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360B4565" w14:textId="77777777" w:rsidR="00E263BC" w:rsidRDefault="00E263BC" w:rsidP="00E263BC">
      <w:pPr>
        <w:spacing w:line="360" w:lineRule="auto"/>
        <w:jc w:val="center"/>
        <w:rPr>
          <w:rFonts w:ascii="David" w:hAnsi="David" w:cs="David"/>
          <w:rtl/>
        </w:rPr>
      </w:pPr>
      <w:r>
        <w:rPr>
          <w:rFonts w:cs="Arial" w:hint="cs"/>
          <w:bCs/>
          <w:szCs w:val="44"/>
          <w:rtl/>
        </w:rPr>
        <w:t xml:space="preserve">פרשת שקלים וזכור </w:t>
      </w:r>
      <w:r>
        <w:rPr>
          <w:rFonts w:cs="Arial"/>
          <w:bCs/>
          <w:szCs w:val="44"/>
          <w:rtl/>
        </w:rPr>
        <w:t>–</w:t>
      </w:r>
      <w:r>
        <w:rPr>
          <w:rFonts w:cs="Arial" w:hint="cs"/>
          <w:bCs/>
          <w:szCs w:val="44"/>
          <w:rtl/>
        </w:rPr>
        <w:t xml:space="preserve"> חלק א'</w:t>
      </w:r>
    </w:p>
    <w:p w14:paraId="69720450" w14:textId="77777777" w:rsidR="00E263BC" w:rsidRPr="00F43D24" w:rsidRDefault="00E263BC" w:rsidP="00E263BC">
      <w:pPr>
        <w:spacing w:line="360" w:lineRule="auto"/>
        <w:rPr>
          <w:rFonts w:ascii="David" w:hAnsi="David" w:cs="David"/>
          <w:rtl/>
        </w:rPr>
      </w:pPr>
    </w:p>
    <w:p w14:paraId="561C5BFC" w14:textId="77777777" w:rsidR="00E263BC" w:rsidRDefault="00E263BC" w:rsidP="00E263BC">
      <w:pPr>
        <w:pStyle w:val="2"/>
        <w:rPr>
          <w:rtl/>
        </w:rPr>
      </w:pPr>
      <w:r>
        <w:rPr>
          <w:rFonts w:hint="cs"/>
          <w:rtl/>
        </w:rPr>
        <w:t>חודש אדר</w:t>
      </w:r>
    </w:p>
    <w:p w14:paraId="1901B41B" w14:textId="77777777" w:rsidR="00E263BC" w:rsidRDefault="00E263BC" w:rsidP="00E263BC">
      <w:pPr>
        <w:rPr>
          <w:rtl/>
        </w:rPr>
      </w:pPr>
      <w:r>
        <w:rPr>
          <w:rFonts w:hint="cs"/>
          <w:rtl/>
        </w:rPr>
        <w:t>הגמרא מלמדת:</w:t>
      </w:r>
    </w:p>
    <w:p w14:paraId="71673650" w14:textId="77777777" w:rsidR="00E263BC" w:rsidRDefault="00E263BC" w:rsidP="00E263BC">
      <w:pPr>
        <w:pStyle w:val="a9"/>
        <w:rPr>
          <w:rtl/>
        </w:rPr>
      </w:pPr>
      <w:r w:rsidRPr="004B2747">
        <w:rPr>
          <w:rtl/>
        </w:rPr>
        <w:t xml:space="preserve">בר ישראל דאית ליה </w:t>
      </w:r>
      <w:proofErr w:type="spellStart"/>
      <w:r w:rsidRPr="004B2747">
        <w:rPr>
          <w:rtl/>
        </w:rPr>
        <w:t>דינא</w:t>
      </w:r>
      <w:proofErr w:type="spellEnd"/>
      <w:r w:rsidRPr="004B2747">
        <w:rPr>
          <w:rtl/>
        </w:rPr>
        <w:t xml:space="preserve"> בהדי </w:t>
      </w:r>
      <w:proofErr w:type="spellStart"/>
      <w:r w:rsidRPr="004B2747">
        <w:rPr>
          <w:rtl/>
        </w:rPr>
        <w:t>נכרי</w:t>
      </w:r>
      <w:proofErr w:type="spellEnd"/>
      <w:r w:rsidRPr="004B2747">
        <w:rPr>
          <w:rtl/>
        </w:rPr>
        <w:t xml:space="preserve"> </w:t>
      </w:r>
      <w:r>
        <w:rPr>
          <w:rFonts w:hint="cs"/>
          <w:rtl/>
        </w:rPr>
        <w:t xml:space="preserve">[ישראל שיש לו דין עם </w:t>
      </w:r>
      <w:proofErr w:type="spellStart"/>
      <w:r>
        <w:rPr>
          <w:rFonts w:hint="cs"/>
          <w:rtl/>
        </w:rPr>
        <w:t>נכרי</w:t>
      </w:r>
      <w:proofErr w:type="spellEnd"/>
      <w:r>
        <w:rPr>
          <w:rFonts w:hint="cs"/>
          <w:rtl/>
        </w:rPr>
        <w:t xml:space="preserve">] </w:t>
      </w:r>
      <w:proofErr w:type="spellStart"/>
      <w:r w:rsidRPr="004B2747">
        <w:rPr>
          <w:rtl/>
        </w:rPr>
        <w:t>לישתמיט</w:t>
      </w:r>
      <w:proofErr w:type="spellEnd"/>
      <w:r w:rsidRPr="004B2747">
        <w:rPr>
          <w:rtl/>
        </w:rPr>
        <w:t xml:space="preserve"> מיניה באב </w:t>
      </w:r>
      <w:proofErr w:type="spellStart"/>
      <w:r w:rsidRPr="004B2747">
        <w:rPr>
          <w:rtl/>
        </w:rPr>
        <w:t>דריע</w:t>
      </w:r>
      <w:proofErr w:type="spellEnd"/>
      <w:r w:rsidRPr="004B2747">
        <w:rPr>
          <w:rtl/>
        </w:rPr>
        <w:t xml:space="preserve"> </w:t>
      </w:r>
      <w:proofErr w:type="spellStart"/>
      <w:r w:rsidRPr="004B2747">
        <w:rPr>
          <w:rtl/>
        </w:rPr>
        <w:t>מזליה</w:t>
      </w:r>
      <w:proofErr w:type="spellEnd"/>
      <w:r>
        <w:rPr>
          <w:rFonts w:hint="cs"/>
          <w:rtl/>
        </w:rPr>
        <w:t xml:space="preserve"> [ישתמט ממנו בחודש אב, שמזלו רע],</w:t>
      </w:r>
      <w:r w:rsidRPr="004B2747">
        <w:rPr>
          <w:rtl/>
        </w:rPr>
        <w:t xml:space="preserve"> </w:t>
      </w:r>
      <w:proofErr w:type="spellStart"/>
      <w:r w:rsidRPr="004B2747">
        <w:rPr>
          <w:rtl/>
        </w:rPr>
        <w:t>ולימצי</w:t>
      </w:r>
      <w:proofErr w:type="spellEnd"/>
      <w:r w:rsidRPr="004B2747">
        <w:rPr>
          <w:rtl/>
        </w:rPr>
        <w:t xml:space="preserve"> נפשיה באדר </w:t>
      </w:r>
      <w:proofErr w:type="spellStart"/>
      <w:r w:rsidRPr="004B2747">
        <w:rPr>
          <w:rtl/>
        </w:rPr>
        <w:t>דבריא</w:t>
      </w:r>
      <w:proofErr w:type="spellEnd"/>
      <w:r w:rsidRPr="004B2747">
        <w:rPr>
          <w:rtl/>
        </w:rPr>
        <w:t xml:space="preserve"> </w:t>
      </w:r>
      <w:proofErr w:type="spellStart"/>
      <w:r w:rsidRPr="004B2747">
        <w:rPr>
          <w:rtl/>
        </w:rPr>
        <w:t>מזליה</w:t>
      </w:r>
      <w:proofErr w:type="spellEnd"/>
      <w:r>
        <w:rPr>
          <w:rFonts w:hint="cs"/>
          <w:rtl/>
        </w:rPr>
        <w:t xml:space="preserve"> [ויזמן עצמו אליו בחודש אדר, שמזלו בריא]. (תענית </w:t>
      </w:r>
      <w:proofErr w:type="spellStart"/>
      <w:r>
        <w:rPr>
          <w:rFonts w:hint="cs"/>
          <w:rtl/>
        </w:rPr>
        <w:t>כט</w:t>
      </w:r>
      <w:proofErr w:type="spellEnd"/>
      <w:r>
        <w:rPr>
          <w:rFonts w:hint="cs"/>
          <w:rtl/>
        </w:rPr>
        <w:t xml:space="preserve"> ע"א-ע"ב)</w:t>
      </w:r>
    </w:p>
    <w:p w14:paraId="1F9B9858" w14:textId="77777777" w:rsidR="00E263BC" w:rsidRDefault="00E263BC" w:rsidP="00E263BC">
      <w:pPr>
        <w:rPr>
          <w:rtl/>
        </w:rPr>
      </w:pPr>
      <w:r>
        <w:rPr>
          <w:rFonts w:hint="cs"/>
          <w:rtl/>
        </w:rPr>
        <w:t xml:space="preserve">הראשונים שואלים (ראו לדוגמא </w:t>
      </w:r>
      <w:proofErr w:type="spellStart"/>
      <w:r>
        <w:rPr>
          <w:rFonts w:hint="cs"/>
          <w:rtl/>
        </w:rPr>
        <w:t>ריטב"א</w:t>
      </w:r>
      <w:proofErr w:type="spellEnd"/>
      <w:r>
        <w:rPr>
          <w:rFonts w:hint="cs"/>
          <w:rtl/>
        </w:rPr>
        <w:t xml:space="preserve"> לתענית </w:t>
      </w:r>
      <w:proofErr w:type="spellStart"/>
      <w:r>
        <w:rPr>
          <w:rFonts w:hint="cs"/>
          <w:rtl/>
        </w:rPr>
        <w:t>כט</w:t>
      </w:r>
      <w:proofErr w:type="spellEnd"/>
      <w:r>
        <w:rPr>
          <w:rFonts w:hint="cs"/>
          <w:rtl/>
        </w:rPr>
        <w:t xml:space="preserve"> ע"א) כיצד</w:t>
      </w:r>
      <w:r>
        <w:rPr>
          <w:rStyle w:val="af7"/>
          <w:rFonts w:hint="cs"/>
          <w:rtl/>
        </w:rPr>
        <w:t xml:space="preserve"> </w:t>
      </w:r>
      <w:r>
        <w:rPr>
          <w:rFonts w:hint="cs"/>
          <w:rtl/>
        </w:rPr>
        <w:t xml:space="preserve">מתיישבים הדרכה זו ועקרון 'אין מזל לישראל' (שבת קנו ע"א) </w:t>
      </w:r>
      <w:r>
        <w:rPr>
          <w:rtl/>
        </w:rPr>
        <w:t>–</w:t>
      </w:r>
      <w:r>
        <w:rPr>
          <w:rFonts w:hint="cs"/>
          <w:rtl/>
        </w:rPr>
        <w:t xml:space="preserve"> כי אין לכוחות אסטרולוגיים השפעה על </w:t>
      </w:r>
      <w:proofErr w:type="spellStart"/>
      <w:r>
        <w:rPr>
          <w:rFonts w:hint="cs"/>
          <w:rtl/>
        </w:rPr>
        <w:t>עמ"י</w:t>
      </w:r>
      <w:proofErr w:type="spellEnd"/>
      <w:r>
        <w:rPr>
          <w:rFonts w:hint="cs"/>
          <w:rtl/>
        </w:rPr>
        <w:t xml:space="preserve">? יש המסבירים כי כוונתו של רב </w:t>
      </w:r>
      <w:proofErr w:type="spellStart"/>
      <w:r>
        <w:rPr>
          <w:rFonts w:hint="cs"/>
          <w:rtl/>
        </w:rPr>
        <w:t>פפא</w:t>
      </w:r>
      <w:proofErr w:type="spellEnd"/>
      <w:r>
        <w:rPr>
          <w:rFonts w:hint="cs"/>
          <w:rtl/>
        </w:rPr>
        <w:t xml:space="preserve"> הייתה לומר כי בכל הנוגע להשגחה האלוקית, חודשי אדר ואב כפופים לתנאים שונים. מפרשים אחרים מצמצמים את המשמעות התיאולוגית של אמירתו כי '</w:t>
      </w:r>
      <w:r>
        <w:rPr>
          <w:rtl/>
        </w:rPr>
        <w:t xml:space="preserve">באב </w:t>
      </w:r>
      <w:proofErr w:type="spellStart"/>
      <w:r w:rsidRPr="002430E1">
        <w:rPr>
          <w:rtl/>
        </w:rPr>
        <w:t>ריע</w:t>
      </w:r>
      <w:proofErr w:type="spellEnd"/>
      <w:r w:rsidRPr="002430E1">
        <w:rPr>
          <w:rtl/>
        </w:rPr>
        <w:t xml:space="preserve"> </w:t>
      </w:r>
      <w:proofErr w:type="spellStart"/>
      <w:r w:rsidRPr="002430E1">
        <w:rPr>
          <w:rtl/>
        </w:rPr>
        <w:t>מזליה</w:t>
      </w:r>
      <w:proofErr w:type="spellEnd"/>
      <w:r>
        <w:rPr>
          <w:rFonts w:hint="cs"/>
          <w:rtl/>
        </w:rPr>
        <w:t xml:space="preserve">' ומפרשים זאת כתיאור של תקנת חכמים, ולא כהסבר אסטרולוגי. </w:t>
      </w:r>
    </w:p>
    <w:p w14:paraId="2F30366C" w14:textId="77777777" w:rsidR="00E263BC" w:rsidRDefault="00E263BC" w:rsidP="00E263BC">
      <w:pPr>
        <w:rPr>
          <w:rtl/>
        </w:rPr>
      </w:pPr>
      <w:r>
        <w:rPr>
          <w:rFonts w:hint="cs"/>
          <w:rtl/>
        </w:rPr>
        <w:t xml:space="preserve">לחילופין, ייתכן ואפשר להסתכל על התנהגותנו במהלך חודשים אלו כמשקפת היבטים שונים במערכת היחסים שלנו עם הקב"ה. במהלך חודש אדר אנו מביעים את </w:t>
      </w:r>
      <w:proofErr w:type="spellStart"/>
      <w:r>
        <w:rPr>
          <w:rFonts w:hint="cs"/>
          <w:rtl/>
        </w:rPr>
        <w:t>בטחוננו</w:t>
      </w:r>
      <w:proofErr w:type="spellEnd"/>
      <w:r>
        <w:rPr>
          <w:rFonts w:hint="cs"/>
          <w:rtl/>
        </w:rPr>
        <w:t xml:space="preserve"> בקשר המיוחד שלנו עם הקב"ה, שלעתים קרובות מעניק לנו מחסה שמימי והגנה </w:t>
      </w:r>
      <w:r>
        <w:rPr>
          <w:rtl/>
        </w:rPr>
        <w:t>–</w:t>
      </w:r>
      <w:r>
        <w:rPr>
          <w:rFonts w:hint="cs"/>
          <w:rtl/>
        </w:rPr>
        <w:t xml:space="preserve"> אותם אנו מציינים בחג הפורים. </w:t>
      </w:r>
    </w:p>
    <w:p w14:paraId="67A48787" w14:textId="77777777" w:rsidR="00E263BC" w:rsidRDefault="00E263BC" w:rsidP="00E263BC">
      <w:pPr>
        <w:rPr>
          <w:rtl/>
        </w:rPr>
      </w:pPr>
      <w:r>
        <w:rPr>
          <w:rFonts w:hint="cs"/>
          <w:rtl/>
        </w:rPr>
        <w:t xml:space="preserve">אמנם, במהלך חודש אב אנו מבטאים את מציאות קיומנו הרעועה בעולם ואת העובדה שאיננו ראויים להגנה על ידי הקב"ה </w:t>
      </w:r>
      <w:r>
        <w:rPr>
          <w:rtl/>
        </w:rPr>
        <w:t>–</w:t>
      </w:r>
      <w:r>
        <w:rPr>
          <w:rFonts w:hint="cs"/>
          <w:rtl/>
        </w:rPr>
        <w:t xml:space="preserve"> תחושה אשר מגיעה לשיאה בתשעה באב. מעניין לציין כי הרמב"ם והשולחן ערוך משמיטים פסקה זו כשהם מציגים את הלכות פורים</w:t>
      </w:r>
      <w:r w:rsidRPr="005939AC">
        <w:rPr>
          <w:rFonts w:ascii="Narkisim" w:hAnsi="Narkisim"/>
          <w:rtl/>
        </w:rPr>
        <w:t>.</w:t>
      </w:r>
      <w:r w:rsidRPr="005939AC">
        <w:rPr>
          <w:rStyle w:val="a5"/>
          <w:sz w:val="24"/>
          <w:rtl/>
        </w:rPr>
        <w:footnoteReference w:id="1"/>
      </w:r>
    </w:p>
    <w:p w14:paraId="2DF02C06" w14:textId="77777777" w:rsidR="00E263BC" w:rsidRDefault="00E263BC" w:rsidP="00E263BC">
      <w:pPr>
        <w:rPr>
          <w:rtl/>
        </w:rPr>
      </w:pPr>
    </w:p>
    <w:p w14:paraId="71D59DD2" w14:textId="77777777" w:rsidR="00E263BC" w:rsidRDefault="00E263BC" w:rsidP="00E263BC">
      <w:pPr>
        <w:pStyle w:val="2"/>
        <w:rPr>
          <w:rtl/>
        </w:rPr>
      </w:pPr>
      <w:r>
        <w:rPr>
          <w:rFonts w:hint="cs"/>
          <w:rtl/>
        </w:rPr>
        <w:t xml:space="preserve">ארבעת הפרשיות: ארבע קריאות מיוחדות </w:t>
      </w:r>
    </w:p>
    <w:p w14:paraId="2B14719C" w14:textId="77777777" w:rsidR="00E263BC" w:rsidRDefault="00E263BC" w:rsidP="00E263BC">
      <w:pPr>
        <w:rPr>
          <w:rtl/>
        </w:rPr>
      </w:pPr>
      <w:r>
        <w:rPr>
          <w:rFonts w:hint="cs"/>
          <w:rtl/>
        </w:rPr>
        <w:t xml:space="preserve">המשנה (מגילה </w:t>
      </w:r>
      <w:proofErr w:type="spellStart"/>
      <w:r>
        <w:rPr>
          <w:rFonts w:hint="cs"/>
          <w:rtl/>
        </w:rPr>
        <w:t>כט</w:t>
      </w:r>
      <w:proofErr w:type="spellEnd"/>
      <w:r>
        <w:rPr>
          <w:rFonts w:hint="cs"/>
          <w:rtl/>
        </w:rPr>
        <w:t xml:space="preserve"> ע"א) </w:t>
      </w:r>
      <w:proofErr w:type="spellStart"/>
      <w:r>
        <w:rPr>
          <w:rFonts w:hint="cs"/>
          <w:rtl/>
        </w:rPr>
        <w:t>והתוספתא</w:t>
      </w:r>
      <w:proofErr w:type="spellEnd"/>
      <w:r>
        <w:rPr>
          <w:rFonts w:hint="cs"/>
          <w:rtl/>
        </w:rPr>
        <w:t xml:space="preserve"> (מגילה ג, א-ג) מונים את ארבעת הפרשיות אשר נקראות בחודשי אדר וניסן: </w:t>
      </w:r>
    </w:p>
    <w:p w14:paraId="4A572BF0" w14:textId="77777777" w:rsidR="00E263BC" w:rsidRDefault="00E263BC" w:rsidP="00E263BC">
      <w:pPr>
        <w:pStyle w:val="a9"/>
        <w:rPr>
          <w:rtl/>
        </w:rPr>
      </w:pPr>
      <w:r>
        <w:rPr>
          <w:rFonts w:hint="cs"/>
          <w:rtl/>
        </w:rPr>
        <w:t xml:space="preserve">ראש חודש </w:t>
      </w:r>
      <w:r w:rsidRPr="00705A57">
        <w:rPr>
          <w:rtl/>
        </w:rPr>
        <w:t>אדר שח</w:t>
      </w:r>
      <w:r>
        <w:rPr>
          <w:rtl/>
        </w:rPr>
        <w:t>ל להיות בשבת קורין בפרשת שקלים</w:t>
      </w:r>
      <w:r>
        <w:rPr>
          <w:rFonts w:hint="cs"/>
          <w:rtl/>
        </w:rPr>
        <w:t xml:space="preserve">. </w:t>
      </w:r>
      <w:r w:rsidRPr="00705A57">
        <w:rPr>
          <w:rtl/>
        </w:rPr>
        <w:t xml:space="preserve">חל להיות בתוך השבת </w:t>
      </w:r>
      <w:proofErr w:type="spellStart"/>
      <w:r w:rsidRPr="00705A57">
        <w:rPr>
          <w:rtl/>
        </w:rPr>
        <w:t>מק</w:t>
      </w:r>
      <w:r>
        <w:rPr>
          <w:rtl/>
        </w:rPr>
        <w:t>דימין</w:t>
      </w:r>
      <w:proofErr w:type="spellEnd"/>
      <w:r>
        <w:rPr>
          <w:rtl/>
        </w:rPr>
        <w:t xml:space="preserve"> לשעבר</w:t>
      </w:r>
      <w:r>
        <w:rPr>
          <w:rFonts w:hint="cs"/>
          <w:rtl/>
        </w:rPr>
        <w:t xml:space="preserve"> [לשבת הקודמת לה]... </w:t>
      </w:r>
      <w:r>
        <w:rPr>
          <w:rtl/>
        </w:rPr>
        <w:t>ב</w:t>
      </w:r>
      <w:r>
        <w:rPr>
          <w:rFonts w:hint="cs"/>
          <w:rtl/>
        </w:rPr>
        <w:t>[שבת ה]</w:t>
      </w:r>
      <w:r>
        <w:rPr>
          <w:rtl/>
        </w:rPr>
        <w:t>שניה</w:t>
      </w:r>
      <w:r>
        <w:rPr>
          <w:rFonts w:hint="cs"/>
          <w:rtl/>
        </w:rPr>
        <w:t xml:space="preserve"> [של חודש אדר קוראים בפרשת]</w:t>
      </w:r>
      <w:r>
        <w:rPr>
          <w:rtl/>
        </w:rPr>
        <w:t xml:space="preserve"> זכור</w:t>
      </w:r>
      <w:r>
        <w:rPr>
          <w:rFonts w:hint="cs"/>
          <w:rtl/>
        </w:rPr>
        <w:t xml:space="preserve">, </w:t>
      </w:r>
      <w:r w:rsidRPr="00705A57">
        <w:rPr>
          <w:rtl/>
        </w:rPr>
        <w:t>ב</w:t>
      </w:r>
      <w:r>
        <w:rPr>
          <w:rFonts w:hint="cs"/>
          <w:rtl/>
        </w:rPr>
        <w:t>שלישית פ</w:t>
      </w:r>
      <w:r w:rsidRPr="00705A57">
        <w:rPr>
          <w:rtl/>
        </w:rPr>
        <w:t>רה אדומה</w:t>
      </w:r>
      <w:r>
        <w:rPr>
          <w:rFonts w:hint="cs"/>
          <w:rtl/>
        </w:rPr>
        <w:t>,</w:t>
      </w:r>
      <w:r>
        <w:rPr>
          <w:rtl/>
        </w:rPr>
        <w:t xml:space="preserve"> </w:t>
      </w:r>
      <w:r w:rsidRPr="00705A57">
        <w:rPr>
          <w:rtl/>
        </w:rPr>
        <w:t>ב</w:t>
      </w:r>
      <w:r>
        <w:rPr>
          <w:rFonts w:hint="cs"/>
          <w:rtl/>
        </w:rPr>
        <w:t xml:space="preserve">רביעית </w:t>
      </w:r>
      <w:r>
        <w:rPr>
          <w:rtl/>
        </w:rPr>
        <w:t>החודש</w:t>
      </w:r>
      <w:r>
        <w:rPr>
          <w:rFonts w:hint="cs"/>
          <w:rtl/>
        </w:rPr>
        <w:t xml:space="preserve">. </w:t>
      </w:r>
    </w:p>
    <w:p w14:paraId="0D3D6DDB" w14:textId="77777777" w:rsidR="00E263BC" w:rsidRDefault="00E263BC" w:rsidP="00E263BC">
      <w:pPr>
        <w:rPr>
          <w:rtl/>
        </w:rPr>
      </w:pPr>
      <w:r>
        <w:rPr>
          <w:rFonts w:hint="cs"/>
          <w:rtl/>
        </w:rPr>
        <w:t xml:space="preserve">הגמרא מביאה דיון בין ר' אמי ור' ירמיה בנוגע לשאלה האם פרשות אלה נקראות במקום קריאת התורה הרגילה או כתוספת בעליית 'מפטיר' (מגילה ל ע"ב; ראו רש"י על אתר בנוגע לשאלה זו). הרמב"ם (הלכות תפילה </w:t>
      </w:r>
      <w:proofErr w:type="spellStart"/>
      <w:r>
        <w:rPr>
          <w:rFonts w:hint="cs"/>
          <w:rtl/>
        </w:rPr>
        <w:t>יג</w:t>
      </w:r>
      <w:proofErr w:type="spellEnd"/>
      <w:r>
        <w:rPr>
          <w:rFonts w:hint="cs"/>
          <w:rtl/>
        </w:rPr>
        <w:t xml:space="preserve">, </w:t>
      </w:r>
      <w:proofErr w:type="spellStart"/>
      <w:r>
        <w:rPr>
          <w:rFonts w:hint="cs"/>
          <w:rtl/>
        </w:rPr>
        <w:t>כב</w:t>
      </w:r>
      <w:proofErr w:type="spellEnd"/>
      <w:r>
        <w:rPr>
          <w:rFonts w:hint="cs"/>
          <w:rtl/>
        </w:rPr>
        <w:t xml:space="preserve">) והשולחן ערוך (אורח חיים תרצה) הולכים בעקבות הדעה השנייה. בהתאם למנהגנו (שולחן ערוך אורח חיים </w:t>
      </w:r>
      <w:proofErr w:type="spellStart"/>
      <w:r>
        <w:rPr>
          <w:rFonts w:hint="cs"/>
          <w:rtl/>
        </w:rPr>
        <w:t>רפב</w:t>
      </w:r>
      <w:proofErr w:type="spellEnd"/>
      <w:r>
        <w:rPr>
          <w:rFonts w:hint="cs"/>
          <w:rtl/>
        </w:rPr>
        <w:t xml:space="preserve">, ד) כי עליית מפטיר מתווספת לשבע העליות הרגילות, ארבע פרשות אלו נקראות כ'מפטיר' בארבעת השבתות הללו. </w:t>
      </w:r>
    </w:p>
    <w:p w14:paraId="08AC31F8" w14:textId="77777777" w:rsidR="00E263BC" w:rsidRDefault="00E263BC" w:rsidP="00E263BC">
      <w:pPr>
        <w:rPr>
          <w:rtl/>
        </w:rPr>
      </w:pPr>
    </w:p>
    <w:p w14:paraId="5105AE8A" w14:textId="77777777" w:rsidR="00E263BC" w:rsidRPr="002F6243" w:rsidRDefault="00E263BC" w:rsidP="00E263BC">
      <w:pPr>
        <w:pStyle w:val="2"/>
        <w:rPr>
          <w:rtl/>
        </w:rPr>
      </w:pPr>
      <w:r w:rsidRPr="002F6243">
        <w:rPr>
          <w:rFonts w:hint="cs"/>
          <w:rtl/>
        </w:rPr>
        <w:t>פרשת שקלים</w:t>
      </w:r>
    </w:p>
    <w:p w14:paraId="6205CDDB" w14:textId="77777777" w:rsidR="00E263BC" w:rsidRDefault="00E263BC" w:rsidP="00E263BC">
      <w:pPr>
        <w:rPr>
          <w:rtl/>
        </w:rPr>
      </w:pPr>
      <w:r>
        <w:rPr>
          <w:rFonts w:hint="cs"/>
          <w:rtl/>
        </w:rPr>
        <w:t>כפי שמלמדת המשנה, אנו קוראים את פרשיות שקלים וזכור לפני פורים. פרשת שקלים (שמות ל, יא-</w:t>
      </w:r>
      <w:proofErr w:type="spellStart"/>
      <w:r>
        <w:rPr>
          <w:rFonts w:hint="cs"/>
          <w:rtl/>
        </w:rPr>
        <w:t>טז</w:t>
      </w:r>
      <w:proofErr w:type="spellEnd"/>
      <w:r>
        <w:rPr>
          <w:rFonts w:hint="cs"/>
          <w:rtl/>
        </w:rPr>
        <w:t xml:space="preserve">) לדעת שמואל (מגילה </w:t>
      </w:r>
      <w:proofErr w:type="spellStart"/>
      <w:r>
        <w:rPr>
          <w:rFonts w:hint="cs"/>
          <w:rtl/>
        </w:rPr>
        <w:t>כט</w:t>
      </w:r>
      <w:proofErr w:type="spellEnd"/>
      <w:r>
        <w:rPr>
          <w:rFonts w:hint="cs"/>
          <w:rtl/>
        </w:rPr>
        <w:t xml:space="preserve"> ע"ב) נקראת כזכר למחצית השקל, שנתרמה מדי שנה לטובת עבודת </w:t>
      </w:r>
      <w:proofErr w:type="spellStart"/>
      <w:r>
        <w:rPr>
          <w:rFonts w:hint="cs"/>
          <w:rtl/>
        </w:rPr>
        <w:t>הקרבנות</w:t>
      </w:r>
      <w:proofErr w:type="spellEnd"/>
      <w:r>
        <w:rPr>
          <w:rFonts w:hint="cs"/>
          <w:rtl/>
        </w:rPr>
        <w:t xml:space="preserve">. הפסוקים מציינים את האופי השוויוני של התרומה ("העשיר לא ירבה והדל לא ימעיט"; שמות ל, טו) וכן את הכפרה אשר היא מביאה עימה ("לכפר על נפשותיכם"; שם). </w:t>
      </w:r>
    </w:p>
    <w:p w14:paraId="13B72FB7" w14:textId="77777777" w:rsidR="00E263BC" w:rsidRDefault="00E263BC" w:rsidP="00E263BC">
      <w:pPr>
        <w:rPr>
          <w:rtl/>
        </w:rPr>
      </w:pPr>
      <w:r>
        <w:rPr>
          <w:rFonts w:hint="cs"/>
          <w:rtl/>
        </w:rPr>
        <w:t xml:space="preserve">ככל הנראה, ההשתתפות השווה של כל עם ישראל </w:t>
      </w:r>
      <w:proofErr w:type="spellStart"/>
      <w:r>
        <w:rPr>
          <w:rFonts w:hint="cs"/>
          <w:rtl/>
        </w:rPr>
        <w:t>בקרבנות</w:t>
      </w:r>
      <w:proofErr w:type="spellEnd"/>
      <w:r>
        <w:rPr>
          <w:rFonts w:hint="cs"/>
          <w:rtl/>
        </w:rPr>
        <w:t xml:space="preserve"> הציבור מדגישה את אחדותו ואת שאיפתו המשותפת לעבוד את הקב"ה </w:t>
      </w:r>
      <w:r>
        <w:rPr>
          <w:rtl/>
        </w:rPr>
        <w:t>–</w:t>
      </w:r>
      <w:r>
        <w:rPr>
          <w:rFonts w:hint="cs"/>
          <w:rtl/>
        </w:rPr>
        <w:t xml:space="preserve"> דברים שהופכים את עם ישראל ראוי לסליחתו של הקב"ה.</w:t>
      </w:r>
    </w:p>
    <w:p w14:paraId="75AE3B32" w14:textId="77777777" w:rsidR="00E263BC" w:rsidRDefault="00E263BC" w:rsidP="00E263BC">
      <w:pPr>
        <w:rPr>
          <w:rtl/>
        </w:rPr>
      </w:pPr>
      <w:r>
        <w:rPr>
          <w:rFonts w:hint="cs"/>
          <w:rtl/>
        </w:rPr>
        <w:t xml:space="preserve">מדוע אנו קוראים את פרשה זו לפני פורים? רש"י (מגילה </w:t>
      </w:r>
      <w:proofErr w:type="spellStart"/>
      <w:r>
        <w:rPr>
          <w:rFonts w:hint="cs"/>
          <w:rtl/>
        </w:rPr>
        <w:t>כט</w:t>
      </w:r>
      <w:proofErr w:type="spellEnd"/>
      <w:r>
        <w:rPr>
          <w:rFonts w:hint="cs"/>
          <w:rtl/>
        </w:rPr>
        <w:t xml:space="preserve"> ע"א) משייך את הצורך בקריאת פרשה זו לאמירתה של המשנה (שקלים א, א) כי ביום הראשון של חודש אדר הסנהדרין מודיעים על מצוות מחצית השקל.</w:t>
      </w:r>
    </w:p>
    <w:p w14:paraId="3821E473" w14:textId="77777777" w:rsidR="00E263BC" w:rsidRDefault="00E263BC" w:rsidP="00E263BC">
      <w:pPr>
        <w:rPr>
          <w:rtl/>
        </w:rPr>
      </w:pPr>
      <w:r>
        <w:rPr>
          <w:rFonts w:hint="cs"/>
          <w:rtl/>
        </w:rPr>
        <w:t xml:space="preserve">החל מחודש ניסן מותר לקנות </w:t>
      </w:r>
      <w:proofErr w:type="spellStart"/>
      <w:r>
        <w:rPr>
          <w:rFonts w:hint="cs"/>
          <w:rtl/>
        </w:rPr>
        <w:t>קרבנות</w:t>
      </w:r>
      <w:proofErr w:type="spellEnd"/>
      <w:r>
        <w:rPr>
          <w:rFonts w:hint="cs"/>
          <w:rtl/>
        </w:rPr>
        <w:t xml:space="preserve"> מתרומות חדשות בלבד. גביית מחצית השקל שמתחילה בראש חודש אדר מבטיחה את זמינותן של התרומות כבר בראש חודש ניסן. נראה כי לפי רש"י קריאת פרשת </w:t>
      </w:r>
      <w:r>
        <w:rPr>
          <w:rFonts w:hint="cs"/>
          <w:rtl/>
        </w:rPr>
        <w:lastRenderedPageBreak/>
        <w:t xml:space="preserve">שקלים קדמה לחורבן המקדש והיא שימשה כהכרזה פומבית להבאת מחצית השקל. </w:t>
      </w:r>
    </w:p>
    <w:p w14:paraId="0745F037" w14:textId="77777777" w:rsidR="00E263BC" w:rsidRDefault="00E263BC" w:rsidP="00E263BC">
      <w:pPr>
        <w:rPr>
          <w:rtl/>
        </w:rPr>
      </w:pPr>
      <w:r>
        <w:rPr>
          <w:rFonts w:hint="cs"/>
          <w:rtl/>
        </w:rPr>
        <w:t xml:space="preserve">המשנה ברורה (תרפה, ב) מצטט את הלבוש אשר מסביר כי קריאת פרשית שקלים הינה כמצוות הפסוק: "ונשלמה פרים שפתינו" (הושע יד, ג). במילים אחרות, חכמים קבעו את קריאת פרשת שקלים לאחר חורבן המקדש כזכר למחצית השקל, על מנת שנוכל </w:t>
      </w:r>
      <w:r>
        <w:rPr>
          <w:rtl/>
        </w:rPr>
        <w:t>–</w:t>
      </w:r>
      <w:r>
        <w:rPr>
          <w:rFonts w:hint="cs"/>
          <w:rtl/>
        </w:rPr>
        <w:t xml:space="preserve"> באמצעות הקריאה </w:t>
      </w:r>
      <w:r>
        <w:rPr>
          <w:rtl/>
        </w:rPr>
        <w:t>–</w:t>
      </w:r>
      <w:r>
        <w:rPr>
          <w:rFonts w:hint="cs"/>
          <w:rtl/>
        </w:rPr>
        <w:t xml:space="preserve"> לקיים את מצווה זו ברמה מסוימת. באופן דומה ספר החינוך (</w:t>
      </w:r>
      <w:proofErr w:type="spellStart"/>
      <w:r>
        <w:rPr>
          <w:rFonts w:hint="cs"/>
          <w:rtl/>
        </w:rPr>
        <w:t>קה</w:t>
      </w:r>
      <w:proofErr w:type="spellEnd"/>
      <w:r>
        <w:rPr>
          <w:rFonts w:hint="cs"/>
          <w:rtl/>
        </w:rPr>
        <w:t xml:space="preserve">) מסביר כי קריאת פרשת שקלים נועדה להזכיר לנו את מצוות מחצית השקל שאותה איננו יכולים לצערנו לקיים עקב היעדר בית מקדש. </w:t>
      </w:r>
    </w:p>
    <w:p w14:paraId="211D18B1" w14:textId="77777777" w:rsidR="00E263BC" w:rsidRDefault="00E263BC" w:rsidP="00E263BC">
      <w:pPr>
        <w:rPr>
          <w:rtl/>
        </w:rPr>
      </w:pPr>
      <w:r>
        <w:rPr>
          <w:rFonts w:hint="cs"/>
          <w:rtl/>
        </w:rPr>
        <w:t>על אף שהפוסקים המובאים לעיל לא מצביעים על קשר כלשהו בין פרשת שקלים ופורים, הגמרא אכן מצביעה על קשר שכזה:</w:t>
      </w:r>
    </w:p>
    <w:p w14:paraId="7449064E" w14:textId="77777777" w:rsidR="00E263BC" w:rsidRDefault="00E263BC" w:rsidP="00E263BC">
      <w:pPr>
        <w:pStyle w:val="a9"/>
        <w:rPr>
          <w:rtl/>
        </w:rPr>
      </w:pPr>
      <w:r w:rsidRPr="003D4CD0">
        <w:rPr>
          <w:rtl/>
        </w:rPr>
        <w:t>וידוע לפני מי שאמר והיה העולם שעתיד המן לשקול שקלים על ישראל</w:t>
      </w:r>
      <w:r>
        <w:rPr>
          <w:rFonts w:hint="cs"/>
          <w:rtl/>
        </w:rPr>
        <w:t>,</w:t>
      </w:r>
      <w:r w:rsidRPr="003D4CD0">
        <w:rPr>
          <w:rtl/>
        </w:rPr>
        <w:t xml:space="preserve"> לפיכך הקדים שקליהן לשקליו והיינו </w:t>
      </w:r>
      <w:proofErr w:type="spellStart"/>
      <w:r w:rsidRPr="003D4CD0">
        <w:rPr>
          <w:rtl/>
        </w:rPr>
        <w:t>דתנן</w:t>
      </w:r>
      <w:proofErr w:type="spellEnd"/>
      <w:r>
        <w:rPr>
          <w:rFonts w:hint="cs"/>
          <w:rtl/>
        </w:rPr>
        <w:t>:</w:t>
      </w:r>
      <w:r w:rsidRPr="003D4CD0">
        <w:rPr>
          <w:rtl/>
        </w:rPr>
        <w:t xml:space="preserve"> </w:t>
      </w:r>
      <w:r>
        <w:rPr>
          <w:rFonts w:hint="cs"/>
          <w:rtl/>
        </w:rPr>
        <w:t>"</w:t>
      </w:r>
      <w:r w:rsidRPr="003D4CD0">
        <w:rPr>
          <w:rtl/>
        </w:rPr>
        <w:t xml:space="preserve">באחד באדר </w:t>
      </w:r>
      <w:proofErr w:type="spellStart"/>
      <w:r w:rsidRPr="003D4CD0">
        <w:rPr>
          <w:rtl/>
        </w:rPr>
        <w:t>משמיעין</w:t>
      </w:r>
      <w:proofErr w:type="spellEnd"/>
      <w:r w:rsidRPr="003D4CD0">
        <w:rPr>
          <w:rtl/>
        </w:rPr>
        <w:t xml:space="preserve"> על השקלים</w:t>
      </w:r>
      <w:r>
        <w:rPr>
          <w:rFonts w:hint="cs"/>
          <w:rtl/>
        </w:rPr>
        <w:t xml:space="preserve">". (מגילה </w:t>
      </w:r>
      <w:proofErr w:type="spellStart"/>
      <w:r>
        <w:rPr>
          <w:rFonts w:hint="cs"/>
          <w:rtl/>
        </w:rPr>
        <w:t>יג</w:t>
      </w:r>
      <w:proofErr w:type="spellEnd"/>
      <w:r>
        <w:rPr>
          <w:rFonts w:hint="cs"/>
          <w:rtl/>
        </w:rPr>
        <w:t xml:space="preserve"> ע"ב)</w:t>
      </w:r>
    </w:p>
    <w:p w14:paraId="3083CD88" w14:textId="77777777" w:rsidR="00E263BC" w:rsidRDefault="00E263BC" w:rsidP="00E263BC">
      <w:pPr>
        <w:rPr>
          <w:rtl/>
        </w:rPr>
      </w:pPr>
      <w:r>
        <w:rPr>
          <w:rFonts w:hint="cs"/>
          <w:rtl/>
        </w:rPr>
        <w:t xml:space="preserve">בצורה דומה, הירושלמי מציע כי </w:t>
      </w:r>
      <w:proofErr w:type="spellStart"/>
      <w:r>
        <w:rPr>
          <w:rFonts w:hint="cs"/>
          <w:rtl/>
        </w:rPr>
        <w:t>הקרבנות</w:t>
      </w:r>
      <w:proofErr w:type="spellEnd"/>
      <w:r>
        <w:rPr>
          <w:rFonts w:hint="cs"/>
          <w:rtl/>
        </w:rPr>
        <w:t xml:space="preserve"> שהגנו על עם ישראל מגזירות המן הרשע </w:t>
      </w:r>
      <w:r>
        <w:rPr>
          <w:rtl/>
        </w:rPr>
        <w:t>–</w:t>
      </w:r>
      <w:r>
        <w:rPr>
          <w:rFonts w:hint="cs"/>
          <w:rtl/>
        </w:rPr>
        <w:t xml:space="preserve"> </w:t>
      </w:r>
      <w:proofErr w:type="spellStart"/>
      <w:r>
        <w:rPr>
          <w:rFonts w:hint="cs"/>
          <w:rtl/>
        </w:rPr>
        <w:t>קרבנות</w:t>
      </w:r>
      <w:proofErr w:type="spellEnd"/>
      <w:r>
        <w:rPr>
          <w:rFonts w:hint="cs"/>
          <w:rtl/>
        </w:rPr>
        <w:t xml:space="preserve"> שכללו בין היתר תשלום כספי </w:t>
      </w:r>
      <w:r>
        <w:rPr>
          <w:rtl/>
        </w:rPr>
        <w:t>–</w:t>
      </w:r>
      <w:r>
        <w:rPr>
          <w:rFonts w:hint="cs"/>
          <w:rtl/>
        </w:rPr>
        <w:t xml:space="preserve"> נקנו בזכות תרומות שניתנו דרך מחצית השקל (אשכול; ג, ט). כיצד זכות מחצית השקל הגנה על העם היהודי מפני גזירות המן? נראה כי הבנה עמוקה של מצוות מחצית השקל תוכל לעזור לנו להבין קטע זה בצורה טובה יותר. </w:t>
      </w:r>
    </w:p>
    <w:p w14:paraId="4B70A329" w14:textId="77777777" w:rsidR="00E263BC" w:rsidRDefault="00E263BC" w:rsidP="00E263BC">
      <w:pPr>
        <w:rPr>
          <w:rtl/>
        </w:rPr>
      </w:pPr>
      <w:r>
        <w:rPr>
          <w:rFonts w:hint="cs"/>
          <w:rtl/>
        </w:rPr>
        <w:t xml:space="preserve">ר' משה אלשיך בפירושו לתורה מסביר כי המצווה לתת בדיוק חצי שקל (ולא שקל שלם) מדגימה כיצד בני ישראל מרכיבים ביחד מערך אורגני אחד. אף יהודי לא יכול להרגיש שלם בתור אדם בודד המופרד מהאומה; רק כאשר האדם משתתף בתרומה עם שאר עם ישראל, הוא הופך </w:t>
      </w:r>
      <w:r>
        <w:rPr>
          <w:rtl/>
        </w:rPr>
        <w:t>–</w:t>
      </w:r>
      <w:r>
        <w:rPr>
          <w:rFonts w:hint="cs"/>
          <w:rtl/>
        </w:rPr>
        <w:t xml:space="preserve"> יחד עם האומה כולה – לשלם (שמות ל, יא).</w:t>
      </w:r>
    </w:p>
    <w:p w14:paraId="3B30440C" w14:textId="77777777" w:rsidR="00E263BC" w:rsidRDefault="00E263BC" w:rsidP="00E263BC">
      <w:pPr>
        <w:rPr>
          <w:rtl/>
        </w:rPr>
      </w:pPr>
      <w:r>
        <w:rPr>
          <w:rFonts w:hint="cs"/>
          <w:rtl/>
        </w:rPr>
        <w:t xml:space="preserve">ייתכן ותובנה זו מסבירה במעט את הערת הירושלמי שהובאה לעיל. אחדותו של עם ישראל, שבאה לידי ביטוי בתרומת מחצית השקל, באה כנגד </w:t>
      </w:r>
      <w:proofErr w:type="spellStart"/>
      <w:r>
        <w:rPr>
          <w:rFonts w:hint="cs"/>
          <w:rtl/>
        </w:rPr>
        <w:t>האשמתו</w:t>
      </w:r>
      <w:proofErr w:type="spellEnd"/>
      <w:r>
        <w:rPr>
          <w:rFonts w:hint="cs"/>
          <w:rtl/>
        </w:rPr>
        <w:t xml:space="preserve"> של המן כי "ישנו עם אחד מפוזר ומפורד בין העמים" (אסתר ג, ח). </w:t>
      </w:r>
    </w:p>
    <w:p w14:paraId="45AF4644" w14:textId="77777777" w:rsidR="00E263BC" w:rsidRDefault="00E263BC" w:rsidP="00E263BC">
      <w:pPr>
        <w:rPr>
          <w:rtl/>
        </w:rPr>
      </w:pPr>
      <w:r>
        <w:rPr>
          <w:rFonts w:hint="cs"/>
          <w:rtl/>
        </w:rPr>
        <w:t xml:space="preserve">כאשר כל אחד מהעם מכיר בעובדה כי הוא רק 'חצי' </w:t>
      </w:r>
      <w:r>
        <w:rPr>
          <w:rtl/>
        </w:rPr>
        <w:t>–</w:t>
      </w:r>
      <w:r>
        <w:rPr>
          <w:rFonts w:hint="cs"/>
          <w:rtl/>
        </w:rPr>
        <w:t xml:space="preserve"> חלק אחד מהשלם הגדול יותר </w:t>
      </w:r>
      <w:r>
        <w:rPr>
          <w:rtl/>
        </w:rPr>
        <w:t>–</w:t>
      </w:r>
      <w:r>
        <w:rPr>
          <w:rFonts w:hint="cs"/>
          <w:rtl/>
        </w:rPr>
        <w:t xml:space="preserve"> נוצרת תחושת אחדות בעם, שהופך ראוי לסליחה ולהגנה מפני גזירותיו של המן. לכן מוסיף הירושלמי: "</w:t>
      </w:r>
      <w:r w:rsidRPr="0094734C">
        <w:rPr>
          <w:rtl/>
        </w:rPr>
        <w:t xml:space="preserve">לפיכך </w:t>
      </w:r>
      <w:proofErr w:type="spellStart"/>
      <w:r w:rsidRPr="0094734C">
        <w:rPr>
          <w:rtl/>
        </w:rPr>
        <w:t>מקדימין</w:t>
      </w:r>
      <w:proofErr w:type="spellEnd"/>
      <w:r w:rsidRPr="0094734C">
        <w:rPr>
          <w:rtl/>
        </w:rPr>
        <w:t xml:space="preserve"> וקורין </w:t>
      </w:r>
      <w:r w:rsidRPr="0094734C">
        <w:rPr>
          <w:rtl/>
        </w:rPr>
        <w:t>בפרשת שקלים</w:t>
      </w:r>
      <w:r>
        <w:rPr>
          <w:rFonts w:hint="cs"/>
          <w:rtl/>
        </w:rPr>
        <w:t>" (מגילה א, ה). תקנת חכמים נועדה להזכיר לנו את הסיבה האמיתית העומדת מאחורי ההצלה מהמן, כהכנה לקיום חג הפורים.</w:t>
      </w:r>
    </w:p>
    <w:p w14:paraId="70278A99" w14:textId="77777777" w:rsidR="00E263BC" w:rsidRDefault="00E263BC" w:rsidP="00E263BC">
      <w:pPr>
        <w:rPr>
          <w:rtl/>
        </w:rPr>
      </w:pPr>
    </w:p>
    <w:p w14:paraId="37FCFF00" w14:textId="77777777" w:rsidR="00E263BC" w:rsidRDefault="00E263BC" w:rsidP="00E263BC">
      <w:pPr>
        <w:pStyle w:val="2"/>
        <w:rPr>
          <w:rtl/>
        </w:rPr>
      </w:pPr>
      <w:r w:rsidRPr="0094734C">
        <w:rPr>
          <w:rFonts w:hint="cs"/>
          <w:rtl/>
        </w:rPr>
        <w:t xml:space="preserve">זכר </w:t>
      </w:r>
      <w:r>
        <w:rPr>
          <w:rFonts w:hint="cs"/>
          <w:rtl/>
        </w:rPr>
        <w:t>ל</w:t>
      </w:r>
      <w:r w:rsidRPr="0094734C">
        <w:rPr>
          <w:rFonts w:hint="cs"/>
          <w:rtl/>
        </w:rPr>
        <w:t>מחצית השקל</w:t>
      </w:r>
    </w:p>
    <w:p w14:paraId="7FCF80BB" w14:textId="77777777" w:rsidR="00E263BC" w:rsidRDefault="00E263BC" w:rsidP="00E263BC">
      <w:pPr>
        <w:rPr>
          <w:rtl/>
        </w:rPr>
      </w:pPr>
      <w:r>
        <w:rPr>
          <w:rFonts w:hint="cs"/>
          <w:rtl/>
        </w:rPr>
        <w:t xml:space="preserve">מלבד קריאת פרשת שקלים, נהוג לתת כסף לצדקה קודם חג הפורים </w:t>
      </w:r>
      <w:r>
        <w:rPr>
          <w:rtl/>
        </w:rPr>
        <w:t>–</w:t>
      </w:r>
      <w:r>
        <w:rPr>
          <w:rFonts w:hint="cs"/>
          <w:rtl/>
        </w:rPr>
        <w:t xml:space="preserve"> 'זכר למחצית השקל'. המרדכי מביא מנהג לתת שלושה חצאי מטבעות לפני פורים, אשר מקבילים לשלוש הפעמים בהן מופיעה המילה 'תרומה' בפרשת שקלים (ראו גם מסכת סופרים </w:t>
      </w:r>
      <w:proofErr w:type="spellStart"/>
      <w:r>
        <w:rPr>
          <w:rFonts w:hint="cs"/>
          <w:rtl/>
        </w:rPr>
        <w:t>כא</w:t>
      </w:r>
      <w:proofErr w:type="spellEnd"/>
      <w:r>
        <w:rPr>
          <w:rFonts w:hint="cs"/>
          <w:rtl/>
        </w:rPr>
        <w:t xml:space="preserve">, ג). אמנם מנהג זה איננו מובא על ידי ראשונים אחרים, אך כך כותב </w:t>
      </w:r>
      <w:proofErr w:type="spellStart"/>
      <w:r>
        <w:rPr>
          <w:rFonts w:hint="cs"/>
          <w:rtl/>
        </w:rPr>
        <w:t>הרמ"א</w:t>
      </w:r>
      <w:proofErr w:type="spellEnd"/>
      <w:r>
        <w:rPr>
          <w:rFonts w:hint="cs"/>
          <w:rtl/>
        </w:rPr>
        <w:t>: "יש אומרים</w:t>
      </w:r>
      <w:r w:rsidRPr="006976B6">
        <w:rPr>
          <w:rtl/>
        </w:rPr>
        <w:t xml:space="preserve"> שיש ליתן קודם פורים מחצית מן המטבע הקבוע באותו מקום ובאותו זמן זכר למחצית השקל</w:t>
      </w:r>
      <w:r>
        <w:rPr>
          <w:rFonts w:hint="cs"/>
          <w:rtl/>
        </w:rPr>
        <w:t xml:space="preserve">" (רמ"א תרצד, א). </w:t>
      </w:r>
    </w:p>
    <w:p w14:paraId="568A8F0D" w14:textId="77777777" w:rsidR="00E263BC" w:rsidRDefault="00E263BC" w:rsidP="00E263BC">
      <w:pPr>
        <w:rPr>
          <w:rtl/>
        </w:rPr>
      </w:pPr>
      <w:r>
        <w:rPr>
          <w:rFonts w:hint="cs"/>
          <w:rtl/>
        </w:rPr>
        <w:t>על מנת להבין חלק מהפרטים של מנהג זה, ננסה לסקור בקצרה את ההלכות של תרומת מחצית השקל המקורית. הרמב"ם כותב כי "</w:t>
      </w:r>
      <w:r w:rsidRPr="006976B6">
        <w:rPr>
          <w:rtl/>
        </w:rPr>
        <w:t>מצות עשה מן התורה ליתן כל איש מישראל מחצית השקל בכל שנה ושנה</w:t>
      </w:r>
      <w:r>
        <w:rPr>
          <w:rFonts w:hint="cs"/>
          <w:rtl/>
        </w:rPr>
        <w:t>" (הלכות שקלים א, א). בהמשך הוא מוסיף כי מצווה זו "</w:t>
      </w:r>
      <w:r w:rsidRPr="00CE0739">
        <w:rPr>
          <w:rtl/>
        </w:rPr>
        <w:t>אינ</w:t>
      </w:r>
      <w:r>
        <w:rPr>
          <w:rFonts w:hint="cs"/>
          <w:rtl/>
        </w:rPr>
        <w:t>ה</w:t>
      </w:r>
      <w:r w:rsidRPr="00CE0739">
        <w:rPr>
          <w:rtl/>
        </w:rPr>
        <w:t xml:space="preserve"> נוהג</w:t>
      </w:r>
      <w:r>
        <w:rPr>
          <w:rFonts w:hint="cs"/>
          <w:rtl/>
        </w:rPr>
        <w:t>ת</w:t>
      </w:r>
      <w:r w:rsidRPr="00CE0739">
        <w:rPr>
          <w:rtl/>
        </w:rPr>
        <w:t xml:space="preserve"> אלא בפני הבית. ובזמן שבית המקדש קיים נותני</w:t>
      </w:r>
      <w:r>
        <w:rPr>
          <w:rFonts w:hint="cs"/>
          <w:rtl/>
        </w:rPr>
        <w:t>ם</w:t>
      </w:r>
      <w:r w:rsidRPr="00CE0739">
        <w:rPr>
          <w:rtl/>
        </w:rPr>
        <w:t xml:space="preserve"> את השקלים בין בארץ ישראל בין בחוצה לארץ</w:t>
      </w:r>
      <w:r>
        <w:rPr>
          <w:rFonts w:hint="cs"/>
          <w:rtl/>
        </w:rPr>
        <w:t xml:space="preserve">. </w:t>
      </w:r>
      <w:r w:rsidRPr="00CE0739">
        <w:rPr>
          <w:rtl/>
        </w:rPr>
        <w:t>ובזמן שהוא חרב אפילו בארץ ישראל אין נוהגי</w:t>
      </w:r>
      <w:r>
        <w:rPr>
          <w:rFonts w:hint="cs"/>
          <w:rtl/>
        </w:rPr>
        <w:t>ם".</w:t>
      </w:r>
      <w:r w:rsidRPr="002508C2">
        <w:rPr>
          <w:rStyle w:val="a5"/>
          <w:sz w:val="24"/>
          <w:rtl/>
        </w:rPr>
        <w:footnoteReference w:id="2"/>
      </w:r>
    </w:p>
    <w:p w14:paraId="1C9ECF26" w14:textId="77777777" w:rsidR="00E263BC" w:rsidRDefault="00E263BC" w:rsidP="00E263BC">
      <w:pPr>
        <w:rPr>
          <w:rtl/>
        </w:rPr>
      </w:pPr>
      <w:r>
        <w:rPr>
          <w:rFonts w:hint="cs"/>
          <w:rtl/>
        </w:rPr>
        <w:t xml:space="preserve">יתר על כן, הרמב"ם (שם ז) פוסק בהתאם לדעת המשנה (שקלים א, ג) כי נשים וילדים פטורים ממצוות מחצית השקל. ר' עובדיה </w:t>
      </w:r>
      <w:proofErr w:type="spellStart"/>
      <w:r>
        <w:rPr>
          <w:rFonts w:hint="cs"/>
          <w:rtl/>
        </w:rPr>
        <w:t>מברטנורא</w:t>
      </w:r>
      <w:proofErr w:type="spellEnd"/>
      <w:r>
        <w:rPr>
          <w:rFonts w:hint="cs"/>
          <w:rtl/>
        </w:rPr>
        <w:t xml:space="preserve"> (שם) מסביר כי בהקשר זה 'ילדים' הינם גברים מתחת לגיל עשרים. לעומתו, ר' יום טוב ליפמן הלר (תוספות יום טוב שקלים א, ד) והרמב"ן (שמות ל, </w:t>
      </w:r>
      <w:proofErr w:type="spellStart"/>
      <w:r>
        <w:rPr>
          <w:rFonts w:hint="cs"/>
          <w:rtl/>
        </w:rPr>
        <w:t>יב</w:t>
      </w:r>
      <w:proofErr w:type="spellEnd"/>
      <w:r>
        <w:rPr>
          <w:rFonts w:hint="cs"/>
          <w:rtl/>
        </w:rPr>
        <w:t xml:space="preserve">) פוסקים כי מצווה זו איננה שונה מכל מצוות עשה אחרת אשר גברים מתחייבים בה כבר מגיל שלוש עשרה. </w:t>
      </w:r>
    </w:p>
    <w:p w14:paraId="137DAE16" w14:textId="77777777" w:rsidR="00E263BC" w:rsidRDefault="00E263BC" w:rsidP="00E263BC">
      <w:pPr>
        <w:rPr>
          <w:rtl/>
        </w:rPr>
      </w:pPr>
      <w:r>
        <w:rPr>
          <w:rFonts w:hint="cs"/>
          <w:rtl/>
        </w:rPr>
        <w:t>האחרונים דנים במספר נושאים הקשורים למנהגי 'זכר למחצית השקל' אשר מתקיימים בימינו ובפרט בקשר בין מנהג זה למצווה המקורית. כך למשל המגן אברהם (תרצד, ג) מצטט את הפוסקים המחייבים נשים וקטנים במצוות מחצית השקל ומטיל ספק בחיוב זה ובהגיון שעומד מאחוריו.</w:t>
      </w:r>
    </w:p>
    <w:p w14:paraId="578C4E31" w14:textId="77777777" w:rsidR="00E263BC" w:rsidRDefault="00E263BC" w:rsidP="00E263BC">
      <w:pPr>
        <w:rPr>
          <w:rtl/>
        </w:rPr>
      </w:pPr>
      <w:r>
        <w:rPr>
          <w:rFonts w:hint="cs"/>
          <w:rtl/>
        </w:rPr>
        <w:t xml:space="preserve">בעל ה'תורה תמימה', ר' ברוך הלוי אפשטיין, מסביר כי תרומת מחצית השקל כללה מספר תפקידים בהקשרים שונים. בזמן הליכתם של בני ישראל במדבר, למשל, התרומה שימשה כלי למנות את הגברים הכשירים לשירות צבאי. המנהג לתת צדקה לפני פורים, לעומת זאת, נועד להנציח את נס חג הפורים </w:t>
      </w:r>
      <w:r>
        <w:rPr>
          <w:rtl/>
        </w:rPr>
        <w:t>–</w:t>
      </w:r>
      <w:r>
        <w:rPr>
          <w:rFonts w:hint="cs"/>
          <w:rtl/>
        </w:rPr>
        <w:t xml:space="preserve"> בו הנשים </w:t>
      </w:r>
      <w:r>
        <w:rPr>
          <w:rFonts w:hint="cs"/>
          <w:rtl/>
        </w:rPr>
        <w:lastRenderedPageBreak/>
        <w:t xml:space="preserve">והילדים לקחו חלק לא פחות מאשר הגברים </w:t>
      </w:r>
      <w:r>
        <w:rPr>
          <w:rtl/>
        </w:rPr>
        <w:t>–</w:t>
      </w:r>
      <w:r>
        <w:rPr>
          <w:rFonts w:hint="cs"/>
          <w:rtl/>
        </w:rPr>
        <w:t xml:space="preserve"> ולכן גם הם מחויבים במצווה זו (תורה תמימה שמות ל, הערה 24). יתר על כן, כף החיים (תרצד, </w:t>
      </w:r>
      <w:proofErr w:type="spellStart"/>
      <w:r>
        <w:rPr>
          <w:rFonts w:hint="cs"/>
          <w:rtl/>
        </w:rPr>
        <w:t>כז</w:t>
      </w:r>
      <w:proofErr w:type="spellEnd"/>
      <w:r>
        <w:rPr>
          <w:rFonts w:hint="cs"/>
          <w:rtl/>
        </w:rPr>
        <w:t xml:space="preserve">) מסביר כי הסיבה שנשים וילדים לוקחים חלק במנהג זה על אף שהם פטורים ממצוות מחצית השקל המקורית היא משום שמצווה זאת נועדה "לכפר על נפשותיכם" </w:t>
      </w:r>
      <w:r>
        <w:rPr>
          <w:rtl/>
        </w:rPr>
        <w:t>–</w:t>
      </w:r>
      <w:r>
        <w:rPr>
          <w:rFonts w:hint="cs"/>
          <w:rtl/>
        </w:rPr>
        <w:t xml:space="preserve"> גם נשים וילדים צריכים כפרה. </w:t>
      </w:r>
    </w:p>
    <w:p w14:paraId="3CA0A397" w14:textId="77777777" w:rsidR="00E263BC" w:rsidRDefault="00E263BC" w:rsidP="00E263BC">
      <w:pPr>
        <w:rPr>
          <w:rtl/>
        </w:rPr>
      </w:pPr>
      <w:r>
        <w:rPr>
          <w:rFonts w:hint="cs"/>
          <w:rtl/>
        </w:rPr>
        <w:t xml:space="preserve">מהו הגיל שבו מתחייבים במחצית השקל? </w:t>
      </w:r>
      <w:proofErr w:type="spellStart"/>
      <w:r>
        <w:rPr>
          <w:rFonts w:hint="cs"/>
          <w:rtl/>
        </w:rPr>
        <w:t>הרמ"א</w:t>
      </w:r>
      <w:proofErr w:type="spellEnd"/>
      <w:r>
        <w:rPr>
          <w:rFonts w:hint="cs"/>
          <w:rtl/>
        </w:rPr>
        <w:t xml:space="preserve"> כותב כי רק מי שהינו בן עשרים ומעלה מחויב במצוות מחצית השקל. אמנם, כפי שראינו קודם לכן, ישנם פוסקים אשר קובעים כי חובת מחצית השקל חלה כבר מגיל שלוש עשרה, בדומה לשאר המצוות. המשנה ברורה (תרצד, ה) מביא מנהג לפיו האדם צריך לתת מחצית השקל עבור ילדיו ואישה בהריון צריכה לתת מחצית השקל בעבור הוולד שטרם נולד.</w:t>
      </w:r>
    </w:p>
    <w:p w14:paraId="79B0A002" w14:textId="77777777" w:rsidR="00E263BC" w:rsidRDefault="00E263BC" w:rsidP="00E263BC">
      <w:pPr>
        <w:rPr>
          <w:rtl/>
        </w:rPr>
      </w:pPr>
      <w:r>
        <w:rPr>
          <w:rFonts w:hint="cs"/>
          <w:rtl/>
        </w:rPr>
        <w:t>מהו הסכום אותו יש לתרום? כף החיים (</w:t>
      </w:r>
      <w:proofErr w:type="spellStart"/>
      <w:r>
        <w:rPr>
          <w:rFonts w:hint="cs"/>
          <w:rtl/>
        </w:rPr>
        <w:t>תשצד</w:t>
      </w:r>
      <w:proofErr w:type="spellEnd"/>
      <w:r>
        <w:rPr>
          <w:rFonts w:hint="cs"/>
          <w:rtl/>
        </w:rPr>
        <w:t xml:space="preserve">, כ) כותב כי אם יש לאדם את האמצעים הכספיים הדרושים, עליו לתת את כמות מחצית השקל המקורית </w:t>
      </w:r>
      <w:r>
        <w:rPr>
          <w:rtl/>
        </w:rPr>
        <w:t>–</w:t>
      </w:r>
      <w:r>
        <w:rPr>
          <w:rFonts w:hint="cs"/>
          <w:rtl/>
        </w:rPr>
        <w:t xml:space="preserve"> שלושה דרהם (מטבע שבדורות הקודמים השתמשו בו בארצות ערב) או תשעה גרם של כסף טהור. לעומתו, </w:t>
      </w:r>
      <w:proofErr w:type="spellStart"/>
      <w:r>
        <w:rPr>
          <w:rFonts w:hint="cs"/>
          <w:rtl/>
        </w:rPr>
        <w:t>הרמ"א</w:t>
      </w:r>
      <w:proofErr w:type="spellEnd"/>
      <w:r>
        <w:rPr>
          <w:rFonts w:hint="cs"/>
          <w:rtl/>
        </w:rPr>
        <w:t xml:space="preserve"> פוסק כפי המנהג המתואר במרדכי:</w:t>
      </w:r>
    </w:p>
    <w:p w14:paraId="07F769DC" w14:textId="77777777" w:rsidR="00E263BC" w:rsidRDefault="00E263BC" w:rsidP="00E263BC">
      <w:pPr>
        <w:pStyle w:val="a9"/>
        <w:rPr>
          <w:rtl/>
        </w:rPr>
      </w:pPr>
      <w:r>
        <w:rPr>
          <w:rtl/>
        </w:rPr>
        <w:t>י</w:t>
      </w:r>
      <w:r>
        <w:rPr>
          <w:rFonts w:hint="cs"/>
          <w:rtl/>
        </w:rPr>
        <w:t xml:space="preserve">ש אומרים </w:t>
      </w:r>
      <w:r w:rsidRPr="007E2885">
        <w:rPr>
          <w:rtl/>
        </w:rPr>
        <w:t xml:space="preserve">שיש ליתן קודם פורים מחצית מן המטבע הקבוע באותו מקום ובאותו זמן זכר למחצית השקל שהיו </w:t>
      </w:r>
      <w:proofErr w:type="spellStart"/>
      <w:r w:rsidRPr="007E2885">
        <w:rPr>
          <w:rtl/>
        </w:rPr>
        <w:t>נותנין</w:t>
      </w:r>
      <w:proofErr w:type="spellEnd"/>
      <w:r w:rsidRPr="007E2885">
        <w:rPr>
          <w:rtl/>
        </w:rPr>
        <w:t xml:space="preserve"> באדר</w:t>
      </w:r>
      <w:r>
        <w:rPr>
          <w:rFonts w:hint="cs"/>
          <w:rtl/>
        </w:rPr>
        <w:t>,</w:t>
      </w:r>
      <w:r w:rsidRPr="007E2885">
        <w:rPr>
          <w:rtl/>
        </w:rPr>
        <w:t xml:space="preserve"> ומאחר ששל</w:t>
      </w:r>
      <w:r>
        <w:rPr>
          <w:rFonts w:hint="cs"/>
          <w:rtl/>
        </w:rPr>
        <w:t>ו</w:t>
      </w:r>
      <w:r w:rsidRPr="007E2885">
        <w:rPr>
          <w:rtl/>
        </w:rPr>
        <w:t xml:space="preserve">שה פעמים כתיב </w:t>
      </w:r>
      <w:r>
        <w:rPr>
          <w:rFonts w:hint="cs"/>
          <w:rtl/>
        </w:rPr>
        <w:t>'</w:t>
      </w:r>
      <w:r w:rsidRPr="007E2885">
        <w:rPr>
          <w:rtl/>
        </w:rPr>
        <w:t>תרומה</w:t>
      </w:r>
      <w:r>
        <w:rPr>
          <w:rFonts w:hint="cs"/>
          <w:rtl/>
        </w:rPr>
        <w:t>'</w:t>
      </w:r>
      <w:r>
        <w:rPr>
          <w:rtl/>
        </w:rPr>
        <w:t xml:space="preserve"> בפרשה יש ליתן </w:t>
      </w:r>
      <w:r>
        <w:rPr>
          <w:rFonts w:hint="cs"/>
          <w:rtl/>
        </w:rPr>
        <w:t>שלוש [מטבעות]. (רמ"א תרצד, א)</w:t>
      </w:r>
    </w:p>
    <w:p w14:paraId="39A4DD96" w14:textId="77777777" w:rsidR="00E263BC" w:rsidRDefault="00E263BC" w:rsidP="00E263BC">
      <w:pPr>
        <w:rPr>
          <w:rtl/>
        </w:rPr>
      </w:pPr>
      <w:r>
        <w:rPr>
          <w:rFonts w:hint="cs"/>
          <w:rtl/>
        </w:rPr>
        <w:t xml:space="preserve">האם האדם מחויב לתת חצי שקל דווקא? ר' אליעזר </w:t>
      </w:r>
      <w:proofErr w:type="spellStart"/>
      <w:r>
        <w:rPr>
          <w:rFonts w:hint="cs"/>
          <w:rtl/>
        </w:rPr>
        <w:t>וולדנברג</w:t>
      </w:r>
      <w:proofErr w:type="spellEnd"/>
      <w:r>
        <w:rPr>
          <w:rFonts w:hint="cs"/>
          <w:rtl/>
        </w:rPr>
        <w:t xml:space="preserve"> פוסק בספרו 'ציץ אליעזר' כי אם אדם שכח לארגן חצאי שקלים, הוא רשאי לשתף בתרומתו אדם אחר. לחילופין, הוא יכול לתת שקל שלם, כשעליו להתכוון לכך שחצי ממנו יהיה זכר למחצית השקל ושאר הכסף </w:t>
      </w:r>
      <w:proofErr w:type="spellStart"/>
      <w:r>
        <w:rPr>
          <w:rFonts w:hint="cs"/>
          <w:rtl/>
        </w:rPr>
        <w:t>יילך</w:t>
      </w:r>
      <w:proofErr w:type="spellEnd"/>
      <w:r>
        <w:rPr>
          <w:rFonts w:hint="cs"/>
          <w:rtl/>
        </w:rPr>
        <w:t xml:space="preserve"> לצדקה (ציץ אליעזר </w:t>
      </w:r>
      <w:proofErr w:type="spellStart"/>
      <w:r>
        <w:rPr>
          <w:rFonts w:hint="cs"/>
          <w:rtl/>
        </w:rPr>
        <w:t>יג</w:t>
      </w:r>
      <w:proofErr w:type="spellEnd"/>
      <w:r>
        <w:rPr>
          <w:rFonts w:hint="cs"/>
          <w:rtl/>
        </w:rPr>
        <w:t xml:space="preserve">, עב). </w:t>
      </w:r>
    </w:p>
    <w:p w14:paraId="04D593F8" w14:textId="77777777" w:rsidR="00E263BC" w:rsidRDefault="00E263BC" w:rsidP="00E263BC">
      <w:pPr>
        <w:rPr>
          <w:rtl/>
        </w:rPr>
      </w:pPr>
      <w:r>
        <w:rPr>
          <w:rFonts w:hint="cs"/>
          <w:rtl/>
        </w:rPr>
        <w:t xml:space="preserve">כף החיים (תרצד, </w:t>
      </w:r>
      <w:proofErr w:type="spellStart"/>
      <w:r>
        <w:rPr>
          <w:rFonts w:hint="cs"/>
          <w:rtl/>
        </w:rPr>
        <w:t>כג</w:t>
      </w:r>
      <w:proofErr w:type="spellEnd"/>
      <w:r>
        <w:rPr>
          <w:rFonts w:hint="cs"/>
          <w:rtl/>
        </w:rPr>
        <w:t xml:space="preserve">) כמו גם הגאון </w:t>
      </w:r>
      <w:proofErr w:type="spellStart"/>
      <w:r>
        <w:rPr>
          <w:rFonts w:hint="cs"/>
          <w:rtl/>
        </w:rPr>
        <w:t>מוילנא</w:t>
      </w:r>
      <w:proofErr w:type="spellEnd"/>
      <w:r>
        <w:rPr>
          <w:rFonts w:hint="cs"/>
          <w:rtl/>
        </w:rPr>
        <w:t xml:space="preserve"> (מעשה רב </w:t>
      </w:r>
      <w:proofErr w:type="spellStart"/>
      <w:r>
        <w:rPr>
          <w:rFonts w:hint="cs"/>
          <w:rtl/>
        </w:rPr>
        <w:t>רלג</w:t>
      </w:r>
      <w:proofErr w:type="spellEnd"/>
      <w:r>
        <w:rPr>
          <w:rFonts w:hint="cs"/>
          <w:rtl/>
        </w:rPr>
        <w:t xml:space="preserve">) חולקים על פסיקתו של </w:t>
      </w:r>
      <w:proofErr w:type="spellStart"/>
      <w:r>
        <w:rPr>
          <w:rFonts w:hint="cs"/>
          <w:rtl/>
        </w:rPr>
        <w:t>הרמ"א</w:t>
      </w:r>
      <w:proofErr w:type="spellEnd"/>
      <w:r>
        <w:rPr>
          <w:rFonts w:hint="cs"/>
          <w:rtl/>
        </w:rPr>
        <w:t xml:space="preserve">, לפיה על האדם לתת שלושה מטבעות של חצי שקל </w:t>
      </w:r>
      <w:r>
        <w:rPr>
          <w:rtl/>
        </w:rPr>
        <w:t>–</w:t>
      </w:r>
      <w:r>
        <w:rPr>
          <w:rFonts w:hint="cs"/>
          <w:rtl/>
        </w:rPr>
        <w:t xml:space="preserve"> לטענתם מספיק לתת מטבע אחד בלבד. בנוסף לכך, מספר אחרונים (ראו כף החיים שם, ציץ אליעזר </w:t>
      </w:r>
      <w:proofErr w:type="spellStart"/>
      <w:r>
        <w:rPr>
          <w:rFonts w:hint="cs"/>
          <w:rtl/>
        </w:rPr>
        <w:t>יג</w:t>
      </w:r>
      <w:proofErr w:type="spellEnd"/>
      <w:r>
        <w:rPr>
          <w:rFonts w:hint="cs"/>
          <w:rtl/>
        </w:rPr>
        <w:t xml:space="preserve">, עב וכן מנחת אלעזר א, ל) מדגישים כי זכר למחצית השקל הינו מנהג בלבד, וכל סכום אשר מיועד לצדקה מספיק. </w:t>
      </w:r>
    </w:p>
    <w:p w14:paraId="109A47B8" w14:textId="77777777" w:rsidR="00E263BC" w:rsidRDefault="00E263BC" w:rsidP="00E263BC">
      <w:pPr>
        <w:rPr>
          <w:rtl/>
        </w:rPr>
      </w:pPr>
      <w:r>
        <w:rPr>
          <w:rFonts w:hint="cs"/>
          <w:rtl/>
        </w:rPr>
        <w:t xml:space="preserve">מהו הזמן שיש לתת כסף זה? המשנה קובעת כי יש לתת את התרומה קודם שבת זכור (מסכת סופרים </w:t>
      </w:r>
      <w:proofErr w:type="spellStart"/>
      <w:r>
        <w:rPr>
          <w:rFonts w:hint="cs"/>
          <w:rtl/>
        </w:rPr>
        <w:t>כא</w:t>
      </w:r>
      <w:proofErr w:type="spellEnd"/>
      <w:r>
        <w:rPr>
          <w:rFonts w:hint="cs"/>
          <w:rtl/>
        </w:rPr>
        <w:t xml:space="preserve">, ג). אמנם, </w:t>
      </w:r>
      <w:proofErr w:type="spellStart"/>
      <w:r>
        <w:rPr>
          <w:rFonts w:hint="cs"/>
          <w:rtl/>
        </w:rPr>
        <w:t>הרמ"א</w:t>
      </w:r>
      <w:proofErr w:type="spellEnd"/>
      <w:r>
        <w:rPr>
          <w:rFonts w:hint="cs"/>
          <w:rtl/>
        </w:rPr>
        <w:t xml:space="preserve"> כותב כי "</w:t>
      </w:r>
      <w:r w:rsidRPr="00E958C2">
        <w:rPr>
          <w:rtl/>
        </w:rPr>
        <w:t xml:space="preserve">יש </w:t>
      </w:r>
      <w:proofErr w:type="spellStart"/>
      <w:r w:rsidRPr="00E958C2">
        <w:rPr>
          <w:rtl/>
        </w:rPr>
        <w:t>ליתנו</w:t>
      </w:r>
      <w:proofErr w:type="spellEnd"/>
      <w:r w:rsidRPr="00E958C2">
        <w:rPr>
          <w:rtl/>
        </w:rPr>
        <w:t xml:space="preserve"> בליל פורים קודם שמתפללים מנחה וכן </w:t>
      </w:r>
      <w:proofErr w:type="spellStart"/>
      <w:r w:rsidRPr="00E958C2">
        <w:rPr>
          <w:rtl/>
        </w:rPr>
        <w:t>נוהגין</w:t>
      </w:r>
      <w:proofErr w:type="spellEnd"/>
      <w:r w:rsidRPr="00E958C2">
        <w:rPr>
          <w:rtl/>
        </w:rPr>
        <w:t xml:space="preserve"> בכל מדינות אלו</w:t>
      </w:r>
      <w:r>
        <w:rPr>
          <w:rFonts w:hint="cs"/>
          <w:rtl/>
        </w:rPr>
        <w:t>" (רמ"א תרצד, א). המגן אברהם (שם, ב) מביא מנהג לפיו יש לקיים את מחצית השקל בבוקרו של חג הפורים, לפני קריאת המגילה.</w:t>
      </w:r>
    </w:p>
    <w:p w14:paraId="09BE2148" w14:textId="77777777" w:rsidR="00E263BC" w:rsidRDefault="00E263BC" w:rsidP="00E263BC">
      <w:pPr>
        <w:rPr>
          <w:rtl/>
        </w:rPr>
      </w:pPr>
      <w:r>
        <w:rPr>
          <w:rFonts w:hint="cs"/>
          <w:rtl/>
        </w:rPr>
        <w:t>למי מיועדים כספי מחצית השקל שנאספו? במסכת סופרים (</w:t>
      </w:r>
      <w:proofErr w:type="spellStart"/>
      <w:r>
        <w:rPr>
          <w:rFonts w:hint="cs"/>
          <w:rtl/>
        </w:rPr>
        <w:t>כא</w:t>
      </w:r>
      <w:proofErr w:type="spellEnd"/>
      <w:r>
        <w:rPr>
          <w:rFonts w:hint="cs"/>
          <w:rtl/>
        </w:rPr>
        <w:t>, ד) נאמר כי יש להשתמש בכספים "</w:t>
      </w:r>
      <w:r w:rsidRPr="00E958C2">
        <w:rPr>
          <w:rtl/>
        </w:rPr>
        <w:t>להספיק מים ומזון לאחיהם עניים</w:t>
      </w:r>
      <w:r>
        <w:rPr>
          <w:rFonts w:hint="cs"/>
          <w:rtl/>
        </w:rPr>
        <w:t>". ישנם אחרונים הטוענים כי יש להשתמש בכסף זה על מנת לתמוך בלימוד תורה דווקא (ראו הרב עובדיה יוסף, יחווה דעת א, פו).</w:t>
      </w:r>
    </w:p>
    <w:p w14:paraId="5E0F8CEA" w14:textId="77777777" w:rsidR="00E263BC" w:rsidRDefault="00E263BC" w:rsidP="00E263BC">
      <w:pPr>
        <w:rPr>
          <w:rtl/>
        </w:rPr>
      </w:pPr>
      <w:r>
        <w:rPr>
          <w:rFonts w:hint="cs"/>
          <w:rtl/>
        </w:rPr>
        <w:t xml:space="preserve">השולחן ערוך דן בחובה (או במנהג לפי שיטות מסוימות) של מעשר כספים </w:t>
      </w:r>
      <w:r>
        <w:rPr>
          <w:rtl/>
        </w:rPr>
        <w:t>–</w:t>
      </w:r>
      <w:r>
        <w:rPr>
          <w:rFonts w:hint="cs"/>
          <w:rtl/>
        </w:rPr>
        <w:t xml:space="preserve"> הקצאת עשירית מההכנסה החודשית לצדקה (שולחן ערוך יורה דעה </w:t>
      </w:r>
      <w:proofErr w:type="spellStart"/>
      <w:r>
        <w:rPr>
          <w:rFonts w:hint="cs"/>
          <w:rtl/>
        </w:rPr>
        <w:t>רמט</w:t>
      </w:r>
      <w:proofErr w:type="spellEnd"/>
      <w:r>
        <w:rPr>
          <w:rFonts w:hint="cs"/>
          <w:rtl/>
        </w:rPr>
        <w:t>). באופן כללי, אין להשתמש בכספים אלה לתשלום חובות או התחייבויות ומסיבה זו מעיר המגן אברהם (תרצד, א) כי אסור להשתמש בכספי מעשר הכספים על מנת לקיים את מנהג זכר למחצית השקל.</w:t>
      </w:r>
      <w:r w:rsidRPr="008D62FB">
        <w:rPr>
          <w:rFonts w:hint="cs"/>
          <w:rtl/>
        </w:rPr>
        <w:t xml:space="preserve"> </w:t>
      </w:r>
      <w:r>
        <w:rPr>
          <w:rFonts w:hint="cs"/>
          <w:rtl/>
        </w:rPr>
        <w:t xml:space="preserve">נדון בנושא זה בהעמקה כאשר נלמד את הלכות מתנות לאביונים.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682464">
        <w:trPr>
          <w:cantSplit/>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4A32D47A" w14:textId="77777777" w:rsidR="00E263BC" w:rsidRDefault="00E263BC" w:rsidP="00E263BC">
      <w:pPr>
        <w:pStyle w:val="a9"/>
        <w:rPr>
          <w:rtl/>
        </w:rPr>
      </w:pPr>
    </w:p>
    <w:p w14:paraId="189912E7" w14:textId="22BE7494" w:rsidR="00144C37" w:rsidRPr="00E263BC" w:rsidRDefault="00144C37" w:rsidP="00E263BC">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2420C" w14:textId="77777777" w:rsidR="00B65B22" w:rsidRDefault="00B65B22" w:rsidP="00405665">
      <w:r>
        <w:separator/>
      </w:r>
    </w:p>
  </w:endnote>
  <w:endnote w:type="continuationSeparator" w:id="0">
    <w:p w14:paraId="668A9632" w14:textId="77777777" w:rsidR="00B65B22" w:rsidRDefault="00B65B2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AC71" w14:textId="77777777" w:rsidR="00B65B22" w:rsidRDefault="00B65B22" w:rsidP="00405665">
      <w:r>
        <w:separator/>
      </w:r>
    </w:p>
  </w:footnote>
  <w:footnote w:type="continuationSeparator" w:id="0">
    <w:p w14:paraId="72A6690E" w14:textId="77777777" w:rsidR="00B65B22" w:rsidRDefault="00B65B22" w:rsidP="00405665">
      <w:r>
        <w:continuationSeparator/>
      </w:r>
    </w:p>
  </w:footnote>
  <w:footnote w:id="1">
    <w:p w14:paraId="1B0E31B3" w14:textId="77777777" w:rsidR="00E263BC" w:rsidRPr="00741370" w:rsidRDefault="00E263BC" w:rsidP="00E263BC">
      <w:pPr>
        <w:pStyle w:val="a3"/>
      </w:pPr>
      <w:r w:rsidRPr="00741370">
        <w:rPr>
          <w:rStyle w:val="a5"/>
          <w:rFonts w:eastAsia="Narkisim"/>
        </w:rPr>
        <w:footnoteRef/>
      </w:r>
      <w:r w:rsidRPr="00741370">
        <w:rPr>
          <w:rtl/>
        </w:rPr>
        <w:t xml:space="preserve"> בניגוד להשמטת עניין ריבוי השמחה במהלך חג הפורים, הן הרמב"ם (תעניות ה, ו) והן השולחן ערוך (תקנא, א) אכן מביאים בחיבוריהם את האמרה בנוגע להפחתת השמחה במהלך חודש אב.</w:t>
      </w:r>
    </w:p>
  </w:footnote>
  <w:footnote w:id="2">
    <w:p w14:paraId="0A9570A7" w14:textId="77777777" w:rsidR="00E263BC" w:rsidRPr="00741370" w:rsidRDefault="00E263BC" w:rsidP="00E263BC">
      <w:pPr>
        <w:pStyle w:val="a3"/>
      </w:pPr>
      <w:r w:rsidRPr="00741370">
        <w:rPr>
          <w:rStyle w:val="a5"/>
          <w:rFonts w:eastAsia="Narkisim"/>
        </w:rPr>
        <w:footnoteRef/>
      </w:r>
      <w:r w:rsidRPr="00741370">
        <w:rPr>
          <w:rtl/>
        </w:rPr>
        <w:t xml:space="preserve"> </w:t>
      </w:r>
      <w:r w:rsidRPr="00741370">
        <w:rPr>
          <w:rtl/>
        </w:rPr>
        <w:t>נעיר בדרך אגב כי ישנן עדויות היסטוריות וארכיאולוגיות המוכיחות כי היו אנשים שקיימו מצווה זו בארץ ישראל ובחוץ לארץ בתקופת בית שני.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B1B"/>
    <w:rsid w:val="00002327"/>
    <w:rsid w:val="000024DB"/>
    <w:rsid w:val="0000263F"/>
    <w:rsid w:val="000040B4"/>
    <w:rsid w:val="00005156"/>
    <w:rsid w:val="00005A90"/>
    <w:rsid w:val="00007261"/>
    <w:rsid w:val="00007914"/>
    <w:rsid w:val="00012A92"/>
    <w:rsid w:val="00013331"/>
    <w:rsid w:val="00015437"/>
    <w:rsid w:val="00015C4E"/>
    <w:rsid w:val="00017774"/>
    <w:rsid w:val="00017E6D"/>
    <w:rsid w:val="00021567"/>
    <w:rsid w:val="00021ADE"/>
    <w:rsid w:val="00022A1A"/>
    <w:rsid w:val="00024938"/>
    <w:rsid w:val="00026734"/>
    <w:rsid w:val="000268F4"/>
    <w:rsid w:val="00027D26"/>
    <w:rsid w:val="00031797"/>
    <w:rsid w:val="00031E48"/>
    <w:rsid w:val="00032E49"/>
    <w:rsid w:val="00033014"/>
    <w:rsid w:val="00034C35"/>
    <w:rsid w:val="000366D4"/>
    <w:rsid w:val="00040A12"/>
    <w:rsid w:val="00042703"/>
    <w:rsid w:val="00043F83"/>
    <w:rsid w:val="000470AB"/>
    <w:rsid w:val="00053053"/>
    <w:rsid w:val="000540DC"/>
    <w:rsid w:val="00056413"/>
    <w:rsid w:val="00057237"/>
    <w:rsid w:val="00057741"/>
    <w:rsid w:val="00061AFF"/>
    <w:rsid w:val="00062C83"/>
    <w:rsid w:val="0006305C"/>
    <w:rsid w:val="0006682D"/>
    <w:rsid w:val="00066C50"/>
    <w:rsid w:val="00072052"/>
    <w:rsid w:val="000720B2"/>
    <w:rsid w:val="00074142"/>
    <w:rsid w:val="00074DC2"/>
    <w:rsid w:val="00075E70"/>
    <w:rsid w:val="00076337"/>
    <w:rsid w:val="0007734B"/>
    <w:rsid w:val="000773F4"/>
    <w:rsid w:val="00083EDB"/>
    <w:rsid w:val="000845ED"/>
    <w:rsid w:val="00084B00"/>
    <w:rsid w:val="000857F3"/>
    <w:rsid w:val="00086970"/>
    <w:rsid w:val="00090CA4"/>
    <w:rsid w:val="00091FC7"/>
    <w:rsid w:val="000945E6"/>
    <w:rsid w:val="000963EF"/>
    <w:rsid w:val="000975FD"/>
    <w:rsid w:val="00097BEC"/>
    <w:rsid w:val="00097DEC"/>
    <w:rsid w:val="000A1300"/>
    <w:rsid w:val="000A1728"/>
    <w:rsid w:val="000A1BE6"/>
    <w:rsid w:val="000A273F"/>
    <w:rsid w:val="000A56FC"/>
    <w:rsid w:val="000A5D16"/>
    <w:rsid w:val="000A7A3E"/>
    <w:rsid w:val="000B18D3"/>
    <w:rsid w:val="000B3D2B"/>
    <w:rsid w:val="000B4AA4"/>
    <w:rsid w:val="000B4F28"/>
    <w:rsid w:val="000B59A2"/>
    <w:rsid w:val="000B5CC2"/>
    <w:rsid w:val="000C5EDE"/>
    <w:rsid w:val="000D14EE"/>
    <w:rsid w:val="000D150D"/>
    <w:rsid w:val="000D25BF"/>
    <w:rsid w:val="000D2F68"/>
    <w:rsid w:val="000D4260"/>
    <w:rsid w:val="000D4990"/>
    <w:rsid w:val="000E21BC"/>
    <w:rsid w:val="000E2322"/>
    <w:rsid w:val="000E2E79"/>
    <w:rsid w:val="000E3B5A"/>
    <w:rsid w:val="000E6C3C"/>
    <w:rsid w:val="000E7A4A"/>
    <w:rsid w:val="000E7FF3"/>
    <w:rsid w:val="000F0675"/>
    <w:rsid w:val="000F6308"/>
    <w:rsid w:val="000F641A"/>
    <w:rsid w:val="000F6479"/>
    <w:rsid w:val="000F758B"/>
    <w:rsid w:val="001009EE"/>
    <w:rsid w:val="0010214C"/>
    <w:rsid w:val="00102A1E"/>
    <w:rsid w:val="00102A2A"/>
    <w:rsid w:val="001051EE"/>
    <w:rsid w:val="00106143"/>
    <w:rsid w:val="001075BB"/>
    <w:rsid w:val="00107D14"/>
    <w:rsid w:val="00112FFD"/>
    <w:rsid w:val="001142F9"/>
    <w:rsid w:val="001162A4"/>
    <w:rsid w:val="001164E7"/>
    <w:rsid w:val="00120929"/>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4DDE"/>
    <w:rsid w:val="001571DB"/>
    <w:rsid w:val="00160BB3"/>
    <w:rsid w:val="0016153A"/>
    <w:rsid w:val="001615CD"/>
    <w:rsid w:val="00161889"/>
    <w:rsid w:val="001626DF"/>
    <w:rsid w:val="00163EE5"/>
    <w:rsid w:val="00164CE6"/>
    <w:rsid w:val="00165923"/>
    <w:rsid w:val="00171247"/>
    <w:rsid w:val="00175D42"/>
    <w:rsid w:val="001771DB"/>
    <w:rsid w:val="00177745"/>
    <w:rsid w:val="001777A6"/>
    <w:rsid w:val="001820F1"/>
    <w:rsid w:val="0018409E"/>
    <w:rsid w:val="001850AC"/>
    <w:rsid w:val="001852B1"/>
    <w:rsid w:val="001867A2"/>
    <w:rsid w:val="001873C9"/>
    <w:rsid w:val="0018776A"/>
    <w:rsid w:val="00190B52"/>
    <w:rsid w:val="00190E47"/>
    <w:rsid w:val="00190FEA"/>
    <w:rsid w:val="0019255D"/>
    <w:rsid w:val="00192F85"/>
    <w:rsid w:val="001935D9"/>
    <w:rsid w:val="00196AC0"/>
    <w:rsid w:val="001A160E"/>
    <w:rsid w:val="001A54AC"/>
    <w:rsid w:val="001A5C79"/>
    <w:rsid w:val="001A6573"/>
    <w:rsid w:val="001A779F"/>
    <w:rsid w:val="001B0107"/>
    <w:rsid w:val="001B2EA4"/>
    <w:rsid w:val="001B6DFE"/>
    <w:rsid w:val="001B7F24"/>
    <w:rsid w:val="001C1CAA"/>
    <w:rsid w:val="001C3EC4"/>
    <w:rsid w:val="001C4940"/>
    <w:rsid w:val="001C4B5E"/>
    <w:rsid w:val="001C4E63"/>
    <w:rsid w:val="001C6C39"/>
    <w:rsid w:val="001D4A9B"/>
    <w:rsid w:val="001D7686"/>
    <w:rsid w:val="001E11C3"/>
    <w:rsid w:val="001E1D48"/>
    <w:rsid w:val="001E3883"/>
    <w:rsid w:val="001E5152"/>
    <w:rsid w:val="001E77AE"/>
    <w:rsid w:val="0020083D"/>
    <w:rsid w:val="00203453"/>
    <w:rsid w:val="00210553"/>
    <w:rsid w:val="002115E2"/>
    <w:rsid w:val="00211D03"/>
    <w:rsid w:val="00211DA7"/>
    <w:rsid w:val="00212A5E"/>
    <w:rsid w:val="002142D4"/>
    <w:rsid w:val="00214428"/>
    <w:rsid w:val="002179CC"/>
    <w:rsid w:val="0022042F"/>
    <w:rsid w:val="00220D4A"/>
    <w:rsid w:val="00221EC2"/>
    <w:rsid w:val="00223CEC"/>
    <w:rsid w:val="00223CF3"/>
    <w:rsid w:val="002262D4"/>
    <w:rsid w:val="002314D2"/>
    <w:rsid w:val="002338A7"/>
    <w:rsid w:val="00233E7F"/>
    <w:rsid w:val="0023473C"/>
    <w:rsid w:val="00235575"/>
    <w:rsid w:val="00240234"/>
    <w:rsid w:val="0024795A"/>
    <w:rsid w:val="002508C2"/>
    <w:rsid w:val="00251114"/>
    <w:rsid w:val="0025188F"/>
    <w:rsid w:val="002524FD"/>
    <w:rsid w:val="00252934"/>
    <w:rsid w:val="002548F1"/>
    <w:rsid w:val="00254CCB"/>
    <w:rsid w:val="0025700E"/>
    <w:rsid w:val="0025727A"/>
    <w:rsid w:val="00260AA2"/>
    <w:rsid w:val="002635D1"/>
    <w:rsid w:val="00267C22"/>
    <w:rsid w:val="00270BA3"/>
    <w:rsid w:val="00270DB1"/>
    <w:rsid w:val="00270E17"/>
    <w:rsid w:val="00270F4C"/>
    <w:rsid w:val="00272883"/>
    <w:rsid w:val="0027382B"/>
    <w:rsid w:val="002738B5"/>
    <w:rsid w:val="00274157"/>
    <w:rsid w:val="002744D7"/>
    <w:rsid w:val="0027528D"/>
    <w:rsid w:val="00275739"/>
    <w:rsid w:val="00275B17"/>
    <w:rsid w:val="00281070"/>
    <w:rsid w:val="00282163"/>
    <w:rsid w:val="002826F7"/>
    <w:rsid w:val="00284937"/>
    <w:rsid w:val="00284E60"/>
    <w:rsid w:val="0029016F"/>
    <w:rsid w:val="00291A14"/>
    <w:rsid w:val="00291DC9"/>
    <w:rsid w:val="0029327F"/>
    <w:rsid w:val="00293BED"/>
    <w:rsid w:val="0029412F"/>
    <w:rsid w:val="00296B2D"/>
    <w:rsid w:val="002A26CA"/>
    <w:rsid w:val="002A2FCE"/>
    <w:rsid w:val="002A300A"/>
    <w:rsid w:val="002A532D"/>
    <w:rsid w:val="002A7264"/>
    <w:rsid w:val="002B0904"/>
    <w:rsid w:val="002B2022"/>
    <w:rsid w:val="002B33FB"/>
    <w:rsid w:val="002B3B0F"/>
    <w:rsid w:val="002B4D51"/>
    <w:rsid w:val="002B6CA6"/>
    <w:rsid w:val="002B7D98"/>
    <w:rsid w:val="002C12A6"/>
    <w:rsid w:val="002C1CDF"/>
    <w:rsid w:val="002C33E6"/>
    <w:rsid w:val="002C3A50"/>
    <w:rsid w:val="002C3C5F"/>
    <w:rsid w:val="002C62C9"/>
    <w:rsid w:val="002D020D"/>
    <w:rsid w:val="002D22C4"/>
    <w:rsid w:val="002D235C"/>
    <w:rsid w:val="002D698E"/>
    <w:rsid w:val="002E0589"/>
    <w:rsid w:val="002E098C"/>
    <w:rsid w:val="002E0D3F"/>
    <w:rsid w:val="002E2489"/>
    <w:rsid w:val="002E2BE4"/>
    <w:rsid w:val="002E417E"/>
    <w:rsid w:val="002E602A"/>
    <w:rsid w:val="002E65D7"/>
    <w:rsid w:val="002E6FB5"/>
    <w:rsid w:val="002F1D90"/>
    <w:rsid w:val="002F2680"/>
    <w:rsid w:val="002F2D8F"/>
    <w:rsid w:val="002F7C51"/>
    <w:rsid w:val="002F7DBF"/>
    <w:rsid w:val="003014C4"/>
    <w:rsid w:val="00304682"/>
    <w:rsid w:val="003060D9"/>
    <w:rsid w:val="00307245"/>
    <w:rsid w:val="0031072E"/>
    <w:rsid w:val="00310D63"/>
    <w:rsid w:val="003116C3"/>
    <w:rsid w:val="00312601"/>
    <w:rsid w:val="003128B3"/>
    <w:rsid w:val="0031343B"/>
    <w:rsid w:val="00313AF8"/>
    <w:rsid w:val="0031431B"/>
    <w:rsid w:val="0031450A"/>
    <w:rsid w:val="00315888"/>
    <w:rsid w:val="00317DF0"/>
    <w:rsid w:val="00322B21"/>
    <w:rsid w:val="0032321C"/>
    <w:rsid w:val="00323FBD"/>
    <w:rsid w:val="00324177"/>
    <w:rsid w:val="00324B44"/>
    <w:rsid w:val="00324BEF"/>
    <w:rsid w:val="00325C45"/>
    <w:rsid w:val="00326887"/>
    <w:rsid w:val="00332A56"/>
    <w:rsid w:val="003349E8"/>
    <w:rsid w:val="00335480"/>
    <w:rsid w:val="00336BA9"/>
    <w:rsid w:val="003403F3"/>
    <w:rsid w:val="0034040A"/>
    <w:rsid w:val="00340D7F"/>
    <w:rsid w:val="00343750"/>
    <w:rsid w:val="0034550A"/>
    <w:rsid w:val="00346874"/>
    <w:rsid w:val="0035152D"/>
    <w:rsid w:val="00351974"/>
    <w:rsid w:val="003531FA"/>
    <w:rsid w:val="003533CE"/>
    <w:rsid w:val="003535B3"/>
    <w:rsid w:val="00353D86"/>
    <w:rsid w:val="00356341"/>
    <w:rsid w:val="00357508"/>
    <w:rsid w:val="003651C7"/>
    <w:rsid w:val="00367299"/>
    <w:rsid w:val="0036748E"/>
    <w:rsid w:val="00367660"/>
    <w:rsid w:val="00370395"/>
    <w:rsid w:val="00372EC5"/>
    <w:rsid w:val="00372FAB"/>
    <w:rsid w:val="0037776B"/>
    <w:rsid w:val="0038000A"/>
    <w:rsid w:val="003814BA"/>
    <w:rsid w:val="003825B9"/>
    <w:rsid w:val="003828F1"/>
    <w:rsid w:val="003833E1"/>
    <w:rsid w:val="00383BEA"/>
    <w:rsid w:val="00384863"/>
    <w:rsid w:val="003858FE"/>
    <w:rsid w:val="00385A4E"/>
    <w:rsid w:val="00386EC8"/>
    <w:rsid w:val="00393D29"/>
    <w:rsid w:val="0039677C"/>
    <w:rsid w:val="00396C6F"/>
    <w:rsid w:val="00396FBF"/>
    <w:rsid w:val="003A11E5"/>
    <w:rsid w:val="003A4332"/>
    <w:rsid w:val="003A4F5E"/>
    <w:rsid w:val="003A57E9"/>
    <w:rsid w:val="003A5E4B"/>
    <w:rsid w:val="003A67F4"/>
    <w:rsid w:val="003A6E17"/>
    <w:rsid w:val="003A7237"/>
    <w:rsid w:val="003B10E1"/>
    <w:rsid w:val="003B38C0"/>
    <w:rsid w:val="003B38FF"/>
    <w:rsid w:val="003B4443"/>
    <w:rsid w:val="003B480F"/>
    <w:rsid w:val="003B482F"/>
    <w:rsid w:val="003B5490"/>
    <w:rsid w:val="003C0587"/>
    <w:rsid w:val="003C07F9"/>
    <w:rsid w:val="003C1DF2"/>
    <w:rsid w:val="003C1F10"/>
    <w:rsid w:val="003C1F87"/>
    <w:rsid w:val="003C32D1"/>
    <w:rsid w:val="003C52A8"/>
    <w:rsid w:val="003C65D7"/>
    <w:rsid w:val="003D42D4"/>
    <w:rsid w:val="003D5D0D"/>
    <w:rsid w:val="003D7E06"/>
    <w:rsid w:val="003E3654"/>
    <w:rsid w:val="003E674B"/>
    <w:rsid w:val="003E6B7E"/>
    <w:rsid w:val="003E7DF7"/>
    <w:rsid w:val="003F0F92"/>
    <w:rsid w:val="003F1160"/>
    <w:rsid w:val="003F2D61"/>
    <w:rsid w:val="003F408E"/>
    <w:rsid w:val="003F72ED"/>
    <w:rsid w:val="004007E7"/>
    <w:rsid w:val="00403970"/>
    <w:rsid w:val="004041BA"/>
    <w:rsid w:val="00405665"/>
    <w:rsid w:val="00413028"/>
    <w:rsid w:val="004148C3"/>
    <w:rsid w:val="00414E9E"/>
    <w:rsid w:val="00420307"/>
    <w:rsid w:val="00421EAB"/>
    <w:rsid w:val="004229D1"/>
    <w:rsid w:val="00422C44"/>
    <w:rsid w:val="0042322B"/>
    <w:rsid w:val="00431EB9"/>
    <w:rsid w:val="00431FA5"/>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51C66"/>
    <w:rsid w:val="00452867"/>
    <w:rsid w:val="0045432D"/>
    <w:rsid w:val="00457F41"/>
    <w:rsid w:val="00460362"/>
    <w:rsid w:val="00460E6D"/>
    <w:rsid w:val="00464F58"/>
    <w:rsid w:val="0046577D"/>
    <w:rsid w:val="00472B2C"/>
    <w:rsid w:val="00472C30"/>
    <w:rsid w:val="004752AE"/>
    <w:rsid w:val="00475741"/>
    <w:rsid w:val="00476985"/>
    <w:rsid w:val="00476D9D"/>
    <w:rsid w:val="00477C74"/>
    <w:rsid w:val="00481042"/>
    <w:rsid w:val="00481E1B"/>
    <w:rsid w:val="0048350A"/>
    <w:rsid w:val="00484DA1"/>
    <w:rsid w:val="004853A2"/>
    <w:rsid w:val="0048558B"/>
    <w:rsid w:val="0048611A"/>
    <w:rsid w:val="00486993"/>
    <w:rsid w:val="00486E88"/>
    <w:rsid w:val="00495FCB"/>
    <w:rsid w:val="0049613D"/>
    <w:rsid w:val="00497938"/>
    <w:rsid w:val="004A0392"/>
    <w:rsid w:val="004A1673"/>
    <w:rsid w:val="004A2571"/>
    <w:rsid w:val="004A42C5"/>
    <w:rsid w:val="004A4864"/>
    <w:rsid w:val="004A4A66"/>
    <w:rsid w:val="004A7354"/>
    <w:rsid w:val="004A7AF8"/>
    <w:rsid w:val="004B0420"/>
    <w:rsid w:val="004B0B1E"/>
    <w:rsid w:val="004B1B28"/>
    <w:rsid w:val="004B34E9"/>
    <w:rsid w:val="004B64A8"/>
    <w:rsid w:val="004C6137"/>
    <w:rsid w:val="004C6B5D"/>
    <w:rsid w:val="004C7011"/>
    <w:rsid w:val="004D0C20"/>
    <w:rsid w:val="004D1575"/>
    <w:rsid w:val="004D2548"/>
    <w:rsid w:val="004D31E2"/>
    <w:rsid w:val="004D47F3"/>
    <w:rsid w:val="004D7432"/>
    <w:rsid w:val="004D79F4"/>
    <w:rsid w:val="004E0136"/>
    <w:rsid w:val="004E37D0"/>
    <w:rsid w:val="004E4ED8"/>
    <w:rsid w:val="004F0D92"/>
    <w:rsid w:val="004F1BA9"/>
    <w:rsid w:val="004F25D6"/>
    <w:rsid w:val="004F2997"/>
    <w:rsid w:val="004F3587"/>
    <w:rsid w:val="004F5AC8"/>
    <w:rsid w:val="004F706A"/>
    <w:rsid w:val="004F7707"/>
    <w:rsid w:val="0050074F"/>
    <w:rsid w:val="00500D0C"/>
    <w:rsid w:val="005024A8"/>
    <w:rsid w:val="00503AE6"/>
    <w:rsid w:val="00504931"/>
    <w:rsid w:val="00506D17"/>
    <w:rsid w:val="0051102B"/>
    <w:rsid w:val="00513864"/>
    <w:rsid w:val="00513A34"/>
    <w:rsid w:val="005141A4"/>
    <w:rsid w:val="00514939"/>
    <w:rsid w:val="005160F8"/>
    <w:rsid w:val="0052011E"/>
    <w:rsid w:val="00521C86"/>
    <w:rsid w:val="00521F90"/>
    <w:rsid w:val="005221B7"/>
    <w:rsid w:val="00526F83"/>
    <w:rsid w:val="00527203"/>
    <w:rsid w:val="0052727C"/>
    <w:rsid w:val="00531D20"/>
    <w:rsid w:val="00532543"/>
    <w:rsid w:val="00532CE7"/>
    <w:rsid w:val="00533123"/>
    <w:rsid w:val="005342F8"/>
    <w:rsid w:val="0053538C"/>
    <w:rsid w:val="00535E67"/>
    <w:rsid w:val="00537A2C"/>
    <w:rsid w:val="00537C4E"/>
    <w:rsid w:val="0054165C"/>
    <w:rsid w:val="005427CB"/>
    <w:rsid w:val="005468C3"/>
    <w:rsid w:val="005475CA"/>
    <w:rsid w:val="00550B0A"/>
    <w:rsid w:val="005515D3"/>
    <w:rsid w:val="0055584C"/>
    <w:rsid w:val="005559A7"/>
    <w:rsid w:val="00556775"/>
    <w:rsid w:val="00557B56"/>
    <w:rsid w:val="00560304"/>
    <w:rsid w:val="00560E60"/>
    <w:rsid w:val="005615C3"/>
    <w:rsid w:val="00563D4C"/>
    <w:rsid w:val="005679DA"/>
    <w:rsid w:val="00570081"/>
    <w:rsid w:val="00570720"/>
    <w:rsid w:val="0057194E"/>
    <w:rsid w:val="00573B7B"/>
    <w:rsid w:val="00573E12"/>
    <w:rsid w:val="00575C0F"/>
    <w:rsid w:val="00576198"/>
    <w:rsid w:val="00576A9E"/>
    <w:rsid w:val="00580810"/>
    <w:rsid w:val="00581F75"/>
    <w:rsid w:val="005842DE"/>
    <w:rsid w:val="005847F6"/>
    <w:rsid w:val="00587EE2"/>
    <w:rsid w:val="00590B16"/>
    <w:rsid w:val="0059115C"/>
    <w:rsid w:val="005932A1"/>
    <w:rsid w:val="005939AC"/>
    <w:rsid w:val="005946FD"/>
    <w:rsid w:val="00594DAB"/>
    <w:rsid w:val="00595410"/>
    <w:rsid w:val="00595704"/>
    <w:rsid w:val="005964B2"/>
    <w:rsid w:val="005970EF"/>
    <w:rsid w:val="0059787B"/>
    <w:rsid w:val="005A009C"/>
    <w:rsid w:val="005A0904"/>
    <w:rsid w:val="005A3C9A"/>
    <w:rsid w:val="005A4E5A"/>
    <w:rsid w:val="005A5215"/>
    <w:rsid w:val="005B0197"/>
    <w:rsid w:val="005B08DB"/>
    <w:rsid w:val="005B11E9"/>
    <w:rsid w:val="005B49D0"/>
    <w:rsid w:val="005B4B4D"/>
    <w:rsid w:val="005B52E4"/>
    <w:rsid w:val="005B5941"/>
    <w:rsid w:val="005B6383"/>
    <w:rsid w:val="005C0369"/>
    <w:rsid w:val="005C06E5"/>
    <w:rsid w:val="005C0C87"/>
    <w:rsid w:val="005C1685"/>
    <w:rsid w:val="005C25A1"/>
    <w:rsid w:val="005C30B4"/>
    <w:rsid w:val="005C3F85"/>
    <w:rsid w:val="005C53F3"/>
    <w:rsid w:val="005C5B0A"/>
    <w:rsid w:val="005C6015"/>
    <w:rsid w:val="005C60EA"/>
    <w:rsid w:val="005C6565"/>
    <w:rsid w:val="005C7BF1"/>
    <w:rsid w:val="005D051B"/>
    <w:rsid w:val="005D120F"/>
    <w:rsid w:val="005D3CF2"/>
    <w:rsid w:val="005D4972"/>
    <w:rsid w:val="005D5801"/>
    <w:rsid w:val="005D5DBD"/>
    <w:rsid w:val="005D6D51"/>
    <w:rsid w:val="005E05DB"/>
    <w:rsid w:val="005E146F"/>
    <w:rsid w:val="005E19ED"/>
    <w:rsid w:val="005E33F6"/>
    <w:rsid w:val="005E50E0"/>
    <w:rsid w:val="005E550A"/>
    <w:rsid w:val="005E604F"/>
    <w:rsid w:val="005E65BE"/>
    <w:rsid w:val="005F4985"/>
    <w:rsid w:val="005F7954"/>
    <w:rsid w:val="00600083"/>
    <w:rsid w:val="00603920"/>
    <w:rsid w:val="00604600"/>
    <w:rsid w:val="00605B50"/>
    <w:rsid w:val="00606E9B"/>
    <w:rsid w:val="00607423"/>
    <w:rsid w:val="006101DF"/>
    <w:rsid w:val="006126F5"/>
    <w:rsid w:val="00612A40"/>
    <w:rsid w:val="006158F7"/>
    <w:rsid w:val="00615999"/>
    <w:rsid w:val="00617645"/>
    <w:rsid w:val="00617ABE"/>
    <w:rsid w:val="006216C9"/>
    <w:rsid w:val="0062196F"/>
    <w:rsid w:val="00621C68"/>
    <w:rsid w:val="00622528"/>
    <w:rsid w:val="00622F67"/>
    <w:rsid w:val="00624354"/>
    <w:rsid w:val="0062477E"/>
    <w:rsid w:val="006250F5"/>
    <w:rsid w:val="00625DC3"/>
    <w:rsid w:val="00632DE8"/>
    <w:rsid w:val="0063413D"/>
    <w:rsid w:val="00635FCE"/>
    <w:rsid w:val="0063660F"/>
    <w:rsid w:val="0064066D"/>
    <w:rsid w:val="00640ED2"/>
    <w:rsid w:val="00640F36"/>
    <w:rsid w:val="00641452"/>
    <w:rsid w:val="006415D1"/>
    <w:rsid w:val="00641C4F"/>
    <w:rsid w:val="0064335B"/>
    <w:rsid w:val="00643B0D"/>
    <w:rsid w:val="00644A0E"/>
    <w:rsid w:val="00646681"/>
    <w:rsid w:val="00646840"/>
    <w:rsid w:val="00651C3E"/>
    <w:rsid w:val="0065284D"/>
    <w:rsid w:val="006534D2"/>
    <w:rsid w:val="00656260"/>
    <w:rsid w:val="00657B50"/>
    <w:rsid w:val="00660BA1"/>
    <w:rsid w:val="00660BD6"/>
    <w:rsid w:val="00661254"/>
    <w:rsid w:val="00663423"/>
    <w:rsid w:val="00664FE2"/>
    <w:rsid w:val="00665F8F"/>
    <w:rsid w:val="00666CEB"/>
    <w:rsid w:val="00667557"/>
    <w:rsid w:val="00670555"/>
    <w:rsid w:val="0067070B"/>
    <w:rsid w:val="00670F7F"/>
    <w:rsid w:val="0067239E"/>
    <w:rsid w:val="006723EE"/>
    <w:rsid w:val="00673031"/>
    <w:rsid w:val="00674709"/>
    <w:rsid w:val="00674E0C"/>
    <w:rsid w:val="00680CBB"/>
    <w:rsid w:val="00681BC7"/>
    <w:rsid w:val="006828A7"/>
    <w:rsid w:val="006842BD"/>
    <w:rsid w:val="006860DF"/>
    <w:rsid w:val="006901D9"/>
    <w:rsid w:val="0069180A"/>
    <w:rsid w:val="00692955"/>
    <w:rsid w:val="00692B3F"/>
    <w:rsid w:val="00693FA2"/>
    <w:rsid w:val="006945E2"/>
    <w:rsid w:val="00695BCE"/>
    <w:rsid w:val="00696D7D"/>
    <w:rsid w:val="00697343"/>
    <w:rsid w:val="006A086B"/>
    <w:rsid w:val="006A2AED"/>
    <w:rsid w:val="006A4F72"/>
    <w:rsid w:val="006A4F89"/>
    <w:rsid w:val="006A58EE"/>
    <w:rsid w:val="006A6111"/>
    <w:rsid w:val="006A6567"/>
    <w:rsid w:val="006B09D1"/>
    <w:rsid w:val="006B1A58"/>
    <w:rsid w:val="006B285F"/>
    <w:rsid w:val="006B2B33"/>
    <w:rsid w:val="006B48C3"/>
    <w:rsid w:val="006B4964"/>
    <w:rsid w:val="006B4E71"/>
    <w:rsid w:val="006B57AF"/>
    <w:rsid w:val="006B57DE"/>
    <w:rsid w:val="006B648A"/>
    <w:rsid w:val="006C157A"/>
    <w:rsid w:val="006C1C74"/>
    <w:rsid w:val="006C330B"/>
    <w:rsid w:val="006D472C"/>
    <w:rsid w:val="006D5A1C"/>
    <w:rsid w:val="006D74BE"/>
    <w:rsid w:val="006E34AC"/>
    <w:rsid w:val="006E3F9D"/>
    <w:rsid w:val="006E4311"/>
    <w:rsid w:val="006E5E02"/>
    <w:rsid w:val="006F0018"/>
    <w:rsid w:val="006F016B"/>
    <w:rsid w:val="006F20BC"/>
    <w:rsid w:val="006F3743"/>
    <w:rsid w:val="006F77DB"/>
    <w:rsid w:val="006F7B26"/>
    <w:rsid w:val="00701021"/>
    <w:rsid w:val="00701DF9"/>
    <w:rsid w:val="00702359"/>
    <w:rsid w:val="0070247B"/>
    <w:rsid w:val="00703C7B"/>
    <w:rsid w:val="00706365"/>
    <w:rsid w:val="007071A9"/>
    <w:rsid w:val="00711334"/>
    <w:rsid w:val="007115F7"/>
    <w:rsid w:val="00712C49"/>
    <w:rsid w:val="00715C12"/>
    <w:rsid w:val="00717CD7"/>
    <w:rsid w:val="0072125D"/>
    <w:rsid w:val="00723694"/>
    <w:rsid w:val="00724E63"/>
    <w:rsid w:val="00725328"/>
    <w:rsid w:val="00726594"/>
    <w:rsid w:val="007303C9"/>
    <w:rsid w:val="00731FFA"/>
    <w:rsid w:val="0073261B"/>
    <w:rsid w:val="00732736"/>
    <w:rsid w:val="007358EE"/>
    <w:rsid w:val="007361AB"/>
    <w:rsid w:val="00737519"/>
    <w:rsid w:val="00737B6B"/>
    <w:rsid w:val="00740096"/>
    <w:rsid w:val="00741370"/>
    <w:rsid w:val="00741C0A"/>
    <w:rsid w:val="00743AC7"/>
    <w:rsid w:val="0074567B"/>
    <w:rsid w:val="0074574E"/>
    <w:rsid w:val="00751D04"/>
    <w:rsid w:val="00753005"/>
    <w:rsid w:val="00754383"/>
    <w:rsid w:val="00755D64"/>
    <w:rsid w:val="00756B79"/>
    <w:rsid w:val="00760C49"/>
    <w:rsid w:val="00761AE4"/>
    <w:rsid w:val="007633BC"/>
    <w:rsid w:val="00764151"/>
    <w:rsid w:val="00765DEE"/>
    <w:rsid w:val="00772EFB"/>
    <w:rsid w:val="007738DC"/>
    <w:rsid w:val="00773907"/>
    <w:rsid w:val="007763BC"/>
    <w:rsid w:val="007769B1"/>
    <w:rsid w:val="0077787E"/>
    <w:rsid w:val="00780262"/>
    <w:rsid w:val="00781669"/>
    <w:rsid w:val="00782136"/>
    <w:rsid w:val="0078259A"/>
    <w:rsid w:val="00785703"/>
    <w:rsid w:val="00787C5E"/>
    <w:rsid w:val="00790506"/>
    <w:rsid w:val="00790711"/>
    <w:rsid w:val="007908FE"/>
    <w:rsid w:val="0079116D"/>
    <w:rsid w:val="007915D4"/>
    <w:rsid w:val="00791BCF"/>
    <w:rsid w:val="007962FF"/>
    <w:rsid w:val="00796EBC"/>
    <w:rsid w:val="007970DA"/>
    <w:rsid w:val="007A041D"/>
    <w:rsid w:val="007A1366"/>
    <w:rsid w:val="007A3B6C"/>
    <w:rsid w:val="007A3EDF"/>
    <w:rsid w:val="007A458F"/>
    <w:rsid w:val="007A5439"/>
    <w:rsid w:val="007A58BF"/>
    <w:rsid w:val="007B0635"/>
    <w:rsid w:val="007B118B"/>
    <w:rsid w:val="007B2600"/>
    <w:rsid w:val="007B2890"/>
    <w:rsid w:val="007B2CFF"/>
    <w:rsid w:val="007B3829"/>
    <w:rsid w:val="007B5113"/>
    <w:rsid w:val="007B5D06"/>
    <w:rsid w:val="007B5D21"/>
    <w:rsid w:val="007C0DC9"/>
    <w:rsid w:val="007C12C5"/>
    <w:rsid w:val="007C2346"/>
    <w:rsid w:val="007C44C2"/>
    <w:rsid w:val="007C4D4F"/>
    <w:rsid w:val="007C4F8F"/>
    <w:rsid w:val="007C696F"/>
    <w:rsid w:val="007C776B"/>
    <w:rsid w:val="007C7C70"/>
    <w:rsid w:val="007D29CA"/>
    <w:rsid w:val="007D2A3D"/>
    <w:rsid w:val="007D5680"/>
    <w:rsid w:val="007D65E1"/>
    <w:rsid w:val="007D70CF"/>
    <w:rsid w:val="007E141C"/>
    <w:rsid w:val="007E197D"/>
    <w:rsid w:val="007E2C31"/>
    <w:rsid w:val="007E3E36"/>
    <w:rsid w:val="007E4311"/>
    <w:rsid w:val="007E526D"/>
    <w:rsid w:val="007E5BB2"/>
    <w:rsid w:val="007E73F1"/>
    <w:rsid w:val="007E7BBB"/>
    <w:rsid w:val="007E7DC2"/>
    <w:rsid w:val="007F06E2"/>
    <w:rsid w:val="007F0B79"/>
    <w:rsid w:val="007F2116"/>
    <w:rsid w:val="007F2FEF"/>
    <w:rsid w:val="007F35DF"/>
    <w:rsid w:val="007F551E"/>
    <w:rsid w:val="007F5758"/>
    <w:rsid w:val="007F6EC4"/>
    <w:rsid w:val="007F719A"/>
    <w:rsid w:val="007F769C"/>
    <w:rsid w:val="00800A47"/>
    <w:rsid w:val="00803D34"/>
    <w:rsid w:val="00810D7F"/>
    <w:rsid w:val="00811A01"/>
    <w:rsid w:val="008144AD"/>
    <w:rsid w:val="0081507B"/>
    <w:rsid w:val="00820E72"/>
    <w:rsid w:val="0082482F"/>
    <w:rsid w:val="00825DCA"/>
    <w:rsid w:val="00827253"/>
    <w:rsid w:val="00827967"/>
    <w:rsid w:val="008309A4"/>
    <w:rsid w:val="00830D59"/>
    <w:rsid w:val="008329EF"/>
    <w:rsid w:val="00832F1E"/>
    <w:rsid w:val="00834286"/>
    <w:rsid w:val="0083536D"/>
    <w:rsid w:val="00836815"/>
    <w:rsid w:val="008369B0"/>
    <w:rsid w:val="00841165"/>
    <w:rsid w:val="00841279"/>
    <w:rsid w:val="008412B6"/>
    <w:rsid w:val="00844D9A"/>
    <w:rsid w:val="00850E4B"/>
    <w:rsid w:val="00853097"/>
    <w:rsid w:val="00855513"/>
    <w:rsid w:val="00856667"/>
    <w:rsid w:val="00856FE3"/>
    <w:rsid w:val="00861EBC"/>
    <w:rsid w:val="00863221"/>
    <w:rsid w:val="00863B49"/>
    <w:rsid w:val="00864488"/>
    <w:rsid w:val="0086469F"/>
    <w:rsid w:val="008657A6"/>
    <w:rsid w:val="00866E00"/>
    <w:rsid w:val="00867316"/>
    <w:rsid w:val="00870E8C"/>
    <w:rsid w:val="00870EC0"/>
    <w:rsid w:val="00872A3A"/>
    <w:rsid w:val="00873BF1"/>
    <w:rsid w:val="00874A10"/>
    <w:rsid w:val="008779E6"/>
    <w:rsid w:val="00877E2E"/>
    <w:rsid w:val="00880A53"/>
    <w:rsid w:val="00880F6C"/>
    <w:rsid w:val="00881AD2"/>
    <w:rsid w:val="008829C2"/>
    <w:rsid w:val="00885502"/>
    <w:rsid w:val="00890769"/>
    <w:rsid w:val="008913C1"/>
    <w:rsid w:val="0089145F"/>
    <w:rsid w:val="00895A80"/>
    <w:rsid w:val="00895B8B"/>
    <w:rsid w:val="00896063"/>
    <w:rsid w:val="00897D94"/>
    <w:rsid w:val="008A09EE"/>
    <w:rsid w:val="008A0C18"/>
    <w:rsid w:val="008A1CA1"/>
    <w:rsid w:val="008A2206"/>
    <w:rsid w:val="008A24F5"/>
    <w:rsid w:val="008A253C"/>
    <w:rsid w:val="008A37C4"/>
    <w:rsid w:val="008A3F5C"/>
    <w:rsid w:val="008A5995"/>
    <w:rsid w:val="008A5B88"/>
    <w:rsid w:val="008A6431"/>
    <w:rsid w:val="008A7986"/>
    <w:rsid w:val="008A7A12"/>
    <w:rsid w:val="008A7B5C"/>
    <w:rsid w:val="008B05F5"/>
    <w:rsid w:val="008B754C"/>
    <w:rsid w:val="008C0308"/>
    <w:rsid w:val="008C031A"/>
    <w:rsid w:val="008C0A08"/>
    <w:rsid w:val="008C169E"/>
    <w:rsid w:val="008C1C3B"/>
    <w:rsid w:val="008C30B9"/>
    <w:rsid w:val="008C677E"/>
    <w:rsid w:val="008C7D5D"/>
    <w:rsid w:val="008D059F"/>
    <w:rsid w:val="008D05A2"/>
    <w:rsid w:val="008D1AC0"/>
    <w:rsid w:val="008D390A"/>
    <w:rsid w:val="008E2357"/>
    <w:rsid w:val="008E484C"/>
    <w:rsid w:val="008E53BC"/>
    <w:rsid w:val="008E5674"/>
    <w:rsid w:val="008E644F"/>
    <w:rsid w:val="008E6EB2"/>
    <w:rsid w:val="008F0E76"/>
    <w:rsid w:val="008F153C"/>
    <w:rsid w:val="008F1D1E"/>
    <w:rsid w:val="008F20B2"/>
    <w:rsid w:val="008F3787"/>
    <w:rsid w:val="008F3E4C"/>
    <w:rsid w:val="008F503B"/>
    <w:rsid w:val="008F5A2B"/>
    <w:rsid w:val="008F62ED"/>
    <w:rsid w:val="008F7B09"/>
    <w:rsid w:val="0090034A"/>
    <w:rsid w:val="00900E0C"/>
    <w:rsid w:val="00901EEB"/>
    <w:rsid w:val="009038BC"/>
    <w:rsid w:val="009039C4"/>
    <w:rsid w:val="009039E2"/>
    <w:rsid w:val="00904182"/>
    <w:rsid w:val="0090465E"/>
    <w:rsid w:val="00905165"/>
    <w:rsid w:val="009074B8"/>
    <w:rsid w:val="009078BC"/>
    <w:rsid w:val="0091527C"/>
    <w:rsid w:val="009156F1"/>
    <w:rsid w:val="00917731"/>
    <w:rsid w:val="009179AD"/>
    <w:rsid w:val="0092030C"/>
    <w:rsid w:val="00920E0E"/>
    <w:rsid w:val="00921515"/>
    <w:rsid w:val="00922523"/>
    <w:rsid w:val="00922FDE"/>
    <w:rsid w:val="00926A5D"/>
    <w:rsid w:val="009272F1"/>
    <w:rsid w:val="00927D87"/>
    <w:rsid w:val="0093096E"/>
    <w:rsid w:val="00933AC2"/>
    <w:rsid w:val="00933CB5"/>
    <w:rsid w:val="00935587"/>
    <w:rsid w:val="0093604A"/>
    <w:rsid w:val="00936C9F"/>
    <w:rsid w:val="00942188"/>
    <w:rsid w:val="00942486"/>
    <w:rsid w:val="00944737"/>
    <w:rsid w:val="0094617E"/>
    <w:rsid w:val="009464C8"/>
    <w:rsid w:val="00947D7E"/>
    <w:rsid w:val="00950244"/>
    <w:rsid w:val="00954CE5"/>
    <w:rsid w:val="0095654A"/>
    <w:rsid w:val="009565EF"/>
    <w:rsid w:val="009608C5"/>
    <w:rsid w:val="00960A84"/>
    <w:rsid w:val="009611B3"/>
    <w:rsid w:val="0096284E"/>
    <w:rsid w:val="00963AFC"/>
    <w:rsid w:val="009652AE"/>
    <w:rsid w:val="0096707E"/>
    <w:rsid w:val="00967C40"/>
    <w:rsid w:val="0097343D"/>
    <w:rsid w:val="009737F2"/>
    <w:rsid w:val="009757AF"/>
    <w:rsid w:val="009769CF"/>
    <w:rsid w:val="00976CB1"/>
    <w:rsid w:val="0097792C"/>
    <w:rsid w:val="00984CE6"/>
    <w:rsid w:val="009850FB"/>
    <w:rsid w:val="0098577E"/>
    <w:rsid w:val="00987B55"/>
    <w:rsid w:val="009904E6"/>
    <w:rsid w:val="00990D45"/>
    <w:rsid w:val="0099229A"/>
    <w:rsid w:val="009929C4"/>
    <w:rsid w:val="00993C1E"/>
    <w:rsid w:val="009978F6"/>
    <w:rsid w:val="009A0FB2"/>
    <w:rsid w:val="009A1BFD"/>
    <w:rsid w:val="009A3A51"/>
    <w:rsid w:val="009B1220"/>
    <w:rsid w:val="009B1EE6"/>
    <w:rsid w:val="009B292D"/>
    <w:rsid w:val="009B2B8D"/>
    <w:rsid w:val="009B416F"/>
    <w:rsid w:val="009B4C0F"/>
    <w:rsid w:val="009B61D0"/>
    <w:rsid w:val="009B723D"/>
    <w:rsid w:val="009C15BC"/>
    <w:rsid w:val="009C33C3"/>
    <w:rsid w:val="009C3C36"/>
    <w:rsid w:val="009C6C75"/>
    <w:rsid w:val="009C7227"/>
    <w:rsid w:val="009C78DC"/>
    <w:rsid w:val="009C7DF2"/>
    <w:rsid w:val="009D18C3"/>
    <w:rsid w:val="009D356E"/>
    <w:rsid w:val="009D49AE"/>
    <w:rsid w:val="009D5639"/>
    <w:rsid w:val="009D5EF8"/>
    <w:rsid w:val="009D72D0"/>
    <w:rsid w:val="009E4552"/>
    <w:rsid w:val="009E4EFE"/>
    <w:rsid w:val="009E571B"/>
    <w:rsid w:val="009E664C"/>
    <w:rsid w:val="009E6BB2"/>
    <w:rsid w:val="009F2C29"/>
    <w:rsid w:val="009F2C6B"/>
    <w:rsid w:val="009F343B"/>
    <w:rsid w:val="009F3BF5"/>
    <w:rsid w:val="009F4718"/>
    <w:rsid w:val="009F61BF"/>
    <w:rsid w:val="009F725D"/>
    <w:rsid w:val="009F7970"/>
    <w:rsid w:val="00A028FF"/>
    <w:rsid w:val="00A03F28"/>
    <w:rsid w:val="00A04FE1"/>
    <w:rsid w:val="00A058B1"/>
    <w:rsid w:val="00A06FCF"/>
    <w:rsid w:val="00A11992"/>
    <w:rsid w:val="00A11C2D"/>
    <w:rsid w:val="00A12614"/>
    <w:rsid w:val="00A14B38"/>
    <w:rsid w:val="00A16E40"/>
    <w:rsid w:val="00A179B2"/>
    <w:rsid w:val="00A17DAF"/>
    <w:rsid w:val="00A22AB0"/>
    <w:rsid w:val="00A25284"/>
    <w:rsid w:val="00A25B64"/>
    <w:rsid w:val="00A304CA"/>
    <w:rsid w:val="00A32757"/>
    <w:rsid w:val="00A3483A"/>
    <w:rsid w:val="00A34ADA"/>
    <w:rsid w:val="00A34B5A"/>
    <w:rsid w:val="00A355D1"/>
    <w:rsid w:val="00A3624F"/>
    <w:rsid w:val="00A4058B"/>
    <w:rsid w:val="00A410FF"/>
    <w:rsid w:val="00A4449A"/>
    <w:rsid w:val="00A45D24"/>
    <w:rsid w:val="00A47742"/>
    <w:rsid w:val="00A47B1D"/>
    <w:rsid w:val="00A51A07"/>
    <w:rsid w:val="00A5362B"/>
    <w:rsid w:val="00A53716"/>
    <w:rsid w:val="00A53973"/>
    <w:rsid w:val="00A57682"/>
    <w:rsid w:val="00A60B09"/>
    <w:rsid w:val="00A61CC1"/>
    <w:rsid w:val="00A65685"/>
    <w:rsid w:val="00A65CE5"/>
    <w:rsid w:val="00A6732C"/>
    <w:rsid w:val="00A67CE0"/>
    <w:rsid w:val="00A7069D"/>
    <w:rsid w:val="00A70ABB"/>
    <w:rsid w:val="00A714FE"/>
    <w:rsid w:val="00A7465C"/>
    <w:rsid w:val="00A74AB1"/>
    <w:rsid w:val="00A75A2B"/>
    <w:rsid w:val="00A76558"/>
    <w:rsid w:val="00A7688D"/>
    <w:rsid w:val="00A8278B"/>
    <w:rsid w:val="00A828AD"/>
    <w:rsid w:val="00A837BF"/>
    <w:rsid w:val="00A84AC7"/>
    <w:rsid w:val="00A851A9"/>
    <w:rsid w:val="00A86F24"/>
    <w:rsid w:val="00A92C0A"/>
    <w:rsid w:val="00A95BD5"/>
    <w:rsid w:val="00A96885"/>
    <w:rsid w:val="00A9790C"/>
    <w:rsid w:val="00AA06C5"/>
    <w:rsid w:val="00AA284F"/>
    <w:rsid w:val="00AA2E53"/>
    <w:rsid w:val="00AA4FCC"/>
    <w:rsid w:val="00AA5F96"/>
    <w:rsid w:val="00AA6B58"/>
    <w:rsid w:val="00AA75D0"/>
    <w:rsid w:val="00AB17BF"/>
    <w:rsid w:val="00AB39B7"/>
    <w:rsid w:val="00AB415E"/>
    <w:rsid w:val="00AB473F"/>
    <w:rsid w:val="00AB56A1"/>
    <w:rsid w:val="00AB6820"/>
    <w:rsid w:val="00AC13F4"/>
    <w:rsid w:val="00AC1851"/>
    <w:rsid w:val="00AC2A83"/>
    <w:rsid w:val="00AC2DE1"/>
    <w:rsid w:val="00AC641C"/>
    <w:rsid w:val="00AD0D8E"/>
    <w:rsid w:val="00AD10A8"/>
    <w:rsid w:val="00AD11E5"/>
    <w:rsid w:val="00AD2883"/>
    <w:rsid w:val="00AD345B"/>
    <w:rsid w:val="00AD3B8E"/>
    <w:rsid w:val="00AD5B38"/>
    <w:rsid w:val="00AE1049"/>
    <w:rsid w:val="00AF2437"/>
    <w:rsid w:val="00AF2A9C"/>
    <w:rsid w:val="00AF38C2"/>
    <w:rsid w:val="00AF3EDA"/>
    <w:rsid w:val="00AF4646"/>
    <w:rsid w:val="00AF4F8B"/>
    <w:rsid w:val="00AF573F"/>
    <w:rsid w:val="00AF65BD"/>
    <w:rsid w:val="00B006CF"/>
    <w:rsid w:val="00B01054"/>
    <w:rsid w:val="00B011B6"/>
    <w:rsid w:val="00B01A63"/>
    <w:rsid w:val="00B01D45"/>
    <w:rsid w:val="00B024F0"/>
    <w:rsid w:val="00B02FBA"/>
    <w:rsid w:val="00B034CE"/>
    <w:rsid w:val="00B048C7"/>
    <w:rsid w:val="00B052E5"/>
    <w:rsid w:val="00B06009"/>
    <w:rsid w:val="00B06081"/>
    <w:rsid w:val="00B07EF2"/>
    <w:rsid w:val="00B1036F"/>
    <w:rsid w:val="00B135A3"/>
    <w:rsid w:val="00B13A6F"/>
    <w:rsid w:val="00B163C7"/>
    <w:rsid w:val="00B16C72"/>
    <w:rsid w:val="00B16F98"/>
    <w:rsid w:val="00B17E38"/>
    <w:rsid w:val="00B24B4D"/>
    <w:rsid w:val="00B25AB3"/>
    <w:rsid w:val="00B265C9"/>
    <w:rsid w:val="00B307A7"/>
    <w:rsid w:val="00B3187E"/>
    <w:rsid w:val="00B31B83"/>
    <w:rsid w:val="00B3255D"/>
    <w:rsid w:val="00B32D38"/>
    <w:rsid w:val="00B343B7"/>
    <w:rsid w:val="00B34BF1"/>
    <w:rsid w:val="00B35366"/>
    <w:rsid w:val="00B35C47"/>
    <w:rsid w:val="00B36EAE"/>
    <w:rsid w:val="00B404B0"/>
    <w:rsid w:val="00B436C7"/>
    <w:rsid w:val="00B44C24"/>
    <w:rsid w:val="00B46B08"/>
    <w:rsid w:val="00B506C1"/>
    <w:rsid w:val="00B54C6C"/>
    <w:rsid w:val="00B5550A"/>
    <w:rsid w:val="00B602E5"/>
    <w:rsid w:val="00B62349"/>
    <w:rsid w:val="00B63160"/>
    <w:rsid w:val="00B6457B"/>
    <w:rsid w:val="00B647CA"/>
    <w:rsid w:val="00B65450"/>
    <w:rsid w:val="00B65B22"/>
    <w:rsid w:val="00B66196"/>
    <w:rsid w:val="00B66A50"/>
    <w:rsid w:val="00B66BAE"/>
    <w:rsid w:val="00B7054D"/>
    <w:rsid w:val="00B7277C"/>
    <w:rsid w:val="00B74501"/>
    <w:rsid w:val="00B768C2"/>
    <w:rsid w:val="00B776B2"/>
    <w:rsid w:val="00B80E50"/>
    <w:rsid w:val="00B82CC7"/>
    <w:rsid w:val="00B84799"/>
    <w:rsid w:val="00B879AC"/>
    <w:rsid w:val="00B91C42"/>
    <w:rsid w:val="00B935F2"/>
    <w:rsid w:val="00B948EF"/>
    <w:rsid w:val="00B94A1E"/>
    <w:rsid w:val="00B96F8B"/>
    <w:rsid w:val="00BA0A20"/>
    <w:rsid w:val="00BA0D34"/>
    <w:rsid w:val="00BA2E8C"/>
    <w:rsid w:val="00BA30E2"/>
    <w:rsid w:val="00BA48F3"/>
    <w:rsid w:val="00BA5C53"/>
    <w:rsid w:val="00BA79B7"/>
    <w:rsid w:val="00BB1BB6"/>
    <w:rsid w:val="00BB2FA9"/>
    <w:rsid w:val="00BB34C2"/>
    <w:rsid w:val="00BB3B92"/>
    <w:rsid w:val="00BB43C3"/>
    <w:rsid w:val="00BB52ED"/>
    <w:rsid w:val="00BB6B52"/>
    <w:rsid w:val="00BB723E"/>
    <w:rsid w:val="00BB76B4"/>
    <w:rsid w:val="00BC0E11"/>
    <w:rsid w:val="00BC3398"/>
    <w:rsid w:val="00BC4E6D"/>
    <w:rsid w:val="00BC5129"/>
    <w:rsid w:val="00BC5418"/>
    <w:rsid w:val="00BC692F"/>
    <w:rsid w:val="00BD0D01"/>
    <w:rsid w:val="00BD1297"/>
    <w:rsid w:val="00BD4185"/>
    <w:rsid w:val="00BD44D2"/>
    <w:rsid w:val="00BD5546"/>
    <w:rsid w:val="00BD5842"/>
    <w:rsid w:val="00BD5EFF"/>
    <w:rsid w:val="00BD7EC0"/>
    <w:rsid w:val="00BE0E97"/>
    <w:rsid w:val="00BE35A7"/>
    <w:rsid w:val="00BE35D3"/>
    <w:rsid w:val="00BE5E0B"/>
    <w:rsid w:val="00BE62BC"/>
    <w:rsid w:val="00BF08BD"/>
    <w:rsid w:val="00BF251F"/>
    <w:rsid w:val="00BF31D1"/>
    <w:rsid w:val="00BF500C"/>
    <w:rsid w:val="00BF58B6"/>
    <w:rsid w:val="00C00364"/>
    <w:rsid w:val="00C013AE"/>
    <w:rsid w:val="00C01534"/>
    <w:rsid w:val="00C028C7"/>
    <w:rsid w:val="00C02AD6"/>
    <w:rsid w:val="00C02D94"/>
    <w:rsid w:val="00C03545"/>
    <w:rsid w:val="00C04B32"/>
    <w:rsid w:val="00C1023C"/>
    <w:rsid w:val="00C11014"/>
    <w:rsid w:val="00C12029"/>
    <w:rsid w:val="00C14123"/>
    <w:rsid w:val="00C20987"/>
    <w:rsid w:val="00C21FD0"/>
    <w:rsid w:val="00C26085"/>
    <w:rsid w:val="00C26A47"/>
    <w:rsid w:val="00C30031"/>
    <w:rsid w:val="00C320DF"/>
    <w:rsid w:val="00C32335"/>
    <w:rsid w:val="00C354A3"/>
    <w:rsid w:val="00C36DAD"/>
    <w:rsid w:val="00C36E02"/>
    <w:rsid w:val="00C46169"/>
    <w:rsid w:val="00C500A0"/>
    <w:rsid w:val="00C52156"/>
    <w:rsid w:val="00C53D9B"/>
    <w:rsid w:val="00C53DE2"/>
    <w:rsid w:val="00C5501D"/>
    <w:rsid w:val="00C55677"/>
    <w:rsid w:val="00C5614D"/>
    <w:rsid w:val="00C568B6"/>
    <w:rsid w:val="00C56BED"/>
    <w:rsid w:val="00C571D9"/>
    <w:rsid w:val="00C5754A"/>
    <w:rsid w:val="00C6058B"/>
    <w:rsid w:val="00C610A7"/>
    <w:rsid w:val="00C61D4C"/>
    <w:rsid w:val="00C61DE6"/>
    <w:rsid w:val="00C64637"/>
    <w:rsid w:val="00C65762"/>
    <w:rsid w:val="00C65C12"/>
    <w:rsid w:val="00C6648C"/>
    <w:rsid w:val="00C72113"/>
    <w:rsid w:val="00C72129"/>
    <w:rsid w:val="00C73358"/>
    <w:rsid w:val="00C73BAB"/>
    <w:rsid w:val="00C766FB"/>
    <w:rsid w:val="00C76B15"/>
    <w:rsid w:val="00C82F48"/>
    <w:rsid w:val="00C83636"/>
    <w:rsid w:val="00C84594"/>
    <w:rsid w:val="00C86884"/>
    <w:rsid w:val="00C8748C"/>
    <w:rsid w:val="00C8776F"/>
    <w:rsid w:val="00C91114"/>
    <w:rsid w:val="00C9158D"/>
    <w:rsid w:val="00C91B83"/>
    <w:rsid w:val="00C91E73"/>
    <w:rsid w:val="00C921A2"/>
    <w:rsid w:val="00C93DF3"/>
    <w:rsid w:val="00C96E9D"/>
    <w:rsid w:val="00C9772B"/>
    <w:rsid w:val="00C97E38"/>
    <w:rsid w:val="00CA1DDD"/>
    <w:rsid w:val="00CA437A"/>
    <w:rsid w:val="00CB1E2B"/>
    <w:rsid w:val="00CB2FAC"/>
    <w:rsid w:val="00CB57A1"/>
    <w:rsid w:val="00CB6C69"/>
    <w:rsid w:val="00CB6E0E"/>
    <w:rsid w:val="00CC02F1"/>
    <w:rsid w:val="00CC0FCC"/>
    <w:rsid w:val="00CC46FB"/>
    <w:rsid w:val="00CC5DA5"/>
    <w:rsid w:val="00CC7150"/>
    <w:rsid w:val="00CD03FE"/>
    <w:rsid w:val="00CD5CB8"/>
    <w:rsid w:val="00CD5D55"/>
    <w:rsid w:val="00CD6003"/>
    <w:rsid w:val="00CD6CD6"/>
    <w:rsid w:val="00CD7181"/>
    <w:rsid w:val="00CE2AB3"/>
    <w:rsid w:val="00CE2C48"/>
    <w:rsid w:val="00CE33CD"/>
    <w:rsid w:val="00CE4D47"/>
    <w:rsid w:val="00CE657E"/>
    <w:rsid w:val="00CE7E7C"/>
    <w:rsid w:val="00CF054B"/>
    <w:rsid w:val="00CF0678"/>
    <w:rsid w:val="00CF239E"/>
    <w:rsid w:val="00CF255F"/>
    <w:rsid w:val="00CF3213"/>
    <w:rsid w:val="00CF39C7"/>
    <w:rsid w:val="00CF3E3C"/>
    <w:rsid w:val="00CF4435"/>
    <w:rsid w:val="00CF4F7F"/>
    <w:rsid w:val="00CF67A5"/>
    <w:rsid w:val="00D004C3"/>
    <w:rsid w:val="00D022C6"/>
    <w:rsid w:val="00D02643"/>
    <w:rsid w:val="00D037D3"/>
    <w:rsid w:val="00D0716C"/>
    <w:rsid w:val="00D078A8"/>
    <w:rsid w:val="00D10B8A"/>
    <w:rsid w:val="00D139EF"/>
    <w:rsid w:val="00D151FC"/>
    <w:rsid w:val="00D15B15"/>
    <w:rsid w:val="00D23F1D"/>
    <w:rsid w:val="00D2491C"/>
    <w:rsid w:val="00D25526"/>
    <w:rsid w:val="00D27C12"/>
    <w:rsid w:val="00D31DEC"/>
    <w:rsid w:val="00D347EF"/>
    <w:rsid w:val="00D356BC"/>
    <w:rsid w:val="00D36698"/>
    <w:rsid w:val="00D416CD"/>
    <w:rsid w:val="00D416F7"/>
    <w:rsid w:val="00D41D38"/>
    <w:rsid w:val="00D4379E"/>
    <w:rsid w:val="00D47C2F"/>
    <w:rsid w:val="00D51713"/>
    <w:rsid w:val="00D537E3"/>
    <w:rsid w:val="00D53EF2"/>
    <w:rsid w:val="00D5679B"/>
    <w:rsid w:val="00D56E36"/>
    <w:rsid w:val="00D57205"/>
    <w:rsid w:val="00D6022C"/>
    <w:rsid w:val="00D605F5"/>
    <w:rsid w:val="00D60B65"/>
    <w:rsid w:val="00D61AEB"/>
    <w:rsid w:val="00D61D45"/>
    <w:rsid w:val="00D6257F"/>
    <w:rsid w:val="00D63C86"/>
    <w:rsid w:val="00D64133"/>
    <w:rsid w:val="00D64984"/>
    <w:rsid w:val="00D66810"/>
    <w:rsid w:val="00D6735F"/>
    <w:rsid w:val="00D67641"/>
    <w:rsid w:val="00D71413"/>
    <w:rsid w:val="00D7291E"/>
    <w:rsid w:val="00D72C26"/>
    <w:rsid w:val="00D72CBA"/>
    <w:rsid w:val="00D73A0A"/>
    <w:rsid w:val="00D77317"/>
    <w:rsid w:val="00D774DD"/>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7341"/>
    <w:rsid w:val="00DB0322"/>
    <w:rsid w:val="00DB43F6"/>
    <w:rsid w:val="00DB465F"/>
    <w:rsid w:val="00DB67F0"/>
    <w:rsid w:val="00DB6C23"/>
    <w:rsid w:val="00DB6F2C"/>
    <w:rsid w:val="00DB71CD"/>
    <w:rsid w:val="00DB7921"/>
    <w:rsid w:val="00DC00F6"/>
    <w:rsid w:val="00DC0313"/>
    <w:rsid w:val="00DC2348"/>
    <w:rsid w:val="00DC3703"/>
    <w:rsid w:val="00DC6B71"/>
    <w:rsid w:val="00DC775F"/>
    <w:rsid w:val="00DD08BF"/>
    <w:rsid w:val="00DD1649"/>
    <w:rsid w:val="00DD18A7"/>
    <w:rsid w:val="00DD2471"/>
    <w:rsid w:val="00DD30A2"/>
    <w:rsid w:val="00DD373E"/>
    <w:rsid w:val="00DD4BCD"/>
    <w:rsid w:val="00DD505F"/>
    <w:rsid w:val="00DD56DF"/>
    <w:rsid w:val="00DD722D"/>
    <w:rsid w:val="00DE1653"/>
    <w:rsid w:val="00DE672F"/>
    <w:rsid w:val="00DE73FF"/>
    <w:rsid w:val="00DE7AC8"/>
    <w:rsid w:val="00DF1EFF"/>
    <w:rsid w:val="00DF2498"/>
    <w:rsid w:val="00DF4FF7"/>
    <w:rsid w:val="00DF5A0E"/>
    <w:rsid w:val="00E00BC5"/>
    <w:rsid w:val="00E011B4"/>
    <w:rsid w:val="00E013E0"/>
    <w:rsid w:val="00E0151F"/>
    <w:rsid w:val="00E03ABB"/>
    <w:rsid w:val="00E06D13"/>
    <w:rsid w:val="00E0740F"/>
    <w:rsid w:val="00E10606"/>
    <w:rsid w:val="00E10C99"/>
    <w:rsid w:val="00E10E63"/>
    <w:rsid w:val="00E127D3"/>
    <w:rsid w:val="00E15FFD"/>
    <w:rsid w:val="00E16B60"/>
    <w:rsid w:val="00E17D16"/>
    <w:rsid w:val="00E17E55"/>
    <w:rsid w:val="00E226D5"/>
    <w:rsid w:val="00E23766"/>
    <w:rsid w:val="00E23BD6"/>
    <w:rsid w:val="00E25294"/>
    <w:rsid w:val="00E26197"/>
    <w:rsid w:val="00E263BC"/>
    <w:rsid w:val="00E31AC1"/>
    <w:rsid w:val="00E33C36"/>
    <w:rsid w:val="00E35F8E"/>
    <w:rsid w:val="00E412A3"/>
    <w:rsid w:val="00E413D7"/>
    <w:rsid w:val="00E41D93"/>
    <w:rsid w:val="00E4366C"/>
    <w:rsid w:val="00E439D4"/>
    <w:rsid w:val="00E44E5C"/>
    <w:rsid w:val="00E46162"/>
    <w:rsid w:val="00E4747F"/>
    <w:rsid w:val="00E5181D"/>
    <w:rsid w:val="00E52009"/>
    <w:rsid w:val="00E52555"/>
    <w:rsid w:val="00E5289B"/>
    <w:rsid w:val="00E52CB4"/>
    <w:rsid w:val="00E5339C"/>
    <w:rsid w:val="00E555A1"/>
    <w:rsid w:val="00E56DE6"/>
    <w:rsid w:val="00E601ED"/>
    <w:rsid w:val="00E60F4D"/>
    <w:rsid w:val="00E614BD"/>
    <w:rsid w:val="00E63C2D"/>
    <w:rsid w:val="00E660F9"/>
    <w:rsid w:val="00E66FB2"/>
    <w:rsid w:val="00E704F4"/>
    <w:rsid w:val="00E71307"/>
    <w:rsid w:val="00E71BA0"/>
    <w:rsid w:val="00E722C5"/>
    <w:rsid w:val="00E72351"/>
    <w:rsid w:val="00E73D3B"/>
    <w:rsid w:val="00E74F06"/>
    <w:rsid w:val="00E77AF2"/>
    <w:rsid w:val="00E8031F"/>
    <w:rsid w:val="00E81438"/>
    <w:rsid w:val="00E821CF"/>
    <w:rsid w:val="00E82FF4"/>
    <w:rsid w:val="00E84C14"/>
    <w:rsid w:val="00E85EC5"/>
    <w:rsid w:val="00E86713"/>
    <w:rsid w:val="00E86FBD"/>
    <w:rsid w:val="00E938A1"/>
    <w:rsid w:val="00E96396"/>
    <w:rsid w:val="00E9649B"/>
    <w:rsid w:val="00EA0780"/>
    <w:rsid w:val="00EA4D37"/>
    <w:rsid w:val="00EA5208"/>
    <w:rsid w:val="00EA7FA4"/>
    <w:rsid w:val="00EB0485"/>
    <w:rsid w:val="00EB058B"/>
    <w:rsid w:val="00EB49E3"/>
    <w:rsid w:val="00EB5D69"/>
    <w:rsid w:val="00EB5DCB"/>
    <w:rsid w:val="00EB6729"/>
    <w:rsid w:val="00EB70DE"/>
    <w:rsid w:val="00EC2664"/>
    <w:rsid w:val="00EC4BD1"/>
    <w:rsid w:val="00EC4F4D"/>
    <w:rsid w:val="00EC5515"/>
    <w:rsid w:val="00EC6F49"/>
    <w:rsid w:val="00EC7A0D"/>
    <w:rsid w:val="00ED0024"/>
    <w:rsid w:val="00ED0CFC"/>
    <w:rsid w:val="00ED1B53"/>
    <w:rsid w:val="00ED250F"/>
    <w:rsid w:val="00ED45FA"/>
    <w:rsid w:val="00ED5420"/>
    <w:rsid w:val="00ED6810"/>
    <w:rsid w:val="00ED68C3"/>
    <w:rsid w:val="00ED705C"/>
    <w:rsid w:val="00ED7E69"/>
    <w:rsid w:val="00ED7E8E"/>
    <w:rsid w:val="00EE09C1"/>
    <w:rsid w:val="00EE3D1F"/>
    <w:rsid w:val="00EE5353"/>
    <w:rsid w:val="00EE53A2"/>
    <w:rsid w:val="00EE65AA"/>
    <w:rsid w:val="00EE6BA8"/>
    <w:rsid w:val="00EE6ECE"/>
    <w:rsid w:val="00EF1289"/>
    <w:rsid w:val="00EF1681"/>
    <w:rsid w:val="00EF2B3D"/>
    <w:rsid w:val="00EF3ADE"/>
    <w:rsid w:val="00EF4690"/>
    <w:rsid w:val="00EF5DED"/>
    <w:rsid w:val="00EF6C74"/>
    <w:rsid w:val="00F05C94"/>
    <w:rsid w:val="00F06356"/>
    <w:rsid w:val="00F12266"/>
    <w:rsid w:val="00F13F33"/>
    <w:rsid w:val="00F20EA0"/>
    <w:rsid w:val="00F21F5D"/>
    <w:rsid w:val="00F3010C"/>
    <w:rsid w:val="00F3055D"/>
    <w:rsid w:val="00F3187A"/>
    <w:rsid w:val="00F34CEF"/>
    <w:rsid w:val="00F34D11"/>
    <w:rsid w:val="00F35978"/>
    <w:rsid w:val="00F3664E"/>
    <w:rsid w:val="00F37505"/>
    <w:rsid w:val="00F3797A"/>
    <w:rsid w:val="00F428AE"/>
    <w:rsid w:val="00F4695F"/>
    <w:rsid w:val="00F47E02"/>
    <w:rsid w:val="00F50794"/>
    <w:rsid w:val="00F55D24"/>
    <w:rsid w:val="00F57159"/>
    <w:rsid w:val="00F62AE0"/>
    <w:rsid w:val="00F62B56"/>
    <w:rsid w:val="00F62D6B"/>
    <w:rsid w:val="00F64205"/>
    <w:rsid w:val="00F64CEE"/>
    <w:rsid w:val="00F64E25"/>
    <w:rsid w:val="00F669DC"/>
    <w:rsid w:val="00F6712F"/>
    <w:rsid w:val="00F70F35"/>
    <w:rsid w:val="00F722D7"/>
    <w:rsid w:val="00F7479B"/>
    <w:rsid w:val="00F749E4"/>
    <w:rsid w:val="00F7760C"/>
    <w:rsid w:val="00F77CC4"/>
    <w:rsid w:val="00F803D5"/>
    <w:rsid w:val="00F80A49"/>
    <w:rsid w:val="00F831F1"/>
    <w:rsid w:val="00F84279"/>
    <w:rsid w:val="00F84729"/>
    <w:rsid w:val="00F8507B"/>
    <w:rsid w:val="00F8799C"/>
    <w:rsid w:val="00F90720"/>
    <w:rsid w:val="00F90A95"/>
    <w:rsid w:val="00F90F17"/>
    <w:rsid w:val="00F91244"/>
    <w:rsid w:val="00F914F0"/>
    <w:rsid w:val="00F920C3"/>
    <w:rsid w:val="00F97571"/>
    <w:rsid w:val="00FA1793"/>
    <w:rsid w:val="00FA2BB9"/>
    <w:rsid w:val="00FA5163"/>
    <w:rsid w:val="00FA54C4"/>
    <w:rsid w:val="00FA628D"/>
    <w:rsid w:val="00FB1006"/>
    <w:rsid w:val="00FB1AE0"/>
    <w:rsid w:val="00FB28DC"/>
    <w:rsid w:val="00FB3050"/>
    <w:rsid w:val="00FB354B"/>
    <w:rsid w:val="00FB661D"/>
    <w:rsid w:val="00FB704F"/>
    <w:rsid w:val="00FC05EF"/>
    <w:rsid w:val="00FC0858"/>
    <w:rsid w:val="00FC42D1"/>
    <w:rsid w:val="00FC75F5"/>
    <w:rsid w:val="00FC7E26"/>
    <w:rsid w:val="00FD0DE4"/>
    <w:rsid w:val="00FD1479"/>
    <w:rsid w:val="00FD44A7"/>
    <w:rsid w:val="00FD5983"/>
    <w:rsid w:val="00FD5B43"/>
    <w:rsid w:val="00FD6C4E"/>
    <w:rsid w:val="00FD765F"/>
    <w:rsid w:val="00FD7FCE"/>
    <w:rsid w:val="00FE092C"/>
    <w:rsid w:val="00FE0993"/>
    <w:rsid w:val="00FE0C6E"/>
    <w:rsid w:val="00FE1880"/>
    <w:rsid w:val="00FE203F"/>
    <w:rsid w:val="00FE452B"/>
    <w:rsid w:val="00FE6422"/>
    <w:rsid w:val="00FE652F"/>
    <w:rsid w:val="00FF1A6D"/>
    <w:rsid w:val="00FF2723"/>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1539</Words>
  <Characters>7699</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9220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948</cp:revision>
  <cp:lastPrinted>2001-10-24T10:13:00Z</cp:lastPrinted>
  <dcterms:created xsi:type="dcterms:W3CDTF">2019-10-17T18:30:00Z</dcterms:created>
  <dcterms:modified xsi:type="dcterms:W3CDTF">2021-01-05T06:38:00Z</dcterms:modified>
</cp:coreProperties>
</file>