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D5" w:rsidRPr="00186255" w:rsidRDefault="009A71D5" w:rsidP="009F2FBF">
      <w:pPr>
        <w:pStyle w:val="CC"/>
        <w:keepLines w:val="0"/>
        <w:tabs>
          <w:tab w:val="left" w:pos="720"/>
        </w:tabs>
        <w:spacing w:after="0"/>
        <w:ind w:left="0" w:firstLine="0"/>
        <w:jc w:val="center"/>
        <w:rPr>
          <w:rFonts w:asciiTheme="minorBidi" w:hAnsiTheme="minorBidi" w:cstheme="minorBidi"/>
          <w:sz w:val="24"/>
          <w:szCs w:val="24"/>
        </w:rPr>
      </w:pPr>
      <w:r w:rsidRPr="00186255">
        <w:rPr>
          <w:rFonts w:asciiTheme="minorBidi" w:hAnsiTheme="minorBidi" w:cstheme="minorBidi"/>
          <w:sz w:val="24"/>
          <w:szCs w:val="24"/>
        </w:rPr>
        <w:t>YESHIVAT HAR ETZION</w:t>
      </w:r>
    </w:p>
    <w:p w:rsidR="009A71D5" w:rsidRPr="00186255" w:rsidRDefault="009A71D5" w:rsidP="009F2FBF">
      <w:pPr>
        <w:pStyle w:val="CC"/>
        <w:keepLines w:val="0"/>
        <w:tabs>
          <w:tab w:val="left" w:pos="720"/>
        </w:tabs>
        <w:spacing w:after="0"/>
        <w:ind w:left="0" w:firstLine="0"/>
        <w:jc w:val="center"/>
        <w:rPr>
          <w:rFonts w:asciiTheme="minorBidi" w:hAnsiTheme="minorBidi" w:cstheme="minorBidi"/>
          <w:sz w:val="24"/>
          <w:szCs w:val="24"/>
          <w:lang w:val="en-GB"/>
        </w:rPr>
      </w:pPr>
      <w:r w:rsidRPr="00186255">
        <w:rPr>
          <w:rFonts w:asciiTheme="minorBidi" w:hAnsiTheme="minorBidi" w:cstheme="minorBidi"/>
          <w:sz w:val="24"/>
          <w:szCs w:val="24"/>
          <w:lang w:val="en-GB"/>
        </w:rPr>
        <w:t>ISRAEL KOSCHITZKY VIRTUAL BEIT MIDRASH (VBM)</w:t>
      </w:r>
    </w:p>
    <w:p w:rsidR="009A71D5" w:rsidRPr="00186255" w:rsidRDefault="009A71D5" w:rsidP="009F2FBF">
      <w:pPr>
        <w:pStyle w:val="CC"/>
        <w:keepLines w:val="0"/>
        <w:tabs>
          <w:tab w:val="left" w:pos="720"/>
        </w:tabs>
        <w:spacing w:after="0"/>
        <w:ind w:left="0" w:firstLine="0"/>
        <w:jc w:val="center"/>
        <w:rPr>
          <w:rFonts w:asciiTheme="minorBidi" w:hAnsiTheme="minorBidi" w:cstheme="minorBidi"/>
          <w:sz w:val="24"/>
          <w:szCs w:val="24"/>
          <w:lang w:val="en-GB"/>
        </w:rPr>
      </w:pPr>
      <w:r w:rsidRPr="00186255">
        <w:rPr>
          <w:rFonts w:asciiTheme="minorBidi" w:hAnsiTheme="minorBidi" w:cstheme="minorBidi"/>
          <w:sz w:val="24"/>
          <w:szCs w:val="24"/>
          <w:lang w:val="en-GB"/>
        </w:rPr>
        <w:t>*********************************************************</w:t>
      </w:r>
    </w:p>
    <w:p w:rsidR="009A71D5" w:rsidRPr="00186255" w:rsidRDefault="009A71D5" w:rsidP="009F2FBF">
      <w:pPr>
        <w:pStyle w:val="CC"/>
        <w:keepLines w:val="0"/>
        <w:tabs>
          <w:tab w:val="left" w:pos="720"/>
        </w:tabs>
        <w:spacing w:after="0"/>
        <w:ind w:left="0" w:firstLine="0"/>
        <w:jc w:val="center"/>
        <w:rPr>
          <w:rFonts w:asciiTheme="minorBidi" w:hAnsiTheme="minorBidi" w:cstheme="minorBidi"/>
          <w:sz w:val="24"/>
          <w:szCs w:val="24"/>
        </w:rPr>
      </w:pPr>
    </w:p>
    <w:p w:rsidR="009A71D5" w:rsidRPr="00186255" w:rsidRDefault="009A71D5" w:rsidP="009F2FBF">
      <w:pPr>
        <w:spacing w:after="0" w:line="240" w:lineRule="auto"/>
        <w:jc w:val="center"/>
        <w:rPr>
          <w:rFonts w:asciiTheme="minorBidi" w:hAnsiTheme="minorBidi"/>
          <w:b/>
          <w:bCs/>
          <w:sz w:val="24"/>
          <w:szCs w:val="24"/>
        </w:rPr>
      </w:pPr>
      <w:r w:rsidRPr="00186255">
        <w:rPr>
          <w:rFonts w:asciiTheme="minorBidi" w:hAnsiTheme="minorBidi"/>
          <w:b/>
          <w:bCs/>
          <w:sz w:val="24"/>
          <w:szCs w:val="24"/>
        </w:rPr>
        <w:t>Before Sinai:  Jewish Values and Jewish Law</w:t>
      </w:r>
    </w:p>
    <w:p w:rsidR="009A71D5" w:rsidRPr="00186255" w:rsidRDefault="009A71D5" w:rsidP="009F2FBF">
      <w:pPr>
        <w:spacing w:after="0" w:line="240" w:lineRule="auto"/>
        <w:jc w:val="center"/>
        <w:rPr>
          <w:rFonts w:asciiTheme="minorBidi" w:hAnsiTheme="minorBidi"/>
          <w:b/>
          <w:bCs/>
          <w:sz w:val="24"/>
          <w:szCs w:val="24"/>
        </w:rPr>
      </w:pPr>
      <w:r w:rsidRPr="00186255">
        <w:rPr>
          <w:rFonts w:asciiTheme="minorBidi" w:hAnsiTheme="minorBidi"/>
          <w:b/>
          <w:bCs/>
          <w:sz w:val="24"/>
          <w:szCs w:val="24"/>
        </w:rPr>
        <w:t>By Rav Dr. Judah Goldberg</w:t>
      </w:r>
    </w:p>
    <w:p w:rsidR="009A71D5" w:rsidRPr="00186255" w:rsidRDefault="009A71D5" w:rsidP="009F2FBF">
      <w:pPr>
        <w:pStyle w:val="CC"/>
        <w:keepLines w:val="0"/>
        <w:tabs>
          <w:tab w:val="left" w:pos="2552"/>
        </w:tabs>
        <w:spacing w:after="0"/>
        <w:ind w:left="0" w:firstLine="0"/>
        <w:jc w:val="center"/>
        <w:rPr>
          <w:rFonts w:asciiTheme="minorBidi" w:hAnsiTheme="minorBidi" w:cstheme="minorBidi"/>
          <w:b w:val="0"/>
          <w:bCs/>
          <w:sz w:val="24"/>
          <w:szCs w:val="24"/>
        </w:rPr>
      </w:pPr>
    </w:p>
    <w:p w:rsidR="009A71D5" w:rsidRPr="00186255" w:rsidRDefault="009A71D5" w:rsidP="009F2FBF">
      <w:pPr>
        <w:pStyle w:val="CC"/>
        <w:keepLines w:val="0"/>
        <w:tabs>
          <w:tab w:val="left" w:pos="2552"/>
        </w:tabs>
        <w:spacing w:after="0"/>
        <w:ind w:left="0" w:firstLine="0"/>
        <w:jc w:val="center"/>
        <w:rPr>
          <w:rFonts w:asciiTheme="minorBidi" w:hAnsiTheme="minorBidi" w:cstheme="minorBidi"/>
          <w:b w:val="0"/>
          <w:sz w:val="24"/>
          <w:szCs w:val="24"/>
          <w:lang w:val="en-GB"/>
        </w:rPr>
      </w:pPr>
      <w:r w:rsidRPr="00186255">
        <w:rPr>
          <w:rFonts w:asciiTheme="minorBidi" w:hAnsiTheme="minorBidi" w:cstheme="minorBidi"/>
          <w:b w:val="0"/>
          <w:bCs/>
          <w:sz w:val="24"/>
          <w:szCs w:val="24"/>
          <w:lang w:val="en-GB"/>
        </w:rPr>
        <w:t>For easy printing, see</w:t>
      </w:r>
    </w:p>
    <w:p w:rsidR="009A71D5" w:rsidRPr="00186255" w:rsidRDefault="00383E19" w:rsidP="009F2FBF">
      <w:pPr>
        <w:pStyle w:val="CC"/>
        <w:keepLines w:val="0"/>
        <w:tabs>
          <w:tab w:val="left" w:pos="2552"/>
        </w:tabs>
        <w:spacing w:after="0"/>
        <w:ind w:left="0" w:firstLine="0"/>
        <w:jc w:val="center"/>
        <w:rPr>
          <w:rFonts w:asciiTheme="minorBidi" w:hAnsiTheme="minorBidi" w:cstheme="minorBidi"/>
          <w:b w:val="0"/>
          <w:sz w:val="24"/>
          <w:szCs w:val="24"/>
          <w:lang w:val="en-GB"/>
        </w:rPr>
      </w:pPr>
      <w:hyperlink r:id="rId9" w:history="1">
        <w:r w:rsidR="009A71D5" w:rsidRPr="00873721">
          <w:rPr>
            <w:rStyle w:val="Hyperlink"/>
            <w:rFonts w:asciiTheme="minorBidi" w:hAnsiTheme="minorBidi" w:cstheme="minorBidi"/>
            <w:b w:val="0"/>
            <w:sz w:val="24"/>
            <w:szCs w:val="24"/>
            <w:lang w:val="en-GB"/>
          </w:rPr>
          <w:t>http://vbm-torah.org/archive/sinai/11sinai.htm</w:t>
        </w:r>
      </w:hyperlink>
    </w:p>
    <w:p w:rsidR="009A71D5" w:rsidRDefault="009A71D5" w:rsidP="009F2FBF">
      <w:pPr>
        <w:spacing w:after="0" w:line="240" w:lineRule="auto"/>
        <w:jc w:val="center"/>
        <w:rPr>
          <w:rFonts w:asciiTheme="minorBidi" w:hAnsiTheme="minorBidi"/>
          <w:b/>
          <w:bCs/>
          <w:sz w:val="24"/>
          <w:szCs w:val="24"/>
          <w:lang w:val="en-GB"/>
        </w:rPr>
      </w:pPr>
    </w:p>
    <w:p w:rsidR="009A71D5" w:rsidRDefault="009A71D5" w:rsidP="009F2FBF">
      <w:pPr>
        <w:spacing w:after="0" w:line="240" w:lineRule="auto"/>
        <w:jc w:val="center"/>
        <w:rPr>
          <w:rFonts w:asciiTheme="minorBidi" w:hAnsiTheme="minorBidi"/>
          <w:b/>
          <w:bCs/>
          <w:sz w:val="24"/>
          <w:szCs w:val="24"/>
          <w:lang w:val="en-GB"/>
        </w:rPr>
      </w:pPr>
    </w:p>
    <w:p w:rsidR="009A71D5" w:rsidRPr="000B2485" w:rsidRDefault="009A71D5" w:rsidP="009F2FBF">
      <w:pPr>
        <w:pStyle w:val="CC"/>
        <w:keepLines w:val="0"/>
        <w:tabs>
          <w:tab w:val="left" w:pos="720"/>
        </w:tabs>
        <w:spacing w:after="0"/>
        <w:ind w:left="0" w:firstLine="0"/>
        <w:jc w:val="center"/>
        <w:rPr>
          <w:rFonts w:ascii="Arial" w:hAnsi="Arial" w:cs="Arial"/>
          <w:sz w:val="24"/>
          <w:szCs w:val="24"/>
          <w:lang w:val="en-GB"/>
        </w:rPr>
      </w:pPr>
      <w:r w:rsidRPr="000B2485">
        <w:rPr>
          <w:rFonts w:ascii="Arial" w:hAnsi="Arial" w:cs="Arial"/>
          <w:sz w:val="24"/>
          <w:szCs w:val="24"/>
          <w:lang w:val="en-GB"/>
        </w:rPr>
        <w:t>********************************************************</w:t>
      </w:r>
    </w:p>
    <w:p w:rsidR="009A71D5" w:rsidRDefault="009A71D5" w:rsidP="009F2FBF">
      <w:pPr>
        <w:spacing w:after="0" w:line="240" w:lineRule="auto"/>
        <w:jc w:val="center"/>
        <w:rPr>
          <w:rFonts w:ascii="Arial" w:hAnsi="Arial" w:cs="Arial"/>
          <w:b/>
          <w:bCs/>
          <w:color w:val="222222"/>
          <w:sz w:val="24"/>
          <w:szCs w:val="24"/>
          <w:shd w:val="clear" w:color="auto" w:fill="FFFFFF"/>
        </w:rPr>
      </w:pPr>
      <w:r w:rsidRPr="000B2485">
        <w:rPr>
          <w:rFonts w:ascii="Arial" w:hAnsi="Arial" w:cs="Arial"/>
          <w:b/>
          <w:bCs/>
          <w:color w:val="222222"/>
          <w:sz w:val="24"/>
          <w:szCs w:val="24"/>
          <w:shd w:val="clear" w:color="auto" w:fill="FFFFFF"/>
        </w:rPr>
        <w:t xml:space="preserve">Dedicated in memory of Gertrude Spiegel </w:t>
      </w:r>
      <w:r w:rsidRPr="004903D3">
        <w:rPr>
          <w:rFonts w:ascii="Arial" w:hAnsi="Arial" w:cs="Arial"/>
          <w:b/>
          <w:bCs/>
          <w:i/>
          <w:iCs/>
          <w:color w:val="222222"/>
          <w:sz w:val="24"/>
          <w:szCs w:val="24"/>
          <w:shd w:val="clear" w:color="auto" w:fill="FFFFFF"/>
        </w:rPr>
        <w:t>a"h</w:t>
      </w:r>
    </w:p>
    <w:p w:rsidR="009A71D5" w:rsidRPr="000B2485" w:rsidRDefault="009A71D5" w:rsidP="009F2FBF">
      <w:pPr>
        <w:spacing w:after="0" w:line="240" w:lineRule="auto"/>
        <w:jc w:val="center"/>
        <w:rPr>
          <w:rFonts w:ascii="Arial" w:hAnsi="Arial" w:cs="Arial"/>
          <w:b/>
          <w:bCs/>
          <w:caps/>
          <w:sz w:val="24"/>
          <w:szCs w:val="24"/>
        </w:rPr>
      </w:pPr>
      <w:r w:rsidRPr="000B2485">
        <w:rPr>
          <w:rFonts w:ascii="Arial" w:hAnsi="Arial" w:cs="Arial"/>
          <w:b/>
          <w:bCs/>
          <w:color w:val="222222"/>
          <w:sz w:val="24"/>
          <w:szCs w:val="24"/>
          <w:shd w:val="clear" w:color="auto" w:fill="FFFFFF"/>
        </w:rPr>
        <w:t>by Patti and Michael Steinmetz and Family</w:t>
      </w:r>
    </w:p>
    <w:p w:rsidR="009A71D5" w:rsidRDefault="009A71D5" w:rsidP="009F2FBF">
      <w:pPr>
        <w:pStyle w:val="CC"/>
        <w:keepLines w:val="0"/>
        <w:tabs>
          <w:tab w:val="left" w:pos="720"/>
        </w:tabs>
        <w:spacing w:after="0"/>
        <w:ind w:left="0" w:firstLine="0"/>
        <w:jc w:val="center"/>
        <w:rPr>
          <w:rFonts w:ascii="Arial" w:hAnsi="Arial" w:cs="Arial"/>
          <w:sz w:val="24"/>
          <w:szCs w:val="24"/>
          <w:lang w:val="en-GB"/>
        </w:rPr>
      </w:pPr>
      <w:r w:rsidRPr="000B2485">
        <w:rPr>
          <w:rFonts w:ascii="Arial" w:hAnsi="Arial" w:cs="Arial"/>
          <w:sz w:val="24"/>
          <w:szCs w:val="24"/>
          <w:lang w:val="en-GB"/>
        </w:rPr>
        <w:t>*********************************************************</w:t>
      </w:r>
    </w:p>
    <w:p w:rsidR="009A71D5" w:rsidRDefault="009A71D5" w:rsidP="009F2FBF">
      <w:pPr>
        <w:spacing w:after="0" w:line="240" w:lineRule="auto"/>
        <w:jc w:val="center"/>
        <w:rPr>
          <w:rFonts w:asciiTheme="minorBidi" w:hAnsiTheme="minorBidi"/>
          <w:b/>
          <w:bCs/>
          <w:sz w:val="24"/>
          <w:szCs w:val="24"/>
        </w:rPr>
      </w:pPr>
    </w:p>
    <w:p w:rsidR="002857E4" w:rsidRPr="009A71D5" w:rsidRDefault="007215D1" w:rsidP="009F2FBF">
      <w:pPr>
        <w:spacing w:after="0" w:line="240" w:lineRule="auto"/>
        <w:jc w:val="center"/>
        <w:rPr>
          <w:rFonts w:asciiTheme="minorBidi" w:hAnsiTheme="minorBidi"/>
          <w:b/>
          <w:bCs/>
          <w:sz w:val="24"/>
          <w:szCs w:val="24"/>
        </w:rPr>
      </w:pPr>
      <w:r w:rsidRPr="009A71D5">
        <w:rPr>
          <w:rFonts w:asciiTheme="minorBidi" w:hAnsiTheme="minorBidi"/>
          <w:b/>
          <w:bCs/>
          <w:sz w:val="24"/>
          <w:szCs w:val="24"/>
        </w:rPr>
        <w:t>Shiur #1</w:t>
      </w:r>
      <w:r w:rsidRPr="009A71D5">
        <w:rPr>
          <w:rFonts w:asciiTheme="minorBidi" w:hAnsiTheme="minorBidi"/>
          <w:b/>
          <w:bCs/>
          <w:sz w:val="24"/>
          <w:szCs w:val="24"/>
          <w:rtl/>
        </w:rPr>
        <w:t>1</w:t>
      </w:r>
      <w:r w:rsidRPr="009A71D5">
        <w:rPr>
          <w:rFonts w:asciiTheme="minorBidi" w:hAnsiTheme="minorBidi"/>
          <w:b/>
          <w:bCs/>
          <w:sz w:val="24"/>
          <w:szCs w:val="24"/>
        </w:rPr>
        <w:t>:  Jewish Peoplehood (</w:t>
      </w:r>
      <w:r w:rsidRPr="009A71D5">
        <w:rPr>
          <w:rFonts w:asciiTheme="minorBidi" w:hAnsiTheme="minorBidi"/>
          <w:b/>
          <w:bCs/>
          <w:sz w:val="24"/>
          <w:szCs w:val="24"/>
          <w:rtl/>
        </w:rPr>
        <w:t>4</w:t>
      </w:r>
      <w:r w:rsidRPr="009A71D5">
        <w:rPr>
          <w:rFonts w:asciiTheme="minorBidi" w:hAnsiTheme="minorBidi"/>
          <w:b/>
          <w:bCs/>
          <w:sz w:val="24"/>
          <w:szCs w:val="24"/>
        </w:rPr>
        <w:t>):  Is There a Back Door to Judaism?</w:t>
      </w:r>
      <w:r w:rsidR="00E236DF" w:rsidRPr="009A71D5">
        <w:rPr>
          <w:rFonts w:asciiTheme="minorBidi" w:hAnsiTheme="minorBidi"/>
          <w:b/>
          <w:bCs/>
          <w:sz w:val="24"/>
          <w:szCs w:val="24"/>
        </w:rPr>
        <w:t xml:space="preserve"> </w:t>
      </w:r>
      <w:r w:rsidR="009A71D5">
        <w:rPr>
          <w:rFonts w:asciiTheme="minorBidi" w:hAnsiTheme="minorBidi"/>
          <w:b/>
          <w:bCs/>
          <w:sz w:val="24"/>
          <w:szCs w:val="24"/>
        </w:rPr>
        <w:br/>
      </w:r>
      <w:r w:rsidR="00B01440" w:rsidRPr="009A71D5">
        <w:rPr>
          <w:rFonts w:asciiTheme="minorBidi" w:hAnsiTheme="minorBidi"/>
          <w:b/>
          <w:bCs/>
          <w:sz w:val="24"/>
          <w:szCs w:val="24"/>
        </w:rPr>
        <w:t>Part One</w:t>
      </w:r>
    </w:p>
    <w:p w:rsidR="007215D1" w:rsidRDefault="007215D1" w:rsidP="009F2FBF">
      <w:pPr>
        <w:spacing w:after="0" w:line="240" w:lineRule="auto"/>
        <w:jc w:val="center"/>
        <w:rPr>
          <w:rFonts w:asciiTheme="minorBidi" w:hAnsiTheme="minorBidi"/>
          <w:b/>
          <w:bCs/>
          <w:sz w:val="24"/>
          <w:szCs w:val="24"/>
        </w:rPr>
      </w:pPr>
    </w:p>
    <w:p w:rsidR="009A71D5" w:rsidRPr="009A71D5" w:rsidRDefault="009A71D5" w:rsidP="009F2FBF">
      <w:pPr>
        <w:spacing w:after="0" w:line="240" w:lineRule="auto"/>
        <w:jc w:val="center"/>
        <w:rPr>
          <w:rFonts w:asciiTheme="minorBidi" w:hAnsiTheme="minorBidi"/>
          <w:b/>
          <w:bCs/>
          <w:sz w:val="24"/>
          <w:szCs w:val="24"/>
        </w:rPr>
      </w:pPr>
    </w:p>
    <w:p w:rsidR="00226937" w:rsidRPr="009A71D5" w:rsidRDefault="00D9778E" w:rsidP="009F2FBF">
      <w:pPr>
        <w:spacing w:after="0" w:line="240" w:lineRule="auto"/>
        <w:jc w:val="both"/>
        <w:rPr>
          <w:rFonts w:asciiTheme="minorBidi" w:hAnsiTheme="minorBidi"/>
          <w:b/>
          <w:bCs/>
          <w:sz w:val="24"/>
          <w:szCs w:val="24"/>
        </w:rPr>
      </w:pPr>
      <w:r w:rsidRPr="009A71D5">
        <w:rPr>
          <w:rFonts w:asciiTheme="minorBidi" w:hAnsiTheme="minorBidi"/>
          <w:b/>
          <w:bCs/>
          <w:sz w:val="24"/>
          <w:szCs w:val="24"/>
        </w:rPr>
        <w:t xml:space="preserve">Is </w:t>
      </w:r>
      <w:r w:rsidR="00226937" w:rsidRPr="009A71D5">
        <w:rPr>
          <w:rFonts w:asciiTheme="minorBidi" w:hAnsiTheme="minorBidi"/>
          <w:b/>
          <w:bCs/>
          <w:sz w:val="24"/>
          <w:szCs w:val="24"/>
        </w:rPr>
        <w:t xml:space="preserve">Conversion </w:t>
      </w:r>
      <w:r w:rsidRPr="009A71D5">
        <w:rPr>
          <w:rFonts w:asciiTheme="minorBidi" w:hAnsiTheme="minorBidi"/>
          <w:b/>
          <w:bCs/>
          <w:sz w:val="24"/>
          <w:szCs w:val="24"/>
        </w:rPr>
        <w:t>Contingent Upon A</w:t>
      </w:r>
      <w:r w:rsidR="00226937" w:rsidRPr="009A71D5">
        <w:rPr>
          <w:rFonts w:asciiTheme="minorBidi" w:hAnsiTheme="minorBidi"/>
          <w:b/>
          <w:bCs/>
          <w:sz w:val="24"/>
          <w:szCs w:val="24"/>
        </w:rPr>
        <w:t xml:space="preserve">cceptance of </w:t>
      </w:r>
      <w:r w:rsidR="00226937" w:rsidRPr="000A73F4">
        <w:rPr>
          <w:rFonts w:asciiTheme="minorBidi" w:hAnsiTheme="minorBidi"/>
          <w:b/>
          <w:bCs/>
          <w:i/>
          <w:iCs/>
          <w:sz w:val="24"/>
          <w:szCs w:val="24"/>
        </w:rPr>
        <w:t>Mitzvot</w:t>
      </w:r>
      <w:r w:rsidR="00226937" w:rsidRPr="009A71D5">
        <w:rPr>
          <w:rFonts w:asciiTheme="minorBidi" w:hAnsiTheme="minorBidi"/>
          <w:b/>
          <w:bCs/>
          <w:sz w:val="24"/>
          <w:szCs w:val="24"/>
        </w:rPr>
        <w:t xml:space="preserve"> (</w:t>
      </w:r>
      <w:r w:rsidR="00226937" w:rsidRPr="009A71D5">
        <w:rPr>
          <w:rFonts w:asciiTheme="minorBidi" w:hAnsiTheme="minorBidi"/>
          <w:b/>
          <w:bCs/>
          <w:i/>
          <w:iCs/>
          <w:sz w:val="24"/>
          <w:szCs w:val="24"/>
        </w:rPr>
        <w:t>Kabbalat Ha-Mitzvot</w:t>
      </w:r>
      <w:r w:rsidR="00226937" w:rsidRPr="009A71D5">
        <w:rPr>
          <w:rFonts w:asciiTheme="minorBidi" w:hAnsiTheme="minorBidi"/>
          <w:b/>
          <w:bCs/>
          <w:sz w:val="24"/>
          <w:szCs w:val="24"/>
        </w:rPr>
        <w:t>)?</w:t>
      </w:r>
    </w:p>
    <w:p w:rsidR="009A71D5" w:rsidRDefault="009A71D5" w:rsidP="009F2FBF">
      <w:pPr>
        <w:spacing w:after="0" w:line="240" w:lineRule="auto"/>
        <w:jc w:val="both"/>
        <w:rPr>
          <w:rFonts w:asciiTheme="minorBidi" w:hAnsiTheme="minorBidi"/>
          <w:sz w:val="24"/>
          <w:szCs w:val="24"/>
        </w:rPr>
      </w:pPr>
      <w:bookmarkStart w:id="0" w:name="_GoBack"/>
      <w:bookmarkEnd w:id="0"/>
    </w:p>
    <w:p w:rsidR="00861052" w:rsidRPr="009A71D5" w:rsidRDefault="00861052" w:rsidP="009F2FBF">
      <w:pPr>
        <w:spacing w:after="0" w:line="240" w:lineRule="auto"/>
        <w:jc w:val="both"/>
        <w:rPr>
          <w:rFonts w:asciiTheme="minorBidi" w:hAnsiTheme="minorBidi"/>
          <w:sz w:val="24"/>
          <w:szCs w:val="24"/>
        </w:rPr>
      </w:pPr>
      <w:r w:rsidRPr="009A71D5">
        <w:rPr>
          <w:rFonts w:asciiTheme="minorBidi" w:hAnsiTheme="minorBidi"/>
          <w:sz w:val="24"/>
          <w:szCs w:val="24"/>
        </w:rPr>
        <w:tab/>
        <w:t xml:space="preserve">In earlier </w:t>
      </w:r>
      <w:r w:rsidRPr="009A71D5">
        <w:rPr>
          <w:rFonts w:asciiTheme="minorBidi" w:hAnsiTheme="minorBidi"/>
          <w:i/>
          <w:iCs/>
          <w:sz w:val="24"/>
          <w:szCs w:val="24"/>
        </w:rPr>
        <w:t>shi’urim</w:t>
      </w:r>
      <w:r w:rsidRPr="009A71D5">
        <w:rPr>
          <w:rFonts w:asciiTheme="minorBidi" w:hAnsiTheme="minorBidi"/>
          <w:sz w:val="24"/>
          <w:szCs w:val="24"/>
        </w:rPr>
        <w:t xml:space="preserve"> we described the fundamental principle that Jewish conversion involves the entrance of the convert to both </w:t>
      </w:r>
      <w:r w:rsidRPr="009A71D5">
        <w:rPr>
          <w:rFonts w:asciiTheme="minorBidi" w:hAnsiTheme="minorBidi"/>
          <w:i/>
          <w:iCs/>
          <w:sz w:val="24"/>
          <w:szCs w:val="24"/>
        </w:rPr>
        <w:t xml:space="preserve">berit Avot </w:t>
      </w:r>
      <w:r w:rsidRPr="009A71D5">
        <w:rPr>
          <w:rFonts w:asciiTheme="minorBidi" w:hAnsiTheme="minorBidi"/>
          <w:sz w:val="24"/>
          <w:szCs w:val="24"/>
        </w:rPr>
        <w:t xml:space="preserve">and </w:t>
      </w:r>
      <w:r w:rsidRPr="009A71D5">
        <w:rPr>
          <w:rFonts w:asciiTheme="minorBidi" w:hAnsiTheme="minorBidi"/>
          <w:i/>
          <w:iCs/>
          <w:sz w:val="24"/>
          <w:szCs w:val="24"/>
        </w:rPr>
        <w:t>berit Sinai</w:t>
      </w:r>
      <w:r w:rsidR="00513831">
        <w:rPr>
          <w:rFonts w:asciiTheme="minorBidi" w:hAnsiTheme="minorBidi"/>
          <w:sz w:val="24"/>
          <w:szCs w:val="24"/>
        </w:rPr>
        <w:t xml:space="preserve"> simultaneously</w:t>
      </w:r>
      <w:r w:rsidRPr="009A71D5">
        <w:rPr>
          <w:rFonts w:asciiTheme="minorBidi" w:hAnsiTheme="minorBidi"/>
          <w:sz w:val="24"/>
          <w:szCs w:val="24"/>
        </w:rPr>
        <w:t>.  At once</w:t>
      </w:r>
      <w:r w:rsidR="00513831">
        <w:rPr>
          <w:rFonts w:asciiTheme="minorBidi" w:hAnsiTheme="minorBidi"/>
          <w:sz w:val="24"/>
          <w:szCs w:val="24"/>
        </w:rPr>
        <w:t>,</w:t>
      </w:r>
      <w:r w:rsidRPr="009A71D5">
        <w:rPr>
          <w:rFonts w:asciiTheme="minorBidi" w:hAnsiTheme="minorBidi"/>
          <w:sz w:val="24"/>
          <w:szCs w:val="24"/>
        </w:rPr>
        <w:t xml:space="preserve"> the convert both assumes the responsibility of mitzva observance and recasts his identity as a member of the Jewish people.  What</w:t>
      </w:r>
      <w:r w:rsidR="00513831">
        <w:rPr>
          <w:rFonts w:asciiTheme="minorBidi" w:hAnsiTheme="minorBidi"/>
          <w:sz w:val="24"/>
          <w:szCs w:val="24"/>
        </w:rPr>
        <w:t>,</w:t>
      </w:r>
      <w:r w:rsidRPr="009A71D5">
        <w:rPr>
          <w:rFonts w:asciiTheme="minorBidi" w:hAnsiTheme="minorBidi"/>
          <w:sz w:val="24"/>
          <w:szCs w:val="24"/>
        </w:rPr>
        <w:t xml:space="preserve"> though, is the </w:t>
      </w:r>
      <w:r w:rsidR="00513831">
        <w:rPr>
          <w:rFonts w:asciiTheme="minorBidi" w:hAnsiTheme="minorBidi"/>
          <w:sz w:val="24"/>
          <w:szCs w:val="24"/>
        </w:rPr>
        <w:t xml:space="preserve">precise </w:t>
      </w:r>
      <w:r w:rsidRPr="009A71D5">
        <w:rPr>
          <w:rFonts w:asciiTheme="minorBidi" w:hAnsiTheme="minorBidi"/>
          <w:sz w:val="24"/>
          <w:szCs w:val="24"/>
        </w:rPr>
        <w:t>relationship between these two elements</w:t>
      </w:r>
      <w:r w:rsidR="00352BA8" w:rsidRPr="009A71D5">
        <w:rPr>
          <w:rFonts w:asciiTheme="minorBidi" w:hAnsiTheme="minorBidi"/>
          <w:sz w:val="24"/>
          <w:szCs w:val="24"/>
        </w:rPr>
        <w:t xml:space="preserve">?  Is conversion first and foremost about pursuing a spiritual yearning and only secondarily about joining the people to whom God revealed Himself, or is it fundamentally about entering the Jewish nation, with </w:t>
      </w:r>
      <w:r w:rsidR="00EE390A" w:rsidRPr="009A71D5">
        <w:rPr>
          <w:rFonts w:asciiTheme="minorBidi" w:hAnsiTheme="minorBidi"/>
          <w:sz w:val="24"/>
          <w:szCs w:val="24"/>
        </w:rPr>
        <w:t xml:space="preserve">responsibility towards </w:t>
      </w:r>
      <w:r w:rsidR="00352BA8" w:rsidRPr="009A71D5">
        <w:rPr>
          <w:rFonts w:asciiTheme="minorBidi" w:hAnsiTheme="minorBidi"/>
          <w:i/>
          <w:iCs/>
          <w:sz w:val="24"/>
          <w:szCs w:val="24"/>
        </w:rPr>
        <w:t>mitzvot</w:t>
      </w:r>
      <w:r w:rsidR="00352BA8" w:rsidRPr="009A71D5">
        <w:rPr>
          <w:rFonts w:asciiTheme="minorBidi" w:hAnsiTheme="minorBidi"/>
          <w:sz w:val="24"/>
          <w:szCs w:val="24"/>
        </w:rPr>
        <w:t xml:space="preserve"> either a prerequisite or a consequence?</w:t>
      </w:r>
    </w:p>
    <w:p w:rsidR="009A71D5" w:rsidRDefault="009A71D5" w:rsidP="009F2FBF">
      <w:pPr>
        <w:spacing w:after="0" w:line="240" w:lineRule="auto"/>
        <w:jc w:val="both"/>
        <w:rPr>
          <w:rFonts w:asciiTheme="minorBidi" w:hAnsiTheme="minorBidi"/>
          <w:sz w:val="24"/>
          <w:szCs w:val="24"/>
        </w:rPr>
      </w:pPr>
    </w:p>
    <w:p w:rsidR="003A63FA" w:rsidRPr="009A71D5" w:rsidRDefault="00861052" w:rsidP="009F2FBF">
      <w:pPr>
        <w:spacing w:after="0" w:line="240" w:lineRule="auto"/>
        <w:jc w:val="both"/>
        <w:rPr>
          <w:rFonts w:asciiTheme="minorBidi" w:hAnsiTheme="minorBidi"/>
          <w:sz w:val="24"/>
          <w:szCs w:val="24"/>
        </w:rPr>
      </w:pPr>
      <w:r w:rsidRPr="009A71D5">
        <w:rPr>
          <w:rFonts w:asciiTheme="minorBidi" w:hAnsiTheme="minorBidi"/>
          <w:sz w:val="24"/>
          <w:szCs w:val="24"/>
        </w:rPr>
        <w:tab/>
        <w:t xml:space="preserve">This question </w:t>
      </w:r>
      <w:r w:rsidR="00E26566" w:rsidRPr="009A71D5">
        <w:rPr>
          <w:rFonts w:asciiTheme="minorBidi" w:hAnsiTheme="minorBidi"/>
          <w:sz w:val="24"/>
          <w:szCs w:val="24"/>
        </w:rPr>
        <w:t xml:space="preserve">has been raised most frequently with regard </w:t>
      </w:r>
      <w:r w:rsidRPr="009A71D5">
        <w:rPr>
          <w:rFonts w:asciiTheme="minorBidi" w:hAnsiTheme="minorBidi"/>
          <w:sz w:val="24"/>
          <w:szCs w:val="24"/>
        </w:rPr>
        <w:t>to the Rambam</w:t>
      </w:r>
      <w:r w:rsidR="00E26566" w:rsidRPr="009A71D5">
        <w:rPr>
          <w:rFonts w:asciiTheme="minorBidi" w:hAnsiTheme="minorBidi"/>
          <w:sz w:val="24"/>
          <w:szCs w:val="24"/>
        </w:rPr>
        <w:t>’s description of conversion</w:t>
      </w:r>
      <w:r w:rsidRPr="009A71D5">
        <w:rPr>
          <w:rFonts w:asciiTheme="minorBidi" w:hAnsiTheme="minorBidi"/>
          <w:sz w:val="24"/>
          <w:szCs w:val="24"/>
        </w:rPr>
        <w:t xml:space="preserve">.  Whereas </w:t>
      </w:r>
      <w:r w:rsidRPr="004B0FCA">
        <w:rPr>
          <w:rFonts w:asciiTheme="minorBidi" w:hAnsiTheme="minorBidi"/>
          <w:i/>
          <w:iCs/>
          <w:sz w:val="24"/>
          <w:szCs w:val="24"/>
        </w:rPr>
        <w:t>Tosafot</w:t>
      </w:r>
      <w:r w:rsidR="00352BA8" w:rsidRPr="009A71D5">
        <w:rPr>
          <w:rFonts w:asciiTheme="minorBidi" w:hAnsiTheme="minorBidi"/>
          <w:sz w:val="24"/>
          <w:szCs w:val="24"/>
        </w:rPr>
        <w:t xml:space="preserve"> </w:t>
      </w:r>
      <w:r w:rsidR="00D9778E" w:rsidRPr="009A71D5">
        <w:rPr>
          <w:rFonts w:asciiTheme="minorBidi" w:hAnsiTheme="minorBidi"/>
          <w:sz w:val="24"/>
          <w:szCs w:val="24"/>
        </w:rPr>
        <w:t xml:space="preserve">and Ramban </w:t>
      </w:r>
      <w:r w:rsidR="00352BA8" w:rsidRPr="009A71D5">
        <w:rPr>
          <w:rFonts w:asciiTheme="minorBidi" w:hAnsiTheme="minorBidi"/>
          <w:sz w:val="24"/>
          <w:szCs w:val="24"/>
        </w:rPr>
        <w:t>(</w:t>
      </w:r>
      <w:r w:rsidR="00352BA8" w:rsidRPr="009A71D5">
        <w:rPr>
          <w:rFonts w:asciiTheme="minorBidi" w:hAnsiTheme="minorBidi"/>
          <w:i/>
          <w:iCs/>
          <w:sz w:val="24"/>
          <w:szCs w:val="24"/>
        </w:rPr>
        <w:t>Yevamot</w:t>
      </w:r>
      <w:r w:rsidR="00352BA8" w:rsidRPr="009A71D5">
        <w:rPr>
          <w:rFonts w:asciiTheme="minorBidi" w:hAnsiTheme="minorBidi"/>
          <w:sz w:val="24"/>
          <w:szCs w:val="24"/>
        </w:rPr>
        <w:t xml:space="preserve"> 45b)</w:t>
      </w:r>
      <w:r w:rsidRPr="009A71D5">
        <w:rPr>
          <w:rFonts w:asciiTheme="minorBidi" w:hAnsiTheme="minorBidi"/>
          <w:sz w:val="24"/>
          <w:szCs w:val="24"/>
        </w:rPr>
        <w:t xml:space="preserve"> view </w:t>
      </w:r>
      <w:r w:rsidR="00E26566" w:rsidRPr="009A71D5">
        <w:rPr>
          <w:rFonts w:asciiTheme="minorBidi" w:hAnsiTheme="minorBidi"/>
          <w:sz w:val="24"/>
          <w:szCs w:val="24"/>
        </w:rPr>
        <w:t xml:space="preserve">an explicit pledge to observe </w:t>
      </w:r>
      <w:r w:rsidR="00E26566" w:rsidRPr="009A71D5">
        <w:rPr>
          <w:rFonts w:asciiTheme="minorBidi" w:hAnsiTheme="minorBidi"/>
          <w:i/>
          <w:iCs/>
          <w:sz w:val="24"/>
          <w:szCs w:val="24"/>
        </w:rPr>
        <w:t xml:space="preserve">mitzvot </w:t>
      </w:r>
      <w:r w:rsidR="00E26566" w:rsidRPr="009A71D5">
        <w:rPr>
          <w:rFonts w:asciiTheme="minorBidi" w:hAnsiTheme="minorBidi"/>
          <w:sz w:val="24"/>
          <w:szCs w:val="24"/>
        </w:rPr>
        <w:t>(</w:t>
      </w:r>
      <w:r w:rsidR="00E26566" w:rsidRPr="009A71D5">
        <w:rPr>
          <w:rFonts w:asciiTheme="minorBidi" w:hAnsiTheme="minorBidi"/>
          <w:i/>
          <w:iCs/>
          <w:sz w:val="24"/>
          <w:szCs w:val="24"/>
        </w:rPr>
        <w:t>kabbalat ha</w:t>
      </w:r>
      <w:r w:rsidR="00E26566" w:rsidRPr="009A71D5">
        <w:rPr>
          <w:rFonts w:asciiTheme="minorBidi" w:hAnsiTheme="minorBidi"/>
          <w:sz w:val="24"/>
          <w:szCs w:val="24"/>
        </w:rPr>
        <w:t>-</w:t>
      </w:r>
      <w:r w:rsidR="00E26566" w:rsidRPr="009A71D5">
        <w:rPr>
          <w:rFonts w:asciiTheme="minorBidi" w:hAnsiTheme="minorBidi"/>
          <w:i/>
          <w:iCs/>
          <w:sz w:val="24"/>
          <w:szCs w:val="24"/>
        </w:rPr>
        <w:t>mitzvot</w:t>
      </w:r>
      <w:r w:rsidR="00E26566" w:rsidRPr="009A71D5">
        <w:rPr>
          <w:rFonts w:asciiTheme="minorBidi" w:hAnsiTheme="minorBidi"/>
          <w:sz w:val="24"/>
          <w:szCs w:val="24"/>
        </w:rPr>
        <w:t xml:space="preserve">) </w:t>
      </w:r>
      <w:r w:rsidRPr="009A71D5">
        <w:rPr>
          <w:rFonts w:asciiTheme="minorBidi" w:hAnsiTheme="minorBidi"/>
          <w:sz w:val="24"/>
          <w:szCs w:val="24"/>
        </w:rPr>
        <w:t xml:space="preserve">as a </w:t>
      </w:r>
      <w:r w:rsidR="00352BA8" w:rsidRPr="009A71D5">
        <w:rPr>
          <w:rFonts w:asciiTheme="minorBidi" w:hAnsiTheme="minorBidi"/>
          <w:sz w:val="24"/>
          <w:szCs w:val="24"/>
        </w:rPr>
        <w:t xml:space="preserve">discrete, </w:t>
      </w:r>
      <w:r w:rsidRPr="009A71D5">
        <w:rPr>
          <w:rFonts w:asciiTheme="minorBidi" w:hAnsiTheme="minorBidi"/>
          <w:sz w:val="24"/>
          <w:szCs w:val="24"/>
        </w:rPr>
        <w:t xml:space="preserve">independent </w:t>
      </w:r>
      <w:r w:rsidR="00352BA8" w:rsidRPr="009A71D5">
        <w:rPr>
          <w:rFonts w:asciiTheme="minorBidi" w:hAnsiTheme="minorBidi"/>
          <w:sz w:val="24"/>
          <w:szCs w:val="24"/>
        </w:rPr>
        <w:t xml:space="preserve">stage of conversion, the Rambam’s conversion </w:t>
      </w:r>
      <w:r w:rsidR="00CB2F0B" w:rsidRPr="009A71D5">
        <w:rPr>
          <w:rFonts w:asciiTheme="minorBidi" w:hAnsiTheme="minorBidi"/>
          <w:sz w:val="24"/>
          <w:szCs w:val="24"/>
        </w:rPr>
        <w:t xml:space="preserve">process </w:t>
      </w:r>
      <w:r w:rsidR="00E26566" w:rsidRPr="009A71D5">
        <w:rPr>
          <w:rFonts w:asciiTheme="minorBidi" w:hAnsiTheme="minorBidi"/>
          <w:sz w:val="24"/>
          <w:szCs w:val="24"/>
        </w:rPr>
        <w:t xml:space="preserve">does not rely upon such a pledge </w:t>
      </w:r>
      <w:r w:rsidR="00CB2F0B" w:rsidRPr="009A71D5">
        <w:rPr>
          <w:rFonts w:asciiTheme="minorBidi" w:hAnsiTheme="minorBidi"/>
          <w:sz w:val="24"/>
          <w:szCs w:val="24"/>
        </w:rPr>
        <w:t xml:space="preserve">and is not </w:t>
      </w:r>
      <w:r w:rsidR="000972DF" w:rsidRPr="009A71D5">
        <w:rPr>
          <w:rFonts w:asciiTheme="minorBidi" w:hAnsiTheme="minorBidi"/>
          <w:sz w:val="24"/>
          <w:szCs w:val="24"/>
        </w:rPr>
        <w:t xml:space="preserve">even absolutely contingent on </w:t>
      </w:r>
      <w:r w:rsidR="00CB2F0B" w:rsidRPr="009A71D5">
        <w:rPr>
          <w:rFonts w:asciiTheme="minorBidi" w:hAnsiTheme="minorBidi"/>
          <w:sz w:val="24"/>
          <w:szCs w:val="24"/>
        </w:rPr>
        <w:t>the judges’ declaration of mitzva obligation</w:t>
      </w:r>
      <w:r w:rsidR="00D20100" w:rsidRPr="009A71D5">
        <w:rPr>
          <w:rFonts w:asciiTheme="minorBidi" w:hAnsiTheme="minorBidi"/>
          <w:sz w:val="24"/>
          <w:szCs w:val="24"/>
        </w:rPr>
        <w:t>:</w:t>
      </w:r>
      <w:r w:rsidR="00923CB0" w:rsidRPr="009A71D5">
        <w:rPr>
          <w:rFonts w:asciiTheme="minorBidi" w:hAnsiTheme="minorBidi"/>
          <w:sz w:val="24"/>
          <w:szCs w:val="24"/>
        </w:rPr>
        <w:t xml:space="preserve">  “</w:t>
      </w:r>
      <w:r w:rsidR="00D20100" w:rsidRPr="009A71D5">
        <w:rPr>
          <w:rFonts w:asciiTheme="minorBidi" w:hAnsiTheme="minorBidi"/>
          <w:sz w:val="24"/>
          <w:szCs w:val="24"/>
        </w:rPr>
        <w:t>A convert who</w:t>
      </w:r>
      <w:r w:rsidR="00D9778E" w:rsidRPr="009A71D5">
        <w:rPr>
          <w:rFonts w:asciiTheme="minorBidi" w:hAnsiTheme="minorBidi"/>
          <w:sz w:val="24"/>
          <w:szCs w:val="24"/>
        </w:rPr>
        <w:t xml:space="preserve">m </w:t>
      </w:r>
      <w:r w:rsidR="00923CB0" w:rsidRPr="009A71D5">
        <w:rPr>
          <w:rFonts w:asciiTheme="minorBidi" w:hAnsiTheme="minorBidi"/>
          <w:sz w:val="24"/>
          <w:szCs w:val="24"/>
        </w:rPr>
        <w:t>[the judges]</w:t>
      </w:r>
      <w:r w:rsidR="00D9778E" w:rsidRPr="009A71D5">
        <w:rPr>
          <w:rFonts w:asciiTheme="minorBidi" w:hAnsiTheme="minorBidi"/>
          <w:sz w:val="24"/>
          <w:szCs w:val="24"/>
        </w:rPr>
        <w:t xml:space="preserve"> did not investigate </w:t>
      </w:r>
      <w:r w:rsidR="00923CB0" w:rsidRPr="009A71D5">
        <w:rPr>
          <w:rFonts w:asciiTheme="minorBidi" w:hAnsiTheme="minorBidi"/>
          <w:sz w:val="24"/>
          <w:szCs w:val="24"/>
        </w:rPr>
        <w:t xml:space="preserve">or whom they did not inform of the </w:t>
      </w:r>
      <w:r w:rsidR="00923CB0" w:rsidRPr="009A71D5">
        <w:rPr>
          <w:rFonts w:asciiTheme="minorBidi" w:hAnsiTheme="minorBidi"/>
          <w:i/>
          <w:iCs/>
          <w:sz w:val="24"/>
          <w:szCs w:val="24"/>
        </w:rPr>
        <w:t>mitzvot</w:t>
      </w:r>
      <w:r w:rsidR="00D20100" w:rsidRPr="009A71D5">
        <w:rPr>
          <w:rFonts w:asciiTheme="minorBidi" w:hAnsiTheme="minorBidi"/>
          <w:sz w:val="24"/>
          <w:szCs w:val="24"/>
        </w:rPr>
        <w:t xml:space="preserve"> </w:t>
      </w:r>
      <w:r w:rsidR="00923CB0" w:rsidRPr="009A71D5">
        <w:rPr>
          <w:rFonts w:asciiTheme="minorBidi" w:hAnsiTheme="minorBidi"/>
          <w:sz w:val="24"/>
          <w:szCs w:val="24"/>
        </w:rPr>
        <w:t xml:space="preserve">and their punishments, and who was circumcised and immersed in front of three laymen </w:t>
      </w:r>
      <w:r w:rsidR="00513831">
        <w:rPr>
          <w:rFonts w:asciiTheme="minorBidi" w:hAnsiTheme="minorBidi"/>
          <w:sz w:val="24"/>
          <w:szCs w:val="24"/>
        </w:rPr>
        <w:t xml:space="preserve">– </w:t>
      </w:r>
      <w:r w:rsidR="00923CB0" w:rsidRPr="009A71D5">
        <w:rPr>
          <w:rFonts w:asciiTheme="minorBidi" w:hAnsiTheme="minorBidi"/>
          <w:sz w:val="24"/>
          <w:szCs w:val="24"/>
        </w:rPr>
        <w:t>he is a convert” (</w:t>
      </w:r>
      <w:r w:rsidR="00923CB0" w:rsidRPr="009A71D5">
        <w:rPr>
          <w:rFonts w:asciiTheme="minorBidi" w:hAnsiTheme="minorBidi"/>
          <w:i/>
          <w:iCs/>
          <w:sz w:val="24"/>
          <w:szCs w:val="24"/>
        </w:rPr>
        <w:t>Hilkhot Issurei Bi’a</w:t>
      </w:r>
      <w:r w:rsidR="00923CB0" w:rsidRPr="009A71D5">
        <w:rPr>
          <w:rFonts w:asciiTheme="minorBidi" w:hAnsiTheme="minorBidi"/>
          <w:sz w:val="24"/>
          <w:szCs w:val="24"/>
        </w:rPr>
        <w:t xml:space="preserve"> 13:17).  </w:t>
      </w:r>
      <w:r w:rsidR="00CB2F0B" w:rsidRPr="009A71D5">
        <w:rPr>
          <w:rFonts w:asciiTheme="minorBidi" w:hAnsiTheme="minorBidi"/>
          <w:sz w:val="24"/>
          <w:szCs w:val="24"/>
        </w:rPr>
        <w:t>Is the Rambam thus downplaying the element of personal religious commitment in conversion?</w:t>
      </w:r>
    </w:p>
    <w:p w:rsidR="009A71D5" w:rsidRDefault="009A71D5" w:rsidP="009F2FBF">
      <w:pPr>
        <w:spacing w:after="0" w:line="240" w:lineRule="auto"/>
        <w:jc w:val="both"/>
        <w:rPr>
          <w:rFonts w:asciiTheme="minorBidi" w:hAnsiTheme="minorBidi"/>
          <w:sz w:val="24"/>
          <w:szCs w:val="24"/>
        </w:rPr>
      </w:pPr>
    </w:p>
    <w:p w:rsidR="00D20100" w:rsidRPr="009A71D5" w:rsidRDefault="00751F20" w:rsidP="009F2FBF">
      <w:pPr>
        <w:spacing w:after="0" w:line="240" w:lineRule="auto"/>
        <w:jc w:val="both"/>
        <w:rPr>
          <w:rFonts w:asciiTheme="minorBidi" w:hAnsiTheme="minorBidi"/>
          <w:sz w:val="24"/>
          <w:szCs w:val="24"/>
        </w:rPr>
      </w:pPr>
      <w:r w:rsidRPr="009A71D5">
        <w:rPr>
          <w:rFonts w:asciiTheme="minorBidi" w:hAnsiTheme="minorBidi"/>
          <w:sz w:val="24"/>
          <w:szCs w:val="24"/>
        </w:rPr>
        <w:lastRenderedPageBreak/>
        <w:tab/>
        <w:t xml:space="preserve">Recent scholars </w:t>
      </w:r>
      <w:r w:rsidR="000972DF" w:rsidRPr="009A71D5">
        <w:rPr>
          <w:rFonts w:asciiTheme="minorBidi" w:hAnsiTheme="minorBidi"/>
          <w:sz w:val="24"/>
          <w:szCs w:val="24"/>
        </w:rPr>
        <w:t xml:space="preserve">took </w:t>
      </w:r>
      <w:r w:rsidR="00CB2F0B" w:rsidRPr="009A71D5">
        <w:rPr>
          <w:rFonts w:asciiTheme="minorBidi" w:hAnsiTheme="minorBidi"/>
          <w:sz w:val="24"/>
          <w:szCs w:val="24"/>
        </w:rPr>
        <w:t xml:space="preserve">opposing views </w:t>
      </w:r>
      <w:r w:rsidR="00513831">
        <w:rPr>
          <w:rFonts w:asciiTheme="minorBidi" w:hAnsiTheme="minorBidi"/>
          <w:sz w:val="24"/>
          <w:szCs w:val="24"/>
        </w:rPr>
        <w:t xml:space="preserve">in answering </w:t>
      </w:r>
      <w:r w:rsidR="00CB2F0B" w:rsidRPr="009A71D5">
        <w:rPr>
          <w:rFonts w:asciiTheme="minorBidi" w:hAnsiTheme="minorBidi"/>
          <w:sz w:val="24"/>
          <w:szCs w:val="24"/>
        </w:rPr>
        <w:t xml:space="preserve">this question.  </w:t>
      </w:r>
      <w:r w:rsidR="000972DF" w:rsidRPr="009A71D5">
        <w:rPr>
          <w:rFonts w:asciiTheme="minorBidi" w:hAnsiTheme="minorBidi"/>
          <w:sz w:val="24"/>
          <w:szCs w:val="24"/>
        </w:rPr>
        <w:t>R. Joseph B. Soloveitchik, quoting his father,</w:t>
      </w:r>
      <w:r w:rsidR="00923CB0" w:rsidRPr="009A71D5">
        <w:rPr>
          <w:rFonts w:asciiTheme="minorBidi" w:hAnsiTheme="minorBidi"/>
          <w:sz w:val="24"/>
          <w:szCs w:val="24"/>
        </w:rPr>
        <w:t xml:space="preserve"> R. Moshe Soloveichik, stressed</w:t>
      </w:r>
      <w:r w:rsidR="000972DF" w:rsidRPr="009A71D5">
        <w:rPr>
          <w:rFonts w:asciiTheme="minorBidi" w:hAnsiTheme="minorBidi"/>
          <w:sz w:val="24"/>
          <w:szCs w:val="24"/>
        </w:rPr>
        <w:t xml:space="preserve"> that religious aspiration ultimately </w:t>
      </w:r>
      <w:r w:rsidR="00923CB0" w:rsidRPr="009A71D5">
        <w:rPr>
          <w:rFonts w:asciiTheme="minorBidi" w:hAnsiTheme="minorBidi"/>
          <w:sz w:val="24"/>
          <w:szCs w:val="24"/>
        </w:rPr>
        <w:t xml:space="preserve">serves as </w:t>
      </w:r>
      <w:r w:rsidR="000972DF" w:rsidRPr="009A71D5">
        <w:rPr>
          <w:rFonts w:asciiTheme="minorBidi" w:hAnsiTheme="minorBidi"/>
          <w:sz w:val="24"/>
          <w:szCs w:val="24"/>
        </w:rPr>
        <w:t>the driving force behind conversion</w:t>
      </w:r>
      <w:r w:rsidR="00D20100" w:rsidRPr="009A71D5">
        <w:rPr>
          <w:rFonts w:asciiTheme="minorBidi" w:hAnsiTheme="minorBidi"/>
          <w:sz w:val="24"/>
          <w:szCs w:val="24"/>
        </w:rPr>
        <w:t>:</w:t>
      </w:r>
    </w:p>
    <w:p w:rsidR="009A71D5" w:rsidRDefault="009A71D5" w:rsidP="009F2FBF">
      <w:pPr>
        <w:spacing w:after="0" w:line="240" w:lineRule="auto"/>
        <w:ind w:left="720"/>
        <w:jc w:val="both"/>
        <w:rPr>
          <w:rFonts w:asciiTheme="minorBidi" w:hAnsiTheme="minorBidi"/>
          <w:sz w:val="24"/>
          <w:szCs w:val="24"/>
        </w:rPr>
      </w:pPr>
    </w:p>
    <w:p w:rsidR="00D20100" w:rsidRPr="009A71D5" w:rsidRDefault="00D20100" w:rsidP="009F2FBF">
      <w:pPr>
        <w:spacing w:after="0" w:line="240" w:lineRule="auto"/>
        <w:ind w:left="720"/>
        <w:jc w:val="both"/>
        <w:rPr>
          <w:rFonts w:asciiTheme="minorBidi" w:hAnsiTheme="minorBidi"/>
          <w:sz w:val="24"/>
          <w:szCs w:val="24"/>
        </w:rPr>
      </w:pPr>
      <w:r w:rsidRPr="009A71D5">
        <w:rPr>
          <w:rFonts w:asciiTheme="minorBidi" w:hAnsiTheme="minorBidi"/>
          <w:sz w:val="24"/>
          <w:szCs w:val="24"/>
        </w:rPr>
        <w:t xml:space="preserve">I once heard from my father that Maimonides did not intend to say that a convert who converted with the intention of not fulfilling the </w:t>
      </w:r>
      <w:r w:rsidRPr="009A71D5">
        <w:rPr>
          <w:rFonts w:asciiTheme="minorBidi" w:hAnsiTheme="minorBidi"/>
          <w:i/>
          <w:iCs/>
          <w:sz w:val="24"/>
          <w:szCs w:val="24"/>
        </w:rPr>
        <w:t>mitzvot</w:t>
      </w:r>
      <w:r w:rsidRPr="009A71D5">
        <w:rPr>
          <w:rFonts w:asciiTheme="minorBidi" w:hAnsiTheme="minorBidi"/>
          <w:sz w:val="24"/>
          <w:szCs w:val="24"/>
        </w:rPr>
        <w:t xml:space="preserve"> is considered a true convert.  Such a notion would uproot the entire concepts of conversion and </w:t>
      </w:r>
      <w:r w:rsidRPr="009A71D5">
        <w:rPr>
          <w:rFonts w:asciiTheme="minorBidi" w:hAnsiTheme="minorBidi"/>
          <w:i/>
          <w:iCs/>
          <w:sz w:val="24"/>
          <w:szCs w:val="24"/>
        </w:rPr>
        <w:t xml:space="preserve">kedushat yisrael </w:t>
      </w:r>
      <w:r w:rsidRPr="009A71D5">
        <w:rPr>
          <w:rFonts w:asciiTheme="minorBidi" w:hAnsiTheme="minorBidi"/>
          <w:sz w:val="24"/>
          <w:szCs w:val="24"/>
        </w:rPr>
        <w:t xml:space="preserve">[sanctity of the Jewish people], which [derive] from our obligation to observe the </w:t>
      </w:r>
      <w:r w:rsidRPr="009A71D5">
        <w:rPr>
          <w:rFonts w:asciiTheme="minorBidi" w:hAnsiTheme="minorBidi"/>
          <w:i/>
          <w:iCs/>
          <w:sz w:val="24"/>
          <w:szCs w:val="24"/>
        </w:rPr>
        <w:t>mitzvot</w:t>
      </w:r>
      <w:r w:rsidRPr="009A71D5">
        <w:rPr>
          <w:rFonts w:asciiTheme="minorBidi" w:hAnsiTheme="minorBidi"/>
          <w:sz w:val="24"/>
          <w:szCs w:val="24"/>
        </w:rPr>
        <w:t xml:space="preserve"> of God.</w:t>
      </w:r>
      <w:r w:rsidR="00923CB0" w:rsidRPr="009A71D5">
        <w:rPr>
          <w:rFonts w:asciiTheme="minorBidi" w:hAnsiTheme="minorBidi"/>
          <w:sz w:val="24"/>
          <w:szCs w:val="24"/>
        </w:rPr>
        <w:t xml:space="preserve">  (</w:t>
      </w:r>
      <w:r w:rsidR="00923CB0" w:rsidRPr="009A71D5">
        <w:rPr>
          <w:rFonts w:asciiTheme="minorBidi" w:hAnsiTheme="minorBidi"/>
          <w:i/>
          <w:iCs/>
          <w:sz w:val="24"/>
          <w:szCs w:val="24"/>
        </w:rPr>
        <w:t>Kol Dodi Dofek</w:t>
      </w:r>
      <w:r w:rsidR="00923CB0" w:rsidRPr="009A71D5">
        <w:rPr>
          <w:rFonts w:asciiTheme="minorBidi" w:hAnsiTheme="minorBidi"/>
          <w:sz w:val="24"/>
          <w:szCs w:val="24"/>
        </w:rPr>
        <w:t xml:space="preserve">:  Listen—My Beloved Knocks, 110n) </w:t>
      </w:r>
    </w:p>
    <w:p w:rsidR="009A71D5" w:rsidRDefault="009A71D5" w:rsidP="009F2FBF">
      <w:pPr>
        <w:spacing w:after="0" w:line="240" w:lineRule="auto"/>
        <w:jc w:val="both"/>
        <w:rPr>
          <w:rFonts w:asciiTheme="minorBidi" w:hAnsiTheme="minorBidi"/>
          <w:i/>
          <w:iCs/>
          <w:sz w:val="24"/>
          <w:szCs w:val="24"/>
        </w:rPr>
      </w:pPr>
    </w:p>
    <w:p w:rsidR="00CB2F0B" w:rsidRPr="009A71D5" w:rsidRDefault="000972DF" w:rsidP="009F2FBF">
      <w:pPr>
        <w:spacing w:after="0" w:line="240" w:lineRule="auto"/>
        <w:jc w:val="both"/>
        <w:rPr>
          <w:rFonts w:asciiTheme="minorBidi" w:hAnsiTheme="minorBidi"/>
          <w:sz w:val="24"/>
          <w:szCs w:val="24"/>
        </w:rPr>
      </w:pPr>
      <w:r w:rsidRPr="009A71D5">
        <w:rPr>
          <w:rFonts w:asciiTheme="minorBidi" w:hAnsiTheme="minorBidi"/>
          <w:i/>
          <w:iCs/>
          <w:sz w:val="24"/>
          <w:szCs w:val="24"/>
        </w:rPr>
        <w:t>Kabbalat ha-mitzvot</w:t>
      </w:r>
      <w:r w:rsidRPr="009A71D5">
        <w:rPr>
          <w:rFonts w:asciiTheme="minorBidi" w:hAnsiTheme="minorBidi"/>
          <w:sz w:val="24"/>
          <w:szCs w:val="24"/>
        </w:rPr>
        <w:t xml:space="preserve"> may not be a specific step in the conversion process, but living in response to God’s command is nonetheless both the initial motivation and the ultimate goal of conversion—in the Rambam’s words,</w:t>
      </w:r>
      <w:r w:rsidR="005F6AB9" w:rsidRPr="009A71D5">
        <w:rPr>
          <w:rFonts w:asciiTheme="minorBidi" w:hAnsiTheme="minorBidi"/>
          <w:sz w:val="24"/>
          <w:szCs w:val="24"/>
        </w:rPr>
        <w:t xml:space="preserve"> “to</w:t>
      </w:r>
      <w:r w:rsidR="005F689B" w:rsidRPr="009A71D5">
        <w:rPr>
          <w:rFonts w:asciiTheme="minorBidi" w:hAnsiTheme="minorBidi"/>
          <w:sz w:val="24"/>
          <w:szCs w:val="24"/>
        </w:rPr>
        <w:t xml:space="preserve"> come under the Divine canopy</w:t>
      </w:r>
      <w:r w:rsidR="00226937" w:rsidRPr="009A71D5">
        <w:rPr>
          <w:rFonts w:asciiTheme="minorBidi" w:hAnsiTheme="minorBidi"/>
          <w:sz w:val="24"/>
          <w:szCs w:val="24"/>
        </w:rPr>
        <w:t>.</w:t>
      </w:r>
      <w:r w:rsidR="005F689B" w:rsidRPr="009A71D5">
        <w:rPr>
          <w:rFonts w:asciiTheme="minorBidi" w:hAnsiTheme="minorBidi"/>
          <w:sz w:val="24"/>
          <w:szCs w:val="24"/>
        </w:rPr>
        <w:t>”</w:t>
      </w:r>
      <w:r w:rsidR="00226937" w:rsidRPr="009A71D5">
        <w:rPr>
          <w:rFonts w:asciiTheme="minorBidi" w:hAnsiTheme="minorBidi"/>
          <w:sz w:val="24"/>
          <w:szCs w:val="24"/>
        </w:rPr>
        <w:t xml:space="preserve">  An overarching commitment to </w:t>
      </w:r>
      <w:r w:rsidR="00226937" w:rsidRPr="009A71D5">
        <w:rPr>
          <w:rFonts w:asciiTheme="minorBidi" w:hAnsiTheme="minorBidi"/>
          <w:i/>
          <w:iCs/>
          <w:sz w:val="24"/>
          <w:szCs w:val="24"/>
        </w:rPr>
        <w:t>mitzvot</w:t>
      </w:r>
      <w:r w:rsidR="00226937" w:rsidRPr="009A71D5">
        <w:rPr>
          <w:rFonts w:asciiTheme="minorBidi" w:hAnsiTheme="minorBidi"/>
          <w:sz w:val="24"/>
          <w:szCs w:val="24"/>
        </w:rPr>
        <w:t>, t</w:t>
      </w:r>
      <w:r w:rsidR="00D20100" w:rsidRPr="009A71D5">
        <w:rPr>
          <w:rFonts w:asciiTheme="minorBidi" w:hAnsiTheme="minorBidi"/>
          <w:sz w:val="24"/>
          <w:szCs w:val="24"/>
        </w:rPr>
        <w:t>herefore</w:t>
      </w:r>
      <w:r w:rsidR="00226937" w:rsidRPr="009A71D5">
        <w:rPr>
          <w:rFonts w:asciiTheme="minorBidi" w:hAnsiTheme="minorBidi"/>
          <w:sz w:val="24"/>
          <w:szCs w:val="24"/>
        </w:rPr>
        <w:t>, is</w:t>
      </w:r>
      <w:r w:rsidR="00D20100" w:rsidRPr="009A71D5">
        <w:rPr>
          <w:rFonts w:asciiTheme="minorBidi" w:hAnsiTheme="minorBidi"/>
          <w:sz w:val="24"/>
          <w:szCs w:val="24"/>
        </w:rPr>
        <w:t xml:space="preserve"> </w:t>
      </w:r>
      <w:r w:rsidR="00226937" w:rsidRPr="009A71D5">
        <w:rPr>
          <w:rFonts w:asciiTheme="minorBidi" w:hAnsiTheme="minorBidi"/>
          <w:sz w:val="24"/>
          <w:szCs w:val="24"/>
        </w:rPr>
        <w:t>indispensable.</w:t>
      </w:r>
      <w:r w:rsidR="005F6AB9" w:rsidRPr="009A71D5">
        <w:rPr>
          <w:rFonts w:asciiTheme="minorBidi" w:hAnsiTheme="minorBidi"/>
          <w:sz w:val="24"/>
          <w:szCs w:val="24"/>
        </w:rPr>
        <w:t xml:space="preserve"> </w:t>
      </w:r>
    </w:p>
    <w:p w:rsidR="009A71D5" w:rsidRDefault="009A71D5" w:rsidP="009F2FBF">
      <w:pPr>
        <w:spacing w:after="0" w:line="240" w:lineRule="auto"/>
        <w:jc w:val="both"/>
        <w:rPr>
          <w:rFonts w:asciiTheme="minorBidi" w:hAnsiTheme="minorBidi"/>
          <w:sz w:val="24"/>
          <w:szCs w:val="24"/>
        </w:rPr>
      </w:pPr>
    </w:p>
    <w:p w:rsidR="005F689B" w:rsidRPr="009A71D5" w:rsidRDefault="0054217A" w:rsidP="009F2FBF">
      <w:pPr>
        <w:spacing w:after="0" w:line="240" w:lineRule="auto"/>
        <w:jc w:val="both"/>
        <w:rPr>
          <w:rFonts w:asciiTheme="minorBidi" w:hAnsiTheme="minorBidi"/>
          <w:sz w:val="24"/>
          <w:szCs w:val="24"/>
        </w:rPr>
      </w:pPr>
      <w:r w:rsidRPr="009A71D5">
        <w:rPr>
          <w:rFonts w:asciiTheme="minorBidi" w:hAnsiTheme="minorBidi"/>
          <w:sz w:val="24"/>
          <w:szCs w:val="24"/>
        </w:rPr>
        <w:tab/>
        <w:t xml:space="preserve">R. Shaul Yisraeli, in contrast, placed joining the Jewish people at the </w:t>
      </w:r>
      <w:r w:rsidR="00EE390A" w:rsidRPr="009A71D5">
        <w:rPr>
          <w:rFonts w:asciiTheme="minorBidi" w:hAnsiTheme="minorBidi"/>
          <w:sz w:val="24"/>
          <w:szCs w:val="24"/>
        </w:rPr>
        <w:t xml:space="preserve">center </w:t>
      </w:r>
      <w:r w:rsidRPr="009A71D5">
        <w:rPr>
          <w:rFonts w:asciiTheme="minorBidi" w:hAnsiTheme="minorBidi"/>
          <w:sz w:val="24"/>
          <w:szCs w:val="24"/>
        </w:rPr>
        <w:t xml:space="preserve">of conversion, with commitment to </w:t>
      </w:r>
      <w:r w:rsidRPr="009A71D5">
        <w:rPr>
          <w:rFonts w:asciiTheme="minorBidi" w:hAnsiTheme="minorBidi"/>
          <w:i/>
          <w:iCs/>
          <w:sz w:val="24"/>
          <w:szCs w:val="24"/>
        </w:rPr>
        <w:t>mitzvot</w:t>
      </w:r>
      <w:r w:rsidRPr="009A71D5">
        <w:rPr>
          <w:rFonts w:asciiTheme="minorBidi" w:hAnsiTheme="minorBidi"/>
          <w:sz w:val="24"/>
          <w:szCs w:val="24"/>
        </w:rPr>
        <w:t xml:space="preserve"> only a prerequisite to the convert’</w:t>
      </w:r>
      <w:r w:rsidR="005F689B" w:rsidRPr="009A71D5">
        <w:rPr>
          <w:rFonts w:asciiTheme="minorBidi" w:hAnsiTheme="minorBidi"/>
          <w:sz w:val="24"/>
          <w:szCs w:val="24"/>
        </w:rPr>
        <w:t xml:space="preserve">s proposed integration:  “It is possible—and let us not falter in our words—that the entire content of conversion is integration into the Jewish nation, only that this integration is not possible if [the convert] is not ready to fulfill the Torah and its </w:t>
      </w:r>
      <w:r w:rsidR="005F689B" w:rsidRPr="009A71D5">
        <w:rPr>
          <w:rFonts w:asciiTheme="minorBidi" w:hAnsiTheme="minorBidi"/>
          <w:i/>
          <w:iCs/>
          <w:sz w:val="24"/>
          <w:szCs w:val="24"/>
        </w:rPr>
        <w:t>mitzvot</w:t>
      </w:r>
      <w:r w:rsidR="005F689B" w:rsidRPr="009A71D5">
        <w:rPr>
          <w:rFonts w:asciiTheme="minorBidi" w:hAnsiTheme="minorBidi"/>
          <w:sz w:val="24"/>
          <w:szCs w:val="24"/>
        </w:rPr>
        <w:t>.”</w:t>
      </w:r>
      <w:r w:rsidR="00155818" w:rsidRPr="009A71D5">
        <w:rPr>
          <w:rFonts w:asciiTheme="minorBidi" w:hAnsiTheme="minorBidi"/>
          <w:sz w:val="24"/>
          <w:szCs w:val="24"/>
        </w:rPr>
        <w:t xml:space="preserve">  </w:t>
      </w:r>
      <w:r w:rsidR="00110844" w:rsidRPr="009A71D5">
        <w:rPr>
          <w:rFonts w:asciiTheme="minorBidi" w:hAnsiTheme="minorBidi"/>
          <w:sz w:val="24"/>
          <w:szCs w:val="24"/>
        </w:rPr>
        <w:t xml:space="preserve">The </w:t>
      </w:r>
      <w:r w:rsidR="00155818" w:rsidRPr="009A71D5">
        <w:rPr>
          <w:rFonts w:asciiTheme="minorBidi" w:hAnsiTheme="minorBidi"/>
          <w:sz w:val="24"/>
          <w:szCs w:val="24"/>
        </w:rPr>
        <w:t>conve</w:t>
      </w:r>
      <w:r w:rsidR="00110844" w:rsidRPr="009A71D5">
        <w:rPr>
          <w:rFonts w:asciiTheme="minorBidi" w:hAnsiTheme="minorBidi"/>
          <w:sz w:val="24"/>
          <w:szCs w:val="24"/>
        </w:rPr>
        <w:t>rt seeks rebirth, axiologically, not through direct confrontation with the Divine</w:t>
      </w:r>
      <w:r w:rsidR="00F71C9C">
        <w:rPr>
          <w:rFonts w:asciiTheme="minorBidi" w:hAnsiTheme="minorBidi"/>
          <w:sz w:val="24"/>
          <w:szCs w:val="24"/>
        </w:rPr>
        <w:t>,</w:t>
      </w:r>
      <w:r w:rsidR="00110844" w:rsidRPr="009A71D5">
        <w:rPr>
          <w:rFonts w:asciiTheme="minorBidi" w:hAnsiTheme="minorBidi"/>
          <w:sz w:val="24"/>
          <w:szCs w:val="24"/>
        </w:rPr>
        <w:t xml:space="preserve"> but through admission to His chosen people.</w:t>
      </w:r>
      <w:r w:rsidR="00752319" w:rsidRPr="009A71D5">
        <w:rPr>
          <w:rStyle w:val="FootnoteReference"/>
          <w:rFonts w:asciiTheme="minorBidi" w:hAnsiTheme="minorBidi"/>
          <w:sz w:val="24"/>
          <w:szCs w:val="24"/>
        </w:rPr>
        <w:footnoteReference w:id="1"/>
      </w:r>
      <w:r w:rsidR="00110844" w:rsidRPr="009A71D5">
        <w:rPr>
          <w:rFonts w:asciiTheme="minorBidi" w:hAnsiTheme="minorBidi"/>
          <w:sz w:val="24"/>
          <w:szCs w:val="24"/>
        </w:rPr>
        <w:t xml:space="preserve">   </w:t>
      </w:r>
      <w:r w:rsidR="00110844" w:rsidRPr="009A71D5">
        <w:rPr>
          <w:rFonts w:asciiTheme="minorBidi" w:hAnsiTheme="minorBidi"/>
          <w:i/>
          <w:iCs/>
          <w:sz w:val="24"/>
          <w:szCs w:val="24"/>
        </w:rPr>
        <w:t>Mitzvot</w:t>
      </w:r>
      <w:r w:rsidR="00110844" w:rsidRPr="009A71D5">
        <w:rPr>
          <w:rFonts w:asciiTheme="minorBidi" w:hAnsiTheme="minorBidi"/>
          <w:sz w:val="24"/>
          <w:szCs w:val="24"/>
        </w:rPr>
        <w:t>, however, are their</w:t>
      </w:r>
      <w:r w:rsidR="005E693C" w:rsidRPr="009A71D5">
        <w:rPr>
          <w:rFonts w:asciiTheme="minorBidi" w:hAnsiTheme="minorBidi"/>
          <w:sz w:val="24"/>
          <w:szCs w:val="24"/>
        </w:rPr>
        <w:t xml:space="preserve"> currency</w:t>
      </w:r>
      <w:r w:rsidR="00943499" w:rsidRPr="009A71D5">
        <w:rPr>
          <w:rFonts w:asciiTheme="minorBidi" w:hAnsiTheme="minorBidi"/>
          <w:sz w:val="24"/>
          <w:szCs w:val="24"/>
        </w:rPr>
        <w:t>, and they will deny entry to those who will not commit to their way of life</w:t>
      </w:r>
      <w:r w:rsidR="005E693C" w:rsidRPr="009A71D5">
        <w:rPr>
          <w:rFonts w:asciiTheme="minorBidi" w:hAnsiTheme="minorBidi"/>
          <w:sz w:val="24"/>
          <w:szCs w:val="24"/>
        </w:rPr>
        <w:t>.</w:t>
      </w:r>
      <w:r w:rsidR="005E693C" w:rsidRPr="009A71D5">
        <w:rPr>
          <w:rStyle w:val="FootnoteReference"/>
          <w:rFonts w:asciiTheme="minorBidi" w:hAnsiTheme="minorBidi"/>
          <w:sz w:val="24"/>
          <w:szCs w:val="24"/>
        </w:rPr>
        <w:footnoteReference w:id="2"/>
      </w:r>
      <w:r w:rsidR="00943499" w:rsidRPr="009A71D5">
        <w:rPr>
          <w:rFonts w:asciiTheme="minorBidi" w:hAnsiTheme="minorBidi"/>
          <w:sz w:val="24"/>
          <w:szCs w:val="24"/>
        </w:rPr>
        <w:t xml:space="preserve">  Ultimately, though, conversion is not contingent upon the convert’s earnest acceptance of </w:t>
      </w:r>
      <w:r w:rsidR="00943499" w:rsidRPr="009A71D5">
        <w:rPr>
          <w:rFonts w:asciiTheme="minorBidi" w:hAnsiTheme="minorBidi"/>
          <w:i/>
          <w:sz w:val="24"/>
          <w:szCs w:val="24"/>
        </w:rPr>
        <w:t>mitzvot</w:t>
      </w:r>
      <w:r w:rsidR="00D20100" w:rsidRPr="009A71D5">
        <w:rPr>
          <w:rFonts w:asciiTheme="minorBidi" w:hAnsiTheme="minorBidi"/>
          <w:iCs/>
          <w:sz w:val="24"/>
          <w:szCs w:val="24"/>
        </w:rPr>
        <w:t>, at least according to the Rambam</w:t>
      </w:r>
      <w:r w:rsidR="00943499" w:rsidRPr="009A71D5">
        <w:rPr>
          <w:rFonts w:asciiTheme="minorBidi" w:hAnsiTheme="minorBidi"/>
          <w:sz w:val="24"/>
          <w:szCs w:val="24"/>
        </w:rPr>
        <w:t xml:space="preserve">.  If a </w:t>
      </w:r>
      <w:r w:rsidR="00943499" w:rsidRPr="009A71D5">
        <w:rPr>
          <w:rFonts w:asciiTheme="minorBidi" w:hAnsiTheme="minorBidi"/>
          <w:i/>
          <w:iCs/>
          <w:sz w:val="24"/>
          <w:szCs w:val="24"/>
        </w:rPr>
        <w:t>be</w:t>
      </w:r>
      <w:r w:rsidR="00F71C9C">
        <w:rPr>
          <w:rFonts w:asciiTheme="minorBidi" w:hAnsiTheme="minorBidi"/>
          <w:i/>
          <w:iCs/>
          <w:sz w:val="24"/>
          <w:szCs w:val="24"/>
        </w:rPr>
        <w:t>i</w:t>
      </w:r>
      <w:r w:rsidR="00943499" w:rsidRPr="009A71D5">
        <w:rPr>
          <w:rFonts w:asciiTheme="minorBidi" w:hAnsiTheme="minorBidi"/>
          <w:i/>
          <w:iCs/>
          <w:sz w:val="24"/>
          <w:szCs w:val="24"/>
        </w:rPr>
        <w:t>t din</w:t>
      </w:r>
      <w:r w:rsidR="00943499" w:rsidRPr="009A71D5">
        <w:rPr>
          <w:rFonts w:asciiTheme="minorBidi" w:hAnsiTheme="minorBidi"/>
          <w:sz w:val="24"/>
          <w:szCs w:val="24"/>
        </w:rPr>
        <w:t xml:space="preserve"> embraces him</w:t>
      </w:r>
      <w:r w:rsidR="00F71C9C">
        <w:rPr>
          <w:rFonts w:asciiTheme="minorBidi" w:hAnsiTheme="minorBidi"/>
          <w:sz w:val="24"/>
          <w:szCs w:val="24"/>
        </w:rPr>
        <w:t xml:space="preserve"> despite </w:t>
      </w:r>
      <w:r w:rsidR="00680DCF">
        <w:rPr>
          <w:rFonts w:asciiTheme="minorBidi" w:hAnsiTheme="minorBidi"/>
          <w:sz w:val="24"/>
          <w:szCs w:val="24"/>
        </w:rPr>
        <w:t xml:space="preserve">an uncertain commitment to </w:t>
      </w:r>
      <w:r w:rsidR="00F71C9C">
        <w:rPr>
          <w:rFonts w:asciiTheme="minorBidi" w:hAnsiTheme="minorBidi"/>
          <w:i/>
          <w:iCs/>
          <w:sz w:val="24"/>
          <w:szCs w:val="24"/>
        </w:rPr>
        <w:t>mitzvot</w:t>
      </w:r>
      <w:r w:rsidR="00943499" w:rsidRPr="009A71D5">
        <w:rPr>
          <w:rFonts w:asciiTheme="minorBidi" w:hAnsiTheme="minorBidi"/>
          <w:sz w:val="24"/>
          <w:szCs w:val="24"/>
        </w:rPr>
        <w:t>, R. Yisraeli suggests</w:t>
      </w:r>
      <w:r w:rsidR="00F71C9C">
        <w:rPr>
          <w:rFonts w:asciiTheme="minorBidi" w:hAnsiTheme="minorBidi"/>
          <w:sz w:val="24"/>
          <w:szCs w:val="24"/>
        </w:rPr>
        <w:t xml:space="preserve"> that</w:t>
      </w:r>
      <w:r w:rsidR="00943499" w:rsidRPr="009A71D5">
        <w:rPr>
          <w:rFonts w:asciiTheme="minorBidi" w:hAnsiTheme="minorBidi"/>
          <w:sz w:val="24"/>
          <w:szCs w:val="24"/>
        </w:rPr>
        <w:t xml:space="preserve"> he is absorbed into the Jewish people and will share their yoke of </w:t>
      </w:r>
      <w:r w:rsidR="00943499" w:rsidRPr="009A71D5">
        <w:rPr>
          <w:rFonts w:asciiTheme="minorBidi" w:hAnsiTheme="minorBidi"/>
          <w:i/>
          <w:iCs/>
          <w:sz w:val="24"/>
          <w:szCs w:val="24"/>
        </w:rPr>
        <w:t>mitzvot</w:t>
      </w:r>
      <w:r w:rsidR="00943499" w:rsidRPr="009A71D5">
        <w:rPr>
          <w:rFonts w:asciiTheme="minorBidi" w:hAnsiTheme="minorBidi"/>
          <w:sz w:val="24"/>
          <w:szCs w:val="24"/>
        </w:rPr>
        <w:t>, however reluctantly,</w:t>
      </w:r>
      <w:r w:rsidR="00D20100" w:rsidRPr="009A71D5">
        <w:rPr>
          <w:rFonts w:asciiTheme="minorBidi" w:hAnsiTheme="minorBidi"/>
          <w:sz w:val="24"/>
          <w:szCs w:val="24"/>
        </w:rPr>
        <w:t xml:space="preserve"> as a result (</w:t>
      </w:r>
      <w:r w:rsidR="00D20100" w:rsidRPr="009A71D5">
        <w:rPr>
          <w:rFonts w:asciiTheme="minorBidi" w:hAnsiTheme="minorBidi"/>
          <w:i/>
          <w:iCs/>
          <w:sz w:val="24"/>
          <w:szCs w:val="24"/>
        </w:rPr>
        <w:t>Chavot Binyamin</w:t>
      </w:r>
      <w:r w:rsidR="00D20100" w:rsidRPr="009A71D5">
        <w:rPr>
          <w:rFonts w:asciiTheme="minorBidi" w:hAnsiTheme="minorBidi"/>
          <w:sz w:val="24"/>
          <w:szCs w:val="24"/>
        </w:rPr>
        <w:t xml:space="preserve"> 2:67).</w:t>
      </w:r>
    </w:p>
    <w:p w:rsidR="009A71D5" w:rsidRDefault="009A71D5" w:rsidP="009F2FBF">
      <w:pPr>
        <w:spacing w:after="0" w:line="240" w:lineRule="auto"/>
        <w:jc w:val="both"/>
        <w:rPr>
          <w:rFonts w:asciiTheme="minorBidi" w:hAnsiTheme="minorBidi"/>
          <w:sz w:val="24"/>
          <w:szCs w:val="24"/>
        </w:rPr>
      </w:pPr>
    </w:p>
    <w:p w:rsidR="00226937" w:rsidRPr="009A71D5" w:rsidRDefault="00226937" w:rsidP="009F2FBF">
      <w:pPr>
        <w:spacing w:after="0" w:line="240" w:lineRule="auto"/>
        <w:jc w:val="both"/>
        <w:rPr>
          <w:rFonts w:asciiTheme="minorBidi" w:hAnsiTheme="minorBidi"/>
          <w:sz w:val="24"/>
          <w:szCs w:val="24"/>
        </w:rPr>
      </w:pPr>
      <w:r w:rsidRPr="009A71D5">
        <w:rPr>
          <w:rFonts w:asciiTheme="minorBidi" w:hAnsiTheme="minorBidi"/>
          <w:sz w:val="24"/>
          <w:szCs w:val="24"/>
        </w:rPr>
        <w:tab/>
        <w:t xml:space="preserve">To summarize, R. Soloveitchik sees </w:t>
      </w:r>
      <w:r w:rsidRPr="009A71D5">
        <w:rPr>
          <w:rFonts w:asciiTheme="minorBidi" w:hAnsiTheme="minorBidi"/>
          <w:i/>
          <w:iCs/>
          <w:sz w:val="24"/>
          <w:szCs w:val="24"/>
        </w:rPr>
        <w:t xml:space="preserve">berit Avot </w:t>
      </w:r>
      <w:r w:rsidRPr="009A71D5">
        <w:rPr>
          <w:rFonts w:asciiTheme="minorBidi" w:hAnsiTheme="minorBidi"/>
          <w:sz w:val="24"/>
          <w:szCs w:val="24"/>
        </w:rPr>
        <w:t xml:space="preserve">and </w:t>
      </w:r>
      <w:r w:rsidRPr="009A71D5">
        <w:rPr>
          <w:rFonts w:asciiTheme="minorBidi" w:hAnsiTheme="minorBidi"/>
          <w:i/>
          <w:iCs/>
          <w:sz w:val="24"/>
          <w:szCs w:val="24"/>
        </w:rPr>
        <w:t>berit Sinai</w:t>
      </w:r>
      <w:r w:rsidRPr="009A71D5">
        <w:rPr>
          <w:rFonts w:asciiTheme="minorBidi" w:hAnsiTheme="minorBidi"/>
          <w:sz w:val="24"/>
          <w:szCs w:val="24"/>
        </w:rPr>
        <w:t xml:space="preserve"> as two independent aspects of conversion, even prioritizing the latter to the former.  R. Yisraeli, on the other hand, views entrance into </w:t>
      </w:r>
      <w:r w:rsidRPr="009A71D5">
        <w:rPr>
          <w:rFonts w:asciiTheme="minorBidi" w:hAnsiTheme="minorBidi"/>
          <w:i/>
          <w:iCs/>
          <w:sz w:val="24"/>
          <w:szCs w:val="24"/>
        </w:rPr>
        <w:t>berit Avot</w:t>
      </w:r>
      <w:r w:rsidRPr="009A71D5">
        <w:rPr>
          <w:rFonts w:asciiTheme="minorBidi" w:hAnsiTheme="minorBidi"/>
          <w:sz w:val="24"/>
          <w:szCs w:val="24"/>
        </w:rPr>
        <w:t xml:space="preserve">—that is, </w:t>
      </w:r>
      <w:r w:rsidR="00F71C9C">
        <w:rPr>
          <w:rFonts w:asciiTheme="minorBidi" w:hAnsiTheme="minorBidi"/>
          <w:sz w:val="24"/>
          <w:szCs w:val="24"/>
        </w:rPr>
        <w:t xml:space="preserve">achieving </w:t>
      </w:r>
      <w:r w:rsidRPr="009A71D5">
        <w:rPr>
          <w:rFonts w:asciiTheme="minorBidi" w:hAnsiTheme="minorBidi"/>
          <w:sz w:val="24"/>
          <w:szCs w:val="24"/>
        </w:rPr>
        <w:t xml:space="preserve">membership in the Jewish nation—as the critical act of conversion, with responsibility towards </w:t>
      </w:r>
      <w:r w:rsidRPr="009A71D5">
        <w:rPr>
          <w:rFonts w:asciiTheme="minorBidi" w:hAnsiTheme="minorBidi"/>
          <w:i/>
          <w:iCs/>
          <w:sz w:val="24"/>
          <w:szCs w:val="24"/>
        </w:rPr>
        <w:t>berit Sinai</w:t>
      </w:r>
      <w:r w:rsidRPr="009A71D5">
        <w:rPr>
          <w:rFonts w:asciiTheme="minorBidi" w:hAnsiTheme="minorBidi"/>
          <w:sz w:val="24"/>
          <w:szCs w:val="24"/>
        </w:rPr>
        <w:t xml:space="preserve"> only a result.  Commitment to </w:t>
      </w:r>
      <w:r w:rsidRPr="009A71D5">
        <w:rPr>
          <w:rFonts w:asciiTheme="minorBidi" w:hAnsiTheme="minorBidi"/>
          <w:i/>
          <w:iCs/>
          <w:sz w:val="24"/>
          <w:szCs w:val="24"/>
        </w:rPr>
        <w:t>mitzvot</w:t>
      </w:r>
      <w:r w:rsidRPr="009A71D5">
        <w:rPr>
          <w:rFonts w:asciiTheme="minorBidi" w:hAnsiTheme="minorBidi"/>
          <w:sz w:val="24"/>
          <w:szCs w:val="24"/>
        </w:rPr>
        <w:t xml:space="preserve"> may be part of the “application” for citizenship, but the convert’s metamorphosis lies sol</w:t>
      </w:r>
      <w:r w:rsidR="00DC713B" w:rsidRPr="009A71D5">
        <w:rPr>
          <w:rFonts w:asciiTheme="minorBidi" w:hAnsiTheme="minorBidi"/>
          <w:sz w:val="24"/>
          <w:szCs w:val="24"/>
        </w:rPr>
        <w:t>ely in his joining the nation.</w:t>
      </w:r>
    </w:p>
    <w:p w:rsidR="009A71D5" w:rsidRDefault="009A71D5" w:rsidP="009F2FBF">
      <w:pPr>
        <w:spacing w:after="0" w:line="240" w:lineRule="auto"/>
        <w:jc w:val="both"/>
        <w:rPr>
          <w:rFonts w:asciiTheme="minorBidi" w:hAnsiTheme="minorBidi"/>
          <w:sz w:val="24"/>
          <w:szCs w:val="24"/>
        </w:rPr>
      </w:pPr>
    </w:p>
    <w:p w:rsidR="00DC713B" w:rsidRPr="009A71D5" w:rsidRDefault="00DC713B" w:rsidP="009F2FBF">
      <w:pPr>
        <w:spacing w:after="0" w:line="240" w:lineRule="auto"/>
        <w:jc w:val="both"/>
        <w:rPr>
          <w:rFonts w:asciiTheme="minorBidi" w:hAnsiTheme="minorBidi"/>
          <w:sz w:val="24"/>
          <w:szCs w:val="24"/>
        </w:rPr>
      </w:pPr>
      <w:r w:rsidRPr="009A71D5">
        <w:rPr>
          <w:rFonts w:asciiTheme="minorBidi" w:hAnsiTheme="minorBidi"/>
          <w:sz w:val="24"/>
          <w:szCs w:val="24"/>
        </w:rPr>
        <w:lastRenderedPageBreak/>
        <w:tab/>
        <w:t xml:space="preserve">At stake in this discussion are not only competing conceptual frameworks for conversion, but also the very possibility of conversion without acceptance of </w:t>
      </w:r>
      <w:r w:rsidRPr="009A71D5">
        <w:rPr>
          <w:rFonts w:asciiTheme="minorBidi" w:hAnsiTheme="minorBidi"/>
          <w:i/>
          <w:iCs/>
          <w:sz w:val="24"/>
          <w:szCs w:val="24"/>
        </w:rPr>
        <w:t>mitzvot</w:t>
      </w:r>
      <w:r w:rsidRPr="009A71D5">
        <w:rPr>
          <w:rFonts w:asciiTheme="minorBidi" w:hAnsiTheme="minorBidi"/>
          <w:sz w:val="24"/>
          <w:szCs w:val="24"/>
        </w:rPr>
        <w:t xml:space="preserve">.  In a day when Jewish identity and Jewish observance are no longer synonymous, Jewish communities worldwide and in Israel especially must </w:t>
      </w:r>
      <w:r w:rsidR="004B1691" w:rsidRPr="009A71D5">
        <w:rPr>
          <w:rFonts w:asciiTheme="minorBidi" w:hAnsiTheme="minorBidi"/>
          <w:sz w:val="24"/>
          <w:szCs w:val="24"/>
        </w:rPr>
        <w:t xml:space="preserve">handle </w:t>
      </w:r>
      <w:r w:rsidRPr="009A71D5">
        <w:rPr>
          <w:rFonts w:asciiTheme="minorBidi" w:hAnsiTheme="minorBidi"/>
          <w:sz w:val="24"/>
          <w:szCs w:val="24"/>
        </w:rPr>
        <w:t xml:space="preserve">candidates for conversion who </w:t>
      </w:r>
      <w:r w:rsidR="00253218" w:rsidRPr="009A71D5">
        <w:rPr>
          <w:rFonts w:asciiTheme="minorBidi" w:hAnsiTheme="minorBidi"/>
          <w:sz w:val="24"/>
          <w:szCs w:val="24"/>
        </w:rPr>
        <w:t xml:space="preserve">eagerly embrace Jewish destiny but whose readiness to observe </w:t>
      </w:r>
      <w:r w:rsidR="004B1691" w:rsidRPr="009A71D5">
        <w:rPr>
          <w:rFonts w:asciiTheme="minorBidi" w:hAnsiTheme="minorBidi"/>
          <w:sz w:val="24"/>
          <w:szCs w:val="24"/>
        </w:rPr>
        <w:t xml:space="preserve">the totality of </w:t>
      </w:r>
      <w:r w:rsidR="004B1691" w:rsidRPr="009A71D5">
        <w:rPr>
          <w:rFonts w:asciiTheme="minorBidi" w:hAnsiTheme="minorBidi"/>
          <w:i/>
          <w:iCs/>
          <w:sz w:val="24"/>
          <w:szCs w:val="24"/>
        </w:rPr>
        <w:t xml:space="preserve">berit Sinai </w:t>
      </w:r>
      <w:r w:rsidR="00253218" w:rsidRPr="009A71D5">
        <w:rPr>
          <w:rFonts w:asciiTheme="minorBidi" w:hAnsiTheme="minorBidi"/>
          <w:sz w:val="24"/>
          <w:szCs w:val="24"/>
        </w:rPr>
        <w:t xml:space="preserve">is doubtful.  Can conversion unaccompanied by a sincere commitment to </w:t>
      </w:r>
      <w:r w:rsidR="00253218" w:rsidRPr="009A71D5">
        <w:rPr>
          <w:rFonts w:asciiTheme="minorBidi" w:hAnsiTheme="minorBidi"/>
          <w:i/>
          <w:iCs/>
          <w:sz w:val="24"/>
          <w:szCs w:val="24"/>
        </w:rPr>
        <w:t>mitzvot</w:t>
      </w:r>
      <w:r w:rsidR="00253218" w:rsidRPr="009A71D5">
        <w:rPr>
          <w:rFonts w:asciiTheme="minorBidi" w:hAnsiTheme="minorBidi"/>
          <w:sz w:val="24"/>
          <w:szCs w:val="24"/>
        </w:rPr>
        <w:t>—whether pursued intentionally or revealed only in hindsight—be valid?</w:t>
      </w:r>
      <w:r w:rsidR="005710D7" w:rsidRPr="009A71D5">
        <w:rPr>
          <w:rStyle w:val="FootnoteReference"/>
          <w:rFonts w:asciiTheme="minorBidi" w:hAnsiTheme="minorBidi"/>
          <w:sz w:val="24"/>
          <w:szCs w:val="24"/>
        </w:rPr>
        <w:footnoteReference w:id="3"/>
      </w:r>
      <w:r w:rsidRPr="009A71D5">
        <w:rPr>
          <w:rFonts w:asciiTheme="minorBidi" w:hAnsiTheme="minorBidi"/>
          <w:sz w:val="24"/>
          <w:szCs w:val="24"/>
        </w:rPr>
        <w:t xml:space="preserve"> </w:t>
      </w:r>
    </w:p>
    <w:p w:rsidR="003A63FA" w:rsidRPr="009A71D5" w:rsidRDefault="003A63FA" w:rsidP="009F2FBF">
      <w:pPr>
        <w:spacing w:after="0" w:line="240" w:lineRule="auto"/>
        <w:rPr>
          <w:rFonts w:asciiTheme="minorBidi" w:hAnsiTheme="minorBidi"/>
          <w:b/>
          <w:bCs/>
          <w:sz w:val="24"/>
          <w:szCs w:val="24"/>
        </w:rPr>
      </w:pPr>
    </w:p>
    <w:p w:rsidR="009F47C1" w:rsidRPr="009A71D5" w:rsidRDefault="009F47C1" w:rsidP="009F2FBF">
      <w:pPr>
        <w:spacing w:after="0" w:line="240" w:lineRule="auto"/>
        <w:rPr>
          <w:rFonts w:asciiTheme="minorBidi" w:hAnsiTheme="minorBidi"/>
          <w:b/>
          <w:bCs/>
          <w:sz w:val="24"/>
          <w:szCs w:val="24"/>
        </w:rPr>
      </w:pPr>
      <w:r w:rsidRPr="009A71D5">
        <w:rPr>
          <w:rFonts w:asciiTheme="minorBidi" w:hAnsiTheme="minorBidi"/>
          <w:b/>
          <w:bCs/>
          <w:sz w:val="24"/>
          <w:szCs w:val="24"/>
        </w:rPr>
        <w:t>Looking for Answers in the Exceptions</w:t>
      </w:r>
    </w:p>
    <w:p w:rsidR="009A71D5" w:rsidRDefault="009A71D5" w:rsidP="009F2FBF">
      <w:pPr>
        <w:spacing w:after="0" w:line="240" w:lineRule="auto"/>
        <w:jc w:val="both"/>
        <w:rPr>
          <w:rFonts w:asciiTheme="minorBidi" w:hAnsiTheme="minorBidi"/>
          <w:b/>
          <w:bCs/>
          <w:sz w:val="24"/>
          <w:szCs w:val="24"/>
        </w:rPr>
      </w:pPr>
    </w:p>
    <w:p w:rsidR="009F47C1" w:rsidRPr="009A71D5" w:rsidRDefault="009F47C1" w:rsidP="009F2FBF">
      <w:pPr>
        <w:spacing w:after="0" w:line="240" w:lineRule="auto"/>
        <w:jc w:val="both"/>
        <w:rPr>
          <w:rFonts w:asciiTheme="minorBidi" w:hAnsiTheme="minorBidi"/>
          <w:sz w:val="24"/>
          <w:szCs w:val="24"/>
        </w:rPr>
      </w:pPr>
      <w:r w:rsidRPr="009A71D5">
        <w:rPr>
          <w:rFonts w:asciiTheme="minorBidi" w:hAnsiTheme="minorBidi"/>
          <w:b/>
          <w:bCs/>
          <w:sz w:val="24"/>
          <w:szCs w:val="24"/>
        </w:rPr>
        <w:tab/>
      </w:r>
      <w:r w:rsidRPr="009A71D5">
        <w:rPr>
          <w:rFonts w:asciiTheme="minorBidi" w:hAnsiTheme="minorBidi"/>
          <w:sz w:val="24"/>
          <w:szCs w:val="24"/>
        </w:rPr>
        <w:t>Admittedly, the Rambam’s formulation</w:t>
      </w:r>
      <w:r w:rsidR="00160616" w:rsidRPr="009A71D5">
        <w:rPr>
          <w:rFonts w:asciiTheme="minorBidi" w:hAnsiTheme="minorBidi"/>
          <w:sz w:val="24"/>
          <w:szCs w:val="24"/>
        </w:rPr>
        <w:t xml:space="preserve"> above is </w:t>
      </w:r>
      <w:r w:rsidRPr="009A71D5">
        <w:rPr>
          <w:rFonts w:asciiTheme="minorBidi" w:hAnsiTheme="minorBidi"/>
          <w:sz w:val="24"/>
          <w:szCs w:val="24"/>
        </w:rPr>
        <w:t xml:space="preserve">sufficiently malleable to allow </w:t>
      </w:r>
      <w:r w:rsidR="00160616" w:rsidRPr="009A71D5">
        <w:rPr>
          <w:rFonts w:asciiTheme="minorBidi" w:hAnsiTheme="minorBidi"/>
          <w:sz w:val="24"/>
          <w:szCs w:val="24"/>
        </w:rPr>
        <w:t xml:space="preserve">scholars to continue to debate the possibility of conversion without acceptance of </w:t>
      </w:r>
      <w:r w:rsidR="00160616" w:rsidRPr="009A71D5">
        <w:rPr>
          <w:rFonts w:asciiTheme="minorBidi" w:hAnsiTheme="minorBidi"/>
          <w:i/>
          <w:iCs/>
          <w:sz w:val="24"/>
          <w:szCs w:val="24"/>
        </w:rPr>
        <w:t>mitzvot</w:t>
      </w:r>
      <w:r w:rsidR="00160616" w:rsidRPr="009A71D5">
        <w:rPr>
          <w:rFonts w:asciiTheme="minorBidi" w:hAnsiTheme="minorBidi"/>
          <w:sz w:val="24"/>
          <w:szCs w:val="24"/>
        </w:rPr>
        <w:t xml:space="preserve"> in his view, and further dissection of it is unlikely to yield a definitive answer to this question.  Perhaps we can glean insights by turning our attention elsewhere—again, to exceptional cases that can teach us about the mainstream.  Regarding several situations, various opinions entertain the possibility of conversion that does not entail volitional acceptance of </w:t>
      </w:r>
      <w:r w:rsidR="00160616" w:rsidRPr="009A71D5">
        <w:rPr>
          <w:rFonts w:asciiTheme="minorBidi" w:hAnsiTheme="minorBidi"/>
          <w:i/>
          <w:iCs/>
          <w:sz w:val="24"/>
          <w:szCs w:val="24"/>
        </w:rPr>
        <w:t>mitzvot</w:t>
      </w:r>
      <w:r w:rsidR="00160616" w:rsidRPr="009A71D5">
        <w:rPr>
          <w:rFonts w:asciiTheme="minorBidi" w:hAnsiTheme="minorBidi"/>
          <w:sz w:val="24"/>
          <w:szCs w:val="24"/>
        </w:rPr>
        <w:t>.</w:t>
      </w:r>
      <w:r w:rsidR="00180445" w:rsidRPr="009A71D5">
        <w:rPr>
          <w:rFonts w:asciiTheme="minorBidi" w:hAnsiTheme="minorBidi"/>
          <w:sz w:val="24"/>
          <w:szCs w:val="24"/>
        </w:rPr>
        <w:t xml:space="preserve">  Close analysis of these cases, including the Rambam’s rulings, may add a different dimension to our understanding of the exact relationship between </w:t>
      </w:r>
      <w:r w:rsidR="00180445" w:rsidRPr="009A71D5">
        <w:rPr>
          <w:rFonts w:asciiTheme="minorBidi" w:hAnsiTheme="minorBidi"/>
          <w:i/>
          <w:iCs/>
          <w:sz w:val="24"/>
          <w:szCs w:val="24"/>
        </w:rPr>
        <w:t>berit Avot</w:t>
      </w:r>
      <w:r w:rsidR="00180445" w:rsidRPr="009A71D5">
        <w:rPr>
          <w:rFonts w:asciiTheme="minorBidi" w:hAnsiTheme="minorBidi"/>
          <w:sz w:val="24"/>
          <w:szCs w:val="24"/>
        </w:rPr>
        <w:t xml:space="preserve"> and </w:t>
      </w:r>
      <w:r w:rsidR="00180445" w:rsidRPr="009A71D5">
        <w:rPr>
          <w:rFonts w:asciiTheme="minorBidi" w:hAnsiTheme="minorBidi"/>
          <w:i/>
          <w:iCs/>
          <w:sz w:val="24"/>
          <w:szCs w:val="24"/>
        </w:rPr>
        <w:t xml:space="preserve">berit Sinai </w:t>
      </w:r>
      <w:r w:rsidR="00180445" w:rsidRPr="009A71D5">
        <w:rPr>
          <w:rFonts w:asciiTheme="minorBidi" w:hAnsiTheme="minorBidi"/>
          <w:sz w:val="24"/>
          <w:szCs w:val="24"/>
        </w:rPr>
        <w:t>in the context of conversion.</w:t>
      </w:r>
    </w:p>
    <w:p w:rsidR="003A63FA" w:rsidRPr="009A71D5" w:rsidRDefault="003A63FA" w:rsidP="009F2FBF">
      <w:pPr>
        <w:spacing w:after="0" w:line="240" w:lineRule="auto"/>
        <w:jc w:val="center"/>
        <w:rPr>
          <w:rFonts w:asciiTheme="minorBidi" w:hAnsiTheme="minorBidi"/>
          <w:b/>
          <w:bCs/>
          <w:sz w:val="24"/>
          <w:szCs w:val="24"/>
        </w:rPr>
      </w:pPr>
    </w:p>
    <w:p w:rsidR="007215D1" w:rsidRPr="009A71D5" w:rsidRDefault="007215D1" w:rsidP="009F2FBF">
      <w:pPr>
        <w:spacing w:after="0" w:line="240" w:lineRule="auto"/>
        <w:jc w:val="both"/>
        <w:rPr>
          <w:rFonts w:asciiTheme="minorBidi" w:hAnsiTheme="minorBidi"/>
          <w:b/>
          <w:bCs/>
          <w:sz w:val="24"/>
          <w:szCs w:val="24"/>
        </w:rPr>
      </w:pPr>
      <w:r w:rsidRPr="009A71D5">
        <w:rPr>
          <w:rFonts w:asciiTheme="minorBidi" w:hAnsiTheme="minorBidi"/>
          <w:b/>
          <w:bCs/>
          <w:i/>
          <w:iCs/>
          <w:sz w:val="24"/>
          <w:szCs w:val="24"/>
        </w:rPr>
        <w:t xml:space="preserve">Eishet Yefat To’ar </w:t>
      </w:r>
      <w:r w:rsidRPr="009A71D5">
        <w:rPr>
          <w:rFonts w:asciiTheme="minorBidi" w:hAnsiTheme="minorBidi"/>
          <w:b/>
          <w:bCs/>
          <w:sz w:val="24"/>
          <w:szCs w:val="24"/>
        </w:rPr>
        <w:t>(A Captive Woman of Beauty)</w:t>
      </w:r>
    </w:p>
    <w:p w:rsidR="009A71D5" w:rsidRDefault="009A71D5" w:rsidP="009F2FBF">
      <w:pPr>
        <w:spacing w:after="0" w:line="240" w:lineRule="auto"/>
        <w:jc w:val="both"/>
        <w:rPr>
          <w:rFonts w:asciiTheme="minorBidi" w:hAnsiTheme="minorBidi"/>
          <w:sz w:val="24"/>
          <w:szCs w:val="24"/>
        </w:rPr>
      </w:pPr>
    </w:p>
    <w:p w:rsidR="00E025A7" w:rsidRPr="009A71D5" w:rsidRDefault="007215D1" w:rsidP="009F2FBF">
      <w:pPr>
        <w:spacing w:after="0" w:line="240" w:lineRule="auto"/>
        <w:jc w:val="both"/>
        <w:rPr>
          <w:rFonts w:asciiTheme="minorBidi" w:hAnsiTheme="minorBidi"/>
          <w:sz w:val="24"/>
          <w:szCs w:val="24"/>
        </w:rPr>
      </w:pPr>
      <w:r w:rsidRPr="009A71D5">
        <w:rPr>
          <w:rFonts w:asciiTheme="minorBidi" w:hAnsiTheme="minorBidi"/>
          <w:sz w:val="24"/>
          <w:szCs w:val="24"/>
        </w:rPr>
        <w:tab/>
      </w:r>
      <w:r w:rsidR="003D06B7" w:rsidRPr="009A71D5">
        <w:rPr>
          <w:rFonts w:asciiTheme="minorBidi" w:hAnsiTheme="minorBidi"/>
          <w:sz w:val="24"/>
          <w:szCs w:val="24"/>
        </w:rPr>
        <w:t xml:space="preserve">One of the </w:t>
      </w:r>
      <w:r w:rsidR="00256324" w:rsidRPr="009A71D5">
        <w:rPr>
          <w:rFonts w:asciiTheme="minorBidi" w:hAnsiTheme="minorBidi"/>
          <w:sz w:val="24"/>
          <w:szCs w:val="24"/>
        </w:rPr>
        <w:t xml:space="preserve">striking </w:t>
      </w:r>
      <w:r w:rsidR="003D06B7" w:rsidRPr="009A71D5">
        <w:rPr>
          <w:rFonts w:asciiTheme="minorBidi" w:hAnsiTheme="minorBidi"/>
          <w:sz w:val="24"/>
          <w:szCs w:val="24"/>
        </w:rPr>
        <w:t>exception</w:t>
      </w:r>
      <w:r w:rsidR="00256324" w:rsidRPr="009A71D5">
        <w:rPr>
          <w:rFonts w:asciiTheme="minorBidi" w:hAnsiTheme="minorBidi"/>
          <w:sz w:val="24"/>
          <w:szCs w:val="24"/>
        </w:rPr>
        <w:t xml:space="preserve">s </w:t>
      </w:r>
      <w:r w:rsidR="003D06B7" w:rsidRPr="009A71D5">
        <w:rPr>
          <w:rFonts w:asciiTheme="minorBidi" w:hAnsiTheme="minorBidi"/>
          <w:sz w:val="24"/>
          <w:szCs w:val="24"/>
        </w:rPr>
        <w:t xml:space="preserve">to the Torah’s overall approach to </w:t>
      </w:r>
      <w:r w:rsidR="00E025A7" w:rsidRPr="009A71D5">
        <w:rPr>
          <w:rFonts w:asciiTheme="minorBidi" w:hAnsiTheme="minorBidi"/>
          <w:sz w:val="24"/>
          <w:szCs w:val="24"/>
        </w:rPr>
        <w:t>intermarriage is the “e</w:t>
      </w:r>
      <w:r w:rsidR="00E025A7" w:rsidRPr="009A71D5">
        <w:rPr>
          <w:rFonts w:asciiTheme="minorBidi" w:hAnsiTheme="minorBidi"/>
          <w:i/>
          <w:iCs/>
          <w:sz w:val="24"/>
          <w:szCs w:val="24"/>
        </w:rPr>
        <w:t>ishet yefat to’ar</w:t>
      </w:r>
      <w:r w:rsidR="00E025A7" w:rsidRPr="009A71D5">
        <w:rPr>
          <w:rFonts w:asciiTheme="minorBidi" w:hAnsiTheme="minorBidi"/>
          <w:sz w:val="24"/>
          <w:szCs w:val="24"/>
        </w:rPr>
        <w:t>”</w:t>
      </w:r>
      <w:r w:rsidR="00E025A7" w:rsidRPr="009A71D5">
        <w:rPr>
          <w:rFonts w:asciiTheme="minorBidi" w:hAnsiTheme="minorBidi"/>
          <w:i/>
          <w:iCs/>
          <w:sz w:val="24"/>
          <w:szCs w:val="24"/>
        </w:rPr>
        <w:t xml:space="preserve"> </w:t>
      </w:r>
      <w:r w:rsidR="00E025A7" w:rsidRPr="009A71D5">
        <w:rPr>
          <w:rFonts w:asciiTheme="minorBidi" w:hAnsiTheme="minorBidi"/>
          <w:sz w:val="24"/>
          <w:szCs w:val="24"/>
        </w:rPr>
        <w:t xml:space="preserve">(captive woman of beauty).  As the Torah records in the opening to </w:t>
      </w:r>
      <w:r w:rsidR="00E025A7" w:rsidRPr="009A71D5">
        <w:rPr>
          <w:rFonts w:asciiTheme="minorBidi" w:hAnsiTheme="minorBidi"/>
          <w:i/>
          <w:iCs/>
          <w:sz w:val="24"/>
          <w:szCs w:val="24"/>
        </w:rPr>
        <w:t>Parashat Ki Teitzei</w:t>
      </w:r>
      <w:r w:rsidR="00E025A7" w:rsidRPr="009A71D5">
        <w:rPr>
          <w:rFonts w:asciiTheme="minorBidi" w:hAnsiTheme="minorBidi"/>
          <w:sz w:val="24"/>
          <w:szCs w:val="24"/>
        </w:rPr>
        <w:t>:</w:t>
      </w:r>
    </w:p>
    <w:p w:rsidR="009A71D5" w:rsidRDefault="009A71D5" w:rsidP="009F2FBF">
      <w:pPr>
        <w:spacing w:after="0" w:line="240" w:lineRule="auto"/>
        <w:ind w:left="720"/>
        <w:jc w:val="both"/>
        <w:rPr>
          <w:rFonts w:asciiTheme="minorBidi" w:hAnsiTheme="minorBidi"/>
          <w:sz w:val="24"/>
          <w:szCs w:val="24"/>
        </w:rPr>
      </w:pPr>
    </w:p>
    <w:p w:rsidR="007215D1" w:rsidRPr="009A71D5" w:rsidRDefault="00E025A7" w:rsidP="009F2FBF">
      <w:pPr>
        <w:spacing w:after="0" w:line="240" w:lineRule="auto"/>
        <w:ind w:left="720"/>
        <w:jc w:val="both"/>
        <w:rPr>
          <w:rFonts w:asciiTheme="minorBidi" w:hAnsiTheme="minorBidi"/>
          <w:b/>
          <w:bCs/>
          <w:sz w:val="24"/>
          <w:szCs w:val="24"/>
        </w:rPr>
      </w:pPr>
      <w:r w:rsidRPr="009A71D5">
        <w:rPr>
          <w:rFonts w:asciiTheme="minorBidi" w:hAnsiTheme="minorBidi"/>
          <w:sz w:val="24"/>
          <w:szCs w:val="24"/>
        </w:rPr>
        <w:t>When you go out to war against your enemies, and Hashem your God delivers them into your hands and you take of them captives, and you see among the captives a woman of beauty</w:t>
      </w:r>
      <w:r w:rsidR="00D67B92" w:rsidRPr="009A71D5">
        <w:rPr>
          <w:rFonts w:asciiTheme="minorBidi" w:hAnsiTheme="minorBidi"/>
          <w:sz w:val="24"/>
          <w:szCs w:val="24"/>
        </w:rPr>
        <w:t xml:space="preserve"> and you desire her, you </w:t>
      </w:r>
      <w:r w:rsidR="00371A30" w:rsidRPr="009A71D5">
        <w:rPr>
          <w:rFonts w:asciiTheme="minorBidi" w:hAnsiTheme="minorBidi"/>
          <w:sz w:val="24"/>
          <w:szCs w:val="24"/>
        </w:rPr>
        <w:t xml:space="preserve">may </w:t>
      </w:r>
      <w:r w:rsidR="00D67B92" w:rsidRPr="009A71D5">
        <w:rPr>
          <w:rFonts w:asciiTheme="minorBidi" w:hAnsiTheme="minorBidi"/>
          <w:sz w:val="24"/>
          <w:szCs w:val="24"/>
        </w:rPr>
        <w:t>take [her] for yourself as a wife</w:t>
      </w:r>
      <w:r w:rsidR="00371A30" w:rsidRPr="009A71D5">
        <w:rPr>
          <w:rFonts w:asciiTheme="minorBidi" w:hAnsiTheme="minorBidi"/>
          <w:sz w:val="24"/>
          <w:szCs w:val="24"/>
        </w:rPr>
        <w:t>.</w:t>
      </w:r>
      <w:r w:rsidR="00D67B92" w:rsidRPr="009A71D5">
        <w:rPr>
          <w:rStyle w:val="FootnoteReference"/>
          <w:rFonts w:asciiTheme="minorBidi" w:hAnsiTheme="minorBidi"/>
          <w:sz w:val="24"/>
          <w:szCs w:val="24"/>
        </w:rPr>
        <w:footnoteReference w:id="4"/>
      </w:r>
      <w:r w:rsidR="00D67B92" w:rsidRPr="009A71D5">
        <w:rPr>
          <w:rFonts w:asciiTheme="minorBidi" w:hAnsiTheme="minorBidi"/>
          <w:sz w:val="24"/>
          <w:szCs w:val="24"/>
        </w:rPr>
        <w:t xml:space="preserve"> </w:t>
      </w:r>
      <w:r w:rsidR="00371A30" w:rsidRPr="009A71D5">
        <w:rPr>
          <w:rFonts w:asciiTheme="minorBidi" w:hAnsiTheme="minorBidi"/>
          <w:sz w:val="24"/>
          <w:szCs w:val="24"/>
        </w:rPr>
        <w:t xml:space="preserve"> Y</w:t>
      </w:r>
      <w:r w:rsidR="00D67B92" w:rsidRPr="009A71D5">
        <w:rPr>
          <w:rFonts w:asciiTheme="minorBidi" w:hAnsiTheme="minorBidi"/>
          <w:sz w:val="24"/>
          <w:szCs w:val="24"/>
        </w:rPr>
        <w:t>ou should bring her into your house</w:t>
      </w:r>
      <w:r w:rsidR="00D67B92" w:rsidRPr="009A71D5">
        <w:rPr>
          <w:rStyle w:val="FootnoteReference"/>
          <w:rFonts w:asciiTheme="minorBidi" w:hAnsiTheme="minorBidi"/>
          <w:sz w:val="24"/>
          <w:szCs w:val="24"/>
        </w:rPr>
        <w:footnoteReference w:id="5"/>
      </w:r>
      <w:r w:rsidR="00D67B92" w:rsidRPr="009A71D5">
        <w:rPr>
          <w:rFonts w:asciiTheme="minorBidi" w:hAnsiTheme="minorBidi"/>
          <w:sz w:val="24"/>
          <w:szCs w:val="24"/>
        </w:rPr>
        <w:t xml:space="preserve">… and she </w:t>
      </w:r>
      <w:r w:rsidR="00237BF5" w:rsidRPr="009A71D5">
        <w:rPr>
          <w:rFonts w:asciiTheme="minorBidi" w:hAnsiTheme="minorBidi"/>
          <w:sz w:val="24"/>
          <w:szCs w:val="24"/>
        </w:rPr>
        <w:t>should</w:t>
      </w:r>
      <w:r w:rsidR="00D67B92" w:rsidRPr="009A71D5">
        <w:rPr>
          <w:rFonts w:asciiTheme="minorBidi" w:hAnsiTheme="minorBidi"/>
          <w:sz w:val="24"/>
          <w:szCs w:val="24"/>
        </w:rPr>
        <w:t xml:space="preserve"> cry for her father and her mother for a month, and after that you may come to her and have relations with her, and she shall be for you a wife.</w:t>
      </w:r>
      <w:r w:rsidR="00371A30" w:rsidRPr="009A71D5">
        <w:rPr>
          <w:rFonts w:asciiTheme="minorBidi" w:hAnsiTheme="minorBidi"/>
          <w:sz w:val="24"/>
          <w:szCs w:val="24"/>
        </w:rPr>
        <w:t xml:space="preserve"> (</w:t>
      </w:r>
      <w:r w:rsidR="00371A30" w:rsidRPr="009A71D5">
        <w:rPr>
          <w:rFonts w:asciiTheme="minorBidi" w:hAnsiTheme="minorBidi"/>
          <w:i/>
          <w:iCs/>
          <w:sz w:val="24"/>
          <w:szCs w:val="24"/>
        </w:rPr>
        <w:t>Devarim</w:t>
      </w:r>
      <w:r w:rsidR="00371A30" w:rsidRPr="009A71D5">
        <w:rPr>
          <w:rFonts w:asciiTheme="minorBidi" w:hAnsiTheme="minorBidi"/>
          <w:sz w:val="24"/>
          <w:szCs w:val="24"/>
        </w:rPr>
        <w:t xml:space="preserve"> 21:10-13</w:t>
      </w:r>
      <w:r w:rsidR="00371A30" w:rsidRPr="009A71D5">
        <w:rPr>
          <w:rFonts w:asciiTheme="minorBidi" w:hAnsiTheme="minorBidi"/>
          <w:b/>
          <w:bCs/>
          <w:sz w:val="24"/>
          <w:szCs w:val="24"/>
        </w:rPr>
        <w:t>)</w:t>
      </w:r>
    </w:p>
    <w:p w:rsidR="009A71D5" w:rsidRDefault="009A71D5" w:rsidP="009F2FBF">
      <w:pPr>
        <w:spacing w:after="0" w:line="240" w:lineRule="auto"/>
        <w:jc w:val="both"/>
        <w:rPr>
          <w:rFonts w:asciiTheme="minorBidi" w:hAnsiTheme="minorBidi"/>
          <w:sz w:val="24"/>
          <w:szCs w:val="24"/>
        </w:rPr>
      </w:pPr>
    </w:p>
    <w:p w:rsidR="00371A30" w:rsidRPr="009A71D5" w:rsidRDefault="00371A30" w:rsidP="009F2FBF">
      <w:pPr>
        <w:spacing w:after="0" w:line="240" w:lineRule="auto"/>
        <w:jc w:val="both"/>
        <w:rPr>
          <w:rFonts w:asciiTheme="minorBidi" w:hAnsiTheme="minorBidi"/>
          <w:sz w:val="24"/>
          <w:szCs w:val="24"/>
        </w:rPr>
      </w:pPr>
      <w:r w:rsidRPr="009A71D5">
        <w:rPr>
          <w:rFonts w:asciiTheme="minorBidi" w:hAnsiTheme="minorBidi"/>
          <w:sz w:val="24"/>
          <w:szCs w:val="24"/>
        </w:rPr>
        <w:t>To be sure, the Talmud itself takes note of the extraordinary nature of this law, commenting that “t</w:t>
      </w:r>
      <w:r w:rsidR="00CA76B6" w:rsidRPr="009A71D5">
        <w:rPr>
          <w:rFonts w:asciiTheme="minorBidi" w:hAnsiTheme="minorBidi"/>
          <w:sz w:val="24"/>
          <w:szCs w:val="24"/>
        </w:rPr>
        <w:t>he Torah only</w:t>
      </w:r>
      <w:r w:rsidRPr="009A71D5">
        <w:rPr>
          <w:rFonts w:asciiTheme="minorBidi" w:hAnsiTheme="minorBidi"/>
          <w:sz w:val="24"/>
          <w:szCs w:val="24"/>
        </w:rPr>
        <w:t xml:space="preserve"> </w:t>
      </w:r>
      <w:r w:rsidR="00CA76B6" w:rsidRPr="009A71D5">
        <w:rPr>
          <w:rFonts w:asciiTheme="minorBidi" w:hAnsiTheme="minorBidi"/>
          <w:sz w:val="24"/>
          <w:szCs w:val="24"/>
        </w:rPr>
        <w:t>responded</w:t>
      </w:r>
      <w:r w:rsidRPr="009A71D5">
        <w:rPr>
          <w:rFonts w:asciiTheme="minorBidi" w:hAnsiTheme="minorBidi"/>
          <w:sz w:val="24"/>
          <w:szCs w:val="24"/>
        </w:rPr>
        <w:t xml:space="preserve"> to the evil inclination,” which is presumed to have the upper hand in the heat of battle.</w:t>
      </w:r>
      <w:r w:rsidRPr="009A71D5">
        <w:rPr>
          <w:rStyle w:val="FootnoteReference"/>
          <w:rFonts w:asciiTheme="minorBidi" w:hAnsiTheme="minorBidi"/>
          <w:sz w:val="24"/>
          <w:szCs w:val="24"/>
        </w:rPr>
        <w:footnoteReference w:id="6"/>
      </w:r>
      <w:r w:rsidR="00237BF5" w:rsidRPr="009A71D5">
        <w:rPr>
          <w:rFonts w:asciiTheme="minorBidi" w:hAnsiTheme="minorBidi"/>
          <w:sz w:val="24"/>
          <w:szCs w:val="24"/>
        </w:rPr>
        <w:t xml:space="preserve">  This explanation, tho</w:t>
      </w:r>
      <w:r w:rsidR="00847B12">
        <w:rPr>
          <w:rFonts w:asciiTheme="minorBidi" w:hAnsiTheme="minorBidi"/>
          <w:sz w:val="24"/>
          <w:szCs w:val="24"/>
        </w:rPr>
        <w:t xml:space="preserve">ugh, only highlights how </w:t>
      </w:r>
      <w:r w:rsidR="00C15508">
        <w:rPr>
          <w:rFonts w:asciiTheme="minorBidi" w:hAnsiTheme="minorBidi"/>
          <w:sz w:val="24"/>
          <w:szCs w:val="24"/>
        </w:rPr>
        <w:t>unique</w:t>
      </w:r>
      <w:r w:rsidR="00237BF5" w:rsidRPr="009A71D5">
        <w:rPr>
          <w:rFonts w:asciiTheme="minorBidi" w:hAnsiTheme="minorBidi"/>
          <w:sz w:val="24"/>
          <w:szCs w:val="24"/>
        </w:rPr>
        <w:t xml:space="preserve"> this law is, in that the Talmud senses the need to isolate it and provide a case-specific justification.</w:t>
      </w:r>
    </w:p>
    <w:p w:rsidR="009A71D5" w:rsidRDefault="009A71D5" w:rsidP="009F2FBF">
      <w:pPr>
        <w:spacing w:after="0" w:line="240" w:lineRule="auto"/>
        <w:jc w:val="both"/>
        <w:rPr>
          <w:rFonts w:asciiTheme="minorBidi" w:hAnsiTheme="minorBidi"/>
          <w:sz w:val="24"/>
          <w:szCs w:val="24"/>
        </w:rPr>
      </w:pPr>
    </w:p>
    <w:p w:rsidR="00441195" w:rsidRDefault="00237BF5" w:rsidP="009F2FBF">
      <w:pPr>
        <w:spacing w:after="0" w:line="240" w:lineRule="auto"/>
        <w:jc w:val="both"/>
        <w:rPr>
          <w:rFonts w:asciiTheme="minorBidi" w:hAnsiTheme="minorBidi"/>
          <w:sz w:val="24"/>
          <w:szCs w:val="24"/>
        </w:rPr>
      </w:pPr>
      <w:r w:rsidRPr="009A71D5">
        <w:rPr>
          <w:rFonts w:asciiTheme="minorBidi" w:hAnsiTheme="minorBidi"/>
          <w:sz w:val="24"/>
          <w:szCs w:val="24"/>
        </w:rPr>
        <w:tab/>
        <w:t>Just how unusual the</w:t>
      </w:r>
      <w:r w:rsidR="00E10095" w:rsidRPr="009A71D5">
        <w:rPr>
          <w:rFonts w:asciiTheme="minorBidi" w:hAnsiTheme="minorBidi"/>
          <w:sz w:val="24"/>
          <w:szCs w:val="24"/>
        </w:rPr>
        <w:t xml:space="preserve"> pathway of a captive woman is,</w:t>
      </w:r>
      <w:r w:rsidR="00AD5D02" w:rsidRPr="009A71D5">
        <w:rPr>
          <w:rFonts w:asciiTheme="minorBidi" w:hAnsiTheme="minorBidi"/>
          <w:sz w:val="24"/>
          <w:szCs w:val="24"/>
        </w:rPr>
        <w:t xml:space="preserve"> </w:t>
      </w:r>
      <w:r w:rsidRPr="009A71D5">
        <w:rPr>
          <w:rFonts w:asciiTheme="minorBidi" w:hAnsiTheme="minorBidi"/>
          <w:sz w:val="24"/>
          <w:szCs w:val="24"/>
        </w:rPr>
        <w:t xml:space="preserve">not only in concept but in actual procedure, is a matter of debate.  </w:t>
      </w:r>
      <w:r w:rsidR="00106DCC" w:rsidRPr="009A71D5">
        <w:rPr>
          <w:rFonts w:asciiTheme="minorBidi" w:hAnsiTheme="minorBidi"/>
          <w:sz w:val="24"/>
          <w:szCs w:val="24"/>
        </w:rPr>
        <w:t xml:space="preserve">According to the first opinion in a </w:t>
      </w:r>
      <w:r w:rsidRPr="009A71D5">
        <w:rPr>
          <w:rFonts w:asciiTheme="minorBidi" w:hAnsiTheme="minorBidi"/>
          <w:i/>
          <w:iCs/>
          <w:sz w:val="24"/>
          <w:szCs w:val="24"/>
        </w:rPr>
        <w:t>beraita</w:t>
      </w:r>
      <w:r w:rsidR="00106DCC" w:rsidRPr="009A71D5">
        <w:rPr>
          <w:rFonts w:asciiTheme="minorBidi" w:hAnsiTheme="minorBidi"/>
          <w:sz w:val="24"/>
          <w:szCs w:val="24"/>
        </w:rPr>
        <w:t>, t</w:t>
      </w:r>
      <w:r w:rsidRPr="009A71D5">
        <w:rPr>
          <w:rFonts w:asciiTheme="minorBidi" w:hAnsiTheme="minorBidi"/>
          <w:sz w:val="24"/>
          <w:szCs w:val="24"/>
        </w:rPr>
        <w:t xml:space="preserve">he procedure outlined in the verses above is only one of two options for the captive woman:  </w:t>
      </w:r>
    </w:p>
    <w:p w:rsidR="00441195" w:rsidRDefault="00441195" w:rsidP="009F2FBF">
      <w:pPr>
        <w:spacing w:after="0" w:line="240" w:lineRule="auto"/>
        <w:ind w:left="709"/>
        <w:jc w:val="both"/>
        <w:rPr>
          <w:rFonts w:asciiTheme="minorBidi" w:hAnsiTheme="minorBidi"/>
          <w:sz w:val="24"/>
          <w:szCs w:val="24"/>
        </w:rPr>
      </w:pPr>
    </w:p>
    <w:p w:rsidR="00237BF5" w:rsidRPr="009A71D5" w:rsidRDefault="00441195" w:rsidP="009F2FBF">
      <w:pPr>
        <w:spacing w:after="0" w:line="240" w:lineRule="auto"/>
        <w:ind w:left="709"/>
        <w:jc w:val="both"/>
        <w:rPr>
          <w:rFonts w:asciiTheme="minorBidi" w:hAnsiTheme="minorBidi"/>
          <w:sz w:val="24"/>
          <w:szCs w:val="24"/>
        </w:rPr>
      </w:pPr>
      <w:r>
        <w:rPr>
          <w:rFonts w:asciiTheme="minorBidi" w:hAnsiTheme="minorBidi"/>
          <w:sz w:val="24"/>
          <w:szCs w:val="24"/>
        </w:rPr>
        <w:t>“</w:t>
      </w:r>
      <w:r w:rsidR="00237BF5" w:rsidRPr="009A71D5">
        <w:rPr>
          <w:rFonts w:asciiTheme="minorBidi" w:hAnsiTheme="minorBidi"/>
          <w:sz w:val="24"/>
          <w:szCs w:val="24"/>
        </w:rPr>
        <w:t>And she should cry for her father and her mother</w:t>
      </w:r>
      <w:r>
        <w:rPr>
          <w:rFonts w:asciiTheme="minorBidi" w:hAnsiTheme="minorBidi"/>
          <w:sz w:val="24"/>
          <w:szCs w:val="24"/>
        </w:rPr>
        <w:t>,</w:t>
      </w:r>
      <w:r w:rsidR="00237BF5" w:rsidRPr="009A71D5">
        <w:rPr>
          <w:rFonts w:asciiTheme="minorBidi" w:hAnsiTheme="minorBidi"/>
          <w:sz w:val="24"/>
          <w:szCs w:val="24"/>
        </w:rPr>
        <w:t xml:space="preserve"> etc.</w:t>
      </w:r>
      <w:r>
        <w:rPr>
          <w:rFonts w:asciiTheme="minorBidi" w:hAnsiTheme="minorBidi"/>
          <w:sz w:val="24"/>
          <w:szCs w:val="24"/>
        </w:rPr>
        <w:t>”</w:t>
      </w:r>
      <w:r w:rsidR="00106DCC" w:rsidRPr="009A71D5">
        <w:rPr>
          <w:rFonts w:asciiTheme="minorBidi" w:hAnsiTheme="minorBidi"/>
          <w:sz w:val="24"/>
          <w:szCs w:val="24"/>
        </w:rPr>
        <w:t xml:space="preserve"> </w:t>
      </w:r>
      <w:r>
        <w:rPr>
          <w:rFonts w:asciiTheme="minorBidi" w:hAnsiTheme="minorBidi"/>
          <w:sz w:val="24"/>
          <w:szCs w:val="24"/>
        </w:rPr>
        <w:t>R</w:t>
      </w:r>
      <w:r w:rsidR="00106DCC" w:rsidRPr="009A71D5">
        <w:rPr>
          <w:rFonts w:asciiTheme="minorBidi" w:hAnsiTheme="minorBidi"/>
          <w:sz w:val="24"/>
          <w:szCs w:val="24"/>
        </w:rPr>
        <w:t>egarding what was this said?  Where she did not accept [</w:t>
      </w:r>
      <w:r w:rsidR="006D7DC7" w:rsidRPr="009A71D5">
        <w:rPr>
          <w:rFonts w:asciiTheme="minorBidi" w:hAnsiTheme="minorBidi"/>
          <w:sz w:val="24"/>
          <w:szCs w:val="24"/>
        </w:rPr>
        <w:t>Judaism</w:t>
      </w:r>
      <w:r w:rsidR="00106DCC" w:rsidRPr="009A71D5">
        <w:rPr>
          <w:rFonts w:asciiTheme="minorBidi" w:hAnsiTheme="minorBidi"/>
          <w:sz w:val="24"/>
          <w:szCs w:val="24"/>
        </w:rPr>
        <w:t>] upon herself.  However, if she accepted [</w:t>
      </w:r>
      <w:r w:rsidR="006D7DC7" w:rsidRPr="009A71D5">
        <w:rPr>
          <w:rFonts w:asciiTheme="minorBidi" w:hAnsiTheme="minorBidi"/>
          <w:sz w:val="24"/>
          <w:szCs w:val="24"/>
        </w:rPr>
        <w:t>Judaism</w:t>
      </w:r>
      <w:r w:rsidR="00106DCC" w:rsidRPr="009A71D5">
        <w:rPr>
          <w:rFonts w:asciiTheme="minorBidi" w:hAnsiTheme="minorBidi"/>
          <w:sz w:val="24"/>
          <w:szCs w:val="24"/>
        </w:rPr>
        <w:t>] upon herself, he immerses her</w:t>
      </w:r>
      <w:r w:rsidR="004E2665" w:rsidRPr="009A71D5">
        <w:rPr>
          <w:rFonts w:asciiTheme="minorBidi" w:hAnsiTheme="minorBidi"/>
          <w:sz w:val="24"/>
          <w:szCs w:val="24"/>
        </w:rPr>
        <w:t xml:space="preserve"> [in a </w:t>
      </w:r>
      <w:r w:rsidR="004E2665" w:rsidRPr="009A71D5">
        <w:rPr>
          <w:rFonts w:asciiTheme="minorBidi" w:hAnsiTheme="minorBidi"/>
          <w:i/>
          <w:iCs/>
          <w:sz w:val="24"/>
          <w:szCs w:val="24"/>
        </w:rPr>
        <w:t>mikveh</w:t>
      </w:r>
      <w:r w:rsidR="004E2665" w:rsidRPr="009A71D5">
        <w:rPr>
          <w:rFonts w:asciiTheme="minorBidi" w:hAnsiTheme="minorBidi"/>
          <w:sz w:val="24"/>
          <w:szCs w:val="24"/>
        </w:rPr>
        <w:t>]</w:t>
      </w:r>
      <w:r w:rsidR="00106DCC" w:rsidRPr="009A71D5">
        <w:rPr>
          <w:rFonts w:asciiTheme="minorBidi" w:hAnsiTheme="minorBidi"/>
          <w:sz w:val="24"/>
          <w:szCs w:val="24"/>
        </w:rPr>
        <w:t xml:space="preserve"> and is permitted [to marry] her immediately</w:t>
      </w:r>
      <w:r>
        <w:rPr>
          <w:rFonts w:asciiTheme="minorBidi" w:hAnsiTheme="minorBidi"/>
          <w:sz w:val="24"/>
          <w:szCs w:val="24"/>
        </w:rPr>
        <w:t>.</w:t>
      </w:r>
      <w:r w:rsidR="00106DCC" w:rsidRPr="009A71D5">
        <w:rPr>
          <w:rFonts w:asciiTheme="minorBidi" w:hAnsiTheme="minorBidi"/>
          <w:sz w:val="24"/>
          <w:szCs w:val="24"/>
        </w:rPr>
        <w:t>” (</w:t>
      </w:r>
      <w:r w:rsidR="00106DCC" w:rsidRPr="009A71D5">
        <w:rPr>
          <w:rFonts w:asciiTheme="minorBidi" w:hAnsiTheme="minorBidi"/>
          <w:i/>
          <w:iCs/>
          <w:sz w:val="24"/>
          <w:szCs w:val="24"/>
        </w:rPr>
        <w:t>Yevamot</w:t>
      </w:r>
      <w:r w:rsidR="00106DCC" w:rsidRPr="009A71D5">
        <w:rPr>
          <w:rFonts w:asciiTheme="minorBidi" w:hAnsiTheme="minorBidi"/>
          <w:sz w:val="24"/>
          <w:szCs w:val="24"/>
        </w:rPr>
        <w:t xml:space="preserve"> 47b)</w:t>
      </w:r>
    </w:p>
    <w:p w:rsidR="009A71D5" w:rsidRDefault="009A71D5" w:rsidP="009F2FBF">
      <w:pPr>
        <w:spacing w:after="0" w:line="240" w:lineRule="auto"/>
        <w:jc w:val="both"/>
        <w:rPr>
          <w:rFonts w:asciiTheme="minorBidi" w:hAnsiTheme="minorBidi"/>
          <w:sz w:val="24"/>
          <w:szCs w:val="24"/>
        </w:rPr>
      </w:pPr>
    </w:p>
    <w:p w:rsidR="00106DCC" w:rsidRPr="009A71D5" w:rsidRDefault="00106DCC" w:rsidP="009F2FBF">
      <w:pPr>
        <w:spacing w:after="0" w:line="240" w:lineRule="auto"/>
        <w:jc w:val="both"/>
        <w:rPr>
          <w:rFonts w:asciiTheme="minorBidi" w:hAnsiTheme="minorBidi"/>
          <w:sz w:val="24"/>
          <w:szCs w:val="24"/>
        </w:rPr>
      </w:pPr>
      <w:r w:rsidRPr="009A71D5">
        <w:rPr>
          <w:rFonts w:asciiTheme="minorBidi" w:hAnsiTheme="minorBidi"/>
          <w:sz w:val="24"/>
          <w:szCs w:val="24"/>
        </w:rPr>
        <w:t>The Gemara thus clarifies that the T</w:t>
      </w:r>
      <w:r w:rsidR="00E10095" w:rsidRPr="009A71D5">
        <w:rPr>
          <w:rFonts w:asciiTheme="minorBidi" w:hAnsiTheme="minorBidi"/>
          <w:sz w:val="24"/>
          <w:szCs w:val="24"/>
        </w:rPr>
        <w:t>orah omits the most obvious mechanism</w:t>
      </w:r>
      <w:r w:rsidRPr="009A71D5">
        <w:rPr>
          <w:rFonts w:asciiTheme="minorBidi" w:hAnsiTheme="minorBidi"/>
          <w:sz w:val="24"/>
          <w:szCs w:val="24"/>
        </w:rPr>
        <w:t xml:space="preserve"> by which a captive woman may become permitted to her captor</w:t>
      </w:r>
      <w:r w:rsidR="00441195">
        <w:rPr>
          <w:rFonts w:asciiTheme="minorBidi" w:hAnsiTheme="minorBidi"/>
          <w:sz w:val="24"/>
          <w:szCs w:val="24"/>
        </w:rPr>
        <w:t>—</w:t>
      </w:r>
      <w:r w:rsidRPr="009A71D5">
        <w:rPr>
          <w:rFonts w:asciiTheme="minorBidi" w:hAnsiTheme="minorBidi"/>
          <w:sz w:val="24"/>
          <w:szCs w:val="24"/>
        </w:rPr>
        <w:t xml:space="preserve">classic conversion.  If she is ready to “accept upon herself” the </w:t>
      </w:r>
      <w:r w:rsidR="006D7DC7" w:rsidRPr="009A71D5">
        <w:rPr>
          <w:rFonts w:asciiTheme="minorBidi" w:hAnsiTheme="minorBidi"/>
          <w:sz w:val="24"/>
          <w:szCs w:val="24"/>
        </w:rPr>
        <w:t>Jewish faith</w:t>
      </w:r>
      <w:r w:rsidRPr="009A71D5">
        <w:rPr>
          <w:rFonts w:asciiTheme="minorBidi" w:hAnsiTheme="minorBidi"/>
          <w:sz w:val="24"/>
          <w:szCs w:val="24"/>
        </w:rPr>
        <w:t>—voluntarily undergo standard conversion to Judaism—then she completely circumvents the law</w:t>
      </w:r>
      <w:r w:rsidR="00E10095" w:rsidRPr="009A71D5">
        <w:rPr>
          <w:rFonts w:asciiTheme="minorBidi" w:hAnsiTheme="minorBidi"/>
          <w:sz w:val="24"/>
          <w:szCs w:val="24"/>
        </w:rPr>
        <w:t>s</w:t>
      </w:r>
      <w:r w:rsidRPr="009A71D5">
        <w:rPr>
          <w:rFonts w:asciiTheme="minorBidi" w:hAnsiTheme="minorBidi"/>
          <w:sz w:val="24"/>
          <w:szCs w:val="24"/>
        </w:rPr>
        <w:t xml:space="preserve"> of </w:t>
      </w:r>
      <w:r w:rsidRPr="009A71D5">
        <w:rPr>
          <w:rFonts w:asciiTheme="minorBidi" w:hAnsiTheme="minorBidi"/>
          <w:i/>
          <w:iCs/>
          <w:sz w:val="24"/>
          <w:szCs w:val="24"/>
        </w:rPr>
        <w:t>eishet yefat to’ar</w:t>
      </w:r>
      <w:r w:rsidR="00E10095" w:rsidRPr="009A71D5">
        <w:rPr>
          <w:rFonts w:asciiTheme="minorBidi" w:hAnsiTheme="minorBidi"/>
          <w:sz w:val="24"/>
          <w:szCs w:val="24"/>
        </w:rPr>
        <w:t>, which demand</w:t>
      </w:r>
      <w:r w:rsidRPr="009A71D5">
        <w:rPr>
          <w:rFonts w:asciiTheme="minorBidi" w:hAnsiTheme="minorBidi"/>
          <w:sz w:val="24"/>
          <w:szCs w:val="24"/>
        </w:rPr>
        <w:t xml:space="preserve"> the month-long waiting period</w:t>
      </w:r>
      <w:r w:rsidR="004B0FCA">
        <w:rPr>
          <w:rFonts w:asciiTheme="minorBidi" w:hAnsiTheme="minorBidi"/>
          <w:sz w:val="24"/>
          <w:szCs w:val="24"/>
        </w:rPr>
        <w:t xml:space="preserve"> and </w:t>
      </w:r>
      <w:r w:rsidR="00441195">
        <w:rPr>
          <w:rFonts w:asciiTheme="minorBidi" w:hAnsiTheme="minorBidi"/>
          <w:sz w:val="24"/>
          <w:szCs w:val="24"/>
        </w:rPr>
        <w:t>other strictures</w:t>
      </w:r>
      <w:r w:rsidRPr="009A71D5">
        <w:rPr>
          <w:rFonts w:asciiTheme="minorBidi" w:hAnsiTheme="minorBidi"/>
          <w:sz w:val="24"/>
          <w:szCs w:val="24"/>
        </w:rPr>
        <w:t xml:space="preserve">.  The process described in the verses, on the other hand, is intended for a captive who does not readily submit to her </w:t>
      </w:r>
      <w:r w:rsidR="004E2665" w:rsidRPr="009A71D5">
        <w:rPr>
          <w:rFonts w:asciiTheme="minorBidi" w:hAnsiTheme="minorBidi"/>
          <w:sz w:val="24"/>
          <w:szCs w:val="24"/>
        </w:rPr>
        <w:t>changed</w:t>
      </w:r>
      <w:r w:rsidRPr="009A71D5">
        <w:rPr>
          <w:rFonts w:asciiTheme="minorBidi" w:hAnsiTheme="minorBidi"/>
          <w:sz w:val="24"/>
          <w:szCs w:val="24"/>
        </w:rPr>
        <w:t xml:space="preserve"> reality and does not want to embrace </w:t>
      </w:r>
      <w:r w:rsidR="004E2665" w:rsidRPr="009A71D5">
        <w:rPr>
          <w:rFonts w:asciiTheme="minorBidi" w:hAnsiTheme="minorBidi"/>
          <w:sz w:val="24"/>
          <w:szCs w:val="24"/>
        </w:rPr>
        <w:t>a new identity.</w:t>
      </w:r>
    </w:p>
    <w:p w:rsidR="009A71D5" w:rsidRDefault="009A71D5" w:rsidP="009F2FBF">
      <w:pPr>
        <w:spacing w:after="0" w:line="240" w:lineRule="auto"/>
        <w:jc w:val="both"/>
        <w:rPr>
          <w:rFonts w:asciiTheme="minorBidi" w:hAnsiTheme="minorBidi"/>
          <w:sz w:val="24"/>
          <w:szCs w:val="24"/>
        </w:rPr>
      </w:pPr>
    </w:p>
    <w:p w:rsidR="004E2665" w:rsidRPr="009A71D5" w:rsidRDefault="004E2665" w:rsidP="009F2FBF">
      <w:pPr>
        <w:spacing w:after="0" w:line="240" w:lineRule="auto"/>
        <w:jc w:val="both"/>
        <w:rPr>
          <w:rFonts w:asciiTheme="minorBidi" w:hAnsiTheme="minorBidi"/>
          <w:sz w:val="24"/>
          <w:szCs w:val="24"/>
        </w:rPr>
      </w:pPr>
      <w:r w:rsidRPr="009A71D5">
        <w:rPr>
          <w:rFonts w:asciiTheme="minorBidi" w:hAnsiTheme="minorBidi"/>
          <w:sz w:val="24"/>
          <w:szCs w:val="24"/>
        </w:rPr>
        <w:tab/>
        <w:t xml:space="preserve">What, then, is this secondary pathway to Judaism?  According to the Rambam, it is </w:t>
      </w:r>
      <w:r w:rsidR="00B11DE2" w:rsidRPr="009A71D5">
        <w:rPr>
          <w:rFonts w:asciiTheme="minorBidi" w:hAnsiTheme="minorBidi"/>
          <w:sz w:val="24"/>
          <w:szCs w:val="24"/>
        </w:rPr>
        <w:t>essentially a</w:t>
      </w:r>
      <w:r w:rsidRPr="009A71D5">
        <w:rPr>
          <w:rFonts w:asciiTheme="minorBidi" w:hAnsiTheme="minorBidi"/>
          <w:sz w:val="24"/>
          <w:szCs w:val="24"/>
        </w:rPr>
        <w:t xml:space="preserve"> protracted variation of the first one:</w:t>
      </w:r>
    </w:p>
    <w:p w:rsidR="009A71D5" w:rsidRDefault="009A71D5" w:rsidP="009F2FBF">
      <w:pPr>
        <w:spacing w:after="0" w:line="240" w:lineRule="auto"/>
        <w:ind w:left="720"/>
        <w:jc w:val="both"/>
        <w:rPr>
          <w:rFonts w:asciiTheme="minorBidi" w:eastAsia="Times New Roman" w:hAnsiTheme="minorBidi"/>
          <w:sz w:val="24"/>
          <w:szCs w:val="24"/>
        </w:rPr>
      </w:pPr>
    </w:p>
    <w:p w:rsidR="004E2665" w:rsidRPr="009A71D5" w:rsidRDefault="004E2665" w:rsidP="009F2FBF">
      <w:pPr>
        <w:spacing w:after="0" w:line="240" w:lineRule="auto"/>
        <w:ind w:left="720"/>
        <w:jc w:val="both"/>
        <w:rPr>
          <w:rFonts w:asciiTheme="minorBidi" w:hAnsiTheme="minorBidi"/>
          <w:sz w:val="24"/>
          <w:szCs w:val="24"/>
        </w:rPr>
      </w:pPr>
      <w:r w:rsidRPr="009A71D5">
        <w:rPr>
          <w:rFonts w:asciiTheme="minorBidi" w:eastAsia="Times New Roman" w:hAnsiTheme="minorBidi"/>
          <w:sz w:val="24"/>
          <w:szCs w:val="24"/>
        </w:rPr>
        <w:t>If she accepts upon herself to enter under the Divine canopy, he immerses her for the purpose of conversion immediately.  But if she does not accept [Judaism]</w:t>
      </w:r>
      <w:r w:rsidR="003857F8">
        <w:rPr>
          <w:rFonts w:asciiTheme="minorBidi" w:eastAsia="Times New Roman" w:hAnsiTheme="minorBidi"/>
          <w:sz w:val="24"/>
          <w:szCs w:val="24"/>
        </w:rPr>
        <w:t>,</w:t>
      </w:r>
      <w:r w:rsidRPr="009A71D5">
        <w:rPr>
          <w:rFonts w:asciiTheme="minorBidi" w:eastAsia="Times New Roman" w:hAnsiTheme="minorBidi"/>
          <w:sz w:val="24"/>
          <w:szCs w:val="24"/>
        </w:rPr>
        <w:t xml:space="preserve"> she must live in his house for thirty days, as it states, “</w:t>
      </w:r>
      <w:r w:rsidRPr="009A71D5">
        <w:rPr>
          <w:rFonts w:asciiTheme="minorBidi" w:hAnsiTheme="minorBidi"/>
          <w:sz w:val="24"/>
          <w:szCs w:val="24"/>
        </w:rPr>
        <w:t xml:space="preserve">And she should cry for her father and her mother for a month,” and she also cries over her religion, and he does not stop her… He </w:t>
      </w:r>
      <w:r w:rsidR="00847B12">
        <w:rPr>
          <w:rFonts w:asciiTheme="minorBidi" w:hAnsiTheme="minorBidi"/>
          <w:sz w:val="24"/>
          <w:szCs w:val="24"/>
        </w:rPr>
        <w:t>is patient</w:t>
      </w:r>
      <w:r w:rsidRPr="009A71D5">
        <w:rPr>
          <w:rFonts w:asciiTheme="minorBidi" w:hAnsiTheme="minorBidi"/>
          <w:sz w:val="24"/>
          <w:szCs w:val="24"/>
        </w:rPr>
        <w:t xml:space="preserve"> with her the whole thirty days </w:t>
      </w:r>
      <w:r w:rsidRPr="009A71D5">
        <w:rPr>
          <w:rFonts w:asciiTheme="minorBidi" w:hAnsiTheme="minorBidi"/>
          <w:b/>
          <w:bCs/>
          <w:sz w:val="24"/>
          <w:szCs w:val="24"/>
        </w:rPr>
        <w:t>in order that she will accept [Judaism]</w:t>
      </w:r>
      <w:r w:rsidR="00B11DE2" w:rsidRPr="009A71D5">
        <w:rPr>
          <w:rFonts w:asciiTheme="minorBidi" w:hAnsiTheme="minorBidi"/>
          <w:sz w:val="24"/>
          <w:szCs w:val="24"/>
        </w:rPr>
        <w:t xml:space="preserve">.  If she accepts and desires it, </w:t>
      </w:r>
      <w:r w:rsidR="00B11DE2" w:rsidRPr="009A71D5">
        <w:rPr>
          <w:rFonts w:asciiTheme="minorBidi" w:hAnsiTheme="minorBidi"/>
          <w:b/>
          <w:bCs/>
          <w:sz w:val="24"/>
          <w:szCs w:val="24"/>
        </w:rPr>
        <w:t>she converts and immerses like all converts</w:t>
      </w:r>
      <w:r w:rsidR="00B11DE2" w:rsidRPr="009A71D5">
        <w:rPr>
          <w:rFonts w:asciiTheme="minorBidi" w:hAnsiTheme="minorBidi"/>
          <w:sz w:val="24"/>
          <w:szCs w:val="24"/>
        </w:rPr>
        <w:t>…</w:t>
      </w:r>
    </w:p>
    <w:p w:rsidR="009A71D5" w:rsidRDefault="009A71D5" w:rsidP="009F2FBF">
      <w:pPr>
        <w:spacing w:after="0" w:line="240" w:lineRule="auto"/>
        <w:ind w:left="720"/>
        <w:jc w:val="both"/>
        <w:rPr>
          <w:rFonts w:asciiTheme="minorBidi" w:hAnsiTheme="minorBidi"/>
          <w:sz w:val="24"/>
          <w:szCs w:val="24"/>
        </w:rPr>
      </w:pPr>
    </w:p>
    <w:p w:rsidR="00B11DE2" w:rsidRPr="009A71D5" w:rsidRDefault="00B11DE2" w:rsidP="009F2FBF">
      <w:pPr>
        <w:spacing w:after="0" w:line="240" w:lineRule="auto"/>
        <w:ind w:left="720"/>
        <w:jc w:val="both"/>
        <w:rPr>
          <w:rFonts w:asciiTheme="minorBidi" w:hAnsiTheme="minorBidi"/>
          <w:sz w:val="24"/>
          <w:szCs w:val="24"/>
        </w:rPr>
      </w:pPr>
      <w:r w:rsidRPr="009A71D5">
        <w:rPr>
          <w:rFonts w:asciiTheme="minorBidi" w:hAnsiTheme="minorBidi"/>
          <w:sz w:val="24"/>
          <w:szCs w:val="24"/>
        </w:rPr>
        <w:t xml:space="preserve">If she did not want to convert, he </w:t>
      </w:r>
      <w:r w:rsidR="00847B12">
        <w:rPr>
          <w:rFonts w:asciiTheme="minorBidi" w:hAnsiTheme="minorBidi"/>
          <w:sz w:val="24"/>
          <w:szCs w:val="24"/>
        </w:rPr>
        <w:t xml:space="preserve">is patient </w:t>
      </w:r>
      <w:r w:rsidRPr="009A71D5">
        <w:rPr>
          <w:rFonts w:asciiTheme="minorBidi" w:hAnsiTheme="minorBidi"/>
          <w:sz w:val="24"/>
          <w:szCs w:val="24"/>
        </w:rPr>
        <w:t>with her an entire twelve months.  If she still does not want, she acc</w:t>
      </w:r>
      <w:r w:rsidR="00E10095" w:rsidRPr="009A71D5">
        <w:rPr>
          <w:rFonts w:asciiTheme="minorBidi" w:hAnsiTheme="minorBidi"/>
          <w:sz w:val="24"/>
          <w:szCs w:val="24"/>
        </w:rPr>
        <w:t>epts upon herself the seven Noa</w:t>
      </w:r>
      <w:r w:rsidRPr="009A71D5">
        <w:rPr>
          <w:rFonts w:asciiTheme="minorBidi" w:hAnsiTheme="minorBidi"/>
          <w:sz w:val="24"/>
          <w:szCs w:val="24"/>
        </w:rPr>
        <w:t>hid</w:t>
      </w:r>
      <w:r w:rsidR="00E10095" w:rsidRPr="009A71D5">
        <w:rPr>
          <w:rFonts w:asciiTheme="minorBidi" w:hAnsiTheme="minorBidi"/>
          <w:sz w:val="24"/>
          <w:szCs w:val="24"/>
        </w:rPr>
        <w:t>e</w:t>
      </w:r>
      <w:r w:rsidRPr="009A71D5">
        <w:rPr>
          <w:rFonts w:asciiTheme="minorBidi" w:hAnsiTheme="minorBidi"/>
          <w:sz w:val="24"/>
          <w:szCs w:val="24"/>
        </w:rPr>
        <w:t xml:space="preserve"> laws</w:t>
      </w:r>
      <w:r w:rsidR="00E10095" w:rsidRPr="009A71D5">
        <w:rPr>
          <w:rFonts w:asciiTheme="minorBidi" w:hAnsiTheme="minorBidi"/>
          <w:sz w:val="24"/>
          <w:szCs w:val="24"/>
        </w:rPr>
        <w:t>,</w:t>
      </w:r>
      <w:r w:rsidRPr="009A71D5">
        <w:rPr>
          <w:rFonts w:asciiTheme="minorBidi" w:hAnsiTheme="minorBidi"/>
          <w:sz w:val="24"/>
          <w:szCs w:val="24"/>
        </w:rPr>
        <w:t xml:space="preserve"> and he sends her on her own. (</w:t>
      </w:r>
      <w:r w:rsidRPr="009A71D5">
        <w:rPr>
          <w:rFonts w:asciiTheme="minorBidi" w:hAnsiTheme="minorBidi"/>
          <w:i/>
          <w:iCs/>
          <w:sz w:val="24"/>
          <w:szCs w:val="24"/>
        </w:rPr>
        <w:t>Hilkhot Melakhim</w:t>
      </w:r>
      <w:r w:rsidRPr="009A71D5">
        <w:rPr>
          <w:rFonts w:asciiTheme="minorBidi" w:hAnsiTheme="minorBidi"/>
          <w:sz w:val="24"/>
          <w:szCs w:val="24"/>
        </w:rPr>
        <w:t xml:space="preserve"> 8:5, 7)</w:t>
      </w:r>
    </w:p>
    <w:p w:rsidR="009A71D5" w:rsidRDefault="009A71D5" w:rsidP="009F2FBF">
      <w:pPr>
        <w:spacing w:after="0" w:line="240" w:lineRule="auto"/>
        <w:jc w:val="both"/>
        <w:rPr>
          <w:rFonts w:asciiTheme="minorBidi" w:hAnsiTheme="minorBidi"/>
          <w:sz w:val="24"/>
          <w:szCs w:val="24"/>
        </w:rPr>
      </w:pPr>
    </w:p>
    <w:p w:rsidR="00B11DE2" w:rsidRPr="009A71D5" w:rsidRDefault="00B11DE2" w:rsidP="009F2FBF">
      <w:pPr>
        <w:spacing w:after="0" w:line="240" w:lineRule="auto"/>
        <w:jc w:val="both"/>
        <w:rPr>
          <w:rFonts w:asciiTheme="minorBidi" w:hAnsiTheme="minorBidi"/>
          <w:sz w:val="24"/>
          <w:szCs w:val="24"/>
        </w:rPr>
      </w:pPr>
      <w:r w:rsidRPr="009A71D5">
        <w:rPr>
          <w:rFonts w:asciiTheme="minorBidi" w:hAnsiTheme="minorBidi"/>
          <w:sz w:val="24"/>
          <w:szCs w:val="24"/>
        </w:rPr>
        <w:t xml:space="preserve">The process the Torah describes is not another route to Judaism, but a formula for procrastination.  It gives the woman a chance to adjust to her new surroundings and to overcome her initial reluctance to convert, and it gives her captor the opportunity to reconsider his </w:t>
      </w:r>
      <w:r w:rsidR="006D7DC7" w:rsidRPr="009A71D5">
        <w:rPr>
          <w:rFonts w:asciiTheme="minorBidi" w:hAnsiTheme="minorBidi"/>
          <w:sz w:val="24"/>
          <w:szCs w:val="24"/>
        </w:rPr>
        <w:t xml:space="preserve">relentless </w:t>
      </w:r>
      <w:r w:rsidRPr="009A71D5">
        <w:rPr>
          <w:rFonts w:asciiTheme="minorBidi" w:hAnsiTheme="minorBidi"/>
          <w:sz w:val="24"/>
          <w:szCs w:val="24"/>
        </w:rPr>
        <w:t xml:space="preserve">pursuit of her </w:t>
      </w:r>
      <w:r w:rsidR="006D7DC7" w:rsidRPr="009A71D5">
        <w:rPr>
          <w:rFonts w:asciiTheme="minorBidi" w:hAnsiTheme="minorBidi"/>
          <w:sz w:val="24"/>
          <w:szCs w:val="24"/>
        </w:rPr>
        <w:t xml:space="preserve">as well.  However, whether upon capture, after thirty days or after a full year, </w:t>
      </w:r>
      <w:r w:rsidR="006D7DC7" w:rsidRPr="009A71D5">
        <w:rPr>
          <w:rFonts w:asciiTheme="minorBidi" w:hAnsiTheme="minorBidi"/>
          <w:b/>
          <w:bCs/>
          <w:sz w:val="24"/>
          <w:szCs w:val="24"/>
        </w:rPr>
        <w:t>the only way for the captive woman to become Jewish is through voluntary acceptance of the Jewish faith</w:t>
      </w:r>
      <w:r w:rsidR="006D7DC7" w:rsidRPr="009A71D5">
        <w:rPr>
          <w:rFonts w:asciiTheme="minorBidi" w:hAnsiTheme="minorBidi"/>
          <w:sz w:val="24"/>
          <w:szCs w:val="24"/>
        </w:rPr>
        <w:t>.</w:t>
      </w:r>
    </w:p>
    <w:p w:rsidR="009A71D5" w:rsidRDefault="009A71D5" w:rsidP="009F2FBF">
      <w:pPr>
        <w:spacing w:after="0" w:line="240" w:lineRule="auto"/>
        <w:jc w:val="both"/>
        <w:rPr>
          <w:rFonts w:asciiTheme="minorBidi" w:hAnsiTheme="minorBidi"/>
          <w:sz w:val="24"/>
          <w:szCs w:val="24"/>
        </w:rPr>
      </w:pPr>
    </w:p>
    <w:p w:rsidR="006D7DC7" w:rsidRPr="009A71D5" w:rsidRDefault="006D7DC7" w:rsidP="009F2FBF">
      <w:pPr>
        <w:spacing w:after="0" w:line="240" w:lineRule="auto"/>
        <w:jc w:val="both"/>
        <w:rPr>
          <w:rFonts w:asciiTheme="minorBidi" w:hAnsiTheme="minorBidi"/>
          <w:sz w:val="24"/>
          <w:szCs w:val="24"/>
        </w:rPr>
      </w:pPr>
      <w:r w:rsidRPr="009A71D5">
        <w:rPr>
          <w:rFonts w:asciiTheme="minorBidi" w:hAnsiTheme="minorBidi"/>
          <w:sz w:val="24"/>
          <w:szCs w:val="24"/>
        </w:rPr>
        <w:tab/>
        <w:t xml:space="preserve">The Ramban, however, diverges completely from the Rambam with regard to the Torah’s explicit pathway </w:t>
      </w:r>
      <w:r w:rsidR="009E0E7B" w:rsidRPr="009A71D5">
        <w:rPr>
          <w:rFonts w:asciiTheme="minorBidi" w:hAnsiTheme="minorBidi"/>
          <w:sz w:val="24"/>
          <w:szCs w:val="24"/>
        </w:rPr>
        <w:t>for</w:t>
      </w:r>
      <w:r w:rsidRPr="009A71D5">
        <w:rPr>
          <w:rFonts w:asciiTheme="minorBidi" w:hAnsiTheme="minorBidi"/>
          <w:sz w:val="24"/>
          <w:szCs w:val="24"/>
        </w:rPr>
        <w:t xml:space="preserve"> the </w:t>
      </w:r>
      <w:r w:rsidRPr="009A71D5">
        <w:rPr>
          <w:rFonts w:asciiTheme="minorBidi" w:hAnsiTheme="minorBidi"/>
          <w:i/>
          <w:iCs/>
          <w:sz w:val="24"/>
          <w:szCs w:val="24"/>
        </w:rPr>
        <w:t>eishet yefat to’ar</w:t>
      </w:r>
      <w:r w:rsidRPr="009A71D5">
        <w:rPr>
          <w:rFonts w:asciiTheme="minorBidi" w:hAnsiTheme="minorBidi"/>
          <w:sz w:val="24"/>
          <w:szCs w:val="24"/>
        </w:rPr>
        <w:t>:</w:t>
      </w:r>
    </w:p>
    <w:p w:rsidR="009A71D5" w:rsidRDefault="009A71D5" w:rsidP="009F2FBF">
      <w:pPr>
        <w:spacing w:after="0" w:line="240" w:lineRule="auto"/>
        <w:ind w:left="720"/>
        <w:jc w:val="both"/>
        <w:rPr>
          <w:rFonts w:asciiTheme="minorBidi" w:hAnsiTheme="minorBidi"/>
          <w:sz w:val="24"/>
          <w:szCs w:val="24"/>
        </w:rPr>
      </w:pPr>
    </w:p>
    <w:p w:rsidR="006D7DC7" w:rsidRPr="009A71D5" w:rsidRDefault="006D7DC7" w:rsidP="009F2FBF">
      <w:pPr>
        <w:spacing w:after="0" w:line="240" w:lineRule="auto"/>
        <w:ind w:left="720"/>
        <w:jc w:val="both"/>
        <w:rPr>
          <w:rFonts w:asciiTheme="minorBidi" w:hAnsiTheme="minorBidi"/>
          <w:sz w:val="24"/>
          <w:szCs w:val="24"/>
        </w:rPr>
      </w:pPr>
      <w:r w:rsidRPr="009A71D5">
        <w:rPr>
          <w:rFonts w:asciiTheme="minorBidi" w:hAnsiTheme="minorBidi"/>
          <w:sz w:val="24"/>
          <w:szCs w:val="24"/>
        </w:rPr>
        <w:t xml:space="preserve">The reason behind this passage is because she converts against her will, and we do not ask her if she desires to leave her religion and to become Jewish, as we do with [usual] converts, but </w:t>
      </w:r>
      <w:r w:rsidR="000B4A5C" w:rsidRPr="009A71D5">
        <w:rPr>
          <w:rFonts w:asciiTheme="minorBidi" w:hAnsiTheme="minorBidi"/>
          <w:sz w:val="24"/>
          <w:szCs w:val="24"/>
        </w:rPr>
        <w:t>the</w:t>
      </w:r>
      <w:r w:rsidRPr="009A71D5">
        <w:rPr>
          <w:rFonts w:asciiTheme="minorBidi" w:hAnsiTheme="minorBidi"/>
          <w:sz w:val="24"/>
          <w:szCs w:val="24"/>
        </w:rPr>
        <w:t xml:space="preserve"> husband tells her that she must observe the Jewish Torah against her</w:t>
      </w:r>
      <w:r w:rsidR="009E0E7B" w:rsidRPr="009A71D5">
        <w:rPr>
          <w:rFonts w:asciiTheme="minorBidi" w:hAnsiTheme="minorBidi"/>
          <w:sz w:val="24"/>
          <w:szCs w:val="24"/>
        </w:rPr>
        <w:t xml:space="preserve"> will and abandon her own faith. (Commentary on </w:t>
      </w:r>
      <w:r w:rsidR="009E0E7B" w:rsidRPr="009A71D5">
        <w:rPr>
          <w:rFonts w:asciiTheme="minorBidi" w:hAnsiTheme="minorBidi"/>
          <w:i/>
          <w:iCs/>
          <w:sz w:val="24"/>
          <w:szCs w:val="24"/>
        </w:rPr>
        <w:t>Devarim</w:t>
      </w:r>
      <w:r w:rsidR="009E0E7B" w:rsidRPr="009A71D5">
        <w:rPr>
          <w:rFonts w:asciiTheme="minorBidi" w:hAnsiTheme="minorBidi"/>
          <w:sz w:val="24"/>
          <w:szCs w:val="24"/>
        </w:rPr>
        <w:t xml:space="preserve"> 21:12)</w:t>
      </w:r>
    </w:p>
    <w:p w:rsidR="009A71D5" w:rsidRDefault="009A71D5" w:rsidP="009F2FBF">
      <w:pPr>
        <w:spacing w:after="0" w:line="240" w:lineRule="auto"/>
        <w:jc w:val="both"/>
        <w:rPr>
          <w:rFonts w:asciiTheme="minorBidi" w:hAnsiTheme="minorBidi"/>
          <w:sz w:val="24"/>
          <w:szCs w:val="24"/>
        </w:rPr>
      </w:pPr>
    </w:p>
    <w:p w:rsidR="009E0E7B" w:rsidRPr="009A71D5" w:rsidRDefault="009E0E7B" w:rsidP="009F2FBF">
      <w:pPr>
        <w:spacing w:after="0" w:line="240" w:lineRule="auto"/>
        <w:jc w:val="both"/>
        <w:rPr>
          <w:rFonts w:asciiTheme="minorBidi" w:hAnsiTheme="minorBidi"/>
          <w:iCs/>
          <w:sz w:val="24"/>
          <w:szCs w:val="24"/>
        </w:rPr>
      </w:pPr>
      <w:r w:rsidRPr="009A71D5">
        <w:rPr>
          <w:rFonts w:asciiTheme="minorBidi" w:hAnsiTheme="minorBidi"/>
          <w:sz w:val="24"/>
          <w:szCs w:val="24"/>
        </w:rPr>
        <w:t xml:space="preserve">According to the Ramban, the </w:t>
      </w:r>
      <w:r w:rsidRPr="009A71D5">
        <w:rPr>
          <w:rFonts w:asciiTheme="minorBidi" w:hAnsiTheme="minorBidi"/>
          <w:i/>
          <w:sz w:val="24"/>
          <w:szCs w:val="24"/>
        </w:rPr>
        <w:t xml:space="preserve">eishet yefat to’ar </w:t>
      </w:r>
      <w:r w:rsidRPr="009A71D5">
        <w:rPr>
          <w:rFonts w:asciiTheme="minorBidi" w:hAnsiTheme="minorBidi"/>
          <w:iCs/>
          <w:sz w:val="24"/>
          <w:szCs w:val="24"/>
        </w:rPr>
        <w:t>never need</w:t>
      </w:r>
      <w:r w:rsidR="00535225">
        <w:rPr>
          <w:rFonts w:asciiTheme="minorBidi" w:hAnsiTheme="minorBidi"/>
          <w:iCs/>
          <w:sz w:val="24"/>
          <w:szCs w:val="24"/>
        </w:rPr>
        <w:t>s to</w:t>
      </w:r>
      <w:r w:rsidRPr="009A71D5">
        <w:rPr>
          <w:rFonts w:asciiTheme="minorBidi" w:hAnsiTheme="minorBidi"/>
          <w:iCs/>
          <w:sz w:val="24"/>
          <w:szCs w:val="24"/>
        </w:rPr>
        <w:t xml:space="preserve"> embrace Judaism.  Though she protests all along, her captor can somehow confer Jewish status upon her, obligating her in the </w:t>
      </w:r>
      <w:r w:rsidRPr="009A71D5">
        <w:rPr>
          <w:rFonts w:asciiTheme="minorBidi" w:hAnsiTheme="minorBidi"/>
          <w:i/>
          <w:sz w:val="24"/>
          <w:szCs w:val="24"/>
        </w:rPr>
        <w:t>mitzvot</w:t>
      </w:r>
      <w:r w:rsidRPr="009A71D5">
        <w:rPr>
          <w:rFonts w:asciiTheme="minorBidi" w:hAnsiTheme="minorBidi"/>
          <w:iCs/>
          <w:sz w:val="24"/>
          <w:szCs w:val="24"/>
        </w:rPr>
        <w:t xml:space="preserve"> and ushering her into his household and </w:t>
      </w:r>
      <w:r w:rsidR="00535225">
        <w:rPr>
          <w:rFonts w:asciiTheme="minorBidi" w:hAnsiTheme="minorBidi"/>
          <w:iCs/>
          <w:sz w:val="24"/>
          <w:szCs w:val="24"/>
        </w:rPr>
        <w:t xml:space="preserve">into </w:t>
      </w:r>
      <w:r w:rsidRPr="009A71D5">
        <w:rPr>
          <w:rFonts w:asciiTheme="minorBidi" w:hAnsiTheme="minorBidi"/>
          <w:iCs/>
          <w:sz w:val="24"/>
          <w:szCs w:val="24"/>
        </w:rPr>
        <w:t>the Jewish people as a whole.</w:t>
      </w:r>
      <w:r w:rsidR="00165EB3" w:rsidRPr="009A71D5">
        <w:rPr>
          <w:rStyle w:val="FootnoteReference"/>
          <w:rFonts w:asciiTheme="minorBidi" w:hAnsiTheme="minorBidi"/>
          <w:iCs/>
          <w:sz w:val="24"/>
          <w:szCs w:val="24"/>
        </w:rPr>
        <w:footnoteReference w:id="7"/>
      </w:r>
    </w:p>
    <w:p w:rsidR="009A71D5" w:rsidRDefault="009A71D5" w:rsidP="009F2FBF">
      <w:pPr>
        <w:spacing w:after="0" w:line="240" w:lineRule="auto"/>
        <w:jc w:val="both"/>
        <w:rPr>
          <w:rFonts w:asciiTheme="minorBidi" w:hAnsiTheme="minorBidi"/>
          <w:iCs/>
          <w:sz w:val="24"/>
          <w:szCs w:val="24"/>
        </w:rPr>
      </w:pPr>
    </w:p>
    <w:p w:rsidR="009E0E7B" w:rsidRPr="009A71D5" w:rsidRDefault="009E0E7B" w:rsidP="009F2FBF">
      <w:pPr>
        <w:spacing w:after="0" w:line="240" w:lineRule="auto"/>
        <w:jc w:val="both"/>
        <w:rPr>
          <w:rFonts w:asciiTheme="minorBidi" w:hAnsiTheme="minorBidi"/>
          <w:iCs/>
          <w:sz w:val="24"/>
          <w:szCs w:val="24"/>
        </w:rPr>
      </w:pPr>
      <w:r w:rsidRPr="009A71D5">
        <w:rPr>
          <w:rFonts w:asciiTheme="minorBidi" w:hAnsiTheme="minorBidi"/>
          <w:iCs/>
          <w:sz w:val="24"/>
          <w:szCs w:val="24"/>
        </w:rPr>
        <w:tab/>
        <w:t>This disagreement between the Rambam and the Ramban is not only about process but</w:t>
      </w:r>
      <w:r w:rsidR="00655052" w:rsidRPr="009A71D5">
        <w:rPr>
          <w:rFonts w:asciiTheme="minorBidi" w:hAnsiTheme="minorBidi"/>
          <w:iCs/>
          <w:sz w:val="24"/>
          <w:szCs w:val="24"/>
        </w:rPr>
        <w:t xml:space="preserve"> also</w:t>
      </w:r>
      <w:r w:rsidRPr="009A71D5">
        <w:rPr>
          <w:rFonts w:asciiTheme="minorBidi" w:hAnsiTheme="minorBidi"/>
          <w:iCs/>
          <w:sz w:val="24"/>
          <w:szCs w:val="24"/>
        </w:rPr>
        <w:t xml:space="preserve"> about outcome.  What happens to a woman who</w:t>
      </w:r>
      <w:r w:rsidR="00B35869" w:rsidRPr="009A71D5">
        <w:rPr>
          <w:rFonts w:asciiTheme="minorBidi" w:hAnsiTheme="minorBidi"/>
          <w:iCs/>
          <w:sz w:val="24"/>
          <w:szCs w:val="24"/>
        </w:rPr>
        <w:t xml:space="preserve"> is ultimately rejected, </w:t>
      </w:r>
      <w:r w:rsidRPr="009A71D5">
        <w:rPr>
          <w:rFonts w:asciiTheme="minorBidi" w:hAnsiTheme="minorBidi"/>
          <w:iCs/>
          <w:sz w:val="24"/>
          <w:szCs w:val="24"/>
        </w:rPr>
        <w:t>as the Torah subsequently describes, “</w:t>
      </w:r>
      <w:r w:rsidR="00B35869" w:rsidRPr="009A71D5">
        <w:rPr>
          <w:rFonts w:asciiTheme="minorBidi" w:hAnsiTheme="minorBidi"/>
          <w:iCs/>
          <w:sz w:val="24"/>
          <w:szCs w:val="24"/>
        </w:rPr>
        <w:t xml:space="preserve">And if </w:t>
      </w:r>
      <w:r w:rsidR="00655052" w:rsidRPr="009A71D5">
        <w:rPr>
          <w:rFonts w:asciiTheme="minorBidi" w:hAnsiTheme="minorBidi"/>
          <w:iCs/>
          <w:sz w:val="24"/>
          <w:szCs w:val="24"/>
        </w:rPr>
        <w:t xml:space="preserve">you no longer want her, </w:t>
      </w:r>
      <w:r w:rsidR="00B35869" w:rsidRPr="009A71D5">
        <w:rPr>
          <w:rFonts w:asciiTheme="minorBidi" w:hAnsiTheme="minorBidi"/>
          <w:iCs/>
          <w:sz w:val="24"/>
          <w:szCs w:val="24"/>
        </w:rPr>
        <w:t>then y</w:t>
      </w:r>
      <w:r w:rsidR="00655052" w:rsidRPr="009A71D5">
        <w:rPr>
          <w:rFonts w:asciiTheme="minorBidi" w:hAnsiTheme="minorBidi"/>
          <w:iCs/>
          <w:sz w:val="24"/>
          <w:szCs w:val="24"/>
        </w:rPr>
        <w:t>ou should send her on her own” (</w:t>
      </w:r>
      <w:r w:rsidR="00655052" w:rsidRPr="009A71D5">
        <w:rPr>
          <w:rFonts w:asciiTheme="minorBidi" w:hAnsiTheme="minorBidi"/>
          <w:i/>
          <w:sz w:val="24"/>
          <w:szCs w:val="24"/>
        </w:rPr>
        <w:t>Devarim</w:t>
      </w:r>
      <w:r w:rsidR="00655052" w:rsidRPr="009A71D5">
        <w:rPr>
          <w:rFonts w:asciiTheme="minorBidi" w:hAnsiTheme="minorBidi"/>
          <w:iCs/>
          <w:sz w:val="24"/>
          <w:szCs w:val="24"/>
        </w:rPr>
        <w:t xml:space="preserve"> 21:14)?</w:t>
      </w:r>
      <w:r w:rsidR="00B35869" w:rsidRPr="009A71D5">
        <w:rPr>
          <w:rFonts w:asciiTheme="minorBidi" w:hAnsiTheme="minorBidi"/>
          <w:iCs/>
          <w:sz w:val="24"/>
          <w:szCs w:val="24"/>
        </w:rPr>
        <w:t xml:space="preserve">  According to the Rambam, this captive woman has undergone standard conversion and should therefore be subject to </w:t>
      </w:r>
      <w:r w:rsidR="00B35869" w:rsidRPr="009A71D5">
        <w:rPr>
          <w:rFonts w:asciiTheme="minorBidi" w:hAnsiTheme="minorBidi"/>
          <w:i/>
          <w:sz w:val="24"/>
          <w:szCs w:val="24"/>
        </w:rPr>
        <w:t>Chazal</w:t>
      </w:r>
      <w:r w:rsidR="00B35869" w:rsidRPr="009A71D5">
        <w:rPr>
          <w:rFonts w:asciiTheme="minorBidi" w:hAnsiTheme="minorBidi"/>
          <w:iCs/>
          <w:sz w:val="24"/>
          <w:szCs w:val="24"/>
        </w:rPr>
        <w:t xml:space="preserve">’s </w:t>
      </w:r>
      <w:r w:rsidR="00543AC8" w:rsidRPr="009A71D5">
        <w:rPr>
          <w:rFonts w:asciiTheme="minorBidi" w:hAnsiTheme="minorBidi"/>
          <w:iCs/>
          <w:sz w:val="24"/>
          <w:szCs w:val="24"/>
        </w:rPr>
        <w:t>principle</w:t>
      </w:r>
      <w:r w:rsidR="00B35869" w:rsidRPr="009A71D5">
        <w:rPr>
          <w:rFonts w:asciiTheme="minorBidi" w:hAnsiTheme="minorBidi"/>
          <w:iCs/>
          <w:sz w:val="24"/>
          <w:szCs w:val="24"/>
        </w:rPr>
        <w:t xml:space="preserve"> that conversion </w:t>
      </w:r>
      <w:r w:rsidR="00543AC8" w:rsidRPr="009A71D5">
        <w:rPr>
          <w:rFonts w:asciiTheme="minorBidi" w:hAnsiTheme="minorBidi"/>
          <w:iCs/>
          <w:sz w:val="24"/>
          <w:szCs w:val="24"/>
        </w:rPr>
        <w:t xml:space="preserve">is </w:t>
      </w:r>
      <w:r w:rsidR="00B35869" w:rsidRPr="009A71D5">
        <w:rPr>
          <w:rFonts w:asciiTheme="minorBidi" w:hAnsiTheme="minorBidi"/>
          <w:iCs/>
          <w:sz w:val="24"/>
          <w:szCs w:val="24"/>
        </w:rPr>
        <w:t>irrev</w:t>
      </w:r>
      <w:r w:rsidR="00AD5D02" w:rsidRPr="009A71D5">
        <w:rPr>
          <w:rFonts w:asciiTheme="minorBidi" w:hAnsiTheme="minorBidi"/>
          <w:iCs/>
          <w:sz w:val="24"/>
          <w:szCs w:val="24"/>
        </w:rPr>
        <w:t>ersible</w:t>
      </w:r>
      <w:r w:rsidR="00B35869" w:rsidRPr="009A71D5">
        <w:rPr>
          <w:rFonts w:asciiTheme="minorBidi" w:hAnsiTheme="minorBidi"/>
          <w:iCs/>
          <w:sz w:val="24"/>
          <w:szCs w:val="24"/>
        </w:rPr>
        <w:t xml:space="preserve"> (</w:t>
      </w:r>
      <w:r w:rsidR="00B35869" w:rsidRPr="009A71D5">
        <w:rPr>
          <w:rFonts w:asciiTheme="minorBidi" w:hAnsiTheme="minorBidi"/>
          <w:i/>
          <w:sz w:val="24"/>
          <w:szCs w:val="24"/>
        </w:rPr>
        <w:t>Yevamot</w:t>
      </w:r>
      <w:r w:rsidR="00B35869" w:rsidRPr="009A71D5">
        <w:rPr>
          <w:rFonts w:asciiTheme="minorBidi" w:hAnsiTheme="minorBidi"/>
          <w:iCs/>
          <w:sz w:val="24"/>
          <w:szCs w:val="24"/>
        </w:rPr>
        <w:t xml:space="preserve"> 47b; see Rambam </w:t>
      </w:r>
      <w:r w:rsidR="00B35869" w:rsidRPr="009A71D5">
        <w:rPr>
          <w:rFonts w:asciiTheme="minorBidi" w:hAnsiTheme="minorBidi"/>
          <w:i/>
          <w:sz w:val="24"/>
          <w:szCs w:val="24"/>
        </w:rPr>
        <w:t>Hilkhot Issurei Bi’a</w:t>
      </w:r>
      <w:r w:rsidR="00B35869" w:rsidRPr="009A71D5">
        <w:rPr>
          <w:rFonts w:asciiTheme="minorBidi" w:hAnsiTheme="minorBidi"/>
          <w:iCs/>
          <w:sz w:val="24"/>
          <w:szCs w:val="24"/>
        </w:rPr>
        <w:t xml:space="preserve"> 13:17).  </w:t>
      </w:r>
      <w:r w:rsidR="00543AC8" w:rsidRPr="009A71D5">
        <w:rPr>
          <w:rFonts w:asciiTheme="minorBidi" w:hAnsiTheme="minorBidi"/>
          <w:iCs/>
          <w:sz w:val="24"/>
          <w:szCs w:val="24"/>
        </w:rPr>
        <w:t xml:space="preserve">The Ramban, however, while confirming the general principle, raises the extraordinary possibility that the </w:t>
      </w:r>
      <w:r w:rsidR="00543AC8" w:rsidRPr="009A71D5">
        <w:rPr>
          <w:rFonts w:asciiTheme="minorBidi" w:hAnsiTheme="minorBidi"/>
          <w:i/>
          <w:sz w:val="24"/>
          <w:szCs w:val="24"/>
        </w:rPr>
        <w:t>eishet yefat to’ar</w:t>
      </w:r>
      <w:r w:rsidR="00543AC8" w:rsidRPr="009A71D5">
        <w:rPr>
          <w:rFonts w:asciiTheme="minorBidi" w:hAnsiTheme="minorBidi"/>
          <w:iCs/>
          <w:sz w:val="24"/>
          <w:szCs w:val="24"/>
        </w:rPr>
        <w:t xml:space="preserve">’s Jewish status and obligation in </w:t>
      </w:r>
      <w:r w:rsidR="00543AC8" w:rsidRPr="009A71D5">
        <w:rPr>
          <w:rFonts w:asciiTheme="minorBidi" w:hAnsiTheme="minorBidi"/>
          <w:i/>
          <w:sz w:val="24"/>
          <w:szCs w:val="24"/>
        </w:rPr>
        <w:t>mitzvot</w:t>
      </w:r>
      <w:r w:rsidR="00543AC8" w:rsidRPr="009A71D5">
        <w:rPr>
          <w:rFonts w:asciiTheme="minorBidi" w:hAnsiTheme="minorBidi"/>
          <w:iCs/>
          <w:sz w:val="24"/>
          <w:szCs w:val="24"/>
        </w:rPr>
        <w:t xml:space="preserve"> is contingent:</w:t>
      </w:r>
    </w:p>
    <w:p w:rsidR="009A71D5" w:rsidRDefault="009A71D5" w:rsidP="009F2FBF">
      <w:pPr>
        <w:spacing w:after="0" w:line="240" w:lineRule="auto"/>
        <w:ind w:left="720"/>
        <w:jc w:val="both"/>
        <w:rPr>
          <w:rFonts w:asciiTheme="minorBidi" w:hAnsiTheme="minorBidi"/>
          <w:iCs/>
          <w:sz w:val="24"/>
          <w:szCs w:val="24"/>
        </w:rPr>
      </w:pPr>
    </w:p>
    <w:p w:rsidR="00543AC8" w:rsidRPr="009A71D5" w:rsidRDefault="00543AC8" w:rsidP="009F2FBF">
      <w:pPr>
        <w:spacing w:after="0" w:line="240" w:lineRule="auto"/>
        <w:ind w:left="720"/>
        <w:jc w:val="both"/>
        <w:rPr>
          <w:rFonts w:asciiTheme="minorBidi" w:hAnsiTheme="minorBidi"/>
          <w:i/>
          <w:sz w:val="24"/>
          <w:szCs w:val="24"/>
        </w:rPr>
      </w:pPr>
      <w:r w:rsidRPr="009A71D5">
        <w:rPr>
          <w:rFonts w:asciiTheme="minorBidi" w:hAnsiTheme="minorBidi"/>
          <w:iCs/>
          <w:sz w:val="24"/>
          <w:szCs w:val="24"/>
        </w:rPr>
        <w:t>And it says, “And you should send her on her own,” that she should do as she likes and we will not force her to observe Mosaic law and Jewish practice.  For one who converts willfully we will force to observe the Torah, and if she desecrates Shabbat she is stoned, and if she eats pork she is lashed, like any Jew who has apostatized.  Indeed, had [the captive woman] accepted conversion without coercion, we would not “send her on her own,” for even if we think that her conversion was out of fear, her status is that of a full-fledged Jewess.</w:t>
      </w:r>
    </w:p>
    <w:p w:rsidR="009A71D5" w:rsidRDefault="009A71D5" w:rsidP="009F2FBF">
      <w:pPr>
        <w:spacing w:after="0" w:line="240" w:lineRule="auto"/>
        <w:jc w:val="both"/>
        <w:rPr>
          <w:rFonts w:asciiTheme="minorBidi" w:hAnsiTheme="minorBidi"/>
          <w:iCs/>
          <w:sz w:val="24"/>
          <w:szCs w:val="24"/>
        </w:rPr>
      </w:pPr>
    </w:p>
    <w:p w:rsidR="00077029" w:rsidRPr="009A71D5" w:rsidRDefault="00AD5D02" w:rsidP="009F2FBF">
      <w:pPr>
        <w:spacing w:after="0" w:line="240" w:lineRule="auto"/>
        <w:jc w:val="both"/>
        <w:rPr>
          <w:rFonts w:asciiTheme="minorBidi" w:hAnsiTheme="minorBidi"/>
          <w:iCs/>
          <w:sz w:val="24"/>
          <w:szCs w:val="24"/>
        </w:rPr>
      </w:pPr>
      <w:r w:rsidRPr="009A71D5">
        <w:rPr>
          <w:rFonts w:asciiTheme="minorBidi" w:hAnsiTheme="minorBidi"/>
          <w:iCs/>
          <w:sz w:val="24"/>
          <w:szCs w:val="24"/>
        </w:rPr>
        <w:t xml:space="preserve">In other words, the novelty of the </w:t>
      </w:r>
      <w:r w:rsidRPr="009A71D5">
        <w:rPr>
          <w:rFonts w:asciiTheme="minorBidi" w:hAnsiTheme="minorBidi"/>
          <w:i/>
          <w:sz w:val="24"/>
          <w:szCs w:val="24"/>
        </w:rPr>
        <w:t xml:space="preserve">eishet yefat to’ar </w:t>
      </w:r>
      <w:r w:rsidRPr="009A71D5">
        <w:rPr>
          <w:rFonts w:asciiTheme="minorBidi" w:hAnsiTheme="minorBidi"/>
          <w:iCs/>
          <w:sz w:val="24"/>
          <w:szCs w:val="24"/>
        </w:rPr>
        <w:t xml:space="preserve">lies not only in her process of conversion but also in her whole relationship to Judaism.  She experiences </w:t>
      </w:r>
      <w:r w:rsidR="00C232AA" w:rsidRPr="009A71D5">
        <w:rPr>
          <w:rFonts w:asciiTheme="minorBidi" w:hAnsiTheme="minorBidi"/>
          <w:iCs/>
          <w:sz w:val="24"/>
          <w:szCs w:val="24"/>
        </w:rPr>
        <w:t xml:space="preserve">and </w:t>
      </w:r>
      <w:r w:rsidR="00C232AA" w:rsidRPr="009A71D5">
        <w:rPr>
          <w:rFonts w:asciiTheme="minorBidi" w:hAnsiTheme="minorBidi"/>
          <w:iCs/>
          <w:sz w:val="24"/>
          <w:szCs w:val="24"/>
        </w:rPr>
        <w:lastRenderedPageBreak/>
        <w:t xml:space="preserve">participates in </w:t>
      </w:r>
      <w:r w:rsidRPr="009A71D5">
        <w:rPr>
          <w:rFonts w:asciiTheme="minorBidi" w:hAnsiTheme="minorBidi"/>
          <w:iCs/>
          <w:sz w:val="24"/>
          <w:szCs w:val="24"/>
        </w:rPr>
        <w:t>Judaism only in the context of her captor’</w:t>
      </w:r>
      <w:r w:rsidR="00C232AA" w:rsidRPr="009A71D5">
        <w:rPr>
          <w:rFonts w:asciiTheme="minorBidi" w:hAnsiTheme="minorBidi"/>
          <w:iCs/>
          <w:sz w:val="24"/>
          <w:szCs w:val="24"/>
        </w:rPr>
        <w:t xml:space="preserve">s house, but once she leaves she reverts back to her original gentile status. </w:t>
      </w:r>
    </w:p>
    <w:p w:rsidR="009A71D5" w:rsidRDefault="009A71D5" w:rsidP="009F2FBF">
      <w:pPr>
        <w:spacing w:after="0" w:line="240" w:lineRule="auto"/>
        <w:ind w:firstLine="720"/>
        <w:jc w:val="both"/>
        <w:rPr>
          <w:rFonts w:asciiTheme="minorBidi" w:hAnsiTheme="minorBidi"/>
          <w:iCs/>
          <w:sz w:val="24"/>
          <w:szCs w:val="24"/>
        </w:rPr>
      </w:pPr>
    </w:p>
    <w:p w:rsidR="00543AC8" w:rsidRPr="009A71D5" w:rsidRDefault="00C232AA" w:rsidP="009F2FBF">
      <w:pPr>
        <w:spacing w:after="0" w:line="240" w:lineRule="auto"/>
        <w:ind w:firstLine="720"/>
        <w:jc w:val="both"/>
        <w:rPr>
          <w:rFonts w:asciiTheme="minorBidi" w:hAnsiTheme="minorBidi"/>
          <w:iCs/>
          <w:sz w:val="24"/>
          <w:szCs w:val="24"/>
        </w:rPr>
      </w:pPr>
      <w:r w:rsidRPr="009A71D5">
        <w:rPr>
          <w:rFonts w:asciiTheme="minorBidi" w:hAnsiTheme="minorBidi"/>
          <w:iCs/>
          <w:sz w:val="24"/>
          <w:szCs w:val="24"/>
        </w:rPr>
        <w:t xml:space="preserve">Similarly, the Ramban infers that “she does not need a </w:t>
      </w:r>
      <w:r w:rsidR="00D503B8">
        <w:rPr>
          <w:rFonts w:asciiTheme="minorBidi" w:hAnsiTheme="minorBidi"/>
          <w:i/>
          <w:sz w:val="24"/>
          <w:szCs w:val="24"/>
        </w:rPr>
        <w:t xml:space="preserve">get </w:t>
      </w:r>
      <w:r w:rsidR="00D503B8">
        <w:rPr>
          <w:rFonts w:asciiTheme="minorBidi" w:hAnsiTheme="minorBidi"/>
          <w:iCs/>
          <w:sz w:val="24"/>
          <w:szCs w:val="24"/>
        </w:rPr>
        <w:t>[</w:t>
      </w:r>
      <w:r w:rsidRPr="009A71D5">
        <w:rPr>
          <w:rFonts w:asciiTheme="minorBidi" w:hAnsiTheme="minorBidi"/>
          <w:iCs/>
          <w:sz w:val="24"/>
          <w:szCs w:val="24"/>
        </w:rPr>
        <w:t>bill of divorce</w:t>
      </w:r>
      <w:r w:rsidR="00D503B8">
        <w:rPr>
          <w:rFonts w:asciiTheme="minorBidi" w:hAnsiTheme="minorBidi"/>
          <w:iCs/>
          <w:sz w:val="24"/>
          <w:szCs w:val="24"/>
        </w:rPr>
        <w:t>]</w:t>
      </w:r>
      <w:r w:rsidR="00D503B8">
        <w:rPr>
          <w:rFonts w:asciiTheme="minorBidi" w:hAnsiTheme="minorBidi"/>
          <w:i/>
          <w:sz w:val="24"/>
          <w:szCs w:val="24"/>
        </w:rPr>
        <w:t xml:space="preserve"> </w:t>
      </w:r>
      <w:r w:rsidRPr="009A71D5">
        <w:rPr>
          <w:rFonts w:asciiTheme="minorBidi" w:hAnsiTheme="minorBidi"/>
          <w:iCs/>
          <w:sz w:val="24"/>
          <w:szCs w:val="24"/>
        </w:rPr>
        <w:t xml:space="preserve">from </w:t>
      </w:r>
      <w:r w:rsidR="00391CE4" w:rsidRPr="009A71D5">
        <w:rPr>
          <w:rFonts w:asciiTheme="minorBidi" w:hAnsiTheme="minorBidi"/>
          <w:iCs/>
          <w:sz w:val="24"/>
          <w:szCs w:val="24"/>
        </w:rPr>
        <w:t>[her captor].  Rather,</w:t>
      </w:r>
      <w:r w:rsidRPr="009A71D5">
        <w:rPr>
          <w:rFonts w:asciiTheme="minorBidi" w:hAnsiTheme="minorBidi"/>
          <w:iCs/>
          <w:sz w:val="24"/>
          <w:szCs w:val="24"/>
        </w:rPr>
        <w:t xml:space="preserve"> the Torah </w:t>
      </w:r>
      <w:r w:rsidR="00391CE4" w:rsidRPr="009A71D5">
        <w:rPr>
          <w:rFonts w:asciiTheme="minorBidi" w:hAnsiTheme="minorBidi"/>
          <w:iCs/>
          <w:sz w:val="24"/>
          <w:szCs w:val="24"/>
        </w:rPr>
        <w:t>consider</w:t>
      </w:r>
      <w:r w:rsidR="00535225">
        <w:rPr>
          <w:rFonts w:asciiTheme="minorBidi" w:hAnsiTheme="minorBidi"/>
          <w:iCs/>
          <w:sz w:val="24"/>
          <w:szCs w:val="24"/>
        </w:rPr>
        <w:t>s</w:t>
      </w:r>
      <w:r w:rsidR="00391CE4" w:rsidRPr="009A71D5">
        <w:rPr>
          <w:rFonts w:asciiTheme="minorBidi" w:hAnsiTheme="minorBidi"/>
          <w:iCs/>
          <w:sz w:val="24"/>
          <w:szCs w:val="24"/>
        </w:rPr>
        <w:t xml:space="preserve"> her an </w:t>
      </w:r>
      <w:r w:rsidR="00391CE4" w:rsidRPr="009A71D5">
        <w:rPr>
          <w:rFonts w:asciiTheme="minorBidi" w:hAnsiTheme="minorBidi"/>
          <w:i/>
          <w:sz w:val="24"/>
          <w:szCs w:val="24"/>
        </w:rPr>
        <w:t>eishet ish</w:t>
      </w:r>
      <w:r w:rsidR="00391CE4" w:rsidRPr="009A71D5">
        <w:rPr>
          <w:rFonts w:asciiTheme="minorBidi" w:hAnsiTheme="minorBidi"/>
          <w:iCs/>
          <w:sz w:val="24"/>
          <w:szCs w:val="24"/>
        </w:rPr>
        <w:t xml:space="preserve"> [married woman] while she is with him, but when he</w:t>
      </w:r>
      <w:r w:rsidRPr="009A71D5">
        <w:rPr>
          <w:rFonts w:asciiTheme="minorBidi" w:hAnsiTheme="minorBidi"/>
          <w:iCs/>
          <w:sz w:val="24"/>
          <w:szCs w:val="24"/>
        </w:rPr>
        <w:t xml:space="preserve"> </w:t>
      </w:r>
      <w:r w:rsidR="00391CE4" w:rsidRPr="009A71D5">
        <w:rPr>
          <w:rFonts w:asciiTheme="minorBidi" w:hAnsiTheme="minorBidi"/>
          <w:iCs/>
          <w:sz w:val="24"/>
          <w:szCs w:val="24"/>
        </w:rPr>
        <w:t xml:space="preserve">hates her, he dismisses her as one who has been ravaged” (Commentary on 21:14).  The Ramban subsequently </w:t>
      </w:r>
      <w:r w:rsidR="00077029" w:rsidRPr="009A71D5">
        <w:rPr>
          <w:rFonts w:asciiTheme="minorBidi" w:hAnsiTheme="minorBidi"/>
          <w:iCs/>
          <w:sz w:val="24"/>
          <w:szCs w:val="24"/>
        </w:rPr>
        <w:t xml:space="preserve">notes that this is true only if the captor rejects the </w:t>
      </w:r>
      <w:r w:rsidR="00077029" w:rsidRPr="009A71D5">
        <w:rPr>
          <w:rFonts w:asciiTheme="minorBidi" w:hAnsiTheme="minorBidi"/>
          <w:i/>
          <w:sz w:val="24"/>
          <w:szCs w:val="24"/>
        </w:rPr>
        <w:t>eishet yefat to’ar</w:t>
      </w:r>
      <w:r w:rsidR="00077029" w:rsidRPr="009A71D5">
        <w:rPr>
          <w:rFonts w:asciiTheme="minorBidi" w:hAnsiTheme="minorBidi"/>
          <w:iCs/>
          <w:sz w:val="24"/>
          <w:szCs w:val="24"/>
        </w:rPr>
        <w:t xml:space="preserve"> after their first sexual union.  If he wishes to divorce her at a later point, “she has already become his wife, and, behold, she is a Jewess and is divorced through a </w:t>
      </w:r>
      <w:r w:rsidR="00077029" w:rsidRPr="009A71D5">
        <w:rPr>
          <w:rFonts w:asciiTheme="minorBidi" w:hAnsiTheme="minorBidi"/>
          <w:i/>
          <w:sz w:val="24"/>
          <w:szCs w:val="24"/>
        </w:rPr>
        <w:t>get</w:t>
      </w:r>
      <w:r w:rsidR="00077029" w:rsidRPr="009A71D5">
        <w:rPr>
          <w:rFonts w:asciiTheme="minorBidi" w:hAnsiTheme="minorBidi"/>
          <w:iCs/>
          <w:sz w:val="24"/>
          <w:szCs w:val="24"/>
        </w:rPr>
        <w:t>,” and</w:t>
      </w:r>
      <w:r w:rsidR="00535225">
        <w:rPr>
          <w:rFonts w:asciiTheme="minorBidi" w:hAnsiTheme="minorBidi"/>
          <w:iCs/>
          <w:sz w:val="24"/>
          <w:szCs w:val="24"/>
        </w:rPr>
        <w:t>,</w:t>
      </w:r>
      <w:r w:rsidR="00077029" w:rsidRPr="009A71D5">
        <w:rPr>
          <w:rFonts w:asciiTheme="minorBidi" w:hAnsiTheme="minorBidi"/>
          <w:iCs/>
          <w:sz w:val="24"/>
          <w:szCs w:val="24"/>
        </w:rPr>
        <w:t xml:space="preserve"> presumably</w:t>
      </w:r>
      <w:r w:rsidR="00535225">
        <w:rPr>
          <w:rFonts w:asciiTheme="minorBidi" w:hAnsiTheme="minorBidi"/>
          <w:iCs/>
          <w:sz w:val="24"/>
          <w:szCs w:val="24"/>
        </w:rPr>
        <w:t>,</w:t>
      </w:r>
      <w:r w:rsidR="00077029" w:rsidRPr="009A71D5">
        <w:rPr>
          <w:rFonts w:asciiTheme="minorBidi" w:hAnsiTheme="minorBidi"/>
          <w:iCs/>
          <w:sz w:val="24"/>
          <w:szCs w:val="24"/>
        </w:rPr>
        <w:t xml:space="preserve"> she remains permanently obligated in </w:t>
      </w:r>
      <w:r w:rsidR="00077029" w:rsidRPr="009A71D5">
        <w:rPr>
          <w:rFonts w:asciiTheme="minorBidi" w:hAnsiTheme="minorBidi"/>
          <w:i/>
          <w:sz w:val="24"/>
          <w:szCs w:val="24"/>
        </w:rPr>
        <w:t>mitzvot</w:t>
      </w:r>
      <w:r w:rsidR="00077029" w:rsidRPr="009A71D5">
        <w:rPr>
          <w:rFonts w:asciiTheme="minorBidi" w:hAnsiTheme="minorBidi"/>
          <w:iCs/>
          <w:sz w:val="24"/>
          <w:szCs w:val="24"/>
        </w:rPr>
        <w:t xml:space="preserve"> as well.  Once she is entrenched in Judaism, her conversion has been solidified; prior to that, her status evaporates </w:t>
      </w:r>
      <w:r w:rsidR="0027702F" w:rsidRPr="009A71D5">
        <w:rPr>
          <w:rFonts w:asciiTheme="minorBidi" w:hAnsiTheme="minorBidi"/>
          <w:iCs/>
          <w:sz w:val="24"/>
          <w:szCs w:val="24"/>
        </w:rPr>
        <w:t>upon leaving her host context.</w:t>
      </w:r>
    </w:p>
    <w:p w:rsidR="006E28E4" w:rsidRPr="009A71D5" w:rsidRDefault="006E28E4" w:rsidP="009F2FBF">
      <w:pPr>
        <w:spacing w:after="0" w:line="240" w:lineRule="auto"/>
        <w:ind w:firstLine="720"/>
        <w:jc w:val="both"/>
        <w:rPr>
          <w:rFonts w:asciiTheme="minorBidi" w:hAnsiTheme="minorBidi"/>
          <w:iCs/>
          <w:sz w:val="24"/>
          <w:szCs w:val="24"/>
        </w:rPr>
      </w:pPr>
    </w:p>
    <w:p w:rsidR="006E28E4" w:rsidRPr="009A71D5" w:rsidRDefault="00AD6639" w:rsidP="009F2FBF">
      <w:pPr>
        <w:spacing w:after="0" w:line="240" w:lineRule="auto"/>
        <w:jc w:val="both"/>
        <w:rPr>
          <w:rFonts w:asciiTheme="minorBidi" w:hAnsiTheme="minorBidi"/>
          <w:b/>
          <w:bCs/>
          <w:iCs/>
          <w:sz w:val="24"/>
          <w:szCs w:val="24"/>
        </w:rPr>
      </w:pPr>
      <w:r w:rsidRPr="009A71D5">
        <w:rPr>
          <w:rFonts w:asciiTheme="minorBidi" w:hAnsiTheme="minorBidi"/>
          <w:b/>
          <w:bCs/>
          <w:iCs/>
          <w:sz w:val="24"/>
          <w:szCs w:val="24"/>
        </w:rPr>
        <w:t>Social Conversion</w:t>
      </w:r>
    </w:p>
    <w:p w:rsidR="009A71D5" w:rsidRDefault="009A71D5" w:rsidP="009F2FBF">
      <w:pPr>
        <w:spacing w:after="0" w:line="240" w:lineRule="auto"/>
        <w:ind w:firstLine="720"/>
        <w:jc w:val="both"/>
        <w:rPr>
          <w:rFonts w:asciiTheme="minorBidi" w:hAnsiTheme="minorBidi"/>
          <w:iCs/>
          <w:sz w:val="24"/>
          <w:szCs w:val="24"/>
        </w:rPr>
      </w:pPr>
    </w:p>
    <w:p w:rsidR="0027702F" w:rsidRDefault="0027702F" w:rsidP="009F2FBF">
      <w:pPr>
        <w:spacing w:after="0" w:line="240" w:lineRule="auto"/>
        <w:ind w:firstLine="720"/>
        <w:jc w:val="both"/>
        <w:rPr>
          <w:rFonts w:asciiTheme="minorBidi" w:hAnsiTheme="minorBidi"/>
          <w:iCs/>
          <w:sz w:val="24"/>
          <w:szCs w:val="24"/>
        </w:rPr>
      </w:pPr>
      <w:r w:rsidRPr="009A71D5">
        <w:rPr>
          <w:rFonts w:asciiTheme="minorBidi" w:hAnsiTheme="minorBidi"/>
          <w:iCs/>
          <w:sz w:val="24"/>
          <w:szCs w:val="24"/>
        </w:rPr>
        <w:t>To summarize</w:t>
      </w:r>
      <w:r w:rsidR="00725698" w:rsidRPr="009A71D5">
        <w:rPr>
          <w:rFonts w:asciiTheme="minorBidi" w:hAnsiTheme="minorBidi"/>
          <w:iCs/>
          <w:sz w:val="24"/>
          <w:szCs w:val="24"/>
        </w:rPr>
        <w:t xml:space="preserve">, the Ramban proposes two tracks for conversion for the </w:t>
      </w:r>
      <w:r w:rsidR="00725698" w:rsidRPr="009A71D5">
        <w:rPr>
          <w:rFonts w:asciiTheme="minorBidi" w:hAnsiTheme="minorBidi"/>
          <w:i/>
          <w:sz w:val="24"/>
          <w:szCs w:val="24"/>
        </w:rPr>
        <w:t>eishet yefat to’ar</w:t>
      </w:r>
      <w:r w:rsidR="00725698" w:rsidRPr="009A71D5">
        <w:rPr>
          <w:rFonts w:asciiTheme="minorBidi" w:hAnsiTheme="minorBidi"/>
          <w:iCs/>
          <w:sz w:val="24"/>
          <w:szCs w:val="24"/>
        </w:rPr>
        <w:t>:</w:t>
      </w:r>
    </w:p>
    <w:p w:rsidR="009A71D5" w:rsidRPr="009A71D5" w:rsidRDefault="009A71D5" w:rsidP="009F2FBF">
      <w:pPr>
        <w:spacing w:after="0" w:line="240" w:lineRule="auto"/>
        <w:ind w:firstLine="720"/>
        <w:jc w:val="both"/>
        <w:rPr>
          <w:rFonts w:asciiTheme="minorBidi" w:hAnsiTheme="minorBidi"/>
          <w:iCs/>
          <w:sz w:val="24"/>
          <w:szCs w:val="24"/>
        </w:rPr>
      </w:pPr>
    </w:p>
    <w:p w:rsidR="00725698" w:rsidRPr="009A71D5" w:rsidRDefault="00725698" w:rsidP="009F2FBF">
      <w:pPr>
        <w:pStyle w:val="ListParagraph"/>
        <w:numPr>
          <w:ilvl w:val="0"/>
          <w:numId w:val="1"/>
        </w:numPr>
        <w:spacing w:after="0" w:line="240" w:lineRule="auto"/>
        <w:jc w:val="both"/>
        <w:rPr>
          <w:rFonts w:asciiTheme="minorBidi" w:hAnsiTheme="minorBidi"/>
          <w:iCs/>
          <w:sz w:val="24"/>
          <w:szCs w:val="24"/>
        </w:rPr>
      </w:pPr>
      <w:r w:rsidRPr="009A71D5">
        <w:rPr>
          <w:rFonts w:asciiTheme="minorBidi" w:hAnsiTheme="minorBidi"/>
          <w:iCs/>
          <w:sz w:val="24"/>
          <w:szCs w:val="24"/>
        </w:rPr>
        <w:t>Standard conversion – in which the captive woman accepts Judaism of her own will.  This conversion is irreversible</w:t>
      </w:r>
      <w:r w:rsidR="00F75A58" w:rsidRPr="009A71D5">
        <w:rPr>
          <w:rFonts w:asciiTheme="minorBidi" w:hAnsiTheme="minorBidi"/>
          <w:iCs/>
          <w:sz w:val="24"/>
          <w:szCs w:val="24"/>
        </w:rPr>
        <w:t>.</w:t>
      </w:r>
    </w:p>
    <w:p w:rsidR="00725698" w:rsidRPr="009A71D5" w:rsidRDefault="00725698" w:rsidP="009F2FBF">
      <w:pPr>
        <w:pStyle w:val="ListParagraph"/>
        <w:numPr>
          <w:ilvl w:val="0"/>
          <w:numId w:val="1"/>
        </w:numPr>
        <w:spacing w:after="0" w:line="240" w:lineRule="auto"/>
        <w:jc w:val="both"/>
        <w:rPr>
          <w:rFonts w:asciiTheme="minorBidi" w:hAnsiTheme="minorBidi"/>
          <w:iCs/>
          <w:sz w:val="24"/>
          <w:szCs w:val="24"/>
        </w:rPr>
      </w:pPr>
      <w:r w:rsidRPr="009A71D5">
        <w:rPr>
          <w:rFonts w:asciiTheme="minorBidi" w:hAnsiTheme="minorBidi"/>
          <w:iCs/>
          <w:sz w:val="24"/>
          <w:szCs w:val="24"/>
        </w:rPr>
        <w:t xml:space="preserve">Atypical conversion – in which the captive woman is forced to practice Jewish law.  </w:t>
      </w:r>
      <w:r w:rsidR="00F75A58" w:rsidRPr="009A71D5">
        <w:rPr>
          <w:rFonts w:asciiTheme="minorBidi" w:hAnsiTheme="minorBidi"/>
          <w:iCs/>
          <w:sz w:val="24"/>
          <w:szCs w:val="24"/>
        </w:rPr>
        <w:t xml:space="preserve">She is considered Jewish as long as she dwells in her captor’s house, but if she is </w:t>
      </w:r>
      <w:r w:rsidR="00665847" w:rsidRPr="009A71D5">
        <w:rPr>
          <w:rFonts w:asciiTheme="minorBidi" w:hAnsiTheme="minorBidi"/>
          <w:iCs/>
          <w:sz w:val="24"/>
          <w:szCs w:val="24"/>
        </w:rPr>
        <w:t xml:space="preserve">quickly </w:t>
      </w:r>
      <w:r w:rsidR="00F75A58" w:rsidRPr="009A71D5">
        <w:rPr>
          <w:rFonts w:asciiTheme="minorBidi" w:hAnsiTheme="minorBidi"/>
          <w:iCs/>
          <w:sz w:val="24"/>
          <w:szCs w:val="24"/>
        </w:rPr>
        <w:t>dismissed</w:t>
      </w:r>
      <w:r w:rsidR="00665847" w:rsidRPr="009A71D5">
        <w:rPr>
          <w:rFonts w:asciiTheme="minorBidi" w:hAnsiTheme="minorBidi"/>
          <w:iCs/>
          <w:sz w:val="24"/>
          <w:szCs w:val="24"/>
        </w:rPr>
        <w:t>,</w:t>
      </w:r>
      <w:r w:rsidR="00F75A58" w:rsidRPr="009A71D5">
        <w:rPr>
          <w:rFonts w:asciiTheme="minorBidi" w:hAnsiTheme="minorBidi"/>
          <w:iCs/>
          <w:sz w:val="24"/>
          <w:szCs w:val="24"/>
        </w:rPr>
        <w:t xml:space="preserve"> her Jewish status dissolves.  If, however, they remain married for a prolonged period, her conversion takes on a permanent character of its own.</w:t>
      </w:r>
    </w:p>
    <w:p w:rsidR="009A71D5" w:rsidRDefault="009A71D5" w:rsidP="009F2FBF">
      <w:pPr>
        <w:spacing w:after="0" w:line="240" w:lineRule="auto"/>
        <w:jc w:val="both"/>
        <w:rPr>
          <w:rFonts w:asciiTheme="minorBidi" w:hAnsiTheme="minorBidi"/>
          <w:iCs/>
          <w:sz w:val="24"/>
          <w:szCs w:val="24"/>
        </w:rPr>
      </w:pPr>
    </w:p>
    <w:p w:rsidR="0011064E" w:rsidRPr="009A71D5" w:rsidRDefault="00F75A58" w:rsidP="009F2FBF">
      <w:pPr>
        <w:spacing w:after="0" w:line="240" w:lineRule="auto"/>
        <w:jc w:val="both"/>
        <w:rPr>
          <w:rFonts w:asciiTheme="minorBidi" w:hAnsiTheme="minorBidi"/>
          <w:iCs/>
          <w:sz w:val="24"/>
          <w:szCs w:val="24"/>
        </w:rPr>
      </w:pPr>
      <w:r w:rsidRPr="009A71D5">
        <w:rPr>
          <w:rFonts w:asciiTheme="minorBidi" w:hAnsiTheme="minorBidi"/>
          <w:iCs/>
          <w:sz w:val="24"/>
          <w:szCs w:val="24"/>
        </w:rPr>
        <w:t xml:space="preserve">The first track is quite familiar to us, but how should we interpret the second one?  How can we understand a conversion that </w:t>
      </w:r>
      <w:r w:rsidR="0011064E" w:rsidRPr="009A71D5">
        <w:rPr>
          <w:rFonts w:asciiTheme="minorBidi" w:hAnsiTheme="minorBidi"/>
          <w:iCs/>
          <w:sz w:val="24"/>
          <w:szCs w:val="24"/>
        </w:rPr>
        <w:t>is not a transformative moment</w:t>
      </w:r>
      <w:r w:rsidR="00665847" w:rsidRPr="009A71D5">
        <w:rPr>
          <w:rFonts w:asciiTheme="minorBidi" w:hAnsiTheme="minorBidi"/>
          <w:iCs/>
          <w:sz w:val="24"/>
          <w:szCs w:val="24"/>
        </w:rPr>
        <w:t>,</w:t>
      </w:r>
      <w:r w:rsidR="0011064E" w:rsidRPr="009A71D5">
        <w:rPr>
          <w:rFonts w:asciiTheme="minorBidi" w:hAnsiTheme="minorBidi"/>
          <w:iCs/>
          <w:sz w:val="24"/>
          <w:szCs w:val="24"/>
        </w:rPr>
        <w:t xml:space="preserve"> but rather a</w:t>
      </w:r>
      <w:r w:rsidR="00CD6D06">
        <w:rPr>
          <w:rFonts w:asciiTheme="minorBidi" w:hAnsiTheme="minorBidi"/>
          <w:iCs/>
          <w:sz w:val="24"/>
          <w:szCs w:val="24"/>
        </w:rPr>
        <w:t>n initially tentative</w:t>
      </w:r>
      <w:r w:rsidR="0011064E" w:rsidRPr="009A71D5">
        <w:rPr>
          <w:rFonts w:asciiTheme="minorBidi" w:hAnsiTheme="minorBidi"/>
          <w:iCs/>
          <w:sz w:val="24"/>
          <w:szCs w:val="24"/>
        </w:rPr>
        <w:t xml:space="preserve"> way of lif</w:t>
      </w:r>
      <w:r w:rsidR="001215BC" w:rsidRPr="009A71D5">
        <w:rPr>
          <w:rFonts w:asciiTheme="minorBidi" w:hAnsiTheme="minorBidi"/>
          <w:iCs/>
          <w:sz w:val="24"/>
          <w:szCs w:val="24"/>
        </w:rPr>
        <w:t xml:space="preserve">e </w:t>
      </w:r>
      <w:r w:rsidR="00D503B8">
        <w:rPr>
          <w:rFonts w:asciiTheme="minorBidi" w:hAnsiTheme="minorBidi"/>
          <w:iCs/>
          <w:sz w:val="24"/>
          <w:szCs w:val="24"/>
        </w:rPr>
        <w:t xml:space="preserve">whose force </w:t>
      </w:r>
      <w:r w:rsidR="00665847" w:rsidRPr="009A71D5">
        <w:rPr>
          <w:rFonts w:asciiTheme="minorBidi" w:hAnsiTheme="minorBidi"/>
          <w:iCs/>
          <w:sz w:val="24"/>
          <w:szCs w:val="24"/>
        </w:rPr>
        <w:t>accrues</w:t>
      </w:r>
      <w:r w:rsidR="001215BC" w:rsidRPr="009A71D5">
        <w:rPr>
          <w:rFonts w:asciiTheme="minorBidi" w:hAnsiTheme="minorBidi"/>
          <w:iCs/>
          <w:sz w:val="24"/>
          <w:szCs w:val="24"/>
        </w:rPr>
        <w:t xml:space="preserve"> over time</w:t>
      </w:r>
      <w:r w:rsidR="0011064E" w:rsidRPr="009A71D5">
        <w:rPr>
          <w:rFonts w:asciiTheme="minorBidi" w:hAnsiTheme="minorBidi"/>
          <w:iCs/>
          <w:sz w:val="24"/>
          <w:szCs w:val="24"/>
        </w:rPr>
        <w:t>?</w:t>
      </w:r>
    </w:p>
    <w:p w:rsidR="009A71D5" w:rsidRDefault="009A71D5" w:rsidP="009F2FBF">
      <w:pPr>
        <w:spacing w:after="0" w:line="240" w:lineRule="auto"/>
        <w:jc w:val="both"/>
        <w:rPr>
          <w:rFonts w:asciiTheme="minorBidi" w:hAnsiTheme="minorBidi"/>
          <w:iCs/>
          <w:sz w:val="24"/>
          <w:szCs w:val="24"/>
        </w:rPr>
      </w:pPr>
    </w:p>
    <w:p w:rsidR="00561C85" w:rsidRPr="009A71D5" w:rsidRDefault="0011064E" w:rsidP="009F2FBF">
      <w:pPr>
        <w:spacing w:after="0" w:line="240" w:lineRule="auto"/>
        <w:jc w:val="both"/>
        <w:rPr>
          <w:rFonts w:asciiTheme="minorBidi" w:hAnsiTheme="minorBidi"/>
          <w:iCs/>
          <w:sz w:val="24"/>
          <w:szCs w:val="24"/>
        </w:rPr>
      </w:pPr>
      <w:r w:rsidRPr="009A71D5">
        <w:rPr>
          <w:rFonts w:asciiTheme="minorBidi" w:hAnsiTheme="minorBidi"/>
          <w:iCs/>
          <w:sz w:val="24"/>
          <w:szCs w:val="24"/>
        </w:rPr>
        <w:tab/>
        <w:t xml:space="preserve">Perhaps this second track of conversion is a “social conversion.”  </w:t>
      </w:r>
      <w:r w:rsidRPr="009A71D5">
        <w:rPr>
          <w:rFonts w:asciiTheme="minorBidi" w:hAnsiTheme="minorBidi"/>
          <w:b/>
          <w:bCs/>
          <w:iCs/>
          <w:sz w:val="24"/>
          <w:szCs w:val="24"/>
        </w:rPr>
        <w:t xml:space="preserve">The </w:t>
      </w:r>
      <w:r w:rsidRPr="009A71D5">
        <w:rPr>
          <w:rFonts w:asciiTheme="minorBidi" w:hAnsiTheme="minorBidi"/>
          <w:b/>
          <w:bCs/>
          <w:i/>
          <w:sz w:val="24"/>
          <w:szCs w:val="24"/>
        </w:rPr>
        <w:t xml:space="preserve">eishet yefat to’ar </w:t>
      </w:r>
      <w:r w:rsidRPr="009A71D5">
        <w:rPr>
          <w:rFonts w:asciiTheme="minorBidi" w:hAnsiTheme="minorBidi"/>
          <w:b/>
          <w:bCs/>
          <w:iCs/>
          <w:sz w:val="24"/>
          <w:szCs w:val="24"/>
        </w:rPr>
        <w:t xml:space="preserve">observes </w:t>
      </w:r>
      <w:r w:rsidRPr="009A71D5">
        <w:rPr>
          <w:rFonts w:asciiTheme="minorBidi" w:hAnsiTheme="minorBidi"/>
          <w:b/>
          <w:bCs/>
          <w:i/>
          <w:sz w:val="24"/>
          <w:szCs w:val="24"/>
        </w:rPr>
        <w:t>mitzvot</w:t>
      </w:r>
      <w:r w:rsidRPr="009A71D5">
        <w:rPr>
          <w:rFonts w:asciiTheme="minorBidi" w:hAnsiTheme="minorBidi"/>
          <w:b/>
          <w:bCs/>
          <w:iCs/>
          <w:sz w:val="24"/>
          <w:szCs w:val="24"/>
        </w:rPr>
        <w:t xml:space="preserve"> not out of personal commitment to the Jewish faith, but solely because she has been absorbed into a Jewish home</w:t>
      </w:r>
      <w:r w:rsidRPr="009A71D5">
        <w:rPr>
          <w:rFonts w:asciiTheme="minorBidi" w:hAnsiTheme="minorBidi"/>
          <w:iCs/>
          <w:sz w:val="24"/>
          <w:szCs w:val="24"/>
        </w:rPr>
        <w:t xml:space="preserve">, </w:t>
      </w:r>
      <w:r w:rsidR="00CD6D06">
        <w:rPr>
          <w:rFonts w:asciiTheme="minorBidi" w:hAnsiTheme="minorBidi"/>
          <w:iCs/>
          <w:sz w:val="24"/>
          <w:szCs w:val="24"/>
        </w:rPr>
        <w:t xml:space="preserve">such </w:t>
      </w:r>
      <w:r w:rsidRPr="009A71D5">
        <w:rPr>
          <w:rFonts w:asciiTheme="minorBidi" w:hAnsiTheme="minorBidi"/>
          <w:iCs/>
          <w:sz w:val="24"/>
          <w:szCs w:val="24"/>
        </w:rPr>
        <w:t>that no trace of Judaism follows her</w:t>
      </w:r>
      <w:r w:rsidR="00CD6D06">
        <w:rPr>
          <w:rFonts w:asciiTheme="minorBidi" w:hAnsiTheme="minorBidi"/>
          <w:iCs/>
          <w:sz w:val="24"/>
          <w:szCs w:val="24"/>
        </w:rPr>
        <w:t xml:space="preserve"> </w:t>
      </w:r>
      <w:r w:rsidR="00356C0E">
        <w:rPr>
          <w:rFonts w:asciiTheme="minorBidi" w:hAnsiTheme="minorBidi"/>
          <w:iCs/>
          <w:sz w:val="24"/>
          <w:szCs w:val="24"/>
        </w:rPr>
        <w:t>if</w:t>
      </w:r>
      <w:r w:rsidR="00CD6D06">
        <w:rPr>
          <w:rFonts w:asciiTheme="minorBidi" w:hAnsiTheme="minorBidi"/>
          <w:iCs/>
          <w:sz w:val="24"/>
          <w:szCs w:val="24"/>
        </w:rPr>
        <w:t xml:space="preserve"> she leaves</w:t>
      </w:r>
      <w:r w:rsidR="00356C0E">
        <w:rPr>
          <w:rFonts w:asciiTheme="minorBidi" w:hAnsiTheme="minorBidi"/>
          <w:iCs/>
          <w:sz w:val="24"/>
          <w:szCs w:val="24"/>
        </w:rPr>
        <w:t>.</w:t>
      </w:r>
      <w:r w:rsidRPr="009A71D5">
        <w:rPr>
          <w:rFonts w:asciiTheme="minorBidi" w:hAnsiTheme="minorBidi"/>
          <w:b/>
          <w:bCs/>
          <w:iCs/>
          <w:sz w:val="24"/>
          <w:szCs w:val="24"/>
        </w:rPr>
        <w:t xml:space="preserve">  </w:t>
      </w:r>
      <w:r w:rsidR="006456BF" w:rsidRPr="009A71D5">
        <w:rPr>
          <w:rFonts w:asciiTheme="minorBidi" w:hAnsiTheme="minorBidi"/>
          <w:iCs/>
          <w:sz w:val="24"/>
          <w:szCs w:val="24"/>
        </w:rPr>
        <w:t xml:space="preserve">While </w:t>
      </w:r>
      <w:r w:rsidRPr="009A71D5">
        <w:rPr>
          <w:rFonts w:asciiTheme="minorBidi" w:hAnsiTheme="minorBidi"/>
          <w:iCs/>
          <w:sz w:val="24"/>
          <w:szCs w:val="24"/>
        </w:rPr>
        <w:t>the typical convert must</w:t>
      </w:r>
      <w:r w:rsidR="00CD6D06">
        <w:rPr>
          <w:rFonts w:asciiTheme="minorBidi" w:hAnsiTheme="minorBidi"/>
          <w:iCs/>
          <w:sz w:val="24"/>
          <w:szCs w:val="24"/>
        </w:rPr>
        <w:t>,</w:t>
      </w:r>
      <w:r w:rsidRPr="009A71D5">
        <w:rPr>
          <w:rFonts w:asciiTheme="minorBidi" w:hAnsiTheme="minorBidi"/>
          <w:iCs/>
          <w:sz w:val="24"/>
          <w:szCs w:val="24"/>
        </w:rPr>
        <w:t xml:space="preserve"> </w:t>
      </w:r>
      <w:r w:rsidR="006456BF" w:rsidRPr="009A71D5">
        <w:rPr>
          <w:rFonts w:asciiTheme="minorBidi" w:hAnsiTheme="minorBidi"/>
          <w:iCs/>
          <w:sz w:val="24"/>
          <w:szCs w:val="24"/>
        </w:rPr>
        <w:t>perhaps</w:t>
      </w:r>
      <w:r w:rsidR="00CD6D06">
        <w:rPr>
          <w:rFonts w:asciiTheme="minorBidi" w:hAnsiTheme="minorBidi"/>
          <w:iCs/>
          <w:sz w:val="24"/>
          <w:szCs w:val="24"/>
        </w:rPr>
        <w:t>,</w:t>
      </w:r>
      <w:r w:rsidR="006456BF" w:rsidRPr="009A71D5">
        <w:rPr>
          <w:rFonts w:asciiTheme="minorBidi" w:hAnsiTheme="minorBidi"/>
          <w:iCs/>
          <w:sz w:val="24"/>
          <w:szCs w:val="24"/>
        </w:rPr>
        <w:t xml:space="preserve"> </w:t>
      </w:r>
      <w:r w:rsidRPr="009A71D5">
        <w:rPr>
          <w:rFonts w:asciiTheme="minorBidi" w:hAnsiTheme="minorBidi"/>
          <w:iCs/>
          <w:sz w:val="24"/>
          <w:szCs w:val="24"/>
        </w:rPr>
        <w:t xml:space="preserve">commit separately to both Jewish faith and Jewish nationality, the </w:t>
      </w:r>
      <w:r w:rsidRPr="009A71D5">
        <w:rPr>
          <w:rFonts w:asciiTheme="minorBidi" w:hAnsiTheme="minorBidi"/>
          <w:i/>
          <w:sz w:val="24"/>
          <w:szCs w:val="24"/>
        </w:rPr>
        <w:t>eishet yefat to’ar</w:t>
      </w:r>
      <w:r w:rsidRPr="009A71D5">
        <w:rPr>
          <w:rFonts w:asciiTheme="minorBidi" w:hAnsiTheme="minorBidi"/>
          <w:iCs/>
          <w:sz w:val="24"/>
          <w:szCs w:val="24"/>
        </w:rPr>
        <w:t xml:space="preserve"> comes to </w:t>
      </w:r>
      <w:r w:rsidRPr="009A71D5">
        <w:rPr>
          <w:rFonts w:asciiTheme="minorBidi" w:hAnsiTheme="minorBidi"/>
          <w:i/>
          <w:sz w:val="24"/>
          <w:szCs w:val="24"/>
        </w:rPr>
        <w:t>mitzvot</w:t>
      </w:r>
      <w:r w:rsidRPr="009A71D5">
        <w:rPr>
          <w:rFonts w:asciiTheme="minorBidi" w:hAnsiTheme="minorBidi"/>
          <w:iCs/>
          <w:sz w:val="24"/>
          <w:szCs w:val="24"/>
        </w:rPr>
        <w:t xml:space="preserve"> only through her Jewish social experience.</w:t>
      </w:r>
      <w:r w:rsidR="008075C0" w:rsidRPr="009A71D5">
        <w:rPr>
          <w:rFonts w:asciiTheme="minorBidi" w:hAnsiTheme="minorBidi"/>
          <w:iCs/>
          <w:sz w:val="24"/>
          <w:szCs w:val="24"/>
        </w:rPr>
        <w:t xml:space="preserve">  Furthermore, while a genuine sp</w:t>
      </w:r>
      <w:r w:rsidRPr="009A71D5">
        <w:rPr>
          <w:rFonts w:asciiTheme="minorBidi" w:hAnsiTheme="minorBidi"/>
          <w:iCs/>
          <w:sz w:val="24"/>
          <w:szCs w:val="24"/>
        </w:rPr>
        <w:t xml:space="preserve">iritual </w:t>
      </w:r>
      <w:r w:rsidR="008075C0" w:rsidRPr="009A71D5">
        <w:rPr>
          <w:rFonts w:asciiTheme="minorBidi" w:hAnsiTheme="minorBidi"/>
          <w:iCs/>
          <w:sz w:val="24"/>
          <w:szCs w:val="24"/>
        </w:rPr>
        <w:t>journey by definition requires willful participation, the force of social processes can overwhelm personal identity</w:t>
      </w:r>
      <w:r w:rsidR="00300DEA" w:rsidRPr="009A71D5">
        <w:rPr>
          <w:rFonts w:asciiTheme="minorBidi" w:hAnsiTheme="minorBidi"/>
          <w:iCs/>
          <w:sz w:val="24"/>
          <w:szCs w:val="24"/>
        </w:rPr>
        <w:t>.</w:t>
      </w:r>
      <w:r w:rsidR="0093041F" w:rsidRPr="009A71D5">
        <w:rPr>
          <w:rStyle w:val="FootnoteReference"/>
          <w:rFonts w:asciiTheme="minorBidi" w:hAnsiTheme="minorBidi"/>
          <w:iCs/>
          <w:sz w:val="24"/>
          <w:szCs w:val="24"/>
        </w:rPr>
        <w:footnoteReference w:id="8"/>
      </w:r>
      <w:r w:rsidR="00300DEA" w:rsidRPr="009A71D5">
        <w:rPr>
          <w:rFonts w:asciiTheme="minorBidi" w:hAnsiTheme="minorBidi"/>
          <w:iCs/>
          <w:sz w:val="24"/>
          <w:szCs w:val="24"/>
        </w:rPr>
        <w:t xml:space="preserve">  At first</w:t>
      </w:r>
      <w:r w:rsidR="008075C0" w:rsidRPr="009A71D5">
        <w:rPr>
          <w:rFonts w:asciiTheme="minorBidi" w:hAnsiTheme="minorBidi"/>
          <w:iCs/>
          <w:sz w:val="24"/>
          <w:szCs w:val="24"/>
        </w:rPr>
        <w:t xml:space="preserve">, her socialization is reversible, but as time passes, her new way </w:t>
      </w:r>
      <w:r w:rsidR="008075C0" w:rsidRPr="009A71D5">
        <w:rPr>
          <w:rFonts w:asciiTheme="minorBidi" w:hAnsiTheme="minorBidi"/>
          <w:iCs/>
          <w:sz w:val="24"/>
          <w:szCs w:val="24"/>
        </w:rPr>
        <w:lastRenderedPageBreak/>
        <w:t xml:space="preserve">of life </w:t>
      </w:r>
      <w:r w:rsidR="00160616" w:rsidRPr="009A71D5">
        <w:rPr>
          <w:rFonts w:asciiTheme="minorBidi" w:hAnsiTheme="minorBidi"/>
          <w:iCs/>
          <w:sz w:val="24"/>
          <w:szCs w:val="24"/>
        </w:rPr>
        <w:t>takes root</w:t>
      </w:r>
      <w:r w:rsidR="00300DEA" w:rsidRPr="009A71D5">
        <w:rPr>
          <w:rFonts w:asciiTheme="minorBidi" w:hAnsiTheme="minorBidi"/>
          <w:iCs/>
          <w:sz w:val="24"/>
          <w:szCs w:val="24"/>
        </w:rPr>
        <w:t xml:space="preserve">.  Part of the novelty of the </w:t>
      </w:r>
      <w:r w:rsidR="00300DEA" w:rsidRPr="009A71D5">
        <w:rPr>
          <w:rFonts w:asciiTheme="minorBidi" w:hAnsiTheme="minorBidi"/>
          <w:i/>
          <w:sz w:val="24"/>
          <w:szCs w:val="24"/>
        </w:rPr>
        <w:t>eishet yefat to’ar</w:t>
      </w:r>
      <w:r w:rsidR="00300DEA" w:rsidRPr="009A71D5">
        <w:rPr>
          <w:rFonts w:asciiTheme="minorBidi" w:hAnsiTheme="minorBidi"/>
          <w:iCs/>
          <w:sz w:val="24"/>
          <w:szCs w:val="24"/>
        </w:rPr>
        <w:t xml:space="preserve"> is that she becomes independently Jewish purely through social integration, even though she never actively embraces Jewish faith and practice.  </w:t>
      </w:r>
    </w:p>
    <w:p w:rsidR="009A71D5" w:rsidRDefault="009A71D5" w:rsidP="009F2FBF">
      <w:pPr>
        <w:spacing w:after="0" w:line="240" w:lineRule="auto"/>
        <w:ind w:firstLine="720"/>
        <w:jc w:val="both"/>
        <w:rPr>
          <w:rFonts w:asciiTheme="minorBidi" w:hAnsiTheme="minorBidi"/>
          <w:iCs/>
          <w:sz w:val="24"/>
          <w:szCs w:val="24"/>
        </w:rPr>
      </w:pPr>
    </w:p>
    <w:p w:rsidR="00300DEA" w:rsidRPr="009A71D5" w:rsidRDefault="00300DEA" w:rsidP="009F2FBF">
      <w:pPr>
        <w:spacing w:after="0" w:line="240" w:lineRule="auto"/>
        <w:ind w:firstLine="720"/>
        <w:jc w:val="both"/>
        <w:rPr>
          <w:rFonts w:asciiTheme="minorBidi" w:hAnsiTheme="minorBidi"/>
          <w:iCs/>
          <w:sz w:val="24"/>
          <w:szCs w:val="24"/>
        </w:rPr>
      </w:pPr>
      <w:r w:rsidRPr="009A71D5">
        <w:rPr>
          <w:rFonts w:asciiTheme="minorBidi" w:hAnsiTheme="minorBidi"/>
          <w:iCs/>
          <w:sz w:val="24"/>
          <w:szCs w:val="24"/>
        </w:rPr>
        <w:t xml:space="preserve">The Rambam, however, rejects any such notion regarding the </w:t>
      </w:r>
      <w:r w:rsidRPr="009A71D5">
        <w:rPr>
          <w:rFonts w:asciiTheme="minorBidi" w:hAnsiTheme="minorBidi"/>
          <w:i/>
          <w:sz w:val="24"/>
          <w:szCs w:val="24"/>
        </w:rPr>
        <w:t>eishet yefat to’ar</w:t>
      </w:r>
      <w:r w:rsidRPr="009A71D5">
        <w:rPr>
          <w:rFonts w:asciiTheme="minorBidi" w:hAnsiTheme="minorBidi"/>
          <w:iCs/>
          <w:sz w:val="24"/>
          <w:szCs w:val="24"/>
        </w:rPr>
        <w:t>. Conversion must mean following a spiritual yearning</w:t>
      </w:r>
      <w:r w:rsidR="000A73F4">
        <w:rPr>
          <w:rFonts w:asciiTheme="minorBidi" w:hAnsiTheme="minorBidi"/>
          <w:iCs/>
          <w:sz w:val="24"/>
          <w:szCs w:val="24"/>
        </w:rPr>
        <w:t xml:space="preserve"> (“</w:t>
      </w:r>
      <w:r w:rsidR="000A73F4" w:rsidRPr="009A71D5">
        <w:rPr>
          <w:rFonts w:asciiTheme="minorBidi" w:eastAsia="Times New Roman" w:hAnsiTheme="minorBidi"/>
          <w:sz w:val="24"/>
          <w:szCs w:val="24"/>
        </w:rPr>
        <w:t>to enter under the Divine canopy</w:t>
      </w:r>
      <w:r w:rsidR="000A73F4">
        <w:rPr>
          <w:rFonts w:asciiTheme="minorBidi" w:eastAsia="Times New Roman" w:hAnsiTheme="minorBidi"/>
          <w:sz w:val="24"/>
          <w:szCs w:val="24"/>
        </w:rPr>
        <w:t>”)</w:t>
      </w:r>
      <w:r w:rsidRPr="009A71D5">
        <w:rPr>
          <w:rFonts w:asciiTheme="minorBidi" w:hAnsiTheme="minorBidi"/>
          <w:iCs/>
          <w:sz w:val="24"/>
          <w:szCs w:val="24"/>
        </w:rPr>
        <w:t xml:space="preserve"> while </w:t>
      </w:r>
      <w:r w:rsidR="0093041F" w:rsidRPr="009A71D5">
        <w:rPr>
          <w:rFonts w:asciiTheme="minorBidi" w:hAnsiTheme="minorBidi"/>
          <w:iCs/>
          <w:sz w:val="24"/>
          <w:szCs w:val="24"/>
        </w:rPr>
        <w:t xml:space="preserve">only </w:t>
      </w:r>
      <w:r w:rsidRPr="009A71D5">
        <w:rPr>
          <w:rFonts w:asciiTheme="minorBidi" w:hAnsiTheme="minorBidi"/>
          <w:iCs/>
          <w:sz w:val="24"/>
          <w:szCs w:val="24"/>
        </w:rPr>
        <w:t>concomitantly</w:t>
      </w:r>
      <w:r w:rsidR="0093041F" w:rsidRPr="009A71D5">
        <w:rPr>
          <w:rFonts w:asciiTheme="minorBidi" w:hAnsiTheme="minorBidi"/>
          <w:iCs/>
          <w:sz w:val="24"/>
          <w:szCs w:val="24"/>
        </w:rPr>
        <w:t>,</w:t>
      </w:r>
      <w:r w:rsidRPr="009A71D5">
        <w:rPr>
          <w:rFonts w:asciiTheme="minorBidi" w:hAnsiTheme="minorBidi"/>
          <w:iCs/>
          <w:sz w:val="24"/>
          <w:szCs w:val="24"/>
        </w:rPr>
        <w:t xml:space="preserve"> or secondarily</w:t>
      </w:r>
      <w:r w:rsidR="0093041F" w:rsidRPr="009A71D5">
        <w:rPr>
          <w:rFonts w:asciiTheme="minorBidi" w:hAnsiTheme="minorBidi"/>
          <w:iCs/>
          <w:sz w:val="24"/>
          <w:szCs w:val="24"/>
        </w:rPr>
        <w:t>,</w:t>
      </w:r>
      <w:r w:rsidRPr="009A71D5">
        <w:rPr>
          <w:rFonts w:asciiTheme="minorBidi" w:hAnsiTheme="minorBidi"/>
          <w:iCs/>
          <w:sz w:val="24"/>
          <w:szCs w:val="24"/>
        </w:rPr>
        <w:t xml:space="preserve"> joining a social unit.</w:t>
      </w:r>
    </w:p>
    <w:p w:rsidR="009A71D5" w:rsidRDefault="009A71D5" w:rsidP="009F2FBF">
      <w:pPr>
        <w:spacing w:after="0" w:line="240" w:lineRule="auto"/>
        <w:jc w:val="both"/>
        <w:rPr>
          <w:rFonts w:asciiTheme="minorBidi" w:hAnsiTheme="minorBidi"/>
          <w:iCs/>
          <w:sz w:val="24"/>
          <w:szCs w:val="24"/>
        </w:rPr>
      </w:pPr>
    </w:p>
    <w:p w:rsidR="00300DEA" w:rsidRPr="009A71D5" w:rsidRDefault="00300DEA" w:rsidP="009F2FBF">
      <w:pPr>
        <w:spacing w:after="0" w:line="240" w:lineRule="auto"/>
        <w:jc w:val="both"/>
        <w:rPr>
          <w:rFonts w:asciiTheme="minorBidi" w:hAnsiTheme="minorBidi"/>
          <w:iCs/>
          <w:sz w:val="24"/>
          <w:szCs w:val="24"/>
        </w:rPr>
      </w:pPr>
      <w:r w:rsidRPr="009A71D5">
        <w:rPr>
          <w:rFonts w:asciiTheme="minorBidi" w:hAnsiTheme="minorBidi"/>
          <w:iCs/>
          <w:sz w:val="24"/>
          <w:szCs w:val="24"/>
        </w:rPr>
        <w:tab/>
        <w:t xml:space="preserve">Finally, </w:t>
      </w:r>
      <w:r w:rsidR="00F30F18" w:rsidRPr="009A71D5">
        <w:rPr>
          <w:rFonts w:asciiTheme="minorBidi" w:hAnsiTheme="minorBidi"/>
          <w:iCs/>
          <w:sz w:val="24"/>
          <w:szCs w:val="24"/>
        </w:rPr>
        <w:t xml:space="preserve">a narrow Tannaitic dispute regarding one phrase in the verses of </w:t>
      </w:r>
      <w:r w:rsidR="00F30F18" w:rsidRPr="009A71D5">
        <w:rPr>
          <w:rFonts w:asciiTheme="minorBidi" w:hAnsiTheme="minorBidi"/>
          <w:i/>
          <w:sz w:val="24"/>
          <w:szCs w:val="24"/>
        </w:rPr>
        <w:t>eishet yefat to’ar</w:t>
      </w:r>
      <w:r w:rsidR="00F30F18" w:rsidRPr="009A71D5">
        <w:rPr>
          <w:rFonts w:asciiTheme="minorBidi" w:hAnsiTheme="minorBidi"/>
          <w:iCs/>
          <w:sz w:val="24"/>
          <w:szCs w:val="24"/>
        </w:rPr>
        <w:t xml:space="preserve"> might hint at </w:t>
      </w:r>
      <w:r w:rsidR="00665847" w:rsidRPr="009A71D5">
        <w:rPr>
          <w:rFonts w:asciiTheme="minorBidi" w:hAnsiTheme="minorBidi"/>
          <w:iCs/>
          <w:sz w:val="24"/>
          <w:szCs w:val="24"/>
        </w:rPr>
        <w:t xml:space="preserve">these two </w:t>
      </w:r>
      <w:r w:rsidRPr="009A71D5">
        <w:rPr>
          <w:rFonts w:asciiTheme="minorBidi" w:hAnsiTheme="minorBidi"/>
          <w:iCs/>
          <w:sz w:val="24"/>
          <w:szCs w:val="24"/>
        </w:rPr>
        <w:t xml:space="preserve">divergent </w:t>
      </w:r>
      <w:r w:rsidR="00F30F18" w:rsidRPr="009A71D5">
        <w:rPr>
          <w:rFonts w:asciiTheme="minorBidi" w:hAnsiTheme="minorBidi"/>
          <w:iCs/>
          <w:sz w:val="24"/>
          <w:szCs w:val="24"/>
        </w:rPr>
        <w:t xml:space="preserve">understandings </w:t>
      </w:r>
      <w:r w:rsidRPr="009A71D5">
        <w:rPr>
          <w:rFonts w:asciiTheme="minorBidi" w:hAnsiTheme="minorBidi"/>
          <w:iCs/>
          <w:sz w:val="24"/>
          <w:szCs w:val="24"/>
        </w:rPr>
        <w:t xml:space="preserve">of </w:t>
      </w:r>
      <w:r w:rsidR="00F30F18" w:rsidRPr="009A71D5">
        <w:rPr>
          <w:rFonts w:asciiTheme="minorBidi" w:hAnsiTheme="minorBidi"/>
          <w:iCs/>
          <w:sz w:val="24"/>
          <w:szCs w:val="24"/>
        </w:rPr>
        <w:t>her journey</w:t>
      </w:r>
      <w:r w:rsidRPr="009A71D5">
        <w:rPr>
          <w:rFonts w:asciiTheme="minorBidi" w:hAnsiTheme="minorBidi"/>
          <w:iCs/>
          <w:sz w:val="24"/>
          <w:szCs w:val="24"/>
        </w:rPr>
        <w:t>:</w:t>
      </w:r>
    </w:p>
    <w:p w:rsidR="009A71D5" w:rsidRDefault="009A71D5" w:rsidP="009F2FBF">
      <w:pPr>
        <w:spacing w:after="0" w:line="240" w:lineRule="auto"/>
        <w:ind w:left="720"/>
        <w:jc w:val="both"/>
        <w:rPr>
          <w:rFonts w:asciiTheme="minorBidi" w:hAnsiTheme="minorBidi"/>
          <w:iCs/>
          <w:sz w:val="24"/>
          <w:szCs w:val="24"/>
        </w:rPr>
      </w:pPr>
    </w:p>
    <w:p w:rsidR="00300DEA" w:rsidRPr="009A71D5" w:rsidRDefault="00F30F18" w:rsidP="009F2FBF">
      <w:pPr>
        <w:spacing w:after="0" w:line="240" w:lineRule="auto"/>
        <w:ind w:left="720"/>
        <w:jc w:val="both"/>
        <w:rPr>
          <w:rFonts w:asciiTheme="minorBidi" w:hAnsiTheme="minorBidi"/>
          <w:iCs/>
          <w:sz w:val="24"/>
          <w:szCs w:val="24"/>
        </w:rPr>
      </w:pPr>
      <w:r w:rsidRPr="009A71D5">
        <w:rPr>
          <w:rFonts w:asciiTheme="minorBidi" w:hAnsiTheme="minorBidi"/>
          <w:iCs/>
          <w:sz w:val="24"/>
          <w:szCs w:val="24"/>
        </w:rPr>
        <w:t xml:space="preserve">The </w:t>
      </w:r>
      <w:r w:rsidR="00A670E5">
        <w:rPr>
          <w:rFonts w:asciiTheme="minorBidi" w:hAnsiTheme="minorBidi"/>
          <w:iCs/>
          <w:sz w:val="24"/>
          <w:szCs w:val="24"/>
        </w:rPr>
        <w:t>R</w:t>
      </w:r>
      <w:r w:rsidR="00300DEA" w:rsidRPr="009A71D5">
        <w:rPr>
          <w:rFonts w:asciiTheme="minorBidi" w:hAnsiTheme="minorBidi"/>
          <w:iCs/>
          <w:sz w:val="24"/>
          <w:szCs w:val="24"/>
        </w:rPr>
        <w:t>abbis taught:  “</w:t>
      </w:r>
      <w:r w:rsidR="00300DEA" w:rsidRPr="009A71D5">
        <w:rPr>
          <w:rFonts w:asciiTheme="minorBidi" w:hAnsiTheme="minorBidi"/>
          <w:sz w:val="24"/>
          <w:szCs w:val="24"/>
        </w:rPr>
        <w:t>And she should cry for h</w:t>
      </w:r>
      <w:r w:rsidR="00FA131B" w:rsidRPr="009A71D5">
        <w:rPr>
          <w:rFonts w:asciiTheme="minorBidi" w:hAnsiTheme="minorBidi"/>
          <w:sz w:val="24"/>
          <w:szCs w:val="24"/>
        </w:rPr>
        <w:t>er father and her mother” (</w:t>
      </w:r>
      <w:r w:rsidR="00FA131B" w:rsidRPr="009A71D5">
        <w:rPr>
          <w:rFonts w:asciiTheme="minorBidi" w:hAnsiTheme="minorBidi"/>
          <w:i/>
          <w:iCs/>
          <w:sz w:val="24"/>
          <w:szCs w:val="24"/>
        </w:rPr>
        <w:t>Devarim</w:t>
      </w:r>
      <w:r w:rsidR="00FA131B" w:rsidRPr="009A71D5">
        <w:rPr>
          <w:rFonts w:asciiTheme="minorBidi" w:hAnsiTheme="minorBidi"/>
          <w:sz w:val="24"/>
          <w:szCs w:val="24"/>
        </w:rPr>
        <w:t xml:space="preserve"> 21:13)</w:t>
      </w:r>
      <w:r w:rsidR="00CD6D06">
        <w:rPr>
          <w:rFonts w:asciiTheme="minorBidi" w:hAnsiTheme="minorBidi"/>
          <w:sz w:val="24"/>
          <w:szCs w:val="24"/>
        </w:rPr>
        <w:t xml:space="preserve">. </w:t>
      </w:r>
      <w:r w:rsidR="00FA131B" w:rsidRPr="009A71D5">
        <w:rPr>
          <w:rFonts w:asciiTheme="minorBidi" w:hAnsiTheme="minorBidi"/>
          <w:sz w:val="24"/>
          <w:szCs w:val="24"/>
        </w:rPr>
        <w:t>Rabbi Eliezer says</w:t>
      </w:r>
      <w:r w:rsidR="00CD6D06">
        <w:rPr>
          <w:rFonts w:asciiTheme="minorBidi" w:hAnsiTheme="minorBidi"/>
          <w:sz w:val="24"/>
          <w:szCs w:val="24"/>
        </w:rPr>
        <w:t>:</w:t>
      </w:r>
      <w:r w:rsidR="00FA131B" w:rsidRPr="009A71D5">
        <w:rPr>
          <w:rFonts w:asciiTheme="minorBidi" w:hAnsiTheme="minorBidi"/>
          <w:sz w:val="24"/>
          <w:szCs w:val="24"/>
        </w:rPr>
        <w:t xml:space="preserve"> “‘</w:t>
      </w:r>
      <w:r w:rsidR="00CD6D06">
        <w:rPr>
          <w:rFonts w:asciiTheme="minorBidi" w:hAnsiTheme="minorBidi"/>
          <w:sz w:val="24"/>
          <w:szCs w:val="24"/>
        </w:rPr>
        <w:t>H</w:t>
      </w:r>
      <w:r w:rsidR="00FA131B" w:rsidRPr="009A71D5">
        <w:rPr>
          <w:rFonts w:asciiTheme="minorBidi" w:hAnsiTheme="minorBidi"/>
          <w:sz w:val="24"/>
          <w:szCs w:val="24"/>
        </w:rPr>
        <w:t>er father’—her literal father; ‘her mother’—her literal mother.”  Rabbi Akiva says</w:t>
      </w:r>
      <w:r w:rsidR="00CD6D06">
        <w:rPr>
          <w:rFonts w:asciiTheme="minorBidi" w:hAnsiTheme="minorBidi"/>
          <w:sz w:val="24"/>
          <w:szCs w:val="24"/>
        </w:rPr>
        <w:t>:</w:t>
      </w:r>
      <w:r w:rsidR="00FA131B" w:rsidRPr="009A71D5">
        <w:rPr>
          <w:rFonts w:asciiTheme="minorBidi" w:hAnsiTheme="minorBidi"/>
          <w:sz w:val="24"/>
          <w:szCs w:val="24"/>
        </w:rPr>
        <w:t xml:space="preserve"> “‘</w:t>
      </w:r>
      <w:r w:rsidR="00CD6D06">
        <w:rPr>
          <w:rFonts w:asciiTheme="minorBidi" w:hAnsiTheme="minorBidi"/>
          <w:sz w:val="24"/>
          <w:szCs w:val="24"/>
        </w:rPr>
        <w:t>H</w:t>
      </w:r>
      <w:r w:rsidR="00FA131B" w:rsidRPr="009A71D5">
        <w:rPr>
          <w:rFonts w:asciiTheme="minorBidi" w:hAnsiTheme="minorBidi"/>
          <w:sz w:val="24"/>
          <w:szCs w:val="24"/>
        </w:rPr>
        <w:t>er father’ and ‘her mother’—this is pagan worship, and so it says, ‘They say to a tree, ‘You are my father</w:t>
      </w:r>
      <w:r w:rsidR="00A670E5">
        <w:rPr>
          <w:rFonts w:asciiTheme="minorBidi" w:hAnsiTheme="minorBidi"/>
          <w:sz w:val="24"/>
          <w:szCs w:val="24"/>
        </w:rPr>
        <w:t>,</w:t>
      </w:r>
      <w:r w:rsidR="00FA131B" w:rsidRPr="009A71D5">
        <w:rPr>
          <w:rFonts w:asciiTheme="minorBidi" w:hAnsiTheme="minorBidi"/>
          <w:sz w:val="24"/>
          <w:szCs w:val="24"/>
        </w:rPr>
        <w:t>’ etc.’ (</w:t>
      </w:r>
      <w:r w:rsidR="00FA131B" w:rsidRPr="009A71D5">
        <w:rPr>
          <w:rFonts w:asciiTheme="minorBidi" w:hAnsiTheme="minorBidi"/>
          <w:i/>
          <w:iCs/>
          <w:sz w:val="24"/>
          <w:szCs w:val="24"/>
        </w:rPr>
        <w:t>Yirmiyahu</w:t>
      </w:r>
      <w:r w:rsidR="00FA131B" w:rsidRPr="009A71D5">
        <w:rPr>
          <w:rFonts w:asciiTheme="minorBidi" w:hAnsiTheme="minorBidi"/>
          <w:sz w:val="24"/>
          <w:szCs w:val="24"/>
        </w:rPr>
        <w:t xml:space="preserve"> 2:27).</w:t>
      </w:r>
      <w:r w:rsidR="00A670E5">
        <w:rPr>
          <w:rFonts w:asciiTheme="minorBidi" w:hAnsiTheme="minorBidi"/>
          <w:sz w:val="24"/>
          <w:szCs w:val="24"/>
        </w:rPr>
        <w:t>”</w:t>
      </w:r>
      <w:r w:rsidR="00FA131B" w:rsidRPr="009A71D5">
        <w:rPr>
          <w:rFonts w:asciiTheme="minorBidi" w:hAnsiTheme="minorBidi"/>
          <w:sz w:val="24"/>
          <w:szCs w:val="24"/>
        </w:rPr>
        <w:t xml:space="preserve">  (</w:t>
      </w:r>
      <w:r w:rsidR="00FA131B" w:rsidRPr="009A71D5">
        <w:rPr>
          <w:rFonts w:asciiTheme="minorBidi" w:hAnsiTheme="minorBidi"/>
          <w:i/>
          <w:iCs/>
          <w:sz w:val="24"/>
          <w:szCs w:val="24"/>
        </w:rPr>
        <w:t>Yevamot</w:t>
      </w:r>
      <w:r w:rsidR="00FA131B" w:rsidRPr="009A71D5">
        <w:rPr>
          <w:rFonts w:asciiTheme="minorBidi" w:hAnsiTheme="minorBidi"/>
          <w:sz w:val="24"/>
          <w:szCs w:val="24"/>
        </w:rPr>
        <w:t xml:space="preserve"> 48a-b)</w:t>
      </w:r>
    </w:p>
    <w:p w:rsidR="009A71D5" w:rsidRDefault="009A71D5" w:rsidP="009F2FBF">
      <w:pPr>
        <w:spacing w:after="0" w:line="240" w:lineRule="auto"/>
        <w:jc w:val="both"/>
        <w:rPr>
          <w:rFonts w:asciiTheme="minorBidi" w:hAnsiTheme="minorBidi"/>
          <w:iCs/>
          <w:sz w:val="24"/>
          <w:szCs w:val="24"/>
        </w:rPr>
      </w:pPr>
    </w:p>
    <w:p w:rsidR="00F75A58" w:rsidRPr="009A71D5" w:rsidRDefault="00FA131B" w:rsidP="009F2FBF">
      <w:pPr>
        <w:spacing w:after="0" w:line="240" w:lineRule="auto"/>
        <w:jc w:val="both"/>
        <w:rPr>
          <w:rFonts w:asciiTheme="minorBidi" w:hAnsiTheme="minorBidi"/>
          <w:sz w:val="24"/>
          <w:szCs w:val="24"/>
        </w:rPr>
      </w:pPr>
      <w:r w:rsidRPr="009A71D5">
        <w:rPr>
          <w:rFonts w:asciiTheme="minorBidi" w:hAnsiTheme="minorBidi"/>
          <w:iCs/>
          <w:sz w:val="24"/>
          <w:szCs w:val="24"/>
        </w:rPr>
        <w:t>Rabbi Eliezer and Rabbi Akiva disagree about what the captive woman primarily mourns for—that is, what she is primarily separating from.  Rabbi Eliezer contends that her transition is fundamentally a social one</w:t>
      </w:r>
      <w:r w:rsidR="00A670E5">
        <w:rPr>
          <w:rFonts w:asciiTheme="minorBidi" w:hAnsiTheme="minorBidi"/>
          <w:iCs/>
          <w:sz w:val="24"/>
          <w:szCs w:val="24"/>
        </w:rPr>
        <w:t>, evoking the Ramban’s position</w:t>
      </w:r>
      <w:r w:rsidRPr="009A71D5">
        <w:rPr>
          <w:rFonts w:asciiTheme="minorBidi" w:hAnsiTheme="minorBidi"/>
          <w:iCs/>
          <w:sz w:val="24"/>
          <w:szCs w:val="24"/>
        </w:rPr>
        <w:t xml:space="preserve">.  She is crying for her family, her community, her peoplehood, etc. as she is forced to take on a new identity.  Rabbi Akiva, however, believes that her transition must be a spiritual one.  </w:t>
      </w:r>
      <w:r w:rsidR="0093041F" w:rsidRPr="009A71D5">
        <w:rPr>
          <w:rFonts w:asciiTheme="minorBidi" w:hAnsiTheme="minorBidi"/>
          <w:iCs/>
          <w:sz w:val="24"/>
          <w:szCs w:val="24"/>
        </w:rPr>
        <w:t>Thus</w:t>
      </w:r>
      <w:r w:rsidR="00A670E5">
        <w:rPr>
          <w:rFonts w:asciiTheme="minorBidi" w:hAnsiTheme="minorBidi"/>
          <w:iCs/>
          <w:sz w:val="24"/>
          <w:szCs w:val="24"/>
        </w:rPr>
        <w:t>,</w:t>
      </w:r>
      <w:r w:rsidR="0093041F" w:rsidRPr="009A71D5">
        <w:rPr>
          <w:rFonts w:asciiTheme="minorBidi" w:hAnsiTheme="minorBidi"/>
          <w:iCs/>
          <w:sz w:val="24"/>
          <w:szCs w:val="24"/>
        </w:rPr>
        <w:t xml:space="preserve"> the Rivan </w:t>
      </w:r>
      <w:r w:rsidR="00A670E5">
        <w:rPr>
          <w:rFonts w:asciiTheme="minorBidi" w:hAnsiTheme="minorBidi"/>
          <w:iCs/>
          <w:sz w:val="24"/>
          <w:szCs w:val="24"/>
        </w:rPr>
        <w:t xml:space="preserve">rules </w:t>
      </w:r>
      <w:r w:rsidR="0093041F" w:rsidRPr="009A71D5">
        <w:rPr>
          <w:rFonts w:asciiTheme="minorBidi" w:hAnsiTheme="minorBidi"/>
          <w:iCs/>
          <w:sz w:val="24"/>
          <w:szCs w:val="24"/>
        </w:rPr>
        <w:t xml:space="preserve">that “according to Rabbi Akiva, she must reject pagan worship before she has relations with [her captor],” and </w:t>
      </w:r>
      <w:r w:rsidR="0093041F" w:rsidRPr="00784B86">
        <w:rPr>
          <w:rFonts w:asciiTheme="minorBidi" w:hAnsiTheme="minorBidi"/>
          <w:i/>
          <w:sz w:val="24"/>
          <w:szCs w:val="24"/>
        </w:rPr>
        <w:t>Tosafot</w:t>
      </w:r>
      <w:r w:rsidR="0093041F" w:rsidRPr="009A71D5">
        <w:rPr>
          <w:rFonts w:asciiTheme="minorBidi" w:hAnsiTheme="minorBidi"/>
          <w:iCs/>
          <w:sz w:val="24"/>
          <w:szCs w:val="24"/>
        </w:rPr>
        <w:t xml:space="preserve"> insightfully add that “it is not in accordance with Rabbi Akiva, that which it says earlier, ‘R</w:t>
      </w:r>
      <w:r w:rsidR="0093041F" w:rsidRPr="009A71D5">
        <w:rPr>
          <w:rFonts w:asciiTheme="minorBidi" w:hAnsiTheme="minorBidi"/>
          <w:sz w:val="24"/>
          <w:szCs w:val="24"/>
        </w:rPr>
        <w:t>egarding what was this said?  Where she did not accept [J</w:t>
      </w:r>
      <w:r w:rsidR="00B01440" w:rsidRPr="009A71D5">
        <w:rPr>
          <w:rFonts w:asciiTheme="minorBidi" w:hAnsiTheme="minorBidi"/>
          <w:sz w:val="24"/>
          <w:szCs w:val="24"/>
        </w:rPr>
        <w:t>udaism] upon herself’” (48b</w:t>
      </w:r>
      <w:r w:rsidR="0093041F" w:rsidRPr="009A71D5">
        <w:rPr>
          <w:rFonts w:asciiTheme="minorBidi" w:hAnsiTheme="minorBidi"/>
          <w:sz w:val="24"/>
          <w:szCs w:val="24"/>
        </w:rPr>
        <w:t>).</w:t>
      </w:r>
      <w:r w:rsidR="0093041F" w:rsidRPr="009A71D5">
        <w:rPr>
          <w:rStyle w:val="FootnoteReference"/>
          <w:rFonts w:asciiTheme="minorBidi" w:hAnsiTheme="minorBidi"/>
          <w:sz w:val="24"/>
          <w:szCs w:val="24"/>
        </w:rPr>
        <w:footnoteReference w:id="9"/>
      </w:r>
    </w:p>
    <w:p w:rsidR="009A71D5" w:rsidRDefault="009A71D5" w:rsidP="009F2FBF">
      <w:pPr>
        <w:spacing w:after="0" w:line="240" w:lineRule="auto"/>
        <w:jc w:val="both"/>
        <w:rPr>
          <w:rFonts w:asciiTheme="minorBidi" w:hAnsiTheme="minorBidi"/>
          <w:b/>
          <w:bCs/>
          <w:sz w:val="24"/>
          <w:szCs w:val="24"/>
        </w:rPr>
      </w:pPr>
    </w:p>
    <w:p w:rsidR="00B01440" w:rsidRPr="009A71D5" w:rsidRDefault="00B01440" w:rsidP="009F2FBF">
      <w:pPr>
        <w:spacing w:after="0" w:line="240" w:lineRule="auto"/>
        <w:jc w:val="both"/>
        <w:rPr>
          <w:rFonts w:asciiTheme="minorBidi" w:hAnsiTheme="minorBidi"/>
          <w:b/>
          <w:bCs/>
          <w:sz w:val="24"/>
          <w:szCs w:val="24"/>
        </w:rPr>
      </w:pPr>
      <w:r w:rsidRPr="009A71D5">
        <w:rPr>
          <w:rFonts w:asciiTheme="minorBidi" w:hAnsiTheme="minorBidi"/>
          <w:b/>
          <w:bCs/>
          <w:sz w:val="24"/>
          <w:szCs w:val="24"/>
        </w:rPr>
        <w:t>Conclusion</w:t>
      </w:r>
    </w:p>
    <w:p w:rsidR="009A71D5" w:rsidRDefault="009A71D5" w:rsidP="009F2FBF">
      <w:pPr>
        <w:spacing w:after="0" w:line="240" w:lineRule="auto"/>
        <w:jc w:val="both"/>
        <w:rPr>
          <w:rFonts w:asciiTheme="minorBidi" w:hAnsiTheme="minorBidi"/>
          <w:b/>
          <w:bCs/>
          <w:sz w:val="24"/>
          <w:szCs w:val="24"/>
        </w:rPr>
      </w:pPr>
    </w:p>
    <w:p w:rsidR="00E236DF" w:rsidRPr="009A71D5" w:rsidRDefault="00E236DF" w:rsidP="009F2FBF">
      <w:pPr>
        <w:spacing w:after="0" w:line="240" w:lineRule="auto"/>
        <w:jc w:val="both"/>
        <w:rPr>
          <w:rFonts w:asciiTheme="minorBidi" w:hAnsiTheme="minorBidi"/>
          <w:sz w:val="24"/>
          <w:szCs w:val="24"/>
        </w:rPr>
      </w:pPr>
      <w:r w:rsidRPr="009A71D5">
        <w:rPr>
          <w:rFonts w:asciiTheme="minorBidi" w:hAnsiTheme="minorBidi"/>
          <w:b/>
          <w:bCs/>
          <w:sz w:val="24"/>
          <w:szCs w:val="24"/>
        </w:rPr>
        <w:tab/>
      </w:r>
      <w:r w:rsidRPr="009A71D5">
        <w:rPr>
          <w:rFonts w:asciiTheme="minorBidi" w:hAnsiTheme="minorBidi"/>
          <w:sz w:val="24"/>
          <w:szCs w:val="24"/>
        </w:rPr>
        <w:t xml:space="preserve">Regarding the </w:t>
      </w:r>
      <w:r w:rsidRPr="009A71D5">
        <w:rPr>
          <w:rFonts w:asciiTheme="minorBidi" w:hAnsiTheme="minorBidi"/>
          <w:i/>
          <w:iCs/>
          <w:sz w:val="24"/>
          <w:szCs w:val="24"/>
        </w:rPr>
        <w:t>eishet yefat to’ar</w:t>
      </w:r>
      <w:r w:rsidRPr="009A71D5">
        <w:rPr>
          <w:rFonts w:asciiTheme="minorBidi" w:hAnsiTheme="minorBidi"/>
          <w:sz w:val="24"/>
          <w:szCs w:val="24"/>
        </w:rPr>
        <w:t>, the Ramban introduces a form of conversion that seems to be driven by social absorption</w:t>
      </w:r>
      <w:r w:rsidR="00A670E5">
        <w:rPr>
          <w:rFonts w:asciiTheme="minorBidi" w:hAnsiTheme="minorBidi"/>
          <w:sz w:val="24"/>
          <w:szCs w:val="24"/>
        </w:rPr>
        <w:t>;</w:t>
      </w:r>
      <w:r w:rsidRPr="009A71D5">
        <w:rPr>
          <w:rFonts w:asciiTheme="minorBidi" w:hAnsiTheme="minorBidi"/>
          <w:sz w:val="24"/>
          <w:szCs w:val="24"/>
        </w:rPr>
        <w:t xml:space="preserve"> the Rambam rejects</w:t>
      </w:r>
      <w:r w:rsidR="00A670E5">
        <w:rPr>
          <w:rFonts w:asciiTheme="minorBidi" w:hAnsiTheme="minorBidi"/>
          <w:sz w:val="24"/>
          <w:szCs w:val="24"/>
        </w:rPr>
        <w:t xml:space="preserve"> </w:t>
      </w:r>
      <w:r w:rsidR="000A73F4">
        <w:rPr>
          <w:rFonts w:asciiTheme="minorBidi" w:hAnsiTheme="minorBidi"/>
          <w:sz w:val="24"/>
          <w:szCs w:val="24"/>
        </w:rPr>
        <w:t xml:space="preserve">this notion, at least in this context.  </w:t>
      </w:r>
      <w:r w:rsidRPr="009A71D5">
        <w:rPr>
          <w:rFonts w:asciiTheme="minorBidi" w:hAnsiTheme="minorBidi"/>
          <w:sz w:val="24"/>
          <w:szCs w:val="24"/>
        </w:rPr>
        <w:t xml:space="preserve">In the following </w:t>
      </w:r>
      <w:r w:rsidRPr="009A71D5">
        <w:rPr>
          <w:rFonts w:asciiTheme="minorBidi" w:hAnsiTheme="minorBidi"/>
          <w:i/>
          <w:iCs/>
          <w:sz w:val="24"/>
          <w:szCs w:val="24"/>
        </w:rPr>
        <w:t>shiur</w:t>
      </w:r>
      <w:r w:rsidRPr="009A71D5">
        <w:rPr>
          <w:rFonts w:asciiTheme="minorBidi" w:hAnsiTheme="minorBidi"/>
          <w:sz w:val="24"/>
          <w:szCs w:val="24"/>
        </w:rPr>
        <w:t xml:space="preserve">, we will consider other examples of atypical converts before returning to our original question of the relationship between </w:t>
      </w:r>
      <w:r w:rsidRPr="009A71D5">
        <w:rPr>
          <w:rFonts w:asciiTheme="minorBidi" w:hAnsiTheme="minorBidi"/>
          <w:i/>
          <w:iCs/>
          <w:sz w:val="24"/>
          <w:szCs w:val="24"/>
        </w:rPr>
        <w:t xml:space="preserve">berit Avot </w:t>
      </w:r>
      <w:r w:rsidRPr="009A71D5">
        <w:rPr>
          <w:rFonts w:asciiTheme="minorBidi" w:hAnsiTheme="minorBidi"/>
          <w:sz w:val="24"/>
          <w:szCs w:val="24"/>
        </w:rPr>
        <w:t>and</w:t>
      </w:r>
      <w:r w:rsidRPr="009A71D5">
        <w:rPr>
          <w:rFonts w:asciiTheme="minorBidi" w:hAnsiTheme="minorBidi"/>
          <w:b/>
          <w:bCs/>
          <w:sz w:val="24"/>
          <w:szCs w:val="24"/>
        </w:rPr>
        <w:t xml:space="preserve"> </w:t>
      </w:r>
      <w:r w:rsidRPr="009A71D5">
        <w:rPr>
          <w:rFonts w:asciiTheme="minorBidi" w:hAnsiTheme="minorBidi"/>
          <w:i/>
          <w:iCs/>
          <w:sz w:val="24"/>
          <w:szCs w:val="24"/>
        </w:rPr>
        <w:t xml:space="preserve">berit Sinai </w:t>
      </w:r>
      <w:r w:rsidRPr="009A71D5">
        <w:rPr>
          <w:rFonts w:asciiTheme="minorBidi" w:hAnsiTheme="minorBidi"/>
          <w:sz w:val="24"/>
          <w:szCs w:val="24"/>
        </w:rPr>
        <w:t xml:space="preserve">in conversion.  </w:t>
      </w:r>
    </w:p>
    <w:p w:rsidR="00E236DF" w:rsidRPr="009A71D5" w:rsidRDefault="00E236DF" w:rsidP="009F2FBF">
      <w:pPr>
        <w:spacing w:after="0" w:line="240" w:lineRule="auto"/>
        <w:jc w:val="both"/>
        <w:rPr>
          <w:rFonts w:asciiTheme="minorBidi" w:hAnsiTheme="minorBidi"/>
          <w:sz w:val="24"/>
          <w:szCs w:val="24"/>
        </w:rPr>
      </w:pPr>
    </w:p>
    <w:p w:rsidR="00E236DF" w:rsidRDefault="00E236DF" w:rsidP="009F2FBF">
      <w:pPr>
        <w:spacing w:after="0" w:line="240" w:lineRule="auto"/>
        <w:jc w:val="both"/>
        <w:rPr>
          <w:rFonts w:asciiTheme="minorBidi" w:hAnsiTheme="minorBidi"/>
          <w:b/>
          <w:bCs/>
          <w:sz w:val="24"/>
          <w:szCs w:val="24"/>
        </w:rPr>
      </w:pPr>
      <w:r w:rsidRPr="009A71D5">
        <w:rPr>
          <w:rFonts w:asciiTheme="minorBidi" w:hAnsiTheme="minorBidi"/>
          <w:b/>
          <w:bCs/>
          <w:sz w:val="24"/>
          <w:szCs w:val="24"/>
        </w:rPr>
        <w:t>For Further Thought:</w:t>
      </w:r>
    </w:p>
    <w:p w:rsidR="009A71D5" w:rsidRPr="009A71D5" w:rsidRDefault="009A71D5" w:rsidP="009F2FBF">
      <w:pPr>
        <w:spacing w:after="0" w:line="240" w:lineRule="auto"/>
        <w:jc w:val="both"/>
        <w:rPr>
          <w:rFonts w:asciiTheme="minorBidi" w:hAnsiTheme="minorBidi"/>
          <w:b/>
          <w:bCs/>
          <w:sz w:val="24"/>
          <w:szCs w:val="24"/>
        </w:rPr>
      </w:pPr>
    </w:p>
    <w:p w:rsidR="00E236DF" w:rsidRPr="009A71D5" w:rsidRDefault="00E236DF" w:rsidP="009F2FBF">
      <w:pPr>
        <w:spacing w:after="0" w:line="240" w:lineRule="auto"/>
        <w:jc w:val="both"/>
        <w:rPr>
          <w:rFonts w:asciiTheme="minorBidi" w:hAnsiTheme="minorBidi"/>
          <w:sz w:val="24"/>
          <w:szCs w:val="24"/>
        </w:rPr>
      </w:pPr>
      <w:r w:rsidRPr="009A71D5">
        <w:rPr>
          <w:rFonts w:asciiTheme="minorBidi" w:hAnsiTheme="minorBidi"/>
          <w:sz w:val="24"/>
          <w:szCs w:val="24"/>
        </w:rPr>
        <w:t xml:space="preserve">1.  </w:t>
      </w:r>
      <w:r w:rsidR="00587DF8" w:rsidRPr="009A71D5">
        <w:rPr>
          <w:rFonts w:asciiTheme="minorBidi" w:hAnsiTheme="minorBidi"/>
          <w:sz w:val="24"/>
          <w:szCs w:val="24"/>
        </w:rPr>
        <w:t>In addition to Rabbi Eliezer and Rabbi Akiva’s argument about “she should cry for her father and her mother” (</w:t>
      </w:r>
      <w:r w:rsidR="00587DF8" w:rsidRPr="009A71D5">
        <w:rPr>
          <w:rFonts w:asciiTheme="minorBidi" w:hAnsiTheme="minorBidi"/>
          <w:i/>
          <w:iCs/>
          <w:sz w:val="24"/>
          <w:szCs w:val="24"/>
        </w:rPr>
        <w:t>Devarim</w:t>
      </w:r>
      <w:r w:rsidR="00587DF8" w:rsidRPr="009A71D5">
        <w:rPr>
          <w:rFonts w:asciiTheme="minorBidi" w:hAnsiTheme="minorBidi"/>
          <w:sz w:val="24"/>
          <w:szCs w:val="24"/>
        </w:rPr>
        <w:t xml:space="preserve"> 21:13), the Talmud quotes another argument between them about “she should fix her nails” (21:12).  Rabbi Eliezer </w:t>
      </w:r>
      <w:r w:rsidR="00E148FD" w:rsidRPr="009A71D5">
        <w:rPr>
          <w:rFonts w:asciiTheme="minorBidi" w:hAnsiTheme="minorBidi"/>
          <w:sz w:val="24"/>
          <w:szCs w:val="24"/>
        </w:rPr>
        <w:t>believes that the captive woman should trim her nails, whereas Rabbi Akiva maintains that she should grow them (</w:t>
      </w:r>
      <w:r w:rsidR="00E148FD" w:rsidRPr="009A71D5">
        <w:rPr>
          <w:rFonts w:asciiTheme="minorBidi" w:hAnsiTheme="minorBidi"/>
          <w:i/>
          <w:iCs/>
          <w:sz w:val="24"/>
          <w:szCs w:val="24"/>
        </w:rPr>
        <w:t>Yevamot</w:t>
      </w:r>
      <w:r w:rsidR="00E148FD" w:rsidRPr="009A71D5">
        <w:rPr>
          <w:rFonts w:asciiTheme="minorBidi" w:hAnsiTheme="minorBidi"/>
          <w:sz w:val="24"/>
          <w:szCs w:val="24"/>
        </w:rPr>
        <w:t xml:space="preserve"> 48a).</w:t>
      </w:r>
      <w:r w:rsidR="000B4A5C" w:rsidRPr="009A71D5">
        <w:rPr>
          <w:rFonts w:asciiTheme="minorBidi" w:hAnsiTheme="minorBidi"/>
          <w:sz w:val="24"/>
          <w:szCs w:val="24"/>
        </w:rPr>
        <w:t xml:space="preserve">  </w:t>
      </w:r>
      <w:r w:rsidR="000A73F4">
        <w:rPr>
          <w:rFonts w:asciiTheme="minorBidi" w:hAnsiTheme="minorBidi"/>
          <w:sz w:val="24"/>
          <w:szCs w:val="24"/>
        </w:rPr>
        <w:t xml:space="preserve">Is </w:t>
      </w:r>
      <w:r w:rsidR="00E148FD" w:rsidRPr="009A71D5">
        <w:rPr>
          <w:rFonts w:asciiTheme="minorBidi" w:hAnsiTheme="minorBidi"/>
          <w:sz w:val="24"/>
          <w:szCs w:val="24"/>
        </w:rPr>
        <w:t>there a logical connection between these two arguments?</w:t>
      </w:r>
      <w:r w:rsidR="00587DF8" w:rsidRPr="009A71D5">
        <w:rPr>
          <w:rFonts w:asciiTheme="minorBidi" w:hAnsiTheme="minorBidi"/>
          <w:sz w:val="24"/>
          <w:szCs w:val="24"/>
        </w:rPr>
        <w:t xml:space="preserve"> </w:t>
      </w:r>
    </w:p>
    <w:p w:rsidR="00E148FD" w:rsidRPr="009A71D5" w:rsidRDefault="00E148FD" w:rsidP="009F2FBF">
      <w:pPr>
        <w:spacing w:after="0" w:line="240" w:lineRule="auto"/>
        <w:jc w:val="both"/>
        <w:rPr>
          <w:rFonts w:asciiTheme="minorBidi" w:hAnsiTheme="minorBidi"/>
          <w:b/>
          <w:bCs/>
          <w:sz w:val="24"/>
          <w:szCs w:val="24"/>
        </w:rPr>
      </w:pPr>
    </w:p>
    <w:p w:rsidR="00E148FD" w:rsidRPr="009A71D5" w:rsidRDefault="00E148FD" w:rsidP="009F2FBF">
      <w:pPr>
        <w:spacing w:after="0" w:line="240" w:lineRule="auto"/>
        <w:jc w:val="both"/>
        <w:rPr>
          <w:rFonts w:asciiTheme="minorBidi" w:hAnsiTheme="minorBidi"/>
          <w:b/>
          <w:bCs/>
          <w:sz w:val="24"/>
          <w:szCs w:val="24"/>
        </w:rPr>
      </w:pPr>
      <w:r w:rsidRPr="009A71D5">
        <w:rPr>
          <w:rFonts w:asciiTheme="minorBidi" w:hAnsiTheme="minorBidi"/>
          <w:b/>
          <w:bCs/>
          <w:sz w:val="24"/>
          <w:szCs w:val="24"/>
        </w:rPr>
        <w:t>Questions or Comments?</w:t>
      </w:r>
    </w:p>
    <w:p w:rsidR="00E148FD" w:rsidRPr="009A71D5" w:rsidRDefault="00E148FD" w:rsidP="009F2FBF">
      <w:pPr>
        <w:spacing w:after="0" w:line="240" w:lineRule="auto"/>
        <w:jc w:val="both"/>
        <w:rPr>
          <w:rFonts w:asciiTheme="minorBidi" w:hAnsiTheme="minorBidi"/>
          <w:sz w:val="24"/>
          <w:szCs w:val="24"/>
        </w:rPr>
      </w:pPr>
    </w:p>
    <w:p w:rsidR="00E148FD" w:rsidRPr="009A71D5" w:rsidRDefault="00E148FD" w:rsidP="009F2FBF">
      <w:pPr>
        <w:spacing w:after="0" w:line="240" w:lineRule="auto"/>
        <w:jc w:val="both"/>
        <w:rPr>
          <w:rFonts w:asciiTheme="minorBidi" w:hAnsiTheme="minorBidi"/>
          <w:sz w:val="24"/>
          <w:szCs w:val="24"/>
        </w:rPr>
      </w:pPr>
      <w:r w:rsidRPr="009A71D5">
        <w:rPr>
          <w:rFonts w:asciiTheme="minorBidi" w:hAnsiTheme="minorBidi"/>
          <w:sz w:val="24"/>
          <w:szCs w:val="24"/>
        </w:rPr>
        <w:t xml:space="preserve">Please email me directly with your feedback at </w:t>
      </w:r>
      <w:hyperlink r:id="rId10" w:history="1">
        <w:r w:rsidRPr="009A71D5">
          <w:rPr>
            <w:rStyle w:val="Hyperlink"/>
            <w:rFonts w:asciiTheme="minorBidi" w:hAnsiTheme="minorBidi" w:cstheme="minorBidi"/>
            <w:sz w:val="24"/>
            <w:szCs w:val="24"/>
          </w:rPr>
          <w:t>judahlgoldberg@gmail.com</w:t>
        </w:r>
      </w:hyperlink>
      <w:r w:rsidRPr="009A71D5">
        <w:rPr>
          <w:rFonts w:asciiTheme="minorBidi" w:hAnsiTheme="minorBidi"/>
          <w:sz w:val="24"/>
          <w:szCs w:val="24"/>
        </w:rPr>
        <w:t>!</w:t>
      </w:r>
    </w:p>
    <w:sectPr w:rsidR="00E148FD" w:rsidRPr="009A71D5" w:rsidSect="009A71D5">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DF" w:rsidRDefault="00212EDF" w:rsidP="00D67B92">
      <w:pPr>
        <w:spacing w:after="0" w:line="240" w:lineRule="auto"/>
      </w:pPr>
      <w:r>
        <w:separator/>
      </w:r>
    </w:p>
  </w:endnote>
  <w:endnote w:type="continuationSeparator" w:id="0">
    <w:p w:rsidR="00212EDF" w:rsidRDefault="00212EDF" w:rsidP="00D6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DF" w:rsidRDefault="00212EDF" w:rsidP="00D67B92">
      <w:pPr>
        <w:spacing w:after="0" w:line="240" w:lineRule="auto"/>
      </w:pPr>
      <w:r>
        <w:separator/>
      </w:r>
    </w:p>
  </w:footnote>
  <w:footnote w:type="continuationSeparator" w:id="0">
    <w:p w:rsidR="00212EDF" w:rsidRDefault="00212EDF" w:rsidP="00D67B92">
      <w:pPr>
        <w:spacing w:after="0" w:line="240" w:lineRule="auto"/>
      </w:pPr>
      <w:r>
        <w:continuationSeparator/>
      </w:r>
    </w:p>
  </w:footnote>
  <w:footnote w:id="1">
    <w:p w:rsidR="00C84CD8" w:rsidRPr="009A71D5" w:rsidRDefault="00C84CD8" w:rsidP="00923CB0">
      <w:pPr>
        <w:pStyle w:val="FootnoteText"/>
        <w:jc w:val="both"/>
        <w:rPr>
          <w:rFonts w:asciiTheme="minorBidi" w:hAnsiTheme="minorBidi"/>
        </w:rPr>
      </w:pPr>
      <w:r w:rsidRPr="009A71D5">
        <w:rPr>
          <w:rStyle w:val="FootnoteReference"/>
          <w:rFonts w:asciiTheme="minorBidi" w:hAnsiTheme="minorBidi"/>
        </w:rPr>
        <w:footnoteRef/>
      </w:r>
      <w:r w:rsidRPr="009A71D5">
        <w:rPr>
          <w:rFonts w:asciiTheme="minorBidi" w:hAnsiTheme="minorBidi"/>
        </w:rPr>
        <w:t xml:space="preserve"> Also see R. Shlomo Goren:  “The truth is that every conversion, at its root, is the joining of the convert to the Jewish nation.  The acceptance of the yoke of Torah and </w:t>
      </w:r>
      <w:r w:rsidRPr="009A71D5">
        <w:rPr>
          <w:rFonts w:asciiTheme="minorBidi" w:hAnsiTheme="minorBidi"/>
          <w:i/>
          <w:iCs/>
        </w:rPr>
        <w:t>mitzvot</w:t>
      </w:r>
      <w:r w:rsidRPr="009A71D5">
        <w:rPr>
          <w:rFonts w:asciiTheme="minorBidi" w:hAnsiTheme="minorBidi"/>
        </w:rPr>
        <w:t xml:space="preserve"> that precedes the conversion is a condition for conversion and not the actual conversion itself” (“</w:t>
      </w:r>
      <w:r w:rsidRPr="009A71D5">
        <w:rPr>
          <w:rFonts w:asciiTheme="minorBidi" w:hAnsiTheme="minorBidi"/>
          <w:i/>
          <w:iCs/>
        </w:rPr>
        <w:t>Kefira Be-Am Yisrael Le-inyanei Giyur</w:t>
      </w:r>
      <w:r w:rsidRPr="009A71D5">
        <w:rPr>
          <w:rFonts w:asciiTheme="minorBidi" w:hAnsiTheme="minorBidi"/>
        </w:rPr>
        <w:t>” [</w:t>
      </w:r>
      <w:r w:rsidRPr="009A71D5">
        <w:rPr>
          <w:rFonts w:asciiTheme="minorBidi" w:hAnsiTheme="minorBidi"/>
          <w:i/>
          <w:iCs/>
        </w:rPr>
        <w:t>Shana Be-shana</w:t>
      </w:r>
      <w:r w:rsidR="00923CB0" w:rsidRPr="009A71D5">
        <w:rPr>
          <w:rFonts w:asciiTheme="minorBidi" w:hAnsiTheme="minorBidi"/>
        </w:rPr>
        <w:t xml:space="preserve">, 5743 [1983]], 150). </w:t>
      </w:r>
    </w:p>
  </w:footnote>
  <w:footnote w:id="2">
    <w:p w:rsidR="00C84CD8" w:rsidRPr="009A71D5" w:rsidRDefault="00C84CD8" w:rsidP="00E148FD">
      <w:pPr>
        <w:pStyle w:val="FootnoteText"/>
        <w:jc w:val="both"/>
        <w:rPr>
          <w:rFonts w:asciiTheme="minorBidi" w:hAnsiTheme="minorBidi"/>
        </w:rPr>
      </w:pPr>
      <w:r w:rsidRPr="009A71D5">
        <w:rPr>
          <w:rStyle w:val="FootnoteReference"/>
          <w:rFonts w:asciiTheme="minorBidi" w:hAnsiTheme="minorBidi"/>
        </w:rPr>
        <w:footnoteRef/>
      </w:r>
      <w:r w:rsidRPr="009A71D5">
        <w:rPr>
          <w:rFonts w:asciiTheme="minorBidi" w:hAnsiTheme="minorBidi"/>
        </w:rPr>
        <w:t xml:space="preserve"> T</w:t>
      </w:r>
      <w:r w:rsidR="004B1691" w:rsidRPr="009A71D5">
        <w:rPr>
          <w:rFonts w:asciiTheme="minorBidi" w:hAnsiTheme="minorBidi"/>
        </w:rPr>
        <w:t xml:space="preserve">his model perhaps recalls the response of Ya’akov’s sons to Shekhem that circumcision is a prerequisite </w:t>
      </w:r>
      <w:r w:rsidR="00E148FD" w:rsidRPr="009A71D5">
        <w:rPr>
          <w:rFonts w:asciiTheme="minorBidi" w:hAnsiTheme="minorBidi"/>
        </w:rPr>
        <w:t>for</w:t>
      </w:r>
      <w:r w:rsidR="004B1691" w:rsidRPr="009A71D5">
        <w:rPr>
          <w:rFonts w:asciiTheme="minorBidi" w:hAnsiTheme="minorBidi"/>
        </w:rPr>
        <w:t xml:space="preserve"> marrying Jewish women (</w:t>
      </w:r>
      <w:r w:rsidR="004B1691" w:rsidRPr="009A71D5">
        <w:rPr>
          <w:rFonts w:asciiTheme="minorBidi" w:hAnsiTheme="minorBidi"/>
          <w:i/>
          <w:iCs/>
        </w:rPr>
        <w:t>Bereishit</w:t>
      </w:r>
      <w:r w:rsidR="004B1691" w:rsidRPr="009A71D5">
        <w:rPr>
          <w:rFonts w:asciiTheme="minorBidi" w:hAnsiTheme="minorBidi"/>
        </w:rPr>
        <w:t xml:space="preserve"> 34:15-16).    </w:t>
      </w:r>
    </w:p>
  </w:footnote>
  <w:footnote w:id="3">
    <w:p w:rsidR="00C84CD8" w:rsidRPr="009A71D5" w:rsidRDefault="00C84CD8" w:rsidP="004B1691">
      <w:pPr>
        <w:pStyle w:val="FootnoteText"/>
        <w:jc w:val="both"/>
        <w:rPr>
          <w:rFonts w:asciiTheme="minorBidi" w:hAnsiTheme="minorBidi"/>
        </w:rPr>
      </w:pPr>
      <w:r w:rsidRPr="009A71D5">
        <w:rPr>
          <w:rStyle w:val="FootnoteReference"/>
          <w:rFonts w:asciiTheme="minorBidi" w:hAnsiTheme="minorBidi"/>
        </w:rPr>
        <w:footnoteRef/>
      </w:r>
      <w:r w:rsidRPr="009A71D5">
        <w:rPr>
          <w:rFonts w:asciiTheme="minorBidi" w:hAnsiTheme="minorBidi"/>
        </w:rPr>
        <w:t xml:space="preserve"> R. Yisraeli’s own position on this issue has been hotly debated.  See</w:t>
      </w:r>
      <w:r w:rsidR="00E236DF" w:rsidRPr="009A71D5">
        <w:rPr>
          <w:rFonts w:asciiTheme="minorBidi" w:hAnsiTheme="minorBidi"/>
        </w:rPr>
        <w:t>,</w:t>
      </w:r>
      <w:r w:rsidRPr="009A71D5">
        <w:rPr>
          <w:rFonts w:asciiTheme="minorBidi" w:hAnsiTheme="minorBidi"/>
        </w:rPr>
        <w:t xml:space="preserve"> for instance, R. David Bass, “</w:t>
      </w:r>
      <w:r w:rsidRPr="009A71D5">
        <w:rPr>
          <w:rFonts w:asciiTheme="minorBidi" w:hAnsiTheme="minorBidi"/>
          <w:i/>
          <w:iCs/>
        </w:rPr>
        <w:t>Tokefo shel Giyyur Be</w:t>
      </w:r>
      <w:r w:rsidR="00441195">
        <w:rPr>
          <w:rFonts w:asciiTheme="minorBidi" w:hAnsiTheme="minorBidi"/>
          <w:i/>
          <w:iCs/>
        </w:rPr>
        <w:t>-</w:t>
      </w:r>
      <w:r w:rsidRPr="009A71D5">
        <w:rPr>
          <w:rFonts w:asciiTheme="minorBidi" w:hAnsiTheme="minorBidi"/>
          <w:i/>
          <w:iCs/>
        </w:rPr>
        <w:t>di</w:t>
      </w:r>
      <w:r w:rsidR="00441195">
        <w:rPr>
          <w:rFonts w:asciiTheme="minorBidi" w:hAnsiTheme="minorBidi"/>
          <w:i/>
          <w:iCs/>
        </w:rPr>
        <w:t>’</w:t>
      </w:r>
      <w:r w:rsidRPr="009A71D5">
        <w:rPr>
          <w:rFonts w:asciiTheme="minorBidi" w:hAnsiTheme="minorBidi"/>
          <w:i/>
          <w:iCs/>
        </w:rPr>
        <w:t xml:space="preserve">avad im Ha-ger </w:t>
      </w:r>
      <w:r w:rsidR="00441195">
        <w:rPr>
          <w:rFonts w:asciiTheme="minorBidi" w:hAnsiTheme="minorBidi"/>
          <w:i/>
          <w:iCs/>
        </w:rPr>
        <w:t>Ei</w:t>
      </w:r>
      <w:r w:rsidRPr="009A71D5">
        <w:rPr>
          <w:rFonts w:asciiTheme="minorBidi" w:hAnsiTheme="minorBidi"/>
          <w:i/>
          <w:iCs/>
        </w:rPr>
        <w:t>no Shomer kol Ha-mitzvot</w:t>
      </w:r>
      <w:r w:rsidRPr="009A71D5">
        <w:rPr>
          <w:rFonts w:asciiTheme="minorBidi" w:hAnsiTheme="minorBidi"/>
        </w:rPr>
        <w:t xml:space="preserve">,” </w:t>
      </w:r>
      <w:r w:rsidRPr="009A71D5">
        <w:rPr>
          <w:rFonts w:asciiTheme="minorBidi" w:hAnsiTheme="minorBidi"/>
          <w:i/>
          <w:iCs/>
        </w:rPr>
        <w:t>Techumin</w:t>
      </w:r>
      <w:r w:rsidRPr="009A71D5">
        <w:rPr>
          <w:rFonts w:asciiTheme="minorBidi" w:hAnsiTheme="minorBidi"/>
        </w:rPr>
        <w:t xml:space="preserve"> 23 (5763), 186-202</w:t>
      </w:r>
      <w:r w:rsidR="00847B12">
        <w:rPr>
          <w:rFonts w:asciiTheme="minorBidi" w:hAnsiTheme="minorBidi"/>
        </w:rPr>
        <w:t xml:space="preserve"> (available at </w:t>
      </w:r>
      <w:r w:rsidR="00847B12" w:rsidRPr="00847B12">
        <w:rPr>
          <w:rFonts w:asciiTheme="minorBidi" w:hAnsiTheme="minorBidi"/>
        </w:rPr>
        <w:t>http://www.zomet.org.il/?CategoryID=263&amp;ArticleID=254&amp;Page=1</w:t>
      </w:r>
      <w:r w:rsidR="00847B12">
        <w:rPr>
          <w:rFonts w:asciiTheme="minorBidi" w:hAnsiTheme="minorBidi"/>
        </w:rPr>
        <w:t>)</w:t>
      </w:r>
      <w:r w:rsidRPr="009A71D5">
        <w:rPr>
          <w:rFonts w:asciiTheme="minorBidi" w:hAnsiTheme="minorBidi"/>
        </w:rPr>
        <w:t>, including the response of R. Yisrael Rozen and especially note #10; and Prof. Aryeh Edrei, “</w:t>
      </w:r>
      <w:r w:rsidRPr="009A71D5">
        <w:rPr>
          <w:rFonts w:asciiTheme="minorBidi" w:hAnsiTheme="minorBidi"/>
          <w:i/>
          <w:iCs/>
        </w:rPr>
        <w:t>Ve-</w:t>
      </w:r>
      <w:r w:rsidR="00441195">
        <w:rPr>
          <w:rFonts w:asciiTheme="minorBidi" w:hAnsiTheme="minorBidi"/>
          <w:i/>
          <w:iCs/>
        </w:rPr>
        <w:t>ei</w:t>
      </w:r>
      <w:r w:rsidRPr="009A71D5">
        <w:rPr>
          <w:rFonts w:asciiTheme="minorBidi" w:hAnsiTheme="minorBidi"/>
          <w:i/>
          <w:iCs/>
        </w:rPr>
        <w:t>n Achrayutam Aleinu</w:t>
      </w:r>
      <w:r w:rsidR="004B1691" w:rsidRPr="009A71D5">
        <w:rPr>
          <w:rFonts w:asciiTheme="minorBidi" w:hAnsiTheme="minorBidi"/>
        </w:rPr>
        <w:t>?</w:t>
      </w:r>
      <w:r w:rsidRPr="009A71D5">
        <w:rPr>
          <w:rFonts w:asciiTheme="minorBidi" w:hAnsiTheme="minorBidi"/>
        </w:rPr>
        <w:t xml:space="preserve">” </w:t>
      </w:r>
      <w:r w:rsidRPr="009A71D5">
        <w:rPr>
          <w:rFonts w:asciiTheme="minorBidi" w:hAnsiTheme="minorBidi"/>
          <w:i/>
          <w:iCs/>
        </w:rPr>
        <w:t>Akdamot</w:t>
      </w:r>
      <w:r w:rsidRPr="009A71D5">
        <w:rPr>
          <w:rFonts w:asciiTheme="minorBidi" w:hAnsiTheme="minorBidi"/>
        </w:rPr>
        <w:t xml:space="preserve"> 24 (</w:t>
      </w:r>
      <w:r w:rsidRPr="009A71D5">
        <w:rPr>
          <w:rFonts w:asciiTheme="minorBidi" w:hAnsiTheme="minorBidi"/>
          <w:i/>
          <w:iCs/>
        </w:rPr>
        <w:t>Nissan</w:t>
      </w:r>
      <w:r w:rsidRPr="009A71D5">
        <w:rPr>
          <w:rFonts w:asciiTheme="minorBidi" w:hAnsiTheme="minorBidi"/>
        </w:rPr>
        <w:t xml:space="preserve"> 5770), 182n.  Also see Responsa </w:t>
      </w:r>
      <w:r w:rsidRPr="009A71D5">
        <w:rPr>
          <w:rFonts w:asciiTheme="minorBidi" w:hAnsiTheme="minorBidi"/>
          <w:i/>
          <w:iCs/>
        </w:rPr>
        <w:t>Be-mar’eh Ha-bazak</w:t>
      </w:r>
      <w:r w:rsidRPr="009A71D5">
        <w:rPr>
          <w:rFonts w:asciiTheme="minorBidi" w:hAnsiTheme="minorBidi"/>
        </w:rPr>
        <w:t xml:space="preserve"> 3:89, 4:96.</w:t>
      </w:r>
    </w:p>
  </w:footnote>
  <w:footnote w:id="4">
    <w:p w:rsidR="00C84CD8" w:rsidRPr="009A71D5" w:rsidRDefault="00C84CD8" w:rsidP="00535225">
      <w:pPr>
        <w:pStyle w:val="FootnoteText"/>
        <w:jc w:val="both"/>
        <w:rPr>
          <w:rFonts w:asciiTheme="minorBidi" w:hAnsiTheme="minorBidi"/>
        </w:rPr>
      </w:pPr>
      <w:r w:rsidRPr="009A71D5">
        <w:rPr>
          <w:rStyle w:val="FootnoteReference"/>
          <w:rFonts w:asciiTheme="minorBidi" w:hAnsiTheme="minorBidi"/>
        </w:rPr>
        <w:footnoteRef/>
      </w:r>
      <w:r w:rsidRPr="009A71D5">
        <w:rPr>
          <w:rFonts w:asciiTheme="minorBidi" w:hAnsiTheme="minorBidi"/>
        </w:rPr>
        <w:t xml:space="preserve"> See Ramban</w:t>
      </w:r>
      <w:r w:rsidR="000B4A5C" w:rsidRPr="009A71D5">
        <w:rPr>
          <w:rFonts w:asciiTheme="minorBidi" w:hAnsiTheme="minorBidi"/>
        </w:rPr>
        <w:t xml:space="preserve"> (21:13)</w:t>
      </w:r>
      <w:r w:rsidRPr="009A71D5">
        <w:rPr>
          <w:rFonts w:asciiTheme="minorBidi" w:hAnsiTheme="minorBidi"/>
        </w:rPr>
        <w:t xml:space="preserve">, who discusses whether this phrase is part of the introductory clause or the consequences.  </w:t>
      </w:r>
      <w:r w:rsidR="003857F8">
        <w:rPr>
          <w:rFonts w:asciiTheme="minorBidi" w:hAnsiTheme="minorBidi"/>
        </w:rPr>
        <w:t>T</w:t>
      </w:r>
      <w:r w:rsidRPr="009A71D5">
        <w:rPr>
          <w:rFonts w:asciiTheme="minorBidi" w:hAnsiTheme="minorBidi"/>
        </w:rPr>
        <w:t xml:space="preserve">he Talmudic dispute whether a first act of intercourse is allowed at the time of captivity or </w:t>
      </w:r>
      <w:r w:rsidR="003857F8">
        <w:rPr>
          <w:rFonts w:asciiTheme="minorBidi" w:hAnsiTheme="minorBidi"/>
        </w:rPr>
        <w:t xml:space="preserve">whether this is prohibited </w:t>
      </w:r>
      <w:r w:rsidRPr="009A71D5">
        <w:rPr>
          <w:rFonts w:asciiTheme="minorBidi" w:hAnsiTheme="minorBidi"/>
        </w:rPr>
        <w:t xml:space="preserve">until the full process of </w:t>
      </w:r>
      <w:r w:rsidRPr="009A71D5">
        <w:rPr>
          <w:rFonts w:asciiTheme="minorBidi" w:hAnsiTheme="minorBidi"/>
          <w:i/>
          <w:iCs/>
        </w:rPr>
        <w:t xml:space="preserve">eishet yefat to’ar </w:t>
      </w:r>
      <w:r w:rsidRPr="009A71D5">
        <w:rPr>
          <w:rFonts w:asciiTheme="minorBidi" w:hAnsiTheme="minorBidi"/>
        </w:rPr>
        <w:t>has been completed</w:t>
      </w:r>
      <w:r w:rsidR="003857F8">
        <w:rPr>
          <w:rFonts w:asciiTheme="minorBidi" w:hAnsiTheme="minorBidi"/>
        </w:rPr>
        <w:t xml:space="preserve"> </w:t>
      </w:r>
      <w:r w:rsidR="00C15508">
        <w:rPr>
          <w:rFonts w:asciiTheme="minorBidi" w:hAnsiTheme="minorBidi"/>
        </w:rPr>
        <w:t>(</w:t>
      </w:r>
      <w:r w:rsidR="00C15508" w:rsidRPr="00C15508">
        <w:rPr>
          <w:rFonts w:asciiTheme="minorBidi" w:hAnsiTheme="minorBidi"/>
          <w:i/>
          <w:iCs/>
        </w:rPr>
        <w:t>Yerushalmi Makkot</w:t>
      </w:r>
      <w:r w:rsidR="00C15508">
        <w:rPr>
          <w:rFonts w:asciiTheme="minorBidi" w:hAnsiTheme="minorBidi"/>
        </w:rPr>
        <w:t xml:space="preserve"> 2:6) might depend</w:t>
      </w:r>
      <w:r w:rsidR="003857F8">
        <w:rPr>
          <w:rFonts w:asciiTheme="minorBidi" w:hAnsiTheme="minorBidi"/>
        </w:rPr>
        <w:t xml:space="preserve"> on this point</w:t>
      </w:r>
      <w:r w:rsidRPr="009A71D5">
        <w:rPr>
          <w:rFonts w:asciiTheme="minorBidi" w:hAnsiTheme="minorBidi"/>
        </w:rPr>
        <w:t>.</w:t>
      </w:r>
    </w:p>
  </w:footnote>
  <w:footnote w:id="5">
    <w:p w:rsidR="00C84CD8" w:rsidRPr="009A71D5" w:rsidRDefault="00C84CD8" w:rsidP="000B4A5C">
      <w:pPr>
        <w:pStyle w:val="FootnoteText"/>
        <w:jc w:val="both"/>
        <w:rPr>
          <w:rFonts w:asciiTheme="minorBidi" w:hAnsiTheme="minorBidi"/>
        </w:rPr>
      </w:pPr>
      <w:r w:rsidRPr="009A71D5">
        <w:rPr>
          <w:rStyle w:val="FootnoteReference"/>
          <w:rFonts w:asciiTheme="minorBidi" w:hAnsiTheme="minorBidi"/>
        </w:rPr>
        <w:footnoteRef/>
      </w:r>
      <w:r w:rsidRPr="009A71D5">
        <w:rPr>
          <w:rFonts w:asciiTheme="minorBidi" w:hAnsiTheme="minorBidi"/>
        </w:rPr>
        <w:t xml:space="preserve"> </w:t>
      </w:r>
      <w:r w:rsidR="000B4A5C" w:rsidRPr="009A71D5">
        <w:rPr>
          <w:rFonts w:asciiTheme="minorBidi" w:hAnsiTheme="minorBidi"/>
        </w:rPr>
        <w:t xml:space="preserve">Similarly, on whether this phrase is a continuation of the prior verse or a separate statement, see Ramban (21:13) and </w:t>
      </w:r>
      <w:r w:rsidR="000B4A5C" w:rsidRPr="00EE7DA6">
        <w:rPr>
          <w:rFonts w:asciiTheme="minorBidi" w:hAnsiTheme="minorBidi"/>
          <w:i/>
          <w:iCs/>
        </w:rPr>
        <w:t>Tosafot</w:t>
      </w:r>
      <w:r w:rsidR="000B4A5C" w:rsidRPr="009A71D5">
        <w:rPr>
          <w:rFonts w:asciiTheme="minorBidi" w:hAnsiTheme="minorBidi"/>
        </w:rPr>
        <w:t xml:space="preserve"> and Ramban </w:t>
      </w:r>
      <w:r w:rsidR="000B4A5C" w:rsidRPr="009A71D5">
        <w:rPr>
          <w:rFonts w:asciiTheme="minorBidi" w:hAnsiTheme="minorBidi"/>
          <w:i/>
          <w:iCs/>
        </w:rPr>
        <w:t>Kiddushin</w:t>
      </w:r>
      <w:r w:rsidR="000B4A5C" w:rsidRPr="009A71D5">
        <w:rPr>
          <w:rFonts w:asciiTheme="minorBidi" w:hAnsiTheme="minorBidi"/>
        </w:rPr>
        <w:t xml:space="preserve"> </w:t>
      </w:r>
      <w:r w:rsidR="00C15508">
        <w:rPr>
          <w:rFonts w:asciiTheme="minorBidi" w:hAnsiTheme="minorBidi"/>
        </w:rPr>
        <w:t>21b-</w:t>
      </w:r>
      <w:r w:rsidR="000B4A5C" w:rsidRPr="009A71D5">
        <w:rPr>
          <w:rFonts w:asciiTheme="minorBidi" w:hAnsiTheme="minorBidi"/>
        </w:rPr>
        <w:t>22a.</w:t>
      </w:r>
    </w:p>
  </w:footnote>
  <w:footnote w:id="6">
    <w:p w:rsidR="00C84CD8" w:rsidRPr="009A71D5" w:rsidRDefault="00C84CD8" w:rsidP="00C15508">
      <w:pPr>
        <w:pStyle w:val="FootnoteText"/>
        <w:jc w:val="both"/>
        <w:rPr>
          <w:rFonts w:asciiTheme="minorBidi" w:hAnsiTheme="minorBidi"/>
        </w:rPr>
      </w:pPr>
      <w:r w:rsidRPr="009A71D5">
        <w:rPr>
          <w:rStyle w:val="FootnoteReference"/>
          <w:rFonts w:asciiTheme="minorBidi" w:hAnsiTheme="minorBidi"/>
        </w:rPr>
        <w:footnoteRef/>
      </w:r>
      <w:r w:rsidRPr="009A71D5">
        <w:rPr>
          <w:rFonts w:asciiTheme="minorBidi" w:hAnsiTheme="minorBidi"/>
        </w:rPr>
        <w:t xml:space="preserve"> This concept has specific legal ramifications.  First, it teaches that even a </w:t>
      </w:r>
      <w:r w:rsidRPr="009A71D5">
        <w:rPr>
          <w:rFonts w:asciiTheme="minorBidi" w:hAnsiTheme="minorBidi"/>
          <w:i/>
          <w:iCs/>
        </w:rPr>
        <w:t>kohen</w:t>
      </w:r>
      <w:r w:rsidRPr="009A71D5">
        <w:rPr>
          <w:rFonts w:asciiTheme="minorBidi" w:hAnsiTheme="minorBidi"/>
        </w:rPr>
        <w:t xml:space="preserve"> may have initial relations with an </w:t>
      </w:r>
      <w:r w:rsidRPr="009A71D5">
        <w:rPr>
          <w:rFonts w:asciiTheme="minorBidi" w:hAnsiTheme="minorBidi"/>
          <w:i/>
          <w:iCs/>
        </w:rPr>
        <w:t>eishet yefat to’ar</w:t>
      </w:r>
      <w:r w:rsidRPr="009A71D5">
        <w:rPr>
          <w:rFonts w:asciiTheme="minorBidi" w:hAnsiTheme="minorBidi"/>
        </w:rPr>
        <w:t xml:space="preserve">, even though he is more limited in his marriage choices </w:t>
      </w:r>
      <w:r w:rsidR="00256324" w:rsidRPr="009A71D5">
        <w:rPr>
          <w:rFonts w:asciiTheme="minorBidi" w:hAnsiTheme="minorBidi"/>
        </w:rPr>
        <w:t xml:space="preserve">in </w:t>
      </w:r>
      <w:r w:rsidRPr="009A71D5">
        <w:rPr>
          <w:rFonts w:asciiTheme="minorBidi" w:hAnsiTheme="minorBidi"/>
        </w:rPr>
        <w:t xml:space="preserve">general and also cannot take the </w:t>
      </w:r>
      <w:r w:rsidRPr="009A71D5">
        <w:rPr>
          <w:rFonts w:asciiTheme="minorBidi" w:hAnsiTheme="minorBidi"/>
          <w:i/>
          <w:iCs/>
        </w:rPr>
        <w:t>eishet yefat to’ar</w:t>
      </w:r>
      <w:r w:rsidRPr="009A71D5">
        <w:rPr>
          <w:rFonts w:asciiTheme="minorBidi" w:hAnsiTheme="minorBidi"/>
        </w:rPr>
        <w:t xml:space="preserve"> as a permanent wife because she is a convert (</w:t>
      </w:r>
      <w:r w:rsidRPr="009A71D5">
        <w:rPr>
          <w:rFonts w:asciiTheme="minorBidi" w:hAnsiTheme="minorBidi"/>
          <w:i/>
          <w:iCs/>
        </w:rPr>
        <w:t>Kiddushin</w:t>
      </w:r>
      <w:r w:rsidRPr="009A71D5">
        <w:rPr>
          <w:rFonts w:asciiTheme="minorBidi" w:hAnsiTheme="minorBidi"/>
        </w:rPr>
        <w:t xml:space="preserve"> 21b; Rambam </w:t>
      </w:r>
      <w:r w:rsidRPr="009A71D5">
        <w:rPr>
          <w:rFonts w:asciiTheme="minorBidi" w:hAnsiTheme="minorBidi"/>
          <w:i/>
          <w:iCs/>
        </w:rPr>
        <w:t>Hilkhot Melakhim</w:t>
      </w:r>
      <w:r w:rsidRPr="009A71D5">
        <w:rPr>
          <w:rFonts w:asciiTheme="minorBidi" w:hAnsiTheme="minorBidi"/>
        </w:rPr>
        <w:t xml:space="preserve"> 8:4).  Second, the Rambam writes that a soldier may have relations with an </w:t>
      </w:r>
      <w:r w:rsidRPr="009A71D5">
        <w:rPr>
          <w:rFonts w:asciiTheme="minorBidi" w:hAnsiTheme="minorBidi"/>
          <w:i/>
          <w:iCs/>
        </w:rPr>
        <w:t>eishet yefat to’ar</w:t>
      </w:r>
      <w:r w:rsidRPr="009A71D5">
        <w:rPr>
          <w:rFonts w:asciiTheme="minorBidi" w:hAnsiTheme="minorBidi"/>
        </w:rPr>
        <w:t xml:space="preserve"> only “if his inclination takes hold of him” (8:2).  In other words, the force of the evil inclination is not just a general explanation for the law but a necessary condition in each and every case. </w:t>
      </w:r>
    </w:p>
  </w:footnote>
  <w:footnote w:id="7">
    <w:p w:rsidR="00C84CD8" w:rsidRPr="009A71D5" w:rsidRDefault="00C84CD8" w:rsidP="003029E7">
      <w:pPr>
        <w:pStyle w:val="FootnoteText"/>
        <w:jc w:val="both"/>
        <w:rPr>
          <w:rFonts w:asciiTheme="minorBidi" w:hAnsiTheme="minorBidi"/>
        </w:rPr>
      </w:pPr>
      <w:r w:rsidRPr="009A71D5">
        <w:rPr>
          <w:rStyle w:val="FootnoteReference"/>
          <w:rFonts w:asciiTheme="minorBidi" w:hAnsiTheme="minorBidi"/>
        </w:rPr>
        <w:footnoteRef/>
      </w:r>
      <w:r w:rsidRPr="009A71D5">
        <w:rPr>
          <w:rFonts w:asciiTheme="minorBidi" w:hAnsiTheme="minorBidi"/>
        </w:rPr>
        <w:t xml:space="preserve"> Also see Ritva </w:t>
      </w:r>
      <w:r w:rsidRPr="009A71D5">
        <w:rPr>
          <w:rFonts w:asciiTheme="minorBidi" w:hAnsiTheme="minorBidi"/>
          <w:i/>
          <w:iCs/>
        </w:rPr>
        <w:t>Yevamot</w:t>
      </w:r>
      <w:r w:rsidRPr="009A71D5">
        <w:rPr>
          <w:rFonts w:asciiTheme="minorBidi" w:hAnsiTheme="minorBidi"/>
        </w:rPr>
        <w:t xml:space="preserve"> 47b.</w:t>
      </w:r>
    </w:p>
  </w:footnote>
  <w:footnote w:id="8">
    <w:p w:rsidR="00C84CD8" w:rsidRPr="009A71D5" w:rsidRDefault="00C84CD8" w:rsidP="00A670E5">
      <w:pPr>
        <w:pStyle w:val="FootnoteText"/>
        <w:jc w:val="both"/>
        <w:rPr>
          <w:rFonts w:asciiTheme="minorBidi" w:hAnsiTheme="minorBidi"/>
        </w:rPr>
      </w:pPr>
      <w:r w:rsidRPr="009A71D5">
        <w:rPr>
          <w:rStyle w:val="FootnoteReference"/>
          <w:rFonts w:asciiTheme="minorBidi" w:hAnsiTheme="minorBidi"/>
        </w:rPr>
        <w:footnoteRef/>
      </w:r>
      <w:r w:rsidRPr="009A71D5">
        <w:rPr>
          <w:rFonts w:asciiTheme="minorBidi" w:hAnsiTheme="minorBidi"/>
        </w:rPr>
        <w:t xml:space="preserve"> R. Soloveitchik poses a similar distinction between </w:t>
      </w:r>
      <w:r w:rsidRPr="009A71D5">
        <w:rPr>
          <w:rFonts w:asciiTheme="minorBidi" w:hAnsiTheme="minorBidi"/>
          <w:i/>
          <w:iCs/>
        </w:rPr>
        <w:t xml:space="preserve">berit Mitzrayim </w:t>
      </w:r>
      <w:r w:rsidRPr="009A71D5">
        <w:rPr>
          <w:rFonts w:asciiTheme="minorBidi" w:hAnsiTheme="minorBidi"/>
        </w:rPr>
        <w:t xml:space="preserve">(or </w:t>
      </w:r>
      <w:r w:rsidRPr="009A71D5">
        <w:rPr>
          <w:rFonts w:asciiTheme="minorBidi" w:hAnsiTheme="minorBidi"/>
          <w:i/>
          <w:iCs/>
        </w:rPr>
        <w:t>berit Avot</w:t>
      </w:r>
      <w:r w:rsidRPr="009A71D5">
        <w:rPr>
          <w:rFonts w:asciiTheme="minorBidi" w:hAnsiTheme="minorBidi"/>
        </w:rPr>
        <w:t xml:space="preserve">) as a “Covenant of Fate” and </w:t>
      </w:r>
      <w:r w:rsidRPr="009A71D5">
        <w:rPr>
          <w:rFonts w:asciiTheme="minorBidi" w:hAnsiTheme="minorBidi"/>
          <w:i/>
          <w:iCs/>
        </w:rPr>
        <w:t>berit Sinai</w:t>
      </w:r>
      <w:r w:rsidRPr="009A71D5">
        <w:rPr>
          <w:rFonts w:asciiTheme="minorBidi" w:hAnsiTheme="minorBidi"/>
        </w:rPr>
        <w:t xml:space="preserve"> as a “Covenant of Destiny” in his </w:t>
      </w:r>
      <w:r w:rsidRPr="009A71D5">
        <w:rPr>
          <w:rFonts w:asciiTheme="minorBidi" w:hAnsiTheme="minorBidi"/>
          <w:i/>
          <w:iCs/>
        </w:rPr>
        <w:t>Kol Dodi Dofek</w:t>
      </w:r>
      <w:r w:rsidRPr="009A71D5">
        <w:rPr>
          <w:rFonts w:asciiTheme="minorBidi" w:hAnsiTheme="minorBidi"/>
        </w:rPr>
        <w:t>:  “What is the Covenant of Fate?  Fate signifies in the life of the nation, as it does in the life of individual, an existence of compulsion” (</w:t>
      </w:r>
      <w:r w:rsidRPr="009A71D5">
        <w:rPr>
          <w:rFonts w:asciiTheme="minorBidi" w:hAnsiTheme="minorBidi"/>
          <w:i/>
          <w:iCs/>
        </w:rPr>
        <w:t>Kol Dodi Dofek</w:t>
      </w:r>
      <w:r w:rsidRPr="009A71D5">
        <w:rPr>
          <w:rFonts w:asciiTheme="minorBidi" w:hAnsiTheme="minorBidi"/>
        </w:rPr>
        <w:t>: Listen—My Beloved</w:t>
      </w:r>
      <w:r w:rsidR="009A71D5">
        <w:rPr>
          <w:rFonts w:asciiTheme="minorBidi" w:hAnsiTheme="minorBidi"/>
        </w:rPr>
        <w:t xml:space="preserve"> Knocks, trans. David Z. Gordon</w:t>
      </w:r>
      <w:r w:rsidR="00A670E5">
        <w:rPr>
          <w:rFonts w:asciiTheme="minorBidi" w:hAnsiTheme="minorBidi"/>
          <w:noProof/>
        </w:rPr>
        <w:t>,</w:t>
      </w:r>
      <w:r w:rsidRPr="009A71D5">
        <w:rPr>
          <w:rFonts w:asciiTheme="minorBidi" w:hAnsiTheme="minorBidi"/>
          <w:noProof/>
        </w:rPr>
        <w:t xml:space="preserve"> </w:t>
      </w:r>
      <w:r w:rsidRPr="009A71D5">
        <w:rPr>
          <w:rFonts w:asciiTheme="minorBidi" w:hAnsiTheme="minorBidi"/>
        </w:rPr>
        <w:t>52).  In contrast, “What is the Covenant of Destiny?  In the life of a people (as in the life of an individual), destiny signifies an existence that it has chosen of its own free will and in which it finds the full realization of its historical existence” (65).</w:t>
      </w:r>
    </w:p>
  </w:footnote>
  <w:footnote w:id="9">
    <w:p w:rsidR="00C84CD8" w:rsidRPr="009A71D5" w:rsidRDefault="00C84CD8" w:rsidP="00E236DF">
      <w:pPr>
        <w:pStyle w:val="FootnoteText"/>
        <w:jc w:val="both"/>
        <w:rPr>
          <w:rFonts w:asciiTheme="minorBidi" w:hAnsiTheme="minorBidi"/>
        </w:rPr>
      </w:pPr>
      <w:r w:rsidRPr="009A71D5">
        <w:rPr>
          <w:rStyle w:val="FootnoteReference"/>
          <w:rFonts w:asciiTheme="minorBidi" w:hAnsiTheme="minorBidi"/>
        </w:rPr>
        <w:footnoteRef/>
      </w:r>
      <w:r w:rsidRPr="009A71D5">
        <w:rPr>
          <w:rFonts w:asciiTheme="minorBidi" w:hAnsiTheme="minorBidi"/>
        </w:rPr>
        <w:t xml:space="preserve"> Admittedly, </w:t>
      </w:r>
      <w:r w:rsidR="00E236DF" w:rsidRPr="009A71D5">
        <w:rPr>
          <w:rFonts w:asciiTheme="minorBidi" w:hAnsiTheme="minorBidi"/>
        </w:rPr>
        <w:t xml:space="preserve">both </w:t>
      </w:r>
      <w:r w:rsidRPr="009A71D5">
        <w:rPr>
          <w:rFonts w:asciiTheme="minorBidi" w:hAnsiTheme="minorBidi"/>
        </w:rPr>
        <w:t xml:space="preserve">the Rambam and </w:t>
      </w:r>
      <w:r w:rsidR="00A670E5">
        <w:rPr>
          <w:rFonts w:asciiTheme="minorBidi" w:hAnsiTheme="minorBidi"/>
        </w:rPr>
        <w:t xml:space="preserve">the </w:t>
      </w:r>
      <w:r w:rsidRPr="009A71D5">
        <w:rPr>
          <w:rFonts w:asciiTheme="minorBidi" w:hAnsiTheme="minorBidi"/>
        </w:rPr>
        <w:t xml:space="preserve">Ramban seem to embrace both </w:t>
      </w:r>
      <w:r w:rsidR="00920A59">
        <w:rPr>
          <w:rFonts w:asciiTheme="minorBidi" w:hAnsiTheme="minorBidi"/>
        </w:rPr>
        <w:t xml:space="preserve">of these </w:t>
      </w:r>
      <w:r w:rsidRPr="009A71D5">
        <w:rPr>
          <w:rFonts w:asciiTheme="minorBidi" w:hAnsiTheme="minorBidi"/>
        </w:rPr>
        <w:t xml:space="preserve">opinions.  See </w:t>
      </w:r>
      <w:r w:rsidRPr="009A71D5">
        <w:rPr>
          <w:rFonts w:asciiTheme="minorBidi" w:hAnsiTheme="minorBidi"/>
          <w:i/>
          <w:iCs/>
        </w:rPr>
        <w:t>Hilkhot Melakhim</w:t>
      </w:r>
      <w:r w:rsidRPr="009A71D5">
        <w:rPr>
          <w:rFonts w:asciiTheme="minorBidi" w:hAnsiTheme="minorBidi"/>
        </w:rPr>
        <w:t xml:space="preserve"> 8:5 and Commentary on </w:t>
      </w:r>
      <w:r w:rsidRPr="009A71D5">
        <w:rPr>
          <w:rFonts w:asciiTheme="minorBidi" w:hAnsiTheme="minorBidi"/>
          <w:i/>
          <w:iCs/>
        </w:rPr>
        <w:t>Devarim</w:t>
      </w:r>
      <w:r w:rsidRPr="009A71D5">
        <w:rPr>
          <w:rFonts w:asciiTheme="minorBidi" w:hAnsiTheme="minorBidi"/>
        </w:rPr>
        <w:t xml:space="preserve"> 21:12, respectively.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581"/>
    <w:multiLevelType w:val="hybridMultilevel"/>
    <w:tmpl w:val="AA0E5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F36B1"/>
    <w:multiLevelType w:val="hybridMultilevel"/>
    <w:tmpl w:val="BD3E8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C82F62"/>
    <w:multiLevelType w:val="hybridMultilevel"/>
    <w:tmpl w:val="F630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D1"/>
    <w:rsid w:val="000231B1"/>
    <w:rsid w:val="00034932"/>
    <w:rsid w:val="00050465"/>
    <w:rsid w:val="00077029"/>
    <w:rsid w:val="00080D08"/>
    <w:rsid w:val="000972DF"/>
    <w:rsid w:val="000A73F4"/>
    <w:rsid w:val="000B4A5C"/>
    <w:rsid w:val="000C120A"/>
    <w:rsid w:val="000E24AC"/>
    <w:rsid w:val="000E3E71"/>
    <w:rsid w:val="000F7209"/>
    <w:rsid w:val="0010443E"/>
    <w:rsid w:val="00106DCC"/>
    <w:rsid w:val="0011064E"/>
    <w:rsid w:val="00110844"/>
    <w:rsid w:val="001215BC"/>
    <w:rsid w:val="00155818"/>
    <w:rsid w:val="00160616"/>
    <w:rsid w:val="001611E6"/>
    <w:rsid w:val="00165EB3"/>
    <w:rsid w:val="00180445"/>
    <w:rsid w:val="0018395E"/>
    <w:rsid w:val="00184692"/>
    <w:rsid w:val="001C014C"/>
    <w:rsid w:val="001C3E3A"/>
    <w:rsid w:val="00212EDF"/>
    <w:rsid w:val="00226937"/>
    <w:rsid w:val="00237BF5"/>
    <w:rsid w:val="00253218"/>
    <w:rsid w:val="00253AAE"/>
    <w:rsid w:val="00256324"/>
    <w:rsid w:val="00274F4B"/>
    <w:rsid w:val="0027702F"/>
    <w:rsid w:val="002857E4"/>
    <w:rsid w:val="002B7570"/>
    <w:rsid w:val="00300DEA"/>
    <w:rsid w:val="003029E7"/>
    <w:rsid w:val="00352BA8"/>
    <w:rsid w:val="00356C0E"/>
    <w:rsid w:val="00371A30"/>
    <w:rsid w:val="00383E19"/>
    <w:rsid w:val="003857F8"/>
    <w:rsid w:val="00391CE4"/>
    <w:rsid w:val="00396EAB"/>
    <w:rsid w:val="003A63FA"/>
    <w:rsid w:val="003C6EED"/>
    <w:rsid w:val="003D06B7"/>
    <w:rsid w:val="00441195"/>
    <w:rsid w:val="004519F5"/>
    <w:rsid w:val="00482AF1"/>
    <w:rsid w:val="0048439F"/>
    <w:rsid w:val="004A4BD7"/>
    <w:rsid w:val="004B0FCA"/>
    <w:rsid w:val="004B1691"/>
    <w:rsid w:val="004E2665"/>
    <w:rsid w:val="00513831"/>
    <w:rsid w:val="00535225"/>
    <w:rsid w:val="0054217A"/>
    <w:rsid w:val="00543AC8"/>
    <w:rsid w:val="00553A8A"/>
    <w:rsid w:val="00561C85"/>
    <w:rsid w:val="005710D7"/>
    <w:rsid w:val="00575DF7"/>
    <w:rsid w:val="00587DF8"/>
    <w:rsid w:val="005B4736"/>
    <w:rsid w:val="005E31FA"/>
    <w:rsid w:val="005E693C"/>
    <w:rsid w:val="005F689B"/>
    <w:rsid w:val="005F6AB9"/>
    <w:rsid w:val="0060586E"/>
    <w:rsid w:val="006456BF"/>
    <w:rsid w:val="00655052"/>
    <w:rsid w:val="00665847"/>
    <w:rsid w:val="006726FB"/>
    <w:rsid w:val="00680DCF"/>
    <w:rsid w:val="006D7DC7"/>
    <w:rsid w:val="006E28E4"/>
    <w:rsid w:val="007215D1"/>
    <w:rsid w:val="00725698"/>
    <w:rsid w:val="007328B8"/>
    <w:rsid w:val="0073415C"/>
    <w:rsid w:val="00751F20"/>
    <w:rsid w:val="00752319"/>
    <w:rsid w:val="00762B8A"/>
    <w:rsid w:val="00784B86"/>
    <w:rsid w:val="007A648A"/>
    <w:rsid w:val="008075C0"/>
    <w:rsid w:val="008452DD"/>
    <w:rsid w:val="00847B12"/>
    <w:rsid w:val="00847C5D"/>
    <w:rsid w:val="00861052"/>
    <w:rsid w:val="008B1BF8"/>
    <w:rsid w:val="00904878"/>
    <w:rsid w:val="00920A59"/>
    <w:rsid w:val="00923CB0"/>
    <w:rsid w:val="0093041F"/>
    <w:rsid w:val="00943499"/>
    <w:rsid w:val="00946F76"/>
    <w:rsid w:val="009761ED"/>
    <w:rsid w:val="009A71D5"/>
    <w:rsid w:val="009C4684"/>
    <w:rsid w:val="009D4EF2"/>
    <w:rsid w:val="009E0E7B"/>
    <w:rsid w:val="009F2FBF"/>
    <w:rsid w:val="009F47C1"/>
    <w:rsid w:val="00A124A8"/>
    <w:rsid w:val="00A36C26"/>
    <w:rsid w:val="00A44C15"/>
    <w:rsid w:val="00A670E5"/>
    <w:rsid w:val="00A67B56"/>
    <w:rsid w:val="00AA79B3"/>
    <w:rsid w:val="00AD5D02"/>
    <w:rsid w:val="00AD6639"/>
    <w:rsid w:val="00B01440"/>
    <w:rsid w:val="00B11DE2"/>
    <w:rsid w:val="00B35869"/>
    <w:rsid w:val="00B45AF0"/>
    <w:rsid w:val="00B56FEE"/>
    <w:rsid w:val="00B63904"/>
    <w:rsid w:val="00B71408"/>
    <w:rsid w:val="00B91974"/>
    <w:rsid w:val="00B92DCE"/>
    <w:rsid w:val="00C15508"/>
    <w:rsid w:val="00C232AA"/>
    <w:rsid w:val="00C84CD8"/>
    <w:rsid w:val="00C95AB1"/>
    <w:rsid w:val="00CA76B6"/>
    <w:rsid w:val="00CB2F0B"/>
    <w:rsid w:val="00CC5615"/>
    <w:rsid w:val="00CD6D06"/>
    <w:rsid w:val="00D20100"/>
    <w:rsid w:val="00D340B3"/>
    <w:rsid w:val="00D503B8"/>
    <w:rsid w:val="00D67B92"/>
    <w:rsid w:val="00D9778E"/>
    <w:rsid w:val="00DA3A1E"/>
    <w:rsid w:val="00DC713B"/>
    <w:rsid w:val="00E025A7"/>
    <w:rsid w:val="00E06E23"/>
    <w:rsid w:val="00E10095"/>
    <w:rsid w:val="00E148FD"/>
    <w:rsid w:val="00E21F1D"/>
    <w:rsid w:val="00E236DF"/>
    <w:rsid w:val="00E26566"/>
    <w:rsid w:val="00E34E21"/>
    <w:rsid w:val="00E60F2D"/>
    <w:rsid w:val="00ED7B6F"/>
    <w:rsid w:val="00EE390A"/>
    <w:rsid w:val="00EE7DA6"/>
    <w:rsid w:val="00F022FC"/>
    <w:rsid w:val="00F30F18"/>
    <w:rsid w:val="00F71C9C"/>
    <w:rsid w:val="00F75A58"/>
    <w:rsid w:val="00FA1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7B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B92"/>
    <w:rPr>
      <w:sz w:val="20"/>
      <w:szCs w:val="20"/>
    </w:rPr>
  </w:style>
  <w:style w:type="character" w:styleId="FootnoteReference">
    <w:name w:val="footnote reference"/>
    <w:basedOn w:val="DefaultParagraphFont"/>
    <w:uiPriority w:val="99"/>
    <w:semiHidden/>
    <w:unhideWhenUsed/>
    <w:rsid w:val="00D67B92"/>
    <w:rPr>
      <w:vertAlign w:val="superscript"/>
    </w:rPr>
  </w:style>
  <w:style w:type="paragraph" w:styleId="ListParagraph">
    <w:name w:val="List Paragraph"/>
    <w:basedOn w:val="Normal"/>
    <w:uiPriority w:val="34"/>
    <w:qFormat/>
    <w:rsid w:val="00725698"/>
    <w:pPr>
      <w:ind w:left="720"/>
      <w:contextualSpacing/>
    </w:pPr>
  </w:style>
  <w:style w:type="character" w:styleId="Hyperlink">
    <w:name w:val="Hyperlink"/>
    <w:uiPriority w:val="99"/>
    <w:semiHidden/>
    <w:rsid w:val="00E148FD"/>
    <w:rPr>
      <w:rFonts w:cs="Times New Roman"/>
      <w:color w:val="0000FF"/>
      <w:u w:val="single"/>
    </w:rPr>
  </w:style>
  <w:style w:type="paragraph" w:customStyle="1" w:styleId="CC">
    <w:name w:val="CC"/>
    <w:basedOn w:val="BodyText"/>
    <w:rsid w:val="009A71D5"/>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9A71D5"/>
    <w:pPr>
      <w:spacing w:after="120"/>
    </w:pPr>
  </w:style>
  <w:style w:type="character" w:customStyle="1" w:styleId="BodyTextChar">
    <w:name w:val="Body Text Char"/>
    <w:basedOn w:val="DefaultParagraphFont"/>
    <w:link w:val="BodyText"/>
    <w:uiPriority w:val="99"/>
    <w:semiHidden/>
    <w:rsid w:val="009A71D5"/>
  </w:style>
  <w:style w:type="paragraph" w:styleId="BalloonText">
    <w:name w:val="Balloon Text"/>
    <w:basedOn w:val="Normal"/>
    <w:link w:val="BalloonTextChar"/>
    <w:uiPriority w:val="99"/>
    <w:semiHidden/>
    <w:unhideWhenUsed/>
    <w:rsid w:val="00513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31"/>
    <w:rPr>
      <w:rFonts w:ascii="Tahoma" w:hAnsi="Tahoma" w:cs="Tahoma"/>
      <w:sz w:val="16"/>
      <w:szCs w:val="16"/>
    </w:rPr>
  </w:style>
  <w:style w:type="character" w:styleId="CommentReference">
    <w:name w:val="annotation reference"/>
    <w:basedOn w:val="DefaultParagraphFont"/>
    <w:uiPriority w:val="99"/>
    <w:semiHidden/>
    <w:unhideWhenUsed/>
    <w:rsid w:val="00535225"/>
    <w:rPr>
      <w:sz w:val="16"/>
      <w:szCs w:val="16"/>
    </w:rPr>
  </w:style>
  <w:style w:type="paragraph" w:styleId="CommentText">
    <w:name w:val="annotation text"/>
    <w:basedOn w:val="Normal"/>
    <w:link w:val="CommentTextChar"/>
    <w:uiPriority w:val="99"/>
    <w:semiHidden/>
    <w:unhideWhenUsed/>
    <w:rsid w:val="00535225"/>
    <w:pPr>
      <w:spacing w:line="240" w:lineRule="auto"/>
    </w:pPr>
    <w:rPr>
      <w:sz w:val="20"/>
      <w:szCs w:val="20"/>
    </w:rPr>
  </w:style>
  <w:style w:type="character" w:customStyle="1" w:styleId="CommentTextChar">
    <w:name w:val="Comment Text Char"/>
    <w:basedOn w:val="DefaultParagraphFont"/>
    <w:link w:val="CommentText"/>
    <w:uiPriority w:val="99"/>
    <w:semiHidden/>
    <w:rsid w:val="00535225"/>
    <w:rPr>
      <w:sz w:val="20"/>
      <w:szCs w:val="20"/>
    </w:rPr>
  </w:style>
  <w:style w:type="paragraph" w:styleId="CommentSubject">
    <w:name w:val="annotation subject"/>
    <w:basedOn w:val="CommentText"/>
    <w:next w:val="CommentText"/>
    <w:link w:val="CommentSubjectChar"/>
    <w:uiPriority w:val="99"/>
    <w:semiHidden/>
    <w:unhideWhenUsed/>
    <w:rsid w:val="00535225"/>
    <w:rPr>
      <w:b/>
      <w:bCs/>
    </w:rPr>
  </w:style>
  <w:style w:type="character" w:customStyle="1" w:styleId="CommentSubjectChar">
    <w:name w:val="Comment Subject Char"/>
    <w:basedOn w:val="CommentTextChar"/>
    <w:link w:val="CommentSubject"/>
    <w:uiPriority w:val="99"/>
    <w:semiHidden/>
    <w:rsid w:val="00535225"/>
    <w:rPr>
      <w:b/>
      <w:bCs/>
      <w:sz w:val="20"/>
      <w:szCs w:val="20"/>
    </w:rPr>
  </w:style>
  <w:style w:type="paragraph" w:styleId="Revision">
    <w:name w:val="Revision"/>
    <w:hidden/>
    <w:uiPriority w:val="99"/>
    <w:semiHidden/>
    <w:rsid w:val="005352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7B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B92"/>
    <w:rPr>
      <w:sz w:val="20"/>
      <w:szCs w:val="20"/>
    </w:rPr>
  </w:style>
  <w:style w:type="character" w:styleId="FootnoteReference">
    <w:name w:val="footnote reference"/>
    <w:basedOn w:val="DefaultParagraphFont"/>
    <w:uiPriority w:val="99"/>
    <w:semiHidden/>
    <w:unhideWhenUsed/>
    <w:rsid w:val="00D67B92"/>
    <w:rPr>
      <w:vertAlign w:val="superscript"/>
    </w:rPr>
  </w:style>
  <w:style w:type="paragraph" w:styleId="ListParagraph">
    <w:name w:val="List Paragraph"/>
    <w:basedOn w:val="Normal"/>
    <w:uiPriority w:val="34"/>
    <w:qFormat/>
    <w:rsid w:val="00725698"/>
    <w:pPr>
      <w:ind w:left="720"/>
      <w:contextualSpacing/>
    </w:pPr>
  </w:style>
  <w:style w:type="character" w:styleId="Hyperlink">
    <w:name w:val="Hyperlink"/>
    <w:uiPriority w:val="99"/>
    <w:semiHidden/>
    <w:rsid w:val="00E148FD"/>
    <w:rPr>
      <w:rFonts w:cs="Times New Roman"/>
      <w:color w:val="0000FF"/>
      <w:u w:val="single"/>
    </w:rPr>
  </w:style>
  <w:style w:type="paragraph" w:customStyle="1" w:styleId="CC">
    <w:name w:val="CC"/>
    <w:basedOn w:val="BodyText"/>
    <w:rsid w:val="009A71D5"/>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9A71D5"/>
    <w:pPr>
      <w:spacing w:after="120"/>
    </w:pPr>
  </w:style>
  <w:style w:type="character" w:customStyle="1" w:styleId="BodyTextChar">
    <w:name w:val="Body Text Char"/>
    <w:basedOn w:val="DefaultParagraphFont"/>
    <w:link w:val="BodyText"/>
    <w:uiPriority w:val="99"/>
    <w:semiHidden/>
    <w:rsid w:val="009A71D5"/>
  </w:style>
  <w:style w:type="paragraph" w:styleId="BalloonText">
    <w:name w:val="Balloon Text"/>
    <w:basedOn w:val="Normal"/>
    <w:link w:val="BalloonTextChar"/>
    <w:uiPriority w:val="99"/>
    <w:semiHidden/>
    <w:unhideWhenUsed/>
    <w:rsid w:val="00513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31"/>
    <w:rPr>
      <w:rFonts w:ascii="Tahoma" w:hAnsi="Tahoma" w:cs="Tahoma"/>
      <w:sz w:val="16"/>
      <w:szCs w:val="16"/>
    </w:rPr>
  </w:style>
  <w:style w:type="character" w:styleId="CommentReference">
    <w:name w:val="annotation reference"/>
    <w:basedOn w:val="DefaultParagraphFont"/>
    <w:uiPriority w:val="99"/>
    <w:semiHidden/>
    <w:unhideWhenUsed/>
    <w:rsid w:val="00535225"/>
    <w:rPr>
      <w:sz w:val="16"/>
      <w:szCs w:val="16"/>
    </w:rPr>
  </w:style>
  <w:style w:type="paragraph" w:styleId="CommentText">
    <w:name w:val="annotation text"/>
    <w:basedOn w:val="Normal"/>
    <w:link w:val="CommentTextChar"/>
    <w:uiPriority w:val="99"/>
    <w:semiHidden/>
    <w:unhideWhenUsed/>
    <w:rsid w:val="00535225"/>
    <w:pPr>
      <w:spacing w:line="240" w:lineRule="auto"/>
    </w:pPr>
    <w:rPr>
      <w:sz w:val="20"/>
      <w:szCs w:val="20"/>
    </w:rPr>
  </w:style>
  <w:style w:type="character" w:customStyle="1" w:styleId="CommentTextChar">
    <w:name w:val="Comment Text Char"/>
    <w:basedOn w:val="DefaultParagraphFont"/>
    <w:link w:val="CommentText"/>
    <w:uiPriority w:val="99"/>
    <w:semiHidden/>
    <w:rsid w:val="00535225"/>
    <w:rPr>
      <w:sz w:val="20"/>
      <w:szCs w:val="20"/>
    </w:rPr>
  </w:style>
  <w:style w:type="paragraph" w:styleId="CommentSubject">
    <w:name w:val="annotation subject"/>
    <w:basedOn w:val="CommentText"/>
    <w:next w:val="CommentText"/>
    <w:link w:val="CommentSubjectChar"/>
    <w:uiPriority w:val="99"/>
    <w:semiHidden/>
    <w:unhideWhenUsed/>
    <w:rsid w:val="00535225"/>
    <w:rPr>
      <w:b/>
      <w:bCs/>
    </w:rPr>
  </w:style>
  <w:style w:type="character" w:customStyle="1" w:styleId="CommentSubjectChar">
    <w:name w:val="Comment Subject Char"/>
    <w:basedOn w:val="CommentTextChar"/>
    <w:link w:val="CommentSubject"/>
    <w:uiPriority w:val="99"/>
    <w:semiHidden/>
    <w:rsid w:val="00535225"/>
    <w:rPr>
      <w:b/>
      <w:bCs/>
      <w:sz w:val="20"/>
      <w:szCs w:val="20"/>
    </w:rPr>
  </w:style>
  <w:style w:type="paragraph" w:styleId="Revision">
    <w:name w:val="Revision"/>
    <w:hidden/>
    <w:uiPriority w:val="99"/>
    <w:semiHidden/>
    <w:rsid w:val="005352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udahlgoldberg@gmail.com" TargetMode="External"/><Relationship Id="rId4" Type="http://schemas.microsoft.com/office/2007/relationships/stylesWithEffects" Target="stylesWithEffects.xml"/><Relationship Id="rId9" Type="http://schemas.openxmlformats.org/officeDocument/2006/relationships/hyperlink" Target="http://vbm-torah.org/archive/sinai/11sina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AB2D0-714A-4027-9E6C-FB7227FC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2491</Words>
  <Characters>14203</Characters>
  <Application>Microsoft Office Word</Application>
  <DocSecurity>0</DocSecurity>
  <Lines>118</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6</cp:revision>
  <dcterms:created xsi:type="dcterms:W3CDTF">2014-01-09T10:53:00Z</dcterms:created>
  <dcterms:modified xsi:type="dcterms:W3CDTF">2014-01-12T09:30:00Z</dcterms:modified>
</cp:coreProperties>
</file>