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40A" w:rsidRDefault="0009240A" w:rsidP="0009240A">
      <w:pPr>
        <w:pStyle w:val="a8"/>
        <w:rPr>
          <w:rtl/>
        </w:rPr>
      </w:pPr>
      <w:r>
        <w:rPr>
          <w:rtl/>
        </w:rPr>
        <w:t xml:space="preserve">הרב </w:t>
      </w:r>
      <w:r>
        <w:rPr>
          <w:rFonts w:hint="cs"/>
          <w:rtl/>
        </w:rPr>
        <w:t xml:space="preserve">ברוך </w:t>
      </w:r>
      <w:proofErr w:type="spellStart"/>
      <w:r>
        <w:rPr>
          <w:rFonts w:hint="cs"/>
          <w:rtl/>
        </w:rPr>
        <w:t>גיגי</w:t>
      </w:r>
      <w:proofErr w:type="spellEnd"/>
      <w:r>
        <w:rPr>
          <w:rFonts w:hint="cs"/>
          <w:rtl/>
        </w:rPr>
        <w:t xml:space="preserve"> </w:t>
      </w:r>
      <w:proofErr w:type="spellStart"/>
      <w:r>
        <w:rPr>
          <w:rFonts w:hint="cs"/>
          <w:rtl/>
        </w:rPr>
        <w:t>שליט"א</w:t>
      </w:r>
      <w:proofErr w:type="spellEnd"/>
    </w:p>
    <w:p w:rsidR="0009240A" w:rsidRDefault="0009240A" w:rsidP="0009240A">
      <w:pPr>
        <w:pStyle w:val="a8"/>
        <w:rPr>
          <w:rtl/>
        </w:rPr>
      </w:pPr>
      <w:r>
        <w:rPr>
          <w:rtl/>
        </w:rPr>
        <w:t xml:space="preserve">שיחה </w:t>
      </w:r>
      <w:r>
        <w:rPr>
          <w:rFonts w:hint="cs"/>
          <w:rtl/>
        </w:rPr>
        <w:t>לפרשת ויחי</w:t>
      </w:r>
    </w:p>
    <w:p w:rsidR="0009240A" w:rsidRPr="00835E24" w:rsidRDefault="0009240A" w:rsidP="0009240A">
      <w:pPr>
        <w:pStyle w:val="1"/>
        <w:rPr>
          <w:rtl/>
        </w:rPr>
      </w:pPr>
      <w:bookmarkStart w:id="0" w:name="OLE_LINK1"/>
      <w:r>
        <w:rPr>
          <w:rFonts w:hint="cs"/>
          <w:rtl/>
        </w:rPr>
        <w:t>יחד שבטי ישראל</w:t>
      </w:r>
      <w:r w:rsidRPr="00835E24">
        <w:rPr>
          <w:rStyle w:val="a5"/>
          <w:rtl/>
        </w:rPr>
        <w:footnoteReference w:customMarkFollows="1" w:id="1"/>
        <w:t>*</w:t>
      </w:r>
    </w:p>
    <w:p w:rsidR="0009240A" w:rsidRDefault="0009240A" w:rsidP="0084017C">
      <w:pPr>
        <w:pStyle w:val="2"/>
        <w:rPr>
          <w:rtl/>
        </w:rPr>
      </w:pPr>
      <w:r>
        <w:rPr>
          <w:rtl/>
        </w:rPr>
        <w:t>עם בני ישראל</w:t>
      </w:r>
    </w:p>
    <w:p w:rsidR="0084017C" w:rsidRDefault="0009240A" w:rsidP="0009240A">
      <w:pPr>
        <w:rPr>
          <w:rtl/>
        </w:rPr>
      </w:pPr>
      <w:r>
        <w:rPr>
          <w:rFonts w:hint="cs"/>
          <w:rtl/>
        </w:rPr>
        <w:t>אנו עומדים עתה בפרשת ויחי, הפרשה האח</w:t>
      </w:r>
      <w:r w:rsidR="0084017C">
        <w:rPr>
          <w:rFonts w:hint="cs"/>
          <w:rtl/>
        </w:rPr>
        <w:t xml:space="preserve">רונה בחומש בראשית. בפרשה הבאה, </w:t>
      </w:r>
      <w:r>
        <w:rPr>
          <w:rFonts w:hint="cs"/>
          <w:rtl/>
        </w:rPr>
        <w:t>פרשת שמות, קורא פרעה לבני ישראל</w:t>
      </w:r>
      <w:r w:rsidR="0084017C">
        <w:rPr>
          <w:rFonts w:hint="cs"/>
          <w:rtl/>
        </w:rPr>
        <w:t>:</w:t>
      </w:r>
      <w:r>
        <w:rPr>
          <w:rFonts w:hint="cs"/>
          <w:rtl/>
        </w:rPr>
        <w:t xml:space="preserve"> </w:t>
      </w:r>
    </w:p>
    <w:p w:rsidR="0084017C" w:rsidRDefault="0009240A" w:rsidP="0084017C">
      <w:pPr>
        <w:pStyle w:val="a9"/>
        <w:rPr>
          <w:rtl/>
        </w:rPr>
      </w:pPr>
      <w:r>
        <w:rPr>
          <w:rFonts w:hint="cs"/>
          <w:rtl/>
        </w:rPr>
        <w:t>"</w:t>
      </w:r>
      <w:r w:rsidR="0084017C" w:rsidRPr="0084017C">
        <w:rPr>
          <w:rtl/>
        </w:rPr>
        <w:t xml:space="preserve"> עַם בְּנֵי יִשְׂרָאֵל </w:t>
      </w:r>
      <w:r w:rsidR="0084017C">
        <w:rPr>
          <w:rFonts w:hint="cs"/>
          <w:rtl/>
        </w:rPr>
        <w:t>...</w:t>
      </w:r>
      <w:r>
        <w:rPr>
          <w:rFonts w:hint="cs"/>
          <w:rtl/>
        </w:rPr>
        <w:t xml:space="preserve">" </w:t>
      </w:r>
    </w:p>
    <w:p w:rsidR="0084017C" w:rsidRPr="0084017C" w:rsidRDefault="0009240A" w:rsidP="0084017C">
      <w:pPr>
        <w:jc w:val="right"/>
        <w:rPr>
          <w:szCs w:val="20"/>
          <w:rtl/>
        </w:rPr>
      </w:pPr>
      <w:r w:rsidRPr="0084017C">
        <w:rPr>
          <w:rFonts w:hint="cs"/>
          <w:szCs w:val="20"/>
          <w:rtl/>
        </w:rPr>
        <w:t>(שמות א</w:t>
      </w:r>
      <w:r w:rsidR="0084017C">
        <w:rPr>
          <w:rFonts w:hint="cs"/>
          <w:szCs w:val="20"/>
          <w:rtl/>
        </w:rPr>
        <w:t>'</w:t>
      </w:r>
      <w:r w:rsidRPr="0084017C">
        <w:rPr>
          <w:rFonts w:hint="cs"/>
          <w:szCs w:val="20"/>
          <w:rtl/>
        </w:rPr>
        <w:t xml:space="preserve">, ט) </w:t>
      </w:r>
    </w:p>
    <w:p w:rsidR="0009240A" w:rsidRDefault="0009240A" w:rsidP="0009240A">
      <w:pPr>
        <w:rPr>
          <w:rtl/>
        </w:rPr>
      </w:pPr>
      <w:r>
        <w:rPr>
          <w:rFonts w:hint="cs"/>
          <w:rtl/>
        </w:rPr>
        <w:t xml:space="preserve">ביטוי זה יופיע מיד אחרי הפתיחה לספר שמות, המתארת את ירידת בני ישראל למצרים. מתי הופכת משפחת יעקב ל'עם'? </w:t>
      </w:r>
    </w:p>
    <w:p w:rsidR="0009240A" w:rsidRDefault="0009240A" w:rsidP="0009240A">
      <w:pPr>
        <w:rPr>
          <w:rtl/>
        </w:rPr>
      </w:pPr>
      <w:r>
        <w:rPr>
          <w:rFonts w:hint="cs"/>
          <w:rtl/>
        </w:rPr>
        <w:t xml:space="preserve">נראה שזהו תהליך המתרחש החל מהירידה למצרים בפרשת </w:t>
      </w:r>
      <w:proofErr w:type="spellStart"/>
      <w:r>
        <w:rPr>
          <w:rFonts w:hint="cs"/>
          <w:rtl/>
        </w:rPr>
        <w:t>ויגש</w:t>
      </w:r>
      <w:proofErr w:type="spellEnd"/>
      <w:r>
        <w:rPr>
          <w:rFonts w:hint="cs"/>
          <w:rtl/>
        </w:rPr>
        <w:t>, ועד לסוף פרשתנו. אולם, אם נרצה למקד הגדרה זו, ניתן להצביע על שני מרכיבים שהפכו את משפחת יעקב לעם בני ישראל.</w:t>
      </w:r>
    </w:p>
    <w:p w:rsidR="0084017C" w:rsidRDefault="0084017C" w:rsidP="0009240A">
      <w:pPr>
        <w:pStyle w:val="2"/>
        <w:rPr>
          <w:rtl/>
        </w:rPr>
      </w:pPr>
    </w:p>
    <w:p w:rsidR="0009240A" w:rsidRDefault="0009240A" w:rsidP="0009240A">
      <w:pPr>
        <w:pStyle w:val="2"/>
        <w:rPr>
          <w:rtl/>
        </w:rPr>
      </w:pPr>
      <w:r>
        <w:rPr>
          <w:rtl/>
        </w:rPr>
        <w:t>בחירתו של יוסף למנהיג</w:t>
      </w:r>
    </w:p>
    <w:p w:rsidR="0009240A" w:rsidRPr="0084017C" w:rsidRDefault="0009240A" w:rsidP="0084017C">
      <w:pPr>
        <w:rPr>
          <w:sz w:val="14"/>
          <w:szCs w:val="16"/>
          <w:rtl/>
        </w:rPr>
      </w:pPr>
      <w:r>
        <w:rPr>
          <w:rFonts w:hint="cs"/>
          <w:rtl/>
        </w:rPr>
        <w:t>לאחר השנים הרבות בהן חי יוסף מחוץ לביתו, ואביו סבור היה שבנו מת, מכיר יעקב ביוסף כבכור. את דינו של הבכור אנו מכירים מפרשת כי-תצא,</w:t>
      </w:r>
      <w:r w:rsidR="0084017C">
        <w:rPr>
          <w:rStyle w:val="a5"/>
          <w:rtl/>
        </w:rPr>
        <w:footnoteReference w:id="2"/>
      </w:r>
      <w:r>
        <w:rPr>
          <w:rFonts w:hint="cs"/>
          <w:rtl/>
        </w:rPr>
        <w:t xml:space="preserve"> בה מפורש שהבכור הוא זה שמקבל פי שנים מאחיו.</w:t>
      </w:r>
    </w:p>
    <w:p w:rsidR="0009240A" w:rsidRDefault="0009240A" w:rsidP="0084017C">
      <w:pPr>
        <w:rPr>
          <w:rtl/>
        </w:rPr>
      </w:pPr>
      <w:r>
        <w:rPr>
          <w:rFonts w:hint="cs"/>
          <w:rtl/>
        </w:rPr>
        <w:t>יוסף הוא זה שמקבל נחלה של שני שבטים – אפרים ומנשה, והדבר נובע מבחירה מפורשת של יעקב. ויש לשים לב: אפרים ומנשה אינם מוגדרים כטובים ביותר, אלא ניצבים לצדם של ראובן ושמעון:</w:t>
      </w:r>
    </w:p>
    <w:p w:rsidR="0009240A" w:rsidRDefault="0084017C" w:rsidP="0084017C">
      <w:pPr>
        <w:pStyle w:val="a9"/>
        <w:rPr>
          <w:sz w:val="14"/>
          <w:szCs w:val="16"/>
          <w:rtl/>
        </w:rPr>
      </w:pPr>
      <w:r>
        <w:rPr>
          <w:rFonts w:hint="cs"/>
          <w:rtl/>
        </w:rPr>
        <w:t xml:space="preserve">"... </w:t>
      </w:r>
      <w:r w:rsidR="0009240A">
        <w:rPr>
          <w:rtl/>
        </w:rPr>
        <w:t>אֶפְרַיִם וּמְנַשֶּׁה כִּרְאוּבֵן וְשִׁמְעוֹן יִהְיוּ לִי</w:t>
      </w:r>
      <w:r>
        <w:rPr>
          <w:rFonts w:hint="cs"/>
          <w:rtl/>
        </w:rPr>
        <w:t>:"</w:t>
      </w:r>
      <w:r w:rsidR="0009240A">
        <w:rPr>
          <w:rFonts w:hint="cs"/>
          <w:rtl/>
        </w:rPr>
        <w:t xml:space="preserve"> </w:t>
      </w:r>
      <w:r w:rsidR="0009240A">
        <w:rPr>
          <w:rFonts w:hint="cs"/>
          <w:sz w:val="14"/>
          <w:szCs w:val="16"/>
          <w:rtl/>
        </w:rPr>
        <w:tab/>
      </w:r>
    </w:p>
    <w:p w:rsidR="0009240A" w:rsidRPr="0084017C" w:rsidRDefault="0009240A" w:rsidP="0084017C">
      <w:pPr>
        <w:pStyle w:val="a9"/>
        <w:rPr>
          <w:rtl/>
        </w:rPr>
      </w:pPr>
      <w:r>
        <w:rPr>
          <w:rFonts w:hint="cs"/>
          <w:sz w:val="14"/>
          <w:szCs w:val="16"/>
          <w:rtl/>
        </w:rPr>
        <w:tab/>
      </w:r>
      <w:r w:rsidRPr="0084017C">
        <w:rPr>
          <w:rFonts w:hint="cs"/>
          <w:rtl/>
        </w:rPr>
        <w:t>(בראשית מ</w:t>
      </w:r>
      <w:r w:rsidR="0084017C">
        <w:rPr>
          <w:rFonts w:hint="cs"/>
          <w:rtl/>
        </w:rPr>
        <w:t>"</w:t>
      </w:r>
      <w:r w:rsidRPr="0084017C">
        <w:rPr>
          <w:rFonts w:hint="cs"/>
          <w:rtl/>
        </w:rPr>
        <w:t>ח, ה)</w:t>
      </w:r>
      <w:r w:rsidRPr="0084017C">
        <w:rPr>
          <w:rtl/>
        </w:rPr>
        <w:t xml:space="preserve"> </w:t>
      </w:r>
    </w:p>
    <w:p w:rsidR="0009240A" w:rsidRDefault="0009240A" w:rsidP="0009240A">
      <w:pPr>
        <w:rPr>
          <w:rtl/>
        </w:rPr>
      </w:pPr>
      <w:r>
        <w:rPr>
          <w:rFonts w:hint="cs"/>
          <w:rtl/>
        </w:rPr>
        <w:t>הבחירה ביוסף באה לידי ביטוי פעם נוספת בברכתו של יעקב ליוסף בהמשך הפרשה. ברכה זו ארוכה יותר ובעלת תכנים מרובים יותר מאשר לשאר האחים. חז"ל אמנם ניסו לצמצם פער זה, אך עדיין נראה שברכות יוסף, לעומת ברכות שאר האחים, זכו למקום של כבוד.</w:t>
      </w:r>
    </w:p>
    <w:p w:rsidR="0009240A" w:rsidRPr="00AA0A31" w:rsidRDefault="0009240A" w:rsidP="0009240A">
      <w:pPr>
        <w:rPr>
          <w:rtl/>
        </w:rPr>
      </w:pPr>
      <w:r>
        <w:rPr>
          <w:rFonts w:hint="cs"/>
          <w:rtl/>
        </w:rPr>
        <w:t>ביטוי שלישי לבחירה ביוסף מופיע בדברי בעל העקידה על פסוק מפרשת וישב:</w:t>
      </w:r>
    </w:p>
    <w:p w:rsidR="0084017C" w:rsidRDefault="0084017C" w:rsidP="0084017C">
      <w:pPr>
        <w:pStyle w:val="a9"/>
        <w:rPr>
          <w:sz w:val="14"/>
          <w:szCs w:val="16"/>
          <w:rtl/>
        </w:rPr>
      </w:pPr>
      <w:r>
        <w:rPr>
          <w:rFonts w:hint="cs"/>
          <w:rtl/>
        </w:rPr>
        <w:t>"</w:t>
      </w:r>
      <w:r w:rsidR="0009240A" w:rsidRPr="00AA0A31">
        <w:rPr>
          <w:rtl/>
        </w:rPr>
        <w:t>וְיִשְׂרָאֵל אָהַב אֶת יוֹסֵף מִכָּל בּ</w:t>
      </w:r>
      <w:r w:rsidR="0009240A">
        <w:rPr>
          <w:rtl/>
        </w:rPr>
        <w:t>ָנָיו</w:t>
      </w:r>
      <w:r>
        <w:rPr>
          <w:rFonts w:hint="cs"/>
          <w:rtl/>
        </w:rPr>
        <w:t xml:space="preserve"> ..."</w:t>
      </w:r>
      <w:r w:rsidR="0009240A">
        <w:rPr>
          <w:rFonts w:hint="cs"/>
          <w:rtl/>
        </w:rPr>
        <w:t xml:space="preserve"> </w:t>
      </w:r>
      <w:r w:rsidR="0009240A">
        <w:rPr>
          <w:rFonts w:hint="cs"/>
          <w:sz w:val="14"/>
          <w:szCs w:val="16"/>
          <w:rtl/>
        </w:rPr>
        <w:tab/>
      </w:r>
    </w:p>
    <w:p w:rsidR="0009240A" w:rsidRPr="0084017C" w:rsidRDefault="0009240A" w:rsidP="0084017C">
      <w:pPr>
        <w:pStyle w:val="a9"/>
        <w:rPr>
          <w:szCs w:val="20"/>
          <w:rtl/>
        </w:rPr>
      </w:pPr>
      <w:r w:rsidRPr="0084017C">
        <w:rPr>
          <w:rFonts w:hint="cs"/>
          <w:szCs w:val="20"/>
          <w:rtl/>
        </w:rPr>
        <w:t>(בראשית ל</w:t>
      </w:r>
      <w:r w:rsidR="0084017C" w:rsidRPr="0084017C">
        <w:rPr>
          <w:rFonts w:hint="cs"/>
          <w:szCs w:val="20"/>
          <w:rtl/>
        </w:rPr>
        <w:t>"</w:t>
      </w:r>
      <w:r w:rsidRPr="0084017C">
        <w:rPr>
          <w:rFonts w:hint="cs"/>
          <w:szCs w:val="20"/>
          <w:rtl/>
        </w:rPr>
        <w:t xml:space="preserve">ז, ג) </w:t>
      </w:r>
    </w:p>
    <w:p w:rsidR="0009240A" w:rsidRDefault="0009240A" w:rsidP="0009240A">
      <w:pPr>
        <w:rPr>
          <w:rtl/>
        </w:rPr>
      </w:pPr>
      <w:r>
        <w:rPr>
          <w:rFonts w:hint="cs"/>
          <w:rtl/>
        </w:rPr>
        <w:t>בעל העקידה דן בשאלה האם יעקב אהב את יוסף בלבד, או שאהב את כולם ואת יוסף יותר. כאן הדב</w:t>
      </w:r>
      <w:r w:rsidR="0084017C">
        <w:rPr>
          <w:rFonts w:hint="cs"/>
          <w:rtl/>
        </w:rPr>
        <w:t>ר בא לידי הכרע: יעקב אוהב את כל</w:t>
      </w:r>
      <w:r>
        <w:rPr>
          <w:rFonts w:hint="cs"/>
          <w:rtl/>
        </w:rPr>
        <w:t xml:space="preserve"> בניו, אלא שאוהב את יוסף יותר משאר בניו.</w:t>
      </w:r>
    </w:p>
    <w:p w:rsidR="0009240A" w:rsidRDefault="0009240A" w:rsidP="0009240A">
      <w:pPr>
        <w:rPr>
          <w:rtl/>
        </w:rPr>
      </w:pPr>
      <w:r>
        <w:rPr>
          <w:rFonts w:hint="cs"/>
          <w:rtl/>
        </w:rPr>
        <w:t>אם כן, זהו המרכיב הראשון בבחירתו של עם: זיהוי המנהיג, בחירתו וברכתו.</w:t>
      </w:r>
    </w:p>
    <w:p w:rsidR="0084017C" w:rsidRDefault="0084017C" w:rsidP="0009240A">
      <w:pPr>
        <w:rPr>
          <w:rtl/>
        </w:rPr>
      </w:pPr>
    </w:p>
    <w:p w:rsidR="0009240A" w:rsidRDefault="0009240A" w:rsidP="0009240A">
      <w:pPr>
        <w:pStyle w:val="2"/>
        <w:rPr>
          <w:rtl/>
        </w:rPr>
      </w:pPr>
      <w:r>
        <w:rPr>
          <w:rtl/>
        </w:rPr>
        <w:t>ברכות יעקב - תפקיד ומטרה</w:t>
      </w:r>
    </w:p>
    <w:p w:rsidR="0009240A" w:rsidRDefault="0009240A" w:rsidP="0009240A">
      <w:pPr>
        <w:rPr>
          <w:rtl/>
        </w:rPr>
      </w:pPr>
      <w:r>
        <w:rPr>
          <w:rFonts w:hint="cs"/>
          <w:rtl/>
        </w:rPr>
        <w:t xml:space="preserve">המרכיב השני ההופך את בני יעקב לעם הוא ברכותיו של יעקב. כל ברכה נותנת תפקיד, ייעוד מיוחד לשבט. לא הרי תפקידו של זבולון כתפקידו של יששכר, ולא הרי ייעודו של יששכר כייעודו של גד. </w:t>
      </w:r>
      <w:r w:rsidR="0084017C">
        <w:rPr>
          <w:rFonts w:hint="cs"/>
          <w:rtl/>
        </w:rPr>
        <w:t>הברכה, והייעוד שהמגיע עמה</w:t>
      </w:r>
      <w:r>
        <w:rPr>
          <w:rFonts w:hint="cs"/>
          <w:rtl/>
        </w:rPr>
        <w:t>, מתאימים לאופיו של השבט ולכישורים המיוחדים לו.</w:t>
      </w:r>
    </w:p>
    <w:p w:rsidR="0009240A" w:rsidRDefault="0009240A" w:rsidP="0009240A">
      <w:pPr>
        <w:rPr>
          <w:rtl/>
        </w:rPr>
      </w:pPr>
      <w:r>
        <w:rPr>
          <w:rFonts w:hint="cs"/>
          <w:rtl/>
        </w:rPr>
        <w:t>מעבר למה שכבר אמרנו, הברכה מכילה תוכן משמעותי נוסף הנוגע לכלל השבטים. בברכתו מייעד יעקב לכל שבט את נחלתו העתידית. כל שבט מקבל נחלה, אשר מותאמת בין השאר לתפקידו. בכך מבהיר יעקב לבניו ולכל השבטים שהם נמצאים בגלות. הימצאותם במצרים היא באופן זמני בלבד, ואילו מטרתם ושאיפתם היא לצאת ממצרים ולעלות ארצה.</w:t>
      </w:r>
    </w:p>
    <w:p w:rsidR="0009240A" w:rsidRDefault="0009240A" w:rsidP="0009240A">
      <w:pPr>
        <w:rPr>
          <w:rtl/>
        </w:rPr>
      </w:pPr>
      <w:r>
        <w:rPr>
          <w:rFonts w:hint="cs"/>
          <w:rtl/>
        </w:rPr>
        <w:t>מטרה זו של יעקב באה לידי ביטוי גם בבקשתו להיקבר בארץ. ההתעסקות המרובה סביב סיפור הקבורה מראה שקבורה של אדם כיעקב דווקא מחוץ למצרים לא הייתה דבר של מה בכך. המצרים עצמם הבינו היטב את הסמליות של בקשת יעקב, ודעתם לא הייתה נוחה</w:t>
      </w:r>
      <w:r w:rsidR="00874EF6">
        <w:rPr>
          <w:rFonts w:hint="cs"/>
          <w:rtl/>
        </w:rPr>
        <w:t xml:space="preserve"> עם עניין זה</w:t>
      </w:r>
      <w:r>
        <w:rPr>
          <w:rFonts w:hint="cs"/>
          <w:rtl/>
        </w:rPr>
        <w:t xml:space="preserve"> כלל</w:t>
      </w:r>
      <w:r w:rsidR="00874EF6">
        <w:rPr>
          <w:rFonts w:hint="cs"/>
          <w:rtl/>
        </w:rPr>
        <w:t xml:space="preserve"> וכלל</w:t>
      </w:r>
      <w:r>
        <w:rPr>
          <w:rFonts w:hint="cs"/>
          <w:rtl/>
        </w:rPr>
        <w:t xml:space="preserve">. בכל אופן, כך נעשה בפועל. </w:t>
      </w:r>
    </w:p>
    <w:p w:rsidR="0009240A" w:rsidRDefault="0009240A" w:rsidP="0009240A">
      <w:pPr>
        <w:rPr>
          <w:rtl/>
        </w:rPr>
      </w:pPr>
      <w:r>
        <w:rPr>
          <w:rFonts w:hint="cs"/>
          <w:rtl/>
        </w:rPr>
        <w:t>המקום בו אדם נקבר אומר רבות על זהותו של האדם. יעקב מסרב להיקבר במצרים ולהיות חלק מאדמתה, אלא נקבר ומהווה חלק מאדמת ארץ ישראל. בכך</w:t>
      </w:r>
      <w:r w:rsidRPr="006E1A4A">
        <w:rPr>
          <w:rFonts w:hint="cs"/>
          <w:rtl/>
        </w:rPr>
        <w:t xml:space="preserve"> </w:t>
      </w:r>
      <w:r>
        <w:rPr>
          <w:rFonts w:hint="cs"/>
          <w:rtl/>
        </w:rPr>
        <w:t>הוא מראה שאיננו אדם ממצרים - אלא בן לארץ ישראל.</w:t>
      </w:r>
    </w:p>
    <w:p w:rsidR="00874EF6" w:rsidRDefault="00874EF6" w:rsidP="0009240A">
      <w:pPr>
        <w:pStyle w:val="2"/>
        <w:rPr>
          <w:rtl/>
        </w:rPr>
      </w:pPr>
    </w:p>
    <w:p w:rsidR="0009240A" w:rsidRDefault="0009240A" w:rsidP="0009240A">
      <w:pPr>
        <w:pStyle w:val="2"/>
        <w:rPr>
          <w:rtl/>
        </w:rPr>
      </w:pPr>
      <w:r>
        <w:rPr>
          <w:rtl/>
        </w:rPr>
        <w:t>יחד שבטי ישראל</w:t>
      </w:r>
    </w:p>
    <w:p w:rsidR="0009240A" w:rsidRDefault="0009240A" w:rsidP="0009240A">
      <w:pPr>
        <w:rPr>
          <w:rtl/>
        </w:rPr>
      </w:pPr>
      <w:r>
        <w:rPr>
          <w:rFonts w:hint="cs"/>
          <w:rtl/>
        </w:rPr>
        <w:t>השילוב של ברכה ייעודית לכל אחד לצד ההכוונה לנחלה מיוחדת לכל שבט, עשוי ליצור הפרדה ולהעמיד כל שבט לעצמו. וכאן, לאחר הברכות, מופיע הפסוק:</w:t>
      </w:r>
    </w:p>
    <w:p w:rsidR="00874EF6" w:rsidRDefault="00874EF6" w:rsidP="00874EF6">
      <w:pPr>
        <w:pStyle w:val="a9"/>
        <w:jc w:val="both"/>
        <w:rPr>
          <w:sz w:val="14"/>
          <w:szCs w:val="16"/>
          <w:rtl/>
        </w:rPr>
      </w:pPr>
      <w:r>
        <w:rPr>
          <w:rFonts w:hint="cs"/>
          <w:rtl/>
        </w:rPr>
        <w:lastRenderedPageBreak/>
        <w:t>"</w:t>
      </w:r>
      <w:r w:rsidRPr="00874EF6">
        <w:rPr>
          <w:rtl/>
        </w:rPr>
        <w:t>כָּל אֵלֶּה שִׁבְטֵי יִשְׂרָא</w:t>
      </w:r>
      <w:r>
        <w:rPr>
          <w:rtl/>
        </w:rPr>
        <w:t>ֵל שְׁנֵים עָשָׂר וְזֹאת אֲשֶׁר</w:t>
      </w:r>
      <w:r>
        <w:rPr>
          <w:rFonts w:hint="cs"/>
          <w:rtl/>
        </w:rPr>
        <w:t xml:space="preserve"> </w:t>
      </w:r>
      <w:r w:rsidRPr="00874EF6">
        <w:rPr>
          <w:rtl/>
        </w:rPr>
        <w:t>דִּבֶּר לָהֶם אֲבִיהֶם וַיְבָרֶךְ אוֹתָם אִישׁ אֲשֶׁר כְּבִרְכָתוֹ בֵּרַךְ אֹתָם</w:t>
      </w:r>
      <w:r>
        <w:rPr>
          <w:rFonts w:hint="cs"/>
          <w:rtl/>
        </w:rPr>
        <w:t>"</w:t>
      </w:r>
      <w:r w:rsidRPr="00874EF6">
        <w:rPr>
          <w:rtl/>
        </w:rPr>
        <w:t>:</w:t>
      </w:r>
      <w:r w:rsidR="0009240A">
        <w:rPr>
          <w:rFonts w:hint="cs"/>
          <w:sz w:val="14"/>
          <w:szCs w:val="16"/>
          <w:rtl/>
        </w:rPr>
        <w:tab/>
      </w:r>
    </w:p>
    <w:p w:rsidR="0009240A" w:rsidRPr="00874EF6" w:rsidRDefault="0009240A" w:rsidP="0084017C">
      <w:pPr>
        <w:pStyle w:val="a9"/>
        <w:rPr>
          <w:szCs w:val="20"/>
          <w:rtl/>
        </w:rPr>
      </w:pPr>
      <w:r w:rsidRPr="00874EF6">
        <w:rPr>
          <w:rFonts w:hint="cs"/>
          <w:szCs w:val="20"/>
          <w:rtl/>
        </w:rPr>
        <w:t>(בראשית מ</w:t>
      </w:r>
      <w:r w:rsidR="00874EF6">
        <w:rPr>
          <w:rFonts w:hint="cs"/>
          <w:szCs w:val="20"/>
          <w:rtl/>
        </w:rPr>
        <w:t>"</w:t>
      </w:r>
      <w:r w:rsidRPr="00874EF6">
        <w:rPr>
          <w:rFonts w:hint="cs"/>
          <w:szCs w:val="20"/>
          <w:rtl/>
        </w:rPr>
        <w:t xml:space="preserve">ט, </w:t>
      </w:r>
      <w:proofErr w:type="spellStart"/>
      <w:r w:rsidRPr="00874EF6">
        <w:rPr>
          <w:rFonts w:hint="cs"/>
          <w:szCs w:val="20"/>
          <w:rtl/>
        </w:rPr>
        <w:t>כח</w:t>
      </w:r>
      <w:proofErr w:type="spellEnd"/>
      <w:r w:rsidRPr="00874EF6">
        <w:rPr>
          <w:rFonts w:hint="cs"/>
          <w:szCs w:val="20"/>
          <w:rtl/>
        </w:rPr>
        <w:t>)</w:t>
      </w:r>
      <w:r w:rsidRPr="00874EF6">
        <w:rPr>
          <w:szCs w:val="20"/>
          <w:rtl/>
        </w:rPr>
        <w:t xml:space="preserve"> </w:t>
      </w:r>
    </w:p>
    <w:p w:rsidR="0009240A" w:rsidRDefault="0009240A" w:rsidP="0009240A">
      <w:pPr>
        <w:rPr>
          <w:rtl/>
        </w:rPr>
      </w:pPr>
      <w:r>
        <w:rPr>
          <w:rFonts w:hint="cs"/>
          <w:rtl/>
        </w:rPr>
        <w:t>איש אשר כברכתו - כל אחד ואחד עם הברכה שלו. ואכן, אנו יודעים שהשבטים נשארו בנחלותיהם הנפרדות במשך דורות רבים. אולם, לא מדובר בשבטים העומדים בנפרד, עם מטרות שונות ונפרדות. מדובר בשבטים, המהווים כולם יחד את שבטי עם ישראל. יש הפריה הדדית בין הכוחות השונים שבכל שבט. כל השבטים מתאחדים בכדי לעבוד את קונם. כיצד ניתן להגיע לאחדות זו?</w:t>
      </w:r>
    </w:p>
    <w:p w:rsidR="0009240A" w:rsidRDefault="0009240A" w:rsidP="0009240A">
      <w:pPr>
        <w:rPr>
          <w:rtl/>
        </w:rPr>
      </w:pPr>
      <w:r>
        <w:rPr>
          <w:rFonts w:hint="cs"/>
          <w:rtl/>
        </w:rPr>
        <w:t xml:space="preserve">התשובה לשאלה זו פשוטה. ברגע שה' הוא זה שנמצא במרכז, קיימת מטרה אחידה לכולם. ממילא ניתן להתאחד, להטות שכם אחד ולסייע זה לזה באותה המטרה המשותפת. </w:t>
      </w:r>
    </w:p>
    <w:p w:rsidR="0009240A" w:rsidRDefault="0009240A" w:rsidP="0009240A">
      <w:pPr>
        <w:rPr>
          <w:rtl/>
        </w:rPr>
      </w:pPr>
      <w:r>
        <w:rPr>
          <w:rFonts w:hint="cs"/>
          <w:rtl/>
        </w:rPr>
        <w:t>ואמנם, כאשר המטרה איננה טהורה לחלוטין, ייווצרו באופן מידי מחלוקות. אם כל אחד מעוניין רק בטובתו שלו - באופן טבעי כל אחד הופך להיות יריב לאחיו. במצב כזה לא ניתן להגיע לאחדות. ואכן, אנו עדים לכך מן ההיסטוריה. באותם מצבים לא מעטים בהם שיקולים שאינם טהורים נכנסו ללבם של בני ישראל, ראינו פיצול אחר פיצול, מלחמת אחים אחת אחרי חברתה.</w:t>
      </w:r>
    </w:p>
    <w:p w:rsidR="0009240A" w:rsidRDefault="0009240A" w:rsidP="0009240A">
      <w:pPr>
        <w:jc w:val="center"/>
        <w:rPr>
          <w:rtl/>
        </w:rPr>
      </w:pPr>
      <w:r>
        <w:rPr>
          <w:rFonts w:hint="cs"/>
          <w:rtl/>
        </w:rPr>
        <w:t>~*~</w:t>
      </w:r>
    </w:p>
    <w:p w:rsidR="0009240A" w:rsidRDefault="0009240A" w:rsidP="0009240A">
      <w:pPr>
        <w:rPr>
          <w:rtl/>
        </w:rPr>
      </w:pPr>
      <w:r>
        <w:rPr>
          <w:rFonts w:hint="cs"/>
          <w:rtl/>
        </w:rPr>
        <w:t>בכדי להיות יחד, בכדי להפרות זה את זה ולסייע זה לזה, יש צורך להתאחד סביב מטרה משותפת. מטרה שהיא מוגדרת וברורה - ריבונו של עולם.</w:t>
      </w:r>
    </w:p>
    <w:p w:rsidR="0009240A" w:rsidRPr="001C4E63" w:rsidRDefault="0009240A" w:rsidP="0009240A">
      <w:pPr>
        <w:autoSpaceDE/>
        <w:autoSpaceDN/>
        <w:spacing w:after="50" w:line="240" w:lineRule="atLeast"/>
        <w:rPr>
          <w:rFonts w:cs="Times New Roman"/>
          <w:sz w:val="22"/>
          <w:rtl/>
        </w:rPr>
      </w:pPr>
      <w:bookmarkStart w:id="2" w:name="_GoBack"/>
      <w:bookmarkEnd w:id="2"/>
    </w:p>
    <w:tbl>
      <w:tblPr>
        <w:bidiVisual/>
        <w:tblW w:w="4678" w:type="dxa"/>
        <w:tblInd w:w="192" w:type="dxa"/>
        <w:tblLayout w:type="fixed"/>
        <w:tblLook w:val="0000" w:firstRow="0" w:lastRow="0" w:firstColumn="0" w:lastColumn="0" w:noHBand="0" w:noVBand="0"/>
      </w:tblPr>
      <w:tblGrid>
        <w:gridCol w:w="283"/>
        <w:gridCol w:w="4111"/>
        <w:gridCol w:w="284"/>
      </w:tblGrid>
      <w:tr w:rsidR="0009240A" w:rsidTr="003B3C85">
        <w:tc>
          <w:tcPr>
            <w:tcW w:w="283" w:type="dxa"/>
            <w:tcBorders>
              <w:top w:val="nil"/>
              <w:left w:val="nil"/>
              <w:bottom w:val="nil"/>
              <w:right w:val="nil"/>
            </w:tcBorders>
          </w:tcPr>
          <w:bookmarkEnd w:id="0"/>
          <w:p w:rsidR="0009240A" w:rsidRDefault="0009240A" w:rsidP="003B3C85">
            <w:pPr>
              <w:pStyle w:val="ab"/>
              <w:rPr>
                <w:noProof w:val="0"/>
              </w:rPr>
            </w:pPr>
            <w:r>
              <w:rPr>
                <w:noProof w:val="0"/>
                <w:rtl/>
              </w:rPr>
              <w:t>*</w:t>
            </w:r>
          </w:p>
        </w:tc>
        <w:tc>
          <w:tcPr>
            <w:tcW w:w="4111" w:type="dxa"/>
            <w:tcBorders>
              <w:top w:val="nil"/>
              <w:left w:val="nil"/>
              <w:bottom w:val="nil"/>
              <w:right w:val="nil"/>
            </w:tcBorders>
          </w:tcPr>
          <w:p w:rsidR="0009240A" w:rsidRDefault="0009240A" w:rsidP="003B3C85">
            <w:pPr>
              <w:pStyle w:val="ab"/>
              <w:ind w:left="-170" w:right="-170"/>
              <w:rPr>
                <w:noProof w:val="0"/>
              </w:rPr>
            </w:pPr>
            <w:r>
              <w:rPr>
                <w:noProof w:val="0"/>
                <w:rtl/>
              </w:rPr>
              <w:t>***************************************************************</w:t>
            </w:r>
          </w:p>
        </w:tc>
        <w:tc>
          <w:tcPr>
            <w:tcW w:w="284" w:type="dxa"/>
            <w:tcBorders>
              <w:top w:val="nil"/>
              <w:left w:val="nil"/>
              <w:bottom w:val="nil"/>
              <w:right w:val="nil"/>
            </w:tcBorders>
          </w:tcPr>
          <w:p w:rsidR="0009240A" w:rsidRDefault="0009240A" w:rsidP="003B3C85">
            <w:pPr>
              <w:pStyle w:val="ab"/>
              <w:rPr>
                <w:noProof w:val="0"/>
              </w:rPr>
            </w:pPr>
            <w:r>
              <w:rPr>
                <w:noProof w:val="0"/>
                <w:rtl/>
              </w:rPr>
              <w:t>*</w:t>
            </w:r>
          </w:p>
        </w:tc>
      </w:tr>
      <w:tr w:rsidR="0009240A" w:rsidTr="003B3C85">
        <w:tc>
          <w:tcPr>
            <w:tcW w:w="283" w:type="dxa"/>
            <w:tcBorders>
              <w:top w:val="nil"/>
              <w:left w:val="nil"/>
              <w:bottom w:val="nil"/>
              <w:right w:val="nil"/>
            </w:tcBorders>
          </w:tcPr>
          <w:p w:rsidR="0009240A" w:rsidRDefault="0009240A" w:rsidP="003B3C85">
            <w:pPr>
              <w:pStyle w:val="ab"/>
              <w:rPr>
                <w:noProof w:val="0"/>
              </w:rPr>
            </w:pPr>
            <w:r>
              <w:rPr>
                <w:noProof w:val="0"/>
                <w:rtl/>
              </w:rPr>
              <w:t>* * * * * * * * * *</w:t>
            </w:r>
          </w:p>
        </w:tc>
        <w:tc>
          <w:tcPr>
            <w:tcW w:w="4111" w:type="dxa"/>
            <w:tcBorders>
              <w:top w:val="nil"/>
              <w:left w:val="nil"/>
              <w:bottom w:val="nil"/>
              <w:right w:val="nil"/>
            </w:tcBorders>
          </w:tcPr>
          <w:p w:rsidR="0009240A" w:rsidRPr="00C5614D" w:rsidRDefault="0009240A" w:rsidP="003B3C85">
            <w:pPr>
              <w:pStyle w:val="ab"/>
              <w:rPr>
                <w:rFonts w:ascii="Times New Roman" w:hAnsi="Times New Roman" w:cs="Times New Roman"/>
                <w:noProof w:val="0"/>
                <w:rtl/>
              </w:rPr>
            </w:pPr>
            <w:r>
              <w:rPr>
                <w:noProof w:val="0"/>
                <w:rtl/>
              </w:rPr>
              <w:t>כל הזכויות שמורות לישיבת הר עציון</w:t>
            </w:r>
          </w:p>
          <w:p w:rsidR="0009240A" w:rsidRDefault="0009240A" w:rsidP="003B3C85">
            <w:pPr>
              <w:pStyle w:val="ab"/>
              <w:rPr>
                <w:noProof w:val="0"/>
                <w:rtl/>
              </w:rPr>
            </w:pPr>
            <w:r>
              <w:rPr>
                <w:noProof w:val="0"/>
                <w:rtl/>
              </w:rPr>
              <w:t>*******************************************************</w:t>
            </w:r>
          </w:p>
          <w:p w:rsidR="0009240A" w:rsidRDefault="0009240A" w:rsidP="003B3C85">
            <w:pPr>
              <w:pStyle w:val="ab"/>
              <w:rPr>
                <w:noProof w:val="0"/>
                <w:rtl/>
              </w:rPr>
            </w:pPr>
          </w:p>
          <w:p w:rsidR="0009240A" w:rsidRDefault="0009240A" w:rsidP="003B3C85">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09240A" w:rsidRDefault="0009240A" w:rsidP="003B3C85">
            <w:pPr>
              <w:pStyle w:val="ab"/>
              <w:rPr>
                <w:noProof w:val="0"/>
                <w:rtl/>
              </w:rPr>
            </w:pPr>
            <w:r>
              <w:rPr>
                <w:noProof w:val="0"/>
                <w:rtl/>
              </w:rPr>
              <w:t>האתר בעברית:</w:t>
            </w:r>
            <w:r>
              <w:rPr>
                <w:noProof w:val="0"/>
                <w:rtl/>
              </w:rPr>
              <w:tab/>
            </w:r>
            <w:hyperlink r:id="rId8" w:history="1">
              <w:r>
                <w:rPr>
                  <w:rStyle w:val="Hyperlink"/>
                </w:rPr>
                <w:t>http://www.etzion.org.il/vbm</w:t>
              </w:r>
            </w:hyperlink>
          </w:p>
          <w:p w:rsidR="0009240A" w:rsidRDefault="0009240A" w:rsidP="003B3C85">
            <w:pPr>
              <w:pStyle w:val="ab"/>
              <w:rPr>
                <w:noProof w:val="0"/>
                <w:rtl/>
              </w:rPr>
            </w:pPr>
            <w:r>
              <w:rPr>
                <w:noProof w:val="0"/>
                <w:rtl/>
              </w:rPr>
              <w:t>האתר באנגלית:</w:t>
            </w:r>
            <w:r>
              <w:rPr>
                <w:noProof w:val="0"/>
                <w:rtl/>
              </w:rPr>
              <w:tab/>
            </w:r>
            <w:hyperlink r:id="rId9" w:history="1">
              <w:r>
                <w:rPr>
                  <w:rStyle w:val="Hyperlink"/>
                </w:rPr>
                <w:t>http://www.vbm-torah.org</w:t>
              </w:r>
            </w:hyperlink>
          </w:p>
          <w:p w:rsidR="0009240A" w:rsidRDefault="0009240A" w:rsidP="003B3C85">
            <w:pPr>
              <w:pStyle w:val="ab"/>
              <w:rPr>
                <w:noProof w:val="0"/>
                <w:rtl/>
              </w:rPr>
            </w:pPr>
          </w:p>
          <w:p w:rsidR="0009240A" w:rsidRDefault="0009240A" w:rsidP="003B3C85">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09240A" w:rsidRDefault="0009240A" w:rsidP="003B3C85">
            <w:pPr>
              <w:pStyle w:val="ab"/>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09240A" w:rsidRDefault="0009240A" w:rsidP="003B3C85">
            <w:pPr>
              <w:pStyle w:val="ab"/>
              <w:rPr>
                <w:noProof w:val="0"/>
              </w:rPr>
            </w:pPr>
            <w:r>
              <w:rPr>
                <w:noProof w:val="0"/>
                <w:rtl/>
              </w:rPr>
              <w:t xml:space="preserve">* * * * * * * * * * </w:t>
            </w:r>
          </w:p>
        </w:tc>
      </w:tr>
      <w:tr w:rsidR="0009240A" w:rsidTr="003B3C85">
        <w:tc>
          <w:tcPr>
            <w:tcW w:w="283" w:type="dxa"/>
            <w:tcBorders>
              <w:top w:val="nil"/>
              <w:left w:val="nil"/>
              <w:bottom w:val="nil"/>
              <w:right w:val="nil"/>
            </w:tcBorders>
          </w:tcPr>
          <w:p w:rsidR="0009240A" w:rsidRDefault="0009240A" w:rsidP="003B3C85">
            <w:pPr>
              <w:pStyle w:val="ab"/>
              <w:rPr>
                <w:noProof w:val="0"/>
              </w:rPr>
            </w:pPr>
            <w:r>
              <w:rPr>
                <w:noProof w:val="0"/>
                <w:rtl/>
              </w:rPr>
              <w:t>*</w:t>
            </w:r>
          </w:p>
        </w:tc>
        <w:tc>
          <w:tcPr>
            <w:tcW w:w="4111" w:type="dxa"/>
            <w:tcBorders>
              <w:top w:val="nil"/>
              <w:left w:val="nil"/>
              <w:bottom w:val="nil"/>
              <w:right w:val="nil"/>
            </w:tcBorders>
          </w:tcPr>
          <w:p w:rsidR="0009240A" w:rsidRDefault="0009240A" w:rsidP="003B3C85">
            <w:pPr>
              <w:pStyle w:val="ab"/>
              <w:ind w:left="-227" w:right="-227"/>
              <w:rPr>
                <w:noProof w:val="0"/>
              </w:rPr>
            </w:pPr>
            <w:r>
              <w:rPr>
                <w:noProof w:val="0"/>
                <w:rtl/>
              </w:rPr>
              <w:t>***************************************************************</w:t>
            </w:r>
          </w:p>
        </w:tc>
        <w:tc>
          <w:tcPr>
            <w:tcW w:w="284" w:type="dxa"/>
            <w:tcBorders>
              <w:top w:val="nil"/>
              <w:left w:val="nil"/>
              <w:bottom w:val="nil"/>
              <w:right w:val="nil"/>
            </w:tcBorders>
          </w:tcPr>
          <w:p w:rsidR="0009240A" w:rsidRDefault="0009240A" w:rsidP="003B3C85">
            <w:pPr>
              <w:pStyle w:val="ab"/>
              <w:rPr>
                <w:noProof w:val="0"/>
              </w:rPr>
            </w:pPr>
            <w:r>
              <w:rPr>
                <w:noProof w:val="0"/>
                <w:rtl/>
              </w:rPr>
              <w:t>*</w:t>
            </w:r>
          </w:p>
        </w:tc>
      </w:tr>
    </w:tbl>
    <w:p w:rsidR="0009240A" w:rsidRDefault="0009240A" w:rsidP="0009240A">
      <w:pPr>
        <w:rPr>
          <w:sz w:val="21"/>
          <w:rtl/>
        </w:rPr>
      </w:pPr>
    </w:p>
    <w:p w:rsidR="0009240A" w:rsidRDefault="0009240A" w:rsidP="0009240A"/>
    <w:p w:rsidR="004A1BD2" w:rsidRPr="0009240A" w:rsidRDefault="004A1BD2" w:rsidP="0009240A">
      <w:pPr>
        <w:rPr>
          <w:szCs w:val="20"/>
          <w:rtl/>
        </w:rPr>
      </w:pPr>
    </w:p>
    <w:sectPr w:rsidR="004A1BD2" w:rsidRPr="0009240A">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F41" w:rsidRDefault="00BF7F41">
      <w:r>
        <w:separator/>
      </w:r>
    </w:p>
  </w:endnote>
  <w:endnote w:type="continuationSeparator" w:id="0">
    <w:p w:rsidR="00BF7F41" w:rsidRDefault="00BF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F41" w:rsidRDefault="00BF7F41">
      <w:r>
        <w:separator/>
      </w:r>
    </w:p>
  </w:footnote>
  <w:footnote w:type="continuationSeparator" w:id="0">
    <w:p w:rsidR="00BF7F41" w:rsidRDefault="00BF7F41">
      <w:r>
        <w:continuationSeparator/>
      </w:r>
    </w:p>
  </w:footnote>
  <w:footnote w:id="1">
    <w:p w:rsidR="0009240A" w:rsidRPr="009A0FB2" w:rsidRDefault="0009240A" w:rsidP="0009240A">
      <w:pPr>
        <w:pStyle w:val="a3"/>
        <w:rPr>
          <w:rtl/>
        </w:rPr>
      </w:pPr>
      <w:r>
        <w:rPr>
          <w:rStyle w:val="a5"/>
          <w:rtl/>
        </w:rPr>
        <w:t>*</w:t>
      </w:r>
      <w:r w:rsidRPr="001C4E63">
        <w:rPr>
          <w:rFonts w:hint="cs"/>
          <w:rtl/>
        </w:rPr>
        <w:t xml:space="preserve"> </w:t>
      </w:r>
      <w:bookmarkStart w:id="1" w:name="_ftn1"/>
      <w:bookmarkEnd w:id="1"/>
      <w:r>
        <w:rPr>
          <w:rFonts w:hint="cs"/>
          <w:rtl/>
        </w:rPr>
        <w:tab/>
        <w:t>השיחה נאמרה בליל שבת פרשת ויחי</w:t>
      </w:r>
      <w:r w:rsidR="0084017C">
        <w:rPr>
          <w:rFonts w:hint="cs"/>
          <w:rtl/>
        </w:rPr>
        <w:t xml:space="preserve">, </w:t>
      </w:r>
      <w:r>
        <w:rPr>
          <w:rFonts w:hint="cs"/>
          <w:rtl/>
        </w:rPr>
        <w:t>סוכמה על ידי עמנואל מאייר</w:t>
      </w:r>
      <w:r w:rsidR="0084017C">
        <w:rPr>
          <w:rFonts w:hint="cs"/>
          <w:rtl/>
        </w:rPr>
        <w:t xml:space="preserve"> ונערכה ע"י אלישע אורון</w:t>
      </w:r>
      <w:r>
        <w:rPr>
          <w:rFonts w:hint="cs"/>
          <w:rtl/>
        </w:rPr>
        <w:t>. סיכום השיחה לא עבר את ביקורת הרב.</w:t>
      </w:r>
    </w:p>
  </w:footnote>
  <w:footnote w:id="2">
    <w:p w:rsidR="0084017C" w:rsidRDefault="0084017C">
      <w:pPr>
        <w:pStyle w:val="a3"/>
        <w:rPr>
          <w:rFonts w:hint="cs"/>
        </w:rPr>
      </w:pPr>
      <w:r>
        <w:rPr>
          <w:rStyle w:val="a5"/>
        </w:rPr>
        <w:footnoteRef/>
      </w:r>
      <w:r>
        <w:rPr>
          <w:rtl/>
        </w:rPr>
        <w:t xml:space="preserve"> </w:t>
      </w:r>
      <w:r>
        <w:rPr>
          <w:rFonts w:hint="cs"/>
          <w:rtl/>
        </w:rPr>
        <w:t xml:space="preserve"> </w:t>
      </w:r>
      <w:r>
        <w:rPr>
          <w:rFonts w:hint="cs"/>
          <w:rtl/>
        </w:rPr>
        <w:t xml:space="preserve">דברים כ"א, </w:t>
      </w:r>
      <w:proofErr w:type="spellStart"/>
      <w:r>
        <w:rPr>
          <w:rFonts w:hint="cs"/>
          <w:rtl/>
        </w:rPr>
        <w:t>יז</w:t>
      </w:r>
      <w:proofErr w:type="spellEnd"/>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8C" w:rsidRDefault="00CE238C">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74EF6">
      <w:rPr>
        <w:b/>
        <w:bCs/>
        <w:noProof/>
        <w:sz w:val="21"/>
        <w:rtl/>
      </w:rPr>
      <w:t>2</w:t>
    </w:r>
    <w:r>
      <w:rPr>
        <w:b/>
        <w:bCs/>
        <w:sz w:val="21"/>
        <w:rtl/>
      </w:rPr>
      <w:fldChar w:fldCharType="end"/>
    </w:r>
    <w:r>
      <w:rPr>
        <w:b/>
        <w:bCs/>
        <w:sz w:val="21"/>
        <w:rtl/>
      </w:rPr>
      <w:t xml:space="preserve"> -</w:t>
    </w:r>
  </w:p>
  <w:p w:rsidR="00CE238C" w:rsidRDefault="00CE23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E238C">
      <w:tc>
        <w:tcPr>
          <w:tcW w:w="4927" w:type="dxa"/>
          <w:tcBorders>
            <w:top w:val="nil"/>
            <w:left w:val="nil"/>
            <w:bottom w:val="double" w:sz="4" w:space="0" w:color="auto"/>
            <w:right w:val="nil"/>
          </w:tcBorders>
        </w:tcPr>
        <w:p w:rsidR="00CE238C" w:rsidRDefault="00CE238C">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E238C" w:rsidRDefault="00CE238C">
          <w:pPr>
            <w:pStyle w:val="a6"/>
            <w:tabs>
              <w:tab w:val="clear" w:pos="4153"/>
              <w:tab w:val="clear" w:pos="8306"/>
              <w:tab w:val="center" w:pos="4818"/>
              <w:tab w:val="right" w:pos="8220"/>
            </w:tabs>
            <w:spacing w:after="0"/>
            <w:rPr>
              <w:sz w:val="21"/>
              <w:rtl/>
            </w:rPr>
          </w:pPr>
          <w:r>
            <w:rPr>
              <w:sz w:val="21"/>
              <w:rtl/>
            </w:rPr>
            <w:t>שליד ישיבת הר עציון</w:t>
          </w:r>
        </w:p>
        <w:p w:rsidR="00CE238C" w:rsidRDefault="00CE238C">
          <w:pPr>
            <w:pStyle w:val="a6"/>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E238C" w:rsidRDefault="00CE238C">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E238C" w:rsidRDefault="00CE238C">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8AA34F6"/>
    <w:multiLevelType w:val="hybridMultilevel"/>
    <w:tmpl w:val="EA88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9"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0"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3"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4"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5"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0"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1"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7"/>
  </w:num>
  <w:num w:numId="2">
    <w:abstractNumId w:val="22"/>
  </w:num>
  <w:num w:numId="3">
    <w:abstractNumId w:val="31"/>
  </w:num>
  <w:num w:numId="4">
    <w:abstractNumId w:val="15"/>
  </w:num>
  <w:num w:numId="5">
    <w:abstractNumId w:val="4"/>
  </w:num>
  <w:num w:numId="6">
    <w:abstractNumId w:val="25"/>
  </w:num>
  <w:num w:numId="7">
    <w:abstractNumId w:val="13"/>
  </w:num>
  <w:num w:numId="8">
    <w:abstractNumId w:val="30"/>
  </w:num>
  <w:num w:numId="9">
    <w:abstractNumId w:val="0"/>
  </w:num>
  <w:num w:numId="10">
    <w:abstractNumId w:val="6"/>
  </w:num>
  <w:num w:numId="11">
    <w:abstractNumId w:val="26"/>
  </w:num>
  <w:num w:numId="12">
    <w:abstractNumId w:val="8"/>
  </w:num>
  <w:num w:numId="13">
    <w:abstractNumId w:val="19"/>
  </w:num>
  <w:num w:numId="14">
    <w:abstractNumId w:val="16"/>
  </w:num>
  <w:num w:numId="15">
    <w:abstractNumId w:val="21"/>
  </w:num>
  <w:num w:numId="16">
    <w:abstractNumId w:val="7"/>
  </w:num>
  <w:num w:numId="17">
    <w:abstractNumId w:val="12"/>
  </w:num>
  <w:num w:numId="18">
    <w:abstractNumId w:val="14"/>
  </w:num>
  <w:num w:numId="19">
    <w:abstractNumId w:val="24"/>
  </w:num>
  <w:num w:numId="20">
    <w:abstractNumId w:val="3"/>
  </w:num>
  <w:num w:numId="21">
    <w:abstractNumId w:val="23"/>
  </w:num>
  <w:num w:numId="22">
    <w:abstractNumId w:val="5"/>
  </w:num>
  <w:num w:numId="23">
    <w:abstractNumId w:val="10"/>
  </w:num>
  <w:num w:numId="24">
    <w:abstractNumId w:val="2"/>
  </w:num>
  <w:num w:numId="25">
    <w:abstractNumId w:val="17"/>
  </w:num>
  <w:num w:numId="26">
    <w:abstractNumId w:val="29"/>
  </w:num>
  <w:num w:numId="27">
    <w:abstractNumId w:val="1"/>
  </w:num>
  <w:num w:numId="28">
    <w:abstractNumId w:val="28"/>
  </w:num>
  <w:num w:numId="29">
    <w:abstractNumId w:val="11"/>
  </w:num>
  <w:num w:numId="30">
    <w:abstractNumId w:val="20"/>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05FB"/>
    <w:rsid w:val="00015C4E"/>
    <w:rsid w:val="00021AA5"/>
    <w:rsid w:val="00032675"/>
    <w:rsid w:val="0004748E"/>
    <w:rsid w:val="00062C83"/>
    <w:rsid w:val="0006305C"/>
    <w:rsid w:val="00066F65"/>
    <w:rsid w:val="00070291"/>
    <w:rsid w:val="000773F4"/>
    <w:rsid w:val="00081497"/>
    <w:rsid w:val="00082272"/>
    <w:rsid w:val="0009240A"/>
    <w:rsid w:val="000A5D16"/>
    <w:rsid w:val="000A7791"/>
    <w:rsid w:val="000E2AE7"/>
    <w:rsid w:val="000E3409"/>
    <w:rsid w:val="00104D2E"/>
    <w:rsid w:val="001051EE"/>
    <w:rsid w:val="00130F07"/>
    <w:rsid w:val="001446F7"/>
    <w:rsid w:val="00144BE6"/>
    <w:rsid w:val="001615CD"/>
    <w:rsid w:val="00167E92"/>
    <w:rsid w:val="001703EB"/>
    <w:rsid w:val="00181660"/>
    <w:rsid w:val="00186714"/>
    <w:rsid w:val="001870F5"/>
    <w:rsid w:val="001952A0"/>
    <w:rsid w:val="0019552D"/>
    <w:rsid w:val="001B7AE8"/>
    <w:rsid w:val="001C1CAA"/>
    <w:rsid w:val="001C4E63"/>
    <w:rsid w:val="001C56C4"/>
    <w:rsid w:val="001D18AC"/>
    <w:rsid w:val="001E3883"/>
    <w:rsid w:val="00212B56"/>
    <w:rsid w:val="00267532"/>
    <w:rsid w:val="0028575C"/>
    <w:rsid w:val="00293BED"/>
    <w:rsid w:val="002D19E9"/>
    <w:rsid w:val="002D22C4"/>
    <w:rsid w:val="002D5EDF"/>
    <w:rsid w:val="002E0D3F"/>
    <w:rsid w:val="00307245"/>
    <w:rsid w:val="003128B3"/>
    <w:rsid w:val="003403F3"/>
    <w:rsid w:val="00351974"/>
    <w:rsid w:val="00370C5A"/>
    <w:rsid w:val="0037776B"/>
    <w:rsid w:val="00383BEA"/>
    <w:rsid w:val="003B10E1"/>
    <w:rsid w:val="003C07F9"/>
    <w:rsid w:val="003E3654"/>
    <w:rsid w:val="004148C3"/>
    <w:rsid w:val="00414B65"/>
    <w:rsid w:val="00431FA5"/>
    <w:rsid w:val="004321FE"/>
    <w:rsid w:val="00443506"/>
    <w:rsid w:val="00461E1B"/>
    <w:rsid w:val="00470E70"/>
    <w:rsid w:val="00474FD9"/>
    <w:rsid w:val="00475741"/>
    <w:rsid w:val="00491805"/>
    <w:rsid w:val="004965AE"/>
    <w:rsid w:val="0049788A"/>
    <w:rsid w:val="004A1BD2"/>
    <w:rsid w:val="004A7438"/>
    <w:rsid w:val="004E0CE9"/>
    <w:rsid w:val="004F00B6"/>
    <w:rsid w:val="004F49E4"/>
    <w:rsid w:val="004F7707"/>
    <w:rsid w:val="00510A7A"/>
    <w:rsid w:val="0051793D"/>
    <w:rsid w:val="00521AA6"/>
    <w:rsid w:val="00534417"/>
    <w:rsid w:val="00563CAD"/>
    <w:rsid w:val="0059033A"/>
    <w:rsid w:val="005E1C1A"/>
    <w:rsid w:val="00603B7F"/>
    <w:rsid w:val="00607614"/>
    <w:rsid w:val="00616AAD"/>
    <w:rsid w:val="00622528"/>
    <w:rsid w:val="0062477E"/>
    <w:rsid w:val="00627712"/>
    <w:rsid w:val="00640378"/>
    <w:rsid w:val="00642EE3"/>
    <w:rsid w:val="00645481"/>
    <w:rsid w:val="00647729"/>
    <w:rsid w:val="00651A31"/>
    <w:rsid w:val="00680CBB"/>
    <w:rsid w:val="00683558"/>
    <w:rsid w:val="00684F63"/>
    <w:rsid w:val="00697520"/>
    <w:rsid w:val="006D3AC2"/>
    <w:rsid w:val="006D6384"/>
    <w:rsid w:val="00731FFA"/>
    <w:rsid w:val="007518CA"/>
    <w:rsid w:val="007738DC"/>
    <w:rsid w:val="00785007"/>
    <w:rsid w:val="007915D4"/>
    <w:rsid w:val="007A3EDF"/>
    <w:rsid w:val="007C0DC9"/>
    <w:rsid w:val="007C2346"/>
    <w:rsid w:val="007E07C7"/>
    <w:rsid w:val="00804038"/>
    <w:rsid w:val="00822019"/>
    <w:rsid w:val="008377E6"/>
    <w:rsid w:val="0084017C"/>
    <w:rsid w:val="008562B9"/>
    <w:rsid w:val="00874EF6"/>
    <w:rsid w:val="008858B2"/>
    <w:rsid w:val="00885C3D"/>
    <w:rsid w:val="00890769"/>
    <w:rsid w:val="00894B71"/>
    <w:rsid w:val="008A0C18"/>
    <w:rsid w:val="008A2106"/>
    <w:rsid w:val="008B1E50"/>
    <w:rsid w:val="008B2511"/>
    <w:rsid w:val="008C1332"/>
    <w:rsid w:val="008C5609"/>
    <w:rsid w:val="008D67F3"/>
    <w:rsid w:val="008F30A1"/>
    <w:rsid w:val="0090788D"/>
    <w:rsid w:val="0091659D"/>
    <w:rsid w:val="009175E2"/>
    <w:rsid w:val="0094617E"/>
    <w:rsid w:val="00954CD5"/>
    <w:rsid w:val="009565EF"/>
    <w:rsid w:val="00967015"/>
    <w:rsid w:val="009737F2"/>
    <w:rsid w:val="00977011"/>
    <w:rsid w:val="00977F0B"/>
    <w:rsid w:val="0098229B"/>
    <w:rsid w:val="00995615"/>
    <w:rsid w:val="00995BD0"/>
    <w:rsid w:val="009A0FB2"/>
    <w:rsid w:val="009C1793"/>
    <w:rsid w:val="009C2C8D"/>
    <w:rsid w:val="009D0E7C"/>
    <w:rsid w:val="00A47B1D"/>
    <w:rsid w:val="00A65344"/>
    <w:rsid w:val="00A70ABB"/>
    <w:rsid w:val="00A8284F"/>
    <w:rsid w:val="00A84424"/>
    <w:rsid w:val="00A93794"/>
    <w:rsid w:val="00AA1402"/>
    <w:rsid w:val="00AA4FCC"/>
    <w:rsid w:val="00AB6820"/>
    <w:rsid w:val="00AD3555"/>
    <w:rsid w:val="00AD543C"/>
    <w:rsid w:val="00AE6D9C"/>
    <w:rsid w:val="00AF3B54"/>
    <w:rsid w:val="00B10C64"/>
    <w:rsid w:val="00B5692D"/>
    <w:rsid w:val="00B74501"/>
    <w:rsid w:val="00B91437"/>
    <w:rsid w:val="00BB0832"/>
    <w:rsid w:val="00BB3B92"/>
    <w:rsid w:val="00BB5B49"/>
    <w:rsid w:val="00BC134D"/>
    <w:rsid w:val="00BD2BBA"/>
    <w:rsid w:val="00BD5947"/>
    <w:rsid w:val="00BE04E7"/>
    <w:rsid w:val="00BE2A5E"/>
    <w:rsid w:val="00BF08BD"/>
    <w:rsid w:val="00BF7F41"/>
    <w:rsid w:val="00C01926"/>
    <w:rsid w:val="00C13865"/>
    <w:rsid w:val="00C5501D"/>
    <w:rsid w:val="00C55677"/>
    <w:rsid w:val="00C5614D"/>
    <w:rsid w:val="00C72129"/>
    <w:rsid w:val="00C859AE"/>
    <w:rsid w:val="00CB2FAC"/>
    <w:rsid w:val="00CD20C7"/>
    <w:rsid w:val="00CD5DC0"/>
    <w:rsid w:val="00CD7181"/>
    <w:rsid w:val="00CE238C"/>
    <w:rsid w:val="00D0716C"/>
    <w:rsid w:val="00D14F28"/>
    <w:rsid w:val="00D1709C"/>
    <w:rsid w:val="00D23060"/>
    <w:rsid w:val="00D232AA"/>
    <w:rsid w:val="00D31394"/>
    <w:rsid w:val="00D469BB"/>
    <w:rsid w:val="00D702B2"/>
    <w:rsid w:val="00D774DD"/>
    <w:rsid w:val="00D83492"/>
    <w:rsid w:val="00DA0136"/>
    <w:rsid w:val="00DA0475"/>
    <w:rsid w:val="00DB2CA0"/>
    <w:rsid w:val="00DB6772"/>
    <w:rsid w:val="00DC0791"/>
    <w:rsid w:val="00DD4848"/>
    <w:rsid w:val="00DE0A58"/>
    <w:rsid w:val="00DE6FFB"/>
    <w:rsid w:val="00DF3FB8"/>
    <w:rsid w:val="00E022D2"/>
    <w:rsid w:val="00E339ED"/>
    <w:rsid w:val="00E4712A"/>
    <w:rsid w:val="00E744A3"/>
    <w:rsid w:val="00E81F4A"/>
    <w:rsid w:val="00E84C14"/>
    <w:rsid w:val="00EB09C4"/>
    <w:rsid w:val="00ED7E69"/>
    <w:rsid w:val="00EE2098"/>
    <w:rsid w:val="00EF501E"/>
    <w:rsid w:val="00F3664E"/>
    <w:rsid w:val="00F57159"/>
    <w:rsid w:val="00F60492"/>
    <w:rsid w:val="00F62F3C"/>
    <w:rsid w:val="00F76F1B"/>
    <w:rsid w:val="00F81ED0"/>
    <w:rsid w:val="00FA1C47"/>
    <w:rsid w:val="00FC63C1"/>
    <w:rsid w:val="00FF2C65"/>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64037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9"/>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aliases w:val="הערת שוליים"/>
    <w:basedOn w:val="a"/>
    <w:link w:val="a4"/>
    <w:uiPriority w:val="99"/>
    <w:qFormat/>
    <w:pPr>
      <w:spacing w:line="220" w:lineRule="exact"/>
      <w:ind w:left="284" w:hanging="284"/>
    </w:pPr>
    <w:rPr>
      <w:position w:val="6"/>
      <w:szCs w:val="18"/>
    </w:rPr>
  </w:style>
  <w:style w:type="character" w:customStyle="1" w:styleId="a4">
    <w:name w:val="טקסט הערת שוליים תו"/>
    <w:aliases w:val="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qFormat/>
    <w:rsid w:val="0084017C"/>
    <w:pPr>
      <w:tabs>
        <w:tab w:val="right" w:pos="4620"/>
      </w:tabs>
      <w:spacing w:before="240" w:line="276" w:lineRule="auto"/>
      <w:ind w:left="567"/>
      <w:jc w:val="right"/>
    </w:pPr>
  </w:style>
  <w:style w:type="character" w:customStyle="1" w:styleId="aa">
    <w:name w:val="ציטוט תו"/>
    <w:link w:val="a9"/>
    <w:rsid w:val="0084017C"/>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I">
    <w:name w:val="כותרתI"/>
    <w:basedOn w:val="1"/>
    <w:next w:val="a"/>
    <w:qFormat/>
    <w:rsid w:val="0051793D"/>
    <w:pPr>
      <w:keepNext w:val="0"/>
      <w:autoSpaceDE/>
      <w:autoSpaceDN/>
      <w:spacing w:before="280" w:after="360" w:line="312" w:lineRule="exact"/>
    </w:pPr>
    <w:rPr>
      <w:rFonts w:ascii="Times New Roman" w:hAnsi="Times New Roman" w:cs="Narkisim"/>
      <w:bCs w:val="0"/>
      <w:noProof/>
      <w:color w:val="000000"/>
      <w:sz w:val="30"/>
      <w:szCs w:val="36"/>
      <w:lang w:eastAsia="he-IL"/>
    </w:rPr>
  </w:style>
  <w:style w:type="paragraph" w:customStyle="1" w:styleId="af2">
    <w:name w:val="סטנדרט"/>
    <w:basedOn w:val="a"/>
    <w:link w:val="Char"/>
    <w:uiPriority w:val="99"/>
    <w:rsid w:val="0051793D"/>
    <w:pPr>
      <w:autoSpaceDE/>
      <w:autoSpaceDN/>
      <w:spacing w:after="0" w:line="360" w:lineRule="auto"/>
    </w:pPr>
    <w:rPr>
      <w:sz w:val="22"/>
      <w:szCs w:val="22"/>
    </w:rPr>
  </w:style>
  <w:style w:type="character" w:customStyle="1" w:styleId="Char">
    <w:name w:val="סטנדרט Char"/>
    <w:link w:val="af2"/>
    <w:rsid w:val="0051793D"/>
    <w:rPr>
      <w:rFonts w:cs="Narkisim"/>
      <w:sz w:val="22"/>
      <w:szCs w:val="22"/>
    </w:rPr>
  </w:style>
  <w:style w:type="paragraph" w:styleId="af3">
    <w:name w:val="Balloon Text"/>
    <w:basedOn w:val="a"/>
    <w:link w:val="af4"/>
    <w:uiPriority w:val="99"/>
    <w:semiHidden/>
    <w:unhideWhenUsed/>
    <w:rsid w:val="00443506"/>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443506"/>
    <w:rPr>
      <w:rFonts w:ascii="Tahoma" w:hAnsi="Tahoma" w:cs="Tahoma"/>
      <w:sz w:val="18"/>
      <w:szCs w:val="18"/>
    </w:rPr>
  </w:style>
  <w:style w:type="paragraph" w:customStyle="1" w:styleId="12">
    <w:name w:val="ציטוט1"/>
    <w:basedOn w:val="a"/>
    <w:next w:val="af2"/>
    <w:autoRedefine/>
    <w:rsid w:val="00995615"/>
    <w:pPr>
      <w:autoSpaceDE/>
      <w:autoSpaceDN/>
      <w:spacing w:after="0" w:line="360" w:lineRule="auto"/>
      <w:ind w:left="567"/>
    </w:pPr>
    <w:rPr>
      <w:rFonts w:cs="FrankRuehl"/>
      <w:sz w:val="24"/>
      <w:szCs w:val="22"/>
      <w:lang w:eastAsia="he-IL"/>
    </w:rPr>
  </w:style>
  <w:style w:type="paragraph" w:customStyle="1" w:styleId="III">
    <w:name w:val="כותרתIII"/>
    <w:basedOn w:val="3"/>
    <w:next w:val="a"/>
    <w:rsid w:val="00DE6FFB"/>
    <w:pPr>
      <w:autoSpaceDE/>
      <w:autoSpaceDN/>
      <w:spacing w:before="280" w:after="100" w:line="312" w:lineRule="exact"/>
      <w:jc w:val="both"/>
    </w:pPr>
    <w:rPr>
      <w:rFonts w:ascii="Times New Roman" w:hAnsi="Times New Roman" w:cs="Narkisim"/>
      <w:b/>
      <w:noProof/>
      <w:color w:val="000000"/>
      <w:sz w:val="26"/>
      <w:szCs w:val="26"/>
      <w:lang w:eastAsia="he-IL"/>
    </w:rPr>
  </w:style>
  <w:style w:type="character" w:customStyle="1" w:styleId="70">
    <w:name w:val="כותרת 7 תו"/>
    <w:basedOn w:val="a0"/>
    <w:link w:val="7"/>
    <w:uiPriority w:val="9"/>
    <w:rsid w:val="00640378"/>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F6CA-CBA1-4AB5-8406-71A96EB8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732</Words>
  <Characters>3661</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4385</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3</cp:revision>
  <cp:lastPrinted>2001-10-24T10:13:00Z</cp:lastPrinted>
  <dcterms:created xsi:type="dcterms:W3CDTF">2017-01-05T14:28:00Z</dcterms:created>
  <dcterms:modified xsi:type="dcterms:W3CDTF">2017-01-05T14:39:00Z</dcterms:modified>
</cp:coreProperties>
</file>