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9532D" w14:textId="77777777" w:rsidR="009D5639" w:rsidRPr="00C1023C" w:rsidRDefault="009D5639" w:rsidP="00BC5418">
      <w:pPr>
        <w:pStyle w:val="a8"/>
        <w:contextualSpacing/>
        <w:rPr>
          <w:rtl/>
        </w:rPr>
      </w:pPr>
    </w:p>
    <w:p w14:paraId="7E98D4C3" w14:textId="77777777" w:rsidR="00BD0D01" w:rsidRDefault="00B30C3F" w:rsidP="00CB4529">
      <w:pPr>
        <w:pStyle w:val="1"/>
        <w:contextualSpacing/>
        <w:rPr>
          <w:rtl/>
        </w:rPr>
      </w:pPr>
      <w:r>
        <w:rPr>
          <w:rFonts w:hint="cs"/>
          <w:rtl/>
        </w:rPr>
        <w:t>12 ה-19 בנובמבר 1977</w:t>
      </w:r>
      <w:r w:rsidR="00585F63">
        <w:rPr>
          <w:rFonts w:hint="cs"/>
          <w:rtl/>
        </w:rPr>
        <w:t xml:space="preserve">: </w:t>
      </w:r>
      <w:r>
        <w:rPr>
          <w:rFonts w:hint="cs"/>
          <w:rtl/>
        </w:rPr>
        <w:t>"לא עוד מלחמה"</w:t>
      </w:r>
      <w:r w:rsidR="00585F63">
        <w:rPr>
          <w:rFonts w:hint="cs"/>
          <w:rtl/>
        </w:rPr>
        <w:t xml:space="preserve"> </w:t>
      </w:r>
      <w:r>
        <w:rPr>
          <w:rtl/>
        </w:rPr>
        <w:t>–</w:t>
      </w:r>
      <w:r>
        <w:rPr>
          <w:rFonts w:hint="cs"/>
          <w:rtl/>
        </w:rPr>
        <w:t xml:space="preserve"> ביקורו של סאדאת בירושלים והסכם השלום בין מצרים לישראל </w:t>
      </w:r>
      <w:r w:rsidR="00585F63">
        <w:rPr>
          <w:rFonts w:hint="cs"/>
          <w:rtl/>
        </w:rPr>
        <w:t>(</w:t>
      </w:r>
      <w:r>
        <w:rPr>
          <w:rFonts w:hint="cs"/>
          <w:rtl/>
        </w:rPr>
        <w:t>א</w:t>
      </w:r>
      <w:r w:rsidR="00585F63">
        <w:rPr>
          <w:rFonts w:hint="cs"/>
          <w:rtl/>
        </w:rPr>
        <w:t>')</w:t>
      </w:r>
    </w:p>
    <w:p w14:paraId="482740F0" w14:textId="77777777" w:rsidR="00B30C3F" w:rsidRDefault="00B30C3F" w:rsidP="00B30C3F">
      <w:pPr>
        <w:rPr>
          <w:rtl/>
        </w:rPr>
      </w:pPr>
    </w:p>
    <w:p w14:paraId="59BAED82" w14:textId="0F243679" w:rsidR="00AF6056" w:rsidRDefault="00AF6056" w:rsidP="00AF6056">
      <w:pPr>
        <w:rPr>
          <w:rtl/>
        </w:rPr>
      </w:pPr>
      <w:r w:rsidRPr="00DC5E0D">
        <w:rPr>
          <w:rtl/>
        </w:rPr>
        <w:t>ב</w:t>
      </w:r>
      <w:r>
        <w:rPr>
          <w:rFonts w:hint="cs"/>
          <w:rtl/>
        </w:rPr>
        <w:t>תשיעי</w:t>
      </w:r>
      <w:r w:rsidRPr="00DC5E0D">
        <w:rPr>
          <w:rtl/>
        </w:rPr>
        <w:t xml:space="preserve"> בנובמבר 1977 </w:t>
      </w:r>
      <w:r w:rsidRPr="00AF6056">
        <w:rPr>
          <w:rtl/>
        </w:rPr>
        <w:t>אנואר סַּאדַאת</w:t>
      </w:r>
      <w:r w:rsidR="004B32BA">
        <w:rPr>
          <w:rFonts w:hint="cs"/>
          <w:rtl/>
        </w:rPr>
        <w:t>,</w:t>
      </w:r>
      <w:r>
        <w:rPr>
          <w:rFonts w:hint="cs"/>
          <w:rtl/>
        </w:rPr>
        <w:t xml:space="preserve"> </w:t>
      </w:r>
      <w:r w:rsidRPr="00DC5E0D">
        <w:rPr>
          <w:rtl/>
        </w:rPr>
        <w:t>נשיא מצרים</w:t>
      </w:r>
      <w:r w:rsidR="004B32BA">
        <w:rPr>
          <w:rFonts w:hint="cs"/>
          <w:rtl/>
        </w:rPr>
        <w:t>,</w:t>
      </w:r>
      <w:r>
        <w:rPr>
          <w:rFonts w:hint="cs"/>
          <w:rtl/>
        </w:rPr>
        <w:t xml:space="preserve"> הדהים</w:t>
      </w:r>
      <w:r w:rsidRPr="00DC5E0D">
        <w:rPr>
          <w:rtl/>
        </w:rPr>
        <w:t xml:space="preserve"> את העולם </w:t>
      </w:r>
      <w:r>
        <w:rPr>
          <w:rFonts w:hint="cs"/>
          <w:rtl/>
        </w:rPr>
        <w:t xml:space="preserve">בהכרזה על </w:t>
      </w:r>
      <w:r w:rsidRPr="00DC5E0D">
        <w:rPr>
          <w:rtl/>
        </w:rPr>
        <w:t xml:space="preserve">כוונתו לנסוע לירושלים ולשאת דברים בפני הכנסת. כעבור </w:t>
      </w:r>
      <w:r>
        <w:rPr>
          <w:rFonts w:hint="cs"/>
          <w:rtl/>
        </w:rPr>
        <w:t xml:space="preserve">עשרה </w:t>
      </w:r>
      <w:r w:rsidRPr="00DC5E0D">
        <w:rPr>
          <w:rtl/>
        </w:rPr>
        <w:t xml:space="preserve">ימים </w:t>
      </w:r>
      <w:r>
        <w:rPr>
          <w:rFonts w:hint="cs"/>
          <w:rtl/>
        </w:rPr>
        <w:t xml:space="preserve">סאדאת אכן הגיע לירושלים </w:t>
      </w:r>
      <w:r w:rsidRPr="00DC5E0D">
        <w:rPr>
          <w:rtl/>
        </w:rPr>
        <w:t>והתקבל באופן רשמי על ידי ממשלת ישראל.</w:t>
      </w:r>
    </w:p>
    <w:p w14:paraId="7336782E" w14:textId="77777777" w:rsidR="00AF6056" w:rsidRDefault="00AF6056" w:rsidP="00AF6056">
      <w:pPr>
        <w:rPr>
          <w:rtl/>
        </w:rPr>
      </w:pPr>
      <w:r w:rsidRPr="00DC5E0D">
        <w:rPr>
          <w:rtl/>
        </w:rPr>
        <w:t xml:space="preserve">בנאומו ההיסטורי </w:t>
      </w:r>
      <w:r>
        <w:rPr>
          <w:rFonts w:hint="cs"/>
          <w:rtl/>
        </w:rPr>
        <w:t>הוא מ</w:t>
      </w:r>
      <w:r w:rsidRPr="00DC5E0D">
        <w:rPr>
          <w:rtl/>
        </w:rPr>
        <w:t>סביר מה הביא אותו ל</w:t>
      </w:r>
      <w:r>
        <w:rPr>
          <w:rFonts w:hint="cs"/>
          <w:rtl/>
        </w:rPr>
        <w:t>ידי ה</w:t>
      </w:r>
      <w:r w:rsidRPr="00DC5E0D">
        <w:rPr>
          <w:rtl/>
        </w:rPr>
        <w:t xml:space="preserve">החלטה </w:t>
      </w:r>
      <w:r>
        <w:rPr>
          <w:rFonts w:hint="cs"/>
          <w:rtl/>
        </w:rPr>
        <w:t>ה</w:t>
      </w:r>
      <w:r w:rsidRPr="00DC5E0D">
        <w:rPr>
          <w:rtl/>
        </w:rPr>
        <w:t xml:space="preserve">דרמטית </w:t>
      </w:r>
      <w:r>
        <w:rPr>
          <w:rFonts w:hint="cs"/>
          <w:rtl/>
        </w:rPr>
        <w:t>ה</w:t>
      </w:r>
      <w:r w:rsidRPr="00DC5E0D">
        <w:rPr>
          <w:rtl/>
        </w:rPr>
        <w:t>זו:</w:t>
      </w:r>
    </w:p>
    <w:p w14:paraId="5479B940" w14:textId="77777777" w:rsidR="00B30C3F" w:rsidRDefault="00B30C3F" w:rsidP="00B30C3F">
      <w:pPr>
        <w:ind w:left="720"/>
        <w:rPr>
          <w:rtl/>
        </w:rPr>
      </w:pPr>
      <w:r>
        <w:rPr>
          <w:rtl/>
        </w:rPr>
        <w:t>אחרי הירהורים ארוכים שוכנעתי שהנאמנות והדבקות באחריות בפני האלוהים ובפני העם מטילות עלי את החובה ללכת אל המקום הנידח ביותר בעולם, ואפילו לבוא אל ירושלים ולדבר אל חברי הכנסת, נציגי עם ישראל, על כל האמיתות והעובדות העולות בתוכי כדי להשאירכם אחר-כך שתחליטו בעצמכם לעצמכם. אחר-כך יעשה לנו אלוהים את אשר יעשה.</w:t>
      </w:r>
    </w:p>
    <w:p w14:paraId="5CC4A111" w14:textId="77777777" w:rsidR="00B30C3F" w:rsidRDefault="00B30C3F" w:rsidP="00B30C3F">
      <w:pPr>
        <w:ind w:left="720"/>
        <w:rPr>
          <w:rtl/>
        </w:rPr>
      </w:pPr>
      <w:r>
        <w:rPr>
          <w:rtl/>
        </w:rPr>
        <w:t>כל נפש המוצאת את סופה במלחמות היא נפש של אדם ואין זה משנה אם ערבי הוא או ישראלי. האשה המתאלמנת היא אדם אשר זכותו לחיות בחיקה של משפחה מאושרת, אם ערבית היא ואם ישראלית. הילדים החפים מפשע המפסידים את טיפוח הוריהם ואהבתם הם ילדינו כולנו, בין אם אלה יושבים על אדמות ערב או בישראל. אנו חבים כלפיהם אחריות גדולה כדי להבטיח להן הווה נעים ועתיד טוב.</w:t>
      </w:r>
    </w:p>
    <w:p w14:paraId="7E63FAB0" w14:textId="3F8DFC2E" w:rsidR="00B30C3F" w:rsidRDefault="00B36EE0" w:rsidP="00B30C3F">
      <w:pPr>
        <w:ind w:left="720"/>
        <w:rPr>
          <w:rtl/>
        </w:rPr>
      </w:pPr>
      <w:r>
        <w:rPr>
          <w:rFonts w:hint="cs"/>
          <w:rtl/>
        </w:rPr>
        <w:t xml:space="preserve">למען כל </w:t>
      </w:r>
      <w:r w:rsidR="00B30C3F">
        <w:rPr>
          <w:rtl/>
        </w:rPr>
        <w:t xml:space="preserve">זה, בכדי להגן על חיי בנינו ועל חיי אחינו ואחיותינו כולם, כדי שחברתנו תתפנה ליצירה מתוך בטחון ושלווה, למען התפתחות האדם והאושר, כדי להעניק לו זכות של חיים בכבוד, למען אחריותנו בפני הדורות הבאים </w:t>
      </w:r>
      <w:r w:rsidR="00B30C3F">
        <w:rPr>
          <w:rtl/>
        </w:rPr>
        <w:t>ולמען חיוכו של כל תינוק הנולד על אדמתנו - למען כל אלה החלטתי לבוא אליכם למרות כל הסיכונים ולשאת לפניכם את דברי בצורה ישירה.</w:t>
      </w:r>
      <w:r w:rsidR="00B30C3F">
        <w:rPr>
          <w:rStyle w:val="a5"/>
          <w:rtl/>
        </w:rPr>
        <w:footnoteReference w:id="1"/>
      </w:r>
    </w:p>
    <w:p w14:paraId="5C953942" w14:textId="631E9EB1" w:rsidR="00B30C3F" w:rsidRDefault="00B30C3F" w:rsidP="00B30C3F">
      <w:pPr>
        <w:rPr>
          <w:rtl/>
        </w:rPr>
      </w:pPr>
      <w:r w:rsidRPr="00AB7437">
        <w:rPr>
          <w:rtl/>
        </w:rPr>
        <w:t xml:space="preserve">ראש הממשלה מנחם בגין הגיב בצורה דומה, והזכיר לכל כי עם ישראל הושיט תמיד את ידו </w:t>
      </w:r>
      <w:r w:rsidR="00AF6056">
        <w:rPr>
          <w:rFonts w:hint="cs"/>
          <w:rtl/>
        </w:rPr>
        <w:t>ל</w:t>
      </w:r>
      <w:r w:rsidRPr="00AB7437">
        <w:rPr>
          <w:rtl/>
        </w:rPr>
        <w:t>שלום</w:t>
      </w:r>
      <w:r w:rsidR="00AF6056">
        <w:rPr>
          <w:rFonts w:hint="cs"/>
          <w:rtl/>
        </w:rPr>
        <w:t xml:space="preserve">, ואילו דווקא </w:t>
      </w:r>
      <w:r w:rsidRPr="00AB7437">
        <w:rPr>
          <w:rtl/>
        </w:rPr>
        <w:t xml:space="preserve">מדינות ערב היו אלה שדחו את </w:t>
      </w:r>
      <w:r w:rsidR="00AF6056">
        <w:rPr>
          <w:rFonts w:hint="cs"/>
          <w:rtl/>
        </w:rPr>
        <w:t>הבקשה</w:t>
      </w:r>
      <w:r w:rsidRPr="00AB7437">
        <w:rPr>
          <w:rtl/>
        </w:rPr>
        <w:t xml:space="preserve">. בגין הסכים כי מטרתו העיקרית של הביקור היה סיום מצב המלחמה בין שתי המדינות. בנאומו הוא הדגיש </w:t>
      </w:r>
      <w:r w:rsidR="00AF6056">
        <w:rPr>
          <w:rFonts w:hint="cs"/>
          <w:rtl/>
        </w:rPr>
        <w:t xml:space="preserve">שאכן </w:t>
      </w:r>
      <w:r w:rsidRPr="00AB7437">
        <w:rPr>
          <w:rtl/>
        </w:rPr>
        <w:t>כוונותיו היו כנות:</w:t>
      </w:r>
    </w:p>
    <w:p w14:paraId="63C2749D" w14:textId="77777777" w:rsidR="00B30C3F" w:rsidRDefault="00B30C3F" w:rsidP="00B30C3F">
      <w:pPr>
        <w:ind w:left="720"/>
        <w:rPr>
          <w:rtl/>
        </w:rPr>
      </w:pPr>
      <w:r>
        <w:rPr>
          <w:rtl/>
        </w:rPr>
        <w:t>הבה ננהל משא-ומתן, אדוני הנשיא, כאנשים בני-חורין על חוזה שלום, ובעזרת השם, כך אנו מאמינים באמונה שלמה, יבוא היום ונחתום עליו בכבוד הדדי ואז נדע שתמה תקופת המלחמות, הושטנו יד איש לרעהו, לחצנו יד איש של רעהו והעתיד יהיה מזהיר לכל עמי האזור. ראשית חכמה בחוזה שלום - ביטול מצב המלחמה.</w:t>
      </w:r>
      <w:r>
        <w:rPr>
          <w:rStyle w:val="a5"/>
          <w:rtl/>
        </w:rPr>
        <w:footnoteReference w:id="2"/>
      </w:r>
    </w:p>
    <w:p w14:paraId="36008A7F" w14:textId="5D090D3D" w:rsidR="00B30C3F" w:rsidRDefault="00B30C3F" w:rsidP="00B30C3F">
      <w:pPr>
        <w:rPr>
          <w:rtl/>
        </w:rPr>
      </w:pPr>
      <w:r w:rsidRPr="00DB1586">
        <w:rPr>
          <w:rtl/>
        </w:rPr>
        <w:t xml:space="preserve">עם זאת, בניגוד לבגין, סאדאת </w:t>
      </w:r>
      <w:r w:rsidR="004B32BA">
        <w:rPr>
          <w:rFonts w:hint="cs"/>
          <w:rtl/>
        </w:rPr>
        <w:t>ה</w:t>
      </w:r>
      <w:r w:rsidRPr="00DB1586">
        <w:rPr>
          <w:rtl/>
        </w:rPr>
        <w:t xml:space="preserve">בהיר שאנשיו </w:t>
      </w:r>
      <w:r w:rsidR="003416B1">
        <w:rPr>
          <w:rFonts w:hint="cs"/>
          <w:rtl/>
        </w:rPr>
        <w:t xml:space="preserve">דורשים </w:t>
      </w:r>
      <w:r w:rsidRPr="00DB1586">
        <w:rPr>
          <w:rtl/>
        </w:rPr>
        <w:t xml:space="preserve">מחיר גבוה עבור כל סוג של </w:t>
      </w:r>
      <w:r w:rsidR="0087221A">
        <w:rPr>
          <w:rFonts w:hint="cs"/>
          <w:rtl/>
        </w:rPr>
        <w:t xml:space="preserve">הסדר </w:t>
      </w:r>
      <w:r w:rsidRPr="00DB1586">
        <w:rPr>
          <w:rtl/>
        </w:rPr>
        <w:t xml:space="preserve">בין המדינות. בנאומו הוא טען לנסיגה מוחלטת ממה שכינה "שטחים ערבים </w:t>
      </w:r>
      <w:r>
        <w:rPr>
          <w:rtl/>
        </w:rPr>
        <w:t>כבושים</w:t>
      </w:r>
      <w:r w:rsidRPr="00DB1586">
        <w:rPr>
          <w:rtl/>
        </w:rPr>
        <w:t>". תנאיו נאמר</w:t>
      </w:r>
      <w:r w:rsidR="0087221A">
        <w:rPr>
          <w:rFonts w:hint="cs"/>
          <w:rtl/>
        </w:rPr>
        <w:t>ו</w:t>
      </w:r>
      <w:r w:rsidRPr="00DB1586">
        <w:rPr>
          <w:rtl/>
        </w:rPr>
        <w:t xml:space="preserve"> </w:t>
      </w:r>
      <w:r w:rsidR="004B32BA">
        <w:rPr>
          <w:rFonts w:hint="cs"/>
          <w:rtl/>
        </w:rPr>
        <w:t>בנחרצות</w:t>
      </w:r>
      <w:r w:rsidRPr="00DB1586">
        <w:rPr>
          <w:rtl/>
        </w:rPr>
        <w:t>:</w:t>
      </w:r>
    </w:p>
    <w:p w14:paraId="4DCDED59" w14:textId="77777777" w:rsidR="00B30C3F" w:rsidRDefault="00B30C3F" w:rsidP="00B30C3F">
      <w:pPr>
        <w:ind w:left="720"/>
        <w:rPr>
          <w:rtl/>
        </w:rPr>
      </w:pPr>
      <w:r>
        <w:rPr>
          <w:rtl/>
        </w:rPr>
        <w:t>הנסיגה השלמה מן האדמה הערבית הכבושה אחרי 1967 היא דבר מובן מאליו. לא נקבל בעניין זה כל ויכוח ולא נתחנן בעניינו לפני מישהו או בפני מישהו, שכן אין כל משמעות לכל שיח על שלום יציב וצודק ואין כל משמעות לשום צעד הבא להבטיח את חיינו יחדיו באזור זה של העולם בשלווה ובבטחון, כאשר אתם כובשים אדמה ערבית בכוח מזויין. אין שלום שיהיה יציב או שייבנה על כיבוש אדמת הזולת. כן, זה מובן מאליו.</w:t>
      </w:r>
    </w:p>
    <w:p w14:paraId="7017468C" w14:textId="5185DF11" w:rsidR="00B30C3F" w:rsidRDefault="00B30C3F" w:rsidP="00B30C3F">
      <w:pPr>
        <w:rPr>
          <w:rtl/>
        </w:rPr>
      </w:pPr>
      <w:r w:rsidRPr="004742E8">
        <w:rPr>
          <w:rtl/>
        </w:rPr>
        <w:t xml:space="preserve">לאחר הביקור, שתי המדינות נכנסו למשא ומתן לשלום, מתווך </w:t>
      </w:r>
      <w:r w:rsidR="003416B1">
        <w:rPr>
          <w:rFonts w:hint="cs"/>
          <w:rtl/>
        </w:rPr>
        <w:t xml:space="preserve">בידי ממשלת </w:t>
      </w:r>
      <w:r w:rsidRPr="004742E8">
        <w:rPr>
          <w:rtl/>
        </w:rPr>
        <w:t>ארצות הברית.</w:t>
      </w:r>
      <w:r w:rsidR="003416B1">
        <w:rPr>
          <w:rFonts w:hint="cs"/>
          <w:rtl/>
        </w:rPr>
        <w:t xml:space="preserve"> לאחר סיומם של הדיונים, נחתם </w:t>
      </w:r>
      <w:r w:rsidR="004B32BA">
        <w:rPr>
          <w:rFonts w:hint="cs"/>
          <w:rtl/>
        </w:rPr>
        <w:t xml:space="preserve">בבית הלבן </w:t>
      </w:r>
      <w:r w:rsidRPr="004742E8">
        <w:rPr>
          <w:rtl/>
        </w:rPr>
        <w:t xml:space="preserve">הסכם השלום בין מצרים לישראל ב-26 </w:t>
      </w:r>
      <w:r>
        <w:rPr>
          <w:rFonts w:hint="cs"/>
          <w:rtl/>
        </w:rPr>
        <w:t>ל</w:t>
      </w:r>
      <w:r w:rsidRPr="004742E8">
        <w:rPr>
          <w:rtl/>
        </w:rPr>
        <w:t>מרץ 1979. ההסכם הוצג בפני הכנסת, ו</w:t>
      </w:r>
      <w:r w:rsidR="0087221A">
        <w:rPr>
          <w:rFonts w:hint="cs"/>
          <w:rtl/>
        </w:rPr>
        <w:t>עבר ב</w:t>
      </w:r>
      <w:r w:rsidRPr="004742E8">
        <w:rPr>
          <w:rtl/>
        </w:rPr>
        <w:t>רוב גדול</w:t>
      </w:r>
      <w:r w:rsidR="0087221A">
        <w:rPr>
          <w:rFonts w:hint="cs"/>
          <w:rtl/>
        </w:rPr>
        <w:t xml:space="preserve"> (</w:t>
      </w:r>
      <w:r>
        <w:rPr>
          <w:rFonts w:hint="cs"/>
          <w:rtl/>
        </w:rPr>
        <w:t xml:space="preserve">95 </w:t>
      </w:r>
      <w:r w:rsidR="0087221A">
        <w:rPr>
          <w:rFonts w:hint="cs"/>
          <w:rtl/>
        </w:rPr>
        <w:t xml:space="preserve">הצביעו </w:t>
      </w:r>
      <w:r>
        <w:rPr>
          <w:rFonts w:hint="cs"/>
          <w:rtl/>
        </w:rPr>
        <w:t xml:space="preserve">בעד </w:t>
      </w:r>
      <w:r w:rsidR="0087221A">
        <w:rPr>
          <w:rFonts w:hint="cs"/>
          <w:rtl/>
        </w:rPr>
        <w:t xml:space="preserve">מול </w:t>
      </w:r>
      <w:r>
        <w:rPr>
          <w:rFonts w:hint="cs"/>
          <w:rtl/>
        </w:rPr>
        <w:t xml:space="preserve">18 </w:t>
      </w:r>
      <w:r w:rsidR="0087221A">
        <w:rPr>
          <w:rFonts w:hint="cs"/>
          <w:rtl/>
        </w:rPr>
        <w:t>שהתנגדו)</w:t>
      </w:r>
      <w:r w:rsidRPr="004742E8">
        <w:rPr>
          <w:rtl/>
        </w:rPr>
        <w:t xml:space="preserve">. פרטי העסקה כללו נסיגה ישראלית מלאה מחצי האי סיני. </w:t>
      </w:r>
      <w:r w:rsidR="000E6A62">
        <w:rPr>
          <w:rFonts w:hint="cs"/>
          <w:rtl/>
        </w:rPr>
        <w:t>יש לציין ש</w:t>
      </w:r>
      <w:r w:rsidRPr="004742E8">
        <w:rPr>
          <w:rtl/>
        </w:rPr>
        <w:t>נכון למועד החתימה</w:t>
      </w:r>
      <w:r w:rsidR="0087221A">
        <w:rPr>
          <w:rFonts w:hint="cs"/>
          <w:rtl/>
        </w:rPr>
        <w:t>, בסיני</w:t>
      </w:r>
      <w:r w:rsidRPr="004742E8">
        <w:rPr>
          <w:rtl/>
        </w:rPr>
        <w:t xml:space="preserve"> </w:t>
      </w:r>
      <w:r w:rsidR="002E6B80">
        <w:rPr>
          <w:rFonts w:hint="cs"/>
          <w:rtl/>
        </w:rPr>
        <w:t xml:space="preserve">היו </w:t>
      </w:r>
      <w:r w:rsidRPr="004742E8">
        <w:rPr>
          <w:rtl/>
        </w:rPr>
        <w:t>למעלה מחמ</w:t>
      </w:r>
      <w:r w:rsidR="0087221A">
        <w:rPr>
          <w:rFonts w:hint="cs"/>
          <w:rtl/>
        </w:rPr>
        <w:t>י</w:t>
      </w:r>
      <w:r w:rsidRPr="004742E8">
        <w:rPr>
          <w:rtl/>
        </w:rPr>
        <w:t>ש</w:t>
      </w:r>
      <w:r w:rsidR="0087221A">
        <w:rPr>
          <w:rFonts w:hint="cs"/>
          <w:rtl/>
        </w:rPr>
        <w:t>ה</w:t>
      </w:r>
      <w:r w:rsidRPr="004742E8">
        <w:rPr>
          <w:rtl/>
        </w:rPr>
        <w:t xml:space="preserve"> עשר יישובים, כולל העיר ימית.</w:t>
      </w:r>
    </w:p>
    <w:p w14:paraId="47FA532F" w14:textId="66F5F160" w:rsidR="00B30C3F" w:rsidRDefault="00B30C3F" w:rsidP="00B30C3F">
      <w:pPr>
        <w:rPr>
          <w:rtl/>
        </w:rPr>
      </w:pPr>
      <w:r w:rsidRPr="001A1D3F">
        <w:rPr>
          <w:rtl/>
        </w:rPr>
        <w:lastRenderedPageBreak/>
        <w:t>למרות שישראלים רבים תמכו בהחלטת הממשלה, היו אחרים שהרגישו שהמחיר גבוה מ</w:t>
      </w:r>
      <w:r w:rsidR="00E80E5F">
        <w:rPr>
          <w:rFonts w:hint="cs"/>
          <w:rtl/>
        </w:rPr>
        <w:t>י</w:t>
      </w:r>
      <w:r w:rsidRPr="001A1D3F">
        <w:rPr>
          <w:rtl/>
        </w:rPr>
        <w:t xml:space="preserve">די וכי על ידי כניעה לדרישות סאדאת, ישראל </w:t>
      </w:r>
      <w:r w:rsidR="00E80E5F">
        <w:rPr>
          <w:rFonts w:hint="cs"/>
          <w:rtl/>
        </w:rPr>
        <w:t xml:space="preserve">מייצרת </w:t>
      </w:r>
      <w:r w:rsidRPr="001A1D3F">
        <w:rPr>
          <w:rtl/>
        </w:rPr>
        <w:t>תקדים מסוכן.</w:t>
      </w:r>
    </w:p>
    <w:p w14:paraId="23A3F23C" w14:textId="7542F52C" w:rsidR="00B30C3F" w:rsidRPr="004A2002" w:rsidRDefault="00B30C3F" w:rsidP="000E6A62">
      <w:r w:rsidRPr="001A1D3F">
        <w:rPr>
          <w:rtl/>
        </w:rPr>
        <w:t xml:space="preserve">ככל שהתקרב </w:t>
      </w:r>
      <w:r w:rsidR="00723F38">
        <w:rPr>
          <w:rFonts w:hint="cs"/>
          <w:rtl/>
        </w:rPr>
        <w:t xml:space="preserve">מועד </w:t>
      </w:r>
      <w:r w:rsidRPr="001A1D3F">
        <w:rPr>
          <w:rtl/>
        </w:rPr>
        <w:t xml:space="preserve">הפינוי, התנועה נגד הנסיגה נעשתה דרמטית יותר. ב-19 באפריל 1982, כאשר צה"ל החל לפנות את העיר ימית, נאבקו חלק מהתושבים יחד עם </w:t>
      </w:r>
      <w:r>
        <w:rPr>
          <w:rFonts w:hint="cs"/>
          <w:rtl/>
        </w:rPr>
        <w:t>פעילים שהגיעו לעיר</w:t>
      </w:r>
      <w:r w:rsidRPr="001A1D3F">
        <w:rPr>
          <w:rtl/>
        </w:rPr>
        <w:t xml:space="preserve">. הפינוי הסתיים בכך שהתושבים והמפגינים עזבו את העיר תוך קריעה של בגדיהם </w:t>
      </w:r>
      <w:r w:rsidR="00723F38">
        <w:rPr>
          <w:rFonts w:hint="cs"/>
          <w:rtl/>
        </w:rPr>
        <w:t xml:space="preserve">והצהרה </w:t>
      </w:r>
      <w:r w:rsidRPr="001A1D3F">
        <w:rPr>
          <w:rtl/>
        </w:rPr>
        <w:t xml:space="preserve">על נאמנותם </w:t>
      </w:r>
      <w:r>
        <w:rPr>
          <w:rFonts w:hint="cs"/>
          <w:rtl/>
        </w:rPr>
        <w:t>המוחלטת</w:t>
      </w:r>
      <w:r w:rsidRPr="001A1D3F">
        <w:rPr>
          <w:rtl/>
        </w:rPr>
        <w:t xml:space="preserve"> לעיר.</w:t>
      </w:r>
      <w:r w:rsidR="00015E5F">
        <w:rPr>
          <w:rFonts w:hint="cs"/>
          <w:rtl/>
        </w:rPr>
        <w:t xml:space="preserve"> </w:t>
      </w:r>
      <w:r w:rsidR="00723F38">
        <w:rPr>
          <w:rFonts w:hint="cs"/>
          <w:rtl/>
        </w:rPr>
        <w:t xml:space="preserve">תוצאות האירועים הותירו </w:t>
      </w:r>
      <w:r w:rsidRPr="001A1D3F">
        <w:rPr>
          <w:rtl/>
        </w:rPr>
        <w:t xml:space="preserve">טראומה </w:t>
      </w:r>
      <w:r w:rsidR="00723F38">
        <w:rPr>
          <w:rFonts w:hint="cs"/>
          <w:rtl/>
        </w:rPr>
        <w:t>ו</w:t>
      </w:r>
      <w:r w:rsidRPr="001A1D3F">
        <w:rPr>
          <w:rtl/>
        </w:rPr>
        <w:t xml:space="preserve">קרע עמוק בין </w:t>
      </w:r>
      <w:r w:rsidR="00723F38">
        <w:rPr>
          <w:rFonts w:hint="cs"/>
          <w:rtl/>
        </w:rPr>
        <w:t>ה</w:t>
      </w:r>
      <w:r w:rsidRPr="001A1D3F">
        <w:rPr>
          <w:rtl/>
        </w:rPr>
        <w:t xml:space="preserve">תנועות </w:t>
      </w:r>
      <w:r w:rsidR="00723F38">
        <w:rPr>
          <w:rFonts w:hint="cs"/>
          <w:rtl/>
        </w:rPr>
        <w:t>ה</w:t>
      </w:r>
      <w:r w:rsidRPr="001A1D3F">
        <w:rPr>
          <w:rtl/>
        </w:rPr>
        <w:t xml:space="preserve">פוליטיות </w:t>
      </w:r>
      <w:r w:rsidR="00723F38">
        <w:rPr>
          <w:rFonts w:hint="cs"/>
          <w:rtl/>
        </w:rPr>
        <w:t>ה</w:t>
      </w:r>
      <w:r w:rsidRPr="001A1D3F">
        <w:rPr>
          <w:rtl/>
        </w:rPr>
        <w:t>שונות בחברה הישראלית.</w:t>
      </w:r>
    </w:p>
    <w:p w14:paraId="6390B798" w14:textId="77777777" w:rsidR="00B30C3F" w:rsidRDefault="00B30C3F" w:rsidP="00B30C3F">
      <w:pPr>
        <w:rPr>
          <w:rtl/>
        </w:rPr>
      </w:pPr>
      <w:r w:rsidRPr="001A1D3F">
        <w:rPr>
          <w:rtl/>
        </w:rPr>
        <w:t>דילמות ושאלות דומות הועלו בעולם הדתי. בעוד הרב יוסף דב סולובייצ'יק</w:t>
      </w:r>
      <w:r>
        <w:rPr>
          <w:rStyle w:val="a5"/>
          <w:rtl/>
        </w:rPr>
        <w:footnoteReference w:id="3"/>
      </w:r>
      <w:r w:rsidRPr="001A1D3F">
        <w:rPr>
          <w:rtl/>
        </w:rPr>
        <w:t xml:space="preserve"> והרב הראשי הספרדי עובדיה יוסף </w:t>
      </w:r>
      <w:r>
        <w:rPr>
          <w:rFonts w:hint="cs"/>
          <w:rtl/>
        </w:rPr>
        <w:t xml:space="preserve">היו </w:t>
      </w:r>
      <w:r w:rsidRPr="001A1D3F">
        <w:rPr>
          <w:rtl/>
        </w:rPr>
        <w:t>בעד ההסכם, והעניק</w:t>
      </w:r>
      <w:r>
        <w:rPr>
          <w:rFonts w:hint="cs"/>
          <w:rtl/>
        </w:rPr>
        <w:t>ו</w:t>
      </w:r>
      <w:r w:rsidRPr="001A1D3F">
        <w:rPr>
          <w:rtl/>
        </w:rPr>
        <w:t xml:space="preserve"> לממשלה לגיטימציה מלאה ל</w:t>
      </w:r>
      <w:r>
        <w:rPr>
          <w:rFonts w:hint="cs"/>
          <w:rtl/>
        </w:rPr>
        <w:t xml:space="preserve">תת </w:t>
      </w:r>
      <w:r w:rsidRPr="001A1D3F">
        <w:rPr>
          <w:rtl/>
        </w:rPr>
        <w:t>"</w:t>
      </w:r>
      <w:r w:rsidRPr="00061548">
        <w:rPr>
          <w:rtl/>
        </w:rPr>
        <w:t>שטחים תמורת שלום</w:t>
      </w:r>
      <w:r w:rsidRPr="001A1D3F">
        <w:rPr>
          <w:rtl/>
        </w:rPr>
        <w:t>", התנגדו הרב הראשי האשכנזי שלמה גורן והרב שאול ישראלי.</w:t>
      </w:r>
    </w:p>
    <w:p w14:paraId="41E02D37" w14:textId="75570448" w:rsidR="00B30C3F" w:rsidRDefault="00B30C3F" w:rsidP="00B30C3F">
      <w:pPr>
        <w:rPr>
          <w:rtl/>
        </w:rPr>
      </w:pPr>
      <w:r w:rsidRPr="006C44E0">
        <w:rPr>
          <w:rtl/>
        </w:rPr>
        <w:t xml:space="preserve">הרב צבי יהודה קוק היה </w:t>
      </w:r>
      <w:r w:rsidR="00723F38">
        <w:rPr>
          <w:rFonts w:hint="cs"/>
          <w:rtl/>
        </w:rPr>
        <w:t>אח</w:t>
      </w:r>
      <w:r w:rsidR="002E6B80">
        <w:rPr>
          <w:rFonts w:hint="cs"/>
          <w:rtl/>
        </w:rPr>
        <w:t>ת</w:t>
      </w:r>
      <w:r w:rsidR="00723F38">
        <w:rPr>
          <w:rFonts w:hint="cs"/>
          <w:rtl/>
        </w:rPr>
        <w:t xml:space="preserve"> מ</w:t>
      </w:r>
      <w:r w:rsidR="004B32BA">
        <w:rPr>
          <w:rFonts w:hint="cs"/>
          <w:rtl/>
        </w:rPr>
        <w:t>ה</w:t>
      </w:r>
      <w:r w:rsidR="00723F38">
        <w:rPr>
          <w:rFonts w:hint="cs"/>
          <w:rtl/>
        </w:rPr>
        <w:t>דמויות הרבניות הראשיות במחנה המתנגדים לפינוי</w:t>
      </w:r>
      <w:r w:rsidRPr="006C44E0">
        <w:rPr>
          <w:rtl/>
        </w:rPr>
        <w:t xml:space="preserve">. בהזדמנויות רבות הוא דיבר בחריפות נגד כל רעיון של </w:t>
      </w:r>
      <w:r w:rsidRPr="001A1D3F">
        <w:rPr>
          <w:rtl/>
        </w:rPr>
        <w:t>"</w:t>
      </w:r>
      <w:r w:rsidRPr="00061548">
        <w:rPr>
          <w:rtl/>
        </w:rPr>
        <w:t>שטחים תמורת שלום</w:t>
      </w:r>
      <w:r w:rsidRPr="001A1D3F">
        <w:rPr>
          <w:rtl/>
        </w:rPr>
        <w:t>"</w:t>
      </w:r>
      <w:r w:rsidRPr="006C44E0">
        <w:rPr>
          <w:rtl/>
        </w:rPr>
        <w:t>, הן מבחינה הלכתית והן מבחינה מוסרית</w:t>
      </w:r>
      <w:r>
        <w:rPr>
          <w:rFonts w:hint="cs"/>
          <w:rtl/>
        </w:rPr>
        <w:t>. כך הוא כותב באחד ממכתביו</w:t>
      </w:r>
      <w:r w:rsidRPr="006C44E0">
        <w:rPr>
          <w:rtl/>
        </w:rPr>
        <w:t>:</w:t>
      </w:r>
    </w:p>
    <w:p w14:paraId="50337F81" w14:textId="77777777" w:rsidR="00B30C3F" w:rsidRDefault="00B30C3F" w:rsidP="00B30C3F">
      <w:pPr>
        <w:ind w:left="720"/>
        <w:rPr>
          <w:rtl/>
        </w:rPr>
      </w:pPr>
      <w:r w:rsidRPr="007B0E9F">
        <w:rPr>
          <w:rtl/>
        </w:rPr>
        <w:t>לזכור ולהיודע ולהודיע כי יהודה ושומרון ואדמות סיני הם חלקים שלמים חיוניים מוחלטים של ארץ-חיינו-קדשנו כולה. כי אנחנו, במספר המיליונים האחדים של היהודים הנמצאים כאן בארץ, הננו לא כל עם-ישראל כולו, אלא חלק של כולו, והננו שליחים ונציגים של כולו, לקנייה וליישוב של כולה, של כל הארץ, השייכת לכל עם-ישראל לכל תפוצותיו וחלקיו. וחלילה לנו לבגוד ולמעול במשהו בשליחותנו זאת של כלל-ישראל. וכמובן אם חלילה ייעשה על-ידי מי-שהוא מאתנו, יחידים שלנו או ממשלה שלנו, מה-שהוא של בגידה ומעילה בשליחותנו זאת, כלפי דורותינו כולם של כל-ישראל, הלא כל דבר שכזה הוא בהחלט לא-חוקי ולא-ממשי, והוא בטל-ומבוטל למפרע ומכאן-ולהבא, כעפרא-</w:t>
      </w:r>
      <w:r w:rsidRPr="007B0E9F">
        <w:rPr>
          <w:rtl/>
        </w:rPr>
        <w:t>דארעא ופחות מזה. וקשר נצח ישראל וארץ-חיינו-קדשנו זאת לכל חלקיה וגלילותיה כולם, הלא קבוע-וקיים לעד-לעולם בדבר השם כימי השמים על הארץ.</w:t>
      </w:r>
      <w:r>
        <w:rPr>
          <w:rStyle w:val="a5"/>
          <w:rtl/>
        </w:rPr>
        <w:footnoteReference w:id="4"/>
      </w:r>
    </w:p>
    <w:p w14:paraId="3C5B1AF4" w14:textId="77777777" w:rsidR="001410E0" w:rsidRDefault="001410E0" w:rsidP="001410E0">
      <w:pPr>
        <w:pStyle w:val="2"/>
        <w:rPr>
          <w:rtl/>
        </w:rPr>
      </w:pPr>
    </w:p>
    <w:p w14:paraId="62AF609C" w14:textId="25D375CE" w:rsidR="00B30C3F" w:rsidRPr="008B3724" w:rsidRDefault="00B30C3F" w:rsidP="001410E0">
      <w:pPr>
        <w:pStyle w:val="2"/>
        <w:rPr>
          <w:rtl/>
        </w:rPr>
      </w:pPr>
      <w:r w:rsidRPr="008B3724">
        <w:rPr>
          <w:rtl/>
        </w:rPr>
        <w:t>תקדימים</w:t>
      </w:r>
      <w:r w:rsidR="001410E0">
        <w:rPr>
          <w:rFonts w:hint="cs"/>
          <w:rtl/>
        </w:rPr>
        <w:t xml:space="preserve"> היסטוריים</w:t>
      </w:r>
    </w:p>
    <w:p w14:paraId="7D1A3E53" w14:textId="053C605F" w:rsidR="00B30C3F" w:rsidRDefault="00B30C3F" w:rsidP="00B30C3F">
      <w:pPr>
        <w:rPr>
          <w:rtl/>
        </w:rPr>
      </w:pPr>
      <w:r>
        <w:rPr>
          <w:rFonts w:hint="cs"/>
          <w:rtl/>
        </w:rPr>
        <w:t xml:space="preserve">בתנ"ך אנו מוצאים כמה </w:t>
      </w:r>
      <w:r w:rsidRPr="008B3724">
        <w:rPr>
          <w:rtl/>
        </w:rPr>
        <w:t>תקדימים היסטוריים למסירת שטח</w:t>
      </w:r>
      <w:r>
        <w:rPr>
          <w:rFonts w:hint="cs"/>
          <w:rtl/>
        </w:rPr>
        <w:t>י</w:t>
      </w:r>
      <w:r w:rsidRPr="008B3724">
        <w:rPr>
          <w:rtl/>
        </w:rPr>
        <w:t xml:space="preserve"> ישראל לטובת האינטרסים של העם היהוד</w:t>
      </w:r>
      <w:r w:rsidR="001410E0">
        <w:rPr>
          <w:rFonts w:hint="cs"/>
          <w:rtl/>
        </w:rPr>
        <w:t>י</w:t>
      </w:r>
      <w:r w:rsidRPr="008B3724">
        <w:rPr>
          <w:rtl/>
        </w:rPr>
        <w:t>.</w:t>
      </w:r>
      <w:r w:rsidR="001410E0">
        <w:rPr>
          <w:rFonts w:hint="cs"/>
          <w:rtl/>
        </w:rPr>
        <w:t xml:space="preserve"> נתבונן תחילה בתיאור המקראי של עסקת הסחר שביצע המלך שלמה לטובת בניית המקדש</w:t>
      </w:r>
      <w:r w:rsidR="005739F0">
        <w:rPr>
          <w:rFonts w:hint="cs"/>
          <w:rtl/>
        </w:rPr>
        <w:t xml:space="preserve"> ובית המלך</w:t>
      </w:r>
      <w:r w:rsidR="001410E0">
        <w:rPr>
          <w:rFonts w:hint="cs"/>
          <w:rtl/>
        </w:rPr>
        <w:t>:</w:t>
      </w:r>
    </w:p>
    <w:p w14:paraId="72D5E771" w14:textId="7849CCFD" w:rsidR="00B30C3F" w:rsidRDefault="00B30C3F" w:rsidP="00B30C3F">
      <w:pPr>
        <w:ind w:left="720"/>
        <w:rPr>
          <w:rtl/>
        </w:rPr>
      </w:pPr>
      <w:r w:rsidRPr="008B3724">
        <w:rPr>
          <w:rtl/>
        </w:rPr>
        <w:t>חִירָם מֶלֶךְ צֹר נִשָּׂא אֶת שְׁלֹמה בַּעֲצֵי אֲרָזִים וּבַעֲצֵי בְרוֹשִׁים וּבַזָּהָב לְכָל חֶפְצוֹ אָז יִתֵּן הַמֶּלֶךְ שְׁלֹמֹה לְחִירָם עֶשְׂרִים עִיר בְּאֶרֶץ הַגָּלִיל:</w:t>
      </w:r>
    </w:p>
    <w:p w14:paraId="38D4E718" w14:textId="4D35D5F4" w:rsidR="001410E0" w:rsidRDefault="001410E0" w:rsidP="00B30C3F">
      <w:pPr>
        <w:ind w:left="720"/>
        <w:rPr>
          <w:rtl/>
        </w:rPr>
      </w:pPr>
      <w:r>
        <w:rPr>
          <w:sz w:val="20"/>
          <w:szCs w:val="20"/>
          <w:rtl/>
        </w:rPr>
        <w:tab/>
      </w:r>
      <w:r w:rsidRPr="001410E0">
        <w:rPr>
          <w:rFonts w:hint="cs"/>
          <w:sz w:val="20"/>
          <w:szCs w:val="20"/>
          <w:rtl/>
        </w:rPr>
        <w:t>(מ</w:t>
      </w:r>
      <w:r>
        <w:rPr>
          <w:rFonts w:hint="cs"/>
          <w:sz w:val="20"/>
          <w:szCs w:val="20"/>
          <w:rtl/>
        </w:rPr>
        <w:t>ל"</w:t>
      </w:r>
      <w:r w:rsidRPr="001410E0">
        <w:rPr>
          <w:rFonts w:hint="cs"/>
          <w:sz w:val="20"/>
          <w:szCs w:val="20"/>
          <w:rtl/>
        </w:rPr>
        <w:t>א ט, יא)</w:t>
      </w:r>
      <w:r>
        <w:rPr>
          <w:rFonts w:hint="cs"/>
          <w:rtl/>
        </w:rPr>
        <w:t>.</w:t>
      </w:r>
    </w:p>
    <w:p w14:paraId="131CCC78" w14:textId="77777777" w:rsidR="00B30C3F" w:rsidRDefault="00B30C3F" w:rsidP="00B30C3F">
      <w:pPr>
        <w:rPr>
          <w:rtl/>
        </w:rPr>
      </w:pPr>
      <w:r w:rsidRPr="008B3724">
        <w:rPr>
          <w:rtl/>
        </w:rPr>
        <w:t>יש הטוענים שאם שלמה היה רשאי למסור עיירות בגליל כאות הידידות לשירותים שניתנו, גם אנו רשאים למסור חלקים מארץ ישראל למען השלום.</w:t>
      </w:r>
    </w:p>
    <w:p w14:paraId="52DCD928" w14:textId="5906D10C" w:rsidR="00B30C3F" w:rsidRDefault="00B30C3F" w:rsidP="00B30C3F">
      <w:pPr>
        <w:rPr>
          <w:rtl/>
        </w:rPr>
      </w:pPr>
      <w:r w:rsidRPr="008B3724">
        <w:rPr>
          <w:rtl/>
        </w:rPr>
        <w:t xml:space="preserve">הרב גורן </w:t>
      </w:r>
      <w:r w:rsidR="00015E5F">
        <w:rPr>
          <w:rFonts w:hint="cs"/>
          <w:rtl/>
        </w:rPr>
        <w:t xml:space="preserve">נאלץ להתמודד עם מקורות נוספים המצביעים </w:t>
      </w:r>
      <w:r w:rsidRPr="008B3724">
        <w:rPr>
          <w:rtl/>
        </w:rPr>
        <w:t>הלגיטימיות לנהל משא ומתן על אדמות למען אינטרסים לאומיים.</w:t>
      </w:r>
      <w:r>
        <w:rPr>
          <w:rStyle w:val="a5"/>
          <w:rtl/>
        </w:rPr>
        <w:footnoteReference w:id="5"/>
      </w:r>
      <w:r w:rsidRPr="008B3724">
        <w:rPr>
          <w:rtl/>
        </w:rPr>
        <w:t xml:space="preserve"> הוא מצטט את המדרש</w:t>
      </w:r>
      <w:r>
        <w:rPr>
          <w:rStyle w:val="a5"/>
          <w:rtl/>
        </w:rPr>
        <w:footnoteReference w:id="6"/>
      </w:r>
      <w:r w:rsidRPr="008B3724">
        <w:rPr>
          <w:rtl/>
        </w:rPr>
        <w:t xml:space="preserve"> על הסכמתו של אברהם עם היבוסים בנוגע לרכישת מערת המכפלה. בהסכם זה, המדרש מבין שאברהם "ויתר" על הזכות לכבוש את ירושלים.</w:t>
      </w:r>
    </w:p>
    <w:p w14:paraId="3F400B74" w14:textId="2EC78BB2" w:rsidR="00B30C3F" w:rsidRDefault="004B4F70" w:rsidP="00015E5F">
      <w:pPr>
        <w:rPr>
          <w:rtl/>
        </w:rPr>
      </w:pPr>
      <w:r>
        <w:rPr>
          <w:rFonts w:hint="cs"/>
          <w:rtl/>
        </w:rPr>
        <w:t>כמו כן, הגמ</w:t>
      </w:r>
      <w:r w:rsidR="009A4BAE">
        <w:rPr>
          <w:rFonts w:hint="cs"/>
          <w:rtl/>
        </w:rPr>
        <w:t>ר</w:t>
      </w:r>
      <w:r>
        <w:rPr>
          <w:rFonts w:hint="cs"/>
          <w:rtl/>
        </w:rPr>
        <w:t>א מספרת ש</w:t>
      </w:r>
      <w:r w:rsidR="00B30C3F" w:rsidRPr="00E6190F">
        <w:rPr>
          <w:rtl/>
        </w:rPr>
        <w:t>בזמן חורבן בית המקדש רבן יוחנן בן זכאי נמלט מהעיר הנצורה ירושלים.</w:t>
      </w:r>
      <w:r w:rsidR="00B30C3F">
        <w:rPr>
          <w:rStyle w:val="a5"/>
          <w:rtl/>
        </w:rPr>
        <w:footnoteReference w:id="7"/>
      </w:r>
      <w:r w:rsidR="00B30C3F" w:rsidRPr="00E6190F">
        <w:rPr>
          <w:rtl/>
        </w:rPr>
        <w:t xml:space="preserve"> </w:t>
      </w:r>
      <w:r>
        <w:rPr>
          <w:rFonts w:hint="cs"/>
          <w:rtl/>
        </w:rPr>
        <w:t xml:space="preserve">רבן יוחנן בן זכאי </w:t>
      </w:r>
      <w:r w:rsidR="00B30C3F" w:rsidRPr="00E6190F">
        <w:rPr>
          <w:rtl/>
        </w:rPr>
        <w:t xml:space="preserve">ניהל משא ומתן עם הרומאים על כניעה מוחלטת בתמורה להצלת העיר יבנה עם </w:t>
      </w:r>
      <w:r w:rsidR="00B30C3F">
        <w:rPr>
          <w:rFonts w:hint="cs"/>
          <w:rtl/>
        </w:rPr>
        <w:t xml:space="preserve">החכמים </w:t>
      </w:r>
      <w:r w:rsidR="00B30C3F" w:rsidRPr="00E6190F">
        <w:rPr>
          <w:rtl/>
        </w:rPr>
        <w:t xml:space="preserve">שלה, ובכך </w:t>
      </w:r>
      <w:r w:rsidR="001410E0">
        <w:rPr>
          <w:rFonts w:hint="cs"/>
          <w:rtl/>
        </w:rPr>
        <w:t>ה</w:t>
      </w:r>
      <w:r w:rsidR="00B30C3F" w:rsidRPr="00E6190F">
        <w:rPr>
          <w:rtl/>
        </w:rPr>
        <w:t>בט</w:t>
      </w:r>
      <w:r w:rsidR="001410E0">
        <w:rPr>
          <w:rFonts w:hint="cs"/>
          <w:rtl/>
        </w:rPr>
        <w:t>י</w:t>
      </w:r>
      <w:r w:rsidR="00B30C3F" w:rsidRPr="00E6190F">
        <w:rPr>
          <w:rtl/>
        </w:rPr>
        <w:t>ח את עתידם של עם ישראל.</w:t>
      </w:r>
      <w:r w:rsidR="00015E5F">
        <w:rPr>
          <w:rFonts w:hint="cs"/>
          <w:rtl/>
        </w:rPr>
        <w:t xml:space="preserve"> </w:t>
      </w:r>
      <w:r w:rsidR="00B30C3F" w:rsidRPr="00136F11">
        <w:rPr>
          <w:rtl/>
        </w:rPr>
        <w:t xml:space="preserve">הרב </w:t>
      </w:r>
      <w:r w:rsidR="00B30C3F">
        <w:rPr>
          <w:rFonts w:hint="cs"/>
          <w:rtl/>
        </w:rPr>
        <w:t xml:space="preserve">יהודה דוד </w:t>
      </w:r>
      <w:r w:rsidR="00B30C3F" w:rsidRPr="00136F11">
        <w:rPr>
          <w:rtl/>
        </w:rPr>
        <w:t xml:space="preserve">בלייך טוען כי סיפור זה משמש מקור עוצמתי המוכיח כי בנסיבות מסוימות ניתן לקבל החלטות קשות וכואבות לשמירת </w:t>
      </w:r>
      <w:r w:rsidR="00B30C3F">
        <w:rPr>
          <w:rtl/>
        </w:rPr>
        <w:t>חיי העם על חשבון שמירה על האדמה</w:t>
      </w:r>
      <w:r w:rsidR="00B30C3F">
        <w:rPr>
          <w:rFonts w:hint="cs"/>
          <w:rtl/>
        </w:rPr>
        <w:t>:</w:t>
      </w:r>
    </w:p>
    <w:p w14:paraId="17042926" w14:textId="3846FB9D" w:rsidR="00B30C3F" w:rsidRDefault="00B30C3F" w:rsidP="001410E0">
      <w:pPr>
        <w:ind w:left="720"/>
        <w:rPr>
          <w:rtl/>
        </w:rPr>
      </w:pPr>
      <w:r w:rsidRPr="00136F11">
        <w:rPr>
          <w:rtl/>
        </w:rPr>
        <w:t>לא ניתן להעלות על הדעת שר</w:t>
      </w:r>
      <w:r>
        <w:rPr>
          <w:rFonts w:hint="cs"/>
          <w:rtl/>
        </w:rPr>
        <w:t xml:space="preserve">בי </w:t>
      </w:r>
      <w:r w:rsidRPr="00136F11">
        <w:rPr>
          <w:rtl/>
        </w:rPr>
        <w:t xml:space="preserve">יוחנן בן זכאי פעל בניגוד להלכה. </w:t>
      </w:r>
      <w:r>
        <w:rPr>
          <w:rFonts w:hint="cs"/>
          <w:rtl/>
        </w:rPr>
        <w:t>ברור ש</w:t>
      </w:r>
      <w:r w:rsidRPr="00136F11">
        <w:rPr>
          <w:rtl/>
        </w:rPr>
        <w:t>המדיניות שדגל בה</w:t>
      </w:r>
      <w:r w:rsidR="004B32BA">
        <w:rPr>
          <w:rFonts w:hint="cs"/>
          <w:rtl/>
        </w:rPr>
        <w:t xml:space="preserve"> </w:t>
      </w:r>
      <w:r w:rsidRPr="00136F11">
        <w:rPr>
          <w:rtl/>
        </w:rPr>
        <w:t xml:space="preserve">הוטבעה </w:t>
      </w:r>
      <w:r>
        <w:rPr>
          <w:rFonts w:hint="cs"/>
          <w:rtl/>
        </w:rPr>
        <w:t>ב</w:t>
      </w:r>
      <w:r w:rsidRPr="00136F11">
        <w:rPr>
          <w:rtl/>
        </w:rPr>
        <w:t>ערכים ו</w:t>
      </w:r>
      <w:r>
        <w:rPr>
          <w:rFonts w:hint="cs"/>
          <w:rtl/>
        </w:rPr>
        <w:t>ב</w:t>
      </w:r>
      <w:r w:rsidRPr="00136F11">
        <w:rPr>
          <w:rtl/>
        </w:rPr>
        <w:t xml:space="preserve">מסורת היהודית. רק ניתוח </w:t>
      </w:r>
      <w:r w:rsidRPr="00136F11">
        <w:rPr>
          <w:rtl/>
        </w:rPr>
        <w:lastRenderedPageBreak/>
        <w:t>השיקולים שעליהם התבססה המדיניות נותר לבירורנו.</w:t>
      </w:r>
    </w:p>
    <w:p w14:paraId="15AB5FA3" w14:textId="3909A0AA" w:rsidR="00B30C3F" w:rsidRDefault="00B30C3F" w:rsidP="001410E0">
      <w:pPr>
        <w:ind w:left="720"/>
        <w:rPr>
          <w:rtl/>
        </w:rPr>
      </w:pPr>
      <w:r>
        <w:rPr>
          <w:rFonts w:hint="cs"/>
          <w:rtl/>
        </w:rPr>
        <w:t xml:space="preserve">מה </w:t>
      </w:r>
      <w:r w:rsidR="004B32BA">
        <w:rPr>
          <w:rFonts w:hint="cs"/>
          <w:rtl/>
        </w:rPr>
        <w:t xml:space="preserve">שהוביל </w:t>
      </w:r>
      <w:r>
        <w:rPr>
          <w:rFonts w:hint="cs"/>
          <w:rtl/>
        </w:rPr>
        <w:t xml:space="preserve">את </w:t>
      </w:r>
      <w:r w:rsidRPr="00EF7594">
        <w:rPr>
          <w:rtl/>
        </w:rPr>
        <w:t>ר</w:t>
      </w:r>
      <w:r>
        <w:rPr>
          <w:rFonts w:hint="cs"/>
          <w:rtl/>
        </w:rPr>
        <w:t xml:space="preserve">בי </w:t>
      </w:r>
      <w:r w:rsidRPr="00EF7594">
        <w:rPr>
          <w:rtl/>
        </w:rPr>
        <w:t xml:space="preserve">יוחנן בן זכאי היה ללא ספק </w:t>
      </w:r>
      <w:r>
        <w:rPr>
          <w:rFonts w:hint="cs"/>
          <w:rtl/>
        </w:rPr>
        <w:t>ה</w:t>
      </w:r>
      <w:r w:rsidRPr="00EF7594">
        <w:rPr>
          <w:rtl/>
        </w:rPr>
        <w:t xml:space="preserve">רצון לשמור על חיי </w:t>
      </w:r>
      <w:r w:rsidR="002D28F7">
        <w:rPr>
          <w:rFonts w:hint="cs"/>
          <w:rtl/>
        </w:rPr>
        <w:t xml:space="preserve">העם </w:t>
      </w:r>
      <w:r w:rsidRPr="00EF7594">
        <w:rPr>
          <w:rtl/>
        </w:rPr>
        <w:t xml:space="preserve">היהודי. התנגדות </w:t>
      </w:r>
      <w:r w:rsidR="0056624F">
        <w:rPr>
          <w:rFonts w:hint="cs"/>
          <w:rtl/>
        </w:rPr>
        <w:t>ומלחמה</w:t>
      </w:r>
      <w:r w:rsidR="0056624F" w:rsidRPr="00EF7594">
        <w:rPr>
          <w:rtl/>
        </w:rPr>
        <w:t xml:space="preserve"> </w:t>
      </w:r>
      <w:r w:rsidRPr="00EF7594">
        <w:rPr>
          <w:rtl/>
        </w:rPr>
        <w:t xml:space="preserve">מתמשכת היו בוודאי </w:t>
      </w:r>
      <w:r>
        <w:rPr>
          <w:rFonts w:hint="cs"/>
          <w:rtl/>
        </w:rPr>
        <w:t>גורמים ל</w:t>
      </w:r>
      <w:r w:rsidRPr="00EF7594">
        <w:rPr>
          <w:rtl/>
        </w:rPr>
        <w:t>אמצעי דיכוי ואובדן חי</w:t>
      </w:r>
      <w:r w:rsidR="0056624F">
        <w:rPr>
          <w:rFonts w:hint="cs"/>
          <w:rtl/>
        </w:rPr>
        <w:t>י אדם</w:t>
      </w:r>
      <w:r w:rsidRPr="00EF7594">
        <w:rPr>
          <w:rtl/>
        </w:rPr>
        <w:t xml:space="preserve"> </w:t>
      </w:r>
      <w:r>
        <w:rPr>
          <w:rFonts w:hint="cs"/>
          <w:rtl/>
        </w:rPr>
        <w:t>נוספים</w:t>
      </w:r>
      <w:r w:rsidRPr="00EF7594">
        <w:rPr>
          <w:rtl/>
        </w:rPr>
        <w:t xml:space="preserve">. לפיכך, </w:t>
      </w:r>
      <w:r>
        <w:rPr>
          <w:rFonts w:hint="cs"/>
          <w:rtl/>
        </w:rPr>
        <w:t xml:space="preserve">הוא בהכרח </w:t>
      </w:r>
      <w:r w:rsidR="004B32BA">
        <w:rPr>
          <w:rFonts w:hint="cs"/>
          <w:rtl/>
        </w:rPr>
        <w:t>ראה את שמירת ה</w:t>
      </w:r>
      <w:r>
        <w:rPr>
          <w:rFonts w:hint="cs"/>
          <w:rtl/>
        </w:rPr>
        <w:t xml:space="preserve">מולדת </w:t>
      </w:r>
      <w:r w:rsidR="002E6B80">
        <w:rPr>
          <w:rFonts w:hint="cs"/>
          <w:rtl/>
        </w:rPr>
        <w:t>ה</w:t>
      </w:r>
      <w:r>
        <w:rPr>
          <w:rFonts w:hint="cs"/>
          <w:rtl/>
        </w:rPr>
        <w:t>יהודית</w:t>
      </w:r>
      <w:r w:rsidRPr="009A53D4">
        <w:rPr>
          <w:rtl/>
        </w:rPr>
        <w:t xml:space="preserve"> </w:t>
      </w:r>
      <w:r w:rsidR="004B32BA">
        <w:rPr>
          <w:rFonts w:hint="cs"/>
          <w:rtl/>
        </w:rPr>
        <w:t xml:space="preserve">כשיקול זניח, לעומת </w:t>
      </w:r>
      <w:r>
        <w:rPr>
          <w:rFonts w:hint="cs"/>
          <w:rtl/>
        </w:rPr>
        <w:t>ה</w:t>
      </w:r>
      <w:r w:rsidRPr="009A53D4">
        <w:rPr>
          <w:rtl/>
        </w:rPr>
        <w:t>סכנה</w:t>
      </w:r>
      <w:r w:rsidRPr="00EF7594">
        <w:rPr>
          <w:rtl/>
        </w:rPr>
        <w:t xml:space="preserve">. ניתן להסביר זאת על סמך שיקולים </w:t>
      </w:r>
      <w:r w:rsidR="002D28F7">
        <w:rPr>
          <w:rFonts w:hint="cs"/>
          <w:rtl/>
        </w:rPr>
        <w:t>אפשריים רבים, אך כול</w:t>
      </w:r>
      <w:r w:rsidR="00901EC9">
        <w:rPr>
          <w:rFonts w:hint="cs"/>
          <w:rtl/>
        </w:rPr>
        <w:t>ם</w:t>
      </w:r>
      <w:r w:rsidR="002D28F7">
        <w:rPr>
          <w:rFonts w:hint="cs"/>
          <w:rtl/>
        </w:rPr>
        <w:t xml:space="preserve"> מבוססים על עיקרון זהה</w:t>
      </w:r>
      <w:r w:rsidRPr="00EF7594">
        <w:rPr>
          <w:rtl/>
        </w:rPr>
        <w:t>.</w:t>
      </w:r>
      <w:r>
        <w:rPr>
          <w:rStyle w:val="a5"/>
          <w:rtl/>
        </w:rPr>
        <w:footnoteReference w:id="8"/>
      </w:r>
    </w:p>
    <w:p w14:paraId="6A80B8F8" w14:textId="2757338C" w:rsidR="00B30C3F" w:rsidRDefault="004B4F70" w:rsidP="00B30C3F">
      <w:pPr>
        <w:rPr>
          <w:rtl/>
        </w:rPr>
      </w:pPr>
      <w:r>
        <w:rPr>
          <w:rFonts w:hint="cs"/>
          <w:rtl/>
        </w:rPr>
        <w:t>אמנם</w:t>
      </w:r>
      <w:r w:rsidR="005739F0">
        <w:rPr>
          <w:rFonts w:hint="cs"/>
          <w:rtl/>
        </w:rPr>
        <w:t>, טוען כנגדו</w:t>
      </w:r>
      <w:r>
        <w:rPr>
          <w:rFonts w:hint="cs"/>
          <w:rtl/>
        </w:rPr>
        <w:t xml:space="preserve"> </w:t>
      </w:r>
      <w:r w:rsidR="00B30C3F" w:rsidRPr="009A53D4">
        <w:rPr>
          <w:rtl/>
        </w:rPr>
        <w:t xml:space="preserve">הרב </w:t>
      </w:r>
      <w:r w:rsidR="00B30C3F">
        <w:rPr>
          <w:rFonts w:hint="cs"/>
          <w:rtl/>
        </w:rPr>
        <w:t>צבי</w:t>
      </w:r>
      <w:r w:rsidR="00B30C3F" w:rsidRPr="009A53D4">
        <w:rPr>
          <w:rtl/>
        </w:rPr>
        <w:t xml:space="preserve"> שכטר </w:t>
      </w:r>
      <w:r w:rsidR="005739F0">
        <w:rPr>
          <w:rFonts w:hint="cs"/>
          <w:rtl/>
        </w:rPr>
        <w:t>ש</w:t>
      </w:r>
      <w:r w:rsidR="00B30C3F" w:rsidRPr="009A53D4">
        <w:rPr>
          <w:rtl/>
        </w:rPr>
        <w:t xml:space="preserve">אין </w:t>
      </w:r>
      <w:r w:rsidR="005739F0">
        <w:rPr>
          <w:rFonts w:hint="cs"/>
          <w:rtl/>
        </w:rPr>
        <w:t xml:space="preserve">למקור זה </w:t>
      </w:r>
      <w:r w:rsidR="00B30C3F" w:rsidRPr="009A53D4">
        <w:rPr>
          <w:rtl/>
        </w:rPr>
        <w:t>רלוונטיות בזמננו:</w:t>
      </w:r>
    </w:p>
    <w:p w14:paraId="6744EA3E" w14:textId="4C465B32" w:rsidR="00B30C3F" w:rsidRDefault="00B30C3F" w:rsidP="00B30C3F">
      <w:pPr>
        <w:ind w:left="720"/>
        <w:rPr>
          <w:rtl/>
        </w:rPr>
      </w:pPr>
      <w:r w:rsidRPr="009A53D4">
        <w:rPr>
          <w:rtl/>
        </w:rPr>
        <w:t xml:space="preserve">עם זאת, בחינת שטח פנימית של שני המצבים מגלה כי אין להם כל בסיס להשוואה. בעוד שמרד היהודים ברומאים נידון ללא ספק לכישלון, מלחמת צבא ישראל היום נגד ההתקוממות הערבית מתנהלת בהצלחה </w:t>
      </w:r>
      <w:r w:rsidR="0056624F">
        <w:rPr>
          <w:rFonts w:hint="cs"/>
          <w:rtl/>
        </w:rPr>
        <w:t>מסוימת</w:t>
      </w:r>
      <w:r w:rsidRPr="009A53D4">
        <w:rPr>
          <w:rtl/>
        </w:rPr>
        <w:t xml:space="preserve">. הסנהדרין בפיקודו של רבי יוחנן בן זכאי פעלו נכון בכניעה, שכן אין מצווה </w:t>
      </w:r>
      <w:r>
        <w:rPr>
          <w:rFonts w:hint="cs"/>
          <w:rtl/>
        </w:rPr>
        <w:t>להמשי</w:t>
      </w:r>
      <w:r w:rsidR="0056624F">
        <w:rPr>
          <w:rFonts w:hint="cs"/>
          <w:rtl/>
        </w:rPr>
        <w:t>ך</w:t>
      </w:r>
      <w:r w:rsidRPr="009A53D4">
        <w:rPr>
          <w:rtl/>
        </w:rPr>
        <w:t xml:space="preserve"> </w:t>
      </w:r>
      <w:r w:rsidR="0056624F">
        <w:rPr>
          <w:rFonts w:hint="cs"/>
          <w:rtl/>
        </w:rPr>
        <w:t>ב</w:t>
      </w:r>
      <w:r w:rsidRPr="009A53D4">
        <w:rPr>
          <w:rtl/>
        </w:rPr>
        <w:t xml:space="preserve">קרב </w:t>
      </w:r>
      <w:r w:rsidR="0056624F">
        <w:rPr>
          <w:rFonts w:hint="cs"/>
          <w:rtl/>
        </w:rPr>
        <w:t>שמוביל להפסד</w:t>
      </w:r>
      <w:r w:rsidRPr="009A53D4">
        <w:rPr>
          <w:rtl/>
        </w:rPr>
        <w:t xml:space="preserve">. </w:t>
      </w:r>
      <w:r w:rsidR="0056624F">
        <w:rPr>
          <w:rFonts w:hint="cs"/>
          <w:rtl/>
        </w:rPr>
        <w:t xml:space="preserve">המקרה </w:t>
      </w:r>
      <w:r w:rsidRPr="009A53D4">
        <w:rPr>
          <w:rtl/>
        </w:rPr>
        <w:t xml:space="preserve">שונה </w:t>
      </w:r>
      <w:r w:rsidR="0056624F">
        <w:rPr>
          <w:rFonts w:hint="cs"/>
          <w:rtl/>
        </w:rPr>
        <w:t xml:space="preserve">מהותית אפוא </w:t>
      </w:r>
      <w:r w:rsidRPr="009A53D4">
        <w:rPr>
          <w:rtl/>
        </w:rPr>
        <w:t>מהמצב הנוכחי בישראל</w:t>
      </w:r>
      <w:r w:rsidR="0056624F">
        <w:rPr>
          <w:rFonts w:hint="cs"/>
          <w:rtl/>
        </w:rPr>
        <w:t>.</w:t>
      </w:r>
      <w:r w:rsidRPr="009A53D4">
        <w:rPr>
          <w:rtl/>
        </w:rPr>
        <w:t xml:space="preserve"> ניתן לטעון כי </w:t>
      </w:r>
      <w:r w:rsidR="0056624F">
        <w:rPr>
          <w:rFonts w:hint="cs"/>
          <w:rtl/>
        </w:rPr>
        <w:t xml:space="preserve">קיימת </w:t>
      </w:r>
      <w:r w:rsidRPr="009A53D4">
        <w:rPr>
          <w:rtl/>
        </w:rPr>
        <w:t xml:space="preserve">חובה להמשיך להילחם עד </w:t>
      </w:r>
      <w:r w:rsidR="0056624F">
        <w:rPr>
          <w:rFonts w:hint="cs"/>
          <w:rtl/>
        </w:rPr>
        <w:t>לניצחון</w:t>
      </w:r>
      <w:r w:rsidRPr="009A53D4">
        <w:rPr>
          <w:rtl/>
        </w:rPr>
        <w:t>, למרות הפסדים טרגיים אפשריים שעלולים להתרחש.</w:t>
      </w:r>
      <w:r>
        <w:rPr>
          <w:rStyle w:val="a5"/>
          <w:rtl/>
        </w:rPr>
        <w:footnoteReference w:id="9"/>
      </w:r>
    </w:p>
    <w:p w14:paraId="6D3E9CAD" w14:textId="77777777" w:rsidR="001410E0" w:rsidRDefault="001410E0" w:rsidP="00B30C3F">
      <w:pPr>
        <w:ind w:left="720"/>
        <w:rPr>
          <w:rtl/>
        </w:rPr>
      </w:pPr>
    </w:p>
    <w:p w14:paraId="59DB38CB" w14:textId="77777777" w:rsidR="00B30C3F" w:rsidRPr="009A53D4" w:rsidRDefault="00B30C3F" w:rsidP="001410E0">
      <w:pPr>
        <w:pStyle w:val="2"/>
        <w:rPr>
          <w:rtl/>
        </w:rPr>
      </w:pPr>
      <w:r w:rsidRPr="009A53D4">
        <w:rPr>
          <w:rtl/>
        </w:rPr>
        <w:t>איסור מכירת קרקעות לגויים</w:t>
      </w:r>
    </w:p>
    <w:p w14:paraId="7369B54B" w14:textId="5FE39620" w:rsidR="00B30C3F" w:rsidRDefault="00B30C3F" w:rsidP="001410E0">
      <w:pPr>
        <w:rPr>
          <w:rtl/>
        </w:rPr>
      </w:pPr>
      <w:r w:rsidRPr="009A53D4">
        <w:rPr>
          <w:rtl/>
        </w:rPr>
        <w:t>המתנגדים ל"</w:t>
      </w:r>
      <w:r>
        <w:rPr>
          <w:rFonts w:hint="cs"/>
          <w:rtl/>
        </w:rPr>
        <w:t xml:space="preserve">שטחים תמורת </w:t>
      </w:r>
      <w:r>
        <w:rPr>
          <w:rtl/>
        </w:rPr>
        <w:t>שלום</w:t>
      </w:r>
      <w:r w:rsidRPr="009A53D4">
        <w:rPr>
          <w:rtl/>
        </w:rPr>
        <w:t>"</w:t>
      </w:r>
      <w:r>
        <w:rPr>
          <w:rFonts w:hint="cs"/>
          <w:rtl/>
        </w:rPr>
        <w:t xml:space="preserve"> </w:t>
      </w:r>
      <w:r w:rsidRPr="009A53D4">
        <w:rPr>
          <w:rtl/>
        </w:rPr>
        <w:t xml:space="preserve">טוענים כי </w:t>
      </w:r>
      <w:r w:rsidR="00766403">
        <w:rPr>
          <w:rFonts w:hint="cs"/>
          <w:rtl/>
        </w:rPr>
        <w:t xml:space="preserve">גדר </w:t>
      </w:r>
      <w:r w:rsidRPr="009A53D4">
        <w:rPr>
          <w:rtl/>
        </w:rPr>
        <w:t xml:space="preserve">האיסור </w:t>
      </w:r>
      <w:r w:rsidR="00766403">
        <w:rPr>
          <w:rFonts w:hint="cs"/>
          <w:rtl/>
        </w:rPr>
        <w:t>הוא מ</w:t>
      </w:r>
      <w:r>
        <w:rPr>
          <w:rFonts w:hint="cs"/>
          <w:rtl/>
        </w:rPr>
        <w:t>דאורייתא</w:t>
      </w:r>
      <w:r w:rsidRPr="009A53D4">
        <w:rPr>
          <w:rtl/>
        </w:rPr>
        <w:t xml:space="preserve">, </w:t>
      </w:r>
      <w:r w:rsidR="00766403">
        <w:rPr>
          <w:rFonts w:hint="cs"/>
          <w:rtl/>
        </w:rPr>
        <w:t>ו</w:t>
      </w:r>
      <w:r w:rsidRPr="009A53D4">
        <w:rPr>
          <w:rtl/>
        </w:rPr>
        <w:t>מבוסס על</w:t>
      </w:r>
      <w:r>
        <w:rPr>
          <w:rFonts w:hint="cs"/>
          <w:rtl/>
        </w:rPr>
        <w:t xml:space="preserve"> הפסוק</w:t>
      </w:r>
      <w:r w:rsidR="00D77B37">
        <w:rPr>
          <w:rFonts w:hint="cs"/>
          <w:rtl/>
        </w:rPr>
        <w:t>: "...</w:t>
      </w:r>
      <w:r w:rsidR="00D77B37">
        <w:rPr>
          <w:rtl/>
        </w:rPr>
        <w:t xml:space="preserve">וְהִכִּיתָם הַחֲרֵם תַּחֲרִים אֹתָם לֹא תִכְרֹת לָהֶם בְּרִית </w:t>
      </w:r>
      <w:r w:rsidR="00D77B37" w:rsidRPr="00D77B37">
        <w:rPr>
          <w:u w:val="single"/>
          <w:rtl/>
        </w:rPr>
        <w:t>וְלֹא תְחָנֵּם</w:t>
      </w:r>
      <w:r w:rsidR="00D77B37">
        <w:rPr>
          <w:rFonts w:hint="cs"/>
          <w:rtl/>
        </w:rPr>
        <w:t xml:space="preserve">" </w:t>
      </w:r>
      <w:r w:rsidR="00D77B37" w:rsidRPr="00D77B37">
        <w:rPr>
          <w:rFonts w:hint="cs"/>
          <w:sz w:val="20"/>
          <w:szCs w:val="20"/>
          <w:rtl/>
        </w:rPr>
        <w:t>(דברים ז, ב)</w:t>
      </w:r>
      <w:r w:rsidR="00D77B37">
        <w:rPr>
          <w:rtl/>
        </w:rPr>
        <w:tab/>
      </w:r>
      <w:r w:rsidR="00766403">
        <w:rPr>
          <w:rFonts w:hint="cs"/>
          <w:rtl/>
        </w:rPr>
        <w:t xml:space="preserve">. זאת, על פי פרשנות </w:t>
      </w:r>
      <w:r w:rsidR="00D77B37">
        <w:rPr>
          <w:rFonts w:hint="cs"/>
          <w:rtl/>
        </w:rPr>
        <w:t xml:space="preserve">הציווי לא תחנם </w:t>
      </w:r>
      <w:r w:rsidR="00766403">
        <w:rPr>
          <w:rFonts w:hint="cs"/>
          <w:rtl/>
        </w:rPr>
        <w:t>כ</w:t>
      </w:r>
      <w:r>
        <w:rPr>
          <w:rtl/>
        </w:rPr>
        <w:t>"</w:t>
      </w:r>
      <w:r w:rsidRPr="009A53D4">
        <w:rPr>
          <w:rtl/>
        </w:rPr>
        <w:t>אל תתן להם דריסת רגל בארץ"</w:t>
      </w:r>
      <w:r>
        <w:rPr>
          <w:rFonts w:hint="cs"/>
          <w:rtl/>
        </w:rPr>
        <w:t>.</w:t>
      </w:r>
      <w:r w:rsidRPr="009A53D4">
        <w:rPr>
          <w:rtl/>
        </w:rPr>
        <w:t xml:space="preserve"> </w:t>
      </w:r>
      <w:r w:rsidR="00D77B37">
        <w:rPr>
          <w:rFonts w:hint="cs"/>
          <w:rtl/>
        </w:rPr>
        <w:t xml:space="preserve">למעשה, הציווי </w:t>
      </w:r>
      <w:r w:rsidRPr="009A53D4">
        <w:rPr>
          <w:rtl/>
        </w:rPr>
        <w:t xml:space="preserve">אוסר עלינו לתת קרקעות בארץ ישראל </w:t>
      </w:r>
      <w:r>
        <w:rPr>
          <w:rFonts w:hint="cs"/>
          <w:rtl/>
        </w:rPr>
        <w:t>לגויים</w:t>
      </w:r>
      <w:r w:rsidRPr="009A53D4">
        <w:rPr>
          <w:rtl/>
        </w:rPr>
        <w:t>.</w:t>
      </w:r>
      <w:r>
        <w:rPr>
          <w:rStyle w:val="a5"/>
          <w:rtl/>
        </w:rPr>
        <w:footnoteReference w:id="10"/>
      </w:r>
      <w:r w:rsidR="001410E0">
        <w:rPr>
          <w:rFonts w:hint="cs"/>
          <w:rtl/>
        </w:rPr>
        <w:t xml:space="preserve"> </w:t>
      </w:r>
      <w:r>
        <w:rPr>
          <w:rFonts w:hint="cs"/>
          <w:rtl/>
        </w:rPr>
        <w:t>דין זה גם כן מובא במשנה</w:t>
      </w:r>
      <w:r w:rsidR="00D77B37">
        <w:rPr>
          <w:rFonts w:hint="cs"/>
          <w:rtl/>
        </w:rPr>
        <w:t xml:space="preserve"> </w:t>
      </w:r>
      <w:r w:rsidR="00D77B37" w:rsidRPr="00D77B37">
        <w:rPr>
          <w:rFonts w:hint="cs"/>
          <w:sz w:val="20"/>
          <w:szCs w:val="20"/>
          <w:rtl/>
        </w:rPr>
        <w:t>(</w:t>
      </w:r>
      <w:r w:rsidR="00D77B37">
        <w:rPr>
          <w:rFonts w:hint="cs"/>
          <w:sz w:val="20"/>
          <w:szCs w:val="20"/>
          <w:rtl/>
        </w:rPr>
        <w:t xml:space="preserve">עבודה זרה </w:t>
      </w:r>
      <w:r w:rsidR="00D77B37" w:rsidRPr="00D77B37">
        <w:rPr>
          <w:rFonts w:hint="cs"/>
          <w:sz w:val="20"/>
          <w:szCs w:val="20"/>
          <w:rtl/>
        </w:rPr>
        <w:t>א, ח)</w:t>
      </w:r>
      <w:r w:rsidRPr="00D77B37">
        <w:rPr>
          <w:rFonts w:hint="cs"/>
          <w:sz w:val="20"/>
          <w:szCs w:val="20"/>
          <w:rtl/>
        </w:rPr>
        <w:t xml:space="preserve"> </w:t>
      </w:r>
      <w:r>
        <w:rPr>
          <w:rFonts w:hint="cs"/>
          <w:rtl/>
        </w:rPr>
        <w:t>כסיבה לאיסור למכור בתים בארץ ישראל לגויים.</w:t>
      </w:r>
      <w:r w:rsidR="0056624F">
        <w:rPr>
          <w:rFonts w:hint="cs"/>
          <w:rtl/>
        </w:rPr>
        <w:t xml:space="preserve"> יש לציין כי</w:t>
      </w:r>
      <w:r w:rsidR="001410E0">
        <w:rPr>
          <w:rFonts w:hint="cs"/>
          <w:rtl/>
        </w:rPr>
        <w:t xml:space="preserve"> </w:t>
      </w:r>
      <w:r>
        <w:rPr>
          <w:rFonts w:hint="cs"/>
          <w:rtl/>
        </w:rPr>
        <w:t xml:space="preserve">למרות שרוב הפוסקים סוברים שמדובר על איסור מדאורייתא, </w:t>
      </w:r>
      <w:r w:rsidR="0056624F">
        <w:rPr>
          <w:rFonts w:hint="cs"/>
          <w:rtl/>
        </w:rPr>
        <w:t>יש ה</w:t>
      </w:r>
      <w:r>
        <w:rPr>
          <w:rFonts w:hint="cs"/>
          <w:rtl/>
        </w:rPr>
        <w:t xml:space="preserve">סוברים </w:t>
      </w:r>
      <w:r w:rsidR="0056624F">
        <w:rPr>
          <w:rFonts w:hint="cs"/>
          <w:rtl/>
        </w:rPr>
        <w:t xml:space="preserve">שגדרו של האיסור הוא </w:t>
      </w:r>
      <w:r>
        <w:rPr>
          <w:rFonts w:hint="cs"/>
          <w:rtl/>
        </w:rPr>
        <w:t>רק מדרבנן.</w:t>
      </w:r>
      <w:r>
        <w:rPr>
          <w:rStyle w:val="a5"/>
          <w:rtl/>
        </w:rPr>
        <w:footnoteReference w:id="11"/>
      </w:r>
      <w:r>
        <w:rPr>
          <w:rFonts w:hint="cs"/>
          <w:rtl/>
        </w:rPr>
        <w:t xml:space="preserve"> </w:t>
      </w:r>
    </w:p>
    <w:p w14:paraId="395D0066" w14:textId="6F649DDD" w:rsidR="00B30C3F" w:rsidRDefault="00B30C3F" w:rsidP="00B30C3F">
      <w:pPr>
        <w:rPr>
          <w:rtl/>
        </w:rPr>
      </w:pPr>
      <w:r w:rsidRPr="00390ADF">
        <w:rPr>
          <w:rtl/>
        </w:rPr>
        <w:t xml:space="preserve">קיימת מחלוקת </w:t>
      </w:r>
      <w:r w:rsidR="00D77B37">
        <w:rPr>
          <w:rFonts w:hint="cs"/>
          <w:rtl/>
        </w:rPr>
        <w:t xml:space="preserve">בין הפוסקים </w:t>
      </w:r>
      <w:r w:rsidRPr="00390ADF">
        <w:rPr>
          <w:rtl/>
        </w:rPr>
        <w:t xml:space="preserve">האם איסור זה מוגבל </w:t>
      </w:r>
      <w:r w:rsidR="001410E0" w:rsidRPr="00390ADF">
        <w:rPr>
          <w:rtl/>
        </w:rPr>
        <w:t>ל</w:t>
      </w:r>
      <w:r w:rsidR="001410E0">
        <w:rPr>
          <w:rFonts w:hint="cs"/>
          <w:rtl/>
        </w:rPr>
        <w:t xml:space="preserve">"שבעת </w:t>
      </w:r>
      <w:r>
        <w:rPr>
          <w:rFonts w:hint="cs"/>
          <w:rtl/>
        </w:rPr>
        <w:t>העממין</w:t>
      </w:r>
      <w:r w:rsidR="001410E0">
        <w:rPr>
          <w:rFonts w:hint="cs"/>
          <w:rtl/>
        </w:rPr>
        <w:t>"</w:t>
      </w:r>
      <w:r>
        <w:rPr>
          <w:rFonts w:hint="cs"/>
          <w:rtl/>
        </w:rPr>
        <w:t xml:space="preserve"> (</w:t>
      </w:r>
      <w:r w:rsidRPr="00390ADF">
        <w:rPr>
          <w:rtl/>
        </w:rPr>
        <w:t>הכנעניים</w:t>
      </w:r>
      <w:r>
        <w:rPr>
          <w:rFonts w:hint="cs"/>
          <w:rtl/>
        </w:rPr>
        <w:t>)</w:t>
      </w:r>
      <w:r w:rsidRPr="00390ADF">
        <w:rPr>
          <w:rtl/>
        </w:rPr>
        <w:t xml:space="preserve"> או שהוא חל על כל </w:t>
      </w:r>
      <w:r>
        <w:rPr>
          <w:rFonts w:hint="cs"/>
          <w:rtl/>
        </w:rPr>
        <w:t>הגויים</w:t>
      </w:r>
      <w:r w:rsidRPr="00390ADF">
        <w:rPr>
          <w:rtl/>
        </w:rPr>
        <w:t>. למרות שנראה כי הקשר</w:t>
      </w:r>
      <w:r>
        <w:rPr>
          <w:rFonts w:hint="cs"/>
          <w:rtl/>
        </w:rPr>
        <w:t>ו</w:t>
      </w:r>
      <w:r w:rsidRPr="00390ADF">
        <w:rPr>
          <w:rtl/>
        </w:rPr>
        <w:t xml:space="preserve"> </w:t>
      </w:r>
      <w:r>
        <w:rPr>
          <w:rFonts w:hint="cs"/>
          <w:rtl/>
        </w:rPr>
        <w:t xml:space="preserve">המקורי של האיסור </w:t>
      </w:r>
      <w:r w:rsidRPr="00390ADF">
        <w:rPr>
          <w:rtl/>
        </w:rPr>
        <w:t xml:space="preserve">מתייחס </w:t>
      </w:r>
      <w:r w:rsidR="001410E0">
        <w:rPr>
          <w:rFonts w:hint="cs"/>
          <w:rtl/>
        </w:rPr>
        <w:t>דווקא לאותם עמים</w:t>
      </w:r>
      <w:r w:rsidRPr="00390ADF">
        <w:rPr>
          <w:rtl/>
        </w:rPr>
        <w:t>, התוספות מסביר</w:t>
      </w:r>
      <w:r>
        <w:rPr>
          <w:rFonts w:hint="cs"/>
          <w:rtl/>
        </w:rPr>
        <w:t>ים</w:t>
      </w:r>
      <w:r w:rsidRPr="00390ADF">
        <w:rPr>
          <w:rtl/>
        </w:rPr>
        <w:t xml:space="preserve"> </w:t>
      </w:r>
      <w:r w:rsidR="00D84B9F">
        <w:rPr>
          <w:rFonts w:hint="cs"/>
          <w:rtl/>
        </w:rPr>
        <w:t>שלא כך הדבר</w:t>
      </w:r>
      <w:r w:rsidRPr="00390ADF">
        <w:rPr>
          <w:rtl/>
        </w:rPr>
        <w:t xml:space="preserve"> ו</w:t>
      </w:r>
      <w:r>
        <w:rPr>
          <w:rFonts w:hint="cs"/>
          <w:rtl/>
        </w:rPr>
        <w:t xml:space="preserve">שהאיסור </w:t>
      </w:r>
      <w:r w:rsidRPr="00390ADF">
        <w:rPr>
          <w:rtl/>
        </w:rPr>
        <w:t xml:space="preserve">חל על כל עובדי </w:t>
      </w:r>
      <w:r>
        <w:rPr>
          <w:rFonts w:hint="cs"/>
          <w:rtl/>
        </w:rPr>
        <w:t>עבודה זרה</w:t>
      </w:r>
      <w:r w:rsidRPr="00390ADF">
        <w:rPr>
          <w:rtl/>
        </w:rPr>
        <w:t>.</w:t>
      </w:r>
      <w:r>
        <w:rPr>
          <w:rStyle w:val="a5"/>
          <w:rtl/>
        </w:rPr>
        <w:footnoteReference w:id="12"/>
      </w:r>
      <w:r w:rsidRPr="00390ADF">
        <w:rPr>
          <w:rtl/>
        </w:rPr>
        <w:t xml:space="preserve"> </w:t>
      </w:r>
      <w:r w:rsidR="00483CDC">
        <w:rPr>
          <w:rFonts w:hint="cs"/>
          <w:rtl/>
        </w:rPr>
        <w:t xml:space="preserve">אמנם, רוב </w:t>
      </w:r>
      <w:r w:rsidRPr="00390ADF">
        <w:rPr>
          <w:rtl/>
        </w:rPr>
        <w:t xml:space="preserve">הפוסקים מבינים כי </w:t>
      </w:r>
      <w:r>
        <w:rPr>
          <w:rFonts w:hint="cs"/>
          <w:rtl/>
        </w:rPr>
        <w:t xml:space="preserve">האיסור </w:t>
      </w:r>
      <w:r w:rsidRPr="00390ADF">
        <w:rPr>
          <w:rtl/>
        </w:rPr>
        <w:t>אינ</w:t>
      </w:r>
      <w:r>
        <w:rPr>
          <w:rFonts w:hint="cs"/>
          <w:rtl/>
        </w:rPr>
        <w:t>ו</w:t>
      </w:r>
      <w:r w:rsidRPr="00390ADF">
        <w:rPr>
          <w:rtl/>
        </w:rPr>
        <w:t xml:space="preserve"> מוגבל ל</w:t>
      </w:r>
      <w:r>
        <w:rPr>
          <w:rFonts w:hint="cs"/>
          <w:rtl/>
        </w:rPr>
        <w:t xml:space="preserve">עובדי עבודה זרה </w:t>
      </w:r>
      <w:r w:rsidRPr="00390ADF">
        <w:rPr>
          <w:rtl/>
        </w:rPr>
        <w:t>ו</w:t>
      </w:r>
      <w:r>
        <w:rPr>
          <w:rFonts w:hint="cs"/>
          <w:rtl/>
        </w:rPr>
        <w:t xml:space="preserve">חל </w:t>
      </w:r>
      <w:r w:rsidRPr="00390ADF">
        <w:rPr>
          <w:rtl/>
        </w:rPr>
        <w:t xml:space="preserve">על כל </w:t>
      </w:r>
      <w:r>
        <w:rPr>
          <w:rFonts w:hint="cs"/>
          <w:rtl/>
        </w:rPr>
        <w:t>הגויים</w:t>
      </w:r>
      <w:r w:rsidRPr="00390ADF">
        <w:rPr>
          <w:rtl/>
        </w:rPr>
        <w:t>.</w:t>
      </w:r>
    </w:p>
    <w:p w14:paraId="3FE51029" w14:textId="1A454178" w:rsidR="00B30C3F" w:rsidRDefault="00B30C3F" w:rsidP="00B30C3F">
      <w:pPr>
        <w:rPr>
          <w:rtl/>
        </w:rPr>
      </w:pPr>
      <w:r>
        <w:rPr>
          <w:rFonts w:hint="cs"/>
          <w:rtl/>
        </w:rPr>
        <w:t xml:space="preserve">הראי"ה קוק </w:t>
      </w:r>
      <w:r w:rsidRPr="00390ADF">
        <w:rPr>
          <w:rtl/>
        </w:rPr>
        <w:t>הותקף על תמיכתו ב</w:t>
      </w:r>
      <w:r>
        <w:rPr>
          <w:rFonts w:hint="cs"/>
          <w:rtl/>
        </w:rPr>
        <w:t>היתר</w:t>
      </w:r>
      <w:r w:rsidRPr="00390ADF">
        <w:rPr>
          <w:rtl/>
        </w:rPr>
        <w:t xml:space="preserve"> מכירה ("מכירת" ארץ ישראל כדי להימנע מ</w:t>
      </w:r>
      <w:r>
        <w:rPr>
          <w:rFonts w:hint="cs"/>
          <w:rtl/>
        </w:rPr>
        <w:t>הלכות</w:t>
      </w:r>
      <w:r w:rsidRPr="00390ADF">
        <w:rPr>
          <w:rtl/>
        </w:rPr>
        <w:t xml:space="preserve"> שמיטה). הוא הואשם ב</w:t>
      </w:r>
      <w:r>
        <w:rPr>
          <w:rFonts w:hint="cs"/>
          <w:rtl/>
        </w:rPr>
        <w:t xml:space="preserve">העברה על האיסור של </w:t>
      </w:r>
      <w:r w:rsidRPr="00390ADF">
        <w:rPr>
          <w:rtl/>
        </w:rPr>
        <w:t>מכירת אדמות לגויים. בתשובתו</w:t>
      </w:r>
      <w:r>
        <w:rPr>
          <w:rStyle w:val="a5"/>
          <w:rtl/>
        </w:rPr>
        <w:footnoteReference w:id="13"/>
      </w:r>
      <w:r w:rsidRPr="00390ADF">
        <w:rPr>
          <w:rtl/>
        </w:rPr>
        <w:t xml:space="preserve"> הוא מזכיר כי </w:t>
      </w:r>
      <w:r w:rsidR="00B05C69">
        <w:rPr>
          <w:rFonts w:hint="cs"/>
          <w:rtl/>
        </w:rPr>
        <w:t>הב"ח (</w:t>
      </w:r>
      <w:r w:rsidRPr="00390ADF">
        <w:rPr>
          <w:rtl/>
        </w:rPr>
        <w:t xml:space="preserve">הרב יואל סירקיש) מגביל את </w:t>
      </w:r>
      <w:r>
        <w:rPr>
          <w:rFonts w:hint="cs"/>
          <w:rtl/>
        </w:rPr>
        <w:t>האיסור לעובדי עבודה זרה</w:t>
      </w:r>
      <w:r w:rsidRPr="00390ADF">
        <w:rPr>
          <w:rtl/>
        </w:rPr>
        <w:t xml:space="preserve">. לפיכך, מאחר שהאסלאם אינו נחשב </w:t>
      </w:r>
      <w:r>
        <w:rPr>
          <w:rFonts w:hint="cs"/>
          <w:rtl/>
        </w:rPr>
        <w:t>לפי ה</w:t>
      </w:r>
      <w:r w:rsidRPr="00390ADF">
        <w:rPr>
          <w:rtl/>
        </w:rPr>
        <w:t xml:space="preserve">הלכה </w:t>
      </w:r>
      <w:r>
        <w:rPr>
          <w:rFonts w:hint="cs"/>
          <w:rtl/>
        </w:rPr>
        <w:t xml:space="preserve">בסוג של </w:t>
      </w:r>
      <w:r w:rsidRPr="00390ADF">
        <w:rPr>
          <w:rtl/>
        </w:rPr>
        <w:t>עבודה זרה, מותר למכור את האדמה לערבים מוסלמים.</w:t>
      </w:r>
      <w:r>
        <w:rPr>
          <w:rStyle w:val="a5"/>
          <w:rtl/>
        </w:rPr>
        <w:footnoteReference w:id="14"/>
      </w:r>
    </w:p>
    <w:p w14:paraId="51A9DD32" w14:textId="2A21CF9C" w:rsidR="00B30C3F" w:rsidRDefault="00766403" w:rsidP="00B30C3F">
      <w:pPr>
        <w:rPr>
          <w:rtl/>
        </w:rPr>
      </w:pPr>
      <w:r>
        <w:rPr>
          <w:rFonts w:hint="cs"/>
          <w:rtl/>
        </w:rPr>
        <w:t>לענייננו</w:t>
      </w:r>
      <w:r w:rsidR="00B30C3F" w:rsidRPr="000C7EB2">
        <w:rPr>
          <w:rtl/>
        </w:rPr>
        <w:t xml:space="preserve">, הרב אהרון ליכטנשטיין </w:t>
      </w:r>
      <w:r w:rsidR="00B30C3F">
        <w:rPr>
          <w:rFonts w:hint="cs"/>
          <w:rtl/>
        </w:rPr>
        <w:t>במכת</w:t>
      </w:r>
      <w:r w:rsidR="001410E0">
        <w:rPr>
          <w:rFonts w:hint="cs"/>
          <w:rtl/>
        </w:rPr>
        <w:t>ב</w:t>
      </w:r>
      <w:r w:rsidR="00B30C3F">
        <w:rPr>
          <w:rFonts w:hint="cs"/>
          <w:rtl/>
        </w:rPr>
        <w:t xml:space="preserve">ו מביא </w:t>
      </w:r>
      <w:r w:rsidR="00B30C3F" w:rsidRPr="000C7EB2">
        <w:rPr>
          <w:rtl/>
        </w:rPr>
        <w:t xml:space="preserve">את </w:t>
      </w:r>
      <w:r w:rsidR="00B30C3F">
        <w:rPr>
          <w:rFonts w:hint="cs"/>
          <w:rtl/>
        </w:rPr>
        <w:t xml:space="preserve">ההיתר </w:t>
      </w:r>
      <w:r w:rsidR="00B30C3F" w:rsidRPr="000C7EB2">
        <w:rPr>
          <w:rtl/>
        </w:rPr>
        <w:t xml:space="preserve">של "מכירת" אדמות לערבים בשמיטה כסיבה להתיר </w:t>
      </w:r>
      <w:r w:rsidR="00B30C3F">
        <w:rPr>
          <w:rFonts w:hint="cs"/>
          <w:rtl/>
        </w:rPr>
        <w:t xml:space="preserve">איסור </w:t>
      </w:r>
      <w:r w:rsidR="00B30C3F" w:rsidRPr="000C7EB2">
        <w:rPr>
          <w:rtl/>
        </w:rPr>
        <w:t xml:space="preserve">זה </w:t>
      </w:r>
      <w:r w:rsidR="007732A5">
        <w:rPr>
          <w:rFonts w:hint="cs"/>
          <w:rtl/>
        </w:rPr>
        <w:t>בהקשר ל</w:t>
      </w:r>
      <w:r>
        <w:rPr>
          <w:rFonts w:hint="cs"/>
          <w:rtl/>
        </w:rPr>
        <w:t>"שטחים תמורת שלום"</w:t>
      </w:r>
      <w:r w:rsidR="00B30C3F" w:rsidRPr="000C7EB2">
        <w:rPr>
          <w:rtl/>
        </w:rPr>
        <w:t>. בתגובה לרב הראשי אברהם שפירא, שמתנגד ל</w:t>
      </w:r>
      <w:r>
        <w:rPr>
          <w:rFonts w:hint="cs"/>
          <w:rtl/>
        </w:rPr>
        <w:t>מסירת השטחים</w:t>
      </w:r>
      <w:r w:rsidR="00B30C3F" w:rsidRPr="000C7EB2">
        <w:rPr>
          <w:rtl/>
        </w:rPr>
        <w:t>, כותב הרב ליכטנשטיין:</w:t>
      </w:r>
    </w:p>
    <w:p w14:paraId="7C979B01" w14:textId="77777777" w:rsidR="00B30C3F" w:rsidRDefault="00B30C3F" w:rsidP="00B30C3F">
      <w:pPr>
        <w:ind w:left="720"/>
        <w:rPr>
          <w:rtl/>
        </w:rPr>
      </w:pPr>
      <w:r w:rsidRPr="000C7EB2">
        <w:rPr>
          <w:rtl/>
        </w:rPr>
        <w:t>כת"ר</w:t>
      </w:r>
      <w:r>
        <w:rPr>
          <w:rFonts w:hint="cs"/>
          <w:rtl/>
        </w:rPr>
        <w:t xml:space="preserve"> [כבוד תורתו]</w:t>
      </w:r>
      <w:r w:rsidRPr="000C7EB2">
        <w:rPr>
          <w:rtl/>
        </w:rPr>
        <w:t xml:space="preserve"> פותח בקביעה כי הפינוי אסור מדין תורה מפאת "לא תחנם". ברם, מקובל בציבור כי כת"ר מתיר למכור קרקעות בארץ ישראל כדי להתמודד עם בעיות השמיטה, ואף מעודד לסמוך על היתר מכירה. גם לגבי מכירה זו מתעוררת בעיית לא תחנם, וכידוע, דנו בה גדולי הפוסקים מימות הרב קוק זצ"ל ואילך. בין הטיעונים שהוצעו להיתירא, הועלו הצעות כי אין האיסור חל אלא לגבי ז' עממין או, לפחות, שהוא מוגבל לעובדי עבודה זרה, שאין המוסלמים כלולים בהם.</w:t>
      </w:r>
      <w:r>
        <w:rPr>
          <w:rStyle w:val="a5"/>
          <w:rtl/>
        </w:rPr>
        <w:footnoteReference w:id="15"/>
      </w:r>
    </w:p>
    <w:p w14:paraId="5F227F61" w14:textId="77777777" w:rsidR="00B30C3F" w:rsidRDefault="00B30C3F" w:rsidP="00B30C3F">
      <w:pPr>
        <w:rPr>
          <w:rtl/>
        </w:rPr>
      </w:pPr>
    </w:p>
    <w:p w14:paraId="497D9C8E" w14:textId="77777777" w:rsidR="00B30C3F" w:rsidRPr="000C7EB2" w:rsidRDefault="00B30C3F" w:rsidP="001410E0">
      <w:pPr>
        <w:pStyle w:val="2"/>
        <w:rPr>
          <w:rtl/>
        </w:rPr>
      </w:pPr>
      <w:r w:rsidRPr="000C7EB2">
        <w:rPr>
          <w:rtl/>
        </w:rPr>
        <w:t>המצווה להילחם למען ארץ ישראל</w:t>
      </w:r>
    </w:p>
    <w:p w14:paraId="72EBD823" w14:textId="228CCF93" w:rsidR="00B30C3F" w:rsidRDefault="00B30C3F" w:rsidP="00B30C3F">
      <w:pPr>
        <w:rPr>
          <w:rtl/>
        </w:rPr>
      </w:pPr>
      <w:r w:rsidRPr="000C7EB2">
        <w:rPr>
          <w:rtl/>
        </w:rPr>
        <w:t xml:space="preserve">המקור ההלכתי העיקרי השני קשור להבנת מצוות יישוב ארץ ישראל. הרמב"ן מבין שיש מצווה חיובית לחיות בארץ ישראל ומצווה זו חלה בכל עת, גם </w:t>
      </w:r>
      <w:r w:rsidR="00766403">
        <w:rPr>
          <w:rFonts w:hint="cs"/>
          <w:rtl/>
        </w:rPr>
        <w:t>ל</w:t>
      </w:r>
      <w:r>
        <w:rPr>
          <w:rFonts w:hint="cs"/>
          <w:rtl/>
        </w:rPr>
        <w:t>אחר</w:t>
      </w:r>
      <w:r w:rsidR="00DA5483">
        <w:rPr>
          <w:rFonts w:hint="cs"/>
          <w:rtl/>
        </w:rPr>
        <w:t xml:space="preserve"> </w:t>
      </w:r>
      <w:r>
        <w:rPr>
          <w:rFonts w:hint="cs"/>
          <w:rtl/>
        </w:rPr>
        <w:t xml:space="preserve">חורבן </w:t>
      </w:r>
      <w:r w:rsidRPr="000C7EB2">
        <w:rPr>
          <w:rtl/>
        </w:rPr>
        <w:t xml:space="preserve">המקדש. בפירושו לספר המצוות של הרמב"ם </w:t>
      </w:r>
      <w:r w:rsidRPr="000C7EB2">
        <w:rPr>
          <w:rtl/>
        </w:rPr>
        <w:lastRenderedPageBreak/>
        <w:t xml:space="preserve">מעיר </w:t>
      </w:r>
      <w:r w:rsidR="00DA5483">
        <w:rPr>
          <w:rFonts w:hint="cs"/>
          <w:rtl/>
        </w:rPr>
        <w:t xml:space="preserve">הרמב"ן </w:t>
      </w:r>
      <w:r w:rsidRPr="000C7EB2">
        <w:rPr>
          <w:rtl/>
        </w:rPr>
        <w:t>כי כלול</w:t>
      </w:r>
      <w:r w:rsidR="0019221A">
        <w:rPr>
          <w:rFonts w:hint="cs"/>
          <w:rtl/>
        </w:rPr>
        <w:t>ה</w:t>
      </w:r>
      <w:r w:rsidRPr="000C7EB2">
        <w:rPr>
          <w:rtl/>
        </w:rPr>
        <w:t xml:space="preserve"> במצווה זו החובה להילחם במלחמה לכיבוש הארץ:</w:t>
      </w:r>
    </w:p>
    <w:p w14:paraId="264A76E6" w14:textId="29A36A8B" w:rsidR="00B30C3F" w:rsidRDefault="00B30C3F" w:rsidP="0019221A">
      <w:pPr>
        <w:ind w:left="720"/>
        <w:rPr>
          <w:rtl/>
        </w:rPr>
      </w:pPr>
      <w:r w:rsidRPr="000C7EB2">
        <w:rPr>
          <w:rtl/>
        </w:rPr>
        <w:t>וזו היא שהחכמים קורין אותה (סוטה פ"ח מ"ו) מלחמת מצוה. וכך אמרו בגמר סוטה (מד ב) אמר רב יהודה מלחמת יהושע לכבש דברי הכל חובה מלחמת דוד להרווחה דברי הכל רשות. ולשון ספרי (שופטי' יז יד) וירשתה וישבת בה בזכות שתירש תשב</w:t>
      </w:r>
      <w:r>
        <w:rPr>
          <w:rFonts w:hint="cs"/>
          <w:rtl/>
        </w:rPr>
        <w:t xml:space="preserve"> [...]</w:t>
      </w:r>
      <w:r w:rsidR="0019221A">
        <w:rPr>
          <w:rFonts w:hint="cs"/>
          <w:rtl/>
        </w:rPr>
        <w:t xml:space="preserve"> </w:t>
      </w:r>
      <w:r w:rsidRPr="00C73212">
        <w:rPr>
          <w:rtl/>
        </w:rPr>
        <w:t>וממאמרם מלחמת יהושע לכבש תבין כי המצוה הזו היא בכבוש.</w:t>
      </w:r>
      <w:r>
        <w:rPr>
          <w:rStyle w:val="a5"/>
          <w:rtl/>
        </w:rPr>
        <w:footnoteReference w:id="16"/>
      </w:r>
    </w:p>
    <w:p w14:paraId="11C01399" w14:textId="77777777" w:rsidR="00B30C3F" w:rsidRDefault="00B30C3F" w:rsidP="00B30C3F">
      <w:pPr>
        <w:rPr>
          <w:rtl/>
        </w:rPr>
      </w:pPr>
      <w:r w:rsidRPr="00C73212">
        <w:rPr>
          <w:rtl/>
        </w:rPr>
        <w:t xml:space="preserve">הרמב"ם אינו מציין מצווה זו ברשימתו, מה שמוביל כמה </w:t>
      </w:r>
      <w:r>
        <w:rPr>
          <w:rFonts w:hint="cs"/>
          <w:rtl/>
        </w:rPr>
        <w:t xml:space="preserve">פוסקים לסבור </w:t>
      </w:r>
      <w:r w:rsidRPr="00C73212">
        <w:rPr>
          <w:rtl/>
        </w:rPr>
        <w:t xml:space="preserve">שלדבריו אין כיום מצווה חיובית </w:t>
      </w:r>
      <w:r>
        <w:rPr>
          <w:rFonts w:hint="cs"/>
          <w:rtl/>
        </w:rPr>
        <w:t xml:space="preserve">לדור </w:t>
      </w:r>
      <w:r w:rsidRPr="00C73212">
        <w:rPr>
          <w:rtl/>
        </w:rPr>
        <w:t xml:space="preserve">בארץ ישראל. עם זאת, רבים טוענים כי הרמב"ם גורס </w:t>
      </w:r>
      <w:r>
        <w:rPr>
          <w:rFonts w:hint="cs"/>
          <w:rtl/>
        </w:rPr>
        <w:t>ש</w:t>
      </w:r>
      <w:r w:rsidRPr="00C73212">
        <w:rPr>
          <w:rtl/>
        </w:rPr>
        <w:t>מדובר במצווה לגור בישראל, אך מסיבות "טכניות" הוא אינו מציין זאת בספר המצוות.</w:t>
      </w:r>
      <w:r>
        <w:rPr>
          <w:rStyle w:val="a5"/>
          <w:rtl/>
        </w:rPr>
        <w:footnoteReference w:id="17"/>
      </w:r>
    </w:p>
    <w:p w14:paraId="10BC9759" w14:textId="77777777" w:rsidR="00B30C3F" w:rsidRDefault="00B30C3F" w:rsidP="00B30C3F">
      <w:pPr>
        <w:rPr>
          <w:rtl/>
        </w:rPr>
      </w:pPr>
      <w:r w:rsidRPr="00C73212">
        <w:rPr>
          <w:rtl/>
        </w:rPr>
        <w:t xml:space="preserve">נחזור אל דברי הרמב"ן. כמה רחוק צריך ללכת כדי לקיים מצווה זו? כשאדם מתמודד עם מצב של פיקוח נפש, האם ניתן לסכן חיים </w:t>
      </w:r>
      <w:r>
        <w:rPr>
          <w:rFonts w:hint="cs"/>
          <w:rtl/>
        </w:rPr>
        <w:t xml:space="preserve">כדי לקיים </w:t>
      </w:r>
      <w:r w:rsidRPr="00C73212">
        <w:rPr>
          <w:rtl/>
        </w:rPr>
        <w:t>מצווה זו?</w:t>
      </w:r>
    </w:p>
    <w:p w14:paraId="589BD558" w14:textId="0906A965" w:rsidR="00B30C3F" w:rsidRDefault="00B30C3F" w:rsidP="00BE058A">
      <w:pPr>
        <w:rPr>
          <w:rtl/>
        </w:rPr>
      </w:pPr>
      <w:r w:rsidRPr="00C73212">
        <w:rPr>
          <w:rtl/>
        </w:rPr>
        <w:t>ספר הח</w:t>
      </w:r>
      <w:r>
        <w:rPr>
          <w:rFonts w:hint="cs"/>
          <w:rtl/>
        </w:rPr>
        <w:t>י</w:t>
      </w:r>
      <w:r w:rsidRPr="00C73212">
        <w:rPr>
          <w:rtl/>
        </w:rPr>
        <w:t>נ</w:t>
      </w:r>
      <w:r>
        <w:rPr>
          <w:rFonts w:hint="cs"/>
          <w:rtl/>
        </w:rPr>
        <w:t>ו</w:t>
      </w:r>
      <w:r w:rsidRPr="00C73212">
        <w:rPr>
          <w:rtl/>
        </w:rPr>
        <w:t>ך</w:t>
      </w:r>
      <w:r>
        <w:rPr>
          <w:rStyle w:val="a5"/>
          <w:rtl/>
        </w:rPr>
        <w:footnoteReference w:id="18"/>
      </w:r>
      <w:r w:rsidRPr="00C73212">
        <w:rPr>
          <w:rtl/>
        </w:rPr>
        <w:t xml:space="preserve"> מסביר כי אם יש למישהו הזדמנות להרוג </w:t>
      </w:r>
      <w:r>
        <w:rPr>
          <w:rFonts w:hint="cs"/>
          <w:rtl/>
        </w:rPr>
        <w:t>אחד מ</w:t>
      </w:r>
      <w:r w:rsidR="0019221A">
        <w:rPr>
          <w:rFonts w:hint="cs"/>
          <w:rtl/>
        </w:rPr>
        <w:t>שבעת</w:t>
      </w:r>
      <w:r>
        <w:rPr>
          <w:rFonts w:hint="cs"/>
          <w:rtl/>
        </w:rPr>
        <w:t xml:space="preserve"> העממין </w:t>
      </w:r>
      <w:r w:rsidRPr="00C73212">
        <w:rPr>
          <w:rtl/>
        </w:rPr>
        <w:t xml:space="preserve">מבלי לסכן את עצמו </w:t>
      </w:r>
      <w:r w:rsidR="00A251FA">
        <w:rPr>
          <w:rFonts w:hint="cs"/>
          <w:rtl/>
        </w:rPr>
        <w:t xml:space="preserve">ואין הוא </w:t>
      </w:r>
      <w:r>
        <w:rPr>
          <w:rFonts w:hint="cs"/>
          <w:rtl/>
        </w:rPr>
        <w:t xml:space="preserve">עושה </w:t>
      </w:r>
      <w:r w:rsidRPr="00C73212">
        <w:rPr>
          <w:rtl/>
        </w:rPr>
        <w:t>זאת</w:t>
      </w:r>
      <w:r w:rsidR="00A251FA">
        <w:rPr>
          <w:rFonts w:hint="cs"/>
          <w:rtl/>
        </w:rPr>
        <w:t xml:space="preserve"> </w:t>
      </w:r>
      <w:r w:rsidR="00A251FA">
        <w:rPr>
          <w:rtl/>
        </w:rPr>
        <w:t>–</w:t>
      </w:r>
      <w:r w:rsidRPr="00C73212">
        <w:rPr>
          <w:rtl/>
        </w:rPr>
        <w:t xml:space="preserve"> </w:t>
      </w:r>
      <w:r w:rsidR="00A251FA">
        <w:rPr>
          <w:rFonts w:hint="cs"/>
          <w:rtl/>
        </w:rPr>
        <w:t>הרי ש</w:t>
      </w:r>
      <w:r w:rsidRPr="00C73212">
        <w:rPr>
          <w:rtl/>
        </w:rPr>
        <w:t>הוא</w:t>
      </w:r>
      <w:r w:rsidR="00A251FA">
        <w:rPr>
          <w:rFonts w:hint="cs"/>
          <w:rtl/>
        </w:rPr>
        <w:t xml:space="preserve"> </w:t>
      </w:r>
      <w:r>
        <w:rPr>
          <w:rFonts w:hint="cs"/>
          <w:rtl/>
        </w:rPr>
        <w:t xml:space="preserve">מבטל </w:t>
      </w:r>
      <w:r w:rsidR="00A251FA">
        <w:rPr>
          <w:rFonts w:hint="cs"/>
          <w:rtl/>
        </w:rPr>
        <w:t xml:space="preserve">את מצוות </w:t>
      </w:r>
      <w:r w:rsidRPr="00C73212">
        <w:rPr>
          <w:rtl/>
        </w:rPr>
        <w:t xml:space="preserve">השמדת </w:t>
      </w:r>
      <w:r w:rsidR="00A251FA">
        <w:rPr>
          <w:rFonts w:hint="cs"/>
          <w:rtl/>
        </w:rPr>
        <w:t xml:space="preserve">שבעת </w:t>
      </w:r>
      <w:r>
        <w:rPr>
          <w:rFonts w:hint="cs"/>
          <w:rtl/>
        </w:rPr>
        <w:t>העממין</w:t>
      </w:r>
      <w:r w:rsidRPr="00C73212">
        <w:rPr>
          <w:rtl/>
        </w:rPr>
        <w:t>.</w:t>
      </w:r>
      <w:r w:rsidR="00BE058A">
        <w:rPr>
          <w:rFonts w:hint="cs"/>
          <w:rtl/>
        </w:rPr>
        <w:t xml:space="preserve"> </w:t>
      </w:r>
      <w:r w:rsidRPr="00C73212">
        <w:rPr>
          <w:rtl/>
        </w:rPr>
        <w:t>במנחת ח</w:t>
      </w:r>
      <w:r>
        <w:rPr>
          <w:rFonts w:hint="cs"/>
          <w:rtl/>
        </w:rPr>
        <w:t>י</w:t>
      </w:r>
      <w:r w:rsidRPr="00C73212">
        <w:rPr>
          <w:rtl/>
        </w:rPr>
        <w:t>נוך</w:t>
      </w:r>
      <w:r>
        <w:rPr>
          <w:rFonts w:hint="cs"/>
          <w:rtl/>
        </w:rPr>
        <w:t>,</w:t>
      </w:r>
      <w:r w:rsidRPr="00C73212">
        <w:rPr>
          <w:rtl/>
        </w:rPr>
        <w:t xml:space="preserve"> חולק הרב </w:t>
      </w:r>
      <w:r w:rsidRPr="00641EE8">
        <w:rPr>
          <w:rtl/>
        </w:rPr>
        <w:t>יוסף באב"ד</w:t>
      </w:r>
      <w:r w:rsidRPr="00C73212">
        <w:rPr>
          <w:rtl/>
        </w:rPr>
        <w:t>. הוא מציין</w:t>
      </w:r>
      <w:r w:rsidR="00BE058A">
        <w:rPr>
          <w:rFonts w:hint="cs"/>
          <w:rtl/>
        </w:rPr>
        <w:t xml:space="preserve"> כי היות</w:t>
      </w:r>
      <w:r w:rsidRPr="00C73212">
        <w:rPr>
          <w:rtl/>
        </w:rPr>
        <w:t xml:space="preserve"> שבדרך </w:t>
      </w:r>
      <w:r>
        <w:rPr>
          <w:rFonts w:hint="cs"/>
          <w:rtl/>
        </w:rPr>
        <w:t xml:space="preserve">הטבע </w:t>
      </w:r>
      <w:r w:rsidRPr="00C73212">
        <w:rPr>
          <w:rtl/>
        </w:rPr>
        <w:t>אנשים נהרגים בקרב, אנו רואים שהתורה מצווה עלינו להילחם ב</w:t>
      </w:r>
      <w:r w:rsidR="00A251FA">
        <w:rPr>
          <w:rFonts w:hint="cs"/>
          <w:rtl/>
        </w:rPr>
        <w:t>שבעת</w:t>
      </w:r>
      <w:r w:rsidRPr="00C73212">
        <w:rPr>
          <w:rtl/>
        </w:rPr>
        <w:t xml:space="preserve"> העמ</w:t>
      </w:r>
      <w:r>
        <w:rPr>
          <w:rFonts w:hint="cs"/>
          <w:rtl/>
        </w:rPr>
        <w:t>מ</w:t>
      </w:r>
      <w:r w:rsidRPr="00C73212">
        <w:rPr>
          <w:rtl/>
        </w:rPr>
        <w:t>י</w:t>
      </w:r>
      <w:r>
        <w:rPr>
          <w:rFonts w:hint="cs"/>
          <w:rtl/>
        </w:rPr>
        <w:t>ן</w:t>
      </w:r>
      <w:r w:rsidRPr="00C73212">
        <w:rPr>
          <w:rtl/>
        </w:rPr>
        <w:t xml:space="preserve">, גם אם בכך אנו מסכנים את חיינו. </w:t>
      </w:r>
      <w:r>
        <w:rPr>
          <w:rFonts w:hint="cs"/>
          <w:rtl/>
        </w:rPr>
        <w:t xml:space="preserve">טיעון </w:t>
      </w:r>
      <w:r w:rsidRPr="00C73212">
        <w:rPr>
          <w:rtl/>
        </w:rPr>
        <w:t xml:space="preserve">זה הופך להיות העיקרון הבסיסי של הטענה כי </w:t>
      </w:r>
      <w:r>
        <w:rPr>
          <w:rFonts w:hint="cs"/>
          <w:rtl/>
        </w:rPr>
        <w:t xml:space="preserve">הלכות </w:t>
      </w:r>
      <w:r w:rsidRPr="00C73212">
        <w:rPr>
          <w:rtl/>
        </w:rPr>
        <w:t>המלחמה גוברים על פיקוח נפש.</w:t>
      </w:r>
    </w:p>
    <w:p w14:paraId="6D548541" w14:textId="4820CFD1" w:rsidR="00B30C3F" w:rsidRDefault="00B30C3F" w:rsidP="00B30C3F">
      <w:pPr>
        <w:rPr>
          <w:rtl/>
        </w:rPr>
      </w:pPr>
      <w:r>
        <w:rPr>
          <w:rFonts w:hint="cs"/>
          <w:rtl/>
        </w:rPr>
        <w:t xml:space="preserve">כך מסכם </w:t>
      </w:r>
      <w:r>
        <w:rPr>
          <w:rtl/>
        </w:rPr>
        <w:t>הרב חיים ג'</w:t>
      </w:r>
      <w:r w:rsidR="00407505">
        <w:rPr>
          <w:rFonts w:hint="cs"/>
          <w:rtl/>
        </w:rPr>
        <w:t>ק</w:t>
      </w:r>
      <w:r>
        <w:rPr>
          <w:rtl/>
        </w:rPr>
        <w:t>טר מט</w:t>
      </w:r>
      <w:r w:rsidR="00407505">
        <w:rPr>
          <w:rFonts w:hint="cs"/>
          <w:rtl/>
        </w:rPr>
        <w:t>י</w:t>
      </w:r>
      <w:r>
        <w:rPr>
          <w:rtl/>
        </w:rPr>
        <w:t>נק</w:t>
      </w:r>
      <w:r>
        <w:rPr>
          <w:rFonts w:hint="cs"/>
          <w:rtl/>
        </w:rPr>
        <w:t>:</w:t>
      </w:r>
    </w:p>
    <w:p w14:paraId="5E890B38" w14:textId="455ACDA2" w:rsidR="00B30C3F" w:rsidRDefault="00B30C3F" w:rsidP="00B30C3F">
      <w:pPr>
        <w:ind w:left="720"/>
        <w:rPr>
          <w:rtl/>
        </w:rPr>
      </w:pPr>
      <w:r w:rsidRPr="00641EE8">
        <w:rPr>
          <w:rtl/>
        </w:rPr>
        <w:t xml:space="preserve">הטענה לאסור חילופי אדמות למען שלום מבוססת על שילוב </w:t>
      </w:r>
      <w:r w:rsidR="00BE058A">
        <w:rPr>
          <w:rFonts w:hint="cs"/>
          <w:rtl/>
        </w:rPr>
        <w:t xml:space="preserve">דברי </w:t>
      </w:r>
      <w:r w:rsidRPr="00641EE8">
        <w:rPr>
          <w:rtl/>
        </w:rPr>
        <w:t>הרמב"ן ו</w:t>
      </w:r>
      <w:r>
        <w:rPr>
          <w:rFonts w:hint="cs"/>
          <w:rtl/>
        </w:rPr>
        <w:t>ה</w:t>
      </w:r>
      <w:r w:rsidRPr="00641EE8">
        <w:rPr>
          <w:rtl/>
        </w:rPr>
        <w:t>מנחת חינוך. כיוון ש</w:t>
      </w:r>
      <w:r w:rsidR="00BE058A">
        <w:rPr>
          <w:rFonts w:hint="cs"/>
          <w:rtl/>
        </w:rPr>
        <w:t xml:space="preserve">מצוות </w:t>
      </w:r>
      <w:r w:rsidRPr="00641EE8">
        <w:rPr>
          <w:rtl/>
        </w:rPr>
        <w:t>התורה מחייבת אותנו לכבוש את ארץ ישראל</w:t>
      </w:r>
      <w:r w:rsidR="00BE058A">
        <w:rPr>
          <w:rFonts w:hint="cs"/>
          <w:rtl/>
        </w:rPr>
        <w:t xml:space="preserve">, הרי שהיא, </w:t>
      </w:r>
      <w:r w:rsidRPr="00641EE8">
        <w:rPr>
          <w:rtl/>
        </w:rPr>
        <w:t>מעצם טבעה</w:t>
      </w:r>
      <w:r w:rsidR="00BE058A">
        <w:rPr>
          <w:rFonts w:hint="cs"/>
          <w:rtl/>
        </w:rPr>
        <w:t>,</w:t>
      </w:r>
      <w:r w:rsidRPr="00641EE8">
        <w:rPr>
          <w:rtl/>
        </w:rPr>
        <w:t xml:space="preserve"> מחייבת אותנו לסכן את חיינו על מנת לקיים אותה</w:t>
      </w:r>
      <w:r w:rsidR="00BE058A">
        <w:rPr>
          <w:rFonts w:hint="cs"/>
          <w:rtl/>
        </w:rPr>
        <w:t>. אם כן,</w:t>
      </w:r>
      <w:r w:rsidRPr="00641EE8">
        <w:rPr>
          <w:rtl/>
        </w:rPr>
        <w:t xml:space="preserve"> איננו יכולים למסור חלקים מארץ ישראל גם אם אנו בטוחים ש</w:t>
      </w:r>
      <w:r>
        <w:rPr>
          <w:rFonts w:hint="cs"/>
          <w:rtl/>
        </w:rPr>
        <w:t>הליך כזה</w:t>
      </w:r>
      <w:r w:rsidRPr="00641EE8">
        <w:rPr>
          <w:rtl/>
        </w:rPr>
        <w:t xml:space="preserve"> </w:t>
      </w:r>
      <w:r w:rsidR="00BE058A">
        <w:rPr>
          <w:rFonts w:hint="cs"/>
          <w:rtl/>
        </w:rPr>
        <w:t>י</w:t>
      </w:r>
      <w:r w:rsidRPr="00641EE8">
        <w:rPr>
          <w:rtl/>
        </w:rPr>
        <w:t>ציל חיים.</w:t>
      </w:r>
      <w:r>
        <w:rPr>
          <w:rStyle w:val="a5"/>
          <w:rtl/>
        </w:rPr>
        <w:footnoteReference w:id="19"/>
      </w:r>
    </w:p>
    <w:p w14:paraId="4A803FE1" w14:textId="46698AAF" w:rsidR="00B30C3F" w:rsidRDefault="00B30C3F" w:rsidP="00B30C3F">
      <w:pPr>
        <w:rPr>
          <w:rtl/>
        </w:rPr>
      </w:pPr>
      <w:r w:rsidRPr="00641EE8">
        <w:rPr>
          <w:rtl/>
        </w:rPr>
        <w:t>כאמור</w:t>
      </w:r>
      <w:r>
        <w:rPr>
          <w:rFonts w:hint="cs"/>
          <w:rtl/>
        </w:rPr>
        <w:t xml:space="preserve"> לעיל</w:t>
      </w:r>
      <w:r w:rsidRPr="00641EE8">
        <w:rPr>
          <w:rtl/>
        </w:rPr>
        <w:t xml:space="preserve">, דעתו של הרב עובדיה יוסף היא שאם הסכם יבטיח שלום אמיתי בין העולם הערבי לבין עם ישראל, ואם </w:t>
      </w:r>
      <w:r>
        <w:rPr>
          <w:rFonts w:hint="cs"/>
          <w:rtl/>
        </w:rPr>
        <w:t>הסכם זה יקבל תמיכה מ</w:t>
      </w:r>
      <w:r w:rsidRPr="00641EE8">
        <w:rPr>
          <w:rtl/>
        </w:rPr>
        <w:t xml:space="preserve">מומחים צבאיים, יהיה </w:t>
      </w:r>
      <w:r>
        <w:rPr>
          <w:rFonts w:hint="cs"/>
          <w:rtl/>
        </w:rPr>
        <w:t xml:space="preserve">מותר </w:t>
      </w:r>
      <w:r w:rsidRPr="00641EE8">
        <w:rPr>
          <w:rtl/>
        </w:rPr>
        <w:t>למסור חלקים מישראל.</w:t>
      </w:r>
      <w:r w:rsidR="00BE058A">
        <w:rPr>
          <w:rFonts w:hint="cs"/>
          <w:rtl/>
        </w:rPr>
        <w:t xml:space="preserve"> </w:t>
      </w:r>
      <w:r w:rsidR="003A31AA">
        <w:rPr>
          <w:rFonts w:hint="cs"/>
          <w:rtl/>
        </w:rPr>
        <w:t xml:space="preserve">כלומר, העיקרון היסודי הוא </w:t>
      </w:r>
      <w:r w:rsidRPr="00641EE8">
        <w:rPr>
          <w:rtl/>
        </w:rPr>
        <w:t xml:space="preserve">שפיקוח נפש </w:t>
      </w:r>
      <w:r w:rsidR="003A31AA">
        <w:rPr>
          <w:rFonts w:hint="cs"/>
          <w:rtl/>
        </w:rPr>
        <w:t xml:space="preserve">גובר </w:t>
      </w:r>
      <w:r w:rsidRPr="00641EE8">
        <w:rPr>
          <w:rtl/>
        </w:rPr>
        <w:t xml:space="preserve">על ערך </w:t>
      </w:r>
      <w:r>
        <w:rPr>
          <w:rFonts w:hint="cs"/>
          <w:rtl/>
        </w:rPr>
        <w:t xml:space="preserve">של </w:t>
      </w:r>
      <w:r w:rsidR="003A31AA">
        <w:rPr>
          <w:rFonts w:hint="cs"/>
          <w:rtl/>
        </w:rPr>
        <w:t xml:space="preserve">החזקת </w:t>
      </w:r>
      <w:r w:rsidRPr="00641EE8">
        <w:rPr>
          <w:rtl/>
        </w:rPr>
        <w:t xml:space="preserve">ארץ </w:t>
      </w:r>
      <w:r w:rsidRPr="00641EE8">
        <w:rPr>
          <w:rtl/>
        </w:rPr>
        <w:t>ישראל. כדי להדגיש נקודה זו הוא משתמש בסיפור מפורסם:</w:t>
      </w:r>
    </w:p>
    <w:p w14:paraId="351F8117" w14:textId="77777777" w:rsidR="00B30C3F" w:rsidRDefault="00B30C3F" w:rsidP="0067604F">
      <w:pPr>
        <w:ind w:left="720"/>
        <w:rPr>
          <w:rtl/>
        </w:rPr>
      </w:pPr>
      <w:r w:rsidRPr="00E00B9F">
        <w:rPr>
          <w:rtl/>
        </w:rPr>
        <w:t xml:space="preserve">והנני להזכיר כאן מה שכתב הרה"ג דב כ"ץ בספר הגות ודעות </w:t>
      </w:r>
      <w:r>
        <w:rPr>
          <w:rFonts w:hint="cs"/>
          <w:rtl/>
        </w:rPr>
        <w:t>(</w:t>
      </w:r>
      <w:r w:rsidRPr="00E00B9F">
        <w:rPr>
          <w:rtl/>
        </w:rPr>
        <w:t xml:space="preserve"> </w:t>
      </w:r>
      <w:r>
        <w:rPr>
          <w:rFonts w:hint="cs"/>
          <w:rtl/>
        </w:rPr>
        <w:t>עמ' קע)</w:t>
      </w:r>
      <w:r w:rsidRPr="00E00B9F">
        <w:rPr>
          <w:rtl/>
        </w:rPr>
        <w:t xml:space="preserve"> בשם הגאון האדיר רבי חיים</w:t>
      </w:r>
      <w:r>
        <w:rPr>
          <w:rtl/>
        </w:rPr>
        <w:t xml:space="preserve"> </w:t>
      </w:r>
      <w:r w:rsidRPr="00E00B9F">
        <w:rPr>
          <w:rtl/>
        </w:rPr>
        <w:t>סולובייצ'יק מבריסק זצ</w:t>
      </w:r>
      <w:r>
        <w:rPr>
          <w:rFonts w:hint="cs"/>
          <w:rtl/>
        </w:rPr>
        <w:t>"ל</w:t>
      </w:r>
      <w:r w:rsidRPr="00E00B9F">
        <w:rPr>
          <w:rtl/>
        </w:rPr>
        <w:t>, שבימי המלחמה העולמית, אשר רבים חללים הפילה ועצומים כל הרוגיה,</w:t>
      </w:r>
      <w:r>
        <w:rPr>
          <w:rtl/>
        </w:rPr>
        <w:t xml:space="preserve"> </w:t>
      </w:r>
      <w:r w:rsidRPr="00E00B9F">
        <w:rPr>
          <w:rtl/>
        </w:rPr>
        <w:t>ונהרגו גם כן הרבה מאחינו בית ישראל, אמרו לו להגר</w:t>
      </w:r>
      <w:r>
        <w:rPr>
          <w:rFonts w:hint="cs"/>
          <w:rtl/>
        </w:rPr>
        <w:t>"</w:t>
      </w:r>
      <w:r w:rsidRPr="00E00B9F">
        <w:rPr>
          <w:rtl/>
        </w:rPr>
        <w:t>ח בתוך כדי שיחה, שאילו לפחות המלחמה הזאת</w:t>
      </w:r>
      <w:r>
        <w:rPr>
          <w:rtl/>
        </w:rPr>
        <w:t xml:space="preserve"> </w:t>
      </w:r>
      <w:r w:rsidRPr="00E00B9F">
        <w:rPr>
          <w:rtl/>
        </w:rPr>
        <w:t>היתה מביאה את הגאולה, אולי כדאי היה הדבר. גער בהם הגר"ח ואמר: מוטב שידחו כמה גאולות</w:t>
      </w:r>
      <w:r>
        <w:rPr>
          <w:rtl/>
        </w:rPr>
        <w:t xml:space="preserve"> </w:t>
      </w:r>
      <w:r w:rsidRPr="00E00B9F">
        <w:rPr>
          <w:rtl/>
        </w:rPr>
        <w:t>מישראל, ואל תאבד נפש אחת מישראל</w:t>
      </w:r>
      <w:r>
        <w:rPr>
          <w:rFonts w:hint="cs"/>
          <w:rtl/>
        </w:rPr>
        <w:t>.</w:t>
      </w:r>
      <w:r w:rsidRPr="00E00B9F">
        <w:rPr>
          <w:rtl/>
        </w:rPr>
        <w:t xml:space="preserve"> ואילו היתה באה שאלה לפנינו, שאם על ידי קרבן של אדם אחד</w:t>
      </w:r>
      <w:r>
        <w:rPr>
          <w:rtl/>
        </w:rPr>
        <w:t xml:space="preserve"> </w:t>
      </w:r>
      <w:r w:rsidRPr="00E00B9F">
        <w:rPr>
          <w:rtl/>
        </w:rPr>
        <w:t>מישראל יבוא המשיח, בודאי שהיינו פוסקים, שמוטב שלא יבוא המשיח, ולא ימות אדם אחד מישראל</w:t>
      </w:r>
      <w:r>
        <w:rPr>
          <w:rFonts w:hint="cs"/>
          <w:rtl/>
        </w:rPr>
        <w:t>.</w:t>
      </w:r>
      <w:r w:rsidRPr="00E00B9F">
        <w:rPr>
          <w:rtl/>
        </w:rPr>
        <w:t xml:space="preserve"> כי</w:t>
      </w:r>
      <w:r>
        <w:rPr>
          <w:rtl/>
        </w:rPr>
        <w:t xml:space="preserve"> </w:t>
      </w:r>
      <w:r w:rsidRPr="00E00B9F">
        <w:rPr>
          <w:rtl/>
        </w:rPr>
        <w:t>הלא פיקוח נפש דוחה כל המצוות שבתורה, ובכלל זה אף המשיח והגאולה</w:t>
      </w:r>
      <w:r>
        <w:rPr>
          <w:rFonts w:hint="cs"/>
          <w:rtl/>
        </w:rPr>
        <w:t>.</w:t>
      </w:r>
      <w:r>
        <w:rPr>
          <w:rStyle w:val="a5"/>
          <w:rtl/>
        </w:rPr>
        <w:footnoteReference w:id="20"/>
      </w:r>
    </w:p>
    <w:p w14:paraId="7C2B4968" w14:textId="77777777" w:rsidR="0019221A" w:rsidRDefault="0019221A" w:rsidP="0019221A">
      <w:pPr>
        <w:pStyle w:val="2"/>
        <w:rPr>
          <w:rtl/>
        </w:rPr>
      </w:pPr>
    </w:p>
    <w:p w14:paraId="14A82DD8" w14:textId="7030460C" w:rsidR="00B30C3F" w:rsidRPr="005A0B9B" w:rsidRDefault="003A31AA" w:rsidP="0019221A">
      <w:pPr>
        <w:pStyle w:val="2"/>
        <w:rPr>
          <w:rtl/>
        </w:rPr>
      </w:pPr>
      <w:r>
        <w:rPr>
          <w:rFonts w:hint="cs"/>
          <w:rtl/>
        </w:rPr>
        <w:t>שאלת היסוד ההלכתית</w:t>
      </w:r>
    </w:p>
    <w:p w14:paraId="12F36CD2" w14:textId="77777777" w:rsidR="00B30C3F" w:rsidRDefault="00B30C3F" w:rsidP="00B30C3F">
      <w:pPr>
        <w:rPr>
          <w:rtl/>
        </w:rPr>
      </w:pPr>
      <w:r w:rsidRPr="005A0B9B">
        <w:rPr>
          <w:rtl/>
        </w:rPr>
        <w:t>המתנגדים ל"</w:t>
      </w:r>
      <w:r>
        <w:rPr>
          <w:rFonts w:hint="cs"/>
          <w:rtl/>
        </w:rPr>
        <w:t>שטחים</w:t>
      </w:r>
      <w:r>
        <w:rPr>
          <w:rtl/>
        </w:rPr>
        <w:t xml:space="preserve"> למען </w:t>
      </w:r>
      <w:r w:rsidRPr="005A0B9B">
        <w:rPr>
          <w:rtl/>
        </w:rPr>
        <w:t>שלום"</w:t>
      </w:r>
      <w:r>
        <w:rPr>
          <w:rFonts w:hint="cs"/>
          <w:rtl/>
        </w:rPr>
        <w:t xml:space="preserve"> </w:t>
      </w:r>
      <w:r w:rsidRPr="005A0B9B">
        <w:rPr>
          <w:rtl/>
        </w:rPr>
        <w:t xml:space="preserve">על בסיס טיעונים הלכתיים אלה מבינים כי השאלה כאן דומה לשאלות הלכתיות קלאסיות המוזכרות </w:t>
      </w:r>
      <w:r>
        <w:rPr>
          <w:rFonts w:hint="cs"/>
          <w:rtl/>
        </w:rPr>
        <w:t>בשולחן ערוך</w:t>
      </w:r>
      <w:r w:rsidRPr="005A0B9B">
        <w:rPr>
          <w:rtl/>
        </w:rPr>
        <w:t xml:space="preserve">. לפיכך הם מתייחסים לבעיה כפי שהיו נוהגים </w:t>
      </w:r>
      <w:r>
        <w:rPr>
          <w:rFonts w:hint="cs"/>
          <w:rtl/>
        </w:rPr>
        <w:t>ב</w:t>
      </w:r>
      <w:r w:rsidRPr="005A0B9B">
        <w:rPr>
          <w:rtl/>
        </w:rPr>
        <w:t xml:space="preserve">כל מקרה בו </w:t>
      </w:r>
      <w:r>
        <w:rPr>
          <w:rFonts w:hint="cs"/>
          <w:rtl/>
        </w:rPr>
        <w:t xml:space="preserve">הלכה ספציפית </w:t>
      </w:r>
      <w:r w:rsidRPr="005A0B9B">
        <w:rPr>
          <w:rtl/>
        </w:rPr>
        <w:t>עומד</w:t>
      </w:r>
      <w:r>
        <w:rPr>
          <w:rFonts w:hint="cs"/>
          <w:rtl/>
        </w:rPr>
        <w:t>ת</w:t>
      </w:r>
      <w:r w:rsidRPr="005A0B9B">
        <w:rPr>
          <w:rtl/>
        </w:rPr>
        <w:t xml:space="preserve"> בניגוד לפעולה ספציפית. על סמך היגיון זה ניתן להבין את הפסק של הרב הראשי</w:t>
      </w:r>
      <w:r>
        <w:rPr>
          <w:rFonts w:hint="cs"/>
          <w:rtl/>
        </w:rPr>
        <w:t xml:space="preserve"> הרב</w:t>
      </w:r>
      <w:r w:rsidRPr="005A0B9B">
        <w:rPr>
          <w:rtl/>
        </w:rPr>
        <w:t xml:space="preserve"> אברהם שפירא</w:t>
      </w:r>
      <w:r>
        <w:rPr>
          <w:rFonts w:hint="cs"/>
          <w:rtl/>
        </w:rPr>
        <w:t>:</w:t>
      </w:r>
    </w:p>
    <w:p w14:paraId="1FA2745B" w14:textId="77777777" w:rsidR="00B30C3F" w:rsidRDefault="00B30C3F" w:rsidP="00B30C3F">
      <w:pPr>
        <w:ind w:left="720"/>
        <w:rPr>
          <w:rtl/>
        </w:rPr>
      </w:pPr>
      <w:r w:rsidRPr="00486E22">
        <w:rPr>
          <w:rtl/>
        </w:rPr>
        <w:t>לפי דין תורה חל איסור גמור למסור קרקע של ישראל לנכרי, משום לאו ד"לא תחנם" ומשום ביטול מצוות ישוב ארץ ישראל המחייבת כל יחיד ויחיד מישראל. איסור זה חל על כל יהודי אזרח וחייל כאחד. פקודה להשתתף בפינוי יהודים מביתם ע"מ למסור את הקרקע לנכרים הינה פקודה הנוגדת את דת תורתנו הקדושה ואסור לקיימה. כל פקודה הנוגדת את ההלכה והכופה לעבור על דברי תורה, אין לה כל תוקף, אסור להשמע לה ואין לאף אדם סמכות להורותה. על כגון זה כתב הרמב"ם – "אין צריך לומר אם גזר המלך לבטל מצוה אין ש</w:t>
      </w:r>
      <w:r>
        <w:rPr>
          <w:rtl/>
        </w:rPr>
        <w:t>ומעין לו</w:t>
      </w:r>
      <w:r w:rsidRPr="00486E22">
        <w:rPr>
          <w:rtl/>
        </w:rPr>
        <w:t>"</w:t>
      </w:r>
      <w:r>
        <w:rPr>
          <w:rFonts w:hint="cs"/>
          <w:rtl/>
        </w:rPr>
        <w:t xml:space="preserve"> (</w:t>
      </w:r>
      <w:r w:rsidRPr="00486E22">
        <w:rPr>
          <w:rtl/>
        </w:rPr>
        <w:t>פ"ג מהלכות מלכים ה"ט). כל שיעבור על איסור זה לא ינקה, לא בעוה"ז ולא בעוה"ב.</w:t>
      </w:r>
      <w:r>
        <w:rPr>
          <w:rStyle w:val="a5"/>
          <w:rtl/>
        </w:rPr>
        <w:footnoteReference w:id="21"/>
      </w:r>
    </w:p>
    <w:p w14:paraId="36568626" w14:textId="06FC2450" w:rsidR="00B30C3F" w:rsidRDefault="00B30C3F" w:rsidP="00B30C3F">
      <w:pPr>
        <w:rPr>
          <w:rtl/>
        </w:rPr>
      </w:pPr>
      <w:r w:rsidRPr="00BB4010">
        <w:rPr>
          <w:rtl/>
        </w:rPr>
        <w:lastRenderedPageBreak/>
        <w:t xml:space="preserve">עם זאת, ישנן דעות אחרות הסוברות כי המקרה שלנו איננו </w:t>
      </w:r>
      <w:r>
        <w:rPr>
          <w:rFonts w:hint="cs"/>
          <w:rtl/>
        </w:rPr>
        <w:t xml:space="preserve">מקרה </w:t>
      </w:r>
      <w:r w:rsidRPr="00BB4010">
        <w:rPr>
          <w:rtl/>
        </w:rPr>
        <w:t>הלכ</w:t>
      </w:r>
      <w:r>
        <w:rPr>
          <w:rFonts w:hint="cs"/>
          <w:rtl/>
        </w:rPr>
        <w:t>תי</w:t>
      </w:r>
      <w:r w:rsidRPr="00BB4010">
        <w:rPr>
          <w:rtl/>
        </w:rPr>
        <w:t xml:space="preserve"> אופייני. הרב הראשי לתל אביב, הרב חיים דוד הלוי, טוען כי לא ניתן למדוד את הנושא שלנו בפרמטרים הלכתיים קלא</w:t>
      </w:r>
      <w:r>
        <w:rPr>
          <w:rtl/>
        </w:rPr>
        <w:t>סיים ונחשב לאחת מאותן שאלות מט</w:t>
      </w:r>
      <w:r w:rsidR="0019221A">
        <w:rPr>
          <w:rFonts w:hint="cs"/>
          <w:rtl/>
        </w:rPr>
        <w:t>א</w:t>
      </w:r>
      <w:r>
        <w:rPr>
          <w:rFonts w:hint="cs"/>
          <w:rtl/>
        </w:rPr>
        <w:t xml:space="preserve">-הלכתיות </w:t>
      </w:r>
      <w:r w:rsidRPr="00BB4010">
        <w:rPr>
          <w:rtl/>
        </w:rPr>
        <w:t>שיש להכריע על סמך פרמטרים חלופיים על ידי המנהיגים והממשל</w:t>
      </w:r>
      <w:r>
        <w:rPr>
          <w:rFonts w:hint="cs"/>
          <w:rtl/>
        </w:rPr>
        <w:t>ה</w:t>
      </w:r>
      <w:r w:rsidRPr="00BB4010">
        <w:rPr>
          <w:rtl/>
        </w:rPr>
        <w:t xml:space="preserve"> באותה תקופה.</w:t>
      </w:r>
    </w:p>
    <w:p w14:paraId="30653766" w14:textId="1ADFBE27" w:rsidR="00B30C3F" w:rsidRDefault="00B30C3F" w:rsidP="00B30C3F">
      <w:pPr>
        <w:rPr>
          <w:rtl/>
        </w:rPr>
      </w:pPr>
      <w:r w:rsidRPr="00611E4A">
        <w:rPr>
          <w:rtl/>
        </w:rPr>
        <w:t>הוא אשר אמרנו לעיל</w:t>
      </w:r>
      <w:r>
        <w:rPr>
          <w:rFonts w:hint="cs"/>
          <w:rtl/>
        </w:rPr>
        <w:t>,</w:t>
      </w:r>
      <w:r w:rsidRPr="00611E4A">
        <w:rPr>
          <w:rtl/>
        </w:rPr>
        <w:t xml:space="preserve"> זה כוחה של ההלכה</w:t>
      </w:r>
      <w:r>
        <w:rPr>
          <w:rFonts w:hint="cs"/>
          <w:rtl/>
        </w:rPr>
        <w:t>,</w:t>
      </w:r>
      <w:r w:rsidRPr="00611E4A">
        <w:rPr>
          <w:rtl/>
        </w:rPr>
        <w:t xml:space="preserve"> שלא התערבה בהלכות המ</w:t>
      </w:r>
      <w:r>
        <w:rPr>
          <w:rFonts w:hint="cs"/>
          <w:rtl/>
        </w:rPr>
        <w:t>ד</w:t>
      </w:r>
      <w:r w:rsidRPr="00611E4A">
        <w:rPr>
          <w:rtl/>
        </w:rPr>
        <w:t>ינה לפרטיהם</w:t>
      </w:r>
      <w:r>
        <w:rPr>
          <w:rFonts w:hint="cs"/>
          <w:rtl/>
        </w:rPr>
        <w:t>,</w:t>
      </w:r>
      <w:r w:rsidRPr="00611E4A">
        <w:rPr>
          <w:rtl/>
        </w:rPr>
        <w:t xml:space="preserve"> וכל השנוי בה הוא כללי יסוד בלבד</w:t>
      </w:r>
      <w:r w:rsidR="0019221A">
        <w:rPr>
          <w:rFonts w:hint="cs"/>
          <w:rtl/>
        </w:rPr>
        <w:t>:</w:t>
      </w:r>
    </w:p>
    <w:p w14:paraId="360B047E" w14:textId="77777777" w:rsidR="00B30C3F" w:rsidRDefault="00B30C3F" w:rsidP="00B30C3F">
      <w:pPr>
        <w:ind w:left="720"/>
        <w:rPr>
          <w:rtl/>
        </w:rPr>
      </w:pPr>
      <w:r w:rsidRPr="00611E4A">
        <w:rPr>
          <w:rtl/>
        </w:rPr>
        <w:t>ומה שנראה לענ"ד כפ</w:t>
      </w:r>
      <w:r>
        <w:rPr>
          <w:rFonts w:hint="cs"/>
          <w:rtl/>
        </w:rPr>
        <w:t>שו</w:t>
      </w:r>
      <w:r w:rsidRPr="00611E4A">
        <w:rPr>
          <w:rtl/>
        </w:rPr>
        <w:t>ט ביותר הוא</w:t>
      </w:r>
      <w:r>
        <w:rPr>
          <w:rFonts w:hint="cs"/>
          <w:rtl/>
        </w:rPr>
        <w:t>,</w:t>
      </w:r>
      <w:r w:rsidRPr="00611E4A">
        <w:rPr>
          <w:rtl/>
        </w:rPr>
        <w:t xml:space="preserve"> שהכלל המנחה בכל זה הוא הבטחת ביטחונה של </w:t>
      </w:r>
      <w:r>
        <w:rPr>
          <w:rFonts w:hint="cs"/>
          <w:rtl/>
        </w:rPr>
        <w:t>ה</w:t>
      </w:r>
      <w:r w:rsidRPr="00611E4A">
        <w:rPr>
          <w:rtl/>
        </w:rPr>
        <w:t>אומה בכל מסגרת של משא ומתן על יסוד תפיסה רחבה מאו</w:t>
      </w:r>
      <w:r>
        <w:rPr>
          <w:rFonts w:hint="cs"/>
          <w:rtl/>
        </w:rPr>
        <w:t>ד</w:t>
      </w:r>
      <w:r w:rsidRPr="00611E4A">
        <w:rPr>
          <w:rtl/>
        </w:rPr>
        <w:t xml:space="preserve"> של מצוות התורה </w:t>
      </w:r>
      <w:r>
        <w:rPr>
          <w:rFonts w:hint="cs"/>
          <w:rtl/>
        </w:rPr>
        <w:t>"</w:t>
      </w:r>
      <w:r w:rsidRPr="00611E4A">
        <w:rPr>
          <w:rtl/>
        </w:rPr>
        <w:t>וחי בהם</w:t>
      </w:r>
      <w:r>
        <w:rPr>
          <w:rFonts w:hint="cs"/>
          <w:rtl/>
        </w:rPr>
        <w:t>",</w:t>
      </w:r>
      <w:r w:rsidRPr="00611E4A">
        <w:rPr>
          <w:rtl/>
        </w:rPr>
        <w:t xml:space="preserve"> ולכן הדיון בהחזרת שטחים או בהחזקתם צריך להתבסס על יסוד פשוט וברור </w:t>
      </w:r>
      <w:r>
        <w:rPr>
          <w:rtl/>
        </w:rPr>
        <w:t>–</w:t>
      </w:r>
      <w:r>
        <w:rPr>
          <w:rFonts w:hint="cs"/>
          <w:rtl/>
        </w:rPr>
        <w:t xml:space="preserve"> </w:t>
      </w:r>
      <w:r w:rsidRPr="00611E4A">
        <w:rPr>
          <w:rtl/>
        </w:rPr>
        <w:t>מה טוב להבטחת הגנתה של המדינה</w:t>
      </w:r>
      <w:r>
        <w:rPr>
          <w:rFonts w:hint="cs"/>
          <w:rtl/>
        </w:rPr>
        <w:t>,</w:t>
      </w:r>
      <w:r w:rsidRPr="00611E4A">
        <w:rPr>
          <w:rtl/>
        </w:rPr>
        <w:t xml:space="preserve"> שהוא קיומה של האומה</w:t>
      </w:r>
      <w:r>
        <w:rPr>
          <w:rFonts w:hint="cs"/>
          <w:rtl/>
        </w:rPr>
        <w:t>.</w:t>
      </w:r>
      <w:r w:rsidRPr="00611E4A">
        <w:rPr>
          <w:rtl/>
        </w:rPr>
        <w:t xml:space="preserve"> </w:t>
      </w:r>
      <w:r>
        <w:rPr>
          <w:rFonts w:hint="cs"/>
          <w:rtl/>
        </w:rPr>
        <w:t xml:space="preserve">זו </w:t>
      </w:r>
      <w:r w:rsidRPr="00611E4A">
        <w:rPr>
          <w:rtl/>
        </w:rPr>
        <w:t>הלכה שאינה כחובה</w:t>
      </w:r>
      <w:r>
        <w:rPr>
          <w:rFonts w:hint="cs"/>
          <w:rtl/>
        </w:rPr>
        <w:t>,</w:t>
      </w:r>
      <w:r w:rsidRPr="00611E4A">
        <w:rPr>
          <w:rtl/>
        </w:rPr>
        <w:t xml:space="preserve"> </w:t>
      </w:r>
      <w:r>
        <w:rPr>
          <w:rFonts w:hint="cs"/>
          <w:rtl/>
        </w:rPr>
        <w:t>ו</w:t>
      </w:r>
      <w:r>
        <w:rPr>
          <w:rtl/>
        </w:rPr>
        <w:t>ב</w:t>
      </w:r>
      <w:r>
        <w:rPr>
          <w:rFonts w:hint="cs"/>
          <w:rtl/>
        </w:rPr>
        <w:t>וו</w:t>
      </w:r>
      <w:r w:rsidRPr="00611E4A">
        <w:rPr>
          <w:rtl/>
        </w:rPr>
        <w:t>דאי שאינה נובעת מדין פיקוח נפש</w:t>
      </w:r>
      <w:r>
        <w:rPr>
          <w:rFonts w:hint="cs"/>
          <w:rtl/>
        </w:rPr>
        <w:t>,</w:t>
      </w:r>
      <w:r w:rsidRPr="00611E4A">
        <w:rPr>
          <w:rtl/>
        </w:rPr>
        <w:t xml:space="preserve"> אלא מכח ההיגיון הפשוט</w:t>
      </w:r>
      <w:r>
        <w:rPr>
          <w:rFonts w:hint="cs"/>
          <w:rtl/>
        </w:rPr>
        <w:t>,</w:t>
      </w:r>
      <w:r w:rsidRPr="00611E4A">
        <w:rPr>
          <w:rtl/>
        </w:rPr>
        <w:t xml:space="preserve"> שאין שום צורך לצוות עליו</w:t>
      </w:r>
      <w:r>
        <w:rPr>
          <w:rFonts w:hint="cs"/>
          <w:rtl/>
        </w:rPr>
        <w:t>.</w:t>
      </w:r>
      <w:r>
        <w:rPr>
          <w:rStyle w:val="a5"/>
          <w:rtl/>
        </w:rPr>
        <w:footnoteReference w:id="22"/>
      </w:r>
    </w:p>
    <w:p w14:paraId="5FB837B4" w14:textId="77777777" w:rsidR="00B30C3F" w:rsidRDefault="00B30C3F" w:rsidP="00B30C3F">
      <w:pPr>
        <w:ind w:left="720"/>
        <w:rPr>
          <w:rtl/>
        </w:rPr>
      </w:pPr>
      <w:r w:rsidRPr="001A39D2">
        <w:rPr>
          <w:rtl/>
        </w:rPr>
        <w:t>נותרה בידינו הנחה פשוטה וברורה אחת</w:t>
      </w:r>
      <w:r>
        <w:rPr>
          <w:rFonts w:hint="cs"/>
          <w:rtl/>
        </w:rPr>
        <w:t>:</w:t>
      </w:r>
      <w:r w:rsidRPr="001A39D2">
        <w:rPr>
          <w:rtl/>
        </w:rPr>
        <w:t xml:space="preserve"> השיקול המכריע במקרה זה הוא קיומה וביטחונה של האומה</w:t>
      </w:r>
      <w:r>
        <w:rPr>
          <w:rFonts w:hint="cs"/>
          <w:rtl/>
        </w:rPr>
        <w:t>.</w:t>
      </w:r>
      <w:r w:rsidRPr="001A39D2">
        <w:rPr>
          <w:rtl/>
        </w:rPr>
        <w:t xml:space="preserve"> ולכן ממשלה בישראל</w:t>
      </w:r>
      <w:r>
        <w:rPr>
          <w:rFonts w:hint="cs"/>
          <w:rtl/>
        </w:rPr>
        <w:t>,</w:t>
      </w:r>
      <w:r w:rsidRPr="001A39D2">
        <w:rPr>
          <w:rtl/>
        </w:rPr>
        <w:t xml:space="preserve"> שתגיע למסקנה שוויתור על שט</w:t>
      </w:r>
      <w:r>
        <w:rPr>
          <w:rFonts w:hint="cs"/>
          <w:rtl/>
        </w:rPr>
        <w:t>ח</w:t>
      </w:r>
      <w:r w:rsidRPr="001A39D2">
        <w:rPr>
          <w:rtl/>
        </w:rPr>
        <w:t>י</w:t>
      </w:r>
      <w:r>
        <w:rPr>
          <w:rFonts w:hint="cs"/>
          <w:rtl/>
        </w:rPr>
        <w:t>ם</w:t>
      </w:r>
      <w:r w:rsidRPr="001A39D2">
        <w:rPr>
          <w:rtl/>
        </w:rPr>
        <w:t xml:space="preserve"> ימנע מל</w:t>
      </w:r>
      <w:r>
        <w:rPr>
          <w:rFonts w:hint="cs"/>
          <w:rtl/>
        </w:rPr>
        <w:t>ח</w:t>
      </w:r>
      <w:r w:rsidRPr="001A39D2">
        <w:rPr>
          <w:rtl/>
        </w:rPr>
        <w:t>מות ושפיכות דמים ויביא בעקבותיו שלום אמת</w:t>
      </w:r>
      <w:r>
        <w:rPr>
          <w:rFonts w:hint="cs"/>
          <w:rtl/>
        </w:rPr>
        <w:t>,</w:t>
      </w:r>
      <w:r w:rsidRPr="001A39D2">
        <w:rPr>
          <w:rtl/>
        </w:rPr>
        <w:t xml:space="preserve"> רשאית </w:t>
      </w:r>
      <w:r>
        <w:rPr>
          <w:rtl/>
        </w:rPr>
        <w:t>–</w:t>
      </w:r>
      <w:r>
        <w:rPr>
          <w:rFonts w:hint="cs"/>
          <w:rtl/>
        </w:rPr>
        <w:t xml:space="preserve"> </w:t>
      </w:r>
      <w:r w:rsidRPr="001A39D2">
        <w:rPr>
          <w:rtl/>
        </w:rPr>
        <w:t xml:space="preserve">ואף חייבת </w:t>
      </w:r>
      <w:r>
        <w:rPr>
          <w:rtl/>
        </w:rPr>
        <w:t>–</w:t>
      </w:r>
      <w:r>
        <w:rPr>
          <w:rFonts w:hint="cs"/>
          <w:rtl/>
        </w:rPr>
        <w:t xml:space="preserve"> </w:t>
      </w:r>
      <w:r w:rsidRPr="001A39D2">
        <w:rPr>
          <w:rtl/>
        </w:rPr>
        <w:t>לעשות זאת</w:t>
      </w:r>
      <w:r>
        <w:rPr>
          <w:rFonts w:hint="cs"/>
          <w:rtl/>
        </w:rPr>
        <w:t>.</w:t>
      </w:r>
      <w:r w:rsidRPr="001A39D2">
        <w:rPr>
          <w:rtl/>
        </w:rPr>
        <w:t xml:space="preserve"> ולעומת זה נסיגה</w:t>
      </w:r>
      <w:r>
        <w:rPr>
          <w:rFonts w:hint="cs"/>
          <w:rtl/>
        </w:rPr>
        <w:t>,</w:t>
      </w:r>
      <w:r w:rsidRPr="001A39D2">
        <w:rPr>
          <w:rtl/>
        </w:rPr>
        <w:t xml:space="preserve"> שעלולה לגרום לסיכון ביטחוני כל שהוא</w:t>
      </w:r>
      <w:r>
        <w:rPr>
          <w:rFonts w:hint="cs"/>
          <w:rtl/>
        </w:rPr>
        <w:t>,</w:t>
      </w:r>
      <w:r w:rsidRPr="001A39D2">
        <w:rPr>
          <w:rtl/>
        </w:rPr>
        <w:t xml:space="preserve"> אסורה היא לחלוטין</w:t>
      </w:r>
      <w:r>
        <w:rPr>
          <w:rFonts w:hint="cs"/>
          <w:rtl/>
        </w:rPr>
        <w:t>.</w:t>
      </w:r>
      <w:r>
        <w:rPr>
          <w:rStyle w:val="a5"/>
          <w:rtl/>
        </w:rPr>
        <w:footnoteReference w:id="23"/>
      </w:r>
      <w:r w:rsidRPr="001A39D2">
        <w:rPr>
          <w:rtl/>
        </w:rPr>
        <w:t xml:space="preserve"> </w:t>
      </w:r>
    </w:p>
    <w:p w14:paraId="1E065D0C" w14:textId="77777777" w:rsidR="0019221A" w:rsidRDefault="0019221A" w:rsidP="0019221A">
      <w:pPr>
        <w:pStyle w:val="2"/>
        <w:rPr>
          <w:rtl/>
        </w:rPr>
      </w:pPr>
    </w:p>
    <w:p w14:paraId="393DDDBE" w14:textId="0DD00FF0" w:rsidR="00B30C3F" w:rsidRPr="002054C1" w:rsidRDefault="00B30C3F" w:rsidP="0019221A">
      <w:pPr>
        <w:pStyle w:val="2"/>
        <w:rPr>
          <w:rtl/>
        </w:rPr>
      </w:pPr>
      <w:r w:rsidRPr="002054C1">
        <w:rPr>
          <w:rFonts w:hint="cs"/>
          <w:rtl/>
        </w:rPr>
        <w:t xml:space="preserve">שאלה </w:t>
      </w:r>
      <w:r w:rsidR="00B156FE">
        <w:rPr>
          <w:rFonts w:hint="cs"/>
          <w:rtl/>
        </w:rPr>
        <w:t>ערכית</w:t>
      </w:r>
    </w:p>
    <w:p w14:paraId="15708457" w14:textId="538B9D6A" w:rsidR="00B30C3F" w:rsidRDefault="00B30C3F" w:rsidP="00B30C3F">
      <w:pPr>
        <w:rPr>
          <w:rtl/>
        </w:rPr>
      </w:pPr>
      <w:r w:rsidRPr="002054C1">
        <w:rPr>
          <w:rtl/>
        </w:rPr>
        <w:t>לבסוף</w:t>
      </w:r>
      <w:r>
        <w:rPr>
          <w:rFonts w:hint="cs"/>
          <w:rtl/>
        </w:rPr>
        <w:t>,</w:t>
      </w:r>
      <w:r w:rsidRPr="002054C1">
        <w:rPr>
          <w:rtl/>
        </w:rPr>
        <w:t xml:space="preserve"> נסיים את הדיון עם טענתו של </w:t>
      </w:r>
      <w:r w:rsidR="002E6B80">
        <w:rPr>
          <w:rFonts w:hint="cs"/>
          <w:rtl/>
        </w:rPr>
        <w:t>ה</w:t>
      </w:r>
      <w:r w:rsidRPr="002054C1">
        <w:rPr>
          <w:rtl/>
        </w:rPr>
        <w:t>רב עמיטל</w:t>
      </w:r>
      <w:r w:rsidR="00CD76F2">
        <w:rPr>
          <w:rFonts w:hint="cs"/>
          <w:rtl/>
        </w:rPr>
        <w:t xml:space="preserve">. לדבריו, </w:t>
      </w:r>
      <w:r w:rsidRPr="002054C1">
        <w:rPr>
          <w:rtl/>
        </w:rPr>
        <w:t>זכות</w:t>
      </w:r>
      <w:r w:rsidR="0019221A">
        <w:rPr>
          <w:rFonts w:hint="cs"/>
          <w:rtl/>
        </w:rPr>
        <w:t>ה</w:t>
      </w:r>
      <w:r>
        <w:rPr>
          <w:rFonts w:hint="cs"/>
          <w:rtl/>
        </w:rPr>
        <w:t xml:space="preserve"> של</w:t>
      </w:r>
      <w:r w:rsidRPr="002054C1">
        <w:rPr>
          <w:rtl/>
        </w:rPr>
        <w:t xml:space="preserve"> הממשלה לערוך הסכמים כואבים עם מדינות ערב עקב </w:t>
      </w:r>
      <w:r w:rsidR="00CD76F2">
        <w:rPr>
          <w:rFonts w:hint="cs"/>
          <w:rtl/>
        </w:rPr>
        <w:t>המדרג הקיים בסולם הערכים הדתי:</w:t>
      </w:r>
    </w:p>
    <w:p w14:paraId="1891A791" w14:textId="77777777" w:rsidR="00B30C3F" w:rsidRDefault="00B30C3F" w:rsidP="00B30C3F">
      <w:pPr>
        <w:ind w:left="720"/>
        <w:rPr>
          <w:rtl/>
        </w:rPr>
      </w:pPr>
      <w:r w:rsidRPr="002054C1">
        <w:rPr>
          <w:rtl/>
        </w:rPr>
        <w:t>יש סולם ערכים ביהדות, ומי שאינו מבדיל בין קודש לקודש, סופו שלא יבדיל בין קודש לחול, והסדר בסולם שלושת הערכים שעליהם אנו מדברים הוא: ישראל, תורה וארץ ישראל</w:t>
      </w:r>
      <w:r>
        <w:rPr>
          <w:rFonts w:hint="cs"/>
          <w:rtl/>
        </w:rPr>
        <w:t xml:space="preserve">. </w:t>
      </w:r>
      <w:r w:rsidRPr="002054C1">
        <w:rPr>
          <w:rtl/>
        </w:rPr>
        <w:t>האינטרס של עם ישראל קודם לאינטרס של ארץ-ישראל</w:t>
      </w:r>
      <w:r>
        <w:rPr>
          <w:rFonts w:hint="cs"/>
          <w:rtl/>
        </w:rPr>
        <w:t>.</w:t>
      </w:r>
      <w:r>
        <w:rPr>
          <w:rStyle w:val="a5"/>
          <w:rtl/>
        </w:rPr>
        <w:footnoteReference w:id="24"/>
      </w:r>
    </w:p>
    <w:p w14:paraId="5C18217D" w14:textId="06D4A797" w:rsidR="00CD76F2" w:rsidRDefault="00CD76F2" w:rsidP="00B30C3F">
      <w:pPr>
        <w:rPr>
          <w:rtl/>
        </w:rPr>
      </w:pPr>
      <w:r>
        <w:rPr>
          <w:rFonts w:hint="cs"/>
          <w:rtl/>
        </w:rPr>
        <w:t>לטענתו</w:t>
      </w:r>
      <w:r w:rsidR="003A31AA">
        <w:rPr>
          <w:rFonts w:hint="cs"/>
          <w:rtl/>
        </w:rPr>
        <w:t>,</w:t>
      </w:r>
      <w:r>
        <w:rPr>
          <w:rFonts w:hint="cs"/>
          <w:rtl/>
        </w:rPr>
        <w:t xml:space="preserve"> האינטרס של שמירה על עם ישראל קודם לשמירה על אדמת ארץ ישראל וממילא קיימת זכות לממשלה לבצע מסירת שטחים תמורת שלום. </w:t>
      </w:r>
    </w:p>
    <w:p w14:paraId="26D634BA" w14:textId="3379A0BC" w:rsidR="00B30C3F" w:rsidRDefault="00B30C3F" w:rsidP="00B30C3F">
      <w:pPr>
        <w:rPr>
          <w:rtl/>
        </w:rPr>
      </w:pPr>
      <w:r w:rsidRPr="002054C1">
        <w:rPr>
          <w:rtl/>
        </w:rPr>
        <w:t>בשבוע הבא</w:t>
      </w:r>
      <w:r>
        <w:rPr>
          <w:rFonts w:hint="cs"/>
          <w:rtl/>
        </w:rPr>
        <w:t>,</w:t>
      </w:r>
      <w:r w:rsidRPr="002054C1">
        <w:rPr>
          <w:rtl/>
        </w:rPr>
        <w:t xml:space="preserve"> נמשיך עם שאלות נוספות שהועלו בעת הסכם השלום.</w:t>
      </w:r>
    </w:p>
    <w:p w14:paraId="02B18F41" w14:textId="77777777" w:rsidR="00B30C3F" w:rsidRDefault="00B30C3F" w:rsidP="00B30C3F">
      <w:pPr>
        <w:rPr>
          <w:rtl/>
        </w:rPr>
      </w:pPr>
    </w:p>
    <w:p w14:paraId="70D14F42" w14:textId="77777777" w:rsidR="00B30C3F" w:rsidRDefault="00B30C3F" w:rsidP="00B30C3F">
      <w:pPr>
        <w:rPr>
          <w:rtl/>
        </w:rPr>
      </w:pPr>
    </w:p>
    <w:p w14:paraId="28DA7BFC" w14:textId="77777777" w:rsidR="00B30C3F" w:rsidRDefault="00B30C3F" w:rsidP="00B30C3F">
      <w:pPr>
        <w:rPr>
          <w:rtl/>
        </w:rPr>
      </w:pPr>
    </w:p>
    <w:p w14:paraId="60D33768" w14:textId="77777777" w:rsidR="00B30C3F" w:rsidRPr="000C7EB2" w:rsidRDefault="00B30C3F" w:rsidP="00B30C3F">
      <w:pPr>
        <w:rPr>
          <w:rtl/>
        </w:rPr>
      </w:pPr>
    </w:p>
    <w:p w14:paraId="220167DA" w14:textId="77777777" w:rsidR="00C07EF2" w:rsidRDefault="00C07EF2" w:rsidP="00C07EF2">
      <w:pPr>
        <w:rPr>
          <w:rtl/>
        </w:rPr>
      </w:pPr>
    </w:p>
    <w:p w14:paraId="2AF9CC38" w14:textId="77777777" w:rsidR="00C07EF2" w:rsidRPr="00CB4529" w:rsidRDefault="00C07EF2" w:rsidP="00C07EF2"/>
    <w:p w14:paraId="4C1C58C2"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73389BCC" w14:textId="77777777" w:rsidTr="002C3C5F">
        <w:trPr>
          <w:cantSplit/>
        </w:trPr>
        <w:tc>
          <w:tcPr>
            <w:tcW w:w="283" w:type="dxa"/>
            <w:tcBorders>
              <w:top w:val="nil"/>
              <w:left w:val="nil"/>
              <w:bottom w:val="nil"/>
              <w:right w:val="nil"/>
            </w:tcBorders>
          </w:tcPr>
          <w:p w14:paraId="7685F133" w14:textId="77777777" w:rsidR="002C3C5F" w:rsidRDefault="002C3C5F" w:rsidP="002C3C5F">
            <w:pPr>
              <w:pStyle w:val="ab"/>
              <w:contextualSpacing/>
            </w:pPr>
            <w:r>
              <w:rPr>
                <w:rtl/>
              </w:rPr>
              <w:t>*</w:t>
            </w:r>
          </w:p>
        </w:tc>
        <w:tc>
          <w:tcPr>
            <w:tcW w:w="4111" w:type="dxa"/>
            <w:tcBorders>
              <w:top w:val="nil"/>
              <w:left w:val="nil"/>
              <w:bottom w:val="nil"/>
              <w:right w:val="nil"/>
            </w:tcBorders>
          </w:tcPr>
          <w:p w14:paraId="0B8332DB" w14:textId="77777777" w:rsidR="002C3C5F" w:rsidRDefault="002C3C5F" w:rsidP="002C3C5F">
            <w:pPr>
              <w:pStyle w:val="ab"/>
              <w:contextualSpacing/>
            </w:pPr>
            <w:r>
              <w:rPr>
                <w:rtl/>
              </w:rPr>
              <w:t>**********************************************************</w:t>
            </w:r>
          </w:p>
        </w:tc>
        <w:tc>
          <w:tcPr>
            <w:tcW w:w="284" w:type="dxa"/>
            <w:tcBorders>
              <w:top w:val="nil"/>
              <w:left w:val="nil"/>
              <w:bottom w:val="nil"/>
              <w:right w:val="nil"/>
            </w:tcBorders>
          </w:tcPr>
          <w:p w14:paraId="4342C2D1" w14:textId="77777777" w:rsidR="002C3C5F" w:rsidRDefault="002C3C5F" w:rsidP="002C3C5F">
            <w:pPr>
              <w:pStyle w:val="ab"/>
              <w:contextualSpacing/>
            </w:pPr>
            <w:r>
              <w:rPr>
                <w:rtl/>
              </w:rPr>
              <w:t>*</w:t>
            </w:r>
          </w:p>
        </w:tc>
      </w:tr>
      <w:tr w:rsidR="002C3C5F" w14:paraId="465589C5" w14:textId="77777777" w:rsidTr="002C3C5F">
        <w:trPr>
          <w:cantSplit/>
        </w:trPr>
        <w:tc>
          <w:tcPr>
            <w:tcW w:w="283" w:type="dxa"/>
            <w:tcBorders>
              <w:top w:val="nil"/>
              <w:left w:val="nil"/>
              <w:bottom w:val="nil"/>
              <w:right w:val="nil"/>
            </w:tcBorders>
          </w:tcPr>
          <w:p w14:paraId="5DBDD313"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56576461" w14:textId="77777777" w:rsidR="002C3C5F" w:rsidRDefault="002C3C5F" w:rsidP="002C3C5F">
            <w:pPr>
              <w:pStyle w:val="ab"/>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71B2CD54" w14:textId="77777777" w:rsidR="007B6B92" w:rsidRDefault="007B6B92" w:rsidP="002C3C5F">
            <w:pPr>
              <w:pStyle w:val="ab"/>
              <w:contextualSpacing/>
              <w:rPr>
                <w:rtl/>
              </w:rPr>
            </w:pPr>
            <w:r>
              <w:rPr>
                <w:rFonts w:hint="cs"/>
                <w:rtl/>
              </w:rPr>
              <w:t>תרגום: אילן בוכריס</w:t>
            </w:r>
          </w:p>
          <w:p w14:paraId="737C0586"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77ECE92D" w14:textId="77777777" w:rsidR="002C3C5F" w:rsidRDefault="002C3C5F" w:rsidP="002C3C5F">
            <w:pPr>
              <w:pStyle w:val="ab"/>
              <w:contextualSpacing/>
              <w:rPr>
                <w:rtl/>
              </w:rPr>
            </w:pPr>
            <w:r>
              <w:rPr>
                <w:rtl/>
              </w:rPr>
              <w:t>*******************************************************</w:t>
            </w:r>
          </w:p>
          <w:p w14:paraId="56BA5B28" w14:textId="77777777" w:rsidR="002C3C5F" w:rsidRDefault="002C3C5F" w:rsidP="002C3C5F">
            <w:pPr>
              <w:pStyle w:val="ab"/>
              <w:contextualSpacing/>
              <w:rPr>
                <w:rtl/>
              </w:rPr>
            </w:pPr>
            <w:r>
              <w:rPr>
                <w:rtl/>
              </w:rPr>
              <w:t xml:space="preserve">בית המדרש הוירטואלי </w:t>
            </w:r>
          </w:p>
          <w:p w14:paraId="4647F874" w14:textId="77777777" w:rsidR="002C3C5F" w:rsidRPr="005734F1" w:rsidRDefault="002C3C5F" w:rsidP="002C3C5F">
            <w:pPr>
              <w:pStyle w:val="ab"/>
              <w:contextualSpacing/>
              <w:rPr>
                <w:rtl/>
              </w:rPr>
            </w:pPr>
            <w:r w:rsidRPr="005734F1">
              <w:rPr>
                <w:rtl/>
              </w:rPr>
              <w:t xml:space="preserve">מיסודו של </w:t>
            </w:r>
          </w:p>
          <w:p w14:paraId="52135BB2" w14:textId="77777777" w:rsidR="002C3C5F" w:rsidRPr="005734F1" w:rsidRDefault="002C3C5F" w:rsidP="002C3C5F">
            <w:pPr>
              <w:pStyle w:val="ab"/>
              <w:contextualSpacing/>
            </w:pPr>
            <w:r w:rsidRPr="005734F1">
              <w:t>The Israel Koschitzky Virtual Beit Midrash</w:t>
            </w:r>
          </w:p>
          <w:p w14:paraId="4BB1A889"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799B66AF"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9BF3C63" w14:textId="77777777" w:rsidR="002C3C5F" w:rsidRDefault="002C3C5F" w:rsidP="002C3C5F">
            <w:pPr>
              <w:pStyle w:val="ab"/>
              <w:contextualSpacing/>
              <w:rPr>
                <w:rtl/>
              </w:rPr>
            </w:pPr>
          </w:p>
          <w:p w14:paraId="187C82B3" w14:textId="77777777" w:rsidR="002C3C5F" w:rsidRDefault="002C3C5F" w:rsidP="002C3C5F">
            <w:pPr>
              <w:pStyle w:val="ab"/>
              <w:contextualSpacing/>
              <w:rPr>
                <w:rtl/>
              </w:rPr>
            </w:pPr>
            <w:r>
              <w:rPr>
                <w:rtl/>
              </w:rPr>
              <w:t xml:space="preserve">משרדי בית המדרש הוירטואלי: 02-9937300 שלוחה 5 </w:t>
            </w:r>
          </w:p>
          <w:p w14:paraId="7BAED39B"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CF8E58E" w14:textId="77777777" w:rsidR="002C3C5F" w:rsidRDefault="002C3C5F" w:rsidP="002C3C5F">
            <w:pPr>
              <w:pStyle w:val="ab"/>
              <w:contextualSpacing/>
            </w:pPr>
          </w:p>
        </w:tc>
        <w:tc>
          <w:tcPr>
            <w:tcW w:w="284" w:type="dxa"/>
            <w:tcBorders>
              <w:top w:val="nil"/>
              <w:left w:val="nil"/>
              <w:bottom w:val="nil"/>
              <w:right w:val="nil"/>
            </w:tcBorders>
          </w:tcPr>
          <w:p w14:paraId="738B695A" w14:textId="77777777" w:rsidR="002C3C5F" w:rsidRDefault="002C3C5F" w:rsidP="002C3C5F">
            <w:pPr>
              <w:pStyle w:val="ab"/>
              <w:contextualSpacing/>
              <w:rPr>
                <w:rtl/>
              </w:rPr>
            </w:pPr>
            <w:r>
              <w:rPr>
                <w:rtl/>
              </w:rPr>
              <w:t xml:space="preserve">* * * * * * * </w:t>
            </w:r>
          </w:p>
        </w:tc>
      </w:tr>
    </w:tbl>
    <w:p w14:paraId="5A932FF1"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00924" w14:textId="77777777" w:rsidR="00BB5989" w:rsidRDefault="00BB5989" w:rsidP="00405665">
      <w:r>
        <w:separator/>
      </w:r>
    </w:p>
  </w:endnote>
  <w:endnote w:type="continuationSeparator" w:id="0">
    <w:p w14:paraId="464E3226" w14:textId="77777777" w:rsidR="00BB5989" w:rsidRDefault="00BB598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63B44" w14:textId="77777777" w:rsidR="00BB5989" w:rsidRDefault="00BB5989" w:rsidP="00405665">
      <w:r>
        <w:separator/>
      </w:r>
    </w:p>
  </w:footnote>
  <w:footnote w:type="continuationSeparator" w:id="0">
    <w:p w14:paraId="4B09B611" w14:textId="77777777" w:rsidR="00BB5989" w:rsidRDefault="00BB5989" w:rsidP="00405665">
      <w:r>
        <w:continuationSeparator/>
      </w:r>
    </w:p>
  </w:footnote>
  <w:footnote w:id="1">
    <w:p w14:paraId="596FAD70" w14:textId="49664E78" w:rsidR="00B30C3F" w:rsidRDefault="00B30C3F" w:rsidP="00131092">
      <w:pPr>
        <w:pStyle w:val="a3"/>
      </w:pPr>
      <w:r>
        <w:rPr>
          <w:rStyle w:val="a5"/>
          <w:rFonts w:eastAsia="Narkisim"/>
        </w:rPr>
        <w:footnoteRef/>
      </w:r>
      <w:r>
        <w:rPr>
          <w:rtl/>
        </w:rPr>
        <w:t xml:space="preserve"> </w:t>
      </w:r>
      <w:r w:rsidRPr="00AB7437">
        <w:rPr>
          <w:rtl/>
        </w:rPr>
        <w:t xml:space="preserve">ניתן למצוא את הנאום </w:t>
      </w:r>
      <w:r>
        <w:rPr>
          <w:rFonts w:hint="cs"/>
          <w:rtl/>
        </w:rPr>
        <w:t>המלא באתר:</w:t>
      </w:r>
      <w:r w:rsidR="00131092">
        <w:rPr>
          <w:rFonts w:hint="cs"/>
          <w:rtl/>
        </w:rPr>
        <w:t xml:space="preserve"> </w:t>
      </w:r>
      <w:hyperlink r:id="rId1" w:history="1">
        <w:r w:rsidRPr="00AB7437">
          <w:rPr>
            <w:rStyle w:val="Hyperlink"/>
          </w:rPr>
          <w:t>https://www.knesset.gov.il/process/docs/sadatspeech.htm</w:t>
        </w:r>
      </w:hyperlink>
    </w:p>
  </w:footnote>
  <w:footnote w:id="2">
    <w:p w14:paraId="195B9B97" w14:textId="74DD21B0" w:rsidR="00B30C3F" w:rsidRDefault="00B30C3F" w:rsidP="00131092">
      <w:pPr>
        <w:pStyle w:val="a3"/>
      </w:pPr>
      <w:r>
        <w:rPr>
          <w:rStyle w:val="a5"/>
          <w:rFonts w:eastAsia="Narkisim"/>
        </w:rPr>
        <w:footnoteRef/>
      </w:r>
      <w:r>
        <w:rPr>
          <w:rtl/>
        </w:rPr>
        <w:t xml:space="preserve"> </w:t>
      </w:r>
      <w:r w:rsidRPr="00AB7437">
        <w:rPr>
          <w:rtl/>
        </w:rPr>
        <w:t xml:space="preserve">ניתן למצוא את הנאום </w:t>
      </w:r>
      <w:r>
        <w:rPr>
          <w:rFonts w:hint="cs"/>
          <w:rtl/>
        </w:rPr>
        <w:t>המלא באתר:</w:t>
      </w:r>
      <w:r w:rsidR="00131092">
        <w:rPr>
          <w:rFonts w:hint="cs"/>
          <w:rtl/>
        </w:rPr>
        <w:t xml:space="preserve"> </w:t>
      </w:r>
      <w:hyperlink r:id="rId2" w:history="1">
        <w:r w:rsidRPr="00DB1586">
          <w:rPr>
            <w:rStyle w:val="Hyperlink"/>
          </w:rPr>
          <w:t>https://www.knesset.gov.il/process/docs/beginspeech.htm</w:t>
        </w:r>
      </w:hyperlink>
    </w:p>
  </w:footnote>
  <w:footnote w:id="3">
    <w:p w14:paraId="6A6C9EC2" w14:textId="77777777" w:rsidR="00B30C3F" w:rsidRDefault="00B30C3F" w:rsidP="00B30C3F">
      <w:pPr>
        <w:pStyle w:val="a3"/>
      </w:pPr>
      <w:r>
        <w:rPr>
          <w:rStyle w:val="a5"/>
          <w:rFonts w:eastAsia="Narkisim"/>
        </w:rPr>
        <w:footnoteRef/>
      </w:r>
      <w:r>
        <w:rPr>
          <w:rtl/>
        </w:rPr>
        <w:t xml:space="preserve"> </w:t>
      </w:r>
      <w:r w:rsidRPr="00E6190F">
        <w:rPr>
          <w:rtl/>
        </w:rPr>
        <w:t>במכתב לרב הראשי אברהם שפירא מביא הרב ליכטנשטיין את דעתו של חותנו, הרב</w:t>
      </w:r>
      <w:r>
        <w:rPr>
          <w:rFonts w:hint="cs"/>
          <w:rtl/>
        </w:rPr>
        <w:t xml:space="preserve"> </w:t>
      </w:r>
      <w:r w:rsidRPr="00E6190F">
        <w:rPr>
          <w:rtl/>
        </w:rPr>
        <w:t>סולובייצ'יק.</w:t>
      </w:r>
      <w:r>
        <w:rPr>
          <w:rFonts w:hint="cs"/>
          <w:rtl/>
        </w:rPr>
        <w:t xml:space="preserve"> "</w:t>
      </w:r>
      <w:r w:rsidRPr="00E6190F">
        <w:rPr>
          <w:rtl/>
        </w:rPr>
        <w:t>מו"ר הגרי"ד סולוביציק זצ"ל, אשר קבע נמרצות ונחרצות, שאין איסור במסירת חבלי ארץ ישראל לאומות העולם במקום שיקולי פיקוח נפש, ואף קבע שבהגדרת אותם שיקולים יש להתחשב בדעות אנשי צבא ומדינה?</w:t>
      </w:r>
      <w:r>
        <w:rPr>
          <w:rFonts w:hint="cs"/>
          <w:rtl/>
        </w:rPr>
        <w:t xml:space="preserve">". המכתב המלא זמין באתר: </w:t>
      </w:r>
      <w:hyperlink r:id="rId3" w:history="1">
        <w:r w:rsidRPr="00E6190F">
          <w:rPr>
            <w:rStyle w:val="Hyperlink"/>
          </w:rPr>
          <w:t>https://www.etzion.org.il/he/11-%D7%9E%D7%9B%D7%AA%D7%91-%D7%A9%D7%90%D7%9C%D7%94-%D7%9C%D7%92%D7%A8%D7%90-%D7%A9%D7%A4%D7%99%D7%A8%D7%90-%D7%A9%D7%9C%D7%99%D7%98%D7%90</w:t>
        </w:r>
      </w:hyperlink>
    </w:p>
  </w:footnote>
  <w:footnote w:id="4">
    <w:p w14:paraId="64136D70" w14:textId="2964B5CA" w:rsidR="00B30C3F" w:rsidRDefault="00B30C3F" w:rsidP="00015E5F">
      <w:pPr>
        <w:pStyle w:val="a3"/>
      </w:pPr>
      <w:r>
        <w:rPr>
          <w:rStyle w:val="a5"/>
          <w:rFonts w:eastAsia="Narkisim"/>
        </w:rPr>
        <w:footnoteRef/>
      </w:r>
      <w:r>
        <w:rPr>
          <w:rtl/>
        </w:rPr>
        <w:t xml:space="preserve"> </w:t>
      </w:r>
      <w:r>
        <w:rPr>
          <w:rFonts w:hint="cs"/>
          <w:rtl/>
        </w:rPr>
        <w:t>דעותיו של הרב צבי יהודה מ</w:t>
      </w:r>
      <w:r w:rsidR="00131092">
        <w:rPr>
          <w:rFonts w:hint="cs"/>
          <w:rtl/>
        </w:rPr>
        <w:t>ו</w:t>
      </w:r>
      <w:r>
        <w:rPr>
          <w:rFonts w:hint="cs"/>
          <w:rtl/>
        </w:rPr>
        <w:t>באות במקומות</w:t>
      </w:r>
      <w:r w:rsidR="00131092">
        <w:rPr>
          <w:rFonts w:hint="cs"/>
          <w:rtl/>
        </w:rPr>
        <w:t xml:space="preserve"> </w:t>
      </w:r>
      <w:r>
        <w:rPr>
          <w:rFonts w:hint="cs"/>
          <w:rtl/>
        </w:rPr>
        <w:t xml:space="preserve">רבים. ציטוט </w:t>
      </w:r>
      <w:r w:rsidR="00131092">
        <w:rPr>
          <w:rFonts w:hint="cs"/>
          <w:rtl/>
        </w:rPr>
        <w:t xml:space="preserve">לקוח מתוך </w:t>
      </w:r>
      <w:r>
        <w:rPr>
          <w:rFonts w:hint="cs"/>
          <w:rtl/>
        </w:rPr>
        <w:t>מכתב "</w:t>
      </w:r>
      <w:r w:rsidRPr="007B0E9F">
        <w:rPr>
          <w:rtl/>
        </w:rPr>
        <w:t>כלפי הדברים-הבטלים על "משאל-עם" ביחס אל יהודה ושומרון</w:t>
      </w:r>
      <w:r>
        <w:rPr>
          <w:rFonts w:hint="cs"/>
          <w:rtl/>
        </w:rPr>
        <w:t>". ניתן למצוא אותו באתר:</w:t>
      </w:r>
      <w:r w:rsidR="00131092">
        <w:rPr>
          <w:rFonts w:hint="cs"/>
          <w:rtl/>
        </w:rPr>
        <w:t xml:space="preserve"> </w:t>
      </w:r>
      <w:hyperlink r:id="rId4" w:history="1">
        <w:r w:rsidRPr="003E2335">
          <w:rPr>
            <w:rStyle w:val="Hyperlink"/>
          </w:rPr>
          <w:t>https://www.yeshiva.org.il/midrash/4243</w:t>
        </w:r>
      </w:hyperlink>
      <w:r>
        <w:rPr>
          <w:rFonts w:hint="cs"/>
          <w:rtl/>
        </w:rPr>
        <w:t>. ציטוטים דומים ניתן למצוא ב'</w:t>
      </w:r>
      <w:r w:rsidRPr="000860F4">
        <w:rPr>
          <w:rtl/>
        </w:rPr>
        <w:t>שיחות הרב צבי יהודה - ארץ ישראל</w:t>
      </w:r>
      <w:r>
        <w:rPr>
          <w:rFonts w:hint="cs"/>
          <w:rtl/>
        </w:rPr>
        <w:t xml:space="preserve">' בעריכת הרב אבינר, ע' 54, 138. </w:t>
      </w:r>
    </w:p>
  </w:footnote>
  <w:footnote w:id="5">
    <w:p w14:paraId="1BC6B7E5" w14:textId="77777777" w:rsidR="00B30C3F" w:rsidRDefault="00B30C3F" w:rsidP="00B30C3F">
      <w:pPr>
        <w:pStyle w:val="a3"/>
      </w:pPr>
      <w:r>
        <w:rPr>
          <w:rStyle w:val="a5"/>
          <w:rFonts w:eastAsia="Narkisim"/>
        </w:rPr>
        <w:footnoteRef/>
      </w:r>
      <w:r>
        <w:rPr>
          <w:rtl/>
        </w:rPr>
        <w:t xml:space="preserve"> </w:t>
      </w:r>
      <w:r>
        <w:rPr>
          <w:rFonts w:hint="cs"/>
          <w:rtl/>
        </w:rPr>
        <w:t>תורת המדינה, ע' 91.</w:t>
      </w:r>
    </w:p>
  </w:footnote>
  <w:footnote w:id="6">
    <w:p w14:paraId="31898896" w14:textId="77777777" w:rsidR="00B30C3F" w:rsidRDefault="00B30C3F" w:rsidP="00B30C3F">
      <w:pPr>
        <w:pStyle w:val="a3"/>
      </w:pPr>
      <w:r>
        <w:rPr>
          <w:rStyle w:val="a5"/>
          <w:rFonts w:eastAsia="Narkisim"/>
        </w:rPr>
        <w:footnoteRef/>
      </w:r>
      <w:r>
        <w:rPr>
          <w:rtl/>
        </w:rPr>
        <w:t xml:space="preserve"> </w:t>
      </w:r>
      <w:r w:rsidRPr="00E6190F">
        <w:rPr>
          <w:rtl/>
        </w:rPr>
        <w:t>פרקי דרבי אליעזר פרק לו</w:t>
      </w:r>
      <w:r>
        <w:rPr>
          <w:rFonts w:hint="cs"/>
          <w:rtl/>
        </w:rPr>
        <w:t>.</w:t>
      </w:r>
    </w:p>
  </w:footnote>
  <w:footnote w:id="7">
    <w:p w14:paraId="0449A568" w14:textId="77777777" w:rsidR="00B30C3F" w:rsidRDefault="00B30C3F" w:rsidP="00B30C3F">
      <w:pPr>
        <w:pStyle w:val="a3"/>
        <w:rPr>
          <w:rtl/>
        </w:rPr>
      </w:pPr>
      <w:r>
        <w:rPr>
          <w:rStyle w:val="a5"/>
          <w:rFonts w:eastAsia="Narkisim"/>
        </w:rPr>
        <w:footnoteRef/>
      </w:r>
      <w:r>
        <w:rPr>
          <w:rtl/>
        </w:rPr>
        <w:t xml:space="preserve"> </w:t>
      </w:r>
      <w:r>
        <w:rPr>
          <w:rFonts w:hint="cs"/>
          <w:rtl/>
        </w:rPr>
        <w:t>גיטין נו ע"א.</w:t>
      </w:r>
    </w:p>
  </w:footnote>
  <w:footnote w:id="8">
    <w:p w14:paraId="185B4221" w14:textId="7BE07684" w:rsidR="00B30C3F" w:rsidRDefault="00B30C3F" w:rsidP="00B30C3F">
      <w:pPr>
        <w:pStyle w:val="a3"/>
        <w:rPr>
          <w:rtl/>
        </w:rPr>
      </w:pPr>
      <w:r>
        <w:rPr>
          <w:rStyle w:val="a5"/>
          <w:rFonts w:eastAsia="Narkisim"/>
        </w:rPr>
        <w:footnoteRef/>
      </w:r>
      <w:r w:rsidR="00BE18FF">
        <w:t xml:space="preserve"> </w:t>
      </w:r>
      <w:r w:rsidR="00BE18FF" w:rsidRPr="00926169">
        <w:rPr>
          <w:rtl/>
        </w:rPr>
        <w:t>מתורגם (א.ב) מתוך:</w:t>
      </w:r>
      <w:r>
        <w:rPr>
          <w:rtl/>
        </w:rPr>
        <w:t xml:space="preserve"> </w:t>
      </w:r>
      <w:r w:rsidRPr="009A53D4">
        <w:t xml:space="preserve">Rabbi J. David Bleich, </w:t>
      </w:r>
      <w:r w:rsidRPr="009A53D4">
        <w:rPr>
          <w:i/>
          <w:iCs/>
        </w:rPr>
        <w:t>The Journal of Halacha and Contemporary Society</w:t>
      </w:r>
      <w:r w:rsidRPr="009A53D4">
        <w:t>, Vol. 16, p. 62.</w:t>
      </w:r>
    </w:p>
  </w:footnote>
  <w:footnote w:id="9">
    <w:p w14:paraId="00049A13" w14:textId="45001042" w:rsidR="00B30C3F" w:rsidRDefault="00B30C3F" w:rsidP="00B30C3F">
      <w:pPr>
        <w:pStyle w:val="a3"/>
        <w:rPr>
          <w:rtl/>
        </w:rPr>
      </w:pPr>
      <w:r>
        <w:rPr>
          <w:rStyle w:val="a5"/>
          <w:rFonts w:eastAsia="Narkisim"/>
        </w:rPr>
        <w:footnoteRef/>
      </w:r>
      <w:r w:rsidR="00BE18FF">
        <w:t xml:space="preserve"> </w:t>
      </w:r>
      <w:r w:rsidR="00BE18FF" w:rsidRPr="00926169">
        <w:rPr>
          <w:rtl/>
        </w:rPr>
        <w:t>מתורגם (א.ב) מתוך:</w:t>
      </w:r>
      <w:r>
        <w:rPr>
          <w:rtl/>
        </w:rPr>
        <w:t xml:space="preserve"> </w:t>
      </w:r>
      <w:r w:rsidRPr="009A53D4">
        <w:t xml:space="preserve">Rabbi Hershel Schachter, </w:t>
      </w:r>
      <w:r w:rsidRPr="009A53D4">
        <w:rPr>
          <w:i/>
          <w:iCs/>
        </w:rPr>
        <w:t>The Journal of Halacha and Contemporary Society,</w:t>
      </w:r>
      <w:r w:rsidRPr="009A53D4">
        <w:t xml:space="preserve"> Vol. 16, p. 77.</w:t>
      </w:r>
    </w:p>
  </w:footnote>
  <w:footnote w:id="10">
    <w:p w14:paraId="0C2BD42F" w14:textId="77777777" w:rsidR="00B30C3F" w:rsidRDefault="00B30C3F" w:rsidP="00B30C3F">
      <w:pPr>
        <w:pStyle w:val="a3"/>
      </w:pPr>
      <w:r>
        <w:rPr>
          <w:rStyle w:val="a5"/>
          <w:rFonts w:eastAsia="Narkisim"/>
        </w:rPr>
        <w:footnoteRef/>
      </w:r>
      <w:r>
        <w:rPr>
          <w:rtl/>
        </w:rPr>
        <w:t xml:space="preserve"> </w:t>
      </w:r>
      <w:r w:rsidRPr="00174892">
        <w:rPr>
          <w:rtl/>
        </w:rPr>
        <w:t>לדיון הלכתי ממושך באיסור זה ראו</w:t>
      </w:r>
      <w:r>
        <w:rPr>
          <w:rFonts w:hint="cs"/>
          <w:rtl/>
        </w:rPr>
        <w:t xml:space="preserve"> את מאמרו של הרב </w:t>
      </w:r>
      <w:r w:rsidRPr="00174892">
        <w:rPr>
          <w:rtl/>
        </w:rPr>
        <w:t>יעקב ורהפטיג</w:t>
      </w:r>
      <w:r>
        <w:rPr>
          <w:rFonts w:hint="cs"/>
          <w:rtl/>
        </w:rPr>
        <w:t>, תחומין כרך ב', "</w:t>
      </w:r>
      <w:r w:rsidRPr="00174892">
        <w:rPr>
          <w:rtl/>
        </w:rPr>
        <w:t>לא תחנם ומשמעותו בימינו</w:t>
      </w:r>
      <w:r>
        <w:rPr>
          <w:rFonts w:hint="cs"/>
          <w:rtl/>
        </w:rPr>
        <w:t>", ע' 193-212.</w:t>
      </w:r>
    </w:p>
  </w:footnote>
  <w:footnote w:id="11">
    <w:p w14:paraId="777A955B" w14:textId="77777777" w:rsidR="00B30C3F" w:rsidRDefault="00B30C3F" w:rsidP="00B30C3F">
      <w:pPr>
        <w:pStyle w:val="a3"/>
      </w:pPr>
      <w:r>
        <w:rPr>
          <w:rStyle w:val="a5"/>
          <w:rFonts w:eastAsia="Narkisim"/>
        </w:rPr>
        <w:footnoteRef/>
      </w:r>
      <w:r>
        <w:rPr>
          <w:rtl/>
        </w:rPr>
        <w:t xml:space="preserve"> </w:t>
      </w:r>
      <w:r>
        <w:rPr>
          <w:rFonts w:hint="cs"/>
          <w:rtl/>
        </w:rPr>
        <w:t xml:space="preserve">ראו את </w:t>
      </w:r>
      <w:r w:rsidRPr="000C4546">
        <w:rPr>
          <w:rtl/>
        </w:rPr>
        <w:t>ביאור</w:t>
      </w:r>
      <w:r>
        <w:rPr>
          <w:rFonts w:hint="cs"/>
          <w:rtl/>
        </w:rPr>
        <w:t>ו</w:t>
      </w:r>
      <w:r w:rsidRPr="000C4546">
        <w:rPr>
          <w:rtl/>
        </w:rPr>
        <w:t xml:space="preserve"> </w:t>
      </w:r>
      <w:r>
        <w:rPr>
          <w:rFonts w:hint="cs"/>
          <w:rtl/>
        </w:rPr>
        <w:t xml:space="preserve">של הרב פערלא </w:t>
      </w:r>
      <w:r w:rsidRPr="000C4546">
        <w:rPr>
          <w:rtl/>
        </w:rPr>
        <w:t>על ספר המצוות לרס"ג לאוין ל"ת יג</w:t>
      </w:r>
      <w:r>
        <w:rPr>
          <w:rFonts w:hint="cs"/>
          <w:rtl/>
        </w:rPr>
        <w:t>.</w:t>
      </w:r>
    </w:p>
  </w:footnote>
  <w:footnote w:id="12">
    <w:p w14:paraId="34C0AEAF" w14:textId="77777777" w:rsidR="00B30C3F" w:rsidRDefault="00B30C3F" w:rsidP="00B30C3F">
      <w:pPr>
        <w:pStyle w:val="a3"/>
      </w:pPr>
      <w:r>
        <w:rPr>
          <w:rStyle w:val="a5"/>
          <w:rFonts w:eastAsia="Narkisim"/>
        </w:rPr>
        <w:footnoteRef/>
      </w:r>
      <w:r>
        <w:rPr>
          <w:rtl/>
        </w:rPr>
        <w:t xml:space="preserve"> </w:t>
      </w:r>
      <w:r>
        <w:rPr>
          <w:rFonts w:hint="cs"/>
          <w:rtl/>
        </w:rPr>
        <w:t xml:space="preserve">ראו תוספות עבודה זרה כ ע"א, ד"ה </w:t>
      </w:r>
      <w:r w:rsidRPr="00390ADF">
        <w:rPr>
          <w:rtl/>
        </w:rPr>
        <w:t>דאמר</w:t>
      </w:r>
      <w:r>
        <w:rPr>
          <w:rFonts w:hint="cs"/>
          <w:rtl/>
        </w:rPr>
        <w:t>.</w:t>
      </w:r>
    </w:p>
  </w:footnote>
  <w:footnote w:id="13">
    <w:p w14:paraId="5EFA3555" w14:textId="77777777" w:rsidR="00B30C3F" w:rsidRDefault="00B30C3F" w:rsidP="00B30C3F">
      <w:pPr>
        <w:pStyle w:val="a3"/>
      </w:pPr>
      <w:r>
        <w:rPr>
          <w:rStyle w:val="a5"/>
          <w:rFonts w:eastAsia="Narkisim"/>
        </w:rPr>
        <w:footnoteRef/>
      </w:r>
      <w:r>
        <w:rPr>
          <w:rtl/>
        </w:rPr>
        <w:t xml:space="preserve"> </w:t>
      </w:r>
      <w:r>
        <w:rPr>
          <w:rFonts w:hint="cs"/>
          <w:rtl/>
        </w:rPr>
        <w:t>משפט כהן סג.</w:t>
      </w:r>
    </w:p>
  </w:footnote>
  <w:footnote w:id="14">
    <w:p w14:paraId="3FDCDBD7" w14:textId="77777777" w:rsidR="00B30C3F" w:rsidRDefault="00B30C3F" w:rsidP="00B30C3F">
      <w:pPr>
        <w:pStyle w:val="a3"/>
      </w:pPr>
      <w:r>
        <w:rPr>
          <w:rStyle w:val="a5"/>
          <w:rFonts w:eastAsia="Narkisim"/>
        </w:rPr>
        <w:footnoteRef/>
      </w:r>
      <w:r>
        <w:rPr>
          <w:rtl/>
        </w:rPr>
        <w:t xml:space="preserve"> </w:t>
      </w:r>
      <w:r>
        <w:rPr>
          <w:rFonts w:hint="cs"/>
          <w:rtl/>
        </w:rPr>
        <w:t xml:space="preserve">הרב פרופסור </w:t>
      </w:r>
      <w:r w:rsidRPr="00390ADF">
        <w:rPr>
          <w:rtl/>
        </w:rPr>
        <w:t>דניאל שפרבר</w:t>
      </w:r>
      <w:r>
        <w:rPr>
          <w:rFonts w:hint="cs"/>
          <w:rtl/>
        </w:rPr>
        <w:t xml:space="preserve"> מוכיח כי שיטתו זו נסמכת על גרסה לא מדויקת ומצונזרת של הב"ח. ראו נתיבות פסיקה, ע' 63-70.</w:t>
      </w:r>
    </w:p>
  </w:footnote>
  <w:footnote w:id="15">
    <w:p w14:paraId="16EA9868" w14:textId="334DC779" w:rsidR="00B30C3F" w:rsidRDefault="00B30C3F" w:rsidP="00B30C3F">
      <w:pPr>
        <w:pStyle w:val="a3"/>
      </w:pPr>
      <w:r>
        <w:rPr>
          <w:rStyle w:val="a5"/>
          <w:rFonts w:eastAsia="Narkisim"/>
        </w:rPr>
        <w:footnoteRef/>
      </w:r>
      <w:r>
        <w:rPr>
          <w:rtl/>
        </w:rPr>
        <w:t xml:space="preserve"> </w:t>
      </w:r>
      <w:r w:rsidRPr="00C73212">
        <w:rPr>
          <w:rtl/>
        </w:rPr>
        <w:t>הרב אהרן ליכטנשטיין</w:t>
      </w:r>
      <w:r>
        <w:rPr>
          <w:rFonts w:hint="cs"/>
          <w:rtl/>
        </w:rPr>
        <w:t>,</w:t>
      </w:r>
      <w:r w:rsidRPr="00C73212">
        <w:rPr>
          <w:rtl/>
        </w:rPr>
        <w:t xml:space="preserve"> מכתב שאלה לגר"א שפירא שליט"א</w:t>
      </w:r>
      <w:r>
        <w:rPr>
          <w:rFonts w:hint="cs"/>
          <w:rtl/>
        </w:rPr>
        <w:t>. נזכר לעיל בהערה 3.</w:t>
      </w:r>
      <w:r w:rsidRPr="00C73212">
        <w:rPr>
          <w:rtl/>
        </w:rPr>
        <w:t xml:space="preserve"> </w:t>
      </w:r>
    </w:p>
  </w:footnote>
  <w:footnote w:id="16">
    <w:p w14:paraId="40E58454" w14:textId="77777777" w:rsidR="00B30C3F" w:rsidRDefault="00B30C3F" w:rsidP="00B30C3F">
      <w:pPr>
        <w:pStyle w:val="a3"/>
      </w:pPr>
      <w:r>
        <w:rPr>
          <w:rStyle w:val="a5"/>
          <w:rFonts w:eastAsia="Narkisim"/>
        </w:rPr>
        <w:footnoteRef/>
      </w:r>
      <w:r>
        <w:rPr>
          <w:rtl/>
        </w:rPr>
        <w:t xml:space="preserve"> </w:t>
      </w:r>
      <w:r w:rsidRPr="00C73212">
        <w:rPr>
          <w:rtl/>
        </w:rPr>
        <w:t>השגות הרמב"ן לספר המצוות לרמב"ם שכחת העשין</w:t>
      </w:r>
      <w:r>
        <w:rPr>
          <w:rFonts w:hint="cs"/>
          <w:rtl/>
        </w:rPr>
        <w:t xml:space="preserve">, </w:t>
      </w:r>
      <w:r w:rsidRPr="00C73212">
        <w:rPr>
          <w:rtl/>
        </w:rPr>
        <w:t>מצוה רביעית</w:t>
      </w:r>
      <w:r>
        <w:rPr>
          <w:rFonts w:hint="cs"/>
          <w:rtl/>
        </w:rPr>
        <w:t>.</w:t>
      </w:r>
    </w:p>
  </w:footnote>
  <w:footnote w:id="17">
    <w:p w14:paraId="40126D59" w14:textId="4274BA41" w:rsidR="00B30C3F" w:rsidRDefault="00B30C3F" w:rsidP="00B30C3F">
      <w:pPr>
        <w:pStyle w:val="a3"/>
      </w:pPr>
      <w:r>
        <w:rPr>
          <w:rStyle w:val="a5"/>
          <w:rFonts w:eastAsia="Narkisim"/>
        </w:rPr>
        <w:footnoteRef/>
      </w:r>
      <w:r>
        <w:rPr>
          <w:rtl/>
        </w:rPr>
        <w:t xml:space="preserve"> </w:t>
      </w:r>
      <w:r>
        <w:rPr>
          <w:rFonts w:hint="cs"/>
          <w:rtl/>
        </w:rPr>
        <w:t>ראו הרב שלמ</w:t>
      </w:r>
      <w:r w:rsidR="00DA5483">
        <w:rPr>
          <w:rFonts w:hint="cs"/>
          <w:rtl/>
        </w:rPr>
        <w:t>ה</w:t>
      </w:r>
      <w:r>
        <w:rPr>
          <w:rFonts w:hint="cs"/>
          <w:rtl/>
        </w:rPr>
        <w:t xml:space="preserve"> גורן, תורת המדינה, ע' 212-214.</w:t>
      </w:r>
    </w:p>
  </w:footnote>
  <w:footnote w:id="18">
    <w:p w14:paraId="1DF9B937" w14:textId="77777777" w:rsidR="00B30C3F" w:rsidRDefault="00B30C3F" w:rsidP="00B30C3F">
      <w:pPr>
        <w:pStyle w:val="a3"/>
        <w:rPr>
          <w:rtl/>
        </w:rPr>
      </w:pPr>
      <w:r>
        <w:rPr>
          <w:rStyle w:val="a5"/>
          <w:rFonts w:eastAsia="Narkisim"/>
        </w:rPr>
        <w:footnoteRef/>
      </w:r>
      <w:r>
        <w:rPr>
          <w:rtl/>
        </w:rPr>
        <w:t xml:space="preserve"> </w:t>
      </w:r>
      <w:r w:rsidRPr="00C73212">
        <w:rPr>
          <w:rtl/>
        </w:rPr>
        <w:t>ספר החינוך מצוה תכה</w:t>
      </w:r>
      <w:r>
        <w:rPr>
          <w:rFonts w:hint="cs"/>
          <w:rtl/>
        </w:rPr>
        <w:t>.</w:t>
      </w:r>
    </w:p>
  </w:footnote>
  <w:footnote w:id="19">
    <w:p w14:paraId="10432A35" w14:textId="1EA7E3F8" w:rsidR="00B30C3F" w:rsidRDefault="00B30C3F" w:rsidP="00B30C3F">
      <w:pPr>
        <w:pStyle w:val="a3"/>
      </w:pPr>
      <w:r>
        <w:rPr>
          <w:rStyle w:val="a5"/>
          <w:rFonts w:eastAsia="Narkisim"/>
        </w:rPr>
        <w:footnoteRef/>
      </w:r>
      <w:r w:rsidR="00BE18FF">
        <w:rPr>
          <w:rFonts w:hint="cs"/>
          <w:rtl/>
        </w:rPr>
        <w:t xml:space="preserve"> </w:t>
      </w:r>
      <w:r w:rsidR="00BE18FF" w:rsidRPr="00926169">
        <w:rPr>
          <w:rtl/>
        </w:rPr>
        <w:t>מתורגם (א.ב) מתוך:</w:t>
      </w:r>
      <w:r>
        <w:rPr>
          <w:rtl/>
        </w:rPr>
        <w:t xml:space="preserve"> </w:t>
      </w:r>
      <w:r>
        <w:rPr>
          <w:rFonts w:hint="cs"/>
        </w:rPr>
        <w:t>R</w:t>
      </w:r>
      <w:r>
        <w:t xml:space="preserve">abbi </w:t>
      </w:r>
      <w:r w:rsidRPr="00641EE8">
        <w:t>Chaim Jachter</w:t>
      </w:r>
      <w:r>
        <w:t xml:space="preserve">, </w:t>
      </w:r>
      <w:r w:rsidRPr="00641EE8">
        <w:t>Gray Matter, p. 142</w:t>
      </w:r>
      <w:r w:rsidRPr="00641EE8">
        <w:rPr>
          <w:rtl/>
        </w:rPr>
        <w:t>.</w:t>
      </w:r>
    </w:p>
  </w:footnote>
  <w:footnote w:id="20">
    <w:p w14:paraId="7BB6E1B5" w14:textId="77777777" w:rsidR="00B30C3F" w:rsidRDefault="00B30C3F" w:rsidP="00B30C3F">
      <w:pPr>
        <w:pStyle w:val="a3"/>
      </w:pPr>
      <w:r>
        <w:rPr>
          <w:rStyle w:val="a5"/>
          <w:rFonts w:eastAsia="Narkisim"/>
        </w:rPr>
        <w:footnoteRef/>
      </w:r>
      <w:r>
        <w:rPr>
          <w:rtl/>
        </w:rPr>
        <w:t xml:space="preserve"> </w:t>
      </w:r>
      <w:r>
        <w:rPr>
          <w:rFonts w:hint="cs"/>
          <w:rtl/>
        </w:rPr>
        <w:t>הרב עובדיה יוסף, תחומין כרך י', "</w:t>
      </w:r>
      <w:r w:rsidRPr="00E00B9F">
        <w:rPr>
          <w:rtl/>
        </w:rPr>
        <w:t>מסירת שטחים מא"י במקום פקוח נפש</w:t>
      </w:r>
      <w:r>
        <w:rPr>
          <w:rFonts w:hint="cs"/>
          <w:rtl/>
        </w:rPr>
        <w:t>", ע' 47.</w:t>
      </w:r>
    </w:p>
  </w:footnote>
  <w:footnote w:id="21">
    <w:p w14:paraId="31FDCE45" w14:textId="77777777" w:rsidR="00B30C3F" w:rsidRDefault="00B30C3F" w:rsidP="00B30C3F">
      <w:pPr>
        <w:pStyle w:val="a3"/>
      </w:pPr>
      <w:r>
        <w:rPr>
          <w:rStyle w:val="a5"/>
          <w:rFonts w:eastAsia="Narkisim"/>
        </w:rPr>
        <w:footnoteRef/>
      </w:r>
      <w:r>
        <w:rPr>
          <w:rFonts w:hint="cs"/>
          <w:rtl/>
        </w:rPr>
        <w:t xml:space="preserve"> </w:t>
      </w:r>
      <w:r w:rsidRPr="00BB4010">
        <w:rPr>
          <w:rtl/>
        </w:rPr>
        <w:t>פסק הלכה</w:t>
      </w:r>
      <w:r>
        <w:rPr>
          <w:rFonts w:hint="cs"/>
          <w:rtl/>
        </w:rPr>
        <w:t>,</w:t>
      </w:r>
      <w:r w:rsidRPr="00BB4010">
        <w:rPr>
          <w:rtl/>
        </w:rPr>
        <w:t xml:space="preserve"> מרן הרב אברהם כהנא שפירא</w:t>
      </w:r>
      <w:r>
        <w:rPr>
          <w:rFonts w:hint="cs"/>
          <w:rtl/>
        </w:rPr>
        <w:t xml:space="preserve">. פורסם ב"עלון שבות בוגרים" גיליון כ"א. זמין באתר: </w:t>
      </w:r>
      <w:hyperlink r:id="rId5" w:history="1">
        <w:r w:rsidRPr="00DC3B0C">
          <w:rPr>
            <w:rStyle w:val="Hyperlink"/>
          </w:rPr>
          <w:t>https://www.etzion.org.il/he/download/file/fid/16376</w:t>
        </w:r>
      </w:hyperlink>
      <w:r>
        <w:rPr>
          <w:rFonts w:hint="cs"/>
          <w:rtl/>
        </w:rPr>
        <w:t xml:space="preserve"> .</w:t>
      </w:r>
    </w:p>
  </w:footnote>
  <w:footnote w:id="22">
    <w:p w14:paraId="70DF0E19" w14:textId="77777777" w:rsidR="00B30C3F" w:rsidRDefault="00B30C3F" w:rsidP="00B30C3F">
      <w:pPr>
        <w:pStyle w:val="a3"/>
      </w:pPr>
      <w:r>
        <w:rPr>
          <w:rStyle w:val="a5"/>
          <w:rFonts w:eastAsia="Narkisim"/>
        </w:rPr>
        <w:footnoteRef/>
      </w:r>
      <w:r>
        <w:rPr>
          <w:rtl/>
        </w:rPr>
        <w:t xml:space="preserve"> </w:t>
      </w:r>
      <w:r>
        <w:rPr>
          <w:rFonts w:hint="cs"/>
          <w:rtl/>
        </w:rPr>
        <w:t xml:space="preserve">הרב חיים דוד הלוי, "השלום והשלכותיו" בתוך "תורה שבעל פה" כרך כא, ע' מג. </w:t>
      </w:r>
    </w:p>
  </w:footnote>
  <w:footnote w:id="23">
    <w:p w14:paraId="382CB78A" w14:textId="77777777" w:rsidR="00B30C3F" w:rsidRDefault="00B30C3F" w:rsidP="00B30C3F">
      <w:pPr>
        <w:pStyle w:val="a3"/>
      </w:pPr>
      <w:r>
        <w:rPr>
          <w:rStyle w:val="a5"/>
          <w:rFonts w:eastAsia="Narkisim"/>
        </w:rPr>
        <w:footnoteRef/>
      </w:r>
      <w:r>
        <w:rPr>
          <w:rtl/>
        </w:rPr>
        <w:t xml:space="preserve"> </w:t>
      </w:r>
      <w:r>
        <w:rPr>
          <w:rFonts w:hint="cs"/>
          <w:rtl/>
        </w:rPr>
        <w:t>שם, ע' מח.</w:t>
      </w:r>
    </w:p>
  </w:footnote>
  <w:footnote w:id="24">
    <w:p w14:paraId="2689F6AF" w14:textId="131A21E3" w:rsidR="00B30C3F" w:rsidRDefault="00B30C3F" w:rsidP="00B30C3F">
      <w:pPr>
        <w:pStyle w:val="a3"/>
      </w:pPr>
      <w:r>
        <w:rPr>
          <w:rStyle w:val="a5"/>
          <w:rFonts w:eastAsia="Narkisim"/>
        </w:rPr>
        <w:footnoteRef/>
      </w:r>
      <w:r>
        <w:rPr>
          <w:rtl/>
        </w:rPr>
        <w:t xml:space="preserve"> </w:t>
      </w:r>
      <w:r w:rsidRPr="002054C1">
        <w:rPr>
          <w:rtl/>
        </w:rPr>
        <w:t>הרב יהודה עמיטל</w:t>
      </w:r>
      <w:r>
        <w:rPr>
          <w:rFonts w:hint="cs"/>
          <w:rtl/>
        </w:rPr>
        <w:t>,</w:t>
      </w:r>
      <w:r w:rsidRPr="002054C1">
        <w:rPr>
          <w:rtl/>
        </w:rPr>
        <w:t xml:space="preserve"> </w:t>
      </w:r>
      <w:r>
        <w:rPr>
          <w:rFonts w:hint="cs"/>
          <w:rtl/>
        </w:rPr>
        <w:t>"</w:t>
      </w:r>
      <w:r w:rsidRPr="002054C1">
        <w:rPr>
          <w:rtl/>
        </w:rPr>
        <w:t>מסר פוליטי או מסר חינוכי</w:t>
      </w:r>
      <w:r>
        <w:rPr>
          <w:rFonts w:hint="cs"/>
          <w:rtl/>
        </w:rPr>
        <w:t xml:space="preserve">", בתוך </w:t>
      </w:r>
      <w:r w:rsidR="000372B7">
        <w:rPr>
          <w:rFonts w:hint="cs"/>
          <w:rtl/>
        </w:rPr>
        <w:t>ע</w:t>
      </w:r>
      <w:r>
        <w:rPr>
          <w:rFonts w:hint="cs"/>
          <w:rtl/>
        </w:rPr>
        <w:t xml:space="preserve">לון שבות 100, ע' 42.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43EA" w14:textId="77777777" w:rsidR="00996A11" w:rsidRDefault="00996A1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09503F9A"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4B866FB5" w14:textId="77777777" w:rsidTr="00FA1793">
      <w:tc>
        <w:tcPr>
          <w:tcW w:w="6506" w:type="dxa"/>
          <w:tcBorders>
            <w:bottom w:val="double" w:sz="4" w:space="0" w:color="auto"/>
          </w:tcBorders>
        </w:tcPr>
        <w:p w14:paraId="581C0C88"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719A6C1"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3E1F22CA" w14:textId="77777777" w:rsidR="00996A11" w:rsidRPr="006216C9" w:rsidRDefault="00996A11" w:rsidP="006216C9">
          <w:pPr>
            <w:bidi w:val="0"/>
            <w:spacing w:after="0"/>
            <w:rPr>
              <w:sz w:val="22"/>
              <w:szCs w:val="22"/>
            </w:rPr>
          </w:pPr>
          <w:r w:rsidRPr="006216C9">
            <w:rPr>
              <w:sz w:val="22"/>
              <w:szCs w:val="22"/>
            </w:rPr>
            <w:t>etzion.org.il</w:t>
          </w:r>
        </w:p>
      </w:tc>
    </w:tr>
  </w:tbl>
  <w:p w14:paraId="7F7841CD" w14:textId="77777777" w:rsidR="00996A11" w:rsidRPr="00AC2922" w:rsidRDefault="00996A1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3F"/>
    <w:rsid w:val="00002327"/>
    <w:rsid w:val="0000263F"/>
    <w:rsid w:val="00002E1A"/>
    <w:rsid w:val="00003D8D"/>
    <w:rsid w:val="00005156"/>
    <w:rsid w:val="00006142"/>
    <w:rsid w:val="00007261"/>
    <w:rsid w:val="00012A92"/>
    <w:rsid w:val="00012D3D"/>
    <w:rsid w:val="00013331"/>
    <w:rsid w:val="00015437"/>
    <w:rsid w:val="00015C4E"/>
    <w:rsid w:val="00015E5F"/>
    <w:rsid w:val="00016DA8"/>
    <w:rsid w:val="00017774"/>
    <w:rsid w:val="00017E6D"/>
    <w:rsid w:val="00021ADE"/>
    <w:rsid w:val="00022A1A"/>
    <w:rsid w:val="00026734"/>
    <w:rsid w:val="000268F4"/>
    <w:rsid w:val="00031797"/>
    <w:rsid w:val="00032E49"/>
    <w:rsid w:val="00034345"/>
    <w:rsid w:val="00034C35"/>
    <w:rsid w:val="000372B7"/>
    <w:rsid w:val="00040A12"/>
    <w:rsid w:val="00042703"/>
    <w:rsid w:val="00043B2D"/>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505"/>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A62"/>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1092"/>
    <w:rsid w:val="00132923"/>
    <w:rsid w:val="00135BCE"/>
    <w:rsid w:val="001372F8"/>
    <w:rsid w:val="001410E0"/>
    <w:rsid w:val="00141C9A"/>
    <w:rsid w:val="00143985"/>
    <w:rsid w:val="00144C37"/>
    <w:rsid w:val="00146C1D"/>
    <w:rsid w:val="00147F05"/>
    <w:rsid w:val="00151635"/>
    <w:rsid w:val="001571DB"/>
    <w:rsid w:val="00160BB3"/>
    <w:rsid w:val="0016153A"/>
    <w:rsid w:val="001615CD"/>
    <w:rsid w:val="001621D9"/>
    <w:rsid w:val="00163EE5"/>
    <w:rsid w:val="00164CE6"/>
    <w:rsid w:val="00165923"/>
    <w:rsid w:val="00171247"/>
    <w:rsid w:val="00175D42"/>
    <w:rsid w:val="001771DB"/>
    <w:rsid w:val="001820F1"/>
    <w:rsid w:val="001852B1"/>
    <w:rsid w:val="00186474"/>
    <w:rsid w:val="0018776A"/>
    <w:rsid w:val="00190FEA"/>
    <w:rsid w:val="0019221A"/>
    <w:rsid w:val="001935D9"/>
    <w:rsid w:val="00195675"/>
    <w:rsid w:val="001A160E"/>
    <w:rsid w:val="001A4B13"/>
    <w:rsid w:val="001A5C79"/>
    <w:rsid w:val="001A6573"/>
    <w:rsid w:val="001B0107"/>
    <w:rsid w:val="001B7F24"/>
    <w:rsid w:val="001C1CAA"/>
    <w:rsid w:val="001C4940"/>
    <w:rsid w:val="001C4B5E"/>
    <w:rsid w:val="001C4E63"/>
    <w:rsid w:val="001C5B0F"/>
    <w:rsid w:val="001C5EB3"/>
    <w:rsid w:val="001C6C39"/>
    <w:rsid w:val="001C7AF1"/>
    <w:rsid w:val="001D575B"/>
    <w:rsid w:val="001E11C3"/>
    <w:rsid w:val="001E1D48"/>
    <w:rsid w:val="001E3883"/>
    <w:rsid w:val="001E5152"/>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51114"/>
    <w:rsid w:val="0025188F"/>
    <w:rsid w:val="00252934"/>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35F"/>
    <w:rsid w:val="00275739"/>
    <w:rsid w:val="00275B17"/>
    <w:rsid w:val="0027750E"/>
    <w:rsid w:val="00281070"/>
    <w:rsid w:val="00282163"/>
    <w:rsid w:val="002826F7"/>
    <w:rsid w:val="00284937"/>
    <w:rsid w:val="00284E60"/>
    <w:rsid w:val="00287BF5"/>
    <w:rsid w:val="00291770"/>
    <w:rsid w:val="00291A14"/>
    <w:rsid w:val="00291DC9"/>
    <w:rsid w:val="00293BED"/>
    <w:rsid w:val="0029412F"/>
    <w:rsid w:val="002A26CA"/>
    <w:rsid w:val="002A2CB0"/>
    <w:rsid w:val="002A300A"/>
    <w:rsid w:val="002A684E"/>
    <w:rsid w:val="002A7264"/>
    <w:rsid w:val="002B0904"/>
    <w:rsid w:val="002B0D4B"/>
    <w:rsid w:val="002B33FB"/>
    <w:rsid w:val="002B3A66"/>
    <w:rsid w:val="002B3B0F"/>
    <w:rsid w:val="002B4D51"/>
    <w:rsid w:val="002B6CA6"/>
    <w:rsid w:val="002C12A6"/>
    <w:rsid w:val="002C33E6"/>
    <w:rsid w:val="002C3C5F"/>
    <w:rsid w:val="002C605B"/>
    <w:rsid w:val="002D22C4"/>
    <w:rsid w:val="002D28F7"/>
    <w:rsid w:val="002E0589"/>
    <w:rsid w:val="002E098C"/>
    <w:rsid w:val="002E0D3F"/>
    <w:rsid w:val="002E18C2"/>
    <w:rsid w:val="002E2489"/>
    <w:rsid w:val="002E417E"/>
    <w:rsid w:val="002E602A"/>
    <w:rsid w:val="002E644E"/>
    <w:rsid w:val="002E65D7"/>
    <w:rsid w:val="002E6B80"/>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27438"/>
    <w:rsid w:val="00332A56"/>
    <w:rsid w:val="003349E8"/>
    <w:rsid w:val="003403F3"/>
    <w:rsid w:val="0034040A"/>
    <w:rsid w:val="00340D7F"/>
    <w:rsid w:val="003416B1"/>
    <w:rsid w:val="00343750"/>
    <w:rsid w:val="0034550A"/>
    <w:rsid w:val="00346874"/>
    <w:rsid w:val="0035152D"/>
    <w:rsid w:val="00351974"/>
    <w:rsid w:val="003531FA"/>
    <w:rsid w:val="00356341"/>
    <w:rsid w:val="00361B0C"/>
    <w:rsid w:val="00367299"/>
    <w:rsid w:val="00367660"/>
    <w:rsid w:val="00367C9C"/>
    <w:rsid w:val="00370395"/>
    <w:rsid w:val="003747A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0BFB"/>
    <w:rsid w:val="003A31AA"/>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509"/>
    <w:rsid w:val="003E6B7E"/>
    <w:rsid w:val="003E7DF7"/>
    <w:rsid w:val="003F0F92"/>
    <w:rsid w:val="003F70BB"/>
    <w:rsid w:val="003F72ED"/>
    <w:rsid w:val="004007E7"/>
    <w:rsid w:val="004041BA"/>
    <w:rsid w:val="00405665"/>
    <w:rsid w:val="00407505"/>
    <w:rsid w:val="00413028"/>
    <w:rsid w:val="004148C3"/>
    <w:rsid w:val="00420307"/>
    <w:rsid w:val="00421EAB"/>
    <w:rsid w:val="00422C44"/>
    <w:rsid w:val="004237A2"/>
    <w:rsid w:val="00431FA5"/>
    <w:rsid w:val="00432922"/>
    <w:rsid w:val="00432A7E"/>
    <w:rsid w:val="00433049"/>
    <w:rsid w:val="004353C9"/>
    <w:rsid w:val="00437A07"/>
    <w:rsid w:val="00440618"/>
    <w:rsid w:val="00440B94"/>
    <w:rsid w:val="00441895"/>
    <w:rsid w:val="00443A27"/>
    <w:rsid w:val="004443B4"/>
    <w:rsid w:val="00444BE5"/>
    <w:rsid w:val="00444DDA"/>
    <w:rsid w:val="0045016F"/>
    <w:rsid w:val="00451C66"/>
    <w:rsid w:val="0045432D"/>
    <w:rsid w:val="00460362"/>
    <w:rsid w:val="00460E6D"/>
    <w:rsid w:val="00461941"/>
    <w:rsid w:val="00464F58"/>
    <w:rsid w:val="0046609E"/>
    <w:rsid w:val="00470FE9"/>
    <w:rsid w:val="00473D73"/>
    <w:rsid w:val="004752AE"/>
    <w:rsid w:val="00475741"/>
    <w:rsid w:val="00476985"/>
    <w:rsid w:val="00476D9D"/>
    <w:rsid w:val="00477C74"/>
    <w:rsid w:val="004802FE"/>
    <w:rsid w:val="004805F1"/>
    <w:rsid w:val="00481042"/>
    <w:rsid w:val="0048350A"/>
    <w:rsid w:val="00483CDC"/>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2BA"/>
    <w:rsid w:val="004B34E9"/>
    <w:rsid w:val="004B4F70"/>
    <w:rsid w:val="004B64A8"/>
    <w:rsid w:val="004C6137"/>
    <w:rsid w:val="004C6B5D"/>
    <w:rsid w:val="004C7011"/>
    <w:rsid w:val="004D0C20"/>
    <w:rsid w:val="004D14D7"/>
    <w:rsid w:val="004D31E2"/>
    <w:rsid w:val="004D47F3"/>
    <w:rsid w:val="004E37D0"/>
    <w:rsid w:val="004E4964"/>
    <w:rsid w:val="004E5BB5"/>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65A18"/>
    <w:rsid w:val="0056624F"/>
    <w:rsid w:val="00570081"/>
    <w:rsid w:val="0057194E"/>
    <w:rsid w:val="00572BB3"/>
    <w:rsid w:val="005739F0"/>
    <w:rsid w:val="00573B7B"/>
    <w:rsid w:val="00575C0F"/>
    <w:rsid w:val="00576198"/>
    <w:rsid w:val="00576A9E"/>
    <w:rsid w:val="00581F75"/>
    <w:rsid w:val="005847F6"/>
    <w:rsid w:val="00585F63"/>
    <w:rsid w:val="00587EE2"/>
    <w:rsid w:val="005932A1"/>
    <w:rsid w:val="005946FD"/>
    <w:rsid w:val="00594DAB"/>
    <w:rsid w:val="005964B2"/>
    <w:rsid w:val="005970EF"/>
    <w:rsid w:val="0059787B"/>
    <w:rsid w:val="005A009C"/>
    <w:rsid w:val="005A0817"/>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4C66"/>
    <w:rsid w:val="005E50E0"/>
    <w:rsid w:val="005E604F"/>
    <w:rsid w:val="005E65BE"/>
    <w:rsid w:val="005F4985"/>
    <w:rsid w:val="005F7954"/>
    <w:rsid w:val="00601C2B"/>
    <w:rsid w:val="00603920"/>
    <w:rsid w:val="00603993"/>
    <w:rsid w:val="00605B50"/>
    <w:rsid w:val="00607423"/>
    <w:rsid w:val="006101DF"/>
    <w:rsid w:val="006126F5"/>
    <w:rsid w:val="00612A40"/>
    <w:rsid w:val="00613B5B"/>
    <w:rsid w:val="006158F7"/>
    <w:rsid w:val="00615999"/>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7604F"/>
    <w:rsid w:val="00680CBB"/>
    <w:rsid w:val="00681BC7"/>
    <w:rsid w:val="006842BD"/>
    <w:rsid w:val="006857CF"/>
    <w:rsid w:val="006860DF"/>
    <w:rsid w:val="006901D9"/>
    <w:rsid w:val="00692B3F"/>
    <w:rsid w:val="006945E2"/>
    <w:rsid w:val="00695BCE"/>
    <w:rsid w:val="00697343"/>
    <w:rsid w:val="006A0674"/>
    <w:rsid w:val="006A086B"/>
    <w:rsid w:val="006A2698"/>
    <w:rsid w:val="006A457C"/>
    <w:rsid w:val="006A4F72"/>
    <w:rsid w:val="006A58EE"/>
    <w:rsid w:val="006A6111"/>
    <w:rsid w:val="006A693B"/>
    <w:rsid w:val="006B09D1"/>
    <w:rsid w:val="006B1A58"/>
    <w:rsid w:val="006B2279"/>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3F38"/>
    <w:rsid w:val="00726594"/>
    <w:rsid w:val="00731FFA"/>
    <w:rsid w:val="00732736"/>
    <w:rsid w:val="00737519"/>
    <w:rsid w:val="00740096"/>
    <w:rsid w:val="00743AC7"/>
    <w:rsid w:val="0074567B"/>
    <w:rsid w:val="00754383"/>
    <w:rsid w:val="00755D64"/>
    <w:rsid w:val="00760A3F"/>
    <w:rsid w:val="00760C49"/>
    <w:rsid w:val="00762FAB"/>
    <w:rsid w:val="007633BC"/>
    <w:rsid w:val="00766403"/>
    <w:rsid w:val="00772EFB"/>
    <w:rsid w:val="007732A5"/>
    <w:rsid w:val="007735E9"/>
    <w:rsid w:val="007738DC"/>
    <w:rsid w:val="00773907"/>
    <w:rsid w:val="007763BC"/>
    <w:rsid w:val="007769B1"/>
    <w:rsid w:val="007777C2"/>
    <w:rsid w:val="0077787E"/>
    <w:rsid w:val="00781669"/>
    <w:rsid w:val="00782136"/>
    <w:rsid w:val="00785703"/>
    <w:rsid w:val="00790711"/>
    <w:rsid w:val="007908FE"/>
    <w:rsid w:val="00790A89"/>
    <w:rsid w:val="0079116D"/>
    <w:rsid w:val="007915D4"/>
    <w:rsid w:val="007962FF"/>
    <w:rsid w:val="007970DA"/>
    <w:rsid w:val="007A041D"/>
    <w:rsid w:val="007A33B1"/>
    <w:rsid w:val="007A3B6C"/>
    <w:rsid w:val="007A3EDF"/>
    <w:rsid w:val="007A5439"/>
    <w:rsid w:val="007A6717"/>
    <w:rsid w:val="007B0635"/>
    <w:rsid w:val="007B118B"/>
    <w:rsid w:val="007B2890"/>
    <w:rsid w:val="007B2CFF"/>
    <w:rsid w:val="007B5D21"/>
    <w:rsid w:val="007B655F"/>
    <w:rsid w:val="007B6B92"/>
    <w:rsid w:val="007B7409"/>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04264"/>
    <w:rsid w:val="00810D7F"/>
    <w:rsid w:val="00811A01"/>
    <w:rsid w:val="00820E72"/>
    <w:rsid w:val="00824C63"/>
    <w:rsid w:val="00827253"/>
    <w:rsid w:val="00827967"/>
    <w:rsid w:val="008309A4"/>
    <w:rsid w:val="008315CF"/>
    <w:rsid w:val="008329EF"/>
    <w:rsid w:val="00832F1E"/>
    <w:rsid w:val="00834286"/>
    <w:rsid w:val="008343D3"/>
    <w:rsid w:val="00836815"/>
    <w:rsid w:val="00841279"/>
    <w:rsid w:val="00850E4B"/>
    <w:rsid w:val="00853097"/>
    <w:rsid w:val="00855513"/>
    <w:rsid w:val="00856FE3"/>
    <w:rsid w:val="00861EBC"/>
    <w:rsid w:val="00863B49"/>
    <w:rsid w:val="00864D9E"/>
    <w:rsid w:val="008657A6"/>
    <w:rsid w:val="00870E8C"/>
    <w:rsid w:val="0087221A"/>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C9"/>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36E"/>
    <w:rsid w:val="00933CB5"/>
    <w:rsid w:val="00942486"/>
    <w:rsid w:val="00944737"/>
    <w:rsid w:val="0094617E"/>
    <w:rsid w:val="009464C8"/>
    <w:rsid w:val="00947D7E"/>
    <w:rsid w:val="00950244"/>
    <w:rsid w:val="00950804"/>
    <w:rsid w:val="00951CEC"/>
    <w:rsid w:val="0095310E"/>
    <w:rsid w:val="00953530"/>
    <w:rsid w:val="0095654A"/>
    <w:rsid w:val="009565EF"/>
    <w:rsid w:val="009608C5"/>
    <w:rsid w:val="00960A84"/>
    <w:rsid w:val="009611B3"/>
    <w:rsid w:val="0096284E"/>
    <w:rsid w:val="009652AE"/>
    <w:rsid w:val="00966669"/>
    <w:rsid w:val="00967C40"/>
    <w:rsid w:val="0097343D"/>
    <w:rsid w:val="009737F2"/>
    <w:rsid w:val="009757AF"/>
    <w:rsid w:val="009769CF"/>
    <w:rsid w:val="00983867"/>
    <w:rsid w:val="009850FB"/>
    <w:rsid w:val="0098577E"/>
    <w:rsid w:val="0099229A"/>
    <w:rsid w:val="009929C4"/>
    <w:rsid w:val="00996A11"/>
    <w:rsid w:val="009978F6"/>
    <w:rsid w:val="009A0FB2"/>
    <w:rsid w:val="009A1BFD"/>
    <w:rsid w:val="009A3A51"/>
    <w:rsid w:val="009A4BAE"/>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251FA"/>
    <w:rsid w:val="00A31956"/>
    <w:rsid w:val="00A3376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0C1C"/>
    <w:rsid w:val="00AC13F4"/>
    <w:rsid w:val="00AC2A83"/>
    <w:rsid w:val="00AC2DE1"/>
    <w:rsid w:val="00AC375F"/>
    <w:rsid w:val="00AC641C"/>
    <w:rsid w:val="00AD10A8"/>
    <w:rsid w:val="00AE1049"/>
    <w:rsid w:val="00AE11CE"/>
    <w:rsid w:val="00AF2437"/>
    <w:rsid w:val="00AF2A9C"/>
    <w:rsid w:val="00AF38C2"/>
    <w:rsid w:val="00AF3EDA"/>
    <w:rsid w:val="00AF4646"/>
    <w:rsid w:val="00AF4F8B"/>
    <w:rsid w:val="00AF573F"/>
    <w:rsid w:val="00AF6056"/>
    <w:rsid w:val="00AF65BD"/>
    <w:rsid w:val="00B006CF"/>
    <w:rsid w:val="00B00ABC"/>
    <w:rsid w:val="00B01054"/>
    <w:rsid w:val="00B01A63"/>
    <w:rsid w:val="00B01D45"/>
    <w:rsid w:val="00B02FBA"/>
    <w:rsid w:val="00B034CE"/>
    <w:rsid w:val="00B048C7"/>
    <w:rsid w:val="00B05C69"/>
    <w:rsid w:val="00B06009"/>
    <w:rsid w:val="00B073E7"/>
    <w:rsid w:val="00B135A3"/>
    <w:rsid w:val="00B13A6F"/>
    <w:rsid w:val="00B156FE"/>
    <w:rsid w:val="00B163C7"/>
    <w:rsid w:val="00B16C72"/>
    <w:rsid w:val="00B16F98"/>
    <w:rsid w:val="00B172D2"/>
    <w:rsid w:val="00B24B4D"/>
    <w:rsid w:val="00B25AB3"/>
    <w:rsid w:val="00B265C9"/>
    <w:rsid w:val="00B307A7"/>
    <w:rsid w:val="00B30C3F"/>
    <w:rsid w:val="00B3187E"/>
    <w:rsid w:val="00B3255D"/>
    <w:rsid w:val="00B32D38"/>
    <w:rsid w:val="00B343B7"/>
    <w:rsid w:val="00B34BF1"/>
    <w:rsid w:val="00B35366"/>
    <w:rsid w:val="00B35C47"/>
    <w:rsid w:val="00B36EAE"/>
    <w:rsid w:val="00B36EE0"/>
    <w:rsid w:val="00B404B0"/>
    <w:rsid w:val="00B44AAF"/>
    <w:rsid w:val="00B46151"/>
    <w:rsid w:val="00B46B08"/>
    <w:rsid w:val="00B506C1"/>
    <w:rsid w:val="00B54C6C"/>
    <w:rsid w:val="00B5550A"/>
    <w:rsid w:val="00B56222"/>
    <w:rsid w:val="00B602E5"/>
    <w:rsid w:val="00B63160"/>
    <w:rsid w:val="00B6457B"/>
    <w:rsid w:val="00B64CA9"/>
    <w:rsid w:val="00B65450"/>
    <w:rsid w:val="00B66196"/>
    <w:rsid w:val="00B66A50"/>
    <w:rsid w:val="00B66BAE"/>
    <w:rsid w:val="00B71967"/>
    <w:rsid w:val="00B74501"/>
    <w:rsid w:val="00B768C2"/>
    <w:rsid w:val="00B776A9"/>
    <w:rsid w:val="00B81081"/>
    <w:rsid w:val="00B84799"/>
    <w:rsid w:val="00B879AC"/>
    <w:rsid w:val="00B948EF"/>
    <w:rsid w:val="00B94A1E"/>
    <w:rsid w:val="00B96F8B"/>
    <w:rsid w:val="00BA0A20"/>
    <w:rsid w:val="00BA1810"/>
    <w:rsid w:val="00BA30E2"/>
    <w:rsid w:val="00BA5C53"/>
    <w:rsid w:val="00BB1BB6"/>
    <w:rsid w:val="00BB2FA9"/>
    <w:rsid w:val="00BB34C2"/>
    <w:rsid w:val="00BB3B92"/>
    <w:rsid w:val="00BB52ED"/>
    <w:rsid w:val="00BB5989"/>
    <w:rsid w:val="00BC5418"/>
    <w:rsid w:val="00BC692F"/>
    <w:rsid w:val="00BD0D01"/>
    <w:rsid w:val="00BD3D9B"/>
    <w:rsid w:val="00BD4185"/>
    <w:rsid w:val="00BD5546"/>
    <w:rsid w:val="00BD5842"/>
    <w:rsid w:val="00BD7EC0"/>
    <w:rsid w:val="00BE0378"/>
    <w:rsid w:val="00BE058A"/>
    <w:rsid w:val="00BE0E97"/>
    <w:rsid w:val="00BE18FF"/>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6B15"/>
    <w:rsid w:val="00C83636"/>
    <w:rsid w:val="00C852B0"/>
    <w:rsid w:val="00C8748C"/>
    <w:rsid w:val="00C8776F"/>
    <w:rsid w:val="00C91323"/>
    <w:rsid w:val="00C91B83"/>
    <w:rsid w:val="00C91E73"/>
    <w:rsid w:val="00C921A2"/>
    <w:rsid w:val="00C96E9D"/>
    <w:rsid w:val="00C9772B"/>
    <w:rsid w:val="00C97E38"/>
    <w:rsid w:val="00CA437A"/>
    <w:rsid w:val="00CB1E2B"/>
    <w:rsid w:val="00CB2FAC"/>
    <w:rsid w:val="00CB4529"/>
    <w:rsid w:val="00CB57A1"/>
    <w:rsid w:val="00CC0FCC"/>
    <w:rsid w:val="00CC369D"/>
    <w:rsid w:val="00CC46FB"/>
    <w:rsid w:val="00CC5DA5"/>
    <w:rsid w:val="00CD5CB8"/>
    <w:rsid w:val="00CD6003"/>
    <w:rsid w:val="00CD7181"/>
    <w:rsid w:val="00CD76F2"/>
    <w:rsid w:val="00CE2AB3"/>
    <w:rsid w:val="00CE2C48"/>
    <w:rsid w:val="00CE33CD"/>
    <w:rsid w:val="00CE4D47"/>
    <w:rsid w:val="00CE657E"/>
    <w:rsid w:val="00CE7E7C"/>
    <w:rsid w:val="00CF054B"/>
    <w:rsid w:val="00CF0678"/>
    <w:rsid w:val="00CF255F"/>
    <w:rsid w:val="00CF2651"/>
    <w:rsid w:val="00CF3213"/>
    <w:rsid w:val="00CF39C7"/>
    <w:rsid w:val="00CF4F7F"/>
    <w:rsid w:val="00CF67A5"/>
    <w:rsid w:val="00D02643"/>
    <w:rsid w:val="00D037D3"/>
    <w:rsid w:val="00D0716C"/>
    <w:rsid w:val="00D10B8A"/>
    <w:rsid w:val="00D139EF"/>
    <w:rsid w:val="00D151FC"/>
    <w:rsid w:val="00D25526"/>
    <w:rsid w:val="00D26AF9"/>
    <w:rsid w:val="00D27C12"/>
    <w:rsid w:val="00D30F3E"/>
    <w:rsid w:val="00D31DEC"/>
    <w:rsid w:val="00D325EB"/>
    <w:rsid w:val="00D347EF"/>
    <w:rsid w:val="00D356BC"/>
    <w:rsid w:val="00D4379E"/>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1C8B"/>
    <w:rsid w:val="00D7291E"/>
    <w:rsid w:val="00D72C26"/>
    <w:rsid w:val="00D72CBA"/>
    <w:rsid w:val="00D73A0A"/>
    <w:rsid w:val="00D774DD"/>
    <w:rsid w:val="00D77B37"/>
    <w:rsid w:val="00D8453E"/>
    <w:rsid w:val="00D84B04"/>
    <w:rsid w:val="00D84B9F"/>
    <w:rsid w:val="00D8770D"/>
    <w:rsid w:val="00D87FB2"/>
    <w:rsid w:val="00D91BA4"/>
    <w:rsid w:val="00D91CAF"/>
    <w:rsid w:val="00D93018"/>
    <w:rsid w:val="00D949FF"/>
    <w:rsid w:val="00D9632B"/>
    <w:rsid w:val="00DA0136"/>
    <w:rsid w:val="00DA077C"/>
    <w:rsid w:val="00DA07D3"/>
    <w:rsid w:val="00DA2A76"/>
    <w:rsid w:val="00DA5483"/>
    <w:rsid w:val="00DA7341"/>
    <w:rsid w:val="00DB0322"/>
    <w:rsid w:val="00DB43F6"/>
    <w:rsid w:val="00DB6C23"/>
    <w:rsid w:val="00DB71CD"/>
    <w:rsid w:val="00DB7921"/>
    <w:rsid w:val="00DB7D6F"/>
    <w:rsid w:val="00DC0D45"/>
    <w:rsid w:val="00DC2348"/>
    <w:rsid w:val="00DC41C4"/>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17BE"/>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0E5F"/>
    <w:rsid w:val="00E821CF"/>
    <w:rsid w:val="00E84C14"/>
    <w:rsid w:val="00E86713"/>
    <w:rsid w:val="00E86FBD"/>
    <w:rsid w:val="00E90306"/>
    <w:rsid w:val="00E938A1"/>
    <w:rsid w:val="00E9649B"/>
    <w:rsid w:val="00E975CD"/>
    <w:rsid w:val="00EA0780"/>
    <w:rsid w:val="00EA15A2"/>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2594A"/>
    <w:rsid w:val="00F3055D"/>
    <w:rsid w:val="00F3187A"/>
    <w:rsid w:val="00F34CEF"/>
    <w:rsid w:val="00F3664E"/>
    <w:rsid w:val="00F37505"/>
    <w:rsid w:val="00F428AE"/>
    <w:rsid w:val="00F4695F"/>
    <w:rsid w:val="00F47E02"/>
    <w:rsid w:val="00F50579"/>
    <w:rsid w:val="00F50794"/>
    <w:rsid w:val="00F51490"/>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4279"/>
    <w:rsid w:val="00F84729"/>
    <w:rsid w:val="00F84917"/>
    <w:rsid w:val="00F8507B"/>
    <w:rsid w:val="00F8799C"/>
    <w:rsid w:val="00F90720"/>
    <w:rsid w:val="00F914F0"/>
    <w:rsid w:val="00F920C3"/>
    <w:rsid w:val="00F93ECE"/>
    <w:rsid w:val="00F97571"/>
    <w:rsid w:val="00FA1793"/>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2941"/>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6EB05A"/>
  <w15:docId w15:val="{5B2FFAB6-E8EF-4821-9F19-EA375EC5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11-%D7%9E%D7%9B%D7%AA%D7%91-%D7%A9%D7%90%D7%9C%D7%94-%D7%9C%D7%92%D7%A8%D7%90-%D7%A9%D7%A4%D7%99%D7%A8%D7%90-%D7%A9%D7%9C%D7%99%D7%98%D7%90" TargetMode="External"/><Relationship Id="rId2" Type="http://schemas.openxmlformats.org/officeDocument/2006/relationships/hyperlink" Target="https://www.knesset.gov.il/process/docs/beginspeech.htm" TargetMode="External"/><Relationship Id="rId1" Type="http://schemas.openxmlformats.org/officeDocument/2006/relationships/hyperlink" Target="https://www.knesset.gov.il/process/docs/sadatspeech.htm" TargetMode="External"/><Relationship Id="rId5" Type="http://schemas.openxmlformats.org/officeDocument/2006/relationships/hyperlink" Target="https://www.etzion.org.il/he/download/file/fid/16376" TargetMode="External"/><Relationship Id="rId4" Type="http://schemas.openxmlformats.org/officeDocument/2006/relationships/hyperlink" Target="https://www.yeshiva.org.il/midrash/42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9997A-E89F-4B64-A5C9-17CE106D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189</TotalTime>
  <Pages>5</Pages>
  <Words>2294</Words>
  <Characters>11474</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13741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58</cp:revision>
  <cp:lastPrinted>2001-10-24T10:13:00Z</cp:lastPrinted>
  <dcterms:created xsi:type="dcterms:W3CDTF">2020-03-29T17:15:00Z</dcterms:created>
  <dcterms:modified xsi:type="dcterms:W3CDTF">2020-05-03T11:47:00Z</dcterms:modified>
</cp:coreProperties>
</file>