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3C" w:rsidRPr="0014188A" w:rsidRDefault="0058123C" w:rsidP="00D67139">
      <w:pPr>
        <w:pStyle w:val="CC"/>
        <w:keepLines w:val="0"/>
        <w:tabs>
          <w:tab w:val="left" w:pos="720"/>
        </w:tabs>
        <w:spacing w:after="0"/>
        <w:ind w:left="0" w:firstLine="0"/>
        <w:jc w:val="center"/>
        <w:rPr>
          <w:rFonts w:asciiTheme="minorBidi" w:hAnsiTheme="minorBidi" w:cstheme="minorBidi"/>
          <w:sz w:val="24"/>
          <w:szCs w:val="24"/>
          <w:lang w:val="de-DE"/>
        </w:rPr>
      </w:pPr>
      <w:r w:rsidRPr="0014188A">
        <w:rPr>
          <w:rFonts w:asciiTheme="minorBidi" w:hAnsiTheme="minorBidi" w:cstheme="minorBidi"/>
          <w:sz w:val="24"/>
          <w:szCs w:val="24"/>
          <w:lang w:val="de-DE"/>
        </w:rPr>
        <w:t>YESHIVAT HAR ETZION</w:t>
      </w:r>
    </w:p>
    <w:p w:rsidR="0058123C" w:rsidRPr="0014188A" w:rsidRDefault="0058123C" w:rsidP="00D67139">
      <w:pPr>
        <w:pStyle w:val="CC"/>
        <w:keepLines w:val="0"/>
        <w:tabs>
          <w:tab w:val="left" w:pos="720"/>
        </w:tabs>
        <w:spacing w:after="0"/>
        <w:ind w:left="0" w:firstLine="0"/>
        <w:jc w:val="center"/>
        <w:rPr>
          <w:rFonts w:asciiTheme="minorBidi" w:hAnsiTheme="minorBidi" w:cstheme="minorBidi"/>
          <w:sz w:val="24"/>
          <w:szCs w:val="24"/>
          <w:lang w:val="de-DE"/>
        </w:rPr>
      </w:pPr>
      <w:r w:rsidRPr="0014188A">
        <w:rPr>
          <w:rFonts w:asciiTheme="minorBidi" w:hAnsiTheme="minorBidi" w:cstheme="minorBidi"/>
          <w:sz w:val="24"/>
          <w:szCs w:val="24"/>
          <w:lang w:val="de-DE"/>
        </w:rPr>
        <w:t>ISRAEL KOSCHITZKY VIRTUAL BEIT MIDRASH (VBM)</w:t>
      </w:r>
    </w:p>
    <w:p w:rsidR="0058123C" w:rsidRPr="0014188A" w:rsidRDefault="0058123C" w:rsidP="00D67139">
      <w:pPr>
        <w:pStyle w:val="CC"/>
        <w:keepLines w:val="0"/>
        <w:tabs>
          <w:tab w:val="left" w:pos="720"/>
        </w:tabs>
        <w:spacing w:after="0"/>
        <w:ind w:left="0" w:firstLine="0"/>
        <w:jc w:val="center"/>
        <w:rPr>
          <w:rFonts w:asciiTheme="minorBidi" w:hAnsiTheme="minorBidi" w:cstheme="minorBidi"/>
          <w:sz w:val="24"/>
          <w:szCs w:val="24"/>
          <w:lang w:val="en-GB"/>
        </w:rPr>
      </w:pPr>
      <w:r w:rsidRPr="0014188A">
        <w:rPr>
          <w:rFonts w:asciiTheme="minorBidi" w:hAnsiTheme="minorBidi" w:cstheme="minorBidi"/>
          <w:sz w:val="24"/>
          <w:szCs w:val="24"/>
          <w:lang w:val="en-GB"/>
        </w:rPr>
        <w:t>*********************************************************</w:t>
      </w:r>
    </w:p>
    <w:p w:rsidR="0058123C" w:rsidRPr="0014188A" w:rsidRDefault="0058123C" w:rsidP="00D67139">
      <w:pPr>
        <w:pStyle w:val="CC"/>
        <w:keepLines w:val="0"/>
        <w:tabs>
          <w:tab w:val="left" w:pos="720"/>
        </w:tabs>
        <w:spacing w:after="0"/>
        <w:ind w:left="0" w:firstLine="0"/>
        <w:jc w:val="center"/>
        <w:rPr>
          <w:rFonts w:asciiTheme="minorBidi" w:hAnsiTheme="minorBidi" w:cstheme="minorBidi"/>
          <w:sz w:val="24"/>
          <w:szCs w:val="24"/>
        </w:rPr>
      </w:pPr>
    </w:p>
    <w:p w:rsidR="0058123C" w:rsidRPr="0014188A" w:rsidRDefault="0058123C" w:rsidP="00D67139">
      <w:pPr>
        <w:pStyle w:val="CC"/>
        <w:keepLines w:val="0"/>
        <w:tabs>
          <w:tab w:val="left" w:pos="720"/>
        </w:tabs>
        <w:spacing w:after="0"/>
        <w:ind w:left="0" w:firstLine="0"/>
        <w:jc w:val="center"/>
        <w:rPr>
          <w:rFonts w:asciiTheme="minorBidi" w:hAnsiTheme="minorBidi" w:cstheme="minorBidi"/>
          <w:sz w:val="24"/>
          <w:szCs w:val="24"/>
        </w:rPr>
      </w:pPr>
      <w:r w:rsidRPr="0014188A">
        <w:rPr>
          <w:rFonts w:asciiTheme="minorBidi" w:hAnsiTheme="minorBidi" w:cstheme="minorBidi"/>
          <w:sz w:val="24"/>
          <w:szCs w:val="24"/>
          <w:lang w:val="en-GB"/>
        </w:rPr>
        <w:t>GEOGRAPHY IN THE PARASHA</w:t>
      </w:r>
    </w:p>
    <w:p w:rsidR="0058123C" w:rsidRPr="0014188A" w:rsidRDefault="0058123C" w:rsidP="00D67139">
      <w:pPr>
        <w:pStyle w:val="CC"/>
        <w:keepLines w:val="0"/>
        <w:tabs>
          <w:tab w:val="left" w:pos="720"/>
        </w:tabs>
        <w:spacing w:after="0"/>
        <w:ind w:left="0" w:firstLine="0"/>
        <w:jc w:val="center"/>
        <w:rPr>
          <w:rFonts w:asciiTheme="minorBidi" w:hAnsiTheme="minorBidi" w:cstheme="minorBidi"/>
          <w:sz w:val="24"/>
          <w:szCs w:val="24"/>
        </w:rPr>
      </w:pPr>
    </w:p>
    <w:p w:rsidR="0058123C" w:rsidRPr="0014188A" w:rsidRDefault="0058123C" w:rsidP="00D67139">
      <w:pPr>
        <w:pStyle w:val="CC"/>
        <w:keepLines w:val="0"/>
        <w:tabs>
          <w:tab w:val="left" w:pos="2552"/>
        </w:tabs>
        <w:spacing w:after="0"/>
        <w:ind w:left="0" w:firstLine="0"/>
        <w:jc w:val="center"/>
        <w:rPr>
          <w:rFonts w:asciiTheme="minorBidi" w:hAnsiTheme="minorBidi" w:cstheme="minorBidi"/>
          <w:b w:val="0"/>
          <w:bCs/>
          <w:sz w:val="24"/>
          <w:szCs w:val="24"/>
          <w:lang w:val="en-GB"/>
        </w:rPr>
      </w:pPr>
      <w:r w:rsidRPr="0014188A">
        <w:rPr>
          <w:rFonts w:asciiTheme="minorBidi" w:hAnsiTheme="minorBidi" w:cstheme="minorBidi"/>
          <w:b w:val="0"/>
          <w:bCs/>
          <w:sz w:val="24"/>
          <w:szCs w:val="24"/>
          <w:lang w:val="en-GB"/>
        </w:rPr>
        <w:t>For easy printing, see</w:t>
      </w:r>
    </w:p>
    <w:p w:rsidR="0058123C" w:rsidRPr="0014188A" w:rsidRDefault="00580261" w:rsidP="00D67139">
      <w:pPr>
        <w:pStyle w:val="CC"/>
        <w:keepLines w:val="0"/>
        <w:tabs>
          <w:tab w:val="left" w:pos="2552"/>
        </w:tabs>
        <w:spacing w:after="0"/>
        <w:ind w:left="0" w:firstLine="0"/>
        <w:jc w:val="center"/>
        <w:rPr>
          <w:rFonts w:asciiTheme="minorBidi" w:hAnsiTheme="minorBidi" w:cstheme="minorBidi"/>
          <w:b w:val="0"/>
          <w:sz w:val="24"/>
          <w:szCs w:val="24"/>
          <w:lang w:val="en-GB"/>
        </w:rPr>
      </w:pPr>
      <w:hyperlink r:id="rId9" w:history="1">
        <w:r w:rsidR="00AA6616">
          <w:rPr>
            <w:rStyle w:val="Hyperlink"/>
            <w:rFonts w:asciiTheme="minorBidi" w:hAnsiTheme="minorBidi" w:cstheme="minorBidi"/>
            <w:b w:val="0"/>
            <w:sz w:val="24"/>
            <w:szCs w:val="24"/>
            <w:lang w:val="en-GB"/>
          </w:rPr>
          <w:t>http://vbm-torah.org/archive/geography/12vayechi.htm</w:t>
        </w:r>
      </w:hyperlink>
      <w:r w:rsidR="0058123C" w:rsidRPr="0014188A">
        <w:rPr>
          <w:rFonts w:asciiTheme="minorBidi" w:hAnsiTheme="minorBidi" w:cstheme="minorBidi"/>
          <w:b w:val="0"/>
          <w:sz w:val="24"/>
          <w:szCs w:val="24"/>
          <w:lang w:val="en-GB"/>
        </w:rPr>
        <w:t xml:space="preserve">   </w:t>
      </w:r>
    </w:p>
    <w:p w:rsidR="0058123C" w:rsidRPr="0014188A" w:rsidRDefault="0058123C" w:rsidP="00D67139">
      <w:pPr>
        <w:pStyle w:val="CC"/>
        <w:keepLines w:val="0"/>
        <w:tabs>
          <w:tab w:val="left" w:pos="2552"/>
        </w:tabs>
        <w:spacing w:after="0"/>
        <w:ind w:left="0" w:firstLine="0"/>
        <w:jc w:val="center"/>
        <w:rPr>
          <w:rFonts w:asciiTheme="minorBidi" w:hAnsiTheme="minorBidi" w:cstheme="minorBidi"/>
          <w:sz w:val="24"/>
          <w:szCs w:val="24"/>
          <w:lang w:val="en-GB"/>
        </w:rPr>
      </w:pPr>
    </w:p>
    <w:p w:rsidR="0058123C" w:rsidRPr="0014188A" w:rsidRDefault="0058123C" w:rsidP="00D67139">
      <w:pPr>
        <w:spacing w:after="0" w:line="240" w:lineRule="auto"/>
        <w:jc w:val="center"/>
        <w:rPr>
          <w:rFonts w:asciiTheme="minorBidi" w:hAnsiTheme="minorBidi"/>
          <w:i/>
          <w:iCs/>
          <w:sz w:val="24"/>
          <w:szCs w:val="24"/>
          <w:lang w:val="en-GB"/>
        </w:rPr>
      </w:pPr>
    </w:p>
    <w:p w:rsidR="0058123C" w:rsidRDefault="0058123C" w:rsidP="00D67139">
      <w:pPr>
        <w:spacing w:after="0" w:line="240" w:lineRule="auto"/>
        <w:jc w:val="center"/>
        <w:rPr>
          <w:rFonts w:asciiTheme="minorBidi" w:hAnsiTheme="minorBidi"/>
          <w:b/>
          <w:bCs/>
          <w:i/>
          <w:iCs/>
          <w:sz w:val="24"/>
          <w:szCs w:val="24"/>
        </w:rPr>
      </w:pPr>
      <w:r w:rsidRPr="0014188A">
        <w:rPr>
          <w:rFonts w:asciiTheme="minorBidi" w:hAnsiTheme="minorBidi"/>
          <w:b/>
          <w:bCs/>
          <w:i/>
          <w:iCs/>
          <w:sz w:val="24"/>
          <w:szCs w:val="24"/>
        </w:rPr>
        <w:t xml:space="preserve">PARASHAT </w:t>
      </w:r>
      <w:r w:rsidR="00544CDD">
        <w:rPr>
          <w:rFonts w:asciiTheme="minorBidi" w:hAnsiTheme="minorBidi"/>
          <w:b/>
          <w:bCs/>
          <w:i/>
          <w:iCs/>
          <w:sz w:val="24"/>
          <w:szCs w:val="24"/>
        </w:rPr>
        <w:t>VA</w:t>
      </w:r>
      <w:r w:rsidR="00AA6616">
        <w:rPr>
          <w:rFonts w:asciiTheme="minorBidi" w:hAnsiTheme="minorBidi"/>
          <w:b/>
          <w:bCs/>
          <w:i/>
          <w:iCs/>
          <w:sz w:val="24"/>
          <w:szCs w:val="24"/>
        </w:rPr>
        <w:t>YECHI</w:t>
      </w:r>
    </w:p>
    <w:p w:rsidR="00580261" w:rsidRPr="0065597C" w:rsidRDefault="00580261" w:rsidP="00D67139">
      <w:pPr>
        <w:spacing w:after="0" w:line="240" w:lineRule="auto"/>
        <w:jc w:val="center"/>
        <w:rPr>
          <w:rFonts w:asciiTheme="minorBidi" w:hAnsiTheme="minorBidi"/>
          <w:b/>
          <w:bCs/>
          <w:sz w:val="24"/>
          <w:szCs w:val="24"/>
        </w:rPr>
      </w:pPr>
    </w:p>
    <w:p w:rsidR="00580261" w:rsidRPr="00864C17" w:rsidRDefault="00580261" w:rsidP="00580261">
      <w:pPr>
        <w:pStyle w:val="CC"/>
        <w:keepLines w:val="0"/>
        <w:tabs>
          <w:tab w:val="left" w:pos="720"/>
        </w:tabs>
        <w:spacing w:after="0"/>
        <w:ind w:left="0" w:firstLine="0"/>
        <w:jc w:val="center"/>
        <w:rPr>
          <w:rFonts w:asciiTheme="minorBidi" w:hAnsiTheme="minorBidi" w:cstheme="minorBidi"/>
          <w:sz w:val="24"/>
          <w:szCs w:val="24"/>
          <w:lang w:val="en-GB"/>
        </w:rPr>
      </w:pPr>
      <w:r w:rsidRPr="00864C17">
        <w:rPr>
          <w:rFonts w:asciiTheme="minorBidi" w:hAnsiTheme="minorBidi" w:cstheme="minorBidi"/>
          <w:sz w:val="24"/>
          <w:szCs w:val="24"/>
          <w:lang w:val="en-GB"/>
        </w:rPr>
        <w:t>**********************************************************************</w:t>
      </w:r>
    </w:p>
    <w:p w:rsidR="00580261" w:rsidRPr="00C84A47" w:rsidRDefault="00580261" w:rsidP="00580261">
      <w:pPr>
        <w:pStyle w:val="style3"/>
        <w:rPr>
          <w:rFonts w:asciiTheme="minorBidi" w:hAnsiTheme="minorBidi" w:cstheme="minorBidi"/>
          <w:b/>
          <w:bCs/>
          <w:i/>
          <w:iCs/>
          <w:lang w:eastAsia="en-GB"/>
        </w:rPr>
      </w:pPr>
      <w:r>
        <w:rPr>
          <w:rFonts w:asciiTheme="minorBidi" w:hAnsiTheme="minorBidi" w:cstheme="minorBidi"/>
          <w:color w:val="000000"/>
          <w:shd w:val="clear" w:color="auto" w:fill="FFFFFF"/>
        </w:rPr>
        <w:t>Dedicated</w:t>
      </w:r>
      <w:r w:rsidRPr="00C84A47">
        <w:rPr>
          <w:rFonts w:asciiTheme="minorBidi" w:hAnsiTheme="minorBidi" w:cstheme="minorBidi"/>
          <w:color w:val="000000"/>
          <w:shd w:val="clear" w:color="auto" w:fill="FFFFFF"/>
        </w:rPr>
        <w:t xml:space="preserve"> by Aaron and Tzipora Ross and family in honor of the </w:t>
      </w:r>
      <w:r>
        <w:rPr>
          <w:rFonts w:ascii="Arial" w:hAnsi="Arial"/>
          <w:color w:val="222222"/>
        </w:rPr>
        <w:t>y</w:t>
      </w:r>
      <w:r w:rsidRPr="00DA4B41">
        <w:rPr>
          <w:rFonts w:ascii="Arial" w:hAnsi="Arial"/>
          <w:color w:val="222222"/>
        </w:rPr>
        <w:t>ahrzeits</w:t>
      </w:r>
      <w:r w:rsidRPr="00C84A47">
        <w:rPr>
          <w:rFonts w:asciiTheme="minorBidi" w:hAnsiTheme="minorBidi" w:cstheme="minorBidi"/>
          <w:color w:val="000000"/>
          <w:shd w:val="clear" w:color="auto" w:fill="FFFFFF"/>
        </w:rPr>
        <w:t xml:space="preserve"> of our esteemed grandparents: Neil Fredman (Shmuel Nachamu ben Shlomo Moshe HaKohen, 10 Tevet), Clara Fredman (Chaya bat Yitzchak Dovid, 15 Tevet), and Walter Rosenthal (Shimon ben Moshe, 16 Tevet).</w:t>
      </w:r>
    </w:p>
    <w:p w:rsidR="00580261" w:rsidRPr="00C84A47" w:rsidRDefault="00580261" w:rsidP="00580261">
      <w:pPr>
        <w:pStyle w:val="style3"/>
        <w:rPr>
          <w:rFonts w:asciiTheme="minorBidi" w:hAnsiTheme="minorBidi" w:cstheme="minorBidi"/>
          <w:caps/>
          <w:lang w:eastAsia="en-GB"/>
        </w:rPr>
      </w:pPr>
      <w:r w:rsidRPr="00C84A47">
        <w:rPr>
          <w:rFonts w:asciiTheme="minorBidi" w:hAnsiTheme="minorBidi" w:cstheme="minorBidi"/>
          <w:caps/>
          <w:lang w:eastAsia="en-GB"/>
        </w:rPr>
        <w:t>***************************************************</w:t>
      </w:r>
    </w:p>
    <w:p w:rsidR="00580261" w:rsidRPr="00580261" w:rsidRDefault="00580261" w:rsidP="00580261">
      <w:pPr>
        <w:shd w:val="clear" w:color="auto" w:fill="FFFFFF"/>
        <w:spacing w:after="0" w:line="240" w:lineRule="auto"/>
        <w:jc w:val="center"/>
        <w:rPr>
          <w:rFonts w:asciiTheme="minorBidi" w:eastAsia="Times New Roman" w:hAnsiTheme="minorBidi"/>
          <w:sz w:val="24"/>
          <w:szCs w:val="24"/>
        </w:rPr>
      </w:pPr>
      <w:r w:rsidRPr="00580261">
        <w:rPr>
          <w:rFonts w:asciiTheme="minorBidi" w:eastAsia="Times New Roman" w:hAnsiTheme="minorBidi"/>
          <w:sz w:val="24"/>
          <w:szCs w:val="24"/>
        </w:rPr>
        <w:t xml:space="preserve">Dedicated in loving memory of Richard J. Silvera A”H by his children </w:t>
      </w:r>
      <w:r w:rsidRPr="00580261">
        <w:rPr>
          <w:rFonts w:asciiTheme="minorBidi" w:eastAsia="Times New Roman" w:hAnsiTheme="minorBidi"/>
          <w:sz w:val="24"/>
          <w:szCs w:val="24"/>
        </w:rPr>
        <w:br/>
        <w:t>Hillel (’91), Albert and Michelle</w:t>
      </w:r>
    </w:p>
    <w:p w:rsidR="00580261" w:rsidRPr="00C84A47" w:rsidRDefault="00580261" w:rsidP="00580261">
      <w:pPr>
        <w:pStyle w:val="style3"/>
        <w:rPr>
          <w:rFonts w:asciiTheme="minorBidi" w:hAnsiTheme="minorBidi" w:cstheme="minorBidi"/>
          <w:caps/>
          <w:lang w:eastAsia="en-GB"/>
        </w:rPr>
      </w:pPr>
      <w:r w:rsidRPr="00C84A47">
        <w:rPr>
          <w:rFonts w:asciiTheme="minorBidi" w:hAnsiTheme="minorBidi" w:cstheme="minorBidi"/>
          <w:caps/>
          <w:lang w:eastAsia="en-GB"/>
        </w:rPr>
        <w:t>***************************************************</w:t>
      </w:r>
    </w:p>
    <w:p w:rsidR="00580261" w:rsidRPr="00C84A47" w:rsidRDefault="00580261" w:rsidP="00580261">
      <w:pPr>
        <w:pStyle w:val="style3"/>
        <w:rPr>
          <w:rFonts w:asciiTheme="minorBidi" w:hAnsiTheme="minorBidi" w:cstheme="minorBidi"/>
          <w:caps/>
          <w:rtl/>
          <w:lang w:eastAsia="en-GB"/>
        </w:rPr>
      </w:pPr>
      <w:r w:rsidRPr="00C84A47">
        <w:rPr>
          <w:rFonts w:asciiTheme="minorBidi" w:hAnsiTheme="minorBidi" w:cstheme="minorBidi"/>
          <w:color w:val="1F497D"/>
        </w:rPr>
        <w:t> </w:t>
      </w:r>
      <w:r w:rsidRPr="00C84A47">
        <w:rPr>
          <w:rFonts w:asciiTheme="minorBidi" w:hAnsiTheme="minorBidi" w:cstheme="minorBidi"/>
          <w:color w:val="000000"/>
          <w:shd w:val="clear" w:color="auto" w:fill="FFFFFF"/>
        </w:rPr>
        <w:t xml:space="preserve">Dedicated by the Wise and Etshalom families in memory of Rebbetzin Miriam Wise, </w:t>
      </w:r>
      <w:r w:rsidRPr="00C84A47">
        <w:rPr>
          <w:rFonts w:asciiTheme="minorBidi" w:hAnsiTheme="minorBidi" w:cstheme="minorBidi"/>
          <w:color w:val="000000"/>
          <w:shd w:val="clear" w:color="auto" w:fill="FFFFFF"/>
          <w:rtl/>
        </w:rPr>
        <w:t>ז״ל</w:t>
      </w:r>
      <w:r w:rsidRPr="00C84A47">
        <w:rPr>
          <w:rFonts w:asciiTheme="minorBidi" w:hAnsiTheme="minorBidi" w:cstheme="minorBidi"/>
          <w:color w:val="000000"/>
          <w:shd w:val="clear" w:color="auto" w:fill="FFFFFF"/>
        </w:rPr>
        <w:t>, M</w:t>
      </w:r>
      <w:r>
        <w:rPr>
          <w:rFonts w:asciiTheme="minorBidi" w:hAnsiTheme="minorBidi" w:cstheme="minorBidi"/>
          <w:color w:val="000000"/>
          <w:shd w:val="clear" w:color="auto" w:fill="FFFFFF"/>
        </w:rPr>
        <w:t>i</w:t>
      </w:r>
      <w:r w:rsidRPr="00C84A47">
        <w:rPr>
          <w:rFonts w:asciiTheme="minorBidi" w:hAnsiTheme="minorBidi" w:cstheme="minorBidi"/>
          <w:color w:val="000000"/>
          <w:shd w:val="clear" w:color="auto" w:fill="FFFFFF"/>
        </w:rPr>
        <w:t xml:space="preserve">riam bat Yitzhak and Rivkah, whose first yahrzeit is on 9 Tevet. </w:t>
      </w:r>
      <w:r>
        <w:rPr>
          <w:rFonts w:asciiTheme="minorBidi" w:hAnsiTheme="minorBidi" w:cstheme="minorBidi"/>
          <w:color w:val="000000"/>
          <w:shd w:val="clear" w:color="auto" w:fill="FFFFFF"/>
        </w:rPr>
        <w:br/>
      </w:r>
      <w:r w:rsidRPr="00C84A47">
        <w:rPr>
          <w:rFonts w:asciiTheme="minorBidi" w:hAnsiTheme="minorBidi" w:cstheme="minorBidi"/>
          <w:color w:val="000000"/>
          <w:shd w:val="clear" w:color="auto" w:fill="FFFFFF"/>
          <w:rtl/>
        </w:rPr>
        <w:t xml:space="preserve"> </w:t>
      </w:r>
      <w:r>
        <w:rPr>
          <w:rFonts w:asciiTheme="minorBidi" w:hAnsiTheme="minorBidi" w:cstheme="minorBidi" w:hint="cs"/>
          <w:color w:val="000000"/>
          <w:shd w:val="clear" w:color="auto" w:fill="FFFFFF"/>
          <w:rtl/>
        </w:rPr>
        <w:t>יהי ז</w:t>
      </w:r>
      <w:r w:rsidRPr="00C84A47">
        <w:rPr>
          <w:rFonts w:asciiTheme="minorBidi" w:hAnsiTheme="minorBidi" w:cstheme="minorBidi"/>
          <w:color w:val="000000"/>
          <w:shd w:val="clear" w:color="auto" w:fill="FFFFFF"/>
          <w:rtl/>
        </w:rPr>
        <w:t>כרה ברוך</w:t>
      </w:r>
    </w:p>
    <w:p w:rsidR="00580261" w:rsidRPr="00C84A47" w:rsidRDefault="00580261" w:rsidP="00580261">
      <w:pPr>
        <w:pStyle w:val="style3"/>
        <w:rPr>
          <w:rFonts w:asciiTheme="minorBidi" w:hAnsiTheme="minorBidi" w:cstheme="minorBidi"/>
          <w:caps/>
          <w:lang w:eastAsia="en-GB"/>
        </w:rPr>
      </w:pPr>
      <w:r w:rsidRPr="00C84A47">
        <w:rPr>
          <w:rFonts w:asciiTheme="minorBidi" w:hAnsiTheme="minorBidi" w:cstheme="minorBidi"/>
          <w:caps/>
          <w:lang w:eastAsia="en-GB"/>
        </w:rPr>
        <w:t>***************************************************</w:t>
      </w:r>
    </w:p>
    <w:p w:rsidR="0058123C" w:rsidRPr="0014188A" w:rsidRDefault="0058123C" w:rsidP="00D67139">
      <w:pPr>
        <w:spacing w:after="0" w:line="240" w:lineRule="auto"/>
        <w:jc w:val="center"/>
        <w:rPr>
          <w:rFonts w:asciiTheme="minorBidi" w:hAnsiTheme="minorBidi"/>
          <w:b/>
          <w:bCs/>
          <w:sz w:val="24"/>
          <w:szCs w:val="24"/>
        </w:rPr>
      </w:pPr>
    </w:p>
    <w:p w:rsidR="004A6EF7" w:rsidRPr="0058123C" w:rsidRDefault="00AA6616" w:rsidP="00D67139">
      <w:pPr>
        <w:spacing w:after="0" w:line="240" w:lineRule="auto"/>
        <w:jc w:val="center"/>
        <w:rPr>
          <w:rFonts w:asciiTheme="minorBidi" w:hAnsiTheme="minorBidi"/>
          <w:b/>
          <w:bCs/>
          <w:sz w:val="24"/>
          <w:szCs w:val="24"/>
        </w:rPr>
      </w:pPr>
      <w:r>
        <w:rPr>
          <w:rFonts w:asciiTheme="minorBidi" w:hAnsiTheme="minorBidi"/>
          <w:b/>
          <w:bCs/>
          <w:sz w:val="24"/>
          <w:szCs w:val="24"/>
        </w:rPr>
        <w:t>Goren Ha-atad</w:t>
      </w:r>
    </w:p>
    <w:p w:rsidR="00F7770D" w:rsidRPr="0058123C" w:rsidRDefault="00F7770D" w:rsidP="00D67139">
      <w:pPr>
        <w:spacing w:after="0" w:line="240" w:lineRule="auto"/>
        <w:jc w:val="center"/>
        <w:rPr>
          <w:rFonts w:asciiTheme="minorBidi" w:hAnsiTheme="minorBidi"/>
          <w:b/>
          <w:bCs/>
          <w:sz w:val="24"/>
          <w:szCs w:val="24"/>
        </w:rPr>
      </w:pPr>
      <w:r w:rsidRPr="0058123C">
        <w:rPr>
          <w:rFonts w:asciiTheme="minorBidi" w:hAnsiTheme="minorBidi"/>
          <w:b/>
          <w:bCs/>
          <w:sz w:val="24"/>
          <w:szCs w:val="24"/>
        </w:rPr>
        <w:t xml:space="preserve">By </w:t>
      </w:r>
      <w:r w:rsidR="00C82579">
        <w:rPr>
          <w:rFonts w:asciiTheme="minorBidi" w:hAnsiTheme="minorBidi"/>
          <w:b/>
          <w:bCs/>
          <w:sz w:val="24"/>
          <w:szCs w:val="24"/>
        </w:rPr>
        <w:t>Prof.</w:t>
      </w:r>
      <w:r w:rsidRPr="0058123C">
        <w:rPr>
          <w:rFonts w:asciiTheme="minorBidi" w:hAnsiTheme="minorBidi"/>
          <w:b/>
          <w:bCs/>
          <w:sz w:val="24"/>
          <w:szCs w:val="24"/>
        </w:rPr>
        <w:t xml:space="preserve"> Yoel Elitzur</w:t>
      </w:r>
    </w:p>
    <w:p w:rsidR="00041E7F" w:rsidRDefault="00041E7F" w:rsidP="00D67139">
      <w:pPr>
        <w:spacing w:after="0" w:line="240" w:lineRule="auto"/>
        <w:jc w:val="center"/>
        <w:rPr>
          <w:rFonts w:asciiTheme="minorBidi" w:hAnsiTheme="minorBidi"/>
          <w:sz w:val="24"/>
          <w:szCs w:val="24"/>
        </w:rPr>
      </w:pPr>
    </w:p>
    <w:p w:rsidR="00580261" w:rsidRPr="00FC7BF8" w:rsidRDefault="00580261" w:rsidP="00D67139">
      <w:pPr>
        <w:spacing w:after="0" w:line="240" w:lineRule="auto"/>
        <w:jc w:val="center"/>
        <w:rPr>
          <w:rFonts w:asciiTheme="minorBidi" w:hAnsiTheme="minorBidi"/>
          <w:sz w:val="24"/>
          <w:szCs w:val="24"/>
        </w:rPr>
      </w:pPr>
    </w:p>
    <w:p w:rsidR="008C5424" w:rsidRDefault="00AA6616" w:rsidP="00D67139">
      <w:pPr>
        <w:spacing w:after="0" w:line="240" w:lineRule="auto"/>
        <w:jc w:val="both"/>
        <w:rPr>
          <w:rFonts w:asciiTheme="minorBidi" w:hAnsiTheme="minorBidi"/>
          <w:b/>
          <w:bCs/>
          <w:sz w:val="24"/>
          <w:szCs w:val="24"/>
        </w:rPr>
      </w:pPr>
      <w:r>
        <w:rPr>
          <w:rFonts w:asciiTheme="minorBidi" w:hAnsiTheme="minorBidi"/>
          <w:b/>
          <w:bCs/>
          <w:sz w:val="24"/>
          <w:szCs w:val="24"/>
        </w:rPr>
        <w:t>The Problem</w:t>
      </w:r>
    </w:p>
    <w:p w:rsidR="00763697" w:rsidRDefault="00763697" w:rsidP="00D67139">
      <w:pPr>
        <w:spacing w:after="0" w:line="240" w:lineRule="auto"/>
        <w:jc w:val="both"/>
        <w:rPr>
          <w:rFonts w:asciiTheme="minorBidi" w:hAnsiTheme="minorBidi"/>
          <w:b/>
          <w:bCs/>
          <w:sz w:val="24"/>
          <w:szCs w:val="24"/>
        </w:rPr>
      </w:pPr>
    </w:p>
    <w:p w:rsidR="00AA6616" w:rsidRDefault="00AA6616" w:rsidP="00D67139">
      <w:pPr>
        <w:spacing w:after="0" w:line="240" w:lineRule="auto"/>
        <w:jc w:val="both"/>
        <w:rPr>
          <w:rFonts w:asciiTheme="minorBidi" w:hAnsiTheme="minorBidi"/>
          <w:sz w:val="24"/>
          <w:szCs w:val="24"/>
        </w:rPr>
      </w:pPr>
      <w:r>
        <w:rPr>
          <w:rFonts w:asciiTheme="minorBidi" w:hAnsiTheme="minorBidi"/>
          <w:sz w:val="24"/>
          <w:szCs w:val="24"/>
        </w:rPr>
        <w:tab/>
        <w:t xml:space="preserve">As we approach the end of </w:t>
      </w:r>
      <w:r>
        <w:rPr>
          <w:rFonts w:asciiTheme="minorBidi" w:hAnsiTheme="minorBidi"/>
          <w:i/>
          <w:iCs/>
          <w:sz w:val="24"/>
          <w:szCs w:val="24"/>
        </w:rPr>
        <w:t>Parashat Vayechi</w:t>
      </w:r>
      <w:r>
        <w:rPr>
          <w:rFonts w:asciiTheme="minorBidi" w:hAnsiTheme="minorBidi"/>
          <w:sz w:val="24"/>
          <w:szCs w:val="24"/>
        </w:rPr>
        <w:t>, we encounter a place called “Goren Ha-atad.” This place raises a serious geographical difficulty.</w:t>
      </w:r>
      <w:r>
        <w:rPr>
          <w:rFonts w:asciiTheme="minorBidi" w:hAnsiTheme="minorBidi"/>
          <w:sz w:val="24"/>
          <w:szCs w:val="24"/>
        </w:rPr>
        <w:tab/>
      </w:r>
    </w:p>
    <w:p w:rsidR="00AA6616" w:rsidRDefault="00AA6616" w:rsidP="00D67139">
      <w:pPr>
        <w:spacing w:after="0" w:line="240" w:lineRule="auto"/>
        <w:jc w:val="both"/>
        <w:rPr>
          <w:rFonts w:asciiTheme="minorBidi" w:hAnsiTheme="minorBidi"/>
          <w:sz w:val="24"/>
          <w:szCs w:val="24"/>
        </w:rPr>
      </w:pPr>
    </w:p>
    <w:p w:rsidR="00AD6FAD" w:rsidRDefault="00AA6616" w:rsidP="00D67139">
      <w:pPr>
        <w:spacing w:after="0" w:line="240" w:lineRule="auto"/>
        <w:jc w:val="both"/>
        <w:rPr>
          <w:rFonts w:asciiTheme="minorBidi" w:hAnsiTheme="minorBidi"/>
          <w:sz w:val="24"/>
          <w:szCs w:val="24"/>
        </w:rPr>
      </w:pPr>
      <w:r>
        <w:rPr>
          <w:rFonts w:asciiTheme="minorBidi" w:hAnsiTheme="minorBidi"/>
          <w:sz w:val="24"/>
          <w:szCs w:val="24"/>
        </w:rPr>
        <w:tab/>
        <w:t>Accompanied by a large delegation of Egyptians, Jacob’s children depart from Egypt in order to bury their father in Hebron:</w:t>
      </w:r>
    </w:p>
    <w:p w:rsidR="00AA6616" w:rsidRDefault="00AA6616" w:rsidP="00D67139">
      <w:pPr>
        <w:spacing w:after="0" w:line="240" w:lineRule="auto"/>
        <w:jc w:val="both"/>
        <w:rPr>
          <w:rFonts w:asciiTheme="minorBidi" w:hAnsiTheme="minorBidi"/>
          <w:sz w:val="24"/>
          <w:szCs w:val="24"/>
        </w:rPr>
      </w:pPr>
    </w:p>
    <w:p w:rsidR="00AA6616" w:rsidRDefault="00AA6616" w:rsidP="00D67139">
      <w:pPr>
        <w:spacing w:after="0" w:line="240" w:lineRule="auto"/>
        <w:ind w:left="709"/>
        <w:jc w:val="both"/>
        <w:rPr>
          <w:rFonts w:asciiTheme="minorBidi" w:hAnsiTheme="minorBidi"/>
          <w:sz w:val="24"/>
          <w:szCs w:val="24"/>
        </w:rPr>
      </w:pPr>
      <w:r>
        <w:rPr>
          <w:rFonts w:asciiTheme="minorBidi" w:hAnsiTheme="minorBidi"/>
          <w:sz w:val="24"/>
          <w:szCs w:val="24"/>
        </w:rPr>
        <w:t>So Joseph went up to bury his father</w:t>
      </w:r>
      <w:r w:rsidR="006B22F3">
        <w:rPr>
          <w:rFonts w:asciiTheme="minorBidi" w:hAnsiTheme="minorBidi"/>
          <w:sz w:val="24"/>
          <w:szCs w:val="24"/>
        </w:rPr>
        <w:t xml:space="preserve">; and with him went up all the officials of Pharaoh, the senior members of his court and all of Egypt’s dignitaries, together with all of Joseph’s household, his brothers and his father’s household; only their children, their flocks and their herds were left in the region of Goshen. Chariots, too, and horsemen went up with him; it was a very large troop. When they came to Goren Ha-atad, which is </w:t>
      </w:r>
      <w:r w:rsidR="0018126C">
        <w:rPr>
          <w:rFonts w:asciiTheme="minorBidi" w:hAnsiTheme="minorBidi"/>
          <w:sz w:val="24"/>
          <w:szCs w:val="24"/>
        </w:rPr>
        <w:t>beyond</w:t>
      </w:r>
      <w:r w:rsidR="006B22F3">
        <w:rPr>
          <w:rFonts w:asciiTheme="minorBidi" w:hAnsiTheme="minorBidi"/>
          <w:sz w:val="24"/>
          <w:szCs w:val="24"/>
        </w:rPr>
        <w:t xml:space="preserve"> the Jordan, they held there a very great and solemn lamentation; and he observed a mourning period of seven days for his father. (Genesis 50:7-10)</w:t>
      </w:r>
    </w:p>
    <w:p w:rsidR="006B22F3" w:rsidRDefault="006B22F3" w:rsidP="00D67139">
      <w:pPr>
        <w:spacing w:after="0" w:line="240" w:lineRule="auto"/>
        <w:jc w:val="both"/>
        <w:rPr>
          <w:rFonts w:asciiTheme="minorBidi" w:hAnsiTheme="minorBidi"/>
          <w:sz w:val="24"/>
          <w:szCs w:val="24"/>
        </w:rPr>
      </w:pPr>
    </w:p>
    <w:p w:rsidR="006B22F3" w:rsidRDefault="006B22F3" w:rsidP="00D67139">
      <w:pPr>
        <w:spacing w:after="0" w:line="240" w:lineRule="auto"/>
        <w:jc w:val="both"/>
        <w:rPr>
          <w:rFonts w:asciiTheme="minorBidi" w:hAnsiTheme="minorBidi"/>
          <w:sz w:val="24"/>
          <w:szCs w:val="24"/>
        </w:rPr>
      </w:pPr>
      <w:r>
        <w:rPr>
          <w:rFonts w:asciiTheme="minorBidi" w:hAnsiTheme="minorBidi"/>
          <w:sz w:val="24"/>
          <w:szCs w:val="24"/>
        </w:rPr>
        <w:t>When the mourning period was over, “his sons did for him as he had instructed them. His sons carried him to the land of Canaan, and buried him in the cave of the field of Ma</w:t>
      </w:r>
      <w:bookmarkStart w:id="0" w:name="_GoBack"/>
      <w:r>
        <w:rPr>
          <w:rFonts w:asciiTheme="minorBidi" w:hAnsiTheme="minorBidi"/>
          <w:sz w:val="24"/>
          <w:szCs w:val="24"/>
        </w:rPr>
        <w:t>c</w:t>
      </w:r>
      <w:bookmarkEnd w:id="0"/>
      <w:r>
        <w:rPr>
          <w:rFonts w:asciiTheme="minorBidi" w:hAnsiTheme="minorBidi"/>
          <w:sz w:val="24"/>
          <w:szCs w:val="24"/>
        </w:rPr>
        <w:t>hpelah, the field near Mamre” (50:12-13).</w:t>
      </w:r>
    </w:p>
    <w:p w:rsidR="006B22F3" w:rsidRDefault="006B22F3" w:rsidP="00D67139">
      <w:pPr>
        <w:spacing w:after="0" w:line="240" w:lineRule="auto"/>
        <w:jc w:val="both"/>
        <w:rPr>
          <w:rFonts w:asciiTheme="minorBidi" w:hAnsiTheme="minorBidi"/>
          <w:sz w:val="24"/>
          <w:szCs w:val="24"/>
        </w:rPr>
      </w:pPr>
    </w:p>
    <w:p w:rsidR="006B22F3" w:rsidRPr="00AA6616" w:rsidRDefault="006B22F3" w:rsidP="00D67139">
      <w:pPr>
        <w:spacing w:after="0" w:line="240" w:lineRule="auto"/>
        <w:jc w:val="both"/>
        <w:rPr>
          <w:rFonts w:asciiTheme="minorBidi" w:hAnsiTheme="minorBidi"/>
          <w:sz w:val="24"/>
          <w:szCs w:val="24"/>
        </w:rPr>
      </w:pPr>
      <w:r>
        <w:rPr>
          <w:rFonts w:asciiTheme="minorBidi" w:hAnsiTheme="minorBidi"/>
          <w:sz w:val="24"/>
          <w:szCs w:val="24"/>
        </w:rPr>
        <w:tab/>
        <w:t xml:space="preserve">Thus, the mourners’ journey began in Egypt and ended in Hebron, stopping only in Goren Ha-atad to hold a </w:t>
      </w:r>
      <w:r w:rsidR="00023C30">
        <w:rPr>
          <w:rFonts w:asciiTheme="minorBidi" w:hAnsiTheme="minorBidi"/>
          <w:sz w:val="24"/>
          <w:szCs w:val="24"/>
        </w:rPr>
        <w:t>“great lamentation” for Jacob. It would seem logical, then, to search for Goren Ha-atad somewhere along the way between Egypt and Hebron – perhaps even in the vicinity of Hebron.</w:t>
      </w:r>
    </w:p>
    <w:p w:rsidR="00AA6616" w:rsidRDefault="00AA6616" w:rsidP="00D67139">
      <w:pPr>
        <w:spacing w:after="0" w:line="240" w:lineRule="auto"/>
        <w:jc w:val="both"/>
        <w:rPr>
          <w:rFonts w:asciiTheme="minorBidi" w:hAnsiTheme="minorBidi"/>
          <w:sz w:val="24"/>
          <w:szCs w:val="24"/>
        </w:rPr>
      </w:pPr>
    </w:p>
    <w:p w:rsidR="00A82A46" w:rsidRDefault="00023C30" w:rsidP="00D67139">
      <w:pPr>
        <w:spacing w:after="0" w:line="240" w:lineRule="auto"/>
        <w:jc w:val="both"/>
        <w:rPr>
          <w:rFonts w:asciiTheme="minorBidi" w:hAnsiTheme="minorBidi"/>
          <w:sz w:val="24"/>
          <w:szCs w:val="24"/>
        </w:rPr>
      </w:pPr>
      <w:r>
        <w:rPr>
          <w:rFonts w:asciiTheme="minorBidi" w:hAnsiTheme="minorBidi"/>
          <w:sz w:val="24"/>
          <w:szCs w:val="24"/>
        </w:rPr>
        <w:tab/>
        <w:t xml:space="preserve">The problem is that the Torah places Goren Ha-atad elsewhere: “Goren Ha-atad, which is </w:t>
      </w:r>
      <w:r w:rsidR="0018126C">
        <w:rPr>
          <w:rFonts w:asciiTheme="minorBidi" w:hAnsiTheme="minorBidi"/>
          <w:sz w:val="24"/>
          <w:szCs w:val="24"/>
        </w:rPr>
        <w:t>beyond</w:t>
      </w:r>
      <w:r>
        <w:rPr>
          <w:rFonts w:asciiTheme="minorBidi" w:hAnsiTheme="minorBidi"/>
          <w:sz w:val="24"/>
          <w:szCs w:val="24"/>
        </w:rPr>
        <w:t xml:space="preserve"> the Jordan</w:t>
      </w:r>
      <w:r w:rsidR="00AE6898">
        <w:rPr>
          <w:rFonts w:asciiTheme="minorBidi" w:hAnsiTheme="minorBidi"/>
          <w:sz w:val="24"/>
          <w:szCs w:val="24"/>
        </w:rPr>
        <w:t xml:space="preserve"> (</w:t>
      </w:r>
      <w:r w:rsidR="00AE6898">
        <w:rPr>
          <w:rFonts w:asciiTheme="minorBidi" w:hAnsiTheme="minorBidi"/>
          <w:i/>
          <w:iCs/>
          <w:sz w:val="24"/>
          <w:szCs w:val="24"/>
        </w:rPr>
        <w:t xml:space="preserve">be-ever </w:t>
      </w:r>
      <w:r w:rsidR="00601095">
        <w:rPr>
          <w:rFonts w:asciiTheme="minorBidi" w:hAnsiTheme="minorBidi"/>
          <w:i/>
          <w:iCs/>
          <w:sz w:val="24"/>
          <w:szCs w:val="24"/>
        </w:rPr>
        <w:t>h</w:t>
      </w:r>
      <w:r w:rsidR="00AE6898">
        <w:rPr>
          <w:rFonts w:asciiTheme="minorBidi" w:hAnsiTheme="minorBidi"/>
          <w:i/>
          <w:iCs/>
          <w:sz w:val="24"/>
          <w:szCs w:val="24"/>
        </w:rPr>
        <w:t>a-Yarden</w:t>
      </w:r>
      <w:r w:rsidR="00AE6898">
        <w:rPr>
          <w:rFonts w:asciiTheme="minorBidi" w:hAnsiTheme="minorBidi"/>
          <w:sz w:val="24"/>
          <w:szCs w:val="24"/>
        </w:rPr>
        <w:t>)</w:t>
      </w:r>
      <w:r>
        <w:rPr>
          <w:rFonts w:asciiTheme="minorBidi" w:hAnsiTheme="minorBidi"/>
          <w:sz w:val="24"/>
          <w:szCs w:val="24"/>
        </w:rPr>
        <w:t xml:space="preserve">… That is why it was named Abel-mizraim, which is </w:t>
      </w:r>
      <w:r w:rsidR="0018126C">
        <w:rPr>
          <w:rFonts w:asciiTheme="minorBidi" w:hAnsiTheme="minorBidi"/>
          <w:sz w:val="24"/>
          <w:szCs w:val="24"/>
        </w:rPr>
        <w:t>beyond</w:t>
      </w:r>
      <w:r>
        <w:rPr>
          <w:rFonts w:asciiTheme="minorBidi" w:hAnsiTheme="minorBidi"/>
          <w:sz w:val="24"/>
          <w:szCs w:val="24"/>
        </w:rPr>
        <w:t xml:space="preserve"> the Jordan” (</w:t>
      </w:r>
      <w:r w:rsidR="00070285">
        <w:rPr>
          <w:rFonts w:asciiTheme="minorBidi" w:hAnsiTheme="minorBidi"/>
          <w:sz w:val="24"/>
          <w:szCs w:val="24"/>
        </w:rPr>
        <w:t>50:10-11). This is very strange:</w:t>
      </w:r>
      <w:r>
        <w:rPr>
          <w:rFonts w:asciiTheme="minorBidi" w:hAnsiTheme="minorBidi"/>
          <w:sz w:val="24"/>
          <w:szCs w:val="24"/>
        </w:rPr>
        <w:t xml:space="preserve"> </w:t>
      </w:r>
      <w:r w:rsidR="00070285">
        <w:rPr>
          <w:rFonts w:asciiTheme="minorBidi" w:hAnsiTheme="minorBidi"/>
          <w:sz w:val="24"/>
          <w:szCs w:val="24"/>
        </w:rPr>
        <w:t>H</w:t>
      </w:r>
      <w:r w:rsidR="00C13FA0">
        <w:rPr>
          <w:rFonts w:asciiTheme="minorBidi" w:hAnsiTheme="minorBidi"/>
          <w:sz w:val="24"/>
          <w:szCs w:val="24"/>
        </w:rPr>
        <w:t>ow did the mourners end up on the eastern side of the Jordan</w:t>
      </w:r>
      <w:r>
        <w:rPr>
          <w:rFonts w:asciiTheme="minorBidi" w:hAnsiTheme="minorBidi"/>
          <w:sz w:val="24"/>
          <w:szCs w:val="24"/>
        </w:rPr>
        <w:t xml:space="preserve"> while traveling from Egypt to Hebron? It is somewhat surprising </w:t>
      </w:r>
      <w:r w:rsidR="007A092A">
        <w:rPr>
          <w:rFonts w:asciiTheme="minorBidi" w:hAnsiTheme="minorBidi"/>
          <w:sz w:val="24"/>
          <w:szCs w:val="24"/>
        </w:rPr>
        <w:t xml:space="preserve">that most of the commentators, both classical and modern, seem to have been </w:t>
      </w:r>
      <w:r w:rsidR="007A092A">
        <w:rPr>
          <w:rFonts w:asciiTheme="minorBidi" w:hAnsiTheme="minorBidi"/>
          <w:sz w:val="24"/>
          <w:szCs w:val="24"/>
        </w:rPr>
        <w:lastRenderedPageBreak/>
        <w:t>unperturbed by this difficulty. In addition, the commentators that did raise this question posited solutions that are largely inadequate.</w:t>
      </w:r>
      <w:r w:rsidR="00275FC6">
        <w:rPr>
          <w:rStyle w:val="FootnoteReference"/>
          <w:rFonts w:asciiTheme="minorBidi" w:hAnsiTheme="minorBidi"/>
          <w:sz w:val="24"/>
          <w:szCs w:val="24"/>
        </w:rPr>
        <w:footnoteReference w:id="1"/>
      </w:r>
    </w:p>
    <w:p w:rsidR="00D67139" w:rsidRDefault="00D67139" w:rsidP="00D67139">
      <w:pPr>
        <w:spacing w:after="0" w:line="240" w:lineRule="auto"/>
        <w:jc w:val="both"/>
        <w:rPr>
          <w:rFonts w:asciiTheme="minorBidi" w:hAnsiTheme="minorBidi"/>
          <w:sz w:val="24"/>
          <w:szCs w:val="24"/>
        </w:rPr>
      </w:pPr>
    </w:p>
    <w:p w:rsidR="00D67139" w:rsidRDefault="00D67139" w:rsidP="00D67139">
      <w:pPr>
        <w:spacing w:after="0" w:line="240" w:lineRule="auto"/>
        <w:jc w:val="both"/>
        <w:rPr>
          <w:rFonts w:asciiTheme="minorBidi" w:hAnsiTheme="minorBidi"/>
          <w:sz w:val="24"/>
          <w:szCs w:val="24"/>
        </w:rPr>
      </w:pPr>
      <w:r>
        <w:rPr>
          <w:rFonts w:asciiTheme="minorBidi" w:hAnsiTheme="minorBidi"/>
          <w:noProof/>
          <w:sz w:val="24"/>
          <w:szCs w:val="24"/>
        </w:rPr>
        <w:drawing>
          <wp:inline distT="0" distB="0" distL="0" distR="0">
            <wp:extent cx="4681728" cy="4265676"/>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geo-map.jpg"/>
                    <pic:cNvPicPr/>
                  </pic:nvPicPr>
                  <pic:blipFill>
                    <a:blip r:embed="rId10">
                      <a:extLst>
                        <a:ext uri="{28A0092B-C50C-407E-A947-70E740481C1C}">
                          <a14:useLocalDpi xmlns:a14="http://schemas.microsoft.com/office/drawing/2010/main" val="0"/>
                        </a:ext>
                      </a:extLst>
                    </a:blip>
                    <a:stretch>
                      <a:fillRect/>
                    </a:stretch>
                  </pic:blipFill>
                  <pic:spPr>
                    <a:xfrm>
                      <a:off x="0" y="0"/>
                      <a:ext cx="4681728" cy="4265676"/>
                    </a:xfrm>
                    <a:prstGeom prst="rect">
                      <a:avLst/>
                    </a:prstGeom>
                  </pic:spPr>
                </pic:pic>
              </a:graphicData>
            </a:graphic>
          </wp:inline>
        </w:drawing>
      </w:r>
    </w:p>
    <w:p w:rsidR="00023C30" w:rsidRDefault="00023C30" w:rsidP="00D67139">
      <w:pPr>
        <w:spacing w:after="0" w:line="240" w:lineRule="auto"/>
        <w:jc w:val="both"/>
        <w:rPr>
          <w:rFonts w:asciiTheme="minorBidi" w:hAnsiTheme="minorBidi"/>
          <w:sz w:val="24"/>
          <w:szCs w:val="24"/>
        </w:rPr>
      </w:pPr>
    </w:p>
    <w:p w:rsidR="00D67139" w:rsidRDefault="00D67139" w:rsidP="00D67139">
      <w:pPr>
        <w:spacing w:after="0" w:line="240" w:lineRule="auto"/>
        <w:jc w:val="both"/>
        <w:rPr>
          <w:rFonts w:asciiTheme="minorBidi" w:hAnsiTheme="minorBidi"/>
          <w:b/>
          <w:bCs/>
          <w:sz w:val="24"/>
          <w:szCs w:val="24"/>
        </w:rPr>
      </w:pPr>
    </w:p>
    <w:p w:rsidR="007A092A" w:rsidRPr="007A092A" w:rsidRDefault="007A092A" w:rsidP="00D67139">
      <w:pPr>
        <w:spacing w:after="0" w:line="240" w:lineRule="auto"/>
        <w:jc w:val="both"/>
        <w:rPr>
          <w:rFonts w:asciiTheme="minorBidi" w:hAnsiTheme="minorBidi"/>
          <w:b/>
          <w:bCs/>
          <w:sz w:val="24"/>
          <w:szCs w:val="24"/>
        </w:rPr>
      </w:pPr>
      <w:r w:rsidRPr="007A092A">
        <w:rPr>
          <w:rFonts w:asciiTheme="minorBidi" w:hAnsiTheme="minorBidi"/>
          <w:b/>
          <w:bCs/>
          <w:sz w:val="24"/>
          <w:szCs w:val="24"/>
        </w:rPr>
        <w:t>Ziv and Demsky’</w:t>
      </w:r>
      <w:r>
        <w:rPr>
          <w:rFonts w:asciiTheme="minorBidi" w:hAnsiTheme="minorBidi"/>
          <w:b/>
          <w:bCs/>
          <w:sz w:val="24"/>
          <w:szCs w:val="24"/>
        </w:rPr>
        <w:t>s S</w:t>
      </w:r>
      <w:r w:rsidRPr="007A092A">
        <w:rPr>
          <w:rFonts w:asciiTheme="minorBidi" w:hAnsiTheme="minorBidi"/>
          <w:b/>
          <w:bCs/>
          <w:sz w:val="24"/>
          <w:szCs w:val="24"/>
        </w:rPr>
        <w:t>olution</w:t>
      </w:r>
    </w:p>
    <w:p w:rsidR="007A092A" w:rsidRDefault="007A092A" w:rsidP="00D67139">
      <w:pPr>
        <w:spacing w:after="0" w:line="240" w:lineRule="auto"/>
        <w:jc w:val="both"/>
        <w:rPr>
          <w:rFonts w:asciiTheme="minorBidi" w:hAnsiTheme="minorBidi"/>
          <w:sz w:val="24"/>
          <w:szCs w:val="24"/>
        </w:rPr>
      </w:pPr>
      <w:r>
        <w:rPr>
          <w:rFonts w:asciiTheme="minorBidi" w:hAnsiTheme="minorBidi"/>
          <w:sz w:val="24"/>
          <w:szCs w:val="24"/>
        </w:rPr>
        <w:tab/>
      </w:r>
    </w:p>
    <w:p w:rsidR="00023C30" w:rsidRDefault="00023C30" w:rsidP="00D67139">
      <w:pPr>
        <w:spacing w:after="0" w:line="240" w:lineRule="auto"/>
        <w:jc w:val="both"/>
        <w:rPr>
          <w:rFonts w:asciiTheme="minorBidi" w:hAnsiTheme="minorBidi"/>
          <w:sz w:val="24"/>
          <w:szCs w:val="24"/>
        </w:rPr>
      </w:pPr>
      <w:r>
        <w:rPr>
          <w:rFonts w:asciiTheme="minorBidi" w:hAnsiTheme="minorBidi"/>
          <w:sz w:val="24"/>
          <w:szCs w:val="24"/>
        </w:rPr>
        <w:tab/>
      </w:r>
      <w:r w:rsidR="006F77D5">
        <w:rPr>
          <w:rFonts w:asciiTheme="minorBidi" w:hAnsiTheme="minorBidi"/>
          <w:sz w:val="24"/>
          <w:szCs w:val="24"/>
        </w:rPr>
        <w:t xml:space="preserve">In 1960, </w:t>
      </w:r>
      <w:r w:rsidR="007A092A">
        <w:rPr>
          <w:rFonts w:asciiTheme="minorBidi" w:hAnsiTheme="minorBidi"/>
          <w:sz w:val="24"/>
          <w:szCs w:val="24"/>
        </w:rPr>
        <w:t xml:space="preserve">Yehuda Ziv </w:t>
      </w:r>
      <w:r w:rsidR="006F77D5">
        <w:rPr>
          <w:rFonts w:asciiTheme="minorBidi" w:hAnsiTheme="minorBidi"/>
          <w:sz w:val="24"/>
          <w:szCs w:val="24"/>
        </w:rPr>
        <w:t>proposed an original solution to this problem, which was</w:t>
      </w:r>
      <w:r w:rsidR="008051E5">
        <w:rPr>
          <w:rFonts w:asciiTheme="minorBidi" w:hAnsiTheme="minorBidi"/>
          <w:sz w:val="24"/>
          <w:szCs w:val="24"/>
        </w:rPr>
        <w:t xml:space="preserve"> suggested again</w:t>
      </w:r>
      <w:r w:rsidR="006F77D5">
        <w:rPr>
          <w:rFonts w:asciiTheme="minorBidi" w:hAnsiTheme="minorBidi"/>
          <w:sz w:val="24"/>
          <w:szCs w:val="24"/>
        </w:rPr>
        <w:t xml:space="preserve"> more comprehensively by Prof. Aaron Demsky in a 1993 article. Demsky cites three chronologically disparate sources: the list of Shishak’s conquests in the</w:t>
      </w:r>
      <w:r w:rsidR="002C2D56">
        <w:rPr>
          <w:rFonts w:asciiTheme="minorBidi" w:hAnsiTheme="minorBidi"/>
          <w:sz w:val="24"/>
          <w:szCs w:val="24"/>
        </w:rPr>
        <w:t xml:space="preserve"> southern portion of Judah</w:t>
      </w:r>
      <w:r w:rsidR="006F77D5">
        <w:rPr>
          <w:rFonts w:asciiTheme="minorBidi" w:hAnsiTheme="minorBidi"/>
          <w:sz w:val="24"/>
          <w:szCs w:val="24"/>
        </w:rPr>
        <w:t xml:space="preserve"> (no. 150), Josephus’s </w:t>
      </w:r>
      <w:r w:rsidR="006F77D5">
        <w:rPr>
          <w:rFonts w:asciiTheme="minorBidi" w:hAnsiTheme="minorBidi"/>
          <w:i/>
          <w:iCs/>
          <w:sz w:val="24"/>
          <w:szCs w:val="24"/>
        </w:rPr>
        <w:t>The Jewish War</w:t>
      </w:r>
      <w:r w:rsidR="00FE497C">
        <w:rPr>
          <w:rFonts w:asciiTheme="minorBidi" w:hAnsiTheme="minorBidi"/>
          <w:sz w:val="24"/>
          <w:szCs w:val="24"/>
        </w:rPr>
        <w:t xml:space="preserve"> (III, 3:5, 51) and a Christian chronicle written in Syriac recounting the Muslim conquest of the land in 634 CE. In each of these three sources there appears a place called “Jordan” </w:t>
      </w:r>
      <w:r w:rsidR="00587D15">
        <w:rPr>
          <w:rFonts w:asciiTheme="minorBidi" w:hAnsiTheme="minorBidi"/>
          <w:sz w:val="24"/>
          <w:szCs w:val="24"/>
        </w:rPr>
        <w:t>(</w:t>
      </w:r>
      <w:r w:rsidR="00CB10A4">
        <w:rPr>
          <w:rFonts w:asciiTheme="minorBidi" w:hAnsiTheme="minorBidi"/>
          <w:sz w:val="24"/>
          <w:szCs w:val="24"/>
        </w:rPr>
        <w:t xml:space="preserve">in Shishak's list: y-r-d-n; </w:t>
      </w:r>
      <w:r w:rsidR="00587D15">
        <w:rPr>
          <w:rFonts w:asciiTheme="minorBidi" w:hAnsiTheme="minorBidi"/>
          <w:sz w:val="24"/>
          <w:szCs w:val="24"/>
        </w:rPr>
        <w:t>in Josephus: Iordan</w:t>
      </w:r>
      <w:r w:rsidR="00CB10A4">
        <w:rPr>
          <w:rFonts w:asciiTheme="minorBidi" w:hAnsiTheme="minorBidi"/>
          <w:sz w:val="24"/>
          <w:szCs w:val="24"/>
        </w:rPr>
        <w:t xml:space="preserve">; in the Christian chronicle: </w:t>
      </w:r>
      <w:r w:rsidR="00D750FE" w:rsidRPr="00D750FE">
        <w:rPr>
          <w:rFonts w:asciiTheme="minorBidi" w:hAnsiTheme="minorBidi"/>
          <w:i/>
          <w:iCs/>
          <w:sz w:val="24"/>
          <w:szCs w:val="24"/>
        </w:rPr>
        <w:t>yrdn</w:t>
      </w:r>
      <w:r w:rsidR="00587D15">
        <w:rPr>
          <w:rFonts w:asciiTheme="minorBidi" w:hAnsiTheme="minorBidi"/>
          <w:sz w:val="24"/>
          <w:szCs w:val="24"/>
        </w:rPr>
        <w:t xml:space="preserve">) </w:t>
      </w:r>
      <w:r w:rsidR="000741BD">
        <w:rPr>
          <w:rFonts w:asciiTheme="minorBidi" w:hAnsiTheme="minorBidi"/>
          <w:sz w:val="24"/>
          <w:szCs w:val="24"/>
        </w:rPr>
        <w:t xml:space="preserve">in southwest Israel. Shishak’s list places Jordan near Rafah, Josephus places it near the southern border of Judea and the Syriac chronicle places it twelve miles east of Gaza. In light of these sources, Ziv and Demsky suggest that the “Jordan” mentioned in connection with the narrative of Jacob’s burial is not the well-known Jordan River but this lesser-known Jordan in the southwest. Demsky explains that “Abel-mizraim” is actually </w:t>
      </w:r>
      <w:r w:rsidR="00F40596">
        <w:rPr>
          <w:rFonts w:asciiTheme="minorBidi" w:hAnsiTheme="minorBidi"/>
          <w:sz w:val="24"/>
          <w:szCs w:val="24"/>
        </w:rPr>
        <w:t>“the wadi of Egypt,”</w:t>
      </w:r>
      <w:r w:rsidR="00F40596">
        <w:rPr>
          <w:rStyle w:val="FootnoteReference"/>
          <w:rFonts w:asciiTheme="minorBidi" w:hAnsiTheme="minorBidi"/>
          <w:sz w:val="24"/>
          <w:szCs w:val="24"/>
        </w:rPr>
        <w:footnoteReference w:id="2"/>
      </w:r>
      <w:r w:rsidR="00F40596">
        <w:rPr>
          <w:rFonts w:asciiTheme="minorBidi" w:hAnsiTheme="minorBidi"/>
          <w:sz w:val="24"/>
          <w:szCs w:val="24"/>
        </w:rPr>
        <w:t xml:space="preserve"> and “</w:t>
      </w:r>
      <w:r w:rsidR="00601095">
        <w:rPr>
          <w:rFonts w:asciiTheme="minorBidi" w:hAnsiTheme="minorBidi"/>
          <w:i/>
          <w:iCs/>
          <w:sz w:val="24"/>
          <w:szCs w:val="24"/>
        </w:rPr>
        <w:t>be-ever h</w:t>
      </w:r>
      <w:r w:rsidR="00AE6898" w:rsidRPr="00AE6898">
        <w:rPr>
          <w:rFonts w:asciiTheme="minorBidi" w:hAnsiTheme="minorBidi"/>
          <w:i/>
          <w:iCs/>
          <w:sz w:val="24"/>
          <w:szCs w:val="24"/>
        </w:rPr>
        <w:t>a-</w:t>
      </w:r>
      <w:r w:rsidR="00AE6898" w:rsidRPr="00AE6898">
        <w:rPr>
          <w:rFonts w:asciiTheme="minorBidi" w:hAnsiTheme="minorBidi"/>
          <w:i/>
          <w:iCs/>
          <w:sz w:val="24"/>
          <w:szCs w:val="24"/>
        </w:rPr>
        <w:lastRenderedPageBreak/>
        <w:t>Yarden</w:t>
      </w:r>
      <w:r w:rsidR="00F40596">
        <w:rPr>
          <w:rFonts w:asciiTheme="minorBidi" w:hAnsiTheme="minorBidi"/>
          <w:sz w:val="24"/>
          <w:szCs w:val="24"/>
        </w:rPr>
        <w:t xml:space="preserve">” refers to a crossing </w:t>
      </w:r>
      <w:r w:rsidR="00AE6898">
        <w:rPr>
          <w:rFonts w:asciiTheme="minorBidi" w:hAnsiTheme="minorBidi"/>
          <w:sz w:val="24"/>
          <w:szCs w:val="24"/>
        </w:rPr>
        <w:t>(</w:t>
      </w:r>
      <w:r w:rsidR="00AE6898" w:rsidRPr="00AE6898">
        <w:rPr>
          <w:rFonts w:asciiTheme="minorBidi" w:hAnsiTheme="minorBidi"/>
          <w:i/>
          <w:iCs/>
          <w:sz w:val="24"/>
          <w:szCs w:val="24"/>
        </w:rPr>
        <w:t>ma’avar</w:t>
      </w:r>
      <w:r w:rsidR="00AE6898">
        <w:rPr>
          <w:rFonts w:asciiTheme="minorBidi" w:hAnsiTheme="minorBidi"/>
          <w:sz w:val="24"/>
          <w:szCs w:val="24"/>
        </w:rPr>
        <w:t xml:space="preserve">) </w:t>
      </w:r>
      <w:r w:rsidR="00F40596">
        <w:rPr>
          <w:rFonts w:asciiTheme="minorBidi" w:hAnsiTheme="minorBidi"/>
          <w:sz w:val="24"/>
          <w:szCs w:val="24"/>
        </w:rPr>
        <w:t xml:space="preserve">that the mourners used to traverse </w:t>
      </w:r>
      <w:r w:rsidR="00AE6898">
        <w:rPr>
          <w:rFonts w:asciiTheme="minorBidi" w:hAnsiTheme="minorBidi"/>
          <w:sz w:val="24"/>
          <w:szCs w:val="24"/>
        </w:rPr>
        <w:t>this wadi, which was located in the vicinity of “Jordan.”</w:t>
      </w:r>
    </w:p>
    <w:p w:rsidR="00AE6898" w:rsidRDefault="00AE6898" w:rsidP="00D67139">
      <w:pPr>
        <w:spacing w:after="0" w:line="240" w:lineRule="auto"/>
        <w:jc w:val="both"/>
        <w:rPr>
          <w:rFonts w:asciiTheme="minorBidi" w:hAnsiTheme="minorBidi"/>
          <w:sz w:val="24"/>
          <w:szCs w:val="24"/>
        </w:rPr>
      </w:pPr>
    </w:p>
    <w:p w:rsidR="00A82A46" w:rsidRDefault="00AE6898" w:rsidP="00D67139">
      <w:pPr>
        <w:spacing w:after="0" w:line="240" w:lineRule="auto"/>
        <w:jc w:val="both"/>
        <w:rPr>
          <w:rFonts w:asciiTheme="minorBidi" w:hAnsiTheme="minorBidi"/>
          <w:sz w:val="24"/>
          <w:szCs w:val="24"/>
        </w:rPr>
      </w:pPr>
      <w:r>
        <w:rPr>
          <w:rFonts w:asciiTheme="minorBidi" w:hAnsiTheme="minorBidi"/>
          <w:sz w:val="24"/>
          <w:szCs w:val="24"/>
        </w:rPr>
        <w:tab/>
        <w:t xml:space="preserve">This is a brilliant and innovative theory, but unfortunately it is also unconvincing. Demsky himself admitted the unlikelihood of there existing in the land of Israel not only two Jordans but also two separate places known as </w:t>
      </w:r>
      <w:r w:rsidR="00427FC6">
        <w:rPr>
          <w:rFonts w:asciiTheme="minorBidi" w:hAnsiTheme="minorBidi"/>
          <w:i/>
          <w:iCs/>
          <w:sz w:val="24"/>
          <w:szCs w:val="24"/>
        </w:rPr>
        <w:t>ever h</w:t>
      </w:r>
      <w:r>
        <w:rPr>
          <w:rFonts w:asciiTheme="minorBidi" w:hAnsiTheme="minorBidi"/>
          <w:i/>
          <w:iCs/>
          <w:sz w:val="24"/>
          <w:szCs w:val="24"/>
        </w:rPr>
        <w:t>a-Yarden</w:t>
      </w:r>
      <w:r>
        <w:rPr>
          <w:rFonts w:asciiTheme="minorBidi" w:hAnsiTheme="minorBidi"/>
          <w:sz w:val="24"/>
          <w:szCs w:val="24"/>
        </w:rPr>
        <w:t xml:space="preserve">. To solve this difficulty, Demsky suggested that this is a case of intentional wordplay. In my opinion, it is impossible to accept the notion that “the wadi of Egypt” referred to several different wadis over the course of history, and Demsky’s interpretation </w:t>
      </w:r>
      <w:r w:rsidR="00587D15">
        <w:rPr>
          <w:rFonts w:asciiTheme="minorBidi" w:hAnsiTheme="minorBidi"/>
          <w:sz w:val="24"/>
          <w:szCs w:val="24"/>
        </w:rPr>
        <w:t>of “</w:t>
      </w:r>
      <w:r w:rsidR="00427FC6">
        <w:rPr>
          <w:rFonts w:asciiTheme="minorBidi" w:hAnsiTheme="minorBidi"/>
          <w:i/>
          <w:iCs/>
          <w:sz w:val="24"/>
          <w:szCs w:val="24"/>
        </w:rPr>
        <w:t>be-ever h</w:t>
      </w:r>
      <w:r w:rsidR="00587D15">
        <w:rPr>
          <w:rFonts w:asciiTheme="minorBidi" w:hAnsiTheme="minorBidi"/>
          <w:i/>
          <w:iCs/>
          <w:sz w:val="24"/>
          <w:szCs w:val="24"/>
        </w:rPr>
        <w:t>a-Yarden</w:t>
      </w:r>
      <w:r w:rsidR="00587D15">
        <w:rPr>
          <w:rFonts w:asciiTheme="minorBidi" w:hAnsiTheme="minorBidi"/>
          <w:sz w:val="24"/>
          <w:szCs w:val="24"/>
        </w:rPr>
        <w:t>” seems dubious as well. It should be noted that Benjamin Mazar linked Josephus’s “Iordan” to three other names: “</w:t>
      </w:r>
      <w:r w:rsidR="00587D15" w:rsidRPr="00587D15">
        <w:rPr>
          <w:rFonts w:ascii="Arial Unicode MS" w:eastAsia="Arial Unicode MS" w:hAnsi="Arial Unicode MS" w:cs="Arial Unicode MS"/>
          <w:sz w:val="24"/>
          <w:szCs w:val="24"/>
        </w:rPr>
        <w:t>yrḏ</w:t>
      </w:r>
      <w:r w:rsidR="00587D15">
        <w:rPr>
          <w:rFonts w:ascii="Arial Unicode MS" w:eastAsia="Arial Unicode MS" w:hAnsi="Arial Unicode MS" w:cs="Arial Unicode MS"/>
          <w:sz w:val="24"/>
          <w:szCs w:val="24"/>
        </w:rPr>
        <w:t xml:space="preserve">,” </w:t>
      </w:r>
      <w:r w:rsidR="00587D15" w:rsidRPr="00587D15">
        <w:rPr>
          <w:rFonts w:asciiTheme="minorBidi" w:eastAsia="Arial Unicode MS" w:hAnsiTheme="minorBidi"/>
          <w:sz w:val="24"/>
          <w:szCs w:val="24"/>
        </w:rPr>
        <w:t xml:space="preserve">which </w:t>
      </w:r>
      <w:r w:rsidR="00587D15">
        <w:rPr>
          <w:rFonts w:asciiTheme="minorBidi" w:eastAsia="Arial Unicode MS" w:hAnsiTheme="minorBidi"/>
          <w:sz w:val="24"/>
          <w:szCs w:val="24"/>
        </w:rPr>
        <w:t xml:space="preserve">appears in the Annals of Thutmose III; “yurza,” which appears in the Amarna letters; and “Orda,” which appears on the Madaba Map. </w:t>
      </w:r>
      <w:r w:rsidR="00A111E9">
        <w:rPr>
          <w:rFonts w:asciiTheme="minorBidi" w:eastAsia="Arial Unicode MS" w:hAnsiTheme="minorBidi"/>
          <w:sz w:val="24"/>
          <w:szCs w:val="24"/>
        </w:rPr>
        <w:t xml:space="preserve">From </w:t>
      </w:r>
      <w:r w:rsidR="00A111E9">
        <w:rPr>
          <w:rFonts w:asciiTheme="minorBidi" w:hAnsiTheme="minorBidi"/>
          <w:sz w:val="24"/>
          <w:szCs w:val="24"/>
        </w:rPr>
        <w:t xml:space="preserve">a linguistic perspective, however, while the addition of the letter </w:t>
      </w:r>
      <w:r w:rsidR="00A111E9">
        <w:rPr>
          <w:rFonts w:asciiTheme="minorBidi" w:hAnsiTheme="minorBidi"/>
          <w:i/>
          <w:iCs/>
          <w:sz w:val="24"/>
          <w:szCs w:val="24"/>
        </w:rPr>
        <w:t>nun</w:t>
      </w:r>
      <w:r w:rsidR="00A111E9">
        <w:rPr>
          <w:rFonts w:asciiTheme="minorBidi" w:hAnsiTheme="minorBidi"/>
          <w:sz w:val="24"/>
          <w:szCs w:val="24"/>
        </w:rPr>
        <w:t xml:space="preserve"> at the end of a word during the Second Temple period would be conceivable; dropping a </w:t>
      </w:r>
      <w:r w:rsidR="00A111E9">
        <w:rPr>
          <w:rFonts w:asciiTheme="minorBidi" w:hAnsiTheme="minorBidi"/>
          <w:i/>
          <w:iCs/>
          <w:sz w:val="24"/>
          <w:szCs w:val="24"/>
        </w:rPr>
        <w:t>nun</w:t>
      </w:r>
      <w:r w:rsidR="00A111E9">
        <w:rPr>
          <w:rFonts w:asciiTheme="minorBidi" w:hAnsiTheme="minorBidi"/>
          <w:sz w:val="24"/>
          <w:szCs w:val="24"/>
        </w:rPr>
        <w:t xml:space="preserve"> from the end of a place name during the Biblical period is not. </w:t>
      </w:r>
      <w:r w:rsidR="00421B60">
        <w:rPr>
          <w:rFonts w:asciiTheme="minorBidi" w:hAnsiTheme="minorBidi"/>
          <w:sz w:val="24"/>
          <w:szCs w:val="24"/>
        </w:rPr>
        <w:t>In addition,</w:t>
      </w:r>
      <w:r w:rsidR="00A111E9">
        <w:rPr>
          <w:rFonts w:asciiTheme="minorBidi" w:hAnsiTheme="minorBidi"/>
          <w:sz w:val="24"/>
          <w:szCs w:val="24"/>
        </w:rPr>
        <w:t xml:space="preserve"> the linguistic interpretation of the word “Abel” to mean “wadi”</w:t>
      </w:r>
      <w:r w:rsidR="00A111E9">
        <w:rPr>
          <w:rStyle w:val="FootnoteReference"/>
          <w:rFonts w:asciiTheme="minorBidi" w:hAnsiTheme="minorBidi"/>
          <w:sz w:val="24"/>
          <w:szCs w:val="24"/>
        </w:rPr>
        <w:footnoteReference w:id="3"/>
      </w:r>
      <w:r w:rsidR="00A111E9">
        <w:rPr>
          <w:rFonts w:asciiTheme="minorBidi" w:hAnsiTheme="minorBidi"/>
          <w:sz w:val="24"/>
          <w:szCs w:val="24"/>
        </w:rPr>
        <w:t xml:space="preserve"> </w:t>
      </w:r>
      <w:r w:rsidR="0047261D">
        <w:rPr>
          <w:rFonts w:asciiTheme="minorBidi" w:hAnsiTheme="minorBidi"/>
          <w:sz w:val="24"/>
          <w:szCs w:val="24"/>
        </w:rPr>
        <w:t>is somewhat contrived. In sum, I believe that Ziv and Demsky’s theory does not solve the problem, but only emphasizes its difficulty.</w:t>
      </w:r>
    </w:p>
    <w:p w:rsidR="0047261D" w:rsidRDefault="0047261D" w:rsidP="00D67139">
      <w:pPr>
        <w:spacing w:after="0" w:line="240" w:lineRule="auto"/>
        <w:jc w:val="both"/>
        <w:rPr>
          <w:rFonts w:asciiTheme="minorBidi" w:hAnsiTheme="minorBidi"/>
          <w:sz w:val="24"/>
          <w:szCs w:val="24"/>
        </w:rPr>
      </w:pPr>
    </w:p>
    <w:p w:rsidR="0047261D" w:rsidRDefault="0047261D" w:rsidP="00D67139">
      <w:pPr>
        <w:spacing w:after="0" w:line="240" w:lineRule="auto"/>
        <w:jc w:val="both"/>
        <w:rPr>
          <w:rFonts w:asciiTheme="minorBidi" w:hAnsiTheme="minorBidi"/>
          <w:b/>
          <w:bCs/>
          <w:sz w:val="24"/>
          <w:szCs w:val="24"/>
        </w:rPr>
      </w:pPr>
      <w:r>
        <w:rPr>
          <w:rFonts w:asciiTheme="minorBidi" w:hAnsiTheme="minorBidi"/>
          <w:b/>
          <w:bCs/>
          <w:sz w:val="24"/>
          <w:szCs w:val="24"/>
        </w:rPr>
        <w:t xml:space="preserve">My Father, </w:t>
      </w:r>
      <w:r>
        <w:rPr>
          <w:rFonts w:asciiTheme="minorBidi" w:hAnsiTheme="minorBidi"/>
          <w:b/>
          <w:bCs/>
          <w:i/>
          <w:iCs/>
          <w:sz w:val="24"/>
          <w:szCs w:val="24"/>
        </w:rPr>
        <w:t>z”l</w:t>
      </w:r>
      <w:r>
        <w:rPr>
          <w:rFonts w:asciiTheme="minorBidi" w:hAnsiTheme="minorBidi"/>
          <w:b/>
          <w:bCs/>
          <w:sz w:val="24"/>
          <w:szCs w:val="24"/>
        </w:rPr>
        <w:t>’s Solution</w:t>
      </w:r>
    </w:p>
    <w:p w:rsidR="0047261D" w:rsidRDefault="0047261D" w:rsidP="00D67139">
      <w:pPr>
        <w:spacing w:after="0" w:line="240" w:lineRule="auto"/>
        <w:jc w:val="both"/>
        <w:rPr>
          <w:rFonts w:asciiTheme="minorBidi" w:hAnsiTheme="minorBidi"/>
          <w:b/>
          <w:bCs/>
          <w:sz w:val="24"/>
          <w:szCs w:val="24"/>
        </w:rPr>
      </w:pPr>
    </w:p>
    <w:p w:rsidR="0047261D" w:rsidRDefault="0047261D" w:rsidP="00D67139">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I would like to present a solution that I learned from my father, Prof. Yehuda Elitzur, </w:t>
      </w:r>
      <w:r w:rsidRPr="0047261D">
        <w:rPr>
          <w:rFonts w:asciiTheme="minorBidi" w:hAnsiTheme="minorBidi"/>
          <w:i/>
          <w:iCs/>
          <w:sz w:val="24"/>
          <w:szCs w:val="24"/>
        </w:rPr>
        <w:t>z”l</w:t>
      </w:r>
      <w:r>
        <w:rPr>
          <w:rFonts w:asciiTheme="minorBidi" w:hAnsiTheme="minorBidi"/>
          <w:sz w:val="24"/>
          <w:szCs w:val="24"/>
        </w:rPr>
        <w:t>. He never managed to publish this idea in his lifetime, and I want to take this opportunity to do so on his behalf.</w:t>
      </w:r>
    </w:p>
    <w:p w:rsidR="0047261D" w:rsidRDefault="0047261D" w:rsidP="00D67139">
      <w:pPr>
        <w:spacing w:after="0" w:line="240" w:lineRule="auto"/>
        <w:jc w:val="both"/>
        <w:rPr>
          <w:rFonts w:asciiTheme="minorBidi" w:hAnsiTheme="minorBidi"/>
          <w:sz w:val="24"/>
          <w:szCs w:val="24"/>
        </w:rPr>
      </w:pPr>
    </w:p>
    <w:p w:rsidR="0047261D" w:rsidRDefault="0047261D" w:rsidP="00D67139">
      <w:pPr>
        <w:spacing w:after="0" w:line="240" w:lineRule="auto"/>
        <w:jc w:val="both"/>
        <w:rPr>
          <w:rFonts w:asciiTheme="minorBidi" w:hAnsiTheme="minorBidi"/>
          <w:sz w:val="24"/>
          <w:szCs w:val="24"/>
        </w:rPr>
      </w:pPr>
      <w:r>
        <w:rPr>
          <w:rFonts w:asciiTheme="minorBidi" w:hAnsiTheme="minorBidi"/>
          <w:sz w:val="24"/>
          <w:szCs w:val="24"/>
        </w:rPr>
        <w:tab/>
        <w:t xml:space="preserve">In order to understand my father’s solution properly, we must first introduce two concepts that may be unfamiliar to readers. The first relates to geographical terminology in </w:t>
      </w:r>
      <w:r>
        <w:rPr>
          <w:rFonts w:asciiTheme="minorBidi" w:hAnsiTheme="minorBidi"/>
          <w:i/>
          <w:iCs/>
          <w:sz w:val="24"/>
          <w:szCs w:val="24"/>
        </w:rPr>
        <w:t>Tanakh</w:t>
      </w:r>
      <w:r>
        <w:rPr>
          <w:rFonts w:asciiTheme="minorBidi" w:hAnsiTheme="minorBidi"/>
          <w:sz w:val="24"/>
          <w:szCs w:val="24"/>
        </w:rPr>
        <w:t xml:space="preserve">, and the second relates to the way in which things are described in </w:t>
      </w:r>
      <w:r>
        <w:rPr>
          <w:rFonts w:asciiTheme="minorBidi" w:hAnsiTheme="minorBidi"/>
          <w:i/>
          <w:iCs/>
          <w:sz w:val="24"/>
          <w:szCs w:val="24"/>
        </w:rPr>
        <w:t>Tanakh</w:t>
      </w:r>
      <w:r>
        <w:rPr>
          <w:rFonts w:asciiTheme="minorBidi" w:hAnsiTheme="minorBidi"/>
          <w:sz w:val="24"/>
          <w:szCs w:val="24"/>
        </w:rPr>
        <w:t>.</w:t>
      </w:r>
    </w:p>
    <w:p w:rsidR="0047261D" w:rsidRDefault="0047261D" w:rsidP="00D67139">
      <w:pPr>
        <w:spacing w:after="0" w:line="240" w:lineRule="auto"/>
        <w:jc w:val="both"/>
        <w:rPr>
          <w:rFonts w:asciiTheme="minorBidi" w:hAnsiTheme="minorBidi"/>
          <w:sz w:val="24"/>
          <w:szCs w:val="24"/>
        </w:rPr>
      </w:pPr>
    </w:p>
    <w:p w:rsidR="0047261D" w:rsidRDefault="0047261D" w:rsidP="00D67139">
      <w:pPr>
        <w:spacing w:after="0" w:line="240" w:lineRule="auto"/>
        <w:jc w:val="both"/>
        <w:rPr>
          <w:rFonts w:asciiTheme="minorBidi" w:hAnsiTheme="minorBidi"/>
          <w:sz w:val="24"/>
          <w:szCs w:val="24"/>
        </w:rPr>
      </w:pPr>
      <w:r>
        <w:rPr>
          <w:rFonts w:asciiTheme="minorBidi" w:hAnsiTheme="minorBidi"/>
          <w:sz w:val="24"/>
          <w:szCs w:val="24"/>
        </w:rPr>
        <w:tab/>
        <w:t xml:space="preserve">Let us begin with the second concept: Biblical descriptions. In general, when one studies </w:t>
      </w:r>
      <w:r>
        <w:rPr>
          <w:rFonts w:asciiTheme="minorBidi" w:hAnsiTheme="minorBidi"/>
          <w:i/>
          <w:iCs/>
          <w:sz w:val="24"/>
          <w:szCs w:val="24"/>
        </w:rPr>
        <w:t>Tanakh</w:t>
      </w:r>
      <w:r>
        <w:rPr>
          <w:rFonts w:asciiTheme="minorBidi" w:hAnsiTheme="minorBidi"/>
          <w:sz w:val="24"/>
          <w:szCs w:val="24"/>
        </w:rPr>
        <w:t xml:space="preserve">, </w:t>
      </w:r>
      <w:r w:rsidR="00421B60">
        <w:rPr>
          <w:rFonts w:asciiTheme="minorBidi" w:hAnsiTheme="minorBidi"/>
          <w:sz w:val="24"/>
          <w:szCs w:val="24"/>
        </w:rPr>
        <w:t>he</w:t>
      </w:r>
      <w:r>
        <w:rPr>
          <w:rFonts w:asciiTheme="minorBidi" w:hAnsiTheme="minorBidi"/>
          <w:sz w:val="24"/>
          <w:szCs w:val="24"/>
        </w:rPr>
        <w:t xml:space="preserve"> must be aware </w:t>
      </w:r>
      <w:r w:rsidR="00045408">
        <w:rPr>
          <w:rFonts w:asciiTheme="minorBidi" w:hAnsiTheme="minorBidi"/>
          <w:sz w:val="24"/>
          <w:szCs w:val="24"/>
        </w:rPr>
        <w:t xml:space="preserve">that the </w:t>
      </w:r>
      <w:r w:rsidR="00045408">
        <w:rPr>
          <w:rFonts w:asciiTheme="minorBidi" w:hAnsiTheme="minorBidi"/>
          <w:i/>
          <w:iCs/>
          <w:sz w:val="24"/>
          <w:szCs w:val="24"/>
        </w:rPr>
        <w:t>Tanakh</w:t>
      </w:r>
      <w:r w:rsidR="00045408">
        <w:rPr>
          <w:rFonts w:asciiTheme="minorBidi" w:hAnsiTheme="minorBidi"/>
          <w:sz w:val="24"/>
          <w:szCs w:val="24"/>
        </w:rPr>
        <w:t xml:space="preserve"> does not describe things in the same way that historians do. There are things that are described at length and in great detail in </w:t>
      </w:r>
      <w:r w:rsidR="00045408">
        <w:rPr>
          <w:rFonts w:asciiTheme="minorBidi" w:hAnsiTheme="minorBidi"/>
          <w:i/>
          <w:iCs/>
          <w:sz w:val="24"/>
          <w:szCs w:val="24"/>
        </w:rPr>
        <w:t>Tanakh</w:t>
      </w:r>
      <w:r w:rsidR="00045408">
        <w:rPr>
          <w:rFonts w:asciiTheme="minorBidi" w:hAnsiTheme="minorBidi"/>
          <w:sz w:val="24"/>
          <w:szCs w:val="24"/>
        </w:rPr>
        <w:t xml:space="preserve"> that a historian might deem insignificant and disregard entirely. In contrast, there are things that may seem incredibly important to the objective reader that the </w:t>
      </w:r>
      <w:r w:rsidR="00045408">
        <w:rPr>
          <w:rFonts w:asciiTheme="minorBidi" w:hAnsiTheme="minorBidi"/>
          <w:i/>
          <w:iCs/>
          <w:sz w:val="24"/>
          <w:szCs w:val="24"/>
        </w:rPr>
        <w:t>Tanakh</w:t>
      </w:r>
      <w:r w:rsidR="00045408">
        <w:rPr>
          <w:rFonts w:asciiTheme="minorBidi" w:hAnsiTheme="minorBidi"/>
          <w:sz w:val="24"/>
          <w:szCs w:val="24"/>
        </w:rPr>
        <w:t xml:space="preserve"> simply glosses over.</w:t>
      </w:r>
    </w:p>
    <w:p w:rsidR="00045408" w:rsidRDefault="00045408" w:rsidP="00D67139">
      <w:pPr>
        <w:spacing w:after="0" w:line="240" w:lineRule="auto"/>
        <w:jc w:val="both"/>
        <w:rPr>
          <w:rFonts w:asciiTheme="minorBidi" w:hAnsiTheme="minorBidi"/>
          <w:sz w:val="24"/>
          <w:szCs w:val="24"/>
        </w:rPr>
      </w:pPr>
    </w:p>
    <w:p w:rsidR="00045408" w:rsidRDefault="00045408" w:rsidP="00D67139">
      <w:pPr>
        <w:spacing w:after="0" w:line="240" w:lineRule="auto"/>
        <w:jc w:val="both"/>
        <w:rPr>
          <w:rFonts w:asciiTheme="minorBidi" w:hAnsiTheme="minorBidi"/>
          <w:sz w:val="24"/>
          <w:szCs w:val="24"/>
        </w:rPr>
      </w:pPr>
      <w:r>
        <w:rPr>
          <w:rFonts w:asciiTheme="minorBidi" w:hAnsiTheme="minorBidi"/>
          <w:sz w:val="24"/>
          <w:szCs w:val="24"/>
        </w:rPr>
        <w:tab/>
        <w:t>For example, we read that “the other events of Ahab’s reign, and all his actions – the ivory palace that he built and all the towns that he fortified – are  all recorded in the Annals of the Kings of Israel”</w:t>
      </w:r>
      <w:r>
        <w:rPr>
          <w:rStyle w:val="FootnoteReference"/>
          <w:rFonts w:asciiTheme="minorBidi" w:hAnsiTheme="minorBidi"/>
          <w:sz w:val="24"/>
          <w:szCs w:val="24"/>
        </w:rPr>
        <w:footnoteReference w:id="4"/>
      </w:r>
      <w:r>
        <w:rPr>
          <w:rFonts w:asciiTheme="minorBidi" w:hAnsiTheme="minorBidi"/>
          <w:sz w:val="24"/>
          <w:szCs w:val="24"/>
        </w:rPr>
        <w:t xml:space="preserve"> (I Kings 22:39). The Annals of the Kings of Israel presumably dedicated many of its pages to </w:t>
      </w:r>
      <w:r w:rsidR="00C5745B">
        <w:rPr>
          <w:rFonts w:asciiTheme="minorBidi" w:hAnsiTheme="minorBidi"/>
          <w:sz w:val="24"/>
          <w:szCs w:val="24"/>
        </w:rPr>
        <w:t xml:space="preserve">the various wars and other exploits of Ahab, many of which the </w:t>
      </w:r>
      <w:r w:rsidR="00C5745B">
        <w:rPr>
          <w:rFonts w:asciiTheme="minorBidi" w:hAnsiTheme="minorBidi"/>
          <w:i/>
          <w:iCs/>
          <w:sz w:val="24"/>
          <w:szCs w:val="24"/>
        </w:rPr>
        <w:t xml:space="preserve">Tanakh </w:t>
      </w:r>
      <w:r w:rsidR="00C5745B">
        <w:rPr>
          <w:rFonts w:asciiTheme="minorBidi" w:hAnsiTheme="minorBidi"/>
          <w:sz w:val="24"/>
          <w:szCs w:val="24"/>
        </w:rPr>
        <w:t xml:space="preserve">does not deign to recount. Indeed, we only learn of the greatest war of Ahab’s reign from an Assyrian account; the war seems to have been omitted entirely from </w:t>
      </w:r>
      <w:r w:rsidR="00C5745B">
        <w:rPr>
          <w:rFonts w:asciiTheme="minorBidi" w:hAnsiTheme="minorBidi"/>
          <w:i/>
          <w:iCs/>
          <w:sz w:val="24"/>
          <w:szCs w:val="24"/>
        </w:rPr>
        <w:t>Tanakh</w:t>
      </w:r>
      <w:r w:rsidR="00C5745B">
        <w:rPr>
          <w:rFonts w:asciiTheme="minorBidi" w:hAnsiTheme="minorBidi"/>
          <w:sz w:val="24"/>
          <w:szCs w:val="24"/>
        </w:rPr>
        <w:t xml:space="preserve">. </w:t>
      </w:r>
      <w:r w:rsidR="00C5745B">
        <w:rPr>
          <w:rFonts w:asciiTheme="minorBidi" w:hAnsiTheme="minorBidi"/>
          <w:sz w:val="24"/>
          <w:szCs w:val="24"/>
        </w:rPr>
        <w:lastRenderedPageBreak/>
        <w:t xml:space="preserve">In addition, “the ivory palace that he built” certainly sounds like an impressive building that Ahab would likely display to his visitors, but in the book of Kings the palace is only mentioned here in passing, almost parenthetically. Instead of focusing on Ahab’s military and architectural achievements, the </w:t>
      </w:r>
      <w:r w:rsidR="00C5745B">
        <w:rPr>
          <w:rFonts w:asciiTheme="minorBidi" w:hAnsiTheme="minorBidi"/>
          <w:i/>
          <w:iCs/>
          <w:sz w:val="24"/>
          <w:szCs w:val="24"/>
        </w:rPr>
        <w:t>Tanakh</w:t>
      </w:r>
      <w:r w:rsidR="00C5745B">
        <w:rPr>
          <w:rFonts w:asciiTheme="minorBidi" w:hAnsiTheme="minorBidi"/>
          <w:sz w:val="24"/>
          <w:szCs w:val="24"/>
        </w:rPr>
        <w:t xml:space="preserve"> prefers to dwell on the story of Naboth the Jezreelite’</w:t>
      </w:r>
      <w:r w:rsidR="00990125">
        <w:rPr>
          <w:rFonts w:asciiTheme="minorBidi" w:hAnsiTheme="minorBidi"/>
          <w:sz w:val="24"/>
          <w:szCs w:val="24"/>
        </w:rPr>
        <w:t>s vineyard, an incident that a historian would undoubtedly ignore.</w:t>
      </w:r>
    </w:p>
    <w:p w:rsidR="00990125" w:rsidRDefault="00990125" w:rsidP="00D67139">
      <w:pPr>
        <w:spacing w:after="0" w:line="240" w:lineRule="auto"/>
        <w:jc w:val="both"/>
        <w:rPr>
          <w:rFonts w:asciiTheme="minorBidi" w:hAnsiTheme="minorBidi"/>
          <w:sz w:val="24"/>
          <w:szCs w:val="24"/>
        </w:rPr>
      </w:pPr>
    </w:p>
    <w:p w:rsidR="00990125" w:rsidRDefault="00990125" w:rsidP="00D67139">
      <w:pPr>
        <w:spacing w:after="0" w:line="240" w:lineRule="auto"/>
        <w:jc w:val="both"/>
        <w:rPr>
          <w:rFonts w:asciiTheme="minorBidi" w:hAnsiTheme="minorBidi"/>
          <w:sz w:val="24"/>
          <w:szCs w:val="24"/>
        </w:rPr>
      </w:pPr>
      <w:r>
        <w:rPr>
          <w:rFonts w:asciiTheme="minorBidi" w:hAnsiTheme="minorBidi"/>
          <w:sz w:val="24"/>
          <w:szCs w:val="24"/>
        </w:rPr>
        <w:tab/>
        <w:t>In Genesis, there are several examples that fit this model. The long journey to Haran undertaken by Abraham’s servant and his ten camels was certainly an arduous trek, complicated further by the problem of finding food and water along the way. We can assume that they stopped at numerous wells in the course of their journey, but the Torah only tells us about the events surrounding one of them: the well at Haran. Clearly, this is not an objective historical account, but an account based on the narrative that the Torah intends to convey.</w:t>
      </w:r>
    </w:p>
    <w:p w:rsidR="00990125" w:rsidRDefault="00990125" w:rsidP="00D67139">
      <w:pPr>
        <w:spacing w:after="0" w:line="240" w:lineRule="auto"/>
        <w:jc w:val="both"/>
        <w:rPr>
          <w:rFonts w:asciiTheme="minorBidi" w:hAnsiTheme="minorBidi"/>
          <w:sz w:val="24"/>
          <w:szCs w:val="24"/>
        </w:rPr>
      </w:pPr>
    </w:p>
    <w:p w:rsidR="00990125" w:rsidRDefault="00990125" w:rsidP="00D67139">
      <w:pPr>
        <w:spacing w:after="0" w:line="240" w:lineRule="auto"/>
        <w:jc w:val="both"/>
        <w:rPr>
          <w:rFonts w:asciiTheme="minorBidi" w:hAnsiTheme="minorBidi"/>
          <w:sz w:val="24"/>
          <w:szCs w:val="24"/>
        </w:rPr>
      </w:pPr>
      <w:r>
        <w:rPr>
          <w:rFonts w:asciiTheme="minorBidi" w:hAnsiTheme="minorBidi"/>
          <w:sz w:val="24"/>
          <w:szCs w:val="24"/>
        </w:rPr>
        <w:tab/>
      </w:r>
      <w:r w:rsidR="002D7FE7">
        <w:rPr>
          <w:rFonts w:asciiTheme="minorBidi" w:hAnsiTheme="minorBidi"/>
          <w:sz w:val="24"/>
          <w:szCs w:val="24"/>
        </w:rPr>
        <w:t>We are all familiar with the story of how Esau, exhausted from the hunt, sold his birthright to Jacob for a pot of lentil stew. However, this incident is surely not one to which any serious biographer or historian would devote significant attention. It may be that even the two brothers themselves related to the incident as an amusing episode from their youth. But from the Torah’s perspective, this is a highly important and symbolic exchange, and as such, it is presented in great detail.</w:t>
      </w:r>
    </w:p>
    <w:p w:rsidR="002D7FE7" w:rsidRDefault="002D7FE7" w:rsidP="00D67139">
      <w:pPr>
        <w:spacing w:after="0" w:line="240" w:lineRule="auto"/>
        <w:jc w:val="both"/>
        <w:rPr>
          <w:rFonts w:asciiTheme="minorBidi" w:hAnsiTheme="minorBidi"/>
          <w:sz w:val="24"/>
          <w:szCs w:val="24"/>
        </w:rPr>
      </w:pPr>
    </w:p>
    <w:p w:rsidR="002D7FE7" w:rsidRDefault="002D7FE7" w:rsidP="00D67139">
      <w:pPr>
        <w:spacing w:after="0" w:line="240" w:lineRule="auto"/>
        <w:jc w:val="both"/>
        <w:rPr>
          <w:rFonts w:asciiTheme="minorBidi" w:hAnsiTheme="minorBidi"/>
          <w:sz w:val="24"/>
          <w:szCs w:val="24"/>
        </w:rPr>
      </w:pPr>
      <w:r>
        <w:rPr>
          <w:rFonts w:asciiTheme="minorBidi" w:hAnsiTheme="minorBidi"/>
          <w:sz w:val="24"/>
          <w:szCs w:val="24"/>
        </w:rPr>
        <w:tab/>
        <w:t xml:space="preserve">Let us return now to the topic at hand. We read here that the delegation of mourners for Jacob consisted of chariots and horsemen, “a very large troop.” The scope of this journey </w:t>
      </w:r>
      <w:r w:rsidR="00725EE9">
        <w:rPr>
          <w:rFonts w:asciiTheme="minorBidi" w:hAnsiTheme="minorBidi"/>
          <w:sz w:val="24"/>
          <w:szCs w:val="24"/>
        </w:rPr>
        <w:t>seems to more closely resemble</w:t>
      </w:r>
      <w:r>
        <w:rPr>
          <w:rFonts w:asciiTheme="minorBidi" w:hAnsiTheme="minorBidi"/>
          <w:sz w:val="24"/>
          <w:szCs w:val="24"/>
        </w:rPr>
        <w:t xml:space="preserve"> </w:t>
      </w:r>
      <w:r w:rsidR="00725EE9">
        <w:rPr>
          <w:rFonts w:asciiTheme="minorBidi" w:hAnsiTheme="minorBidi"/>
          <w:sz w:val="24"/>
          <w:szCs w:val="24"/>
        </w:rPr>
        <w:t xml:space="preserve">that of a military operation than that of a mourners’ procession. If we analyze the verses carefully, we will see that the delegation was actually comprised of two separate groups. One group consisted of Jacob’s family: “Joseph’s household, his brothers and his father’s household.” The second group consisted of “the officials of Pharaoh, the senior members of his court and all of Egypt’s dignitaries,” and with them, chariots and horsemen – a very large troop. In other words, it is a small group of Israelites traveling alongside a large Egyptian delegation. A close reading of the verses demonstrates that, following the mourning ceremony in Goren Ha-atad, Jacob’s </w:t>
      </w:r>
      <w:r w:rsidR="00892F0E">
        <w:rPr>
          <w:rFonts w:asciiTheme="minorBidi" w:hAnsiTheme="minorBidi"/>
          <w:sz w:val="24"/>
          <w:szCs w:val="24"/>
        </w:rPr>
        <w:t>sons</w:t>
      </w:r>
      <w:r w:rsidR="00725EE9">
        <w:rPr>
          <w:rFonts w:asciiTheme="minorBidi" w:hAnsiTheme="minorBidi"/>
          <w:sz w:val="24"/>
          <w:szCs w:val="24"/>
        </w:rPr>
        <w:t xml:space="preserve"> alone proceeded on to bury their father: </w:t>
      </w:r>
      <w:r w:rsidR="00892F0E">
        <w:rPr>
          <w:rFonts w:asciiTheme="minorBidi" w:hAnsiTheme="minorBidi"/>
          <w:sz w:val="24"/>
          <w:szCs w:val="24"/>
        </w:rPr>
        <w:t xml:space="preserve">“His </w:t>
      </w:r>
      <w:r w:rsidR="00892F0E" w:rsidRPr="00892F0E">
        <w:rPr>
          <w:rFonts w:asciiTheme="minorBidi" w:hAnsiTheme="minorBidi"/>
          <w:b/>
          <w:bCs/>
          <w:sz w:val="24"/>
          <w:szCs w:val="24"/>
        </w:rPr>
        <w:t>sons</w:t>
      </w:r>
      <w:r w:rsidR="00892F0E">
        <w:rPr>
          <w:rFonts w:asciiTheme="minorBidi" w:hAnsiTheme="minorBidi"/>
          <w:sz w:val="24"/>
          <w:szCs w:val="24"/>
        </w:rPr>
        <w:t xml:space="preserve"> did for him as he had instructed them. His </w:t>
      </w:r>
      <w:r w:rsidR="00892F0E" w:rsidRPr="00892F0E">
        <w:rPr>
          <w:rFonts w:asciiTheme="minorBidi" w:hAnsiTheme="minorBidi"/>
          <w:b/>
          <w:bCs/>
          <w:sz w:val="24"/>
          <w:szCs w:val="24"/>
        </w:rPr>
        <w:t>sons</w:t>
      </w:r>
      <w:r w:rsidR="00892F0E">
        <w:rPr>
          <w:rFonts w:asciiTheme="minorBidi" w:hAnsiTheme="minorBidi"/>
          <w:sz w:val="24"/>
          <w:szCs w:val="24"/>
        </w:rPr>
        <w:t xml:space="preserve"> carried him to the land of Canaan, and buried him in the cave of the field of Machpelah, the field near Mamre, which Abraham had bought” (50:12-13).</w:t>
      </w:r>
    </w:p>
    <w:p w:rsidR="00892F0E" w:rsidRDefault="00892F0E" w:rsidP="00D67139">
      <w:pPr>
        <w:spacing w:after="0" w:line="240" w:lineRule="auto"/>
        <w:jc w:val="both"/>
        <w:rPr>
          <w:rFonts w:asciiTheme="minorBidi" w:hAnsiTheme="minorBidi"/>
          <w:sz w:val="24"/>
          <w:szCs w:val="24"/>
        </w:rPr>
      </w:pPr>
    </w:p>
    <w:p w:rsidR="00892F0E" w:rsidRDefault="00892F0E" w:rsidP="00D67139">
      <w:pPr>
        <w:spacing w:after="0" w:line="240" w:lineRule="auto"/>
        <w:jc w:val="both"/>
        <w:rPr>
          <w:rFonts w:asciiTheme="minorBidi" w:hAnsiTheme="minorBidi"/>
          <w:sz w:val="24"/>
          <w:szCs w:val="24"/>
        </w:rPr>
      </w:pPr>
      <w:r>
        <w:rPr>
          <w:rFonts w:asciiTheme="minorBidi" w:hAnsiTheme="minorBidi"/>
          <w:sz w:val="24"/>
          <w:szCs w:val="24"/>
        </w:rPr>
        <w:tab/>
        <w:t xml:space="preserve">What perhaps seemed like a joint procession of Egyptians and Israelites was actually two separate delegations traveling alongside each other for the first leg of the journey. The Torah lingers on </w:t>
      </w:r>
      <w:r w:rsidR="00DC08C5">
        <w:rPr>
          <w:rFonts w:asciiTheme="minorBidi" w:hAnsiTheme="minorBidi"/>
          <w:sz w:val="24"/>
          <w:szCs w:val="24"/>
        </w:rPr>
        <w:t>the actions of Jacob’s sons, as well as on the large portion of the journey that was dedicated to mourning for Jacob. However, it seems very likely that the Egyptian delegation that set out to bury Jacob actually had an ulterior motive for its journey. While they certainly had great respect for Jacob – they “bewailed him seventy days” (50:3) and embalmed him as they would their most respected figures – the journey seems to have had a different purpose as well.</w:t>
      </w:r>
    </w:p>
    <w:p w:rsidR="00DC08C5" w:rsidRDefault="00DC08C5" w:rsidP="00D67139">
      <w:pPr>
        <w:spacing w:after="0" w:line="240" w:lineRule="auto"/>
        <w:jc w:val="both"/>
        <w:rPr>
          <w:rFonts w:asciiTheme="minorBidi" w:hAnsiTheme="minorBidi"/>
          <w:sz w:val="24"/>
          <w:szCs w:val="24"/>
        </w:rPr>
      </w:pPr>
    </w:p>
    <w:p w:rsidR="00DC08C5" w:rsidRDefault="00DC08C5" w:rsidP="00D67139">
      <w:pPr>
        <w:spacing w:after="0" w:line="240" w:lineRule="auto"/>
        <w:jc w:val="both"/>
        <w:rPr>
          <w:rFonts w:asciiTheme="minorBidi" w:hAnsiTheme="minorBidi"/>
          <w:sz w:val="24"/>
          <w:szCs w:val="24"/>
        </w:rPr>
      </w:pPr>
      <w:r>
        <w:rPr>
          <w:rFonts w:asciiTheme="minorBidi" w:hAnsiTheme="minorBidi"/>
          <w:sz w:val="24"/>
          <w:szCs w:val="24"/>
        </w:rPr>
        <w:tab/>
        <w:t xml:space="preserve">According to Egyptian sources, Egypt ruled over the land of Canaan during that period. To maintain their </w:t>
      </w:r>
      <w:r w:rsidR="00DD7A6A">
        <w:rPr>
          <w:rFonts w:asciiTheme="minorBidi" w:hAnsiTheme="minorBidi"/>
          <w:sz w:val="24"/>
          <w:szCs w:val="24"/>
        </w:rPr>
        <w:t>hold on the land, the Egyptians would set up garrisons in various locations. The most important of these garrisons were located in Beit She’an and Gaza, and each year the soldiers manning these garrisons would be replaced with fresh troops. Apparently, this yearly changing of the guard would be accompanied by a large military delegation.</w:t>
      </w:r>
    </w:p>
    <w:p w:rsidR="00DC2A67" w:rsidRDefault="00DC2A67" w:rsidP="00D67139">
      <w:pPr>
        <w:spacing w:after="0" w:line="240" w:lineRule="auto"/>
        <w:jc w:val="both"/>
        <w:rPr>
          <w:rFonts w:asciiTheme="minorBidi" w:hAnsiTheme="minorBidi"/>
          <w:sz w:val="24"/>
          <w:szCs w:val="24"/>
        </w:rPr>
      </w:pPr>
    </w:p>
    <w:p w:rsidR="00DC2A67" w:rsidRDefault="00DC2A67" w:rsidP="00D67139">
      <w:pPr>
        <w:spacing w:after="0" w:line="240" w:lineRule="auto"/>
        <w:jc w:val="both"/>
        <w:rPr>
          <w:rFonts w:asciiTheme="minorBidi" w:hAnsiTheme="minorBidi"/>
          <w:sz w:val="24"/>
          <w:szCs w:val="24"/>
        </w:rPr>
      </w:pPr>
      <w:r>
        <w:rPr>
          <w:rFonts w:asciiTheme="minorBidi" w:hAnsiTheme="minorBidi"/>
          <w:sz w:val="24"/>
          <w:szCs w:val="24"/>
        </w:rPr>
        <w:tab/>
      </w:r>
      <w:r w:rsidR="009F7E29">
        <w:rPr>
          <w:rFonts w:asciiTheme="minorBidi" w:hAnsiTheme="minorBidi"/>
          <w:sz w:val="24"/>
          <w:szCs w:val="24"/>
        </w:rPr>
        <w:t xml:space="preserve">In light of this, the chariots, horsemen and “very large troop” from our </w:t>
      </w:r>
      <w:r w:rsidR="009F7E29">
        <w:rPr>
          <w:rFonts w:asciiTheme="minorBidi" w:hAnsiTheme="minorBidi"/>
          <w:i/>
          <w:iCs/>
          <w:sz w:val="24"/>
          <w:szCs w:val="24"/>
        </w:rPr>
        <w:t>parasha</w:t>
      </w:r>
      <w:r w:rsidR="009F7E29">
        <w:rPr>
          <w:rFonts w:asciiTheme="minorBidi" w:hAnsiTheme="minorBidi"/>
          <w:sz w:val="24"/>
          <w:szCs w:val="24"/>
        </w:rPr>
        <w:t xml:space="preserve"> presumably served precisely this purpose: They set out from Egypt to take the place of the Egyptian forces who were manning the garrisons in the land of Canaan. The decision to implement this changing of the guard at that particular time was likely a result of various Egyptian military factors, but what interests the Torah is that </w:t>
      </w:r>
      <w:r w:rsidR="00070285">
        <w:rPr>
          <w:rFonts w:asciiTheme="minorBidi" w:hAnsiTheme="minorBidi"/>
          <w:sz w:val="24"/>
          <w:szCs w:val="24"/>
        </w:rPr>
        <w:t xml:space="preserve">this journey was </w:t>
      </w:r>
      <w:r w:rsidR="009F7E29">
        <w:rPr>
          <w:rFonts w:asciiTheme="minorBidi" w:hAnsiTheme="minorBidi"/>
          <w:sz w:val="24"/>
          <w:szCs w:val="24"/>
        </w:rPr>
        <w:t>integrated with the mourning ceremony for Jacob.</w:t>
      </w:r>
    </w:p>
    <w:p w:rsidR="009F7E29" w:rsidRDefault="009F7E29" w:rsidP="00D67139">
      <w:pPr>
        <w:spacing w:after="0" w:line="240" w:lineRule="auto"/>
        <w:jc w:val="both"/>
        <w:rPr>
          <w:rFonts w:asciiTheme="minorBidi" w:hAnsiTheme="minorBidi"/>
          <w:sz w:val="24"/>
          <w:szCs w:val="24"/>
        </w:rPr>
      </w:pPr>
    </w:p>
    <w:p w:rsidR="009F7E29" w:rsidRDefault="009F7E29" w:rsidP="00D67139">
      <w:pPr>
        <w:spacing w:after="0" w:line="240" w:lineRule="auto"/>
        <w:jc w:val="both"/>
        <w:rPr>
          <w:rFonts w:asciiTheme="minorBidi" w:hAnsiTheme="minorBidi"/>
          <w:sz w:val="24"/>
          <w:szCs w:val="24"/>
        </w:rPr>
      </w:pPr>
      <w:r>
        <w:rPr>
          <w:rFonts w:asciiTheme="minorBidi" w:hAnsiTheme="minorBidi"/>
          <w:sz w:val="24"/>
          <w:szCs w:val="24"/>
        </w:rPr>
        <w:tab/>
      </w:r>
      <w:r w:rsidR="00601095">
        <w:rPr>
          <w:rFonts w:asciiTheme="minorBidi" w:hAnsiTheme="minorBidi"/>
          <w:sz w:val="24"/>
          <w:szCs w:val="24"/>
        </w:rPr>
        <w:t xml:space="preserve">Let us turn now to the topic of Biblical geographical terminology. The geographical term in question is </w:t>
      </w:r>
      <w:r w:rsidR="00427FC6">
        <w:rPr>
          <w:rFonts w:asciiTheme="minorBidi" w:hAnsiTheme="minorBidi"/>
          <w:i/>
          <w:iCs/>
          <w:sz w:val="24"/>
          <w:szCs w:val="24"/>
        </w:rPr>
        <w:t>ever h</w:t>
      </w:r>
      <w:r w:rsidR="00601095">
        <w:rPr>
          <w:rFonts w:asciiTheme="minorBidi" w:hAnsiTheme="minorBidi"/>
          <w:i/>
          <w:iCs/>
          <w:sz w:val="24"/>
          <w:szCs w:val="24"/>
        </w:rPr>
        <w:t>a-Yar</w:t>
      </w:r>
      <w:r w:rsidR="00427FC6">
        <w:rPr>
          <w:rFonts w:asciiTheme="minorBidi" w:hAnsiTheme="minorBidi"/>
          <w:i/>
          <w:iCs/>
          <w:sz w:val="24"/>
          <w:szCs w:val="24"/>
        </w:rPr>
        <w:t>den</w:t>
      </w:r>
      <w:r w:rsidR="00427FC6">
        <w:rPr>
          <w:rFonts w:asciiTheme="minorBidi" w:hAnsiTheme="minorBidi"/>
          <w:sz w:val="24"/>
          <w:szCs w:val="24"/>
        </w:rPr>
        <w:t xml:space="preserve">. In general, when we encounter this term in </w:t>
      </w:r>
      <w:r w:rsidR="00427FC6">
        <w:rPr>
          <w:rFonts w:asciiTheme="minorBidi" w:hAnsiTheme="minorBidi"/>
          <w:i/>
          <w:iCs/>
          <w:sz w:val="24"/>
          <w:szCs w:val="24"/>
        </w:rPr>
        <w:t>Tanakh</w:t>
      </w:r>
      <w:r w:rsidR="00427FC6">
        <w:rPr>
          <w:rFonts w:asciiTheme="minorBidi" w:hAnsiTheme="minorBidi"/>
          <w:sz w:val="24"/>
          <w:szCs w:val="24"/>
        </w:rPr>
        <w:t>, the verse specifies which side (</w:t>
      </w:r>
      <w:r w:rsidR="00427FC6">
        <w:rPr>
          <w:rFonts w:asciiTheme="minorBidi" w:hAnsiTheme="minorBidi"/>
          <w:i/>
          <w:iCs/>
          <w:sz w:val="24"/>
          <w:szCs w:val="24"/>
        </w:rPr>
        <w:t>ever</w:t>
      </w:r>
      <w:r w:rsidR="00427FC6">
        <w:rPr>
          <w:rFonts w:asciiTheme="minorBidi" w:hAnsiTheme="minorBidi"/>
          <w:sz w:val="24"/>
          <w:szCs w:val="24"/>
        </w:rPr>
        <w:t>)</w:t>
      </w:r>
      <w:r w:rsidR="00427FC6">
        <w:rPr>
          <w:rFonts w:asciiTheme="minorBidi" w:hAnsiTheme="minorBidi"/>
          <w:i/>
          <w:iCs/>
          <w:sz w:val="24"/>
          <w:szCs w:val="24"/>
        </w:rPr>
        <w:t xml:space="preserve"> </w:t>
      </w:r>
      <w:r w:rsidR="00427FC6">
        <w:rPr>
          <w:rFonts w:asciiTheme="minorBidi" w:hAnsiTheme="minorBidi"/>
          <w:sz w:val="24"/>
          <w:szCs w:val="24"/>
        </w:rPr>
        <w:t xml:space="preserve">of the Jordan is being referred to. A scholar named Gemser </w:t>
      </w:r>
      <w:r w:rsidR="00B8748F">
        <w:rPr>
          <w:rFonts w:asciiTheme="minorBidi" w:hAnsiTheme="minorBidi"/>
          <w:sz w:val="24"/>
          <w:szCs w:val="24"/>
        </w:rPr>
        <w:t xml:space="preserve">investigated </w:t>
      </w:r>
      <w:r w:rsidR="00427FC6">
        <w:rPr>
          <w:rFonts w:asciiTheme="minorBidi" w:hAnsiTheme="minorBidi"/>
          <w:sz w:val="24"/>
          <w:szCs w:val="24"/>
        </w:rPr>
        <w:t>this question over sixty years ago</w:t>
      </w:r>
      <w:r w:rsidR="00B8748F">
        <w:rPr>
          <w:rFonts w:asciiTheme="minorBidi" w:hAnsiTheme="minorBidi"/>
          <w:sz w:val="24"/>
          <w:szCs w:val="24"/>
        </w:rPr>
        <w:t xml:space="preserve"> and found twenty-four instances in which the expression </w:t>
      </w:r>
      <w:r w:rsidR="00B8748F">
        <w:rPr>
          <w:rFonts w:asciiTheme="minorBidi" w:hAnsiTheme="minorBidi"/>
          <w:i/>
          <w:iCs/>
          <w:sz w:val="24"/>
          <w:szCs w:val="24"/>
        </w:rPr>
        <w:t>ever ha-Yarden</w:t>
      </w:r>
      <w:r w:rsidR="00B8748F">
        <w:rPr>
          <w:rFonts w:asciiTheme="minorBidi" w:hAnsiTheme="minorBidi"/>
          <w:sz w:val="24"/>
          <w:szCs w:val="24"/>
        </w:rPr>
        <w:t xml:space="preserve"> appears together with a geographical direction. Most often the reference is to the east side of the Jordan, and the word </w:t>
      </w:r>
      <w:r w:rsidR="00B8748F">
        <w:rPr>
          <w:rFonts w:asciiTheme="minorBidi" w:hAnsiTheme="minorBidi"/>
          <w:i/>
          <w:iCs/>
          <w:sz w:val="24"/>
          <w:szCs w:val="24"/>
        </w:rPr>
        <w:t>mizracha</w:t>
      </w:r>
      <w:r w:rsidR="00B8748F">
        <w:rPr>
          <w:rFonts w:asciiTheme="minorBidi" w:hAnsiTheme="minorBidi"/>
          <w:sz w:val="24"/>
          <w:szCs w:val="24"/>
        </w:rPr>
        <w:t xml:space="preserve"> is appended to </w:t>
      </w:r>
      <w:r w:rsidR="00B8748F">
        <w:rPr>
          <w:rFonts w:asciiTheme="minorBidi" w:hAnsiTheme="minorBidi"/>
          <w:i/>
          <w:iCs/>
          <w:sz w:val="24"/>
          <w:szCs w:val="24"/>
        </w:rPr>
        <w:t>ever ha-Yarden</w:t>
      </w:r>
      <w:r w:rsidR="005E70EC">
        <w:rPr>
          <w:rFonts w:asciiTheme="minorBidi" w:hAnsiTheme="minorBidi"/>
          <w:sz w:val="24"/>
          <w:szCs w:val="24"/>
        </w:rPr>
        <w:t>, as in: “But we will not have a share with them in the territory beyond the Jordan, for we have received our share on the east side of the Jordan (</w:t>
      </w:r>
      <w:r w:rsidR="005E70EC">
        <w:rPr>
          <w:rFonts w:asciiTheme="minorBidi" w:hAnsiTheme="minorBidi"/>
          <w:i/>
          <w:iCs/>
          <w:sz w:val="24"/>
          <w:szCs w:val="24"/>
        </w:rPr>
        <w:t>me-ever ha-Yarden mizracha</w:t>
      </w:r>
      <w:r w:rsidR="005E70EC">
        <w:rPr>
          <w:rFonts w:asciiTheme="minorBidi" w:hAnsiTheme="minorBidi"/>
          <w:sz w:val="24"/>
          <w:szCs w:val="24"/>
        </w:rPr>
        <w:t>)” (Numbers 32:19); “Those two and a half tribes have received their portions across the Jordan (</w:t>
      </w:r>
      <w:r w:rsidR="005E70EC">
        <w:rPr>
          <w:rFonts w:asciiTheme="minorBidi" w:hAnsiTheme="minorBidi"/>
          <w:i/>
          <w:iCs/>
          <w:sz w:val="24"/>
          <w:szCs w:val="24"/>
        </w:rPr>
        <w:t>me-ever la-Yarden</w:t>
      </w:r>
      <w:r w:rsidR="005E70EC">
        <w:rPr>
          <w:rFonts w:asciiTheme="minorBidi" w:hAnsiTheme="minorBidi"/>
          <w:sz w:val="24"/>
          <w:szCs w:val="24"/>
        </w:rPr>
        <w:t>), opposite Jericho, on the east, the orient side (</w:t>
      </w:r>
      <w:r w:rsidR="005E70EC">
        <w:rPr>
          <w:rFonts w:asciiTheme="minorBidi" w:hAnsiTheme="minorBidi"/>
          <w:i/>
          <w:iCs/>
          <w:sz w:val="24"/>
          <w:szCs w:val="24"/>
        </w:rPr>
        <w:t>mizracha</w:t>
      </w:r>
      <w:r w:rsidR="005E70EC">
        <w:rPr>
          <w:rFonts w:asciiTheme="minorBidi" w:hAnsiTheme="minorBidi"/>
          <w:sz w:val="24"/>
          <w:szCs w:val="24"/>
        </w:rPr>
        <w:t>)” (34:15); and “Then Moses set aside three cities on the east side of the Jordan (</w:t>
      </w:r>
      <w:r w:rsidR="005E70EC">
        <w:rPr>
          <w:rFonts w:asciiTheme="minorBidi" w:hAnsiTheme="minorBidi"/>
          <w:i/>
          <w:iCs/>
          <w:sz w:val="24"/>
          <w:szCs w:val="24"/>
        </w:rPr>
        <w:t xml:space="preserve">be-ever ha-Yarden mizracha </w:t>
      </w:r>
      <w:r w:rsidR="007700A6">
        <w:rPr>
          <w:rFonts w:asciiTheme="minorBidi" w:hAnsiTheme="minorBidi"/>
          <w:i/>
          <w:iCs/>
          <w:sz w:val="24"/>
          <w:szCs w:val="24"/>
        </w:rPr>
        <w:t>shamesh</w:t>
      </w:r>
      <w:r w:rsidR="005E70EC">
        <w:rPr>
          <w:rFonts w:asciiTheme="minorBidi" w:hAnsiTheme="minorBidi"/>
          <w:sz w:val="24"/>
          <w:szCs w:val="24"/>
        </w:rPr>
        <w:t>)” (Deuteronomy 4:41). Occas</w:t>
      </w:r>
      <w:r w:rsidR="00070285">
        <w:rPr>
          <w:rFonts w:asciiTheme="minorBidi" w:hAnsiTheme="minorBidi"/>
          <w:sz w:val="24"/>
          <w:szCs w:val="24"/>
        </w:rPr>
        <w:t>ionally, the direction is west (</w:t>
      </w:r>
      <w:r w:rsidR="005E70EC">
        <w:rPr>
          <w:rFonts w:asciiTheme="minorBidi" w:hAnsiTheme="minorBidi"/>
          <w:i/>
          <w:iCs/>
          <w:sz w:val="24"/>
          <w:szCs w:val="24"/>
        </w:rPr>
        <w:t>yama</w:t>
      </w:r>
      <w:r w:rsidR="00070285">
        <w:rPr>
          <w:rFonts w:asciiTheme="minorBidi" w:hAnsiTheme="minorBidi"/>
          <w:sz w:val="24"/>
          <w:szCs w:val="24"/>
        </w:rPr>
        <w:t>)</w:t>
      </w:r>
      <w:r w:rsidR="005E70EC">
        <w:rPr>
          <w:rFonts w:asciiTheme="minorBidi" w:hAnsiTheme="minorBidi"/>
          <w:sz w:val="24"/>
          <w:szCs w:val="24"/>
        </w:rPr>
        <w:t xml:space="preserve">, as in: “When all the kings of the Amorites on the western side of the Jordan </w:t>
      </w:r>
      <w:r w:rsidR="00BD09AF">
        <w:rPr>
          <w:rFonts w:asciiTheme="minorBidi" w:hAnsiTheme="minorBidi"/>
          <w:sz w:val="24"/>
          <w:szCs w:val="24"/>
        </w:rPr>
        <w:t>(</w:t>
      </w:r>
      <w:r w:rsidR="00BD09AF">
        <w:rPr>
          <w:rFonts w:asciiTheme="minorBidi" w:hAnsiTheme="minorBidi"/>
          <w:i/>
          <w:iCs/>
          <w:sz w:val="24"/>
          <w:szCs w:val="24"/>
        </w:rPr>
        <w:t>be-ever ha-Yarden yama</w:t>
      </w:r>
      <w:r w:rsidR="00BD09AF">
        <w:rPr>
          <w:rFonts w:asciiTheme="minorBidi" w:hAnsiTheme="minorBidi"/>
          <w:sz w:val="24"/>
          <w:szCs w:val="24"/>
        </w:rPr>
        <w:t xml:space="preserve">)” </w:t>
      </w:r>
      <w:r w:rsidR="005E70EC">
        <w:rPr>
          <w:rFonts w:asciiTheme="minorBidi" w:hAnsiTheme="minorBidi"/>
          <w:sz w:val="24"/>
          <w:szCs w:val="24"/>
        </w:rPr>
        <w:t xml:space="preserve">(Joshua 5:1); and </w:t>
      </w:r>
      <w:r w:rsidR="00BD09AF">
        <w:rPr>
          <w:rFonts w:asciiTheme="minorBidi" w:hAnsiTheme="minorBidi"/>
          <w:sz w:val="24"/>
          <w:szCs w:val="24"/>
        </w:rPr>
        <w:t>“And the following are the local kings whom Joshua and the Israelites defeated on the west side of the Jordan (</w:t>
      </w:r>
      <w:r w:rsidR="00BD09AF">
        <w:rPr>
          <w:rFonts w:asciiTheme="minorBidi" w:hAnsiTheme="minorBidi"/>
          <w:i/>
          <w:iCs/>
          <w:sz w:val="24"/>
          <w:szCs w:val="24"/>
        </w:rPr>
        <w:t>be-ever ha-Yarden yama</w:t>
      </w:r>
      <w:r w:rsidR="00BD09AF">
        <w:rPr>
          <w:rFonts w:asciiTheme="minorBidi" w:hAnsiTheme="minorBidi"/>
          <w:sz w:val="24"/>
          <w:szCs w:val="24"/>
        </w:rPr>
        <w:t xml:space="preserve">)” </w:t>
      </w:r>
      <w:r w:rsidR="005E70EC">
        <w:rPr>
          <w:rFonts w:asciiTheme="minorBidi" w:hAnsiTheme="minorBidi"/>
          <w:sz w:val="24"/>
          <w:szCs w:val="24"/>
        </w:rPr>
        <w:t>(12:7).</w:t>
      </w:r>
    </w:p>
    <w:p w:rsidR="00BD09AF" w:rsidRDefault="00BD09AF" w:rsidP="00D67139">
      <w:pPr>
        <w:spacing w:after="0" w:line="240" w:lineRule="auto"/>
        <w:jc w:val="both"/>
        <w:rPr>
          <w:rFonts w:asciiTheme="minorBidi" w:hAnsiTheme="minorBidi"/>
          <w:sz w:val="24"/>
          <w:szCs w:val="24"/>
        </w:rPr>
      </w:pPr>
    </w:p>
    <w:p w:rsidR="00A82A46" w:rsidRDefault="00BD09AF" w:rsidP="00D67139">
      <w:pPr>
        <w:spacing w:after="0" w:line="240" w:lineRule="auto"/>
        <w:jc w:val="both"/>
        <w:rPr>
          <w:rFonts w:asciiTheme="minorBidi" w:hAnsiTheme="minorBidi"/>
          <w:sz w:val="24"/>
          <w:szCs w:val="24"/>
        </w:rPr>
      </w:pPr>
      <w:r>
        <w:rPr>
          <w:rFonts w:asciiTheme="minorBidi" w:hAnsiTheme="minorBidi"/>
          <w:sz w:val="24"/>
          <w:szCs w:val="24"/>
        </w:rPr>
        <w:tab/>
        <w:t>In light of this evidence, it is</w:t>
      </w:r>
      <w:r w:rsidR="00D3048E">
        <w:rPr>
          <w:rFonts w:asciiTheme="minorBidi" w:hAnsiTheme="minorBidi"/>
          <w:sz w:val="24"/>
          <w:szCs w:val="24"/>
        </w:rPr>
        <w:t xml:space="preserve"> </w:t>
      </w:r>
      <w:r w:rsidR="00CE78C4">
        <w:rPr>
          <w:rFonts w:asciiTheme="minorBidi" w:hAnsiTheme="minorBidi"/>
          <w:sz w:val="24"/>
          <w:szCs w:val="24"/>
        </w:rPr>
        <w:t>worthwhile</w:t>
      </w:r>
      <w:r w:rsidR="00D3048E">
        <w:rPr>
          <w:rFonts w:asciiTheme="minorBidi" w:hAnsiTheme="minorBidi"/>
          <w:sz w:val="24"/>
          <w:szCs w:val="24"/>
        </w:rPr>
        <w:t xml:space="preserve"> to </w:t>
      </w:r>
      <w:r w:rsidR="00275FC6">
        <w:rPr>
          <w:rFonts w:asciiTheme="minorBidi" w:hAnsiTheme="minorBidi"/>
          <w:sz w:val="24"/>
          <w:szCs w:val="24"/>
        </w:rPr>
        <w:t xml:space="preserve">investigate </w:t>
      </w:r>
      <w:r w:rsidR="00D3048E">
        <w:rPr>
          <w:rFonts w:asciiTheme="minorBidi" w:hAnsiTheme="minorBidi"/>
          <w:sz w:val="24"/>
          <w:szCs w:val="24"/>
        </w:rPr>
        <w:t>the cases in which</w:t>
      </w:r>
      <w:r>
        <w:rPr>
          <w:rFonts w:asciiTheme="minorBidi" w:hAnsiTheme="minorBidi"/>
          <w:sz w:val="24"/>
          <w:szCs w:val="24"/>
        </w:rPr>
        <w:t xml:space="preserve"> the phrase </w:t>
      </w:r>
      <w:r>
        <w:rPr>
          <w:rFonts w:asciiTheme="minorBidi" w:hAnsiTheme="minorBidi"/>
          <w:i/>
          <w:iCs/>
          <w:sz w:val="24"/>
          <w:szCs w:val="24"/>
        </w:rPr>
        <w:t>ever ha-Yarden</w:t>
      </w:r>
      <w:r>
        <w:rPr>
          <w:rFonts w:asciiTheme="minorBidi" w:hAnsiTheme="minorBidi"/>
          <w:sz w:val="24"/>
          <w:szCs w:val="24"/>
        </w:rPr>
        <w:t xml:space="preserve"> appears alone, without an east-west clarification. There are only a few examples</w:t>
      </w:r>
      <w:r w:rsidR="00D3048E">
        <w:rPr>
          <w:rFonts w:asciiTheme="minorBidi" w:hAnsiTheme="minorBidi"/>
          <w:sz w:val="24"/>
          <w:szCs w:val="24"/>
        </w:rPr>
        <w:t xml:space="preserve"> in which</w:t>
      </w:r>
      <w:r>
        <w:rPr>
          <w:rFonts w:asciiTheme="minorBidi" w:hAnsiTheme="minorBidi"/>
          <w:sz w:val="24"/>
          <w:szCs w:val="24"/>
        </w:rPr>
        <w:t xml:space="preserve"> </w:t>
      </w:r>
      <w:r w:rsidR="00E21407">
        <w:rPr>
          <w:rFonts w:asciiTheme="minorBidi" w:hAnsiTheme="minorBidi"/>
          <w:sz w:val="24"/>
          <w:szCs w:val="24"/>
        </w:rPr>
        <w:t>this stand-alone phrase</w:t>
      </w:r>
      <w:r>
        <w:rPr>
          <w:rFonts w:asciiTheme="minorBidi" w:hAnsiTheme="minorBidi"/>
          <w:sz w:val="24"/>
          <w:szCs w:val="24"/>
        </w:rPr>
        <w:t xml:space="preserve"> refer</w:t>
      </w:r>
      <w:r w:rsidR="00D3048E">
        <w:rPr>
          <w:rFonts w:asciiTheme="minorBidi" w:hAnsiTheme="minorBidi"/>
          <w:sz w:val="24"/>
          <w:szCs w:val="24"/>
        </w:rPr>
        <w:t>s</w:t>
      </w:r>
      <w:r>
        <w:rPr>
          <w:rFonts w:asciiTheme="minorBidi" w:hAnsiTheme="minorBidi"/>
          <w:sz w:val="24"/>
          <w:szCs w:val="24"/>
        </w:rPr>
        <w:t xml:space="preserve"> to the Transjordan</w:t>
      </w:r>
      <w:r w:rsidR="00E21407">
        <w:rPr>
          <w:rFonts w:asciiTheme="minorBidi" w:hAnsiTheme="minorBidi"/>
          <w:sz w:val="24"/>
          <w:szCs w:val="24"/>
        </w:rPr>
        <w:t>; indeed, it</w:t>
      </w:r>
      <w:r w:rsidR="00D3048E">
        <w:rPr>
          <w:rFonts w:asciiTheme="minorBidi" w:hAnsiTheme="minorBidi"/>
          <w:sz w:val="24"/>
          <w:szCs w:val="24"/>
        </w:rPr>
        <w:t xml:space="preserve"> </w:t>
      </w:r>
      <w:r w:rsidR="00E21407">
        <w:rPr>
          <w:rFonts w:asciiTheme="minorBidi" w:hAnsiTheme="minorBidi"/>
          <w:sz w:val="24"/>
          <w:szCs w:val="24"/>
        </w:rPr>
        <w:t>u</w:t>
      </w:r>
      <w:r w:rsidR="00D3048E">
        <w:rPr>
          <w:rFonts w:asciiTheme="minorBidi" w:hAnsiTheme="minorBidi"/>
          <w:sz w:val="24"/>
          <w:szCs w:val="24"/>
        </w:rPr>
        <w:t>sually</w:t>
      </w:r>
      <w:r w:rsidR="008B09E1">
        <w:rPr>
          <w:rFonts w:asciiTheme="minorBidi" w:hAnsiTheme="minorBidi"/>
          <w:sz w:val="24"/>
          <w:szCs w:val="24"/>
        </w:rPr>
        <w:t xml:space="preserve"> has another meaning</w:t>
      </w:r>
      <w:r w:rsidR="00E21407">
        <w:rPr>
          <w:rFonts w:asciiTheme="minorBidi" w:hAnsiTheme="minorBidi"/>
          <w:sz w:val="24"/>
          <w:szCs w:val="24"/>
        </w:rPr>
        <w:t xml:space="preserve"> entirely</w:t>
      </w:r>
      <w:r w:rsidR="008B09E1">
        <w:rPr>
          <w:rFonts w:asciiTheme="minorBidi" w:hAnsiTheme="minorBidi"/>
          <w:sz w:val="24"/>
          <w:szCs w:val="24"/>
        </w:rPr>
        <w:t xml:space="preserve">. </w:t>
      </w:r>
      <w:r>
        <w:rPr>
          <w:rFonts w:asciiTheme="minorBidi" w:hAnsiTheme="minorBidi"/>
          <w:sz w:val="24"/>
          <w:szCs w:val="24"/>
        </w:rPr>
        <w:t xml:space="preserve">A prime example of this can be found at the end of I Samuel: </w:t>
      </w:r>
    </w:p>
    <w:p w:rsidR="00BD09AF" w:rsidRDefault="00BD09AF" w:rsidP="00D67139">
      <w:pPr>
        <w:spacing w:after="0" w:line="240" w:lineRule="auto"/>
        <w:jc w:val="both"/>
        <w:rPr>
          <w:rFonts w:asciiTheme="minorBidi" w:hAnsiTheme="minorBidi"/>
          <w:sz w:val="24"/>
          <w:szCs w:val="24"/>
        </w:rPr>
      </w:pPr>
    </w:p>
    <w:p w:rsidR="00BD09AF" w:rsidRDefault="00BD09AF" w:rsidP="00D67139">
      <w:pPr>
        <w:spacing w:after="0" w:line="240" w:lineRule="auto"/>
        <w:ind w:left="567"/>
        <w:jc w:val="both"/>
        <w:rPr>
          <w:rFonts w:asciiTheme="minorBidi" w:hAnsiTheme="minorBidi"/>
          <w:sz w:val="24"/>
          <w:szCs w:val="24"/>
        </w:rPr>
      </w:pPr>
      <w:r>
        <w:rPr>
          <w:rFonts w:asciiTheme="minorBidi" w:hAnsiTheme="minorBidi"/>
          <w:sz w:val="24"/>
          <w:szCs w:val="24"/>
        </w:rPr>
        <w:t>And when the men of Israel</w:t>
      </w:r>
      <w:r w:rsidR="008B09E1">
        <w:rPr>
          <w:rFonts w:asciiTheme="minorBidi" w:hAnsiTheme="minorBidi"/>
          <w:sz w:val="24"/>
          <w:szCs w:val="24"/>
        </w:rPr>
        <w:t xml:space="preserve"> </w:t>
      </w:r>
      <w:r w:rsidR="008B09E1" w:rsidRPr="008B09E1">
        <w:rPr>
          <w:rFonts w:asciiTheme="minorBidi" w:hAnsiTheme="minorBidi"/>
          <w:i/>
          <w:iCs/>
          <w:sz w:val="24"/>
          <w:szCs w:val="24"/>
        </w:rPr>
        <w:t>asher be-ever ha-Emek va-asher</w:t>
      </w:r>
      <w:r>
        <w:rPr>
          <w:rFonts w:asciiTheme="minorBidi" w:hAnsiTheme="minorBidi"/>
          <w:sz w:val="24"/>
          <w:szCs w:val="24"/>
        </w:rPr>
        <w:t xml:space="preserve"> </w:t>
      </w:r>
      <w:r w:rsidR="008B6FBE">
        <w:rPr>
          <w:rFonts w:asciiTheme="minorBidi" w:hAnsiTheme="minorBidi"/>
          <w:i/>
          <w:iCs/>
          <w:sz w:val="24"/>
          <w:szCs w:val="24"/>
        </w:rPr>
        <w:t xml:space="preserve">be-ever ha-Yarden </w:t>
      </w:r>
      <w:r>
        <w:rPr>
          <w:rFonts w:asciiTheme="minorBidi" w:hAnsiTheme="minorBidi"/>
          <w:sz w:val="24"/>
          <w:szCs w:val="24"/>
        </w:rPr>
        <w:t>saw that the men of Israel had fled and that Saul and his sons were dead, they abandoned the towns and fled; the Philistines then came and occupied them</w:t>
      </w:r>
      <w:r w:rsidR="008D6B03">
        <w:rPr>
          <w:rFonts w:asciiTheme="minorBidi" w:hAnsiTheme="minorBidi"/>
          <w:sz w:val="24"/>
          <w:szCs w:val="24"/>
        </w:rPr>
        <w:t>. (31:7)</w:t>
      </w:r>
    </w:p>
    <w:p w:rsidR="00E21407" w:rsidRDefault="00E21407" w:rsidP="00D67139">
      <w:pPr>
        <w:spacing w:after="0" w:line="240" w:lineRule="auto"/>
        <w:ind w:left="567"/>
        <w:jc w:val="both"/>
        <w:rPr>
          <w:rFonts w:asciiTheme="minorBidi" w:hAnsiTheme="minorBidi"/>
          <w:sz w:val="24"/>
          <w:szCs w:val="24"/>
        </w:rPr>
      </w:pPr>
    </w:p>
    <w:p w:rsidR="00A82A46" w:rsidRDefault="00AC41E1" w:rsidP="00D67139">
      <w:pPr>
        <w:spacing w:after="0" w:line="240" w:lineRule="auto"/>
        <w:jc w:val="both"/>
        <w:rPr>
          <w:rFonts w:asciiTheme="minorBidi" w:hAnsiTheme="minorBidi"/>
          <w:sz w:val="24"/>
          <w:szCs w:val="24"/>
        </w:rPr>
      </w:pPr>
      <w:r>
        <w:rPr>
          <w:rFonts w:asciiTheme="minorBidi" w:hAnsiTheme="minorBidi"/>
          <w:sz w:val="24"/>
          <w:szCs w:val="24"/>
        </w:rPr>
        <w:t xml:space="preserve">The phrase </w:t>
      </w:r>
      <w:r w:rsidRPr="008B09E1">
        <w:rPr>
          <w:rFonts w:asciiTheme="minorBidi" w:hAnsiTheme="minorBidi"/>
          <w:i/>
          <w:iCs/>
          <w:sz w:val="24"/>
          <w:szCs w:val="24"/>
        </w:rPr>
        <w:t>asher be-ever ha-Emek va-asher</w:t>
      </w:r>
      <w:r>
        <w:rPr>
          <w:rFonts w:asciiTheme="minorBidi" w:hAnsiTheme="minorBidi"/>
          <w:sz w:val="24"/>
          <w:szCs w:val="24"/>
        </w:rPr>
        <w:t xml:space="preserve"> </w:t>
      </w:r>
      <w:r>
        <w:rPr>
          <w:rFonts w:asciiTheme="minorBidi" w:hAnsiTheme="minorBidi"/>
          <w:i/>
          <w:iCs/>
          <w:sz w:val="24"/>
          <w:szCs w:val="24"/>
        </w:rPr>
        <w:t>be-ever ha-Yarden</w:t>
      </w:r>
      <w:r>
        <w:rPr>
          <w:rFonts w:asciiTheme="minorBidi" w:hAnsiTheme="minorBidi"/>
          <w:sz w:val="24"/>
          <w:szCs w:val="24"/>
        </w:rPr>
        <w:t xml:space="preserve"> is usually translated </w:t>
      </w:r>
      <w:r w:rsidR="00E21407">
        <w:rPr>
          <w:rFonts w:asciiTheme="minorBidi" w:hAnsiTheme="minorBidi"/>
          <w:sz w:val="24"/>
          <w:szCs w:val="24"/>
        </w:rPr>
        <w:t>as “</w:t>
      </w:r>
      <w:r>
        <w:rPr>
          <w:rFonts w:asciiTheme="minorBidi" w:hAnsiTheme="minorBidi"/>
          <w:sz w:val="24"/>
          <w:szCs w:val="24"/>
        </w:rPr>
        <w:t>on the other side of the valley and on the other side of the Jordan.</w:t>
      </w:r>
      <w:r w:rsidR="00E21407">
        <w:rPr>
          <w:rFonts w:asciiTheme="minorBidi" w:hAnsiTheme="minorBidi"/>
          <w:sz w:val="24"/>
          <w:szCs w:val="24"/>
        </w:rPr>
        <w:t>”</w:t>
      </w:r>
      <w:r>
        <w:rPr>
          <w:rFonts w:asciiTheme="minorBidi" w:hAnsiTheme="minorBidi"/>
          <w:sz w:val="24"/>
          <w:szCs w:val="24"/>
        </w:rPr>
        <w:t xml:space="preserve"> However, from </w:t>
      </w:r>
      <w:r w:rsidR="00E21407">
        <w:rPr>
          <w:rFonts w:asciiTheme="minorBidi" w:hAnsiTheme="minorBidi"/>
          <w:sz w:val="24"/>
          <w:szCs w:val="24"/>
        </w:rPr>
        <w:t xml:space="preserve">a </w:t>
      </w:r>
      <w:r>
        <w:rPr>
          <w:rFonts w:asciiTheme="minorBidi" w:hAnsiTheme="minorBidi"/>
          <w:sz w:val="24"/>
          <w:szCs w:val="24"/>
        </w:rPr>
        <w:t xml:space="preserve">geographical-historical </w:t>
      </w:r>
      <w:r w:rsidR="00E21407">
        <w:rPr>
          <w:rFonts w:asciiTheme="minorBidi" w:hAnsiTheme="minorBidi"/>
          <w:sz w:val="24"/>
          <w:szCs w:val="24"/>
        </w:rPr>
        <w:t xml:space="preserve">perspective </w:t>
      </w:r>
      <w:r>
        <w:rPr>
          <w:rFonts w:asciiTheme="minorBidi" w:hAnsiTheme="minorBidi"/>
          <w:sz w:val="24"/>
          <w:szCs w:val="24"/>
        </w:rPr>
        <w:t>i</w:t>
      </w:r>
      <w:r w:rsidR="008D6B03">
        <w:rPr>
          <w:rFonts w:asciiTheme="minorBidi" w:hAnsiTheme="minorBidi"/>
          <w:sz w:val="24"/>
          <w:szCs w:val="24"/>
        </w:rPr>
        <w:t xml:space="preserve">t is difficult to </w:t>
      </w:r>
      <w:r w:rsidR="008D6B03">
        <w:rPr>
          <w:rFonts w:asciiTheme="minorBidi" w:hAnsiTheme="minorBidi"/>
          <w:sz w:val="24"/>
          <w:szCs w:val="24"/>
        </w:rPr>
        <w:lastRenderedPageBreak/>
        <w:t xml:space="preserve">imagine that this verse is referring to the eastern side of the Jordan and the areas beyond the Jezreel Valley, since </w:t>
      </w:r>
      <w:r w:rsidR="00070285">
        <w:rPr>
          <w:rFonts w:asciiTheme="minorBidi" w:hAnsiTheme="minorBidi"/>
          <w:sz w:val="24"/>
          <w:szCs w:val="24"/>
        </w:rPr>
        <w:t xml:space="preserve">the </w:t>
      </w:r>
      <w:r w:rsidR="008D6B03">
        <w:rPr>
          <w:rFonts w:asciiTheme="minorBidi" w:hAnsiTheme="minorBidi"/>
          <w:sz w:val="24"/>
          <w:szCs w:val="24"/>
        </w:rPr>
        <w:t>Philistine</w:t>
      </w:r>
      <w:r w:rsidR="00070285">
        <w:rPr>
          <w:rFonts w:asciiTheme="minorBidi" w:hAnsiTheme="minorBidi"/>
          <w:sz w:val="24"/>
          <w:szCs w:val="24"/>
        </w:rPr>
        <w:t>s</w:t>
      </w:r>
      <w:r w:rsidR="008D6B03">
        <w:rPr>
          <w:rFonts w:asciiTheme="minorBidi" w:hAnsiTheme="minorBidi"/>
          <w:sz w:val="24"/>
          <w:szCs w:val="24"/>
        </w:rPr>
        <w:t xml:space="preserve"> </w:t>
      </w:r>
      <w:r w:rsidR="00070285">
        <w:rPr>
          <w:rFonts w:asciiTheme="minorBidi" w:hAnsiTheme="minorBidi"/>
          <w:sz w:val="24"/>
          <w:szCs w:val="24"/>
        </w:rPr>
        <w:t>never settled</w:t>
      </w:r>
      <w:r w:rsidR="008D6B03">
        <w:rPr>
          <w:rFonts w:asciiTheme="minorBidi" w:hAnsiTheme="minorBidi"/>
          <w:sz w:val="24"/>
          <w:szCs w:val="24"/>
        </w:rPr>
        <w:t xml:space="preserve"> in those regions. Considering the geographical and historical context of the narrative in Samuel, it must be that the verse is referring to the plains of the Jezreel Valley and the Jordan Rift Valley – on the </w:t>
      </w:r>
      <w:r w:rsidR="008D6B03" w:rsidRPr="008D6B03">
        <w:rPr>
          <w:rFonts w:asciiTheme="minorBidi" w:hAnsiTheme="minorBidi"/>
          <w:sz w:val="24"/>
          <w:szCs w:val="24"/>
        </w:rPr>
        <w:t>western</w:t>
      </w:r>
      <w:r w:rsidR="008D6B03">
        <w:rPr>
          <w:rFonts w:asciiTheme="minorBidi" w:hAnsiTheme="minorBidi"/>
          <w:sz w:val="24"/>
          <w:szCs w:val="24"/>
        </w:rPr>
        <w:t xml:space="preserve"> side of the Jordan River.</w:t>
      </w:r>
      <w:r w:rsidR="00695CAA">
        <w:rPr>
          <w:rFonts w:asciiTheme="minorBidi" w:hAnsiTheme="minorBidi"/>
          <w:sz w:val="24"/>
          <w:szCs w:val="24"/>
        </w:rPr>
        <w:t xml:space="preserve"> </w:t>
      </w:r>
    </w:p>
    <w:p w:rsidR="008D6B03" w:rsidRDefault="008D6B03" w:rsidP="00D67139">
      <w:pPr>
        <w:spacing w:after="0" w:line="240" w:lineRule="auto"/>
        <w:jc w:val="both"/>
        <w:rPr>
          <w:rFonts w:asciiTheme="minorBidi" w:hAnsiTheme="minorBidi"/>
          <w:sz w:val="24"/>
          <w:szCs w:val="24"/>
        </w:rPr>
      </w:pPr>
    </w:p>
    <w:p w:rsidR="00A82A46" w:rsidRDefault="008D6B03" w:rsidP="00D67139">
      <w:pPr>
        <w:spacing w:after="0" w:line="240" w:lineRule="auto"/>
        <w:jc w:val="both"/>
        <w:rPr>
          <w:rFonts w:asciiTheme="minorBidi" w:hAnsiTheme="minorBidi"/>
          <w:sz w:val="24"/>
          <w:szCs w:val="24"/>
        </w:rPr>
      </w:pPr>
      <w:r>
        <w:rPr>
          <w:rFonts w:asciiTheme="minorBidi" w:hAnsiTheme="minorBidi"/>
          <w:sz w:val="24"/>
          <w:szCs w:val="24"/>
        </w:rPr>
        <w:tab/>
      </w:r>
      <w:r w:rsidR="008B6FBE">
        <w:rPr>
          <w:rFonts w:asciiTheme="minorBidi" w:hAnsiTheme="minorBidi"/>
          <w:sz w:val="24"/>
          <w:szCs w:val="24"/>
        </w:rPr>
        <w:t>An interesting example</w:t>
      </w:r>
      <w:r w:rsidR="00695CAA">
        <w:rPr>
          <w:rFonts w:asciiTheme="minorBidi" w:hAnsiTheme="minorBidi"/>
          <w:sz w:val="24"/>
          <w:szCs w:val="24"/>
        </w:rPr>
        <w:t xml:space="preserve"> that has </w:t>
      </w:r>
      <w:r w:rsidR="00E21407">
        <w:rPr>
          <w:rFonts w:asciiTheme="minorBidi" w:hAnsiTheme="minorBidi"/>
          <w:sz w:val="24"/>
          <w:szCs w:val="24"/>
        </w:rPr>
        <w:t xml:space="preserve">confounded </w:t>
      </w:r>
      <w:r w:rsidR="00695CAA">
        <w:rPr>
          <w:rFonts w:asciiTheme="minorBidi" w:hAnsiTheme="minorBidi"/>
          <w:sz w:val="24"/>
          <w:szCs w:val="24"/>
        </w:rPr>
        <w:t>translators and commentators</w:t>
      </w:r>
      <w:r w:rsidR="008B6FBE">
        <w:rPr>
          <w:rFonts w:asciiTheme="minorBidi" w:hAnsiTheme="minorBidi"/>
          <w:sz w:val="24"/>
          <w:szCs w:val="24"/>
        </w:rPr>
        <w:t xml:space="preserve"> can be found in the book of Joshua: “When all the kings </w:t>
      </w:r>
      <w:r w:rsidR="005E3E59">
        <w:rPr>
          <w:rFonts w:asciiTheme="minorBidi" w:hAnsiTheme="minorBidi"/>
          <w:i/>
          <w:iCs/>
          <w:sz w:val="24"/>
          <w:szCs w:val="24"/>
        </w:rPr>
        <w:t xml:space="preserve">asher </w:t>
      </w:r>
      <w:r w:rsidR="008B6FBE" w:rsidRPr="008B6FBE">
        <w:rPr>
          <w:rFonts w:asciiTheme="minorBidi" w:hAnsiTheme="minorBidi"/>
          <w:i/>
          <w:iCs/>
          <w:sz w:val="24"/>
          <w:szCs w:val="24"/>
        </w:rPr>
        <w:t>be-ever ha-Yarden</w:t>
      </w:r>
      <w:r w:rsidR="005424D6">
        <w:rPr>
          <w:rFonts w:asciiTheme="minorBidi" w:hAnsiTheme="minorBidi"/>
          <w:sz w:val="24"/>
          <w:szCs w:val="24"/>
        </w:rPr>
        <w:t>,</w:t>
      </w:r>
      <w:r w:rsidR="008B6FBE">
        <w:rPr>
          <w:rFonts w:asciiTheme="minorBidi" w:hAnsiTheme="minorBidi"/>
          <w:sz w:val="24"/>
          <w:szCs w:val="24"/>
        </w:rPr>
        <w:t xml:space="preserve"> in the hill country, in the Shephelah, and along the entire coast of the Mediterranean Sea up to the vicinity of Lebanon</w:t>
      </w:r>
      <w:r w:rsidR="00CE78C4">
        <w:rPr>
          <w:rFonts w:asciiTheme="minorBidi" w:hAnsiTheme="minorBidi"/>
          <w:sz w:val="24"/>
          <w:szCs w:val="24"/>
        </w:rPr>
        <w:t xml:space="preserve"> heard</w:t>
      </w:r>
      <w:r w:rsidR="008B6FBE">
        <w:rPr>
          <w:rFonts w:asciiTheme="minorBidi" w:hAnsiTheme="minorBidi"/>
          <w:sz w:val="24"/>
          <w:szCs w:val="24"/>
        </w:rPr>
        <w:t>…” (9:1). Here, “</w:t>
      </w:r>
      <w:r w:rsidR="008B6FBE">
        <w:rPr>
          <w:rFonts w:asciiTheme="minorBidi" w:hAnsiTheme="minorBidi"/>
          <w:i/>
          <w:iCs/>
          <w:sz w:val="24"/>
          <w:szCs w:val="24"/>
        </w:rPr>
        <w:t>be-ever ha-Yarden</w:t>
      </w:r>
      <w:r w:rsidR="008B6FBE">
        <w:rPr>
          <w:rFonts w:asciiTheme="minorBidi" w:hAnsiTheme="minorBidi"/>
          <w:sz w:val="24"/>
          <w:szCs w:val="24"/>
        </w:rPr>
        <w:t>”</w:t>
      </w:r>
      <w:r w:rsidR="00695CAA">
        <w:rPr>
          <w:rFonts w:asciiTheme="minorBidi" w:hAnsiTheme="minorBidi"/>
          <w:sz w:val="24"/>
          <w:szCs w:val="24"/>
        </w:rPr>
        <w:t xml:space="preserve"> –</w:t>
      </w:r>
      <w:r w:rsidR="00400CFB">
        <w:rPr>
          <w:rFonts w:asciiTheme="minorBidi" w:hAnsiTheme="minorBidi"/>
          <w:sz w:val="24"/>
          <w:szCs w:val="24"/>
        </w:rPr>
        <w:t xml:space="preserve"> </w:t>
      </w:r>
      <w:r w:rsidR="00695CAA">
        <w:rPr>
          <w:rFonts w:asciiTheme="minorBidi" w:hAnsiTheme="minorBidi"/>
          <w:sz w:val="24"/>
          <w:szCs w:val="24"/>
        </w:rPr>
        <w:t xml:space="preserve">literally </w:t>
      </w:r>
      <w:r w:rsidR="00E21407">
        <w:rPr>
          <w:rFonts w:asciiTheme="minorBidi" w:hAnsiTheme="minorBidi"/>
          <w:sz w:val="24"/>
          <w:szCs w:val="24"/>
        </w:rPr>
        <w:t>“</w:t>
      </w:r>
      <w:r w:rsidR="00695CAA">
        <w:rPr>
          <w:rFonts w:asciiTheme="minorBidi" w:hAnsiTheme="minorBidi"/>
          <w:sz w:val="24"/>
          <w:szCs w:val="24"/>
        </w:rPr>
        <w:t>beyond the Jordan</w:t>
      </w:r>
      <w:r w:rsidR="00E21407">
        <w:rPr>
          <w:rFonts w:asciiTheme="minorBidi" w:hAnsiTheme="minorBidi"/>
          <w:sz w:val="24"/>
          <w:szCs w:val="24"/>
        </w:rPr>
        <w:t>”</w:t>
      </w:r>
      <w:r w:rsidR="00695CAA">
        <w:rPr>
          <w:rFonts w:asciiTheme="minorBidi" w:hAnsiTheme="minorBidi"/>
          <w:sz w:val="24"/>
          <w:szCs w:val="24"/>
        </w:rPr>
        <w:t xml:space="preserve"> </w:t>
      </w:r>
      <w:r w:rsidR="00E21407">
        <w:rPr>
          <w:rFonts w:asciiTheme="minorBidi" w:hAnsiTheme="minorBidi"/>
          <w:sz w:val="24"/>
          <w:szCs w:val="24"/>
        </w:rPr>
        <w:t>–</w:t>
      </w:r>
      <w:r w:rsidR="008B6FBE">
        <w:rPr>
          <w:rFonts w:asciiTheme="minorBidi" w:hAnsiTheme="minorBidi"/>
          <w:sz w:val="24"/>
          <w:szCs w:val="24"/>
        </w:rPr>
        <w:t xml:space="preserve"> certainly does not refer to </w:t>
      </w:r>
      <w:r w:rsidR="00E21407">
        <w:rPr>
          <w:rFonts w:asciiTheme="minorBidi" w:hAnsiTheme="minorBidi"/>
          <w:sz w:val="24"/>
          <w:szCs w:val="24"/>
        </w:rPr>
        <w:t>Transj</w:t>
      </w:r>
      <w:r w:rsidR="008B6FBE">
        <w:rPr>
          <w:rFonts w:asciiTheme="minorBidi" w:hAnsiTheme="minorBidi"/>
          <w:sz w:val="24"/>
          <w:szCs w:val="24"/>
        </w:rPr>
        <w:t>ordan, but it cannot be referring to</w:t>
      </w:r>
      <w:r w:rsidR="00695CAA">
        <w:rPr>
          <w:rFonts w:asciiTheme="minorBidi" w:hAnsiTheme="minorBidi"/>
          <w:sz w:val="24"/>
          <w:szCs w:val="24"/>
        </w:rPr>
        <w:t xml:space="preserve"> Cis</w:t>
      </w:r>
      <w:r w:rsidR="002A1EAC">
        <w:rPr>
          <w:rFonts w:asciiTheme="minorBidi" w:hAnsiTheme="minorBidi"/>
          <w:sz w:val="24"/>
          <w:szCs w:val="24"/>
        </w:rPr>
        <w:t>j</w:t>
      </w:r>
      <w:r w:rsidR="00695CAA">
        <w:rPr>
          <w:rFonts w:asciiTheme="minorBidi" w:hAnsiTheme="minorBidi"/>
          <w:sz w:val="24"/>
          <w:szCs w:val="24"/>
        </w:rPr>
        <w:t>ordan</w:t>
      </w:r>
      <w:r w:rsidR="008B6FBE">
        <w:rPr>
          <w:rFonts w:asciiTheme="minorBidi" w:hAnsiTheme="minorBidi"/>
          <w:sz w:val="24"/>
          <w:szCs w:val="24"/>
        </w:rPr>
        <w:t xml:space="preserve"> </w:t>
      </w:r>
      <w:r w:rsidR="00100A99">
        <w:rPr>
          <w:rFonts w:asciiTheme="minorBidi" w:hAnsiTheme="minorBidi"/>
          <w:sz w:val="24"/>
          <w:szCs w:val="24"/>
        </w:rPr>
        <w:t>either</w:t>
      </w:r>
      <w:r w:rsidR="00E14758">
        <w:rPr>
          <w:rFonts w:asciiTheme="minorBidi" w:hAnsiTheme="minorBidi"/>
          <w:sz w:val="24"/>
          <w:szCs w:val="24"/>
        </w:rPr>
        <w:t xml:space="preserve">. </w:t>
      </w:r>
      <w:r w:rsidR="00400CFB">
        <w:rPr>
          <w:rFonts w:asciiTheme="minorBidi" w:hAnsiTheme="minorBidi"/>
          <w:sz w:val="24"/>
          <w:szCs w:val="24"/>
        </w:rPr>
        <w:t xml:space="preserve">The </w:t>
      </w:r>
      <w:r w:rsidR="008B6FBE">
        <w:rPr>
          <w:rFonts w:asciiTheme="minorBidi" w:hAnsiTheme="minorBidi"/>
          <w:sz w:val="24"/>
          <w:szCs w:val="24"/>
        </w:rPr>
        <w:t xml:space="preserve">events </w:t>
      </w:r>
      <w:r w:rsidR="00E14758">
        <w:rPr>
          <w:rFonts w:asciiTheme="minorBidi" w:hAnsiTheme="minorBidi"/>
          <w:sz w:val="24"/>
          <w:szCs w:val="24"/>
        </w:rPr>
        <w:t>of this chapter</w:t>
      </w:r>
      <w:r w:rsidR="00400CFB">
        <w:rPr>
          <w:rFonts w:asciiTheme="minorBidi" w:hAnsiTheme="minorBidi"/>
          <w:sz w:val="24"/>
          <w:szCs w:val="24"/>
        </w:rPr>
        <w:t xml:space="preserve"> and the </w:t>
      </w:r>
      <w:r w:rsidR="002A1EAC">
        <w:rPr>
          <w:rFonts w:asciiTheme="minorBidi" w:hAnsiTheme="minorBidi"/>
          <w:sz w:val="24"/>
          <w:szCs w:val="24"/>
        </w:rPr>
        <w:t xml:space="preserve">following </w:t>
      </w:r>
      <w:r w:rsidR="00400CFB">
        <w:rPr>
          <w:rFonts w:asciiTheme="minorBidi" w:hAnsiTheme="minorBidi"/>
          <w:sz w:val="24"/>
          <w:szCs w:val="24"/>
        </w:rPr>
        <w:t>chapters</w:t>
      </w:r>
      <w:r w:rsidR="00E14758">
        <w:rPr>
          <w:rFonts w:asciiTheme="minorBidi" w:hAnsiTheme="minorBidi"/>
          <w:sz w:val="24"/>
          <w:szCs w:val="24"/>
        </w:rPr>
        <w:t xml:space="preserve"> occur on the western side of the Jordan</w:t>
      </w:r>
      <w:r w:rsidR="00400CFB">
        <w:rPr>
          <w:rFonts w:asciiTheme="minorBidi" w:hAnsiTheme="minorBidi"/>
          <w:sz w:val="24"/>
          <w:szCs w:val="24"/>
        </w:rPr>
        <w:t xml:space="preserve"> and were written in </w:t>
      </w:r>
      <w:r w:rsidR="002A1EAC">
        <w:rPr>
          <w:rFonts w:asciiTheme="minorBidi" w:hAnsiTheme="minorBidi"/>
          <w:sz w:val="24"/>
          <w:szCs w:val="24"/>
        </w:rPr>
        <w:t>the L</w:t>
      </w:r>
      <w:r w:rsidR="00400CFB">
        <w:rPr>
          <w:rFonts w:asciiTheme="minorBidi" w:hAnsiTheme="minorBidi"/>
          <w:sz w:val="24"/>
          <w:szCs w:val="24"/>
        </w:rPr>
        <w:t>and after</w:t>
      </w:r>
      <w:r w:rsidR="00E14758">
        <w:rPr>
          <w:rFonts w:asciiTheme="minorBidi" w:hAnsiTheme="minorBidi"/>
          <w:sz w:val="24"/>
          <w:szCs w:val="24"/>
        </w:rPr>
        <w:t xml:space="preserve"> the entire region ha</w:t>
      </w:r>
      <w:r w:rsidR="002A1EAC">
        <w:rPr>
          <w:rFonts w:asciiTheme="minorBidi" w:hAnsiTheme="minorBidi"/>
          <w:sz w:val="24"/>
          <w:szCs w:val="24"/>
        </w:rPr>
        <w:t>d</w:t>
      </w:r>
      <w:r w:rsidR="00E14758">
        <w:rPr>
          <w:rFonts w:asciiTheme="minorBidi" w:hAnsiTheme="minorBidi"/>
          <w:sz w:val="24"/>
          <w:szCs w:val="24"/>
        </w:rPr>
        <w:t xml:space="preserve"> already been conquered; why, then, would the </w:t>
      </w:r>
      <w:r w:rsidR="00400CFB">
        <w:rPr>
          <w:rFonts w:asciiTheme="minorBidi" w:hAnsiTheme="minorBidi"/>
          <w:sz w:val="24"/>
          <w:szCs w:val="24"/>
        </w:rPr>
        <w:t xml:space="preserve">writer of this </w:t>
      </w:r>
      <w:r w:rsidR="00E14758">
        <w:rPr>
          <w:rFonts w:asciiTheme="minorBidi" w:hAnsiTheme="minorBidi"/>
          <w:sz w:val="24"/>
          <w:szCs w:val="24"/>
        </w:rPr>
        <w:t>verse</w:t>
      </w:r>
      <w:r w:rsidR="00400CFB">
        <w:rPr>
          <w:rFonts w:asciiTheme="minorBidi" w:hAnsiTheme="minorBidi"/>
          <w:sz w:val="24"/>
          <w:szCs w:val="24"/>
        </w:rPr>
        <w:t xml:space="preserve"> call his own </w:t>
      </w:r>
      <w:r w:rsidR="002A1EAC">
        <w:rPr>
          <w:rFonts w:asciiTheme="minorBidi" w:hAnsiTheme="minorBidi"/>
          <w:sz w:val="24"/>
          <w:szCs w:val="24"/>
        </w:rPr>
        <w:t>location “</w:t>
      </w:r>
      <w:r w:rsidR="00400CFB">
        <w:rPr>
          <w:rFonts w:asciiTheme="minorBidi" w:hAnsiTheme="minorBidi"/>
          <w:sz w:val="24"/>
          <w:szCs w:val="24"/>
        </w:rPr>
        <w:t>beyond</w:t>
      </w:r>
      <w:r w:rsidR="002A1EAC">
        <w:rPr>
          <w:rFonts w:asciiTheme="minorBidi" w:hAnsiTheme="minorBidi"/>
          <w:sz w:val="24"/>
          <w:szCs w:val="24"/>
        </w:rPr>
        <w:t>”?</w:t>
      </w:r>
      <w:r w:rsidR="00E14758">
        <w:rPr>
          <w:rFonts w:asciiTheme="minorBidi" w:hAnsiTheme="minorBidi"/>
          <w:sz w:val="24"/>
          <w:szCs w:val="24"/>
        </w:rPr>
        <w:t xml:space="preserve"> Based on the context, however, it seems that the verse is presenting a list of topographical regions of the land, similar to: “in the Arabah, the hill country, the Shephelah, the Negeb, the seacoast” (Deuteronomy 1:7); “Joshua conquered the whole of this region: the hill country, the Negeb, the whole land of Goshen, the Shephelah, the Arabah</w:t>
      </w:r>
      <w:r w:rsidR="00F5286A">
        <w:rPr>
          <w:rFonts w:asciiTheme="minorBidi" w:hAnsiTheme="minorBidi"/>
          <w:sz w:val="24"/>
          <w:szCs w:val="24"/>
        </w:rPr>
        <w:t xml:space="preserve">” (Joshua 11:16); and “In the hill country, in the lowlands, in the Arabah, in the slopes, in the wilderness and in the Negeb” (12:8). If we view the verse in Joshua 9 in the context of these other lists, we get the </w:t>
      </w:r>
      <w:r w:rsidR="00C85F2F">
        <w:rPr>
          <w:rFonts w:asciiTheme="minorBidi" w:hAnsiTheme="minorBidi"/>
          <w:sz w:val="24"/>
          <w:szCs w:val="24"/>
        </w:rPr>
        <w:t xml:space="preserve">impression that </w:t>
      </w:r>
      <w:r w:rsidR="005424D6">
        <w:rPr>
          <w:rFonts w:asciiTheme="minorBidi" w:hAnsiTheme="minorBidi"/>
          <w:sz w:val="24"/>
          <w:szCs w:val="24"/>
        </w:rPr>
        <w:t>the phrase “</w:t>
      </w:r>
      <w:r w:rsidR="005424D6">
        <w:rPr>
          <w:rFonts w:asciiTheme="minorBidi" w:hAnsiTheme="minorBidi"/>
          <w:i/>
          <w:iCs/>
          <w:sz w:val="24"/>
          <w:szCs w:val="24"/>
        </w:rPr>
        <w:t>be-</w:t>
      </w:r>
      <w:r w:rsidR="00C85F2F">
        <w:rPr>
          <w:rFonts w:asciiTheme="minorBidi" w:hAnsiTheme="minorBidi"/>
          <w:i/>
          <w:iCs/>
          <w:sz w:val="24"/>
          <w:szCs w:val="24"/>
        </w:rPr>
        <w:t>ever ha-Yarden</w:t>
      </w:r>
      <w:r w:rsidR="005424D6">
        <w:rPr>
          <w:rFonts w:asciiTheme="minorBidi" w:hAnsiTheme="minorBidi"/>
          <w:sz w:val="24"/>
          <w:szCs w:val="24"/>
        </w:rPr>
        <w:t>”</w:t>
      </w:r>
      <w:r w:rsidR="00C85F2F">
        <w:rPr>
          <w:rFonts w:asciiTheme="minorBidi" w:hAnsiTheme="minorBidi"/>
          <w:i/>
          <w:iCs/>
          <w:sz w:val="24"/>
          <w:szCs w:val="24"/>
        </w:rPr>
        <w:t xml:space="preserve"> </w:t>
      </w:r>
      <w:r w:rsidR="005424D6">
        <w:rPr>
          <w:rFonts w:asciiTheme="minorBidi" w:hAnsiTheme="minorBidi"/>
          <w:sz w:val="24"/>
          <w:szCs w:val="24"/>
        </w:rPr>
        <w:t xml:space="preserve">does not function as a heading for the list of regions that follow, but instead refers to a distinct </w:t>
      </w:r>
      <w:r w:rsidR="00C85F2F">
        <w:rPr>
          <w:rFonts w:asciiTheme="minorBidi" w:hAnsiTheme="minorBidi"/>
          <w:sz w:val="24"/>
          <w:szCs w:val="24"/>
        </w:rPr>
        <w:t>region in the land of Israel</w:t>
      </w:r>
      <w:r w:rsidR="005424D6">
        <w:rPr>
          <w:rFonts w:asciiTheme="minorBidi" w:hAnsiTheme="minorBidi"/>
          <w:sz w:val="24"/>
          <w:szCs w:val="24"/>
        </w:rPr>
        <w:t>. In other words, the punctuation following</w:t>
      </w:r>
      <w:r w:rsidR="006A68F6">
        <w:rPr>
          <w:rFonts w:asciiTheme="minorBidi" w:hAnsiTheme="minorBidi"/>
          <w:sz w:val="24"/>
          <w:szCs w:val="24"/>
        </w:rPr>
        <w:t xml:space="preserve"> the phrase should be a comma (“</w:t>
      </w:r>
      <w:r w:rsidR="00B63713" w:rsidRPr="008B6FBE">
        <w:rPr>
          <w:rFonts w:asciiTheme="minorBidi" w:hAnsiTheme="minorBidi"/>
          <w:i/>
          <w:iCs/>
          <w:sz w:val="24"/>
          <w:szCs w:val="24"/>
        </w:rPr>
        <w:t>be-ever ha-Yarden</w:t>
      </w:r>
      <w:r w:rsidR="006A68F6">
        <w:rPr>
          <w:rFonts w:asciiTheme="minorBidi" w:hAnsiTheme="minorBidi"/>
          <w:sz w:val="24"/>
          <w:szCs w:val="24"/>
        </w:rPr>
        <w:t>, in the hill country…”) rather than a colon (“</w:t>
      </w:r>
      <w:r w:rsidR="00B63713" w:rsidRPr="008B6FBE">
        <w:rPr>
          <w:rFonts w:asciiTheme="minorBidi" w:hAnsiTheme="minorBidi"/>
          <w:i/>
          <w:iCs/>
          <w:sz w:val="24"/>
          <w:szCs w:val="24"/>
        </w:rPr>
        <w:t>be-ever ha-Yarden</w:t>
      </w:r>
      <w:r w:rsidR="006A68F6">
        <w:rPr>
          <w:rFonts w:asciiTheme="minorBidi" w:hAnsiTheme="minorBidi"/>
          <w:sz w:val="24"/>
          <w:szCs w:val="24"/>
        </w:rPr>
        <w:t>: in the hill country…”), a parsing that is corroborated by the traditional cantillation marks associated with the verse.</w:t>
      </w:r>
      <w:r w:rsidR="00070285">
        <w:rPr>
          <w:rFonts w:asciiTheme="minorBidi" w:hAnsiTheme="minorBidi"/>
          <w:sz w:val="24"/>
          <w:szCs w:val="24"/>
        </w:rPr>
        <w:t xml:space="preserve"> Furthermore</w:t>
      </w:r>
      <w:r w:rsidR="006A68F6">
        <w:rPr>
          <w:rFonts w:asciiTheme="minorBidi" w:hAnsiTheme="minorBidi"/>
          <w:sz w:val="24"/>
          <w:szCs w:val="24"/>
        </w:rPr>
        <w:t xml:space="preserve">, this new understanding can help us determine approximately </w:t>
      </w:r>
      <w:r w:rsidR="00070285">
        <w:rPr>
          <w:rFonts w:asciiTheme="minorBidi" w:hAnsiTheme="minorBidi"/>
          <w:sz w:val="24"/>
          <w:szCs w:val="24"/>
        </w:rPr>
        <w:t xml:space="preserve">to </w:t>
      </w:r>
      <w:r w:rsidR="006A68F6">
        <w:rPr>
          <w:rFonts w:asciiTheme="minorBidi" w:hAnsiTheme="minorBidi"/>
          <w:sz w:val="24"/>
          <w:szCs w:val="24"/>
        </w:rPr>
        <w:t xml:space="preserve">which region </w:t>
      </w:r>
      <w:r w:rsidR="006A68F6">
        <w:rPr>
          <w:rFonts w:asciiTheme="minorBidi" w:hAnsiTheme="minorBidi"/>
          <w:i/>
          <w:iCs/>
          <w:sz w:val="24"/>
          <w:szCs w:val="24"/>
        </w:rPr>
        <w:t>ever ha-Yarden</w:t>
      </w:r>
      <w:r w:rsidR="00070285">
        <w:rPr>
          <w:rFonts w:asciiTheme="minorBidi" w:hAnsiTheme="minorBidi"/>
          <w:sz w:val="24"/>
          <w:szCs w:val="24"/>
        </w:rPr>
        <w:t xml:space="preserve"> refers</w:t>
      </w:r>
      <w:r w:rsidR="006A68F6">
        <w:rPr>
          <w:rFonts w:asciiTheme="minorBidi" w:hAnsiTheme="minorBidi"/>
          <w:sz w:val="24"/>
          <w:szCs w:val="24"/>
        </w:rPr>
        <w:t>. The one region that can found in each of the above lists, but is missing from the list in Joshua 9</w:t>
      </w:r>
      <w:r w:rsidR="003559B9">
        <w:rPr>
          <w:rFonts w:asciiTheme="minorBidi" w:hAnsiTheme="minorBidi"/>
          <w:sz w:val="24"/>
          <w:szCs w:val="24"/>
        </w:rPr>
        <w:t>,</w:t>
      </w:r>
      <w:r w:rsidR="006A68F6">
        <w:rPr>
          <w:rFonts w:asciiTheme="minorBidi" w:hAnsiTheme="minorBidi"/>
          <w:sz w:val="24"/>
          <w:szCs w:val="24"/>
        </w:rPr>
        <w:t xml:space="preserve"> is the Arabah, the Biblical name for the Jordan Rift Valley.</w:t>
      </w:r>
      <w:r w:rsidR="00B63713">
        <w:rPr>
          <w:rStyle w:val="FootnoteReference"/>
          <w:rFonts w:asciiTheme="minorBidi" w:hAnsiTheme="minorBidi"/>
          <w:sz w:val="24"/>
          <w:szCs w:val="24"/>
        </w:rPr>
        <w:footnoteReference w:id="5"/>
      </w:r>
      <w:r w:rsidR="006A68F6">
        <w:rPr>
          <w:rFonts w:asciiTheme="minorBidi" w:hAnsiTheme="minorBidi"/>
          <w:sz w:val="24"/>
          <w:szCs w:val="24"/>
        </w:rPr>
        <w:t xml:space="preserve"> We can infer from this</w:t>
      </w:r>
      <w:r w:rsidR="00B63713">
        <w:rPr>
          <w:rFonts w:asciiTheme="minorBidi" w:hAnsiTheme="minorBidi"/>
          <w:sz w:val="24"/>
          <w:szCs w:val="24"/>
        </w:rPr>
        <w:t xml:space="preserve"> substitution of </w:t>
      </w:r>
      <w:r w:rsidR="00984E99">
        <w:rPr>
          <w:rFonts w:asciiTheme="minorBidi" w:hAnsiTheme="minorBidi"/>
          <w:i/>
          <w:iCs/>
          <w:sz w:val="24"/>
          <w:szCs w:val="24"/>
        </w:rPr>
        <w:t>ever ha-Ya</w:t>
      </w:r>
      <w:r w:rsidR="002A1EAC">
        <w:rPr>
          <w:rFonts w:asciiTheme="minorBidi" w:hAnsiTheme="minorBidi"/>
          <w:i/>
          <w:iCs/>
          <w:sz w:val="24"/>
          <w:szCs w:val="24"/>
        </w:rPr>
        <w:t>r</w:t>
      </w:r>
      <w:r w:rsidR="00984E99">
        <w:rPr>
          <w:rFonts w:asciiTheme="minorBidi" w:hAnsiTheme="minorBidi"/>
          <w:i/>
          <w:iCs/>
          <w:sz w:val="24"/>
          <w:szCs w:val="24"/>
        </w:rPr>
        <w:t>den</w:t>
      </w:r>
      <w:r w:rsidR="006A68F6">
        <w:rPr>
          <w:rFonts w:asciiTheme="minorBidi" w:hAnsiTheme="minorBidi"/>
          <w:sz w:val="24"/>
          <w:szCs w:val="24"/>
        </w:rPr>
        <w:t xml:space="preserve"> </w:t>
      </w:r>
      <w:r w:rsidR="002A1EAC">
        <w:rPr>
          <w:rFonts w:asciiTheme="minorBidi" w:hAnsiTheme="minorBidi"/>
          <w:sz w:val="24"/>
          <w:szCs w:val="24"/>
        </w:rPr>
        <w:t xml:space="preserve">for “Arabah” </w:t>
      </w:r>
      <w:r w:rsidR="006A68F6">
        <w:rPr>
          <w:rFonts w:asciiTheme="minorBidi" w:hAnsiTheme="minorBidi"/>
          <w:sz w:val="24"/>
          <w:szCs w:val="24"/>
        </w:rPr>
        <w:t xml:space="preserve">that </w:t>
      </w:r>
      <w:r w:rsidR="006A68F6">
        <w:rPr>
          <w:rFonts w:asciiTheme="minorBidi" w:hAnsiTheme="minorBidi"/>
          <w:i/>
          <w:iCs/>
          <w:sz w:val="24"/>
          <w:szCs w:val="24"/>
        </w:rPr>
        <w:t xml:space="preserve">ever ha-Yarden </w:t>
      </w:r>
      <w:r w:rsidR="006A68F6">
        <w:rPr>
          <w:rFonts w:asciiTheme="minorBidi" w:hAnsiTheme="minorBidi"/>
          <w:sz w:val="24"/>
          <w:szCs w:val="24"/>
        </w:rPr>
        <w:t>refers precisely to this region – the Jordan Rift Valley.</w:t>
      </w:r>
    </w:p>
    <w:p w:rsidR="006A68F6" w:rsidRDefault="006A68F6" w:rsidP="00D67139">
      <w:pPr>
        <w:spacing w:after="0" w:line="240" w:lineRule="auto"/>
        <w:jc w:val="both"/>
        <w:rPr>
          <w:rFonts w:asciiTheme="minorBidi" w:hAnsiTheme="minorBidi"/>
          <w:sz w:val="24"/>
          <w:szCs w:val="24"/>
        </w:rPr>
      </w:pPr>
    </w:p>
    <w:p w:rsidR="00A82A46" w:rsidRDefault="006A68F6" w:rsidP="00D67139">
      <w:pPr>
        <w:spacing w:after="0" w:line="240" w:lineRule="auto"/>
        <w:jc w:val="both"/>
        <w:rPr>
          <w:rFonts w:asciiTheme="minorBidi" w:hAnsiTheme="minorBidi"/>
          <w:sz w:val="24"/>
          <w:szCs w:val="24"/>
        </w:rPr>
      </w:pPr>
      <w:r>
        <w:rPr>
          <w:rFonts w:asciiTheme="minorBidi" w:hAnsiTheme="minorBidi"/>
          <w:sz w:val="24"/>
          <w:szCs w:val="24"/>
        </w:rPr>
        <w:tab/>
      </w:r>
      <w:r w:rsidR="003D2EBA">
        <w:rPr>
          <w:rFonts w:asciiTheme="minorBidi" w:hAnsiTheme="minorBidi"/>
          <w:sz w:val="24"/>
          <w:szCs w:val="24"/>
        </w:rPr>
        <w:t xml:space="preserve">What is the linguistic background for the identification of </w:t>
      </w:r>
      <w:r w:rsidR="003D2EBA">
        <w:rPr>
          <w:rFonts w:asciiTheme="minorBidi" w:hAnsiTheme="minorBidi"/>
          <w:i/>
          <w:iCs/>
          <w:sz w:val="24"/>
          <w:szCs w:val="24"/>
        </w:rPr>
        <w:t xml:space="preserve">ever ha-Yarden </w:t>
      </w:r>
      <w:r w:rsidR="003D2EBA">
        <w:rPr>
          <w:rFonts w:asciiTheme="minorBidi" w:hAnsiTheme="minorBidi"/>
          <w:sz w:val="24"/>
          <w:szCs w:val="24"/>
        </w:rPr>
        <w:t>with the Jordan Rift Valley? It appears that</w:t>
      </w:r>
      <w:r w:rsidR="00984E99">
        <w:rPr>
          <w:rFonts w:asciiTheme="minorBidi" w:hAnsiTheme="minorBidi"/>
          <w:sz w:val="24"/>
          <w:szCs w:val="24"/>
        </w:rPr>
        <w:t xml:space="preserve"> it</w:t>
      </w:r>
      <w:r w:rsidR="003D2EBA">
        <w:rPr>
          <w:rFonts w:asciiTheme="minorBidi" w:hAnsiTheme="minorBidi"/>
          <w:sz w:val="24"/>
          <w:szCs w:val="24"/>
        </w:rPr>
        <w:t xml:space="preserve"> can be</w:t>
      </w:r>
      <w:r w:rsidR="00984E99">
        <w:rPr>
          <w:rFonts w:asciiTheme="minorBidi" w:hAnsiTheme="minorBidi"/>
          <w:sz w:val="24"/>
          <w:szCs w:val="24"/>
        </w:rPr>
        <w:t xml:space="preserve"> deduced</w:t>
      </w:r>
      <w:r w:rsidR="003D2EBA">
        <w:rPr>
          <w:rFonts w:asciiTheme="minorBidi" w:hAnsiTheme="minorBidi"/>
          <w:sz w:val="24"/>
          <w:szCs w:val="24"/>
        </w:rPr>
        <w:t xml:space="preserve"> </w:t>
      </w:r>
      <w:r w:rsidR="00984E99">
        <w:rPr>
          <w:rFonts w:asciiTheme="minorBidi" w:hAnsiTheme="minorBidi"/>
          <w:sz w:val="24"/>
          <w:szCs w:val="24"/>
        </w:rPr>
        <w:t xml:space="preserve">from </w:t>
      </w:r>
      <w:r w:rsidR="003D2EBA">
        <w:rPr>
          <w:rFonts w:asciiTheme="minorBidi" w:hAnsiTheme="minorBidi"/>
          <w:sz w:val="24"/>
          <w:szCs w:val="24"/>
        </w:rPr>
        <w:t xml:space="preserve">an interesting example of </w:t>
      </w:r>
      <w:r w:rsidR="003D2EBA">
        <w:rPr>
          <w:rFonts w:asciiTheme="minorBidi" w:hAnsiTheme="minorBidi"/>
          <w:i/>
          <w:iCs/>
          <w:sz w:val="24"/>
          <w:szCs w:val="24"/>
        </w:rPr>
        <w:t>kerei u-khetiv</w:t>
      </w:r>
      <w:r w:rsidR="003D2EBA" w:rsidRPr="003D2EBA">
        <w:rPr>
          <w:rStyle w:val="FootnoteReference"/>
          <w:rFonts w:asciiTheme="minorBidi" w:hAnsiTheme="minorBidi"/>
          <w:sz w:val="24"/>
          <w:szCs w:val="24"/>
        </w:rPr>
        <w:footnoteReference w:id="6"/>
      </w:r>
      <w:r w:rsidR="003D2EBA">
        <w:rPr>
          <w:rFonts w:asciiTheme="minorBidi" w:hAnsiTheme="minorBidi"/>
          <w:i/>
          <w:iCs/>
          <w:sz w:val="24"/>
          <w:szCs w:val="24"/>
        </w:rPr>
        <w:t xml:space="preserve"> </w:t>
      </w:r>
      <w:r w:rsidR="003D2EBA">
        <w:rPr>
          <w:rFonts w:asciiTheme="minorBidi" w:hAnsiTheme="minorBidi"/>
          <w:sz w:val="24"/>
          <w:szCs w:val="24"/>
        </w:rPr>
        <w:t>in II Samuel.</w:t>
      </w:r>
      <w:r w:rsidR="003559B9">
        <w:rPr>
          <w:rFonts w:asciiTheme="minorBidi" w:hAnsiTheme="minorBidi"/>
          <w:sz w:val="24"/>
          <w:szCs w:val="24"/>
        </w:rPr>
        <w:t xml:space="preserve"> The verse reads: “Look, I shall linger in the steppes of the wilderness (</w:t>
      </w:r>
      <w:r w:rsidR="003559B9">
        <w:rPr>
          <w:rFonts w:asciiTheme="minorBidi" w:hAnsiTheme="minorBidi"/>
          <w:i/>
          <w:iCs/>
          <w:sz w:val="24"/>
          <w:szCs w:val="24"/>
        </w:rPr>
        <w:t>be-arvot ha-midbar</w:t>
      </w:r>
      <w:r w:rsidR="003559B9">
        <w:rPr>
          <w:rFonts w:asciiTheme="minorBidi" w:hAnsiTheme="minorBidi"/>
          <w:sz w:val="24"/>
          <w:szCs w:val="24"/>
        </w:rPr>
        <w:t xml:space="preserve">) until word come from you to inform me” (15:28). In the Masoretic text, however, the letters </w:t>
      </w:r>
      <w:r w:rsidR="003559B9">
        <w:rPr>
          <w:rFonts w:asciiTheme="minorBidi" w:hAnsiTheme="minorBidi"/>
          <w:i/>
          <w:iCs/>
          <w:sz w:val="24"/>
          <w:szCs w:val="24"/>
        </w:rPr>
        <w:t>resh</w:t>
      </w:r>
      <w:r w:rsidR="003559B9">
        <w:rPr>
          <w:rFonts w:asciiTheme="minorBidi" w:hAnsiTheme="minorBidi"/>
          <w:sz w:val="24"/>
          <w:szCs w:val="24"/>
        </w:rPr>
        <w:t xml:space="preserve"> and </w:t>
      </w:r>
      <w:r w:rsidR="003559B9">
        <w:rPr>
          <w:rFonts w:asciiTheme="minorBidi" w:hAnsiTheme="minorBidi"/>
          <w:i/>
          <w:iCs/>
          <w:sz w:val="24"/>
          <w:szCs w:val="24"/>
        </w:rPr>
        <w:t>bet</w:t>
      </w:r>
      <w:r w:rsidR="003559B9">
        <w:rPr>
          <w:rFonts w:asciiTheme="minorBidi" w:hAnsiTheme="minorBidi"/>
          <w:sz w:val="24"/>
          <w:szCs w:val="24"/>
        </w:rPr>
        <w:t xml:space="preserve"> in the word </w:t>
      </w:r>
      <w:r w:rsidR="003559B9">
        <w:rPr>
          <w:rFonts w:asciiTheme="minorBidi" w:hAnsiTheme="minorBidi"/>
          <w:i/>
          <w:iCs/>
          <w:sz w:val="24"/>
          <w:szCs w:val="24"/>
        </w:rPr>
        <w:t>be-arvot</w:t>
      </w:r>
      <w:r w:rsidR="0001799C">
        <w:rPr>
          <w:rFonts w:asciiTheme="minorBidi" w:hAnsiTheme="minorBidi"/>
          <w:sz w:val="24"/>
          <w:szCs w:val="24"/>
        </w:rPr>
        <w:t xml:space="preserve"> are flipped</w:t>
      </w:r>
      <w:r w:rsidR="00984E99">
        <w:rPr>
          <w:rFonts w:asciiTheme="minorBidi" w:hAnsiTheme="minorBidi"/>
          <w:sz w:val="24"/>
          <w:szCs w:val="24"/>
        </w:rPr>
        <w:t xml:space="preserve"> and the word is spelled </w:t>
      </w:r>
      <w:r w:rsidR="00984E99" w:rsidRPr="00F85075">
        <w:rPr>
          <w:rFonts w:asciiTheme="minorBidi" w:hAnsiTheme="minorBidi"/>
          <w:i/>
          <w:iCs/>
          <w:sz w:val="24"/>
          <w:szCs w:val="24"/>
        </w:rPr>
        <w:t>be-avrot</w:t>
      </w:r>
      <w:r w:rsidR="00F85075" w:rsidRPr="00F85075">
        <w:rPr>
          <w:rFonts w:asciiTheme="minorBidi" w:hAnsiTheme="minorBidi"/>
          <w:i/>
          <w:iCs/>
          <w:sz w:val="24"/>
          <w:szCs w:val="24"/>
        </w:rPr>
        <w:t xml:space="preserve"> ha-midbar</w:t>
      </w:r>
      <w:r w:rsidR="00F85075">
        <w:rPr>
          <w:rFonts w:asciiTheme="minorBidi" w:hAnsiTheme="minorBidi"/>
          <w:sz w:val="24"/>
          <w:szCs w:val="24"/>
        </w:rPr>
        <w:t xml:space="preserve">. The couple </w:t>
      </w:r>
      <w:r w:rsidR="00F85075" w:rsidRPr="00F85075">
        <w:rPr>
          <w:rFonts w:asciiTheme="minorBidi" w:hAnsiTheme="minorBidi"/>
          <w:i/>
          <w:iCs/>
          <w:sz w:val="24"/>
          <w:szCs w:val="24"/>
        </w:rPr>
        <w:t>arvot-avrot</w:t>
      </w:r>
      <w:r w:rsidR="00F85075">
        <w:rPr>
          <w:rFonts w:asciiTheme="minorBidi" w:hAnsiTheme="minorBidi"/>
          <w:sz w:val="24"/>
          <w:szCs w:val="24"/>
        </w:rPr>
        <w:t xml:space="preserve"> might be explained as metathesis </w:t>
      </w:r>
      <w:r w:rsidR="0001799C">
        <w:rPr>
          <w:rFonts w:asciiTheme="minorBidi" w:hAnsiTheme="minorBidi"/>
          <w:sz w:val="24"/>
          <w:szCs w:val="24"/>
        </w:rPr>
        <w:t xml:space="preserve">(like </w:t>
      </w:r>
      <w:r w:rsidR="0001799C">
        <w:rPr>
          <w:rFonts w:asciiTheme="minorBidi" w:hAnsiTheme="minorBidi"/>
          <w:i/>
          <w:iCs/>
          <w:sz w:val="24"/>
          <w:szCs w:val="24"/>
        </w:rPr>
        <w:t xml:space="preserve">keves-kesev </w:t>
      </w:r>
      <w:r w:rsidR="0001799C">
        <w:rPr>
          <w:rFonts w:asciiTheme="minorBidi" w:hAnsiTheme="minorBidi"/>
          <w:sz w:val="24"/>
          <w:szCs w:val="24"/>
        </w:rPr>
        <w:t xml:space="preserve">and </w:t>
      </w:r>
      <w:r w:rsidR="0001799C">
        <w:rPr>
          <w:rFonts w:asciiTheme="minorBidi" w:hAnsiTheme="minorBidi"/>
          <w:i/>
          <w:iCs/>
          <w:sz w:val="24"/>
          <w:szCs w:val="24"/>
        </w:rPr>
        <w:t>simla-salma</w:t>
      </w:r>
      <w:r w:rsidR="0001799C">
        <w:rPr>
          <w:rFonts w:asciiTheme="minorBidi" w:hAnsiTheme="minorBidi"/>
          <w:sz w:val="24"/>
          <w:szCs w:val="24"/>
        </w:rPr>
        <w:t>)</w:t>
      </w:r>
      <w:r w:rsidR="00B91F37">
        <w:rPr>
          <w:rFonts w:asciiTheme="minorBidi" w:hAnsiTheme="minorBidi"/>
          <w:sz w:val="24"/>
          <w:szCs w:val="24"/>
        </w:rPr>
        <w:t>. Thus</w:t>
      </w:r>
      <w:r w:rsidR="0001799C">
        <w:rPr>
          <w:rFonts w:asciiTheme="minorBidi" w:hAnsiTheme="minorBidi"/>
          <w:sz w:val="24"/>
          <w:szCs w:val="24"/>
        </w:rPr>
        <w:t>,</w:t>
      </w:r>
      <w:r w:rsidR="0001799C">
        <w:rPr>
          <w:rFonts w:asciiTheme="minorBidi" w:hAnsiTheme="minorBidi"/>
          <w:i/>
          <w:iCs/>
          <w:sz w:val="24"/>
          <w:szCs w:val="24"/>
        </w:rPr>
        <w:t xml:space="preserve"> ever ha-Yarden</w:t>
      </w:r>
      <w:r w:rsidR="0001799C">
        <w:rPr>
          <w:rFonts w:asciiTheme="minorBidi" w:hAnsiTheme="minorBidi"/>
          <w:sz w:val="24"/>
          <w:szCs w:val="24"/>
        </w:rPr>
        <w:t xml:space="preserve"> can be understood to mean </w:t>
      </w:r>
      <w:r w:rsidR="0001799C">
        <w:rPr>
          <w:rFonts w:asciiTheme="minorBidi" w:hAnsiTheme="minorBidi"/>
          <w:i/>
          <w:iCs/>
          <w:sz w:val="24"/>
          <w:szCs w:val="24"/>
        </w:rPr>
        <w:t>arvot ha-Yarden</w:t>
      </w:r>
      <w:r w:rsidR="0001799C">
        <w:rPr>
          <w:rFonts w:asciiTheme="minorBidi" w:hAnsiTheme="minorBidi"/>
          <w:sz w:val="24"/>
          <w:szCs w:val="24"/>
        </w:rPr>
        <w:t xml:space="preserve"> – the Arabah. </w:t>
      </w:r>
    </w:p>
    <w:p w:rsidR="0001799C" w:rsidRDefault="0001799C" w:rsidP="00D67139">
      <w:pPr>
        <w:spacing w:after="0" w:line="240" w:lineRule="auto"/>
        <w:jc w:val="both"/>
        <w:rPr>
          <w:rFonts w:asciiTheme="minorBidi" w:hAnsiTheme="minorBidi"/>
          <w:sz w:val="24"/>
          <w:szCs w:val="24"/>
        </w:rPr>
      </w:pPr>
    </w:p>
    <w:p w:rsidR="00BC5C4F" w:rsidRDefault="0001799C" w:rsidP="00D67139">
      <w:pPr>
        <w:spacing w:after="0" w:line="240" w:lineRule="auto"/>
        <w:jc w:val="both"/>
        <w:rPr>
          <w:rFonts w:asciiTheme="minorBidi" w:hAnsiTheme="minorBidi"/>
          <w:sz w:val="24"/>
          <w:szCs w:val="24"/>
        </w:rPr>
      </w:pPr>
      <w:r>
        <w:rPr>
          <w:rFonts w:asciiTheme="minorBidi" w:hAnsiTheme="minorBidi"/>
          <w:sz w:val="24"/>
          <w:szCs w:val="24"/>
        </w:rPr>
        <w:tab/>
      </w:r>
      <w:r w:rsidR="00BC5C4F">
        <w:rPr>
          <w:rFonts w:asciiTheme="minorBidi" w:hAnsiTheme="minorBidi"/>
          <w:sz w:val="24"/>
          <w:szCs w:val="24"/>
        </w:rPr>
        <w:t xml:space="preserve">We read in Isaiah: </w:t>
      </w:r>
    </w:p>
    <w:p w:rsidR="00BC5C4F" w:rsidRDefault="00BC5C4F" w:rsidP="00D67139">
      <w:pPr>
        <w:spacing w:after="0" w:line="240" w:lineRule="auto"/>
        <w:ind w:left="709"/>
        <w:jc w:val="both"/>
        <w:rPr>
          <w:rFonts w:asciiTheme="minorBidi" w:hAnsiTheme="minorBidi"/>
          <w:sz w:val="24"/>
          <w:szCs w:val="24"/>
        </w:rPr>
      </w:pPr>
    </w:p>
    <w:p w:rsidR="00BC5C4F" w:rsidRDefault="000F47A8" w:rsidP="00D67139">
      <w:pPr>
        <w:spacing w:after="0" w:line="240" w:lineRule="auto"/>
        <w:ind w:left="709"/>
        <w:jc w:val="both"/>
        <w:rPr>
          <w:rFonts w:asciiTheme="minorBidi" w:hAnsiTheme="minorBidi"/>
          <w:sz w:val="24"/>
          <w:szCs w:val="24"/>
        </w:rPr>
      </w:pPr>
      <w:r w:rsidRPr="00624F70">
        <w:rPr>
          <w:rStyle w:val="text"/>
          <w:rFonts w:asciiTheme="minorBidi" w:hAnsiTheme="minorBidi"/>
          <w:sz w:val="24"/>
          <w:szCs w:val="24"/>
        </w:rPr>
        <w:lastRenderedPageBreak/>
        <w:t xml:space="preserve">Nevertheless this darkness shall not be the same as the affliction that came upon her when they lightly touched the land of Zebulun and the land of Naphtali, nor afterward when they more grievously afflicted her by the way of the sea, </w:t>
      </w:r>
      <w:r w:rsidR="008A3967" w:rsidRPr="00624F70">
        <w:rPr>
          <w:rStyle w:val="text"/>
          <w:rFonts w:asciiTheme="minorBidi" w:hAnsiTheme="minorBidi"/>
          <w:i/>
          <w:iCs/>
          <w:sz w:val="24"/>
          <w:szCs w:val="24"/>
        </w:rPr>
        <w:t>ever ha-Yarden</w:t>
      </w:r>
      <w:r w:rsidRPr="00624F70">
        <w:rPr>
          <w:rStyle w:val="text"/>
          <w:rFonts w:asciiTheme="minorBidi" w:hAnsiTheme="minorBidi"/>
          <w:sz w:val="24"/>
          <w:szCs w:val="24"/>
        </w:rPr>
        <w:t>, in Galilee of the Gentiles.</w:t>
      </w:r>
      <w:r w:rsidR="00EE23D2" w:rsidRPr="00EE23D2">
        <w:rPr>
          <w:rFonts w:asciiTheme="minorBidi" w:hAnsiTheme="minorBidi"/>
          <w:sz w:val="24"/>
          <w:szCs w:val="24"/>
        </w:rPr>
        <w:t xml:space="preserve"> (8:23)</w:t>
      </w:r>
      <w:r w:rsidR="00EE23D2" w:rsidDel="00EE23D2">
        <w:rPr>
          <w:rFonts w:asciiTheme="minorBidi" w:hAnsiTheme="minorBidi" w:hint="cs"/>
          <w:sz w:val="24"/>
          <w:szCs w:val="24"/>
          <w:rtl/>
        </w:rPr>
        <w:t xml:space="preserve"> </w:t>
      </w:r>
    </w:p>
    <w:p w:rsidR="00BC5C4F" w:rsidRDefault="00BC5C4F" w:rsidP="00D67139">
      <w:pPr>
        <w:spacing w:after="0" w:line="240" w:lineRule="auto"/>
        <w:jc w:val="both"/>
        <w:rPr>
          <w:rFonts w:asciiTheme="minorBidi" w:hAnsiTheme="minorBidi"/>
          <w:sz w:val="24"/>
          <w:szCs w:val="24"/>
        </w:rPr>
      </w:pPr>
      <w:r>
        <w:rPr>
          <w:rFonts w:asciiTheme="minorBidi" w:hAnsiTheme="minorBidi"/>
          <w:sz w:val="24"/>
          <w:szCs w:val="24"/>
        </w:rPr>
        <w:t xml:space="preserve">The historical context of this verse is complicated and </w:t>
      </w:r>
      <w:r w:rsidR="00100A99">
        <w:rPr>
          <w:rFonts w:asciiTheme="minorBidi" w:hAnsiTheme="minorBidi"/>
          <w:sz w:val="24"/>
          <w:szCs w:val="24"/>
        </w:rPr>
        <w:t xml:space="preserve">well beyond the scope of </w:t>
      </w:r>
      <w:r w:rsidR="0096140E">
        <w:rPr>
          <w:rFonts w:asciiTheme="minorBidi" w:hAnsiTheme="minorBidi"/>
          <w:sz w:val="24"/>
          <w:szCs w:val="24"/>
        </w:rPr>
        <w:t>our discussion</w:t>
      </w:r>
      <w:r w:rsidR="00100A99">
        <w:rPr>
          <w:rFonts w:asciiTheme="minorBidi" w:hAnsiTheme="minorBidi"/>
          <w:sz w:val="24"/>
          <w:szCs w:val="24"/>
        </w:rPr>
        <w:t>. However, since the verse is dealing with regions in northern Israel, we can assume that “</w:t>
      </w:r>
      <w:r w:rsidR="00100A99">
        <w:rPr>
          <w:rFonts w:asciiTheme="minorBidi" w:hAnsiTheme="minorBidi"/>
          <w:i/>
          <w:iCs/>
          <w:sz w:val="24"/>
          <w:szCs w:val="24"/>
        </w:rPr>
        <w:t>ever ha-Yarden</w:t>
      </w:r>
      <w:r w:rsidR="00100A99">
        <w:rPr>
          <w:rFonts w:asciiTheme="minorBidi" w:hAnsiTheme="minorBidi"/>
          <w:sz w:val="24"/>
          <w:szCs w:val="24"/>
        </w:rPr>
        <w:t>” refers here to the Jordan Rift Valley, rather than the lands of Gilead and Bashan east of the Jordan River.</w:t>
      </w:r>
    </w:p>
    <w:p w:rsidR="00100A99" w:rsidRDefault="00100A99" w:rsidP="00D67139">
      <w:pPr>
        <w:spacing w:after="0" w:line="240" w:lineRule="auto"/>
        <w:jc w:val="both"/>
        <w:rPr>
          <w:rFonts w:asciiTheme="minorBidi" w:hAnsiTheme="minorBidi"/>
          <w:sz w:val="24"/>
          <w:szCs w:val="24"/>
        </w:rPr>
      </w:pPr>
    </w:p>
    <w:p w:rsidR="00A82A46" w:rsidRDefault="00100A99" w:rsidP="00D67139">
      <w:pPr>
        <w:spacing w:after="0" w:line="240" w:lineRule="auto"/>
        <w:jc w:val="both"/>
        <w:rPr>
          <w:rFonts w:asciiTheme="minorBidi" w:hAnsiTheme="minorBidi"/>
          <w:sz w:val="24"/>
          <w:szCs w:val="24"/>
        </w:rPr>
      </w:pPr>
      <w:r>
        <w:rPr>
          <w:rFonts w:asciiTheme="minorBidi" w:hAnsiTheme="minorBidi"/>
          <w:sz w:val="24"/>
          <w:szCs w:val="24"/>
        </w:rPr>
        <w:tab/>
        <w:t xml:space="preserve">The most interesting verse of this type is the opening verse of Deuteronomy: “These are the words that Moses addressed to all Israel </w:t>
      </w:r>
      <w:r w:rsidR="00625666">
        <w:rPr>
          <w:rFonts w:asciiTheme="minorBidi" w:hAnsiTheme="minorBidi"/>
          <w:i/>
          <w:iCs/>
          <w:sz w:val="24"/>
          <w:szCs w:val="24"/>
        </w:rPr>
        <w:t>be-ever ha-Yarden</w:t>
      </w:r>
      <w:r>
        <w:rPr>
          <w:rFonts w:asciiTheme="minorBidi" w:hAnsiTheme="minorBidi"/>
          <w:sz w:val="24"/>
          <w:szCs w:val="24"/>
        </w:rPr>
        <w:t>” (1:1).  Ibn Ezra</w:t>
      </w:r>
      <w:r w:rsidR="00017AEF">
        <w:rPr>
          <w:rFonts w:asciiTheme="minorBidi" w:hAnsiTheme="minorBidi"/>
          <w:sz w:val="24"/>
          <w:szCs w:val="24"/>
        </w:rPr>
        <w:t>,</w:t>
      </w:r>
      <w:r w:rsidR="00AB1C0E">
        <w:rPr>
          <w:rFonts w:asciiTheme="minorBidi" w:hAnsiTheme="minorBidi"/>
          <w:sz w:val="24"/>
          <w:szCs w:val="24"/>
        </w:rPr>
        <w:t xml:space="preserve"> </w:t>
      </w:r>
      <w:r w:rsidR="00017AEF">
        <w:rPr>
          <w:rFonts w:asciiTheme="minorBidi" w:hAnsiTheme="minorBidi"/>
          <w:sz w:val="24"/>
          <w:szCs w:val="24"/>
        </w:rPr>
        <w:t xml:space="preserve">in an </w:t>
      </w:r>
      <w:r w:rsidR="00AB1C0E">
        <w:rPr>
          <w:rFonts w:asciiTheme="minorBidi" w:hAnsiTheme="minorBidi"/>
          <w:sz w:val="24"/>
          <w:szCs w:val="24"/>
        </w:rPr>
        <w:t>enigmatic</w:t>
      </w:r>
      <w:r w:rsidR="00795758">
        <w:rPr>
          <w:rFonts w:asciiTheme="minorBidi" w:hAnsiTheme="minorBidi"/>
          <w:sz w:val="24"/>
          <w:szCs w:val="24"/>
        </w:rPr>
        <w:t xml:space="preserve"> comment</w:t>
      </w:r>
      <w:r>
        <w:rPr>
          <w:rFonts w:asciiTheme="minorBidi" w:hAnsiTheme="minorBidi"/>
          <w:sz w:val="24"/>
          <w:szCs w:val="24"/>
        </w:rPr>
        <w:t xml:space="preserve"> here</w:t>
      </w:r>
      <w:r w:rsidR="00F022DE">
        <w:rPr>
          <w:rFonts w:asciiTheme="minorBidi" w:hAnsiTheme="minorBidi"/>
          <w:sz w:val="24"/>
          <w:szCs w:val="24"/>
        </w:rPr>
        <w:t>,</w:t>
      </w:r>
      <w:r w:rsidR="00795758">
        <w:rPr>
          <w:rFonts w:asciiTheme="minorBidi" w:hAnsiTheme="minorBidi"/>
          <w:sz w:val="24"/>
          <w:szCs w:val="24"/>
        </w:rPr>
        <w:t xml:space="preserve"> hints at a theological problem:</w:t>
      </w:r>
      <w:r w:rsidR="00625666">
        <w:rPr>
          <w:rFonts w:asciiTheme="minorBidi" w:hAnsiTheme="minorBidi"/>
          <w:sz w:val="24"/>
          <w:szCs w:val="24"/>
        </w:rPr>
        <w:t xml:space="preserve"> Deuteronomy, along with the entire </w:t>
      </w:r>
      <w:r w:rsidR="00625666">
        <w:rPr>
          <w:rFonts w:asciiTheme="minorBidi" w:hAnsiTheme="minorBidi"/>
          <w:i/>
          <w:iCs/>
          <w:sz w:val="24"/>
          <w:szCs w:val="24"/>
        </w:rPr>
        <w:t>Chumash</w:t>
      </w:r>
      <w:r w:rsidR="00625666">
        <w:rPr>
          <w:rFonts w:asciiTheme="minorBidi" w:hAnsiTheme="minorBidi"/>
          <w:sz w:val="24"/>
          <w:szCs w:val="24"/>
        </w:rPr>
        <w:t>, was completed on the day of Moses's death in the Plains of Moab, at which point the Levites were commanded to “take this book of teaching and place it beside the Ark of the Covenant of the Lord your God” (31:26). But if we understand “</w:t>
      </w:r>
      <w:r w:rsidR="00625666">
        <w:rPr>
          <w:rFonts w:asciiTheme="minorBidi" w:hAnsiTheme="minorBidi"/>
          <w:i/>
          <w:iCs/>
          <w:sz w:val="24"/>
          <w:szCs w:val="24"/>
        </w:rPr>
        <w:t>be-ever ha-Yarden</w:t>
      </w:r>
      <w:r w:rsidR="00625666">
        <w:rPr>
          <w:rFonts w:asciiTheme="minorBidi" w:hAnsiTheme="minorBidi"/>
          <w:sz w:val="24"/>
          <w:szCs w:val="24"/>
        </w:rPr>
        <w:t>” in Deuteronomy 1:1 to mean “the other side of the Jordan,” then</w:t>
      </w:r>
      <w:r w:rsidR="00625666">
        <w:rPr>
          <w:rFonts w:asciiTheme="minorBidi" w:hAnsiTheme="minorBidi"/>
          <w:i/>
          <w:iCs/>
          <w:sz w:val="24"/>
          <w:szCs w:val="24"/>
        </w:rPr>
        <w:t xml:space="preserve"> </w:t>
      </w:r>
      <w:r w:rsidR="00625666">
        <w:rPr>
          <w:rFonts w:asciiTheme="minorBidi" w:hAnsiTheme="minorBidi"/>
          <w:sz w:val="24"/>
          <w:szCs w:val="24"/>
        </w:rPr>
        <w:t>that seems to imply that th</w:t>
      </w:r>
      <w:r w:rsidR="00F022DE">
        <w:rPr>
          <w:rFonts w:asciiTheme="minorBidi" w:hAnsiTheme="minorBidi"/>
          <w:sz w:val="24"/>
          <w:szCs w:val="24"/>
        </w:rPr>
        <w:t>i</w:t>
      </w:r>
      <w:r w:rsidR="00625666">
        <w:rPr>
          <w:rFonts w:asciiTheme="minorBidi" w:hAnsiTheme="minorBidi"/>
          <w:sz w:val="24"/>
          <w:szCs w:val="24"/>
        </w:rPr>
        <w:t>s opening verse of Deuteronomy w</w:t>
      </w:r>
      <w:r w:rsidR="00017AEF">
        <w:rPr>
          <w:rFonts w:asciiTheme="minorBidi" w:hAnsiTheme="minorBidi"/>
          <w:sz w:val="24"/>
          <w:szCs w:val="24"/>
        </w:rPr>
        <w:t>as</w:t>
      </w:r>
      <w:r w:rsidR="00625666">
        <w:rPr>
          <w:rFonts w:asciiTheme="minorBidi" w:hAnsiTheme="minorBidi"/>
          <w:sz w:val="24"/>
          <w:szCs w:val="24"/>
        </w:rPr>
        <w:t xml:space="preserve"> written </w:t>
      </w:r>
      <w:r w:rsidR="00625666" w:rsidRPr="005D5CA4">
        <w:rPr>
          <w:rFonts w:asciiTheme="minorBidi" w:hAnsiTheme="minorBidi"/>
          <w:i/>
          <w:iCs/>
          <w:sz w:val="24"/>
          <w:szCs w:val="24"/>
        </w:rPr>
        <w:t>after</w:t>
      </w:r>
      <w:r w:rsidR="00625666">
        <w:rPr>
          <w:rFonts w:asciiTheme="minorBidi" w:hAnsiTheme="minorBidi"/>
          <w:sz w:val="24"/>
          <w:szCs w:val="24"/>
        </w:rPr>
        <w:t xml:space="preserve"> the people of Israel had crossed the Jordan</w:t>
      </w:r>
      <w:r w:rsidR="005D5CA4">
        <w:rPr>
          <w:rFonts w:asciiTheme="minorBidi" w:hAnsiTheme="minorBidi"/>
          <w:sz w:val="24"/>
          <w:szCs w:val="24"/>
        </w:rPr>
        <w:t xml:space="preserve">. Only once the people are situated west of the Jordan do the plains of Moab become “the other side.” </w:t>
      </w:r>
    </w:p>
    <w:p w:rsidR="005D5CA4" w:rsidRDefault="005D5CA4" w:rsidP="00D67139">
      <w:pPr>
        <w:spacing w:after="0" w:line="240" w:lineRule="auto"/>
        <w:jc w:val="both"/>
        <w:rPr>
          <w:rFonts w:asciiTheme="minorBidi" w:hAnsiTheme="minorBidi"/>
          <w:sz w:val="24"/>
          <w:szCs w:val="24"/>
        </w:rPr>
      </w:pPr>
    </w:p>
    <w:p w:rsidR="00100A99" w:rsidRDefault="005D5CA4" w:rsidP="00D67139">
      <w:pPr>
        <w:spacing w:after="0" w:line="240" w:lineRule="auto"/>
        <w:ind w:firstLine="720"/>
        <w:jc w:val="both"/>
        <w:rPr>
          <w:rFonts w:asciiTheme="minorBidi" w:hAnsiTheme="minorBidi"/>
          <w:sz w:val="24"/>
          <w:szCs w:val="24"/>
        </w:rPr>
      </w:pPr>
      <w:r>
        <w:rPr>
          <w:rFonts w:asciiTheme="minorBidi" w:hAnsiTheme="minorBidi"/>
          <w:sz w:val="24"/>
          <w:szCs w:val="24"/>
        </w:rPr>
        <w:t xml:space="preserve">According to our interpretation of </w:t>
      </w:r>
      <w:r>
        <w:rPr>
          <w:rFonts w:asciiTheme="minorBidi" w:hAnsiTheme="minorBidi"/>
          <w:i/>
          <w:iCs/>
          <w:sz w:val="24"/>
          <w:szCs w:val="24"/>
        </w:rPr>
        <w:t>be-ever ha-Yarden</w:t>
      </w:r>
      <w:r>
        <w:rPr>
          <w:rFonts w:asciiTheme="minorBidi" w:hAnsiTheme="minorBidi"/>
          <w:sz w:val="24"/>
          <w:szCs w:val="24"/>
        </w:rPr>
        <w:t>, however, there is no such contradiction. Since the phrase appears without a directional qualifier, the verse is essentially saying: “These are the words that Moses addressed to all Israel in the Jordan Rift Valley.”</w:t>
      </w:r>
      <w:r>
        <w:rPr>
          <w:rStyle w:val="FootnoteReference"/>
          <w:rFonts w:asciiTheme="minorBidi" w:hAnsiTheme="minorBidi"/>
          <w:sz w:val="24"/>
          <w:szCs w:val="24"/>
        </w:rPr>
        <w:footnoteReference w:id="7"/>
      </w:r>
      <w:r>
        <w:rPr>
          <w:rFonts w:asciiTheme="minorBidi" w:hAnsiTheme="minorBidi"/>
          <w:sz w:val="24"/>
          <w:szCs w:val="24"/>
        </w:rPr>
        <w:t xml:space="preserve"> Verse 5 can be explained in the same manner: “</w:t>
      </w:r>
      <w:r w:rsidR="009023D9">
        <w:rPr>
          <w:rFonts w:asciiTheme="minorBidi" w:hAnsiTheme="minorBidi"/>
          <w:sz w:val="24"/>
          <w:szCs w:val="24"/>
        </w:rPr>
        <w:t>In the plain</w:t>
      </w:r>
      <w:r>
        <w:rPr>
          <w:rFonts w:asciiTheme="minorBidi" w:hAnsiTheme="minorBidi"/>
          <w:sz w:val="24"/>
          <w:szCs w:val="24"/>
        </w:rPr>
        <w:t xml:space="preserve"> of the Jordan (</w:t>
      </w:r>
      <w:r>
        <w:rPr>
          <w:rFonts w:asciiTheme="minorBidi" w:hAnsiTheme="minorBidi"/>
          <w:i/>
          <w:iCs/>
          <w:sz w:val="24"/>
          <w:szCs w:val="24"/>
        </w:rPr>
        <w:t>be-ever ha-Yarden</w:t>
      </w:r>
      <w:r>
        <w:rPr>
          <w:rFonts w:asciiTheme="minorBidi" w:hAnsiTheme="minorBidi"/>
          <w:sz w:val="24"/>
          <w:szCs w:val="24"/>
        </w:rPr>
        <w:t>), in the land of Moab</w:t>
      </w:r>
      <w:r w:rsidR="00C13FA0">
        <w:rPr>
          <w:rFonts w:asciiTheme="minorBidi" w:hAnsiTheme="minorBidi"/>
          <w:sz w:val="24"/>
          <w:szCs w:val="24"/>
        </w:rPr>
        <w:t>,” meaning, essentially, “in the plains of Moab.”</w:t>
      </w:r>
    </w:p>
    <w:p w:rsidR="00C13FA0" w:rsidRDefault="00C13FA0" w:rsidP="00D67139">
      <w:pPr>
        <w:spacing w:after="0" w:line="240" w:lineRule="auto"/>
        <w:ind w:firstLine="720"/>
        <w:jc w:val="both"/>
        <w:rPr>
          <w:rFonts w:asciiTheme="minorBidi" w:hAnsiTheme="minorBidi"/>
          <w:sz w:val="24"/>
          <w:szCs w:val="24"/>
        </w:rPr>
      </w:pPr>
    </w:p>
    <w:p w:rsidR="00C13FA0" w:rsidRDefault="00C13FA0" w:rsidP="00D67139">
      <w:pPr>
        <w:spacing w:after="0" w:line="240" w:lineRule="auto"/>
        <w:ind w:firstLine="720"/>
        <w:jc w:val="both"/>
        <w:rPr>
          <w:rFonts w:asciiTheme="minorBidi" w:hAnsiTheme="minorBidi"/>
          <w:sz w:val="24"/>
          <w:szCs w:val="24"/>
        </w:rPr>
      </w:pPr>
      <w:r>
        <w:rPr>
          <w:rFonts w:asciiTheme="minorBidi" w:hAnsiTheme="minorBidi"/>
          <w:sz w:val="24"/>
          <w:szCs w:val="24"/>
        </w:rPr>
        <w:t xml:space="preserve">Now let us return to Goren Ha-atad. The phrase </w:t>
      </w:r>
      <w:r>
        <w:rPr>
          <w:rFonts w:asciiTheme="minorBidi" w:hAnsiTheme="minorBidi"/>
          <w:i/>
          <w:iCs/>
          <w:sz w:val="24"/>
          <w:szCs w:val="24"/>
        </w:rPr>
        <w:t>be-ever ha-Yarden</w:t>
      </w:r>
      <w:r>
        <w:rPr>
          <w:rFonts w:asciiTheme="minorBidi" w:hAnsiTheme="minorBidi"/>
          <w:sz w:val="24"/>
          <w:szCs w:val="24"/>
        </w:rPr>
        <w:t xml:space="preserve"> appears in our </w:t>
      </w:r>
      <w:r>
        <w:rPr>
          <w:rFonts w:asciiTheme="minorBidi" w:hAnsiTheme="minorBidi"/>
          <w:i/>
          <w:iCs/>
          <w:sz w:val="24"/>
          <w:szCs w:val="24"/>
        </w:rPr>
        <w:t xml:space="preserve">parasha </w:t>
      </w:r>
      <w:r>
        <w:rPr>
          <w:rFonts w:asciiTheme="minorBidi" w:hAnsiTheme="minorBidi"/>
          <w:sz w:val="24"/>
          <w:szCs w:val="24"/>
        </w:rPr>
        <w:t>as well, similarly without an accompanying direction: “When they came to Goren Ha-atad, which is</w:t>
      </w:r>
      <w:r w:rsidR="009023D9">
        <w:rPr>
          <w:rFonts w:asciiTheme="minorBidi" w:hAnsiTheme="minorBidi"/>
          <w:sz w:val="24"/>
          <w:szCs w:val="24"/>
        </w:rPr>
        <w:t xml:space="preserve"> </w:t>
      </w:r>
      <w:r w:rsidR="009023D9">
        <w:rPr>
          <w:rFonts w:asciiTheme="minorBidi" w:hAnsiTheme="minorBidi"/>
          <w:i/>
          <w:iCs/>
          <w:sz w:val="24"/>
          <w:szCs w:val="24"/>
        </w:rPr>
        <w:t>be-ever ha-Yarden</w:t>
      </w:r>
      <w:r>
        <w:rPr>
          <w:rFonts w:asciiTheme="minorBidi" w:hAnsiTheme="minorBidi"/>
          <w:sz w:val="24"/>
          <w:szCs w:val="24"/>
        </w:rPr>
        <w:t xml:space="preserve">… that is why it was named Abel-mizraim, which is </w:t>
      </w:r>
      <w:r w:rsidR="009023D9">
        <w:rPr>
          <w:rFonts w:asciiTheme="minorBidi" w:hAnsiTheme="minorBidi"/>
          <w:i/>
          <w:iCs/>
          <w:sz w:val="24"/>
          <w:szCs w:val="24"/>
        </w:rPr>
        <w:t>be-ever ha-Yarden</w:t>
      </w:r>
      <w:r>
        <w:rPr>
          <w:rFonts w:asciiTheme="minorBidi" w:hAnsiTheme="minorBidi"/>
          <w:sz w:val="24"/>
          <w:szCs w:val="24"/>
        </w:rPr>
        <w:t xml:space="preserve">” (Genesis 50:10-11). Thus, following our new understanding, we can conclude that the verse is not referring to the eastern side of the Jordan but to the Jordan Rift Valley. Goren Ha-atad, where the memorial ceremony for Jacob took place, was located somewhere in the Jordan Rift Valley, presumably on the </w:t>
      </w:r>
      <w:r>
        <w:rPr>
          <w:rFonts w:asciiTheme="minorBidi" w:hAnsiTheme="minorBidi"/>
          <w:i/>
          <w:iCs/>
          <w:sz w:val="24"/>
          <w:szCs w:val="24"/>
        </w:rPr>
        <w:t>western</w:t>
      </w:r>
      <w:r>
        <w:rPr>
          <w:rFonts w:asciiTheme="minorBidi" w:hAnsiTheme="minorBidi"/>
          <w:sz w:val="24"/>
          <w:szCs w:val="24"/>
        </w:rPr>
        <w:t xml:space="preserve"> side of the Jordan River.</w:t>
      </w:r>
    </w:p>
    <w:p w:rsidR="00C13FA0" w:rsidRDefault="00C13FA0" w:rsidP="00D67139">
      <w:pPr>
        <w:spacing w:after="0" w:line="240" w:lineRule="auto"/>
        <w:ind w:firstLine="720"/>
        <w:jc w:val="both"/>
        <w:rPr>
          <w:rFonts w:asciiTheme="minorBidi" w:hAnsiTheme="minorBidi"/>
          <w:sz w:val="24"/>
          <w:szCs w:val="24"/>
        </w:rPr>
      </w:pPr>
    </w:p>
    <w:p w:rsidR="00C13FA0" w:rsidRDefault="00290E1C" w:rsidP="00D67139">
      <w:pPr>
        <w:spacing w:after="0" w:line="240" w:lineRule="auto"/>
        <w:ind w:firstLine="720"/>
        <w:jc w:val="both"/>
        <w:rPr>
          <w:rFonts w:asciiTheme="minorBidi" w:hAnsiTheme="minorBidi"/>
          <w:sz w:val="24"/>
          <w:szCs w:val="24"/>
        </w:rPr>
      </w:pPr>
      <w:r>
        <w:rPr>
          <w:rFonts w:asciiTheme="minorBidi" w:hAnsiTheme="minorBidi"/>
          <w:sz w:val="24"/>
          <w:szCs w:val="24"/>
        </w:rPr>
        <w:t xml:space="preserve">Support for </w:t>
      </w:r>
      <w:r w:rsidR="00F21912">
        <w:rPr>
          <w:rFonts w:asciiTheme="minorBidi" w:hAnsiTheme="minorBidi"/>
          <w:sz w:val="24"/>
          <w:szCs w:val="24"/>
        </w:rPr>
        <w:t xml:space="preserve">placing Goren Ha-atad west of the Jordan can be found in verse 11: “The Canaanite inhabitants of the land saw the mourning.” Throughout </w:t>
      </w:r>
      <w:r w:rsidR="00F21912">
        <w:rPr>
          <w:rFonts w:asciiTheme="minorBidi" w:hAnsiTheme="minorBidi"/>
          <w:i/>
          <w:iCs/>
          <w:sz w:val="24"/>
          <w:szCs w:val="24"/>
        </w:rPr>
        <w:t>Tanakh</w:t>
      </w:r>
      <w:r w:rsidR="00F21912">
        <w:rPr>
          <w:rFonts w:asciiTheme="minorBidi" w:hAnsiTheme="minorBidi"/>
          <w:sz w:val="24"/>
          <w:szCs w:val="24"/>
        </w:rPr>
        <w:t>, there is not one mention of Canaanites east of the Jordan. Canaanites are always portrayed as living on the western side of the Jordan, in the Jordan Rift Valley in particular</w:t>
      </w:r>
      <w:r w:rsidR="00770948">
        <w:rPr>
          <w:rFonts w:asciiTheme="minorBidi" w:hAnsiTheme="minorBidi"/>
          <w:sz w:val="24"/>
          <w:szCs w:val="24"/>
        </w:rPr>
        <w:t>,</w:t>
      </w:r>
      <w:r w:rsidR="00F21912">
        <w:rPr>
          <w:rFonts w:asciiTheme="minorBidi" w:hAnsiTheme="minorBidi"/>
          <w:sz w:val="24"/>
          <w:szCs w:val="24"/>
        </w:rPr>
        <w:t xml:space="preserve"> </w:t>
      </w:r>
      <w:r w:rsidR="00770948">
        <w:rPr>
          <w:rFonts w:asciiTheme="minorBidi" w:hAnsiTheme="minorBidi"/>
          <w:sz w:val="24"/>
          <w:szCs w:val="24"/>
        </w:rPr>
        <w:t xml:space="preserve">as </w:t>
      </w:r>
      <w:r w:rsidR="00F21912">
        <w:rPr>
          <w:rFonts w:asciiTheme="minorBidi" w:hAnsiTheme="minorBidi"/>
          <w:sz w:val="24"/>
          <w:szCs w:val="24"/>
        </w:rPr>
        <w:t>we find in the story of the spies: “And Canaanites dwell by the Sea and along the Jordan” (Numbers 13:29). In other words, the Jordan Rift Valley was the region</w:t>
      </w:r>
      <w:r w:rsidR="001C36D8">
        <w:rPr>
          <w:rFonts w:asciiTheme="minorBidi" w:hAnsiTheme="minorBidi"/>
          <w:sz w:val="24"/>
          <w:szCs w:val="24"/>
        </w:rPr>
        <w:t>al home</w:t>
      </w:r>
      <w:r w:rsidR="00F21912">
        <w:rPr>
          <w:rFonts w:asciiTheme="minorBidi" w:hAnsiTheme="minorBidi"/>
          <w:sz w:val="24"/>
          <w:szCs w:val="24"/>
        </w:rPr>
        <w:t xml:space="preserve"> </w:t>
      </w:r>
      <w:r w:rsidR="001C36D8">
        <w:rPr>
          <w:rFonts w:asciiTheme="minorBidi" w:hAnsiTheme="minorBidi"/>
          <w:sz w:val="24"/>
          <w:szCs w:val="24"/>
        </w:rPr>
        <w:t xml:space="preserve">of </w:t>
      </w:r>
      <w:r w:rsidR="00F21912">
        <w:rPr>
          <w:rFonts w:asciiTheme="minorBidi" w:hAnsiTheme="minorBidi"/>
          <w:sz w:val="24"/>
          <w:szCs w:val="24"/>
        </w:rPr>
        <w:t>the Canaanite</w:t>
      </w:r>
      <w:r w:rsidR="001C36D8">
        <w:rPr>
          <w:rFonts w:asciiTheme="minorBidi" w:hAnsiTheme="minorBidi"/>
          <w:sz w:val="24"/>
          <w:szCs w:val="24"/>
        </w:rPr>
        <w:t>s</w:t>
      </w:r>
      <w:r w:rsidR="00F21912">
        <w:rPr>
          <w:rFonts w:asciiTheme="minorBidi" w:hAnsiTheme="minorBidi"/>
          <w:sz w:val="24"/>
          <w:szCs w:val="24"/>
        </w:rPr>
        <w:t xml:space="preserve"> (one of the seven nations </w:t>
      </w:r>
      <w:r w:rsidR="001C36D8">
        <w:rPr>
          <w:rFonts w:asciiTheme="minorBidi" w:hAnsiTheme="minorBidi"/>
          <w:sz w:val="24"/>
          <w:szCs w:val="24"/>
        </w:rPr>
        <w:t xml:space="preserve">that lived in </w:t>
      </w:r>
      <w:r w:rsidR="00F21912">
        <w:rPr>
          <w:rFonts w:asciiTheme="minorBidi" w:hAnsiTheme="minorBidi"/>
          <w:sz w:val="24"/>
          <w:szCs w:val="24"/>
        </w:rPr>
        <w:t>the land of Canaan)</w:t>
      </w:r>
      <w:r w:rsidR="001C36D8">
        <w:rPr>
          <w:rFonts w:asciiTheme="minorBidi" w:hAnsiTheme="minorBidi"/>
          <w:sz w:val="24"/>
          <w:szCs w:val="24"/>
        </w:rPr>
        <w:t>.</w:t>
      </w:r>
    </w:p>
    <w:p w:rsidR="001C36D8" w:rsidRDefault="001C36D8" w:rsidP="00D67139">
      <w:pPr>
        <w:spacing w:after="0" w:line="240" w:lineRule="auto"/>
        <w:ind w:firstLine="720"/>
        <w:jc w:val="both"/>
        <w:rPr>
          <w:rFonts w:asciiTheme="minorBidi" w:hAnsiTheme="minorBidi"/>
          <w:sz w:val="24"/>
          <w:szCs w:val="24"/>
        </w:rPr>
      </w:pPr>
    </w:p>
    <w:p w:rsidR="001C36D8" w:rsidRDefault="001C36D8" w:rsidP="00D67139">
      <w:pPr>
        <w:spacing w:after="0" w:line="240" w:lineRule="auto"/>
        <w:ind w:firstLine="720"/>
        <w:jc w:val="both"/>
        <w:rPr>
          <w:rFonts w:asciiTheme="minorBidi" w:hAnsiTheme="minorBidi"/>
          <w:sz w:val="24"/>
          <w:szCs w:val="24"/>
        </w:rPr>
      </w:pPr>
      <w:r>
        <w:rPr>
          <w:rFonts w:asciiTheme="minorBidi" w:hAnsiTheme="minorBidi"/>
          <w:sz w:val="24"/>
          <w:szCs w:val="24"/>
        </w:rPr>
        <w:t xml:space="preserve">To summarize, our </w:t>
      </w:r>
      <w:r>
        <w:rPr>
          <w:rFonts w:asciiTheme="minorBidi" w:hAnsiTheme="minorBidi"/>
          <w:i/>
          <w:iCs/>
          <w:sz w:val="24"/>
          <w:szCs w:val="24"/>
        </w:rPr>
        <w:t>parasha</w:t>
      </w:r>
      <w:r>
        <w:rPr>
          <w:rFonts w:asciiTheme="minorBidi" w:hAnsiTheme="minorBidi"/>
          <w:sz w:val="24"/>
          <w:szCs w:val="24"/>
        </w:rPr>
        <w:t xml:space="preserve"> describes a large-scale Egyptian military expedition, a yearly operation that involved numerous chariots and horsemen. The purpose of this expedition was to replace the troops manning the Egyptian garrisons throughout Canaan with fresh soldiers from Egypt.</w:t>
      </w:r>
    </w:p>
    <w:p w:rsidR="001C36D8" w:rsidRDefault="001C36D8" w:rsidP="00D67139">
      <w:pPr>
        <w:spacing w:after="0" w:line="240" w:lineRule="auto"/>
        <w:ind w:firstLine="720"/>
        <w:jc w:val="both"/>
        <w:rPr>
          <w:rFonts w:asciiTheme="minorBidi" w:hAnsiTheme="minorBidi"/>
          <w:sz w:val="24"/>
          <w:szCs w:val="24"/>
        </w:rPr>
      </w:pPr>
    </w:p>
    <w:p w:rsidR="001C36D8" w:rsidRDefault="001C36D8" w:rsidP="00D67139">
      <w:pPr>
        <w:spacing w:after="0" w:line="240" w:lineRule="auto"/>
        <w:ind w:firstLine="720"/>
        <w:jc w:val="both"/>
        <w:rPr>
          <w:rFonts w:asciiTheme="minorBidi" w:hAnsiTheme="minorBidi"/>
          <w:sz w:val="24"/>
          <w:szCs w:val="24"/>
        </w:rPr>
      </w:pPr>
      <w:r>
        <w:rPr>
          <w:rFonts w:asciiTheme="minorBidi" w:hAnsiTheme="minorBidi"/>
          <w:sz w:val="24"/>
          <w:szCs w:val="24"/>
        </w:rPr>
        <w:t xml:space="preserve">Before each group of soldiers went off to their respective garrisons, the delegation stopped at a central location – Goren Ha-atad – for seven days, </w:t>
      </w:r>
      <w:r w:rsidR="00FC6BA2">
        <w:rPr>
          <w:rFonts w:asciiTheme="minorBidi" w:hAnsiTheme="minorBidi"/>
          <w:sz w:val="24"/>
          <w:szCs w:val="24"/>
        </w:rPr>
        <w:t>to mourn the loss of Jacob, the father of the second-in-command of Egypt. After this ceremony, the Egyptian troops all traveled to their designated garrisons, and Jacob’s twelve sons departed for Hebron to bury their father.</w:t>
      </w:r>
    </w:p>
    <w:p w:rsidR="00A82A46" w:rsidRDefault="00A82A46" w:rsidP="00D67139">
      <w:pPr>
        <w:spacing w:after="0" w:line="240" w:lineRule="auto"/>
        <w:jc w:val="both"/>
        <w:rPr>
          <w:rFonts w:asciiTheme="minorBidi" w:hAnsiTheme="minorBidi"/>
          <w:sz w:val="24"/>
          <w:szCs w:val="24"/>
        </w:rPr>
      </w:pPr>
    </w:p>
    <w:p w:rsidR="00A82A46" w:rsidRDefault="008067AD" w:rsidP="00D67139">
      <w:pPr>
        <w:keepNext/>
        <w:spacing w:after="0" w:line="240" w:lineRule="auto"/>
        <w:jc w:val="center"/>
      </w:pPr>
      <w:r w:rsidRPr="00624F70">
        <w:rPr>
          <w:rFonts w:asciiTheme="minorBidi" w:hAnsiTheme="minorBidi"/>
          <w:noProof/>
          <w:sz w:val="24"/>
          <w:szCs w:val="24"/>
        </w:rPr>
        <w:drawing>
          <wp:inline distT="0" distB="0" distL="0" distR="0" wp14:anchorId="706A5335" wp14:editId="3A0717EF">
            <wp:extent cx="2078182" cy="3135086"/>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22א.jpg"/>
                    <pic:cNvPicPr/>
                  </pic:nvPicPr>
                  <pic:blipFill rotWithShape="1">
                    <a:blip r:embed="rId11" cstate="print">
                      <a:extLst>
                        <a:ext uri="{28A0092B-C50C-407E-A947-70E740481C1C}">
                          <a14:useLocalDpi xmlns:a14="http://schemas.microsoft.com/office/drawing/2010/main" val="0"/>
                        </a:ext>
                      </a:extLst>
                    </a:blip>
                    <a:srcRect r="6283" b="4348"/>
                    <a:stretch/>
                  </pic:blipFill>
                  <pic:spPr bwMode="auto">
                    <a:xfrm>
                      <a:off x="0" y="0"/>
                      <a:ext cx="2088551" cy="3150728"/>
                    </a:xfrm>
                    <a:prstGeom prst="rect">
                      <a:avLst/>
                    </a:prstGeom>
                    <a:ln>
                      <a:noFill/>
                    </a:ln>
                    <a:extLst>
                      <a:ext uri="{53640926-AAD7-44D8-BBD7-CCE9431645EC}">
                        <a14:shadowObscured xmlns:a14="http://schemas.microsoft.com/office/drawing/2010/main"/>
                      </a:ext>
                    </a:extLst>
                  </pic:spPr>
                </pic:pic>
              </a:graphicData>
            </a:graphic>
          </wp:inline>
        </w:drawing>
      </w:r>
    </w:p>
    <w:p w:rsidR="00A82A46" w:rsidRPr="00624F70" w:rsidRDefault="0046370A" w:rsidP="00D67139">
      <w:pPr>
        <w:pStyle w:val="Caption"/>
        <w:spacing w:after="0"/>
        <w:jc w:val="center"/>
        <w:rPr>
          <w:rFonts w:asciiTheme="minorBidi" w:hAnsiTheme="minorBidi"/>
          <w:sz w:val="20"/>
          <w:szCs w:val="20"/>
        </w:rPr>
      </w:pPr>
      <w:r>
        <w:rPr>
          <w:rFonts w:asciiTheme="minorBidi" w:hAnsiTheme="minorBidi"/>
          <w:b w:val="0"/>
          <w:bCs w:val="0"/>
          <w:color w:val="auto"/>
          <w:sz w:val="20"/>
          <w:szCs w:val="20"/>
        </w:rPr>
        <w:t xml:space="preserve">Prof. Yehuda Elitzur, </w:t>
      </w:r>
      <w:r>
        <w:rPr>
          <w:rFonts w:asciiTheme="minorBidi" w:hAnsiTheme="minorBidi"/>
          <w:b w:val="0"/>
          <w:bCs w:val="0"/>
          <w:i/>
          <w:iCs/>
          <w:color w:val="auto"/>
          <w:sz w:val="20"/>
          <w:szCs w:val="20"/>
        </w:rPr>
        <w:t>z”l</w:t>
      </w:r>
      <w:r>
        <w:rPr>
          <w:rFonts w:asciiTheme="minorBidi" w:hAnsiTheme="minorBidi"/>
          <w:b w:val="0"/>
          <w:bCs w:val="0"/>
          <w:color w:val="auto"/>
          <w:sz w:val="20"/>
          <w:szCs w:val="20"/>
        </w:rPr>
        <w:t xml:space="preserve"> (1911-1997)</w:t>
      </w:r>
    </w:p>
    <w:p w:rsidR="00FC6BA2" w:rsidRDefault="00FC6BA2" w:rsidP="00D67139">
      <w:pPr>
        <w:spacing w:after="0" w:line="240" w:lineRule="auto"/>
        <w:jc w:val="both"/>
        <w:rPr>
          <w:rFonts w:asciiTheme="minorBidi" w:hAnsiTheme="minorBidi"/>
          <w:sz w:val="24"/>
          <w:szCs w:val="24"/>
        </w:rPr>
      </w:pPr>
    </w:p>
    <w:p w:rsidR="00FC6BA2" w:rsidRPr="00FC6BA2" w:rsidRDefault="00FC6BA2" w:rsidP="00D67139">
      <w:pPr>
        <w:spacing w:after="0" w:line="240" w:lineRule="auto"/>
        <w:jc w:val="both"/>
        <w:rPr>
          <w:rFonts w:asciiTheme="minorBidi" w:hAnsiTheme="minorBidi"/>
          <w:b/>
          <w:bCs/>
          <w:sz w:val="24"/>
          <w:szCs w:val="24"/>
        </w:rPr>
      </w:pPr>
      <w:r>
        <w:rPr>
          <w:rFonts w:asciiTheme="minorBidi" w:hAnsiTheme="minorBidi"/>
          <w:b/>
          <w:bCs/>
          <w:sz w:val="24"/>
          <w:szCs w:val="24"/>
        </w:rPr>
        <w:t>Where Was Goren Ha-atad?</w:t>
      </w:r>
    </w:p>
    <w:p w:rsidR="00892F0E" w:rsidRDefault="00892F0E" w:rsidP="00D67139">
      <w:pPr>
        <w:spacing w:after="0" w:line="240" w:lineRule="auto"/>
        <w:jc w:val="both"/>
        <w:rPr>
          <w:rFonts w:asciiTheme="minorBidi" w:hAnsiTheme="minorBidi"/>
          <w:sz w:val="24"/>
          <w:szCs w:val="24"/>
        </w:rPr>
      </w:pPr>
    </w:p>
    <w:p w:rsidR="00892F0E" w:rsidRDefault="00F5767B" w:rsidP="00D67139">
      <w:pPr>
        <w:spacing w:after="0" w:line="240" w:lineRule="auto"/>
        <w:jc w:val="both"/>
        <w:rPr>
          <w:rFonts w:asciiTheme="minorBidi" w:hAnsiTheme="minorBidi"/>
          <w:sz w:val="24"/>
          <w:szCs w:val="24"/>
        </w:rPr>
      </w:pPr>
      <w:r>
        <w:rPr>
          <w:rFonts w:asciiTheme="minorBidi" w:hAnsiTheme="minorBidi"/>
          <w:sz w:val="24"/>
          <w:szCs w:val="24"/>
        </w:rPr>
        <w:tab/>
        <w:t xml:space="preserve">As we established, Goren Ha-atad was located somewhere in the Jordan Rift Valley. My father, </w:t>
      </w:r>
      <w:r>
        <w:rPr>
          <w:rFonts w:asciiTheme="minorBidi" w:hAnsiTheme="minorBidi"/>
          <w:i/>
          <w:iCs/>
          <w:sz w:val="24"/>
          <w:szCs w:val="24"/>
        </w:rPr>
        <w:t>z”l</w:t>
      </w:r>
      <w:r>
        <w:rPr>
          <w:rFonts w:asciiTheme="minorBidi" w:hAnsiTheme="minorBidi"/>
          <w:sz w:val="24"/>
          <w:szCs w:val="24"/>
        </w:rPr>
        <w:t xml:space="preserve">, speculated that it was in the general vicinity of Beit She’an, which was a major Egyptian military center during the time the Egyptians maintained a presence in the land of Israel. At the time, Beit She’an also functioned as a kind of geographical midpoint in the land. From Beit She’an, roads branched out to the north, south, west and even east, to the Bashan region where the Egyptians </w:t>
      </w:r>
      <w:r w:rsidR="003C557F">
        <w:rPr>
          <w:rFonts w:asciiTheme="minorBidi" w:hAnsiTheme="minorBidi"/>
          <w:sz w:val="24"/>
          <w:szCs w:val="24"/>
        </w:rPr>
        <w:t>held important military outposts.</w:t>
      </w:r>
    </w:p>
    <w:p w:rsidR="003C557F" w:rsidRDefault="003C557F" w:rsidP="00D67139">
      <w:pPr>
        <w:spacing w:after="0" w:line="240" w:lineRule="auto"/>
        <w:jc w:val="both"/>
        <w:rPr>
          <w:rFonts w:asciiTheme="minorBidi" w:hAnsiTheme="minorBidi"/>
          <w:sz w:val="24"/>
          <w:szCs w:val="24"/>
        </w:rPr>
      </w:pPr>
    </w:p>
    <w:p w:rsidR="003C557F" w:rsidRDefault="003C557F" w:rsidP="00D67139">
      <w:pPr>
        <w:spacing w:after="0" w:line="240" w:lineRule="auto"/>
        <w:jc w:val="both"/>
        <w:rPr>
          <w:rFonts w:asciiTheme="minorBidi" w:hAnsiTheme="minorBidi"/>
          <w:sz w:val="24"/>
          <w:szCs w:val="24"/>
        </w:rPr>
      </w:pPr>
      <w:r>
        <w:rPr>
          <w:rFonts w:asciiTheme="minorBidi" w:hAnsiTheme="minorBidi"/>
          <w:sz w:val="24"/>
          <w:szCs w:val="24"/>
        </w:rPr>
        <w:tab/>
        <w:t xml:space="preserve">On the other hand, it is worth noting the existence of an ancient tradition that places Goren Ha-atad near Beit Hogla, southeast of Jericho. This tradition is mentioned by several early Christian sources: Eusebius, in the early fourth century CE in his </w:t>
      </w:r>
      <w:r>
        <w:rPr>
          <w:rFonts w:asciiTheme="minorBidi" w:hAnsiTheme="minorBidi"/>
          <w:i/>
          <w:iCs/>
          <w:sz w:val="24"/>
          <w:szCs w:val="24"/>
        </w:rPr>
        <w:t>Onomasticon</w:t>
      </w:r>
      <w:r w:rsidR="00F85496">
        <w:rPr>
          <w:rFonts w:asciiTheme="minorBidi" w:hAnsiTheme="minorBidi"/>
          <w:sz w:val="24"/>
          <w:szCs w:val="24"/>
        </w:rPr>
        <w:t xml:space="preserve"> (8:17), Epiphanius of Salamis; Jerome; and the Madaba Map. There is some substance to the claim that this tradition is rooted in Jewish sources as well, as there is a clear connection to a </w:t>
      </w:r>
      <w:r w:rsidR="00F85496">
        <w:rPr>
          <w:rFonts w:asciiTheme="minorBidi" w:hAnsiTheme="minorBidi"/>
          <w:i/>
          <w:iCs/>
          <w:sz w:val="24"/>
          <w:szCs w:val="24"/>
        </w:rPr>
        <w:t>midrash</w:t>
      </w:r>
      <w:r w:rsidR="00F85496">
        <w:rPr>
          <w:rFonts w:asciiTheme="minorBidi" w:hAnsiTheme="minorBidi"/>
          <w:sz w:val="24"/>
          <w:szCs w:val="24"/>
        </w:rPr>
        <w:t>. According to Eusebius</w:t>
      </w:r>
      <w:r w:rsidR="00F85496" w:rsidRPr="00F85496">
        <w:rPr>
          <w:rFonts w:asciiTheme="minorBidi" w:hAnsiTheme="minorBidi"/>
          <w:sz w:val="24"/>
          <w:szCs w:val="24"/>
        </w:rPr>
        <w:t xml:space="preserve">, </w:t>
      </w:r>
      <w:r w:rsidR="00043CF2">
        <w:rPr>
          <w:rFonts w:asciiTheme="minorBidi" w:hAnsiTheme="minorBidi"/>
          <w:color w:val="000000"/>
          <w:sz w:val="24"/>
          <w:szCs w:val="24"/>
          <w:shd w:val="clear" w:color="auto" w:fill="FFFFFF"/>
        </w:rPr>
        <w:t>Ha</w:t>
      </w:r>
      <w:r w:rsidR="00F85496" w:rsidRPr="00F85496">
        <w:rPr>
          <w:rFonts w:asciiTheme="minorBidi" w:hAnsiTheme="minorBidi"/>
          <w:color w:val="000000"/>
          <w:sz w:val="24"/>
          <w:szCs w:val="24"/>
          <w:shd w:val="clear" w:color="auto" w:fill="FFFFFF"/>
        </w:rPr>
        <w:t>lōn Atad</w:t>
      </w:r>
      <w:r w:rsidR="00F85496">
        <w:rPr>
          <w:rFonts w:asciiTheme="minorBidi" w:hAnsiTheme="minorBidi"/>
          <w:color w:val="000000"/>
          <w:sz w:val="24"/>
          <w:szCs w:val="24"/>
          <w:shd w:val="clear" w:color="auto" w:fill="FFFFFF"/>
        </w:rPr>
        <w:t xml:space="preserve"> (Goren Ha-atad) is now called Bethagla</w:t>
      </w:r>
      <w:r w:rsidR="00F85496">
        <w:rPr>
          <w:rFonts w:asciiTheme="minorBidi" w:hAnsiTheme="minorBidi"/>
          <w:sz w:val="24"/>
          <w:szCs w:val="24"/>
        </w:rPr>
        <w:t xml:space="preserve">, meaning “place of circling,” because “there (according to custom) </w:t>
      </w:r>
      <w:r w:rsidR="00F85496">
        <w:rPr>
          <w:rFonts w:asciiTheme="minorBidi" w:hAnsiTheme="minorBidi"/>
          <w:sz w:val="24"/>
          <w:szCs w:val="24"/>
        </w:rPr>
        <w:lastRenderedPageBreak/>
        <w:t xml:space="preserve">they were circling in lamentation over Jacob.” E. Z. Melamed noted the similarity between </w:t>
      </w:r>
      <w:r w:rsidR="00907BC4">
        <w:rPr>
          <w:rFonts w:asciiTheme="minorBidi" w:hAnsiTheme="minorBidi"/>
          <w:sz w:val="24"/>
          <w:szCs w:val="24"/>
        </w:rPr>
        <w:t>Eusebius’s explanation and the following Talmudic passage: “</w:t>
      </w:r>
      <w:r w:rsidR="0098132B">
        <w:rPr>
          <w:rFonts w:asciiTheme="minorBidi" w:hAnsiTheme="minorBidi"/>
          <w:sz w:val="24"/>
          <w:szCs w:val="24"/>
        </w:rPr>
        <w:t>But is there a threshing floor (</w:t>
      </w:r>
      <w:r w:rsidR="0098132B">
        <w:rPr>
          <w:rFonts w:asciiTheme="minorBidi" w:hAnsiTheme="minorBidi"/>
          <w:i/>
          <w:iCs/>
          <w:sz w:val="24"/>
          <w:szCs w:val="24"/>
        </w:rPr>
        <w:t>goren</w:t>
      </w:r>
      <w:r w:rsidR="0098132B">
        <w:rPr>
          <w:rFonts w:asciiTheme="minorBidi" w:hAnsiTheme="minorBidi"/>
          <w:sz w:val="24"/>
          <w:szCs w:val="24"/>
        </w:rPr>
        <w:t>) for brambles (</w:t>
      </w:r>
      <w:r w:rsidR="0098132B">
        <w:rPr>
          <w:rFonts w:asciiTheme="minorBidi" w:hAnsiTheme="minorBidi"/>
          <w:i/>
          <w:iCs/>
          <w:sz w:val="24"/>
          <w:szCs w:val="24"/>
        </w:rPr>
        <w:t>atad</w:t>
      </w:r>
      <w:r w:rsidR="0098132B">
        <w:rPr>
          <w:rFonts w:asciiTheme="minorBidi" w:hAnsiTheme="minorBidi"/>
          <w:sz w:val="24"/>
          <w:szCs w:val="24"/>
        </w:rPr>
        <w:t>)? Rabbi Abahu said: ‘It teaches that they surrounded Jacob’s coffin with crowns like a threshing floor that is surrounded by a hedge of brambles’</w:t>
      </w:r>
      <w:r w:rsidR="00907BC4">
        <w:rPr>
          <w:rFonts w:asciiTheme="minorBidi" w:hAnsiTheme="minorBidi"/>
          <w:sz w:val="24"/>
          <w:szCs w:val="24"/>
        </w:rPr>
        <w:t>”</w:t>
      </w:r>
      <w:r w:rsidR="0098132B">
        <w:rPr>
          <w:rFonts w:asciiTheme="minorBidi" w:hAnsiTheme="minorBidi"/>
          <w:sz w:val="24"/>
          <w:szCs w:val="24"/>
        </w:rPr>
        <w:t xml:space="preserve"> </w:t>
      </w:r>
      <w:r w:rsidR="00907BC4">
        <w:rPr>
          <w:rFonts w:asciiTheme="minorBidi" w:hAnsiTheme="minorBidi"/>
          <w:sz w:val="24"/>
          <w:szCs w:val="24"/>
        </w:rPr>
        <w:t>(</w:t>
      </w:r>
      <w:r w:rsidR="00907BC4">
        <w:rPr>
          <w:rFonts w:asciiTheme="minorBidi" w:hAnsiTheme="minorBidi"/>
          <w:i/>
          <w:iCs/>
          <w:sz w:val="24"/>
          <w:szCs w:val="24"/>
        </w:rPr>
        <w:t xml:space="preserve">Sota </w:t>
      </w:r>
      <w:r w:rsidR="00907BC4">
        <w:rPr>
          <w:rFonts w:asciiTheme="minorBidi" w:hAnsiTheme="minorBidi"/>
          <w:sz w:val="24"/>
          <w:szCs w:val="24"/>
        </w:rPr>
        <w:t>13a). This connection is especially interesting considering that Rabbi Abahu and Eusebius lived during the same time period and in the same place: Caesaria in the early fourth century CE. Additionally, Rabbi Abahu was a well-known figure, and he was held in high regard by the non-Jewish residents of Caesaria (</w:t>
      </w:r>
      <w:r w:rsidR="00907BC4">
        <w:rPr>
          <w:rFonts w:asciiTheme="minorBidi" w:hAnsiTheme="minorBidi"/>
          <w:i/>
          <w:iCs/>
          <w:sz w:val="24"/>
          <w:szCs w:val="24"/>
        </w:rPr>
        <w:t xml:space="preserve">Ketubot </w:t>
      </w:r>
      <w:r w:rsidR="00907BC4">
        <w:rPr>
          <w:rFonts w:asciiTheme="minorBidi" w:hAnsiTheme="minorBidi"/>
          <w:sz w:val="24"/>
          <w:szCs w:val="24"/>
        </w:rPr>
        <w:t xml:space="preserve">17a and </w:t>
      </w:r>
      <w:r w:rsidR="00907BC4">
        <w:rPr>
          <w:rFonts w:asciiTheme="minorBidi" w:hAnsiTheme="minorBidi"/>
          <w:i/>
          <w:iCs/>
          <w:sz w:val="24"/>
          <w:szCs w:val="24"/>
        </w:rPr>
        <w:t xml:space="preserve">Sanhedrin </w:t>
      </w:r>
      <w:r w:rsidR="00907BC4">
        <w:rPr>
          <w:rFonts w:asciiTheme="minorBidi" w:hAnsiTheme="minorBidi"/>
          <w:sz w:val="24"/>
          <w:szCs w:val="24"/>
        </w:rPr>
        <w:t>14a).</w:t>
      </w:r>
    </w:p>
    <w:p w:rsidR="00907BC4" w:rsidRDefault="00907BC4" w:rsidP="00D67139">
      <w:pPr>
        <w:spacing w:after="0" w:line="240" w:lineRule="auto"/>
        <w:jc w:val="both"/>
        <w:rPr>
          <w:rFonts w:asciiTheme="minorBidi" w:hAnsiTheme="minorBidi"/>
          <w:sz w:val="24"/>
          <w:szCs w:val="24"/>
        </w:rPr>
      </w:pPr>
    </w:p>
    <w:p w:rsidR="00907BC4" w:rsidRDefault="00907BC4" w:rsidP="00D67139">
      <w:pPr>
        <w:spacing w:after="0" w:line="240" w:lineRule="auto"/>
        <w:jc w:val="both"/>
        <w:rPr>
          <w:rFonts w:asciiTheme="minorBidi" w:hAnsiTheme="minorBidi"/>
          <w:sz w:val="24"/>
          <w:szCs w:val="24"/>
        </w:rPr>
      </w:pPr>
      <w:r>
        <w:rPr>
          <w:rFonts w:asciiTheme="minorBidi" w:hAnsiTheme="minorBidi"/>
          <w:sz w:val="24"/>
          <w:szCs w:val="24"/>
        </w:rPr>
        <w:tab/>
      </w:r>
      <w:r w:rsidR="0098132B">
        <w:rPr>
          <w:rFonts w:asciiTheme="minorBidi" w:hAnsiTheme="minorBidi"/>
          <w:sz w:val="24"/>
          <w:szCs w:val="24"/>
        </w:rPr>
        <w:t>Thus, it seems likely that the ancient tradition placing Goren Ha-atad in the Jordan Rift Valley, near Jericho, is actually a Jewish tradition as well. This tradition</w:t>
      </w:r>
      <w:r w:rsidR="00ED6B1D">
        <w:rPr>
          <w:rFonts w:asciiTheme="minorBidi" w:hAnsiTheme="minorBidi"/>
          <w:sz w:val="24"/>
          <w:szCs w:val="24"/>
        </w:rPr>
        <w:t xml:space="preserve"> might</w:t>
      </w:r>
      <w:r w:rsidR="0098132B">
        <w:rPr>
          <w:rFonts w:asciiTheme="minorBidi" w:hAnsiTheme="minorBidi"/>
          <w:sz w:val="24"/>
          <w:szCs w:val="24"/>
        </w:rPr>
        <w:t xml:space="preserve"> fit with the theory presented above regarding the</w:t>
      </w:r>
      <w:r w:rsidR="00ED6B1D">
        <w:rPr>
          <w:rFonts w:asciiTheme="minorBidi" w:hAnsiTheme="minorBidi"/>
          <w:sz w:val="24"/>
          <w:szCs w:val="24"/>
        </w:rPr>
        <w:t xml:space="preserve"> main</w:t>
      </w:r>
      <w:r w:rsidR="0098132B">
        <w:rPr>
          <w:rFonts w:asciiTheme="minorBidi" w:hAnsiTheme="minorBidi"/>
          <w:sz w:val="24"/>
          <w:szCs w:val="24"/>
        </w:rPr>
        <w:t xml:space="preserve"> purpose of the Egyptian expedition to Goren Ha-atad.</w:t>
      </w:r>
    </w:p>
    <w:p w:rsidR="0046370A" w:rsidRDefault="0046370A" w:rsidP="00D67139">
      <w:pPr>
        <w:spacing w:after="0" w:line="240" w:lineRule="auto"/>
        <w:jc w:val="both"/>
        <w:rPr>
          <w:rFonts w:asciiTheme="minorBidi" w:hAnsiTheme="minorBidi"/>
          <w:sz w:val="24"/>
          <w:szCs w:val="24"/>
        </w:rPr>
      </w:pPr>
    </w:p>
    <w:p w:rsidR="00A82A46" w:rsidRDefault="008067AD" w:rsidP="00D67139">
      <w:pPr>
        <w:keepNext/>
        <w:spacing w:after="0" w:line="240" w:lineRule="auto"/>
        <w:jc w:val="center"/>
      </w:pPr>
      <w:r w:rsidRPr="00624F70">
        <w:rPr>
          <w:rFonts w:asciiTheme="minorBidi" w:hAnsiTheme="minorBidi"/>
          <w:noProof/>
          <w:sz w:val="24"/>
          <w:szCs w:val="24"/>
        </w:rPr>
        <w:drawing>
          <wp:inline distT="0" distB="0" distL="0" distR="0" wp14:anchorId="3D2DF315" wp14:editId="26D33C81">
            <wp:extent cx="5276215" cy="350266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7 .jpg"/>
                    <pic:cNvPicPr/>
                  </pic:nvPicPr>
                  <pic:blipFill>
                    <a:blip r:embed="rId12" cstate="screen">
                      <a:extLst>
                        <a:ext uri="{28A0092B-C50C-407E-A947-70E740481C1C}">
                          <a14:useLocalDpi xmlns:a14="http://schemas.microsoft.com/office/drawing/2010/main"/>
                        </a:ext>
                      </a:extLst>
                    </a:blip>
                    <a:stretch>
                      <a:fillRect/>
                    </a:stretch>
                  </pic:blipFill>
                  <pic:spPr>
                    <a:xfrm>
                      <a:off x="0" y="0"/>
                      <a:ext cx="5276215" cy="3502660"/>
                    </a:xfrm>
                    <a:prstGeom prst="rect">
                      <a:avLst/>
                    </a:prstGeom>
                  </pic:spPr>
                </pic:pic>
              </a:graphicData>
            </a:graphic>
          </wp:inline>
        </w:drawing>
      </w:r>
    </w:p>
    <w:p w:rsidR="00A82A46" w:rsidRPr="00624F70" w:rsidRDefault="006332AA" w:rsidP="00D67139">
      <w:pPr>
        <w:shd w:val="clear" w:color="auto" w:fill="FFFFFF"/>
        <w:spacing w:after="0" w:line="240" w:lineRule="auto"/>
        <w:jc w:val="center"/>
        <w:rPr>
          <w:rFonts w:ascii="Calibri" w:eastAsia="Times New Roman" w:hAnsi="Calibri" w:cs="Calibri"/>
          <w:sz w:val="20"/>
          <w:szCs w:val="20"/>
          <w:rtl/>
        </w:rPr>
      </w:pPr>
      <w:r>
        <w:rPr>
          <w:rFonts w:ascii="Arial" w:eastAsia="Times New Roman" w:hAnsi="Arial" w:cs="Arial"/>
          <w:sz w:val="20"/>
          <w:szCs w:val="20"/>
        </w:rPr>
        <w:t xml:space="preserve">Goren </w:t>
      </w:r>
      <w:r w:rsidR="009748DE">
        <w:rPr>
          <w:rFonts w:ascii="Arial" w:eastAsia="Times New Roman" w:hAnsi="Arial" w:cs="Arial"/>
          <w:sz w:val="20"/>
          <w:szCs w:val="20"/>
        </w:rPr>
        <w:t>H</w:t>
      </w:r>
      <w:r w:rsidRPr="00624F70">
        <w:rPr>
          <w:rFonts w:ascii="Arial" w:eastAsia="Times New Roman" w:hAnsi="Arial" w:cs="Arial"/>
          <w:sz w:val="20"/>
          <w:szCs w:val="20"/>
        </w:rPr>
        <w:t>a-</w:t>
      </w:r>
      <w:r w:rsidR="009748DE">
        <w:rPr>
          <w:rFonts w:ascii="Arial" w:eastAsia="Times New Roman" w:hAnsi="Arial" w:cs="Arial"/>
          <w:sz w:val="20"/>
          <w:szCs w:val="20"/>
        </w:rPr>
        <w:t>a</w:t>
      </w:r>
      <w:r w:rsidRPr="00624F70">
        <w:rPr>
          <w:rFonts w:ascii="Arial" w:eastAsia="Times New Roman" w:hAnsi="Arial" w:cs="Arial"/>
          <w:sz w:val="20"/>
          <w:szCs w:val="20"/>
        </w:rPr>
        <w:t xml:space="preserve">tad </w:t>
      </w:r>
      <w:r w:rsidR="009748DE">
        <w:rPr>
          <w:rFonts w:ascii="Arial" w:eastAsia="Times New Roman" w:hAnsi="Arial" w:cs="Arial"/>
          <w:sz w:val="20"/>
          <w:szCs w:val="20"/>
        </w:rPr>
        <w:t>o</w:t>
      </w:r>
      <w:r w:rsidRPr="00624F70">
        <w:rPr>
          <w:rFonts w:ascii="Arial" w:eastAsia="Times New Roman" w:hAnsi="Arial" w:cs="Arial"/>
          <w:sz w:val="20"/>
          <w:szCs w:val="20"/>
        </w:rPr>
        <w:t xml:space="preserve">n the Madaba Map (Z. Radovan). The map </w:t>
      </w:r>
      <w:r w:rsidR="009748DE">
        <w:rPr>
          <w:rFonts w:ascii="Arial" w:eastAsia="Times New Roman" w:hAnsi="Arial" w:cs="Arial"/>
          <w:sz w:val="20"/>
          <w:szCs w:val="20"/>
        </w:rPr>
        <w:t xml:space="preserve">faces </w:t>
      </w:r>
      <w:r w:rsidRPr="00624F70">
        <w:rPr>
          <w:rFonts w:ascii="Arial" w:eastAsia="Times New Roman" w:hAnsi="Arial" w:cs="Arial"/>
          <w:sz w:val="20"/>
          <w:szCs w:val="20"/>
        </w:rPr>
        <w:t>east. The main items are the Jordan River and the Dead Sea. Below the outlet of the Jordan into the Dead Sea</w:t>
      </w:r>
      <w:r w:rsidR="009748DE">
        <w:rPr>
          <w:rFonts w:ascii="Arial" w:eastAsia="Times New Roman" w:hAnsi="Arial" w:cs="Arial"/>
          <w:sz w:val="20"/>
          <w:szCs w:val="20"/>
        </w:rPr>
        <w:t>,</w:t>
      </w:r>
      <w:r>
        <w:rPr>
          <w:rFonts w:ascii="Arial" w:eastAsia="Times New Roman" w:hAnsi="Arial" w:cs="Arial"/>
          <w:sz w:val="20"/>
          <w:szCs w:val="20"/>
        </w:rPr>
        <w:t xml:space="preserve"> two</w:t>
      </w:r>
      <w:r w:rsidR="009748DE">
        <w:rPr>
          <w:rFonts w:ascii="Arial" w:eastAsia="Times New Roman" w:hAnsi="Arial" w:cs="Arial"/>
          <w:sz w:val="20"/>
          <w:szCs w:val="20"/>
        </w:rPr>
        <w:t xml:space="preserve"> </w:t>
      </w:r>
      <w:r w:rsidRPr="00624F70">
        <w:rPr>
          <w:rFonts w:ascii="Arial" w:eastAsia="Times New Roman" w:hAnsi="Arial" w:cs="Arial"/>
          <w:sz w:val="20"/>
          <w:szCs w:val="20"/>
        </w:rPr>
        <w:t>churches are visible. The lower church bears the caption</w:t>
      </w:r>
      <w:r w:rsidR="009748DE">
        <w:rPr>
          <w:rFonts w:ascii="Arial" w:eastAsia="Times New Roman" w:hAnsi="Arial" w:cs="Arial"/>
          <w:sz w:val="20"/>
          <w:szCs w:val="20"/>
        </w:rPr>
        <w:t xml:space="preserve"> “</w:t>
      </w:r>
      <w:r w:rsidRPr="00624F70">
        <w:rPr>
          <w:rFonts w:ascii="Arial" w:eastAsia="Times New Roman" w:hAnsi="Arial" w:cs="Arial"/>
          <w:sz w:val="20"/>
          <w:szCs w:val="20"/>
          <w:lang w:val="el-GR"/>
        </w:rPr>
        <w:t>ΑΛ</w:t>
      </w:r>
      <w:r w:rsidRPr="00624F70">
        <w:rPr>
          <w:rFonts w:ascii="Arial" w:eastAsia="Times New Roman" w:hAnsi="Arial" w:cs="Arial"/>
          <w:sz w:val="20"/>
          <w:szCs w:val="20"/>
        </w:rPr>
        <w:t>WN ATA</w:t>
      </w:r>
      <w:r w:rsidRPr="00624F70">
        <w:rPr>
          <w:rFonts w:ascii="Arial" w:eastAsia="Times New Roman" w:hAnsi="Arial" w:cs="Arial"/>
          <w:sz w:val="20"/>
          <w:szCs w:val="20"/>
          <w:lang w:val="el-GR"/>
        </w:rPr>
        <w:t>Θ</w:t>
      </w:r>
      <w:r w:rsidRPr="00624F70">
        <w:rPr>
          <w:rFonts w:ascii="Arial" w:eastAsia="Times New Roman" w:hAnsi="Arial" w:cs="Arial"/>
          <w:sz w:val="20"/>
          <w:szCs w:val="20"/>
        </w:rPr>
        <w:t> </w:t>
      </w:r>
      <w:r w:rsidRPr="00624F70">
        <w:rPr>
          <w:rFonts w:ascii="Arial" w:eastAsia="Times New Roman" w:hAnsi="Arial" w:cs="Arial"/>
          <w:sz w:val="20"/>
          <w:szCs w:val="20"/>
          <w:lang w:val="el-GR"/>
        </w:rPr>
        <w:t>Η</w:t>
      </w:r>
      <w:r w:rsidRPr="00624F70">
        <w:rPr>
          <w:rFonts w:ascii="Arial" w:eastAsia="Times New Roman" w:hAnsi="Arial" w:cs="Arial"/>
          <w:sz w:val="20"/>
          <w:szCs w:val="20"/>
        </w:rPr>
        <w:t> </w:t>
      </w:r>
      <w:r w:rsidRPr="00624F70">
        <w:rPr>
          <w:rFonts w:ascii="Arial" w:eastAsia="Times New Roman" w:hAnsi="Arial" w:cs="Arial"/>
          <w:sz w:val="20"/>
          <w:szCs w:val="20"/>
          <w:lang w:val="el-GR"/>
        </w:rPr>
        <w:t>ΝΥΝ</w:t>
      </w:r>
      <w:r w:rsidR="009748DE">
        <w:rPr>
          <w:rFonts w:ascii="Arial" w:eastAsia="Times New Roman" w:hAnsi="Arial" w:cs="Arial"/>
          <w:sz w:val="20"/>
          <w:szCs w:val="20"/>
        </w:rPr>
        <w:t xml:space="preserve"> </w:t>
      </w:r>
      <w:r w:rsidRPr="00624F70">
        <w:rPr>
          <w:rFonts w:ascii="Arial" w:eastAsia="Times New Roman" w:hAnsi="Arial" w:cs="Arial"/>
          <w:sz w:val="20"/>
          <w:szCs w:val="20"/>
          <w:lang w:val="el-GR"/>
        </w:rPr>
        <w:t>ΒΗΘΑΓΛΑ</w:t>
      </w:r>
      <w:r w:rsidR="009748DE">
        <w:rPr>
          <w:rFonts w:ascii="Arial" w:eastAsia="Times New Roman" w:hAnsi="Arial" w:cs="Arial"/>
          <w:sz w:val="20"/>
          <w:szCs w:val="20"/>
        </w:rPr>
        <w:t>”: “</w:t>
      </w:r>
      <w:r w:rsidRPr="00624F70">
        <w:rPr>
          <w:rFonts w:ascii="Arial" w:eastAsia="Times New Roman" w:hAnsi="Arial" w:cs="Arial"/>
          <w:sz w:val="20"/>
          <w:szCs w:val="20"/>
          <w:lang w:val="el-GR"/>
        </w:rPr>
        <w:t>Η</w:t>
      </w:r>
      <w:r w:rsidRPr="00624F70">
        <w:rPr>
          <w:rFonts w:ascii="Arial" w:eastAsia="Times New Roman" w:hAnsi="Arial" w:cs="Arial"/>
          <w:sz w:val="20"/>
          <w:szCs w:val="20"/>
        </w:rPr>
        <w:t>alon Atath</w:t>
      </w:r>
      <w:r w:rsidR="009748DE">
        <w:rPr>
          <w:rFonts w:ascii="Arial" w:eastAsia="Times New Roman" w:hAnsi="Arial" w:cs="Arial"/>
          <w:sz w:val="20"/>
          <w:szCs w:val="20"/>
        </w:rPr>
        <w:t>,</w:t>
      </w:r>
      <w:r w:rsidRPr="00624F70">
        <w:rPr>
          <w:rFonts w:ascii="Arial" w:eastAsia="Times New Roman" w:hAnsi="Arial" w:cs="Arial"/>
          <w:sz w:val="20"/>
          <w:szCs w:val="20"/>
        </w:rPr>
        <w:t xml:space="preserve"> which is now Bethagla</w:t>
      </w:r>
      <w:r w:rsidR="009748DE">
        <w:rPr>
          <w:rFonts w:ascii="Arial" w:eastAsia="Times New Roman" w:hAnsi="Arial" w:cs="Arial"/>
          <w:sz w:val="20"/>
          <w:szCs w:val="20"/>
        </w:rPr>
        <w:t>”</w:t>
      </w:r>
    </w:p>
    <w:p w:rsidR="0098132B" w:rsidRPr="009748DE" w:rsidRDefault="0098132B" w:rsidP="00D67139">
      <w:pPr>
        <w:spacing w:after="0" w:line="240" w:lineRule="auto"/>
        <w:jc w:val="both"/>
        <w:rPr>
          <w:rFonts w:asciiTheme="minorBidi" w:hAnsiTheme="minorBidi"/>
          <w:sz w:val="24"/>
          <w:szCs w:val="24"/>
        </w:rPr>
      </w:pPr>
    </w:p>
    <w:p w:rsidR="008C5424" w:rsidRDefault="00BD2069" w:rsidP="00D67139">
      <w:pPr>
        <w:spacing w:after="0" w:line="240" w:lineRule="auto"/>
        <w:jc w:val="both"/>
        <w:rPr>
          <w:rFonts w:asciiTheme="minorBidi" w:hAnsiTheme="minorBidi"/>
          <w:b/>
          <w:bCs/>
          <w:sz w:val="24"/>
          <w:szCs w:val="24"/>
        </w:rPr>
      </w:pPr>
      <w:r>
        <w:rPr>
          <w:rFonts w:asciiTheme="minorBidi" w:hAnsiTheme="minorBidi"/>
          <w:b/>
          <w:bCs/>
          <w:sz w:val="24"/>
          <w:szCs w:val="24"/>
        </w:rPr>
        <w:t>For further study:</w:t>
      </w:r>
    </w:p>
    <w:p w:rsidR="00BD2069" w:rsidRDefault="00BD2069" w:rsidP="00D67139">
      <w:pPr>
        <w:spacing w:after="0" w:line="240" w:lineRule="auto"/>
        <w:jc w:val="both"/>
        <w:rPr>
          <w:rFonts w:asciiTheme="minorBidi" w:hAnsiTheme="minorBidi"/>
          <w:b/>
          <w:bCs/>
          <w:sz w:val="24"/>
          <w:szCs w:val="24"/>
        </w:rPr>
      </w:pPr>
    </w:p>
    <w:p w:rsidR="0098132B" w:rsidRPr="00CD0B42" w:rsidRDefault="0098132B" w:rsidP="00D67139">
      <w:pPr>
        <w:autoSpaceDE w:val="0"/>
        <w:autoSpaceDN w:val="0"/>
        <w:adjustRightInd w:val="0"/>
        <w:spacing w:after="0" w:line="240" w:lineRule="auto"/>
        <w:ind w:left="720" w:hanging="720"/>
        <w:jc w:val="both"/>
        <w:rPr>
          <w:rFonts w:asciiTheme="minorBidi" w:eastAsia="Arial Unicode MS" w:hAnsiTheme="minorBidi"/>
          <w:sz w:val="24"/>
          <w:szCs w:val="24"/>
        </w:rPr>
      </w:pPr>
      <w:r>
        <w:rPr>
          <w:rFonts w:asciiTheme="minorBidi" w:hAnsiTheme="minorBidi"/>
          <w:sz w:val="24"/>
          <w:szCs w:val="24"/>
        </w:rPr>
        <w:t xml:space="preserve">A. Demsky, “The Route of Jacob’s Funeral Cortege and the Problem of </w:t>
      </w:r>
      <w:r>
        <w:rPr>
          <w:rFonts w:asciiTheme="minorBidi" w:hAnsiTheme="minorBidi"/>
          <w:i/>
          <w:iCs/>
          <w:sz w:val="24"/>
          <w:szCs w:val="24"/>
        </w:rPr>
        <w:t xml:space="preserve">Eber Hayyarden </w:t>
      </w:r>
      <w:r>
        <w:rPr>
          <w:rFonts w:asciiTheme="minorBidi" w:hAnsiTheme="minorBidi"/>
          <w:sz w:val="24"/>
          <w:szCs w:val="24"/>
        </w:rPr>
        <w:t>(Genesis 50:10-11),” M. Brettler and M. Fishbane (eds</w:t>
      </w:r>
      <w:r w:rsidRPr="00CD0B42">
        <w:rPr>
          <w:rFonts w:asciiTheme="minorBidi" w:eastAsia="Arial Unicode MS" w:hAnsiTheme="minorBidi"/>
          <w:sz w:val="24"/>
          <w:szCs w:val="24"/>
        </w:rPr>
        <w:t xml:space="preserve">.), </w:t>
      </w:r>
      <w:r w:rsidR="00CD0B42" w:rsidRPr="00CD0B42">
        <w:rPr>
          <w:rFonts w:asciiTheme="minorBidi" w:eastAsia="Arial Unicode MS" w:hAnsiTheme="minorBidi"/>
          <w:i/>
          <w:iCs/>
          <w:sz w:val="24"/>
          <w:szCs w:val="24"/>
        </w:rPr>
        <w:t>Minḥah</w:t>
      </w:r>
      <w:r w:rsidR="00CD0B42">
        <w:rPr>
          <w:rFonts w:asciiTheme="minorBidi" w:eastAsia="Arial Unicode MS" w:hAnsiTheme="minorBidi"/>
          <w:i/>
          <w:iCs/>
          <w:sz w:val="24"/>
          <w:szCs w:val="24"/>
        </w:rPr>
        <w:t xml:space="preserve"> </w:t>
      </w:r>
      <w:r w:rsidR="00CD0B42" w:rsidRPr="00CD0B42">
        <w:rPr>
          <w:rFonts w:asciiTheme="minorBidi" w:eastAsia="Arial Unicode MS" w:hAnsiTheme="minorBidi"/>
          <w:i/>
          <w:iCs/>
          <w:sz w:val="24"/>
          <w:szCs w:val="24"/>
        </w:rPr>
        <w:t xml:space="preserve">le-Naḥum: Biblical and Other Studies Presented to Nahum M. Sarna </w:t>
      </w:r>
      <w:r w:rsidR="00CD0B42" w:rsidRPr="00CD0B42">
        <w:rPr>
          <w:rFonts w:asciiTheme="minorBidi" w:eastAsia="Arial Unicode MS" w:hAnsiTheme="minorBidi"/>
          <w:sz w:val="24"/>
          <w:szCs w:val="24"/>
        </w:rPr>
        <w:t>(JSOT 154),</w:t>
      </w:r>
      <w:r w:rsidR="00CD0B42">
        <w:rPr>
          <w:rFonts w:asciiTheme="minorBidi" w:eastAsia="Arial Unicode MS" w:hAnsiTheme="minorBidi"/>
          <w:sz w:val="24"/>
          <w:szCs w:val="24"/>
        </w:rPr>
        <w:t xml:space="preserve"> </w:t>
      </w:r>
      <w:r w:rsidR="00CD0B42" w:rsidRPr="00CD0B42">
        <w:rPr>
          <w:rFonts w:asciiTheme="minorBidi" w:eastAsia="Arial Unicode MS" w:hAnsiTheme="minorBidi"/>
          <w:sz w:val="24"/>
          <w:szCs w:val="24"/>
        </w:rPr>
        <w:t>Sheffield 1993, 55-64.</w:t>
      </w:r>
    </w:p>
    <w:p w:rsidR="0098132B" w:rsidRDefault="0098132B" w:rsidP="00D67139">
      <w:pPr>
        <w:spacing w:after="0" w:line="240" w:lineRule="auto"/>
        <w:ind w:left="720" w:hanging="720"/>
        <w:jc w:val="both"/>
        <w:rPr>
          <w:rFonts w:asciiTheme="minorBidi" w:hAnsiTheme="minorBidi"/>
          <w:sz w:val="24"/>
          <w:szCs w:val="24"/>
        </w:rPr>
      </w:pPr>
    </w:p>
    <w:p w:rsidR="00CD0B42" w:rsidRDefault="00CD0B42" w:rsidP="00D67139">
      <w:pPr>
        <w:spacing w:after="0" w:line="240" w:lineRule="auto"/>
        <w:ind w:left="720" w:hanging="720"/>
        <w:jc w:val="both"/>
        <w:rPr>
          <w:rFonts w:asciiTheme="minorBidi" w:hAnsiTheme="minorBidi"/>
          <w:sz w:val="24"/>
          <w:szCs w:val="24"/>
        </w:rPr>
      </w:pPr>
      <w:r w:rsidRPr="00CD0B42">
        <w:rPr>
          <w:rFonts w:asciiTheme="minorBidi" w:hAnsiTheme="minorBidi"/>
          <w:sz w:val="24"/>
          <w:szCs w:val="24"/>
        </w:rPr>
        <w:t xml:space="preserve">B. Gemser, </w:t>
      </w:r>
      <w:r>
        <w:rPr>
          <w:rFonts w:asciiTheme="minorBidi" w:hAnsiTheme="minorBidi"/>
          <w:sz w:val="24"/>
          <w:szCs w:val="24"/>
        </w:rPr>
        <w:t>“</w:t>
      </w:r>
      <w:r w:rsidRPr="00CD0B42">
        <w:rPr>
          <w:rFonts w:asciiTheme="minorBidi" w:hAnsiTheme="minorBidi"/>
          <w:i/>
          <w:iCs/>
          <w:sz w:val="24"/>
          <w:szCs w:val="24"/>
        </w:rPr>
        <w:t>Be</w:t>
      </w:r>
      <w:r w:rsidRPr="00CD0B42">
        <w:rPr>
          <w:rFonts w:asciiTheme="minorBidi" w:hAnsiTheme="minorBidi"/>
          <w:i/>
          <w:iCs/>
          <w:sz w:val="24"/>
          <w:szCs w:val="24"/>
          <w:vertAlign w:val="superscript"/>
        </w:rPr>
        <w:t>c</w:t>
      </w:r>
      <w:r w:rsidRPr="00CD0B42">
        <w:rPr>
          <w:rFonts w:asciiTheme="minorBidi" w:hAnsiTheme="minorBidi"/>
          <w:i/>
          <w:iCs/>
          <w:sz w:val="24"/>
          <w:szCs w:val="24"/>
        </w:rPr>
        <w:t>ēber Hajjardēn</w:t>
      </w:r>
      <w:r>
        <w:rPr>
          <w:rFonts w:asciiTheme="minorBidi" w:hAnsiTheme="minorBidi"/>
          <w:sz w:val="24"/>
          <w:szCs w:val="24"/>
        </w:rPr>
        <w:t>: In Jordan's Borderland</w:t>
      </w:r>
      <w:r w:rsidRPr="00CD0B42">
        <w:rPr>
          <w:rFonts w:asciiTheme="minorBidi" w:hAnsiTheme="minorBidi"/>
          <w:sz w:val="24"/>
          <w:szCs w:val="24"/>
        </w:rPr>
        <w:t>,</w:t>
      </w:r>
      <w:r>
        <w:rPr>
          <w:rFonts w:asciiTheme="minorBidi" w:hAnsiTheme="minorBidi"/>
          <w:sz w:val="24"/>
          <w:szCs w:val="24"/>
        </w:rPr>
        <w:t>”</w:t>
      </w:r>
      <w:r w:rsidRPr="00CD0B42">
        <w:rPr>
          <w:rFonts w:asciiTheme="minorBidi" w:hAnsiTheme="minorBidi"/>
          <w:sz w:val="24"/>
          <w:szCs w:val="24"/>
        </w:rPr>
        <w:t xml:space="preserve"> </w:t>
      </w:r>
      <w:r w:rsidRPr="00CD0B42">
        <w:rPr>
          <w:rFonts w:asciiTheme="minorBidi" w:hAnsiTheme="minorBidi"/>
          <w:i/>
          <w:iCs/>
          <w:sz w:val="24"/>
          <w:szCs w:val="24"/>
        </w:rPr>
        <w:t xml:space="preserve">VT </w:t>
      </w:r>
      <w:r w:rsidRPr="00CD0B42">
        <w:rPr>
          <w:rFonts w:asciiTheme="minorBidi" w:hAnsiTheme="minorBidi"/>
          <w:sz w:val="24"/>
          <w:szCs w:val="24"/>
        </w:rPr>
        <w:t>2 (1952), 349-355.</w:t>
      </w:r>
    </w:p>
    <w:p w:rsidR="00CD0B42" w:rsidRPr="00CD0B42" w:rsidRDefault="00CD0B42" w:rsidP="00D67139">
      <w:pPr>
        <w:spacing w:after="0" w:line="240" w:lineRule="auto"/>
        <w:ind w:left="720" w:hanging="720"/>
        <w:jc w:val="both"/>
        <w:rPr>
          <w:rFonts w:asciiTheme="minorBidi" w:hAnsiTheme="minorBidi"/>
          <w:sz w:val="24"/>
          <w:szCs w:val="24"/>
        </w:rPr>
      </w:pPr>
    </w:p>
    <w:p w:rsidR="00B25AD1" w:rsidRDefault="0098132B" w:rsidP="00D67139">
      <w:pPr>
        <w:spacing w:after="0" w:line="240" w:lineRule="auto"/>
        <w:ind w:left="720" w:hanging="720"/>
        <w:jc w:val="both"/>
        <w:rPr>
          <w:rFonts w:asciiTheme="minorBidi" w:hAnsiTheme="minorBidi"/>
          <w:sz w:val="24"/>
          <w:szCs w:val="24"/>
        </w:rPr>
      </w:pPr>
      <w:r>
        <w:rPr>
          <w:rFonts w:asciiTheme="minorBidi" w:hAnsiTheme="minorBidi"/>
          <w:sz w:val="24"/>
          <w:szCs w:val="24"/>
        </w:rPr>
        <w:lastRenderedPageBreak/>
        <w:t xml:space="preserve">M. M. Kasher, </w:t>
      </w:r>
      <w:r>
        <w:rPr>
          <w:rFonts w:asciiTheme="minorBidi" w:hAnsiTheme="minorBidi"/>
          <w:i/>
          <w:iCs/>
          <w:sz w:val="24"/>
          <w:szCs w:val="24"/>
        </w:rPr>
        <w:t>Torah Shelema</w:t>
      </w:r>
      <w:r>
        <w:rPr>
          <w:rFonts w:asciiTheme="minorBidi" w:hAnsiTheme="minorBidi"/>
          <w:sz w:val="24"/>
          <w:szCs w:val="24"/>
        </w:rPr>
        <w:t>, 7, 1870-1871 [Hebrew].</w:t>
      </w:r>
    </w:p>
    <w:p w:rsidR="0098132B" w:rsidRDefault="0098132B" w:rsidP="00D67139">
      <w:pPr>
        <w:spacing w:after="0" w:line="240" w:lineRule="auto"/>
        <w:ind w:left="720" w:hanging="720"/>
        <w:jc w:val="both"/>
        <w:rPr>
          <w:rFonts w:asciiTheme="minorBidi" w:hAnsiTheme="minorBidi"/>
          <w:sz w:val="24"/>
          <w:szCs w:val="24"/>
        </w:rPr>
      </w:pPr>
    </w:p>
    <w:p w:rsidR="00500E0B" w:rsidRDefault="00500E0B" w:rsidP="00D67139">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B. Mazar, </w:t>
      </w:r>
      <w:r w:rsidR="00BA32F5">
        <w:rPr>
          <w:rFonts w:asciiTheme="minorBidi" w:hAnsiTheme="minorBidi"/>
          <w:i/>
          <w:iCs/>
          <w:sz w:val="24"/>
          <w:szCs w:val="24"/>
        </w:rPr>
        <w:t>Cities and Districts in Eretz-Israel</w:t>
      </w:r>
      <w:r>
        <w:rPr>
          <w:rFonts w:asciiTheme="minorBidi" w:hAnsiTheme="minorBidi"/>
          <w:sz w:val="24"/>
          <w:szCs w:val="24"/>
        </w:rPr>
        <w:t>, Jerusalem 1976, 141-146 [Hebrew].</w:t>
      </w:r>
    </w:p>
    <w:p w:rsidR="00500E0B" w:rsidRDefault="00500E0B" w:rsidP="00D67139">
      <w:pPr>
        <w:spacing w:after="0" w:line="240" w:lineRule="auto"/>
        <w:ind w:left="720" w:hanging="720"/>
        <w:jc w:val="both"/>
        <w:rPr>
          <w:rFonts w:asciiTheme="minorBidi" w:hAnsiTheme="minorBidi"/>
          <w:sz w:val="24"/>
          <w:szCs w:val="24"/>
        </w:rPr>
      </w:pPr>
    </w:p>
    <w:p w:rsidR="0098132B" w:rsidRDefault="0098132B" w:rsidP="00D67139">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E. Z. Melamed, </w:t>
      </w:r>
      <w:r w:rsidR="00500E0B">
        <w:rPr>
          <w:rFonts w:asciiTheme="minorBidi" w:hAnsiTheme="minorBidi"/>
          <w:sz w:val="24"/>
          <w:szCs w:val="24"/>
        </w:rPr>
        <w:t>“The Onomasticon of Eusebius</w:t>
      </w:r>
      <w:r w:rsidR="00BA32F5">
        <w:rPr>
          <w:rFonts w:asciiTheme="minorBidi" w:hAnsiTheme="minorBidi"/>
          <w:sz w:val="24"/>
          <w:szCs w:val="24"/>
        </w:rPr>
        <w:t>: An Introduction</w:t>
      </w:r>
      <w:r w:rsidR="00855D0E">
        <w:rPr>
          <w:rFonts w:asciiTheme="minorBidi" w:hAnsiTheme="minorBidi"/>
          <w:sz w:val="24"/>
          <w:szCs w:val="24"/>
        </w:rPr>
        <w:t xml:space="preserve">,” </w:t>
      </w:r>
      <w:r w:rsidR="006332AA" w:rsidRPr="00624F70">
        <w:rPr>
          <w:rFonts w:asciiTheme="minorBidi" w:hAnsiTheme="minorBidi"/>
          <w:i/>
          <w:iCs/>
          <w:sz w:val="24"/>
          <w:szCs w:val="24"/>
        </w:rPr>
        <w:t>Tarbiz</w:t>
      </w:r>
      <w:r w:rsidR="00855D0E">
        <w:rPr>
          <w:rFonts w:asciiTheme="minorBidi" w:hAnsiTheme="minorBidi"/>
          <w:sz w:val="24"/>
          <w:szCs w:val="24"/>
        </w:rPr>
        <w:t xml:space="preserve"> 4 (1933), 256 [Hebrew].</w:t>
      </w:r>
    </w:p>
    <w:p w:rsidR="00500E0B" w:rsidRDefault="00500E0B" w:rsidP="00D67139">
      <w:pPr>
        <w:spacing w:after="0" w:line="240" w:lineRule="auto"/>
        <w:ind w:left="720" w:hanging="720"/>
        <w:jc w:val="both"/>
        <w:rPr>
          <w:rFonts w:asciiTheme="minorBidi" w:hAnsiTheme="minorBidi"/>
          <w:sz w:val="24"/>
          <w:szCs w:val="24"/>
        </w:rPr>
      </w:pPr>
    </w:p>
    <w:p w:rsidR="00A82A46" w:rsidRDefault="00500E0B" w:rsidP="00D67139">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 Ziv, </w:t>
      </w:r>
      <w:r w:rsidR="0066517A">
        <w:rPr>
          <w:rFonts w:asciiTheme="minorBidi" w:hAnsiTheme="minorBidi"/>
          <w:sz w:val="24"/>
          <w:szCs w:val="24"/>
        </w:rPr>
        <w:t>“</w:t>
      </w:r>
      <w:r w:rsidR="0066517A">
        <w:rPr>
          <w:rFonts w:asciiTheme="minorBidi" w:hAnsiTheme="minorBidi"/>
          <w:i/>
          <w:iCs/>
          <w:sz w:val="24"/>
          <w:szCs w:val="24"/>
        </w:rPr>
        <w:t xml:space="preserve">Yarden </w:t>
      </w:r>
      <w:r w:rsidR="001D094B">
        <w:rPr>
          <w:rFonts w:asciiTheme="minorBidi" w:hAnsiTheme="minorBidi"/>
          <w:i/>
          <w:iCs/>
          <w:sz w:val="24"/>
          <w:szCs w:val="24"/>
        </w:rPr>
        <w:t xml:space="preserve">Levo </w:t>
      </w:r>
      <w:r w:rsidR="0066517A">
        <w:rPr>
          <w:rFonts w:asciiTheme="minorBidi" w:hAnsiTheme="minorBidi"/>
          <w:i/>
          <w:iCs/>
          <w:sz w:val="24"/>
          <w:szCs w:val="24"/>
        </w:rPr>
        <w:t>Mitzrayim</w:t>
      </w:r>
      <w:r w:rsidR="0066517A">
        <w:rPr>
          <w:rFonts w:asciiTheme="minorBidi" w:hAnsiTheme="minorBidi"/>
          <w:sz w:val="24"/>
          <w:szCs w:val="24"/>
        </w:rPr>
        <w:t xml:space="preserve">,” </w:t>
      </w:r>
      <w:r w:rsidR="0066517A">
        <w:rPr>
          <w:rFonts w:asciiTheme="minorBidi" w:hAnsiTheme="minorBidi"/>
          <w:i/>
          <w:iCs/>
          <w:sz w:val="24"/>
          <w:szCs w:val="24"/>
        </w:rPr>
        <w:t>Teva V</w:t>
      </w:r>
      <w:r w:rsidR="001D094B">
        <w:rPr>
          <w:rFonts w:asciiTheme="minorBidi" w:hAnsiTheme="minorBidi"/>
          <w:i/>
          <w:iCs/>
          <w:sz w:val="24"/>
          <w:szCs w:val="24"/>
        </w:rPr>
        <w:t>a</w:t>
      </w:r>
      <w:r w:rsidR="0066517A">
        <w:rPr>
          <w:rFonts w:asciiTheme="minorBidi" w:hAnsiTheme="minorBidi"/>
          <w:i/>
          <w:iCs/>
          <w:sz w:val="24"/>
          <w:szCs w:val="24"/>
        </w:rPr>
        <w:t>-</w:t>
      </w:r>
      <w:r w:rsidR="0046370A">
        <w:rPr>
          <w:rFonts w:asciiTheme="minorBidi" w:hAnsiTheme="minorBidi"/>
          <w:i/>
          <w:iCs/>
          <w:sz w:val="24"/>
          <w:szCs w:val="24"/>
        </w:rPr>
        <w:t>a</w:t>
      </w:r>
      <w:r w:rsidR="001D094B">
        <w:rPr>
          <w:rFonts w:asciiTheme="minorBidi" w:hAnsiTheme="minorBidi"/>
          <w:i/>
          <w:iCs/>
          <w:sz w:val="24"/>
          <w:szCs w:val="24"/>
        </w:rPr>
        <w:t>retz</w:t>
      </w:r>
      <w:r w:rsidR="001D094B">
        <w:rPr>
          <w:rFonts w:asciiTheme="minorBidi" w:hAnsiTheme="minorBidi"/>
          <w:sz w:val="24"/>
          <w:szCs w:val="24"/>
        </w:rPr>
        <w:t xml:space="preserve"> </w:t>
      </w:r>
      <w:r w:rsidR="0066517A">
        <w:rPr>
          <w:rFonts w:asciiTheme="minorBidi" w:hAnsiTheme="minorBidi"/>
          <w:sz w:val="24"/>
          <w:szCs w:val="24"/>
        </w:rPr>
        <w:t xml:space="preserve">II (1960), 412-413. Reprint: Y. Ziv, </w:t>
      </w:r>
      <w:r w:rsidR="0066517A">
        <w:rPr>
          <w:rFonts w:asciiTheme="minorBidi" w:hAnsiTheme="minorBidi"/>
          <w:i/>
          <w:iCs/>
          <w:sz w:val="24"/>
          <w:szCs w:val="24"/>
        </w:rPr>
        <w:t>Yalkut Gav</w:t>
      </w:r>
      <w:r w:rsidR="0066517A">
        <w:rPr>
          <w:rFonts w:asciiTheme="minorBidi" w:hAnsiTheme="minorBidi"/>
          <w:sz w:val="24"/>
          <w:szCs w:val="24"/>
        </w:rPr>
        <w:t xml:space="preserve">: </w:t>
      </w:r>
      <w:r w:rsidR="0066517A">
        <w:rPr>
          <w:rFonts w:asciiTheme="minorBidi" w:hAnsiTheme="minorBidi"/>
          <w:i/>
          <w:iCs/>
          <w:sz w:val="24"/>
          <w:szCs w:val="24"/>
        </w:rPr>
        <w:t>Iyyunim Bi-yedi’at Ha-aretz</w:t>
      </w:r>
      <w:r w:rsidR="0066517A">
        <w:rPr>
          <w:rFonts w:asciiTheme="minorBidi" w:hAnsiTheme="minorBidi"/>
          <w:sz w:val="24"/>
          <w:szCs w:val="24"/>
        </w:rPr>
        <w:t>, Jerusalem 1991, 162-164</w:t>
      </w:r>
      <w:r w:rsidR="0046370A">
        <w:rPr>
          <w:rFonts w:asciiTheme="minorBidi" w:hAnsiTheme="minorBidi"/>
          <w:sz w:val="24"/>
          <w:szCs w:val="24"/>
        </w:rPr>
        <w:t xml:space="preserve"> [Hebrew]</w:t>
      </w:r>
      <w:r w:rsidR="0066517A">
        <w:rPr>
          <w:rFonts w:asciiTheme="minorBidi" w:hAnsiTheme="minorBidi"/>
          <w:sz w:val="24"/>
          <w:szCs w:val="24"/>
        </w:rPr>
        <w:t>.</w:t>
      </w:r>
    </w:p>
    <w:p w:rsidR="00500E0B" w:rsidRDefault="00500E0B" w:rsidP="00D67139">
      <w:pPr>
        <w:spacing w:after="0" w:line="240" w:lineRule="auto"/>
        <w:rPr>
          <w:rFonts w:asciiTheme="minorBidi" w:hAnsiTheme="minorBidi"/>
          <w:sz w:val="24"/>
          <w:szCs w:val="24"/>
        </w:rPr>
      </w:pPr>
    </w:p>
    <w:p w:rsidR="00500E0B" w:rsidRDefault="00500E0B" w:rsidP="00D67139">
      <w:pPr>
        <w:spacing w:after="0" w:line="240" w:lineRule="auto"/>
        <w:rPr>
          <w:rFonts w:asciiTheme="minorBidi" w:hAnsiTheme="minorBidi"/>
          <w:sz w:val="24"/>
          <w:szCs w:val="24"/>
        </w:rPr>
      </w:pPr>
    </w:p>
    <w:p w:rsidR="00BB755B" w:rsidRPr="00FC7BF8" w:rsidRDefault="00BB755B" w:rsidP="00D67139">
      <w:pPr>
        <w:spacing w:after="0" w:line="240" w:lineRule="auto"/>
        <w:rPr>
          <w:rFonts w:asciiTheme="minorBidi" w:hAnsiTheme="minorBidi"/>
          <w:sz w:val="24"/>
          <w:szCs w:val="24"/>
        </w:rPr>
      </w:pPr>
      <w:r w:rsidRPr="00FC7BF8">
        <w:rPr>
          <w:rFonts w:asciiTheme="minorBidi" w:hAnsiTheme="minorBidi"/>
          <w:sz w:val="24"/>
          <w:szCs w:val="24"/>
        </w:rPr>
        <w:t>Translated by Daniel Landman</w:t>
      </w:r>
    </w:p>
    <w:p w:rsidR="00114F97" w:rsidRPr="00FC7BF8" w:rsidRDefault="00114F97" w:rsidP="00D67139">
      <w:pPr>
        <w:spacing w:after="0" w:line="240" w:lineRule="auto"/>
        <w:jc w:val="both"/>
        <w:rPr>
          <w:rFonts w:asciiTheme="minorBidi" w:hAnsiTheme="minorBidi"/>
          <w:sz w:val="24"/>
          <w:szCs w:val="24"/>
        </w:rPr>
      </w:pPr>
      <w:r w:rsidRPr="00FC7BF8">
        <w:rPr>
          <w:rFonts w:asciiTheme="minorBidi" w:hAnsiTheme="minorBidi"/>
          <w:sz w:val="24"/>
          <w:szCs w:val="24"/>
        </w:rPr>
        <w:tab/>
      </w:r>
    </w:p>
    <w:sectPr w:rsidR="00114F97" w:rsidRPr="00FC7BF8"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8DF" w:rsidRDefault="007078DF" w:rsidP="00F94FA1">
      <w:pPr>
        <w:spacing w:after="0" w:line="240" w:lineRule="auto"/>
      </w:pPr>
      <w:r>
        <w:separator/>
      </w:r>
    </w:p>
  </w:endnote>
  <w:endnote w:type="continuationSeparator" w:id="0">
    <w:p w:rsidR="007078DF" w:rsidRDefault="007078DF"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8DF" w:rsidRDefault="007078DF" w:rsidP="00F94FA1">
      <w:pPr>
        <w:spacing w:after="0" w:line="240" w:lineRule="auto"/>
      </w:pPr>
      <w:r>
        <w:separator/>
      </w:r>
    </w:p>
  </w:footnote>
  <w:footnote w:type="continuationSeparator" w:id="0">
    <w:p w:rsidR="007078DF" w:rsidRDefault="007078DF" w:rsidP="00F94FA1">
      <w:pPr>
        <w:spacing w:after="0" w:line="240" w:lineRule="auto"/>
      </w:pPr>
      <w:r>
        <w:continuationSeparator/>
      </w:r>
    </w:p>
  </w:footnote>
  <w:footnote w:id="1">
    <w:p w:rsidR="00275FC6" w:rsidRPr="00D67139" w:rsidRDefault="00275FC6" w:rsidP="00D67139">
      <w:pPr>
        <w:pStyle w:val="FootnoteText"/>
        <w:rPr>
          <w:rFonts w:asciiTheme="minorBidi" w:hAnsiTheme="minorBidi"/>
        </w:rPr>
      </w:pPr>
      <w:r w:rsidRPr="00D67139">
        <w:rPr>
          <w:rStyle w:val="FootnoteReference"/>
          <w:rFonts w:asciiTheme="minorBidi" w:hAnsiTheme="minorBidi"/>
        </w:rPr>
        <w:footnoteRef/>
      </w:r>
      <w:r w:rsidR="00D67139" w:rsidRPr="00D67139">
        <w:rPr>
          <w:rFonts w:asciiTheme="minorBidi" w:hAnsiTheme="minorBidi"/>
        </w:rPr>
        <w:t xml:space="preserve"> See map.</w:t>
      </w:r>
    </w:p>
  </w:footnote>
  <w:footnote w:id="2">
    <w:p w:rsidR="00F40596" w:rsidRPr="00D67139" w:rsidRDefault="00F40596" w:rsidP="00D67139">
      <w:pPr>
        <w:pStyle w:val="FootnoteText"/>
        <w:jc w:val="both"/>
        <w:rPr>
          <w:rFonts w:asciiTheme="minorBidi" w:hAnsiTheme="minorBidi"/>
          <w:i/>
          <w:iCs/>
        </w:rPr>
      </w:pPr>
      <w:r w:rsidRPr="00D67139">
        <w:rPr>
          <w:rStyle w:val="FootnoteReference"/>
          <w:rFonts w:asciiTheme="minorBidi" w:hAnsiTheme="minorBidi"/>
        </w:rPr>
        <w:footnoteRef/>
      </w:r>
      <w:r w:rsidRPr="00D67139">
        <w:rPr>
          <w:rFonts w:asciiTheme="minorBidi" w:hAnsiTheme="minorBidi"/>
        </w:rPr>
        <w:t xml:space="preserve"> This location appears several times throughout </w:t>
      </w:r>
      <w:r w:rsidRPr="00D67139">
        <w:rPr>
          <w:rFonts w:asciiTheme="minorBidi" w:hAnsiTheme="minorBidi"/>
          <w:i/>
          <w:iCs/>
        </w:rPr>
        <w:t>Tanakh</w:t>
      </w:r>
      <w:r w:rsidRPr="00D67139">
        <w:rPr>
          <w:rFonts w:asciiTheme="minorBidi" w:hAnsiTheme="minorBidi"/>
        </w:rPr>
        <w:t xml:space="preserve"> (Numbers 34:5; Joshua 15:4; Isaiah 27:12). According to Demsky, “the wadi of Egypt” did not necessarily refer to the same wadi throughout history, and in our </w:t>
      </w:r>
      <w:r w:rsidRPr="00D67139">
        <w:rPr>
          <w:rFonts w:asciiTheme="minorBidi" w:hAnsiTheme="minorBidi"/>
          <w:i/>
          <w:iCs/>
        </w:rPr>
        <w:t>parasha</w:t>
      </w:r>
      <w:r w:rsidRPr="00D67139">
        <w:rPr>
          <w:rFonts w:asciiTheme="minorBidi" w:hAnsiTheme="minorBidi"/>
        </w:rPr>
        <w:t xml:space="preserve"> it refers to Nachal Ha-Besor.</w:t>
      </w:r>
    </w:p>
  </w:footnote>
  <w:footnote w:id="3">
    <w:p w:rsidR="00A111E9" w:rsidRPr="00D67139" w:rsidRDefault="00A111E9" w:rsidP="00D67139">
      <w:pPr>
        <w:pStyle w:val="FootnoteText"/>
        <w:jc w:val="both"/>
        <w:rPr>
          <w:rFonts w:asciiTheme="minorBidi" w:hAnsiTheme="minorBidi"/>
        </w:rPr>
      </w:pPr>
      <w:r w:rsidRPr="00D67139">
        <w:rPr>
          <w:rStyle w:val="FootnoteReference"/>
          <w:rFonts w:asciiTheme="minorBidi" w:hAnsiTheme="minorBidi"/>
        </w:rPr>
        <w:footnoteRef/>
      </w:r>
      <w:r w:rsidRPr="00D67139">
        <w:rPr>
          <w:rFonts w:asciiTheme="minorBidi" w:hAnsiTheme="minorBidi"/>
        </w:rPr>
        <w:t xml:space="preserve"> Based on the word </w:t>
      </w:r>
      <w:r w:rsidRPr="00D67139">
        <w:rPr>
          <w:rFonts w:asciiTheme="minorBidi" w:hAnsiTheme="minorBidi"/>
          <w:i/>
          <w:iCs/>
        </w:rPr>
        <w:t>yuval</w:t>
      </w:r>
      <w:r w:rsidRPr="00D67139">
        <w:rPr>
          <w:rFonts w:asciiTheme="minorBidi" w:hAnsiTheme="minorBidi"/>
        </w:rPr>
        <w:t xml:space="preserve"> (tributary)</w:t>
      </w:r>
      <w:r w:rsidR="00421B60" w:rsidRPr="00D67139">
        <w:rPr>
          <w:rFonts w:asciiTheme="minorBidi" w:hAnsiTheme="minorBidi"/>
        </w:rPr>
        <w:t xml:space="preserve">, </w:t>
      </w:r>
      <w:r w:rsidR="00C82579" w:rsidRPr="00D67139">
        <w:rPr>
          <w:rFonts w:asciiTheme="minorBidi" w:hAnsiTheme="minorBidi"/>
        </w:rPr>
        <w:t xml:space="preserve">appearing </w:t>
      </w:r>
      <w:r w:rsidR="00421B60" w:rsidRPr="00D67139">
        <w:rPr>
          <w:rFonts w:asciiTheme="minorBidi" w:hAnsiTheme="minorBidi"/>
        </w:rPr>
        <w:t>in</w:t>
      </w:r>
      <w:r w:rsidRPr="00D67139">
        <w:rPr>
          <w:rFonts w:asciiTheme="minorBidi" w:hAnsiTheme="minorBidi"/>
        </w:rPr>
        <w:t xml:space="preserve"> Daniel 8:2</w:t>
      </w:r>
      <w:r w:rsidR="00C82579" w:rsidRPr="00D67139">
        <w:rPr>
          <w:rFonts w:asciiTheme="minorBidi" w:hAnsiTheme="minorBidi"/>
        </w:rPr>
        <w:t xml:space="preserve"> in the form</w:t>
      </w:r>
      <w:r w:rsidR="00421B60" w:rsidRPr="00D67139">
        <w:rPr>
          <w:rFonts w:asciiTheme="minorBidi" w:hAnsiTheme="minorBidi"/>
        </w:rPr>
        <w:t xml:space="preserve"> </w:t>
      </w:r>
      <w:r w:rsidR="00421B60" w:rsidRPr="00D67139">
        <w:rPr>
          <w:rFonts w:asciiTheme="minorBidi" w:hAnsiTheme="minorBidi"/>
          <w:i/>
          <w:iCs/>
        </w:rPr>
        <w:t>uval</w:t>
      </w:r>
      <w:r w:rsidR="0047261D" w:rsidRPr="00D67139">
        <w:rPr>
          <w:rFonts w:asciiTheme="minorBidi" w:hAnsiTheme="minorBidi"/>
        </w:rPr>
        <w:t>: “I was beside the Ulai River (</w:t>
      </w:r>
      <w:r w:rsidR="0047261D" w:rsidRPr="00D67139">
        <w:rPr>
          <w:rFonts w:asciiTheme="minorBidi" w:hAnsiTheme="minorBidi"/>
          <w:i/>
          <w:iCs/>
        </w:rPr>
        <w:t>Uval Ulai</w:t>
      </w:r>
      <w:r w:rsidR="0047261D" w:rsidRPr="00D67139">
        <w:rPr>
          <w:rFonts w:asciiTheme="minorBidi" w:hAnsiTheme="minorBidi"/>
        </w:rPr>
        <w:t>).”</w:t>
      </w:r>
    </w:p>
  </w:footnote>
  <w:footnote w:id="4">
    <w:p w:rsidR="00045408" w:rsidRPr="00D67139" w:rsidRDefault="00045408" w:rsidP="00D67139">
      <w:pPr>
        <w:pStyle w:val="FootnoteText"/>
        <w:jc w:val="both"/>
        <w:rPr>
          <w:rFonts w:asciiTheme="minorBidi" w:hAnsiTheme="minorBidi"/>
        </w:rPr>
      </w:pPr>
      <w:r w:rsidRPr="00D67139">
        <w:rPr>
          <w:rStyle w:val="FootnoteReference"/>
          <w:rFonts w:asciiTheme="minorBidi" w:hAnsiTheme="minorBidi"/>
        </w:rPr>
        <w:footnoteRef/>
      </w:r>
      <w:r w:rsidRPr="00D67139">
        <w:rPr>
          <w:rFonts w:asciiTheme="minorBidi" w:hAnsiTheme="minorBidi"/>
        </w:rPr>
        <w:t xml:space="preserve"> This is considered a lost work.</w:t>
      </w:r>
    </w:p>
  </w:footnote>
  <w:footnote w:id="5">
    <w:p w:rsidR="00A82A46" w:rsidRPr="00D67139" w:rsidRDefault="006332AA" w:rsidP="00D67139">
      <w:pPr>
        <w:pStyle w:val="FootnoteText"/>
        <w:jc w:val="both"/>
        <w:rPr>
          <w:rFonts w:asciiTheme="minorBidi" w:hAnsiTheme="minorBidi"/>
        </w:rPr>
      </w:pPr>
      <w:r w:rsidRPr="00D67139">
        <w:rPr>
          <w:rStyle w:val="FootnoteReference"/>
          <w:rFonts w:asciiTheme="minorBidi" w:hAnsiTheme="minorBidi"/>
        </w:rPr>
        <w:footnoteRef/>
      </w:r>
      <w:r w:rsidRPr="00D67139">
        <w:rPr>
          <w:rFonts w:asciiTheme="minorBidi" w:hAnsiTheme="minorBidi"/>
        </w:rPr>
        <w:t xml:space="preserve"> See our discussion on the first day of Sukkot.</w:t>
      </w:r>
    </w:p>
  </w:footnote>
  <w:footnote w:id="6">
    <w:p w:rsidR="003D2EBA" w:rsidRPr="00D67139" w:rsidRDefault="003D2EBA" w:rsidP="00D67139">
      <w:pPr>
        <w:pStyle w:val="FootnoteText"/>
        <w:jc w:val="both"/>
        <w:rPr>
          <w:rFonts w:asciiTheme="minorBidi" w:hAnsiTheme="minorBidi"/>
        </w:rPr>
      </w:pPr>
      <w:r w:rsidRPr="00D67139">
        <w:rPr>
          <w:rStyle w:val="FootnoteReference"/>
          <w:rFonts w:asciiTheme="minorBidi" w:hAnsiTheme="minorBidi"/>
        </w:rPr>
        <w:footnoteRef/>
      </w:r>
      <w:r w:rsidRPr="00D67139">
        <w:rPr>
          <w:rFonts w:asciiTheme="minorBidi" w:hAnsiTheme="minorBidi"/>
        </w:rPr>
        <w:t xml:space="preserve"> Where the traditional pronunciation of a word conflicts with the Masoretic text</w:t>
      </w:r>
    </w:p>
  </w:footnote>
  <w:footnote w:id="7">
    <w:p w:rsidR="005D5CA4" w:rsidRPr="00D67139" w:rsidRDefault="005D5CA4" w:rsidP="00D67139">
      <w:pPr>
        <w:pStyle w:val="FootnoteText"/>
        <w:jc w:val="both"/>
        <w:rPr>
          <w:rFonts w:asciiTheme="minorBidi" w:hAnsiTheme="minorBidi"/>
        </w:rPr>
      </w:pPr>
      <w:r w:rsidRPr="00D67139">
        <w:rPr>
          <w:rStyle w:val="FootnoteReference"/>
          <w:rFonts w:asciiTheme="minorBidi" w:hAnsiTheme="minorBidi"/>
        </w:rPr>
        <w:footnoteRef/>
      </w:r>
      <w:r w:rsidRPr="00D67139">
        <w:rPr>
          <w:rFonts w:asciiTheme="minorBidi" w:hAnsiTheme="minorBidi"/>
        </w:rPr>
        <w:t xml:space="preserve"> The end of the verse then highlights one particular section of the valley – “in the Arabah, near Suph.”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8"/>
  </w:num>
  <w:num w:numId="5">
    <w:abstractNumId w:val="0"/>
  </w:num>
  <w:num w:numId="6">
    <w:abstractNumId w:val="9"/>
  </w:num>
  <w:num w:numId="7">
    <w:abstractNumId w:val="6"/>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401F"/>
    <w:rsid w:val="000040AA"/>
    <w:rsid w:val="000071A3"/>
    <w:rsid w:val="000075D7"/>
    <w:rsid w:val="000105C5"/>
    <w:rsid w:val="00013EC3"/>
    <w:rsid w:val="0001628B"/>
    <w:rsid w:val="0001665C"/>
    <w:rsid w:val="0001799C"/>
    <w:rsid w:val="00017AEF"/>
    <w:rsid w:val="000219D2"/>
    <w:rsid w:val="000238F5"/>
    <w:rsid w:val="00023C30"/>
    <w:rsid w:val="00026EBD"/>
    <w:rsid w:val="00030106"/>
    <w:rsid w:val="000349A0"/>
    <w:rsid w:val="00035B20"/>
    <w:rsid w:val="000378B4"/>
    <w:rsid w:val="00041E7F"/>
    <w:rsid w:val="00043301"/>
    <w:rsid w:val="00043CF2"/>
    <w:rsid w:val="00044018"/>
    <w:rsid w:val="00045408"/>
    <w:rsid w:val="00062239"/>
    <w:rsid w:val="000667A0"/>
    <w:rsid w:val="00067381"/>
    <w:rsid w:val="00070285"/>
    <w:rsid w:val="000728F0"/>
    <w:rsid w:val="0007379D"/>
    <w:rsid w:val="000741BD"/>
    <w:rsid w:val="0007561D"/>
    <w:rsid w:val="00082125"/>
    <w:rsid w:val="000850A8"/>
    <w:rsid w:val="00086C79"/>
    <w:rsid w:val="00090BF6"/>
    <w:rsid w:val="00096619"/>
    <w:rsid w:val="000A773A"/>
    <w:rsid w:val="000B551A"/>
    <w:rsid w:val="000B77A8"/>
    <w:rsid w:val="000C3E56"/>
    <w:rsid w:val="000D1D50"/>
    <w:rsid w:val="000D77D0"/>
    <w:rsid w:val="000D7EB4"/>
    <w:rsid w:val="000E03B4"/>
    <w:rsid w:val="000E1026"/>
    <w:rsid w:val="000F1918"/>
    <w:rsid w:val="000F47A8"/>
    <w:rsid w:val="000F5740"/>
    <w:rsid w:val="00100A99"/>
    <w:rsid w:val="00102C26"/>
    <w:rsid w:val="0010561F"/>
    <w:rsid w:val="00107B29"/>
    <w:rsid w:val="00110506"/>
    <w:rsid w:val="0011115B"/>
    <w:rsid w:val="00114F97"/>
    <w:rsid w:val="00130137"/>
    <w:rsid w:val="00133773"/>
    <w:rsid w:val="00140E8E"/>
    <w:rsid w:val="00141C7B"/>
    <w:rsid w:val="001420BC"/>
    <w:rsid w:val="00143823"/>
    <w:rsid w:val="00146E64"/>
    <w:rsid w:val="00154D4B"/>
    <w:rsid w:val="0016148C"/>
    <w:rsid w:val="0016481B"/>
    <w:rsid w:val="001727E6"/>
    <w:rsid w:val="0017412F"/>
    <w:rsid w:val="00175E69"/>
    <w:rsid w:val="0018126C"/>
    <w:rsid w:val="00183D39"/>
    <w:rsid w:val="001846E3"/>
    <w:rsid w:val="00187110"/>
    <w:rsid w:val="001A1A82"/>
    <w:rsid w:val="001A2F72"/>
    <w:rsid w:val="001A4355"/>
    <w:rsid w:val="001A4A4A"/>
    <w:rsid w:val="001A531A"/>
    <w:rsid w:val="001A5F24"/>
    <w:rsid w:val="001B085E"/>
    <w:rsid w:val="001C09BE"/>
    <w:rsid w:val="001C1A7B"/>
    <w:rsid w:val="001C1B40"/>
    <w:rsid w:val="001C36D8"/>
    <w:rsid w:val="001C5046"/>
    <w:rsid w:val="001D094B"/>
    <w:rsid w:val="001D3C3F"/>
    <w:rsid w:val="001D561B"/>
    <w:rsid w:val="001D69FE"/>
    <w:rsid w:val="001D6BEA"/>
    <w:rsid w:val="001E1D0B"/>
    <w:rsid w:val="001E43CA"/>
    <w:rsid w:val="001E61AE"/>
    <w:rsid w:val="001F1753"/>
    <w:rsid w:val="002031A5"/>
    <w:rsid w:val="00204C4D"/>
    <w:rsid w:val="00215ADA"/>
    <w:rsid w:val="0022116B"/>
    <w:rsid w:val="0022119B"/>
    <w:rsid w:val="00221A0A"/>
    <w:rsid w:val="00221EA0"/>
    <w:rsid w:val="00222077"/>
    <w:rsid w:val="00224E5C"/>
    <w:rsid w:val="00226A12"/>
    <w:rsid w:val="002332F7"/>
    <w:rsid w:val="002345B7"/>
    <w:rsid w:val="002432F4"/>
    <w:rsid w:val="00243BB2"/>
    <w:rsid w:val="00243CCA"/>
    <w:rsid w:val="00244B14"/>
    <w:rsid w:val="00245299"/>
    <w:rsid w:val="002460AB"/>
    <w:rsid w:val="002468A5"/>
    <w:rsid w:val="0025659F"/>
    <w:rsid w:val="00266A0A"/>
    <w:rsid w:val="00270143"/>
    <w:rsid w:val="00270509"/>
    <w:rsid w:val="0027109C"/>
    <w:rsid w:val="0027357C"/>
    <w:rsid w:val="00275FC6"/>
    <w:rsid w:val="002821E6"/>
    <w:rsid w:val="00283999"/>
    <w:rsid w:val="002841E0"/>
    <w:rsid w:val="00290E1C"/>
    <w:rsid w:val="002911EB"/>
    <w:rsid w:val="00291289"/>
    <w:rsid w:val="0029214A"/>
    <w:rsid w:val="00293294"/>
    <w:rsid w:val="00297EFE"/>
    <w:rsid w:val="002A12C0"/>
    <w:rsid w:val="002A1EAC"/>
    <w:rsid w:val="002B27F7"/>
    <w:rsid w:val="002B3A32"/>
    <w:rsid w:val="002B4434"/>
    <w:rsid w:val="002C1FD4"/>
    <w:rsid w:val="002C2D56"/>
    <w:rsid w:val="002C390F"/>
    <w:rsid w:val="002C400D"/>
    <w:rsid w:val="002C7F83"/>
    <w:rsid w:val="002D0CA4"/>
    <w:rsid w:val="002D2B6C"/>
    <w:rsid w:val="002D3A89"/>
    <w:rsid w:val="002D400C"/>
    <w:rsid w:val="002D5215"/>
    <w:rsid w:val="002D68CA"/>
    <w:rsid w:val="002D7FE7"/>
    <w:rsid w:val="002E2A4E"/>
    <w:rsid w:val="002E5C09"/>
    <w:rsid w:val="002E5FA5"/>
    <w:rsid w:val="002F680A"/>
    <w:rsid w:val="00304A9B"/>
    <w:rsid w:val="00305262"/>
    <w:rsid w:val="00305598"/>
    <w:rsid w:val="003121E8"/>
    <w:rsid w:val="00315608"/>
    <w:rsid w:val="0031593F"/>
    <w:rsid w:val="003232FD"/>
    <w:rsid w:val="00323B98"/>
    <w:rsid w:val="0033025C"/>
    <w:rsid w:val="003407F5"/>
    <w:rsid w:val="003436F9"/>
    <w:rsid w:val="003440B6"/>
    <w:rsid w:val="00344392"/>
    <w:rsid w:val="00346C1D"/>
    <w:rsid w:val="00353F40"/>
    <w:rsid w:val="003559B9"/>
    <w:rsid w:val="003569BC"/>
    <w:rsid w:val="0036102D"/>
    <w:rsid w:val="00366E79"/>
    <w:rsid w:val="00370D1F"/>
    <w:rsid w:val="00373BDF"/>
    <w:rsid w:val="00375C1F"/>
    <w:rsid w:val="003766F5"/>
    <w:rsid w:val="003777F8"/>
    <w:rsid w:val="00380C59"/>
    <w:rsid w:val="003819A7"/>
    <w:rsid w:val="0038444A"/>
    <w:rsid w:val="00385415"/>
    <w:rsid w:val="00386882"/>
    <w:rsid w:val="0039612A"/>
    <w:rsid w:val="003B00D9"/>
    <w:rsid w:val="003B5A41"/>
    <w:rsid w:val="003B7A1C"/>
    <w:rsid w:val="003C2BB2"/>
    <w:rsid w:val="003C2FA9"/>
    <w:rsid w:val="003C557F"/>
    <w:rsid w:val="003C68D8"/>
    <w:rsid w:val="003C6D51"/>
    <w:rsid w:val="003D2EBA"/>
    <w:rsid w:val="003D341D"/>
    <w:rsid w:val="003D65D8"/>
    <w:rsid w:val="003D6D2D"/>
    <w:rsid w:val="003E0CD1"/>
    <w:rsid w:val="003F0C45"/>
    <w:rsid w:val="003F20C2"/>
    <w:rsid w:val="003F50C7"/>
    <w:rsid w:val="00400CFB"/>
    <w:rsid w:val="00401308"/>
    <w:rsid w:val="0040492A"/>
    <w:rsid w:val="0040533B"/>
    <w:rsid w:val="00407A9E"/>
    <w:rsid w:val="00410800"/>
    <w:rsid w:val="004133E7"/>
    <w:rsid w:val="0041532B"/>
    <w:rsid w:val="00421B60"/>
    <w:rsid w:val="00427FC6"/>
    <w:rsid w:val="00431248"/>
    <w:rsid w:val="00437119"/>
    <w:rsid w:val="004429E2"/>
    <w:rsid w:val="00447F02"/>
    <w:rsid w:val="004508BD"/>
    <w:rsid w:val="00451BDD"/>
    <w:rsid w:val="004525CE"/>
    <w:rsid w:val="00460C6E"/>
    <w:rsid w:val="00461C3B"/>
    <w:rsid w:val="0046370A"/>
    <w:rsid w:val="00463B9B"/>
    <w:rsid w:val="0047261D"/>
    <w:rsid w:val="00472B66"/>
    <w:rsid w:val="00475DC1"/>
    <w:rsid w:val="0047698F"/>
    <w:rsid w:val="0048207C"/>
    <w:rsid w:val="00493081"/>
    <w:rsid w:val="00494A65"/>
    <w:rsid w:val="004A3B56"/>
    <w:rsid w:val="004A6EF7"/>
    <w:rsid w:val="004B1483"/>
    <w:rsid w:val="004B19BA"/>
    <w:rsid w:val="004B6C38"/>
    <w:rsid w:val="004C3FB8"/>
    <w:rsid w:val="004C66CA"/>
    <w:rsid w:val="004D12AF"/>
    <w:rsid w:val="004D7B3B"/>
    <w:rsid w:val="004E30F0"/>
    <w:rsid w:val="004F0F02"/>
    <w:rsid w:val="004F1154"/>
    <w:rsid w:val="004F36C0"/>
    <w:rsid w:val="004F507D"/>
    <w:rsid w:val="004F5B18"/>
    <w:rsid w:val="004F6CCA"/>
    <w:rsid w:val="00500E0B"/>
    <w:rsid w:val="005027CD"/>
    <w:rsid w:val="005119E1"/>
    <w:rsid w:val="00512D65"/>
    <w:rsid w:val="005156CE"/>
    <w:rsid w:val="0051681A"/>
    <w:rsid w:val="00525633"/>
    <w:rsid w:val="005257E0"/>
    <w:rsid w:val="00530E10"/>
    <w:rsid w:val="00532396"/>
    <w:rsid w:val="00534401"/>
    <w:rsid w:val="0054065F"/>
    <w:rsid w:val="00540DCC"/>
    <w:rsid w:val="005417F5"/>
    <w:rsid w:val="005424D6"/>
    <w:rsid w:val="0054404B"/>
    <w:rsid w:val="005446B0"/>
    <w:rsid w:val="00544CDD"/>
    <w:rsid w:val="00550BF0"/>
    <w:rsid w:val="00552E02"/>
    <w:rsid w:val="00562764"/>
    <w:rsid w:val="00563022"/>
    <w:rsid w:val="00567560"/>
    <w:rsid w:val="00567D91"/>
    <w:rsid w:val="00571144"/>
    <w:rsid w:val="00576914"/>
    <w:rsid w:val="00580261"/>
    <w:rsid w:val="0058123C"/>
    <w:rsid w:val="00587D15"/>
    <w:rsid w:val="0059291C"/>
    <w:rsid w:val="005960B7"/>
    <w:rsid w:val="005A0252"/>
    <w:rsid w:val="005A1DB0"/>
    <w:rsid w:val="005A6DE6"/>
    <w:rsid w:val="005B41C7"/>
    <w:rsid w:val="005B42B9"/>
    <w:rsid w:val="005C2A4E"/>
    <w:rsid w:val="005C7FBE"/>
    <w:rsid w:val="005D269F"/>
    <w:rsid w:val="005D4B63"/>
    <w:rsid w:val="005D5CA4"/>
    <w:rsid w:val="005E38C6"/>
    <w:rsid w:val="005E3E59"/>
    <w:rsid w:val="005E49C1"/>
    <w:rsid w:val="005E5705"/>
    <w:rsid w:val="005E70EC"/>
    <w:rsid w:val="005F1C77"/>
    <w:rsid w:val="005F2583"/>
    <w:rsid w:val="005F5F31"/>
    <w:rsid w:val="005F6924"/>
    <w:rsid w:val="005F77C8"/>
    <w:rsid w:val="00601095"/>
    <w:rsid w:val="00601514"/>
    <w:rsid w:val="006044B4"/>
    <w:rsid w:val="00606F75"/>
    <w:rsid w:val="00607973"/>
    <w:rsid w:val="00610C7F"/>
    <w:rsid w:val="00611629"/>
    <w:rsid w:val="00612333"/>
    <w:rsid w:val="00612420"/>
    <w:rsid w:val="00624F70"/>
    <w:rsid w:val="00625666"/>
    <w:rsid w:val="006332AA"/>
    <w:rsid w:val="006336F0"/>
    <w:rsid w:val="00642309"/>
    <w:rsid w:val="0064344D"/>
    <w:rsid w:val="0064547D"/>
    <w:rsid w:val="0065123A"/>
    <w:rsid w:val="0065597C"/>
    <w:rsid w:val="0066517A"/>
    <w:rsid w:val="00665449"/>
    <w:rsid w:val="0067659B"/>
    <w:rsid w:val="00686523"/>
    <w:rsid w:val="006904EB"/>
    <w:rsid w:val="00691CA6"/>
    <w:rsid w:val="00695CAA"/>
    <w:rsid w:val="006A2141"/>
    <w:rsid w:val="006A68F6"/>
    <w:rsid w:val="006A721E"/>
    <w:rsid w:val="006A7334"/>
    <w:rsid w:val="006A7B72"/>
    <w:rsid w:val="006B22F3"/>
    <w:rsid w:val="006B4943"/>
    <w:rsid w:val="006C1443"/>
    <w:rsid w:val="006C30AC"/>
    <w:rsid w:val="006C55E4"/>
    <w:rsid w:val="006C571D"/>
    <w:rsid w:val="006C5F2A"/>
    <w:rsid w:val="006C5FAD"/>
    <w:rsid w:val="006C778F"/>
    <w:rsid w:val="006D13E4"/>
    <w:rsid w:val="006D2B95"/>
    <w:rsid w:val="006D2DB6"/>
    <w:rsid w:val="006D3DA0"/>
    <w:rsid w:val="006D4372"/>
    <w:rsid w:val="006E3860"/>
    <w:rsid w:val="006E3A89"/>
    <w:rsid w:val="006E5367"/>
    <w:rsid w:val="006E7851"/>
    <w:rsid w:val="006F32D9"/>
    <w:rsid w:val="006F635D"/>
    <w:rsid w:val="006F77D5"/>
    <w:rsid w:val="007016BB"/>
    <w:rsid w:val="00701C64"/>
    <w:rsid w:val="007078DF"/>
    <w:rsid w:val="007173E1"/>
    <w:rsid w:val="007241B2"/>
    <w:rsid w:val="00724896"/>
    <w:rsid w:val="007256A1"/>
    <w:rsid w:val="00725EE9"/>
    <w:rsid w:val="007439F4"/>
    <w:rsid w:val="00746A11"/>
    <w:rsid w:val="00763697"/>
    <w:rsid w:val="00763709"/>
    <w:rsid w:val="00766D37"/>
    <w:rsid w:val="007700A6"/>
    <w:rsid w:val="00770948"/>
    <w:rsid w:val="00770A85"/>
    <w:rsid w:val="0077133E"/>
    <w:rsid w:val="00777035"/>
    <w:rsid w:val="00782D07"/>
    <w:rsid w:val="007850BE"/>
    <w:rsid w:val="00791945"/>
    <w:rsid w:val="0079439B"/>
    <w:rsid w:val="00795758"/>
    <w:rsid w:val="00797D4E"/>
    <w:rsid w:val="007A092A"/>
    <w:rsid w:val="007A1107"/>
    <w:rsid w:val="007A1622"/>
    <w:rsid w:val="007B26BB"/>
    <w:rsid w:val="007B68A4"/>
    <w:rsid w:val="007C34F8"/>
    <w:rsid w:val="007D1786"/>
    <w:rsid w:val="007D68B3"/>
    <w:rsid w:val="007E06CB"/>
    <w:rsid w:val="007E106C"/>
    <w:rsid w:val="007E2128"/>
    <w:rsid w:val="007E76F5"/>
    <w:rsid w:val="007F440D"/>
    <w:rsid w:val="007F4C83"/>
    <w:rsid w:val="00803309"/>
    <w:rsid w:val="008051E5"/>
    <w:rsid w:val="00805925"/>
    <w:rsid w:val="008067AD"/>
    <w:rsid w:val="00807FC9"/>
    <w:rsid w:val="00810B1E"/>
    <w:rsid w:val="00816772"/>
    <w:rsid w:val="00817263"/>
    <w:rsid w:val="00825DA1"/>
    <w:rsid w:val="00832EC2"/>
    <w:rsid w:val="00832F08"/>
    <w:rsid w:val="00833C2B"/>
    <w:rsid w:val="00841785"/>
    <w:rsid w:val="00844414"/>
    <w:rsid w:val="0084664F"/>
    <w:rsid w:val="00851066"/>
    <w:rsid w:val="0085239C"/>
    <w:rsid w:val="00853BC2"/>
    <w:rsid w:val="00855D0E"/>
    <w:rsid w:val="0085631A"/>
    <w:rsid w:val="008563D2"/>
    <w:rsid w:val="00856D77"/>
    <w:rsid w:val="00863508"/>
    <w:rsid w:val="0086662F"/>
    <w:rsid w:val="00875834"/>
    <w:rsid w:val="00877A8D"/>
    <w:rsid w:val="008802DF"/>
    <w:rsid w:val="00881769"/>
    <w:rsid w:val="008830C6"/>
    <w:rsid w:val="00892254"/>
    <w:rsid w:val="00892A6C"/>
    <w:rsid w:val="00892F0E"/>
    <w:rsid w:val="00893059"/>
    <w:rsid w:val="00894F80"/>
    <w:rsid w:val="008A3967"/>
    <w:rsid w:val="008B09E1"/>
    <w:rsid w:val="008B120A"/>
    <w:rsid w:val="008B278A"/>
    <w:rsid w:val="008B2F9B"/>
    <w:rsid w:val="008B36F4"/>
    <w:rsid w:val="008B6FBE"/>
    <w:rsid w:val="008C233C"/>
    <w:rsid w:val="008C2CB2"/>
    <w:rsid w:val="008C3B05"/>
    <w:rsid w:val="008C5424"/>
    <w:rsid w:val="008C61B6"/>
    <w:rsid w:val="008D1E8D"/>
    <w:rsid w:val="008D22E7"/>
    <w:rsid w:val="008D4104"/>
    <w:rsid w:val="008D4DDC"/>
    <w:rsid w:val="008D6B03"/>
    <w:rsid w:val="008E1EFF"/>
    <w:rsid w:val="008E29F6"/>
    <w:rsid w:val="008E55C7"/>
    <w:rsid w:val="008E64F5"/>
    <w:rsid w:val="008E7541"/>
    <w:rsid w:val="008F0873"/>
    <w:rsid w:val="008F50B8"/>
    <w:rsid w:val="008F6BE0"/>
    <w:rsid w:val="008F71EA"/>
    <w:rsid w:val="008F7208"/>
    <w:rsid w:val="009011D6"/>
    <w:rsid w:val="009023D9"/>
    <w:rsid w:val="0090354F"/>
    <w:rsid w:val="00907BC4"/>
    <w:rsid w:val="00910EBB"/>
    <w:rsid w:val="009141D6"/>
    <w:rsid w:val="0091696C"/>
    <w:rsid w:val="00930905"/>
    <w:rsid w:val="009321AB"/>
    <w:rsid w:val="00934983"/>
    <w:rsid w:val="00950A89"/>
    <w:rsid w:val="00954A02"/>
    <w:rsid w:val="00954C15"/>
    <w:rsid w:val="00957DD9"/>
    <w:rsid w:val="0096140E"/>
    <w:rsid w:val="00962F7C"/>
    <w:rsid w:val="00965435"/>
    <w:rsid w:val="00972740"/>
    <w:rsid w:val="009748DE"/>
    <w:rsid w:val="00976868"/>
    <w:rsid w:val="00977EF3"/>
    <w:rsid w:val="00980571"/>
    <w:rsid w:val="0098132B"/>
    <w:rsid w:val="00984E99"/>
    <w:rsid w:val="00990125"/>
    <w:rsid w:val="00995EA9"/>
    <w:rsid w:val="009A26ED"/>
    <w:rsid w:val="009A2BF3"/>
    <w:rsid w:val="009A45EE"/>
    <w:rsid w:val="009A4FD1"/>
    <w:rsid w:val="009A68AF"/>
    <w:rsid w:val="009B497A"/>
    <w:rsid w:val="009B77BF"/>
    <w:rsid w:val="009C16CF"/>
    <w:rsid w:val="009D394F"/>
    <w:rsid w:val="009D4969"/>
    <w:rsid w:val="009D53DA"/>
    <w:rsid w:val="009D6181"/>
    <w:rsid w:val="009D64D4"/>
    <w:rsid w:val="009E1A77"/>
    <w:rsid w:val="009E4D40"/>
    <w:rsid w:val="009E798B"/>
    <w:rsid w:val="009F0970"/>
    <w:rsid w:val="009F7E29"/>
    <w:rsid w:val="00A04BBD"/>
    <w:rsid w:val="00A111E9"/>
    <w:rsid w:val="00A14456"/>
    <w:rsid w:val="00A15F8E"/>
    <w:rsid w:val="00A16154"/>
    <w:rsid w:val="00A16756"/>
    <w:rsid w:val="00A173CA"/>
    <w:rsid w:val="00A334BD"/>
    <w:rsid w:val="00A34FB4"/>
    <w:rsid w:val="00A35DD0"/>
    <w:rsid w:val="00A36222"/>
    <w:rsid w:val="00A3726E"/>
    <w:rsid w:val="00A40C0C"/>
    <w:rsid w:val="00A460C5"/>
    <w:rsid w:val="00A461F8"/>
    <w:rsid w:val="00A468EE"/>
    <w:rsid w:val="00A53DD7"/>
    <w:rsid w:val="00A60C18"/>
    <w:rsid w:val="00A62C8C"/>
    <w:rsid w:val="00A775C7"/>
    <w:rsid w:val="00A777D1"/>
    <w:rsid w:val="00A82A46"/>
    <w:rsid w:val="00A85567"/>
    <w:rsid w:val="00A86F0B"/>
    <w:rsid w:val="00A87725"/>
    <w:rsid w:val="00A91D74"/>
    <w:rsid w:val="00A92F4B"/>
    <w:rsid w:val="00AA562B"/>
    <w:rsid w:val="00AA6616"/>
    <w:rsid w:val="00AB10B2"/>
    <w:rsid w:val="00AB1C0E"/>
    <w:rsid w:val="00AB7C77"/>
    <w:rsid w:val="00AC148D"/>
    <w:rsid w:val="00AC2266"/>
    <w:rsid w:val="00AC41E1"/>
    <w:rsid w:val="00AD2D82"/>
    <w:rsid w:val="00AD2D98"/>
    <w:rsid w:val="00AD549C"/>
    <w:rsid w:val="00AD6FAD"/>
    <w:rsid w:val="00AE0F50"/>
    <w:rsid w:val="00AE3D64"/>
    <w:rsid w:val="00AE6898"/>
    <w:rsid w:val="00B0757F"/>
    <w:rsid w:val="00B121AD"/>
    <w:rsid w:val="00B12DD6"/>
    <w:rsid w:val="00B14CAF"/>
    <w:rsid w:val="00B2102D"/>
    <w:rsid w:val="00B25AD1"/>
    <w:rsid w:val="00B31446"/>
    <w:rsid w:val="00B315E9"/>
    <w:rsid w:val="00B32DB6"/>
    <w:rsid w:val="00B359A3"/>
    <w:rsid w:val="00B35CD1"/>
    <w:rsid w:val="00B36E57"/>
    <w:rsid w:val="00B378D6"/>
    <w:rsid w:val="00B40FB9"/>
    <w:rsid w:val="00B41666"/>
    <w:rsid w:val="00B41F90"/>
    <w:rsid w:val="00B42FB5"/>
    <w:rsid w:val="00B466F0"/>
    <w:rsid w:val="00B538A2"/>
    <w:rsid w:val="00B54638"/>
    <w:rsid w:val="00B60C15"/>
    <w:rsid w:val="00B6292C"/>
    <w:rsid w:val="00B63713"/>
    <w:rsid w:val="00B64296"/>
    <w:rsid w:val="00B76FF4"/>
    <w:rsid w:val="00B77457"/>
    <w:rsid w:val="00B82D4D"/>
    <w:rsid w:val="00B84F87"/>
    <w:rsid w:val="00B86E3F"/>
    <w:rsid w:val="00B8748F"/>
    <w:rsid w:val="00B91F37"/>
    <w:rsid w:val="00B97CAE"/>
    <w:rsid w:val="00BA2722"/>
    <w:rsid w:val="00BA32F5"/>
    <w:rsid w:val="00BB1121"/>
    <w:rsid w:val="00BB1686"/>
    <w:rsid w:val="00BB5E21"/>
    <w:rsid w:val="00BB755B"/>
    <w:rsid w:val="00BC5C4F"/>
    <w:rsid w:val="00BC71DC"/>
    <w:rsid w:val="00BD09AF"/>
    <w:rsid w:val="00BD2069"/>
    <w:rsid w:val="00BD4AA4"/>
    <w:rsid w:val="00BE08A6"/>
    <w:rsid w:val="00BE118C"/>
    <w:rsid w:val="00BE150A"/>
    <w:rsid w:val="00BE43CF"/>
    <w:rsid w:val="00BE780C"/>
    <w:rsid w:val="00BE7B22"/>
    <w:rsid w:val="00C016C3"/>
    <w:rsid w:val="00C027D9"/>
    <w:rsid w:val="00C06A69"/>
    <w:rsid w:val="00C10F5F"/>
    <w:rsid w:val="00C12B3D"/>
    <w:rsid w:val="00C1375E"/>
    <w:rsid w:val="00C1397E"/>
    <w:rsid w:val="00C13FA0"/>
    <w:rsid w:val="00C15713"/>
    <w:rsid w:val="00C213DD"/>
    <w:rsid w:val="00C336FC"/>
    <w:rsid w:val="00C33CC2"/>
    <w:rsid w:val="00C34AD3"/>
    <w:rsid w:val="00C34DE1"/>
    <w:rsid w:val="00C35509"/>
    <w:rsid w:val="00C43842"/>
    <w:rsid w:val="00C44235"/>
    <w:rsid w:val="00C44A1A"/>
    <w:rsid w:val="00C5015C"/>
    <w:rsid w:val="00C50A68"/>
    <w:rsid w:val="00C56CD1"/>
    <w:rsid w:val="00C5745B"/>
    <w:rsid w:val="00C62EEA"/>
    <w:rsid w:val="00C73FBD"/>
    <w:rsid w:val="00C75610"/>
    <w:rsid w:val="00C77EB9"/>
    <w:rsid w:val="00C80D04"/>
    <w:rsid w:val="00C82579"/>
    <w:rsid w:val="00C829C7"/>
    <w:rsid w:val="00C82B87"/>
    <w:rsid w:val="00C843E4"/>
    <w:rsid w:val="00C85A8B"/>
    <w:rsid w:val="00C85F2F"/>
    <w:rsid w:val="00C91788"/>
    <w:rsid w:val="00C93912"/>
    <w:rsid w:val="00C95904"/>
    <w:rsid w:val="00CA1711"/>
    <w:rsid w:val="00CA7822"/>
    <w:rsid w:val="00CA7E99"/>
    <w:rsid w:val="00CB10A4"/>
    <w:rsid w:val="00CB4628"/>
    <w:rsid w:val="00CB5704"/>
    <w:rsid w:val="00CB5C9C"/>
    <w:rsid w:val="00CC1431"/>
    <w:rsid w:val="00CC1E38"/>
    <w:rsid w:val="00CC647E"/>
    <w:rsid w:val="00CC73F0"/>
    <w:rsid w:val="00CC7E2B"/>
    <w:rsid w:val="00CD0AA1"/>
    <w:rsid w:val="00CD0B42"/>
    <w:rsid w:val="00CE278A"/>
    <w:rsid w:val="00CE2C75"/>
    <w:rsid w:val="00CE64EF"/>
    <w:rsid w:val="00CE78C4"/>
    <w:rsid w:val="00CF29A8"/>
    <w:rsid w:val="00D01C96"/>
    <w:rsid w:val="00D10283"/>
    <w:rsid w:val="00D1326D"/>
    <w:rsid w:val="00D145F4"/>
    <w:rsid w:val="00D2278F"/>
    <w:rsid w:val="00D3048E"/>
    <w:rsid w:val="00D33827"/>
    <w:rsid w:val="00D33AB2"/>
    <w:rsid w:val="00D350DC"/>
    <w:rsid w:val="00D4099C"/>
    <w:rsid w:val="00D42AD1"/>
    <w:rsid w:val="00D47EDD"/>
    <w:rsid w:val="00D50DC8"/>
    <w:rsid w:val="00D53E05"/>
    <w:rsid w:val="00D55E20"/>
    <w:rsid w:val="00D56318"/>
    <w:rsid w:val="00D56B03"/>
    <w:rsid w:val="00D609ED"/>
    <w:rsid w:val="00D62593"/>
    <w:rsid w:val="00D649BB"/>
    <w:rsid w:val="00D64CFA"/>
    <w:rsid w:val="00D67139"/>
    <w:rsid w:val="00D67A8C"/>
    <w:rsid w:val="00D73229"/>
    <w:rsid w:val="00D74602"/>
    <w:rsid w:val="00D750FE"/>
    <w:rsid w:val="00D80FDB"/>
    <w:rsid w:val="00D915CE"/>
    <w:rsid w:val="00D929A4"/>
    <w:rsid w:val="00D96D1E"/>
    <w:rsid w:val="00DA3EEC"/>
    <w:rsid w:val="00DA62FF"/>
    <w:rsid w:val="00DB1ADD"/>
    <w:rsid w:val="00DB4D72"/>
    <w:rsid w:val="00DC08C5"/>
    <w:rsid w:val="00DC2A67"/>
    <w:rsid w:val="00DC5DE7"/>
    <w:rsid w:val="00DC603A"/>
    <w:rsid w:val="00DC60BA"/>
    <w:rsid w:val="00DC7103"/>
    <w:rsid w:val="00DC749D"/>
    <w:rsid w:val="00DD35CB"/>
    <w:rsid w:val="00DD3841"/>
    <w:rsid w:val="00DD7A6A"/>
    <w:rsid w:val="00DE0D6C"/>
    <w:rsid w:val="00DE1524"/>
    <w:rsid w:val="00DE5260"/>
    <w:rsid w:val="00DE6122"/>
    <w:rsid w:val="00DF21F7"/>
    <w:rsid w:val="00DF529B"/>
    <w:rsid w:val="00DF7B3D"/>
    <w:rsid w:val="00E06024"/>
    <w:rsid w:val="00E0683E"/>
    <w:rsid w:val="00E14758"/>
    <w:rsid w:val="00E21407"/>
    <w:rsid w:val="00E24C42"/>
    <w:rsid w:val="00E24DB5"/>
    <w:rsid w:val="00E34915"/>
    <w:rsid w:val="00E40144"/>
    <w:rsid w:val="00E40C85"/>
    <w:rsid w:val="00E45CE9"/>
    <w:rsid w:val="00E55A1A"/>
    <w:rsid w:val="00E63077"/>
    <w:rsid w:val="00E64DD2"/>
    <w:rsid w:val="00E67FC9"/>
    <w:rsid w:val="00E704E5"/>
    <w:rsid w:val="00E77DC5"/>
    <w:rsid w:val="00E82E4E"/>
    <w:rsid w:val="00E85641"/>
    <w:rsid w:val="00E857D3"/>
    <w:rsid w:val="00E86CEA"/>
    <w:rsid w:val="00E93223"/>
    <w:rsid w:val="00E94906"/>
    <w:rsid w:val="00E95A5B"/>
    <w:rsid w:val="00E97CA2"/>
    <w:rsid w:val="00EA2215"/>
    <w:rsid w:val="00EB4E05"/>
    <w:rsid w:val="00EB6835"/>
    <w:rsid w:val="00ED1F05"/>
    <w:rsid w:val="00ED5CE4"/>
    <w:rsid w:val="00ED6B1D"/>
    <w:rsid w:val="00ED7F6F"/>
    <w:rsid w:val="00EE23D2"/>
    <w:rsid w:val="00EE2CD0"/>
    <w:rsid w:val="00EE2D2F"/>
    <w:rsid w:val="00EE47BA"/>
    <w:rsid w:val="00EE4CAA"/>
    <w:rsid w:val="00EE67B3"/>
    <w:rsid w:val="00EF2048"/>
    <w:rsid w:val="00EF300A"/>
    <w:rsid w:val="00EF3A51"/>
    <w:rsid w:val="00F022DE"/>
    <w:rsid w:val="00F03B49"/>
    <w:rsid w:val="00F05314"/>
    <w:rsid w:val="00F07A61"/>
    <w:rsid w:val="00F07BD1"/>
    <w:rsid w:val="00F15A2A"/>
    <w:rsid w:val="00F208E2"/>
    <w:rsid w:val="00F20967"/>
    <w:rsid w:val="00F21912"/>
    <w:rsid w:val="00F2219D"/>
    <w:rsid w:val="00F249C6"/>
    <w:rsid w:val="00F25E4B"/>
    <w:rsid w:val="00F26730"/>
    <w:rsid w:val="00F27510"/>
    <w:rsid w:val="00F36167"/>
    <w:rsid w:val="00F40596"/>
    <w:rsid w:val="00F5286A"/>
    <w:rsid w:val="00F53A4E"/>
    <w:rsid w:val="00F5767B"/>
    <w:rsid w:val="00F61340"/>
    <w:rsid w:val="00F6150C"/>
    <w:rsid w:val="00F63C04"/>
    <w:rsid w:val="00F72EB3"/>
    <w:rsid w:val="00F7770D"/>
    <w:rsid w:val="00F85075"/>
    <w:rsid w:val="00F85496"/>
    <w:rsid w:val="00F91509"/>
    <w:rsid w:val="00F9382F"/>
    <w:rsid w:val="00F94B1B"/>
    <w:rsid w:val="00F94FA1"/>
    <w:rsid w:val="00F97F25"/>
    <w:rsid w:val="00FA1386"/>
    <w:rsid w:val="00FA53F1"/>
    <w:rsid w:val="00FA69DF"/>
    <w:rsid w:val="00FB1599"/>
    <w:rsid w:val="00FC2717"/>
    <w:rsid w:val="00FC284A"/>
    <w:rsid w:val="00FC2C65"/>
    <w:rsid w:val="00FC6BA2"/>
    <w:rsid w:val="00FC7BF8"/>
    <w:rsid w:val="00FD081F"/>
    <w:rsid w:val="00FD0F7A"/>
    <w:rsid w:val="00FD4D5A"/>
    <w:rsid w:val="00FE3829"/>
    <w:rsid w:val="00FE3972"/>
    <w:rsid w:val="00FE497C"/>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semiHidden/>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TMLPreformatted">
    <w:name w:val="HTML Preformatted"/>
    <w:basedOn w:val="Normal"/>
    <w:link w:val="HTMLPreformattedChar"/>
    <w:uiPriority w:val="99"/>
    <w:unhideWhenUsed/>
    <w:rsid w:val="00930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30905"/>
    <w:rPr>
      <w:rFonts w:ascii="Courier New" w:eastAsia="Times New Roman" w:hAnsi="Courier New" w:cs="Courier New"/>
      <w:sz w:val="20"/>
      <w:szCs w:val="20"/>
    </w:rPr>
  </w:style>
  <w:style w:type="paragraph" w:customStyle="1" w:styleId="CC">
    <w:name w:val="CC"/>
    <w:basedOn w:val="BodyText"/>
    <w:rsid w:val="0058123C"/>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58123C"/>
    <w:pPr>
      <w:spacing w:after="120"/>
    </w:pPr>
  </w:style>
  <w:style w:type="character" w:customStyle="1" w:styleId="BodyTextChar">
    <w:name w:val="Body Text Char"/>
    <w:basedOn w:val="DefaultParagraphFont"/>
    <w:link w:val="BodyText"/>
    <w:uiPriority w:val="99"/>
    <w:semiHidden/>
    <w:rsid w:val="0058123C"/>
  </w:style>
  <w:style w:type="paragraph" w:styleId="Caption">
    <w:name w:val="caption"/>
    <w:basedOn w:val="Normal"/>
    <w:next w:val="Normal"/>
    <w:uiPriority w:val="35"/>
    <w:unhideWhenUsed/>
    <w:qFormat/>
    <w:rsid w:val="0046370A"/>
    <w:pPr>
      <w:spacing w:line="240" w:lineRule="auto"/>
    </w:pPr>
    <w:rPr>
      <w:b/>
      <w:bCs/>
      <w:color w:val="4F81BD" w:themeColor="accent1"/>
      <w:sz w:val="18"/>
      <w:szCs w:val="18"/>
    </w:rPr>
  </w:style>
  <w:style w:type="character" w:customStyle="1" w:styleId="text">
    <w:name w:val="text"/>
    <w:basedOn w:val="DefaultParagraphFont"/>
    <w:rsid w:val="000F47A8"/>
  </w:style>
  <w:style w:type="paragraph" w:customStyle="1" w:styleId="style3">
    <w:name w:val="style3"/>
    <w:basedOn w:val="Normal"/>
    <w:rsid w:val="00580261"/>
    <w:pPr>
      <w:spacing w:after="0"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696274692">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199007812">
      <w:bodyDiv w:val="1"/>
      <w:marLeft w:val="0"/>
      <w:marRight w:val="0"/>
      <w:marTop w:val="0"/>
      <w:marBottom w:val="0"/>
      <w:divBdr>
        <w:top w:val="none" w:sz="0" w:space="0" w:color="auto"/>
        <w:left w:val="none" w:sz="0" w:space="0" w:color="auto"/>
        <w:bottom w:val="none" w:sz="0" w:space="0" w:color="auto"/>
        <w:right w:val="none" w:sz="0" w:space="0" w:color="auto"/>
      </w:divBdr>
    </w:div>
    <w:div w:id="16484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vbm-torah.org/archive/geography/12vayechi.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E3C49-4B3B-412F-8321-C36A84E8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3510</Words>
  <Characters>20011</Characters>
  <Application>Microsoft Office Word</Application>
  <DocSecurity>0</DocSecurity>
  <Lines>166</Lines>
  <Paragraphs>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3</cp:revision>
  <dcterms:created xsi:type="dcterms:W3CDTF">2014-12-28T13:55:00Z</dcterms:created>
  <dcterms:modified xsi:type="dcterms:W3CDTF">2014-12-31T10:33:00Z</dcterms:modified>
</cp:coreProperties>
</file>