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4D" w:rsidRDefault="00315A31" w:rsidP="00B23A4D">
      <w:pPr>
        <w:pStyle w:val="20"/>
        <w:rPr>
          <w:rFonts w:ascii="Narkisim" w:hAnsi="Narkisim" w:cs="Narkisim"/>
          <w:sz w:val="36"/>
          <w:szCs w:val="36"/>
          <w:rtl/>
        </w:rPr>
      </w:pPr>
      <w:proofErr w:type="spellStart"/>
      <w:r w:rsidRPr="00315A31">
        <w:rPr>
          <w:rFonts w:ascii="Narkisim" w:hAnsi="Narkisim" w:cs="Narkisim"/>
          <w:sz w:val="36"/>
          <w:szCs w:val="36"/>
          <w:rtl/>
        </w:rPr>
        <w:t>בענין</w:t>
      </w:r>
      <w:proofErr w:type="spellEnd"/>
      <w:r w:rsidRPr="00315A31">
        <w:rPr>
          <w:rFonts w:ascii="Narkisim" w:hAnsi="Narkisim" w:cs="Narkisim"/>
          <w:sz w:val="36"/>
          <w:szCs w:val="36"/>
          <w:rtl/>
        </w:rPr>
        <w:t xml:space="preserve"> חיוב סומא בנר חנוכה </w:t>
      </w:r>
      <w:r w:rsidR="00102574" w:rsidRPr="00102574">
        <w:rPr>
          <w:rFonts w:ascii="Narkisim" w:hAnsi="Narkisim" w:cs="Narkisim"/>
          <w:sz w:val="36"/>
          <w:szCs w:val="36"/>
          <w:rtl/>
        </w:rPr>
        <w:t>–</w:t>
      </w:r>
      <w:r w:rsidR="00CA1B20">
        <w:rPr>
          <w:rFonts w:ascii="Narkisim" w:hAnsi="Narkisim" w:cs="Narkisim" w:hint="cs"/>
          <w:sz w:val="36"/>
          <w:szCs w:val="36"/>
          <w:rtl/>
        </w:rPr>
        <w:t xml:space="preserve"> חלק </w:t>
      </w:r>
      <w:r w:rsidR="00F77C54">
        <w:rPr>
          <w:rFonts w:ascii="Narkisim" w:hAnsi="Narkisim" w:cs="Narkisim" w:hint="cs"/>
          <w:sz w:val="36"/>
          <w:szCs w:val="36"/>
          <w:rtl/>
        </w:rPr>
        <w:t>ד</w:t>
      </w:r>
      <w:r w:rsidR="00456865">
        <w:rPr>
          <w:rFonts w:ascii="Narkisim" w:hAnsi="Narkisim" w:cs="Narkisim" w:hint="cs"/>
          <w:sz w:val="36"/>
          <w:szCs w:val="36"/>
          <w:rtl/>
        </w:rPr>
        <w:t>'</w:t>
      </w:r>
    </w:p>
    <w:p w:rsidR="00342292" w:rsidRPr="002538AD" w:rsidRDefault="00342292" w:rsidP="00535514">
      <w:pPr>
        <w:pStyle w:val="20"/>
        <w:rPr>
          <w:rFonts w:ascii="Narkisim" w:hAnsi="Narkisim" w:cs="Narkisim"/>
          <w:rtl/>
        </w:rPr>
      </w:pPr>
    </w:p>
    <w:p w:rsidR="00535514" w:rsidRPr="002538AD" w:rsidRDefault="00535514" w:rsidP="00535514">
      <w:pPr>
        <w:pStyle w:val="20"/>
        <w:rPr>
          <w:rFonts w:ascii="Narkisim" w:hAnsi="Narkisim" w:cs="Narkisim"/>
          <w:rtl/>
        </w:rPr>
        <w:sectPr w:rsidR="00535514" w:rsidRPr="002538AD" w:rsidSect="00535514">
          <w:headerReference w:type="default" r:id="rId9"/>
          <w:type w:val="continuous"/>
          <w:pgSz w:w="12240" w:h="15840"/>
          <w:pgMar w:top="1134" w:right="1134" w:bottom="964" w:left="1134" w:header="720" w:footer="720" w:gutter="0"/>
          <w:cols w:space="720"/>
          <w:bidi/>
          <w:docGrid w:linePitch="360"/>
        </w:sectPr>
      </w:pPr>
    </w:p>
    <w:p w:rsidR="00057579" w:rsidRPr="00C2364B" w:rsidRDefault="00057579" w:rsidP="00C2364B">
      <w:pPr>
        <w:pStyle w:val="2"/>
        <w:jc w:val="both"/>
        <w:rPr>
          <w:rFonts w:ascii="Narkisim" w:eastAsia="Calibri" w:hAnsi="Narkisim" w:cs="Narkisim"/>
          <w:b w:val="0"/>
          <w:bCs w:val="0"/>
          <w:sz w:val="24"/>
          <w:szCs w:val="24"/>
          <w:rtl/>
        </w:rPr>
      </w:pPr>
      <w:bookmarkStart w:id="0" w:name="_GoBack"/>
      <w:r w:rsidRPr="00C2364B">
        <w:rPr>
          <w:rFonts w:ascii="Narkisim" w:eastAsia="Calibri" w:hAnsi="Narkisim" w:cs="Narkisim" w:hint="cs"/>
          <w:b w:val="0"/>
          <w:bCs w:val="0"/>
          <w:sz w:val="24"/>
          <w:szCs w:val="24"/>
          <w:rtl/>
        </w:rPr>
        <w:lastRenderedPageBreak/>
        <w:t xml:space="preserve">עסקנו עד כה בשיטת ר' יהודה ובחנו אפשרות שיש לחייב סומא בנר חנוכה אף אם הוא פטור משאר מצות. לדעת החכמים יש לבחון אפשרות הפוכה. מצד חובת גברא במצות לכאורה סומא חייב אף בנר חנוכה לשיטתם, אלא שיתכן שלדעתם </w:t>
      </w:r>
      <w:proofErr w:type="spellStart"/>
      <w:r w:rsidRPr="00C2364B">
        <w:rPr>
          <w:rFonts w:ascii="Narkisim" w:eastAsia="Calibri" w:hAnsi="Narkisim" w:cs="Narkisim" w:hint="cs"/>
          <w:b w:val="0"/>
          <w:bCs w:val="0"/>
          <w:sz w:val="24"/>
          <w:szCs w:val="24"/>
          <w:rtl/>
        </w:rPr>
        <w:t>דוקא</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בנ"ח</w:t>
      </w:r>
      <w:proofErr w:type="spellEnd"/>
      <w:r w:rsidRPr="00C2364B">
        <w:rPr>
          <w:rFonts w:ascii="Narkisim" w:eastAsia="Calibri" w:hAnsi="Narkisim" w:cs="Narkisim" w:hint="cs"/>
          <w:b w:val="0"/>
          <w:bCs w:val="0"/>
          <w:sz w:val="24"/>
          <w:szCs w:val="24"/>
          <w:rtl/>
        </w:rPr>
        <w:t xml:space="preserve"> יהא סומא פטור וזאת מן הסיבה שהוסברה בניסוח השאלה בתשובת </w:t>
      </w:r>
      <w:proofErr w:type="spellStart"/>
      <w:r w:rsidRPr="00C2364B">
        <w:rPr>
          <w:rFonts w:ascii="Narkisim" w:eastAsia="Calibri" w:hAnsi="Narkisim" w:cs="Narkisim" w:hint="cs"/>
          <w:b w:val="0"/>
          <w:bCs w:val="0"/>
          <w:sz w:val="24"/>
          <w:szCs w:val="24"/>
          <w:rtl/>
        </w:rPr>
        <w:t>מהרש"ל</w:t>
      </w:r>
      <w:proofErr w:type="spellEnd"/>
      <w:r w:rsidRPr="00C2364B">
        <w:rPr>
          <w:rFonts w:ascii="Narkisim" w:eastAsia="Calibri" w:hAnsi="Narkisim" w:cs="Narkisim" w:hint="cs"/>
          <w:b w:val="0"/>
          <w:bCs w:val="0"/>
          <w:sz w:val="24"/>
          <w:szCs w:val="24"/>
          <w:rtl/>
        </w:rPr>
        <w:t xml:space="preserve">: "מאחר שהוא אינו בכלל </w:t>
      </w:r>
      <w:proofErr w:type="spellStart"/>
      <w:r w:rsidRPr="00C2364B">
        <w:rPr>
          <w:rFonts w:ascii="Narkisim" w:eastAsia="Calibri" w:hAnsi="Narkisim" w:cs="Narkisim" w:hint="cs"/>
          <w:b w:val="0"/>
          <w:bCs w:val="0"/>
          <w:sz w:val="24"/>
          <w:szCs w:val="24"/>
          <w:rtl/>
        </w:rPr>
        <w:t>פירסום</w:t>
      </w:r>
      <w:proofErr w:type="spellEnd"/>
      <w:r w:rsidRPr="00C2364B">
        <w:rPr>
          <w:rFonts w:ascii="Narkisim" w:eastAsia="Calibri" w:hAnsi="Narkisim" w:cs="Narkisim" w:hint="cs"/>
          <w:b w:val="0"/>
          <w:bCs w:val="0"/>
          <w:sz w:val="24"/>
          <w:szCs w:val="24"/>
          <w:rtl/>
        </w:rPr>
        <w:t xml:space="preserve"> הנס שהרי אינו רואה בהן גם לאחרים אינו חייב לפרסמה". ויש כאן מקום לדון באפשרות זו בשני מישורים: ראשית, האם סומא כשלעצמו חייב ובר קיום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שנית, האם הוא אף יכול להוציא אחרים הדרים עמו.</w:t>
      </w:r>
    </w:p>
    <w:p w:rsidR="00057579" w:rsidRPr="00C2364B" w:rsidRDefault="00057579" w:rsidP="00C2364B">
      <w:pPr>
        <w:pStyle w:val="2"/>
        <w:jc w:val="both"/>
        <w:rPr>
          <w:rFonts w:ascii="Narkisim" w:eastAsia="Calibri" w:hAnsi="Narkisim" w:cs="Narkisim"/>
          <w:b w:val="0"/>
          <w:bCs w:val="0"/>
          <w:sz w:val="24"/>
          <w:szCs w:val="24"/>
          <w:rtl/>
        </w:rPr>
      </w:pPr>
      <w:r w:rsidRPr="00C2364B">
        <w:rPr>
          <w:rFonts w:ascii="Narkisim" w:eastAsia="Calibri" w:hAnsi="Narkisim" w:cs="Narkisim" w:hint="cs"/>
          <w:b w:val="0"/>
          <w:bCs w:val="0"/>
          <w:sz w:val="24"/>
          <w:szCs w:val="24"/>
          <w:rtl/>
        </w:rPr>
        <w:t xml:space="preserve">והנה אשר לשאלה הראשונה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אם הוא חייב כשלעצמו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יתכן </w:t>
      </w:r>
      <w:proofErr w:type="spellStart"/>
      <w:r w:rsidRPr="00C2364B">
        <w:rPr>
          <w:rFonts w:ascii="Narkisim" w:eastAsia="Calibri" w:hAnsi="Narkisim" w:cs="Narkisim" w:hint="cs"/>
          <w:b w:val="0"/>
          <w:bCs w:val="0"/>
          <w:sz w:val="24"/>
          <w:szCs w:val="24"/>
          <w:rtl/>
        </w:rPr>
        <w:t>לפוטרו</w:t>
      </w:r>
      <w:proofErr w:type="spellEnd"/>
      <w:r w:rsidRPr="00C2364B">
        <w:rPr>
          <w:rFonts w:ascii="Narkisim" w:eastAsia="Calibri" w:hAnsi="Narkisim" w:cs="Narkisim" w:hint="cs"/>
          <w:b w:val="0"/>
          <w:bCs w:val="0"/>
          <w:sz w:val="24"/>
          <w:szCs w:val="24"/>
          <w:rtl/>
        </w:rPr>
        <w:t xml:space="preserve"> משתי סיבות. ניתן לומר שלכתחילה כשחז"ל תיקנו מצות נ"ח התייחסו במפורש ובמישרין לסומא ופטרוהו. לחילופין, יתכן שאמנם מעולם לא נפטר בפירוש אלא שממילא אינו בגדר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היות ואין מסוגל לקיימה </w:t>
      </w:r>
      <w:proofErr w:type="spellStart"/>
      <w:r w:rsidRPr="00C2364B">
        <w:rPr>
          <w:rFonts w:ascii="Narkisim" w:eastAsia="Calibri" w:hAnsi="Narkisim" w:cs="Narkisim" w:hint="cs"/>
          <w:b w:val="0"/>
          <w:bCs w:val="0"/>
          <w:sz w:val="24"/>
          <w:szCs w:val="24"/>
          <w:rtl/>
        </w:rPr>
        <w:t>מכיון</w:t>
      </w:r>
      <w:proofErr w:type="spellEnd"/>
      <w:r w:rsidRPr="00C2364B">
        <w:rPr>
          <w:rFonts w:ascii="Narkisim" w:eastAsia="Calibri" w:hAnsi="Narkisim" w:cs="Narkisim" w:hint="cs"/>
          <w:b w:val="0"/>
          <w:bCs w:val="0"/>
          <w:sz w:val="24"/>
          <w:szCs w:val="24"/>
          <w:rtl/>
        </w:rPr>
        <w:t xml:space="preserve"> והיא כוללת הדלקה וראייה כאחת. ומעין מה שניתן להסתפק לגבי מעמד חולה בארבע תעניות ציבור: האם הוא נכלל בתקנה אלא ששוב נפטר מפאת חוליו או האם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כפי שנמסר מפי השמועה מפי מרן ר' חיים </w:t>
      </w:r>
      <w:proofErr w:type="spellStart"/>
      <w:r w:rsidRPr="00C2364B">
        <w:rPr>
          <w:rFonts w:ascii="Narkisim" w:eastAsia="Calibri" w:hAnsi="Narkisim" w:cs="Narkisim" w:hint="cs"/>
          <w:b w:val="0"/>
          <w:bCs w:val="0"/>
          <w:sz w:val="24"/>
          <w:szCs w:val="24"/>
          <w:rtl/>
        </w:rPr>
        <w:t>מבריסק</w:t>
      </w:r>
      <w:proofErr w:type="spellEnd"/>
      <w:r w:rsidRPr="00C2364B">
        <w:rPr>
          <w:rFonts w:ascii="Narkisim" w:eastAsia="Calibri" w:hAnsi="Narkisim" w:cs="Narkisim" w:hint="cs"/>
          <w:b w:val="0"/>
          <w:bCs w:val="0"/>
          <w:sz w:val="24"/>
          <w:szCs w:val="24"/>
          <w:rtl/>
        </w:rPr>
        <w:t xml:space="preserve"> זצ"ל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מעולם לא נכלל בתקנה, ונפקא מינה שאם הוא צם אין לו שום קיום של תענית ציבור בהיותו מחוץ לגדרי התקנה. והנה הסיבה הראשונה הינה עובדתית ביסודה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האם בפועל נקבע פטור כזה או לא. לכאורה הדברים טעונים מקור; והיות ולא שמענו ולא ראינו לא בחז"ל ולא בראשונים יסוד להשערה כזו יש להניח שמעולם לא ננקט צעד כזה ולא נוסחה הגבלה כזו. ואילו הסיבה </w:t>
      </w:r>
      <w:proofErr w:type="spellStart"/>
      <w:r w:rsidRPr="00C2364B">
        <w:rPr>
          <w:rFonts w:ascii="Narkisim" w:eastAsia="Calibri" w:hAnsi="Narkisim" w:cs="Narkisim" w:hint="cs"/>
          <w:b w:val="0"/>
          <w:bCs w:val="0"/>
          <w:sz w:val="24"/>
          <w:szCs w:val="24"/>
          <w:rtl/>
        </w:rPr>
        <w:t>השניה</w:t>
      </w:r>
      <w:proofErr w:type="spellEnd"/>
      <w:r w:rsidRPr="00C2364B">
        <w:rPr>
          <w:rFonts w:ascii="Narkisim" w:eastAsia="Calibri" w:hAnsi="Narkisim" w:cs="Narkisim" w:hint="cs"/>
          <w:b w:val="0"/>
          <w:bCs w:val="0"/>
          <w:sz w:val="24"/>
          <w:szCs w:val="24"/>
          <w:rtl/>
        </w:rPr>
        <w:t xml:space="preserve"> תלויה באופי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ומהותה והיא מחייבת</w:t>
      </w:r>
      <w:r w:rsidR="00C2364B">
        <w:rPr>
          <w:rFonts w:ascii="Narkisim" w:eastAsia="Calibri" w:hAnsi="Narkisim" w:cs="Narkisim" w:hint="cs"/>
          <w:b w:val="0"/>
          <w:bCs w:val="0"/>
          <w:sz w:val="24"/>
          <w:szCs w:val="24"/>
          <w:rtl/>
        </w:rPr>
        <w:t>,</w:t>
      </w:r>
      <w:r w:rsidRPr="00C2364B">
        <w:rPr>
          <w:rFonts w:ascii="Narkisim" w:eastAsia="Calibri" w:hAnsi="Narkisim" w:cs="Narkisim" w:hint="cs"/>
          <w:b w:val="0"/>
          <w:bCs w:val="0"/>
          <w:sz w:val="24"/>
          <w:szCs w:val="24"/>
          <w:rtl/>
        </w:rPr>
        <w:t xml:space="preserve"> אם כך, </w:t>
      </w:r>
      <w:r w:rsidR="00C2364B">
        <w:rPr>
          <w:rFonts w:ascii="Narkisim" w:eastAsia="Calibri" w:hAnsi="Narkisim" w:cs="Narkisim" w:hint="cs"/>
          <w:b w:val="0"/>
          <w:bCs w:val="0"/>
          <w:sz w:val="24"/>
          <w:szCs w:val="24"/>
          <w:rtl/>
        </w:rPr>
        <w:t xml:space="preserve">את </w:t>
      </w:r>
      <w:r w:rsidRPr="00C2364B">
        <w:rPr>
          <w:rFonts w:ascii="Narkisim" w:eastAsia="Calibri" w:hAnsi="Narkisim" w:cs="Narkisim" w:hint="cs"/>
          <w:b w:val="0"/>
          <w:bCs w:val="0"/>
          <w:sz w:val="24"/>
          <w:szCs w:val="24"/>
          <w:rtl/>
        </w:rPr>
        <w:lastRenderedPageBreak/>
        <w:t xml:space="preserve">הגדרתה על כל מרכיביה. בעיקר עלינו לקבוע </w:t>
      </w:r>
      <w:proofErr w:type="spellStart"/>
      <w:r w:rsidR="00C2364B">
        <w:rPr>
          <w:rFonts w:ascii="Narkisim" w:eastAsia="Calibri" w:hAnsi="Narkisim" w:cs="Narkisim" w:hint="cs"/>
          <w:b w:val="0"/>
          <w:bCs w:val="0"/>
          <w:sz w:val="24"/>
          <w:szCs w:val="24"/>
          <w:rtl/>
        </w:rPr>
        <w:t>רת</w:t>
      </w:r>
      <w:proofErr w:type="spellEnd"/>
      <w:r w:rsidR="00C2364B">
        <w:rPr>
          <w:rFonts w:ascii="Narkisim" w:eastAsia="Calibri" w:hAnsi="Narkisim" w:cs="Narkisim" w:hint="cs"/>
          <w:b w:val="0"/>
          <w:bCs w:val="0"/>
          <w:sz w:val="24"/>
          <w:szCs w:val="24"/>
          <w:rtl/>
        </w:rPr>
        <w:t xml:space="preserve"> ה</w:t>
      </w:r>
      <w:r w:rsidRPr="00C2364B">
        <w:rPr>
          <w:rFonts w:ascii="Narkisim" w:eastAsia="Calibri" w:hAnsi="Narkisim" w:cs="Narkisim" w:hint="cs"/>
          <w:b w:val="0"/>
          <w:bCs w:val="0"/>
          <w:sz w:val="24"/>
          <w:szCs w:val="24"/>
          <w:rtl/>
        </w:rPr>
        <w:t xml:space="preserve">יחס </w:t>
      </w:r>
      <w:r w:rsidR="00C2364B">
        <w:rPr>
          <w:rFonts w:ascii="Narkisim" w:eastAsia="Calibri" w:hAnsi="Narkisim" w:cs="Narkisim" w:hint="cs"/>
          <w:b w:val="0"/>
          <w:bCs w:val="0"/>
          <w:sz w:val="24"/>
          <w:szCs w:val="24"/>
          <w:rtl/>
        </w:rPr>
        <w:t xml:space="preserve">בין </w:t>
      </w:r>
      <w:r w:rsidRPr="00C2364B">
        <w:rPr>
          <w:rFonts w:ascii="Narkisim" w:eastAsia="Calibri" w:hAnsi="Narkisim" w:cs="Narkisim" w:hint="cs"/>
          <w:b w:val="0"/>
          <w:bCs w:val="0"/>
          <w:sz w:val="24"/>
          <w:szCs w:val="24"/>
          <w:rtl/>
        </w:rPr>
        <w:t>ראייה והדלקה; ויש לרדת לשורש הדברים.</w:t>
      </w:r>
    </w:p>
    <w:p w:rsidR="00057579" w:rsidRPr="00C2364B" w:rsidRDefault="00057579" w:rsidP="00B95094">
      <w:pPr>
        <w:pStyle w:val="2"/>
        <w:jc w:val="both"/>
        <w:rPr>
          <w:rFonts w:ascii="Narkisim" w:eastAsia="Calibri" w:hAnsi="Narkisim" w:cs="Narkisim"/>
          <w:b w:val="0"/>
          <w:bCs w:val="0"/>
          <w:sz w:val="24"/>
          <w:szCs w:val="24"/>
        </w:rPr>
      </w:pPr>
      <w:r w:rsidRPr="00C2364B">
        <w:rPr>
          <w:rFonts w:ascii="Narkisim" w:eastAsia="Calibri" w:hAnsi="Narkisim" w:cs="Narkisim" w:hint="cs"/>
          <w:b w:val="0"/>
          <w:bCs w:val="0"/>
          <w:sz w:val="24"/>
          <w:szCs w:val="24"/>
          <w:rtl/>
        </w:rPr>
        <w:t xml:space="preserve">מקור דין רואה </w:t>
      </w:r>
      <w:proofErr w:type="spellStart"/>
      <w:r w:rsidRPr="00C2364B">
        <w:rPr>
          <w:rFonts w:ascii="Narkisim" w:eastAsia="Calibri" w:hAnsi="Narkisim" w:cs="Narkisim" w:hint="cs"/>
          <w:b w:val="0"/>
          <w:bCs w:val="0"/>
          <w:sz w:val="24"/>
          <w:szCs w:val="24"/>
          <w:rtl/>
        </w:rPr>
        <w:t>בנ"ח</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בסוגיא</w:t>
      </w:r>
      <w:proofErr w:type="spellEnd"/>
      <w:r w:rsidRPr="00C2364B">
        <w:rPr>
          <w:rFonts w:ascii="Narkisim" w:eastAsia="Calibri" w:hAnsi="Narkisim" w:cs="Narkisim" w:hint="cs"/>
          <w:b w:val="0"/>
          <w:bCs w:val="0"/>
          <w:sz w:val="24"/>
          <w:szCs w:val="24"/>
          <w:rtl/>
        </w:rPr>
        <w:t xml:space="preserve"> ב</w:t>
      </w:r>
      <w:r w:rsidR="00B95094">
        <w:rPr>
          <w:rFonts w:ascii="Narkisim" w:eastAsia="Calibri" w:hAnsi="Narkisim" w:cs="Narkisim" w:hint="cs"/>
          <w:b w:val="0"/>
          <w:bCs w:val="0"/>
          <w:sz w:val="24"/>
          <w:szCs w:val="24"/>
          <w:rtl/>
        </w:rPr>
        <w:t>'</w:t>
      </w:r>
      <w:r w:rsidRPr="00C2364B">
        <w:rPr>
          <w:rFonts w:ascii="Narkisim" w:eastAsia="Calibri" w:hAnsi="Narkisim" w:cs="Narkisim" w:hint="cs"/>
          <w:b w:val="0"/>
          <w:bCs w:val="0"/>
          <w:sz w:val="24"/>
          <w:szCs w:val="24"/>
          <w:rtl/>
        </w:rPr>
        <w:t xml:space="preserve">במה </w:t>
      </w:r>
      <w:proofErr w:type="spellStart"/>
      <w:r w:rsidRPr="00C2364B">
        <w:rPr>
          <w:rFonts w:ascii="Narkisim" w:eastAsia="Calibri" w:hAnsi="Narkisim" w:cs="Narkisim" w:hint="cs"/>
          <w:b w:val="0"/>
          <w:bCs w:val="0"/>
          <w:sz w:val="24"/>
          <w:szCs w:val="24"/>
          <w:rtl/>
        </w:rPr>
        <w:t>מדליקין</w:t>
      </w:r>
      <w:proofErr w:type="spellEnd"/>
      <w:r w:rsidR="00B95094">
        <w:rPr>
          <w:rFonts w:ascii="Narkisim" w:eastAsia="Calibri" w:hAnsi="Narkisim" w:cs="Narkisim" w:hint="cs"/>
          <w:b w:val="0"/>
          <w:bCs w:val="0"/>
          <w:sz w:val="24"/>
          <w:szCs w:val="24"/>
          <w:rtl/>
        </w:rPr>
        <w:t>'</w:t>
      </w:r>
      <w:r w:rsidRPr="00C2364B">
        <w:rPr>
          <w:rFonts w:ascii="Narkisim" w:eastAsia="Calibri" w:hAnsi="Narkisim" w:cs="Narkisim" w:hint="cs"/>
          <w:b w:val="0"/>
          <w:bCs w:val="0"/>
          <w:sz w:val="24"/>
          <w:szCs w:val="24"/>
          <w:rtl/>
        </w:rPr>
        <w:t>: "</w:t>
      </w:r>
      <w:proofErr w:type="spellStart"/>
      <w:r w:rsidRPr="00C2364B">
        <w:rPr>
          <w:rFonts w:ascii="Narkisim" w:eastAsia="Calibri" w:hAnsi="Narkisim" w:cs="Narkisim" w:hint="cs"/>
          <w:b w:val="0"/>
          <w:bCs w:val="0"/>
          <w:sz w:val="24"/>
          <w:szCs w:val="24"/>
          <w:rtl/>
        </w:rPr>
        <w:t>א"ר</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חייא</w:t>
      </w:r>
      <w:proofErr w:type="spellEnd"/>
      <w:r w:rsidRPr="00C2364B">
        <w:rPr>
          <w:rFonts w:ascii="Narkisim" w:eastAsia="Calibri" w:hAnsi="Narkisim" w:cs="Narkisim" w:hint="cs"/>
          <w:b w:val="0"/>
          <w:bCs w:val="0"/>
          <w:sz w:val="24"/>
          <w:szCs w:val="24"/>
          <w:rtl/>
        </w:rPr>
        <w:t xml:space="preserve"> בר אשי אמר רב המדליק נר של חנוכה צריך לברך ורב ירמיה אמר הרואה נר של חנוכה צריך לברך אמר רב יהודה יום ראשון הרואה מברך ב' ומדליק מברך ג' מכאן ואילך מדליק מברך שתים ורואה מברך אחת" </w:t>
      </w:r>
      <w:r w:rsidRPr="00B95094">
        <w:rPr>
          <w:rFonts w:ascii="Narkisim" w:eastAsia="Calibri" w:hAnsi="Narkisim" w:cs="Narkisim" w:hint="cs"/>
          <w:b w:val="0"/>
          <w:bCs w:val="0"/>
          <w:sz w:val="20"/>
          <w:szCs w:val="20"/>
          <w:rtl/>
        </w:rPr>
        <w:t xml:space="preserve">(שבת </w:t>
      </w:r>
      <w:proofErr w:type="spellStart"/>
      <w:r w:rsidRPr="00B95094">
        <w:rPr>
          <w:rFonts w:ascii="Narkisim" w:eastAsia="Calibri" w:hAnsi="Narkisim" w:cs="Narkisim" w:hint="cs"/>
          <w:b w:val="0"/>
          <w:bCs w:val="0"/>
          <w:sz w:val="20"/>
          <w:szCs w:val="20"/>
          <w:rtl/>
        </w:rPr>
        <w:t>כג</w:t>
      </w:r>
      <w:proofErr w:type="spellEnd"/>
      <w:r w:rsidRPr="00B95094">
        <w:rPr>
          <w:rFonts w:ascii="Narkisim" w:eastAsia="Calibri" w:hAnsi="Narkisim" w:cs="Narkisim" w:hint="cs"/>
          <w:b w:val="0"/>
          <w:bCs w:val="0"/>
          <w:sz w:val="20"/>
          <w:szCs w:val="20"/>
          <w:rtl/>
        </w:rPr>
        <w:t>.)</w:t>
      </w:r>
      <w:r w:rsidRPr="00C2364B">
        <w:rPr>
          <w:rFonts w:ascii="Narkisim" w:eastAsia="Calibri" w:hAnsi="Narkisim" w:cs="Narkisim" w:hint="cs"/>
          <w:b w:val="0"/>
          <w:bCs w:val="0"/>
          <w:sz w:val="24"/>
          <w:szCs w:val="24"/>
          <w:rtl/>
        </w:rPr>
        <w:t xml:space="preserve">. אלא שבפירושה נחלקו הראשונים. רש"י על אתר העיר: "ומצאתי בשם רבינו יצחק בן יהודה שאמר משם רבינו יעקב דלא הוזקקה ברכה זו אלא למי שלא הדליק בביתו עדיין או ליושב בספינה". ומדבריו משמע שאם טרם הדליק מברך על הראייה אף שהוא אמור להדליק אחר כך. וכך יוצא מלשון הרמב"ם ביחס ללילה הראשון: "וכל הרואה אותה ולא בירך מברך שתים שעשה נסים לאבותינו ושהחיינו" </w:t>
      </w:r>
      <w:r w:rsidRPr="00B95094">
        <w:rPr>
          <w:rFonts w:ascii="Narkisim" w:eastAsia="Calibri" w:hAnsi="Narkisim" w:cs="Narkisim" w:hint="cs"/>
          <w:b w:val="0"/>
          <w:bCs w:val="0"/>
          <w:sz w:val="20"/>
          <w:szCs w:val="20"/>
          <w:rtl/>
        </w:rPr>
        <w:t>(פ"ג הל' חנוכה הל' ד')</w:t>
      </w:r>
      <w:r w:rsidRPr="00C2364B">
        <w:rPr>
          <w:rFonts w:ascii="Narkisim" w:eastAsia="Calibri" w:hAnsi="Narkisim" w:cs="Narkisim" w:hint="cs"/>
          <w:b w:val="0"/>
          <w:bCs w:val="0"/>
          <w:sz w:val="24"/>
          <w:szCs w:val="24"/>
          <w:rtl/>
        </w:rPr>
        <w:t xml:space="preserve">. אך </w:t>
      </w:r>
      <w:proofErr w:type="spellStart"/>
      <w:r w:rsidRPr="00C2364B">
        <w:rPr>
          <w:rFonts w:ascii="Narkisim" w:eastAsia="Calibri" w:hAnsi="Narkisim" w:cs="Narkisim" w:hint="cs"/>
          <w:b w:val="0"/>
          <w:bCs w:val="0"/>
          <w:sz w:val="24"/>
          <w:szCs w:val="24"/>
          <w:rtl/>
        </w:rPr>
        <w:t>הראבי"ה</w:t>
      </w:r>
      <w:proofErr w:type="spellEnd"/>
      <w:r w:rsidRPr="00C2364B">
        <w:rPr>
          <w:rFonts w:ascii="Narkisim" w:eastAsia="Calibri" w:hAnsi="Narkisim" w:cs="Narkisim" w:hint="cs"/>
          <w:b w:val="0"/>
          <w:bCs w:val="0"/>
          <w:sz w:val="24"/>
          <w:szCs w:val="24"/>
          <w:rtl/>
        </w:rPr>
        <w:t xml:space="preserve"> </w:t>
      </w:r>
      <w:r w:rsidRPr="00B95094">
        <w:rPr>
          <w:rFonts w:ascii="Narkisim" w:eastAsia="Calibri" w:hAnsi="Narkisim" w:cs="Narkisim" w:hint="cs"/>
          <w:b w:val="0"/>
          <w:bCs w:val="0"/>
          <w:sz w:val="20"/>
          <w:szCs w:val="20"/>
          <w:rtl/>
        </w:rPr>
        <w:t>(סי' תתמ"ג)</w:t>
      </w:r>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המרדכי</w:t>
      </w:r>
      <w:proofErr w:type="spellEnd"/>
      <w:r w:rsidRPr="00C2364B">
        <w:rPr>
          <w:rFonts w:ascii="Narkisim" w:eastAsia="Calibri" w:hAnsi="Narkisim" w:cs="Narkisim" w:hint="cs"/>
          <w:b w:val="0"/>
          <w:bCs w:val="0"/>
          <w:sz w:val="24"/>
          <w:szCs w:val="24"/>
          <w:rtl/>
        </w:rPr>
        <w:t xml:space="preserve"> </w:t>
      </w:r>
      <w:r w:rsidRPr="00B95094">
        <w:rPr>
          <w:rFonts w:ascii="Narkisim" w:eastAsia="Calibri" w:hAnsi="Narkisim" w:cs="Narkisim" w:hint="cs"/>
          <w:b w:val="0"/>
          <w:bCs w:val="0"/>
          <w:sz w:val="20"/>
          <w:szCs w:val="20"/>
          <w:rtl/>
        </w:rPr>
        <w:t>(סי' רס"ז)</w:t>
      </w:r>
      <w:r w:rsidRPr="00C2364B">
        <w:rPr>
          <w:rFonts w:ascii="Narkisim" w:eastAsia="Calibri" w:hAnsi="Narkisim" w:cs="Narkisim" w:hint="cs"/>
          <w:b w:val="0"/>
          <w:bCs w:val="0"/>
          <w:sz w:val="24"/>
          <w:szCs w:val="24"/>
          <w:rtl/>
        </w:rPr>
        <w:t>,</w:t>
      </w:r>
      <w:r w:rsidRPr="00C2364B">
        <w:rPr>
          <w:rFonts w:ascii="Narkisim" w:eastAsia="Calibri" w:hAnsi="Narkisim" w:cs="Narkisim"/>
          <w:b w:val="0"/>
          <w:bCs w:val="0"/>
          <w:sz w:val="24"/>
          <w:szCs w:val="24"/>
          <w:vertAlign w:val="superscript"/>
          <w:rtl/>
        </w:rPr>
        <w:footnoteReference w:id="1"/>
      </w:r>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הרשב"א</w:t>
      </w:r>
      <w:proofErr w:type="spellEnd"/>
      <w:r w:rsidRPr="00C2364B">
        <w:rPr>
          <w:rFonts w:ascii="Narkisim" w:eastAsia="Calibri" w:hAnsi="Narkisim" w:cs="Narkisim" w:hint="cs"/>
          <w:b w:val="0"/>
          <w:bCs w:val="0"/>
          <w:sz w:val="24"/>
          <w:szCs w:val="24"/>
          <w:rtl/>
        </w:rPr>
        <w:t xml:space="preserve"> </w:t>
      </w:r>
      <w:r w:rsidRPr="00B95094">
        <w:rPr>
          <w:rFonts w:ascii="Narkisim" w:eastAsia="Calibri" w:hAnsi="Narkisim" w:cs="Narkisim" w:hint="cs"/>
          <w:b w:val="0"/>
          <w:bCs w:val="0"/>
          <w:sz w:val="20"/>
          <w:szCs w:val="20"/>
          <w:rtl/>
        </w:rPr>
        <w:t xml:space="preserve">(שבת </w:t>
      </w:r>
      <w:proofErr w:type="spellStart"/>
      <w:r w:rsidRPr="00B95094">
        <w:rPr>
          <w:rFonts w:ascii="Narkisim" w:eastAsia="Calibri" w:hAnsi="Narkisim" w:cs="Narkisim" w:hint="cs"/>
          <w:b w:val="0"/>
          <w:bCs w:val="0"/>
          <w:sz w:val="20"/>
          <w:szCs w:val="20"/>
          <w:rtl/>
        </w:rPr>
        <w:t>כג</w:t>
      </w:r>
      <w:proofErr w:type="spellEnd"/>
      <w:r w:rsidRPr="00B95094">
        <w:rPr>
          <w:rFonts w:ascii="Narkisim" w:eastAsia="Calibri" w:hAnsi="Narkisim" w:cs="Narkisim" w:hint="cs"/>
          <w:b w:val="0"/>
          <w:bCs w:val="0"/>
          <w:sz w:val="20"/>
          <w:szCs w:val="20"/>
          <w:rtl/>
        </w:rPr>
        <w:t>.)</w:t>
      </w:r>
      <w:r w:rsidRPr="00C2364B">
        <w:rPr>
          <w:rFonts w:ascii="Narkisim" w:eastAsia="Calibri" w:hAnsi="Narkisim" w:cs="Narkisim" w:hint="cs"/>
          <w:b w:val="0"/>
          <w:bCs w:val="0"/>
          <w:sz w:val="24"/>
          <w:szCs w:val="24"/>
          <w:rtl/>
        </w:rPr>
        <w:t xml:space="preserve"> ועוד כמה ראשונים כתבו שאף בדעתו להדליק, אם כי טרם עשה כן, אינו מברך על הראייה. ובביאור הדעה </w:t>
      </w:r>
      <w:proofErr w:type="spellStart"/>
      <w:r w:rsidRPr="00C2364B">
        <w:rPr>
          <w:rFonts w:ascii="Narkisim" w:eastAsia="Calibri" w:hAnsi="Narkisim" w:cs="Narkisim" w:hint="cs"/>
          <w:b w:val="0"/>
          <w:bCs w:val="0"/>
          <w:sz w:val="24"/>
          <w:szCs w:val="24"/>
          <w:rtl/>
        </w:rPr>
        <w:t>השניה</w:t>
      </w:r>
      <w:proofErr w:type="spellEnd"/>
      <w:r w:rsidRPr="00C2364B">
        <w:rPr>
          <w:rFonts w:ascii="Narkisim" w:eastAsia="Calibri" w:hAnsi="Narkisim" w:cs="Narkisim" w:hint="cs"/>
          <w:b w:val="0"/>
          <w:bCs w:val="0"/>
          <w:sz w:val="24"/>
          <w:szCs w:val="24"/>
          <w:rtl/>
        </w:rPr>
        <w:t xml:space="preserve"> מצאנו שני הסברים בראשונים. בעל "ספר המנהיג" </w:t>
      </w:r>
      <w:r w:rsidRPr="00B95094">
        <w:rPr>
          <w:rFonts w:ascii="Narkisim" w:eastAsia="Calibri" w:hAnsi="Narkisim" w:cs="Narkisim" w:hint="cs"/>
          <w:b w:val="0"/>
          <w:bCs w:val="0"/>
          <w:sz w:val="20"/>
          <w:szCs w:val="20"/>
          <w:rtl/>
        </w:rPr>
        <w:t>(סי' קמ"ט)</w:t>
      </w:r>
      <w:r w:rsidRPr="00C2364B">
        <w:rPr>
          <w:rFonts w:ascii="Narkisim" w:eastAsia="Calibri" w:hAnsi="Narkisim" w:cs="Narkisim" w:hint="cs"/>
          <w:b w:val="0"/>
          <w:bCs w:val="0"/>
          <w:sz w:val="24"/>
          <w:szCs w:val="24"/>
          <w:rtl/>
        </w:rPr>
        <w:t xml:space="preserve"> כתב: "</w:t>
      </w:r>
      <w:proofErr w:type="spellStart"/>
      <w:r w:rsidRPr="00C2364B">
        <w:rPr>
          <w:rFonts w:ascii="Narkisim" w:eastAsia="Calibri" w:hAnsi="Narkisim" w:cs="Narkisim" w:hint="cs"/>
          <w:b w:val="0"/>
          <w:bCs w:val="0"/>
          <w:sz w:val="24"/>
          <w:szCs w:val="24"/>
          <w:rtl/>
        </w:rPr>
        <w:t>ובשלא</w:t>
      </w:r>
      <w:proofErr w:type="spellEnd"/>
      <w:r w:rsidRPr="00C2364B">
        <w:rPr>
          <w:rFonts w:ascii="Narkisim" w:eastAsia="Calibri" w:hAnsi="Narkisim" w:cs="Narkisim" w:hint="cs"/>
          <w:b w:val="0"/>
          <w:bCs w:val="0"/>
          <w:sz w:val="24"/>
          <w:szCs w:val="24"/>
          <w:rtl/>
        </w:rPr>
        <w:t xml:space="preserve"> הדליק בתוך ביתו עדיין ואם רוצה לסדרם על הדלקתו ולא יברך עד שידליק בביתו הרשות בידו כדי לחבבו מאד </w:t>
      </w:r>
      <w:proofErr w:type="spellStart"/>
      <w:r w:rsidRPr="00C2364B">
        <w:rPr>
          <w:rFonts w:ascii="Narkisim" w:eastAsia="Calibri" w:hAnsi="Narkisim" w:cs="Narkisim" w:hint="cs"/>
          <w:b w:val="0"/>
          <w:bCs w:val="0"/>
          <w:sz w:val="24"/>
          <w:szCs w:val="24"/>
          <w:rtl/>
        </w:rPr>
        <w:t>כדאמר</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חזינא</w:t>
      </w:r>
      <w:proofErr w:type="spellEnd"/>
      <w:r w:rsidRPr="00C2364B">
        <w:rPr>
          <w:rFonts w:ascii="Narkisim" w:eastAsia="Calibri" w:hAnsi="Narkisim" w:cs="Narkisim" w:hint="cs"/>
          <w:b w:val="0"/>
          <w:bCs w:val="0"/>
          <w:sz w:val="24"/>
          <w:szCs w:val="24"/>
          <w:rtl/>
        </w:rPr>
        <w:t xml:space="preserve"> ליה לרב כהנא </w:t>
      </w:r>
      <w:proofErr w:type="spellStart"/>
      <w:r w:rsidRPr="00C2364B">
        <w:rPr>
          <w:rFonts w:ascii="Narkisim" w:eastAsia="Calibri" w:hAnsi="Narkisim" w:cs="Narkisim" w:hint="cs"/>
          <w:b w:val="0"/>
          <w:bCs w:val="0"/>
          <w:sz w:val="24"/>
          <w:szCs w:val="24"/>
          <w:rtl/>
        </w:rPr>
        <w:t>דמסדר</w:t>
      </w:r>
      <w:proofErr w:type="spellEnd"/>
      <w:r w:rsidRPr="00C2364B">
        <w:rPr>
          <w:rFonts w:ascii="Narkisim" w:eastAsia="Calibri" w:hAnsi="Narkisim" w:cs="Narkisim" w:hint="cs"/>
          <w:b w:val="0"/>
          <w:bCs w:val="0"/>
          <w:sz w:val="24"/>
          <w:szCs w:val="24"/>
          <w:rtl/>
        </w:rPr>
        <w:t xml:space="preserve"> להו </w:t>
      </w:r>
      <w:proofErr w:type="spellStart"/>
      <w:r w:rsidRPr="00C2364B">
        <w:rPr>
          <w:rFonts w:ascii="Narkisim" w:eastAsia="Calibri" w:hAnsi="Narkisim" w:cs="Narkisim" w:hint="cs"/>
          <w:b w:val="0"/>
          <w:bCs w:val="0"/>
          <w:sz w:val="24"/>
          <w:szCs w:val="24"/>
          <w:rtl/>
        </w:rPr>
        <w:t>אכסא</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דקדושא</w:t>
      </w:r>
      <w:proofErr w:type="spellEnd"/>
      <w:r w:rsidRPr="00C2364B">
        <w:rPr>
          <w:rFonts w:ascii="Narkisim" w:eastAsia="Calibri" w:hAnsi="Narkisim" w:cs="Narkisim" w:hint="cs"/>
          <w:b w:val="0"/>
          <w:bCs w:val="0"/>
          <w:sz w:val="24"/>
          <w:szCs w:val="24"/>
          <w:rtl/>
        </w:rPr>
        <w:t xml:space="preserve"> זמן </w:t>
      </w:r>
      <w:proofErr w:type="spellStart"/>
      <w:r w:rsidRPr="00C2364B">
        <w:rPr>
          <w:rFonts w:ascii="Narkisim" w:eastAsia="Calibri" w:hAnsi="Narkisim" w:cs="Narkisim" w:hint="cs"/>
          <w:b w:val="0"/>
          <w:bCs w:val="0"/>
          <w:sz w:val="24"/>
          <w:szCs w:val="24"/>
          <w:rtl/>
        </w:rPr>
        <w:t>דסוכה</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ולישב</w:t>
      </w:r>
      <w:proofErr w:type="spellEnd"/>
      <w:r w:rsidRPr="00C2364B">
        <w:rPr>
          <w:rFonts w:ascii="Narkisim" w:eastAsia="Calibri" w:hAnsi="Narkisim" w:cs="Narkisim" w:hint="cs"/>
          <w:b w:val="0"/>
          <w:bCs w:val="0"/>
          <w:sz w:val="24"/>
          <w:szCs w:val="24"/>
          <w:rtl/>
        </w:rPr>
        <w:t xml:space="preserve"> בסוכה".</w:t>
      </w:r>
      <w:r w:rsidRPr="00C2364B">
        <w:rPr>
          <w:rFonts w:ascii="Narkisim" w:eastAsia="Calibri" w:hAnsi="Narkisim" w:cs="Narkisim"/>
          <w:b w:val="0"/>
          <w:bCs w:val="0"/>
          <w:sz w:val="24"/>
          <w:szCs w:val="24"/>
          <w:vertAlign w:val="superscript"/>
          <w:rtl/>
        </w:rPr>
        <w:footnoteReference w:id="2"/>
      </w:r>
      <w:r w:rsidRPr="00C2364B">
        <w:rPr>
          <w:rFonts w:ascii="Narkisim" w:eastAsia="Calibri" w:hAnsi="Narkisim" w:cs="Narkisim" w:hint="cs"/>
          <w:b w:val="0"/>
          <w:bCs w:val="0"/>
          <w:sz w:val="24"/>
          <w:szCs w:val="24"/>
          <w:rtl/>
        </w:rPr>
        <w:t xml:space="preserve"> ולדבריו אין כאן </w:t>
      </w:r>
      <w:r w:rsidRPr="00C2364B">
        <w:rPr>
          <w:rFonts w:ascii="Narkisim" w:eastAsia="Calibri" w:hAnsi="Narkisim" w:cs="Narkisim" w:hint="cs"/>
          <w:b w:val="0"/>
          <w:bCs w:val="0"/>
          <w:sz w:val="24"/>
          <w:szCs w:val="24"/>
          <w:rtl/>
        </w:rPr>
        <w:lastRenderedPageBreak/>
        <w:t xml:space="preserve">אלא ענין חיבת הברכה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או אולי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וזיקת שתיהן. ונראה שלדעתו אין קשר מהותי בין ראייה להדלקה אלא או שיש שני </w:t>
      </w:r>
      <w:proofErr w:type="spellStart"/>
      <w:r w:rsidRPr="00C2364B">
        <w:rPr>
          <w:rFonts w:ascii="Narkisim" w:eastAsia="Calibri" w:hAnsi="Narkisim" w:cs="Narkisim" w:hint="cs"/>
          <w:b w:val="0"/>
          <w:bCs w:val="0"/>
          <w:sz w:val="24"/>
          <w:szCs w:val="24"/>
          <w:rtl/>
        </w:rPr>
        <w:t>קיומים</w:t>
      </w:r>
      <w:proofErr w:type="spellEnd"/>
      <w:r w:rsidRPr="00C2364B">
        <w:rPr>
          <w:rFonts w:ascii="Narkisim" w:eastAsia="Calibri" w:hAnsi="Narkisim" w:cs="Narkisim" w:hint="cs"/>
          <w:b w:val="0"/>
          <w:bCs w:val="0"/>
          <w:sz w:val="24"/>
          <w:szCs w:val="24"/>
          <w:rtl/>
        </w:rPr>
        <w:t xml:space="preserve"> נפרדים כל אחד עם ברכתו; או שיש רק קיום אחד </w:t>
      </w:r>
      <w:proofErr w:type="spellStart"/>
      <w:r w:rsidRPr="00C2364B">
        <w:rPr>
          <w:rFonts w:ascii="Narkisim" w:eastAsia="Calibri" w:hAnsi="Narkisim" w:cs="Narkisim" w:hint="cs"/>
          <w:b w:val="0"/>
          <w:bCs w:val="0"/>
          <w:sz w:val="24"/>
          <w:szCs w:val="24"/>
          <w:rtl/>
        </w:rPr>
        <w:t>דהדלקה</w:t>
      </w:r>
      <w:proofErr w:type="spellEnd"/>
      <w:r w:rsidR="00B95094">
        <w:rPr>
          <w:rFonts w:ascii="Narkisim" w:eastAsia="Calibri" w:hAnsi="Narkisim" w:cs="Narkisim" w:hint="cs"/>
          <w:b w:val="0"/>
          <w:bCs w:val="0"/>
          <w:sz w:val="24"/>
          <w:szCs w:val="24"/>
          <w:rtl/>
        </w:rPr>
        <w:t>,</w:t>
      </w:r>
      <w:r w:rsidRPr="00C2364B">
        <w:rPr>
          <w:rFonts w:ascii="Narkisim" w:eastAsia="Calibri" w:hAnsi="Narkisim" w:cs="Narkisim" w:hint="cs"/>
          <w:b w:val="0"/>
          <w:bCs w:val="0"/>
          <w:sz w:val="24"/>
          <w:szCs w:val="24"/>
          <w:rtl/>
        </w:rPr>
        <w:t xml:space="preserve"> וברכת שעשה נסים היא על תופעת הנס ולא על מצות פרסומו. ומתוך כך אם רצה לברך על הראייה לפני שהדליק הוא יכול אלא שאם הוא מעדיף לדחות ברכת הראייה עד ההדלקה הרשות בידו. אך </w:t>
      </w:r>
      <w:proofErr w:type="spellStart"/>
      <w:r w:rsidRPr="00C2364B">
        <w:rPr>
          <w:rFonts w:ascii="Narkisim" w:eastAsia="Calibri" w:hAnsi="Narkisim" w:cs="Narkisim" w:hint="cs"/>
          <w:b w:val="0"/>
          <w:bCs w:val="0"/>
          <w:sz w:val="24"/>
          <w:szCs w:val="24"/>
          <w:rtl/>
        </w:rPr>
        <w:t>הריטב"א</w:t>
      </w:r>
      <w:proofErr w:type="spellEnd"/>
      <w:r w:rsidRPr="00C2364B">
        <w:rPr>
          <w:rFonts w:ascii="Narkisim" w:eastAsia="Calibri" w:hAnsi="Narkisim" w:cs="Narkisim" w:hint="cs"/>
          <w:b w:val="0"/>
          <w:bCs w:val="0"/>
          <w:sz w:val="24"/>
          <w:szCs w:val="24"/>
          <w:rtl/>
        </w:rPr>
        <w:t xml:space="preserve"> הסביר: "ויש אומרים שכיון שדעתו להדליק בביתו אינו צריך </w:t>
      </w:r>
      <w:proofErr w:type="spellStart"/>
      <w:r w:rsidRPr="00C2364B">
        <w:rPr>
          <w:rFonts w:ascii="Narkisim" w:eastAsia="Calibri" w:hAnsi="Narkisim" w:cs="Narkisim" w:hint="cs"/>
          <w:b w:val="0"/>
          <w:bCs w:val="0"/>
          <w:sz w:val="24"/>
          <w:szCs w:val="24"/>
          <w:rtl/>
        </w:rPr>
        <w:t>עכשו</w:t>
      </w:r>
      <w:proofErr w:type="spellEnd"/>
      <w:r w:rsidRPr="00C2364B">
        <w:rPr>
          <w:rFonts w:ascii="Narkisim" w:eastAsia="Calibri" w:hAnsi="Narkisim" w:cs="Narkisim" w:hint="cs"/>
          <w:b w:val="0"/>
          <w:bCs w:val="0"/>
          <w:sz w:val="24"/>
          <w:szCs w:val="24"/>
          <w:rtl/>
        </w:rPr>
        <w:t xml:space="preserve"> לברך על ראייתו ואין בזה משום אין </w:t>
      </w:r>
      <w:proofErr w:type="spellStart"/>
      <w:r w:rsidRPr="00C2364B">
        <w:rPr>
          <w:rFonts w:ascii="Narkisim" w:eastAsia="Calibri" w:hAnsi="Narkisim" w:cs="Narkisim" w:hint="cs"/>
          <w:b w:val="0"/>
          <w:bCs w:val="0"/>
          <w:sz w:val="24"/>
          <w:szCs w:val="24"/>
          <w:rtl/>
        </w:rPr>
        <w:t>מעבירין</w:t>
      </w:r>
      <w:proofErr w:type="spellEnd"/>
      <w:r w:rsidRPr="00C2364B">
        <w:rPr>
          <w:rFonts w:ascii="Narkisim" w:eastAsia="Calibri" w:hAnsi="Narkisim" w:cs="Narkisim" w:hint="cs"/>
          <w:b w:val="0"/>
          <w:bCs w:val="0"/>
          <w:sz w:val="24"/>
          <w:szCs w:val="24"/>
          <w:rtl/>
        </w:rPr>
        <w:t xml:space="preserve"> על המצות כיון </w:t>
      </w:r>
      <w:proofErr w:type="spellStart"/>
      <w:r w:rsidRPr="00C2364B">
        <w:rPr>
          <w:rFonts w:ascii="Narkisim" w:eastAsia="Calibri" w:hAnsi="Narkisim" w:cs="Narkisim" w:hint="cs"/>
          <w:b w:val="0"/>
          <w:bCs w:val="0"/>
          <w:sz w:val="24"/>
          <w:szCs w:val="24"/>
          <w:rtl/>
        </w:rPr>
        <w:t>דעל</w:t>
      </w:r>
      <w:proofErr w:type="spellEnd"/>
      <w:r w:rsidRPr="00C2364B">
        <w:rPr>
          <w:rFonts w:ascii="Narkisim" w:eastAsia="Calibri" w:hAnsi="Narkisim" w:cs="Narkisim" w:hint="cs"/>
          <w:b w:val="0"/>
          <w:bCs w:val="0"/>
          <w:sz w:val="24"/>
          <w:szCs w:val="24"/>
          <w:rtl/>
        </w:rPr>
        <w:t xml:space="preserve"> ידי הדלקה עדיף טפי"</w:t>
      </w:r>
      <w:r w:rsidR="00B95094" w:rsidRPr="00C2364B">
        <w:rPr>
          <w:rFonts w:ascii="Narkisim" w:eastAsia="Calibri" w:hAnsi="Narkisim" w:cs="Narkisim" w:hint="cs"/>
          <w:b w:val="0"/>
          <w:bCs w:val="0"/>
          <w:sz w:val="24"/>
          <w:szCs w:val="24"/>
          <w:rtl/>
        </w:rPr>
        <w:t xml:space="preserve"> </w:t>
      </w:r>
      <w:r w:rsidR="00B95094" w:rsidRPr="00B95094">
        <w:rPr>
          <w:rFonts w:ascii="Narkisim" w:eastAsia="Calibri" w:hAnsi="Narkisim" w:cs="Narkisim" w:hint="cs"/>
          <w:b w:val="0"/>
          <w:bCs w:val="0"/>
          <w:sz w:val="20"/>
          <w:szCs w:val="20"/>
          <w:rtl/>
        </w:rPr>
        <w:t xml:space="preserve">(שבת </w:t>
      </w:r>
      <w:proofErr w:type="spellStart"/>
      <w:r w:rsidR="00B95094" w:rsidRPr="00B95094">
        <w:rPr>
          <w:rFonts w:ascii="Narkisim" w:eastAsia="Calibri" w:hAnsi="Narkisim" w:cs="Narkisim" w:hint="cs"/>
          <w:b w:val="0"/>
          <w:bCs w:val="0"/>
          <w:sz w:val="20"/>
          <w:szCs w:val="20"/>
          <w:rtl/>
        </w:rPr>
        <w:t>כג</w:t>
      </w:r>
      <w:proofErr w:type="spellEnd"/>
      <w:r w:rsidR="00B95094" w:rsidRPr="00B95094">
        <w:rPr>
          <w:rFonts w:ascii="Narkisim" w:eastAsia="Calibri" w:hAnsi="Narkisim" w:cs="Narkisim" w:hint="cs"/>
          <w:b w:val="0"/>
          <w:bCs w:val="0"/>
          <w:sz w:val="20"/>
          <w:szCs w:val="20"/>
          <w:rtl/>
        </w:rPr>
        <w:t>.; הוצ' הרב רייכמן)</w:t>
      </w:r>
      <w:r w:rsidRPr="00C2364B">
        <w:rPr>
          <w:rFonts w:ascii="Narkisim" w:eastAsia="Calibri" w:hAnsi="Narkisim" w:cs="Narkisim" w:hint="cs"/>
          <w:b w:val="0"/>
          <w:bCs w:val="0"/>
          <w:sz w:val="24"/>
          <w:szCs w:val="24"/>
          <w:rtl/>
        </w:rPr>
        <w:t xml:space="preserve">. ומלשונו משמע שבשילוב ראייה והדלקה מתווסף </w:t>
      </w:r>
      <w:proofErr w:type="spellStart"/>
      <w:r w:rsidRPr="00C2364B">
        <w:rPr>
          <w:rFonts w:ascii="Narkisim" w:eastAsia="Calibri" w:hAnsi="Narkisim" w:cs="Narkisim" w:hint="cs"/>
          <w:b w:val="0"/>
          <w:bCs w:val="0"/>
          <w:sz w:val="24"/>
          <w:szCs w:val="24"/>
          <w:rtl/>
        </w:rPr>
        <w:t>מימד</w:t>
      </w:r>
      <w:proofErr w:type="spellEnd"/>
      <w:r w:rsidRPr="00C2364B">
        <w:rPr>
          <w:rFonts w:ascii="Narkisim" w:eastAsia="Calibri" w:hAnsi="Narkisim" w:cs="Narkisim" w:hint="cs"/>
          <w:b w:val="0"/>
          <w:bCs w:val="0"/>
          <w:sz w:val="24"/>
          <w:szCs w:val="24"/>
          <w:rtl/>
        </w:rPr>
        <w:t xml:space="preserve"> איכותי לזו או לזו ואולי לשתיהן ומשום כך "עדיף טפי" לצרפן. ואף שגם הוא כנראה סבר שאפשר לברך לפני ההדלקה אלא ש"אינו צריך", מ"מ נראה שמדובר ברמת קיום אחרת ולא בחביבות בעלמא. וכל שכן לפי המשתמע מלשון ה"ארחות חיים", "אבל מי שהדליק בביתו או שעתיד להדליק או שמע הברכות אינו מברך כלל בראותו אחרים שהדליקו"</w:t>
      </w:r>
      <w:r w:rsidR="00B95094" w:rsidRPr="00C2364B">
        <w:rPr>
          <w:rFonts w:ascii="Narkisim" w:eastAsia="Calibri" w:hAnsi="Narkisim" w:cs="Narkisim" w:hint="cs"/>
          <w:b w:val="0"/>
          <w:bCs w:val="0"/>
          <w:sz w:val="24"/>
          <w:szCs w:val="24"/>
          <w:rtl/>
        </w:rPr>
        <w:t xml:space="preserve"> </w:t>
      </w:r>
      <w:r w:rsidR="00B95094" w:rsidRPr="00B95094">
        <w:rPr>
          <w:rFonts w:ascii="Narkisim" w:eastAsia="Calibri" w:hAnsi="Narkisim" w:cs="Narkisim" w:hint="cs"/>
          <w:b w:val="0"/>
          <w:bCs w:val="0"/>
          <w:sz w:val="20"/>
          <w:szCs w:val="20"/>
          <w:rtl/>
        </w:rPr>
        <w:t>(הל' חנוכה סי' ט')</w:t>
      </w:r>
      <w:r w:rsidRPr="00C2364B">
        <w:rPr>
          <w:rFonts w:ascii="Narkisim" w:eastAsia="Calibri" w:hAnsi="Narkisim" w:cs="Narkisim" w:hint="cs"/>
          <w:b w:val="0"/>
          <w:bCs w:val="0"/>
          <w:sz w:val="24"/>
          <w:szCs w:val="24"/>
          <w:rtl/>
        </w:rPr>
        <w:t xml:space="preserve">, שחייבים לדחות ברכת הרואה עד ההדלקה, שסביר להניח שיש </w:t>
      </w:r>
      <w:proofErr w:type="spellStart"/>
      <w:r w:rsidRPr="00C2364B">
        <w:rPr>
          <w:rFonts w:ascii="Narkisim" w:eastAsia="Calibri" w:hAnsi="Narkisim" w:cs="Narkisim" w:hint="cs"/>
          <w:b w:val="0"/>
          <w:bCs w:val="0"/>
          <w:sz w:val="24"/>
          <w:szCs w:val="24"/>
          <w:rtl/>
        </w:rPr>
        <w:t>למצוה</w:t>
      </w:r>
      <w:proofErr w:type="spellEnd"/>
      <w:r w:rsidRPr="00C2364B">
        <w:rPr>
          <w:rFonts w:ascii="Narkisim" w:eastAsia="Calibri" w:hAnsi="Narkisim" w:cs="Narkisim" w:hint="cs"/>
          <w:b w:val="0"/>
          <w:bCs w:val="0"/>
          <w:sz w:val="24"/>
          <w:szCs w:val="24"/>
          <w:rtl/>
        </w:rPr>
        <w:t xml:space="preserve"> שני מרכיבים ושמתווסף לה </w:t>
      </w:r>
      <w:proofErr w:type="spellStart"/>
      <w:r w:rsidRPr="00C2364B">
        <w:rPr>
          <w:rFonts w:ascii="Narkisim" w:eastAsia="Calibri" w:hAnsi="Narkisim" w:cs="Narkisim" w:hint="cs"/>
          <w:b w:val="0"/>
          <w:bCs w:val="0"/>
          <w:sz w:val="24"/>
          <w:szCs w:val="24"/>
          <w:rtl/>
        </w:rPr>
        <w:t>מימד</w:t>
      </w:r>
      <w:proofErr w:type="spellEnd"/>
      <w:r w:rsidRPr="00C2364B">
        <w:rPr>
          <w:rFonts w:ascii="Narkisim" w:eastAsia="Calibri" w:hAnsi="Narkisim" w:cs="Narkisim" w:hint="cs"/>
          <w:b w:val="0"/>
          <w:bCs w:val="0"/>
          <w:sz w:val="24"/>
          <w:szCs w:val="24"/>
          <w:rtl/>
        </w:rPr>
        <w:t xml:space="preserve"> נוסף על ידי צירופם. והנה לדעת הרמב"ם לא ברור כיצד ינהג מדליק שכבר בירך על הראייה, האם יחזור ויברך שעשה נסים או רק להדליק נר של חנוכה. אך מסתימת לשון הרמב"ם, שלא חילק בין מדליק למדליק, נראה שאף במקרה זה יברך שתיהן. ואם כך, ניאלץ להניח אחת משתים: או להגדיר ברכת שעשה נסים הן כברכת הראיה והן כברכת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ובכן שתי הברכות חלות על ההדלקה עצמה; או לקבוע שיש שני רבדים לראייה, אחד כתופעה נפרדת והשני כמרכיב במסגרת פרסומי </w:t>
      </w:r>
      <w:proofErr w:type="spellStart"/>
      <w:r w:rsidRPr="00C2364B">
        <w:rPr>
          <w:rFonts w:ascii="Narkisim" w:eastAsia="Calibri" w:hAnsi="Narkisim" w:cs="Narkisim" w:hint="cs"/>
          <w:b w:val="0"/>
          <w:bCs w:val="0"/>
          <w:sz w:val="24"/>
          <w:szCs w:val="24"/>
          <w:rtl/>
        </w:rPr>
        <w:t>ניסא</w:t>
      </w:r>
      <w:proofErr w:type="spellEnd"/>
      <w:r w:rsidRPr="00C2364B">
        <w:rPr>
          <w:rFonts w:ascii="Narkisim" w:eastAsia="Calibri" w:hAnsi="Narkisim" w:cs="Narkisim" w:hint="cs"/>
          <w:b w:val="0"/>
          <w:bCs w:val="0"/>
          <w:sz w:val="24"/>
          <w:szCs w:val="24"/>
          <w:rtl/>
        </w:rPr>
        <w:t xml:space="preserve"> </w:t>
      </w:r>
      <w:r w:rsidRPr="00C2364B">
        <w:rPr>
          <w:rFonts w:ascii="Narkisim" w:eastAsia="Calibri" w:hAnsi="Narkisim" w:cs="Narkisim" w:hint="cs"/>
          <w:b w:val="0"/>
          <w:bCs w:val="0"/>
          <w:sz w:val="24"/>
          <w:szCs w:val="24"/>
          <w:rtl/>
        </w:rPr>
        <w:lastRenderedPageBreak/>
        <w:t xml:space="preserve">שבהדלקה ועל מרכיב זה מברך הרואה מחדש. ואם נאמץ את התפיסה </w:t>
      </w:r>
      <w:proofErr w:type="spellStart"/>
      <w:r w:rsidRPr="00C2364B">
        <w:rPr>
          <w:rFonts w:ascii="Narkisim" w:eastAsia="Calibri" w:hAnsi="Narkisim" w:cs="Narkisim" w:hint="cs"/>
          <w:b w:val="0"/>
          <w:bCs w:val="0"/>
          <w:sz w:val="24"/>
          <w:szCs w:val="24"/>
          <w:rtl/>
        </w:rPr>
        <w:t>השניה</w:t>
      </w:r>
      <w:proofErr w:type="spellEnd"/>
      <w:r w:rsidRPr="00C2364B">
        <w:rPr>
          <w:rFonts w:ascii="Narkisim" w:eastAsia="Calibri" w:hAnsi="Narkisim" w:cs="Narkisim" w:hint="cs"/>
          <w:b w:val="0"/>
          <w:bCs w:val="0"/>
          <w:sz w:val="24"/>
          <w:szCs w:val="24"/>
          <w:rtl/>
        </w:rPr>
        <w:t xml:space="preserve"> הרי זיקת ראייה להדלקה עוד יותר עמוקה מכפי שמצאנוה אצל ראשונים אחרים.</w:t>
      </w:r>
    </w:p>
    <w:p w:rsidR="00057579" w:rsidRPr="00C2364B" w:rsidRDefault="00057579" w:rsidP="00C2364B">
      <w:pPr>
        <w:pStyle w:val="2"/>
        <w:jc w:val="both"/>
        <w:rPr>
          <w:rFonts w:ascii="Narkisim" w:eastAsia="Calibri" w:hAnsi="Narkisim" w:cs="Narkisim"/>
          <w:b w:val="0"/>
          <w:bCs w:val="0"/>
          <w:sz w:val="24"/>
          <w:szCs w:val="24"/>
          <w:rtl/>
        </w:rPr>
      </w:pPr>
      <w:r w:rsidRPr="00C2364B">
        <w:rPr>
          <w:rFonts w:ascii="Narkisim" w:eastAsia="Calibri" w:hAnsi="Narkisim" w:cs="Narkisim" w:hint="cs"/>
          <w:b w:val="0"/>
          <w:bCs w:val="0"/>
          <w:sz w:val="24"/>
          <w:szCs w:val="24"/>
          <w:rtl/>
        </w:rPr>
        <w:t xml:space="preserve">היוצא מדברינו שישנן שתי דעות בראשונים ביחס לראייה וברכתה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מהם שהגדירוה כתופעה נפרדת ומהם שראוה כמשתבצת במסגרת ההדלקה. ברם, ישנה גם תפיסה שלישית. </w:t>
      </w:r>
      <w:proofErr w:type="spellStart"/>
      <w:r w:rsidRPr="00C2364B">
        <w:rPr>
          <w:rFonts w:ascii="Narkisim" w:eastAsia="Calibri" w:hAnsi="Narkisim" w:cs="Narkisim" w:hint="cs"/>
          <w:b w:val="0"/>
          <w:bCs w:val="0"/>
          <w:sz w:val="24"/>
          <w:szCs w:val="24"/>
          <w:rtl/>
        </w:rPr>
        <w:t>דהנה</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המרדכי</w:t>
      </w:r>
      <w:proofErr w:type="spellEnd"/>
      <w:r w:rsidRPr="00C2364B">
        <w:rPr>
          <w:rFonts w:ascii="Narkisim" w:eastAsia="Calibri" w:hAnsi="Narkisim" w:cs="Narkisim" w:hint="cs"/>
          <w:b w:val="0"/>
          <w:bCs w:val="0"/>
          <w:sz w:val="24"/>
          <w:szCs w:val="24"/>
          <w:rtl/>
        </w:rPr>
        <w:t xml:space="preserve"> </w:t>
      </w:r>
      <w:r w:rsidRPr="00B95094">
        <w:rPr>
          <w:rFonts w:ascii="Narkisim" w:eastAsia="Calibri" w:hAnsi="Narkisim" w:cs="Narkisim" w:hint="cs"/>
          <w:b w:val="0"/>
          <w:bCs w:val="0"/>
          <w:sz w:val="20"/>
          <w:szCs w:val="20"/>
          <w:rtl/>
        </w:rPr>
        <w:t>(סי' רס"ז)</w:t>
      </w:r>
      <w:r w:rsidRPr="00C2364B">
        <w:rPr>
          <w:rFonts w:ascii="Narkisim" w:eastAsia="Calibri" w:hAnsi="Narkisim" w:cs="Narkisim" w:hint="cs"/>
          <w:b w:val="0"/>
          <w:bCs w:val="0"/>
          <w:sz w:val="24"/>
          <w:szCs w:val="24"/>
          <w:rtl/>
        </w:rPr>
        <w:t xml:space="preserve"> כתב שברכת הרואה תוקנה, בין היתר, עבור אכסנאי שהדליקו עליו בביתו אך שחסרה לו הראייה: "ומכל מקום צריך לראות </w:t>
      </w:r>
      <w:proofErr w:type="spellStart"/>
      <w:r w:rsidRPr="00C2364B">
        <w:rPr>
          <w:rFonts w:ascii="Narkisim" w:eastAsia="Calibri" w:hAnsi="Narkisim" w:cs="Narkisim" w:hint="cs"/>
          <w:b w:val="0"/>
          <w:bCs w:val="0"/>
          <w:sz w:val="24"/>
          <w:szCs w:val="24"/>
          <w:rtl/>
        </w:rPr>
        <w:t>כדאמר</w:t>
      </w:r>
      <w:proofErr w:type="spellEnd"/>
      <w:r w:rsidRPr="00C2364B">
        <w:rPr>
          <w:rFonts w:ascii="Narkisim" w:eastAsia="Calibri" w:hAnsi="Narkisim" w:cs="Narkisim" w:hint="cs"/>
          <w:b w:val="0"/>
          <w:bCs w:val="0"/>
          <w:sz w:val="24"/>
          <w:szCs w:val="24"/>
          <w:rtl/>
        </w:rPr>
        <w:t xml:space="preserve"> בסמוך הרואה יומא קמא מברך ב' ומכאן ואילך א' וכן אומר ר"י שנהגו בני אדם שהיו </w:t>
      </w:r>
      <w:proofErr w:type="spellStart"/>
      <w:r w:rsidRPr="00C2364B">
        <w:rPr>
          <w:rFonts w:ascii="Narkisim" w:eastAsia="Calibri" w:hAnsi="Narkisim" w:cs="Narkisim" w:hint="cs"/>
          <w:b w:val="0"/>
          <w:bCs w:val="0"/>
          <w:sz w:val="24"/>
          <w:szCs w:val="24"/>
          <w:rtl/>
        </w:rPr>
        <w:t>הולכין</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בגייר"ש</w:t>
      </w:r>
      <w:proofErr w:type="spellEnd"/>
      <w:r w:rsidRPr="00C2364B">
        <w:rPr>
          <w:rFonts w:ascii="Narkisim" w:eastAsia="Calibri" w:hAnsi="Narkisim" w:cs="Narkisim" w:hint="cs"/>
          <w:b w:val="0"/>
          <w:bCs w:val="0"/>
          <w:sz w:val="24"/>
          <w:szCs w:val="24"/>
          <w:rtl/>
        </w:rPr>
        <w:t xml:space="preserve"> ליריד ולא היה דר יהודי באותה עיר </w:t>
      </w:r>
      <w:proofErr w:type="spellStart"/>
      <w:r w:rsidRPr="00C2364B">
        <w:rPr>
          <w:rFonts w:ascii="Narkisim" w:eastAsia="Calibri" w:hAnsi="Narkisim" w:cs="Narkisim" w:hint="cs"/>
          <w:b w:val="0"/>
          <w:bCs w:val="0"/>
          <w:sz w:val="24"/>
          <w:szCs w:val="24"/>
          <w:rtl/>
        </w:rPr>
        <w:t>ומדליקין</w:t>
      </w:r>
      <w:proofErr w:type="spellEnd"/>
      <w:r w:rsidRPr="00C2364B">
        <w:rPr>
          <w:rFonts w:ascii="Narkisim" w:eastAsia="Calibri" w:hAnsi="Narkisim" w:cs="Narkisim" w:hint="cs"/>
          <w:b w:val="0"/>
          <w:bCs w:val="0"/>
          <w:sz w:val="24"/>
          <w:szCs w:val="24"/>
          <w:rtl/>
        </w:rPr>
        <w:t xml:space="preserve"> בבית </w:t>
      </w:r>
      <w:proofErr w:type="spellStart"/>
      <w:r w:rsidRPr="00C2364B">
        <w:rPr>
          <w:rFonts w:ascii="Narkisim" w:eastAsia="Calibri" w:hAnsi="Narkisim" w:cs="Narkisim" w:hint="cs"/>
          <w:b w:val="0"/>
          <w:bCs w:val="0"/>
          <w:sz w:val="24"/>
          <w:szCs w:val="24"/>
          <w:rtl/>
        </w:rPr>
        <w:t>הנכרי</w:t>
      </w:r>
      <w:proofErr w:type="spellEnd"/>
      <w:r w:rsidRPr="00C2364B">
        <w:rPr>
          <w:rFonts w:ascii="Narkisim" w:eastAsia="Calibri" w:hAnsi="Narkisim" w:cs="Narkisim" w:hint="cs"/>
          <w:b w:val="0"/>
          <w:bCs w:val="0"/>
          <w:sz w:val="24"/>
          <w:szCs w:val="24"/>
          <w:rtl/>
        </w:rPr>
        <w:t>"</w:t>
      </w:r>
      <w:r w:rsidRPr="00C2364B">
        <w:rPr>
          <w:rFonts w:ascii="Narkisim" w:eastAsia="Calibri" w:hAnsi="Narkisim" w:cs="Narkisim"/>
          <w:b w:val="0"/>
          <w:bCs w:val="0"/>
          <w:sz w:val="24"/>
          <w:szCs w:val="24"/>
          <w:vertAlign w:val="superscript"/>
          <w:rtl/>
        </w:rPr>
        <w:footnoteReference w:id="3"/>
      </w:r>
      <w:r w:rsidRPr="00C2364B">
        <w:rPr>
          <w:rFonts w:ascii="Narkisim" w:eastAsia="Calibri" w:hAnsi="Narkisim" w:cs="Narkisim" w:hint="cs"/>
          <w:b w:val="0"/>
          <w:bCs w:val="0"/>
          <w:sz w:val="24"/>
          <w:szCs w:val="24"/>
          <w:rtl/>
        </w:rPr>
        <w:t xml:space="preserve">. הרי שלדעתו ברכה על פרסומי </w:t>
      </w:r>
      <w:proofErr w:type="spellStart"/>
      <w:r w:rsidRPr="00C2364B">
        <w:rPr>
          <w:rFonts w:ascii="Narkisim" w:eastAsia="Calibri" w:hAnsi="Narkisim" w:cs="Narkisim" w:hint="cs"/>
          <w:b w:val="0"/>
          <w:bCs w:val="0"/>
          <w:sz w:val="24"/>
          <w:szCs w:val="24"/>
          <w:rtl/>
        </w:rPr>
        <w:t>ניסא</w:t>
      </w:r>
      <w:proofErr w:type="spellEnd"/>
      <w:r w:rsidRPr="00C2364B">
        <w:rPr>
          <w:rFonts w:ascii="Narkisim" w:eastAsia="Calibri" w:hAnsi="Narkisim" w:cs="Narkisim" w:hint="cs"/>
          <w:b w:val="0"/>
          <w:bCs w:val="0"/>
          <w:sz w:val="24"/>
          <w:szCs w:val="24"/>
          <w:rtl/>
        </w:rPr>
        <w:t xml:space="preserve"> הייחודי לו אף למי שיצא ידי חובת פרסומי </w:t>
      </w:r>
      <w:proofErr w:type="spellStart"/>
      <w:r w:rsidRPr="00C2364B">
        <w:rPr>
          <w:rFonts w:ascii="Narkisim" w:eastAsia="Calibri" w:hAnsi="Narkisim" w:cs="Narkisim" w:hint="cs"/>
          <w:b w:val="0"/>
          <w:bCs w:val="0"/>
          <w:sz w:val="24"/>
          <w:szCs w:val="24"/>
          <w:rtl/>
        </w:rPr>
        <w:t>ניסא</w:t>
      </w:r>
      <w:proofErr w:type="spellEnd"/>
      <w:r w:rsidRPr="00C2364B">
        <w:rPr>
          <w:rFonts w:ascii="Narkisim" w:eastAsia="Calibri" w:hAnsi="Narkisim" w:cs="Narkisim" w:hint="cs"/>
          <w:b w:val="0"/>
          <w:bCs w:val="0"/>
          <w:sz w:val="24"/>
          <w:szCs w:val="24"/>
          <w:rtl/>
        </w:rPr>
        <w:t xml:space="preserve"> המעורה בהדלקה. ומה שאין כל מדליק מברך על ראייה שלאחר הדלקתו היינו מפני שהשיג את שני </w:t>
      </w:r>
      <w:proofErr w:type="spellStart"/>
      <w:r w:rsidRPr="00C2364B">
        <w:rPr>
          <w:rFonts w:ascii="Narkisim" w:eastAsia="Calibri" w:hAnsi="Narkisim" w:cs="Narkisim" w:hint="cs"/>
          <w:b w:val="0"/>
          <w:bCs w:val="0"/>
          <w:sz w:val="24"/>
          <w:szCs w:val="24"/>
          <w:rtl/>
        </w:rPr>
        <w:t>הקיומים</w:t>
      </w:r>
      <w:proofErr w:type="spellEnd"/>
      <w:r w:rsidRPr="00C2364B">
        <w:rPr>
          <w:rFonts w:ascii="Narkisim" w:eastAsia="Calibri" w:hAnsi="Narkisim" w:cs="Narkisim" w:hint="cs"/>
          <w:b w:val="0"/>
          <w:bCs w:val="0"/>
          <w:sz w:val="24"/>
          <w:szCs w:val="24"/>
          <w:rtl/>
        </w:rPr>
        <w:t xml:space="preserve"> כאחת כשראה בשעת הדלקתו. אך </w:t>
      </w:r>
      <w:proofErr w:type="spellStart"/>
      <w:r w:rsidRPr="00C2364B">
        <w:rPr>
          <w:rFonts w:ascii="Narkisim" w:eastAsia="Calibri" w:hAnsi="Narkisim" w:cs="Narkisim" w:hint="cs"/>
          <w:b w:val="0"/>
          <w:bCs w:val="0"/>
          <w:sz w:val="24"/>
          <w:szCs w:val="24"/>
          <w:rtl/>
        </w:rPr>
        <w:t>יעויין</w:t>
      </w:r>
      <w:proofErr w:type="spellEnd"/>
      <w:r w:rsidRPr="00C2364B">
        <w:rPr>
          <w:rFonts w:ascii="Narkisim" w:eastAsia="Calibri" w:hAnsi="Narkisim" w:cs="Narkisim" w:hint="cs"/>
          <w:b w:val="0"/>
          <w:bCs w:val="0"/>
          <w:sz w:val="24"/>
          <w:szCs w:val="24"/>
          <w:rtl/>
        </w:rPr>
        <w:t xml:space="preserve"> בחי' </w:t>
      </w:r>
      <w:proofErr w:type="spellStart"/>
      <w:r w:rsidRPr="00C2364B">
        <w:rPr>
          <w:rFonts w:ascii="Narkisim" w:eastAsia="Calibri" w:hAnsi="Narkisim" w:cs="Narkisim" w:hint="cs"/>
          <w:b w:val="0"/>
          <w:bCs w:val="0"/>
          <w:sz w:val="24"/>
          <w:szCs w:val="24"/>
          <w:rtl/>
        </w:rPr>
        <w:t>הרשב"א</w:t>
      </w:r>
      <w:proofErr w:type="spellEnd"/>
      <w:r w:rsidRPr="00C2364B">
        <w:rPr>
          <w:rFonts w:ascii="Narkisim" w:eastAsia="Calibri" w:hAnsi="Narkisim" w:cs="Narkisim" w:hint="cs"/>
          <w:b w:val="0"/>
          <w:bCs w:val="0"/>
          <w:sz w:val="24"/>
          <w:szCs w:val="24"/>
          <w:rtl/>
        </w:rPr>
        <w:t xml:space="preserve"> </w:t>
      </w:r>
      <w:r w:rsidRPr="00996E1B">
        <w:rPr>
          <w:rFonts w:ascii="Narkisim" w:eastAsia="Calibri" w:hAnsi="Narkisim" w:cs="Narkisim" w:hint="cs"/>
          <w:b w:val="0"/>
          <w:bCs w:val="0"/>
          <w:sz w:val="20"/>
          <w:szCs w:val="20"/>
          <w:rtl/>
        </w:rPr>
        <w:t xml:space="preserve">(שבת </w:t>
      </w:r>
      <w:proofErr w:type="spellStart"/>
      <w:r w:rsidRPr="00996E1B">
        <w:rPr>
          <w:rFonts w:ascii="Narkisim" w:eastAsia="Calibri" w:hAnsi="Narkisim" w:cs="Narkisim" w:hint="cs"/>
          <w:b w:val="0"/>
          <w:bCs w:val="0"/>
          <w:sz w:val="20"/>
          <w:szCs w:val="20"/>
          <w:rtl/>
        </w:rPr>
        <w:t>כג</w:t>
      </w:r>
      <w:proofErr w:type="spellEnd"/>
      <w:r w:rsidRPr="00996E1B">
        <w:rPr>
          <w:rFonts w:ascii="Narkisim" w:eastAsia="Calibri" w:hAnsi="Narkisim" w:cs="Narkisim" w:hint="cs"/>
          <w:b w:val="0"/>
          <w:bCs w:val="0"/>
          <w:sz w:val="20"/>
          <w:szCs w:val="20"/>
          <w:rtl/>
        </w:rPr>
        <w:t>.)</w:t>
      </w:r>
      <w:r w:rsidRPr="00C2364B">
        <w:rPr>
          <w:rFonts w:ascii="Narkisim" w:eastAsia="Calibri" w:hAnsi="Narkisim" w:cs="Narkisim" w:hint="cs"/>
          <w:b w:val="0"/>
          <w:bCs w:val="0"/>
          <w:sz w:val="24"/>
          <w:szCs w:val="24"/>
          <w:rtl/>
        </w:rPr>
        <w:t xml:space="preserve"> שכתב: "ויש </w:t>
      </w:r>
      <w:proofErr w:type="spellStart"/>
      <w:r w:rsidRPr="00C2364B">
        <w:rPr>
          <w:rFonts w:ascii="Narkisim" w:eastAsia="Calibri" w:hAnsi="Narkisim" w:cs="Narkisim" w:hint="cs"/>
          <w:b w:val="0"/>
          <w:bCs w:val="0"/>
          <w:sz w:val="24"/>
          <w:szCs w:val="24"/>
          <w:rtl/>
        </w:rPr>
        <w:t>מרבוותא</w:t>
      </w:r>
      <w:proofErr w:type="spellEnd"/>
      <w:r w:rsidRPr="00C2364B">
        <w:rPr>
          <w:rFonts w:ascii="Narkisim" w:eastAsia="Calibri" w:hAnsi="Narkisim" w:cs="Narkisim" w:hint="cs"/>
          <w:b w:val="0"/>
          <w:bCs w:val="0"/>
          <w:sz w:val="24"/>
          <w:szCs w:val="24"/>
          <w:rtl/>
        </w:rPr>
        <w:t xml:space="preserve"> ז"ל </w:t>
      </w:r>
      <w:proofErr w:type="spellStart"/>
      <w:r w:rsidRPr="00C2364B">
        <w:rPr>
          <w:rFonts w:ascii="Narkisim" w:eastAsia="Calibri" w:hAnsi="Narkisim" w:cs="Narkisim" w:hint="cs"/>
          <w:b w:val="0"/>
          <w:bCs w:val="0"/>
          <w:sz w:val="24"/>
          <w:szCs w:val="24"/>
          <w:rtl/>
        </w:rPr>
        <w:t>דפירשו</w:t>
      </w:r>
      <w:proofErr w:type="spellEnd"/>
      <w:r w:rsidRPr="00C2364B">
        <w:rPr>
          <w:rFonts w:ascii="Narkisim" w:eastAsia="Calibri" w:hAnsi="Narkisim" w:cs="Narkisim" w:hint="cs"/>
          <w:b w:val="0"/>
          <w:bCs w:val="0"/>
          <w:sz w:val="24"/>
          <w:szCs w:val="24"/>
          <w:rtl/>
        </w:rPr>
        <w:t xml:space="preserve"> אע"פ </w:t>
      </w:r>
      <w:proofErr w:type="spellStart"/>
      <w:r w:rsidRPr="00C2364B">
        <w:rPr>
          <w:rFonts w:ascii="Narkisim" w:eastAsia="Calibri" w:hAnsi="Narkisim" w:cs="Narkisim" w:hint="cs"/>
          <w:b w:val="0"/>
          <w:bCs w:val="0"/>
          <w:sz w:val="24"/>
          <w:szCs w:val="24"/>
          <w:rtl/>
        </w:rPr>
        <w:t>שמדליקין</w:t>
      </w:r>
      <w:proofErr w:type="spellEnd"/>
      <w:r w:rsidRPr="00C2364B">
        <w:rPr>
          <w:rFonts w:ascii="Narkisim" w:eastAsia="Calibri" w:hAnsi="Narkisim" w:cs="Narkisim" w:hint="cs"/>
          <w:b w:val="0"/>
          <w:bCs w:val="0"/>
          <w:sz w:val="24"/>
          <w:szCs w:val="24"/>
          <w:rtl/>
        </w:rPr>
        <w:t xml:space="preserve"> עליו בתוך ביתו צריך לברך על הראיה ואין להם על מה </w:t>
      </w:r>
      <w:proofErr w:type="spellStart"/>
      <w:r w:rsidRPr="00C2364B">
        <w:rPr>
          <w:rFonts w:ascii="Narkisim" w:eastAsia="Calibri" w:hAnsi="Narkisim" w:cs="Narkisim" w:hint="cs"/>
          <w:b w:val="0"/>
          <w:bCs w:val="0"/>
          <w:sz w:val="24"/>
          <w:szCs w:val="24"/>
          <w:rtl/>
        </w:rPr>
        <w:t>שיסמוכו</w:t>
      </w:r>
      <w:proofErr w:type="spellEnd"/>
      <w:r w:rsidRPr="00C2364B">
        <w:rPr>
          <w:rFonts w:ascii="Narkisim" w:eastAsia="Calibri" w:hAnsi="Narkisim" w:cs="Narkisim" w:hint="cs"/>
          <w:b w:val="0"/>
          <w:bCs w:val="0"/>
          <w:sz w:val="24"/>
          <w:szCs w:val="24"/>
          <w:rtl/>
        </w:rPr>
        <w:t xml:space="preserve">". ולדעתו מוכח שאין ברכה על קיום ראיה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וכנראה שאין בכלל קיום ראיה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מעל ומעבר להדלקה. וכל כולה של ברכת הרואה לא נתקנה אלא במקום שלא יוצאים ידי חובת פרסומי </w:t>
      </w:r>
      <w:proofErr w:type="spellStart"/>
      <w:r w:rsidRPr="00C2364B">
        <w:rPr>
          <w:rFonts w:ascii="Narkisim" w:eastAsia="Calibri" w:hAnsi="Narkisim" w:cs="Narkisim" w:hint="cs"/>
          <w:b w:val="0"/>
          <w:bCs w:val="0"/>
          <w:sz w:val="24"/>
          <w:szCs w:val="24"/>
          <w:rtl/>
        </w:rPr>
        <w:t>ניסא</w:t>
      </w:r>
      <w:proofErr w:type="spellEnd"/>
      <w:r w:rsidRPr="00C2364B">
        <w:rPr>
          <w:rFonts w:ascii="Narkisim" w:eastAsia="Calibri" w:hAnsi="Narkisim" w:cs="Narkisim" w:hint="cs"/>
          <w:b w:val="0"/>
          <w:bCs w:val="0"/>
          <w:sz w:val="24"/>
          <w:szCs w:val="24"/>
          <w:rtl/>
        </w:rPr>
        <w:t xml:space="preserve"> על ידי הדלקה וכתחליף לה. הא כל שהתייחס קיום הדלקה לאדם אין צורך בראייה ואין לברך עליה דיש בכלל מאתיים מנה. </w:t>
      </w:r>
      <w:proofErr w:type="spellStart"/>
      <w:r w:rsidRPr="00C2364B">
        <w:rPr>
          <w:rFonts w:ascii="Narkisim" w:eastAsia="Calibri" w:hAnsi="Narkisim" w:cs="Narkisim" w:hint="cs"/>
          <w:b w:val="0"/>
          <w:bCs w:val="0"/>
          <w:sz w:val="24"/>
          <w:szCs w:val="24"/>
          <w:rtl/>
        </w:rPr>
        <w:t>דאין</w:t>
      </w:r>
      <w:proofErr w:type="spellEnd"/>
      <w:r w:rsidRPr="00C2364B">
        <w:rPr>
          <w:rFonts w:ascii="Narkisim" w:eastAsia="Calibri" w:hAnsi="Narkisim" w:cs="Narkisim" w:hint="cs"/>
          <w:b w:val="0"/>
          <w:bCs w:val="0"/>
          <w:sz w:val="24"/>
          <w:szCs w:val="24"/>
          <w:rtl/>
        </w:rPr>
        <w:t xml:space="preserve"> לומר </w:t>
      </w:r>
      <w:proofErr w:type="spellStart"/>
      <w:r w:rsidRPr="00C2364B">
        <w:rPr>
          <w:rFonts w:ascii="Narkisim" w:eastAsia="Calibri" w:hAnsi="Narkisim" w:cs="Narkisim" w:hint="cs"/>
          <w:b w:val="0"/>
          <w:bCs w:val="0"/>
          <w:sz w:val="24"/>
          <w:szCs w:val="24"/>
          <w:rtl/>
        </w:rPr>
        <w:t>שהרשב"א</w:t>
      </w:r>
      <w:proofErr w:type="spellEnd"/>
      <w:r w:rsidRPr="00C2364B">
        <w:rPr>
          <w:rFonts w:ascii="Narkisim" w:eastAsia="Calibri" w:hAnsi="Narkisim" w:cs="Narkisim" w:hint="cs"/>
          <w:b w:val="0"/>
          <w:bCs w:val="0"/>
          <w:sz w:val="24"/>
          <w:szCs w:val="24"/>
          <w:rtl/>
        </w:rPr>
        <w:t xml:space="preserve"> עקרונית מסכים שיש קיום ראיה אלא שהוא חולק על </w:t>
      </w:r>
      <w:proofErr w:type="spellStart"/>
      <w:r w:rsidRPr="00C2364B">
        <w:rPr>
          <w:rFonts w:ascii="Narkisim" w:eastAsia="Calibri" w:hAnsi="Narkisim" w:cs="Narkisim" w:hint="cs"/>
          <w:b w:val="0"/>
          <w:bCs w:val="0"/>
          <w:sz w:val="24"/>
          <w:szCs w:val="24"/>
          <w:rtl/>
        </w:rPr>
        <w:t>המרדכי</w:t>
      </w:r>
      <w:proofErr w:type="spellEnd"/>
      <w:r w:rsidRPr="00C2364B">
        <w:rPr>
          <w:rFonts w:ascii="Narkisim" w:eastAsia="Calibri" w:hAnsi="Narkisim" w:cs="Narkisim" w:hint="cs"/>
          <w:b w:val="0"/>
          <w:bCs w:val="0"/>
          <w:sz w:val="24"/>
          <w:szCs w:val="24"/>
          <w:rtl/>
        </w:rPr>
        <w:t xml:space="preserve"> מפני שהוא סביר שאין טעם לחייב אכסנאי להדליק נר כדי לראותו </w:t>
      </w:r>
      <w:proofErr w:type="spellStart"/>
      <w:r w:rsidRPr="00C2364B">
        <w:rPr>
          <w:rFonts w:ascii="Narkisim" w:eastAsia="Calibri" w:hAnsi="Narkisim" w:cs="Narkisim" w:hint="cs"/>
          <w:b w:val="0"/>
          <w:bCs w:val="0"/>
          <w:sz w:val="24"/>
          <w:szCs w:val="24"/>
          <w:rtl/>
        </w:rPr>
        <w:t>מכיון</w:t>
      </w:r>
      <w:proofErr w:type="spellEnd"/>
      <w:r w:rsidRPr="00C2364B">
        <w:rPr>
          <w:rFonts w:ascii="Narkisim" w:eastAsia="Calibri" w:hAnsi="Narkisim" w:cs="Narkisim" w:hint="cs"/>
          <w:b w:val="0"/>
          <w:bCs w:val="0"/>
          <w:sz w:val="24"/>
          <w:szCs w:val="24"/>
          <w:rtl/>
        </w:rPr>
        <w:t xml:space="preserve"> שמה שיראה לא יהיה </w:t>
      </w:r>
      <w:proofErr w:type="spellStart"/>
      <w:r w:rsidRPr="00C2364B">
        <w:rPr>
          <w:rFonts w:ascii="Narkisim" w:eastAsia="Calibri" w:hAnsi="Narkisim" w:cs="Narkisim" w:hint="cs"/>
          <w:b w:val="0"/>
          <w:bCs w:val="0"/>
          <w:sz w:val="24"/>
          <w:szCs w:val="24"/>
          <w:rtl/>
        </w:rPr>
        <w:t>חפצא</w:t>
      </w:r>
      <w:proofErr w:type="spellEnd"/>
      <w:r w:rsidRPr="00C2364B">
        <w:rPr>
          <w:rFonts w:ascii="Narkisim" w:eastAsia="Calibri" w:hAnsi="Narkisim" w:cs="Narkisim" w:hint="cs"/>
          <w:b w:val="0"/>
          <w:bCs w:val="0"/>
          <w:sz w:val="24"/>
          <w:szCs w:val="24"/>
          <w:rtl/>
        </w:rPr>
        <w:t xml:space="preserve"> של נ"ח היות ולא יצא בו ידי </w:t>
      </w:r>
      <w:r w:rsidRPr="00C2364B">
        <w:rPr>
          <w:rFonts w:ascii="Narkisim" w:eastAsia="Calibri" w:hAnsi="Narkisim" w:cs="Narkisim" w:hint="cs"/>
          <w:b w:val="0"/>
          <w:bCs w:val="0"/>
          <w:sz w:val="24"/>
          <w:szCs w:val="24"/>
          <w:rtl/>
        </w:rPr>
        <w:lastRenderedPageBreak/>
        <w:t xml:space="preserve">הדלקה שהרי </w:t>
      </w:r>
      <w:proofErr w:type="spellStart"/>
      <w:r w:rsidRPr="00C2364B">
        <w:rPr>
          <w:rFonts w:ascii="Narkisim" w:eastAsia="Calibri" w:hAnsi="Narkisim" w:cs="Narkisim" w:hint="cs"/>
          <w:b w:val="0"/>
          <w:bCs w:val="0"/>
          <w:sz w:val="24"/>
          <w:szCs w:val="24"/>
          <w:rtl/>
        </w:rPr>
        <w:t>הרשב"א</w:t>
      </w:r>
      <w:proofErr w:type="spellEnd"/>
      <w:r w:rsidRPr="00C2364B">
        <w:rPr>
          <w:rFonts w:ascii="Narkisim" w:eastAsia="Calibri" w:hAnsi="Narkisim" w:cs="Narkisim" w:hint="cs"/>
          <w:b w:val="0"/>
          <w:bCs w:val="0"/>
          <w:sz w:val="24"/>
          <w:szCs w:val="24"/>
          <w:rtl/>
        </w:rPr>
        <w:t xml:space="preserve"> גם פטרו מלברך על ראיית נר שהדליקו אחר לחובתו. ועל </w:t>
      </w:r>
      <w:proofErr w:type="spellStart"/>
      <w:r w:rsidRPr="00C2364B">
        <w:rPr>
          <w:rFonts w:ascii="Narkisim" w:eastAsia="Calibri" w:hAnsi="Narkisim" w:cs="Narkisim" w:hint="cs"/>
          <w:b w:val="0"/>
          <w:bCs w:val="0"/>
          <w:sz w:val="24"/>
          <w:szCs w:val="24"/>
          <w:rtl/>
        </w:rPr>
        <w:t>כרחך</w:t>
      </w:r>
      <w:proofErr w:type="spellEnd"/>
      <w:r w:rsidRPr="00C2364B">
        <w:rPr>
          <w:rFonts w:ascii="Narkisim" w:eastAsia="Calibri" w:hAnsi="Narkisim" w:cs="Narkisim" w:hint="cs"/>
          <w:b w:val="0"/>
          <w:bCs w:val="0"/>
          <w:sz w:val="24"/>
          <w:szCs w:val="24"/>
          <w:rtl/>
        </w:rPr>
        <w:t xml:space="preserve"> שלדעתו אין בחיוב ברכה על קיום ראיה נפרד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וממילא מסתבר שבכלל אין חיוב וקיום כזה עבור מי שהדליק.</w:t>
      </w:r>
    </w:p>
    <w:p w:rsidR="00057579" w:rsidRPr="00C2364B" w:rsidRDefault="00057579" w:rsidP="00C2364B">
      <w:pPr>
        <w:pStyle w:val="2"/>
        <w:jc w:val="both"/>
        <w:rPr>
          <w:rFonts w:ascii="Narkisim" w:eastAsia="Calibri" w:hAnsi="Narkisim" w:cs="Narkisim"/>
          <w:b w:val="0"/>
          <w:bCs w:val="0"/>
          <w:sz w:val="24"/>
          <w:szCs w:val="24"/>
          <w:rtl/>
        </w:rPr>
      </w:pPr>
      <w:r w:rsidRPr="00C2364B">
        <w:rPr>
          <w:rFonts w:ascii="Narkisim" w:eastAsia="Calibri" w:hAnsi="Narkisim" w:cs="Narkisim" w:hint="cs"/>
          <w:b w:val="0"/>
          <w:bCs w:val="0"/>
          <w:sz w:val="24"/>
          <w:szCs w:val="24"/>
          <w:rtl/>
        </w:rPr>
        <w:t xml:space="preserve">והנה אם באנו לדון בהדלקת סומא לאור </w:t>
      </w:r>
      <w:proofErr w:type="spellStart"/>
      <w:r w:rsidRPr="00C2364B">
        <w:rPr>
          <w:rFonts w:ascii="Narkisim" w:eastAsia="Calibri" w:hAnsi="Narkisim" w:cs="Narkisim" w:hint="cs"/>
          <w:b w:val="0"/>
          <w:bCs w:val="0"/>
          <w:sz w:val="24"/>
          <w:szCs w:val="24"/>
          <w:rtl/>
        </w:rPr>
        <w:t>הסוגיא</w:t>
      </w:r>
      <w:proofErr w:type="spellEnd"/>
      <w:r w:rsidRPr="00C2364B">
        <w:rPr>
          <w:rFonts w:ascii="Narkisim" w:eastAsia="Calibri" w:hAnsi="Narkisim" w:cs="Narkisim" w:hint="cs"/>
          <w:b w:val="0"/>
          <w:bCs w:val="0"/>
          <w:sz w:val="24"/>
          <w:szCs w:val="24"/>
          <w:rtl/>
        </w:rPr>
        <w:t xml:space="preserve"> והראשונים, נראה פשוט שלדעת </w:t>
      </w:r>
      <w:proofErr w:type="spellStart"/>
      <w:r w:rsidRPr="00C2364B">
        <w:rPr>
          <w:rFonts w:ascii="Narkisim" w:eastAsia="Calibri" w:hAnsi="Narkisim" w:cs="Narkisim" w:hint="cs"/>
          <w:b w:val="0"/>
          <w:bCs w:val="0"/>
          <w:sz w:val="24"/>
          <w:szCs w:val="24"/>
          <w:rtl/>
        </w:rPr>
        <w:t>הרשב"א</w:t>
      </w:r>
      <w:proofErr w:type="spellEnd"/>
      <w:r w:rsidRPr="00C2364B">
        <w:rPr>
          <w:rFonts w:ascii="Narkisim" w:eastAsia="Calibri" w:hAnsi="Narkisim" w:cs="Narkisim" w:hint="cs"/>
          <w:b w:val="0"/>
          <w:bCs w:val="0"/>
          <w:sz w:val="24"/>
          <w:szCs w:val="24"/>
          <w:rtl/>
        </w:rPr>
        <w:t xml:space="preserve"> המגדירה ראיה כתחליף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אמנם פחות טוב אך עדיף מכלום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להדלקה</w:t>
      </w:r>
      <w:r w:rsidR="0088430D">
        <w:rPr>
          <w:rFonts w:ascii="Narkisim" w:eastAsia="Calibri" w:hAnsi="Narkisim" w:cs="Narkisim" w:hint="cs"/>
          <w:b w:val="0"/>
          <w:bCs w:val="0"/>
          <w:sz w:val="24"/>
          <w:szCs w:val="24"/>
          <w:rtl/>
        </w:rPr>
        <w:t>,</w:t>
      </w:r>
      <w:r w:rsidRPr="00C2364B">
        <w:rPr>
          <w:rFonts w:ascii="Narkisim" w:eastAsia="Calibri" w:hAnsi="Narkisim" w:cs="Narkisim" w:hint="cs"/>
          <w:b w:val="0"/>
          <w:bCs w:val="0"/>
          <w:sz w:val="24"/>
          <w:szCs w:val="24"/>
          <w:rtl/>
        </w:rPr>
        <w:t xml:space="preserve"> לכאורה אין טעם לפטור סומא מלהדליק מפני שאינו יכול לראות. סוף סוף הוא מסוגל לקיים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ברמתה הנאותה  ביותר ומה לי שהוא מופקע מרמה נחותה. אם נראה בראייה, כהבנתי בדעת "המנהיג", חיוב נוסף על הדלקה אך מנותק הימנה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ואפילו אם נניח שלכתחילה עדיף לשלב את שניהם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עדיין אין טעם </w:t>
      </w:r>
      <w:proofErr w:type="spellStart"/>
      <w:r w:rsidRPr="00C2364B">
        <w:rPr>
          <w:rFonts w:ascii="Narkisim" w:eastAsia="Calibri" w:hAnsi="Narkisim" w:cs="Narkisim" w:hint="cs"/>
          <w:b w:val="0"/>
          <w:bCs w:val="0"/>
          <w:sz w:val="24"/>
          <w:szCs w:val="24"/>
          <w:rtl/>
        </w:rPr>
        <w:t>לפוטרו</w:t>
      </w:r>
      <w:proofErr w:type="spellEnd"/>
      <w:r w:rsidRPr="00C2364B">
        <w:rPr>
          <w:rFonts w:ascii="Narkisim" w:eastAsia="Calibri" w:hAnsi="Narkisim" w:cs="Narkisim" w:hint="cs"/>
          <w:b w:val="0"/>
          <w:bCs w:val="0"/>
          <w:sz w:val="24"/>
          <w:szCs w:val="24"/>
          <w:rtl/>
        </w:rPr>
        <w:t xml:space="preserve"> היות ולא חסר לו משהו בסיסי בעיקר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ופוק</w:t>
      </w:r>
      <w:proofErr w:type="spellEnd"/>
      <w:r w:rsidRPr="00C2364B">
        <w:rPr>
          <w:rFonts w:ascii="Narkisim" w:eastAsia="Calibri" w:hAnsi="Narkisim" w:cs="Narkisim" w:hint="cs"/>
          <w:b w:val="0"/>
          <w:bCs w:val="0"/>
          <w:sz w:val="24"/>
          <w:szCs w:val="24"/>
          <w:rtl/>
        </w:rPr>
        <w:t xml:space="preserve"> חזי שגם במצות בעלות כמה מרכיבים שלכתחילה ודאי יש לשלב תכלת ולבן בציצית ויש לצרף תפלין של יד ותפלין של ראש "כדי שתהא הויה אחת לשתיהן"</w:t>
      </w:r>
      <w:r w:rsidRPr="00C2364B">
        <w:rPr>
          <w:rFonts w:ascii="Narkisim" w:eastAsia="Calibri" w:hAnsi="Narkisim" w:cs="Narkisim"/>
          <w:b w:val="0"/>
          <w:bCs w:val="0"/>
          <w:sz w:val="24"/>
          <w:szCs w:val="24"/>
          <w:vertAlign w:val="superscript"/>
          <w:rtl/>
        </w:rPr>
        <w:footnoteReference w:id="4"/>
      </w:r>
      <w:r w:rsidRPr="00C2364B">
        <w:rPr>
          <w:rFonts w:ascii="Narkisim" w:eastAsia="Calibri" w:hAnsi="Narkisim" w:cs="Narkisim" w:hint="cs"/>
          <w:b w:val="0"/>
          <w:bCs w:val="0"/>
          <w:sz w:val="24"/>
          <w:szCs w:val="24"/>
          <w:rtl/>
        </w:rPr>
        <w:t xml:space="preserve">, ואף על פי כן אינם מערבים זה את זה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וזאת ללא כל קשר עם מחלוקות הראשונים האם תכלת ולבן נמנים </w:t>
      </w:r>
      <w:proofErr w:type="spellStart"/>
      <w:r w:rsidRPr="00C2364B">
        <w:rPr>
          <w:rFonts w:ascii="Narkisim" w:eastAsia="Calibri" w:hAnsi="Narkisim" w:cs="Narkisim" w:hint="cs"/>
          <w:b w:val="0"/>
          <w:bCs w:val="0"/>
          <w:sz w:val="24"/>
          <w:szCs w:val="24"/>
          <w:rtl/>
        </w:rPr>
        <w:t>כמצוה</w:t>
      </w:r>
      <w:proofErr w:type="spellEnd"/>
      <w:r w:rsidRPr="00C2364B">
        <w:rPr>
          <w:rFonts w:ascii="Narkisim" w:eastAsia="Calibri" w:hAnsi="Narkisim" w:cs="Narkisim" w:hint="cs"/>
          <w:b w:val="0"/>
          <w:bCs w:val="0"/>
          <w:sz w:val="24"/>
          <w:szCs w:val="24"/>
          <w:rtl/>
        </w:rPr>
        <w:t xml:space="preserve"> אחת או כשתי מצות וכן לגבי שני התפילין. ולמה אם כך תערב ראייה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או היות בר ראות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את ההדלקה. ולא נותר לכאורה מקום לפטור סומא אלא אם כן נגדיר ראייה </w:t>
      </w:r>
      <w:proofErr w:type="spellStart"/>
      <w:r w:rsidRPr="00C2364B">
        <w:rPr>
          <w:rFonts w:ascii="Narkisim" w:eastAsia="Calibri" w:hAnsi="Narkisim" w:cs="Narkisim" w:hint="cs"/>
          <w:b w:val="0"/>
          <w:bCs w:val="0"/>
          <w:sz w:val="24"/>
          <w:szCs w:val="24"/>
          <w:rtl/>
        </w:rPr>
        <w:t>כמימד</w:t>
      </w:r>
      <w:proofErr w:type="spellEnd"/>
      <w:r w:rsidRPr="00C2364B">
        <w:rPr>
          <w:rFonts w:ascii="Narkisim" w:eastAsia="Calibri" w:hAnsi="Narkisim" w:cs="Narkisim" w:hint="cs"/>
          <w:b w:val="0"/>
          <w:bCs w:val="0"/>
          <w:sz w:val="24"/>
          <w:szCs w:val="24"/>
          <w:rtl/>
        </w:rPr>
        <w:t xml:space="preserve"> יסודי של הפרסומי </w:t>
      </w:r>
      <w:proofErr w:type="spellStart"/>
      <w:r w:rsidRPr="00C2364B">
        <w:rPr>
          <w:rFonts w:ascii="Narkisim" w:eastAsia="Calibri" w:hAnsi="Narkisim" w:cs="Narkisim" w:hint="cs"/>
          <w:b w:val="0"/>
          <w:bCs w:val="0"/>
          <w:sz w:val="24"/>
          <w:szCs w:val="24"/>
          <w:rtl/>
        </w:rPr>
        <w:t>ניסא</w:t>
      </w:r>
      <w:proofErr w:type="spellEnd"/>
      <w:r w:rsidRPr="00C2364B">
        <w:rPr>
          <w:rFonts w:ascii="Narkisim" w:eastAsia="Calibri" w:hAnsi="Narkisim" w:cs="Narkisim" w:hint="cs"/>
          <w:b w:val="0"/>
          <w:bCs w:val="0"/>
          <w:sz w:val="24"/>
          <w:szCs w:val="24"/>
          <w:rtl/>
        </w:rPr>
        <w:t xml:space="preserve"> שבהדלקה </w:t>
      </w:r>
      <w:proofErr w:type="spellStart"/>
      <w:r w:rsidRPr="00C2364B">
        <w:rPr>
          <w:rFonts w:ascii="Narkisim" w:eastAsia="Calibri" w:hAnsi="Narkisim" w:cs="Narkisim" w:hint="cs"/>
          <w:b w:val="0"/>
          <w:bCs w:val="0"/>
          <w:sz w:val="24"/>
          <w:szCs w:val="24"/>
          <w:rtl/>
        </w:rPr>
        <w:t>כמדוייק</w:t>
      </w:r>
      <w:proofErr w:type="spellEnd"/>
      <w:r w:rsidRPr="00C2364B">
        <w:rPr>
          <w:rFonts w:ascii="Narkisim" w:eastAsia="Calibri" w:hAnsi="Narkisim" w:cs="Narkisim" w:hint="cs"/>
          <w:b w:val="0"/>
          <w:bCs w:val="0"/>
          <w:sz w:val="24"/>
          <w:szCs w:val="24"/>
          <w:rtl/>
        </w:rPr>
        <w:t xml:space="preserve"> מן </w:t>
      </w:r>
      <w:proofErr w:type="spellStart"/>
      <w:r w:rsidRPr="00C2364B">
        <w:rPr>
          <w:rFonts w:ascii="Narkisim" w:eastAsia="Calibri" w:hAnsi="Narkisim" w:cs="Narkisim" w:hint="cs"/>
          <w:b w:val="0"/>
          <w:bCs w:val="0"/>
          <w:sz w:val="24"/>
          <w:szCs w:val="24"/>
          <w:rtl/>
        </w:rPr>
        <w:t>הריטב"א</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וה"ארחות</w:t>
      </w:r>
      <w:proofErr w:type="spellEnd"/>
      <w:r w:rsidRPr="00C2364B">
        <w:rPr>
          <w:rFonts w:ascii="Narkisim" w:eastAsia="Calibri" w:hAnsi="Narkisim" w:cs="Narkisim" w:hint="cs"/>
          <w:b w:val="0"/>
          <w:bCs w:val="0"/>
          <w:sz w:val="24"/>
          <w:szCs w:val="24"/>
          <w:rtl/>
        </w:rPr>
        <w:t xml:space="preserve"> חיים" ולפי הבנה אחת בדעת רש"י והרמב"ם. אלא שאף אם נניח שקיים קשר הדוק בין הראייה להדלקה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בהיות הראשונה קובעת את רמת </w:t>
      </w:r>
      <w:proofErr w:type="spellStart"/>
      <w:r w:rsidRPr="00C2364B">
        <w:rPr>
          <w:rFonts w:ascii="Narkisim" w:eastAsia="Calibri" w:hAnsi="Narkisim" w:cs="Narkisim" w:hint="cs"/>
          <w:b w:val="0"/>
          <w:bCs w:val="0"/>
          <w:sz w:val="24"/>
          <w:szCs w:val="24"/>
          <w:rtl/>
        </w:rPr>
        <w:t>השניה</w:t>
      </w:r>
      <w:proofErr w:type="spellEnd"/>
      <w:r w:rsidRPr="00C2364B">
        <w:rPr>
          <w:rFonts w:ascii="Narkisim" w:eastAsia="Calibri" w:hAnsi="Narkisim" w:cs="Narkisim" w:hint="cs"/>
          <w:b w:val="0"/>
          <w:bCs w:val="0"/>
          <w:sz w:val="24"/>
          <w:szCs w:val="24"/>
          <w:rtl/>
        </w:rPr>
        <w:t xml:space="preserve"> ולא רק מצטרפת אליה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עדיין יתכן שחיוב סומא </w:t>
      </w:r>
      <w:proofErr w:type="spellStart"/>
      <w:r w:rsidRPr="00C2364B">
        <w:rPr>
          <w:rFonts w:ascii="Narkisim" w:eastAsia="Calibri" w:hAnsi="Narkisim" w:cs="Narkisim" w:hint="cs"/>
          <w:b w:val="0"/>
          <w:bCs w:val="0"/>
          <w:sz w:val="24"/>
          <w:szCs w:val="24"/>
          <w:rtl/>
        </w:rPr>
        <w:t>בנ"ח</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תליא</w:t>
      </w:r>
      <w:proofErr w:type="spellEnd"/>
      <w:r w:rsidRPr="00C2364B">
        <w:rPr>
          <w:rFonts w:ascii="Narkisim" w:eastAsia="Calibri" w:hAnsi="Narkisim" w:cs="Narkisim" w:hint="cs"/>
          <w:b w:val="0"/>
          <w:bCs w:val="0"/>
          <w:sz w:val="24"/>
          <w:szCs w:val="24"/>
          <w:rtl/>
        </w:rPr>
        <w:t xml:space="preserve"> באשלי </w:t>
      </w:r>
      <w:proofErr w:type="spellStart"/>
      <w:r w:rsidRPr="00C2364B">
        <w:rPr>
          <w:rFonts w:ascii="Narkisim" w:eastAsia="Calibri" w:hAnsi="Narkisim" w:cs="Narkisim" w:hint="cs"/>
          <w:b w:val="0"/>
          <w:bCs w:val="0"/>
          <w:sz w:val="24"/>
          <w:szCs w:val="24"/>
          <w:rtl/>
        </w:rPr>
        <w:t>רברבי</w:t>
      </w:r>
      <w:proofErr w:type="spellEnd"/>
      <w:r w:rsidRPr="00C2364B">
        <w:rPr>
          <w:rFonts w:ascii="Narkisim" w:eastAsia="Calibri" w:hAnsi="Narkisim" w:cs="Narkisim" w:hint="cs"/>
          <w:b w:val="0"/>
          <w:bCs w:val="0"/>
          <w:sz w:val="24"/>
          <w:szCs w:val="24"/>
          <w:rtl/>
        </w:rPr>
        <w:t>.</w:t>
      </w:r>
    </w:p>
    <w:p w:rsidR="00057579" w:rsidRPr="00C2364B" w:rsidRDefault="00057579" w:rsidP="00E43D15">
      <w:pPr>
        <w:pStyle w:val="2"/>
        <w:jc w:val="both"/>
        <w:rPr>
          <w:rFonts w:ascii="Narkisim" w:eastAsia="Calibri" w:hAnsi="Narkisim" w:cs="Narkisim"/>
          <w:b w:val="0"/>
          <w:bCs w:val="0"/>
          <w:sz w:val="24"/>
          <w:szCs w:val="24"/>
          <w:rtl/>
        </w:rPr>
      </w:pPr>
      <w:proofErr w:type="spellStart"/>
      <w:r w:rsidRPr="00C2364B">
        <w:rPr>
          <w:rFonts w:ascii="Narkisim" w:eastAsia="Calibri" w:hAnsi="Narkisim" w:cs="Narkisim" w:hint="cs"/>
          <w:b w:val="0"/>
          <w:bCs w:val="0"/>
          <w:sz w:val="24"/>
          <w:szCs w:val="24"/>
          <w:rtl/>
        </w:rPr>
        <w:t>דהנה</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יעויין</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בסוגיא</w:t>
      </w:r>
      <w:proofErr w:type="spellEnd"/>
      <w:r w:rsidRPr="00C2364B">
        <w:rPr>
          <w:rFonts w:ascii="Narkisim" w:eastAsia="Calibri" w:hAnsi="Narkisim" w:cs="Narkisim" w:hint="cs"/>
          <w:b w:val="0"/>
          <w:bCs w:val="0"/>
          <w:sz w:val="24"/>
          <w:szCs w:val="24"/>
          <w:rtl/>
        </w:rPr>
        <w:t xml:space="preserve"> בשלהי ערבי פסחים "אמר רב אחא בר יעקב סומא פטור מלומר הגדה כתיב הכא </w:t>
      </w:r>
      <w:r w:rsidRPr="00C2364B">
        <w:rPr>
          <w:rFonts w:ascii="Narkisim" w:eastAsia="Calibri" w:hAnsi="Narkisim" w:cs="Narkisim" w:hint="cs"/>
          <w:b w:val="0"/>
          <w:bCs w:val="0"/>
          <w:sz w:val="24"/>
          <w:szCs w:val="24"/>
          <w:rtl/>
        </w:rPr>
        <w:lastRenderedPageBreak/>
        <w:t xml:space="preserve">בעבור זה וכתיב התם בננו זה מה להלן פרט </w:t>
      </w:r>
      <w:proofErr w:type="spellStart"/>
      <w:r w:rsidRPr="00C2364B">
        <w:rPr>
          <w:rFonts w:ascii="Narkisim" w:eastAsia="Calibri" w:hAnsi="Narkisim" w:cs="Narkisim" w:hint="cs"/>
          <w:b w:val="0"/>
          <w:bCs w:val="0"/>
          <w:sz w:val="24"/>
          <w:szCs w:val="24"/>
          <w:rtl/>
        </w:rPr>
        <w:t>לסומין</w:t>
      </w:r>
      <w:proofErr w:type="spellEnd"/>
      <w:r w:rsidRPr="00C2364B">
        <w:rPr>
          <w:rFonts w:ascii="Narkisim" w:eastAsia="Calibri" w:hAnsi="Narkisim" w:cs="Narkisim" w:hint="cs"/>
          <w:b w:val="0"/>
          <w:bCs w:val="0"/>
          <w:sz w:val="24"/>
          <w:szCs w:val="24"/>
          <w:rtl/>
        </w:rPr>
        <w:t xml:space="preserve"> אף כאן פרט לסומא איני והאמר </w:t>
      </w:r>
      <w:proofErr w:type="spellStart"/>
      <w:r w:rsidRPr="00C2364B">
        <w:rPr>
          <w:rFonts w:ascii="Narkisim" w:eastAsia="Calibri" w:hAnsi="Narkisim" w:cs="Narkisim" w:hint="cs"/>
          <w:b w:val="0"/>
          <w:bCs w:val="0"/>
          <w:sz w:val="24"/>
          <w:szCs w:val="24"/>
          <w:rtl/>
        </w:rPr>
        <w:t>מרימר</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שאלתינהו</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לרבנן</w:t>
      </w:r>
      <w:proofErr w:type="spellEnd"/>
      <w:r w:rsidRPr="00C2364B">
        <w:rPr>
          <w:rFonts w:ascii="Narkisim" w:eastAsia="Calibri" w:hAnsi="Narkisim" w:cs="Narkisim" w:hint="cs"/>
          <w:b w:val="0"/>
          <w:bCs w:val="0"/>
          <w:sz w:val="24"/>
          <w:szCs w:val="24"/>
          <w:rtl/>
        </w:rPr>
        <w:t xml:space="preserve"> דבי רב יוסף מאן </w:t>
      </w:r>
      <w:proofErr w:type="spellStart"/>
      <w:r w:rsidRPr="00C2364B">
        <w:rPr>
          <w:rFonts w:ascii="Narkisim" w:eastAsia="Calibri" w:hAnsi="Narkisim" w:cs="Narkisim" w:hint="cs"/>
          <w:b w:val="0"/>
          <w:bCs w:val="0"/>
          <w:sz w:val="24"/>
          <w:szCs w:val="24"/>
          <w:rtl/>
        </w:rPr>
        <w:t>דאמר</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אגדתא</w:t>
      </w:r>
      <w:proofErr w:type="spellEnd"/>
      <w:r w:rsidRPr="00C2364B">
        <w:rPr>
          <w:rFonts w:ascii="Narkisim" w:eastAsia="Calibri" w:hAnsi="Narkisim" w:cs="Narkisim" w:hint="cs"/>
          <w:b w:val="0"/>
          <w:bCs w:val="0"/>
          <w:sz w:val="24"/>
          <w:szCs w:val="24"/>
          <w:rtl/>
        </w:rPr>
        <w:t xml:space="preserve"> בי רב יוסף אמרו רב יוסף מ"ד </w:t>
      </w:r>
      <w:proofErr w:type="spellStart"/>
      <w:r w:rsidRPr="00C2364B">
        <w:rPr>
          <w:rFonts w:ascii="Narkisim" w:eastAsia="Calibri" w:hAnsi="Narkisim" w:cs="Narkisim" w:hint="cs"/>
          <w:b w:val="0"/>
          <w:bCs w:val="0"/>
          <w:sz w:val="24"/>
          <w:szCs w:val="24"/>
          <w:rtl/>
        </w:rPr>
        <w:t>אגדתא</w:t>
      </w:r>
      <w:proofErr w:type="spellEnd"/>
      <w:r w:rsidRPr="00C2364B">
        <w:rPr>
          <w:rFonts w:ascii="Narkisim" w:eastAsia="Calibri" w:hAnsi="Narkisim" w:cs="Narkisim" w:hint="cs"/>
          <w:b w:val="0"/>
          <w:bCs w:val="0"/>
          <w:sz w:val="24"/>
          <w:szCs w:val="24"/>
          <w:rtl/>
        </w:rPr>
        <w:t xml:space="preserve"> בי רב ששת אמרו רב ששת </w:t>
      </w:r>
      <w:proofErr w:type="spellStart"/>
      <w:r w:rsidRPr="00C2364B">
        <w:rPr>
          <w:rFonts w:ascii="Narkisim" w:eastAsia="Calibri" w:hAnsi="Narkisim" w:cs="Narkisim" w:hint="cs"/>
          <w:b w:val="0"/>
          <w:bCs w:val="0"/>
          <w:sz w:val="24"/>
          <w:szCs w:val="24"/>
          <w:rtl/>
        </w:rPr>
        <w:t>קסברי</w:t>
      </w:r>
      <w:proofErr w:type="spellEnd"/>
      <w:r w:rsidRPr="00C2364B">
        <w:rPr>
          <w:rFonts w:ascii="Narkisim" w:eastAsia="Calibri" w:hAnsi="Narkisim" w:cs="Narkisim" w:hint="cs"/>
          <w:b w:val="0"/>
          <w:bCs w:val="0"/>
          <w:sz w:val="24"/>
          <w:szCs w:val="24"/>
          <w:rtl/>
        </w:rPr>
        <w:t xml:space="preserve"> מצה בזמן הזה דרבנן מכלל </w:t>
      </w:r>
      <w:proofErr w:type="spellStart"/>
      <w:r w:rsidRPr="00C2364B">
        <w:rPr>
          <w:rFonts w:ascii="Narkisim" w:eastAsia="Calibri" w:hAnsi="Narkisim" w:cs="Narkisim" w:hint="cs"/>
          <w:b w:val="0"/>
          <w:bCs w:val="0"/>
          <w:sz w:val="24"/>
          <w:szCs w:val="24"/>
          <w:rtl/>
        </w:rPr>
        <w:t>דרב</w:t>
      </w:r>
      <w:proofErr w:type="spellEnd"/>
      <w:r w:rsidRPr="00C2364B">
        <w:rPr>
          <w:rFonts w:ascii="Narkisim" w:eastAsia="Calibri" w:hAnsi="Narkisim" w:cs="Narkisim" w:hint="cs"/>
          <w:b w:val="0"/>
          <w:bCs w:val="0"/>
          <w:sz w:val="24"/>
          <w:szCs w:val="24"/>
          <w:rtl/>
        </w:rPr>
        <w:t xml:space="preserve"> אחא בר יעקב סבר מצה בזמן הזה דאורייתא והא רב אחא בר יעקב הוא </w:t>
      </w:r>
      <w:proofErr w:type="spellStart"/>
      <w:r w:rsidRPr="00C2364B">
        <w:rPr>
          <w:rFonts w:ascii="Narkisim" w:eastAsia="Calibri" w:hAnsi="Narkisim" w:cs="Narkisim" w:hint="cs"/>
          <w:b w:val="0"/>
          <w:bCs w:val="0"/>
          <w:sz w:val="24"/>
          <w:szCs w:val="24"/>
          <w:rtl/>
        </w:rPr>
        <w:t>דסבר</w:t>
      </w:r>
      <w:proofErr w:type="spellEnd"/>
      <w:r w:rsidRPr="00C2364B">
        <w:rPr>
          <w:rFonts w:ascii="Narkisim" w:eastAsia="Calibri" w:hAnsi="Narkisim" w:cs="Narkisim" w:hint="cs"/>
          <w:b w:val="0"/>
          <w:bCs w:val="0"/>
          <w:sz w:val="24"/>
          <w:szCs w:val="24"/>
          <w:rtl/>
        </w:rPr>
        <w:t xml:space="preserve"> מצה בזמן הזה דרבנן </w:t>
      </w:r>
      <w:proofErr w:type="spellStart"/>
      <w:r w:rsidRPr="00C2364B">
        <w:rPr>
          <w:rFonts w:ascii="Narkisim" w:eastAsia="Calibri" w:hAnsi="Narkisim" w:cs="Narkisim" w:hint="cs"/>
          <w:b w:val="0"/>
          <w:bCs w:val="0"/>
          <w:sz w:val="24"/>
          <w:szCs w:val="24"/>
          <w:rtl/>
        </w:rPr>
        <w:t>קסבר</w:t>
      </w:r>
      <w:proofErr w:type="spellEnd"/>
      <w:r w:rsidRPr="00C2364B">
        <w:rPr>
          <w:rFonts w:ascii="Narkisim" w:eastAsia="Calibri" w:hAnsi="Narkisim" w:cs="Narkisim" w:hint="cs"/>
          <w:b w:val="0"/>
          <w:bCs w:val="0"/>
          <w:sz w:val="24"/>
          <w:szCs w:val="24"/>
          <w:rtl/>
        </w:rPr>
        <w:t xml:space="preserve"> כל </w:t>
      </w:r>
      <w:proofErr w:type="spellStart"/>
      <w:r w:rsidRPr="00C2364B">
        <w:rPr>
          <w:rFonts w:ascii="Narkisim" w:eastAsia="Calibri" w:hAnsi="Narkisim" w:cs="Narkisim" w:hint="cs"/>
          <w:b w:val="0"/>
          <w:bCs w:val="0"/>
          <w:sz w:val="24"/>
          <w:szCs w:val="24"/>
          <w:rtl/>
        </w:rPr>
        <w:t>דתקון</w:t>
      </w:r>
      <w:proofErr w:type="spellEnd"/>
      <w:r w:rsidRPr="00C2364B">
        <w:rPr>
          <w:rFonts w:ascii="Narkisim" w:eastAsia="Calibri" w:hAnsi="Narkisim" w:cs="Narkisim" w:hint="cs"/>
          <w:b w:val="0"/>
          <w:bCs w:val="0"/>
          <w:sz w:val="24"/>
          <w:szCs w:val="24"/>
          <w:rtl/>
        </w:rPr>
        <w:t xml:space="preserve"> רבנן כעין דאורייתא תיקון"</w:t>
      </w:r>
      <w:r w:rsidR="00E43D15" w:rsidRPr="00C2364B">
        <w:rPr>
          <w:rFonts w:ascii="Narkisim" w:eastAsia="Calibri" w:hAnsi="Narkisim" w:cs="Narkisim" w:hint="cs"/>
          <w:b w:val="0"/>
          <w:bCs w:val="0"/>
          <w:sz w:val="24"/>
          <w:szCs w:val="24"/>
          <w:rtl/>
        </w:rPr>
        <w:t xml:space="preserve"> </w:t>
      </w:r>
      <w:r w:rsidR="00E43D15" w:rsidRPr="00E43D15">
        <w:rPr>
          <w:rFonts w:ascii="Narkisim" w:eastAsia="Calibri" w:hAnsi="Narkisim" w:cs="Narkisim" w:hint="cs"/>
          <w:b w:val="0"/>
          <w:bCs w:val="0"/>
          <w:sz w:val="20"/>
          <w:szCs w:val="20"/>
          <w:rtl/>
        </w:rPr>
        <w:t xml:space="preserve">(פסחים </w:t>
      </w:r>
      <w:proofErr w:type="spellStart"/>
      <w:r w:rsidR="00E43D15" w:rsidRPr="00E43D15">
        <w:rPr>
          <w:rFonts w:ascii="Narkisim" w:eastAsia="Calibri" w:hAnsi="Narkisim" w:cs="Narkisim" w:hint="cs"/>
          <w:b w:val="0"/>
          <w:bCs w:val="0"/>
          <w:sz w:val="20"/>
          <w:szCs w:val="20"/>
          <w:rtl/>
        </w:rPr>
        <w:t>קטז</w:t>
      </w:r>
      <w:proofErr w:type="spellEnd"/>
      <w:r w:rsidR="00E43D15" w:rsidRPr="00E43D15">
        <w:rPr>
          <w:rFonts w:ascii="Narkisim" w:eastAsia="Calibri" w:hAnsi="Narkisim" w:cs="Narkisim" w:hint="cs"/>
          <w:b w:val="0"/>
          <w:bCs w:val="0"/>
          <w:sz w:val="20"/>
          <w:szCs w:val="20"/>
          <w:rtl/>
        </w:rPr>
        <w:t>:)</w:t>
      </w:r>
      <w:r w:rsidRPr="00C2364B">
        <w:rPr>
          <w:rFonts w:ascii="Narkisim" w:eastAsia="Calibri" w:hAnsi="Narkisim" w:cs="Narkisim" w:hint="cs"/>
          <w:b w:val="0"/>
          <w:bCs w:val="0"/>
          <w:sz w:val="24"/>
          <w:szCs w:val="24"/>
          <w:rtl/>
        </w:rPr>
        <w:t xml:space="preserve">. מן </w:t>
      </w:r>
      <w:proofErr w:type="spellStart"/>
      <w:r w:rsidRPr="00C2364B">
        <w:rPr>
          <w:rFonts w:ascii="Narkisim" w:eastAsia="Calibri" w:hAnsi="Narkisim" w:cs="Narkisim" w:hint="cs"/>
          <w:b w:val="0"/>
          <w:bCs w:val="0"/>
          <w:sz w:val="24"/>
          <w:szCs w:val="24"/>
          <w:rtl/>
        </w:rPr>
        <w:t>הסוגיא</w:t>
      </w:r>
      <w:proofErr w:type="spellEnd"/>
      <w:r w:rsidRPr="00C2364B">
        <w:rPr>
          <w:rFonts w:ascii="Narkisim" w:eastAsia="Calibri" w:hAnsi="Narkisim" w:cs="Narkisim" w:hint="cs"/>
          <w:b w:val="0"/>
          <w:bCs w:val="0"/>
          <w:sz w:val="24"/>
          <w:szCs w:val="24"/>
          <w:rtl/>
        </w:rPr>
        <w:t xml:space="preserve"> יוצא שלדעת רב אחא בר יעקב מצות הגדה מחייבת הצבעה על המצה והמרור והמחשת סיפור יציאת מצרים על ידי זיקה פיזית וחווייתית ישירה, כולל ראייה, </w:t>
      </w:r>
      <w:proofErr w:type="spellStart"/>
      <w:r w:rsidRPr="00C2364B">
        <w:rPr>
          <w:rFonts w:ascii="Narkisim" w:eastAsia="Calibri" w:hAnsi="Narkisim" w:cs="Narkisim" w:hint="cs"/>
          <w:b w:val="0"/>
          <w:bCs w:val="0"/>
          <w:sz w:val="24"/>
          <w:szCs w:val="24"/>
          <w:rtl/>
        </w:rPr>
        <w:t>לחפצא</w:t>
      </w:r>
      <w:proofErr w:type="spellEnd"/>
      <w:r w:rsidRPr="00C2364B">
        <w:rPr>
          <w:rFonts w:ascii="Narkisim" w:eastAsia="Calibri" w:hAnsi="Narkisim" w:cs="Narkisim" w:hint="cs"/>
          <w:b w:val="0"/>
          <w:bCs w:val="0"/>
          <w:sz w:val="24"/>
          <w:szCs w:val="24"/>
          <w:rtl/>
        </w:rPr>
        <w:t xml:space="preserve"> של מצות הלילה; והיות וסומא אינו בר הכי של קיום זה הרי הוא מופקע מן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כולה. ואשר לדיון במצב בזמן הזה כנראה שהגמרא הבינה שלדעתו בזמן הזה כל מצות סיפור יציאת מצרים היא מדרבנן שהרי אף פיקחים והפכו להיות כסומים </w:t>
      </w:r>
      <w:proofErr w:type="spellStart"/>
      <w:r w:rsidRPr="00C2364B">
        <w:rPr>
          <w:rFonts w:ascii="Narkisim" w:eastAsia="Calibri" w:hAnsi="Narkisim" w:cs="Narkisim" w:hint="cs"/>
          <w:b w:val="0"/>
          <w:bCs w:val="0"/>
          <w:sz w:val="24"/>
          <w:szCs w:val="24"/>
          <w:rtl/>
        </w:rPr>
        <w:t>מכיון</w:t>
      </w:r>
      <w:proofErr w:type="spellEnd"/>
      <w:r w:rsidRPr="00C2364B">
        <w:rPr>
          <w:rFonts w:ascii="Narkisim" w:eastAsia="Calibri" w:hAnsi="Narkisim" w:cs="Narkisim" w:hint="cs"/>
          <w:b w:val="0"/>
          <w:bCs w:val="0"/>
          <w:sz w:val="24"/>
          <w:szCs w:val="24"/>
          <w:rtl/>
        </w:rPr>
        <w:t xml:space="preserve"> שאין </w:t>
      </w:r>
      <w:proofErr w:type="spellStart"/>
      <w:r w:rsidRPr="00C2364B">
        <w:rPr>
          <w:rFonts w:ascii="Narkisim" w:eastAsia="Calibri" w:hAnsi="Narkisim" w:cs="Narkisim" w:hint="cs"/>
          <w:b w:val="0"/>
          <w:bCs w:val="0"/>
          <w:sz w:val="24"/>
          <w:szCs w:val="24"/>
          <w:rtl/>
        </w:rPr>
        <w:t>בכחם</w:t>
      </w:r>
      <w:proofErr w:type="spellEnd"/>
      <w:r w:rsidRPr="00C2364B">
        <w:rPr>
          <w:rFonts w:ascii="Narkisim" w:eastAsia="Calibri" w:hAnsi="Narkisim" w:cs="Narkisim" w:hint="cs"/>
          <w:b w:val="0"/>
          <w:bCs w:val="0"/>
          <w:sz w:val="24"/>
          <w:szCs w:val="24"/>
          <w:rtl/>
        </w:rPr>
        <w:t xml:space="preserve"> להצביע על מצת מצוה </w:t>
      </w:r>
      <w:proofErr w:type="spellStart"/>
      <w:r w:rsidRPr="00C2364B">
        <w:rPr>
          <w:rFonts w:ascii="Narkisim" w:eastAsia="Calibri" w:hAnsi="Narkisim" w:cs="Narkisim" w:hint="cs"/>
          <w:b w:val="0"/>
          <w:bCs w:val="0"/>
          <w:sz w:val="24"/>
          <w:szCs w:val="24"/>
          <w:rtl/>
        </w:rPr>
        <w:t>שבזה"ז</w:t>
      </w:r>
      <w:proofErr w:type="spellEnd"/>
      <w:r w:rsidRPr="00C2364B">
        <w:rPr>
          <w:rFonts w:ascii="Narkisim" w:eastAsia="Calibri" w:hAnsi="Narkisim" w:cs="Narkisim" w:hint="cs"/>
          <w:b w:val="0"/>
          <w:bCs w:val="0"/>
          <w:sz w:val="24"/>
          <w:szCs w:val="24"/>
          <w:rtl/>
        </w:rPr>
        <w:t xml:space="preserve"> בכלל אינה קיימת. ומתעוררת אם כן השאלה האם קיום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מדרבנן מתאפשר מפני שחכמים ויתרו על </w:t>
      </w:r>
      <w:proofErr w:type="spellStart"/>
      <w:r w:rsidRPr="00C2364B">
        <w:rPr>
          <w:rFonts w:ascii="Narkisim" w:eastAsia="Calibri" w:hAnsi="Narkisim" w:cs="Narkisim" w:hint="cs"/>
          <w:b w:val="0"/>
          <w:bCs w:val="0"/>
          <w:sz w:val="24"/>
          <w:szCs w:val="24"/>
          <w:rtl/>
        </w:rPr>
        <w:t>מימד</w:t>
      </w:r>
      <w:proofErr w:type="spellEnd"/>
      <w:r w:rsidRPr="00C2364B">
        <w:rPr>
          <w:rFonts w:ascii="Narkisim" w:eastAsia="Calibri" w:hAnsi="Narkisim" w:cs="Narkisim" w:hint="cs"/>
          <w:b w:val="0"/>
          <w:bCs w:val="0"/>
          <w:sz w:val="24"/>
          <w:szCs w:val="24"/>
          <w:rtl/>
        </w:rPr>
        <w:t xml:space="preserve"> זה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ואז גם סומא חייב </w:t>
      </w:r>
      <w:proofErr w:type="spellStart"/>
      <w:r w:rsidRPr="00C2364B">
        <w:rPr>
          <w:rFonts w:ascii="Narkisim" w:eastAsia="Calibri" w:hAnsi="Narkisim" w:cs="Narkisim" w:hint="cs"/>
          <w:b w:val="0"/>
          <w:bCs w:val="0"/>
          <w:sz w:val="24"/>
          <w:szCs w:val="24"/>
          <w:rtl/>
        </w:rPr>
        <w:t>בזה"ז</w:t>
      </w:r>
      <w:proofErr w:type="spellEnd"/>
      <w:r w:rsidRPr="00C2364B">
        <w:rPr>
          <w:rFonts w:ascii="Narkisim" w:eastAsia="Calibri" w:hAnsi="Narkisim" w:cs="Narkisim" w:hint="cs"/>
          <w:b w:val="0"/>
          <w:bCs w:val="0"/>
          <w:sz w:val="24"/>
          <w:szCs w:val="24"/>
          <w:rtl/>
        </w:rPr>
        <w:t xml:space="preserve"> שהרי אין בינו לבין פיקח ולא כלום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או האם מדרבנן עדיין עומדים על דרישה זו אלא שניתן לספקה על ידי מצה דרבנן; ובמקרה זה, סומא פטור אף </w:t>
      </w:r>
      <w:proofErr w:type="spellStart"/>
      <w:r w:rsidRPr="00C2364B">
        <w:rPr>
          <w:rFonts w:ascii="Narkisim" w:eastAsia="Calibri" w:hAnsi="Narkisim" w:cs="Narkisim" w:hint="cs"/>
          <w:b w:val="0"/>
          <w:bCs w:val="0"/>
          <w:sz w:val="24"/>
          <w:szCs w:val="24"/>
          <w:rtl/>
        </w:rPr>
        <w:t>בזה"ז</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מכיון</w:t>
      </w:r>
      <w:proofErr w:type="spellEnd"/>
      <w:r w:rsidRPr="00C2364B">
        <w:rPr>
          <w:rFonts w:ascii="Narkisim" w:eastAsia="Calibri" w:hAnsi="Narkisim" w:cs="Narkisim" w:hint="cs"/>
          <w:b w:val="0"/>
          <w:bCs w:val="0"/>
          <w:sz w:val="24"/>
          <w:szCs w:val="24"/>
          <w:rtl/>
        </w:rPr>
        <w:t xml:space="preserve"> שאינו מסוגל להצביע לא על מצה דאורייתא ולא על מצה דרבנן; "וכשם שבזמן שבית המקדש קיים פטור השתא </w:t>
      </w:r>
      <w:proofErr w:type="spellStart"/>
      <w:r w:rsidRPr="00C2364B">
        <w:rPr>
          <w:rFonts w:ascii="Narkisim" w:eastAsia="Calibri" w:hAnsi="Narkisim" w:cs="Narkisim" w:hint="cs"/>
          <w:b w:val="0"/>
          <w:bCs w:val="0"/>
          <w:sz w:val="24"/>
          <w:szCs w:val="24"/>
          <w:rtl/>
        </w:rPr>
        <w:t>נמי</w:t>
      </w:r>
      <w:proofErr w:type="spellEnd"/>
      <w:r w:rsidRPr="00C2364B">
        <w:rPr>
          <w:rFonts w:ascii="Narkisim" w:eastAsia="Calibri" w:hAnsi="Narkisim" w:cs="Narkisim" w:hint="cs"/>
          <w:b w:val="0"/>
          <w:bCs w:val="0"/>
          <w:sz w:val="24"/>
          <w:szCs w:val="24"/>
          <w:rtl/>
        </w:rPr>
        <w:t xml:space="preserve"> פטור" (</w:t>
      </w:r>
      <w:proofErr w:type="spellStart"/>
      <w:r w:rsidRPr="00C2364B">
        <w:rPr>
          <w:rFonts w:ascii="Narkisim" w:eastAsia="Calibri" w:hAnsi="Narkisim" w:cs="Narkisim" w:hint="cs"/>
          <w:b w:val="0"/>
          <w:bCs w:val="0"/>
          <w:sz w:val="24"/>
          <w:szCs w:val="24"/>
          <w:rtl/>
        </w:rPr>
        <w:t>רשב"ם</w:t>
      </w:r>
      <w:proofErr w:type="spellEnd"/>
      <w:r w:rsidRPr="00C2364B">
        <w:rPr>
          <w:rFonts w:ascii="Narkisim" w:eastAsia="Calibri" w:hAnsi="Narkisim" w:cs="Narkisim" w:hint="cs"/>
          <w:b w:val="0"/>
          <w:bCs w:val="0"/>
          <w:sz w:val="24"/>
          <w:szCs w:val="24"/>
          <w:rtl/>
        </w:rPr>
        <w:t>).</w:t>
      </w:r>
      <w:r w:rsidRPr="00C2364B">
        <w:rPr>
          <w:rFonts w:ascii="Narkisim" w:eastAsia="Calibri" w:hAnsi="Narkisim" w:cs="Narkisim"/>
          <w:b w:val="0"/>
          <w:bCs w:val="0"/>
          <w:sz w:val="24"/>
          <w:szCs w:val="24"/>
          <w:vertAlign w:val="superscript"/>
          <w:rtl/>
        </w:rPr>
        <w:footnoteReference w:id="5"/>
      </w:r>
    </w:p>
    <w:p w:rsidR="00057579" w:rsidRPr="00C2364B" w:rsidRDefault="00057579" w:rsidP="00E43D15">
      <w:pPr>
        <w:pStyle w:val="2"/>
        <w:jc w:val="both"/>
        <w:rPr>
          <w:rFonts w:ascii="Narkisim" w:eastAsia="Calibri" w:hAnsi="Narkisim" w:cs="Narkisim"/>
          <w:b w:val="0"/>
          <w:bCs w:val="0"/>
          <w:sz w:val="24"/>
          <w:szCs w:val="24"/>
          <w:rtl/>
        </w:rPr>
      </w:pPr>
      <w:r w:rsidRPr="00C2364B">
        <w:rPr>
          <w:rFonts w:ascii="Narkisim" w:eastAsia="Calibri" w:hAnsi="Narkisim" w:cs="Narkisim" w:hint="cs"/>
          <w:b w:val="0"/>
          <w:bCs w:val="0"/>
          <w:sz w:val="24"/>
          <w:szCs w:val="24"/>
          <w:rtl/>
        </w:rPr>
        <w:t xml:space="preserve">אמנם כך יוצא לכאורה מן </w:t>
      </w:r>
      <w:proofErr w:type="spellStart"/>
      <w:r w:rsidRPr="00C2364B">
        <w:rPr>
          <w:rFonts w:ascii="Narkisim" w:eastAsia="Calibri" w:hAnsi="Narkisim" w:cs="Narkisim" w:hint="cs"/>
          <w:b w:val="0"/>
          <w:bCs w:val="0"/>
          <w:sz w:val="24"/>
          <w:szCs w:val="24"/>
          <w:rtl/>
        </w:rPr>
        <w:t>הסוגיא</w:t>
      </w:r>
      <w:proofErr w:type="spellEnd"/>
      <w:r w:rsidRPr="00C2364B">
        <w:rPr>
          <w:rFonts w:ascii="Narkisim" w:eastAsia="Calibri" w:hAnsi="Narkisim" w:cs="Narkisim" w:hint="cs"/>
          <w:b w:val="0"/>
          <w:bCs w:val="0"/>
          <w:sz w:val="24"/>
          <w:szCs w:val="24"/>
          <w:rtl/>
        </w:rPr>
        <w:t xml:space="preserve"> לפי </w:t>
      </w:r>
      <w:proofErr w:type="spellStart"/>
      <w:r w:rsidRPr="00C2364B">
        <w:rPr>
          <w:rFonts w:ascii="Narkisim" w:eastAsia="Calibri" w:hAnsi="Narkisim" w:cs="Narkisim" w:hint="cs"/>
          <w:b w:val="0"/>
          <w:bCs w:val="0"/>
          <w:sz w:val="24"/>
          <w:szCs w:val="24"/>
          <w:rtl/>
        </w:rPr>
        <w:t>הרשב"ם</w:t>
      </w:r>
      <w:proofErr w:type="spellEnd"/>
      <w:r w:rsidRPr="00C2364B">
        <w:rPr>
          <w:rFonts w:ascii="Narkisim" w:eastAsia="Calibri" w:hAnsi="Narkisim" w:cs="Narkisim" w:hint="cs"/>
          <w:b w:val="0"/>
          <w:bCs w:val="0"/>
          <w:sz w:val="24"/>
          <w:szCs w:val="24"/>
          <w:rtl/>
        </w:rPr>
        <w:t xml:space="preserve"> ורוב הראשונים שגרסו כמותו. אך הדברים </w:t>
      </w:r>
      <w:proofErr w:type="spellStart"/>
      <w:r w:rsidRPr="00C2364B">
        <w:rPr>
          <w:rFonts w:ascii="Narkisim" w:eastAsia="Calibri" w:hAnsi="Narkisim" w:cs="Narkisim" w:hint="cs"/>
          <w:b w:val="0"/>
          <w:bCs w:val="0"/>
          <w:sz w:val="24"/>
          <w:szCs w:val="24"/>
          <w:rtl/>
        </w:rPr>
        <w:t>מרפסין</w:t>
      </w:r>
      <w:proofErr w:type="spellEnd"/>
      <w:r w:rsidRPr="00C2364B">
        <w:rPr>
          <w:rFonts w:ascii="Narkisim" w:eastAsia="Calibri" w:hAnsi="Narkisim" w:cs="Narkisim" w:hint="cs"/>
          <w:b w:val="0"/>
          <w:bCs w:val="0"/>
          <w:sz w:val="24"/>
          <w:szCs w:val="24"/>
          <w:rtl/>
        </w:rPr>
        <w:t xml:space="preserve"> איגרא. ראשית, הגמרא דנה בכמה מקומות בחיוב מצות מצה </w:t>
      </w:r>
      <w:r w:rsidRPr="00C2364B">
        <w:rPr>
          <w:rFonts w:ascii="Narkisim" w:eastAsia="Calibri" w:hAnsi="Narkisim" w:cs="Narkisim" w:hint="cs"/>
          <w:b w:val="0"/>
          <w:bCs w:val="0"/>
          <w:sz w:val="24"/>
          <w:szCs w:val="24"/>
          <w:rtl/>
        </w:rPr>
        <w:lastRenderedPageBreak/>
        <w:t xml:space="preserve">ומרור בזמן הזה, אם הוא מדאורייתא או מדרבנן; אך לפי מיטב ידיעתי לא הוזכר בשום מקום שאחד האמוראים סבר שגם סיפור יציאת מצרים בזמן הזה הוא רק מדרבנן, ולו משום סיבה עקיפה. שנית, מבחינת </w:t>
      </w:r>
      <w:proofErr w:type="spellStart"/>
      <w:r w:rsidRPr="00C2364B">
        <w:rPr>
          <w:rFonts w:ascii="Narkisim" w:eastAsia="Calibri" w:hAnsi="Narkisim" w:cs="Narkisim" w:hint="cs"/>
          <w:b w:val="0"/>
          <w:bCs w:val="0"/>
          <w:sz w:val="24"/>
          <w:szCs w:val="24"/>
          <w:rtl/>
        </w:rPr>
        <w:t>הסברא</w:t>
      </w:r>
      <w:proofErr w:type="spellEnd"/>
      <w:r w:rsidRPr="00C2364B">
        <w:rPr>
          <w:rFonts w:ascii="Narkisim" w:eastAsia="Calibri" w:hAnsi="Narkisim" w:cs="Narkisim" w:hint="cs"/>
          <w:b w:val="0"/>
          <w:bCs w:val="0"/>
          <w:sz w:val="24"/>
          <w:szCs w:val="24"/>
          <w:rtl/>
        </w:rPr>
        <w:t xml:space="preserve"> באמת קשה מאד להבין למה סומא ייפטר על רקע זה. נניח שהמ</w:t>
      </w:r>
      <w:r w:rsidR="00E43D15">
        <w:rPr>
          <w:rFonts w:ascii="Narkisim" w:eastAsia="Calibri" w:hAnsi="Narkisim" w:cs="Narkisim" w:hint="cs"/>
          <w:b w:val="0"/>
          <w:bCs w:val="0"/>
          <w:sz w:val="24"/>
          <w:szCs w:val="24"/>
          <w:rtl/>
        </w:rPr>
        <w:t xml:space="preserve">חשת הסיפור מהווה </w:t>
      </w:r>
      <w:proofErr w:type="spellStart"/>
      <w:r w:rsidR="00E43D15">
        <w:rPr>
          <w:rFonts w:ascii="Narkisim" w:eastAsia="Calibri" w:hAnsi="Narkisim" w:cs="Narkisim" w:hint="cs"/>
          <w:b w:val="0"/>
          <w:bCs w:val="0"/>
          <w:sz w:val="24"/>
          <w:szCs w:val="24"/>
          <w:rtl/>
        </w:rPr>
        <w:t>מימד</w:t>
      </w:r>
      <w:proofErr w:type="spellEnd"/>
      <w:r w:rsidR="00E43D15">
        <w:rPr>
          <w:rFonts w:ascii="Narkisim" w:eastAsia="Calibri" w:hAnsi="Narkisim" w:cs="Narkisim" w:hint="cs"/>
          <w:b w:val="0"/>
          <w:bCs w:val="0"/>
          <w:sz w:val="24"/>
          <w:szCs w:val="24"/>
          <w:rtl/>
        </w:rPr>
        <w:t xml:space="preserve"> נוסף בקיו</w:t>
      </w:r>
      <w:r w:rsidRPr="00C2364B">
        <w:rPr>
          <w:rFonts w:ascii="Narkisim" w:eastAsia="Calibri" w:hAnsi="Narkisim" w:cs="Narkisim" w:hint="cs"/>
          <w:b w:val="0"/>
          <w:bCs w:val="0"/>
          <w:sz w:val="24"/>
          <w:szCs w:val="24"/>
          <w:rtl/>
        </w:rPr>
        <w:t xml:space="preserve">ם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ונניח שזה מדאורייתא. אך כלום סביר לומר שהדבר מעכב. וכי מי שאין לו מצה ומרור בטווח ראייתו פטור מלספר מדאורייתא? ואם נניח שפיקח שסיפר בלא מצה יצא האם סביר לפטור סומא ומעין דין </w:t>
      </w:r>
      <w:r w:rsidR="00E43D15">
        <w:rPr>
          <w:rFonts w:ascii="Narkisim" w:eastAsia="Calibri" w:hAnsi="Narkisim" w:cs="Narkisim" w:hint="cs"/>
          <w:b w:val="0"/>
          <w:bCs w:val="0"/>
          <w:sz w:val="24"/>
          <w:szCs w:val="24"/>
          <w:rtl/>
        </w:rPr>
        <w:t>'</w:t>
      </w:r>
      <w:r w:rsidRPr="00C2364B">
        <w:rPr>
          <w:rFonts w:ascii="Narkisim" w:eastAsia="Calibri" w:hAnsi="Narkisim" w:cs="Narkisim" w:hint="cs"/>
          <w:b w:val="0"/>
          <w:bCs w:val="0"/>
          <w:sz w:val="24"/>
          <w:szCs w:val="24"/>
          <w:rtl/>
        </w:rPr>
        <w:t xml:space="preserve">כל הראוי </w:t>
      </w:r>
      <w:proofErr w:type="spellStart"/>
      <w:r w:rsidRPr="00C2364B">
        <w:rPr>
          <w:rFonts w:ascii="Narkisim" w:eastAsia="Calibri" w:hAnsi="Narkisim" w:cs="Narkisim" w:hint="cs"/>
          <w:b w:val="0"/>
          <w:bCs w:val="0"/>
          <w:sz w:val="24"/>
          <w:szCs w:val="24"/>
          <w:rtl/>
        </w:rPr>
        <w:t>לבילה</w:t>
      </w:r>
      <w:proofErr w:type="spellEnd"/>
      <w:r w:rsidRPr="00C2364B">
        <w:rPr>
          <w:rFonts w:ascii="Narkisim" w:eastAsia="Calibri" w:hAnsi="Narkisim" w:cs="Narkisim" w:hint="cs"/>
          <w:b w:val="0"/>
          <w:bCs w:val="0"/>
          <w:sz w:val="24"/>
          <w:szCs w:val="24"/>
          <w:rtl/>
        </w:rPr>
        <w:t xml:space="preserve"> אין בילה מעכבת בו וכל שאינו ראוי </w:t>
      </w:r>
      <w:proofErr w:type="spellStart"/>
      <w:r w:rsidRPr="00C2364B">
        <w:rPr>
          <w:rFonts w:ascii="Narkisim" w:eastAsia="Calibri" w:hAnsi="Narkisim" w:cs="Narkisim" w:hint="cs"/>
          <w:b w:val="0"/>
          <w:bCs w:val="0"/>
          <w:sz w:val="24"/>
          <w:szCs w:val="24"/>
          <w:rtl/>
        </w:rPr>
        <w:t>לבילה</w:t>
      </w:r>
      <w:proofErr w:type="spellEnd"/>
      <w:r w:rsidRPr="00C2364B">
        <w:rPr>
          <w:rFonts w:ascii="Narkisim" w:eastAsia="Calibri" w:hAnsi="Narkisim" w:cs="Narkisim" w:hint="cs"/>
          <w:b w:val="0"/>
          <w:bCs w:val="0"/>
          <w:sz w:val="24"/>
          <w:szCs w:val="24"/>
          <w:rtl/>
        </w:rPr>
        <w:t xml:space="preserve"> אין בילה מעכבת בו</w:t>
      </w:r>
      <w:r w:rsidR="00E43D15">
        <w:rPr>
          <w:rFonts w:ascii="Narkisim" w:eastAsia="Calibri" w:hAnsi="Narkisim" w:cs="Narkisim" w:hint="cs"/>
          <w:b w:val="0"/>
          <w:bCs w:val="0"/>
          <w:sz w:val="24"/>
          <w:szCs w:val="24"/>
          <w:rtl/>
        </w:rPr>
        <w:t>'</w:t>
      </w:r>
      <w:r w:rsidRPr="00C2364B">
        <w:rPr>
          <w:rFonts w:ascii="Narkisim" w:eastAsia="Calibri" w:hAnsi="Narkisim" w:cs="Narkisim" w:hint="cs"/>
          <w:b w:val="0"/>
          <w:bCs w:val="0"/>
          <w:sz w:val="24"/>
          <w:szCs w:val="24"/>
          <w:rtl/>
        </w:rPr>
        <w:t xml:space="preserve"> כשיסוד זה בכלל לא הוזכר כאן </w:t>
      </w:r>
      <w:proofErr w:type="spellStart"/>
      <w:r w:rsidRPr="00C2364B">
        <w:rPr>
          <w:rFonts w:ascii="Narkisim" w:eastAsia="Calibri" w:hAnsi="Narkisim" w:cs="Narkisim" w:hint="cs"/>
          <w:b w:val="0"/>
          <w:bCs w:val="0"/>
          <w:sz w:val="24"/>
          <w:szCs w:val="24"/>
          <w:rtl/>
        </w:rPr>
        <w:t>בסוגיא</w:t>
      </w:r>
      <w:proofErr w:type="spellEnd"/>
      <w:r w:rsidRPr="00C2364B">
        <w:rPr>
          <w:rFonts w:ascii="Narkisim" w:eastAsia="Calibri" w:hAnsi="Narkisim" w:cs="Narkisim" w:hint="cs"/>
          <w:b w:val="0"/>
          <w:bCs w:val="0"/>
          <w:sz w:val="24"/>
          <w:szCs w:val="24"/>
          <w:rtl/>
        </w:rPr>
        <w:t xml:space="preserve">? ולא עוד אלא שההשוואה לבן סורר ומורה קשה מאד. שם מדובר בחיוב עונש ובכן ניתן לומר לאומר לאור גזירת הכתוב </w:t>
      </w:r>
      <w:proofErr w:type="spellStart"/>
      <w:r w:rsidRPr="00C2364B">
        <w:rPr>
          <w:rFonts w:ascii="Narkisim" w:eastAsia="Calibri" w:hAnsi="Narkisim" w:cs="Narkisim" w:hint="cs"/>
          <w:b w:val="0"/>
          <w:bCs w:val="0"/>
          <w:sz w:val="24"/>
          <w:szCs w:val="24"/>
          <w:rtl/>
        </w:rPr>
        <w:t>דבננו</w:t>
      </w:r>
      <w:proofErr w:type="spellEnd"/>
      <w:r w:rsidRPr="00C2364B">
        <w:rPr>
          <w:rFonts w:ascii="Narkisim" w:eastAsia="Calibri" w:hAnsi="Narkisim" w:cs="Narkisim" w:hint="cs"/>
          <w:b w:val="0"/>
          <w:bCs w:val="0"/>
          <w:sz w:val="24"/>
          <w:szCs w:val="24"/>
          <w:rtl/>
        </w:rPr>
        <w:t xml:space="preserve"> זה שאינו מתחייב אלא אם כן קיימים כל התנאים הרמוזים בפסוק ואפילו כאלה שאינם דרושים בפועל לביצוע תהליך חיובו. </w:t>
      </w:r>
      <w:proofErr w:type="spellStart"/>
      <w:r w:rsidRPr="00C2364B">
        <w:rPr>
          <w:rFonts w:ascii="Narkisim" w:eastAsia="Calibri" w:hAnsi="Narkisim" w:cs="Narkisim" w:hint="cs"/>
          <w:b w:val="0"/>
          <w:bCs w:val="0"/>
          <w:sz w:val="24"/>
          <w:szCs w:val="24"/>
          <w:rtl/>
        </w:rPr>
        <w:t>דמעין</w:t>
      </w:r>
      <w:proofErr w:type="spellEnd"/>
      <w:r w:rsidRPr="00C2364B">
        <w:rPr>
          <w:rFonts w:ascii="Narkisim" w:eastAsia="Calibri" w:hAnsi="Narkisim" w:cs="Narkisim" w:hint="cs"/>
          <w:b w:val="0"/>
          <w:bCs w:val="0"/>
          <w:sz w:val="24"/>
          <w:szCs w:val="24"/>
          <w:rtl/>
        </w:rPr>
        <w:t xml:space="preserve"> מה </w:t>
      </w:r>
      <w:proofErr w:type="spellStart"/>
      <w:r w:rsidRPr="00C2364B">
        <w:rPr>
          <w:rFonts w:ascii="Narkisim" w:eastAsia="Calibri" w:hAnsi="Narkisim" w:cs="Narkisim" w:hint="cs"/>
          <w:b w:val="0"/>
          <w:bCs w:val="0"/>
          <w:sz w:val="24"/>
          <w:szCs w:val="24"/>
          <w:rtl/>
        </w:rPr>
        <w:t>שמצינו</w:t>
      </w:r>
      <w:proofErr w:type="spellEnd"/>
      <w:r w:rsidRPr="00C2364B">
        <w:rPr>
          <w:rFonts w:ascii="Narkisim" w:eastAsia="Calibri" w:hAnsi="Narkisim" w:cs="Narkisim" w:hint="cs"/>
          <w:b w:val="0"/>
          <w:bCs w:val="0"/>
          <w:sz w:val="24"/>
          <w:szCs w:val="24"/>
          <w:rtl/>
        </w:rPr>
        <w:t xml:space="preserve"> "רבי יהודה אומר אם לא הייתה אמו </w:t>
      </w:r>
      <w:proofErr w:type="spellStart"/>
      <w:r w:rsidRPr="00C2364B">
        <w:rPr>
          <w:rFonts w:ascii="Narkisim" w:eastAsia="Calibri" w:hAnsi="Narkisim" w:cs="Narkisim" w:hint="cs"/>
          <w:b w:val="0"/>
          <w:bCs w:val="0"/>
          <w:sz w:val="24"/>
          <w:szCs w:val="24"/>
          <w:rtl/>
        </w:rPr>
        <w:t>שוה</w:t>
      </w:r>
      <w:proofErr w:type="spellEnd"/>
      <w:r w:rsidRPr="00C2364B">
        <w:rPr>
          <w:rFonts w:ascii="Narkisim" w:eastAsia="Calibri" w:hAnsi="Narkisim" w:cs="Narkisim" w:hint="cs"/>
          <w:b w:val="0"/>
          <w:bCs w:val="0"/>
          <w:sz w:val="24"/>
          <w:szCs w:val="24"/>
          <w:rtl/>
        </w:rPr>
        <w:t xml:space="preserve"> לאביו בקול ובמראה ובקומה אינו נעשה בן סורר ומורה מאי טעמא </w:t>
      </w:r>
      <w:proofErr w:type="spellStart"/>
      <w:r w:rsidRPr="00C2364B">
        <w:rPr>
          <w:rFonts w:ascii="Narkisim" w:eastAsia="Calibri" w:hAnsi="Narkisim" w:cs="Narkisim" w:hint="cs"/>
          <w:b w:val="0"/>
          <w:bCs w:val="0"/>
          <w:sz w:val="24"/>
          <w:szCs w:val="24"/>
          <w:rtl/>
        </w:rPr>
        <w:t>דאמר</w:t>
      </w:r>
      <w:proofErr w:type="spellEnd"/>
      <w:r w:rsidRPr="00C2364B">
        <w:rPr>
          <w:rFonts w:ascii="Narkisim" w:eastAsia="Calibri" w:hAnsi="Narkisim" w:cs="Narkisim" w:hint="cs"/>
          <w:b w:val="0"/>
          <w:bCs w:val="0"/>
          <w:sz w:val="24"/>
          <w:szCs w:val="24"/>
          <w:rtl/>
        </w:rPr>
        <w:t xml:space="preserve"> קרא איננו שומע בקלנו </w:t>
      </w:r>
      <w:proofErr w:type="spellStart"/>
      <w:r w:rsidRPr="00C2364B">
        <w:rPr>
          <w:rFonts w:ascii="Narkisim" w:eastAsia="Calibri" w:hAnsi="Narkisim" w:cs="Narkisim" w:hint="cs"/>
          <w:b w:val="0"/>
          <w:bCs w:val="0"/>
          <w:sz w:val="24"/>
          <w:szCs w:val="24"/>
          <w:rtl/>
        </w:rPr>
        <w:t>מדקול</w:t>
      </w:r>
      <w:proofErr w:type="spellEnd"/>
      <w:r w:rsidRPr="00C2364B">
        <w:rPr>
          <w:rFonts w:ascii="Narkisim" w:eastAsia="Calibri" w:hAnsi="Narkisim" w:cs="Narkisim" w:hint="cs"/>
          <w:b w:val="0"/>
          <w:bCs w:val="0"/>
          <w:sz w:val="24"/>
          <w:szCs w:val="24"/>
          <w:rtl/>
        </w:rPr>
        <w:t xml:space="preserve"> בעינן </w:t>
      </w:r>
      <w:proofErr w:type="spellStart"/>
      <w:r w:rsidRPr="00C2364B">
        <w:rPr>
          <w:rFonts w:ascii="Narkisim" w:eastAsia="Calibri" w:hAnsi="Narkisim" w:cs="Narkisim" w:hint="cs"/>
          <w:b w:val="0"/>
          <w:bCs w:val="0"/>
          <w:sz w:val="24"/>
          <w:szCs w:val="24"/>
          <w:rtl/>
        </w:rPr>
        <w:t>שוין</w:t>
      </w:r>
      <w:proofErr w:type="spellEnd"/>
      <w:r w:rsidRPr="00C2364B">
        <w:rPr>
          <w:rFonts w:ascii="Narkisim" w:eastAsia="Calibri" w:hAnsi="Narkisim" w:cs="Narkisim" w:hint="cs"/>
          <w:b w:val="0"/>
          <w:bCs w:val="0"/>
          <w:sz w:val="24"/>
          <w:szCs w:val="24"/>
          <w:rtl/>
        </w:rPr>
        <w:t xml:space="preserve"> מראה וקומה </w:t>
      </w:r>
      <w:proofErr w:type="spellStart"/>
      <w:r w:rsidRPr="00C2364B">
        <w:rPr>
          <w:rFonts w:ascii="Narkisim" w:eastAsia="Calibri" w:hAnsi="Narkisim" w:cs="Narkisim" w:hint="cs"/>
          <w:b w:val="0"/>
          <w:bCs w:val="0"/>
          <w:sz w:val="24"/>
          <w:szCs w:val="24"/>
          <w:rtl/>
        </w:rPr>
        <w:t>נמי</w:t>
      </w:r>
      <w:proofErr w:type="spellEnd"/>
      <w:r w:rsidRPr="00C2364B">
        <w:rPr>
          <w:rFonts w:ascii="Narkisim" w:eastAsia="Calibri" w:hAnsi="Narkisim" w:cs="Narkisim" w:hint="cs"/>
          <w:b w:val="0"/>
          <w:bCs w:val="0"/>
          <w:sz w:val="24"/>
          <w:szCs w:val="24"/>
          <w:rtl/>
        </w:rPr>
        <w:t xml:space="preserve"> בעינן </w:t>
      </w:r>
      <w:proofErr w:type="spellStart"/>
      <w:r w:rsidRPr="00C2364B">
        <w:rPr>
          <w:rFonts w:ascii="Narkisim" w:eastAsia="Calibri" w:hAnsi="Narkisim" w:cs="Narkisim" w:hint="cs"/>
          <w:b w:val="0"/>
          <w:bCs w:val="0"/>
          <w:sz w:val="24"/>
          <w:szCs w:val="24"/>
          <w:rtl/>
        </w:rPr>
        <w:t>שוין</w:t>
      </w:r>
      <w:proofErr w:type="spellEnd"/>
      <w:r w:rsidRPr="00C2364B">
        <w:rPr>
          <w:rFonts w:ascii="Narkisim" w:eastAsia="Calibri" w:hAnsi="Narkisim" w:cs="Narkisim" w:hint="cs"/>
          <w:b w:val="0"/>
          <w:bCs w:val="0"/>
          <w:sz w:val="24"/>
          <w:szCs w:val="24"/>
          <w:rtl/>
        </w:rPr>
        <w:t>"</w:t>
      </w:r>
      <w:r w:rsidR="00E43D15" w:rsidRPr="00C2364B">
        <w:rPr>
          <w:rFonts w:ascii="Narkisim" w:eastAsia="Calibri" w:hAnsi="Narkisim" w:cs="Narkisim" w:hint="cs"/>
          <w:b w:val="0"/>
          <w:bCs w:val="0"/>
          <w:sz w:val="24"/>
          <w:szCs w:val="24"/>
          <w:rtl/>
        </w:rPr>
        <w:t xml:space="preserve"> </w:t>
      </w:r>
      <w:r w:rsidR="00E43D15" w:rsidRPr="00E43D15">
        <w:rPr>
          <w:rFonts w:ascii="Narkisim" w:eastAsia="Calibri" w:hAnsi="Narkisim" w:cs="Narkisim" w:hint="cs"/>
          <w:b w:val="0"/>
          <w:bCs w:val="0"/>
          <w:sz w:val="20"/>
          <w:szCs w:val="20"/>
          <w:rtl/>
        </w:rPr>
        <w:t xml:space="preserve">(סנהדרין </w:t>
      </w:r>
      <w:proofErr w:type="spellStart"/>
      <w:r w:rsidR="00E43D15" w:rsidRPr="00E43D15">
        <w:rPr>
          <w:rFonts w:ascii="Narkisim" w:eastAsia="Calibri" w:hAnsi="Narkisim" w:cs="Narkisim" w:hint="cs"/>
          <w:b w:val="0"/>
          <w:bCs w:val="0"/>
          <w:sz w:val="20"/>
          <w:szCs w:val="20"/>
          <w:rtl/>
        </w:rPr>
        <w:t>עא</w:t>
      </w:r>
      <w:proofErr w:type="spellEnd"/>
      <w:r w:rsidR="00E43D15" w:rsidRPr="00E43D15">
        <w:rPr>
          <w:rFonts w:ascii="Narkisim" w:eastAsia="Calibri" w:hAnsi="Narkisim" w:cs="Narkisim" w:hint="cs"/>
          <w:b w:val="0"/>
          <w:bCs w:val="0"/>
          <w:sz w:val="20"/>
          <w:szCs w:val="20"/>
          <w:rtl/>
        </w:rPr>
        <w:t>.)</w:t>
      </w:r>
      <w:r w:rsidRPr="00C2364B">
        <w:rPr>
          <w:rFonts w:ascii="Narkisim" w:eastAsia="Calibri" w:hAnsi="Narkisim" w:cs="Narkisim" w:hint="cs"/>
          <w:b w:val="0"/>
          <w:bCs w:val="0"/>
          <w:sz w:val="24"/>
          <w:szCs w:val="24"/>
          <w:rtl/>
        </w:rPr>
        <w:t xml:space="preserve">, הוא הדין שהיות אביו ואמו </w:t>
      </w:r>
      <w:proofErr w:type="spellStart"/>
      <w:r w:rsidRPr="00C2364B">
        <w:rPr>
          <w:rFonts w:ascii="Narkisim" w:eastAsia="Calibri" w:hAnsi="Narkisim" w:cs="Narkisim" w:hint="cs"/>
          <w:b w:val="0"/>
          <w:bCs w:val="0"/>
          <w:sz w:val="24"/>
          <w:szCs w:val="24"/>
          <w:rtl/>
        </w:rPr>
        <w:t>סומין</w:t>
      </w:r>
      <w:proofErr w:type="spellEnd"/>
      <w:r w:rsidRPr="00C2364B">
        <w:rPr>
          <w:rFonts w:ascii="Narkisim" w:eastAsia="Calibri" w:hAnsi="Narkisim" w:cs="Narkisim" w:hint="cs"/>
          <w:b w:val="0"/>
          <w:bCs w:val="0"/>
          <w:sz w:val="24"/>
          <w:szCs w:val="24"/>
          <w:rtl/>
        </w:rPr>
        <w:t xml:space="preserve"> פוטר </w:t>
      </w:r>
      <w:proofErr w:type="spellStart"/>
      <w:r w:rsidRPr="00C2364B">
        <w:rPr>
          <w:rFonts w:ascii="Narkisim" w:eastAsia="Calibri" w:hAnsi="Narkisim" w:cs="Narkisim" w:hint="cs"/>
          <w:b w:val="0"/>
          <w:bCs w:val="0"/>
          <w:sz w:val="24"/>
          <w:szCs w:val="24"/>
          <w:rtl/>
        </w:rPr>
        <w:t>לרבנן</w:t>
      </w:r>
      <w:proofErr w:type="spellEnd"/>
      <w:r w:rsidRPr="00C2364B">
        <w:rPr>
          <w:rFonts w:ascii="Narkisim" w:eastAsia="Calibri" w:hAnsi="Narkisim" w:cs="Narkisim" w:hint="cs"/>
          <w:b w:val="0"/>
          <w:bCs w:val="0"/>
          <w:sz w:val="24"/>
          <w:szCs w:val="24"/>
          <w:rtl/>
        </w:rPr>
        <w:t xml:space="preserve">. אך לגבי חיוב קיום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גם אם נפרש "בעבור זה" כמתייחס </w:t>
      </w:r>
      <w:proofErr w:type="spellStart"/>
      <w:r w:rsidRPr="00C2364B">
        <w:rPr>
          <w:rFonts w:ascii="Narkisim" w:eastAsia="Calibri" w:hAnsi="Narkisim" w:cs="Narkisim" w:hint="cs"/>
          <w:b w:val="0"/>
          <w:bCs w:val="0"/>
          <w:sz w:val="24"/>
          <w:szCs w:val="24"/>
          <w:rtl/>
        </w:rPr>
        <w:t>למצוה</w:t>
      </w:r>
      <w:proofErr w:type="spellEnd"/>
      <w:r w:rsidRPr="00C2364B">
        <w:rPr>
          <w:rFonts w:ascii="Narkisim" w:eastAsia="Calibri" w:hAnsi="Narkisim" w:cs="Narkisim" w:hint="cs"/>
          <w:b w:val="0"/>
          <w:bCs w:val="0"/>
          <w:sz w:val="24"/>
          <w:szCs w:val="24"/>
          <w:rtl/>
        </w:rPr>
        <w:t xml:space="preserve"> ספציפית כדעת רב אחא בר יעקב, מנא לן שמי שאינו מסוגל לקיים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בכל הידורה פטר הימנה לחלוטין. אדרבה, נאמר שלפחות יקיים עד מקום שידו מגעת אם הרובד הנוסף איננו </w:t>
      </w:r>
      <w:proofErr w:type="spellStart"/>
      <w:r w:rsidRPr="00C2364B">
        <w:rPr>
          <w:rFonts w:ascii="Narkisim" w:eastAsia="Calibri" w:hAnsi="Narkisim" w:cs="Narkisim" w:hint="cs"/>
          <w:b w:val="0"/>
          <w:bCs w:val="0"/>
          <w:sz w:val="24"/>
          <w:szCs w:val="24"/>
          <w:rtl/>
        </w:rPr>
        <w:t>לעיכובא</w:t>
      </w:r>
      <w:proofErr w:type="spellEnd"/>
      <w:r w:rsidRPr="00C2364B">
        <w:rPr>
          <w:rFonts w:ascii="Narkisim" w:eastAsia="Calibri" w:hAnsi="Narkisim" w:cs="Narkisim" w:hint="cs"/>
          <w:b w:val="0"/>
          <w:bCs w:val="0"/>
          <w:sz w:val="24"/>
          <w:szCs w:val="24"/>
          <w:rtl/>
        </w:rPr>
        <w:t xml:space="preserve"> לגבי פיקח. ועיין </w:t>
      </w:r>
      <w:proofErr w:type="spellStart"/>
      <w:r w:rsidRPr="00C2364B">
        <w:rPr>
          <w:rFonts w:ascii="Narkisim" w:eastAsia="Calibri" w:hAnsi="Narkisim" w:cs="Narkisim" w:hint="cs"/>
          <w:b w:val="0"/>
          <w:bCs w:val="0"/>
          <w:sz w:val="24"/>
          <w:szCs w:val="24"/>
          <w:rtl/>
        </w:rPr>
        <w:t>ברשב"ם</w:t>
      </w:r>
      <w:proofErr w:type="spellEnd"/>
      <w:r w:rsidRPr="00C2364B">
        <w:rPr>
          <w:rFonts w:ascii="Narkisim" w:eastAsia="Calibri" w:hAnsi="Narkisim" w:cs="Narkisim" w:hint="cs"/>
          <w:b w:val="0"/>
          <w:bCs w:val="0"/>
          <w:sz w:val="24"/>
          <w:szCs w:val="24"/>
          <w:rtl/>
        </w:rPr>
        <w:t xml:space="preserve"> בסוף </w:t>
      </w:r>
      <w:proofErr w:type="spellStart"/>
      <w:r w:rsidRPr="00C2364B">
        <w:rPr>
          <w:rFonts w:ascii="Narkisim" w:eastAsia="Calibri" w:hAnsi="Narkisim" w:cs="Narkisim" w:hint="cs"/>
          <w:b w:val="0"/>
          <w:bCs w:val="0"/>
          <w:sz w:val="24"/>
          <w:szCs w:val="24"/>
          <w:rtl/>
        </w:rPr>
        <w:t>הסוגיא</w:t>
      </w:r>
      <w:proofErr w:type="spellEnd"/>
      <w:r w:rsidRPr="00C2364B">
        <w:rPr>
          <w:rFonts w:ascii="Narkisim" w:eastAsia="Calibri" w:hAnsi="Narkisim" w:cs="Narkisim" w:hint="cs"/>
          <w:b w:val="0"/>
          <w:bCs w:val="0"/>
          <w:sz w:val="24"/>
          <w:szCs w:val="24"/>
          <w:rtl/>
        </w:rPr>
        <w:t xml:space="preserve"> שפירש בדעת החולקים על רב אחא בר יעקב, "ורב ששת ורב יוסף גזירה </w:t>
      </w:r>
      <w:proofErr w:type="spellStart"/>
      <w:r w:rsidRPr="00C2364B">
        <w:rPr>
          <w:rFonts w:ascii="Narkisim" w:eastAsia="Calibri" w:hAnsi="Narkisim" w:cs="Narkisim" w:hint="cs"/>
          <w:b w:val="0"/>
          <w:bCs w:val="0"/>
          <w:sz w:val="24"/>
          <w:szCs w:val="24"/>
          <w:rtl/>
        </w:rPr>
        <w:t>שוה</w:t>
      </w:r>
      <w:proofErr w:type="spellEnd"/>
      <w:r w:rsidRPr="00C2364B">
        <w:rPr>
          <w:rFonts w:ascii="Narkisim" w:eastAsia="Calibri" w:hAnsi="Narkisim" w:cs="Narkisim" w:hint="cs"/>
          <w:b w:val="0"/>
          <w:bCs w:val="0"/>
          <w:sz w:val="24"/>
          <w:szCs w:val="24"/>
          <w:rtl/>
        </w:rPr>
        <w:t xml:space="preserve"> לא גמרי". מלשון זה משמע שהפטור נובע מגזירה </w:t>
      </w:r>
      <w:proofErr w:type="spellStart"/>
      <w:r w:rsidRPr="00C2364B">
        <w:rPr>
          <w:rFonts w:ascii="Narkisim" w:eastAsia="Calibri" w:hAnsi="Narkisim" w:cs="Narkisim" w:hint="cs"/>
          <w:b w:val="0"/>
          <w:bCs w:val="0"/>
          <w:sz w:val="24"/>
          <w:szCs w:val="24"/>
          <w:rtl/>
        </w:rPr>
        <w:t>שוה</w:t>
      </w:r>
      <w:proofErr w:type="spellEnd"/>
      <w:r w:rsidRPr="00C2364B">
        <w:rPr>
          <w:rFonts w:ascii="Narkisim" w:eastAsia="Calibri" w:hAnsi="Narkisim" w:cs="Narkisim" w:hint="cs"/>
          <w:b w:val="0"/>
          <w:bCs w:val="0"/>
          <w:sz w:val="24"/>
          <w:szCs w:val="24"/>
          <w:rtl/>
        </w:rPr>
        <w:t>;</w:t>
      </w:r>
      <w:r w:rsidRPr="00C2364B">
        <w:rPr>
          <w:rFonts w:ascii="Narkisim" w:eastAsia="Calibri" w:hAnsi="Narkisim" w:cs="Narkisim"/>
          <w:b w:val="0"/>
          <w:bCs w:val="0"/>
          <w:sz w:val="24"/>
          <w:szCs w:val="24"/>
          <w:vertAlign w:val="superscript"/>
          <w:rtl/>
        </w:rPr>
        <w:footnoteReference w:id="6"/>
      </w:r>
      <w:r w:rsidRPr="00C2364B">
        <w:rPr>
          <w:rFonts w:ascii="Narkisim" w:eastAsia="Calibri" w:hAnsi="Narkisim" w:cs="Narkisim" w:hint="cs"/>
          <w:b w:val="0"/>
          <w:bCs w:val="0"/>
          <w:sz w:val="24"/>
          <w:szCs w:val="24"/>
          <w:rtl/>
        </w:rPr>
        <w:t xml:space="preserve"> אך עדיין הדברים צריכים עיון.</w:t>
      </w:r>
    </w:p>
    <w:p w:rsidR="00057579" w:rsidRPr="00C2364B" w:rsidRDefault="00057579" w:rsidP="00C2364B">
      <w:pPr>
        <w:pStyle w:val="2"/>
        <w:jc w:val="both"/>
        <w:rPr>
          <w:rFonts w:ascii="Narkisim" w:eastAsia="Calibri" w:hAnsi="Narkisim" w:cs="Narkisim"/>
          <w:b w:val="0"/>
          <w:bCs w:val="0"/>
          <w:sz w:val="24"/>
          <w:szCs w:val="24"/>
          <w:rtl/>
        </w:rPr>
      </w:pPr>
      <w:proofErr w:type="spellStart"/>
      <w:r w:rsidRPr="00C2364B">
        <w:rPr>
          <w:rFonts w:ascii="Narkisim" w:eastAsia="Calibri" w:hAnsi="Narkisim" w:cs="Narkisim" w:hint="cs"/>
          <w:b w:val="0"/>
          <w:bCs w:val="0"/>
          <w:sz w:val="24"/>
          <w:szCs w:val="24"/>
          <w:rtl/>
        </w:rPr>
        <w:lastRenderedPageBreak/>
        <w:t>ואנהרינהו</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לעיינין</w:t>
      </w:r>
      <w:proofErr w:type="spellEnd"/>
      <w:r w:rsidRPr="00C2364B">
        <w:rPr>
          <w:rFonts w:ascii="Narkisim" w:eastAsia="Calibri" w:hAnsi="Narkisim" w:cs="Narkisim" w:hint="cs"/>
          <w:b w:val="0"/>
          <w:bCs w:val="0"/>
          <w:sz w:val="24"/>
          <w:szCs w:val="24"/>
          <w:rtl/>
        </w:rPr>
        <w:t xml:space="preserve"> פירוש רבינו חננאל על אתר: "אמר רב אחא בר יעקב סומא פסול לומר הגדה </w:t>
      </w:r>
      <w:proofErr w:type="spellStart"/>
      <w:r w:rsidRPr="00C2364B">
        <w:rPr>
          <w:rFonts w:ascii="Narkisim" w:eastAsia="Calibri" w:hAnsi="Narkisim" w:cs="Narkisim" w:hint="cs"/>
          <w:b w:val="0"/>
          <w:bCs w:val="0"/>
          <w:sz w:val="24"/>
          <w:szCs w:val="24"/>
          <w:rtl/>
        </w:rPr>
        <w:t>כו</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ואסקינא</w:t>
      </w:r>
      <w:proofErr w:type="spellEnd"/>
      <w:r w:rsidRPr="00C2364B">
        <w:rPr>
          <w:rFonts w:ascii="Narkisim" w:eastAsia="Calibri" w:hAnsi="Narkisim" w:cs="Narkisim" w:hint="cs"/>
          <w:b w:val="0"/>
          <w:bCs w:val="0"/>
          <w:sz w:val="24"/>
          <w:szCs w:val="24"/>
          <w:rtl/>
        </w:rPr>
        <w:t xml:space="preserve"> כשר הוא לומר הגדה </w:t>
      </w:r>
      <w:proofErr w:type="spellStart"/>
      <w:r w:rsidRPr="00C2364B">
        <w:rPr>
          <w:rFonts w:ascii="Narkisim" w:eastAsia="Calibri" w:hAnsi="Narkisim" w:cs="Narkisim" w:hint="cs"/>
          <w:b w:val="0"/>
          <w:bCs w:val="0"/>
          <w:sz w:val="24"/>
          <w:szCs w:val="24"/>
          <w:rtl/>
        </w:rPr>
        <w:t>דמצה</w:t>
      </w:r>
      <w:proofErr w:type="spellEnd"/>
      <w:r w:rsidRPr="00C2364B">
        <w:rPr>
          <w:rFonts w:ascii="Narkisim" w:eastAsia="Calibri" w:hAnsi="Narkisim" w:cs="Narkisim" w:hint="cs"/>
          <w:b w:val="0"/>
          <w:bCs w:val="0"/>
          <w:sz w:val="24"/>
          <w:szCs w:val="24"/>
          <w:rtl/>
        </w:rPr>
        <w:t xml:space="preserve"> בזמן הזה דרבנן". הרי שאינו גורס "פטור" אלא "פסול"; ולפי </w:t>
      </w:r>
      <w:proofErr w:type="spellStart"/>
      <w:r w:rsidRPr="00C2364B">
        <w:rPr>
          <w:rFonts w:ascii="Narkisim" w:eastAsia="Calibri" w:hAnsi="Narkisim" w:cs="Narkisim" w:hint="cs"/>
          <w:b w:val="0"/>
          <w:bCs w:val="0"/>
          <w:sz w:val="24"/>
          <w:szCs w:val="24"/>
          <w:rtl/>
        </w:rPr>
        <w:t>גירסא</w:t>
      </w:r>
      <w:proofErr w:type="spellEnd"/>
      <w:r w:rsidRPr="00C2364B">
        <w:rPr>
          <w:rFonts w:ascii="Narkisim" w:eastAsia="Calibri" w:hAnsi="Narkisim" w:cs="Narkisim" w:hint="cs"/>
          <w:b w:val="0"/>
          <w:bCs w:val="0"/>
          <w:sz w:val="24"/>
          <w:szCs w:val="24"/>
          <w:rtl/>
        </w:rPr>
        <w:t xml:space="preserve"> זו הסוגיה מתיישבת כעין חומר. </w:t>
      </w:r>
      <w:proofErr w:type="spellStart"/>
      <w:r w:rsidRPr="00C2364B">
        <w:rPr>
          <w:rFonts w:ascii="Narkisim" w:eastAsia="Calibri" w:hAnsi="Narkisim" w:cs="Narkisim" w:hint="cs"/>
          <w:b w:val="0"/>
          <w:bCs w:val="0"/>
          <w:sz w:val="24"/>
          <w:szCs w:val="24"/>
          <w:rtl/>
        </w:rPr>
        <w:t>דמעולם</w:t>
      </w:r>
      <w:proofErr w:type="spellEnd"/>
      <w:r w:rsidRPr="00C2364B">
        <w:rPr>
          <w:rFonts w:ascii="Narkisim" w:eastAsia="Calibri" w:hAnsi="Narkisim" w:cs="Narkisim" w:hint="cs"/>
          <w:b w:val="0"/>
          <w:bCs w:val="0"/>
          <w:sz w:val="24"/>
          <w:szCs w:val="24"/>
          <w:rtl/>
        </w:rPr>
        <w:t xml:space="preserve"> לא עלה על דעת רב אחא בר יעקב לפטור סומא, שכן אין פטור כזה סביר </w:t>
      </w:r>
      <w:proofErr w:type="spellStart"/>
      <w:r w:rsidRPr="00C2364B">
        <w:rPr>
          <w:rFonts w:ascii="Narkisim" w:eastAsia="Calibri" w:hAnsi="Narkisim" w:cs="Narkisim" w:hint="cs"/>
          <w:b w:val="0"/>
          <w:bCs w:val="0"/>
          <w:sz w:val="24"/>
          <w:szCs w:val="24"/>
          <w:rtl/>
        </w:rPr>
        <w:t>וכדלעיל</w:t>
      </w:r>
      <w:proofErr w:type="spellEnd"/>
      <w:r w:rsidRPr="00C2364B">
        <w:rPr>
          <w:rFonts w:ascii="Narkisim" w:eastAsia="Calibri" w:hAnsi="Narkisim" w:cs="Narkisim" w:hint="cs"/>
          <w:b w:val="0"/>
          <w:bCs w:val="0"/>
          <w:sz w:val="24"/>
          <w:szCs w:val="24"/>
          <w:rtl/>
        </w:rPr>
        <w:t xml:space="preserve">; והשאלה היא רק אם הוא כשר לומר הגדה כשמוקד </w:t>
      </w:r>
      <w:proofErr w:type="spellStart"/>
      <w:r w:rsidRPr="00C2364B">
        <w:rPr>
          <w:rFonts w:ascii="Narkisim" w:eastAsia="Calibri" w:hAnsi="Narkisim" w:cs="Narkisim" w:hint="cs"/>
          <w:b w:val="0"/>
          <w:bCs w:val="0"/>
          <w:sz w:val="24"/>
          <w:szCs w:val="24"/>
          <w:rtl/>
        </w:rPr>
        <w:t>הבעייה</w:t>
      </w:r>
      <w:proofErr w:type="spellEnd"/>
      <w:r w:rsidR="001D067D">
        <w:rPr>
          <w:rFonts w:ascii="Narkisim" w:eastAsia="Calibri" w:hAnsi="Narkisim" w:cs="Narkisim" w:hint="cs"/>
          <w:b w:val="0"/>
          <w:bCs w:val="0"/>
          <w:sz w:val="24"/>
          <w:szCs w:val="24"/>
          <w:rtl/>
        </w:rPr>
        <w:t xml:space="preserve"> הוא</w:t>
      </w:r>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יכלתו</w:t>
      </w:r>
      <w:proofErr w:type="spellEnd"/>
      <w:r w:rsidRPr="00C2364B">
        <w:rPr>
          <w:rFonts w:ascii="Narkisim" w:eastAsia="Calibri" w:hAnsi="Narkisim" w:cs="Narkisim" w:hint="cs"/>
          <w:b w:val="0"/>
          <w:bCs w:val="0"/>
          <w:sz w:val="24"/>
          <w:szCs w:val="24"/>
          <w:rtl/>
        </w:rPr>
        <w:t xml:space="preserve"> להוציא אחרים. שהרי בימי חז"ל נהגו שרק אדם אחד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דרך כלל, כמובן, בעל הבית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היה אומר הגדה והאחרים היו יוצאים בשמיעתם. ובכן מתעורר ספק האם יכול סומא להוציא פיקח. שאף הסומא </w:t>
      </w:r>
      <w:proofErr w:type="spellStart"/>
      <w:r w:rsidRPr="00C2364B">
        <w:rPr>
          <w:rFonts w:ascii="Narkisim" w:eastAsia="Calibri" w:hAnsi="Narkisim" w:cs="Narkisim" w:hint="cs"/>
          <w:b w:val="0"/>
          <w:bCs w:val="0"/>
          <w:sz w:val="24"/>
          <w:szCs w:val="24"/>
          <w:rtl/>
        </w:rPr>
        <w:t>בודאי</w:t>
      </w:r>
      <w:proofErr w:type="spellEnd"/>
      <w:r w:rsidRPr="00C2364B">
        <w:rPr>
          <w:rFonts w:ascii="Narkisim" w:eastAsia="Calibri" w:hAnsi="Narkisim" w:cs="Narkisim" w:hint="cs"/>
          <w:b w:val="0"/>
          <w:bCs w:val="0"/>
          <w:sz w:val="24"/>
          <w:szCs w:val="24"/>
          <w:rtl/>
        </w:rPr>
        <w:t xml:space="preserve"> בר </w:t>
      </w:r>
      <w:proofErr w:type="spellStart"/>
      <w:r w:rsidRPr="00C2364B">
        <w:rPr>
          <w:rFonts w:ascii="Narkisim" w:eastAsia="Calibri" w:hAnsi="Narkisim" w:cs="Narkisim" w:hint="cs"/>
          <w:b w:val="0"/>
          <w:bCs w:val="0"/>
          <w:sz w:val="24"/>
          <w:szCs w:val="24"/>
          <w:rtl/>
        </w:rPr>
        <w:t>חיובא</w:t>
      </w:r>
      <w:proofErr w:type="spellEnd"/>
      <w:r w:rsidRPr="00C2364B">
        <w:rPr>
          <w:rFonts w:ascii="Narkisim" w:eastAsia="Calibri" w:hAnsi="Narkisim" w:cs="Narkisim" w:hint="cs"/>
          <w:b w:val="0"/>
          <w:bCs w:val="0"/>
          <w:sz w:val="24"/>
          <w:szCs w:val="24"/>
          <w:rtl/>
        </w:rPr>
        <w:t xml:space="preserve"> לגבי עיקר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מכל מקום אינו מקיימה אלא ברמה נחותה נטולת </w:t>
      </w:r>
      <w:proofErr w:type="spellStart"/>
      <w:r w:rsidRPr="00C2364B">
        <w:rPr>
          <w:rFonts w:ascii="Narkisim" w:eastAsia="Calibri" w:hAnsi="Narkisim" w:cs="Narkisim" w:hint="cs"/>
          <w:b w:val="0"/>
          <w:bCs w:val="0"/>
          <w:sz w:val="24"/>
          <w:szCs w:val="24"/>
          <w:rtl/>
        </w:rPr>
        <w:t>מימד</w:t>
      </w:r>
      <w:proofErr w:type="spellEnd"/>
      <w:r w:rsidRPr="00C2364B">
        <w:rPr>
          <w:rFonts w:ascii="Narkisim" w:eastAsia="Calibri" w:hAnsi="Narkisim" w:cs="Narkisim" w:hint="cs"/>
          <w:b w:val="0"/>
          <w:bCs w:val="0"/>
          <w:sz w:val="24"/>
          <w:szCs w:val="24"/>
          <w:rtl/>
        </w:rPr>
        <w:t xml:space="preserve"> "בעבור זה" ואילו הפיקח חייב ברמה מעולה המלווה חוויית "זה". ובכן חידש רב אחא בר יעקב באופן שניתן לשלב אמירת הסומא עם ראיית והצבעת הפיקח כדי לקיים את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בשלימותה, </w:t>
      </w:r>
      <w:proofErr w:type="spellStart"/>
      <w:r w:rsidRPr="00C2364B">
        <w:rPr>
          <w:rFonts w:ascii="Narkisim" w:eastAsia="Calibri" w:hAnsi="Narkisim" w:cs="Narkisim" w:hint="cs"/>
          <w:b w:val="0"/>
          <w:bCs w:val="0"/>
          <w:sz w:val="24"/>
          <w:szCs w:val="24"/>
          <w:rtl/>
        </w:rPr>
        <w:t>קא</w:t>
      </w:r>
      <w:proofErr w:type="spellEnd"/>
      <w:r w:rsidRPr="00C2364B">
        <w:rPr>
          <w:rFonts w:ascii="Narkisim" w:eastAsia="Calibri" w:hAnsi="Narkisim" w:cs="Narkisim" w:hint="cs"/>
          <w:b w:val="0"/>
          <w:bCs w:val="0"/>
          <w:sz w:val="24"/>
          <w:szCs w:val="24"/>
          <w:rtl/>
        </w:rPr>
        <w:t xml:space="preserve"> משמע לן שההמחשה מהווה רובד איכותי של ההגדה החייבת להיות מושרשת ומעורה במעשה ההגדה עצמו ולא רק בקיום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הכוללת. ומתוך כך אין סומא יכול להוציא אחרים; שאף שבדיעבד הם ודאי יצאו ידי חובת עיקר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בשמיעת הגדתו שלגבי קיומו המינימלי ודאי נאמר שומע כעונה מכל מקום לכתחילה הוא פסול לומר הגדה עבורם. ולפי </w:t>
      </w:r>
      <w:proofErr w:type="spellStart"/>
      <w:r w:rsidRPr="00C2364B">
        <w:rPr>
          <w:rFonts w:ascii="Narkisim" w:eastAsia="Calibri" w:hAnsi="Narkisim" w:cs="Narkisim" w:hint="cs"/>
          <w:b w:val="0"/>
          <w:bCs w:val="0"/>
          <w:sz w:val="24"/>
          <w:szCs w:val="24"/>
          <w:rtl/>
        </w:rPr>
        <w:t>גירסא</w:t>
      </w:r>
      <w:proofErr w:type="spellEnd"/>
      <w:r w:rsidRPr="00C2364B">
        <w:rPr>
          <w:rFonts w:ascii="Narkisim" w:eastAsia="Calibri" w:hAnsi="Narkisim" w:cs="Narkisim" w:hint="cs"/>
          <w:b w:val="0"/>
          <w:bCs w:val="0"/>
          <w:sz w:val="24"/>
          <w:szCs w:val="24"/>
          <w:rtl/>
        </w:rPr>
        <w:t xml:space="preserve"> זו הסוגיה גם מעולם לא הציעה שלדעת רב אחא בר יעקב סיפור יציאת מצרים בזמן הזה הוא רק מדרבנן שכן את עיקר </w:t>
      </w:r>
      <w:proofErr w:type="spellStart"/>
      <w:r w:rsidRPr="00C2364B">
        <w:rPr>
          <w:rFonts w:ascii="Narkisim" w:eastAsia="Calibri" w:hAnsi="Narkisim" w:cs="Narkisim" w:hint="cs"/>
          <w:b w:val="0"/>
          <w:bCs w:val="0"/>
          <w:sz w:val="24"/>
          <w:szCs w:val="24"/>
          <w:rtl/>
        </w:rPr>
        <w:t>המצוה</w:t>
      </w:r>
      <w:proofErr w:type="spellEnd"/>
      <w:r w:rsidRPr="00C2364B">
        <w:rPr>
          <w:rFonts w:ascii="Narkisim" w:eastAsia="Calibri" w:hAnsi="Narkisim" w:cs="Narkisim" w:hint="cs"/>
          <w:b w:val="0"/>
          <w:bCs w:val="0"/>
          <w:sz w:val="24"/>
          <w:szCs w:val="24"/>
          <w:rtl/>
        </w:rPr>
        <w:t xml:space="preserve"> אפשר לקיים גם ללא ציון המצה וזה ניתן לעשות גם בזמן הזה. השאלה רק </w:t>
      </w:r>
      <w:proofErr w:type="spellStart"/>
      <w:r w:rsidRPr="00C2364B">
        <w:rPr>
          <w:rFonts w:ascii="Narkisim" w:eastAsia="Calibri" w:hAnsi="Narkisim" w:cs="Narkisim" w:hint="cs"/>
          <w:b w:val="0"/>
          <w:bCs w:val="0"/>
          <w:sz w:val="24"/>
          <w:szCs w:val="24"/>
          <w:rtl/>
        </w:rPr>
        <w:t>היתה</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איפוא</w:t>
      </w:r>
      <w:proofErr w:type="spellEnd"/>
      <w:r w:rsidRPr="00C2364B">
        <w:rPr>
          <w:rFonts w:ascii="Narkisim" w:eastAsia="Calibri" w:hAnsi="Narkisim" w:cs="Narkisim" w:hint="cs"/>
          <w:b w:val="0"/>
          <w:bCs w:val="0"/>
          <w:sz w:val="24"/>
          <w:szCs w:val="24"/>
          <w:rtl/>
        </w:rPr>
        <w:t xml:space="preserve">, לגבי </w:t>
      </w:r>
      <w:proofErr w:type="spellStart"/>
      <w:r w:rsidRPr="00C2364B">
        <w:rPr>
          <w:rFonts w:ascii="Narkisim" w:eastAsia="Calibri" w:hAnsi="Narkisim" w:cs="Narkisim" w:hint="cs"/>
          <w:b w:val="0"/>
          <w:bCs w:val="0"/>
          <w:sz w:val="24"/>
          <w:szCs w:val="24"/>
          <w:rtl/>
        </w:rPr>
        <w:t>הלכתחילה</w:t>
      </w:r>
      <w:proofErr w:type="spellEnd"/>
      <w:r w:rsidRPr="00C2364B">
        <w:rPr>
          <w:rFonts w:ascii="Narkisim" w:eastAsia="Calibri" w:hAnsi="Narkisim" w:cs="Narkisim" w:hint="cs"/>
          <w:b w:val="0"/>
          <w:bCs w:val="0"/>
          <w:sz w:val="24"/>
          <w:szCs w:val="24"/>
          <w:rtl/>
        </w:rPr>
        <w:t xml:space="preserve">: האם עדיין בזמן הזה צריך לחזור אחרי הפיקח כמוציא אחרים כדי שלפחות ימחיש על ידי מצה דרבנן או האם כבר אין טעם בדבר </w:t>
      </w:r>
      <w:proofErr w:type="spellStart"/>
      <w:r w:rsidRPr="00C2364B">
        <w:rPr>
          <w:rFonts w:ascii="Narkisim" w:eastAsia="Calibri" w:hAnsi="Narkisim" w:cs="Narkisim" w:hint="cs"/>
          <w:b w:val="0"/>
          <w:bCs w:val="0"/>
          <w:sz w:val="24"/>
          <w:szCs w:val="24"/>
          <w:rtl/>
        </w:rPr>
        <w:lastRenderedPageBreak/>
        <w:t>מכיון</w:t>
      </w:r>
      <w:proofErr w:type="spellEnd"/>
      <w:r w:rsidRPr="00C2364B">
        <w:rPr>
          <w:rFonts w:ascii="Narkisim" w:eastAsia="Calibri" w:hAnsi="Narkisim" w:cs="Narkisim" w:hint="cs"/>
          <w:b w:val="0"/>
          <w:bCs w:val="0"/>
          <w:sz w:val="24"/>
          <w:szCs w:val="24"/>
          <w:rtl/>
        </w:rPr>
        <w:t xml:space="preserve"> שאין בידינו מצה דאורייתא והפכו פיקחים כסומים. ושאלת הגמרא תוכיח. היא לא דנה ברב יוסף ורב ששת כשלעצמם אלא שאלה מי אמר "בי רב יוסף"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כלומר מי הוציא את האחרים באמירתו עבור הבית כולו. ואף שניתן לדחות ראיה זו ולומר שהגמרא שאלה אם הוציאו אחרים כדי לברר אם היו בכלל בני </w:t>
      </w:r>
      <w:proofErr w:type="spellStart"/>
      <w:r w:rsidRPr="00C2364B">
        <w:rPr>
          <w:rFonts w:ascii="Narkisim" w:eastAsia="Calibri" w:hAnsi="Narkisim" w:cs="Narkisim" w:hint="cs"/>
          <w:b w:val="0"/>
          <w:bCs w:val="0"/>
          <w:sz w:val="24"/>
          <w:szCs w:val="24"/>
          <w:rtl/>
        </w:rPr>
        <w:t>חיובא</w:t>
      </w:r>
      <w:proofErr w:type="spellEnd"/>
      <w:r w:rsidRPr="00C2364B">
        <w:rPr>
          <w:rFonts w:ascii="Narkisim" w:eastAsia="Calibri" w:hAnsi="Narkisim" w:cs="Narkisim" w:hint="cs"/>
          <w:b w:val="0"/>
          <w:bCs w:val="0"/>
          <w:sz w:val="24"/>
          <w:szCs w:val="24"/>
          <w:rtl/>
        </w:rPr>
        <w:t xml:space="preserve"> ואילו נמסר שהגידו לעצמם ניתן היה לומר שעשו זאת </w:t>
      </w:r>
      <w:proofErr w:type="spellStart"/>
      <w:r w:rsidRPr="00C2364B">
        <w:rPr>
          <w:rFonts w:ascii="Narkisim" w:eastAsia="Calibri" w:hAnsi="Narkisim" w:cs="Narkisim" w:hint="cs"/>
          <w:b w:val="0"/>
          <w:bCs w:val="0"/>
          <w:sz w:val="24"/>
          <w:szCs w:val="24"/>
          <w:rtl/>
        </w:rPr>
        <w:t>ממדת</w:t>
      </w:r>
      <w:proofErr w:type="spellEnd"/>
      <w:r w:rsidRPr="00C2364B">
        <w:rPr>
          <w:rFonts w:ascii="Narkisim" w:eastAsia="Calibri" w:hAnsi="Narkisim" w:cs="Narkisim" w:hint="cs"/>
          <w:b w:val="0"/>
          <w:bCs w:val="0"/>
          <w:sz w:val="24"/>
          <w:szCs w:val="24"/>
          <w:rtl/>
        </w:rPr>
        <w:t xml:space="preserve"> חסידות ובבחינת אינו מצווה ועושה מכל מקום הדברים עוד יותר ברורים </w:t>
      </w:r>
      <w:proofErr w:type="spellStart"/>
      <w:r w:rsidRPr="00C2364B">
        <w:rPr>
          <w:rFonts w:ascii="Narkisim" w:eastAsia="Calibri" w:hAnsi="Narkisim" w:cs="Narkisim" w:hint="cs"/>
          <w:b w:val="0"/>
          <w:bCs w:val="0"/>
          <w:sz w:val="24"/>
          <w:szCs w:val="24"/>
          <w:rtl/>
        </w:rPr>
        <w:t>לגירסת</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הר"ח</w:t>
      </w:r>
      <w:proofErr w:type="spellEnd"/>
      <w:r w:rsidRPr="00C2364B">
        <w:rPr>
          <w:rFonts w:ascii="Narkisim" w:eastAsia="Calibri" w:hAnsi="Narkisim" w:cs="Narkisim" w:hint="cs"/>
          <w:b w:val="0"/>
          <w:bCs w:val="0"/>
          <w:sz w:val="24"/>
          <w:szCs w:val="24"/>
          <w:rtl/>
        </w:rPr>
        <w:t xml:space="preserve"> ופירושו.</w:t>
      </w:r>
    </w:p>
    <w:p w:rsidR="00057579" w:rsidRPr="00C2364B" w:rsidRDefault="00057579" w:rsidP="00C2364B">
      <w:pPr>
        <w:pStyle w:val="2"/>
        <w:jc w:val="both"/>
        <w:rPr>
          <w:rFonts w:ascii="Narkisim" w:eastAsia="Calibri" w:hAnsi="Narkisim" w:cs="Narkisim"/>
          <w:b w:val="0"/>
          <w:bCs w:val="0"/>
          <w:sz w:val="24"/>
          <w:szCs w:val="24"/>
          <w:rtl/>
        </w:rPr>
      </w:pPr>
      <w:r w:rsidRPr="00C2364B">
        <w:rPr>
          <w:rFonts w:ascii="Narkisim" w:eastAsia="Calibri" w:hAnsi="Narkisim" w:cs="Narkisim" w:hint="cs"/>
          <w:b w:val="0"/>
          <w:bCs w:val="0"/>
          <w:sz w:val="24"/>
          <w:szCs w:val="24"/>
          <w:rtl/>
        </w:rPr>
        <w:t xml:space="preserve">והנה אם באנו להשוות נר חנוכה והגדה יצא שלדעת </w:t>
      </w:r>
      <w:proofErr w:type="spellStart"/>
      <w:r w:rsidRPr="00C2364B">
        <w:rPr>
          <w:rFonts w:ascii="Narkisim" w:eastAsia="Calibri" w:hAnsi="Narkisim" w:cs="Narkisim" w:hint="cs"/>
          <w:b w:val="0"/>
          <w:bCs w:val="0"/>
          <w:sz w:val="24"/>
          <w:szCs w:val="24"/>
          <w:rtl/>
        </w:rPr>
        <w:t>הרשב"ם</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ודעמיה</w:t>
      </w:r>
      <w:proofErr w:type="spellEnd"/>
      <w:r w:rsidRPr="00C2364B">
        <w:rPr>
          <w:rFonts w:ascii="Narkisim" w:eastAsia="Calibri" w:hAnsi="Narkisim" w:cs="Narkisim" w:hint="cs"/>
          <w:b w:val="0"/>
          <w:bCs w:val="0"/>
          <w:sz w:val="24"/>
          <w:szCs w:val="24"/>
          <w:rtl/>
        </w:rPr>
        <w:t xml:space="preserve">, אם רק נגדיר ראייה כרובד מהותי של מצות ההדלקה ולא כקיום צדדי נוסף, בהחלט יתכן שסומא פטור מנר חנוכה. אך לדעת רבינו חננאל, גם אם נקבל את ההגדרה הנ"ל סביר לחייבו ויקיים לפחות עד מקום שידו מגעת. אמנם ברור שאין כאן השוואה והוכחה מחייבת שכן יתכן </w:t>
      </w:r>
      <w:proofErr w:type="spellStart"/>
      <w:r w:rsidRPr="00C2364B">
        <w:rPr>
          <w:rFonts w:ascii="Narkisim" w:eastAsia="Calibri" w:hAnsi="Narkisim" w:cs="Narkisim" w:hint="cs"/>
          <w:b w:val="0"/>
          <w:bCs w:val="0"/>
          <w:sz w:val="24"/>
          <w:szCs w:val="24"/>
          <w:rtl/>
        </w:rPr>
        <w:t>שמימד</w:t>
      </w:r>
      <w:proofErr w:type="spellEnd"/>
      <w:r w:rsidRPr="00C2364B">
        <w:rPr>
          <w:rFonts w:ascii="Narkisim" w:eastAsia="Calibri" w:hAnsi="Narkisim" w:cs="Narkisim" w:hint="cs"/>
          <w:b w:val="0"/>
          <w:bCs w:val="0"/>
          <w:sz w:val="24"/>
          <w:szCs w:val="24"/>
          <w:rtl/>
        </w:rPr>
        <w:t xml:space="preserve"> הראייה ביחס להדלקה יותר משמעותי מרובד ההצבעה ביחס לסיפור יציאת מצרים, אם כי לשתי המצות, זו מדאורייתא וזו מדרבנן, אופי כללי משותף כקיומי פרסומי </w:t>
      </w:r>
      <w:proofErr w:type="spellStart"/>
      <w:r w:rsidRPr="00C2364B">
        <w:rPr>
          <w:rFonts w:ascii="Narkisim" w:eastAsia="Calibri" w:hAnsi="Narkisim" w:cs="Narkisim" w:hint="cs"/>
          <w:b w:val="0"/>
          <w:bCs w:val="0"/>
          <w:sz w:val="24"/>
          <w:szCs w:val="24"/>
          <w:rtl/>
        </w:rPr>
        <w:t>ניסא</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דיתכן</w:t>
      </w:r>
      <w:proofErr w:type="spellEnd"/>
      <w:r w:rsidRPr="00C2364B">
        <w:rPr>
          <w:rFonts w:ascii="Narkisim" w:eastAsia="Calibri" w:hAnsi="Narkisim" w:cs="Narkisim" w:hint="cs"/>
          <w:b w:val="0"/>
          <w:bCs w:val="0"/>
          <w:sz w:val="24"/>
          <w:szCs w:val="24"/>
          <w:rtl/>
        </w:rPr>
        <w:t xml:space="preserve"> שאין הדלקה נקראת הדלקת מצוה אלא אם כן היא לא רק מפרסמת אלא מפרסמת בראש ובראשונה למדליק עצמו </w:t>
      </w:r>
      <w:proofErr w:type="spellStart"/>
      <w:r w:rsidRPr="00C2364B">
        <w:rPr>
          <w:rFonts w:ascii="Narkisim" w:eastAsia="Calibri" w:hAnsi="Narkisim" w:cs="Narkisim" w:hint="cs"/>
          <w:b w:val="0"/>
          <w:bCs w:val="0"/>
          <w:sz w:val="24"/>
          <w:szCs w:val="24"/>
          <w:rtl/>
        </w:rPr>
        <w:t>ואגבו</w:t>
      </w:r>
      <w:proofErr w:type="spellEnd"/>
      <w:r w:rsidRPr="00C2364B">
        <w:rPr>
          <w:rFonts w:ascii="Narkisim" w:eastAsia="Calibri" w:hAnsi="Narkisim" w:cs="Narkisim" w:hint="cs"/>
          <w:b w:val="0"/>
          <w:bCs w:val="0"/>
          <w:sz w:val="24"/>
          <w:szCs w:val="24"/>
          <w:rtl/>
        </w:rPr>
        <w:t xml:space="preserve"> לאחרים. </w:t>
      </w:r>
      <w:proofErr w:type="spellStart"/>
      <w:r w:rsidRPr="00C2364B">
        <w:rPr>
          <w:rFonts w:ascii="Narkisim" w:eastAsia="Calibri" w:hAnsi="Narkisim" w:cs="Narkisim" w:hint="cs"/>
          <w:b w:val="0"/>
          <w:bCs w:val="0"/>
          <w:sz w:val="24"/>
          <w:szCs w:val="24"/>
          <w:rtl/>
        </w:rPr>
        <w:t>דכל</w:t>
      </w:r>
      <w:proofErr w:type="spellEnd"/>
      <w:r w:rsidRPr="00C2364B">
        <w:rPr>
          <w:rFonts w:ascii="Narkisim" w:eastAsia="Calibri" w:hAnsi="Narkisim" w:cs="Narkisim" w:hint="cs"/>
          <w:b w:val="0"/>
          <w:bCs w:val="0"/>
          <w:sz w:val="24"/>
          <w:szCs w:val="24"/>
          <w:rtl/>
        </w:rPr>
        <w:t xml:space="preserve"> שאינה </w:t>
      </w:r>
      <w:proofErr w:type="spellStart"/>
      <w:r w:rsidRPr="00C2364B">
        <w:rPr>
          <w:rFonts w:ascii="Narkisim" w:eastAsia="Calibri" w:hAnsi="Narkisim" w:cs="Narkisim" w:hint="cs"/>
          <w:b w:val="0"/>
          <w:bCs w:val="0"/>
          <w:sz w:val="24"/>
          <w:szCs w:val="24"/>
          <w:rtl/>
        </w:rPr>
        <w:t>מלוה</w:t>
      </w:r>
      <w:proofErr w:type="spellEnd"/>
      <w:r w:rsidRPr="00C2364B">
        <w:rPr>
          <w:rFonts w:ascii="Narkisim" w:eastAsia="Calibri" w:hAnsi="Narkisim" w:cs="Narkisim" w:hint="cs"/>
          <w:b w:val="0"/>
          <w:bCs w:val="0"/>
          <w:sz w:val="24"/>
          <w:szCs w:val="24"/>
          <w:rtl/>
        </w:rPr>
        <w:t xml:space="preserve"> </w:t>
      </w:r>
      <w:proofErr w:type="spellStart"/>
      <w:r w:rsidRPr="00C2364B">
        <w:rPr>
          <w:rFonts w:ascii="Narkisim" w:eastAsia="Calibri" w:hAnsi="Narkisim" w:cs="Narkisim" w:hint="cs"/>
          <w:b w:val="0"/>
          <w:bCs w:val="0"/>
          <w:sz w:val="24"/>
          <w:szCs w:val="24"/>
          <w:rtl/>
        </w:rPr>
        <w:t>מימד</w:t>
      </w:r>
      <w:proofErr w:type="spellEnd"/>
      <w:r w:rsidRPr="00C2364B">
        <w:rPr>
          <w:rFonts w:ascii="Narkisim" w:eastAsia="Calibri" w:hAnsi="Narkisim" w:cs="Narkisim" w:hint="cs"/>
          <w:b w:val="0"/>
          <w:bCs w:val="0"/>
          <w:sz w:val="24"/>
          <w:szCs w:val="24"/>
          <w:rtl/>
        </w:rPr>
        <w:t xml:space="preserve"> איכותי זה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שהמדליק עצמו מרגיש וחווה את פרסום הנס שבגינה </w:t>
      </w:r>
      <w:r w:rsidRPr="00C2364B">
        <w:rPr>
          <w:rFonts w:ascii="Narkisim" w:eastAsia="Calibri" w:hAnsi="Narkisim" w:cs="Narkisim"/>
          <w:b w:val="0"/>
          <w:bCs w:val="0"/>
          <w:sz w:val="24"/>
          <w:szCs w:val="24"/>
          <w:rtl/>
        </w:rPr>
        <w:t>–</w:t>
      </w:r>
      <w:r w:rsidRPr="00C2364B">
        <w:rPr>
          <w:rFonts w:ascii="Narkisim" w:eastAsia="Calibri" w:hAnsi="Narkisim" w:cs="Narkisim" w:hint="cs"/>
          <w:b w:val="0"/>
          <w:bCs w:val="0"/>
          <w:sz w:val="24"/>
          <w:szCs w:val="24"/>
          <w:rtl/>
        </w:rPr>
        <w:t xml:space="preserve"> לאו שמה הדלקה. ואף על פי כן, הדברים מאלפים גם בתור הקבלה.</w:t>
      </w:r>
    </w:p>
    <w:bookmarkEnd w:id="0"/>
    <w:p w:rsidR="007235D1" w:rsidRPr="002538AD" w:rsidRDefault="007235D1" w:rsidP="007916C5">
      <w:pPr>
        <w:rPr>
          <w:rFonts w:ascii="Narkisim" w:hAnsi="Narkisim"/>
          <w:rtl/>
        </w:rPr>
      </w:pPr>
    </w:p>
    <w:tbl>
      <w:tblPr>
        <w:tblW w:w="0" w:type="auto"/>
        <w:jc w:val="right"/>
        <w:tblLayout w:type="fixed"/>
        <w:tblLook w:val="0000" w:firstRow="0" w:lastRow="0" w:firstColumn="0" w:lastColumn="0" w:noHBand="0" w:noVBand="0"/>
      </w:tblPr>
      <w:tblGrid>
        <w:gridCol w:w="284"/>
        <w:gridCol w:w="4111"/>
        <w:gridCol w:w="283"/>
      </w:tblGrid>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כל הזכויות שמורות לישיבת הר עציון, תשע"ו</w:t>
            </w:r>
          </w:p>
          <w:p w:rsidR="007916C5" w:rsidRPr="002538AD" w:rsidRDefault="007916C5" w:rsidP="002C5508">
            <w:pPr>
              <w:pStyle w:val="ac"/>
              <w:rPr>
                <w:rFonts w:ascii="Narkisim" w:hAnsi="Narkisim"/>
                <w:rtl/>
              </w:rPr>
            </w:pPr>
            <w:r w:rsidRPr="002538AD">
              <w:rPr>
                <w:rFonts w:ascii="Narkisim" w:hAnsi="Narkisim"/>
                <w:rtl/>
              </w:rPr>
              <w:t>*******************************************************</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916C5" w:rsidRPr="002538AD" w:rsidRDefault="007916C5" w:rsidP="002C5508">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916C5" w:rsidRPr="002538AD" w:rsidRDefault="007916C5" w:rsidP="002C5508">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916C5" w:rsidRPr="002538AD" w:rsidRDefault="007916C5" w:rsidP="002C5508">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 * * * * * * * *</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bl>
    <w:p w:rsidR="007916C5" w:rsidRPr="00102574" w:rsidRDefault="007916C5" w:rsidP="007916C5">
      <w:pPr>
        <w:autoSpaceDE/>
        <w:autoSpaceDN/>
        <w:spacing w:after="160" w:line="360" w:lineRule="auto"/>
        <w:rPr>
          <w:rFonts w:ascii="Narkisim" w:eastAsia="Calibri" w:hAnsi="Narkisim"/>
          <w:sz w:val="24"/>
          <w:szCs w:val="24"/>
          <w:rtl/>
        </w:rPr>
      </w:pPr>
    </w:p>
    <w:sectPr w:rsidR="007916C5" w:rsidRPr="0010257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F6F" w:rsidRDefault="00300F6F" w:rsidP="0075394C">
      <w:r>
        <w:separator/>
      </w:r>
    </w:p>
    <w:p w:rsidR="00300F6F" w:rsidRDefault="00300F6F" w:rsidP="0075394C"/>
  </w:endnote>
  <w:endnote w:type="continuationSeparator" w:id="0">
    <w:p w:rsidR="00300F6F" w:rsidRDefault="00300F6F" w:rsidP="0075394C">
      <w:r>
        <w:continuationSeparator/>
      </w:r>
    </w:p>
    <w:p w:rsidR="00300F6F" w:rsidRDefault="00300F6F"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F6F" w:rsidRDefault="00300F6F" w:rsidP="0075394C">
      <w:r>
        <w:separator/>
      </w:r>
    </w:p>
  </w:footnote>
  <w:footnote w:type="continuationSeparator" w:id="0">
    <w:p w:rsidR="00300F6F" w:rsidRDefault="00300F6F" w:rsidP="0075394C">
      <w:r>
        <w:continuationSeparator/>
      </w:r>
    </w:p>
    <w:p w:rsidR="00300F6F" w:rsidRDefault="00300F6F" w:rsidP="0075394C"/>
  </w:footnote>
  <w:footnote w:id="1">
    <w:p w:rsidR="00057579" w:rsidRPr="00C2364B" w:rsidRDefault="00057579" w:rsidP="00C2364B">
      <w:pPr>
        <w:pStyle w:val="a4"/>
        <w:spacing w:after="80" w:line="220" w:lineRule="exact"/>
        <w:ind w:left="227"/>
        <w:rPr>
          <w:sz w:val="15"/>
          <w:szCs w:val="17"/>
        </w:rPr>
      </w:pPr>
      <w:r w:rsidRPr="00C2364B">
        <w:rPr>
          <w:sz w:val="15"/>
          <w:szCs w:val="17"/>
        </w:rPr>
        <w:footnoteRef/>
      </w:r>
      <w:r w:rsidRPr="00C2364B">
        <w:rPr>
          <w:sz w:val="15"/>
          <w:szCs w:val="17"/>
          <w:rtl/>
        </w:rPr>
        <w:t xml:space="preserve"> </w:t>
      </w:r>
      <w:r w:rsidR="00C2364B">
        <w:rPr>
          <w:rFonts w:hint="cs"/>
          <w:sz w:val="15"/>
          <w:szCs w:val="17"/>
          <w:rtl/>
        </w:rPr>
        <w:tab/>
      </w:r>
      <w:r w:rsidRPr="00C2364B">
        <w:rPr>
          <w:rFonts w:hint="cs"/>
          <w:sz w:val="15"/>
          <w:szCs w:val="17"/>
          <w:rtl/>
        </w:rPr>
        <w:t xml:space="preserve">יש שסברו </w:t>
      </w:r>
      <w:proofErr w:type="spellStart"/>
      <w:r w:rsidRPr="00C2364B">
        <w:rPr>
          <w:rFonts w:hint="cs"/>
          <w:sz w:val="15"/>
          <w:szCs w:val="17"/>
          <w:rtl/>
        </w:rPr>
        <w:t>שהמרדכי</w:t>
      </w:r>
      <w:proofErr w:type="spellEnd"/>
      <w:r w:rsidRPr="00C2364B">
        <w:rPr>
          <w:rFonts w:hint="cs"/>
          <w:sz w:val="15"/>
          <w:szCs w:val="17"/>
          <w:rtl/>
        </w:rPr>
        <w:t xml:space="preserve"> הבין כך בדעת רש"י עצמו </w:t>
      </w:r>
      <w:proofErr w:type="spellStart"/>
      <w:r w:rsidRPr="00C2364B">
        <w:rPr>
          <w:rFonts w:hint="cs"/>
          <w:sz w:val="15"/>
          <w:szCs w:val="17"/>
          <w:rtl/>
        </w:rPr>
        <w:t>ושהיתה</w:t>
      </w:r>
      <w:proofErr w:type="spellEnd"/>
      <w:r w:rsidRPr="00C2364B">
        <w:rPr>
          <w:rFonts w:hint="cs"/>
          <w:sz w:val="15"/>
          <w:szCs w:val="17"/>
          <w:rtl/>
        </w:rPr>
        <w:t xml:space="preserve"> לו </w:t>
      </w:r>
      <w:proofErr w:type="spellStart"/>
      <w:r w:rsidRPr="00C2364B">
        <w:rPr>
          <w:rFonts w:hint="cs"/>
          <w:sz w:val="15"/>
          <w:szCs w:val="17"/>
          <w:rtl/>
        </w:rPr>
        <w:t>גירסא</w:t>
      </w:r>
      <w:proofErr w:type="spellEnd"/>
      <w:r w:rsidRPr="00C2364B">
        <w:rPr>
          <w:rFonts w:hint="cs"/>
          <w:sz w:val="15"/>
          <w:szCs w:val="17"/>
          <w:rtl/>
        </w:rPr>
        <w:t xml:space="preserve"> אחרת בדבריו. אך ב"סדור רש"י", סי' שי"ז ובמקבילות הלשון הוא כברש"י לפנינו; </w:t>
      </w:r>
      <w:proofErr w:type="spellStart"/>
      <w:r w:rsidRPr="00C2364B">
        <w:rPr>
          <w:rFonts w:hint="cs"/>
          <w:sz w:val="15"/>
          <w:szCs w:val="17"/>
          <w:rtl/>
        </w:rPr>
        <w:t>והשוה</w:t>
      </w:r>
      <w:proofErr w:type="spellEnd"/>
      <w:r w:rsidRPr="00C2364B">
        <w:rPr>
          <w:rFonts w:hint="cs"/>
          <w:sz w:val="15"/>
          <w:szCs w:val="17"/>
          <w:rtl/>
        </w:rPr>
        <w:t xml:space="preserve"> גם רש"י סוכה מו., ד"א הרואה. ועיין בהערות ר' מאיר יונה ל"ספר העיטור", הל' חנוכה, </w:t>
      </w:r>
      <w:proofErr w:type="spellStart"/>
      <w:r w:rsidRPr="00C2364B">
        <w:rPr>
          <w:rFonts w:hint="cs"/>
          <w:sz w:val="15"/>
          <w:szCs w:val="17"/>
          <w:rtl/>
        </w:rPr>
        <w:t>קיז</w:t>
      </w:r>
      <w:proofErr w:type="spellEnd"/>
      <w:r w:rsidRPr="00C2364B">
        <w:rPr>
          <w:rFonts w:hint="cs"/>
          <w:sz w:val="15"/>
          <w:szCs w:val="17"/>
          <w:rtl/>
        </w:rPr>
        <w:t xml:space="preserve">:, </w:t>
      </w:r>
      <w:proofErr w:type="spellStart"/>
      <w:r w:rsidRPr="00C2364B">
        <w:rPr>
          <w:rFonts w:hint="cs"/>
          <w:sz w:val="15"/>
          <w:szCs w:val="17"/>
          <w:rtl/>
        </w:rPr>
        <w:t>ס"ק</w:t>
      </w:r>
      <w:proofErr w:type="spellEnd"/>
      <w:r w:rsidRPr="00C2364B">
        <w:rPr>
          <w:rFonts w:hint="cs"/>
          <w:sz w:val="15"/>
          <w:szCs w:val="17"/>
          <w:rtl/>
        </w:rPr>
        <w:t xml:space="preserve"> מ"א.</w:t>
      </w:r>
    </w:p>
  </w:footnote>
  <w:footnote w:id="2">
    <w:p w:rsidR="00057579" w:rsidRPr="00C2364B" w:rsidRDefault="00057579" w:rsidP="00C2364B">
      <w:pPr>
        <w:pStyle w:val="a4"/>
        <w:spacing w:after="80" w:line="220" w:lineRule="exact"/>
        <w:ind w:left="227"/>
        <w:rPr>
          <w:sz w:val="15"/>
          <w:szCs w:val="17"/>
        </w:rPr>
      </w:pPr>
      <w:r w:rsidRPr="00C2364B">
        <w:rPr>
          <w:sz w:val="15"/>
          <w:szCs w:val="17"/>
        </w:rPr>
        <w:footnoteRef/>
      </w:r>
      <w:r w:rsidRPr="00C2364B">
        <w:rPr>
          <w:sz w:val="15"/>
          <w:szCs w:val="17"/>
          <w:rtl/>
        </w:rPr>
        <w:t xml:space="preserve"> </w:t>
      </w:r>
      <w:r w:rsidR="00C2364B">
        <w:rPr>
          <w:rFonts w:hint="cs"/>
          <w:sz w:val="15"/>
          <w:szCs w:val="17"/>
          <w:rtl/>
        </w:rPr>
        <w:tab/>
      </w:r>
      <w:r w:rsidRPr="00C2364B">
        <w:rPr>
          <w:rFonts w:hint="cs"/>
          <w:sz w:val="15"/>
          <w:szCs w:val="17"/>
          <w:rtl/>
        </w:rPr>
        <w:t xml:space="preserve">ב"הגהות </w:t>
      </w:r>
      <w:proofErr w:type="spellStart"/>
      <w:r w:rsidRPr="00C2364B">
        <w:rPr>
          <w:rFonts w:hint="cs"/>
          <w:sz w:val="15"/>
          <w:szCs w:val="17"/>
          <w:rtl/>
        </w:rPr>
        <w:t>מיימוניות</w:t>
      </w:r>
      <w:proofErr w:type="spellEnd"/>
      <w:r w:rsidRPr="00C2364B">
        <w:rPr>
          <w:rFonts w:hint="cs"/>
          <w:sz w:val="15"/>
          <w:szCs w:val="17"/>
          <w:rtl/>
        </w:rPr>
        <w:t xml:space="preserve">", פ"ג הל' חנוכה אות א', יוחסה דעה זו אף </w:t>
      </w:r>
      <w:proofErr w:type="spellStart"/>
      <w:r w:rsidRPr="00C2364B">
        <w:rPr>
          <w:rFonts w:hint="cs"/>
          <w:sz w:val="15"/>
          <w:szCs w:val="17"/>
          <w:rtl/>
        </w:rPr>
        <w:t>לראבי"ה</w:t>
      </w:r>
      <w:proofErr w:type="spellEnd"/>
      <w:r w:rsidRPr="00C2364B">
        <w:rPr>
          <w:rFonts w:hint="cs"/>
          <w:sz w:val="15"/>
          <w:szCs w:val="17"/>
          <w:rtl/>
        </w:rPr>
        <w:t xml:space="preserve">. אך </w:t>
      </w:r>
      <w:proofErr w:type="spellStart"/>
      <w:r w:rsidRPr="00C2364B">
        <w:rPr>
          <w:rFonts w:hint="cs"/>
          <w:sz w:val="15"/>
          <w:szCs w:val="17"/>
          <w:rtl/>
        </w:rPr>
        <w:t>הראבי"ה</w:t>
      </w:r>
      <w:proofErr w:type="spellEnd"/>
      <w:r w:rsidRPr="00C2364B">
        <w:rPr>
          <w:rFonts w:hint="cs"/>
          <w:sz w:val="15"/>
          <w:szCs w:val="17"/>
          <w:rtl/>
        </w:rPr>
        <w:t xml:space="preserve"> (סי' תתמ"ג) כתב: </w:t>
      </w:r>
      <w:r w:rsidRPr="00C2364B">
        <w:rPr>
          <w:sz w:val="15"/>
          <w:szCs w:val="17"/>
          <w:rtl/>
        </w:rPr>
        <w:br/>
      </w:r>
      <w:r w:rsidRPr="00C2364B">
        <w:rPr>
          <w:rFonts w:hint="cs"/>
          <w:sz w:val="15"/>
          <w:szCs w:val="17"/>
          <w:rtl/>
        </w:rPr>
        <w:t xml:space="preserve">אבל אם סופו לברך אינו צריך לברך שהחיינו כשרואה מידי דהוה </w:t>
      </w:r>
      <w:proofErr w:type="spellStart"/>
      <w:r w:rsidRPr="00C2364B">
        <w:rPr>
          <w:rFonts w:hint="cs"/>
          <w:sz w:val="15"/>
          <w:szCs w:val="17"/>
          <w:rtl/>
        </w:rPr>
        <w:t>אסוכה</w:t>
      </w:r>
      <w:proofErr w:type="spellEnd"/>
      <w:r w:rsidRPr="00C2364B">
        <w:rPr>
          <w:rFonts w:hint="cs"/>
          <w:sz w:val="15"/>
          <w:szCs w:val="17"/>
          <w:rtl/>
        </w:rPr>
        <w:t xml:space="preserve"> שמסדר להו </w:t>
      </w:r>
      <w:proofErr w:type="spellStart"/>
      <w:r w:rsidRPr="00C2364B">
        <w:rPr>
          <w:rFonts w:hint="cs"/>
          <w:sz w:val="15"/>
          <w:szCs w:val="17"/>
          <w:rtl/>
        </w:rPr>
        <w:t>כולהו</w:t>
      </w:r>
      <w:proofErr w:type="spellEnd"/>
      <w:r w:rsidRPr="00C2364B">
        <w:rPr>
          <w:rFonts w:hint="cs"/>
          <w:sz w:val="15"/>
          <w:szCs w:val="17"/>
          <w:rtl/>
        </w:rPr>
        <w:t xml:space="preserve"> </w:t>
      </w:r>
      <w:proofErr w:type="spellStart"/>
      <w:r w:rsidRPr="00C2364B">
        <w:rPr>
          <w:rFonts w:hint="cs"/>
          <w:sz w:val="15"/>
          <w:szCs w:val="17"/>
          <w:rtl/>
        </w:rPr>
        <w:t>אכסא</w:t>
      </w:r>
      <w:proofErr w:type="spellEnd"/>
      <w:r w:rsidRPr="00C2364B">
        <w:rPr>
          <w:rFonts w:hint="cs"/>
          <w:sz w:val="15"/>
          <w:szCs w:val="17"/>
          <w:rtl/>
        </w:rPr>
        <w:t xml:space="preserve">". והיות ודייק להזכיר שהחיינו משמע שרק ברכת זמן ניתן לדחות אך ברכת שעשה נסים חייב הרואה לברך תיכף ומיד וכדעת רש"י והרמב"ם ובניגוד לדעת המנהיג. וזה שלא כדברי </w:t>
      </w:r>
      <w:proofErr w:type="spellStart"/>
      <w:r w:rsidRPr="00C2364B">
        <w:rPr>
          <w:rFonts w:hint="cs"/>
          <w:sz w:val="15"/>
          <w:szCs w:val="17"/>
          <w:rtl/>
        </w:rPr>
        <w:t>אפטוביצר</w:t>
      </w:r>
      <w:proofErr w:type="spellEnd"/>
      <w:r w:rsidRPr="00C2364B">
        <w:rPr>
          <w:rFonts w:hint="cs"/>
          <w:sz w:val="15"/>
          <w:szCs w:val="17"/>
          <w:rtl/>
        </w:rPr>
        <w:t xml:space="preserve"> בהערותיו שם.</w:t>
      </w:r>
    </w:p>
  </w:footnote>
  <w:footnote w:id="3">
    <w:p w:rsidR="00057579" w:rsidRPr="00C2364B" w:rsidRDefault="00057579" w:rsidP="00C2364B">
      <w:pPr>
        <w:pStyle w:val="a4"/>
        <w:spacing w:after="80" w:line="220" w:lineRule="exact"/>
        <w:ind w:left="227"/>
        <w:rPr>
          <w:sz w:val="15"/>
          <w:szCs w:val="17"/>
        </w:rPr>
      </w:pPr>
      <w:r w:rsidRPr="00C2364B">
        <w:rPr>
          <w:sz w:val="15"/>
          <w:szCs w:val="17"/>
        </w:rPr>
        <w:footnoteRef/>
      </w:r>
      <w:r w:rsidRPr="00C2364B">
        <w:rPr>
          <w:sz w:val="15"/>
          <w:szCs w:val="17"/>
          <w:rtl/>
        </w:rPr>
        <w:t xml:space="preserve"> </w:t>
      </w:r>
      <w:r w:rsidR="00C2364B">
        <w:rPr>
          <w:rFonts w:hint="cs"/>
          <w:sz w:val="15"/>
          <w:szCs w:val="17"/>
          <w:rtl/>
        </w:rPr>
        <w:tab/>
      </w:r>
      <w:r w:rsidRPr="00C2364B">
        <w:rPr>
          <w:rFonts w:hint="cs"/>
          <w:sz w:val="15"/>
          <w:szCs w:val="17"/>
          <w:rtl/>
        </w:rPr>
        <w:t xml:space="preserve">עיין בפסקי </w:t>
      </w:r>
      <w:proofErr w:type="spellStart"/>
      <w:r w:rsidRPr="00C2364B">
        <w:rPr>
          <w:rFonts w:hint="cs"/>
          <w:sz w:val="15"/>
          <w:szCs w:val="17"/>
          <w:rtl/>
        </w:rPr>
        <w:t>ריא"ז</w:t>
      </w:r>
      <w:proofErr w:type="spellEnd"/>
      <w:r w:rsidRPr="00C2364B">
        <w:rPr>
          <w:rFonts w:hint="cs"/>
          <w:sz w:val="15"/>
          <w:szCs w:val="17"/>
          <w:rtl/>
        </w:rPr>
        <w:t xml:space="preserve">, שבת פ"ב </w:t>
      </w:r>
      <w:proofErr w:type="spellStart"/>
      <w:r w:rsidRPr="00C2364B">
        <w:rPr>
          <w:rFonts w:hint="cs"/>
          <w:sz w:val="15"/>
          <w:szCs w:val="17"/>
          <w:rtl/>
        </w:rPr>
        <w:t>סט"ו</w:t>
      </w:r>
      <w:proofErr w:type="spellEnd"/>
      <w:r w:rsidRPr="00C2364B">
        <w:rPr>
          <w:rFonts w:hint="cs"/>
          <w:sz w:val="15"/>
          <w:szCs w:val="17"/>
          <w:rtl/>
        </w:rPr>
        <w:t xml:space="preserve"> שאף הוא חייב הדלקה למתאכסן בין הגויים כמרדכי. אך מדבריו לא ברור האם הוא מדליק בברכה כמשתמע מן </w:t>
      </w:r>
      <w:proofErr w:type="spellStart"/>
      <w:r w:rsidRPr="00C2364B">
        <w:rPr>
          <w:rFonts w:hint="cs"/>
          <w:sz w:val="15"/>
          <w:szCs w:val="17"/>
          <w:rtl/>
        </w:rPr>
        <w:t>המרדכי</w:t>
      </w:r>
      <w:proofErr w:type="spellEnd"/>
      <w:r w:rsidRPr="00C2364B">
        <w:rPr>
          <w:rFonts w:hint="cs"/>
          <w:sz w:val="15"/>
          <w:szCs w:val="17"/>
          <w:rtl/>
        </w:rPr>
        <w:t>. להלכה, עיין סי' תרע"ו ס"ג וסי' תרע"ז ס"ג.</w:t>
      </w:r>
    </w:p>
  </w:footnote>
  <w:footnote w:id="4">
    <w:p w:rsidR="00057579" w:rsidRPr="00C2364B" w:rsidRDefault="00057579" w:rsidP="00C2364B">
      <w:pPr>
        <w:pStyle w:val="a4"/>
        <w:spacing w:after="80" w:line="220" w:lineRule="exact"/>
        <w:ind w:left="227"/>
        <w:rPr>
          <w:sz w:val="15"/>
          <w:szCs w:val="17"/>
        </w:rPr>
      </w:pPr>
      <w:r w:rsidRPr="00C2364B">
        <w:rPr>
          <w:sz w:val="15"/>
          <w:szCs w:val="17"/>
        </w:rPr>
        <w:footnoteRef/>
      </w:r>
      <w:r w:rsidRPr="00C2364B">
        <w:rPr>
          <w:sz w:val="15"/>
          <w:szCs w:val="17"/>
          <w:rtl/>
        </w:rPr>
        <w:t xml:space="preserve"> </w:t>
      </w:r>
      <w:r w:rsidR="00C2364B">
        <w:rPr>
          <w:sz w:val="15"/>
          <w:szCs w:val="17"/>
          <w:rtl/>
        </w:rPr>
        <w:tab/>
      </w:r>
      <w:r w:rsidRPr="00C2364B">
        <w:rPr>
          <w:rFonts w:hint="cs"/>
          <w:sz w:val="15"/>
          <w:szCs w:val="17"/>
          <w:rtl/>
        </w:rPr>
        <w:t>לשון "בעל המאור", סוף מס' ראש השנה; אך העיקרון כמובן כרוך בדין "כל זמן שבין עיניך יהיו שתים" (מנחות לו.)</w:t>
      </w:r>
    </w:p>
  </w:footnote>
  <w:footnote w:id="5">
    <w:p w:rsidR="00057579" w:rsidRPr="00C2364B" w:rsidRDefault="00057579" w:rsidP="00C2364B">
      <w:pPr>
        <w:pStyle w:val="a4"/>
        <w:spacing w:after="80" w:line="220" w:lineRule="exact"/>
        <w:ind w:left="227"/>
        <w:rPr>
          <w:sz w:val="15"/>
          <w:szCs w:val="17"/>
        </w:rPr>
      </w:pPr>
      <w:r w:rsidRPr="00C2364B">
        <w:rPr>
          <w:sz w:val="15"/>
          <w:szCs w:val="17"/>
        </w:rPr>
        <w:footnoteRef/>
      </w:r>
      <w:r w:rsidRPr="00C2364B">
        <w:rPr>
          <w:sz w:val="15"/>
          <w:szCs w:val="17"/>
          <w:rtl/>
        </w:rPr>
        <w:t xml:space="preserve"> </w:t>
      </w:r>
      <w:r w:rsidR="00C2364B">
        <w:rPr>
          <w:rFonts w:hint="cs"/>
          <w:sz w:val="15"/>
          <w:szCs w:val="17"/>
          <w:rtl/>
        </w:rPr>
        <w:tab/>
      </w:r>
      <w:r w:rsidRPr="00C2364B">
        <w:rPr>
          <w:rFonts w:hint="cs"/>
          <w:sz w:val="15"/>
          <w:szCs w:val="17"/>
          <w:rtl/>
        </w:rPr>
        <w:t>רבינו ירוחם (נתיב ה' ח"ד</w:t>
      </w:r>
      <w:r w:rsidR="00E43D15">
        <w:rPr>
          <w:rFonts w:hint="cs"/>
          <w:sz w:val="15"/>
          <w:szCs w:val="17"/>
          <w:rtl/>
        </w:rPr>
        <w:t>)</w:t>
      </w:r>
      <w:r w:rsidRPr="00C2364B">
        <w:rPr>
          <w:rFonts w:hint="cs"/>
          <w:sz w:val="15"/>
          <w:szCs w:val="17"/>
          <w:rtl/>
        </w:rPr>
        <w:t xml:space="preserve"> כתב: "סומא פטור מלומר הגדה כמו שפטור מכל המצות... ומ"מ חייב בכל מדרבנן ולהוציא הרבים יכול להוציא למ"ד מצה בזמן הזה דרבנן </w:t>
      </w:r>
      <w:proofErr w:type="spellStart"/>
      <w:r w:rsidRPr="00C2364B">
        <w:rPr>
          <w:rFonts w:hint="cs"/>
          <w:sz w:val="15"/>
          <w:szCs w:val="17"/>
          <w:rtl/>
        </w:rPr>
        <w:t>דאתי</w:t>
      </w:r>
      <w:proofErr w:type="spellEnd"/>
      <w:r w:rsidRPr="00C2364B">
        <w:rPr>
          <w:rFonts w:hint="cs"/>
          <w:sz w:val="15"/>
          <w:szCs w:val="17"/>
          <w:rtl/>
        </w:rPr>
        <w:t xml:space="preserve"> דרבנן והוציא דרבנן כך מוכח בפסחים". אך אין הוכחה לדבריו מן הגמרא. </w:t>
      </w:r>
      <w:proofErr w:type="spellStart"/>
      <w:r w:rsidRPr="00C2364B">
        <w:rPr>
          <w:rFonts w:hint="cs"/>
          <w:sz w:val="15"/>
          <w:szCs w:val="17"/>
          <w:rtl/>
        </w:rPr>
        <w:t>בסוגיא</w:t>
      </w:r>
      <w:proofErr w:type="spellEnd"/>
      <w:r w:rsidRPr="00C2364B">
        <w:rPr>
          <w:rFonts w:hint="cs"/>
          <w:sz w:val="15"/>
          <w:szCs w:val="17"/>
          <w:rtl/>
        </w:rPr>
        <w:t xml:space="preserve"> נאמר שאם סומא רק חייב מדרבנן הוא יכול </w:t>
      </w:r>
      <w:proofErr w:type="spellStart"/>
      <w:r w:rsidRPr="00C2364B">
        <w:rPr>
          <w:rFonts w:hint="cs"/>
          <w:sz w:val="15"/>
          <w:szCs w:val="17"/>
          <w:rtl/>
        </w:rPr>
        <w:t>להוציר</w:t>
      </w:r>
      <w:proofErr w:type="spellEnd"/>
      <w:r w:rsidRPr="00C2364B">
        <w:rPr>
          <w:rFonts w:hint="cs"/>
          <w:sz w:val="15"/>
          <w:szCs w:val="17"/>
          <w:rtl/>
        </w:rPr>
        <w:t xml:space="preserve"> </w:t>
      </w:r>
      <w:proofErr w:type="spellStart"/>
      <w:r w:rsidRPr="00C2364B">
        <w:rPr>
          <w:rFonts w:hint="cs"/>
          <w:sz w:val="15"/>
          <w:szCs w:val="17"/>
          <w:rtl/>
        </w:rPr>
        <w:t>בזה"ז</w:t>
      </w:r>
      <w:proofErr w:type="spellEnd"/>
      <w:r w:rsidRPr="00C2364B">
        <w:rPr>
          <w:rFonts w:hint="cs"/>
          <w:sz w:val="15"/>
          <w:szCs w:val="17"/>
          <w:rtl/>
        </w:rPr>
        <w:t xml:space="preserve"> אך כשפוטרו הוא מדין "זה" </w:t>
      </w:r>
      <w:proofErr w:type="spellStart"/>
      <w:r w:rsidRPr="00C2364B">
        <w:rPr>
          <w:rFonts w:hint="cs"/>
          <w:sz w:val="15"/>
          <w:szCs w:val="17"/>
          <w:rtl/>
        </w:rPr>
        <w:t>דניתן</w:t>
      </w:r>
      <w:proofErr w:type="spellEnd"/>
      <w:r w:rsidRPr="00C2364B">
        <w:rPr>
          <w:rFonts w:hint="cs"/>
          <w:sz w:val="15"/>
          <w:szCs w:val="17"/>
          <w:rtl/>
        </w:rPr>
        <w:t xml:space="preserve"> לראות חסרון "זה" ככללי </w:t>
      </w:r>
      <w:proofErr w:type="spellStart"/>
      <w:r w:rsidRPr="00C2364B">
        <w:rPr>
          <w:rFonts w:hint="cs"/>
          <w:sz w:val="15"/>
          <w:szCs w:val="17"/>
          <w:rtl/>
        </w:rPr>
        <w:t>בזה"ז</w:t>
      </w:r>
      <w:proofErr w:type="spellEnd"/>
      <w:r w:rsidRPr="00C2364B">
        <w:rPr>
          <w:rFonts w:hint="cs"/>
          <w:sz w:val="15"/>
          <w:szCs w:val="17"/>
          <w:rtl/>
        </w:rPr>
        <w:t>. אך אם הוא פטור מפאת שיטת ר' יהודה יתכן שאינו מוציא אחרים שחיובם הבסיסי במצות הוא מדאורייתא; ויש גם בזה משום תרי דרבנן ואכמ"ל.</w:t>
      </w:r>
    </w:p>
  </w:footnote>
  <w:footnote w:id="6">
    <w:p w:rsidR="00057579" w:rsidRPr="00C2364B" w:rsidRDefault="00057579" w:rsidP="00E43D15">
      <w:pPr>
        <w:pStyle w:val="a4"/>
        <w:spacing w:after="80" w:line="220" w:lineRule="exact"/>
        <w:ind w:left="227"/>
        <w:rPr>
          <w:sz w:val="15"/>
          <w:szCs w:val="17"/>
        </w:rPr>
      </w:pPr>
      <w:r w:rsidRPr="00C2364B">
        <w:rPr>
          <w:sz w:val="15"/>
          <w:szCs w:val="17"/>
        </w:rPr>
        <w:footnoteRef/>
      </w:r>
      <w:r w:rsidRPr="00C2364B">
        <w:rPr>
          <w:sz w:val="15"/>
          <w:szCs w:val="17"/>
          <w:rtl/>
        </w:rPr>
        <w:t xml:space="preserve"> </w:t>
      </w:r>
      <w:r w:rsidR="00C2364B">
        <w:rPr>
          <w:rFonts w:hint="cs"/>
          <w:sz w:val="15"/>
          <w:szCs w:val="17"/>
          <w:rtl/>
        </w:rPr>
        <w:tab/>
      </w:r>
      <w:r w:rsidRPr="00C2364B">
        <w:rPr>
          <w:rFonts w:hint="cs"/>
          <w:sz w:val="15"/>
          <w:szCs w:val="17"/>
          <w:rtl/>
        </w:rPr>
        <w:t xml:space="preserve">אך עיין בחי' </w:t>
      </w:r>
      <w:proofErr w:type="spellStart"/>
      <w:r w:rsidRPr="00C2364B">
        <w:rPr>
          <w:rFonts w:hint="cs"/>
          <w:sz w:val="15"/>
          <w:szCs w:val="17"/>
          <w:rtl/>
        </w:rPr>
        <w:t>הר"ן</w:t>
      </w:r>
      <w:proofErr w:type="spellEnd"/>
      <w:r w:rsidRPr="00C2364B">
        <w:rPr>
          <w:rFonts w:hint="cs"/>
          <w:sz w:val="15"/>
          <w:szCs w:val="17"/>
          <w:rtl/>
        </w:rPr>
        <w:t xml:space="preserve"> שם שכתב: פי' </w:t>
      </w:r>
      <w:proofErr w:type="spellStart"/>
      <w:r w:rsidRPr="00C2364B">
        <w:rPr>
          <w:rFonts w:hint="cs"/>
          <w:sz w:val="15"/>
          <w:szCs w:val="17"/>
          <w:rtl/>
        </w:rPr>
        <w:t>דאפי</w:t>
      </w:r>
      <w:proofErr w:type="spellEnd"/>
      <w:r w:rsidRPr="00C2364B">
        <w:rPr>
          <w:rFonts w:hint="cs"/>
          <w:sz w:val="15"/>
          <w:szCs w:val="17"/>
          <w:rtl/>
        </w:rPr>
        <w:t xml:space="preserve">' לרב אחא בר יעקב לאו ג"ש היא ... אלא טעמא בעלמא הוא </w:t>
      </w:r>
      <w:proofErr w:type="spellStart"/>
      <w:r w:rsidRPr="00C2364B">
        <w:rPr>
          <w:rFonts w:hint="cs"/>
          <w:sz w:val="15"/>
          <w:szCs w:val="17"/>
          <w:rtl/>
        </w:rPr>
        <w:t>דקאמר</w:t>
      </w:r>
      <w:proofErr w:type="spellEnd"/>
      <w:r w:rsidRPr="00C2364B">
        <w:rPr>
          <w:rFonts w:hint="cs"/>
          <w:sz w:val="15"/>
          <w:szCs w:val="17"/>
          <w:rtl/>
        </w:rPr>
        <w:t xml:space="preserve"> </w:t>
      </w:r>
      <w:proofErr w:type="spellStart"/>
      <w:r w:rsidRPr="00C2364B">
        <w:rPr>
          <w:rFonts w:hint="cs"/>
          <w:sz w:val="15"/>
          <w:szCs w:val="17"/>
          <w:rtl/>
        </w:rPr>
        <w:t>דכי</w:t>
      </w:r>
      <w:proofErr w:type="spellEnd"/>
      <w:r w:rsidRPr="00C2364B">
        <w:rPr>
          <w:rFonts w:hint="cs"/>
          <w:sz w:val="15"/>
          <w:szCs w:val="17"/>
          <w:rtl/>
        </w:rPr>
        <w:t xml:space="preserve"> </w:t>
      </w:r>
      <w:proofErr w:type="spellStart"/>
      <w:r w:rsidRPr="00C2364B">
        <w:rPr>
          <w:rFonts w:hint="cs"/>
          <w:sz w:val="15"/>
          <w:szCs w:val="17"/>
          <w:rtl/>
        </w:rPr>
        <w:t>היכי</w:t>
      </w:r>
      <w:proofErr w:type="spellEnd"/>
      <w:r w:rsidRPr="00C2364B">
        <w:rPr>
          <w:rFonts w:hint="cs"/>
          <w:sz w:val="15"/>
          <w:szCs w:val="17"/>
          <w:rtl/>
        </w:rPr>
        <w:t xml:space="preserve"> </w:t>
      </w:r>
      <w:proofErr w:type="spellStart"/>
      <w:r w:rsidRPr="00C2364B">
        <w:rPr>
          <w:rFonts w:hint="cs"/>
          <w:sz w:val="15"/>
          <w:szCs w:val="17"/>
          <w:rtl/>
        </w:rPr>
        <w:t>דדרשינן</w:t>
      </w:r>
      <w:proofErr w:type="spellEnd"/>
      <w:r w:rsidRPr="00C2364B">
        <w:rPr>
          <w:rFonts w:hint="cs"/>
          <w:sz w:val="15"/>
          <w:szCs w:val="17"/>
          <w:rtl/>
        </w:rPr>
        <w:t xml:space="preserve"> התם פרט</w:t>
      </w:r>
      <w:r w:rsidR="00E43D15">
        <w:rPr>
          <w:rFonts w:hint="cs"/>
          <w:sz w:val="15"/>
          <w:szCs w:val="17"/>
          <w:rtl/>
        </w:rPr>
        <w:t xml:space="preserve"> </w:t>
      </w:r>
      <w:proofErr w:type="spellStart"/>
      <w:r w:rsidRPr="00C2364B">
        <w:rPr>
          <w:rFonts w:hint="cs"/>
          <w:sz w:val="15"/>
          <w:szCs w:val="17"/>
          <w:rtl/>
        </w:rPr>
        <w:t>לסומין</w:t>
      </w:r>
      <w:proofErr w:type="spellEnd"/>
      <w:r w:rsidRPr="00C2364B">
        <w:rPr>
          <w:rFonts w:hint="cs"/>
          <w:sz w:val="15"/>
          <w:szCs w:val="17"/>
          <w:rtl/>
        </w:rPr>
        <w:t xml:space="preserve"> </w:t>
      </w:r>
      <w:proofErr w:type="spellStart"/>
      <w:r w:rsidRPr="00C2364B">
        <w:rPr>
          <w:rFonts w:hint="cs"/>
          <w:sz w:val="15"/>
          <w:szCs w:val="17"/>
          <w:rtl/>
        </w:rPr>
        <w:t>ה"נ</w:t>
      </w:r>
      <w:proofErr w:type="spellEnd"/>
      <w:r w:rsidRPr="00C2364B">
        <w:rPr>
          <w:rFonts w:hint="cs"/>
          <w:sz w:val="15"/>
          <w:szCs w:val="17"/>
          <w:rtl/>
        </w:rPr>
        <w:t xml:space="preserve"> הכא".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57579"/>
    <w:rsid w:val="000808F5"/>
    <w:rsid w:val="00086DBB"/>
    <w:rsid w:val="000D4E46"/>
    <w:rsid w:val="000D6CFF"/>
    <w:rsid w:val="000E363D"/>
    <w:rsid w:val="000F5280"/>
    <w:rsid w:val="000F6521"/>
    <w:rsid w:val="00102574"/>
    <w:rsid w:val="001304C1"/>
    <w:rsid w:val="00137956"/>
    <w:rsid w:val="0015157C"/>
    <w:rsid w:val="00160B6A"/>
    <w:rsid w:val="00177A1A"/>
    <w:rsid w:val="001D067D"/>
    <w:rsid w:val="001E26B3"/>
    <w:rsid w:val="001E6A22"/>
    <w:rsid w:val="001E6DFF"/>
    <w:rsid w:val="00220B8F"/>
    <w:rsid w:val="002227FC"/>
    <w:rsid w:val="00224BA6"/>
    <w:rsid w:val="00234A0A"/>
    <w:rsid w:val="00244BFD"/>
    <w:rsid w:val="002538AD"/>
    <w:rsid w:val="00253F87"/>
    <w:rsid w:val="002607F8"/>
    <w:rsid w:val="00290350"/>
    <w:rsid w:val="00292E63"/>
    <w:rsid w:val="002B1878"/>
    <w:rsid w:val="002D378F"/>
    <w:rsid w:val="002D50D3"/>
    <w:rsid w:val="002E4DD5"/>
    <w:rsid w:val="002F55F8"/>
    <w:rsid w:val="00300F6F"/>
    <w:rsid w:val="00307A56"/>
    <w:rsid w:val="00307C0F"/>
    <w:rsid w:val="00315A31"/>
    <w:rsid w:val="003260AF"/>
    <w:rsid w:val="00342292"/>
    <w:rsid w:val="00366CCD"/>
    <w:rsid w:val="00370D33"/>
    <w:rsid w:val="003C504B"/>
    <w:rsid w:val="003D423D"/>
    <w:rsid w:val="00400295"/>
    <w:rsid w:val="00430616"/>
    <w:rsid w:val="00456865"/>
    <w:rsid w:val="00470086"/>
    <w:rsid w:val="004C0E29"/>
    <w:rsid w:val="004D6FA4"/>
    <w:rsid w:val="00506195"/>
    <w:rsid w:val="00521223"/>
    <w:rsid w:val="00522566"/>
    <w:rsid w:val="00523F84"/>
    <w:rsid w:val="00525293"/>
    <w:rsid w:val="00535514"/>
    <w:rsid w:val="00535E4A"/>
    <w:rsid w:val="005411E1"/>
    <w:rsid w:val="00552816"/>
    <w:rsid w:val="0055748A"/>
    <w:rsid w:val="00563070"/>
    <w:rsid w:val="00567209"/>
    <w:rsid w:val="0059251A"/>
    <w:rsid w:val="005A7E95"/>
    <w:rsid w:val="00611B3E"/>
    <w:rsid w:val="0062069C"/>
    <w:rsid w:val="006460BD"/>
    <w:rsid w:val="006465D9"/>
    <w:rsid w:val="00647073"/>
    <w:rsid w:val="006532E6"/>
    <w:rsid w:val="00653F68"/>
    <w:rsid w:val="00671195"/>
    <w:rsid w:val="00672E68"/>
    <w:rsid w:val="00695495"/>
    <w:rsid w:val="006A01DF"/>
    <w:rsid w:val="006B1287"/>
    <w:rsid w:val="006B6EEA"/>
    <w:rsid w:val="006D4D9C"/>
    <w:rsid w:val="006F37B8"/>
    <w:rsid w:val="00703D7F"/>
    <w:rsid w:val="007235D1"/>
    <w:rsid w:val="0075394C"/>
    <w:rsid w:val="007916C5"/>
    <w:rsid w:val="007945E3"/>
    <w:rsid w:val="007A353B"/>
    <w:rsid w:val="007B657C"/>
    <w:rsid w:val="007B74AD"/>
    <w:rsid w:val="0081523B"/>
    <w:rsid w:val="008369D0"/>
    <w:rsid w:val="00852C2C"/>
    <w:rsid w:val="0088430D"/>
    <w:rsid w:val="00892293"/>
    <w:rsid w:val="00893417"/>
    <w:rsid w:val="008C3F77"/>
    <w:rsid w:val="008C7900"/>
    <w:rsid w:val="008F3BD5"/>
    <w:rsid w:val="009052E2"/>
    <w:rsid w:val="00930C55"/>
    <w:rsid w:val="00946071"/>
    <w:rsid w:val="00950D52"/>
    <w:rsid w:val="00956AF7"/>
    <w:rsid w:val="00982354"/>
    <w:rsid w:val="00994CC7"/>
    <w:rsid w:val="0099503D"/>
    <w:rsid w:val="00996E1B"/>
    <w:rsid w:val="009B0145"/>
    <w:rsid w:val="009C48DB"/>
    <w:rsid w:val="009F029D"/>
    <w:rsid w:val="009F5862"/>
    <w:rsid w:val="00A12EDC"/>
    <w:rsid w:val="00A37BB8"/>
    <w:rsid w:val="00A4780D"/>
    <w:rsid w:val="00A939FA"/>
    <w:rsid w:val="00AA78F8"/>
    <w:rsid w:val="00AC4632"/>
    <w:rsid w:val="00B035A2"/>
    <w:rsid w:val="00B11364"/>
    <w:rsid w:val="00B210A2"/>
    <w:rsid w:val="00B23A4D"/>
    <w:rsid w:val="00B27B72"/>
    <w:rsid w:val="00B41D1F"/>
    <w:rsid w:val="00B64F13"/>
    <w:rsid w:val="00B739AC"/>
    <w:rsid w:val="00B95094"/>
    <w:rsid w:val="00BA46D0"/>
    <w:rsid w:val="00BA6457"/>
    <w:rsid w:val="00BD7501"/>
    <w:rsid w:val="00BD7F03"/>
    <w:rsid w:val="00BF18BB"/>
    <w:rsid w:val="00BF2428"/>
    <w:rsid w:val="00BF7B98"/>
    <w:rsid w:val="00C22CB9"/>
    <w:rsid w:val="00C2364B"/>
    <w:rsid w:val="00C3329A"/>
    <w:rsid w:val="00C41D53"/>
    <w:rsid w:val="00C51298"/>
    <w:rsid w:val="00C56C1D"/>
    <w:rsid w:val="00C768E3"/>
    <w:rsid w:val="00C86FF1"/>
    <w:rsid w:val="00C917FB"/>
    <w:rsid w:val="00C95806"/>
    <w:rsid w:val="00CA1B20"/>
    <w:rsid w:val="00CB0525"/>
    <w:rsid w:val="00CB1682"/>
    <w:rsid w:val="00CB774A"/>
    <w:rsid w:val="00CD4661"/>
    <w:rsid w:val="00CF2B9E"/>
    <w:rsid w:val="00CF5FE2"/>
    <w:rsid w:val="00D15819"/>
    <w:rsid w:val="00D348A9"/>
    <w:rsid w:val="00DA22A2"/>
    <w:rsid w:val="00DB4898"/>
    <w:rsid w:val="00DE62C2"/>
    <w:rsid w:val="00E00CA2"/>
    <w:rsid w:val="00E0662B"/>
    <w:rsid w:val="00E414DE"/>
    <w:rsid w:val="00E43D15"/>
    <w:rsid w:val="00E56B93"/>
    <w:rsid w:val="00ED3C03"/>
    <w:rsid w:val="00ED3E16"/>
    <w:rsid w:val="00ED5503"/>
    <w:rsid w:val="00EF1785"/>
    <w:rsid w:val="00F06338"/>
    <w:rsid w:val="00F06967"/>
    <w:rsid w:val="00F20B7D"/>
    <w:rsid w:val="00F37EFC"/>
    <w:rsid w:val="00F42793"/>
    <w:rsid w:val="00F429CD"/>
    <w:rsid w:val="00F55218"/>
    <w:rsid w:val="00F61E55"/>
    <w:rsid w:val="00F77C54"/>
    <w:rsid w:val="00FC5FB4"/>
    <w:rsid w:val="00FD0718"/>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CD79-654B-4B03-A645-321DCC14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173</TotalTime>
  <Pages>5</Pages>
  <Words>2034</Words>
  <Characters>10175</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12185</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2015-12-21T10:50:00Z</dcterms:created>
  <dcterms:modified xsi:type="dcterms:W3CDTF">2016-01-11T13:39:00Z</dcterms:modified>
</cp:coreProperties>
</file>