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96F" w:rsidRPr="003A79B4" w:rsidRDefault="0085296F" w:rsidP="0085296F">
      <w:pPr>
        <w:spacing w:line="240" w:lineRule="auto"/>
        <w:jc w:val="center"/>
        <w:rPr>
          <w:rFonts w:asciiTheme="minorBidi" w:hAnsiTheme="minorBidi" w:cstheme="minorBidi"/>
          <w:b/>
          <w:bCs/>
          <w:sz w:val="36"/>
          <w:szCs w:val="36"/>
          <w:rtl/>
        </w:rPr>
      </w:pPr>
      <w:bookmarkStart w:id="0" w:name="_Toc351265348"/>
      <w:r w:rsidRPr="003A79B4">
        <w:rPr>
          <w:rFonts w:asciiTheme="minorBidi" w:hAnsiTheme="minorBidi" w:cstheme="minorBidi"/>
          <w:b/>
          <w:bCs/>
          <w:sz w:val="36"/>
          <w:szCs w:val="36"/>
          <w:rtl/>
        </w:rPr>
        <w:t>נביאים מול מעצמות</w:t>
      </w:r>
    </w:p>
    <w:p w:rsidR="003E445C" w:rsidRPr="003E445C" w:rsidRDefault="003E445C" w:rsidP="003E445C">
      <w:pPr>
        <w:pStyle w:val="2"/>
        <w:rPr>
          <w:sz w:val="32"/>
          <w:szCs w:val="32"/>
          <w:rtl/>
        </w:rPr>
      </w:pPr>
      <w:r w:rsidRPr="003E445C">
        <w:rPr>
          <w:rFonts w:hint="cs"/>
          <w:sz w:val="32"/>
          <w:szCs w:val="32"/>
          <w:rtl/>
        </w:rPr>
        <w:t>ישעיהו, הושע ומיכה בימי חזקיהו</w:t>
      </w:r>
    </w:p>
    <w:p w:rsidR="0085296F" w:rsidRPr="003E445C" w:rsidRDefault="0085296F" w:rsidP="0085296F">
      <w:pPr>
        <w:pStyle w:val="3"/>
        <w:spacing w:line="360" w:lineRule="auto"/>
        <w:jc w:val="center"/>
        <w:rPr>
          <w:rFonts w:asciiTheme="minorBidi" w:hAnsiTheme="minorBidi" w:cstheme="minorBidi"/>
          <w:sz w:val="32"/>
          <w:szCs w:val="32"/>
          <w:rtl/>
        </w:rPr>
      </w:pPr>
      <w:r w:rsidRPr="003E445C">
        <w:rPr>
          <w:rFonts w:asciiTheme="minorBidi" w:hAnsiTheme="minorBidi" w:cstheme="minorBidi" w:hint="cs"/>
          <w:b/>
          <w:sz w:val="32"/>
          <w:szCs w:val="32"/>
          <w:rtl/>
        </w:rPr>
        <w:t xml:space="preserve">חלק </w:t>
      </w:r>
      <w:r w:rsidR="003E445C">
        <w:rPr>
          <w:rFonts w:asciiTheme="minorBidi" w:hAnsiTheme="minorBidi" w:cstheme="minorBidi" w:hint="cs"/>
          <w:b/>
          <w:sz w:val="32"/>
          <w:szCs w:val="32"/>
          <w:rtl/>
        </w:rPr>
        <w:t>א'</w:t>
      </w:r>
    </w:p>
    <w:p w:rsidR="00214CA2" w:rsidRDefault="00214CA2" w:rsidP="00BA42FC">
      <w:pPr>
        <w:rPr>
          <w:rtl/>
        </w:rPr>
      </w:pPr>
      <w:r w:rsidRPr="00836087">
        <w:rPr>
          <w:rFonts w:hint="cs"/>
          <w:rtl/>
        </w:rPr>
        <w:t>הכובש הגדול, ת</w:t>
      </w:r>
      <w:r>
        <w:rPr>
          <w:rFonts w:hint="cs"/>
          <w:rtl/>
        </w:rPr>
        <w:t>ִ</w:t>
      </w:r>
      <w:r w:rsidRPr="00836087">
        <w:rPr>
          <w:rFonts w:hint="cs"/>
          <w:rtl/>
        </w:rPr>
        <w:t>ג</w:t>
      </w:r>
      <w:r>
        <w:rPr>
          <w:rFonts w:hint="cs"/>
          <w:rtl/>
        </w:rPr>
        <w:t>ְ</w:t>
      </w:r>
      <w:r w:rsidRPr="00836087">
        <w:rPr>
          <w:rFonts w:hint="cs"/>
          <w:rtl/>
        </w:rPr>
        <w:t>ל</w:t>
      </w:r>
      <w:r>
        <w:rPr>
          <w:rFonts w:hint="cs"/>
          <w:rtl/>
        </w:rPr>
        <w:t>ַ</w:t>
      </w:r>
      <w:r w:rsidRPr="00836087">
        <w:rPr>
          <w:rFonts w:hint="cs"/>
          <w:rtl/>
        </w:rPr>
        <w:t>ת פ</w:t>
      </w:r>
      <w:r>
        <w:rPr>
          <w:rFonts w:hint="cs"/>
          <w:rtl/>
        </w:rPr>
        <w:t>ִּ</w:t>
      </w:r>
      <w:r w:rsidRPr="00836087">
        <w:rPr>
          <w:rFonts w:hint="cs"/>
          <w:rtl/>
        </w:rPr>
        <w:t>ל</w:t>
      </w:r>
      <w:r>
        <w:rPr>
          <w:rFonts w:hint="cs"/>
          <w:rtl/>
        </w:rPr>
        <w:t>ְ</w:t>
      </w:r>
      <w:r w:rsidRPr="00836087">
        <w:rPr>
          <w:rFonts w:hint="cs"/>
          <w:rtl/>
        </w:rPr>
        <w:t>א</w:t>
      </w:r>
      <w:r>
        <w:rPr>
          <w:rFonts w:hint="cs"/>
          <w:rtl/>
        </w:rPr>
        <w:t>ֶ</w:t>
      </w:r>
      <w:r w:rsidRPr="00836087">
        <w:rPr>
          <w:rFonts w:hint="cs"/>
          <w:rtl/>
        </w:rPr>
        <w:t>ס</w:t>
      </w:r>
      <w:r>
        <w:rPr>
          <w:rFonts w:hint="cs"/>
          <w:rtl/>
        </w:rPr>
        <w:t>ֶ</w:t>
      </w:r>
      <w:r w:rsidRPr="00836087">
        <w:rPr>
          <w:rFonts w:hint="cs"/>
          <w:rtl/>
        </w:rPr>
        <w:t>ר</w:t>
      </w:r>
      <w:r>
        <w:rPr>
          <w:rFonts w:hint="cs"/>
          <w:rtl/>
        </w:rPr>
        <w:t xml:space="preserve"> </w:t>
      </w:r>
      <w:r w:rsidRPr="00C65E32">
        <w:rPr>
          <w:rFonts w:hint="cs"/>
          <w:rtl/>
        </w:rPr>
        <w:t>(השלישי),</w:t>
      </w:r>
      <w:r>
        <w:rPr>
          <w:rFonts w:hint="cs"/>
          <w:rtl/>
        </w:rPr>
        <w:t xml:space="preserve"> ואחז מלך יהודה שנכנע לו, מתו באותה שנה </w:t>
      </w:r>
      <w:r w:rsidRPr="00C65E32">
        <w:rPr>
          <w:rFonts w:hint="cs"/>
          <w:rtl/>
        </w:rPr>
        <w:t>(727 לפנה"ס).</w:t>
      </w:r>
      <w:r>
        <w:rPr>
          <w:rFonts w:hint="cs"/>
          <w:rtl/>
        </w:rPr>
        <w:t xml:space="preserve"> שַלְמַנְאֶסֶר </w:t>
      </w:r>
      <w:r w:rsidRPr="00C65E32">
        <w:rPr>
          <w:rFonts w:hint="cs"/>
          <w:rtl/>
        </w:rPr>
        <w:t>(החמישי)</w:t>
      </w:r>
      <w:r>
        <w:rPr>
          <w:rFonts w:hint="cs"/>
          <w:rtl/>
        </w:rPr>
        <w:t xml:space="preserve"> לא נראה דומה לאביו, ומרידות פרצו בצפון סוריה ובפניקיה. את הממלכות הארמיות בצפון סוריה כבש שַלְמַנְאֶסֶר, אבל צור הימית, ששכנה אז על אי </w:t>
      </w:r>
      <w:r w:rsidRPr="00C65E32">
        <w:rPr>
          <w:rFonts w:hint="cs"/>
          <w:rtl/>
        </w:rPr>
        <w:t>(כק"מ מהחוף, ומצור היבשתית)</w:t>
      </w:r>
      <w:r>
        <w:rPr>
          <w:rFonts w:hint="cs"/>
          <w:rtl/>
        </w:rPr>
        <w:t xml:space="preserve"> החזיקה מעמד מול העוצמה האשורית, וכישלון זה עודד מרידות נוספות. רוחות המרד השפיעו גם על שומרון, והושע בן אֵלה מרד באשור, בסיועו של סוֹא מלך מצרים, והביא על שומרון את חורבנה. שַלְמַנְאֶסֶר צָר על שומרון </w:t>
      </w:r>
      <w:r w:rsidR="00BA42FC">
        <w:rPr>
          <w:rFonts w:hint="cs"/>
          <w:rtl/>
        </w:rPr>
        <w:t>שלוש</w:t>
      </w:r>
      <w:r w:rsidR="00F70CCB">
        <w:rPr>
          <w:rFonts w:hint="cs"/>
          <w:rtl/>
        </w:rPr>
        <w:t xml:space="preserve"> שנים</w:t>
      </w:r>
      <w:r w:rsidRPr="001D11E3">
        <w:rPr>
          <w:rFonts w:hint="cs"/>
          <w:rtl/>
        </w:rPr>
        <w:t>,</w:t>
      </w:r>
      <w:r w:rsidR="00F70CCB">
        <w:rPr>
          <w:rStyle w:val="a5"/>
          <w:rtl/>
        </w:rPr>
        <w:footnoteReference w:id="1"/>
      </w:r>
      <w:r>
        <w:rPr>
          <w:rFonts w:hint="cs"/>
          <w:rtl/>
        </w:rPr>
        <w:t xml:space="preserve"> מת לפתע בזמן המצור, וסרגון </w:t>
      </w:r>
      <w:r w:rsidRPr="00C65E32">
        <w:rPr>
          <w:rFonts w:hint="cs"/>
          <w:rtl/>
        </w:rPr>
        <w:t>(השני, כנראה אחיו הצעיר),</w:t>
      </w:r>
      <w:r>
        <w:rPr>
          <w:rFonts w:hint="cs"/>
          <w:rtl/>
        </w:rPr>
        <w:t xml:space="preserve"> כבש את שומרון והגלה את יושביה.</w:t>
      </w:r>
    </w:p>
    <w:p w:rsidR="00214CA2" w:rsidRDefault="00214CA2" w:rsidP="00F70CCB">
      <w:pPr>
        <w:rPr>
          <w:rtl/>
        </w:rPr>
      </w:pPr>
      <w:r>
        <w:rPr>
          <w:rFonts w:hint="cs"/>
          <w:rtl/>
        </w:rPr>
        <w:t xml:space="preserve">השנים האחרונות בשומרון הישראלית משתקפות בנבואות הושע (ז' עד י"ד), ובפרק אחד בישעיהו (כ"ח), עם תיאור אבדן הדרך של הנהגה שיכורה ונרדמת, כשהכול עולה באש </w:t>
      </w:r>
      <w:r>
        <w:rPr>
          <w:rtl/>
        </w:rPr>
        <w:t>–</w:t>
      </w:r>
      <w:r>
        <w:rPr>
          <w:rFonts w:hint="cs"/>
          <w:rtl/>
        </w:rPr>
        <w:t xml:space="preserve"> הושע מגלה יחס של אהבה לבני 'אפרים', שנותרו בארץ.</w:t>
      </w:r>
    </w:p>
    <w:p w:rsidR="00214CA2" w:rsidRDefault="00214CA2" w:rsidP="00F70CCB">
      <w:pPr>
        <w:rPr>
          <w:rtl/>
        </w:rPr>
      </w:pPr>
      <w:r>
        <w:rPr>
          <w:rFonts w:hint="cs"/>
          <w:rtl/>
        </w:rPr>
        <w:t xml:space="preserve">מות אחז ביהודה </w:t>
      </w:r>
      <w:r w:rsidRPr="00FB03FE">
        <w:rPr>
          <w:rFonts w:hint="cs"/>
          <w:rtl/>
        </w:rPr>
        <w:t>(יחד עם מות הכובש הגדול),</w:t>
      </w:r>
      <w:r>
        <w:rPr>
          <w:rFonts w:hint="cs"/>
          <w:rtl/>
        </w:rPr>
        <w:t xml:space="preserve"> פתח את השער למהפכה פנימית, דתית ורוחנית, ברוחו של ישעיהו </w:t>
      </w:r>
      <w:r>
        <w:rPr>
          <w:rtl/>
        </w:rPr>
        <w:t>–</w:t>
      </w:r>
      <w:r>
        <w:rPr>
          <w:rFonts w:hint="cs"/>
          <w:rtl/>
        </w:rPr>
        <w:t xml:space="preserve"> בתולדות עם ישראל, ובתולדות ירושלִַם ובית דוד, הייתה זו אחת המהפכות החשובות ביותר. </w:t>
      </w:r>
    </w:p>
    <w:p w:rsidR="00214CA2" w:rsidRDefault="00214CA2" w:rsidP="00F70CCB">
      <w:pPr>
        <w:rPr>
          <w:rtl/>
        </w:rPr>
      </w:pPr>
      <w:r>
        <w:rPr>
          <w:rFonts w:hint="cs"/>
          <w:rtl/>
        </w:rPr>
        <w:t>ככל הנראה היה חזקיהו תלמיד מובהק של הנביא, שהיה קרוב לבית המלוכה. במקביל, צמח בשפלת יהודה הנביא מיכה, שקיבל נבואות מישעיהו, אבל עיצב אותן בדרך יותר 'לאומית', ופחות 'אוניברסלית'. חלקים גדולים מנבואות ישעיהו ומיכה משקפים את ימי חזקיהו.</w:t>
      </w:r>
    </w:p>
    <w:p w:rsidR="00214CA2" w:rsidRDefault="00214CA2" w:rsidP="00533B69">
      <w:pPr>
        <w:rPr>
          <w:rtl/>
        </w:rPr>
      </w:pPr>
      <w:r>
        <w:rPr>
          <w:rFonts w:hint="cs"/>
          <w:rtl/>
        </w:rPr>
        <w:t>למשל, מיכה ידוע כממשיך לישעיהו בנבואת החזון ל'אחרית הימים'</w:t>
      </w:r>
      <w:r w:rsidR="00533B69">
        <w:rPr>
          <w:rFonts w:hint="cs"/>
          <w:rtl/>
        </w:rPr>
        <w:t>,</w:t>
      </w:r>
      <w:r w:rsidR="00533B69">
        <w:rPr>
          <w:rStyle w:val="a5"/>
          <w:rtl/>
        </w:rPr>
        <w:footnoteReference w:id="2"/>
      </w:r>
      <w:r>
        <w:rPr>
          <w:rFonts w:hint="cs"/>
          <w:rtl/>
        </w:rPr>
        <w:t xml:space="preserve"> שנאמרה ממש בלשון ישעיהו,</w:t>
      </w:r>
      <w:r>
        <w:rPr>
          <w:rStyle w:val="a5"/>
          <w:rFonts w:cs="David"/>
          <w:sz w:val="24"/>
          <w:rtl/>
        </w:rPr>
        <w:footnoteReference w:id="3"/>
      </w:r>
      <w:r>
        <w:rPr>
          <w:rFonts w:hint="cs"/>
          <w:rtl/>
        </w:rPr>
        <w:t xml:space="preserve"> </w:t>
      </w:r>
      <w:r w:rsidRPr="00793075">
        <w:rPr>
          <w:rFonts w:hint="cs"/>
          <w:rtl/>
        </w:rPr>
        <w:t>בשינויים קלים, ובהוספה משמעותית</w:t>
      </w:r>
      <w:r w:rsidR="00533B69">
        <w:rPr>
          <w:rFonts w:hint="cs"/>
          <w:rtl/>
        </w:rPr>
        <w:t xml:space="preserve"> </w:t>
      </w:r>
      <w:r>
        <w:rPr>
          <w:rtl/>
        </w:rPr>
        <w:t>–</w:t>
      </w:r>
      <w:r>
        <w:rPr>
          <w:rFonts w:hint="cs"/>
          <w:rtl/>
        </w:rPr>
        <w:t xml:space="preserve">  </w:t>
      </w:r>
    </w:p>
    <w:p w:rsidR="00214CA2" w:rsidRPr="00533B69" w:rsidRDefault="00533B69" w:rsidP="00214CA2">
      <w:pPr>
        <w:spacing w:after="0" w:line="360" w:lineRule="auto"/>
        <w:ind w:right="-567"/>
        <w:jc w:val="center"/>
        <w:rPr>
          <w:rFonts w:ascii="Narkisim" w:hAnsi="Narkisim"/>
          <w:sz w:val="24"/>
          <w:rtl/>
        </w:rPr>
      </w:pPr>
      <w:r w:rsidRPr="00533B69">
        <w:rPr>
          <w:rFonts w:ascii="Narkisim" w:hAnsi="Narkisim"/>
          <w:sz w:val="24"/>
          <w:rtl/>
        </w:rPr>
        <w:t>"</w:t>
      </w:r>
      <w:r w:rsidR="00214CA2" w:rsidRPr="00533B69">
        <w:rPr>
          <w:rFonts w:ascii="Narkisim" w:hAnsi="Narkisim"/>
          <w:sz w:val="24"/>
          <w:rtl/>
        </w:rPr>
        <w:t>וְיָשְׁבוּ אִישׁ תַּחַת גַּפְנוֹ וְתַחַת תְּאֵנָתוֹ וְאֵין מַחֲרִיד,</w:t>
      </w:r>
    </w:p>
    <w:p w:rsidR="00214CA2" w:rsidRPr="00533B69" w:rsidRDefault="00214CA2" w:rsidP="00214CA2">
      <w:pPr>
        <w:spacing w:after="0" w:line="360" w:lineRule="auto"/>
        <w:ind w:right="-567"/>
        <w:jc w:val="center"/>
        <w:rPr>
          <w:rFonts w:ascii="Narkisim" w:hAnsi="Narkisim"/>
          <w:sz w:val="24"/>
          <w:rtl/>
        </w:rPr>
      </w:pPr>
      <w:r w:rsidRPr="00533B69">
        <w:rPr>
          <w:rFonts w:ascii="Narkisim" w:hAnsi="Narkisim"/>
          <w:sz w:val="24"/>
          <w:rtl/>
        </w:rPr>
        <w:t>כִּי פִי ה' צְ</w:t>
      </w:r>
      <w:r w:rsidR="00533B69">
        <w:rPr>
          <w:rFonts w:ascii="Narkisim" w:hAnsi="Narkisim" w:hint="cs"/>
          <w:sz w:val="24"/>
          <w:rtl/>
        </w:rPr>
        <w:t>-</w:t>
      </w:r>
      <w:r w:rsidRPr="00533B69">
        <w:rPr>
          <w:rFonts w:ascii="Narkisim" w:hAnsi="Narkisim"/>
          <w:sz w:val="24"/>
          <w:rtl/>
        </w:rPr>
        <w:t>בָאוֹת דִּבֵּר;</w:t>
      </w:r>
    </w:p>
    <w:p w:rsidR="00214CA2" w:rsidRPr="00533B69" w:rsidRDefault="00214CA2" w:rsidP="00214CA2">
      <w:pPr>
        <w:spacing w:after="0" w:line="360" w:lineRule="auto"/>
        <w:ind w:right="-567"/>
        <w:jc w:val="center"/>
        <w:rPr>
          <w:rFonts w:ascii="Narkisim" w:hAnsi="Narkisim"/>
          <w:sz w:val="24"/>
          <w:rtl/>
        </w:rPr>
      </w:pPr>
      <w:r w:rsidRPr="00533B69">
        <w:rPr>
          <w:rFonts w:ascii="Narkisim" w:hAnsi="Narkisim"/>
          <w:sz w:val="24"/>
          <w:rtl/>
        </w:rPr>
        <w:t>כִּי כָל הָעַמִּים יֵלְכוּ אִישׁ בְּשֵׁם אֱ</w:t>
      </w:r>
      <w:r w:rsidR="00533B69" w:rsidRPr="00533B69">
        <w:rPr>
          <w:rFonts w:ascii="Narkisim" w:hAnsi="Narkisim"/>
          <w:sz w:val="24"/>
          <w:rtl/>
        </w:rPr>
        <w:t>-</w:t>
      </w:r>
      <w:r w:rsidRPr="00533B69">
        <w:rPr>
          <w:rFonts w:ascii="Narkisim" w:hAnsi="Narkisim"/>
          <w:sz w:val="24"/>
          <w:rtl/>
        </w:rPr>
        <w:t>לֹהָיו,</w:t>
      </w:r>
    </w:p>
    <w:p w:rsidR="00214CA2" w:rsidRPr="00533B69" w:rsidRDefault="00214CA2" w:rsidP="00214CA2">
      <w:pPr>
        <w:spacing w:after="0" w:line="360" w:lineRule="auto"/>
        <w:ind w:right="-567"/>
        <w:jc w:val="center"/>
        <w:rPr>
          <w:rFonts w:ascii="Narkisim" w:hAnsi="Narkisim"/>
          <w:sz w:val="24"/>
          <w:rtl/>
        </w:rPr>
      </w:pPr>
      <w:r w:rsidRPr="00533B69">
        <w:rPr>
          <w:rFonts w:ascii="Narkisim" w:hAnsi="Narkisim"/>
          <w:sz w:val="24"/>
          <w:rtl/>
        </w:rPr>
        <w:t>וַאֲנַחְנוּ נֵלֵך בְּשֵׁם ה' אֱ-לֹהֵינוּ לְעוֹלָם וָעֶד;</w:t>
      </w:r>
      <w:r w:rsidR="001918CA">
        <w:rPr>
          <w:rFonts w:ascii="Narkisim" w:hAnsi="Narkisim" w:hint="cs"/>
          <w:sz w:val="24"/>
          <w:rtl/>
        </w:rPr>
        <w:t>"</w:t>
      </w:r>
    </w:p>
    <w:p w:rsidR="00533B69" w:rsidRPr="001918CA" w:rsidRDefault="00533B69" w:rsidP="00214CA2">
      <w:pPr>
        <w:spacing w:after="0" w:line="360" w:lineRule="auto"/>
        <w:ind w:right="-567"/>
        <w:jc w:val="center"/>
        <w:rPr>
          <w:rFonts w:cs="David"/>
          <w:b/>
          <w:bCs/>
          <w:szCs w:val="20"/>
          <w:rtl/>
        </w:rPr>
      </w:pPr>
      <w:r w:rsidRPr="001918CA">
        <w:rPr>
          <w:rFonts w:hint="cs"/>
          <w:szCs w:val="20"/>
          <w:rtl/>
        </w:rPr>
        <w:t>(מיכה ד', ד-ה)</w:t>
      </w:r>
    </w:p>
    <w:p w:rsidR="00214CA2" w:rsidRDefault="00214CA2" w:rsidP="00533B69">
      <w:pPr>
        <w:rPr>
          <w:rtl/>
        </w:rPr>
      </w:pPr>
      <w:r>
        <w:rPr>
          <w:rFonts w:hint="cs"/>
          <w:rtl/>
        </w:rPr>
        <w:t>כבר בהוספה זו יש נימה קצת שונה לעומת האופק האוניברסאלי בישעיהו, עם הדגשת הנבדלות באמונה הישראלית, והאידיאל של תקופת שלמה</w:t>
      </w:r>
      <w:r w:rsidR="00533B69">
        <w:rPr>
          <w:rFonts w:hint="cs"/>
          <w:rtl/>
        </w:rPr>
        <w:t>,</w:t>
      </w:r>
      <w:r w:rsidR="00533B69">
        <w:rPr>
          <w:rStyle w:val="a5"/>
          <w:rtl/>
        </w:rPr>
        <w:footnoteReference w:id="4"/>
      </w:r>
      <w:r>
        <w:rPr>
          <w:rFonts w:hint="cs"/>
          <w:rtl/>
        </w:rPr>
        <w:t xml:space="preserve"> </w:t>
      </w:r>
      <w:r w:rsidR="002C05EA">
        <w:rPr>
          <w:rFonts w:hint="cs"/>
          <w:rtl/>
        </w:rPr>
        <w:t>בעוד ישעיהו</w:t>
      </w:r>
      <w:r>
        <w:rPr>
          <w:rFonts w:hint="cs"/>
          <w:rtl/>
        </w:rPr>
        <w:t xml:space="preserve"> מתח ביקורת חריפה נגד הכסף והזהב,</w:t>
      </w:r>
      <w:r w:rsidR="00533B69">
        <w:rPr>
          <w:rStyle w:val="a5"/>
          <w:rtl/>
        </w:rPr>
        <w:footnoteReference w:id="5"/>
      </w:r>
      <w:r>
        <w:rPr>
          <w:rFonts w:hint="cs"/>
          <w:rtl/>
        </w:rPr>
        <w:t xml:space="preserve"> הסוסים והמרכבות, והאלילים, </w:t>
      </w:r>
      <w:r w:rsidRPr="00B678EE">
        <w:rPr>
          <w:rFonts w:hint="cs"/>
          <w:rtl/>
        </w:rPr>
        <w:t>[שהביאו נשי שלמה].</w:t>
      </w:r>
    </w:p>
    <w:p w:rsidR="00214CA2" w:rsidRDefault="00214CA2" w:rsidP="00214CA2">
      <w:pPr>
        <w:pStyle w:val="2"/>
        <w:jc w:val="both"/>
        <w:rPr>
          <w:rFonts w:cs="David"/>
          <w:szCs w:val="24"/>
          <w:rtl/>
        </w:rPr>
      </w:pPr>
      <w:r>
        <w:rPr>
          <w:rFonts w:cs="David" w:hint="cs"/>
          <w:szCs w:val="24"/>
          <w:rtl/>
        </w:rPr>
        <w:t xml:space="preserve"> </w:t>
      </w:r>
    </w:p>
    <w:p w:rsidR="00214CA2" w:rsidRPr="0085296F" w:rsidRDefault="00214CA2" w:rsidP="00214CA2">
      <w:pPr>
        <w:pStyle w:val="2"/>
        <w:rPr>
          <w:sz w:val="28"/>
          <w:rtl/>
        </w:rPr>
      </w:pPr>
      <w:r w:rsidRPr="0085296F">
        <w:rPr>
          <w:rFonts w:hint="cs"/>
          <w:sz w:val="28"/>
          <w:rtl/>
        </w:rPr>
        <w:t xml:space="preserve">מהפכת </w:t>
      </w:r>
      <w:r w:rsidRPr="0085296F">
        <w:rPr>
          <w:rFonts w:hint="eastAsia"/>
          <w:sz w:val="28"/>
          <w:rtl/>
        </w:rPr>
        <w:t>חזקיהו</w:t>
      </w:r>
      <w:r w:rsidRPr="0085296F">
        <w:rPr>
          <w:rFonts w:hint="cs"/>
          <w:sz w:val="28"/>
          <w:rtl/>
        </w:rPr>
        <w:t xml:space="preserve"> </w:t>
      </w:r>
      <w:r w:rsidRPr="0085296F">
        <w:rPr>
          <w:sz w:val="28"/>
          <w:rtl/>
        </w:rPr>
        <w:t xml:space="preserve">– </w:t>
      </w:r>
      <w:r w:rsidRPr="0085296F">
        <w:rPr>
          <w:rFonts w:hint="cs"/>
          <w:sz w:val="28"/>
          <w:rtl/>
        </w:rPr>
        <w:t>ה</w:t>
      </w:r>
      <w:r w:rsidRPr="0085296F">
        <w:rPr>
          <w:rFonts w:hint="eastAsia"/>
          <w:sz w:val="28"/>
          <w:rtl/>
        </w:rPr>
        <w:t>חזר</w:t>
      </w:r>
      <w:r w:rsidRPr="0085296F">
        <w:rPr>
          <w:rFonts w:hint="cs"/>
          <w:sz w:val="28"/>
          <w:rtl/>
        </w:rPr>
        <w:t>ת עטרה ליושנה</w:t>
      </w:r>
      <w:bookmarkEnd w:id="0"/>
    </w:p>
    <w:p w:rsidR="00214CA2" w:rsidRPr="00C665D5" w:rsidRDefault="00214CA2" w:rsidP="00C665D5">
      <w:pPr>
        <w:pStyle w:val="3"/>
        <w:spacing w:line="360" w:lineRule="auto"/>
        <w:jc w:val="center"/>
        <w:rPr>
          <w:sz w:val="26"/>
          <w:szCs w:val="26"/>
          <w:rtl/>
        </w:rPr>
      </w:pPr>
      <w:bookmarkStart w:id="1" w:name="_Toc351265349"/>
      <w:r w:rsidRPr="00C665D5">
        <w:rPr>
          <w:rFonts w:hint="cs"/>
          <w:sz w:val="26"/>
          <w:szCs w:val="26"/>
          <w:rtl/>
        </w:rPr>
        <w:t>קבורת אחז</w:t>
      </w:r>
      <w:bookmarkEnd w:id="1"/>
    </w:p>
    <w:p w:rsidR="00214CA2" w:rsidRDefault="00214CA2" w:rsidP="001D35A1">
      <w:pPr>
        <w:rPr>
          <w:rtl/>
        </w:rPr>
      </w:pPr>
      <w:r>
        <w:rPr>
          <w:rFonts w:hint="cs"/>
          <w:rtl/>
        </w:rPr>
        <w:t>מ</w:t>
      </w:r>
      <w:r w:rsidRPr="007C72C1">
        <w:rPr>
          <w:rFonts w:hint="cs"/>
          <w:rtl/>
        </w:rPr>
        <w:t xml:space="preserve">ותו של המלך אחז מתועד במקורות שונים </w:t>
      </w:r>
      <w:r>
        <w:rPr>
          <w:rFonts w:hint="cs"/>
          <w:rtl/>
        </w:rPr>
        <w:t>באופנים שונים:</w:t>
      </w:r>
      <w:r w:rsidRPr="007C72C1">
        <w:rPr>
          <w:rFonts w:hint="cs"/>
          <w:rtl/>
        </w:rPr>
        <w:t xml:space="preserve"> </w:t>
      </w:r>
    </w:p>
    <w:p w:rsidR="00214CA2" w:rsidRPr="007C72C1" w:rsidRDefault="00214CA2" w:rsidP="001D35A1">
      <w:pPr>
        <w:rPr>
          <w:rtl/>
        </w:rPr>
      </w:pPr>
      <w:r w:rsidRPr="007C72C1">
        <w:rPr>
          <w:rFonts w:hint="cs"/>
          <w:rtl/>
        </w:rPr>
        <w:t xml:space="preserve">בספר מלכים מתוארות פטירתו וקבורתו באותן המילים המתארות את מות </w:t>
      </w:r>
      <w:r>
        <w:rPr>
          <w:rFonts w:hint="cs"/>
          <w:rtl/>
        </w:rPr>
        <w:t xml:space="preserve">מלכי יהודה הקודמים לו </w:t>
      </w:r>
      <w:r>
        <w:rPr>
          <w:rtl/>
        </w:rPr>
        <w:t>–</w:t>
      </w:r>
      <w:r>
        <w:rPr>
          <w:rFonts w:hint="cs"/>
          <w:rtl/>
        </w:rPr>
        <w:t xml:space="preserve"> </w:t>
      </w:r>
    </w:p>
    <w:p w:rsidR="00214CA2" w:rsidRDefault="001D35A1" w:rsidP="001D35A1">
      <w:pPr>
        <w:pStyle w:val="a9"/>
        <w:rPr>
          <w:rtl/>
        </w:rPr>
      </w:pPr>
      <w:r>
        <w:rPr>
          <w:rFonts w:hint="cs"/>
          <w:rtl/>
        </w:rPr>
        <w:t>"</w:t>
      </w:r>
      <w:r w:rsidR="00214CA2" w:rsidRPr="007C72C1">
        <w:rPr>
          <w:rFonts w:hint="cs"/>
          <w:rtl/>
        </w:rPr>
        <w:t>וַיִּשְׁכַּב</w:t>
      </w:r>
      <w:r w:rsidR="00214CA2" w:rsidRPr="007C72C1">
        <w:rPr>
          <w:rtl/>
        </w:rPr>
        <w:t xml:space="preserve"> </w:t>
      </w:r>
      <w:r w:rsidR="00214CA2" w:rsidRPr="007C72C1">
        <w:rPr>
          <w:rFonts w:hint="cs"/>
          <w:rtl/>
        </w:rPr>
        <w:t>אָחָז</w:t>
      </w:r>
      <w:r w:rsidR="00214CA2" w:rsidRPr="007C72C1">
        <w:rPr>
          <w:rtl/>
        </w:rPr>
        <w:t xml:space="preserve"> </w:t>
      </w:r>
      <w:r w:rsidR="00214CA2" w:rsidRPr="007C72C1">
        <w:rPr>
          <w:rFonts w:hint="cs"/>
          <w:rtl/>
        </w:rPr>
        <w:t>עִם</w:t>
      </w:r>
      <w:r w:rsidR="00214CA2" w:rsidRPr="007C72C1">
        <w:rPr>
          <w:rtl/>
        </w:rPr>
        <w:t xml:space="preserve"> </w:t>
      </w:r>
      <w:r w:rsidR="00214CA2" w:rsidRPr="007C72C1">
        <w:rPr>
          <w:rFonts w:hint="cs"/>
          <w:rtl/>
        </w:rPr>
        <w:t>אֲבֹתָיו</w:t>
      </w:r>
      <w:r w:rsidR="00214CA2" w:rsidRPr="007C72C1">
        <w:rPr>
          <w:rtl/>
        </w:rPr>
        <w:t xml:space="preserve"> </w:t>
      </w:r>
      <w:r w:rsidR="00214CA2" w:rsidRPr="007C72C1">
        <w:rPr>
          <w:rFonts w:hint="cs"/>
          <w:rtl/>
        </w:rPr>
        <w:t>וַיִּקָּבֵר</w:t>
      </w:r>
      <w:r w:rsidR="00214CA2" w:rsidRPr="007C72C1">
        <w:rPr>
          <w:rtl/>
        </w:rPr>
        <w:t xml:space="preserve"> </w:t>
      </w:r>
      <w:r w:rsidR="00214CA2" w:rsidRPr="007C72C1">
        <w:rPr>
          <w:rFonts w:hint="cs"/>
          <w:rtl/>
        </w:rPr>
        <w:t>עִם</w:t>
      </w:r>
      <w:r w:rsidR="00214CA2" w:rsidRPr="007C72C1">
        <w:rPr>
          <w:rtl/>
        </w:rPr>
        <w:t xml:space="preserve"> </w:t>
      </w:r>
      <w:r w:rsidR="00214CA2" w:rsidRPr="007C72C1">
        <w:rPr>
          <w:rFonts w:hint="cs"/>
          <w:rtl/>
        </w:rPr>
        <w:t>אֲבֹתָיו</w:t>
      </w:r>
      <w:r w:rsidR="00214CA2" w:rsidRPr="007C72C1">
        <w:rPr>
          <w:rtl/>
        </w:rPr>
        <w:t xml:space="preserve"> </w:t>
      </w:r>
      <w:r w:rsidR="00214CA2" w:rsidRPr="007C72C1">
        <w:rPr>
          <w:rFonts w:hint="cs"/>
          <w:rtl/>
        </w:rPr>
        <w:t>בְּעִיר</w:t>
      </w:r>
      <w:r w:rsidR="00214CA2" w:rsidRPr="007C72C1">
        <w:rPr>
          <w:rtl/>
        </w:rPr>
        <w:t xml:space="preserve"> </w:t>
      </w:r>
      <w:r>
        <w:rPr>
          <w:rFonts w:hint="cs"/>
          <w:rtl/>
        </w:rPr>
        <w:t xml:space="preserve"> </w:t>
      </w:r>
      <w:r w:rsidR="00214CA2" w:rsidRPr="007C72C1">
        <w:rPr>
          <w:rFonts w:hint="cs"/>
          <w:rtl/>
        </w:rPr>
        <w:t>דָּוִד,</w:t>
      </w:r>
      <w:r w:rsidR="00214CA2" w:rsidRPr="007C72C1">
        <w:rPr>
          <w:rtl/>
        </w:rPr>
        <w:t xml:space="preserve"> </w:t>
      </w:r>
    </w:p>
    <w:p w:rsidR="001D35A1" w:rsidRDefault="00214CA2" w:rsidP="001D35A1">
      <w:pPr>
        <w:pStyle w:val="a9"/>
        <w:rPr>
          <w:rtl/>
        </w:rPr>
      </w:pPr>
      <w:r w:rsidRPr="007C72C1">
        <w:rPr>
          <w:rFonts w:hint="cs"/>
          <w:rtl/>
        </w:rPr>
        <w:t>וַיִּמְלֹךְ</w:t>
      </w:r>
      <w:r w:rsidRPr="007C72C1">
        <w:rPr>
          <w:rtl/>
        </w:rPr>
        <w:t xml:space="preserve"> </w:t>
      </w:r>
      <w:r w:rsidRPr="007C72C1">
        <w:rPr>
          <w:rFonts w:hint="cs"/>
          <w:rtl/>
        </w:rPr>
        <w:t>חִזְקִיָּהוּ</w:t>
      </w:r>
      <w:r w:rsidRPr="007C72C1">
        <w:rPr>
          <w:rtl/>
        </w:rPr>
        <w:t xml:space="preserve"> </w:t>
      </w:r>
      <w:r w:rsidRPr="007C72C1">
        <w:rPr>
          <w:rFonts w:hint="cs"/>
          <w:rtl/>
        </w:rPr>
        <w:t>בְנוֹ</w:t>
      </w:r>
      <w:r w:rsidRPr="007C72C1">
        <w:rPr>
          <w:rtl/>
        </w:rPr>
        <w:t xml:space="preserve"> </w:t>
      </w:r>
      <w:r w:rsidRPr="007C72C1">
        <w:rPr>
          <w:rFonts w:hint="cs"/>
          <w:rtl/>
        </w:rPr>
        <w:t>תַּחְתָּיו</w:t>
      </w:r>
      <w:r w:rsidR="001D35A1">
        <w:rPr>
          <w:rFonts w:hint="cs"/>
          <w:rtl/>
        </w:rPr>
        <w:t>;"</w:t>
      </w:r>
      <w:r w:rsidRPr="007C72C1">
        <w:rPr>
          <w:rFonts w:hint="cs"/>
          <w:rtl/>
        </w:rPr>
        <w:t xml:space="preserve"> </w:t>
      </w:r>
    </w:p>
    <w:p w:rsidR="00214CA2" w:rsidRPr="007C72C1" w:rsidRDefault="00214CA2" w:rsidP="001D35A1">
      <w:pPr>
        <w:pStyle w:val="aff"/>
        <w:rPr>
          <w:rtl/>
        </w:rPr>
      </w:pPr>
      <w:r w:rsidRPr="007C72C1">
        <w:rPr>
          <w:rFonts w:hint="cs"/>
          <w:rtl/>
        </w:rPr>
        <w:t>(מלכים</w:t>
      </w:r>
      <w:r>
        <w:rPr>
          <w:rFonts w:hint="cs"/>
          <w:rtl/>
        </w:rPr>
        <w:t>-</w:t>
      </w:r>
      <w:r w:rsidRPr="007C72C1">
        <w:rPr>
          <w:rFonts w:hint="cs"/>
          <w:rtl/>
        </w:rPr>
        <w:t>ב ט</w:t>
      </w:r>
      <w:r>
        <w:rPr>
          <w:rFonts w:hint="cs"/>
          <w:rtl/>
        </w:rPr>
        <w:t>"</w:t>
      </w:r>
      <w:r w:rsidR="001D35A1">
        <w:rPr>
          <w:rFonts w:hint="cs"/>
          <w:rtl/>
        </w:rPr>
        <w:t>ז, כ)</w:t>
      </w:r>
    </w:p>
    <w:p w:rsidR="00214CA2" w:rsidRPr="007C72C1" w:rsidRDefault="00214CA2" w:rsidP="001D35A1">
      <w:pPr>
        <w:rPr>
          <w:rtl/>
        </w:rPr>
      </w:pPr>
      <w:r w:rsidRPr="007C72C1">
        <w:rPr>
          <w:rFonts w:hint="cs"/>
          <w:rtl/>
        </w:rPr>
        <w:t xml:space="preserve">בעל דברי הימים </w:t>
      </w:r>
      <w:r>
        <w:rPr>
          <w:rFonts w:hint="cs"/>
          <w:rtl/>
        </w:rPr>
        <w:t>ה</w:t>
      </w:r>
      <w:r w:rsidRPr="007C72C1">
        <w:rPr>
          <w:rFonts w:hint="cs"/>
          <w:rtl/>
        </w:rPr>
        <w:t xml:space="preserve">ביא מסורת אחרת:  </w:t>
      </w:r>
    </w:p>
    <w:p w:rsidR="00214CA2" w:rsidRDefault="001D35A1" w:rsidP="001D35A1">
      <w:pPr>
        <w:pStyle w:val="a9"/>
        <w:rPr>
          <w:rtl/>
        </w:rPr>
      </w:pPr>
      <w:r>
        <w:rPr>
          <w:rFonts w:hint="cs"/>
          <w:rtl/>
        </w:rPr>
        <w:t>"</w:t>
      </w:r>
      <w:r w:rsidR="00214CA2" w:rsidRPr="007C72C1">
        <w:rPr>
          <w:rFonts w:hint="cs"/>
          <w:rtl/>
        </w:rPr>
        <w:t>וַיִּשְׁכַּב</w:t>
      </w:r>
      <w:r w:rsidR="00214CA2" w:rsidRPr="007C72C1">
        <w:rPr>
          <w:rtl/>
        </w:rPr>
        <w:t xml:space="preserve"> </w:t>
      </w:r>
      <w:r w:rsidR="00214CA2" w:rsidRPr="007C72C1">
        <w:rPr>
          <w:rFonts w:hint="cs"/>
          <w:rtl/>
        </w:rPr>
        <w:t>אָחָז</w:t>
      </w:r>
      <w:r w:rsidR="00214CA2" w:rsidRPr="007C72C1">
        <w:rPr>
          <w:rtl/>
        </w:rPr>
        <w:t xml:space="preserve"> </w:t>
      </w:r>
      <w:r w:rsidR="00214CA2" w:rsidRPr="007C72C1">
        <w:rPr>
          <w:rFonts w:hint="cs"/>
          <w:rtl/>
        </w:rPr>
        <w:t>עִם</w:t>
      </w:r>
      <w:r w:rsidR="00214CA2" w:rsidRPr="007C72C1">
        <w:rPr>
          <w:rtl/>
        </w:rPr>
        <w:t xml:space="preserve"> </w:t>
      </w:r>
      <w:r w:rsidR="00214CA2" w:rsidRPr="007C72C1">
        <w:rPr>
          <w:rFonts w:hint="cs"/>
          <w:rtl/>
        </w:rPr>
        <w:t>אֲבֹתָיו</w:t>
      </w:r>
      <w:r w:rsidR="00214CA2" w:rsidRPr="007C72C1">
        <w:rPr>
          <w:rtl/>
        </w:rPr>
        <w:t xml:space="preserve"> </w:t>
      </w:r>
      <w:r w:rsidR="00214CA2" w:rsidRPr="007C72C1">
        <w:rPr>
          <w:rFonts w:hint="cs"/>
          <w:rtl/>
        </w:rPr>
        <w:t>וַיִקְבְּרֻהוּ</w:t>
      </w:r>
      <w:r w:rsidR="00214CA2" w:rsidRPr="007C72C1">
        <w:rPr>
          <w:rtl/>
        </w:rPr>
        <w:t xml:space="preserve"> </w:t>
      </w:r>
      <w:r w:rsidR="00214CA2" w:rsidRPr="007C72C1">
        <w:rPr>
          <w:rFonts w:hint="cs"/>
          <w:rtl/>
        </w:rPr>
        <w:t>בָעִיר</w:t>
      </w:r>
      <w:r w:rsidR="00214CA2" w:rsidRPr="007C72C1">
        <w:rPr>
          <w:rtl/>
        </w:rPr>
        <w:t xml:space="preserve"> </w:t>
      </w:r>
      <w:r w:rsidR="00214CA2" w:rsidRPr="007C72C1">
        <w:rPr>
          <w:rFonts w:hint="cs"/>
          <w:rtl/>
        </w:rPr>
        <w:t>בִּירוּשָׁלִַם</w:t>
      </w:r>
      <w:r w:rsidR="00214CA2" w:rsidRPr="007C72C1">
        <w:rPr>
          <w:rtl/>
        </w:rPr>
        <w:t xml:space="preserve"> </w:t>
      </w:r>
    </w:p>
    <w:p w:rsidR="00214CA2" w:rsidRPr="007C72C1" w:rsidRDefault="00214CA2" w:rsidP="001D35A1">
      <w:pPr>
        <w:pStyle w:val="a9"/>
        <w:rPr>
          <w:rtl/>
        </w:rPr>
      </w:pPr>
      <w:r w:rsidRPr="007C72C1">
        <w:rPr>
          <w:rFonts w:hint="cs"/>
          <w:rtl/>
        </w:rPr>
        <w:t>כִּי</w:t>
      </w:r>
      <w:r w:rsidRPr="007C72C1">
        <w:rPr>
          <w:rtl/>
        </w:rPr>
        <w:t xml:space="preserve"> </w:t>
      </w:r>
      <w:r w:rsidRPr="007C72C1">
        <w:rPr>
          <w:rFonts w:hint="cs"/>
          <w:rtl/>
        </w:rPr>
        <w:t>לֹא</w:t>
      </w:r>
      <w:r w:rsidRPr="007C72C1">
        <w:rPr>
          <w:rtl/>
        </w:rPr>
        <w:t xml:space="preserve"> </w:t>
      </w:r>
      <w:r w:rsidRPr="007C72C1">
        <w:rPr>
          <w:rFonts w:hint="cs"/>
          <w:rtl/>
        </w:rPr>
        <w:t>הֱבִיאֻהוּ</w:t>
      </w:r>
      <w:r w:rsidRPr="007C72C1">
        <w:rPr>
          <w:rtl/>
        </w:rPr>
        <w:t xml:space="preserve"> </w:t>
      </w:r>
      <w:r w:rsidRPr="007C72C1">
        <w:rPr>
          <w:rFonts w:hint="cs"/>
          <w:rtl/>
        </w:rPr>
        <w:t>לְקִבְרֵי</w:t>
      </w:r>
      <w:r w:rsidRPr="007C72C1">
        <w:rPr>
          <w:rtl/>
        </w:rPr>
        <w:t xml:space="preserve"> </w:t>
      </w:r>
      <w:r w:rsidRPr="007C72C1">
        <w:rPr>
          <w:rFonts w:hint="cs"/>
          <w:rtl/>
        </w:rPr>
        <w:t>מַלְכֵי</w:t>
      </w:r>
      <w:r w:rsidRPr="007C72C1">
        <w:rPr>
          <w:rtl/>
        </w:rPr>
        <w:t xml:space="preserve"> </w:t>
      </w:r>
      <w:r w:rsidRPr="007C72C1">
        <w:rPr>
          <w:rFonts w:hint="cs"/>
          <w:rtl/>
        </w:rPr>
        <w:t>יִשְׂרָאֵל</w:t>
      </w:r>
      <w:r>
        <w:rPr>
          <w:rFonts w:hint="cs"/>
          <w:rtl/>
        </w:rPr>
        <w:t>,</w:t>
      </w:r>
      <w:r w:rsidRPr="007C72C1">
        <w:rPr>
          <w:rtl/>
        </w:rPr>
        <w:t xml:space="preserve"> </w:t>
      </w:r>
    </w:p>
    <w:p w:rsidR="001D35A1" w:rsidRDefault="00214CA2" w:rsidP="001D35A1">
      <w:pPr>
        <w:pStyle w:val="a9"/>
        <w:rPr>
          <w:rtl/>
        </w:rPr>
      </w:pPr>
      <w:r w:rsidRPr="007C72C1">
        <w:rPr>
          <w:rFonts w:hint="cs"/>
          <w:rtl/>
        </w:rPr>
        <w:t>וַיִּמְלֹךְ</w:t>
      </w:r>
      <w:r w:rsidRPr="007C72C1">
        <w:rPr>
          <w:rtl/>
        </w:rPr>
        <w:t xml:space="preserve"> </w:t>
      </w:r>
      <w:r w:rsidRPr="007C72C1">
        <w:rPr>
          <w:rFonts w:hint="cs"/>
          <w:rtl/>
        </w:rPr>
        <w:t>יְחִזְקִיָּהוּ</w:t>
      </w:r>
      <w:r w:rsidRPr="007C72C1">
        <w:rPr>
          <w:rtl/>
        </w:rPr>
        <w:t xml:space="preserve"> </w:t>
      </w:r>
      <w:r w:rsidRPr="007C72C1">
        <w:rPr>
          <w:rFonts w:hint="cs"/>
          <w:rtl/>
        </w:rPr>
        <w:t>בְנוֹ</w:t>
      </w:r>
      <w:r w:rsidRPr="007C72C1">
        <w:rPr>
          <w:rtl/>
        </w:rPr>
        <w:t xml:space="preserve"> </w:t>
      </w:r>
      <w:r w:rsidRPr="007C72C1">
        <w:rPr>
          <w:rFonts w:hint="cs"/>
          <w:rtl/>
        </w:rPr>
        <w:t>תַּחְתָּיו</w:t>
      </w:r>
      <w:r w:rsidR="001D35A1">
        <w:rPr>
          <w:rFonts w:hint="cs"/>
          <w:rtl/>
        </w:rPr>
        <w:t>;"</w:t>
      </w:r>
      <w:r w:rsidRPr="007C72C1">
        <w:rPr>
          <w:rFonts w:hint="cs"/>
          <w:rtl/>
        </w:rPr>
        <w:t xml:space="preserve"> </w:t>
      </w:r>
    </w:p>
    <w:p w:rsidR="00214CA2" w:rsidRPr="007C72C1" w:rsidRDefault="001D35A1" w:rsidP="001D35A1">
      <w:pPr>
        <w:pStyle w:val="aff"/>
        <w:rPr>
          <w:rtl/>
        </w:rPr>
      </w:pPr>
      <w:r w:rsidRPr="007C72C1">
        <w:rPr>
          <w:rFonts w:hint="cs"/>
          <w:rtl/>
        </w:rPr>
        <w:t xml:space="preserve"> </w:t>
      </w:r>
      <w:r w:rsidR="00214CA2" w:rsidRPr="007C72C1">
        <w:rPr>
          <w:rFonts w:hint="cs"/>
          <w:rtl/>
        </w:rPr>
        <w:t>(דברי</w:t>
      </w:r>
      <w:r w:rsidR="00214CA2">
        <w:rPr>
          <w:rFonts w:hint="cs"/>
          <w:rtl/>
        </w:rPr>
        <w:t>-</w:t>
      </w:r>
      <w:r w:rsidR="00214CA2" w:rsidRPr="007C72C1">
        <w:rPr>
          <w:rFonts w:hint="cs"/>
          <w:rtl/>
        </w:rPr>
        <w:t>הימים</w:t>
      </w:r>
      <w:r w:rsidR="00214CA2">
        <w:rPr>
          <w:rFonts w:hint="cs"/>
          <w:rtl/>
        </w:rPr>
        <w:t>-</w:t>
      </w:r>
      <w:r w:rsidR="00214CA2" w:rsidRPr="007C72C1">
        <w:rPr>
          <w:rFonts w:hint="cs"/>
          <w:rtl/>
        </w:rPr>
        <w:t>ב כ</w:t>
      </w:r>
      <w:r w:rsidR="00214CA2">
        <w:rPr>
          <w:rFonts w:hint="cs"/>
          <w:rtl/>
        </w:rPr>
        <w:t>"</w:t>
      </w:r>
      <w:r>
        <w:rPr>
          <w:rFonts w:hint="cs"/>
          <w:rtl/>
        </w:rPr>
        <w:t>ח, כז)</w:t>
      </w:r>
      <w:r w:rsidR="00214CA2" w:rsidRPr="007C72C1">
        <w:rPr>
          <w:rtl/>
        </w:rPr>
        <w:t xml:space="preserve"> </w:t>
      </w:r>
      <w:r w:rsidR="00214CA2" w:rsidRPr="007C72C1">
        <w:rPr>
          <w:rFonts w:hint="cs"/>
          <w:rtl/>
        </w:rPr>
        <w:t xml:space="preserve"> </w:t>
      </w:r>
    </w:p>
    <w:p w:rsidR="00214CA2" w:rsidRDefault="00214CA2" w:rsidP="001D35A1">
      <w:pPr>
        <w:rPr>
          <w:rtl/>
        </w:rPr>
      </w:pPr>
      <w:r>
        <w:rPr>
          <w:rFonts w:hint="cs"/>
          <w:rtl/>
        </w:rPr>
        <w:t xml:space="preserve">מסורת שלישית </w:t>
      </w:r>
      <w:r>
        <w:rPr>
          <w:rtl/>
        </w:rPr>
        <w:t>–</w:t>
      </w:r>
      <w:r>
        <w:rPr>
          <w:rFonts w:hint="cs"/>
          <w:rtl/>
        </w:rPr>
        <w:t xml:space="preserve"> העולה בחריפותה על זו של דברי הימים, היא זו המתוארת בדברי חכמי המשנה, ועל פיה חזקיהו מלך יהודה "ג</w:t>
      </w:r>
      <w:r w:rsidR="00C665D5">
        <w:rPr>
          <w:rFonts w:hint="cs"/>
          <w:rtl/>
        </w:rPr>
        <w:t>י</w:t>
      </w:r>
      <w:r>
        <w:rPr>
          <w:rFonts w:hint="cs"/>
          <w:rtl/>
        </w:rPr>
        <w:t>רר עצמות אביו במיטה של חבלים".</w:t>
      </w:r>
      <w:r>
        <w:rPr>
          <w:rStyle w:val="a5"/>
          <w:rFonts w:cs="David"/>
          <w:sz w:val="24"/>
          <w:rtl/>
        </w:rPr>
        <w:footnoteReference w:id="6"/>
      </w:r>
      <w:r>
        <w:rPr>
          <w:rFonts w:hint="cs"/>
          <w:rtl/>
        </w:rPr>
        <w:t xml:space="preserve">  </w:t>
      </w:r>
    </w:p>
    <w:p w:rsidR="00214CA2" w:rsidRPr="00C665D5" w:rsidRDefault="00214CA2" w:rsidP="00C665D5">
      <w:pPr>
        <w:pStyle w:val="3"/>
        <w:jc w:val="center"/>
        <w:rPr>
          <w:sz w:val="26"/>
          <w:szCs w:val="26"/>
          <w:rtl/>
        </w:rPr>
      </w:pPr>
      <w:bookmarkStart w:id="2" w:name="_Toc351265350"/>
      <w:r w:rsidRPr="00C665D5">
        <w:rPr>
          <w:rFonts w:hint="cs"/>
          <w:sz w:val="26"/>
          <w:szCs w:val="26"/>
          <w:rtl/>
        </w:rPr>
        <w:lastRenderedPageBreak/>
        <w:t>טיהור המקדש</w:t>
      </w:r>
    </w:p>
    <w:p w:rsidR="00214CA2" w:rsidRDefault="00C665D5" w:rsidP="00C665D5">
      <w:pPr>
        <w:pStyle w:val="a9"/>
        <w:rPr>
          <w:sz w:val="24"/>
          <w:rtl/>
        </w:rPr>
      </w:pPr>
      <w:r>
        <w:rPr>
          <w:rFonts w:hint="cs"/>
          <w:rtl/>
        </w:rPr>
        <w:t>"</w:t>
      </w:r>
      <w:r w:rsidRPr="00C665D5">
        <w:rPr>
          <w:rtl/>
        </w:rPr>
        <w:t>יְחִזְקִיָּהוּ מָלַךְ בֶּן עֶשְׂרִים וְחָמֵשׁ שָׁנָה וְעֶשְׂרִים וָתֵשַׁע שָׁנָה מָלַךְ בִּירוּשָׁלִָם</w:t>
      </w:r>
      <w:r>
        <w:rPr>
          <w:rFonts w:hint="cs"/>
          <w:rtl/>
        </w:rPr>
        <w:t xml:space="preserve"> </w:t>
      </w:r>
      <w:r w:rsidR="00214CA2">
        <w:rPr>
          <w:rFonts w:hint="cs"/>
          <w:sz w:val="24"/>
          <w:rtl/>
        </w:rPr>
        <w:t>...</w:t>
      </w:r>
    </w:p>
    <w:p w:rsidR="00214CA2" w:rsidRDefault="00214CA2" w:rsidP="00C665D5">
      <w:pPr>
        <w:pStyle w:val="a9"/>
        <w:rPr>
          <w:rtl/>
        </w:rPr>
      </w:pPr>
      <w:r w:rsidRPr="00622D39">
        <w:rPr>
          <w:rFonts w:hint="cs"/>
          <w:rtl/>
        </w:rPr>
        <w:t>הוּא בַשָּׁנָה הָרִאשׁוֹנָה לְמָלְכוֹ בַּחֹדֶשׁ הָרִאשׁוֹן פָּתַח אֶת דַּלְתוֹת בֵּית</w:t>
      </w:r>
      <w:r>
        <w:rPr>
          <w:rFonts w:hint="cs"/>
          <w:rtl/>
        </w:rPr>
        <w:t xml:space="preserve"> ה' וַיְחַזְּקֵם;</w:t>
      </w:r>
      <w:r w:rsidRPr="00622D39">
        <w:rPr>
          <w:rFonts w:hint="cs"/>
          <w:rtl/>
        </w:rPr>
        <w:t xml:space="preserve"> </w:t>
      </w:r>
    </w:p>
    <w:p w:rsidR="00214CA2" w:rsidRDefault="00214CA2" w:rsidP="00C665D5">
      <w:pPr>
        <w:pStyle w:val="a9"/>
        <w:rPr>
          <w:rtl/>
        </w:rPr>
      </w:pPr>
      <w:r w:rsidRPr="00622D39">
        <w:rPr>
          <w:rFonts w:hint="cs"/>
          <w:rtl/>
        </w:rPr>
        <w:t>וַיָּבֵא אֶת הַכֹּהֲנִים וְאֶת הַלְוִיִּם ו</w:t>
      </w:r>
      <w:r>
        <w:rPr>
          <w:rFonts w:hint="cs"/>
          <w:rtl/>
        </w:rPr>
        <w:t>ַיַּאַסְפֵם לִרְחוֹב הַמִּזְרָח;</w:t>
      </w:r>
      <w:r w:rsidRPr="00622D39">
        <w:rPr>
          <w:rFonts w:hint="cs"/>
          <w:rtl/>
        </w:rPr>
        <w:t xml:space="preserve"> </w:t>
      </w:r>
    </w:p>
    <w:p w:rsidR="00214CA2" w:rsidRDefault="00214CA2" w:rsidP="00C665D5">
      <w:pPr>
        <w:pStyle w:val="a9"/>
        <w:rPr>
          <w:rtl/>
        </w:rPr>
      </w:pPr>
      <w:r w:rsidRPr="00622D39">
        <w:rPr>
          <w:rFonts w:hint="cs"/>
          <w:rtl/>
        </w:rPr>
        <w:t>וַיֹּאמֶר לָהֶם</w:t>
      </w:r>
      <w:r>
        <w:rPr>
          <w:rFonts w:hint="cs"/>
          <w:rtl/>
        </w:rPr>
        <w:t>:</w:t>
      </w:r>
      <w:r w:rsidRPr="00622D39">
        <w:rPr>
          <w:rFonts w:hint="cs"/>
          <w:rtl/>
        </w:rPr>
        <w:t xml:space="preserve"> </w:t>
      </w:r>
    </w:p>
    <w:p w:rsidR="00214CA2" w:rsidRDefault="00214CA2" w:rsidP="00C665D5">
      <w:pPr>
        <w:pStyle w:val="a9"/>
        <w:rPr>
          <w:rtl/>
        </w:rPr>
      </w:pPr>
      <w:r w:rsidRPr="00622D39">
        <w:rPr>
          <w:rFonts w:hint="cs"/>
          <w:rtl/>
        </w:rPr>
        <w:t>שְׁמָעוּנִי הַלְוִיִּם עַתָּה הִתְקַדְּשׁוּ וְקַדְּשׁוּ אֶת בֵּית</w:t>
      </w:r>
      <w:r>
        <w:rPr>
          <w:rFonts w:hint="cs"/>
          <w:rtl/>
        </w:rPr>
        <w:t xml:space="preserve"> ה' </w:t>
      </w:r>
      <w:r w:rsidRPr="00970CCA">
        <w:rPr>
          <w:rFonts w:hint="cs"/>
          <w:rtl/>
        </w:rPr>
        <w:t>אֱ</w:t>
      </w:r>
      <w:r>
        <w:rPr>
          <w:rFonts w:hint="cs"/>
          <w:rtl/>
        </w:rPr>
        <w:t>-</w:t>
      </w:r>
      <w:r w:rsidRPr="00970CCA">
        <w:rPr>
          <w:rFonts w:hint="cs"/>
          <w:rtl/>
        </w:rPr>
        <w:t>לֹהֵי אֲבֹתֵיכֶם וְהוֹצִי</w:t>
      </w:r>
      <w:r>
        <w:rPr>
          <w:rFonts w:hint="cs"/>
          <w:rtl/>
        </w:rPr>
        <w:t>אוּ אֶת הַנִּדָּה מִן הַקֹּדֶשׁ;</w:t>
      </w:r>
      <w:r w:rsidRPr="00970CCA">
        <w:rPr>
          <w:rFonts w:hint="cs"/>
          <w:rtl/>
        </w:rPr>
        <w:t xml:space="preserve"> </w:t>
      </w:r>
    </w:p>
    <w:p w:rsidR="00214CA2" w:rsidRDefault="00214CA2" w:rsidP="007D6BE3">
      <w:pPr>
        <w:pStyle w:val="a9"/>
        <w:rPr>
          <w:rtl/>
        </w:rPr>
      </w:pPr>
      <w:r w:rsidRPr="00970CCA">
        <w:rPr>
          <w:rFonts w:hint="cs"/>
          <w:rtl/>
        </w:rPr>
        <w:t>כִּי מָעֲלוּ אֲבֹתֵינוּ וְעָשׂוּ הָרַע בְּעֵינֵי</w:t>
      </w:r>
      <w:r>
        <w:rPr>
          <w:rFonts w:hint="cs"/>
          <w:rtl/>
        </w:rPr>
        <w:t xml:space="preserve"> ה' </w:t>
      </w:r>
      <w:r w:rsidRPr="00970CCA">
        <w:rPr>
          <w:rFonts w:hint="cs"/>
          <w:rtl/>
        </w:rPr>
        <w:t>אֱ</w:t>
      </w:r>
      <w:r>
        <w:rPr>
          <w:rFonts w:hint="cs"/>
          <w:rtl/>
        </w:rPr>
        <w:t>-</w:t>
      </w:r>
      <w:r w:rsidRPr="00970CCA">
        <w:rPr>
          <w:rFonts w:hint="cs"/>
          <w:rtl/>
        </w:rPr>
        <w:t>לֹהֵינוּ וַיַּעַזְבֻהוּ וַיַּסֵּבּוּ פְנֵיהֶם מִמִּשְׁכַּן</w:t>
      </w:r>
      <w:r>
        <w:rPr>
          <w:rFonts w:hint="cs"/>
          <w:rtl/>
        </w:rPr>
        <w:t xml:space="preserve"> ה' וַיִּתְּנוּ עֹרֶף;</w:t>
      </w:r>
      <w:r w:rsidRPr="00970CCA">
        <w:rPr>
          <w:rFonts w:hint="cs"/>
          <w:rtl/>
        </w:rPr>
        <w:t xml:space="preserve"> </w:t>
      </w:r>
    </w:p>
    <w:p w:rsidR="00214CA2" w:rsidRDefault="00214CA2" w:rsidP="007D6BE3">
      <w:pPr>
        <w:pStyle w:val="a9"/>
        <w:rPr>
          <w:rtl/>
        </w:rPr>
      </w:pPr>
      <w:r w:rsidRPr="00970CCA">
        <w:rPr>
          <w:rFonts w:hint="cs"/>
          <w:rtl/>
        </w:rPr>
        <w:t>גַּם סָגְרוּ דַּלְתוֹת הָאוּלָם</w:t>
      </w:r>
      <w:r>
        <w:rPr>
          <w:rFonts w:hint="cs"/>
          <w:rtl/>
        </w:rPr>
        <w:t>,</w:t>
      </w:r>
      <w:r w:rsidRPr="00970CCA">
        <w:rPr>
          <w:rFonts w:hint="cs"/>
          <w:rtl/>
        </w:rPr>
        <w:t xml:space="preserve"> </w:t>
      </w:r>
    </w:p>
    <w:p w:rsidR="00214CA2" w:rsidRDefault="00214CA2" w:rsidP="007D6BE3">
      <w:pPr>
        <w:pStyle w:val="a9"/>
        <w:rPr>
          <w:rtl/>
        </w:rPr>
      </w:pPr>
      <w:r w:rsidRPr="00970CCA">
        <w:rPr>
          <w:rFonts w:hint="cs"/>
          <w:rtl/>
        </w:rPr>
        <w:t>וַיְכַבּוּ אֶת הַנֵּרוֹת וּקְטֹרֶת לֹא הִקְטִירוּ וְעֹלָה לֹא הֶעֱלוּ בַקֹּדֶשׁ לֵא</w:t>
      </w:r>
      <w:r>
        <w:rPr>
          <w:rFonts w:hint="cs"/>
          <w:rtl/>
        </w:rPr>
        <w:t>-</w:t>
      </w:r>
      <w:r w:rsidRPr="00970CCA">
        <w:rPr>
          <w:rFonts w:hint="cs"/>
          <w:rtl/>
        </w:rPr>
        <w:t>לֹהֵי יִשְׂרָאֵל</w:t>
      </w:r>
      <w:r>
        <w:rPr>
          <w:rFonts w:hint="cs"/>
          <w:rtl/>
        </w:rPr>
        <w:t>;</w:t>
      </w:r>
      <w:r w:rsidRPr="00970CCA">
        <w:rPr>
          <w:rFonts w:hint="cs"/>
          <w:rtl/>
        </w:rPr>
        <w:t xml:space="preserve"> </w:t>
      </w:r>
    </w:p>
    <w:p w:rsidR="00214CA2" w:rsidRDefault="007D6BE3" w:rsidP="007D6BE3">
      <w:pPr>
        <w:pStyle w:val="a9"/>
        <w:rPr>
          <w:sz w:val="24"/>
          <w:rtl/>
        </w:rPr>
      </w:pPr>
      <w:r w:rsidRPr="00C665D5">
        <w:rPr>
          <w:rtl/>
        </w:rPr>
        <w:t>וַיְהִי קֶצֶף ה' עַל יְהוּדָה וִירוּשָׁלִָם</w:t>
      </w:r>
      <w:r w:rsidR="00214CA2" w:rsidRPr="00970CCA">
        <w:rPr>
          <w:rFonts w:hint="cs"/>
          <w:sz w:val="24"/>
          <w:rtl/>
        </w:rPr>
        <w:t xml:space="preserve"> </w:t>
      </w:r>
      <w:r w:rsidR="00214CA2">
        <w:rPr>
          <w:rFonts w:hint="cs"/>
          <w:sz w:val="24"/>
          <w:rtl/>
        </w:rPr>
        <w:t>...</w:t>
      </w:r>
    </w:p>
    <w:p w:rsidR="00C665D5" w:rsidRDefault="00214CA2" w:rsidP="007D6BE3">
      <w:pPr>
        <w:pStyle w:val="a9"/>
        <w:rPr>
          <w:bCs/>
          <w:rtl/>
        </w:rPr>
      </w:pPr>
      <w:r w:rsidRPr="005F01E6">
        <w:rPr>
          <w:rFonts w:hint="cs"/>
          <w:rtl/>
        </w:rPr>
        <w:t>עַתָּה עִם לְבָבִי לִכְרוֹת בְּרִית</w:t>
      </w:r>
      <w:r>
        <w:rPr>
          <w:rFonts w:hint="cs"/>
          <w:rtl/>
        </w:rPr>
        <w:t xml:space="preserve"> לַה' </w:t>
      </w:r>
      <w:r w:rsidRPr="005F01E6">
        <w:rPr>
          <w:rFonts w:hint="cs"/>
          <w:rtl/>
        </w:rPr>
        <w:t>אֱ</w:t>
      </w:r>
      <w:r>
        <w:rPr>
          <w:rFonts w:hint="cs"/>
          <w:rtl/>
        </w:rPr>
        <w:t>-</w:t>
      </w:r>
      <w:r w:rsidRPr="005F01E6">
        <w:rPr>
          <w:rFonts w:hint="cs"/>
          <w:rtl/>
        </w:rPr>
        <w:t>לֹהֵי יִשְׂרָאֵל ו</w:t>
      </w:r>
      <w:r>
        <w:rPr>
          <w:rFonts w:hint="cs"/>
          <w:rtl/>
        </w:rPr>
        <w:t>ְיָשֹׁב מִמֶּנּוּ חֲרוֹן אַפּוֹ;</w:t>
      </w:r>
      <w:r w:rsidR="001918CA">
        <w:rPr>
          <w:rFonts w:hint="cs"/>
          <w:rtl/>
        </w:rPr>
        <w:t>"</w:t>
      </w:r>
      <w:r>
        <w:rPr>
          <w:rFonts w:hint="cs"/>
          <w:rtl/>
        </w:rPr>
        <w:t xml:space="preserve">  </w:t>
      </w:r>
    </w:p>
    <w:p w:rsidR="00214CA2" w:rsidRDefault="007D6BE3" w:rsidP="007D6BE3">
      <w:pPr>
        <w:pStyle w:val="aff"/>
        <w:rPr>
          <w:b/>
          <w:bCs/>
          <w:rtl/>
        </w:rPr>
      </w:pPr>
      <w:r>
        <w:rPr>
          <w:rFonts w:hint="cs"/>
          <w:rtl/>
        </w:rPr>
        <w:t>(דברי-הימים-ב כ"ט, א-י)</w:t>
      </w:r>
    </w:p>
    <w:p w:rsidR="00214CA2" w:rsidRDefault="00214CA2" w:rsidP="00100A93">
      <w:pPr>
        <w:rPr>
          <w:b/>
          <w:bCs/>
          <w:rtl/>
        </w:rPr>
      </w:pPr>
      <w:r>
        <w:rPr>
          <w:rFonts w:hint="cs"/>
          <w:rtl/>
        </w:rPr>
        <w:t>תיאור חריף כל כך של סגירת המקדש בימי אחז, וטומאה (אלילית?!) שחדרה אליו, לא מפורש לפנינו בספר מלכים, אבל גם התיאור במלכים מצביע על שינויי</w:t>
      </w:r>
      <w:r w:rsidR="007D6BE3">
        <w:rPr>
          <w:rFonts w:hint="cs"/>
          <w:rtl/>
        </w:rPr>
        <w:t>ם דרמטיים במקדש ביוזמת המלך אחז. תחילה</w:t>
      </w:r>
      <w:r>
        <w:rPr>
          <w:rFonts w:hint="cs"/>
          <w:rtl/>
        </w:rPr>
        <w:t xml:space="preserve"> </w:t>
      </w:r>
      <w:r w:rsidR="007D6BE3">
        <w:rPr>
          <w:rFonts w:hint="cs"/>
          <w:rtl/>
        </w:rPr>
        <w:t>נביא</w:t>
      </w:r>
      <w:r>
        <w:rPr>
          <w:rFonts w:hint="cs"/>
          <w:rtl/>
        </w:rPr>
        <w:t xml:space="preserve"> את המתואר בסוף, את קיצוץ הסמלים המובהקים שעשה שלמה בחצר</w:t>
      </w:r>
      <w:r w:rsidR="00100A93">
        <w:rPr>
          <w:rStyle w:val="a5"/>
          <w:rtl/>
        </w:rPr>
        <w:footnoteReference w:id="7"/>
      </w:r>
      <w:r w:rsidR="00100A93">
        <w:rPr>
          <w:rFonts w:hint="cs"/>
          <w:rtl/>
        </w:rPr>
        <w:t xml:space="preserve"> </w:t>
      </w:r>
      <w:r>
        <w:rPr>
          <w:rtl/>
        </w:rPr>
        <w:t>–</w:t>
      </w:r>
      <w:r>
        <w:rPr>
          <w:rFonts w:hint="cs"/>
          <w:rtl/>
        </w:rPr>
        <w:t xml:space="preserve"> ואחר כך את הבנייה של מזבח חדש</w:t>
      </w:r>
      <w:r w:rsidR="00100A93">
        <w:rPr>
          <w:rFonts w:hint="cs"/>
          <w:rtl/>
        </w:rPr>
        <w:t>,</w:t>
      </w:r>
      <w:r w:rsidR="00100A93">
        <w:rPr>
          <w:rStyle w:val="a5"/>
          <w:rtl/>
        </w:rPr>
        <w:footnoteReference w:id="8"/>
      </w:r>
      <w:r>
        <w:rPr>
          <w:rFonts w:hint="cs"/>
          <w:rtl/>
        </w:rPr>
        <w:t xml:space="preserve"> בדמות מזבח הניצחון של תגלת פלאסר מלך אשור בדמשק, עם כיבושה וחיסולו של רצין מנהיג המרד </w:t>
      </w:r>
      <w:r>
        <w:rPr>
          <w:rtl/>
        </w:rPr>
        <w:t>–</w:t>
      </w:r>
    </w:p>
    <w:p w:rsidR="00214CA2" w:rsidRDefault="00100A93" w:rsidP="00100A93">
      <w:pPr>
        <w:pStyle w:val="a9"/>
        <w:rPr>
          <w:rtl/>
        </w:rPr>
      </w:pPr>
      <w:r>
        <w:rPr>
          <w:rFonts w:hint="cs"/>
          <w:rtl/>
        </w:rPr>
        <w:t>"</w:t>
      </w:r>
      <w:r w:rsidR="00214CA2" w:rsidRPr="00C42267">
        <w:rPr>
          <w:rFonts w:hint="cs"/>
          <w:rtl/>
        </w:rPr>
        <w:t>וַיְקַצֵּץ הַמֶּלֶךְ אָחָז אֶת הַמִּסְגְּרוֹת הַמְּכֹנוֹת וַיָּסַר מֵעֲלֵיהֶם אֶת הַכִּיֹּר</w:t>
      </w:r>
      <w:r w:rsidR="00214CA2">
        <w:rPr>
          <w:rFonts w:hint="cs"/>
          <w:rtl/>
        </w:rPr>
        <w:t>,</w:t>
      </w:r>
      <w:r w:rsidR="00214CA2" w:rsidRPr="00C42267">
        <w:rPr>
          <w:rFonts w:hint="cs"/>
          <w:rtl/>
        </w:rPr>
        <w:t xml:space="preserve"> </w:t>
      </w:r>
    </w:p>
    <w:p w:rsidR="00214CA2" w:rsidRDefault="00214CA2" w:rsidP="00100A93">
      <w:pPr>
        <w:pStyle w:val="a9"/>
        <w:rPr>
          <w:rtl/>
        </w:rPr>
      </w:pPr>
      <w:r w:rsidRPr="00C42267">
        <w:rPr>
          <w:rFonts w:hint="cs"/>
          <w:rtl/>
        </w:rPr>
        <w:t>וְאֶת הַיָּם הוֹרִד מֵעַל הַבָּקָר הַנְּחֹשֶׁת אֲשֶׁר תַּחְתֶּיהָ וַיִּתֵּן אֹתוֹ עַל מַרְצֶפֶת</w:t>
      </w:r>
      <w:r>
        <w:rPr>
          <w:rFonts w:hint="cs"/>
          <w:rtl/>
        </w:rPr>
        <w:t xml:space="preserve"> אֲבָנִים;</w:t>
      </w:r>
      <w:r w:rsidRPr="00C42267">
        <w:rPr>
          <w:rFonts w:hint="cs"/>
          <w:rtl/>
        </w:rPr>
        <w:t xml:space="preserve"> </w:t>
      </w:r>
    </w:p>
    <w:p w:rsidR="00214CA2" w:rsidRDefault="00214CA2" w:rsidP="00100A93">
      <w:pPr>
        <w:pStyle w:val="a9"/>
        <w:rPr>
          <w:rtl/>
        </w:rPr>
      </w:pPr>
      <w:r w:rsidRPr="00C42267">
        <w:rPr>
          <w:rFonts w:hint="cs"/>
          <w:rtl/>
        </w:rPr>
        <w:t>וְאֶת מוּסַךְ הַשַּׁבָּת אֲשֶׁר בָּנוּ בַבַּיִת וְאֶת מְבוֹא הַמֶּלֶךְ הַחִיצוֹנָה הֵסֵב בֵּית</w:t>
      </w:r>
      <w:r>
        <w:rPr>
          <w:rFonts w:hint="cs"/>
          <w:rtl/>
        </w:rPr>
        <w:t xml:space="preserve"> ה' מִפְּנֵי מֶלֶךְ אַשּׁוּר;</w:t>
      </w:r>
    </w:p>
    <w:p w:rsidR="00214CA2" w:rsidRDefault="00214CA2" w:rsidP="00100A93">
      <w:pPr>
        <w:pStyle w:val="a9"/>
        <w:rPr>
          <w:rtl/>
        </w:rPr>
      </w:pPr>
      <w:r w:rsidRPr="00697723">
        <w:rPr>
          <w:rFonts w:hint="cs"/>
          <w:rtl/>
        </w:rPr>
        <w:t>וַיֵּלֶךְ הַמֶּלֶךְ אָחָז לִקְרַאת תִּגְלַת פִּלְאֶסֶר מֶלֶךְ אַשּׁוּר דּוּמֶּשֶׂק</w:t>
      </w:r>
      <w:r>
        <w:rPr>
          <w:rFonts w:hint="cs"/>
          <w:rtl/>
        </w:rPr>
        <w:t>,</w:t>
      </w:r>
      <w:r w:rsidRPr="00697723">
        <w:rPr>
          <w:rFonts w:hint="cs"/>
          <w:rtl/>
        </w:rPr>
        <w:t xml:space="preserve"> וַיַּרְא אֶת הַמִּזְבֵּחַ אֲשֶׁר בְּדַמָּשֶׂק</w:t>
      </w:r>
      <w:r>
        <w:rPr>
          <w:rFonts w:hint="cs"/>
          <w:rtl/>
        </w:rPr>
        <w:t>,</w:t>
      </w:r>
      <w:r w:rsidRPr="00697723">
        <w:rPr>
          <w:rFonts w:hint="cs"/>
          <w:rtl/>
        </w:rPr>
        <w:t xml:space="preserve"> </w:t>
      </w:r>
    </w:p>
    <w:p w:rsidR="00214CA2" w:rsidRDefault="00214CA2" w:rsidP="00100A93">
      <w:pPr>
        <w:pStyle w:val="a9"/>
        <w:rPr>
          <w:rtl/>
        </w:rPr>
      </w:pPr>
      <w:r w:rsidRPr="00697723">
        <w:rPr>
          <w:rFonts w:hint="cs"/>
          <w:rtl/>
        </w:rPr>
        <w:t>וַיִּשְׁלַח הַמֶּלֶךְ אָחָז אֶל אוּרִיָּה הַכֹּהֵן אֶת דְּמוּת הַמִּזְבֵּחַ וְאֶת תַּבְנִיתוֹ לְכָל מַעֲשֵׂהוּ</w:t>
      </w:r>
      <w:r>
        <w:rPr>
          <w:rFonts w:hint="cs"/>
          <w:rtl/>
        </w:rPr>
        <w:t>;</w:t>
      </w:r>
      <w:r w:rsidRPr="00697723">
        <w:rPr>
          <w:rFonts w:hint="cs"/>
          <w:rtl/>
        </w:rPr>
        <w:t xml:space="preserve"> </w:t>
      </w:r>
    </w:p>
    <w:p w:rsidR="00214CA2" w:rsidRDefault="00214CA2" w:rsidP="00100A93">
      <w:pPr>
        <w:pStyle w:val="a9"/>
        <w:rPr>
          <w:rtl/>
        </w:rPr>
      </w:pPr>
      <w:r w:rsidRPr="00697723">
        <w:rPr>
          <w:rFonts w:hint="cs"/>
          <w:rtl/>
        </w:rPr>
        <w:t>וַיִּבֶן אוּרִיָּה הַכֹּהֵן אֶת הַמִּזְבֵּחַ כְּכֹל אֲשֶׁר שָׁלַח הַמֶּלֶךְ אָחָז מִדַּמֶּשֶׂק</w:t>
      </w:r>
      <w:r>
        <w:rPr>
          <w:rFonts w:hint="cs"/>
          <w:rtl/>
        </w:rPr>
        <w:t>,</w:t>
      </w:r>
      <w:r w:rsidRPr="00697723">
        <w:rPr>
          <w:rFonts w:hint="cs"/>
          <w:rtl/>
        </w:rPr>
        <w:t xml:space="preserve"> </w:t>
      </w:r>
    </w:p>
    <w:p w:rsidR="00214CA2" w:rsidRDefault="00214CA2" w:rsidP="00100A93">
      <w:pPr>
        <w:pStyle w:val="a9"/>
        <w:rPr>
          <w:rtl/>
        </w:rPr>
      </w:pPr>
      <w:r w:rsidRPr="00697723">
        <w:rPr>
          <w:rFonts w:hint="cs"/>
          <w:rtl/>
        </w:rPr>
        <w:t>כֵּן עָשָׂה אוּרִיָּה הַכֹּהֵן עַד בּוֹא הַמֶּלֶךְ אָחָז מִדַּמָּשֶׂק</w:t>
      </w:r>
      <w:r>
        <w:rPr>
          <w:rFonts w:hint="cs"/>
          <w:rtl/>
        </w:rPr>
        <w:t>;</w:t>
      </w:r>
      <w:r w:rsidRPr="00697723">
        <w:rPr>
          <w:rFonts w:hint="cs"/>
          <w:rtl/>
        </w:rPr>
        <w:t xml:space="preserve"> </w:t>
      </w:r>
    </w:p>
    <w:p w:rsidR="00214CA2" w:rsidRDefault="00214CA2" w:rsidP="00100A93">
      <w:pPr>
        <w:pStyle w:val="a9"/>
        <w:rPr>
          <w:rtl/>
        </w:rPr>
      </w:pPr>
      <w:r w:rsidRPr="00697723">
        <w:rPr>
          <w:rFonts w:hint="cs"/>
          <w:rtl/>
        </w:rPr>
        <w:t>וַיָּבֹא הַמֶּלֶךְ מִדַּמֶּשֶׂק וַיַּרְא הַמֶּלֶךְ אֶת הַמִּזְבֵּחַ וַיִּקְרַב הַמֶּלֶךְ ע</w:t>
      </w:r>
      <w:r>
        <w:rPr>
          <w:rFonts w:hint="cs"/>
          <w:rtl/>
        </w:rPr>
        <w:t>ַל הַמִּזְבֵּחַ וַיַּעַל עָלָיו;</w:t>
      </w:r>
      <w:r w:rsidRPr="00697723">
        <w:rPr>
          <w:rFonts w:hint="cs"/>
          <w:rtl/>
        </w:rPr>
        <w:t xml:space="preserve"> </w:t>
      </w:r>
    </w:p>
    <w:p w:rsidR="00214CA2" w:rsidRDefault="00214CA2" w:rsidP="00100A93">
      <w:pPr>
        <w:pStyle w:val="a9"/>
        <w:rPr>
          <w:rtl/>
        </w:rPr>
      </w:pPr>
      <w:r w:rsidRPr="00697723">
        <w:rPr>
          <w:rFonts w:hint="cs"/>
          <w:rtl/>
        </w:rPr>
        <w:t>וַיַּקְטֵר אֶת עֹלָתוֹ וְאֶת מִנְחָתוֹ וַיַּסֵּךְ אֶת נִסְכּוֹ וַיִּזְרֹק אֶת דַּם הַשְּׁלָמ</w:t>
      </w:r>
      <w:r>
        <w:rPr>
          <w:rFonts w:hint="cs"/>
          <w:rtl/>
        </w:rPr>
        <w:t>ִים אֲשֶׁר לוֹ עַל הַמִּזְבֵּחַ;</w:t>
      </w:r>
      <w:r w:rsidRPr="00697723">
        <w:rPr>
          <w:rFonts w:hint="cs"/>
          <w:rtl/>
        </w:rPr>
        <w:t xml:space="preserve"> </w:t>
      </w:r>
    </w:p>
    <w:p w:rsidR="00214CA2" w:rsidRDefault="00214CA2" w:rsidP="00100A93">
      <w:pPr>
        <w:pStyle w:val="a9"/>
        <w:rPr>
          <w:rtl/>
        </w:rPr>
      </w:pPr>
      <w:r w:rsidRPr="00697723">
        <w:rPr>
          <w:rFonts w:hint="cs"/>
          <w:rtl/>
        </w:rPr>
        <w:t>וְאֵת הַמִּזְבַּח הַנְּחֹשֶׁת אֲשֶׁר לִפְנֵי</w:t>
      </w:r>
      <w:r>
        <w:rPr>
          <w:rFonts w:hint="cs"/>
          <w:rtl/>
        </w:rPr>
        <w:t xml:space="preserve"> ה', </w:t>
      </w:r>
      <w:r w:rsidRPr="00697723">
        <w:rPr>
          <w:rFonts w:hint="cs"/>
          <w:rtl/>
        </w:rPr>
        <w:t>וַיַּקְרֵב מֵאֵת פְּנֵי הַבַּיִת מִבֵּין הַמִּזְבֵּחַ וּמִבֵּין בֵּית</w:t>
      </w:r>
      <w:r>
        <w:rPr>
          <w:rFonts w:hint="cs"/>
          <w:rtl/>
        </w:rPr>
        <w:t xml:space="preserve"> ה', </w:t>
      </w:r>
    </w:p>
    <w:p w:rsidR="00214CA2" w:rsidRDefault="00214CA2" w:rsidP="00100A93">
      <w:pPr>
        <w:pStyle w:val="a9"/>
        <w:rPr>
          <w:rtl/>
        </w:rPr>
      </w:pPr>
      <w:r w:rsidRPr="007C6754">
        <w:rPr>
          <w:rFonts w:hint="cs"/>
          <w:rtl/>
        </w:rPr>
        <w:t>וַיִּתֵּן אֹתוֹ ע</w:t>
      </w:r>
      <w:r>
        <w:rPr>
          <w:rFonts w:hint="cs"/>
          <w:rtl/>
        </w:rPr>
        <w:t>ַל יֶרֶךְ הַמִּזְבֵּחַ צָפוֹנָה;</w:t>
      </w:r>
      <w:r w:rsidRPr="007C6754">
        <w:rPr>
          <w:rFonts w:hint="cs"/>
          <w:rtl/>
        </w:rPr>
        <w:t xml:space="preserve"> </w:t>
      </w:r>
    </w:p>
    <w:p w:rsidR="00214CA2" w:rsidRDefault="00214CA2" w:rsidP="00100A93">
      <w:pPr>
        <w:pStyle w:val="a9"/>
        <w:rPr>
          <w:rtl/>
        </w:rPr>
      </w:pPr>
      <w:r>
        <w:rPr>
          <w:rFonts w:hint="cs"/>
          <w:rtl/>
        </w:rPr>
        <w:t>וַיְצַוֶּה</w:t>
      </w:r>
      <w:r w:rsidRPr="007C6754">
        <w:rPr>
          <w:rFonts w:hint="cs"/>
          <w:rtl/>
        </w:rPr>
        <w:t xml:space="preserve"> הַמֶּלֶךְ אָחָז אֶת אוּרִיָּה הַכֹּהֵן לֵאמֹר</w:t>
      </w:r>
      <w:r>
        <w:rPr>
          <w:rFonts w:hint="cs"/>
          <w:rtl/>
        </w:rPr>
        <w:t>:</w:t>
      </w:r>
      <w:r w:rsidRPr="007C6754">
        <w:rPr>
          <w:rFonts w:hint="cs"/>
          <w:rtl/>
        </w:rPr>
        <w:t xml:space="preserve"> </w:t>
      </w:r>
    </w:p>
    <w:p w:rsidR="00214CA2" w:rsidRDefault="00214CA2" w:rsidP="00100A93">
      <w:pPr>
        <w:pStyle w:val="a9"/>
        <w:rPr>
          <w:rtl/>
        </w:rPr>
      </w:pPr>
      <w:r w:rsidRPr="007C6754">
        <w:rPr>
          <w:rFonts w:hint="cs"/>
          <w:rtl/>
        </w:rPr>
        <w:t>עַל הַמִּזְבֵּחַ הַגָּדוֹל הַקְטֵר אֶת עֹלַת הַבֹּקֶר וְאֶת מִנְחַת הָעֶרֶב</w:t>
      </w:r>
      <w:r>
        <w:rPr>
          <w:rFonts w:hint="cs"/>
          <w:rtl/>
        </w:rPr>
        <w:t>,</w:t>
      </w:r>
      <w:r w:rsidRPr="007C6754">
        <w:rPr>
          <w:rFonts w:hint="cs"/>
          <w:rtl/>
        </w:rPr>
        <w:t xml:space="preserve"> </w:t>
      </w:r>
    </w:p>
    <w:p w:rsidR="00214CA2" w:rsidRDefault="00214CA2" w:rsidP="00100A93">
      <w:pPr>
        <w:pStyle w:val="a9"/>
        <w:rPr>
          <w:rtl/>
        </w:rPr>
      </w:pPr>
      <w:r w:rsidRPr="007C6754">
        <w:rPr>
          <w:rFonts w:hint="cs"/>
          <w:rtl/>
        </w:rPr>
        <w:t>וְאֶת עֹלַת הַמֶּלֶךְ וְאֶת מִנְחָתוֹ וְאֵת עֹלַת כָּל עַם הָאָרֶץ וּמִנְחָתָם וְנִסְכֵּיהֶם</w:t>
      </w:r>
      <w:r>
        <w:rPr>
          <w:rFonts w:hint="cs"/>
          <w:rtl/>
        </w:rPr>
        <w:t>,</w:t>
      </w:r>
      <w:r w:rsidRPr="007C6754">
        <w:rPr>
          <w:rFonts w:hint="cs"/>
          <w:rtl/>
        </w:rPr>
        <w:t xml:space="preserve"> </w:t>
      </w:r>
    </w:p>
    <w:p w:rsidR="00214CA2" w:rsidRDefault="00214CA2" w:rsidP="00100A93">
      <w:pPr>
        <w:pStyle w:val="a9"/>
        <w:rPr>
          <w:rtl/>
        </w:rPr>
      </w:pPr>
      <w:r w:rsidRPr="007C6754">
        <w:rPr>
          <w:rFonts w:hint="cs"/>
          <w:rtl/>
        </w:rPr>
        <w:t>וְכָל דַּם עֹלָה וְכָל דַּם זֶבַח עָלָיו תִּזְרֹק וּמִזְבַּח הַ</w:t>
      </w:r>
      <w:r>
        <w:rPr>
          <w:rFonts w:hint="cs"/>
          <w:rtl/>
        </w:rPr>
        <w:t>נְּחֹשֶׁת יִהְיֶה לִּי לְבַקֵּר;</w:t>
      </w:r>
      <w:r w:rsidR="001918CA">
        <w:rPr>
          <w:rFonts w:hint="cs"/>
          <w:rtl/>
        </w:rPr>
        <w:t>"</w:t>
      </w:r>
    </w:p>
    <w:p w:rsidR="00100A93" w:rsidRDefault="00100A93" w:rsidP="00100A93">
      <w:pPr>
        <w:pStyle w:val="aff"/>
        <w:rPr>
          <w:rtl/>
        </w:rPr>
      </w:pPr>
      <w:r>
        <w:rPr>
          <w:rFonts w:hint="cs"/>
          <w:rtl/>
        </w:rPr>
        <w:t>(מלכים-ב ט"ז, י-יח)</w:t>
      </w:r>
    </w:p>
    <w:p w:rsidR="00214CA2" w:rsidRDefault="00100A93" w:rsidP="00100A93">
      <w:pPr>
        <w:rPr>
          <w:b/>
          <w:bCs/>
          <w:rtl/>
        </w:rPr>
      </w:pPr>
      <w:r>
        <w:rPr>
          <w:rFonts w:hint="cs"/>
          <w:rtl/>
        </w:rPr>
        <w:t>כיוון שהשינויים הגדולים של אחז במקדש</w:t>
      </w:r>
      <w:r w:rsidR="00214CA2">
        <w:rPr>
          <w:rFonts w:hint="cs"/>
          <w:rtl/>
        </w:rPr>
        <w:t xml:space="preserve"> נעשו כולם בחצר, וההיכל פנימה כלל לא מוזכר, לא קשה לצרף את התיאור מדברי-הימים, ולהשלים את התמונה </w:t>
      </w:r>
      <w:r w:rsidR="00214CA2">
        <w:rPr>
          <w:rtl/>
        </w:rPr>
        <w:t>–</w:t>
      </w:r>
      <w:r w:rsidR="00214CA2">
        <w:rPr>
          <w:rFonts w:hint="cs"/>
          <w:rtl/>
        </w:rPr>
        <w:t xml:space="preserve"> ההיכל נסגר </w:t>
      </w:r>
      <w:r w:rsidR="00214CA2">
        <w:rPr>
          <w:rtl/>
        </w:rPr>
        <w:t>–</w:t>
      </w:r>
      <w:r w:rsidR="00214CA2">
        <w:rPr>
          <w:rFonts w:hint="cs"/>
          <w:rtl/>
        </w:rPr>
        <w:t xml:space="preserve"> כל מה שעשה שלמה המלך כדי לבטא את שכינת ה' בחצר המקדש, קוצץ </w:t>
      </w:r>
      <w:r w:rsidR="00214CA2">
        <w:rPr>
          <w:rtl/>
        </w:rPr>
        <w:t>–</w:t>
      </w:r>
      <w:r w:rsidR="00214CA2">
        <w:rPr>
          <w:rFonts w:hint="cs"/>
          <w:rtl/>
        </w:rPr>
        <w:t xml:space="preserve"> מזבח הנחושת "אשר לפני ה'" הוצב "על ירך המזבח" החדש, ולא שימש עוד לפולחן, אלא אם רצה המלך בכך </w:t>
      </w:r>
      <w:r w:rsidR="00214CA2">
        <w:rPr>
          <w:rtl/>
        </w:rPr>
        <w:t>–</w:t>
      </w:r>
      <w:r w:rsidR="00214CA2">
        <w:rPr>
          <w:rFonts w:hint="cs"/>
          <w:rtl/>
        </w:rPr>
        <w:t xml:space="preserve"> המזבח החדש ביטא את כפיפות הפולחן בירושלִַם, לריבונות המוחלטת של מלך אשור, דבר, שמלכי אשור מעולם לא דרשו ממלכים ואסאליי</w:t>
      </w:r>
      <w:r w:rsidR="00AE101F">
        <w:rPr>
          <w:rFonts w:hint="cs"/>
          <w:rtl/>
        </w:rPr>
        <w:t>ם, שהיו נתונים למרותם בתשלום מס.</w:t>
      </w:r>
    </w:p>
    <w:p w:rsidR="00214CA2" w:rsidRDefault="00214CA2" w:rsidP="00AE101F">
      <w:pPr>
        <w:rPr>
          <w:b/>
          <w:bCs/>
          <w:rtl/>
        </w:rPr>
      </w:pPr>
      <w:r>
        <w:rPr>
          <w:rFonts w:hint="cs"/>
          <w:rtl/>
        </w:rPr>
        <w:t xml:space="preserve">הדבר היחיד שלא נזכר כאן הוא הצבת 'צלם בהיכל', מאלילי אשור 'המנצחים' </w:t>
      </w:r>
      <w:r>
        <w:rPr>
          <w:rtl/>
        </w:rPr>
        <w:t>–</w:t>
      </w:r>
      <w:r>
        <w:rPr>
          <w:rFonts w:hint="cs"/>
          <w:rtl/>
        </w:rPr>
        <w:t xml:space="preserve"> ייתכן, שהמלך אחז נזהר מלחצות את הקו האדום האחרון, מתוך חשש מתסיסה מסוכנת, אבל השינויים שחולל די היה בהם כדי לשנות את עבודת ה' במקדש מקצה לקצה, ולבטא בכך את קץ התקופה בה היה ה' א-לוהי ישראל שוכן במקדשו כריבון עצמאי, מעין ההכרזה </w:t>
      </w:r>
      <w:r>
        <w:rPr>
          <w:rtl/>
        </w:rPr>
        <w:t>–</w:t>
      </w:r>
      <w:r>
        <w:rPr>
          <w:rFonts w:hint="cs"/>
          <w:rtl/>
        </w:rPr>
        <w:t xml:space="preserve"> "</w:t>
      </w:r>
      <w:r w:rsidRPr="00983171">
        <w:rPr>
          <w:rFonts w:hint="cs"/>
          <w:rtl/>
        </w:rPr>
        <w:t>עָזַב ה' אֶת הָאָרֶץ</w:t>
      </w:r>
      <w:r>
        <w:rPr>
          <w:rFonts w:hint="cs"/>
          <w:rtl/>
        </w:rPr>
        <w:t>"</w:t>
      </w:r>
      <w:r w:rsidR="00AE101F">
        <w:rPr>
          <w:rFonts w:hint="cs"/>
          <w:rtl/>
        </w:rPr>
        <w:t>.</w:t>
      </w:r>
      <w:r w:rsidR="001F5FE7">
        <w:rPr>
          <w:rStyle w:val="a5"/>
          <w:rtl/>
        </w:rPr>
        <w:footnoteReference w:id="9"/>
      </w:r>
      <w:r>
        <w:rPr>
          <w:rFonts w:hint="cs"/>
          <w:rtl/>
        </w:rPr>
        <w:t xml:space="preserve"> מעניין, </w:t>
      </w:r>
      <w:r>
        <w:rPr>
          <w:rFonts w:hint="cs"/>
          <w:rtl/>
        </w:rPr>
        <w:lastRenderedPageBreak/>
        <w:t xml:space="preserve">שקיצוץ המכונות עם הכרובים על ידי אחז, קדם </w:t>
      </w:r>
      <w:r w:rsidR="005A3ECF">
        <w:rPr>
          <w:rFonts w:hint="cs"/>
          <w:rtl/>
        </w:rPr>
        <w:t xml:space="preserve">דורות רבים, לחזון יציאת הכרובים </w:t>
      </w:r>
      <w:r>
        <w:rPr>
          <w:rFonts w:hint="cs"/>
          <w:rtl/>
        </w:rPr>
        <w:t>מהמקדש, במראות הנבואה, שהראה ה' ליחזקאל, אך יש דמיון במשמעות.</w:t>
      </w:r>
    </w:p>
    <w:p w:rsidR="00214CA2" w:rsidRDefault="00214CA2" w:rsidP="00AE101F">
      <w:pPr>
        <w:rPr>
          <w:b/>
          <w:bCs/>
          <w:rtl/>
        </w:rPr>
      </w:pPr>
      <w:r>
        <w:rPr>
          <w:rFonts w:hint="cs"/>
          <w:rtl/>
        </w:rPr>
        <w:t>עוד גילוי מפתיע עולה מתעודה אשורית, מרשימותיו של תגלת פלאסר,</w:t>
      </w:r>
      <w:r w:rsidRPr="00AE101F">
        <w:rPr>
          <w:rStyle w:val="a5"/>
          <w:sz w:val="24"/>
          <w:rtl/>
        </w:rPr>
        <w:footnoteReference w:id="10"/>
      </w:r>
      <w:r>
        <w:rPr>
          <w:rFonts w:hint="cs"/>
          <w:rtl/>
        </w:rPr>
        <w:t xml:space="preserve"> בה נקרא המלך אחז </w:t>
      </w:r>
      <w:r>
        <w:rPr>
          <w:rtl/>
        </w:rPr>
        <w:t>–</w:t>
      </w:r>
      <w:r>
        <w:rPr>
          <w:rFonts w:hint="cs"/>
          <w:rtl/>
        </w:rPr>
        <w:t xml:space="preserve"> יַאוּחַזִי מלך יַאוּדַי (=יהואחז מלך יהודה) </w:t>
      </w:r>
      <w:r>
        <w:rPr>
          <w:rtl/>
        </w:rPr>
        <w:t>–</w:t>
      </w:r>
      <w:r>
        <w:rPr>
          <w:rFonts w:hint="cs"/>
          <w:rtl/>
        </w:rPr>
        <w:t xml:space="preserve"> אכן, השם 'יהואחז' (כמו 'אחזיה')</w:t>
      </w:r>
      <w:r w:rsidRPr="00007EA8">
        <w:rPr>
          <w:rStyle w:val="a5"/>
          <w:sz w:val="24"/>
          <w:rtl/>
        </w:rPr>
        <w:footnoteReference w:id="11"/>
      </w:r>
      <w:r>
        <w:rPr>
          <w:rFonts w:hint="cs"/>
          <w:rtl/>
        </w:rPr>
        <w:t xml:space="preserve"> הולם את המלכים בישראל וביהודה, הרבה יותר מאשר 'אחז', ולכן, יש להניח, שהמקרא קיצץ את שם ה' משמו של המלך, שקיצץ את שם ה' מהיכלו </w:t>
      </w:r>
      <w:r>
        <w:rPr>
          <w:rtl/>
        </w:rPr>
        <w:t>–</w:t>
      </w:r>
      <w:r>
        <w:rPr>
          <w:rFonts w:hint="cs"/>
          <w:rtl/>
        </w:rPr>
        <w:t xml:space="preserve"> ושמא, אחז בעצמו קיצץ גם את שמו.</w:t>
      </w:r>
    </w:p>
    <w:p w:rsidR="00214CA2" w:rsidRPr="007C6754" w:rsidRDefault="00214CA2" w:rsidP="00007EA8">
      <w:pPr>
        <w:rPr>
          <w:b/>
          <w:bCs/>
          <w:rtl/>
        </w:rPr>
      </w:pPr>
      <w:r>
        <w:rPr>
          <w:rFonts w:hint="cs"/>
          <w:rtl/>
        </w:rPr>
        <w:t>על רקע זה, ברור מאד מאמץ הטיהור של חזקיהו בבית ה', מיד עם עלותו על כס המלוכה</w:t>
      </w:r>
      <w:r w:rsidRPr="00007EA8">
        <w:rPr>
          <w:rStyle w:val="a5"/>
          <w:sz w:val="24"/>
          <w:rtl/>
        </w:rPr>
        <w:footnoteReference w:id="12"/>
      </w:r>
      <w:r>
        <w:rPr>
          <w:rFonts w:hint="cs"/>
          <w:rtl/>
        </w:rPr>
        <w:t xml:space="preserve"> </w:t>
      </w:r>
      <w:r>
        <w:rPr>
          <w:rtl/>
        </w:rPr>
        <w:t>–</w:t>
      </w:r>
      <w:r>
        <w:rPr>
          <w:rFonts w:hint="cs"/>
          <w:rtl/>
        </w:rPr>
        <w:t xml:space="preserve"> טיהור המקדש </w:t>
      </w:r>
      <w:r>
        <w:rPr>
          <w:rtl/>
        </w:rPr>
        <w:t>–</w:t>
      </w:r>
      <w:r>
        <w:rPr>
          <w:rFonts w:hint="cs"/>
          <w:rtl/>
        </w:rPr>
        <w:t xml:space="preserve"> פתיחת האולם וההיכל, וחידוש העבודה לה' א-לוהי ישראל, בטהרה. לטיהור הזה, יש לצרף גם את כיתות נחש הנחושת, שכעת בוודאי נחשב גם הוא כשיקוץ אלילי.    </w:t>
      </w:r>
    </w:p>
    <w:p w:rsidR="00214CA2" w:rsidRPr="00007EA8" w:rsidRDefault="00214CA2" w:rsidP="00007EA8">
      <w:pPr>
        <w:pStyle w:val="3"/>
        <w:jc w:val="center"/>
        <w:rPr>
          <w:sz w:val="26"/>
          <w:szCs w:val="26"/>
          <w:rtl/>
        </w:rPr>
      </w:pPr>
      <w:r w:rsidRPr="00007EA8">
        <w:rPr>
          <w:rFonts w:hint="cs"/>
          <w:sz w:val="26"/>
          <w:szCs w:val="26"/>
          <w:rtl/>
        </w:rPr>
        <w:t>כיתות נחש הנחושת</w:t>
      </w:r>
      <w:bookmarkEnd w:id="2"/>
    </w:p>
    <w:p w:rsidR="00214CA2" w:rsidRPr="00BF05A8" w:rsidRDefault="00214CA2" w:rsidP="00CF0A7F">
      <w:pPr>
        <w:rPr>
          <w:rtl/>
        </w:rPr>
      </w:pPr>
      <w:r w:rsidRPr="009D11C2">
        <w:rPr>
          <w:rFonts w:hint="cs"/>
          <w:rtl/>
        </w:rPr>
        <w:t xml:space="preserve">במשך </w:t>
      </w:r>
      <w:r>
        <w:rPr>
          <w:rFonts w:hint="cs"/>
          <w:rtl/>
        </w:rPr>
        <w:t>דורות</w:t>
      </w:r>
      <w:r w:rsidRPr="009D11C2">
        <w:rPr>
          <w:rFonts w:hint="cs"/>
          <w:rtl/>
        </w:rPr>
        <w:t xml:space="preserve"> היה תלוי בחצר בית ה</w:t>
      </w:r>
      <w:r>
        <w:rPr>
          <w:rFonts w:hint="cs"/>
          <w:rtl/>
        </w:rPr>
        <w:t>'</w:t>
      </w:r>
      <w:r w:rsidRPr="009D11C2">
        <w:rPr>
          <w:rFonts w:hint="cs"/>
          <w:rtl/>
        </w:rPr>
        <w:t xml:space="preserve"> בירושל</w:t>
      </w:r>
      <w:r>
        <w:rPr>
          <w:rFonts w:hint="cs"/>
          <w:rtl/>
        </w:rPr>
        <w:t>ִַ</w:t>
      </w:r>
      <w:r w:rsidRPr="009D11C2">
        <w:rPr>
          <w:rFonts w:hint="cs"/>
          <w:rtl/>
        </w:rPr>
        <w:t>ם טס נחושת בצורת נחש. על פי המסורת היה הטס הזה שמור בידי הכוהנים מאז ימי משה רבנו. היה זה אותו "</w:t>
      </w:r>
      <w:r w:rsidR="00CF0A7F" w:rsidRPr="007C72C1">
        <w:rPr>
          <w:rFonts w:hint="cs"/>
          <w:rtl/>
        </w:rPr>
        <w:t>נְחַשׁ</w:t>
      </w:r>
      <w:r w:rsidR="00CF0A7F" w:rsidRPr="007C72C1">
        <w:rPr>
          <w:rtl/>
        </w:rPr>
        <w:t xml:space="preserve"> </w:t>
      </w:r>
      <w:r w:rsidR="00CF0A7F" w:rsidRPr="007C72C1">
        <w:rPr>
          <w:rFonts w:hint="cs"/>
          <w:rtl/>
        </w:rPr>
        <w:t>נְחֹשֶׁת</w:t>
      </w:r>
      <w:r w:rsidR="00CF0A7F" w:rsidRPr="007C72C1">
        <w:rPr>
          <w:rtl/>
        </w:rPr>
        <w:t xml:space="preserve"> </w:t>
      </w:r>
      <w:r w:rsidR="00CF0A7F">
        <w:rPr>
          <w:rFonts w:hint="cs"/>
          <w:rtl/>
        </w:rPr>
        <w:t>...</w:t>
      </w:r>
      <w:r w:rsidR="00CF0A7F" w:rsidRPr="007C72C1">
        <w:rPr>
          <w:rtl/>
        </w:rPr>
        <w:t xml:space="preserve"> </w:t>
      </w:r>
      <w:r w:rsidR="00CF0A7F" w:rsidRPr="007C72C1">
        <w:rPr>
          <w:rFonts w:hint="cs"/>
          <w:rtl/>
        </w:rPr>
        <w:t>עַל</w:t>
      </w:r>
      <w:r w:rsidR="00CF0A7F" w:rsidRPr="007C72C1">
        <w:rPr>
          <w:rtl/>
        </w:rPr>
        <w:t xml:space="preserve"> </w:t>
      </w:r>
      <w:r w:rsidR="00CF0A7F" w:rsidRPr="007C72C1">
        <w:rPr>
          <w:rFonts w:hint="cs"/>
          <w:rtl/>
        </w:rPr>
        <w:t>הַנֵּס</w:t>
      </w:r>
      <w:r w:rsidRPr="009D11C2">
        <w:rPr>
          <w:rFonts w:hint="cs"/>
          <w:rtl/>
        </w:rPr>
        <w:t>" שהוזכר בתורה כמרפא מאת ה'</w:t>
      </w:r>
      <w:r w:rsidRPr="00007EA8">
        <w:rPr>
          <w:rStyle w:val="a5"/>
          <w:sz w:val="24"/>
          <w:rtl/>
        </w:rPr>
        <w:footnoteReference w:id="13"/>
      </w:r>
      <w:r w:rsidRPr="00007EA8">
        <w:rPr>
          <w:rFonts w:ascii="Narkisim" w:hAnsi="Narkisim"/>
          <w:rtl/>
        </w:rPr>
        <w:t xml:space="preserve"> </w:t>
      </w:r>
      <w:r w:rsidRPr="009D11C2">
        <w:rPr>
          <w:rFonts w:hint="cs"/>
          <w:rtl/>
        </w:rPr>
        <w:t>לנשוכי הנחש שהביטו אליו במדבר:</w:t>
      </w:r>
      <w:r w:rsidRPr="00BF05A8">
        <w:rPr>
          <w:rFonts w:hint="cs"/>
          <w:rtl/>
        </w:rPr>
        <w:t xml:space="preserve"> </w:t>
      </w:r>
    </w:p>
    <w:p w:rsidR="00214CA2" w:rsidRPr="007C72C1" w:rsidRDefault="00007EA8" w:rsidP="00007EA8">
      <w:pPr>
        <w:pStyle w:val="a9"/>
        <w:rPr>
          <w:rtl/>
        </w:rPr>
      </w:pPr>
      <w:r>
        <w:rPr>
          <w:rFonts w:hint="cs"/>
          <w:rtl/>
        </w:rPr>
        <w:t>"</w:t>
      </w:r>
      <w:r w:rsidR="00214CA2" w:rsidRPr="007C72C1">
        <w:rPr>
          <w:rFonts w:hint="cs"/>
          <w:rtl/>
        </w:rPr>
        <w:t>וַיֹּאמֶר</w:t>
      </w:r>
      <w:r w:rsidR="00214CA2" w:rsidRPr="007C72C1">
        <w:rPr>
          <w:rtl/>
        </w:rPr>
        <w:t xml:space="preserve"> </w:t>
      </w:r>
      <w:r w:rsidR="00214CA2" w:rsidRPr="007C72C1">
        <w:rPr>
          <w:rFonts w:hint="cs"/>
          <w:rtl/>
        </w:rPr>
        <w:t>ה'</w:t>
      </w:r>
      <w:r w:rsidR="00214CA2" w:rsidRPr="007C72C1">
        <w:rPr>
          <w:rtl/>
        </w:rPr>
        <w:t xml:space="preserve"> </w:t>
      </w:r>
      <w:r w:rsidR="00214CA2" w:rsidRPr="007C72C1">
        <w:rPr>
          <w:rFonts w:hint="cs"/>
          <w:rtl/>
        </w:rPr>
        <w:t>אֶל</w:t>
      </w:r>
      <w:r w:rsidR="00214CA2" w:rsidRPr="007C72C1">
        <w:rPr>
          <w:rtl/>
        </w:rPr>
        <w:t xml:space="preserve"> </w:t>
      </w:r>
      <w:r w:rsidR="00214CA2" w:rsidRPr="007C72C1">
        <w:rPr>
          <w:rFonts w:hint="cs"/>
          <w:rtl/>
        </w:rPr>
        <w:t>מֹשֶׁה:</w:t>
      </w:r>
      <w:r w:rsidR="00214CA2" w:rsidRPr="007C72C1">
        <w:rPr>
          <w:rtl/>
        </w:rPr>
        <w:t xml:space="preserve"> </w:t>
      </w:r>
    </w:p>
    <w:p w:rsidR="00214CA2" w:rsidRDefault="00214CA2" w:rsidP="00007EA8">
      <w:pPr>
        <w:pStyle w:val="a9"/>
        <w:rPr>
          <w:rtl/>
        </w:rPr>
      </w:pPr>
      <w:r w:rsidRPr="007C72C1">
        <w:rPr>
          <w:rFonts w:hint="cs"/>
          <w:rtl/>
        </w:rPr>
        <w:t>עֲשֵׂה</w:t>
      </w:r>
      <w:r w:rsidRPr="007C72C1">
        <w:rPr>
          <w:rtl/>
        </w:rPr>
        <w:t xml:space="preserve"> </w:t>
      </w:r>
      <w:r w:rsidRPr="007C72C1">
        <w:rPr>
          <w:rFonts w:hint="cs"/>
          <w:rtl/>
        </w:rPr>
        <w:t>לְךָ</w:t>
      </w:r>
      <w:r w:rsidRPr="007C72C1">
        <w:rPr>
          <w:rtl/>
        </w:rPr>
        <w:t xml:space="preserve"> </w:t>
      </w:r>
      <w:r w:rsidRPr="007C72C1">
        <w:rPr>
          <w:rFonts w:hint="cs"/>
          <w:rtl/>
        </w:rPr>
        <w:t>שָׂרָף</w:t>
      </w:r>
      <w:r w:rsidRPr="007C72C1">
        <w:rPr>
          <w:rtl/>
        </w:rPr>
        <w:t xml:space="preserve"> </w:t>
      </w:r>
      <w:r w:rsidRPr="007C72C1">
        <w:rPr>
          <w:rFonts w:hint="cs"/>
          <w:rtl/>
        </w:rPr>
        <w:t>וְשִׂים</w:t>
      </w:r>
      <w:r w:rsidRPr="007C72C1">
        <w:rPr>
          <w:rtl/>
        </w:rPr>
        <w:t xml:space="preserve"> </w:t>
      </w:r>
      <w:r w:rsidRPr="007C72C1">
        <w:rPr>
          <w:rFonts w:hint="cs"/>
          <w:rtl/>
        </w:rPr>
        <w:t>אֹתוֹ</w:t>
      </w:r>
      <w:r w:rsidRPr="007C72C1">
        <w:rPr>
          <w:rtl/>
        </w:rPr>
        <w:t xml:space="preserve"> </w:t>
      </w:r>
      <w:r w:rsidRPr="007C72C1">
        <w:rPr>
          <w:rFonts w:hint="cs"/>
          <w:rtl/>
        </w:rPr>
        <w:t>עַל</w:t>
      </w:r>
      <w:r w:rsidRPr="007C72C1">
        <w:rPr>
          <w:rtl/>
        </w:rPr>
        <w:t xml:space="preserve"> </w:t>
      </w:r>
      <w:r w:rsidRPr="007C72C1">
        <w:rPr>
          <w:rFonts w:hint="cs"/>
          <w:rtl/>
        </w:rPr>
        <w:t>נֵס</w:t>
      </w:r>
      <w:r w:rsidRPr="007C72C1">
        <w:rPr>
          <w:rtl/>
        </w:rPr>
        <w:t xml:space="preserve"> </w:t>
      </w:r>
    </w:p>
    <w:p w:rsidR="00214CA2" w:rsidRPr="007C72C1" w:rsidRDefault="00214CA2" w:rsidP="00007EA8">
      <w:pPr>
        <w:pStyle w:val="a9"/>
        <w:rPr>
          <w:rtl/>
        </w:rPr>
      </w:pPr>
      <w:r w:rsidRPr="007C72C1">
        <w:rPr>
          <w:rFonts w:hint="cs"/>
          <w:rtl/>
        </w:rPr>
        <w:t>וְהָיָה</w:t>
      </w:r>
      <w:r w:rsidRPr="007C72C1">
        <w:rPr>
          <w:rtl/>
        </w:rPr>
        <w:t xml:space="preserve"> </w:t>
      </w:r>
      <w:r w:rsidRPr="007C72C1">
        <w:rPr>
          <w:rFonts w:hint="cs"/>
          <w:rtl/>
        </w:rPr>
        <w:t>כָּל</w:t>
      </w:r>
      <w:r w:rsidRPr="007C72C1">
        <w:rPr>
          <w:rtl/>
        </w:rPr>
        <w:t xml:space="preserve"> </w:t>
      </w:r>
      <w:r w:rsidRPr="007C72C1">
        <w:rPr>
          <w:rFonts w:hint="cs"/>
          <w:rtl/>
        </w:rPr>
        <w:t>הַנָּשׁוּךְ</w:t>
      </w:r>
      <w:r w:rsidRPr="007C72C1">
        <w:rPr>
          <w:rtl/>
        </w:rPr>
        <w:t xml:space="preserve"> </w:t>
      </w:r>
      <w:r w:rsidRPr="007C72C1">
        <w:rPr>
          <w:rFonts w:hint="cs"/>
          <w:rtl/>
        </w:rPr>
        <w:t>וְרָאָה</w:t>
      </w:r>
      <w:r w:rsidRPr="007C72C1">
        <w:rPr>
          <w:rtl/>
        </w:rPr>
        <w:t xml:space="preserve"> </w:t>
      </w:r>
      <w:r w:rsidRPr="007C72C1">
        <w:rPr>
          <w:rFonts w:hint="cs"/>
          <w:rtl/>
        </w:rPr>
        <w:t>אֹתוֹ</w:t>
      </w:r>
      <w:r w:rsidRPr="007C72C1">
        <w:rPr>
          <w:rtl/>
        </w:rPr>
        <w:t xml:space="preserve"> </w:t>
      </w:r>
      <w:r w:rsidRPr="007C72C1">
        <w:rPr>
          <w:rFonts w:hint="cs"/>
          <w:rtl/>
        </w:rPr>
        <w:t xml:space="preserve">וָחָי; </w:t>
      </w:r>
    </w:p>
    <w:p w:rsidR="00214CA2" w:rsidRDefault="00214CA2" w:rsidP="00007EA8">
      <w:pPr>
        <w:pStyle w:val="a9"/>
        <w:rPr>
          <w:rtl/>
        </w:rPr>
      </w:pPr>
      <w:r w:rsidRPr="007C72C1">
        <w:rPr>
          <w:rFonts w:hint="cs"/>
          <w:rtl/>
        </w:rPr>
        <w:t>וַיַּעַשׂ</w:t>
      </w:r>
      <w:r w:rsidRPr="007C72C1">
        <w:rPr>
          <w:rtl/>
        </w:rPr>
        <w:t xml:space="preserve"> </w:t>
      </w:r>
      <w:r w:rsidRPr="007C72C1">
        <w:rPr>
          <w:rFonts w:hint="cs"/>
          <w:rtl/>
        </w:rPr>
        <w:t>מֹשֶׁה</w:t>
      </w:r>
      <w:r w:rsidRPr="007C72C1">
        <w:rPr>
          <w:rtl/>
        </w:rPr>
        <w:t xml:space="preserve"> </w:t>
      </w:r>
      <w:r w:rsidRPr="007C72C1">
        <w:rPr>
          <w:rFonts w:hint="cs"/>
          <w:rtl/>
        </w:rPr>
        <w:t>נְחַשׁ</w:t>
      </w:r>
      <w:r w:rsidRPr="007C72C1">
        <w:rPr>
          <w:rtl/>
        </w:rPr>
        <w:t xml:space="preserve"> </w:t>
      </w:r>
      <w:r w:rsidRPr="007C72C1">
        <w:rPr>
          <w:rFonts w:hint="cs"/>
          <w:rtl/>
        </w:rPr>
        <w:t>נְחֹשֶׁת</w:t>
      </w:r>
      <w:r w:rsidRPr="007C72C1">
        <w:rPr>
          <w:rtl/>
        </w:rPr>
        <w:t xml:space="preserve"> </w:t>
      </w:r>
      <w:r w:rsidRPr="007C72C1">
        <w:rPr>
          <w:rFonts w:hint="cs"/>
          <w:rtl/>
        </w:rPr>
        <w:t>וַיְשִׂמֵהוּ</w:t>
      </w:r>
      <w:r w:rsidRPr="007C72C1">
        <w:rPr>
          <w:rtl/>
        </w:rPr>
        <w:t xml:space="preserve"> </w:t>
      </w:r>
      <w:r w:rsidRPr="007C72C1">
        <w:rPr>
          <w:rFonts w:hint="cs"/>
          <w:rtl/>
        </w:rPr>
        <w:t>עַל</w:t>
      </w:r>
      <w:r w:rsidRPr="007C72C1">
        <w:rPr>
          <w:rtl/>
        </w:rPr>
        <w:t xml:space="preserve"> </w:t>
      </w:r>
      <w:r w:rsidRPr="007C72C1">
        <w:rPr>
          <w:rFonts w:hint="cs"/>
          <w:rtl/>
        </w:rPr>
        <w:t>הַנֵּס</w:t>
      </w:r>
    </w:p>
    <w:p w:rsidR="00214CA2" w:rsidRDefault="00214CA2" w:rsidP="00007EA8">
      <w:pPr>
        <w:pStyle w:val="a9"/>
        <w:rPr>
          <w:rtl/>
        </w:rPr>
      </w:pPr>
      <w:r w:rsidRPr="007C72C1">
        <w:rPr>
          <w:rFonts w:hint="cs"/>
          <w:rtl/>
        </w:rPr>
        <w:t>וְהָיָה</w:t>
      </w:r>
      <w:r w:rsidRPr="007C72C1">
        <w:rPr>
          <w:rtl/>
        </w:rPr>
        <w:t xml:space="preserve"> </w:t>
      </w:r>
      <w:r w:rsidRPr="007C72C1">
        <w:rPr>
          <w:rFonts w:hint="cs"/>
          <w:rtl/>
        </w:rPr>
        <w:t>אִם</w:t>
      </w:r>
      <w:r w:rsidRPr="007C72C1">
        <w:rPr>
          <w:rtl/>
        </w:rPr>
        <w:t xml:space="preserve"> </w:t>
      </w:r>
      <w:r w:rsidRPr="007C72C1">
        <w:rPr>
          <w:rFonts w:hint="cs"/>
          <w:rtl/>
        </w:rPr>
        <w:t>נָשַׁךְ</w:t>
      </w:r>
      <w:r w:rsidRPr="007C72C1">
        <w:rPr>
          <w:rtl/>
        </w:rPr>
        <w:t xml:space="preserve"> </w:t>
      </w:r>
      <w:r w:rsidRPr="007C72C1">
        <w:rPr>
          <w:rFonts w:hint="cs"/>
          <w:rtl/>
        </w:rPr>
        <w:t>הַנָּחָשׁ</w:t>
      </w:r>
      <w:r w:rsidRPr="007C72C1">
        <w:rPr>
          <w:rtl/>
        </w:rPr>
        <w:t xml:space="preserve"> </w:t>
      </w:r>
      <w:r w:rsidRPr="007C72C1">
        <w:rPr>
          <w:rFonts w:hint="cs"/>
          <w:rtl/>
        </w:rPr>
        <w:t>אֶת</w:t>
      </w:r>
      <w:r w:rsidRPr="007C72C1">
        <w:rPr>
          <w:rtl/>
        </w:rPr>
        <w:t xml:space="preserve"> </w:t>
      </w:r>
      <w:r w:rsidRPr="007C72C1">
        <w:rPr>
          <w:rFonts w:hint="cs"/>
          <w:rtl/>
        </w:rPr>
        <w:t>אִישׁ</w:t>
      </w:r>
      <w:r>
        <w:rPr>
          <w:rFonts w:hint="cs"/>
          <w:rtl/>
        </w:rPr>
        <w:t>,</w:t>
      </w:r>
      <w:r w:rsidRPr="007C72C1">
        <w:rPr>
          <w:rtl/>
        </w:rPr>
        <w:t xml:space="preserve"> </w:t>
      </w:r>
    </w:p>
    <w:p w:rsidR="00007EA8" w:rsidRDefault="00214CA2" w:rsidP="00007EA8">
      <w:pPr>
        <w:pStyle w:val="a9"/>
        <w:rPr>
          <w:rtl/>
        </w:rPr>
      </w:pPr>
      <w:r w:rsidRPr="007C72C1">
        <w:rPr>
          <w:rFonts w:hint="cs"/>
          <w:rtl/>
        </w:rPr>
        <w:t>וְהִבִּיט</w:t>
      </w:r>
      <w:r w:rsidRPr="007C72C1">
        <w:rPr>
          <w:rtl/>
        </w:rPr>
        <w:t xml:space="preserve"> </w:t>
      </w:r>
      <w:r w:rsidRPr="007C72C1">
        <w:rPr>
          <w:rFonts w:hint="cs"/>
          <w:rtl/>
        </w:rPr>
        <w:t>אֶל</w:t>
      </w:r>
      <w:r w:rsidRPr="007C72C1">
        <w:rPr>
          <w:rtl/>
        </w:rPr>
        <w:t xml:space="preserve"> </w:t>
      </w:r>
      <w:r w:rsidRPr="007C72C1">
        <w:rPr>
          <w:rFonts w:hint="cs"/>
          <w:rtl/>
        </w:rPr>
        <w:t>נְחַשׁ</w:t>
      </w:r>
      <w:r w:rsidRPr="007C72C1">
        <w:rPr>
          <w:rtl/>
        </w:rPr>
        <w:t xml:space="preserve"> </w:t>
      </w:r>
      <w:r w:rsidRPr="007C72C1">
        <w:rPr>
          <w:rFonts w:hint="cs"/>
          <w:rtl/>
        </w:rPr>
        <w:t>הַנְּחֹשֶׁת</w:t>
      </w:r>
      <w:r w:rsidRPr="007C72C1">
        <w:rPr>
          <w:rtl/>
        </w:rPr>
        <w:t xml:space="preserve"> </w:t>
      </w:r>
      <w:r w:rsidRPr="007C72C1">
        <w:rPr>
          <w:rFonts w:hint="cs"/>
          <w:rtl/>
        </w:rPr>
        <w:t>וָחָי</w:t>
      </w:r>
      <w:r w:rsidR="00007EA8">
        <w:rPr>
          <w:rFonts w:hint="cs"/>
          <w:rtl/>
        </w:rPr>
        <w:t>;"</w:t>
      </w:r>
      <w:r w:rsidRPr="007C72C1">
        <w:rPr>
          <w:rFonts w:hint="cs"/>
          <w:rtl/>
        </w:rPr>
        <w:t xml:space="preserve"> </w:t>
      </w:r>
    </w:p>
    <w:p w:rsidR="00214CA2" w:rsidRPr="007C72C1" w:rsidRDefault="00214CA2" w:rsidP="00007EA8">
      <w:pPr>
        <w:pStyle w:val="aff"/>
        <w:rPr>
          <w:rtl/>
        </w:rPr>
      </w:pPr>
      <w:r w:rsidRPr="007C72C1">
        <w:rPr>
          <w:rFonts w:hint="cs"/>
          <w:rtl/>
        </w:rPr>
        <w:t>(במדבר כ</w:t>
      </w:r>
      <w:r>
        <w:rPr>
          <w:rFonts w:hint="cs"/>
          <w:rtl/>
        </w:rPr>
        <w:t>"</w:t>
      </w:r>
      <w:r w:rsidR="00007EA8">
        <w:rPr>
          <w:rFonts w:hint="cs"/>
          <w:rtl/>
        </w:rPr>
        <w:t>א, ח-ט)</w:t>
      </w:r>
    </w:p>
    <w:p w:rsidR="00214CA2" w:rsidRPr="007C72C1" w:rsidRDefault="00B72A21" w:rsidP="00CF0A7F">
      <w:pPr>
        <w:rPr>
          <w:b/>
          <w:bCs/>
          <w:rtl/>
        </w:rPr>
      </w:pPr>
      <w:r>
        <w:rPr>
          <w:rFonts w:hint="cs"/>
          <w:rtl/>
        </w:rPr>
        <w:t>כעת, מאות שנים</w:t>
      </w:r>
      <w:bookmarkStart w:id="3" w:name="_GoBack"/>
      <w:bookmarkEnd w:id="3"/>
      <w:r w:rsidR="00214CA2" w:rsidRPr="000D41CA">
        <w:rPr>
          <w:rFonts w:hint="cs"/>
          <w:rtl/>
        </w:rPr>
        <w:t xml:space="preserve"> אחרי דוד ושלמה,</w:t>
      </w:r>
      <w:r w:rsidR="00214CA2" w:rsidRPr="00CF0A7F">
        <w:rPr>
          <w:rStyle w:val="a5"/>
          <w:sz w:val="24"/>
          <w:rtl/>
        </w:rPr>
        <w:footnoteReference w:id="14"/>
      </w:r>
      <w:r w:rsidR="00214CA2">
        <w:rPr>
          <w:rFonts w:hint="cs"/>
          <w:rtl/>
        </w:rPr>
        <w:t xml:space="preserve"> </w:t>
      </w:r>
      <w:r w:rsidR="00214CA2" w:rsidRPr="009D11C2">
        <w:rPr>
          <w:rFonts w:hint="cs"/>
          <w:rtl/>
        </w:rPr>
        <w:t xml:space="preserve">בחר </w:t>
      </w:r>
      <w:r w:rsidR="00214CA2">
        <w:rPr>
          <w:rFonts w:hint="cs"/>
          <w:rtl/>
        </w:rPr>
        <w:t>חזקיהו</w:t>
      </w:r>
      <w:r w:rsidR="00214CA2" w:rsidRPr="009D11C2">
        <w:rPr>
          <w:rFonts w:hint="cs"/>
          <w:rtl/>
        </w:rPr>
        <w:t xml:space="preserve"> הצעיר לקחת את הטס הזה ולכתת אותו לאבק דק. </w:t>
      </w:r>
      <w:r w:rsidR="00214CA2">
        <w:rPr>
          <w:rFonts w:hint="cs"/>
          <w:rtl/>
        </w:rPr>
        <w:t>כיתות נחש הנחושת היה ביטוי חריף למהפכה</w:t>
      </w:r>
      <w:r w:rsidR="00214CA2" w:rsidRPr="009D11C2">
        <w:rPr>
          <w:rFonts w:hint="cs"/>
          <w:rtl/>
        </w:rPr>
        <w:t xml:space="preserve"> </w:t>
      </w:r>
      <w:r w:rsidR="00214CA2">
        <w:rPr>
          <w:rFonts w:hint="cs"/>
          <w:rtl/>
        </w:rPr>
        <w:t>ש</w:t>
      </w:r>
      <w:r w:rsidR="00214CA2" w:rsidRPr="009D11C2">
        <w:rPr>
          <w:rFonts w:hint="cs"/>
          <w:rtl/>
        </w:rPr>
        <w:t>ל</w:t>
      </w:r>
      <w:r w:rsidR="00214CA2">
        <w:rPr>
          <w:rFonts w:hint="cs"/>
          <w:rtl/>
        </w:rPr>
        <w:t xml:space="preserve"> </w:t>
      </w:r>
      <w:r w:rsidR="00214CA2" w:rsidRPr="009D11C2">
        <w:rPr>
          <w:rFonts w:hint="cs"/>
          <w:rtl/>
        </w:rPr>
        <w:t>הסרת כל סממ</w:t>
      </w:r>
      <w:r w:rsidR="00214CA2">
        <w:rPr>
          <w:rFonts w:hint="cs"/>
          <w:rtl/>
        </w:rPr>
        <w:t>ן</w:t>
      </w:r>
      <w:r w:rsidR="00214CA2" w:rsidRPr="009D11C2">
        <w:rPr>
          <w:rFonts w:hint="cs"/>
          <w:rtl/>
        </w:rPr>
        <w:t xml:space="preserve"> פולח</w:t>
      </w:r>
      <w:r w:rsidR="00214CA2">
        <w:rPr>
          <w:rFonts w:hint="cs"/>
          <w:rtl/>
        </w:rPr>
        <w:t>ני</w:t>
      </w:r>
      <w:r w:rsidR="00214CA2" w:rsidRPr="009D11C2">
        <w:rPr>
          <w:rFonts w:hint="cs"/>
          <w:rtl/>
        </w:rPr>
        <w:t xml:space="preserve"> שאינו </w:t>
      </w:r>
      <w:r w:rsidR="00214CA2">
        <w:rPr>
          <w:rFonts w:hint="cs"/>
          <w:rtl/>
        </w:rPr>
        <w:t>חלק נקי וטהור מ</w:t>
      </w:r>
      <w:r w:rsidR="00214CA2" w:rsidRPr="009D11C2">
        <w:rPr>
          <w:rFonts w:hint="cs"/>
          <w:rtl/>
        </w:rPr>
        <w:t>עבודת ה' א</w:t>
      </w:r>
      <w:r w:rsidR="00CF0A7F">
        <w:rPr>
          <w:rFonts w:hint="cs"/>
          <w:rtl/>
        </w:rPr>
        <w:t>-</w:t>
      </w:r>
      <w:r w:rsidR="00214CA2" w:rsidRPr="009D11C2">
        <w:rPr>
          <w:rFonts w:hint="cs"/>
          <w:rtl/>
        </w:rPr>
        <w:t xml:space="preserve">לוהי ישראל. גם דברים שנסבלו מאות שנים, אי אפשר היה לסבול אותם אחרי הסטייה האלילית של אחז </w:t>
      </w:r>
      <w:r w:rsidR="00214CA2" w:rsidRPr="009D11C2">
        <w:rPr>
          <w:rtl/>
        </w:rPr>
        <w:t>–</w:t>
      </w:r>
      <w:r w:rsidR="00214CA2">
        <w:rPr>
          <w:rFonts w:hint="cs"/>
          <w:rtl/>
        </w:rPr>
        <w:t xml:space="preserve"> </w:t>
      </w:r>
      <w:r w:rsidR="00214CA2" w:rsidRPr="009D11C2">
        <w:rPr>
          <w:rFonts w:hint="cs"/>
          <w:rtl/>
        </w:rPr>
        <w:t>כ</w:t>
      </w:r>
      <w:r w:rsidR="00214CA2">
        <w:rPr>
          <w:rFonts w:hint="cs"/>
          <w:rtl/>
        </w:rPr>
        <w:t>ך</w:t>
      </w:r>
      <w:r w:rsidR="00214CA2" w:rsidRPr="009D11C2">
        <w:rPr>
          <w:rFonts w:hint="cs"/>
          <w:rtl/>
        </w:rPr>
        <w:t xml:space="preserve"> הבינו הכל שהמלך החדש אינו מתכוון להמשיך את פולחני האלילות האשורית שמילאו את </w:t>
      </w:r>
      <w:r w:rsidR="00214CA2">
        <w:rPr>
          <w:rFonts w:hint="cs"/>
          <w:rtl/>
        </w:rPr>
        <w:t>ירושלִַם</w:t>
      </w:r>
      <w:r w:rsidR="00214CA2" w:rsidRPr="009D11C2">
        <w:rPr>
          <w:rFonts w:hint="cs"/>
          <w:rtl/>
        </w:rPr>
        <w:t>.</w:t>
      </w:r>
      <w:r w:rsidR="00214CA2">
        <w:rPr>
          <w:rFonts w:hint="cs"/>
          <w:rtl/>
        </w:rPr>
        <w:t xml:space="preserve"> </w:t>
      </w:r>
    </w:p>
    <w:p w:rsidR="00214CA2" w:rsidRPr="00CF0A7F" w:rsidRDefault="00214CA2" w:rsidP="00CF0A7F">
      <w:pPr>
        <w:pStyle w:val="3"/>
        <w:jc w:val="center"/>
        <w:rPr>
          <w:sz w:val="26"/>
          <w:szCs w:val="26"/>
          <w:rtl/>
        </w:rPr>
      </w:pPr>
      <w:bookmarkStart w:id="4" w:name="_Toc351265351"/>
      <w:r w:rsidRPr="00CF0A7F">
        <w:rPr>
          <w:rFonts w:hint="cs"/>
          <w:sz w:val="26"/>
          <w:szCs w:val="26"/>
          <w:rtl/>
        </w:rPr>
        <w:t>הסרת הבמות</w:t>
      </w:r>
      <w:bookmarkEnd w:id="4"/>
    </w:p>
    <w:p w:rsidR="00214CA2" w:rsidRDefault="00214CA2" w:rsidP="00CF0A7F">
      <w:pPr>
        <w:rPr>
          <w:rtl/>
        </w:rPr>
      </w:pPr>
      <w:r w:rsidRPr="00BF05A8">
        <w:rPr>
          <w:rFonts w:hint="cs"/>
          <w:rtl/>
        </w:rPr>
        <w:t xml:space="preserve">אחרי הפעולות הראשונות שהבהירו לכל את מגמת פניו של המלך החדש, החליט חזקיהו לבצע את השלב האחרון והקשה ביותר במהלך התיקון הדתי </w:t>
      </w:r>
      <w:r w:rsidRPr="009D11C2">
        <w:rPr>
          <w:rFonts w:hint="cs"/>
          <w:rtl/>
        </w:rPr>
        <w:t>שערך</w:t>
      </w:r>
      <w:r>
        <w:rPr>
          <w:rFonts w:hint="cs"/>
          <w:rtl/>
        </w:rPr>
        <w:t xml:space="preserve"> במסגרת המהפכה</w:t>
      </w:r>
      <w:r w:rsidRPr="009D11C2">
        <w:rPr>
          <w:rFonts w:hint="cs"/>
          <w:rtl/>
        </w:rPr>
        <w:t>. במשך מאות שנים היו "ה</w:t>
      </w:r>
      <w:r>
        <w:rPr>
          <w:rFonts w:hint="cs"/>
          <w:rtl/>
        </w:rPr>
        <w:t>ָ</w:t>
      </w:r>
      <w:r w:rsidRPr="009D11C2">
        <w:rPr>
          <w:rFonts w:hint="cs"/>
          <w:rtl/>
        </w:rPr>
        <w:t>ע</w:t>
      </w:r>
      <w:r>
        <w:rPr>
          <w:rFonts w:hint="cs"/>
          <w:rtl/>
        </w:rPr>
        <w:t>ָ</w:t>
      </w:r>
      <w:r w:rsidRPr="009D11C2">
        <w:rPr>
          <w:rFonts w:hint="cs"/>
          <w:rtl/>
        </w:rPr>
        <w:t>ם מ</w:t>
      </w:r>
      <w:r>
        <w:rPr>
          <w:rFonts w:hint="cs"/>
          <w:rtl/>
        </w:rPr>
        <w:t>ְ</w:t>
      </w:r>
      <w:r w:rsidRPr="009D11C2">
        <w:rPr>
          <w:rFonts w:hint="cs"/>
          <w:rtl/>
        </w:rPr>
        <w:t>ז</w:t>
      </w:r>
      <w:r>
        <w:rPr>
          <w:rFonts w:hint="cs"/>
          <w:rtl/>
        </w:rPr>
        <w:t>ַ</w:t>
      </w:r>
      <w:r w:rsidRPr="009D11C2">
        <w:rPr>
          <w:rFonts w:hint="cs"/>
          <w:rtl/>
        </w:rPr>
        <w:t>ב</w:t>
      </w:r>
      <w:r>
        <w:rPr>
          <w:rFonts w:hint="cs"/>
          <w:rtl/>
        </w:rPr>
        <w:t>ְּ</w:t>
      </w:r>
      <w:r w:rsidRPr="009D11C2">
        <w:rPr>
          <w:rFonts w:hint="cs"/>
          <w:rtl/>
        </w:rPr>
        <w:t>ח</w:t>
      </w:r>
      <w:r>
        <w:rPr>
          <w:rFonts w:hint="cs"/>
          <w:rtl/>
        </w:rPr>
        <w:t>ִ</w:t>
      </w:r>
      <w:r w:rsidRPr="009D11C2">
        <w:rPr>
          <w:rFonts w:hint="cs"/>
          <w:rtl/>
        </w:rPr>
        <w:t>ים ו</w:t>
      </w:r>
      <w:r>
        <w:rPr>
          <w:rFonts w:hint="cs"/>
          <w:rtl/>
        </w:rPr>
        <w:t>ּ</w:t>
      </w:r>
      <w:r w:rsidRPr="009D11C2">
        <w:rPr>
          <w:rFonts w:hint="cs"/>
          <w:rtl/>
        </w:rPr>
        <w:t>מ</w:t>
      </w:r>
      <w:r>
        <w:rPr>
          <w:rFonts w:hint="cs"/>
          <w:rtl/>
        </w:rPr>
        <w:t>ְ</w:t>
      </w:r>
      <w:r w:rsidRPr="009D11C2">
        <w:rPr>
          <w:rFonts w:hint="cs"/>
          <w:rtl/>
        </w:rPr>
        <w:t>ק</w:t>
      </w:r>
      <w:r>
        <w:rPr>
          <w:rFonts w:hint="cs"/>
          <w:rtl/>
        </w:rPr>
        <w:t>ַ</w:t>
      </w:r>
      <w:r w:rsidRPr="009D11C2">
        <w:rPr>
          <w:rFonts w:hint="cs"/>
          <w:rtl/>
        </w:rPr>
        <w:t>ט</w:t>
      </w:r>
      <w:r>
        <w:rPr>
          <w:rFonts w:hint="cs"/>
          <w:rtl/>
        </w:rPr>
        <w:t>ְּ</w:t>
      </w:r>
      <w:r w:rsidRPr="009D11C2">
        <w:rPr>
          <w:rFonts w:hint="cs"/>
          <w:rtl/>
        </w:rPr>
        <w:t>ר</w:t>
      </w:r>
      <w:r>
        <w:rPr>
          <w:rFonts w:hint="cs"/>
          <w:rtl/>
        </w:rPr>
        <w:t>ִ</w:t>
      </w:r>
      <w:r w:rsidRPr="009D11C2">
        <w:rPr>
          <w:rFonts w:hint="cs"/>
          <w:rtl/>
        </w:rPr>
        <w:t>י</w:t>
      </w:r>
      <w:r>
        <w:rPr>
          <w:rFonts w:hint="cs"/>
          <w:rtl/>
        </w:rPr>
        <w:t xml:space="preserve">ם בַּבָּמוֹת", בניגוד לצו </w:t>
      </w:r>
      <w:r w:rsidRPr="00BF05A8">
        <w:rPr>
          <w:rFonts w:hint="cs"/>
          <w:rtl/>
        </w:rPr>
        <w:t xml:space="preserve">התורה </w:t>
      </w:r>
      <w:r>
        <w:rPr>
          <w:rFonts w:hint="cs"/>
          <w:rtl/>
        </w:rPr>
        <w:t>ש</w:t>
      </w:r>
      <w:r w:rsidRPr="00BF05A8">
        <w:rPr>
          <w:rFonts w:hint="cs"/>
          <w:rtl/>
        </w:rPr>
        <w:t>דרשה באופן תקיף וברור ל</w:t>
      </w:r>
      <w:r>
        <w:rPr>
          <w:rFonts w:hint="cs"/>
          <w:rtl/>
        </w:rPr>
        <w:t>עבוד</w:t>
      </w:r>
      <w:r w:rsidRPr="00BF05A8">
        <w:rPr>
          <w:rFonts w:hint="cs"/>
          <w:rtl/>
        </w:rPr>
        <w:t xml:space="preserve"> את ה</w:t>
      </w:r>
      <w:r>
        <w:rPr>
          <w:rFonts w:hint="cs"/>
          <w:rtl/>
        </w:rPr>
        <w:t>' רק</w:t>
      </w:r>
      <w:r w:rsidRPr="00BF05A8">
        <w:rPr>
          <w:rFonts w:hint="cs"/>
          <w:rtl/>
        </w:rPr>
        <w:t xml:space="preserve"> במקום מרכזי אחד</w:t>
      </w:r>
      <w:r>
        <w:rPr>
          <w:rFonts w:hint="cs"/>
          <w:rtl/>
        </w:rPr>
        <w:t xml:space="preserve"> "אֲשֶׁר יִבְחַר ה' לְשַׁכֵּן שְׁמוֹ", כלומר, בכינוס מרכזי,</w:t>
      </w:r>
      <w:r w:rsidRPr="00B33F5A">
        <w:rPr>
          <w:rStyle w:val="a5"/>
          <w:sz w:val="24"/>
          <w:rtl/>
        </w:rPr>
        <w:footnoteReference w:id="15"/>
      </w:r>
      <w:r w:rsidRPr="00B33F5A">
        <w:rPr>
          <w:rFonts w:ascii="Narkisim" w:hAnsi="Narkisim"/>
          <w:rtl/>
        </w:rPr>
        <w:t xml:space="preserve"> </w:t>
      </w:r>
      <w:r>
        <w:rPr>
          <w:rFonts w:hint="cs"/>
          <w:rtl/>
        </w:rPr>
        <w:t xml:space="preserve">במשכן או במקדש </w:t>
      </w:r>
      <w:r>
        <w:rPr>
          <w:rtl/>
        </w:rPr>
        <w:t>–</w:t>
      </w:r>
      <w:r>
        <w:rPr>
          <w:rFonts w:hint="cs"/>
          <w:rtl/>
        </w:rPr>
        <w:t xml:space="preserve"> למרות זה, המשיך העם להשתמש לפולחן מקומי גם בבמות ציבוריות ברחבי הארץ. </w:t>
      </w:r>
      <w:r w:rsidRPr="002E7946">
        <w:rPr>
          <w:rFonts w:hint="cs"/>
          <w:rtl/>
        </w:rPr>
        <w:lastRenderedPageBreak/>
        <w:t>מהפכה זו של חזקיהו יש לה עקבות ברורים בארכיאולוגיה</w:t>
      </w:r>
      <w:r>
        <w:rPr>
          <w:rFonts w:hint="cs"/>
          <w:rtl/>
        </w:rPr>
        <w:t>, בתל ערד, בתל שבע ובתל לכיש.</w:t>
      </w:r>
      <w:r w:rsidRPr="002E7946">
        <w:rPr>
          <w:vertAlign w:val="superscript"/>
          <w:rtl/>
        </w:rPr>
        <w:t xml:space="preserve"> </w:t>
      </w:r>
      <w:r w:rsidRPr="003C708C">
        <w:rPr>
          <w:rStyle w:val="a5"/>
          <w:sz w:val="24"/>
          <w:rtl/>
        </w:rPr>
        <w:footnoteReference w:id="16"/>
      </w:r>
      <w:r>
        <w:rPr>
          <w:rFonts w:hint="cs"/>
          <w:rtl/>
        </w:rPr>
        <w:t xml:space="preserve"> </w:t>
      </w:r>
      <w:r w:rsidRPr="00BF05A8">
        <w:rPr>
          <w:rFonts w:hint="cs"/>
          <w:rtl/>
        </w:rPr>
        <w:t xml:space="preserve"> </w:t>
      </w:r>
    </w:p>
    <w:p w:rsidR="00214CA2" w:rsidRDefault="00214CA2" w:rsidP="003C708C">
      <w:pPr>
        <w:rPr>
          <w:rtl/>
        </w:rPr>
      </w:pPr>
      <w:r w:rsidRPr="00BF05A8">
        <w:rPr>
          <w:rFonts w:hint="cs"/>
          <w:rtl/>
        </w:rPr>
        <w:t xml:space="preserve">כמו בסיפורו של נחש הנחושת שהיה </w:t>
      </w:r>
      <w:r>
        <w:rPr>
          <w:rFonts w:hint="cs"/>
          <w:rtl/>
        </w:rPr>
        <w:t>(כנראה במקדש)</w:t>
      </w:r>
      <w:r w:rsidRPr="00BF05A8">
        <w:rPr>
          <w:rFonts w:hint="cs"/>
          <w:rtl/>
        </w:rPr>
        <w:t xml:space="preserve"> בכל ימי המלכים ואיש לא הסירו, כך גם </w:t>
      </w:r>
      <w:r w:rsidRPr="0009543B">
        <w:rPr>
          <w:rFonts w:hint="cs"/>
          <w:rtl/>
        </w:rPr>
        <w:t>השתמשו בכל ימי המלכים בבמות בכל ערי יהודה, ואיש ממלכי יהודה לא הסירם. האיסור היה קיים אך לא נאכף.</w:t>
      </w:r>
      <w:r w:rsidRPr="00BF05A8">
        <w:rPr>
          <w:rFonts w:hint="cs"/>
          <w:rtl/>
        </w:rPr>
        <w:t xml:space="preserve"> </w:t>
      </w:r>
      <w:r>
        <w:rPr>
          <w:rFonts w:hint="cs"/>
          <w:rtl/>
        </w:rPr>
        <w:t>המוני העם תמיד העדיפו 'מקדש קטן' במקום בו הם חיים, כמו שהם רוצים בית כנסת</w:t>
      </w:r>
      <w:r w:rsidRPr="003C708C">
        <w:rPr>
          <w:rStyle w:val="a5"/>
          <w:sz w:val="24"/>
          <w:rtl/>
        </w:rPr>
        <w:footnoteReference w:id="17"/>
      </w:r>
      <w:r>
        <w:rPr>
          <w:rFonts w:hint="cs"/>
          <w:rtl/>
        </w:rPr>
        <w:t xml:space="preserve"> לעבודת ה' בכל אתר ואתר (זה אלפי שנים), ו</w:t>
      </w:r>
      <w:r w:rsidRPr="00BF05A8">
        <w:rPr>
          <w:rFonts w:hint="cs"/>
          <w:rtl/>
        </w:rPr>
        <w:t>מלכי יהודה העדיפו להתעלם מ</w:t>
      </w:r>
      <w:r>
        <w:rPr>
          <w:rFonts w:hint="cs"/>
          <w:rtl/>
        </w:rPr>
        <w:t>ן האיסור</w:t>
      </w:r>
      <w:r w:rsidRPr="00BF05A8">
        <w:rPr>
          <w:rFonts w:hint="cs"/>
          <w:rtl/>
        </w:rPr>
        <w:t xml:space="preserve">. </w:t>
      </w:r>
    </w:p>
    <w:p w:rsidR="00214CA2" w:rsidRDefault="00214CA2" w:rsidP="003C708C">
      <w:pPr>
        <w:rPr>
          <w:rtl/>
        </w:rPr>
      </w:pPr>
      <w:r w:rsidRPr="00BF05A8">
        <w:rPr>
          <w:rFonts w:hint="cs"/>
          <w:rtl/>
        </w:rPr>
        <w:t>במהפכת הח</w:t>
      </w:r>
      <w:r w:rsidR="003C708C">
        <w:rPr>
          <w:rFonts w:hint="cs"/>
          <w:rtl/>
        </w:rPr>
        <w:t>זרה בתשובה של חזקיהו לא התעלמו מ</w:t>
      </w:r>
      <w:r>
        <w:rPr>
          <w:rFonts w:hint="cs"/>
          <w:rtl/>
        </w:rPr>
        <w:t>דבר, גדול או קטן</w:t>
      </w:r>
      <w:r w:rsidR="003C708C">
        <w:rPr>
          <w:rFonts w:hint="cs"/>
          <w:rtl/>
        </w:rPr>
        <w:t>.</w:t>
      </w:r>
      <w:r>
        <w:rPr>
          <w:rFonts w:hint="cs"/>
          <w:rtl/>
        </w:rPr>
        <w:t xml:space="preserve"> אמונת "ה' אחד" מחייבת מקדש אחד.</w:t>
      </w:r>
      <w:r w:rsidRPr="00BF05A8">
        <w:rPr>
          <w:rFonts w:hint="cs"/>
          <w:rtl/>
        </w:rPr>
        <w:t xml:space="preserve"> בצד ההיבט הפולחני-דתי של סילוק הבמות בידי חזקיהו והמאבק על טיהורה של עבודת ה'</w:t>
      </w:r>
      <w:r>
        <w:rPr>
          <w:rFonts w:hint="cs"/>
          <w:rtl/>
        </w:rPr>
        <w:t>,</w:t>
      </w:r>
      <w:r w:rsidRPr="00BF05A8">
        <w:rPr>
          <w:rFonts w:hint="cs"/>
          <w:rtl/>
        </w:rPr>
        <w:t xml:space="preserve"> הייתה במעשיו של חזקיהו גם מגמה לאומית לביצור מעמדו של בית דוד</w:t>
      </w:r>
      <w:r>
        <w:rPr>
          <w:rFonts w:hint="cs"/>
          <w:rtl/>
        </w:rPr>
        <w:t>, ושל ירושלִַם, במיוחד לנוכח קריסתה של ממלכת ישראל בשומרון</w:t>
      </w:r>
      <w:r w:rsidRPr="00E70473">
        <w:rPr>
          <w:rFonts w:hint="cs"/>
          <w:rtl/>
        </w:rPr>
        <w:t>.</w:t>
      </w:r>
      <w:r>
        <w:rPr>
          <w:rFonts w:hint="cs"/>
          <w:rtl/>
        </w:rPr>
        <w:t xml:space="preserve"> </w:t>
      </w:r>
    </w:p>
    <w:p w:rsidR="00214CA2" w:rsidRPr="001A6772" w:rsidRDefault="00E04F6E" w:rsidP="00E04F6E">
      <w:pPr>
        <w:rPr>
          <w:rtl/>
        </w:rPr>
      </w:pPr>
      <w:bookmarkStart w:id="5" w:name="_Toc351265345"/>
      <w:r>
        <w:rPr>
          <w:rFonts w:hint="cs"/>
          <w:rtl/>
        </w:rPr>
        <w:t>נ</w:t>
      </w:r>
      <w:r w:rsidR="00214CA2" w:rsidRPr="001A6772">
        <w:rPr>
          <w:rFonts w:hint="cs"/>
          <w:rtl/>
        </w:rPr>
        <w:t>ראה, שחזקיהו המשיך את מדיניות החוץ של אביו וניהל את יהודה כמדינת חסות של אשור</w:t>
      </w:r>
      <w:r w:rsidR="0024779B">
        <w:rPr>
          <w:rFonts w:hint="cs"/>
          <w:rtl/>
        </w:rPr>
        <w:t>,</w:t>
      </w:r>
      <w:r w:rsidR="00214CA2" w:rsidRPr="001A6772">
        <w:rPr>
          <w:rFonts w:hint="cs"/>
          <w:rtl/>
        </w:rPr>
        <w:t xml:space="preserve"> </w:t>
      </w:r>
      <w:r w:rsidR="0024779B">
        <w:rPr>
          <w:rFonts w:hint="cs"/>
          <w:rtl/>
        </w:rPr>
        <w:t>מ</w:t>
      </w:r>
      <w:r w:rsidR="00214CA2" w:rsidRPr="001A6772">
        <w:rPr>
          <w:rFonts w:hint="cs"/>
          <w:rtl/>
        </w:rPr>
        <w:t>בלי לקחת חלק במרידות העמים שמסביב. עם זאת</w:t>
      </w:r>
      <w:r w:rsidR="0024779B">
        <w:rPr>
          <w:rFonts w:hint="cs"/>
          <w:rtl/>
        </w:rPr>
        <w:t>,</w:t>
      </w:r>
      <w:r w:rsidR="00214CA2" w:rsidRPr="001A6772">
        <w:rPr>
          <w:rFonts w:hint="cs"/>
          <w:rtl/>
        </w:rPr>
        <w:t xml:space="preserve"> הוא החל להכשיר את הלבבות של יושבי ירושלִַם ולהשיבם לאביהם שבשמים. כזכור, אחז נטש את א-לוהי ישראל מיוזמתו ולא בלחץ האשורים, שלא נהגו לכפות במדינות שכבשו את פולחן אליליהם. חזקיהו היה יכול אפוא לערוך את הרפורמה הדתית שלו ללא חשש מהתערבות אשורית, כל עוד שילם את המס המוטל על מלך ואסאל (=מלך כנוע הנתון לשליטת מלך-על). </w:t>
      </w:r>
    </w:p>
    <w:p w:rsidR="0024779B" w:rsidRPr="0085296F" w:rsidRDefault="00214CA2" w:rsidP="0024779B">
      <w:pPr>
        <w:pStyle w:val="3"/>
        <w:spacing w:line="360" w:lineRule="auto"/>
        <w:jc w:val="center"/>
        <w:rPr>
          <w:sz w:val="28"/>
          <w:szCs w:val="28"/>
          <w:rtl/>
        </w:rPr>
      </w:pPr>
      <w:r w:rsidRPr="0085296F">
        <w:rPr>
          <w:rFonts w:hint="cs"/>
          <w:sz w:val="28"/>
          <w:szCs w:val="28"/>
          <w:rtl/>
        </w:rPr>
        <w:t>משא פלשת "בשנת מות המלך אחז"</w:t>
      </w:r>
    </w:p>
    <w:bookmarkEnd w:id="5"/>
    <w:p w:rsidR="00214CA2" w:rsidRPr="007C72C1" w:rsidRDefault="0024779B" w:rsidP="0024779B">
      <w:pPr>
        <w:pStyle w:val="a9"/>
        <w:rPr>
          <w:rtl/>
        </w:rPr>
      </w:pPr>
      <w:r>
        <w:rPr>
          <w:rFonts w:hint="cs"/>
          <w:rtl/>
        </w:rPr>
        <w:t>"</w:t>
      </w:r>
      <w:r w:rsidR="00214CA2" w:rsidRPr="007C72C1">
        <w:rPr>
          <w:rFonts w:hint="cs"/>
          <w:rtl/>
        </w:rPr>
        <w:t>בִּשְׁנַת</w:t>
      </w:r>
      <w:r w:rsidR="00214CA2" w:rsidRPr="007C72C1">
        <w:rPr>
          <w:rtl/>
        </w:rPr>
        <w:t xml:space="preserve"> </w:t>
      </w:r>
      <w:r w:rsidR="00214CA2" w:rsidRPr="007C72C1">
        <w:rPr>
          <w:rFonts w:hint="cs"/>
          <w:rtl/>
        </w:rPr>
        <w:t>מוֹת</w:t>
      </w:r>
      <w:r w:rsidR="00214CA2" w:rsidRPr="007C72C1">
        <w:rPr>
          <w:rtl/>
        </w:rPr>
        <w:t xml:space="preserve"> </w:t>
      </w:r>
      <w:r w:rsidR="00214CA2" w:rsidRPr="007C72C1">
        <w:rPr>
          <w:rFonts w:hint="cs"/>
          <w:rtl/>
        </w:rPr>
        <w:t>הַמֶּלֶךְ</w:t>
      </w:r>
      <w:r w:rsidR="00214CA2" w:rsidRPr="007C72C1">
        <w:rPr>
          <w:rtl/>
        </w:rPr>
        <w:t xml:space="preserve"> </w:t>
      </w:r>
      <w:r w:rsidR="00214CA2" w:rsidRPr="007C72C1">
        <w:rPr>
          <w:rFonts w:hint="cs"/>
          <w:rtl/>
        </w:rPr>
        <w:t>אָחָז</w:t>
      </w:r>
      <w:r w:rsidR="00214CA2" w:rsidRPr="007C72C1">
        <w:rPr>
          <w:rtl/>
        </w:rPr>
        <w:t xml:space="preserve"> </w:t>
      </w:r>
      <w:r w:rsidR="00214CA2" w:rsidRPr="007C72C1">
        <w:rPr>
          <w:rFonts w:hint="cs"/>
          <w:rtl/>
        </w:rPr>
        <w:t>הָיָה</w:t>
      </w:r>
      <w:r w:rsidR="00214CA2" w:rsidRPr="007C72C1">
        <w:rPr>
          <w:rtl/>
        </w:rPr>
        <w:t xml:space="preserve"> </w:t>
      </w:r>
      <w:r w:rsidR="00214CA2" w:rsidRPr="007C72C1">
        <w:rPr>
          <w:rFonts w:hint="cs"/>
          <w:rtl/>
        </w:rPr>
        <w:t>הַמַּשָּׂא</w:t>
      </w:r>
      <w:r w:rsidR="00214CA2" w:rsidRPr="007C72C1">
        <w:rPr>
          <w:rtl/>
        </w:rPr>
        <w:t xml:space="preserve"> </w:t>
      </w:r>
      <w:r w:rsidR="00214CA2" w:rsidRPr="007C72C1">
        <w:rPr>
          <w:rFonts w:hint="cs"/>
          <w:rtl/>
        </w:rPr>
        <w:t>הַזֶּה</w:t>
      </w:r>
      <w:r w:rsidR="00214CA2" w:rsidRPr="007C72C1">
        <w:t>:</w:t>
      </w:r>
      <w:r w:rsidR="00214CA2" w:rsidRPr="007C72C1">
        <w:rPr>
          <w:rFonts w:hint="cs"/>
          <w:rtl/>
        </w:rPr>
        <w:t xml:space="preserve"> </w:t>
      </w:r>
    </w:p>
    <w:p w:rsidR="00214CA2" w:rsidRDefault="00214CA2" w:rsidP="0024779B">
      <w:pPr>
        <w:pStyle w:val="a9"/>
        <w:rPr>
          <w:rtl/>
        </w:rPr>
      </w:pPr>
      <w:r w:rsidRPr="007C72C1">
        <w:rPr>
          <w:rFonts w:hint="cs"/>
          <w:rtl/>
        </w:rPr>
        <w:t>אַל</w:t>
      </w:r>
      <w:r w:rsidRPr="007C72C1">
        <w:rPr>
          <w:rtl/>
        </w:rPr>
        <w:t xml:space="preserve"> </w:t>
      </w:r>
      <w:r w:rsidRPr="007C72C1">
        <w:rPr>
          <w:rFonts w:hint="cs"/>
          <w:rtl/>
        </w:rPr>
        <w:t>תִּשְׂמְחִי</w:t>
      </w:r>
      <w:r w:rsidRPr="007C72C1">
        <w:rPr>
          <w:rtl/>
        </w:rPr>
        <w:t xml:space="preserve"> </w:t>
      </w:r>
      <w:r w:rsidRPr="007C72C1">
        <w:rPr>
          <w:rFonts w:hint="cs"/>
          <w:rtl/>
        </w:rPr>
        <w:t>פְלֶשֶׁת</w:t>
      </w:r>
      <w:r w:rsidRPr="007C72C1">
        <w:rPr>
          <w:rtl/>
        </w:rPr>
        <w:t xml:space="preserve"> </w:t>
      </w:r>
      <w:r w:rsidRPr="007C72C1">
        <w:rPr>
          <w:rFonts w:hint="cs"/>
          <w:rtl/>
        </w:rPr>
        <w:t>כֻּלֵּךְ</w:t>
      </w:r>
      <w:r w:rsidRPr="007C72C1">
        <w:rPr>
          <w:rtl/>
        </w:rPr>
        <w:t xml:space="preserve"> </w:t>
      </w:r>
      <w:r w:rsidRPr="007C72C1">
        <w:rPr>
          <w:rFonts w:hint="cs"/>
          <w:rtl/>
        </w:rPr>
        <w:t>כִּי</w:t>
      </w:r>
      <w:r w:rsidRPr="007C72C1">
        <w:rPr>
          <w:rtl/>
        </w:rPr>
        <w:t xml:space="preserve"> </w:t>
      </w:r>
      <w:r w:rsidRPr="007C72C1">
        <w:rPr>
          <w:rFonts w:hint="cs"/>
          <w:rtl/>
        </w:rPr>
        <w:t>נִשְׁבַּר</w:t>
      </w:r>
      <w:r w:rsidRPr="007C72C1">
        <w:rPr>
          <w:rtl/>
        </w:rPr>
        <w:t xml:space="preserve"> </w:t>
      </w:r>
      <w:r w:rsidRPr="007C72C1">
        <w:rPr>
          <w:rFonts w:hint="cs"/>
          <w:rtl/>
        </w:rPr>
        <w:t>שֵׁבֶט</w:t>
      </w:r>
      <w:r w:rsidRPr="007C72C1">
        <w:rPr>
          <w:rtl/>
        </w:rPr>
        <w:t xml:space="preserve"> </w:t>
      </w:r>
      <w:r w:rsidRPr="007C72C1">
        <w:rPr>
          <w:rFonts w:hint="cs"/>
          <w:rtl/>
        </w:rPr>
        <w:t>מַכֵּךְ</w:t>
      </w:r>
      <w:r>
        <w:rPr>
          <w:rFonts w:hint="cs"/>
          <w:rtl/>
        </w:rPr>
        <w:t xml:space="preserve"> </w:t>
      </w:r>
      <w:r w:rsidRPr="00043AE9">
        <w:rPr>
          <w:rFonts w:hint="cs"/>
          <w:szCs w:val="20"/>
          <w:rtl/>
        </w:rPr>
        <w:t>(=מת הכובש),</w:t>
      </w:r>
      <w:r w:rsidRPr="007C72C1">
        <w:rPr>
          <w:rtl/>
        </w:rPr>
        <w:t xml:space="preserve"> </w:t>
      </w:r>
    </w:p>
    <w:p w:rsidR="00214CA2" w:rsidRPr="007C72C1" w:rsidRDefault="00214CA2" w:rsidP="0024779B">
      <w:pPr>
        <w:pStyle w:val="a9"/>
        <w:rPr>
          <w:rtl/>
        </w:rPr>
      </w:pPr>
      <w:r w:rsidRPr="007C72C1">
        <w:rPr>
          <w:rFonts w:hint="cs"/>
          <w:rtl/>
        </w:rPr>
        <w:t>כִּי</w:t>
      </w:r>
      <w:r w:rsidRPr="007C72C1">
        <w:rPr>
          <w:rtl/>
        </w:rPr>
        <w:t xml:space="preserve"> </w:t>
      </w:r>
      <w:r w:rsidRPr="007C72C1">
        <w:rPr>
          <w:rFonts w:hint="cs"/>
          <w:rtl/>
        </w:rPr>
        <w:t>מִשֹּׁרֶשׁ</w:t>
      </w:r>
      <w:r w:rsidRPr="007C72C1">
        <w:rPr>
          <w:rtl/>
        </w:rPr>
        <w:t xml:space="preserve"> </w:t>
      </w:r>
      <w:r w:rsidRPr="007C72C1">
        <w:rPr>
          <w:rFonts w:hint="cs"/>
          <w:rtl/>
        </w:rPr>
        <w:t>נָחָשׁ</w:t>
      </w:r>
      <w:r w:rsidRPr="007C72C1">
        <w:rPr>
          <w:rtl/>
        </w:rPr>
        <w:t xml:space="preserve"> </w:t>
      </w:r>
      <w:r w:rsidRPr="007C72C1">
        <w:rPr>
          <w:rFonts w:hint="cs"/>
          <w:rtl/>
        </w:rPr>
        <w:t>יֵצֵא</w:t>
      </w:r>
      <w:r w:rsidRPr="007C72C1">
        <w:rPr>
          <w:rtl/>
        </w:rPr>
        <w:t xml:space="preserve"> </w:t>
      </w:r>
      <w:r w:rsidRPr="007C72C1">
        <w:rPr>
          <w:rFonts w:hint="cs"/>
          <w:rtl/>
        </w:rPr>
        <w:t>צֶפַע</w:t>
      </w:r>
      <w:r>
        <w:rPr>
          <w:rFonts w:hint="cs"/>
          <w:rtl/>
        </w:rPr>
        <w:t>,</w:t>
      </w:r>
      <w:r w:rsidRPr="007C72C1">
        <w:rPr>
          <w:rtl/>
        </w:rPr>
        <w:t xml:space="preserve"> </w:t>
      </w:r>
      <w:r w:rsidRPr="007C72C1">
        <w:rPr>
          <w:rFonts w:hint="cs"/>
          <w:rtl/>
        </w:rPr>
        <w:t>וּפִרְיוֹ</w:t>
      </w:r>
      <w:r w:rsidRPr="007C72C1">
        <w:rPr>
          <w:rtl/>
        </w:rPr>
        <w:t xml:space="preserve"> </w:t>
      </w:r>
      <w:r w:rsidRPr="007C72C1">
        <w:rPr>
          <w:rFonts w:hint="cs"/>
          <w:rtl/>
        </w:rPr>
        <w:t>שָׂרָף</w:t>
      </w:r>
      <w:r w:rsidRPr="007C72C1">
        <w:rPr>
          <w:rtl/>
        </w:rPr>
        <w:t xml:space="preserve"> </w:t>
      </w:r>
      <w:r w:rsidRPr="007C72C1">
        <w:rPr>
          <w:rFonts w:hint="cs"/>
          <w:rtl/>
        </w:rPr>
        <w:t>מְעוֹפֵף</w:t>
      </w:r>
      <w:r>
        <w:rPr>
          <w:rFonts w:hint="cs"/>
          <w:rtl/>
        </w:rPr>
        <w:t xml:space="preserve"> </w:t>
      </w:r>
      <w:r w:rsidRPr="00043AE9">
        <w:rPr>
          <w:rFonts w:hint="cs"/>
          <w:szCs w:val="20"/>
          <w:rtl/>
        </w:rPr>
        <w:t xml:space="preserve">(=יורשיו); </w:t>
      </w:r>
    </w:p>
    <w:p w:rsidR="00214CA2" w:rsidRDefault="00214CA2" w:rsidP="0024779B">
      <w:pPr>
        <w:pStyle w:val="a9"/>
        <w:rPr>
          <w:rtl/>
        </w:rPr>
      </w:pPr>
      <w:r w:rsidRPr="007C72C1">
        <w:rPr>
          <w:rFonts w:hint="cs"/>
          <w:rtl/>
        </w:rPr>
        <w:t>וְרָעוּ</w:t>
      </w:r>
      <w:r w:rsidRPr="007C72C1">
        <w:rPr>
          <w:rtl/>
        </w:rPr>
        <w:t xml:space="preserve"> </w:t>
      </w:r>
      <w:r w:rsidRPr="007C72C1">
        <w:rPr>
          <w:rFonts w:hint="cs"/>
          <w:rtl/>
        </w:rPr>
        <w:t>בְּכוֹרֵי</w:t>
      </w:r>
      <w:r w:rsidRPr="007C72C1">
        <w:rPr>
          <w:rtl/>
        </w:rPr>
        <w:t xml:space="preserve"> </w:t>
      </w:r>
      <w:r w:rsidRPr="007C72C1">
        <w:rPr>
          <w:rFonts w:hint="cs"/>
          <w:rtl/>
        </w:rPr>
        <w:t>דַלִּים</w:t>
      </w:r>
      <w:r w:rsidRPr="007C72C1">
        <w:rPr>
          <w:rtl/>
        </w:rPr>
        <w:t xml:space="preserve"> </w:t>
      </w:r>
      <w:r w:rsidRPr="007C72C1">
        <w:rPr>
          <w:rFonts w:hint="cs"/>
          <w:rtl/>
        </w:rPr>
        <w:t>וְאֶבְיוֹנִים</w:t>
      </w:r>
      <w:r w:rsidRPr="007C72C1">
        <w:rPr>
          <w:rtl/>
        </w:rPr>
        <w:t xml:space="preserve"> </w:t>
      </w:r>
      <w:r w:rsidRPr="007C72C1">
        <w:rPr>
          <w:rFonts w:hint="cs"/>
          <w:rtl/>
        </w:rPr>
        <w:t>לָבֶטַח</w:t>
      </w:r>
      <w:r w:rsidRPr="007C72C1">
        <w:rPr>
          <w:rtl/>
        </w:rPr>
        <w:t xml:space="preserve"> </w:t>
      </w:r>
      <w:r w:rsidRPr="007C72C1">
        <w:rPr>
          <w:rFonts w:hint="cs"/>
          <w:rtl/>
        </w:rPr>
        <w:t>יִרְבָּצוּ</w:t>
      </w:r>
      <w:r>
        <w:rPr>
          <w:rFonts w:hint="cs"/>
          <w:rtl/>
        </w:rPr>
        <w:t xml:space="preserve"> </w:t>
      </w:r>
      <w:r w:rsidRPr="00043AE9">
        <w:rPr>
          <w:rFonts w:hint="cs"/>
          <w:szCs w:val="20"/>
          <w:rtl/>
        </w:rPr>
        <w:t>[בשטחי פלשת];</w:t>
      </w:r>
      <w:r w:rsidRPr="007C72C1">
        <w:rPr>
          <w:rtl/>
        </w:rPr>
        <w:t xml:space="preserve"> </w:t>
      </w:r>
    </w:p>
    <w:p w:rsidR="00214CA2" w:rsidRPr="007C72C1" w:rsidRDefault="00214CA2" w:rsidP="0024779B">
      <w:pPr>
        <w:pStyle w:val="a9"/>
        <w:rPr>
          <w:rtl/>
        </w:rPr>
      </w:pPr>
      <w:r w:rsidRPr="007C72C1">
        <w:rPr>
          <w:rFonts w:hint="cs"/>
          <w:rtl/>
        </w:rPr>
        <w:t>וְהֵמַתִּי</w:t>
      </w:r>
      <w:r w:rsidRPr="007C72C1">
        <w:rPr>
          <w:rtl/>
        </w:rPr>
        <w:t xml:space="preserve"> </w:t>
      </w:r>
      <w:r w:rsidRPr="007C72C1">
        <w:rPr>
          <w:rFonts w:hint="cs"/>
          <w:rtl/>
        </w:rPr>
        <w:t>בָרָעָב</w:t>
      </w:r>
      <w:r w:rsidRPr="007C72C1">
        <w:rPr>
          <w:rtl/>
        </w:rPr>
        <w:t xml:space="preserve"> </w:t>
      </w:r>
      <w:r w:rsidRPr="007C72C1">
        <w:rPr>
          <w:rFonts w:hint="cs"/>
          <w:rtl/>
        </w:rPr>
        <w:t>שָׁרְשֵׁךְ</w:t>
      </w:r>
      <w:r w:rsidRPr="007C72C1">
        <w:rPr>
          <w:rtl/>
        </w:rPr>
        <w:t xml:space="preserve"> </w:t>
      </w:r>
      <w:r w:rsidRPr="007C72C1">
        <w:rPr>
          <w:rFonts w:hint="cs"/>
          <w:rtl/>
        </w:rPr>
        <w:t>וּשְׁאֵרִיתֵךְ</w:t>
      </w:r>
      <w:r w:rsidRPr="007C72C1">
        <w:rPr>
          <w:rtl/>
        </w:rPr>
        <w:t xml:space="preserve"> </w:t>
      </w:r>
      <w:r w:rsidRPr="007C72C1">
        <w:rPr>
          <w:rFonts w:hint="cs"/>
          <w:rtl/>
        </w:rPr>
        <w:t xml:space="preserve">יַהֲרֹג; </w:t>
      </w:r>
      <w:r w:rsidRPr="007C72C1">
        <w:rPr>
          <w:rtl/>
        </w:rPr>
        <w:t xml:space="preserve"> </w:t>
      </w:r>
    </w:p>
    <w:p w:rsidR="00214CA2" w:rsidRDefault="00214CA2" w:rsidP="0024779B">
      <w:pPr>
        <w:pStyle w:val="a9"/>
        <w:rPr>
          <w:rtl/>
        </w:rPr>
      </w:pPr>
      <w:r w:rsidRPr="007C72C1">
        <w:rPr>
          <w:rFonts w:hint="cs"/>
          <w:rtl/>
        </w:rPr>
        <w:t>הֵילִילִי</w:t>
      </w:r>
      <w:r w:rsidRPr="007C72C1">
        <w:rPr>
          <w:rtl/>
        </w:rPr>
        <w:t xml:space="preserve"> </w:t>
      </w:r>
      <w:r w:rsidRPr="007C72C1">
        <w:rPr>
          <w:rFonts w:hint="cs"/>
          <w:rtl/>
        </w:rPr>
        <w:t>שַׁעַר</w:t>
      </w:r>
      <w:r w:rsidRPr="007C72C1">
        <w:rPr>
          <w:rtl/>
        </w:rPr>
        <w:t xml:space="preserve"> </w:t>
      </w:r>
      <w:r w:rsidRPr="007C72C1">
        <w:rPr>
          <w:rFonts w:hint="cs"/>
          <w:rtl/>
        </w:rPr>
        <w:t>זַעֲקִי</w:t>
      </w:r>
      <w:r w:rsidRPr="007C72C1">
        <w:rPr>
          <w:rtl/>
        </w:rPr>
        <w:t xml:space="preserve"> </w:t>
      </w:r>
      <w:r w:rsidRPr="007C72C1">
        <w:rPr>
          <w:rFonts w:hint="cs"/>
          <w:rtl/>
        </w:rPr>
        <w:t>עִיר,</w:t>
      </w:r>
      <w:r w:rsidRPr="007C72C1">
        <w:rPr>
          <w:rtl/>
        </w:rPr>
        <w:t xml:space="preserve"> </w:t>
      </w:r>
      <w:r w:rsidRPr="007C72C1">
        <w:rPr>
          <w:rFonts w:hint="cs"/>
          <w:rtl/>
        </w:rPr>
        <w:t>נָמוֹג</w:t>
      </w:r>
      <w:r w:rsidRPr="007C72C1">
        <w:rPr>
          <w:rtl/>
        </w:rPr>
        <w:t xml:space="preserve"> </w:t>
      </w:r>
      <w:r w:rsidRPr="007C72C1">
        <w:rPr>
          <w:rFonts w:hint="cs"/>
          <w:rtl/>
        </w:rPr>
        <w:t>פְּלֶשֶׁת</w:t>
      </w:r>
      <w:r w:rsidRPr="007C72C1">
        <w:rPr>
          <w:rtl/>
        </w:rPr>
        <w:t xml:space="preserve"> </w:t>
      </w:r>
      <w:r w:rsidRPr="007C72C1">
        <w:rPr>
          <w:rFonts w:hint="cs"/>
          <w:rtl/>
        </w:rPr>
        <w:t>כֻּלֵּךְ,</w:t>
      </w:r>
      <w:r w:rsidRPr="007C72C1">
        <w:rPr>
          <w:rtl/>
        </w:rPr>
        <w:t xml:space="preserve"> </w:t>
      </w:r>
    </w:p>
    <w:p w:rsidR="00214CA2" w:rsidRPr="007C72C1" w:rsidRDefault="00214CA2" w:rsidP="0024779B">
      <w:pPr>
        <w:pStyle w:val="a9"/>
        <w:rPr>
          <w:rtl/>
        </w:rPr>
      </w:pPr>
      <w:r w:rsidRPr="007C72C1">
        <w:rPr>
          <w:rFonts w:hint="cs"/>
          <w:rtl/>
        </w:rPr>
        <w:t>כִּי</w:t>
      </w:r>
      <w:r w:rsidRPr="007C72C1">
        <w:rPr>
          <w:rtl/>
        </w:rPr>
        <w:t xml:space="preserve"> </w:t>
      </w:r>
      <w:r w:rsidRPr="007C72C1">
        <w:rPr>
          <w:rFonts w:hint="cs"/>
          <w:rtl/>
        </w:rPr>
        <w:t>מִצָּפוֹן</w:t>
      </w:r>
      <w:r w:rsidRPr="007C72C1">
        <w:rPr>
          <w:rtl/>
        </w:rPr>
        <w:t xml:space="preserve"> </w:t>
      </w:r>
      <w:r w:rsidRPr="007C72C1">
        <w:rPr>
          <w:rFonts w:hint="cs"/>
          <w:rtl/>
        </w:rPr>
        <w:t>עָשָׁן</w:t>
      </w:r>
      <w:r w:rsidRPr="007C72C1">
        <w:rPr>
          <w:rtl/>
        </w:rPr>
        <w:t xml:space="preserve"> </w:t>
      </w:r>
      <w:r w:rsidRPr="007C72C1">
        <w:rPr>
          <w:rFonts w:hint="cs"/>
          <w:rtl/>
        </w:rPr>
        <w:t>בָּא</w:t>
      </w:r>
      <w:r>
        <w:rPr>
          <w:rFonts w:hint="cs"/>
          <w:rtl/>
        </w:rPr>
        <w:t xml:space="preserve"> </w:t>
      </w:r>
      <w:r>
        <w:rPr>
          <w:rFonts w:hint="cs"/>
          <w:szCs w:val="20"/>
          <w:rtl/>
        </w:rPr>
        <w:t>(=הכובש חוזר),</w:t>
      </w:r>
      <w:r w:rsidRPr="007C72C1">
        <w:rPr>
          <w:rtl/>
        </w:rPr>
        <w:t xml:space="preserve"> </w:t>
      </w:r>
      <w:r w:rsidRPr="007C72C1">
        <w:rPr>
          <w:rFonts w:hint="cs"/>
          <w:rtl/>
        </w:rPr>
        <w:t>וְאֵין</w:t>
      </w:r>
      <w:r>
        <w:rPr>
          <w:rFonts w:hint="cs"/>
          <w:rtl/>
        </w:rPr>
        <w:t xml:space="preserve"> </w:t>
      </w:r>
      <w:r>
        <w:rPr>
          <w:rFonts w:hint="cs"/>
          <w:szCs w:val="20"/>
          <w:rtl/>
        </w:rPr>
        <w:t>[חייל]</w:t>
      </w:r>
      <w:r w:rsidRPr="007C72C1">
        <w:rPr>
          <w:rtl/>
        </w:rPr>
        <w:t xml:space="preserve"> </w:t>
      </w:r>
      <w:r w:rsidRPr="007C72C1">
        <w:rPr>
          <w:rFonts w:hint="cs"/>
          <w:rtl/>
        </w:rPr>
        <w:t>בּוֹדֵד</w:t>
      </w:r>
      <w:r w:rsidRPr="007C72C1">
        <w:rPr>
          <w:rtl/>
        </w:rPr>
        <w:t xml:space="preserve"> </w:t>
      </w:r>
      <w:r w:rsidRPr="007C72C1">
        <w:rPr>
          <w:rFonts w:hint="cs"/>
          <w:rtl/>
        </w:rPr>
        <w:t xml:space="preserve">בְּמוֹעָדָיו; </w:t>
      </w:r>
      <w:r w:rsidRPr="007C72C1">
        <w:rPr>
          <w:rtl/>
        </w:rPr>
        <w:t xml:space="preserve"> </w:t>
      </w:r>
    </w:p>
    <w:p w:rsidR="00214CA2" w:rsidRDefault="00214CA2" w:rsidP="0024779B">
      <w:pPr>
        <w:pStyle w:val="a9"/>
        <w:rPr>
          <w:rtl/>
        </w:rPr>
      </w:pPr>
      <w:r w:rsidRPr="007C72C1">
        <w:rPr>
          <w:rFonts w:hint="cs"/>
          <w:rtl/>
        </w:rPr>
        <w:t>וּמַה</w:t>
      </w:r>
      <w:r w:rsidRPr="007C72C1">
        <w:rPr>
          <w:rtl/>
        </w:rPr>
        <w:t xml:space="preserve"> </w:t>
      </w:r>
      <w:r w:rsidRPr="007C72C1">
        <w:rPr>
          <w:rFonts w:hint="cs"/>
          <w:rtl/>
        </w:rPr>
        <w:t>יַּעֲנֶה</w:t>
      </w:r>
      <w:r w:rsidRPr="007C72C1">
        <w:rPr>
          <w:rtl/>
        </w:rPr>
        <w:t xml:space="preserve"> </w:t>
      </w:r>
      <w:r w:rsidRPr="007C72C1">
        <w:rPr>
          <w:rFonts w:hint="cs"/>
          <w:rtl/>
        </w:rPr>
        <w:t>מַלְאֲכֵי</w:t>
      </w:r>
      <w:r w:rsidRPr="007C72C1">
        <w:rPr>
          <w:rtl/>
        </w:rPr>
        <w:t xml:space="preserve"> </w:t>
      </w:r>
      <w:r w:rsidRPr="007C72C1">
        <w:rPr>
          <w:rFonts w:hint="cs"/>
          <w:rtl/>
        </w:rPr>
        <w:t>גוֹי</w:t>
      </w:r>
      <w:r>
        <w:rPr>
          <w:rFonts w:hint="cs"/>
          <w:rtl/>
        </w:rPr>
        <w:t xml:space="preserve"> </w:t>
      </w:r>
      <w:r>
        <w:rPr>
          <w:rFonts w:hint="cs"/>
          <w:szCs w:val="20"/>
          <w:rtl/>
        </w:rPr>
        <w:t>[המבקשים עזרה והצלה],</w:t>
      </w:r>
      <w:r w:rsidRPr="007C72C1">
        <w:rPr>
          <w:rtl/>
        </w:rPr>
        <w:t xml:space="preserve"> </w:t>
      </w:r>
    </w:p>
    <w:p w:rsidR="00214CA2" w:rsidRDefault="00214CA2" w:rsidP="0024779B">
      <w:pPr>
        <w:pStyle w:val="a9"/>
        <w:rPr>
          <w:rtl/>
        </w:rPr>
      </w:pPr>
      <w:r w:rsidRPr="007C72C1">
        <w:rPr>
          <w:rFonts w:hint="cs"/>
          <w:rtl/>
        </w:rPr>
        <w:t>כִּי</w:t>
      </w:r>
      <w:r w:rsidRPr="007C72C1">
        <w:rPr>
          <w:rtl/>
        </w:rPr>
        <w:t xml:space="preserve"> </w:t>
      </w:r>
      <w:r w:rsidRPr="007C72C1">
        <w:rPr>
          <w:rFonts w:hint="cs"/>
          <w:rtl/>
        </w:rPr>
        <w:t>ה</w:t>
      </w:r>
      <w:r w:rsidRPr="007C72C1">
        <w:rPr>
          <w:rtl/>
        </w:rPr>
        <w:t xml:space="preserve">' </w:t>
      </w:r>
      <w:r w:rsidRPr="007C72C1">
        <w:rPr>
          <w:rFonts w:hint="cs"/>
          <w:rtl/>
        </w:rPr>
        <w:t>יִסַּד</w:t>
      </w:r>
      <w:r w:rsidRPr="007C72C1">
        <w:rPr>
          <w:rtl/>
        </w:rPr>
        <w:t xml:space="preserve"> </w:t>
      </w:r>
      <w:r w:rsidRPr="007C72C1">
        <w:rPr>
          <w:rFonts w:hint="cs"/>
          <w:rtl/>
        </w:rPr>
        <w:t>צִיּוֹן</w:t>
      </w:r>
      <w:r w:rsidRPr="007C72C1">
        <w:rPr>
          <w:rtl/>
        </w:rPr>
        <w:t xml:space="preserve"> </w:t>
      </w:r>
      <w:r w:rsidRPr="007C72C1">
        <w:rPr>
          <w:rFonts w:hint="cs"/>
          <w:rtl/>
        </w:rPr>
        <w:t>וּבָהּ</w:t>
      </w:r>
      <w:r w:rsidRPr="007C72C1">
        <w:rPr>
          <w:rtl/>
        </w:rPr>
        <w:t xml:space="preserve"> </w:t>
      </w:r>
      <w:r w:rsidRPr="007C72C1">
        <w:rPr>
          <w:rFonts w:hint="cs"/>
          <w:rtl/>
        </w:rPr>
        <w:t>יֶחֱסוּ</w:t>
      </w:r>
      <w:r w:rsidRPr="007C72C1">
        <w:rPr>
          <w:rtl/>
        </w:rPr>
        <w:t xml:space="preserve"> </w:t>
      </w:r>
      <w:r w:rsidRPr="007C72C1">
        <w:rPr>
          <w:rFonts w:hint="cs"/>
          <w:rtl/>
        </w:rPr>
        <w:t>עֲנִיֵּי</w:t>
      </w:r>
      <w:r w:rsidRPr="007C72C1">
        <w:rPr>
          <w:rtl/>
        </w:rPr>
        <w:t xml:space="preserve"> </w:t>
      </w:r>
      <w:r w:rsidRPr="007C72C1">
        <w:rPr>
          <w:rFonts w:hint="cs"/>
          <w:rtl/>
        </w:rPr>
        <w:t>עַמּוֹ.</w:t>
      </w:r>
      <w:r w:rsidR="0024779B">
        <w:rPr>
          <w:rFonts w:hint="cs"/>
          <w:rtl/>
        </w:rPr>
        <w:t>"</w:t>
      </w:r>
    </w:p>
    <w:p w:rsidR="0024779B" w:rsidRPr="007C72C1" w:rsidRDefault="0024779B" w:rsidP="0024779B">
      <w:pPr>
        <w:pStyle w:val="aff"/>
        <w:rPr>
          <w:rtl/>
        </w:rPr>
      </w:pPr>
      <w:r w:rsidRPr="001A6772">
        <w:rPr>
          <w:rFonts w:hint="cs"/>
          <w:rtl/>
        </w:rPr>
        <w:t>(ישעיהו י"ד, כח-לב)</w:t>
      </w:r>
    </w:p>
    <w:p w:rsidR="00214CA2" w:rsidRPr="007C72C1" w:rsidRDefault="00214CA2" w:rsidP="00386BE5">
      <w:pPr>
        <w:rPr>
          <w:rtl/>
        </w:rPr>
      </w:pPr>
      <w:r w:rsidRPr="007C72C1">
        <w:rPr>
          <w:rFonts w:hint="cs"/>
          <w:rtl/>
        </w:rPr>
        <w:t>התאריך הנקוב כאן הוא מות המלך אחז</w:t>
      </w:r>
      <w:r>
        <w:rPr>
          <w:rFonts w:hint="cs"/>
          <w:rtl/>
        </w:rPr>
        <w:t>,</w:t>
      </w:r>
      <w:r w:rsidRPr="007C72C1">
        <w:rPr>
          <w:rFonts w:hint="cs"/>
          <w:rtl/>
        </w:rPr>
        <w:t xml:space="preserve"> והנבואה מכוונת נגד השמחה הפורצת מאזור פלשת </w:t>
      </w:r>
      <w:r w:rsidRPr="007C72C1">
        <w:rPr>
          <w:rtl/>
        </w:rPr>
        <w:t>–</w:t>
      </w:r>
      <w:r w:rsidRPr="007C72C1">
        <w:rPr>
          <w:rFonts w:hint="cs"/>
          <w:rtl/>
        </w:rPr>
        <w:t xml:space="preserve"> אל תמהרי לחגוג, כי אם  חשבת ש"נשבר שבט מ</w:t>
      </w:r>
      <w:r>
        <w:rPr>
          <w:rFonts w:hint="cs"/>
          <w:rtl/>
        </w:rPr>
        <w:t>ַ</w:t>
      </w:r>
      <w:r w:rsidRPr="007C72C1">
        <w:rPr>
          <w:rFonts w:hint="cs"/>
          <w:rtl/>
        </w:rPr>
        <w:t>כ</w:t>
      </w:r>
      <w:r>
        <w:rPr>
          <w:rFonts w:hint="cs"/>
          <w:rtl/>
        </w:rPr>
        <w:t>ֵּ</w:t>
      </w:r>
      <w:r w:rsidRPr="007C72C1">
        <w:rPr>
          <w:rFonts w:hint="cs"/>
          <w:rtl/>
        </w:rPr>
        <w:t>ך" דעי לך ש"מש</w:t>
      </w:r>
      <w:r>
        <w:rPr>
          <w:rFonts w:hint="cs"/>
          <w:rtl/>
        </w:rPr>
        <w:t>ֹ</w:t>
      </w:r>
      <w:r w:rsidRPr="007C72C1">
        <w:rPr>
          <w:rFonts w:hint="cs"/>
          <w:rtl/>
        </w:rPr>
        <w:t>רש נחש י</w:t>
      </w:r>
      <w:r>
        <w:rPr>
          <w:rFonts w:hint="cs"/>
          <w:rtl/>
        </w:rPr>
        <w:t>ֵ</w:t>
      </w:r>
      <w:r w:rsidRPr="007C72C1">
        <w:rPr>
          <w:rFonts w:hint="cs"/>
          <w:rtl/>
        </w:rPr>
        <w:t>צ</w:t>
      </w:r>
      <w:r>
        <w:rPr>
          <w:rFonts w:hint="cs"/>
          <w:rtl/>
        </w:rPr>
        <w:t>ֵ</w:t>
      </w:r>
      <w:r w:rsidRPr="007C72C1">
        <w:rPr>
          <w:rFonts w:hint="cs"/>
          <w:rtl/>
        </w:rPr>
        <w:t>א צ</w:t>
      </w:r>
      <w:r>
        <w:rPr>
          <w:rFonts w:hint="cs"/>
          <w:rtl/>
        </w:rPr>
        <w:t>ֶ</w:t>
      </w:r>
      <w:r w:rsidRPr="007C72C1">
        <w:rPr>
          <w:rFonts w:hint="cs"/>
          <w:rtl/>
        </w:rPr>
        <w:t>פ</w:t>
      </w:r>
      <w:r>
        <w:rPr>
          <w:rFonts w:hint="cs"/>
          <w:rtl/>
        </w:rPr>
        <w:t>ַ</w:t>
      </w:r>
      <w:r w:rsidRPr="007C72C1">
        <w:rPr>
          <w:rFonts w:hint="cs"/>
          <w:rtl/>
        </w:rPr>
        <w:t xml:space="preserve">ע".  </w:t>
      </w:r>
    </w:p>
    <w:p w:rsidR="00214CA2" w:rsidRPr="007C72C1" w:rsidRDefault="00214CA2" w:rsidP="00386BE5">
      <w:pPr>
        <w:rPr>
          <w:rtl/>
        </w:rPr>
      </w:pPr>
      <w:r w:rsidRPr="007C72C1">
        <w:rPr>
          <w:rFonts w:hint="cs"/>
          <w:rtl/>
        </w:rPr>
        <w:t>בין נבואות ישעיהו שיש להן מסגרת כרונולוגית מפורשת, נחשבת נבואה זו לקשה במיוחד</w:t>
      </w:r>
      <w:r w:rsidR="00386BE5">
        <w:rPr>
          <w:rFonts w:hint="cs"/>
          <w:rtl/>
        </w:rPr>
        <w:t xml:space="preserve"> לתי</w:t>
      </w:r>
      <w:r>
        <w:rPr>
          <w:rFonts w:hint="cs"/>
          <w:rtl/>
        </w:rPr>
        <w:t>ארוך. בימי עוזיהו שלטה יהודה בפלשת</w:t>
      </w:r>
      <w:r w:rsidR="00386BE5">
        <w:rPr>
          <w:rStyle w:val="a5"/>
          <w:rtl/>
        </w:rPr>
        <w:footnoteReference w:id="18"/>
      </w:r>
      <w:r>
        <w:rPr>
          <w:rFonts w:hint="cs"/>
          <w:rtl/>
        </w:rPr>
        <w:t xml:space="preserve"> אך בימי אחז השתחררה פלשת מאחיזתה של יהודה</w:t>
      </w:r>
      <w:r w:rsidR="00386BE5">
        <w:rPr>
          <w:rFonts w:hint="cs"/>
          <w:rtl/>
        </w:rPr>
        <w:t>.</w:t>
      </w:r>
      <w:r w:rsidR="00386BE5">
        <w:rPr>
          <w:rStyle w:val="a5"/>
          <w:rtl/>
        </w:rPr>
        <w:footnoteReference w:id="19"/>
      </w:r>
      <w:r>
        <w:rPr>
          <w:rFonts w:hint="cs"/>
          <w:rtl/>
        </w:rPr>
        <w:t xml:space="preserve"> דווקא לאחר מות אחז, בימי בנו</w:t>
      </w:r>
      <w:r w:rsidRPr="007C72C1">
        <w:rPr>
          <w:rFonts w:hint="cs"/>
          <w:rtl/>
        </w:rPr>
        <w:t xml:space="preserve"> חזקיהו, ה</w:t>
      </w:r>
      <w:r>
        <w:rPr>
          <w:rFonts w:hint="cs"/>
          <w:rtl/>
        </w:rPr>
        <w:t>ִ</w:t>
      </w:r>
      <w:r w:rsidRPr="007C72C1">
        <w:rPr>
          <w:rFonts w:hint="cs"/>
          <w:rtl/>
        </w:rPr>
        <w:t>כ</w:t>
      </w:r>
      <w:r>
        <w:rPr>
          <w:rFonts w:hint="cs"/>
          <w:rtl/>
        </w:rPr>
        <w:t xml:space="preserve">ה צבאו </w:t>
      </w:r>
      <w:r w:rsidRPr="007C72C1">
        <w:rPr>
          <w:rFonts w:hint="cs"/>
          <w:rtl/>
        </w:rPr>
        <w:t>שוב את פלשתים "</w:t>
      </w:r>
      <w:r w:rsidR="00386BE5" w:rsidRPr="00386BE5">
        <w:rPr>
          <w:rtl/>
        </w:rPr>
        <w:t>עַד עַזָּה וְאֶת גְּבוּלֶיהָ מִמִּגְ</w:t>
      </w:r>
      <w:r w:rsidR="00386BE5">
        <w:rPr>
          <w:rtl/>
        </w:rPr>
        <w:t>דַּל נוֹצְרִים עַד עִיר מִבְצָר</w:t>
      </w:r>
      <w:r w:rsidR="00386BE5">
        <w:rPr>
          <w:rFonts w:hint="cs"/>
          <w:rtl/>
        </w:rPr>
        <w:t>",</w:t>
      </w:r>
      <w:r w:rsidR="00386BE5">
        <w:rPr>
          <w:rStyle w:val="a5"/>
          <w:rtl/>
        </w:rPr>
        <w:footnoteReference w:id="20"/>
      </w:r>
      <w:r w:rsidR="00386BE5">
        <w:rPr>
          <w:rFonts w:hint="cs"/>
          <w:rtl/>
        </w:rPr>
        <w:t xml:space="preserve"> </w:t>
      </w:r>
      <w:r w:rsidRPr="007C72C1">
        <w:rPr>
          <w:rFonts w:hint="cs"/>
          <w:rtl/>
        </w:rPr>
        <w:t xml:space="preserve">וזה </w:t>
      </w:r>
      <w:r>
        <w:rPr>
          <w:rFonts w:hint="cs"/>
          <w:rtl/>
        </w:rPr>
        <w:t>היה גורם מכריע</w:t>
      </w:r>
      <w:r w:rsidRPr="007C72C1">
        <w:rPr>
          <w:rFonts w:hint="cs"/>
          <w:rtl/>
        </w:rPr>
        <w:t xml:space="preserve"> </w:t>
      </w:r>
      <w:r>
        <w:rPr>
          <w:rFonts w:hint="cs"/>
          <w:rtl/>
        </w:rPr>
        <w:t>ל</w:t>
      </w:r>
      <w:r w:rsidRPr="007C72C1">
        <w:rPr>
          <w:rFonts w:hint="cs"/>
          <w:rtl/>
        </w:rPr>
        <w:t>מסע סנחריב</w:t>
      </w:r>
      <w:r>
        <w:rPr>
          <w:rFonts w:hint="cs"/>
          <w:rtl/>
        </w:rPr>
        <w:t xml:space="preserve"> נגד יהודה המורדת</w:t>
      </w:r>
      <w:r w:rsidRPr="007C72C1">
        <w:rPr>
          <w:rFonts w:hint="cs"/>
          <w:rtl/>
        </w:rPr>
        <w:t xml:space="preserve">. </w:t>
      </w:r>
    </w:p>
    <w:p w:rsidR="00214CA2" w:rsidRPr="007C72C1" w:rsidRDefault="00214CA2" w:rsidP="00386BE5">
      <w:pPr>
        <w:rPr>
          <w:rtl/>
        </w:rPr>
      </w:pPr>
      <w:r w:rsidRPr="007C72C1">
        <w:rPr>
          <w:rFonts w:hint="cs"/>
          <w:rtl/>
        </w:rPr>
        <w:t xml:space="preserve">אי אפשר אפוא לייחס את שמחת פלשתים </w:t>
      </w:r>
      <w:r>
        <w:rPr>
          <w:rFonts w:hint="cs"/>
          <w:rtl/>
        </w:rPr>
        <w:t xml:space="preserve">בשנת </w:t>
      </w:r>
      <w:r w:rsidRPr="007C72C1">
        <w:rPr>
          <w:rFonts w:hint="cs"/>
          <w:rtl/>
        </w:rPr>
        <w:t xml:space="preserve">מות </w:t>
      </w:r>
      <w:r>
        <w:rPr>
          <w:rFonts w:hint="cs"/>
          <w:rtl/>
        </w:rPr>
        <w:t>אחז, כאילו היה הוא השבט המכה בהם</w:t>
      </w:r>
      <w:r w:rsidRPr="007C72C1">
        <w:rPr>
          <w:rFonts w:hint="cs"/>
          <w:rtl/>
        </w:rPr>
        <w:t>.</w:t>
      </w:r>
      <w:r w:rsidRPr="00386BE5">
        <w:rPr>
          <w:rStyle w:val="a5"/>
          <w:sz w:val="24"/>
          <w:rtl/>
        </w:rPr>
        <w:footnoteReference w:id="21"/>
      </w:r>
      <w:r w:rsidRPr="00386BE5">
        <w:rPr>
          <w:rFonts w:ascii="Narkisim" w:hAnsi="Narkisim"/>
          <w:rtl/>
        </w:rPr>
        <w:t xml:space="preserve"> </w:t>
      </w:r>
    </w:p>
    <w:p w:rsidR="00214CA2" w:rsidRDefault="00214CA2" w:rsidP="0085296F">
      <w:pPr>
        <w:rPr>
          <w:rtl/>
        </w:rPr>
      </w:pPr>
      <w:r>
        <w:rPr>
          <w:rFonts w:hint="cs"/>
          <w:rtl/>
        </w:rPr>
        <w:lastRenderedPageBreak/>
        <w:t>מסתבר, ש</w:t>
      </w:r>
      <w:r w:rsidRPr="007C72C1">
        <w:rPr>
          <w:rFonts w:hint="cs"/>
          <w:rtl/>
        </w:rPr>
        <w:t>ציון הזמן "שנת מות</w:t>
      </w:r>
      <w:r>
        <w:rPr>
          <w:rFonts w:hint="cs"/>
          <w:rtl/>
        </w:rPr>
        <w:t xml:space="preserve"> המלך</w:t>
      </w:r>
      <w:r w:rsidRPr="007C72C1">
        <w:rPr>
          <w:rFonts w:hint="cs"/>
          <w:rtl/>
        </w:rPr>
        <w:t xml:space="preserve"> אחז" </w:t>
      </w:r>
      <w:r>
        <w:rPr>
          <w:rFonts w:hint="cs"/>
          <w:rtl/>
        </w:rPr>
        <w:t xml:space="preserve">מכוון </w:t>
      </w:r>
      <w:r w:rsidRPr="007C72C1">
        <w:rPr>
          <w:rFonts w:hint="cs"/>
          <w:rtl/>
        </w:rPr>
        <w:t>למות ת</w:t>
      </w:r>
      <w:r>
        <w:rPr>
          <w:rFonts w:hint="cs"/>
          <w:rtl/>
        </w:rPr>
        <w:t>ִ</w:t>
      </w:r>
      <w:r w:rsidRPr="007C72C1">
        <w:rPr>
          <w:rFonts w:hint="cs"/>
          <w:rtl/>
        </w:rPr>
        <w:t>ג</w:t>
      </w:r>
      <w:r>
        <w:rPr>
          <w:rFonts w:hint="cs"/>
          <w:rtl/>
        </w:rPr>
        <w:t>ְ</w:t>
      </w:r>
      <w:r w:rsidRPr="007C72C1">
        <w:rPr>
          <w:rFonts w:hint="cs"/>
          <w:rtl/>
        </w:rPr>
        <w:t>ל</w:t>
      </w:r>
      <w:r>
        <w:rPr>
          <w:rFonts w:hint="cs"/>
          <w:rtl/>
        </w:rPr>
        <w:t>ַ</w:t>
      </w:r>
      <w:r w:rsidRPr="007C72C1">
        <w:rPr>
          <w:rFonts w:hint="cs"/>
          <w:rtl/>
        </w:rPr>
        <w:t>ת פ</w:t>
      </w:r>
      <w:r>
        <w:rPr>
          <w:rFonts w:hint="cs"/>
          <w:rtl/>
        </w:rPr>
        <w:t>ִּ</w:t>
      </w:r>
      <w:r w:rsidRPr="007C72C1">
        <w:rPr>
          <w:rFonts w:hint="cs"/>
          <w:rtl/>
        </w:rPr>
        <w:t>ל</w:t>
      </w:r>
      <w:r>
        <w:rPr>
          <w:rFonts w:hint="cs"/>
          <w:rtl/>
        </w:rPr>
        <w:t>ְ</w:t>
      </w:r>
      <w:r w:rsidRPr="007C72C1">
        <w:rPr>
          <w:rFonts w:hint="cs"/>
          <w:rtl/>
        </w:rPr>
        <w:t>א</w:t>
      </w:r>
      <w:r>
        <w:rPr>
          <w:rFonts w:hint="cs"/>
          <w:rtl/>
        </w:rPr>
        <w:t>ֶ</w:t>
      </w:r>
      <w:r w:rsidRPr="007C72C1">
        <w:rPr>
          <w:rFonts w:hint="cs"/>
          <w:rtl/>
        </w:rPr>
        <w:t>ס</w:t>
      </w:r>
      <w:r>
        <w:rPr>
          <w:rFonts w:hint="cs"/>
          <w:rtl/>
        </w:rPr>
        <w:t>ֶ</w:t>
      </w:r>
      <w:r w:rsidRPr="007C72C1">
        <w:rPr>
          <w:rFonts w:hint="cs"/>
          <w:rtl/>
        </w:rPr>
        <w:t>ר שחל באותה שנה.</w:t>
      </w:r>
      <w:r w:rsidRPr="0085296F">
        <w:rPr>
          <w:rStyle w:val="a5"/>
          <w:sz w:val="24"/>
          <w:rtl/>
        </w:rPr>
        <w:footnoteReference w:id="22"/>
      </w:r>
      <w:r w:rsidRPr="007C72C1">
        <w:rPr>
          <w:rFonts w:hint="cs"/>
          <w:rtl/>
        </w:rPr>
        <w:t xml:space="preserve"> לפי הסבר זה</w:t>
      </w:r>
      <w:r w:rsidR="0085296F">
        <w:rPr>
          <w:rFonts w:hint="cs"/>
          <w:rtl/>
        </w:rPr>
        <w:t>,</w:t>
      </w:r>
      <w:r w:rsidRPr="007C72C1">
        <w:rPr>
          <w:rFonts w:hint="cs"/>
          <w:rtl/>
        </w:rPr>
        <w:t xml:space="preserve"> שמחת הפלשתים נבעה משאיפתם לפרוק מעליהם את עול אשור עם מות </w:t>
      </w:r>
      <w:r>
        <w:rPr>
          <w:rFonts w:hint="cs"/>
          <w:rtl/>
        </w:rPr>
        <w:t>הכובש הגדול, כמו</w:t>
      </w:r>
      <w:r w:rsidRPr="007C72C1">
        <w:rPr>
          <w:rFonts w:hint="cs"/>
          <w:rtl/>
        </w:rPr>
        <w:t xml:space="preserve"> גלי </w:t>
      </w:r>
      <w:r>
        <w:rPr>
          <w:rFonts w:hint="cs"/>
          <w:rtl/>
        </w:rPr>
        <w:t>התקוו</w:t>
      </w:r>
      <w:r w:rsidRPr="007C72C1">
        <w:rPr>
          <w:rFonts w:hint="cs"/>
          <w:rtl/>
        </w:rPr>
        <w:t>ה</w:t>
      </w:r>
      <w:r>
        <w:rPr>
          <w:rFonts w:hint="cs"/>
          <w:rtl/>
        </w:rPr>
        <w:t xml:space="preserve"> והמרד</w:t>
      </w:r>
      <w:r w:rsidRPr="007C72C1">
        <w:rPr>
          <w:rFonts w:hint="cs"/>
          <w:rtl/>
        </w:rPr>
        <w:t xml:space="preserve"> שפרצו</w:t>
      </w:r>
      <w:r>
        <w:rPr>
          <w:rFonts w:hint="cs"/>
          <w:rtl/>
        </w:rPr>
        <w:t xml:space="preserve"> </w:t>
      </w:r>
      <w:r w:rsidRPr="007C72C1">
        <w:rPr>
          <w:rFonts w:hint="cs"/>
          <w:rtl/>
        </w:rPr>
        <w:t xml:space="preserve">גם בקרב עמים אחרים, </w:t>
      </w:r>
      <w:r>
        <w:rPr>
          <w:rFonts w:hint="cs"/>
          <w:rtl/>
        </w:rPr>
        <w:t>ו</w:t>
      </w:r>
      <w:r w:rsidRPr="007C72C1">
        <w:rPr>
          <w:rFonts w:hint="cs"/>
          <w:rtl/>
        </w:rPr>
        <w:t>גם בממלכת ישראל בימי הושע בן א</w:t>
      </w:r>
      <w:r>
        <w:rPr>
          <w:rFonts w:hint="cs"/>
          <w:rtl/>
        </w:rPr>
        <w:t>ֵ</w:t>
      </w:r>
      <w:r w:rsidRPr="007C72C1">
        <w:rPr>
          <w:rFonts w:hint="cs"/>
          <w:rtl/>
        </w:rPr>
        <w:t xml:space="preserve">לה. </w:t>
      </w:r>
    </w:p>
    <w:p w:rsidR="00214CA2" w:rsidRDefault="00214CA2" w:rsidP="0085296F">
      <w:pPr>
        <w:rPr>
          <w:rtl/>
        </w:rPr>
      </w:pPr>
      <w:r>
        <w:rPr>
          <w:rFonts w:hint="cs"/>
          <w:rtl/>
        </w:rPr>
        <w:t xml:space="preserve">הנביא בא להשבית את השמחה בפלשת, כמו בשומרון, </w:t>
      </w:r>
      <w:r w:rsidRPr="007C72C1">
        <w:rPr>
          <w:rFonts w:hint="cs"/>
          <w:rtl/>
        </w:rPr>
        <w:t>"כי מש</w:t>
      </w:r>
      <w:r>
        <w:rPr>
          <w:rFonts w:hint="cs"/>
          <w:rtl/>
        </w:rPr>
        <w:t>ֹ</w:t>
      </w:r>
      <w:r w:rsidRPr="007C72C1">
        <w:rPr>
          <w:rFonts w:hint="cs"/>
          <w:rtl/>
        </w:rPr>
        <w:t>רש נחש" הוא ת</w:t>
      </w:r>
      <w:r>
        <w:rPr>
          <w:rFonts w:hint="cs"/>
          <w:rtl/>
        </w:rPr>
        <w:t>ִ</w:t>
      </w:r>
      <w:r w:rsidRPr="007C72C1">
        <w:rPr>
          <w:rFonts w:hint="cs"/>
          <w:rtl/>
        </w:rPr>
        <w:t>ג</w:t>
      </w:r>
      <w:r>
        <w:rPr>
          <w:rFonts w:hint="cs"/>
          <w:rtl/>
        </w:rPr>
        <w:t>ְ</w:t>
      </w:r>
      <w:r w:rsidRPr="007C72C1">
        <w:rPr>
          <w:rFonts w:hint="cs"/>
          <w:rtl/>
        </w:rPr>
        <w:t>ל</w:t>
      </w:r>
      <w:r>
        <w:rPr>
          <w:rFonts w:hint="cs"/>
          <w:rtl/>
        </w:rPr>
        <w:t>ַ</w:t>
      </w:r>
      <w:r w:rsidRPr="007C72C1">
        <w:rPr>
          <w:rFonts w:hint="cs"/>
          <w:rtl/>
        </w:rPr>
        <w:t>ת פ</w:t>
      </w:r>
      <w:r>
        <w:rPr>
          <w:rFonts w:hint="cs"/>
          <w:rtl/>
        </w:rPr>
        <w:t>ִּ</w:t>
      </w:r>
      <w:r w:rsidRPr="007C72C1">
        <w:rPr>
          <w:rFonts w:hint="cs"/>
          <w:rtl/>
        </w:rPr>
        <w:t>ל</w:t>
      </w:r>
      <w:r>
        <w:rPr>
          <w:rFonts w:hint="cs"/>
          <w:rtl/>
        </w:rPr>
        <w:t>ְ</w:t>
      </w:r>
      <w:r w:rsidRPr="007C72C1">
        <w:rPr>
          <w:rFonts w:hint="cs"/>
          <w:rtl/>
        </w:rPr>
        <w:t>א</w:t>
      </w:r>
      <w:r>
        <w:rPr>
          <w:rFonts w:hint="cs"/>
          <w:rtl/>
        </w:rPr>
        <w:t>ֶ</w:t>
      </w:r>
      <w:r w:rsidRPr="007C72C1">
        <w:rPr>
          <w:rFonts w:hint="cs"/>
          <w:rtl/>
        </w:rPr>
        <w:t>ס</w:t>
      </w:r>
      <w:r>
        <w:rPr>
          <w:rFonts w:hint="cs"/>
          <w:rtl/>
        </w:rPr>
        <w:t>ֶ</w:t>
      </w:r>
      <w:r w:rsidRPr="007C72C1">
        <w:rPr>
          <w:rFonts w:hint="cs"/>
          <w:rtl/>
        </w:rPr>
        <w:t>ר, "י</w:t>
      </w:r>
      <w:r>
        <w:rPr>
          <w:rFonts w:hint="cs"/>
          <w:rtl/>
        </w:rPr>
        <w:t>ֵ</w:t>
      </w:r>
      <w:r w:rsidRPr="007C72C1">
        <w:rPr>
          <w:rFonts w:hint="cs"/>
          <w:rtl/>
        </w:rPr>
        <w:t>צ</w:t>
      </w:r>
      <w:r>
        <w:rPr>
          <w:rFonts w:hint="cs"/>
          <w:rtl/>
        </w:rPr>
        <w:t>ֵ</w:t>
      </w:r>
      <w:r w:rsidRPr="007C72C1">
        <w:rPr>
          <w:rFonts w:hint="cs"/>
          <w:rtl/>
        </w:rPr>
        <w:t>א צ</w:t>
      </w:r>
      <w:r>
        <w:rPr>
          <w:rFonts w:hint="cs"/>
          <w:rtl/>
        </w:rPr>
        <w:t>ֶ</w:t>
      </w:r>
      <w:r w:rsidRPr="007C72C1">
        <w:rPr>
          <w:rFonts w:hint="cs"/>
          <w:rtl/>
        </w:rPr>
        <w:t>פ</w:t>
      </w:r>
      <w:r>
        <w:rPr>
          <w:rFonts w:hint="cs"/>
          <w:rtl/>
        </w:rPr>
        <w:t>ַ</w:t>
      </w:r>
      <w:r w:rsidRPr="007C72C1">
        <w:rPr>
          <w:rFonts w:hint="cs"/>
          <w:rtl/>
        </w:rPr>
        <w:t xml:space="preserve">ע" </w:t>
      </w:r>
      <w:r w:rsidRPr="007C72C1">
        <w:rPr>
          <w:rtl/>
        </w:rPr>
        <w:t>–</w:t>
      </w:r>
      <w:r w:rsidRPr="007C72C1">
        <w:rPr>
          <w:rFonts w:hint="cs"/>
          <w:rtl/>
        </w:rPr>
        <w:t xml:space="preserve"> הוא ש</w:t>
      </w:r>
      <w:r>
        <w:rPr>
          <w:rFonts w:hint="cs"/>
          <w:rtl/>
        </w:rPr>
        <w:t>ַ</w:t>
      </w:r>
      <w:r w:rsidRPr="007C72C1">
        <w:rPr>
          <w:rFonts w:hint="cs"/>
          <w:rtl/>
        </w:rPr>
        <w:t>ל</w:t>
      </w:r>
      <w:r>
        <w:rPr>
          <w:rFonts w:hint="cs"/>
          <w:rtl/>
        </w:rPr>
        <w:t>ְ</w:t>
      </w:r>
      <w:r w:rsidRPr="007C72C1">
        <w:rPr>
          <w:rFonts w:hint="cs"/>
          <w:rtl/>
        </w:rPr>
        <w:t>מ</w:t>
      </w:r>
      <w:r>
        <w:rPr>
          <w:rFonts w:hint="cs"/>
          <w:rtl/>
        </w:rPr>
        <w:t>ַ</w:t>
      </w:r>
      <w:r w:rsidRPr="007C72C1">
        <w:rPr>
          <w:rFonts w:hint="cs"/>
          <w:rtl/>
        </w:rPr>
        <w:t>נ</w:t>
      </w:r>
      <w:r>
        <w:rPr>
          <w:rFonts w:hint="cs"/>
          <w:rtl/>
        </w:rPr>
        <w:t>ֶ</w:t>
      </w:r>
      <w:r w:rsidRPr="007C72C1">
        <w:rPr>
          <w:rFonts w:hint="cs"/>
          <w:rtl/>
        </w:rPr>
        <w:t>א</w:t>
      </w:r>
      <w:r>
        <w:rPr>
          <w:rFonts w:hint="cs"/>
          <w:rtl/>
        </w:rPr>
        <w:t>ֶ</w:t>
      </w:r>
      <w:r w:rsidRPr="007C72C1">
        <w:rPr>
          <w:rFonts w:hint="cs"/>
          <w:rtl/>
        </w:rPr>
        <w:t>סר</w:t>
      </w:r>
      <w:r>
        <w:rPr>
          <w:rFonts w:hint="cs"/>
          <w:rtl/>
        </w:rPr>
        <w:t xml:space="preserve">, "וּפִרְיוֹ שָׂרָף מְעוֹפֵף" </w:t>
      </w:r>
      <w:r>
        <w:rPr>
          <w:rtl/>
        </w:rPr>
        <w:t>–</w:t>
      </w:r>
      <w:r>
        <w:rPr>
          <w:rFonts w:hint="cs"/>
          <w:rtl/>
        </w:rPr>
        <w:t xml:space="preserve"> הוא </w:t>
      </w:r>
      <w:r w:rsidRPr="007C72C1">
        <w:rPr>
          <w:rFonts w:hint="cs"/>
          <w:rtl/>
        </w:rPr>
        <w:t>ס</w:t>
      </w:r>
      <w:r>
        <w:rPr>
          <w:rFonts w:hint="cs"/>
          <w:rtl/>
        </w:rPr>
        <w:t>ַ</w:t>
      </w:r>
      <w:r w:rsidRPr="007C72C1">
        <w:rPr>
          <w:rFonts w:hint="cs"/>
          <w:rtl/>
        </w:rPr>
        <w:t>ר</w:t>
      </w:r>
      <w:r>
        <w:rPr>
          <w:rFonts w:hint="cs"/>
          <w:rtl/>
        </w:rPr>
        <w:t>ְ</w:t>
      </w:r>
      <w:r w:rsidRPr="007C72C1">
        <w:rPr>
          <w:rFonts w:hint="cs"/>
          <w:rtl/>
        </w:rPr>
        <w:t>גו</w:t>
      </w:r>
      <w:r>
        <w:rPr>
          <w:rFonts w:hint="cs"/>
          <w:rtl/>
        </w:rPr>
        <w:t>ֹ</w:t>
      </w:r>
      <w:r w:rsidRPr="007C72C1">
        <w:rPr>
          <w:rFonts w:hint="cs"/>
          <w:rtl/>
        </w:rPr>
        <w:t>ן</w:t>
      </w:r>
      <w:r>
        <w:rPr>
          <w:rFonts w:hint="cs"/>
          <w:rtl/>
        </w:rPr>
        <w:t>, שהעצים באכזריותו את כיבושי אביו</w:t>
      </w:r>
      <w:r w:rsidRPr="007C72C1">
        <w:rPr>
          <w:rFonts w:hint="cs"/>
          <w:rtl/>
        </w:rPr>
        <w:t>.</w:t>
      </w:r>
      <w:r w:rsidRPr="0085296F">
        <w:rPr>
          <w:rStyle w:val="a5"/>
          <w:rtl/>
        </w:rPr>
        <w:footnoteReference w:id="23"/>
      </w:r>
      <w:r w:rsidRPr="007C72C1">
        <w:rPr>
          <w:rStyle w:val="a5"/>
          <w:rFonts w:cs="David" w:hint="cs"/>
          <w:rtl/>
        </w:rPr>
        <w:t xml:space="preserve"> </w:t>
      </w:r>
      <w:r w:rsidRPr="007C72C1">
        <w:rPr>
          <w:rFonts w:hint="cs"/>
          <w:rtl/>
        </w:rPr>
        <w:t xml:space="preserve"> </w:t>
      </w:r>
    </w:p>
    <w:p w:rsidR="003F4354" w:rsidRDefault="003F4354" w:rsidP="00214CA2">
      <w:pPr>
        <w:rPr>
          <w:rtl/>
        </w:rPr>
      </w:pPr>
    </w:p>
    <w:p w:rsidR="0026211C" w:rsidRDefault="0026211C" w:rsidP="00214CA2">
      <w:pPr>
        <w:rPr>
          <w:rtl/>
        </w:rPr>
      </w:pPr>
    </w:p>
    <w:p w:rsidR="0026211C" w:rsidRDefault="000D41CA" w:rsidP="00214CA2">
      <w:pPr>
        <w:rPr>
          <w:b/>
          <w:bCs/>
          <w:rtl/>
        </w:rPr>
      </w:pPr>
      <w:r>
        <w:rPr>
          <w:rFonts w:hint="cs"/>
          <w:b/>
          <w:bCs/>
          <w:rtl/>
        </w:rPr>
        <w:t>נספח:</w:t>
      </w:r>
    </w:p>
    <w:p w:rsidR="00C61F70" w:rsidRDefault="00C61F70" w:rsidP="00C61F70">
      <w:pPr>
        <w:rPr>
          <w:rtl/>
        </w:rPr>
      </w:pPr>
      <w:r w:rsidRPr="00C61F70">
        <w:rPr>
          <w:rFonts w:hint="cs"/>
          <w:rtl/>
        </w:rPr>
        <w:t xml:space="preserve">התמונות </w:t>
      </w:r>
      <w:r>
        <w:rPr>
          <w:rFonts w:hint="cs"/>
          <w:rtl/>
        </w:rPr>
        <w:t>לקוחות מתוך</w:t>
      </w:r>
      <w:r w:rsidRPr="00C61F70">
        <w:rPr>
          <w:rtl/>
        </w:rPr>
        <w:t xml:space="preserve"> מקראות לפרשת יתרו, באתר של הרב יואל בן-נון</w:t>
      </w:r>
      <w:r>
        <w:rPr>
          <w:rFonts w:hint="cs"/>
          <w:rtl/>
        </w:rPr>
        <w:t>.</w:t>
      </w:r>
    </w:p>
    <w:p w:rsidR="00C61F70" w:rsidRPr="00C61F70" w:rsidRDefault="00C61F70" w:rsidP="00C61F70">
      <w:pPr>
        <w:rPr>
          <w:rFonts w:hint="cs"/>
          <w:rtl/>
        </w:rPr>
      </w:pPr>
      <w:r w:rsidRPr="00C61F70">
        <w:t>http://files8.webydo.com/92/9266067/UploadedFiles/E8B88AD8-CD03-247D-A019-9FF6ACB77C47.pdf</w:t>
      </w:r>
    </w:p>
    <w:p w:rsidR="00C61F70" w:rsidRPr="00C61F70" w:rsidRDefault="00C61F70" w:rsidP="00C61F70">
      <w:pPr>
        <w:rPr>
          <w:rFonts w:hint="cs"/>
          <w:b/>
          <w:bCs/>
          <w:rtl/>
        </w:rPr>
      </w:pPr>
    </w:p>
    <w:p w:rsidR="00193F59" w:rsidRDefault="00C61F70" w:rsidP="00214CA2">
      <w:pPr>
        <w:rPr>
          <w:rFonts w:hint="cs"/>
          <w:b/>
          <w:bCs/>
          <w:rtl/>
        </w:rPr>
      </w:pPr>
      <w:r>
        <w:rPr>
          <w:noProof/>
        </w:rPr>
        <w:drawing>
          <wp:anchor distT="0" distB="0" distL="114300" distR="114300" simplePos="0" relativeHeight="251659264" behindDoc="0" locked="0" layoutInCell="1" allowOverlap="1" wp14:anchorId="50884D85" wp14:editId="1812DA8F">
            <wp:simplePos x="0" y="0"/>
            <wp:positionH relativeFrom="margin">
              <wp:align>right</wp:align>
            </wp:positionH>
            <wp:positionV relativeFrom="paragraph">
              <wp:posOffset>101264</wp:posOffset>
            </wp:positionV>
            <wp:extent cx="2882607" cy="2150316"/>
            <wp:effectExtent l="0" t="0" r="0" b="2540"/>
            <wp:wrapNone/>
            <wp:docPr id="2185445" name="Picture 2185445"/>
            <wp:cNvGraphicFramePr/>
            <a:graphic xmlns:a="http://schemas.openxmlformats.org/drawingml/2006/main">
              <a:graphicData uri="http://schemas.openxmlformats.org/drawingml/2006/picture">
                <pic:pic xmlns:pic="http://schemas.openxmlformats.org/drawingml/2006/picture">
                  <pic:nvPicPr>
                    <pic:cNvPr id="2185445" name="Picture 2185445"/>
                    <pic:cNvPicPr/>
                  </pic:nvPicPr>
                  <pic:blipFill>
                    <a:blip r:embed="rId8"/>
                    <a:stretch>
                      <a:fillRect/>
                    </a:stretch>
                  </pic:blipFill>
                  <pic:spPr>
                    <a:xfrm>
                      <a:off x="0" y="0"/>
                      <a:ext cx="2882607" cy="2150316"/>
                    </a:xfrm>
                    <a:prstGeom prst="rect">
                      <a:avLst/>
                    </a:prstGeom>
                  </pic:spPr>
                </pic:pic>
              </a:graphicData>
            </a:graphic>
          </wp:anchor>
        </w:drawing>
      </w:r>
    </w:p>
    <w:p w:rsidR="000D41CA" w:rsidRDefault="000D41CA" w:rsidP="00214CA2">
      <w:pPr>
        <w:rPr>
          <w:b/>
          <w:bCs/>
          <w:rtl/>
        </w:rPr>
      </w:pPr>
    </w:p>
    <w:p w:rsidR="000D41CA" w:rsidRDefault="000D41CA" w:rsidP="00214CA2">
      <w:pPr>
        <w:rPr>
          <w:rFonts w:hint="cs"/>
          <w:b/>
          <w:bCs/>
          <w:rtl/>
        </w:rPr>
      </w:pPr>
    </w:p>
    <w:p w:rsidR="000D41CA" w:rsidRDefault="000D41CA" w:rsidP="00214CA2">
      <w:pPr>
        <w:rPr>
          <w:b/>
          <w:bCs/>
          <w:rtl/>
        </w:rPr>
      </w:pPr>
    </w:p>
    <w:p w:rsidR="000D41CA" w:rsidRDefault="000D41CA" w:rsidP="00214CA2">
      <w:pPr>
        <w:rPr>
          <w:b/>
          <w:bCs/>
          <w:rtl/>
        </w:rPr>
      </w:pPr>
    </w:p>
    <w:p w:rsidR="000D41CA" w:rsidRPr="000D41CA" w:rsidRDefault="000D41CA" w:rsidP="00214CA2">
      <w:pPr>
        <w:rPr>
          <w:rFonts w:hint="cs"/>
          <w:b/>
          <w:bCs/>
          <w:rtl/>
        </w:rPr>
      </w:pPr>
    </w:p>
    <w:p w:rsidR="0026211C" w:rsidRDefault="0026211C" w:rsidP="00214CA2">
      <w:pPr>
        <w:rPr>
          <w:rtl/>
        </w:rPr>
      </w:pPr>
    </w:p>
    <w:p w:rsidR="0026211C" w:rsidRDefault="0026211C" w:rsidP="00214CA2">
      <w:pPr>
        <w:rPr>
          <w:rtl/>
        </w:rPr>
      </w:pPr>
    </w:p>
    <w:p w:rsidR="0026211C" w:rsidRDefault="0026211C" w:rsidP="00214CA2">
      <w:pPr>
        <w:rPr>
          <w:rtl/>
        </w:rPr>
      </w:pPr>
    </w:p>
    <w:p w:rsidR="0026211C" w:rsidRDefault="0026211C" w:rsidP="00214CA2">
      <w:pPr>
        <w:rPr>
          <w:rtl/>
        </w:rPr>
      </w:pPr>
    </w:p>
    <w:p w:rsidR="007E69BB" w:rsidRDefault="007E69BB" w:rsidP="00214CA2">
      <w:pPr>
        <w:rPr>
          <w:rtl/>
        </w:rPr>
      </w:pPr>
      <w:r>
        <w:rPr>
          <w:rtl/>
        </w:rPr>
        <w:t>מזבח עולה במצודת תל ערד. מאחור נראים קירות המצודה</w:t>
      </w:r>
      <w:r>
        <w:t xml:space="preserve">. </w:t>
      </w:r>
      <w:r>
        <w:rPr>
          <w:rtl/>
        </w:rPr>
        <w:t>מידותיו כמידות המזבח במשכן חמש על חמש אמות, וגובהו שלוש אמות. ללא סיתות. נמצא גנוז בתוך רצפה מימי חזקיה</w:t>
      </w:r>
      <w:r>
        <w:rPr>
          <w:rFonts w:hint="cs"/>
          <w:rtl/>
        </w:rPr>
        <w:t xml:space="preserve">ו. </w:t>
      </w: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Fonts w:hint="cs"/>
          <w:rtl/>
        </w:rPr>
      </w:pPr>
    </w:p>
    <w:p w:rsidR="003C081F" w:rsidRDefault="003C081F" w:rsidP="00214CA2">
      <w:pPr>
        <w:rPr>
          <w:rtl/>
        </w:rPr>
      </w:pPr>
      <w:r>
        <w:rPr>
          <w:noProof/>
        </w:rPr>
        <w:drawing>
          <wp:anchor distT="0" distB="0" distL="114300" distR="114300" simplePos="0" relativeHeight="251661312" behindDoc="0" locked="0" layoutInCell="1" allowOverlap="1" wp14:anchorId="165AB3E1" wp14:editId="30B380AD">
            <wp:simplePos x="0" y="0"/>
            <wp:positionH relativeFrom="column">
              <wp:posOffset>-36939</wp:posOffset>
            </wp:positionH>
            <wp:positionV relativeFrom="paragraph">
              <wp:posOffset>294924</wp:posOffset>
            </wp:positionV>
            <wp:extent cx="2746566" cy="2135111"/>
            <wp:effectExtent l="0" t="0" r="0" b="0"/>
            <wp:wrapNone/>
            <wp:docPr id="2185447" name="Picture 2185447"/>
            <wp:cNvGraphicFramePr/>
            <a:graphic xmlns:a="http://schemas.openxmlformats.org/drawingml/2006/main">
              <a:graphicData uri="http://schemas.openxmlformats.org/drawingml/2006/picture">
                <pic:pic xmlns:pic="http://schemas.openxmlformats.org/drawingml/2006/picture">
                  <pic:nvPicPr>
                    <pic:cNvPr id="2185447" name="Picture 2185447"/>
                    <pic:cNvPicPr/>
                  </pic:nvPicPr>
                  <pic:blipFill>
                    <a:blip r:embed="rId9"/>
                    <a:stretch>
                      <a:fillRect/>
                    </a:stretch>
                  </pic:blipFill>
                  <pic:spPr>
                    <a:xfrm>
                      <a:off x="0" y="0"/>
                      <a:ext cx="2746566" cy="2135111"/>
                    </a:xfrm>
                    <a:prstGeom prst="rect">
                      <a:avLst/>
                    </a:prstGeom>
                  </pic:spPr>
                </pic:pic>
              </a:graphicData>
            </a:graphic>
            <wp14:sizeRelH relativeFrom="margin">
              <wp14:pctWidth>0</wp14:pctWidth>
            </wp14:sizeRelH>
            <wp14:sizeRelV relativeFrom="margin">
              <wp14:pctHeight>0</wp14:pctHeight>
            </wp14:sizeRelV>
          </wp:anchor>
        </w:drawing>
      </w:r>
    </w:p>
    <w:p w:rsidR="003C081F" w:rsidRDefault="003C081F" w:rsidP="00214CA2">
      <w:pPr>
        <w:rPr>
          <w:rFonts w:hint="cs"/>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tl/>
        </w:rPr>
      </w:pPr>
    </w:p>
    <w:p w:rsidR="003C081F" w:rsidRDefault="003C081F" w:rsidP="00214CA2">
      <w:pPr>
        <w:rPr>
          <w:rFonts w:hint="cs"/>
          <w:rtl/>
        </w:rPr>
      </w:pPr>
    </w:p>
    <w:p w:rsidR="0026211C" w:rsidRPr="00C61F70" w:rsidRDefault="00C61F70" w:rsidP="00214CA2">
      <w:pPr>
        <w:rPr>
          <w:rtl/>
        </w:rPr>
      </w:pPr>
      <w:r>
        <w:rPr>
          <w:rtl/>
        </w:rPr>
        <w:t>מזבח קרנות מסותת מתל שבע</w:t>
      </w:r>
      <w:r>
        <w:t xml:space="preserve">. </w:t>
      </w:r>
      <w:r>
        <w:rPr>
          <w:rtl/>
        </w:rPr>
        <w:t>המזבח נמצא מפורק, כשחלק מאבניו משולבות וגנוזות בזהירות בקירות בית מחסנים מלכותי מימי חזקיהו</w:t>
      </w:r>
      <w:r>
        <w:t>.</w:t>
      </w:r>
    </w:p>
    <w:p w:rsidR="007E69BB" w:rsidRDefault="007E69BB" w:rsidP="00214CA2">
      <w:pPr>
        <w:rPr>
          <w:rtl/>
        </w:rPr>
      </w:pPr>
    </w:p>
    <w:p w:rsidR="00EF60C6" w:rsidRDefault="00EF60C6" w:rsidP="00214CA2">
      <w:pPr>
        <w:rPr>
          <w:rtl/>
        </w:rPr>
      </w:pPr>
    </w:p>
    <w:p w:rsidR="00EF60C6" w:rsidRDefault="00EF60C6" w:rsidP="00214CA2">
      <w:pPr>
        <w:rPr>
          <w:rtl/>
        </w:rPr>
      </w:pPr>
    </w:p>
    <w:p w:rsidR="00EF60C6" w:rsidRDefault="00EF60C6" w:rsidP="00214CA2">
      <w:pPr>
        <w:rPr>
          <w:rtl/>
        </w:rPr>
      </w:pPr>
    </w:p>
    <w:p w:rsidR="00EF60C6" w:rsidRDefault="00EF60C6" w:rsidP="00214CA2">
      <w:pPr>
        <w:rPr>
          <w:rFonts w:hint="cs"/>
          <w:rtl/>
        </w:rPr>
      </w:pPr>
    </w:p>
    <w:p w:rsidR="00EF60C6" w:rsidRDefault="001918CA" w:rsidP="00214CA2">
      <w:pPr>
        <w:rPr>
          <w:rFonts w:hint="cs"/>
          <w:rtl/>
        </w:rPr>
      </w:pPr>
      <w:r>
        <w:rPr>
          <w:noProof/>
        </w:rPr>
        <w:lastRenderedPageBreak/>
        <w:drawing>
          <wp:anchor distT="0" distB="0" distL="114300" distR="114300" simplePos="0" relativeHeight="251663360" behindDoc="0" locked="0" layoutInCell="1" allowOverlap="1" wp14:anchorId="369451B9" wp14:editId="73100510">
            <wp:simplePos x="0" y="0"/>
            <wp:positionH relativeFrom="margin">
              <wp:align>center</wp:align>
            </wp:positionH>
            <wp:positionV relativeFrom="paragraph">
              <wp:posOffset>-139724</wp:posOffset>
            </wp:positionV>
            <wp:extent cx="4938769" cy="2937833"/>
            <wp:effectExtent l="0" t="0" r="0" b="0"/>
            <wp:wrapNone/>
            <wp:docPr id="2185448" name="Picture 2185448"/>
            <wp:cNvGraphicFramePr/>
            <a:graphic xmlns:a="http://schemas.openxmlformats.org/drawingml/2006/main">
              <a:graphicData uri="http://schemas.openxmlformats.org/drawingml/2006/picture">
                <pic:pic xmlns:pic="http://schemas.openxmlformats.org/drawingml/2006/picture">
                  <pic:nvPicPr>
                    <pic:cNvPr id="2185448" name="Picture 2185448"/>
                    <pic:cNvPicPr/>
                  </pic:nvPicPr>
                  <pic:blipFill>
                    <a:blip r:embed="rId10"/>
                    <a:stretch>
                      <a:fillRect/>
                    </a:stretch>
                  </pic:blipFill>
                  <pic:spPr>
                    <a:xfrm>
                      <a:off x="0" y="0"/>
                      <a:ext cx="4938769" cy="2937833"/>
                    </a:xfrm>
                    <a:prstGeom prst="rect">
                      <a:avLst/>
                    </a:prstGeom>
                  </pic:spPr>
                </pic:pic>
              </a:graphicData>
            </a:graphic>
            <wp14:sizeRelH relativeFrom="margin">
              <wp14:pctWidth>0</wp14:pctWidth>
            </wp14:sizeRelH>
            <wp14:sizeRelV relativeFrom="margin">
              <wp14:pctHeight>0</wp14:pctHeight>
            </wp14:sizeRelV>
          </wp:anchor>
        </w:drawing>
      </w:r>
    </w:p>
    <w:p w:rsidR="00EF60C6" w:rsidRDefault="00EF60C6" w:rsidP="00214CA2">
      <w:pPr>
        <w:rPr>
          <w:rtl/>
        </w:rPr>
      </w:pPr>
    </w:p>
    <w:p w:rsidR="00EF60C6" w:rsidRDefault="00EF60C6" w:rsidP="00214CA2">
      <w:pPr>
        <w:rPr>
          <w:rtl/>
        </w:rPr>
      </w:pPr>
    </w:p>
    <w:p w:rsidR="00EF60C6" w:rsidRDefault="00EF60C6" w:rsidP="00214CA2">
      <w:pPr>
        <w:rPr>
          <w:rtl/>
        </w:rPr>
      </w:pPr>
    </w:p>
    <w:p w:rsidR="00EF60C6" w:rsidRDefault="00EF60C6" w:rsidP="00214CA2">
      <w:pPr>
        <w:rPr>
          <w:rtl/>
        </w:rPr>
      </w:pPr>
    </w:p>
    <w:p w:rsidR="00EF60C6" w:rsidRDefault="00EF60C6" w:rsidP="00214CA2">
      <w:pPr>
        <w:rPr>
          <w:rtl/>
        </w:rPr>
      </w:pPr>
    </w:p>
    <w:p w:rsidR="00EF60C6" w:rsidRDefault="00EF60C6" w:rsidP="00214CA2">
      <w:pPr>
        <w:rPr>
          <w:rtl/>
        </w:rPr>
      </w:pPr>
    </w:p>
    <w:p w:rsidR="00EF60C6" w:rsidRDefault="00EF60C6" w:rsidP="00214CA2">
      <w:pPr>
        <w:rPr>
          <w:rtl/>
        </w:rPr>
      </w:pPr>
    </w:p>
    <w:p w:rsidR="00EF60C6" w:rsidRDefault="00EF60C6" w:rsidP="00214CA2">
      <w:pPr>
        <w:rPr>
          <w:rtl/>
        </w:rPr>
      </w:pPr>
    </w:p>
    <w:p w:rsidR="00EF60C6" w:rsidRDefault="00EF60C6" w:rsidP="00214CA2">
      <w:pPr>
        <w:rPr>
          <w:rtl/>
        </w:rPr>
      </w:pPr>
    </w:p>
    <w:p w:rsidR="00EF60C6" w:rsidRDefault="00EF60C6" w:rsidP="00214CA2">
      <w:pPr>
        <w:rPr>
          <w:rtl/>
        </w:rPr>
      </w:pPr>
    </w:p>
    <w:p w:rsidR="001918CA" w:rsidRDefault="001918CA" w:rsidP="00214CA2">
      <w:pPr>
        <w:rPr>
          <w:rtl/>
        </w:rPr>
      </w:pPr>
    </w:p>
    <w:p w:rsidR="00EF60C6" w:rsidRPr="00EF60C6" w:rsidRDefault="00EF60C6" w:rsidP="00214CA2">
      <w:pPr>
        <w:rPr>
          <w:rFonts w:hint="cs"/>
          <w:rtl/>
        </w:rPr>
      </w:pPr>
      <w:r>
        <w:rPr>
          <w:rtl/>
        </w:rPr>
        <w:t xml:space="preserve">במה ישראלית מתל דן מתקופת המלוכה – בחלק העליון של התמונה ליד העץ </w:t>
      </w:r>
      <w:r>
        <w:rPr>
          <w:rFonts w:hint="cs"/>
          <w:rtl/>
        </w:rPr>
        <w:t>(</w:t>
      </w:r>
      <w:r>
        <w:rPr>
          <w:rtl/>
        </w:rPr>
        <w:t>בחלק התחתון</w:t>
      </w:r>
      <w:r>
        <w:rPr>
          <w:rFonts w:hint="cs"/>
          <w:rtl/>
        </w:rPr>
        <w:t>,</w:t>
      </w:r>
      <w:r>
        <w:rPr>
          <w:rtl/>
        </w:rPr>
        <w:t xml:space="preserve"> ליד הסולם, במה הלניסטית, לא ישראלית</w:t>
      </w:r>
      <w:r>
        <w:rPr>
          <w:rFonts w:hint="cs"/>
          <w:rtl/>
        </w:rPr>
        <w:t>)</w:t>
      </w:r>
      <w:r>
        <w:rPr>
          <w:rtl/>
        </w:rPr>
        <w:t>. הבמה הישראלית - בנויה אבני גזית מסו</w:t>
      </w:r>
      <w:r w:rsidR="002E378A">
        <w:rPr>
          <w:rtl/>
        </w:rPr>
        <w:t xml:space="preserve">תתות, ועולים אליה במעלות </w:t>
      </w:r>
      <w:r w:rsidR="002E378A">
        <w:rPr>
          <w:rFonts w:hint="cs"/>
          <w:rtl/>
        </w:rPr>
        <w:t>(</w:t>
      </w:r>
      <w:r w:rsidR="002E378A">
        <w:rPr>
          <w:rtl/>
        </w:rPr>
        <w:t>=מדרגות</w:t>
      </w:r>
      <w:r w:rsidR="002E378A">
        <w:rPr>
          <w:rFonts w:hint="cs"/>
          <w:rtl/>
        </w:rPr>
        <w:t>)</w:t>
      </w:r>
      <w:r>
        <w:rPr>
          <w:rtl/>
        </w:rPr>
        <w:t xml:space="preserve"> במקום בכבש - בניגוד מפורש לשני הציוויים שבתורה, בסוף פרשת יתרו - "... לא תבנה אתהן גזית, כי חרבך הנפת עליה ותחללה - ולא תעלה במעֹלת על מזבחי, אשר לא תגלה ערותך עליו</w:t>
      </w:r>
      <w:r>
        <w:t>".</w:t>
      </w:r>
    </w:p>
    <w:p w:rsidR="0026211C" w:rsidRDefault="0026211C" w:rsidP="00214CA2">
      <w:pPr>
        <w:rPr>
          <w:rtl/>
        </w:rPr>
      </w:pPr>
    </w:p>
    <w:p w:rsidR="0026211C" w:rsidRDefault="0026211C" w:rsidP="00214CA2">
      <w:pPr>
        <w:rPr>
          <w:rtl/>
        </w:rPr>
      </w:pPr>
    </w:p>
    <w:p w:rsidR="0026211C" w:rsidRDefault="0026211C" w:rsidP="00214CA2">
      <w:pPr>
        <w:rPr>
          <w:rtl/>
        </w:rPr>
      </w:pPr>
    </w:p>
    <w:p w:rsidR="0026211C" w:rsidRDefault="0026211C" w:rsidP="00214CA2">
      <w:pPr>
        <w:rPr>
          <w:rtl/>
        </w:rPr>
      </w:pPr>
    </w:p>
    <w:tbl>
      <w:tblPr>
        <w:tblpPr w:leftFromText="180" w:rightFromText="180" w:vertAnchor="text" w:horzAnchor="margin" w:tblpY="12107"/>
        <w:bidiVisual/>
        <w:tblW w:w="4678" w:type="dxa"/>
        <w:tblLayout w:type="fixed"/>
        <w:tblLook w:val="0000" w:firstRow="0" w:lastRow="0" w:firstColumn="0" w:lastColumn="0" w:noHBand="0" w:noVBand="0"/>
      </w:tblPr>
      <w:tblGrid>
        <w:gridCol w:w="283"/>
        <w:gridCol w:w="4111"/>
        <w:gridCol w:w="284"/>
      </w:tblGrid>
      <w:tr w:rsidR="003C081F" w:rsidRPr="003A79B4" w:rsidTr="003C081F">
        <w:tc>
          <w:tcPr>
            <w:tcW w:w="283" w:type="dxa"/>
            <w:tcBorders>
              <w:top w:val="nil"/>
              <w:left w:val="nil"/>
              <w:bottom w:val="nil"/>
              <w:right w:val="nil"/>
            </w:tcBorders>
          </w:tcPr>
          <w:p w:rsidR="003C081F" w:rsidRPr="003A79B4" w:rsidRDefault="003C081F" w:rsidP="003C081F">
            <w:pPr>
              <w:pStyle w:val="ab"/>
              <w:rPr>
                <w:rFonts w:ascii="Narkisim" w:hAnsi="Narkisim"/>
                <w:noProof w:val="0"/>
              </w:rPr>
            </w:pPr>
            <w:r w:rsidRPr="003A79B4">
              <w:rPr>
                <w:rFonts w:ascii="Narkisim" w:hAnsi="Narkisim"/>
                <w:noProof w:val="0"/>
                <w:rtl/>
              </w:rPr>
              <w:t>*</w:t>
            </w:r>
          </w:p>
        </w:tc>
        <w:tc>
          <w:tcPr>
            <w:tcW w:w="4111" w:type="dxa"/>
            <w:tcBorders>
              <w:top w:val="nil"/>
              <w:left w:val="nil"/>
              <w:bottom w:val="nil"/>
              <w:right w:val="nil"/>
            </w:tcBorders>
          </w:tcPr>
          <w:p w:rsidR="003C081F" w:rsidRPr="003A79B4" w:rsidRDefault="003C081F" w:rsidP="003C081F">
            <w:pPr>
              <w:pStyle w:val="ab"/>
              <w:ind w:left="-170" w:right="-170"/>
              <w:rPr>
                <w:rFonts w:ascii="Narkisim" w:hAnsi="Narkisim"/>
                <w:noProof w:val="0"/>
              </w:rPr>
            </w:pPr>
            <w:r w:rsidRPr="003A79B4">
              <w:rPr>
                <w:rFonts w:ascii="Narkisim" w:hAnsi="Narkisim"/>
                <w:noProof w:val="0"/>
                <w:rtl/>
              </w:rPr>
              <w:t>***************************************************************</w:t>
            </w:r>
          </w:p>
        </w:tc>
        <w:tc>
          <w:tcPr>
            <w:tcW w:w="284" w:type="dxa"/>
            <w:tcBorders>
              <w:top w:val="nil"/>
              <w:left w:val="nil"/>
              <w:bottom w:val="nil"/>
              <w:right w:val="nil"/>
            </w:tcBorders>
          </w:tcPr>
          <w:p w:rsidR="003C081F" w:rsidRPr="003A79B4" w:rsidRDefault="003C081F" w:rsidP="003C081F">
            <w:pPr>
              <w:pStyle w:val="ab"/>
              <w:rPr>
                <w:rFonts w:ascii="Narkisim" w:hAnsi="Narkisim"/>
                <w:noProof w:val="0"/>
              </w:rPr>
            </w:pPr>
            <w:r w:rsidRPr="003A79B4">
              <w:rPr>
                <w:rFonts w:ascii="Narkisim" w:hAnsi="Narkisim"/>
                <w:noProof w:val="0"/>
                <w:rtl/>
              </w:rPr>
              <w:t>*</w:t>
            </w:r>
          </w:p>
        </w:tc>
      </w:tr>
      <w:tr w:rsidR="003C081F" w:rsidRPr="003A79B4" w:rsidTr="003C081F">
        <w:tc>
          <w:tcPr>
            <w:tcW w:w="283" w:type="dxa"/>
            <w:tcBorders>
              <w:top w:val="nil"/>
              <w:left w:val="nil"/>
              <w:bottom w:val="nil"/>
              <w:right w:val="nil"/>
            </w:tcBorders>
          </w:tcPr>
          <w:p w:rsidR="003C081F" w:rsidRPr="003A79B4" w:rsidRDefault="003C081F" w:rsidP="003C081F">
            <w:pPr>
              <w:pStyle w:val="ab"/>
              <w:rPr>
                <w:rFonts w:ascii="Narkisim" w:hAnsi="Narkisim"/>
                <w:noProof w:val="0"/>
              </w:rPr>
            </w:pPr>
            <w:r w:rsidRPr="003A79B4">
              <w:rPr>
                <w:rFonts w:ascii="Narkisim" w:hAnsi="Narkisim"/>
                <w:noProof w:val="0"/>
                <w:rtl/>
              </w:rPr>
              <w:t>* * * * * * * * * *</w:t>
            </w:r>
          </w:p>
        </w:tc>
        <w:tc>
          <w:tcPr>
            <w:tcW w:w="4111" w:type="dxa"/>
            <w:tcBorders>
              <w:top w:val="nil"/>
              <w:left w:val="nil"/>
              <w:bottom w:val="nil"/>
              <w:right w:val="nil"/>
            </w:tcBorders>
          </w:tcPr>
          <w:p w:rsidR="003C081F" w:rsidRPr="003A79B4" w:rsidRDefault="003C081F" w:rsidP="003C081F">
            <w:pPr>
              <w:pStyle w:val="ab"/>
              <w:spacing w:line="276" w:lineRule="auto"/>
              <w:rPr>
                <w:rFonts w:ascii="Narkisim" w:hAnsi="Narkisim"/>
                <w:noProof w:val="0"/>
                <w:rtl/>
              </w:rPr>
            </w:pPr>
            <w:r w:rsidRPr="003A79B4">
              <w:rPr>
                <w:rFonts w:ascii="Narkisim" w:hAnsi="Narkisim"/>
                <w:noProof w:val="0"/>
                <w:rtl/>
              </w:rPr>
              <w:t>כל הזכויות שמורות לישיבת הר עציון ולרב יואל בן-נון</w:t>
            </w:r>
          </w:p>
          <w:p w:rsidR="003C081F" w:rsidRPr="003A79B4" w:rsidRDefault="003C081F" w:rsidP="003C081F">
            <w:pPr>
              <w:pStyle w:val="ab"/>
              <w:spacing w:line="276" w:lineRule="auto"/>
              <w:rPr>
                <w:rFonts w:ascii="Narkisim" w:hAnsi="Narkisim"/>
                <w:noProof w:val="0"/>
                <w:rtl/>
              </w:rPr>
            </w:pPr>
            <w:r w:rsidRPr="003A79B4">
              <w:rPr>
                <w:rFonts w:ascii="Narkisim" w:hAnsi="Narkisim"/>
                <w:noProof w:val="0"/>
                <w:rtl/>
              </w:rPr>
              <w:t>עורך: אלישע אורון, תשע"ז</w:t>
            </w:r>
          </w:p>
          <w:p w:rsidR="003C081F" w:rsidRPr="003A79B4" w:rsidRDefault="003C081F" w:rsidP="003C081F">
            <w:pPr>
              <w:pStyle w:val="ab"/>
              <w:rPr>
                <w:rFonts w:ascii="Narkisim" w:hAnsi="Narkisim"/>
                <w:noProof w:val="0"/>
                <w:rtl/>
              </w:rPr>
            </w:pPr>
            <w:r w:rsidRPr="003A79B4">
              <w:rPr>
                <w:rFonts w:ascii="Narkisim" w:hAnsi="Narkisim"/>
                <w:noProof w:val="0"/>
                <w:rtl/>
              </w:rPr>
              <w:t>*******************************************************</w:t>
            </w:r>
          </w:p>
          <w:p w:rsidR="003C081F" w:rsidRPr="003A79B4" w:rsidRDefault="003C081F" w:rsidP="003C081F">
            <w:pPr>
              <w:pStyle w:val="ab"/>
              <w:rPr>
                <w:rFonts w:ascii="Narkisim" w:hAnsi="Narkisim"/>
                <w:noProof w:val="0"/>
                <w:rtl/>
              </w:rPr>
            </w:pPr>
          </w:p>
          <w:p w:rsidR="003C081F" w:rsidRPr="003A79B4" w:rsidRDefault="003C081F" w:rsidP="003C081F">
            <w:pPr>
              <w:pStyle w:val="ab"/>
              <w:rPr>
                <w:rFonts w:ascii="Narkisim" w:hAnsi="Narkisim"/>
                <w:noProof w:val="0"/>
                <w:rtl/>
              </w:rPr>
            </w:pPr>
            <w:r w:rsidRPr="003A79B4">
              <w:rPr>
                <w:rFonts w:ascii="Narkisim" w:hAnsi="Narkisim"/>
                <w:noProof w:val="0"/>
                <w:rtl/>
              </w:rPr>
              <w:t>בית המדרש הוירטואלי שליד ישיבת הר עציון</w:t>
            </w:r>
          </w:p>
          <w:p w:rsidR="003C081F" w:rsidRPr="003A79B4" w:rsidRDefault="003C081F" w:rsidP="003C081F">
            <w:pPr>
              <w:pStyle w:val="ab"/>
              <w:rPr>
                <w:rFonts w:ascii="Narkisim" w:hAnsi="Narkisim"/>
                <w:noProof w:val="0"/>
                <w:rtl/>
              </w:rPr>
            </w:pPr>
            <w:r w:rsidRPr="003A79B4">
              <w:rPr>
                <w:rFonts w:ascii="Narkisim" w:hAnsi="Narkisim"/>
                <w:noProof w:val="0"/>
                <w:rtl/>
              </w:rPr>
              <w:t>האתר בעברית:</w:t>
            </w:r>
            <w:r w:rsidRPr="003A79B4">
              <w:rPr>
                <w:rFonts w:ascii="Narkisim" w:hAnsi="Narkisim"/>
                <w:noProof w:val="0"/>
                <w:rtl/>
              </w:rPr>
              <w:tab/>
            </w:r>
            <w:hyperlink r:id="rId11" w:history="1">
              <w:r w:rsidRPr="003A79B4">
                <w:rPr>
                  <w:rStyle w:val="Hyperlink"/>
                  <w:rFonts w:ascii="Narkisim" w:hAnsi="Narkisim"/>
                </w:rPr>
                <w:t>http://www.etzion.org.il/vbm</w:t>
              </w:r>
            </w:hyperlink>
          </w:p>
          <w:p w:rsidR="003C081F" w:rsidRPr="003A79B4" w:rsidRDefault="003C081F" w:rsidP="003C081F">
            <w:pPr>
              <w:pStyle w:val="ab"/>
              <w:rPr>
                <w:rFonts w:ascii="Narkisim" w:hAnsi="Narkisim"/>
                <w:noProof w:val="0"/>
                <w:rtl/>
              </w:rPr>
            </w:pPr>
            <w:r w:rsidRPr="003A79B4">
              <w:rPr>
                <w:rFonts w:ascii="Narkisim" w:hAnsi="Narkisim"/>
                <w:noProof w:val="0"/>
                <w:rtl/>
              </w:rPr>
              <w:t>האתר באנגלית:</w:t>
            </w:r>
            <w:r w:rsidRPr="003A79B4">
              <w:rPr>
                <w:rFonts w:ascii="Narkisim" w:hAnsi="Narkisim"/>
                <w:noProof w:val="0"/>
                <w:rtl/>
              </w:rPr>
              <w:tab/>
            </w:r>
            <w:hyperlink r:id="rId12" w:history="1">
              <w:r w:rsidRPr="003A79B4">
                <w:rPr>
                  <w:rStyle w:val="Hyperlink"/>
                  <w:rFonts w:ascii="Narkisim" w:hAnsi="Narkisim"/>
                </w:rPr>
                <w:t>http://www.vbm-torah.org</w:t>
              </w:r>
            </w:hyperlink>
          </w:p>
          <w:p w:rsidR="003C081F" w:rsidRPr="003A79B4" w:rsidRDefault="003C081F" w:rsidP="003C081F">
            <w:pPr>
              <w:pStyle w:val="ab"/>
              <w:rPr>
                <w:rFonts w:ascii="Narkisim" w:hAnsi="Narkisim"/>
                <w:noProof w:val="0"/>
                <w:rtl/>
              </w:rPr>
            </w:pPr>
          </w:p>
          <w:p w:rsidR="003C081F" w:rsidRPr="003A79B4" w:rsidRDefault="003C081F" w:rsidP="003C081F">
            <w:pPr>
              <w:pStyle w:val="ab"/>
              <w:rPr>
                <w:rFonts w:ascii="Narkisim" w:hAnsi="Narkisim"/>
                <w:noProof w:val="0"/>
                <w:rtl/>
              </w:rPr>
            </w:pPr>
            <w:r w:rsidRPr="003A79B4">
              <w:rPr>
                <w:rFonts w:ascii="Narkisim" w:hAnsi="Narkisim"/>
                <w:noProof w:val="0"/>
                <w:rtl/>
              </w:rPr>
              <w:t xml:space="preserve">משרדי בית המדרש הוירטואלי: 02-9937300 שלוחה 5 </w:t>
            </w:r>
          </w:p>
          <w:p w:rsidR="003C081F" w:rsidRPr="003A79B4" w:rsidRDefault="003C081F" w:rsidP="003C081F">
            <w:pPr>
              <w:pStyle w:val="ab"/>
              <w:rPr>
                <w:rFonts w:ascii="Narkisim" w:hAnsi="Narkisim"/>
                <w:noProof w:val="0"/>
              </w:rPr>
            </w:pPr>
            <w:r w:rsidRPr="003A79B4">
              <w:rPr>
                <w:rFonts w:ascii="Narkisim" w:hAnsi="Narkisim"/>
                <w:noProof w:val="0"/>
                <w:rtl/>
              </w:rPr>
              <w:t xml:space="preserve">דואל: </w:t>
            </w:r>
            <w:hyperlink r:id="rId13" w:history="1">
              <w:r w:rsidRPr="003A79B4">
                <w:rPr>
                  <w:rStyle w:val="Hyperlink"/>
                  <w:rFonts w:ascii="Narkisim" w:hAnsi="Narkisim"/>
                </w:rPr>
                <w:t>office@etzion.org.il</w:t>
              </w:r>
            </w:hyperlink>
          </w:p>
        </w:tc>
        <w:tc>
          <w:tcPr>
            <w:tcW w:w="284" w:type="dxa"/>
            <w:tcBorders>
              <w:top w:val="nil"/>
              <w:left w:val="nil"/>
              <w:bottom w:val="nil"/>
              <w:right w:val="nil"/>
            </w:tcBorders>
          </w:tcPr>
          <w:p w:rsidR="003C081F" w:rsidRPr="003A79B4" w:rsidRDefault="003C081F" w:rsidP="003C081F">
            <w:pPr>
              <w:pStyle w:val="ab"/>
              <w:rPr>
                <w:rFonts w:ascii="Narkisim" w:hAnsi="Narkisim"/>
                <w:noProof w:val="0"/>
              </w:rPr>
            </w:pPr>
            <w:r w:rsidRPr="003A79B4">
              <w:rPr>
                <w:rFonts w:ascii="Narkisim" w:hAnsi="Narkisim"/>
                <w:noProof w:val="0"/>
                <w:rtl/>
              </w:rPr>
              <w:t xml:space="preserve">* * * * * * * * * * </w:t>
            </w:r>
          </w:p>
        </w:tc>
      </w:tr>
      <w:tr w:rsidR="003C081F" w:rsidRPr="003A79B4" w:rsidTr="003C081F">
        <w:tc>
          <w:tcPr>
            <w:tcW w:w="283" w:type="dxa"/>
            <w:tcBorders>
              <w:top w:val="nil"/>
              <w:left w:val="nil"/>
              <w:bottom w:val="nil"/>
              <w:right w:val="nil"/>
            </w:tcBorders>
          </w:tcPr>
          <w:p w:rsidR="003C081F" w:rsidRPr="003A79B4" w:rsidRDefault="003C081F" w:rsidP="003C081F">
            <w:pPr>
              <w:pStyle w:val="ab"/>
              <w:rPr>
                <w:rFonts w:ascii="Narkisim" w:hAnsi="Narkisim"/>
                <w:noProof w:val="0"/>
              </w:rPr>
            </w:pPr>
            <w:r w:rsidRPr="003A79B4">
              <w:rPr>
                <w:rFonts w:ascii="Narkisim" w:hAnsi="Narkisim"/>
                <w:noProof w:val="0"/>
                <w:rtl/>
              </w:rPr>
              <w:t>*</w:t>
            </w:r>
          </w:p>
        </w:tc>
        <w:tc>
          <w:tcPr>
            <w:tcW w:w="4111" w:type="dxa"/>
            <w:tcBorders>
              <w:top w:val="nil"/>
              <w:left w:val="nil"/>
              <w:bottom w:val="nil"/>
              <w:right w:val="nil"/>
            </w:tcBorders>
          </w:tcPr>
          <w:p w:rsidR="003C081F" w:rsidRPr="003A79B4" w:rsidRDefault="003C081F" w:rsidP="003C081F">
            <w:pPr>
              <w:pStyle w:val="ab"/>
              <w:ind w:left="-227" w:right="-227"/>
              <w:rPr>
                <w:rFonts w:ascii="Narkisim" w:hAnsi="Narkisim"/>
                <w:noProof w:val="0"/>
              </w:rPr>
            </w:pPr>
            <w:r w:rsidRPr="003A79B4">
              <w:rPr>
                <w:rFonts w:ascii="Narkisim" w:hAnsi="Narkisim"/>
                <w:noProof w:val="0"/>
                <w:rtl/>
              </w:rPr>
              <w:t>***************************************************************</w:t>
            </w:r>
          </w:p>
        </w:tc>
        <w:tc>
          <w:tcPr>
            <w:tcW w:w="284" w:type="dxa"/>
            <w:tcBorders>
              <w:top w:val="nil"/>
              <w:left w:val="nil"/>
              <w:bottom w:val="nil"/>
              <w:right w:val="nil"/>
            </w:tcBorders>
          </w:tcPr>
          <w:p w:rsidR="003C081F" w:rsidRPr="003A79B4" w:rsidRDefault="003C081F" w:rsidP="003C081F">
            <w:pPr>
              <w:pStyle w:val="ab"/>
              <w:rPr>
                <w:rFonts w:ascii="Narkisim" w:hAnsi="Narkisim"/>
                <w:noProof w:val="0"/>
              </w:rPr>
            </w:pPr>
            <w:r w:rsidRPr="003A79B4">
              <w:rPr>
                <w:rFonts w:ascii="Narkisim" w:hAnsi="Narkisim"/>
                <w:noProof w:val="0"/>
                <w:rtl/>
              </w:rPr>
              <w:t>*</w:t>
            </w:r>
          </w:p>
        </w:tc>
      </w:tr>
    </w:tbl>
    <w:p w:rsidR="0026211C" w:rsidRPr="00214CA2" w:rsidRDefault="0026211C" w:rsidP="00214CA2">
      <w:pPr>
        <w:rPr>
          <w:rFonts w:hint="cs"/>
        </w:rPr>
      </w:pPr>
    </w:p>
    <w:sectPr w:rsidR="0026211C" w:rsidRPr="00214CA2">
      <w:headerReference w:type="default" r:id="rId14"/>
      <w:headerReference w:type="first" r:id="rId15"/>
      <w:type w:val="continuous"/>
      <w:pgSz w:w="11906" w:h="16838" w:code="9"/>
      <w:pgMar w:top="1134" w:right="1134" w:bottom="964" w:left="1134" w:header="709" w:footer="709" w:gutter="0"/>
      <w:cols w:num="2" w:space="397"/>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1A5" w:rsidRDefault="00E501A5">
      <w:r>
        <w:separator/>
      </w:r>
    </w:p>
  </w:endnote>
  <w:endnote w:type="continuationSeparator" w:id="0">
    <w:p w:rsidR="00E501A5" w:rsidRDefault="00E50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uttman Keren">
    <w:altName w:val="Segoe UI Semilight"/>
    <w:charset w:val="B1"/>
    <w:family w:val="auto"/>
    <w:pitch w:val="variable"/>
    <w:sig w:usb0="00000800"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1A5" w:rsidRDefault="00E501A5">
      <w:r>
        <w:separator/>
      </w:r>
    </w:p>
  </w:footnote>
  <w:footnote w:type="continuationSeparator" w:id="0">
    <w:p w:rsidR="00E501A5" w:rsidRDefault="00E501A5">
      <w:r>
        <w:continuationSeparator/>
      </w:r>
    </w:p>
  </w:footnote>
  <w:footnote w:id="1">
    <w:p w:rsidR="001918CA" w:rsidRPr="00533B69" w:rsidRDefault="001918CA">
      <w:pPr>
        <w:pStyle w:val="a3"/>
        <w:rPr>
          <w:rFonts w:ascii="Narkisim" w:hAnsi="Narkisim"/>
        </w:rPr>
      </w:pPr>
      <w:r w:rsidRPr="00533B69">
        <w:rPr>
          <w:rStyle w:val="a5"/>
        </w:rPr>
        <w:footnoteRef/>
      </w:r>
      <w:r w:rsidRPr="00533B69">
        <w:rPr>
          <w:rFonts w:ascii="Narkisim" w:hAnsi="Narkisim"/>
          <w:rtl/>
        </w:rPr>
        <w:t xml:space="preserve"> מלכים-ב י"ז, ה.</w:t>
      </w:r>
    </w:p>
  </w:footnote>
  <w:footnote w:id="2">
    <w:p w:rsidR="001918CA" w:rsidRPr="00533B69" w:rsidRDefault="001918CA">
      <w:pPr>
        <w:pStyle w:val="a3"/>
        <w:rPr>
          <w:rFonts w:ascii="Narkisim" w:hAnsi="Narkisim"/>
        </w:rPr>
      </w:pPr>
      <w:r w:rsidRPr="00533B69">
        <w:rPr>
          <w:rStyle w:val="a5"/>
        </w:rPr>
        <w:footnoteRef/>
      </w:r>
      <w:r w:rsidRPr="00533B69">
        <w:rPr>
          <w:rFonts w:ascii="Narkisim" w:hAnsi="Narkisim"/>
          <w:rtl/>
        </w:rPr>
        <w:t xml:space="preserve"> מיכה ד', א-ה.</w:t>
      </w:r>
    </w:p>
  </w:footnote>
  <w:footnote w:id="3">
    <w:p w:rsidR="001918CA" w:rsidRPr="00533B69" w:rsidRDefault="001918CA" w:rsidP="00214CA2">
      <w:pPr>
        <w:pStyle w:val="a3"/>
        <w:rPr>
          <w:rFonts w:ascii="Narkisim" w:hAnsi="Narkisim"/>
          <w:rtl/>
        </w:rPr>
      </w:pPr>
      <w:r w:rsidRPr="00533B69">
        <w:rPr>
          <w:rStyle w:val="a5"/>
        </w:rPr>
        <w:footnoteRef/>
      </w:r>
      <w:r w:rsidRPr="00533B69">
        <w:rPr>
          <w:rFonts w:ascii="Narkisim" w:hAnsi="Narkisim"/>
          <w:rtl/>
        </w:rPr>
        <w:t xml:space="preserve"> ראו בספר, ישעיהו – כציפורים עפות, עמ' 246-244; ו-294-293.</w:t>
      </w:r>
    </w:p>
  </w:footnote>
  <w:footnote w:id="4">
    <w:p w:rsidR="001918CA" w:rsidRDefault="001918CA">
      <w:pPr>
        <w:pStyle w:val="a3"/>
      </w:pPr>
      <w:r>
        <w:rPr>
          <w:rStyle w:val="a5"/>
        </w:rPr>
        <w:footnoteRef/>
      </w:r>
      <w:r>
        <w:rPr>
          <w:rtl/>
        </w:rPr>
        <w:t xml:space="preserve"> </w:t>
      </w:r>
      <w:r>
        <w:rPr>
          <w:rFonts w:hint="cs"/>
          <w:rtl/>
        </w:rPr>
        <w:t>מלכים-א ה', ה.</w:t>
      </w:r>
    </w:p>
  </w:footnote>
  <w:footnote w:id="5">
    <w:p w:rsidR="001918CA" w:rsidRDefault="001918CA">
      <w:pPr>
        <w:pStyle w:val="a3"/>
        <w:rPr>
          <w:rtl/>
        </w:rPr>
      </w:pPr>
      <w:r>
        <w:rPr>
          <w:rStyle w:val="a5"/>
        </w:rPr>
        <w:footnoteRef/>
      </w:r>
      <w:r>
        <w:rPr>
          <w:rtl/>
        </w:rPr>
        <w:t xml:space="preserve"> </w:t>
      </w:r>
      <w:r>
        <w:rPr>
          <w:rFonts w:hint="cs"/>
          <w:rtl/>
        </w:rPr>
        <w:t>ישעיהו ב', ו-ח.</w:t>
      </w:r>
    </w:p>
  </w:footnote>
  <w:footnote w:id="6">
    <w:p w:rsidR="001918CA" w:rsidRPr="00533B69" w:rsidRDefault="001918CA" w:rsidP="00942396">
      <w:pPr>
        <w:pStyle w:val="a3"/>
        <w:rPr>
          <w:rFonts w:ascii="Narkisim" w:hAnsi="Narkisim"/>
          <w:rtl/>
        </w:rPr>
      </w:pPr>
      <w:r w:rsidRPr="00533B69">
        <w:rPr>
          <w:rStyle w:val="a5"/>
        </w:rPr>
        <w:footnoteRef/>
      </w:r>
      <w:r w:rsidRPr="00533B69">
        <w:rPr>
          <w:rFonts w:ascii="Narkisim" w:hAnsi="Narkisim"/>
          <w:rtl/>
        </w:rPr>
        <w:t xml:space="preserve"> המעשה הזה של חזקיהו, אשר "גרר עצמות אביו על מיטה של חבלים" מופיע בתוספתא וממנה נכנס לכל דפוסי המשנה במסכת פסחים</w:t>
      </w:r>
      <w:r>
        <w:rPr>
          <w:rFonts w:ascii="Narkisim" w:hAnsi="Narkisim" w:hint="cs"/>
          <w:rtl/>
        </w:rPr>
        <w:t>,</w:t>
      </w:r>
      <w:r>
        <w:rPr>
          <w:rFonts w:ascii="Narkisim" w:hAnsi="Narkisim"/>
          <w:rtl/>
        </w:rPr>
        <w:t xml:space="preserve"> סוף פרק</w:t>
      </w:r>
      <w:r>
        <w:rPr>
          <w:rFonts w:ascii="Narkisim" w:hAnsi="Narkisim" w:hint="cs"/>
          <w:rtl/>
        </w:rPr>
        <w:t xml:space="preserve"> ד</w:t>
      </w:r>
      <w:r w:rsidRPr="00533B69">
        <w:rPr>
          <w:rFonts w:ascii="Narkisim" w:hAnsi="Narkisim"/>
          <w:rtl/>
        </w:rPr>
        <w:t xml:space="preserve"> (</w:t>
      </w:r>
      <w:r>
        <w:rPr>
          <w:rFonts w:ascii="Narkisim" w:hAnsi="Narkisim" w:hint="cs"/>
          <w:rtl/>
        </w:rPr>
        <w:t>ב</w:t>
      </w:r>
      <w:r w:rsidRPr="00533B69">
        <w:rPr>
          <w:rFonts w:ascii="Narkisim" w:hAnsi="Narkisim"/>
          <w:rtl/>
        </w:rPr>
        <w:t>בבלי</w:t>
      </w:r>
      <w:r>
        <w:rPr>
          <w:rFonts w:ascii="Narkisim" w:hAnsi="Narkisim" w:hint="cs"/>
          <w:rtl/>
        </w:rPr>
        <w:t>,</w:t>
      </w:r>
      <w:r w:rsidRPr="00533B69">
        <w:rPr>
          <w:rFonts w:ascii="Narkisim" w:hAnsi="Narkisim"/>
          <w:rtl/>
        </w:rPr>
        <w:t xml:space="preserve"> ברכות י</w:t>
      </w:r>
      <w:r>
        <w:rPr>
          <w:rFonts w:ascii="Narkisim" w:hAnsi="Narkisim" w:hint="cs"/>
          <w:rtl/>
        </w:rPr>
        <w:t xml:space="preserve"> ע"ב</w:t>
      </w:r>
      <w:r w:rsidRPr="00533B69">
        <w:rPr>
          <w:rFonts w:ascii="Narkisim" w:hAnsi="Narkisim"/>
          <w:rtl/>
        </w:rPr>
        <w:t>; פסחים נו</w:t>
      </w:r>
      <w:r>
        <w:rPr>
          <w:rFonts w:ascii="Narkisim" w:hAnsi="Narkisim" w:hint="cs"/>
          <w:rtl/>
        </w:rPr>
        <w:t xml:space="preserve"> ע"א</w:t>
      </w:r>
      <w:r w:rsidRPr="00533B69">
        <w:rPr>
          <w:rFonts w:ascii="Narkisim" w:hAnsi="Narkisim"/>
          <w:rtl/>
        </w:rPr>
        <w:t>)</w:t>
      </w:r>
      <w:r>
        <w:rPr>
          <w:rFonts w:ascii="Narkisim" w:hAnsi="Narkisim" w:hint="cs"/>
          <w:rtl/>
        </w:rPr>
        <w:t xml:space="preserve">, </w:t>
      </w:r>
      <w:r w:rsidRPr="00533B69">
        <w:rPr>
          <w:rFonts w:ascii="Narkisim" w:hAnsi="Narkisim"/>
          <w:rtl/>
        </w:rPr>
        <w:t>ראו י"נ אפשטיין, מבוא לנוסח המשנה, ירושלים תש"ח, עמ'</w:t>
      </w:r>
      <w:r>
        <w:rPr>
          <w:rFonts w:ascii="Narkisim" w:hAnsi="Narkisim" w:hint="cs"/>
          <w:rtl/>
        </w:rPr>
        <w:t xml:space="preserve"> 951-950. </w:t>
      </w:r>
      <w:r w:rsidRPr="00533B69">
        <w:rPr>
          <w:rFonts w:ascii="Narkisim" w:hAnsi="Narkisim"/>
          <w:rtl/>
        </w:rPr>
        <w:t xml:space="preserve">רש"י בפסחים ביאר את מעשה גרירת הגופה: "משום כפרה, ולא קברו בכבוד בדרגש ומטה נאה, ומפני קידוש השם, שיתגנה על רשעו ויִוָּסְרוּ הרשעים". </w:t>
      </w:r>
      <w:r>
        <w:rPr>
          <w:rFonts w:ascii="Narkisim" w:hAnsi="Narkisim"/>
          <w:rtl/>
        </w:rPr>
        <w:t>יש הרוצים לטעון ש</w:t>
      </w:r>
      <w:r w:rsidRPr="00533B69">
        <w:rPr>
          <w:rFonts w:ascii="Narkisim" w:hAnsi="Narkisim"/>
          <w:rtl/>
        </w:rPr>
        <w:t>ג</w:t>
      </w:r>
      <w:r>
        <w:rPr>
          <w:rFonts w:ascii="Narkisim" w:hAnsi="Narkisim" w:hint="cs"/>
          <w:rtl/>
        </w:rPr>
        <w:t>י</w:t>
      </w:r>
      <w:r w:rsidRPr="00533B69">
        <w:rPr>
          <w:rFonts w:ascii="Narkisim" w:hAnsi="Narkisim"/>
          <w:rtl/>
        </w:rPr>
        <w:t>רר עצמ</w:t>
      </w:r>
      <w:r>
        <w:rPr>
          <w:rFonts w:ascii="Narkisim" w:hAnsi="Narkisim"/>
          <w:rtl/>
        </w:rPr>
        <w:t xml:space="preserve">ות </w:t>
      </w:r>
      <w:r w:rsidRPr="00533B69">
        <w:rPr>
          <w:rFonts w:ascii="Narkisim" w:hAnsi="Narkisim"/>
          <w:rtl/>
        </w:rPr>
        <w:t xml:space="preserve">אביו מכוון ליום ליקוט העצמות שהיה נהוג בימי בית שני. על פי זה אפשר לבאר שאחז נקבר בקברות אבותיו, אבל עצמותיו נלקחו לקברי פשוטי העם. </w:t>
      </w:r>
    </w:p>
    <w:p w:rsidR="001918CA" w:rsidRPr="00533B69" w:rsidRDefault="001918CA" w:rsidP="00214CA2">
      <w:pPr>
        <w:pStyle w:val="a3"/>
        <w:rPr>
          <w:rFonts w:ascii="Narkisim" w:hAnsi="Narkisim"/>
          <w:rtl/>
        </w:rPr>
      </w:pPr>
    </w:p>
  </w:footnote>
  <w:footnote w:id="7">
    <w:p w:rsidR="001918CA" w:rsidRDefault="001918CA" w:rsidP="00100A93">
      <w:pPr>
        <w:pStyle w:val="a3"/>
        <w:rPr>
          <w:rtl/>
        </w:rPr>
      </w:pPr>
      <w:r>
        <w:rPr>
          <w:rStyle w:val="a5"/>
        </w:rPr>
        <w:footnoteRef/>
      </w:r>
      <w:r>
        <w:rPr>
          <w:rtl/>
        </w:rPr>
        <w:t xml:space="preserve"> </w:t>
      </w:r>
      <w:r>
        <w:rPr>
          <w:rFonts w:hint="cs"/>
          <w:rtl/>
        </w:rPr>
        <w:t>מלכים-ב ט"ז, יז-יח.</w:t>
      </w:r>
    </w:p>
  </w:footnote>
  <w:footnote w:id="8">
    <w:p w:rsidR="001918CA" w:rsidRDefault="001918CA">
      <w:pPr>
        <w:pStyle w:val="a3"/>
      </w:pPr>
      <w:r>
        <w:rPr>
          <w:rStyle w:val="a5"/>
        </w:rPr>
        <w:footnoteRef/>
      </w:r>
      <w:r>
        <w:rPr>
          <w:rtl/>
        </w:rPr>
        <w:t xml:space="preserve"> </w:t>
      </w:r>
      <w:r>
        <w:rPr>
          <w:rFonts w:hint="cs"/>
          <w:rtl/>
        </w:rPr>
        <w:t>שם, י-ט"ז.</w:t>
      </w:r>
    </w:p>
  </w:footnote>
  <w:footnote w:id="9">
    <w:p w:rsidR="001918CA" w:rsidRDefault="001918CA">
      <w:pPr>
        <w:pStyle w:val="a3"/>
        <w:rPr>
          <w:rtl/>
        </w:rPr>
      </w:pPr>
      <w:r>
        <w:rPr>
          <w:rStyle w:val="a5"/>
        </w:rPr>
        <w:footnoteRef/>
      </w:r>
      <w:r>
        <w:rPr>
          <w:rtl/>
        </w:rPr>
        <w:t xml:space="preserve"> </w:t>
      </w:r>
      <w:r>
        <w:rPr>
          <w:rFonts w:hint="cs"/>
          <w:rtl/>
        </w:rPr>
        <w:t>יחזקאל ח', יב.</w:t>
      </w:r>
    </w:p>
  </w:footnote>
  <w:footnote w:id="10">
    <w:p w:rsidR="001918CA" w:rsidRPr="00533B69" w:rsidRDefault="001918CA" w:rsidP="00214CA2">
      <w:pPr>
        <w:pStyle w:val="a3"/>
        <w:rPr>
          <w:rFonts w:ascii="Narkisim" w:hAnsi="Narkisim"/>
          <w:rtl/>
        </w:rPr>
      </w:pPr>
      <w:r w:rsidRPr="00533B69">
        <w:rPr>
          <w:rStyle w:val="a5"/>
        </w:rPr>
        <w:footnoteRef/>
      </w:r>
      <w:r w:rsidRPr="00533B69">
        <w:rPr>
          <w:rFonts w:ascii="Narkisim" w:hAnsi="Narkisim"/>
          <w:rtl/>
        </w:rPr>
        <w:t xml:space="preserve"> ראו א' דמסקי, מדריך במקורות חיצוניים לתולדות ישראל בימי המקרא, תשמ"ב, עמ' 46.</w:t>
      </w:r>
    </w:p>
  </w:footnote>
  <w:footnote w:id="11">
    <w:p w:rsidR="001918CA" w:rsidRPr="00533B69" w:rsidRDefault="001918CA" w:rsidP="00214CA2">
      <w:pPr>
        <w:pStyle w:val="a3"/>
        <w:rPr>
          <w:rFonts w:ascii="Narkisim" w:hAnsi="Narkisim"/>
        </w:rPr>
      </w:pPr>
      <w:r w:rsidRPr="00533B69">
        <w:rPr>
          <w:rStyle w:val="a5"/>
        </w:rPr>
        <w:footnoteRef/>
      </w:r>
      <w:r w:rsidRPr="00533B69">
        <w:rPr>
          <w:rFonts w:ascii="Narkisim" w:hAnsi="Narkisim"/>
          <w:rtl/>
        </w:rPr>
        <w:t xml:space="preserve"> ראו "אחזיהו בן אחאב" (מלכים-א כ"ב, נב); "אחזיהו בן יהורם מלך יהודה" (מלכים-ב ח', כה); "יהואחז בן יהוא על ישראל" (מלכים-ב י"ג, א).</w:t>
      </w:r>
    </w:p>
  </w:footnote>
  <w:footnote w:id="12">
    <w:p w:rsidR="001918CA" w:rsidRPr="00533B69" w:rsidRDefault="001918CA" w:rsidP="00214CA2">
      <w:pPr>
        <w:pStyle w:val="a3"/>
        <w:rPr>
          <w:rFonts w:ascii="Narkisim" w:hAnsi="Narkisim"/>
        </w:rPr>
      </w:pPr>
      <w:r w:rsidRPr="00533B69">
        <w:rPr>
          <w:rStyle w:val="a5"/>
        </w:rPr>
        <w:footnoteRef/>
      </w:r>
      <w:r w:rsidRPr="00533B69">
        <w:rPr>
          <w:rFonts w:ascii="Narkisim" w:hAnsi="Narkisim"/>
          <w:rtl/>
        </w:rPr>
        <w:t xml:space="preserve"> בהמשך, נבאר את התיאור בדברי-הימים כמכיל שני אירועים שונים, ובהפרש זמן – הראשון הוא טיהור המקדש מיד עם ראשית מלכות חזקיהו, והשני הוא הפסח יחד עם שבטי הצפון, שנחגג בעת המלכתו השנייה של חזקיהו, אחרי חורבן שומרון.</w:t>
      </w:r>
    </w:p>
  </w:footnote>
  <w:footnote w:id="13">
    <w:p w:rsidR="001918CA" w:rsidRPr="00533B69" w:rsidRDefault="001918CA" w:rsidP="00214CA2">
      <w:pPr>
        <w:pStyle w:val="a3"/>
        <w:rPr>
          <w:rFonts w:ascii="Narkisim" w:hAnsi="Narkisim"/>
        </w:rPr>
      </w:pPr>
      <w:r w:rsidRPr="00533B69">
        <w:rPr>
          <w:rStyle w:val="a5"/>
        </w:rPr>
        <w:footnoteRef/>
      </w:r>
      <w:r w:rsidRPr="00533B69">
        <w:rPr>
          <w:rFonts w:ascii="Narkisim" w:hAnsi="Narkisim"/>
          <w:rtl/>
        </w:rPr>
        <w:t xml:space="preserve"> לפי דעתי, ההבטה אל נחש הנחושת הכריחה את הנשוכ</w:t>
      </w:r>
      <w:r>
        <w:rPr>
          <w:rFonts w:ascii="Narkisim" w:hAnsi="Narkisim"/>
          <w:rtl/>
        </w:rPr>
        <w:t xml:space="preserve">ים לקפוא במקומם ולא לזוז, וזה </w:t>
      </w:r>
      <w:r>
        <w:rPr>
          <w:rFonts w:ascii="Narkisim" w:hAnsi="Narkisim" w:hint="cs"/>
          <w:rtl/>
        </w:rPr>
        <w:t>הדבר</w:t>
      </w:r>
      <w:r w:rsidRPr="00533B69">
        <w:rPr>
          <w:rFonts w:ascii="Narkisim" w:hAnsi="Narkisim"/>
          <w:rtl/>
        </w:rPr>
        <w:t xml:space="preserve"> שהציל אותם – כידוע, תנועות הגוף שהוכש מאיצות את התפשטות הארס בדם – כיוון שהיו נשוכים רבים, ובמקומות שונים במחנה, הדרך היחידה לעצור את ההתרוצצות (הטבעית, מכאב ומפחד) של הנשוכים, הייתה ההבטה הקפואה אל "נחש הנחֹשת". אולם, בימי אחז, ואולי עוד לפני כן, הפכו גם הנחש לצלמית, שסגדו לה, וקראו לה "נחשתן" (מלכים-ב י"ח, ד).</w:t>
      </w:r>
    </w:p>
  </w:footnote>
  <w:footnote w:id="14">
    <w:p w:rsidR="001918CA" w:rsidRPr="00533B69" w:rsidRDefault="001918CA" w:rsidP="00B33F5A">
      <w:pPr>
        <w:pStyle w:val="a3"/>
        <w:rPr>
          <w:rFonts w:ascii="Narkisim" w:hAnsi="Narkisim"/>
          <w:rtl/>
        </w:rPr>
      </w:pPr>
      <w:r w:rsidRPr="00533B69">
        <w:rPr>
          <w:rStyle w:val="a5"/>
        </w:rPr>
        <w:footnoteRef/>
      </w:r>
      <w:r w:rsidRPr="00533B69">
        <w:rPr>
          <w:rStyle w:val="a5"/>
          <w:rtl/>
        </w:rPr>
        <w:t xml:space="preserve"> </w:t>
      </w:r>
      <w:r w:rsidRPr="00533B69">
        <w:rPr>
          <w:rFonts w:ascii="Narkisim" w:hAnsi="Narkisim"/>
          <w:rtl/>
        </w:rPr>
        <w:t xml:space="preserve">חז"ל תמהו על כך שבמשך כל תקופת המלכים לא פגעו בטס הזה אף אחד ממלכי יהודה הצדיקים. וכי חזקיהו צדיק מכולם? תשובת הגמרא היא ש"בקעה הניחו לו להתגדר בה" (בבלי חולין דף ו ע"א).  הרד"ק בפירושו מעדיף תיאור רציונלי מאד: "והיה מונח מימות משה זה הנחש לזכרון הנס כמו צנצנת המן, ואסא ויהושפט שלא ביערוהו כאשר ביערו שאר עבודות אלילים, מפני שלא מצאו כשמלכו שהיו עובדין ומקטרים לזה הנחש, והיו מניחים אותו לזכרון </w:t>
      </w:r>
      <w:r>
        <w:rPr>
          <w:rFonts w:ascii="Narkisim" w:hAnsi="Narkisim"/>
          <w:rtl/>
        </w:rPr>
        <w:t>הנס".</w:t>
      </w:r>
      <w:r>
        <w:rPr>
          <w:rFonts w:ascii="Narkisim" w:hAnsi="Narkisim" w:hint="cs"/>
          <w:rtl/>
        </w:rPr>
        <w:t xml:space="preserve"> לדבריו, </w:t>
      </w:r>
      <w:r w:rsidRPr="00533B69">
        <w:rPr>
          <w:rFonts w:ascii="Narkisim" w:hAnsi="Narkisim"/>
          <w:rtl/>
        </w:rPr>
        <w:t xml:space="preserve">רק בימי אחז הפכו את הטס הזה לפולחן אלילי.  </w:t>
      </w:r>
    </w:p>
  </w:footnote>
  <w:footnote w:id="15">
    <w:p w:rsidR="001918CA" w:rsidRPr="00533B69" w:rsidRDefault="001918CA" w:rsidP="00B33F5A">
      <w:pPr>
        <w:pStyle w:val="a3"/>
        <w:rPr>
          <w:rFonts w:ascii="Narkisim" w:hAnsi="Narkisim"/>
        </w:rPr>
      </w:pPr>
      <w:r w:rsidRPr="00533B69">
        <w:rPr>
          <w:rStyle w:val="a5"/>
        </w:rPr>
        <w:footnoteRef/>
      </w:r>
      <w:r w:rsidRPr="00533B69">
        <w:rPr>
          <w:rFonts w:ascii="Narkisim" w:hAnsi="Narkisim"/>
          <w:rtl/>
        </w:rPr>
        <w:t xml:space="preserve"> בניגוד לדעה הרווחת במחקר המקרא, בספר דברים פרק י"ב יש כמה אפשרויות של "המקום אשר יבחר ה'... מכל שבטיכם", או "באחד שבטיך", "לשום את שמו שם" או "לשכן שמו שם", או רק "אשר יבחר ה' א-להיך בו", והדברים הולמים את תקופת ההתנחלות והשופטים עד למלוכה, כאשר המרכז עוד נדד והתחלף. ירושלם לא נזכרת כלל בספר דברים, והיא אחת האפשרויות של "המקום" הנבחר – "מכל שבטיכם" – </w:t>
      </w:r>
      <w:r>
        <w:rPr>
          <w:rFonts w:ascii="Narkisim" w:hAnsi="Narkisim"/>
          <w:rtl/>
        </w:rPr>
        <w:t>וכך פירש שם רש"י (דברים י"ב, ט</w:t>
      </w:r>
      <w:r>
        <w:rPr>
          <w:rFonts w:ascii="Narkisim" w:hAnsi="Narkisim" w:hint="cs"/>
          <w:rtl/>
        </w:rPr>
        <w:t>;</w:t>
      </w:r>
      <w:r w:rsidRPr="00533B69">
        <w:rPr>
          <w:rFonts w:ascii="Narkisim" w:hAnsi="Narkisim"/>
          <w:rtl/>
        </w:rPr>
        <w:t xml:space="preserve">יג), בעקבות חז"ל (זבחים קיט).  </w:t>
      </w:r>
    </w:p>
  </w:footnote>
  <w:footnote w:id="16">
    <w:p w:rsidR="001918CA" w:rsidRPr="00533B69" w:rsidRDefault="001918CA" w:rsidP="00CB4C85">
      <w:pPr>
        <w:pStyle w:val="a3"/>
        <w:rPr>
          <w:rFonts w:ascii="Narkisim" w:hAnsi="Narkisim"/>
          <w:rtl/>
        </w:rPr>
      </w:pPr>
      <w:r w:rsidRPr="00533B69">
        <w:rPr>
          <w:rStyle w:val="a5"/>
        </w:rPr>
        <w:footnoteRef/>
      </w:r>
      <w:r w:rsidRPr="00533B69">
        <w:rPr>
          <w:rFonts w:ascii="Narkisim" w:hAnsi="Narkisim"/>
          <w:rtl/>
        </w:rPr>
        <w:t xml:space="preserve"> בשער לכיש נמצא מזבח קרניים קטן,</w:t>
      </w:r>
      <w:r>
        <w:rPr>
          <w:rFonts w:ascii="Narkisim" w:hAnsi="Narkisim"/>
          <w:rtl/>
        </w:rPr>
        <w:t xml:space="preserve"> שקרנותיו נגדעו בימי חזקיה</w:t>
      </w:r>
      <w:r>
        <w:rPr>
          <w:rFonts w:ascii="Narkisim" w:hAnsi="Narkisim" w:hint="cs"/>
          <w:rtl/>
        </w:rPr>
        <w:t>ו, תמונה מצורפת בנספח</w:t>
      </w:r>
      <w:r w:rsidRPr="00533B69">
        <w:rPr>
          <w:rFonts w:ascii="Narkisim" w:hAnsi="Narkisim"/>
          <w:rtl/>
        </w:rPr>
        <w:t xml:space="preserve"> </w:t>
      </w:r>
      <w:r>
        <w:rPr>
          <w:rFonts w:ascii="Narkisim" w:hAnsi="Narkisim" w:hint="cs"/>
          <w:rtl/>
        </w:rPr>
        <w:t>למטה;</w:t>
      </w:r>
      <w:r w:rsidRPr="00533B69">
        <w:rPr>
          <w:rFonts w:ascii="Narkisim" w:hAnsi="Narkisim"/>
          <w:rtl/>
        </w:rPr>
        <w:t xml:space="preserve"> במצודת תל שבע (מצפון לבאר שבע) נמצא מזבח קרניים מפואר, מסותת גזית (בניגוד לחוק התורה, שמות כ', כא), שפורק ונגנז בתוך בית מחסנים מימי חזקיהו – ראו האנציקלופדיה החדשה לחפירות (א' שטרן עורך), ירושלים 1992, כרך 1 עמ' 140</w:t>
      </w:r>
      <w:r>
        <w:rPr>
          <w:rFonts w:ascii="Narkisim" w:hAnsi="Narkisim" w:hint="cs"/>
          <w:rtl/>
        </w:rPr>
        <w:t>, וראו תמונה מצורפת למטה</w:t>
      </w:r>
      <w:r w:rsidRPr="00533B69">
        <w:rPr>
          <w:rFonts w:ascii="Narkisim" w:hAnsi="Narkisim"/>
          <w:rtl/>
        </w:rPr>
        <w:t>; על ממצא דומה של מזבח (במידות המזבח שבתורה, שמות כ"ז, א), שנגנז בתוך רצפה בתל ערד, ראו ז' הרצוג, 'תל המצודות בערד' (בתוך הספר ערד, תל-אביב 1997, פרק 5 – 'המקדש בערד ומקבילותיו', עמ' 209-182); וראו על כך דברי פרופ' יהודה אליצור, דברי הקונגרס העולמי ה-12 למדעי היהדות, תשנ"ז  א, ירושלים תשנ"ט</w:t>
      </w:r>
      <w:r>
        <w:rPr>
          <w:rFonts w:ascii="Narkisim" w:hAnsi="Narkisim" w:hint="cs"/>
          <w:rtl/>
        </w:rPr>
        <w:t>, וכן ראו תמונה מצורפת למטה</w:t>
      </w:r>
      <w:r w:rsidRPr="00533B69">
        <w:rPr>
          <w:rFonts w:ascii="Narkisim" w:hAnsi="Narkisim"/>
          <w:rtl/>
        </w:rPr>
        <w:t xml:space="preserve">. </w:t>
      </w:r>
    </w:p>
  </w:footnote>
  <w:footnote w:id="17">
    <w:p w:rsidR="001918CA" w:rsidRPr="00533B69" w:rsidRDefault="001918CA" w:rsidP="00214CA2">
      <w:pPr>
        <w:pStyle w:val="a3"/>
        <w:rPr>
          <w:rFonts w:ascii="Narkisim" w:hAnsi="Narkisim"/>
          <w:rtl/>
        </w:rPr>
      </w:pPr>
      <w:r w:rsidRPr="00533B69">
        <w:rPr>
          <w:rStyle w:val="a5"/>
        </w:rPr>
        <w:footnoteRef/>
      </w:r>
      <w:r w:rsidRPr="00533B69">
        <w:rPr>
          <w:rFonts w:ascii="Narkisim" w:hAnsi="Narkisim"/>
          <w:rtl/>
        </w:rPr>
        <w:t xml:space="preserve"> אם מבטלים בבמת ציבור את ההקרבה במזבחות, מה שנותר שם יכול להיות בית כנסת, ולפי דעתי, בית הכנסת נולד באמת מהפשרה בין חוקי התורה, שאסרו הקרבה "בכל מקום אשר תראה" (דברים י"ב, יג), לבין הצורך הטבעי בעבודת ה' בכל מקום בו חיים עובדי ה'.</w:t>
      </w:r>
    </w:p>
  </w:footnote>
  <w:footnote w:id="18">
    <w:p w:rsidR="001918CA" w:rsidRDefault="001918CA">
      <w:pPr>
        <w:pStyle w:val="a3"/>
      </w:pPr>
      <w:r>
        <w:rPr>
          <w:rStyle w:val="a5"/>
        </w:rPr>
        <w:footnoteRef/>
      </w:r>
      <w:r>
        <w:rPr>
          <w:rtl/>
        </w:rPr>
        <w:t xml:space="preserve"> </w:t>
      </w:r>
      <w:r>
        <w:rPr>
          <w:rFonts w:hint="cs"/>
          <w:rtl/>
        </w:rPr>
        <w:t>דברי-הימים-ב כ"ו, ו.</w:t>
      </w:r>
    </w:p>
  </w:footnote>
  <w:footnote w:id="19">
    <w:p w:rsidR="001918CA" w:rsidRDefault="001918CA" w:rsidP="00386BE5">
      <w:pPr>
        <w:pStyle w:val="a3"/>
      </w:pPr>
      <w:r>
        <w:rPr>
          <w:rStyle w:val="a5"/>
        </w:rPr>
        <w:footnoteRef/>
      </w:r>
      <w:r>
        <w:rPr>
          <w:rtl/>
        </w:rPr>
        <w:t xml:space="preserve"> </w:t>
      </w:r>
      <w:r>
        <w:rPr>
          <w:rFonts w:hint="cs"/>
          <w:rtl/>
        </w:rPr>
        <w:t>שם כ"ח, יח-יט.</w:t>
      </w:r>
    </w:p>
  </w:footnote>
  <w:footnote w:id="20">
    <w:p w:rsidR="001918CA" w:rsidRDefault="001918CA">
      <w:pPr>
        <w:pStyle w:val="a3"/>
      </w:pPr>
      <w:r>
        <w:rPr>
          <w:rStyle w:val="a5"/>
        </w:rPr>
        <w:footnoteRef/>
      </w:r>
      <w:r>
        <w:rPr>
          <w:rtl/>
        </w:rPr>
        <w:t xml:space="preserve"> </w:t>
      </w:r>
      <w:r w:rsidRPr="007C72C1">
        <w:rPr>
          <w:rFonts w:hint="cs"/>
          <w:rtl/>
        </w:rPr>
        <w:t>מלכים</w:t>
      </w:r>
      <w:r>
        <w:rPr>
          <w:rFonts w:hint="cs"/>
          <w:rtl/>
        </w:rPr>
        <w:t>-</w:t>
      </w:r>
      <w:r w:rsidRPr="007C72C1">
        <w:rPr>
          <w:rFonts w:hint="cs"/>
          <w:rtl/>
        </w:rPr>
        <w:t>ב י</w:t>
      </w:r>
      <w:r>
        <w:rPr>
          <w:rFonts w:hint="cs"/>
          <w:rtl/>
        </w:rPr>
        <w:t>"ח, ח.</w:t>
      </w:r>
    </w:p>
  </w:footnote>
  <w:footnote w:id="21">
    <w:p w:rsidR="001918CA" w:rsidRPr="00533B69" w:rsidRDefault="001918CA" w:rsidP="00214CA2">
      <w:pPr>
        <w:pStyle w:val="a3"/>
        <w:rPr>
          <w:rFonts w:ascii="Narkisim" w:hAnsi="Narkisim"/>
          <w:rtl/>
        </w:rPr>
      </w:pPr>
      <w:r w:rsidRPr="00533B69">
        <w:rPr>
          <w:rStyle w:val="a5"/>
        </w:rPr>
        <w:footnoteRef/>
      </w:r>
      <w:r w:rsidRPr="00533B69">
        <w:rPr>
          <w:rFonts w:ascii="Narkisim" w:hAnsi="Narkisim"/>
          <w:rtl/>
        </w:rPr>
        <w:t xml:space="preserve"> רש"י וכן רד"ק סברו שאין קשר בין מותו של אחז לשמחת הפלשתים. זו החלה לאחר מות עוזיהו, וכעת, עם מות אחז, היא רק גאתה למראה השפלתה של יהודה.</w:t>
      </w:r>
      <w:r>
        <w:rPr>
          <w:rFonts w:ascii="Narkisim" w:hAnsi="Narkisim" w:hint="cs"/>
          <w:rtl/>
        </w:rPr>
        <w:t xml:space="preserve"> </w:t>
      </w:r>
      <w:r w:rsidRPr="00533B69">
        <w:rPr>
          <w:rFonts w:ascii="Narkisim" w:hAnsi="Narkisim"/>
          <w:rtl/>
        </w:rPr>
        <w:t>יש השערה שהיו קרבות נוספים בין פלשתים ליהודה ובהם אחז המלך הכביד עולו עליהם</w:t>
      </w:r>
      <w:r>
        <w:rPr>
          <w:rFonts w:ascii="Narkisim" w:hAnsi="Narkisim" w:hint="cs"/>
          <w:rtl/>
        </w:rPr>
        <w:t>,</w:t>
      </w:r>
      <w:r w:rsidRPr="00533B69">
        <w:rPr>
          <w:rFonts w:ascii="Narkisim" w:hAnsi="Narkisim"/>
          <w:rtl/>
        </w:rPr>
        <w:t xml:space="preserve"> ורק הכתוב לא סיפר על כך (פירוש דעת מקרא על אתר). אולם קשה מאוד לקבל השערה כזו, בשל השליטה האשורית המוחלטת גם בפלשת וגם ביהודה בימי אחז. </w:t>
      </w:r>
    </w:p>
  </w:footnote>
  <w:footnote w:id="22">
    <w:p w:rsidR="001918CA" w:rsidRPr="00533B69" w:rsidRDefault="001918CA" w:rsidP="00214CA2">
      <w:pPr>
        <w:pStyle w:val="a3"/>
        <w:rPr>
          <w:rFonts w:ascii="Narkisim" w:hAnsi="Narkisim" w:hint="cs"/>
          <w:rtl/>
        </w:rPr>
      </w:pPr>
      <w:r w:rsidRPr="00533B69">
        <w:rPr>
          <w:rStyle w:val="a5"/>
        </w:rPr>
        <w:footnoteRef/>
      </w:r>
      <w:r w:rsidRPr="00533B69">
        <w:rPr>
          <w:rFonts w:ascii="Narkisim" w:hAnsi="Narkisim"/>
          <w:rtl/>
        </w:rPr>
        <w:t xml:space="preserve"> פירוש עולם התנ"ך.  </w:t>
      </w:r>
    </w:p>
  </w:footnote>
  <w:footnote w:id="23">
    <w:p w:rsidR="001918CA" w:rsidRPr="00533B69" w:rsidRDefault="001918CA" w:rsidP="007E69BB">
      <w:pPr>
        <w:pStyle w:val="a3"/>
        <w:tabs>
          <w:tab w:val="center" w:pos="4153"/>
        </w:tabs>
        <w:rPr>
          <w:rFonts w:ascii="Narkisim" w:hAnsi="Narkisim"/>
          <w:rtl/>
        </w:rPr>
      </w:pPr>
      <w:r w:rsidRPr="00533B69">
        <w:rPr>
          <w:rStyle w:val="a5"/>
        </w:rPr>
        <w:footnoteRef/>
      </w:r>
      <w:r w:rsidRPr="00533B69">
        <w:rPr>
          <w:rFonts w:ascii="Narkisim" w:hAnsi="Narkisim"/>
          <w:rtl/>
        </w:rPr>
        <w:t xml:space="preserve"> לפירוש אחר, המייחס את הכינויים "נחש" ו"צפע" לעוזי</w:t>
      </w:r>
      <w:r>
        <w:rPr>
          <w:rFonts w:ascii="Narkisim" w:hAnsi="Narkisim" w:hint="cs"/>
          <w:rtl/>
        </w:rPr>
        <w:t>ה</w:t>
      </w:r>
      <w:r w:rsidRPr="00533B69">
        <w:rPr>
          <w:rFonts w:ascii="Narkisim" w:hAnsi="Narkisim"/>
          <w:rtl/>
        </w:rPr>
        <w:t>ו ולחזקיהו, ראו י' עופר, "משֹרש נחש יצא צפע", מגדים, א (ניסן תשמ"ו</w:t>
      </w:r>
      <w:r>
        <w:rPr>
          <w:rFonts w:ascii="Narkisim" w:hAnsi="Narkisim"/>
          <w:rtl/>
        </w:rPr>
        <w:t>), עמ</w:t>
      </w:r>
      <w:r>
        <w:rPr>
          <w:rFonts w:ascii="Narkisim" w:hAnsi="Narkisim" w:hint="cs"/>
          <w:rtl/>
        </w:rPr>
        <w:t>' 60-56.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8CA" w:rsidRDefault="001918CA">
    <w:pPr>
      <w:pStyle w:val="a6"/>
      <w:tabs>
        <w:tab w:val="clear" w:pos="4153"/>
        <w:tab w:val="clear" w:pos="8306"/>
        <w:tab w:val="center" w:pos="4818"/>
        <w:tab w:val="right" w:pos="8220"/>
      </w:tabs>
      <w:spacing w:after="0" w:line="240" w:lineRule="auto"/>
      <w:jc w:val="center"/>
      <w:rPr>
        <w:b/>
        <w:bCs/>
        <w:sz w:val="21"/>
        <w:rtl/>
      </w:rPr>
    </w:pPr>
    <w:r>
      <w:rPr>
        <w:b/>
        <w:bCs/>
        <w:sz w:val="21"/>
        <w:rtl/>
      </w:rPr>
      <w:t xml:space="preserve">- </w:t>
    </w:r>
    <w:r>
      <w:rPr>
        <w:b/>
        <w:bCs/>
        <w:sz w:val="21"/>
        <w:rtl/>
      </w:rPr>
      <w:fldChar w:fldCharType="begin"/>
    </w:r>
    <w:r>
      <w:rPr>
        <w:b/>
        <w:bCs/>
        <w:sz w:val="21"/>
        <w:rtl/>
      </w:rPr>
      <w:instrText xml:space="preserve"> </w:instrText>
    </w:r>
    <w:r>
      <w:rPr>
        <w:b/>
        <w:bCs/>
      </w:rPr>
      <w:instrText>PAGE</w:instrText>
    </w:r>
    <w:r>
      <w:rPr>
        <w:b/>
        <w:bCs/>
        <w:sz w:val="21"/>
        <w:rtl/>
      </w:rPr>
      <w:instrText xml:space="preserve"> </w:instrText>
    </w:r>
    <w:r>
      <w:rPr>
        <w:b/>
        <w:bCs/>
        <w:sz w:val="21"/>
        <w:rtl/>
      </w:rPr>
      <w:fldChar w:fldCharType="separate"/>
    </w:r>
    <w:r w:rsidR="00B72A21">
      <w:rPr>
        <w:b/>
        <w:bCs/>
        <w:noProof/>
        <w:sz w:val="21"/>
        <w:rtl/>
      </w:rPr>
      <w:t>6</w:t>
    </w:r>
    <w:r>
      <w:rPr>
        <w:b/>
        <w:bCs/>
        <w:sz w:val="21"/>
        <w:rtl/>
      </w:rPr>
      <w:fldChar w:fldCharType="end"/>
    </w:r>
    <w:r>
      <w:rPr>
        <w:b/>
        <w:bCs/>
        <w:sz w:val="21"/>
        <w:rtl/>
      </w:rPr>
      <w:t xml:space="preserve"> -</w:t>
    </w:r>
  </w:p>
  <w:p w:rsidR="001918CA" w:rsidRDefault="001918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Ind w:w="108" w:type="dxa"/>
      <w:tblBorders>
        <w:bottom w:val="double" w:sz="4" w:space="0" w:color="auto"/>
      </w:tblBorders>
      <w:tblLayout w:type="fixed"/>
      <w:tblLook w:val="0000" w:firstRow="0" w:lastRow="0" w:firstColumn="0" w:lastColumn="0" w:noHBand="0" w:noVBand="0"/>
    </w:tblPr>
    <w:tblGrid>
      <w:gridCol w:w="4927"/>
      <w:gridCol w:w="4927"/>
    </w:tblGrid>
    <w:tr w:rsidR="001918CA">
      <w:tc>
        <w:tcPr>
          <w:tcW w:w="4927" w:type="dxa"/>
          <w:tcBorders>
            <w:top w:val="nil"/>
            <w:left w:val="nil"/>
            <w:bottom w:val="double" w:sz="4" w:space="0" w:color="auto"/>
            <w:right w:val="nil"/>
          </w:tcBorders>
        </w:tcPr>
        <w:p w:rsidR="001918CA" w:rsidRDefault="001918CA">
          <w:pPr>
            <w:pStyle w:val="a6"/>
            <w:tabs>
              <w:tab w:val="clear" w:pos="4153"/>
              <w:tab w:val="clear" w:pos="8306"/>
              <w:tab w:val="center" w:pos="4818"/>
              <w:tab w:val="right" w:pos="8220"/>
            </w:tabs>
            <w:spacing w:after="0"/>
            <w:rPr>
              <w:sz w:val="21"/>
              <w:rtl/>
            </w:rPr>
          </w:pPr>
          <w:r>
            <w:rPr>
              <w:sz w:val="21"/>
              <w:rtl/>
            </w:rPr>
            <w:t>בית המדרש הוירטואלי (</w:t>
          </w:r>
          <w:r>
            <w:t>V.B.M</w:t>
          </w:r>
          <w:r>
            <w:rPr>
              <w:sz w:val="21"/>
              <w:rtl/>
            </w:rPr>
            <w:t xml:space="preserve">) </w:t>
          </w:r>
          <w:r>
            <w:rPr>
              <w:rFonts w:hint="cs"/>
              <w:sz w:val="21"/>
              <w:rtl/>
            </w:rPr>
            <w:t>ע"ש ישראל קושיצקי</w:t>
          </w:r>
        </w:p>
        <w:p w:rsidR="001918CA" w:rsidRDefault="001918CA">
          <w:pPr>
            <w:pStyle w:val="a6"/>
            <w:tabs>
              <w:tab w:val="clear" w:pos="4153"/>
              <w:tab w:val="clear" w:pos="8306"/>
              <w:tab w:val="center" w:pos="4818"/>
              <w:tab w:val="right" w:pos="8220"/>
            </w:tabs>
            <w:spacing w:after="0"/>
            <w:rPr>
              <w:sz w:val="21"/>
              <w:rtl/>
            </w:rPr>
          </w:pPr>
          <w:r>
            <w:rPr>
              <w:sz w:val="21"/>
              <w:rtl/>
            </w:rPr>
            <w:t>שליד ישיבת הר עציון</w:t>
          </w:r>
        </w:p>
        <w:p w:rsidR="001918CA" w:rsidRDefault="001918CA">
          <w:pPr>
            <w:pStyle w:val="a6"/>
            <w:tabs>
              <w:tab w:val="clear" w:pos="4153"/>
              <w:tab w:val="clear" w:pos="8306"/>
              <w:tab w:val="center" w:pos="4818"/>
              <w:tab w:val="right" w:pos="8220"/>
            </w:tabs>
            <w:spacing w:after="0"/>
            <w:rPr>
              <w:sz w:val="21"/>
            </w:rPr>
          </w:pPr>
          <w:r>
            <w:rPr>
              <w:rFonts w:hint="cs"/>
              <w:sz w:val="21"/>
              <w:rtl/>
            </w:rPr>
            <w:t>נביאים מול מעצמות מאת הרב יואל בן-נון</w:t>
          </w:r>
        </w:p>
      </w:tc>
      <w:tc>
        <w:tcPr>
          <w:tcW w:w="4927" w:type="dxa"/>
          <w:tcBorders>
            <w:top w:val="nil"/>
            <w:left w:val="nil"/>
            <w:bottom w:val="double" w:sz="4" w:space="0" w:color="auto"/>
            <w:right w:val="nil"/>
          </w:tcBorders>
          <w:vAlign w:val="center"/>
        </w:tcPr>
        <w:p w:rsidR="001918CA" w:rsidRDefault="001918CA">
          <w:pPr>
            <w:pStyle w:val="a6"/>
            <w:tabs>
              <w:tab w:val="clear" w:pos="4153"/>
              <w:tab w:val="clear" w:pos="8306"/>
              <w:tab w:val="right" w:pos="8220"/>
            </w:tabs>
            <w:bidi w:val="0"/>
            <w:spacing w:after="0" w:line="240" w:lineRule="auto"/>
            <w:jc w:val="left"/>
            <w:rPr>
              <w:sz w:val="28"/>
            </w:rPr>
          </w:pPr>
          <w:r>
            <w:rPr>
              <w:b/>
              <w:bCs/>
              <w:sz w:val="28"/>
            </w:rPr>
            <w:t>www.etzion.org.il/vbm</w:t>
          </w:r>
        </w:p>
      </w:tc>
    </w:tr>
  </w:tbl>
  <w:p w:rsidR="001918CA" w:rsidRDefault="001918CA">
    <w:pPr>
      <w:pStyle w:val="a6"/>
      <w:rPr>
        <w:sz w:val="21"/>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442D9"/>
    <w:multiLevelType w:val="hybridMultilevel"/>
    <w:tmpl w:val="A79ECB84"/>
    <w:lvl w:ilvl="0" w:tplc="1A78CDC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350F9"/>
    <w:multiLevelType w:val="multilevel"/>
    <w:tmpl w:val="430C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F417F"/>
    <w:multiLevelType w:val="multilevel"/>
    <w:tmpl w:val="E3C6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C40DFB"/>
    <w:multiLevelType w:val="multilevel"/>
    <w:tmpl w:val="24E2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87673"/>
    <w:multiLevelType w:val="hybridMultilevel"/>
    <w:tmpl w:val="4FACD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6523C"/>
    <w:multiLevelType w:val="hybridMultilevel"/>
    <w:tmpl w:val="C0EEE6F0"/>
    <w:lvl w:ilvl="0" w:tplc="989AEF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E3C80"/>
    <w:multiLevelType w:val="hybridMultilevel"/>
    <w:tmpl w:val="ABCE9B7C"/>
    <w:lvl w:ilvl="0" w:tplc="66FEAC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6D12BE"/>
    <w:multiLevelType w:val="multilevel"/>
    <w:tmpl w:val="A8903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C35F6"/>
    <w:multiLevelType w:val="multilevel"/>
    <w:tmpl w:val="DA78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44B24"/>
    <w:multiLevelType w:val="hybridMultilevel"/>
    <w:tmpl w:val="A61888E2"/>
    <w:lvl w:ilvl="0" w:tplc="E71CB7B8">
      <w:start w:val="1"/>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441B05D0"/>
    <w:multiLevelType w:val="hybridMultilevel"/>
    <w:tmpl w:val="58AE961A"/>
    <w:lvl w:ilvl="0" w:tplc="A886A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E54B94"/>
    <w:multiLevelType w:val="hybridMultilevel"/>
    <w:tmpl w:val="4962BE40"/>
    <w:lvl w:ilvl="0" w:tplc="A45039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B0031E"/>
    <w:multiLevelType w:val="hybridMultilevel"/>
    <w:tmpl w:val="981C0DF2"/>
    <w:lvl w:ilvl="0" w:tplc="C4CEB1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40B72"/>
    <w:multiLevelType w:val="hybridMultilevel"/>
    <w:tmpl w:val="1046CFBE"/>
    <w:lvl w:ilvl="0" w:tplc="A3C8B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1B302C9"/>
    <w:multiLevelType w:val="multilevel"/>
    <w:tmpl w:val="FDC2A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6532B9"/>
    <w:multiLevelType w:val="multilevel"/>
    <w:tmpl w:val="FC38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D9137B"/>
    <w:multiLevelType w:val="hybridMultilevel"/>
    <w:tmpl w:val="0114A610"/>
    <w:lvl w:ilvl="0" w:tplc="58F8A3B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A14ACE"/>
    <w:multiLevelType w:val="multilevel"/>
    <w:tmpl w:val="30E2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203E12"/>
    <w:multiLevelType w:val="hybridMultilevel"/>
    <w:tmpl w:val="F8F697D4"/>
    <w:lvl w:ilvl="0" w:tplc="683E8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6B4C92"/>
    <w:multiLevelType w:val="hybridMultilevel"/>
    <w:tmpl w:val="20B2A1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C55369E"/>
    <w:multiLevelType w:val="multilevel"/>
    <w:tmpl w:val="08AA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BD742B"/>
    <w:multiLevelType w:val="hybridMultilevel"/>
    <w:tmpl w:val="D1C6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973303"/>
    <w:multiLevelType w:val="hybridMultilevel"/>
    <w:tmpl w:val="E6E457D2"/>
    <w:lvl w:ilvl="0" w:tplc="6AA2277A">
      <w:start w:val="710"/>
      <w:numFmt w:val="bullet"/>
      <w:lvlText w:val="-"/>
      <w:lvlJc w:val="left"/>
      <w:pPr>
        <w:ind w:left="450" w:hanging="360"/>
      </w:pPr>
      <w:rPr>
        <w:rFonts w:ascii="Times New Roman" w:eastAsia="Times New Roman" w:hAnsi="Times New Roman" w:cs="Times New Roman" w:hint="default"/>
        <w:sz w:val="36"/>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79AE5FC0"/>
    <w:multiLevelType w:val="multilevel"/>
    <w:tmpl w:val="0522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E518C3"/>
    <w:multiLevelType w:val="hybridMultilevel"/>
    <w:tmpl w:val="93104A42"/>
    <w:lvl w:ilvl="0" w:tplc="86F02D5C">
      <w:start w:val="2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ED696D"/>
    <w:multiLevelType w:val="multilevel"/>
    <w:tmpl w:val="9DE0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15"/>
  </w:num>
  <w:num w:numId="4">
    <w:abstractNumId w:val="1"/>
  </w:num>
  <w:num w:numId="5">
    <w:abstractNumId w:val="17"/>
  </w:num>
  <w:num w:numId="6">
    <w:abstractNumId w:val="25"/>
  </w:num>
  <w:num w:numId="7">
    <w:abstractNumId w:val="20"/>
  </w:num>
  <w:num w:numId="8">
    <w:abstractNumId w:val="2"/>
  </w:num>
  <w:num w:numId="9">
    <w:abstractNumId w:val="3"/>
  </w:num>
  <w:num w:numId="10">
    <w:abstractNumId w:val="8"/>
  </w:num>
  <w:num w:numId="11">
    <w:abstractNumId w:val="23"/>
  </w:num>
  <w:num w:numId="12">
    <w:abstractNumId w:val="19"/>
  </w:num>
  <w:num w:numId="13">
    <w:abstractNumId w:val="4"/>
  </w:num>
  <w:num w:numId="14">
    <w:abstractNumId w:val="18"/>
  </w:num>
  <w:num w:numId="15">
    <w:abstractNumId w:val="7"/>
  </w:num>
  <w:num w:numId="16">
    <w:abstractNumId w:val="16"/>
  </w:num>
  <w:num w:numId="17">
    <w:abstractNumId w:val="13"/>
  </w:num>
  <w:num w:numId="18">
    <w:abstractNumId w:val="10"/>
  </w:num>
  <w:num w:numId="19">
    <w:abstractNumId w:val="9"/>
  </w:num>
  <w:num w:numId="20">
    <w:abstractNumId w:val="22"/>
  </w:num>
  <w:num w:numId="21">
    <w:abstractNumId w:val="0"/>
  </w:num>
  <w:num w:numId="22">
    <w:abstractNumId w:val="24"/>
  </w:num>
  <w:num w:numId="23">
    <w:abstractNumId w:val="21"/>
  </w:num>
  <w:num w:numId="24">
    <w:abstractNumId w:val="11"/>
  </w:num>
  <w:num w:numId="25">
    <w:abstractNumId w:val="1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FA"/>
    <w:rsid w:val="000002C8"/>
    <w:rsid w:val="00007EA8"/>
    <w:rsid w:val="000105FB"/>
    <w:rsid w:val="00015C4E"/>
    <w:rsid w:val="00021ED7"/>
    <w:rsid w:val="00022658"/>
    <w:rsid w:val="00040A95"/>
    <w:rsid w:val="00042973"/>
    <w:rsid w:val="00045221"/>
    <w:rsid w:val="0005777D"/>
    <w:rsid w:val="00062C83"/>
    <w:rsid w:val="0006305C"/>
    <w:rsid w:val="00063249"/>
    <w:rsid w:val="00066F65"/>
    <w:rsid w:val="00070291"/>
    <w:rsid w:val="000773F4"/>
    <w:rsid w:val="00081CA4"/>
    <w:rsid w:val="00082272"/>
    <w:rsid w:val="00083214"/>
    <w:rsid w:val="000A06B4"/>
    <w:rsid w:val="000A3149"/>
    <w:rsid w:val="000A5D16"/>
    <w:rsid w:val="000C1FC8"/>
    <w:rsid w:val="000D41CA"/>
    <w:rsid w:val="000E2C8F"/>
    <w:rsid w:val="000E3057"/>
    <w:rsid w:val="000F0142"/>
    <w:rsid w:val="000F0878"/>
    <w:rsid w:val="00100A93"/>
    <w:rsid w:val="001051EE"/>
    <w:rsid w:val="00121995"/>
    <w:rsid w:val="00130F07"/>
    <w:rsid w:val="001339D9"/>
    <w:rsid w:val="00141720"/>
    <w:rsid w:val="00144BE6"/>
    <w:rsid w:val="001615CD"/>
    <w:rsid w:val="001703EB"/>
    <w:rsid w:val="00186714"/>
    <w:rsid w:val="001918CA"/>
    <w:rsid w:val="00193F59"/>
    <w:rsid w:val="00194BB3"/>
    <w:rsid w:val="001952A0"/>
    <w:rsid w:val="0019552D"/>
    <w:rsid w:val="001975B0"/>
    <w:rsid w:val="00197AAE"/>
    <w:rsid w:val="001B44E6"/>
    <w:rsid w:val="001B7AE8"/>
    <w:rsid w:val="001C1CAA"/>
    <w:rsid w:val="001C2F5F"/>
    <w:rsid w:val="001C4E63"/>
    <w:rsid w:val="001D35A1"/>
    <w:rsid w:val="001E3883"/>
    <w:rsid w:val="001F4089"/>
    <w:rsid w:val="001F5FE7"/>
    <w:rsid w:val="001F655C"/>
    <w:rsid w:val="00207092"/>
    <w:rsid w:val="00214CA2"/>
    <w:rsid w:val="00222718"/>
    <w:rsid w:val="00222A39"/>
    <w:rsid w:val="00224D9B"/>
    <w:rsid w:val="0024779B"/>
    <w:rsid w:val="0026211C"/>
    <w:rsid w:val="00264B72"/>
    <w:rsid w:val="00267532"/>
    <w:rsid w:val="00267AB5"/>
    <w:rsid w:val="00276314"/>
    <w:rsid w:val="0028575C"/>
    <w:rsid w:val="00293BED"/>
    <w:rsid w:val="002A448E"/>
    <w:rsid w:val="002B517A"/>
    <w:rsid w:val="002C05EA"/>
    <w:rsid w:val="002C1E14"/>
    <w:rsid w:val="002D22C4"/>
    <w:rsid w:val="002D5EDF"/>
    <w:rsid w:val="002E0D3F"/>
    <w:rsid w:val="002E378A"/>
    <w:rsid w:val="002E6990"/>
    <w:rsid w:val="003045B6"/>
    <w:rsid w:val="00306BE8"/>
    <w:rsid w:val="00307245"/>
    <w:rsid w:val="003128B3"/>
    <w:rsid w:val="00312A7F"/>
    <w:rsid w:val="00313A73"/>
    <w:rsid w:val="00333C36"/>
    <w:rsid w:val="003403F3"/>
    <w:rsid w:val="00351974"/>
    <w:rsid w:val="003572FF"/>
    <w:rsid w:val="00370C5A"/>
    <w:rsid w:val="00375295"/>
    <w:rsid w:val="0037776B"/>
    <w:rsid w:val="00383BEA"/>
    <w:rsid w:val="00384064"/>
    <w:rsid w:val="00386BE5"/>
    <w:rsid w:val="00387FDF"/>
    <w:rsid w:val="0039430C"/>
    <w:rsid w:val="003A79B4"/>
    <w:rsid w:val="003B10E1"/>
    <w:rsid w:val="003B3D09"/>
    <w:rsid w:val="003B53DD"/>
    <w:rsid w:val="003C07F9"/>
    <w:rsid w:val="003C081F"/>
    <w:rsid w:val="003C708C"/>
    <w:rsid w:val="003E3654"/>
    <w:rsid w:val="003E445C"/>
    <w:rsid w:val="003F37FA"/>
    <w:rsid w:val="003F4354"/>
    <w:rsid w:val="00402122"/>
    <w:rsid w:val="00410F0D"/>
    <w:rsid w:val="00412BA8"/>
    <w:rsid w:val="004148C3"/>
    <w:rsid w:val="00420A7D"/>
    <w:rsid w:val="00431FA5"/>
    <w:rsid w:val="00444194"/>
    <w:rsid w:val="00460922"/>
    <w:rsid w:val="00461E1B"/>
    <w:rsid w:val="004663E3"/>
    <w:rsid w:val="00475741"/>
    <w:rsid w:val="0049788A"/>
    <w:rsid w:val="004A4313"/>
    <w:rsid w:val="004A7438"/>
    <w:rsid w:val="004B307F"/>
    <w:rsid w:val="004B7076"/>
    <w:rsid w:val="004C36DA"/>
    <w:rsid w:val="004D2532"/>
    <w:rsid w:val="004D5469"/>
    <w:rsid w:val="004E3B62"/>
    <w:rsid w:val="004E613C"/>
    <w:rsid w:val="004F00B6"/>
    <w:rsid w:val="004F0C09"/>
    <w:rsid w:val="004F49E4"/>
    <w:rsid w:val="004F5BEE"/>
    <w:rsid w:val="004F7707"/>
    <w:rsid w:val="00510946"/>
    <w:rsid w:val="00521AA6"/>
    <w:rsid w:val="005250D6"/>
    <w:rsid w:val="00527203"/>
    <w:rsid w:val="00533B69"/>
    <w:rsid w:val="0054316C"/>
    <w:rsid w:val="005565BE"/>
    <w:rsid w:val="00563CAD"/>
    <w:rsid w:val="00570547"/>
    <w:rsid w:val="00573692"/>
    <w:rsid w:val="0057732C"/>
    <w:rsid w:val="0059033A"/>
    <w:rsid w:val="005A298C"/>
    <w:rsid w:val="005A3ECF"/>
    <w:rsid w:val="005C41BF"/>
    <w:rsid w:val="005C532B"/>
    <w:rsid w:val="005E2DBE"/>
    <w:rsid w:val="005F49C4"/>
    <w:rsid w:val="00603B7F"/>
    <w:rsid w:val="00622528"/>
    <w:rsid w:val="0062477E"/>
    <w:rsid w:val="00633D2B"/>
    <w:rsid w:val="00647729"/>
    <w:rsid w:val="00651A31"/>
    <w:rsid w:val="00651F0E"/>
    <w:rsid w:val="00653AC6"/>
    <w:rsid w:val="00674215"/>
    <w:rsid w:val="00680CBB"/>
    <w:rsid w:val="006829B6"/>
    <w:rsid w:val="00691201"/>
    <w:rsid w:val="00691445"/>
    <w:rsid w:val="00694A82"/>
    <w:rsid w:val="00697520"/>
    <w:rsid w:val="006A294E"/>
    <w:rsid w:val="006C6C58"/>
    <w:rsid w:val="006D3AC2"/>
    <w:rsid w:val="00700347"/>
    <w:rsid w:val="00705400"/>
    <w:rsid w:val="0070542F"/>
    <w:rsid w:val="00705BBB"/>
    <w:rsid w:val="007067DB"/>
    <w:rsid w:val="007118F3"/>
    <w:rsid w:val="00722370"/>
    <w:rsid w:val="00731FFA"/>
    <w:rsid w:val="00750A00"/>
    <w:rsid w:val="007518CA"/>
    <w:rsid w:val="007520D8"/>
    <w:rsid w:val="00754067"/>
    <w:rsid w:val="00756CED"/>
    <w:rsid w:val="00757583"/>
    <w:rsid w:val="00767AF0"/>
    <w:rsid w:val="00770DBE"/>
    <w:rsid w:val="00772F62"/>
    <w:rsid w:val="007738DC"/>
    <w:rsid w:val="0077446D"/>
    <w:rsid w:val="00787A24"/>
    <w:rsid w:val="007915D4"/>
    <w:rsid w:val="007A3EDF"/>
    <w:rsid w:val="007A5EEF"/>
    <w:rsid w:val="007A70BA"/>
    <w:rsid w:val="007A7C63"/>
    <w:rsid w:val="007C0A98"/>
    <w:rsid w:val="007C0DC9"/>
    <w:rsid w:val="007C2346"/>
    <w:rsid w:val="007D6BE3"/>
    <w:rsid w:val="007D76CA"/>
    <w:rsid w:val="007E07C7"/>
    <w:rsid w:val="007E33A1"/>
    <w:rsid w:val="007E69BB"/>
    <w:rsid w:val="007E69C9"/>
    <w:rsid w:val="007F15A4"/>
    <w:rsid w:val="007F2229"/>
    <w:rsid w:val="00803540"/>
    <w:rsid w:val="00804038"/>
    <w:rsid w:val="00822019"/>
    <w:rsid w:val="00823A2C"/>
    <w:rsid w:val="0082725A"/>
    <w:rsid w:val="008377E6"/>
    <w:rsid w:val="00850DA5"/>
    <w:rsid w:val="008521B9"/>
    <w:rsid w:val="0085296F"/>
    <w:rsid w:val="00862372"/>
    <w:rsid w:val="00862A13"/>
    <w:rsid w:val="00865B30"/>
    <w:rsid w:val="00867EDE"/>
    <w:rsid w:val="008706A9"/>
    <w:rsid w:val="008829E3"/>
    <w:rsid w:val="00885500"/>
    <w:rsid w:val="008858B2"/>
    <w:rsid w:val="00890769"/>
    <w:rsid w:val="00891486"/>
    <w:rsid w:val="00894B71"/>
    <w:rsid w:val="008A0C18"/>
    <w:rsid w:val="008A4D00"/>
    <w:rsid w:val="008B1E50"/>
    <w:rsid w:val="008B2473"/>
    <w:rsid w:val="008B2511"/>
    <w:rsid w:val="008B6C98"/>
    <w:rsid w:val="008C1332"/>
    <w:rsid w:val="008D774B"/>
    <w:rsid w:val="008E1B98"/>
    <w:rsid w:val="008F121E"/>
    <w:rsid w:val="008F30A1"/>
    <w:rsid w:val="00900E63"/>
    <w:rsid w:val="0091659D"/>
    <w:rsid w:val="009175E2"/>
    <w:rsid w:val="00942396"/>
    <w:rsid w:val="0094617E"/>
    <w:rsid w:val="00953E9D"/>
    <w:rsid w:val="00955F8D"/>
    <w:rsid w:val="009565EF"/>
    <w:rsid w:val="00966D50"/>
    <w:rsid w:val="009737F2"/>
    <w:rsid w:val="00973E71"/>
    <w:rsid w:val="009836B5"/>
    <w:rsid w:val="0099063B"/>
    <w:rsid w:val="009920B3"/>
    <w:rsid w:val="009A0FB2"/>
    <w:rsid w:val="009A4FFD"/>
    <w:rsid w:val="009B0168"/>
    <w:rsid w:val="009C1793"/>
    <w:rsid w:val="009C2C8D"/>
    <w:rsid w:val="009C5E17"/>
    <w:rsid w:val="009D166C"/>
    <w:rsid w:val="009D760F"/>
    <w:rsid w:val="009E5A5D"/>
    <w:rsid w:val="009F5976"/>
    <w:rsid w:val="00A01DBD"/>
    <w:rsid w:val="00A03CAB"/>
    <w:rsid w:val="00A04A59"/>
    <w:rsid w:val="00A14F0F"/>
    <w:rsid w:val="00A20E6C"/>
    <w:rsid w:val="00A3721F"/>
    <w:rsid w:val="00A40240"/>
    <w:rsid w:val="00A40CD0"/>
    <w:rsid w:val="00A442D4"/>
    <w:rsid w:val="00A47B1D"/>
    <w:rsid w:val="00A5403D"/>
    <w:rsid w:val="00A70ABB"/>
    <w:rsid w:val="00A734D3"/>
    <w:rsid w:val="00A8284F"/>
    <w:rsid w:val="00A83076"/>
    <w:rsid w:val="00A84424"/>
    <w:rsid w:val="00A91AB8"/>
    <w:rsid w:val="00A95D93"/>
    <w:rsid w:val="00AA48DD"/>
    <w:rsid w:val="00AA4FCC"/>
    <w:rsid w:val="00AA5CED"/>
    <w:rsid w:val="00AB1CED"/>
    <w:rsid w:val="00AB6820"/>
    <w:rsid w:val="00AC6731"/>
    <w:rsid w:val="00AD4B11"/>
    <w:rsid w:val="00AE101F"/>
    <w:rsid w:val="00AE5145"/>
    <w:rsid w:val="00AE6D9C"/>
    <w:rsid w:val="00AE7C75"/>
    <w:rsid w:val="00AF3B8A"/>
    <w:rsid w:val="00AF3C7C"/>
    <w:rsid w:val="00B10C64"/>
    <w:rsid w:val="00B14D0E"/>
    <w:rsid w:val="00B24235"/>
    <w:rsid w:val="00B33F5A"/>
    <w:rsid w:val="00B3747A"/>
    <w:rsid w:val="00B43420"/>
    <w:rsid w:val="00B54F86"/>
    <w:rsid w:val="00B72A21"/>
    <w:rsid w:val="00B7354F"/>
    <w:rsid w:val="00B74501"/>
    <w:rsid w:val="00B8009A"/>
    <w:rsid w:val="00B84AA3"/>
    <w:rsid w:val="00BA2BB9"/>
    <w:rsid w:val="00BA42FC"/>
    <w:rsid w:val="00BA7552"/>
    <w:rsid w:val="00BB0832"/>
    <w:rsid w:val="00BB2B53"/>
    <w:rsid w:val="00BB3B92"/>
    <w:rsid w:val="00BC134D"/>
    <w:rsid w:val="00BC4DCE"/>
    <w:rsid w:val="00BD4879"/>
    <w:rsid w:val="00BE3AB8"/>
    <w:rsid w:val="00BF08BD"/>
    <w:rsid w:val="00BF5682"/>
    <w:rsid w:val="00BF6F97"/>
    <w:rsid w:val="00C008DA"/>
    <w:rsid w:val="00C01926"/>
    <w:rsid w:val="00C13865"/>
    <w:rsid w:val="00C15D5A"/>
    <w:rsid w:val="00C220C7"/>
    <w:rsid w:val="00C25877"/>
    <w:rsid w:val="00C27596"/>
    <w:rsid w:val="00C44E57"/>
    <w:rsid w:val="00C5501D"/>
    <w:rsid w:val="00C55677"/>
    <w:rsid w:val="00C5614D"/>
    <w:rsid w:val="00C61F70"/>
    <w:rsid w:val="00C6382C"/>
    <w:rsid w:val="00C665D5"/>
    <w:rsid w:val="00C72129"/>
    <w:rsid w:val="00C8221B"/>
    <w:rsid w:val="00C859AE"/>
    <w:rsid w:val="00C90452"/>
    <w:rsid w:val="00C9449C"/>
    <w:rsid w:val="00CB2FAC"/>
    <w:rsid w:val="00CB4C85"/>
    <w:rsid w:val="00CC25D2"/>
    <w:rsid w:val="00CC5E77"/>
    <w:rsid w:val="00CD0F16"/>
    <w:rsid w:val="00CD20C7"/>
    <w:rsid w:val="00CD36CB"/>
    <w:rsid w:val="00CD6476"/>
    <w:rsid w:val="00CD7181"/>
    <w:rsid w:val="00CE08FA"/>
    <w:rsid w:val="00CE268C"/>
    <w:rsid w:val="00CF0A7F"/>
    <w:rsid w:val="00D015F7"/>
    <w:rsid w:val="00D067BA"/>
    <w:rsid w:val="00D0716C"/>
    <w:rsid w:val="00D14021"/>
    <w:rsid w:val="00D1709C"/>
    <w:rsid w:val="00D2135D"/>
    <w:rsid w:val="00D23060"/>
    <w:rsid w:val="00D232AA"/>
    <w:rsid w:val="00D23708"/>
    <w:rsid w:val="00D4253C"/>
    <w:rsid w:val="00D469BB"/>
    <w:rsid w:val="00D503EB"/>
    <w:rsid w:val="00D6215F"/>
    <w:rsid w:val="00D702B2"/>
    <w:rsid w:val="00D73B06"/>
    <w:rsid w:val="00D774DD"/>
    <w:rsid w:val="00D83492"/>
    <w:rsid w:val="00D932FA"/>
    <w:rsid w:val="00DA0136"/>
    <w:rsid w:val="00DB6772"/>
    <w:rsid w:val="00DC0791"/>
    <w:rsid w:val="00DC182F"/>
    <w:rsid w:val="00DC3163"/>
    <w:rsid w:val="00DC49BC"/>
    <w:rsid w:val="00DC7661"/>
    <w:rsid w:val="00DD1A71"/>
    <w:rsid w:val="00DD4848"/>
    <w:rsid w:val="00DE0A58"/>
    <w:rsid w:val="00DF055D"/>
    <w:rsid w:val="00E031C8"/>
    <w:rsid w:val="00E04F6E"/>
    <w:rsid w:val="00E11790"/>
    <w:rsid w:val="00E339ED"/>
    <w:rsid w:val="00E501A5"/>
    <w:rsid w:val="00E55649"/>
    <w:rsid w:val="00E55A03"/>
    <w:rsid w:val="00E56468"/>
    <w:rsid w:val="00E6422A"/>
    <w:rsid w:val="00E644E5"/>
    <w:rsid w:val="00E83678"/>
    <w:rsid w:val="00E84C14"/>
    <w:rsid w:val="00E854F1"/>
    <w:rsid w:val="00E87086"/>
    <w:rsid w:val="00E87838"/>
    <w:rsid w:val="00E9025E"/>
    <w:rsid w:val="00EB4697"/>
    <w:rsid w:val="00EC0A4F"/>
    <w:rsid w:val="00ED7C7A"/>
    <w:rsid w:val="00ED7E69"/>
    <w:rsid w:val="00EE07E4"/>
    <w:rsid w:val="00EE0D66"/>
    <w:rsid w:val="00EE2098"/>
    <w:rsid w:val="00EE5D3E"/>
    <w:rsid w:val="00EE6A8A"/>
    <w:rsid w:val="00EF296C"/>
    <w:rsid w:val="00EF4850"/>
    <w:rsid w:val="00EF501E"/>
    <w:rsid w:val="00EF60C6"/>
    <w:rsid w:val="00F04BA8"/>
    <w:rsid w:val="00F13141"/>
    <w:rsid w:val="00F13AD6"/>
    <w:rsid w:val="00F3664E"/>
    <w:rsid w:val="00F36FFD"/>
    <w:rsid w:val="00F47979"/>
    <w:rsid w:val="00F53E4F"/>
    <w:rsid w:val="00F57159"/>
    <w:rsid w:val="00F57ED1"/>
    <w:rsid w:val="00F64068"/>
    <w:rsid w:val="00F65FA8"/>
    <w:rsid w:val="00F70CCB"/>
    <w:rsid w:val="00F7494E"/>
    <w:rsid w:val="00F76F1B"/>
    <w:rsid w:val="00F81ED0"/>
    <w:rsid w:val="00F90046"/>
    <w:rsid w:val="00FA1C47"/>
    <w:rsid w:val="00FA35FA"/>
    <w:rsid w:val="00FC63C1"/>
    <w:rsid w:val="00FC7251"/>
    <w:rsid w:val="00FE352F"/>
    <w:rsid w:val="00FE72A8"/>
    <w:rsid w:val="00FF159D"/>
    <w:rsid w:val="00FF41F2"/>
    <w:rsid w:val="00FF60F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chartTrackingRefBased/>
  <w15:docId w15:val="{5AE4ED1C-84D5-4355-BD5C-76ECE55B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39ED"/>
    <w:pPr>
      <w:autoSpaceDE w:val="0"/>
      <w:autoSpaceDN w:val="0"/>
      <w:bidi/>
      <w:spacing w:after="120" w:line="280" w:lineRule="exact"/>
      <w:jc w:val="both"/>
    </w:pPr>
    <w:rPr>
      <w:rFonts w:cs="Narkisim"/>
      <w:szCs w:val="24"/>
    </w:rPr>
  </w:style>
  <w:style w:type="paragraph" w:styleId="1">
    <w:name w:val="heading 1"/>
    <w:basedOn w:val="a"/>
    <w:next w:val="a"/>
    <w:link w:val="10"/>
    <w:uiPriority w:val="9"/>
    <w:qFormat/>
    <w:pPr>
      <w:keepNext/>
      <w:spacing w:before="120" w:after="240" w:line="240" w:lineRule="auto"/>
      <w:jc w:val="center"/>
      <w:outlineLvl w:val="0"/>
    </w:pPr>
    <w:rPr>
      <w:rFonts w:ascii="Arial" w:hAnsi="Arial" w:cs="Arial"/>
      <w:bCs/>
      <w:szCs w:val="44"/>
    </w:rPr>
  </w:style>
  <w:style w:type="paragraph" w:styleId="2">
    <w:name w:val="heading 2"/>
    <w:basedOn w:val="1"/>
    <w:next w:val="a"/>
    <w:link w:val="20"/>
    <w:uiPriority w:val="9"/>
    <w:qFormat/>
    <w:pPr>
      <w:spacing w:after="80"/>
      <w:outlineLvl w:val="1"/>
    </w:pPr>
    <w:rPr>
      <w:b/>
      <w:sz w:val="24"/>
      <w:szCs w:val="28"/>
    </w:rPr>
  </w:style>
  <w:style w:type="paragraph" w:styleId="3">
    <w:name w:val="heading 3"/>
    <w:basedOn w:val="2"/>
    <w:next w:val="a"/>
    <w:link w:val="30"/>
    <w:uiPriority w:val="9"/>
    <w:qFormat/>
    <w:pPr>
      <w:spacing w:line="280" w:lineRule="exact"/>
      <w:jc w:val="left"/>
      <w:outlineLvl w:val="2"/>
    </w:pPr>
    <w:rPr>
      <w:b w:val="0"/>
      <w:szCs w:val="22"/>
    </w:rPr>
  </w:style>
  <w:style w:type="paragraph" w:styleId="4">
    <w:name w:val="heading 4"/>
    <w:basedOn w:val="a"/>
    <w:next w:val="a"/>
    <w:link w:val="40"/>
    <w:uiPriority w:val="9"/>
    <w:qFormat/>
    <w:pPr>
      <w:keepNext/>
      <w:spacing w:before="120" w:line="288" w:lineRule="auto"/>
      <w:outlineLvl w:val="3"/>
    </w:pPr>
    <w:rPr>
      <w:rFonts w:ascii="Arial" w:hAnsi="Arial"/>
      <w:b/>
      <w:bCs/>
      <w:sz w:val="24"/>
    </w:rPr>
  </w:style>
  <w:style w:type="paragraph" w:styleId="5">
    <w:name w:val="heading 5"/>
    <w:basedOn w:val="a"/>
    <w:next w:val="a"/>
    <w:link w:val="50"/>
    <w:uiPriority w:val="99"/>
    <w:qFormat/>
    <w:pPr>
      <w:spacing w:before="240" w:after="60"/>
      <w:outlineLvl w:val="4"/>
    </w:pPr>
    <w:rPr>
      <w:sz w:val="22"/>
    </w:rPr>
  </w:style>
  <w:style w:type="paragraph" w:styleId="7">
    <w:name w:val="heading 7"/>
    <w:basedOn w:val="a"/>
    <w:next w:val="a"/>
    <w:link w:val="70"/>
    <w:uiPriority w:val="9"/>
    <w:unhideWhenUsed/>
    <w:qFormat/>
    <w:rsid w:val="0040212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uiPriority w:val="9"/>
    <w:rPr>
      <w:rFonts w:ascii="Cambria" w:eastAsia="Times New Roman" w:hAnsi="Cambria" w:cs="Times New Roman"/>
      <w:b/>
      <w:bCs/>
      <w:kern w:val="32"/>
      <w:sz w:val="32"/>
      <w:szCs w:val="32"/>
    </w:rPr>
  </w:style>
  <w:style w:type="character" w:customStyle="1" w:styleId="20">
    <w:name w:val="כותרת 2 תו"/>
    <w:link w:val="2"/>
    <w:uiPriority w:val="9"/>
    <w:rPr>
      <w:rFonts w:ascii="Cambria" w:eastAsia="Times New Roman" w:hAnsi="Cambria" w:cs="Times New Roman"/>
      <w:b/>
      <w:bCs/>
      <w:i/>
      <w:iCs/>
      <w:sz w:val="28"/>
      <w:szCs w:val="28"/>
    </w:rPr>
  </w:style>
  <w:style w:type="character" w:customStyle="1" w:styleId="30">
    <w:name w:val="כותרת 3 תו"/>
    <w:link w:val="3"/>
    <w:uiPriority w:val="9"/>
    <w:rPr>
      <w:rFonts w:ascii="Cambria" w:eastAsia="Times New Roman" w:hAnsi="Cambria" w:cs="Times New Roman"/>
      <w:b/>
      <w:bCs/>
      <w:sz w:val="26"/>
      <w:szCs w:val="26"/>
    </w:rPr>
  </w:style>
  <w:style w:type="character" w:customStyle="1" w:styleId="40">
    <w:name w:val="כותרת 4 תו"/>
    <w:link w:val="4"/>
    <w:uiPriority w:val="9"/>
    <w:rPr>
      <w:rFonts w:ascii="Calibri" w:eastAsia="Times New Roman" w:hAnsi="Calibri" w:cs="Arial"/>
      <w:b/>
      <w:bCs/>
      <w:sz w:val="28"/>
      <w:szCs w:val="28"/>
    </w:rPr>
  </w:style>
  <w:style w:type="character" w:customStyle="1" w:styleId="50">
    <w:name w:val="כותרת 5 תו"/>
    <w:link w:val="5"/>
    <w:uiPriority w:val="99"/>
    <w:rPr>
      <w:rFonts w:ascii="Calibri" w:eastAsia="Times New Roman" w:hAnsi="Calibri" w:cs="Arial"/>
      <w:b/>
      <w:bCs/>
      <w:i/>
      <w:iCs/>
      <w:sz w:val="26"/>
      <w:szCs w:val="26"/>
    </w:rPr>
  </w:style>
  <w:style w:type="paragraph" w:styleId="a3">
    <w:name w:val="footnote text"/>
    <w:aliases w:val="פומבה,תו,מאיר-הערות שוליים,טקסט הערות שוליים תו תו תו,טקסט הערות שוליים1,מאיר-הערות שוליים1 תו תו תו,מאיר-הערות שוליים1 תו תו תו תו תו,מאיר-הערות שוליים1 תו,מאיר-הערות שוליים1 תו תו תו תו תו תו תו,מאיר-הערות שוליים1 תו תו תו תו תו תו"/>
    <w:basedOn w:val="a"/>
    <w:link w:val="a4"/>
    <w:autoRedefine/>
    <w:qFormat/>
    <w:rsid w:val="00694A82"/>
    <w:pPr>
      <w:spacing w:before="160" w:line="360" w:lineRule="auto"/>
      <w:ind w:left="284" w:hanging="284"/>
    </w:pPr>
    <w:rPr>
      <w:position w:val="6"/>
      <w:szCs w:val="20"/>
    </w:rPr>
  </w:style>
  <w:style w:type="character" w:customStyle="1" w:styleId="a4">
    <w:name w:val="טקסט הערת שוליים תו"/>
    <w:aliases w:val="פומבה תו,תו תו,מאיר-הערות שוליים תו,טקסט הערות שוליים תו תו תו תו,טקסט הערות שוליים1 תו,מאיר-הערות שוליים1 תו תו תו תו,מאיר-הערות שוליים1 תו תו תו תו תו תו1,מאיר-הערות שוליים1 תו תו,מאיר-הערות שוליים1 תו תו תו תו תו תו תו תו"/>
    <w:link w:val="a3"/>
    <w:rsid w:val="00694A82"/>
    <w:rPr>
      <w:rFonts w:cs="Narkisim"/>
      <w:position w:val="6"/>
    </w:rPr>
  </w:style>
  <w:style w:type="character" w:styleId="a5">
    <w:name w:val="footnote reference"/>
    <w:aliases w:val="ה&quot;ש"/>
    <w:rPr>
      <w:rFonts w:ascii="Narkisim" w:eastAsia="Times New Roman" w:hAnsi="Narkisim" w:cs="Narkisim"/>
      <w:position w:val="6"/>
      <w:sz w:val="18"/>
      <w:szCs w:val="18"/>
      <w:lang w:bidi="he-IL"/>
    </w:rPr>
  </w:style>
  <w:style w:type="character" w:styleId="Hyperlink">
    <w:name w:val="Hyperlink"/>
    <w:uiPriority w:val="99"/>
    <w:rPr>
      <w:rFonts w:cs="Narkisim"/>
      <w:color w:val="0000FF"/>
      <w:u w:val="single"/>
      <w:lang w:bidi="he-IL"/>
    </w:rPr>
  </w:style>
  <w:style w:type="paragraph" w:styleId="a6">
    <w:name w:val="header"/>
    <w:basedOn w:val="a"/>
    <w:link w:val="a7"/>
    <w:uiPriority w:val="99"/>
    <w:pPr>
      <w:tabs>
        <w:tab w:val="center" w:pos="4153"/>
        <w:tab w:val="right" w:pos="8306"/>
      </w:tabs>
    </w:pPr>
  </w:style>
  <w:style w:type="character" w:customStyle="1" w:styleId="a7">
    <w:name w:val="כותרת עליונה תו"/>
    <w:link w:val="a6"/>
    <w:uiPriority w:val="99"/>
    <w:rPr>
      <w:rFonts w:cs="Narkisim"/>
      <w:sz w:val="20"/>
    </w:rPr>
  </w:style>
  <w:style w:type="paragraph" w:customStyle="1" w:styleId="a8">
    <w:name w:val="פרשה"/>
    <w:basedOn w:val="1"/>
    <w:uiPriority w:val="99"/>
    <w:pPr>
      <w:spacing w:before="0" w:after="60"/>
      <w:jc w:val="left"/>
    </w:pPr>
    <w:rPr>
      <w:rFonts w:ascii="Times New Roman" w:hAnsi="Times New Roman"/>
      <w:b/>
      <w:sz w:val="46"/>
      <w:szCs w:val="24"/>
    </w:rPr>
  </w:style>
  <w:style w:type="paragraph" w:styleId="a9">
    <w:name w:val="Quote"/>
    <w:basedOn w:val="a"/>
    <w:link w:val="aa"/>
    <w:autoRedefine/>
    <w:uiPriority w:val="29"/>
    <w:qFormat/>
    <w:rsid w:val="00694A82"/>
    <w:pPr>
      <w:tabs>
        <w:tab w:val="right" w:pos="4620"/>
      </w:tabs>
      <w:spacing w:before="160" w:after="160" w:line="276" w:lineRule="auto"/>
      <w:ind w:left="680"/>
    </w:pPr>
  </w:style>
  <w:style w:type="character" w:customStyle="1" w:styleId="aa">
    <w:name w:val="ציטוט תו"/>
    <w:link w:val="a9"/>
    <w:rsid w:val="00694A82"/>
    <w:rPr>
      <w:rFonts w:cs="Narkisim"/>
      <w:szCs w:val="24"/>
    </w:rPr>
  </w:style>
  <w:style w:type="paragraph" w:customStyle="1" w:styleId="ab">
    <w:name w:val="לוגו תחתון"/>
    <w:basedOn w:val="a"/>
    <w:uiPriority w:val="99"/>
    <w:pPr>
      <w:tabs>
        <w:tab w:val="right" w:pos="3895"/>
      </w:tabs>
      <w:spacing w:after="0" w:line="240" w:lineRule="auto"/>
      <w:jc w:val="center"/>
    </w:pPr>
    <w:rPr>
      <w:rFonts w:ascii="Arial" w:hAnsi="Arial"/>
      <w:b/>
      <w:bCs/>
      <w:noProof/>
      <w:sz w:val="16"/>
      <w:szCs w:val="16"/>
    </w:rPr>
  </w:style>
  <w:style w:type="paragraph" w:styleId="ac">
    <w:name w:val="footer"/>
    <w:basedOn w:val="a"/>
    <w:link w:val="ad"/>
    <w:uiPriority w:val="99"/>
    <w:pPr>
      <w:tabs>
        <w:tab w:val="center" w:pos="4153"/>
        <w:tab w:val="right" w:pos="8306"/>
      </w:tabs>
    </w:pPr>
    <w:rPr>
      <w:szCs w:val="20"/>
    </w:rPr>
  </w:style>
  <w:style w:type="character" w:customStyle="1" w:styleId="ad">
    <w:name w:val="כותרת תחתונה תו"/>
    <w:link w:val="ac"/>
    <w:uiPriority w:val="99"/>
    <w:rPr>
      <w:rFonts w:cs="Narkisim"/>
      <w:sz w:val="20"/>
    </w:rPr>
  </w:style>
  <w:style w:type="character" w:styleId="ae">
    <w:name w:val="page number"/>
    <w:uiPriority w:val="99"/>
    <w:rPr>
      <w:rFonts w:cs="Narkisim"/>
      <w:sz w:val="16"/>
      <w:szCs w:val="16"/>
      <w:lang w:bidi="he-IL"/>
    </w:rPr>
  </w:style>
  <w:style w:type="paragraph" w:customStyle="1" w:styleId="NormalPar">
    <w:name w:val="NormalPar"/>
    <w:uiPriority w:val="99"/>
    <w:rsid w:val="007915D4"/>
    <w:pPr>
      <w:autoSpaceDE w:val="0"/>
      <w:autoSpaceDN w:val="0"/>
      <w:bidi/>
      <w:adjustRightInd w:val="0"/>
      <w:jc w:val="right"/>
    </w:pPr>
    <w:rPr>
      <w:sz w:val="24"/>
      <w:szCs w:val="24"/>
    </w:rPr>
  </w:style>
  <w:style w:type="character" w:customStyle="1" w:styleId="HebrewChar">
    <w:name w:val="Hebrew_Char"/>
    <w:uiPriority w:val="99"/>
    <w:rsid w:val="007915D4"/>
  </w:style>
  <w:style w:type="paragraph" w:customStyle="1" w:styleId="Quote1">
    <w:name w:val="Quote1"/>
    <w:basedOn w:val="a"/>
    <w:rsid w:val="001C4E63"/>
    <w:pPr>
      <w:autoSpaceDE/>
      <w:autoSpaceDN/>
      <w:spacing w:after="50" w:line="240" w:lineRule="atLeast"/>
      <w:ind w:left="227"/>
    </w:pPr>
    <w:rPr>
      <w:rFonts w:cs="Guttman Keren" w:hint="cs"/>
      <w:b/>
      <w:bCs/>
      <w:szCs w:val="20"/>
    </w:rPr>
  </w:style>
  <w:style w:type="paragraph" w:customStyle="1" w:styleId="quote10">
    <w:name w:val="quote1"/>
    <w:basedOn w:val="a"/>
    <w:rsid w:val="002E0D3F"/>
    <w:pPr>
      <w:autoSpaceDE/>
      <w:autoSpaceDN/>
      <w:bidi w:val="0"/>
      <w:spacing w:before="100" w:beforeAutospacing="1" w:after="100" w:afterAutospacing="1" w:line="240" w:lineRule="auto"/>
      <w:jc w:val="left"/>
    </w:pPr>
    <w:rPr>
      <w:rFonts w:cs="Times New Roman"/>
      <w:sz w:val="24"/>
    </w:rPr>
  </w:style>
  <w:style w:type="character" w:customStyle="1" w:styleId="apple-converted-space">
    <w:name w:val="apple-converted-space"/>
    <w:rsid w:val="001615CD"/>
  </w:style>
  <w:style w:type="character" w:customStyle="1" w:styleId="apple-style-span">
    <w:name w:val="apple-style-span"/>
    <w:rsid w:val="001615CD"/>
  </w:style>
  <w:style w:type="paragraph" w:styleId="af">
    <w:name w:val="List Paragraph"/>
    <w:basedOn w:val="a"/>
    <w:uiPriority w:val="34"/>
    <w:qFormat/>
    <w:rsid w:val="009A0FB2"/>
    <w:pPr>
      <w:autoSpaceDE/>
      <w:autoSpaceDN/>
      <w:bidi w:val="0"/>
      <w:spacing w:before="100" w:beforeAutospacing="1" w:after="100" w:afterAutospacing="1" w:line="240" w:lineRule="auto"/>
      <w:jc w:val="left"/>
    </w:pPr>
    <w:rPr>
      <w:rFonts w:cs="Times New Roman"/>
      <w:sz w:val="24"/>
    </w:rPr>
  </w:style>
  <w:style w:type="paragraph" w:customStyle="1" w:styleId="af0">
    <w:name w:val="פסוק"/>
    <w:basedOn w:val="a"/>
    <w:rsid w:val="009565EF"/>
    <w:pPr>
      <w:tabs>
        <w:tab w:val="left" w:pos="1418"/>
      </w:tabs>
      <w:spacing w:before="90" w:after="90" w:line="300" w:lineRule="atLeast"/>
      <w:ind w:left="338"/>
    </w:pPr>
    <w:rPr>
      <w:rFonts w:ascii="Arial" w:hAnsi="Arial"/>
      <w:sz w:val="24"/>
    </w:rPr>
  </w:style>
  <w:style w:type="character" w:customStyle="1" w:styleId="11">
    <w:name w:val="ציטוט תו1"/>
    <w:uiPriority w:val="29"/>
    <w:rsid w:val="009565EF"/>
    <w:rPr>
      <w:rFonts w:cs="Narkisim"/>
      <w:szCs w:val="22"/>
      <w:lang w:val="en-US" w:eastAsia="en-US" w:bidi="he-IL"/>
    </w:rPr>
  </w:style>
  <w:style w:type="character" w:customStyle="1" w:styleId="af1">
    <w:name w:val="מקור"/>
    <w:rsid w:val="004148C3"/>
    <w:rPr>
      <w:rFonts w:cs="Narkisim"/>
      <w:sz w:val="16"/>
      <w:szCs w:val="16"/>
    </w:rPr>
  </w:style>
  <w:style w:type="paragraph" w:customStyle="1" w:styleId="NormalWeb1">
    <w:name w:val="Normal (Web)‎1"/>
    <w:basedOn w:val="a"/>
    <w:next w:val="a9"/>
    <w:qFormat/>
    <w:rsid w:val="00D015F7"/>
    <w:pPr>
      <w:autoSpaceDE/>
      <w:autoSpaceDN/>
      <w:snapToGrid w:val="0"/>
      <w:spacing w:line="360" w:lineRule="auto"/>
      <w:ind w:left="851"/>
    </w:pPr>
    <w:rPr>
      <w:rFonts w:cs="David"/>
      <w:sz w:val="24"/>
      <w:lang w:eastAsia="he-IL"/>
    </w:rPr>
  </w:style>
  <w:style w:type="character" w:customStyle="1" w:styleId="tocnumber">
    <w:name w:val="tocnumber"/>
    <w:basedOn w:val="a0"/>
    <w:rsid w:val="00D015F7"/>
  </w:style>
  <w:style w:type="character" w:customStyle="1" w:styleId="toctext">
    <w:name w:val="toctext"/>
    <w:basedOn w:val="a0"/>
    <w:rsid w:val="00D015F7"/>
  </w:style>
  <w:style w:type="character" w:customStyle="1" w:styleId="editsection">
    <w:name w:val="editsection"/>
    <w:basedOn w:val="a0"/>
    <w:rsid w:val="00D015F7"/>
  </w:style>
  <w:style w:type="character" w:customStyle="1" w:styleId="mw-headline">
    <w:name w:val="mw-headline"/>
    <w:basedOn w:val="a0"/>
    <w:rsid w:val="00D015F7"/>
  </w:style>
  <w:style w:type="paragraph" w:styleId="af2">
    <w:name w:val="Balloon Text"/>
    <w:basedOn w:val="a"/>
    <w:link w:val="af3"/>
    <w:uiPriority w:val="99"/>
    <w:semiHidden/>
    <w:unhideWhenUsed/>
    <w:rsid w:val="00D015F7"/>
    <w:pPr>
      <w:autoSpaceDE/>
      <w:autoSpaceDN/>
      <w:spacing w:after="0" w:line="240" w:lineRule="auto"/>
      <w:jc w:val="left"/>
    </w:pPr>
    <w:rPr>
      <w:rFonts w:ascii="Tahoma" w:eastAsia="Calibri" w:hAnsi="Tahoma" w:cs="Times New Roman"/>
      <w:sz w:val="16"/>
      <w:szCs w:val="16"/>
    </w:rPr>
  </w:style>
  <w:style w:type="character" w:customStyle="1" w:styleId="af3">
    <w:name w:val="טקסט בלונים תו"/>
    <w:basedOn w:val="a0"/>
    <w:link w:val="af2"/>
    <w:uiPriority w:val="99"/>
    <w:semiHidden/>
    <w:rsid w:val="00D015F7"/>
    <w:rPr>
      <w:rFonts w:ascii="Tahoma" w:eastAsia="Calibri" w:hAnsi="Tahoma"/>
      <w:sz w:val="16"/>
      <w:szCs w:val="16"/>
    </w:rPr>
  </w:style>
  <w:style w:type="paragraph" w:styleId="af4">
    <w:name w:val="No Spacing"/>
    <w:uiPriority w:val="1"/>
    <w:qFormat/>
    <w:rsid w:val="00D015F7"/>
    <w:pPr>
      <w:bidi/>
    </w:pPr>
    <w:rPr>
      <w:rFonts w:ascii="Calibri" w:eastAsia="Calibri" w:hAnsi="Calibri" w:cs="Arial"/>
      <w:sz w:val="22"/>
      <w:szCs w:val="22"/>
    </w:rPr>
  </w:style>
  <w:style w:type="character" w:styleId="af5">
    <w:name w:val="Strong"/>
    <w:uiPriority w:val="22"/>
    <w:qFormat/>
    <w:rsid w:val="00D015F7"/>
    <w:rPr>
      <w:b/>
      <w:bCs/>
    </w:rPr>
  </w:style>
  <w:style w:type="paragraph" w:customStyle="1" w:styleId="a90">
    <w:name w:val="a9"/>
    <w:basedOn w:val="a"/>
    <w:rsid w:val="00D015F7"/>
    <w:pPr>
      <w:autoSpaceDE/>
      <w:autoSpaceDN/>
      <w:bidi w:val="0"/>
      <w:spacing w:before="100" w:beforeAutospacing="1" w:after="100" w:afterAutospacing="1" w:line="240" w:lineRule="auto"/>
      <w:jc w:val="left"/>
    </w:pPr>
    <w:rPr>
      <w:rFonts w:ascii="Verdana" w:hAnsi="Verdana" w:cs="Times New Roman"/>
      <w:color w:val="333333"/>
      <w:sz w:val="13"/>
      <w:szCs w:val="13"/>
    </w:rPr>
  </w:style>
  <w:style w:type="paragraph" w:customStyle="1" w:styleId="12">
    <w:name w:val="1"/>
    <w:basedOn w:val="a"/>
    <w:next w:val="NormalWeb"/>
    <w:uiPriority w:val="99"/>
    <w:unhideWhenUsed/>
    <w:rsid w:val="00D015F7"/>
    <w:pPr>
      <w:autoSpaceDE/>
      <w:autoSpaceDN/>
      <w:bidi w:val="0"/>
      <w:spacing w:before="100" w:beforeAutospacing="1" w:after="100" w:afterAutospacing="1" w:line="240" w:lineRule="auto"/>
      <w:jc w:val="left"/>
    </w:pPr>
    <w:rPr>
      <w:rFonts w:cs="Times New Roman"/>
      <w:sz w:val="24"/>
    </w:rPr>
  </w:style>
  <w:style w:type="paragraph" w:customStyle="1" w:styleId="af6">
    <w:name w:val="ציטוט מקור"/>
    <w:basedOn w:val="a"/>
    <w:link w:val="af7"/>
    <w:rsid w:val="00D015F7"/>
    <w:pPr>
      <w:overflowPunct w:val="0"/>
      <w:autoSpaceDE/>
      <w:autoSpaceDN/>
      <w:spacing w:before="100" w:beforeAutospacing="1" w:after="100" w:afterAutospacing="1" w:line="360" w:lineRule="auto"/>
      <w:ind w:left="720"/>
      <w:textAlignment w:val="baseline"/>
    </w:pPr>
    <w:rPr>
      <w:rFonts w:cs="Times New Roman"/>
      <w:sz w:val="24"/>
      <w:lang w:eastAsia="he-IL"/>
    </w:rPr>
  </w:style>
  <w:style w:type="character" w:customStyle="1" w:styleId="af7">
    <w:name w:val="ציטוט מקור תו"/>
    <w:link w:val="af6"/>
    <w:rsid w:val="00D015F7"/>
    <w:rPr>
      <w:sz w:val="24"/>
      <w:szCs w:val="24"/>
      <w:lang w:eastAsia="he-IL"/>
    </w:rPr>
  </w:style>
  <w:style w:type="character" w:customStyle="1" w:styleId="toctoggle">
    <w:name w:val="toctoggle"/>
    <w:rsid w:val="00D015F7"/>
  </w:style>
  <w:style w:type="character" w:customStyle="1" w:styleId="s2">
    <w:name w:val="s2"/>
    <w:rsid w:val="00D015F7"/>
    <w:rPr>
      <w:rFonts w:ascii="Arial" w:hAnsi="Arial" w:cs="Arial" w:hint="default"/>
      <w:b/>
      <w:bCs/>
      <w:color w:val="000000"/>
      <w:sz w:val="20"/>
      <w:szCs w:val="20"/>
    </w:rPr>
  </w:style>
  <w:style w:type="paragraph" w:styleId="TOC1">
    <w:name w:val="toc 1"/>
    <w:basedOn w:val="a"/>
    <w:next w:val="a"/>
    <w:autoRedefine/>
    <w:uiPriority w:val="39"/>
    <w:unhideWhenUsed/>
    <w:rsid w:val="00D015F7"/>
    <w:pPr>
      <w:autoSpaceDE/>
      <w:autoSpaceDN/>
      <w:spacing w:after="100" w:line="276" w:lineRule="auto"/>
      <w:jc w:val="left"/>
    </w:pPr>
    <w:rPr>
      <w:rFonts w:ascii="Calibri" w:eastAsia="Calibri" w:hAnsi="Calibri" w:cs="Arial"/>
      <w:sz w:val="22"/>
      <w:szCs w:val="22"/>
    </w:rPr>
  </w:style>
  <w:style w:type="paragraph" w:styleId="TOC2">
    <w:name w:val="toc 2"/>
    <w:basedOn w:val="a"/>
    <w:next w:val="a"/>
    <w:autoRedefine/>
    <w:uiPriority w:val="39"/>
    <w:unhideWhenUsed/>
    <w:rsid w:val="00D015F7"/>
    <w:pPr>
      <w:autoSpaceDE/>
      <w:autoSpaceDN/>
      <w:spacing w:after="100" w:line="276" w:lineRule="auto"/>
      <w:ind w:left="220"/>
      <w:jc w:val="left"/>
    </w:pPr>
    <w:rPr>
      <w:rFonts w:ascii="Calibri" w:eastAsia="Calibri" w:hAnsi="Calibri" w:cs="Arial"/>
      <w:sz w:val="22"/>
      <w:szCs w:val="22"/>
    </w:rPr>
  </w:style>
  <w:style w:type="paragraph" w:styleId="TOC3">
    <w:name w:val="toc 3"/>
    <w:basedOn w:val="a"/>
    <w:next w:val="a"/>
    <w:autoRedefine/>
    <w:uiPriority w:val="39"/>
    <w:unhideWhenUsed/>
    <w:rsid w:val="00D015F7"/>
    <w:pPr>
      <w:autoSpaceDE/>
      <w:autoSpaceDN/>
      <w:spacing w:after="100" w:line="276" w:lineRule="auto"/>
      <w:ind w:left="440"/>
      <w:jc w:val="left"/>
    </w:pPr>
    <w:rPr>
      <w:rFonts w:ascii="Calibri" w:eastAsia="Calibri" w:hAnsi="Calibri" w:cs="Arial"/>
      <w:sz w:val="22"/>
      <w:szCs w:val="22"/>
    </w:rPr>
  </w:style>
  <w:style w:type="paragraph" w:styleId="TOC4">
    <w:name w:val="toc 4"/>
    <w:basedOn w:val="a"/>
    <w:next w:val="a"/>
    <w:autoRedefine/>
    <w:uiPriority w:val="39"/>
    <w:unhideWhenUsed/>
    <w:rsid w:val="00D015F7"/>
    <w:pPr>
      <w:autoSpaceDE/>
      <w:autoSpaceDN/>
      <w:spacing w:after="100" w:line="276" w:lineRule="auto"/>
      <w:ind w:left="660"/>
      <w:jc w:val="left"/>
    </w:pPr>
    <w:rPr>
      <w:rFonts w:ascii="Calibri" w:eastAsia="Calibri" w:hAnsi="Calibri" w:cs="Arial"/>
      <w:sz w:val="22"/>
      <w:szCs w:val="22"/>
    </w:rPr>
  </w:style>
  <w:style w:type="paragraph" w:styleId="TOC5">
    <w:name w:val="toc 5"/>
    <w:basedOn w:val="a"/>
    <w:next w:val="a"/>
    <w:autoRedefine/>
    <w:uiPriority w:val="39"/>
    <w:unhideWhenUsed/>
    <w:rsid w:val="00D015F7"/>
    <w:pPr>
      <w:autoSpaceDE/>
      <w:autoSpaceDN/>
      <w:spacing w:after="100" w:line="276" w:lineRule="auto"/>
      <w:ind w:left="880"/>
      <w:jc w:val="left"/>
    </w:pPr>
    <w:rPr>
      <w:rFonts w:ascii="Calibri" w:hAnsi="Calibri" w:cs="Arial"/>
      <w:sz w:val="22"/>
      <w:szCs w:val="22"/>
    </w:rPr>
  </w:style>
  <w:style w:type="paragraph" w:styleId="TOC6">
    <w:name w:val="toc 6"/>
    <w:basedOn w:val="a"/>
    <w:next w:val="a"/>
    <w:autoRedefine/>
    <w:uiPriority w:val="39"/>
    <w:unhideWhenUsed/>
    <w:rsid w:val="00D015F7"/>
    <w:pPr>
      <w:autoSpaceDE/>
      <w:autoSpaceDN/>
      <w:spacing w:after="100" w:line="276" w:lineRule="auto"/>
      <w:ind w:left="1100"/>
      <w:jc w:val="left"/>
    </w:pPr>
    <w:rPr>
      <w:rFonts w:ascii="Calibri" w:hAnsi="Calibri" w:cs="Arial"/>
      <w:sz w:val="22"/>
      <w:szCs w:val="22"/>
    </w:rPr>
  </w:style>
  <w:style w:type="paragraph" w:styleId="TOC7">
    <w:name w:val="toc 7"/>
    <w:basedOn w:val="a"/>
    <w:next w:val="a"/>
    <w:autoRedefine/>
    <w:uiPriority w:val="39"/>
    <w:unhideWhenUsed/>
    <w:rsid w:val="00D015F7"/>
    <w:pPr>
      <w:autoSpaceDE/>
      <w:autoSpaceDN/>
      <w:spacing w:after="100" w:line="276" w:lineRule="auto"/>
      <w:ind w:left="1320"/>
      <w:jc w:val="left"/>
    </w:pPr>
    <w:rPr>
      <w:rFonts w:ascii="Calibri" w:hAnsi="Calibri" w:cs="Arial"/>
      <w:sz w:val="22"/>
      <w:szCs w:val="22"/>
    </w:rPr>
  </w:style>
  <w:style w:type="paragraph" w:styleId="TOC8">
    <w:name w:val="toc 8"/>
    <w:basedOn w:val="a"/>
    <w:next w:val="a"/>
    <w:autoRedefine/>
    <w:uiPriority w:val="39"/>
    <w:unhideWhenUsed/>
    <w:rsid w:val="00D015F7"/>
    <w:pPr>
      <w:autoSpaceDE/>
      <w:autoSpaceDN/>
      <w:spacing w:after="100" w:line="276" w:lineRule="auto"/>
      <w:ind w:left="1540"/>
      <w:jc w:val="left"/>
    </w:pPr>
    <w:rPr>
      <w:rFonts w:ascii="Calibri" w:hAnsi="Calibri" w:cs="Arial"/>
      <w:sz w:val="22"/>
      <w:szCs w:val="22"/>
    </w:rPr>
  </w:style>
  <w:style w:type="paragraph" w:styleId="TOC9">
    <w:name w:val="toc 9"/>
    <w:basedOn w:val="a"/>
    <w:next w:val="a"/>
    <w:autoRedefine/>
    <w:uiPriority w:val="39"/>
    <w:unhideWhenUsed/>
    <w:rsid w:val="00D015F7"/>
    <w:pPr>
      <w:autoSpaceDE/>
      <w:autoSpaceDN/>
      <w:spacing w:after="100" w:line="276" w:lineRule="auto"/>
      <w:ind w:left="1760"/>
      <w:jc w:val="left"/>
    </w:pPr>
    <w:rPr>
      <w:rFonts w:ascii="Calibri" w:hAnsi="Calibri" w:cs="Arial"/>
      <w:sz w:val="22"/>
      <w:szCs w:val="22"/>
    </w:rPr>
  </w:style>
  <w:style w:type="character" w:styleId="af8">
    <w:name w:val="annotation reference"/>
    <w:uiPriority w:val="99"/>
    <w:semiHidden/>
    <w:unhideWhenUsed/>
    <w:rsid w:val="00D015F7"/>
    <w:rPr>
      <w:sz w:val="16"/>
      <w:szCs w:val="16"/>
    </w:rPr>
  </w:style>
  <w:style w:type="paragraph" w:styleId="af9">
    <w:name w:val="annotation text"/>
    <w:basedOn w:val="a"/>
    <w:link w:val="afa"/>
    <w:uiPriority w:val="99"/>
    <w:semiHidden/>
    <w:unhideWhenUsed/>
    <w:rsid w:val="00D015F7"/>
    <w:pPr>
      <w:autoSpaceDE/>
      <w:autoSpaceDN/>
      <w:spacing w:after="200" w:line="276" w:lineRule="auto"/>
      <w:jc w:val="left"/>
    </w:pPr>
    <w:rPr>
      <w:rFonts w:ascii="Calibri" w:eastAsia="Calibri" w:hAnsi="Calibri" w:cs="Arial"/>
      <w:szCs w:val="20"/>
    </w:rPr>
  </w:style>
  <w:style w:type="character" w:customStyle="1" w:styleId="afa">
    <w:name w:val="טקסט הערה תו"/>
    <w:basedOn w:val="a0"/>
    <w:link w:val="af9"/>
    <w:uiPriority w:val="99"/>
    <w:semiHidden/>
    <w:rsid w:val="00D015F7"/>
    <w:rPr>
      <w:rFonts w:ascii="Calibri" w:eastAsia="Calibri" w:hAnsi="Calibri" w:cs="Arial"/>
    </w:rPr>
  </w:style>
  <w:style w:type="paragraph" w:styleId="afb">
    <w:name w:val="annotation subject"/>
    <w:basedOn w:val="af9"/>
    <w:next w:val="af9"/>
    <w:link w:val="afc"/>
    <w:uiPriority w:val="99"/>
    <w:semiHidden/>
    <w:unhideWhenUsed/>
    <w:rsid w:val="00D015F7"/>
    <w:rPr>
      <w:rFonts w:cs="Times New Roman"/>
      <w:b/>
      <w:bCs/>
    </w:rPr>
  </w:style>
  <w:style w:type="character" w:customStyle="1" w:styleId="afc">
    <w:name w:val="נושא הערה תו"/>
    <w:basedOn w:val="afa"/>
    <w:link w:val="afb"/>
    <w:uiPriority w:val="99"/>
    <w:semiHidden/>
    <w:rsid w:val="00D015F7"/>
    <w:rPr>
      <w:rFonts w:ascii="Calibri" w:eastAsia="Calibri" w:hAnsi="Calibri" w:cs="Arial"/>
      <w:b/>
      <w:bCs/>
    </w:rPr>
  </w:style>
  <w:style w:type="paragraph" w:styleId="afd">
    <w:name w:val="Revision"/>
    <w:hidden/>
    <w:uiPriority w:val="99"/>
    <w:semiHidden/>
    <w:rsid w:val="00D015F7"/>
    <w:rPr>
      <w:rFonts w:ascii="Calibri" w:eastAsia="Calibri" w:hAnsi="Calibri" w:cs="Arial"/>
      <w:sz w:val="22"/>
      <w:szCs w:val="22"/>
    </w:rPr>
  </w:style>
  <w:style w:type="character" w:customStyle="1" w:styleId="psk">
    <w:name w:val="psk"/>
    <w:basedOn w:val="a0"/>
    <w:rsid w:val="00D015F7"/>
  </w:style>
  <w:style w:type="character" w:styleId="afe">
    <w:name w:val="Emphasis"/>
    <w:uiPriority w:val="20"/>
    <w:qFormat/>
    <w:rsid w:val="00D015F7"/>
    <w:rPr>
      <w:i/>
      <w:iCs/>
    </w:rPr>
  </w:style>
  <w:style w:type="character" w:customStyle="1" w:styleId="hebrewquotation">
    <w:name w:val="hebrewquotation"/>
    <w:rsid w:val="00D015F7"/>
  </w:style>
  <w:style w:type="paragraph" w:styleId="NormalWeb">
    <w:name w:val="Normal (Web)"/>
    <w:basedOn w:val="a"/>
    <w:uiPriority w:val="99"/>
    <w:semiHidden/>
    <w:unhideWhenUsed/>
    <w:rsid w:val="00D015F7"/>
    <w:pPr>
      <w:autoSpaceDE/>
      <w:autoSpaceDN/>
      <w:spacing w:after="200" w:line="276" w:lineRule="auto"/>
      <w:jc w:val="left"/>
    </w:pPr>
    <w:rPr>
      <w:rFonts w:eastAsia="Calibri" w:cs="Times New Roman"/>
      <w:sz w:val="24"/>
    </w:rPr>
  </w:style>
  <w:style w:type="character" w:customStyle="1" w:styleId="70">
    <w:name w:val="כותרת 7 תו"/>
    <w:basedOn w:val="a0"/>
    <w:link w:val="7"/>
    <w:uiPriority w:val="9"/>
    <w:rsid w:val="00402122"/>
    <w:rPr>
      <w:rFonts w:asciiTheme="majorHAnsi" w:eastAsiaTheme="majorEastAsia" w:hAnsiTheme="majorHAnsi" w:cstheme="majorBidi"/>
      <w:i/>
      <w:iCs/>
      <w:color w:val="1F4D78" w:themeColor="accent1" w:themeShade="7F"/>
      <w:szCs w:val="24"/>
    </w:rPr>
  </w:style>
  <w:style w:type="paragraph" w:customStyle="1" w:styleId="aff">
    <w:name w:val="טימון"/>
    <w:basedOn w:val="a9"/>
    <w:link w:val="aff0"/>
    <w:autoRedefine/>
    <w:qFormat/>
    <w:rsid w:val="001D35A1"/>
    <w:pPr>
      <w:jc w:val="right"/>
    </w:pPr>
    <w:rPr>
      <w:szCs w:val="20"/>
    </w:rPr>
  </w:style>
  <w:style w:type="character" w:customStyle="1" w:styleId="aff0">
    <w:name w:val="טימון תו"/>
    <w:basedOn w:val="aa"/>
    <w:link w:val="aff"/>
    <w:rsid w:val="001D35A1"/>
    <w:rPr>
      <w:rFonts w:cs="Narkisim"/>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23452">
      <w:bodyDiv w:val="1"/>
      <w:marLeft w:val="0"/>
      <w:marRight w:val="0"/>
      <w:marTop w:val="0"/>
      <w:marBottom w:val="0"/>
      <w:divBdr>
        <w:top w:val="none" w:sz="0" w:space="0" w:color="auto"/>
        <w:left w:val="none" w:sz="0" w:space="0" w:color="auto"/>
        <w:bottom w:val="none" w:sz="0" w:space="0" w:color="auto"/>
        <w:right w:val="none" w:sz="0" w:space="0" w:color="auto"/>
      </w:divBdr>
      <w:divsChild>
        <w:div w:id="1123766198">
          <w:marLeft w:val="0"/>
          <w:marRight w:val="0"/>
          <w:marTop w:val="0"/>
          <w:marBottom w:val="0"/>
          <w:divBdr>
            <w:top w:val="none" w:sz="0" w:space="0" w:color="auto"/>
            <w:left w:val="none" w:sz="0" w:space="0" w:color="auto"/>
            <w:bottom w:val="none" w:sz="0" w:space="0" w:color="auto"/>
            <w:right w:val="none" w:sz="0" w:space="0" w:color="auto"/>
          </w:divBdr>
          <w:divsChild>
            <w:div w:id="2008440437">
              <w:marLeft w:val="0"/>
              <w:marRight w:val="-3300"/>
              <w:marTop w:val="0"/>
              <w:marBottom w:val="0"/>
              <w:divBdr>
                <w:top w:val="none" w:sz="0" w:space="0" w:color="auto"/>
                <w:left w:val="none" w:sz="0" w:space="0" w:color="auto"/>
                <w:bottom w:val="none" w:sz="0" w:space="0" w:color="auto"/>
                <w:right w:val="none" w:sz="0" w:space="0" w:color="auto"/>
              </w:divBdr>
              <w:divsChild>
                <w:div w:id="1093671881">
                  <w:marLeft w:val="300"/>
                  <w:marRight w:val="3750"/>
                  <w:marTop w:val="150"/>
                  <w:marBottom w:val="0"/>
                  <w:divBdr>
                    <w:top w:val="none" w:sz="0" w:space="0" w:color="auto"/>
                    <w:left w:val="none" w:sz="0" w:space="0" w:color="auto"/>
                    <w:bottom w:val="none" w:sz="0" w:space="0" w:color="auto"/>
                    <w:right w:val="none" w:sz="0" w:space="0" w:color="auto"/>
                  </w:divBdr>
                  <w:divsChild>
                    <w:div w:id="9625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104728">
      <w:bodyDiv w:val="1"/>
      <w:marLeft w:val="0"/>
      <w:marRight w:val="0"/>
      <w:marTop w:val="0"/>
      <w:marBottom w:val="0"/>
      <w:divBdr>
        <w:top w:val="none" w:sz="0" w:space="0" w:color="auto"/>
        <w:left w:val="none" w:sz="0" w:space="0" w:color="auto"/>
        <w:bottom w:val="none" w:sz="0" w:space="0" w:color="auto"/>
        <w:right w:val="none" w:sz="0" w:space="0" w:color="auto"/>
      </w:divBdr>
    </w:div>
    <w:div w:id="457532693">
      <w:bodyDiv w:val="1"/>
      <w:marLeft w:val="0"/>
      <w:marRight w:val="0"/>
      <w:marTop w:val="0"/>
      <w:marBottom w:val="0"/>
      <w:divBdr>
        <w:top w:val="none" w:sz="0" w:space="0" w:color="auto"/>
        <w:left w:val="none" w:sz="0" w:space="0" w:color="auto"/>
        <w:bottom w:val="none" w:sz="0" w:space="0" w:color="auto"/>
        <w:right w:val="none" w:sz="0" w:space="0" w:color="auto"/>
      </w:divBdr>
      <w:divsChild>
        <w:div w:id="836042869">
          <w:marLeft w:val="0"/>
          <w:marRight w:val="0"/>
          <w:marTop w:val="0"/>
          <w:marBottom w:val="0"/>
          <w:divBdr>
            <w:top w:val="none" w:sz="0" w:space="0" w:color="auto"/>
            <w:left w:val="none" w:sz="0" w:space="0" w:color="auto"/>
            <w:bottom w:val="none" w:sz="0" w:space="0" w:color="auto"/>
            <w:right w:val="none" w:sz="0" w:space="0" w:color="auto"/>
          </w:divBdr>
          <w:divsChild>
            <w:div w:id="276723548">
              <w:marLeft w:val="0"/>
              <w:marRight w:val="-3300"/>
              <w:marTop w:val="0"/>
              <w:marBottom w:val="0"/>
              <w:divBdr>
                <w:top w:val="none" w:sz="0" w:space="0" w:color="auto"/>
                <w:left w:val="none" w:sz="0" w:space="0" w:color="auto"/>
                <w:bottom w:val="none" w:sz="0" w:space="0" w:color="auto"/>
                <w:right w:val="none" w:sz="0" w:space="0" w:color="auto"/>
              </w:divBdr>
              <w:divsChild>
                <w:div w:id="1972664032">
                  <w:marLeft w:val="300"/>
                  <w:marRight w:val="3750"/>
                  <w:marTop w:val="150"/>
                  <w:marBottom w:val="0"/>
                  <w:divBdr>
                    <w:top w:val="none" w:sz="0" w:space="0" w:color="auto"/>
                    <w:left w:val="none" w:sz="0" w:space="0" w:color="auto"/>
                    <w:bottom w:val="none" w:sz="0" w:space="0" w:color="auto"/>
                    <w:right w:val="none" w:sz="0" w:space="0" w:color="auto"/>
                  </w:divBdr>
                  <w:divsChild>
                    <w:div w:id="10173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23678">
      <w:bodyDiv w:val="1"/>
      <w:marLeft w:val="0"/>
      <w:marRight w:val="0"/>
      <w:marTop w:val="0"/>
      <w:marBottom w:val="0"/>
      <w:divBdr>
        <w:top w:val="none" w:sz="0" w:space="0" w:color="auto"/>
        <w:left w:val="none" w:sz="0" w:space="0" w:color="auto"/>
        <w:bottom w:val="none" w:sz="0" w:space="0" w:color="auto"/>
        <w:right w:val="none" w:sz="0" w:space="0" w:color="auto"/>
      </w:divBdr>
    </w:div>
    <w:div w:id="856699421">
      <w:bodyDiv w:val="1"/>
      <w:marLeft w:val="0"/>
      <w:marRight w:val="0"/>
      <w:marTop w:val="0"/>
      <w:marBottom w:val="0"/>
      <w:divBdr>
        <w:top w:val="none" w:sz="0" w:space="0" w:color="auto"/>
        <w:left w:val="none" w:sz="0" w:space="0" w:color="auto"/>
        <w:bottom w:val="none" w:sz="0" w:space="0" w:color="auto"/>
        <w:right w:val="none" w:sz="0" w:space="0" w:color="auto"/>
      </w:divBdr>
      <w:divsChild>
        <w:div w:id="9374532">
          <w:marLeft w:val="0"/>
          <w:marRight w:val="0"/>
          <w:marTop w:val="0"/>
          <w:marBottom w:val="0"/>
          <w:divBdr>
            <w:top w:val="none" w:sz="0" w:space="0" w:color="auto"/>
            <w:left w:val="none" w:sz="0" w:space="0" w:color="auto"/>
            <w:bottom w:val="none" w:sz="0" w:space="0" w:color="auto"/>
            <w:right w:val="none" w:sz="0" w:space="0" w:color="auto"/>
          </w:divBdr>
          <w:divsChild>
            <w:div w:id="1303538569">
              <w:marLeft w:val="0"/>
              <w:marRight w:val="-3300"/>
              <w:marTop w:val="0"/>
              <w:marBottom w:val="0"/>
              <w:divBdr>
                <w:top w:val="none" w:sz="0" w:space="0" w:color="auto"/>
                <w:left w:val="none" w:sz="0" w:space="0" w:color="auto"/>
                <w:bottom w:val="none" w:sz="0" w:space="0" w:color="auto"/>
                <w:right w:val="none" w:sz="0" w:space="0" w:color="auto"/>
              </w:divBdr>
              <w:divsChild>
                <w:div w:id="577986622">
                  <w:marLeft w:val="300"/>
                  <w:marRight w:val="3750"/>
                  <w:marTop w:val="150"/>
                  <w:marBottom w:val="0"/>
                  <w:divBdr>
                    <w:top w:val="none" w:sz="0" w:space="0" w:color="auto"/>
                    <w:left w:val="none" w:sz="0" w:space="0" w:color="auto"/>
                    <w:bottom w:val="none" w:sz="0" w:space="0" w:color="auto"/>
                    <w:right w:val="none" w:sz="0" w:space="0" w:color="auto"/>
                  </w:divBdr>
                  <w:divsChild>
                    <w:div w:id="12246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3902">
      <w:bodyDiv w:val="1"/>
      <w:marLeft w:val="0"/>
      <w:marRight w:val="0"/>
      <w:marTop w:val="0"/>
      <w:marBottom w:val="0"/>
      <w:divBdr>
        <w:top w:val="none" w:sz="0" w:space="0" w:color="auto"/>
        <w:left w:val="none" w:sz="0" w:space="0" w:color="auto"/>
        <w:bottom w:val="none" w:sz="0" w:space="0" w:color="auto"/>
        <w:right w:val="none" w:sz="0" w:space="0" w:color="auto"/>
      </w:divBdr>
      <w:divsChild>
        <w:div w:id="279533893">
          <w:marLeft w:val="0"/>
          <w:marRight w:val="0"/>
          <w:marTop w:val="0"/>
          <w:marBottom w:val="0"/>
          <w:divBdr>
            <w:top w:val="none" w:sz="0" w:space="0" w:color="auto"/>
            <w:left w:val="none" w:sz="0" w:space="0" w:color="auto"/>
            <w:bottom w:val="none" w:sz="0" w:space="0" w:color="auto"/>
            <w:right w:val="none" w:sz="0" w:space="0" w:color="auto"/>
          </w:divBdr>
          <w:divsChild>
            <w:div w:id="1865560335">
              <w:marLeft w:val="0"/>
              <w:marRight w:val="-3300"/>
              <w:marTop w:val="0"/>
              <w:marBottom w:val="0"/>
              <w:divBdr>
                <w:top w:val="none" w:sz="0" w:space="0" w:color="auto"/>
                <w:left w:val="none" w:sz="0" w:space="0" w:color="auto"/>
                <w:bottom w:val="none" w:sz="0" w:space="0" w:color="auto"/>
                <w:right w:val="none" w:sz="0" w:space="0" w:color="auto"/>
              </w:divBdr>
              <w:divsChild>
                <w:div w:id="417603833">
                  <w:marLeft w:val="300"/>
                  <w:marRight w:val="3750"/>
                  <w:marTop w:val="150"/>
                  <w:marBottom w:val="0"/>
                  <w:divBdr>
                    <w:top w:val="none" w:sz="0" w:space="0" w:color="auto"/>
                    <w:left w:val="none" w:sz="0" w:space="0" w:color="auto"/>
                    <w:bottom w:val="none" w:sz="0" w:space="0" w:color="auto"/>
                    <w:right w:val="none" w:sz="0" w:space="0" w:color="auto"/>
                  </w:divBdr>
                  <w:divsChild>
                    <w:div w:id="3619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7383">
      <w:bodyDiv w:val="1"/>
      <w:marLeft w:val="0"/>
      <w:marRight w:val="0"/>
      <w:marTop w:val="0"/>
      <w:marBottom w:val="0"/>
      <w:divBdr>
        <w:top w:val="none" w:sz="0" w:space="0" w:color="auto"/>
        <w:left w:val="none" w:sz="0" w:space="0" w:color="auto"/>
        <w:bottom w:val="none" w:sz="0" w:space="0" w:color="auto"/>
        <w:right w:val="none" w:sz="0" w:space="0" w:color="auto"/>
      </w:divBdr>
    </w:div>
    <w:div w:id="1331056425">
      <w:bodyDiv w:val="1"/>
      <w:marLeft w:val="0"/>
      <w:marRight w:val="0"/>
      <w:marTop w:val="0"/>
      <w:marBottom w:val="0"/>
      <w:divBdr>
        <w:top w:val="none" w:sz="0" w:space="0" w:color="auto"/>
        <w:left w:val="none" w:sz="0" w:space="0" w:color="auto"/>
        <w:bottom w:val="none" w:sz="0" w:space="0" w:color="auto"/>
        <w:right w:val="none" w:sz="0" w:space="0" w:color="auto"/>
      </w:divBdr>
    </w:div>
    <w:div w:id="1423334095">
      <w:marLeft w:val="0"/>
      <w:marRight w:val="0"/>
      <w:marTop w:val="0"/>
      <w:marBottom w:val="0"/>
      <w:divBdr>
        <w:top w:val="none" w:sz="0" w:space="0" w:color="auto"/>
        <w:left w:val="none" w:sz="0" w:space="0" w:color="auto"/>
        <w:bottom w:val="none" w:sz="0" w:space="0" w:color="auto"/>
        <w:right w:val="none" w:sz="0" w:space="0" w:color="auto"/>
      </w:divBdr>
      <w:divsChild>
        <w:div w:id="1423334094">
          <w:marLeft w:val="0"/>
          <w:marRight w:val="0"/>
          <w:marTop w:val="0"/>
          <w:marBottom w:val="0"/>
          <w:divBdr>
            <w:top w:val="none" w:sz="0" w:space="0" w:color="auto"/>
            <w:left w:val="none" w:sz="0" w:space="0" w:color="auto"/>
            <w:bottom w:val="none" w:sz="0" w:space="0" w:color="auto"/>
            <w:right w:val="none" w:sz="0" w:space="0" w:color="auto"/>
          </w:divBdr>
        </w:div>
      </w:divsChild>
    </w:div>
    <w:div w:id="1428574483">
      <w:bodyDiv w:val="1"/>
      <w:marLeft w:val="0"/>
      <w:marRight w:val="0"/>
      <w:marTop w:val="0"/>
      <w:marBottom w:val="0"/>
      <w:divBdr>
        <w:top w:val="none" w:sz="0" w:space="0" w:color="auto"/>
        <w:left w:val="none" w:sz="0" w:space="0" w:color="auto"/>
        <w:bottom w:val="none" w:sz="0" w:space="0" w:color="auto"/>
        <w:right w:val="none" w:sz="0" w:space="0" w:color="auto"/>
      </w:divBdr>
      <w:divsChild>
        <w:div w:id="1064794937">
          <w:marLeft w:val="0"/>
          <w:marRight w:val="0"/>
          <w:marTop w:val="0"/>
          <w:marBottom w:val="0"/>
          <w:divBdr>
            <w:top w:val="none" w:sz="0" w:space="0" w:color="auto"/>
            <w:left w:val="none" w:sz="0" w:space="0" w:color="auto"/>
            <w:bottom w:val="none" w:sz="0" w:space="0" w:color="auto"/>
            <w:right w:val="none" w:sz="0" w:space="0" w:color="auto"/>
          </w:divBdr>
          <w:divsChild>
            <w:div w:id="1333794252">
              <w:marLeft w:val="0"/>
              <w:marRight w:val="-3300"/>
              <w:marTop w:val="0"/>
              <w:marBottom w:val="0"/>
              <w:divBdr>
                <w:top w:val="none" w:sz="0" w:space="0" w:color="auto"/>
                <w:left w:val="none" w:sz="0" w:space="0" w:color="auto"/>
                <w:bottom w:val="none" w:sz="0" w:space="0" w:color="auto"/>
                <w:right w:val="none" w:sz="0" w:space="0" w:color="auto"/>
              </w:divBdr>
              <w:divsChild>
                <w:div w:id="874388430">
                  <w:marLeft w:val="300"/>
                  <w:marRight w:val="3750"/>
                  <w:marTop w:val="150"/>
                  <w:marBottom w:val="0"/>
                  <w:divBdr>
                    <w:top w:val="none" w:sz="0" w:space="0" w:color="auto"/>
                    <w:left w:val="none" w:sz="0" w:space="0" w:color="auto"/>
                    <w:bottom w:val="none" w:sz="0" w:space="0" w:color="auto"/>
                    <w:right w:val="none" w:sz="0" w:space="0" w:color="auto"/>
                  </w:divBdr>
                  <w:divsChild>
                    <w:div w:id="13067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01156">
      <w:bodyDiv w:val="1"/>
      <w:marLeft w:val="0"/>
      <w:marRight w:val="0"/>
      <w:marTop w:val="0"/>
      <w:marBottom w:val="0"/>
      <w:divBdr>
        <w:top w:val="none" w:sz="0" w:space="0" w:color="auto"/>
        <w:left w:val="none" w:sz="0" w:space="0" w:color="auto"/>
        <w:bottom w:val="none" w:sz="0" w:space="0" w:color="auto"/>
        <w:right w:val="none" w:sz="0" w:space="0" w:color="auto"/>
      </w:divBdr>
      <w:divsChild>
        <w:div w:id="400323888">
          <w:marLeft w:val="0"/>
          <w:marRight w:val="0"/>
          <w:marTop w:val="0"/>
          <w:marBottom w:val="0"/>
          <w:divBdr>
            <w:top w:val="none" w:sz="0" w:space="0" w:color="auto"/>
            <w:left w:val="none" w:sz="0" w:space="0" w:color="auto"/>
            <w:bottom w:val="none" w:sz="0" w:space="0" w:color="auto"/>
            <w:right w:val="none" w:sz="0" w:space="0" w:color="auto"/>
          </w:divBdr>
        </w:div>
      </w:divsChild>
    </w:div>
    <w:div w:id="209199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fice@etzion.org.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bm-torah.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zion.org.il/vb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69EE7-D16D-4CB6-AB1B-D9DD5E4D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2065</Words>
  <Characters>10329</Characters>
  <Application>Microsoft Office Word</Application>
  <DocSecurity>0</DocSecurity>
  <Lines>86</Lines>
  <Paragraphs>24</Paragraphs>
  <ScaleCrop>false</ScaleCrop>
  <HeadingPairs>
    <vt:vector size="2" baseType="variant">
      <vt:variant>
        <vt:lpstr>שם</vt:lpstr>
      </vt:variant>
      <vt:variant>
        <vt:i4>1</vt:i4>
      </vt:variant>
    </vt:vector>
  </HeadingPairs>
  <TitlesOfParts>
    <vt:vector size="1" baseType="lpstr">
      <vt:lpstr>פרשת לך לך</vt:lpstr>
    </vt:vector>
  </TitlesOfParts>
  <Company/>
  <LinksUpToDate>false</LinksUpToDate>
  <CharactersWithSpaces>12370</CharactersWithSpaces>
  <SharedDoc>false</SharedDoc>
  <HLinks>
    <vt:vector size="24" baseType="variant">
      <vt:variant>
        <vt:i4>5898274</vt:i4>
      </vt:variant>
      <vt:variant>
        <vt:i4>9</vt:i4>
      </vt:variant>
      <vt:variant>
        <vt:i4>0</vt:i4>
      </vt:variant>
      <vt:variant>
        <vt:i4>5</vt:i4>
      </vt:variant>
      <vt:variant>
        <vt:lpwstr>mailto:office@etzion.org.il</vt:lpwstr>
      </vt:variant>
      <vt:variant>
        <vt:lpwstr/>
      </vt:variant>
      <vt:variant>
        <vt:i4>5636173</vt:i4>
      </vt:variant>
      <vt:variant>
        <vt:i4>6</vt:i4>
      </vt:variant>
      <vt:variant>
        <vt:i4>0</vt:i4>
      </vt:variant>
      <vt:variant>
        <vt:i4>5</vt:i4>
      </vt:variant>
      <vt:variant>
        <vt:lpwstr>http://www.vbm-torah.org/</vt:lpwstr>
      </vt:variant>
      <vt:variant>
        <vt:lpwstr/>
      </vt:variant>
      <vt:variant>
        <vt:i4>6160399</vt:i4>
      </vt:variant>
      <vt:variant>
        <vt:i4>3</vt:i4>
      </vt:variant>
      <vt:variant>
        <vt:i4>0</vt:i4>
      </vt:variant>
      <vt:variant>
        <vt:i4>5</vt:i4>
      </vt:variant>
      <vt:variant>
        <vt:lpwstr>http://www.etzion.org.il/vbm</vt:lpwstr>
      </vt:variant>
      <vt:variant>
        <vt:lpwstr/>
      </vt:variant>
      <vt:variant>
        <vt:i4>4522009</vt:i4>
      </vt:variant>
      <vt:variant>
        <vt:i4>0</vt:i4>
      </vt:variant>
      <vt:variant>
        <vt:i4>0</vt:i4>
      </vt:variant>
      <vt:variant>
        <vt:i4>5</vt:i4>
      </vt:variant>
      <vt:variant>
        <vt:lpwstr>C:\Users\debra\AppData\Local\Microsoft\Program Files\Torat Emet\Temp\his_temp_1_3.htm</vt:lpwstr>
      </vt:variant>
      <vt:variant>
        <vt:lpwstr>E90,0,דברים פרק-כח^^101064!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פרשת לך לך</dc:title>
  <dc:subject/>
  <dc:creator>איתיאל</dc:creator>
  <cp:keywords/>
  <cp:lastModifiedBy>Elisha</cp:lastModifiedBy>
  <cp:revision>10</cp:revision>
  <cp:lastPrinted>2001-10-24T11:13:00Z</cp:lastPrinted>
  <dcterms:created xsi:type="dcterms:W3CDTF">2017-02-23T14:26:00Z</dcterms:created>
  <dcterms:modified xsi:type="dcterms:W3CDTF">2017-02-26T17:38:00Z</dcterms:modified>
</cp:coreProperties>
</file>