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1C9821" w14:textId="77777777" w:rsidR="00867FD3" w:rsidRDefault="00867FD3" w:rsidP="003E1114">
      <w:pPr>
        <w:widowControl w:val="0"/>
        <w:shd w:val="clear" w:color="auto" w:fill="FFFFFF"/>
        <w:spacing w:line="240" w:lineRule="auto"/>
        <w:jc w:val="center"/>
        <w:rPr>
          <w:rFonts w:asciiTheme="minorBidi" w:hAnsiTheme="minorBidi"/>
          <w:b/>
          <w:bCs/>
          <w:caps/>
          <w:sz w:val="24"/>
          <w:szCs w:val="24"/>
        </w:rPr>
      </w:pPr>
      <w:bookmarkStart w:id="0" w:name="_GoBack"/>
      <w:bookmarkEnd w:id="0"/>
      <w:r>
        <w:rPr>
          <w:rFonts w:asciiTheme="minorBidi" w:hAnsiTheme="minorBidi"/>
          <w:b/>
          <w:bCs/>
          <w:caps/>
          <w:sz w:val="24"/>
          <w:szCs w:val="24"/>
        </w:rPr>
        <w:t>YESHIVAT HAR ETZION</w:t>
      </w:r>
    </w:p>
    <w:p w14:paraId="6104DB70" w14:textId="77777777" w:rsidR="00867FD3" w:rsidRDefault="00867FD3" w:rsidP="003E1114">
      <w:pPr>
        <w:widowControl w:val="0"/>
        <w:shd w:val="clear" w:color="auto" w:fill="FFFFFF"/>
        <w:spacing w:line="240" w:lineRule="auto"/>
        <w:jc w:val="center"/>
        <w:rPr>
          <w:rFonts w:asciiTheme="minorBidi" w:hAnsiTheme="minorBidi"/>
          <w:sz w:val="24"/>
          <w:szCs w:val="24"/>
        </w:rPr>
      </w:pPr>
      <w:r>
        <w:rPr>
          <w:rFonts w:asciiTheme="minorBidi" w:hAnsiTheme="minorBidi"/>
          <w:b/>
          <w:bCs/>
          <w:caps/>
          <w:sz w:val="24"/>
          <w:szCs w:val="24"/>
        </w:rPr>
        <w:t>ISRAEL KOSCHITZKY VIRTUAL BEIT MIDRASH (VBM)</w:t>
      </w:r>
    </w:p>
    <w:p w14:paraId="12635366" w14:textId="77777777" w:rsidR="00867FD3" w:rsidRDefault="00867FD3" w:rsidP="003E1114">
      <w:pPr>
        <w:widowControl w:val="0"/>
        <w:shd w:val="clear" w:color="auto" w:fill="FFFFFF"/>
        <w:spacing w:line="240" w:lineRule="auto"/>
        <w:jc w:val="center"/>
        <w:rPr>
          <w:rFonts w:asciiTheme="minorBidi" w:hAnsiTheme="minorBidi"/>
          <w:sz w:val="24"/>
          <w:szCs w:val="24"/>
        </w:rPr>
      </w:pPr>
      <w:r>
        <w:rPr>
          <w:rFonts w:asciiTheme="minorBidi" w:hAnsiTheme="minorBidi"/>
          <w:caps/>
          <w:sz w:val="24"/>
          <w:szCs w:val="24"/>
        </w:rPr>
        <w:t>*********************************************************</w:t>
      </w:r>
    </w:p>
    <w:p w14:paraId="07831F43" w14:textId="77777777" w:rsidR="00867FD3" w:rsidRDefault="00867FD3" w:rsidP="003E1114">
      <w:pPr>
        <w:widowControl w:val="0"/>
        <w:shd w:val="clear" w:color="auto" w:fill="FFFFFF"/>
        <w:spacing w:line="240" w:lineRule="auto"/>
        <w:jc w:val="center"/>
        <w:rPr>
          <w:rFonts w:asciiTheme="minorBidi" w:hAnsiTheme="minorBidi"/>
          <w:sz w:val="24"/>
          <w:szCs w:val="24"/>
        </w:rPr>
      </w:pPr>
    </w:p>
    <w:p w14:paraId="4C531173" w14:textId="77777777" w:rsidR="00867FD3" w:rsidRDefault="00867FD3" w:rsidP="003E1114">
      <w:pPr>
        <w:widowControl w:val="0"/>
        <w:shd w:val="clear" w:color="auto" w:fill="FFFFFF"/>
        <w:spacing w:line="240" w:lineRule="auto"/>
        <w:jc w:val="center"/>
        <w:rPr>
          <w:rFonts w:asciiTheme="minorBidi" w:hAnsiTheme="minorBidi"/>
          <w:b/>
          <w:bCs/>
          <w:sz w:val="24"/>
          <w:szCs w:val="24"/>
        </w:rPr>
      </w:pPr>
      <w:r>
        <w:rPr>
          <w:rFonts w:asciiTheme="minorBidi" w:hAnsiTheme="minorBidi"/>
          <w:b/>
          <w:bCs/>
          <w:sz w:val="24"/>
          <w:szCs w:val="24"/>
        </w:rPr>
        <w:t>Shir Ha-Shirim</w:t>
      </w:r>
    </w:p>
    <w:p w14:paraId="29D146E4" w14:textId="77777777" w:rsidR="00867FD3" w:rsidRDefault="00867FD3" w:rsidP="003E1114">
      <w:pPr>
        <w:widowControl w:val="0"/>
        <w:shd w:val="clear" w:color="auto" w:fill="FFFFFF"/>
        <w:spacing w:line="240" w:lineRule="auto"/>
        <w:jc w:val="center"/>
        <w:rPr>
          <w:rFonts w:asciiTheme="minorBidi" w:hAnsiTheme="minorBidi"/>
          <w:b/>
          <w:bCs/>
          <w:sz w:val="24"/>
          <w:szCs w:val="24"/>
        </w:rPr>
      </w:pPr>
      <w:r>
        <w:rPr>
          <w:rFonts w:asciiTheme="minorBidi" w:hAnsiTheme="minorBidi"/>
          <w:b/>
          <w:bCs/>
          <w:sz w:val="24"/>
          <w:szCs w:val="24"/>
        </w:rPr>
        <w:t>Rav Tzvi Sinensky</w:t>
      </w:r>
    </w:p>
    <w:p w14:paraId="5C9951B3" w14:textId="77777777" w:rsidR="00867FD3" w:rsidRDefault="00867FD3" w:rsidP="003E1114">
      <w:pPr>
        <w:widowControl w:val="0"/>
        <w:shd w:val="clear" w:color="auto" w:fill="FFFFFF"/>
        <w:spacing w:line="240" w:lineRule="auto"/>
        <w:jc w:val="center"/>
        <w:rPr>
          <w:rFonts w:asciiTheme="minorBidi" w:hAnsiTheme="minorBidi"/>
          <w:b/>
          <w:bCs/>
          <w:sz w:val="24"/>
          <w:szCs w:val="24"/>
        </w:rPr>
      </w:pPr>
    </w:p>
    <w:p w14:paraId="00E014B3" w14:textId="77777777" w:rsidR="00867FD3" w:rsidRDefault="00867FD3" w:rsidP="003E1114">
      <w:pPr>
        <w:spacing w:line="240" w:lineRule="auto"/>
        <w:jc w:val="center"/>
        <w:rPr>
          <w:b/>
          <w:sz w:val="24"/>
          <w:szCs w:val="24"/>
        </w:rPr>
      </w:pPr>
    </w:p>
    <w:p w14:paraId="112B7E2B" w14:textId="18978DF5" w:rsidR="00867FD3" w:rsidRDefault="00867FD3" w:rsidP="003E1114">
      <w:pPr>
        <w:spacing w:line="240" w:lineRule="auto"/>
        <w:jc w:val="center"/>
        <w:rPr>
          <w:b/>
          <w:sz w:val="24"/>
          <w:szCs w:val="24"/>
        </w:rPr>
      </w:pPr>
      <w:r w:rsidRPr="00CF00F9">
        <w:rPr>
          <w:b/>
          <w:sz w:val="24"/>
          <w:szCs w:val="24"/>
        </w:rPr>
        <w:t>Shiur</w:t>
      </w:r>
      <w:r>
        <w:rPr>
          <w:b/>
          <w:sz w:val="24"/>
          <w:szCs w:val="24"/>
        </w:rPr>
        <w:t xml:space="preserve"> #12: </w:t>
      </w:r>
      <w:r w:rsidRPr="00327CF7">
        <w:rPr>
          <w:b/>
          <w:i/>
          <w:iCs/>
          <w:sz w:val="24"/>
          <w:szCs w:val="24"/>
        </w:rPr>
        <w:t>Shir Ha-</w:t>
      </w:r>
      <w:r w:rsidR="00327CF7">
        <w:rPr>
          <w:b/>
          <w:i/>
          <w:iCs/>
          <w:sz w:val="24"/>
          <w:szCs w:val="24"/>
        </w:rPr>
        <w:t>S</w:t>
      </w:r>
      <w:r w:rsidRPr="00327CF7">
        <w:rPr>
          <w:b/>
          <w:i/>
          <w:iCs/>
          <w:sz w:val="24"/>
          <w:szCs w:val="24"/>
        </w:rPr>
        <w:t>hirim</w:t>
      </w:r>
      <w:r>
        <w:rPr>
          <w:b/>
          <w:sz w:val="24"/>
          <w:szCs w:val="24"/>
        </w:rPr>
        <w:t xml:space="preserve"> 4:12-5:1</w:t>
      </w:r>
    </w:p>
    <w:p w14:paraId="628937B9" w14:textId="73DD7056" w:rsidR="00867FD3" w:rsidRDefault="00867FD3" w:rsidP="003E1114">
      <w:pPr>
        <w:spacing w:line="240" w:lineRule="auto"/>
        <w:jc w:val="both"/>
        <w:rPr>
          <w:b/>
          <w:sz w:val="24"/>
          <w:szCs w:val="24"/>
        </w:rPr>
      </w:pPr>
    </w:p>
    <w:p w14:paraId="10EE4D6A" w14:textId="77777777" w:rsidR="00867FD3" w:rsidRDefault="00867FD3" w:rsidP="003E1114">
      <w:pPr>
        <w:spacing w:line="240" w:lineRule="auto"/>
        <w:jc w:val="both"/>
        <w:rPr>
          <w:b/>
          <w:sz w:val="24"/>
          <w:szCs w:val="24"/>
        </w:rPr>
      </w:pPr>
    </w:p>
    <w:p w14:paraId="00000002" w14:textId="5D857585" w:rsidR="004B1AA7" w:rsidRDefault="005D28FE" w:rsidP="003E1114">
      <w:pPr>
        <w:spacing w:line="240" w:lineRule="auto"/>
        <w:jc w:val="both"/>
        <w:rPr>
          <w:sz w:val="24"/>
          <w:szCs w:val="24"/>
        </w:rPr>
      </w:pPr>
      <w:r>
        <w:rPr>
          <w:sz w:val="24"/>
          <w:szCs w:val="24"/>
        </w:rPr>
        <w:t xml:space="preserve">This </w:t>
      </w:r>
      <w:r>
        <w:rPr>
          <w:i/>
          <w:sz w:val="24"/>
          <w:szCs w:val="24"/>
        </w:rPr>
        <w:t>shiur</w:t>
      </w:r>
      <w:r>
        <w:rPr>
          <w:sz w:val="24"/>
          <w:szCs w:val="24"/>
        </w:rPr>
        <w:t xml:space="preserve"> will focus on the closing section of chapter </w:t>
      </w:r>
      <w:r w:rsidR="00327CF7">
        <w:rPr>
          <w:sz w:val="24"/>
          <w:szCs w:val="24"/>
        </w:rPr>
        <w:t>4</w:t>
      </w:r>
      <w:r>
        <w:rPr>
          <w:sz w:val="24"/>
          <w:szCs w:val="24"/>
        </w:rPr>
        <w:t xml:space="preserve"> and the opening verse of chapter </w:t>
      </w:r>
      <w:r w:rsidR="00327CF7">
        <w:rPr>
          <w:sz w:val="24"/>
          <w:szCs w:val="24"/>
        </w:rPr>
        <w:t>5</w:t>
      </w:r>
      <w:r>
        <w:rPr>
          <w:sz w:val="24"/>
          <w:szCs w:val="24"/>
        </w:rPr>
        <w:t xml:space="preserve">, which form a single literary unit. The verses begin: </w:t>
      </w:r>
    </w:p>
    <w:p w14:paraId="21A5CB7C" w14:textId="77777777" w:rsidR="00867FD3" w:rsidRDefault="00867FD3" w:rsidP="003E1114">
      <w:pPr>
        <w:spacing w:line="240" w:lineRule="auto"/>
        <w:jc w:val="both"/>
        <w:rPr>
          <w:sz w:val="24"/>
          <w:szCs w:val="24"/>
        </w:rPr>
      </w:pPr>
    </w:p>
    <w:p w14:paraId="00000003" w14:textId="77777777" w:rsidR="004B1AA7" w:rsidRDefault="005D28FE" w:rsidP="003E1114">
      <w:pPr>
        <w:spacing w:line="240" w:lineRule="auto"/>
        <w:ind w:left="720"/>
        <w:jc w:val="both"/>
        <w:rPr>
          <w:sz w:val="24"/>
          <w:szCs w:val="24"/>
        </w:rPr>
      </w:pPr>
      <w:r>
        <w:rPr>
          <w:sz w:val="24"/>
          <w:szCs w:val="24"/>
        </w:rPr>
        <w:t xml:space="preserve">A garden locked Is my own, my bride, A fountain locked, A sealed-up spring. (4:12) </w:t>
      </w:r>
    </w:p>
    <w:p w14:paraId="707C256B" w14:textId="77777777" w:rsidR="00867FD3" w:rsidRDefault="00867FD3" w:rsidP="003E1114">
      <w:pPr>
        <w:spacing w:line="240" w:lineRule="auto"/>
        <w:ind w:left="720"/>
        <w:jc w:val="both"/>
        <w:rPr>
          <w:sz w:val="24"/>
          <w:szCs w:val="24"/>
        </w:rPr>
      </w:pPr>
    </w:p>
    <w:p w14:paraId="00000004" w14:textId="77777777" w:rsidR="004B1AA7" w:rsidRDefault="005D28FE" w:rsidP="003E1114">
      <w:pPr>
        <w:spacing w:line="240" w:lineRule="auto"/>
        <w:jc w:val="both"/>
        <w:rPr>
          <w:sz w:val="24"/>
          <w:szCs w:val="24"/>
        </w:rPr>
      </w:pPr>
      <w:r>
        <w:rPr>
          <w:sz w:val="24"/>
          <w:szCs w:val="24"/>
        </w:rPr>
        <w:t xml:space="preserve">The language can be best appreciated in the Hebrew, which reads: </w:t>
      </w:r>
    </w:p>
    <w:p w14:paraId="65B45DC0" w14:textId="77777777" w:rsidR="00867FD3" w:rsidRDefault="00867FD3" w:rsidP="003E1114">
      <w:pPr>
        <w:spacing w:line="240" w:lineRule="auto"/>
        <w:jc w:val="both"/>
        <w:rPr>
          <w:sz w:val="24"/>
          <w:szCs w:val="24"/>
        </w:rPr>
      </w:pPr>
    </w:p>
    <w:p w14:paraId="00000005" w14:textId="5810BA1B" w:rsidR="004B1AA7" w:rsidRDefault="005D28FE" w:rsidP="003E1114">
      <w:pPr>
        <w:spacing w:line="240" w:lineRule="auto"/>
        <w:ind w:firstLine="720"/>
        <w:jc w:val="both"/>
        <w:rPr>
          <w:sz w:val="24"/>
          <w:szCs w:val="24"/>
        </w:rPr>
      </w:pPr>
      <w:r>
        <w:rPr>
          <w:i/>
          <w:sz w:val="24"/>
          <w:szCs w:val="24"/>
        </w:rPr>
        <w:t>Gan na</w:t>
      </w:r>
      <w:r w:rsidR="00327CF7">
        <w:rPr>
          <w:i/>
          <w:sz w:val="24"/>
          <w:szCs w:val="24"/>
        </w:rPr>
        <w:t>’</w:t>
      </w:r>
      <w:r>
        <w:rPr>
          <w:i/>
          <w:sz w:val="24"/>
          <w:szCs w:val="24"/>
        </w:rPr>
        <w:t>ul achoti challah, gal na</w:t>
      </w:r>
      <w:r w:rsidR="00327CF7">
        <w:rPr>
          <w:i/>
          <w:sz w:val="24"/>
          <w:szCs w:val="24"/>
        </w:rPr>
        <w:t>’</w:t>
      </w:r>
      <w:r>
        <w:rPr>
          <w:i/>
          <w:sz w:val="24"/>
          <w:szCs w:val="24"/>
        </w:rPr>
        <w:t>ul ma’ayan chatum</w:t>
      </w:r>
      <w:r>
        <w:rPr>
          <w:sz w:val="24"/>
          <w:szCs w:val="24"/>
        </w:rPr>
        <w:t>.</w:t>
      </w:r>
    </w:p>
    <w:p w14:paraId="537D6D89" w14:textId="77777777" w:rsidR="00867FD3" w:rsidRDefault="00867FD3" w:rsidP="003E1114">
      <w:pPr>
        <w:spacing w:line="240" w:lineRule="auto"/>
        <w:ind w:firstLine="720"/>
        <w:jc w:val="both"/>
        <w:rPr>
          <w:sz w:val="24"/>
          <w:szCs w:val="24"/>
        </w:rPr>
      </w:pPr>
    </w:p>
    <w:p w14:paraId="69C55B99" w14:textId="77777777" w:rsidR="00327CF7" w:rsidRDefault="005D28FE" w:rsidP="003E1114">
      <w:pPr>
        <w:spacing w:line="240" w:lineRule="auto"/>
        <w:jc w:val="both"/>
        <w:rPr>
          <w:sz w:val="24"/>
          <w:szCs w:val="24"/>
        </w:rPr>
      </w:pPr>
      <w:r>
        <w:rPr>
          <w:sz w:val="24"/>
          <w:szCs w:val="24"/>
        </w:rPr>
        <w:t xml:space="preserve">The Hebrew language in this verse demonstrates a number of the key facets of biblical poetry </w:t>
      </w:r>
      <w:r w:rsidR="00327CF7">
        <w:rPr>
          <w:sz w:val="24"/>
          <w:szCs w:val="24"/>
        </w:rPr>
        <w:t xml:space="preserve">in </w:t>
      </w:r>
      <w:r>
        <w:rPr>
          <w:sz w:val="24"/>
          <w:szCs w:val="24"/>
        </w:rPr>
        <w:t>generally, and</w:t>
      </w:r>
      <w:r w:rsidR="00327CF7">
        <w:rPr>
          <w:sz w:val="24"/>
          <w:szCs w:val="24"/>
        </w:rPr>
        <w:t xml:space="preserve"> in</w:t>
      </w:r>
      <w:r>
        <w:rPr>
          <w:sz w:val="24"/>
          <w:szCs w:val="24"/>
        </w:rPr>
        <w:t xml:space="preserve"> </w:t>
      </w:r>
      <w:r>
        <w:rPr>
          <w:i/>
          <w:sz w:val="24"/>
          <w:szCs w:val="24"/>
        </w:rPr>
        <w:t>Shir</w:t>
      </w:r>
      <w:r>
        <w:rPr>
          <w:sz w:val="24"/>
          <w:szCs w:val="24"/>
        </w:rPr>
        <w:t xml:space="preserve"> </w:t>
      </w:r>
      <w:r>
        <w:rPr>
          <w:i/>
          <w:sz w:val="24"/>
          <w:szCs w:val="24"/>
        </w:rPr>
        <w:t>Ha-</w:t>
      </w:r>
      <w:r w:rsidR="00327CF7">
        <w:rPr>
          <w:i/>
          <w:sz w:val="24"/>
          <w:szCs w:val="24"/>
        </w:rPr>
        <w:t>S</w:t>
      </w:r>
      <w:r>
        <w:rPr>
          <w:i/>
          <w:sz w:val="24"/>
          <w:szCs w:val="24"/>
        </w:rPr>
        <w:t>hirim</w:t>
      </w:r>
      <w:r>
        <w:rPr>
          <w:sz w:val="24"/>
          <w:szCs w:val="24"/>
        </w:rPr>
        <w:t xml:space="preserve"> in particular. </w:t>
      </w:r>
    </w:p>
    <w:p w14:paraId="6CBE13E9" w14:textId="77777777" w:rsidR="00327CF7" w:rsidRDefault="00327CF7" w:rsidP="003E1114">
      <w:pPr>
        <w:spacing w:line="240" w:lineRule="auto"/>
        <w:jc w:val="both"/>
        <w:rPr>
          <w:sz w:val="24"/>
          <w:szCs w:val="24"/>
        </w:rPr>
      </w:pPr>
    </w:p>
    <w:p w14:paraId="00000006" w14:textId="5357DCCA" w:rsidR="004B1AA7" w:rsidRDefault="005D28FE" w:rsidP="003E1114">
      <w:pPr>
        <w:spacing w:line="240" w:lineRule="auto"/>
        <w:jc w:val="both"/>
        <w:rPr>
          <w:sz w:val="24"/>
          <w:szCs w:val="24"/>
        </w:rPr>
      </w:pPr>
      <w:r>
        <w:rPr>
          <w:sz w:val="24"/>
          <w:szCs w:val="24"/>
        </w:rPr>
        <w:t xml:space="preserve">First, as happens throughout </w:t>
      </w:r>
      <w:r>
        <w:rPr>
          <w:i/>
          <w:sz w:val="24"/>
          <w:szCs w:val="24"/>
        </w:rPr>
        <w:t>Shir Ha-</w:t>
      </w:r>
      <w:r w:rsidR="00327CF7">
        <w:rPr>
          <w:i/>
          <w:sz w:val="24"/>
          <w:szCs w:val="24"/>
        </w:rPr>
        <w:t>S</w:t>
      </w:r>
      <w:r>
        <w:rPr>
          <w:i/>
          <w:sz w:val="24"/>
          <w:szCs w:val="24"/>
        </w:rPr>
        <w:t>hirim</w:t>
      </w:r>
      <w:r>
        <w:rPr>
          <w:sz w:val="24"/>
          <w:szCs w:val="24"/>
        </w:rPr>
        <w:t xml:space="preserve">, we encounter the phenomenon of poetic doubling, with the second clause echoing and adding a new dimension to the first. Here, the opening clause describes her as a “locked garden,” while the second half of the verse, while echoing the same basic structure and theme, calls her both a “locked fountain” and “sealed-up spring.” </w:t>
      </w:r>
    </w:p>
    <w:p w14:paraId="0DDFF1FF" w14:textId="77777777" w:rsidR="00867FD3" w:rsidRDefault="00867FD3" w:rsidP="003E1114">
      <w:pPr>
        <w:spacing w:line="240" w:lineRule="auto"/>
        <w:jc w:val="both"/>
        <w:rPr>
          <w:sz w:val="24"/>
          <w:szCs w:val="24"/>
        </w:rPr>
      </w:pPr>
    </w:p>
    <w:p w14:paraId="00000007" w14:textId="55AB8788" w:rsidR="004B1AA7" w:rsidRDefault="005D28FE" w:rsidP="003E1114">
      <w:pPr>
        <w:spacing w:line="240" w:lineRule="auto"/>
        <w:jc w:val="both"/>
        <w:rPr>
          <w:sz w:val="24"/>
          <w:szCs w:val="24"/>
        </w:rPr>
      </w:pPr>
      <w:r>
        <w:rPr>
          <w:sz w:val="24"/>
          <w:szCs w:val="24"/>
        </w:rPr>
        <w:t>Second, there is extensive alliteration in these verses (just as there is in the opening two verses of the book, “</w:t>
      </w:r>
      <w:r>
        <w:rPr>
          <w:i/>
          <w:sz w:val="24"/>
          <w:szCs w:val="24"/>
        </w:rPr>
        <w:t>Shir Ha-</w:t>
      </w:r>
      <w:r w:rsidR="00327CF7">
        <w:rPr>
          <w:i/>
          <w:sz w:val="24"/>
          <w:szCs w:val="24"/>
        </w:rPr>
        <w:t>S</w:t>
      </w:r>
      <w:r>
        <w:rPr>
          <w:i/>
          <w:sz w:val="24"/>
          <w:szCs w:val="24"/>
        </w:rPr>
        <w:t>hirim asher l</w:t>
      </w:r>
      <w:r w:rsidR="00327CF7">
        <w:rPr>
          <w:i/>
          <w:sz w:val="24"/>
          <w:szCs w:val="24"/>
        </w:rPr>
        <w:t>e</w:t>
      </w:r>
      <w:r>
        <w:rPr>
          <w:i/>
          <w:sz w:val="24"/>
          <w:szCs w:val="24"/>
        </w:rPr>
        <w:t>-Shlomo; yishakeni mi-neshikot pihu</w:t>
      </w:r>
      <w:r>
        <w:rPr>
          <w:sz w:val="24"/>
          <w:szCs w:val="24"/>
        </w:rPr>
        <w:t>”). The repetition of the letters “</w:t>
      </w:r>
      <w:r>
        <w:rPr>
          <w:i/>
          <w:sz w:val="24"/>
          <w:szCs w:val="24"/>
        </w:rPr>
        <w:t>nun</w:t>
      </w:r>
      <w:r>
        <w:rPr>
          <w:sz w:val="24"/>
          <w:szCs w:val="24"/>
        </w:rPr>
        <w:t>,” “</w:t>
      </w:r>
      <w:r>
        <w:rPr>
          <w:i/>
          <w:sz w:val="24"/>
          <w:szCs w:val="24"/>
        </w:rPr>
        <w:t>chof</w:t>
      </w:r>
      <w:r>
        <w:rPr>
          <w:sz w:val="24"/>
          <w:szCs w:val="24"/>
        </w:rPr>
        <w:t>,” “</w:t>
      </w:r>
      <w:r>
        <w:rPr>
          <w:i/>
          <w:sz w:val="24"/>
          <w:szCs w:val="24"/>
        </w:rPr>
        <w:t>lamed</w:t>
      </w:r>
      <w:r w:rsidR="00327CF7">
        <w:rPr>
          <w:iCs/>
          <w:sz w:val="24"/>
          <w:szCs w:val="24"/>
        </w:rPr>
        <w:t>,</w:t>
      </w:r>
      <w:r>
        <w:rPr>
          <w:sz w:val="24"/>
          <w:szCs w:val="24"/>
        </w:rPr>
        <w:t>” and “</w:t>
      </w:r>
      <w:r>
        <w:rPr>
          <w:i/>
          <w:sz w:val="24"/>
          <w:szCs w:val="24"/>
        </w:rPr>
        <w:t>mem</w:t>
      </w:r>
      <w:r>
        <w:rPr>
          <w:sz w:val="24"/>
          <w:szCs w:val="24"/>
        </w:rPr>
        <w:t xml:space="preserve">” lends a literary repetitiousness to this verse. At the same time, the language seems to be specifically chosen in order to slow the reader down. Much as we separate between identical letters in </w:t>
      </w:r>
      <w:r w:rsidR="00327CF7">
        <w:rPr>
          <w:i/>
          <w:sz w:val="24"/>
          <w:szCs w:val="24"/>
        </w:rPr>
        <w:t>k</w:t>
      </w:r>
      <w:r>
        <w:rPr>
          <w:i/>
          <w:sz w:val="24"/>
          <w:szCs w:val="24"/>
        </w:rPr>
        <w:t>eriat Shema</w:t>
      </w:r>
      <w:r>
        <w:rPr>
          <w:sz w:val="24"/>
          <w:szCs w:val="24"/>
        </w:rPr>
        <w:t>, “</w:t>
      </w:r>
      <w:r>
        <w:rPr>
          <w:i/>
          <w:sz w:val="24"/>
          <w:szCs w:val="24"/>
        </w:rPr>
        <w:t>gan na</w:t>
      </w:r>
      <w:r w:rsidR="00327CF7">
        <w:rPr>
          <w:i/>
          <w:sz w:val="24"/>
          <w:szCs w:val="24"/>
        </w:rPr>
        <w:t>’</w:t>
      </w:r>
      <w:r>
        <w:rPr>
          <w:i/>
          <w:sz w:val="24"/>
          <w:szCs w:val="24"/>
        </w:rPr>
        <w:t>ul</w:t>
      </w:r>
      <w:r>
        <w:rPr>
          <w:sz w:val="24"/>
          <w:szCs w:val="24"/>
        </w:rPr>
        <w:t>” will be read slowly by the average reader due to the repetition of the “</w:t>
      </w:r>
      <w:r>
        <w:rPr>
          <w:i/>
          <w:sz w:val="24"/>
          <w:szCs w:val="24"/>
        </w:rPr>
        <w:t>nun</w:t>
      </w:r>
      <w:r>
        <w:rPr>
          <w:sz w:val="24"/>
          <w:szCs w:val="24"/>
        </w:rPr>
        <w:t>.” The letter “</w:t>
      </w:r>
      <w:r>
        <w:rPr>
          <w:i/>
          <w:sz w:val="24"/>
          <w:szCs w:val="24"/>
        </w:rPr>
        <w:t>chof</w:t>
      </w:r>
      <w:r>
        <w:rPr>
          <w:sz w:val="24"/>
          <w:szCs w:val="24"/>
        </w:rPr>
        <w:t xml:space="preserve">” is generally read slowly, and its doubling in the third and fourth words of the verse further reinforce this tendency. The similarity between </w:t>
      </w:r>
      <w:r w:rsidR="00327CF7">
        <w:rPr>
          <w:i/>
          <w:sz w:val="24"/>
          <w:szCs w:val="24"/>
        </w:rPr>
        <w:t>g</w:t>
      </w:r>
      <w:r>
        <w:rPr>
          <w:i/>
          <w:sz w:val="24"/>
          <w:szCs w:val="24"/>
        </w:rPr>
        <w:t>an na</w:t>
      </w:r>
      <w:r w:rsidR="00327CF7">
        <w:rPr>
          <w:i/>
          <w:sz w:val="24"/>
          <w:szCs w:val="24"/>
        </w:rPr>
        <w:t>’</w:t>
      </w:r>
      <w:r>
        <w:rPr>
          <w:i/>
          <w:sz w:val="24"/>
          <w:szCs w:val="24"/>
        </w:rPr>
        <w:t>ul</w:t>
      </w:r>
      <w:r>
        <w:rPr>
          <w:sz w:val="24"/>
          <w:szCs w:val="24"/>
        </w:rPr>
        <w:t xml:space="preserve"> and </w:t>
      </w:r>
      <w:r>
        <w:rPr>
          <w:i/>
          <w:sz w:val="24"/>
          <w:szCs w:val="24"/>
        </w:rPr>
        <w:t>gal na</w:t>
      </w:r>
      <w:r w:rsidR="00327CF7">
        <w:rPr>
          <w:i/>
          <w:sz w:val="24"/>
          <w:szCs w:val="24"/>
        </w:rPr>
        <w:t>’</w:t>
      </w:r>
      <w:r>
        <w:rPr>
          <w:i/>
          <w:sz w:val="24"/>
          <w:szCs w:val="24"/>
        </w:rPr>
        <w:t>ul</w:t>
      </w:r>
      <w:r>
        <w:rPr>
          <w:sz w:val="24"/>
          <w:szCs w:val="24"/>
        </w:rPr>
        <w:t xml:space="preserve"> is sure to throw off the first-time reader and reduce reading speed, and the “</w:t>
      </w:r>
      <w:r>
        <w:rPr>
          <w:i/>
          <w:sz w:val="24"/>
          <w:szCs w:val="24"/>
        </w:rPr>
        <w:t>ayin</w:t>
      </w:r>
      <w:r>
        <w:rPr>
          <w:sz w:val="24"/>
          <w:szCs w:val="24"/>
        </w:rPr>
        <w:t xml:space="preserve">” in </w:t>
      </w:r>
      <w:r>
        <w:rPr>
          <w:i/>
          <w:sz w:val="24"/>
          <w:szCs w:val="24"/>
        </w:rPr>
        <w:t>ma’ayan chatum</w:t>
      </w:r>
      <w:r>
        <w:rPr>
          <w:sz w:val="24"/>
          <w:szCs w:val="24"/>
        </w:rPr>
        <w:t xml:space="preserve"> decelerates the final phrase as well. This is likely an intentional poetic device, which is intended to reinforce the text’s meaning, in which the </w:t>
      </w:r>
      <w:r>
        <w:rPr>
          <w:i/>
          <w:sz w:val="24"/>
          <w:szCs w:val="24"/>
        </w:rPr>
        <w:t>dod</w:t>
      </w:r>
      <w:r>
        <w:rPr>
          <w:sz w:val="24"/>
          <w:szCs w:val="24"/>
        </w:rPr>
        <w:t xml:space="preserve"> is suggesting that the </w:t>
      </w:r>
      <w:r>
        <w:rPr>
          <w:i/>
          <w:sz w:val="24"/>
          <w:szCs w:val="24"/>
        </w:rPr>
        <w:t>raya</w:t>
      </w:r>
      <w:r>
        <w:rPr>
          <w:sz w:val="24"/>
          <w:szCs w:val="24"/>
        </w:rPr>
        <w:t xml:space="preserve"> is somehow closed off to him (with the point being that by the end of the song, she will have opened up her gates to him alone). As throughout </w:t>
      </w:r>
      <w:r>
        <w:rPr>
          <w:i/>
          <w:sz w:val="24"/>
          <w:szCs w:val="24"/>
        </w:rPr>
        <w:t>Shir Ha-</w:t>
      </w:r>
      <w:r w:rsidR="00327CF7">
        <w:rPr>
          <w:i/>
          <w:sz w:val="24"/>
          <w:szCs w:val="24"/>
        </w:rPr>
        <w:t>S</w:t>
      </w:r>
      <w:r>
        <w:rPr>
          <w:i/>
          <w:sz w:val="24"/>
          <w:szCs w:val="24"/>
        </w:rPr>
        <w:t>hirim</w:t>
      </w:r>
      <w:r>
        <w:rPr>
          <w:sz w:val="24"/>
          <w:szCs w:val="24"/>
        </w:rPr>
        <w:t xml:space="preserve"> and biblical poetry, form and content are closely intertwined. </w:t>
      </w:r>
    </w:p>
    <w:p w14:paraId="63537337" w14:textId="77777777" w:rsidR="00867FD3" w:rsidRDefault="00867FD3" w:rsidP="003E1114">
      <w:pPr>
        <w:spacing w:line="240" w:lineRule="auto"/>
        <w:jc w:val="both"/>
        <w:rPr>
          <w:sz w:val="24"/>
          <w:szCs w:val="24"/>
        </w:rPr>
      </w:pPr>
    </w:p>
    <w:p w14:paraId="00000008" w14:textId="193569FD" w:rsidR="004B1AA7" w:rsidRDefault="005D28FE" w:rsidP="003E1114">
      <w:pPr>
        <w:spacing w:line="240" w:lineRule="auto"/>
        <w:jc w:val="both"/>
        <w:rPr>
          <w:sz w:val="24"/>
          <w:szCs w:val="24"/>
        </w:rPr>
      </w:pPr>
      <w:r>
        <w:rPr>
          <w:sz w:val="24"/>
          <w:szCs w:val="24"/>
        </w:rPr>
        <w:t>It is also worth noting that, just as in the verses that immediately precede this section, the recurrence of the word “</w:t>
      </w:r>
      <w:r w:rsidR="00867FD3">
        <w:rPr>
          <w:i/>
          <w:sz w:val="24"/>
          <w:szCs w:val="24"/>
        </w:rPr>
        <w:t>kalla</w:t>
      </w:r>
      <w:r>
        <w:rPr>
          <w:sz w:val="24"/>
          <w:szCs w:val="24"/>
        </w:rPr>
        <w:t xml:space="preserve">” reinforces the suggestion that this entire chapter is intended as a love song, or series of love songs, by a groom for his bride. </w:t>
      </w:r>
    </w:p>
    <w:p w14:paraId="1377EBEF" w14:textId="77777777" w:rsidR="00867FD3" w:rsidRDefault="00867FD3" w:rsidP="003E1114">
      <w:pPr>
        <w:spacing w:line="240" w:lineRule="auto"/>
        <w:jc w:val="both"/>
        <w:rPr>
          <w:sz w:val="24"/>
          <w:szCs w:val="24"/>
        </w:rPr>
      </w:pPr>
    </w:p>
    <w:p w14:paraId="00000009" w14:textId="77777777" w:rsidR="004B1AA7" w:rsidRDefault="005D28FE" w:rsidP="003E1114">
      <w:pPr>
        <w:spacing w:line="240" w:lineRule="auto"/>
        <w:jc w:val="both"/>
        <w:rPr>
          <w:sz w:val="24"/>
          <w:szCs w:val="24"/>
        </w:rPr>
      </w:pPr>
      <w:r>
        <w:rPr>
          <w:sz w:val="24"/>
          <w:szCs w:val="24"/>
        </w:rPr>
        <w:t xml:space="preserve">The following verse reads: </w:t>
      </w:r>
    </w:p>
    <w:p w14:paraId="7AA2F953" w14:textId="77777777" w:rsidR="00867FD3" w:rsidRDefault="00867FD3" w:rsidP="003E1114">
      <w:pPr>
        <w:spacing w:line="240" w:lineRule="auto"/>
        <w:jc w:val="both"/>
        <w:rPr>
          <w:sz w:val="24"/>
          <w:szCs w:val="24"/>
        </w:rPr>
      </w:pPr>
    </w:p>
    <w:p w14:paraId="0000000A" w14:textId="5FCDA449" w:rsidR="004B1AA7" w:rsidRDefault="005D28FE" w:rsidP="003E1114">
      <w:pPr>
        <w:spacing w:line="240" w:lineRule="auto"/>
        <w:ind w:left="720"/>
        <w:jc w:val="both"/>
        <w:rPr>
          <w:sz w:val="24"/>
          <w:szCs w:val="24"/>
        </w:rPr>
      </w:pPr>
      <w:r>
        <w:rPr>
          <w:sz w:val="24"/>
          <w:szCs w:val="24"/>
        </w:rPr>
        <w:t>Your limbs [“</w:t>
      </w:r>
      <w:r>
        <w:rPr>
          <w:i/>
          <w:sz w:val="24"/>
          <w:szCs w:val="24"/>
        </w:rPr>
        <w:t>she-lechayayikh</w:t>
      </w:r>
      <w:r>
        <w:rPr>
          <w:sz w:val="24"/>
          <w:szCs w:val="24"/>
        </w:rPr>
        <w:t>”] are an orchard of pomegranates And of all luscious fruits, Of henna and of nard (4:13)</w:t>
      </w:r>
    </w:p>
    <w:p w14:paraId="5943EC9F" w14:textId="77777777" w:rsidR="00867FD3" w:rsidRDefault="00867FD3" w:rsidP="003E1114">
      <w:pPr>
        <w:spacing w:line="240" w:lineRule="auto"/>
        <w:ind w:left="720"/>
        <w:jc w:val="both"/>
        <w:rPr>
          <w:sz w:val="24"/>
          <w:szCs w:val="24"/>
        </w:rPr>
      </w:pPr>
    </w:p>
    <w:p w14:paraId="0000000B" w14:textId="62B71BFB" w:rsidR="004B1AA7" w:rsidRDefault="005D28FE" w:rsidP="003E1114">
      <w:pPr>
        <w:spacing w:line="240" w:lineRule="auto"/>
        <w:jc w:val="both"/>
        <w:rPr>
          <w:sz w:val="24"/>
          <w:szCs w:val="24"/>
        </w:rPr>
      </w:pPr>
      <w:r>
        <w:rPr>
          <w:sz w:val="24"/>
          <w:szCs w:val="24"/>
        </w:rPr>
        <w:t>JPS translates “</w:t>
      </w:r>
      <w:r>
        <w:rPr>
          <w:i/>
          <w:sz w:val="24"/>
          <w:szCs w:val="24"/>
        </w:rPr>
        <w:t>she-lechayayikh</w:t>
      </w:r>
      <w:r>
        <w:rPr>
          <w:sz w:val="24"/>
          <w:szCs w:val="24"/>
        </w:rPr>
        <w:t xml:space="preserve">” as “Your limbs.” But most commentators, following the rabbinical usage (see </w:t>
      </w:r>
      <w:r>
        <w:rPr>
          <w:i/>
          <w:sz w:val="24"/>
          <w:szCs w:val="24"/>
        </w:rPr>
        <w:t>Mishna Mo</w:t>
      </w:r>
      <w:r w:rsidR="00327CF7">
        <w:rPr>
          <w:i/>
          <w:sz w:val="24"/>
          <w:szCs w:val="24"/>
        </w:rPr>
        <w:t>’</w:t>
      </w:r>
      <w:r>
        <w:rPr>
          <w:i/>
          <w:sz w:val="24"/>
          <w:szCs w:val="24"/>
        </w:rPr>
        <w:t>ed Katan</w:t>
      </w:r>
      <w:r>
        <w:rPr>
          <w:sz w:val="24"/>
          <w:szCs w:val="24"/>
        </w:rPr>
        <w:t xml:space="preserve"> 1:1), translate the opening phrase as a field that depends on external irrigation for its crops’ sustenance. Despite the fact that such artificially watered fields often suffer from a shortage of water, hers is “an orchard of pomegranates And of all luscious fruits.” She is so abundant that she need not depend on external sources of beauty to make her luscious. </w:t>
      </w:r>
    </w:p>
    <w:p w14:paraId="1DD97930" w14:textId="77777777" w:rsidR="00867FD3" w:rsidRDefault="00867FD3" w:rsidP="003E1114">
      <w:pPr>
        <w:spacing w:line="240" w:lineRule="auto"/>
        <w:jc w:val="both"/>
        <w:rPr>
          <w:sz w:val="24"/>
          <w:szCs w:val="24"/>
        </w:rPr>
      </w:pPr>
    </w:p>
    <w:p w14:paraId="0000000C" w14:textId="77777777" w:rsidR="004B1AA7" w:rsidRDefault="005D28FE" w:rsidP="003E1114">
      <w:pPr>
        <w:spacing w:line="240" w:lineRule="auto"/>
        <w:jc w:val="both"/>
        <w:rPr>
          <w:sz w:val="24"/>
          <w:szCs w:val="24"/>
        </w:rPr>
      </w:pPr>
      <w:r>
        <w:rPr>
          <w:sz w:val="24"/>
          <w:szCs w:val="24"/>
        </w:rPr>
        <w:t xml:space="preserve">The next two verses continue: </w:t>
      </w:r>
    </w:p>
    <w:p w14:paraId="3B0AEFB8" w14:textId="77777777" w:rsidR="00867FD3" w:rsidRDefault="00867FD3" w:rsidP="003E1114">
      <w:pPr>
        <w:spacing w:line="240" w:lineRule="auto"/>
        <w:jc w:val="both"/>
        <w:rPr>
          <w:sz w:val="24"/>
          <w:szCs w:val="24"/>
        </w:rPr>
      </w:pPr>
    </w:p>
    <w:p w14:paraId="0000000D" w14:textId="77777777" w:rsidR="004B1AA7" w:rsidRDefault="005D28FE" w:rsidP="003E1114">
      <w:pPr>
        <w:spacing w:line="240" w:lineRule="auto"/>
        <w:ind w:left="720"/>
        <w:jc w:val="both"/>
        <w:rPr>
          <w:sz w:val="24"/>
          <w:szCs w:val="24"/>
        </w:rPr>
      </w:pPr>
      <w:r>
        <w:rPr>
          <w:sz w:val="24"/>
          <w:szCs w:val="24"/>
        </w:rPr>
        <w:t>Nard and saffron, Fragrant reed and cinnamon, With all aromatic woods, Myrrh and aloes— All the choice perfumes.</w:t>
      </w:r>
    </w:p>
    <w:p w14:paraId="2D9B320C" w14:textId="77777777" w:rsidR="00867FD3" w:rsidRDefault="00867FD3" w:rsidP="003E1114">
      <w:pPr>
        <w:spacing w:line="240" w:lineRule="auto"/>
        <w:ind w:left="720"/>
        <w:jc w:val="both"/>
        <w:rPr>
          <w:sz w:val="24"/>
          <w:szCs w:val="24"/>
        </w:rPr>
      </w:pPr>
    </w:p>
    <w:p w14:paraId="0000000E" w14:textId="77777777" w:rsidR="004B1AA7" w:rsidRDefault="005D28FE" w:rsidP="003E1114">
      <w:pPr>
        <w:spacing w:line="240" w:lineRule="auto"/>
        <w:ind w:left="720"/>
        <w:jc w:val="both"/>
        <w:rPr>
          <w:sz w:val="24"/>
          <w:szCs w:val="24"/>
        </w:rPr>
      </w:pPr>
      <w:r>
        <w:rPr>
          <w:sz w:val="24"/>
          <w:szCs w:val="24"/>
        </w:rPr>
        <w:t>[You are] a garden spring, A well of fresh water, A rill of Lebanon. (4:14-15)</w:t>
      </w:r>
    </w:p>
    <w:p w14:paraId="35DBC5C9" w14:textId="77777777" w:rsidR="00867FD3" w:rsidRDefault="00867FD3" w:rsidP="003E1114">
      <w:pPr>
        <w:spacing w:line="240" w:lineRule="auto"/>
        <w:ind w:left="720"/>
        <w:jc w:val="both"/>
        <w:rPr>
          <w:sz w:val="24"/>
          <w:szCs w:val="24"/>
        </w:rPr>
      </w:pPr>
    </w:p>
    <w:p w14:paraId="0000000F" w14:textId="1D1D0004" w:rsidR="004B1AA7" w:rsidRDefault="005D28FE" w:rsidP="003E1114">
      <w:pPr>
        <w:spacing w:line="240" w:lineRule="auto"/>
        <w:jc w:val="both"/>
        <w:rPr>
          <w:sz w:val="24"/>
          <w:szCs w:val="24"/>
        </w:rPr>
      </w:pPr>
      <w:r>
        <w:rPr>
          <w:sz w:val="24"/>
          <w:szCs w:val="24"/>
        </w:rPr>
        <w:t xml:space="preserve">The second verse (4:15) returns us both to the familiar imagery of the water and to the beauty of Lebanon, highlighted in earlier </w:t>
      </w:r>
      <w:r>
        <w:rPr>
          <w:i/>
          <w:sz w:val="24"/>
          <w:szCs w:val="24"/>
        </w:rPr>
        <w:t>pesukim</w:t>
      </w:r>
      <w:r>
        <w:rPr>
          <w:sz w:val="24"/>
          <w:szCs w:val="24"/>
        </w:rPr>
        <w:t xml:space="preserve"> in chapter </w:t>
      </w:r>
      <w:r w:rsidR="00327CF7">
        <w:rPr>
          <w:sz w:val="24"/>
          <w:szCs w:val="24"/>
        </w:rPr>
        <w:t>4</w:t>
      </w:r>
      <w:r>
        <w:rPr>
          <w:sz w:val="24"/>
          <w:szCs w:val="24"/>
        </w:rPr>
        <w:t xml:space="preserve">. This reinforces the position that the various sub-units in chapter </w:t>
      </w:r>
      <w:r w:rsidR="00327CF7">
        <w:rPr>
          <w:sz w:val="24"/>
          <w:szCs w:val="24"/>
        </w:rPr>
        <w:t>4</w:t>
      </w:r>
      <w:r>
        <w:rPr>
          <w:sz w:val="24"/>
          <w:szCs w:val="24"/>
        </w:rPr>
        <w:t xml:space="preserve"> are organically connected. </w:t>
      </w:r>
    </w:p>
    <w:p w14:paraId="4B3F782D" w14:textId="77777777" w:rsidR="00867FD3" w:rsidRDefault="00867FD3" w:rsidP="003E1114">
      <w:pPr>
        <w:spacing w:line="240" w:lineRule="auto"/>
        <w:jc w:val="both"/>
        <w:rPr>
          <w:sz w:val="24"/>
          <w:szCs w:val="24"/>
        </w:rPr>
      </w:pPr>
    </w:p>
    <w:p w14:paraId="00000010" w14:textId="11B9B0B3" w:rsidR="004B1AA7" w:rsidRDefault="005D28FE" w:rsidP="003E1114">
      <w:pPr>
        <w:spacing w:line="240" w:lineRule="auto"/>
        <w:jc w:val="both"/>
        <w:rPr>
          <w:sz w:val="24"/>
          <w:szCs w:val="24"/>
        </w:rPr>
      </w:pPr>
      <w:r>
        <w:rPr>
          <w:sz w:val="24"/>
          <w:szCs w:val="24"/>
        </w:rPr>
        <w:t xml:space="preserve">Following the </w:t>
      </w:r>
      <w:r>
        <w:rPr>
          <w:i/>
          <w:sz w:val="24"/>
          <w:szCs w:val="24"/>
        </w:rPr>
        <w:t>dod</w:t>
      </w:r>
      <w:r>
        <w:rPr>
          <w:sz w:val="24"/>
          <w:szCs w:val="24"/>
        </w:rPr>
        <w:t xml:space="preserve">’s extensive monologue, we finally come to the </w:t>
      </w:r>
      <w:r w:rsidR="00867FD3">
        <w:rPr>
          <w:i/>
          <w:sz w:val="24"/>
          <w:szCs w:val="24"/>
        </w:rPr>
        <w:t>kalla</w:t>
      </w:r>
      <w:r>
        <w:rPr>
          <w:sz w:val="24"/>
          <w:szCs w:val="24"/>
        </w:rPr>
        <w:t>’s response:</w:t>
      </w:r>
    </w:p>
    <w:p w14:paraId="5CF22D1D" w14:textId="77777777" w:rsidR="00867FD3" w:rsidRDefault="00867FD3" w:rsidP="003E1114">
      <w:pPr>
        <w:spacing w:line="240" w:lineRule="auto"/>
        <w:jc w:val="both"/>
        <w:rPr>
          <w:sz w:val="24"/>
          <w:szCs w:val="24"/>
        </w:rPr>
      </w:pPr>
    </w:p>
    <w:p w14:paraId="00000011" w14:textId="77777777" w:rsidR="004B1AA7" w:rsidRDefault="005D28FE" w:rsidP="003E1114">
      <w:pPr>
        <w:spacing w:line="240" w:lineRule="auto"/>
        <w:ind w:left="720"/>
        <w:jc w:val="both"/>
        <w:rPr>
          <w:sz w:val="24"/>
          <w:szCs w:val="24"/>
        </w:rPr>
      </w:pPr>
      <w:r>
        <w:rPr>
          <w:sz w:val="24"/>
          <w:szCs w:val="24"/>
        </w:rPr>
        <w:t xml:space="preserve">Awake, O north wind, Come, O south wind! Blow upon my garden, That its perfume may spread. Let my beloved come to his garden And enjoy its luscious fruits! (4:16) </w:t>
      </w:r>
    </w:p>
    <w:p w14:paraId="51B99869" w14:textId="77777777" w:rsidR="00867FD3" w:rsidRDefault="00867FD3" w:rsidP="003E1114">
      <w:pPr>
        <w:spacing w:line="240" w:lineRule="auto"/>
        <w:ind w:left="720"/>
        <w:jc w:val="both"/>
        <w:rPr>
          <w:sz w:val="24"/>
          <w:szCs w:val="24"/>
        </w:rPr>
      </w:pPr>
    </w:p>
    <w:p w14:paraId="00000012" w14:textId="77777777" w:rsidR="004B1AA7" w:rsidRDefault="005D28FE" w:rsidP="003E1114">
      <w:pPr>
        <w:spacing w:line="240" w:lineRule="auto"/>
        <w:jc w:val="both"/>
        <w:rPr>
          <w:sz w:val="24"/>
          <w:szCs w:val="24"/>
        </w:rPr>
      </w:pPr>
      <w:r>
        <w:rPr>
          <w:sz w:val="24"/>
          <w:szCs w:val="24"/>
        </w:rPr>
        <w:t xml:space="preserve">Her invitation plays on the </w:t>
      </w:r>
      <w:r>
        <w:rPr>
          <w:i/>
          <w:sz w:val="24"/>
          <w:szCs w:val="24"/>
        </w:rPr>
        <w:t>dod</w:t>
      </w:r>
      <w:r>
        <w:rPr>
          <w:sz w:val="24"/>
          <w:szCs w:val="24"/>
        </w:rPr>
        <w:t xml:space="preserve">’s directional motifs, inviting the north and south winds to blow upon her garden, making it even more inviting for the </w:t>
      </w:r>
      <w:r>
        <w:rPr>
          <w:i/>
          <w:sz w:val="24"/>
          <w:szCs w:val="24"/>
        </w:rPr>
        <w:t>dod</w:t>
      </w:r>
      <w:r>
        <w:rPr>
          <w:sz w:val="24"/>
          <w:szCs w:val="24"/>
        </w:rPr>
        <w:t xml:space="preserve"> to enter and enjoy. More important, as opposed to earlier in the chapter (4:12) and even in this very verse (“</w:t>
      </w:r>
      <w:r>
        <w:rPr>
          <w:i/>
          <w:sz w:val="24"/>
          <w:szCs w:val="24"/>
        </w:rPr>
        <w:t>hafichi gani</w:t>
      </w:r>
      <w:r>
        <w:rPr>
          <w:sz w:val="24"/>
          <w:szCs w:val="24"/>
        </w:rPr>
        <w:t xml:space="preserve">, blow into </w:t>
      </w:r>
      <w:r>
        <w:rPr>
          <w:i/>
          <w:sz w:val="24"/>
          <w:szCs w:val="24"/>
        </w:rPr>
        <w:t>my</w:t>
      </w:r>
      <w:r>
        <w:rPr>
          <w:sz w:val="24"/>
          <w:szCs w:val="24"/>
        </w:rPr>
        <w:t xml:space="preserve"> garden”), in which she alone owned the garden, she now describes the garden and its produce as belonging to him as well. This suggests that with the couple’s marriage, her garden is no longer forbidden to the </w:t>
      </w:r>
      <w:r>
        <w:rPr>
          <w:i/>
          <w:sz w:val="24"/>
          <w:szCs w:val="24"/>
        </w:rPr>
        <w:t>dod</w:t>
      </w:r>
      <w:r>
        <w:rPr>
          <w:sz w:val="24"/>
          <w:szCs w:val="24"/>
        </w:rPr>
        <w:t xml:space="preserve">; everything that was hers is now also his. </w:t>
      </w:r>
    </w:p>
    <w:p w14:paraId="5818DD0B" w14:textId="77777777" w:rsidR="00867FD3" w:rsidRDefault="00867FD3" w:rsidP="003E1114">
      <w:pPr>
        <w:spacing w:line="240" w:lineRule="auto"/>
        <w:jc w:val="both"/>
        <w:rPr>
          <w:sz w:val="24"/>
          <w:szCs w:val="24"/>
        </w:rPr>
      </w:pPr>
    </w:p>
    <w:p w14:paraId="00000013" w14:textId="77777777" w:rsidR="004B1AA7" w:rsidRDefault="005D28FE" w:rsidP="003E1114">
      <w:pPr>
        <w:spacing w:line="240" w:lineRule="auto"/>
        <w:jc w:val="both"/>
        <w:rPr>
          <w:sz w:val="24"/>
          <w:szCs w:val="24"/>
        </w:rPr>
      </w:pPr>
      <w:r>
        <w:rPr>
          <w:sz w:val="24"/>
          <w:szCs w:val="24"/>
        </w:rPr>
        <w:t xml:space="preserve">Just as striking, in this single verse, the </w:t>
      </w:r>
      <w:r>
        <w:rPr>
          <w:i/>
          <w:sz w:val="24"/>
          <w:szCs w:val="24"/>
        </w:rPr>
        <w:t>raya</w:t>
      </w:r>
      <w:r>
        <w:rPr>
          <w:sz w:val="24"/>
          <w:szCs w:val="24"/>
        </w:rPr>
        <w:t xml:space="preserve"> manages to capture the themes referenced in the prior four verses by the </w:t>
      </w:r>
      <w:r>
        <w:rPr>
          <w:i/>
          <w:sz w:val="24"/>
          <w:szCs w:val="24"/>
        </w:rPr>
        <w:t>dod</w:t>
      </w:r>
      <w:r>
        <w:rPr>
          <w:sz w:val="24"/>
          <w:szCs w:val="24"/>
        </w:rPr>
        <w:t>: the garden (v. 12), luscious fruit (13), perfumes (14), and motif of sharing (15). In just a few short words, underscoring the theme of reciprocity, she echoes and builds on his words.</w:t>
      </w:r>
    </w:p>
    <w:p w14:paraId="4CE4D439" w14:textId="77777777" w:rsidR="00867FD3" w:rsidRDefault="00867FD3" w:rsidP="003E1114">
      <w:pPr>
        <w:spacing w:line="240" w:lineRule="auto"/>
        <w:jc w:val="both"/>
        <w:rPr>
          <w:sz w:val="24"/>
          <w:szCs w:val="24"/>
        </w:rPr>
      </w:pPr>
    </w:p>
    <w:p w14:paraId="00000014" w14:textId="77777777" w:rsidR="004B1AA7" w:rsidRDefault="005D28FE" w:rsidP="003E1114">
      <w:pPr>
        <w:spacing w:line="240" w:lineRule="auto"/>
        <w:jc w:val="both"/>
        <w:rPr>
          <w:sz w:val="24"/>
          <w:szCs w:val="24"/>
        </w:rPr>
      </w:pPr>
      <w:r>
        <w:rPr>
          <w:sz w:val="24"/>
          <w:szCs w:val="24"/>
        </w:rPr>
        <w:t xml:space="preserve">Following her response, the </w:t>
      </w:r>
      <w:r>
        <w:rPr>
          <w:i/>
          <w:sz w:val="24"/>
          <w:szCs w:val="24"/>
        </w:rPr>
        <w:t>dod</w:t>
      </w:r>
      <w:r>
        <w:rPr>
          <w:sz w:val="24"/>
          <w:szCs w:val="24"/>
        </w:rPr>
        <w:t xml:space="preserve"> concludes:  </w:t>
      </w:r>
    </w:p>
    <w:p w14:paraId="01AE77C3" w14:textId="77777777" w:rsidR="00867FD3" w:rsidRDefault="00867FD3" w:rsidP="003E1114">
      <w:pPr>
        <w:spacing w:line="240" w:lineRule="auto"/>
        <w:jc w:val="both"/>
        <w:rPr>
          <w:sz w:val="24"/>
          <w:szCs w:val="24"/>
        </w:rPr>
      </w:pPr>
    </w:p>
    <w:p w14:paraId="00000015" w14:textId="77777777" w:rsidR="004B1AA7" w:rsidRDefault="005D28FE" w:rsidP="003E1114">
      <w:pPr>
        <w:spacing w:line="240" w:lineRule="auto"/>
        <w:ind w:left="720"/>
        <w:jc w:val="both"/>
        <w:rPr>
          <w:sz w:val="24"/>
          <w:szCs w:val="24"/>
        </w:rPr>
      </w:pPr>
      <w:r>
        <w:rPr>
          <w:sz w:val="24"/>
          <w:szCs w:val="24"/>
        </w:rPr>
        <w:t>I have come to my garden, My own, my bride; I have plucked my myrrh and spice, Eaten my honey and honeycomb, Drunk my wine and my milk. Eat, lovers, and drink: Drink deep of love! (5:1)</w:t>
      </w:r>
    </w:p>
    <w:p w14:paraId="00000016" w14:textId="77777777" w:rsidR="004B1AA7" w:rsidRDefault="004B1AA7" w:rsidP="003E1114">
      <w:pPr>
        <w:spacing w:line="240" w:lineRule="auto"/>
        <w:jc w:val="both"/>
        <w:rPr>
          <w:sz w:val="24"/>
          <w:szCs w:val="24"/>
        </w:rPr>
      </w:pPr>
    </w:p>
    <w:p w14:paraId="00000017" w14:textId="06356F09" w:rsidR="004B1AA7" w:rsidRDefault="005D28FE" w:rsidP="003E1114">
      <w:pPr>
        <w:spacing w:line="240" w:lineRule="auto"/>
        <w:jc w:val="both"/>
        <w:rPr>
          <w:sz w:val="24"/>
          <w:szCs w:val="24"/>
        </w:rPr>
      </w:pPr>
      <w:r>
        <w:rPr>
          <w:sz w:val="24"/>
          <w:szCs w:val="24"/>
        </w:rPr>
        <w:t>He has heard her well: he concurs that the garden is now his, and all its luxurious growth belongs to him as well. No longer is she shut away. It is the perfect poetic culmination to the loving exchange between bride and groom. He even suggests that he has already partaken; the verbs describing his behavior are written in the past tense. The couple is married</w:t>
      </w:r>
      <w:r w:rsidR="00327CB7">
        <w:rPr>
          <w:sz w:val="24"/>
          <w:szCs w:val="24"/>
        </w:rPr>
        <w:t>,</w:t>
      </w:r>
      <w:r>
        <w:rPr>
          <w:sz w:val="24"/>
          <w:szCs w:val="24"/>
        </w:rPr>
        <w:t xml:space="preserve"> their relationship complete. </w:t>
      </w:r>
    </w:p>
    <w:p w14:paraId="00000018" w14:textId="77777777" w:rsidR="004B1AA7" w:rsidRDefault="004B1AA7" w:rsidP="003E1114">
      <w:pPr>
        <w:spacing w:line="240" w:lineRule="auto"/>
        <w:jc w:val="both"/>
        <w:rPr>
          <w:sz w:val="24"/>
          <w:szCs w:val="24"/>
        </w:rPr>
      </w:pPr>
    </w:p>
    <w:p w14:paraId="0000001A" w14:textId="035CBAE9" w:rsidR="004B1AA7" w:rsidRDefault="005D28FE" w:rsidP="003E1114">
      <w:pPr>
        <w:spacing w:line="240" w:lineRule="auto"/>
        <w:jc w:val="both"/>
        <w:rPr>
          <w:rFonts w:ascii="Crimson Text" w:eastAsia="Crimson Text" w:hAnsi="Crimson Text" w:cs="Crimson Text"/>
          <w:sz w:val="27"/>
          <w:szCs w:val="27"/>
        </w:rPr>
      </w:pPr>
      <w:r>
        <w:rPr>
          <w:sz w:val="24"/>
          <w:szCs w:val="24"/>
        </w:rPr>
        <w:t xml:space="preserve">Now that the couple has arrived at this point, the </w:t>
      </w:r>
      <w:r>
        <w:rPr>
          <w:i/>
          <w:sz w:val="24"/>
          <w:szCs w:val="24"/>
        </w:rPr>
        <w:t>chatan</w:t>
      </w:r>
      <w:r>
        <w:rPr>
          <w:sz w:val="24"/>
          <w:szCs w:val="24"/>
        </w:rPr>
        <w:t xml:space="preserve"> is in a position to invite others to join in the celebration. </w:t>
      </w:r>
      <w:r w:rsidR="00E03A28">
        <w:rPr>
          <w:sz w:val="24"/>
          <w:szCs w:val="24"/>
        </w:rPr>
        <w:t>A</w:t>
      </w:r>
      <w:r>
        <w:rPr>
          <w:sz w:val="24"/>
          <w:szCs w:val="24"/>
        </w:rPr>
        <w:t>s numerous scholars note, it is the final five words</w:t>
      </w:r>
      <w:r w:rsidR="00327CF7">
        <w:rPr>
          <w:sz w:val="24"/>
          <w:szCs w:val="24"/>
        </w:rPr>
        <w:t xml:space="preserve"> – </w:t>
      </w:r>
      <w:r>
        <w:rPr>
          <w:sz w:val="24"/>
          <w:szCs w:val="24"/>
        </w:rPr>
        <w:t>“Eat, lovers, and drink: Drink deep of love!”</w:t>
      </w:r>
      <w:r w:rsidR="00327CF7">
        <w:rPr>
          <w:sz w:val="24"/>
          <w:szCs w:val="24"/>
        </w:rPr>
        <w:t xml:space="preserve"> – </w:t>
      </w:r>
      <w:r>
        <w:rPr>
          <w:sz w:val="24"/>
          <w:szCs w:val="24"/>
        </w:rPr>
        <w:t xml:space="preserve">which most strongly suggest that this set of speeches was initially delivered or composed to be delivered at </w:t>
      </w:r>
      <w:r w:rsidR="00327CF7">
        <w:rPr>
          <w:sz w:val="24"/>
          <w:szCs w:val="24"/>
        </w:rPr>
        <w:t>a</w:t>
      </w:r>
      <w:r>
        <w:rPr>
          <w:sz w:val="24"/>
          <w:szCs w:val="24"/>
        </w:rPr>
        <w:t xml:space="preserve"> wedding feast. For the first time in </w:t>
      </w:r>
      <w:r>
        <w:rPr>
          <w:i/>
          <w:sz w:val="24"/>
          <w:szCs w:val="24"/>
        </w:rPr>
        <w:t>Shir Ha-</w:t>
      </w:r>
      <w:r w:rsidR="00327CF7">
        <w:rPr>
          <w:i/>
          <w:sz w:val="24"/>
          <w:szCs w:val="24"/>
        </w:rPr>
        <w:t>S</w:t>
      </w:r>
      <w:r>
        <w:rPr>
          <w:i/>
          <w:sz w:val="24"/>
          <w:szCs w:val="24"/>
        </w:rPr>
        <w:t>hirim</w:t>
      </w:r>
      <w:r>
        <w:rPr>
          <w:sz w:val="24"/>
          <w:szCs w:val="24"/>
        </w:rPr>
        <w:t xml:space="preserve">, onlookers are invited to participate in the love story of the couple, much as they are at a wedding meal. Of course, the fruit does not belong to them, </w:t>
      </w:r>
      <w:r w:rsidR="00327CF7">
        <w:rPr>
          <w:sz w:val="24"/>
          <w:szCs w:val="24"/>
        </w:rPr>
        <w:t xml:space="preserve">but rather </w:t>
      </w:r>
      <w:r>
        <w:rPr>
          <w:sz w:val="24"/>
          <w:szCs w:val="24"/>
        </w:rPr>
        <w:t>only</w:t>
      </w:r>
      <w:r w:rsidR="00327CF7">
        <w:rPr>
          <w:sz w:val="24"/>
          <w:szCs w:val="24"/>
        </w:rPr>
        <w:t xml:space="preserve"> to</w:t>
      </w:r>
      <w:r>
        <w:rPr>
          <w:sz w:val="24"/>
          <w:szCs w:val="24"/>
        </w:rPr>
        <w:t xml:space="preserve"> the </w:t>
      </w:r>
      <w:r>
        <w:rPr>
          <w:i/>
          <w:sz w:val="24"/>
          <w:szCs w:val="24"/>
        </w:rPr>
        <w:t>dod</w:t>
      </w:r>
      <w:r>
        <w:rPr>
          <w:sz w:val="24"/>
          <w:szCs w:val="24"/>
        </w:rPr>
        <w:t xml:space="preserve"> and </w:t>
      </w:r>
      <w:r>
        <w:rPr>
          <w:i/>
          <w:sz w:val="24"/>
          <w:szCs w:val="24"/>
        </w:rPr>
        <w:t>raya</w:t>
      </w:r>
      <w:r>
        <w:rPr>
          <w:sz w:val="24"/>
          <w:szCs w:val="24"/>
        </w:rPr>
        <w:t>, but they may partake nonetheless. They are invited to drink</w:t>
      </w:r>
      <w:r w:rsidR="00327CF7">
        <w:rPr>
          <w:sz w:val="24"/>
          <w:szCs w:val="24"/>
        </w:rPr>
        <w:t xml:space="preserve"> – </w:t>
      </w:r>
      <w:r>
        <w:rPr>
          <w:sz w:val="24"/>
          <w:szCs w:val="24"/>
        </w:rPr>
        <w:t xml:space="preserve">presumably wine, which is referenced throughout </w:t>
      </w:r>
      <w:r>
        <w:rPr>
          <w:i/>
          <w:sz w:val="24"/>
          <w:szCs w:val="24"/>
        </w:rPr>
        <w:t>Shir Ha-shirim</w:t>
      </w:r>
      <w:r w:rsidR="00327CF7">
        <w:rPr>
          <w:i/>
          <w:sz w:val="24"/>
          <w:szCs w:val="24"/>
        </w:rPr>
        <w:t xml:space="preserve"> – </w:t>
      </w:r>
      <w:r>
        <w:rPr>
          <w:sz w:val="24"/>
          <w:szCs w:val="24"/>
        </w:rPr>
        <w:t>and even become intoxicated. Above all, they too are called “</w:t>
      </w:r>
      <w:r>
        <w:rPr>
          <w:i/>
          <w:sz w:val="24"/>
          <w:szCs w:val="24"/>
        </w:rPr>
        <w:t>dodim</w:t>
      </w:r>
      <w:r>
        <w:rPr>
          <w:sz w:val="24"/>
          <w:szCs w:val="24"/>
        </w:rPr>
        <w:t xml:space="preserve">,” the same word that has been associated with not only the man, but with the very love itself that now inextricably ties together the couple. Just one verse prior, she had responded by inviting her “beloved [to] come to his garden And enjoy its luscious fruits!” Now, but only now, are all the </w:t>
      </w:r>
      <w:r>
        <w:rPr>
          <w:i/>
          <w:sz w:val="24"/>
          <w:szCs w:val="24"/>
        </w:rPr>
        <w:t>dodim</w:t>
      </w:r>
      <w:r>
        <w:rPr>
          <w:sz w:val="24"/>
          <w:szCs w:val="24"/>
        </w:rPr>
        <w:t xml:space="preserve"> are invited to partake as well. </w:t>
      </w:r>
    </w:p>
    <w:sectPr w:rsidR="004B1AA7" w:rsidSect="003E1114">
      <w:footerReference w:type="default" r:id="rId7"/>
      <w:pgSz w:w="12240" w:h="15840"/>
      <w:pgMar w:top="1440" w:right="1797" w:bottom="1440" w:left="179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26A6F5" w14:textId="77777777" w:rsidR="00F1247A" w:rsidRDefault="00F1247A" w:rsidP="00F1247A">
      <w:pPr>
        <w:spacing w:line="240" w:lineRule="auto"/>
      </w:pPr>
      <w:r>
        <w:separator/>
      </w:r>
    </w:p>
  </w:endnote>
  <w:endnote w:type="continuationSeparator" w:id="0">
    <w:p w14:paraId="09549025" w14:textId="77777777" w:rsidR="00F1247A" w:rsidRDefault="00F1247A" w:rsidP="00F124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rimson Text">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3086874"/>
      <w:docPartObj>
        <w:docPartGallery w:val="Page Numbers (Bottom of Page)"/>
        <w:docPartUnique/>
      </w:docPartObj>
    </w:sdtPr>
    <w:sdtEndPr>
      <w:rPr>
        <w:noProof/>
      </w:rPr>
    </w:sdtEndPr>
    <w:sdtContent>
      <w:p w14:paraId="0ED3DFE3" w14:textId="5B957E1E" w:rsidR="00F1247A" w:rsidRDefault="00F1247A">
        <w:pPr>
          <w:pStyle w:val="Footer"/>
          <w:jc w:val="center"/>
        </w:pPr>
        <w:r>
          <w:fldChar w:fldCharType="begin"/>
        </w:r>
        <w:r>
          <w:instrText xml:space="preserve"> PAGE   \* MERGEFORMAT </w:instrText>
        </w:r>
        <w:r>
          <w:fldChar w:fldCharType="separate"/>
        </w:r>
        <w:r w:rsidR="003E1114">
          <w:rPr>
            <w:noProof/>
          </w:rPr>
          <w:t>1</w:t>
        </w:r>
        <w:r>
          <w:rPr>
            <w:noProof/>
          </w:rPr>
          <w:fldChar w:fldCharType="end"/>
        </w:r>
      </w:p>
    </w:sdtContent>
  </w:sdt>
  <w:p w14:paraId="00AD1595" w14:textId="77777777" w:rsidR="00F1247A" w:rsidRDefault="00F124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2CE90D" w14:textId="77777777" w:rsidR="00F1247A" w:rsidRDefault="00F1247A" w:rsidP="00F1247A">
      <w:pPr>
        <w:spacing w:line="240" w:lineRule="auto"/>
      </w:pPr>
      <w:r>
        <w:separator/>
      </w:r>
    </w:p>
  </w:footnote>
  <w:footnote w:type="continuationSeparator" w:id="0">
    <w:p w14:paraId="1AC54B08" w14:textId="77777777" w:rsidR="00F1247A" w:rsidRDefault="00F1247A" w:rsidP="00F1247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B1AA7"/>
    <w:rsid w:val="00327CB7"/>
    <w:rsid w:val="00327CF7"/>
    <w:rsid w:val="003E1114"/>
    <w:rsid w:val="004B1AA7"/>
    <w:rsid w:val="005864EE"/>
    <w:rsid w:val="005D28FE"/>
    <w:rsid w:val="006168A1"/>
    <w:rsid w:val="00867FD3"/>
    <w:rsid w:val="00CF00F9"/>
    <w:rsid w:val="00E03A28"/>
    <w:rsid w:val="00F124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B5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F1247A"/>
    <w:pPr>
      <w:tabs>
        <w:tab w:val="center" w:pos="4320"/>
        <w:tab w:val="right" w:pos="8640"/>
      </w:tabs>
      <w:spacing w:line="240" w:lineRule="auto"/>
    </w:pPr>
  </w:style>
  <w:style w:type="character" w:customStyle="1" w:styleId="HeaderChar">
    <w:name w:val="Header Char"/>
    <w:basedOn w:val="DefaultParagraphFont"/>
    <w:link w:val="Header"/>
    <w:uiPriority w:val="99"/>
    <w:rsid w:val="00F1247A"/>
  </w:style>
  <w:style w:type="paragraph" w:styleId="Footer">
    <w:name w:val="footer"/>
    <w:basedOn w:val="Normal"/>
    <w:link w:val="FooterChar"/>
    <w:uiPriority w:val="99"/>
    <w:unhideWhenUsed/>
    <w:rsid w:val="00F1247A"/>
    <w:pPr>
      <w:tabs>
        <w:tab w:val="center" w:pos="4320"/>
        <w:tab w:val="right" w:pos="8640"/>
      </w:tabs>
      <w:spacing w:line="240" w:lineRule="auto"/>
    </w:pPr>
  </w:style>
  <w:style w:type="character" w:customStyle="1" w:styleId="FooterChar">
    <w:name w:val="Footer Char"/>
    <w:basedOn w:val="DefaultParagraphFont"/>
    <w:link w:val="Footer"/>
    <w:uiPriority w:val="99"/>
    <w:rsid w:val="00F124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F1247A"/>
    <w:pPr>
      <w:tabs>
        <w:tab w:val="center" w:pos="4320"/>
        <w:tab w:val="right" w:pos="8640"/>
      </w:tabs>
      <w:spacing w:line="240" w:lineRule="auto"/>
    </w:pPr>
  </w:style>
  <w:style w:type="character" w:customStyle="1" w:styleId="HeaderChar">
    <w:name w:val="Header Char"/>
    <w:basedOn w:val="DefaultParagraphFont"/>
    <w:link w:val="Header"/>
    <w:uiPriority w:val="99"/>
    <w:rsid w:val="00F1247A"/>
  </w:style>
  <w:style w:type="paragraph" w:styleId="Footer">
    <w:name w:val="footer"/>
    <w:basedOn w:val="Normal"/>
    <w:link w:val="FooterChar"/>
    <w:uiPriority w:val="99"/>
    <w:unhideWhenUsed/>
    <w:rsid w:val="00F1247A"/>
    <w:pPr>
      <w:tabs>
        <w:tab w:val="center" w:pos="4320"/>
        <w:tab w:val="right" w:pos="8640"/>
      </w:tabs>
      <w:spacing w:line="240" w:lineRule="auto"/>
    </w:pPr>
  </w:style>
  <w:style w:type="character" w:customStyle="1" w:styleId="FooterChar">
    <w:name w:val="Footer Char"/>
    <w:basedOn w:val="DefaultParagraphFont"/>
    <w:link w:val="Footer"/>
    <w:uiPriority w:val="99"/>
    <w:rsid w:val="00F12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972</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אנדי ריפקין</dc:creator>
  <cp:lastModifiedBy>tmpUser</cp:lastModifiedBy>
  <cp:revision>5</cp:revision>
  <dcterms:created xsi:type="dcterms:W3CDTF">2020-01-05T07:45:00Z</dcterms:created>
  <dcterms:modified xsi:type="dcterms:W3CDTF">2020-01-12T09:30:00Z</dcterms:modified>
</cp:coreProperties>
</file>