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67BA" w14:textId="33363850" w:rsidR="0021385A" w:rsidRDefault="0021385A" w:rsidP="009574E5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CE6A49">
        <w:rPr>
          <w:rFonts w:asciiTheme="minorBidi" w:hAnsiTheme="minorBidi" w:cstheme="minorBidi"/>
          <w:caps/>
          <w:sz w:val="24"/>
          <w:szCs w:val="24"/>
          <w:lang w:val="de-DE"/>
        </w:rPr>
        <w:t>YESHIVAT</w:t>
      </w:r>
      <w:r w:rsidR="009A34A0">
        <w:rPr>
          <w:rFonts w:asciiTheme="minorBidi" w:hAnsiTheme="minorBidi" w:cs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 w:cstheme="minorBidi"/>
          <w:caps/>
          <w:sz w:val="24"/>
          <w:szCs w:val="24"/>
          <w:lang w:val="de-DE"/>
        </w:rPr>
        <w:t>HAR</w:t>
      </w:r>
      <w:r w:rsidR="009A34A0">
        <w:rPr>
          <w:rFonts w:asciiTheme="minorBidi" w:hAnsiTheme="minorBidi" w:cs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 w:cstheme="minorBidi"/>
          <w:caps/>
          <w:sz w:val="24"/>
          <w:szCs w:val="24"/>
          <w:lang w:val="de-DE"/>
        </w:rPr>
        <w:t>ETZION</w:t>
      </w:r>
    </w:p>
    <w:p w14:paraId="62FC1E90" w14:textId="7F922644" w:rsidR="0021385A" w:rsidRPr="00CE6A49" w:rsidRDefault="0021385A" w:rsidP="009574E5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CE6A49">
        <w:rPr>
          <w:rFonts w:asciiTheme="minorBidi" w:hAnsiTheme="minorBidi"/>
          <w:caps/>
          <w:sz w:val="24"/>
          <w:szCs w:val="24"/>
          <w:lang w:val="de-DE"/>
        </w:rPr>
        <w:t>ISRAEL</w:t>
      </w:r>
      <w:r w:rsidR="009A34A0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KOSCHITZKY</w:t>
      </w:r>
      <w:r w:rsidR="009A34A0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VIRTUAL</w:t>
      </w:r>
      <w:r w:rsidR="009A34A0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BEIT</w:t>
      </w:r>
      <w:r w:rsidR="009A34A0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MIDRASH</w:t>
      </w:r>
      <w:r w:rsidR="009A34A0">
        <w:rPr>
          <w:rFonts w:asciiTheme="minorBidi" w:hAnsiTheme="minorBidi"/>
          <w:caps/>
          <w:sz w:val="24"/>
          <w:szCs w:val="24"/>
          <w:lang w:val="de-DE"/>
        </w:rPr>
        <w:t xml:space="preserve"> </w:t>
      </w:r>
      <w:r w:rsidRPr="00CE6A49">
        <w:rPr>
          <w:rFonts w:asciiTheme="minorBidi" w:hAnsiTheme="minorBidi"/>
          <w:caps/>
          <w:sz w:val="24"/>
          <w:szCs w:val="24"/>
          <w:lang w:val="de-DE"/>
        </w:rPr>
        <w:t>(VBM)</w:t>
      </w:r>
    </w:p>
    <w:p w14:paraId="7D2D6BE6" w14:textId="77777777" w:rsidR="0021385A" w:rsidRPr="00CE6A49" w:rsidRDefault="0021385A" w:rsidP="009574E5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CE6A49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14:paraId="529164D8" w14:textId="77777777" w:rsidR="0021385A" w:rsidRPr="00CE6A49" w:rsidRDefault="0021385A" w:rsidP="009574E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ED689E9" w14:textId="094CE17B" w:rsidR="0021385A" w:rsidRPr="00CE6A49" w:rsidRDefault="0021385A" w:rsidP="009574E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CE6A49">
        <w:rPr>
          <w:rFonts w:asciiTheme="minorBidi" w:hAnsiTheme="minorBidi"/>
          <w:b/>
          <w:bCs/>
          <w:sz w:val="24"/>
          <w:szCs w:val="24"/>
        </w:rPr>
        <w:t>Halakha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in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Age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Social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Media</w:t>
      </w:r>
    </w:p>
    <w:p w14:paraId="77758882" w14:textId="646AFE3D" w:rsidR="0021385A" w:rsidRDefault="0021385A" w:rsidP="009574E5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CE6A49">
        <w:rPr>
          <w:rFonts w:asciiTheme="minorBidi" w:hAnsiTheme="minorBidi"/>
          <w:b/>
          <w:bCs/>
          <w:sz w:val="24"/>
          <w:szCs w:val="24"/>
        </w:rPr>
        <w:t>Rav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Jonathan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E6A49">
        <w:rPr>
          <w:rFonts w:asciiTheme="minorBidi" w:hAnsiTheme="minorBidi"/>
          <w:b/>
          <w:bCs/>
          <w:sz w:val="24"/>
          <w:szCs w:val="24"/>
        </w:rPr>
        <w:t>Ziring</w:t>
      </w:r>
    </w:p>
    <w:p w14:paraId="1738CAE6" w14:textId="77777777" w:rsidR="0021385A" w:rsidRDefault="0021385A" w:rsidP="009574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53D0B02" w14:textId="77777777" w:rsidR="0021385A" w:rsidRDefault="0021385A" w:rsidP="009574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D2ECD85" w14:textId="77777777" w:rsidR="00D60E8A" w:rsidRDefault="0021385A" w:rsidP="009574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574E5">
        <w:rPr>
          <w:rFonts w:asciiTheme="minorBidi" w:hAnsiTheme="minorBidi"/>
          <w:b/>
          <w:bCs/>
          <w:sz w:val="24"/>
          <w:szCs w:val="24"/>
        </w:rPr>
        <w:t>Shiur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#13: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b/>
          <w:bCs/>
          <w:sz w:val="24"/>
          <w:szCs w:val="24"/>
        </w:rPr>
        <w:t>Confidentiality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b/>
          <w:bCs/>
          <w:sz w:val="24"/>
          <w:szCs w:val="24"/>
        </w:rPr>
        <w:t>in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b/>
          <w:bCs/>
          <w:sz w:val="24"/>
          <w:szCs w:val="24"/>
        </w:rPr>
        <w:t>Age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b/>
          <w:bCs/>
          <w:sz w:val="24"/>
          <w:szCs w:val="24"/>
        </w:rPr>
        <w:t>Social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b/>
          <w:bCs/>
          <w:sz w:val="24"/>
          <w:szCs w:val="24"/>
        </w:rPr>
        <w:t>Media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76BBDE96" w14:textId="2873CA60" w:rsidR="00774736" w:rsidRPr="0021385A" w:rsidRDefault="00D60E8A" w:rsidP="009574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Part </w:t>
      </w:r>
      <w:bookmarkStart w:id="0" w:name="_GoBack"/>
      <w:bookmarkEnd w:id="0"/>
      <w:r w:rsidR="00800575">
        <w:rPr>
          <w:rFonts w:asciiTheme="minorBidi" w:hAnsiTheme="minorBidi"/>
          <w:b/>
          <w:bCs/>
          <w:sz w:val="24"/>
          <w:szCs w:val="24"/>
        </w:rPr>
        <w:t>1</w:t>
      </w:r>
    </w:p>
    <w:p w14:paraId="205711DC" w14:textId="77777777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4D9AEB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54F804" w14:textId="77777777" w:rsidR="00774736" w:rsidRDefault="00774736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1385A">
        <w:rPr>
          <w:rFonts w:asciiTheme="minorBidi" w:hAnsiTheme="minorBidi"/>
          <w:b/>
          <w:bCs/>
          <w:sz w:val="24"/>
          <w:szCs w:val="24"/>
        </w:rPr>
        <w:t>Introduction</w:t>
      </w:r>
    </w:p>
    <w:p w14:paraId="779A1EB6" w14:textId="77777777" w:rsidR="009A34A0" w:rsidRPr="0021385A" w:rsidRDefault="009A34A0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77B3782" w14:textId="3FF43ED4" w:rsidR="00B91DB7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last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several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shiurim</w:t>
      </w:r>
      <w:r w:rsidRPr="0021385A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potential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halakhic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hashkafic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issues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arise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privacy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satisfy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one’s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own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curiosity.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However,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accessing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intent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potential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problems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multiply.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social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media,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implications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vast.</w:t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531BA9F8" w14:textId="77777777" w:rsidR="00B91DB7" w:rsidRDefault="00B91DB7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1BB9C27" w14:textId="5CFBB39B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91DB7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during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2016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91DB7">
        <w:rPr>
          <w:rFonts w:asciiTheme="minorBidi" w:hAnsiTheme="minorBidi"/>
          <w:sz w:val="24"/>
          <w:szCs w:val="24"/>
        </w:rPr>
        <w:t>US p</w:t>
      </w:r>
      <w:r w:rsidRPr="0021385A">
        <w:rPr>
          <w:rFonts w:asciiTheme="minorBidi" w:hAnsiTheme="minorBidi"/>
          <w:sz w:val="24"/>
          <w:szCs w:val="24"/>
        </w:rPr>
        <w:t>residential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campaign.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Public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debates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arose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after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campaign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Donald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Trump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company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Cambridge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Analytica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gather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Facebook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target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specific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kinds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political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individuals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demographic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groups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influence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them.</w:t>
      </w:r>
      <w:r w:rsidRPr="0021385A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next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several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weeks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hala</w:t>
      </w:r>
      <w:r w:rsidR="0021385A">
        <w:rPr>
          <w:rFonts w:asciiTheme="minorBidi" w:hAnsiTheme="minorBidi"/>
          <w:sz w:val="24"/>
          <w:szCs w:val="24"/>
        </w:rPr>
        <w:t>k</w:t>
      </w:r>
      <w:r w:rsidRPr="0021385A">
        <w:rPr>
          <w:rFonts w:asciiTheme="minorBidi" w:hAnsiTheme="minorBidi"/>
          <w:sz w:val="24"/>
          <w:szCs w:val="24"/>
        </w:rPr>
        <w:t>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categories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light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issues.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C608C">
        <w:rPr>
          <w:rFonts w:asciiTheme="minorBidi" w:hAnsiTheme="minorBidi"/>
          <w:sz w:val="24"/>
          <w:szCs w:val="24"/>
        </w:rPr>
        <w:t>H</w:t>
      </w:r>
      <w:r w:rsidRPr="0021385A">
        <w:rPr>
          <w:rFonts w:asciiTheme="minorBidi" w:hAnsiTheme="minorBidi"/>
          <w:sz w:val="24"/>
          <w:szCs w:val="24"/>
        </w:rPr>
        <w:t>alakha’s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perspective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confidentiality,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move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laws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lashon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>
        <w:rPr>
          <w:rFonts w:asciiTheme="minorBidi" w:hAnsiTheme="minorBidi"/>
          <w:i/>
          <w:iCs/>
          <w:sz w:val="24"/>
          <w:szCs w:val="24"/>
        </w:rPr>
        <w:t>ha-ra</w:t>
      </w:r>
      <w:r w:rsidRPr="0021385A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gossip.</w:t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1445048A" w14:textId="77777777" w:rsidR="00B91DB7" w:rsidRPr="0021385A" w:rsidRDefault="00B91DB7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7C35B2A" w14:textId="642E3D64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1385A">
        <w:rPr>
          <w:rFonts w:asciiTheme="minorBidi" w:hAnsiTheme="minorBidi"/>
          <w:b/>
          <w:bCs/>
          <w:sz w:val="24"/>
          <w:szCs w:val="24"/>
        </w:rPr>
        <w:t>Taking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picture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without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permission</w:t>
      </w:r>
    </w:p>
    <w:p w14:paraId="6A015F6C" w14:textId="77777777" w:rsid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8D09B0" w14:textId="7B0D6E36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Before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more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hala</w:t>
      </w:r>
      <w:r w:rsidR="0021385A">
        <w:rPr>
          <w:rFonts w:asciiTheme="minorBidi" w:hAnsiTheme="minorBidi"/>
          <w:sz w:val="24"/>
          <w:szCs w:val="24"/>
        </w:rPr>
        <w:t>k</w:t>
      </w:r>
      <w:r w:rsidRPr="0021385A">
        <w:rPr>
          <w:rFonts w:asciiTheme="minorBidi" w:hAnsiTheme="minorBidi"/>
          <w:sz w:val="24"/>
          <w:szCs w:val="24"/>
        </w:rPr>
        <w:t>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issue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67182" w:rsidRPr="00067182">
        <w:rPr>
          <w:rFonts w:asciiTheme="minorBidi" w:hAnsiTheme="minorBidi"/>
          <w:iCs/>
          <w:sz w:val="24"/>
          <w:szCs w:val="24"/>
        </w:rPr>
        <w:t>Poskim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raise</w:t>
      </w:r>
      <w:r w:rsidR="00B11FCD">
        <w:rPr>
          <w:rFonts w:asciiTheme="minorBidi" w:hAnsiTheme="minorBidi"/>
          <w:sz w:val="24"/>
          <w:szCs w:val="24"/>
        </w:rPr>
        <w:t>: 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permission?</w:t>
      </w:r>
    </w:p>
    <w:p w14:paraId="416608DB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03B3C40" w14:textId="0701300D" w:rsidR="008304B4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8304B4">
        <w:rPr>
          <w:rFonts w:asciiTheme="minorBidi" w:hAnsiTheme="minorBidi"/>
          <w:sz w:val="24"/>
          <w:szCs w:val="24"/>
        </w:rPr>
        <w:t>a</w:t>
      </w:r>
      <w:r w:rsidRPr="0021385A">
        <w:rPr>
          <w:rFonts w:asciiTheme="minorBidi" w:hAnsiTheme="minorBidi"/>
          <w:sz w:val="24"/>
          <w:szCs w:val="24"/>
        </w:rPr>
        <w:t>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67182" w:rsidRPr="00067182">
        <w:rPr>
          <w:rFonts w:asciiTheme="minorBidi" w:hAnsiTheme="minorBidi"/>
          <w:iCs/>
          <w:sz w:val="24"/>
          <w:szCs w:val="24"/>
        </w:rPr>
        <w:t>Poskim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forb</w:t>
      </w:r>
      <w:r w:rsidR="008304B4">
        <w:rPr>
          <w:rFonts w:asciiTheme="minorBidi" w:hAnsiTheme="minorBidi"/>
          <w:sz w:val="24"/>
          <w:szCs w:val="24"/>
        </w:rPr>
        <w:t>id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photographs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</w:t>
      </w:r>
      <w:r w:rsidR="00B11FCD">
        <w:rPr>
          <w:rFonts w:asciiTheme="minorBidi" w:hAnsiTheme="minorBidi"/>
          <w:sz w:val="24"/>
          <w:szCs w:val="24"/>
        </w:rPr>
        <w:t>. Some prohibit 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halakhic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reasons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based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issues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related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avoda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zara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(idolatry),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think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a</w:t>
      </w:r>
      <w:r w:rsidRPr="0021385A">
        <w:rPr>
          <w:rFonts w:asciiTheme="minorBidi" w:hAnsiTheme="minorBidi"/>
          <w:sz w:val="24"/>
          <w:szCs w:val="24"/>
        </w:rPr>
        <w:t>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mystical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reasons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concerned</w:t>
      </w:r>
      <w:r w:rsidR="008304B4">
        <w:rPr>
          <w:rFonts w:asciiTheme="minorBidi" w:hAnsiTheme="minorBidi"/>
          <w:sz w:val="24"/>
          <w:szCs w:val="24"/>
        </w:rPr>
        <w:t xml:space="preserve"> with such activity</w:t>
      </w:r>
      <w:r w:rsidRPr="0021385A">
        <w:rPr>
          <w:rFonts w:asciiTheme="minorBidi" w:hAnsiTheme="minorBidi"/>
          <w:sz w:val="24"/>
          <w:szCs w:val="24"/>
        </w:rPr>
        <w:t>.</w:t>
      </w:r>
    </w:p>
    <w:p w14:paraId="00F73922" w14:textId="77777777" w:rsidR="008304B4" w:rsidRDefault="008304B4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DC8451" w14:textId="4F37A7A9" w:rsidR="008304B4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Let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accept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majority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halakhic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position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taken</w:t>
      </w:r>
      <w:r w:rsidR="00B11FCD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prevent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it?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question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8304B4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Yosef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Chaim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Sonnenfeld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9574E5">
        <w:rPr>
          <w:rFonts w:asciiTheme="minorBidi" w:hAnsiTheme="minorBidi"/>
          <w:i/>
          <w:iCs/>
          <w:sz w:val="24"/>
          <w:szCs w:val="24"/>
        </w:rPr>
        <w:t>Responsa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Salmat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Chayim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2:19).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questioner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suggest</w:t>
      </w:r>
      <w:r w:rsidR="00B11FCD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allowed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stop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reasons.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Additionally,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note</w:t>
      </w:r>
      <w:r w:rsidR="00B11FCD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rule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must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listen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requests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lastRenderedPageBreak/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eulogized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9574E5">
        <w:rPr>
          <w:rFonts w:asciiTheme="minorBidi" w:hAnsiTheme="minorBidi"/>
          <w:i/>
          <w:iCs/>
          <w:sz w:val="24"/>
          <w:szCs w:val="24"/>
        </w:rPr>
        <w:t>YD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344:10).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extrapolate</w:t>
      </w:r>
      <w:r w:rsidR="00B11FCD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forbidden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someone’s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representation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permission.</w:t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4D4BD4B1" w14:textId="77777777" w:rsidR="008304B4" w:rsidRDefault="008304B4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9B97DF5" w14:textId="22ECFBBB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Sonne</w:t>
      </w:r>
      <w:r w:rsidR="00067182">
        <w:rPr>
          <w:rFonts w:asciiTheme="minorBidi" w:hAnsiTheme="minorBidi"/>
          <w:sz w:val="24"/>
          <w:szCs w:val="24"/>
        </w:rPr>
        <w:t>n</w:t>
      </w:r>
      <w:r w:rsidRPr="0021385A">
        <w:rPr>
          <w:rFonts w:asciiTheme="minorBidi" w:hAnsiTheme="minorBidi"/>
          <w:sz w:val="24"/>
          <w:szCs w:val="24"/>
        </w:rPr>
        <w:t>feld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reject</w:t>
      </w:r>
      <w:r w:rsidR="00B11FCD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arguing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accept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positions,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Betzalel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Stern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9574E5">
        <w:rPr>
          <w:rFonts w:asciiTheme="minorBidi" w:hAnsiTheme="minorBidi"/>
          <w:i/>
          <w:iCs/>
          <w:sz w:val="24"/>
          <w:szCs w:val="24"/>
        </w:rPr>
        <w:t>Responsa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B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e</w:t>
      </w:r>
      <w:r w:rsidRPr="009574E5">
        <w:rPr>
          <w:rFonts w:asciiTheme="minorBidi" w:hAnsiTheme="minorBidi"/>
          <w:i/>
          <w:iCs/>
          <w:sz w:val="24"/>
          <w:szCs w:val="24"/>
        </w:rPr>
        <w:t>-tzel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Ha-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chokhma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4:85)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clarifies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a 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own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himself</w:t>
      </w:r>
      <w:r w:rsidRPr="0021385A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imply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owns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replications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image.</w:t>
      </w:r>
      <w:r w:rsidRPr="0021385A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026EA04A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21CB64" w14:textId="7881FF8F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extreme,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Menashe</w:t>
      </w:r>
      <w:r w:rsidR="008304B4">
        <w:rPr>
          <w:rFonts w:asciiTheme="minorBidi" w:hAnsiTheme="minorBidi"/>
          <w:sz w:val="24"/>
          <w:szCs w:val="24"/>
        </w:rPr>
        <w:t>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Klein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9574E5">
        <w:rPr>
          <w:rFonts w:asciiTheme="minorBidi" w:hAnsiTheme="minorBidi"/>
          <w:i/>
          <w:iCs/>
          <w:sz w:val="24"/>
          <w:szCs w:val="24"/>
        </w:rPr>
        <w:t>Responsa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Mishneh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Halakhot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7:114)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disagrees.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contends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that:</w:t>
      </w:r>
    </w:p>
    <w:p w14:paraId="6907EB7B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847553" w14:textId="36CBD529" w:rsidR="00774736" w:rsidRDefault="00774736" w:rsidP="009574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People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right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stringent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accepted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view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lenient.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must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respect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their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wishes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refrain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pictures.</w:t>
      </w:r>
    </w:p>
    <w:p w14:paraId="44BD541F" w14:textId="77777777" w:rsidR="00B91DB7" w:rsidRPr="0021385A" w:rsidRDefault="00B91DB7" w:rsidP="009574E5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95BB42" w14:textId="23F37C2E" w:rsidR="00774736" w:rsidRDefault="00774736" w:rsidP="009574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Even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those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halakhic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issue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having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their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taken</w:t>
      </w:r>
      <w:r w:rsidR="008304B4">
        <w:rPr>
          <w:rFonts w:asciiTheme="minorBidi" w:hAnsiTheme="minorBidi"/>
          <w:sz w:val="24"/>
          <w:szCs w:val="24"/>
        </w:rPr>
        <w:t xml:space="preserve"> 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object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their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 xml:space="preserve">is </w:t>
      </w:r>
      <w:r w:rsidRPr="0021385A">
        <w:rPr>
          <w:rFonts w:asciiTheme="minorBidi" w:hAnsiTheme="minorBidi"/>
          <w:sz w:val="24"/>
          <w:szCs w:val="24"/>
        </w:rPr>
        <w:t>for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two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reasons.</w:t>
      </w:r>
    </w:p>
    <w:p w14:paraId="4E3D9F1A" w14:textId="231357AD" w:rsidR="00774736" w:rsidRPr="0021385A" w:rsidRDefault="00774736" w:rsidP="009574E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damage.</w:t>
      </w:r>
      <w:r w:rsidR="009A34A0">
        <w:rPr>
          <w:rFonts w:asciiTheme="minorBidi" w:hAnsiTheme="minorBidi"/>
          <w:sz w:val="24"/>
          <w:szCs w:val="24"/>
        </w:rPr>
        <w:t xml:space="preserve"> </w:t>
      </w:r>
    </w:p>
    <w:p w14:paraId="2D0D9744" w14:textId="4EEFAA55" w:rsidR="00774736" w:rsidRPr="0021385A" w:rsidRDefault="00774736" w:rsidP="009574E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theft,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someone’s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image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permission.</w:t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72D4666D" w14:textId="77777777" w:rsidR="00B91DB7" w:rsidRDefault="00B91DB7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70D7FA" w14:textId="55820439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Shelomo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Aviner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  <w:bdr w:val="none" w:sz="0" w:space="0" w:color="auto" w:frame="1"/>
        </w:rPr>
        <w:t>Piskei</w:t>
      </w:r>
      <w:r w:rsidR="009A34A0">
        <w:rPr>
          <w:rFonts w:asciiTheme="minorBidi" w:hAnsiTheme="minorBidi"/>
          <w:i/>
          <w:iCs/>
          <w:sz w:val="24"/>
          <w:szCs w:val="24"/>
          <w:bdr w:val="none" w:sz="0" w:space="0" w:color="auto" w:frame="1"/>
        </w:rPr>
        <w:t xml:space="preserve"> </w:t>
      </w:r>
      <w:r w:rsidR="00B11FCD">
        <w:rPr>
          <w:rFonts w:asciiTheme="minorBidi" w:hAnsiTheme="minorBidi"/>
          <w:i/>
          <w:iCs/>
          <w:sz w:val="24"/>
          <w:szCs w:val="24"/>
          <w:bdr w:val="none" w:sz="0" w:space="0" w:color="auto" w:frame="1"/>
        </w:rPr>
        <w:t>Shelomo</w:t>
      </w:r>
      <w:r w:rsidRPr="0021385A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V</w:t>
      </w:r>
      <w:r w:rsidRPr="0021385A">
        <w:rPr>
          <w:rFonts w:asciiTheme="minorBidi" w:hAnsiTheme="minorBidi"/>
          <w:sz w:val="24"/>
          <w:szCs w:val="24"/>
        </w:rPr>
        <w:t>ol.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3</w:t>
      </w:r>
      <w:r w:rsidR="00B11FCD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pp</w:t>
      </w:r>
      <w:r w:rsidR="00B11FCD">
        <w:rPr>
          <w:rFonts w:asciiTheme="minorBidi" w:hAnsiTheme="minorBidi"/>
          <w:sz w:val="24"/>
          <w:szCs w:val="24"/>
        </w:rPr>
        <w:t>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146-148)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take</w:t>
      </w:r>
      <w:r w:rsidR="00B11FCD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issue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Klein</w:t>
      </w:r>
      <w:r w:rsidR="008304B4">
        <w:rPr>
          <w:rFonts w:asciiTheme="minorBidi" w:hAnsiTheme="minorBidi"/>
          <w:sz w:val="24"/>
          <w:szCs w:val="24"/>
        </w:rPr>
        <w:t>’s ruling</w:t>
      </w:r>
      <w:r w:rsidRPr="0021385A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arguing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one’s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image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“real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enough”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stolen,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considered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damage.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parenthetical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comments,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Aviner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cites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discussions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several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</w:t>
      </w:r>
      <w:r w:rsidR="00067182">
        <w:rPr>
          <w:rFonts w:asciiTheme="minorBidi" w:hAnsiTheme="minorBidi"/>
          <w:sz w:val="24"/>
          <w:szCs w:val="24"/>
        </w:rPr>
        <w:t>bis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asked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pictures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permission.</w:t>
      </w:r>
      <w:r w:rsidR="009A34A0">
        <w:rPr>
          <w:rFonts w:asciiTheme="minorBidi" w:hAnsiTheme="minorBidi"/>
          <w:sz w:val="24"/>
          <w:szCs w:val="24"/>
        </w:rPr>
        <w:t xml:space="preserve"> </w:t>
      </w:r>
    </w:p>
    <w:p w14:paraId="6FE1BB27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D1A8E93" w14:textId="0C225F9F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Aviner’s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conclusion,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however,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guide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much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halakhic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area.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B11FCD">
        <w:rPr>
          <w:rFonts w:asciiTheme="minorBidi" w:hAnsiTheme="minorBidi"/>
          <w:sz w:val="24"/>
          <w:szCs w:val="24"/>
        </w:rPr>
        <w:t>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formal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above,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universal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obligation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love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love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ourselves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requires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respect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people’s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desire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photographed.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After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all,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same.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words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Hillel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convert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wanted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summary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entire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Torah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standing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foot</w:t>
      </w:r>
      <w:r w:rsidR="00B11FCD">
        <w:rPr>
          <w:rFonts w:asciiTheme="minorBidi" w:hAnsiTheme="minorBidi"/>
          <w:sz w:val="24"/>
          <w:szCs w:val="24"/>
        </w:rPr>
        <w:t xml:space="preserve"> </w:t>
      </w:r>
      <w:r w:rsidR="00B11FCD" w:rsidRPr="0021385A">
        <w:rPr>
          <w:rFonts w:asciiTheme="minorBidi" w:hAnsiTheme="minorBidi"/>
          <w:sz w:val="24"/>
          <w:szCs w:val="24"/>
        </w:rPr>
        <w:t>(</w:t>
      </w:r>
      <w:r w:rsidR="00B11FCD" w:rsidRPr="0021385A">
        <w:rPr>
          <w:rFonts w:asciiTheme="minorBidi" w:hAnsiTheme="minorBidi"/>
          <w:i/>
          <w:iCs/>
          <w:sz w:val="24"/>
          <w:szCs w:val="24"/>
        </w:rPr>
        <w:t>Shabbat</w:t>
      </w:r>
      <w:r w:rsidR="00B11FCD">
        <w:rPr>
          <w:rFonts w:asciiTheme="minorBidi" w:hAnsiTheme="minorBidi"/>
          <w:sz w:val="24"/>
          <w:szCs w:val="24"/>
        </w:rPr>
        <w:t xml:space="preserve"> </w:t>
      </w:r>
      <w:r w:rsidR="00B11FCD" w:rsidRPr="0021385A">
        <w:rPr>
          <w:rFonts w:asciiTheme="minorBidi" w:hAnsiTheme="minorBidi"/>
          <w:sz w:val="24"/>
          <w:szCs w:val="24"/>
        </w:rPr>
        <w:t>31a)</w:t>
      </w:r>
      <w:r w:rsidRPr="0021385A">
        <w:rPr>
          <w:rFonts w:asciiTheme="minorBidi" w:hAnsiTheme="minorBidi"/>
          <w:sz w:val="24"/>
          <w:szCs w:val="24"/>
        </w:rPr>
        <w:t>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“That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hateful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another;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entire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Torah,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interpretation.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study.”</w:t>
      </w:r>
      <w:r w:rsidR="009A34A0">
        <w:rPr>
          <w:rFonts w:asciiTheme="minorBidi" w:hAnsiTheme="minorBidi"/>
          <w:sz w:val="24"/>
          <w:szCs w:val="24"/>
        </w:rPr>
        <w:t xml:space="preserve"> </w:t>
      </w:r>
    </w:p>
    <w:p w14:paraId="41D5C679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EDC87E0" w14:textId="71B451DD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Gil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Student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notes,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before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outline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more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specific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posting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sharing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permission,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basic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obligation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must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remain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background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discussions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legal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issues:</w:t>
      </w:r>
    </w:p>
    <w:p w14:paraId="5D557A8F" w14:textId="77777777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34BA627" w14:textId="48031F1A" w:rsidR="00774736" w:rsidRPr="0021385A" w:rsidRDefault="00774736" w:rsidP="009574E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21385A">
        <w:rPr>
          <w:rFonts w:asciiTheme="minorBidi" w:hAnsiTheme="minorBidi" w:cstheme="minorBidi"/>
        </w:rPr>
        <w:lastRenderedPageBreak/>
        <w:t>This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applies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with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even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greater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force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to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posting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someone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else’s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picture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online.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Do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not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do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to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others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what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you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would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not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want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them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to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do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to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you.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And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if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you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have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a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uniquely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free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spirit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and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want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every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unguarded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moment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of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yours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memorialized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in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eternal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online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images,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you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must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still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act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considerately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to</w:t>
      </w:r>
      <w:r w:rsidR="009A34A0">
        <w:rPr>
          <w:rFonts w:asciiTheme="minorBidi" w:hAnsiTheme="minorBidi" w:cstheme="minorBidi"/>
        </w:rPr>
        <w:t xml:space="preserve"> </w:t>
      </w:r>
      <w:r w:rsidRPr="0021385A">
        <w:rPr>
          <w:rFonts w:asciiTheme="minorBidi" w:hAnsiTheme="minorBidi" w:cstheme="minorBidi"/>
        </w:rPr>
        <w:t>others.</w:t>
      </w:r>
      <w:r w:rsidRPr="0021385A">
        <w:rPr>
          <w:rStyle w:val="FootnoteReference"/>
          <w:rFonts w:asciiTheme="minorBidi" w:hAnsiTheme="minorBidi" w:cstheme="minorBidi"/>
        </w:rPr>
        <w:footnoteReference w:id="3"/>
      </w:r>
      <w:r w:rsidR="009A34A0">
        <w:rPr>
          <w:rFonts w:asciiTheme="minorBidi" w:hAnsiTheme="minorBidi" w:cstheme="minorBidi"/>
        </w:rPr>
        <w:t xml:space="preserve"> </w:t>
      </w:r>
    </w:p>
    <w:p w14:paraId="41CF9CCE" w14:textId="77777777" w:rsidR="00B11FCD" w:rsidRPr="0021385A" w:rsidRDefault="00B11FCD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407ABE27" w14:textId="696E663E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prohibition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reveal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secrets</w:t>
      </w:r>
    </w:p>
    <w:p w14:paraId="412BDAD0" w14:textId="77777777" w:rsid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FDDB23D" w14:textId="37BA0C61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574E5">
        <w:rPr>
          <w:rFonts w:asciiTheme="minorBidi" w:hAnsiTheme="minorBidi"/>
          <w:i/>
          <w:iCs/>
          <w:sz w:val="24"/>
          <w:szCs w:val="24"/>
        </w:rPr>
        <w:t>Mishlei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criticizes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“A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gossiper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trustworthy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hides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things</w:t>
      </w:r>
      <w:r w:rsidR="0021385A">
        <w:rPr>
          <w:rFonts w:asciiTheme="minorBidi" w:hAnsiTheme="minorBidi"/>
          <w:sz w:val="24"/>
          <w:szCs w:val="24"/>
        </w:rPr>
        <w:t>,”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“a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trustworthy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keeps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confidence.”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(11:13</w:t>
      </w:r>
      <w:r w:rsidR="00B11FCD">
        <w:rPr>
          <w:rFonts w:asciiTheme="minorBidi" w:hAnsiTheme="minorBidi"/>
          <w:sz w:val="24"/>
          <w:szCs w:val="24"/>
        </w:rPr>
        <w:t>;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also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20:19).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Talmud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specifically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writes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presumption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whenever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something.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after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given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explicit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permission:</w:t>
      </w:r>
    </w:p>
    <w:p w14:paraId="370BA05B" w14:textId="77777777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413A6DD" w14:textId="7EB76FA5" w:rsidR="00774736" w:rsidRPr="0021385A" w:rsidRDefault="00774736" w:rsidP="009574E5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verse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says: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“And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called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unto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Moses,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Lord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spoke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Meeting,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saying”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hyperlink r:id="rId8" w:history="1"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Leviticus</w:t>
        </w:r>
        <w:r w:rsidR="009A34A0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 xml:space="preserve"> </w:t>
        </w:r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1:1</w:t>
        </w:r>
      </w:hyperlink>
      <w:r w:rsidRPr="0021385A">
        <w:rPr>
          <w:rFonts w:asciiTheme="minorBidi" w:hAnsiTheme="minorBidi"/>
          <w:sz w:val="24"/>
          <w:szCs w:val="24"/>
        </w:rPr>
        <w:t>).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verse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mention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calling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before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speaking,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speak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outset?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Torah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teaching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etiquette: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not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anything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another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unless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calls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first.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supports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opinion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Ḥanina,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Ḥanina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said: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person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should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not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anything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another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unless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calls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first.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regard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term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concluding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verse: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“Saying,”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Musya,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grandson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Masya,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said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name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Musya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Great: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From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derived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regard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one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tells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another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matter,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incumbent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upon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latter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until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former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explicitly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says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him: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Go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tell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others?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stated: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“And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Lord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spoke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him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Tent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Meeting,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saying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[</w:t>
      </w:r>
      <w:r w:rsidRPr="0021385A">
        <w:rPr>
          <w:rFonts w:asciiTheme="minorBidi" w:hAnsiTheme="minorBidi"/>
          <w:b/>
          <w:bCs/>
          <w:i/>
          <w:iCs/>
          <w:sz w:val="24"/>
          <w:szCs w:val="24"/>
        </w:rPr>
        <w:t>lemor</w:t>
      </w:r>
      <w:r w:rsidRPr="0021385A">
        <w:rPr>
          <w:rFonts w:asciiTheme="minorBidi" w:hAnsiTheme="minorBidi"/>
          <w:b/>
          <w:bCs/>
          <w:sz w:val="24"/>
          <w:szCs w:val="24"/>
        </w:rPr>
        <w:t>].”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Lemor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contraction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lo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emor</w:t>
      </w:r>
      <w:r w:rsidRPr="0021385A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meaning: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say.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must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given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permission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before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transmitting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</w:rPr>
        <w:t>Yoma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4b,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Koren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translation)</w:t>
      </w:r>
    </w:p>
    <w:p w14:paraId="10F54408" w14:textId="77777777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3F8EEB" w14:textId="3A76066F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context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passage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God,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speaking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Moshe,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explicitly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</w:t>
      </w:r>
      <w:r w:rsidR="00B11FCD">
        <w:rPr>
          <w:rFonts w:asciiTheme="minorBidi" w:hAnsiTheme="minorBidi"/>
          <w:sz w:val="24"/>
          <w:szCs w:val="24"/>
        </w:rPr>
        <w:t>ells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supposed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convey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message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Jewish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Moshe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w</w:t>
      </w:r>
      <w:r w:rsidRPr="0021385A">
        <w:rPr>
          <w:rFonts w:asciiTheme="minorBidi" w:hAnsiTheme="minorBidi"/>
          <w:sz w:val="24"/>
          <w:szCs w:val="24"/>
        </w:rPr>
        <w:t>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prohibited.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striking,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presumably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negative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embarrassing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about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prophecies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Moshe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receive</w:t>
      </w:r>
      <w:r w:rsidR="00B11FCD">
        <w:rPr>
          <w:rFonts w:asciiTheme="minorBidi" w:hAnsiTheme="minorBidi"/>
          <w:sz w:val="24"/>
          <w:szCs w:val="24"/>
        </w:rPr>
        <w:t>s</w:t>
      </w:r>
      <w:r w:rsidRPr="0021385A">
        <w:rPr>
          <w:rFonts w:asciiTheme="minorBidi" w:hAnsiTheme="minorBidi"/>
          <w:sz w:val="24"/>
          <w:szCs w:val="24"/>
        </w:rPr>
        <w:t>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After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all,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telling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commandments.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Nevertheless,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secrecy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until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Moshe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B11FCD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otherwise.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Gemara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derives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must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always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anything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meant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unless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case.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(See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Chafetz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Chayim,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Hilkhot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Lashon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>
        <w:rPr>
          <w:rFonts w:asciiTheme="minorBidi" w:hAnsiTheme="minorBidi"/>
          <w:i/>
          <w:iCs/>
          <w:sz w:val="24"/>
          <w:szCs w:val="24"/>
        </w:rPr>
        <w:t>Ha-ra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2:13:27</w:t>
      </w:r>
      <w:r w:rsidR="00B11FCD">
        <w:rPr>
          <w:rFonts w:asciiTheme="minorBidi" w:hAnsiTheme="minorBidi"/>
          <w:sz w:val="24"/>
          <w:szCs w:val="24"/>
        </w:rPr>
        <w:t>; s</w:t>
      </w:r>
      <w:r w:rsidRPr="0021385A">
        <w:rPr>
          <w:rFonts w:asciiTheme="minorBidi" w:hAnsiTheme="minorBidi"/>
          <w:sz w:val="24"/>
          <w:szCs w:val="24"/>
        </w:rPr>
        <w:t>ee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below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further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position.</w:t>
      </w:r>
      <w:r w:rsidR="00B11FCD">
        <w:rPr>
          <w:rFonts w:asciiTheme="minorBidi" w:hAnsiTheme="minorBidi"/>
          <w:sz w:val="24"/>
          <w:szCs w:val="24"/>
        </w:rPr>
        <w:t>)</w:t>
      </w:r>
    </w:p>
    <w:p w14:paraId="12170073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D5AA710" w14:textId="099F0252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Gemara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records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similar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context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court,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forbidding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judge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exposing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judge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306C10">
        <w:rPr>
          <w:rFonts w:asciiTheme="minorBidi" w:hAnsiTheme="minorBidi"/>
          <w:sz w:val="24"/>
          <w:szCs w:val="24"/>
        </w:rPr>
        <w:t xml:space="preserve">has </w:t>
      </w:r>
      <w:r w:rsidRPr="0021385A">
        <w:rPr>
          <w:rFonts w:asciiTheme="minorBidi" w:hAnsiTheme="minorBidi"/>
          <w:sz w:val="24"/>
          <w:szCs w:val="24"/>
        </w:rPr>
        <w:t>ruled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favor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against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particular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lastRenderedPageBreak/>
        <w:t>defendant.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306C10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found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norm,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Talmud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quite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harsh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306C10">
        <w:rPr>
          <w:rFonts w:asciiTheme="minorBidi" w:hAnsiTheme="minorBidi"/>
          <w:sz w:val="24"/>
          <w:szCs w:val="24"/>
        </w:rPr>
        <w:t>towards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him:</w:t>
      </w:r>
    </w:p>
    <w:p w14:paraId="39C7D48C" w14:textId="7DB15512" w:rsidR="00774736" w:rsidRPr="0021385A" w:rsidRDefault="009A34A0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4231E07E" w14:textId="16A738ED" w:rsidR="00774736" w:rsidRPr="0021385A" w:rsidRDefault="00774736" w:rsidP="009574E5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mishna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teaches: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from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derived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judge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leaves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courtroom,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say: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deemed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exempt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colleagues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deemed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liable,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colleagues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outnumbered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consequently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deemed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liable?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About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stated: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“You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shall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talebearer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among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your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hyperlink r:id="rId9" w:history="1"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Leviticus</w:t>
        </w:r>
        <w:r w:rsidR="009A34A0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 xml:space="preserve"> </w:t>
        </w:r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19:16</w:t>
        </w:r>
      </w:hyperlink>
      <w:r w:rsidRPr="0021385A">
        <w:rPr>
          <w:rFonts w:asciiTheme="minorBidi" w:hAnsiTheme="minorBidi"/>
          <w:sz w:val="24"/>
          <w:szCs w:val="24"/>
        </w:rPr>
        <w:t>),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says: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“One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about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talebearer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faithful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spirit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conceals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matter”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hyperlink r:id="rId10" w:history="1"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Proverbs</w:t>
        </w:r>
        <w:r w:rsidR="009A34A0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 xml:space="preserve"> </w:t>
        </w:r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11:13</w:t>
        </w:r>
      </w:hyperlink>
      <w:r w:rsidRPr="0021385A">
        <w:rPr>
          <w:rFonts w:asciiTheme="minorBidi" w:hAnsiTheme="minorBidi"/>
          <w:sz w:val="24"/>
          <w:szCs w:val="24"/>
        </w:rPr>
        <w:t>).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Sages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taught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baraita</w:t>
      </w:r>
      <w:r w:rsidRPr="0021385A">
        <w:rPr>
          <w:rFonts w:asciiTheme="minorBidi" w:hAnsiTheme="minorBidi"/>
          <w:sz w:val="24"/>
          <w:szCs w:val="24"/>
        </w:rPr>
        <w:t>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From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derived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judge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leaves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should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not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say: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deemed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exempt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colleagues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deemed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liable,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but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what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can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do,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colleagues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outnumbered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consequently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deemed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liable?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verse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states: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“You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shall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not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go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talebearer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among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your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people”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hyperlink r:id="rId11" w:history="1"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Leviticus</w:t>
        </w:r>
        <w:r w:rsidR="009A34A0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 xml:space="preserve"> </w:t>
        </w:r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19:16</w:t>
        </w:r>
      </w:hyperlink>
      <w:r w:rsidRPr="0021385A">
        <w:rPr>
          <w:rFonts w:asciiTheme="minorBidi" w:hAnsiTheme="minorBidi"/>
          <w:sz w:val="24"/>
          <w:szCs w:val="24"/>
        </w:rPr>
        <w:t>),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says: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“One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goes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about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talebearer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reveals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secrets”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hyperlink r:id="rId12" w:history="1"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Proverbs</w:t>
        </w:r>
        <w:r w:rsidR="009A34A0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 xml:space="preserve"> </w:t>
        </w:r>
        <w:r w:rsidRPr="0021385A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</w:rPr>
          <w:t>11:13</w:t>
        </w:r>
      </w:hyperlink>
      <w:r w:rsidRPr="0021385A">
        <w:rPr>
          <w:rFonts w:asciiTheme="minorBidi" w:hAnsiTheme="minorBidi"/>
          <w:sz w:val="24"/>
          <w:szCs w:val="24"/>
        </w:rPr>
        <w:t>).</w:t>
      </w:r>
      <w:r w:rsidR="009A34A0">
        <w:rPr>
          <w:rFonts w:asciiTheme="minorBidi" w:hAnsiTheme="minorBidi"/>
          <w:sz w:val="24"/>
          <w:szCs w:val="24"/>
        </w:rPr>
        <w:t xml:space="preserve"> </w:t>
      </w:r>
    </w:p>
    <w:p w14:paraId="1778F194" w14:textId="77777777" w:rsid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E7E0F41" w14:textId="28B334BE" w:rsidR="00774736" w:rsidRPr="0021385A" w:rsidRDefault="00774736" w:rsidP="009574E5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Gemara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relates: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certain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student,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about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whom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rumor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emerged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that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revealed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statement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that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was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stated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study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hall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kept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rumor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emerged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twenty-two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years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after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time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statement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revealed.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Rav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Ami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removed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him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from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study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hall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punishment.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Ami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said: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This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revealer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secrets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trusted.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</w:rPr>
        <w:t>Sanhedrin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31a,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Koren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translation)</w:t>
      </w:r>
    </w:p>
    <w:p w14:paraId="151BDD0C" w14:textId="77777777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8FBE42F" w14:textId="5B81E178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last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source,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however,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Rambam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suggests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commentary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Mishna,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limited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courts,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particular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value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ensuring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continue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good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relationship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judicial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system.</w:t>
      </w:r>
      <w:r w:rsidR="009A34A0">
        <w:rPr>
          <w:rFonts w:asciiTheme="minorBidi" w:hAnsiTheme="minorBidi"/>
          <w:sz w:val="24"/>
          <w:szCs w:val="24"/>
        </w:rPr>
        <w:t xml:space="preserve"> </w:t>
      </w:r>
    </w:p>
    <w:p w14:paraId="226DBC36" w14:textId="77777777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DA34FD" w14:textId="0AE807D5" w:rsidR="00774736" w:rsidRDefault="00774736" w:rsidP="009574E5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What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nature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prohibition?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biblical,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rabbinic,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simply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ethical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do?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Meiri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</w:rPr>
        <w:t>Yoma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4b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s.v.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EF4BC5">
        <w:rPr>
          <w:rFonts w:asciiTheme="minorBidi" w:hAnsiTheme="minorBidi"/>
          <w:i/>
          <w:iCs/>
          <w:sz w:val="24"/>
          <w:szCs w:val="24"/>
        </w:rPr>
        <w:t>M</w:t>
      </w:r>
      <w:r w:rsidRPr="0021385A">
        <w:rPr>
          <w:rFonts w:asciiTheme="minorBidi" w:hAnsiTheme="minorBidi"/>
          <w:i/>
          <w:iCs/>
          <w:sz w:val="24"/>
          <w:szCs w:val="24"/>
        </w:rPr>
        <w:t>i-ma</w:t>
      </w:r>
      <w:r w:rsidRPr="0021385A">
        <w:rPr>
          <w:rFonts w:asciiTheme="minorBidi" w:hAnsiTheme="minorBidi"/>
          <w:sz w:val="24"/>
          <w:szCs w:val="24"/>
        </w:rPr>
        <w:t>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writes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derekh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eretz,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right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Indeed,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halakha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found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Shulchan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Arukh,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indicate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formal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law.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="00EF4BC5">
        <w:rPr>
          <w:rFonts w:asciiTheme="minorBidi" w:hAnsiTheme="minorBidi"/>
          <w:sz w:val="24"/>
          <w:szCs w:val="24"/>
        </w:rPr>
        <w:t xml:space="preserve">Nevertheless, it seems that no one would dispute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67182">
        <w:rPr>
          <w:rFonts w:asciiTheme="minorBidi" w:hAnsiTheme="minorBidi"/>
          <w:i/>
          <w:iCs/>
          <w:sz w:val="24"/>
          <w:szCs w:val="24"/>
        </w:rPr>
        <w:t>V</w:t>
      </w:r>
      <w:r w:rsidRPr="0021385A">
        <w:rPr>
          <w:rFonts w:asciiTheme="minorBidi" w:hAnsiTheme="minorBidi"/>
          <w:i/>
          <w:iCs/>
          <w:sz w:val="24"/>
          <w:szCs w:val="24"/>
        </w:rPr>
        <w:t>e</w:t>
      </w:r>
      <w:r w:rsidR="00067182">
        <w:rPr>
          <w:rFonts w:asciiTheme="minorBidi" w:hAnsiTheme="minorBidi"/>
          <w:i/>
          <w:iCs/>
          <w:sz w:val="24"/>
          <w:szCs w:val="24"/>
        </w:rPr>
        <w:t>’</w:t>
      </w:r>
      <w:r w:rsidRPr="0021385A">
        <w:rPr>
          <w:rFonts w:asciiTheme="minorBidi" w:hAnsiTheme="minorBidi"/>
          <w:i/>
          <w:iCs/>
          <w:sz w:val="24"/>
          <w:szCs w:val="24"/>
        </w:rPr>
        <w:t>ahavta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le-</w:t>
      </w:r>
      <w:r w:rsidR="00067182" w:rsidRPr="0021385A">
        <w:rPr>
          <w:rFonts w:asciiTheme="minorBidi" w:hAnsiTheme="minorBidi"/>
          <w:i/>
          <w:iCs/>
          <w:sz w:val="24"/>
          <w:szCs w:val="24"/>
        </w:rPr>
        <w:t>re</w:t>
      </w:r>
      <w:r w:rsidR="00067182">
        <w:rPr>
          <w:rFonts w:asciiTheme="minorBidi" w:hAnsiTheme="minorBidi"/>
          <w:i/>
          <w:iCs/>
          <w:sz w:val="24"/>
          <w:szCs w:val="24"/>
        </w:rPr>
        <w:t>i</w:t>
      </w:r>
      <w:r w:rsidR="00067182" w:rsidRPr="0021385A">
        <w:rPr>
          <w:rFonts w:asciiTheme="minorBidi" w:hAnsiTheme="minorBidi"/>
          <w:i/>
          <w:iCs/>
          <w:sz w:val="24"/>
          <w:szCs w:val="24"/>
        </w:rPr>
        <w:t>’</w:t>
      </w:r>
      <w:r w:rsidR="00067182">
        <w:rPr>
          <w:rFonts w:asciiTheme="minorBidi" w:hAnsiTheme="minorBidi"/>
          <w:i/>
          <w:iCs/>
          <w:sz w:val="24"/>
          <w:szCs w:val="24"/>
        </w:rPr>
        <w:t>a</w:t>
      </w:r>
      <w:r w:rsidR="00067182" w:rsidRPr="0021385A">
        <w:rPr>
          <w:rFonts w:asciiTheme="minorBidi" w:hAnsiTheme="minorBidi"/>
          <w:i/>
          <w:iCs/>
          <w:sz w:val="24"/>
          <w:szCs w:val="24"/>
        </w:rPr>
        <w:t>kha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 w:rsidRPr="0021385A">
        <w:rPr>
          <w:rFonts w:asciiTheme="minorBidi" w:hAnsiTheme="minorBidi"/>
          <w:i/>
          <w:iCs/>
          <w:sz w:val="24"/>
          <w:szCs w:val="24"/>
        </w:rPr>
        <w:t>kamokha</w:t>
      </w:r>
      <w:r w:rsidRPr="0021385A">
        <w:rPr>
          <w:rFonts w:asciiTheme="minorBidi" w:hAnsiTheme="minorBidi"/>
          <w:i/>
          <w:iCs/>
          <w:sz w:val="24"/>
          <w:szCs w:val="24"/>
        </w:rPr>
        <w:t>.</w:t>
      </w:r>
      <w:r w:rsidR="00B91DB7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Additionally,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67182" w:rsidRPr="00067182">
        <w:rPr>
          <w:rFonts w:asciiTheme="minorBidi" w:hAnsiTheme="minorBidi"/>
          <w:iCs/>
          <w:sz w:val="24"/>
          <w:szCs w:val="24"/>
        </w:rPr>
        <w:t>Poskim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identify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specific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accept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underlying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issue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always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potential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concern.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Az</w:t>
      </w:r>
      <w:r w:rsidR="00EF4BC5">
        <w:rPr>
          <w:rFonts w:asciiTheme="minorBidi" w:hAnsiTheme="minorBidi"/>
          <w:sz w:val="24"/>
          <w:szCs w:val="24"/>
        </w:rPr>
        <w:t>arya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Ariel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introduction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topic.</w:t>
      </w:r>
      <w:r w:rsidRPr="0021385A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2D713685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5C2FB1CA" w14:textId="6CF2EEC2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Many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Rishonim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67182" w:rsidRPr="0021385A">
        <w:rPr>
          <w:rFonts w:asciiTheme="minorBidi" w:hAnsiTheme="minorBidi"/>
          <w:sz w:val="24"/>
          <w:szCs w:val="24"/>
        </w:rPr>
        <w:t>Acharonim</w:t>
      </w:r>
      <w:r w:rsidRPr="0021385A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unlike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above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authorities,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specific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biblical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law.</w:t>
      </w:r>
      <w:r w:rsidRPr="0021385A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Magen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Avraham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(OC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156)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includes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laws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lastRenderedPageBreak/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mentioned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Shulchan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Arukh</w:t>
      </w:r>
      <w:r w:rsidRPr="0021385A">
        <w:rPr>
          <w:rFonts w:asciiTheme="minorBidi" w:hAnsiTheme="minorBidi"/>
          <w:sz w:val="24"/>
          <w:szCs w:val="24"/>
        </w:rPr>
        <w:t>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Rishonim,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fact,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EF4BC5">
        <w:rPr>
          <w:rFonts w:asciiTheme="minorBidi" w:hAnsiTheme="minorBidi"/>
          <w:sz w:val="24"/>
          <w:szCs w:val="24"/>
        </w:rPr>
        <w:t xml:space="preserve">think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Gemara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lishna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bisha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lashon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>
        <w:rPr>
          <w:rFonts w:asciiTheme="minorBidi" w:hAnsiTheme="minorBidi"/>
          <w:i/>
          <w:iCs/>
          <w:sz w:val="24"/>
          <w:szCs w:val="24"/>
        </w:rPr>
        <w:t>ha-ra</w:t>
      </w:r>
      <w:r w:rsidRPr="0021385A">
        <w:rPr>
          <w:rFonts w:asciiTheme="minorBidi" w:hAnsiTheme="minorBidi"/>
          <w:i/>
          <w:iCs/>
          <w:sz w:val="24"/>
          <w:szCs w:val="24"/>
        </w:rPr>
        <w:t>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F4BC5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refer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gossip</w:t>
      </w:r>
      <w:r w:rsidR="00EF4BC5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EF4BC5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commonly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(based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Rambam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Chafetz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Chayim),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betraying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Achai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Gaon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She’iltot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28)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seems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think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lashon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>
        <w:rPr>
          <w:rFonts w:asciiTheme="minorBidi" w:hAnsiTheme="minorBidi"/>
          <w:i/>
          <w:iCs/>
          <w:sz w:val="24"/>
          <w:szCs w:val="24"/>
        </w:rPr>
        <w:t>ha-ra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refers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exclusively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violation,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Ritva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</w:rPr>
        <w:t>Chiddushei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Ha-</w:t>
      </w:r>
      <w:r w:rsidR="00067182" w:rsidRPr="0021385A">
        <w:rPr>
          <w:rFonts w:asciiTheme="minorBidi" w:hAnsiTheme="minorBidi"/>
          <w:i/>
          <w:iCs/>
          <w:sz w:val="24"/>
          <w:szCs w:val="24"/>
        </w:rPr>
        <w:t>Ritva</w:t>
      </w:r>
      <w:r w:rsidR="00EF4BC5">
        <w:rPr>
          <w:rFonts w:asciiTheme="minorBidi" w:hAnsiTheme="minorBidi"/>
          <w:i/>
          <w:iCs/>
          <w:sz w:val="24"/>
          <w:szCs w:val="24"/>
        </w:rPr>
        <w:t>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Bava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Batra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29b,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s.v.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EF4BC5">
        <w:rPr>
          <w:rFonts w:asciiTheme="minorBidi" w:hAnsiTheme="minorBidi"/>
          <w:i/>
          <w:iCs/>
          <w:sz w:val="24"/>
          <w:szCs w:val="24"/>
        </w:rPr>
        <w:t>L</w:t>
      </w:r>
      <w:r w:rsidRPr="0021385A">
        <w:rPr>
          <w:rFonts w:asciiTheme="minorBidi" w:hAnsiTheme="minorBidi"/>
          <w:i/>
          <w:iCs/>
          <w:sz w:val="24"/>
          <w:szCs w:val="24"/>
        </w:rPr>
        <w:t>it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ba</w:t>
      </w:r>
      <w:r w:rsidRPr="0021385A">
        <w:rPr>
          <w:rFonts w:asciiTheme="minorBidi" w:hAnsiTheme="minorBidi"/>
          <w:sz w:val="24"/>
          <w:szCs w:val="24"/>
        </w:rPr>
        <w:t>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thinks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equally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refers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gossip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secrets.</w:t>
      </w:r>
      <w:r w:rsidRPr="0021385A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definition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seems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explicitly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Talmud,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EF4BC5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Sedei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Chemed</w:t>
      </w:r>
      <w:r w:rsidRPr="0021385A">
        <w:rPr>
          <w:rFonts w:asciiTheme="minorBidi" w:hAnsiTheme="minorBidi"/>
          <w:sz w:val="24"/>
          <w:szCs w:val="24"/>
        </w:rPr>
        <w:t>.</w:t>
      </w:r>
      <w:r w:rsidRPr="0021385A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Rambam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seems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take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position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9574E5">
        <w:rPr>
          <w:rFonts w:asciiTheme="minorBidi" w:hAnsiTheme="minorBidi"/>
          <w:i/>
          <w:iCs/>
          <w:sz w:val="24"/>
          <w:szCs w:val="24"/>
        </w:rPr>
        <w:t>Hil</w:t>
      </w:r>
      <w:r w:rsidR="0021385A" w:rsidRPr="009574E5">
        <w:rPr>
          <w:rFonts w:asciiTheme="minorBidi" w:hAnsiTheme="minorBidi"/>
          <w:i/>
          <w:iCs/>
          <w:sz w:val="24"/>
          <w:szCs w:val="24"/>
        </w:rPr>
        <w:t>k</w:t>
      </w:r>
      <w:r w:rsidRPr="009574E5">
        <w:rPr>
          <w:rFonts w:asciiTheme="minorBidi" w:hAnsiTheme="minorBidi"/>
          <w:i/>
          <w:iCs/>
          <w:sz w:val="24"/>
          <w:szCs w:val="24"/>
        </w:rPr>
        <w:t>hot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De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’</w:t>
      </w:r>
      <w:r w:rsidRPr="009574E5">
        <w:rPr>
          <w:rFonts w:asciiTheme="minorBidi" w:hAnsiTheme="minorBidi"/>
          <w:i/>
          <w:iCs/>
          <w:sz w:val="24"/>
          <w:szCs w:val="24"/>
        </w:rPr>
        <w:t>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7:2),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Meiri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</w:rPr>
        <w:t>Chiddushei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Ha-Meiri,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Shabbat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31a)</w:t>
      </w:r>
      <w:r w:rsidR="00EF4BC5">
        <w:rPr>
          <w:rFonts w:asciiTheme="minorBidi" w:hAnsiTheme="minorBidi"/>
          <w:sz w:val="24"/>
          <w:szCs w:val="24"/>
        </w:rPr>
        <w:t>.</w:t>
      </w:r>
    </w:p>
    <w:p w14:paraId="6B456627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C47118" w14:textId="4C35B714" w:rsidR="00774736" w:rsidRDefault="0021385A" w:rsidP="009574E5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Rabbenu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Yona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(</w:t>
      </w:r>
      <w:r w:rsidR="00774736" w:rsidRPr="0021385A">
        <w:rPr>
          <w:rFonts w:asciiTheme="minorBidi" w:hAnsiTheme="minorBidi"/>
          <w:i/>
          <w:iCs/>
          <w:sz w:val="24"/>
          <w:szCs w:val="24"/>
        </w:rPr>
        <w:t>Sha</w:t>
      </w:r>
      <w:r w:rsidR="0048746B">
        <w:rPr>
          <w:rFonts w:asciiTheme="minorBidi" w:hAnsiTheme="minorBidi"/>
          <w:i/>
          <w:iCs/>
          <w:sz w:val="24"/>
          <w:szCs w:val="24"/>
        </w:rPr>
        <w:t>’</w:t>
      </w:r>
      <w:r w:rsidR="00774736" w:rsidRPr="0021385A">
        <w:rPr>
          <w:rFonts w:asciiTheme="minorBidi" w:hAnsiTheme="minorBidi"/>
          <w:i/>
          <w:iCs/>
          <w:sz w:val="24"/>
          <w:szCs w:val="24"/>
        </w:rPr>
        <w:t>arei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i/>
          <w:iCs/>
          <w:sz w:val="24"/>
          <w:szCs w:val="24"/>
        </w:rPr>
        <w:t>Teshuva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3:225),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other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hand,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distinguishes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between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two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categories,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though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still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understands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obligation.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Thus,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writes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forbidden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reveal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secrets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even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does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constitute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i/>
          <w:iCs/>
          <w:sz w:val="24"/>
          <w:szCs w:val="24"/>
        </w:rPr>
        <w:t>rekhilut.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41698871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07336FFA" w14:textId="2AA03A39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particularly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harsh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assessment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found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ethical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work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Pele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 w:rsidRPr="0021385A">
        <w:rPr>
          <w:rFonts w:asciiTheme="minorBidi" w:hAnsiTheme="minorBidi"/>
          <w:i/>
          <w:iCs/>
          <w:sz w:val="24"/>
          <w:szCs w:val="24"/>
        </w:rPr>
        <w:t>Yo’etz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Eliezer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Papo.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contends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like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idol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worshiper!</w:t>
      </w:r>
      <w:r w:rsidRPr="0021385A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="009A34A0">
        <w:rPr>
          <w:rFonts w:asciiTheme="minorBidi" w:hAnsiTheme="minorBidi"/>
          <w:sz w:val="24"/>
          <w:szCs w:val="24"/>
        </w:rPr>
        <w:t xml:space="preserve"> </w:t>
      </w:r>
    </w:p>
    <w:p w14:paraId="08A430E5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B5B7D85" w14:textId="768DDEAB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Why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unethical</w:t>
      </w:r>
      <w:r w:rsidR="008D09B9">
        <w:rPr>
          <w:rFonts w:asciiTheme="minorBidi" w:hAnsiTheme="minorBidi"/>
          <w:sz w:val="24"/>
          <w:szCs w:val="24"/>
        </w:rPr>
        <w:t xml:space="preserve"> to reveal secrets</w:t>
      </w:r>
      <w:r w:rsidRPr="0021385A">
        <w:rPr>
          <w:rFonts w:asciiTheme="minorBidi" w:hAnsiTheme="minorBidi"/>
          <w:sz w:val="24"/>
          <w:szCs w:val="24"/>
        </w:rPr>
        <w:t>?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Rabbenu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Yona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offers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two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explanations.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first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cause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damage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48746B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exposed.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="0048746B">
        <w:rPr>
          <w:rFonts w:asciiTheme="minorBidi" w:hAnsiTheme="minorBidi"/>
          <w:sz w:val="24"/>
          <w:szCs w:val="24"/>
        </w:rPr>
        <w:t>The second is 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breach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tzeniut,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propriety</w:t>
      </w:r>
      <w:r w:rsidR="0048746B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divulge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things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said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privately.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further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given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piece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negative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gossip,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kind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respect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privacy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neutral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matters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up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negative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well.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Ya</w:t>
      </w:r>
      <w:r w:rsidR="0048746B">
        <w:rPr>
          <w:rFonts w:asciiTheme="minorBidi" w:hAnsiTheme="minorBidi"/>
          <w:sz w:val="24"/>
          <w:szCs w:val="24"/>
        </w:rPr>
        <w:t>’</w:t>
      </w:r>
      <w:r w:rsidRPr="0021385A">
        <w:rPr>
          <w:rFonts w:asciiTheme="minorBidi" w:hAnsiTheme="minorBidi"/>
          <w:sz w:val="24"/>
          <w:szCs w:val="24"/>
        </w:rPr>
        <w:t>akov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Epstein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9574E5">
        <w:rPr>
          <w:rFonts w:asciiTheme="minorBidi" w:hAnsiTheme="minorBidi"/>
          <w:i/>
          <w:iCs/>
          <w:sz w:val="24"/>
          <w:szCs w:val="24"/>
        </w:rPr>
        <w:t>Responsa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Chevel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Nachalato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1:83)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adds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breaching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prevents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necessary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future.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often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convey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things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those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trust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deem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necessary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their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permission.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Without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reticent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tell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things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people,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critical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so.</w:t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7156FDA0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EB3DE4" w14:textId="5572D5FC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potential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damage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kind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activity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cause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illustrated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Talmud’s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record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Shimon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bar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Yochai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end</w:t>
      </w:r>
      <w:r w:rsidR="0048746B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up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over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decade</w:t>
      </w:r>
      <w:r w:rsidR="0048746B">
        <w:rPr>
          <w:rFonts w:asciiTheme="minorBidi" w:hAnsiTheme="minorBidi"/>
          <w:sz w:val="24"/>
          <w:szCs w:val="24"/>
        </w:rPr>
        <w:t>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due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Yehuda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</w:t>
      </w:r>
      <w:r w:rsidR="00067182">
        <w:rPr>
          <w:rFonts w:asciiTheme="minorBidi" w:hAnsiTheme="minorBidi"/>
          <w:sz w:val="24"/>
          <w:szCs w:val="24"/>
        </w:rPr>
        <w:t>e</w:t>
      </w:r>
      <w:r w:rsidRPr="0021385A">
        <w:rPr>
          <w:rFonts w:asciiTheme="minorBidi" w:hAnsiTheme="minorBidi"/>
          <w:sz w:val="24"/>
          <w:szCs w:val="24"/>
        </w:rPr>
        <w:t>rim</w:t>
      </w:r>
      <w:r w:rsidR="0048746B">
        <w:rPr>
          <w:rFonts w:asciiTheme="minorBidi" w:hAnsiTheme="minorBidi"/>
          <w:sz w:val="24"/>
          <w:szCs w:val="24"/>
        </w:rPr>
        <w:t xml:space="preserve"> (son of converts), 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relay</w:t>
      </w:r>
      <w:r w:rsidR="008D09B9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conversation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Shimon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48746B">
        <w:rPr>
          <w:rFonts w:asciiTheme="minorBidi" w:hAnsiTheme="minorBidi"/>
          <w:sz w:val="24"/>
          <w:szCs w:val="24"/>
        </w:rPr>
        <w:t>b</w:t>
      </w:r>
      <w:r w:rsidRPr="0021385A">
        <w:rPr>
          <w:rFonts w:asciiTheme="minorBidi" w:hAnsiTheme="minorBidi"/>
          <w:sz w:val="24"/>
          <w:szCs w:val="24"/>
        </w:rPr>
        <w:t>ar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Yochai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danger:</w:t>
      </w:r>
    </w:p>
    <w:p w14:paraId="314CD29F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B24737" w14:textId="3DFCCC39" w:rsidR="00774736" w:rsidRPr="0021385A" w:rsidRDefault="00774736" w:rsidP="009574E5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baraita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Yehuda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described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speakers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every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place.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Gemara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asks: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did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call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him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head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lastRenderedPageBreak/>
        <w:t>speakers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every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place?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Gemara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relates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resulted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due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incident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took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place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when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Yehuda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Yosei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Shimon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were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sitting,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Yehuda,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son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converts,</w:t>
      </w:r>
      <w:r w:rsidR="0006718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beside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them.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Yehuda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opened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said: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How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pleasant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are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actions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this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nation,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Romans,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established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marketplaces,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established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bridges,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established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bathhouses.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Yosei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was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silent.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Rabbi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Shimon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ben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Yoḥai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responded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said: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Everything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that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established,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established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only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for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their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own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purposes.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established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marketplaces,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place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prostitutes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them;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bathhouses,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pamper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themselves;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bridges,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collect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taxes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pass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over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them.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Yehuda,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son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of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converts,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went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related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their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statements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household,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those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statements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continued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until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were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heard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monarchy.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ruled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said: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Yehuda,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elevated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Roman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regime,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shall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elevated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appointed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Sages,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speakers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every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place.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Yosei,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remained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silent,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shall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exiled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from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home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Judea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punishment,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city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Tzippori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Galilee.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Shimon,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who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denounced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government,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shall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killed.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Shimon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bar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Yoḥai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and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his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son,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Rabbi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Elazar,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hid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in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study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hall….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</w:rPr>
        <w:t>Shabbat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33b,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Koren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translation)</w:t>
      </w:r>
    </w:p>
    <w:p w14:paraId="23524039" w14:textId="77777777" w:rsid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862FEB1" w14:textId="21D14AEC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anecdote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also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illustrates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fine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between</w:t>
      </w:r>
      <w:r w:rsidR="0048746B">
        <w:rPr>
          <w:rFonts w:asciiTheme="minorBidi" w:hAnsiTheme="minorBidi"/>
          <w:sz w:val="24"/>
          <w:szCs w:val="24"/>
        </w:rPr>
        <w:t xml:space="preserve"> vio</w:t>
      </w:r>
      <w:r w:rsidRPr="0021385A">
        <w:rPr>
          <w:rFonts w:asciiTheme="minorBidi" w:hAnsiTheme="minorBidi"/>
          <w:sz w:val="24"/>
          <w:szCs w:val="24"/>
        </w:rPr>
        <w:t>lating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48746B">
        <w:rPr>
          <w:rFonts w:asciiTheme="minorBidi" w:hAnsiTheme="minorBidi"/>
          <w:sz w:val="24"/>
          <w:szCs w:val="24"/>
        </w:rPr>
        <w:t xml:space="preserve">spreading </w:t>
      </w:r>
      <w:r w:rsidRPr="0021385A">
        <w:rPr>
          <w:rFonts w:asciiTheme="minorBidi" w:hAnsiTheme="minorBidi"/>
          <w:sz w:val="24"/>
          <w:szCs w:val="24"/>
        </w:rPr>
        <w:t>gossip,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further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supporting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Rishonim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combine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two.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Sedei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Chemed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notes,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Rashi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passage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seems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agree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assessment.</w:t>
      </w:r>
      <w:r w:rsidRPr="0021385A">
        <w:rPr>
          <w:rStyle w:val="FootnoteReference"/>
          <w:rFonts w:asciiTheme="minorBidi" w:hAnsiTheme="minorBidi"/>
          <w:sz w:val="24"/>
          <w:szCs w:val="24"/>
        </w:rPr>
        <w:footnoteReference w:id="9"/>
      </w:r>
    </w:p>
    <w:p w14:paraId="25769796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8D1B3DB" w14:textId="22FEF148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Shut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Le-</w:t>
      </w:r>
      <w:r w:rsidR="008D09B9" w:rsidRPr="008D09B9">
        <w:rPr>
          <w:rFonts w:asciiTheme="minorBidi" w:hAnsiTheme="minorBidi"/>
          <w:i/>
          <w:iCs/>
          <w:sz w:val="24"/>
          <w:szCs w:val="24"/>
        </w:rPr>
        <w:t>Chafetz Chayim</w:t>
      </w:r>
      <w:r w:rsidR="0049416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(8),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author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suggests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8D09B9" w:rsidRPr="008D09B9">
        <w:rPr>
          <w:rFonts w:asciiTheme="minorBidi" w:hAnsiTheme="minorBidi"/>
          <w:i/>
          <w:sz w:val="24"/>
          <w:szCs w:val="24"/>
        </w:rPr>
        <w:t>Chafetz Chayim</w:t>
      </w:r>
      <w:r w:rsidR="008D09B9" w:rsidRPr="0021385A">
        <w:rPr>
          <w:rFonts w:asciiTheme="minorBidi" w:hAnsiTheme="minorBidi"/>
          <w:sz w:val="24"/>
          <w:szCs w:val="24"/>
        </w:rPr>
        <w:t xml:space="preserve"> believ</w:t>
      </w:r>
      <w:r w:rsidR="008D09B9">
        <w:rPr>
          <w:rFonts w:asciiTheme="minorBidi" w:hAnsiTheme="minorBidi"/>
          <w:sz w:val="24"/>
          <w:szCs w:val="24"/>
        </w:rPr>
        <w:t>es</w:t>
      </w:r>
      <w:r w:rsidR="00FB5995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simply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good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</w:t>
      </w:r>
      <w:r w:rsidR="00067182">
        <w:rPr>
          <w:rFonts w:asciiTheme="minorBidi" w:hAnsiTheme="minorBidi"/>
          <w:sz w:val="24"/>
          <w:szCs w:val="24"/>
        </w:rPr>
        <w:t>hara</w:t>
      </w:r>
      <w:r w:rsidRPr="0021385A">
        <w:rPr>
          <w:rFonts w:asciiTheme="minorBidi" w:hAnsiTheme="minorBidi"/>
          <w:sz w:val="24"/>
          <w:szCs w:val="24"/>
        </w:rPr>
        <w:t>cter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trait,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reveal</w:t>
      </w:r>
      <w:r w:rsidR="00FB5995">
        <w:rPr>
          <w:rFonts w:asciiTheme="minorBidi" w:hAnsiTheme="minorBidi"/>
          <w:sz w:val="24"/>
          <w:szCs w:val="24"/>
        </w:rPr>
        <w:t>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somewhat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negative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verse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Mishlei</w:t>
      </w:r>
      <w:r w:rsidRPr="0021385A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 xml:space="preserve">revealing </w:t>
      </w:r>
      <w:r w:rsidRPr="0021385A">
        <w:rPr>
          <w:rFonts w:asciiTheme="minorBidi" w:hAnsiTheme="minorBidi"/>
          <w:sz w:val="24"/>
          <w:szCs w:val="24"/>
        </w:rPr>
        <w:t>damaging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included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under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biblical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rekhilut,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line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between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two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non-existent.</w:t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51A216E7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FED8D3B" w14:textId="32E0FF9A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Rabbi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Yitzchak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Zilberstein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(Chashukei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Chemed</w:t>
      </w:r>
      <w:r w:rsidR="00FB5995">
        <w:rPr>
          <w:rFonts w:asciiTheme="minorBidi" w:hAnsiTheme="minorBidi"/>
          <w:sz w:val="24"/>
          <w:szCs w:val="24"/>
        </w:rPr>
        <w:t xml:space="preserve">, </w:t>
      </w:r>
      <w:r w:rsidRPr="009574E5">
        <w:rPr>
          <w:rFonts w:asciiTheme="minorBidi" w:hAnsiTheme="minorBidi"/>
          <w:i/>
          <w:iCs/>
          <w:sz w:val="24"/>
          <w:szCs w:val="24"/>
        </w:rPr>
        <w:t>Bava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Metzia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29b)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suggests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also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geneivat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da</w:t>
      </w:r>
      <w:r w:rsidR="00FB5995">
        <w:rPr>
          <w:rFonts w:asciiTheme="minorBidi" w:hAnsiTheme="minorBidi"/>
          <w:i/>
          <w:iCs/>
          <w:sz w:val="24"/>
          <w:szCs w:val="24"/>
        </w:rPr>
        <w:t>’</w:t>
      </w:r>
      <w:r w:rsidRPr="0021385A">
        <w:rPr>
          <w:rFonts w:asciiTheme="minorBidi" w:hAnsiTheme="minorBidi"/>
          <w:i/>
          <w:iCs/>
          <w:sz w:val="24"/>
          <w:szCs w:val="24"/>
        </w:rPr>
        <w:t>at,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deception,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detailed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Talmud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</w:rPr>
        <w:t>Chullin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94).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Presumably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because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someone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says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something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implied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assumption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privacy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kept.</w:t>
      </w:r>
      <w:r w:rsidR="009A34A0">
        <w:rPr>
          <w:rFonts w:asciiTheme="minorBidi" w:hAnsiTheme="minorBidi"/>
          <w:sz w:val="24"/>
          <w:szCs w:val="24"/>
        </w:rPr>
        <w:t xml:space="preserve"> </w:t>
      </w:r>
    </w:p>
    <w:p w14:paraId="075004E0" w14:textId="77777777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3D7C358" w14:textId="7CBA79DA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Midrashic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sources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emphasize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severity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suffice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with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now.</w:t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75A214AB" w14:textId="77777777" w:rsidR="00067182" w:rsidRPr="0021385A" w:rsidRDefault="00067182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D58ABB" w14:textId="64639D66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1385A">
        <w:rPr>
          <w:rFonts w:asciiTheme="minorBidi" w:hAnsiTheme="minorBidi"/>
          <w:b/>
          <w:bCs/>
          <w:sz w:val="24"/>
          <w:szCs w:val="24"/>
        </w:rPr>
        <w:t>It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was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not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secret,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but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it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shouldn’t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be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spread</w:t>
      </w:r>
    </w:p>
    <w:p w14:paraId="52558BB6" w14:textId="77777777" w:rsidR="0021385A" w:rsidRDefault="0021385A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338043E" w14:textId="614A249A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Betzalel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Stern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9574E5">
        <w:rPr>
          <w:rFonts w:asciiTheme="minorBidi" w:hAnsiTheme="minorBidi"/>
          <w:i/>
          <w:iCs/>
          <w:sz w:val="24"/>
          <w:szCs w:val="24"/>
        </w:rPr>
        <w:t>Responsa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B</w:t>
      </w:r>
      <w:r w:rsidR="00FB5995">
        <w:rPr>
          <w:rFonts w:asciiTheme="minorBidi" w:hAnsiTheme="minorBidi"/>
          <w:i/>
          <w:iCs/>
          <w:sz w:val="24"/>
          <w:szCs w:val="24"/>
        </w:rPr>
        <w:t>e</w:t>
      </w:r>
      <w:r w:rsidRPr="009574E5">
        <w:rPr>
          <w:rFonts w:asciiTheme="minorBidi" w:hAnsiTheme="minorBidi"/>
          <w:i/>
          <w:iCs/>
          <w:sz w:val="24"/>
          <w:szCs w:val="24"/>
        </w:rPr>
        <w:t>-tzel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574E5">
        <w:rPr>
          <w:rFonts w:asciiTheme="minorBidi" w:hAnsiTheme="minorBidi"/>
          <w:i/>
          <w:iCs/>
          <w:sz w:val="24"/>
          <w:szCs w:val="24"/>
        </w:rPr>
        <w:t>Ha-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chokhma</w:t>
      </w:r>
      <w:r w:rsidRPr="0021385A">
        <w:rPr>
          <w:rFonts w:asciiTheme="minorBidi" w:hAnsiTheme="minorBidi"/>
          <w:sz w:val="24"/>
          <w:szCs w:val="24"/>
        </w:rPr>
        <w:t>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suggests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FB5995">
        <w:rPr>
          <w:rFonts w:asciiTheme="minorBidi" w:hAnsiTheme="minorBidi"/>
          <w:sz w:val="24"/>
          <w:szCs w:val="24"/>
        </w:rPr>
        <w:t xml:space="preserve"> 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instances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constitutes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formal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</w:t>
      </w:r>
      <w:r w:rsidR="00FB5995">
        <w:rPr>
          <w:rFonts w:asciiTheme="minorBidi" w:hAnsiTheme="minorBidi"/>
          <w:sz w:val="24"/>
          <w:szCs w:val="24"/>
        </w:rPr>
        <w:t>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law,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merely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derekh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eretz</w:t>
      </w:r>
      <w:r w:rsidRPr="0021385A">
        <w:rPr>
          <w:rFonts w:asciiTheme="minorBidi" w:hAnsiTheme="minorBidi"/>
          <w:sz w:val="24"/>
          <w:szCs w:val="24"/>
        </w:rPr>
        <w:t>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explore,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lastRenderedPageBreak/>
        <w:t>prohibition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apply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</w:t>
      </w:r>
      <w:r w:rsidR="00FB5995">
        <w:rPr>
          <w:rFonts w:asciiTheme="minorBidi" w:hAnsiTheme="minorBidi"/>
          <w:sz w:val="24"/>
          <w:szCs w:val="24"/>
        </w:rPr>
        <w:t>ever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intended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secret.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According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many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opinions,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circumstances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freely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even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 xml:space="preserve">when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originally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conveyed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want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simply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because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public.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Rav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Stern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argues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FB5995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such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these</w:t>
      </w:r>
      <w:r w:rsidR="00FB5995">
        <w:rPr>
          <w:rFonts w:asciiTheme="minorBidi" w:hAnsiTheme="minorBidi"/>
          <w:sz w:val="24"/>
          <w:szCs w:val="24"/>
        </w:rPr>
        <w:t>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maintaining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confidentiality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merely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righteous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do.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However,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clearly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intended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private,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confidence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constitute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formal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violation.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Maharsha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</w:t>
      </w:r>
      <w:r w:rsidRPr="0021385A">
        <w:rPr>
          <w:rFonts w:asciiTheme="minorBidi" w:hAnsiTheme="minorBidi"/>
          <w:i/>
          <w:iCs/>
          <w:sz w:val="24"/>
          <w:szCs w:val="24"/>
        </w:rPr>
        <w:t>Chiddushei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Aggadot,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Yoma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4b,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s.v.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067182">
        <w:rPr>
          <w:rFonts w:asciiTheme="minorBidi" w:hAnsiTheme="minorBidi"/>
          <w:i/>
          <w:iCs/>
          <w:sz w:val="24"/>
          <w:szCs w:val="24"/>
        </w:rPr>
        <w:t>S</w:t>
      </w:r>
      <w:r w:rsidRPr="0021385A">
        <w:rPr>
          <w:rFonts w:asciiTheme="minorBidi" w:hAnsiTheme="minorBidi"/>
          <w:i/>
          <w:iCs/>
          <w:sz w:val="24"/>
          <w:szCs w:val="24"/>
        </w:rPr>
        <w:t>he-hu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be-val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21385A">
        <w:rPr>
          <w:rFonts w:asciiTheme="minorBidi" w:hAnsiTheme="minorBidi"/>
          <w:i/>
          <w:iCs/>
          <w:sz w:val="24"/>
          <w:szCs w:val="24"/>
        </w:rPr>
        <w:t>yomar</w:t>
      </w:r>
      <w:r w:rsidRPr="0021385A">
        <w:rPr>
          <w:rFonts w:asciiTheme="minorBidi" w:hAnsiTheme="minorBidi"/>
          <w:sz w:val="24"/>
          <w:szCs w:val="24"/>
        </w:rPr>
        <w:t>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develops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similar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theory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based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analysis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context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verses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used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Talmud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ground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prohibition.</w:t>
      </w:r>
      <w:r w:rsidR="00B91DB7">
        <w:rPr>
          <w:rFonts w:asciiTheme="minorBidi" w:hAnsiTheme="minorBidi"/>
          <w:sz w:val="24"/>
          <w:szCs w:val="24"/>
        </w:rPr>
        <w:t xml:space="preserve"> </w:t>
      </w:r>
    </w:p>
    <w:p w14:paraId="4707B655" w14:textId="77777777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DEAC5CE" w14:textId="6E200A41" w:rsidR="00774736" w:rsidRPr="0021385A" w:rsidRDefault="008D09B9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D09B9">
        <w:rPr>
          <w:rFonts w:asciiTheme="minorBidi" w:hAnsiTheme="minorBidi"/>
          <w:i/>
          <w:sz w:val="24"/>
          <w:szCs w:val="24"/>
        </w:rPr>
        <w:t>Chafetz Chayim</w:t>
      </w:r>
      <w:r w:rsidRPr="0021385A">
        <w:rPr>
          <w:rFonts w:asciiTheme="minorBidi" w:hAnsiTheme="minorBidi"/>
          <w:sz w:val="24"/>
          <w:szCs w:val="24"/>
        </w:rPr>
        <w:t xml:space="preserve"> (</w:t>
      </w:r>
      <w:r w:rsidR="00774736" w:rsidRPr="009574E5">
        <w:rPr>
          <w:rFonts w:asciiTheme="minorBidi" w:hAnsiTheme="minorBidi"/>
          <w:i/>
          <w:iCs/>
          <w:sz w:val="24"/>
          <w:szCs w:val="24"/>
        </w:rPr>
        <w:t>Hilkhot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74736" w:rsidRPr="009574E5">
        <w:rPr>
          <w:rFonts w:asciiTheme="minorBidi" w:hAnsiTheme="minorBidi"/>
          <w:i/>
          <w:iCs/>
          <w:sz w:val="24"/>
          <w:szCs w:val="24"/>
        </w:rPr>
        <w:t>Lashon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Ha</w:t>
      </w:r>
      <w:r w:rsidR="00067182">
        <w:rPr>
          <w:rFonts w:asciiTheme="minorBidi" w:hAnsiTheme="minorBidi"/>
          <w:sz w:val="24"/>
          <w:szCs w:val="24"/>
        </w:rPr>
        <w:t>-</w:t>
      </w:r>
      <w:r w:rsidR="00067182" w:rsidRPr="009574E5">
        <w:rPr>
          <w:rFonts w:asciiTheme="minorBidi" w:hAnsiTheme="minorBidi"/>
          <w:i/>
          <w:iCs/>
          <w:sz w:val="24"/>
          <w:szCs w:val="24"/>
        </w:rPr>
        <w:t>ra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2:13:27)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makes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slightly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different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distinction.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noted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before,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8D09B9">
        <w:rPr>
          <w:rFonts w:asciiTheme="minorBidi" w:hAnsiTheme="minorBidi"/>
          <w:i/>
          <w:sz w:val="24"/>
          <w:szCs w:val="24"/>
        </w:rPr>
        <w:t>Chafetz Chayim</w:t>
      </w:r>
      <w:r w:rsidRPr="0021385A">
        <w:rPr>
          <w:rFonts w:asciiTheme="minorBidi" w:hAnsiTheme="minorBidi"/>
          <w:sz w:val="24"/>
          <w:szCs w:val="24"/>
        </w:rPr>
        <w:t xml:space="preserve"> proves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problem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divulging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secrets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includes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cases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 w:rsidRPr="0021385A">
        <w:rPr>
          <w:rFonts w:asciiTheme="minorBidi" w:hAnsiTheme="minorBidi"/>
          <w:sz w:val="24"/>
          <w:szCs w:val="24"/>
        </w:rPr>
        <w:t>c</w:t>
      </w:r>
      <w:r w:rsidR="00FB5995">
        <w:rPr>
          <w:rFonts w:asciiTheme="minorBidi" w:hAnsiTheme="minorBidi"/>
          <w:sz w:val="24"/>
          <w:szCs w:val="24"/>
        </w:rPr>
        <w:t xml:space="preserve">ould </w:t>
      </w:r>
      <w:r w:rsidR="00774736" w:rsidRPr="0021385A">
        <w:rPr>
          <w:rFonts w:asciiTheme="minorBidi" w:hAnsiTheme="minorBidi"/>
          <w:sz w:val="24"/>
          <w:szCs w:val="24"/>
        </w:rPr>
        <w:t>cause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no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damage,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God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could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hurt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or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embarrassed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Moshe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teaching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his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Torah.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However,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9574E5">
        <w:rPr>
          <w:rFonts w:asciiTheme="minorBidi" w:hAnsiTheme="minorBidi"/>
          <w:i/>
          <w:iCs/>
          <w:sz w:val="24"/>
          <w:szCs w:val="24"/>
        </w:rPr>
        <w:t>Chafetz</w:t>
      </w:r>
      <w:r w:rsidR="009A34A0" w:rsidRPr="009574E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74736" w:rsidRPr="009574E5">
        <w:rPr>
          <w:rFonts w:asciiTheme="minorBidi" w:hAnsiTheme="minorBidi"/>
          <w:i/>
          <w:iCs/>
          <w:sz w:val="24"/>
          <w:szCs w:val="24"/>
        </w:rPr>
        <w:t>Cha</w:t>
      </w:r>
      <w:r w:rsidR="006F741A">
        <w:rPr>
          <w:rFonts w:asciiTheme="minorBidi" w:hAnsiTheme="minorBidi"/>
          <w:i/>
          <w:iCs/>
          <w:sz w:val="24"/>
          <w:szCs w:val="24"/>
        </w:rPr>
        <w:t>y</w:t>
      </w:r>
      <w:r w:rsidR="00774736" w:rsidRPr="009574E5">
        <w:rPr>
          <w:rFonts w:asciiTheme="minorBidi" w:hAnsiTheme="minorBidi"/>
          <w:i/>
          <w:iCs/>
          <w:sz w:val="24"/>
          <w:szCs w:val="24"/>
        </w:rPr>
        <w:t>im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contends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such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cases,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breaching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confidentiality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merely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i/>
          <w:iCs/>
          <w:sz w:val="24"/>
          <w:szCs w:val="24"/>
        </w:rPr>
        <w:t>midda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i/>
          <w:iCs/>
          <w:sz w:val="24"/>
          <w:szCs w:val="24"/>
        </w:rPr>
        <w:t>tova,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expression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good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c</w:t>
      </w:r>
      <w:r w:rsidR="00067182">
        <w:rPr>
          <w:rFonts w:asciiTheme="minorBidi" w:hAnsiTheme="minorBidi"/>
          <w:sz w:val="24"/>
          <w:szCs w:val="24"/>
        </w:rPr>
        <w:t>hara</w:t>
      </w:r>
      <w:r w:rsidR="00774736" w:rsidRPr="0021385A">
        <w:rPr>
          <w:rFonts w:asciiTheme="minorBidi" w:hAnsiTheme="minorBidi"/>
          <w:sz w:val="24"/>
          <w:szCs w:val="24"/>
        </w:rPr>
        <w:t>cter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traits.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However,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>when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respecting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privacy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harm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person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whose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being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shared,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spreading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>would constitute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i/>
          <w:iCs/>
          <w:sz w:val="24"/>
          <w:szCs w:val="24"/>
        </w:rPr>
        <w:t>lashon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67182">
        <w:rPr>
          <w:rFonts w:asciiTheme="minorBidi" w:hAnsiTheme="minorBidi"/>
          <w:i/>
          <w:iCs/>
          <w:sz w:val="24"/>
          <w:szCs w:val="24"/>
        </w:rPr>
        <w:t>ha-ra</w:t>
      </w:r>
      <w:r w:rsidR="00774736" w:rsidRPr="0021385A">
        <w:rPr>
          <w:rFonts w:asciiTheme="minorBidi" w:hAnsiTheme="minorBidi"/>
          <w:i/>
          <w:iCs/>
          <w:sz w:val="24"/>
          <w:szCs w:val="24"/>
        </w:rPr>
        <w:t>,</w:t>
      </w:r>
      <w:r w:rsidR="009A34A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forbidden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774736" w:rsidRPr="0021385A">
        <w:rPr>
          <w:rFonts w:asciiTheme="minorBidi" w:hAnsiTheme="minorBidi"/>
          <w:sz w:val="24"/>
          <w:szCs w:val="24"/>
        </w:rPr>
        <w:t>gossip.</w:t>
      </w:r>
      <w:r w:rsidR="00B91DB7">
        <w:rPr>
          <w:rFonts w:asciiTheme="minorBidi" w:hAnsiTheme="minorBidi"/>
          <w:sz w:val="24"/>
          <w:szCs w:val="24"/>
        </w:rPr>
        <w:t xml:space="preserve">  </w:t>
      </w:r>
    </w:p>
    <w:p w14:paraId="02B32B09" w14:textId="3FD885BF" w:rsidR="00774736" w:rsidRDefault="00774736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565F6BE" w14:textId="77777777" w:rsidR="009574E5" w:rsidRDefault="009574E5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E86986A" w14:textId="6FE596B3" w:rsidR="00774736" w:rsidRPr="0021385A" w:rsidRDefault="00774736" w:rsidP="009574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1385A">
        <w:rPr>
          <w:rFonts w:asciiTheme="minorBidi" w:hAnsiTheme="minorBidi"/>
          <w:b/>
          <w:bCs/>
          <w:sz w:val="24"/>
          <w:szCs w:val="24"/>
        </w:rPr>
        <w:t>The</w:t>
      </w:r>
      <w:r w:rsidR="009A34A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385A">
        <w:rPr>
          <w:rFonts w:asciiTheme="minorBidi" w:hAnsiTheme="minorBidi"/>
          <w:b/>
          <w:bCs/>
          <w:sz w:val="24"/>
          <w:szCs w:val="24"/>
        </w:rPr>
        <w:t>exceptions</w:t>
      </w:r>
    </w:p>
    <w:p w14:paraId="36DD9F42" w14:textId="77777777" w:rsid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C91F16C" w14:textId="5E365E3E" w:rsidR="00774736" w:rsidRDefault="00774736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Next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week,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will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potential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exceptions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these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rules.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Specifically,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must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discuss:</w:t>
      </w:r>
    </w:p>
    <w:p w14:paraId="6F336E28" w14:textId="77777777" w:rsidR="0021385A" w:rsidRPr="0021385A" w:rsidRDefault="0021385A" w:rsidP="009574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5E7C80E" w14:textId="66CA4976" w:rsidR="00774736" w:rsidRDefault="00774736" w:rsidP="009574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Cases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secrecy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>i</w:t>
      </w:r>
      <w:r w:rsidRPr="0021385A">
        <w:rPr>
          <w:rFonts w:asciiTheme="minorBidi" w:hAnsiTheme="minorBidi"/>
          <w:sz w:val="24"/>
          <w:szCs w:val="24"/>
        </w:rPr>
        <w:t>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original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speaker.</w:t>
      </w:r>
    </w:p>
    <w:p w14:paraId="72DA95D1" w14:textId="77777777" w:rsidR="00067182" w:rsidRPr="0021385A" w:rsidRDefault="00067182" w:rsidP="009574E5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F27277" w14:textId="614C950E" w:rsidR="00774736" w:rsidRPr="009574E5" w:rsidRDefault="00774736" w:rsidP="009574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Cases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>in 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secrecy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may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have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been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assumed,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but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 xml:space="preserve">it </w:t>
      </w:r>
      <w:r w:rsidRPr="0021385A">
        <w:rPr>
          <w:rFonts w:asciiTheme="minorBidi" w:hAnsiTheme="minorBidi"/>
          <w:sz w:val="24"/>
          <w:szCs w:val="24"/>
        </w:rPr>
        <w:t>was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not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reasonable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to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expect</w:t>
      </w:r>
      <w:r w:rsidR="00FB5995">
        <w:rPr>
          <w:rFonts w:asciiTheme="minorBidi" w:hAnsiTheme="minorBidi"/>
          <w:sz w:val="24"/>
          <w:szCs w:val="24"/>
        </w:rPr>
        <w:t xml:space="preserve"> it</w:t>
      </w:r>
      <w:r w:rsidRPr="0021385A">
        <w:rPr>
          <w:rFonts w:asciiTheme="minorBidi" w:hAnsiTheme="minorBidi"/>
          <w:sz w:val="24"/>
          <w:szCs w:val="24"/>
        </w:rPr>
        <w:t>.</w:t>
      </w:r>
      <w:r w:rsidR="00B91DB7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other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words,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once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has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reached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certain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level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of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publicity,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</w:t>
      </w:r>
      <w:r w:rsidRPr="009574E5">
        <w:rPr>
          <w:rFonts w:asciiTheme="minorBidi" w:hAnsiTheme="minorBidi"/>
          <w:sz w:val="24"/>
          <w:szCs w:val="24"/>
        </w:rPr>
        <w:t>an</w:t>
      </w:r>
      <w:r w:rsidR="009A34A0" w:rsidRPr="009574E5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it</w:t>
      </w:r>
      <w:r w:rsidR="009A34A0" w:rsidRPr="009574E5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ever</w:t>
      </w:r>
      <w:r w:rsidR="009A34A0" w:rsidRPr="009574E5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be</w:t>
      </w:r>
      <w:r w:rsidR="009A34A0" w:rsidRPr="009574E5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prohibited</w:t>
      </w:r>
      <w:r w:rsidR="009A34A0" w:rsidRPr="009574E5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to</w:t>
      </w:r>
      <w:r w:rsidR="009A34A0" w:rsidRPr="009574E5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spread</w:t>
      </w:r>
      <w:r w:rsidR="009A34A0" w:rsidRPr="009574E5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it</w:t>
      </w:r>
      <w:r w:rsidR="009A34A0" w:rsidRPr="009574E5">
        <w:rPr>
          <w:rFonts w:asciiTheme="minorBidi" w:hAnsiTheme="minorBidi"/>
          <w:sz w:val="24"/>
          <w:szCs w:val="24"/>
        </w:rPr>
        <w:t xml:space="preserve"> </w:t>
      </w:r>
      <w:r w:rsidRPr="009574E5">
        <w:rPr>
          <w:rFonts w:asciiTheme="minorBidi" w:hAnsiTheme="minorBidi"/>
          <w:sz w:val="24"/>
          <w:szCs w:val="24"/>
        </w:rPr>
        <w:t>further</w:t>
      </w:r>
      <w:r w:rsidR="00FB5995">
        <w:rPr>
          <w:rFonts w:asciiTheme="minorBidi" w:hAnsiTheme="minorBidi"/>
          <w:sz w:val="24"/>
          <w:szCs w:val="24"/>
        </w:rPr>
        <w:t>?</w:t>
      </w:r>
    </w:p>
    <w:p w14:paraId="575A8284" w14:textId="77777777" w:rsidR="00067182" w:rsidRPr="009574E5" w:rsidRDefault="00067182" w:rsidP="009574E5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14:paraId="6AFCCCFF" w14:textId="46F0601E" w:rsidR="00774736" w:rsidRPr="009574E5" w:rsidRDefault="00774736" w:rsidP="009574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1385A">
        <w:rPr>
          <w:rFonts w:asciiTheme="minorBidi" w:hAnsiTheme="minorBidi"/>
          <w:sz w:val="24"/>
          <w:szCs w:val="24"/>
        </w:rPr>
        <w:t>Cases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="00FB5995">
        <w:rPr>
          <w:rFonts w:asciiTheme="minorBidi" w:hAnsiTheme="minorBidi"/>
          <w:sz w:val="24"/>
          <w:szCs w:val="24"/>
        </w:rPr>
        <w:t>in which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there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is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benefit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that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can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achieved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(only)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by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spreading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the</w:t>
      </w:r>
      <w:r w:rsidR="009A34A0">
        <w:rPr>
          <w:rFonts w:asciiTheme="minorBidi" w:hAnsiTheme="minorBidi"/>
          <w:sz w:val="24"/>
          <w:szCs w:val="24"/>
        </w:rPr>
        <w:t xml:space="preserve"> </w:t>
      </w:r>
      <w:r w:rsidRPr="0021385A">
        <w:rPr>
          <w:rFonts w:asciiTheme="minorBidi" w:hAnsiTheme="minorBidi"/>
          <w:sz w:val="24"/>
          <w:szCs w:val="24"/>
        </w:rPr>
        <w:t>information.</w:t>
      </w:r>
      <w:r w:rsidR="009A34A0">
        <w:rPr>
          <w:rFonts w:asciiTheme="minorBidi" w:hAnsiTheme="minorBidi"/>
          <w:sz w:val="24"/>
          <w:szCs w:val="24"/>
        </w:rPr>
        <w:t xml:space="preserve"> </w:t>
      </w:r>
    </w:p>
    <w:sectPr w:rsidR="00774736" w:rsidRPr="009574E5" w:rsidSect="009574E5">
      <w:headerReference w:type="default" r:id="rId13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46368" w14:textId="77777777" w:rsidR="00C25C41" w:rsidRDefault="00C25C41" w:rsidP="00774736">
      <w:pPr>
        <w:spacing w:after="0" w:line="240" w:lineRule="auto"/>
      </w:pPr>
      <w:r>
        <w:separator/>
      </w:r>
    </w:p>
  </w:endnote>
  <w:endnote w:type="continuationSeparator" w:id="0">
    <w:p w14:paraId="5A73228D" w14:textId="77777777" w:rsidR="00C25C41" w:rsidRDefault="00C25C41" w:rsidP="0077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1D14B" w14:textId="77777777" w:rsidR="00C25C41" w:rsidRDefault="00C25C41" w:rsidP="00774736">
      <w:pPr>
        <w:spacing w:after="0" w:line="240" w:lineRule="auto"/>
      </w:pPr>
      <w:r>
        <w:separator/>
      </w:r>
    </w:p>
  </w:footnote>
  <w:footnote w:type="continuationSeparator" w:id="0">
    <w:p w14:paraId="2200174D" w14:textId="77777777" w:rsidR="00C25C41" w:rsidRDefault="00C25C41" w:rsidP="00774736">
      <w:pPr>
        <w:spacing w:after="0" w:line="240" w:lineRule="auto"/>
      </w:pPr>
      <w:r>
        <w:continuationSeparator/>
      </w:r>
    </w:p>
  </w:footnote>
  <w:footnote w:id="1">
    <w:p w14:paraId="7F513CBB" w14:textId="0EA429AE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A simplified summary of what happened can be found here: </w:t>
      </w:r>
      <w:hyperlink r:id="rId1" w:history="1">
        <w:r w:rsidRPr="0021385A">
          <w:rPr>
            <w:rStyle w:val="Hyperlink"/>
            <w:rFonts w:asciiTheme="minorBidi" w:hAnsiTheme="minorBidi"/>
          </w:rPr>
          <w:t>https://www.vox.com/policy-and-politics/2018/3/23/17151916/facebook-cambridge-analytica-trump-diagram</w:t>
        </w:r>
      </w:hyperlink>
      <w:r w:rsidRPr="0021385A">
        <w:rPr>
          <w:rFonts w:asciiTheme="minorBidi" w:hAnsiTheme="minorBidi"/>
        </w:rPr>
        <w:t>.</w:t>
      </w:r>
      <w:r w:rsidR="00B91DB7">
        <w:rPr>
          <w:rFonts w:asciiTheme="minorBidi" w:hAnsiTheme="minorBidi"/>
        </w:rPr>
        <w:t xml:space="preserve"> </w:t>
      </w:r>
    </w:p>
  </w:footnote>
  <w:footnote w:id="2">
    <w:p w14:paraId="6A93D9ED" w14:textId="5CB57ACA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The question of whether people own themselves has become a central part of modern debates about informed consent in medical contexts.</w:t>
      </w:r>
      <w:r w:rsidR="00B91DB7">
        <w:rPr>
          <w:rFonts w:asciiTheme="minorBidi" w:hAnsiTheme="minorBidi"/>
        </w:rPr>
        <w:t xml:space="preserve"> </w:t>
      </w:r>
      <w:r w:rsidRPr="0021385A">
        <w:rPr>
          <w:rFonts w:asciiTheme="minorBidi" w:hAnsiTheme="minorBidi"/>
        </w:rPr>
        <w:t xml:space="preserve">See Rav S. Y. Zevin in </w:t>
      </w:r>
      <w:r w:rsidRPr="0021385A">
        <w:rPr>
          <w:rFonts w:asciiTheme="minorBidi" w:hAnsiTheme="minorBidi"/>
          <w:i/>
          <w:iCs/>
        </w:rPr>
        <w:t xml:space="preserve">Mishpat Shylock Le-or Ha-Halakhah </w:t>
      </w:r>
      <w:r w:rsidRPr="0021385A">
        <w:rPr>
          <w:rFonts w:asciiTheme="minorBidi" w:hAnsiTheme="minorBidi"/>
        </w:rPr>
        <w:t xml:space="preserve">(Tel Aviv: Zioni Publishing, 1957), pp. 318-335, </w:t>
      </w:r>
      <w:r w:rsidRPr="0021385A">
        <w:rPr>
          <w:rFonts w:asciiTheme="minorBidi" w:hAnsiTheme="minorBidi"/>
          <w:color w:val="000000"/>
        </w:rPr>
        <w:t>Rav Shaul Yisraeli, “</w:t>
      </w:r>
      <w:r w:rsidRPr="009574E5">
        <w:rPr>
          <w:rFonts w:asciiTheme="minorBidi" w:hAnsiTheme="minorBidi"/>
          <w:i/>
          <w:iCs/>
          <w:color w:val="000000"/>
        </w:rPr>
        <w:t xml:space="preserve">Takrit </w:t>
      </w:r>
      <w:r w:rsidR="00067182" w:rsidRPr="009574E5">
        <w:rPr>
          <w:rFonts w:asciiTheme="minorBidi" w:hAnsiTheme="minorBidi"/>
          <w:i/>
          <w:iCs/>
          <w:color w:val="000000"/>
          <w:lang w:val="en-US"/>
        </w:rPr>
        <w:t>Qibya</w:t>
      </w:r>
      <w:r w:rsidRPr="009574E5">
        <w:rPr>
          <w:rFonts w:asciiTheme="minorBidi" w:hAnsiTheme="minorBidi"/>
          <w:i/>
          <w:iCs/>
          <w:color w:val="000000"/>
        </w:rPr>
        <w:t xml:space="preserve"> </w:t>
      </w:r>
      <w:r w:rsidR="00067182" w:rsidRPr="009574E5">
        <w:rPr>
          <w:rFonts w:asciiTheme="minorBidi" w:hAnsiTheme="minorBidi"/>
          <w:i/>
          <w:iCs/>
          <w:color w:val="000000"/>
        </w:rPr>
        <w:t>L</w:t>
      </w:r>
      <w:r w:rsidRPr="009574E5">
        <w:rPr>
          <w:rFonts w:asciiTheme="minorBidi" w:hAnsiTheme="minorBidi"/>
          <w:i/>
          <w:iCs/>
          <w:color w:val="000000"/>
        </w:rPr>
        <w:t>e-</w:t>
      </w:r>
      <w:r w:rsidR="00067182" w:rsidRPr="009574E5">
        <w:rPr>
          <w:rFonts w:asciiTheme="minorBidi" w:hAnsiTheme="minorBidi"/>
          <w:i/>
          <w:iCs/>
          <w:color w:val="000000"/>
        </w:rPr>
        <w:t>o</w:t>
      </w:r>
      <w:r w:rsidRPr="009574E5">
        <w:rPr>
          <w:rFonts w:asciiTheme="minorBidi" w:hAnsiTheme="minorBidi"/>
          <w:i/>
          <w:iCs/>
          <w:color w:val="000000"/>
        </w:rPr>
        <w:t xml:space="preserve">r </w:t>
      </w:r>
      <w:r w:rsidR="00067182" w:rsidRPr="009574E5">
        <w:rPr>
          <w:rFonts w:asciiTheme="minorBidi" w:hAnsiTheme="minorBidi"/>
          <w:i/>
          <w:iCs/>
          <w:color w:val="000000"/>
        </w:rPr>
        <w:t>H</w:t>
      </w:r>
      <w:r w:rsidRPr="009574E5">
        <w:rPr>
          <w:rFonts w:asciiTheme="minorBidi" w:hAnsiTheme="minorBidi"/>
          <w:i/>
          <w:iCs/>
          <w:color w:val="000000"/>
        </w:rPr>
        <w:t>a-</w:t>
      </w:r>
      <w:r w:rsidR="00067182" w:rsidRPr="009574E5">
        <w:rPr>
          <w:rFonts w:asciiTheme="minorBidi" w:hAnsiTheme="minorBidi"/>
          <w:i/>
          <w:iCs/>
          <w:color w:val="000000"/>
        </w:rPr>
        <w:t>h</w:t>
      </w:r>
      <w:r w:rsidRPr="009574E5">
        <w:rPr>
          <w:rFonts w:asciiTheme="minorBidi" w:hAnsiTheme="minorBidi"/>
          <w:i/>
          <w:iCs/>
          <w:color w:val="000000"/>
        </w:rPr>
        <w:t>alakha</w:t>
      </w:r>
      <w:r w:rsidRPr="0021385A">
        <w:rPr>
          <w:rFonts w:asciiTheme="minorBidi" w:hAnsiTheme="minorBidi"/>
          <w:color w:val="000000"/>
        </w:rPr>
        <w:t>,” </w:t>
      </w:r>
      <w:r w:rsidRPr="0021385A">
        <w:rPr>
          <w:rStyle w:val="Emphasis"/>
          <w:rFonts w:asciiTheme="minorBidi" w:hAnsiTheme="minorBidi"/>
          <w:color w:val="000000"/>
        </w:rPr>
        <w:t xml:space="preserve">Ha-Torah </w:t>
      </w:r>
      <w:r w:rsidR="00067182">
        <w:rPr>
          <w:rStyle w:val="Emphasis"/>
          <w:rFonts w:asciiTheme="minorBidi" w:hAnsiTheme="minorBidi"/>
          <w:color w:val="000000"/>
        </w:rPr>
        <w:t>V</w:t>
      </w:r>
      <w:r w:rsidRPr="0021385A">
        <w:rPr>
          <w:rStyle w:val="Emphasis"/>
          <w:rFonts w:asciiTheme="minorBidi" w:hAnsiTheme="minorBidi"/>
          <w:color w:val="000000"/>
        </w:rPr>
        <w:t>e-ha</w:t>
      </w:r>
      <w:r w:rsidR="00067182">
        <w:rPr>
          <w:rStyle w:val="Emphasis"/>
          <w:rFonts w:asciiTheme="minorBidi" w:hAnsiTheme="minorBidi"/>
          <w:color w:val="000000"/>
        </w:rPr>
        <w:t>medina</w:t>
      </w:r>
      <w:r w:rsidR="00067182">
        <w:rPr>
          <w:rFonts w:asciiTheme="minorBidi" w:hAnsiTheme="minorBidi"/>
          <w:color w:val="000000"/>
        </w:rPr>
        <w:t xml:space="preserve"> </w:t>
      </w:r>
      <w:r w:rsidRPr="0021385A">
        <w:rPr>
          <w:rFonts w:asciiTheme="minorBidi" w:hAnsiTheme="minorBidi"/>
          <w:color w:val="000000"/>
        </w:rPr>
        <w:t>5-6 (1953-1954)</w:t>
      </w:r>
      <w:r w:rsidRPr="0021385A">
        <w:rPr>
          <w:rFonts w:asciiTheme="minorBidi" w:hAnsiTheme="minorBidi"/>
        </w:rPr>
        <w:t xml:space="preserve">, Rav Dr. Avraham Steinberg, “Informed Consent: Ethical and Halakhic Considerations,” </w:t>
      </w:r>
      <w:r w:rsidRPr="0021385A">
        <w:rPr>
          <w:rFonts w:asciiTheme="minorBidi" w:hAnsiTheme="minorBidi"/>
          <w:i/>
          <w:iCs/>
        </w:rPr>
        <w:t xml:space="preserve">The Jewish Law Annual, </w:t>
      </w:r>
      <w:r w:rsidRPr="0021385A">
        <w:rPr>
          <w:rFonts w:asciiTheme="minorBidi" w:hAnsiTheme="minorBidi"/>
        </w:rPr>
        <w:t>Vol. XII, 137</w:t>
      </w:r>
      <w:r w:rsidR="00B11FCD">
        <w:rPr>
          <w:rFonts w:asciiTheme="minorBidi" w:hAnsiTheme="minorBidi"/>
        </w:rPr>
        <w:t>;</w:t>
      </w:r>
      <w:r w:rsidRPr="0021385A">
        <w:rPr>
          <w:rFonts w:asciiTheme="minorBidi" w:hAnsiTheme="minorBidi"/>
        </w:rPr>
        <w:t xml:space="preserve"> and Rav Avraham Steinberg, </w:t>
      </w:r>
      <w:r w:rsidRPr="009574E5">
        <w:rPr>
          <w:rFonts w:asciiTheme="minorBidi" w:hAnsiTheme="minorBidi"/>
          <w:i/>
          <w:iCs/>
        </w:rPr>
        <w:t>Encyclopedia of Jewish Medical Ethics</w:t>
      </w:r>
      <w:r w:rsidRPr="0021385A">
        <w:rPr>
          <w:rFonts w:asciiTheme="minorBidi" w:hAnsiTheme="minorBidi"/>
        </w:rPr>
        <w:t>, p. 555.</w:t>
      </w:r>
      <w:r w:rsidR="00B91DB7">
        <w:rPr>
          <w:rFonts w:asciiTheme="minorBidi" w:hAnsiTheme="minorBidi"/>
        </w:rPr>
        <w:t xml:space="preserve"> </w:t>
      </w:r>
    </w:p>
    <w:p w14:paraId="451C4D03" w14:textId="77777777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</w:p>
  </w:footnote>
  <w:footnote w:id="3">
    <w:p w14:paraId="69C345DA" w14:textId="17258786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</w:t>
      </w:r>
      <w:r w:rsidR="00FB5995">
        <w:rPr>
          <w:rFonts w:asciiTheme="minorBidi" w:hAnsiTheme="minorBidi"/>
        </w:rPr>
        <w:t>Available</w:t>
      </w:r>
      <w:r w:rsidR="00B11FCD">
        <w:rPr>
          <w:rFonts w:asciiTheme="minorBidi" w:hAnsiTheme="minorBidi"/>
        </w:rPr>
        <w:t xml:space="preserve"> at: </w:t>
      </w:r>
      <w:hyperlink r:id="rId2" w:history="1">
        <w:r w:rsidR="00B11FCD" w:rsidRPr="0048746B">
          <w:rPr>
            <w:rStyle w:val="Hyperlink"/>
            <w:rFonts w:asciiTheme="minorBidi" w:hAnsiTheme="minorBidi"/>
          </w:rPr>
          <w:t>https://www.torahmusings.com/2014/11/instagram-and-jewish-law/</w:t>
        </w:r>
      </w:hyperlink>
      <w:r w:rsidRPr="0021385A">
        <w:rPr>
          <w:rFonts w:asciiTheme="minorBidi" w:hAnsiTheme="minorBidi"/>
        </w:rPr>
        <w:t xml:space="preserve"> and in greater detail in Rav Student’s book, </w:t>
      </w:r>
      <w:r w:rsidRPr="0021385A">
        <w:rPr>
          <w:rFonts w:asciiTheme="minorBidi" w:hAnsiTheme="minorBidi"/>
          <w:i/>
          <w:iCs/>
        </w:rPr>
        <w:t xml:space="preserve">Search Engine: Finding Meaning in Jewish Texts, </w:t>
      </w:r>
      <w:r w:rsidRPr="009574E5">
        <w:rPr>
          <w:rFonts w:asciiTheme="minorBidi" w:hAnsiTheme="minorBidi"/>
          <w:i/>
          <w:iCs/>
        </w:rPr>
        <w:t>Volume 1: Jewish Life</w:t>
      </w:r>
      <w:r w:rsidRPr="0021385A">
        <w:rPr>
          <w:rFonts w:asciiTheme="minorBidi" w:hAnsiTheme="minorBidi"/>
        </w:rPr>
        <w:t xml:space="preserve">, </w:t>
      </w:r>
      <w:r w:rsidR="00B11FCD">
        <w:rPr>
          <w:rFonts w:asciiTheme="minorBidi" w:hAnsiTheme="minorBidi"/>
        </w:rPr>
        <w:t>(</w:t>
      </w:r>
      <w:r w:rsidRPr="0021385A">
        <w:rPr>
          <w:rFonts w:asciiTheme="minorBidi" w:hAnsiTheme="minorBidi"/>
        </w:rPr>
        <w:t>Kodesh Press</w:t>
      </w:r>
      <w:r w:rsidR="00B11FCD">
        <w:rPr>
          <w:rFonts w:asciiTheme="minorBidi" w:hAnsiTheme="minorBidi"/>
        </w:rPr>
        <w:t>:</w:t>
      </w:r>
      <w:r w:rsidRPr="0021385A">
        <w:rPr>
          <w:rFonts w:asciiTheme="minorBidi" w:hAnsiTheme="minorBidi"/>
        </w:rPr>
        <w:t xml:space="preserve"> 2018</w:t>
      </w:r>
      <w:r w:rsidR="00B11FCD">
        <w:rPr>
          <w:rFonts w:asciiTheme="minorBidi" w:hAnsiTheme="minorBidi"/>
        </w:rPr>
        <w:t>)</w:t>
      </w:r>
      <w:r w:rsidRPr="0021385A">
        <w:rPr>
          <w:rFonts w:asciiTheme="minorBidi" w:hAnsiTheme="minorBidi"/>
        </w:rPr>
        <w:t>, pp. 284-287.</w:t>
      </w:r>
      <w:r w:rsidR="00B91DB7">
        <w:rPr>
          <w:rFonts w:asciiTheme="minorBidi" w:hAnsiTheme="minorBidi"/>
        </w:rPr>
        <w:t xml:space="preserve"> </w:t>
      </w:r>
      <w:r w:rsidR="00B11FCD">
        <w:rPr>
          <w:rFonts w:asciiTheme="minorBidi" w:hAnsiTheme="minorBidi"/>
        </w:rPr>
        <w:t>I thank</w:t>
      </w:r>
      <w:r w:rsidRPr="0021385A">
        <w:rPr>
          <w:rFonts w:asciiTheme="minorBidi" w:hAnsiTheme="minorBidi"/>
        </w:rPr>
        <w:t xml:space="preserve"> Rav Student for his help in finding these sources and for making his book available to me.</w:t>
      </w:r>
      <w:r w:rsidR="00B91DB7">
        <w:rPr>
          <w:rFonts w:asciiTheme="minorBidi" w:hAnsiTheme="minorBidi"/>
        </w:rPr>
        <w:t xml:space="preserve"> </w:t>
      </w:r>
    </w:p>
  </w:footnote>
  <w:footnote w:id="4">
    <w:p w14:paraId="035BAD44" w14:textId="3E50493C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</w:t>
      </w:r>
      <w:r w:rsidR="00EF4BC5">
        <w:rPr>
          <w:rFonts w:asciiTheme="minorBidi" w:hAnsiTheme="minorBidi"/>
        </w:rPr>
        <w:t xml:space="preserve">Available at: </w:t>
      </w:r>
      <w:r w:rsidRPr="0021385A">
        <w:rPr>
          <w:rFonts w:asciiTheme="minorBidi" w:hAnsiTheme="minorBidi"/>
        </w:rPr>
        <w:t>https://www.yeshiva.org.il/ask/104573</w:t>
      </w:r>
      <w:r w:rsidR="00EF4BC5">
        <w:rPr>
          <w:rFonts w:asciiTheme="minorBidi" w:hAnsiTheme="minorBidi"/>
        </w:rPr>
        <w:t>.</w:t>
      </w:r>
    </w:p>
  </w:footnote>
  <w:footnote w:id="5">
    <w:p w14:paraId="6F12C0D9" w14:textId="58FB0FFA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It is worth noting that </w:t>
      </w:r>
      <w:r w:rsidR="008D09B9" w:rsidRPr="008D09B9">
        <w:rPr>
          <w:rFonts w:asciiTheme="minorBidi" w:hAnsiTheme="minorBidi"/>
          <w:i/>
        </w:rPr>
        <w:t>Chafetz Chayim</w:t>
      </w:r>
      <w:r w:rsidR="008D09B9" w:rsidRPr="0021385A">
        <w:rPr>
          <w:rFonts w:asciiTheme="minorBidi" w:hAnsiTheme="minorBidi"/>
        </w:rPr>
        <w:t xml:space="preserve"> contradicts</w:t>
      </w:r>
      <w:r w:rsidRPr="0021385A">
        <w:rPr>
          <w:rFonts w:asciiTheme="minorBidi" w:hAnsiTheme="minorBidi"/>
        </w:rPr>
        <w:t xml:space="preserve"> himself on this point, ruling in two places that this i</w:t>
      </w:r>
      <w:r w:rsidR="0048746B">
        <w:rPr>
          <w:rFonts w:asciiTheme="minorBidi" w:hAnsiTheme="minorBidi"/>
        </w:rPr>
        <w:t>nvolves</w:t>
      </w:r>
      <w:r w:rsidRPr="0021385A">
        <w:rPr>
          <w:rFonts w:asciiTheme="minorBidi" w:hAnsiTheme="minorBidi"/>
        </w:rPr>
        <w:t xml:space="preserve"> a formal prohibition (</w:t>
      </w:r>
      <w:r w:rsidRPr="009574E5">
        <w:rPr>
          <w:rFonts w:asciiTheme="minorBidi" w:hAnsiTheme="minorBidi"/>
          <w:i/>
          <w:iCs/>
        </w:rPr>
        <w:t>Hil</w:t>
      </w:r>
      <w:r w:rsidR="0021385A" w:rsidRPr="009574E5">
        <w:rPr>
          <w:rFonts w:asciiTheme="minorBidi" w:hAnsiTheme="minorBidi"/>
          <w:i/>
          <w:iCs/>
        </w:rPr>
        <w:t>k</w:t>
      </w:r>
      <w:r w:rsidRPr="009574E5">
        <w:rPr>
          <w:rFonts w:asciiTheme="minorBidi" w:hAnsiTheme="minorBidi"/>
          <w:i/>
          <w:iCs/>
        </w:rPr>
        <w:t xml:space="preserve">hot Lashon </w:t>
      </w:r>
      <w:r w:rsidR="00067182" w:rsidRPr="009574E5">
        <w:rPr>
          <w:rFonts w:asciiTheme="minorBidi" w:hAnsiTheme="minorBidi"/>
          <w:i/>
          <w:iCs/>
        </w:rPr>
        <w:t>Ha-ra</w:t>
      </w:r>
      <w:r w:rsidRPr="0021385A">
        <w:rPr>
          <w:rFonts w:asciiTheme="minorBidi" w:hAnsiTheme="minorBidi"/>
        </w:rPr>
        <w:t xml:space="preserve"> 9:6 and </w:t>
      </w:r>
      <w:r w:rsidRPr="009574E5">
        <w:rPr>
          <w:rFonts w:asciiTheme="minorBidi" w:hAnsiTheme="minorBidi"/>
          <w:i/>
          <w:iCs/>
        </w:rPr>
        <w:t>Hil</w:t>
      </w:r>
      <w:r w:rsidR="0021385A" w:rsidRPr="009574E5">
        <w:rPr>
          <w:rFonts w:asciiTheme="minorBidi" w:hAnsiTheme="minorBidi"/>
          <w:i/>
          <w:iCs/>
        </w:rPr>
        <w:t>k</w:t>
      </w:r>
      <w:r w:rsidRPr="009574E5">
        <w:rPr>
          <w:rFonts w:asciiTheme="minorBidi" w:hAnsiTheme="minorBidi"/>
          <w:i/>
          <w:iCs/>
        </w:rPr>
        <w:t>hot Rekhilut</w:t>
      </w:r>
      <w:r w:rsidRPr="0021385A">
        <w:rPr>
          <w:rFonts w:asciiTheme="minorBidi" w:hAnsiTheme="minorBidi"/>
        </w:rPr>
        <w:t xml:space="preserve"> 8:5), and elsewhere that </w:t>
      </w:r>
      <w:r w:rsidR="0048746B">
        <w:rPr>
          <w:rFonts w:asciiTheme="minorBidi" w:hAnsiTheme="minorBidi"/>
        </w:rPr>
        <w:t>avoiding such behavior is</w:t>
      </w:r>
      <w:r w:rsidRPr="0021385A">
        <w:rPr>
          <w:rFonts w:asciiTheme="minorBidi" w:hAnsiTheme="minorBidi"/>
        </w:rPr>
        <w:t xml:space="preserve"> just </w:t>
      </w:r>
      <w:r w:rsidR="00067182" w:rsidRPr="0021385A">
        <w:rPr>
          <w:rFonts w:asciiTheme="minorBidi" w:hAnsiTheme="minorBidi"/>
          <w:i/>
          <w:iCs/>
        </w:rPr>
        <w:t>midda</w:t>
      </w:r>
      <w:r w:rsidRPr="0021385A">
        <w:rPr>
          <w:rFonts w:asciiTheme="minorBidi" w:hAnsiTheme="minorBidi"/>
          <w:i/>
          <w:iCs/>
        </w:rPr>
        <w:t xml:space="preserve"> tova, </w:t>
      </w:r>
      <w:r w:rsidRPr="0021385A">
        <w:rPr>
          <w:rFonts w:asciiTheme="minorBidi" w:hAnsiTheme="minorBidi"/>
        </w:rPr>
        <w:t>a good c</w:t>
      </w:r>
      <w:r w:rsidR="00067182">
        <w:rPr>
          <w:rFonts w:asciiTheme="minorBidi" w:hAnsiTheme="minorBidi"/>
        </w:rPr>
        <w:t>hara</w:t>
      </w:r>
      <w:r w:rsidRPr="0021385A">
        <w:rPr>
          <w:rFonts w:asciiTheme="minorBidi" w:hAnsiTheme="minorBidi"/>
        </w:rPr>
        <w:t>cter trait (</w:t>
      </w:r>
      <w:r w:rsidRPr="009574E5">
        <w:rPr>
          <w:rFonts w:asciiTheme="minorBidi" w:hAnsiTheme="minorBidi"/>
          <w:i/>
          <w:iCs/>
        </w:rPr>
        <w:t>Hil</w:t>
      </w:r>
      <w:r w:rsidR="0021385A" w:rsidRPr="009574E5">
        <w:rPr>
          <w:rFonts w:asciiTheme="minorBidi" w:hAnsiTheme="minorBidi"/>
          <w:i/>
          <w:iCs/>
        </w:rPr>
        <w:t>k</w:t>
      </w:r>
      <w:r w:rsidRPr="009574E5">
        <w:rPr>
          <w:rFonts w:asciiTheme="minorBidi" w:hAnsiTheme="minorBidi"/>
          <w:i/>
          <w:iCs/>
        </w:rPr>
        <w:t xml:space="preserve">hot Lashon </w:t>
      </w:r>
      <w:r w:rsidR="00067182" w:rsidRPr="009574E5">
        <w:rPr>
          <w:rFonts w:asciiTheme="minorBidi" w:hAnsiTheme="minorBidi"/>
          <w:i/>
          <w:iCs/>
        </w:rPr>
        <w:t>Ha-ra</w:t>
      </w:r>
      <w:r w:rsidRPr="0021385A">
        <w:rPr>
          <w:rFonts w:asciiTheme="minorBidi" w:hAnsiTheme="minorBidi"/>
        </w:rPr>
        <w:t xml:space="preserve"> 2:13:27).</w:t>
      </w:r>
    </w:p>
  </w:footnote>
  <w:footnote w:id="6">
    <w:p w14:paraId="3D7D390C" w14:textId="5F5BFB16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See also </w:t>
      </w:r>
      <w:r w:rsidRPr="0021385A">
        <w:rPr>
          <w:rFonts w:asciiTheme="minorBidi" w:hAnsiTheme="minorBidi"/>
          <w:i/>
          <w:iCs/>
        </w:rPr>
        <w:t xml:space="preserve">Sefer Hashlama </w:t>
      </w:r>
      <w:r w:rsidRPr="0021385A">
        <w:rPr>
          <w:rFonts w:asciiTheme="minorBidi" w:hAnsiTheme="minorBidi"/>
        </w:rPr>
        <w:t xml:space="preserve">to </w:t>
      </w:r>
      <w:r w:rsidRPr="0021385A">
        <w:rPr>
          <w:rFonts w:asciiTheme="minorBidi" w:hAnsiTheme="minorBidi"/>
          <w:i/>
          <w:iCs/>
        </w:rPr>
        <w:t xml:space="preserve">Bava Batra </w:t>
      </w:r>
      <w:r w:rsidRPr="0021385A">
        <w:rPr>
          <w:rFonts w:asciiTheme="minorBidi" w:hAnsiTheme="minorBidi"/>
        </w:rPr>
        <w:t xml:space="preserve">39b, </w:t>
      </w:r>
      <w:r w:rsidRPr="009574E5">
        <w:rPr>
          <w:rFonts w:asciiTheme="minorBidi" w:hAnsiTheme="minorBidi"/>
          <w:i/>
          <w:iCs/>
        </w:rPr>
        <w:t>Semag</w:t>
      </w:r>
      <w:r w:rsidRPr="0021385A">
        <w:rPr>
          <w:rFonts w:asciiTheme="minorBidi" w:hAnsiTheme="minorBidi"/>
        </w:rPr>
        <w:t xml:space="preserve"> 9.</w:t>
      </w:r>
      <w:r w:rsidR="00B91DB7">
        <w:rPr>
          <w:rFonts w:asciiTheme="minorBidi" w:hAnsiTheme="minorBidi"/>
        </w:rPr>
        <w:t xml:space="preserve">  </w:t>
      </w:r>
    </w:p>
  </w:footnote>
  <w:footnote w:id="7">
    <w:p w14:paraId="080250B6" w14:textId="3FDB7908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See </w:t>
      </w:r>
      <w:r w:rsidRPr="0021385A">
        <w:rPr>
          <w:rFonts w:asciiTheme="minorBidi" w:hAnsiTheme="minorBidi"/>
          <w:i/>
          <w:iCs/>
        </w:rPr>
        <w:t>Shabbat</w:t>
      </w:r>
      <w:r w:rsidRPr="0021385A">
        <w:rPr>
          <w:rFonts w:asciiTheme="minorBidi" w:hAnsiTheme="minorBidi"/>
        </w:rPr>
        <w:t xml:space="preserve"> 33a-b, Rashi 33b s.v. </w:t>
      </w:r>
      <w:r w:rsidR="0048746B">
        <w:rPr>
          <w:rFonts w:asciiTheme="minorBidi" w:hAnsiTheme="minorBidi"/>
          <w:i/>
          <w:iCs/>
        </w:rPr>
        <w:t>P</w:t>
      </w:r>
      <w:r w:rsidRPr="0021385A">
        <w:rPr>
          <w:rFonts w:asciiTheme="minorBidi" w:hAnsiTheme="minorBidi"/>
          <w:i/>
          <w:iCs/>
        </w:rPr>
        <w:t xml:space="preserve">eh gomer </w:t>
      </w:r>
      <w:r w:rsidRPr="0021385A">
        <w:rPr>
          <w:rFonts w:asciiTheme="minorBidi" w:hAnsiTheme="minorBidi"/>
        </w:rPr>
        <w:t xml:space="preserve">(first), as pointed out </w:t>
      </w:r>
      <w:r w:rsidR="0048746B">
        <w:rPr>
          <w:rFonts w:asciiTheme="minorBidi" w:hAnsiTheme="minorBidi"/>
        </w:rPr>
        <w:t>in</w:t>
      </w:r>
      <w:r w:rsidRPr="0021385A">
        <w:rPr>
          <w:rFonts w:asciiTheme="minorBidi" w:hAnsiTheme="minorBidi"/>
        </w:rPr>
        <w:t xml:space="preserve"> </w:t>
      </w:r>
      <w:r w:rsidRPr="0021385A">
        <w:rPr>
          <w:rFonts w:asciiTheme="minorBidi" w:hAnsiTheme="minorBidi"/>
          <w:i/>
          <w:iCs/>
        </w:rPr>
        <w:t>Sedei</w:t>
      </w:r>
      <w:r w:rsidRPr="0021385A">
        <w:rPr>
          <w:rFonts w:asciiTheme="minorBidi" w:hAnsiTheme="minorBidi"/>
        </w:rPr>
        <w:t xml:space="preserve"> </w:t>
      </w:r>
      <w:r w:rsidR="0048746B">
        <w:rPr>
          <w:rFonts w:asciiTheme="minorBidi" w:hAnsiTheme="minorBidi"/>
          <w:i/>
          <w:iCs/>
        </w:rPr>
        <w:t>Ch</w:t>
      </w:r>
      <w:r w:rsidRPr="0021385A">
        <w:rPr>
          <w:rFonts w:asciiTheme="minorBidi" w:hAnsiTheme="minorBidi"/>
          <w:i/>
          <w:iCs/>
        </w:rPr>
        <w:t>emed</w:t>
      </w:r>
      <w:r w:rsidRPr="0021385A">
        <w:rPr>
          <w:rFonts w:asciiTheme="minorBidi" w:hAnsiTheme="minorBidi"/>
        </w:rPr>
        <w:t xml:space="preserve">, </w:t>
      </w:r>
      <w:r w:rsidR="0021385A">
        <w:rPr>
          <w:rFonts w:asciiTheme="minorBidi" w:hAnsiTheme="minorBidi"/>
          <w:i/>
          <w:iCs/>
        </w:rPr>
        <w:t xml:space="preserve">Lashon </w:t>
      </w:r>
      <w:r w:rsidR="0048746B">
        <w:rPr>
          <w:rFonts w:asciiTheme="minorBidi" w:hAnsiTheme="minorBidi"/>
          <w:i/>
          <w:iCs/>
        </w:rPr>
        <w:t>H</w:t>
      </w:r>
      <w:r w:rsidR="00067182">
        <w:rPr>
          <w:rFonts w:asciiTheme="minorBidi" w:hAnsiTheme="minorBidi"/>
          <w:i/>
          <w:iCs/>
        </w:rPr>
        <w:t>a-ra</w:t>
      </w:r>
      <w:r w:rsidRPr="0021385A">
        <w:rPr>
          <w:rFonts w:asciiTheme="minorBidi" w:hAnsiTheme="minorBidi"/>
          <w:i/>
          <w:iCs/>
        </w:rPr>
        <w:t xml:space="preserve">, </w:t>
      </w:r>
      <w:r w:rsidRPr="0021385A">
        <w:rPr>
          <w:rFonts w:asciiTheme="minorBidi" w:hAnsiTheme="minorBidi"/>
        </w:rPr>
        <w:t>as well as Rashi</w:t>
      </w:r>
      <w:r w:rsidR="0048746B">
        <w:rPr>
          <w:rFonts w:asciiTheme="minorBidi" w:hAnsiTheme="minorBidi"/>
        </w:rPr>
        <w:t>,</w:t>
      </w:r>
      <w:r w:rsidRPr="0021385A">
        <w:rPr>
          <w:rFonts w:asciiTheme="minorBidi" w:hAnsiTheme="minorBidi"/>
        </w:rPr>
        <w:t xml:space="preserve"> </w:t>
      </w:r>
      <w:r w:rsidRPr="0021385A">
        <w:rPr>
          <w:rFonts w:asciiTheme="minorBidi" w:hAnsiTheme="minorBidi"/>
          <w:i/>
          <w:iCs/>
        </w:rPr>
        <w:t>Ara</w:t>
      </w:r>
      <w:r w:rsidR="0048746B">
        <w:rPr>
          <w:rFonts w:asciiTheme="minorBidi" w:hAnsiTheme="minorBidi"/>
          <w:i/>
          <w:iCs/>
        </w:rPr>
        <w:t>k</w:t>
      </w:r>
      <w:r w:rsidRPr="0021385A">
        <w:rPr>
          <w:rFonts w:asciiTheme="minorBidi" w:hAnsiTheme="minorBidi"/>
          <w:i/>
          <w:iCs/>
        </w:rPr>
        <w:t xml:space="preserve">hin </w:t>
      </w:r>
      <w:r w:rsidRPr="0021385A">
        <w:rPr>
          <w:rFonts w:asciiTheme="minorBidi" w:hAnsiTheme="minorBidi"/>
        </w:rPr>
        <w:t xml:space="preserve">15b, s.v. </w:t>
      </w:r>
      <w:r w:rsidR="0048746B">
        <w:rPr>
          <w:rFonts w:asciiTheme="minorBidi" w:hAnsiTheme="minorBidi"/>
          <w:i/>
          <w:iCs/>
        </w:rPr>
        <w:t>L</w:t>
      </w:r>
      <w:r w:rsidRPr="0021385A">
        <w:rPr>
          <w:rFonts w:asciiTheme="minorBidi" w:hAnsiTheme="minorBidi"/>
          <w:i/>
          <w:iCs/>
        </w:rPr>
        <w:t>ishna.</w:t>
      </w:r>
      <w:r w:rsidR="00B91DB7">
        <w:rPr>
          <w:rFonts w:asciiTheme="minorBidi" w:hAnsiTheme="minorBidi"/>
          <w:i/>
          <w:iCs/>
        </w:rPr>
        <w:t xml:space="preserve"> </w:t>
      </w:r>
      <w:r w:rsidRPr="0021385A">
        <w:rPr>
          <w:rFonts w:asciiTheme="minorBidi" w:hAnsiTheme="minorBidi"/>
        </w:rPr>
        <w:t xml:space="preserve">See also </w:t>
      </w:r>
      <w:r w:rsidRPr="0021385A">
        <w:rPr>
          <w:rFonts w:asciiTheme="minorBidi" w:hAnsiTheme="minorBidi"/>
          <w:i/>
          <w:iCs/>
        </w:rPr>
        <w:t xml:space="preserve">Chayei Adam </w:t>
      </w:r>
      <w:r w:rsidRPr="0021385A">
        <w:rPr>
          <w:rFonts w:asciiTheme="minorBidi" w:hAnsiTheme="minorBidi"/>
        </w:rPr>
        <w:t>143.</w:t>
      </w:r>
      <w:r w:rsidR="00B91DB7">
        <w:rPr>
          <w:rFonts w:asciiTheme="minorBidi" w:hAnsiTheme="minorBidi"/>
        </w:rPr>
        <w:t xml:space="preserve"> </w:t>
      </w:r>
      <w:r w:rsidRPr="0021385A">
        <w:rPr>
          <w:rFonts w:asciiTheme="minorBidi" w:hAnsiTheme="minorBidi"/>
        </w:rPr>
        <w:t>See</w:t>
      </w:r>
      <w:r w:rsidR="008D09B9">
        <w:rPr>
          <w:rFonts w:asciiTheme="minorBidi" w:hAnsiTheme="minorBidi"/>
        </w:rPr>
        <w:t>,</w:t>
      </w:r>
      <w:r w:rsidRPr="0021385A">
        <w:rPr>
          <w:rFonts w:asciiTheme="minorBidi" w:hAnsiTheme="minorBidi"/>
        </w:rPr>
        <w:t xml:space="preserve"> however</w:t>
      </w:r>
      <w:r w:rsidR="008D09B9">
        <w:rPr>
          <w:rFonts w:asciiTheme="minorBidi" w:hAnsiTheme="minorBidi"/>
        </w:rPr>
        <w:t>,</w:t>
      </w:r>
      <w:r w:rsidRPr="0021385A">
        <w:rPr>
          <w:rFonts w:asciiTheme="minorBidi" w:hAnsiTheme="minorBidi"/>
        </w:rPr>
        <w:t xml:space="preserve"> </w:t>
      </w:r>
      <w:r w:rsidR="0021385A">
        <w:rPr>
          <w:rFonts w:asciiTheme="minorBidi" w:hAnsiTheme="minorBidi"/>
          <w:i/>
          <w:iCs/>
        </w:rPr>
        <w:t>Sota</w:t>
      </w:r>
      <w:r w:rsidRPr="0021385A">
        <w:rPr>
          <w:rFonts w:asciiTheme="minorBidi" w:hAnsiTheme="minorBidi"/>
          <w:i/>
          <w:iCs/>
        </w:rPr>
        <w:t xml:space="preserve"> </w:t>
      </w:r>
      <w:r w:rsidRPr="0021385A">
        <w:rPr>
          <w:rFonts w:asciiTheme="minorBidi" w:hAnsiTheme="minorBidi"/>
        </w:rPr>
        <w:t>42a</w:t>
      </w:r>
      <w:r w:rsidR="0048746B">
        <w:rPr>
          <w:rFonts w:asciiTheme="minorBidi" w:hAnsiTheme="minorBidi"/>
        </w:rPr>
        <w:t>, which</w:t>
      </w:r>
      <w:r w:rsidRPr="0021385A">
        <w:rPr>
          <w:rFonts w:asciiTheme="minorBidi" w:hAnsiTheme="minorBidi"/>
        </w:rPr>
        <w:t xml:space="preserve"> distinguishes between the sinners who speak </w:t>
      </w:r>
      <w:r w:rsidR="0021385A">
        <w:rPr>
          <w:rFonts w:asciiTheme="minorBidi" w:hAnsiTheme="minorBidi"/>
          <w:i/>
          <w:iCs/>
        </w:rPr>
        <w:t xml:space="preserve">lashon </w:t>
      </w:r>
      <w:r w:rsidR="00067182">
        <w:rPr>
          <w:rFonts w:asciiTheme="minorBidi" w:hAnsiTheme="minorBidi"/>
          <w:i/>
          <w:iCs/>
        </w:rPr>
        <w:t>ha-ra</w:t>
      </w:r>
      <w:r w:rsidRPr="0021385A">
        <w:rPr>
          <w:rFonts w:asciiTheme="minorBidi" w:hAnsiTheme="minorBidi"/>
          <w:i/>
          <w:iCs/>
        </w:rPr>
        <w:t xml:space="preserve"> </w:t>
      </w:r>
      <w:r w:rsidRPr="0021385A">
        <w:rPr>
          <w:rFonts w:asciiTheme="minorBidi" w:hAnsiTheme="minorBidi"/>
        </w:rPr>
        <w:t xml:space="preserve">and those who lie, indicating that </w:t>
      </w:r>
      <w:r w:rsidRPr="0021385A">
        <w:rPr>
          <w:rFonts w:asciiTheme="minorBidi" w:hAnsiTheme="minorBidi"/>
          <w:i/>
          <w:iCs/>
        </w:rPr>
        <w:t>lashon ha</w:t>
      </w:r>
      <w:r w:rsidR="00067182">
        <w:rPr>
          <w:rFonts w:asciiTheme="minorBidi" w:hAnsiTheme="minorBidi"/>
          <w:i/>
          <w:iCs/>
        </w:rPr>
        <w:t>-</w:t>
      </w:r>
      <w:r w:rsidRPr="0021385A">
        <w:rPr>
          <w:rFonts w:asciiTheme="minorBidi" w:hAnsiTheme="minorBidi"/>
          <w:i/>
          <w:iCs/>
        </w:rPr>
        <w:t xml:space="preserve">ra </w:t>
      </w:r>
      <w:r w:rsidRPr="0021385A">
        <w:rPr>
          <w:rFonts w:asciiTheme="minorBidi" w:hAnsiTheme="minorBidi"/>
        </w:rPr>
        <w:t>refers primarily to true gossip rather than false slander.</w:t>
      </w:r>
      <w:r w:rsidR="00B91DB7">
        <w:rPr>
          <w:rFonts w:asciiTheme="minorBidi" w:hAnsiTheme="minorBidi"/>
        </w:rPr>
        <w:t xml:space="preserve"> </w:t>
      </w:r>
      <w:r w:rsidRPr="0021385A">
        <w:rPr>
          <w:rFonts w:asciiTheme="minorBidi" w:hAnsiTheme="minorBidi"/>
        </w:rPr>
        <w:t xml:space="preserve">This is used by </w:t>
      </w:r>
      <w:r w:rsidR="008D09B9" w:rsidRPr="008D09B9">
        <w:rPr>
          <w:rFonts w:asciiTheme="minorBidi" w:hAnsiTheme="minorBidi"/>
          <w:i/>
          <w:iCs/>
        </w:rPr>
        <w:t>Chafetz Chayim</w:t>
      </w:r>
      <w:r w:rsidR="008D09B9" w:rsidRPr="0021385A">
        <w:rPr>
          <w:rFonts w:asciiTheme="minorBidi" w:hAnsiTheme="minorBidi"/>
        </w:rPr>
        <w:t xml:space="preserve"> to</w:t>
      </w:r>
      <w:r w:rsidRPr="0021385A">
        <w:rPr>
          <w:rFonts w:asciiTheme="minorBidi" w:hAnsiTheme="minorBidi"/>
        </w:rPr>
        <w:t xml:space="preserve"> support his terminology.</w:t>
      </w:r>
      <w:r w:rsidR="00B91DB7">
        <w:rPr>
          <w:rFonts w:asciiTheme="minorBidi" w:hAnsiTheme="minorBidi"/>
        </w:rPr>
        <w:t xml:space="preserve"> </w:t>
      </w:r>
    </w:p>
  </w:footnote>
  <w:footnote w:id="8">
    <w:p w14:paraId="5BDF174E" w14:textId="78F1DFB3" w:rsidR="00774736" w:rsidRPr="0021385A" w:rsidRDefault="00774736" w:rsidP="009574E5">
      <w:pPr>
        <w:pStyle w:val="FootnoteText"/>
        <w:jc w:val="both"/>
        <w:rPr>
          <w:rFonts w:asciiTheme="minorBidi" w:hAnsiTheme="minorBidi"/>
          <w:i/>
          <w:iCs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</w:t>
      </w:r>
      <w:r w:rsidRPr="0021385A">
        <w:rPr>
          <w:rFonts w:asciiTheme="minorBidi" w:hAnsiTheme="minorBidi"/>
          <w:i/>
          <w:iCs/>
        </w:rPr>
        <w:t>Pele Yo</w:t>
      </w:r>
      <w:r w:rsidR="00067182">
        <w:rPr>
          <w:rFonts w:asciiTheme="minorBidi" w:hAnsiTheme="minorBidi"/>
          <w:i/>
          <w:iCs/>
        </w:rPr>
        <w:t>’</w:t>
      </w:r>
      <w:r w:rsidRPr="0021385A">
        <w:rPr>
          <w:rFonts w:asciiTheme="minorBidi" w:hAnsiTheme="minorBidi"/>
          <w:i/>
          <w:iCs/>
        </w:rPr>
        <w:t xml:space="preserve">etz, s.v. </w:t>
      </w:r>
      <w:r w:rsidR="00067182">
        <w:rPr>
          <w:rFonts w:asciiTheme="minorBidi" w:hAnsiTheme="minorBidi"/>
          <w:i/>
          <w:iCs/>
        </w:rPr>
        <w:t>H</w:t>
      </w:r>
      <w:r w:rsidRPr="0021385A">
        <w:rPr>
          <w:rFonts w:asciiTheme="minorBidi" w:hAnsiTheme="minorBidi"/>
          <w:i/>
          <w:iCs/>
        </w:rPr>
        <w:t>a</w:t>
      </w:r>
      <w:r w:rsidR="00067182">
        <w:rPr>
          <w:rFonts w:asciiTheme="minorBidi" w:hAnsiTheme="minorBidi"/>
          <w:i/>
          <w:iCs/>
        </w:rPr>
        <w:t>-</w:t>
      </w:r>
      <w:r w:rsidRPr="0021385A">
        <w:rPr>
          <w:rFonts w:asciiTheme="minorBidi" w:hAnsiTheme="minorBidi"/>
          <w:i/>
          <w:iCs/>
        </w:rPr>
        <w:t>megale</w:t>
      </w:r>
      <w:r w:rsidR="00067182">
        <w:rPr>
          <w:rFonts w:asciiTheme="minorBidi" w:hAnsiTheme="minorBidi"/>
          <w:i/>
          <w:iCs/>
        </w:rPr>
        <w:t>h</w:t>
      </w:r>
      <w:r w:rsidRPr="0021385A">
        <w:rPr>
          <w:rFonts w:asciiTheme="minorBidi" w:hAnsiTheme="minorBidi"/>
          <w:i/>
          <w:iCs/>
        </w:rPr>
        <w:t>.</w:t>
      </w:r>
      <w:r w:rsidR="00B91DB7">
        <w:rPr>
          <w:rFonts w:asciiTheme="minorBidi" w:hAnsiTheme="minorBidi"/>
          <w:i/>
          <w:iCs/>
        </w:rPr>
        <w:t xml:space="preserve"> </w:t>
      </w:r>
    </w:p>
  </w:footnote>
  <w:footnote w:id="9">
    <w:p w14:paraId="188DE63A" w14:textId="721FD8B3" w:rsidR="00774736" w:rsidRPr="0021385A" w:rsidRDefault="00774736" w:rsidP="009574E5">
      <w:pPr>
        <w:pStyle w:val="FootnoteText"/>
        <w:jc w:val="both"/>
        <w:rPr>
          <w:rFonts w:asciiTheme="minorBidi" w:hAnsiTheme="minorBidi"/>
        </w:rPr>
      </w:pPr>
      <w:r w:rsidRPr="0021385A">
        <w:rPr>
          <w:rStyle w:val="FootnoteReference"/>
          <w:rFonts w:asciiTheme="minorBidi" w:hAnsiTheme="minorBidi"/>
        </w:rPr>
        <w:footnoteRef/>
      </w:r>
      <w:r w:rsidRPr="0021385A">
        <w:rPr>
          <w:rFonts w:asciiTheme="minorBidi" w:hAnsiTheme="minorBidi"/>
        </w:rPr>
        <w:t xml:space="preserve"> See above.</w:t>
      </w:r>
      <w:r w:rsidR="00B91DB7">
        <w:rPr>
          <w:rFonts w:asciiTheme="minorBidi" w:hAnsiTheme="minorBid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88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12BAF9" w14:textId="40DB898F" w:rsidR="009574E5" w:rsidRDefault="009574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F122D7" w14:textId="77777777" w:rsidR="009574E5" w:rsidRDefault="00957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055"/>
    <w:multiLevelType w:val="hybridMultilevel"/>
    <w:tmpl w:val="82F2E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3BE9"/>
    <w:multiLevelType w:val="hybridMultilevel"/>
    <w:tmpl w:val="A78C3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6"/>
    <w:rsid w:val="00067182"/>
    <w:rsid w:val="000C608C"/>
    <w:rsid w:val="00104C30"/>
    <w:rsid w:val="00122826"/>
    <w:rsid w:val="0021385A"/>
    <w:rsid w:val="00306C10"/>
    <w:rsid w:val="004622E2"/>
    <w:rsid w:val="0048746B"/>
    <w:rsid w:val="0049416A"/>
    <w:rsid w:val="005153EB"/>
    <w:rsid w:val="006F741A"/>
    <w:rsid w:val="00774736"/>
    <w:rsid w:val="007B436B"/>
    <w:rsid w:val="00800575"/>
    <w:rsid w:val="00815524"/>
    <w:rsid w:val="008304B4"/>
    <w:rsid w:val="008D09B9"/>
    <w:rsid w:val="009574E5"/>
    <w:rsid w:val="009A34A0"/>
    <w:rsid w:val="00B11FCD"/>
    <w:rsid w:val="00B91DB7"/>
    <w:rsid w:val="00C25C41"/>
    <w:rsid w:val="00D60E8A"/>
    <w:rsid w:val="00D97926"/>
    <w:rsid w:val="00EF4BC5"/>
    <w:rsid w:val="00F07A84"/>
    <w:rsid w:val="00FB047A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B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4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7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4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736"/>
    <w:pPr>
      <w:spacing w:after="200" w:line="276" w:lineRule="auto"/>
      <w:ind w:left="720"/>
      <w:contextualSpacing/>
    </w:pPr>
    <w:rPr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77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qFormat/>
    <w:rsid w:val="00774736"/>
    <w:rPr>
      <w:i/>
      <w:iCs/>
    </w:rPr>
  </w:style>
  <w:style w:type="character" w:customStyle="1" w:styleId="BlockTextChar">
    <w:name w:val="Block Text Char"/>
    <w:link w:val="BlockText"/>
    <w:semiHidden/>
    <w:locked/>
    <w:rsid w:val="0021385A"/>
    <w:rPr>
      <w:rFonts w:ascii="Courier New" w:eastAsia="Times New Roman" w:hAnsi="Courier New" w:cs="Miriam"/>
      <w:szCs w:val="20"/>
    </w:rPr>
  </w:style>
  <w:style w:type="paragraph" w:styleId="BlockText">
    <w:name w:val="Block Text"/>
    <w:basedOn w:val="Normal"/>
    <w:link w:val="BlockTextChar"/>
    <w:semiHidden/>
    <w:unhideWhenUsed/>
    <w:rsid w:val="0021385A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paragraph" w:styleId="NoSpacing">
    <w:name w:val="No Spacing"/>
    <w:uiPriority w:val="1"/>
    <w:qFormat/>
    <w:rsid w:val="0021385A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F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E5"/>
  </w:style>
  <w:style w:type="paragraph" w:styleId="Footer">
    <w:name w:val="footer"/>
    <w:basedOn w:val="Normal"/>
    <w:link w:val="FooterChar"/>
    <w:uiPriority w:val="99"/>
    <w:unhideWhenUsed/>
    <w:rsid w:val="00957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4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7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4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736"/>
    <w:pPr>
      <w:spacing w:after="200" w:line="276" w:lineRule="auto"/>
      <w:ind w:left="720"/>
      <w:contextualSpacing/>
    </w:pPr>
    <w:rPr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77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qFormat/>
    <w:rsid w:val="00774736"/>
    <w:rPr>
      <w:i/>
      <w:iCs/>
    </w:rPr>
  </w:style>
  <w:style w:type="character" w:customStyle="1" w:styleId="BlockTextChar">
    <w:name w:val="Block Text Char"/>
    <w:link w:val="BlockText"/>
    <w:semiHidden/>
    <w:locked/>
    <w:rsid w:val="0021385A"/>
    <w:rPr>
      <w:rFonts w:ascii="Courier New" w:eastAsia="Times New Roman" w:hAnsi="Courier New" w:cs="Miriam"/>
      <w:szCs w:val="20"/>
    </w:rPr>
  </w:style>
  <w:style w:type="paragraph" w:styleId="BlockText">
    <w:name w:val="Block Text"/>
    <w:basedOn w:val="Normal"/>
    <w:link w:val="BlockTextChar"/>
    <w:semiHidden/>
    <w:unhideWhenUsed/>
    <w:rsid w:val="0021385A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paragraph" w:styleId="NoSpacing">
    <w:name w:val="No Spacing"/>
    <w:uiPriority w:val="1"/>
    <w:qFormat/>
    <w:rsid w:val="0021385A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F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E5"/>
  </w:style>
  <w:style w:type="paragraph" w:styleId="Footer">
    <w:name w:val="footer"/>
    <w:basedOn w:val="Normal"/>
    <w:link w:val="FooterChar"/>
    <w:uiPriority w:val="99"/>
    <w:unhideWhenUsed/>
    <w:rsid w:val="00957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/Leviticus.1.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efaria.org/Proverbs.11.13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efaria.org/Leviticus.19.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faria.org/Proverbs.11.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faria.org/Leviticus.19.16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orahmusings.com/2014/11/instagram-and-jewish-law/" TargetMode="External"/><Relationship Id="rId1" Type="http://schemas.openxmlformats.org/officeDocument/2006/relationships/hyperlink" Target="https://www.vox.com/policy-and-politics/2018/3/23/17151916/facebook-cambridge-analytica-trump-dia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Ziring</dc:creator>
  <cp:lastModifiedBy>tmpUser</cp:lastModifiedBy>
  <cp:revision>5</cp:revision>
  <dcterms:created xsi:type="dcterms:W3CDTF">2019-01-01T07:57:00Z</dcterms:created>
  <dcterms:modified xsi:type="dcterms:W3CDTF">2019-01-02T09:01:00Z</dcterms:modified>
</cp:coreProperties>
</file>