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E5" w:rsidRPr="00742CC1" w:rsidRDefault="009046E5" w:rsidP="00186F20">
      <w:pPr>
        <w:pStyle w:val="BlockText"/>
        <w:widowControl w:val="0"/>
        <w:bidi w:val="0"/>
        <w:spacing w:after="0"/>
        <w:ind w:left="0"/>
        <w:jc w:val="center"/>
        <w:rPr>
          <w:rFonts w:asciiTheme="minorBidi" w:hAnsiTheme="minorBidi" w:cstheme="minorBidi"/>
          <w:caps/>
          <w:lang w:val="de-DE"/>
        </w:rPr>
      </w:pPr>
      <w:r w:rsidRPr="00742CC1">
        <w:rPr>
          <w:rFonts w:asciiTheme="minorBidi" w:hAnsiTheme="minorBidi" w:cstheme="minorBidi"/>
          <w:caps/>
          <w:lang w:val="de-DE"/>
        </w:rPr>
        <w:t>YESHIVAT HAR ETZION</w:t>
      </w:r>
    </w:p>
    <w:p w:rsidR="009046E5" w:rsidRPr="00742CC1" w:rsidRDefault="009046E5" w:rsidP="00186F20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de-DE"/>
        </w:rPr>
      </w:pPr>
      <w:r w:rsidRPr="00742CC1">
        <w:rPr>
          <w:rFonts w:asciiTheme="minorBidi" w:hAnsiTheme="minorBidi" w:cstheme="minorBidi"/>
          <w:caps/>
          <w:sz w:val="24"/>
          <w:szCs w:val="24"/>
          <w:lang w:val="de-DE"/>
        </w:rPr>
        <w:t>ISRAEL KOSCHITZKY VIRTUAL BEIT MIDRASH (VBM)</w:t>
      </w:r>
    </w:p>
    <w:p w:rsidR="009046E5" w:rsidRPr="00742CC1" w:rsidRDefault="009046E5" w:rsidP="00186F20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742CC1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:rsidR="009046E5" w:rsidRPr="00742CC1" w:rsidRDefault="009046E5" w:rsidP="00186F20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:rsidR="009046E5" w:rsidRPr="00742CC1" w:rsidRDefault="009046E5" w:rsidP="00186F20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i/>
          <w:iCs/>
          <w:caps/>
          <w:sz w:val="24"/>
          <w:szCs w:val="24"/>
        </w:rPr>
      </w:pPr>
      <w:r w:rsidRPr="00742CC1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Talmudic </w:t>
      </w:r>
      <w:r w:rsidRPr="00742CC1">
        <w:rPr>
          <w:rFonts w:asciiTheme="minorBidi" w:hAnsiTheme="minorBidi" w:cstheme="minorBidi"/>
          <w:b/>
          <w:bCs/>
          <w:i/>
          <w:caps/>
          <w:sz w:val="24"/>
          <w:szCs w:val="24"/>
        </w:rPr>
        <w:t>Aggadot</w:t>
      </w:r>
    </w:p>
    <w:p w:rsidR="009046E5" w:rsidRPr="00742CC1" w:rsidRDefault="009046E5" w:rsidP="00186F20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  <w:r w:rsidRPr="00742CC1">
        <w:rPr>
          <w:rFonts w:asciiTheme="minorBidi" w:hAnsiTheme="minorBidi" w:cstheme="minorBidi"/>
          <w:sz w:val="24"/>
          <w:szCs w:val="24"/>
        </w:rPr>
        <w:t>Rav Dr. Yonatan Feintuch</w:t>
      </w:r>
    </w:p>
    <w:p w:rsidR="009046E5" w:rsidRPr="00742CC1" w:rsidRDefault="009046E5" w:rsidP="00186F20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</w:p>
    <w:p w:rsidR="000C7C99" w:rsidRDefault="000C7C99" w:rsidP="000C7C99">
      <w:pPr>
        <w:pStyle w:val="a0"/>
        <w:keepNext w:val="0"/>
        <w:widowControl w:val="0"/>
        <w:bidi w:val="0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*********************************************************</w:t>
      </w:r>
    </w:p>
    <w:p w:rsidR="000C7C99" w:rsidRDefault="000C7C99" w:rsidP="000C7C99">
      <w:pPr>
        <w:pStyle w:val="a0"/>
        <w:keepNext w:val="0"/>
        <w:widowControl w:val="0"/>
        <w:bidi w:val="0"/>
        <w:spacing w:before="0" w:after="0"/>
        <w:rPr>
          <w:rFonts w:ascii="Arial" w:hAnsi="Arial" w:hint="cs"/>
          <w:sz w:val="24"/>
          <w:szCs w:val="24"/>
          <w:rtl/>
        </w:rPr>
      </w:pPr>
      <w:r>
        <w:rPr>
          <w:rFonts w:ascii="Arial" w:hAnsi="Arial"/>
          <w:sz w:val="24"/>
          <w:szCs w:val="24"/>
        </w:rPr>
        <w:t>This shiur is dedicated in memory of</w:t>
      </w:r>
    </w:p>
    <w:p w:rsidR="000C7C99" w:rsidRDefault="000C7C99" w:rsidP="000C7C99">
      <w:pPr>
        <w:pStyle w:val="a0"/>
        <w:keepNext w:val="0"/>
        <w:widowControl w:val="0"/>
        <w:bidi w:val="0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Miriam Heller z"l</w:t>
      </w:r>
    </w:p>
    <w:p w:rsidR="000C7C99" w:rsidRDefault="000C7C99" w:rsidP="000C7C99">
      <w:pPr>
        <w:pStyle w:val="a0"/>
        <w:keepNext w:val="0"/>
        <w:widowControl w:val="0"/>
        <w:bidi w:val="0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whose yahrzeit falls on the seventh of Shvat,</w:t>
      </w:r>
    </w:p>
    <w:p w:rsidR="000C7C99" w:rsidRDefault="000C7C99" w:rsidP="000C7C99">
      <w:pPr>
        <w:pStyle w:val="a0"/>
        <w:keepNext w:val="0"/>
        <w:widowControl w:val="0"/>
        <w:bidi w:val="0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by her niece, Vivian Singer.</w:t>
      </w:r>
    </w:p>
    <w:p w:rsidR="000C7C99" w:rsidRDefault="000C7C99" w:rsidP="000C7C99">
      <w:pPr>
        <w:pStyle w:val="a0"/>
        <w:keepNext w:val="0"/>
        <w:widowControl w:val="0"/>
        <w:bidi w:val="0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*********************************************************</w:t>
      </w:r>
    </w:p>
    <w:p w:rsidR="009046E5" w:rsidRPr="00B6687A" w:rsidRDefault="009046E5" w:rsidP="00186F20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</w:p>
    <w:p w:rsidR="009046E5" w:rsidRPr="00B6687A" w:rsidRDefault="009046E5" w:rsidP="00D02CC0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  <w:r w:rsidRPr="00186F20">
        <w:rPr>
          <w:rFonts w:asciiTheme="minorBidi" w:hAnsiTheme="minorBidi" w:cstheme="minorBidi"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 xml:space="preserve"> #</w:t>
      </w:r>
      <w:r w:rsidRPr="00B6687A">
        <w:rPr>
          <w:rFonts w:asciiTheme="minorBidi" w:hAnsiTheme="minorBidi" w:cstheme="minorBidi"/>
          <w:sz w:val="24"/>
          <w:szCs w:val="24"/>
        </w:rPr>
        <w:t>1</w:t>
      </w:r>
      <w:r w:rsidR="00D02CC0">
        <w:rPr>
          <w:rFonts w:asciiTheme="minorBidi" w:hAnsiTheme="minorBidi" w:cstheme="minorBidi"/>
          <w:sz w:val="24"/>
          <w:szCs w:val="24"/>
        </w:rPr>
        <w:t>4</w:t>
      </w:r>
      <w:r w:rsidRPr="00B6687A">
        <w:rPr>
          <w:rFonts w:asciiTheme="minorBidi" w:hAnsiTheme="minorBidi" w:cstheme="minorBidi"/>
          <w:sz w:val="24"/>
          <w:szCs w:val="24"/>
        </w:rPr>
        <w:t xml:space="preserve">: The Story of Elazar </w:t>
      </w:r>
      <w:r>
        <w:rPr>
          <w:rFonts w:asciiTheme="minorBidi" w:hAnsiTheme="minorBidi" w:cstheme="minorBidi"/>
          <w:sz w:val="24"/>
          <w:szCs w:val="24"/>
        </w:rPr>
        <w:t>Ze'ira (</w:t>
      </w:r>
      <w:r w:rsidRPr="00B6687A">
        <w:rPr>
          <w:rFonts w:asciiTheme="minorBidi" w:hAnsiTheme="minorBidi" w:cstheme="minorBidi"/>
          <w:sz w:val="24"/>
          <w:szCs w:val="24"/>
        </w:rPr>
        <w:t xml:space="preserve">Part </w:t>
      </w:r>
      <w:r>
        <w:rPr>
          <w:rFonts w:asciiTheme="minorBidi" w:hAnsiTheme="minorBidi" w:cstheme="minorBidi"/>
          <w:sz w:val="24"/>
          <w:szCs w:val="24"/>
        </w:rPr>
        <w:t>I</w:t>
      </w:r>
      <w:r w:rsidRPr="00B6687A">
        <w:rPr>
          <w:rFonts w:asciiTheme="minorBidi" w:hAnsiTheme="minorBidi" w:cstheme="minorBidi"/>
          <w:sz w:val="24"/>
          <w:szCs w:val="24"/>
        </w:rPr>
        <w:t>I</w:t>
      </w:r>
      <w:r>
        <w:rPr>
          <w:rFonts w:asciiTheme="minorBidi" w:hAnsiTheme="minorBidi" w:cstheme="minorBidi"/>
          <w:sz w:val="24"/>
          <w:szCs w:val="24"/>
        </w:rPr>
        <w:t>)</w:t>
      </w:r>
    </w:p>
    <w:p w:rsidR="009046E5" w:rsidRPr="00B6687A" w:rsidRDefault="009046E5" w:rsidP="00186F20">
      <w:pPr>
        <w:pStyle w:val="a2"/>
        <w:keepNext w:val="0"/>
        <w:widowControl w:val="0"/>
        <w:bidi w:val="0"/>
        <w:spacing w:before="0"/>
        <w:jc w:val="both"/>
        <w:rPr>
          <w:rFonts w:asciiTheme="minorBidi" w:hAnsiTheme="minorBidi" w:cstheme="minorBidi"/>
          <w:sz w:val="24"/>
          <w:szCs w:val="24"/>
        </w:rPr>
      </w:pPr>
    </w:p>
    <w:p w:rsidR="009046E5" w:rsidRPr="00B6687A" w:rsidRDefault="009046E5" w:rsidP="00186F20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</w:p>
    <w:p w:rsidR="00370905" w:rsidRPr="007576E6" w:rsidRDefault="00204393" w:rsidP="00186F20">
      <w:pPr>
        <w:pStyle w:val="a2"/>
        <w:keepNext w:val="0"/>
        <w:widowControl w:val="0"/>
        <w:bidi w:val="0"/>
        <w:spacing w:before="0"/>
        <w:jc w:val="both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>Introduction</w:t>
      </w:r>
    </w:p>
    <w:p w:rsidR="00CB2D89" w:rsidRPr="007576E6" w:rsidRDefault="00CB2D89" w:rsidP="00186F20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810815" w:rsidRPr="007576E6" w:rsidRDefault="004A1720" w:rsidP="00186F20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7576E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In </w:t>
      </w:r>
      <w:r w:rsidR="002668F5" w:rsidRPr="007576E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the </w:t>
      </w:r>
      <w:hyperlink r:id="rId9" w:history="1">
        <w:r w:rsidR="00393E58" w:rsidRPr="009046E5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 xml:space="preserve">previous </w:t>
        </w:r>
        <w:r w:rsidR="00F33D9A" w:rsidRPr="009046E5">
          <w:rPr>
            <w:rStyle w:val="Hyperlink"/>
            <w:rFonts w:asciiTheme="minorBidi" w:hAnsiTheme="minorBidi" w:cstheme="minorBidi"/>
            <w:b w:val="0"/>
            <w:bCs w:val="0"/>
            <w:i/>
            <w:sz w:val="24"/>
            <w:szCs w:val="24"/>
          </w:rPr>
          <w:t>shiur</w:t>
        </w:r>
      </w:hyperlink>
      <w:r w:rsidRPr="007576E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, </w:t>
      </w:r>
      <w:r w:rsidR="00393E58" w:rsidRPr="007576E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we </w:t>
      </w:r>
      <w:r w:rsidR="00CA29BD" w:rsidRPr="007576E6">
        <w:rPr>
          <w:rFonts w:asciiTheme="minorBidi" w:hAnsiTheme="minorBidi" w:cstheme="minorBidi"/>
          <w:b w:val="0"/>
          <w:bCs w:val="0"/>
          <w:sz w:val="24"/>
          <w:szCs w:val="24"/>
        </w:rPr>
        <w:t>considered</w:t>
      </w:r>
      <w:r w:rsidR="00393E58" w:rsidRPr="007576E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the story of </w:t>
      </w:r>
      <w:r w:rsidR="00B849BB">
        <w:rPr>
          <w:rFonts w:asciiTheme="minorBidi" w:hAnsiTheme="minorBidi" w:cstheme="minorBidi"/>
          <w:b w:val="0"/>
          <w:bCs w:val="0"/>
          <w:sz w:val="24"/>
          <w:szCs w:val="24"/>
        </w:rPr>
        <w:t>Elazar Ze’ira</w:t>
      </w:r>
      <w:r w:rsidR="00393E58" w:rsidRPr="007576E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in </w:t>
      </w:r>
      <w:r w:rsidR="00B849BB">
        <w:rPr>
          <w:rFonts w:asciiTheme="minorBidi" w:hAnsiTheme="minorBidi" w:cstheme="minorBidi"/>
          <w:b w:val="0"/>
          <w:bCs w:val="0"/>
          <w:sz w:val="24"/>
          <w:szCs w:val="24"/>
        </w:rPr>
        <w:t>the Babylonian Talmud</w:t>
      </w:r>
      <w:r w:rsidR="00393E58" w:rsidRPr="007576E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B849BB">
        <w:rPr>
          <w:rFonts w:asciiTheme="minorBidi" w:hAnsiTheme="minorBidi" w:cstheme="minorBidi"/>
          <w:b w:val="0"/>
          <w:bCs w:val="0"/>
          <w:sz w:val="24"/>
          <w:szCs w:val="24"/>
        </w:rPr>
        <w:t>(</w:t>
      </w:r>
      <w:r w:rsidR="00F33D9A" w:rsidRPr="007576E6">
        <w:rPr>
          <w:rFonts w:asciiTheme="minorBidi" w:hAnsiTheme="minorBidi" w:cstheme="minorBidi"/>
          <w:b w:val="0"/>
          <w:bCs w:val="0"/>
          <w:i/>
          <w:sz w:val="24"/>
          <w:szCs w:val="24"/>
        </w:rPr>
        <w:t>Bava Kama</w:t>
      </w:r>
      <w:r w:rsidR="00B849BB">
        <w:rPr>
          <w:rFonts w:asciiTheme="minorBidi" w:hAnsiTheme="minorBidi" w:cstheme="minorBidi"/>
          <w:b w:val="0"/>
          <w:bCs w:val="0"/>
          <w:iCs/>
          <w:sz w:val="24"/>
          <w:szCs w:val="24"/>
        </w:rPr>
        <w:t xml:space="preserve"> 59b)</w:t>
      </w:r>
      <w:r w:rsidR="00393E58" w:rsidRPr="007576E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, which appears in a halakhic </w:t>
      </w:r>
      <w:r w:rsidR="00F33D9A" w:rsidRPr="007576E6">
        <w:rPr>
          <w:rFonts w:asciiTheme="minorBidi" w:hAnsiTheme="minorBidi" w:cstheme="minorBidi"/>
          <w:b w:val="0"/>
          <w:bCs w:val="0"/>
          <w:i/>
          <w:sz w:val="24"/>
          <w:szCs w:val="24"/>
        </w:rPr>
        <w:t>sugya</w:t>
      </w:r>
      <w:r w:rsidR="00393E58" w:rsidRPr="007576E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dealing with the laws of eva</w:t>
      </w:r>
      <w:r w:rsidR="00CA29BD" w:rsidRPr="007576E6">
        <w:rPr>
          <w:rFonts w:asciiTheme="minorBidi" w:hAnsiTheme="minorBidi" w:cstheme="minorBidi"/>
          <w:b w:val="0"/>
          <w:bCs w:val="0"/>
          <w:sz w:val="24"/>
          <w:szCs w:val="24"/>
        </w:rPr>
        <w:t>luating damage to an agricultura</w:t>
      </w:r>
      <w:r w:rsidR="00393E58" w:rsidRPr="007576E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l field. </w:t>
      </w:r>
      <w:r w:rsidR="00B849B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In this </w:t>
      </w:r>
      <w:r w:rsidR="00B849BB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shiur</w:t>
      </w:r>
      <w:r w:rsidR="00B849BB">
        <w:rPr>
          <w:rFonts w:asciiTheme="minorBidi" w:hAnsiTheme="minorBidi" w:cstheme="minorBidi"/>
          <w:b w:val="0"/>
          <w:bCs w:val="0"/>
          <w:sz w:val="24"/>
          <w:szCs w:val="24"/>
        </w:rPr>
        <w:t>,</w:t>
      </w:r>
      <w:r w:rsidR="00393E58" w:rsidRPr="007576E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we will</w:t>
      </w:r>
      <w:r w:rsidR="00B849B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discuss</w:t>
      </w:r>
      <w:r w:rsidR="00F33D9A" w:rsidRPr="007576E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the</w:t>
      </w:r>
      <w:r w:rsidR="00393E58" w:rsidRPr="007576E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halakh</w:t>
      </w:r>
      <w:r w:rsidR="00F33D9A" w:rsidRPr="007576E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ic debate in the narrative, </w:t>
      </w:r>
      <w:r w:rsidR="00B849B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and as such we will first </w:t>
      </w:r>
      <w:r w:rsidR="00F33D9A" w:rsidRPr="007576E6">
        <w:rPr>
          <w:rFonts w:asciiTheme="minorBidi" w:hAnsiTheme="minorBidi" w:cstheme="minorBidi"/>
          <w:b w:val="0"/>
          <w:bCs w:val="0"/>
          <w:sz w:val="24"/>
          <w:szCs w:val="24"/>
        </w:rPr>
        <w:t>review the details of the story</w:t>
      </w:r>
      <w:r w:rsidR="00393E58" w:rsidRPr="007576E6">
        <w:rPr>
          <w:rFonts w:asciiTheme="minorBidi" w:hAnsiTheme="minorBidi" w:cstheme="minorBidi"/>
          <w:b w:val="0"/>
          <w:bCs w:val="0"/>
          <w:sz w:val="24"/>
          <w:szCs w:val="24"/>
        </w:rPr>
        <w:t>.</w:t>
      </w:r>
    </w:p>
    <w:p w:rsidR="00CA29BD" w:rsidRPr="007576E6" w:rsidRDefault="00CA29BD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393E58" w:rsidRPr="007576E6" w:rsidRDefault="00393E58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576E6">
        <w:rPr>
          <w:rFonts w:asciiTheme="minorBidi" w:hAnsiTheme="minorBidi" w:cstheme="minorBidi"/>
          <w:b/>
          <w:bCs/>
          <w:sz w:val="24"/>
          <w:szCs w:val="24"/>
        </w:rPr>
        <w:t>The Story: A Re</w:t>
      </w:r>
      <w:r w:rsidR="00F33D9A" w:rsidRPr="007576E6">
        <w:rPr>
          <w:rFonts w:asciiTheme="minorBidi" w:hAnsiTheme="minorBidi" w:cstheme="minorBidi"/>
          <w:b/>
          <w:bCs/>
          <w:sz w:val="24"/>
          <w:szCs w:val="24"/>
        </w:rPr>
        <w:t>fresher</w:t>
      </w:r>
    </w:p>
    <w:p w:rsidR="00393E58" w:rsidRPr="007576E6" w:rsidRDefault="00393E58" w:rsidP="00186F20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b/>
          <w:bCs/>
          <w:sz w:val="24"/>
          <w:szCs w:val="24"/>
        </w:rPr>
      </w:pPr>
    </w:p>
    <w:p w:rsidR="00393E58" w:rsidRPr="007576E6" w:rsidRDefault="00393E58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 w:rsidRPr="007576E6">
        <w:rPr>
          <w:rFonts w:asciiTheme="minorBidi" w:hAnsiTheme="minorBidi"/>
          <w:sz w:val="24"/>
          <w:szCs w:val="24"/>
        </w:rPr>
        <w:t>Elazar</w:t>
      </w:r>
      <w:r w:rsidR="00B849BB">
        <w:rPr>
          <w:rFonts w:asciiTheme="minorBidi" w:hAnsiTheme="minorBidi"/>
          <w:sz w:val="24"/>
          <w:szCs w:val="24"/>
        </w:rPr>
        <w:t xml:space="preserve"> Ze’ira</w:t>
      </w:r>
      <w:r w:rsidRPr="007576E6">
        <w:rPr>
          <w:rFonts w:asciiTheme="minorBidi" w:hAnsiTheme="minorBidi"/>
          <w:sz w:val="24"/>
          <w:szCs w:val="24"/>
        </w:rPr>
        <w:t xml:space="preserve"> once tied on a pair of black shoes and stood in the marketplace of Neharde’a. </w:t>
      </w:r>
    </w:p>
    <w:p w:rsidR="00393E58" w:rsidRPr="007576E6" w:rsidRDefault="00393E58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 w:rsidRPr="007576E6">
        <w:rPr>
          <w:rFonts w:asciiTheme="minorBidi" w:hAnsiTheme="minorBidi"/>
          <w:sz w:val="24"/>
          <w:szCs w:val="24"/>
        </w:rPr>
        <w:t>When the attendants of the house of the Exilarch m</w:t>
      </w:r>
      <w:r w:rsidR="00B849BB">
        <w:rPr>
          <w:rFonts w:asciiTheme="minorBidi" w:hAnsiTheme="minorBidi"/>
          <w:sz w:val="24"/>
          <w:szCs w:val="24"/>
        </w:rPr>
        <w:t xml:space="preserve">et him there, they said to him, </w:t>
      </w:r>
      <w:r w:rsidRPr="007576E6">
        <w:rPr>
          <w:rFonts w:asciiTheme="minorBidi" w:hAnsiTheme="minorBidi"/>
          <w:sz w:val="24"/>
          <w:szCs w:val="24"/>
        </w:rPr>
        <w:t>“What ground have you for tying on black shoes?”</w:t>
      </w:r>
    </w:p>
    <w:p w:rsidR="00393E58" w:rsidRPr="007576E6" w:rsidRDefault="00B849BB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He said to them,</w:t>
      </w:r>
      <w:r w:rsidR="00393E58" w:rsidRPr="007576E6">
        <w:rPr>
          <w:rFonts w:asciiTheme="minorBidi" w:hAnsiTheme="minorBidi"/>
          <w:sz w:val="24"/>
          <w:szCs w:val="24"/>
        </w:rPr>
        <w:t xml:space="preserve"> “I am mourning for Jerusalem.” </w:t>
      </w:r>
    </w:p>
    <w:p w:rsidR="00393E58" w:rsidRPr="007576E6" w:rsidRDefault="00B849BB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They said to him,</w:t>
      </w:r>
      <w:r w:rsidR="00393E58" w:rsidRPr="007576E6">
        <w:rPr>
          <w:rFonts w:asciiTheme="minorBidi" w:hAnsiTheme="minorBidi"/>
          <w:sz w:val="24"/>
          <w:szCs w:val="24"/>
        </w:rPr>
        <w:t xml:space="preserve"> “Are you such a distinguished person as to mourn over Jerusalem?”</w:t>
      </w:r>
    </w:p>
    <w:p w:rsidR="00393E58" w:rsidRPr="007576E6" w:rsidRDefault="00393E58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 w:rsidRPr="007576E6">
        <w:rPr>
          <w:rFonts w:asciiTheme="minorBidi" w:hAnsiTheme="minorBidi"/>
          <w:sz w:val="24"/>
          <w:szCs w:val="24"/>
        </w:rPr>
        <w:t>Considering this to be a piece of arrogance on his part</w:t>
      </w:r>
      <w:r w:rsidR="00B849BB">
        <w:rPr>
          <w:rFonts w:asciiTheme="minorBidi" w:hAnsiTheme="minorBidi"/>
          <w:sz w:val="24"/>
          <w:szCs w:val="24"/>
        </w:rPr>
        <w:t>,</w:t>
      </w:r>
      <w:r w:rsidRPr="007576E6">
        <w:rPr>
          <w:rFonts w:asciiTheme="minorBidi" w:hAnsiTheme="minorBidi"/>
          <w:sz w:val="24"/>
          <w:szCs w:val="24"/>
        </w:rPr>
        <w:t xml:space="preserve"> they brought him and they imprisoned him. </w:t>
      </w:r>
    </w:p>
    <w:p w:rsidR="00393E58" w:rsidRPr="007576E6" w:rsidRDefault="00393E58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 w:rsidRPr="007576E6">
        <w:rPr>
          <w:rFonts w:asciiTheme="minorBidi" w:hAnsiTheme="minorBidi"/>
          <w:sz w:val="24"/>
          <w:szCs w:val="24"/>
        </w:rPr>
        <w:t>He said to them, “I am a great man [i.e. a Torah scholar]!”</w:t>
      </w:r>
    </w:p>
    <w:p w:rsidR="00393E58" w:rsidRPr="007576E6" w:rsidRDefault="00B849BB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They asked him,</w:t>
      </w:r>
      <w:r w:rsidR="00393E58" w:rsidRPr="007576E6">
        <w:rPr>
          <w:rFonts w:asciiTheme="minorBidi" w:hAnsiTheme="minorBidi"/>
          <w:sz w:val="24"/>
          <w:szCs w:val="24"/>
        </w:rPr>
        <w:t xml:space="preserve"> “How can we tell?” </w:t>
      </w:r>
    </w:p>
    <w:p w:rsidR="00393E58" w:rsidRPr="007576E6" w:rsidRDefault="00393E58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 w:rsidRPr="007576E6">
        <w:rPr>
          <w:rFonts w:asciiTheme="minorBidi" w:hAnsiTheme="minorBidi"/>
          <w:sz w:val="24"/>
          <w:szCs w:val="24"/>
        </w:rPr>
        <w:t xml:space="preserve">He replied, “Either you ask me a legal point or let me ask you one.” </w:t>
      </w:r>
    </w:p>
    <w:p w:rsidR="00393E58" w:rsidRPr="007576E6" w:rsidRDefault="00B849BB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They said to him,</w:t>
      </w:r>
      <w:r w:rsidR="00393E58" w:rsidRPr="007576E6">
        <w:rPr>
          <w:rFonts w:asciiTheme="minorBidi" w:hAnsiTheme="minorBidi"/>
          <w:sz w:val="24"/>
          <w:szCs w:val="24"/>
        </w:rPr>
        <w:t xml:space="preserve"> “[We would prefer] you to ask.” </w:t>
      </w:r>
    </w:p>
    <w:p w:rsidR="00393E58" w:rsidRPr="007576E6" w:rsidRDefault="00B849BB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He then said to them,</w:t>
      </w:r>
      <w:r w:rsidR="00393E58" w:rsidRPr="007576E6">
        <w:rPr>
          <w:rFonts w:asciiTheme="minorBidi" w:hAnsiTheme="minorBidi"/>
          <w:sz w:val="24"/>
          <w:szCs w:val="24"/>
        </w:rPr>
        <w:t xml:space="preserve"> “If a person destroys a date-flower, what payment should he have to make?”  </w:t>
      </w:r>
    </w:p>
    <w:p w:rsidR="00393E58" w:rsidRPr="007576E6" w:rsidRDefault="00B849BB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They answered him,</w:t>
      </w:r>
      <w:r w:rsidR="00393E58" w:rsidRPr="007576E6">
        <w:rPr>
          <w:rFonts w:asciiTheme="minorBidi" w:hAnsiTheme="minorBidi"/>
          <w:sz w:val="24"/>
          <w:szCs w:val="24"/>
        </w:rPr>
        <w:t xml:space="preserve"> “The payment will be for the value of the date-flower.”</w:t>
      </w:r>
    </w:p>
    <w:p w:rsidR="00393E58" w:rsidRPr="007576E6" w:rsidRDefault="00393E58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 w:rsidRPr="007576E6">
        <w:rPr>
          <w:rFonts w:asciiTheme="minorBidi" w:hAnsiTheme="minorBidi"/>
          <w:sz w:val="24"/>
          <w:szCs w:val="24"/>
        </w:rPr>
        <w:t>“But would it not have grown into dates?”</w:t>
      </w:r>
    </w:p>
    <w:p w:rsidR="00393E58" w:rsidRPr="007576E6" w:rsidRDefault="00B849BB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They then replied,</w:t>
      </w:r>
      <w:r w:rsidR="00393E58" w:rsidRPr="007576E6">
        <w:rPr>
          <w:rFonts w:asciiTheme="minorBidi" w:hAnsiTheme="minorBidi"/>
          <w:sz w:val="24"/>
          <w:szCs w:val="24"/>
        </w:rPr>
        <w:t xml:space="preserve"> “The payment should be for the value of the dates.”</w:t>
      </w:r>
    </w:p>
    <w:p w:rsidR="00393E58" w:rsidRPr="007576E6" w:rsidRDefault="00393E58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 w:rsidRPr="007576E6">
        <w:rPr>
          <w:rFonts w:asciiTheme="minorBidi" w:hAnsiTheme="minorBidi"/>
          <w:sz w:val="24"/>
          <w:szCs w:val="24"/>
        </w:rPr>
        <w:t xml:space="preserve"> “But,” he rejoined, “surely it was not dates which were destroyed!”</w:t>
      </w:r>
    </w:p>
    <w:p w:rsidR="00393E58" w:rsidRPr="007576E6" w:rsidRDefault="00B849BB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They then said to him,</w:t>
      </w:r>
      <w:r w:rsidR="00393E58" w:rsidRPr="007576E6">
        <w:rPr>
          <w:rFonts w:asciiTheme="minorBidi" w:hAnsiTheme="minorBidi"/>
          <w:sz w:val="24"/>
          <w:szCs w:val="24"/>
        </w:rPr>
        <w:t xml:space="preserve"> “You tell us.” </w:t>
      </w:r>
    </w:p>
    <w:p w:rsidR="00393E58" w:rsidRPr="007576E6" w:rsidRDefault="00B849BB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He replied,</w:t>
      </w:r>
      <w:r w:rsidR="00393E58" w:rsidRPr="007576E6">
        <w:rPr>
          <w:rFonts w:asciiTheme="minorBidi" w:hAnsiTheme="minorBidi"/>
          <w:sz w:val="24"/>
          <w:szCs w:val="24"/>
        </w:rPr>
        <w:t xml:space="preserve"> “The valuation would have to be made in conjunction with sixty times as much.”  </w:t>
      </w:r>
    </w:p>
    <w:p w:rsidR="00393E58" w:rsidRPr="007576E6" w:rsidRDefault="00B849BB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They said to him,</w:t>
      </w:r>
      <w:r w:rsidR="00393E58" w:rsidRPr="007576E6">
        <w:rPr>
          <w:rFonts w:asciiTheme="minorBidi" w:hAnsiTheme="minorBidi"/>
          <w:sz w:val="24"/>
          <w:szCs w:val="24"/>
        </w:rPr>
        <w:t xml:space="preserve"> “What authority can you find to support you?”  </w:t>
      </w:r>
    </w:p>
    <w:p w:rsidR="00393E58" w:rsidRPr="007576E6" w:rsidRDefault="00B849BB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He thereupon said to them,</w:t>
      </w:r>
      <w:r w:rsidR="00393E58" w:rsidRPr="007576E6">
        <w:rPr>
          <w:rFonts w:asciiTheme="minorBidi" w:hAnsiTheme="minorBidi"/>
          <w:sz w:val="24"/>
          <w:szCs w:val="24"/>
        </w:rPr>
        <w:t xml:space="preserve"> “Shmuel is alive and his court of law flourishes [in the town].” </w:t>
      </w:r>
    </w:p>
    <w:p w:rsidR="00393E58" w:rsidRPr="007576E6" w:rsidRDefault="00393E58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 w:rsidRPr="007576E6">
        <w:rPr>
          <w:rFonts w:asciiTheme="minorBidi" w:hAnsiTheme="minorBidi"/>
          <w:sz w:val="24"/>
          <w:szCs w:val="24"/>
        </w:rPr>
        <w:t>They sent this problem to be considered be</w:t>
      </w:r>
      <w:r w:rsidR="00B849BB">
        <w:rPr>
          <w:rFonts w:asciiTheme="minorBidi" w:hAnsiTheme="minorBidi"/>
          <w:sz w:val="24"/>
          <w:szCs w:val="24"/>
        </w:rPr>
        <w:t>fore Shmuel, who answered them, “The statement he made to you</w:t>
      </w:r>
      <w:r w:rsidRPr="007576E6">
        <w:rPr>
          <w:rFonts w:asciiTheme="minorBidi" w:hAnsiTheme="minorBidi"/>
          <w:sz w:val="24"/>
          <w:szCs w:val="24"/>
        </w:rPr>
        <w:t xml:space="preserve"> that the valuation should be in conjunction with sixty times [as much as the damaged date-flower] is correct.” </w:t>
      </w:r>
    </w:p>
    <w:p w:rsidR="00393E58" w:rsidRPr="007576E6" w:rsidRDefault="00393E58" w:rsidP="00186F20">
      <w:pPr>
        <w:pStyle w:val="ListParagraph"/>
        <w:widowControl w:val="0"/>
        <w:numPr>
          <w:ilvl w:val="0"/>
          <w:numId w:val="38"/>
        </w:numPr>
        <w:bidi w:val="0"/>
        <w:spacing w:after="0" w:line="240" w:lineRule="auto"/>
        <w:ind w:firstLine="0"/>
        <w:jc w:val="both"/>
        <w:rPr>
          <w:rFonts w:asciiTheme="minorBidi" w:hAnsiTheme="minorBidi"/>
          <w:sz w:val="24"/>
          <w:szCs w:val="24"/>
        </w:rPr>
      </w:pPr>
      <w:r w:rsidRPr="007576E6">
        <w:rPr>
          <w:rFonts w:asciiTheme="minorBidi" w:hAnsiTheme="minorBidi"/>
          <w:sz w:val="24"/>
          <w:szCs w:val="24"/>
        </w:rPr>
        <w:t>They then released him.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393E58" w:rsidRPr="007576E6" w:rsidRDefault="00393E58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576E6">
        <w:rPr>
          <w:rFonts w:asciiTheme="minorBidi" w:hAnsiTheme="minorBidi" w:cstheme="minorBidi"/>
          <w:b/>
          <w:bCs/>
          <w:sz w:val="24"/>
          <w:szCs w:val="24"/>
        </w:rPr>
        <w:t>Shmuel’s View in the B</w:t>
      </w:r>
      <w:r w:rsidR="00F33D9A" w:rsidRPr="007576E6">
        <w:rPr>
          <w:rFonts w:asciiTheme="minorBidi" w:hAnsiTheme="minorBidi" w:cstheme="minorBidi"/>
          <w:b/>
          <w:bCs/>
          <w:sz w:val="24"/>
          <w:szCs w:val="24"/>
        </w:rPr>
        <w:t>abylonian and Jerusalem Talmuds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393E58" w:rsidRPr="007576E6" w:rsidRDefault="00393E58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>The halakhic-legal debate between Elazar</w:t>
      </w:r>
      <w:r w:rsidR="00B849BB">
        <w:rPr>
          <w:rFonts w:asciiTheme="minorBidi" w:hAnsiTheme="minorBidi" w:cstheme="minorBidi"/>
          <w:sz w:val="24"/>
          <w:szCs w:val="24"/>
        </w:rPr>
        <w:t xml:space="preserve"> Ze’ira</w:t>
      </w:r>
      <w:r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AB68E3" w:rsidRPr="007576E6">
        <w:rPr>
          <w:rFonts w:asciiTheme="minorBidi" w:hAnsiTheme="minorBidi" w:cstheme="minorBidi"/>
          <w:sz w:val="24"/>
          <w:szCs w:val="24"/>
        </w:rPr>
        <w:t xml:space="preserve">and the Exilarch’s men occurs in the context of the latter imprisoning the former, </w:t>
      </w:r>
      <w:r w:rsidR="00B849BB">
        <w:rPr>
          <w:rFonts w:asciiTheme="minorBidi" w:hAnsiTheme="minorBidi" w:cstheme="minorBidi"/>
          <w:sz w:val="24"/>
          <w:szCs w:val="24"/>
        </w:rPr>
        <w:t>when</w:t>
      </w:r>
      <w:r w:rsidR="00AB68E3" w:rsidRPr="007576E6">
        <w:rPr>
          <w:rFonts w:asciiTheme="minorBidi" w:hAnsiTheme="minorBidi" w:cstheme="minorBidi"/>
          <w:sz w:val="24"/>
          <w:szCs w:val="24"/>
        </w:rPr>
        <w:t xml:space="preserve"> the scholar realiz</w:t>
      </w:r>
      <w:r w:rsidR="00B849BB">
        <w:rPr>
          <w:rFonts w:asciiTheme="minorBidi" w:hAnsiTheme="minorBidi" w:cstheme="minorBidi"/>
          <w:sz w:val="24"/>
          <w:szCs w:val="24"/>
        </w:rPr>
        <w:t>es</w:t>
      </w:r>
      <w:r w:rsidR="00AB68E3" w:rsidRPr="007576E6">
        <w:rPr>
          <w:rFonts w:asciiTheme="minorBidi" w:hAnsiTheme="minorBidi" w:cstheme="minorBidi"/>
          <w:sz w:val="24"/>
          <w:szCs w:val="24"/>
        </w:rPr>
        <w:t xml:space="preserve"> that his freedom depends on demonstrating his Torah knowledge. The debate focuses on an issue raised in the preceding halakhic section, which we </w:t>
      </w:r>
      <w:r w:rsidR="00CA29BD" w:rsidRPr="007576E6">
        <w:rPr>
          <w:rFonts w:asciiTheme="minorBidi" w:hAnsiTheme="minorBidi" w:cstheme="minorBidi"/>
          <w:sz w:val="24"/>
          <w:szCs w:val="24"/>
        </w:rPr>
        <w:t>discussed</w:t>
      </w:r>
      <w:r w:rsidR="00AB68E3" w:rsidRPr="007576E6">
        <w:rPr>
          <w:rFonts w:asciiTheme="minorBidi" w:hAnsiTheme="minorBidi" w:cstheme="minorBidi"/>
          <w:sz w:val="24"/>
          <w:szCs w:val="24"/>
        </w:rPr>
        <w:t xml:space="preserve"> in </w:t>
      </w:r>
      <w:r w:rsidR="00CA29BD" w:rsidRPr="007576E6">
        <w:rPr>
          <w:rFonts w:asciiTheme="minorBidi" w:hAnsiTheme="minorBidi" w:cstheme="minorBidi"/>
          <w:sz w:val="24"/>
          <w:szCs w:val="24"/>
        </w:rPr>
        <w:t>our</w:t>
      </w:r>
      <w:r w:rsidR="00AB68E3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CA29BD" w:rsidRPr="007576E6">
        <w:rPr>
          <w:rFonts w:asciiTheme="minorBidi" w:hAnsiTheme="minorBidi" w:cstheme="minorBidi"/>
          <w:sz w:val="24"/>
          <w:szCs w:val="24"/>
        </w:rPr>
        <w:t>previous</w:t>
      </w:r>
      <w:r w:rsidR="00AB68E3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shiur</w:t>
      </w:r>
      <w:r w:rsidR="00B849BB">
        <w:rPr>
          <w:rFonts w:asciiTheme="minorBidi" w:hAnsiTheme="minorBidi" w:cstheme="minorBidi"/>
          <w:sz w:val="24"/>
          <w:szCs w:val="24"/>
        </w:rPr>
        <w:t xml:space="preserve"> –</w:t>
      </w:r>
      <w:r w:rsidR="00AB68E3" w:rsidRPr="007576E6">
        <w:rPr>
          <w:rFonts w:asciiTheme="minorBidi" w:hAnsiTheme="minorBidi" w:cstheme="minorBidi"/>
          <w:sz w:val="24"/>
          <w:szCs w:val="24"/>
        </w:rPr>
        <w:t xml:space="preserve"> how to evaluate damage</w:t>
      </w:r>
      <w:r w:rsidR="00343B68" w:rsidRPr="007576E6">
        <w:rPr>
          <w:rFonts w:asciiTheme="minorBidi" w:hAnsiTheme="minorBidi" w:cstheme="minorBidi"/>
          <w:sz w:val="24"/>
          <w:szCs w:val="24"/>
        </w:rPr>
        <w:t xml:space="preserve"> done to produce</w:t>
      </w:r>
      <w:r w:rsidR="00AB68E3" w:rsidRPr="007576E6">
        <w:rPr>
          <w:rFonts w:asciiTheme="minorBidi" w:hAnsiTheme="minorBidi" w:cstheme="minorBidi"/>
          <w:sz w:val="24"/>
          <w:szCs w:val="24"/>
        </w:rPr>
        <w:t>.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C64841" w:rsidRPr="007576E6" w:rsidRDefault="00AB68E3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 xml:space="preserve">In particular, the object </w:t>
      </w:r>
      <w:r w:rsidR="00B849BB">
        <w:rPr>
          <w:rFonts w:asciiTheme="minorBidi" w:hAnsiTheme="minorBidi" w:cstheme="minorBidi"/>
          <w:sz w:val="24"/>
          <w:szCs w:val="24"/>
        </w:rPr>
        <w:t>under evaluation</w:t>
      </w:r>
      <w:r w:rsidRPr="007576E6">
        <w:rPr>
          <w:rFonts w:asciiTheme="minorBidi" w:hAnsiTheme="minorBidi" w:cstheme="minorBidi"/>
          <w:sz w:val="24"/>
          <w:szCs w:val="24"/>
        </w:rPr>
        <w:t xml:space="preserve"> is a date-flower, the unripe fruit of a date-palm,</w:t>
      </w:r>
      <w:r w:rsidR="00C64841" w:rsidRPr="00B849BB">
        <w:rPr>
          <w:rStyle w:val="FootnoteReference"/>
          <w:rFonts w:asciiTheme="minorBidi" w:hAnsiTheme="minorBidi" w:cstheme="minorBidi"/>
          <w:sz w:val="16"/>
        </w:rPr>
        <w:footnoteReference w:id="1"/>
      </w:r>
      <w:r w:rsidR="00343B68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B849BB">
        <w:rPr>
          <w:rFonts w:asciiTheme="minorBidi" w:hAnsiTheme="minorBidi" w:cstheme="minorBidi"/>
          <w:sz w:val="24"/>
          <w:szCs w:val="24"/>
        </w:rPr>
        <w:t>which</w:t>
      </w:r>
      <w:r w:rsidR="00343B68" w:rsidRPr="007576E6">
        <w:rPr>
          <w:rFonts w:asciiTheme="minorBidi" w:hAnsiTheme="minorBidi" w:cstheme="minorBidi"/>
          <w:sz w:val="24"/>
          <w:szCs w:val="24"/>
        </w:rPr>
        <w:t xml:space="preserve"> the Talmud </w:t>
      </w:r>
      <w:r w:rsidR="00B849BB">
        <w:rPr>
          <w:rFonts w:asciiTheme="minorBidi" w:hAnsiTheme="minorBidi" w:cstheme="minorBidi"/>
          <w:sz w:val="24"/>
          <w:szCs w:val="24"/>
        </w:rPr>
        <w:t>calls</w:t>
      </w:r>
      <w:r w:rsidR="00343B68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343B68" w:rsidRPr="007576E6">
        <w:rPr>
          <w:rFonts w:asciiTheme="minorBidi" w:hAnsiTheme="minorBidi" w:cstheme="minorBidi"/>
          <w:i/>
          <w:sz w:val="24"/>
          <w:szCs w:val="24"/>
        </w:rPr>
        <w:t>kufra</w:t>
      </w:r>
      <w:r w:rsidRPr="007576E6">
        <w:rPr>
          <w:rFonts w:asciiTheme="minorBidi" w:hAnsiTheme="minorBidi" w:cstheme="minorBidi"/>
          <w:sz w:val="24"/>
          <w:szCs w:val="24"/>
        </w:rPr>
        <w:t xml:space="preserve">. The Exilarch’s men </w:t>
      </w:r>
      <w:r w:rsidR="00C64841" w:rsidRPr="007576E6">
        <w:rPr>
          <w:rFonts w:asciiTheme="minorBidi" w:hAnsiTheme="minorBidi" w:cstheme="minorBidi"/>
          <w:sz w:val="24"/>
          <w:szCs w:val="24"/>
        </w:rPr>
        <w:t xml:space="preserve">determine that the date or the </w:t>
      </w:r>
      <w:r w:rsidR="00343B68" w:rsidRPr="007576E6">
        <w:rPr>
          <w:rFonts w:asciiTheme="minorBidi" w:hAnsiTheme="minorBidi" w:cstheme="minorBidi"/>
          <w:i/>
          <w:sz w:val="24"/>
          <w:szCs w:val="24"/>
        </w:rPr>
        <w:t>kufra</w:t>
      </w:r>
      <w:r w:rsidR="00C64841" w:rsidRPr="007576E6">
        <w:rPr>
          <w:rFonts w:asciiTheme="minorBidi" w:hAnsiTheme="minorBidi" w:cstheme="minorBidi"/>
          <w:sz w:val="24"/>
          <w:szCs w:val="24"/>
        </w:rPr>
        <w:t xml:space="preserve"> should be evaluated </w:t>
      </w:r>
      <w:r w:rsidR="00CA29BD" w:rsidRPr="007576E6">
        <w:rPr>
          <w:rFonts w:asciiTheme="minorBidi" w:hAnsiTheme="minorBidi" w:cstheme="minorBidi"/>
          <w:sz w:val="24"/>
          <w:szCs w:val="24"/>
        </w:rPr>
        <w:t>directly</w:t>
      </w:r>
      <w:r w:rsidR="00C64841" w:rsidRPr="007576E6">
        <w:rPr>
          <w:rFonts w:asciiTheme="minorBidi" w:hAnsiTheme="minorBidi" w:cstheme="minorBidi"/>
          <w:sz w:val="24"/>
          <w:szCs w:val="24"/>
        </w:rPr>
        <w:t xml:space="preserve">, </w:t>
      </w:r>
      <w:r w:rsidR="00CA29BD" w:rsidRPr="007576E6">
        <w:rPr>
          <w:rFonts w:asciiTheme="minorBidi" w:hAnsiTheme="minorBidi" w:cstheme="minorBidi"/>
          <w:sz w:val="24"/>
          <w:szCs w:val="24"/>
        </w:rPr>
        <w:t>but</w:t>
      </w:r>
      <w:r w:rsidR="00C64841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CA29BD" w:rsidRPr="007576E6">
        <w:rPr>
          <w:rFonts w:asciiTheme="minorBidi" w:hAnsiTheme="minorBidi" w:cstheme="minorBidi"/>
          <w:sz w:val="24"/>
          <w:szCs w:val="24"/>
        </w:rPr>
        <w:t>Elazar</w:t>
      </w:r>
      <w:r w:rsidR="00B849BB">
        <w:rPr>
          <w:rFonts w:asciiTheme="minorBidi" w:hAnsiTheme="minorBidi" w:cstheme="minorBidi"/>
          <w:sz w:val="24"/>
          <w:szCs w:val="24"/>
        </w:rPr>
        <w:t xml:space="preserve"> Ze’ira sets them straight;</w:t>
      </w:r>
      <w:r w:rsidR="00C64841" w:rsidRPr="007576E6">
        <w:rPr>
          <w:rFonts w:asciiTheme="minorBidi" w:hAnsiTheme="minorBidi" w:cstheme="minorBidi"/>
          <w:sz w:val="24"/>
          <w:szCs w:val="24"/>
        </w:rPr>
        <w:t xml:space="preserve"> a </w:t>
      </w:r>
      <w:r w:rsidR="00CA29BD" w:rsidRPr="007576E6">
        <w:rPr>
          <w:rFonts w:asciiTheme="minorBidi" w:hAnsiTheme="minorBidi" w:cstheme="minorBidi"/>
          <w:sz w:val="24"/>
          <w:szCs w:val="24"/>
        </w:rPr>
        <w:t>sixtyfold</w:t>
      </w:r>
      <w:r w:rsidR="00C64841" w:rsidRPr="007576E6">
        <w:rPr>
          <w:rFonts w:asciiTheme="minorBidi" w:hAnsiTheme="minorBidi" w:cstheme="minorBidi"/>
          <w:sz w:val="24"/>
          <w:szCs w:val="24"/>
        </w:rPr>
        <w:t xml:space="preserve"> evaluation</w:t>
      </w:r>
      <w:r w:rsidR="00343B68" w:rsidRPr="007576E6">
        <w:rPr>
          <w:rFonts w:asciiTheme="minorBidi" w:hAnsiTheme="minorBidi" w:cstheme="minorBidi"/>
          <w:sz w:val="24"/>
          <w:szCs w:val="24"/>
        </w:rPr>
        <w:t xml:space="preserve"> is the best method</w:t>
      </w:r>
      <w:r w:rsidR="00C64841" w:rsidRPr="007576E6">
        <w:rPr>
          <w:rFonts w:asciiTheme="minorBidi" w:hAnsiTheme="minorBidi" w:cstheme="minorBidi"/>
          <w:sz w:val="24"/>
          <w:szCs w:val="24"/>
        </w:rPr>
        <w:t xml:space="preserve">, based on the ruling of the </w:t>
      </w:r>
      <w:r w:rsidR="00C64841" w:rsidRPr="00B849BB">
        <w:rPr>
          <w:rFonts w:asciiTheme="minorBidi" w:hAnsiTheme="minorBidi" w:cstheme="minorBidi"/>
          <w:i/>
          <w:iCs/>
          <w:sz w:val="24"/>
          <w:szCs w:val="24"/>
        </w:rPr>
        <w:t>Amora</w:t>
      </w:r>
      <w:r w:rsidR="00C64841" w:rsidRPr="007576E6">
        <w:rPr>
          <w:rFonts w:asciiTheme="minorBidi" w:hAnsiTheme="minorBidi" w:cstheme="minorBidi"/>
          <w:sz w:val="24"/>
          <w:szCs w:val="24"/>
        </w:rPr>
        <w:t xml:space="preserve"> Shmuel.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C64841" w:rsidRPr="007576E6" w:rsidRDefault="00C64841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 xml:space="preserve">The </w:t>
      </w:r>
      <w:r w:rsidR="00CA29BD" w:rsidRPr="007576E6">
        <w:rPr>
          <w:rFonts w:asciiTheme="minorBidi" w:hAnsiTheme="minorBidi" w:cstheme="minorBidi"/>
          <w:sz w:val="24"/>
          <w:szCs w:val="24"/>
        </w:rPr>
        <w:t>halakhic</w:t>
      </w:r>
      <w:r w:rsidRPr="007576E6">
        <w:rPr>
          <w:rFonts w:asciiTheme="minorBidi" w:hAnsiTheme="minorBidi" w:cstheme="minorBidi"/>
          <w:sz w:val="24"/>
          <w:szCs w:val="24"/>
        </w:rPr>
        <w:t xml:space="preserve"> debate of the narrative </w:t>
      </w:r>
      <w:r w:rsidR="00343B68" w:rsidRPr="007576E6">
        <w:rPr>
          <w:rFonts w:asciiTheme="minorBidi" w:hAnsiTheme="minorBidi" w:cstheme="minorBidi"/>
          <w:sz w:val="24"/>
          <w:szCs w:val="24"/>
        </w:rPr>
        <w:t xml:space="preserve">is </w:t>
      </w:r>
      <w:r w:rsidRPr="007576E6">
        <w:rPr>
          <w:rFonts w:asciiTheme="minorBidi" w:hAnsiTheme="minorBidi" w:cstheme="minorBidi"/>
          <w:sz w:val="24"/>
          <w:szCs w:val="24"/>
        </w:rPr>
        <w:t xml:space="preserve">between the ruling of the Exilarch, mentioned above in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Pr="007576E6">
        <w:rPr>
          <w:rFonts w:asciiTheme="minorBidi" w:hAnsiTheme="minorBidi" w:cstheme="minorBidi"/>
          <w:sz w:val="24"/>
          <w:szCs w:val="24"/>
        </w:rPr>
        <w:t xml:space="preserve">, which tends to </w:t>
      </w:r>
      <w:r w:rsidR="00CA29BD" w:rsidRPr="007576E6">
        <w:rPr>
          <w:rFonts w:asciiTheme="minorBidi" w:hAnsiTheme="minorBidi" w:cstheme="minorBidi"/>
          <w:sz w:val="24"/>
          <w:szCs w:val="24"/>
        </w:rPr>
        <w:t>directly</w:t>
      </w:r>
      <w:r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CA29BD" w:rsidRPr="007576E6">
        <w:rPr>
          <w:rFonts w:asciiTheme="minorBidi" w:hAnsiTheme="minorBidi" w:cstheme="minorBidi"/>
          <w:sz w:val="24"/>
          <w:szCs w:val="24"/>
        </w:rPr>
        <w:t>evaluate</w:t>
      </w:r>
      <w:r w:rsidRPr="007576E6">
        <w:rPr>
          <w:rFonts w:asciiTheme="minorBidi" w:hAnsiTheme="minorBidi" w:cstheme="minorBidi"/>
          <w:sz w:val="24"/>
          <w:szCs w:val="24"/>
        </w:rPr>
        <w:t xml:space="preserve"> whatever the object of the damage is, and the ruling of R</w:t>
      </w:r>
      <w:r w:rsidR="00B849BB">
        <w:rPr>
          <w:rFonts w:asciiTheme="minorBidi" w:hAnsiTheme="minorBidi" w:cstheme="minorBidi"/>
          <w:sz w:val="24"/>
          <w:szCs w:val="24"/>
        </w:rPr>
        <w:t>.</w:t>
      </w:r>
      <w:r w:rsidRPr="007576E6">
        <w:rPr>
          <w:rFonts w:asciiTheme="minorBidi" w:hAnsiTheme="minorBidi" w:cstheme="minorBidi"/>
          <w:sz w:val="24"/>
          <w:szCs w:val="24"/>
        </w:rPr>
        <w:t xml:space="preserve"> Nachman</w:t>
      </w:r>
      <w:r w:rsidR="00B849BB">
        <w:rPr>
          <w:rFonts w:asciiTheme="minorBidi" w:hAnsiTheme="minorBidi" w:cstheme="minorBidi"/>
          <w:sz w:val="24"/>
          <w:szCs w:val="24"/>
        </w:rPr>
        <w:t>,</w:t>
      </w:r>
      <w:r w:rsidRPr="007576E6">
        <w:rPr>
          <w:rFonts w:asciiTheme="minorBidi" w:hAnsiTheme="minorBidi" w:cstheme="minorBidi"/>
          <w:sz w:val="24"/>
          <w:szCs w:val="24"/>
        </w:rPr>
        <w:t xml:space="preserve"> which </w:t>
      </w:r>
      <w:r w:rsidR="00CA29BD" w:rsidRPr="007576E6">
        <w:rPr>
          <w:rFonts w:asciiTheme="minorBidi" w:hAnsiTheme="minorBidi" w:cstheme="minorBidi"/>
          <w:sz w:val="24"/>
          <w:szCs w:val="24"/>
        </w:rPr>
        <w:t>constitutes</w:t>
      </w:r>
      <w:r w:rsidR="00343B68" w:rsidRPr="007576E6">
        <w:rPr>
          <w:rFonts w:asciiTheme="minorBidi" w:hAnsiTheme="minorBidi" w:cstheme="minorBidi"/>
          <w:sz w:val="24"/>
          <w:szCs w:val="24"/>
        </w:rPr>
        <w:t xml:space="preserve"> part of the Amoraic school of</w:t>
      </w:r>
      <w:r w:rsidRPr="007576E6">
        <w:rPr>
          <w:rFonts w:asciiTheme="minorBidi" w:hAnsiTheme="minorBidi" w:cstheme="minorBidi"/>
          <w:sz w:val="24"/>
          <w:szCs w:val="24"/>
        </w:rPr>
        <w:t xml:space="preserve"> sixtyfold </w:t>
      </w:r>
      <w:r w:rsidR="00CA29BD" w:rsidRPr="007576E6">
        <w:rPr>
          <w:rFonts w:asciiTheme="minorBidi" w:hAnsiTheme="minorBidi" w:cstheme="minorBidi"/>
          <w:sz w:val="24"/>
          <w:szCs w:val="24"/>
        </w:rPr>
        <w:t>evaluation</w:t>
      </w:r>
      <w:r w:rsidR="00B849BB">
        <w:rPr>
          <w:rFonts w:asciiTheme="minorBidi" w:hAnsiTheme="minorBidi" w:cstheme="minorBidi"/>
          <w:sz w:val="24"/>
          <w:szCs w:val="24"/>
        </w:rPr>
        <w:t xml:space="preserve"> and</w:t>
      </w:r>
      <w:r w:rsidRPr="007576E6">
        <w:rPr>
          <w:rFonts w:asciiTheme="minorBidi" w:hAnsiTheme="minorBidi" w:cstheme="minorBidi"/>
          <w:sz w:val="24"/>
          <w:szCs w:val="24"/>
        </w:rPr>
        <w:t xml:space="preserve"> which is attributed in the narrative to Shemuel.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C64841" w:rsidRPr="007576E6" w:rsidRDefault="00C64841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 xml:space="preserve">This halakhic debate and the ruling of Shmuel recall a case study in the parallel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Pr="007576E6">
        <w:rPr>
          <w:rFonts w:asciiTheme="minorBidi" w:hAnsiTheme="minorBidi" w:cstheme="minorBidi"/>
          <w:sz w:val="24"/>
          <w:szCs w:val="24"/>
        </w:rPr>
        <w:t xml:space="preserve"> in the </w:t>
      </w:r>
      <w:r w:rsidR="00CA29BD" w:rsidRPr="007576E6">
        <w:rPr>
          <w:rFonts w:asciiTheme="minorBidi" w:hAnsiTheme="minorBidi" w:cstheme="minorBidi"/>
          <w:sz w:val="24"/>
          <w:szCs w:val="24"/>
        </w:rPr>
        <w:t>Jerusalem</w:t>
      </w:r>
      <w:r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CA29BD" w:rsidRPr="007576E6">
        <w:rPr>
          <w:rFonts w:asciiTheme="minorBidi" w:hAnsiTheme="minorBidi" w:cstheme="minorBidi"/>
          <w:sz w:val="24"/>
          <w:szCs w:val="24"/>
        </w:rPr>
        <w:t>Talmud</w:t>
      </w:r>
      <w:r w:rsidRPr="007576E6">
        <w:rPr>
          <w:rFonts w:asciiTheme="minorBidi" w:hAnsiTheme="minorBidi" w:cstheme="minorBidi"/>
          <w:sz w:val="24"/>
          <w:szCs w:val="24"/>
        </w:rPr>
        <w:t>:</w:t>
      </w:r>
    </w:p>
    <w:p w:rsidR="00F33D9A" w:rsidRPr="007576E6" w:rsidRDefault="00F33D9A" w:rsidP="00186F20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F33D9A" w:rsidRPr="007576E6" w:rsidRDefault="00C64841" w:rsidP="00186F20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 xml:space="preserve">A </w:t>
      </w:r>
      <w:r w:rsidR="00CA29BD" w:rsidRPr="007576E6">
        <w:rPr>
          <w:rFonts w:asciiTheme="minorBidi" w:hAnsiTheme="minorBidi" w:cstheme="minorBidi"/>
          <w:sz w:val="24"/>
          <w:szCs w:val="24"/>
        </w:rPr>
        <w:t>certain</w:t>
      </w:r>
      <w:r w:rsidRPr="007576E6">
        <w:rPr>
          <w:rFonts w:asciiTheme="minorBidi" w:hAnsiTheme="minorBidi" w:cstheme="minorBidi"/>
          <w:sz w:val="24"/>
          <w:szCs w:val="24"/>
        </w:rPr>
        <w:t xml:space="preserve"> person </w:t>
      </w:r>
      <w:r w:rsidR="00BD6C3F" w:rsidRPr="007576E6">
        <w:rPr>
          <w:rFonts w:asciiTheme="minorBidi" w:hAnsiTheme="minorBidi" w:cstheme="minorBidi"/>
          <w:sz w:val="24"/>
          <w:szCs w:val="24"/>
        </w:rPr>
        <w:t xml:space="preserve">stole a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kafoni</w:t>
      </w:r>
      <w:r w:rsidR="00BD6C3F" w:rsidRPr="007576E6">
        <w:rPr>
          <w:rFonts w:asciiTheme="minorBidi" w:hAnsiTheme="minorBidi" w:cstheme="minorBidi"/>
          <w:sz w:val="24"/>
          <w:szCs w:val="24"/>
        </w:rPr>
        <w:t xml:space="preserve">. The case was brought before </w:t>
      </w:r>
      <w:r w:rsidR="00CA29BD" w:rsidRPr="007576E6">
        <w:rPr>
          <w:rFonts w:asciiTheme="minorBidi" w:hAnsiTheme="minorBidi" w:cstheme="minorBidi"/>
          <w:sz w:val="24"/>
          <w:szCs w:val="24"/>
        </w:rPr>
        <w:t>Shmuel</w:t>
      </w:r>
      <w:r w:rsidR="00BD6C3F" w:rsidRPr="007576E6">
        <w:rPr>
          <w:rFonts w:asciiTheme="minorBidi" w:hAnsiTheme="minorBidi" w:cstheme="minorBidi"/>
          <w:sz w:val="24"/>
          <w:szCs w:val="24"/>
        </w:rPr>
        <w:t>, who said: “Go evaluate it on top of the date-</w:t>
      </w:r>
      <w:r w:rsidR="00CA29BD" w:rsidRPr="007576E6">
        <w:rPr>
          <w:rFonts w:asciiTheme="minorBidi" w:hAnsiTheme="minorBidi" w:cstheme="minorBidi"/>
          <w:sz w:val="24"/>
          <w:szCs w:val="24"/>
        </w:rPr>
        <w:t>palm</w:t>
      </w:r>
      <w:r w:rsidR="00BD6C3F" w:rsidRPr="007576E6">
        <w:rPr>
          <w:rFonts w:asciiTheme="minorBidi" w:hAnsiTheme="minorBidi" w:cstheme="minorBidi"/>
          <w:sz w:val="24"/>
          <w:szCs w:val="24"/>
        </w:rPr>
        <w:t>.</w:t>
      </w:r>
      <w:r w:rsidR="00343B68" w:rsidRPr="007576E6">
        <w:rPr>
          <w:rFonts w:asciiTheme="minorBidi" w:hAnsiTheme="minorBidi" w:cstheme="minorBidi"/>
          <w:sz w:val="24"/>
          <w:szCs w:val="24"/>
        </w:rPr>
        <w:t>”</w:t>
      </w:r>
      <w:r w:rsidR="00BD6C3F" w:rsidRPr="007576E6">
        <w:rPr>
          <w:rFonts w:asciiTheme="minorBidi" w:hAnsiTheme="minorBidi" w:cstheme="minorBidi"/>
          <w:sz w:val="24"/>
          <w:szCs w:val="24"/>
        </w:rPr>
        <w:t xml:space="preserve"> </w:t>
      </w:r>
    </w:p>
    <w:p w:rsidR="00BD6C3F" w:rsidRPr="007576E6" w:rsidRDefault="00BD6C3F" w:rsidP="00186F20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>R</w:t>
      </w:r>
      <w:r w:rsidR="00B849BB">
        <w:rPr>
          <w:rFonts w:asciiTheme="minorBidi" w:hAnsiTheme="minorBidi" w:cstheme="minorBidi"/>
          <w:sz w:val="24"/>
          <w:szCs w:val="24"/>
        </w:rPr>
        <w:t>.</w:t>
      </w:r>
      <w:r w:rsidRPr="007576E6">
        <w:rPr>
          <w:rFonts w:asciiTheme="minorBidi" w:hAnsiTheme="minorBidi" w:cstheme="minorBidi"/>
          <w:sz w:val="24"/>
          <w:szCs w:val="24"/>
        </w:rPr>
        <w:t xml:space="preserve"> Yossei </w:t>
      </w:r>
      <w:r w:rsidR="00B849BB">
        <w:rPr>
          <w:rFonts w:asciiTheme="minorBidi" w:hAnsiTheme="minorBidi" w:cstheme="minorBidi"/>
          <w:sz w:val="24"/>
          <w:szCs w:val="24"/>
        </w:rPr>
        <w:t xml:space="preserve">son of </w:t>
      </w:r>
      <w:r w:rsidRPr="007576E6">
        <w:rPr>
          <w:rFonts w:asciiTheme="minorBidi" w:hAnsiTheme="minorBidi" w:cstheme="minorBidi"/>
          <w:sz w:val="24"/>
          <w:szCs w:val="24"/>
        </w:rPr>
        <w:t>R</w:t>
      </w:r>
      <w:r w:rsidR="00B849BB">
        <w:rPr>
          <w:rFonts w:asciiTheme="minorBidi" w:hAnsiTheme="minorBidi" w:cstheme="minorBidi"/>
          <w:sz w:val="24"/>
          <w:szCs w:val="24"/>
        </w:rPr>
        <w:t>.</w:t>
      </w:r>
      <w:r w:rsidRPr="007576E6">
        <w:rPr>
          <w:rFonts w:asciiTheme="minorBidi" w:hAnsiTheme="minorBidi" w:cstheme="minorBidi"/>
          <w:sz w:val="24"/>
          <w:szCs w:val="24"/>
        </w:rPr>
        <w:t xml:space="preserve"> Bon said: </w:t>
      </w:r>
      <w:r w:rsidR="00343B68" w:rsidRPr="007576E6">
        <w:rPr>
          <w:rFonts w:asciiTheme="minorBidi" w:hAnsiTheme="minorBidi" w:cstheme="minorBidi"/>
          <w:sz w:val="24"/>
          <w:szCs w:val="24"/>
        </w:rPr>
        <w:t>“</w:t>
      </w:r>
      <w:r w:rsidRPr="007576E6">
        <w:rPr>
          <w:rFonts w:asciiTheme="minorBidi" w:hAnsiTheme="minorBidi" w:cstheme="minorBidi"/>
          <w:sz w:val="24"/>
          <w:szCs w:val="24"/>
        </w:rPr>
        <w:t xml:space="preserve">It was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kavsha</w:t>
      </w:r>
      <w:r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de-ahinei</w:t>
      </w:r>
      <w:r w:rsidRPr="007576E6">
        <w:rPr>
          <w:rFonts w:asciiTheme="minorBidi" w:hAnsiTheme="minorBidi" w:cstheme="minorBidi"/>
          <w:sz w:val="24"/>
          <w:szCs w:val="24"/>
        </w:rPr>
        <w:t>.</w:t>
      </w:r>
      <w:r w:rsidR="00343B68" w:rsidRPr="007576E6">
        <w:rPr>
          <w:rFonts w:asciiTheme="minorBidi" w:hAnsiTheme="minorBidi" w:cstheme="minorBidi"/>
          <w:sz w:val="24"/>
          <w:szCs w:val="24"/>
        </w:rPr>
        <w:t>”</w:t>
      </w:r>
      <w:r w:rsidR="00B849BB" w:rsidRPr="007D2A47">
        <w:rPr>
          <w:rStyle w:val="FootnoteReference"/>
          <w:rFonts w:asciiTheme="minorBidi" w:hAnsiTheme="minorBidi" w:cstheme="minorBidi"/>
          <w:szCs w:val="20"/>
        </w:rPr>
        <w:footnoteReference w:id="2"/>
      </w:r>
      <w:r w:rsidRPr="007576E6">
        <w:rPr>
          <w:rFonts w:asciiTheme="minorBidi" w:hAnsiTheme="minorBidi" w:cstheme="minorBidi"/>
          <w:sz w:val="24"/>
          <w:szCs w:val="24"/>
        </w:rPr>
        <w:t xml:space="preserve"> </w:t>
      </w:r>
    </w:p>
    <w:p w:rsidR="00F33D9A" w:rsidRPr="007576E6" w:rsidRDefault="00F33D9A" w:rsidP="00186F20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BD6C3F" w:rsidRPr="007576E6" w:rsidRDefault="00BD6C3F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 xml:space="preserve">Various commentators and </w:t>
      </w:r>
      <w:r w:rsidR="00CA29BD" w:rsidRPr="007576E6">
        <w:rPr>
          <w:rFonts w:asciiTheme="minorBidi" w:hAnsiTheme="minorBidi" w:cstheme="minorBidi"/>
          <w:sz w:val="24"/>
          <w:szCs w:val="24"/>
        </w:rPr>
        <w:t>researchers</w:t>
      </w:r>
      <w:r w:rsidRPr="007576E6">
        <w:rPr>
          <w:rFonts w:asciiTheme="minorBidi" w:hAnsiTheme="minorBidi" w:cstheme="minorBidi"/>
          <w:sz w:val="24"/>
          <w:szCs w:val="24"/>
        </w:rPr>
        <w:t xml:space="preserve"> have argued about th</w:t>
      </w:r>
      <w:r w:rsidR="00B849BB">
        <w:rPr>
          <w:rFonts w:asciiTheme="minorBidi" w:hAnsiTheme="minorBidi" w:cstheme="minorBidi"/>
          <w:sz w:val="24"/>
          <w:szCs w:val="24"/>
        </w:rPr>
        <w:t>e</w:t>
      </w:r>
      <w:r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B849BB">
        <w:rPr>
          <w:rFonts w:asciiTheme="minorBidi" w:hAnsiTheme="minorBidi" w:cstheme="minorBidi"/>
          <w:sz w:val="24"/>
          <w:szCs w:val="24"/>
        </w:rPr>
        <w:t xml:space="preserve">definition of </w:t>
      </w:r>
      <w:r w:rsidR="00B849BB">
        <w:rPr>
          <w:rFonts w:asciiTheme="minorBidi" w:hAnsiTheme="minorBidi" w:cstheme="minorBidi"/>
          <w:i/>
          <w:iCs/>
          <w:sz w:val="24"/>
          <w:szCs w:val="24"/>
        </w:rPr>
        <w:lastRenderedPageBreak/>
        <w:t>kafoni</w:t>
      </w:r>
      <w:r w:rsidR="00B849BB">
        <w:rPr>
          <w:rFonts w:asciiTheme="minorBidi" w:hAnsiTheme="minorBidi" w:cstheme="minorBidi"/>
          <w:sz w:val="24"/>
          <w:szCs w:val="24"/>
        </w:rPr>
        <w:t xml:space="preserve"> and </w:t>
      </w:r>
      <w:r w:rsidR="00B849BB">
        <w:rPr>
          <w:rFonts w:asciiTheme="minorBidi" w:hAnsiTheme="minorBidi" w:cstheme="minorBidi"/>
          <w:i/>
          <w:iCs/>
          <w:sz w:val="24"/>
          <w:szCs w:val="24"/>
        </w:rPr>
        <w:t>kavsha de-ahinei</w:t>
      </w:r>
      <w:r w:rsidRPr="007576E6">
        <w:rPr>
          <w:rFonts w:asciiTheme="minorBidi" w:hAnsiTheme="minorBidi" w:cstheme="minorBidi"/>
          <w:sz w:val="24"/>
          <w:szCs w:val="24"/>
        </w:rPr>
        <w:t>, suggest</w:t>
      </w:r>
      <w:r w:rsidR="00B849BB">
        <w:rPr>
          <w:rFonts w:asciiTheme="minorBidi" w:hAnsiTheme="minorBidi" w:cstheme="minorBidi"/>
          <w:sz w:val="24"/>
          <w:szCs w:val="24"/>
        </w:rPr>
        <w:t>ing</w:t>
      </w:r>
      <w:r w:rsidRPr="007576E6">
        <w:rPr>
          <w:rFonts w:asciiTheme="minorBidi" w:hAnsiTheme="minorBidi" w:cstheme="minorBidi"/>
          <w:sz w:val="24"/>
          <w:szCs w:val="24"/>
        </w:rPr>
        <w:t xml:space="preserve"> various explanations.</w:t>
      </w:r>
      <w:r w:rsidRPr="007D2A47">
        <w:rPr>
          <w:rStyle w:val="FootnoteReference"/>
          <w:rFonts w:asciiTheme="minorBidi" w:hAnsiTheme="minorBidi" w:cstheme="minorBidi"/>
          <w:szCs w:val="20"/>
        </w:rPr>
        <w:footnoteReference w:id="3"/>
      </w:r>
      <w:r w:rsidRPr="007576E6">
        <w:rPr>
          <w:rFonts w:asciiTheme="minorBidi" w:hAnsiTheme="minorBidi" w:cstheme="minorBidi"/>
          <w:sz w:val="24"/>
          <w:szCs w:val="24"/>
        </w:rPr>
        <w:t xml:space="preserve"> The general tendency is to differentiate between </w:t>
      </w:r>
      <w:r w:rsidR="00CA29BD" w:rsidRPr="007576E6">
        <w:rPr>
          <w:rFonts w:asciiTheme="minorBidi" w:hAnsiTheme="minorBidi" w:cstheme="minorBidi"/>
          <w:sz w:val="24"/>
          <w:szCs w:val="24"/>
        </w:rPr>
        <w:t>unripe</w:t>
      </w:r>
      <w:r w:rsidRPr="007576E6">
        <w:rPr>
          <w:rFonts w:asciiTheme="minorBidi" w:hAnsiTheme="minorBidi" w:cstheme="minorBidi"/>
          <w:sz w:val="24"/>
          <w:szCs w:val="24"/>
        </w:rPr>
        <w:t xml:space="preserve"> dates, on the one hand, which are evaluated as part of the unit of </w:t>
      </w:r>
      <w:r w:rsidR="00CA29BD" w:rsidRPr="007576E6">
        <w:rPr>
          <w:rFonts w:asciiTheme="minorBidi" w:hAnsiTheme="minorBidi" w:cstheme="minorBidi"/>
          <w:sz w:val="24"/>
          <w:szCs w:val="24"/>
        </w:rPr>
        <w:t>agricultural</w:t>
      </w:r>
      <w:r w:rsidR="00B849BB">
        <w:rPr>
          <w:rFonts w:asciiTheme="minorBidi" w:hAnsiTheme="minorBidi" w:cstheme="minorBidi"/>
          <w:sz w:val="24"/>
          <w:szCs w:val="24"/>
        </w:rPr>
        <w:t xml:space="preserve"> land,</w:t>
      </w:r>
      <w:r w:rsidRPr="007576E6">
        <w:rPr>
          <w:rFonts w:asciiTheme="minorBidi" w:hAnsiTheme="minorBidi" w:cstheme="minorBidi"/>
          <w:sz w:val="24"/>
          <w:szCs w:val="24"/>
        </w:rPr>
        <w:t xml:space="preserve"> and ripe dates or </w:t>
      </w:r>
      <w:r w:rsidR="00CA29BD" w:rsidRPr="007576E6">
        <w:rPr>
          <w:rFonts w:asciiTheme="minorBidi" w:hAnsiTheme="minorBidi" w:cstheme="minorBidi"/>
          <w:sz w:val="24"/>
          <w:szCs w:val="24"/>
        </w:rPr>
        <w:t>particularly</w:t>
      </w:r>
      <w:r w:rsidRPr="007576E6">
        <w:rPr>
          <w:rFonts w:asciiTheme="minorBidi" w:hAnsiTheme="minorBidi" w:cstheme="minorBidi"/>
          <w:sz w:val="24"/>
          <w:szCs w:val="24"/>
        </w:rPr>
        <w:t xml:space="preserve"> select dates, on the other hand, which are </w:t>
      </w:r>
      <w:r w:rsidR="00CA29BD" w:rsidRPr="007576E6">
        <w:rPr>
          <w:rFonts w:asciiTheme="minorBidi" w:hAnsiTheme="minorBidi" w:cstheme="minorBidi"/>
          <w:sz w:val="24"/>
          <w:szCs w:val="24"/>
        </w:rPr>
        <w:t>evaluated</w:t>
      </w:r>
      <w:r w:rsidRPr="007576E6">
        <w:rPr>
          <w:rFonts w:asciiTheme="minorBidi" w:hAnsiTheme="minorBidi" w:cstheme="minorBidi"/>
          <w:sz w:val="24"/>
          <w:szCs w:val="24"/>
        </w:rPr>
        <w:t xml:space="preserve"> as </w:t>
      </w:r>
      <w:r w:rsidR="00CA29BD" w:rsidRPr="007576E6">
        <w:rPr>
          <w:rFonts w:asciiTheme="minorBidi" w:hAnsiTheme="minorBidi" w:cstheme="minorBidi"/>
          <w:sz w:val="24"/>
          <w:szCs w:val="24"/>
        </w:rPr>
        <w:t>part</w:t>
      </w:r>
      <w:r w:rsidRPr="007576E6">
        <w:rPr>
          <w:rFonts w:asciiTheme="minorBidi" w:hAnsiTheme="minorBidi" w:cstheme="minorBidi"/>
          <w:sz w:val="24"/>
          <w:szCs w:val="24"/>
        </w:rPr>
        <w:t xml:space="preserve"> of the top of the date-</w:t>
      </w:r>
      <w:r w:rsidR="00CA29BD" w:rsidRPr="007576E6">
        <w:rPr>
          <w:rFonts w:asciiTheme="minorBidi" w:hAnsiTheme="minorBidi" w:cstheme="minorBidi"/>
          <w:sz w:val="24"/>
          <w:szCs w:val="24"/>
        </w:rPr>
        <w:t>palm</w:t>
      </w:r>
      <w:r w:rsidRPr="007576E6">
        <w:rPr>
          <w:rFonts w:asciiTheme="minorBidi" w:hAnsiTheme="minorBidi" w:cstheme="minorBidi"/>
          <w:sz w:val="24"/>
          <w:szCs w:val="24"/>
        </w:rPr>
        <w:t xml:space="preserve">. 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9E0C9A" w:rsidRPr="007576E6" w:rsidRDefault="00143F12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</w:t>
      </w:r>
      <w:r w:rsidR="009E0C9A" w:rsidRPr="007576E6">
        <w:rPr>
          <w:rFonts w:asciiTheme="minorBidi" w:hAnsiTheme="minorBidi" w:cstheme="minorBidi"/>
          <w:sz w:val="24"/>
          <w:szCs w:val="24"/>
        </w:rPr>
        <w:t xml:space="preserve">egardless of what the interpretation of the event may be, the teaching of Shmuel 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as cited in the </w:t>
      </w:r>
      <w:r w:rsidR="00CA29BD" w:rsidRPr="007576E6">
        <w:rPr>
          <w:rFonts w:asciiTheme="minorBidi" w:hAnsiTheme="minorBidi" w:cstheme="minorBidi"/>
          <w:sz w:val="24"/>
          <w:szCs w:val="24"/>
        </w:rPr>
        <w:t>Jerusalem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 Talmud is to </w:t>
      </w:r>
      <w:r w:rsidR="00CA29BD" w:rsidRPr="007576E6">
        <w:rPr>
          <w:rFonts w:asciiTheme="minorBidi" w:hAnsiTheme="minorBidi" w:cstheme="minorBidi"/>
          <w:sz w:val="24"/>
          <w:szCs w:val="24"/>
        </w:rPr>
        <w:t>evaluate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 the top of the date-palm’s depreciation, paying whatever amount of value it </w:t>
      </w:r>
      <w:r w:rsidR="005B706E" w:rsidRPr="007576E6">
        <w:rPr>
          <w:rFonts w:asciiTheme="minorBidi" w:hAnsiTheme="minorBidi" w:cstheme="minorBidi"/>
          <w:sz w:val="24"/>
          <w:szCs w:val="24"/>
        </w:rPr>
        <w:t xml:space="preserve">has </w:t>
      </w:r>
      <w:r w:rsidR="00FF2F10" w:rsidRPr="007576E6">
        <w:rPr>
          <w:rFonts w:asciiTheme="minorBidi" w:hAnsiTheme="minorBidi" w:cstheme="minorBidi"/>
          <w:sz w:val="24"/>
          <w:szCs w:val="24"/>
        </w:rPr>
        <w:t>lost due to the theft.</w:t>
      </w:r>
      <w:r w:rsidR="00FF2F10" w:rsidRPr="007D2A47">
        <w:rPr>
          <w:rStyle w:val="FootnoteReference"/>
          <w:rFonts w:asciiTheme="minorBidi" w:hAnsiTheme="minorBidi" w:cstheme="minorBidi"/>
          <w:szCs w:val="20"/>
        </w:rPr>
        <w:footnoteReference w:id="4"/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CA29BD" w:rsidRPr="007576E6">
        <w:rPr>
          <w:rFonts w:asciiTheme="minorBidi" w:hAnsiTheme="minorBidi" w:cstheme="minorBidi"/>
          <w:sz w:val="24"/>
          <w:szCs w:val="24"/>
        </w:rPr>
        <w:t>Apparently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, </w:t>
      </w:r>
      <w:r w:rsidR="00CA29BD" w:rsidRPr="007576E6">
        <w:rPr>
          <w:rFonts w:asciiTheme="minorBidi" w:hAnsiTheme="minorBidi" w:cstheme="minorBidi"/>
          <w:sz w:val="24"/>
          <w:szCs w:val="24"/>
        </w:rPr>
        <w:t>Shmuel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 is not talking about evaluating sixtyfold, and there </w:t>
      </w:r>
      <w:r w:rsidR="00CA29BD" w:rsidRPr="007576E6">
        <w:rPr>
          <w:rFonts w:asciiTheme="minorBidi" w:hAnsiTheme="minorBidi" w:cstheme="minorBidi"/>
          <w:sz w:val="24"/>
          <w:szCs w:val="24"/>
        </w:rPr>
        <w:t>is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 no </w:t>
      </w:r>
      <w:r w:rsidR="00CA29BD" w:rsidRPr="007576E6">
        <w:rPr>
          <w:rFonts w:asciiTheme="minorBidi" w:hAnsiTheme="minorBidi" w:cstheme="minorBidi"/>
          <w:sz w:val="24"/>
          <w:szCs w:val="24"/>
        </w:rPr>
        <w:t>justification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 to conclude that </w:t>
      </w:r>
      <w:r w:rsidR="00CA29BD" w:rsidRPr="007576E6">
        <w:rPr>
          <w:rFonts w:asciiTheme="minorBidi" w:hAnsiTheme="minorBidi" w:cstheme="minorBidi"/>
          <w:sz w:val="24"/>
          <w:szCs w:val="24"/>
        </w:rPr>
        <w:t>such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 evaluation would be </w:t>
      </w:r>
      <w:r w:rsidR="00CA29BD" w:rsidRPr="007576E6">
        <w:rPr>
          <w:rFonts w:asciiTheme="minorBidi" w:hAnsiTheme="minorBidi" w:cstheme="minorBidi"/>
          <w:sz w:val="24"/>
          <w:szCs w:val="24"/>
        </w:rPr>
        <w:t>appropriate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 for other</w:t>
      </w:r>
      <w:r w:rsidR="005B706E" w:rsidRPr="007576E6">
        <w:rPr>
          <w:rFonts w:asciiTheme="minorBidi" w:hAnsiTheme="minorBidi" w:cstheme="minorBidi"/>
          <w:sz w:val="24"/>
          <w:szCs w:val="24"/>
        </w:rPr>
        <w:t xml:space="preserve"> torts. </w:t>
      </w:r>
      <w:r>
        <w:rPr>
          <w:rFonts w:asciiTheme="minorBidi" w:hAnsiTheme="minorBidi" w:cstheme="minorBidi"/>
          <w:sz w:val="24"/>
          <w:szCs w:val="24"/>
        </w:rPr>
        <w:t>W</w:t>
      </w:r>
      <w:r w:rsidR="00FF2F10" w:rsidRPr="007576E6">
        <w:rPr>
          <w:rFonts w:asciiTheme="minorBidi" w:hAnsiTheme="minorBidi" w:cstheme="minorBidi"/>
          <w:sz w:val="24"/>
          <w:szCs w:val="24"/>
        </w:rPr>
        <w:t>e have</w:t>
      </w:r>
      <w:r>
        <w:rPr>
          <w:rFonts w:asciiTheme="minorBidi" w:hAnsiTheme="minorBidi" w:cstheme="minorBidi"/>
          <w:sz w:val="24"/>
          <w:szCs w:val="24"/>
        </w:rPr>
        <w:t xml:space="preserve"> here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 a dispute between the </w:t>
      </w:r>
      <w:r w:rsidR="00CA29BD" w:rsidRPr="007576E6">
        <w:rPr>
          <w:rFonts w:asciiTheme="minorBidi" w:hAnsiTheme="minorBidi" w:cstheme="minorBidi"/>
          <w:sz w:val="24"/>
          <w:szCs w:val="24"/>
        </w:rPr>
        <w:t>Talm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uds, </w:t>
      </w:r>
      <w:r w:rsidR="0038344E" w:rsidRPr="007576E6">
        <w:rPr>
          <w:rFonts w:asciiTheme="minorBidi" w:hAnsiTheme="minorBidi" w:cstheme="minorBidi"/>
          <w:sz w:val="24"/>
          <w:szCs w:val="24"/>
        </w:rPr>
        <w:t>apparently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 reflecting divergent traditi</w:t>
      </w:r>
      <w:r w:rsidR="005B706E" w:rsidRPr="007576E6">
        <w:rPr>
          <w:rFonts w:asciiTheme="minorBidi" w:hAnsiTheme="minorBidi" w:cstheme="minorBidi"/>
          <w:sz w:val="24"/>
          <w:szCs w:val="24"/>
        </w:rPr>
        <w:t>ons about Shmuel’s ruling. T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he </w:t>
      </w:r>
      <w:r w:rsidR="0038344E" w:rsidRPr="007576E6">
        <w:rPr>
          <w:rFonts w:asciiTheme="minorBidi" w:hAnsiTheme="minorBidi" w:cstheme="minorBidi"/>
          <w:sz w:val="24"/>
          <w:szCs w:val="24"/>
        </w:rPr>
        <w:t>Babylonian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CA29BD" w:rsidRPr="007576E6">
        <w:rPr>
          <w:rFonts w:asciiTheme="minorBidi" w:hAnsiTheme="minorBidi" w:cstheme="minorBidi"/>
          <w:sz w:val="24"/>
          <w:szCs w:val="24"/>
        </w:rPr>
        <w:t>Talm</w:t>
      </w:r>
      <w:r w:rsidR="00FF2F10" w:rsidRPr="007576E6">
        <w:rPr>
          <w:rFonts w:asciiTheme="minorBidi" w:hAnsiTheme="minorBidi" w:cstheme="minorBidi"/>
          <w:sz w:val="24"/>
          <w:szCs w:val="24"/>
        </w:rPr>
        <w:t>ud</w:t>
      </w:r>
      <w:r w:rsidR="005B706E" w:rsidRPr="007576E6">
        <w:rPr>
          <w:rFonts w:asciiTheme="minorBidi" w:hAnsiTheme="minorBidi" w:cstheme="minorBidi"/>
          <w:sz w:val="24"/>
          <w:szCs w:val="24"/>
        </w:rPr>
        <w:t xml:space="preserve"> reflects t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he Babylonian tradition of </w:t>
      </w:r>
      <w:r w:rsidR="0038344E" w:rsidRPr="007576E6">
        <w:rPr>
          <w:rFonts w:asciiTheme="minorBidi" w:hAnsiTheme="minorBidi" w:cstheme="minorBidi"/>
          <w:sz w:val="24"/>
          <w:szCs w:val="24"/>
        </w:rPr>
        <w:t>Shmuel’s</w:t>
      </w:r>
      <w:r w:rsidR="005B706E" w:rsidRPr="007576E6">
        <w:rPr>
          <w:rFonts w:asciiTheme="minorBidi" w:hAnsiTheme="minorBidi" w:cstheme="minorBidi"/>
          <w:sz w:val="24"/>
          <w:szCs w:val="24"/>
        </w:rPr>
        <w:t xml:space="preserve"> ruling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, which differs from that of the Jerusalem </w:t>
      </w:r>
      <w:r w:rsidR="00CA29BD" w:rsidRPr="007576E6">
        <w:rPr>
          <w:rFonts w:asciiTheme="minorBidi" w:hAnsiTheme="minorBidi" w:cstheme="minorBidi"/>
          <w:sz w:val="24"/>
          <w:szCs w:val="24"/>
        </w:rPr>
        <w:t>Talm</w:t>
      </w:r>
      <w:r w:rsidR="00FF2F10" w:rsidRPr="007576E6">
        <w:rPr>
          <w:rFonts w:asciiTheme="minorBidi" w:hAnsiTheme="minorBidi" w:cstheme="minorBidi"/>
          <w:sz w:val="24"/>
          <w:szCs w:val="24"/>
        </w:rPr>
        <w:t xml:space="preserve">ud. 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FF2F10" w:rsidRPr="007576E6" w:rsidRDefault="0038344E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576E6">
        <w:rPr>
          <w:rFonts w:asciiTheme="minorBidi" w:hAnsiTheme="minorBidi" w:cstheme="minorBidi"/>
          <w:b/>
          <w:bCs/>
          <w:sz w:val="24"/>
          <w:szCs w:val="24"/>
        </w:rPr>
        <w:t>Connection</w:t>
      </w:r>
      <w:r w:rsidR="00FF2F10" w:rsidRPr="007576E6">
        <w:rPr>
          <w:rFonts w:asciiTheme="minorBidi" w:hAnsiTheme="minorBidi" w:cstheme="minorBidi"/>
          <w:b/>
          <w:bCs/>
          <w:sz w:val="24"/>
          <w:szCs w:val="24"/>
        </w:rPr>
        <w:t xml:space="preserve"> of the Story to the </w:t>
      </w:r>
      <w:r w:rsidR="00F33D9A" w:rsidRPr="007576E6">
        <w:rPr>
          <w:rFonts w:asciiTheme="minorBidi" w:hAnsiTheme="minorBidi" w:cstheme="minorBidi"/>
          <w:b/>
          <w:bCs/>
          <w:i/>
          <w:sz w:val="24"/>
          <w:szCs w:val="24"/>
        </w:rPr>
        <w:t>Sugya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FF2F10" w:rsidRPr="007576E6" w:rsidRDefault="00FF2F10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>In terms of content, there is a clear and obvious link between the story of Elazar</w:t>
      </w:r>
      <w:r w:rsidR="00143F12">
        <w:rPr>
          <w:rFonts w:asciiTheme="minorBidi" w:hAnsiTheme="minorBidi" w:cstheme="minorBidi"/>
          <w:sz w:val="24"/>
          <w:szCs w:val="24"/>
        </w:rPr>
        <w:t xml:space="preserve"> Ze’ira</w:t>
      </w:r>
      <w:r w:rsidRPr="007576E6">
        <w:rPr>
          <w:rFonts w:asciiTheme="minorBidi" w:hAnsiTheme="minorBidi" w:cstheme="minorBidi"/>
          <w:sz w:val="24"/>
          <w:szCs w:val="24"/>
        </w:rPr>
        <w:t xml:space="preserve"> and the halakhic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="00143F12">
        <w:rPr>
          <w:rFonts w:asciiTheme="minorBidi" w:hAnsiTheme="minorBidi" w:cstheme="minorBidi"/>
          <w:sz w:val="24"/>
          <w:szCs w:val="24"/>
        </w:rPr>
        <w:t xml:space="preserve"> in which the tale appears.</w:t>
      </w:r>
      <w:r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143F12">
        <w:rPr>
          <w:rFonts w:asciiTheme="minorBidi" w:hAnsiTheme="minorBidi" w:cstheme="minorBidi"/>
          <w:sz w:val="24"/>
          <w:szCs w:val="24"/>
        </w:rPr>
        <w:t>I</w:t>
      </w:r>
      <w:r w:rsidRPr="007576E6">
        <w:rPr>
          <w:rFonts w:asciiTheme="minorBidi" w:hAnsiTheme="minorBidi" w:cstheme="minorBidi"/>
          <w:sz w:val="24"/>
          <w:szCs w:val="24"/>
        </w:rPr>
        <w:t xml:space="preserve">n the </w:t>
      </w:r>
      <w:r w:rsidR="0038344E" w:rsidRPr="007576E6">
        <w:rPr>
          <w:rFonts w:asciiTheme="minorBidi" w:hAnsiTheme="minorBidi" w:cstheme="minorBidi"/>
          <w:sz w:val="24"/>
          <w:szCs w:val="24"/>
        </w:rPr>
        <w:t>halakhic</w:t>
      </w:r>
      <w:r w:rsidRPr="007576E6">
        <w:rPr>
          <w:rFonts w:asciiTheme="minorBidi" w:hAnsiTheme="minorBidi" w:cstheme="minorBidi"/>
          <w:sz w:val="24"/>
          <w:szCs w:val="24"/>
        </w:rPr>
        <w:t xml:space="preserve"> debate at the core of the narrative, </w:t>
      </w:r>
      <w:r w:rsidR="00143F12">
        <w:rPr>
          <w:rFonts w:asciiTheme="minorBidi" w:hAnsiTheme="minorBidi" w:cstheme="minorBidi"/>
          <w:sz w:val="24"/>
          <w:szCs w:val="24"/>
        </w:rPr>
        <w:t xml:space="preserve">the debate </w:t>
      </w:r>
      <w:r w:rsidR="0038344E" w:rsidRPr="007576E6">
        <w:rPr>
          <w:rFonts w:asciiTheme="minorBidi" w:hAnsiTheme="minorBidi" w:cstheme="minorBidi"/>
          <w:sz w:val="24"/>
          <w:szCs w:val="24"/>
        </w:rPr>
        <w:t>between</w:t>
      </w:r>
      <w:r w:rsidRPr="007576E6">
        <w:rPr>
          <w:rFonts w:asciiTheme="minorBidi" w:hAnsiTheme="minorBidi" w:cstheme="minorBidi"/>
          <w:sz w:val="24"/>
          <w:szCs w:val="24"/>
        </w:rPr>
        <w:t xml:space="preserve"> Elazar</w:t>
      </w:r>
      <w:r w:rsidR="00143F12">
        <w:rPr>
          <w:rFonts w:asciiTheme="minorBidi" w:hAnsiTheme="minorBidi" w:cstheme="minorBidi"/>
          <w:sz w:val="24"/>
          <w:szCs w:val="24"/>
        </w:rPr>
        <w:t xml:space="preserve"> Ze’ira</w:t>
      </w:r>
      <w:r w:rsidRPr="007576E6">
        <w:rPr>
          <w:rFonts w:asciiTheme="minorBidi" w:hAnsiTheme="minorBidi" w:cstheme="minorBidi"/>
          <w:sz w:val="24"/>
          <w:szCs w:val="24"/>
        </w:rPr>
        <w:t xml:space="preserve"> and the </w:t>
      </w:r>
      <w:r w:rsidR="0038344E" w:rsidRPr="007576E6">
        <w:rPr>
          <w:rFonts w:asciiTheme="minorBidi" w:hAnsiTheme="minorBidi" w:cstheme="minorBidi"/>
          <w:sz w:val="24"/>
          <w:szCs w:val="24"/>
        </w:rPr>
        <w:t>Exilarch’s</w:t>
      </w:r>
      <w:r w:rsidRPr="007576E6">
        <w:rPr>
          <w:rFonts w:asciiTheme="minorBidi" w:hAnsiTheme="minorBidi" w:cstheme="minorBidi"/>
          <w:sz w:val="24"/>
          <w:szCs w:val="24"/>
        </w:rPr>
        <w:t xml:space="preserve"> men, the former adopts a position </w:t>
      </w:r>
      <w:r w:rsidR="00143F12">
        <w:rPr>
          <w:rFonts w:asciiTheme="minorBidi" w:hAnsiTheme="minorBidi" w:cstheme="minorBidi"/>
          <w:sz w:val="24"/>
          <w:szCs w:val="24"/>
        </w:rPr>
        <w:t>that</w:t>
      </w:r>
      <w:r w:rsidRPr="007576E6">
        <w:rPr>
          <w:rFonts w:asciiTheme="minorBidi" w:hAnsiTheme="minorBidi" w:cstheme="minorBidi"/>
          <w:sz w:val="24"/>
          <w:szCs w:val="24"/>
        </w:rPr>
        <w:t xml:space="preserve"> conforms to the one raised in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Pr="007576E6">
        <w:rPr>
          <w:rFonts w:asciiTheme="minorBidi" w:hAnsiTheme="minorBidi" w:cstheme="minorBidi"/>
          <w:sz w:val="24"/>
          <w:szCs w:val="24"/>
        </w:rPr>
        <w:t xml:space="preserve"> in terms of evaluating damage </w:t>
      </w:r>
      <w:r w:rsidR="00143F12">
        <w:rPr>
          <w:rFonts w:asciiTheme="minorBidi" w:hAnsiTheme="minorBidi" w:cstheme="minorBidi"/>
          <w:sz w:val="24"/>
          <w:szCs w:val="24"/>
        </w:rPr>
        <w:t xml:space="preserve">in </w:t>
      </w:r>
      <w:r w:rsidR="0038344E" w:rsidRPr="007576E6">
        <w:rPr>
          <w:rFonts w:asciiTheme="minorBidi" w:hAnsiTheme="minorBidi" w:cstheme="minorBidi"/>
          <w:sz w:val="24"/>
          <w:szCs w:val="24"/>
        </w:rPr>
        <w:t>general</w:t>
      </w:r>
      <w:r w:rsidR="00143F12">
        <w:rPr>
          <w:rFonts w:asciiTheme="minorBidi" w:hAnsiTheme="minorBidi" w:cstheme="minorBidi"/>
          <w:sz w:val="24"/>
          <w:szCs w:val="24"/>
        </w:rPr>
        <w:t>, as well as</w:t>
      </w:r>
      <w:r w:rsidRPr="007576E6">
        <w:rPr>
          <w:rFonts w:asciiTheme="minorBidi" w:hAnsiTheme="minorBidi" w:cstheme="minorBidi"/>
          <w:sz w:val="24"/>
          <w:szCs w:val="24"/>
        </w:rPr>
        <w:t xml:space="preserve"> in the specific co</w:t>
      </w:r>
      <w:r w:rsidR="005B706E" w:rsidRPr="007576E6">
        <w:rPr>
          <w:rFonts w:asciiTheme="minorBidi" w:hAnsiTheme="minorBidi" w:cstheme="minorBidi"/>
          <w:sz w:val="24"/>
          <w:szCs w:val="24"/>
        </w:rPr>
        <w:t xml:space="preserve">ntext of damage to a date palm — </w:t>
      </w:r>
      <w:r w:rsidRPr="007576E6">
        <w:rPr>
          <w:rFonts w:asciiTheme="minorBidi" w:hAnsiTheme="minorBidi" w:cstheme="minorBidi"/>
          <w:sz w:val="24"/>
          <w:szCs w:val="24"/>
        </w:rPr>
        <w:t xml:space="preserve">sixtyfold </w:t>
      </w:r>
      <w:r w:rsidR="0038344E" w:rsidRPr="007576E6">
        <w:rPr>
          <w:rFonts w:asciiTheme="minorBidi" w:hAnsiTheme="minorBidi" w:cstheme="minorBidi"/>
          <w:sz w:val="24"/>
          <w:szCs w:val="24"/>
        </w:rPr>
        <w:t>evaluation</w:t>
      </w:r>
      <w:r w:rsidRPr="007576E6">
        <w:rPr>
          <w:rFonts w:asciiTheme="minorBidi" w:hAnsiTheme="minorBidi" w:cstheme="minorBidi"/>
          <w:sz w:val="24"/>
          <w:szCs w:val="24"/>
        </w:rPr>
        <w:t>.</w:t>
      </w:r>
      <w:r w:rsidRPr="007D2A47">
        <w:rPr>
          <w:rStyle w:val="FootnoteReference"/>
          <w:rFonts w:asciiTheme="minorBidi" w:hAnsiTheme="minorBidi" w:cstheme="minorBidi"/>
          <w:szCs w:val="20"/>
        </w:rPr>
        <w:footnoteReference w:id="5"/>
      </w:r>
      <w:r w:rsidRPr="007576E6">
        <w:rPr>
          <w:rFonts w:asciiTheme="minorBidi" w:hAnsiTheme="minorBidi" w:cstheme="minorBidi"/>
          <w:sz w:val="24"/>
          <w:szCs w:val="24"/>
        </w:rPr>
        <w:t xml:space="preserve"> As </w:t>
      </w:r>
      <w:r w:rsidR="00143F12">
        <w:rPr>
          <w:rFonts w:asciiTheme="minorBidi" w:hAnsiTheme="minorBidi" w:cstheme="minorBidi"/>
          <w:sz w:val="24"/>
          <w:szCs w:val="24"/>
        </w:rPr>
        <w:t>noted</w:t>
      </w:r>
      <w:r w:rsidRPr="007576E6">
        <w:rPr>
          <w:rFonts w:asciiTheme="minorBidi" w:hAnsiTheme="minorBidi" w:cstheme="minorBidi"/>
          <w:sz w:val="24"/>
          <w:szCs w:val="24"/>
        </w:rPr>
        <w:t xml:space="preserve"> above, this halakhic position is the view of various </w:t>
      </w:r>
      <w:r w:rsidRPr="00143F12">
        <w:rPr>
          <w:rFonts w:asciiTheme="minorBidi" w:hAnsiTheme="minorBidi" w:cstheme="minorBidi"/>
          <w:i/>
          <w:iCs/>
          <w:sz w:val="24"/>
          <w:szCs w:val="24"/>
        </w:rPr>
        <w:t>Amora</w:t>
      </w:r>
      <w:r w:rsidR="00143F12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143F12">
        <w:rPr>
          <w:rFonts w:asciiTheme="minorBidi" w:hAnsiTheme="minorBidi" w:cstheme="minorBidi"/>
          <w:i/>
          <w:iCs/>
          <w:sz w:val="24"/>
          <w:szCs w:val="24"/>
        </w:rPr>
        <w:t>im</w:t>
      </w:r>
      <w:r w:rsidRPr="007576E6">
        <w:rPr>
          <w:rFonts w:asciiTheme="minorBidi" w:hAnsiTheme="minorBidi" w:cstheme="minorBidi"/>
          <w:sz w:val="24"/>
          <w:szCs w:val="24"/>
        </w:rPr>
        <w:t xml:space="preserve">, </w:t>
      </w:r>
      <w:r w:rsidR="0038344E" w:rsidRPr="007576E6">
        <w:rPr>
          <w:rFonts w:asciiTheme="minorBidi" w:hAnsiTheme="minorBidi" w:cstheme="minorBidi"/>
          <w:sz w:val="24"/>
          <w:szCs w:val="24"/>
        </w:rPr>
        <w:t>perhaps</w:t>
      </w:r>
      <w:r w:rsidRPr="007576E6">
        <w:rPr>
          <w:rFonts w:asciiTheme="minorBidi" w:hAnsiTheme="minorBidi" w:cstheme="minorBidi"/>
          <w:sz w:val="24"/>
          <w:szCs w:val="24"/>
        </w:rPr>
        <w:t xml:space="preserve"> on the basis of a </w:t>
      </w:r>
      <w:r w:rsidR="0038344E" w:rsidRPr="007576E6">
        <w:rPr>
          <w:rFonts w:asciiTheme="minorBidi" w:hAnsiTheme="minorBidi" w:cstheme="minorBidi"/>
          <w:sz w:val="24"/>
          <w:szCs w:val="24"/>
        </w:rPr>
        <w:t>halakhic</w:t>
      </w:r>
      <w:r w:rsidRPr="007576E6">
        <w:rPr>
          <w:rFonts w:asciiTheme="minorBidi" w:hAnsiTheme="minorBidi" w:cstheme="minorBidi"/>
          <w:sz w:val="24"/>
          <w:szCs w:val="24"/>
        </w:rPr>
        <w:t xml:space="preserve"> tradition </w:t>
      </w:r>
      <w:r w:rsidR="00143F12">
        <w:rPr>
          <w:rFonts w:asciiTheme="minorBidi" w:hAnsiTheme="minorBidi" w:cstheme="minorBidi"/>
          <w:sz w:val="24"/>
          <w:szCs w:val="24"/>
        </w:rPr>
        <w:t xml:space="preserve">that </w:t>
      </w:r>
      <w:r w:rsidRPr="007576E6">
        <w:rPr>
          <w:rFonts w:asciiTheme="minorBidi" w:hAnsiTheme="minorBidi" w:cstheme="minorBidi"/>
          <w:sz w:val="24"/>
          <w:szCs w:val="24"/>
        </w:rPr>
        <w:t>they maintained. It appears that this halakhic position is the subject of an inter-</w:t>
      </w:r>
      <w:r w:rsidR="00051304">
        <w:rPr>
          <w:rFonts w:asciiTheme="minorBidi" w:hAnsiTheme="minorBidi" w:cstheme="minorBidi"/>
          <w:sz w:val="24"/>
          <w:szCs w:val="24"/>
        </w:rPr>
        <w:t>t</w:t>
      </w:r>
      <w:r w:rsidR="0038344E" w:rsidRPr="007576E6">
        <w:rPr>
          <w:rFonts w:asciiTheme="minorBidi" w:hAnsiTheme="minorBidi" w:cstheme="minorBidi"/>
          <w:sz w:val="24"/>
          <w:szCs w:val="24"/>
        </w:rPr>
        <w:t>almudic</w:t>
      </w:r>
      <w:r w:rsidRPr="007576E6">
        <w:rPr>
          <w:rFonts w:asciiTheme="minorBidi" w:hAnsiTheme="minorBidi" w:cstheme="minorBidi"/>
          <w:sz w:val="24"/>
          <w:szCs w:val="24"/>
        </w:rPr>
        <w:t xml:space="preserve"> dispute, with the </w:t>
      </w:r>
      <w:r w:rsidR="0038344E" w:rsidRPr="007576E6">
        <w:rPr>
          <w:rFonts w:asciiTheme="minorBidi" w:hAnsiTheme="minorBidi" w:cstheme="minorBidi"/>
          <w:sz w:val="24"/>
          <w:szCs w:val="24"/>
        </w:rPr>
        <w:t>Babylonian</w:t>
      </w:r>
      <w:r w:rsidRPr="007576E6">
        <w:rPr>
          <w:rFonts w:asciiTheme="minorBidi" w:hAnsiTheme="minorBidi" w:cstheme="minorBidi"/>
          <w:sz w:val="24"/>
          <w:szCs w:val="24"/>
        </w:rPr>
        <w:t xml:space="preserve"> and Jerusalem </w:t>
      </w:r>
      <w:r w:rsidR="00CA29BD" w:rsidRPr="007576E6">
        <w:rPr>
          <w:rFonts w:asciiTheme="minorBidi" w:hAnsiTheme="minorBidi" w:cstheme="minorBidi"/>
          <w:sz w:val="24"/>
          <w:szCs w:val="24"/>
        </w:rPr>
        <w:t>Talm</w:t>
      </w:r>
      <w:r w:rsidRPr="007576E6">
        <w:rPr>
          <w:rFonts w:asciiTheme="minorBidi" w:hAnsiTheme="minorBidi" w:cstheme="minorBidi"/>
          <w:sz w:val="24"/>
          <w:szCs w:val="24"/>
        </w:rPr>
        <w:t xml:space="preserve">uds holding different views of the ruling of Shmuel, an </w:t>
      </w:r>
      <w:r w:rsidRPr="00143F12">
        <w:rPr>
          <w:rFonts w:asciiTheme="minorBidi" w:hAnsiTheme="minorBidi" w:cstheme="minorBidi"/>
          <w:i/>
          <w:iCs/>
          <w:sz w:val="24"/>
          <w:szCs w:val="24"/>
        </w:rPr>
        <w:t>Amora</w:t>
      </w:r>
      <w:r w:rsidRPr="007576E6">
        <w:rPr>
          <w:rFonts w:asciiTheme="minorBidi" w:hAnsiTheme="minorBidi" w:cstheme="minorBidi"/>
          <w:sz w:val="24"/>
          <w:szCs w:val="24"/>
        </w:rPr>
        <w:t xml:space="preserve"> of Babylonia. </w:t>
      </w:r>
    </w:p>
    <w:p w:rsidR="00FF2F10" w:rsidRPr="007576E6" w:rsidRDefault="00FF2F10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FF2F10" w:rsidRPr="007576E6" w:rsidRDefault="00FF2F10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lastRenderedPageBreak/>
        <w:t xml:space="preserve">As we have already noted, 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in the </w:t>
      </w:r>
      <w:r w:rsidR="0038344E" w:rsidRPr="007576E6">
        <w:rPr>
          <w:rFonts w:asciiTheme="minorBidi" w:hAnsiTheme="minorBidi" w:cstheme="minorBidi"/>
          <w:sz w:val="24"/>
          <w:szCs w:val="24"/>
        </w:rPr>
        <w:t>Babylonian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CA29BD" w:rsidRPr="007576E6">
        <w:rPr>
          <w:rFonts w:asciiTheme="minorBidi" w:hAnsiTheme="minorBidi" w:cstheme="minorBidi"/>
          <w:sz w:val="24"/>
          <w:szCs w:val="24"/>
        </w:rPr>
        <w:t>Talm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ud </w:t>
      </w:r>
      <w:r w:rsidR="0038344E" w:rsidRPr="007576E6">
        <w:rPr>
          <w:rFonts w:asciiTheme="minorBidi" w:hAnsiTheme="minorBidi" w:cstheme="minorBidi"/>
          <w:sz w:val="24"/>
          <w:szCs w:val="24"/>
        </w:rPr>
        <w:t>explains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the </w:t>
      </w:r>
      <w:r w:rsidR="00051304">
        <w:rPr>
          <w:rFonts w:asciiTheme="minorBidi" w:hAnsiTheme="minorBidi" w:cstheme="minorBidi"/>
          <w:sz w:val="24"/>
          <w:szCs w:val="24"/>
        </w:rPr>
        <w:t>t</w:t>
      </w:r>
      <w:r w:rsidR="0038344E" w:rsidRPr="007576E6">
        <w:rPr>
          <w:rFonts w:asciiTheme="minorBidi" w:hAnsiTheme="minorBidi" w:cstheme="minorBidi"/>
          <w:sz w:val="24"/>
          <w:szCs w:val="24"/>
        </w:rPr>
        <w:t>annaitic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38344E" w:rsidRPr="007576E6">
        <w:rPr>
          <w:rFonts w:asciiTheme="minorBidi" w:hAnsiTheme="minorBidi" w:cstheme="minorBidi"/>
          <w:sz w:val="24"/>
          <w:szCs w:val="24"/>
        </w:rPr>
        <w:t>sources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according to this halakhic position. The Exilarch’s men in the narrative assume the alternative </w:t>
      </w:r>
      <w:r w:rsidR="0038344E" w:rsidRPr="007576E6">
        <w:rPr>
          <w:rFonts w:asciiTheme="minorBidi" w:hAnsiTheme="minorBidi" w:cstheme="minorBidi"/>
          <w:sz w:val="24"/>
          <w:szCs w:val="24"/>
        </w:rPr>
        <w:t>halakhic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position, a more specific evaluation of the damaged item, recalling the view adopted by the </w:t>
      </w:r>
      <w:r w:rsidR="0038344E" w:rsidRPr="007576E6">
        <w:rPr>
          <w:rFonts w:asciiTheme="minorBidi" w:hAnsiTheme="minorBidi" w:cstheme="minorBidi"/>
          <w:sz w:val="24"/>
          <w:szCs w:val="24"/>
        </w:rPr>
        <w:t>Exilarch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himself in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kisba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episode. It</w:t>
      </w:r>
      <w:r w:rsidR="005B706E" w:rsidRPr="007576E6">
        <w:rPr>
          <w:rFonts w:asciiTheme="minorBidi" w:hAnsiTheme="minorBidi" w:cstheme="minorBidi"/>
          <w:sz w:val="24"/>
          <w:szCs w:val="24"/>
        </w:rPr>
        <w:t xml:space="preserve"> appears that reading the story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in its current position in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38344E" w:rsidRPr="007576E6">
        <w:rPr>
          <w:rFonts w:asciiTheme="minorBidi" w:hAnsiTheme="minorBidi" w:cstheme="minorBidi"/>
          <w:sz w:val="24"/>
          <w:szCs w:val="24"/>
        </w:rPr>
        <w:t>illustrates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and </w:t>
      </w:r>
      <w:r w:rsidR="0038344E" w:rsidRPr="007576E6">
        <w:rPr>
          <w:rFonts w:asciiTheme="minorBidi" w:hAnsiTheme="minorBidi" w:cstheme="minorBidi"/>
          <w:sz w:val="24"/>
          <w:szCs w:val="24"/>
        </w:rPr>
        <w:t>emphasizes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the halakhic dispute at </w:t>
      </w:r>
      <w:r w:rsidR="0038344E" w:rsidRPr="007576E6">
        <w:rPr>
          <w:rFonts w:asciiTheme="minorBidi" w:hAnsiTheme="minorBidi" w:cstheme="minorBidi"/>
          <w:sz w:val="24"/>
          <w:szCs w:val="24"/>
        </w:rPr>
        <w:t>its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core. 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3929D1" w:rsidRPr="007576E6" w:rsidRDefault="00143F12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Although they are not identical, t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he </w:t>
      </w:r>
      <w:r w:rsidR="0038344E" w:rsidRPr="007576E6">
        <w:rPr>
          <w:rFonts w:asciiTheme="minorBidi" w:hAnsiTheme="minorBidi" w:cstheme="minorBidi"/>
          <w:sz w:val="24"/>
          <w:szCs w:val="24"/>
        </w:rPr>
        <w:t>similarity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between the debates in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and in </w:t>
      </w:r>
      <w:r w:rsidR="005B706E" w:rsidRPr="007576E6">
        <w:rPr>
          <w:rFonts w:asciiTheme="minorBidi" w:hAnsiTheme="minorBidi" w:cstheme="minorBidi"/>
          <w:sz w:val="24"/>
          <w:szCs w:val="24"/>
        </w:rPr>
        <w:t xml:space="preserve">the 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story is strengthened by the similarity between the characters debating the issue: </w:t>
      </w:r>
      <w:r w:rsidR="003929D1" w:rsidRPr="00143F12">
        <w:rPr>
          <w:rFonts w:asciiTheme="minorBidi" w:hAnsiTheme="minorBidi" w:cstheme="minorBidi"/>
          <w:i/>
          <w:iCs/>
          <w:sz w:val="24"/>
          <w:szCs w:val="24"/>
        </w:rPr>
        <w:t>Amora</w:t>
      </w:r>
      <w:r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3929D1" w:rsidRPr="00143F12">
        <w:rPr>
          <w:rFonts w:asciiTheme="minorBidi" w:hAnsiTheme="minorBidi" w:cstheme="minorBidi"/>
          <w:i/>
          <w:iCs/>
          <w:sz w:val="24"/>
          <w:szCs w:val="24"/>
        </w:rPr>
        <w:t>im</w:t>
      </w:r>
      <w:r>
        <w:rPr>
          <w:rFonts w:asciiTheme="minorBidi" w:hAnsiTheme="minorBidi" w:cstheme="minorBidi"/>
          <w:sz w:val="24"/>
          <w:szCs w:val="24"/>
        </w:rPr>
        <w:t xml:space="preserve"> are on one side and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the </w:t>
      </w:r>
      <w:r w:rsidR="0038344E" w:rsidRPr="007576E6">
        <w:rPr>
          <w:rFonts w:asciiTheme="minorBidi" w:hAnsiTheme="minorBidi" w:cstheme="minorBidi"/>
          <w:sz w:val="24"/>
          <w:szCs w:val="24"/>
        </w:rPr>
        <w:t>Exilarch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 (or his men) </w:t>
      </w:r>
      <w:r>
        <w:rPr>
          <w:rFonts w:asciiTheme="minorBidi" w:hAnsiTheme="minorBidi" w:cstheme="minorBidi"/>
          <w:sz w:val="24"/>
          <w:szCs w:val="24"/>
        </w:rPr>
        <w:t xml:space="preserve">are </w:t>
      </w:r>
      <w:r w:rsidR="003929D1" w:rsidRPr="007576E6">
        <w:rPr>
          <w:rFonts w:asciiTheme="minorBidi" w:hAnsiTheme="minorBidi" w:cstheme="minorBidi"/>
          <w:sz w:val="24"/>
          <w:szCs w:val="24"/>
        </w:rPr>
        <w:t xml:space="preserve">on the other. 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3929D1" w:rsidRPr="007576E6" w:rsidRDefault="003929D1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576E6">
        <w:rPr>
          <w:rFonts w:asciiTheme="minorBidi" w:hAnsiTheme="minorBidi" w:cstheme="minorBidi"/>
          <w:b/>
          <w:bCs/>
          <w:sz w:val="24"/>
          <w:szCs w:val="24"/>
        </w:rPr>
        <w:t xml:space="preserve">The Development and </w:t>
      </w:r>
      <w:r w:rsidR="0038344E" w:rsidRPr="007576E6">
        <w:rPr>
          <w:rFonts w:asciiTheme="minorBidi" w:hAnsiTheme="minorBidi" w:cstheme="minorBidi"/>
          <w:b/>
          <w:bCs/>
          <w:sz w:val="24"/>
          <w:szCs w:val="24"/>
        </w:rPr>
        <w:t>Incorporation</w:t>
      </w:r>
      <w:r w:rsidRPr="007576E6">
        <w:rPr>
          <w:rFonts w:asciiTheme="minorBidi" w:hAnsiTheme="minorBidi" w:cstheme="minorBidi"/>
          <w:b/>
          <w:bCs/>
          <w:sz w:val="24"/>
          <w:szCs w:val="24"/>
        </w:rPr>
        <w:t xml:space="preserve"> of the Narrative in the </w:t>
      </w:r>
      <w:r w:rsidR="00F33D9A" w:rsidRPr="007576E6">
        <w:rPr>
          <w:rFonts w:asciiTheme="minorBidi" w:hAnsiTheme="minorBidi" w:cstheme="minorBidi"/>
          <w:b/>
          <w:bCs/>
          <w:i/>
          <w:sz w:val="24"/>
          <w:szCs w:val="24"/>
        </w:rPr>
        <w:t>Sugya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3929D1" w:rsidRPr="007576E6" w:rsidRDefault="003929D1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 xml:space="preserve">As we have seen in </w:t>
      </w:r>
      <w:r w:rsidR="0038344E" w:rsidRPr="007576E6">
        <w:rPr>
          <w:rFonts w:asciiTheme="minorBidi" w:hAnsiTheme="minorBidi" w:cstheme="minorBidi"/>
          <w:sz w:val="24"/>
          <w:szCs w:val="24"/>
        </w:rPr>
        <w:t>previous</w:t>
      </w:r>
      <w:r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shiurim</w:t>
      </w:r>
      <w:r w:rsidRPr="007576E6">
        <w:rPr>
          <w:rFonts w:asciiTheme="minorBidi" w:hAnsiTheme="minorBidi" w:cstheme="minorBidi"/>
          <w:sz w:val="24"/>
          <w:szCs w:val="24"/>
        </w:rPr>
        <w:t xml:space="preserve">, </w:t>
      </w:r>
      <w:r w:rsidR="00FA427A" w:rsidRPr="007576E6">
        <w:rPr>
          <w:rFonts w:asciiTheme="minorBidi" w:hAnsiTheme="minorBidi" w:cstheme="minorBidi"/>
          <w:sz w:val="24"/>
          <w:szCs w:val="24"/>
        </w:rPr>
        <w:t xml:space="preserve">many of the narratives </w:t>
      </w:r>
      <w:r w:rsidR="00143F12">
        <w:rPr>
          <w:rFonts w:asciiTheme="minorBidi" w:hAnsiTheme="minorBidi" w:cstheme="minorBidi"/>
          <w:sz w:val="24"/>
          <w:szCs w:val="24"/>
        </w:rPr>
        <w:t>that</w:t>
      </w:r>
      <w:r w:rsidR="00FA427A" w:rsidRPr="007576E6">
        <w:rPr>
          <w:rFonts w:asciiTheme="minorBidi" w:hAnsiTheme="minorBidi" w:cstheme="minorBidi"/>
          <w:sz w:val="24"/>
          <w:szCs w:val="24"/>
        </w:rPr>
        <w:t xml:space="preserve"> appear in the </w:t>
      </w:r>
      <w:r w:rsidR="0038344E" w:rsidRPr="007576E6">
        <w:rPr>
          <w:rFonts w:asciiTheme="minorBidi" w:hAnsiTheme="minorBidi" w:cstheme="minorBidi"/>
          <w:sz w:val="24"/>
          <w:szCs w:val="24"/>
        </w:rPr>
        <w:t>Babylonia</w:t>
      </w:r>
      <w:r w:rsidR="00FA427A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CA29BD" w:rsidRPr="007576E6">
        <w:rPr>
          <w:rFonts w:asciiTheme="minorBidi" w:hAnsiTheme="minorBidi" w:cstheme="minorBidi"/>
          <w:sz w:val="24"/>
          <w:szCs w:val="24"/>
        </w:rPr>
        <w:t>Talm</w:t>
      </w:r>
      <w:r w:rsidR="00FA427A" w:rsidRPr="007576E6">
        <w:rPr>
          <w:rFonts w:asciiTheme="minorBidi" w:hAnsiTheme="minorBidi" w:cstheme="minorBidi"/>
          <w:sz w:val="24"/>
          <w:szCs w:val="24"/>
        </w:rPr>
        <w:t>ud are adaptations of stories</w:t>
      </w:r>
      <w:r w:rsidR="005B706E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143F12">
        <w:rPr>
          <w:rFonts w:asciiTheme="minorBidi" w:hAnsiTheme="minorBidi" w:cstheme="minorBidi"/>
          <w:sz w:val="24"/>
          <w:szCs w:val="24"/>
        </w:rPr>
        <w:t>that</w:t>
      </w:r>
      <w:r w:rsidR="005B706E" w:rsidRPr="007576E6">
        <w:rPr>
          <w:rFonts w:asciiTheme="minorBidi" w:hAnsiTheme="minorBidi" w:cstheme="minorBidi"/>
          <w:sz w:val="24"/>
          <w:szCs w:val="24"/>
        </w:rPr>
        <w:t xml:space="preserve"> exist in older sources from</w:t>
      </w:r>
      <w:r w:rsidR="00FA427A" w:rsidRPr="007576E6">
        <w:rPr>
          <w:rFonts w:asciiTheme="minorBidi" w:hAnsiTheme="minorBidi" w:cstheme="minorBidi"/>
          <w:sz w:val="24"/>
          <w:szCs w:val="24"/>
        </w:rPr>
        <w:t xml:space="preserve"> the Land of Israel, e.g. the </w:t>
      </w:r>
      <w:r w:rsidR="0038344E" w:rsidRPr="007576E6">
        <w:rPr>
          <w:rFonts w:asciiTheme="minorBidi" w:hAnsiTheme="minorBidi" w:cstheme="minorBidi"/>
          <w:sz w:val="24"/>
          <w:szCs w:val="24"/>
        </w:rPr>
        <w:t>Jerusalem</w:t>
      </w:r>
      <w:r w:rsidR="00FA427A" w:rsidRPr="007576E6">
        <w:rPr>
          <w:rFonts w:asciiTheme="minorBidi" w:hAnsiTheme="minorBidi" w:cstheme="minorBidi"/>
          <w:sz w:val="24"/>
          <w:szCs w:val="24"/>
        </w:rPr>
        <w:t xml:space="preserve"> Talmud, Tosefta</w:t>
      </w:r>
      <w:r w:rsidR="00143F12">
        <w:rPr>
          <w:rFonts w:asciiTheme="minorBidi" w:hAnsiTheme="minorBidi" w:cstheme="minorBidi"/>
          <w:sz w:val="24"/>
          <w:szCs w:val="24"/>
        </w:rPr>
        <w:t xml:space="preserve">, or </w:t>
      </w:r>
      <w:r w:rsidR="00143F12" w:rsidRPr="00143F12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FA427A" w:rsidRPr="00143F12">
        <w:rPr>
          <w:rFonts w:asciiTheme="minorBidi" w:hAnsiTheme="minorBidi" w:cstheme="minorBidi"/>
          <w:i/>
          <w:iCs/>
          <w:sz w:val="24"/>
          <w:szCs w:val="24"/>
        </w:rPr>
        <w:t>idrashim</w:t>
      </w:r>
      <w:r w:rsidR="00FA427A" w:rsidRPr="007576E6">
        <w:rPr>
          <w:rFonts w:asciiTheme="minorBidi" w:hAnsiTheme="minorBidi" w:cstheme="minorBidi"/>
          <w:sz w:val="24"/>
          <w:szCs w:val="24"/>
        </w:rPr>
        <w:t xml:space="preserve">. </w:t>
      </w:r>
      <w:r w:rsidR="0038344E" w:rsidRPr="007576E6">
        <w:rPr>
          <w:rFonts w:asciiTheme="minorBidi" w:hAnsiTheme="minorBidi" w:cstheme="minorBidi"/>
          <w:sz w:val="24"/>
          <w:szCs w:val="24"/>
        </w:rPr>
        <w:t>However</w:t>
      </w:r>
      <w:r w:rsidR="00FA427A" w:rsidRPr="007576E6">
        <w:rPr>
          <w:rFonts w:asciiTheme="minorBidi" w:hAnsiTheme="minorBidi" w:cstheme="minorBidi"/>
          <w:sz w:val="24"/>
          <w:szCs w:val="24"/>
        </w:rPr>
        <w:t>, no such analogue exists for the story of Elazar</w:t>
      </w:r>
      <w:r w:rsidR="00143F12">
        <w:rPr>
          <w:rFonts w:asciiTheme="minorBidi" w:hAnsiTheme="minorBidi" w:cstheme="minorBidi"/>
          <w:sz w:val="24"/>
          <w:szCs w:val="24"/>
        </w:rPr>
        <w:t xml:space="preserve"> Ze’ira</w:t>
      </w:r>
      <w:r w:rsidR="00FA427A" w:rsidRPr="007576E6">
        <w:rPr>
          <w:rFonts w:asciiTheme="minorBidi" w:hAnsiTheme="minorBidi" w:cstheme="minorBidi"/>
          <w:sz w:val="24"/>
          <w:szCs w:val="24"/>
        </w:rPr>
        <w:t>.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FA427A" w:rsidRPr="007576E6" w:rsidRDefault="00FA427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 xml:space="preserve">Due to the </w:t>
      </w:r>
      <w:r w:rsidR="0038344E" w:rsidRPr="007576E6">
        <w:rPr>
          <w:rFonts w:asciiTheme="minorBidi" w:hAnsiTheme="minorBidi" w:cstheme="minorBidi"/>
          <w:sz w:val="24"/>
          <w:szCs w:val="24"/>
        </w:rPr>
        <w:t>lack</w:t>
      </w:r>
      <w:r w:rsidRPr="007576E6">
        <w:rPr>
          <w:rFonts w:asciiTheme="minorBidi" w:hAnsiTheme="minorBidi" w:cstheme="minorBidi"/>
          <w:sz w:val="24"/>
          <w:szCs w:val="24"/>
        </w:rPr>
        <w:t xml:space="preserve"> of any analogue for the story, in </w:t>
      </w:r>
      <w:r w:rsidR="0038344E" w:rsidRPr="007576E6">
        <w:rPr>
          <w:rFonts w:asciiTheme="minorBidi" w:hAnsiTheme="minorBidi" w:cstheme="minorBidi"/>
          <w:sz w:val="24"/>
          <w:szCs w:val="24"/>
        </w:rPr>
        <w:t>whole</w:t>
      </w:r>
      <w:r w:rsidRPr="007576E6">
        <w:rPr>
          <w:rFonts w:asciiTheme="minorBidi" w:hAnsiTheme="minorBidi" w:cstheme="minorBidi"/>
          <w:sz w:val="24"/>
          <w:szCs w:val="24"/>
        </w:rPr>
        <w:t xml:space="preserve"> or in part, it is difficult to determine with any absolute </w:t>
      </w:r>
      <w:r w:rsidR="0038344E" w:rsidRPr="007576E6">
        <w:rPr>
          <w:rFonts w:asciiTheme="minorBidi" w:hAnsiTheme="minorBidi" w:cstheme="minorBidi"/>
          <w:sz w:val="24"/>
          <w:szCs w:val="24"/>
        </w:rPr>
        <w:t>certainty</w:t>
      </w:r>
      <w:r w:rsidRPr="007576E6">
        <w:rPr>
          <w:rFonts w:asciiTheme="minorBidi" w:hAnsiTheme="minorBidi" w:cstheme="minorBidi"/>
          <w:sz w:val="24"/>
          <w:szCs w:val="24"/>
        </w:rPr>
        <w:t xml:space="preserve"> how the tale was created or how it developed. It is possible that this </w:t>
      </w:r>
      <w:r w:rsidR="00204393" w:rsidRPr="007576E6">
        <w:rPr>
          <w:rFonts w:asciiTheme="minorBidi" w:hAnsiTheme="minorBidi" w:cstheme="minorBidi"/>
          <w:sz w:val="24"/>
          <w:szCs w:val="24"/>
        </w:rPr>
        <w:t xml:space="preserve">is </w:t>
      </w:r>
      <w:r w:rsidRPr="007576E6">
        <w:rPr>
          <w:rFonts w:asciiTheme="minorBidi" w:hAnsiTheme="minorBidi" w:cstheme="minorBidi"/>
          <w:sz w:val="24"/>
          <w:szCs w:val="24"/>
        </w:rPr>
        <w:t xml:space="preserve">a historical narrative </w:t>
      </w:r>
      <w:r w:rsidR="00143F12">
        <w:rPr>
          <w:rFonts w:asciiTheme="minorBidi" w:hAnsiTheme="minorBidi" w:cstheme="minorBidi"/>
          <w:sz w:val="24"/>
          <w:szCs w:val="24"/>
        </w:rPr>
        <w:t>that</w:t>
      </w:r>
      <w:r w:rsidRPr="007576E6">
        <w:rPr>
          <w:rFonts w:asciiTheme="minorBidi" w:hAnsiTheme="minorBidi" w:cstheme="minorBidi"/>
          <w:sz w:val="24"/>
          <w:szCs w:val="24"/>
        </w:rPr>
        <w:t xml:space="preserve"> the </w:t>
      </w:r>
      <w:r w:rsidR="00051304">
        <w:rPr>
          <w:rFonts w:asciiTheme="minorBidi" w:hAnsiTheme="minorBidi" w:cstheme="minorBidi"/>
          <w:sz w:val="24"/>
          <w:szCs w:val="24"/>
        </w:rPr>
        <w:t>redactors</w:t>
      </w:r>
      <w:r w:rsidR="00051304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Pr="007576E6">
        <w:rPr>
          <w:rFonts w:asciiTheme="minorBidi" w:hAnsiTheme="minorBidi" w:cstheme="minorBidi"/>
          <w:sz w:val="24"/>
          <w:szCs w:val="24"/>
        </w:rPr>
        <w:t xml:space="preserve">of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38344E" w:rsidRPr="007576E6">
        <w:rPr>
          <w:rFonts w:asciiTheme="minorBidi" w:hAnsiTheme="minorBidi" w:cstheme="minorBidi"/>
          <w:sz w:val="24"/>
          <w:szCs w:val="24"/>
        </w:rPr>
        <w:t>encountered</w:t>
      </w:r>
      <w:r w:rsidRPr="007576E6">
        <w:rPr>
          <w:rFonts w:asciiTheme="minorBidi" w:hAnsiTheme="minorBidi" w:cstheme="minorBidi"/>
          <w:sz w:val="24"/>
          <w:szCs w:val="24"/>
        </w:rPr>
        <w:t xml:space="preserve"> at some stage of the editorial process, and they </w:t>
      </w:r>
      <w:r w:rsidR="0038344E" w:rsidRPr="007576E6">
        <w:rPr>
          <w:rFonts w:asciiTheme="minorBidi" w:hAnsiTheme="minorBidi" w:cstheme="minorBidi"/>
          <w:sz w:val="24"/>
          <w:szCs w:val="24"/>
        </w:rPr>
        <w:t>incorporated</w:t>
      </w:r>
      <w:r w:rsidRPr="007576E6">
        <w:rPr>
          <w:rFonts w:asciiTheme="minorBidi" w:hAnsiTheme="minorBidi" w:cstheme="minorBidi"/>
          <w:sz w:val="24"/>
          <w:szCs w:val="24"/>
        </w:rPr>
        <w:t xml:space="preserve"> the story in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Pr="007576E6">
        <w:rPr>
          <w:rFonts w:asciiTheme="minorBidi" w:hAnsiTheme="minorBidi" w:cstheme="minorBidi"/>
          <w:sz w:val="24"/>
          <w:szCs w:val="24"/>
        </w:rPr>
        <w:t xml:space="preserve"> due to the connection of content between the narrative and the halakhic debate in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Pr="007576E6">
        <w:rPr>
          <w:rFonts w:asciiTheme="minorBidi" w:hAnsiTheme="minorBidi" w:cstheme="minorBidi"/>
          <w:sz w:val="24"/>
          <w:szCs w:val="24"/>
        </w:rPr>
        <w:t xml:space="preserve">. 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FA427A" w:rsidRPr="007576E6" w:rsidRDefault="00FA427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 xml:space="preserve">Alternatively, since the protagonist of this tale has such an </w:t>
      </w:r>
      <w:r w:rsidR="0038344E" w:rsidRPr="007576E6">
        <w:rPr>
          <w:rFonts w:asciiTheme="minorBidi" w:hAnsiTheme="minorBidi" w:cstheme="minorBidi"/>
          <w:sz w:val="24"/>
          <w:szCs w:val="24"/>
        </w:rPr>
        <w:t>unusual</w:t>
      </w:r>
      <w:r w:rsidRPr="007576E6">
        <w:rPr>
          <w:rFonts w:asciiTheme="minorBidi" w:hAnsiTheme="minorBidi" w:cstheme="minorBidi"/>
          <w:sz w:val="24"/>
          <w:szCs w:val="24"/>
        </w:rPr>
        <w:t xml:space="preserve"> and rare name, Elazar</w:t>
      </w:r>
      <w:r w:rsidR="00143F12">
        <w:rPr>
          <w:rFonts w:asciiTheme="minorBidi" w:hAnsiTheme="minorBidi" w:cstheme="minorBidi"/>
          <w:sz w:val="24"/>
          <w:szCs w:val="24"/>
        </w:rPr>
        <w:t xml:space="preserve"> Ze’ira (Young or Little Elazar)</w:t>
      </w:r>
      <w:r w:rsidRPr="007576E6">
        <w:rPr>
          <w:rFonts w:asciiTheme="minorBidi" w:hAnsiTheme="minorBidi" w:cstheme="minorBidi"/>
          <w:sz w:val="24"/>
          <w:szCs w:val="24"/>
        </w:rPr>
        <w:t xml:space="preserve">, it may be that this </w:t>
      </w:r>
      <w:r w:rsidR="0038344E" w:rsidRPr="007576E6">
        <w:rPr>
          <w:rFonts w:asciiTheme="minorBidi" w:hAnsiTheme="minorBidi" w:cstheme="minorBidi"/>
          <w:sz w:val="24"/>
          <w:szCs w:val="24"/>
        </w:rPr>
        <w:t>individual</w:t>
      </w:r>
      <w:r w:rsidRPr="007576E6">
        <w:rPr>
          <w:rFonts w:asciiTheme="minorBidi" w:hAnsiTheme="minorBidi" w:cstheme="minorBidi"/>
          <w:sz w:val="24"/>
          <w:szCs w:val="24"/>
        </w:rPr>
        <w:t xml:space="preserve"> is not a </w:t>
      </w:r>
      <w:r w:rsidR="0038344E" w:rsidRPr="007576E6">
        <w:rPr>
          <w:rFonts w:asciiTheme="minorBidi" w:hAnsiTheme="minorBidi" w:cstheme="minorBidi"/>
          <w:sz w:val="24"/>
          <w:szCs w:val="24"/>
        </w:rPr>
        <w:t>historical</w:t>
      </w:r>
      <w:r w:rsidRPr="007576E6">
        <w:rPr>
          <w:rFonts w:asciiTheme="minorBidi" w:hAnsiTheme="minorBidi" w:cstheme="minorBidi"/>
          <w:sz w:val="24"/>
          <w:szCs w:val="24"/>
        </w:rPr>
        <w:t xml:space="preserve"> character, but the invention of the sages who edited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Pr="007576E6">
        <w:rPr>
          <w:rFonts w:asciiTheme="minorBidi" w:hAnsiTheme="minorBidi" w:cstheme="minorBidi"/>
          <w:sz w:val="24"/>
          <w:szCs w:val="24"/>
        </w:rPr>
        <w:t xml:space="preserve">. These </w:t>
      </w:r>
      <w:r w:rsidR="0038344E" w:rsidRPr="007576E6">
        <w:rPr>
          <w:rFonts w:asciiTheme="minorBidi" w:hAnsiTheme="minorBidi" w:cstheme="minorBidi"/>
          <w:sz w:val="24"/>
          <w:szCs w:val="24"/>
        </w:rPr>
        <w:t>scholars</w:t>
      </w:r>
      <w:r w:rsidR="00204393" w:rsidRPr="007576E6">
        <w:rPr>
          <w:rFonts w:asciiTheme="minorBidi" w:hAnsiTheme="minorBidi" w:cstheme="minorBidi"/>
          <w:sz w:val="24"/>
          <w:szCs w:val="24"/>
        </w:rPr>
        <w:t xml:space="preserve"> would have been</w:t>
      </w:r>
      <w:r w:rsidRPr="007576E6">
        <w:rPr>
          <w:rFonts w:asciiTheme="minorBidi" w:hAnsiTheme="minorBidi" w:cstheme="minorBidi"/>
          <w:sz w:val="24"/>
          <w:szCs w:val="24"/>
        </w:rPr>
        <w:t xml:space="preserve"> aware of the innovation of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38344E" w:rsidRPr="007576E6">
        <w:rPr>
          <w:rFonts w:asciiTheme="minorBidi" w:hAnsiTheme="minorBidi" w:cstheme="minorBidi"/>
          <w:sz w:val="24"/>
          <w:szCs w:val="24"/>
        </w:rPr>
        <w:t>concerning</w:t>
      </w:r>
      <w:r w:rsidRPr="007576E6">
        <w:rPr>
          <w:rFonts w:asciiTheme="minorBidi" w:hAnsiTheme="minorBidi" w:cstheme="minorBidi"/>
          <w:sz w:val="24"/>
          <w:szCs w:val="24"/>
        </w:rPr>
        <w:t xml:space="preserve"> the halakhic positon of the sixtyfold evaluation, a position </w:t>
      </w:r>
      <w:r w:rsidR="00143F12">
        <w:rPr>
          <w:rFonts w:asciiTheme="minorBidi" w:hAnsiTheme="minorBidi" w:cstheme="minorBidi"/>
          <w:sz w:val="24"/>
          <w:szCs w:val="24"/>
        </w:rPr>
        <w:t>that</w:t>
      </w:r>
      <w:r w:rsidRPr="007576E6">
        <w:rPr>
          <w:rFonts w:asciiTheme="minorBidi" w:hAnsiTheme="minorBidi" w:cstheme="minorBidi"/>
          <w:sz w:val="24"/>
          <w:szCs w:val="24"/>
        </w:rPr>
        <w:t xml:space="preserve"> does not </w:t>
      </w:r>
      <w:r w:rsidR="00204393" w:rsidRPr="007576E6">
        <w:rPr>
          <w:rFonts w:asciiTheme="minorBidi" w:hAnsiTheme="minorBidi" w:cstheme="minorBidi"/>
          <w:sz w:val="24"/>
          <w:szCs w:val="24"/>
        </w:rPr>
        <w:t>emerge</w:t>
      </w:r>
      <w:r w:rsidRPr="007576E6">
        <w:rPr>
          <w:rFonts w:asciiTheme="minorBidi" w:hAnsiTheme="minorBidi" w:cstheme="minorBidi"/>
          <w:sz w:val="24"/>
          <w:szCs w:val="24"/>
        </w:rPr>
        <w:t xml:space="preserve"> from the simple reading of the </w:t>
      </w:r>
      <w:r w:rsidRPr="007576E6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Pr="007576E6">
        <w:rPr>
          <w:rFonts w:asciiTheme="minorBidi" w:hAnsiTheme="minorBidi" w:cstheme="minorBidi"/>
          <w:sz w:val="24"/>
          <w:szCs w:val="24"/>
        </w:rPr>
        <w:t xml:space="preserve"> and t</w:t>
      </w:r>
      <w:r w:rsidR="00751993" w:rsidRPr="007576E6">
        <w:rPr>
          <w:rFonts w:asciiTheme="minorBidi" w:hAnsiTheme="minorBidi" w:cstheme="minorBidi"/>
          <w:sz w:val="24"/>
          <w:szCs w:val="24"/>
        </w:rPr>
        <w:t xml:space="preserve">he </w:t>
      </w:r>
      <w:r w:rsidR="00751993" w:rsidRPr="007576E6">
        <w:rPr>
          <w:rFonts w:asciiTheme="minorBidi" w:hAnsiTheme="minorBidi" w:cstheme="minorBidi"/>
          <w:i/>
          <w:iCs/>
          <w:sz w:val="24"/>
          <w:szCs w:val="24"/>
        </w:rPr>
        <w:t>tosefta</w:t>
      </w:r>
      <w:r w:rsidR="00751993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143F12">
        <w:rPr>
          <w:rFonts w:asciiTheme="minorBidi" w:hAnsiTheme="minorBidi" w:cstheme="minorBidi"/>
          <w:sz w:val="24"/>
          <w:szCs w:val="24"/>
        </w:rPr>
        <w:t>that</w:t>
      </w:r>
      <w:r w:rsidR="00751993" w:rsidRPr="007576E6">
        <w:rPr>
          <w:rFonts w:asciiTheme="minorBidi" w:hAnsiTheme="minorBidi" w:cstheme="minorBidi"/>
          <w:sz w:val="24"/>
          <w:szCs w:val="24"/>
        </w:rPr>
        <w:t xml:space="preserve"> the argument centers on, as is expressed in the story of Shemuel in the </w:t>
      </w:r>
      <w:r w:rsidR="0038344E" w:rsidRPr="007576E6">
        <w:rPr>
          <w:rFonts w:asciiTheme="minorBidi" w:hAnsiTheme="minorBidi" w:cstheme="minorBidi"/>
          <w:sz w:val="24"/>
          <w:szCs w:val="24"/>
        </w:rPr>
        <w:t>Jerusalem</w:t>
      </w:r>
      <w:r w:rsidR="00751993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CA29BD" w:rsidRPr="007576E6">
        <w:rPr>
          <w:rFonts w:asciiTheme="minorBidi" w:hAnsiTheme="minorBidi" w:cstheme="minorBidi"/>
          <w:sz w:val="24"/>
          <w:szCs w:val="24"/>
        </w:rPr>
        <w:t>Talm</w:t>
      </w:r>
      <w:r w:rsidR="00751993" w:rsidRPr="007576E6">
        <w:rPr>
          <w:rFonts w:asciiTheme="minorBidi" w:hAnsiTheme="minorBidi" w:cstheme="minorBidi"/>
          <w:sz w:val="24"/>
          <w:szCs w:val="24"/>
        </w:rPr>
        <w:t>ud. It may be that they want</w:t>
      </w:r>
      <w:r w:rsidR="00143F12">
        <w:rPr>
          <w:rFonts w:asciiTheme="minorBidi" w:hAnsiTheme="minorBidi" w:cstheme="minorBidi"/>
          <w:sz w:val="24"/>
          <w:szCs w:val="24"/>
        </w:rPr>
        <w:t>ed</w:t>
      </w:r>
      <w:r w:rsidR="00751993" w:rsidRPr="007576E6">
        <w:rPr>
          <w:rFonts w:asciiTheme="minorBidi" w:hAnsiTheme="minorBidi" w:cstheme="minorBidi"/>
          <w:sz w:val="24"/>
          <w:szCs w:val="24"/>
        </w:rPr>
        <w:t xml:space="preserve"> to strengthen the halakhic </w:t>
      </w:r>
      <w:r w:rsidR="0038344E" w:rsidRPr="007576E6">
        <w:rPr>
          <w:rFonts w:asciiTheme="minorBidi" w:hAnsiTheme="minorBidi" w:cstheme="minorBidi"/>
          <w:sz w:val="24"/>
          <w:szCs w:val="24"/>
        </w:rPr>
        <w:t>position</w:t>
      </w:r>
      <w:r w:rsidR="00751993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143F12">
        <w:rPr>
          <w:rFonts w:asciiTheme="minorBidi" w:hAnsiTheme="minorBidi" w:cstheme="minorBidi"/>
          <w:sz w:val="24"/>
          <w:szCs w:val="24"/>
        </w:rPr>
        <w:t>that</w:t>
      </w:r>
      <w:r w:rsidR="00751993" w:rsidRPr="007576E6">
        <w:rPr>
          <w:rFonts w:asciiTheme="minorBidi" w:hAnsiTheme="minorBidi" w:cstheme="minorBidi"/>
          <w:sz w:val="24"/>
          <w:szCs w:val="24"/>
        </w:rPr>
        <w:t xml:space="preserve"> appears in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="00751993" w:rsidRPr="007576E6">
        <w:rPr>
          <w:rFonts w:asciiTheme="minorBidi" w:hAnsiTheme="minorBidi" w:cstheme="minorBidi"/>
          <w:sz w:val="24"/>
          <w:szCs w:val="24"/>
        </w:rPr>
        <w:t xml:space="preserve"> through a narrative </w:t>
      </w:r>
      <w:r w:rsidR="00143F12">
        <w:rPr>
          <w:rFonts w:asciiTheme="minorBidi" w:hAnsiTheme="minorBidi" w:cstheme="minorBidi"/>
          <w:sz w:val="24"/>
          <w:szCs w:val="24"/>
        </w:rPr>
        <w:t>that</w:t>
      </w:r>
      <w:r w:rsidR="00751993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38344E" w:rsidRPr="007576E6">
        <w:rPr>
          <w:rFonts w:asciiTheme="minorBidi" w:hAnsiTheme="minorBidi" w:cstheme="minorBidi"/>
          <w:sz w:val="24"/>
          <w:szCs w:val="24"/>
        </w:rPr>
        <w:t>concludes</w:t>
      </w:r>
      <w:r w:rsidR="00751993" w:rsidRPr="007576E6">
        <w:rPr>
          <w:rFonts w:asciiTheme="minorBidi" w:hAnsiTheme="minorBidi" w:cstheme="minorBidi"/>
          <w:sz w:val="24"/>
          <w:szCs w:val="24"/>
        </w:rPr>
        <w:t xml:space="preserve">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="00751993" w:rsidRPr="007576E6">
        <w:rPr>
          <w:rFonts w:asciiTheme="minorBidi" w:hAnsiTheme="minorBidi" w:cstheme="minorBidi"/>
          <w:sz w:val="24"/>
          <w:szCs w:val="24"/>
        </w:rPr>
        <w:t xml:space="preserve"> and reinforces this view and the dedication of the </w:t>
      </w:r>
      <w:r w:rsidR="00751993" w:rsidRPr="00143F12">
        <w:rPr>
          <w:rFonts w:asciiTheme="minorBidi" w:hAnsiTheme="minorBidi" w:cstheme="minorBidi"/>
          <w:i/>
          <w:iCs/>
          <w:sz w:val="24"/>
          <w:szCs w:val="24"/>
        </w:rPr>
        <w:t>Amora</w:t>
      </w:r>
      <w:r w:rsidR="00143F12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751993" w:rsidRPr="00143F12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751993" w:rsidRPr="007576E6">
        <w:rPr>
          <w:rFonts w:asciiTheme="minorBidi" w:hAnsiTheme="minorBidi" w:cstheme="minorBidi"/>
          <w:sz w:val="24"/>
          <w:szCs w:val="24"/>
        </w:rPr>
        <w:t xml:space="preserve"> to it. </w:t>
      </w:r>
      <w:r w:rsidR="00143F12">
        <w:rPr>
          <w:rFonts w:asciiTheme="minorBidi" w:hAnsiTheme="minorBidi" w:cstheme="minorBidi"/>
          <w:sz w:val="24"/>
          <w:szCs w:val="24"/>
        </w:rPr>
        <w:t>I</w:t>
      </w:r>
      <w:r w:rsidR="00270B8B" w:rsidRPr="007576E6">
        <w:rPr>
          <w:rFonts w:asciiTheme="minorBidi" w:hAnsiTheme="minorBidi" w:cstheme="minorBidi"/>
          <w:sz w:val="24"/>
          <w:szCs w:val="24"/>
        </w:rPr>
        <w:t xml:space="preserve">t is feasible that they </w:t>
      </w:r>
      <w:r w:rsidR="00204393" w:rsidRPr="007576E6">
        <w:rPr>
          <w:rFonts w:asciiTheme="minorBidi" w:hAnsiTheme="minorBidi" w:cstheme="minorBidi"/>
          <w:sz w:val="24"/>
          <w:szCs w:val="24"/>
        </w:rPr>
        <w:t xml:space="preserve">could have </w:t>
      </w:r>
      <w:r w:rsidR="00270B8B" w:rsidRPr="007576E6">
        <w:rPr>
          <w:rFonts w:asciiTheme="minorBidi" w:hAnsiTheme="minorBidi" w:cstheme="minorBidi"/>
          <w:sz w:val="24"/>
          <w:szCs w:val="24"/>
        </w:rPr>
        <w:t xml:space="preserve">created this story by interweaving motifs from other traditions of </w:t>
      </w:r>
      <w:r w:rsidR="0038344E" w:rsidRPr="007576E6">
        <w:rPr>
          <w:rFonts w:asciiTheme="minorBidi" w:hAnsiTheme="minorBidi" w:cstheme="minorBidi"/>
          <w:sz w:val="24"/>
          <w:szCs w:val="24"/>
        </w:rPr>
        <w:t>Babylonia</w:t>
      </w:r>
      <w:r w:rsidR="00270B8B" w:rsidRPr="007576E6">
        <w:rPr>
          <w:rFonts w:asciiTheme="minorBidi" w:hAnsiTheme="minorBidi" w:cstheme="minorBidi"/>
          <w:sz w:val="24"/>
          <w:szCs w:val="24"/>
        </w:rPr>
        <w:t xml:space="preserve"> or the Land of Israel, crafting them into a new n</w:t>
      </w:r>
      <w:r w:rsidR="00204393" w:rsidRPr="007576E6">
        <w:rPr>
          <w:rFonts w:asciiTheme="minorBidi" w:hAnsiTheme="minorBidi" w:cstheme="minorBidi"/>
          <w:sz w:val="24"/>
          <w:szCs w:val="24"/>
        </w:rPr>
        <w:t xml:space="preserve">arrative. In particular, it seems to have been </w:t>
      </w:r>
      <w:r w:rsidR="00143F12">
        <w:rPr>
          <w:rFonts w:asciiTheme="minorBidi" w:hAnsiTheme="minorBidi" w:cstheme="minorBidi"/>
          <w:sz w:val="24"/>
          <w:szCs w:val="24"/>
        </w:rPr>
        <w:t>necessary</w:t>
      </w:r>
      <w:r w:rsidR="00204393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270B8B" w:rsidRPr="007576E6">
        <w:rPr>
          <w:rFonts w:asciiTheme="minorBidi" w:hAnsiTheme="minorBidi" w:cstheme="minorBidi"/>
          <w:sz w:val="24"/>
          <w:szCs w:val="24"/>
        </w:rPr>
        <w:t xml:space="preserve">to strengthen this position against </w:t>
      </w:r>
      <w:r w:rsidR="00204393" w:rsidRPr="007576E6">
        <w:rPr>
          <w:rFonts w:asciiTheme="minorBidi" w:hAnsiTheme="minorBidi" w:cstheme="minorBidi"/>
          <w:sz w:val="24"/>
          <w:szCs w:val="24"/>
        </w:rPr>
        <w:t xml:space="preserve">that of </w:t>
      </w:r>
      <w:r w:rsidR="00270B8B" w:rsidRPr="007576E6">
        <w:rPr>
          <w:rFonts w:asciiTheme="minorBidi" w:hAnsiTheme="minorBidi" w:cstheme="minorBidi"/>
          <w:sz w:val="24"/>
          <w:szCs w:val="24"/>
        </w:rPr>
        <w:t xml:space="preserve">other authorities, such as the Exilarch, who adopted the </w:t>
      </w:r>
      <w:r w:rsidR="0038344E" w:rsidRPr="007576E6">
        <w:rPr>
          <w:rFonts w:asciiTheme="minorBidi" w:hAnsiTheme="minorBidi" w:cstheme="minorBidi"/>
          <w:sz w:val="24"/>
          <w:szCs w:val="24"/>
        </w:rPr>
        <w:t>opposite</w:t>
      </w:r>
      <w:r w:rsidR="00270B8B" w:rsidRPr="007576E6">
        <w:rPr>
          <w:rFonts w:asciiTheme="minorBidi" w:hAnsiTheme="minorBidi" w:cstheme="minorBidi"/>
          <w:sz w:val="24"/>
          <w:szCs w:val="24"/>
        </w:rPr>
        <w:t xml:space="preserve"> view. 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270B8B" w:rsidRPr="007576E6" w:rsidRDefault="00270B8B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>Indeed, the story of Elazar</w:t>
      </w:r>
      <w:r w:rsidR="00143F12">
        <w:rPr>
          <w:rFonts w:asciiTheme="minorBidi" w:hAnsiTheme="minorBidi" w:cstheme="minorBidi"/>
          <w:sz w:val="24"/>
          <w:szCs w:val="24"/>
        </w:rPr>
        <w:t xml:space="preserve"> Ze’ira</w:t>
      </w:r>
      <w:r w:rsidRPr="007576E6">
        <w:rPr>
          <w:rFonts w:asciiTheme="minorBidi" w:hAnsiTheme="minorBidi" w:cstheme="minorBidi"/>
          <w:sz w:val="24"/>
          <w:szCs w:val="24"/>
        </w:rPr>
        <w:t xml:space="preserve"> appears to reflect </w:t>
      </w:r>
      <w:r w:rsidR="0038344E" w:rsidRPr="007576E6">
        <w:rPr>
          <w:rFonts w:asciiTheme="minorBidi" w:hAnsiTheme="minorBidi" w:cstheme="minorBidi"/>
          <w:sz w:val="24"/>
          <w:szCs w:val="24"/>
        </w:rPr>
        <w:t>and intensify</w:t>
      </w:r>
      <w:r w:rsidRPr="007576E6">
        <w:rPr>
          <w:rFonts w:asciiTheme="minorBidi" w:hAnsiTheme="minorBidi" w:cstheme="minorBidi"/>
          <w:sz w:val="24"/>
          <w:szCs w:val="24"/>
        </w:rPr>
        <w:t xml:space="preserve"> the tension between the </w:t>
      </w:r>
      <w:r w:rsidR="0038344E" w:rsidRPr="007576E6">
        <w:rPr>
          <w:rFonts w:asciiTheme="minorBidi" w:hAnsiTheme="minorBidi" w:cstheme="minorBidi"/>
          <w:sz w:val="24"/>
          <w:szCs w:val="24"/>
        </w:rPr>
        <w:t>innovative</w:t>
      </w:r>
      <w:r w:rsidRPr="007576E6">
        <w:rPr>
          <w:rFonts w:asciiTheme="minorBidi" w:hAnsiTheme="minorBidi" w:cstheme="minorBidi"/>
          <w:sz w:val="24"/>
          <w:szCs w:val="24"/>
        </w:rPr>
        <w:t xml:space="preserve"> halakhic position of </w:t>
      </w:r>
      <w:r w:rsidR="0038344E" w:rsidRPr="007576E6">
        <w:rPr>
          <w:rFonts w:asciiTheme="minorBidi" w:hAnsiTheme="minorBidi" w:cstheme="minorBidi"/>
          <w:sz w:val="24"/>
          <w:szCs w:val="24"/>
        </w:rPr>
        <w:t>sixtyfold</w:t>
      </w:r>
      <w:r w:rsidRPr="007576E6">
        <w:rPr>
          <w:rFonts w:asciiTheme="minorBidi" w:hAnsiTheme="minorBidi" w:cstheme="minorBidi"/>
          <w:sz w:val="24"/>
          <w:szCs w:val="24"/>
        </w:rPr>
        <w:t xml:space="preserve"> evaluation and the view accepted by the </w:t>
      </w:r>
      <w:r w:rsidR="0038344E" w:rsidRPr="007576E6">
        <w:rPr>
          <w:rFonts w:asciiTheme="minorBidi" w:hAnsiTheme="minorBidi" w:cstheme="minorBidi"/>
          <w:sz w:val="24"/>
          <w:szCs w:val="24"/>
        </w:rPr>
        <w:t>Exilarch</w:t>
      </w:r>
      <w:r w:rsidRPr="007576E6">
        <w:rPr>
          <w:rFonts w:asciiTheme="minorBidi" w:hAnsiTheme="minorBidi" w:cstheme="minorBidi"/>
          <w:sz w:val="24"/>
          <w:szCs w:val="24"/>
        </w:rPr>
        <w:t xml:space="preserve">. The narrative creates a dramatic confrontation between the </w:t>
      </w:r>
      <w:r w:rsidR="0038344E" w:rsidRPr="007576E6">
        <w:rPr>
          <w:rFonts w:asciiTheme="minorBidi" w:hAnsiTheme="minorBidi" w:cstheme="minorBidi"/>
          <w:sz w:val="24"/>
          <w:szCs w:val="24"/>
        </w:rPr>
        <w:t>Exilarch’s</w:t>
      </w:r>
      <w:r w:rsidRPr="007576E6">
        <w:rPr>
          <w:rFonts w:asciiTheme="minorBidi" w:hAnsiTheme="minorBidi" w:cstheme="minorBidi"/>
          <w:sz w:val="24"/>
          <w:szCs w:val="24"/>
        </w:rPr>
        <w:t xml:space="preserve"> men and Elazar</w:t>
      </w:r>
      <w:r w:rsidR="00143F12">
        <w:rPr>
          <w:rFonts w:asciiTheme="minorBidi" w:hAnsiTheme="minorBidi" w:cstheme="minorBidi"/>
          <w:sz w:val="24"/>
          <w:szCs w:val="24"/>
        </w:rPr>
        <w:t xml:space="preserve"> Ze’ira</w:t>
      </w:r>
      <w:r w:rsidRPr="007576E6">
        <w:rPr>
          <w:rFonts w:asciiTheme="minorBidi" w:hAnsiTheme="minorBidi" w:cstheme="minorBidi"/>
          <w:sz w:val="24"/>
          <w:szCs w:val="24"/>
        </w:rPr>
        <w:t xml:space="preserve">, a character emerging from the </w:t>
      </w:r>
      <w:r w:rsidR="0038344E" w:rsidRPr="007576E6">
        <w:rPr>
          <w:rFonts w:asciiTheme="minorBidi" w:hAnsiTheme="minorBidi" w:cstheme="minorBidi"/>
          <w:sz w:val="24"/>
          <w:szCs w:val="24"/>
        </w:rPr>
        <w:t>Amoraic</w:t>
      </w:r>
      <w:r w:rsidRPr="007576E6">
        <w:rPr>
          <w:rFonts w:asciiTheme="minorBidi" w:hAnsiTheme="minorBidi" w:cstheme="minorBidi"/>
          <w:sz w:val="24"/>
          <w:szCs w:val="24"/>
        </w:rPr>
        <w:t xml:space="preserve"> study hall of </w:t>
      </w:r>
      <w:r w:rsidR="0038344E" w:rsidRPr="007576E6">
        <w:rPr>
          <w:rFonts w:asciiTheme="minorBidi" w:hAnsiTheme="minorBidi" w:cstheme="minorBidi"/>
          <w:sz w:val="24"/>
          <w:szCs w:val="24"/>
        </w:rPr>
        <w:t>Shmuel</w:t>
      </w:r>
      <w:r w:rsidR="00204393" w:rsidRPr="007576E6">
        <w:rPr>
          <w:rFonts w:asciiTheme="minorBidi" w:hAnsiTheme="minorBidi" w:cstheme="minorBidi"/>
          <w:sz w:val="24"/>
          <w:szCs w:val="24"/>
        </w:rPr>
        <w:t xml:space="preserve"> — </w:t>
      </w:r>
      <w:r w:rsidRPr="007576E6">
        <w:rPr>
          <w:rFonts w:asciiTheme="minorBidi" w:hAnsiTheme="minorBidi" w:cstheme="minorBidi"/>
          <w:sz w:val="24"/>
          <w:szCs w:val="24"/>
        </w:rPr>
        <w:t xml:space="preserve">a confrontation between the </w:t>
      </w:r>
      <w:r w:rsidR="0038344E" w:rsidRPr="007576E6">
        <w:rPr>
          <w:rFonts w:asciiTheme="minorBidi" w:hAnsiTheme="minorBidi" w:cstheme="minorBidi"/>
          <w:sz w:val="24"/>
          <w:szCs w:val="24"/>
        </w:rPr>
        <w:t>Exilarch’s</w:t>
      </w:r>
      <w:r w:rsidRPr="007576E6">
        <w:rPr>
          <w:rFonts w:asciiTheme="minorBidi" w:hAnsiTheme="minorBidi" w:cstheme="minorBidi"/>
          <w:sz w:val="24"/>
          <w:szCs w:val="24"/>
        </w:rPr>
        <w:t xml:space="preserve"> view </w:t>
      </w:r>
      <w:r w:rsidRPr="007576E6">
        <w:rPr>
          <w:rFonts w:asciiTheme="minorBidi" w:hAnsiTheme="minorBidi" w:cstheme="minorBidi"/>
          <w:sz w:val="24"/>
          <w:szCs w:val="24"/>
        </w:rPr>
        <w:lastRenderedPageBreak/>
        <w:t xml:space="preserve">and the </w:t>
      </w:r>
      <w:r w:rsidR="0038344E" w:rsidRPr="007576E6">
        <w:rPr>
          <w:rFonts w:asciiTheme="minorBidi" w:hAnsiTheme="minorBidi" w:cstheme="minorBidi"/>
          <w:sz w:val="24"/>
          <w:szCs w:val="24"/>
        </w:rPr>
        <w:t>Amoraic</w:t>
      </w:r>
      <w:r w:rsidRPr="007576E6">
        <w:rPr>
          <w:rFonts w:asciiTheme="minorBidi" w:hAnsiTheme="minorBidi" w:cstheme="minorBidi"/>
          <w:sz w:val="24"/>
          <w:szCs w:val="24"/>
        </w:rPr>
        <w:t xml:space="preserve"> view (attributed to </w:t>
      </w:r>
      <w:r w:rsidR="0038344E" w:rsidRPr="007576E6">
        <w:rPr>
          <w:rFonts w:asciiTheme="minorBidi" w:hAnsiTheme="minorBidi" w:cstheme="minorBidi"/>
          <w:sz w:val="24"/>
          <w:szCs w:val="24"/>
        </w:rPr>
        <w:t>Shmuel</w:t>
      </w:r>
      <w:r w:rsidRPr="007576E6">
        <w:rPr>
          <w:rFonts w:asciiTheme="minorBidi" w:hAnsiTheme="minorBidi" w:cstheme="minorBidi"/>
          <w:sz w:val="24"/>
          <w:szCs w:val="24"/>
        </w:rPr>
        <w:t xml:space="preserve">) of evaluating damage. 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270B8B" w:rsidRPr="007576E6" w:rsidRDefault="00270B8B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 xml:space="preserve">There is </w:t>
      </w:r>
      <w:r w:rsidR="0038344E" w:rsidRPr="007576E6">
        <w:rPr>
          <w:rFonts w:asciiTheme="minorBidi" w:hAnsiTheme="minorBidi" w:cstheme="minorBidi"/>
          <w:sz w:val="24"/>
          <w:szCs w:val="24"/>
        </w:rPr>
        <w:t>also</w:t>
      </w:r>
      <w:r w:rsidR="00143F12">
        <w:rPr>
          <w:rFonts w:asciiTheme="minorBidi" w:hAnsiTheme="minorBidi" w:cstheme="minorBidi"/>
          <w:sz w:val="24"/>
          <w:szCs w:val="24"/>
        </w:rPr>
        <w:t xml:space="preserve"> an intermediate position.</w:t>
      </w:r>
      <w:r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143F12">
        <w:rPr>
          <w:rFonts w:asciiTheme="minorBidi" w:hAnsiTheme="minorBidi" w:cstheme="minorBidi"/>
          <w:sz w:val="24"/>
          <w:szCs w:val="24"/>
        </w:rPr>
        <w:t>P</w:t>
      </w:r>
      <w:r w:rsidR="00204393" w:rsidRPr="007576E6">
        <w:rPr>
          <w:rFonts w:asciiTheme="minorBidi" w:hAnsiTheme="minorBidi" w:cstheme="minorBidi"/>
          <w:sz w:val="24"/>
          <w:szCs w:val="24"/>
        </w:rPr>
        <w:t>erhaps the narrative does</w:t>
      </w:r>
      <w:r w:rsidRPr="007576E6">
        <w:rPr>
          <w:rFonts w:asciiTheme="minorBidi" w:hAnsiTheme="minorBidi" w:cstheme="minorBidi"/>
          <w:sz w:val="24"/>
          <w:szCs w:val="24"/>
        </w:rPr>
        <w:t xml:space="preserve"> indeed </w:t>
      </w:r>
      <w:r w:rsidR="0038344E" w:rsidRPr="007576E6">
        <w:rPr>
          <w:rFonts w:asciiTheme="minorBidi" w:hAnsiTheme="minorBidi" w:cstheme="minorBidi"/>
          <w:sz w:val="24"/>
          <w:szCs w:val="24"/>
        </w:rPr>
        <w:t>predate</w:t>
      </w:r>
      <w:r w:rsidRPr="007576E6">
        <w:rPr>
          <w:rFonts w:asciiTheme="minorBidi" w:hAnsiTheme="minorBidi" w:cstheme="minorBidi"/>
          <w:sz w:val="24"/>
          <w:szCs w:val="24"/>
        </w:rPr>
        <w:t xml:space="preserve"> the </w:t>
      </w:r>
      <w:r w:rsidR="00051304">
        <w:rPr>
          <w:rFonts w:asciiTheme="minorBidi" w:hAnsiTheme="minorBidi" w:cstheme="minorBidi"/>
          <w:sz w:val="24"/>
          <w:szCs w:val="24"/>
        </w:rPr>
        <w:t>redactors</w:t>
      </w:r>
      <w:r w:rsidR="00051304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Pr="007576E6">
        <w:rPr>
          <w:rFonts w:asciiTheme="minorBidi" w:hAnsiTheme="minorBidi" w:cstheme="minorBidi"/>
          <w:sz w:val="24"/>
          <w:szCs w:val="24"/>
        </w:rPr>
        <w:t xml:space="preserve">of the Talmud, albeit in a slightly altered form, and those scholars adapted it by incorporating it into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Pr="007576E6">
        <w:rPr>
          <w:rFonts w:asciiTheme="minorBidi" w:hAnsiTheme="minorBidi" w:cstheme="minorBidi"/>
          <w:sz w:val="24"/>
          <w:szCs w:val="24"/>
        </w:rPr>
        <w:t xml:space="preserve"> in order for the narrative to be better integrated. </w:t>
      </w:r>
      <w:r w:rsidR="00143F12">
        <w:rPr>
          <w:rFonts w:asciiTheme="minorBidi" w:hAnsiTheme="minorBidi" w:cstheme="minorBidi"/>
          <w:sz w:val="24"/>
          <w:szCs w:val="24"/>
        </w:rPr>
        <w:t>The</w:t>
      </w:r>
      <w:r w:rsidRPr="007576E6">
        <w:rPr>
          <w:rFonts w:asciiTheme="minorBidi" w:hAnsiTheme="minorBidi" w:cstheme="minorBidi"/>
          <w:sz w:val="24"/>
          <w:szCs w:val="24"/>
        </w:rPr>
        <w:t xml:space="preserve"> lack of connection to the </w:t>
      </w:r>
      <w:r w:rsidR="0038344E" w:rsidRPr="007576E6">
        <w:rPr>
          <w:rFonts w:asciiTheme="minorBidi" w:hAnsiTheme="minorBidi" w:cstheme="minorBidi"/>
          <w:sz w:val="24"/>
          <w:szCs w:val="24"/>
        </w:rPr>
        <w:t>confrontation</w:t>
      </w:r>
      <w:r w:rsidRPr="007576E6">
        <w:rPr>
          <w:rFonts w:asciiTheme="minorBidi" w:hAnsiTheme="minorBidi" w:cstheme="minorBidi"/>
          <w:sz w:val="24"/>
          <w:szCs w:val="24"/>
        </w:rPr>
        <w:t xml:space="preserve"> about the </w:t>
      </w:r>
      <w:r w:rsidR="0038344E" w:rsidRPr="007576E6">
        <w:rPr>
          <w:rFonts w:asciiTheme="minorBidi" w:hAnsiTheme="minorBidi" w:cstheme="minorBidi"/>
          <w:sz w:val="24"/>
          <w:szCs w:val="24"/>
        </w:rPr>
        <w:t>scholar’s</w:t>
      </w:r>
      <w:r w:rsidRPr="007576E6">
        <w:rPr>
          <w:rFonts w:asciiTheme="minorBidi" w:hAnsiTheme="minorBidi" w:cstheme="minorBidi"/>
          <w:sz w:val="24"/>
          <w:szCs w:val="24"/>
        </w:rPr>
        <w:t xml:space="preserve"> attire, which is the </w:t>
      </w:r>
      <w:r w:rsidR="0038344E" w:rsidRPr="007576E6">
        <w:rPr>
          <w:rFonts w:asciiTheme="minorBidi" w:hAnsiTheme="minorBidi" w:cstheme="minorBidi"/>
          <w:sz w:val="24"/>
          <w:szCs w:val="24"/>
        </w:rPr>
        <w:t>framing</w:t>
      </w:r>
      <w:r w:rsidRPr="007576E6">
        <w:rPr>
          <w:rFonts w:asciiTheme="minorBidi" w:hAnsiTheme="minorBidi" w:cstheme="minorBidi"/>
          <w:sz w:val="24"/>
          <w:szCs w:val="24"/>
        </w:rPr>
        <w:t xml:space="preserve"> device for the </w:t>
      </w:r>
      <w:r w:rsidR="0038344E" w:rsidRPr="007576E6">
        <w:rPr>
          <w:rFonts w:asciiTheme="minorBidi" w:hAnsiTheme="minorBidi" w:cstheme="minorBidi"/>
          <w:sz w:val="24"/>
          <w:szCs w:val="24"/>
        </w:rPr>
        <w:t>halakhic</w:t>
      </w:r>
      <w:r w:rsidRPr="007576E6">
        <w:rPr>
          <w:rFonts w:asciiTheme="minorBidi" w:hAnsiTheme="minorBidi" w:cstheme="minorBidi"/>
          <w:sz w:val="24"/>
          <w:szCs w:val="24"/>
        </w:rPr>
        <w:t xml:space="preserve"> debate at the story’s core, </w:t>
      </w:r>
      <w:r w:rsidR="00143F12">
        <w:rPr>
          <w:rFonts w:asciiTheme="minorBidi" w:hAnsiTheme="minorBidi" w:cstheme="minorBidi"/>
          <w:sz w:val="24"/>
          <w:szCs w:val="24"/>
        </w:rPr>
        <w:t>points towards this possibility.</w:t>
      </w:r>
      <w:r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143F12">
        <w:rPr>
          <w:rFonts w:asciiTheme="minorBidi" w:hAnsiTheme="minorBidi" w:cstheme="minorBidi"/>
          <w:sz w:val="24"/>
          <w:szCs w:val="24"/>
        </w:rPr>
        <w:t>I</w:t>
      </w:r>
      <w:r w:rsidRPr="007576E6">
        <w:rPr>
          <w:rFonts w:asciiTheme="minorBidi" w:hAnsiTheme="minorBidi" w:cstheme="minorBidi"/>
          <w:sz w:val="24"/>
          <w:szCs w:val="24"/>
        </w:rPr>
        <w:t xml:space="preserve">t is possible that the debate about evaluating damage, </w:t>
      </w:r>
      <w:r w:rsidR="0038344E" w:rsidRPr="007576E6">
        <w:rPr>
          <w:rFonts w:asciiTheme="minorBidi" w:hAnsiTheme="minorBidi" w:cstheme="minorBidi"/>
          <w:sz w:val="24"/>
          <w:szCs w:val="24"/>
        </w:rPr>
        <w:t>which</w:t>
      </w:r>
      <w:r w:rsidRPr="007576E6">
        <w:rPr>
          <w:rFonts w:asciiTheme="minorBidi" w:hAnsiTheme="minorBidi" w:cstheme="minorBidi"/>
          <w:sz w:val="24"/>
          <w:szCs w:val="24"/>
        </w:rPr>
        <w:t xml:space="preserve"> is the subject of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Pr="007576E6">
        <w:rPr>
          <w:rFonts w:asciiTheme="minorBidi" w:hAnsiTheme="minorBidi" w:cstheme="minorBidi"/>
          <w:sz w:val="24"/>
          <w:szCs w:val="24"/>
        </w:rPr>
        <w:t xml:space="preserve">, is incorporated </w:t>
      </w:r>
      <w:r w:rsidR="00E406B3" w:rsidRPr="007576E6">
        <w:rPr>
          <w:rFonts w:asciiTheme="minorBidi" w:hAnsiTheme="minorBidi" w:cstheme="minorBidi"/>
          <w:sz w:val="24"/>
          <w:szCs w:val="24"/>
        </w:rPr>
        <w:t xml:space="preserve">into an existing narrative so that the story may be interwoven in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="00E406B3" w:rsidRPr="007576E6">
        <w:rPr>
          <w:rFonts w:asciiTheme="minorBidi" w:hAnsiTheme="minorBidi" w:cstheme="minorBidi"/>
          <w:sz w:val="24"/>
          <w:szCs w:val="24"/>
        </w:rPr>
        <w:t xml:space="preserve">, buttressing its position in </w:t>
      </w:r>
      <w:r w:rsidR="0038344E" w:rsidRPr="007576E6">
        <w:rPr>
          <w:rFonts w:asciiTheme="minorBidi" w:hAnsiTheme="minorBidi" w:cstheme="minorBidi"/>
          <w:sz w:val="24"/>
          <w:szCs w:val="24"/>
        </w:rPr>
        <w:t>opposition</w:t>
      </w:r>
      <w:r w:rsidR="00E406B3" w:rsidRPr="007576E6">
        <w:rPr>
          <w:rFonts w:asciiTheme="minorBidi" w:hAnsiTheme="minorBidi" w:cstheme="minorBidi"/>
          <w:sz w:val="24"/>
          <w:szCs w:val="24"/>
        </w:rPr>
        <w:t xml:space="preserve"> to that of the </w:t>
      </w:r>
      <w:r w:rsidR="0038344E" w:rsidRPr="007576E6">
        <w:rPr>
          <w:rFonts w:asciiTheme="minorBidi" w:hAnsiTheme="minorBidi" w:cstheme="minorBidi"/>
          <w:sz w:val="24"/>
          <w:szCs w:val="24"/>
        </w:rPr>
        <w:t>Exilarch</w:t>
      </w:r>
      <w:r w:rsidR="00E406B3" w:rsidRPr="007576E6">
        <w:rPr>
          <w:rFonts w:asciiTheme="minorBidi" w:hAnsiTheme="minorBidi" w:cstheme="minorBidi"/>
          <w:sz w:val="24"/>
          <w:szCs w:val="24"/>
        </w:rPr>
        <w:t xml:space="preserve">. </w:t>
      </w:r>
      <w:r w:rsidRPr="007576E6">
        <w:rPr>
          <w:rFonts w:asciiTheme="minorBidi" w:hAnsiTheme="minorBidi" w:cstheme="minorBidi"/>
          <w:sz w:val="24"/>
          <w:szCs w:val="24"/>
        </w:rPr>
        <w:t xml:space="preserve">  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E406B3" w:rsidRPr="007576E6" w:rsidRDefault="00E406B3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 xml:space="preserve">The location of the </w:t>
      </w:r>
      <w:r w:rsidR="0038344E" w:rsidRPr="007576E6">
        <w:rPr>
          <w:rFonts w:asciiTheme="minorBidi" w:hAnsiTheme="minorBidi" w:cstheme="minorBidi"/>
          <w:sz w:val="24"/>
          <w:szCs w:val="24"/>
        </w:rPr>
        <w:t>story</w:t>
      </w:r>
      <w:r w:rsidRPr="007576E6">
        <w:rPr>
          <w:rFonts w:asciiTheme="minorBidi" w:hAnsiTheme="minorBidi" w:cstheme="minorBidi"/>
          <w:sz w:val="24"/>
          <w:szCs w:val="24"/>
        </w:rPr>
        <w:t xml:space="preserve"> in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Pr="007576E6">
        <w:rPr>
          <w:rFonts w:asciiTheme="minorBidi" w:hAnsiTheme="minorBidi" w:cstheme="minorBidi"/>
          <w:sz w:val="24"/>
          <w:szCs w:val="24"/>
        </w:rPr>
        <w:t xml:space="preserve"> does not help us </w:t>
      </w:r>
      <w:r w:rsidR="00143F12">
        <w:rPr>
          <w:rFonts w:asciiTheme="minorBidi" w:hAnsiTheme="minorBidi" w:cstheme="minorBidi"/>
          <w:sz w:val="24"/>
          <w:szCs w:val="24"/>
        </w:rPr>
        <w:t>determine</w:t>
      </w:r>
      <w:r w:rsidRPr="007576E6">
        <w:rPr>
          <w:rFonts w:asciiTheme="minorBidi" w:hAnsiTheme="minorBidi" w:cstheme="minorBidi"/>
          <w:sz w:val="24"/>
          <w:szCs w:val="24"/>
        </w:rPr>
        <w:t xml:space="preserve"> the </w:t>
      </w:r>
      <w:r w:rsidR="0038344E" w:rsidRPr="007576E6">
        <w:rPr>
          <w:rFonts w:asciiTheme="minorBidi" w:hAnsiTheme="minorBidi" w:cstheme="minorBidi"/>
          <w:sz w:val="24"/>
          <w:szCs w:val="24"/>
        </w:rPr>
        <w:t>circumstances</w:t>
      </w:r>
      <w:r w:rsidRPr="007576E6">
        <w:rPr>
          <w:rFonts w:asciiTheme="minorBidi" w:hAnsiTheme="minorBidi" w:cstheme="minorBidi"/>
          <w:sz w:val="24"/>
          <w:szCs w:val="24"/>
        </w:rPr>
        <w:t xml:space="preserve"> of its </w:t>
      </w:r>
      <w:r w:rsidR="0038344E" w:rsidRPr="007576E6">
        <w:rPr>
          <w:rFonts w:asciiTheme="minorBidi" w:hAnsiTheme="minorBidi" w:cstheme="minorBidi"/>
          <w:sz w:val="24"/>
          <w:szCs w:val="24"/>
        </w:rPr>
        <w:t>incorporation</w:t>
      </w:r>
      <w:r w:rsidRPr="007576E6">
        <w:rPr>
          <w:rFonts w:asciiTheme="minorBidi" w:hAnsiTheme="minorBidi" w:cstheme="minorBidi"/>
          <w:sz w:val="24"/>
          <w:szCs w:val="24"/>
        </w:rPr>
        <w:t xml:space="preserve">. The story appears at the end, not juxtaposed to the relevant halakhic details of the tale. This placement demands an explanation. It may be that the </w:t>
      </w:r>
      <w:r w:rsidR="0038344E" w:rsidRPr="007576E6">
        <w:rPr>
          <w:rFonts w:asciiTheme="minorBidi" w:hAnsiTheme="minorBidi" w:cstheme="minorBidi"/>
          <w:sz w:val="24"/>
          <w:szCs w:val="24"/>
        </w:rPr>
        <w:t>editors</w:t>
      </w:r>
      <w:r w:rsidR="00204393" w:rsidRPr="007576E6">
        <w:rPr>
          <w:rFonts w:asciiTheme="minorBidi" w:hAnsiTheme="minorBidi" w:cstheme="minorBidi"/>
          <w:sz w:val="24"/>
          <w:szCs w:val="24"/>
        </w:rPr>
        <w:t xml:space="preserve"> did</w:t>
      </w:r>
      <w:r w:rsidRPr="007576E6">
        <w:rPr>
          <w:rFonts w:asciiTheme="minorBidi" w:hAnsiTheme="minorBidi" w:cstheme="minorBidi"/>
          <w:sz w:val="24"/>
          <w:szCs w:val="24"/>
        </w:rPr>
        <w:t xml:space="preserve"> not want to interrupt the flow of the halakhic debate. Alternatively,</w:t>
      </w:r>
      <w:r w:rsidR="00204393" w:rsidRPr="007576E6">
        <w:rPr>
          <w:rFonts w:asciiTheme="minorBidi" w:hAnsiTheme="minorBidi" w:cstheme="minorBidi"/>
          <w:sz w:val="24"/>
          <w:szCs w:val="24"/>
        </w:rPr>
        <w:t xml:space="preserve"> it may be that the story wa</w:t>
      </w:r>
      <w:r w:rsidRPr="007576E6">
        <w:rPr>
          <w:rFonts w:asciiTheme="minorBidi" w:hAnsiTheme="minorBidi" w:cstheme="minorBidi"/>
          <w:sz w:val="24"/>
          <w:szCs w:val="24"/>
        </w:rPr>
        <w:t xml:space="preserve">s </w:t>
      </w:r>
      <w:r w:rsidR="0038344E" w:rsidRPr="007576E6">
        <w:rPr>
          <w:rFonts w:asciiTheme="minorBidi" w:hAnsiTheme="minorBidi" w:cstheme="minorBidi"/>
          <w:sz w:val="24"/>
          <w:szCs w:val="24"/>
        </w:rPr>
        <w:t>appended</w:t>
      </w:r>
      <w:r w:rsidRPr="007576E6">
        <w:rPr>
          <w:rFonts w:asciiTheme="minorBidi" w:hAnsiTheme="minorBidi" w:cstheme="minorBidi"/>
          <w:sz w:val="24"/>
          <w:szCs w:val="24"/>
        </w:rPr>
        <w:t xml:space="preserve"> at the end due to other </w:t>
      </w:r>
      <w:r w:rsidR="0038344E" w:rsidRPr="007576E6">
        <w:rPr>
          <w:rFonts w:asciiTheme="minorBidi" w:hAnsiTheme="minorBidi" w:cstheme="minorBidi"/>
          <w:sz w:val="24"/>
          <w:szCs w:val="24"/>
        </w:rPr>
        <w:t>considerations</w:t>
      </w:r>
      <w:r w:rsidRPr="007576E6">
        <w:rPr>
          <w:rFonts w:asciiTheme="minorBidi" w:hAnsiTheme="minorBidi" w:cstheme="minorBidi"/>
          <w:sz w:val="24"/>
          <w:szCs w:val="24"/>
        </w:rPr>
        <w:t xml:space="preserve">, such as the desire to provide an aggadic coda to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Pr="007576E6">
        <w:rPr>
          <w:rFonts w:asciiTheme="minorBidi" w:hAnsiTheme="minorBidi" w:cstheme="minorBidi"/>
          <w:sz w:val="24"/>
          <w:szCs w:val="24"/>
        </w:rPr>
        <w:t>,</w:t>
      </w:r>
      <w:r w:rsidRPr="007D2A47">
        <w:rPr>
          <w:rStyle w:val="FootnoteReference"/>
          <w:rFonts w:asciiTheme="minorBidi" w:hAnsiTheme="minorBidi" w:cstheme="minorBidi"/>
          <w:szCs w:val="20"/>
        </w:rPr>
        <w:footnoteReference w:id="6"/>
      </w:r>
      <w:r w:rsidRPr="007576E6">
        <w:rPr>
          <w:rFonts w:asciiTheme="minorBidi" w:hAnsiTheme="minorBidi" w:cstheme="minorBidi"/>
          <w:sz w:val="24"/>
          <w:szCs w:val="24"/>
        </w:rPr>
        <w:t xml:space="preserve"> a </w:t>
      </w:r>
      <w:r w:rsidR="0038344E" w:rsidRPr="007576E6">
        <w:rPr>
          <w:rFonts w:asciiTheme="minorBidi" w:hAnsiTheme="minorBidi" w:cstheme="minorBidi"/>
          <w:sz w:val="24"/>
          <w:szCs w:val="24"/>
        </w:rPr>
        <w:t>phenomenon</w:t>
      </w:r>
      <w:r w:rsidRPr="007576E6">
        <w:rPr>
          <w:rFonts w:asciiTheme="minorBidi" w:hAnsiTheme="minorBidi" w:cstheme="minorBidi"/>
          <w:sz w:val="24"/>
          <w:szCs w:val="24"/>
        </w:rPr>
        <w:t xml:space="preserve"> found in many other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sugyot</w:t>
      </w:r>
      <w:r w:rsidR="00204393" w:rsidRPr="007576E6">
        <w:rPr>
          <w:rFonts w:asciiTheme="minorBidi" w:hAnsiTheme="minorBidi" w:cstheme="minorBidi"/>
          <w:sz w:val="24"/>
          <w:szCs w:val="24"/>
        </w:rPr>
        <w:t>.</w:t>
      </w:r>
      <w:r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204393" w:rsidRPr="007576E6">
        <w:rPr>
          <w:rFonts w:asciiTheme="minorBidi" w:hAnsiTheme="minorBidi" w:cstheme="minorBidi"/>
          <w:sz w:val="24"/>
          <w:szCs w:val="24"/>
        </w:rPr>
        <w:t xml:space="preserve">Thus, </w:t>
      </w:r>
      <w:r w:rsidRPr="007576E6">
        <w:rPr>
          <w:rFonts w:asciiTheme="minorBidi" w:hAnsiTheme="minorBidi" w:cstheme="minorBidi"/>
          <w:sz w:val="24"/>
          <w:szCs w:val="24"/>
        </w:rPr>
        <w:t xml:space="preserve">it </w:t>
      </w:r>
      <w:r w:rsidR="0038344E" w:rsidRPr="007576E6">
        <w:rPr>
          <w:rFonts w:asciiTheme="minorBidi" w:hAnsiTheme="minorBidi" w:cstheme="minorBidi"/>
          <w:sz w:val="24"/>
          <w:szCs w:val="24"/>
        </w:rPr>
        <w:t>appears</w:t>
      </w:r>
      <w:r w:rsidRPr="007576E6">
        <w:rPr>
          <w:rFonts w:asciiTheme="minorBidi" w:hAnsiTheme="minorBidi" w:cstheme="minorBidi"/>
          <w:sz w:val="24"/>
          <w:szCs w:val="24"/>
        </w:rPr>
        <w:t xml:space="preserve"> impossible to reach a firm conclusion. 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E406B3" w:rsidRPr="007576E6" w:rsidRDefault="00E406B3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576E6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38344E" w:rsidRPr="007576E6">
        <w:rPr>
          <w:rFonts w:asciiTheme="minorBidi" w:hAnsiTheme="minorBidi" w:cstheme="minorBidi"/>
          <w:b/>
          <w:bCs/>
          <w:sz w:val="24"/>
          <w:szCs w:val="24"/>
        </w:rPr>
        <w:t>D</w:t>
      </w:r>
      <w:r w:rsidR="00204393" w:rsidRPr="007576E6">
        <w:rPr>
          <w:rFonts w:asciiTheme="minorBidi" w:hAnsiTheme="minorBidi" w:cstheme="minorBidi"/>
          <w:b/>
          <w:bCs/>
          <w:sz w:val="24"/>
          <w:szCs w:val="24"/>
        </w:rPr>
        <w:t>ual</w:t>
      </w:r>
      <w:r w:rsidRPr="007576E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38344E" w:rsidRPr="007576E6">
        <w:rPr>
          <w:rFonts w:asciiTheme="minorBidi" w:hAnsiTheme="minorBidi" w:cstheme="minorBidi"/>
          <w:b/>
          <w:bCs/>
          <w:sz w:val="24"/>
          <w:szCs w:val="24"/>
        </w:rPr>
        <w:t>Influence</w:t>
      </w:r>
      <w:r w:rsidRPr="007576E6">
        <w:rPr>
          <w:rFonts w:asciiTheme="minorBidi" w:hAnsiTheme="minorBidi" w:cstheme="minorBidi"/>
          <w:b/>
          <w:bCs/>
          <w:sz w:val="24"/>
          <w:szCs w:val="24"/>
        </w:rPr>
        <w:t xml:space="preserve"> of </w:t>
      </w:r>
      <w:r w:rsidR="00204393" w:rsidRPr="007576E6">
        <w:rPr>
          <w:rFonts w:asciiTheme="minorBidi" w:hAnsiTheme="minorBidi" w:cstheme="minorBidi"/>
          <w:b/>
          <w:bCs/>
          <w:sz w:val="24"/>
          <w:szCs w:val="24"/>
        </w:rPr>
        <w:t>Incorporating</w:t>
      </w:r>
      <w:r w:rsidRPr="007576E6">
        <w:rPr>
          <w:rFonts w:asciiTheme="minorBidi" w:hAnsiTheme="minorBidi" w:cstheme="minorBidi"/>
          <w:b/>
          <w:bCs/>
          <w:sz w:val="24"/>
          <w:szCs w:val="24"/>
        </w:rPr>
        <w:t xml:space="preserve"> the Story in the </w:t>
      </w:r>
      <w:r w:rsidR="00F33D9A" w:rsidRPr="007576E6">
        <w:rPr>
          <w:rFonts w:asciiTheme="minorBidi" w:hAnsiTheme="minorBidi" w:cstheme="minorBidi"/>
          <w:b/>
          <w:bCs/>
          <w:i/>
          <w:sz w:val="24"/>
          <w:szCs w:val="24"/>
        </w:rPr>
        <w:t>Sugya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E406B3" w:rsidRPr="007576E6" w:rsidRDefault="00204393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>As we have seen</w:t>
      </w:r>
      <w:r w:rsidR="00E406B3" w:rsidRPr="007576E6">
        <w:rPr>
          <w:rFonts w:asciiTheme="minorBidi" w:hAnsiTheme="minorBidi" w:cstheme="minorBidi"/>
          <w:sz w:val="24"/>
          <w:szCs w:val="24"/>
        </w:rPr>
        <w:t xml:space="preserve"> above, </w:t>
      </w:r>
      <w:r w:rsidR="00EF387E" w:rsidRPr="007576E6">
        <w:rPr>
          <w:rFonts w:asciiTheme="minorBidi" w:hAnsiTheme="minorBidi" w:cstheme="minorBidi"/>
          <w:sz w:val="24"/>
          <w:szCs w:val="24"/>
        </w:rPr>
        <w:t xml:space="preserve">without </w:t>
      </w:r>
      <w:r w:rsidR="00051304">
        <w:rPr>
          <w:rFonts w:asciiTheme="minorBidi" w:hAnsiTheme="minorBidi" w:cstheme="minorBidi"/>
          <w:sz w:val="24"/>
          <w:szCs w:val="24"/>
        </w:rPr>
        <w:t>earlier parallels</w:t>
      </w:r>
      <w:r w:rsidR="00051304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EF387E" w:rsidRPr="007576E6">
        <w:rPr>
          <w:rFonts w:asciiTheme="minorBidi" w:hAnsiTheme="minorBidi" w:cstheme="minorBidi"/>
          <w:sz w:val="24"/>
          <w:szCs w:val="24"/>
        </w:rPr>
        <w:t xml:space="preserve">of this story, it is difficult to say with any </w:t>
      </w:r>
      <w:r w:rsidR="0038344E" w:rsidRPr="007576E6">
        <w:rPr>
          <w:rFonts w:asciiTheme="minorBidi" w:hAnsiTheme="minorBidi" w:cstheme="minorBidi"/>
          <w:sz w:val="24"/>
          <w:szCs w:val="24"/>
        </w:rPr>
        <w:t>certainty</w:t>
      </w:r>
      <w:r w:rsidR="00EF387E" w:rsidRPr="007576E6">
        <w:rPr>
          <w:rFonts w:asciiTheme="minorBidi" w:hAnsiTheme="minorBidi" w:cstheme="minorBidi"/>
          <w:sz w:val="24"/>
          <w:szCs w:val="24"/>
        </w:rPr>
        <w:t xml:space="preserve"> to what </w:t>
      </w:r>
      <w:r w:rsidR="0038344E" w:rsidRPr="007576E6">
        <w:rPr>
          <w:rFonts w:asciiTheme="minorBidi" w:hAnsiTheme="minorBidi" w:cstheme="minorBidi"/>
          <w:sz w:val="24"/>
          <w:szCs w:val="24"/>
        </w:rPr>
        <w:t>extent</w:t>
      </w:r>
      <w:r w:rsidR="00EF387E" w:rsidRPr="007576E6">
        <w:rPr>
          <w:rFonts w:asciiTheme="minorBidi" w:hAnsiTheme="minorBidi" w:cstheme="minorBidi"/>
          <w:sz w:val="24"/>
          <w:szCs w:val="24"/>
        </w:rPr>
        <w:t xml:space="preserve"> its </w:t>
      </w:r>
      <w:r w:rsidR="0038344E" w:rsidRPr="007576E6">
        <w:rPr>
          <w:rFonts w:asciiTheme="minorBidi" w:hAnsiTheme="minorBidi" w:cstheme="minorBidi"/>
          <w:sz w:val="24"/>
          <w:szCs w:val="24"/>
        </w:rPr>
        <w:t>plot</w:t>
      </w:r>
      <w:r w:rsidR="00EF387E" w:rsidRPr="007576E6">
        <w:rPr>
          <w:rFonts w:asciiTheme="minorBidi" w:hAnsiTheme="minorBidi" w:cstheme="minorBidi"/>
          <w:sz w:val="24"/>
          <w:szCs w:val="24"/>
        </w:rPr>
        <w:t xml:space="preserve"> and </w:t>
      </w:r>
      <w:r w:rsidR="0038344E" w:rsidRPr="007576E6">
        <w:rPr>
          <w:rFonts w:asciiTheme="minorBidi" w:hAnsiTheme="minorBidi" w:cstheme="minorBidi"/>
          <w:sz w:val="24"/>
          <w:szCs w:val="24"/>
        </w:rPr>
        <w:t>structure are influenced by its incorporation</w:t>
      </w:r>
      <w:r w:rsidR="00EF387E" w:rsidRPr="007576E6">
        <w:rPr>
          <w:rFonts w:asciiTheme="minorBidi" w:hAnsiTheme="minorBidi" w:cstheme="minorBidi"/>
          <w:sz w:val="24"/>
          <w:szCs w:val="24"/>
        </w:rPr>
        <w:t xml:space="preserve"> in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="00EF387E" w:rsidRPr="007576E6">
        <w:rPr>
          <w:rFonts w:asciiTheme="minorBidi" w:hAnsiTheme="minorBidi" w:cstheme="minorBidi"/>
          <w:sz w:val="24"/>
          <w:szCs w:val="24"/>
        </w:rPr>
        <w:t xml:space="preserve">, if at all. </w:t>
      </w:r>
      <w:r w:rsidR="0038344E" w:rsidRPr="007576E6">
        <w:rPr>
          <w:rFonts w:asciiTheme="minorBidi" w:hAnsiTheme="minorBidi" w:cstheme="minorBidi"/>
          <w:sz w:val="24"/>
          <w:szCs w:val="24"/>
        </w:rPr>
        <w:t>However</w:t>
      </w:r>
      <w:r w:rsidR="00EF387E" w:rsidRPr="007576E6">
        <w:rPr>
          <w:rFonts w:asciiTheme="minorBidi" w:hAnsiTheme="minorBidi" w:cstheme="minorBidi"/>
          <w:sz w:val="24"/>
          <w:szCs w:val="24"/>
        </w:rPr>
        <w:t xml:space="preserve">, even if the </w:t>
      </w:r>
      <w:r w:rsidR="00051304">
        <w:rPr>
          <w:rFonts w:asciiTheme="minorBidi" w:hAnsiTheme="minorBidi" w:cstheme="minorBidi"/>
          <w:sz w:val="24"/>
          <w:szCs w:val="24"/>
        </w:rPr>
        <w:t>redactors</w:t>
      </w:r>
      <w:r w:rsidR="00051304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EF387E" w:rsidRPr="007576E6">
        <w:rPr>
          <w:rFonts w:asciiTheme="minorBidi" w:hAnsiTheme="minorBidi" w:cstheme="minorBidi"/>
          <w:sz w:val="24"/>
          <w:szCs w:val="24"/>
        </w:rPr>
        <w:t>of the Talmud discovered this story in its current form, the very fact</w:t>
      </w:r>
      <w:r w:rsidRPr="007576E6">
        <w:rPr>
          <w:rFonts w:asciiTheme="minorBidi" w:hAnsiTheme="minorBidi" w:cstheme="minorBidi"/>
          <w:sz w:val="24"/>
          <w:szCs w:val="24"/>
        </w:rPr>
        <w:t>s</w:t>
      </w:r>
      <w:r w:rsidR="00EF387E" w:rsidRPr="007576E6">
        <w:rPr>
          <w:rFonts w:asciiTheme="minorBidi" w:hAnsiTheme="minorBidi" w:cstheme="minorBidi"/>
          <w:sz w:val="24"/>
          <w:szCs w:val="24"/>
        </w:rPr>
        <w:t xml:space="preserve"> of its </w:t>
      </w:r>
      <w:r w:rsidR="0038344E" w:rsidRPr="007576E6">
        <w:rPr>
          <w:rFonts w:asciiTheme="minorBidi" w:hAnsiTheme="minorBidi" w:cstheme="minorBidi"/>
          <w:sz w:val="24"/>
          <w:szCs w:val="24"/>
        </w:rPr>
        <w:t>incorporation</w:t>
      </w:r>
      <w:r w:rsidR="00EF387E" w:rsidRPr="007576E6">
        <w:rPr>
          <w:rFonts w:asciiTheme="minorBidi" w:hAnsiTheme="minorBidi" w:cstheme="minorBidi"/>
          <w:sz w:val="24"/>
          <w:szCs w:val="24"/>
        </w:rPr>
        <w:t xml:space="preserve"> and reading it in its </w:t>
      </w:r>
      <w:r w:rsidR="0038344E" w:rsidRPr="007576E6">
        <w:rPr>
          <w:rFonts w:asciiTheme="minorBidi" w:hAnsiTheme="minorBidi" w:cstheme="minorBidi"/>
          <w:sz w:val="24"/>
          <w:szCs w:val="24"/>
        </w:rPr>
        <w:t>context</w:t>
      </w:r>
      <w:r w:rsidR="00EF387E"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38344E" w:rsidRPr="007576E6">
        <w:rPr>
          <w:rFonts w:asciiTheme="minorBidi" w:hAnsiTheme="minorBidi" w:cstheme="minorBidi"/>
          <w:sz w:val="24"/>
          <w:szCs w:val="24"/>
        </w:rPr>
        <w:t>contribute</w:t>
      </w:r>
      <w:r w:rsidR="00EF387E" w:rsidRPr="007576E6">
        <w:rPr>
          <w:rFonts w:asciiTheme="minorBidi" w:hAnsiTheme="minorBidi" w:cstheme="minorBidi"/>
          <w:sz w:val="24"/>
          <w:szCs w:val="24"/>
        </w:rPr>
        <w:t xml:space="preserve"> to our understanding of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="00EF387E" w:rsidRPr="007576E6">
        <w:rPr>
          <w:rFonts w:asciiTheme="minorBidi" w:hAnsiTheme="minorBidi" w:cstheme="minorBidi"/>
          <w:sz w:val="24"/>
          <w:szCs w:val="24"/>
        </w:rPr>
        <w:t>.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EF387E" w:rsidRPr="007576E6" w:rsidRDefault="00EF387E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 xml:space="preserve">Reading this story in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Pr="007576E6">
        <w:rPr>
          <w:rFonts w:asciiTheme="minorBidi" w:hAnsiTheme="minorBidi" w:cstheme="minorBidi"/>
          <w:sz w:val="24"/>
          <w:szCs w:val="24"/>
        </w:rPr>
        <w:t xml:space="preserve"> of evaluation in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Bava Kama</w:t>
      </w:r>
      <w:r w:rsidRPr="007576E6">
        <w:rPr>
          <w:rFonts w:asciiTheme="minorBidi" w:hAnsiTheme="minorBidi" w:cstheme="minorBidi"/>
          <w:sz w:val="24"/>
          <w:szCs w:val="24"/>
        </w:rPr>
        <w:t xml:space="preserve"> casts a spotlight on the dispute between the </w:t>
      </w:r>
      <w:r w:rsidR="0038344E" w:rsidRPr="007576E6">
        <w:rPr>
          <w:rFonts w:asciiTheme="minorBidi" w:hAnsiTheme="minorBidi" w:cstheme="minorBidi"/>
          <w:sz w:val="24"/>
          <w:szCs w:val="24"/>
        </w:rPr>
        <w:t>Amoraic</w:t>
      </w:r>
      <w:r w:rsidRPr="007576E6">
        <w:rPr>
          <w:rFonts w:asciiTheme="minorBidi" w:hAnsiTheme="minorBidi" w:cstheme="minorBidi"/>
          <w:sz w:val="24"/>
          <w:szCs w:val="24"/>
        </w:rPr>
        <w:t xml:space="preserve"> position of </w:t>
      </w:r>
      <w:r w:rsidR="0038344E" w:rsidRPr="007576E6">
        <w:rPr>
          <w:rFonts w:asciiTheme="minorBidi" w:hAnsiTheme="minorBidi" w:cstheme="minorBidi"/>
          <w:sz w:val="24"/>
          <w:szCs w:val="24"/>
        </w:rPr>
        <w:t>sixtyfold</w:t>
      </w:r>
      <w:r w:rsidRPr="007576E6">
        <w:rPr>
          <w:rFonts w:asciiTheme="minorBidi" w:hAnsiTheme="minorBidi" w:cstheme="minorBidi"/>
          <w:sz w:val="24"/>
          <w:szCs w:val="24"/>
        </w:rPr>
        <w:t xml:space="preserve"> evaluation and other positions, such as that of the </w:t>
      </w:r>
      <w:r w:rsidR="0038344E" w:rsidRPr="007576E6">
        <w:rPr>
          <w:rFonts w:asciiTheme="minorBidi" w:hAnsiTheme="minorBidi" w:cstheme="minorBidi"/>
          <w:sz w:val="24"/>
          <w:szCs w:val="24"/>
        </w:rPr>
        <w:t>Exilarch</w:t>
      </w:r>
      <w:r w:rsidRPr="007576E6">
        <w:rPr>
          <w:rFonts w:asciiTheme="minorBidi" w:hAnsiTheme="minorBidi" w:cstheme="minorBidi"/>
          <w:sz w:val="24"/>
          <w:szCs w:val="24"/>
        </w:rPr>
        <w:t xml:space="preserve"> cited in the case of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kisba</w:t>
      </w:r>
      <w:r w:rsidRPr="007576E6">
        <w:rPr>
          <w:rFonts w:asciiTheme="minorBidi" w:hAnsiTheme="minorBidi" w:cstheme="minorBidi"/>
          <w:sz w:val="24"/>
          <w:szCs w:val="24"/>
        </w:rPr>
        <w:t xml:space="preserve">. The narrative demonstrates the </w:t>
      </w:r>
      <w:r w:rsidR="0038344E" w:rsidRPr="007576E6">
        <w:rPr>
          <w:rFonts w:asciiTheme="minorBidi" w:hAnsiTheme="minorBidi" w:cstheme="minorBidi"/>
          <w:sz w:val="24"/>
          <w:szCs w:val="24"/>
        </w:rPr>
        <w:t>innovative</w:t>
      </w:r>
      <w:r w:rsidRPr="007576E6">
        <w:rPr>
          <w:rFonts w:asciiTheme="minorBidi" w:hAnsiTheme="minorBidi" w:cstheme="minorBidi"/>
          <w:sz w:val="24"/>
          <w:szCs w:val="24"/>
        </w:rPr>
        <w:t xml:space="preserve"> quality of the </w:t>
      </w:r>
      <w:r w:rsidR="0038344E" w:rsidRPr="007576E6">
        <w:rPr>
          <w:rFonts w:asciiTheme="minorBidi" w:hAnsiTheme="minorBidi" w:cstheme="minorBidi"/>
          <w:sz w:val="24"/>
          <w:szCs w:val="24"/>
        </w:rPr>
        <w:t>aforementioned</w:t>
      </w:r>
      <w:r w:rsidRPr="007576E6">
        <w:rPr>
          <w:rFonts w:asciiTheme="minorBidi" w:hAnsiTheme="minorBidi" w:cstheme="minorBidi"/>
          <w:sz w:val="24"/>
          <w:szCs w:val="24"/>
        </w:rPr>
        <w:t xml:space="preserve"> Amoraic position in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Pr="007576E6">
        <w:rPr>
          <w:rFonts w:asciiTheme="minorBidi" w:hAnsiTheme="minorBidi" w:cstheme="minorBidi"/>
          <w:sz w:val="24"/>
          <w:szCs w:val="24"/>
        </w:rPr>
        <w:t>. The framing</w:t>
      </w:r>
      <w:r w:rsidR="00204393" w:rsidRPr="007576E6">
        <w:rPr>
          <w:rFonts w:asciiTheme="minorBidi" w:hAnsiTheme="minorBidi" w:cstheme="minorBidi"/>
          <w:sz w:val="24"/>
          <w:szCs w:val="24"/>
        </w:rPr>
        <w:t xml:space="preserve"> device </w:t>
      </w:r>
      <w:r w:rsidRPr="007576E6">
        <w:rPr>
          <w:rFonts w:asciiTheme="minorBidi" w:hAnsiTheme="minorBidi" w:cstheme="minorBidi"/>
          <w:sz w:val="24"/>
          <w:szCs w:val="24"/>
        </w:rPr>
        <w:t xml:space="preserve">situates the “academic” </w:t>
      </w:r>
      <w:r w:rsidR="0038344E" w:rsidRPr="007576E6">
        <w:rPr>
          <w:rFonts w:asciiTheme="minorBidi" w:hAnsiTheme="minorBidi" w:cstheme="minorBidi"/>
          <w:sz w:val="24"/>
          <w:szCs w:val="24"/>
        </w:rPr>
        <w:t>halakhic</w:t>
      </w:r>
      <w:r w:rsidRPr="007576E6">
        <w:rPr>
          <w:rFonts w:asciiTheme="minorBidi" w:hAnsiTheme="minorBidi" w:cstheme="minorBidi"/>
          <w:sz w:val="24"/>
          <w:szCs w:val="24"/>
        </w:rPr>
        <w:t xml:space="preserve"> debate in the dramatic framework of tensions between the two sides, sharpening the divide between the halakhic </w:t>
      </w:r>
      <w:r w:rsidR="0038344E" w:rsidRPr="007576E6">
        <w:rPr>
          <w:rFonts w:asciiTheme="minorBidi" w:hAnsiTheme="minorBidi" w:cstheme="minorBidi"/>
          <w:sz w:val="24"/>
          <w:szCs w:val="24"/>
        </w:rPr>
        <w:t>po</w:t>
      </w:r>
      <w:r w:rsidR="00204393" w:rsidRPr="007576E6">
        <w:rPr>
          <w:rFonts w:asciiTheme="minorBidi" w:hAnsiTheme="minorBidi" w:cstheme="minorBidi"/>
          <w:sz w:val="24"/>
          <w:szCs w:val="24"/>
        </w:rPr>
        <w:t>si</w:t>
      </w:r>
      <w:r w:rsidR="0038344E" w:rsidRPr="007576E6">
        <w:rPr>
          <w:rFonts w:asciiTheme="minorBidi" w:hAnsiTheme="minorBidi" w:cstheme="minorBidi"/>
          <w:sz w:val="24"/>
          <w:szCs w:val="24"/>
        </w:rPr>
        <w:t>tions</w:t>
      </w:r>
      <w:r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="00143F12">
        <w:rPr>
          <w:rFonts w:asciiTheme="minorBidi" w:hAnsiTheme="minorBidi" w:cstheme="minorBidi"/>
          <w:sz w:val="24"/>
          <w:szCs w:val="24"/>
        </w:rPr>
        <w:t>that</w:t>
      </w:r>
      <w:r w:rsidRPr="007576E6">
        <w:rPr>
          <w:rFonts w:asciiTheme="minorBidi" w:hAnsiTheme="minorBidi" w:cstheme="minorBidi"/>
          <w:sz w:val="24"/>
          <w:szCs w:val="24"/>
        </w:rPr>
        <w:t xml:space="preserve"> appear in the </w:t>
      </w:r>
      <w:r w:rsidR="00F33D9A" w:rsidRPr="007576E6">
        <w:rPr>
          <w:rFonts w:asciiTheme="minorBidi" w:hAnsiTheme="minorBidi" w:cstheme="minorBidi"/>
          <w:i/>
          <w:sz w:val="24"/>
          <w:szCs w:val="24"/>
        </w:rPr>
        <w:t>sugya</w:t>
      </w:r>
      <w:r w:rsidRPr="007576E6">
        <w:rPr>
          <w:rFonts w:asciiTheme="minorBidi" w:hAnsiTheme="minorBidi" w:cstheme="minorBidi"/>
          <w:sz w:val="24"/>
          <w:szCs w:val="24"/>
        </w:rPr>
        <w:t xml:space="preserve">. </w:t>
      </w:r>
      <w:r w:rsidR="0038344E" w:rsidRPr="007576E6">
        <w:rPr>
          <w:rFonts w:asciiTheme="minorBidi" w:hAnsiTheme="minorBidi" w:cstheme="minorBidi"/>
          <w:sz w:val="24"/>
          <w:szCs w:val="24"/>
        </w:rPr>
        <w:t>Moreover</w:t>
      </w:r>
      <w:r w:rsidRPr="007576E6">
        <w:rPr>
          <w:rFonts w:asciiTheme="minorBidi" w:hAnsiTheme="minorBidi" w:cstheme="minorBidi"/>
          <w:sz w:val="24"/>
          <w:szCs w:val="24"/>
        </w:rPr>
        <w:t xml:space="preserve">, the plot and </w:t>
      </w:r>
      <w:r w:rsidR="0038344E" w:rsidRPr="007576E6">
        <w:rPr>
          <w:rFonts w:asciiTheme="minorBidi" w:hAnsiTheme="minorBidi" w:cstheme="minorBidi"/>
          <w:sz w:val="24"/>
          <w:szCs w:val="24"/>
        </w:rPr>
        <w:t>structure</w:t>
      </w:r>
      <w:r w:rsidRPr="007576E6">
        <w:rPr>
          <w:rFonts w:asciiTheme="minorBidi" w:hAnsiTheme="minorBidi" w:cstheme="minorBidi"/>
          <w:sz w:val="24"/>
          <w:szCs w:val="24"/>
        </w:rPr>
        <w:t xml:space="preserve"> of the </w:t>
      </w:r>
      <w:r w:rsidR="0038344E" w:rsidRPr="007576E6">
        <w:rPr>
          <w:rFonts w:asciiTheme="minorBidi" w:hAnsiTheme="minorBidi" w:cstheme="minorBidi"/>
          <w:sz w:val="24"/>
          <w:szCs w:val="24"/>
        </w:rPr>
        <w:t>story</w:t>
      </w:r>
      <w:r w:rsidRPr="007576E6">
        <w:rPr>
          <w:rFonts w:asciiTheme="minorBidi" w:hAnsiTheme="minorBidi" w:cstheme="minorBidi"/>
          <w:sz w:val="24"/>
          <w:szCs w:val="24"/>
        </w:rPr>
        <w:t xml:space="preserve"> clearly tip the scales towards the aforementioned Amoraic view, both by the </w:t>
      </w:r>
      <w:r w:rsidR="0038344E" w:rsidRPr="007576E6">
        <w:rPr>
          <w:rFonts w:asciiTheme="minorBidi" w:hAnsiTheme="minorBidi" w:cstheme="minorBidi"/>
          <w:sz w:val="24"/>
          <w:szCs w:val="24"/>
        </w:rPr>
        <w:t>scholar’s</w:t>
      </w:r>
      <w:r w:rsidRPr="007576E6">
        <w:rPr>
          <w:rFonts w:asciiTheme="minorBidi" w:hAnsiTheme="minorBidi" w:cstheme="minorBidi"/>
          <w:sz w:val="24"/>
          <w:szCs w:val="24"/>
        </w:rPr>
        <w:t xml:space="preserve"> victory in the actual debate and </w:t>
      </w:r>
      <w:r w:rsidR="00CA29BD" w:rsidRPr="007576E6">
        <w:rPr>
          <w:rFonts w:asciiTheme="minorBidi" w:hAnsiTheme="minorBidi" w:cstheme="minorBidi"/>
          <w:sz w:val="24"/>
          <w:szCs w:val="24"/>
        </w:rPr>
        <w:t xml:space="preserve">the </w:t>
      </w:r>
      <w:r w:rsidR="0038344E" w:rsidRPr="007576E6">
        <w:rPr>
          <w:rFonts w:asciiTheme="minorBidi" w:hAnsiTheme="minorBidi" w:cstheme="minorBidi"/>
          <w:sz w:val="24"/>
          <w:szCs w:val="24"/>
        </w:rPr>
        <w:t>critical</w:t>
      </w:r>
      <w:r w:rsidR="00CA29BD" w:rsidRPr="007576E6">
        <w:rPr>
          <w:rFonts w:asciiTheme="minorBidi" w:hAnsiTheme="minorBidi" w:cstheme="minorBidi"/>
          <w:sz w:val="24"/>
          <w:szCs w:val="24"/>
        </w:rPr>
        <w:t xml:space="preserve">-ironic manner in which the Exilarch’s men are presented in the framing device. </w:t>
      </w:r>
      <w:r w:rsidRPr="007576E6">
        <w:rPr>
          <w:rFonts w:asciiTheme="minorBidi" w:hAnsiTheme="minorBidi" w:cstheme="minorBidi"/>
          <w:sz w:val="24"/>
          <w:szCs w:val="24"/>
        </w:rPr>
        <w:t xml:space="preserve"> </w:t>
      </w:r>
    </w:p>
    <w:p w:rsidR="00F33D9A" w:rsidRPr="007576E6" w:rsidRDefault="00F33D9A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393E58" w:rsidRDefault="00CA29BD" w:rsidP="00186F20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576E6">
        <w:rPr>
          <w:rFonts w:asciiTheme="minorBidi" w:hAnsiTheme="minorBidi" w:cstheme="minorBidi"/>
          <w:sz w:val="24"/>
          <w:szCs w:val="24"/>
        </w:rPr>
        <w:t xml:space="preserve">The story has an additional contribution: it shows the reader that the halakhic </w:t>
      </w:r>
      <w:r w:rsidR="0038344E" w:rsidRPr="007576E6">
        <w:rPr>
          <w:rFonts w:asciiTheme="minorBidi" w:hAnsiTheme="minorBidi" w:cstheme="minorBidi"/>
          <w:sz w:val="24"/>
          <w:szCs w:val="24"/>
        </w:rPr>
        <w:t>position</w:t>
      </w:r>
      <w:r w:rsidRPr="007576E6">
        <w:rPr>
          <w:rFonts w:asciiTheme="minorBidi" w:hAnsiTheme="minorBidi" w:cstheme="minorBidi"/>
          <w:sz w:val="24"/>
          <w:szCs w:val="24"/>
        </w:rPr>
        <w:t xml:space="preserve"> of sixtyfold evaluation is attributed to the prominent </w:t>
      </w:r>
      <w:r w:rsidRPr="00143F12">
        <w:rPr>
          <w:rFonts w:asciiTheme="minorBidi" w:hAnsiTheme="minorBidi" w:cstheme="minorBidi"/>
          <w:i/>
          <w:iCs/>
          <w:sz w:val="24"/>
          <w:szCs w:val="24"/>
        </w:rPr>
        <w:t>Amora</w:t>
      </w:r>
      <w:r w:rsidRPr="007576E6">
        <w:rPr>
          <w:rFonts w:asciiTheme="minorBidi" w:hAnsiTheme="minorBidi" w:cstheme="minorBidi"/>
          <w:sz w:val="24"/>
          <w:szCs w:val="24"/>
        </w:rPr>
        <w:t xml:space="preserve"> Shmuel, </w:t>
      </w:r>
      <w:r w:rsidRPr="007576E6">
        <w:rPr>
          <w:rFonts w:asciiTheme="minorBidi" w:hAnsiTheme="minorBidi" w:cstheme="minorBidi"/>
          <w:sz w:val="24"/>
          <w:szCs w:val="24"/>
        </w:rPr>
        <w:lastRenderedPageBreak/>
        <w:t xml:space="preserve">from the first </w:t>
      </w:r>
      <w:r w:rsidR="0038344E" w:rsidRPr="007576E6">
        <w:rPr>
          <w:rFonts w:asciiTheme="minorBidi" w:hAnsiTheme="minorBidi" w:cstheme="minorBidi"/>
          <w:sz w:val="24"/>
          <w:szCs w:val="24"/>
        </w:rPr>
        <w:t>generation</w:t>
      </w:r>
      <w:r w:rsidRPr="007576E6">
        <w:rPr>
          <w:rFonts w:asciiTheme="minorBidi" w:hAnsiTheme="minorBidi" w:cstheme="minorBidi"/>
          <w:sz w:val="24"/>
          <w:szCs w:val="24"/>
        </w:rPr>
        <w:t xml:space="preserve"> of the </w:t>
      </w:r>
      <w:r w:rsidR="0038344E" w:rsidRPr="007576E6">
        <w:rPr>
          <w:rFonts w:asciiTheme="minorBidi" w:hAnsiTheme="minorBidi" w:cstheme="minorBidi"/>
          <w:sz w:val="24"/>
          <w:szCs w:val="24"/>
        </w:rPr>
        <w:t>Babylonian</w:t>
      </w:r>
      <w:r w:rsidRPr="007576E6">
        <w:rPr>
          <w:rFonts w:asciiTheme="minorBidi" w:hAnsiTheme="minorBidi" w:cstheme="minorBidi"/>
          <w:sz w:val="24"/>
          <w:szCs w:val="24"/>
        </w:rPr>
        <w:t xml:space="preserve"> </w:t>
      </w:r>
      <w:r w:rsidRPr="00143F12">
        <w:rPr>
          <w:rFonts w:asciiTheme="minorBidi" w:hAnsiTheme="minorBidi" w:cstheme="minorBidi"/>
          <w:i/>
          <w:iCs/>
          <w:sz w:val="24"/>
          <w:szCs w:val="24"/>
        </w:rPr>
        <w:t>Amora</w:t>
      </w:r>
      <w:r w:rsidR="00143F12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143F12">
        <w:rPr>
          <w:rFonts w:asciiTheme="minorBidi" w:hAnsiTheme="minorBidi" w:cstheme="minorBidi"/>
          <w:i/>
          <w:iCs/>
          <w:sz w:val="24"/>
          <w:szCs w:val="24"/>
        </w:rPr>
        <w:t>im</w:t>
      </w:r>
      <w:r w:rsidRPr="007576E6">
        <w:rPr>
          <w:rFonts w:asciiTheme="minorBidi" w:hAnsiTheme="minorBidi" w:cstheme="minorBidi"/>
          <w:sz w:val="24"/>
          <w:szCs w:val="24"/>
        </w:rPr>
        <w:t xml:space="preserve">. </w:t>
      </w:r>
    </w:p>
    <w:p w:rsidR="00C65677" w:rsidRDefault="00C65677" w:rsidP="00C65677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C65677" w:rsidRDefault="00C65677" w:rsidP="00C65677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bookmarkStart w:id="0" w:name="_GoBack"/>
      <w:bookmarkEnd w:id="0"/>
    </w:p>
    <w:p w:rsidR="00C65677" w:rsidRPr="007576E6" w:rsidRDefault="00C65677" w:rsidP="00C65677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Translated by </w:t>
      </w:r>
      <w:proofErr w:type="spellStart"/>
      <w:r>
        <w:rPr>
          <w:rFonts w:asciiTheme="minorBidi" w:hAnsiTheme="minorBidi" w:cstheme="minorBidi"/>
          <w:sz w:val="24"/>
          <w:szCs w:val="24"/>
        </w:rPr>
        <w:t>Yoseif</w:t>
      </w:r>
      <w:proofErr w:type="spellEnd"/>
      <w:r>
        <w:rPr>
          <w:rFonts w:asciiTheme="minorBidi" w:hAnsiTheme="minorBidi" w:cstheme="minorBidi"/>
          <w:sz w:val="24"/>
          <w:szCs w:val="24"/>
        </w:rPr>
        <w:t xml:space="preserve"> Bloch</w:t>
      </w:r>
    </w:p>
    <w:sectPr w:rsidR="00C65677" w:rsidRPr="007576E6" w:rsidSect="007576E6">
      <w:type w:val="continuous"/>
      <w:pgSz w:w="12240" w:h="15840"/>
      <w:pgMar w:top="1230" w:right="2007" w:bottom="1230" w:left="2007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32" w:rsidRDefault="00BF0F32" w:rsidP="0075394C">
      <w:r>
        <w:separator/>
      </w:r>
    </w:p>
    <w:p w:rsidR="00BF0F32" w:rsidRDefault="00BF0F32" w:rsidP="0075394C"/>
  </w:endnote>
  <w:endnote w:type="continuationSeparator" w:id="0">
    <w:p w:rsidR="00BF0F32" w:rsidRDefault="00BF0F32" w:rsidP="0075394C">
      <w:r>
        <w:continuationSeparator/>
      </w:r>
    </w:p>
    <w:p w:rsidR="00BF0F32" w:rsidRDefault="00BF0F32" w:rsidP="00753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32" w:rsidRDefault="00BF0F32" w:rsidP="007576E6">
      <w:pPr>
        <w:bidi w:val="0"/>
      </w:pPr>
      <w:r>
        <w:separator/>
      </w:r>
    </w:p>
  </w:footnote>
  <w:footnote w:type="continuationSeparator" w:id="0">
    <w:p w:rsidR="00BF0F32" w:rsidRDefault="00BF0F32" w:rsidP="0075394C">
      <w:r>
        <w:continuationSeparator/>
      </w:r>
    </w:p>
    <w:p w:rsidR="00BF0F32" w:rsidRDefault="00BF0F32" w:rsidP="0075394C"/>
  </w:footnote>
  <w:footnote w:id="1">
    <w:p w:rsidR="009046E5" w:rsidRPr="007576E6" w:rsidRDefault="009046E5" w:rsidP="00B849BB">
      <w:pPr>
        <w:pStyle w:val="FootnoteText"/>
        <w:bidi w:val="0"/>
        <w:spacing w:after="0" w:line="240" w:lineRule="auto"/>
        <w:ind w:right="0" w:hanging="230"/>
        <w:rPr>
          <w:rFonts w:asciiTheme="minorBidi" w:hAnsiTheme="minorBidi" w:cstheme="minorBidi"/>
        </w:rPr>
      </w:pPr>
      <w:r w:rsidRPr="007576E6">
        <w:rPr>
          <w:rStyle w:val="FootnoteReference"/>
          <w:rFonts w:asciiTheme="minorBidi" w:hAnsiTheme="minorBidi" w:cstheme="minorBidi"/>
        </w:rPr>
        <w:footnoteRef/>
      </w:r>
      <w:r w:rsidRPr="007576E6">
        <w:rPr>
          <w:rFonts w:asciiTheme="minorBidi" w:hAnsiTheme="minorBidi" w:cstheme="minorBidi"/>
          <w:rtl/>
        </w:rPr>
        <w:t xml:space="preserve"> </w:t>
      </w:r>
      <w:r w:rsidRPr="007576E6">
        <w:rPr>
          <w:rFonts w:asciiTheme="minorBidi" w:hAnsiTheme="minorBidi" w:cstheme="minorBidi"/>
        </w:rPr>
        <w:t xml:space="preserve"> Rashi</w:t>
      </w:r>
      <w:r w:rsidR="00B849BB">
        <w:rPr>
          <w:rFonts w:asciiTheme="minorBidi" w:hAnsiTheme="minorBidi" w:cstheme="minorBidi"/>
        </w:rPr>
        <w:t>,</w:t>
      </w:r>
      <w:r w:rsidRPr="007576E6">
        <w:rPr>
          <w:rFonts w:asciiTheme="minorBidi" w:hAnsiTheme="minorBidi" w:cstheme="minorBidi"/>
        </w:rPr>
        <w:t xml:space="preserve"> ad loc. s.v. </w:t>
      </w:r>
      <w:r w:rsidR="00B849BB">
        <w:rPr>
          <w:rFonts w:asciiTheme="minorBidi" w:hAnsiTheme="minorBidi" w:cstheme="minorBidi"/>
          <w:i/>
        </w:rPr>
        <w:t>k</w:t>
      </w:r>
      <w:r w:rsidRPr="007576E6">
        <w:rPr>
          <w:rFonts w:asciiTheme="minorBidi" w:hAnsiTheme="minorBidi" w:cstheme="minorBidi"/>
          <w:i/>
        </w:rPr>
        <w:t>ufra</w:t>
      </w:r>
      <w:r w:rsidRPr="007576E6">
        <w:rPr>
          <w:rFonts w:asciiTheme="minorBidi" w:hAnsiTheme="minorBidi" w:cstheme="minorBidi"/>
        </w:rPr>
        <w:t xml:space="preserve">, writes: “These are, in dates, like unripe sour grapes.” Compare this to Sokoloff’s rendering </w:t>
      </w:r>
      <w:r w:rsidRPr="00B849BB">
        <w:rPr>
          <w:rFonts w:asciiTheme="minorBidi" w:hAnsiTheme="minorBidi" w:cstheme="minorBidi"/>
        </w:rPr>
        <w:t>(</w:t>
      </w:r>
      <w:r w:rsidRPr="007576E6">
        <w:rPr>
          <w:rFonts w:asciiTheme="minorBidi" w:hAnsiTheme="minorBidi" w:cstheme="minorBidi"/>
          <w:i/>
          <w:iCs/>
        </w:rPr>
        <w:t xml:space="preserve">Babylonian Aramaic Dictionary, </w:t>
      </w:r>
      <w:r w:rsidRPr="007576E6">
        <w:rPr>
          <w:rFonts w:asciiTheme="minorBidi" w:hAnsiTheme="minorBidi" w:cstheme="minorBidi"/>
        </w:rPr>
        <w:t xml:space="preserve">p. 565), palm spathes. These are the small leaves </w:t>
      </w:r>
      <w:r w:rsidR="00B849BB">
        <w:rPr>
          <w:rFonts w:asciiTheme="minorBidi" w:hAnsiTheme="minorBidi" w:cstheme="minorBidi"/>
        </w:rPr>
        <w:t>that</w:t>
      </w:r>
      <w:r w:rsidRPr="007576E6">
        <w:rPr>
          <w:rFonts w:asciiTheme="minorBidi" w:hAnsiTheme="minorBidi" w:cstheme="minorBidi"/>
        </w:rPr>
        <w:t xml:space="preserve"> cover the flower of the date</w:t>
      </w:r>
      <w:r w:rsidR="00B849BB">
        <w:rPr>
          <w:rFonts w:asciiTheme="minorBidi" w:hAnsiTheme="minorBidi" w:cstheme="minorBidi"/>
        </w:rPr>
        <w:t>,</w:t>
      </w:r>
      <w:r w:rsidRPr="007576E6">
        <w:rPr>
          <w:rFonts w:asciiTheme="minorBidi" w:hAnsiTheme="minorBidi" w:cstheme="minorBidi"/>
        </w:rPr>
        <w:t xml:space="preserve"> which eventually ripens into the fruit. </w:t>
      </w:r>
    </w:p>
  </w:footnote>
  <w:footnote w:id="2">
    <w:p w:rsidR="00B849BB" w:rsidRPr="007576E6" w:rsidRDefault="00B849BB" w:rsidP="00B849BB">
      <w:pPr>
        <w:pStyle w:val="FootnoteText"/>
        <w:bidi w:val="0"/>
        <w:spacing w:after="0" w:line="240" w:lineRule="auto"/>
        <w:ind w:right="0" w:hanging="230"/>
        <w:rPr>
          <w:rFonts w:asciiTheme="minorBidi" w:hAnsiTheme="minorBidi" w:cstheme="minorBidi"/>
        </w:rPr>
      </w:pPr>
      <w:r w:rsidRPr="007576E6">
        <w:rPr>
          <w:rStyle w:val="FootnoteReference"/>
          <w:rFonts w:asciiTheme="minorBidi" w:hAnsiTheme="minorBidi" w:cstheme="minorBidi"/>
        </w:rPr>
        <w:footnoteRef/>
      </w:r>
      <w:r w:rsidRPr="007576E6">
        <w:rPr>
          <w:rFonts w:asciiTheme="minorBidi" w:hAnsiTheme="minorBidi" w:cstheme="minorBidi"/>
          <w:rtl/>
        </w:rPr>
        <w:t xml:space="preserve"> </w:t>
      </w:r>
      <w:r w:rsidRPr="007576E6">
        <w:rPr>
          <w:rFonts w:asciiTheme="minorBidi" w:hAnsiTheme="minorBidi" w:cstheme="minorBidi"/>
        </w:rPr>
        <w:t>Based on the Leiden manuscript (Jerusalem Talmud, Academy of the Hebrew Language edition).</w:t>
      </w:r>
    </w:p>
  </w:footnote>
  <w:footnote w:id="3">
    <w:p w:rsidR="009046E5" w:rsidRPr="007576E6" w:rsidRDefault="009046E5" w:rsidP="00143F12">
      <w:pPr>
        <w:pStyle w:val="FootnoteText"/>
        <w:bidi w:val="0"/>
        <w:spacing w:after="0" w:line="240" w:lineRule="auto"/>
        <w:ind w:right="0" w:hanging="230"/>
        <w:rPr>
          <w:rFonts w:asciiTheme="minorBidi" w:hAnsiTheme="minorBidi" w:cstheme="minorBidi"/>
        </w:rPr>
      </w:pPr>
      <w:r w:rsidRPr="007576E6">
        <w:rPr>
          <w:rStyle w:val="FootnoteReference"/>
          <w:rFonts w:asciiTheme="minorBidi" w:hAnsiTheme="minorBidi" w:cstheme="minorBidi"/>
        </w:rPr>
        <w:footnoteRef/>
      </w:r>
      <w:r w:rsidRPr="007576E6">
        <w:rPr>
          <w:rFonts w:asciiTheme="minorBidi" w:hAnsiTheme="minorBidi" w:cstheme="minorBidi"/>
          <w:rtl/>
        </w:rPr>
        <w:t xml:space="preserve"> </w:t>
      </w:r>
      <w:r w:rsidRPr="007576E6">
        <w:rPr>
          <w:rFonts w:asciiTheme="minorBidi" w:hAnsiTheme="minorBidi" w:cstheme="minorBidi"/>
        </w:rPr>
        <w:t xml:space="preserve"> </w:t>
      </w:r>
      <w:r w:rsidRPr="007576E6">
        <w:rPr>
          <w:rFonts w:asciiTheme="minorBidi" w:hAnsiTheme="minorBidi" w:cstheme="minorBidi"/>
          <w:i/>
          <w:iCs/>
        </w:rPr>
        <w:t>Penei Moshe</w:t>
      </w:r>
      <w:r w:rsidRPr="007576E6">
        <w:rPr>
          <w:rFonts w:asciiTheme="minorBidi" w:hAnsiTheme="minorBidi" w:cstheme="minorBidi"/>
        </w:rPr>
        <w:t xml:space="preserve"> writes that it is “a date </w:t>
      </w:r>
      <w:r w:rsidR="00B849BB">
        <w:rPr>
          <w:rFonts w:asciiTheme="minorBidi" w:hAnsiTheme="minorBidi" w:cstheme="minorBidi"/>
        </w:rPr>
        <w:t>that</w:t>
      </w:r>
      <w:r w:rsidRPr="007576E6">
        <w:rPr>
          <w:rFonts w:asciiTheme="minorBidi" w:hAnsiTheme="minorBidi" w:cstheme="minorBidi"/>
        </w:rPr>
        <w:t xml:space="preserve"> has not fully ripened.” Ri Levi (</w:t>
      </w:r>
      <w:r w:rsidRPr="007576E6">
        <w:rPr>
          <w:rFonts w:asciiTheme="minorBidi" w:hAnsiTheme="minorBidi" w:cstheme="minorBidi"/>
          <w:i/>
          <w:iCs/>
        </w:rPr>
        <w:t>Commentary on the Jerusalem Talmud</w:t>
      </w:r>
      <w:r w:rsidRPr="007576E6">
        <w:rPr>
          <w:rFonts w:asciiTheme="minorBidi" w:hAnsiTheme="minorBidi" w:cstheme="minorBidi"/>
        </w:rPr>
        <w:t xml:space="preserve">, </w:t>
      </w:r>
      <w:r w:rsidRPr="007576E6">
        <w:rPr>
          <w:rFonts w:asciiTheme="minorBidi" w:hAnsiTheme="minorBidi" w:cstheme="minorBidi"/>
          <w:i/>
        </w:rPr>
        <w:t>Bava Kama</w:t>
      </w:r>
      <w:r w:rsidRPr="007576E6">
        <w:rPr>
          <w:rFonts w:asciiTheme="minorBidi" w:hAnsiTheme="minorBidi" w:cstheme="minorBidi"/>
        </w:rPr>
        <w:t xml:space="preserve">, p. 171) writes that </w:t>
      </w:r>
      <w:r w:rsidRPr="007576E6">
        <w:rPr>
          <w:rFonts w:asciiTheme="minorBidi" w:hAnsiTheme="minorBidi" w:cstheme="minorBidi"/>
          <w:i/>
        </w:rPr>
        <w:t>kafoni</w:t>
      </w:r>
      <w:r w:rsidRPr="007576E6">
        <w:rPr>
          <w:rFonts w:asciiTheme="minorBidi" w:hAnsiTheme="minorBidi" w:cstheme="minorBidi"/>
        </w:rPr>
        <w:t xml:space="preserve"> is the date-flower. R</w:t>
      </w:r>
      <w:r w:rsidR="00B849BB">
        <w:rPr>
          <w:rFonts w:asciiTheme="minorBidi" w:hAnsiTheme="minorBidi" w:cstheme="minorBidi"/>
        </w:rPr>
        <w:t>. S</w:t>
      </w:r>
      <w:r w:rsidRPr="007576E6">
        <w:rPr>
          <w:rFonts w:asciiTheme="minorBidi" w:hAnsiTheme="minorBidi" w:cstheme="minorBidi"/>
        </w:rPr>
        <w:t xml:space="preserve">aul Lieberman, on the other hand, in his glosses on the Jerusalem Talmud’s Order of </w:t>
      </w:r>
      <w:r w:rsidRPr="007576E6">
        <w:rPr>
          <w:rFonts w:asciiTheme="minorBidi" w:hAnsiTheme="minorBidi" w:cstheme="minorBidi"/>
          <w:i/>
          <w:iCs/>
        </w:rPr>
        <w:t>Nezikin</w:t>
      </w:r>
      <w:r w:rsidRPr="007576E6">
        <w:rPr>
          <w:rFonts w:asciiTheme="minorBidi" w:hAnsiTheme="minorBidi" w:cstheme="minorBidi"/>
        </w:rPr>
        <w:t xml:space="preserve"> in the Escorial Manuscript (Rosenthal edition, pp. 119-20)</w:t>
      </w:r>
      <w:r w:rsidR="00B849BB">
        <w:rPr>
          <w:rFonts w:asciiTheme="minorBidi" w:hAnsiTheme="minorBidi" w:cstheme="minorBidi"/>
        </w:rPr>
        <w:t>,</w:t>
      </w:r>
      <w:r w:rsidRPr="007576E6">
        <w:rPr>
          <w:rFonts w:asciiTheme="minorBidi" w:hAnsiTheme="minorBidi" w:cstheme="minorBidi"/>
        </w:rPr>
        <w:t xml:space="preserve"> explains that a </w:t>
      </w:r>
      <w:r w:rsidRPr="007576E6">
        <w:rPr>
          <w:rFonts w:asciiTheme="minorBidi" w:hAnsiTheme="minorBidi" w:cstheme="minorBidi"/>
          <w:i/>
        </w:rPr>
        <w:t>kafoni</w:t>
      </w:r>
      <w:r w:rsidRPr="007576E6">
        <w:rPr>
          <w:rFonts w:asciiTheme="minorBidi" w:hAnsiTheme="minorBidi" w:cstheme="minorBidi"/>
        </w:rPr>
        <w:t xml:space="preserve"> is a basket of dates; see his linguistic analysis based on the Greek analogues. This is also the explanation of Michael Sokoloff in his </w:t>
      </w:r>
      <w:r w:rsidRPr="007576E6">
        <w:rPr>
          <w:rFonts w:asciiTheme="minorBidi" w:hAnsiTheme="minorBidi" w:cstheme="minorBidi"/>
          <w:i/>
          <w:iCs/>
        </w:rPr>
        <w:t xml:space="preserve">Palestinian Aramaic Dictionary, </w:t>
      </w:r>
      <w:r w:rsidRPr="007576E6">
        <w:rPr>
          <w:rFonts w:asciiTheme="minorBidi" w:hAnsiTheme="minorBidi" w:cstheme="minorBidi"/>
        </w:rPr>
        <w:t xml:space="preserve">pp. 249, 266; apparently he is following in Lieberman’s footsteps. </w:t>
      </w:r>
      <w:r w:rsidR="00B849BB">
        <w:rPr>
          <w:rFonts w:asciiTheme="minorBidi" w:hAnsiTheme="minorBidi" w:cstheme="minorBidi"/>
        </w:rPr>
        <w:t xml:space="preserve">The commentators debate the meaning of </w:t>
      </w:r>
      <w:r w:rsidRPr="007576E6">
        <w:rPr>
          <w:rFonts w:asciiTheme="minorBidi" w:hAnsiTheme="minorBidi" w:cstheme="minorBidi"/>
          <w:i/>
        </w:rPr>
        <w:t>kavsha</w:t>
      </w:r>
      <w:r w:rsidRPr="007576E6">
        <w:rPr>
          <w:rFonts w:asciiTheme="minorBidi" w:hAnsiTheme="minorBidi" w:cstheme="minorBidi"/>
        </w:rPr>
        <w:t xml:space="preserve"> </w:t>
      </w:r>
      <w:r w:rsidRPr="007576E6">
        <w:rPr>
          <w:rFonts w:asciiTheme="minorBidi" w:hAnsiTheme="minorBidi" w:cstheme="minorBidi"/>
          <w:i/>
        </w:rPr>
        <w:t>de-ahinei</w:t>
      </w:r>
      <w:r w:rsidRPr="007576E6">
        <w:rPr>
          <w:rFonts w:asciiTheme="minorBidi" w:hAnsiTheme="minorBidi" w:cstheme="minorBidi"/>
        </w:rPr>
        <w:t xml:space="preserve"> as well. The </w:t>
      </w:r>
      <w:r w:rsidRPr="007576E6">
        <w:rPr>
          <w:rFonts w:asciiTheme="minorBidi" w:hAnsiTheme="minorBidi" w:cstheme="minorBidi"/>
          <w:i/>
          <w:iCs/>
        </w:rPr>
        <w:t>Penei Moshe</w:t>
      </w:r>
      <w:r w:rsidRPr="007576E6">
        <w:rPr>
          <w:rFonts w:asciiTheme="minorBidi" w:hAnsiTheme="minorBidi" w:cstheme="minorBidi"/>
        </w:rPr>
        <w:t xml:space="preserve"> and other commentators explain that we are talking about ripe or extremely valuable fruit, unlike </w:t>
      </w:r>
      <w:r w:rsidRPr="007576E6">
        <w:rPr>
          <w:rFonts w:asciiTheme="minorBidi" w:hAnsiTheme="minorBidi" w:cstheme="minorBidi"/>
          <w:i/>
        </w:rPr>
        <w:t>kafoni</w:t>
      </w:r>
      <w:r w:rsidRPr="007576E6">
        <w:rPr>
          <w:rFonts w:asciiTheme="minorBidi" w:hAnsiTheme="minorBidi" w:cstheme="minorBidi"/>
        </w:rPr>
        <w:t xml:space="preserve">, unripe dates, which should be evaluated along with land, not along with the top of the tree, a method </w:t>
      </w:r>
      <w:r w:rsidR="00143F12">
        <w:rPr>
          <w:rFonts w:asciiTheme="minorBidi" w:hAnsiTheme="minorBidi" w:cstheme="minorBidi"/>
        </w:rPr>
        <w:t>that</w:t>
      </w:r>
      <w:r w:rsidRPr="007576E6">
        <w:rPr>
          <w:rFonts w:asciiTheme="minorBidi" w:hAnsiTheme="minorBidi" w:cstheme="minorBidi"/>
        </w:rPr>
        <w:t xml:space="preserve"> is reserved for ripe or high-quality fruit. Others (e.g. Lieberman, ibid.) take the opposite approach: </w:t>
      </w:r>
      <w:r w:rsidRPr="007576E6">
        <w:rPr>
          <w:rFonts w:asciiTheme="minorBidi" w:hAnsiTheme="minorBidi" w:cstheme="minorBidi"/>
          <w:i/>
        </w:rPr>
        <w:t>kafoni</w:t>
      </w:r>
      <w:r w:rsidRPr="007576E6">
        <w:rPr>
          <w:rFonts w:asciiTheme="minorBidi" w:hAnsiTheme="minorBidi" w:cstheme="minorBidi"/>
        </w:rPr>
        <w:t xml:space="preserve"> are ripe and </w:t>
      </w:r>
      <w:r w:rsidRPr="007576E6">
        <w:rPr>
          <w:rFonts w:asciiTheme="minorBidi" w:hAnsiTheme="minorBidi" w:cstheme="minorBidi"/>
          <w:i/>
        </w:rPr>
        <w:t>ahinei</w:t>
      </w:r>
      <w:r w:rsidRPr="007576E6">
        <w:rPr>
          <w:rFonts w:asciiTheme="minorBidi" w:hAnsiTheme="minorBidi" w:cstheme="minorBidi"/>
        </w:rPr>
        <w:t xml:space="preserve"> are of lesser quality, and only such inferior fruit would be evaluate as part of the broader unit, i.e. the top of the tree. </w:t>
      </w:r>
    </w:p>
  </w:footnote>
  <w:footnote w:id="4">
    <w:p w:rsidR="009046E5" w:rsidRPr="007576E6" w:rsidRDefault="009046E5" w:rsidP="00143F12">
      <w:pPr>
        <w:pStyle w:val="FootnoteText"/>
        <w:bidi w:val="0"/>
        <w:spacing w:after="0" w:line="240" w:lineRule="auto"/>
        <w:ind w:right="0"/>
        <w:rPr>
          <w:rFonts w:asciiTheme="minorBidi" w:hAnsiTheme="minorBidi" w:cstheme="minorBidi"/>
        </w:rPr>
      </w:pPr>
      <w:r w:rsidRPr="007576E6">
        <w:rPr>
          <w:rStyle w:val="FootnoteReference"/>
          <w:rFonts w:asciiTheme="minorBidi" w:hAnsiTheme="minorBidi" w:cstheme="minorBidi"/>
        </w:rPr>
        <w:footnoteRef/>
      </w:r>
      <w:r w:rsidRPr="007576E6">
        <w:rPr>
          <w:rFonts w:asciiTheme="minorBidi" w:hAnsiTheme="minorBidi" w:cstheme="minorBidi"/>
          <w:rtl/>
        </w:rPr>
        <w:t xml:space="preserve"> </w:t>
      </w:r>
      <w:r w:rsidRPr="007576E6">
        <w:rPr>
          <w:rFonts w:asciiTheme="minorBidi" w:hAnsiTheme="minorBidi" w:cstheme="minorBidi"/>
        </w:rPr>
        <w:t xml:space="preserve"> </w:t>
      </w:r>
      <w:r w:rsidRPr="007576E6">
        <w:rPr>
          <w:rFonts w:asciiTheme="minorBidi" w:hAnsiTheme="minorBidi" w:cstheme="minorBidi"/>
          <w:i/>
          <w:iCs/>
        </w:rPr>
        <w:t>Penei Moshe</w:t>
      </w:r>
      <w:r w:rsidRPr="007576E6">
        <w:rPr>
          <w:rFonts w:asciiTheme="minorBidi" w:hAnsiTheme="minorBidi" w:cstheme="minorBidi"/>
        </w:rPr>
        <w:t xml:space="preserve"> and other commentaries ad loc. explain the ruling of Shemuel based on the statement of R</w:t>
      </w:r>
      <w:r w:rsidR="00143F12">
        <w:rPr>
          <w:rFonts w:asciiTheme="minorBidi" w:hAnsiTheme="minorBidi" w:cstheme="minorBidi"/>
        </w:rPr>
        <w:t>.</w:t>
      </w:r>
      <w:r w:rsidRPr="007576E6">
        <w:rPr>
          <w:rFonts w:asciiTheme="minorBidi" w:hAnsiTheme="minorBidi" w:cstheme="minorBidi"/>
        </w:rPr>
        <w:t xml:space="preserve"> Yossei </w:t>
      </w:r>
      <w:r w:rsidR="00143F12">
        <w:rPr>
          <w:rFonts w:asciiTheme="minorBidi" w:hAnsiTheme="minorBidi" w:cstheme="minorBidi"/>
        </w:rPr>
        <w:t xml:space="preserve">son of </w:t>
      </w:r>
      <w:r w:rsidRPr="007576E6">
        <w:rPr>
          <w:rFonts w:asciiTheme="minorBidi" w:hAnsiTheme="minorBidi" w:cstheme="minorBidi"/>
        </w:rPr>
        <w:t>R</w:t>
      </w:r>
      <w:r w:rsidR="00143F12">
        <w:rPr>
          <w:rFonts w:asciiTheme="minorBidi" w:hAnsiTheme="minorBidi" w:cstheme="minorBidi"/>
        </w:rPr>
        <w:t>.</w:t>
      </w:r>
      <w:r w:rsidRPr="007576E6">
        <w:rPr>
          <w:rFonts w:asciiTheme="minorBidi" w:hAnsiTheme="minorBidi" w:cstheme="minorBidi"/>
        </w:rPr>
        <w:t xml:space="preserve"> Bon that </w:t>
      </w:r>
      <w:r w:rsidRPr="007576E6">
        <w:rPr>
          <w:rFonts w:asciiTheme="minorBidi" w:hAnsiTheme="minorBidi" w:cstheme="minorBidi"/>
          <w:i/>
        </w:rPr>
        <w:t>kavsha</w:t>
      </w:r>
      <w:r w:rsidRPr="007576E6">
        <w:rPr>
          <w:rFonts w:asciiTheme="minorBidi" w:hAnsiTheme="minorBidi" w:cstheme="minorBidi"/>
        </w:rPr>
        <w:t xml:space="preserve"> </w:t>
      </w:r>
      <w:r w:rsidRPr="007576E6">
        <w:rPr>
          <w:rFonts w:asciiTheme="minorBidi" w:hAnsiTheme="minorBidi" w:cstheme="minorBidi"/>
          <w:i/>
        </w:rPr>
        <w:t>de-ahinei</w:t>
      </w:r>
      <w:r w:rsidRPr="007576E6">
        <w:rPr>
          <w:rFonts w:asciiTheme="minorBidi" w:hAnsiTheme="minorBidi" w:cstheme="minorBidi"/>
        </w:rPr>
        <w:t xml:space="preserve"> is the subject; see the previous note.</w:t>
      </w:r>
    </w:p>
  </w:footnote>
  <w:footnote w:id="5">
    <w:p w:rsidR="009046E5" w:rsidRPr="007576E6" w:rsidRDefault="009046E5" w:rsidP="007D2A47">
      <w:pPr>
        <w:pStyle w:val="FootnoteText"/>
        <w:bidi w:val="0"/>
        <w:spacing w:after="0" w:line="240" w:lineRule="auto"/>
        <w:ind w:right="0"/>
        <w:rPr>
          <w:rFonts w:asciiTheme="minorBidi" w:hAnsiTheme="minorBidi" w:cstheme="minorBidi"/>
        </w:rPr>
      </w:pPr>
      <w:r w:rsidRPr="007576E6">
        <w:rPr>
          <w:rStyle w:val="FootnoteReference"/>
          <w:rFonts w:asciiTheme="minorBidi" w:hAnsiTheme="minorBidi" w:cstheme="minorBidi"/>
        </w:rPr>
        <w:footnoteRef/>
      </w:r>
      <w:r w:rsidRPr="007576E6">
        <w:rPr>
          <w:rFonts w:asciiTheme="minorBidi" w:hAnsiTheme="minorBidi" w:cstheme="minorBidi"/>
          <w:rtl/>
        </w:rPr>
        <w:t xml:space="preserve"> </w:t>
      </w:r>
      <w:r w:rsidRPr="007576E6">
        <w:rPr>
          <w:rFonts w:asciiTheme="minorBidi" w:hAnsiTheme="minorBidi" w:cstheme="minorBidi"/>
        </w:rPr>
        <w:t xml:space="preserve"> However, this is related to a different part of the date-palm, the </w:t>
      </w:r>
      <w:r w:rsidRPr="007576E6">
        <w:rPr>
          <w:rFonts w:asciiTheme="minorBidi" w:hAnsiTheme="minorBidi" w:cstheme="minorBidi"/>
          <w:i/>
        </w:rPr>
        <w:t>kisba</w:t>
      </w:r>
      <w:r w:rsidRPr="007576E6">
        <w:rPr>
          <w:rFonts w:asciiTheme="minorBidi" w:hAnsiTheme="minorBidi" w:cstheme="minorBidi"/>
        </w:rPr>
        <w:t xml:space="preserve">, as opposed to the </w:t>
      </w:r>
      <w:r w:rsidRPr="007576E6">
        <w:rPr>
          <w:rFonts w:asciiTheme="minorBidi" w:hAnsiTheme="minorBidi" w:cstheme="minorBidi"/>
          <w:i/>
        </w:rPr>
        <w:t>kufra</w:t>
      </w:r>
      <w:r w:rsidRPr="007576E6">
        <w:rPr>
          <w:rFonts w:asciiTheme="minorBidi" w:hAnsiTheme="minorBidi" w:cstheme="minorBidi"/>
        </w:rPr>
        <w:t xml:space="preserve"> in the narrative (for the v</w:t>
      </w:r>
      <w:r w:rsidR="00143F12">
        <w:rPr>
          <w:rFonts w:asciiTheme="minorBidi" w:hAnsiTheme="minorBidi" w:cstheme="minorBidi"/>
        </w:rPr>
        <w:t xml:space="preserve">arious explanations, see supra </w:t>
      </w:r>
      <w:r w:rsidRPr="007576E6">
        <w:rPr>
          <w:rFonts w:asciiTheme="minorBidi" w:hAnsiTheme="minorBidi" w:cstheme="minorBidi"/>
        </w:rPr>
        <w:t xml:space="preserve">n. 3). </w:t>
      </w:r>
    </w:p>
  </w:footnote>
  <w:footnote w:id="6">
    <w:p w:rsidR="009046E5" w:rsidRPr="007576E6" w:rsidRDefault="009046E5" w:rsidP="007D2A47">
      <w:pPr>
        <w:pStyle w:val="FootnoteText"/>
        <w:bidi w:val="0"/>
        <w:spacing w:after="0" w:line="240" w:lineRule="auto"/>
        <w:ind w:right="0"/>
        <w:rPr>
          <w:rFonts w:asciiTheme="minorBidi" w:hAnsiTheme="minorBidi" w:cstheme="minorBidi"/>
        </w:rPr>
      </w:pPr>
      <w:r w:rsidRPr="007576E6">
        <w:rPr>
          <w:rStyle w:val="FootnoteReference"/>
          <w:rFonts w:asciiTheme="minorBidi" w:hAnsiTheme="minorBidi" w:cstheme="minorBidi"/>
        </w:rPr>
        <w:footnoteRef/>
      </w:r>
      <w:r w:rsidRPr="007576E6">
        <w:rPr>
          <w:rFonts w:asciiTheme="minorBidi" w:hAnsiTheme="minorBidi" w:cstheme="minorBidi"/>
        </w:rPr>
        <w:t xml:space="preserve"> Y. Fraenkel explores the incorporation of aggadic teachings to conclude units, even though this creates a certain distance between the halakhic teaching and the aggadic teaching which relates to it. See Fraenkel, </w:t>
      </w:r>
      <w:r w:rsidR="00143F12">
        <w:rPr>
          <w:rFonts w:asciiTheme="minorBidi" w:hAnsiTheme="minorBidi" w:cstheme="minorBidi"/>
          <w:i/>
          <w:iCs/>
        </w:rPr>
        <w:t>Ha-Aggada She-BaM</w:t>
      </w:r>
      <w:r w:rsidRPr="007576E6">
        <w:rPr>
          <w:rFonts w:asciiTheme="minorBidi" w:hAnsiTheme="minorBidi" w:cstheme="minorBidi"/>
          <w:i/>
          <w:iCs/>
        </w:rPr>
        <w:t>ishna</w:t>
      </w:r>
      <w:r w:rsidRPr="007576E6">
        <w:rPr>
          <w:rFonts w:asciiTheme="minorBidi" w:hAnsiTheme="minorBidi" w:cstheme="minorBidi"/>
        </w:rPr>
        <w:t>, p. 674.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D1901"/>
    <w:multiLevelType w:val="singleLevel"/>
    <w:tmpl w:val="EB384762"/>
    <w:lvl w:ilvl="0">
      <w:start w:val="1"/>
      <w:numFmt w:val="bullet"/>
      <w:lvlText w:val=""/>
      <w:lvlJc w:val="left"/>
      <w:pPr>
        <w:tabs>
          <w:tab w:val="num" w:pos="814"/>
        </w:tabs>
        <w:ind w:hanging="340"/>
      </w:pPr>
      <w:rPr>
        <w:rFonts w:ascii="Symbol" w:hAnsi="Symbol" w:hint="default"/>
        <w:sz w:val="24"/>
      </w:rPr>
    </w:lvl>
  </w:abstractNum>
  <w:abstractNum w:abstractNumId="2">
    <w:nsid w:val="0BE749F9"/>
    <w:multiLevelType w:val="hybridMultilevel"/>
    <w:tmpl w:val="A42A66E6"/>
    <w:lvl w:ilvl="0" w:tplc="D99E0E16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842131"/>
    <w:multiLevelType w:val="hybridMultilevel"/>
    <w:tmpl w:val="FDC4045A"/>
    <w:lvl w:ilvl="0" w:tplc="6F326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52023"/>
    <w:multiLevelType w:val="hybridMultilevel"/>
    <w:tmpl w:val="830E29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F868BB"/>
    <w:multiLevelType w:val="singleLevel"/>
    <w:tmpl w:val="2634ECDA"/>
    <w:lvl w:ilvl="0">
      <w:start w:val="1"/>
      <w:numFmt w:val="bullet"/>
      <w:lvlText w:val=""/>
      <w:lvlJc w:val="left"/>
      <w:pPr>
        <w:tabs>
          <w:tab w:val="num" w:pos="814"/>
        </w:tabs>
        <w:ind w:firstLine="170"/>
      </w:pPr>
      <w:rPr>
        <w:rFonts w:ascii="Symbol" w:hAnsi="Symbol" w:hint="default"/>
        <w:sz w:val="24"/>
      </w:rPr>
    </w:lvl>
  </w:abstractNum>
  <w:abstractNum w:abstractNumId="6">
    <w:nsid w:val="1A724F16"/>
    <w:multiLevelType w:val="hybridMultilevel"/>
    <w:tmpl w:val="7BD051A4"/>
    <w:lvl w:ilvl="0" w:tplc="32901C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73042"/>
    <w:multiLevelType w:val="singleLevel"/>
    <w:tmpl w:val="E2EC1328"/>
    <w:lvl w:ilvl="0">
      <w:start w:val="1"/>
      <w:numFmt w:val="bullet"/>
      <w:lvlText w:val=""/>
      <w:lvlJc w:val="left"/>
      <w:pPr>
        <w:tabs>
          <w:tab w:val="num" w:pos="814"/>
        </w:tabs>
        <w:ind w:hanging="340"/>
      </w:pPr>
      <w:rPr>
        <w:rFonts w:ascii="Times New Roman" w:hAnsi="Times New Roman" w:hint="default"/>
      </w:rPr>
    </w:lvl>
  </w:abstractNum>
  <w:abstractNum w:abstractNumId="8">
    <w:nsid w:val="22E324EB"/>
    <w:multiLevelType w:val="hybridMultilevel"/>
    <w:tmpl w:val="698A3112"/>
    <w:lvl w:ilvl="0" w:tplc="6C883A0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A467F"/>
    <w:multiLevelType w:val="hybridMultilevel"/>
    <w:tmpl w:val="12E2D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083BE4"/>
    <w:multiLevelType w:val="singleLevel"/>
    <w:tmpl w:val="9950FA82"/>
    <w:lvl w:ilvl="0">
      <w:start w:val="1"/>
      <w:numFmt w:val="hebrew1"/>
      <w:lvlText w:val="%1."/>
      <w:lvlJc w:val="left"/>
      <w:pPr>
        <w:tabs>
          <w:tab w:val="num" w:pos="722"/>
        </w:tabs>
        <w:ind w:hanging="495"/>
      </w:pPr>
      <w:rPr>
        <w:rFonts w:cs="Narkisim" w:hint="cs"/>
        <w:sz w:val="22"/>
      </w:rPr>
    </w:lvl>
  </w:abstractNum>
  <w:abstractNum w:abstractNumId="11">
    <w:nsid w:val="26664326"/>
    <w:multiLevelType w:val="singleLevel"/>
    <w:tmpl w:val="0414B25E"/>
    <w:lvl w:ilvl="0">
      <w:start w:val="1"/>
      <w:numFmt w:val="bullet"/>
      <w:lvlText w:val=""/>
      <w:lvlJc w:val="left"/>
      <w:pPr>
        <w:tabs>
          <w:tab w:val="num" w:pos="814"/>
        </w:tabs>
        <w:ind w:hanging="311"/>
      </w:pPr>
      <w:rPr>
        <w:rFonts w:ascii="Times New Roman" w:hAnsi="Times New Roman" w:hint="default"/>
      </w:rPr>
    </w:lvl>
  </w:abstractNum>
  <w:abstractNum w:abstractNumId="12">
    <w:nsid w:val="343806FC"/>
    <w:multiLevelType w:val="singleLevel"/>
    <w:tmpl w:val="5A501D24"/>
    <w:lvl w:ilvl="0">
      <w:start w:val="1"/>
      <w:numFmt w:val="hebrew1"/>
      <w:lvlText w:val="%1."/>
      <w:lvlJc w:val="left"/>
      <w:pPr>
        <w:tabs>
          <w:tab w:val="num" w:pos="722"/>
        </w:tabs>
        <w:ind w:hanging="495"/>
      </w:pPr>
      <w:rPr>
        <w:rFonts w:cs="Narkisim" w:hint="cs"/>
        <w:sz w:val="22"/>
      </w:rPr>
    </w:lvl>
  </w:abstractNum>
  <w:abstractNum w:abstractNumId="13">
    <w:nsid w:val="36B914DC"/>
    <w:multiLevelType w:val="singleLevel"/>
    <w:tmpl w:val="364A03CE"/>
    <w:lvl w:ilvl="0">
      <w:start w:val="1"/>
      <w:numFmt w:val="bullet"/>
      <w:lvlText w:val=""/>
      <w:lvlJc w:val="left"/>
      <w:pPr>
        <w:tabs>
          <w:tab w:val="num" w:pos="814"/>
        </w:tabs>
        <w:ind w:hanging="113"/>
      </w:pPr>
      <w:rPr>
        <w:rFonts w:ascii="Symbol" w:hAnsi="Symbol" w:hint="default"/>
        <w:sz w:val="24"/>
      </w:rPr>
    </w:lvl>
  </w:abstractNum>
  <w:abstractNum w:abstractNumId="14">
    <w:nsid w:val="372366B1"/>
    <w:multiLevelType w:val="hybridMultilevel"/>
    <w:tmpl w:val="2818636E"/>
    <w:lvl w:ilvl="0" w:tplc="A7A849A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E1AD1"/>
    <w:multiLevelType w:val="hybridMultilevel"/>
    <w:tmpl w:val="631ED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F58F1"/>
    <w:multiLevelType w:val="singleLevel"/>
    <w:tmpl w:val="040D0013"/>
    <w:lvl w:ilvl="0">
      <w:start w:val="1"/>
      <w:numFmt w:val="hebrew1"/>
      <w:lvlText w:val="%1."/>
      <w:lvlJc w:val="center"/>
      <w:pPr>
        <w:tabs>
          <w:tab w:val="num" w:pos="648"/>
        </w:tabs>
        <w:ind w:hanging="360"/>
      </w:pPr>
      <w:rPr>
        <w:rFonts w:cs="Narkisim"/>
      </w:rPr>
    </w:lvl>
  </w:abstractNum>
  <w:abstractNum w:abstractNumId="17">
    <w:nsid w:val="3BF60174"/>
    <w:multiLevelType w:val="hybridMultilevel"/>
    <w:tmpl w:val="5808B504"/>
    <w:lvl w:ilvl="0" w:tplc="81C4C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74CA8"/>
    <w:multiLevelType w:val="singleLevel"/>
    <w:tmpl w:val="E6FAB7BE"/>
    <w:lvl w:ilvl="0">
      <w:start w:val="1"/>
      <w:numFmt w:val="bullet"/>
      <w:lvlText w:val=""/>
      <w:lvlJc w:val="left"/>
      <w:pPr>
        <w:tabs>
          <w:tab w:val="num" w:pos="927"/>
        </w:tabs>
        <w:ind w:firstLine="283"/>
      </w:pPr>
      <w:rPr>
        <w:rFonts w:ascii="Symbol" w:hAnsi="Symbol" w:hint="default"/>
        <w:sz w:val="24"/>
      </w:rPr>
    </w:lvl>
  </w:abstractNum>
  <w:abstractNum w:abstractNumId="19">
    <w:nsid w:val="446524A5"/>
    <w:multiLevelType w:val="singleLevel"/>
    <w:tmpl w:val="09207BEA"/>
    <w:lvl w:ilvl="0">
      <w:start w:val="1"/>
      <w:numFmt w:val="hebrew1"/>
      <w:lvlText w:val="%1."/>
      <w:lvlJc w:val="center"/>
      <w:pPr>
        <w:tabs>
          <w:tab w:val="num" w:pos="360"/>
        </w:tabs>
      </w:pPr>
      <w:rPr>
        <w:rFonts w:cs="David" w:hint="cs"/>
        <w:bCs w:val="0"/>
        <w:iCs w:val="0"/>
        <w:szCs w:val="16"/>
      </w:rPr>
    </w:lvl>
  </w:abstractNum>
  <w:abstractNum w:abstractNumId="20">
    <w:nsid w:val="517A0672"/>
    <w:multiLevelType w:val="hybridMultilevel"/>
    <w:tmpl w:val="DC46E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26166"/>
    <w:multiLevelType w:val="hybridMultilevel"/>
    <w:tmpl w:val="B9AEBDF8"/>
    <w:lvl w:ilvl="0" w:tplc="BEFC8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3567E"/>
    <w:multiLevelType w:val="singleLevel"/>
    <w:tmpl w:val="767E1F86"/>
    <w:lvl w:ilvl="0">
      <w:start w:val="1"/>
      <w:numFmt w:val="bullet"/>
      <w:lvlText w:val=""/>
      <w:lvlJc w:val="left"/>
      <w:pPr>
        <w:tabs>
          <w:tab w:val="num" w:pos="814"/>
        </w:tabs>
        <w:ind w:hanging="294"/>
      </w:pPr>
      <w:rPr>
        <w:rFonts w:ascii="Times New Roman" w:hAnsi="Times New Roman" w:hint="default"/>
      </w:rPr>
    </w:lvl>
  </w:abstractNum>
  <w:abstractNum w:abstractNumId="23">
    <w:nsid w:val="5D2F134F"/>
    <w:multiLevelType w:val="singleLevel"/>
    <w:tmpl w:val="C0DE8746"/>
    <w:lvl w:ilvl="0">
      <w:start w:val="1"/>
      <w:numFmt w:val="hebrew1"/>
      <w:lvlText w:val="%1."/>
      <w:lvlJc w:val="left"/>
      <w:pPr>
        <w:tabs>
          <w:tab w:val="num" w:pos="360"/>
        </w:tabs>
        <w:ind w:hanging="360"/>
      </w:pPr>
      <w:rPr>
        <w:rFonts w:cs="Narkisim" w:hint="cs"/>
        <w:sz w:val="24"/>
      </w:rPr>
    </w:lvl>
  </w:abstractNum>
  <w:abstractNum w:abstractNumId="24">
    <w:nsid w:val="5F0A5F08"/>
    <w:multiLevelType w:val="singleLevel"/>
    <w:tmpl w:val="1F0C91F6"/>
    <w:lvl w:ilvl="0">
      <w:start w:val="1"/>
      <w:numFmt w:val="bullet"/>
      <w:lvlText w:val=""/>
      <w:lvlJc w:val="left"/>
      <w:pPr>
        <w:tabs>
          <w:tab w:val="num" w:pos="1440"/>
        </w:tabs>
        <w:ind w:hanging="720"/>
      </w:pPr>
      <w:rPr>
        <w:rFonts w:ascii="Symbol" w:hAnsi="Symbol" w:hint="default"/>
        <w:sz w:val="24"/>
      </w:rPr>
    </w:lvl>
  </w:abstractNum>
  <w:abstractNum w:abstractNumId="25">
    <w:nsid w:val="630910C9"/>
    <w:multiLevelType w:val="singleLevel"/>
    <w:tmpl w:val="39223E26"/>
    <w:lvl w:ilvl="0">
      <w:start w:val="1"/>
      <w:numFmt w:val="bullet"/>
      <w:lvlText w:val=""/>
      <w:lvlJc w:val="left"/>
      <w:pPr>
        <w:tabs>
          <w:tab w:val="num" w:pos="814"/>
        </w:tabs>
        <w:ind w:firstLine="114"/>
      </w:pPr>
      <w:rPr>
        <w:rFonts w:ascii="Symbol" w:hAnsi="Symbol" w:hint="default"/>
        <w:sz w:val="24"/>
      </w:rPr>
    </w:lvl>
  </w:abstractNum>
  <w:abstractNum w:abstractNumId="26">
    <w:nsid w:val="64735765"/>
    <w:multiLevelType w:val="hybridMultilevel"/>
    <w:tmpl w:val="83FE1F82"/>
    <w:lvl w:ilvl="0" w:tplc="B2306D3E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71345A"/>
    <w:multiLevelType w:val="hybridMultilevel"/>
    <w:tmpl w:val="F5A45082"/>
    <w:lvl w:ilvl="0" w:tplc="BEFC8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83095"/>
    <w:multiLevelType w:val="singleLevel"/>
    <w:tmpl w:val="C3784D46"/>
    <w:lvl w:ilvl="0">
      <w:start w:val="1"/>
      <w:numFmt w:val="bullet"/>
      <w:lvlText w:val=""/>
      <w:lvlJc w:val="left"/>
      <w:pPr>
        <w:tabs>
          <w:tab w:val="num" w:pos="814"/>
        </w:tabs>
        <w:ind w:hanging="328"/>
      </w:pPr>
      <w:rPr>
        <w:rFonts w:ascii="Times New Roman" w:hAnsi="Times New Roman" w:hint="default"/>
      </w:rPr>
    </w:lvl>
  </w:abstractNum>
  <w:abstractNum w:abstractNumId="29">
    <w:nsid w:val="69FC42C0"/>
    <w:multiLevelType w:val="hybridMultilevel"/>
    <w:tmpl w:val="DE5E5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36226"/>
    <w:multiLevelType w:val="singleLevel"/>
    <w:tmpl w:val="449CA95E"/>
    <w:lvl w:ilvl="0">
      <w:start w:val="1"/>
      <w:numFmt w:val="decimal"/>
      <w:lvlText w:val="%1."/>
      <w:lvlJc w:val="right"/>
      <w:pPr>
        <w:tabs>
          <w:tab w:val="num" w:pos="397"/>
        </w:tabs>
        <w:ind w:hanging="113"/>
      </w:pPr>
      <w:rPr>
        <w:rFonts w:cs="David" w:hint="cs"/>
        <w:bCs/>
        <w:iCs w:val="0"/>
        <w:sz w:val="24"/>
        <w:szCs w:val="22"/>
      </w:rPr>
    </w:lvl>
  </w:abstractNum>
  <w:abstractNum w:abstractNumId="31">
    <w:nsid w:val="708C6CFE"/>
    <w:multiLevelType w:val="hybridMultilevel"/>
    <w:tmpl w:val="4A724888"/>
    <w:lvl w:ilvl="0" w:tplc="520AA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112FA"/>
    <w:multiLevelType w:val="hybridMultilevel"/>
    <w:tmpl w:val="FFF890EC"/>
    <w:lvl w:ilvl="0" w:tplc="94D8997E">
      <w:start w:val="1"/>
      <w:numFmt w:val="decimal"/>
      <w:lvlText w:val="%1."/>
      <w:lvlJc w:val="left"/>
      <w:pPr>
        <w:ind w:left="1080" w:hanging="360"/>
      </w:pPr>
      <w:rPr>
        <w:rFonts w:ascii="Narkisim" w:hAnsi="Narkisim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CA05089"/>
    <w:multiLevelType w:val="multilevel"/>
    <w:tmpl w:val="2A9286B0"/>
    <w:lvl w:ilvl="0">
      <w:start w:val="1"/>
      <w:numFmt w:val="koreanLegal"/>
      <w:lvlText w:val="%1."/>
      <w:lvlJc w:val="left"/>
      <w:pPr>
        <w:tabs>
          <w:tab w:val="num" w:pos="720"/>
        </w:tabs>
        <w:ind w:left="720" w:hanging="360"/>
      </w:pPr>
      <w:rPr>
        <w:rFonts w:cs="Narkisim" w:hint="cs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Narkisim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Narkisim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Narkisim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Narkisim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Narkisim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Narkisim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Narkisim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Narkisim"/>
      </w:rPr>
    </w:lvl>
  </w:abstractNum>
  <w:abstractNum w:abstractNumId="34">
    <w:nsid w:val="7E4327F4"/>
    <w:multiLevelType w:val="singleLevel"/>
    <w:tmpl w:val="D1425700"/>
    <w:lvl w:ilvl="0">
      <w:start w:val="1"/>
      <w:numFmt w:val="bullet"/>
      <w:lvlText w:val=""/>
      <w:lvlJc w:val="left"/>
      <w:pPr>
        <w:tabs>
          <w:tab w:val="num" w:pos="851"/>
        </w:tabs>
        <w:ind w:hanging="397"/>
      </w:pPr>
      <w:rPr>
        <w:rFonts w:ascii="Symbol" w:hAnsi="Symbol" w:hint="default"/>
        <w:sz w:val="24"/>
      </w:rPr>
    </w:lvl>
  </w:abstractNum>
  <w:abstractNum w:abstractNumId="35">
    <w:nsid w:val="7E735105"/>
    <w:multiLevelType w:val="singleLevel"/>
    <w:tmpl w:val="0F1040DE"/>
    <w:lvl w:ilvl="0">
      <w:start w:val="1"/>
      <w:numFmt w:val="bullet"/>
      <w:lvlText w:val=""/>
      <w:lvlJc w:val="left"/>
      <w:pPr>
        <w:tabs>
          <w:tab w:val="num" w:pos="1080"/>
        </w:tabs>
        <w:ind w:firstLine="436"/>
      </w:pPr>
      <w:rPr>
        <w:rFonts w:ascii="Symbol" w:hAnsi="Symbol" w:hint="default"/>
        <w:sz w:val="24"/>
      </w:rPr>
    </w:lvl>
  </w:abstractNum>
  <w:abstractNum w:abstractNumId="36">
    <w:nsid w:val="7E991721"/>
    <w:multiLevelType w:val="hybridMultilevel"/>
    <w:tmpl w:val="8AFA1B90"/>
    <w:lvl w:ilvl="0" w:tplc="D98691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35"/>
  </w:num>
  <w:num w:numId="4">
    <w:abstractNumId w:val="18"/>
  </w:num>
  <w:num w:numId="5">
    <w:abstractNumId w:val="5"/>
  </w:num>
  <w:num w:numId="6">
    <w:abstractNumId w:val="25"/>
  </w:num>
  <w:num w:numId="7">
    <w:abstractNumId w:val="13"/>
  </w:num>
  <w:num w:numId="8">
    <w:abstractNumId w:val="34"/>
  </w:num>
  <w:num w:numId="9">
    <w:abstractNumId w:val="1"/>
  </w:num>
  <w:num w:numId="10">
    <w:abstractNumId w:val="7"/>
  </w:num>
  <w:num w:numId="11">
    <w:abstractNumId w:val="28"/>
  </w:num>
  <w:num w:numId="12">
    <w:abstractNumId w:val="11"/>
  </w:num>
  <w:num w:numId="13">
    <w:abstractNumId w:val="22"/>
  </w:num>
  <w:num w:numId="14">
    <w:abstractNumId w:val="19"/>
  </w:num>
  <w:num w:numId="15">
    <w:abstractNumId w:val="23"/>
  </w:num>
  <w:num w:numId="16">
    <w:abstractNumId w:val="10"/>
  </w:num>
  <w:num w:numId="17">
    <w:abstractNumId w:val="12"/>
  </w:num>
  <w:num w:numId="18">
    <w:abstractNumId w:val="16"/>
  </w:num>
  <w:num w:numId="19">
    <w:abstractNumId w:val="33"/>
  </w:num>
  <w:num w:numId="20">
    <w:abstractNumId w:val="0"/>
  </w:num>
  <w:num w:numId="21">
    <w:abstractNumId w:val="2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15"/>
  </w:num>
  <w:num w:numId="28">
    <w:abstractNumId w:val="31"/>
  </w:num>
  <w:num w:numId="29">
    <w:abstractNumId w:val="32"/>
  </w:num>
  <w:num w:numId="30">
    <w:abstractNumId w:val="26"/>
  </w:num>
  <w:num w:numId="31">
    <w:abstractNumId w:val="27"/>
  </w:num>
  <w:num w:numId="32">
    <w:abstractNumId w:val="4"/>
  </w:num>
  <w:num w:numId="33">
    <w:abstractNumId w:val="21"/>
  </w:num>
  <w:num w:numId="34">
    <w:abstractNumId w:val="29"/>
  </w:num>
  <w:num w:numId="35">
    <w:abstractNumId w:val="2"/>
  </w:num>
  <w:num w:numId="36">
    <w:abstractNumId w:val="17"/>
  </w:num>
  <w:num w:numId="37">
    <w:abstractNumId w:val="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95"/>
    <w:rsid w:val="00010EC8"/>
    <w:rsid w:val="000139D3"/>
    <w:rsid w:val="00022BAD"/>
    <w:rsid w:val="000265F0"/>
    <w:rsid w:val="00031DDE"/>
    <w:rsid w:val="00032D1D"/>
    <w:rsid w:val="00033691"/>
    <w:rsid w:val="00036B80"/>
    <w:rsid w:val="00036FF6"/>
    <w:rsid w:val="0004211B"/>
    <w:rsid w:val="00044CF8"/>
    <w:rsid w:val="00045190"/>
    <w:rsid w:val="00050996"/>
    <w:rsid w:val="00051304"/>
    <w:rsid w:val="000518C8"/>
    <w:rsid w:val="0005342A"/>
    <w:rsid w:val="00057569"/>
    <w:rsid w:val="00057699"/>
    <w:rsid w:val="000576EC"/>
    <w:rsid w:val="000619A7"/>
    <w:rsid w:val="000755C7"/>
    <w:rsid w:val="000808F5"/>
    <w:rsid w:val="00081E26"/>
    <w:rsid w:val="0008386C"/>
    <w:rsid w:val="00086DBB"/>
    <w:rsid w:val="00091536"/>
    <w:rsid w:val="0009389E"/>
    <w:rsid w:val="00095614"/>
    <w:rsid w:val="000977C9"/>
    <w:rsid w:val="000A2AF7"/>
    <w:rsid w:val="000A44C9"/>
    <w:rsid w:val="000A5058"/>
    <w:rsid w:val="000A510A"/>
    <w:rsid w:val="000B4152"/>
    <w:rsid w:val="000B683D"/>
    <w:rsid w:val="000B692E"/>
    <w:rsid w:val="000C10B6"/>
    <w:rsid w:val="000C43B4"/>
    <w:rsid w:val="000C4F52"/>
    <w:rsid w:val="000C6D5A"/>
    <w:rsid w:val="000C7C99"/>
    <w:rsid w:val="000D4E46"/>
    <w:rsid w:val="000D5560"/>
    <w:rsid w:val="000E363D"/>
    <w:rsid w:val="000E5106"/>
    <w:rsid w:val="000E77BF"/>
    <w:rsid w:val="000F6DA2"/>
    <w:rsid w:val="000F778D"/>
    <w:rsid w:val="00102A6C"/>
    <w:rsid w:val="00104323"/>
    <w:rsid w:val="00107900"/>
    <w:rsid w:val="00110984"/>
    <w:rsid w:val="00111DE4"/>
    <w:rsid w:val="00112385"/>
    <w:rsid w:val="00122778"/>
    <w:rsid w:val="001304C1"/>
    <w:rsid w:val="001339BD"/>
    <w:rsid w:val="00135A42"/>
    <w:rsid w:val="00143F12"/>
    <w:rsid w:val="00144E4E"/>
    <w:rsid w:val="001514A9"/>
    <w:rsid w:val="0015157C"/>
    <w:rsid w:val="00160B6A"/>
    <w:rsid w:val="00164797"/>
    <w:rsid w:val="00167E81"/>
    <w:rsid w:val="00176371"/>
    <w:rsid w:val="00181933"/>
    <w:rsid w:val="00186F20"/>
    <w:rsid w:val="001874B0"/>
    <w:rsid w:val="00187DBE"/>
    <w:rsid w:val="0019673F"/>
    <w:rsid w:val="001A62B3"/>
    <w:rsid w:val="001C09EE"/>
    <w:rsid w:val="001C1CCB"/>
    <w:rsid w:val="001C4D41"/>
    <w:rsid w:val="001C5A3E"/>
    <w:rsid w:val="001D70F8"/>
    <w:rsid w:val="001E26B3"/>
    <w:rsid w:val="001E2DB7"/>
    <w:rsid w:val="001E4F7A"/>
    <w:rsid w:val="001E5BEE"/>
    <w:rsid w:val="001F0AA7"/>
    <w:rsid w:val="001F19AA"/>
    <w:rsid w:val="001F31ED"/>
    <w:rsid w:val="00203791"/>
    <w:rsid w:val="00203A14"/>
    <w:rsid w:val="00204393"/>
    <w:rsid w:val="002047D2"/>
    <w:rsid w:val="00204885"/>
    <w:rsid w:val="00207899"/>
    <w:rsid w:val="002109E2"/>
    <w:rsid w:val="00212B98"/>
    <w:rsid w:val="002155FB"/>
    <w:rsid w:val="002170DA"/>
    <w:rsid w:val="002202DE"/>
    <w:rsid w:val="00220B8F"/>
    <w:rsid w:val="00221C2C"/>
    <w:rsid w:val="002223B2"/>
    <w:rsid w:val="002227FC"/>
    <w:rsid w:val="0022409C"/>
    <w:rsid w:val="00224BA6"/>
    <w:rsid w:val="00231347"/>
    <w:rsid w:val="00233D33"/>
    <w:rsid w:val="00235CDE"/>
    <w:rsid w:val="0024363B"/>
    <w:rsid w:val="00244BFD"/>
    <w:rsid w:val="00245257"/>
    <w:rsid w:val="0024557A"/>
    <w:rsid w:val="00247EF3"/>
    <w:rsid w:val="002512F8"/>
    <w:rsid w:val="00253F18"/>
    <w:rsid w:val="00253F87"/>
    <w:rsid w:val="002549E8"/>
    <w:rsid w:val="0025719E"/>
    <w:rsid w:val="0026314A"/>
    <w:rsid w:val="00264CD0"/>
    <w:rsid w:val="00266602"/>
    <w:rsid w:val="002668F5"/>
    <w:rsid w:val="00267CA6"/>
    <w:rsid w:val="00270B8B"/>
    <w:rsid w:val="0027235A"/>
    <w:rsid w:val="00277B99"/>
    <w:rsid w:val="00280372"/>
    <w:rsid w:val="0028284F"/>
    <w:rsid w:val="00290350"/>
    <w:rsid w:val="0029246C"/>
    <w:rsid w:val="00294410"/>
    <w:rsid w:val="00295485"/>
    <w:rsid w:val="002978BA"/>
    <w:rsid w:val="002A025B"/>
    <w:rsid w:val="002A3CA5"/>
    <w:rsid w:val="002A51BA"/>
    <w:rsid w:val="002A5DE4"/>
    <w:rsid w:val="002B4196"/>
    <w:rsid w:val="002B4F93"/>
    <w:rsid w:val="002B56C0"/>
    <w:rsid w:val="002B5D53"/>
    <w:rsid w:val="002B6A0F"/>
    <w:rsid w:val="002C0C17"/>
    <w:rsid w:val="002C2187"/>
    <w:rsid w:val="002C42BD"/>
    <w:rsid w:val="002C4665"/>
    <w:rsid w:val="002C5C9E"/>
    <w:rsid w:val="002D023D"/>
    <w:rsid w:val="002D21F1"/>
    <w:rsid w:val="002D2E9D"/>
    <w:rsid w:val="002D378F"/>
    <w:rsid w:val="002D50D3"/>
    <w:rsid w:val="002D717C"/>
    <w:rsid w:val="002E2B5B"/>
    <w:rsid w:val="002E3173"/>
    <w:rsid w:val="002F1B1A"/>
    <w:rsid w:val="002F55F8"/>
    <w:rsid w:val="002F6C20"/>
    <w:rsid w:val="00303B38"/>
    <w:rsid w:val="00305E39"/>
    <w:rsid w:val="00307A56"/>
    <w:rsid w:val="00310C12"/>
    <w:rsid w:val="00316D05"/>
    <w:rsid w:val="0031726D"/>
    <w:rsid w:val="003211FC"/>
    <w:rsid w:val="003216C3"/>
    <w:rsid w:val="003246BB"/>
    <w:rsid w:val="00325CA3"/>
    <w:rsid w:val="0033171C"/>
    <w:rsid w:val="0033418D"/>
    <w:rsid w:val="00340D4E"/>
    <w:rsid w:val="00343B68"/>
    <w:rsid w:val="00346A39"/>
    <w:rsid w:val="00351C9F"/>
    <w:rsid w:val="0035382C"/>
    <w:rsid w:val="003542B3"/>
    <w:rsid w:val="00354A7C"/>
    <w:rsid w:val="00354D64"/>
    <w:rsid w:val="00356FA2"/>
    <w:rsid w:val="00364A67"/>
    <w:rsid w:val="00367BB3"/>
    <w:rsid w:val="00370905"/>
    <w:rsid w:val="003710DB"/>
    <w:rsid w:val="0037119A"/>
    <w:rsid w:val="00371CE9"/>
    <w:rsid w:val="0037601D"/>
    <w:rsid w:val="00381C6F"/>
    <w:rsid w:val="0038344E"/>
    <w:rsid w:val="00383FE7"/>
    <w:rsid w:val="00385408"/>
    <w:rsid w:val="003856D0"/>
    <w:rsid w:val="003929D1"/>
    <w:rsid w:val="00393E58"/>
    <w:rsid w:val="003A35EA"/>
    <w:rsid w:val="003B0F74"/>
    <w:rsid w:val="003B1166"/>
    <w:rsid w:val="003C0031"/>
    <w:rsid w:val="003C0E92"/>
    <w:rsid w:val="003C5AD7"/>
    <w:rsid w:val="003D3EFD"/>
    <w:rsid w:val="003D5219"/>
    <w:rsid w:val="003D6E9E"/>
    <w:rsid w:val="003E397C"/>
    <w:rsid w:val="003E3ADA"/>
    <w:rsid w:val="003E6B97"/>
    <w:rsid w:val="00400295"/>
    <w:rsid w:val="00407585"/>
    <w:rsid w:val="0040770A"/>
    <w:rsid w:val="00410A86"/>
    <w:rsid w:val="00412BE2"/>
    <w:rsid w:val="00412F65"/>
    <w:rsid w:val="00413551"/>
    <w:rsid w:val="0041532C"/>
    <w:rsid w:val="00415FAC"/>
    <w:rsid w:val="004215D9"/>
    <w:rsid w:val="00426C56"/>
    <w:rsid w:val="00426E0F"/>
    <w:rsid w:val="00430616"/>
    <w:rsid w:val="00431F6E"/>
    <w:rsid w:val="00437E63"/>
    <w:rsid w:val="004567AD"/>
    <w:rsid w:val="00461292"/>
    <w:rsid w:val="00463458"/>
    <w:rsid w:val="004647DB"/>
    <w:rsid w:val="00466428"/>
    <w:rsid w:val="00466A26"/>
    <w:rsid w:val="00470086"/>
    <w:rsid w:val="00472D4C"/>
    <w:rsid w:val="00473446"/>
    <w:rsid w:val="0048398D"/>
    <w:rsid w:val="004874D3"/>
    <w:rsid w:val="00491BAC"/>
    <w:rsid w:val="004A1720"/>
    <w:rsid w:val="004A49B7"/>
    <w:rsid w:val="004B18B2"/>
    <w:rsid w:val="004B4586"/>
    <w:rsid w:val="004C5FCB"/>
    <w:rsid w:val="004C74F5"/>
    <w:rsid w:val="004D371E"/>
    <w:rsid w:val="004D3CE3"/>
    <w:rsid w:val="004E096F"/>
    <w:rsid w:val="004E5C8F"/>
    <w:rsid w:val="004F4DD6"/>
    <w:rsid w:val="005009F5"/>
    <w:rsid w:val="00507414"/>
    <w:rsid w:val="00510D38"/>
    <w:rsid w:val="00511262"/>
    <w:rsid w:val="00516E42"/>
    <w:rsid w:val="005222E1"/>
    <w:rsid w:val="00522A22"/>
    <w:rsid w:val="005247A1"/>
    <w:rsid w:val="005251DB"/>
    <w:rsid w:val="00525293"/>
    <w:rsid w:val="00532340"/>
    <w:rsid w:val="00535514"/>
    <w:rsid w:val="00536B31"/>
    <w:rsid w:val="00541181"/>
    <w:rsid w:val="005540E4"/>
    <w:rsid w:val="0055748A"/>
    <w:rsid w:val="00560983"/>
    <w:rsid w:val="00563070"/>
    <w:rsid w:val="00565C53"/>
    <w:rsid w:val="00567209"/>
    <w:rsid w:val="00572419"/>
    <w:rsid w:val="00593ACB"/>
    <w:rsid w:val="00594EBD"/>
    <w:rsid w:val="005A6877"/>
    <w:rsid w:val="005B10B4"/>
    <w:rsid w:val="005B6A6D"/>
    <w:rsid w:val="005B706E"/>
    <w:rsid w:val="005C3302"/>
    <w:rsid w:val="005C6285"/>
    <w:rsid w:val="005D7871"/>
    <w:rsid w:val="005E1D7E"/>
    <w:rsid w:val="005E3921"/>
    <w:rsid w:val="005E4D89"/>
    <w:rsid w:val="005F1878"/>
    <w:rsid w:val="00611B3E"/>
    <w:rsid w:val="00617E42"/>
    <w:rsid w:val="0062069C"/>
    <w:rsid w:val="00624CC1"/>
    <w:rsid w:val="0062770B"/>
    <w:rsid w:val="00637DF4"/>
    <w:rsid w:val="006401AF"/>
    <w:rsid w:val="00644D34"/>
    <w:rsid w:val="006460BD"/>
    <w:rsid w:val="006465D9"/>
    <w:rsid w:val="00653369"/>
    <w:rsid w:val="006569A4"/>
    <w:rsid w:val="0065792B"/>
    <w:rsid w:val="00660406"/>
    <w:rsid w:val="00664FCF"/>
    <w:rsid w:val="006717FA"/>
    <w:rsid w:val="00673C24"/>
    <w:rsid w:val="00675150"/>
    <w:rsid w:val="0068260F"/>
    <w:rsid w:val="00682C8A"/>
    <w:rsid w:val="00690C42"/>
    <w:rsid w:val="00694C32"/>
    <w:rsid w:val="00695495"/>
    <w:rsid w:val="00696D08"/>
    <w:rsid w:val="006A01DF"/>
    <w:rsid w:val="006A3123"/>
    <w:rsid w:val="006B5F3E"/>
    <w:rsid w:val="006D01F2"/>
    <w:rsid w:val="006D78DE"/>
    <w:rsid w:val="006E44E3"/>
    <w:rsid w:val="006F0083"/>
    <w:rsid w:val="006F37B8"/>
    <w:rsid w:val="006F63DE"/>
    <w:rsid w:val="0070294B"/>
    <w:rsid w:val="00703D7F"/>
    <w:rsid w:val="0071386E"/>
    <w:rsid w:val="007143B8"/>
    <w:rsid w:val="00715389"/>
    <w:rsid w:val="0072521D"/>
    <w:rsid w:val="00725E7E"/>
    <w:rsid w:val="007412ED"/>
    <w:rsid w:val="00745E22"/>
    <w:rsid w:val="00751993"/>
    <w:rsid w:val="007527E2"/>
    <w:rsid w:val="0075394C"/>
    <w:rsid w:val="0075594A"/>
    <w:rsid w:val="00756E45"/>
    <w:rsid w:val="007576E6"/>
    <w:rsid w:val="007578EE"/>
    <w:rsid w:val="00761117"/>
    <w:rsid w:val="007640AA"/>
    <w:rsid w:val="007731AC"/>
    <w:rsid w:val="00786A2C"/>
    <w:rsid w:val="00790D63"/>
    <w:rsid w:val="00795351"/>
    <w:rsid w:val="00795C7D"/>
    <w:rsid w:val="007A213A"/>
    <w:rsid w:val="007A722A"/>
    <w:rsid w:val="007B54EA"/>
    <w:rsid w:val="007B595C"/>
    <w:rsid w:val="007C1CC5"/>
    <w:rsid w:val="007C1E63"/>
    <w:rsid w:val="007C3AA4"/>
    <w:rsid w:val="007D2A47"/>
    <w:rsid w:val="007E1217"/>
    <w:rsid w:val="007E24DE"/>
    <w:rsid w:val="007E55FD"/>
    <w:rsid w:val="007F07B9"/>
    <w:rsid w:val="007F36E1"/>
    <w:rsid w:val="007F42F0"/>
    <w:rsid w:val="00810815"/>
    <w:rsid w:val="00810BF4"/>
    <w:rsid w:val="008161E3"/>
    <w:rsid w:val="00820560"/>
    <w:rsid w:val="00820B7E"/>
    <w:rsid w:val="00820DEC"/>
    <w:rsid w:val="008263D7"/>
    <w:rsid w:val="00835468"/>
    <w:rsid w:val="008437DC"/>
    <w:rsid w:val="00844186"/>
    <w:rsid w:val="00851674"/>
    <w:rsid w:val="008550D2"/>
    <w:rsid w:val="0086182A"/>
    <w:rsid w:val="00865225"/>
    <w:rsid w:val="0086649F"/>
    <w:rsid w:val="008707D5"/>
    <w:rsid w:val="00874268"/>
    <w:rsid w:val="008875B1"/>
    <w:rsid w:val="00887FE8"/>
    <w:rsid w:val="00890CA4"/>
    <w:rsid w:val="00893417"/>
    <w:rsid w:val="00895C0C"/>
    <w:rsid w:val="008A19F8"/>
    <w:rsid w:val="008A5D66"/>
    <w:rsid w:val="008A714A"/>
    <w:rsid w:val="008B006C"/>
    <w:rsid w:val="008B1FFF"/>
    <w:rsid w:val="008B4857"/>
    <w:rsid w:val="008C2DF0"/>
    <w:rsid w:val="008C4D95"/>
    <w:rsid w:val="008C5429"/>
    <w:rsid w:val="008E1644"/>
    <w:rsid w:val="008E2E6D"/>
    <w:rsid w:val="008E57E2"/>
    <w:rsid w:val="008F37FB"/>
    <w:rsid w:val="008F3BD5"/>
    <w:rsid w:val="008F3CCB"/>
    <w:rsid w:val="00900562"/>
    <w:rsid w:val="00902D82"/>
    <w:rsid w:val="00903460"/>
    <w:rsid w:val="009046E5"/>
    <w:rsid w:val="00904889"/>
    <w:rsid w:val="00905D3E"/>
    <w:rsid w:val="00916860"/>
    <w:rsid w:val="00920360"/>
    <w:rsid w:val="009225FB"/>
    <w:rsid w:val="0092300B"/>
    <w:rsid w:val="009257C2"/>
    <w:rsid w:val="0093029D"/>
    <w:rsid w:val="00933F18"/>
    <w:rsid w:val="00936952"/>
    <w:rsid w:val="00937564"/>
    <w:rsid w:val="00942FD1"/>
    <w:rsid w:val="00950D52"/>
    <w:rsid w:val="00955672"/>
    <w:rsid w:val="00956AF7"/>
    <w:rsid w:val="00964576"/>
    <w:rsid w:val="00975424"/>
    <w:rsid w:val="009817B9"/>
    <w:rsid w:val="00982354"/>
    <w:rsid w:val="00985AA1"/>
    <w:rsid w:val="009909FD"/>
    <w:rsid w:val="00990CEA"/>
    <w:rsid w:val="00991496"/>
    <w:rsid w:val="00991C32"/>
    <w:rsid w:val="00992B92"/>
    <w:rsid w:val="009933A1"/>
    <w:rsid w:val="0099503D"/>
    <w:rsid w:val="009B1E4C"/>
    <w:rsid w:val="009C48DB"/>
    <w:rsid w:val="009C6E14"/>
    <w:rsid w:val="009C7E33"/>
    <w:rsid w:val="009D2C59"/>
    <w:rsid w:val="009E0C9A"/>
    <w:rsid w:val="009E4906"/>
    <w:rsid w:val="009F084A"/>
    <w:rsid w:val="009F5862"/>
    <w:rsid w:val="00A0026F"/>
    <w:rsid w:val="00A03813"/>
    <w:rsid w:val="00A04B96"/>
    <w:rsid w:val="00A06D66"/>
    <w:rsid w:val="00A14525"/>
    <w:rsid w:val="00A14558"/>
    <w:rsid w:val="00A14DA4"/>
    <w:rsid w:val="00A17AC8"/>
    <w:rsid w:val="00A17F05"/>
    <w:rsid w:val="00A17FEC"/>
    <w:rsid w:val="00A21656"/>
    <w:rsid w:val="00A35C6B"/>
    <w:rsid w:val="00A37BB8"/>
    <w:rsid w:val="00A40913"/>
    <w:rsid w:val="00A40CB5"/>
    <w:rsid w:val="00A47672"/>
    <w:rsid w:val="00A51A77"/>
    <w:rsid w:val="00A542B1"/>
    <w:rsid w:val="00A577C9"/>
    <w:rsid w:val="00A6304A"/>
    <w:rsid w:val="00A7288A"/>
    <w:rsid w:val="00A85CC6"/>
    <w:rsid w:val="00A939FA"/>
    <w:rsid w:val="00A94099"/>
    <w:rsid w:val="00AA3D85"/>
    <w:rsid w:val="00AA4212"/>
    <w:rsid w:val="00AB241A"/>
    <w:rsid w:val="00AB32B6"/>
    <w:rsid w:val="00AB68E3"/>
    <w:rsid w:val="00AC23D7"/>
    <w:rsid w:val="00AC2899"/>
    <w:rsid w:val="00AC356F"/>
    <w:rsid w:val="00AC4478"/>
    <w:rsid w:val="00AC4632"/>
    <w:rsid w:val="00AD16D0"/>
    <w:rsid w:val="00AD2D28"/>
    <w:rsid w:val="00AD5F00"/>
    <w:rsid w:val="00AD62BD"/>
    <w:rsid w:val="00AD7C92"/>
    <w:rsid w:val="00AF224A"/>
    <w:rsid w:val="00AF54D8"/>
    <w:rsid w:val="00AF57CE"/>
    <w:rsid w:val="00B012DE"/>
    <w:rsid w:val="00B27CCD"/>
    <w:rsid w:val="00B448C7"/>
    <w:rsid w:val="00B46F3E"/>
    <w:rsid w:val="00B55434"/>
    <w:rsid w:val="00B615AE"/>
    <w:rsid w:val="00B70302"/>
    <w:rsid w:val="00B739AC"/>
    <w:rsid w:val="00B849BB"/>
    <w:rsid w:val="00B92579"/>
    <w:rsid w:val="00B935F5"/>
    <w:rsid w:val="00B955C6"/>
    <w:rsid w:val="00B9667A"/>
    <w:rsid w:val="00BA2327"/>
    <w:rsid w:val="00BA46D0"/>
    <w:rsid w:val="00BB1036"/>
    <w:rsid w:val="00BB3ED2"/>
    <w:rsid w:val="00BB6553"/>
    <w:rsid w:val="00BC1879"/>
    <w:rsid w:val="00BC29F0"/>
    <w:rsid w:val="00BC5860"/>
    <w:rsid w:val="00BD1F23"/>
    <w:rsid w:val="00BD478A"/>
    <w:rsid w:val="00BD6C3F"/>
    <w:rsid w:val="00BD7501"/>
    <w:rsid w:val="00BE2BFE"/>
    <w:rsid w:val="00BE462C"/>
    <w:rsid w:val="00BE6B74"/>
    <w:rsid w:val="00BF0F32"/>
    <w:rsid w:val="00BF20AC"/>
    <w:rsid w:val="00BF2428"/>
    <w:rsid w:val="00BF5A3C"/>
    <w:rsid w:val="00BF733E"/>
    <w:rsid w:val="00BF7B98"/>
    <w:rsid w:val="00C01032"/>
    <w:rsid w:val="00C20D84"/>
    <w:rsid w:val="00C22CB9"/>
    <w:rsid w:val="00C23CDD"/>
    <w:rsid w:val="00C306A6"/>
    <w:rsid w:val="00C311DB"/>
    <w:rsid w:val="00C41C33"/>
    <w:rsid w:val="00C41D53"/>
    <w:rsid w:val="00C4550D"/>
    <w:rsid w:val="00C461D6"/>
    <w:rsid w:val="00C5400A"/>
    <w:rsid w:val="00C54181"/>
    <w:rsid w:val="00C54193"/>
    <w:rsid w:val="00C55486"/>
    <w:rsid w:val="00C56C1D"/>
    <w:rsid w:val="00C61748"/>
    <w:rsid w:val="00C634E5"/>
    <w:rsid w:val="00C64841"/>
    <w:rsid w:val="00C65677"/>
    <w:rsid w:val="00C67810"/>
    <w:rsid w:val="00C739D1"/>
    <w:rsid w:val="00C74DC3"/>
    <w:rsid w:val="00C751F5"/>
    <w:rsid w:val="00C8716D"/>
    <w:rsid w:val="00C90700"/>
    <w:rsid w:val="00C91FCB"/>
    <w:rsid w:val="00C92C9F"/>
    <w:rsid w:val="00C96137"/>
    <w:rsid w:val="00C96268"/>
    <w:rsid w:val="00CA1708"/>
    <w:rsid w:val="00CA29BD"/>
    <w:rsid w:val="00CB0525"/>
    <w:rsid w:val="00CB2D89"/>
    <w:rsid w:val="00CB35D0"/>
    <w:rsid w:val="00CB65CA"/>
    <w:rsid w:val="00CB774A"/>
    <w:rsid w:val="00CB7B7A"/>
    <w:rsid w:val="00CD03C3"/>
    <w:rsid w:val="00CD2136"/>
    <w:rsid w:val="00CE1CC6"/>
    <w:rsid w:val="00CE7E6C"/>
    <w:rsid w:val="00CF1C5A"/>
    <w:rsid w:val="00CF2FCA"/>
    <w:rsid w:val="00CF301F"/>
    <w:rsid w:val="00CF4652"/>
    <w:rsid w:val="00D02CC0"/>
    <w:rsid w:val="00D031AF"/>
    <w:rsid w:val="00D05F63"/>
    <w:rsid w:val="00D07AD9"/>
    <w:rsid w:val="00D10035"/>
    <w:rsid w:val="00D11CCC"/>
    <w:rsid w:val="00D12ECA"/>
    <w:rsid w:val="00D148BD"/>
    <w:rsid w:val="00D17CFA"/>
    <w:rsid w:val="00D215F0"/>
    <w:rsid w:val="00D21809"/>
    <w:rsid w:val="00D22200"/>
    <w:rsid w:val="00D24E7B"/>
    <w:rsid w:val="00D254AA"/>
    <w:rsid w:val="00D2641A"/>
    <w:rsid w:val="00D349A7"/>
    <w:rsid w:val="00D3632C"/>
    <w:rsid w:val="00D42F09"/>
    <w:rsid w:val="00D46C29"/>
    <w:rsid w:val="00D479DC"/>
    <w:rsid w:val="00D50E1C"/>
    <w:rsid w:val="00D52EEC"/>
    <w:rsid w:val="00D570C3"/>
    <w:rsid w:val="00D611A6"/>
    <w:rsid w:val="00D641E5"/>
    <w:rsid w:val="00D661DD"/>
    <w:rsid w:val="00D715F1"/>
    <w:rsid w:val="00D868D5"/>
    <w:rsid w:val="00D94037"/>
    <w:rsid w:val="00D94830"/>
    <w:rsid w:val="00D96CD4"/>
    <w:rsid w:val="00D977E9"/>
    <w:rsid w:val="00DB13FF"/>
    <w:rsid w:val="00DB4898"/>
    <w:rsid w:val="00DC1033"/>
    <w:rsid w:val="00DC4493"/>
    <w:rsid w:val="00DD6880"/>
    <w:rsid w:val="00DD7AE6"/>
    <w:rsid w:val="00DE55FC"/>
    <w:rsid w:val="00DF0278"/>
    <w:rsid w:val="00DF1CE9"/>
    <w:rsid w:val="00E00CA2"/>
    <w:rsid w:val="00E02DAB"/>
    <w:rsid w:val="00E03453"/>
    <w:rsid w:val="00E046A8"/>
    <w:rsid w:val="00E06347"/>
    <w:rsid w:val="00E13510"/>
    <w:rsid w:val="00E23FEC"/>
    <w:rsid w:val="00E26C6B"/>
    <w:rsid w:val="00E26CE0"/>
    <w:rsid w:val="00E27A0B"/>
    <w:rsid w:val="00E32AD4"/>
    <w:rsid w:val="00E356FF"/>
    <w:rsid w:val="00E36A69"/>
    <w:rsid w:val="00E406B3"/>
    <w:rsid w:val="00E458AF"/>
    <w:rsid w:val="00E56B93"/>
    <w:rsid w:val="00E56CA7"/>
    <w:rsid w:val="00E57860"/>
    <w:rsid w:val="00E62323"/>
    <w:rsid w:val="00E65A71"/>
    <w:rsid w:val="00E72158"/>
    <w:rsid w:val="00E7535F"/>
    <w:rsid w:val="00E75C1B"/>
    <w:rsid w:val="00E80C2A"/>
    <w:rsid w:val="00E80DA0"/>
    <w:rsid w:val="00E82E33"/>
    <w:rsid w:val="00E85915"/>
    <w:rsid w:val="00E86119"/>
    <w:rsid w:val="00E90593"/>
    <w:rsid w:val="00EA1575"/>
    <w:rsid w:val="00EA2E29"/>
    <w:rsid w:val="00EB2260"/>
    <w:rsid w:val="00EB2E4E"/>
    <w:rsid w:val="00EB57CB"/>
    <w:rsid w:val="00EB5F3E"/>
    <w:rsid w:val="00EC4202"/>
    <w:rsid w:val="00ED0077"/>
    <w:rsid w:val="00ED3C03"/>
    <w:rsid w:val="00ED3E16"/>
    <w:rsid w:val="00ED597C"/>
    <w:rsid w:val="00ED75E4"/>
    <w:rsid w:val="00ED7B9A"/>
    <w:rsid w:val="00ED7E78"/>
    <w:rsid w:val="00EE5306"/>
    <w:rsid w:val="00EE599E"/>
    <w:rsid w:val="00EF1785"/>
    <w:rsid w:val="00EF387E"/>
    <w:rsid w:val="00EF4C41"/>
    <w:rsid w:val="00EF4F4E"/>
    <w:rsid w:val="00F04F73"/>
    <w:rsid w:val="00F06338"/>
    <w:rsid w:val="00F06967"/>
    <w:rsid w:val="00F1106C"/>
    <w:rsid w:val="00F14A61"/>
    <w:rsid w:val="00F168B2"/>
    <w:rsid w:val="00F177F3"/>
    <w:rsid w:val="00F2623F"/>
    <w:rsid w:val="00F32F70"/>
    <w:rsid w:val="00F33D9A"/>
    <w:rsid w:val="00F34C7F"/>
    <w:rsid w:val="00F35FBE"/>
    <w:rsid w:val="00F42793"/>
    <w:rsid w:val="00F429CD"/>
    <w:rsid w:val="00F43632"/>
    <w:rsid w:val="00F55218"/>
    <w:rsid w:val="00F55EDB"/>
    <w:rsid w:val="00F652B9"/>
    <w:rsid w:val="00F71FA5"/>
    <w:rsid w:val="00F72E67"/>
    <w:rsid w:val="00F74A18"/>
    <w:rsid w:val="00F74E10"/>
    <w:rsid w:val="00F75D97"/>
    <w:rsid w:val="00F81316"/>
    <w:rsid w:val="00F90F26"/>
    <w:rsid w:val="00F93551"/>
    <w:rsid w:val="00FA427A"/>
    <w:rsid w:val="00FA43D6"/>
    <w:rsid w:val="00FC00C1"/>
    <w:rsid w:val="00FC5289"/>
    <w:rsid w:val="00FC5F4C"/>
    <w:rsid w:val="00FD1664"/>
    <w:rsid w:val="00FD45F4"/>
    <w:rsid w:val="00FD480B"/>
    <w:rsid w:val="00FD696E"/>
    <w:rsid w:val="00FD77FF"/>
    <w:rsid w:val="00FE038B"/>
    <w:rsid w:val="00FE43CE"/>
    <w:rsid w:val="00FE5673"/>
    <w:rsid w:val="00FE6403"/>
    <w:rsid w:val="00FF0C78"/>
    <w:rsid w:val="00FF2F10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uiPriority w:val="99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uiPriority w:val="99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  <w:style w:type="character" w:customStyle="1" w:styleId="text">
    <w:name w:val="text"/>
    <w:basedOn w:val="DefaultParagraphFont"/>
    <w:rsid w:val="00991496"/>
  </w:style>
  <w:style w:type="character" w:customStyle="1" w:styleId="FootnoteTextChar1">
    <w:name w:val="Footnote Text Char1"/>
    <w:aliases w:val="הערות שוליים דוקטורט Char1"/>
    <w:basedOn w:val="DefaultParagraphFont"/>
    <w:uiPriority w:val="99"/>
    <w:semiHidden/>
    <w:locked/>
    <w:rsid w:val="00D07AD9"/>
    <w:rPr>
      <w:rFonts w:ascii="Times New Roman" w:hAnsi="Times New Roman" w:cs="Times New Roman"/>
      <w:sz w:val="20"/>
      <w:szCs w:val="20"/>
    </w:rPr>
  </w:style>
  <w:style w:type="character" w:customStyle="1" w:styleId="badge">
    <w:name w:val="badge"/>
    <w:basedOn w:val="DefaultParagraphFont"/>
    <w:rsid w:val="00F75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uiPriority w:val="99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uiPriority w:val="99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  <w:style w:type="character" w:customStyle="1" w:styleId="text">
    <w:name w:val="text"/>
    <w:basedOn w:val="DefaultParagraphFont"/>
    <w:rsid w:val="00991496"/>
  </w:style>
  <w:style w:type="character" w:customStyle="1" w:styleId="FootnoteTextChar1">
    <w:name w:val="Footnote Text Char1"/>
    <w:aliases w:val="הערות שוליים דוקטורט Char1"/>
    <w:basedOn w:val="DefaultParagraphFont"/>
    <w:uiPriority w:val="99"/>
    <w:semiHidden/>
    <w:locked/>
    <w:rsid w:val="00D07AD9"/>
    <w:rPr>
      <w:rFonts w:ascii="Times New Roman" w:hAnsi="Times New Roman" w:cs="Times New Roman"/>
      <w:sz w:val="20"/>
      <w:szCs w:val="20"/>
    </w:rPr>
  </w:style>
  <w:style w:type="character" w:customStyle="1" w:styleId="badge">
    <w:name w:val="badge"/>
    <w:basedOn w:val="DefaultParagraphFont"/>
    <w:rsid w:val="00F7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tzion.org.il/en/shiur-13-story-elazar-zeira-part-i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77D7-19A4-4635-850C-7813C20A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11527</CharactersWithSpaces>
  <SharedDoc>false</SharedDoc>
  <HLinks>
    <vt:vector size="12" baseType="variant"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mailto:YHE@etzion.org.il</vt:lpwstr>
      </vt:variant>
      <vt:variant>
        <vt:lpwstr/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mailto:ekrumbein@yahoo.com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2018-01-24T07:28:00Z</dcterms:created>
  <dcterms:modified xsi:type="dcterms:W3CDTF">2018-01-24T07:34:00Z</dcterms:modified>
</cp:coreProperties>
</file>