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B68" w:rsidRPr="009D5B68" w:rsidRDefault="009D5B68" w:rsidP="009D5B68">
      <w:pPr>
        <w:jc w:val="center"/>
        <w:rPr>
          <w:rFonts w:ascii="Narkisim" w:hAnsi="Narkisim"/>
          <w:b/>
          <w:bCs/>
          <w:sz w:val="36"/>
          <w:szCs w:val="36"/>
          <w:rtl/>
        </w:rPr>
      </w:pPr>
      <w:r w:rsidRPr="009D5B68">
        <w:rPr>
          <w:rFonts w:ascii="Narkisim" w:hAnsi="Narkisim"/>
          <w:b/>
          <w:bCs/>
          <w:sz w:val="36"/>
          <w:szCs w:val="36"/>
          <w:rtl/>
        </w:rPr>
        <w:t xml:space="preserve">דבר שאין מתכוון </w:t>
      </w:r>
      <w:r w:rsidR="00E8171E" w:rsidRPr="009D5B68">
        <w:rPr>
          <w:rFonts w:ascii="Narkisim" w:hAnsi="Narkisim"/>
          <w:b/>
          <w:bCs/>
          <w:sz w:val="36"/>
          <w:szCs w:val="36"/>
          <w:rtl/>
        </w:rPr>
        <w:t xml:space="preserve"> – </w:t>
      </w:r>
      <w:r w:rsidRPr="009D5B68">
        <w:rPr>
          <w:rFonts w:ascii="Narkisim" w:hAnsi="Narkisim" w:hint="cs"/>
          <w:b/>
          <w:bCs/>
          <w:sz w:val="36"/>
          <w:szCs w:val="36"/>
          <w:rtl/>
        </w:rPr>
        <w:t>חלק ח'</w:t>
      </w:r>
    </w:p>
    <w:p w:rsidR="00E8171E" w:rsidRPr="009D5B68" w:rsidRDefault="00E8171E" w:rsidP="009D5B68">
      <w:pPr>
        <w:jc w:val="center"/>
        <w:rPr>
          <w:rFonts w:ascii="Narkisim" w:hAnsi="Narkisim"/>
          <w:b/>
          <w:bCs/>
          <w:sz w:val="36"/>
          <w:szCs w:val="36"/>
          <w:rtl/>
        </w:rPr>
      </w:pPr>
      <w:r w:rsidRPr="009D5B68">
        <w:rPr>
          <w:rFonts w:ascii="Narkisim" w:hAnsi="Narkisim"/>
          <w:b/>
          <w:bCs/>
          <w:sz w:val="36"/>
          <w:szCs w:val="36"/>
          <w:rtl/>
        </w:rPr>
        <w:t>דיון נרחב בשיטת הערוך ובהיקפה</w:t>
      </w:r>
    </w:p>
    <w:p w:rsidR="009D5B68" w:rsidRDefault="009D5B68" w:rsidP="00E8171E">
      <w:pPr>
        <w:rPr>
          <w:rFonts w:ascii="Narkisim" w:hAnsi="Narkisim"/>
          <w:rtl/>
        </w:rPr>
        <w:sectPr w:rsidR="009D5B68" w:rsidSect="009D5B68">
          <w:headerReference w:type="default" r:id="rId8"/>
          <w:headerReference w:type="first" r:id="rId9"/>
          <w:pgSz w:w="11906" w:h="16838" w:code="9"/>
          <w:pgMar w:top="1134" w:right="1133" w:bottom="964" w:left="1134" w:header="709" w:footer="709" w:gutter="0"/>
          <w:cols w:space="397"/>
          <w:titlePg/>
          <w:bidi/>
        </w:sectPr>
      </w:pPr>
    </w:p>
    <w:p w:rsidR="00E8171E" w:rsidRPr="009D5B68" w:rsidRDefault="00E8171E" w:rsidP="00E8171E">
      <w:pPr>
        <w:rPr>
          <w:rFonts w:ascii="Narkisim" w:hAnsi="Narkisim"/>
          <w:rtl/>
        </w:rPr>
      </w:pPr>
      <w:r w:rsidRPr="009D5B68">
        <w:rPr>
          <w:rFonts w:ascii="Narkisim" w:hAnsi="Narkisim"/>
          <w:rtl/>
        </w:rPr>
        <w:t>כבר הזכרנו בעבר את שיטת הערוך הסבור שלא הודה רבי שמעון בפסיק רישא אלא אם ניחא ליה בהכי, אבל אם הוא פסיק רישא דלא ניחא ליה, מותר לשיטת רבי שמעון.</w:t>
      </w:r>
    </w:p>
    <w:p w:rsidR="009D5B68" w:rsidRDefault="00E8171E" w:rsidP="00E8171E">
      <w:pPr>
        <w:rPr>
          <w:rFonts w:ascii="Narkisim" w:hAnsi="Narkisim"/>
          <w:rtl/>
        </w:rPr>
      </w:pPr>
      <w:r w:rsidRPr="009D5B68">
        <w:rPr>
          <w:rFonts w:ascii="Narkisim" w:hAnsi="Narkisim"/>
          <w:rtl/>
        </w:rPr>
        <w:t>אמנם, הראשונים שהביאו את דברי הערוך חל</w:t>
      </w:r>
      <w:r w:rsidR="009D5B68">
        <w:rPr>
          <w:rFonts w:ascii="Narkisim" w:hAnsi="Narkisim" w:hint="cs"/>
          <w:rtl/>
        </w:rPr>
        <w:t>ו</w:t>
      </w:r>
      <w:r w:rsidR="009D5B68">
        <w:rPr>
          <w:rFonts w:ascii="Narkisim" w:hAnsi="Narkisim"/>
          <w:rtl/>
        </w:rPr>
        <w:t>ק</w:t>
      </w:r>
      <w:r w:rsidR="009D5B68">
        <w:rPr>
          <w:rFonts w:ascii="Narkisim" w:hAnsi="Narkisim" w:hint="cs"/>
          <w:rtl/>
        </w:rPr>
        <w:t>ים</w:t>
      </w:r>
      <w:r w:rsidRPr="009D5B68">
        <w:rPr>
          <w:rFonts w:ascii="Narkisim" w:hAnsi="Narkisim"/>
          <w:rtl/>
        </w:rPr>
        <w:t xml:space="preserve"> בדעתו, האם טען כן להתיר פסיק רישא דלא ניחא ליה בכל התורה כולה, א</w:t>
      </w:r>
      <w:r w:rsidR="009D5B68">
        <w:rPr>
          <w:rFonts w:ascii="Narkisim" w:hAnsi="Narkisim"/>
          <w:rtl/>
        </w:rPr>
        <w:t>ו שמא לא אמר זאת אלא בהלכות שבת</w:t>
      </w:r>
      <w:r w:rsidR="00910305">
        <w:rPr>
          <w:rFonts w:ascii="Narkisim" w:hAnsi="Narkisim" w:hint="cs"/>
          <w:rtl/>
        </w:rPr>
        <w:t>,</w:t>
      </w:r>
      <w:r w:rsidR="00910305">
        <w:rPr>
          <w:rFonts w:ascii="Narkisim" w:hAnsi="Narkisim"/>
          <w:rtl/>
        </w:rPr>
        <w:t xml:space="preserve"> </w:t>
      </w:r>
      <w:r w:rsidRPr="009D5B68">
        <w:rPr>
          <w:rFonts w:ascii="Narkisim" w:hAnsi="Narkisim"/>
          <w:rtl/>
        </w:rPr>
        <w:t xml:space="preserve">משום שבשבת </w:t>
      </w:r>
      <w:proofErr w:type="spellStart"/>
      <w:r w:rsidRPr="009D5B68">
        <w:rPr>
          <w:rFonts w:ascii="Narkisim" w:hAnsi="Narkisim"/>
          <w:rtl/>
        </w:rPr>
        <w:t>אמרינן</w:t>
      </w:r>
      <w:proofErr w:type="spellEnd"/>
      <w:r w:rsidRPr="009D5B68">
        <w:rPr>
          <w:rFonts w:ascii="Narkisim" w:hAnsi="Narkisim"/>
          <w:rtl/>
        </w:rPr>
        <w:t xml:space="preserve"> </w:t>
      </w:r>
      <w:proofErr w:type="spellStart"/>
      <w:r w:rsidRPr="009D5B68">
        <w:rPr>
          <w:rFonts w:ascii="Narkisim" w:hAnsi="Narkisim"/>
          <w:rtl/>
        </w:rPr>
        <w:t>דמלאכת</w:t>
      </w:r>
      <w:proofErr w:type="spellEnd"/>
      <w:r w:rsidRPr="009D5B68">
        <w:rPr>
          <w:rFonts w:ascii="Narkisim" w:hAnsi="Narkisim"/>
          <w:rtl/>
        </w:rPr>
        <w:t xml:space="preserve"> מחשבת</w:t>
      </w:r>
      <w:r w:rsidR="009D5B68">
        <w:rPr>
          <w:rFonts w:ascii="Narkisim" w:hAnsi="Narkisim"/>
          <w:rtl/>
        </w:rPr>
        <w:t xml:space="preserve"> אסרה תורה, ואם לא ניחא ליה הו</w:t>
      </w:r>
      <w:r w:rsidRPr="009D5B68">
        <w:rPr>
          <w:rFonts w:ascii="Narkisim" w:hAnsi="Narkisim"/>
          <w:rtl/>
        </w:rPr>
        <w:t xml:space="preserve">"ל פגם במלאכת מחשבת, אבל בכל התורה כולה יש לחייב פסיק </w:t>
      </w:r>
      <w:proofErr w:type="spellStart"/>
      <w:r w:rsidRPr="009D5B68">
        <w:rPr>
          <w:rFonts w:ascii="Narkisim" w:hAnsi="Narkisim"/>
          <w:rtl/>
        </w:rPr>
        <w:t>רישיה</w:t>
      </w:r>
      <w:proofErr w:type="spellEnd"/>
      <w:r w:rsidRPr="009D5B68">
        <w:rPr>
          <w:rFonts w:ascii="Narkisim" w:hAnsi="Narkisim"/>
          <w:rtl/>
        </w:rPr>
        <w:t xml:space="preserve"> אפי</w:t>
      </w:r>
      <w:r w:rsidR="009D5B68">
        <w:rPr>
          <w:rFonts w:ascii="Narkisim" w:hAnsi="Narkisim"/>
          <w:rtl/>
        </w:rPr>
        <w:t>לו דלא ניחא ליה</w:t>
      </w:r>
      <w:r w:rsidRPr="009D5B68">
        <w:rPr>
          <w:rFonts w:ascii="Narkisim" w:hAnsi="Narkisim"/>
          <w:rtl/>
        </w:rPr>
        <w:t xml:space="preserve"> שאין זה עניין אלא למקום שיש בו דרישת מלאכת מחשבת. ראשונים רבים הביאו את שיטת הערוך גם בדינים מכל התורה כולה ואחת הראיות שהביאו בשמו היא ממילה בצרעת: </w:t>
      </w:r>
    </w:p>
    <w:p w:rsidR="009D5B68" w:rsidRDefault="009D5B68" w:rsidP="00561654">
      <w:pPr>
        <w:pStyle w:val="aa"/>
        <w:rPr>
          <w:rtl/>
        </w:rPr>
      </w:pPr>
      <w:r>
        <w:rPr>
          <w:rFonts w:hint="cs"/>
          <w:rtl/>
        </w:rPr>
        <w:t>"</w:t>
      </w:r>
      <w:r w:rsidR="00E8171E" w:rsidRPr="009D5B68">
        <w:rPr>
          <w:rtl/>
        </w:rPr>
        <w:t xml:space="preserve">ועוד הביא הערוך ראייה לדבריו </w:t>
      </w:r>
      <w:proofErr w:type="spellStart"/>
      <w:r w:rsidR="00E8171E" w:rsidRPr="009D5B68">
        <w:rPr>
          <w:rtl/>
        </w:rPr>
        <w:t>מדאמר</w:t>
      </w:r>
      <w:proofErr w:type="spellEnd"/>
      <w:r w:rsidR="00E8171E" w:rsidRPr="009D5B68">
        <w:rPr>
          <w:rtl/>
        </w:rPr>
        <w:t xml:space="preserve"> פ' ר' אליעזר </w:t>
      </w:r>
      <w:proofErr w:type="spellStart"/>
      <w:r w:rsidR="00E8171E" w:rsidRPr="009D5B68">
        <w:rPr>
          <w:rtl/>
        </w:rPr>
        <w:t>דמילה</w:t>
      </w:r>
      <w:proofErr w:type="spellEnd"/>
      <w:r w:rsidR="00E8171E" w:rsidRPr="009D5B68">
        <w:rPr>
          <w:rtl/>
        </w:rPr>
        <w:t xml:space="preserve"> (</w:t>
      </w:r>
      <w:r>
        <w:rPr>
          <w:rFonts w:hint="cs"/>
          <w:rtl/>
        </w:rPr>
        <w:t xml:space="preserve">שבת </w:t>
      </w:r>
      <w:proofErr w:type="spellStart"/>
      <w:r>
        <w:rPr>
          <w:rFonts w:hint="cs"/>
          <w:rtl/>
        </w:rPr>
        <w:t>קלג</w:t>
      </w:r>
      <w:proofErr w:type="spellEnd"/>
      <w:r>
        <w:rPr>
          <w:rFonts w:hint="cs"/>
          <w:rtl/>
        </w:rPr>
        <w:t xml:space="preserve"> ע"ב</w:t>
      </w:r>
      <w:r w:rsidR="00E8171E" w:rsidRPr="009D5B68">
        <w:rPr>
          <w:rtl/>
        </w:rPr>
        <w:t xml:space="preserve">) </w:t>
      </w:r>
      <w:proofErr w:type="spellStart"/>
      <w:r w:rsidR="00E8171E" w:rsidRPr="009D5B68">
        <w:rPr>
          <w:rtl/>
        </w:rPr>
        <w:t>ואביי</w:t>
      </w:r>
      <w:proofErr w:type="spellEnd"/>
      <w:r w:rsidR="00E8171E" w:rsidRPr="009D5B68">
        <w:rPr>
          <w:rtl/>
        </w:rPr>
        <w:t xml:space="preserve"> אליבא דרבי שמעון האי בשר מאי עביד ליה באומר אבי הבן לקוץ בהרת בנו הוא </w:t>
      </w:r>
      <w:proofErr w:type="spellStart"/>
      <w:r w:rsidR="00E8171E" w:rsidRPr="009D5B68">
        <w:rPr>
          <w:rtl/>
        </w:rPr>
        <w:t>מתכוין</w:t>
      </w:r>
      <w:proofErr w:type="spellEnd"/>
      <w:r w:rsidR="00E8171E" w:rsidRPr="009D5B68">
        <w:rPr>
          <w:rtl/>
        </w:rPr>
        <w:t xml:space="preserve"> ופריך ואי איכא אחר </w:t>
      </w:r>
      <w:proofErr w:type="spellStart"/>
      <w:r w:rsidR="00E8171E" w:rsidRPr="009D5B68">
        <w:rPr>
          <w:rtl/>
        </w:rPr>
        <w:t>ליעביד</w:t>
      </w:r>
      <w:proofErr w:type="spellEnd"/>
      <w:r w:rsidR="00E8171E" w:rsidRPr="009D5B68">
        <w:rPr>
          <w:rtl/>
        </w:rPr>
        <w:t xml:space="preserve"> </w:t>
      </w:r>
      <w:proofErr w:type="spellStart"/>
      <w:r w:rsidR="00E8171E" w:rsidRPr="009D5B68">
        <w:rPr>
          <w:rtl/>
        </w:rPr>
        <w:t>כדריש</w:t>
      </w:r>
      <w:proofErr w:type="spellEnd"/>
      <w:r w:rsidR="00E8171E" w:rsidRPr="009D5B68">
        <w:rPr>
          <w:rtl/>
        </w:rPr>
        <w:t xml:space="preserve"> לקיש ומשני </w:t>
      </w:r>
      <w:proofErr w:type="spellStart"/>
      <w:r w:rsidR="00E8171E" w:rsidRPr="009D5B68">
        <w:rPr>
          <w:rtl/>
        </w:rPr>
        <w:t>דליכא</w:t>
      </w:r>
      <w:proofErr w:type="spellEnd"/>
      <w:r w:rsidR="00E8171E" w:rsidRPr="009D5B68">
        <w:rPr>
          <w:rtl/>
        </w:rPr>
        <w:t xml:space="preserve"> אחר אבל אי איכא אחר היה מותר לכתחילה </w:t>
      </w:r>
      <w:proofErr w:type="spellStart"/>
      <w:r w:rsidR="00E8171E" w:rsidRPr="009D5B68">
        <w:rPr>
          <w:rtl/>
        </w:rPr>
        <w:t>אלמא</w:t>
      </w:r>
      <w:proofErr w:type="spellEnd"/>
      <w:r w:rsidR="00E8171E" w:rsidRPr="009D5B68">
        <w:rPr>
          <w:rtl/>
        </w:rPr>
        <w:t xml:space="preserve"> שרי רבי שמעון פסיק </w:t>
      </w:r>
      <w:proofErr w:type="spellStart"/>
      <w:r w:rsidR="00E8171E" w:rsidRPr="009D5B68">
        <w:rPr>
          <w:rtl/>
        </w:rPr>
        <w:t>רישיה</w:t>
      </w:r>
      <w:proofErr w:type="spellEnd"/>
      <w:r w:rsidR="00E8171E" w:rsidRPr="009D5B68">
        <w:rPr>
          <w:rtl/>
        </w:rPr>
        <w:t xml:space="preserve"> לכתחילה בדבר שאינו נהנה</w:t>
      </w:r>
      <w:r>
        <w:rPr>
          <w:rFonts w:hint="cs"/>
          <w:rtl/>
        </w:rPr>
        <w:t>".</w:t>
      </w:r>
      <w:r w:rsidR="00E8171E" w:rsidRPr="009D5B68">
        <w:rPr>
          <w:rtl/>
        </w:rPr>
        <w:t xml:space="preserve"> </w:t>
      </w:r>
    </w:p>
    <w:p w:rsidR="009D5B68" w:rsidRPr="009D5B68" w:rsidRDefault="009D5B68" w:rsidP="009D5B68">
      <w:pPr>
        <w:jc w:val="right"/>
        <w:rPr>
          <w:rFonts w:ascii="Narkisim" w:hAnsi="Narkisim"/>
          <w:szCs w:val="20"/>
          <w:rtl/>
        </w:rPr>
      </w:pPr>
      <w:r w:rsidRPr="009D5B68">
        <w:rPr>
          <w:rFonts w:ascii="Narkisim" w:hAnsi="Narkisim" w:hint="cs"/>
          <w:szCs w:val="20"/>
          <w:rtl/>
        </w:rPr>
        <w:t>(</w:t>
      </w:r>
      <w:r w:rsidR="00561654">
        <w:rPr>
          <w:rFonts w:ascii="Narkisim" w:hAnsi="Narkisim"/>
          <w:szCs w:val="20"/>
          <w:rtl/>
        </w:rPr>
        <w:t>תוס' יומא לד ע"ב</w:t>
      </w:r>
      <w:r w:rsidR="00561654">
        <w:rPr>
          <w:rFonts w:ascii="Narkisim" w:hAnsi="Narkisim" w:hint="cs"/>
          <w:szCs w:val="20"/>
          <w:rtl/>
        </w:rPr>
        <w:t xml:space="preserve"> </w:t>
      </w:r>
      <w:r w:rsidRPr="009D5B68">
        <w:rPr>
          <w:rFonts w:ascii="Narkisim" w:hAnsi="Narkisim"/>
          <w:szCs w:val="20"/>
          <w:rtl/>
        </w:rPr>
        <w:t>ד"ה הני מילי</w:t>
      </w:r>
      <w:r w:rsidRPr="009D5B68">
        <w:rPr>
          <w:rFonts w:ascii="Narkisim" w:hAnsi="Narkisim" w:hint="cs"/>
          <w:szCs w:val="20"/>
          <w:rtl/>
        </w:rPr>
        <w:t>, הקטע מובא בלה ע"א)</w:t>
      </w:r>
    </w:p>
    <w:p w:rsidR="009D5B68" w:rsidRDefault="00E8171E" w:rsidP="00E8171E">
      <w:pPr>
        <w:rPr>
          <w:rFonts w:ascii="Narkisim" w:hAnsi="Narkisim"/>
          <w:rtl/>
        </w:rPr>
      </w:pPr>
      <w:r w:rsidRPr="009D5B68">
        <w:rPr>
          <w:rFonts w:ascii="Narkisim" w:hAnsi="Narkisim"/>
          <w:rtl/>
        </w:rPr>
        <w:t xml:space="preserve">עוד הביאו בשמו ראיה מזילוף יין על גבי האישים הכרוך בכיבוי האש שעל המזבח: </w:t>
      </w:r>
    </w:p>
    <w:p w:rsidR="009D5B68" w:rsidRDefault="00561654" w:rsidP="00561654">
      <w:pPr>
        <w:pStyle w:val="aa"/>
        <w:rPr>
          <w:rtl/>
        </w:rPr>
      </w:pPr>
      <w:r>
        <w:rPr>
          <w:rFonts w:hint="cs"/>
          <w:rtl/>
        </w:rPr>
        <w:t>"</w:t>
      </w:r>
      <w:r w:rsidR="00E8171E" w:rsidRPr="009D5B68">
        <w:rPr>
          <w:rtl/>
        </w:rPr>
        <w:t xml:space="preserve">ועיקר ראייתו מפרק כל התדיר (זבחים דף צא: ושם) אליבא </w:t>
      </w:r>
      <w:proofErr w:type="spellStart"/>
      <w:r w:rsidR="00E8171E" w:rsidRPr="009D5B68">
        <w:rPr>
          <w:rtl/>
        </w:rPr>
        <w:t>דר"ש</w:t>
      </w:r>
      <w:proofErr w:type="spellEnd"/>
      <w:r w:rsidR="00E8171E" w:rsidRPr="009D5B68">
        <w:rPr>
          <w:rtl/>
        </w:rPr>
        <w:t xml:space="preserve"> </w:t>
      </w:r>
      <w:proofErr w:type="spellStart"/>
      <w:r w:rsidR="00E8171E" w:rsidRPr="009D5B68">
        <w:rPr>
          <w:rtl/>
        </w:rPr>
        <w:t>מזלפין</w:t>
      </w:r>
      <w:proofErr w:type="spellEnd"/>
      <w:r w:rsidR="00E8171E" w:rsidRPr="009D5B68">
        <w:rPr>
          <w:rtl/>
        </w:rPr>
        <w:t xml:space="preserve"> יין על גבי האישים אף על גב </w:t>
      </w:r>
      <w:proofErr w:type="spellStart"/>
      <w:r w:rsidR="00E8171E" w:rsidRPr="009D5B68">
        <w:rPr>
          <w:rtl/>
        </w:rPr>
        <w:t>דפסיק</w:t>
      </w:r>
      <w:proofErr w:type="spellEnd"/>
      <w:r w:rsidR="00E8171E" w:rsidRPr="009D5B68">
        <w:rPr>
          <w:rtl/>
        </w:rPr>
        <w:t xml:space="preserve"> </w:t>
      </w:r>
      <w:proofErr w:type="spellStart"/>
      <w:r w:rsidR="00E8171E" w:rsidRPr="009D5B68">
        <w:rPr>
          <w:rtl/>
        </w:rPr>
        <w:t>רישיה</w:t>
      </w:r>
      <w:proofErr w:type="spellEnd"/>
      <w:r w:rsidR="00E8171E" w:rsidRPr="009D5B68">
        <w:rPr>
          <w:rtl/>
        </w:rPr>
        <w:t xml:space="preserve"> הוא דודאי מכבה הוא כיון דלא ניחא ליה בהאי כיבוי שרי</w:t>
      </w:r>
      <w:r w:rsidR="009D5B68">
        <w:rPr>
          <w:rFonts w:hint="cs"/>
          <w:rtl/>
        </w:rPr>
        <w:t>"</w:t>
      </w:r>
      <w:r w:rsidR="00E8171E" w:rsidRPr="009D5B68">
        <w:rPr>
          <w:rtl/>
        </w:rPr>
        <w:t xml:space="preserve"> </w:t>
      </w:r>
    </w:p>
    <w:p w:rsidR="00E8171E" w:rsidRPr="00561654" w:rsidRDefault="009D5B68" w:rsidP="00910305">
      <w:pPr>
        <w:pStyle w:val="aa"/>
        <w:jc w:val="right"/>
        <w:rPr>
          <w:szCs w:val="20"/>
          <w:rtl/>
        </w:rPr>
      </w:pPr>
      <w:r w:rsidRPr="00561654">
        <w:rPr>
          <w:rFonts w:hint="cs"/>
          <w:szCs w:val="20"/>
          <w:rtl/>
        </w:rPr>
        <w:t>(</w:t>
      </w:r>
      <w:r w:rsidRPr="00561654">
        <w:rPr>
          <w:szCs w:val="20"/>
          <w:rtl/>
        </w:rPr>
        <w:t>תוס' כתובות ו ע"א</w:t>
      </w:r>
      <w:r w:rsidRPr="00561654">
        <w:rPr>
          <w:rFonts w:hint="cs"/>
          <w:szCs w:val="20"/>
          <w:rtl/>
        </w:rPr>
        <w:t>,</w:t>
      </w:r>
      <w:r w:rsidRPr="00561654">
        <w:rPr>
          <w:szCs w:val="20"/>
          <w:rtl/>
        </w:rPr>
        <w:t xml:space="preserve"> ד"ה האי</w:t>
      </w:r>
      <w:r w:rsidRPr="00561654">
        <w:rPr>
          <w:rFonts w:hint="cs"/>
          <w:szCs w:val="20"/>
          <w:rtl/>
        </w:rPr>
        <w:t>)</w:t>
      </w:r>
      <w:r w:rsidR="00E8171E" w:rsidRPr="00561654">
        <w:rPr>
          <w:szCs w:val="20"/>
          <w:rtl/>
        </w:rPr>
        <w:t xml:space="preserve"> </w:t>
      </w:r>
    </w:p>
    <w:p w:rsidR="00561654" w:rsidRDefault="00E8171E" w:rsidP="00561654">
      <w:pPr>
        <w:rPr>
          <w:rFonts w:ascii="Narkisim" w:hAnsi="Narkisim"/>
          <w:rtl/>
        </w:rPr>
      </w:pPr>
      <w:r w:rsidRPr="009D5B68">
        <w:rPr>
          <w:rFonts w:ascii="Narkisim" w:hAnsi="Narkisim"/>
          <w:rtl/>
        </w:rPr>
        <w:t xml:space="preserve">ומנגד ראה מה שכתב </w:t>
      </w:r>
      <w:proofErr w:type="spellStart"/>
      <w:r w:rsidRPr="009D5B68">
        <w:rPr>
          <w:rFonts w:ascii="Narkisim" w:hAnsi="Narkisim"/>
          <w:rtl/>
        </w:rPr>
        <w:t>הרא"ש</w:t>
      </w:r>
      <w:proofErr w:type="spellEnd"/>
      <w:r w:rsidR="00561654">
        <w:rPr>
          <w:rFonts w:ascii="Narkisim" w:hAnsi="Narkisim" w:hint="cs"/>
          <w:rtl/>
        </w:rPr>
        <w:t>:</w:t>
      </w:r>
      <w:r w:rsidRPr="009D5B68">
        <w:rPr>
          <w:rFonts w:ascii="Narkisim" w:hAnsi="Narkisim"/>
          <w:rtl/>
        </w:rPr>
        <w:t xml:space="preserve"> </w:t>
      </w:r>
    </w:p>
    <w:p w:rsidR="00561654" w:rsidRDefault="00561654" w:rsidP="001F27A8">
      <w:pPr>
        <w:pStyle w:val="aa"/>
        <w:rPr>
          <w:rtl/>
        </w:rPr>
      </w:pPr>
      <w:r>
        <w:rPr>
          <w:rFonts w:hint="cs"/>
          <w:rtl/>
        </w:rPr>
        <w:t>"</w:t>
      </w:r>
      <w:r w:rsidR="00E8171E" w:rsidRPr="009D5B68">
        <w:rPr>
          <w:rtl/>
        </w:rPr>
        <w:t xml:space="preserve">ולא שייכי כאן דברי בעל הערוך </w:t>
      </w:r>
      <w:proofErr w:type="spellStart"/>
      <w:r w:rsidR="00E8171E" w:rsidRPr="009D5B68">
        <w:rPr>
          <w:rtl/>
        </w:rPr>
        <w:t>דאמר</w:t>
      </w:r>
      <w:proofErr w:type="spellEnd"/>
      <w:r w:rsidR="00E8171E" w:rsidRPr="009D5B68">
        <w:rPr>
          <w:rtl/>
        </w:rPr>
        <w:t xml:space="preserve"> לא אסר רבי </w:t>
      </w:r>
      <w:r w:rsidR="00E8171E" w:rsidRPr="001F27A8">
        <w:rPr>
          <w:rStyle w:val="ab"/>
          <w:rtl/>
        </w:rPr>
        <w:t xml:space="preserve">שמעון פסיק </w:t>
      </w:r>
      <w:proofErr w:type="spellStart"/>
      <w:r w:rsidR="00E8171E" w:rsidRPr="001F27A8">
        <w:rPr>
          <w:rStyle w:val="ab"/>
          <w:rtl/>
        </w:rPr>
        <w:t>רישיה</w:t>
      </w:r>
      <w:proofErr w:type="spellEnd"/>
      <w:r w:rsidR="00E8171E" w:rsidRPr="001F27A8">
        <w:rPr>
          <w:rStyle w:val="ab"/>
          <w:rtl/>
        </w:rPr>
        <w:t xml:space="preserve"> אלא </w:t>
      </w:r>
      <w:proofErr w:type="spellStart"/>
      <w:r w:rsidR="00E8171E" w:rsidRPr="001F27A8">
        <w:rPr>
          <w:rStyle w:val="ab"/>
          <w:rtl/>
        </w:rPr>
        <w:t>היכא</w:t>
      </w:r>
      <w:proofErr w:type="spellEnd"/>
      <w:r w:rsidR="00E8171E" w:rsidRPr="001F27A8">
        <w:rPr>
          <w:rStyle w:val="ab"/>
          <w:rtl/>
        </w:rPr>
        <w:t xml:space="preserve"> </w:t>
      </w:r>
      <w:proofErr w:type="spellStart"/>
      <w:r w:rsidR="00E8171E" w:rsidRPr="001F27A8">
        <w:rPr>
          <w:rStyle w:val="ab"/>
          <w:rtl/>
        </w:rPr>
        <w:t>דניחא</w:t>
      </w:r>
      <w:proofErr w:type="spellEnd"/>
      <w:r w:rsidR="00E8171E" w:rsidRPr="001F27A8">
        <w:rPr>
          <w:rStyle w:val="ab"/>
          <w:rtl/>
        </w:rPr>
        <w:t xml:space="preserve"> ליה. דהיינו</w:t>
      </w:r>
      <w:r w:rsidR="00E8171E" w:rsidRPr="009D5B68">
        <w:rPr>
          <w:b/>
          <w:bCs/>
          <w:rtl/>
        </w:rPr>
        <w:t xml:space="preserve"> </w:t>
      </w:r>
      <w:proofErr w:type="spellStart"/>
      <w:r w:rsidR="00E8171E" w:rsidRPr="009D5B68">
        <w:rPr>
          <w:b/>
          <w:bCs/>
          <w:rtl/>
        </w:rPr>
        <w:t>דוקא</w:t>
      </w:r>
      <w:proofErr w:type="spellEnd"/>
      <w:r w:rsidR="00E8171E" w:rsidRPr="009D5B68">
        <w:rPr>
          <w:b/>
          <w:bCs/>
          <w:rtl/>
        </w:rPr>
        <w:t xml:space="preserve"> </w:t>
      </w:r>
      <w:proofErr w:type="spellStart"/>
      <w:r w:rsidR="00E8171E" w:rsidRPr="009D5B68">
        <w:rPr>
          <w:b/>
          <w:bCs/>
          <w:rtl/>
        </w:rPr>
        <w:t>לענין</w:t>
      </w:r>
      <w:proofErr w:type="spellEnd"/>
      <w:r w:rsidR="00E8171E" w:rsidRPr="009D5B68">
        <w:rPr>
          <w:b/>
          <w:bCs/>
          <w:rtl/>
        </w:rPr>
        <w:t xml:space="preserve"> שבת </w:t>
      </w:r>
      <w:proofErr w:type="spellStart"/>
      <w:r w:rsidR="00E8171E" w:rsidRPr="009D5B68">
        <w:rPr>
          <w:b/>
          <w:bCs/>
          <w:rtl/>
        </w:rPr>
        <w:t>דבעינן</w:t>
      </w:r>
      <w:proofErr w:type="spellEnd"/>
      <w:r w:rsidR="00E8171E" w:rsidRPr="009D5B68">
        <w:rPr>
          <w:b/>
          <w:bCs/>
          <w:rtl/>
        </w:rPr>
        <w:t xml:space="preserve"> מלאכת מחשבת אבל בשאר איסורים לא בעינן </w:t>
      </w:r>
      <w:proofErr w:type="spellStart"/>
      <w:r w:rsidR="00E8171E" w:rsidRPr="009D5B68">
        <w:rPr>
          <w:b/>
          <w:bCs/>
          <w:rtl/>
        </w:rPr>
        <w:t>דניחא</w:t>
      </w:r>
      <w:proofErr w:type="spellEnd"/>
      <w:r w:rsidR="00E8171E" w:rsidRPr="009D5B68">
        <w:rPr>
          <w:b/>
          <w:bCs/>
          <w:rtl/>
        </w:rPr>
        <w:t xml:space="preserve"> ליה</w:t>
      </w:r>
      <w:r w:rsidR="00E8171E" w:rsidRPr="009D5B68">
        <w:rPr>
          <w:rtl/>
        </w:rPr>
        <w:t xml:space="preserve"> </w:t>
      </w:r>
      <w:proofErr w:type="spellStart"/>
      <w:r w:rsidR="00E8171E" w:rsidRPr="009D5B68">
        <w:rPr>
          <w:rtl/>
        </w:rPr>
        <w:t>מדפריך</w:t>
      </w:r>
      <w:proofErr w:type="spellEnd"/>
      <w:r w:rsidR="00E8171E" w:rsidRPr="009D5B68">
        <w:rPr>
          <w:rtl/>
        </w:rPr>
        <w:t xml:space="preserve"> </w:t>
      </w:r>
      <w:proofErr w:type="spellStart"/>
      <w:r w:rsidR="00E8171E" w:rsidRPr="009D5B68">
        <w:rPr>
          <w:rtl/>
        </w:rPr>
        <w:t>הש"ס</w:t>
      </w:r>
      <w:proofErr w:type="spellEnd"/>
      <w:r w:rsidR="00E8171E" w:rsidRPr="009D5B68">
        <w:rPr>
          <w:rtl/>
        </w:rPr>
        <w:t xml:space="preserve"> בפרק כל התדיר (זבחים דף צא ב) גבי המתנדב יין מזלפו על גבי האישים והא </w:t>
      </w:r>
      <w:proofErr w:type="spellStart"/>
      <w:r w:rsidR="00E8171E" w:rsidRPr="009D5B68">
        <w:rPr>
          <w:rtl/>
        </w:rPr>
        <w:t>קמכבה</w:t>
      </w:r>
      <w:proofErr w:type="spellEnd"/>
      <w:r w:rsidR="00E8171E" w:rsidRPr="009D5B68">
        <w:rPr>
          <w:rtl/>
        </w:rPr>
        <w:t xml:space="preserve"> אף על גב דלא ניחא ליה כבוי</w:t>
      </w:r>
      <w:r>
        <w:rPr>
          <w:rFonts w:hint="cs"/>
          <w:rtl/>
        </w:rPr>
        <w:t>"</w:t>
      </w:r>
      <w:r w:rsidR="00E8171E" w:rsidRPr="009D5B68">
        <w:rPr>
          <w:rtl/>
        </w:rPr>
        <w:t>.</w:t>
      </w:r>
    </w:p>
    <w:p w:rsidR="00561654" w:rsidRPr="00561654" w:rsidRDefault="00561654" w:rsidP="00561654">
      <w:pPr>
        <w:jc w:val="right"/>
        <w:rPr>
          <w:rFonts w:ascii="Narkisim" w:hAnsi="Narkisim"/>
          <w:szCs w:val="20"/>
          <w:rtl/>
        </w:rPr>
      </w:pPr>
      <w:r w:rsidRPr="00561654">
        <w:rPr>
          <w:rFonts w:ascii="Narkisim" w:hAnsi="Narkisim" w:hint="cs"/>
          <w:szCs w:val="20"/>
          <w:rtl/>
        </w:rPr>
        <w:t>(</w:t>
      </w:r>
      <w:proofErr w:type="spellStart"/>
      <w:r w:rsidRPr="00561654">
        <w:rPr>
          <w:rFonts w:ascii="Narkisim" w:hAnsi="Narkisim" w:hint="cs"/>
          <w:szCs w:val="20"/>
          <w:rtl/>
        </w:rPr>
        <w:t>רא"ש</w:t>
      </w:r>
      <w:proofErr w:type="spellEnd"/>
      <w:r w:rsidRPr="00561654">
        <w:rPr>
          <w:rFonts w:ascii="Narkisim" w:hAnsi="Narkisim" w:hint="cs"/>
          <w:szCs w:val="20"/>
          <w:rtl/>
        </w:rPr>
        <w:t xml:space="preserve"> שבת, פרק יד סימן ט)</w:t>
      </w:r>
      <w:r w:rsidR="00E8171E" w:rsidRPr="00561654">
        <w:rPr>
          <w:rFonts w:ascii="Narkisim" w:hAnsi="Narkisim"/>
          <w:szCs w:val="20"/>
          <w:rtl/>
        </w:rPr>
        <w:t xml:space="preserve"> </w:t>
      </w:r>
    </w:p>
    <w:p w:rsidR="00561654" w:rsidRDefault="00E8171E" w:rsidP="00561654">
      <w:pPr>
        <w:rPr>
          <w:rFonts w:ascii="Narkisim" w:hAnsi="Narkisim"/>
          <w:rtl/>
        </w:rPr>
      </w:pPr>
      <w:r w:rsidRPr="009D5B68">
        <w:rPr>
          <w:rFonts w:ascii="Narkisim" w:hAnsi="Narkisim"/>
          <w:rtl/>
        </w:rPr>
        <w:t xml:space="preserve">וכן הוא </w:t>
      </w:r>
      <w:proofErr w:type="spellStart"/>
      <w:r w:rsidRPr="009D5B68">
        <w:rPr>
          <w:rFonts w:ascii="Narkisim" w:hAnsi="Narkisim"/>
          <w:rtl/>
        </w:rPr>
        <w:t>ברשב"</w:t>
      </w:r>
      <w:r w:rsidR="00561654">
        <w:rPr>
          <w:rFonts w:ascii="Narkisim" w:hAnsi="Narkisim" w:hint="cs"/>
          <w:rtl/>
        </w:rPr>
        <w:t>א</w:t>
      </w:r>
      <w:proofErr w:type="spellEnd"/>
      <w:r w:rsidR="00561654">
        <w:rPr>
          <w:rFonts w:ascii="Narkisim" w:hAnsi="Narkisim" w:hint="cs"/>
          <w:rtl/>
        </w:rPr>
        <w:t>:</w:t>
      </w:r>
    </w:p>
    <w:p w:rsidR="00561654" w:rsidRDefault="00561654" w:rsidP="001F27A8">
      <w:pPr>
        <w:pStyle w:val="aa"/>
        <w:rPr>
          <w:rtl/>
        </w:rPr>
      </w:pPr>
      <w:r>
        <w:rPr>
          <w:rtl/>
        </w:rPr>
        <w:t xml:space="preserve"> </w:t>
      </w:r>
      <w:r>
        <w:rPr>
          <w:rFonts w:hint="cs"/>
          <w:rtl/>
        </w:rPr>
        <w:t>"</w:t>
      </w:r>
      <w:r w:rsidR="00E8171E" w:rsidRPr="009D5B68">
        <w:rPr>
          <w:rtl/>
        </w:rPr>
        <w:t xml:space="preserve">ואפילו לפירוש הערוך </w:t>
      </w:r>
      <w:proofErr w:type="spellStart"/>
      <w:r w:rsidR="00E8171E" w:rsidRPr="009D5B68">
        <w:rPr>
          <w:rtl/>
        </w:rPr>
        <w:t>דאמר</w:t>
      </w:r>
      <w:proofErr w:type="spellEnd"/>
      <w:r w:rsidR="00E8171E" w:rsidRPr="009D5B68">
        <w:rPr>
          <w:rtl/>
        </w:rPr>
        <w:t xml:space="preserve"> </w:t>
      </w:r>
      <w:proofErr w:type="spellStart"/>
      <w:r w:rsidR="00E8171E" w:rsidRPr="009D5B68">
        <w:rPr>
          <w:rtl/>
        </w:rPr>
        <w:t>דאפילו</w:t>
      </w:r>
      <w:proofErr w:type="spellEnd"/>
      <w:r w:rsidR="00E8171E" w:rsidRPr="009D5B68">
        <w:rPr>
          <w:rtl/>
        </w:rPr>
        <w:t xml:space="preserve"> בפסיק </w:t>
      </w:r>
      <w:proofErr w:type="spellStart"/>
      <w:r w:rsidR="00E8171E" w:rsidRPr="009D5B68">
        <w:rPr>
          <w:rtl/>
        </w:rPr>
        <w:t>רישיה</w:t>
      </w:r>
      <w:proofErr w:type="spellEnd"/>
      <w:r w:rsidR="00E8171E" w:rsidRPr="009D5B68">
        <w:rPr>
          <w:rtl/>
        </w:rPr>
        <w:t xml:space="preserve"> פליג רבי שמעון בכל שאינו נהנה ממנו </w:t>
      </w:r>
      <w:proofErr w:type="spellStart"/>
      <w:r w:rsidR="00E8171E" w:rsidRPr="009D5B68">
        <w:rPr>
          <w:rtl/>
        </w:rPr>
        <w:t>וכדמוכח</w:t>
      </w:r>
      <w:proofErr w:type="spellEnd"/>
      <w:r w:rsidR="00E8171E" w:rsidRPr="009D5B68">
        <w:rPr>
          <w:rtl/>
        </w:rPr>
        <w:t xml:space="preserve"> </w:t>
      </w:r>
      <w:proofErr w:type="spellStart"/>
      <w:r w:rsidR="00E8171E" w:rsidRPr="009D5B68">
        <w:rPr>
          <w:rtl/>
        </w:rPr>
        <w:t>בההיא</w:t>
      </w:r>
      <w:proofErr w:type="spellEnd"/>
      <w:r w:rsidR="00E8171E" w:rsidRPr="009D5B68">
        <w:rPr>
          <w:rtl/>
        </w:rPr>
        <w:t xml:space="preserve"> דלעיל </w:t>
      </w:r>
      <w:proofErr w:type="spellStart"/>
      <w:r w:rsidR="00E8171E" w:rsidRPr="009D5B68">
        <w:rPr>
          <w:rtl/>
        </w:rPr>
        <w:t>דריש</w:t>
      </w:r>
      <w:proofErr w:type="spellEnd"/>
      <w:r w:rsidR="00E8171E" w:rsidRPr="009D5B68">
        <w:rPr>
          <w:rtl/>
        </w:rPr>
        <w:t xml:space="preserve"> פרק הבונה (ק"ג א') גבי תולש </w:t>
      </w:r>
      <w:proofErr w:type="spellStart"/>
      <w:r w:rsidR="00E8171E" w:rsidRPr="009D5B68">
        <w:rPr>
          <w:rtl/>
        </w:rPr>
        <w:t>עולשין</w:t>
      </w:r>
      <w:proofErr w:type="spellEnd"/>
      <w:r w:rsidR="00E8171E" w:rsidRPr="009D5B68">
        <w:rPr>
          <w:rtl/>
        </w:rPr>
        <w:t xml:space="preserve"> </w:t>
      </w:r>
      <w:proofErr w:type="spellStart"/>
      <w:r w:rsidR="00E8171E" w:rsidRPr="009D5B68">
        <w:rPr>
          <w:rtl/>
        </w:rPr>
        <w:t>דאקשינן</w:t>
      </w:r>
      <w:proofErr w:type="spellEnd"/>
      <w:r w:rsidR="00E8171E" w:rsidRPr="009D5B68">
        <w:rPr>
          <w:rtl/>
        </w:rPr>
        <w:t xml:space="preserve"> והא </w:t>
      </w:r>
      <w:proofErr w:type="spellStart"/>
      <w:r w:rsidR="00E8171E" w:rsidRPr="009D5B68">
        <w:rPr>
          <w:rtl/>
        </w:rPr>
        <w:t>אביי</w:t>
      </w:r>
      <w:proofErr w:type="spellEnd"/>
      <w:r w:rsidR="00E8171E" w:rsidRPr="009D5B68">
        <w:rPr>
          <w:rtl/>
        </w:rPr>
        <w:t xml:space="preserve"> ורבא </w:t>
      </w:r>
      <w:proofErr w:type="spellStart"/>
      <w:r w:rsidR="00E8171E" w:rsidRPr="009D5B68">
        <w:rPr>
          <w:rtl/>
        </w:rPr>
        <w:t>דאמרי</w:t>
      </w:r>
      <w:proofErr w:type="spellEnd"/>
      <w:r w:rsidR="00E8171E" w:rsidRPr="009D5B68">
        <w:rPr>
          <w:rtl/>
        </w:rPr>
        <w:t xml:space="preserve"> </w:t>
      </w:r>
      <w:proofErr w:type="spellStart"/>
      <w:r w:rsidR="00E8171E" w:rsidRPr="009D5B68">
        <w:rPr>
          <w:rtl/>
        </w:rPr>
        <w:t>תרוייהו</w:t>
      </w:r>
      <w:proofErr w:type="spellEnd"/>
      <w:r w:rsidR="00E8171E" w:rsidRPr="009D5B68">
        <w:rPr>
          <w:rtl/>
        </w:rPr>
        <w:t xml:space="preserve"> מודה רבי שמעון בפסיק </w:t>
      </w:r>
      <w:proofErr w:type="spellStart"/>
      <w:r w:rsidR="00E8171E" w:rsidRPr="009D5B68">
        <w:rPr>
          <w:rtl/>
        </w:rPr>
        <w:t>רישיה</w:t>
      </w:r>
      <w:proofErr w:type="spellEnd"/>
      <w:r w:rsidR="00E8171E" w:rsidRPr="009D5B68">
        <w:rPr>
          <w:rtl/>
        </w:rPr>
        <w:t xml:space="preserve"> ולא ימות </w:t>
      </w:r>
      <w:proofErr w:type="spellStart"/>
      <w:r w:rsidR="00E8171E" w:rsidRPr="009D5B68">
        <w:rPr>
          <w:rtl/>
        </w:rPr>
        <w:t>ופרקינן</w:t>
      </w:r>
      <w:proofErr w:type="spellEnd"/>
      <w:r w:rsidR="00E8171E" w:rsidRPr="009D5B68">
        <w:rPr>
          <w:rtl/>
        </w:rPr>
        <w:t xml:space="preserve"> לא </w:t>
      </w:r>
      <w:proofErr w:type="spellStart"/>
      <w:r w:rsidR="00E8171E" w:rsidRPr="009D5B68">
        <w:rPr>
          <w:rtl/>
        </w:rPr>
        <w:t>צריכא</w:t>
      </w:r>
      <w:proofErr w:type="spellEnd"/>
      <w:r w:rsidR="00E8171E" w:rsidRPr="009D5B68">
        <w:rPr>
          <w:rtl/>
        </w:rPr>
        <w:t xml:space="preserve"> </w:t>
      </w:r>
      <w:proofErr w:type="spellStart"/>
      <w:r w:rsidR="00E8171E" w:rsidRPr="009D5B68">
        <w:rPr>
          <w:rtl/>
        </w:rPr>
        <w:t>דעביד</w:t>
      </w:r>
      <w:proofErr w:type="spellEnd"/>
      <w:r w:rsidR="00E8171E" w:rsidRPr="009D5B68">
        <w:rPr>
          <w:rtl/>
        </w:rPr>
        <w:t xml:space="preserve"> </w:t>
      </w:r>
      <w:proofErr w:type="spellStart"/>
      <w:r w:rsidR="00E8171E" w:rsidRPr="009D5B68">
        <w:rPr>
          <w:rtl/>
        </w:rPr>
        <w:t>בארעא</w:t>
      </w:r>
      <w:proofErr w:type="spellEnd"/>
      <w:r w:rsidR="00E8171E" w:rsidRPr="009D5B68">
        <w:rPr>
          <w:rtl/>
        </w:rPr>
        <w:t xml:space="preserve"> </w:t>
      </w:r>
      <w:proofErr w:type="spellStart"/>
      <w:r w:rsidR="00E8171E" w:rsidRPr="009D5B68">
        <w:rPr>
          <w:rtl/>
        </w:rPr>
        <w:t>דלאו</w:t>
      </w:r>
      <w:proofErr w:type="spellEnd"/>
      <w:r w:rsidR="00E8171E" w:rsidRPr="009D5B68">
        <w:rPr>
          <w:rtl/>
        </w:rPr>
        <w:t xml:space="preserve"> </w:t>
      </w:r>
      <w:proofErr w:type="spellStart"/>
      <w:r w:rsidR="00E8171E" w:rsidRPr="009D5B68">
        <w:rPr>
          <w:rtl/>
        </w:rPr>
        <w:t>דידיה</w:t>
      </w:r>
      <w:proofErr w:type="spellEnd"/>
      <w:r w:rsidR="00E8171E" w:rsidRPr="009D5B68">
        <w:rPr>
          <w:rtl/>
        </w:rPr>
        <w:t xml:space="preserve">, </w:t>
      </w:r>
      <w:r w:rsidR="00E8171E" w:rsidRPr="00561654">
        <w:rPr>
          <w:b/>
          <w:bCs/>
          <w:rtl/>
        </w:rPr>
        <w:t xml:space="preserve">איכא </w:t>
      </w:r>
      <w:proofErr w:type="spellStart"/>
      <w:r w:rsidR="00E8171E" w:rsidRPr="00561654">
        <w:rPr>
          <w:b/>
          <w:bCs/>
          <w:rtl/>
        </w:rPr>
        <w:t>למימר</w:t>
      </w:r>
      <w:proofErr w:type="spellEnd"/>
      <w:r w:rsidR="00E8171E" w:rsidRPr="00561654">
        <w:rPr>
          <w:b/>
          <w:bCs/>
          <w:rtl/>
        </w:rPr>
        <w:t xml:space="preserve"> </w:t>
      </w:r>
      <w:proofErr w:type="spellStart"/>
      <w:r w:rsidR="00E8171E" w:rsidRPr="00561654">
        <w:rPr>
          <w:b/>
          <w:bCs/>
          <w:rtl/>
        </w:rPr>
        <w:t>דהני</w:t>
      </w:r>
      <w:proofErr w:type="spellEnd"/>
      <w:r w:rsidR="00E8171E" w:rsidRPr="00561654">
        <w:rPr>
          <w:b/>
          <w:bCs/>
          <w:rtl/>
        </w:rPr>
        <w:t xml:space="preserve"> מילי </w:t>
      </w:r>
      <w:proofErr w:type="spellStart"/>
      <w:r w:rsidR="00E8171E" w:rsidRPr="00561654">
        <w:rPr>
          <w:b/>
          <w:bCs/>
          <w:rtl/>
        </w:rPr>
        <w:t>לענין</w:t>
      </w:r>
      <w:proofErr w:type="spellEnd"/>
      <w:r w:rsidR="00E8171E" w:rsidRPr="00561654">
        <w:rPr>
          <w:b/>
          <w:bCs/>
          <w:rtl/>
        </w:rPr>
        <w:t xml:space="preserve"> שבת משום </w:t>
      </w:r>
      <w:proofErr w:type="spellStart"/>
      <w:r w:rsidR="00E8171E" w:rsidRPr="00561654">
        <w:rPr>
          <w:b/>
          <w:bCs/>
          <w:rtl/>
        </w:rPr>
        <w:t>דכתיב</w:t>
      </w:r>
      <w:proofErr w:type="spellEnd"/>
      <w:r w:rsidR="00E8171E" w:rsidRPr="00561654">
        <w:rPr>
          <w:b/>
          <w:bCs/>
          <w:rtl/>
        </w:rPr>
        <w:t xml:space="preserve"> ביה מלאכת מחשבת אבל במילי </w:t>
      </w:r>
      <w:proofErr w:type="spellStart"/>
      <w:r w:rsidR="00E8171E" w:rsidRPr="00561654">
        <w:rPr>
          <w:b/>
          <w:bCs/>
          <w:rtl/>
        </w:rPr>
        <w:t>דעלמא</w:t>
      </w:r>
      <w:proofErr w:type="spellEnd"/>
      <w:r w:rsidR="00E8171E" w:rsidRPr="00561654">
        <w:rPr>
          <w:b/>
          <w:bCs/>
          <w:rtl/>
        </w:rPr>
        <w:t xml:space="preserve"> כל שפסיק </w:t>
      </w:r>
      <w:proofErr w:type="spellStart"/>
      <w:r w:rsidR="00E8171E" w:rsidRPr="00561654">
        <w:rPr>
          <w:b/>
          <w:bCs/>
          <w:rtl/>
        </w:rPr>
        <w:t>רישיה</w:t>
      </w:r>
      <w:proofErr w:type="spellEnd"/>
      <w:r w:rsidR="00E8171E" w:rsidRPr="00561654">
        <w:rPr>
          <w:b/>
          <w:bCs/>
          <w:rtl/>
        </w:rPr>
        <w:t xml:space="preserve"> ולא ימות מודה בה רבי שמעון</w:t>
      </w:r>
      <w:r w:rsidR="00E8171E" w:rsidRPr="009D5B68">
        <w:rPr>
          <w:rStyle w:val="a7"/>
          <w:rFonts w:ascii="Narkisim" w:eastAsiaTheme="majorEastAsia" w:hAnsi="Narkisim"/>
          <w:rtl/>
        </w:rPr>
        <w:footnoteReference w:id="1"/>
      </w:r>
      <w:r>
        <w:rPr>
          <w:rFonts w:hint="cs"/>
          <w:rtl/>
        </w:rPr>
        <w:t>"</w:t>
      </w:r>
      <w:r w:rsidR="00E8171E" w:rsidRPr="009D5B68">
        <w:rPr>
          <w:rtl/>
        </w:rPr>
        <w:t>.</w:t>
      </w:r>
    </w:p>
    <w:p w:rsidR="00E8171E" w:rsidRPr="00561654" w:rsidRDefault="00561654" w:rsidP="00F71CD3">
      <w:pPr>
        <w:pStyle w:val="aff"/>
        <w:rPr>
          <w:rtl/>
        </w:rPr>
      </w:pPr>
      <w:r w:rsidRPr="00561654">
        <w:rPr>
          <w:rFonts w:hint="cs"/>
          <w:rtl/>
        </w:rPr>
        <w:t xml:space="preserve">(חידושי </w:t>
      </w:r>
      <w:proofErr w:type="spellStart"/>
      <w:r w:rsidRPr="00561654">
        <w:rPr>
          <w:rFonts w:hint="cs"/>
          <w:rtl/>
        </w:rPr>
        <w:t>הרשב"א</w:t>
      </w:r>
      <w:proofErr w:type="spellEnd"/>
      <w:r w:rsidRPr="00561654">
        <w:rPr>
          <w:rFonts w:hint="cs"/>
          <w:rtl/>
        </w:rPr>
        <w:t xml:space="preserve"> </w:t>
      </w:r>
      <w:r w:rsidRPr="00561654">
        <w:rPr>
          <w:rtl/>
        </w:rPr>
        <w:t>שבת קי ע"ב</w:t>
      </w:r>
      <w:r w:rsidRPr="00561654">
        <w:rPr>
          <w:rFonts w:hint="cs"/>
          <w:rtl/>
        </w:rPr>
        <w:t>,</w:t>
      </w:r>
      <w:r w:rsidRPr="00561654">
        <w:rPr>
          <w:rtl/>
        </w:rPr>
        <w:t xml:space="preserve"> ד"ה ובתוספות</w:t>
      </w:r>
      <w:r w:rsidRPr="00561654">
        <w:rPr>
          <w:rFonts w:hint="cs"/>
          <w:rtl/>
        </w:rPr>
        <w:t>)</w:t>
      </w:r>
      <w:r w:rsidRPr="00561654">
        <w:rPr>
          <w:rtl/>
        </w:rPr>
        <w:t xml:space="preserve"> </w:t>
      </w:r>
      <w:r w:rsidR="00E8171E" w:rsidRPr="00561654">
        <w:rPr>
          <w:rtl/>
        </w:rPr>
        <w:t xml:space="preserve"> </w:t>
      </w:r>
    </w:p>
    <w:p w:rsidR="00E8171E" w:rsidRPr="009D5B68" w:rsidRDefault="00E8171E" w:rsidP="00E8171E">
      <w:pPr>
        <w:rPr>
          <w:rFonts w:ascii="Narkisim" w:hAnsi="Narkisim"/>
          <w:rtl/>
        </w:rPr>
      </w:pPr>
      <w:r w:rsidRPr="009D5B68">
        <w:rPr>
          <w:rFonts w:ascii="Narkisim" w:hAnsi="Narkisim"/>
          <w:rtl/>
        </w:rPr>
        <w:t xml:space="preserve">ולפנינו בערוך ערך פסק, הביא ראיה לשיטתו </w:t>
      </w:r>
      <w:proofErr w:type="spellStart"/>
      <w:r w:rsidRPr="009D5B68">
        <w:rPr>
          <w:rFonts w:ascii="Narkisim" w:hAnsi="Narkisim"/>
          <w:rtl/>
        </w:rPr>
        <w:t>דפסיק</w:t>
      </w:r>
      <w:proofErr w:type="spellEnd"/>
      <w:r w:rsidRPr="009D5B68">
        <w:rPr>
          <w:rFonts w:ascii="Narkisim" w:hAnsi="Narkisim"/>
          <w:rtl/>
        </w:rPr>
        <w:t xml:space="preserve"> </w:t>
      </w:r>
      <w:proofErr w:type="spellStart"/>
      <w:r w:rsidRPr="009D5B68">
        <w:rPr>
          <w:rFonts w:ascii="Narkisim" w:hAnsi="Narkisim"/>
          <w:rtl/>
        </w:rPr>
        <w:t>רישיה</w:t>
      </w:r>
      <w:proofErr w:type="spellEnd"/>
      <w:r w:rsidRPr="009D5B68">
        <w:rPr>
          <w:rFonts w:ascii="Narkisim" w:hAnsi="Narkisim"/>
          <w:rtl/>
        </w:rPr>
        <w:t xml:space="preserve"> דלא ניחא ליה מותר מהא </w:t>
      </w:r>
      <w:proofErr w:type="spellStart"/>
      <w:r w:rsidRPr="009D5B68">
        <w:rPr>
          <w:rFonts w:ascii="Narkisim" w:hAnsi="Narkisim"/>
          <w:rtl/>
        </w:rPr>
        <w:t>דצרעת</w:t>
      </w:r>
      <w:proofErr w:type="spellEnd"/>
      <w:r w:rsidRPr="009D5B68">
        <w:rPr>
          <w:rFonts w:ascii="Narkisim" w:hAnsi="Narkisim"/>
          <w:rtl/>
        </w:rPr>
        <w:t xml:space="preserve"> במילה, ששאלו בגמרא שאם יש מוהל אחר שאינו אביו עדיף, כדי שיהיה הדבר פסיק </w:t>
      </w:r>
      <w:proofErr w:type="spellStart"/>
      <w:r w:rsidRPr="009D5B68">
        <w:rPr>
          <w:rFonts w:ascii="Narkisim" w:hAnsi="Narkisim"/>
          <w:rtl/>
        </w:rPr>
        <w:t>רישיה</w:t>
      </w:r>
      <w:proofErr w:type="spellEnd"/>
      <w:r w:rsidRPr="009D5B68">
        <w:rPr>
          <w:rFonts w:ascii="Narkisim" w:hAnsi="Narkisim"/>
          <w:rtl/>
        </w:rPr>
        <w:t xml:space="preserve"> דלא ניחא ליה, ומוכח כשיטת בעלי התוספות, נגד דברי </w:t>
      </w:r>
      <w:proofErr w:type="spellStart"/>
      <w:r w:rsidRPr="009D5B68">
        <w:rPr>
          <w:rFonts w:ascii="Narkisim" w:hAnsi="Narkisim"/>
          <w:rtl/>
        </w:rPr>
        <w:t>הרא"ש</w:t>
      </w:r>
      <w:proofErr w:type="spellEnd"/>
      <w:r w:rsidRPr="009D5B68">
        <w:rPr>
          <w:rFonts w:ascii="Narkisim" w:hAnsi="Narkisim"/>
          <w:rtl/>
        </w:rPr>
        <w:t xml:space="preserve"> </w:t>
      </w:r>
      <w:proofErr w:type="spellStart"/>
      <w:r w:rsidRPr="009D5B68">
        <w:rPr>
          <w:rFonts w:ascii="Narkisim" w:hAnsi="Narkisim"/>
          <w:rtl/>
        </w:rPr>
        <w:t>והרשב"א</w:t>
      </w:r>
      <w:proofErr w:type="spellEnd"/>
      <w:r w:rsidRPr="009D5B68">
        <w:rPr>
          <w:rFonts w:ascii="Narkisim" w:hAnsi="Narkisim"/>
          <w:rtl/>
        </w:rPr>
        <w:t xml:space="preserve"> הנ"ל בשיטתו</w:t>
      </w:r>
      <w:r w:rsidRPr="009D5B68">
        <w:rPr>
          <w:rStyle w:val="a7"/>
          <w:rFonts w:ascii="Narkisim" w:eastAsiaTheme="majorEastAsia" w:hAnsi="Narkisim"/>
          <w:rtl/>
        </w:rPr>
        <w:footnoteReference w:id="2"/>
      </w:r>
      <w:r w:rsidRPr="009D5B68">
        <w:rPr>
          <w:rFonts w:ascii="Narkisim" w:hAnsi="Narkisim"/>
          <w:rtl/>
        </w:rPr>
        <w:t>.</w:t>
      </w:r>
    </w:p>
    <w:p w:rsidR="00356A89" w:rsidRDefault="00E8171E" w:rsidP="00356A89">
      <w:pPr>
        <w:rPr>
          <w:rFonts w:ascii="Narkisim" w:hAnsi="Narkisim"/>
          <w:rtl/>
        </w:rPr>
      </w:pPr>
      <w:r w:rsidRPr="009D5B68">
        <w:rPr>
          <w:rFonts w:ascii="Narkisim" w:hAnsi="Narkisim"/>
          <w:rtl/>
        </w:rPr>
        <w:lastRenderedPageBreak/>
        <w:t>הן אמת, שכל הראשו</w:t>
      </w:r>
      <w:r w:rsidR="00356A89">
        <w:rPr>
          <w:rFonts w:ascii="Narkisim" w:hAnsi="Narkisim"/>
          <w:rtl/>
        </w:rPr>
        <w:t>נים הנ"</w:t>
      </w:r>
      <w:r w:rsidR="00356A89">
        <w:rPr>
          <w:rFonts w:ascii="Narkisim" w:hAnsi="Narkisim" w:hint="cs"/>
          <w:rtl/>
        </w:rPr>
        <w:t>ל</w:t>
      </w:r>
      <w:r w:rsidRPr="009D5B68">
        <w:rPr>
          <w:rFonts w:ascii="Narkisim" w:hAnsi="Narkisim"/>
          <w:rtl/>
        </w:rPr>
        <w:t xml:space="preserve"> שכתבו להגביל שיטת הערוך רק לאיסורי שבת ומצד מלאכת מחשבת, הביאו את דברי הערוך עצמו במקומות אחרים וכתבו שהביא ראיה מאיסורים הנוגעים לכל התורה כולה, ולא רק לשבת.</w:t>
      </w:r>
      <w:r w:rsidR="00356A89">
        <w:rPr>
          <w:rFonts w:ascii="Narkisim" w:hAnsi="Narkisim" w:hint="cs"/>
          <w:rtl/>
        </w:rPr>
        <w:t xml:space="preserve"> </w:t>
      </w:r>
      <w:proofErr w:type="spellStart"/>
      <w:r w:rsidR="00356A89">
        <w:rPr>
          <w:rFonts w:ascii="Narkisim" w:hAnsi="Narkisim"/>
          <w:rtl/>
        </w:rPr>
        <w:t>הרשב"א</w:t>
      </w:r>
      <w:proofErr w:type="spellEnd"/>
      <w:r w:rsidR="00356A89">
        <w:rPr>
          <w:rFonts w:ascii="Narkisim" w:hAnsi="Narkisim"/>
          <w:rtl/>
        </w:rPr>
        <w:t xml:space="preserve"> בכתובו</w:t>
      </w:r>
      <w:r w:rsidR="00356A89">
        <w:rPr>
          <w:rFonts w:ascii="Narkisim" w:hAnsi="Narkisim" w:hint="cs"/>
          <w:rtl/>
        </w:rPr>
        <w:t>ת</w:t>
      </w:r>
      <w:r w:rsidRPr="009D5B68">
        <w:rPr>
          <w:rFonts w:ascii="Narkisim" w:hAnsi="Narkisim"/>
          <w:rtl/>
        </w:rPr>
        <w:t xml:space="preserve"> הביא שיטת הערוך, לא רק בזיקה לשבת, אלא גם בנוגע לאיסור כלאיים: </w:t>
      </w:r>
    </w:p>
    <w:p w:rsidR="00356A89" w:rsidRDefault="00356A89" w:rsidP="001F27A8">
      <w:pPr>
        <w:pStyle w:val="aa"/>
        <w:rPr>
          <w:rtl/>
        </w:rPr>
      </w:pPr>
      <w:r>
        <w:rPr>
          <w:rFonts w:hint="cs"/>
          <w:rtl/>
        </w:rPr>
        <w:t>"</w:t>
      </w:r>
      <w:r w:rsidR="00E8171E" w:rsidRPr="009D5B68">
        <w:rPr>
          <w:rtl/>
        </w:rPr>
        <w:t xml:space="preserve">ועוד </w:t>
      </w:r>
      <w:proofErr w:type="spellStart"/>
      <w:r w:rsidR="00E8171E" w:rsidRPr="009D5B68">
        <w:rPr>
          <w:rtl/>
        </w:rPr>
        <w:t>דאמרינן</w:t>
      </w:r>
      <w:proofErr w:type="spellEnd"/>
      <w:r w:rsidR="00E8171E" w:rsidRPr="009D5B68">
        <w:rPr>
          <w:rtl/>
        </w:rPr>
        <w:t xml:space="preserve"> (כלאים פ"ט) מוכרי כסות </w:t>
      </w:r>
      <w:proofErr w:type="spellStart"/>
      <w:r w:rsidR="00E8171E" w:rsidRPr="009D5B68">
        <w:rPr>
          <w:rtl/>
        </w:rPr>
        <w:t>מוכרין</w:t>
      </w:r>
      <w:proofErr w:type="spellEnd"/>
      <w:r w:rsidR="00E8171E" w:rsidRPr="009D5B68">
        <w:rPr>
          <w:rtl/>
        </w:rPr>
        <w:t xml:space="preserve"> כדרכן ואין </w:t>
      </w:r>
      <w:proofErr w:type="spellStart"/>
      <w:r w:rsidR="00E8171E" w:rsidRPr="009D5B68">
        <w:rPr>
          <w:rtl/>
        </w:rPr>
        <w:t>חוששין</w:t>
      </w:r>
      <w:proofErr w:type="spellEnd"/>
      <w:r w:rsidR="00E8171E" w:rsidRPr="009D5B68">
        <w:rPr>
          <w:rtl/>
        </w:rPr>
        <w:t xml:space="preserve"> משום</w:t>
      </w:r>
      <w:r w:rsidR="00E8171E" w:rsidRPr="001F27A8">
        <w:rPr>
          <w:rStyle w:val="ab"/>
          <w:rtl/>
        </w:rPr>
        <w:t xml:space="preserve"> </w:t>
      </w:r>
      <w:r w:rsidR="00E8171E" w:rsidRPr="009D5B68">
        <w:rPr>
          <w:rtl/>
        </w:rPr>
        <w:t xml:space="preserve">כלאים ובלבד שלא </w:t>
      </w:r>
      <w:proofErr w:type="spellStart"/>
      <w:r w:rsidR="00E8171E" w:rsidRPr="009D5B68">
        <w:rPr>
          <w:rtl/>
        </w:rPr>
        <w:t>יתכוין</w:t>
      </w:r>
      <w:proofErr w:type="spellEnd"/>
      <w:r w:rsidR="00E8171E" w:rsidRPr="009D5B68">
        <w:rPr>
          <w:rtl/>
        </w:rPr>
        <w:t xml:space="preserve"> בחמה מפני החמה ובגשמים מפני הגשמים ואף על גב </w:t>
      </w:r>
      <w:proofErr w:type="spellStart"/>
      <w:r w:rsidR="00E8171E" w:rsidRPr="009D5B68">
        <w:rPr>
          <w:rtl/>
        </w:rPr>
        <w:t>דפסיק</w:t>
      </w:r>
      <w:proofErr w:type="spellEnd"/>
      <w:r w:rsidR="00E8171E" w:rsidRPr="009D5B68">
        <w:rPr>
          <w:rtl/>
        </w:rPr>
        <w:t xml:space="preserve"> </w:t>
      </w:r>
      <w:proofErr w:type="spellStart"/>
      <w:r w:rsidR="00E8171E" w:rsidRPr="009D5B68">
        <w:rPr>
          <w:rtl/>
        </w:rPr>
        <w:t>רישיה</w:t>
      </w:r>
      <w:proofErr w:type="spellEnd"/>
      <w:r w:rsidR="00E8171E" w:rsidRPr="009D5B68">
        <w:rPr>
          <w:rtl/>
        </w:rPr>
        <w:t xml:space="preserve"> ולא ימות הוא </w:t>
      </w:r>
      <w:proofErr w:type="spellStart"/>
      <w:r w:rsidR="00E8171E" w:rsidRPr="009D5B68">
        <w:rPr>
          <w:rtl/>
        </w:rPr>
        <w:t>דעל</w:t>
      </w:r>
      <w:proofErr w:type="spellEnd"/>
      <w:r w:rsidR="00E8171E" w:rsidRPr="009D5B68">
        <w:rPr>
          <w:rtl/>
        </w:rPr>
        <w:t xml:space="preserve"> כרחיה לבוש הוא כלאים אלא שאין </w:t>
      </w:r>
      <w:proofErr w:type="spellStart"/>
      <w:r w:rsidR="00E8171E" w:rsidRPr="009D5B68">
        <w:rPr>
          <w:rtl/>
        </w:rPr>
        <w:t>מתכוין</w:t>
      </w:r>
      <w:proofErr w:type="spellEnd"/>
      <w:r w:rsidR="00E8171E" w:rsidRPr="009D5B68">
        <w:rPr>
          <w:rtl/>
        </w:rPr>
        <w:t xml:space="preserve"> לו ואינו נהנה ממנו דאינו צריך לו, </w:t>
      </w:r>
      <w:proofErr w:type="spellStart"/>
      <w:r w:rsidR="00E8171E" w:rsidRPr="009D5B68">
        <w:rPr>
          <w:rtl/>
        </w:rPr>
        <w:t>אלמא</w:t>
      </w:r>
      <w:proofErr w:type="spellEnd"/>
      <w:r w:rsidR="00E8171E" w:rsidRPr="009D5B68">
        <w:rPr>
          <w:rtl/>
        </w:rPr>
        <w:t xml:space="preserve"> כל מלאכה שאינו נהנה ממנה ואינו </w:t>
      </w:r>
      <w:proofErr w:type="spellStart"/>
      <w:r w:rsidR="00E8171E" w:rsidRPr="009D5B68">
        <w:rPr>
          <w:rtl/>
        </w:rPr>
        <w:t>מתכוין</w:t>
      </w:r>
      <w:proofErr w:type="spellEnd"/>
      <w:r w:rsidR="00E8171E" w:rsidRPr="009D5B68">
        <w:rPr>
          <w:rtl/>
        </w:rPr>
        <w:t xml:space="preserve"> לה אף על פי שהיא כפסיק </w:t>
      </w:r>
      <w:proofErr w:type="spellStart"/>
      <w:r w:rsidR="00E8171E" w:rsidRPr="009D5B68">
        <w:rPr>
          <w:rtl/>
        </w:rPr>
        <w:t>רישיה</w:t>
      </w:r>
      <w:proofErr w:type="spellEnd"/>
      <w:r w:rsidR="00E8171E" w:rsidRPr="009D5B68">
        <w:rPr>
          <w:rtl/>
        </w:rPr>
        <w:t xml:space="preserve"> ולא ימות פטור ומותר </w:t>
      </w:r>
      <w:proofErr w:type="spellStart"/>
      <w:r w:rsidR="00E8171E" w:rsidRPr="009D5B68">
        <w:rPr>
          <w:rtl/>
        </w:rPr>
        <w:t>לר</w:t>
      </w:r>
      <w:proofErr w:type="spellEnd"/>
      <w:r w:rsidR="00E8171E" w:rsidRPr="009D5B68">
        <w:rPr>
          <w:rtl/>
        </w:rPr>
        <w:t>' שמעון</w:t>
      </w:r>
      <w:r>
        <w:rPr>
          <w:rFonts w:hint="cs"/>
          <w:rtl/>
        </w:rPr>
        <w:t>"</w:t>
      </w:r>
      <w:r w:rsidR="00E8171E" w:rsidRPr="009D5B68">
        <w:rPr>
          <w:rtl/>
        </w:rPr>
        <w:t>.</w:t>
      </w:r>
    </w:p>
    <w:p w:rsidR="00356A89" w:rsidRPr="00F71CD3" w:rsidRDefault="00356A89" w:rsidP="00F71CD3">
      <w:pPr>
        <w:pStyle w:val="aff"/>
        <w:rPr>
          <w:rtl/>
        </w:rPr>
      </w:pPr>
      <w:r w:rsidRPr="00F71CD3">
        <w:rPr>
          <w:rFonts w:hint="cs"/>
          <w:rtl/>
        </w:rPr>
        <w:t xml:space="preserve">(חידושי </w:t>
      </w:r>
      <w:proofErr w:type="spellStart"/>
      <w:r w:rsidRPr="00F71CD3">
        <w:rPr>
          <w:rFonts w:hint="cs"/>
          <w:rtl/>
        </w:rPr>
        <w:t>הרשב"א</w:t>
      </w:r>
      <w:proofErr w:type="spellEnd"/>
      <w:r w:rsidRPr="00F71CD3">
        <w:rPr>
          <w:rFonts w:hint="cs"/>
          <w:rtl/>
        </w:rPr>
        <w:t xml:space="preserve"> כתובות ו ע"א, ד"ה 'האי')</w:t>
      </w:r>
    </w:p>
    <w:p w:rsidR="00E8171E" w:rsidRPr="009D5B68" w:rsidRDefault="00356A89" w:rsidP="00356A89">
      <w:pPr>
        <w:rPr>
          <w:rtl/>
        </w:rPr>
      </w:pPr>
      <w:r>
        <w:rPr>
          <w:rtl/>
        </w:rPr>
        <w:t xml:space="preserve">וראה גם </w:t>
      </w:r>
      <w:r>
        <w:rPr>
          <w:rFonts w:hint="cs"/>
          <w:rtl/>
        </w:rPr>
        <w:t xml:space="preserve">בפסקי </w:t>
      </w:r>
      <w:proofErr w:type="spellStart"/>
      <w:r>
        <w:rPr>
          <w:rFonts w:hint="cs"/>
          <w:rtl/>
        </w:rPr>
        <w:t>ה</w:t>
      </w:r>
      <w:r w:rsidR="00E8171E" w:rsidRPr="009D5B68">
        <w:rPr>
          <w:rtl/>
        </w:rPr>
        <w:t>רא"ש</w:t>
      </w:r>
      <w:proofErr w:type="spellEnd"/>
      <w:r w:rsidR="00E8171E" w:rsidRPr="009D5B68">
        <w:rPr>
          <w:rtl/>
        </w:rPr>
        <w:t xml:space="preserve"> </w:t>
      </w:r>
      <w:r>
        <w:rPr>
          <w:rFonts w:hint="cs"/>
          <w:rtl/>
        </w:rPr>
        <w:t>ב</w:t>
      </w:r>
      <w:r w:rsidR="00E8171E" w:rsidRPr="009D5B68">
        <w:rPr>
          <w:rtl/>
        </w:rPr>
        <w:t>שבת פרק הבונה</w:t>
      </w:r>
      <w:r>
        <w:rPr>
          <w:rStyle w:val="a7"/>
          <w:rtl/>
        </w:rPr>
        <w:footnoteReference w:id="3"/>
      </w:r>
      <w:r w:rsidR="00E8171E" w:rsidRPr="009D5B68">
        <w:rPr>
          <w:rtl/>
        </w:rPr>
        <w:t xml:space="preserve"> שהביא בשם הערו</w:t>
      </w:r>
      <w:r>
        <w:rPr>
          <w:rtl/>
        </w:rPr>
        <w:t xml:space="preserve">ך ראיה ממילה בצרעת, וראה </w:t>
      </w:r>
      <w:proofErr w:type="spellStart"/>
      <w:r>
        <w:rPr>
          <w:rtl/>
        </w:rPr>
        <w:t>ר"ן</w:t>
      </w:r>
      <w:proofErr w:type="spellEnd"/>
      <w:r>
        <w:rPr>
          <w:rtl/>
        </w:rPr>
        <w:t xml:space="preserve"> </w:t>
      </w:r>
      <w:proofErr w:type="spellStart"/>
      <w:r>
        <w:rPr>
          <w:rtl/>
        </w:rPr>
        <w:t>מא</w:t>
      </w:r>
      <w:proofErr w:type="spellEnd"/>
      <w:r>
        <w:rPr>
          <w:rFonts w:hint="cs"/>
          <w:rtl/>
        </w:rPr>
        <w:t xml:space="preserve"> ע"א</w:t>
      </w:r>
      <w:r w:rsidR="00E8171E" w:rsidRPr="009D5B68">
        <w:rPr>
          <w:rtl/>
        </w:rPr>
        <w:t xml:space="preserve"> </w:t>
      </w:r>
      <w:proofErr w:type="spellStart"/>
      <w:r w:rsidR="00E8171E" w:rsidRPr="009D5B68">
        <w:rPr>
          <w:rtl/>
        </w:rPr>
        <w:t>באילפס</w:t>
      </w:r>
      <w:proofErr w:type="spellEnd"/>
      <w:r w:rsidR="000109EF">
        <w:rPr>
          <w:rFonts w:hint="cs"/>
          <w:rtl/>
        </w:rPr>
        <w:t xml:space="preserve"> שבת</w:t>
      </w:r>
      <w:r w:rsidR="00E8171E" w:rsidRPr="009D5B68">
        <w:rPr>
          <w:rtl/>
        </w:rPr>
        <w:t xml:space="preserve"> שהביא ראיה לשיטת הערוך מכלאים. וצ"ע, שנראה שסותרים משנתם.</w:t>
      </w:r>
    </w:p>
    <w:p w:rsidR="00F71CD3" w:rsidRDefault="00E8171E" w:rsidP="00E8171E">
      <w:pPr>
        <w:rPr>
          <w:rFonts w:ascii="Narkisim" w:hAnsi="Narkisim"/>
          <w:rtl/>
        </w:rPr>
      </w:pPr>
      <w:r w:rsidRPr="009D5B68">
        <w:rPr>
          <w:rFonts w:ascii="Narkisim" w:hAnsi="Narkisim"/>
          <w:rtl/>
        </w:rPr>
        <w:t>וראיתי מי שכתב שכוונתם של</w:t>
      </w:r>
      <w:r w:rsidR="00F71CD3">
        <w:rPr>
          <w:rFonts w:ascii="Narkisim" w:hAnsi="Narkisim"/>
          <w:rtl/>
        </w:rPr>
        <w:t xml:space="preserve"> הראשונים הללו היא לומר שאמנם</w:t>
      </w:r>
      <w:r w:rsidRPr="009D5B68">
        <w:rPr>
          <w:rFonts w:ascii="Narkisim" w:hAnsi="Narkisim"/>
          <w:rtl/>
        </w:rPr>
        <w:t xml:space="preserve"> מדאורייתא הערוך סובר שפסיק </w:t>
      </w:r>
      <w:proofErr w:type="spellStart"/>
      <w:r w:rsidRPr="009D5B68">
        <w:rPr>
          <w:rFonts w:ascii="Narkisim" w:hAnsi="Narkisim"/>
          <w:rtl/>
        </w:rPr>
        <w:t>רישיה</w:t>
      </w:r>
      <w:proofErr w:type="spellEnd"/>
      <w:r w:rsidRPr="009D5B68">
        <w:rPr>
          <w:rFonts w:ascii="Narkisim" w:hAnsi="Narkisim"/>
          <w:rtl/>
        </w:rPr>
        <w:t xml:space="preserve"> דלא ניחא ליה מותר בכל התורה כולה, אבל מדרבנן, יש להתיר רק בשבת כי שם יש דרישה למלאכת מחשבת, ובכל התורה כולה שאין דרישה למלאכת מחשבת יש לאסור מדרבנן. כך כתב </w:t>
      </w:r>
      <w:proofErr w:type="spellStart"/>
      <w:r w:rsidRPr="009D5B68">
        <w:rPr>
          <w:rFonts w:ascii="Narkisim" w:hAnsi="Narkisim"/>
          <w:rtl/>
        </w:rPr>
        <w:t>הר"י</w:t>
      </w:r>
      <w:proofErr w:type="spellEnd"/>
      <w:r w:rsidRPr="009D5B68">
        <w:rPr>
          <w:rFonts w:ascii="Narkisim" w:hAnsi="Narkisim"/>
          <w:rtl/>
        </w:rPr>
        <w:t xml:space="preserve"> </w:t>
      </w:r>
      <w:proofErr w:type="spellStart"/>
      <w:r w:rsidRPr="009D5B68">
        <w:rPr>
          <w:rFonts w:ascii="Narkisim" w:hAnsi="Narkisim"/>
          <w:rtl/>
        </w:rPr>
        <w:t>שילת</w:t>
      </w:r>
      <w:proofErr w:type="spellEnd"/>
      <w:r w:rsidRPr="009D5B68">
        <w:rPr>
          <w:rFonts w:ascii="Narkisim" w:hAnsi="Narkisim"/>
          <w:rtl/>
        </w:rPr>
        <w:t xml:space="preserve"> בספרו הררים התלויים, עמ' קסט, וז"ל: </w:t>
      </w:r>
    </w:p>
    <w:p w:rsidR="00F71CD3" w:rsidRDefault="00F71CD3" w:rsidP="00F71CD3">
      <w:pPr>
        <w:pStyle w:val="aa"/>
        <w:rPr>
          <w:rtl/>
        </w:rPr>
      </w:pPr>
      <w:r>
        <w:rPr>
          <w:rFonts w:hint="cs"/>
          <w:rtl/>
        </w:rPr>
        <w:t>"</w:t>
      </w:r>
      <w:r w:rsidR="00E8171E" w:rsidRPr="009D5B68">
        <w:rPr>
          <w:rtl/>
        </w:rPr>
        <w:t>ודאי שאין כוונת</w:t>
      </w:r>
      <w:r>
        <w:rPr>
          <w:rtl/>
        </w:rPr>
        <w:t xml:space="preserve"> </w:t>
      </w:r>
      <w:proofErr w:type="spellStart"/>
      <w:r>
        <w:rPr>
          <w:rtl/>
        </w:rPr>
        <w:t>הרא"ש</w:t>
      </w:r>
      <w:proofErr w:type="spellEnd"/>
      <w:r>
        <w:rPr>
          <w:rtl/>
        </w:rPr>
        <w:t xml:space="preserve"> </w:t>
      </w:r>
      <w:proofErr w:type="spellStart"/>
      <w:r>
        <w:rPr>
          <w:rtl/>
        </w:rPr>
        <w:t>והר"ן</w:t>
      </w:r>
      <w:proofErr w:type="spellEnd"/>
      <w:r>
        <w:rPr>
          <w:rtl/>
        </w:rPr>
        <w:t xml:space="preserve"> לומר שבכל התורה פס</w:t>
      </w:r>
      <w:r>
        <w:rPr>
          <w:rFonts w:hint="cs"/>
          <w:rtl/>
        </w:rPr>
        <w:t xml:space="preserve">יק </w:t>
      </w:r>
      <w:r w:rsidR="00E8171E" w:rsidRPr="009D5B68">
        <w:rPr>
          <w:rtl/>
        </w:rPr>
        <w:t>ר</w:t>
      </w:r>
      <w:r>
        <w:rPr>
          <w:rFonts w:hint="cs"/>
          <w:rtl/>
        </w:rPr>
        <w:t>ישא</w:t>
      </w:r>
      <w:r w:rsidR="00E8171E" w:rsidRPr="009D5B68">
        <w:rPr>
          <w:rtl/>
        </w:rPr>
        <w:t xml:space="preserve"> דלא ניחא ליה אסור מדאורייתא, </w:t>
      </w:r>
      <w:r>
        <w:rPr>
          <w:rtl/>
        </w:rPr>
        <w:t>שהרי הערוך מביא ראיה לשיטתו שפס</w:t>
      </w:r>
      <w:r>
        <w:rPr>
          <w:rFonts w:hint="cs"/>
          <w:rtl/>
        </w:rPr>
        <w:t xml:space="preserve">יק </w:t>
      </w:r>
      <w:r w:rsidR="00E8171E" w:rsidRPr="009D5B68">
        <w:rPr>
          <w:rtl/>
        </w:rPr>
        <w:t>ר</w:t>
      </w:r>
      <w:r>
        <w:rPr>
          <w:rFonts w:hint="cs"/>
          <w:rtl/>
        </w:rPr>
        <w:t>ישא</w:t>
      </w:r>
      <w:r w:rsidR="00E8171E" w:rsidRPr="009D5B68">
        <w:rPr>
          <w:rtl/>
        </w:rPr>
        <w:t xml:space="preserve"> דלא ניחא ליה מותר ממי</w:t>
      </w:r>
      <w:r>
        <w:rPr>
          <w:rtl/>
        </w:rPr>
        <w:t xml:space="preserve">לה בצרעת. אלא כוונת </w:t>
      </w:r>
      <w:proofErr w:type="spellStart"/>
      <w:r>
        <w:rPr>
          <w:rtl/>
        </w:rPr>
        <w:t>הרא"ש</w:t>
      </w:r>
      <w:proofErr w:type="spellEnd"/>
      <w:r>
        <w:rPr>
          <w:rtl/>
        </w:rPr>
        <w:t xml:space="preserve"> </w:t>
      </w:r>
      <w:proofErr w:type="spellStart"/>
      <w:r>
        <w:rPr>
          <w:rtl/>
        </w:rPr>
        <w:t>והר"ן</w:t>
      </w:r>
      <w:proofErr w:type="spellEnd"/>
      <w:r w:rsidR="00E8171E" w:rsidRPr="009D5B68">
        <w:rPr>
          <w:rtl/>
        </w:rPr>
        <w:t xml:space="preserve"> שבכל התורה</w:t>
      </w:r>
      <w:r>
        <w:rPr>
          <w:rtl/>
        </w:rPr>
        <w:t xml:space="preserve"> מודה הערוך שיש איסור דרבנן בפס</w:t>
      </w:r>
      <w:r>
        <w:rPr>
          <w:rFonts w:hint="cs"/>
          <w:rtl/>
        </w:rPr>
        <w:t xml:space="preserve">יק </w:t>
      </w:r>
      <w:r w:rsidR="00E8171E" w:rsidRPr="009D5B68">
        <w:rPr>
          <w:rtl/>
        </w:rPr>
        <w:t>ר</w:t>
      </w:r>
      <w:r>
        <w:rPr>
          <w:rFonts w:hint="cs"/>
          <w:rtl/>
        </w:rPr>
        <w:t>ישא</w:t>
      </w:r>
      <w:r w:rsidR="00E8171E" w:rsidRPr="009D5B68">
        <w:rPr>
          <w:rtl/>
        </w:rPr>
        <w:t xml:space="preserve"> דלא ניחא ליה, גזירה אטו ניחא ליה, כמו </w:t>
      </w:r>
      <w:r w:rsidR="00E8171E" w:rsidRPr="00F71CD3">
        <w:rPr>
          <w:rFonts w:hint="cs"/>
          <w:rtl/>
        </w:rPr>
        <w:t>שמלאכה</w:t>
      </w:r>
      <w:r w:rsidR="00E8171E" w:rsidRPr="009D5B68">
        <w:rPr>
          <w:rtl/>
        </w:rPr>
        <w:t xml:space="preserve"> </w:t>
      </w:r>
      <w:r w:rsidR="00E8171E" w:rsidRPr="009D5B68">
        <w:rPr>
          <w:rtl/>
        </w:rPr>
        <w:t>שאינה צריכה לגופה בשבת אסורה מדרבנן,</w:t>
      </w:r>
      <w:r>
        <w:rPr>
          <w:rtl/>
        </w:rPr>
        <w:t xml:space="preserve"> גזירה אטו צריכה לגופה. אבל בפס</w:t>
      </w:r>
      <w:r>
        <w:rPr>
          <w:rFonts w:hint="cs"/>
          <w:rtl/>
        </w:rPr>
        <w:t xml:space="preserve">יק רישא </w:t>
      </w:r>
      <w:r>
        <w:rPr>
          <w:rtl/>
        </w:rPr>
        <w:t>דלא ניחא ליה בשבת שבזה מצטרפות</w:t>
      </w:r>
      <w:r w:rsidR="00E8171E" w:rsidRPr="009D5B68">
        <w:rPr>
          <w:rtl/>
        </w:rPr>
        <w:t xml:space="preserve"> שתי סיבות להיתר, גם משום ד</w:t>
      </w:r>
      <w:r>
        <w:rPr>
          <w:rFonts w:hint="cs"/>
          <w:rtl/>
        </w:rPr>
        <w:t xml:space="preserve">בר שאין מתכוון </w:t>
      </w:r>
      <w:r w:rsidR="00E8171E" w:rsidRPr="009D5B68">
        <w:rPr>
          <w:rtl/>
        </w:rPr>
        <w:t>של כל התורה כולה, וגם משום שאין זו מלאכת מחשבת, והרי זה כמו תרי דרבנן –</w:t>
      </w:r>
      <w:r>
        <w:rPr>
          <w:rtl/>
        </w:rPr>
        <w:t xml:space="preserve"> מתיר הערוך לכתחילה</w:t>
      </w:r>
      <w:r>
        <w:rPr>
          <w:rFonts w:hint="cs"/>
          <w:rtl/>
        </w:rPr>
        <w:t>"</w:t>
      </w:r>
      <w:r w:rsidR="00E8171E" w:rsidRPr="009D5B68">
        <w:rPr>
          <w:rtl/>
        </w:rPr>
        <w:t xml:space="preserve">. </w:t>
      </w:r>
    </w:p>
    <w:p w:rsidR="00E8171E" w:rsidRPr="009D5B68" w:rsidRDefault="00E8171E" w:rsidP="00E8171E">
      <w:pPr>
        <w:rPr>
          <w:rFonts w:ascii="Narkisim" w:hAnsi="Narkisim"/>
          <w:rtl/>
        </w:rPr>
      </w:pPr>
      <w:r w:rsidRPr="009D5B68">
        <w:rPr>
          <w:rFonts w:ascii="Narkisim" w:hAnsi="Narkisim"/>
          <w:rtl/>
        </w:rPr>
        <w:t xml:space="preserve">אף שהדברים נאים, נראה לי שאינם עולים בקנה אחד עם לשונם של הראשונים הנ"ל, שנראה מדבריהם שמבקשים הם להתנגד להפעלת דינו העקרוני של הערוך ברמה דאורייתא בדינים השייכים לכל התורה כולה, ובפירושו של הרב </w:t>
      </w:r>
      <w:proofErr w:type="spellStart"/>
      <w:r w:rsidRPr="009D5B68">
        <w:rPr>
          <w:rFonts w:ascii="Narkisim" w:hAnsi="Narkisim"/>
          <w:rtl/>
        </w:rPr>
        <w:t>שילת</w:t>
      </w:r>
      <w:proofErr w:type="spellEnd"/>
      <w:r w:rsidRPr="009D5B68">
        <w:rPr>
          <w:rFonts w:ascii="Narkisim" w:hAnsi="Narkisim"/>
          <w:rtl/>
        </w:rPr>
        <w:t>, נמצא העיקר חסר מן הספר</w:t>
      </w:r>
      <w:r w:rsidRPr="009D5B68">
        <w:rPr>
          <w:rStyle w:val="a7"/>
          <w:rFonts w:ascii="Narkisim" w:eastAsiaTheme="majorEastAsia" w:hAnsi="Narkisim"/>
          <w:rtl/>
        </w:rPr>
        <w:footnoteReference w:id="4"/>
      </w:r>
      <w:r w:rsidRPr="009D5B68">
        <w:rPr>
          <w:rFonts w:ascii="Narkisim" w:hAnsi="Narkisim"/>
          <w:rtl/>
        </w:rPr>
        <w:t>.</w:t>
      </w:r>
    </w:p>
    <w:p w:rsidR="00E8171E" w:rsidRPr="009D5B68" w:rsidRDefault="00E8171E" w:rsidP="00222739">
      <w:pPr>
        <w:rPr>
          <w:rFonts w:ascii="Narkisim" w:hAnsi="Narkisim"/>
          <w:rtl/>
        </w:rPr>
      </w:pPr>
      <w:r w:rsidRPr="009D5B68">
        <w:rPr>
          <w:rFonts w:ascii="Narkisim" w:hAnsi="Narkisim"/>
          <w:rtl/>
        </w:rPr>
        <w:t>וכדי ליישב את הדברים נראה לי להציע את הדברים הבאים: שלושת הראשונים הללו –</w:t>
      </w:r>
      <w:r w:rsidR="00222739">
        <w:rPr>
          <w:rFonts w:ascii="Narkisim" w:hAnsi="Narkisim"/>
          <w:rtl/>
        </w:rPr>
        <w:t xml:space="preserve"> </w:t>
      </w:r>
      <w:proofErr w:type="spellStart"/>
      <w:r w:rsidR="00222739">
        <w:rPr>
          <w:rFonts w:ascii="Narkisim" w:hAnsi="Narkisim"/>
          <w:rtl/>
        </w:rPr>
        <w:t>הרשב"א</w:t>
      </w:r>
      <w:proofErr w:type="spellEnd"/>
      <w:r w:rsidR="00222739">
        <w:rPr>
          <w:rFonts w:ascii="Narkisim" w:hAnsi="Narkisim"/>
          <w:rtl/>
        </w:rPr>
        <w:t xml:space="preserve">, </w:t>
      </w:r>
      <w:proofErr w:type="spellStart"/>
      <w:r w:rsidR="00222739">
        <w:rPr>
          <w:rFonts w:ascii="Narkisim" w:hAnsi="Narkisim"/>
          <w:rtl/>
        </w:rPr>
        <w:t>הרא"ש</w:t>
      </w:r>
      <w:proofErr w:type="spellEnd"/>
      <w:r w:rsidR="00222739">
        <w:rPr>
          <w:rFonts w:ascii="Narkisim" w:hAnsi="Narkisim"/>
          <w:rtl/>
        </w:rPr>
        <w:t xml:space="preserve"> </w:t>
      </w:r>
      <w:proofErr w:type="spellStart"/>
      <w:r w:rsidR="00222739">
        <w:rPr>
          <w:rFonts w:ascii="Narkisim" w:hAnsi="Narkisim"/>
          <w:rtl/>
        </w:rPr>
        <w:t>והר"ן</w:t>
      </w:r>
      <w:proofErr w:type="spellEnd"/>
      <w:r w:rsidR="00222739">
        <w:rPr>
          <w:rFonts w:ascii="Narkisim" w:hAnsi="Narkisim" w:hint="cs"/>
          <w:rtl/>
        </w:rPr>
        <w:t xml:space="preserve"> </w:t>
      </w:r>
      <w:r w:rsidR="00222739">
        <w:rPr>
          <w:rFonts w:ascii="Narkisim" w:hAnsi="Narkisim"/>
          <w:rtl/>
        </w:rPr>
        <w:t>–</w:t>
      </w:r>
      <w:r w:rsidR="00222739">
        <w:rPr>
          <w:rFonts w:ascii="Narkisim" w:hAnsi="Narkisim" w:hint="cs"/>
          <w:rtl/>
        </w:rPr>
        <w:t xml:space="preserve"> </w:t>
      </w:r>
      <w:r w:rsidRPr="009D5B68">
        <w:rPr>
          <w:rFonts w:ascii="Narkisim" w:hAnsi="Narkisim"/>
          <w:rtl/>
        </w:rPr>
        <w:t xml:space="preserve">טענו שאין להתיר פסיק </w:t>
      </w:r>
      <w:proofErr w:type="spellStart"/>
      <w:r w:rsidRPr="009D5B68">
        <w:rPr>
          <w:rFonts w:ascii="Narkisim" w:hAnsi="Narkisim"/>
          <w:rtl/>
        </w:rPr>
        <w:t>רישיה</w:t>
      </w:r>
      <w:proofErr w:type="spellEnd"/>
      <w:r w:rsidRPr="009D5B68">
        <w:rPr>
          <w:rFonts w:ascii="Narkisim" w:hAnsi="Narkisim"/>
          <w:rtl/>
        </w:rPr>
        <w:t xml:space="preserve"> דלא ניחא ליה בשאר איסורי תורה, </w:t>
      </w:r>
      <w:r w:rsidR="00222739">
        <w:rPr>
          <w:rFonts w:ascii="Narkisim" w:hAnsi="Narkisim"/>
          <w:rtl/>
        </w:rPr>
        <w:t>משום שאין שם דרישה למלאכת מחשבת</w:t>
      </w:r>
      <w:r w:rsidRPr="009D5B68">
        <w:rPr>
          <w:rFonts w:ascii="Narkisim" w:hAnsi="Narkisim"/>
          <w:rtl/>
        </w:rPr>
        <w:t xml:space="preserve"> וצריך לאסור בזה מן </w:t>
      </w:r>
      <w:r w:rsidR="00222739">
        <w:rPr>
          <w:rFonts w:ascii="Narkisim" w:hAnsi="Narkisim"/>
          <w:rtl/>
        </w:rPr>
        <w:t>התורה, הן בעניין הסירוס בשבת קי</w:t>
      </w:r>
      <w:r w:rsidR="00222739">
        <w:rPr>
          <w:rFonts w:ascii="Narkisim" w:hAnsi="Narkisim" w:hint="cs"/>
          <w:rtl/>
        </w:rPr>
        <w:t xml:space="preserve"> ע"ב</w:t>
      </w:r>
      <w:r w:rsidRPr="009D5B68">
        <w:rPr>
          <w:rFonts w:ascii="Narkisim" w:hAnsi="Narkisim"/>
          <w:rtl/>
        </w:rPr>
        <w:t xml:space="preserve"> והן בעניין כיבוי האש מעל המזבח בסוגיית </w:t>
      </w:r>
      <w:r w:rsidR="00222739">
        <w:rPr>
          <w:rFonts w:ascii="Narkisim" w:hAnsi="Narkisim" w:hint="cs"/>
          <w:rtl/>
        </w:rPr>
        <w:t>ב</w:t>
      </w:r>
      <w:r w:rsidR="00222739">
        <w:rPr>
          <w:rFonts w:ascii="Narkisim" w:hAnsi="Narkisim"/>
          <w:rtl/>
        </w:rPr>
        <w:t xml:space="preserve">זבחים </w:t>
      </w:r>
      <w:r w:rsidR="00222739">
        <w:rPr>
          <w:rFonts w:ascii="Narkisim" w:hAnsi="Narkisim" w:hint="cs"/>
          <w:rtl/>
        </w:rPr>
        <w:t>צא ע"ב</w:t>
      </w:r>
      <w:r w:rsidRPr="009D5B68">
        <w:rPr>
          <w:rFonts w:ascii="Narkisim" w:hAnsi="Narkisim"/>
          <w:rtl/>
        </w:rPr>
        <w:t xml:space="preserve">, ובשתי הסוגיות משמע שהאיסור שעליו מדברת הסוגיה הוא איסור תורה, שהרי שאלו בפשיטות 'והא </w:t>
      </w:r>
      <w:proofErr w:type="spellStart"/>
      <w:r w:rsidRPr="009D5B68">
        <w:rPr>
          <w:rFonts w:ascii="Narkisim" w:hAnsi="Narkisim"/>
          <w:rtl/>
        </w:rPr>
        <w:t>קא</w:t>
      </w:r>
      <w:proofErr w:type="spellEnd"/>
      <w:r w:rsidRPr="009D5B68">
        <w:rPr>
          <w:rFonts w:ascii="Narkisim" w:hAnsi="Narkisim"/>
          <w:rtl/>
        </w:rPr>
        <w:t xml:space="preserve"> </w:t>
      </w:r>
      <w:proofErr w:type="spellStart"/>
      <w:r w:rsidRPr="009D5B68">
        <w:rPr>
          <w:rFonts w:ascii="Narkisim" w:hAnsi="Narkisim"/>
          <w:rtl/>
        </w:rPr>
        <w:t>מיעקר</w:t>
      </w:r>
      <w:proofErr w:type="spellEnd"/>
      <w:r w:rsidRPr="009D5B68">
        <w:rPr>
          <w:rFonts w:ascii="Narkisim" w:hAnsi="Narkisim"/>
          <w:rtl/>
        </w:rPr>
        <w:t xml:space="preserve">' </w:t>
      </w:r>
      <w:r w:rsidRPr="009D5B68">
        <w:rPr>
          <w:rFonts w:ascii="Narkisim" w:hAnsi="Narkisim"/>
          <w:b/>
          <w:bCs/>
          <w:rtl/>
        </w:rPr>
        <w:t>או</w:t>
      </w:r>
      <w:r w:rsidRPr="009D5B68">
        <w:rPr>
          <w:rFonts w:ascii="Narkisim" w:hAnsi="Narkisim"/>
          <w:rtl/>
        </w:rPr>
        <w:t xml:space="preserve"> 'והא </w:t>
      </w:r>
      <w:proofErr w:type="spellStart"/>
      <w:r w:rsidRPr="009D5B68">
        <w:rPr>
          <w:rFonts w:ascii="Narkisim" w:hAnsi="Narkisim"/>
          <w:rtl/>
        </w:rPr>
        <w:t>קא</w:t>
      </w:r>
      <w:proofErr w:type="spellEnd"/>
      <w:r w:rsidRPr="009D5B68">
        <w:rPr>
          <w:rFonts w:ascii="Narkisim" w:hAnsi="Narkisim"/>
          <w:rtl/>
        </w:rPr>
        <w:t xml:space="preserve"> מכבי'. שלושתם הביאו אותה ראיה מן הסוגיה בזבחים שהקשתה על ההיתר לזלף יין על גבי האישים, </w:t>
      </w:r>
      <w:r w:rsidR="000109EF">
        <w:rPr>
          <w:rFonts w:ascii="Narkisim" w:hAnsi="Narkisim" w:hint="cs"/>
          <w:rtl/>
        </w:rPr>
        <w:t>'</w:t>
      </w:r>
      <w:r w:rsidRPr="009D5B68">
        <w:rPr>
          <w:rFonts w:ascii="Narkisim" w:hAnsi="Narkisim"/>
          <w:rtl/>
        </w:rPr>
        <w:t xml:space="preserve">והא </w:t>
      </w:r>
      <w:proofErr w:type="spellStart"/>
      <w:r w:rsidRPr="009D5B68">
        <w:rPr>
          <w:rFonts w:ascii="Narkisim" w:hAnsi="Narkisim"/>
          <w:rtl/>
        </w:rPr>
        <w:t>קא</w:t>
      </w:r>
      <w:proofErr w:type="spellEnd"/>
      <w:r w:rsidRPr="009D5B68">
        <w:rPr>
          <w:rFonts w:ascii="Narkisim" w:hAnsi="Narkisim"/>
          <w:rtl/>
        </w:rPr>
        <w:t xml:space="preserve"> מכבי?!</w:t>
      </w:r>
      <w:r w:rsidR="000109EF">
        <w:rPr>
          <w:rFonts w:ascii="Narkisim" w:hAnsi="Narkisim" w:hint="cs"/>
          <w:rtl/>
        </w:rPr>
        <w:t>'</w:t>
      </w:r>
    </w:p>
    <w:p w:rsidR="00E8171E" w:rsidRPr="009D5B68" w:rsidRDefault="00E8171E" w:rsidP="00222739">
      <w:pPr>
        <w:rPr>
          <w:rFonts w:ascii="Narkisim" w:hAnsi="Narkisim"/>
          <w:rtl/>
        </w:rPr>
      </w:pPr>
      <w:r w:rsidRPr="009D5B68">
        <w:rPr>
          <w:rFonts w:ascii="Narkisim" w:hAnsi="Narkisim"/>
          <w:rtl/>
        </w:rPr>
        <w:t xml:space="preserve">הקרבן נתנאל על </w:t>
      </w:r>
      <w:proofErr w:type="spellStart"/>
      <w:r w:rsidRPr="009D5B68">
        <w:rPr>
          <w:rFonts w:ascii="Narkisim" w:hAnsi="Narkisim"/>
          <w:rtl/>
        </w:rPr>
        <w:t>הרא"ש</w:t>
      </w:r>
      <w:proofErr w:type="spellEnd"/>
      <w:r w:rsidRPr="009D5B68">
        <w:rPr>
          <w:rFonts w:ascii="Narkisim" w:hAnsi="Narkisim"/>
          <w:rtl/>
        </w:rPr>
        <w:t xml:space="preserve"> שם</w:t>
      </w:r>
      <w:r w:rsidR="00222739">
        <w:rPr>
          <w:rStyle w:val="a7"/>
          <w:rFonts w:ascii="Narkisim" w:hAnsi="Narkisim"/>
          <w:rtl/>
        </w:rPr>
        <w:footnoteReference w:id="5"/>
      </w:r>
      <w:r w:rsidRPr="009D5B68">
        <w:rPr>
          <w:rFonts w:ascii="Narkisim" w:hAnsi="Narkisim"/>
          <w:rtl/>
        </w:rPr>
        <w:t xml:space="preserve"> התקשה בדברי </w:t>
      </w:r>
      <w:proofErr w:type="spellStart"/>
      <w:r w:rsidRPr="009D5B68">
        <w:rPr>
          <w:rFonts w:ascii="Narkisim" w:hAnsi="Narkisim"/>
          <w:rtl/>
        </w:rPr>
        <w:t>הרא"ש</w:t>
      </w:r>
      <w:proofErr w:type="spellEnd"/>
      <w:r w:rsidRPr="009D5B68">
        <w:rPr>
          <w:rFonts w:ascii="Narkisim" w:hAnsi="Narkisim"/>
          <w:rtl/>
        </w:rPr>
        <w:t>, והביא דברי ברכת הזבח לסוגיה בזבחים הנ"ל שעמד בזה על קושיית המהר"ל מפראג, כי</w:t>
      </w:r>
      <w:r w:rsidR="00222739">
        <w:rPr>
          <w:rFonts w:ascii="Narkisim" w:hAnsi="Narkisim"/>
          <w:rtl/>
        </w:rPr>
        <w:t xml:space="preserve">צד מביא </w:t>
      </w:r>
      <w:proofErr w:type="spellStart"/>
      <w:r w:rsidR="00222739">
        <w:rPr>
          <w:rFonts w:ascii="Narkisim" w:hAnsi="Narkisim"/>
          <w:rtl/>
        </w:rPr>
        <w:t>הרא"ש</w:t>
      </w:r>
      <w:proofErr w:type="spellEnd"/>
      <w:r w:rsidR="00222739">
        <w:rPr>
          <w:rFonts w:ascii="Narkisim" w:hAnsi="Narkisim"/>
          <w:rtl/>
        </w:rPr>
        <w:t xml:space="preserve"> </w:t>
      </w:r>
      <w:r w:rsidR="00222739">
        <w:rPr>
          <w:rFonts w:ascii="Narkisim" w:hAnsi="Narkisim" w:hint="cs"/>
          <w:rtl/>
        </w:rPr>
        <w:t>(</w:t>
      </w:r>
      <w:r w:rsidR="00222739">
        <w:rPr>
          <w:rFonts w:ascii="Narkisim" w:hAnsi="Narkisim"/>
          <w:rtl/>
        </w:rPr>
        <w:t>והראשונים האחרים</w:t>
      </w:r>
      <w:r w:rsidR="00222739">
        <w:rPr>
          <w:rFonts w:ascii="Narkisim" w:hAnsi="Narkisim" w:hint="cs"/>
          <w:rtl/>
        </w:rPr>
        <w:t>)</w:t>
      </w:r>
      <w:r w:rsidRPr="009D5B68">
        <w:rPr>
          <w:rFonts w:ascii="Narkisim" w:hAnsi="Narkisim"/>
          <w:rtl/>
        </w:rPr>
        <w:t xml:space="preserve"> ראיה </w:t>
      </w:r>
      <w:r w:rsidRPr="009D5B68">
        <w:rPr>
          <w:rFonts w:ascii="Narkisim" w:hAnsi="Narkisim"/>
          <w:b/>
          <w:bCs/>
          <w:rtl/>
        </w:rPr>
        <w:t>מקושיית הגמרא</w:t>
      </w:r>
      <w:r w:rsidRPr="009D5B68">
        <w:rPr>
          <w:rFonts w:ascii="Narkisim" w:hAnsi="Narkisim"/>
          <w:rtl/>
        </w:rPr>
        <w:t xml:space="preserve"> בזבחים לאסור פסיק </w:t>
      </w:r>
      <w:proofErr w:type="spellStart"/>
      <w:r w:rsidRPr="009D5B68">
        <w:rPr>
          <w:rFonts w:ascii="Narkisim" w:hAnsi="Narkisim"/>
          <w:rtl/>
        </w:rPr>
        <w:t>רישיה</w:t>
      </w:r>
      <w:proofErr w:type="spellEnd"/>
      <w:r w:rsidRPr="009D5B68">
        <w:rPr>
          <w:rFonts w:ascii="Narkisim" w:hAnsi="Narkisim"/>
          <w:rtl/>
        </w:rPr>
        <w:t xml:space="preserve"> דלא ניחא ליה בכל התורה, והלא היה לו להביא ראיה להיפך </w:t>
      </w:r>
      <w:r w:rsidRPr="009D5B68">
        <w:rPr>
          <w:rFonts w:ascii="Narkisim" w:hAnsi="Narkisim"/>
          <w:b/>
          <w:bCs/>
          <w:rtl/>
        </w:rPr>
        <w:t>ממסקנת הסוגיה</w:t>
      </w:r>
      <w:r w:rsidRPr="009D5B68">
        <w:rPr>
          <w:rFonts w:ascii="Narkisim" w:hAnsi="Narkisim"/>
          <w:rtl/>
        </w:rPr>
        <w:t xml:space="preserve"> הסבורה שלדעת רבי שמעון מותר לזלף יין על גבי האישים, וכפי שכתב </w:t>
      </w:r>
      <w:proofErr w:type="spellStart"/>
      <w:r w:rsidRPr="009D5B68">
        <w:rPr>
          <w:rFonts w:ascii="Narkisim" w:hAnsi="Narkisim"/>
          <w:rtl/>
        </w:rPr>
        <w:t>הרא"ש</w:t>
      </w:r>
      <w:proofErr w:type="spellEnd"/>
      <w:r w:rsidRPr="009D5B68">
        <w:rPr>
          <w:rFonts w:ascii="Narkisim" w:hAnsi="Narkisim"/>
          <w:rtl/>
        </w:rPr>
        <w:t xml:space="preserve"> בעצמו בפרק הבונה בשם הערוך ראיה זו</w:t>
      </w:r>
      <w:r w:rsidRPr="009D5B68">
        <w:rPr>
          <w:rStyle w:val="a7"/>
          <w:rFonts w:ascii="Narkisim" w:eastAsiaTheme="majorEastAsia" w:hAnsi="Narkisim"/>
          <w:rtl/>
        </w:rPr>
        <w:footnoteReference w:id="6"/>
      </w:r>
      <w:r w:rsidRPr="009D5B68">
        <w:rPr>
          <w:rFonts w:ascii="Narkisim" w:hAnsi="Narkisim"/>
          <w:rtl/>
        </w:rPr>
        <w:t>.</w:t>
      </w:r>
    </w:p>
    <w:p w:rsidR="00E8171E" w:rsidRPr="009D5B68" w:rsidRDefault="00E8171E" w:rsidP="000109EF">
      <w:pPr>
        <w:rPr>
          <w:rFonts w:ascii="Narkisim" w:hAnsi="Narkisim"/>
          <w:rtl/>
        </w:rPr>
      </w:pPr>
      <w:r w:rsidRPr="009D5B68">
        <w:rPr>
          <w:rFonts w:ascii="Narkisim" w:hAnsi="Narkisim"/>
          <w:rtl/>
        </w:rPr>
        <w:lastRenderedPageBreak/>
        <w:t xml:space="preserve">ונראה לומר שהראשונים הללו סבורים שיש שתי דרכים להבין את הסוגיה בזבחים. הם הבינו שהסוגיה סבורה שאין להתיר פסיק </w:t>
      </w:r>
      <w:proofErr w:type="spellStart"/>
      <w:r w:rsidRPr="009D5B68">
        <w:rPr>
          <w:rFonts w:ascii="Narkisim" w:hAnsi="Narkisim"/>
          <w:rtl/>
        </w:rPr>
        <w:t>רישיה</w:t>
      </w:r>
      <w:proofErr w:type="spellEnd"/>
      <w:r w:rsidRPr="009D5B68">
        <w:rPr>
          <w:rFonts w:ascii="Narkisim" w:hAnsi="Narkisim"/>
          <w:rtl/>
        </w:rPr>
        <w:t xml:space="preserve"> דלא ניחא ליה בכל התורה כולה, גם בדעת רבי שמעון, ולפיכך לא השיבו בגמרא לשאלת 'והא </w:t>
      </w:r>
      <w:proofErr w:type="spellStart"/>
      <w:r w:rsidRPr="009D5B68">
        <w:rPr>
          <w:rFonts w:ascii="Narkisim" w:hAnsi="Narkisim"/>
          <w:rtl/>
        </w:rPr>
        <w:t>קא</w:t>
      </w:r>
      <w:proofErr w:type="spellEnd"/>
      <w:r w:rsidRPr="009D5B68">
        <w:rPr>
          <w:rFonts w:ascii="Narkisim" w:hAnsi="Narkisim"/>
          <w:rtl/>
        </w:rPr>
        <w:t xml:space="preserve"> מכבי', את התשובה הפשוטה  שהסוגיה היא אליבא דרבי שמעון, והשיבו בשתי דרכים אחרות: כיבוי במקצת אינ</w:t>
      </w:r>
      <w:r w:rsidR="00222739">
        <w:rPr>
          <w:rFonts w:ascii="Narkisim" w:hAnsi="Narkisim"/>
          <w:rtl/>
        </w:rPr>
        <w:t xml:space="preserve">ו כיבוי, או כיבוי </w:t>
      </w:r>
      <w:proofErr w:type="spellStart"/>
      <w:r w:rsidR="00222739">
        <w:rPr>
          <w:rFonts w:ascii="Narkisim" w:hAnsi="Narkisim"/>
          <w:rtl/>
        </w:rPr>
        <w:t>דמצווה</w:t>
      </w:r>
      <w:proofErr w:type="spellEnd"/>
      <w:r w:rsidR="00222739">
        <w:rPr>
          <w:rFonts w:ascii="Narkisim" w:hAnsi="Narkisim"/>
          <w:rtl/>
        </w:rPr>
        <w:t xml:space="preserve"> שאני. </w:t>
      </w:r>
      <w:r w:rsidRPr="009D5B68">
        <w:rPr>
          <w:rFonts w:ascii="Narkisim" w:hAnsi="Narkisim"/>
          <w:rtl/>
        </w:rPr>
        <w:t xml:space="preserve">בהמשך הסוגיה כשהביאו ברייתא האוסרת לגמרי זילוף יין על גבי האישים תירצו בגמרא  שהברייתא היא אליבא דרבי יהודה האוסר דבר שאין מתכוון, ומה שהתרנו למעלה הוא בשיטת רבי שמעון. בנקודה זו </w:t>
      </w:r>
      <w:proofErr w:type="spellStart"/>
      <w:r w:rsidRPr="009D5B68">
        <w:rPr>
          <w:rFonts w:ascii="Narkisim" w:hAnsi="Narkisim"/>
          <w:rtl/>
        </w:rPr>
        <w:t>נתפצלו</w:t>
      </w:r>
      <w:proofErr w:type="spellEnd"/>
      <w:r w:rsidRPr="009D5B68">
        <w:rPr>
          <w:rFonts w:ascii="Narkisim" w:hAnsi="Narkisim"/>
          <w:rtl/>
        </w:rPr>
        <w:t xml:space="preserve"> דרכיהם של הראשונים. הערוך סבר שמסקנת הסוגיה היא שדין זה של פסיק </w:t>
      </w:r>
      <w:proofErr w:type="spellStart"/>
      <w:r w:rsidRPr="009D5B68">
        <w:rPr>
          <w:rFonts w:ascii="Narkisim" w:hAnsi="Narkisim"/>
          <w:rtl/>
        </w:rPr>
        <w:t>רישיה</w:t>
      </w:r>
      <w:proofErr w:type="spellEnd"/>
      <w:r w:rsidRPr="009D5B68">
        <w:rPr>
          <w:rFonts w:ascii="Narkisim" w:hAnsi="Narkisim"/>
          <w:rtl/>
        </w:rPr>
        <w:t xml:space="preserve"> דלא ניחא ליה בכל התורה כולה הוא נתון באותה מחלוקת של דבר </w:t>
      </w:r>
      <w:r w:rsidR="000109EF">
        <w:rPr>
          <w:rFonts w:ascii="Narkisim" w:hAnsi="Narkisim"/>
          <w:rtl/>
        </w:rPr>
        <w:t xml:space="preserve">שאין מתכוון, </w:t>
      </w:r>
      <w:proofErr w:type="spellStart"/>
      <w:r w:rsidR="000109EF">
        <w:rPr>
          <w:rFonts w:ascii="Narkisim" w:hAnsi="Narkisim"/>
          <w:rtl/>
        </w:rPr>
        <w:t>וקיי"ל</w:t>
      </w:r>
      <w:proofErr w:type="spellEnd"/>
      <w:r w:rsidR="000109EF">
        <w:rPr>
          <w:rFonts w:ascii="Narkisim" w:hAnsi="Narkisim"/>
          <w:rtl/>
        </w:rPr>
        <w:t xml:space="preserve"> כר</w:t>
      </w:r>
      <w:r w:rsidR="000109EF">
        <w:rPr>
          <w:rFonts w:ascii="Narkisim" w:hAnsi="Narkisim" w:hint="cs"/>
          <w:rtl/>
        </w:rPr>
        <w:t xml:space="preserve">בי </w:t>
      </w:r>
      <w:r w:rsidRPr="009D5B68">
        <w:rPr>
          <w:rFonts w:ascii="Narkisim" w:hAnsi="Narkisim"/>
          <w:rtl/>
        </w:rPr>
        <w:t>ש</w:t>
      </w:r>
      <w:r w:rsidR="000109EF">
        <w:rPr>
          <w:rFonts w:ascii="Narkisim" w:hAnsi="Narkisim" w:hint="cs"/>
          <w:rtl/>
        </w:rPr>
        <w:t>מעון</w:t>
      </w:r>
      <w:r w:rsidRPr="009D5B68">
        <w:rPr>
          <w:rFonts w:ascii="Narkisim" w:hAnsi="Narkisim"/>
          <w:rtl/>
        </w:rPr>
        <w:t>, ומכאן ראייתו.</w:t>
      </w:r>
      <w:r w:rsidR="000109EF">
        <w:rPr>
          <w:rFonts w:ascii="Narkisim" w:hAnsi="Narkisim"/>
          <w:rtl/>
        </w:rPr>
        <w:t xml:space="preserve"> </w:t>
      </w:r>
      <w:r w:rsidR="000109EF">
        <w:rPr>
          <w:rFonts w:ascii="Narkisim" w:hAnsi="Narkisim" w:hint="cs"/>
          <w:rtl/>
        </w:rPr>
        <w:t>לעומתו,</w:t>
      </w:r>
      <w:r w:rsidR="000109EF">
        <w:rPr>
          <w:rFonts w:ascii="Narkisim" w:hAnsi="Narkisim"/>
          <w:rtl/>
        </w:rPr>
        <w:t xml:space="preserve"> הראשונים ה</w:t>
      </w:r>
      <w:r w:rsidR="000109EF">
        <w:rPr>
          <w:rFonts w:ascii="Narkisim" w:hAnsi="Narkisim" w:hint="cs"/>
          <w:rtl/>
        </w:rPr>
        <w:t>נ"ל</w:t>
      </w:r>
      <w:r w:rsidRPr="009D5B68">
        <w:rPr>
          <w:rFonts w:ascii="Narkisim" w:hAnsi="Narkisim"/>
          <w:rtl/>
        </w:rPr>
        <w:t xml:space="preserve"> סברו</w:t>
      </w:r>
      <w:r w:rsidR="000109EF">
        <w:rPr>
          <w:rFonts w:ascii="Narkisim" w:hAnsi="Narkisim"/>
          <w:rtl/>
        </w:rPr>
        <w:t xml:space="preserve"> שמסקנת הסוגיה קובעת רק דבר אחד</w:t>
      </w:r>
      <w:r w:rsidR="000109EF">
        <w:rPr>
          <w:rFonts w:ascii="Narkisim" w:hAnsi="Narkisim" w:hint="cs"/>
          <w:rtl/>
        </w:rPr>
        <w:t xml:space="preserve"> והוא</w:t>
      </w:r>
      <w:r w:rsidRPr="009D5B68">
        <w:rPr>
          <w:rFonts w:ascii="Narkisim" w:hAnsi="Narkisim"/>
          <w:rtl/>
        </w:rPr>
        <w:t xml:space="preserve"> שרבי יהודה הסובר דבר שאין מתכוון אסור בכל התורה אינו יכול לקבל שום היתר בזילוף יין על גבי האישים, אך בדעת רבי שמעון הסבור שבכל התורה דבר שאין מתכוון מותר, ואף שכאן הוא פסיק </w:t>
      </w:r>
      <w:proofErr w:type="spellStart"/>
      <w:r w:rsidRPr="009D5B68">
        <w:rPr>
          <w:rFonts w:ascii="Narkisim" w:hAnsi="Narkisim"/>
          <w:rtl/>
        </w:rPr>
        <w:t>רישיה</w:t>
      </w:r>
      <w:proofErr w:type="spellEnd"/>
      <w:r w:rsidRPr="009D5B68">
        <w:rPr>
          <w:rFonts w:ascii="Narkisim" w:hAnsi="Narkisim"/>
          <w:rtl/>
        </w:rPr>
        <w:t xml:space="preserve"> דלא ניחא ליה, שצריך עקרונית להיות אסור בכל התורה </w:t>
      </w:r>
      <w:proofErr w:type="spellStart"/>
      <w:r w:rsidRPr="009D5B68">
        <w:rPr>
          <w:rFonts w:ascii="Narkisim" w:hAnsi="Narkisim"/>
          <w:rtl/>
        </w:rPr>
        <w:t>כדמוכח</w:t>
      </w:r>
      <w:proofErr w:type="spellEnd"/>
      <w:r w:rsidRPr="009D5B68">
        <w:rPr>
          <w:rFonts w:ascii="Narkisim" w:hAnsi="Narkisim"/>
          <w:rtl/>
        </w:rPr>
        <w:t xml:space="preserve"> מקושיית הגמרא, מכל מקום בנידון זה הספציפי של כיבוי האש מעל המזבח, יש מקום להתיר פסיק </w:t>
      </w:r>
      <w:proofErr w:type="spellStart"/>
      <w:r w:rsidRPr="009D5B68">
        <w:rPr>
          <w:rFonts w:ascii="Narkisim" w:hAnsi="Narkisim"/>
          <w:rtl/>
        </w:rPr>
        <w:t>רישיה</w:t>
      </w:r>
      <w:proofErr w:type="spellEnd"/>
      <w:r w:rsidRPr="009D5B68">
        <w:rPr>
          <w:rFonts w:ascii="Narkisim" w:hAnsi="Narkisim"/>
          <w:rtl/>
        </w:rPr>
        <w:t xml:space="preserve"> דלא ניחא ליה לדעת רבי שמעון מפני אחד משני הטעמים הנ"ל. אמנם, נכון שהקרבן נתנאל שם הקשה ממה </w:t>
      </w:r>
      <w:r w:rsidR="00441B1A">
        <w:rPr>
          <w:rFonts w:ascii="Narkisim" w:hAnsi="Narkisim"/>
          <w:rtl/>
        </w:rPr>
        <w:t>נפשך: אם התירוצים ה</w:t>
      </w:r>
      <w:r w:rsidR="00441B1A">
        <w:rPr>
          <w:rFonts w:ascii="Narkisim" w:hAnsi="Narkisim" w:hint="cs"/>
          <w:rtl/>
        </w:rPr>
        <w:t>ללו</w:t>
      </w:r>
      <w:r w:rsidRPr="009D5B68">
        <w:rPr>
          <w:rFonts w:ascii="Narkisim" w:hAnsi="Narkisim"/>
          <w:rtl/>
        </w:rPr>
        <w:t xml:space="preserve"> טובים, הם יכולים להועיל גם לרבי יהודה, ואם אינם טו</w:t>
      </w:r>
      <w:r w:rsidR="00441B1A">
        <w:rPr>
          <w:rFonts w:ascii="Narkisim" w:hAnsi="Narkisim"/>
          <w:rtl/>
        </w:rPr>
        <w:t>בים, כיצד הם מועילים לרבי שמעון</w:t>
      </w:r>
      <w:r w:rsidR="00441B1A">
        <w:rPr>
          <w:rFonts w:ascii="Narkisim" w:hAnsi="Narkisim" w:hint="cs"/>
          <w:rtl/>
        </w:rPr>
        <w:t>?</w:t>
      </w:r>
    </w:p>
    <w:p w:rsidR="00E8171E" w:rsidRPr="009D5B68" w:rsidRDefault="00E8171E" w:rsidP="00773C44">
      <w:pPr>
        <w:rPr>
          <w:rFonts w:ascii="Narkisim" w:hAnsi="Narkisim"/>
          <w:rtl/>
        </w:rPr>
      </w:pPr>
      <w:r w:rsidRPr="009D5B68">
        <w:rPr>
          <w:rFonts w:ascii="Narkisim" w:hAnsi="Narkisim"/>
          <w:rtl/>
        </w:rPr>
        <w:t>לפיכך נראה לי לומר, שה</w:t>
      </w:r>
      <w:r w:rsidR="00441B1A">
        <w:rPr>
          <w:rFonts w:ascii="Narkisim" w:hAnsi="Narkisim" w:hint="cs"/>
          <w:rtl/>
        </w:rPr>
        <w:t>ראשונים הנ"ל</w:t>
      </w:r>
      <w:r w:rsidR="00441B1A">
        <w:rPr>
          <w:rFonts w:ascii="Narkisim" w:hAnsi="Narkisim"/>
          <w:rtl/>
        </w:rPr>
        <w:t xml:space="preserve"> סבורים</w:t>
      </w:r>
      <w:r w:rsidRPr="009D5B68">
        <w:rPr>
          <w:rFonts w:ascii="Narkisim" w:hAnsi="Narkisim"/>
          <w:rtl/>
        </w:rPr>
        <w:t xml:space="preserve"> שרבי יהודה הסובר שבכל התורה אין שום משמעות לכו</w:t>
      </w:r>
      <w:r w:rsidR="00773C44">
        <w:rPr>
          <w:rFonts w:ascii="Narkisim" w:hAnsi="Narkisim"/>
          <w:rtl/>
        </w:rPr>
        <w:t>ונת האדם,</w:t>
      </w:r>
      <w:r w:rsidRPr="009D5B68">
        <w:rPr>
          <w:rFonts w:ascii="Narkisim" w:hAnsi="Narkisim"/>
          <w:rtl/>
        </w:rPr>
        <w:t xml:space="preserve"> רבי יהודה אזיל בתר מעשה, אין שום דרך להתיר כיבוי האש מעל המזבח מפני שאינו מכוון לכבותה או מפני שכיבוי של מצווה הוא שונה, כי אחת היא לי לעניין זה שיש כיבוי האש של המזבח, ושאלת הכוונה של מצווה או של כיבוי במקצת אינה רלוונטית</w:t>
      </w:r>
      <w:r w:rsidR="00773C44">
        <w:rPr>
          <w:rFonts w:ascii="Narkisim" w:hAnsi="Narkisim" w:hint="cs"/>
          <w:rtl/>
        </w:rPr>
        <w:t xml:space="preserve"> כלל</w:t>
      </w:r>
      <w:r w:rsidRPr="009D5B68">
        <w:rPr>
          <w:rFonts w:ascii="Narkisim" w:hAnsi="Narkisim"/>
          <w:rtl/>
        </w:rPr>
        <w:t xml:space="preserve">. אבל בדעת רבי שמעון הסבור שכוונה היא משמעותית </w:t>
      </w:r>
      <w:r w:rsidRPr="009D5B68">
        <w:rPr>
          <w:rFonts w:ascii="Narkisim" w:hAnsi="Narkisim"/>
          <w:rtl/>
        </w:rPr>
        <w:t xml:space="preserve">באיסורי התורה, יש מקום לאמץ היתרים מסוימים בכיבוי האש שעל המזבח, אף שעקרונית היה לנו לאסור אותה מצד פסיק </w:t>
      </w:r>
      <w:proofErr w:type="spellStart"/>
      <w:r w:rsidRPr="009D5B68">
        <w:rPr>
          <w:rFonts w:ascii="Narkisim" w:hAnsi="Narkisim"/>
          <w:rtl/>
        </w:rPr>
        <w:t>רישיה</w:t>
      </w:r>
      <w:proofErr w:type="spellEnd"/>
      <w:r w:rsidRPr="009D5B68">
        <w:rPr>
          <w:rFonts w:ascii="Narkisim" w:hAnsi="Narkisim"/>
          <w:rtl/>
        </w:rPr>
        <w:t xml:space="preserve"> דלא ניחא ליה שהוא אסור בכל התורה כולה מדאורייתא.</w:t>
      </w:r>
      <w:r w:rsidR="00773C44">
        <w:rPr>
          <w:rFonts w:ascii="Narkisim" w:hAnsi="Narkisim"/>
          <w:rtl/>
        </w:rPr>
        <w:t xml:space="preserve"> כיוון שפס</w:t>
      </w:r>
      <w:r w:rsidR="00773C44">
        <w:rPr>
          <w:rFonts w:ascii="Narkisim" w:hAnsi="Narkisim" w:hint="cs"/>
          <w:rtl/>
        </w:rPr>
        <w:t xml:space="preserve">יק </w:t>
      </w:r>
      <w:proofErr w:type="spellStart"/>
      <w:r w:rsidRPr="009D5B68">
        <w:rPr>
          <w:rFonts w:ascii="Narkisim" w:hAnsi="Narkisim"/>
          <w:rtl/>
        </w:rPr>
        <w:t>ר</w:t>
      </w:r>
      <w:r w:rsidR="00773C44">
        <w:rPr>
          <w:rFonts w:ascii="Narkisim" w:hAnsi="Narkisim" w:hint="cs"/>
          <w:rtl/>
        </w:rPr>
        <w:t>ישיה</w:t>
      </w:r>
      <w:proofErr w:type="spellEnd"/>
      <w:r w:rsidRPr="009D5B68">
        <w:rPr>
          <w:rFonts w:ascii="Narkisim" w:hAnsi="Narkisim"/>
          <w:rtl/>
        </w:rPr>
        <w:t xml:space="preserve"> דלא ניחא ליה רק יוצר דין מתכוון ולא כוונה ממשית לאיסור, יש מקום לומר שאם מתכוון למצווה אין אנו רואים בזה דין מתכוון לכיבוי האש שעל המזבח, וכן אם</w:t>
      </w:r>
      <w:r w:rsidR="00773C44">
        <w:rPr>
          <w:rFonts w:ascii="Narkisim" w:hAnsi="Narkisim"/>
          <w:rtl/>
        </w:rPr>
        <w:t xml:space="preserve"> אין בזה כיבוי גמור של אש המזבח</w:t>
      </w:r>
      <w:r w:rsidRPr="009D5B68">
        <w:rPr>
          <w:rFonts w:ascii="Narkisim" w:hAnsi="Narkisim"/>
          <w:rtl/>
        </w:rPr>
        <w:t xml:space="preserve"> והאש ממשיכה להתקיים אין אנו נותנים דין מתכוון לכיבוי החלקי, ולפיכך יש להתיר זילוף זה בתנאים הללו לשיטת רבי שמעון, ולא בשיטת רבי יהודה שאינו מתחשב בכוונה כלל ואזיל רק בתר מעשה. אמנם, אף לדעת רבי שמעון לא מדובר בהיתר גורף של זילוף אלא בהתקיים אחד משני התירוצים המובאים בגמרא – כיבוי במקצת, או כיבוי </w:t>
      </w:r>
      <w:proofErr w:type="spellStart"/>
      <w:r w:rsidRPr="009D5B68">
        <w:rPr>
          <w:rFonts w:ascii="Narkisim" w:hAnsi="Narkisim"/>
          <w:rtl/>
        </w:rPr>
        <w:t>דמצווה</w:t>
      </w:r>
      <w:proofErr w:type="spellEnd"/>
      <w:r w:rsidRPr="009D5B68">
        <w:rPr>
          <w:rFonts w:ascii="Narkisim" w:hAnsi="Narkisim"/>
          <w:rtl/>
        </w:rPr>
        <w:t>.</w:t>
      </w:r>
    </w:p>
    <w:p w:rsidR="00E8171E" w:rsidRPr="009D5B68" w:rsidRDefault="00E8171E" w:rsidP="00976F88">
      <w:pPr>
        <w:rPr>
          <w:rFonts w:ascii="Narkisim" w:hAnsi="Narkisim"/>
          <w:rtl/>
        </w:rPr>
      </w:pPr>
      <w:r w:rsidRPr="009D5B68">
        <w:rPr>
          <w:rFonts w:ascii="Narkisim" w:hAnsi="Narkisim"/>
          <w:rtl/>
        </w:rPr>
        <w:t>לדברינו, אם כן, נחלקו הראשונים ה</w:t>
      </w:r>
      <w:r w:rsidR="00976F88">
        <w:rPr>
          <w:rFonts w:ascii="Narkisim" w:hAnsi="Narkisim" w:hint="cs"/>
          <w:rtl/>
        </w:rPr>
        <w:t>ללו</w:t>
      </w:r>
      <w:r w:rsidRPr="009D5B68">
        <w:rPr>
          <w:rFonts w:ascii="Narkisim" w:hAnsi="Narkisim"/>
          <w:rtl/>
        </w:rPr>
        <w:t xml:space="preserve"> עם הערוך בהבנת הסוגיה בזבחים, אם היא מתירה כל פסיק </w:t>
      </w:r>
      <w:proofErr w:type="spellStart"/>
      <w:r w:rsidRPr="009D5B68">
        <w:rPr>
          <w:rFonts w:ascii="Narkisim" w:hAnsi="Narkisim"/>
          <w:rtl/>
        </w:rPr>
        <w:t>רישיה</w:t>
      </w:r>
      <w:proofErr w:type="spellEnd"/>
      <w:r w:rsidRPr="009D5B68">
        <w:rPr>
          <w:rFonts w:ascii="Narkisim" w:hAnsi="Narkisim"/>
          <w:rtl/>
        </w:rPr>
        <w:t xml:space="preserve"> דלא ניחא ליה בכל התורה כולה, כשיטת הערוך, או שמא עקרונית היא אוסרת ולא התירה אלא בצירוף התירוצים המופיעים בסוגיה שם, כהבנת </w:t>
      </w:r>
      <w:proofErr w:type="spellStart"/>
      <w:r w:rsidRPr="009D5B68">
        <w:rPr>
          <w:rFonts w:ascii="Narkisim" w:hAnsi="Narkisim"/>
          <w:rtl/>
        </w:rPr>
        <w:t>הרא"ש</w:t>
      </w:r>
      <w:proofErr w:type="spellEnd"/>
      <w:r w:rsidRPr="009D5B68">
        <w:rPr>
          <w:rFonts w:ascii="Narkisim" w:hAnsi="Narkisim"/>
          <w:rtl/>
        </w:rPr>
        <w:t xml:space="preserve"> </w:t>
      </w:r>
      <w:proofErr w:type="spellStart"/>
      <w:r w:rsidRPr="009D5B68">
        <w:rPr>
          <w:rFonts w:ascii="Narkisim" w:hAnsi="Narkisim"/>
          <w:rtl/>
        </w:rPr>
        <w:t>הרשב"א</w:t>
      </w:r>
      <w:proofErr w:type="spellEnd"/>
      <w:r w:rsidRPr="009D5B68">
        <w:rPr>
          <w:rFonts w:ascii="Narkisim" w:hAnsi="Narkisim"/>
          <w:rtl/>
        </w:rPr>
        <w:t xml:space="preserve"> </w:t>
      </w:r>
      <w:proofErr w:type="spellStart"/>
      <w:r w:rsidRPr="009D5B68">
        <w:rPr>
          <w:rFonts w:ascii="Narkisim" w:hAnsi="Narkisim"/>
          <w:rtl/>
        </w:rPr>
        <w:t>והר"ן</w:t>
      </w:r>
      <w:proofErr w:type="spellEnd"/>
      <w:r w:rsidRPr="009D5B68">
        <w:rPr>
          <w:rFonts w:ascii="Narkisim" w:hAnsi="Narkisim"/>
          <w:rtl/>
        </w:rPr>
        <w:t xml:space="preserve">. העולה מדברינו שאין כוונת הראשונים לומר שהערוך סבר כשיטתו רק בשבת ולא בכל התורה כולה, הוא וודאי סבר כן בכל התורה כולה, אלא שהם סבורים שאף אם נאמץ את שיטתו אין לקבלה אלא בשבת ולא בכל התורה כולה </w:t>
      </w:r>
      <w:proofErr w:type="spellStart"/>
      <w:r w:rsidRPr="009D5B68">
        <w:rPr>
          <w:rFonts w:ascii="Narkisim" w:hAnsi="Narkisim"/>
          <w:rtl/>
        </w:rPr>
        <w:t>כדמוכח</w:t>
      </w:r>
      <w:proofErr w:type="spellEnd"/>
      <w:r w:rsidRPr="009D5B68">
        <w:rPr>
          <w:rFonts w:ascii="Narkisim" w:hAnsi="Narkisim"/>
          <w:rtl/>
        </w:rPr>
        <w:t xml:space="preserve"> מסוגיית הגמרא בזבחים.</w:t>
      </w:r>
    </w:p>
    <w:p w:rsidR="00E8171E" w:rsidRPr="009D5B68" w:rsidRDefault="00E8171E" w:rsidP="00E8171E">
      <w:pPr>
        <w:rPr>
          <w:rFonts w:ascii="Narkisim" w:hAnsi="Narkisim"/>
          <w:rtl/>
        </w:rPr>
      </w:pPr>
      <w:r w:rsidRPr="009D5B68">
        <w:rPr>
          <w:rFonts w:ascii="Narkisim" w:hAnsi="Narkisim"/>
          <w:rtl/>
        </w:rPr>
        <w:t>דרך זו מחוורת יותר, והיא קובעת את עמדת הערוך הרחבה, ואת האימוץ המוגבל שלה לשבת ולא לכל התורה כולה.</w:t>
      </w:r>
    </w:p>
    <w:p w:rsidR="00E8171E" w:rsidRPr="009D5B68" w:rsidRDefault="00E8171E" w:rsidP="00E8171E">
      <w:pPr>
        <w:rPr>
          <w:rFonts w:ascii="Narkisim" w:hAnsi="Narkisim"/>
          <w:rtl/>
        </w:rPr>
      </w:pPr>
      <w:r w:rsidRPr="009D5B68">
        <w:rPr>
          <w:rFonts w:ascii="Narkisim" w:hAnsi="Narkisim"/>
          <w:rtl/>
        </w:rPr>
        <w:t>ויש מקום להציע שתי דרכים נוספות כדי לבאר את העולה מדברי הראשונים הנ"ל.</w:t>
      </w:r>
    </w:p>
    <w:p w:rsidR="00E8171E" w:rsidRPr="00773C44" w:rsidRDefault="00E8171E" w:rsidP="00773C44">
      <w:pPr>
        <w:pStyle w:val="aff"/>
        <w:numPr>
          <w:ilvl w:val="0"/>
          <w:numId w:val="34"/>
        </w:numPr>
        <w:jc w:val="both"/>
        <w:rPr>
          <w:sz w:val="24"/>
          <w:szCs w:val="24"/>
        </w:rPr>
      </w:pPr>
      <w:r w:rsidRPr="00773C44">
        <w:rPr>
          <w:sz w:val="24"/>
          <w:szCs w:val="24"/>
          <w:rtl/>
        </w:rPr>
        <w:t xml:space="preserve">הסוגיה בזבחים עצמה, אכן משדרת שתי גישות: הגישה הקובעת שאף רבי שמעון אינו יכול להתיר פסיק </w:t>
      </w:r>
      <w:proofErr w:type="spellStart"/>
      <w:r w:rsidRPr="00773C44">
        <w:rPr>
          <w:sz w:val="24"/>
          <w:szCs w:val="24"/>
          <w:rtl/>
        </w:rPr>
        <w:t>רישיה</w:t>
      </w:r>
      <w:proofErr w:type="spellEnd"/>
      <w:r w:rsidRPr="00773C44">
        <w:rPr>
          <w:sz w:val="24"/>
          <w:szCs w:val="24"/>
          <w:rtl/>
        </w:rPr>
        <w:t xml:space="preserve"> דלא ניחא ליה בכל התורה כולה אלא כשמדובר בכיבוי במקצת שאינו כיבוי, או בצמצום איסור הכיבוי של </w:t>
      </w:r>
      <w:r w:rsidRPr="00773C44">
        <w:rPr>
          <w:sz w:val="24"/>
          <w:szCs w:val="24"/>
          <w:rtl/>
        </w:rPr>
        <w:lastRenderedPageBreak/>
        <w:t xml:space="preserve">תורה לכיבוי של רשות ולא לכיבוי </w:t>
      </w:r>
      <w:proofErr w:type="spellStart"/>
      <w:r w:rsidRPr="00773C44">
        <w:rPr>
          <w:sz w:val="24"/>
          <w:szCs w:val="24"/>
          <w:rtl/>
        </w:rPr>
        <w:t>דמצווה</w:t>
      </w:r>
      <w:proofErr w:type="spellEnd"/>
      <w:r w:rsidRPr="00773C44">
        <w:rPr>
          <w:sz w:val="24"/>
          <w:szCs w:val="24"/>
          <w:rtl/>
        </w:rPr>
        <w:t xml:space="preserve">. והגישה המופיעה בסוף הסוגיה הסבורה שרבי שמעון מתיר מצד פסיק </w:t>
      </w:r>
      <w:proofErr w:type="spellStart"/>
      <w:r w:rsidRPr="00773C44">
        <w:rPr>
          <w:sz w:val="24"/>
          <w:szCs w:val="24"/>
          <w:rtl/>
        </w:rPr>
        <w:t>רישיה</w:t>
      </w:r>
      <w:proofErr w:type="spellEnd"/>
      <w:r w:rsidRPr="00773C44">
        <w:rPr>
          <w:sz w:val="24"/>
          <w:szCs w:val="24"/>
          <w:rtl/>
        </w:rPr>
        <w:t xml:space="preserve"> דלא ניחא ליה. לדרך זו </w:t>
      </w:r>
      <w:proofErr w:type="spellStart"/>
      <w:r w:rsidRPr="00773C44">
        <w:rPr>
          <w:sz w:val="24"/>
          <w:szCs w:val="24"/>
          <w:rtl/>
        </w:rPr>
        <w:t>הכל</w:t>
      </w:r>
      <w:proofErr w:type="spellEnd"/>
      <w:r w:rsidRPr="00773C44">
        <w:rPr>
          <w:sz w:val="24"/>
          <w:szCs w:val="24"/>
          <w:rtl/>
        </w:rPr>
        <w:t xml:space="preserve"> מודים שבסוף הסוגיה יש היתר לפסיק </w:t>
      </w:r>
      <w:proofErr w:type="spellStart"/>
      <w:r w:rsidRPr="00773C44">
        <w:rPr>
          <w:sz w:val="24"/>
          <w:szCs w:val="24"/>
          <w:rtl/>
        </w:rPr>
        <w:t>רישיה</w:t>
      </w:r>
      <w:proofErr w:type="spellEnd"/>
      <w:r w:rsidRPr="00773C44">
        <w:rPr>
          <w:sz w:val="24"/>
          <w:szCs w:val="24"/>
          <w:rtl/>
        </w:rPr>
        <w:t xml:space="preserve"> דלא ניחא ליה בדעת רבי שמעון בכל התורה כולה. לא נחלקו הראשונים אלא בשאלת הפסק: הערוך הכריע כסוף הסוגיה המתיר</w:t>
      </w:r>
      <w:r w:rsidR="00773C44">
        <w:rPr>
          <w:rFonts w:hint="cs"/>
          <w:sz w:val="24"/>
          <w:szCs w:val="24"/>
          <w:rtl/>
        </w:rPr>
        <w:t>ה</w:t>
      </w:r>
      <w:r w:rsidRPr="00773C44">
        <w:rPr>
          <w:sz w:val="24"/>
          <w:szCs w:val="24"/>
          <w:rtl/>
        </w:rPr>
        <w:t>, אבל הראשונים הנ"ל הכריעו כשלבים הראשונים בסוגיית זבחים, ודחו התירוץ האחרו</w:t>
      </w:r>
      <w:r w:rsidR="00773C44">
        <w:rPr>
          <w:sz w:val="24"/>
          <w:szCs w:val="24"/>
          <w:rtl/>
        </w:rPr>
        <w:t xml:space="preserve">ן מהלכה לאור סוגיית הגמרא בשבת </w:t>
      </w:r>
      <w:r w:rsidR="00773C44">
        <w:rPr>
          <w:rFonts w:hint="cs"/>
          <w:sz w:val="24"/>
          <w:szCs w:val="24"/>
          <w:rtl/>
        </w:rPr>
        <w:t>ב</w:t>
      </w:r>
      <w:r w:rsidRPr="00773C44">
        <w:rPr>
          <w:sz w:val="24"/>
          <w:szCs w:val="24"/>
          <w:rtl/>
        </w:rPr>
        <w:t xml:space="preserve">עניין סירוס, שהקשתה בפשטות והא </w:t>
      </w:r>
      <w:proofErr w:type="spellStart"/>
      <w:r w:rsidRPr="00773C44">
        <w:rPr>
          <w:sz w:val="24"/>
          <w:szCs w:val="24"/>
          <w:rtl/>
        </w:rPr>
        <w:t>קא</w:t>
      </w:r>
      <w:proofErr w:type="spellEnd"/>
      <w:r w:rsidRPr="00773C44">
        <w:rPr>
          <w:sz w:val="24"/>
          <w:szCs w:val="24"/>
          <w:rtl/>
        </w:rPr>
        <w:t xml:space="preserve"> </w:t>
      </w:r>
      <w:proofErr w:type="spellStart"/>
      <w:r w:rsidRPr="00773C44">
        <w:rPr>
          <w:sz w:val="24"/>
          <w:szCs w:val="24"/>
          <w:rtl/>
        </w:rPr>
        <w:t>מיעקר</w:t>
      </w:r>
      <w:proofErr w:type="spellEnd"/>
      <w:r w:rsidRPr="00773C44">
        <w:rPr>
          <w:sz w:val="24"/>
          <w:szCs w:val="24"/>
          <w:rtl/>
        </w:rPr>
        <w:t xml:space="preserve">, ולא תירצו שהוא אליבא דרבי שמעון המתיר פסיק </w:t>
      </w:r>
      <w:proofErr w:type="spellStart"/>
      <w:r w:rsidRPr="00773C44">
        <w:rPr>
          <w:sz w:val="24"/>
          <w:szCs w:val="24"/>
          <w:rtl/>
        </w:rPr>
        <w:t>רישיה</w:t>
      </w:r>
      <w:proofErr w:type="spellEnd"/>
      <w:r w:rsidRPr="00773C44">
        <w:rPr>
          <w:sz w:val="24"/>
          <w:szCs w:val="24"/>
          <w:rtl/>
        </w:rPr>
        <w:t xml:space="preserve"> דלא ניחא ליה ונאלצו בסוג</w:t>
      </w:r>
      <w:r w:rsidR="00773C44">
        <w:rPr>
          <w:sz w:val="24"/>
          <w:szCs w:val="24"/>
          <w:rtl/>
        </w:rPr>
        <w:t>יה שם לדחוק בדרכים שונות: באיש</w:t>
      </w:r>
      <w:r w:rsidR="00773C44">
        <w:rPr>
          <w:rFonts w:hint="cs"/>
          <w:sz w:val="24"/>
          <w:szCs w:val="24"/>
          <w:rtl/>
        </w:rPr>
        <w:t>ה</w:t>
      </w:r>
      <w:r w:rsidRPr="00773C44">
        <w:rPr>
          <w:sz w:val="24"/>
          <w:szCs w:val="24"/>
          <w:rtl/>
        </w:rPr>
        <w:t xml:space="preserve">, בזקנה או בעקרה, עיי"ש </w:t>
      </w:r>
      <w:r w:rsidR="00773C44">
        <w:rPr>
          <w:sz w:val="24"/>
          <w:szCs w:val="24"/>
          <w:rtl/>
        </w:rPr>
        <w:t>היטב בסוגיה, שהם תירוצים דחוקים</w:t>
      </w:r>
      <w:r w:rsidR="00773C44">
        <w:rPr>
          <w:rFonts w:hint="cs"/>
          <w:sz w:val="24"/>
          <w:szCs w:val="24"/>
          <w:rtl/>
        </w:rPr>
        <w:t xml:space="preserve">. הראשונים הנ"ל </w:t>
      </w:r>
      <w:r w:rsidRPr="00773C44">
        <w:rPr>
          <w:sz w:val="24"/>
          <w:szCs w:val="24"/>
          <w:rtl/>
        </w:rPr>
        <w:t xml:space="preserve">יכלו להשיב בפשיטות להתיר אליבא דרבי שמעון בדרך מרווחת </w:t>
      </w:r>
      <w:r w:rsidR="00773C44">
        <w:rPr>
          <w:rFonts w:hint="cs"/>
          <w:sz w:val="24"/>
          <w:szCs w:val="24"/>
          <w:rtl/>
        </w:rPr>
        <w:t xml:space="preserve">שמדובר </w:t>
      </w:r>
      <w:r w:rsidRPr="00773C44">
        <w:rPr>
          <w:sz w:val="24"/>
          <w:szCs w:val="24"/>
          <w:rtl/>
        </w:rPr>
        <w:t xml:space="preserve">בכל אדם </w:t>
      </w:r>
      <w:r w:rsidR="00773C44">
        <w:rPr>
          <w:rFonts w:hint="cs"/>
          <w:sz w:val="24"/>
          <w:szCs w:val="24"/>
          <w:rtl/>
        </w:rPr>
        <w:t>ו</w:t>
      </w:r>
      <w:r w:rsidRPr="00773C44">
        <w:rPr>
          <w:sz w:val="24"/>
          <w:szCs w:val="24"/>
          <w:rtl/>
        </w:rPr>
        <w:t xml:space="preserve">מטעם דלא ניחא ליה, ומשלא </w:t>
      </w:r>
      <w:r w:rsidR="00773C44">
        <w:rPr>
          <w:sz w:val="24"/>
          <w:szCs w:val="24"/>
          <w:rtl/>
        </w:rPr>
        <w:t>עשו כן, מוכח שסתם הסוגיה שבת קי</w:t>
      </w:r>
      <w:r w:rsidR="00773C44">
        <w:rPr>
          <w:rFonts w:hint="cs"/>
          <w:sz w:val="24"/>
          <w:szCs w:val="24"/>
          <w:rtl/>
        </w:rPr>
        <w:t xml:space="preserve"> ע"ב</w:t>
      </w:r>
      <w:r w:rsidRPr="00773C44">
        <w:rPr>
          <w:sz w:val="24"/>
          <w:szCs w:val="24"/>
          <w:rtl/>
        </w:rPr>
        <w:t xml:space="preserve"> הוא כשיטת הסוברים שאין להתיר בלא ניחא ליה אף בכיבוי המזבח אלא בתנאים האמורים שם בכיבוי </w:t>
      </w:r>
      <w:proofErr w:type="spellStart"/>
      <w:r w:rsidRPr="00773C44">
        <w:rPr>
          <w:sz w:val="24"/>
          <w:szCs w:val="24"/>
          <w:rtl/>
        </w:rPr>
        <w:t>דמצווה</w:t>
      </w:r>
      <w:proofErr w:type="spellEnd"/>
      <w:r w:rsidRPr="00773C44">
        <w:rPr>
          <w:sz w:val="24"/>
          <w:szCs w:val="24"/>
          <w:rtl/>
        </w:rPr>
        <w:t xml:space="preserve"> או בכיבוי במקצת.</w:t>
      </w:r>
    </w:p>
    <w:tbl>
      <w:tblPr>
        <w:tblpPr w:leftFromText="180" w:rightFromText="180" w:vertAnchor="text" w:horzAnchor="margin" w:tblpY="4027"/>
        <w:bidiVisual/>
        <w:tblW w:w="4678" w:type="dxa"/>
        <w:tblLayout w:type="fixed"/>
        <w:tblLook w:val="0000" w:firstRow="0" w:lastRow="0" w:firstColumn="0" w:lastColumn="0" w:noHBand="0" w:noVBand="0"/>
      </w:tblPr>
      <w:tblGrid>
        <w:gridCol w:w="283"/>
        <w:gridCol w:w="4111"/>
        <w:gridCol w:w="284"/>
      </w:tblGrid>
      <w:tr w:rsidR="00910305" w:rsidTr="00910305">
        <w:tc>
          <w:tcPr>
            <w:tcW w:w="283" w:type="dxa"/>
            <w:tcBorders>
              <w:top w:val="nil"/>
              <w:left w:val="nil"/>
              <w:bottom w:val="nil"/>
              <w:right w:val="nil"/>
            </w:tcBorders>
          </w:tcPr>
          <w:p w:rsidR="00910305" w:rsidRDefault="00910305" w:rsidP="00910305">
            <w:pPr>
              <w:pStyle w:val="ad"/>
              <w:rPr>
                <w:noProof w:val="0"/>
              </w:rPr>
            </w:pPr>
            <w:r>
              <w:rPr>
                <w:noProof w:val="0"/>
                <w:rtl/>
              </w:rPr>
              <w:t>*</w:t>
            </w:r>
          </w:p>
        </w:tc>
        <w:tc>
          <w:tcPr>
            <w:tcW w:w="4111" w:type="dxa"/>
            <w:tcBorders>
              <w:top w:val="nil"/>
              <w:left w:val="nil"/>
              <w:bottom w:val="nil"/>
              <w:right w:val="nil"/>
            </w:tcBorders>
          </w:tcPr>
          <w:p w:rsidR="00910305" w:rsidRDefault="00910305" w:rsidP="00910305">
            <w:pPr>
              <w:pStyle w:val="ad"/>
              <w:ind w:left="-170" w:right="-170"/>
              <w:rPr>
                <w:noProof w:val="0"/>
              </w:rPr>
            </w:pPr>
            <w:r>
              <w:rPr>
                <w:noProof w:val="0"/>
                <w:rtl/>
              </w:rPr>
              <w:t>***************************************************************</w:t>
            </w:r>
          </w:p>
        </w:tc>
        <w:tc>
          <w:tcPr>
            <w:tcW w:w="284" w:type="dxa"/>
            <w:tcBorders>
              <w:top w:val="nil"/>
              <w:left w:val="nil"/>
              <w:bottom w:val="nil"/>
              <w:right w:val="nil"/>
            </w:tcBorders>
          </w:tcPr>
          <w:p w:rsidR="00910305" w:rsidRDefault="00910305" w:rsidP="00910305">
            <w:pPr>
              <w:pStyle w:val="ad"/>
              <w:rPr>
                <w:noProof w:val="0"/>
              </w:rPr>
            </w:pPr>
            <w:r>
              <w:rPr>
                <w:noProof w:val="0"/>
                <w:rtl/>
              </w:rPr>
              <w:t>*</w:t>
            </w:r>
          </w:p>
        </w:tc>
      </w:tr>
      <w:tr w:rsidR="00910305" w:rsidTr="00910305">
        <w:tc>
          <w:tcPr>
            <w:tcW w:w="283" w:type="dxa"/>
            <w:tcBorders>
              <w:top w:val="nil"/>
              <w:left w:val="nil"/>
              <w:bottom w:val="nil"/>
              <w:right w:val="nil"/>
            </w:tcBorders>
          </w:tcPr>
          <w:p w:rsidR="00910305" w:rsidRDefault="00910305" w:rsidP="00910305">
            <w:pPr>
              <w:pStyle w:val="ad"/>
              <w:rPr>
                <w:noProof w:val="0"/>
              </w:rPr>
            </w:pPr>
            <w:r>
              <w:rPr>
                <w:noProof w:val="0"/>
                <w:rtl/>
              </w:rPr>
              <w:t>* * * * * * * * * *</w:t>
            </w:r>
          </w:p>
        </w:tc>
        <w:tc>
          <w:tcPr>
            <w:tcW w:w="4111" w:type="dxa"/>
            <w:tcBorders>
              <w:top w:val="nil"/>
              <w:left w:val="nil"/>
              <w:bottom w:val="nil"/>
              <w:right w:val="nil"/>
            </w:tcBorders>
          </w:tcPr>
          <w:p w:rsidR="00910305" w:rsidRDefault="00910305" w:rsidP="00910305">
            <w:pPr>
              <w:pStyle w:val="ad"/>
              <w:rPr>
                <w:noProof w:val="0"/>
                <w:rtl/>
              </w:rPr>
            </w:pPr>
            <w:r>
              <w:rPr>
                <w:noProof w:val="0"/>
                <w:rtl/>
              </w:rPr>
              <w:t>כל הזכויות שמורות לישיבת הר עציון</w:t>
            </w:r>
            <w:r>
              <w:rPr>
                <w:rFonts w:hint="cs"/>
                <w:noProof w:val="0"/>
                <w:rtl/>
              </w:rPr>
              <w:t xml:space="preserve"> ולרב ברוך </w:t>
            </w:r>
            <w:proofErr w:type="spellStart"/>
            <w:r>
              <w:rPr>
                <w:rFonts w:hint="cs"/>
                <w:noProof w:val="0"/>
                <w:rtl/>
              </w:rPr>
              <w:t>גיגי</w:t>
            </w:r>
            <w:proofErr w:type="spellEnd"/>
          </w:p>
          <w:p w:rsidR="00910305" w:rsidRPr="00C5614D" w:rsidRDefault="00910305" w:rsidP="00910305">
            <w:pPr>
              <w:pStyle w:val="ad"/>
              <w:rPr>
                <w:rFonts w:ascii="Times New Roman" w:hAnsi="Times New Roman" w:cs="Times New Roman"/>
                <w:noProof w:val="0"/>
                <w:rtl/>
              </w:rPr>
            </w:pPr>
            <w:r>
              <w:rPr>
                <w:rFonts w:hint="cs"/>
                <w:noProof w:val="0"/>
                <w:rtl/>
              </w:rPr>
              <w:t>עורך: אלישע אורון</w:t>
            </w:r>
          </w:p>
          <w:p w:rsidR="00910305" w:rsidRDefault="00910305" w:rsidP="00910305">
            <w:pPr>
              <w:pStyle w:val="ad"/>
              <w:rPr>
                <w:noProof w:val="0"/>
                <w:rtl/>
              </w:rPr>
            </w:pPr>
            <w:r>
              <w:rPr>
                <w:noProof w:val="0"/>
                <w:rtl/>
              </w:rPr>
              <w:t>*******************************************************</w:t>
            </w:r>
          </w:p>
          <w:p w:rsidR="00910305" w:rsidRDefault="00910305" w:rsidP="00910305">
            <w:pPr>
              <w:pStyle w:val="ad"/>
              <w:rPr>
                <w:noProof w:val="0"/>
                <w:rtl/>
              </w:rPr>
            </w:pPr>
          </w:p>
          <w:p w:rsidR="00910305" w:rsidRDefault="00910305" w:rsidP="00910305">
            <w:pPr>
              <w:pStyle w:val="ad"/>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910305" w:rsidRDefault="00910305" w:rsidP="00910305">
            <w:pPr>
              <w:pStyle w:val="ad"/>
              <w:rPr>
                <w:noProof w:val="0"/>
                <w:rtl/>
              </w:rPr>
            </w:pPr>
            <w:r>
              <w:rPr>
                <w:noProof w:val="0"/>
                <w:rtl/>
              </w:rPr>
              <w:t>האתר בעברית:</w:t>
            </w:r>
            <w:r>
              <w:rPr>
                <w:noProof w:val="0"/>
                <w:rtl/>
              </w:rPr>
              <w:tab/>
            </w:r>
            <w:hyperlink r:id="rId10" w:history="1">
              <w:r>
                <w:rPr>
                  <w:rStyle w:val="Hyperlink"/>
                </w:rPr>
                <w:t>http://www.etzion.org.il/vbm</w:t>
              </w:r>
            </w:hyperlink>
          </w:p>
          <w:p w:rsidR="00910305" w:rsidRDefault="00910305" w:rsidP="00910305">
            <w:pPr>
              <w:pStyle w:val="ad"/>
              <w:rPr>
                <w:noProof w:val="0"/>
                <w:rtl/>
              </w:rPr>
            </w:pPr>
            <w:r>
              <w:rPr>
                <w:noProof w:val="0"/>
                <w:rtl/>
              </w:rPr>
              <w:t>האתר באנגלית:</w:t>
            </w:r>
            <w:r>
              <w:rPr>
                <w:noProof w:val="0"/>
                <w:rtl/>
              </w:rPr>
              <w:tab/>
            </w:r>
            <w:hyperlink r:id="rId11" w:history="1">
              <w:r>
                <w:rPr>
                  <w:rStyle w:val="Hyperlink"/>
                </w:rPr>
                <w:t>http://www.vbm-torah.org</w:t>
              </w:r>
            </w:hyperlink>
          </w:p>
          <w:p w:rsidR="00910305" w:rsidRDefault="00910305" w:rsidP="00910305">
            <w:pPr>
              <w:pStyle w:val="ad"/>
              <w:rPr>
                <w:noProof w:val="0"/>
                <w:rtl/>
              </w:rPr>
            </w:pPr>
          </w:p>
          <w:p w:rsidR="00910305" w:rsidRDefault="00910305" w:rsidP="00910305">
            <w:pPr>
              <w:pStyle w:val="ad"/>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910305" w:rsidRDefault="00910305" w:rsidP="00910305">
            <w:pPr>
              <w:pStyle w:val="ad"/>
              <w:rPr>
                <w:noProof w:val="0"/>
              </w:rPr>
            </w:pPr>
            <w:r>
              <w:rPr>
                <w:noProof w:val="0"/>
                <w:rtl/>
              </w:rPr>
              <w:t xml:space="preserve">דואל: </w:t>
            </w:r>
            <w:hyperlink r:id="rId12" w:history="1">
              <w:r>
                <w:rPr>
                  <w:rStyle w:val="Hyperlink"/>
                </w:rPr>
                <w:t>office@etzion.org.il</w:t>
              </w:r>
            </w:hyperlink>
          </w:p>
        </w:tc>
        <w:tc>
          <w:tcPr>
            <w:tcW w:w="284" w:type="dxa"/>
            <w:tcBorders>
              <w:top w:val="nil"/>
              <w:left w:val="nil"/>
              <w:bottom w:val="nil"/>
              <w:right w:val="nil"/>
            </w:tcBorders>
          </w:tcPr>
          <w:p w:rsidR="00910305" w:rsidRDefault="00910305" w:rsidP="00910305">
            <w:pPr>
              <w:pStyle w:val="ad"/>
              <w:rPr>
                <w:noProof w:val="0"/>
              </w:rPr>
            </w:pPr>
            <w:r>
              <w:rPr>
                <w:noProof w:val="0"/>
                <w:rtl/>
              </w:rPr>
              <w:t xml:space="preserve">* * * * * * * * * * </w:t>
            </w:r>
          </w:p>
        </w:tc>
      </w:tr>
      <w:tr w:rsidR="00910305" w:rsidTr="00910305">
        <w:tc>
          <w:tcPr>
            <w:tcW w:w="283" w:type="dxa"/>
            <w:tcBorders>
              <w:top w:val="nil"/>
              <w:left w:val="nil"/>
              <w:bottom w:val="nil"/>
              <w:right w:val="nil"/>
            </w:tcBorders>
          </w:tcPr>
          <w:p w:rsidR="00910305" w:rsidRDefault="00910305" w:rsidP="00910305">
            <w:pPr>
              <w:pStyle w:val="ad"/>
              <w:rPr>
                <w:noProof w:val="0"/>
              </w:rPr>
            </w:pPr>
            <w:r>
              <w:rPr>
                <w:noProof w:val="0"/>
                <w:rtl/>
              </w:rPr>
              <w:t>*</w:t>
            </w:r>
          </w:p>
        </w:tc>
        <w:tc>
          <w:tcPr>
            <w:tcW w:w="4111" w:type="dxa"/>
            <w:tcBorders>
              <w:top w:val="nil"/>
              <w:left w:val="nil"/>
              <w:bottom w:val="nil"/>
              <w:right w:val="nil"/>
            </w:tcBorders>
          </w:tcPr>
          <w:p w:rsidR="00910305" w:rsidRDefault="00910305" w:rsidP="00910305">
            <w:pPr>
              <w:pStyle w:val="ad"/>
              <w:ind w:left="-227" w:right="-227"/>
              <w:rPr>
                <w:noProof w:val="0"/>
              </w:rPr>
            </w:pPr>
            <w:r>
              <w:rPr>
                <w:noProof w:val="0"/>
                <w:rtl/>
              </w:rPr>
              <w:t>***************************************************************</w:t>
            </w:r>
          </w:p>
        </w:tc>
        <w:tc>
          <w:tcPr>
            <w:tcW w:w="284" w:type="dxa"/>
            <w:tcBorders>
              <w:top w:val="nil"/>
              <w:left w:val="nil"/>
              <w:bottom w:val="nil"/>
              <w:right w:val="nil"/>
            </w:tcBorders>
          </w:tcPr>
          <w:p w:rsidR="00910305" w:rsidRDefault="00910305" w:rsidP="00910305">
            <w:pPr>
              <w:pStyle w:val="ad"/>
              <w:rPr>
                <w:noProof w:val="0"/>
              </w:rPr>
            </w:pPr>
            <w:r>
              <w:rPr>
                <w:noProof w:val="0"/>
                <w:rtl/>
              </w:rPr>
              <w:t>*</w:t>
            </w:r>
          </w:p>
        </w:tc>
      </w:tr>
    </w:tbl>
    <w:p w:rsidR="00E8171E" w:rsidRPr="00773C44" w:rsidRDefault="00E8171E" w:rsidP="00773C44">
      <w:pPr>
        <w:pStyle w:val="aff"/>
        <w:numPr>
          <w:ilvl w:val="0"/>
          <w:numId w:val="34"/>
        </w:numPr>
        <w:jc w:val="both"/>
        <w:rPr>
          <w:sz w:val="24"/>
          <w:szCs w:val="24"/>
        </w:rPr>
      </w:pPr>
      <w:r w:rsidRPr="00773C44">
        <w:rPr>
          <w:sz w:val="24"/>
          <w:szCs w:val="24"/>
          <w:rtl/>
        </w:rPr>
        <w:t>אפשר שהראשונים הנ"ל סוברים שעיקר הסוגיה בזבחים רוא</w:t>
      </w:r>
      <w:r w:rsidR="00773C44">
        <w:rPr>
          <w:rFonts w:hint="cs"/>
          <w:sz w:val="24"/>
          <w:szCs w:val="24"/>
          <w:rtl/>
        </w:rPr>
        <w:t>ה</w:t>
      </w:r>
      <w:r w:rsidRPr="00773C44">
        <w:rPr>
          <w:sz w:val="24"/>
          <w:szCs w:val="24"/>
          <w:rtl/>
        </w:rPr>
        <w:t xml:space="preserve"> איסור גמור בפסיק </w:t>
      </w:r>
      <w:proofErr w:type="spellStart"/>
      <w:r w:rsidRPr="00773C44">
        <w:rPr>
          <w:sz w:val="24"/>
          <w:szCs w:val="24"/>
          <w:rtl/>
        </w:rPr>
        <w:t>רישיה</w:t>
      </w:r>
      <w:proofErr w:type="spellEnd"/>
      <w:r w:rsidRPr="00773C44">
        <w:rPr>
          <w:sz w:val="24"/>
          <w:szCs w:val="24"/>
          <w:rtl/>
        </w:rPr>
        <w:t xml:space="preserve"> דלא ניחא ליה, ואין להתירו אלא באחת משתי הדרכים המוצעות בסוגי</w:t>
      </w:r>
      <w:r w:rsidR="00773C44">
        <w:rPr>
          <w:sz w:val="24"/>
          <w:szCs w:val="24"/>
          <w:rtl/>
        </w:rPr>
        <w:t>ה שם, ולפיכך לא תירצו בסוגיה שם</w:t>
      </w:r>
      <w:r w:rsidRPr="00773C44">
        <w:rPr>
          <w:sz w:val="24"/>
          <w:szCs w:val="24"/>
          <w:rtl/>
        </w:rPr>
        <w:t xml:space="preserve"> את התשובה </w:t>
      </w:r>
      <w:proofErr w:type="spellStart"/>
      <w:r w:rsidRPr="00773C44">
        <w:rPr>
          <w:sz w:val="24"/>
          <w:szCs w:val="24"/>
          <w:rtl/>
        </w:rPr>
        <w:t>המיידית</w:t>
      </w:r>
      <w:proofErr w:type="spellEnd"/>
      <w:r w:rsidRPr="00773C44">
        <w:rPr>
          <w:sz w:val="24"/>
          <w:szCs w:val="24"/>
          <w:rtl/>
        </w:rPr>
        <w:t xml:space="preserve"> שהיתר הזילוף הוא אליבא דרבי שמעון, משום שנראה להם שאף הוא אוסר. אמנם, משהביאו</w:t>
      </w:r>
      <w:r w:rsidR="00773C44">
        <w:rPr>
          <w:sz w:val="24"/>
          <w:szCs w:val="24"/>
          <w:rtl/>
        </w:rPr>
        <w:t xml:space="preserve"> בסוגיה את הברייתא האוסרת לגמרי</w:t>
      </w:r>
      <w:r w:rsidRPr="00773C44">
        <w:rPr>
          <w:sz w:val="24"/>
          <w:szCs w:val="24"/>
          <w:rtl/>
        </w:rPr>
        <w:t xml:space="preserve"> </w:t>
      </w:r>
      <w:r w:rsidR="00773C44">
        <w:rPr>
          <w:rFonts w:hint="cs"/>
          <w:sz w:val="24"/>
          <w:szCs w:val="24"/>
          <w:rtl/>
        </w:rPr>
        <w:t>ו</w:t>
      </w:r>
      <w:r w:rsidRPr="00773C44">
        <w:rPr>
          <w:sz w:val="24"/>
          <w:szCs w:val="24"/>
          <w:rtl/>
        </w:rPr>
        <w:t xml:space="preserve">שאינה מקבלת את  הדרכים הנ"ל, על </w:t>
      </w:r>
      <w:proofErr w:type="spellStart"/>
      <w:r w:rsidRPr="00773C44">
        <w:rPr>
          <w:sz w:val="24"/>
          <w:szCs w:val="24"/>
          <w:rtl/>
        </w:rPr>
        <w:t>כרחה</w:t>
      </w:r>
      <w:proofErr w:type="spellEnd"/>
      <w:r w:rsidRPr="00773C44">
        <w:rPr>
          <w:sz w:val="24"/>
          <w:szCs w:val="24"/>
          <w:rtl/>
        </w:rPr>
        <w:t xml:space="preserve"> נאלצה הסוגיה לקבוע שהדבר תלוי במחלוקת התנאים, אולם בתירוץ זה סוברת הסוגיה שלא מדובר במציאות של פסיק </w:t>
      </w:r>
      <w:proofErr w:type="spellStart"/>
      <w:r w:rsidRPr="00773C44">
        <w:rPr>
          <w:sz w:val="24"/>
          <w:szCs w:val="24"/>
          <w:rtl/>
        </w:rPr>
        <w:t>רי</w:t>
      </w:r>
      <w:r w:rsidR="00910305">
        <w:rPr>
          <w:sz w:val="24"/>
          <w:szCs w:val="24"/>
          <w:rtl/>
        </w:rPr>
        <w:t>שיה</w:t>
      </w:r>
      <w:proofErr w:type="spellEnd"/>
      <w:r w:rsidR="00910305">
        <w:rPr>
          <w:sz w:val="24"/>
          <w:szCs w:val="24"/>
          <w:rtl/>
        </w:rPr>
        <w:t xml:space="preserve">, אלא בדבר שאין מתכוון רגיל </w:t>
      </w:r>
      <w:r w:rsidR="00910305">
        <w:rPr>
          <w:rFonts w:hint="cs"/>
          <w:sz w:val="24"/>
          <w:szCs w:val="24"/>
          <w:rtl/>
        </w:rPr>
        <w:t>(</w:t>
      </w:r>
      <w:r w:rsidRPr="00773C44">
        <w:rPr>
          <w:sz w:val="24"/>
          <w:szCs w:val="24"/>
          <w:rtl/>
        </w:rPr>
        <w:t xml:space="preserve">וכפי שכבר כתבו כן מקצת ראשונים שדחו ראיית הערוך מסוגיה זו, שלא מדובר כאן בפסיק </w:t>
      </w:r>
      <w:proofErr w:type="spellStart"/>
      <w:r w:rsidRPr="00773C44">
        <w:rPr>
          <w:sz w:val="24"/>
          <w:szCs w:val="24"/>
          <w:rtl/>
        </w:rPr>
        <w:t>רישיה</w:t>
      </w:r>
      <w:proofErr w:type="spellEnd"/>
      <w:r w:rsidRPr="00773C44">
        <w:rPr>
          <w:sz w:val="24"/>
          <w:szCs w:val="24"/>
          <w:rtl/>
        </w:rPr>
        <w:t xml:space="preserve"> אלא במזלף </w:t>
      </w:r>
      <w:proofErr w:type="spellStart"/>
      <w:r w:rsidRPr="00773C44">
        <w:rPr>
          <w:sz w:val="24"/>
          <w:szCs w:val="24"/>
          <w:rtl/>
        </w:rPr>
        <w:t>בטיפ</w:t>
      </w:r>
      <w:r w:rsidR="00910305">
        <w:rPr>
          <w:sz w:val="24"/>
          <w:szCs w:val="24"/>
          <w:rtl/>
        </w:rPr>
        <w:t>ין</w:t>
      </w:r>
      <w:proofErr w:type="spellEnd"/>
      <w:r w:rsidR="00910305">
        <w:rPr>
          <w:sz w:val="24"/>
          <w:szCs w:val="24"/>
          <w:rtl/>
        </w:rPr>
        <w:t xml:space="preserve"> דקות שאין הכרח שיכבה בזילופו</w:t>
      </w:r>
      <w:r w:rsidR="00910305">
        <w:rPr>
          <w:rFonts w:hint="cs"/>
          <w:sz w:val="24"/>
          <w:szCs w:val="24"/>
          <w:rtl/>
        </w:rPr>
        <w:t>)</w:t>
      </w:r>
      <w:r w:rsidRPr="00773C44">
        <w:rPr>
          <w:sz w:val="24"/>
          <w:szCs w:val="24"/>
          <w:rtl/>
        </w:rPr>
        <w:t xml:space="preserve">. </w:t>
      </w:r>
    </w:p>
    <w:p w:rsidR="00E8171E" w:rsidRPr="00773C44" w:rsidRDefault="00E8171E" w:rsidP="00773C44">
      <w:pPr>
        <w:pStyle w:val="aff"/>
        <w:jc w:val="both"/>
        <w:rPr>
          <w:sz w:val="24"/>
          <w:szCs w:val="24"/>
          <w:rtl/>
        </w:rPr>
      </w:pPr>
      <w:r w:rsidRPr="00773C44">
        <w:rPr>
          <w:sz w:val="24"/>
          <w:szCs w:val="24"/>
          <w:rtl/>
        </w:rPr>
        <w:t xml:space="preserve">אופן זה, האחרון המוצע כאן, דחוק הוא יותר כי היה ראוי שהגמרא תבהיר בתירוצה האחרון, את העיקר, שבשובנו לתלות הדבר במחלוקת התנאים, אנחנו נסוגים מן ההבנה שמדובר בפסיק </w:t>
      </w:r>
      <w:proofErr w:type="spellStart"/>
      <w:r w:rsidRPr="00773C44">
        <w:rPr>
          <w:sz w:val="24"/>
          <w:szCs w:val="24"/>
          <w:rtl/>
        </w:rPr>
        <w:t>רישיה</w:t>
      </w:r>
      <w:proofErr w:type="spellEnd"/>
      <w:r w:rsidRPr="00773C44">
        <w:rPr>
          <w:sz w:val="24"/>
          <w:szCs w:val="24"/>
          <w:rtl/>
        </w:rPr>
        <w:t>, ולפיכך יש להעדיף לדעתי אחת משתי הדרכים הקודמות בפתרון הקושי העצום שבדברי הראשונים הנ"ל.</w:t>
      </w:r>
    </w:p>
    <w:p w:rsidR="00E8171E" w:rsidRPr="00773C44" w:rsidRDefault="00E8171E" w:rsidP="00773C44">
      <w:pPr>
        <w:pStyle w:val="aff"/>
        <w:jc w:val="both"/>
        <w:rPr>
          <w:sz w:val="24"/>
          <w:szCs w:val="24"/>
          <w:rtl/>
        </w:rPr>
      </w:pPr>
    </w:p>
    <w:p w:rsidR="00E8171E" w:rsidRPr="00910305" w:rsidRDefault="00E8171E" w:rsidP="00773C44">
      <w:pPr>
        <w:rPr>
          <w:sz w:val="24"/>
          <w:rtl/>
        </w:rPr>
      </w:pPr>
      <w:r w:rsidRPr="00910305">
        <w:rPr>
          <w:sz w:val="24"/>
          <w:rtl/>
        </w:rPr>
        <w:t xml:space="preserve">בסיכומו של הדיון עלו בידינו שתי גישות בשיטתו העקרונית של הערוך: שיטת הערוך עצמו הסבור שפסיק </w:t>
      </w:r>
      <w:proofErr w:type="spellStart"/>
      <w:r w:rsidRPr="00910305">
        <w:rPr>
          <w:sz w:val="24"/>
          <w:rtl/>
        </w:rPr>
        <w:t>רישיה</w:t>
      </w:r>
      <w:proofErr w:type="spellEnd"/>
      <w:r w:rsidRPr="00910305">
        <w:rPr>
          <w:sz w:val="24"/>
          <w:rtl/>
        </w:rPr>
        <w:t xml:space="preserve"> דלא ניחא ליה מותר בכל התורה כולה, ושיטת </w:t>
      </w:r>
      <w:proofErr w:type="spellStart"/>
      <w:r w:rsidRPr="00910305">
        <w:rPr>
          <w:sz w:val="24"/>
          <w:rtl/>
        </w:rPr>
        <w:t>הרא"ש</w:t>
      </w:r>
      <w:proofErr w:type="spellEnd"/>
      <w:r w:rsidRPr="00910305">
        <w:rPr>
          <w:sz w:val="24"/>
          <w:rtl/>
        </w:rPr>
        <w:t xml:space="preserve"> </w:t>
      </w:r>
      <w:proofErr w:type="spellStart"/>
      <w:r w:rsidRPr="00910305">
        <w:rPr>
          <w:sz w:val="24"/>
          <w:rtl/>
        </w:rPr>
        <w:t>הרשב"א</w:t>
      </w:r>
      <w:proofErr w:type="spellEnd"/>
      <w:r w:rsidRPr="00910305">
        <w:rPr>
          <w:sz w:val="24"/>
          <w:rtl/>
        </w:rPr>
        <w:t xml:space="preserve"> </w:t>
      </w:r>
      <w:proofErr w:type="spellStart"/>
      <w:r w:rsidRPr="00910305">
        <w:rPr>
          <w:sz w:val="24"/>
          <w:rtl/>
        </w:rPr>
        <w:t>והר"ן</w:t>
      </w:r>
      <w:proofErr w:type="spellEnd"/>
      <w:r w:rsidRPr="00910305">
        <w:rPr>
          <w:sz w:val="24"/>
          <w:rtl/>
        </w:rPr>
        <w:t xml:space="preserve"> הסבורים שאין לקבל שיטה זו כלל אלא אם מצמצמים אותה לשבת בלבד, ובכל התורה כולה פשוט להם שיש לאסור פסיק </w:t>
      </w:r>
      <w:proofErr w:type="spellStart"/>
      <w:r w:rsidRPr="00910305">
        <w:rPr>
          <w:sz w:val="24"/>
          <w:rtl/>
        </w:rPr>
        <w:t>רישיה</w:t>
      </w:r>
      <w:proofErr w:type="spellEnd"/>
      <w:r w:rsidRPr="00910305">
        <w:rPr>
          <w:sz w:val="24"/>
          <w:rtl/>
        </w:rPr>
        <w:t xml:space="preserve"> דלא ניחא ליה מן התורה, לכולי עלמא.</w:t>
      </w:r>
    </w:p>
    <w:p w:rsidR="00E8171E" w:rsidRPr="009D5B68" w:rsidRDefault="00E8171E" w:rsidP="00910305">
      <w:pPr>
        <w:rPr>
          <w:rtl/>
        </w:rPr>
      </w:pPr>
      <w:r w:rsidRPr="009D5B68">
        <w:rPr>
          <w:rtl/>
        </w:rPr>
        <w:t>בשיעור הבא נעמוד על יסודות שתי השיטות הללו.</w:t>
      </w:r>
    </w:p>
    <w:p w:rsidR="00E8171E" w:rsidRDefault="00E8171E" w:rsidP="00F71CD3">
      <w:pPr>
        <w:pStyle w:val="aff"/>
        <w:rPr>
          <w:rtl/>
        </w:rPr>
      </w:pPr>
    </w:p>
    <w:p w:rsidR="00910305" w:rsidRDefault="00910305" w:rsidP="00F71CD3">
      <w:pPr>
        <w:pStyle w:val="aff"/>
        <w:rPr>
          <w:rtl/>
        </w:rPr>
      </w:pPr>
      <w:bookmarkStart w:id="0" w:name="_GoBack"/>
      <w:bookmarkEnd w:id="0"/>
    </w:p>
    <w:p w:rsidR="00910305" w:rsidRPr="009D5B68" w:rsidRDefault="00910305" w:rsidP="00F71CD3">
      <w:pPr>
        <w:pStyle w:val="aff"/>
      </w:pPr>
    </w:p>
    <w:p w:rsidR="00D553C2" w:rsidRPr="009D5B68" w:rsidRDefault="00D553C2" w:rsidP="00E8171E">
      <w:pPr>
        <w:rPr>
          <w:rFonts w:ascii="Narkisim" w:hAnsi="Narkisim"/>
          <w:szCs w:val="20"/>
          <w:rtl/>
        </w:rPr>
      </w:pPr>
    </w:p>
    <w:sectPr w:rsidR="00D553C2" w:rsidRPr="009D5B68" w:rsidSect="009D5B68">
      <w:type w:val="continuous"/>
      <w:pgSz w:w="11906" w:h="16838" w:code="9"/>
      <w:pgMar w:top="1134" w:right="1133"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C20" w:rsidRDefault="00DE0C20" w:rsidP="006B4438">
      <w:r>
        <w:separator/>
      </w:r>
    </w:p>
    <w:p w:rsidR="00DE0C20" w:rsidRDefault="00DE0C20" w:rsidP="006B4438"/>
    <w:p w:rsidR="00DE0C20" w:rsidRDefault="00DE0C20"/>
  </w:endnote>
  <w:endnote w:type="continuationSeparator" w:id="0">
    <w:p w:rsidR="00DE0C20" w:rsidRDefault="00DE0C20" w:rsidP="006B4438">
      <w:r>
        <w:continuationSeparator/>
      </w:r>
    </w:p>
    <w:p w:rsidR="00DE0C20" w:rsidRDefault="00DE0C20" w:rsidP="006B4438"/>
    <w:p w:rsidR="00DE0C20" w:rsidRDefault="00DE0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ttman Frank">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C20" w:rsidRDefault="00DE0C20" w:rsidP="00023123">
      <w:r>
        <w:separator/>
      </w:r>
    </w:p>
  </w:footnote>
  <w:footnote w:type="continuationSeparator" w:id="0">
    <w:p w:rsidR="00DE0C20" w:rsidRDefault="00DE0C20" w:rsidP="00023123">
      <w:r>
        <w:continuationSeparator/>
      </w:r>
    </w:p>
  </w:footnote>
  <w:footnote w:id="1">
    <w:p w:rsidR="00E8171E" w:rsidRPr="00561654" w:rsidRDefault="00E8171E" w:rsidP="00561654">
      <w:pPr>
        <w:pStyle w:val="a5"/>
        <w:spacing w:line="276" w:lineRule="auto"/>
        <w:rPr>
          <w:rFonts w:ascii="Narkisim" w:hAnsi="Narkisim"/>
          <w:rtl/>
        </w:rPr>
      </w:pPr>
      <w:r w:rsidRPr="00561654">
        <w:rPr>
          <w:rStyle w:val="a7"/>
          <w:rFonts w:ascii="Narkisim" w:eastAsiaTheme="majorEastAsia" w:hAnsi="Narkisim"/>
        </w:rPr>
        <w:footnoteRef/>
      </w:r>
      <w:r w:rsidRPr="00561654">
        <w:rPr>
          <w:rFonts w:ascii="Narkisim" w:hAnsi="Narkisim"/>
          <w:rtl/>
        </w:rPr>
        <w:t xml:space="preserve"> </w:t>
      </w:r>
      <w:r w:rsidR="00561654">
        <w:rPr>
          <w:rFonts w:ascii="Narkisim" w:hAnsi="Narkisim" w:hint="cs"/>
          <w:rtl/>
        </w:rPr>
        <w:t xml:space="preserve">  </w:t>
      </w:r>
      <w:r w:rsidRPr="00561654">
        <w:rPr>
          <w:rFonts w:ascii="Narkisim" w:hAnsi="Narkisim"/>
          <w:rtl/>
        </w:rPr>
        <w:t xml:space="preserve">וראה </w:t>
      </w:r>
      <w:proofErr w:type="spellStart"/>
      <w:r w:rsidRPr="00561654">
        <w:rPr>
          <w:rFonts w:ascii="Narkisim" w:hAnsi="Narkisim"/>
          <w:rtl/>
        </w:rPr>
        <w:t>ר"ן</w:t>
      </w:r>
      <w:proofErr w:type="spellEnd"/>
      <w:r w:rsidRPr="00561654">
        <w:rPr>
          <w:rFonts w:ascii="Narkisim" w:hAnsi="Narkisim"/>
          <w:rtl/>
        </w:rPr>
        <w:t xml:space="preserve"> על </w:t>
      </w:r>
      <w:proofErr w:type="spellStart"/>
      <w:r w:rsidRPr="00561654">
        <w:rPr>
          <w:rFonts w:ascii="Narkisim" w:hAnsi="Narkisim"/>
          <w:rtl/>
        </w:rPr>
        <w:t>הרי"ף</w:t>
      </w:r>
      <w:proofErr w:type="spellEnd"/>
      <w:r w:rsidR="00561654">
        <w:rPr>
          <w:rFonts w:ascii="Narkisim" w:hAnsi="Narkisim" w:hint="cs"/>
          <w:rtl/>
        </w:rPr>
        <w:t>,</w:t>
      </w:r>
      <w:r w:rsidR="00561654">
        <w:rPr>
          <w:rFonts w:ascii="Narkisim" w:hAnsi="Narkisim"/>
          <w:rtl/>
        </w:rPr>
        <w:t xml:space="preserve"> מ ע"ב </w:t>
      </w:r>
      <w:proofErr w:type="spellStart"/>
      <w:r w:rsidR="00561654">
        <w:rPr>
          <w:rFonts w:ascii="Narkisim" w:hAnsi="Narkisim"/>
          <w:rtl/>
        </w:rPr>
        <w:t>באילפס</w:t>
      </w:r>
      <w:proofErr w:type="spellEnd"/>
      <w:r w:rsidR="00561654">
        <w:rPr>
          <w:rFonts w:ascii="Narkisim" w:hAnsi="Narkisim" w:hint="cs"/>
          <w:rtl/>
        </w:rPr>
        <w:t>,</w:t>
      </w:r>
      <w:r w:rsidRPr="00561654">
        <w:rPr>
          <w:rFonts w:ascii="Narkisim" w:hAnsi="Narkisim"/>
          <w:rtl/>
        </w:rPr>
        <w:t xml:space="preserve"> שכתב אף </w:t>
      </w:r>
      <w:r w:rsidR="00561654">
        <w:rPr>
          <w:rFonts w:ascii="Narkisim" w:hAnsi="Narkisim"/>
          <w:rtl/>
        </w:rPr>
        <w:t xml:space="preserve">הוא כן: </w:t>
      </w:r>
      <w:r w:rsidR="00561654">
        <w:rPr>
          <w:rFonts w:ascii="Narkisim" w:hAnsi="Narkisim" w:hint="cs"/>
          <w:rtl/>
        </w:rPr>
        <w:t>"</w:t>
      </w:r>
      <w:r w:rsidRPr="00561654">
        <w:rPr>
          <w:rFonts w:ascii="Narkisim" w:hAnsi="Narkisim"/>
          <w:rtl/>
        </w:rPr>
        <w:t xml:space="preserve">ואפילו לדברי ר' נתן בעל הערוך ז"ל שהוא אומר </w:t>
      </w:r>
      <w:proofErr w:type="spellStart"/>
      <w:r w:rsidRPr="00561654">
        <w:rPr>
          <w:rFonts w:ascii="Narkisim" w:hAnsi="Narkisim"/>
          <w:rtl/>
        </w:rPr>
        <w:t>דבפסיק</w:t>
      </w:r>
      <w:proofErr w:type="spellEnd"/>
      <w:r w:rsidRPr="00561654">
        <w:rPr>
          <w:rFonts w:ascii="Narkisim" w:hAnsi="Narkisim"/>
          <w:rtl/>
        </w:rPr>
        <w:t xml:space="preserve"> </w:t>
      </w:r>
      <w:proofErr w:type="spellStart"/>
      <w:r w:rsidRPr="00561654">
        <w:rPr>
          <w:rFonts w:ascii="Narkisim" w:hAnsi="Narkisim"/>
          <w:rtl/>
        </w:rPr>
        <w:t>רישיה</w:t>
      </w:r>
      <w:proofErr w:type="spellEnd"/>
      <w:r w:rsidRPr="00561654">
        <w:rPr>
          <w:rFonts w:ascii="Narkisim" w:hAnsi="Narkisim"/>
          <w:rtl/>
        </w:rPr>
        <w:t xml:space="preserve"> דלא ניחא ליה מודה </w:t>
      </w:r>
      <w:proofErr w:type="spellStart"/>
      <w:r w:rsidRPr="00561654">
        <w:rPr>
          <w:rFonts w:ascii="Narkisim" w:hAnsi="Narkisim"/>
          <w:rtl/>
        </w:rPr>
        <w:t>ר"ש</w:t>
      </w:r>
      <w:proofErr w:type="spellEnd"/>
      <w:r w:rsidRPr="00561654">
        <w:rPr>
          <w:rFonts w:ascii="Narkisim" w:hAnsi="Narkisim"/>
          <w:rtl/>
        </w:rPr>
        <w:t xml:space="preserve"> וכמו שנכתוב לפנינו בס"ד איכא </w:t>
      </w:r>
      <w:proofErr w:type="spellStart"/>
      <w:r w:rsidRPr="00561654">
        <w:rPr>
          <w:rFonts w:ascii="Narkisim" w:hAnsi="Narkisim"/>
          <w:rtl/>
        </w:rPr>
        <w:t>למימר</w:t>
      </w:r>
      <w:proofErr w:type="spellEnd"/>
      <w:r w:rsidRPr="00561654">
        <w:rPr>
          <w:rFonts w:ascii="Narkisim" w:hAnsi="Narkisim"/>
          <w:rtl/>
        </w:rPr>
        <w:t xml:space="preserve"> </w:t>
      </w:r>
      <w:proofErr w:type="spellStart"/>
      <w:r w:rsidRPr="00561654">
        <w:rPr>
          <w:rFonts w:ascii="Narkisim" w:hAnsi="Narkisim"/>
          <w:rtl/>
        </w:rPr>
        <w:t>דה"מ</w:t>
      </w:r>
      <w:proofErr w:type="spellEnd"/>
      <w:r w:rsidRPr="00561654">
        <w:rPr>
          <w:rFonts w:ascii="Narkisim" w:hAnsi="Narkisim"/>
          <w:rtl/>
        </w:rPr>
        <w:t xml:space="preserve"> </w:t>
      </w:r>
      <w:proofErr w:type="spellStart"/>
      <w:r w:rsidRPr="00561654">
        <w:rPr>
          <w:rFonts w:ascii="Narkisim" w:hAnsi="Narkisim"/>
          <w:rtl/>
        </w:rPr>
        <w:t>לענין</w:t>
      </w:r>
      <w:proofErr w:type="spellEnd"/>
      <w:r w:rsidRPr="00561654">
        <w:rPr>
          <w:rFonts w:ascii="Narkisim" w:hAnsi="Narkisim"/>
          <w:rtl/>
        </w:rPr>
        <w:t xml:space="preserve"> שבת משום </w:t>
      </w:r>
      <w:proofErr w:type="spellStart"/>
      <w:r w:rsidRPr="00561654">
        <w:rPr>
          <w:rFonts w:ascii="Narkisim" w:hAnsi="Narkisim"/>
          <w:rtl/>
        </w:rPr>
        <w:t>דכתיב</w:t>
      </w:r>
      <w:proofErr w:type="spellEnd"/>
      <w:r w:rsidRPr="00561654">
        <w:rPr>
          <w:rFonts w:ascii="Narkisim" w:hAnsi="Narkisim"/>
          <w:rtl/>
        </w:rPr>
        <w:t xml:space="preserve"> ביה מלאכת מחשבת אבל באיסורי </w:t>
      </w:r>
      <w:proofErr w:type="spellStart"/>
      <w:r w:rsidRPr="00561654">
        <w:rPr>
          <w:rFonts w:ascii="Narkisim" w:hAnsi="Narkisim"/>
          <w:rtl/>
        </w:rPr>
        <w:t>דעלמא</w:t>
      </w:r>
      <w:proofErr w:type="spellEnd"/>
      <w:r w:rsidRPr="00561654">
        <w:rPr>
          <w:rFonts w:ascii="Narkisim" w:hAnsi="Narkisim"/>
          <w:rtl/>
        </w:rPr>
        <w:t xml:space="preserve"> כל </w:t>
      </w:r>
      <w:proofErr w:type="spellStart"/>
      <w:r w:rsidRPr="00561654">
        <w:rPr>
          <w:rFonts w:ascii="Narkisim" w:hAnsi="Narkisim"/>
          <w:rtl/>
        </w:rPr>
        <w:t>היכא</w:t>
      </w:r>
      <w:proofErr w:type="spellEnd"/>
      <w:r w:rsidRPr="00561654">
        <w:rPr>
          <w:rFonts w:ascii="Narkisim" w:hAnsi="Narkisim"/>
          <w:rtl/>
        </w:rPr>
        <w:t xml:space="preserve"> דהוי פסיק </w:t>
      </w:r>
      <w:proofErr w:type="spellStart"/>
      <w:r w:rsidRPr="00561654">
        <w:rPr>
          <w:rFonts w:ascii="Narkisim" w:hAnsi="Narkisim"/>
          <w:rtl/>
        </w:rPr>
        <w:t>רישיה</w:t>
      </w:r>
      <w:proofErr w:type="spellEnd"/>
      <w:r w:rsidRPr="00561654">
        <w:rPr>
          <w:rFonts w:ascii="Narkisim" w:hAnsi="Narkisim"/>
          <w:rtl/>
        </w:rPr>
        <w:t xml:space="preserve"> אף על גב דלא ניחא ליה מודה ביה ר' שמעון</w:t>
      </w:r>
      <w:r w:rsidR="00561654">
        <w:rPr>
          <w:rFonts w:ascii="Narkisim" w:hAnsi="Narkisim" w:hint="cs"/>
          <w:rtl/>
        </w:rPr>
        <w:t>"</w:t>
      </w:r>
      <w:r w:rsidRPr="00561654">
        <w:rPr>
          <w:rFonts w:ascii="Narkisim" w:hAnsi="Narkisim"/>
          <w:rtl/>
        </w:rPr>
        <w:t>.</w:t>
      </w:r>
    </w:p>
  </w:footnote>
  <w:footnote w:id="2">
    <w:p w:rsidR="00E8171E" w:rsidRPr="00561654" w:rsidRDefault="00E8171E" w:rsidP="00561654">
      <w:pPr>
        <w:pStyle w:val="a5"/>
        <w:spacing w:line="276" w:lineRule="auto"/>
        <w:rPr>
          <w:rFonts w:ascii="Narkisim" w:hAnsi="Narkisim"/>
        </w:rPr>
      </w:pPr>
      <w:r w:rsidRPr="00561654">
        <w:rPr>
          <w:rStyle w:val="a7"/>
          <w:rFonts w:ascii="Narkisim" w:eastAsiaTheme="majorEastAsia" w:hAnsi="Narkisim"/>
        </w:rPr>
        <w:footnoteRef/>
      </w:r>
      <w:r w:rsidRPr="00561654">
        <w:rPr>
          <w:rFonts w:ascii="Narkisim" w:hAnsi="Narkisim"/>
          <w:rtl/>
        </w:rPr>
        <w:t xml:space="preserve"> </w:t>
      </w:r>
      <w:r w:rsidR="00561654">
        <w:rPr>
          <w:rFonts w:ascii="Narkisim" w:hAnsi="Narkisim" w:hint="cs"/>
          <w:rtl/>
        </w:rPr>
        <w:t xml:space="preserve">  </w:t>
      </w:r>
      <w:r w:rsidRPr="00561654">
        <w:rPr>
          <w:rFonts w:ascii="Narkisim" w:hAnsi="Narkisim"/>
          <w:rtl/>
        </w:rPr>
        <w:t xml:space="preserve">אמנם, ראוי לדעת כי כנראה רוב הראשונים לא ראו את הערוך בפנים, וציטטו ממנו מתוך דברי </w:t>
      </w:r>
      <w:r w:rsidR="00356A89">
        <w:rPr>
          <w:rFonts w:ascii="Narkisim" w:hAnsi="Narkisim"/>
          <w:rtl/>
        </w:rPr>
        <w:t>ראשונים שקדמו להם והביאו מדבריו</w:t>
      </w:r>
      <w:r w:rsidR="00356A89">
        <w:rPr>
          <w:rFonts w:ascii="Narkisim" w:hAnsi="Narkisim" w:hint="cs"/>
          <w:rtl/>
        </w:rPr>
        <w:t>.</w:t>
      </w:r>
      <w:r w:rsidRPr="00561654">
        <w:rPr>
          <w:rFonts w:ascii="Narkisim" w:hAnsi="Narkisim"/>
          <w:rtl/>
        </w:rPr>
        <w:t xml:space="preserve"> </w:t>
      </w:r>
      <w:r w:rsidR="00356A89">
        <w:rPr>
          <w:rFonts w:ascii="Narkisim" w:hAnsi="Narkisim" w:hint="cs"/>
          <w:rtl/>
        </w:rPr>
        <w:t xml:space="preserve">בנוסף, </w:t>
      </w:r>
      <w:r w:rsidRPr="00561654">
        <w:rPr>
          <w:rFonts w:ascii="Narkisim" w:hAnsi="Narkisim"/>
          <w:rtl/>
        </w:rPr>
        <w:t>אין זה ברור שהערוך שלפנינו הוא מלא ונקי מחדירה זרה. לגופו של עניין נדון כאן בשתי הגישות העקרוניות שהוצגו בדעתו – זו הרואה אותו מתייחס רק להלכות שבת מצד מלאכת מחשבת, וזו המרחיבה את המבט על הדין בכל התורה כולה.</w:t>
      </w:r>
    </w:p>
  </w:footnote>
  <w:footnote w:id="3">
    <w:p w:rsidR="00356A89" w:rsidRDefault="00356A89">
      <w:pPr>
        <w:pStyle w:val="a5"/>
        <w:rPr>
          <w:rFonts w:hint="cs"/>
          <w:rtl/>
        </w:rPr>
      </w:pPr>
      <w:r>
        <w:rPr>
          <w:rStyle w:val="a7"/>
        </w:rPr>
        <w:footnoteRef/>
      </w:r>
      <w:r>
        <w:rPr>
          <w:rtl/>
        </w:rPr>
        <w:t xml:space="preserve"> </w:t>
      </w:r>
      <w:r>
        <w:rPr>
          <w:rFonts w:hint="cs"/>
          <w:rtl/>
        </w:rPr>
        <w:t xml:space="preserve">  </w:t>
      </w:r>
      <w:r>
        <w:rPr>
          <w:rFonts w:hint="cs"/>
          <w:rtl/>
        </w:rPr>
        <w:t>פרק י"ב סימן א.</w:t>
      </w:r>
    </w:p>
  </w:footnote>
  <w:footnote w:id="4">
    <w:p w:rsidR="00E8171E" w:rsidRPr="00561654" w:rsidRDefault="00E8171E" w:rsidP="00561654">
      <w:pPr>
        <w:pStyle w:val="a5"/>
        <w:spacing w:line="276" w:lineRule="auto"/>
        <w:rPr>
          <w:rFonts w:ascii="Narkisim" w:hAnsi="Narkisim"/>
        </w:rPr>
      </w:pPr>
      <w:r w:rsidRPr="00561654">
        <w:rPr>
          <w:rStyle w:val="a7"/>
          <w:rFonts w:ascii="Narkisim" w:eastAsiaTheme="majorEastAsia" w:hAnsi="Narkisim"/>
        </w:rPr>
        <w:footnoteRef/>
      </w:r>
      <w:r w:rsidRPr="00561654">
        <w:rPr>
          <w:rFonts w:ascii="Narkisim" w:hAnsi="Narkisim"/>
          <w:rtl/>
        </w:rPr>
        <w:t xml:space="preserve"> </w:t>
      </w:r>
      <w:r w:rsidR="00222739">
        <w:rPr>
          <w:rFonts w:ascii="Narkisim" w:hAnsi="Narkisim" w:hint="cs"/>
          <w:rtl/>
        </w:rPr>
        <w:t xml:space="preserve"> </w:t>
      </w:r>
      <w:r w:rsidRPr="00561654">
        <w:rPr>
          <w:rFonts w:ascii="Narkisim" w:hAnsi="Narkisim"/>
          <w:rtl/>
        </w:rPr>
        <w:t>מומלץ לעיין שם בהמשך דבריו בפירושו השלם על עניין זה. כאמור, לענ"ד נראה שפירושו קשה ביותר בפשט לשונם של רבותינו הראשונים.</w:t>
      </w:r>
    </w:p>
  </w:footnote>
  <w:footnote w:id="5">
    <w:p w:rsidR="00222739" w:rsidRDefault="00222739">
      <w:pPr>
        <w:pStyle w:val="a5"/>
        <w:rPr>
          <w:rFonts w:hint="cs"/>
          <w:rtl/>
        </w:rPr>
      </w:pPr>
      <w:r>
        <w:rPr>
          <w:rStyle w:val="a7"/>
        </w:rPr>
        <w:footnoteRef/>
      </w:r>
      <w:r>
        <w:rPr>
          <w:rtl/>
        </w:rPr>
        <w:t xml:space="preserve"> </w:t>
      </w:r>
      <w:r>
        <w:rPr>
          <w:rFonts w:hint="cs"/>
          <w:rtl/>
        </w:rPr>
        <w:t xml:space="preserve">  </w:t>
      </w:r>
      <w:proofErr w:type="spellStart"/>
      <w:r>
        <w:rPr>
          <w:rFonts w:hint="cs"/>
          <w:rtl/>
        </w:rPr>
        <w:t>רא"ש</w:t>
      </w:r>
      <w:proofErr w:type="spellEnd"/>
      <w:r>
        <w:rPr>
          <w:rFonts w:hint="cs"/>
          <w:rtl/>
        </w:rPr>
        <w:t xml:space="preserve"> שבת פרק י"ד, סימן ט אות מ'.</w:t>
      </w:r>
    </w:p>
  </w:footnote>
  <w:footnote w:id="6">
    <w:p w:rsidR="00E8171E" w:rsidRPr="00561654" w:rsidRDefault="00E8171E" w:rsidP="00561654">
      <w:pPr>
        <w:pStyle w:val="a5"/>
        <w:spacing w:line="276" w:lineRule="auto"/>
        <w:rPr>
          <w:rFonts w:ascii="Narkisim" w:hAnsi="Narkisim"/>
          <w:rtl/>
        </w:rPr>
      </w:pPr>
      <w:r w:rsidRPr="00561654">
        <w:rPr>
          <w:rStyle w:val="a7"/>
          <w:rFonts w:ascii="Narkisim" w:eastAsiaTheme="majorEastAsia" w:hAnsi="Narkisim"/>
        </w:rPr>
        <w:footnoteRef/>
      </w:r>
      <w:r w:rsidRPr="00561654">
        <w:rPr>
          <w:rFonts w:ascii="Narkisim" w:hAnsi="Narkisim"/>
          <w:rtl/>
        </w:rPr>
        <w:t xml:space="preserve"> </w:t>
      </w:r>
      <w:r w:rsidR="00222739">
        <w:rPr>
          <w:rFonts w:ascii="Narkisim" w:hAnsi="Narkisim" w:hint="cs"/>
          <w:rtl/>
        </w:rPr>
        <w:t xml:space="preserve"> </w:t>
      </w:r>
      <w:proofErr w:type="spellStart"/>
      <w:r w:rsidRPr="00561654">
        <w:rPr>
          <w:rFonts w:ascii="Narkisim" w:hAnsi="Narkisim"/>
          <w:rtl/>
        </w:rPr>
        <w:t>יעויין</w:t>
      </w:r>
      <w:proofErr w:type="spellEnd"/>
      <w:r w:rsidRPr="00561654">
        <w:rPr>
          <w:rFonts w:ascii="Narkisim" w:hAnsi="Narkisim"/>
          <w:rtl/>
        </w:rPr>
        <w:t xml:space="preserve"> בברכת הזבח עצמו שכתב שני תירוצים לשאלה זו, והתקשו בדבריו </w:t>
      </w:r>
      <w:proofErr w:type="spellStart"/>
      <w:r w:rsidRPr="00561654">
        <w:rPr>
          <w:rFonts w:ascii="Narkisim" w:hAnsi="Narkisim"/>
          <w:rtl/>
        </w:rPr>
        <w:t>ודחאום</w:t>
      </w:r>
      <w:proofErr w:type="spellEnd"/>
      <w:r w:rsidRPr="00561654">
        <w:rPr>
          <w:rFonts w:ascii="Narkisim" w:hAnsi="Narkisim"/>
          <w:rtl/>
        </w:rPr>
        <w:t xml:space="preserve"> גם המגן אברהם בסי' </w:t>
      </w:r>
      <w:proofErr w:type="spellStart"/>
      <w:r w:rsidRPr="00561654">
        <w:rPr>
          <w:rFonts w:ascii="Narkisim" w:hAnsi="Narkisim"/>
          <w:rtl/>
        </w:rPr>
        <w:t>שכ</w:t>
      </w:r>
      <w:proofErr w:type="spellEnd"/>
      <w:r w:rsidRPr="00561654">
        <w:rPr>
          <w:rFonts w:ascii="Narkisim" w:hAnsi="Narkisim"/>
          <w:rtl/>
        </w:rPr>
        <w:t xml:space="preserve"> </w:t>
      </w:r>
      <w:proofErr w:type="spellStart"/>
      <w:r w:rsidRPr="00561654">
        <w:rPr>
          <w:rFonts w:ascii="Narkisim" w:hAnsi="Narkisim"/>
          <w:rtl/>
        </w:rPr>
        <w:t>ס"ק</w:t>
      </w:r>
      <w:proofErr w:type="spellEnd"/>
      <w:r w:rsidRPr="00561654">
        <w:rPr>
          <w:rFonts w:ascii="Narkisim" w:hAnsi="Narkisim"/>
          <w:rtl/>
        </w:rPr>
        <w:t xml:space="preserve"> כ', והקרבן נתנאל שם, עיין בדבריהם. אנחנו צעדנו בעקבות עיקרון אחד בדברי ברכת הזבח, והמשכנו בדרך נפרדת.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E62" w:rsidRDefault="005D6E62" w:rsidP="00BC6A8C">
    <w:pPr>
      <w:pStyle w:val="a8"/>
      <w:jc w:val="center"/>
      <w:rPr>
        <w:rtl/>
      </w:rPr>
    </w:pPr>
    <w:r>
      <w:rPr>
        <w:rtl/>
      </w:rPr>
      <w:t xml:space="preserve">- </w:t>
    </w:r>
    <w:r>
      <w:rPr>
        <w:rtl/>
      </w:rPr>
      <w:fldChar w:fldCharType="begin"/>
    </w:r>
    <w:r>
      <w:rPr>
        <w:rtl/>
      </w:rPr>
      <w:instrText xml:space="preserve"> PAGE </w:instrText>
    </w:r>
    <w:r>
      <w:rPr>
        <w:rtl/>
      </w:rPr>
      <w:fldChar w:fldCharType="separate"/>
    </w:r>
    <w:r w:rsidR="00976F88">
      <w:rPr>
        <w:noProof/>
        <w:rtl/>
      </w:rPr>
      <w:t>4</w:t>
    </w:r>
    <w:r>
      <w:rPr>
        <w:rtl/>
      </w:rPr>
      <w:fldChar w:fldCharType="end"/>
    </w:r>
    <w:r>
      <w:rPr>
        <w:rtl/>
      </w:rPr>
      <w:t xml:space="preserve"> -</w:t>
    </w:r>
  </w:p>
  <w:p w:rsidR="005D6E62" w:rsidRDefault="005D6E62" w:rsidP="006B44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5D6E62" w:rsidRPr="00AB1DE2">
      <w:tc>
        <w:tcPr>
          <w:tcW w:w="4927" w:type="dxa"/>
          <w:tcBorders>
            <w:top w:val="nil"/>
            <w:left w:val="nil"/>
            <w:bottom w:val="double" w:sz="4" w:space="0" w:color="auto"/>
            <w:right w:val="nil"/>
          </w:tcBorders>
        </w:tcPr>
        <w:p w:rsidR="005D6E62" w:rsidRPr="00AB1DE2" w:rsidRDefault="005D6E62" w:rsidP="00023123">
          <w:pPr>
            <w:pStyle w:val="a8"/>
            <w:spacing w:line="280" w:lineRule="exact"/>
            <w:rPr>
              <w:sz w:val="21"/>
              <w:szCs w:val="21"/>
              <w:rtl/>
            </w:rPr>
          </w:pPr>
          <w:r w:rsidRPr="00AB1DE2">
            <w:rPr>
              <w:sz w:val="21"/>
              <w:szCs w:val="21"/>
              <w:rtl/>
            </w:rPr>
            <w:t xml:space="preserve">בית המדרש </w:t>
          </w:r>
          <w:proofErr w:type="spellStart"/>
          <w:r w:rsidRPr="00AB1DE2">
            <w:rPr>
              <w:sz w:val="21"/>
              <w:szCs w:val="21"/>
              <w:rtl/>
            </w:rPr>
            <w:t>הוירטואלי</w:t>
          </w:r>
          <w:proofErr w:type="spellEnd"/>
          <w:r w:rsidRPr="00AB1DE2">
            <w:rPr>
              <w:sz w:val="21"/>
              <w:szCs w:val="21"/>
              <w:rtl/>
            </w:rPr>
            <w:t xml:space="preserve"> (</w:t>
          </w:r>
          <w:r w:rsidRPr="00AB1DE2">
            <w:rPr>
              <w:sz w:val="21"/>
              <w:szCs w:val="21"/>
            </w:rPr>
            <w:t>V.B.M</w:t>
          </w:r>
          <w:r w:rsidRPr="00AB1DE2">
            <w:rPr>
              <w:sz w:val="21"/>
              <w:szCs w:val="21"/>
              <w:rtl/>
            </w:rPr>
            <w:t>) שליד ישיבת הר עציון</w:t>
          </w:r>
        </w:p>
        <w:p w:rsidR="005D6E62" w:rsidRPr="00AB1DE2" w:rsidRDefault="005D6E62" w:rsidP="00F93AD0">
          <w:pPr>
            <w:pStyle w:val="a8"/>
            <w:spacing w:line="280" w:lineRule="exact"/>
            <w:rPr>
              <w:sz w:val="21"/>
              <w:szCs w:val="21"/>
            </w:rPr>
          </w:pPr>
          <w:r w:rsidRPr="00AB1DE2">
            <w:rPr>
              <w:sz w:val="21"/>
              <w:szCs w:val="21"/>
              <w:rtl/>
            </w:rPr>
            <w:t xml:space="preserve">שיעורים בהלכות שבת (מלאכת מחשבת) מאת הרב ברוך </w:t>
          </w:r>
          <w:proofErr w:type="spellStart"/>
          <w:r w:rsidRPr="00AB1DE2">
            <w:rPr>
              <w:sz w:val="21"/>
              <w:szCs w:val="21"/>
              <w:rtl/>
            </w:rPr>
            <w:t>גיגי</w:t>
          </w:r>
          <w:proofErr w:type="spellEnd"/>
        </w:p>
      </w:tc>
      <w:tc>
        <w:tcPr>
          <w:tcW w:w="4927" w:type="dxa"/>
          <w:tcBorders>
            <w:top w:val="nil"/>
            <w:left w:val="nil"/>
            <w:bottom w:val="double" w:sz="4" w:space="0" w:color="auto"/>
            <w:right w:val="nil"/>
          </w:tcBorders>
          <w:vAlign w:val="center"/>
        </w:tcPr>
        <w:p w:rsidR="005D6E62" w:rsidRPr="00AB1DE2" w:rsidRDefault="005D6E62" w:rsidP="00023123">
          <w:pPr>
            <w:pStyle w:val="a8"/>
            <w:bidi w:val="0"/>
            <w:rPr>
              <w:b/>
              <w:bCs/>
              <w:sz w:val="28"/>
              <w:szCs w:val="28"/>
            </w:rPr>
          </w:pPr>
          <w:r w:rsidRPr="00AB1DE2">
            <w:rPr>
              <w:b/>
              <w:bCs/>
              <w:sz w:val="28"/>
              <w:szCs w:val="28"/>
            </w:rPr>
            <w:t>www.etzion.org.il/vbm</w:t>
          </w:r>
        </w:p>
      </w:tc>
    </w:tr>
  </w:tbl>
  <w:p w:rsidR="005D6E62" w:rsidRPr="00AB1DE2" w:rsidRDefault="005D6E62">
    <w:pPr>
      <w:pStyle w:val="a8"/>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11.5pt;height:11.5pt" o:bullet="t">
        <v:imagedata r:id="rId1" o:title=""/>
        <o:lock v:ext="edit" cropping="t"/>
      </v:shape>
    </w:pict>
  </w:numPicBullet>
  <w:numPicBullet w:numPicBulletId="1">
    <w:pict>
      <v:shape id="_x0000_i1145" type="#_x0000_t75" style="width:9pt;height:9pt" o:bullet="t">
        <v:imagedata r:id="rId2" o:title=""/>
      </v:shape>
    </w:pict>
  </w:numPicBullet>
  <w:abstractNum w:abstractNumId="0" w15:restartNumberingAfterBreak="0">
    <w:nsid w:val="019F534A"/>
    <w:multiLevelType w:val="hybridMultilevel"/>
    <w:tmpl w:val="4928D3C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08803BC1"/>
    <w:multiLevelType w:val="hybridMultilevel"/>
    <w:tmpl w:val="14FC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09121EF1"/>
    <w:multiLevelType w:val="hybridMultilevel"/>
    <w:tmpl w:val="C270C0DC"/>
    <w:lvl w:ilvl="0" w:tplc="7CC615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6D5B41"/>
    <w:multiLevelType w:val="hybridMultilevel"/>
    <w:tmpl w:val="1FEC1B56"/>
    <w:lvl w:ilvl="0" w:tplc="F9A0F332">
      <w:start w:val="1"/>
      <w:numFmt w:val="bullet"/>
      <w:pStyle w:val="Bullet2"/>
      <w:lvlText w:val=""/>
      <w:lvlJc w:val="left"/>
      <w:pPr>
        <w:tabs>
          <w:tab w:val="num" w:pos="864"/>
        </w:tabs>
        <w:ind w:left="864" w:hanging="288"/>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E019E5"/>
    <w:multiLevelType w:val="hybridMultilevel"/>
    <w:tmpl w:val="D1125E3A"/>
    <w:lvl w:ilvl="0" w:tplc="14D4689E">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9" w15:restartNumberingAfterBreak="0">
    <w:nsid w:val="0A307A18"/>
    <w:multiLevelType w:val="hybridMultilevel"/>
    <w:tmpl w:val="740ED75A"/>
    <w:lvl w:ilvl="0" w:tplc="06DC642C">
      <w:start w:val="1"/>
      <w:numFmt w:val="hebrew1"/>
      <w:lvlText w:val="(%1)"/>
      <w:lvlJc w:val="left"/>
      <w:pPr>
        <w:tabs>
          <w:tab w:val="num" w:pos="360"/>
        </w:tabs>
        <w:ind w:left="360" w:hanging="360"/>
      </w:pPr>
      <w:rPr>
        <w:rFonts w:cs="Times New Roman" w:hint="default"/>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15:restartNumberingAfterBreak="0">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F55D7B"/>
    <w:multiLevelType w:val="hybridMultilevel"/>
    <w:tmpl w:val="0DB8BDAE"/>
    <w:lvl w:ilvl="0" w:tplc="7400C272">
      <w:start w:val="1"/>
      <w:numFmt w:val="hebrew1"/>
      <w:lvlText w:val="%1."/>
      <w:lvlJc w:val="left"/>
      <w:pPr>
        <w:ind w:left="720" w:hanging="360"/>
      </w:pPr>
      <w:rPr>
        <w:rFonts w:cs="Narkisim"/>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CDF4E5D"/>
    <w:multiLevelType w:val="hybridMultilevel"/>
    <w:tmpl w:val="AEE64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272FD4"/>
    <w:multiLevelType w:val="hybridMultilevel"/>
    <w:tmpl w:val="1D2E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26DF74AA"/>
    <w:multiLevelType w:val="hybridMultilevel"/>
    <w:tmpl w:val="4C548DDC"/>
    <w:lvl w:ilvl="0" w:tplc="2C9E0112">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327180D"/>
    <w:multiLevelType w:val="hybridMultilevel"/>
    <w:tmpl w:val="41303750"/>
    <w:lvl w:ilvl="0" w:tplc="804A3F5C">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5E42AB1"/>
    <w:multiLevelType w:val="hybridMultilevel"/>
    <w:tmpl w:val="23B2AB28"/>
    <w:lvl w:ilvl="0" w:tplc="B73ABCD4">
      <w:start w:val="1"/>
      <w:numFmt w:val="hebrew1"/>
      <w:lvlText w:val="%1."/>
      <w:lvlJc w:val="left"/>
      <w:pPr>
        <w:ind w:left="750" w:hanging="390"/>
      </w:pPr>
      <w:rPr>
        <w:rFonts w:cs="Narkisim"/>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70739EE"/>
    <w:multiLevelType w:val="hybridMultilevel"/>
    <w:tmpl w:val="A9F6DE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7934215"/>
    <w:multiLevelType w:val="hybridMultilevel"/>
    <w:tmpl w:val="B59A697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37A61429"/>
    <w:multiLevelType w:val="hybridMultilevel"/>
    <w:tmpl w:val="4B36C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685198"/>
    <w:multiLevelType w:val="hybridMultilevel"/>
    <w:tmpl w:val="47260AA8"/>
    <w:lvl w:ilvl="0" w:tplc="CE8EB4C4">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03B597E"/>
    <w:multiLevelType w:val="hybridMultilevel"/>
    <w:tmpl w:val="1924EBE8"/>
    <w:lvl w:ilvl="0" w:tplc="7C506542">
      <w:start w:val="1"/>
      <w:numFmt w:val="bullet"/>
      <w:lvlText w:val="-"/>
      <w:lvlJc w:val="left"/>
      <w:pPr>
        <w:ind w:left="720" w:hanging="360"/>
      </w:pPr>
      <w:rPr>
        <w:rFonts w:ascii="Narkisim" w:eastAsia="Times New Roman" w:hAnsi="Narkisim" w:cs="Narkisi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3F2E04"/>
    <w:multiLevelType w:val="hybridMultilevel"/>
    <w:tmpl w:val="2FC02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D8E1009"/>
    <w:multiLevelType w:val="hybridMultilevel"/>
    <w:tmpl w:val="39B2B5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90F523E"/>
    <w:multiLevelType w:val="hybridMultilevel"/>
    <w:tmpl w:val="C68C8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735765"/>
    <w:multiLevelType w:val="hybridMultilevel"/>
    <w:tmpl w:val="83FE1F82"/>
    <w:lvl w:ilvl="0" w:tplc="B2306D3E">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A2B38CB"/>
    <w:multiLevelType w:val="hybridMultilevel"/>
    <w:tmpl w:val="80968112"/>
    <w:lvl w:ilvl="0" w:tplc="642ED582">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761C6D6E"/>
    <w:multiLevelType w:val="hybridMultilevel"/>
    <w:tmpl w:val="34E493D2"/>
    <w:lvl w:ilvl="0" w:tplc="B48E507C">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15:restartNumberingAfterBreak="0">
    <w:nsid w:val="7AA14DB9"/>
    <w:multiLevelType w:val="hybridMultilevel"/>
    <w:tmpl w:val="E38036B0"/>
    <w:lvl w:ilvl="0" w:tplc="639E0116">
      <w:start w:val="1"/>
      <w:numFmt w:val="bullet"/>
      <w:pStyle w:val="Bullet1"/>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A112FA"/>
    <w:multiLevelType w:val="hybridMultilevel"/>
    <w:tmpl w:val="FFF890EC"/>
    <w:lvl w:ilvl="0" w:tplc="94D8997E">
      <w:start w:val="1"/>
      <w:numFmt w:val="decimal"/>
      <w:lvlText w:val="%1."/>
      <w:lvlJc w:val="left"/>
      <w:pPr>
        <w:ind w:left="1080" w:hanging="360"/>
      </w:pPr>
      <w:rPr>
        <w:rFonts w:ascii="Narkisim" w:hAnsi="Narkisim"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7EC21B01"/>
    <w:multiLevelType w:val="hybridMultilevel"/>
    <w:tmpl w:val="0AD624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8"/>
  </w:num>
  <w:num w:numId="2">
    <w:abstractNumId w:val="1"/>
  </w:num>
  <w:num w:numId="3">
    <w:abstractNumId w:val="26"/>
  </w:num>
  <w:num w:numId="4">
    <w:abstractNumId w:val="2"/>
  </w:num>
  <w:num w:numId="5">
    <w:abstractNumId w:val="14"/>
  </w:num>
  <w:num w:numId="6">
    <w:abstractNumId w:val="10"/>
  </w:num>
  <w:num w:numId="7">
    <w:abstractNumId w:val="4"/>
  </w:num>
  <w:num w:numId="8">
    <w:abstractNumId w:val="33"/>
  </w:num>
  <w:num w:numId="9">
    <w:abstractNumId w:val="30"/>
  </w:num>
  <w:num w:numId="10">
    <w:abstractNumId w:val="29"/>
  </w:num>
  <w:num w:numId="11">
    <w:abstractNumId w:val="9"/>
  </w:num>
  <w:num w:numId="12">
    <w:abstractNumId w:val="6"/>
  </w:num>
  <w:num w:numId="13">
    <w:abstractNumId w:val="28"/>
  </w:num>
  <w:num w:numId="14">
    <w:abstractNumId w:val="17"/>
  </w:num>
  <w:num w:numId="15">
    <w:abstractNumId w:val="21"/>
  </w:num>
  <w:num w:numId="16">
    <w:abstractNumId w:val="15"/>
  </w:num>
  <w:num w:numId="17">
    <w:abstractNumId w:val="16"/>
  </w:num>
  <w:num w:numId="18">
    <w:abstractNumId w:val="31"/>
  </w:num>
  <w:num w:numId="19">
    <w:abstractNumId w:val="27"/>
  </w:num>
  <w:num w:numId="20">
    <w:abstractNumId w:val="20"/>
  </w:num>
  <w:num w:numId="21">
    <w:abstractNumId w:val="19"/>
  </w:num>
  <w:num w:numId="22">
    <w:abstractNumId w:val="7"/>
  </w:num>
  <w:num w:numId="23">
    <w:abstractNumId w:val="13"/>
  </w:num>
  <w:num w:numId="24">
    <w:abstractNumId w:val="0"/>
  </w:num>
  <w:num w:numId="25">
    <w:abstractNumId w:val="24"/>
  </w:num>
  <w:num w:numId="26">
    <w:abstractNumId w:val="18"/>
  </w:num>
  <w:num w:numId="27">
    <w:abstractNumId w:val="11"/>
  </w:num>
  <w:num w:numId="28">
    <w:abstractNumId w:val="23"/>
  </w:num>
  <w:num w:numId="29">
    <w:abstractNumId w:val="5"/>
  </w:num>
  <w:num w:numId="30">
    <w:abstractNumId w:val="12"/>
  </w:num>
  <w:num w:numId="31">
    <w:abstractNumId w:val="3"/>
  </w:num>
  <w:num w:numId="32">
    <w:abstractNumId w:val="32"/>
  </w:num>
  <w:num w:numId="33">
    <w:abstractNumId w:val="25"/>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AF"/>
    <w:rsid w:val="00004451"/>
    <w:rsid w:val="000054A6"/>
    <w:rsid w:val="00005810"/>
    <w:rsid w:val="0000691E"/>
    <w:rsid w:val="00006CEB"/>
    <w:rsid w:val="000109EF"/>
    <w:rsid w:val="000110D2"/>
    <w:rsid w:val="00015AA2"/>
    <w:rsid w:val="0001656B"/>
    <w:rsid w:val="00017330"/>
    <w:rsid w:val="00023123"/>
    <w:rsid w:val="000246E2"/>
    <w:rsid w:val="00026591"/>
    <w:rsid w:val="00027EFA"/>
    <w:rsid w:val="00032D1C"/>
    <w:rsid w:val="0003320F"/>
    <w:rsid w:val="00034492"/>
    <w:rsid w:val="00034F87"/>
    <w:rsid w:val="0003507D"/>
    <w:rsid w:val="00035A9A"/>
    <w:rsid w:val="0003667B"/>
    <w:rsid w:val="000366E2"/>
    <w:rsid w:val="000367D2"/>
    <w:rsid w:val="000431C2"/>
    <w:rsid w:val="00043A91"/>
    <w:rsid w:val="00045116"/>
    <w:rsid w:val="00046EEA"/>
    <w:rsid w:val="000474F1"/>
    <w:rsid w:val="000507F2"/>
    <w:rsid w:val="00052C2A"/>
    <w:rsid w:val="00057B64"/>
    <w:rsid w:val="000608B8"/>
    <w:rsid w:val="0006196E"/>
    <w:rsid w:val="00063F9D"/>
    <w:rsid w:val="0006503C"/>
    <w:rsid w:val="00065363"/>
    <w:rsid w:val="000773F0"/>
    <w:rsid w:val="00090A65"/>
    <w:rsid w:val="000966F4"/>
    <w:rsid w:val="00097B63"/>
    <w:rsid w:val="00097F41"/>
    <w:rsid w:val="000A500C"/>
    <w:rsid w:val="000A55A1"/>
    <w:rsid w:val="000A7BD8"/>
    <w:rsid w:val="000B4AD4"/>
    <w:rsid w:val="000B79E4"/>
    <w:rsid w:val="000C0A52"/>
    <w:rsid w:val="000C21E4"/>
    <w:rsid w:val="000C4FB4"/>
    <w:rsid w:val="000D1837"/>
    <w:rsid w:val="000D2128"/>
    <w:rsid w:val="000D4C2E"/>
    <w:rsid w:val="000D4E46"/>
    <w:rsid w:val="000D5220"/>
    <w:rsid w:val="000D727F"/>
    <w:rsid w:val="000E35D6"/>
    <w:rsid w:val="000E35DF"/>
    <w:rsid w:val="000E7DFE"/>
    <w:rsid w:val="000F0DA1"/>
    <w:rsid w:val="000F15E8"/>
    <w:rsid w:val="000F280A"/>
    <w:rsid w:val="000F4197"/>
    <w:rsid w:val="000F74D6"/>
    <w:rsid w:val="00100668"/>
    <w:rsid w:val="00102D0F"/>
    <w:rsid w:val="00103DF1"/>
    <w:rsid w:val="00106912"/>
    <w:rsid w:val="00106E98"/>
    <w:rsid w:val="001072C6"/>
    <w:rsid w:val="00120191"/>
    <w:rsid w:val="00120277"/>
    <w:rsid w:val="00121F9B"/>
    <w:rsid w:val="0012625F"/>
    <w:rsid w:val="00132D9F"/>
    <w:rsid w:val="00137205"/>
    <w:rsid w:val="0013778B"/>
    <w:rsid w:val="00137D64"/>
    <w:rsid w:val="001423C6"/>
    <w:rsid w:val="00143E85"/>
    <w:rsid w:val="00147372"/>
    <w:rsid w:val="0014781D"/>
    <w:rsid w:val="0015108F"/>
    <w:rsid w:val="00151753"/>
    <w:rsid w:val="00151D88"/>
    <w:rsid w:val="00160DED"/>
    <w:rsid w:val="001617C5"/>
    <w:rsid w:val="00161D94"/>
    <w:rsid w:val="00164870"/>
    <w:rsid w:val="0017280C"/>
    <w:rsid w:val="00174486"/>
    <w:rsid w:val="001757AD"/>
    <w:rsid w:val="001806DD"/>
    <w:rsid w:val="00182E55"/>
    <w:rsid w:val="0018484A"/>
    <w:rsid w:val="00190CDE"/>
    <w:rsid w:val="00193B4B"/>
    <w:rsid w:val="001971AE"/>
    <w:rsid w:val="001974C1"/>
    <w:rsid w:val="001A09F5"/>
    <w:rsid w:val="001A2991"/>
    <w:rsid w:val="001A2DB0"/>
    <w:rsid w:val="001A40FF"/>
    <w:rsid w:val="001A4650"/>
    <w:rsid w:val="001A568A"/>
    <w:rsid w:val="001A61D7"/>
    <w:rsid w:val="001A79FE"/>
    <w:rsid w:val="001A7DF9"/>
    <w:rsid w:val="001A7F13"/>
    <w:rsid w:val="001B1A9C"/>
    <w:rsid w:val="001B3B45"/>
    <w:rsid w:val="001B64F0"/>
    <w:rsid w:val="001B7652"/>
    <w:rsid w:val="001C1B4C"/>
    <w:rsid w:val="001C1F4E"/>
    <w:rsid w:val="001C54A7"/>
    <w:rsid w:val="001C5DEE"/>
    <w:rsid w:val="001D0A31"/>
    <w:rsid w:val="001D0B69"/>
    <w:rsid w:val="001E0949"/>
    <w:rsid w:val="001E11D0"/>
    <w:rsid w:val="001E1C36"/>
    <w:rsid w:val="001E66AC"/>
    <w:rsid w:val="001E67BA"/>
    <w:rsid w:val="001E7402"/>
    <w:rsid w:val="001F1F98"/>
    <w:rsid w:val="001F27A8"/>
    <w:rsid w:val="001F434A"/>
    <w:rsid w:val="001F56EE"/>
    <w:rsid w:val="00203D07"/>
    <w:rsid w:val="00203EAA"/>
    <w:rsid w:val="0020437E"/>
    <w:rsid w:val="0020553C"/>
    <w:rsid w:val="00205CA5"/>
    <w:rsid w:val="00207415"/>
    <w:rsid w:val="0021196C"/>
    <w:rsid w:val="00214238"/>
    <w:rsid w:val="00215AA7"/>
    <w:rsid w:val="00217613"/>
    <w:rsid w:val="00217622"/>
    <w:rsid w:val="002177D3"/>
    <w:rsid w:val="00221760"/>
    <w:rsid w:val="00221AE0"/>
    <w:rsid w:val="00222739"/>
    <w:rsid w:val="00223AE8"/>
    <w:rsid w:val="00224073"/>
    <w:rsid w:val="002252B1"/>
    <w:rsid w:val="00232618"/>
    <w:rsid w:val="0023368B"/>
    <w:rsid w:val="00233BA6"/>
    <w:rsid w:val="00237BBC"/>
    <w:rsid w:val="00241382"/>
    <w:rsid w:val="00241740"/>
    <w:rsid w:val="00245DD3"/>
    <w:rsid w:val="00246038"/>
    <w:rsid w:val="0024603C"/>
    <w:rsid w:val="002468A8"/>
    <w:rsid w:val="00247C2C"/>
    <w:rsid w:val="00247E9F"/>
    <w:rsid w:val="00256752"/>
    <w:rsid w:val="00257914"/>
    <w:rsid w:val="00257983"/>
    <w:rsid w:val="0026732D"/>
    <w:rsid w:val="00273E39"/>
    <w:rsid w:val="00273E91"/>
    <w:rsid w:val="00274720"/>
    <w:rsid w:val="00276AFA"/>
    <w:rsid w:val="002775A3"/>
    <w:rsid w:val="002777F9"/>
    <w:rsid w:val="00281554"/>
    <w:rsid w:val="002837D5"/>
    <w:rsid w:val="00285246"/>
    <w:rsid w:val="00285DB2"/>
    <w:rsid w:val="00287110"/>
    <w:rsid w:val="0028773B"/>
    <w:rsid w:val="00287CFA"/>
    <w:rsid w:val="00293675"/>
    <w:rsid w:val="00294EC8"/>
    <w:rsid w:val="0029556E"/>
    <w:rsid w:val="002965EB"/>
    <w:rsid w:val="0029767C"/>
    <w:rsid w:val="00297D1D"/>
    <w:rsid w:val="002A0493"/>
    <w:rsid w:val="002A0B37"/>
    <w:rsid w:val="002A1640"/>
    <w:rsid w:val="002A1DD6"/>
    <w:rsid w:val="002A366D"/>
    <w:rsid w:val="002A4889"/>
    <w:rsid w:val="002A7953"/>
    <w:rsid w:val="002B0A7F"/>
    <w:rsid w:val="002B3C87"/>
    <w:rsid w:val="002B731C"/>
    <w:rsid w:val="002B7516"/>
    <w:rsid w:val="002B7C6C"/>
    <w:rsid w:val="002C257A"/>
    <w:rsid w:val="002C6966"/>
    <w:rsid w:val="002C749C"/>
    <w:rsid w:val="002D0E67"/>
    <w:rsid w:val="002D11CA"/>
    <w:rsid w:val="002D1582"/>
    <w:rsid w:val="002D191C"/>
    <w:rsid w:val="002D24B0"/>
    <w:rsid w:val="002D5B88"/>
    <w:rsid w:val="002E0D1A"/>
    <w:rsid w:val="002E0FAD"/>
    <w:rsid w:val="002E53AE"/>
    <w:rsid w:val="002E55CF"/>
    <w:rsid w:val="002E5B9C"/>
    <w:rsid w:val="002E5C26"/>
    <w:rsid w:val="002F119C"/>
    <w:rsid w:val="002F4ABC"/>
    <w:rsid w:val="002F5738"/>
    <w:rsid w:val="002F675E"/>
    <w:rsid w:val="00300AF3"/>
    <w:rsid w:val="00303B13"/>
    <w:rsid w:val="00304FDC"/>
    <w:rsid w:val="0030719B"/>
    <w:rsid w:val="00307C38"/>
    <w:rsid w:val="00312AF9"/>
    <w:rsid w:val="00313284"/>
    <w:rsid w:val="00316531"/>
    <w:rsid w:val="00321E81"/>
    <w:rsid w:val="003253A2"/>
    <w:rsid w:val="00327989"/>
    <w:rsid w:val="00330159"/>
    <w:rsid w:val="00331327"/>
    <w:rsid w:val="003315F6"/>
    <w:rsid w:val="00332026"/>
    <w:rsid w:val="00333DD3"/>
    <w:rsid w:val="0033620E"/>
    <w:rsid w:val="00340095"/>
    <w:rsid w:val="00342616"/>
    <w:rsid w:val="00343CE0"/>
    <w:rsid w:val="0034635E"/>
    <w:rsid w:val="00354C84"/>
    <w:rsid w:val="00355A48"/>
    <w:rsid w:val="003566CF"/>
    <w:rsid w:val="00356938"/>
    <w:rsid w:val="00356A89"/>
    <w:rsid w:val="00357A70"/>
    <w:rsid w:val="00360055"/>
    <w:rsid w:val="0036156C"/>
    <w:rsid w:val="00361E65"/>
    <w:rsid w:val="00363409"/>
    <w:rsid w:val="003725B8"/>
    <w:rsid w:val="003762FE"/>
    <w:rsid w:val="00380CA7"/>
    <w:rsid w:val="003848A2"/>
    <w:rsid w:val="00385BE3"/>
    <w:rsid w:val="0038751C"/>
    <w:rsid w:val="00387C77"/>
    <w:rsid w:val="00390769"/>
    <w:rsid w:val="00390CA0"/>
    <w:rsid w:val="00391519"/>
    <w:rsid w:val="00393080"/>
    <w:rsid w:val="003944C6"/>
    <w:rsid w:val="003946BB"/>
    <w:rsid w:val="003A05AA"/>
    <w:rsid w:val="003A093C"/>
    <w:rsid w:val="003A0DC2"/>
    <w:rsid w:val="003A0FB4"/>
    <w:rsid w:val="003A4F6E"/>
    <w:rsid w:val="003A6E6F"/>
    <w:rsid w:val="003B116D"/>
    <w:rsid w:val="003B268D"/>
    <w:rsid w:val="003B37AF"/>
    <w:rsid w:val="003B3E68"/>
    <w:rsid w:val="003B54B5"/>
    <w:rsid w:val="003B5D2D"/>
    <w:rsid w:val="003B6181"/>
    <w:rsid w:val="003C1CF1"/>
    <w:rsid w:val="003C36D1"/>
    <w:rsid w:val="003C3EC6"/>
    <w:rsid w:val="003C414E"/>
    <w:rsid w:val="003C56CD"/>
    <w:rsid w:val="003C60E3"/>
    <w:rsid w:val="003C6E02"/>
    <w:rsid w:val="003D00D7"/>
    <w:rsid w:val="003D13A0"/>
    <w:rsid w:val="003D3D5C"/>
    <w:rsid w:val="003E4948"/>
    <w:rsid w:val="003E71F5"/>
    <w:rsid w:val="003F34DD"/>
    <w:rsid w:val="003F39B0"/>
    <w:rsid w:val="003F657B"/>
    <w:rsid w:val="003F7917"/>
    <w:rsid w:val="004018E2"/>
    <w:rsid w:val="00403A21"/>
    <w:rsid w:val="00404CC5"/>
    <w:rsid w:val="004100C7"/>
    <w:rsid w:val="004102A9"/>
    <w:rsid w:val="00412843"/>
    <w:rsid w:val="004176E4"/>
    <w:rsid w:val="00426569"/>
    <w:rsid w:val="00430315"/>
    <w:rsid w:val="00433243"/>
    <w:rsid w:val="004345E5"/>
    <w:rsid w:val="004372E5"/>
    <w:rsid w:val="00437565"/>
    <w:rsid w:val="00440629"/>
    <w:rsid w:val="00441567"/>
    <w:rsid w:val="00441B1A"/>
    <w:rsid w:val="00442867"/>
    <w:rsid w:val="00446D10"/>
    <w:rsid w:val="00447335"/>
    <w:rsid w:val="0045014D"/>
    <w:rsid w:val="00450BDD"/>
    <w:rsid w:val="0045100D"/>
    <w:rsid w:val="00452921"/>
    <w:rsid w:val="00452BCA"/>
    <w:rsid w:val="004536EE"/>
    <w:rsid w:val="00455042"/>
    <w:rsid w:val="0045751B"/>
    <w:rsid w:val="004576D6"/>
    <w:rsid w:val="00460FDF"/>
    <w:rsid w:val="00461893"/>
    <w:rsid w:val="00464590"/>
    <w:rsid w:val="004655B8"/>
    <w:rsid w:val="00467071"/>
    <w:rsid w:val="00470B5D"/>
    <w:rsid w:val="00473CDF"/>
    <w:rsid w:val="004744D9"/>
    <w:rsid w:val="004754C3"/>
    <w:rsid w:val="00475543"/>
    <w:rsid w:val="00475DF3"/>
    <w:rsid w:val="00480955"/>
    <w:rsid w:val="004811CB"/>
    <w:rsid w:val="0048174F"/>
    <w:rsid w:val="004833A5"/>
    <w:rsid w:val="00484995"/>
    <w:rsid w:val="00487525"/>
    <w:rsid w:val="00487738"/>
    <w:rsid w:val="00493970"/>
    <w:rsid w:val="004A3597"/>
    <w:rsid w:val="004A65D9"/>
    <w:rsid w:val="004A7569"/>
    <w:rsid w:val="004B2B11"/>
    <w:rsid w:val="004B5012"/>
    <w:rsid w:val="004B71AE"/>
    <w:rsid w:val="004B7C02"/>
    <w:rsid w:val="004B7DDD"/>
    <w:rsid w:val="004C32B7"/>
    <w:rsid w:val="004C6246"/>
    <w:rsid w:val="004C6A7C"/>
    <w:rsid w:val="004C7D8D"/>
    <w:rsid w:val="004D088E"/>
    <w:rsid w:val="004D43EF"/>
    <w:rsid w:val="004D5A93"/>
    <w:rsid w:val="004D66F8"/>
    <w:rsid w:val="004E091F"/>
    <w:rsid w:val="004E122A"/>
    <w:rsid w:val="004F171A"/>
    <w:rsid w:val="004F47D9"/>
    <w:rsid w:val="004F4EDB"/>
    <w:rsid w:val="00500F70"/>
    <w:rsid w:val="005012B2"/>
    <w:rsid w:val="005026B4"/>
    <w:rsid w:val="00505B95"/>
    <w:rsid w:val="00511E90"/>
    <w:rsid w:val="0051476C"/>
    <w:rsid w:val="00515C9B"/>
    <w:rsid w:val="00516193"/>
    <w:rsid w:val="00516B86"/>
    <w:rsid w:val="0051707D"/>
    <w:rsid w:val="005178B7"/>
    <w:rsid w:val="00517F11"/>
    <w:rsid w:val="0052072B"/>
    <w:rsid w:val="00523CE4"/>
    <w:rsid w:val="00523CF4"/>
    <w:rsid w:val="00524DA5"/>
    <w:rsid w:val="00526C8F"/>
    <w:rsid w:val="00526D9D"/>
    <w:rsid w:val="00527B4B"/>
    <w:rsid w:val="00532236"/>
    <w:rsid w:val="00533075"/>
    <w:rsid w:val="00534E8A"/>
    <w:rsid w:val="00535DDE"/>
    <w:rsid w:val="0054043A"/>
    <w:rsid w:val="0054539F"/>
    <w:rsid w:val="00553982"/>
    <w:rsid w:val="00561654"/>
    <w:rsid w:val="00563B1B"/>
    <w:rsid w:val="00564012"/>
    <w:rsid w:val="005643F3"/>
    <w:rsid w:val="00565821"/>
    <w:rsid w:val="00565CAC"/>
    <w:rsid w:val="00565E88"/>
    <w:rsid w:val="00566372"/>
    <w:rsid w:val="005734F1"/>
    <w:rsid w:val="00575EE8"/>
    <w:rsid w:val="005768AF"/>
    <w:rsid w:val="00576A50"/>
    <w:rsid w:val="005822D5"/>
    <w:rsid w:val="0058287F"/>
    <w:rsid w:val="00584F87"/>
    <w:rsid w:val="00586297"/>
    <w:rsid w:val="00587B9C"/>
    <w:rsid w:val="005919B0"/>
    <w:rsid w:val="00592BD6"/>
    <w:rsid w:val="005A0AC4"/>
    <w:rsid w:val="005A1657"/>
    <w:rsid w:val="005A1D73"/>
    <w:rsid w:val="005A54D8"/>
    <w:rsid w:val="005A6F6D"/>
    <w:rsid w:val="005A771F"/>
    <w:rsid w:val="005B0568"/>
    <w:rsid w:val="005B0D5D"/>
    <w:rsid w:val="005B567C"/>
    <w:rsid w:val="005B6B6A"/>
    <w:rsid w:val="005B7DBB"/>
    <w:rsid w:val="005C00F0"/>
    <w:rsid w:val="005C12EB"/>
    <w:rsid w:val="005C26E1"/>
    <w:rsid w:val="005C486E"/>
    <w:rsid w:val="005C5E35"/>
    <w:rsid w:val="005C60AF"/>
    <w:rsid w:val="005C7520"/>
    <w:rsid w:val="005D0310"/>
    <w:rsid w:val="005D12F6"/>
    <w:rsid w:val="005D1938"/>
    <w:rsid w:val="005D4841"/>
    <w:rsid w:val="005D5344"/>
    <w:rsid w:val="005D6E62"/>
    <w:rsid w:val="005D78E0"/>
    <w:rsid w:val="005E48B1"/>
    <w:rsid w:val="005F3C9F"/>
    <w:rsid w:val="005F3CB9"/>
    <w:rsid w:val="005F542D"/>
    <w:rsid w:val="005F604F"/>
    <w:rsid w:val="006034BB"/>
    <w:rsid w:val="006048E1"/>
    <w:rsid w:val="00606F9E"/>
    <w:rsid w:val="00611B77"/>
    <w:rsid w:val="006120B6"/>
    <w:rsid w:val="0061546E"/>
    <w:rsid w:val="0062345A"/>
    <w:rsid w:val="00624498"/>
    <w:rsid w:val="00626471"/>
    <w:rsid w:val="006300C0"/>
    <w:rsid w:val="006300F5"/>
    <w:rsid w:val="00631BEA"/>
    <w:rsid w:val="006371B3"/>
    <w:rsid w:val="00643F4B"/>
    <w:rsid w:val="00644C62"/>
    <w:rsid w:val="00646879"/>
    <w:rsid w:val="00647757"/>
    <w:rsid w:val="00651C08"/>
    <w:rsid w:val="00652773"/>
    <w:rsid w:val="00653243"/>
    <w:rsid w:val="006547C2"/>
    <w:rsid w:val="0065588F"/>
    <w:rsid w:val="00657029"/>
    <w:rsid w:val="00660794"/>
    <w:rsid w:val="006618C3"/>
    <w:rsid w:val="006635C1"/>
    <w:rsid w:val="00666DB6"/>
    <w:rsid w:val="0067633B"/>
    <w:rsid w:val="006778CA"/>
    <w:rsid w:val="006856E6"/>
    <w:rsid w:val="006865FB"/>
    <w:rsid w:val="006909C8"/>
    <w:rsid w:val="006911DA"/>
    <w:rsid w:val="0069157B"/>
    <w:rsid w:val="00693A1F"/>
    <w:rsid w:val="006952F5"/>
    <w:rsid w:val="006969F4"/>
    <w:rsid w:val="006A2943"/>
    <w:rsid w:val="006A29E8"/>
    <w:rsid w:val="006A3432"/>
    <w:rsid w:val="006A5E20"/>
    <w:rsid w:val="006B0F2C"/>
    <w:rsid w:val="006B2E0F"/>
    <w:rsid w:val="006B4438"/>
    <w:rsid w:val="006B532B"/>
    <w:rsid w:val="006B6C4A"/>
    <w:rsid w:val="006B71D4"/>
    <w:rsid w:val="006C1249"/>
    <w:rsid w:val="006C136F"/>
    <w:rsid w:val="006C199E"/>
    <w:rsid w:val="006C2957"/>
    <w:rsid w:val="006C34EB"/>
    <w:rsid w:val="006C4162"/>
    <w:rsid w:val="006C5C67"/>
    <w:rsid w:val="006C6975"/>
    <w:rsid w:val="006D3C62"/>
    <w:rsid w:val="006D5058"/>
    <w:rsid w:val="006D613A"/>
    <w:rsid w:val="006E3717"/>
    <w:rsid w:val="006F2A05"/>
    <w:rsid w:val="006F30FE"/>
    <w:rsid w:val="006F3F77"/>
    <w:rsid w:val="006F40A9"/>
    <w:rsid w:val="00702400"/>
    <w:rsid w:val="007058C1"/>
    <w:rsid w:val="007066AF"/>
    <w:rsid w:val="0071025C"/>
    <w:rsid w:val="00711E93"/>
    <w:rsid w:val="00716174"/>
    <w:rsid w:val="00717C16"/>
    <w:rsid w:val="00720C7E"/>
    <w:rsid w:val="00721E82"/>
    <w:rsid w:val="007256AF"/>
    <w:rsid w:val="0072610C"/>
    <w:rsid w:val="007313DB"/>
    <w:rsid w:val="00731A4C"/>
    <w:rsid w:val="00733396"/>
    <w:rsid w:val="00733702"/>
    <w:rsid w:val="00734AFA"/>
    <w:rsid w:val="0073666E"/>
    <w:rsid w:val="00736A0E"/>
    <w:rsid w:val="00737593"/>
    <w:rsid w:val="00741C0D"/>
    <w:rsid w:val="00742120"/>
    <w:rsid w:val="0074225D"/>
    <w:rsid w:val="007431F1"/>
    <w:rsid w:val="00744194"/>
    <w:rsid w:val="00746447"/>
    <w:rsid w:val="00746472"/>
    <w:rsid w:val="00746BF0"/>
    <w:rsid w:val="007503FF"/>
    <w:rsid w:val="007539B0"/>
    <w:rsid w:val="00755E09"/>
    <w:rsid w:val="00757F93"/>
    <w:rsid w:val="00760274"/>
    <w:rsid w:val="00773C44"/>
    <w:rsid w:val="00776B85"/>
    <w:rsid w:val="007806E1"/>
    <w:rsid w:val="00780BA1"/>
    <w:rsid w:val="0078155D"/>
    <w:rsid w:val="007838D0"/>
    <w:rsid w:val="0078479F"/>
    <w:rsid w:val="00785B40"/>
    <w:rsid w:val="00786725"/>
    <w:rsid w:val="00787404"/>
    <w:rsid w:val="007879D1"/>
    <w:rsid w:val="007920ED"/>
    <w:rsid w:val="007933BD"/>
    <w:rsid w:val="0079601F"/>
    <w:rsid w:val="007A2827"/>
    <w:rsid w:val="007A3751"/>
    <w:rsid w:val="007B03F5"/>
    <w:rsid w:val="007B0575"/>
    <w:rsid w:val="007B1C1B"/>
    <w:rsid w:val="007B35D2"/>
    <w:rsid w:val="007B390A"/>
    <w:rsid w:val="007B434B"/>
    <w:rsid w:val="007B434E"/>
    <w:rsid w:val="007B5B10"/>
    <w:rsid w:val="007B5D5B"/>
    <w:rsid w:val="007B7EB2"/>
    <w:rsid w:val="007C02ED"/>
    <w:rsid w:val="007C1C61"/>
    <w:rsid w:val="007C3C14"/>
    <w:rsid w:val="007C3E0E"/>
    <w:rsid w:val="007C429A"/>
    <w:rsid w:val="007C5537"/>
    <w:rsid w:val="007C66C4"/>
    <w:rsid w:val="007C7B30"/>
    <w:rsid w:val="007D4716"/>
    <w:rsid w:val="007E07F8"/>
    <w:rsid w:val="007E0B64"/>
    <w:rsid w:val="007E0DDB"/>
    <w:rsid w:val="007E2054"/>
    <w:rsid w:val="007E39D8"/>
    <w:rsid w:val="007E3BE6"/>
    <w:rsid w:val="007E5AAA"/>
    <w:rsid w:val="007F06EB"/>
    <w:rsid w:val="007F0821"/>
    <w:rsid w:val="007F2E84"/>
    <w:rsid w:val="007F580F"/>
    <w:rsid w:val="007F6320"/>
    <w:rsid w:val="007F7198"/>
    <w:rsid w:val="00800E3E"/>
    <w:rsid w:val="0080180D"/>
    <w:rsid w:val="00801A67"/>
    <w:rsid w:val="00804615"/>
    <w:rsid w:val="00805B2E"/>
    <w:rsid w:val="008064AA"/>
    <w:rsid w:val="008067EF"/>
    <w:rsid w:val="0080738C"/>
    <w:rsid w:val="00807463"/>
    <w:rsid w:val="00814AB4"/>
    <w:rsid w:val="008209A5"/>
    <w:rsid w:val="008210CD"/>
    <w:rsid w:val="0082180E"/>
    <w:rsid w:val="00823D44"/>
    <w:rsid w:val="00825090"/>
    <w:rsid w:val="00837271"/>
    <w:rsid w:val="008374B3"/>
    <w:rsid w:val="00840914"/>
    <w:rsid w:val="0084099B"/>
    <w:rsid w:val="008420CE"/>
    <w:rsid w:val="008440FA"/>
    <w:rsid w:val="00845023"/>
    <w:rsid w:val="00847F58"/>
    <w:rsid w:val="008503EF"/>
    <w:rsid w:val="00850661"/>
    <w:rsid w:val="00852977"/>
    <w:rsid w:val="00856534"/>
    <w:rsid w:val="00861032"/>
    <w:rsid w:val="00863B74"/>
    <w:rsid w:val="0086712C"/>
    <w:rsid w:val="0086759B"/>
    <w:rsid w:val="00870EA9"/>
    <w:rsid w:val="00874084"/>
    <w:rsid w:val="0087421E"/>
    <w:rsid w:val="008742BE"/>
    <w:rsid w:val="00875311"/>
    <w:rsid w:val="00881E61"/>
    <w:rsid w:val="00882422"/>
    <w:rsid w:val="00885D9E"/>
    <w:rsid w:val="0088639E"/>
    <w:rsid w:val="0088775B"/>
    <w:rsid w:val="00891911"/>
    <w:rsid w:val="00891B1A"/>
    <w:rsid w:val="008947D5"/>
    <w:rsid w:val="00895B0D"/>
    <w:rsid w:val="008960F6"/>
    <w:rsid w:val="00896918"/>
    <w:rsid w:val="008A0E53"/>
    <w:rsid w:val="008A21FB"/>
    <w:rsid w:val="008A5A27"/>
    <w:rsid w:val="008A6D70"/>
    <w:rsid w:val="008B1494"/>
    <w:rsid w:val="008B1A45"/>
    <w:rsid w:val="008B1BA2"/>
    <w:rsid w:val="008B3668"/>
    <w:rsid w:val="008B37CF"/>
    <w:rsid w:val="008B5145"/>
    <w:rsid w:val="008C2FDD"/>
    <w:rsid w:val="008C702F"/>
    <w:rsid w:val="008C77AB"/>
    <w:rsid w:val="008C7CCC"/>
    <w:rsid w:val="008C7E95"/>
    <w:rsid w:val="008D0FE9"/>
    <w:rsid w:val="008D2B6E"/>
    <w:rsid w:val="008D2D78"/>
    <w:rsid w:val="008D3A8B"/>
    <w:rsid w:val="008D3F51"/>
    <w:rsid w:val="008D4C83"/>
    <w:rsid w:val="008E0312"/>
    <w:rsid w:val="008E146E"/>
    <w:rsid w:val="008E19B4"/>
    <w:rsid w:val="008E36AB"/>
    <w:rsid w:val="008E4DFB"/>
    <w:rsid w:val="008E5C37"/>
    <w:rsid w:val="008F19CF"/>
    <w:rsid w:val="008F2C40"/>
    <w:rsid w:val="008F5AB8"/>
    <w:rsid w:val="009005D1"/>
    <w:rsid w:val="009022D9"/>
    <w:rsid w:val="00904200"/>
    <w:rsid w:val="00905392"/>
    <w:rsid w:val="0090610A"/>
    <w:rsid w:val="00906A24"/>
    <w:rsid w:val="00910305"/>
    <w:rsid w:val="00913E8E"/>
    <w:rsid w:val="00922BE2"/>
    <w:rsid w:val="0092797C"/>
    <w:rsid w:val="009316E1"/>
    <w:rsid w:val="00933EF2"/>
    <w:rsid w:val="00935791"/>
    <w:rsid w:val="0094129A"/>
    <w:rsid w:val="00942682"/>
    <w:rsid w:val="009456E8"/>
    <w:rsid w:val="00947FD9"/>
    <w:rsid w:val="00952331"/>
    <w:rsid w:val="0095499B"/>
    <w:rsid w:val="00956230"/>
    <w:rsid w:val="009602A9"/>
    <w:rsid w:val="00962DA2"/>
    <w:rsid w:val="0096322B"/>
    <w:rsid w:val="00963BF5"/>
    <w:rsid w:val="00963D27"/>
    <w:rsid w:val="009661CE"/>
    <w:rsid w:val="00970D8C"/>
    <w:rsid w:val="00971C24"/>
    <w:rsid w:val="00973F4D"/>
    <w:rsid w:val="009743E0"/>
    <w:rsid w:val="0097452F"/>
    <w:rsid w:val="009767FD"/>
    <w:rsid w:val="00976F88"/>
    <w:rsid w:val="009825A0"/>
    <w:rsid w:val="00984D77"/>
    <w:rsid w:val="00985D10"/>
    <w:rsid w:val="00990546"/>
    <w:rsid w:val="009912E9"/>
    <w:rsid w:val="00991FBB"/>
    <w:rsid w:val="0099253E"/>
    <w:rsid w:val="009936C0"/>
    <w:rsid w:val="009A197B"/>
    <w:rsid w:val="009A4E5A"/>
    <w:rsid w:val="009A6D41"/>
    <w:rsid w:val="009B0415"/>
    <w:rsid w:val="009B0EF1"/>
    <w:rsid w:val="009B1CD5"/>
    <w:rsid w:val="009B2586"/>
    <w:rsid w:val="009B2E0B"/>
    <w:rsid w:val="009B3DD9"/>
    <w:rsid w:val="009B5DD4"/>
    <w:rsid w:val="009B6ED4"/>
    <w:rsid w:val="009B722B"/>
    <w:rsid w:val="009B7801"/>
    <w:rsid w:val="009C0C18"/>
    <w:rsid w:val="009C0EC1"/>
    <w:rsid w:val="009C58C8"/>
    <w:rsid w:val="009D0169"/>
    <w:rsid w:val="009D0C34"/>
    <w:rsid w:val="009D105C"/>
    <w:rsid w:val="009D1552"/>
    <w:rsid w:val="009D1D17"/>
    <w:rsid w:val="009D56AA"/>
    <w:rsid w:val="009D5B68"/>
    <w:rsid w:val="009E1AA1"/>
    <w:rsid w:val="009E42BD"/>
    <w:rsid w:val="009E583E"/>
    <w:rsid w:val="009F490B"/>
    <w:rsid w:val="009F580F"/>
    <w:rsid w:val="00A03158"/>
    <w:rsid w:val="00A039D5"/>
    <w:rsid w:val="00A044AF"/>
    <w:rsid w:val="00A058BF"/>
    <w:rsid w:val="00A078F4"/>
    <w:rsid w:val="00A12175"/>
    <w:rsid w:val="00A13897"/>
    <w:rsid w:val="00A13C07"/>
    <w:rsid w:val="00A15355"/>
    <w:rsid w:val="00A16A11"/>
    <w:rsid w:val="00A23984"/>
    <w:rsid w:val="00A25685"/>
    <w:rsid w:val="00A274B6"/>
    <w:rsid w:val="00A2770D"/>
    <w:rsid w:val="00A30402"/>
    <w:rsid w:val="00A323B1"/>
    <w:rsid w:val="00A328F7"/>
    <w:rsid w:val="00A34E22"/>
    <w:rsid w:val="00A42374"/>
    <w:rsid w:val="00A4396D"/>
    <w:rsid w:val="00A5232A"/>
    <w:rsid w:val="00A53163"/>
    <w:rsid w:val="00A631A2"/>
    <w:rsid w:val="00A64E93"/>
    <w:rsid w:val="00A65B63"/>
    <w:rsid w:val="00A66424"/>
    <w:rsid w:val="00A67818"/>
    <w:rsid w:val="00A71DBA"/>
    <w:rsid w:val="00A72726"/>
    <w:rsid w:val="00A73E02"/>
    <w:rsid w:val="00A73FDD"/>
    <w:rsid w:val="00A74039"/>
    <w:rsid w:val="00A75027"/>
    <w:rsid w:val="00A77725"/>
    <w:rsid w:val="00A7782E"/>
    <w:rsid w:val="00A80C70"/>
    <w:rsid w:val="00A81CA7"/>
    <w:rsid w:val="00A86C9C"/>
    <w:rsid w:val="00A86DF0"/>
    <w:rsid w:val="00A9228A"/>
    <w:rsid w:val="00A9647B"/>
    <w:rsid w:val="00A9660F"/>
    <w:rsid w:val="00AA0050"/>
    <w:rsid w:val="00AA4B68"/>
    <w:rsid w:val="00AB1DE2"/>
    <w:rsid w:val="00AB464A"/>
    <w:rsid w:val="00AB635A"/>
    <w:rsid w:val="00AC11C4"/>
    <w:rsid w:val="00AC4E77"/>
    <w:rsid w:val="00AC4E85"/>
    <w:rsid w:val="00AC4FA3"/>
    <w:rsid w:val="00AC53B6"/>
    <w:rsid w:val="00AC5DCF"/>
    <w:rsid w:val="00AD03CE"/>
    <w:rsid w:val="00AD17E3"/>
    <w:rsid w:val="00AD72E0"/>
    <w:rsid w:val="00AE2262"/>
    <w:rsid w:val="00AE3397"/>
    <w:rsid w:val="00AE5CFF"/>
    <w:rsid w:val="00AE6FF7"/>
    <w:rsid w:val="00AF009E"/>
    <w:rsid w:val="00AF0228"/>
    <w:rsid w:val="00AF0C35"/>
    <w:rsid w:val="00AF1BAB"/>
    <w:rsid w:val="00AF3355"/>
    <w:rsid w:val="00AF4F62"/>
    <w:rsid w:val="00AF6743"/>
    <w:rsid w:val="00B01298"/>
    <w:rsid w:val="00B015A4"/>
    <w:rsid w:val="00B05EC0"/>
    <w:rsid w:val="00B06E3C"/>
    <w:rsid w:val="00B07754"/>
    <w:rsid w:val="00B12F0D"/>
    <w:rsid w:val="00B14CA8"/>
    <w:rsid w:val="00B14EF1"/>
    <w:rsid w:val="00B2062C"/>
    <w:rsid w:val="00B22018"/>
    <w:rsid w:val="00B2297E"/>
    <w:rsid w:val="00B30372"/>
    <w:rsid w:val="00B3169A"/>
    <w:rsid w:val="00B356F9"/>
    <w:rsid w:val="00B374FC"/>
    <w:rsid w:val="00B41D89"/>
    <w:rsid w:val="00B430D9"/>
    <w:rsid w:val="00B436C0"/>
    <w:rsid w:val="00B4384A"/>
    <w:rsid w:val="00B47A7C"/>
    <w:rsid w:val="00B53FCE"/>
    <w:rsid w:val="00B54115"/>
    <w:rsid w:val="00B5543C"/>
    <w:rsid w:val="00B57902"/>
    <w:rsid w:val="00B61305"/>
    <w:rsid w:val="00B64CD6"/>
    <w:rsid w:val="00B7133C"/>
    <w:rsid w:val="00B7667A"/>
    <w:rsid w:val="00B767A6"/>
    <w:rsid w:val="00B809E2"/>
    <w:rsid w:val="00B81798"/>
    <w:rsid w:val="00B82054"/>
    <w:rsid w:val="00B85F1D"/>
    <w:rsid w:val="00B86B23"/>
    <w:rsid w:val="00B90A31"/>
    <w:rsid w:val="00B9151B"/>
    <w:rsid w:val="00B9182F"/>
    <w:rsid w:val="00B960EB"/>
    <w:rsid w:val="00B96291"/>
    <w:rsid w:val="00BA275D"/>
    <w:rsid w:val="00BA492C"/>
    <w:rsid w:val="00BA5246"/>
    <w:rsid w:val="00BA5B63"/>
    <w:rsid w:val="00BA7D8C"/>
    <w:rsid w:val="00BB24B6"/>
    <w:rsid w:val="00BB36DB"/>
    <w:rsid w:val="00BB6BE8"/>
    <w:rsid w:val="00BB72E2"/>
    <w:rsid w:val="00BB7ED8"/>
    <w:rsid w:val="00BC1E15"/>
    <w:rsid w:val="00BC1EB0"/>
    <w:rsid w:val="00BC345F"/>
    <w:rsid w:val="00BC6A8C"/>
    <w:rsid w:val="00BC7F24"/>
    <w:rsid w:val="00BD0F4C"/>
    <w:rsid w:val="00BD41D6"/>
    <w:rsid w:val="00BD50B0"/>
    <w:rsid w:val="00BD564A"/>
    <w:rsid w:val="00BD7D83"/>
    <w:rsid w:val="00BE0085"/>
    <w:rsid w:val="00BE1AAA"/>
    <w:rsid w:val="00BE42B9"/>
    <w:rsid w:val="00BE5EC1"/>
    <w:rsid w:val="00BF3635"/>
    <w:rsid w:val="00BF3C78"/>
    <w:rsid w:val="00BF583B"/>
    <w:rsid w:val="00BF6470"/>
    <w:rsid w:val="00C027F1"/>
    <w:rsid w:val="00C03D99"/>
    <w:rsid w:val="00C04689"/>
    <w:rsid w:val="00C053A0"/>
    <w:rsid w:val="00C06ECA"/>
    <w:rsid w:val="00C1192B"/>
    <w:rsid w:val="00C12D9D"/>
    <w:rsid w:val="00C15BE2"/>
    <w:rsid w:val="00C23943"/>
    <w:rsid w:val="00C2490E"/>
    <w:rsid w:val="00C24EB3"/>
    <w:rsid w:val="00C274FA"/>
    <w:rsid w:val="00C32036"/>
    <w:rsid w:val="00C32723"/>
    <w:rsid w:val="00C350FD"/>
    <w:rsid w:val="00C35DE1"/>
    <w:rsid w:val="00C36159"/>
    <w:rsid w:val="00C42178"/>
    <w:rsid w:val="00C44218"/>
    <w:rsid w:val="00C469BA"/>
    <w:rsid w:val="00C5019C"/>
    <w:rsid w:val="00C50DF4"/>
    <w:rsid w:val="00C51F2F"/>
    <w:rsid w:val="00C52069"/>
    <w:rsid w:val="00C570B3"/>
    <w:rsid w:val="00C60BB5"/>
    <w:rsid w:val="00C628AF"/>
    <w:rsid w:val="00C6408D"/>
    <w:rsid w:val="00C65079"/>
    <w:rsid w:val="00C652E5"/>
    <w:rsid w:val="00C6556A"/>
    <w:rsid w:val="00C70B63"/>
    <w:rsid w:val="00C72EB8"/>
    <w:rsid w:val="00C72FE9"/>
    <w:rsid w:val="00C81AC6"/>
    <w:rsid w:val="00C81FBE"/>
    <w:rsid w:val="00C82328"/>
    <w:rsid w:val="00C861CC"/>
    <w:rsid w:val="00C86C39"/>
    <w:rsid w:val="00C875B8"/>
    <w:rsid w:val="00C916A8"/>
    <w:rsid w:val="00C94133"/>
    <w:rsid w:val="00C95806"/>
    <w:rsid w:val="00C96A46"/>
    <w:rsid w:val="00CA0163"/>
    <w:rsid w:val="00CA274F"/>
    <w:rsid w:val="00CA5BFD"/>
    <w:rsid w:val="00CA7029"/>
    <w:rsid w:val="00CA77D7"/>
    <w:rsid w:val="00CB2329"/>
    <w:rsid w:val="00CC42CB"/>
    <w:rsid w:val="00CC4A72"/>
    <w:rsid w:val="00CC588F"/>
    <w:rsid w:val="00CC5E7F"/>
    <w:rsid w:val="00CC6FDC"/>
    <w:rsid w:val="00CD1C2E"/>
    <w:rsid w:val="00CD4AA9"/>
    <w:rsid w:val="00CD4C2D"/>
    <w:rsid w:val="00CD7E64"/>
    <w:rsid w:val="00CE2807"/>
    <w:rsid w:val="00CE429C"/>
    <w:rsid w:val="00CE51ED"/>
    <w:rsid w:val="00CE5FA2"/>
    <w:rsid w:val="00CE70FE"/>
    <w:rsid w:val="00CE75D6"/>
    <w:rsid w:val="00D02A80"/>
    <w:rsid w:val="00D02F09"/>
    <w:rsid w:val="00D045B3"/>
    <w:rsid w:val="00D05763"/>
    <w:rsid w:val="00D06122"/>
    <w:rsid w:val="00D10180"/>
    <w:rsid w:val="00D10D0B"/>
    <w:rsid w:val="00D12DE5"/>
    <w:rsid w:val="00D140C3"/>
    <w:rsid w:val="00D145B3"/>
    <w:rsid w:val="00D14EEE"/>
    <w:rsid w:val="00D155BC"/>
    <w:rsid w:val="00D15A05"/>
    <w:rsid w:val="00D16790"/>
    <w:rsid w:val="00D20032"/>
    <w:rsid w:val="00D201DE"/>
    <w:rsid w:val="00D20EEC"/>
    <w:rsid w:val="00D2485C"/>
    <w:rsid w:val="00D25E14"/>
    <w:rsid w:val="00D26585"/>
    <w:rsid w:val="00D33A4C"/>
    <w:rsid w:val="00D35D97"/>
    <w:rsid w:val="00D4058C"/>
    <w:rsid w:val="00D40C25"/>
    <w:rsid w:val="00D443D2"/>
    <w:rsid w:val="00D45ACE"/>
    <w:rsid w:val="00D47057"/>
    <w:rsid w:val="00D500C2"/>
    <w:rsid w:val="00D50D86"/>
    <w:rsid w:val="00D51D42"/>
    <w:rsid w:val="00D5214E"/>
    <w:rsid w:val="00D541FD"/>
    <w:rsid w:val="00D553C2"/>
    <w:rsid w:val="00D55D9B"/>
    <w:rsid w:val="00D5735C"/>
    <w:rsid w:val="00D67FC9"/>
    <w:rsid w:val="00D70BCF"/>
    <w:rsid w:val="00D71DE6"/>
    <w:rsid w:val="00D7395F"/>
    <w:rsid w:val="00D73BAE"/>
    <w:rsid w:val="00D74720"/>
    <w:rsid w:val="00D74830"/>
    <w:rsid w:val="00D77F70"/>
    <w:rsid w:val="00D8067A"/>
    <w:rsid w:val="00D8385E"/>
    <w:rsid w:val="00D8484B"/>
    <w:rsid w:val="00D84BE8"/>
    <w:rsid w:val="00D8694A"/>
    <w:rsid w:val="00D86C13"/>
    <w:rsid w:val="00D87C0E"/>
    <w:rsid w:val="00D9162C"/>
    <w:rsid w:val="00D92945"/>
    <w:rsid w:val="00DA1807"/>
    <w:rsid w:val="00DA1F01"/>
    <w:rsid w:val="00DA3E7D"/>
    <w:rsid w:val="00DA5412"/>
    <w:rsid w:val="00DA7852"/>
    <w:rsid w:val="00DB1CE7"/>
    <w:rsid w:val="00DB1DA0"/>
    <w:rsid w:val="00DB5973"/>
    <w:rsid w:val="00DB7BE8"/>
    <w:rsid w:val="00DC0B43"/>
    <w:rsid w:val="00DC1BDD"/>
    <w:rsid w:val="00DC24A0"/>
    <w:rsid w:val="00DC2DE6"/>
    <w:rsid w:val="00DC510B"/>
    <w:rsid w:val="00DC5C52"/>
    <w:rsid w:val="00DC5E7B"/>
    <w:rsid w:val="00DC6141"/>
    <w:rsid w:val="00DD15A2"/>
    <w:rsid w:val="00DD5F54"/>
    <w:rsid w:val="00DD607F"/>
    <w:rsid w:val="00DD71A5"/>
    <w:rsid w:val="00DE0A54"/>
    <w:rsid w:val="00DE0C20"/>
    <w:rsid w:val="00DE129F"/>
    <w:rsid w:val="00DE491C"/>
    <w:rsid w:val="00DE6B0F"/>
    <w:rsid w:val="00DE7BCF"/>
    <w:rsid w:val="00DF1F02"/>
    <w:rsid w:val="00DF4BF9"/>
    <w:rsid w:val="00DF56F6"/>
    <w:rsid w:val="00DF722C"/>
    <w:rsid w:val="00DF7885"/>
    <w:rsid w:val="00DF7A06"/>
    <w:rsid w:val="00E06E78"/>
    <w:rsid w:val="00E078BD"/>
    <w:rsid w:val="00E07B36"/>
    <w:rsid w:val="00E10BAC"/>
    <w:rsid w:val="00E129F4"/>
    <w:rsid w:val="00E12F80"/>
    <w:rsid w:val="00E15BA4"/>
    <w:rsid w:val="00E17058"/>
    <w:rsid w:val="00E207FF"/>
    <w:rsid w:val="00E209EC"/>
    <w:rsid w:val="00E22620"/>
    <w:rsid w:val="00E2657F"/>
    <w:rsid w:val="00E32711"/>
    <w:rsid w:val="00E40832"/>
    <w:rsid w:val="00E539FD"/>
    <w:rsid w:val="00E57582"/>
    <w:rsid w:val="00E57C3B"/>
    <w:rsid w:val="00E6023E"/>
    <w:rsid w:val="00E631DF"/>
    <w:rsid w:val="00E6366E"/>
    <w:rsid w:val="00E63EDB"/>
    <w:rsid w:val="00E642C0"/>
    <w:rsid w:val="00E658E9"/>
    <w:rsid w:val="00E6762D"/>
    <w:rsid w:val="00E70AE7"/>
    <w:rsid w:val="00E72DDC"/>
    <w:rsid w:val="00E73A79"/>
    <w:rsid w:val="00E76D71"/>
    <w:rsid w:val="00E8171E"/>
    <w:rsid w:val="00E83796"/>
    <w:rsid w:val="00E8644A"/>
    <w:rsid w:val="00E959F1"/>
    <w:rsid w:val="00E9655F"/>
    <w:rsid w:val="00E97311"/>
    <w:rsid w:val="00EA2CB7"/>
    <w:rsid w:val="00EA4EA1"/>
    <w:rsid w:val="00EA723F"/>
    <w:rsid w:val="00EB05A7"/>
    <w:rsid w:val="00EB173A"/>
    <w:rsid w:val="00EB1B76"/>
    <w:rsid w:val="00EB518A"/>
    <w:rsid w:val="00EC343A"/>
    <w:rsid w:val="00EC413E"/>
    <w:rsid w:val="00EC44FB"/>
    <w:rsid w:val="00EC691F"/>
    <w:rsid w:val="00ED38C2"/>
    <w:rsid w:val="00ED76B6"/>
    <w:rsid w:val="00EE0A14"/>
    <w:rsid w:val="00EE1380"/>
    <w:rsid w:val="00EE4C5F"/>
    <w:rsid w:val="00EE54ED"/>
    <w:rsid w:val="00EE6017"/>
    <w:rsid w:val="00EE6501"/>
    <w:rsid w:val="00EF0050"/>
    <w:rsid w:val="00EF12F0"/>
    <w:rsid w:val="00EF154E"/>
    <w:rsid w:val="00EF266E"/>
    <w:rsid w:val="00EF4829"/>
    <w:rsid w:val="00F04089"/>
    <w:rsid w:val="00F0445C"/>
    <w:rsid w:val="00F04BE7"/>
    <w:rsid w:val="00F05889"/>
    <w:rsid w:val="00F106A3"/>
    <w:rsid w:val="00F11563"/>
    <w:rsid w:val="00F124E4"/>
    <w:rsid w:val="00F14691"/>
    <w:rsid w:val="00F22C7B"/>
    <w:rsid w:val="00F24AC4"/>
    <w:rsid w:val="00F26D7C"/>
    <w:rsid w:val="00F300F5"/>
    <w:rsid w:val="00F309B6"/>
    <w:rsid w:val="00F33A82"/>
    <w:rsid w:val="00F344DB"/>
    <w:rsid w:val="00F34E15"/>
    <w:rsid w:val="00F35166"/>
    <w:rsid w:val="00F37926"/>
    <w:rsid w:val="00F379C8"/>
    <w:rsid w:val="00F402E0"/>
    <w:rsid w:val="00F4032F"/>
    <w:rsid w:val="00F42A94"/>
    <w:rsid w:val="00F430C4"/>
    <w:rsid w:val="00F43C05"/>
    <w:rsid w:val="00F45DB3"/>
    <w:rsid w:val="00F558A9"/>
    <w:rsid w:val="00F56D94"/>
    <w:rsid w:val="00F61A4D"/>
    <w:rsid w:val="00F634D2"/>
    <w:rsid w:val="00F63735"/>
    <w:rsid w:val="00F640DB"/>
    <w:rsid w:val="00F666F6"/>
    <w:rsid w:val="00F711F3"/>
    <w:rsid w:val="00F71CD3"/>
    <w:rsid w:val="00F728E9"/>
    <w:rsid w:val="00F73F31"/>
    <w:rsid w:val="00F93AD0"/>
    <w:rsid w:val="00F95ECB"/>
    <w:rsid w:val="00F97656"/>
    <w:rsid w:val="00FA2D5C"/>
    <w:rsid w:val="00FA38BA"/>
    <w:rsid w:val="00FA67AC"/>
    <w:rsid w:val="00FB0345"/>
    <w:rsid w:val="00FB2C0F"/>
    <w:rsid w:val="00FB58EF"/>
    <w:rsid w:val="00FC1B88"/>
    <w:rsid w:val="00FC237B"/>
    <w:rsid w:val="00FC3002"/>
    <w:rsid w:val="00FC6CDE"/>
    <w:rsid w:val="00FD083C"/>
    <w:rsid w:val="00FD0A54"/>
    <w:rsid w:val="00FD1C34"/>
    <w:rsid w:val="00FD2827"/>
    <w:rsid w:val="00FD2CB9"/>
    <w:rsid w:val="00FD3992"/>
    <w:rsid w:val="00FD5EC1"/>
    <w:rsid w:val="00FD66F7"/>
    <w:rsid w:val="00FD72D7"/>
    <w:rsid w:val="00FE0D32"/>
    <w:rsid w:val="00FF2307"/>
    <w:rsid w:val="00FF2932"/>
    <w:rsid w:val="00FF2A92"/>
    <w:rsid w:val="00FF4143"/>
    <w:rsid w:val="00FF48A7"/>
    <w:rsid w:val="00FF4F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E42EA7-026F-44C0-AABB-DF0D60DB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CE0"/>
    <w:pPr>
      <w:autoSpaceDE w:val="0"/>
      <w:autoSpaceDN w:val="0"/>
      <w:bidi/>
      <w:spacing w:after="120" w:line="360" w:lineRule="auto"/>
      <w:jc w:val="both"/>
    </w:pPr>
    <w:rPr>
      <w:rFonts w:cs="Narkisim"/>
      <w:sz w:val="20"/>
      <w:szCs w:val="24"/>
    </w:rPr>
  </w:style>
  <w:style w:type="paragraph" w:styleId="1">
    <w:name w:val="heading 1"/>
    <w:basedOn w:val="a"/>
    <w:next w:val="a"/>
    <w:link w:val="10"/>
    <w:uiPriority w:val="99"/>
    <w:qFormat/>
    <w:pPr>
      <w:keepNext/>
      <w:outlineLvl w:val="0"/>
    </w:pPr>
    <w:rPr>
      <w:rFonts w:ascii="Arial" w:hAnsi="Arial"/>
    </w:rPr>
  </w:style>
  <w:style w:type="paragraph" w:styleId="2">
    <w:name w:val="heading 2"/>
    <w:basedOn w:val="a"/>
    <w:next w:val="a"/>
    <w:link w:val="20"/>
    <w:uiPriority w:val="99"/>
    <w:qFormat/>
    <w:pPr>
      <w:keepNext/>
      <w:spacing w:before="120" w:line="288" w:lineRule="auto"/>
      <w:jc w:val="center"/>
      <w:outlineLvl w:val="1"/>
    </w:pPr>
    <w:rPr>
      <w:rFonts w:ascii="Arial" w:hAnsi="Arial"/>
      <w:b/>
      <w:bCs/>
      <w:sz w:val="24"/>
    </w:rPr>
  </w:style>
  <w:style w:type="paragraph" w:styleId="3">
    <w:name w:val="heading 3"/>
    <w:basedOn w:val="a"/>
    <w:next w:val="a"/>
    <w:link w:val="30"/>
    <w:uiPriority w:val="99"/>
    <w:qFormat/>
    <w:pPr>
      <w:keepNext/>
      <w:spacing w:before="120" w:line="288" w:lineRule="auto"/>
      <w:jc w:val="right"/>
      <w:outlineLvl w:val="2"/>
    </w:pPr>
    <w:rPr>
      <w:rFonts w:ascii="Arial" w:hAnsi="Arial"/>
      <w:b/>
      <w:bCs/>
      <w:sz w:val="24"/>
    </w:rPr>
  </w:style>
  <w:style w:type="paragraph" w:styleId="4">
    <w:name w:val="heading 4"/>
    <w:basedOn w:val="a"/>
    <w:next w:val="a"/>
    <w:link w:val="40"/>
    <w:uiPriority w:val="99"/>
    <w:qFormat/>
    <w:pPr>
      <w:keepNext/>
      <w:spacing w:before="120" w:line="288" w:lineRule="auto"/>
      <w:outlineLvl w:val="3"/>
    </w:pPr>
    <w:rPr>
      <w:rFonts w:ascii="Arial" w:hAnsi="Arial"/>
      <w:b/>
      <w:bCs/>
      <w:sz w:val="24"/>
    </w:rPr>
  </w:style>
  <w:style w:type="paragraph" w:styleId="5">
    <w:name w:val="heading 5"/>
    <w:basedOn w:val="a"/>
    <w:next w:val="a"/>
    <w:link w:val="50"/>
    <w:uiPriority w:val="99"/>
    <w:qFormat/>
    <w:pPr>
      <w:spacing w:before="240" w:after="60"/>
      <w:outlineLvl w:val="4"/>
    </w:pPr>
    <w:rPr>
      <w:sz w:val="22"/>
    </w:rPr>
  </w:style>
  <w:style w:type="paragraph" w:styleId="6">
    <w:name w:val="heading 6"/>
    <w:basedOn w:val="a"/>
    <w:next w:val="a"/>
    <w:link w:val="60"/>
    <w:uiPriority w:val="9"/>
    <w:unhideWhenUsed/>
    <w:qFormat/>
    <w:rsid w:val="004A7569"/>
    <w:pPr>
      <w:spacing w:before="240" w:after="60"/>
      <w:outlineLvl w:val="5"/>
    </w:pPr>
    <w:rPr>
      <w:rFonts w:asciiTheme="minorHAnsi" w:eastAsiaTheme="minorEastAsia" w:hAnsiTheme="minorHAnsi" w:cs="Arial"/>
      <w:b/>
      <w:bCs/>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D20032"/>
    <w:rPr>
      <w:rFonts w:ascii="Arial" w:hAnsi="Arial" w:cs="Narkisim"/>
      <w:sz w:val="24"/>
      <w:szCs w:val="24"/>
      <w:lang w:val="en-US" w:eastAsia="en-US" w:bidi="he-IL"/>
    </w:rPr>
  </w:style>
  <w:style w:type="character" w:customStyle="1" w:styleId="20">
    <w:name w:val="כותרת 2 תו"/>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כותרת 3 תו"/>
    <w:basedOn w:val="a0"/>
    <w:link w:val="3"/>
    <w:uiPriority w:val="9"/>
    <w:semiHidden/>
    <w:locked/>
    <w:rPr>
      <w:rFonts w:asciiTheme="majorHAnsi" w:eastAsiaTheme="majorEastAsia" w:hAnsiTheme="majorHAnsi" w:cs="Times New Roman"/>
      <w:b/>
      <w:bCs/>
      <w:sz w:val="26"/>
      <w:szCs w:val="26"/>
    </w:rPr>
  </w:style>
  <w:style w:type="character" w:customStyle="1" w:styleId="40">
    <w:name w:val="כותרת 4 תו"/>
    <w:basedOn w:val="a0"/>
    <w:link w:val="4"/>
    <w:uiPriority w:val="9"/>
    <w:semiHidden/>
    <w:locked/>
    <w:rPr>
      <w:rFonts w:asciiTheme="minorHAnsi" w:eastAsiaTheme="minorEastAsia" w:hAnsiTheme="minorHAnsi" w:cs="Arial"/>
      <w:b/>
      <w:bCs/>
      <w:sz w:val="28"/>
      <w:szCs w:val="28"/>
    </w:rPr>
  </w:style>
  <w:style w:type="character" w:customStyle="1" w:styleId="50">
    <w:name w:val="כותרת 5 תו"/>
    <w:basedOn w:val="a0"/>
    <w:link w:val="5"/>
    <w:uiPriority w:val="9"/>
    <w:semiHidden/>
    <w:locked/>
    <w:rPr>
      <w:rFonts w:asciiTheme="minorHAnsi" w:eastAsiaTheme="minorEastAsia" w:hAnsiTheme="minorHAnsi" w:cs="Arial"/>
      <w:b/>
      <w:bCs/>
      <w:i/>
      <w:iCs/>
      <w:sz w:val="26"/>
      <w:szCs w:val="26"/>
    </w:rPr>
  </w:style>
  <w:style w:type="character" w:customStyle="1" w:styleId="60">
    <w:name w:val="כותרת 6 תו"/>
    <w:basedOn w:val="a0"/>
    <w:link w:val="6"/>
    <w:uiPriority w:val="9"/>
    <w:locked/>
    <w:rsid w:val="004A7569"/>
    <w:rPr>
      <w:rFonts w:asciiTheme="minorHAnsi" w:eastAsiaTheme="minorEastAsia" w:hAnsiTheme="minorHAnsi" w:cs="Arial"/>
      <w:b/>
      <w:bCs/>
    </w:rPr>
  </w:style>
  <w:style w:type="character" w:customStyle="1" w:styleId="a3">
    <w:name w:val="פרשה תו"/>
    <w:basedOn w:val="10"/>
    <w:link w:val="a4"/>
    <w:uiPriority w:val="99"/>
    <w:locked/>
    <w:rsid w:val="00D20032"/>
    <w:rPr>
      <w:rFonts w:ascii="Arial" w:hAnsi="Arial" w:cs="Narkisim"/>
      <w:b/>
      <w:bCs/>
      <w:sz w:val="50"/>
      <w:szCs w:val="50"/>
      <w:lang w:val="en-US" w:eastAsia="en-US" w:bidi="he-IL"/>
    </w:rPr>
  </w:style>
  <w:style w:type="paragraph" w:styleId="a5">
    <w:name w:val="footnote text"/>
    <w:aliases w:val="הערות שוליים דוקטורט"/>
    <w:basedOn w:val="a"/>
    <w:link w:val="a6"/>
    <w:uiPriority w:val="99"/>
    <w:rsid w:val="00285DB2"/>
    <w:pPr>
      <w:spacing w:after="60" w:line="220" w:lineRule="exact"/>
      <w:ind w:left="227" w:hanging="227"/>
    </w:pPr>
    <w:rPr>
      <w:position w:val="6"/>
      <w:szCs w:val="18"/>
    </w:rPr>
  </w:style>
  <w:style w:type="character" w:customStyle="1" w:styleId="a6">
    <w:name w:val="טקסט הערת שוליים תו"/>
    <w:aliases w:val="הערות שוליים דוקטורט תו"/>
    <w:basedOn w:val="a0"/>
    <w:link w:val="a5"/>
    <w:uiPriority w:val="99"/>
    <w:locked/>
    <w:rsid w:val="00285DB2"/>
    <w:rPr>
      <w:rFonts w:cs="Narkisim"/>
      <w:position w:val="6"/>
      <w:sz w:val="18"/>
      <w:szCs w:val="18"/>
      <w:lang w:val="en-US" w:eastAsia="en-US" w:bidi="he-IL"/>
    </w:rPr>
  </w:style>
  <w:style w:type="character" w:styleId="a7">
    <w:name w:val="footnote reference"/>
    <w:basedOn w:val="a0"/>
    <w:uiPriority w:val="99"/>
    <w:rPr>
      <w:rFonts w:cs="Narkisim"/>
      <w:position w:val="6"/>
      <w:sz w:val="16"/>
      <w:szCs w:val="16"/>
      <w:lang w:bidi="he-IL"/>
    </w:rPr>
  </w:style>
  <w:style w:type="paragraph" w:customStyle="1" w:styleId="Titlenon-TOC">
    <w:name w:val="Title (non-TOC)"/>
    <w:basedOn w:val="a"/>
    <w:next w:val="a"/>
    <w:uiPriority w:val="99"/>
    <w:rsid w:val="00403A21"/>
    <w:pPr>
      <w:autoSpaceDE/>
      <w:autoSpaceDN/>
      <w:spacing w:after="0"/>
    </w:pPr>
    <w:rPr>
      <w:rFonts w:ascii="Arial Bold" w:hAnsi="Arial Bold" w:cs="Arial"/>
      <w:b/>
      <w:bCs/>
      <w:sz w:val="44"/>
      <w:szCs w:val="40"/>
    </w:rPr>
  </w:style>
  <w:style w:type="character" w:styleId="Hyperlink">
    <w:name w:val="Hyperlink"/>
    <w:basedOn w:val="a0"/>
    <w:uiPriority w:val="99"/>
    <w:rPr>
      <w:rFonts w:cs="Narkisim"/>
      <w:color w:val="0000FF"/>
      <w:u w:val="single"/>
      <w:lang w:bidi="he-IL"/>
    </w:rPr>
  </w:style>
  <w:style w:type="paragraph" w:styleId="a8">
    <w:name w:val="header"/>
    <w:basedOn w:val="a"/>
    <w:link w:val="a9"/>
    <w:uiPriority w:val="99"/>
    <w:rsid w:val="00023123"/>
    <w:pPr>
      <w:tabs>
        <w:tab w:val="center" w:pos="4153"/>
        <w:tab w:val="right" w:pos="8306"/>
      </w:tabs>
      <w:spacing w:after="0" w:line="240" w:lineRule="auto"/>
    </w:pPr>
  </w:style>
  <w:style w:type="character" w:customStyle="1" w:styleId="a9">
    <w:name w:val="כותרת עליונה תו"/>
    <w:basedOn w:val="a0"/>
    <w:link w:val="a8"/>
    <w:uiPriority w:val="99"/>
    <w:semiHidden/>
    <w:locked/>
    <w:rPr>
      <w:rFonts w:cs="Narkisim"/>
      <w:sz w:val="20"/>
      <w:lang w:bidi="he-IL"/>
    </w:rPr>
  </w:style>
  <w:style w:type="paragraph" w:customStyle="1" w:styleId="a4">
    <w:name w:val="פרשה"/>
    <w:basedOn w:val="1"/>
    <w:link w:val="a3"/>
    <w:uiPriority w:val="99"/>
    <w:pPr>
      <w:spacing w:before="240" w:after="240" w:line="240" w:lineRule="auto"/>
      <w:jc w:val="center"/>
    </w:pPr>
    <w:rPr>
      <w:rFonts w:ascii="Times New Roman" w:hAnsi="Times New Roman"/>
      <w:b/>
      <w:bCs/>
      <w:sz w:val="46"/>
      <w:szCs w:val="50"/>
    </w:rPr>
  </w:style>
  <w:style w:type="paragraph" w:styleId="aa">
    <w:name w:val="Quote"/>
    <w:basedOn w:val="a"/>
    <w:link w:val="ab"/>
    <w:autoRedefine/>
    <w:uiPriority w:val="99"/>
    <w:qFormat/>
    <w:rsid w:val="00F71CD3"/>
    <w:pPr>
      <w:tabs>
        <w:tab w:val="right" w:pos="4620"/>
      </w:tabs>
      <w:ind w:left="567"/>
    </w:pPr>
  </w:style>
  <w:style w:type="character" w:customStyle="1" w:styleId="ab">
    <w:name w:val="ציטוט תו"/>
    <w:basedOn w:val="a0"/>
    <w:link w:val="aa"/>
    <w:uiPriority w:val="99"/>
    <w:locked/>
    <w:rsid w:val="00F71CD3"/>
    <w:rPr>
      <w:rFonts w:cs="Narkisim"/>
      <w:sz w:val="20"/>
      <w:szCs w:val="24"/>
    </w:rPr>
  </w:style>
  <w:style w:type="paragraph" w:customStyle="1" w:styleId="ac">
    <w:name w:val="כותרת"/>
    <w:basedOn w:val="a"/>
    <w:uiPriority w:val="99"/>
    <w:pPr>
      <w:keepNext/>
      <w:spacing w:before="120" w:after="240" w:line="240" w:lineRule="auto"/>
      <w:jc w:val="center"/>
      <w:outlineLvl w:val="1"/>
    </w:pPr>
    <w:rPr>
      <w:rFonts w:ascii="Arial" w:hAnsi="Arial" w:cs="Arial"/>
      <w:b/>
      <w:bCs/>
      <w:sz w:val="44"/>
      <w:szCs w:val="44"/>
    </w:rPr>
  </w:style>
  <w:style w:type="paragraph" w:customStyle="1" w:styleId="21">
    <w:name w:val="כותרת2"/>
    <w:basedOn w:val="ac"/>
    <w:pPr>
      <w:spacing w:after="60"/>
    </w:pPr>
    <w:rPr>
      <w:sz w:val="26"/>
      <w:szCs w:val="28"/>
    </w:rPr>
  </w:style>
  <w:style w:type="paragraph" w:customStyle="1" w:styleId="ad">
    <w:name w:val="לוגו תחתון"/>
    <w:basedOn w:val="a"/>
    <w:uiPriority w:val="99"/>
    <w:rsid w:val="00023123"/>
    <w:pPr>
      <w:tabs>
        <w:tab w:val="right" w:pos="3895"/>
      </w:tabs>
      <w:spacing w:after="0" w:line="240" w:lineRule="auto"/>
      <w:jc w:val="center"/>
    </w:pPr>
    <w:rPr>
      <w:rFonts w:ascii="Arial" w:hAnsi="Arial"/>
      <w:b/>
      <w:bCs/>
      <w:noProof/>
      <w:sz w:val="16"/>
      <w:szCs w:val="16"/>
    </w:rPr>
  </w:style>
  <w:style w:type="paragraph" w:styleId="ae">
    <w:name w:val="footer"/>
    <w:basedOn w:val="a"/>
    <w:link w:val="af"/>
    <w:uiPriority w:val="99"/>
    <w:pPr>
      <w:tabs>
        <w:tab w:val="center" w:pos="4153"/>
        <w:tab w:val="right" w:pos="8306"/>
      </w:tabs>
    </w:pPr>
    <w:rPr>
      <w:szCs w:val="20"/>
    </w:rPr>
  </w:style>
  <w:style w:type="character" w:customStyle="1" w:styleId="af">
    <w:name w:val="כותרת תחתונה תו"/>
    <w:basedOn w:val="a0"/>
    <w:link w:val="ae"/>
    <w:uiPriority w:val="99"/>
    <w:semiHidden/>
    <w:locked/>
    <w:rPr>
      <w:rFonts w:cs="Narkisim"/>
      <w:sz w:val="20"/>
      <w:lang w:bidi="he-IL"/>
    </w:rPr>
  </w:style>
  <w:style w:type="paragraph" w:styleId="af0">
    <w:name w:val="Body Text"/>
    <w:basedOn w:val="a"/>
    <w:link w:val="af1"/>
    <w:uiPriority w:val="99"/>
    <w:rPr>
      <w:sz w:val="24"/>
    </w:rPr>
  </w:style>
  <w:style w:type="character" w:customStyle="1" w:styleId="af1">
    <w:name w:val="גוף טקסט תו"/>
    <w:basedOn w:val="a0"/>
    <w:link w:val="af0"/>
    <w:uiPriority w:val="99"/>
    <w:semiHidden/>
    <w:locked/>
    <w:rPr>
      <w:rFonts w:cs="Narkisim"/>
      <w:sz w:val="20"/>
      <w:lang w:bidi="he-IL"/>
    </w:rPr>
  </w:style>
  <w:style w:type="paragraph" w:customStyle="1" w:styleId="BodyTextIndent1">
    <w:name w:val="Body Text Indent1"/>
    <w:basedOn w:val="a"/>
    <w:uiPriority w:val="99"/>
    <w:rsid w:val="005A6F6D"/>
    <w:pPr>
      <w:spacing w:line="240" w:lineRule="auto"/>
      <w:jc w:val="left"/>
    </w:pPr>
    <w:rPr>
      <w:color w:val="000000"/>
      <w:sz w:val="32"/>
    </w:rPr>
  </w:style>
  <w:style w:type="paragraph" w:styleId="31">
    <w:name w:val="Body Text 3"/>
    <w:basedOn w:val="a"/>
    <w:link w:val="32"/>
    <w:uiPriority w:val="99"/>
  </w:style>
  <w:style w:type="character" w:customStyle="1" w:styleId="32">
    <w:name w:val="גוף טקסט 3 תו"/>
    <w:basedOn w:val="a0"/>
    <w:link w:val="31"/>
    <w:uiPriority w:val="99"/>
    <w:semiHidden/>
    <w:locked/>
    <w:rPr>
      <w:rFonts w:cs="Narkisim"/>
      <w:sz w:val="16"/>
      <w:szCs w:val="16"/>
      <w:lang w:bidi="he-IL"/>
    </w:rPr>
  </w:style>
  <w:style w:type="paragraph" w:customStyle="1" w:styleId="33">
    <w:name w:val="כותרת3"/>
    <w:basedOn w:val="a"/>
    <w:uiPriority w:val="99"/>
    <w:rsid w:val="00586297"/>
    <w:pPr>
      <w:spacing w:before="120"/>
    </w:pPr>
    <w:rPr>
      <w:rFonts w:ascii="Arial" w:hAnsi="Arial" w:cs="Arial"/>
      <w:b/>
      <w:bCs/>
    </w:rPr>
  </w:style>
  <w:style w:type="paragraph" w:styleId="22">
    <w:name w:val="Body Text Indent 2"/>
    <w:basedOn w:val="a"/>
    <w:link w:val="23"/>
    <w:uiPriority w:val="99"/>
    <w:pPr>
      <w:ind w:firstLine="720"/>
    </w:pPr>
    <w:rPr>
      <w:b/>
      <w:bCs/>
      <w:sz w:val="24"/>
    </w:rPr>
  </w:style>
  <w:style w:type="character" w:customStyle="1" w:styleId="23">
    <w:name w:val="כניסה בגוף טקסט 2 תו"/>
    <w:basedOn w:val="a0"/>
    <w:link w:val="22"/>
    <w:uiPriority w:val="99"/>
    <w:semiHidden/>
    <w:locked/>
    <w:rPr>
      <w:rFonts w:cs="Narkisim"/>
      <w:sz w:val="20"/>
      <w:lang w:bidi="he-IL"/>
    </w:rPr>
  </w:style>
  <w:style w:type="character" w:styleId="af2">
    <w:name w:val="page number"/>
    <w:basedOn w:val="a0"/>
    <w:uiPriority w:val="99"/>
    <w:rPr>
      <w:rFonts w:cs="Narkisim"/>
      <w:sz w:val="16"/>
      <w:szCs w:val="16"/>
      <w:lang w:bidi="he-IL"/>
    </w:rPr>
  </w:style>
  <w:style w:type="paragraph" w:customStyle="1" w:styleId="11">
    <w:name w:val="סגנון1"/>
    <w:basedOn w:val="aa"/>
    <w:uiPriority w:val="99"/>
  </w:style>
  <w:style w:type="paragraph" w:styleId="af3">
    <w:name w:val="Block Text"/>
    <w:basedOn w:val="a"/>
    <w:uiPriority w:val="99"/>
    <w:pPr>
      <w:spacing w:line="240" w:lineRule="auto"/>
      <w:ind w:left="720"/>
    </w:pPr>
    <w:rPr>
      <w:rFonts w:ascii="Arial" w:hAnsi="Arial"/>
      <w:sz w:val="24"/>
    </w:rPr>
  </w:style>
  <w:style w:type="paragraph" w:customStyle="1" w:styleId="24">
    <w:name w:val="סגנון2"/>
    <w:basedOn w:val="aa"/>
    <w:uiPriority w:val="99"/>
  </w:style>
  <w:style w:type="paragraph" w:customStyle="1" w:styleId="34">
    <w:name w:val="סגנון3"/>
    <w:basedOn w:val="a"/>
    <w:uiPriority w:val="99"/>
    <w:rPr>
      <w:sz w:val="21"/>
    </w:rPr>
  </w:style>
  <w:style w:type="paragraph" w:customStyle="1" w:styleId="af4">
    <w:name w:val="שיעור"/>
    <w:basedOn w:val="21"/>
    <w:uiPriority w:val="99"/>
    <w:pPr>
      <w:spacing w:before="0" w:after="0"/>
      <w:jc w:val="both"/>
    </w:pPr>
    <w:rPr>
      <w:sz w:val="28"/>
      <w:szCs w:val="24"/>
    </w:rPr>
  </w:style>
  <w:style w:type="paragraph" w:customStyle="1" w:styleId="VBM">
    <w:name w:val="מודגש VBM"/>
    <w:basedOn w:val="a"/>
    <w:link w:val="VBMChar"/>
    <w:uiPriority w:val="99"/>
    <w:rsid w:val="00586297"/>
    <w:rPr>
      <w:rFonts w:cs="Arial"/>
      <w:bCs/>
    </w:rPr>
  </w:style>
  <w:style w:type="table" w:styleId="af5">
    <w:name w:val="Table Grid"/>
    <w:basedOn w:val="a1"/>
    <w:uiPriority w:val="99"/>
    <w:rsid w:val="00516193"/>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ocument Map"/>
    <w:basedOn w:val="a"/>
    <w:link w:val="af7"/>
    <w:uiPriority w:val="99"/>
    <w:semiHidden/>
    <w:rsid w:val="0006196E"/>
    <w:pPr>
      <w:shd w:val="clear" w:color="auto" w:fill="000080"/>
    </w:pPr>
    <w:rPr>
      <w:rFonts w:ascii="Tahoma" w:hAnsi="Tahoma" w:cs="Tahoma"/>
      <w:szCs w:val="20"/>
    </w:rPr>
  </w:style>
  <w:style w:type="character" w:customStyle="1" w:styleId="af7">
    <w:name w:val="מפת מסמך תו"/>
    <w:basedOn w:val="a0"/>
    <w:link w:val="af6"/>
    <w:uiPriority w:val="99"/>
    <w:semiHidden/>
    <w:locked/>
    <w:rPr>
      <w:rFonts w:ascii="Tahoma" w:hAnsi="Tahoma" w:cs="Tahoma"/>
      <w:sz w:val="16"/>
      <w:szCs w:val="16"/>
    </w:rPr>
  </w:style>
  <w:style w:type="character" w:customStyle="1" w:styleId="VBMChar">
    <w:name w:val="מודגש VBM Char"/>
    <w:basedOn w:val="a0"/>
    <w:link w:val="VBM"/>
    <w:uiPriority w:val="99"/>
    <w:locked/>
    <w:rsid w:val="00BC6A8C"/>
    <w:rPr>
      <w:rFonts w:cs="Arial"/>
      <w:bCs/>
      <w:sz w:val="22"/>
      <w:szCs w:val="22"/>
      <w:lang w:val="en-US" w:eastAsia="en-US" w:bidi="he-IL"/>
    </w:rPr>
  </w:style>
  <w:style w:type="paragraph" w:styleId="af8">
    <w:name w:val="Balloon Text"/>
    <w:basedOn w:val="a"/>
    <w:link w:val="af9"/>
    <w:uiPriority w:val="99"/>
    <w:semiHidden/>
    <w:rPr>
      <w:rFonts w:ascii="Tahoma" w:hAnsi="Tahoma" w:cs="Tahoma"/>
      <w:sz w:val="16"/>
      <w:szCs w:val="16"/>
    </w:rPr>
  </w:style>
  <w:style w:type="character" w:customStyle="1" w:styleId="af9">
    <w:name w:val="טקסט בלונים תו"/>
    <w:basedOn w:val="a0"/>
    <w:link w:val="af8"/>
    <w:uiPriority w:val="99"/>
    <w:semiHidden/>
    <w:locked/>
    <w:rPr>
      <w:rFonts w:ascii="Tahoma" w:hAnsi="Tahoma" w:cs="Tahoma"/>
      <w:sz w:val="16"/>
      <w:szCs w:val="16"/>
    </w:rPr>
  </w:style>
  <w:style w:type="paragraph" w:styleId="afa">
    <w:name w:val="Body Text Indent"/>
    <w:basedOn w:val="a"/>
    <w:link w:val="afb"/>
    <w:uiPriority w:val="99"/>
    <w:rsid w:val="001423C6"/>
    <w:pPr>
      <w:spacing w:line="480" w:lineRule="auto"/>
    </w:pPr>
  </w:style>
  <w:style w:type="character" w:customStyle="1" w:styleId="afb">
    <w:name w:val="כניסה בגוף טקסט תו"/>
    <w:basedOn w:val="a0"/>
    <w:link w:val="afa"/>
    <w:uiPriority w:val="99"/>
    <w:semiHidden/>
    <w:locked/>
    <w:rPr>
      <w:rFonts w:cs="Narkisim"/>
      <w:sz w:val="20"/>
      <w:lang w:bidi="he-IL"/>
    </w:rPr>
  </w:style>
  <w:style w:type="character" w:customStyle="1" w:styleId="psk1">
    <w:name w:val="psk1"/>
    <w:basedOn w:val="a0"/>
    <w:uiPriority w:val="99"/>
    <w:rsid w:val="00245DD3"/>
    <w:rPr>
      <w:rFonts w:ascii="Arial" w:hAnsi="Arial" w:cs="Arial"/>
      <w:color w:val="auto"/>
      <w:sz w:val="17"/>
      <w:szCs w:val="17"/>
    </w:rPr>
  </w:style>
  <w:style w:type="character" w:customStyle="1" w:styleId="psk">
    <w:name w:val="psk"/>
    <w:basedOn w:val="a0"/>
    <w:uiPriority w:val="99"/>
    <w:rsid w:val="00F05889"/>
    <w:rPr>
      <w:rFonts w:ascii="Arial" w:hAnsi="Arial" w:cs="Arial"/>
      <w:color w:val="auto"/>
      <w:sz w:val="17"/>
      <w:szCs w:val="17"/>
    </w:rPr>
  </w:style>
  <w:style w:type="paragraph" w:customStyle="1" w:styleId="afc">
    <w:name w:val="פרנקריל"/>
    <w:basedOn w:val="a"/>
    <w:uiPriority w:val="99"/>
    <w:rsid w:val="00DD15A2"/>
    <w:pPr>
      <w:tabs>
        <w:tab w:val="left" w:pos="340"/>
      </w:tabs>
      <w:autoSpaceDE/>
      <w:autoSpaceDN/>
      <w:ind w:left="851" w:right="851"/>
    </w:pPr>
    <w:rPr>
      <w:rFonts w:cs="Guttman Frank"/>
      <w:szCs w:val="20"/>
      <w:lang w:eastAsia="he-IL"/>
    </w:rPr>
  </w:style>
  <w:style w:type="paragraph" w:customStyle="1" w:styleId="Bullet1">
    <w:name w:val="Bullet1"/>
    <w:basedOn w:val="a"/>
    <w:uiPriority w:val="99"/>
    <w:rsid w:val="00D84BE8"/>
    <w:pPr>
      <w:numPr>
        <w:numId w:val="9"/>
      </w:numPr>
      <w:autoSpaceDE/>
      <w:autoSpaceDN/>
      <w:spacing w:after="0"/>
    </w:pPr>
    <w:rPr>
      <w:sz w:val="24"/>
    </w:rPr>
  </w:style>
  <w:style w:type="character" w:customStyle="1" w:styleId="afd">
    <w:name w:val="תו תו"/>
    <w:basedOn w:val="a0"/>
    <w:uiPriority w:val="99"/>
    <w:rsid w:val="00D84BE8"/>
    <w:rPr>
      <w:rFonts w:cs="Narkisim"/>
      <w:lang w:bidi="he-IL"/>
    </w:rPr>
  </w:style>
  <w:style w:type="paragraph" w:customStyle="1" w:styleId="Bullet2">
    <w:name w:val="Bullet2"/>
    <w:basedOn w:val="a"/>
    <w:uiPriority w:val="99"/>
    <w:rsid w:val="00C52069"/>
    <w:pPr>
      <w:numPr>
        <w:numId w:val="12"/>
      </w:numPr>
      <w:autoSpaceDE/>
      <w:autoSpaceDN/>
      <w:spacing w:after="0"/>
    </w:pPr>
    <w:rPr>
      <w:sz w:val="24"/>
    </w:rPr>
  </w:style>
  <w:style w:type="paragraph" w:styleId="afe">
    <w:name w:val="No Spacing"/>
    <w:uiPriority w:val="1"/>
    <w:qFormat/>
    <w:rsid w:val="004A7569"/>
    <w:pPr>
      <w:autoSpaceDE w:val="0"/>
      <w:autoSpaceDN w:val="0"/>
      <w:bidi/>
      <w:spacing w:after="0" w:line="240" w:lineRule="auto"/>
      <w:jc w:val="both"/>
    </w:pPr>
    <w:rPr>
      <w:rFonts w:cs="Narkisim"/>
      <w:sz w:val="20"/>
    </w:rPr>
  </w:style>
  <w:style w:type="paragraph" w:styleId="aff">
    <w:name w:val="List Paragraph"/>
    <w:basedOn w:val="a"/>
    <w:autoRedefine/>
    <w:uiPriority w:val="34"/>
    <w:qFormat/>
    <w:rsid w:val="00F71CD3"/>
    <w:pPr>
      <w:autoSpaceDE/>
      <w:autoSpaceDN/>
      <w:spacing w:after="200"/>
      <w:ind w:left="794"/>
      <w:jc w:val="right"/>
    </w:pPr>
    <w:rPr>
      <w:rFonts w:asciiTheme="minorHAnsi" w:hAnsiTheme="minorHAnsi"/>
      <w:szCs w:val="20"/>
    </w:rPr>
  </w:style>
  <w:style w:type="paragraph" w:customStyle="1" w:styleId="12">
    <w:name w:val="ציטוט1"/>
    <w:basedOn w:val="a"/>
    <w:rsid w:val="00E63EDB"/>
    <w:pPr>
      <w:tabs>
        <w:tab w:val="right" w:pos="4621"/>
      </w:tabs>
      <w:ind w:left="567"/>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0" Type="http://schemas.openxmlformats.org/officeDocument/2006/relationships/hyperlink" Target="http://www.etzion.org.il/vb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CF6C6-4F08-4B75-BD26-BE51AB46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1787</Words>
  <Characters>8937</Characters>
  <Application>Microsoft Office Word</Application>
  <DocSecurity>0</DocSecurity>
  <Lines>74</Lines>
  <Paragraphs>21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Elisha</cp:lastModifiedBy>
  <cp:revision>3</cp:revision>
  <cp:lastPrinted>2001-10-24T11:13:00Z</cp:lastPrinted>
  <dcterms:created xsi:type="dcterms:W3CDTF">2016-12-08T18:20:00Z</dcterms:created>
  <dcterms:modified xsi:type="dcterms:W3CDTF">2016-12-08T19:12:00Z</dcterms:modified>
</cp:coreProperties>
</file>