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750" w:rsidRPr="00213316" w:rsidRDefault="00881750" w:rsidP="00881750">
      <w:pPr>
        <w:pStyle w:val="CC"/>
        <w:keepLines w:val="0"/>
        <w:spacing w:after="0"/>
        <w:ind w:left="0" w:firstLine="0"/>
        <w:jc w:val="center"/>
        <w:rPr>
          <w:rFonts w:asciiTheme="minorBidi" w:hAnsiTheme="minorBidi" w:cstheme="minorBidi"/>
          <w:sz w:val="24"/>
          <w:szCs w:val="24"/>
          <w:lang w:val="de-DE"/>
        </w:rPr>
      </w:pPr>
      <w:r w:rsidRPr="00213316">
        <w:rPr>
          <w:rFonts w:asciiTheme="minorBidi" w:hAnsiTheme="minorBidi" w:cstheme="minorBidi"/>
          <w:sz w:val="24"/>
          <w:szCs w:val="24"/>
          <w:lang w:val="de-DE"/>
        </w:rPr>
        <w:t>YESHIVAT HAR ETZION</w:t>
      </w:r>
    </w:p>
    <w:p w:rsidR="00881750" w:rsidRPr="00213316" w:rsidRDefault="00881750" w:rsidP="00881750">
      <w:pPr>
        <w:pStyle w:val="CC"/>
        <w:keepLines w:val="0"/>
        <w:spacing w:after="0"/>
        <w:ind w:left="0" w:firstLine="0"/>
        <w:jc w:val="center"/>
        <w:rPr>
          <w:rFonts w:asciiTheme="minorBidi" w:hAnsiTheme="minorBidi" w:cstheme="minorBidi"/>
          <w:sz w:val="24"/>
          <w:szCs w:val="24"/>
          <w:lang w:val="de-DE"/>
        </w:rPr>
      </w:pPr>
      <w:r w:rsidRPr="00213316">
        <w:rPr>
          <w:rFonts w:asciiTheme="minorBidi" w:hAnsiTheme="minorBidi" w:cstheme="minorBidi"/>
          <w:sz w:val="24"/>
          <w:szCs w:val="24"/>
          <w:lang w:val="de-DE"/>
        </w:rPr>
        <w:t>ISRAEL KOSCHITZKY VIRTUAL BEIT MIDRASH (VBM)</w:t>
      </w:r>
    </w:p>
    <w:p w:rsidR="00881750" w:rsidRPr="00213316" w:rsidRDefault="00881750" w:rsidP="00881750">
      <w:pPr>
        <w:pStyle w:val="CC"/>
        <w:keepLines w:val="0"/>
        <w:spacing w:after="0"/>
        <w:ind w:left="0" w:firstLine="0"/>
        <w:jc w:val="center"/>
        <w:rPr>
          <w:rFonts w:asciiTheme="minorBidi" w:hAnsiTheme="minorBidi" w:cstheme="minorBidi"/>
          <w:sz w:val="24"/>
          <w:szCs w:val="24"/>
          <w:lang w:val="en-GB"/>
        </w:rPr>
      </w:pPr>
      <w:r w:rsidRPr="00213316">
        <w:rPr>
          <w:rFonts w:asciiTheme="minorBidi" w:hAnsiTheme="minorBidi" w:cstheme="minorBidi"/>
          <w:sz w:val="24"/>
          <w:szCs w:val="24"/>
          <w:lang w:val="en-GB"/>
        </w:rPr>
        <w:t>*********************************************************</w:t>
      </w:r>
    </w:p>
    <w:p w:rsidR="00881750" w:rsidRPr="00213316" w:rsidRDefault="00881750" w:rsidP="00881750">
      <w:pPr>
        <w:pStyle w:val="CC"/>
        <w:keepLines w:val="0"/>
        <w:spacing w:after="0"/>
        <w:ind w:left="0" w:firstLine="0"/>
        <w:jc w:val="center"/>
        <w:rPr>
          <w:rFonts w:asciiTheme="minorBidi" w:hAnsiTheme="minorBidi" w:cstheme="minorBidi"/>
          <w:sz w:val="24"/>
          <w:szCs w:val="24"/>
          <w:lang w:val="en-GB"/>
        </w:rPr>
      </w:pPr>
    </w:p>
    <w:p w:rsidR="00881750" w:rsidRPr="00213316" w:rsidRDefault="00881750" w:rsidP="00881750">
      <w:pPr>
        <w:pStyle w:val="a"/>
        <w:keepNext w:val="0"/>
        <w:bidi w:val="0"/>
        <w:spacing w:before="0"/>
        <w:jc w:val="center"/>
        <w:rPr>
          <w:rFonts w:asciiTheme="minorBidi" w:hAnsiTheme="minorBidi" w:cstheme="minorBidi"/>
          <w:sz w:val="24"/>
          <w:szCs w:val="24"/>
        </w:rPr>
      </w:pPr>
      <w:r w:rsidRPr="00213316">
        <w:rPr>
          <w:rFonts w:asciiTheme="minorBidi" w:hAnsiTheme="minorBidi" w:cstheme="minorBidi"/>
          <w:i/>
          <w:iCs/>
          <w:sz w:val="24"/>
          <w:szCs w:val="24"/>
        </w:rPr>
        <w:t>EIKHA</w:t>
      </w:r>
      <w:r w:rsidRPr="00213316">
        <w:rPr>
          <w:rFonts w:asciiTheme="minorBidi" w:hAnsiTheme="minorBidi" w:cstheme="minorBidi"/>
          <w:sz w:val="24"/>
          <w:szCs w:val="24"/>
        </w:rPr>
        <w:t>: THE BOOK OF LAMENTATIONS</w:t>
      </w:r>
    </w:p>
    <w:p w:rsidR="00881750" w:rsidRPr="00213316" w:rsidRDefault="00881750" w:rsidP="00881750">
      <w:pPr>
        <w:pStyle w:val="a"/>
        <w:keepNext w:val="0"/>
        <w:bidi w:val="0"/>
        <w:spacing w:before="0"/>
        <w:jc w:val="center"/>
        <w:rPr>
          <w:rFonts w:asciiTheme="minorBidi" w:hAnsiTheme="minorBidi" w:cstheme="minorBidi"/>
          <w:sz w:val="24"/>
          <w:szCs w:val="24"/>
        </w:rPr>
      </w:pPr>
    </w:p>
    <w:p w:rsidR="00881750" w:rsidRPr="00213316" w:rsidRDefault="00881750" w:rsidP="00881750">
      <w:pPr>
        <w:pStyle w:val="a"/>
        <w:keepNext w:val="0"/>
        <w:bidi w:val="0"/>
        <w:spacing w:before="0"/>
        <w:jc w:val="center"/>
        <w:rPr>
          <w:rFonts w:asciiTheme="minorBidi" w:hAnsiTheme="minorBidi" w:cstheme="minorBidi"/>
          <w:sz w:val="24"/>
          <w:szCs w:val="24"/>
        </w:rPr>
      </w:pPr>
      <w:r w:rsidRPr="00213316">
        <w:rPr>
          <w:rFonts w:asciiTheme="minorBidi" w:hAnsiTheme="minorBidi" w:cstheme="minorBidi"/>
          <w:sz w:val="24"/>
          <w:szCs w:val="24"/>
        </w:rPr>
        <w:t>By Dr. Yael Ziegler</w:t>
      </w:r>
    </w:p>
    <w:p w:rsidR="00881750" w:rsidRDefault="00881750" w:rsidP="00881750">
      <w:pPr>
        <w:jc w:val="center"/>
        <w:rPr>
          <w:rFonts w:asciiTheme="minorBidi" w:hAnsiTheme="minorBidi" w:cstheme="minorBidi"/>
          <w:b/>
          <w:bCs/>
        </w:rPr>
      </w:pPr>
    </w:p>
    <w:p w:rsidR="00881750" w:rsidRPr="00213316" w:rsidRDefault="00881750" w:rsidP="00881750">
      <w:pPr>
        <w:jc w:val="center"/>
        <w:rPr>
          <w:rFonts w:asciiTheme="minorBidi" w:hAnsiTheme="minorBidi" w:cstheme="minorBidi"/>
          <w:b/>
          <w:bCs/>
        </w:rPr>
      </w:pPr>
    </w:p>
    <w:p w:rsidR="00881750" w:rsidRPr="00213316" w:rsidRDefault="00881750" w:rsidP="00881750">
      <w:pPr>
        <w:jc w:val="center"/>
        <w:rPr>
          <w:rFonts w:asciiTheme="minorBidi" w:hAnsiTheme="minorBidi" w:cstheme="minorBidi"/>
          <w:b/>
          <w:bCs/>
        </w:rPr>
      </w:pPr>
      <w:r w:rsidRPr="00213316">
        <w:rPr>
          <w:rFonts w:asciiTheme="minorBidi" w:hAnsiTheme="minorBidi" w:cstheme="minorBidi"/>
          <w:b/>
          <w:bCs/>
        </w:rPr>
        <w:t>Shiur #1</w:t>
      </w:r>
      <w:r>
        <w:rPr>
          <w:rFonts w:asciiTheme="minorBidi" w:hAnsiTheme="minorBidi" w:cstheme="minorBidi"/>
          <w:b/>
          <w:bCs/>
        </w:rPr>
        <w:t>4</w:t>
      </w:r>
      <w:r w:rsidRPr="00213316">
        <w:rPr>
          <w:rFonts w:asciiTheme="minorBidi" w:hAnsiTheme="minorBidi" w:cstheme="minorBidi"/>
          <w:b/>
          <w:bCs/>
        </w:rPr>
        <w:t xml:space="preserve">: </w:t>
      </w:r>
      <w:r w:rsidRPr="00213316">
        <w:rPr>
          <w:rFonts w:asciiTheme="minorBidi" w:hAnsiTheme="minorBidi" w:cstheme="minorBidi"/>
          <w:b/>
          <w:bCs/>
          <w:i/>
          <w:iCs/>
        </w:rPr>
        <w:t>Eikha</w:t>
      </w:r>
      <w:r w:rsidRPr="00213316">
        <w:rPr>
          <w:rFonts w:asciiTheme="minorBidi" w:hAnsiTheme="minorBidi" w:cstheme="minorBidi"/>
          <w:b/>
          <w:bCs/>
        </w:rPr>
        <w:t xml:space="preserve">: Chapter 1 </w:t>
      </w:r>
      <w:r w:rsidRPr="00213316">
        <w:rPr>
          <w:rFonts w:asciiTheme="minorBidi" w:hAnsiTheme="minorBidi" w:cstheme="minorBidi"/>
        </w:rPr>
        <w:t>(continued)</w:t>
      </w:r>
    </w:p>
    <w:p w:rsidR="00CA06F6" w:rsidRPr="00CA06F6" w:rsidRDefault="00CA06F6" w:rsidP="00881750">
      <w:pPr>
        <w:widowControl w:val="0"/>
        <w:autoSpaceDE w:val="0"/>
        <w:autoSpaceDN w:val="0"/>
        <w:adjustRightInd w:val="0"/>
        <w:jc w:val="center"/>
        <w:rPr>
          <w:rFonts w:asciiTheme="minorBidi" w:hAnsiTheme="minorBidi" w:cstheme="minorBidi"/>
          <w:b/>
        </w:rPr>
      </w:pPr>
    </w:p>
    <w:p w:rsidR="00957A11" w:rsidRPr="00CA06F6" w:rsidRDefault="00957A11" w:rsidP="00881750">
      <w:pPr>
        <w:widowControl w:val="0"/>
        <w:autoSpaceDE w:val="0"/>
        <w:autoSpaceDN w:val="0"/>
        <w:adjustRightInd w:val="0"/>
        <w:jc w:val="center"/>
        <w:rPr>
          <w:rFonts w:asciiTheme="minorBidi" w:hAnsiTheme="minorBidi" w:cstheme="minorBidi"/>
          <w:b/>
        </w:rPr>
      </w:pPr>
      <w:r w:rsidRPr="00CA06F6">
        <w:rPr>
          <w:rFonts w:asciiTheme="minorBidi" w:hAnsiTheme="minorBidi" w:cstheme="minorBidi"/>
          <w:b/>
          <w:i/>
          <w:iCs/>
        </w:rPr>
        <w:t>Eikha</w:t>
      </w:r>
      <w:r w:rsidR="0045650E" w:rsidRPr="00CA06F6">
        <w:rPr>
          <w:rFonts w:asciiTheme="minorBidi" w:hAnsiTheme="minorBidi" w:cstheme="minorBidi"/>
          <w:b/>
        </w:rPr>
        <w:t xml:space="preserve"> 1:8</w:t>
      </w:r>
    </w:p>
    <w:p w:rsidR="00957A11" w:rsidRPr="00CA06F6" w:rsidRDefault="00957A11" w:rsidP="00881750">
      <w:pPr>
        <w:widowControl w:val="0"/>
        <w:autoSpaceDE w:val="0"/>
        <w:autoSpaceDN w:val="0"/>
        <w:adjustRightInd w:val="0"/>
        <w:jc w:val="center"/>
        <w:rPr>
          <w:rFonts w:asciiTheme="minorBidi" w:hAnsiTheme="minorBidi" w:cstheme="minorBidi"/>
          <w:b/>
        </w:rPr>
      </w:pPr>
    </w:p>
    <w:p w:rsidR="00957A11" w:rsidRPr="00CA06F6" w:rsidRDefault="00957A11" w:rsidP="00881750">
      <w:pPr>
        <w:widowControl w:val="0"/>
        <w:autoSpaceDE w:val="0"/>
        <w:autoSpaceDN w:val="0"/>
        <w:bidi/>
        <w:adjustRightInd w:val="0"/>
        <w:jc w:val="center"/>
        <w:rPr>
          <w:rFonts w:asciiTheme="minorBidi" w:hAnsiTheme="minorBidi" w:cstheme="minorBidi"/>
          <w:b/>
        </w:rPr>
      </w:pPr>
      <w:r w:rsidRPr="00CA06F6">
        <w:rPr>
          <w:rFonts w:asciiTheme="minorBidi" w:hAnsiTheme="minorBidi" w:cstheme="minorBidi"/>
          <w:b/>
          <w:rtl/>
        </w:rPr>
        <w:t>חֵ֤טְא חָֽטְאָה֙ יְר֣וּשָׁלִַ֔ם</w:t>
      </w:r>
    </w:p>
    <w:p w:rsidR="00957A11" w:rsidRPr="00CA06F6" w:rsidRDefault="00957A11" w:rsidP="00881750">
      <w:pPr>
        <w:widowControl w:val="0"/>
        <w:autoSpaceDE w:val="0"/>
        <w:autoSpaceDN w:val="0"/>
        <w:bidi/>
        <w:adjustRightInd w:val="0"/>
        <w:jc w:val="center"/>
        <w:rPr>
          <w:rFonts w:asciiTheme="minorBidi" w:hAnsiTheme="minorBidi" w:cstheme="minorBidi"/>
          <w:b/>
        </w:rPr>
      </w:pPr>
      <w:r w:rsidRPr="00CA06F6">
        <w:rPr>
          <w:rFonts w:asciiTheme="minorBidi" w:hAnsiTheme="minorBidi" w:cstheme="minorBidi"/>
          <w:b/>
          <w:rtl/>
        </w:rPr>
        <w:t xml:space="preserve"> עַל־כֵּ֖ן לְנִידָ֣ה הָיָ֑תָה</w:t>
      </w:r>
    </w:p>
    <w:p w:rsidR="00957A11" w:rsidRPr="00CA06F6" w:rsidRDefault="00957A11" w:rsidP="00881750">
      <w:pPr>
        <w:widowControl w:val="0"/>
        <w:autoSpaceDE w:val="0"/>
        <w:autoSpaceDN w:val="0"/>
        <w:bidi/>
        <w:adjustRightInd w:val="0"/>
        <w:jc w:val="center"/>
        <w:rPr>
          <w:rFonts w:asciiTheme="minorBidi" w:hAnsiTheme="minorBidi" w:cstheme="minorBidi"/>
          <w:b/>
        </w:rPr>
      </w:pPr>
    </w:p>
    <w:p w:rsidR="00957A11" w:rsidRPr="00CA06F6" w:rsidRDefault="00957A11" w:rsidP="00881750">
      <w:pPr>
        <w:widowControl w:val="0"/>
        <w:autoSpaceDE w:val="0"/>
        <w:autoSpaceDN w:val="0"/>
        <w:bidi/>
        <w:adjustRightInd w:val="0"/>
        <w:jc w:val="center"/>
        <w:rPr>
          <w:rFonts w:asciiTheme="minorBidi" w:hAnsiTheme="minorBidi" w:cstheme="minorBidi"/>
          <w:b/>
        </w:rPr>
      </w:pPr>
      <w:r w:rsidRPr="00CA06F6">
        <w:rPr>
          <w:rFonts w:asciiTheme="minorBidi" w:hAnsiTheme="minorBidi" w:cstheme="minorBidi"/>
          <w:b/>
          <w:rtl/>
        </w:rPr>
        <w:t xml:space="preserve"> כָּֽל־מְכַבְּדֶ֤יהָ הִזִּיל֙וּהָ֙</w:t>
      </w:r>
    </w:p>
    <w:p w:rsidR="00957A11" w:rsidRPr="00CA06F6" w:rsidRDefault="00957A11" w:rsidP="00881750">
      <w:pPr>
        <w:widowControl w:val="0"/>
        <w:autoSpaceDE w:val="0"/>
        <w:autoSpaceDN w:val="0"/>
        <w:bidi/>
        <w:adjustRightInd w:val="0"/>
        <w:jc w:val="center"/>
        <w:rPr>
          <w:rFonts w:asciiTheme="minorBidi" w:hAnsiTheme="minorBidi" w:cstheme="minorBidi"/>
          <w:b/>
        </w:rPr>
      </w:pPr>
      <w:r w:rsidRPr="00CA06F6">
        <w:rPr>
          <w:rFonts w:asciiTheme="minorBidi" w:hAnsiTheme="minorBidi" w:cstheme="minorBidi"/>
          <w:b/>
          <w:rtl/>
        </w:rPr>
        <w:t xml:space="preserve"> כִּי־רָא֣וּ עֶרְוָתָ֔הּ</w:t>
      </w:r>
    </w:p>
    <w:p w:rsidR="00957A11" w:rsidRPr="00CA06F6" w:rsidRDefault="00957A11" w:rsidP="00881750">
      <w:pPr>
        <w:widowControl w:val="0"/>
        <w:autoSpaceDE w:val="0"/>
        <w:autoSpaceDN w:val="0"/>
        <w:bidi/>
        <w:adjustRightInd w:val="0"/>
        <w:jc w:val="center"/>
        <w:rPr>
          <w:rFonts w:asciiTheme="minorBidi" w:hAnsiTheme="minorBidi" w:cstheme="minorBidi"/>
          <w:b/>
        </w:rPr>
      </w:pPr>
    </w:p>
    <w:p w:rsidR="00957A11" w:rsidRPr="00CA06F6" w:rsidRDefault="00957A11" w:rsidP="00881750">
      <w:pPr>
        <w:widowControl w:val="0"/>
        <w:autoSpaceDE w:val="0"/>
        <w:autoSpaceDN w:val="0"/>
        <w:bidi/>
        <w:adjustRightInd w:val="0"/>
        <w:jc w:val="center"/>
        <w:rPr>
          <w:rFonts w:asciiTheme="minorBidi" w:hAnsiTheme="minorBidi" w:cstheme="minorBidi"/>
          <w:b/>
        </w:rPr>
      </w:pPr>
      <w:r w:rsidRPr="00CA06F6">
        <w:rPr>
          <w:rFonts w:asciiTheme="minorBidi" w:hAnsiTheme="minorBidi" w:cstheme="minorBidi"/>
          <w:b/>
          <w:rtl/>
        </w:rPr>
        <w:t xml:space="preserve"> גַּם־הִ֥יא נֶאֶנְחָ֖ה</w:t>
      </w:r>
    </w:p>
    <w:p w:rsidR="00957A11" w:rsidRPr="00CA06F6" w:rsidRDefault="00957A11" w:rsidP="00881750">
      <w:pPr>
        <w:widowControl w:val="0"/>
        <w:autoSpaceDE w:val="0"/>
        <w:autoSpaceDN w:val="0"/>
        <w:bidi/>
        <w:adjustRightInd w:val="0"/>
        <w:jc w:val="center"/>
        <w:rPr>
          <w:rFonts w:asciiTheme="minorBidi" w:hAnsiTheme="minorBidi" w:cstheme="minorBidi"/>
          <w:b/>
        </w:rPr>
      </w:pPr>
      <w:r w:rsidRPr="00CA06F6">
        <w:rPr>
          <w:rFonts w:asciiTheme="minorBidi" w:hAnsiTheme="minorBidi" w:cstheme="minorBidi"/>
          <w:b/>
          <w:rtl/>
        </w:rPr>
        <w:t xml:space="preserve"> וַתָּ֥שָׁב אָחֽוֹר</w:t>
      </w:r>
    </w:p>
    <w:p w:rsidR="00957A11" w:rsidRPr="00CA06F6" w:rsidRDefault="00957A11" w:rsidP="00881750">
      <w:pPr>
        <w:widowControl w:val="0"/>
        <w:autoSpaceDE w:val="0"/>
        <w:autoSpaceDN w:val="0"/>
        <w:bidi/>
        <w:adjustRightInd w:val="0"/>
        <w:jc w:val="center"/>
        <w:rPr>
          <w:rFonts w:asciiTheme="minorBidi" w:hAnsiTheme="minorBidi" w:cstheme="minorBidi"/>
          <w:b/>
          <w:rtl/>
        </w:rPr>
      </w:pPr>
    </w:p>
    <w:p w:rsidR="00957A11" w:rsidRPr="00CA06F6" w:rsidRDefault="00957A11" w:rsidP="00881750">
      <w:pPr>
        <w:widowControl w:val="0"/>
        <w:autoSpaceDE w:val="0"/>
        <w:autoSpaceDN w:val="0"/>
        <w:adjustRightInd w:val="0"/>
        <w:jc w:val="center"/>
        <w:rPr>
          <w:rFonts w:asciiTheme="minorBidi" w:hAnsiTheme="minorBidi" w:cstheme="minorBidi"/>
          <w:b/>
        </w:rPr>
      </w:pPr>
      <w:r w:rsidRPr="00CA06F6">
        <w:rPr>
          <w:rFonts w:asciiTheme="minorBidi" w:hAnsiTheme="minorBidi" w:cstheme="minorBidi"/>
          <w:b/>
        </w:rPr>
        <w:t>Jerusalem surely sinned</w:t>
      </w:r>
    </w:p>
    <w:p w:rsidR="00957A11" w:rsidRPr="00CA06F6" w:rsidRDefault="00957A11" w:rsidP="00881750">
      <w:pPr>
        <w:widowControl w:val="0"/>
        <w:autoSpaceDE w:val="0"/>
        <w:autoSpaceDN w:val="0"/>
        <w:adjustRightInd w:val="0"/>
        <w:jc w:val="center"/>
        <w:rPr>
          <w:rFonts w:asciiTheme="minorBidi" w:hAnsiTheme="minorBidi" w:cstheme="minorBidi"/>
          <w:b/>
        </w:rPr>
      </w:pPr>
      <w:r w:rsidRPr="00CA06F6">
        <w:rPr>
          <w:rFonts w:asciiTheme="minorBidi" w:hAnsiTheme="minorBidi" w:cstheme="minorBidi"/>
          <w:b/>
        </w:rPr>
        <w:t>Therefore, she has become an [object of scornful] head-wagging</w:t>
      </w:r>
      <w:r w:rsidR="00D53053" w:rsidRPr="00CA06F6">
        <w:rPr>
          <w:rStyle w:val="FootnoteReference"/>
          <w:rFonts w:asciiTheme="minorBidi" w:hAnsiTheme="minorBidi" w:cstheme="minorBidi"/>
          <w:b/>
        </w:rPr>
        <w:footnoteReference w:id="1"/>
      </w:r>
    </w:p>
    <w:p w:rsidR="00957A11" w:rsidRPr="00CA06F6" w:rsidRDefault="00957A11" w:rsidP="00881750">
      <w:pPr>
        <w:widowControl w:val="0"/>
        <w:autoSpaceDE w:val="0"/>
        <w:autoSpaceDN w:val="0"/>
        <w:adjustRightInd w:val="0"/>
        <w:jc w:val="center"/>
        <w:rPr>
          <w:rFonts w:asciiTheme="minorBidi" w:hAnsiTheme="minorBidi" w:cstheme="minorBidi"/>
          <w:b/>
        </w:rPr>
      </w:pPr>
    </w:p>
    <w:p w:rsidR="00957A11" w:rsidRPr="00CA06F6" w:rsidRDefault="00957A11" w:rsidP="00881750">
      <w:pPr>
        <w:widowControl w:val="0"/>
        <w:autoSpaceDE w:val="0"/>
        <w:autoSpaceDN w:val="0"/>
        <w:adjustRightInd w:val="0"/>
        <w:jc w:val="center"/>
        <w:rPr>
          <w:rFonts w:asciiTheme="minorBidi" w:hAnsiTheme="minorBidi" w:cstheme="minorBidi"/>
          <w:b/>
        </w:rPr>
      </w:pPr>
      <w:r w:rsidRPr="00CA06F6">
        <w:rPr>
          <w:rFonts w:asciiTheme="minorBidi" w:hAnsiTheme="minorBidi" w:cstheme="minorBidi"/>
          <w:b/>
        </w:rPr>
        <w:t>All those who honored her belittle her</w:t>
      </w:r>
    </w:p>
    <w:p w:rsidR="00957A11" w:rsidRPr="00CA06F6" w:rsidRDefault="00957A11" w:rsidP="00881750">
      <w:pPr>
        <w:widowControl w:val="0"/>
        <w:autoSpaceDE w:val="0"/>
        <w:autoSpaceDN w:val="0"/>
        <w:adjustRightInd w:val="0"/>
        <w:jc w:val="center"/>
        <w:rPr>
          <w:rFonts w:asciiTheme="minorBidi" w:hAnsiTheme="minorBidi" w:cstheme="minorBidi"/>
          <w:b/>
        </w:rPr>
      </w:pPr>
      <w:r w:rsidRPr="00CA06F6">
        <w:rPr>
          <w:rFonts w:asciiTheme="minorBidi" w:hAnsiTheme="minorBidi" w:cstheme="minorBidi"/>
          <w:b/>
        </w:rPr>
        <w:t>For they have seen her nakedness</w:t>
      </w:r>
    </w:p>
    <w:p w:rsidR="00957A11" w:rsidRPr="00CA06F6" w:rsidRDefault="00957A11" w:rsidP="00881750">
      <w:pPr>
        <w:widowControl w:val="0"/>
        <w:autoSpaceDE w:val="0"/>
        <w:autoSpaceDN w:val="0"/>
        <w:adjustRightInd w:val="0"/>
        <w:jc w:val="center"/>
        <w:rPr>
          <w:rFonts w:asciiTheme="minorBidi" w:hAnsiTheme="minorBidi" w:cstheme="minorBidi"/>
          <w:b/>
        </w:rPr>
      </w:pPr>
    </w:p>
    <w:p w:rsidR="00957A11" w:rsidRPr="00CA06F6" w:rsidRDefault="00957A11" w:rsidP="00881750">
      <w:pPr>
        <w:widowControl w:val="0"/>
        <w:autoSpaceDE w:val="0"/>
        <w:autoSpaceDN w:val="0"/>
        <w:adjustRightInd w:val="0"/>
        <w:jc w:val="center"/>
        <w:rPr>
          <w:rFonts w:asciiTheme="minorBidi" w:hAnsiTheme="minorBidi" w:cstheme="minorBidi"/>
          <w:b/>
        </w:rPr>
      </w:pPr>
      <w:r w:rsidRPr="00CA06F6">
        <w:rPr>
          <w:rFonts w:asciiTheme="minorBidi" w:hAnsiTheme="minorBidi" w:cstheme="minorBidi"/>
          <w:b/>
        </w:rPr>
        <w:t xml:space="preserve">She too groans </w:t>
      </w:r>
    </w:p>
    <w:p w:rsidR="00957A11" w:rsidRPr="00CA06F6" w:rsidRDefault="00957A11" w:rsidP="00881750">
      <w:pPr>
        <w:widowControl w:val="0"/>
        <w:autoSpaceDE w:val="0"/>
        <w:autoSpaceDN w:val="0"/>
        <w:adjustRightInd w:val="0"/>
        <w:jc w:val="center"/>
        <w:rPr>
          <w:rFonts w:asciiTheme="minorBidi" w:hAnsiTheme="minorBidi" w:cstheme="minorBidi"/>
          <w:b/>
        </w:rPr>
      </w:pPr>
      <w:r w:rsidRPr="00CA06F6">
        <w:rPr>
          <w:rFonts w:asciiTheme="minorBidi" w:hAnsiTheme="minorBidi" w:cstheme="minorBidi"/>
          <w:b/>
        </w:rPr>
        <w:t>And she recoils backward</w:t>
      </w:r>
    </w:p>
    <w:p w:rsidR="00957A11" w:rsidRPr="00CA06F6" w:rsidRDefault="00957A11" w:rsidP="00957A11">
      <w:pPr>
        <w:jc w:val="both"/>
        <w:rPr>
          <w:rFonts w:asciiTheme="minorBidi" w:hAnsiTheme="minorBidi" w:cstheme="minorBidi"/>
          <w:bCs/>
          <w:i/>
          <w:iCs/>
        </w:rPr>
      </w:pPr>
    </w:p>
    <w:p w:rsidR="00957A11" w:rsidRPr="00CA06F6" w:rsidRDefault="00957A11" w:rsidP="00957A11">
      <w:pPr>
        <w:jc w:val="both"/>
        <w:rPr>
          <w:rFonts w:asciiTheme="minorBidi" w:hAnsiTheme="minorBidi" w:cstheme="minorBidi"/>
          <w:b/>
        </w:rPr>
      </w:pPr>
      <w:r w:rsidRPr="00CA06F6">
        <w:rPr>
          <w:rFonts w:asciiTheme="minorBidi" w:hAnsiTheme="minorBidi" w:cstheme="minorBidi"/>
          <w:b/>
        </w:rPr>
        <w:t>Jerusalem: The Sinful City</w:t>
      </w:r>
    </w:p>
    <w:p w:rsidR="00957A11" w:rsidRPr="00CA06F6" w:rsidRDefault="00957A11" w:rsidP="00957A11">
      <w:pPr>
        <w:jc w:val="both"/>
        <w:rPr>
          <w:rFonts w:asciiTheme="minorBidi" w:hAnsiTheme="minorBidi" w:cstheme="minorBidi"/>
          <w:bCs/>
        </w:rPr>
      </w:pPr>
    </w:p>
    <w:p w:rsidR="00957A11" w:rsidRPr="00CA06F6" w:rsidRDefault="00957A11" w:rsidP="005E1C36">
      <w:pPr>
        <w:jc w:val="both"/>
        <w:rPr>
          <w:rFonts w:asciiTheme="minorBidi" w:hAnsiTheme="minorBidi" w:cstheme="minorBidi"/>
          <w:bCs/>
        </w:rPr>
      </w:pPr>
      <w:r w:rsidRPr="00CA06F6">
        <w:rPr>
          <w:rFonts w:asciiTheme="minorBidi" w:hAnsiTheme="minorBidi" w:cstheme="minorBidi"/>
          <w:bCs/>
        </w:rPr>
        <w:t>The haunting portrait of suffering abruptly gives way to h</w:t>
      </w:r>
      <w:r w:rsidR="005E1C36" w:rsidRPr="00CA06F6">
        <w:rPr>
          <w:rFonts w:asciiTheme="minorBidi" w:hAnsiTheme="minorBidi" w:cstheme="minorBidi"/>
          <w:bCs/>
        </w:rPr>
        <w:t xml:space="preserve">arsh accusation: “Jerusalem </w:t>
      </w:r>
      <w:r w:rsidRPr="00CA06F6">
        <w:rPr>
          <w:rFonts w:asciiTheme="minorBidi" w:hAnsiTheme="minorBidi" w:cstheme="minorBidi"/>
          <w:bCs/>
        </w:rPr>
        <w:t xml:space="preserve">surely sinned!” Until now, Jerusalem’s misery inclines the reader to empathize with her suffering. The tone shifts sharply here as the narrator points an accusatory finger at Jerusalem. A categorical explanatory statement follows the indictment (“therefore, she </w:t>
      </w:r>
      <w:r w:rsidR="005E1C36" w:rsidRPr="00CA06F6">
        <w:rPr>
          <w:rFonts w:asciiTheme="minorBidi" w:hAnsiTheme="minorBidi" w:cstheme="minorBidi"/>
          <w:bCs/>
        </w:rPr>
        <w:t>h</w:t>
      </w:r>
      <w:r w:rsidR="00B83974" w:rsidRPr="00CA06F6">
        <w:rPr>
          <w:rFonts w:asciiTheme="minorBidi" w:hAnsiTheme="minorBidi" w:cstheme="minorBidi"/>
          <w:bCs/>
        </w:rPr>
        <w:t xml:space="preserve">as become </w:t>
      </w:r>
      <w:r w:rsidR="005E1C36" w:rsidRPr="00CA06F6">
        <w:rPr>
          <w:rFonts w:asciiTheme="minorBidi" w:hAnsiTheme="minorBidi" w:cstheme="minorBidi"/>
          <w:bCs/>
        </w:rPr>
        <w:t xml:space="preserve">an </w:t>
      </w:r>
      <w:r w:rsidR="00B83974" w:rsidRPr="00CA06F6">
        <w:rPr>
          <w:rFonts w:asciiTheme="minorBidi" w:hAnsiTheme="minorBidi" w:cstheme="minorBidi"/>
          <w:bCs/>
        </w:rPr>
        <w:t>[</w:t>
      </w:r>
      <w:r w:rsidR="005E1C36" w:rsidRPr="00CA06F6">
        <w:rPr>
          <w:rFonts w:asciiTheme="minorBidi" w:hAnsiTheme="minorBidi" w:cstheme="minorBidi"/>
          <w:bCs/>
        </w:rPr>
        <w:t>object of scornful] head-</w:t>
      </w:r>
      <w:r w:rsidRPr="00CA06F6">
        <w:rPr>
          <w:rFonts w:asciiTheme="minorBidi" w:hAnsiTheme="minorBidi" w:cstheme="minorBidi"/>
          <w:bCs/>
        </w:rPr>
        <w:t>wagging”); Jerusalem’s sins have surely caused her sorry state.</w:t>
      </w:r>
    </w:p>
    <w:p w:rsidR="00957A11" w:rsidRPr="00CA06F6" w:rsidRDefault="00957A11" w:rsidP="00957A11">
      <w:pPr>
        <w:widowControl w:val="0"/>
        <w:autoSpaceDE w:val="0"/>
        <w:autoSpaceDN w:val="0"/>
        <w:adjustRightInd w:val="0"/>
        <w:jc w:val="both"/>
        <w:rPr>
          <w:rFonts w:asciiTheme="minorBidi" w:hAnsiTheme="minorBidi" w:cstheme="minorBidi"/>
          <w:bCs/>
        </w:rPr>
      </w:pPr>
    </w:p>
    <w:p w:rsidR="00957A11" w:rsidRPr="00CA06F6" w:rsidRDefault="00957A11" w:rsidP="00750227">
      <w:pPr>
        <w:widowControl w:val="0"/>
        <w:autoSpaceDE w:val="0"/>
        <w:autoSpaceDN w:val="0"/>
        <w:adjustRightInd w:val="0"/>
        <w:jc w:val="both"/>
        <w:rPr>
          <w:rFonts w:asciiTheme="minorBidi" w:hAnsiTheme="minorBidi" w:cstheme="minorBidi"/>
          <w:bCs/>
        </w:rPr>
      </w:pPr>
      <w:r w:rsidRPr="00CA06F6">
        <w:rPr>
          <w:rFonts w:asciiTheme="minorBidi" w:hAnsiTheme="minorBidi" w:cstheme="minorBidi"/>
          <w:bCs/>
        </w:rPr>
        <w:t>Th</w:t>
      </w:r>
      <w:r w:rsidR="00750227" w:rsidRPr="00CA06F6">
        <w:rPr>
          <w:rFonts w:asciiTheme="minorBidi" w:hAnsiTheme="minorBidi" w:cstheme="minorBidi"/>
          <w:bCs/>
        </w:rPr>
        <w:t>is verse</w:t>
      </w:r>
      <w:r w:rsidRPr="00CA06F6">
        <w:rPr>
          <w:rFonts w:asciiTheme="minorBidi" w:hAnsiTheme="minorBidi" w:cstheme="minorBidi"/>
          <w:bCs/>
        </w:rPr>
        <w:t xml:space="preserve"> move</w:t>
      </w:r>
      <w:r w:rsidR="00750227" w:rsidRPr="00CA06F6">
        <w:rPr>
          <w:rFonts w:asciiTheme="minorBidi" w:hAnsiTheme="minorBidi" w:cstheme="minorBidi"/>
          <w:bCs/>
        </w:rPr>
        <w:t>s</w:t>
      </w:r>
      <w:r w:rsidRPr="00CA06F6">
        <w:rPr>
          <w:rFonts w:asciiTheme="minorBidi" w:hAnsiTheme="minorBidi" w:cstheme="minorBidi"/>
          <w:bCs/>
        </w:rPr>
        <w:t xml:space="preserve"> rapidly from one vivid miserable experience to the next. Jerusalem’s transgressions lead to external derision (“Therefore, she has become an [object of scornful] head-wagging,” and “All those who honored her belittle her”), and public humiliation (“For they have seen her nakedness”).</w:t>
      </w:r>
      <w:r w:rsidRPr="00CA06F6">
        <w:rPr>
          <w:rStyle w:val="FootnoteReference"/>
          <w:rFonts w:asciiTheme="minorBidi" w:hAnsiTheme="minorBidi" w:cstheme="minorBidi"/>
          <w:bCs/>
        </w:rPr>
        <w:footnoteReference w:id="2"/>
      </w:r>
      <w:r w:rsidRPr="00CA06F6">
        <w:rPr>
          <w:rFonts w:asciiTheme="minorBidi" w:hAnsiTheme="minorBidi" w:cstheme="minorBidi"/>
          <w:bCs/>
        </w:rPr>
        <w:t xml:space="preserve"> </w:t>
      </w:r>
      <w:r w:rsidRPr="00CA06F6">
        <w:rPr>
          <w:rFonts w:asciiTheme="minorBidi" w:hAnsiTheme="minorBidi" w:cstheme="minorBidi"/>
          <w:bCs/>
        </w:rPr>
        <w:lastRenderedPageBreak/>
        <w:t>Images involving outsiders quickly dissipate, bringing into focus her self-loathi</w:t>
      </w:r>
      <w:r w:rsidR="005E1C36" w:rsidRPr="00CA06F6">
        <w:rPr>
          <w:rFonts w:asciiTheme="minorBidi" w:hAnsiTheme="minorBidi" w:cstheme="minorBidi"/>
          <w:bCs/>
        </w:rPr>
        <w:t>ng (“She too groans and she recoil</w:t>
      </w:r>
      <w:r w:rsidRPr="00CA06F6">
        <w:rPr>
          <w:rFonts w:asciiTheme="minorBidi" w:hAnsiTheme="minorBidi" w:cstheme="minorBidi"/>
          <w:bCs/>
        </w:rPr>
        <w:t>s backward”), and</w:t>
      </w:r>
      <w:r w:rsidR="00750227" w:rsidRPr="00CA06F6">
        <w:rPr>
          <w:rFonts w:asciiTheme="minorBidi" w:hAnsiTheme="minorBidi" w:cstheme="minorBidi"/>
          <w:bCs/>
        </w:rPr>
        <w:t xml:space="preserve"> in the following verse, her</w:t>
      </w:r>
      <w:r w:rsidRPr="00CA06F6">
        <w:rPr>
          <w:rFonts w:asciiTheme="minorBidi" w:hAnsiTheme="minorBidi" w:cstheme="minorBidi"/>
          <w:bCs/>
        </w:rPr>
        <w:t xml:space="preserve"> patently defiled garments (“Her impurities are on her hems”). </w:t>
      </w:r>
    </w:p>
    <w:p w:rsidR="00957A11" w:rsidRPr="00CA06F6" w:rsidRDefault="00957A11" w:rsidP="00957A11">
      <w:pPr>
        <w:widowControl w:val="0"/>
        <w:autoSpaceDE w:val="0"/>
        <w:autoSpaceDN w:val="0"/>
        <w:adjustRightInd w:val="0"/>
        <w:jc w:val="both"/>
        <w:rPr>
          <w:rFonts w:asciiTheme="minorBidi" w:hAnsiTheme="minorBidi" w:cstheme="minorBidi"/>
          <w:bCs/>
        </w:rPr>
      </w:pPr>
    </w:p>
    <w:p w:rsidR="00750227" w:rsidRPr="00CA06F6" w:rsidRDefault="00750227" w:rsidP="00750227">
      <w:pPr>
        <w:widowControl w:val="0"/>
        <w:autoSpaceDE w:val="0"/>
        <w:autoSpaceDN w:val="0"/>
        <w:adjustRightInd w:val="0"/>
        <w:jc w:val="both"/>
        <w:rPr>
          <w:rFonts w:asciiTheme="minorBidi" w:hAnsiTheme="minorBidi" w:cstheme="minorBidi"/>
          <w:bCs/>
          <w:i/>
          <w:iCs/>
        </w:rPr>
      </w:pPr>
      <w:r w:rsidRPr="00CA06F6">
        <w:rPr>
          <w:rFonts w:asciiTheme="minorBidi" w:hAnsiTheme="minorBidi" w:cstheme="minorBidi"/>
          <w:b/>
        </w:rPr>
        <w:t>Nida</w:t>
      </w:r>
    </w:p>
    <w:p w:rsidR="00750227" w:rsidRPr="00CA06F6" w:rsidRDefault="00750227" w:rsidP="00750227">
      <w:pPr>
        <w:widowControl w:val="0"/>
        <w:autoSpaceDE w:val="0"/>
        <w:autoSpaceDN w:val="0"/>
        <w:adjustRightInd w:val="0"/>
        <w:jc w:val="both"/>
        <w:rPr>
          <w:rFonts w:asciiTheme="minorBidi" w:hAnsiTheme="minorBidi" w:cstheme="minorBidi"/>
          <w:bCs/>
        </w:rPr>
      </w:pPr>
    </w:p>
    <w:p w:rsidR="00750227" w:rsidRPr="00CA06F6" w:rsidRDefault="00750227">
      <w:pPr>
        <w:widowControl w:val="0"/>
        <w:autoSpaceDE w:val="0"/>
        <w:autoSpaceDN w:val="0"/>
        <w:adjustRightInd w:val="0"/>
        <w:jc w:val="both"/>
        <w:rPr>
          <w:rFonts w:asciiTheme="minorBidi" w:hAnsiTheme="minorBidi" w:cstheme="minorBidi"/>
          <w:bCs/>
        </w:rPr>
      </w:pPr>
      <w:r w:rsidRPr="00CA06F6">
        <w:rPr>
          <w:rFonts w:asciiTheme="minorBidi" w:hAnsiTheme="minorBidi" w:cstheme="minorBidi"/>
          <w:bCs/>
        </w:rPr>
        <w:t xml:space="preserve">Biblical interpreters debate the specific meaning of the word </w:t>
      </w:r>
      <w:r w:rsidRPr="00CA06F6">
        <w:rPr>
          <w:rFonts w:asciiTheme="minorBidi" w:hAnsiTheme="minorBidi" w:cstheme="minorBidi"/>
          <w:bCs/>
          <w:i/>
          <w:iCs/>
        </w:rPr>
        <w:t>nida</w:t>
      </w:r>
      <w:r w:rsidRPr="00CA06F6">
        <w:rPr>
          <w:rFonts w:asciiTheme="minorBidi" w:hAnsiTheme="minorBidi" w:cstheme="minorBidi"/>
          <w:bCs/>
        </w:rPr>
        <w:t xml:space="preserve"> in this verse (“therefore, she has become a </w:t>
      </w:r>
      <w:r w:rsidRPr="00CA06F6">
        <w:rPr>
          <w:rFonts w:asciiTheme="minorBidi" w:hAnsiTheme="minorBidi" w:cstheme="minorBidi"/>
          <w:bCs/>
          <w:i/>
          <w:iCs/>
        </w:rPr>
        <w:t>nida</w:t>
      </w:r>
      <w:r w:rsidRPr="00CA06F6">
        <w:rPr>
          <w:rFonts w:asciiTheme="minorBidi" w:hAnsiTheme="minorBidi" w:cstheme="minorBidi"/>
          <w:bCs/>
        </w:rPr>
        <w:t xml:space="preserve">”). In contrast to its appearance in </w:t>
      </w:r>
      <w:r w:rsidRPr="00CA06F6">
        <w:rPr>
          <w:rFonts w:asciiTheme="minorBidi" w:hAnsiTheme="minorBidi" w:cstheme="minorBidi"/>
          <w:bCs/>
          <w:i/>
          <w:iCs/>
        </w:rPr>
        <w:t>Eikha</w:t>
      </w:r>
      <w:r w:rsidRPr="00CA06F6">
        <w:rPr>
          <w:rFonts w:asciiTheme="minorBidi" w:hAnsiTheme="minorBidi" w:cstheme="minorBidi"/>
          <w:bCs/>
        </w:rPr>
        <w:t xml:space="preserve"> 1:17, the </w:t>
      </w:r>
      <w:r w:rsidRPr="00CA06F6">
        <w:rPr>
          <w:rFonts w:asciiTheme="minorBidi" w:hAnsiTheme="minorBidi" w:cstheme="minorBidi"/>
          <w:bCs/>
          <w:i/>
          <w:iCs/>
        </w:rPr>
        <w:t>daled</w:t>
      </w:r>
      <w:r w:rsidRPr="00CA06F6">
        <w:rPr>
          <w:rFonts w:asciiTheme="minorBidi" w:hAnsiTheme="minorBidi" w:cstheme="minorBidi"/>
          <w:bCs/>
        </w:rPr>
        <w:t xml:space="preserve"> </w:t>
      </w:r>
      <w:r w:rsidR="00B40860" w:rsidRPr="00CA06F6">
        <w:rPr>
          <w:rFonts w:asciiTheme="minorBidi" w:hAnsiTheme="minorBidi" w:cstheme="minorBidi"/>
          <w:bCs/>
        </w:rPr>
        <w:t>lacks a</w:t>
      </w:r>
      <w:r w:rsidRPr="00CA06F6">
        <w:rPr>
          <w:rFonts w:asciiTheme="minorBidi" w:hAnsiTheme="minorBidi" w:cstheme="minorBidi"/>
          <w:bCs/>
        </w:rPr>
        <w:t xml:space="preserve"> </w:t>
      </w:r>
      <w:r w:rsidRPr="00CA06F6">
        <w:rPr>
          <w:rFonts w:asciiTheme="minorBidi" w:hAnsiTheme="minorBidi" w:cstheme="minorBidi"/>
          <w:bCs/>
          <w:i/>
          <w:iCs/>
        </w:rPr>
        <w:t>dagesh</w:t>
      </w:r>
      <w:r w:rsidRPr="00CA06F6">
        <w:rPr>
          <w:rFonts w:asciiTheme="minorBidi" w:hAnsiTheme="minorBidi" w:cstheme="minorBidi"/>
          <w:bCs/>
        </w:rPr>
        <w:t xml:space="preserve">, </w:t>
      </w:r>
      <w:r w:rsidR="00B40860" w:rsidRPr="00CA06F6">
        <w:rPr>
          <w:rFonts w:asciiTheme="minorBidi" w:hAnsiTheme="minorBidi" w:cstheme="minorBidi"/>
          <w:bCs/>
        </w:rPr>
        <w:t>the diacritical mark that indicates</w:t>
      </w:r>
      <w:r w:rsidRPr="00CA06F6">
        <w:rPr>
          <w:rFonts w:asciiTheme="minorBidi" w:hAnsiTheme="minorBidi" w:cstheme="minorBidi"/>
          <w:bCs/>
        </w:rPr>
        <w:t xml:space="preserve"> the doubling of the letter. </w:t>
      </w:r>
      <w:r w:rsidR="00B40860" w:rsidRPr="00CA06F6">
        <w:rPr>
          <w:rFonts w:asciiTheme="minorBidi" w:hAnsiTheme="minorBidi" w:cstheme="minorBidi"/>
          <w:bCs/>
        </w:rPr>
        <w:t>Accordingly</w:t>
      </w:r>
      <w:r w:rsidRPr="00CA06F6">
        <w:rPr>
          <w:rFonts w:asciiTheme="minorBidi" w:hAnsiTheme="minorBidi" w:cstheme="minorBidi"/>
          <w:bCs/>
        </w:rPr>
        <w:t xml:space="preserve">, the root is not </w:t>
      </w:r>
      <w:r w:rsidRPr="00CA06F6">
        <w:rPr>
          <w:rFonts w:asciiTheme="minorBidi" w:hAnsiTheme="minorBidi" w:cstheme="minorBidi"/>
          <w:bCs/>
          <w:i/>
          <w:iCs/>
        </w:rPr>
        <w:t>n.d.d.</w:t>
      </w:r>
      <w:r w:rsidRPr="00CA06F6">
        <w:rPr>
          <w:rFonts w:asciiTheme="minorBidi" w:hAnsiTheme="minorBidi" w:cstheme="minorBidi"/>
          <w:bCs/>
        </w:rPr>
        <w:t xml:space="preserve">, but rather </w:t>
      </w:r>
      <w:r w:rsidRPr="00CA06F6">
        <w:rPr>
          <w:rFonts w:asciiTheme="minorBidi" w:hAnsiTheme="minorBidi" w:cstheme="minorBidi"/>
          <w:bCs/>
          <w:i/>
          <w:iCs/>
        </w:rPr>
        <w:t>n.o.d.</w:t>
      </w:r>
      <w:r w:rsidRPr="00CA06F6">
        <w:rPr>
          <w:rFonts w:asciiTheme="minorBidi" w:hAnsiTheme="minorBidi" w:cstheme="minorBidi"/>
          <w:bCs/>
        </w:rPr>
        <w:t>, meaning to wander.</w:t>
      </w:r>
      <w:r w:rsidRPr="00CA06F6">
        <w:rPr>
          <w:rStyle w:val="FootnoteReference"/>
          <w:rFonts w:asciiTheme="minorBidi" w:hAnsiTheme="minorBidi" w:cstheme="minorBidi"/>
          <w:bCs/>
        </w:rPr>
        <w:footnoteReference w:id="3"/>
      </w:r>
      <w:r w:rsidRPr="00CA06F6">
        <w:rPr>
          <w:rFonts w:asciiTheme="minorBidi" w:hAnsiTheme="minorBidi" w:cstheme="minorBidi"/>
          <w:bCs/>
        </w:rPr>
        <w:t xml:space="preserve"> Based on this, Rashi explains that Jerusalem’s sins transform her into an aimless wanderer (cf. </w:t>
      </w:r>
      <w:r w:rsidRPr="00CA06F6">
        <w:rPr>
          <w:rFonts w:asciiTheme="minorBidi" w:hAnsiTheme="minorBidi" w:cstheme="minorBidi"/>
          <w:bCs/>
          <w:i/>
          <w:iCs/>
        </w:rPr>
        <w:t>Bereishit</w:t>
      </w:r>
      <w:r w:rsidRPr="00CA06F6">
        <w:rPr>
          <w:rFonts w:asciiTheme="minorBidi" w:hAnsiTheme="minorBidi" w:cstheme="minorBidi"/>
          <w:bCs/>
        </w:rPr>
        <w:t xml:space="preserve"> 4:14).</w:t>
      </w:r>
      <w:r w:rsidRPr="00CA06F6">
        <w:rPr>
          <w:rStyle w:val="FootnoteReference"/>
          <w:rFonts w:asciiTheme="minorBidi" w:hAnsiTheme="minorBidi" w:cstheme="minorBidi"/>
          <w:bCs/>
        </w:rPr>
        <w:footnoteReference w:id="4"/>
      </w:r>
      <w:r w:rsidRPr="00CA06F6">
        <w:rPr>
          <w:rFonts w:asciiTheme="minorBidi" w:hAnsiTheme="minorBidi" w:cstheme="minorBidi"/>
          <w:bCs/>
        </w:rPr>
        <w:t xml:space="preserve"> In Rashi’s view, Jerusalem’s punishment is exile, which results in the disdain of those who previously respected her.</w:t>
      </w:r>
      <w:r w:rsidRPr="00CA06F6">
        <w:rPr>
          <w:rStyle w:val="FootnoteReference"/>
          <w:rFonts w:asciiTheme="minorBidi" w:hAnsiTheme="minorBidi" w:cstheme="minorBidi"/>
          <w:bCs/>
        </w:rPr>
        <w:footnoteReference w:id="5"/>
      </w:r>
      <w:r w:rsidRPr="00CA06F6">
        <w:rPr>
          <w:rFonts w:asciiTheme="minorBidi" w:hAnsiTheme="minorBidi" w:cstheme="minorBidi"/>
          <w:bCs/>
        </w:rPr>
        <w:t xml:space="preserve"> </w:t>
      </w:r>
    </w:p>
    <w:p w:rsidR="00750227" w:rsidRPr="00CA06F6" w:rsidRDefault="00750227" w:rsidP="00750227">
      <w:pPr>
        <w:widowControl w:val="0"/>
        <w:autoSpaceDE w:val="0"/>
        <w:autoSpaceDN w:val="0"/>
        <w:adjustRightInd w:val="0"/>
        <w:jc w:val="both"/>
        <w:rPr>
          <w:rFonts w:asciiTheme="minorBidi" w:hAnsiTheme="minorBidi" w:cstheme="minorBidi"/>
          <w:bCs/>
        </w:rPr>
      </w:pPr>
    </w:p>
    <w:p w:rsidR="00750227" w:rsidRPr="00CA06F6" w:rsidRDefault="00750227">
      <w:pPr>
        <w:widowControl w:val="0"/>
        <w:autoSpaceDE w:val="0"/>
        <w:autoSpaceDN w:val="0"/>
        <w:adjustRightInd w:val="0"/>
        <w:jc w:val="both"/>
        <w:rPr>
          <w:rFonts w:asciiTheme="minorBidi" w:hAnsiTheme="minorBidi" w:cstheme="minorBidi"/>
          <w:bCs/>
        </w:rPr>
      </w:pPr>
      <w:r w:rsidRPr="00CA06F6">
        <w:rPr>
          <w:rFonts w:asciiTheme="minorBidi" w:hAnsiTheme="minorBidi" w:cstheme="minorBidi"/>
          <w:bCs/>
        </w:rPr>
        <w:t>This same root (</w:t>
      </w:r>
      <w:r w:rsidRPr="00CA06F6">
        <w:rPr>
          <w:rFonts w:asciiTheme="minorBidi" w:hAnsiTheme="minorBidi" w:cstheme="minorBidi"/>
          <w:bCs/>
          <w:i/>
          <w:iCs/>
        </w:rPr>
        <w:t>n.o.d.</w:t>
      </w:r>
      <w:r w:rsidRPr="00CA06F6">
        <w:rPr>
          <w:rFonts w:asciiTheme="minorBidi" w:hAnsiTheme="minorBidi" w:cstheme="minorBidi"/>
          <w:bCs/>
        </w:rPr>
        <w:t xml:space="preserve">) can mean to move one’s head </w:t>
      </w:r>
      <w:r w:rsidR="00CA0E81" w:rsidRPr="00CA06F6">
        <w:rPr>
          <w:rFonts w:asciiTheme="minorBidi" w:hAnsiTheme="minorBidi" w:cstheme="minorBidi"/>
          <w:bCs/>
        </w:rPr>
        <w:t>as a gesture of either mourning</w:t>
      </w:r>
      <w:r w:rsidRPr="00CA06F6">
        <w:rPr>
          <w:rFonts w:asciiTheme="minorBidi" w:hAnsiTheme="minorBidi" w:cstheme="minorBidi"/>
          <w:bCs/>
        </w:rPr>
        <w:t xml:space="preserve"> or contempt.</w:t>
      </w:r>
      <w:r w:rsidRPr="00CA06F6">
        <w:rPr>
          <w:rStyle w:val="FootnoteReference"/>
          <w:rFonts w:asciiTheme="minorBidi" w:hAnsiTheme="minorBidi" w:cstheme="minorBidi"/>
          <w:bCs/>
        </w:rPr>
        <w:footnoteReference w:id="6"/>
      </w:r>
      <w:r w:rsidRPr="00CA06F6">
        <w:rPr>
          <w:rFonts w:asciiTheme="minorBidi" w:hAnsiTheme="minorBidi" w:cstheme="minorBidi"/>
          <w:bCs/>
        </w:rPr>
        <w:t xml:space="preserve"> Ibn Ezra adduces the latter meaning in this verse, maintaining that this word describes the head-wagging of those who scorn Jerusalem.</w:t>
      </w:r>
      <w:r w:rsidRPr="00CA06F6">
        <w:rPr>
          <w:rStyle w:val="FootnoteReference"/>
          <w:rFonts w:asciiTheme="minorBidi" w:hAnsiTheme="minorBidi" w:cstheme="minorBidi"/>
          <w:bCs/>
        </w:rPr>
        <w:footnoteReference w:id="7"/>
      </w:r>
      <w:r w:rsidRPr="00CA06F6">
        <w:rPr>
          <w:rFonts w:asciiTheme="minorBidi" w:hAnsiTheme="minorBidi" w:cstheme="minorBidi"/>
          <w:bCs/>
        </w:rPr>
        <w:t xml:space="preserve"> This remarkably consistent reading of the verse has several advantages. Contextually, it flows naturally from verse </w:t>
      </w:r>
      <w:r w:rsidR="00B40860" w:rsidRPr="00CA06F6">
        <w:rPr>
          <w:rFonts w:asciiTheme="minorBidi" w:hAnsiTheme="minorBidi" w:cstheme="minorBidi"/>
          <w:bCs/>
        </w:rPr>
        <w:t>7</w:t>
      </w:r>
      <w:r w:rsidRPr="00CA06F6">
        <w:rPr>
          <w:rFonts w:asciiTheme="minorBidi" w:hAnsiTheme="minorBidi" w:cstheme="minorBidi"/>
          <w:bCs/>
        </w:rPr>
        <w:t xml:space="preserve">, which concluded with the mockery of the enemies. It also flows well into the continuation of the verse, which explains that all those who once respected her now despise her, for they have seen her nakedness. Finally, this reading is consistent with </w:t>
      </w:r>
      <w:r w:rsidRPr="00CA06F6">
        <w:rPr>
          <w:rFonts w:asciiTheme="minorBidi" w:hAnsiTheme="minorBidi" w:cstheme="minorBidi"/>
          <w:bCs/>
          <w:i/>
          <w:iCs/>
        </w:rPr>
        <w:t>Jeremiah</w:t>
      </w:r>
      <w:r w:rsidRPr="00CA06F6">
        <w:rPr>
          <w:rFonts w:asciiTheme="minorBidi" w:hAnsiTheme="minorBidi" w:cstheme="minorBidi"/>
          <w:bCs/>
        </w:rPr>
        <w:t xml:space="preserve"> 18:16, which warns “maiden Israel” that her sins will spawn desolation, followed by a description of passersby who will wag their heads.</w:t>
      </w:r>
      <w:r w:rsidRPr="00CA06F6">
        <w:rPr>
          <w:rStyle w:val="FootnoteReference"/>
          <w:rFonts w:asciiTheme="minorBidi" w:hAnsiTheme="minorBidi" w:cstheme="minorBidi"/>
          <w:bCs/>
        </w:rPr>
        <w:footnoteReference w:id="8"/>
      </w:r>
    </w:p>
    <w:p w:rsidR="00750227" w:rsidRPr="00CA06F6" w:rsidRDefault="00750227" w:rsidP="00750227">
      <w:pPr>
        <w:widowControl w:val="0"/>
        <w:autoSpaceDE w:val="0"/>
        <w:autoSpaceDN w:val="0"/>
        <w:adjustRightInd w:val="0"/>
        <w:jc w:val="both"/>
        <w:rPr>
          <w:rFonts w:asciiTheme="minorBidi" w:hAnsiTheme="minorBidi" w:cstheme="minorBidi"/>
          <w:bCs/>
        </w:rPr>
      </w:pPr>
    </w:p>
    <w:p w:rsidR="00750227" w:rsidRPr="00CA06F6" w:rsidRDefault="00750227" w:rsidP="00750227">
      <w:pPr>
        <w:widowControl w:val="0"/>
        <w:autoSpaceDE w:val="0"/>
        <w:autoSpaceDN w:val="0"/>
        <w:adjustRightInd w:val="0"/>
        <w:jc w:val="both"/>
        <w:rPr>
          <w:rFonts w:asciiTheme="minorBidi" w:hAnsiTheme="minorBidi" w:cstheme="minorBidi"/>
          <w:bCs/>
        </w:rPr>
      </w:pPr>
      <w:r w:rsidRPr="00CA06F6">
        <w:rPr>
          <w:rFonts w:asciiTheme="minorBidi" w:hAnsiTheme="minorBidi" w:cstheme="minorBidi"/>
          <w:bCs/>
        </w:rPr>
        <w:t xml:space="preserve">Despite the absence of the </w:t>
      </w:r>
      <w:r w:rsidRPr="00CA06F6">
        <w:rPr>
          <w:rFonts w:asciiTheme="minorBidi" w:hAnsiTheme="minorBidi" w:cstheme="minorBidi"/>
          <w:bCs/>
          <w:i/>
          <w:iCs/>
        </w:rPr>
        <w:t>dagesh</w:t>
      </w:r>
      <w:r w:rsidRPr="00CA06F6">
        <w:rPr>
          <w:rFonts w:asciiTheme="minorBidi" w:hAnsiTheme="minorBidi" w:cstheme="minorBidi"/>
          <w:bCs/>
        </w:rPr>
        <w:t xml:space="preserve"> in the </w:t>
      </w:r>
      <w:r w:rsidRPr="00CA06F6">
        <w:rPr>
          <w:rFonts w:asciiTheme="minorBidi" w:hAnsiTheme="minorBidi" w:cstheme="minorBidi"/>
          <w:bCs/>
          <w:i/>
          <w:iCs/>
        </w:rPr>
        <w:t>daled</w:t>
      </w:r>
      <w:r w:rsidRPr="00CA06F6">
        <w:rPr>
          <w:rFonts w:asciiTheme="minorBidi" w:hAnsiTheme="minorBidi" w:cstheme="minorBidi"/>
          <w:bCs/>
        </w:rPr>
        <w:t xml:space="preserve">, one can hardly avoid the obvious association with the menstruant </w:t>
      </w:r>
      <w:r w:rsidRPr="00CA06F6">
        <w:rPr>
          <w:rFonts w:asciiTheme="minorBidi" w:hAnsiTheme="minorBidi" w:cstheme="minorBidi"/>
          <w:bCs/>
          <w:i/>
          <w:iCs/>
        </w:rPr>
        <w:t>nidda</w:t>
      </w:r>
      <w:r w:rsidRPr="00CA06F6">
        <w:rPr>
          <w:rFonts w:asciiTheme="minorBidi" w:hAnsiTheme="minorBidi" w:cstheme="minorBidi"/>
          <w:bCs/>
        </w:rPr>
        <w:t>.</w:t>
      </w:r>
      <w:r w:rsidRPr="00CA06F6">
        <w:rPr>
          <w:rStyle w:val="FootnoteReference"/>
          <w:rFonts w:asciiTheme="minorBidi" w:hAnsiTheme="minorBidi" w:cstheme="minorBidi"/>
          <w:bCs/>
        </w:rPr>
        <w:footnoteReference w:id="9"/>
      </w:r>
      <w:r w:rsidRPr="00CA06F6">
        <w:rPr>
          <w:rFonts w:asciiTheme="minorBidi" w:hAnsiTheme="minorBidi" w:cstheme="minorBidi"/>
          <w:bCs/>
        </w:rPr>
        <w:t xml:space="preserve"> This use of the word </w:t>
      </w:r>
      <w:r w:rsidRPr="00CA06F6">
        <w:rPr>
          <w:rFonts w:asciiTheme="minorBidi" w:hAnsiTheme="minorBidi" w:cstheme="minorBidi"/>
          <w:bCs/>
          <w:i/>
          <w:iCs/>
        </w:rPr>
        <w:t>nidda</w:t>
      </w:r>
      <w:r w:rsidRPr="00CA06F6">
        <w:rPr>
          <w:rFonts w:asciiTheme="minorBidi" w:hAnsiTheme="minorBidi" w:cstheme="minorBidi"/>
          <w:bCs/>
        </w:rPr>
        <w:t xml:space="preserve"> appears later in the chapter, linked there as well with the finality of the verbal </w:t>
      </w:r>
      <w:r w:rsidRPr="00CA06F6">
        <w:rPr>
          <w:rFonts w:asciiTheme="minorBidi" w:hAnsiTheme="minorBidi" w:cstheme="minorBidi"/>
          <w:bCs/>
          <w:i/>
          <w:iCs/>
        </w:rPr>
        <w:t>hayeta</w:t>
      </w:r>
      <w:r w:rsidRPr="00CA06F6">
        <w:rPr>
          <w:rFonts w:asciiTheme="minorBidi" w:hAnsiTheme="minorBidi" w:cstheme="minorBidi"/>
          <w:bCs/>
        </w:rPr>
        <w:t xml:space="preserve"> (1:17).</w:t>
      </w:r>
      <w:r w:rsidRPr="00CA06F6">
        <w:rPr>
          <w:rStyle w:val="FootnoteReference"/>
          <w:rFonts w:asciiTheme="minorBidi" w:hAnsiTheme="minorBidi" w:cstheme="minorBidi"/>
          <w:bCs/>
        </w:rPr>
        <w:footnoteReference w:id="10"/>
      </w:r>
      <w:r w:rsidRPr="00CA06F6">
        <w:rPr>
          <w:rFonts w:asciiTheme="minorBidi" w:hAnsiTheme="minorBidi" w:cstheme="minorBidi"/>
          <w:bCs/>
        </w:rPr>
        <w:t xml:space="preserve"> Moreover, this meaning coheres with the general theme of the following verse, in which Jerusalem’s physical impurity upon her hems </w:t>
      </w:r>
      <w:r w:rsidRPr="00CA06F6">
        <w:rPr>
          <w:rFonts w:asciiTheme="minorBidi" w:hAnsiTheme="minorBidi" w:cstheme="minorBidi"/>
          <w:bCs/>
        </w:rPr>
        <w:lastRenderedPageBreak/>
        <w:t>(presumably a reference to her menstruant state)</w:t>
      </w:r>
      <w:r w:rsidRPr="00CA06F6">
        <w:rPr>
          <w:rStyle w:val="FootnoteReference"/>
          <w:rFonts w:asciiTheme="minorBidi" w:hAnsiTheme="minorBidi" w:cstheme="minorBidi"/>
          <w:bCs/>
        </w:rPr>
        <w:footnoteReference w:id="11"/>
      </w:r>
      <w:r w:rsidRPr="00CA06F6">
        <w:rPr>
          <w:rFonts w:asciiTheme="minorBidi" w:hAnsiTheme="minorBidi" w:cstheme="minorBidi"/>
          <w:bCs/>
        </w:rPr>
        <w:t xml:space="preserve"> becomes a metaphor for her moral and religious impurity, which is obvious to all who see her.</w:t>
      </w:r>
      <w:r w:rsidRPr="00CA06F6">
        <w:rPr>
          <w:rStyle w:val="FootnoteReference"/>
          <w:rFonts w:asciiTheme="minorBidi" w:hAnsiTheme="minorBidi" w:cstheme="minorBidi"/>
          <w:bCs/>
        </w:rPr>
        <w:footnoteReference w:id="12"/>
      </w:r>
    </w:p>
    <w:p w:rsidR="00750227" w:rsidRPr="00CA06F6" w:rsidRDefault="00750227" w:rsidP="00957A11">
      <w:pPr>
        <w:widowControl w:val="0"/>
        <w:autoSpaceDE w:val="0"/>
        <w:autoSpaceDN w:val="0"/>
        <w:adjustRightInd w:val="0"/>
        <w:jc w:val="both"/>
        <w:rPr>
          <w:rFonts w:asciiTheme="minorBidi" w:hAnsiTheme="minorBidi" w:cstheme="minorBidi"/>
          <w:bCs/>
        </w:rPr>
      </w:pPr>
    </w:p>
    <w:p w:rsidR="00957A11" w:rsidRPr="00881750" w:rsidRDefault="00957A11" w:rsidP="005E1C36">
      <w:pPr>
        <w:jc w:val="both"/>
        <w:rPr>
          <w:rFonts w:asciiTheme="minorBidi" w:hAnsiTheme="minorBidi" w:cstheme="minorBidi"/>
          <w:b/>
          <w:bCs/>
          <w:i/>
          <w:iCs/>
        </w:rPr>
      </w:pPr>
      <w:r w:rsidRPr="00881750">
        <w:rPr>
          <w:rFonts w:asciiTheme="minorBidi" w:hAnsiTheme="minorBidi" w:cstheme="minorBidi"/>
          <w:b/>
          <w:bCs/>
          <w:i/>
          <w:iCs/>
        </w:rPr>
        <w:t xml:space="preserve">“And </w:t>
      </w:r>
      <w:r w:rsidR="005E1C36" w:rsidRPr="00881750">
        <w:rPr>
          <w:rFonts w:asciiTheme="minorBidi" w:hAnsiTheme="minorBidi" w:cstheme="minorBidi"/>
          <w:b/>
          <w:bCs/>
          <w:i/>
          <w:iCs/>
        </w:rPr>
        <w:t>S</w:t>
      </w:r>
      <w:r w:rsidRPr="00881750">
        <w:rPr>
          <w:rFonts w:asciiTheme="minorBidi" w:hAnsiTheme="minorBidi" w:cstheme="minorBidi"/>
          <w:b/>
          <w:bCs/>
          <w:i/>
          <w:iCs/>
        </w:rPr>
        <w:t xml:space="preserve">he </w:t>
      </w:r>
      <w:r w:rsidR="005E1C36" w:rsidRPr="00881750">
        <w:rPr>
          <w:rFonts w:asciiTheme="minorBidi" w:hAnsiTheme="minorBidi" w:cstheme="minorBidi"/>
          <w:b/>
          <w:bCs/>
          <w:i/>
          <w:iCs/>
        </w:rPr>
        <w:t>R</w:t>
      </w:r>
      <w:r w:rsidRPr="00881750">
        <w:rPr>
          <w:rFonts w:asciiTheme="minorBidi" w:hAnsiTheme="minorBidi" w:cstheme="minorBidi"/>
          <w:b/>
          <w:bCs/>
          <w:i/>
          <w:iCs/>
        </w:rPr>
        <w:t>ecoil</w:t>
      </w:r>
      <w:r w:rsidR="005E1C36" w:rsidRPr="00881750">
        <w:rPr>
          <w:rFonts w:asciiTheme="minorBidi" w:hAnsiTheme="minorBidi" w:cstheme="minorBidi"/>
          <w:b/>
          <w:bCs/>
          <w:i/>
          <w:iCs/>
        </w:rPr>
        <w:t>s B</w:t>
      </w:r>
      <w:r w:rsidRPr="00881750">
        <w:rPr>
          <w:rFonts w:asciiTheme="minorBidi" w:hAnsiTheme="minorBidi" w:cstheme="minorBidi"/>
          <w:b/>
          <w:bCs/>
          <w:i/>
          <w:iCs/>
        </w:rPr>
        <w:t>ackward”</w:t>
      </w:r>
    </w:p>
    <w:p w:rsidR="00957A11" w:rsidRPr="00CA06F6" w:rsidRDefault="00957A11" w:rsidP="00957A11">
      <w:pPr>
        <w:jc w:val="both"/>
        <w:rPr>
          <w:rFonts w:asciiTheme="minorBidi" w:hAnsiTheme="minorBidi" w:cstheme="minorBidi"/>
        </w:rPr>
      </w:pPr>
    </w:p>
    <w:p w:rsidR="00957A11" w:rsidRPr="00CA06F6" w:rsidRDefault="00957A11" w:rsidP="00E478C0">
      <w:pPr>
        <w:jc w:val="both"/>
        <w:rPr>
          <w:rFonts w:asciiTheme="minorBidi" w:hAnsiTheme="minorBidi" w:cstheme="minorBidi"/>
        </w:rPr>
      </w:pPr>
      <w:r w:rsidRPr="00CA06F6">
        <w:rPr>
          <w:rFonts w:asciiTheme="minorBidi" w:hAnsiTheme="minorBidi" w:cstheme="minorBidi"/>
        </w:rPr>
        <w:t>The backward slide seems to express self-loathing and shame.</w:t>
      </w:r>
      <w:r w:rsidRPr="00CA06F6">
        <w:rPr>
          <w:rStyle w:val="FootnoteReference"/>
          <w:rFonts w:asciiTheme="minorBidi" w:hAnsiTheme="minorBidi" w:cstheme="minorBidi"/>
        </w:rPr>
        <w:footnoteReference w:id="13"/>
      </w:r>
      <w:r w:rsidRPr="00CA06F6">
        <w:rPr>
          <w:rFonts w:asciiTheme="minorBidi" w:hAnsiTheme="minorBidi" w:cstheme="minorBidi"/>
        </w:rPr>
        <w:t xml:space="preserve"> Jerusalem recoils in disgust from herself.</w:t>
      </w:r>
      <w:r w:rsidRPr="00CA06F6">
        <w:rPr>
          <w:rStyle w:val="FootnoteReference"/>
          <w:rFonts w:asciiTheme="minorBidi" w:hAnsiTheme="minorBidi" w:cstheme="minorBidi"/>
        </w:rPr>
        <w:footnoteReference w:id="14"/>
      </w:r>
      <w:r w:rsidRPr="00CA06F6">
        <w:rPr>
          <w:rFonts w:asciiTheme="minorBidi" w:hAnsiTheme="minorBidi" w:cstheme="minorBidi"/>
        </w:rPr>
        <w:t xml:space="preserve"> Moreover, her backward movement suggests regression. It precedes and perhaps anticipates the downward spiral that occurs in the next verse. </w:t>
      </w:r>
      <w:r w:rsidR="00E478C0" w:rsidRPr="00CA06F6">
        <w:rPr>
          <w:rFonts w:asciiTheme="minorBidi" w:hAnsiTheme="minorBidi" w:cstheme="minorBidi"/>
        </w:rPr>
        <w:t>A</w:t>
      </w:r>
      <w:r w:rsidRPr="00CA06F6">
        <w:rPr>
          <w:rFonts w:asciiTheme="minorBidi" w:hAnsiTheme="minorBidi" w:cstheme="minorBidi"/>
        </w:rPr>
        <w:t xml:space="preserve"> </w:t>
      </w:r>
      <w:r w:rsidRPr="00CA06F6">
        <w:rPr>
          <w:rFonts w:asciiTheme="minorBidi" w:hAnsiTheme="minorBidi" w:cstheme="minorBidi"/>
          <w:i/>
          <w:iCs/>
        </w:rPr>
        <w:t>midrash</w:t>
      </w:r>
      <w:r w:rsidR="00E478C0" w:rsidRPr="00CA06F6">
        <w:rPr>
          <w:rFonts w:asciiTheme="minorBidi" w:hAnsiTheme="minorBidi" w:cstheme="minorBidi"/>
        </w:rPr>
        <w:t xml:space="preserve"> accordingly</w:t>
      </w:r>
      <w:r w:rsidRPr="00CA06F6">
        <w:rPr>
          <w:rFonts w:asciiTheme="minorBidi" w:hAnsiTheme="minorBidi" w:cstheme="minorBidi"/>
        </w:rPr>
        <w:t xml:space="preserve"> suggests that there is a relentless, continuous worsening of Jerusalem’s situation:</w:t>
      </w:r>
    </w:p>
    <w:p w:rsidR="00B40860" w:rsidRPr="00CA06F6" w:rsidRDefault="00B40860" w:rsidP="00E478C0">
      <w:pPr>
        <w:jc w:val="both"/>
        <w:rPr>
          <w:rFonts w:asciiTheme="minorBidi" w:hAnsiTheme="minorBidi" w:cstheme="minorBidi"/>
        </w:rPr>
      </w:pPr>
    </w:p>
    <w:p w:rsidR="00957A11" w:rsidRPr="00CA06F6" w:rsidRDefault="005E1C36" w:rsidP="00957A11">
      <w:pPr>
        <w:ind w:left="720" w:right="720"/>
        <w:jc w:val="both"/>
        <w:rPr>
          <w:rFonts w:asciiTheme="minorBidi" w:hAnsiTheme="minorBidi" w:cstheme="minorBidi"/>
          <w:rtl/>
        </w:rPr>
      </w:pPr>
      <w:r w:rsidRPr="00CA06F6">
        <w:rPr>
          <w:rFonts w:asciiTheme="minorBidi" w:hAnsiTheme="minorBidi" w:cstheme="minorBidi"/>
          <w:b/>
          <w:bCs/>
        </w:rPr>
        <w:t>And she recoils</w:t>
      </w:r>
      <w:r w:rsidR="00957A11" w:rsidRPr="00CA06F6">
        <w:rPr>
          <w:rFonts w:asciiTheme="minorBidi" w:hAnsiTheme="minorBidi" w:cstheme="minorBidi"/>
          <w:b/>
          <w:bCs/>
        </w:rPr>
        <w:t xml:space="preserve"> backward.</w:t>
      </w:r>
      <w:r w:rsidR="00957A11" w:rsidRPr="00CA06F6">
        <w:rPr>
          <w:rFonts w:asciiTheme="minorBidi" w:hAnsiTheme="minorBidi" w:cstheme="minorBidi"/>
        </w:rPr>
        <w:t xml:space="preserve"> There was no day that was not worse than the other. This is as it says, “They have gone backward, not forward” (</w:t>
      </w:r>
      <w:r w:rsidR="00957A11" w:rsidRPr="00CA06F6">
        <w:rPr>
          <w:rFonts w:asciiTheme="minorBidi" w:hAnsiTheme="minorBidi" w:cstheme="minorBidi"/>
          <w:i/>
          <w:iCs/>
        </w:rPr>
        <w:t>Jeremiah</w:t>
      </w:r>
      <w:r w:rsidR="00957A11" w:rsidRPr="00CA06F6">
        <w:rPr>
          <w:rFonts w:asciiTheme="minorBidi" w:hAnsiTheme="minorBidi" w:cstheme="minorBidi"/>
        </w:rPr>
        <w:t xml:space="preserve"> 7:24). (</w:t>
      </w:r>
      <w:r w:rsidR="00957A11" w:rsidRPr="00CA06F6">
        <w:rPr>
          <w:rFonts w:asciiTheme="minorBidi" w:hAnsiTheme="minorBidi" w:cstheme="minorBidi"/>
          <w:i/>
          <w:iCs/>
        </w:rPr>
        <w:t>Eikha</w:t>
      </w:r>
      <w:r w:rsidR="00957A11" w:rsidRPr="00CA06F6">
        <w:rPr>
          <w:rFonts w:asciiTheme="minorBidi" w:hAnsiTheme="minorBidi" w:cstheme="minorBidi"/>
        </w:rPr>
        <w:t xml:space="preserve"> </w:t>
      </w:r>
      <w:r w:rsidR="00957A11" w:rsidRPr="00CA06F6">
        <w:rPr>
          <w:rFonts w:asciiTheme="minorBidi" w:hAnsiTheme="minorBidi" w:cstheme="minorBidi"/>
          <w:i/>
          <w:iCs/>
        </w:rPr>
        <w:t>Rabba</w:t>
      </w:r>
      <w:r w:rsidR="00957A11" w:rsidRPr="00CA06F6">
        <w:rPr>
          <w:rFonts w:asciiTheme="minorBidi" w:hAnsiTheme="minorBidi" w:cstheme="minorBidi"/>
        </w:rPr>
        <w:t xml:space="preserve"> 1:3)</w:t>
      </w:r>
    </w:p>
    <w:p w:rsidR="00957A11" w:rsidRPr="00CA06F6" w:rsidRDefault="00957A11" w:rsidP="00957A11">
      <w:pPr>
        <w:jc w:val="both"/>
        <w:rPr>
          <w:rFonts w:asciiTheme="minorBidi" w:hAnsiTheme="minorBidi" w:cstheme="minorBidi"/>
        </w:rPr>
      </w:pPr>
    </w:p>
    <w:p w:rsidR="00957A11" w:rsidRPr="00CA06F6" w:rsidRDefault="00957A11" w:rsidP="00E478C0">
      <w:pPr>
        <w:jc w:val="both"/>
        <w:rPr>
          <w:rFonts w:asciiTheme="minorBidi" w:hAnsiTheme="minorBidi" w:cstheme="minorBidi"/>
        </w:rPr>
      </w:pPr>
      <w:r w:rsidRPr="00CA06F6">
        <w:rPr>
          <w:rFonts w:asciiTheme="minorBidi" w:hAnsiTheme="minorBidi" w:cstheme="minorBidi"/>
        </w:rPr>
        <w:t xml:space="preserve">A midrashic reading suggests that Jerusalem specifically withdraws from her </w:t>
      </w:r>
      <w:r w:rsidR="00E478C0" w:rsidRPr="00CA06F6">
        <w:rPr>
          <w:rFonts w:asciiTheme="minorBidi" w:hAnsiTheme="minorBidi" w:cstheme="minorBidi"/>
        </w:rPr>
        <w:t>noble roles:</w:t>
      </w:r>
      <w:r w:rsidRPr="00CA06F6">
        <w:rPr>
          <w:rFonts w:asciiTheme="minorBidi" w:hAnsiTheme="minorBidi" w:cstheme="minorBidi"/>
        </w:rPr>
        <w:t xml:space="preserve"> </w:t>
      </w:r>
    </w:p>
    <w:p w:rsidR="00B40860" w:rsidRPr="00CA06F6" w:rsidRDefault="00B40860" w:rsidP="00E478C0">
      <w:pPr>
        <w:jc w:val="both"/>
        <w:rPr>
          <w:rFonts w:asciiTheme="minorBidi" w:hAnsiTheme="minorBidi" w:cstheme="minorBidi"/>
        </w:rPr>
      </w:pPr>
    </w:p>
    <w:p w:rsidR="00957A11" w:rsidRPr="00CA06F6" w:rsidRDefault="005E1C36" w:rsidP="00957A11">
      <w:pPr>
        <w:ind w:left="720" w:right="720"/>
        <w:jc w:val="both"/>
        <w:rPr>
          <w:rFonts w:asciiTheme="minorBidi" w:hAnsiTheme="minorBidi" w:cstheme="minorBidi"/>
          <w:rtl/>
        </w:rPr>
      </w:pPr>
      <w:r w:rsidRPr="00CA06F6">
        <w:rPr>
          <w:rFonts w:asciiTheme="minorBidi" w:hAnsiTheme="minorBidi" w:cstheme="minorBidi"/>
          <w:b/>
          <w:bCs/>
        </w:rPr>
        <w:t>And she recoils</w:t>
      </w:r>
      <w:r w:rsidR="00957A11" w:rsidRPr="00CA06F6">
        <w:rPr>
          <w:rFonts w:asciiTheme="minorBidi" w:hAnsiTheme="minorBidi" w:cstheme="minorBidi"/>
          <w:b/>
          <w:bCs/>
        </w:rPr>
        <w:t xml:space="preserve"> backward.</w:t>
      </w:r>
      <w:r w:rsidR="00957A11" w:rsidRPr="00CA06F6">
        <w:rPr>
          <w:rFonts w:asciiTheme="minorBidi" w:hAnsiTheme="minorBidi" w:cstheme="minorBidi"/>
        </w:rPr>
        <w:t xml:space="preserve"> Backward from the priesthood, backward from kingship. (</w:t>
      </w:r>
      <w:r w:rsidR="00957A11" w:rsidRPr="00CA06F6">
        <w:rPr>
          <w:rFonts w:asciiTheme="minorBidi" w:hAnsiTheme="minorBidi" w:cstheme="minorBidi"/>
          <w:i/>
          <w:iCs/>
        </w:rPr>
        <w:t>Eikha</w:t>
      </w:r>
      <w:r w:rsidR="00957A11" w:rsidRPr="00CA06F6">
        <w:rPr>
          <w:rFonts w:asciiTheme="minorBidi" w:hAnsiTheme="minorBidi" w:cstheme="minorBidi"/>
        </w:rPr>
        <w:t xml:space="preserve"> </w:t>
      </w:r>
      <w:r w:rsidR="00957A11" w:rsidRPr="00CA06F6">
        <w:rPr>
          <w:rFonts w:asciiTheme="minorBidi" w:hAnsiTheme="minorBidi" w:cstheme="minorBidi"/>
          <w:i/>
          <w:iCs/>
        </w:rPr>
        <w:t xml:space="preserve">Rabba </w:t>
      </w:r>
      <w:r w:rsidR="00957A11" w:rsidRPr="00CA06F6">
        <w:rPr>
          <w:rFonts w:asciiTheme="minorBidi" w:hAnsiTheme="minorBidi" w:cstheme="minorBidi"/>
          <w:rtl/>
        </w:rPr>
        <w:t>1:3</w:t>
      </w:r>
      <w:r w:rsidR="00957A11" w:rsidRPr="00CA06F6">
        <w:rPr>
          <w:rFonts w:asciiTheme="minorBidi" w:hAnsiTheme="minorBidi" w:cstheme="minorBidi"/>
        </w:rPr>
        <w:t>)</w:t>
      </w:r>
    </w:p>
    <w:p w:rsidR="00B40860" w:rsidRPr="00CA06F6" w:rsidRDefault="00B40860" w:rsidP="00957A11">
      <w:pPr>
        <w:jc w:val="both"/>
        <w:rPr>
          <w:rFonts w:asciiTheme="minorBidi" w:hAnsiTheme="minorBidi" w:cstheme="minorBidi"/>
        </w:rPr>
      </w:pPr>
    </w:p>
    <w:p w:rsidR="00957A11" w:rsidRPr="00CA06F6" w:rsidRDefault="00957A11" w:rsidP="00957A11">
      <w:pPr>
        <w:jc w:val="both"/>
        <w:rPr>
          <w:rFonts w:asciiTheme="minorBidi" w:hAnsiTheme="minorBidi" w:cstheme="minorBidi"/>
        </w:rPr>
      </w:pPr>
      <w:r w:rsidRPr="00CA06F6">
        <w:rPr>
          <w:rFonts w:asciiTheme="minorBidi" w:hAnsiTheme="minorBidi" w:cstheme="minorBidi"/>
        </w:rPr>
        <w:t>Biblical passages associate these roles with forward movements. Priestly sacrifices are said to be “brought close,”</w:t>
      </w:r>
      <w:r w:rsidRPr="00CA06F6">
        <w:rPr>
          <w:rStyle w:val="FootnoteReference"/>
          <w:rFonts w:asciiTheme="minorBidi" w:hAnsiTheme="minorBidi" w:cstheme="minorBidi"/>
        </w:rPr>
        <w:footnoteReference w:id="15"/>
      </w:r>
      <w:r w:rsidRPr="00CA06F6">
        <w:rPr>
          <w:rFonts w:asciiTheme="minorBidi" w:hAnsiTheme="minorBidi" w:cstheme="minorBidi"/>
        </w:rPr>
        <w:t xml:space="preserve"> while David thanks God for having brought him forward to kingship (</w:t>
      </w:r>
      <w:r w:rsidRPr="00CA06F6">
        <w:rPr>
          <w:rFonts w:asciiTheme="minorBidi" w:hAnsiTheme="minorBidi" w:cstheme="minorBidi"/>
          <w:i/>
          <w:iCs/>
        </w:rPr>
        <w:t>II</w:t>
      </w:r>
      <w:r w:rsidRPr="00CA06F6">
        <w:rPr>
          <w:rFonts w:asciiTheme="minorBidi" w:hAnsiTheme="minorBidi" w:cstheme="minorBidi"/>
        </w:rPr>
        <w:t xml:space="preserve"> </w:t>
      </w:r>
      <w:r w:rsidRPr="00CA06F6">
        <w:rPr>
          <w:rFonts w:asciiTheme="minorBidi" w:hAnsiTheme="minorBidi" w:cstheme="minorBidi"/>
          <w:i/>
          <w:iCs/>
        </w:rPr>
        <w:t>Samuel</w:t>
      </w:r>
      <w:r w:rsidRPr="00CA06F6">
        <w:rPr>
          <w:rFonts w:asciiTheme="minorBidi" w:hAnsiTheme="minorBidi" w:cstheme="minorBidi"/>
        </w:rPr>
        <w:t xml:space="preserve"> 7:18).</w:t>
      </w:r>
      <w:r w:rsidRPr="00CA06F6">
        <w:rPr>
          <w:rStyle w:val="FootnoteReference"/>
          <w:rFonts w:asciiTheme="minorBidi" w:hAnsiTheme="minorBidi" w:cstheme="minorBidi"/>
        </w:rPr>
        <w:footnoteReference w:id="16"/>
      </w:r>
      <w:r w:rsidRPr="00CA06F6">
        <w:rPr>
          <w:rFonts w:asciiTheme="minorBidi" w:hAnsiTheme="minorBidi" w:cstheme="minorBidi"/>
        </w:rPr>
        <w:t xml:space="preserve"> Indeed, these dynasties represent advancement toward the ultimate aspirations of Israelite society: serving God and disseminating His name in the world. Unsurprisingly, the destruction of Jerusalem and the Temple, along with the monarchy and priesthood</w:t>
      </w:r>
      <w:r w:rsidR="00E478C0" w:rsidRPr="00CA06F6">
        <w:rPr>
          <w:rFonts w:asciiTheme="minorBidi" w:hAnsiTheme="minorBidi" w:cstheme="minorBidi"/>
        </w:rPr>
        <w:t>,</w:t>
      </w:r>
      <w:r w:rsidRPr="00CA06F6">
        <w:rPr>
          <w:rFonts w:asciiTheme="minorBidi" w:hAnsiTheme="minorBidi" w:cstheme="minorBidi"/>
        </w:rPr>
        <w:t xml:space="preserve"> involves a backward movement, in the opposite of the ideal direction.</w:t>
      </w:r>
    </w:p>
    <w:p w:rsidR="00957A11" w:rsidRPr="00CA06F6" w:rsidRDefault="00957A11" w:rsidP="00957A11">
      <w:pPr>
        <w:widowControl w:val="0"/>
        <w:autoSpaceDE w:val="0"/>
        <w:autoSpaceDN w:val="0"/>
        <w:adjustRightInd w:val="0"/>
        <w:jc w:val="both"/>
        <w:rPr>
          <w:rFonts w:asciiTheme="minorBidi" w:hAnsiTheme="minorBidi" w:cstheme="minorBidi"/>
          <w:bCs/>
        </w:rPr>
      </w:pPr>
    </w:p>
    <w:p w:rsidR="00957A11" w:rsidRPr="00CA06F6" w:rsidRDefault="00750227" w:rsidP="00957A11">
      <w:pPr>
        <w:widowControl w:val="0"/>
        <w:autoSpaceDE w:val="0"/>
        <w:autoSpaceDN w:val="0"/>
        <w:adjustRightInd w:val="0"/>
        <w:jc w:val="both"/>
        <w:rPr>
          <w:rFonts w:asciiTheme="minorBidi" w:hAnsiTheme="minorBidi" w:cstheme="minorBidi"/>
          <w:b/>
        </w:rPr>
      </w:pPr>
      <w:r w:rsidRPr="00CA06F6">
        <w:rPr>
          <w:rFonts w:asciiTheme="minorBidi" w:hAnsiTheme="minorBidi" w:cstheme="minorBidi"/>
          <w:b/>
        </w:rPr>
        <w:t>Jerusalem’s Nakedness</w:t>
      </w:r>
    </w:p>
    <w:p w:rsidR="00957A11" w:rsidRPr="00CA06F6" w:rsidRDefault="00957A11" w:rsidP="00957A11">
      <w:pPr>
        <w:widowControl w:val="0"/>
        <w:autoSpaceDE w:val="0"/>
        <w:autoSpaceDN w:val="0"/>
        <w:adjustRightInd w:val="0"/>
        <w:jc w:val="both"/>
        <w:rPr>
          <w:rFonts w:asciiTheme="minorBidi" w:hAnsiTheme="minorBidi" w:cstheme="minorBidi"/>
          <w:bCs/>
        </w:rPr>
      </w:pPr>
    </w:p>
    <w:p w:rsidR="00957A11" w:rsidRPr="00CA06F6" w:rsidRDefault="00957A11" w:rsidP="00E478C0">
      <w:pPr>
        <w:jc w:val="both"/>
        <w:rPr>
          <w:rFonts w:asciiTheme="minorBidi" w:hAnsiTheme="minorBidi" w:cstheme="minorBidi"/>
        </w:rPr>
      </w:pPr>
      <w:r w:rsidRPr="00CA06F6">
        <w:rPr>
          <w:rFonts w:asciiTheme="minorBidi" w:hAnsiTheme="minorBidi" w:cstheme="minorBidi"/>
        </w:rPr>
        <w:t>What does it mean to see the nakedness (</w:t>
      </w:r>
      <w:r w:rsidRPr="00CA06F6">
        <w:rPr>
          <w:rFonts w:asciiTheme="minorBidi" w:hAnsiTheme="minorBidi" w:cstheme="minorBidi"/>
          <w:i/>
          <w:iCs/>
        </w:rPr>
        <w:t>ervah</w:t>
      </w:r>
      <w:r w:rsidRPr="00CA06F6">
        <w:rPr>
          <w:rFonts w:asciiTheme="minorBidi" w:hAnsiTheme="minorBidi" w:cstheme="minorBidi"/>
        </w:rPr>
        <w:t xml:space="preserve">) of a city? This metaphor contains </w:t>
      </w:r>
      <w:r w:rsidR="00E478C0" w:rsidRPr="00CA06F6">
        <w:rPr>
          <w:rFonts w:asciiTheme="minorBidi" w:hAnsiTheme="minorBidi" w:cstheme="minorBidi"/>
        </w:rPr>
        <w:t>a number of</w:t>
      </w:r>
      <w:r w:rsidRPr="00CA06F6">
        <w:rPr>
          <w:rFonts w:asciiTheme="minorBidi" w:hAnsiTheme="minorBidi" w:cstheme="minorBidi"/>
        </w:rPr>
        <w:t xml:space="preserve"> possible meanings. It can point to the defilement of the </w:t>
      </w:r>
      <w:r w:rsidRPr="00CA06F6">
        <w:rPr>
          <w:rFonts w:asciiTheme="minorBidi" w:hAnsiTheme="minorBidi" w:cstheme="minorBidi"/>
        </w:rPr>
        <w:lastRenderedPageBreak/>
        <w:t>inhabitants of the city</w:t>
      </w:r>
      <w:r w:rsidRPr="00CA06F6">
        <w:rPr>
          <w:rStyle w:val="FootnoteReference"/>
          <w:rFonts w:asciiTheme="minorBidi" w:hAnsiTheme="minorBidi" w:cstheme="minorBidi"/>
        </w:rPr>
        <w:footnoteReference w:id="17"/>
      </w:r>
      <w:r w:rsidRPr="00CA06F6">
        <w:rPr>
          <w:rFonts w:asciiTheme="minorBidi" w:hAnsiTheme="minorBidi" w:cstheme="minorBidi"/>
        </w:rPr>
        <w:t xml:space="preserve"> or their sale into prostitution.</w:t>
      </w:r>
      <w:r w:rsidRPr="00CA06F6">
        <w:rPr>
          <w:rStyle w:val="FootnoteReference"/>
          <w:rFonts w:asciiTheme="minorBidi" w:hAnsiTheme="minorBidi" w:cstheme="minorBidi"/>
        </w:rPr>
        <w:footnoteReference w:id="18"/>
      </w:r>
      <w:r w:rsidRPr="00CA06F6">
        <w:rPr>
          <w:rFonts w:asciiTheme="minorBidi" w:hAnsiTheme="minorBidi" w:cstheme="minorBidi"/>
        </w:rPr>
        <w:t xml:space="preserve"> It can also refer to the manner in which the enemy exposes the physical city itself,</w:t>
      </w:r>
      <w:r w:rsidRPr="00CA06F6">
        <w:rPr>
          <w:rStyle w:val="FootnoteReference"/>
          <w:rFonts w:asciiTheme="minorBidi" w:hAnsiTheme="minorBidi" w:cstheme="minorBidi"/>
        </w:rPr>
        <w:footnoteReference w:id="19"/>
      </w:r>
      <w:r w:rsidRPr="00CA06F6">
        <w:rPr>
          <w:rFonts w:asciiTheme="minorBidi" w:hAnsiTheme="minorBidi" w:cstheme="minorBidi"/>
        </w:rPr>
        <w:t xml:space="preserve"> stripping it of protective battlements and walls, baring its palaces and private inner chambers and confiscating its</w:t>
      </w:r>
      <w:r w:rsidR="00E478C0" w:rsidRPr="00CA06F6">
        <w:rPr>
          <w:rFonts w:asciiTheme="minorBidi" w:hAnsiTheme="minorBidi" w:cstheme="minorBidi"/>
        </w:rPr>
        <w:t xml:space="preserve"> </w:t>
      </w:r>
      <w:r w:rsidRPr="00CA06F6">
        <w:rPr>
          <w:rFonts w:asciiTheme="minorBidi" w:hAnsiTheme="minorBidi" w:cstheme="minorBidi"/>
        </w:rPr>
        <w:t xml:space="preserve">treasures. The punishment is not just physically devastating, but also shameful; the humiliation of exposure plays a central role in the description. </w:t>
      </w:r>
    </w:p>
    <w:p w:rsidR="00957A11" w:rsidRPr="00CA06F6" w:rsidRDefault="00957A11" w:rsidP="00957A11">
      <w:pPr>
        <w:widowControl w:val="0"/>
        <w:autoSpaceDE w:val="0"/>
        <w:autoSpaceDN w:val="0"/>
        <w:adjustRightInd w:val="0"/>
        <w:jc w:val="both"/>
        <w:rPr>
          <w:rFonts w:asciiTheme="minorBidi" w:hAnsiTheme="minorBidi" w:cstheme="minorBidi"/>
        </w:rPr>
      </w:pPr>
    </w:p>
    <w:p w:rsidR="00957A11" w:rsidRPr="00CA06F6" w:rsidRDefault="00957A11" w:rsidP="00E478C0">
      <w:pPr>
        <w:jc w:val="both"/>
        <w:rPr>
          <w:rFonts w:asciiTheme="minorBidi" w:hAnsiTheme="minorBidi" w:cstheme="minorBidi"/>
          <w:bCs/>
        </w:rPr>
      </w:pPr>
      <w:r w:rsidRPr="00CA06F6">
        <w:rPr>
          <w:rFonts w:asciiTheme="minorBidi" w:hAnsiTheme="minorBidi" w:cstheme="minorBidi"/>
          <w:bCs/>
        </w:rPr>
        <w:t>What manner of sins has Jerusalem committed t</w:t>
      </w:r>
      <w:r w:rsidR="00E478C0" w:rsidRPr="00CA06F6">
        <w:rPr>
          <w:rFonts w:asciiTheme="minorBidi" w:hAnsiTheme="minorBidi" w:cstheme="minorBidi"/>
          <w:bCs/>
        </w:rPr>
        <w:t>o make her deserving of such suffering</w:t>
      </w:r>
      <w:r w:rsidRPr="00CA06F6">
        <w:rPr>
          <w:rFonts w:asciiTheme="minorBidi" w:hAnsiTheme="minorBidi" w:cstheme="minorBidi"/>
          <w:bCs/>
        </w:rPr>
        <w:t xml:space="preserve">? The precise nature of these iniquities remain obscure. </w:t>
      </w:r>
      <w:r w:rsidR="00416A3E" w:rsidRPr="00CA06F6">
        <w:rPr>
          <w:rFonts w:asciiTheme="minorBidi" w:hAnsiTheme="minorBidi" w:cstheme="minorBidi"/>
          <w:bCs/>
        </w:rPr>
        <w:t>In any case</w:t>
      </w:r>
      <w:r w:rsidRPr="00CA06F6">
        <w:rPr>
          <w:rFonts w:asciiTheme="minorBidi" w:hAnsiTheme="minorBidi" w:cstheme="minorBidi"/>
          <w:bCs/>
        </w:rPr>
        <w:t>, the text portrays Jerusalem as a woman whose exposed nakedness causes other</w:t>
      </w:r>
      <w:r w:rsidR="00E478C0" w:rsidRPr="00CA06F6">
        <w:rPr>
          <w:rFonts w:asciiTheme="minorBidi" w:hAnsiTheme="minorBidi" w:cstheme="minorBidi"/>
          <w:bCs/>
        </w:rPr>
        <w:t>s</w:t>
      </w:r>
      <w:r w:rsidRPr="00CA06F6">
        <w:rPr>
          <w:rFonts w:asciiTheme="minorBidi" w:hAnsiTheme="minorBidi" w:cstheme="minorBidi"/>
          <w:bCs/>
        </w:rPr>
        <w:t xml:space="preserve"> to belittle her.</w:t>
      </w:r>
      <w:r w:rsidR="00E478C0" w:rsidRPr="00CA06F6">
        <w:rPr>
          <w:rStyle w:val="FootnoteReference"/>
          <w:rFonts w:asciiTheme="minorBidi" w:hAnsiTheme="minorBidi" w:cstheme="minorBidi"/>
          <w:b/>
        </w:rPr>
        <w:footnoteReference w:id="20"/>
      </w:r>
      <w:r w:rsidRPr="00CA06F6">
        <w:rPr>
          <w:rFonts w:asciiTheme="minorBidi" w:hAnsiTheme="minorBidi" w:cstheme="minorBidi"/>
          <w:bCs/>
        </w:rPr>
        <w:t xml:space="preserve"> Jerusalem’s feminine persona resonates throughout this chapter, which features Jerusalem’s pitiable state: her lonely widowhood, her absent lovers, her traitorous friends, and her captured children. Now, however, sympathy yields to disgust as the images of her revealed nakedness and the stains on her hems come into focus, causing the reader to f</w:t>
      </w:r>
      <w:r w:rsidR="00E478C0" w:rsidRPr="00CA06F6">
        <w:rPr>
          <w:rFonts w:asciiTheme="minorBidi" w:hAnsiTheme="minorBidi" w:cstheme="minorBidi"/>
          <w:bCs/>
        </w:rPr>
        <w:t xml:space="preserve">eel repelled by the </w:t>
      </w:r>
      <w:r w:rsidRPr="00CA06F6">
        <w:rPr>
          <w:rFonts w:asciiTheme="minorBidi" w:hAnsiTheme="minorBidi" w:cstheme="minorBidi"/>
          <w:bCs/>
        </w:rPr>
        <w:t>sight of a</w:t>
      </w:r>
      <w:r w:rsidR="00E478C0" w:rsidRPr="00CA06F6">
        <w:rPr>
          <w:rFonts w:asciiTheme="minorBidi" w:hAnsiTheme="minorBidi" w:cstheme="minorBidi"/>
          <w:bCs/>
        </w:rPr>
        <w:t xml:space="preserve"> </w:t>
      </w:r>
      <w:r w:rsidRPr="00CA06F6">
        <w:rPr>
          <w:rFonts w:asciiTheme="minorBidi" w:hAnsiTheme="minorBidi" w:cstheme="minorBidi"/>
          <w:bCs/>
        </w:rPr>
        <w:t>sullied city.</w:t>
      </w:r>
    </w:p>
    <w:p w:rsidR="00957A11" w:rsidRPr="00CA06F6" w:rsidRDefault="00957A11" w:rsidP="00957A11">
      <w:pPr>
        <w:widowControl w:val="0"/>
        <w:autoSpaceDE w:val="0"/>
        <w:autoSpaceDN w:val="0"/>
        <w:adjustRightInd w:val="0"/>
        <w:jc w:val="both"/>
        <w:rPr>
          <w:rFonts w:asciiTheme="minorBidi" w:hAnsiTheme="minorBidi" w:cstheme="minorBidi"/>
          <w:i/>
          <w:iCs/>
        </w:rPr>
      </w:pPr>
    </w:p>
    <w:p w:rsidR="00750227" w:rsidRPr="00CA06F6" w:rsidRDefault="00750227" w:rsidP="00957A11">
      <w:pPr>
        <w:widowControl w:val="0"/>
        <w:autoSpaceDE w:val="0"/>
        <w:autoSpaceDN w:val="0"/>
        <w:adjustRightInd w:val="0"/>
        <w:jc w:val="both"/>
        <w:rPr>
          <w:rFonts w:asciiTheme="minorBidi" w:hAnsiTheme="minorBidi" w:cstheme="minorBidi"/>
          <w:b/>
          <w:bCs/>
        </w:rPr>
      </w:pPr>
      <w:r w:rsidRPr="00CA06F6">
        <w:rPr>
          <w:rFonts w:asciiTheme="minorBidi" w:hAnsiTheme="minorBidi" w:cstheme="minorBidi"/>
          <w:b/>
          <w:bCs/>
        </w:rPr>
        <w:t>God and Israel: A Marital Covenant</w:t>
      </w:r>
    </w:p>
    <w:p w:rsidR="00750227" w:rsidRPr="00CA06F6" w:rsidRDefault="00750227" w:rsidP="00957A11">
      <w:pPr>
        <w:widowControl w:val="0"/>
        <w:autoSpaceDE w:val="0"/>
        <w:autoSpaceDN w:val="0"/>
        <w:adjustRightInd w:val="0"/>
        <w:jc w:val="both"/>
        <w:rPr>
          <w:rFonts w:asciiTheme="minorBidi" w:hAnsiTheme="minorBidi" w:cstheme="minorBidi"/>
        </w:rPr>
      </w:pPr>
    </w:p>
    <w:p w:rsidR="00957A11" w:rsidRPr="00CA06F6" w:rsidRDefault="00957A11" w:rsidP="00E478C0">
      <w:pPr>
        <w:jc w:val="both"/>
        <w:rPr>
          <w:rFonts w:asciiTheme="minorBidi" w:hAnsiTheme="minorBidi" w:cstheme="minorBidi"/>
          <w:bCs/>
        </w:rPr>
      </w:pPr>
      <w:r w:rsidRPr="00CA06F6">
        <w:rPr>
          <w:rFonts w:asciiTheme="minorBidi" w:hAnsiTheme="minorBidi" w:cstheme="minorBidi"/>
          <w:bCs/>
        </w:rPr>
        <w:t>T</w:t>
      </w:r>
      <w:r w:rsidR="00E478C0" w:rsidRPr="00CA06F6">
        <w:rPr>
          <w:rFonts w:asciiTheme="minorBidi" w:hAnsiTheme="minorBidi" w:cstheme="minorBidi"/>
          <w:bCs/>
        </w:rPr>
        <w:t xml:space="preserve">he metaphor of the spousal relationship between God and His nation offers a key to understanding </w:t>
      </w:r>
      <w:r w:rsidRPr="00CA06F6">
        <w:rPr>
          <w:rFonts w:asciiTheme="minorBidi" w:hAnsiTheme="minorBidi" w:cstheme="minorBidi"/>
          <w:bCs/>
        </w:rPr>
        <w:t>the portrayal of Jerusalem’s sin and punishment</w:t>
      </w:r>
      <w:r w:rsidR="00E478C0" w:rsidRPr="00CA06F6">
        <w:rPr>
          <w:rFonts w:asciiTheme="minorBidi" w:hAnsiTheme="minorBidi" w:cstheme="minorBidi"/>
          <w:bCs/>
        </w:rPr>
        <w:t>.</w:t>
      </w:r>
      <w:r w:rsidRPr="00CA06F6">
        <w:rPr>
          <w:rFonts w:asciiTheme="minorBidi" w:hAnsiTheme="minorBidi" w:cstheme="minorBidi"/>
          <w:bCs/>
        </w:rPr>
        <w:t xml:space="preserve"> In his introduction to the </w:t>
      </w:r>
      <w:r w:rsidRPr="00CA06F6">
        <w:rPr>
          <w:rFonts w:asciiTheme="minorBidi" w:hAnsiTheme="minorBidi" w:cstheme="minorBidi"/>
          <w:bCs/>
          <w:i/>
          <w:iCs/>
        </w:rPr>
        <w:t>Song of Songs</w:t>
      </w:r>
      <w:r w:rsidRPr="00CA06F6">
        <w:rPr>
          <w:rFonts w:asciiTheme="minorBidi" w:hAnsiTheme="minorBidi" w:cstheme="minorBidi"/>
          <w:bCs/>
        </w:rPr>
        <w:t>, Ibn Ezra draws attention to the pervasiveness of this metap</w:t>
      </w:r>
      <w:r w:rsidR="00E478C0" w:rsidRPr="00CA06F6">
        <w:rPr>
          <w:rFonts w:asciiTheme="minorBidi" w:hAnsiTheme="minorBidi" w:cstheme="minorBidi"/>
          <w:bCs/>
        </w:rPr>
        <w:t>hor throughout the Bible</w:t>
      </w:r>
      <w:r w:rsidRPr="00CA06F6">
        <w:rPr>
          <w:rFonts w:asciiTheme="minorBidi" w:hAnsiTheme="minorBidi" w:cstheme="minorBidi"/>
          <w:bCs/>
        </w:rPr>
        <w:t>:</w:t>
      </w:r>
    </w:p>
    <w:p w:rsidR="00B40860" w:rsidRPr="00CA06F6" w:rsidRDefault="00B40860" w:rsidP="00E478C0">
      <w:pPr>
        <w:jc w:val="both"/>
        <w:rPr>
          <w:rFonts w:asciiTheme="minorBidi" w:hAnsiTheme="minorBidi" w:cstheme="minorBidi"/>
          <w:bCs/>
        </w:rPr>
      </w:pPr>
    </w:p>
    <w:p w:rsidR="00957A11" w:rsidRPr="00CA06F6" w:rsidRDefault="00957A11">
      <w:pPr>
        <w:ind w:left="720" w:right="720"/>
        <w:jc w:val="both"/>
        <w:rPr>
          <w:rFonts w:asciiTheme="minorBidi" w:hAnsiTheme="minorBidi" w:cstheme="minorBidi"/>
          <w:bCs/>
        </w:rPr>
      </w:pPr>
      <w:r w:rsidRPr="00CA06F6">
        <w:rPr>
          <w:rFonts w:asciiTheme="minorBidi" w:hAnsiTheme="minorBidi" w:cstheme="minorBidi"/>
          <w:bCs/>
        </w:rPr>
        <w:t xml:space="preserve">Do not be surprised that [Shelomo] compared </w:t>
      </w:r>
      <w:r w:rsidRPr="00CA06F6">
        <w:rPr>
          <w:rFonts w:asciiTheme="minorBidi" w:hAnsiTheme="minorBidi" w:cstheme="minorBidi"/>
          <w:bCs/>
          <w:i/>
          <w:iCs/>
        </w:rPr>
        <w:t>Kenesset</w:t>
      </w:r>
      <w:r w:rsidRPr="00CA06F6">
        <w:rPr>
          <w:rFonts w:asciiTheme="minorBidi" w:hAnsiTheme="minorBidi" w:cstheme="minorBidi"/>
          <w:bCs/>
        </w:rPr>
        <w:t xml:space="preserve"> </w:t>
      </w:r>
      <w:r w:rsidRPr="00CA06F6">
        <w:rPr>
          <w:rFonts w:asciiTheme="minorBidi" w:hAnsiTheme="minorBidi" w:cstheme="minorBidi"/>
          <w:bCs/>
          <w:i/>
          <w:iCs/>
        </w:rPr>
        <w:t>Yisrael</w:t>
      </w:r>
      <w:r w:rsidRPr="00CA06F6">
        <w:rPr>
          <w:rFonts w:asciiTheme="minorBidi" w:hAnsiTheme="minorBidi" w:cstheme="minorBidi"/>
          <w:bCs/>
        </w:rPr>
        <w:t xml:space="preserve"> to a bride and God to her beloved, for that is the way of the prophets. Isaiah said </w:t>
      </w:r>
      <w:r w:rsidR="00B40860" w:rsidRPr="00CA06F6">
        <w:rPr>
          <w:rFonts w:asciiTheme="minorBidi" w:hAnsiTheme="minorBidi" w:cstheme="minorBidi"/>
          <w:bCs/>
        </w:rPr>
        <w:t>(</w:t>
      </w:r>
      <w:r w:rsidRPr="00CA06F6">
        <w:rPr>
          <w:rFonts w:asciiTheme="minorBidi" w:hAnsiTheme="minorBidi" w:cstheme="minorBidi"/>
          <w:bCs/>
        </w:rPr>
        <w:t>5:1</w:t>
      </w:r>
      <w:r w:rsidR="00B40860" w:rsidRPr="00CA06F6">
        <w:rPr>
          <w:rFonts w:asciiTheme="minorBidi" w:hAnsiTheme="minorBidi" w:cstheme="minorBidi"/>
          <w:bCs/>
        </w:rPr>
        <w:t>)</w:t>
      </w:r>
      <w:r w:rsidRPr="00CA06F6">
        <w:rPr>
          <w:rFonts w:asciiTheme="minorBidi" w:hAnsiTheme="minorBidi" w:cstheme="minorBidi"/>
          <w:bCs/>
        </w:rPr>
        <w:t xml:space="preserve"> “The song of my beloved to His vineyard,” and also </w:t>
      </w:r>
      <w:r w:rsidR="00B40860" w:rsidRPr="00CA06F6">
        <w:rPr>
          <w:rFonts w:asciiTheme="minorBidi" w:hAnsiTheme="minorBidi" w:cstheme="minorBidi"/>
          <w:bCs/>
        </w:rPr>
        <w:t>(</w:t>
      </w:r>
      <w:r w:rsidRPr="00CA06F6">
        <w:rPr>
          <w:rFonts w:asciiTheme="minorBidi" w:hAnsiTheme="minorBidi" w:cstheme="minorBidi"/>
          <w:bCs/>
        </w:rPr>
        <w:t>62:5</w:t>
      </w:r>
      <w:r w:rsidR="00B40860" w:rsidRPr="00CA06F6">
        <w:rPr>
          <w:rFonts w:asciiTheme="minorBidi" w:hAnsiTheme="minorBidi" w:cstheme="minorBidi"/>
          <w:bCs/>
        </w:rPr>
        <w:t>)</w:t>
      </w:r>
      <w:r w:rsidRPr="00CA06F6">
        <w:rPr>
          <w:rFonts w:asciiTheme="minorBidi" w:hAnsiTheme="minorBidi" w:cstheme="minorBidi"/>
          <w:bCs/>
        </w:rPr>
        <w:t xml:space="preserve">, “As the Bridegroom is joyous over the bride.” Ezekiel said </w:t>
      </w:r>
      <w:r w:rsidR="00B40860" w:rsidRPr="00CA06F6">
        <w:rPr>
          <w:rFonts w:asciiTheme="minorBidi" w:hAnsiTheme="minorBidi" w:cstheme="minorBidi"/>
          <w:bCs/>
        </w:rPr>
        <w:t>(</w:t>
      </w:r>
      <w:r w:rsidRPr="00CA06F6">
        <w:rPr>
          <w:rFonts w:asciiTheme="minorBidi" w:hAnsiTheme="minorBidi" w:cstheme="minorBidi"/>
          <w:bCs/>
        </w:rPr>
        <w:t>16:7</w:t>
      </w:r>
      <w:r w:rsidR="00B40860" w:rsidRPr="00CA06F6">
        <w:rPr>
          <w:rFonts w:asciiTheme="minorBidi" w:hAnsiTheme="minorBidi" w:cstheme="minorBidi"/>
          <w:bCs/>
        </w:rPr>
        <w:t>)</w:t>
      </w:r>
      <w:r w:rsidRPr="00CA06F6">
        <w:rPr>
          <w:rFonts w:asciiTheme="minorBidi" w:hAnsiTheme="minorBidi" w:cstheme="minorBidi"/>
          <w:bCs/>
        </w:rPr>
        <w:t xml:space="preserve">, “Your breasts became ready and your hair was grown and </w:t>
      </w:r>
      <w:r w:rsidRPr="00CA06F6">
        <w:rPr>
          <w:rFonts w:asciiTheme="minorBidi" w:hAnsiTheme="minorBidi" w:cstheme="minorBidi"/>
          <w:bCs/>
        </w:rPr>
        <w:lastRenderedPageBreak/>
        <w:t xml:space="preserve">you were naked and bare,” and also </w:t>
      </w:r>
      <w:r w:rsidR="00B40860" w:rsidRPr="00CA06F6">
        <w:rPr>
          <w:rFonts w:asciiTheme="minorBidi" w:hAnsiTheme="minorBidi" w:cstheme="minorBidi"/>
          <w:bCs/>
        </w:rPr>
        <w:t>(</w:t>
      </w:r>
      <w:r w:rsidRPr="00CA06F6">
        <w:rPr>
          <w:rFonts w:asciiTheme="minorBidi" w:hAnsiTheme="minorBidi" w:cstheme="minorBidi"/>
          <w:bCs/>
        </w:rPr>
        <w:t>16:8</w:t>
      </w:r>
      <w:r w:rsidR="00B40860" w:rsidRPr="00CA06F6">
        <w:rPr>
          <w:rFonts w:asciiTheme="minorBidi" w:hAnsiTheme="minorBidi" w:cstheme="minorBidi"/>
          <w:bCs/>
        </w:rPr>
        <w:t xml:space="preserve">), </w:t>
      </w:r>
      <w:r w:rsidRPr="00CA06F6">
        <w:rPr>
          <w:rFonts w:asciiTheme="minorBidi" w:hAnsiTheme="minorBidi" w:cstheme="minorBidi"/>
          <w:bCs/>
        </w:rPr>
        <w:t xml:space="preserve">“I covered your nakedness,” and </w:t>
      </w:r>
      <w:r w:rsidR="00B40860" w:rsidRPr="00CA06F6">
        <w:rPr>
          <w:rFonts w:asciiTheme="minorBidi" w:hAnsiTheme="minorBidi" w:cstheme="minorBidi"/>
          <w:bCs/>
        </w:rPr>
        <w:t>(</w:t>
      </w:r>
      <w:r w:rsidRPr="00CA06F6">
        <w:rPr>
          <w:rFonts w:asciiTheme="minorBidi" w:hAnsiTheme="minorBidi" w:cstheme="minorBidi"/>
          <w:bCs/>
        </w:rPr>
        <w:t>16:11</w:t>
      </w:r>
      <w:r w:rsidR="00B40860" w:rsidRPr="00CA06F6">
        <w:rPr>
          <w:rFonts w:asciiTheme="minorBidi" w:hAnsiTheme="minorBidi" w:cstheme="minorBidi"/>
          <w:bCs/>
        </w:rPr>
        <w:t>)</w:t>
      </w:r>
      <w:r w:rsidRPr="00CA06F6">
        <w:rPr>
          <w:rFonts w:asciiTheme="minorBidi" w:hAnsiTheme="minorBidi" w:cstheme="minorBidi"/>
          <w:bCs/>
        </w:rPr>
        <w:t>, “I decked you out in jewelry,” and all of that chapter</w:t>
      </w:r>
      <w:r w:rsidR="00416A3E" w:rsidRPr="00CA06F6">
        <w:rPr>
          <w:rFonts w:asciiTheme="minorBidi" w:hAnsiTheme="minorBidi" w:cstheme="minorBidi"/>
          <w:bCs/>
        </w:rPr>
        <w:t xml:space="preserve"> [uses this metaphor]</w:t>
      </w:r>
      <w:r w:rsidRPr="00CA06F6">
        <w:rPr>
          <w:rFonts w:asciiTheme="minorBidi" w:hAnsiTheme="minorBidi" w:cstheme="minorBidi"/>
          <w:bCs/>
        </w:rPr>
        <w:t xml:space="preserve">. Hosea said </w:t>
      </w:r>
      <w:r w:rsidR="00B40860" w:rsidRPr="00CA06F6">
        <w:rPr>
          <w:rFonts w:asciiTheme="minorBidi" w:hAnsiTheme="minorBidi" w:cstheme="minorBidi"/>
          <w:bCs/>
        </w:rPr>
        <w:t>(</w:t>
      </w:r>
      <w:r w:rsidRPr="00CA06F6">
        <w:rPr>
          <w:rFonts w:asciiTheme="minorBidi" w:hAnsiTheme="minorBidi" w:cstheme="minorBidi"/>
          <w:bCs/>
        </w:rPr>
        <w:t>2:21</w:t>
      </w:r>
      <w:r w:rsidR="00B40860" w:rsidRPr="00CA06F6">
        <w:rPr>
          <w:rFonts w:asciiTheme="minorBidi" w:hAnsiTheme="minorBidi" w:cstheme="minorBidi"/>
          <w:bCs/>
        </w:rPr>
        <w:t>)</w:t>
      </w:r>
      <w:r w:rsidRPr="00CA06F6">
        <w:rPr>
          <w:rFonts w:asciiTheme="minorBidi" w:hAnsiTheme="minorBidi" w:cstheme="minorBidi"/>
          <w:bCs/>
        </w:rPr>
        <w:t xml:space="preserve">, “And I will betroth you to me forever,” </w:t>
      </w:r>
      <w:r w:rsidR="00B40860" w:rsidRPr="00CA06F6">
        <w:rPr>
          <w:rFonts w:asciiTheme="minorBidi" w:hAnsiTheme="minorBidi" w:cstheme="minorBidi"/>
          <w:bCs/>
        </w:rPr>
        <w:t>(</w:t>
      </w:r>
      <w:r w:rsidRPr="00CA06F6">
        <w:rPr>
          <w:rFonts w:asciiTheme="minorBidi" w:hAnsiTheme="minorBidi" w:cstheme="minorBidi"/>
          <w:bCs/>
        </w:rPr>
        <w:t>3:1</w:t>
      </w:r>
      <w:r w:rsidR="00B40860" w:rsidRPr="00CA06F6">
        <w:rPr>
          <w:rFonts w:asciiTheme="minorBidi" w:hAnsiTheme="minorBidi" w:cstheme="minorBidi"/>
          <w:bCs/>
        </w:rPr>
        <w:t>)</w:t>
      </w:r>
      <w:r w:rsidRPr="00CA06F6">
        <w:rPr>
          <w:rFonts w:asciiTheme="minorBidi" w:hAnsiTheme="minorBidi" w:cstheme="minorBidi"/>
          <w:bCs/>
        </w:rPr>
        <w:t xml:space="preserve"> “Go and love a woman.” And in the book of </w:t>
      </w:r>
      <w:r w:rsidRPr="00CA06F6">
        <w:rPr>
          <w:rFonts w:asciiTheme="minorBidi" w:hAnsiTheme="minorBidi" w:cstheme="minorBidi"/>
          <w:bCs/>
          <w:i/>
          <w:iCs/>
        </w:rPr>
        <w:t>Tehillot</w:t>
      </w:r>
      <w:r w:rsidRPr="00CA06F6">
        <w:rPr>
          <w:rFonts w:asciiTheme="minorBidi" w:hAnsiTheme="minorBidi" w:cstheme="minorBidi"/>
          <w:bCs/>
        </w:rPr>
        <w:t xml:space="preserve"> </w:t>
      </w:r>
      <w:r w:rsidR="00B40860" w:rsidRPr="00CA06F6">
        <w:rPr>
          <w:rFonts w:asciiTheme="minorBidi" w:hAnsiTheme="minorBidi" w:cstheme="minorBidi"/>
          <w:bCs/>
        </w:rPr>
        <w:t>(</w:t>
      </w:r>
      <w:r w:rsidRPr="00CA06F6">
        <w:rPr>
          <w:rFonts w:asciiTheme="minorBidi" w:hAnsiTheme="minorBidi" w:cstheme="minorBidi"/>
          <w:bCs/>
        </w:rPr>
        <w:t>45:1</w:t>
      </w:r>
      <w:r w:rsidR="00B40860" w:rsidRPr="00CA06F6">
        <w:rPr>
          <w:rFonts w:asciiTheme="minorBidi" w:hAnsiTheme="minorBidi" w:cstheme="minorBidi"/>
          <w:bCs/>
        </w:rPr>
        <w:t>),</w:t>
      </w:r>
      <w:r w:rsidRPr="00CA06F6">
        <w:rPr>
          <w:rFonts w:asciiTheme="minorBidi" w:hAnsiTheme="minorBidi" w:cstheme="minorBidi"/>
          <w:bCs/>
        </w:rPr>
        <w:t xml:space="preserve"> “A Maskil. A song of love,” and </w:t>
      </w:r>
      <w:r w:rsidR="00B40860" w:rsidRPr="00CA06F6">
        <w:rPr>
          <w:rFonts w:asciiTheme="minorBidi" w:hAnsiTheme="minorBidi" w:cstheme="minorBidi"/>
          <w:bCs/>
        </w:rPr>
        <w:t>(</w:t>
      </w:r>
      <w:r w:rsidRPr="00CA06F6">
        <w:rPr>
          <w:rFonts w:asciiTheme="minorBidi" w:hAnsiTheme="minorBidi" w:cstheme="minorBidi"/>
          <w:bCs/>
        </w:rPr>
        <w:t>45:11</w:t>
      </w:r>
      <w:r w:rsidR="00B40860" w:rsidRPr="00CA06F6">
        <w:rPr>
          <w:rFonts w:asciiTheme="minorBidi" w:hAnsiTheme="minorBidi" w:cstheme="minorBidi"/>
          <w:bCs/>
        </w:rPr>
        <w:t>),,</w:t>
      </w:r>
      <w:r w:rsidRPr="00CA06F6">
        <w:rPr>
          <w:rFonts w:asciiTheme="minorBidi" w:hAnsiTheme="minorBidi" w:cstheme="minorBidi"/>
          <w:bCs/>
        </w:rPr>
        <w:t xml:space="preserve"> “Listen maiden and see, incline your ear.”</w:t>
      </w:r>
    </w:p>
    <w:p w:rsidR="00957A11" w:rsidRPr="00CA06F6" w:rsidRDefault="00957A11" w:rsidP="00957A11">
      <w:pPr>
        <w:ind w:left="720" w:right="720"/>
        <w:jc w:val="both"/>
        <w:rPr>
          <w:rFonts w:asciiTheme="minorBidi" w:hAnsiTheme="minorBidi" w:cstheme="minorBidi"/>
          <w:bCs/>
          <w:i/>
          <w:iCs/>
        </w:rPr>
      </w:pPr>
    </w:p>
    <w:p w:rsidR="00B40860" w:rsidRPr="00CA06F6" w:rsidRDefault="00957A11" w:rsidP="00957A11">
      <w:pPr>
        <w:jc w:val="both"/>
        <w:rPr>
          <w:rFonts w:asciiTheme="minorBidi" w:hAnsiTheme="minorBidi" w:cstheme="minorBidi"/>
          <w:bCs/>
        </w:rPr>
      </w:pPr>
      <w:r w:rsidRPr="00CA06F6">
        <w:rPr>
          <w:rFonts w:asciiTheme="minorBidi" w:hAnsiTheme="minorBidi" w:cstheme="minorBidi"/>
          <w:bCs/>
        </w:rPr>
        <w:t xml:space="preserve">Biblical passages employ the spousal metaphor in various contexts. In its ideal state, this relationship evokes love, passion, ardor, monogamy, devotion, and abiding commitment between God and </w:t>
      </w:r>
      <w:r w:rsidR="005E1C36" w:rsidRPr="00CA06F6">
        <w:rPr>
          <w:rFonts w:asciiTheme="minorBidi" w:hAnsiTheme="minorBidi" w:cstheme="minorBidi"/>
          <w:bCs/>
        </w:rPr>
        <w:t xml:space="preserve">His </w:t>
      </w:r>
      <w:r w:rsidRPr="00CA06F6">
        <w:rPr>
          <w:rFonts w:asciiTheme="minorBidi" w:hAnsiTheme="minorBidi" w:cstheme="minorBidi"/>
          <w:bCs/>
        </w:rPr>
        <w:t xml:space="preserve">nation. However, a committed relationship also entails obligations, and the spousal relationship leaves open the possibility of human infidelity, treachery, and immoral behavior. Prophets frequently portray Israel’s idolatry as harlotry (e.g. </w:t>
      </w:r>
      <w:r w:rsidRPr="00CA06F6">
        <w:rPr>
          <w:rFonts w:asciiTheme="minorBidi" w:hAnsiTheme="minorBidi" w:cstheme="minorBidi"/>
          <w:bCs/>
          <w:i/>
          <w:iCs/>
        </w:rPr>
        <w:t>Ezekiel</w:t>
      </w:r>
      <w:r w:rsidRPr="00CA06F6">
        <w:rPr>
          <w:rFonts w:asciiTheme="minorBidi" w:hAnsiTheme="minorBidi" w:cstheme="minorBidi"/>
          <w:bCs/>
        </w:rPr>
        <w:t xml:space="preserve"> 6:9; 16:17; </w:t>
      </w:r>
      <w:r w:rsidRPr="00CA06F6">
        <w:rPr>
          <w:rFonts w:asciiTheme="minorBidi" w:hAnsiTheme="minorBidi" w:cstheme="minorBidi"/>
          <w:bCs/>
          <w:i/>
          <w:iCs/>
        </w:rPr>
        <w:t>Hosea</w:t>
      </w:r>
      <w:r w:rsidRPr="00CA06F6">
        <w:rPr>
          <w:rFonts w:asciiTheme="minorBidi" w:hAnsiTheme="minorBidi" w:cstheme="minorBidi"/>
          <w:bCs/>
        </w:rPr>
        <w:t xml:space="preserve"> 2:6-7, 15).</w:t>
      </w:r>
      <w:r w:rsidRPr="00CA06F6">
        <w:rPr>
          <w:rStyle w:val="FootnoteReference"/>
          <w:rFonts w:asciiTheme="minorBidi" w:hAnsiTheme="minorBidi" w:cstheme="minorBidi"/>
          <w:bCs/>
        </w:rPr>
        <w:footnoteReference w:id="21"/>
      </w:r>
      <w:r w:rsidRPr="00CA06F6">
        <w:rPr>
          <w:rFonts w:asciiTheme="minorBidi" w:hAnsiTheme="minorBidi" w:cstheme="minorBidi"/>
          <w:bCs/>
        </w:rPr>
        <w:t xml:space="preserve"> Instead of maintaining her exclusive pledge to God, Israel betrays her promises of loyalty and turns to foreign gods, often referred to as Israel’s lovers.</w:t>
      </w:r>
      <w:r w:rsidRPr="00CA06F6">
        <w:rPr>
          <w:rStyle w:val="FootnoteReference"/>
          <w:rFonts w:asciiTheme="minorBidi" w:hAnsiTheme="minorBidi" w:cstheme="minorBidi"/>
          <w:bCs/>
        </w:rPr>
        <w:footnoteReference w:id="22"/>
      </w:r>
      <w:r w:rsidRPr="00CA06F6">
        <w:rPr>
          <w:rFonts w:asciiTheme="minorBidi" w:hAnsiTheme="minorBidi" w:cstheme="minorBidi"/>
          <w:bCs/>
        </w:rPr>
        <w:t xml:space="preserve"> </w:t>
      </w:r>
    </w:p>
    <w:p w:rsidR="00B40860" w:rsidRPr="00CA06F6" w:rsidRDefault="00B40860" w:rsidP="00957A11">
      <w:pPr>
        <w:jc w:val="both"/>
        <w:rPr>
          <w:rFonts w:asciiTheme="minorBidi" w:hAnsiTheme="minorBidi" w:cstheme="minorBidi"/>
          <w:bCs/>
        </w:rPr>
      </w:pPr>
    </w:p>
    <w:p w:rsidR="00957A11" w:rsidRPr="00CA06F6" w:rsidRDefault="00957A11" w:rsidP="00957A11">
      <w:pPr>
        <w:jc w:val="both"/>
        <w:rPr>
          <w:rFonts w:asciiTheme="minorBidi" w:hAnsiTheme="minorBidi" w:cstheme="minorBidi"/>
        </w:rPr>
      </w:pPr>
      <w:r w:rsidRPr="00CA06F6">
        <w:rPr>
          <w:rFonts w:asciiTheme="minorBidi" w:hAnsiTheme="minorBidi" w:cstheme="minorBidi"/>
          <w:bCs/>
        </w:rPr>
        <w:t xml:space="preserve">Less frequently, Jerusalem’s harlotry refers to a general betrayal of God, not specifically having to do with idolatry (e.g. </w:t>
      </w:r>
      <w:r w:rsidRPr="00CA06F6">
        <w:rPr>
          <w:rFonts w:asciiTheme="minorBidi" w:hAnsiTheme="minorBidi" w:cstheme="minorBidi"/>
          <w:bCs/>
          <w:i/>
          <w:iCs/>
        </w:rPr>
        <w:t>Isaiah</w:t>
      </w:r>
      <w:r w:rsidRPr="00CA06F6">
        <w:rPr>
          <w:rFonts w:asciiTheme="minorBidi" w:hAnsiTheme="minorBidi" w:cstheme="minorBidi"/>
          <w:bCs/>
        </w:rPr>
        <w:t xml:space="preserve"> 1:21; </w:t>
      </w:r>
      <w:r w:rsidRPr="00CA06F6">
        <w:rPr>
          <w:rFonts w:asciiTheme="minorBidi" w:hAnsiTheme="minorBidi" w:cstheme="minorBidi"/>
          <w:bCs/>
          <w:i/>
          <w:iCs/>
        </w:rPr>
        <w:t>Hosea</w:t>
      </w:r>
      <w:r w:rsidRPr="00CA06F6">
        <w:rPr>
          <w:rFonts w:asciiTheme="minorBidi" w:hAnsiTheme="minorBidi" w:cstheme="minorBidi"/>
          <w:bCs/>
        </w:rPr>
        <w:t xml:space="preserve"> 5:4). </w:t>
      </w:r>
      <w:r w:rsidRPr="00CA06F6">
        <w:rPr>
          <w:rFonts w:asciiTheme="minorBidi" w:hAnsiTheme="minorBidi" w:cstheme="minorBidi"/>
        </w:rPr>
        <w:t>Spousal infidelity sometimes refers to Israel’s decision to create political alliances instead of relying on God.</w:t>
      </w:r>
      <w:r w:rsidRPr="00CA06F6">
        <w:rPr>
          <w:rStyle w:val="FootnoteReference"/>
          <w:rFonts w:asciiTheme="minorBidi" w:hAnsiTheme="minorBidi" w:cstheme="minorBidi"/>
        </w:rPr>
        <w:footnoteReference w:id="23"/>
      </w:r>
      <w:r w:rsidRPr="00CA06F6">
        <w:rPr>
          <w:rFonts w:asciiTheme="minorBidi" w:hAnsiTheme="minorBidi" w:cstheme="minorBidi"/>
        </w:rPr>
        <w:t xml:space="preserve"> Malbim interprets several prophetic passages in this way:</w:t>
      </w:r>
      <w:r w:rsidRPr="00CA06F6">
        <w:rPr>
          <w:rStyle w:val="FootnoteReference"/>
          <w:rFonts w:asciiTheme="minorBidi" w:hAnsiTheme="minorBidi" w:cstheme="minorBidi"/>
        </w:rPr>
        <w:footnoteReference w:id="24"/>
      </w:r>
    </w:p>
    <w:p w:rsidR="00B40860" w:rsidRPr="00CA06F6" w:rsidRDefault="00B40860" w:rsidP="00957A11">
      <w:pPr>
        <w:ind w:left="720" w:right="720"/>
        <w:jc w:val="both"/>
        <w:rPr>
          <w:rFonts w:asciiTheme="minorBidi" w:hAnsiTheme="minorBidi" w:cstheme="minorBidi"/>
        </w:rPr>
      </w:pPr>
    </w:p>
    <w:p w:rsidR="00957A11" w:rsidRPr="00CA06F6" w:rsidRDefault="00957A11" w:rsidP="00957A11">
      <w:pPr>
        <w:ind w:left="720" w:right="720"/>
        <w:jc w:val="both"/>
        <w:rPr>
          <w:rFonts w:asciiTheme="minorBidi" w:hAnsiTheme="minorBidi" w:cstheme="minorBidi"/>
          <w:bCs/>
        </w:rPr>
      </w:pPr>
      <w:r w:rsidRPr="00CA06F6">
        <w:rPr>
          <w:rFonts w:asciiTheme="minorBidi" w:hAnsiTheme="minorBidi" w:cstheme="minorBidi"/>
        </w:rPr>
        <w:t>“And you played the whore [with your neighbors, the Egyptians</w:t>
      </w:r>
      <w:r w:rsidRPr="00CA06F6">
        <w:rPr>
          <w:rFonts w:asciiTheme="minorBidi" w:hAnsiTheme="minorBidi" w:cstheme="minorBidi"/>
          <w:rtl/>
        </w:rPr>
        <w:t>[</w:t>
      </w:r>
      <w:r w:rsidRPr="00CA06F6">
        <w:rPr>
          <w:rFonts w:asciiTheme="minorBidi" w:hAnsiTheme="minorBidi" w:cstheme="minorBidi"/>
        </w:rPr>
        <w:t>” (</w:t>
      </w:r>
      <w:r w:rsidRPr="00CA06F6">
        <w:rPr>
          <w:rFonts w:asciiTheme="minorBidi" w:hAnsiTheme="minorBidi" w:cstheme="minorBidi"/>
          <w:i/>
          <w:iCs/>
        </w:rPr>
        <w:t>Ezekiel</w:t>
      </w:r>
      <w:r w:rsidRPr="00CA06F6">
        <w:rPr>
          <w:rFonts w:asciiTheme="minorBidi" w:hAnsiTheme="minorBidi" w:cstheme="minorBidi"/>
        </w:rPr>
        <w:t xml:space="preserve"> 16:26)]… and this is the story when they turned to Egypt for assistance, and all of this occurred during the days of A</w:t>
      </w:r>
      <w:bookmarkStart w:id="0" w:name="_GoBack"/>
      <w:bookmarkEnd w:id="0"/>
      <w:r w:rsidRPr="00CA06F6">
        <w:rPr>
          <w:rFonts w:asciiTheme="minorBidi" w:hAnsiTheme="minorBidi" w:cstheme="minorBidi"/>
        </w:rPr>
        <w:t>haz. (Malbim</w:t>
      </w:r>
      <w:r w:rsidR="00B40860" w:rsidRPr="00CA06F6">
        <w:rPr>
          <w:rFonts w:asciiTheme="minorBidi" w:hAnsiTheme="minorBidi" w:cstheme="minorBidi"/>
        </w:rPr>
        <w:t>,</w:t>
      </w:r>
      <w:r w:rsidRPr="00CA06F6">
        <w:rPr>
          <w:rFonts w:asciiTheme="minorBidi" w:hAnsiTheme="minorBidi" w:cstheme="minorBidi"/>
        </w:rPr>
        <w:t xml:space="preserve"> </w:t>
      </w:r>
      <w:r w:rsidRPr="00CA06F6">
        <w:rPr>
          <w:rFonts w:asciiTheme="minorBidi" w:hAnsiTheme="minorBidi" w:cstheme="minorBidi"/>
          <w:i/>
          <w:iCs/>
        </w:rPr>
        <w:t>Ezekiel</w:t>
      </w:r>
      <w:r w:rsidRPr="00CA06F6">
        <w:rPr>
          <w:rFonts w:asciiTheme="minorBidi" w:hAnsiTheme="minorBidi" w:cstheme="minorBidi"/>
        </w:rPr>
        <w:t xml:space="preserve"> 16:26)</w:t>
      </w:r>
      <w:r w:rsidRPr="00CA06F6">
        <w:rPr>
          <w:rStyle w:val="FootnoteReference"/>
          <w:rFonts w:asciiTheme="minorBidi" w:hAnsiTheme="minorBidi" w:cstheme="minorBidi"/>
        </w:rPr>
        <w:footnoteReference w:id="25"/>
      </w:r>
      <w:r w:rsidRPr="00CA06F6">
        <w:rPr>
          <w:rFonts w:asciiTheme="minorBidi" w:hAnsiTheme="minorBidi" w:cstheme="minorBidi"/>
        </w:rPr>
        <w:t xml:space="preserve"> </w:t>
      </w:r>
    </w:p>
    <w:p w:rsidR="00957A11" w:rsidRPr="00CA06F6" w:rsidRDefault="00957A11" w:rsidP="00957A11">
      <w:pPr>
        <w:jc w:val="both"/>
        <w:rPr>
          <w:rFonts w:asciiTheme="minorBidi" w:hAnsiTheme="minorBidi" w:cstheme="minorBidi"/>
          <w:bCs/>
        </w:rPr>
      </w:pPr>
    </w:p>
    <w:p w:rsidR="00957A11" w:rsidRPr="00CA06F6" w:rsidRDefault="00957A11" w:rsidP="005E1C36">
      <w:pPr>
        <w:widowControl w:val="0"/>
        <w:autoSpaceDE w:val="0"/>
        <w:autoSpaceDN w:val="0"/>
        <w:adjustRightInd w:val="0"/>
        <w:jc w:val="both"/>
        <w:rPr>
          <w:rFonts w:asciiTheme="minorBidi" w:hAnsiTheme="minorBidi" w:cstheme="minorBidi"/>
        </w:rPr>
      </w:pPr>
      <w:r w:rsidRPr="00CA06F6">
        <w:rPr>
          <w:rFonts w:asciiTheme="minorBidi" w:hAnsiTheme="minorBidi" w:cstheme="minorBidi"/>
        </w:rPr>
        <w:t>Israel’s betrayal of God seems destined to reach a disastrous conclusion. Having willingly revealed her nakedness to others, prophets warn that God will strip the nation</w:t>
      </w:r>
      <w:r w:rsidR="005E1C36" w:rsidRPr="00CA06F6">
        <w:rPr>
          <w:rFonts w:asciiTheme="minorBidi" w:hAnsiTheme="minorBidi" w:cstheme="minorBidi"/>
        </w:rPr>
        <w:t>/</w:t>
      </w:r>
      <w:r w:rsidRPr="00CA06F6">
        <w:rPr>
          <w:rFonts w:asciiTheme="minorBidi" w:hAnsiTheme="minorBidi" w:cstheme="minorBidi"/>
        </w:rPr>
        <w:t xml:space="preserve">Jerusalem of her clothes and her dignity, displaying her humiliation to her </w:t>
      </w:r>
      <w:r w:rsidRPr="00CA06F6">
        <w:rPr>
          <w:rFonts w:asciiTheme="minorBidi" w:hAnsiTheme="minorBidi" w:cstheme="minorBidi"/>
        </w:rPr>
        <w:lastRenderedPageBreak/>
        <w:t>former lovers.</w:t>
      </w:r>
      <w:r w:rsidRPr="00CA06F6">
        <w:rPr>
          <w:rStyle w:val="FootnoteReference"/>
          <w:rFonts w:asciiTheme="minorBidi" w:hAnsiTheme="minorBidi" w:cstheme="minorBidi"/>
        </w:rPr>
        <w:footnoteReference w:id="26"/>
      </w:r>
    </w:p>
    <w:p w:rsidR="00B40860" w:rsidRPr="00CA06F6" w:rsidRDefault="00B40860" w:rsidP="005E1C36">
      <w:pPr>
        <w:widowControl w:val="0"/>
        <w:autoSpaceDE w:val="0"/>
        <w:autoSpaceDN w:val="0"/>
        <w:adjustRightInd w:val="0"/>
        <w:jc w:val="both"/>
        <w:rPr>
          <w:rFonts w:asciiTheme="minorBidi" w:hAnsiTheme="minorBidi" w:cstheme="minorBidi"/>
        </w:rPr>
      </w:pPr>
    </w:p>
    <w:p w:rsidR="00957A11" w:rsidRPr="00CA06F6" w:rsidRDefault="00957A11" w:rsidP="00957A11">
      <w:pPr>
        <w:widowControl w:val="0"/>
        <w:autoSpaceDE w:val="0"/>
        <w:autoSpaceDN w:val="0"/>
        <w:adjustRightInd w:val="0"/>
        <w:ind w:left="720" w:right="720"/>
        <w:jc w:val="both"/>
        <w:rPr>
          <w:rFonts w:asciiTheme="minorBidi" w:hAnsiTheme="minorBidi" w:cstheme="minorBidi"/>
        </w:rPr>
      </w:pPr>
      <w:r w:rsidRPr="00CA06F6">
        <w:rPr>
          <w:rFonts w:asciiTheme="minorBidi" w:hAnsiTheme="minorBidi" w:cstheme="minorBidi"/>
        </w:rPr>
        <w:t>Therefore… I will take [back] My wool and My linen that had covered her nakedness. And now, I will expose her disgrace in front of her lovers. (</w:t>
      </w:r>
      <w:r w:rsidRPr="00CA06F6">
        <w:rPr>
          <w:rFonts w:asciiTheme="minorBidi" w:hAnsiTheme="minorBidi" w:cstheme="minorBidi"/>
          <w:i/>
          <w:iCs/>
        </w:rPr>
        <w:t>Hosea</w:t>
      </w:r>
      <w:r w:rsidRPr="00CA06F6">
        <w:rPr>
          <w:rFonts w:asciiTheme="minorBidi" w:hAnsiTheme="minorBidi" w:cstheme="minorBidi"/>
        </w:rPr>
        <w:t xml:space="preserve"> 11-12)</w:t>
      </w:r>
    </w:p>
    <w:p w:rsidR="00957A11" w:rsidRPr="00CA06F6" w:rsidRDefault="00957A11" w:rsidP="00957A11">
      <w:pPr>
        <w:ind w:left="720" w:right="720"/>
        <w:jc w:val="both"/>
        <w:rPr>
          <w:rFonts w:asciiTheme="minorBidi" w:hAnsiTheme="minorBidi" w:cstheme="minorBidi"/>
        </w:rPr>
      </w:pPr>
    </w:p>
    <w:p w:rsidR="00957A11" w:rsidRPr="00CA06F6" w:rsidRDefault="00957A11" w:rsidP="00957A11">
      <w:pPr>
        <w:ind w:left="720" w:right="720"/>
        <w:jc w:val="both"/>
        <w:rPr>
          <w:rFonts w:asciiTheme="minorBidi" w:hAnsiTheme="minorBidi" w:cstheme="minorBidi"/>
        </w:rPr>
      </w:pPr>
      <w:r w:rsidRPr="00CA06F6">
        <w:rPr>
          <w:rFonts w:asciiTheme="minorBidi" w:hAnsiTheme="minorBidi" w:cstheme="minorBidi"/>
        </w:rPr>
        <w:t>Therefore, I will gather all of your lovers to whom you gave your favors and all of those who you loved, along with those who you hated. And I will gather them against you from all around and I will reveal your nakedness to them and they will see your nakedness. (</w:t>
      </w:r>
      <w:r w:rsidRPr="00CA06F6">
        <w:rPr>
          <w:rFonts w:asciiTheme="minorBidi" w:hAnsiTheme="minorBidi" w:cstheme="minorBidi"/>
          <w:i/>
          <w:iCs/>
        </w:rPr>
        <w:t>Ezekiel</w:t>
      </w:r>
      <w:r w:rsidRPr="00CA06F6">
        <w:rPr>
          <w:rFonts w:asciiTheme="minorBidi" w:hAnsiTheme="minorBidi" w:cstheme="minorBidi"/>
        </w:rPr>
        <w:t xml:space="preserve"> 16:37)</w:t>
      </w:r>
    </w:p>
    <w:p w:rsidR="00957A11" w:rsidRPr="00CA06F6" w:rsidRDefault="00957A11" w:rsidP="00957A11">
      <w:pPr>
        <w:jc w:val="both"/>
        <w:rPr>
          <w:rFonts w:asciiTheme="minorBidi" w:hAnsiTheme="minorBidi" w:cstheme="minorBidi"/>
        </w:rPr>
      </w:pPr>
    </w:p>
    <w:p w:rsidR="00957A11" w:rsidRPr="00CA06F6" w:rsidRDefault="00957A11">
      <w:pPr>
        <w:ind w:left="720" w:right="720"/>
        <w:jc w:val="both"/>
        <w:rPr>
          <w:rFonts w:asciiTheme="minorBidi" w:hAnsiTheme="minorBidi" w:cstheme="minorBidi"/>
        </w:rPr>
      </w:pPr>
      <w:r w:rsidRPr="00CA06F6">
        <w:rPr>
          <w:rFonts w:asciiTheme="minorBidi" w:hAnsiTheme="minorBidi" w:cstheme="minorBidi"/>
        </w:rPr>
        <w:t>If you say in your heart, “</w:t>
      </w:r>
      <w:r w:rsidR="00B40860" w:rsidRPr="00CA06F6">
        <w:rPr>
          <w:rFonts w:asciiTheme="minorBidi" w:hAnsiTheme="minorBidi" w:cstheme="minorBidi"/>
        </w:rPr>
        <w:t xml:space="preserve">Why </w:t>
      </w:r>
      <w:r w:rsidRPr="00CA06F6">
        <w:rPr>
          <w:rFonts w:asciiTheme="minorBidi" w:hAnsiTheme="minorBidi" w:cstheme="minorBidi"/>
        </w:rPr>
        <w:t xml:space="preserve">did these things happen to me?” Because of your many sins, your hems were revealed, your heels exposed… </w:t>
      </w:r>
      <w:r w:rsidR="00B40860" w:rsidRPr="00CA06F6">
        <w:rPr>
          <w:rFonts w:asciiTheme="minorBidi" w:hAnsiTheme="minorBidi" w:cstheme="minorBidi"/>
        </w:rPr>
        <w:t xml:space="preserve">This </w:t>
      </w:r>
      <w:r w:rsidRPr="00CA06F6">
        <w:rPr>
          <w:rFonts w:asciiTheme="minorBidi" w:hAnsiTheme="minorBidi" w:cstheme="minorBidi"/>
        </w:rPr>
        <w:t>shall be your fate, recompense for your deeds, from me, says God, because you forgot me and relied on falsehood. Therefore, I lifted your hems over your face, and your shame will be seen. Your whoring and your lustful sounds, the depravity of your harlotries on the hills of the field, I have seen your vileness. Woe to you, Jerusalem, you shall not be purified! (</w:t>
      </w:r>
      <w:r w:rsidRPr="00CA06F6">
        <w:rPr>
          <w:rFonts w:asciiTheme="minorBidi" w:hAnsiTheme="minorBidi" w:cstheme="minorBidi"/>
          <w:i/>
          <w:iCs/>
        </w:rPr>
        <w:t>Jeremiah</w:t>
      </w:r>
      <w:r w:rsidRPr="00CA06F6">
        <w:rPr>
          <w:rFonts w:asciiTheme="minorBidi" w:hAnsiTheme="minorBidi" w:cstheme="minorBidi"/>
        </w:rPr>
        <w:t xml:space="preserve"> 13:22-27)</w:t>
      </w:r>
    </w:p>
    <w:p w:rsidR="00957A11" w:rsidRPr="00CA06F6" w:rsidRDefault="00957A11" w:rsidP="00957A11">
      <w:pPr>
        <w:ind w:left="720" w:right="720"/>
        <w:jc w:val="both"/>
        <w:rPr>
          <w:rFonts w:asciiTheme="minorBidi" w:hAnsiTheme="minorBidi" w:cstheme="minorBidi"/>
        </w:rPr>
      </w:pPr>
    </w:p>
    <w:p w:rsidR="00957A11" w:rsidRPr="00CA06F6" w:rsidRDefault="00957A11" w:rsidP="00D53053">
      <w:pPr>
        <w:jc w:val="both"/>
        <w:rPr>
          <w:rFonts w:asciiTheme="minorBidi" w:hAnsiTheme="minorBidi" w:cstheme="minorBidi"/>
        </w:rPr>
      </w:pPr>
      <w:r w:rsidRPr="00CA06F6">
        <w:rPr>
          <w:rFonts w:asciiTheme="minorBidi" w:hAnsiTheme="minorBidi" w:cstheme="minorBidi"/>
          <w:i/>
          <w:iCs/>
        </w:rPr>
        <w:t>Eikha</w:t>
      </w:r>
      <w:r w:rsidRPr="00CA06F6">
        <w:rPr>
          <w:rFonts w:asciiTheme="minorBidi" w:hAnsiTheme="minorBidi" w:cstheme="minorBidi"/>
        </w:rPr>
        <w:t xml:space="preserve"> 1:8-9 illustrates the manner in which this prophetic exhortation comes to fruition; these events expose Jerusalem’s nakedness and impurities. Fittingly, those who </w:t>
      </w:r>
      <w:r w:rsidR="00D53053" w:rsidRPr="00CA06F6">
        <w:rPr>
          <w:rFonts w:asciiTheme="minorBidi" w:hAnsiTheme="minorBidi" w:cstheme="minorBidi"/>
        </w:rPr>
        <w:t xml:space="preserve">seduced </w:t>
      </w:r>
      <w:r w:rsidRPr="00CA06F6">
        <w:rPr>
          <w:rFonts w:asciiTheme="minorBidi" w:hAnsiTheme="minorBidi" w:cstheme="minorBidi"/>
        </w:rPr>
        <w:t>Israel now disdain and betray her.</w:t>
      </w:r>
    </w:p>
    <w:p w:rsidR="00957A11" w:rsidRPr="00CA06F6" w:rsidRDefault="00957A11" w:rsidP="00957A11">
      <w:pPr>
        <w:jc w:val="both"/>
        <w:rPr>
          <w:rFonts w:asciiTheme="minorBidi" w:hAnsiTheme="minorBidi" w:cstheme="minorBidi"/>
        </w:rPr>
      </w:pPr>
    </w:p>
    <w:p w:rsidR="00957A11" w:rsidRPr="00CA06F6" w:rsidRDefault="00957A11" w:rsidP="00D53053">
      <w:pPr>
        <w:jc w:val="both"/>
        <w:rPr>
          <w:rFonts w:asciiTheme="minorBidi" w:hAnsiTheme="minorBidi" w:cstheme="minorBidi"/>
          <w:bCs/>
        </w:rPr>
      </w:pPr>
      <w:r w:rsidRPr="00CA06F6">
        <w:rPr>
          <w:rFonts w:asciiTheme="minorBidi" w:hAnsiTheme="minorBidi" w:cstheme="minorBidi"/>
          <w:bCs/>
        </w:rPr>
        <w:t xml:space="preserve">Unsurprisingly, Israel’s infidelity to God causes a deep rift in their relationship. Due to these sins, God threatens Judah with exile, a fate </w:t>
      </w:r>
      <w:r w:rsidR="00D53053" w:rsidRPr="00CA06F6">
        <w:rPr>
          <w:rFonts w:asciiTheme="minorBidi" w:hAnsiTheme="minorBidi" w:cstheme="minorBidi"/>
          <w:bCs/>
        </w:rPr>
        <w:t>similar to that of</w:t>
      </w:r>
      <w:r w:rsidRPr="00CA06F6">
        <w:rPr>
          <w:rFonts w:asciiTheme="minorBidi" w:hAnsiTheme="minorBidi" w:cstheme="minorBidi"/>
          <w:bCs/>
        </w:rPr>
        <w:t xml:space="preserve"> her northern brethren:</w:t>
      </w:r>
    </w:p>
    <w:p w:rsidR="00B40860" w:rsidRPr="00CA06F6" w:rsidRDefault="00B40860" w:rsidP="00D53053">
      <w:pPr>
        <w:jc w:val="both"/>
        <w:rPr>
          <w:rFonts w:asciiTheme="minorBidi" w:hAnsiTheme="minorBidi" w:cstheme="minorBidi"/>
          <w:bCs/>
        </w:rPr>
      </w:pPr>
    </w:p>
    <w:p w:rsidR="00957A11" w:rsidRPr="00CA06F6" w:rsidRDefault="00957A11" w:rsidP="00957A11">
      <w:pPr>
        <w:ind w:left="720" w:right="720"/>
        <w:jc w:val="both"/>
        <w:rPr>
          <w:rFonts w:asciiTheme="minorBidi" w:hAnsiTheme="minorBidi" w:cstheme="minorBidi"/>
          <w:bCs/>
        </w:rPr>
      </w:pPr>
      <w:r w:rsidRPr="00CA06F6">
        <w:rPr>
          <w:rFonts w:asciiTheme="minorBidi" w:hAnsiTheme="minorBidi" w:cstheme="minorBidi"/>
          <w:bCs/>
        </w:rPr>
        <w:t>And I observed that because of errant Israel’s harlotries, I cast her off and I gave her a bill of divorce. And rebellious Judah did not fear and she went and whored as well. (</w:t>
      </w:r>
      <w:r w:rsidRPr="00CA06F6">
        <w:rPr>
          <w:rFonts w:asciiTheme="minorBidi" w:hAnsiTheme="minorBidi" w:cstheme="minorBidi"/>
          <w:bCs/>
          <w:i/>
          <w:iCs/>
        </w:rPr>
        <w:t>Jeremiah</w:t>
      </w:r>
      <w:r w:rsidRPr="00CA06F6">
        <w:rPr>
          <w:rFonts w:asciiTheme="minorBidi" w:hAnsiTheme="minorBidi" w:cstheme="minorBidi"/>
          <w:bCs/>
        </w:rPr>
        <w:t xml:space="preserve"> 3:8-9)</w:t>
      </w:r>
    </w:p>
    <w:p w:rsidR="00957A11" w:rsidRPr="00CA06F6" w:rsidRDefault="00957A11" w:rsidP="00957A11">
      <w:pPr>
        <w:ind w:left="720" w:right="720"/>
        <w:jc w:val="both"/>
        <w:rPr>
          <w:rFonts w:asciiTheme="minorBidi" w:hAnsiTheme="minorBidi" w:cstheme="minorBidi"/>
          <w:bCs/>
        </w:rPr>
      </w:pPr>
    </w:p>
    <w:p w:rsidR="00957A11" w:rsidRPr="00CA06F6" w:rsidRDefault="00957A11" w:rsidP="00D53053">
      <w:pPr>
        <w:jc w:val="both"/>
        <w:rPr>
          <w:rFonts w:asciiTheme="minorBidi" w:hAnsiTheme="minorBidi" w:cstheme="minorBidi"/>
          <w:bCs/>
        </w:rPr>
      </w:pPr>
      <w:r w:rsidRPr="00CA06F6">
        <w:rPr>
          <w:rFonts w:asciiTheme="minorBidi" w:hAnsiTheme="minorBidi" w:cstheme="minorBidi"/>
          <w:bCs/>
        </w:rPr>
        <w:t xml:space="preserve">Nevertheless, this metaphor contains within it potential for glorious reconciliation. Despite His ire, God maintains His love for His cherished nation; prophets intersperse prophetic rebuke with expressions of eternal love. In the midst of his </w:t>
      </w:r>
      <w:r w:rsidR="00D53053" w:rsidRPr="00CA06F6">
        <w:rPr>
          <w:rFonts w:asciiTheme="minorBidi" w:hAnsiTheme="minorBidi" w:cstheme="minorBidi"/>
          <w:bCs/>
        </w:rPr>
        <w:t>denunciation of</w:t>
      </w:r>
      <w:r w:rsidRPr="00CA06F6">
        <w:rPr>
          <w:rFonts w:asciiTheme="minorBidi" w:hAnsiTheme="minorBidi" w:cstheme="minorBidi"/>
          <w:bCs/>
        </w:rPr>
        <w:t xml:space="preserve"> Israel’s betrayal of God, Hosea proposes a renewal of </w:t>
      </w:r>
      <w:r w:rsidR="005E1C36" w:rsidRPr="00CA06F6">
        <w:rPr>
          <w:rFonts w:asciiTheme="minorBidi" w:hAnsiTheme="minorBidi" w:cstheme="minorBidi"/>
          <w:bCs/>
        </w:rPr>
        <w:t xml:space="preserve">the </w:t>
      </w:r>
      <w:r w:rsidRPr="00CA06F6">
        <w:rPr>
          <w:rFonts w:asciiTheme="minorBidi" w:hAnsiTheme="minorBidi" w:cstheme="minorBidi"/>
          <w:bCs/>
        </w:rPr>
        <w:t>relationship between God and Israel, unique in its emotional depth and intensity:</w:t>
      </w:r>
    </w:p>
    <w:p w:rsidR="00B40860" w:rsidRPr="00CA06F6" w:rsidRDefault="00B40860" w:rsidP="00D53053">
      <w:pPr>
        <w:ind w:left="720" w:right="720"/>
        <w:jc w:val="both"/>
        <w:rPr>
          <w:rFonts w:asciiTheme="minorBidi" w:hAnsiTheme="minorBidi" w:cstheme="minorBidi"/>
          <w:bCs/>
        </w:rPr>
      </w:pPr>
    </w:p>
    <w:p w:rsidR="00957A11" w:rsidRPr="00CA06F6" w:rsidRDefault="00957A11" w:rsidP="00D53053">
      <w:pPr>
        <w:ind w:left="720" w:right="720"/>
        <w:jc w:val="both"/>
        <w:rPr>
          <w:rFonts w:asciiTheme="minorBidi" w:hAnsiTheme="minorBidi" w:cstheme="minorBidi"/>
          <w:bCs/>
        </w:rPr>
      </w:pPr>
      <w:r w:rsidRPr="00CA06F6">
        <w:rPr>
          <w:rFonts w:asciiTheme="minorBidi" w:hAnsiTheme="minorBidi" w:cstheme="minorBidi"/>
          <w:bCs/>
        </w:rPr>
        <w:t>And I will strike a new covenant with [Israel] on that day… And</w:t>
      </w:r>
      <w:r w:rsidR="00D53053" w:rsidRPr="00CA06F6">
        <w:rPr>
          <w:rFonts w:asciiTheme="minorBidi" w:hAnsiTheme="minorBidi" w:cstheme="minorBidi"/>
          <w:bCs/>
        </w:rPr>
        <w:t xml:space="preserve"> I will betroth you to M</w:t>
      </w:r>
      <w:r w:rsidRPr="00CA06F6">
        <w:rPr>
          <w:rFonts w:asciiTheme="minorBidi" w:hAnsiTheme="minorBidi" w:cstheme="minorBidi"/>
          <w:bCs/>
        </w:rPr>
        <w:t xml:space="preserve">e forever, and I will betroth you to </w:t>
      </w:r>
      <w:r w:rsidR="00D53053" w:rsidRPr="00CA06F6">
        <w:rPr>
          <w:rFonts w:asciiTheme="minorBidi" w:hAnsiTheme="minorBidi" w:cstheme="minorBidi"/>
          <w:bCs/>
        </w:rPr>
        <w:t>M</w:t>
      </w:r>
      <w:r w:rsidRPr="00CA06F6">
        <w:rPr>
          <w:rFonts w:asciiTheme="minorBidi" w:hAnsiTheme="minorBidi" w:cstheme="minorBidi"/>
          <w:bCs/>
        </w:rPr>
        <w:t xml:space="preserve">e in righteousness and justice and loyalty and compassion. And I will betroth you to </w:t>
      </w:r>
      <w:r w:rsidR="00D53053" w:rsidRPr="00CA06F6">
        <w:rPr>
          <w:rFonts w:asciiTheme="minorBidi" w:hAnsiTheme="minorBidi" w:cstheme="minorBidi"/>
          <w:bCs/>
        </w:rPr>
        <w:t>M</w:t>
      </w:r>
      <w:r w:rsidRPr="00CA06F6">
        <w:rPr>
          <w:rFonts w:asciiTheme="minorBidi" w:hAnsiTheme="minorBidi" w:cstheme="minorBidi"/>
          <w:bCs/>
        </w:rPr>
        <w:t>e in faith and you will know God. (</w:t>
      </w:r>
      <w:r w:rsidRPr="00CA06F6">
        <w:rPr>
          <w:rFonts w:asciiTheme="minorBidi" w:hAnsiTheme="minorBidi" w:cstheme="minorBidi"/>
          <w:bCs/>
          <w:i/>
          <w:iCs/>
        </w:rPr>
        <w:t>Hosea</w:t>
      </w:r>
      <w:r w:rsidRPr="00CA06F6">
        <w:rPr>
          <w:rFonts w:asciiTheme="minorBidi" w:hAnsiTheme="minorBidi" w:cstheme="minorBidi"/>
          <w:bCs/>
        </w:rPr>
        <w:t xml:space="preserve"> 2:20-21)</w:t>
      </w:r>
    </w:p>
    <w:p w:rsidR="00B40860" w:rsidRPr="00CA06F6" w:rsidRDefault="00B40860" w:rsidP="00957A11">
      <w:pPr>
        <w:jc w:val="both"/>
        <w:rPr>
          <w:rFonts w:asciiTheme="minorBidi" w:hAnsiTheme="minorBidi" w:cstheme="minorBidi"/>
          <w:bCs/>
        </w:rPr>
      </w:pPr>
    </w:p>
    <w:p w:rsidR="00957A11" w:rsidRPr="00CA06F6" w:rsidRDefault="00957A11" w:rsidP="00957A11">
      <w:pPr>
        <w:jc w:val="both"/>
        <w:rPr>
          <w:rFonts w:asciiTheme="minorBidi" w:hAnsiTheme="minorBidi" w:cstheme="minorBidi"/>
          <w:bCs/>
        </w:rPr>
      </w:pPr>
      <w:r w:rsidRPr="00CA06F6">
        <w:rPr>
          <w:rFonts w:asciiTheme="minorBidi" w:hAnsiTheme="minorBidi" w:cstheme="minorBidi"/>
          <w:bCs/>
        </w:rPr>
        <w:t xml:space="preserve">Biblical readers cannot ignore the pledge that lies at the heart of this extraordinary divine-human love. Bound up in passion and exclusivity and destined for sublimity, Israel’s intimate relationship with God resonates with promise. </w:t>
      </w:r>
    </w:p>
    <w:p w:rsidR="00957A11" w:rsidRPr="00CA06F6" w:rsidRDefault="00957A11" w:rsidP="00957A11">
      <w:pPr>
        <w:jc w:val="both"/>
        <w:rPr>
          <w:rFonts w:asciiTheme="minorBidi" w:hAnsiTheme="minorBidi" w:cstheme="minorBidi"/>
          <w:bCs/>
        </w:rPr>
      </w:pPr>
    </w:p>
    <w:p w:rsidR="00957A11" w:rsidRPr="00CA06F6" w:rsidRDefault="00957A11" w:rsidP="00957A11">
      <w:pPr>
        <w:jc w:val="both"/>
        <w:rPr>
          <w:rFonts w:asciiTheme="minorBidi" w:hAnsiTheme="minorBidi" w:cstheme="minorBidi"/>
          <w:bCs/>
        </w:rPr>
      </w:pPr>
      <w:r w:rsidRPr="00CA06F6">
        <w:rPr>
          <w:rFonts w:asciiTheme="minorBidi" w:hAnsiTheme="minorBidi" w:cstheme="minorBidi"/>
          <w:bCs/>
        </w:rPr>
        <w:t xml:space="preserve">By employing the metaphor of a marital relationship between God and His nation, </w:t>
      </w:r>
      <w:r w:rsidRPr="00CA06F6">
        <w:rPr>
          <w:rFonts w:asciiTheme="minorBidi" w:hAnsiTheme="minorBidi" w:cstheme="minorBidi"/>
          <w:bCs/>
          <w:i/>
          <w:iCs/>
        </w:rPr>
        <w:t>Eikha</w:t>
      </w:r>
      <w:r w:rsidRPr="00CA06F6">
        <w:rPr>
          <w:rFonts w:asciiTheme="minorBidi" w:hAnsiTheme="minorBidi" w:cstheme="minorBidi"/>
          <w:bCs/>
        </w:rPr>
        <w:t xml:space="preserve"> evinces the once-passionate relationship:</w:t>
      </w:r>
    </w:p>
    <w:p w:rsidR="00B40860" w:rsidRPr="00CA06F6" w:rsidRDefault="00B40860" w:rsidP="00957A11">
      <w:pPr>
        <w:ind w:left="720" w:right="720"/>
        <w:jc w:val="both"/>
        <w:rPr>
          <w:rFonts w:asciiTheme="minorBidi" w:hAnsiTheme="minorBidi" w:cstheme="minorBidi"/>
          <w:bCs/>
        </w:rPr>
      </w:pPr>
    </w:p>
    <w:p w:rsidR="00957A11" w:rsidRPr="00CA06F6" w:rsidRDefault="00957A11">
      <w:pPr>
        <w:ind w:left="720" w:right="720"/>
        <w:jc w:val="both"/>
        <w:rPr>
          <w:rFonts w:asciiTheme="minorBidi" w:hAnsiTheme="minorBidi" w:cstheme="minorBidi"/>
          <w:bCs/>
        </w:rPr>
      </w:pPr>
      <w:r w:rsidRPr="00CA06F6">
        <w:rPr>
          <w:rFonts w:asciiTheme="minorBidi" w:hAnsiTheme="minorBidi" w:cstheme="minorBidi"/>
          <w:bCs/>
        </w:rPr>
        <w:t>He compared Israel to a woman and said about her in feminine person, “[How has] she sat [lonely!</w:t>
      </w:r>
      <w:r w:rsidR="00B40860" w:rsidRPr="00CA06F6">
        <w:rPr>
          <w:rFonts w:asciiTheme="minorBidi" w:hAnsiTheme="minorBidi" w:cstheme="minorBidi"/>
          <w:bCs/>
        </w:rPr>
        <w:t>]</w:t>
      </w:r>
      <w:r w:rsidRPr="00CA06F6">
        <w:rPr>
          <w:rFonts w:asciiTheme="minorBidi" w:hAnsiTheme="minorBidi" w:cstheme="minorBidi"/>
          <w:bCs/>
        </w:rPr>
        <w:t xml:space="preserve">” </w:t>
      </w:r>
      <w:r w:rsidR="00B40860" w:rsidRPr="00CA06F6">
        <w:rPr>
          <w:rFonts w:asciiTheme="minorBidi" w:hAnsiTheme="minorBidi" w:cstheme="minorBidi"/>
          <w:bCs/>
        </w:rPr>
        <w:t>(</w:t>
      </w:r>
      <w:r w:rsidRPr="00CA06F6">
        <w:rPr>
          <w:rFonts w:asciiTheme="minorBidi" w:hAnsiTheme="minorBidi" w:cstheme="minorBidi"/>
          <w:bCs/>
          <w:i/>
          <w:iCs/>
        </w:rPr>
        <w:t>Eikha</w:t>
      </w:r>
      <w:r w:rsidRPr="00CA06F6">
        <w:rPr>
          <w:rFonts w:asciiTheme="minorBidi" w:hAnsiTheme="minorBidi" w:cstheme="minorBidi"/>
          <w:bCs/>
        </w:rPr>
        <w:t xml:space="preserve"> 1:1</w:t>
      </w:r>
      <w:r w:rsidR="00B40860" w:rsidRPr="00CA06F6">
        <w:rPr>
          <w:rFonts w:asciiTheme="minorBidi" w:hAnsiTheme="minorBidi" w:cstheme="minorBidi"/>
          <w:bCs/>
        </w:rPr>
        <w:t>)</w:t>
      </w:r>
      <w:r w:rsidR="00D53053" w:rsidRPr="00CA06F6">
        <w:rPr>
          <w:rFonts w:asciiTheme="minorBidi" w:hAnsiTheme="minorBidi" w:cstheme="minorBidi"/>
          <w:bCs/>
        </w:rPr>
        <w:t>.</w:t>
      </w:r>
      <w:r w:rsidRPr="00CA06F6">
        <w:rPr>
          <w:rFonts w:asciiTheme="minorBidi" w:hAnsiTheme="minorBidi" w:cstheme="minorBidi"/>
          <w:bCs/>
        </w:rPr>
        <w:t xml:space="preserve"> God said</w:t>
      </w:r>
      <w:r w:rsidR="00B40860" w:rsidRPr="00CA06F6">
        <w:rPr>
          <w:rFonts w:asciiTheme="minorBidi" w:hAnsiTheme="minorBidi" w:cstheme="minorBidi"/>
          <w:bCs/>
        </w:rPr>
        <w:t>:</w:t>
      </w:r>
      <w:r w:rsidRPr="00CA06F6">
        <w:rPr>
          <w:rFonts w:asciiTheme="minorBidi" w:hAnsiTheme="minorBidi" w:cstheme="minorBidi"/>
          <w:bCs/>
        </w:rPr>
        <w:t xml:space="preserve"> I said (</w:t>
      </w:r>
      <w:r w:rsidRPr="00CA06F6">
        <w:rPr>
          <w:rFonts w:asciiTheme="minorBidi" w:hAnsiTheme="minorBidi" w:cstheme="minorBidi"/>
          <w:bCs/>
          <w:i/>
          <w:iCs/>
        </w:rPr>
        <w:t>Hosea</w:t>
      </w:r>
      <w:r w:rsidRPr="00CA06F6">
        <w:rPr>
          <w:rFonts w:asciiTheme="minorBidi" w:hAnsiTheme="minorBidi" w:cstheme="minorBidi"/>
          <w:bCs/>
        </w:rPr>
        <w:t xml:space="preserve"> 2:21), </w:t>
      </w:r>
      <w:r w:rsidR="00B40860" w:rsidRPr="00CA06F6">
        <w:rPr>
          <w:rFonts w:asciiTheme="minorBidi" w:hAnsiTheme="minorBidi" w:cstheme="minorBidi"/>
          <w:bCs/>
        </w:rPr>
        <w:t>“</w:t>
      </w:r>
      <w:r w:rsidRPr="00CA06F6">
        <w:rPr>
          <w:rFonts w:asciiTheme="minorBidi" w:hAnsiTheme="minorBidi" w:cstheme="minorBidi"/>
          <w:bCs/>
        </w:rPr>
        <w:t>And I will betroth you to me with faith,</w:t>
      </w:r>
      <w:r w:rsidR="00B40860" w:rsidRPr="00CA06F6">
        <w:rPr>
          <w:rFonts w:asciiTheme="minorBidi" w:hAnsiTheme="minorBidi" w:cstheme="minorBidi"/>
          <w:bCs/>
        </w:rPr>
        <w:t>”</w:t>
      </w:r>
      <w:r w:rsidRPr="00CA06F6">
        <w:rPr>
          <w:rFonts w:asciiTheme="minorBidi" w:hAnsiTheme="minorBidi" w:cstheme="minorBidi"/>
          <w:bCs/>
        </w:rPr>
        <w:t xml:space="preserve"> </w:t>
      </w:r>
      <w:r w:rsidR="00B40860" w:rsidRPr="00CA06F6">
        <w:rPr>
          <w:rFonts w:asciiTheme="minorBidi" w:hAnsiTheme="minorBidi" w:cstheme="minorBidi"/>
          <w:bCs/>
        </w:rPr>
        <w:t>“</w:t>
      </w:r>
      <w:r w:rsidRPr="00CA06F6">
        <w:rPr>
          <w:rFonts w:asciiTheme="minorBidi" w:hAnsiTheme="minorBidi" w:cstheme="minorBidi"/>
          <w:bCs/>
        </w:rPr>
        <w:t>Come with me from Lebanon, bride</w:t>
      </w:r>
      <w:r w:rsidR="00B40860" w:rsidRPr="00CA06F6">
        <w:rPr>
          <w:rFonts w:asciiTheme="minorBidi" w:hAnsiTheme="minorBidi" w:cstheme="minorBidi"/>
          <w:bCs/>
        </w:rPr>
        <w:t>”</w:t>
      </w:r>
      <w:r w:rsidRPr="00CA06F6">
        <w:rPr>
          <w:rFonts w:asciiTheme="minorBidi" w:hAnsiTheme="minorBidi" w:cstheme="minorBidi"/>
          <w:bCs/>
        </w:rPr>
        <w:t xml:space="preserve"> (</w:t>
      </w:r>
      <w:r w:rsidRPr="00CA06F6">
        <w:rPr>
          <w:rFonts w:asciiTheme="minorBidi" w:hAnsiTheme="minorBidi" w:cstheme="minorBidi"/>
          <w:bCs/>
          <w:i/>
          <w:iCs/>
        </w:rPr>
        <w:t>Song of Songs</w:t>
      </w:r>
      <w:r w:rsidRPr="00CA06F6">
        <w:rPr>
          <w:rFonts w:asciiTheme="minorBidi" w:hAnsiTheme="minorBidi" w:cstheme="minorBidi"/>
          <w:bCs/>
        </w:rPr>
        <w:t xml:space="preserve"> 4:8), and now, you sit lonely?! (</w:t>
      </w:r>
      <w:r w:rsidRPr="00CA06F6">
        <w:rPr>
          <w:rFonts w:asciiTheme="minorBidi" w:hAnsiTheme="minorBidi" w:cstheme="minorBidi"/>
          <w:bCs/>
          <w:i/>
          <w:iCs/>
        </w:rPr>
        <w:t>Pesikta</w:t>
      </w:r>
      <w:r w:rsidRPr="00CA06F6">
        <w:rPr>
          <w:rFonts w:asciiTheme="minorBidi" w:hAnsiTheme="minorBidi" w:cstheme="minorBidi"/>
          <w:bCs/>
        </w:rPr>
        <w:t xml:space="preserve"> </w:t>
      </w:r>
      <w:r w:rsidRPr="00CA06F6">
        <w:rPr>
          <w:rFonts w:asciiTheme="minorBidi" w:hAnsiTheme="minorBidi" w:cstheme="minorBidi"/>
          <w:bCs/>
          <w:i/>
          <w:iCs/>
        </w:rPr>
        <w:t>Zutrata</w:t>
      </w:r>
      <w:r w:rsidRPr="00CA06F6">
        <w:rPr>
          <w:rFonts w:asciiTheme="minorBidi" w:hAnsiTheme="minorBidi" w:cstheme="minorBidi"/>
          <w:bCs/>
        </w:rPr>
        <w:t xml:space="preserve"> </w:t>
      </w:r>
      <w:r w:rsidRPr="00CA06F6">
        <w:rPr>
          <w:rFonts w:asciiTheme="minorBidi" w:hAnsiTheme="minorBidi" w:cstheme="minorBidi"/>
          <w:bCs/>
          <w:i/>
          <w:iCs/>
        </w:rPr>
        <w:t>Eikha</w:t>
      </w:r>
      <w:r w:rsidRPr="00CA06F6">
        <w:rPr>
          <w:rFonts w:asciiTheme="minorBidi" w:hAnsiTheme="minorBidi" w:cstheme="minorBidi"/>
          <w:bCs/>
        </w:rPr>
        <w:t xml:space="preserve"> 1:1)</w:t>
      </w:r>
    </w:p>
    <w:p w:rsidR="00957A11" w:rsidRPr="00CA06F6" w:rsidRDefault="00957A11" w:rsidP="00957A11">
      <w:pPr>
        <w:ind w:left="720" w:right="720"/>
        <w:jc w:val="both"/>
        <w:rPr>
          <w:rFonts w:asciiTheme="minorBidi" w:hAnsiTheme="minorBidi" w:cstheme="minorBidi"/>
          <w:bCs/>
        </w:rPr>
      </w:pPr>
    </w:p>
    <w:p w:rsidR="00957A11" w:rsidRPr="00CA06F6" w:rsidRDefault="00957A11" w:rsidP="00D53053">
      <w:pPr>
        <w:jc w:val="both"/>
        <w:rPr>
          <w:rFonts w:asciiTheme="minorBidi" w:hAnsiTheme="minorBidi" w:cstheme="minorBidi"/>
          <w:bCs/>
        </w:rPr>
      </w:pPr>
      <w:r w:rsidRPr="00CA06F6">
        <w:rPr>
          <w:rFonts w:asciiTheme="minorBidi" w:hAnsiTheme="minorBidi" w:cstheme="minorBidi"/>
          <w:bCs/>
        </w:rPr>
        <w:t>When viewed within its broader biblical context, the spousal metaphor extends beyond the terrible consequences that we encounter in this chapter. It evokes a relationship originally distinguished by mutual love and commitment, and followed by dramatic betrayal and painful separation. The stage of joyous reunion hovers on the horizons of possibility, a prophetic promise t</w:t>
      </w:r>
      <w:r w:rsidR="00D53053" w:rsidRPr="00CA06F6">
        <w:rPr>
          <w:rFonts w:asciiTheme="minorBidi" w:hAnsiTheme="minorBidi" w:cstheme="minorBidi"/>
          <w:bCs/>
        </w:rPr>
        <w:t>o which Israel clings</w:t>
      </w:r>
      <w:r w:rsidRPr="00CA06F6">
        <w:rPr>
          <w:rFonts w:asciiTheme="minorBidi" w:hAnsiTheme="minorBidi" w:cstheme="minorBidi"/>
          <w:bCs/>
        </w:rPr>
        <w:t xml:space="preserve"> during her period of estrangement from God.</w:t>
      </w:r>
    </w:p>
    <w:sectPr w:rsidR="00957A11" w:rsidRPr="00CA06F6" w:rsidSect="00881750">
      <w:headerReference w:type="default" r:id="rI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2E8" w:rsidRDefault="00BB02E8" w:rsidP="00957A11">
      <w:r>
        <w:separator/>
      </w:r>
    </w:p>
  </w:endnote>
  <w:endnote w:type="continuationSeparator" w:id="0">
    <w:p w:rsidR="00BB02E8" w:rsidRDefault="00BB02E8" w:rsidP="0095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2E8" w:rsidRDefault="00BB02E8" w:rsidP="00957A11">
      <w:r>
        <w:separator/>
      </w:r>
    </w:p>
  </w:footnote>
  <w:footnote w:type="continuationSeparator" w:id="0">
    <w:p w:rsidR="00BB02E8" w:rsidRDefault="00BB02E8" w:rsidP="00957A11">
      <w:r>
        <w:continuationSeparator/>
      </w:r>
    </w:p>
  </w:footnote>
  <w:footnote w:id="1">
    <w:p w:rsidR="00D53053" w:rsidRPr="00881750" w:rsidRDefault="00D53053" w:rsidP="00B40860">
      <w:pPr>
        <w:pStyle w:val="FootnoteText"/>
        <w:jc w:val="both"/>
        <w:rPr>
          <w:rFonts w:asciiTheme="minorBidi" w:hAnsiTheme="minorBidi" w:cstheme="minorBidi"/>
        </w:rPr>
      </w:pPr>
      <w:r w:rsidRPr="00881750">
        <w:rPr>
          <w:rStyle w:val="FootnoteReference"/>
          <w:rFonts w:asciiTheme="minorBidi" w:hAnsiTheme="minorBidi" w:cstheme="minorBidi"/>
        </w:rPr>
        <w:footnoteRef/>
      </w:r>
      <w:r w:rsidRPr="00881750">
        <w:rPr>
          <w:rFonts w:asciiTheme="minorBidi" w:hAnsiTheme="minorBidi" w:cstheme="minorBidi"/>
        </w:rPr>
        <w:t xml:space="preserve"> </w:t>
      </w:r>
      <w:r w:rsidR="00750227" w:rsidRPr="00881750">
        <w:rPr>
          <w:rFonts w:asciiTheme="minorBidi" w:hAnsiTheme="minorBidi" w:cstheme="minorBidi"/>
        </w:rPr>
        <w:t>I will explain</w:t>
      </w:r>
      <w:r w:rsidR="00B40860" w:rsidRPr="00881750">
        <w:rPr>
          <w:rFonts w:asciiTheme="minorBidi" w:hAnsiTheme="minorBidi" w:cstheme="minorBidi"/>
        </w:rPr>
        <w:t xml:space="preserve"> below</w:t>
      </w:r>
      <w:r w:rsidR="00750227" w:rsidRPr="00881750">
        <w:rPr>
          <w:rFonts w:asciiTheme="minorBidi" w:hAnsiTheme="minorBidi" w:cstheme="minorBidi"/>
        </w:rPr>
        <w:t xml:space="preserve"> why </w:t>
      </w:r>
      <w:r w:rsidRPr="00881750">
        <w:rPr>
          <w:rFonts w:asciiTheme="minorBidi" w:hAnsiTheme="minorBidi" w:cstheme="minorBidi"/>
        </w:rPr>
        <w:t xml:space="preserve">I have adopted the </w:t>
      </w:r>
      <w:r w:rsidR="00B40860" w:rsidRPr="00881750">
        <w:rPr>
          <w:rFonts w:asciiTheme="minorBidi" w:hAnsiTheme="minorBidi" w:cstheme="minorBidi"/>
        </w:rPr>
        <w:t xml:space="preserve">Ibn Ezra’s </w:t>
      </w:r>
      <w:r w:rsidRPr="00881750">
        <w:rPr>
          <w:rFonts w:asciiTheme="minorBidi" w:hAnsiTheme="minorBidi" w:cstheme="minorBidi"/>
        </w:rPr>
        <w:t xml:space="preserve">translation of the word </w:t>
      </w:r>
      <w:r w:rsidRPr="00881750">
        <w:rPr>
          <w:rFonts w:asciiTheme="minorBidi" w:hAnsiTheme="minorBidi" w:cstheme="minorBidi"/>
          <w:i/>
          <w:iCs/>
        </w:rPr>
        <w:t>nida</w:t>
      </w:r>
      <w:r w:rsidRPr="00881750">
        <w:rPr>
          <w:rFonts w:asciiTheme="minorBidi" w:hAnsiTheme="minorBidi" w:cstheme="minorBidi"/>
        </w:rPr>
        <w:t xml:space="preserve">. </w:t>
      </w:r>
    </w:p>
  </w:footnote>
  <w:footnote w:id="2">
    <w:p w:rsidR="00957A11" w:rsidRPr="00881750" w:rsidRDefault="00957A11" w:rsidP="00D53053">
      <w:pPr>
        <w:pStyle w:val="FootnoteText"/>
        <w:jc w:val="both"/>
        <w:rPr>
          <w:rFonts w:asciiTheme="minorBidi" w:hAnsiTheme="minorBidi" w:cstheme="minorBidi"/>
        </w:rPr>
      </w:pPr>
      <w:r w:rsidRPr="00881750">
        <w:rPr>
          <w:rStyle w:val="FootnoteReference"/>
          <w:rFonts w:asciiTheme="minorBidi" w:hAnsiTheme="minorBidi" w:cstheme="minorBidi"/>
        </w:rPr>
        <w:footnoteRef/>
      </w:r>
      <w:r w:rsidRPr="00881750">
        <w:rPr>
          <w:rFonts w:asciiTheme="minorBidi" w:hAnsiTheme="minorBidi" w:cstheme="minorBidi"/>
        </w:rPr>
        <w:t xml:space="preserve"> For prophetic anticipation of Israel’s humiliation, see </w:t>
      </w:r>
      <w:r w:rsidRPr="00881750">
        <w:rPr>
          <w:rFonts w:asciiTheme="minorBidi" w:hAnsiTheme="minorBidi" w:cstheme="minorBidi"/>
          <w:i/>
          <w:iCs/>
        </w:rPr>
        <w:t>Hosea</w:t>
      </w:r>
      <w:r w:rsidRPr="00881750">
        <w:rPr>
          <w:rFonts w:asciiTheme="minorBidi" w:hAnsiTheme="minorBidi" w:cstheme="minorBidi"/>
        </w:rPr>
        <w:t xml:space="preserve"> 4:7.</w:t>
      </w:r>
    </w:p>
  </w:footnote>
  <w:footnote w:id="3">
    <w:p w:rsidR="00750227" w:rsidRPr="00881750" w:rsidRDefault="00750227" w:rsidP="00750227">
      <w:pPr>
        <w:pStyle w:val="FootnoteText"/>
        <w:jc w:val="both"/>
        <w:rPr>
          <w:rFonts w:asciiTheme="minorBidi" w:hAnsiTheme="minorBidi" w:cstheme="minorBidi"/>
        </w:rPr>
      </w:pPr>
      <w:r w:rsidRPr="00881750">
        <w:rPr>
          <w:rStyle w:val="FootnoteReference"/>
          <w:rFonts w:asciiTheme="minorBidi" w:hAnsiTheme="minorBidi" w:cstheme="minorBidi"/>
        </w:rPr>
        <w:footnoteRef/>
      </w:r>
      <w:r w:rsidRPr="00881750">
        <w:rPr>
          <w:rFonts w:asciiTheme="minorBidi" w:hAnsiTheme="minorBidi" w:cstheme="minorBidi"/>
        </w:rPr>
        <w:t xml:space="preserve"> The word </w:t>
      </w:r>
      <w:r w:rsidRPr="00881750">
        <w:rPr>
          <w:rFonts w:asciiTheme="minorBidi" w:hAnsiTheme="minorBidi" w:cstheme="minorBidi"/>
          <w:i/>
          <w:iCs/>
        </w:rPr>
        <w:t>nida</w:t>
      </w:r>
      <w:r w:rsidRPr="00881750">
        <w:rPr>
          <w:rFonts w:asciiTheme="minorBidi" w:hAnsiTheme="minorBidi" w:cstheme="minorBidi"/>
        </w:rPr>
        <w:t xml:space="preserve"> without a diacritical mark in the </w:t>
      </w:r>
      <w:r w:rsidRPr="00881750">
        <w:rPr>
          <w:rFonts w:asciiTheme="minorBidi" w:hAnsiTheme="minorBidi" w:cstheme="minorBidi"/>
          <w:i/>
          <w:iCs/>
        </w:rPr>
        <w:t>daled</w:t>
      </w:r>
      <w:r w:rsidRPr="00881750">
        <w:rPr>
          <w:rFonts w:asciiTheme="minorBidi" w:hAnsiTheme="minorBidi" w:cstheme="minorBidi"/>
        </w:rPr>
        <w:t xml:space="preserve"> is a hapax legomenon.</w:t>
      </w:r>
    </w:p>
  </w:footnote>
  <w:footnote w:id="4">
    <w:p w:rsidR="00750227" w:rsidRPr="00881750" w:rsidRDefault="00750227" w:rsidP="00750227">
      <w:pPr>
        <w:pStyle w:val="FootnoteText"/>
        <w:jc w:val="both"/>
        <w:rPr>
          <w:rFonts w:asciiTheme="minorBidi" w:hAnsiTheme="minorBidi" w:cstheme="minorBidi"/>
        </w:rPr>
      </w:pPr>
      <w:r w:rsidRPr="00881750">
        <w:rPr>
          <w:rStyle w:val="FootnoteReference"/>
          <w:rFonts w:asciiTheme="minorBidi" w:hAnsiTheme="minorBidi" w:cstheme="minorBidi"/>
        </w:rPr>
        <w:footnoteRef/>
      </w:r>
      <w:r w:rsidRPr="00881750">
        <w:rPr>
          <w:rFonts w:asciiTheme="minorBidi" w:hAnsiTheme="minorBidi" w:cstheme="minorBidi"/>
        </w:rPr>
        <w:t xml:space="preserve"> The Greek has the word </w:t>
      </w:r>
      <w:r w:rsidRPr="00881750">
        <w:rPr>
          <w:rFonts w:asciiTheme="minorBidi" w:hAnsiTheme="minorBidi" w:cstheme="minorBidi"/>
          <w:bCs/>
        </w:rPr>
        <w:t xml:space="preserve">σάλον, which means turmoil. Possibly, this is an attempt to render the word </w:t>
      </w:r>
      <w:r w:rsidRPr="00881750">
        <w:rPr>
          <w:rFonts w:asciiTheme="minorBidi" w:hAnsiTheme="minorBidi" w:cstheme="minorBidi"/>
          <w:bCs/>
          <w:i/>
          <w:iCs/>
        </w:rPr>
        <w:t>n.o.d.</w:t>
      </w:r>
      <w:r w:rsidRPr="00881750">
        <w:rPr>
          <w:rFonts w:asciiTheme="minorBidi" w:hAnsiTheme="minorBidi" w:cstheme="minorBidi"/>
          <w:bCs/>
        </w:rPr>
        <w:t xml:space="preserve">, similar to the Aramaic usage, as fluttering, agitations, or turmoil (see BDB, p. 626). Perhaps a similar meaning is indicated in </w:t>
      </w:r>
      <w:r w:rsidRPr="00881750">
        <w:rPr>
          <w:rFonts w:asciiTheme="minorBidi" w:hAnsiTheme="minorBidi" w:cstheme="minorBidi"/>
          <w:bCs/>
          <w:i/>
          <w:iCs/>
        </w:rPr>
        <w:t>Tehillim</w:t>
      </w:r>
      <w:r w:rsidRPr="00881750">
        <w:rPr>
          <w:rFonts w:asciiTheme="minorBidi" w:hAnsiTheme="minorBidi" w:cstheme="minorBidi"/>
          <w:bCs/>
        </w:rPr>
        <w:t xml:space="preserve"> 11:1.</w:t>
      </w:r>
    </w:p>
  </w:footnote>
  <w:footnote w:id="5">
    <w:p w:rsidR="00750227" w:rsidRPr="00881750" w:rsidRDefault="00750227" w:rsidP="00750227">
      <w:pPr>
        <w:pStyle w:val="FootnoteText"/>
        <w:jc w:val="both"/>
        <w:rPr>
          <w:rFonts w:asciiTheme="minorBidi" w:hAnsiTheme="minorBidi" w:cstheme="minorBidi"/>
        </w:rPr>
      </w:pPr>
      <w:r w:rsidRPr="00881750">
        <w:rPr>
          <w:rStyle w:val="FootnoteReference"/>
          <w:rFonts w:asciiTheme="minorBidi" w:hAnsiTheme="minorBidi" w:cstheme="minorBidi"/>
        </w:rPr>
        <w:footnoteRef/>
      </w:r>
      <w:r w:rsidRPr="00881750">
        <w:rPr>
          <w:rFonts w:asciiTheme="minorBidi" w:hAnsiTheme="minorBidi" w:cstheme="minorBidi"/>
        </w:rPr>
        <w:t xml:space="preserve"> </w:t>
      </w:r>
      <w:r w:rsidRPr="00881750">
        <w:rPr>
          <w:rFonts w:asciiTheme="minorBidi" w:hAnsiTheme="minorBidi" w:cstheme="minorBidi"/>
          <w:i/>
          <w:iCs/>
        </w:rPr>
        <w:t>Hosea</w:t>
      </w:r>
      <w:r w:rsidRPr="00881750">
        <w:rPr>
          <w:rFonts w:asciiTheme="minorBidi" w:hAnsiTheme="minorBidi" w:cstheme="minorBidi"/>
        </w:rPr>
        <w:t xml:space="preserve"> 9:17 anticipates this exile with the word </w:t>
      </w:r>
      <w:r w:rsidRPr="00881750">
        <w:rPr>
          <w:rFonts w:asciiTheme="minorBidi" w:hAnsiTheme="minorBidi" w:cstheme="minorBidi"/>
          <w:i/>
          <w:iCs/>
        </w:rPr>
        <w:t>nadad</w:t>
      </w:r>
      <w:r w:rsidRPr="00881750">
        <w:rPr>
          <w:rFonts w:asciiTheme="minorBidi" w:hAnsiTheme="minorBidi" w:cstheme="minorBidi"/>
        </w:rPr>
        <w:t>.</w:t>
      </w:r>
    </w:p>
  </w:footnote>
  <w:footnote w:id="6">
    <w:p w:rsidR="00750227" w:rsidRPr="00881750" w:rsidRDefault="00750227" w:rsidP="00750227">
      <w:pPr>
        <w:pStyle w:val="FootnoteText"/>
        <w:jc w:val="both"/>
        <w:rPr>
          <w:rFonts w:asciiTheme="minorBidi" w:hAnsiTheme="minorBidi" w:cstheme="minorBidi"/>
        </w:rPr>
      </w:pPr>
      <w:r w:rsidRPr="00881750">
        <w:rPr>
          <w:rStyle w:val="FootnoteReference"/>
          <w:rFonts w:asciiTheme="minorBidi" w:hAnsiTheme="minorBidi" w:cstheme="minorBidi"/>
        </w:rPr>
        <w:footnoteRef/>
      </w:r>
      <w:r w:rsidRPr="00881750">
        <w:rPr>
          <w:rFonts w:asciiTheme="minorBidi" w:hAnsiTheme="minorBidi" w:cstheme="minorBidi"/>
        </w:rPr>
        <w:t xml:space="preserve"> See also Targum, </w:t>
      </w:r>
      <w:r w:rsidRPr="00881750">
        <w:rPr>
          <w:rFonts w:asciiTheme="minorBidi" w:hAnsiTheme="minorBidi" w:cstheme="minorBidi"/>
          <w:i/>
          <w:iCs/>
        </w:rPr>
        <w:t>Eikha</w:t>
      </w:r>
      <w:r w:rsidRPr="00881750">
        <w:rPr>
          <w:rFonts w:asciiTheme="minorBidi" w:hAnsiTheme="minorBidi" w:cstheme="minorBidi"/>
        </w:rPr>
        <w:t xml:space="preserve"> 1:8; </w:t>
      </w:r>
      <w:r w:rsidRPr="00881750">
        <w:rPr>
          <w:rFonts w:asciiTheme="minorBidi" w:hAnsiTheme="minorBidi" w:cstheme="minorBidi"/>
          <w:i/>
          <w:iCs/>
        </w:rPr>
        <w:t>Eikha</w:t>
      </w:r>
      <w:r w:rsidRPr="00881750">
        <w:rPr>
          <w:rFonts w:asciiTheme="minorBidi" w:hAnsiTheme="minorBidi" w:cstheme="minorBidi"/>
        </w:rPr>
        <w:t xml:space="preserve"> </w:t>
      </w:r>
      <w:r w:rsidRPr="00881750">
        <w:rPr>
          <w:rFonts w:asciiTheme="minorBidi" w:hAnsiTheme="minorBidi" w:cstheme="minorBidi"/>
          <w:i/>
          <w:iCs/>
        </w:rPr>
        <w:t>Rabba</w:t>
      </w:r>
      <w:r w:rsidRPr="00881750">
        <w:rPr>
          <w:rFonts w:asciiTheme="minorBidi" w:hAnsiTheme="minorBidi" w:cstheme="minorBidi"/>
        </w:rPr>
        <w:t xml:space="preserve"> 1:35; Rasag, </w:t>
      </w:r>
      <w:r w:rsidRPr="00881750">
        <w:rPr>
          <w:rFonts w:asciiTheme="minorBidi" w:hAnsiTheme="minorBidi" w:cstheme="minorBidi"/>
          <w:i/>
          <w:iCs/>
        </w:rPr>
        <w:t>Eikha</w:t>
      </w:r>
      <w:r w:rsidRPr="00881750">
        <w:rPr>
          <w:rFonts w:asciiTheme="minorBidi" w:hAnsiTheme="minorBidi" w:cstheme="minorBidi"/>
        </w:rPr>
        <w:t xml:space="preserve"> 1:8. In </w:t>
      </w:r>
      <w:r w:rsidRPr="00881750">
        <w:rPr>
          <w:rFonts w:asciiTheme="minorBidi" w:hAnsiTheme="minorBidi" w:cstheme="minorBidi"/>
          <w:i/>
          <w:iCs/>
        </w:rPr>
        <w:t>Iyov</w:t>
      </w:r>
      <w:r w:rsidRPr="00881750">
        <w:rPr>
          <w:rFonts w:asciiTheme="minorBidi" w:hAnsiTheme="minorBidi" w:cstheme="minorBidi"/>
        </w:rPr>
        <w:t xml:space="preserve"> 2:11, the usage indicates empathy.</w:t>
      </w:r>
    </w:p>
  </w:footnote>
  <w:footnote w:id="7">
    <w:p w:rsidR="00750227" w:rsidRPr="00881750" w:rsidRDefault="00750227">
      <w:pPr>
        <w:pStyle w:val="FootnoteText"/>
        <w:jc w:val="both"/>
        <w:rPr>
          <w:rFonts w:asciiTheme="minorBidi" w:hAnsiTheme="minorBidi" w:cstheme="minorBidi"/>
        </w:rPr>
      </w:pPr>
      <w:r w:rsidRPr="00881750">
        <w:rPr>
          <w:rStyle w:val="FootnoteReference"/>
          <w:rFonts w:asciiTheme="minorBidi" w:hAnsiTheme="minorBidi" w:cstheme="minorBidi"/>
        </w:rPr>
        <w:footnoteRef/>
      </w:r>
      <w:r w:rsidRPr="00881750">
        <w:rPr>
          <w:rFonts w:asciiTheme="minorBidi" w:hAnsiTheme="minorBidi" w:cstheme="minorBidi"/>
        </w:rPr>
        <w:t xml:space="preserve"> Ibn Ezra cites </w:t>
      </w:r>
      <w:r w:rsidR="00B40860" w:rsidRPr="00881750">
        <w:rPr>
          <w:rFonts w:asciiTheme="minorBidi" w:hAnsiTheme="minorBidi" w:cstheme="minorBidi"/>
          <w:i/>
          <w:iCs/>
        </w:rPr>
        <w:t>Tehillim</w:t>
      </w:r>
      <w:r w:rsidR="00B40860" w:rsidRPr="00881750">
        <w:rPr>
          <w:rFonts w:asciiTheme="minorBidi" w:hAnsiTheme="minorBidi" w:cstheme="minorBidi"/>
        </w:rPr>
        <w:t xml:space="preserve"> </w:t>
      </w:r>
      <w:r w:rsidRPr="00881750">
        <w:rPr>
          <w:rFonts w:asciiTheme="minorBidi" w:hAnsiTheme="minorBidi" w:cstheme="minorBidi"/>
        </w:rPr>
        <w:t xml:space="preserve">44:15 and (less clearly) </w:t>
      </w:r>
      <w:r w:rsidRPr="00881750">
        <w:rPr>
          <w:rFonts w:asciiTheme="minorBidi" w:hAnsiTheme="minorBidi" w:cstheme="minorBidi"/>
          <w:i/>
          <w:iCs/>
        </w:rPr>
        <w:t>Iyov</w:t>
      </w:r>
      <w:r w:rsidRPr="00881750">
        <w:rPr>
          <w:rFonts w:asciiTheme="minorBidi" w:hAnsiTheme="minorBidi" w:cstheme="minorBidi"/>
        </w:rPr>
        <w:t xml:space="preserve"> 16:5. See </w:t>
      </w:r>
      <w:r w:rsidRPr="00881750">
        <w:rPr>
          <w:rFonts w:asciiTheme="minorBidi" w:hAnsiTheme="minorBidi" w:cstheme="minorBidi"/>
          <w:bCs/>
        </w:rPr>
        <w:t xml:space="preserve">also </w:t>
      </w:r>
      <w:r w:rsidRPr="00881750">
        <w:rPr>
          <w:rFonts w:asciiTheme="minorBidi" w:hAnsiTheme="minorBidi" w:cstheme="minorBidi"/>
        </w:rPr>
        <w:t xml:space="preserve">Hillers, </w:t>
      </w:r>
      <w:r w:rsidRPr="00881750">
        <w:rPr>
          <w:rFonts w:asciiTheme="minorBidi" w:hAnsiTheme="minorBidi" w:cstheme="minorBidi"/>
          <w:i/>
          <w:iCs/>
        </w:rPr>
        <w:t>Lamentations</w:t>
      </w:r>
      <w:r w:rsidRPr="00881750">
        <w:rPr>
          <w:rFonts w:asciiTheme="minorBidi" w:hAnsiTheme="minorBidi" w:cstheme="minorBidi"/>
        </w:rPr>
        <w:t>, p. 70.</w:t>
      </w:r>
    </w:p>
  </w:footnote>
  <w:footnote w:id="8">
    <w:p w:rsidR="00750227" w:rsidRPr="00881750" w:rsidRDefault="00750227" w:rsidP="00750227">
      <w:pPr>
        <w:pStyle w:val="FootnoteText"/>
        <w:jc w:val="both"/>
        <w:rPr>
          <w:rFonts w:asciiTheme="minorBidi" w:hAnsiTheme="minorBidi" w:cstheme="minorBidi"/>
        </w:rPr>
      </w:pPr>
      <w:r w:rsidRPr="00881750">
        <w:rPr>
          <w:rStyle w:val="FootnoteReference"/>
          <w:rFonts w:asciiTheme="minorBidi" w:hAnsiTheme="minorBidi" w:cstheme="minorBidi"/>
        </w:rPr>
        <w:footnoteRef/>
      </w:r>
      <w:r w:rsidRPr="00881750">
        <w:rPr>
          <w:rFonts w:asciiTheme="minorBidi" w:hAnsiTheme="minorBidi" w:cstheme="minorBidi"/>
        </w:rPr>
        <w:t xml:space="preserve"> It is not certain whether the wagging of the head here is a gesture of contempt (as in </w:t>
      </w:r>
      <w:r w:rsidRPr="00881750">
        <w:rPr>
          <w:rFonts w:asciiTheme="minorBidi" w:hAnsiTheme="minorBidi" w:cstheme="minorBidi"/>
          <w:i/>
          <w:iCs/>
        </w:rPr>
        <w:t>Tehillim</w:t>
      </w:r>
      <w:r w:rsidRPr="00881750">
        <w:rPr>
          <w:rFonts w:asciiTheme="minorBidi" w:hAnsiTheme="minorBidi" w:cstheme="minorBidi"/>
        </w:rPr>
        <w:t xml:space="preserve"> 44:15) or empathy (as in </w:t>
      </w:r>
      <w:r w:rsidRPr="00881750">
        <w:rPr>
          <w:rFonts w:asciiTheme="minorBidi" w:hAnsiTheme="minorBidi" w:cstheme="minorBidi"/>
          <w:i/>
          <w:iCs/>
        </w:rPr>
        <w:t>Nahum</w:t>
      </w:r>
      <w:r w:rsidRPr="00881750">
        <w:rPr>
          <w:rFonts w:asciiTheme="minorBidi" w:hAnsiTheme="minorBidi" w:cstheme="minorBidi"/>
        </w:rPr>
        <w:t xml:space="preserve"> 3:7 or </w:t>
      </w:r>
      <w:r w:rsidRPr="00881750">
        <w:rPr>
          <w:rFonts w:asciiTheme="minorBidi" w:hAnsiTheme="minorBidi" w:cstheme="minorBidi"/>
          <w:i/>
          <w:iCs/>
        </w:rPr>
        <w:t>Tehillim</w:t>
      </w:r>
      <w:r w:rsidRPr="00881750">
        <w:rPr>
          <w:rFonts w:asciiTheme="minorBidi" w:hAnsiTheme="minorBidi" w:cstheme="minorBidi"/>
        </w:rPr>
        <w:t xml:space="preserve"> 69:21).</w:t>
      </w:r>
    </w:p>
  </w:footnote>
  <w:footnote w:id="9">
    <w:p w:rsidR="00750227" w:rsidRPr="00881750" w:rsidRDefault="00750227" w:rsidP="00750227">
      <w:pPr>
        <w:jc w:val="both"/>
        <w:rPr>
          <w:rFonts w:asciiTheme="minorBidi" w:hAnsiTheme="minorBidi" w:cstheme="minorBidi"/>
          <w:sz w:val="20"/>
          <w:szCs w:val="20"/>
        </w:rPr>
      </w:pPr>
      <w:r w:rsidRPr="00881750">
        <w:rPr>
          <w:rStyle w:val="FootnoteReference"/>
          <w:rFonts w:asciiTheme="minorBidi" w:hAnsiTheme="minorBidi" w:cstheme="minorBidi"/>
          <w:sz w:val="20"/>
          <w:szCs w:val="20"/>
        </w:rPr>
        <w:footnoteRef/>
      </w:r>
      <w:r w:rsidRPr="00881750">
        <w:rPr>
          <w:rFonts w:asciiTheme="minorBidi" w:hAnsiTheme="minorBidi" w:cstheme="minorBidi"/>
          <w:sz w:val="20"/>
          <w:szCs w:val="20"/>
        </w:rPr>
        <w:t xml:space="preserve"> Several biblical translations (Aquila, Symmachus, Syriac) render the word in this way. Rabbinic interpreters similarly note this association (e.g. </w:t>
      </w:r>
      <w:r w:rsidRPr="00881750">
        <w:rPr>
          <w:rFonts w:asciiTheme="minorBidi" w:hAnsiTheme="minorBidi" w:cstheme="minorBidi"/>
          <w:i/>
          <w:iCs/>
          <w:sz w:val="20"/>
          <w:szCs w:val="20"/>
        </w:rPr>
        <w:t>Ta</w:t>
      </w:r>
      <w:r w:rsidR="00B40860" w:rsidRPr="00881750">
        <w:rPr>
          <w:rFonts w:asciiTheme="minorBidi" w:hAnsiTheme="minorBidi" w:cstheme="minorBidi"/>
          <w:i/>
          <w:iCs/>
          <w:sz w:val="20"/>
          <w:szCs w:val="20"/>
        </w:rPr>
        <w:t>’</w:t>
      </w:r>
      <w:r w:rsidRPr="00881750">
        <w:rPr>
          <w:rFonts w:asciiTheme="minorBidi" w:hAnsiTheme="minorBidi" w:cstheme="minorBidi"/>
          <w:i/>
          <w:iCs/>
          <w:sz w:val="20"/>
          <w:szCs w:val="20"/>
        </w:rPr>
        <w:t>anit</w:t>
      </w:r>
      <w:r w:rsidRPr="00881750">
        <w:rPr>
          <w:rFonts w:asciiTheme="minorBidi" w:hAnsiTheme="minorBidi" w:cstheme="minorBidi"/>
          <w:sz w:val="20"/>
          <w:szCs w:val="20"/>
        </w:rPr>
        <w:t xml:space="preserve"> 20a). </w:t>
      </w:r>
      <w:r w:rsidRPr="00881750">
        <w:rPr>
          <w:rFonts w:asciiTheme="minorBidi" w:hAnsiTheme="minorBidi" w:cstheme="minorBidi"/>
          <w:bCs/>
          <w:sz w:val="20"/>
          <w:szCs w:val="20"/>
        </w:rPr>
        <w:t xml:space="preserve">See also </w:t>
      </w:r>
      <w:r w:rsidRPr="00881750">
        <w:rPr>
          <w:rFonts w:asciiTheme="minorBidi" w:hAnsiTheme="minorBidi" w:cstheme="minorBidi"/>
          <w:sz w:val="20"/>
          <w:szCs w:val="20"/>
        </w:rPr>
        <w:t xml:space="preserve">Gottwald, </w:t>
      </w:r>
      <w:r w:rsidRPr="00881750">
        <w:rPr>
          <w:rFonts w:asciiTheme="minorBidi" w:hAnsiTheme="minorBidi" w:cstheme="minorBidi"/>
          <w:i/>
          <w:iCs/>
          <w:sz w:val="20"/>
          <w:szCs w:val="20"/>
        </w:rPr>
        <w:t>Lamentations</w:t>
      </w:r>
      <w:r w:rsidRPr="00881750">
        <w:rPr>
          <w:rFonts w:asciiTheme="minorBidi" w:hAnsiTheme="minorBidi" w:cstheme="minorBidi"/>
          <w:sz w:val="20"/>
          <w:szCs w:val="20"/>
        </w:rPr>
        <w:t xml:space="preserve">, p. 8; Albrektson, </w:t>
      </w:r>
      <w:r w:rsidRPr="00881750">
        <w:rPr>
          <w:rFonts w:asciiTheme="minorBidi" w:hAnsiTheme="minorBidi" w:cstheme="minorBidi"/>
          <w:i/>
          <w:iCs/>
          <w:sz w:val="20"/>
          <w:szCs w:val="20"/>
        </w:rPr>
        <w:t>Lamentations</w:t>
      </w:r>
      <w:r w:rsidRPr="00881750">
        <w:rPr>
          <w:rFonts w:asciiTheme="minorBidi" w:hAnsiTheme="minorBidi" w:cstheme="minorBidi"/>
          <w:sz w:val="20"/>
          <w:szCs w:val="20"/>
        </w:rPr>
        <w:t xml:space="preserve">, pp. 63-64; Provan, </w:t>
      </w:r>
      <w:r w:rsidRPr="00881750">
        <w:rPr>
          <w:rFonts w:asciiTheme="minorBidi" w:hAnsiTheme="minorBidi" w:cstheme="minorBidi"/>
          <w:i/>
          <w:iCs/>
          <w:sz w:val="20"/>
          <w:szCs w:val="20"/>
        </w:rPr>
        <w:t>Lamentations</w:t>
      </w:r>
      <w:r w:rsidRPr="00881750">
        <w:rPr>
          <w:rFonts w:asciiTheme="minorBidi" w:hAnsiTheme="minorBidi" w:cstheme="minorBidi"/>
          <w:sz w:val="20"/>
          <w:szCs w:val="20"/>
        </w:rPr>
        <w:t xml:space="preserve">, p. 44; and House, </w:t>
      </w:r>
      <w:r w:rsidRPr="00881750">
        <w:rPr>
          <w:rFonts w:asciiTheme="minorBidi" w:hAnsiTheme="minorBidi" w:cstheme="minorBidi"/>
          <w:i/>
          <w:iCs/>
          <w:sz w:val="20"/>
          <w:szCs w:val="20"/>
        </w:rPr>
        <w:t>Lamentations</w:t>
      </w:r>
      <w:r w:rsidRPr="00881750">
        <w:rPr>
          <w:rFonts w:asciiTheme="minorBidi" w:hAnsiTheme="minorBidi" w:cstheme="minorBidi"/>
          <w:sz w:val="20"/>
          <w:szCs w:val="20"/>
        </w:rPr>
        <w:t>, p. 335.</w:t>
      </w:r>
    </w:p>
  </w:footnote>
  <w:footnote w:id="10">
    <w:p w:rsidR="00750227" w:rsidRPr="00881750" w:rsidRDefault="00750227" w:rsidP="00750227">
      <w:pPr>
        <w:pStyle w:val="FootnoteText"/>
        <w:jc w:val="both"/>
        <w:rPr>
          <w:rFonts w:asciiTheme="minorBidi" w:hAnsiTheme="minorBidi" w:cstheme="minorBidi"/>
        </w:rPr>
      </w:pPr>
      <w:r w:rsidRPr="00881750">
        <w:rPr>
          <w:rStyle w:val="FootnoteReference"/>
          <w:rFonts w:asciiTheme="minorBidi" w:hAnsiTheme="minorBidi" w:cstheme="minorBidi"/>
        </w:rPr>
        <w:footnoteRef/>
      </w:r>
      <w:r w:rsidRPr="00881750">
        <w:rPr>
          <w:rFonts w:asciiTheme="minorBidi" w:hAnsiTheme="minorBidi" w:cstheme="minorBidi"/>
        </w:rPr>
        <w:t xml:space="preserve"> The word </w:t>
      </w:r>
      <w:r w:rsidRPr="00881750">
        <w:rPr>
          <w:rFonts w:asciiTheme="minorBidi" w:hAnsiTheme="minorBidi" w:cstheme="minorBidi"/>
          <w:i/>
          <w:iCs/>
        </w:rPr>
        <w:t>d.v.h</w:t>
      </w:r>
      <w:r w:rsidRPr="00881750">
        <w:rPr>
          <w:rFonts w:asciiTheme="minorBidi" w:hAnsiTheme="minorBidi" w:cstheme="minorBidi"/>
        </w:rPr>
        <w:t>. also ap</w:t>
      </w:r>
      <w:r w:rsidR="00CA0E81" w:rsidRPr="00881750">
        <w:rPr>
          <w:rFonts w:asciiTheme="minorBidi" w:hAnsiTheme="minorBidi" w:cstheme="minorBidi"/>
        </w:rPr>
        <w:t>pears twice in this chapter (verses</w:t>
      </w:r>
      <w:r w:rsidRPr="00881750">
        <w:rPr>
          <w:rFonts w:asciiTheme="minorBidi" w:hAnsiTheme="minorBidi" w:cstheme="minorBidi"/>
        </w:rPr>
        <w:t xml:space="preserve"> 13 and 22)</w:t>
      </w:r>
      <w:r w:rsidR="00B40860" w:rsidRPr="00881750">
        <w:rPr>
          <w:rFonts w:asciiTheme="minorBidi" w:hAnsiTheme="minorBidi" w:cstheme="minorBidi"/>
        </w:rPr>
        <w:t>.</w:t>
      </w:r>
      <w:r w:rsidRPr="00881750">
        <w:rPr>
          <w:rFonts w:asciiTheme="minorBidi" w:hAnsiTheme="minorBidi" w:cstheme="minorBidi"/>
        </w:rPr>
        <w:t xml:space="preserve"> While the primary meaning of this word is unwell or faint, we must also note the association with the menstruant woman (see e.g. </w:t>
      </w:r>
      <w:r w:rsidRPr="00881750">
        <w:rPr>
          <w:rFonts w:asciiTheme="minorBidi" w:hAnsiTheme="minorBidi" w:cstheme="minorBidi"/>
          <w:i/>
          <w:iCs/>
        </w:rPr>
        <w:t>Lev</w:t>
      </w:r>
      <w:r w:rsidRPr="00881750">
        <w:rPr>
          <w:rFonts w:asciiTheme="minorBidi" w:hAnsiTheme="minorBidi" w:cstheme="minorBidi"/>
        </w:rPr>
        <w:t xml:space="preserve">. 15:33; 20:18). </w:t>
      </w:r>
      <w:r w:rsidRPr="00881750">
        <w:rPr>
          <w:rFonts w:asciiTheme="minorBidi" w:hAnsiTheme="minorBidi" w:cstheme="minorBidi"/>
          <w:i/>
          <w:iCs/>
        </w:rPr>
        <w:t>Isaiah</w:t>
      </w:r>
      <w:r w:rsidRPr="00881750">
        <w:rPr>
          <w:rFonts w:asciiTheme="minorBidi" w:hAnsiTheme="minorBidi" w:cstheme="minorBidi"/>
        </w:rPr>
        <w:t xml:space="preserve"> 30:22 employs the word </w:t>
      </w:r>
      <w:r w:rsidRPr="00881750">
        <w:rPr>
          <w:rFonts w:asciiTheme="minorBidi" w:hAnsiTheme="minorBidi" w:cstheme="minorBidi"/>
          <w:i/>
          <w:iCs/>
        </w:rPr>
        <w:t>davah</w:t>
      </w:r>
      <w:r w:rsidRPr="00881750">
        <w:rPr>
          <w:rFonts w:asciiTheme="minorBidi" w:hAnsiTheme="minorBidi" w:cstheme="minorBidi"/>
        </w:rPr>
        <w:t xml:space="preserve"> as a metaphor for the impurities of idolatry.</w:t>
      </w:r>
    </w:p>
  </w:footnote>
  <w:footnote w:id="11">
    <w:p w:rsidR="00750227" w:rsidRPr="00881750" w:rsidRDefault="00750227">
      <w:pPr>
        <w:jc w:val="both"/>
        <w:rPr>
          <w:rFonts w:asciiTheme="minorBidi" w:hAnsiTheme="minorBidi" w:cstheme="minorBidi"/>
          <w:sz w:val="20"/>
          <w:szCs w:val="20"/>
        </w:rPr>
      </w:pPr>
      <w:r w:rsidRPr="00881750">
        <w:rPr>
          <w:rStyle w:val="FootnoteReference"/>
          <w:rFonts w:asciiTheme="minorBidi" w:hAnsiTheme="minorBidi" w:cstheme="minorBidi"/>
          <w:sz w:val="20"/>
          <w:szCs w:val="20"/>
        </w:rPr>
        <w:footnoteRef/>
      </w:r>
      <w:r w:rsidRPr="00881750">
        <w:rPr>
          <w:rFonts w:asciiTheme="minorBidi" w:hAnsiTheme="minorBidi" w:cstheme="minorBidi"/>
          <w:sz w:val="20"/>
          <w:szCs w:val="20"/>
        </w:rPr>
        <w:t xml:space="preserve"> Rasag and Rashi</w:t>
      </w:r>
      <w:r w:rsidR="00B40860" w:rsidRPr="00881750">
        <w:rPr>
          <w:rFonts w:asciiTheme="minorBidi" w:hAnsiTheme="minorBidi" w:cstheme="minorBidi"/>
          <w:sz w:val="20"/>
          <w:szCs w:val="20"/>
        </w:rPr>
        <w:t>,</w:t>
      </w:r>
      <w:r w:rsidRPr="00881750">
        <w:rPr>
          <w:rFonts w:asciiTheme="minorBidi" w:hAnsiTheme="minorBidi" w:cstheme="minorBidi"/>
          <w:sz w:val="20"/>
          <w:szCs w:val="20"/>
        </w:rPr>
        <w:t xml:space="preserve"> </w:t>
      </w:r>
      <w:r w:rsidRPr="00881750">
        <w:rPr>
          <w:rFonts w:asciiTheme="minorBidi" w:hAnsiTheme="minorBidi" w:cstheme="minorBidi"/>
          <w:i/>
          <w:iCs/>
          <w:sz w:val="20"/>
          <w:szCs w:val="20"/>
        </w:rPr>
        <w:t>Eikha</w:t>
      </w:r>
      <w:r w:rsidRPr="00881750">
        <w:rPr>
          <w:rFonts w:asciiTheme="minorBidi" w:hAnsiTheme="minorBidi" w:cstheme="minorBidi"/>
          <w:sz w:val="20"/>
          <w:szCs w:val="20"/>
        </w:rPr>
        <w:t xml:space="preserve"> 1:9</w:t>
      </w:r>
      <w:r w:rsidR="00B40860" w:rsidRPr="00881750">
        <w:rPr>
          <w:rFonts w:asciiTheme="minorBidi" w:hAnsiTheme="minorBidi" w:cstheme="minorBidi"/>
          <w:sz w:val="20"/>
          <w:szCs w:val="20"/>
        </w:rPr>
        <w:t>,</w:t>
      </w:r>
      <w:r w:rsidRPr="00881750">
        <w:rPr>
          <w:rFonts w:asciiTheme="minorBidi" w:hAnsiTheme="minorBidi" w:cstheme="minorBidi"/>
          <w:sz w:val="20"/>
          <w:szCs w:val="20"/>
        </w:rPr>
        <w:t xml:space="preserve"> explain the verse in this sense. Alternatively, this could refer to the blood that stains their garments from the corpses that litter the streets (see also </w:t>
      </w:r>
      <w:r w:rsidRPr="00881750">
        <w:rPr>
          <w:rFonts w:asciiTheme="minorBidi" w:hAnsiTheme="minorBidi" w:cstheme="minorBidi"/>
          <w:i/>
          <w:iCs/>
          <w:sz w:val="20"/>
          <w:szCs w:val="20"/>
        </w:rPr>
        <w:t>Eikha</w:t>
      </w:r>
      <w:r w:rsidRPr="00881750">
        <w:rPr>
          <w:rFonts w:asciiTheme="minorBidi" w:hAnsiTheme="minorBidi" w:cstheme="minorBidi"/>
          <w:sz w:val="20"/>
          <w:szCs w:val="20"/>
        </w:rPr>
        <w:t xml:space="preserve"> 4:13-15 and </w:t>
      </w:r>
      <w:r w:rsidR="00B40860" w:rsidRPr="00881750">
        <w:rPr>
          <w:rFonts w:asciiTheme="minorBidi" w:hAnsiTheme="minorBidi" w:cstheme="minorBidi"/>
          <w:i/>
          <w:iCs/>
          <w:sz w:val="20"/>
          <w:szCs w:val="20"/>
        </w:rPr>
        <w:t>Tehillim</w:t>
      </w:r>
      <w:r w:rsidR="00B40860" w:rsidRPr="00881750">
        <w:rPr>
          <w:rFonts w:asciiTheme="minorBidi" w:hAnsiTheme="minorBidi" w:cstheme="minorBidi"/>
          <w:sz w:val="20"/>
          <w:szCs w:val="20"/>
        </w:rPr>
        <w:t xml:space="preserve"> </w:t>
      </w:r>
      <w:r w:rsidRPr="00881750">
        <w:rPr>
          <w:rFonts w:asciiTheme="minorBidi" w:hAnsiTheme="minorBidi" w:cstheme="minorBidi"/>
          <w:sz w:val="20"/>
          <w:szCs w:val="20"/>
        </w:rPr>
        <w:t>106:38-39).</w:t>
      </w:r>
    </w:p>
  </w:footnote>
  <w:footnote w:id="12">
    <w:p w:rsidR="00750227" w:rsidRPr="00881750" w:rsidRDefault="00750227" w:rsidP="00750227">
      <w:pPr>
        <w:autoSpaceDE w:val="0"/>
        <w:autoSpaceDN w:val="0"/>
        <w:adjustRightInd w:val="0"/>
        <w:jc w:val="both"/>
        <w:rPr>
          <w:rFonts w:asciiTheme="minorBidi" w:hAnsiTheme="minorBidi" w:cstheme="minorBidi"/>
          <w:sz w:val="20"/>
          <w:szCs w:val="20"/>
        </w:rPr>
      </w:pPr>
      <w:r w:rsidRPr="00881750">
        <w:rPr>
          <w:rStyle w:val="FootnoteReference"/>
          <w:rFonts w:asciiTheme="minorBidi" w:hAnsiTheme="minorBidi" w:cstheme="minorBidi"/>
          <w:sz w:val="20"/>
          <w:szCs w:val="20"/>
        </w:rPr>
        <w:footnoteRef/>
      </w:r>
      <w:r w:rsidRPr="00881750">
        <w:rPr>
          <w:rFonts w:asciiTheme="minorBidi" w:hAnsiTheme="minorBidi" w:cstheme="minorBidi"/>
          <w:sz w:val="20"/>
          <w:szCs w:val="20"/>
        </w:rPr>
        <w:t xml:space="preserve"> Berlin, </w:t>
      </w:r>
      <w:r w:rsidRPr="00881750">
        <w:rPr>
          <w:rFonts w:asciiTheme="minorBidi" w:hAnsiTheme="minorBidi" w:cstheme="minorBidi"/>
          <w:i/>
          <w:iCs/>
          <w:sz w:val="20"/>
          <w:szCs w:val="20"/>
        </w:rPr>
        <w:t>Lamentations</w:t>
      </w:r>
      <w:r w:rsidRPr="00881750">
        <w:rPr>
          <w:rFonts w:asciiTheme="minorBidi" w:hAnsiTheme="minorBidi" w:cstheme="minorBidi"/>
          <w:sz w:val="20"/>
          <w:szCs w:val="20"/>
        </w:rPr>
        <w:t xml:space="preserve">, pp. 19-20, rejects this reading, arguing that menstruation is a ritual impurity, which evokes no disgust or immorality (see also Berlin, p. 54). However, she maintains that the menstruant can serve as a </w:t>
      </w:r>
      <w:r w:rsidRPr="00881750">
        <w:rPr>
          <w:rFonts w:asciiTheme="minorBidi" w:hAnsiTheme="minorBidi" w:cstheme="minorBidi"/>
          <w:b/>
          <w:bCs/>
          <w:sz w:val="20"/>
          <w:szCs w:val="20"/>
        </w:rPr>
        <w:t>symbol</w:t>
      </w:r>
      <w:r w:rsidRPr="00881750">
        <w:rPr>
          <w:rFonts w:asciiTheme="minorBidi" w:hAnsiTheme="minorBidi" w:cstheme="minorBidi"/>
          <w:sz w:val="20"/>
          <w:szCs w:val="20"/>
        </w:rPr>
        <w:t xml:space="preserve"> for moral impurity, as the common word </w:t>
      </w:r>
      <w:r w:rsidRPr="00881750">
        <w:rPr>
          <w:rFonts w:asciiTheme="minorBidi" w:hAnsiTheme="minorBidi" w:cstheme="minorBidi"/>
          <w:i/>
          <w:iCs/>
          <w:sz w:val="20"/>
          <w:szCs w:val="20"/>
        </w:rPr>
        <w:t>tam</w:t>
      </w:r>
      <w:r w:rsidR="00B40860" w:rsidRPr="00881750">
        <w:rPr>
          <w:rFonts w:asciiTheme="minorBidi" w:hAnsiTheme="minorBidi" w:cstheme="minorBidi"/>
          <w:i/>
          <w:iCs/>
          <w:sz w:val="20"/>
          <w:szCs w:val="20"/>
        </w:rPr>
        <w:t>ei</w:t>
      </w:r>
      <w:r w:rsidRPr="00881750">
        <w:rPr>
          <w:rFonts w:asciiTheme="minorBidi" w:hAnsiTheme="minorBidi" w:cstheme="minorBidi"/>
          <w:sz w:val="20"/>
          <w:szCs w:val="20"/>
        </w:rPr>
        <w:t xml:space="preserve"> implies. This conveys the untouchability of the sinner, even if it is not for the same reason that we avoid contact with the ritually impure. </w:t>
      </w:r>
    </w:p>
  </w:footnote>
  <w:footnote w:id="13">
    <w:p w:rsidR="00957A11" w:rsidRPr="00881750" w:rsidRDefault="00957A11" w:rsidP="00D53053">
      <w:pPr>
        <w:pStyle w:val="FootnoteText"/>
        <w:jc w:val="both"/>
        <w:rPr>
          <w:rFonts w:asciiTheme="minorBidi" w:hAnsiTheme="minorBidi" w:cstheme="minorBidi"/>
        </w:rPr>
      </w:pPr>
      <w:r w:rsidRPr="00881750">
        <w:rPr>
          <w:rStyle w:val="FootnoteReference"/>
          <w:rFonts w:asciiTheme="minorBidi" w:hAnsiTheme="minorBidi" w:cstheme="minorBidi"/>
        </w:rPr>
        <w:footnoteRef/>
      </w:r>
      <w:r w:rsidRPr="00881750">
        <w:rPr>
          <w:rFonts w:asciiTheme="minorBidi" w:hAnsiTheme="minorBidi" w:cstheme="minorBidi"/>
        </w:rPr>
        <w:t xml:space="preserve"> See Ibn Ezra, </w:t>
      </w:r>
      <w:r w:rsidRPr="00881750">
        <w:rPr>
          <w:rFonts w:asciiTheme="minorBidi" w:hAnsiTheme="minorBidi" w:cstheme="minorBidi"/>
          <w:i/>
          <w:iCs/>
        </w:rPr>
        <w:t>Eikha</w:t>
      </w:r>
      <w:r w:rsidRPr="00881750">
        <w:rPr>
          <w:rFonts w:asciiTheme="minorBidi" w:hAnsiTheme="minorBidi" w:cstheme="minorBidi"/>
        </w:rPr>
        <w:t xml:space="preserve"> 1:8.</w:t>
      </w:r>
    </w:p>
  </w:footnote>
  <w:footnote w:id="14">
    <w:p w:rsidR="00957A11" w:rsidRPr="00881750" w:rsidRDefault="00957A11" w:rsidP="00D53053">
      <w:pPr>
        <w:pStyle w:val="FootnoteText"/>
        <w:jc w:val="both"/>
        <w:rPr>
          <w:rFonts w:asciiTheme="minorBidi" w:hAnsiTheme="minorBidi" w:cstheme="minorBidi"/>
        </w:rPr>
      </w:pPr>
      <w:r w:rsidRPr="00881750">
        <w:rPr>
          <w:rStyle w:val="FootnoteReference"/>
          <w:rFonts w:asciiTheme="minorBidi" w:hAnsiTheme="minorBidi" w:cstheme="minorBidi"/>
        </w:rPr>
        <w:footnoteRef/>
      </w:r>
      <w:r w:rsidRPr="00881750">
        <w:rPr>
          <w:rFonts w:asciiTheme="minorBidi" w:hAnsiTheme="minorBidi" w:cstheme="minorBidi"/>
        </w:rPr>
        <w:t xml:space="preserve"> R. Yosef Kara, </w:t>
      </w:r>
      <w:r w:rsidRPr="00881750">
        <w:rPr>
          <w:rFonts w:asciiTheme="minorBidi" w:hAnsiTheme="minorBidi" w:cstheme="minorBidi"/>
          <w:i/>
          <w:iCs/>
        </w:rPr>
        <w:t>Eikha</w:t>
      </w:r>
      <w:r w:rsidRPr="00881750">
        <w:rPr>
          <w:rFonts w:asciiTheme="minorBidi" w:hAnsiTheme="minorBidi" w:cstheme="minorBidi"/>
        </w:rPr>
        <w:t xml:space="preserve"> 1:8, explains that Jerusalem wishes that she could move backward and retract her sinfulness.</w:t>
      </w:r>
    </w:p>
  </w:footnote>
  <w:footnote w:id="15">
    <w:p w:rsidR="00957A11" w:rsidRPr="00881750" w:rsidRDefault="00957A11">
      <w:pPr>
        <w:pStyle w:val="FootnoteText"/>
        <w:jc w:val="both"/>
        <w:rPr>
          <w:rFonts w:asciiTheme="minorBidi" w:hAnsiTheme="minorBidi" w:cstheme="minorBidi"/>
        </w:rPr>
      </w:pPr>
      <w:r w:rsidRPr="00881750">
        <w:rPr>
          <w:rStyle w:val="FootnoteReference"/>
          <w:rFonts w:asciiTheme="minorBidi" w:hAnsiTheme="minorBidi" w:cstheme="minorBidi"/>
        </w:rPr>
        <w:footnoteRef/>
      </w:r>
      <w:r w:rsidRPr="00881750">
        <w:rPr>
          <w:rFonts w:asciiTheme="minorBidi" w:hAnsiTheme="minorBidi" w:cstheme="minorBidi"/>
        </w:rPr>
        <w:t xml:space="preserve"> </w:t>
      </w:r>
      <w:r w:rsidR="00C522A3" w:rsidRPr="00881750">
        <w:rPr>
          <w:rFonts w:asciiTheme="minorBidi" w:hAnsiTheme="minorBidi" w:cstheme="minorBidi"/>
        </w:rPr>
        <w:t>S</w:t>
      </w:r>
      <w:r w:rsidRPr="00881750">
        <w:rPr>
          <w:rFonts w:asciiTheme="minorBidi" w:hAnsiTheme="minorBidi" w:cstheme="minorBidi"/>
        </w:rPr>
        <w:t xml:space="preserve">ee </w:t>
      </w:r>
      <w:r w:rsidR="00C522A3" w:rsidRPr="00881750">
        <w:rPr>
          <w:rFonts w:asciiTheme="minorBidi" w:hAnsiTheme="minorBidi" w:cstheme="minorBidi"/>
        </w:rPr>
        <w:t xml:space="preserve">e.g. </w:t>
      </w:r>
      <w:r w:rsidR="00C522A3" w:rsidRPr="00881750">
        <w:rPr>
          <w:rFonts w:asciiTheme="minorBidi" w:hAnsiTheme="minorBidi" w:cstheme="minorBidi"/>
          <w:i/>
          <w:iCs/>
        </w:rPr>
        <w:t>Vayikra</w:t>
      </w:r>
      <w:r w:rsidR="00C522A3" w:rsidRPr="00881750">
        <w:rPr>
          <w:rFonts w:asciiTheme="minorBidi" w:hAnsiTheme="minorBidi" w:cstheme="minorBidi"/>
        </w:rPr>
        <w:t xml:space="preserve"> 1:2 and </w:t>
      </w:r>
      <w:r w:rsidRPr="00881750">
        <w:rPr>
          <w:rFonts w:asciiTheme="minorBidi" w:hAnsiTheme="minorBidi" w:cstheme="minorBidi"/>
        </w:rPr>
        <w:t xml:space="preserve">throughout the book of </w:t>
      </w:r>
      <w:r w:rsidRPr="00881750">
        <w:rPr>
          <w:rFonts w:asciiTheme="minorBidi" w:hAnsiTheme="minorBidi" w:cstheme="minorBidi"/>
          <w:i/>
          <w:iCs/>
        </w:rPr>
        <w:t>Vayikra</w:t>
      </w:r>
      <w:r w:rsidRPr="00881750">
        <w:rPr>
          <w:rFonts w:asciiTheme="minorBidi" w:hAnsiTheme="minorBidi" w:cstheme="minorBidi"/>
        </w:rPr>
        <w:t xml:space="preserve">. </w:t>
      </w:r>
    </w:p>
  </w:footnote>
  <w:footnote w:id="16">
    <w:p w:rsidR="00957A11" w:rsidRPr="00881750" w:rsidRDefault="00957A11" w:rsidP="00D53053">
      <w:pPr>
        <w:pStyle w:val="FootnoteText"/>
        <w:jc w:val="both"/>
        <w:rPr>
          <w:rFonts w:asciiTheme="minorBidi" w:hAnsiTheme="minorBidi" w:cstheme="minorBidi"/>
        </w:rPr>
      </w:pPr>
      <w:r w:rsidRPr="00881750">
        <w:rPr>
          <w:rStyle w:val="FootnoteReference"/>
          <w:rFonts w:asciiTheme="minorBidi" w:hAnsiTheme="minorBidi" w:cstheme="minorBidi"/>
        </w:rPr>
        <w:footnoteRef/>
      </w:r>
      <w:r w:rsidRPr="00881750">
        <w:rPr>
          <w:rFonts w:asciiTheme="minorBidi" w:hAnsiTheme="minorBidi" w:cstheme="minorBidi"/>
        </w:rPr>
        <w:t xml:space="preserve"> Similarly, a </w:t>
      </w:r>
      <w:r w:rsidRPr="00881750">
        <w:rPr>
          <w:rFonts w:asciiTheme="minorBidi" w:hAnsiTheme="minorBidi" w:cstheme="minorBidi"/>
          <w:i/>
          <w:iCs/>
        </w:rPr>
        <w:t>midrash</w:t>
      </w:r>
      <w:r w:rsidRPr="00881750">
        <w:rPr>
          <w:rFonts w:asciiTheme="minorBidi" w:hAnsiTheme="minorBidi" w:cstheme="minorBidi"/>
        </w:rPr>
        <w:t xml:space="preserve"> (</w:t>
      </w:r>
      <w:r w:rsidRPr="00881750">
        <w:rPr>
          <w:rFonts w:asciiTheme="minorBidi" w:hAnsiTheme="minorBidi" w:cstheme="minorBidi"/>
          <w:i/>
          <w:iCs/>
        </w:rPr>
        <w:t>Shemot</w:t>
      </w:r>
      <w:r w:rsidRPr="00881750">
        <w:rPr>
          <w:rFonts w:asciiTheme="minorBidi" w:hAnsiTheme="minorBidi" w:cstheme="minorBidi"/>
        </w:rPr>
        <w:t xml:space="preserve"> </w:t>
      </w:r>
      <w:r w:rsidRPr="00881750">
        <w:rPr>
          <w:rFonts w:asciiTheme="minorBidi" w:hAnsiTheme="minorBidi" w:cstheme="minorBidi"/>
          <w:i/>
          <w:iCs/>
        </w:rPr>
        <w:t>Rabba</w:t>
      </w:r>
      <w:r w:rsidRPr="00881750">
        <w:rPr>
          <w:rFonts w:asciiTheme="minorBidi" w:hAnsiTheme="minorBidi" w:cstheme="minorBidi"/>
        </w:rPr>
        <w:t xml:space="preserve"> 2:7) explains that God’s words to Moshe, “Do not draw near (</w:t>
      </w:r>
      <w:r w:rsidRPr="00881750">
        <w:rPr>
          <w:rFonts w:asciiTheme="minorBidi" w:hAnsiTheme="minorBidi" w:cstheme="minorBidi"/>
          <w:i/>
          <w:iCs/>
        </w:rPr>
        <w:t>Shemot</w:t>
      </w:r>
      <w:r w:rsidRPr="00881750">
        <w:rPr>
          <w:rFonts w:asciiTheme="minorBidi" w:hAnsiTheme="minorBidi" w:cstheme="minorBidi"/>
        </w:rPr>
        <w:t xml:space="preserve"> 3:5),</w:t>
      </w:r>
      <w:r w:rsidR="005E1C36" w:rsidRPr="00881750">
        <w:rPr>
          <w:rFonts w:asciiTheme="minorBidi" w:hAnsiTheme="minorBidi" w:cstheme="minorBidi"/>
        </w:rPr>
        <w:t xml:space="preserve">” </w:t>
      </w:r>
      <w:r w:rsidR="00E478C0" w:rsidRPr="00881750">
        <w:rPr>
          <w:rFonts w:asciiTheme="minorBidi" w:hAnsiTheme="minorBidi" w:cstheme="minorBidi"/>
        </w:rPr>
        <w:t>inform Moshe that he wi</w:t>
      </w:r>
      <w:r w:rsidR="005E1C36" w:rsidRPr="00881750">
        <w:rPr>
          <w:rFonts w:asciiTheme="minorBidi" w:hAnsiTheme="minorBidi" w:cstheme="minorBidi"/>
        </w:rPr>
        <w:t>ll</w:t>
      </w:r>
      <w:r w:rsidRPr="00881750">
        <w:rPr>
          <w:rFonts w:asciiTheme="minorBidi" w:hAnsiTheme="minorBidi" w:cstheme="minorBidi"/>
        </w:rPr>
        <w:t xml:space="preserve"> produce </w:t>
      </w:r>
      <w:r w:rsidR="005E1C36" w:rsidRPr="00881750">
        <w:rPr>
          <w:rFonts w:asciiTheme="minorBidi" w:hAnsiTheme="minorBidi" w:cstheme="minorBidi"/>
        </w:rPr>
        <w:t>n</w:t>
      </w:r>
      <w:r w:rsidRPr="00881750">
        <w:rPr>
          <w:rFonts w:asciiTheme="minorBidi" w:hAnsiTheme="minorBidi" w:cstheme="minorBidi"/>
        </w:rPr>
        <w:t xml:space="preserve">either kingship </w:t>
      </w:r>
      <w:r w:rsidR="005E1C36" w:rsidRPr="00881750">
        <w:rPr>
          <w:rFonts w:asciiTheme="minorBidi" w:hAnsiTheme="minorBidi" w:cstheme="minorBidi"/>
        </w:rPr>
        <w:t>n</w:t>
      </w:r>
      <w:r w:rsidRPr="00881750">
        <w:rPr>
          <w:rFonts w:asciiTheme="minorBidi" w:hAnsiTheme="minorBidi" w:cstheme="minorBidi"/>
        </w:rPr>
        <w:t>or priesthood.</w:t>
      </w:r>
    </w:p>
  </w:footnote>
  <w:footnote w:id="17">
    <w:p w:rsidR="00957A11" w:rsidRPr="00881750" w:rsidRDefault="00957A11" w:rsidP="00D53053">
      <w:pPr>
        <w:jc w:val="both"/>
        <w:rPr>
          <w:rFonts w:asciiTheme="minorBidi" w:hAnsiTheme="minorBidi" w:cstheme="minorBidi"/>
          <w:sz w:val="20"/>
          <w:szCs w:val="20"/>
        </w:rPr>
      </w:pPr>
      <w:r w:rsidRPr="00881750">
        <w:rPr>
          <w:rStyle w:val="FootnoteReference"/>
          <w:rFonts w:asciiTheme="minorBidi" w:hAnsiTheme="minorBidi" w:cstheme="minorBidi"/>
          <w:sz w:val="20"/>
          <w:szCs w:val="20"/>
        </w:rPr>
        <w:footnoteRef/>
      </w:r>
      <w:r w:rsidRPr="00881750">
        <w:rPr>
          <w:rFonts w:asciiTheme="minorBidi" w:hAnsiTheme="minorBidi" w:cstheme="minorBidi"/>
          <w:sz w:val="20"/>
          <w:szCs w:val="20"/>
        </w:rPr>
        <w:t xml:space="preserve"> The context of </w:t>
      </w:r>
      <w:r w:rsidRPr="00881750">
        <w:rPr>
          <w:rFonts w:asciiTheme="minorBidi" w:hAnsiTheme="minorBidi" w:cstheme="minorBidi"/>
          <w:i/>
          <w:iCs/>
          <w:sz w:val="20"/>
          <w:szCs w:val="20"/>
        </w:rPr>
        <w:t>Devarim</w:t>
      </w:r>
      <w:r w:rsidRPr="00881750">
        <w:rPr>
          <w:rFonts w:asciiTheme="minorBidi" w:hAnsiTheme="minorBidi" w:cstheme="minorBidi"/>
          <w:sz w:val="20"/>
          <w:szCs w:val="20"/>
        </w:rPr>
        <w:t xml:space="preserve"> 23:14-15 suggests that the word </w:t>
      </w:r>
      <w:r w:rsidRPr="00881750">
        <w:rPr>
          <w:rFonts w:asciiTheme="minorBidi" w:hAnsiTheme="minorBidi" w:cstheme="minorBidi"/>
          <w:i/>
          <w:iCs/>
          <w:sz w:val="20"/>
          <w:szCs w:val="20"/>
        </w:rPr>
        <w:t>ervah</w:t>
      </w:r>
      <w:r w:rsidRPr="00881750">
        <w:rPr>
          <w:rFonts w:asciiTheme="minorBidi" w:hAnsiTheme="minorBidi" w:cstheme="minorBidi"/>
          <w:sz w:val="20"/>
          <w:szCs w:val="20"/>
        </w:rPr>
        <w:t xml:space="preserve"> refers to contamination from excrement.</w:t>
      </w:r>
    </w:p>
  </w:footnote>
  <w:footnote w:id="18">
    <w:p w:rsidR="00957A11" w:rsidRPr="00881750" w:rsidRDefault="00957A11" w:rsidP="00D53053">
      <w:pPr>
        <w:pStyle w:val="FootnoteText"/>
        <w:jc w:val="both"/>
        <w:rPr>
          <w:rFonts w:asciiTheme="minorBidi" w:hAnsiTheme="minorBidi" w:cstheme="minorBidi"/>
        </w:rPr>
      </w:pPr>
      <w:r w:rsidRPr="00881750">
        <w:rPr>
          <w:rStyle w:val="FootnoteReference"/>
          <w:rFonts w:asciiTheme="minorBidi" w:hAnsiTheme="minorBidi" w:cstheme="minorBidi"/>
        </w:rPr>
        <w:footnoteRef/>
      </w:r>
      <w:r w:rsidRPr="00881750">
        <w:rPr>
          <w:rFonts w:asciiTheme="minorBidi" w:hAnsiTheme="minorBidi" w:cstheme="minorBidi"/>
        </w:rPr>
        <w:t xml:space="preserve"> The word </w:t>
      </w:r>
      <w:r w:rsidRPr="00881750">
        <w:rPr>
          <w:rFonts w:asciiTheme="minorBidi" w:hAnsiTheme="minorBidi" w:cstheme="minorBidi"/>
          <w:i/>
          <w:iCs/>
        </w:rPr>
        <w:t>ervah</w:t>
      </w:r>
      <w:r w:rsidRPr="00881750">
        <w:rPr>
          <w:rFonts w:asciiTheme="minorBidi" w:hAnsiTheme="minorBidi" w:cstheme="minorBidi"/>
        </w:rPr>
        <w:t xml:space="preserve"> generally retains sexual connotations.</w:t>
      </w:r>
    </w:p>
  </w:footnote>
  <w:footnote w:id="19">
    <w:p w:rsidR="00957A11" w:rsidRPr="00881750" w:rsidRDefault="00957A11" w:rsidP="00D53053">
      <w:pPr>
        <w:jc w:val="both"/>
        <w:rPr>
          <w:rFonts w:asciiTheme="minorBidi" w:hAnsiTheme="minorBidi" w:cstheme="minorBidi"/>
          <w:sz w:val="20"/>
          <w:szCs w:val="20"/>
        </w:rPr>
      </w:pPr>
      <w:r w:rsidRPr="00881750">
        <w:rPr>
          <w:rStyle w:val="FootnoteReference"/>
          <w:rFonts w:asciiTheme="minorBidi" w:hAnsiTheme="minorBidi" w:cstheme="minorBidi"/>
          <w:sz w:val="20"/>
          <w:szCs w:val="20"/>
        </w:rPr>
        <w:footnoteRef/>
      </w:r>
      <w:r w:rsidRPr="00881750">
        <w:rPr>
          <w:rFonts w:asciiTheme="minorBidi" w:hAnsiTheme="minorBidi" w:cstheme="minorBidi"/>
          <w:sz w:val="20"/>
          <w:szCs w:val="20"/>
        </w:rPr>
        <w:t xml:space="preserve"> </w:t>
      </w:r>
      <w:r w:rsidR="00416A3E" w:rsidRPr="00881750">
        <w:rPr>
          <w:rFonts w:asciiTheme="minorBidi" w:hAnsiTheme="minorBidi" w:cstheme="minorBidi"/>
          <w:sz w:val="20"/>
          <w:szCs w:val="20"/>
        </w:rPr>
        <w:t>S</w:t>
      </w:r>
      <w:r w:rsidRPr="00881750">
        <w:rPr>
          <w:rFonts w:asciiTheme="minorBidi" w:hAnsiTheme="minorBidi" w:cstheme="minorBidi"/>
          <w:sz w:val="20"/>
          <w:szCs w:val="20"/>
        </w:rPr>
        <w:t>ee</w:t>
      </w:r>
      <w:r w:rsidR="00416A3E" w:rsidRPr="00881750">
        <w:rPr>
          <w:rFonts w:asciiTheme="minorBidi" w:hAnsiTheme="minorBidi" w:cstheme="minorBidi"/>
          <w:sz w:val="20"/>
          <w:szCs w:val="20"/>
        </w:rPr>
        <w:t>ing</w:t>
      </w:r>
      <w:r w:rsidRPr="00881750">
        <w:rPr>
          <w:rFonts w:asciiTheme="minorBidi" w:hAnsiTheme="minorBidi" w:cstheme="minorBidi"/>
          <w:sz w:val="20"/>
          <w:szCs w:val="20"/>
        </w:rPr>
        <w:t xml:space="preserve"> the nakedness of a city</w:t>
      </w:r>
      <w:r w:rsidR="00416A3E" w:rsidRPr="00881750">
        <w:rPr>
          <w:rFonts w:asciiTheme="minorBidi" w:hAnsiTheme="minorBidi" w:cstheme="minorBidi"/>
          <w:sz w:val="20"/>
          <w:szCs w:val="20"/>
        </w:rPr>
        <w:t xml:space="preserve"> can also mean</w:t>
      </w:r>
      <w:r w:rsidRPr="00881750">
        <w:rPr>
          <w:rFonts w:asciiTheme="minorBidi" w:hAnsiTheme="minorBidi" w:cstheme="minorBidi"/>
          <w:sz w:val="20"/>
          <w:szCs w:val="20"/>
        </w:rPr>
        <w:t xml:space="preserve"> to spy out a city, noting its vulnerabilities (</w:t>
      </w:r>
      <w:r w:rsidRPr="00881750">
        <w:rPr>
          <w:rFonts w:asciiTheme="minorBidi" w:hAnsiTheme="minorBidi" w:cstheme="minorBidi"/>
          <w:i/>
          <w:iCs/>
          <w:sz w:val="20"/>
          <w:szCs w:val="20"/>
        </w:rPr>
        <w:t>Bereishit</w:t>
      </w:r>
      <w:r w:rsidR="00E478C0" w:rsidRPr="00881750">
        <w:rPr>
          <w:rFonts w:asciiTheme="minorBidi" w:hAnsiTheme="minorBidi" w:cstheme="minorBidi"/>
          <w:sz w:val="20"/>
          <w:szCs w:val="20"/>
        </w:rPr>
        <w:t xml:space="preserve"> 42:9, 12</w:t>
      </w:r>
      <w:r w:rsidRPr="00881750">
        <w:rPr>
          <w:rFonts w:asciiTheme="minorBidi" w:hAnsiTheme="minorBidi" w:cstheme="minorBidi"/>
          <w:sz w:val="20"/>
          <w:szCs w:val="20"/>
        </w:rPr>
        <w:t>)</w:t>
      </w:r>
      <w:r w:rsidR="00E478C0" w:rsidRPr="00881750">
        <w:rPr>
          <w:rFonts w:asciiTheme="minorBidi" w:hAnsiTheme="minorBidi" w:cstheme="minorBidi"/>
          <w:sz w:val="20"/>
          <w:szCs w:val="20"/>
        </w:rPr>
        <w:t>.</w:t>
      </w:r>
      <w:r w:rsidRPr="00881750">
        <w:rPr>
          <w:rFonts w:asciiTheme="minorBidi" w:hAnsiTheme="minorBidi" w:cstheme="minorBidi"/>
          <w:sz w:val="20"/>
          <w:szCs w:val="20"/>
        </w:rPr>
        <w:t xml:space="preserve"> This meaning does not seem applicable to our verse.</w:t>
      </w:r>
    </w:p>
  </w:footnote>
  <w:footnote w:id="20">
    <w:p w:rsidR="00B40860" w:rsidRPr="00881750" w:rsidRDefault="00E478C0" w:rsidP="00D53053">
      <w:pPr>
        <w:widowControl w:val="0"/>
        <w:autoSpaceDE w:val="0"/>
        <w:autoSpaceDN w:val="0"/>
        <w:adjustRightInd w:val="0"/>
        <w:jc w:val="both"/>
        <w:rPr>
          <w:rFonts w:asciiTheme="minorBidi" w:hAnsiTheme="minorBidi" w:cstheme="minorBidi"/>
          <w:sz w:val="20"/>
          <w:szCs w:val="20"/>
        </w:rPr>
      </w:pPr>
      <w:r w:rsidRPr="00881750">
        <w:rPr>
          <w:rStyle w:val="FootnoteReference"/>
          <w:rFonts w:asciiTheme="minorBidi" w:hAnsiTheme="minorBidi" w:cstheme="minorBidi"/>
          <w:sz w:val="20"/>
          <w:szCs w:val="20"/>
        </w:rPr>
        <w:footnoteRef/>
      </w:r>
      <w:r w:rsidRPr="00881750">
        <w:rPr>
          <w:rFonts w:asciiTheme="minorBidi" w:hAnsiTheme="minorBidi" w:cstheme="minorBidi"/>
          <w:sz w:val="20"/>
          <w:szCs w:val="20"/>
        </w:rPr>
        <w:t xml:space="preserve"> The word </w:t>
      </w:r>
      <w:r w:rsidRPr="00881750">
        <w:rPr>
          <w:rFonts w:asciiTheme="minorBidi" w:hAnsiTheme="minorBidi" w:cstheme="minorBidi"/>
          <w:i/>
          <w:iCs/>
          <w:sz w:val="20"/>
          <w:szCs w:val="20"/>
        </w:rPr>
        <w:t>hiziluha</w:t>
      </w:r>
      <w:r w:rsidRPr="00881750">
        <w:rPr>
          <w:rFonts w:asciiTheme="minorBidi" w:hAnsiTheme="minorBidi" w:cstheme="minorBidi"/>
          <w:sz w:val="20"/>
          <w:szCs w:val="20"/>
        </w:rPr>
        <w:t xml:space="preserve"> may be derived either from the word </w:t>
      </w:r>
      <w:r w:rsidRPr="00881750">
        <w:rPr>
          <w:rFonts w:asciiTheme="minorBidi" w:hAnsiTheme="minorBidi" w:cstheme="minorBidi"/>
          <w:i/>
          <w:iCs/>
          <w:sz w:val="20"/>
          <w:szCs w:val="20"/>
        </w:rPr>
        <w:t>zol</w:t>
      </w:r>
      <w:r w:rsidRPr="00881750">
        <w:rPr>
          <w:rFonts w:asciiTheme="minorBidi" w:hAnsiTheme="minorBidi" w:cstheme="minorBidi"/>
          <w:sz w:val="20"/>
          <w:szCs w:val="20"/>
        </w:rPr>
        <w:t xml:space="preserve"> or </w:t>
      </w:r>
      <w:r w:rsidRPr="00881750">
        <w:rPr>
          <w:rFonts w:asciiTheme="minorBidi" w:hAnsiTheme="minorBidi" w:cstheme="minorBidi"/>
          <w:i/>
          <w:iCs/>
          <w:sz w:val="20"/>
          <w:szCs w:val="20"/>
        </w:rPr>
        <w:t>zalal</w:t>
      </w:r>
      <w:r w:rsidRPr="00881750">
        <w:rPr>
          <w:rFonts w:asciiTheme="minorBidi" w:hAnsiTheme="minorBidi" w:cstheme="minorBidi"/>
          <w:sz w:val="20"/>
          <w:szCs w:val="20"/>
        </w:rPr>
        <w:t>. Both words have similar meanings</w:t>
      </w:r>
      <w:r w:rsidR="00B40860" w:rsidRPr="00881750">
        <w:rPr>
          <w:rFonts w:asciiTheme="minorBidi" w:hAnsiTheme="minorBidi" w:cstheme="minorBidi"/>
          <w:sz w:val="20"/>
          <w:szCs w:val="20"/>
        </w:rPr>
        <w:t xml:space="preserve"> –</w:t>
      </w:r>
      <w:r w:rsidRPr="00881750">
        <w:rPr>
          <w:rFonts w:asciiTheme="minorBidi" w:hAnsiTheme="minorBidi" w:cstheme="minorBidi"/>
          <w:sz w:val="20"/>
          <w:szCs w:val="20"/>
        </w:rPr>
        <w:t xml:space="preserve"> namely, to cheapen or regard something with little worth or value. </w:t>
      </w:r>
      <w:r w:rsidRPr="00881750">
        <w:rPr>
          <w:rFonts w:asciiTheme="minorBidi" w:hAnsiTheme="minorBidi" w:cstheme="minorBidi"/>
          <w:color w:val="222222"/>
          <w:sz w:val="20"/>
          <w:szCs w:val="20"/>
        </w:rPr>
        <w:t>I</w:t>
      </w:r>
      <w:r w:rsidRPr="00881750">
        <w:rPr>
          <w:rFonts w:asciiTheme="minorBidi" w:hAnsiTheme="minorBidi" w:cstheme="minorBidi"/>
          <w:color w:val="222222"/>
          <w:sz w:val="20"/>
          <w:szCs w:val="20"/>
          <w:shd w:val="clear" w:color="auto" w:fill="FFFFFF"/>
        </w:rPr>
        <w:t xml:space="preserve">n biblical Hebrew many roots are classified as "weak roots," such as those with a </w:t>
      </w:r>
      <w:r w:rsidRPr="00881750">
        <w:rPr>
          <w:rFonts w:asciiTheme="minorBidi" w:hAnsiTheme="minorBidi" w:cstheme="minorBidi"/>
          <w:i/>
          <w:iCs/>
          <w:color w:val="222222"/>
          <w:sz w:val="20"/>
          <w:szCs w:val="20"/>
          <w:shd w:val="clear" w:color="auto" w:fill="FFFFFF"/>
        </w:rPr>
        <w:t>vav</w:t>
      </w:r>
      <w:r w:rsidRPr="00881750">
        <w:rPr>
          <w:rFonts w:asciiTheme="minorBidi" w:hAnsiTheme="minorBidi" w:cstheme="minorBidi"/>
          <w:color w:val="222222"/>
          <w:sz w:val="20"/>
          <w:szCs w:val="20"/>
          <w:shd w:val="clear" w:color="auto" w:fill="FFFFFF"/>
        </w:rPr>
        <w:t xml:space="preserve"> in the middle, or with a </w:t>
      </w:r>
      <w:r w:rsidRPr="00881750">
        <w:rPr>
          <w:rFonts w:asciiTheme="minorBidi" w:hAnsiTheme="minorBidi" w:cstheme="minorBidi"/>
          <w:i/>
          <w:iCs/>
          <w:color w:val="222222"/>
          <w:sz w:val="20"/>
          <w:szCs w:val="20"/>
          <w:shd w:val="clear" w:color="auto" w:fill="FFFFFF"/>
        </w:rPr>
        <w:t>hey</w:t>
      </w:r>
      <w:r w:rsidRPr="00881750">
        <w:rPr>
          <w:rFonts w:asciiTheme="minorBidi" w:hAnsiTheme="minorBidi" w:cstheme="minorBidi"/>
          <w:color w:val="222222"/>
          <w:sz w:val="20"/>
          <w:szCs w:val="20"/>
          <w:shd w:val="clear" w:color="auto" w:fill="FFFFFF"/>
        </w:rPr>
        <w:t xml:space="preserve"> at the end, or those in which the second and third letter are identical. Conjugations of weak roots are often based on only two of the root letters (the "strong letters"). In many cases, we find a certain semantic fluidity between weak roots bearing the same two "strong" letters. In this case, the two roots </w:t>
      </w:r>
      <w:r w:rsidRPr="00881750">
        <w:rPr>
          <w:rFonts w:asciiTheme="minorBidi" w:hAnsiTheme="minorBidi" w:cstheme="minorBidi"/>
          <w:i/>
          <w:iCs/>
          <w:color w:val="222222"/>
          <w:sz w:val="20"/>
          <w:szCs w:val="20"/>
          <w:shd w:val="clear" w:color="auto" w:fill="FFFFFF"/>
        </w:rPr>
        <w:t>z.o.l.</w:t>
      </w:r>
      <w:r w:rsidRPr="00881750">
        <w:rPr>
          <w:rFonts w:asciiTheme="minorBidi" w:hAnsiTheme="minorBidi" w:cstheme="minorBidi"/>
          <w:color w:val="222222"/>
          <w:sz w:val="20"/>
          <w:szCs w:val="20"/>
          <w:shd w:val="clear" w:color="auto" w:fill="FFFFFF"/>
        </w:rPr>
        <w:t xml:space="preserve"> and </w:t>
      </w:r>
      <w:r w:rsidRPr="00881750">
        <w:rPr>
          <w:rFonts w:asciiTheme="minorBidi" w:hAnsiTheme="minorBidi" w:cstheme="minorBidi"/>
          <w:i/>
          <w:iCs/>
          <w:color w:val="222222"/>
          <w:sz w:val="20"/>
          <w:szCs w:val="20"/>
          <w:shd w:val="clear" w:color="auto" w:fill="FFFFFF"/>
        </w:rPr>
        <w:t>z.l.l.</w:t>
      </w:r>
      <w:r w:rsidRPr="00881750">
        <w:rPr>
          <w:rFonts w:asciiTheme="minorBidi" w:hAnsiTheme="minorBidi" w:cstheme="minorBidi"/>
          <w:color w:val="222222"/>
          <w:sz w:val="20"/>
          <w:szCs w:val="20"/>
          <w:shd w:val="clear" w:color="auto" w:fill="FFFFFF"/>
        </w:rPr>
        <w:t xml:space="preserve"> share the same pair of strong letters (</w:t>
      </w:r>
      <w:r w:rsidRPr="00881750">
        <w:rPr>
          <w:rFonts w:asciiTheme="minorBidi" w:hAnsiTheme="minorBidi" w:cstheme="minorBidi"/>
          <w:i/>
          <w:iCs/>
          <w:color w:val="222222"/>
          <w:sz w:val="20"/>
          <w:szCs w:val="20"/>
          <w:shd w:val="clear" w:color="auto" w:fill="FFFFFF"/>
        </w:rPr>
        <w:t>z.l.</w:t>
      </w:r>
      <w:r w:rsidRPr="00881750">
        <w:rPr>
          <w:rFonts w:asciiTheme="minorBidi" w:hAnsiTheme="minorBidi" w:cstheme="minorBidi"/>
          <w:color w:val="222222"/>
          <w:sz w:val="20"/>
          <w:szCs w:val="20"/>
          <w:shd w:val="clear" w:color="auto" w:fill="FFFFFF"/>
        </w:rPr>
        <w:t xml:space="preserve">), and hence it is not surprising to find an overlap in their meaning. </w:t>
      </w:r>
      <w:r w:rsidRPr="00881750">
        <w:rPr>
          <w:rFonts w:asciiTheme="minorBidi" w:hAnsiTheme="minorBidi" w:cstheme="minorBidi"/>
          <w:sz w:val="20"/>
          <w:szCs w:val="20"/>
        </w:rPr>
        <w:t xml:space="preserve">(I am grateful to </w:t>
      </w:r>
      <w:r w:rsidRPr="00881750">
        <w:rPr>
          <w:rFonts w:asciiTheme="minorBidi" w:hAnsiTheme="minorBidi" w:cstheme="minorBidi"/>
          <w:color w:val="222222"/>
          <w:sz w:val="20"/>
          <w:szCs w:val="20"/>
        </w:rPr>
        <w:t xml:space="preserve">Dr. Avi Shmidman for the above explanation.) </w:t>
      </w:r>
      <w:r w:rsidRPr="00881750">
        <w:rPr>
          <w:rFonts w:asciiTheme="minorBidi" w:hAnsiTheme="minorBidi" w:cstheme="minorBidi"/>
          <w:sz w:val="20"/>
          <w:szCs w:val="20"/>
        </w:rPr>
        <w:t xml:space="preserve">Ibn Ezra suggests that the word </w:t>
      </w:r>
      <w:r w:rsidRPr="00881750">
        <w:rPr>
          <w:rFonts w:asciiTheme="minorBidi" w:hAnsiTheme="minorBidi" w:cstheme="minorBidi"/>
          <w:i/>
          <w:iCs/>
          <w:sz w:val="20"/>
          <w:szCs w:val="20"/>
        </w:rPr>
        <w:t>hiziluha</w:t>
      </w:r>
      <w:r w:rsidRPr="00881750">
        <w:rPr>
          <w:rFonts w:asciiTheme="minorBidi" w:hAnsiTheme="minorBidi" w:cstheme="minorBidi"/>
          <w:sz w:val="20"/>
          <w:szCs w:val="20"/>
        </w:rPr>
        <w:t xml:space="preserve"> means to belittle, functioning as an antonym of the word </w:t>
      </w:r>
      <w:r w:rsidRPr="00881750">
        <w:rPr>
          <w:rFonts w:asciiTheme="minorBidi" w:hAnsiTheme="minorBidi" w:cstheme="minorBidi"/>
          <w:i/>
          <w:iCs/>
          <w:sz w:val="20"/>
          <w:szCs w:val="20"/>
        </w:rPr>
        <w:t>kavod</w:t>
      </w:r>
      <w:r w:rsidRPr="00881750">
        <w:rPr>
          <w:rFonts w:asciiTheme="minorBidi" w:hAnsiTheme="minorBidi" w:cstheme="minorBidi"/>
          <w:sz w:val="20"/>
          <w:szCs w:val="20"/>
        </w:rPr>
        <w:t xml:space="preserve"> (honor), and illustrating the radical change in Jerusalem’s reputation (“All those who honored her belittle her”). More precisely, </w:t>
      </w:r>
      <w:r w:rsidRPr="00881750">
        <w:rPr>
          <w:rFonts w:asciiTheme="minorBidi" w:hAnsiTheme="minorBidi" w:cstheme="minorBidi"/>
          <w:i/>
          <w:iCs/>
          <w:sz w:val="20"/>
          <w:szCs w:val="20"/>
        </w:rPr>
        <w:t>zol</w:t>
      </w:r>
      <w:r w:rsidRPr="00881750">
        <w:rPr>
          <w:rFonts w:asciiTheme="minorBidi" w:hAnsiTheme="minorBidi" w:cstheme="minorBidi"/>
          <w:sz w:val="20"/>
          <w:szCs w:val="20"/>
        </w:rPr>
        <w:t xml:space="preserve"> (cheap) seems to function as the antonym of </w:t>
      </w:r>
      <w:r w:rsidRPr="00881750">
        <w:rPr>
          <w:rFonts w:asciiTheme="minorBidi" w:hAnsiTheme="minorBidi" w:cstheme="minorBidi"/>
          <w:i/>
          <w:iCs/>
          <w:sz w:val="20"/>
          <w:szCs w:val="20"/>
        </w:rPr>
        <w:t>yakar</w:t>
      </w:r>
      <w:r w:rsidRPr="00881750">
        <w:rPr>
          <w:rFonts w:asciiTheme="minorBidi" w:hAnsiTheme="minorBidi" w:cstheme="minorBidi"/>
          <w:sz w:val="20"/>
          <w:szCs w:val="20"/>
        </w:rPr>
        <w:t xml:space="preserve"> (worthy)</w:t>
      </w:r>
      <w:r w:rsidR="00B40860" w:rsidRPr="00881750">
        <w:rPr>
          <w:rFonts w:asciiTheme="minorBidi" w:hAnsiTheme="minorBidi" w:cstheme="minorBidi"/>
          <w:sz w:val="20"/>
          <w:szCs w:val="20"/>
        </w:rPr>
        <w:t>,</w:t>
      </w:r>
      <w:r w:rsidRPr="00881750">
        <w:rPr>
          <w:rFonts w:asciiTheme="minorBidi" w:hAnsiTheme="minorBidi" w:cstheme="minorBidi"/>
          <w:sz w:val="20"/>
          <w:szCs w:val="20"/>
        </w:rPr>
        <w:t xml:space="preserve"> as in </w:t>
      </w:r>
      <w:r w:rsidRPr="00881750">
        <w:rPr>
          <w:rFonts w:asciiTheme="minorBidi" w:hAnsiTheme="minorBidi" w:cstheme="minorBidi"/>
          <w:i/>
          <w:iCs/>
          <w:sz w:val="20"/>
          <w:szCs w:val="20"/>
        </w:rPr>
        <w:t>Jeremiah</w:t>
      </w:r>
      <w:r w:rsidRPr="00881750">
        <w:rPr>
          <w:rFonts w:asciiTheme="minorBidi" w:hAnsiTheme="minorBidi" w:cstheme="minorBidi"/>
          <w:sz w:val="20"/>
          <w:szCs w:val="20"/>
        </w:rPr>
        <w:t xml:space="preserve"> 15:19 (as cited by Ibn Ezra). </w:t>
      </w:r>
    </w:p>
    <w:p w:rsidR="00E478C0" w:rsidRPr="00881750" w:rsidRDefault="00E478C0" w:rsidP="00B40860">
      <w:pPr>
        <w:widowControl w:val="0"/>
        <w:autoSpaceDE w:val="0"/>
        <w:autoSpaceDN w:val="0"/>
        <w:adjustRightInd w:val="0"/>
        <w:jc w:val="both"/>
        <w:rPr>
          <w:rFonts w:asciiTheme="minorBidi" w:hAnsiTheme="minorBidi" w:cstheme="minorBidi"/>
          <w:sz w:val="20"/>
          <w:szCs w:val="20"/>
        </w:rPr>
      </w:pPr>
      <w:r w:rsidRPr="00881750">
        <w:rPr>
          <w:rFonts w:asciiTheme="minorBidi" w:hAnsiTheme="minorBidi" w:cstheme="minorBidi"/>
          <w:sz w:val="20"/>
          <w:szCs w:val="20"/>
        </w:rPr>
        <w:t xml:space="preserve">Ibn Ezra seems to reject these readings, concluding that the root </w:t>
      </w:r>
      <w:r w:rsidRPr="00881750">
        <w:rPr>
          <w:rFonts w:asciiTheme="minorBidi" w:hAnsiTheme="minorBidi" w:cstheme="minorBidi"/>
          <w:i/>
          <w:iCs/>
          <w:sz w:val="20"/>
          <w:szCs w:val="20"/>
        </w:rPr>
        <w:t>zol</w:t>
      </w:r>
      <w:r w:rsidRPr="00881750">
        <w:rPr>
          <w:rFonts w:asciiTheme="minorBidi" w:hAnsiTheme="minorBidi" w:cstheme="minorBidi"/>
          <w:sz w:val="20"/>
          <w:szCs w:val="20"/>
        </w:rPr>
        <w:t xml:space="preserve"> is different than the root </w:t>
      </w:r>
      <w:r w:rsidRPr="00881750">
        <w:rPr>
          <w:rFonts w:asciiTheme="minorBidi" w:hAnsiTheme="minorBidi" w:cstheme="minorBidi"/>
          <w:i/>
          <w:iCs/>
          <w:sz w:val="20"/>
          <w:szCs w:val="20"/>
        </w:rPr>
        <w:t>zalal</w:t>
      </w:r>
      <w:r w:rsidRPr="00881750">
        <w:rPr>
          <w:rFonts w:asciiTheme="minorBidi" w:hAnsiTheme="minorBidi" w:cstheme="minorBidi"/>
          <w:sz w:val="20"/>
          <w:szCs w:val="20"/>
        </w:rPr>
        <w:t xml:space="preserve">. He suggests (rather hesitantly) that the word here relates to the word </w:t>
      </w:r>
      <w:r w:rsidRPr="00881750">
        <w:rPr>
          <w:rFonts w:asciiTheme="minorBidi" w:hAnsiTheme="minorBidi" w:cstheme="minorBidi"/>
          <w:i/>
          <w:iCs/>
          <w:sz w:val="20"/>
          <w:szCs w:val="20"/>
        </w:rPr>
        <w:t>zol,</w:t>
      </w:r>
      <w:r w:rsidRPr="00881750">
        <w:rPr>
          <w:rFonts w:asciiTheme="minorBidi" w:hAnsiTheme="minorBidi" w:cstheme="minorBidi"/>
          <w:sz w:val="20"/>
          <w:szCs w:val="20"/>
        </w:rPr>
        <w:t xml:space="preserve"> meaning flow (as in </w:t>
      </w:r>
      <w:r w:rsidRPr="00881750">
        <w:rPr>
          <w:rFonts w:asciiTheme="minorBidi" w:hAnsiTheme="minorBidi" w:cstheme="minorBidi"/>
          <w:i/>
          <w:iCs/>
          <w:sz w:val="20"/>
          <w:szCs w:val="20"/>
        </w:rPr>
        <w:t>Devarim</w:t>
      </w:r>
      <w:r w:rsidRPr="00881750">
        <w:rPr>
          <w:rFonts w:asciiTheme="minorBidi" w:hAnsiTheme="minorBidi" w:cstheme="minorBidi"/>
          <w:sz w:val="20"/>
          <w:szCs w:val="20"/>
        </w:rPr>
        <w:t xml:space="preserve"> 32:2)</w:t>
      </w:r>
      <w:r w:rsidR="00B40860" w:rsidRPr="00881750">
        <w:rPr>
          <w:rFonts w:asciiTheme="minorBidi" w:hAnsiTheme="minorBidi" w:cstheme="minorBidi"/>
          <w:sz w:val="20"/>
          <w:szCs w:val="20"/>
        </w:rPr>
        <w:t>.</w:t>
      </w:r>
      <w:r w:rsidRPr="00881750">
        <w:rPr>
          <w:rFonts w:asciiTheme="minorBidi" w:hAnsiTheme="minorBidi" w:cstheme="minorBidi"/>
          <w:sz w:val="20"/>
          <w:szCs w:val="20"/>
        </w:rPr>
        <w:t xml:space="preserve"> </w:t>
      </w:r>
      <w:r w:rsidR="00B40860" w:rsidRPr="00881750">
        <w:rPr>
          <w:rFonts w:asciiTheme="minorBidi" w:hAnsiTheme="minorBidi" w:cstheme="minorBidi"/>
          <w:sz w:val="20"/>
          <w:szCs w:val="20"/>
        </w:rPr>
        <w:t xml:space="preserve">In </w:t>
      </w:r>
      <w:r w:rsidRPr="00881750">
        <w:rPr>
          <w:rFonts w:asciiTheme="minorBidi" w:hAnsiTheme="minorBidi" w:cstheme="minorBidi"/>
          <w:sz w:val="20"/>
          <w:szCs w:val="20"/>
        </w:rPr>
        <w:t>this reading, the enemies cause Jerusalem to flow with tears.</w:t>
      </w:r>
    </w:p>
  </w:footnote>
  <w:footnote w:id="21">
    <w:p w:rsidR="00957A11" w:rsidRPr="00881750" w:rsidRDefault="00957A11" w:rsidP="00D53053">
      <w:pPr>
        <w:pStyle w:val="FootnoteText"/>
        <w:jc w:val="both"/>
        <w:rPr>
          <w:rFonts w:asciiTheme="minorBidi" w:hAnsiTheme="minorBidi" w:cstheme="minorBidi"/>
          <w:rtl/>
        </w:rPr>
      </w:pPr>
      <w:r w:rsidRPr="00881750">
        <w:rPr>
          <w:rStyle w:val="FootnoteReference"/>
          <w:rFonts w:asciiTheme="minorBidi" w:hAnsiTheme="minorBidi" w:cstheme="minorBidi"/>
        </w:rPr>
        <w:footnoteRef/>
      </w:r>
      <w:r w:rsidRPr="00881750">
        <w:rPr>
          <w:rFonts w:asciiTheme="minorBidi" w:hAnsiTheme="minorBidi" w:cstheme="minorBidi"/>
        </w:rPr>
        <w:t xml:space="preserve"> See also Radak, </w:t>
      </w:r>
      <w:r w:rsidRPr="00881750">
        <w:rPr>
          <w:rFonts w:asciiTheme="minorBidi" w:hAnsiTheme="minorBidi" w:cstheme="minorBidi"/>
          <w:i/>
          <w:iCs/>
        </w:rPr>
        <w:t>Jeremiah</w:t>
      </w:r>
      <w:r w:rsidRPr="00881750">
        <w:rPr>
          <w:rFonts w:asciiTheme="minorBidi" w:hAnsiTheme="minorBidi" w:cstheme="minorBidi"/>
        </w:rPr>
        <w:t xml:space="preserve"> 3:1; </w:t>
      </w:r>
      <w:r w:rsidRPr="00881750">
        <w:rPr>
          <w:rFonts w:asciiTheme="minorBidi" w:hAnsiTheme="minorBidi" w:cstheme="minorBidi"/>
          <w:i/>
          <w:iCs/>
        </w:rPr>
        <w:t>Ezekiel</w:t>
      </w:r>
      <w:r w:rsidRPr="00881750">
        <w:rPr>
          <w:rFonts w:asciiTheme="minorBidi" w:hAnsiTheme="minorBidi" w:cstheme="minorBidi"/>
        </w:rPr>
        <w:t xml:space="preserve"> 16:15; 23:3.</w:t>
      </w:r>
    </w:p>
  </w:footnote>
  <w:footnote w:id="22">
    <w:p w:rsidR="00957A11" w:rsidRPr="00881750" w:rsidRDefault="00957A11" w:rsidP="00D53053">
      <w:pPr>
        <w:pStyle w:val="FootnoteText"/>
        <w:jc w:val="both"/>
        <w:rPr>
          <w:rFonts w:asciiTheme="minorBidi" w:hAnsiTheme="minorBidi" w:cstheme="minorBidi"/>
        </w:rPr>
      </w:pPr>
      <w:r w:rsidRPr="00881750">
        <w:rPr>
          <w:rStyle w:val="FootnoteReference"/>
          <w:rFonts w:asciiTheme="minorBidi" w:hAnsiTheme="minorBidi" w:cstheme="minorBidi"/>
        </w:rPr>
        <w:footnoteRef/>
      </w:r>
      <w:r w:rsidRPr="00881750">
        <w:rPr>
          <w:rFonts w:asciiTheme="minorBidi" w:hAnsiTheme="minorBidi" w:cstheme="minorBidi"/>
        </w:rPr>
        <w:t xml:space="preserve"> This is already indicated in the Torah, where idolatry is referred to as harlotry (e.g. </w:t>
      </w:r>
      <w:r w:rsidRPr="00881750">
        <w:rPr>
          <w:rFonts w:asciiTheme="minorBidi" w:hAnsiTheme="minorBidi" w:cstheme="minorBidi"/>
          <w:i/>
          <w:iCs/>
        </w:rPr>
        <w:t>Shemot</w:t>
      </w:r>
      <w:r w:rsidRPr="00881750">
        <w:rPr>
          <w:rFonts w:asciiTheme="minorBidi" w:hAnsiTheme="minorBidi" w:cstheme="minorBidi"/>
        </w:rPr>
        <w:t xml:space="preserve"> 34:15-16). The ceremony enacted by Moshe when he finds the people worshipping the golden calf is intriguingly reminiscent of the </w:t>
      </w:r>
      <w:r w:rsidR="00B40860" w:rsidRPr="00881750">
        <w:rPr>
          <w:rFonts w:asciiTheme="minorBidi" w:hAnsiTheme="minorBidi" w:cstheme="minorBidi"/>
          <w:i/>
          <w:iCs/>
        </w:rPr>
        <w:t>s</w:t>
      </w:r>
      <w:r w:rsidRPr="00881750">
        <w:rPr>
          <w:rFonts w:asciiTheme="minorBidi" w:hAnsiTheme="minorBidi" w:cstheme="minorBidi"/>
          <w:i/>
          <w:iCs/>
        </w:rPr>
        <w:t>otah</w:t>
      </w:r>
      <w:r w:rsidRPr="00881750">
        <w:rPr>
          <w:rFonts w:asciiTheme="minorBidi" w:hAnsiTheme="minorBidi" w:cstheme="minorBidi"/>
        </w:rPr>
        <w:t xml:space="preserve"> ceremony, performed when a married woman is suspected of infidelity. See also </w:t>
      </w:r>
      <w:r w:rsidRPr="00881750">
        <w:rPr>
          <w:rFonts w:asciiTheme="minorBidi" w:hAnsiTheme="minorBidi" w:cstheme="minorBidi"/>
          <w:i/>
          <w:iCs/>
        </w:rPr>
        <w:t>Devarim</w:t>
      </w:r>
      <w:r w:rsidRPr="00881750">
        <w:rPr>
          <w:rFonts w:asciiTheme="minorBidi" w:hAnsiTheme="minorBidi" w:cstheme="minorBidi"/>
        </w:rPr>
        <w:t xml:space="preserve"> 31:16; </w:t>
      </w:r>
      <w:r w:rsidRPr="00881750">
        <w:rPr>
          <w:rFonts w:asciiTheme="minorBidi" w:hAnsiTheme="minorBidi" w:cstheme="minorBidi"/>
          <w:i/>
          <w:iCs/>
        </w:rPr>
        <w:t>Shoftim</w:t>
      </w:r>
      <w:r w:rsidRPr="00881750">
        <w:rPr>
          <w:rFonts w:asciiTheme="minorBidi" w:hAnsiTheme="minorBidi" w:cstheme="minorBidi"/>
        </w:rPr>
        <w:t xml:space="preserve"> 2:17, 8:27, 33.</w:t>
      </w:r>
    </w:p>
  </w:footnote>
  <w:footnote w:id="23">
    <w:p w:rsidR="00957A11" w:rsidRPr="00881750" w:rsidRDefault="00957A11" w:rsidP="00D53053">
      <w:pPr>
        <w:jc w:val="both"/>
        <w:rPr>
          <w:rFonts w:asciiTheme="minorBidi" w:hAnsiTheme="minorBidi" w:cstheme="minorBidi"/>
          <w:sz w:val="20"/>
          <w:szCs w:val="20"/>
        </w:rPr>
      </w:pPr>
      <w:r w:rsidRPr="00881750">
        <w:rPr>
          <w:rStyle w:val="FootnoteReference"/>
          <w:rFonts w:asciiTheme="minorBidi" w:hAnsiTheme="minorBidi" w:cstheme="minorBidi"/>
          <w:sz w:val="20"/>
          <w:szCs w:val="20"/>
        </w:rPr>
        <w:footnoteRef/>
      </w:r>
      <w:r w:rsidRPr="00881750">
        <w:rPr>
          <w:rFonts w:asciiTheme="minorBidi" w:hAnsiTheme="minorBidi" w:cstheme="minorBidi"/>
          <w:sz w:val="20"/>
          <w:szCs w:val="20"/>
        </w:rPr>
        <w:t xml:space="preserve"> In her quest for political alliances, Jerusalem plays the harlot in various ways. For example, in an effort to bolster relations, King Hezekiah tries to impress the king of Babylon by showing him the contents of his treasury (</w:t>
      </w:r>
      <w:r w:rsidRPr="00881750">
        <w:rPr>
          <w:rFonts w:asciiTheme="minorBidi" w:hAnsiTheme="minorBidi" w:cstheme="minorBidi"/>
          <w:i/>
          <w:iCs/>
          <w:sz w:val="20"/>
          <w:szCs w:val="20"/>
        </w:rPr>
        <w:t>II</w:t>
      </w:r>
      <w:r w:rsidRPr="00881750">
        <w:rPr>
          <w:rFonts w:asciiTheme="minorBidi" w:hAnsiTheme="minorBidi" w:cstheme="minorBidi"/>
          <w:sz w:val="20"/>
          <w:szCs w:val="20"/>
        </w:rPr>
        <w:t xml:space="preserve"> </w:t>
      </w:r>
      <w:r w:rsidRPr="00881750">
        <w:rPr>
          <w:rFonts w:asciiTheme="minorBidi" w:hAnsiTheme="minorBidi" w:cstheme="minorBidi"/>
          <w:i/>
          <w:iCs/>
          <w:sz w:val="20"/>
          <w:szCs w:val="20"/>
        </w:rPr>
        <w:t>Kings</w:t>
      </w:r>
      <w:r w:rsidRPr="00881750">
        <w:rPr>
          <w:rFonts w:asciiTheme="minorBidi" w:hAnsiTheme="minorBidi" w:cstheme="minorBidi"/>
          <w:sz w:val="20"/>
          <w:szCs w:val="20"/>
        </w:rPr>
        <w:t xml:space="preserve"> 20:13). Isaiah berates Hezekiah, prophesying that the king of Babylon will eventually empty the coffers that Hezekiah so willingly exposed. This narrative nicely fits the metaphor in which Israel reveals her nakedness willingly, followed by her forcible exposure and defilement.</w:t>
      </w:r>
      <w:r w:rsidRPr="00881750">
        <w:rPr>
          <w:rStyle w:val="FootnoteReference"/>
          <w:rFonts w:asciiTheme="minorBidi" w:hAnsiTheme="minorBidi" w:cstheme="minorBidi"/>
          <w:sz w:val="20"/>
          <w:szCs w:val="20"/>
        </w:rPr>
        <w:t xml:space="preserve"> </w:t>
      </w:r>
      <w:r w:rsidRPr="00881750">
        <w:rPr>
          <w:rFonts w:asciiTheme="minorBidi" w:hAnsiTheme="minorBidi" w:cstheme="minorBidi"/>
          <w:sz w:val="20"/>
          <w:szCs w:val="20"/>
        </w:rPr>
        <w:t>See, for example, Ezekiel’s prophecy (16:39): “I will deliver you into their hands and they will destroy your mounds and shatter your high places. And they will strip you of your clothing and take the vessels of your glory and leave you naked and bare.”</w:t>
      </w:r>
    </w:p>
  </w:footnote>
  <w:footnote w:id="24">
    <w:p w:rsidR="00957A11" w:rsidRPr="00881750" w:rsidRDefault="00957A11" w:rsidP="00D53053">
      <w:pPr>
        <w:pStyle w:val="FootnoteText"/>
        <w:jc w:val="both"/>
        <w:rPr>
          <w:rFonts w:asciiTheme="minorBidi" w:hAnsiTheme="minorBidi" w:cstheme="minorBidi"/>
        </w:rPr>
      </w:pPr>
      <w:r w:rsidRPr="00881750">
        <w:rPr>
          <w:rStyle w:val="FootnoteReference"/>
          <w:rFonts w:asciiTheme="minorBidi" w:hAnsiTheme="minorBidi" w:cstheme="minorBidi"/>
        </w:rPr>
        <w:footnoteRef/>
      </w:r>
      <w:r w:rsidRPr="00881750">
        <w:rPr>
          <w:rFonts w:asciiTheme="minorBidi" w:hAnsiTheme="minorBidi" w:cstheme="minorBidi"/>
        </w:rPr>
        <w:t xml:space="preserve"> See also Malbim on </w:t>
      </w:r>
      <w:r w:rsidRPr="00881750">
        <w:rPr>
          <w:rFonts w:asciiTheme="minorBidi" w:hAnsiTheme="minorBidi" w:cstheme="minorBidi"/>
          <w:i/>
          <w:iCs/>
        </w:rPr>
        <w:t>Jeremiah</w:t>
      </w:r>
      <w:r w:rsidRPr="00881750">
        <w:rPr>
          <w:rFonts w:asciiTheme="minorBidi" w:hAnsiTheme="minorBidi" w:cstheme="minorBidi"/>
        </w:rPr>
        <w:t xml:space="preserve"> 13:25. However, most biblical interpreters assume that these passages also refer to Israel’s idolatrous practices.</w:t>
      </w:r>
    </w:p>
  </w:footnote>
  <w:footnote w:id="25">
    <w:p w:rsidR="00957A11" w:rsidRPr="00881750" w:rsidRDefault="00957A11" w:rsidP="00D53053">
      <w:pPr>
        <w:pStyle w:val="FootnoteText"/>
        <w:jc w:val="both"/>
        <w:rPr>
          <w:rFonts w:asciiTheme="minorBidi" w:hAnsiTheme="minorBidi" w:cstheme="minorBidi"/>
        </w:rPr>
      </w:pPr>
      <w:r w:rsidRPr="00881750">
        <w:rPr>
          <w:rStyle w:val="FootnoteReference"/>
          <w:rFonts w:asciiTheme="minorBidi" w:hAnsiTheme="minorBidi" w:cstheme="minorBidi"/>
        </w:rPr>
        <w:footnoteRef/>
      </w:r>
      <w:r w:rsidRPr="00881750">
        <w:rPr>
          <w:rFonts w:asciiTheme="minorBidi" w:hAnsiTheme="minorBidi" w:cstheme="minorBidi"/>
        </w:rPr>
        <w:t xml:space="preserve"> Malbim seems to conflate the nation’s turning to political alliances for assistance along with their idolatrous practices. See also Malbim’s explanation of </w:t>
      </w:r>
      <w:r w:rsidRPr="00881750">
        <w:rPr>
          <w:rFonts w:asciiTheme="minorBidi" w:hAnsiTheme="minorBidi" w:cstheme="minorBidi"/>
          <w:i/>
          <w:iCs/>
        </w:rPr>
        <w:t>Ezekiel</w:t>
      </w:r>
      <w:r w:rsidRPr="00881750">
        <w:rPr>
          <w:rFonts w:asciiTheme="minorBidi" w:hAnsiTheme="minorBidi" w:cstheme="minorBidi"/>
        </w:rPr>
        <w:t xml:space="preserve"> 16:28.</w:t>
      </w:r>
    </w:p>
  </w:footnote>
  <w:footnote w:id="26">
    <w:p w:rsidR="00957A11" w:rsidRPr="00881750" w:rsidRDefault="00957A11" w:rsidP="00D53053">
      <w:pPr>
        <w:pStyle w:val="FootnoteText"/>
        <w:jc w:val="both"/>
        <w:rPr>
          <w:rFonts w:asciiTheme="minorBidi" w:hAnsiTheme="minorBidi" w:cstheme="minorBidi"/>
        </w:rPr>
      </w:pPr>
      <w:r w:rsidRPr="00881750">
        <w:rPr>
          <w:rStyle w:val="FootnoteReference"/>
          <w:rFonts w:asciiTheme="minorBidi" w:hAnsiTheme="minorBidi" w:cstheme="minorBidi"/>
        </w:rPr>
        <w:footnoteRef/>
      </w:r>
      <w:r w:rsidRPr="00881750">
        <w:rPr>
          <w:rFonts w:asciiTheme="minorBidi" w:hAnsiTheme="minorBidi" w:cstheme="minorBidi"/>
        </w:rPr>
        <w:t xml:space="preserve"> Prophets use similar images to prophesy against foreign cities, such as Nineveh (</w:t>
      </w:r>
      <w:r w:rsidRPr="00881750">
        <w:rPr>
          <w:rFonts w:asciiTheme="minorBidi" w:hAnsiTheme="minorBidi" w:cstheme="minorBidi"/>
          <w:i/>
          <w:iCs/>
        </w:rPr>
        <w:t>Nahum</w:t>
      </w:r>
      <w:r w:rsidRPr="00881750">
        <w:rPr>
          <w:rFonts w:asciiTheme="minorBidi" w:hAnsiTheme="minorBidi" w:cstheme="minorBidi"/>
        </w:rPr>
        <w:t xml:space="preserve"> 3:5) and Babylon (</w:t>
      </w:r>
      <w:r w:rsidRPr="00881750">
        <w:rPr>
          <w:rFonts w:asciiTheme="minorBidi" w:hAnsiTheme="minorBidi" w:cstheme="minorBidi"/>
          <w:i/>
          <w:iCs/>
        </w:rPr>
        <w:t>Isaiah</w:t>
      </w:r>
      <w:r w:rsidRPr="00881750">
        <w:rPr>
          <w:rFonts w:asciiTheme="minorBidi" w:hAnsiTheme="minorBidi" w:cstheme="minorBidi"/>
        </w:rPr>
        <w:t xml:space="preserve"> 47:3).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288326"/>
      <w:docPartObj>
        <w:docPartGallery w:val="Page Numbers (Top of Page)"/>
        <w:docPartUnique/>
      </w:docPartObj>
    </w:sdtPr>
    <w:sdtEndPr>
      <w:rPr>
        <w:noProof/>
      </w:rPr>
    </w:sdtEndPr>
    <w:sdtContent>
      <w:p w:rsidR="00320A71" w:rsidRDefault="00320A71">
        <w:pPr>
          <w:pStyle w:val="Header"/>
        </w:pPr>
        <w:r>
          <w:fldChar w:fldCharType="begin"/>
        </w:r>
        <w:r>
          <w:instrText xml:space="preserve"> PAGE   \* MERGEFORMAT </w:instrText>
        </w:r>
        <w:r>
          <w:fldChar w:fldCharType="separate"/>
        </w:r>
        <w:r w:rsidR="00881750">
          <w:rPr>
            <w:noProof/>
          </w:rPr>
          <w:t>6</w:t>
        </w:r>
        <w:r>
          <w:rPr>
            <w:noProof/>
          </w:rPr>
          <w:fldChar w:fldCharType="end"/>
        </w:r>
      </w:p>
    </w:sdtContent>
  </w:sdt>
  <w:p w:rsidR="00320A71" w:rsidRDefault="00320A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23"/>
    <w:rsid w:val="00320A71"/>
    <w:rsid w:val="003657CC"/>
    <w:rsid w:val="00416A3E"/>
    <w:rsid w:val="0045561B"/>
    <w:rsid w:val="0045650E"/>
    <w:rsid w:val="004C79C9"/>
    <w:rsid w:val="00591CCC"/>
    <w:rsid w:val="005E1C36"/>
    <w:rsid w:val="00603AF0"/>
    <w:rsid w:val="0074302A"/>
    <w:rsid w:val="00750227"/>
    <w:rsid w:val="007A382A"/>
    <w:rsid w:val="007E2A87"/>
    <w:rsid w:val="007F6723"/>
    <w:rsid w:val="00881750"/>
    <w:rsid w:val="00957A11"/>
    <w:rsid w:val="00993D23"/>
    <w:rsid w:val="00AA0C5F"/>
    <w:rsid w:val="00AA1D33"/>
    <w:rsid w:val="00B40860"/>
    <w:rsid w:val="00B63700"/>
    <w:rsid w:val="00B83974"/>
    <w:rsid w:val="00BB02E8"/>
    <w:rsid w:val="00C522A3"/>
    <w:rsid w:val="00CA06F6"/>
    <w:rsid w:val="00CA0E81"/>
    <w:rsid w:val="00D3012A"/>
    <w:rsid w:val="00D53053"/>
    <w:rsid w:val="00E478C0"/>
    <w:rsid w:val="00F963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57A11"/>
    <w:rPr>
      <w:sz w:val="20"/>
      <w:szCs w:val="20"/>
    </w:rPr>
  </w:style>
  <w:style w:type="character" w:customStyle="1" w:styleId="FootnoteTextChar">
    <w:name w:val="Footnote Text Char"/>
    <w:basedOn w:val="DefaultParagraphFont"/>
    <w:link w:val="FootnoteText"/>
    <w:uiPriority w:val="99"/>
    <w:rsid w:val="00957A11"/>
    <w:rPr>
      <w:rFonts w:ascii="Times New Roman" w:eastAsia="Times New Roman" w:hAnsi="Times New Roman" w:cs="Times New Roman"/>
      <w:sz w:val="20"/>
      <w:szCs w:val="20"/>
    </w:rPr>
  </w:style>
  <w:style w:type="character" w:styleId="FootnoteReference">
    <w:name w:val="footnote reference"/>
    <w:rsid w:val="00957A11"/>
    <w:rPr>
      <w:vertAlign w:val="superscript"/>
    </w:rPr>
  </w:style>
  <w:style w:type="paragraph" w:styleId="Header">
    <w:name w:val="header"/>
    <w:basedOn w:val="Normal"/>
    <w:link w:val="HeaderChar"/>
    <w:uiPriority w:val="99"/>
    <w:unhideWhenUsed/>
    <w:rsid w:val="00320A71"/>
    <w:pPr>
      <w:tabs>
        <w:tab w:val="center" w:pos="4680"/>
        <w:tab w:val="right" w:pos="9360"/>
      </w:tabs>
    </w:pPr>
  </w:style>
  <w:style w:type="character" w:customStyle="1" w:styleId="HeaderChar">
    <w:name w:val="Header Char"/>
    <w:basedOn w:val="DefaultParagraphFont"/>
    <w:link w:val="Header"/>
    <w:uiPriority w:val="99"/>
    <w:rsid w:val="00320A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0A71"/>
    <w:pPr>
      <w:tabs>
        <w:tab w:val="center" w:pos="4680"/>
        <w:tab w:val="right" w:pos="9360"/>
      </w:tabs>
    </w:pPr>
  </w:style>
  <w:style w:type="character" w:customStyle="1" w:styleId="FooterChar">
    <w:name w:val="Footer Char"/>
    <w:basedOn w:val="DefaultParagraphFont"/>
    <w:link w:val="Footer"/>
    <w:uiPriority w:val="99"/>
    <w:rsid w:val="00320A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3A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AF0"/>
    <w:rPr>
      <w:rFonts w:ascii="Segoe UI" w:eastAsia="Times New Roman" w:hAnsi="Segoe UI" w:cs="Segoe UI"/>
      <w:sz w:val="18"/>
      <w:szCs w:val="18"/>
    </w:rPr>
  </w:style>
  <w:style w:type="paragraph" w:customStyle="1" w:styleId="a">
    <w:name w:val="מחבר"/>
    <w:basedOn w:val="Normal"/>
    <w:rsid w:val="00881750"/>
    <w:pPr>
      <w:keepNext/>
      <w:widowControl w:val="0"/>
      <w:autoSpaceDE w:val="0"/>
      <w:autoSpaceDN w:val="0"/>
      <w:bidi/>
      <w:spacing w:before="240"/>
    </w:pPr>
    <w:rPr>
      <w:b/>
      <w:bCs/>
      <w:sz w:val="26"/>
      <w:szCs w:val="26"/>
    </w:rPr>
  </w:style>
  <w:style w:type="paragraph" w:customStyle="1" w:styleId="CC">
    <w:name w:val="CC"/>
    <w:basedOn w:val="BodyText"/>
    <w:rsid w:val="00881750"/>
    <w:pPr>
      <w:keepLines/>
      <w:widowControl w:val="0"/>
      <w:autoSpaceDE w:val="0"/>
      <w:autoSpaceDN w:val="0"/>
      <w:spacing w:after="160"/>
      <w:ind w:left="360" w:hanging="360"/>
    </w:pPr>
    <w:rPr>
      <w:rFonts w:ascii="CG Times" w:hAnsi="CG Times" w:cs="Miriam"/>
      <w:sz w:val="20"/>
      <w:szCs w:val="20"/>
    </w:rPr>
  </w:style>
  <w:style w:type="paragraph" w:styleId="BodyText">
    <w:name w:val="Body Text"/>
    <w:basedOn w:val="Normal"/>
    <w:link w:val="BodyTextChar"/>
    <w:uiPriority w:val="99"/>
    <w:semiHidden/>
    <w:unhideWhenUsed/>
    <w:rsid w:val="00881750"/>
    <w:pPr>
      <w:spacing w:after="120"/>
    </w:pPr>
  </w:style>
  <w:style w:type="character" w:customStyle="1" w:styleId="BodyTextChar">
    <w:name w:val="Body Text Char"/>
    <w:basedOn w:val="DefaultParagraphFont"/>
    <w:link w:val="BodyText"/>
    <w:uiPriority w:val="99"/>
    <w:semiHidden/>
    <w:rsid w:val="0088175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57A11"/>
    <w:rPr>
      <w:sz w:val="20"/>
      <w:szCs w:val="20"/>
    </w:rPr>
  </w:style>
  <w:style w:type="character" w:customStyle="1" w:styleId="FootnoteTextChar">
    <w:name w:val="Footnote Text Char"/>
    <w:basedOn w:val="DefaultParagraphFont"/>
    <w:link w:val="FootnoteText"/>
    <w:uiPriority w:val="99"/>
    <w:rsid w:val="00957A11"/>
    <w:rPr>
      <w:rFonts w:ascii="Times New Roman" w:eastAsia="Times New Roman" w:hAnsi="Times New Roman" w:cs="Times New Roman"/>
      <w:sz w:val="20"/>
      <w:szCs w:val="20"/>
    </w:rPr>
  </w:style>
  <w:style w:type="character" w:styleId="FootnoteReference">
    <w:name w:val="footnote reference"/>
    <w:rsid w:val="00957A11"/>
    <w:rPr>
      <w:vertAlign w:val="superscript"/>
    </w:rPr>
  </w:style>
  <w:style w:type="paragraph" w:styleId="Header">
    <w:name w:val="header"/>
    <w:basedOn w:val="Normal"/>
    <w:link w:val="HeaderChar"/>
    <w:uiPriority w:val="99"/>
    <w:unhideWhenUsed/>
    <w:rsid w:val="00320A71"/>
    <w:pPr>
      <w:tabs>
        <w:tab w:val="center" w:pos="4680"/>
        <w:tab w:val="right" w:pos="9360"/>
      </w:tabs>
    </w:pPr>
  </w:style>
  <w:style w:type="character" w:customStyle="1" w:styleId="HeaderChar">
    <w:name w:val="Header Char"/>
    <w:basedOn w:val="DefaultParagraphFont"/>
    <w:link w:val="Header"/>
    <w:uiPriority w:val="99"/>
    <w:rsid w:val="00320A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0A71"/>
    <w:pPr>
      <w:tabs>
        <w:tab w:val="center" w:pos="4680"/>
        <w:tab w:val="right" w:pos="9360"/>
      </w:tabs>
    </w:pPr>
  </w:style>
  <w:style w:type="character" w:customStyle="1" w:styleId="FooterChar">
    <w:name w:val="Footer Char"/>
    <w:basedOn w:val="DefaultParagraphFont"/>
    <w:link w:val="Footer"/>
    <w:uiPriority w:val="99"/>
    <w:rsid w:val="00320A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3A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AF0"/>
    <w:rPr>
      <w:rFonts w:ascii="Segoe UI" w:eastAsia="Times New Roman" w:hAnsi="Segoe UI" w:cs="Segoe UI"/>
      <w:sz w:val="18"/>
      <w:szCs w:val="18"/>
    </w:rPr>
  </w:style>
  <w:style w:type="paragraph" w:customStyle="1" w:styleId="a">
    <w:name w:val="מחבר"/>
    <w:basedOn w:val="Normal"/>
    <w:rsid w:val="00881750"/>
    <w:pPr>
      <w:keepNext/>
      <w:widowControl w:val="0"/>
      <w:autoSpaceDE w:val="0"/>
      <w:autoSpaceDN w:val="0"/>
      <w:bidi/>
      <w:spacing w:before="240"/>
    </w:pPr>
    <w:rPr>
      <w:b/>
      <w:bCs/>
      <w:sz w:val="26"/>
      <w:szCs w:val="26"/>
    </w:rPr>
  </w:style>
  <w:style w:type="paragraph" w:customStyle="1" w:styleId="CC">
    <w:name w:val="CC"/>
    <w:basedOn w:val="BodyText"/>
    <w:rsid w:val="00881750"/>
    <w:pPr>
      <w:keepLines/>
      <w:widowControl w:val="0"/>
      <w:autoSpaceDE w:val="0"/>
      <w:autoSpaceDN w:val="0"/>
      <w:spacing w:after="160"/>
      <w:ind w:left="360" w:hanging="360"/>
    </w:pPr>
    <w:rPr>
      <w:rFonts w:ascii="CG Times" w:hAnsi="CG Times" w:cs="Miriam"/>
      <w:sz w:val="20"/>
      <w:szCs w:val="20"/>
    </w:rPr>
  </w:style>
  <w:style w:type="paragraph" w:styleId="BodyText">
    <w:name w:val="Body Text"/>
    <w:basedOn w:val="Normal"/>
    <w:link w:val="BodyTextChar"/>
    <w:uiPriority w:val="99"/>
    <w:semiHidden/>
    <w:unhideWhenUsed/>
    <w:rsid w:val="00881750"/>
    <w:pPr>
      <w:spacing w:after="120"/>
    </w:pPr>
  </w:style>
  <w:style w:type="character" w:customStyle="1" w:styleId="BodyTextChar">
    <w:name w:val="Body Text Char"/>
    <w:basedOn w:val="DefaultParagraphFont"/>
    <w:link w:val="BodyText"/>
    <w:uiPriority w:val="99"/>
    <w:semiHidden/>
    <w:rsid w:val="0088175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718A3-E948-4C2C-9FEF-AB3FF8456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1751</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tmpUser</cp:lastModifiedBy>
  <cp:revision>3</cp:revision>
  <dcterms:created xsi:type="dcterms:W3CDTF">2018-01-25T08:38:00Z</dcterms:created>
  <dcterms:modified xsi:type="dcterms:W3CDTF">2018-01-25T08:45:00Z</dcterms:modified>
</cp:coreProperties>
</file>