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BA9EE" w14:textId="77777777" w:rsidR="00225E24" w:rsidRPr="00266994" w:rsidRDefault="00225E24" w:rsidP="00393872">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YESHIVAT HAR ETZION</w:t>
      </w:r>
    </w:p>
    <w:p w14:paraId="0D82EE06" w14:textId="77777777" w:rsidR="00225E24" w:rsidRPr="00266994" w:rsidRDefault="00225E24" w:rsidP="00393872">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ISRAEL KOSCHITZKY VIRTUAL BEIT MIDRASH (VBM)</w:t>
      </w:r>
    </w:p>
    <w:p w14:paraId="72F2187F" w14:textId="77777777" w:rsidR="00225E24" w:rsidRPr="00266994" w:rsidRDefault="00225E24" w:rsidP="00393872">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w:t>
      </w:r>
    </w:p>
    <w:p w14:paraId="4CA2A271" w14:textId="77777777" w:rsidR="00225E24" w:rsidRPr="00266994" w:rsidRDefault="00225E24" w:rsidP="00393872">
      <w:pPr>
        <w:shd w:val="clear" w:color="auto" w:fill="FFFFFF"/>
        <w:spacing w:line="240" w:lineRule="auto"/>
        <w:jc w:val="center"/>
        <w:rPr>
          <w:rFonts w:asciiTheme="minorBidi" w:eastAsia="Times New Roman" w:hAnsiTheme="minorBidi" w:cstheme="minorBidi"/>
          <w:color w:val="222222"/>
          <w:sz w:val="24"/>
          <w:szCs w:val="24"/>
          <w:lang w:bidi="he-IL"/>
        </w:rPr>
      </w:pPr>
    </w:p>
    <w:p w14:paraId="163EAEE2" w14:textId="77777777" w:rsidR="00225E24" w:rsidRPr="00266994" w:rsidRDefault="00225E24" w:rsidP="00393872">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b/>
          <w:bCs/>
          <w:i/>
          <w:iCs/>
          <w:caps/>
          <w:color w:val="222222"/>
          <w:sz w:val="24"/>
          <w:szCs w:val="24"/>
          <w:lang w:bidi="he-IL"/>
        </w:rPr>
        <w:t>SHIVAT TZION</w:t>
      </w:r>
      <w:r w:rsidRPr="00266994">
        <w:rPr>
          <w:rFonts w:asciiTheme="minorBidi" w:eastAsia="Times New Roman" w:hAnsiTheme="minorBidi" w:cstheme="minorBidi"/>
          <w:b/>
          <w:bCs/>
          <w:caps/>
          <w:color w:val="222222"/>
          <w:sz w:val="24"/>
          <w:szCs w:val="24"/>
          <w:lang w:bidi="he-IL"/>
        </w:rPr>
        <w:t>:</w:t>
      </w:r>
    </w:p>
    <w:p w14:paraId="7DC7C1CE" w14:textId="77777777" w:rsidR="00225E24" w:rsidRPr="00266994" w:rsidRDefault="00225E24" w:rsidP="00393872">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b/>
          <w:bCs/>
          <w:caps/>
          <w:color w:val="222222"/>
          <w:sz w:val="24"/>
          <w:szCs w:val="24"/>
          <w:lang w:bidi="he-IL"/>
        </w:rPr>
        <w:t>INTRODUCTION TO THE PROPHETS OF THE RETURN TO ZION</w:t>
      </w:r>
    </w:p>
    <w:p w14:paraId="7362F465" w14:textId="77777777" w:rsidR="00225E24" w:rsidRPr="00266994" w:rsidRDefault="00225E24" w:rsidP="00393872">
      <w:pPr>
        <w:shd w:val="clear" w:color="auto" w:fill="FFFFFF"/>
        <w:spacing w:line="240" w:lineRule="auto"/>
        <w:jc w:val="center"/>
        <w:rPr>
          <w:rFonts w:asciiTheme="minorBidi" w:eastAsia="Times New Roman" w:hAnsiTheme="minorBidi" w:cstheme="minorBidi"/>
          <w:b/>
          <w:bCs/>
          <w:color w:val="222222"/>
          <w:sz w:val="24"/>
          <w:szCs w:val="24"/>
          <w:lang w:bidi="he-IL"/>
        </w:rPr>
      </w:pPr>
      <w:r w:rsidRPr="00266994">
        <w:rPr>
          <w:rFonts w:asciiTheme="minorBidi" w:eastAsia="Times New Roman" w:hAnsiTheme="minorBidi" w:cstheme="minorBidi"/>
          <w:b/>
          <w:bCs/>
          <w:color w:val="222222"/>
          <w:sz w:val="24"/>
          <w:szCs w:val="24"/>
          <w:lang w:bidi="he-IL"/>
        </w:rPr>
        <w:t>By Rav Tzvi Sinensky</w:t>
      </w:r>
    </w:p>
    <w:p w14:paraId="3646AA92" w14:textId="77777777" w:rsidR="00225E24" w:rsidRDefault="00225E24" w:rsidP="00393872">
      <w:pPr>
        <w:pStyle w:val="Normal1"/>
        <w:spacing w:line="240" w:lineRule="auto"/>
        <w:jc w:val="center"/>
        <w:outlineLvl w:val="0"/>
        <w:rPr>
          <w:b/>
          <w:sz w:val="24"/>
          <w:szCs w:val="24"/>
          <w:u w:val="single"/>
        </w:rPr>
      </w:pPr>
    </w:p>
    <w:p w14:paraId="6FD89DF7" w14:textId="77777777" w:rsidR="00225E24" w:rsidRDefault="00225E24" w:rsidP="00393872">
      <w:pPr>
        <w:pStyle w:val="Normal1"/>
        <w:spacing w:line="240" w:lineRule="auto"/>
        <w:jc w:val="center"/>
        <w:outlineLvl w:val="0"/>
        <w:rPr>
          <w:b/>
          <w:sz w:val="24"/>
          <w:szCs w:val="24"/>
          <w:u w:val="single"/>
        </w:rPr>
      </w:pPr>
    </w:p>
    <w:p w14:paraId="08C80652" w14:textId="77777777" w:rsidR="0028614F" w:rsidRDefault="00225E24" w:rsidP="00393872">
      <w:pPr>
        <w:pStyle w:val="Normal1"/>
        <w:spacing w:line="240" w:lineRule="auto"/>
        <w:jc w:val="center"/>
        <w:rPr>
          <w:b/>
          <w:color w:val="222222"/>
          <w:sz w:val="24"/>
          <w:szCs w:val="24"/>
          <w:u w:val="single"/>
        </w:rPr>
      </w:pPr>
      <w:r w:rsidRPr="00393872">
        <w:rPr>
          <w:b/>
          <w:color w:val="222222"/>
          <w:sz w:val="24"/>
          <w:szCs w:val="24"/>
        </w:rPr>
        <w:t>Shiur</w:t>
      </w:r>
      <w:r w:rsidRPr="00225E24">
        <w:rPr>
          <w:b/>
          <w:color w:val="222222"/>
          <w:sz w:val="24"/>
          <w:szCs w:val="24"/>
        </w:rPr>
        <w:t xml:space="preserve"> #14</w:t>
      </w:r>
      <w:r w:rsidRPr="0028614F">
        <w:rPr>
          <w:b/>
          <w:color w:val="222222"/>
          <w:sz w:val="24"/>
          <w:szCs w:val="24"/>
        </w:rPr>
        <w:t>:</w:t>
      </w:r>
      <w:r w:rsidR="0028614F" w:rsidRPr="0028614F">
        <w:rPr>
          <w:b/>
          <w:color w:val="222222"/>
          <w:sz w:val="24"/>
          <w:szCs w:val="24"/>
        </w:rPr>
        <w:t xml:space="preserve"> </w:t>
      </w:r>
      <w:r w:rsidR="0028614F" w:rsidRPr="00AA7A14">
        <w:rPr>
          <w:b/>
          <w:i/>
          <w:iCs/>
          <w:color w:val="222222"/>
          <w:sz w:val="24"/>
          <w:szCs w:val="24"/>
        </w:rPr>
        <w:t>Ezra</w:t>
      </w:r>
      <w:r w:rsidR="0028614F" w:rsidRPr="0028614F">
        <w:rPr>
          <w:b/>
          <w:color w:val="222222"/>
          <w:sz w:val="24"/>
          <w:szCs w:val="24"/>
        </w:rPr>
        <w:t xml:space="preserve"> Chapter 8: Ezra’s Journey</w:t>
      </w:r>
    </w:p>
    <w:p w14:paraId="35E5E194" w14:textId="64721CCE" w:rsidR="00225E24" w:rsidRPr="00225E24" w:rsidRDefault="00225E24" w:rsidP="00393872">
      <w:pPr>
        <w:pStyle w:val="Normal1"/>
        <w:spacing w:line="240" w:lineRule="auto"/>
        <w:jc w:val="center"/>
        <w:rPr>
          <w:b/>
          <w:color w:val="222222"/>
          <w:sz w:val="24"/>
          <w:szCs w:val="24"/>
        </w:rPr>
      </w:pPr>
    </w:p>
    <w:p w14:paraId="40FAC807" w14:textId="77777777" w:rsidR="00225E24" w:rsidRDefault="00225E24" w:rsidP="00393872">
      <w:pPr>
        <w:pStyle w:val="Normal1"/>
        <w:spacing w:line="240" w:lineRule="auto"/>
        <w:jc w:val="both"/>
        <w:rPr>
          <w:b/>
          <w:color w:val="222222"/>
          <w:sz w:val="24"/>
          <w:szCs w:val="24"/>
        </w:rPr>
      </w:pPr>
    </w:p>
    <w:p w14:paraId="429CD12F" w14:textId="77777777" w:rsidR="00524AC5" w:rsidRPr="00225E24" w:rsidRDefault="0003705E" w:rsidP="00393872">
      <w:pPr>
        <w:pStyle w:val="Normal1"/>
        <w:spacing w:line="240" w:lineRule="auto"/>
        <w:jc w:val="both"/>
        <w:rPr>
          <w:b/>
          <w:color w:val="222222"/>
          <w:sz w:val="24"/>
          <w:szCs w:val="24"/>
        </w:rPr>
      </w:pPr>
      <w:r w:rsidRPr="00225E24">
        <w:rPr>
          <w:b/>
          <w:color w:val="222222"/>
          <w:sz w:val="24"/>
          <w:szCs w:val="24"/>
        </w:rPr>
        <w:t>Summary</w:t>
      </w:r>
    </w:p>
    <w:p w14:paraId="3E234CE0" w14:textId="77777777" w:rsidR="00225E24" w:rsidRDefault="00225E24" w:rsidP="00393872">
      <w:pPr>
        <w:pStyle w:val="Normal1"/>
        <w:spacing w:line="240" w:lineRule="auto"/>
        <w:jc w:val="both"/>
      </w:pPr>
    </w:p>
    <w:p w14:paraId="1511E1A7" w14:textId="0FFE2C5A" w:rsidR="00524AC5" w:rsidRDefault="00AA7A14" w:rsidP="00393872">
      <w:pPr>
        <w:pStyle w:val="Normal1"/>
        <w:spacing w:line="240" w:lineRule="auto"/>
        <w:ind w:firstLine="720"/>
        <w:jc w:val="both"/>
      </w:pPr>
      <w:r>
        <w:rPr>
          <w:i/>
          <w:iCs/>
          <w:color w:val="222222"/>
          <w:sz w:val="24"/>
          <w:szCs w:val="24"/>
        </w:rPr>
        <w:t xml:space="preserve">Ezra </w:t>
      </w:r>
      <w:r>
        <w:rPr>
          <w:color w:val="222222"/>
          <w:sz w:val="24"/>
          <w:szCs w:val="24"/>
        </w:rPr>
        <w:t>c</w:t>
      </w:r>
      <w:r w:rsidR="0003705E">
        <w:rPr>
          <w:color w:val="222222"/>
          <w:sz w:val="24"/>
          <w:szCs w:val="24"/>
        </w:rPr>
        <w:t xml:space="preserve">hapter </w:t>
      </w:r>
      <w:r>
        <w:rPr>
          <w:color w:val="222222"/>
          <w:sz w:val="24"/>
          <w:szCs w:val="24"/>
        </w:rPr>
        <w:t>8</w:t>
      </w:r>
      <w:r w:rsidR="0003705E">
        <w:rPr>
          <w:color w:val="222222"/>
          <w:sz w:val="24"/>
          <w:szCs w:val="24"/>
        </w:rPr>
        <w:t xml:space="preserve"> begins with a list of those who traveled with Ezra from Babylon to Judea. Ezra gathers the people at the Ahava </w:t>
      </w:r>
      <w:r>
        <w:rPr>
          <w:color w:val="222222"/>
          <w:sz w:val="24"/>
          <w:szCs w:val="24"/>
        </w:rPr>
        <w:t>R</w:t>
      </w:r>
      <w:r w:rsidR="0003705E">
        <w:rPr>
          <w:color w:val="222222"/>
          <w:sz w:val="24"/>
          <w:szCs w:val="24"/>
        </w:rPr>
        <w:t xml:space="preserve">iver for three days, </w:t>
      </w:r>
      <w:r>
        <w:rPr>
          <w:color w:val="222222"/>
          <w:sz w:val="24"/>
          <w:szCs w:val="24"/>
        </w:rPr>
        <w:t xml:space="preserve">and </w:t>
      </w:r>
      <w:r w:rsidR="0003705E">
        <w:rPr>
          <w:color w:val="222222"/>
          <w:sz w:val="24"/>
          <w:szCs w:val="24"/>
        </w:rPr>
        <w:t>not</w:t>
      </w:r>
      <w:r>
        <w:rPr>
          <w:color w:val="222222"/>
          <w:sz w:val="24"/>
          <w:szCs w:val="24"/>
        </w:rPr>
        <w:t>es</w:t>
      </w:r>
      <w:r w:rsidR="0003705E">
        <w:rPr>
          <w:color w:val="222222"/>
          <w:sz w:val="24"/>
          <w:szCs w:val="24"/>
        </w:rPr>
        <w:t xml:space="preserve"> that no Levites were present. He therefore sends emissaries to collect “assistants for God’s house” (8:17). They </w:t>
      </w:r>
      <w:r>
        <w:rPr>
          <w:color w:val="222222"/>
          <w:sz w:val="24"/>
          <w:szCs w:val="24"/>
        </w:rPr>
        <w:t>manage</w:t>
      </w:r>
      <w:r w:rsidR="008D66F7">
        <w:rPr>
          <w:color w:val="222222"/>
          <w:sz w:val="24"/>
          <w:szCs w:val="24"/>
        </w:rPr>
        <w:t xml:space="preserve"> </w:t>
      </w:r>
      <w:r w:rsidR="0003705E">
        <w:rPr>
          <w:color w:val="222222"/>
          <w:sz w:val="24"/>
          <w:szCs w:val="24"/>
        </w:rPr>
        <w:t xml:space="preserve">to persuade two extended families to join, totaling thirty-eight Levites who </w:t>
      </w:r>
      <w:r w:rsidR="00FD29EB">
        <w:rPr>
          <w:color w:val="222222"/>
          <w:sz w:val="24"/>
          <w:szCs w:val="24"/>
        </w:rPr>
        <w:t xml:space="preserve">came on </w:t>
      </w:r>
      <w:r w:rsidR="0003705E">
        <w:rPr>
          <w:color w:val="222222"/>
          <w:sz w:val="24"/>
          <w:szCs w:val="24"/>
        </w:rPr>
        <w:t xml:space="preserve">the journey. </w:t>
      </w:r>
    </w:p>
    <w:p w14:paraId="6A0A7485" w14:textId="77777777" w:rsidR="00524AC5" w:rsidRDefault="00524AC5" w:rsidP="00393872">
      <w:pPr>
        <w:pStyle w:val="Normal1"/>
        <w:spacing w:line="240" w:lineRule="auto"/>
        <w:jc w:val="both"/>
      </w:pPr>
    </w:p>
    <w:p w14:paraId="2E24FCA4" w14:textId="24F82ECC" w:rsidR="00524AC5" w:rsidRDefault="0003705E" w:rsidP="00393872">
      <w:pPr>
        <w:pStyle w:val="Normal1"/>
        <w:spacing w:line="240" w:lineRule="auto"/>
        <w:ind w:firstLine="720"/>
        <w:jc w:val="both"/>
      </w:pPr>
      <w:r>
        <w:rPr>
          <w:color w:val="222222"/>
          <w:sz w:val="24"/>
          <w:szCs w:val="24"/>
        </w:rPr>
        <w:t xml:space="preserve">Before setting out, Ezra calls for a fast to beseech God to ensure a safe journey. This was necessary because he had specifically opted not to request army accompaniment, which would have undercut his explanation to Artaxerxes that “the benevolent care of our God is upon all those who seek Him, while His fierce anger is against all those who forsake Him” (8:22). Ezra ensures that the travelers </w:t>
      </w:r>
      <w:r w:rsidR="00C31628">
        <w:rPr>
          <w:color w:val="222222"/>
          <w:sz w:val="24"/>
          <w:szCs w:val="24"/>
        </w:rPr>
        <w:t xml:space="preserve">transport </w:t>
      </w:r>
      <w:r>
        <w:rPr>
          <w:color w:val="222222"/>
          <w:sz w:val="24"/>
          <w:szCs w:val="24"/>
        </w:rPr>
        <w:t>the silver, gold</w:t>
      </w:r>
      <w:r w:rsidR="00AA7A14">
        <w:rPr>
          <w:color w:val="222222"/>
          <w:sz w:val="24"/>
          <w:szCs w:val="24"/>
        </w:rPr>
        <w:t>,</w:t>
      </w:r>
      <w:r>
        <w:rPr>
          <w:color w:val="222222"/>
          <w:sz w:val="24"/>
          <w:szCs w:val="24"/>
        </w:rPr>
        <w:t xml:space="preserve"> and vessels that the king had commanded. </w:t>
      </w:r>
    </w:p>
    <w:p w14:paraId="5BFCEFC0" w14:textId="77777777" w:rsidR="00524AC5" w:rsidRDefault="00524AC5" w:rsidP="00393872">
      <w:pPr>
        <w:pStyle w:val="Normal1"/>
        <w:spacing w:line="240" w:lineRule="auto"/>
        <w:jc w:val="both"/>
      </w:pPr>
    </w:p>
    <w:p w14:paraId="1186803B" w14:textId="67A5DF31" w:rsidR="00524AC5" w:rsidRDefault="0003705E" w:rsidP="00393872">
      <w:pPr>
        <w:pStyle w:val="Normal1"/>
        <w:spacing w:line="240" w:lineRule="auto"/>
        <w:ind w:firstLine="720"/>
        <w:jc w:val="both"/>
      </w:pPr>
      <w:r>
        <w:rPr>
          <w:color w:val="222222"/>
          <w:sz w:val="24"/>
          <w:szCs w:val="24"/>
        </w:rPr>
        <w:t>They leave for Jerusalem on the twelfth of Nissan, and</w:t>
      </w:r>
      <w:r w:rsidR="00806E29">
        <w:rPr>
          <w:color w:val="222222"/>
          <w:sz w:val="24"/>
          <w:szCs w:val="24"/>
        </w:rPr>
        <w:t>,</w:t>
      </w:r>
      <w:r>
        <w:rPr>
          <w:color w:val="222222"/>
          <w:sz w:val="24"/>
          <w:szCs w:val="24"/>
        </w:rPr>
        <w:t xml:space="preserve"> thanks to God’s guiding hand</w:t>
      </w:r>
      <w:r w:rsidR="00C31628">
        <w:rPr>
          <w:color w:val="222222"/>
          <w:sz w:val="24"/>
          <w:szCs w:val="24"/>
        </w:rPr>
        <w:t>,</w:t>
      </w:r>
      <w:r>
        <w:rPr>
          <w:color w:val="222222"/>
          <w:sz w:val="24"/>
          <w:szCs w:val="24"/>
        </w:rPr>
        <w:t xml:space="preserve"> arrive safel</w:t>
      </w:r>
      <w:r w:rsidR="00C31628">
        <w:rPr>
          <w:color w:val="222222"/>
          <w:sz w:val="24"/>
          <w:szCs w:val="24"/>
        </w:rPr>
        <w:t>y in the holy city. They encamp</w:t>
      </w:r>
      <w:r>
        <w:rPr>
          <w:color w:val="222222"/>
          <w:sz w:val="24"/>
          <w:szCs w:val="24"/>
        </w:rPr>
        <w:t xml:space="preserve"> for three days, after which they deliver all the gold, silver</w:t>
      </w:r>
      <w:r w:rsidR="00AA7A14">
        <w:rPr>
          <w:color w:val="222222"/>
          <w:sz w:val="24"/>
          <w:szCs w:val="24"/>
        </w:rPr>
        <w:t>,</w:t>
      </w:r>
      <w:r>
        <w:rPr>
          <w:color w:val="222222"/>
          <w:sz w:val="24"/>
          <w:szCs w:val="24"/>
        </w:rPr>
        <w:t xml:space="preserve"> and vessels to the Temple. The precise amounts of the delivery are recorded. The returnees offer burnt sacrifices in the Temple. They hand the royal edicts to the local governors, who implement the instructions properly </w:t>
      </w:r>
      <w:r w:rsidR="001C1557">
        <w:rPr>
          <w:color w:val="222222"/>
          <w:sz w:val="24"/>
          <w:szCs w:val="24"/>
        </w:rPr>
        <w:t xml:space="preserve">by </w:t>
      </w:r>
      <w:r>
        <w:rPr>
          <w:color w:val="222222"/>
          <w:sz w:val="24"/>
          <w:szCs w:val="24"/>
        </w:rPr>
        <w:t>support</w:t>
      </w:r>
      <w:r w:rsidR="001C1557">
        <w:rPr>
          <w:color w:val="222222"/>
          <w:sz w:val="24"/>
          <w:szCs w:val="24"/>
        </w:rPr>
        <w:t>ing</w:t>
      </w:r>
      <w:r>
        <w:rPr>
          <w:color w:val="222222"/>
          <w:sz w:val="24"/>
          <w:szCs w:val="24"/>
        </w:rPr>
        <w:t xml:space="preserve"> the newly arrived immigrants.  </w:t>
      </w:r>
    </w:p>
    <w:p w14:paraId="6FF204FD" w14:textId="77777777" w:rsidR="00524AC5" w:rsidRDefault="00524AC5" w:rsidP="00393872">
      <w:pPr>
        <w:pStyle w:val="Normal1"/>
        <w:spacing w:line="240" w:lineRule="auto"/>
        <w:jc w:val="both"/>
      </w:pPr>
    </w:p>
    <w:p w14:paraId="16097588" w14:textId="77777777" w:rsidR="00524AC5" w:rsidRDefault="0003705E" w:rsidP="00393872">
      <w:pPr>
        <w:pStyle w:val="Normal1"/>
        <w:spacing w:line="240" w:lineRule="auto"/>
        <w:jc w:val="both"/>
        <w:rPr>
          <w:b/>
          <w:color w:val="222222"/>
          <w:sz w:val="24"/>
          <w:szCs w:val="24"/>
        </w:rPr>
      </w:pPr>
      <w:r w:rsidRPr="00225E24">
        <w:rPr>
          <w:b/>
          <w:color w:val="222222"/>
          <w:sz w:val="24"/>
          <w:szCs w:val="24"/>
        </w:rPr>
        <w:t>The Levites</w:t>
      </w:r>
    </w:p>
    <w:p w14:paraId="73B2BAAC" w14:textId="77777777" w:rsidR="00225E24" w:rsidRPr="00225E24" w:rsidRDefault="00225E24" w:rsidP="00393872">
      <w:pPr>
        <w:pStyle w:val="Normal1"/>
        <w:spacing w:line="240" w:lineRule="auto"/>
        <w:jc w:val="both"/>
      </w:pPr>
    </w:p>
    <w:p w14:paraId="03EE9A02" w14:textId="5D3B6F8E" w:rsidR="00524AC5" w:rsidRDefault="0003705E" w:rsidP="00393872">
      <w:pPr>
        <w:pStyle w:val="Normal1"/>
        <w:spacing w:line="240" w:lineRule="auto"/>
        <w:ind w:firstLine="720"/>
        <w:jc w:val="both"/>
      </w:pPr>
      <w:r>
        <w:rPr>
          <w:color w:val="222222"/>
          <w:sz w:val="24"/>
          <w:szCs w:val="24"/>
        </w:rPr>
        <w:t>Why did the Levites originally decline to participate i</w:t>
      </w:r>
      <w:r w:rsidR="00ED045C">
        <w:rPr>
          <w:color w:val="222222"/>
          <w:sz w:val="24"/>
          <w:szCs w:val="24"/>
        </w:rPr>
        <w:t>n the journey to Judea? It is worth adding that</w:t>
      </w:r>
      <w:r>
        <w:rPr>
          <w:color w:val="222222"/>
          <w:sz w:val="24"/>
          <w:szCs w:val="24"/>
        </w:rPr>
        <w:t xml:space="preserve"> this is not the only context in </w:t>
      </w:r>
      <w:r w:rsidRPr="008E1ECC">
        <w:rPr>
          <w:i/>
          <w:color w:val="222222"/>
          <w:sz w:val="24"/>
          <w:szCs w:val="24"/>
        </w:rPr>
        <w:t xml:space="preserve">Ezra </w:t>
      </w:r>
      <w:r w:rsidR="008E1ECC" w:rsidRPr="008E1ECC">
        <w:rPr>
          <w:color w:val="222222"/>
          <w:sz w:val="24"/>
          <w:szCs w:val="24"/>
        </w:rPr>
        <w:t xml:space="preserve">in which </w:t>
      </w:r>
      <w:r>
        <w:rPr>
          <w:color w:val="222222"/>
          <w:sz w:val="24"/>
          <w:szCs w:val="24"/>
        </w:rPr>
        <w:t xml:space="preserve">the Levites </w:t>
      </w:r>
      <w:r w:rsidR="008E1ECC">
        <w:rPr>
          <w:color w:val="222222"/>
          <w:sz w:val="24"/>
          <w:szCs w:val="24"/>
        </w:rPr>
        <w:t xml:space="preserve">are </w:t>
      </w:r>
      <w:r>
        <w:rPr>
          <w:color w:val="222222"/>
          <w:sz w:val="24"/>
          <w:szCs w:val="24"/>
        </w:rPr>
        <w:t>underrepresented. In chapter</w:t>
      </w:r>
      <w:r w:rsidR="00AA7A14">
        <w:rPr>
          <w:color w:val="222222"/>
          <w:sz w:val="24"/>
          <w:szCs w:val="24"/>
        </w:rPr>
        <w:t xml:space="preserve"> 2</w:t>
      </w:r>
      <w:r>
        <w:rPr>
          <w:color w:val="222222"/>
          <w:sz w:val="24"/>
          <w:szCs w:val="24"/>
        </w:rPr>
        <w:t xml:space="preserve">, </w:t>
      </w:r>
      <w:r w:rsidR="00A72004">
        <w:rPr>
          <w:color w:val="222222"/>
          <w:sz w:val="24"/>
          <w:szCs w:val="24"/>
        </w:rPr>
        <w:t xml:space="preserve">which details those who came on </w:t>
      </w:r>
      <w:r w:rsidR="00A72004" w:rsidRPr="00A72004">
        <w:rPr>
          <w:i/>
          <w:color w:val="222222"/>
          <w:sz w:val="24"/>
          <w:szCs w:val="24"/>
        </w:rPr>
        <w:t>aliya</w:t>
      </w:r>
      <w:r w:rsidR="00A72004">
        <w:rPr>
          <w:color w:val="222222"/>
          <w:sz w:val="24"/>
          <w:szCs w:val="24"/>
        </w:rPr>
        <w:t xml:space="preserve">, </w:t>
      </w:r>
      <w:r>
        <w:rPr>
          <w:color w:val="222222"/>
          <w:sz w:val="24"/>
          <w:szCs w:val="24"/>
        </w:rPr>
        <w:t xml:space="preserve">only 341 out of over 42,000 people listed were Levites. Why </w:t>
      </w:r>
      <w:r w:rsidR="00C922B8">
        <w:rPr>
          <w:color w:val="222222"/>
          <w:sz w:val="24"/>
          <w:szCs w:val="24"/>
        </w:rPr>
        <w:t xml:space="preserve">did the Levites </w:t>
      </w:r>
      <w:r>
        <w:rPr>
          <w:color w:val="222222"/>
          <w:sz w:val="24"/>
          <w:szCs w:val="24"/>
        </w:rPr>
        <w:t>return</w:t>
      </w:r>
      <w:r w:rsidR="00C922B8">
        <w:rPr>
          <w:color w:val="222222"/>
          <w:sz w:val="24"/>
          <w:szCs w:val="24"/>
        </w:rPr>
        <w:t xml:space="preserve"> in such miniscule numbers</w:t>
      </w:r>
      <w:r>
        <w:rPr>
          <w:color w:val="222222"/>
          <w:sz w:val="24"/>
          <w:szCs w:val="24"/>
        </w:rPr>
        <w:t xml:space="preserve">? </w:t>
      </w:r>
    </w:p>
    <w:p w14:paraId="7396E9A8" w14:textId="77777777" w:rsidR="00524AC5" w:rsidRDefault="00524AC5" w:rsidP="00393872">
      <w:pPr>
        <w:pStyle w:val="Normal1"/>
        <w:spacing w:line="240" w:lineRule="auto"/>
        <w:jc w:val="both"/>
      </w:pPr>
    </w:p>
    <w:p w14:paraId="7F8ED54D" w14:textId="61703D68" w:rsidR="00AA7A14" w:rsidRDefault="00806E29" w:rsidP="00393872">
      <w:pPr>
        <w:pStyle w:val="Normal1"/>
        <w:spacing w:line="240" w:lineRule="auto"/>
        <w:ind w:firstLine="720"/>
        <w:jc w:val="both"/>
      </w:pPr>
      <w:r>
        <w:rPr>
          <w:color w:val="222222"/>
          <w:sz w:val="24"/>
          <w:szCs w:val="24"/>
        </w:rPr>
        <w:t>T</w:t>
      </w:r>
      <w:r w:rsidR="0003705E">
        <w:rPr>
          <w:color w:val="222222"/>
          <w:sz w:val="24"/>
          <w:szCs w:val="24"/>
        </w:rPr>
        <w:t xml:space="preserve">heories abound. Some have suggested that there were socio-economic factors at play that made it difficult for the Levites to travel. </w:t>
      </w:r>
      <w:r w:rsidR="003158AE">
        <w:rPr>
          <w:color w:val="222222"/>
          <w:sz w:val="24"/>
          <w:szCs w:val="24"/>
        </w:rPr>
        <w:t>(</w:t>
      </w:r>
      <w:r w:rsidR="0003705E">
        <w:rPr>
          <w:color w:val="222222"/>
          <w:sz w:val="24"/>
          <w:szCs w:val="24"/>
        </w:rPr>
        <w:t>Recall that the Levites were ideally intended to be supported by the tithes</w:t>
      </w:r>
      <w:r w:rsidR="005C1580">
        <w:rPr>
          <w:color w:val="222222"/>
          <w:sz w:val="24"/>
          <w:szCs w:val="24"/>
        </w:rPr>
        <w:t>,</w:t>
      </w:r>
      <w:r w:rsidR="0003705E">
        <w:rPr>
          <w:color w:val="222222"/>
          <w:sz w:val="24"/>
          <w:szCs w:val="24"/>
        </w:rPr>
        <w:t xml:space="preserve"> </w:t>
      </w:r>
      <w:r w:rsidR="005C1580">
        <w:rPr>
          <w:color w:val="222222"/>
          <w:sz w:val="24"/>
          <w:szCs w:val="24"/>
        </w:rPr>
        <w:t xml:space="preserve">not </w:t>
      </w:r>
      <w:r w:rsidR="0003705E">
        <w:rPr>
          <w:color w:val="222222"/>
          <w:sz w:val="24"/>
          <w:szCs w:val="24"/>
        </w:rPr>
        <w:t>their own labor. When</w:t>
      </w:r>
      <w:r w:rsidR="00F758C7">
        <w:rPr>
          <w:color w:val="222222"/>
          <w:sz w:val="24"/>
          <w:szCs w:val="24"/>
        </w:rPr>
        <w:t>, with the exile,</w:t>
      </w:r>
      <w:r w:rsidR="0003705E">
        <w:rPr>
          <w:color w:val="222222"/>
          <w:sz w:val="24"/>
          <w:szCs w:val="24"/>
        </w:rPr>
        <w:t xml:space="preserve"> </w:t>
      </w:r>
      <w:r w:rsidR="0003705E">
        <w:rPr>
          <w:i/>
          <w:color w:val="222222"/>
          <w:sz w:val="24"/>
          <w:szCs w:val="24"/>
        </w:rPr>
        <w:t>ma’aser</w:t>
      </w:r>
      <w:r w:rsidR="0003705E">
        <w:rPr>
          <w:color w:val="222222"/>
          <w:sz w:val="24"/>
          <w:szCs w:val="24"/>
        </w:rPr>
        <w:t xml:space="preserve"> was no longer</w:t>
      </w:r>
      <w:r w:rsidR="00F758C7">
        <w:rPr>
          <w:color w:val="222222"/>
          <w:sz w:val="24"/>
          <w:szCs w:val="24"/>
        </w:rPr>
        <w:t xml:space="preserve"> available</w:t>
      </w:r>
      <w:r w:rsidR="0003705E">
        <w:rPr>
          <w:color w:val="222222"/>
          <w:sz w:val="24"/>
          <w:szCs w:val="24"/>
        </w:rPr>
        <w:t xml:space="preserve">, </w:t>
      </w:r>
      <w:r w:rsidR="00A60297">
        <w:rPr>
          <w:color w:val="222222"/>
          <w:sz w:val="24"/>
          <w:szCs w:val="24"/>
        </w:rPr>
        <w:t xml:space="preserve">the Levites </w:t>
      </w:r>
      <w:r w:rsidR="00CE6441">
        <w:rPr>
          <w:color w:val="222222"/>
          <w:sz w:val="24"/>
          <w:szCs w:val="24"/>
        </w:rPr>
        <w:t xml:space="preserve">may have </w:t>
      </w:r>
      <w:r w:rsidR="00A60297">
        <w:rPr>
          <w:color w:val="222222"/>
          <w:sz w:val="24"/>
          <w:szCs w:val="24"/>
        </w:rPr>
        <w:t>struggled to develop</w:t>
      </w:r>
      <w:r w:rsidR="0003705E">
        <w:rPr>
          <w:color w:val="222222"/>
          <w:sz w:val="24"/>
          <w:szCs w:val="24"/>
        </w:rPr>
        <w:t xml:space="preserve"> </w:t>
      </w:r>
      <w:r w:rsidR="00A60297">
        <w:rPr>
          <w:color w:val="222222"/>
          <w:sz w:val="24"/>
          <w:szCs w:val="24"/>
        </w:rPr>
        <w:t xml:space="preserve">economic skills </w:t>
      </w:r>
      <w:r w:rsidR="0003705E">
        <w:rPr>
          <w:color w:val="222222"/>
          <w:sz w:val="24"/>
          <w:szCs w:val="24"/>
        </w:rPr>
        <w:t>to</w:t>
      </w:r>
      <w:r w:rsidR="00A60297">
        <w:rPr>
          <w:color w:val="222222"/>
          <w:sz w:val="24"/>
          <w:szCs w:val="24"/>
        </w:rPr>
        <w:t xml:space="preserve"> become self-sustaining</w:t>
      </w:r>
      <w:r w:rsidR="0003705E">
        <w:rPr>
          <w:color w:val="222222"/>
          <w:sz w:val="24"/>
          <w:szCs w:val="24"/>
        </w:rPr>
        <w:t>.</w:t>
      </w:r>
      <w:r w:rsidR="003158AE">
        <w:rPr>
          <w:color w:val="222222"/>
          <w:sz w:val="24"/>
          <w:szCs w:val="24"/>
        </w:rPr>
        <w:t>)</w:t>
      </w:r>
      <w:r w:rsidR="0003705E">
        <w:rPr>
          <w:color w:val="222222"/>
          <w:sz w:val="24"/>
          <w:szCs w:val="24"/>
        </w:rPr>
        <w:t xml:space="preserve"> Alternatively, </w:t>
      </w:r>
      <w:r w:rsidR="0003705E">
        <w:rPr>
          <w:color w:val="222222"/>
          <w:sz w:val="24"/>
          <w:szCs w:val="24"/>
        </w:rPr>
        <w:lastRenderedPageBreak/>
        <w:t xml:space="preserve">some have proposed that the Levites experienced profound depression after the exile. </w:t>
      </w:r>
      <w:r w:rsidR="0003705E">
        <w:rPr>
          <w:i/>
          <w:color w:val="222222"/>
          <w:sz w:val="24"/>
          <w:szCs w:val="24"/>
        </w:rPr>
        <w:t>Tehillim</w:t>
      </w:r>
      <w:r w:rsidR="0003705E">
        <w:rPr>
          <w:color w:val="222222"/>
          <w:sz w:val="24"/>
          <w:szCs w:val="24"/>
        </w:rPr>
        <w:t xml:space="preserve"> 137, “</w:t>
      </w:r>
      <w:r w:rsidR="0003705E">
        <w:rPr>
          <w:i/>
          <w:color w:val="222222"/>
          <w:sz w:val="24"/>
          <w:szCs w:val="24"/>
        </w:rPr>
        <w:t>Al naharot Bavel</w:t>
      </w:r>
      <w:r w:rsidR="00A727C1">
        <w:rPr>
          <w:color w:val="222222"/>
          <w:sz w:val="24"/>
          <w:szCs w:val="24"/>
        </w:rPr>
        <w:t xml:space="preserve">,” </w:t>
      </w:r>
      <w:r w:rsidR="0003705E">
        <w:rPr>
          <w:color w:val="222222"/>
          <w:sz w:val="24"/>
          <w:szCs w:val="24"/>
        </w:rPr>
        <w:t>graphically describes</w:t>
      </w:r>
      <w:r w:rsidR="00C8285D">
        <w:rPr>
          <w:color w:val="222222"/>
          <w:sz w:val="24"/>
          <w:szCs w:val="24"/>
        </w:rPr>
        <w:t xml:space="preserve"> the abject misery of the exilic </w:t>
      </w:r>
      <w:r w:rsidR="006D617E">
        <w:rPr>
          <w:color w:val="222222"/>
          <w:sz w:val="24"/>
          <w:szCs w:val="24"/>
        </w:rPr>
        <w:t>c</w:t>
      </w:r>
      <w:r w:rsidR="00C8285D">
        <w:rPr>
          <w:color w:val="222222"/>
          <w:sz w:val="24"/>
          <w:szCs w:val="24"/>
        </w:rPr>
        <w:t>ommunity</w:t>
      </w:r>
      <w:r w:rsidR="006D617E">
        <w:rPr>
          <w:color w:val="222222"/>
          <w:sz w:val="24"/>
          <w:szCs w:val="24"/>
        </w:rPr>
        <w:t xml:space="preserve"> members</w:t>
      </w:r>
      <w:r w:rsidR="0003705E">
        <w:rPr>
          <w:color w:val="222222"/>
          <w:sz w:val="24"/>
          <w:szCs w:val="24"/>
        </w:rPr>
        <w:t xml:space="preserve">, who refuse to “play the song of the Lord on foreign soil” (137:4). </w:t>
      </w:r>
      <w:r w:rsidR="00AA7A14">
        <w:rPr>
          <w:color w:val="222222"/>
          <w:sz w:val="24"/>
          <w:szCs w:val="24"/>
        </w:rPr>
        <w:t>Since</w:t>
      </w:r>
      <w:r w:rsidR="0003705E">
        <w:rPr>
          <w:color w:val="222222"/>
          <w:sz w:val="24"/>
          <w:szCs w:val="24"/>
        </w:rPr>
        <w:t xml:space="preserve"> the Levites played music in the Temple, some have argued that a Levite authored this particular Psalm. If so, perhaps the Levites returned in small numbers due to their depression over the destruction.</w:t>
      </w:r>
      <w:r w:rsidR="00AA7A14">
        <w:rPr>
          <w:color w:val="222222"/>
          <w:sz w:val="24"/>
          <w:szCs w:val="24"/>
          <w:vertAlign w:val="superscript"/>
        </w:rPr>
        <w:footnoteReference w:id="1"/>
      </w:r>
    </w:p>
    <w:p w14:paraId="2599F42B" w14:textId="77777777" w:rsidR="00AA7A14" w:rsidRDefault="00AA7A14" w:rsidP="00393872">
      <w:pPr>
        <w:pStyle w:val="Normal1"/>
        <w:spacing w:line="240" w:lineRule="auto"/>
        <w:jc w:val="both"/>
      </w:pPr>
    </w:p>
    <w:p w14:paraId="1E38DF94" w14:textId="29F09A1F" w:rsidR="00AA7A14" w:rsidRDefault="00AA7A14" w:rsidP="00393872">
      <w:pPr>
        <w:pStyle w:val="Normal1"/>
        <w:spacing w:line="240" w:lineRule="auto"/>
        <w:ind w:firstLine="720"/>
        <w:jc w:val="both"/>
      </w:pPr>
      <w:r>
        <w:rPr>
          <w:sz w:val="24"/>
          <w:szCs w:val="24"/>
        </w:rPr>
        <w:t xml:space="preserve">A more compelling explanation requires </w:t>
      </w:r>
      <w:r w:rsidR="00806E29">
        <w:rPr>
          <w:sz w:val="24"/>
          <w:szCs w:val="24"/>
        </w:rPr>
        <w:t xml:space="preserve">some </w:t>
      </w:r>
      <w:r>
        <w:rPr>
          <w:sz w:val="24"/>
          <w:szCs w:val="24"/>
        </w:rPr>
        <w:t xml:space="preserve">background. In truth, it is possible to trace a wider decline of the Levites during the First Temple period. </w:t>
      </w:r>
      <w:r>
        <w:rPr>
          <w:i/>
          <w:sz w:val="24"/>
          <w:szCs w:val="24"/>
        </w:rPr>
        <w:t>Divrei Ha-Yamim II</w:t>
      </w:r>
      <w:r>
        <w:rPr>
          <w:sz w:val="24"/>
          <w:szCs w:val="24"/>
        </w:rPr>
        <w:t xml:space="preserve"> (11:13-14) records that after Yeravam ben Nevat established the northern temples, the Levites were replaced by Yeravam’s clerics and forced to relocate to Judea. Although it is unclear to what extent they did or did not integrate with the Judean community, the verses emphasize the sense of dislocation, stressing that “the Levites had left their pasturelands and their holdings and had set out for Judah and Jerusalem.”</w:t>
      </w:r>
    </w:p>
    <w:p w14:paraId="06E5EEF6" w14:textId="77777777" w:rsidR="00AA7A14" w:rsidRDefault="00AA7A14" w:rsidP="00393872">
      <w:pPr>
        <w:pStyle w:val="Normal1"/>
        <w:spacing w:line="240" w:lineRule="auto"/>
        <w:jc w:val="both"/>
      </w:pPr>
    </w:p>
    <w:p w14:paraId="3E0CFDB4" w14:textId="4857F1C5" w:rsidR="00AA7A14" w:rsidRDefault="00AA7A14" w:rsidP="00393872">
      <w:pPr>
        <w:pStyle w:val="Normal1"/>
        <w:spacing w:line="240" w:lineRule="auto"/>
        <w:ind w:firstLine="720"/>
        <w:jc w:val="both"/>
      </w:pPr>
      <w:r>
        <w:rPr>
          <w:sz w:val="24"/>
          <w:szCs w:val="24"/>
        </w:rPr>
        <w:t xml:space="preserve">Furthermore, Yechezkel suggests that due to sins, all Levites with the exception of the Tzadok family were stripped of their rights to </w:t>
      </w:r>
      <w:r>
        <w:rPr>
          <w:i/>
          <w:sz w:val="24"/>
          <w:szCs w:val="24"/>
        </w:rPr>
        <w:t>teruma</w:t>
      </w:r>
      <w:r>
        <w:rPr>
          <w:sz w:val="24"/>
          <w:szCs w:val="24"/>
        </w:rPr>
        <w:t>: “This consecrated area shall be for the priests of the line of Tzadok, who kept My charge and did not go astray, as the Levites did when the people of Israel went astray” (</w:t>
      </w:r>
      <w:r>
        <w:rPr>
          <w:i/>
          <w:sz w:val="24"/>
          <w:szCs w:val="24"/>
        </w:rPr>
        <w:t>Yechezkel</w:t>
      </w:r>
      <w:r>
        <w:rPr>
          <w:sz w:val="24"/>
          <w:szCs w:val="24"/>
        </w:rPr>
        <w:t xml:space="preserve"> 48:11). As R. Mordekhai Zer-Kavod notes, it is plausible that the Levites did not ascend because they feared joining Ezra, who was descended from the Tzadokites (</w:t>
      </w:r>
      <w:r>
        <w:rPr>
          <w:i/>
          <w:sz w:val="24"/>
          <w:szCs w:val="24"/>
        </w:rPr>
        <w:t xml:space="preserve">Ezra </w:t>
      </w:r>
      <w:r>
        <w:rPr>
          <w:sz w:val="24"/>
          <w:szCs w:val="24"/>
        </w:rPr>
        <w:t xml:space="preserve">7:2). </w:t>
      </w:r>
    </w:p>
    <w:p w14:paraId="136DADEC" w14:textId="77777777" w:rsidR="00AA7A14" w:rsidRDefault="00AA7A14" w:rsidP="00393872">
      <w:pPr>
        <w:pStyle w:val="Normal1"/>
        <w:spacing w:line="240" w:lineRule="auto"/>
        <w:jc w:val="both"/>
      </w:pPr>
    </w:p>
    <w:p w14:paraId="5E8BC834" w14:textId="16C1B173" w:rsidR="00AA7A14" w:rsidRDefault="00AA7A14" w:rsidP="00393872">
      <w:pPr>
        <w:pStyle w:val="Normal1"/>
        <w:spacing w:line="240" w:lineRule="auto"/>
        <w:ind w:firstLine="720"/>
        <w:jc w:val="both"/>
      </w:pPr>
      <w:r>
        <w:rPr>
          <w:sz w:val="24"/>
          <w:szCs w:val="24"/>
        </w:rPr>
        <w:t>Indeed, it likely is not coincidental that the decline of the Levites continues during the Second Temple period, to the point that they almost completely assimilate during that era.</w:t>
      </w:r>
      <w:r>
        <w:rPr>
          <w:sz w:val="24"/>
          <w:szCs w:val="24"/>
          <w:vertAlign w:val="superscript"/>
        </w:rPr>
        <w:footnoteReference w:id="2"/>
      </w:r>
      <w:r>
        <w:rPr>
          <w:sz w:val="24"/>
          <w:szCs w:val="24"/>
        </w:rPr>
        <w:t xml:space="preserve"> </w:t>
      </w:r>
    </w:p>
    <w:p w14:paraId="338C5426" w14:textId="77777777" w:rsidR="00AA7A14" w:rsidRDefault="00AA7A14" w:rsidP="00393872">
      <w:pPr>
        <w:pStyle w:val="Normal1"/>
        <w:spacing w:line="240" w:lineRule="auto"/>
        <w:jc w:val="both"/>
      </w:pPr>
    </w:p>
    <w:p w14:paraId="298506CE" w14:textId="77777777" w:rsidR="00AA7A14" w:rsidRPr="00225E24" w:rsidRDefault="00AA7A14" w:rsidP="00393872">
      <w:pPr>
        <w:pStyle w:val="Normal1"/>
        <w:spacing w:line="240" w:lineRule="auto"/>
        <w:jc w:val="both"/>
      </w:pPr>
      <w:r w:rsidRPr="00225E24">
        <w:rPr>
          <w:b/>
          <w:color w:val="222222"/>
          <w:sz w:val="24"/>
          <w:szCs w:val="24"/>
        </w:rPr>
        <w:t>Evaluating Ezra’s Trip</w:t>
      </w:r>
    </w:p>
    <w:p w14:paraId="6F62CDDF" w14:textId="77777777" w:rsidR="00AA7A14" w:rsidRDefault="00AA7A14" w:rsidP="00393872">
      <w:pPr>
        <w:pStyle w:val="Normal1"/>
        <w:spacing w:line="240" w:lineRule="auto"/>
        <w:jc w:val="both"/>
      </w:pPr>
    </w:p>
    <w:p w14:paraId="3C80D754" w14:textId="0AF7FEB3" w:rsidR="00AA7A14" w:rsidRDefault="00AA7A14" w:rsidP="00393872">
      <w:pPr>
        <w:pStyle w:val="Normal1"/>
        <w:spacing w:line="240" w:lineRule="auto"/>
        <w:ind w:firstLine="720"/>
        <w:jc w:val="both"/>
      </w:pPr>
      <w:r>
        <w:rPr>
          <w:color w:val="222222"/>
          <w:sz w:val="24"/>
          <w:szCs w:val="24"/>
        </w:rPr>
        <w:t xml:space="preserve">By many measures, Ezra’s journey is a resounding success. With God’s help, he earns the support of the king. He convinces Jewish leaders to accompany him (7:28). Perhaps as a sign of this achievement, the first fourteen verses of chapter 8 list these prominent individuals and their families. His fast and prayer are apparently effective, and his group arrives safely in Jerusalem. After carefully appointing the priests as stewards of the gold, silver, and other materials, those items are delivered safely and precisely accounted for in the Temple. </w:t>
      </w:r>
    </w:p>
    <w:p w14:paraId="35D179F9" w14:textId="77777777" w:rsidR="00AA7A14" w:rsidRDefault="00AA7A14" w:rsidP="00393872">
      <w:pPr>
        <w:pStyle w:val="Normal1"/>
        <w:spacing w:line="240" w:lineRule="auto"/>
        <w:jc w:val="both"/>
      </w:pPr>
    </w:p>
    <w:p w14:paraId="404111BC" w14:textId="5C8F9852" w:rsidR="00AA7A14" w:rsidRDefault="00AA7A14" w:rsidP="00393872">
      <w:pPr>
        <w:pStyle w:val="Normal1"/>
        <w:spacing w:line="240" w:lineRule="auto"/>
        <w:ind w:firstLine="720"/>
        <w:jc w:val="both"/>
      </w:pPr>
      <w:r>
        <w:rPr>
          <w:color w:val="222222"/>
          <w:sz w:val="24"/>
          <w:szCs w:val="24"/>
        </w:rPr>
        <w:t xml:space="preserve">Despite his successes, </w:t>
      </w:r>
      <w:r w:rsidR="00806E29">
        <w:rPr>
          <w:color w:val="222222"/>
          <w:sz w:val="24"/>
          <w:szCs w:val="24"/>
        </w:rPr>
        <w:t xml:space="preserve">though, </w:t>
      </w:r>
      <w:r>
        <w:rPr>
          <w:color w:val="222222"/>
          <w:sz w:val="24"/>
          <w:szCs w:val="24"/>
        </w:rPr>
        <w:t xml:space="preserve">Ezra confronts significant challenges along the way. The Levites, as discussed, at first are a no-show. Although they ultimately accede and participate, their hesitation leaves a bitter taste. According </w:t>
      </w:r>
      <w:r>
        <w:rPr>
          <w:color w:val="222222"/>
          <w:sz w:val="24"/>
          <w:szCs w:val="24"/>
        </w:rPr>
        <w:lastRenderedPageBreak/>
        <w:t>to the Talmud (</w:t>
      </w:r>
      <w:r>
        <w:rPr>
          <w:i/>
          <w:color w:val="222222"/>
          <w:sz w:val="24"/>
          <w:szCs w:val="24"/>
        </w:rPr>
        <w:t>Yevamot</w:t>
      </w:r>
      <w:r>
        <w:rPr>
          <w:color w:val="222222"/>
          <w:sz w:val="24"/>
          <w:szCs w:val="24"/>
        </w:rPr>
        <w:t xml:space="preserve"> 86b), Ezra penalized the Levites, requiring them to forfeit their right to the Temple tithes.</w:t>
      </w:r>
      <w:r>
        <w:rPr>
          <w:sz w:val="24"/>
          <w:szCs w:val="24"/>
          <w:vertAlign w:val="superscript"/>
        </w:rPr>
        <w:footnoteReference w:id="3"/>
      </w:r>
    </w:p>
    <w:p w14:paraId="1B522FB1" w14:textId="77777777" w:rsidR="00524AC5" w:rsidRDefault="00524AC5" w:rsidP="00393872">
      <w:pPr>
        <w:pStyle w:val="Normal1"/>
        <w:spacing w:line="240" w:lineRule="auto"/>
        <w:jc w:val="both"/>
      </w:pPr>
    </w:p>
    <w:p w14:paraId="3AFC5D56" w14:textId="3790029F" w:rsidR="00524AC5" w:rsidRDefault="0003705E" w:rsidP="00D331C1">
      <w:pPr>
        <w:pStyle w:val="Normal1"/>
        <w:spacing w:line="240" w:lineRule="auto"/>
        <w:ind w:firstLine="720"/>
        <w:jc w:val="both"/>
      </w:pPr>
      <w:r>
        <w:rPr>
          <w:color w:val="222222"/>
          <w:sz w:val="24"/>
          <w:szCs w:val="24"/>
        </w:rPr>
        <w:t>Later on in our chapter, Ezra notes that he was required</w:t>
      </w:r>
      <w:r w:rsidR="00FC437E">
        <w:rPr>
          <w:color w:val="222222"/>
          <w:sz w:val="24"/>
          <w:szCs w:val="24"/>
        </w:rPr>
        <w:t xml:space="preserve"> to pray for safety on his trip</w:t>
      </w:r>
      <w:r>
        <w:rPr>
          <w:color w:val="222222"/>
          <w:sz w:val="24"/>
          <w:szCs w:val="24"/>
        </w:rPr>
        <w:t xml:space="preserve"> because he “was embarrassed” to ask the king for protection. By contrast, upon Nechemia’s </w:t>
      </w:r>
      <w:r>
        <w:rPr>
          <w:i/>
          <w:color w:val="222222"/>
          <w:sz w:val="24"/>
          <w:szCs w:val="24"/>
        </w:rPr>
        <w:t>aliya</w:t>
      </w:r>
      <w:r>
        <w:rPr>
          <w:color w:val="222222"/>
          <w:sz w:val="24"/>
          <w:szCs w:val="24"/>
        </w:rPr>
        <w:t>, the latter receives military accompaniment throughout his travels. Although it is difficult to know whether Ezra erred in refraining from making the request, one gets the sense that he demonstrates</w:t>
      </w:r>
      <w:r w:rsidR="00FC437E">
        <w:rPr>
          <w:color w:val="222222"/>
          <w:sz w:val="24"/>
          <w:szCs w:val="24"/>
        </w:rPr>
        <w:t xml:space="preserve"> a certain tentativeness in his interactions with </w:t>
      </w:r>
      <w:r>
        <w:rPr>
          <w:color w:val="222222"/>
          <w:sz w:val="24"/>
          <w:szCs w:val="24"/>
        </w:rPr>
        <w:t xml:space="preserve">the king. </w:t>
      </w:r>
      <w:r w:rsidR="00AA7A14">
        <w:rPr>
          <w:color w:val="222222"/>
          <w:sz w:val="24"/>
          <w:szCs w:val="24"/>
        </w:rPr>
        <w:t>Of course, this is to be expected;</w:t>
      </w:r>
      <w:r>
        <w:rPr>
          <w:color w:val="222222"/>
          <w:sz w:val="24"/>
          <w:szCs w:val="24"/>
        </w:rPr>
        <w:t xml:space="preserve"> as oppos</w:t>
      </w:r>
      <w:r w:rsidR="009A21BA">
        <w:rPr>
          <w:color w:val="222222"/>
          <w:sz w:val="24"/>
          <w:szCs w:val="24"/>
        </w:rPr>
        <w:t>ed to Nechemia, who was the Artaxerxes’</w:t>
      </w:r>
      <w:r>
        <w:rPr>
          <w:color w:val="222222"/>
          <w:sz w:val="24"/>
          <w:szCs w:val="24"/>
        </w:rPr>
        <w:t xml:space="preserve"> cup-bearer, Ezra enjoyed no prior relationship</w:t>
      </w:r>
      <w:r w:rsidR="00397674">
        <w:rPr>
          <w:color w:val="222222"/>
          <w:sz w:val="24"/>
          <w:szCs w:val="24"/>
        </w:rPr>
        <w:t xml:space="preserve"> with </w:t>
      </w:r>
      <w:r w:rsidR="00D331C1">
        <w:rPr>
          <w:color w:val="222222"/>
          <w:sz w:val="24"/>
          <w:szCs w:val="24"/>
        </w:rPr>
        <w:t>Artaxerxe</w:t>
      </w:r>
      <w:r w:rsidR="00D331C1">
        <w:rPr>
          <w:color w:val="222222"/>
          <w:sz w:val="24"/>
          <w:szCs w:val="24"/>
        </w:rPr>
        <w:t>s</w:t>
      </w:r>
      <w:bookmarkStart w:id="0" w:name="_GoBack"/>
      <w:bookmarkEnd w:id="0"/>
      <w:r>
        <w:rPr>
          <w:color w:val="222222"/>
          <w:sz w:val="24"/>
          <w:szCs w:val="24"/>
        </w:rPr>
        <w:t>. In fact, even Nechemia was anxious before approaching the king to request a leave of absence from his responsibilities</w:t>
      </w:r>
      <w:r w:rsidR="00144E8B">
        <w:rPr>
          <w:color w:val="222222"/>
          <w:sz w:val="24"/>
          <w:szCs w:val="24"/>
        </w:rPr>
        <w:t xml:space="preserve"> as butler</w:t>
      </w:r>
      <w:r>
        <w:rPr>
          <w:color w:val="222222"/>
          <w:sz w:val="24"/>
          <w:szCs w:val="24"/>
        </w:rPr>
        <w:t>. Still, one gets the sense that Ezra the scholar is out of his element in making</w:t>
      </w:r>
      <w:r w:rsidR="00D929C4">
        <w:rPr>
          <w:color w:val="222222"/>
          <w:sz w:val="24"/>
          <w:szCs w:val="24"/>
        </w:rPr>
        <w:t xml:space="preserve"> direct</w:t>
      </w:r>
      <w:r>
        <w:rPr>
          <w:color w:val="222222"/>
          <w:sz w:val="24"/>
          <w:szCs w:val="24"/>
        </w:rPr>
        <w:t xml:space="preserve"> requests of the king. </w:t>
      </w:r>
    </w:p>
    <w:p w14:paraId="7E958361" w14:textId="77777777" w:rsidR="00524AC5" w:rsidRDefault="00524AC5" w:rsidP="00393872">
      <w:pPr>
        <w:pStyle w:val="Normal1"/>
        <w:spacing w:line="240" w:lineRule="auto"/>
        <w:jc w:val="both"/>
      </w:pPr>
    </w:p>
    <w:p w14:paraId="48DE29F5" w14:textId="201FB2C3" w:rsidR="00524AC5" w:rsidRDefault="000719FD" w:rsidP="00393872">
      <w:pPr>
        <w:pStyle w:val="Normal1"/>
        <w:spacing w:line="240" w:lineRule="auto"/>
        <w:ind w:firstLine="720"/>
        <w:jc w:val="both"/>
      </w:pPr>
      <w:r>
        <w:rPr>
          <w:color w:val="222222"/>
          <w:sz w:val="24"/>
          <w:szCs w:val="24"/>
        </w:rPr>
        <w:t>T</w:t>
      </w:r>
      <w:r w:rsidR="0003705E">
        <w:rPr>
          <w:color w:val="222222"/>
          <w:sz w:val="24"/>
          <w:szCs w:val="24"/>
        </w:rPr>
        <w:t xml:space="preserve">hat </w:t>
      </w:r>
      <w:r w:rsidR="003B0E00">
        <w:rPr>
          <w:color w:val="222222"/>
          <w:sz w:val="24"/>
          <w:szCs w:val="24"/>
        </w:rPr>
        <w:t>our protagonist</w:t>
      </w:r>
      <w:r w:rsidR="009805D4">
        <w:rPr>
          <w:color w:val="222222"/>
          <w:sz w:val="24"/>
          <w:szCs w:val="24"/>
        </w:rPr>
        <w:t xml:space="preserve"> is </w:t>
      </w:r>
      <w:r w:rsidR="006D6732">
        <w:rPr>
          <w:color w:val="222222"/>
          <w:sz w:val="24"/>
          <w:szCs w:val="24"/>
        </w:rPr>
        <w:t xml:space="preserve">not </w:t>
      </w:r>
      <w:r w:rsidR="0003705E">
        <w:rPr>
          <w:color w:val="222222"/>
          <w:sz w:val="24"/>
          <w:szCs w:val="24"/>
        </w:rPr>
        <w:t xml:space="preserve">fully prepared for </w:t>
      </w:r>
      <w:r w:rsidR="00815335">
        <w:rPr>
          <w:color w:val="222222"/>
          <w:sz w:val="24"/>
          <w:szCs w:val="24"/>
        </w:rPr>
        <w:t xml:space="preserve">the </w:t>
      </w:r>
      <w:r w:rsidR="0003705E">
        <w:rPr>
          <w:color w:val="222222"/>
          <w:sz w:val="24"/>
          <w:szCs w:val="24"/>
        </w:rPr>
        <w:t xml:space="preserve">challenges awaiting him becomes evident in chapter </w:t>
      </w:r>
      <w:r w:rsidR="00AA7A14">
        <w:rPr>
          <w:color w:val="222222"/>
          <w:sz w:val="24"/>
          <w:szCs w:val="24"/>
        </w:rPr>
        <w:t>9</w:t>
      </w:r>
      <w:r w:rsidR="0003705E">
        <w:rPr>
          <w:color w:val="222222"/>
          <w:sz w:val="24"/>
          <w:szCs w:val="24"/>
        </w:rPr>
        <w:t>. Almost immediately after arriving</w:t>
      </w:r>
      <w:r w:rsidR="00AA2405">
        <w:rPr>
          <w:color w:val="222222"/>
          <w:sz w:val="24"/>
          <w:szCs w:val="24"/>
        </w:rPr>
        <w:t>,</w:t>
      </w:r>
      <w:r w:rsidR="0003705E">
        <w:rPr>
          <w:color w:val="222222"/>
          <w:sz w:val="24"/>
          <w:szCs w:val="24"/>
        </w:rPr>
        <w:t xml:space="preserve"> Ezra </w:t>
      </w:r>
      <w:r w:rsidR="007768F0">
        <w:rPr>
          <w:color w:val="222222"/>
          <w:sz w:val="24"/>
          <w:szCs w:val="24"/>
        </w:rPr>
        <w:t xml:space="preserve">learns that </w:t>
      </w:r>
      <w:r w:rsidR="0003705E">
        <w:rPr>
          <w:color w:val="222222"/>
          <w:sz w:val="24"/>
          <w:szCs w:val="24"/>
        </w:rPr>
        <w:t xml:space="preserve">intermarriage </w:t>
      </w:r>
      <w:r w:rsidR="007768F0">
        <w:rPr>
          <w:color w:val="222222"/>
          <w:sz w:val="24"/>
          <w:szCs w:val="24"/>
        </w:rPr>
        <w:t xml:space="preserve">is rampant </w:t>
      </w:r>
      <w:r w:rsidR="0003705E">
        <w:rPr>
          <w:color w:val="222222"/>
          <w:sz w:val="24"/>
          <w:szCs w:val="24"/>
        </w:rPr>
        <w:t>among the Jews. He expresses shock, rending his clothing and hair</w:t>
      </w:r>
      <w:r w:rsidR="001741CD">
        <w:rPr>
          <w:color w:val="222222"/>
          <w:sz w:val="24"/>
          <w:szCs w:val="24"/>
        </w:rPr>
        <w:t>,</w:t>
      </w:r>
      <w:r w:rsidR="0003705E">
        <w:rPr>
          <w:color w:val="222222"/>
          <w:sz w:val="24"/>
          <w:szCs w:val="24"/>
        </w:rPr>
        <w:t xml:space="preserve"> and sitting alone for the remainder of the day. It is as if he came to save “</w:t>
      </w:r>
      <w:r w:rsidR="0003705E" w:rsidRPr="00AA7A14">
        <w:rPr>
          <w:iCs/>
          <w:color w:val="222222"/>
          <w:sz w:val="24"/>
          <w:szCs w:val="24"/>
        </w:rPr>
        <w:t xml:space="preserve">the </w:t>
      </w:r>
      <w:r w:rsidR="0003705E">
        <w:rPr>
          <w:i/>
          <w:color w:val="222222"/>
          <w:sz w:val="24"/>
          <w:szCs w:val="24"/>
        </w:rPr>
        <w:t>treife medina</w:t>
      </w:r>
      <w:r w:rsidR="0003705E">
        <w:rPr>
          <w:color w:val="222222"/>
          <w:sz w:val="24"/>
          <w:szCs w:val="24"/>
        </w:rPr>
        <w:t xml:space="preserve">,” as America was once called, only to find the country </w:t>
      </w:r>
      <w:r w:rsidR="00586100">
        <w:rPr>
          <w:color w:val="222222"/>
          <w:sz w:val="24"/>
          <w:szCs w:val="24"/>
        </w:rPr>
        <w:t xml:space="preserve">even </w:t>
      </w:r>
      <w:r w:rsidR="00806E29">
        <w:rPr>
          <w:color w:val="222222"/>
          <w:sz w:val="24"/>
          <w:szCs w:val="24"/>
        </w:rPr>
        <w:t xml:space="preserve">less kosher </w:t>
      </w:r>
      <w:r w:rsidR="0003705E">
        <w:rPr>
          <w:color w:val="222222"/>
          <w:sz w:val="24"/>
          <w:szCs w:val="24"/>
        </w:rPr>
        <w:t>than he could have</w:t>
      </w:r>
      <w:r w:rsidR="00AA7A14">
        <w:rPr>
          <w:color w:val="222222"/>
          <w:sz w:val="24"/>
          <w:szCs w:val="24"/>
        </w:rPr>
        <w:t xml:space="preserve"> possibly</w:t>
      </w:r>
      <w:r w:rsidR="0003705E">
        <w:rPr>
          <w:color w:val="222222"/>
          <w:sz w:val="24"/>
          <w:szCs w:val="24"/>
        </w:rPr>
        <w:t xml:space="preserve"> imagined. </w:t>
      </w:r>
      <w:r w:rsidR="000B7B00">
        <w:rPr>
          <w:color w:val="222222"/>
          <w:sz w:val="24"/>
          <w:szCs w:val="24"/>
        </w:rPr>
        <w:t xml:space="preserve">Similarly, </w:t>
      </w:r>
      <w:r w:rsidR="001822D6">
        <w:rPr>
          <w:color w:val="222222"/>
          <w:sz w:val="24"/>
          <w:szCs w:val="24"/>
        </w:rPr>
        <w:t>i</w:t>
      </w:r>
      <w:r w:rsidR="0003705E">
        <w:rPr>
          <w:color w:val="222222"/>
          <w:sz w:val="24"/>
          <w:szCs w:val="24"/>
        </w:rPr>
        <w:t>n chapter</w:t>
      </w:r>
      <w:r w:rsidR="003752C5">
        <w:rPr>
          <w:color w:val="222222"/>
          <w:sz w:val="24"/>
          <w:szCs w:val="24"/>
        </w:rPr>
        <w:t xml:space="preserve"> </w:t>
      </w:r>
      <w:r w:rsidR="00AA7A14">
        <w:rPr>
          <w:color w:val="222222"/>
          <w:sz w:val="24"/>
          <w:szCs w:val="24"/>
        </w:rPr>
        <w:t>10</w:t>
      </w:r>
      <w:r w:rsidR="0003705E">
        <w:rPr>
          <w:color w:val="222222"/>
          <w:sz w:val="24"/>
          <w:szCs w:val="24"/>
        </w:rPr>
        <w:t xml:space="preserve">, the Jews consent to separate from their gentile wives, but decline to do so immediately because it is about to rain outside. This excuse comes off as a rationalization, but there is little that Ezra can offer in the way of a response. </w:t>
      </w:r>
    </w:p>
    <w:p w14:paraId="0DFC7074" w14:textId="77777777" w:rsidR="00524AC5" w:rsidRDefault="00524AC5" w:rsidP="00393872">
      <w:pPr>
        <w:pStyle w:val="Normal1"/>
        <w:spacing w:line="240" w:lineRule="auto"/>
        <w:jc w:val="both"/>
      </w:pPr>
    </w:p>
    <w:p w14:paraId="2872BA74" w14:textId="30A4C539" w:rsidR="00524AC5" w:rsidRDefault="0003705E" w:rsidP="00393872">
      <w:pPr>
        <w:pStyle w:val="Normal1"/>
        <w:spacing w:line="240" w:lineRule="auto"/>
        <w:ind w:firstLine="720"/>
        <w:jc w:val="both"/>
      </w:pPr>
      <w:r>
        <w:rPr>
          <w:color w:val="222222"/>
          <w:sz w:val="24"/>
          <w:szCs w:val="24"/>
        </w:rPr>
        <w:t xml:space="preserve">To be clear, this </w:t>
      </w:r>
      <w:r w:rsidR="00CC7FF9">
        <w:rPr>
          <w:color w:val="222222"/>
          <w:sz w:val="24"/>
          <w:szCs w:val="24"/>
        </w:rPr>
        <w:t>is far from a criticism of Ezra</w:t>
      </w:r>
      <w:r w:rsidR="00AA7A14">
        <w:rPr>
          <w:color w:val="222222"/>
          <w:sz w:val="24"/>
          <w:szCs w:val="24"/>
        </w:rPr>
        <w:t>,</w:t>
      </w:r>
      <w:r>
        <w:rPr>
          <w:color w:val="222222"/>
          <w:sz w:val="24"/>
          <w:szCs w:val="24"/>
        </w:rPr>
        <w:t xml:space="preserve"> but </w:t>
      </w:r>
      <w:r w:rsidR="00AA7A14">
        <w:rPr>
          <w:color w:val="222222"/>
          <w:sz w:val="24"/>
          <w:szCs w:val="24"/>
        </w:rPr>
        <w:t xml:space="preserve">rather </w:t>
      </w:r>
      <w:r>
        <w:rPr>
          <w:color w:val="222222"/>
          <w:sz w:val="24"/>
          <w:szCs w:val="24"/>
        </w:rPr>
        <w:t>a realistic portrait as to the sort of realpolitik problems facing the heroic scholar who had given up everything to inspire a far-flung Jewish community. Indeed,</w:t>
      </w:r>
      <w:r w:rsidR="001D226D">
        <w:rPr>
          <w:color w:val="222222"/>
          <w:sz w:val="24"/>
          <w:szCs w:val="24"/>
        </w:rPr>
        <w:t xml:space="preserve"> as noted</w:t>
      </w:r>
      <w:r w:rsidR="005E602A">
        <w:rPr>
          <w:color w:val="222222"/>
          <w:sz w:val="24"/>
          <w:szCs w:val="24"/>
        </w:rPr>
        <w:t xml:space="preserve"> in our previous </w:t>
      </w:r>
      <w:r w:rsidR="00AA7A14">
        <w:rPr>
          <w:i/>
          <w:iCs/>
          <w:color w:val="222222"/>
          <w:sz w:val="24"/>
          <w:szCs w:val="24"/>
        </w:rPr>
        <w:t>shiur</w:t>
      </w:r>
      <w:r w:rsidR="001D226D">
        <w:rPr>
          <w:color w:val="222222"/>
          <w:sz w:val="24"/>
          <w:szCs w:val="24"/>
        </w:rPr>
        <w:t>,</w:t>
      </w:r>
      <w:r>
        <w:rPr>
          <w:color w:val="222222"/>
          <w:sz w:val="24"/>
          <w:szCs w:val="24"/>
        </w:rPr>
        <w:t xml:space="preserve"> scholarship and intellectual achievement are emphasized throughout chapters </w:t>
      </w:r>
      <w:r w:rsidR="00AA7A14">
        <w:rPr>
          <w:color w:val="222222"/>
          <w:sz w:val="24"/>
          <w:szCs w:val="24"/>
        </w:rPr>
        <w:t>7-8</w:t>
      </w:r>
      <w:r>
        <w:rPr>
          <w:color w:val="222222"/>
          <w:sz w:val="24"/>
          <w:szCs w:val="24"/>
        </w:rPr>
        <w:t xml:space="preserve">. Ezra is identified </w:t>
      </w:r>
      <w:r w:rsidR="000375D5">
        <w:rPr>
          <w:color w:val="222222"/>
          <w:sz w:val="24"/>
          <w:szCs w:val="24"/>
        </w:rPr>
        <w:t>as a “remarkable scholar” (7:6)</w:t>
      </w:r>
      <w:r>
        <w:rPr>
          <w:color w:val="222222"/>
          <w:sz w:val="24"/>
          <w:szCs w:val="24"/>
        </w:rPr>
        <w:t xml:space="preserve"> and as one who “had dedicated himself to study the teaching of the Lord so as to observe it, and to teach laws and rules to Israel” (7:10). The king’s letter is termed “the letter which King Artaxerxes gave to Ezra the priest-scribe, a scholar in matters concerning the commandments of the Lord and His laws to Israel” (7:11). </w:t>
      </w:r>
    </w:p>
    <w:p w14:paraId="5467C357" w14:textId="77777777" w:rsidR="00524AC5" w:rsidRDefault="00524AC5" w:rsidP="00393872">
      <w:pPr>
        <w:pStyle w:val="Normal1"/>
        <w:spacing w:line="240" w:lineRule="auto"/>
        <w:jc w:val="both"/>
      </w:pPr>
    </w:p>
    <w:p w14:paraId="2DD6F161" w14:textId="7B19B4E2" w:rsidR="00085693" w:rsidRDefault="0003705E" w:rsidP="00393872">
      <w:pPr>
        <w:pStyle w:val="Normal1"/>
        <w:spacing w:line="240" w:lineRule="auto"/>
        <w:ind w:firstLine="720"/>
        <w:jc w:val="both"/>
        <w:rPr>
          <w:color w:val="222222"/>
          <w:sz w:val="24"/>
          <w:szCs w:val="24"/>
        </w:rPr>
      </w:pPr>
      <w:r>
        <w:rPr>
          <w:color w:val="222222"/>
          <w:sz w:val="24"/>
          <w:szCs w:val="24"/>
        </w:rPr>
        <w:t>In describing Ezra’s observation that no Levites were present, the verse records that Ezra “analyzed the nation (</w:t>
      </w:r>
      <w:r w:rsidR="00AA7A14">
        <w:rPr>
          <w:i/>
          <w:color w:val="222222"/>
          <w:sz w:val="24"/>
          <w:szCs w:val="24"/>
        </w:rPr>
        <w:t>ve-avina ba-</w:t>
      </w:r>
      <w:r>
        <w:rPr>
          <w:i/>
          <w:color w:val="222222"/>
          <w:sz w:val="24"/>
          <w:szCs w:val="24"/>
        </w:rPr>
        <w:t>am</w:t>
      </w:r>
      <w:r>
        <w:rPr>
          <w:color w:val="222222"/>
          <w:sz w:val="24"/>
          <w:szCs w:val="24"/>
        </w:rPr>
        <w:t>)” (8:15). One of the Levites who was convinced to join is described by Ezra as an “</w:t>
      </w:r>
      <w:r>
        <w:rPr>
          <w:i/>
          <w:color w:val="222222"/>
          <w:sz w:val="24"/>
          <w:szCs w:val="24"/>
        </w:rPr>
        <w:t>ish sekhel</w:t>
      </w:r>
      <w:r>
        <w:rPr>
          <w:color w:val="222222"/>
          <w:sz w:val="24"/>
          <w:szCs w:val="24"/>
        </w:rPr>
        <w:t>,</w:t>
      </w:r>
      <w:r w:rsidR="00AA7A14">
        <w:rPr>
          <w:color w:val="222222"/>
          <w:sz w:val="24"/>
          <w:szCs w:val="24"/>
        </w:rPr>
        <w:t>”</w:t>
      </w:r>
      <w:r>
        <w:rPr>
          <w:color w:val="222222"/>
          <w:sz w:val="24"/>
          <w:szCs w:val="24"/>
        </w:rPr>
        <w:t xml:space="preserve"> </w:t>
      </w:r>
      <w:r w:rsidR="00AA7A14">
        <w:rPr>
          <w:color w:val="222222"/>
          <w:sz w:val="24"/>
          <w:szCs w:val="24"/>
        </w:rPr>
        <w:t xml:space="preserve">“a </w:t>
      </w:r>
      <w:r>
        <w:rPr>
          <w:color w:val="222222"/>
          <w:sz w:val="24"/>
          <w:szCs w:val="24"/>
        </w:rPr>
        <w:t>man of intellect” (8:18). Upon discovering the extent of the intermarriage crisis, Ezra retires with the elders “to study the matter” (</w:t>
      </w:r>
      <w:r w:rsidR="00AA7A14">
        <w:rPr>
          <w:i/>
          <w:color w:val="222222"/>
          <w:sz w:val="24"/>
          <w:szCs w:val="24"/>
        </w:rPr>
        <w:t>le-dar</w:t>
      </w:r>
      <w:r w:rsidR="00806E29">
        <w:rPr>
          <w:i/>
          <w:color w:val="222222"/>
          <w:sz w:val="24"/>
          <w:szCs w:val="24"/>
        </w:rPr>
        <w:t>y</w:t>
      </w:r>
      <w:r>
        <w:rPr>
          <w:i/>
          <w:color w:val="222222"/>
          <w:sz w:val="24"/>
          <w:szCs w:val="24"/>
        </w:rPr>
        <w:t>osh ha-davar</w:t>
      </w:r>
      <w:r>
        <w:rPr>
          <w:color w:val="222222"/>
          <w:sz w:val="24"/>
          <w:szCs w:val="24"/>
        </w:rPr>
        <w:t>) (</w:t>
      </w:r>
      <w:r w:rsidR="00806E29">
        <w:rPr>
          <w:color w:val="222222"/>
          <w:sz w:val="24"/>
          <w:szCs w:val="24"/>
        </w:rPr>
        <w:t>10</w:t>
      </w:r>
      <w:r>
        <w:rPr>
          <w:color w:val="222222"/>
          <w:sz w:val="24"/>
          <w:szCs w:val="24"/>
        </w:rPr>
        <w:t>:16). The ubiquity of the intellect is consistent with Ezra’s are</w:t>
      </w:r>
      <w:r w:rsidR="00085693">
        <w:rPr>
          <w:color w:val="222222"/>
          <w:sz w:val="24"/>
          <w:szCs w:val="24"/>
        </w:rPr>
        <w:t xml:space="preserve">a of expertise, </w:t>
      </w:r>
      <w:r w:rsidR="00085693">
        <w:rPr>
          <w:color w:val="222222"/>
          <w:sz w:val="24"/>
          <w:szCs w:val="24"/>
        </w:rPr>
        <w:lastRenderedPageBreak/>
        <w:t xml:space="preserve">underscoring </w:t>
      </w:r>
      <w:r w:rsidR="001F0469">
        <w:rPr>
          <w:color w:val="222222"/>
          <w:sz w:val="24"/>
          <w:szCs w:val="24"/>
        </w:rPr>
        <w:t xml:space="preserve">some of the difficulties the scholar was destined to confront, as well as </w:t>
      </w:r>
      <w:r>
        <w:rPr>
          <w:color w:val="222222"/>
          <w:sz w:val="24"/>
          <w:szCs w:val="24"/>
        </w:rPr>
        <w:t>his rem</w:t>
      </w:r>
      <w:r w:rsidR="001F0469">
        <w:rPr>
          <w:color w:val="222222"/>
          <w:sz w:val="24"/>
          <w:szCs w:val="24"/>
        </w:rPr>
        <w:t>arkable scholarship and talents</w:t>
      </w:r>
      <w:r w:rsidR="002F0C9A">
        <w:rPr>
          <w:color w:val="222222"/>
          <w:sz w:val="24"/>
          <w:szCs w:val="24"/>
        </w:rPr>
        <w:t xml:space="preserve">. </w:t>
      </w:r>
    </w:p>
    <w:p w14:paraId="7CD5F571" w14:textId="77777777" w:rsidR="00085693" w:rsidRDefault="00085693" w:rsidP="00393872">
      <w:pPr>
        <w:pStyle w:val="Normal1"/>
        <w:spacing w:line="240" w:lineRule="auto"/>
        <w:jc w:val="both"/>
        <w:rPr>
          <w:color w:val="222222"/>
          <w:sz w:val="24"/>
          <w:szCs w:val="24"/>
        </w:rPr>
      </w:pPr>
    </w:p>
    <w:p w14:paraId="289DD97A" w14:textId="1DEEC1F7" w:rsidR="00524AC5" w:rsidRPr="00085693" w:rsidRDefault="009B166F" w:rsidP="00393872">
      <w:pPr>
        <w:pStyle w:val="Normal1"/>
        <w:spacing w:line="240" w:lineRule="auto"/>
        <w:ind w:firstLine="720"/>
        <w:jc w:val="both"/>
        <w:rPr>
          <w:color w:val="222222"/>
          <w:sz w:val="24"/>
          <w:szCs w:val="24"/>
        </w:rPr>
      </w:pPr>
      <w:r>
        <w:rPr>
          <w:color w:val="222222"/>
          <w:sz w:val="24"/>
          <w:szCs w:val="24"/>
        </w:rPr>
        <w:t xml:space="preserve">Ultimately, </w:t>
      </w:r>
      <w:r w:rsidR="00AA7A14">
        <w:rPr>
          <w:color w:val="222222"/>
          <w:sz w:val="24"/>
          <w:szCs w:val="24"/>
        </w:rPr>
        <w:t xml:space="preserve">the fact </w:t>
      </w:r>
      <w:r>
        <w:rPr>
          <w:color w:val="222222"/>
          <w:sz w:val="24"/>
          <w:szCs w:val="24"/>
        </w:rPr>
        <w:t>t</w:t>
      </w:r>
      <w:r w:rsidR="00E067EC">
        <w:rPr>
          <w:color w:val="222222"/>
          <w:sz w:val="24"/>
          <w:szCs w:val="24"/>
        </w:rPr>
        <w:t xml:space="preserve">hat Ezra was </w:t>
      </w:r>
      <w:r w:rsidR="00085693">
        <w:rPr>
          <w:color w:val="222222"/>
          <w:sz w:val="24"/>
          <w:szCs w:val="24"/>
        </w:rPr>
        <w:t xml:space="preserve">compelled </w:t>
      </w:r>
      <w:r w:rsidR="00E067EC">
        <w:rPr>
          <w:color w:val="222222"/>
          <w:sz w:val="24"/>
          <w:szCs w:val="24"/>
        </w:rPr>
        <w:t>to</w:t>
      </w:r>
      <w:r w:rsidR="004C1742">
        <w:rPr>
          <w:color w:val="222222"/>
          <w:sz w:val="24"/>
          <w:szCs w:val="24"/>
        </w:rPr>
        <w:t xml:space="preserve"> face</w:t>
      </w:r>
      <w:r w:rsidR="00E067EC">
        <w:rPr>
          <w:color w:val="222222"/>
          <w:sz w:val="24"/>
          <w:szCs w:val="24"/>
        </w:rPr>
        <w:t xml:space="preserve"> a series of challenges </w:t>
      </w:r>
      <w:r w:rsidR="009648D9">
        <w:rPr>
          <w:color w:val="222222"/>
          <w:sz w:val="24"/>
          <w:szCs w:val="24"/>
        </w:rPr>
        <w:t xml:space="preserve">extending </w:t>
      </w:r>
      <w:r w:rsidR="000C34EE">
        <w:rPr>
          <w:color w:val="222222"/>
          <w:sz w:val="24"/>
          <w:szCs w:val="24"/>
        </w:rPr>
        <w:t xml:space="preserve">him beyond his scholarly expertise </w:t>
      </w:r>
      <w:r w:rsidR="0099697F">
        <w:rPr>
          <w:color w:val="222222"/>
          <w:sz w:val="24"/>
          <w:szCs w:val="24"/>
        </w:rPr>
        <w:t>serves to highlight</w:t>
      </w:r>
      <w:r w:rsidR="00E067EC">
        <w:rPr>
          <w:color w:val="222222"/>
          <w:sz w:val="24"/>
          <w:szCs w:val="24"/>
        </w:rPr>
        <w:t xml:space="preserve"> the extent of his self-sacrifice. </w:t>
      </w:r>
      <w:r w:rsidR="00F80270">
        <w:rPr>
          <w:color w:val="222222"/>
          <w:sz w:val="24"/>
          <w:szCs w:val="24"/>
        </w:rPr>
        <w:t xml:space="preserve">It is his willingness to abandon the comforts of his diaspora </w:t>
      </w:r>
      <w:r w:rsidR="005E6E32">
        <w:rPr>
          <w:color w:val="222222"/>
          <w:sz w:val="24"/>
          <w:szCs w:val="24"/>
        </w:rPr>
        <w:t xml:space="preserve">home </w:t>
      </w:r>
      <w:r w:rsidR="00F80270">
        <w:rPr>
          <w:color w:val="222222"/>
          <w:sz w:val="24"/>
          <w:szCs w:val="24"/>
        </w:rPr>
        <w:t xml:space="preserve">to teach Torah to a far-flung, ignorant community – in short, his </w:t>
      </w:r>
      <w:r w:rsidR="00F80270" w:rsidRPr="00F80270">
        <w:rPr>
          <w:i/>
          <w:color w:val="222222"/>
          <w:sz w:val="24"/>
          <w:szCs w:val="24"/>
        </w:rPr>
        <w:t>shelichut</w:t>
      </w:r>
      <w:r w:rsidR="00F80270">
        <w:rPr>
          <w:color w:val="222222"/>
          <w:sz w:val="24"/>
          <w:szCs w:val="24"/>
        </w:rPr>
        <w:t xml:space="preserve"> – that is the mark of his heroism. </w:t>
      </w:r>
    </w:p>
    <w:p w14:paraId="4AACDCB6" w14:textId="77777777" w:rsidR="00524AC5" w:rsidRDefault="00524AC5" w:rsidP="00393872">
      <w:pPr>
        <w:pStyle w:val="Normal1"/>
        <w:spacing w:line="240" w:lineRule="auto"/>
        <w:jc w:val="both"/>
      </w:pPr>
    </w:p>
    <w:p w14:paraId="649BFF37" w14:textId="77777777" w:rsidR="00524AC5" w:rsidRDefault="00524AC5" w:rsidP="00393872">
      <w:pPr>
        <w:pStyle w:val="Normal1"/>
        <w:spacing w:line="240" w:lineRule="auto"/>
        <w:jc w:val="both"/>
      </w:pPr>
    </w:p>
    <w:sectPr w:rsidR="00524AC5" w:rsidSect="00393872">
      <w:endnotePr>
        <w:numFmt w:val="decimal"/>
      </w:endnotePr>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89BBA" w14:textId="77777777" w:rsidR="00FB4B95" w:rsidRDefault="0003705E">
      <w:pPr>
        <w:spacing w:line="240" w:lineRule="auto"/>
      </w:pPr>
      <w:r>
        <w:separator/>
      </w:r>
    </w:p>
  </w:endnote>
  <w:endnote w:type="continuationSeparator" w:id="0">
    <w:p w14:paraId="5FF5EB02" w14:textId="77777777" w:rsidR="00FB4B95" w:rsidRDefault="00037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ADDA9" w14:textId="77777777" w:rsidR="00FB4B95" w:rsidRDefault="0003705E">
      <w:pPr>
        <w:spacing w:line="240" w:lineRule="auto"/>
      </w:pPr>
      <w:r>
        <w:separator/>
      </w:r>
    </w:p>
  </w:footnote>
  <w:footnote w:type="continuationSeparator" w:id="0">
    <w:p w14:paraId="5CD29CEA" w14:textId="77777777" w:rsidR="00FB4B95" w:rsidRDefault="0003705E">
      <w:pPr>
        <w:spacing w:line="240" w:lineRule="auto"/>
      </w:pPr>
      <w:r>
        <w:continuationSeparator/>
      </w:r>
    </w:p>
  </w:footnote>
  <w:footnote w:id="1">
    <w:p w14:paraId="665E9FA7" w14:textId="6D95566F" w:rsidR="00AA7A14" w:rsidRDefault="00AA7A14" w:rsidP="00225E24">
      <w:pPr>
        <w:pStyle w:val="Normal1"/>
        <w:spacing w:line="240" w:lineRule="auto"/>
        <w:jc w:val="both"/>
      </w:pPr>
      <w:r>
        <w:rPr>
          <w:vertAlign w:val="superscript"/>
        </w:rPr>
        <w:footnoteRef/>
      </w:r>
      <w:r>
        <w:rPr>
          <w:sz w:val="20"/>
          <w:szCs w:val="20"/>
        </w:rPr>
        <w:t xml:space="preserve"> </w:t>
      </w:r>
      <w:r>
        <w:rPr>
          <w:sz w:val="20"/>
          <w:szCs w:val="20"/>
          <w:highlight w:val="white"/>
        </w:rPr>
        <w:t>Rashi (</w:t>
      </w:r>
      <w:r>
        <w:rPr>
          <w:i/>
          <w:sz w:val="20"/>
          <w:szCs w:val="20"/>
          <w:highlight w:val="white"/>
        </w:rPr>
        <w:t>Kiddushin</w:t>
      </w:r>
      <w:r>
        <w:rPr>
          <w:sz w:val="20"/>
          <w:szCs w:val="20"/>
          <w:highlight w:val="white"/>
        </w:rPr>
        <w:t xml:space="preserve"> 69b, s.v. </w:t>
      </w:r>
      <w:r>
        <w:rPr>
          <w:i/>
          <w:sz w:val="20"/>
          <w:szCs w:val="20"/>
          <w:highlight w:val="white"/>
        </w:rPr>
        <w:t>ve-avina</w:t>
      </w:r>
      <w:r>
        <w:rPr>
          <w:sz w:val="20"/>
          <w:szCs w:val="20"/>
          <w:highlight w:val="white"/>
        </w:rPr>
        <w:t xml:space="preserve">) claims that there were Levites who made </w:t>
      </w:r>
      <w:r>
        <w:rPr>
          <w:i/>
          <w:sz w:val="20"/>
          <w:szCs w:val="20"/>
          <w:highlight w:val="white"/>
        </w:rPr>
        <w:t>aliya</w:t>
      </w:r>
      <w:r>
        <w:rPr>
          <w:iCs/>
          <w:sz w:val="20"/>
          <w:szCs w:val="20"/>
          <w:highlight w:val="white"/>
        </w:rPr>
        <w:t>,</w:t>
      </w:r>
      <w:r>
        <w:rPr>
          <w:sz w:val="20"/>
          <w:szCs w:val="20"/>
          <w:highlight w:val="white"/>
        </w:rPr>
        <w:t xml:space="preserve"> but they were unable to play music properly in the Temple due to the injury to their thumbs. </w:t>
      </w:r>
    </w:p>
  </w:footnote>
  <w:footnote w:id="2">
    <w:p w14:paraId="571FC154" w14:textId="1521C9C0" w:rsidR="00AA7A14" w:rsidRDefault="00AA7A14" w:rsidP="00AA7A14">
      <w:pPr>
        <w:pStyle w:val="Normal1"/>
        <w:spacing w:line="240" w:lineRule="auto"/>
        <w:jc w:val="both"/>
      </w:pPr>
      <w:r>
        <w:rPr>
          <w:vertAlign w:val="superscript"/>
        </w:rPr>
        <w:footnoteRef/>
      </w:r>
      <w:r>
        <w:rPr>
          <w:sz w:val="20"/>
          <w:szCs w:val="20"/>
        </w:rPr>
        <w:t xml:space="preserve"> There is a large body of evidence attesting to the decline of the Levites during the Second Temple period. See Cana Werman, </w:t>
      </w:r>
      <w:r>
        <w:rPr>
          <w:i/>
          <w:sz w:val="20"/>
          <w:szCs w:val="20"/>
        </w:rPr>
        <w:t>Dead Sea Discoveries</w:t>
      </w:r>
      <w:r>
        <w:rPr>
          <w:sz w:val="20"/>
          <w:szCs w:val="20"/>
        </w:rPr>
        <w:t xml:space="preserve"> 4:2, “Levi and Levites in the Second Temple Period,” pp. 214-15. </w:t>
      </w:r>
    </w:p>
  </w:footnote>
  <w:footnote w:id="3">
    <w:p w14:paraId="15F9E5F4" w14:textId="4C45941B" w:rsidR="00AA7A14" w:rsidRDefault="00AA7A14" w:rsidP="00225E24">
      <w:pPr>
        <w:pStyle w:val="Normal1"/>
        <w:spacing w:line="240" w:lineRule="auto"/>
        <w:jc w:val="both"/>
      </w:pPr>
      <w:r>
        <w:rPr>
          <w:vertAlign w:val="superscript"/>
        </w:rPr>
        <w:footnoteRef/>
      </w:r>
      <w:r>
        <w:rPr>
          <w:sz w:val="20"/>
          <w:szCs w:val="20"/>
        </w:rPr>
        <w:t xml:space="preserve"> It appears, however, that by the time of Nechemia, the decree was no longer in force. See </w:t>
      </w:r>
      <w:r>
        <w:rPr>
          <w:i/>
          <w:sz w:val="20"/>
          <w:szCs w:val="20"/>
        </w:rPr>
        <w:t>Nechemia</w:t>
      </w:r>
      <w:r>
        <w:rPr>
          <w:sz w:val="20"/>
          <w:szCs w:val="20"/>
        </w:rPr>
        <w:t xml:space="preserve"> 10:38. This apparent contradiction is the subject of a substantial literature among the commentaries.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
  <w:rsids>
    <w:rsidRoot w:val="00524AC5"/>
    <w:rsid w:val="0003705E"/>
    <w:rsid w:val="000375D5"/>
    <w:rsid w:val="000678A1"/>
    <w:rsid w:val="000719FD"/>
    <w:rsid w:val="000733BA"/>
    <w:rsid w:val="00077C0B"/>
    <w:rsid w:val="00085693"/>
    <w:rsid w:val="000B7B00"/>
    <w:rsid w:val="000B7C48"/>
    <w:rsid w:val="000C07B8"/>
    <w:rsid w:val="000C34EE"/>
    <w:rsid w:val="000C3E31"/>
    <w:rsid w:val="000D72C2"/>
    <w:rsid w:val="00144E8B"/>
    <w:rsid w:val="001741CD"/>
    <w:rsid w:val="001803DD"/>
    <w:rsid w:val="001822D6"/>
    <w:rsid w:val="001C1557"/>
    <w:rsid w:val="001D226D"/>
    <w:rsid w:val="001D2546"/>
    <w:rsid w:val="001E69D5"/>
    <w:rsid w:val="001F0469"/>
    <w:rsid w:val="00225E24"/>
    <w:rsid w:val="00245AEE"/>
    <w:rsid w:val="00271134"/>
    <w:rsid w:val="0028614F"/>
    <w:rsid w:val="002A4D14"/>
    <w:rsid w:val="002D372C"/>
    <w:rsid w:val="002D6814"/>
    <w:rsid w:val="002F0C9A"/>
    <w:rsid w:val="003158AE"/>
    <w:rsid w:val="00356A23"/>
    <w:rsid w:val="003752C5"/>
    <w:rsid w:val="00393872"/>
    <w:rsid w:val="00397674"/>
    <w:rsid w:val="003A2DA4"/>
    <w:rsid w:val="003B0E00"/>
    <w:rsid w:val="003B4534"/>
    <w:rsid w:val="003B7B8F"/>
    <w:rsid w:val="003E4C24"/>
    <w:rsid w:val="00441499"/>
    <w:rsid w:val="004871E8"/>
    <w:rsid w:val="004C1742"/>
    <w:rsid w:val="005210DD"/>
    <w:rsid w:val="00524AC5"/>
    <w:rsid w:val="00541CDF"/>
    <w:rsid w:val="00561FA0"/>
    <w:rsid w:val="005738D2"/>
    <w:rsid w:val="00586100"/>
    <w:rsid w:val="00595ABF"/>
    <w:rsid w:val="005C1580"/>
    <w:rsid w:val="005D71C6"/>
    <w:rsid w:val="005E602A"/>
    <w:rsid w:val="005E6E32"/>
    <w:rsid w:val="005F7B89"/>
    <w:rsid w:val="00636E14"/>
    <w:rsid w:val="00677921"/>
    <w:rsid w:val="006968BE"/>
    <w:rsid w:val="006A1740"/>
    <w:rsid w:val="006A331F"/>
    <w:rsid w:val="006C7B09"/>
    <w:rsid w:val="006D617E"/>
    <w:rsid w:val="006D6732"/>
    <w:rsid w:val="006E37E1"/>
    <w:rsid w:val="00724246"/>
    <w:rsid w:val="0075783A"/>
    <w:rsid w:val="007768F0"/>
    <w:rsid w:val="007A4817"/>
    <w:rsid w:val="007D3C34"/>
    <w:rsid w:val="007E29BC"/>
    <w:rsid w:val="008041A7"/>
    <w:rsid w:val="00806E29"/>
    <w:rsid w:val="00815335"/>
    <w:rsid w:val="00893B55"/>
    <w:rsid w:val="008A1058"/>
    <w:rsid w:val="008D4AFF"/>
    <w:rsid w:val="008D66F7"/>
    <w:rsid w:val="008E1ECC"/>
    <w:rsid w:val="009173A6"/>
    <w:rsid w:val="0092702B"/>
    <w:rsid w:val="009648D9"/>
    <w:rsid w:val="009805D4"/>
    <w:rsid w:val="00986D40"/>
    <w:rsid w:val="009942B7"/>
    <w:rsid w:val="0099697F"/>
    <w:rsid w:val="009A2039"/>
    <w:rsid w:val="009A21BA"/>
    <w:rsid w:val="009B166F"/>
    <w:rsid w:val="00A60297"/>
    <w:rsid w:val="00A72004"/>
    <w:rsid w:val="00A727C1"/>
    <w:rsid w:val="00A751B4"/>
    <w:rsid w:val="00A96716"/>
    <w:rsid w:val="00AA2405"/>
    <w:rsid w:val="00AA7A14"/>
    <w:rsid w:val="00AB1768"/>
    <w:rsid w:val="00AD2235"/>
    <w:rsid w:val="00AE431B"/>
    <w:rsid w:val="00B04CC6"/>
    <w:rsid w:val="00B22E12"/>
    <w:rsid w:val="00B546F7"/>
    <w:rsid w:val="00B74628"/>
    <w:rsid w:val="00BB24CB"/>
    <w:rsid w:val="00BC5247"/>
    <w:rsid w:val="00C25399"/>
    <w:rsid w:val="00C31628"/>
    <w:rsid w:val="00C74E3D"/>
    <w:rsid w:val="00C8285D"/>
    <w:rsid w:val="00C84DE4"/>
    <w:rsid w:val="00C922B8"/>
    <w:rsid w:val="00C96BB4"/>
    <w:rsid w:val="00CC7FF9"/>
    <w:rsid w:val="00CE2C3B"/>
    <w:rsid w:val="00CE4BDE"/>
    <w:rsid w:val="00CE6441"/>
    <w:rsid w:val="00D02700"/>
    <w:rsid w:val="00D27968"/>
    <w:rsid w:val="00D331C1"/>
    <w:rsid w:val="00D929C4"/>
    <w:rsid w:val="00D944EB"/>
    <w:rsid w:val="00DF59B4"/>
    <w:rsid w:val="00E067EC"/>
    <w:rsid w:val="00E26715"/>
    <w:rsid w:val="00E3398A"/>
    <w:rsid w:val="00E76C7A"/>
    <w:rsid w:val="00ED045C"/>
    <w:rsid w:val="00ED480D"/>
    <w:rsid w:val="00EF30B5"/>
    <w:rsid w:val="00EF6B7B"/>
    <w:rsid w:val="00F34860"/>
    <w:rsid w:val="00F453AA"/>
    <w:rsid w:val="00F758C7"/>
    <w:rsid w:val="00F80270"/>
    <w:rsid w:val="00FB4B95"/>
    <w:rsid w:val="00FC437E"/>
    <w:rsid w:val="00FD1246"/>
    <w:rsid w:val="00FD29E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3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92702B"/>
    <w:pPr>
      <w:spacing w:line="240" w:lineRule="auto"/>
    </w:pPr>
    <w:rPr>
      <w:sz w:val="24"/>
      <w:szCs w:val="24"/>
    </w:rPr>
  </w:style>
  <w:style w:type="character" w:customStyle="1" w:styleId="EndnoteTextChar">
    <w:name w:val="Endnote Text Char"/>
    <w:basedOn w:val="DefaultParagraphFont"/>
    <w:link w:val="EndnoteText"/>
    <w:uiPriority w:val="99"/>
    <w:semiHidden/>
    <w:rsid w:val="0092702B"/>
    <w:rPr>
      <w:sz w:val="24"/>
      <w:szCs w:val="24"/>
    </w:rPr>
  </w:style>
  <w:style w:type="paragraph" w:styleId="FootnoteText">
    <w:name w:val="footnote text"/>
    <w:basedOn w:val="Normal"/>
    <w:link w:val="FootnoteTextChar"/>
    <w:uiPriority w:val="99"/>
    <w:semiHidden/>
    <w:unhideWhenUsed/>
    <w:rsid w:val="0092702B"/>
    <w:pPr>
      <w:spacing w:line="240" w:lineRule="auto"/>
    </w:pPr>
    <w:rPr>
      <w:sz w:val="24"/>
      <w:szCs w:val="24"/>
    </w:rPr>
  </w:style>
  <w:style w:type="character" w:customStyle="1" w:styleId="FootnoteTextChar">
    <w:name w:val="Footnote Text Char"/>
    <w:basedOn w:val="DefaultParagraphFont"/>
    <w:link w:val="FootnoteText"/>
    <w:uiPriority w:val="99"/>
    <w:semiHidden/>
    <w:rsid w:val="0092702B"/>
    <w:rPr>
      <w:sz w:val="24"/>
      <w:szCs w:val="24"/>
    </w:rPr>
  </w:style>
  <w:style w:type="character" w:styleId="EndnoteReference">
    <w:name w:val="endnote reference"/>
    <w:basedOn w:val="DefaultParagraphFont"/>
    <w:uiPriority w:val="99"/>
    <w:semiHidden/>
    <w:unhideWhenUsed/>
    <w:rsid w:val="0092702B"/>
    <w:rPr>
      <w:vertAlign w:val="superscript"/>
    </w:rPr>
  </w:style>
  <w:style w:type="character" w:styleId="FootnoteReference">
    <w:name w:val="footnote reference"/>
    <w:basedOn w:val="DefaultParagraphFont"/>
    <w:uiPriority w:val="99"/>
    <w:semiHidden/>
    <w:unhideWhenUsed/>
    <w:rsid w:val="0092702B"/>
    <w:rPr>
      <w:vertAlign w:val="superscript"/>
    </w:rPr>
  </w:style>
  <w:style w:type="paragraph" w:styleId="BalloonText">
    <w:name w:val="Balloon Text"/>
    <w:basedOn w:val="Normal"/>
    <w:link w:val="BalloonTextChar"/>
    <w:uiPriority w:val="99"/>
    <w:semiHidden/>
    <w:unhideWhenUsed/>
    <w:rsid w:val="00806E2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E2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92702B"/>
    <w:pPr>
      <w:spacing w:line="240" w:lineRule="auto"/>
    </w:pPr>
    <w:rPr>
      <w:sz w:val="24"/>
      <w:szCs w:val="24"/>
    </w:rPr>
  </w:style>
  <w:style w:type="character" w:customStyle="1" w:styleId="EndnoteTextChar">
    <w:name w:val="Endnote Text Char"/>
    <w:basedOn w:val="DefaultParagraphFont"/>
    <w:link w:val="EndnoteText"/>
    <w:uiPriority w:val="99"/>
    <w:semiHidden/>
    <w:rsid w:val="0092702B"/>
    <w:rPr>
      <w:sz w:val="24"/>
      <w:szCs w:val="24"/>
    </w:rPr>
  </w:style>
  <w:style w:type="paragraph" w:styleId="FootnoteText">
    <w:name w:val="footnote text"/>
    <w:basedOn w:val="Normal"/>
    <w:link w:val="FootnoteTextChar"/>
    <w:uiPriority w:val="99"/>
    <w:semiHidden/>
    <w:unhideWhenUsed/>
    <w:rsid w:val="0092702B"/>
    <w:pPr>
      <w:spacing w:line="240" w:lineRule="auto"/>
    </w:pPr>
    <w:rPr>
      <w:sz w:val="24"/>
      <w:szCs w:val="24"/>
    </w:rPr>
  </w:style>
  <w:style w:type="character" w:customStyle="1" w:styleId="FootnoteTextChar">
    <w:name w:val="Footnote Text Char"/>
    <w:basedOn w:val="DefaultParagraphFont"/>
    <w:link w:val="FootnoteText"/>
    <w:uiPriority w:val="99"/>
    <w:semiHidden/>
    <w:rsid w:val="0092702B"/>
    <w:rPr>
      <w:sz w:val="24"/>
      <w:szCs w:val="24"/>
    </w:rPr>
  </w:style>
  <w:style w:type="character" w:styleId="EndnoteReference">
    <w:name w:val="endnote reference"/>
    <w:basedOn w:val="DefaultParagraphFont"/>
    <w:uiPriority w:val="99"/>
    <w:semiHidden/>
    <w:unhideWhenUsed/>
    <w:rsid w:val="0092702B"/>
    <w:rPr>
      <w:vertAlign w:val="superscript"/>
    </w:rPr>
  </w:style>
  <w:style w:type="character" w:styleId="FootnoteReference">
    <w:name w:val="footnote reference"/>
    <w:basedOn w:val="DefaultParagraphFont"/>
    <w:uiPriority w:val="99"/>
    <w:semiHidden/>
    <w:unhideWhenUsed/>
    <w:rsid w:val="0092702B"/>
    <w:rPr>
      <w:vertAlign w:val="superscript"/>
    </w:rPr>
  </w:style>
  <w:style w:type="paragraph" w:styleId="BalloonText">
    <w:name w:val="Balloon Text"/>
    <w:basedOn w:val="Normal"/>
    <w:link w:val="BalloonTextChar"/>
    <w:uiPriority w:val="99"/>
    <w:semiHidden/>
    <w:unhideWhenUsed/>
    <w:rsid w:val="00806E2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E2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888A4-003E-4FAA-B3D9-D07E182F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3</cp:revision>
  <dcterms:created xsi:type="dcterms:W3CDTF">2017-01-30T08:30:00Z</dcterms:created>
  <dcterms:modified xsi:type="dcterms:W3CDTF">2017-08-22T07:34:00Z</dcterms:modified>
</cp:coreProperties>
</file>