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67EC9" w14:textId="77777777" w:rsidR="006F366A" w:rsidRPr="00843162" w:rsidRDefault="006F366A" w:rsidP="00EA05DE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843162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14:paraId="180AA35D" w14:textId="77777777" w:rsidR="006F366A" w:rsidRPr="00843162" w:rsidRDefault="006F366A" w:rsidP="00EA05D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843162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14:paraId="6B29DF0E" w14:textId="77777777" w:rsidR="006F366A" w:rsidRPr="00843162" w:rsidRDefault="006F366A" w:rsidP="00EA05D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843162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14:paraId="405F05BC" w14:textId="77777777" w:rsidR="006F366A" w:rsidRPr="00843162" w:rsidRDefault="006F366A" w:rsidP="00EA05D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186BDBA2" w14:textId="77777777" w:rsidR="006F366A" w:rsidRPr="00843162" w:rsidRDefault="006F366A" w:rsidP="00EA05D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843162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14:paraId="7CD5A3A0" w14:textId="77777777" w:rsidR="006F366A" w:rsidRPr="00843162" w:rsidRDefault="006F366A" w:rsidP="00EA05D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843162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14:paraId="2AF31FCC" w14:textId="77777777" w:rsidR="006F366A" w:rsidRPr="00843162" w:rsidRDefault="006F366A" w:rsidP="00EA05DE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14:paraId="4C179386" w14:textId="77777777" w:rsidR="00843162" w:rsidRDefault="00843162" w:rsidP="00EA05DE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14:paraId="3F836148" w14:textId="77777777" w:rsidR="00843162" w:rsidRDefault="00843162" w:rsidP="00EA05DE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A86F0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Shiur</w:t>
      </w:r>
      <w:r w:rsidRPr="0084316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#14: </w:t>
      </w:r>
      <w:r w:rsidR="006F366A" w:rsidRPr="0084316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Definin</w:t>
      </w:r>
      <w:r w:rsidR="00806F18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g the P</w:t>
      </w:r>
      <w:r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rohibition of a </w:t>
      </w:r>
      <w:r w:rsidR="00806F18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Shevu’a Le-H</w:t>
      </w:r>
      <w:r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aba</w:t>
      </w:r>
      <w:r w:rsidR="006F366A" w:rsidRPr="0084316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</w:t>
      </w:r>
    </w:p>
    <w:p w14:paraId="2E37ECAF" w14:textId="77777777" w:rsidR="006F366A" w:rsidRPr="00843162" w:rsidRDefault="00806F18" w:rsidP="00EA05DE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(P</w:t>
      </w:r>
      <w:r w:rsidR="006F366A" w:rsidRPr="0084316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art 1</w:t>
      </w:r>
      <w:r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)</w:t>
      </w:r>
    </w:p>
    <w:p w14:paraId="327FD423" w14:textId="77777777" w:rsidR="006F366A" w:rsidRPr="00843162" w:rsidRDefault="006F366A" w:rsidP="00EA05D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CF9FF08" w14:textId="77777777" w:rsidR="00321D6A" w:rsidRDefault="00806F18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843162">
        <w:rPr>
          <w:rFonts w:asciiTheme="minorBidi" w:hAnsiTheme="minorBidi" w:cstheme="minorBidi"/>
          <w:sz w:val="24"/>
          <w:szCs w:val="24"/>
        </w:rPr>
        <w:t xml:space="preserve">he first </w:t>
      </w:r>
      <w:r w:rsidR="00843162" w:rsidRPr="00806F18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of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Massekhet </w:t>
      </w:r>
      <w:r w:rsidR="005F3C9F" w:rsidRPr="00843162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implies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there are four different </w:t>
      </w:r>
      <w:r w:rsidR="00843162">
        <w:rPr>
          <w:rFonts w:asciiTheme="minorBidi" w:hAnsiTheme="minorBidi" w:cstheme="minorBidi"/>
          <w:sz w:val="24"/>
          <w:szCs w:val="24"/>
        </w:rPr>
        <w:t xml:space="preserve">varieties of a </w:t>
      </w:r>
      <w:r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hevu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’</w:t>
      </w:r>
      <w:r>
        <w:rPr>
          <w:rFonts w:asciiTheme="minorBidi" w:hAnsiTheme="minorBidi" w:cstheme="minorBidi"/>
          <w:i/>
          <w:iCs/>
          <w:sz w:val="24"/>
          <w:szCs w:val="24"/>
        </w:rPr>
        <w:t>at b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ituy</w:t>
      </w:r>
      <w:r>
        <w:rPr>
          <w:rFonts w:asciiTheme="minorBidi" w:hAnsiTheme="minorBidi" w:cstheme="minorBidi"/>
          <w:sz w:val="24"/>
          <w:szCs w:val="24"/>
        </w:rPr>
        <w:t>,</w:t>
      </w:r>
      <w:r w:rsidR="00843162">
        <w:rPr>
          <w:rFonts w:asciiTheme="minorBidi" w:hAnsiTheme="minorBidi" w:cstheme="minorBidi"/>
          <w:sz w:val="24"/>
          <w:szCs w:val="24"/>
        </w:rPr>
        <w:t xml:space="preserve"> </w:t>
      </w:r>
      <w:r w:rsidR="005F3C9F" w:rsidRPr="00843162">
        <w:rPr>
          <w:rFonts w:asciiTheme="minorBidi" w:hAnsiTheme="minorBidi" w:cstheme="minorBidi"/>
          <w:sz w:val="24"/>
          <w:szCs w:val="24"/>
        </w:rPr>
        <w:t>a personal oath u</w:t>
      </w:r>
      <w:r>
        <w:rPr>
          <w:rFonts w:asciiTheme="minorBidi" w:hAnsiTheme="minorBidi" w:cstheme="minorBidi"/>
          <w:sz w:val="24"/>
          <w:szCs w:val="24"/>
        </w:rPr>
        <w:t>nrelated to judicial litigation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. An oath can be </w:t>
      </w:r>
      <w:r>
        <w:rPr>
          <w:rFonts w:asciiTheme="minorBidi" w:hAnsiTheme="minorBidi" w:cstheme="minorBidi"/>
          <w:sz w:val="24"/>
          <w:szCs w:val="24"/>
        </w:rPr>
        <w:t>articulated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about past actions or past inactions. Alternatively</w:t>
      </w:r>
      <w:r w:rsidR="00843162">
        <w:rPr>
          <w:rFonts w:asciiTheme="minorBidi" w:hAnsiTheme="minorBidi" w:cstheme="minorBidi"/>
          <w:sz w:val="24"/>
          <w:szCs w:val="24"/>
        </w:rPr>
        <w:t>,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an oath can be declared about future actions or future inactions. </w:t>
      </w:r>
      <w:r>
        <w:rPr>
          <w:rFonts w:asciiTheme="minorBidi" w:hAnsiTheme="minorBidi" w:cstheme="minorBidi"/>
          <w:sz w:val="24"/>
          <w:szCs w:val="24"/>
        </w:rPr>
        <w:t>Alt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hough an oath about the execution of an action is slightly different from one </w:t>
      </w:r>
      <w:r>
        <w:rPr>
          <w:rFonts w:asciiTheme="minorBidi" w:hAnsiTheme="minorBidi" w:cstheme="minorBidi"/>
          <w:sz w:val="24"/>
          <w:szCs w:val="24"/>
        </w:rPr>
        <w:t>that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describes inactivity</w:t>
      </w:r>
      <w:r>
        <w:rPr>
          <w:rFonts w:asciiTheme="minorBidi" w:hAnsiTheme="minorBidi" w:cstheme="minorBidi"/>
          <w:sz w:val="24"/>
          <w:szCs w:val="24"/>
        </w:rPr>
        <w:t>,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sz w:val="24"/>
          <w:szCs w:val="24"/>
        </w:rPr>
        <w:t>greater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difference exists between </w:t>
      </w:r>
      <w:r>
        <w:rPr>
          <w:rFonts w:asciiTheme="minorBidi" w:hAnsiTheme="minorBidi" w:cstheme="minorBidi"/>
          <w:i/>
          <w:iCs/>
          <w:sz w:val="24"/>
          <w:szCs w:val="24"/>
        </w:rPr>
        <w:t>sha</w:t>
      </w:r>
      <w:r w:rsidR="005F3C9F" w:rsidRPr="00843162">
        <w:rPr>
          <w:rFonts w:asciiTheme="minorBidi" w:hAnsiTheme="minorBidi" w:cstheme="minorBidi"/>
          <w:i/>
          <w:iCs/>
          <w:sz w:val="24"/>
          <w:szCs w:val="24"/>
        </w:rPr>
        <w:t>vu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5F3C9F" w:rsidRPr="00843162">
        <w:rPr>
          <w:rFonts w:asciiTheme="minorBidi" w:hAnsiTheme="minorBidi" w:cstheme="minorBidi"/>
          <w:i/>
          <w:iCs/>
          <w:sz w:val="24"/>
          <w:szCs w:val="24"/>
        </w:rPr>
        <w:t>ot</w:t>
      </w:r>
      <w:r>
        <w:rPr>
          <w:rFonts w:asciiTheme="minorBidi" w:hAnsiTheme="minorBidi" w:cstheme="minorBidi"/>
          <w:sz w:val="24"/>
          <w:szCs w:val="24"/>
        </w:rPr>
        <w:t xml:space="preserve"> about the past (</w:t>
      </w:r>
      <w:r w:rsidR="005F3C9F" w:rsidRPr="00843162">
        <w:rPr>
          <w:rFonts w:asciiTheme="minorBidi" w:hAnsiTheme="minorBidi" w:cstheme="minorBidi"/>
          <w:i/>
          <w:iCs/>
          <w:sz w:val="24"/>
          <w:szCs w:val="24"/>
        </w:rPr>
        <w:t>l</w:t>
      </w:r>
      <w:r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5F3C9F" w:rsidRPr="00843162">
        <w:rPr>
          <w:rFonts w:asciiTheme="minorBidi" w:hAnsiTheme="minorBidi" w:cstheme="minorBidi"/>
          <w:i/>
          <w:iCs/>
          <w:sz w:val="24"/>
          <w:szCs w:val="24"/>
        </w:rPr>
        <w:t>she'avar</w:t>
      </w:r>
      <w:r>
        <w:rPr>
          <w:rFonts w:asciiTheme="minorBidi" w:hAnsiTheme="minorBidi" w:cstheme="minorBidi"/>
          <w:sz w:val="24"/>
          <w:szCs w:val="24"/>
        </w:rPr>
        <w:t>)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sha</w:t>
      </w:r>
      <w:r w:rsidR="005F3C9F" w:rsidRPr="00843162">
        <w:rPr>
          <w:rFonts w:asciiTheme="minorBidi" w:hAnsiTheme="minorBidi" w:cstheme="minorBidi"/>
          <w:i/>
          <w:iCs/>
          <w:sz w:val="24"/>
          <w:szCs w:val="24"/>
        </w:rPr>
        <w:t>vu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5F3C9F" w:rsidRPr="00843162">
        <w:rPr>
          <w:rFonts w:asciiTheme="minorBidi" w:hAnsiTheme="minorBidi" w:cstheme="minorBidi"/>
          <w:i/>
          <w:iCs/>
          <w:sz w:val="24"/>
          <w:szCs w:val="24"/>
        </w:rPr>
        <w:t>ot</w:t>
      </w:r>
      <w:r w:rsidR="005F3C9F" w:rsidRPr="00843162">
        <w:rPr>
          <w:rFonts w:asciiTheme="minorBidi" w:hAnsiTheme="minorBidi" w:cstheme="minorBidi"/>
          <w:sz w:val="24"/>
          <w:szCs w:val="24"/>
        </w:rPr>
        <w:t xml:space="preserve"> about the future </w:t>
      </w:r>
      <w:r>
        <w:rPr>
          <w:rFonts w:asciiTheme="minorBidi" w:hAnsiTheme="minorBidi" w:cstheme="minorBidi"/>
          <w:sz w:val="24"/>
          <w:szCs w:val="24"/>
        </w:rPr>
        <w:t>(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le</w:t>
      </w:r>
      <w:r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haba</w:t>
      </w:r>
      <w:r>
        <w:rPr>
          <w:rFonts w:asciiTheme="minorBidi" w:hAnsiTheme="minorBidi" w:cstheme="minorBidi"/>
          <w:sz w:val="24"/>
          <w:szCs w:val="24"/>
        </w:rPr>
        <w:t>)</w:t>
      </w:r>
      <w:r w:rsidR="00843162">
        <w:rPr>
          <w:rFonts w:asciiTheme="minorBidi" w:hAnsiTheme="minorBidi" w:cstheme="minorBidi"/>
          <w:sz w:val="24"/>
          <w:szCs w:val="24"/>
        </w:rPr>
        <w:t>.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</w:t>
      </w:r>
    </w:p>
    <w:p w14:paraId="4DB9B836" w14:textId="77777777" w:rsidR="00843162" w:rsidRPr="00843162" w:rsidRDefault="00843162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14:paraId="68DCD571" w14:textId="0E25D9D3" w:rsidR="00806F18" w:rsidRDefault="00806F18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he core </w:t>
      </w:r>
      <w:r w:rsidR="00A86F02" w:rsidRPr="00A86F02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364E53">
        <w:rPr>
          <w:rFonts w:asciiTheme="minorBidi" w:hAnsiTheme="minorBidi" w:cstheme="minorBidi"/>
          <w:sz w:val="24"/>
          <w:szCs w:val="24"/>
        </w:rPr>
        <w:t xml:space="preserve"> 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of the 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E7298E" w:rsidRPr="00843162">
        <w:rPr>
          <w:rFonts w:asciiTheme="minorBidi" w:hAnsiTheme="minorBidi" w:cstheme="minorBidi"/>
          <w:i/>
          <w:iCs/>
          <w:sz w:val="24"/>
          <w:szCs w:val="24"/>
        </w:rPr>
        <w:t xml:space="preserve"> l</w:t>
      </w:r>
      <w:r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E7298E" w:rsidRPr="00843162">
        <w:rPr>
          <w:rFonts w:asciiTheme="minorBidi" w:hAnsiTheme="minorBidi" w:cstheme="minorBidi"/>
          <w:i/>
          <w:iCs/>
          <w:sz w:val="24"/>
          <w:szCs w:val="24"/>
        </w:rPr>
        <w:t>she'avar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surrounds the declaration of falsehood </w:t>
      </w:r>
      <w:r>
        <w:rPr>
          <w:rFonts w:asciiTheme="minorBidi" w:hAnsiTheme="minorBidi" w:cstheme="minorBidi"/>
          <w:sz w:val="24"/>
          <w:szCs w:val="24"/>
        </w:rPr>
        <w:t>(</w:t>
      </w:r>
      <w:r w:rsidR="00E7298E" w:rsidRPr="00843162">
        <w:rPr>
          <w:rFonts w:asciiTheme="minorBidi" w:hAnsiTheme="minorBidi" w:cstheme="minorBidi"/>
          <w:i/>
          <w:iCs/>
          <w:sz w:val="24"/>
          <w:szCs w:val="24"/>
        </w:rPr>
        <w:t>sheker</w:t>
      </w:r>
      <w:r>
        <w:rPr>
          <w:rFonts w:asciiTheme="minorBidi" w:hAnsiTheme="minorBidi" w:cstheme="minorBidi"/>
          <w:sz w:val="24"/>
          <w:szCs w:val="24"/>
        </w:rPr>
        <w:t>)</w:t>
      </w:r>
      <w:r w:rsidR="00E7298E" w:rsidRPr="00843162">
        <w:rPr>
          <w:rFonts w:asciiTheme="minorBidi" w:hAnsiTheme="minorBidi" w:cstheme="minorBidi"/>
          <w:sz w:val="24"/>
          <w:szCs w:val="24"/>
        </w:rPr>
        <w:t>. By describing an event of the past inaccurately</w:t>
      </w:r>
      <w:r>
        <w:rPr>
          <w:rFonts w:asciiTheme="minorBidi" w:hAnsiTheme="minorBidi" w:cstheme="minorBidi"/>
          <w:sz w:val="24"/>
          <w:szCs w:val="24"/>
        </w:rPr>
        <w:t>,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person has spoken false</w:t>
      </w:r>
      <w:r>
        <w:rPr>
          <w:rFonts w:asciiTheme="minorBidi" w:hAnsiTheme="minorBidi" w:cstheme="minorBidi"/>
          <w:sz w:val="24"/>
          <w:szCs w:val="24"/>
        </w:rPr>
        <w:t>ly, incorporating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it within a formal </w:t>
      </w:r>
      <w:r>
        <w:rPr>
          <w:rFonts w:asciiTheme="minorBidi" w:hAnsiTheme="minorBidi" w:cstheme="minorBidi"/>
          <w:sz w:val="24"/>
          <w:szCs w:val="24"/>
        </w:rPr>
        <w:t>declaration and associating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it with the name of G</w:t>
      </w:r>
      <w:r w:rsidR="00843162">
        <w:rPr>
          <w:rFonts w:asciiTheme="minorBidi" w:hAnsiTheme="minorBidi" w:cstheme="minorBidi"/>
          <w:sz w:val="24"/>
          <w:szCs w:val="24"/>
        </w:rPr>
        <w:t>o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d. </w:t>
      </w:r>
      <w:r w:rsidRPr="00806F18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E7298E" w:rsidRPr="00806F18">
        <w:rPr>
          <w:rFonts w:asciiTheme="minorBidi" w:hAnsiTheme="minorBidi" w:cstheme="minorBidi"/>
          <w:i/>
          <w:iCs/>
          <w:sz w:val="24"/>
          <w:szCs w:val="24"/>
        </w:rPr>
        <w:t>heker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is forbidden at any level</w:t>
      </w:r>
      <w:r>
        <w:rPr>
          <w:rFonts w:asciiTheme="minorBidi" w:hAnsiTheme="minorBidi" w:cstheme="minorBidi"/>
          <w:sz w:val="24"/>
          <w:szCs w:val="24"/>
        </w:rPr>
        <w:t>, but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this formal </w:t>
      </w:r>
      <w:r w:rsidR="00E7298E" w:rsidRPr="00843162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defiles the presence of G</w:t>
      </w:r>
      <w:r w:rsidR="00843162">
        <w:rPr>
          <w:rFonts w:asciiTheme="minorBidi" w:hAnsiTheme="minorBidi" w:cstheme="minorBidi"/>
          <w:sz w:val="24"/>
          <w:szCs w:val="24"/>
        </w:rPr>
        <w:t>od (</w:t>
      </w:r>
      <w:r w:rsidR="00E7298E" w:rsidRPr="00843162">
        <w:rPr>
          <w:rFonts w:asciiTheme="minorBidi" w:hAnsiTheme="minorBidi" w:cstheme="minorBidi"/>
          <w:sz w:val="24"/>
          <w:szCs w:val="24"/>
        </w:rPr>
        <w:t>whose essence does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t </w:t>
      </w:r>
      <w:r>
        <w:rPr>
          <w:rFonts w:asciiTheme="minorBidi" w:hAnsiTheme="minorBidi" w:cstheme="minorBidi"/>
          <w:sz w:val="24"/>
          <w:szCs w:val="24"/>
        </w:rPr>
        <w:t>allow for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E7298E" w:rsidRPr="00843162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E7298E" w:rsidRPr="00843162">
        <w:rPr>
          <w:rFonts w:asciiTheme="minorBidi" w:hAnsiTheme="minorBidi" w:cstheme="minorBidi"/>
          <w:sz w:val="24"/>
          <w:szCs w:val="24"/>
        </w:rPr>
        <w:t>) and entails a separate violation</w:t>
      </w:r>
      <w:r>
        <w:rPr>
          <w:rFonts w:asciiTheme="minorBidi" w:hAnsiTheme="minorBidi" w:cstheme="minorBidi"/>
          <w:sz w:val="24"/>
          <w:szCs w:val="24"/>
        </w:rPr>
        <w:t>,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A86F02">
        <w:rPr>
          <w:rFonts w:asciiTheme="minorBidi" w:hAnsiTheme="minorBidi" w:cstheme="minorBidi"/>
          <w:sz w:val="24"/>
          <w:szCs w:val="24"/>
        </w:rPr>
        <w:t xml:space="preserve">possibly even 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requiring a </w:t>
      </w:r>
      <w:r w:rsidR="00843162" w:rsidRPr="00843162">
        <w:rPr>
          <w:rFonts w:asciiTheme="minorBidi" w:hAnsiTheme="minorBidi" w:cstheme="minorBidi"/>
          <w:sz w:val="24"/>
          <w:szCs w:val="24"/>
        </w:rPr>
        <w:t>unique</w:t>
      </w:r>
      <w:r w:rsidR="00E7298E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E7298E" w:rsidRPr="00843162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843162">
        <w:rPr>
          <w:rFonts w:asciiTheme="minorBidi" w:hAnsiTheme="minorBidi" w:cstheme="minorBidi"/>
          <w:sz w:val="24"/>
          <w:szCs w:val="24"/>
        </w:rPr>
        <w:t xml:space="preserve"> (</w:t>
      </w:r>
      <w:r>
        <w:rPr>
          <w:rFonts w:asciiTheme="minorBidi" w:hAnsiTheme="minorBidi" w:cstheme="minorBidi"/>
          <w:i/>
          <w:iCs/>
          <w:sz w:val="24"/>
          <w:szCs w:val="24"/>
        </w:rPr>
        <w:t>olah</w:t>
      </w:r>
      <w:r w:rsidR="00E7298E" w:rsidRPr="00843162">
        <w:rPr>
          <w:rFonts w:asciiTheme="minorBidi" w:hAnsiTheme="minorBidi" w:cstheme="minorBidi"/>
          <w:i/>
          <w:iCs/>
          <w:sz w:val="24"/>
          <w:szCs w:val="24"/>
        </w:rPr>
        <w:t xml:space="preserve"> v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E7298E" w:rsidRPr="00843162">
        <w:rPr>
          <w:rFonts w:asciiTheme="minorBidi" w:hAnsiTheme="minorBidi" w:cstheme="minorBidi"/>
          <w:i/>
          <w:iCs/>
          <w:sz w:val="24"/>
          <w:szCs w:val="24"/>
        </w:rPr>
        <w:t>yored</w:t>
      </w:r>
      <w:r w:rsidR="00843162">
        <w:rPr>
          <w:rFonts w:asciiTheme="minorBidi" w:hAnsiTheme="minorBidi" w:cstheme="minorBidi"/>
          <w:sz w:val="24"/>
          <w:szCs w:val="24"/>
        </w:rPr>
        <w:t>)</w:t>
      </w:r>
      <w:r w:rsidR="00A40934" w:rsidRPr="00843162">
        <w:rPr>
          <w:rFonts w:asciiTheme="minorBidi" w:hAnsiTheme="minorBidi" w:cstheme="minorBidi"/>
          <w:sz w:val="24"/>
          <w:szCs w:val="24"/>
        </w:rPr>
        <w:t xml:space="preserve">. </w:t>
      </w:r>
    </w:p>
    <w:p w14:paraId="7AF54A7B" w14:textId="77777777" w:rsidR="00806F18" w:rsidRDefault="00806F18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14:paraId="2F37493F" w14:textId="0FD85C0D" w:rsidR="00E7298E" w:rsidRPr="00843162" w:rsidRDefault="00A40934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843162">
        <w:rPr>
          <w:rFonts w:asciiTheme="minorBidi" w:hAnsiTheme="minorBidi" w:cstheme="minorBidi"/>
          <w:sz w:val="24"/>
          <w:szCs w:val="24"/>
        </w:rPr>
        <w:t xml:space="preserve">Is a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shevu’a le-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Pr="00843162">
        <w:rPr>
          <w:rFonts w:asciiTheme="minorBidi" w:hAnsiTheme="minorBidi" w:cstheme="minorBidi"/>
          <w:sz w:val="24"/>
          <w:szCs w:val="24"/>
        </w:rPr>
        <w:t xml:space="preserve"> similarly a </w:t>
      </w:r>
      <w:r w:rsidRPr="00843162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Pr="00843162">
        <w:rPr>
          <w:rFonts w:asciiTheme="minorBidi" w:hAnsiTheme="minorBidi" w:cstheme="minorBidi"/>
          <w:sz w:val="24"/>
          <w:szCs w:val="24"/>
        </w:rPr>
        <w:t xml:space="preserve"> violation? </w:t>
      </w:r>
      <w:r w:rsidR="00806F18">
        <w:rPr>
          <w:rFonts w:asciiTheme="minorBidi" w:hAnsiTheme="minorBidi" w:cstheme="minorBidi"/>
          <w:sz w:val="24"/>
          <w:szCs w:val="24"/>
        </w:rPr>
        <w:t xml:space="preserve">A false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shevu’a le-</w:t>
      </w:r>
      <w:r w:rsidRPr="00843162">
        <w:rPr>
          <w:rFonts w:asciiTheme="minorBidi" w:hAnsiTheme="minorBidi" w:cstheme="minorBidi"/>
          <w:i/>
          <w:iCs/>
          <w:sz w:val="24"/>
          <w:szCs w:val="24"/>
        </w:rPr>
        <w:t>sha'avar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CC5CBB">
        <w:rPr>
          <w:rFonts w:asciiTheme="minorBidi" w:hAnsiTheme="minorBidi" w:cstheme="minorBidi"/>
          <w:sz w:val="24"/>
          <w:szCs w:val="24"/>
        </w:rPr>
        <w:t xml:space="preserve">about the past </w:t>
      </w:r>
      <w:r w:rsidR="00843162">
        <w:rPr>
          <w:rFonts w:asciiTheme="minorBidi" w:hAnsiTheme="minorBidi" w:cstheme="minorBidi"/>
          <w:sz w:val="24"/>
          <w:szCs w:val="24"/>
        </w:rPr>
        <w:t xml:space="preserve">is immediately </w:t>
      </w:r>
      <w:r w:rsidR="00364E53">
        <w:rPr>
          <w:rFonts w:asciiTheme="minorBidi" w:hAnsiTheme="minorBidi" w:cstheme="minorBidi"/>
          <w:sz w:val="24"/>
          <w:szCs w:val="24"/>
        </w:rPr>
        <w:t xml:space="preserve">deemed </w:t>
      </w:r>
      <w:r w:rsidR="00843162">
        <w:rPr>
          <w:rFonts w:asciiTheme="minorBidi" w:hAnsiTheme="minorBidi" w:cstheme="minorBidi"/>
          <w:sz w:val="24"/>
          <w:szCs w:val="24"/>
        </w:rPr>
        <w:t>a false de</w:t>
      </w:r>
      <w:r w:rsidRPr="00843162">
        <w:rPr>
          <w:rFonts w:asciiTheme="minorBidi" w:hAnsiTheme="minorBidi" w:cstheme="minorBidi"/>
          <w:sz w:val="24"/>
          <w:szCs w:val="24"/>
        </w:rPr>
        <w:t xml:space="preserve">claration </w:t>
      </w:r>
      <w:r w:rsidR="00364E53">
        <w:rPr>
          <w:rFonts w:asciiTheme="minorBidi" w:hAnsiTheme="minorBidi" w:cstheme="minorBidi"/>
          <w:sz w:val="24"/>
          <w:szCs w:val="24"/>
        </w:rPr>
        <w:t>because one has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43162" w:rsidRPr="00843162">
        <w:rPr>
          <w:rFonts w:asciiTheme="minorBidi" w:hAnsiTheme="minorBidi" w:cstheme="minorBidi"/>
          <w:sz w:val="24"/>
          <w:szCs w:val="24"/>
        </w:rPr>
        <w:t>inaccurately</w:t>
      </w:r>
      <w:r w:rsidR="00806F18">
        <w:rPr>
          <w:rFonts w:asciiTheme="minorBidi" w:hAnsiTheme="minorBidi" w:cstheme="minorBidi"/>
          <w:sz w:val="24"/>
          <w:szCs w:val="24"/>
        </w:rPr>
        <w:t xml:space="preserve"> </w:t>
      </w:r>
      <w:r w:rsidR="00CC5CBB">
        <w:rPr>
          <w:rFonts w:asciiTheme="minorBidi" w:hAnsiTheme="minorBidi" w:cstheme="minorBidi"/>
          <w:sz w:val="24"/>
          <w:szCs w:val="24"/>
        </w:rPr>
        <w:t>presented</w:t>
      </w:r>
      <w:r w:rsidR="00806F18">
        <w:rPr>
          <w:rFonts w:asciiTheme="minorBidi" w:hAnsiTheme="minorBidi" w:cstheme="minorBidi"/>
          <w:sz w:val="24"/>
          <w:szCs w:val="24"/>
        </w:rPr>
        <w:t xml:space="preserve"> the past, whereas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>a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Pr="00843162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843162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Pr="00806F18">
        <w:rPr>
          <w:rFonts w:asciiTheme="minorBidi" w:hAnsiTheme="minorBidi" w:cstheme="minorBidi"/>
          <w:b/>
          <w:bCs/>
          <w:sz w:val="24"/>
          <w:szCs w:val="24"/>
        </w:rPr>
        <w:t>may</w:t>
      </w:r>
      <w:r w:rsidRPr="00843162">
        <w:rPr>
          <w:rFonts w:asciiTheme="minorBidi" w:hAnsiTheme="minorBidi" w:cstheme="minorBidi"/>
          <w:sz w:val="24"/>
          <w:szCs w:val="24"/>
        </w:rPr>
        <w:t xml:space="preserve"> be fulfilled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thereby avoiding the issuing of a false statement. However</w:t>
      </w:r>
      <w:r w:rsidR="00843162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once the declaration </w:t>
      </w:r>
      <w:r w:rsidRPr="00364E53">
        <w:rPr>
          <w:rFonts w:asciiTheme="minorBidi" w:hAnsiTheme="minorBidi" w:cstheme="minorBidi"/>
          <w:b/>
          <w:bCs/>
          <w:sz w:val="24"/>
          <w:szCs w:val="24"/>
        </w:rPr>
        <w:t>is</w:t>
      </w:r>
      <w:r w:rsidRPr="00843162">
        <w:rPr>
          <w:rFonts w:asciiTheme="minorBidi" w:hAnsiTheme="minorBidi" w:cstheme="minorBidi"/>
          <w:sz w:val="24"/>
          <w:szCs w:val="24"/>
        </w:rPr>
        <w:t xml:space="preserve"> violated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the statement is rendered retroactively false and may be similarly problematic</w:t>
      </w:r>
      <w:r w:rsidR="00806F18">
        <w:rPr>
          <w:rFonts w:asciiTheme="minorBidi" w:hAnsiTheme="minorBidi" w:cstheme="minorBidi"/>
          <w:sz w:val="24"/>
          <w:szCs w:val="24"/>
        </w:rPr>
        <w:t>.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</w:p>
    <w:p w14:paraId="7701B366" w14:textId="77777777" w:rsidR="00A40934" w:rsidRPr="00843162" w:rsidRDefault="00A40934" w:rsidP="00EA05D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74C5521" w14:textId="512F09AC" w:rsidR="00A40934" w:rsidRPr="00843162" w:rsidRDefault="00A40934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843162">
        <w:rPr>
          <w:rFonts w:asciiTheme="minorBidi" w:hAnsiTheme="minorBidi" w:cstheme="minorBidi"/>
          <w:sz w:val="24"/>
          <w:szCs w:val="24"/>
        </w:rPr>
        <w:t>Alternatively</w:t>
      </w:r>
      <w:r w:rsidR="00843162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a </w:t>
      </w:r>
      <w:r w:rsidRPr="00843162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’a le-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Pr="00843162">
        <w:rPr>
          <w:rFonts w:asciiTheme="minorBidi" w:hAnsiTheme="minorBidi" w:cstheme="minorBidi"/>
          <w:sz w:val="24"/>
          <w:szCs w:val="24"/>
        </w:rPr>
        <w:t xml:space="preserve"> may be fundamentally different fro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m a </w:t>
      </w:r>
      <w:r w:rsidR="007254B3" w:rsidRPr="00843162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7254B3" w:rsidRPr="00843162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7254B3" w:rsidRPr="00843162">
        <w:rPr>
          <w:rFonts w:asciiTheme="minorBidi" w:hAnsiTheme="minorBidi" w:cstheme="minorBidi"/>
          <w:i/>
          <w:iCs/>
          <w:sz w:val="24"/>
          <w:szCs w:val="24"/>
        </w:rPr>
        <w:t>shava'ar</w:t>
      </w:r>
      <w:r w:rsidR="007254B3" w:rsidRPr="00843162">
        <w:rPr>
          <w:rFonts w:asciiTheme="minorBidi" w:hAnsiTheme="minorBidi" w:cstheme="minorBidi"/>
          <w:sz w:val="24"/>
          <w:szCs w:val="24"/>
        </w:rPr>
        <w:t>. By taking an oath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a person may be redefining </w:t>
      </w:r>
      <w:r w:rsidR="00843162">
        <w:rPr>
          <w:rFonts w:asciiTheme="minorBidi" w:hAnsiTheme="minorBidi" w:cstheme="minorBidi"/>
          <w:sz w:val="24"/>
          <w:szCs w:val="24"/>
        </w:rPr>
        <w:t xml:space="preserve">neutral </w:t>
      </w:r>
      <w:r w:rsidR="00843162" w:rsidRPr="00CC5CBB">
        <w:rPr>
          <w:rFonts w:asciiTheme="minorBidi" w:hAnsiTheme="minorBidi" w:cstheme="minorBidi"/>
          <w:b/>
          <w:bCs/>
          <w:sz w:val="24"/>
          <w:szCs w:val="24"/>
        </w:rPr>
        <w:t>activities</w:t>
      </w:r>
      <w:r w:rsidR="00843162">
        <w:rPr>
          <w:rFonts w:asciiTheme="minorBidi" w:hAnsiTheme="minorBidi" w:cstheme="minorBidi"/>
          <w:sz w:val="24"/>
          <w:szCs w:val="24"/>
        </w:rPr>
        <w:t xml:space="preserve"> as </w:t>
      </w:r>
      <w:r w:rsidR="00843162" w:rsidRPr="00CC5CBB">
        <w:rPr>
          <w:rFonts w:asciiTheme="minorBidi" w:hAnsiTheme="minorBidi" w:cstheme="minorBidi"/>
          <w:b/>
          <w:bCs/>
          <w:sz w:val="24"/>
          <w:szCs w:val="24"/>
        </w:rPr>
        <w:t>obligator</w:t>
      </w:r>
      <w:r w:rsidR="007254B3" w:rsidRPr="00CC5CBB">
        <w:rPr>
          <w:rFonts w:asciiTheme="minorBidi" w:hAnsiTheme="minorBidi" w:cstheme="minorBidi"/>
          <w:b/>
          <w:bCs/>
          <w:sz w:val="24"/>
          <w:szCs w:val="24"/>
        </w:rPr>
        <w:t>y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or </w:t>
      </w:r>
      <w:r w:rsidR="007254B3" w:rsidRPr="00CC5CBB">
        <w:rPr>
          <w:rFonts w:asciiTheme="minorBidi" w:hAnsiTheme="minorBidi" w:cstheme="minorBidi"/>
          <w:b/>
          <w:bCs/>
          <w:sz w:val="24"/>
          <w:szCs w:val="24"/>
        </w:rPr>
        <w:t>forbidden</w:t>
      </w:r>
      <w:r w:rsidR="007254B3" w:rsidRPr="00843162">
        <w:rPr>
          <w:rFonts w:asciiTheme="minorBidi" w:hAnsiTheme="minorBidi" w:cstheme="minorBidi"/>
          <w:sz w:val="24"/>
          <w:szCs w:val="24"/>
        </w:rPr>
        <w:t>. For example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by taking an oath not to eat bread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the person may be rendering the </w:t>
      </w:r>
      <w:r w:rsidR="007254B3" w:rsidRPr="00CC5CBB">
        <w:rPr>
          <w:rFonts w:asciiTheme="minorBidi" w:hAnsiTheme="minorBidi" w:cstheme="minorBidi"/>
          <w:b/>
          <w:bCs/>
          <w:sz w:val="24"/>
          <w:szCs w:val="24"/>
        </w:rPr>
        <w:t xml:space="preserve">act 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of eating bread as </w:t>
      </w:r>
      <w:r w:rsidR="007254B3" w:rsidRPr="00CC5CBB">
        <w:rPr>
          <w:rFonts w:asciiTheme="minorBidi" w:hAnsiTheme="minorBidi" w:cstheme="minorBidi"/>
          <w:b/>
          <w:bCs/>
          <w:sz w:val="24"/>
          <w:szCs w:val="24"/>
        </w:rPr>
        <w:t>forbidden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CC5CBB">
        <w:rPr>
          <w:rFonts w:asciiTheme="minorBidi" w:hAnsiTheme="minorBidi" w:cstheme="minorBidi"/>
          <w:sz w:val="24"/>
          <w:szCs w:val="24"/>
        </w:rPr>
        <w:t xml:space="preserve">so that it is now </w:t>
      </w:r>
      <w:r w:rsidR="00364E53">
        <w:rPr>
          <w:rFonts w:asciiTheme="minorBidi" w:hAnsiTheme="minorBidi" w:cstheme="minorBidi"/>
          <w:sz w:val="24"/>
          <w:szCs w:val="24"/>
        </w:rPr>
        <w:t>similar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to classically forbidden</w:t>
      </w:r>
      <w:r w:rsidR="00843162">
        <w:rPr>
          <w:rFonts w:asciiTheme="minorBidi" w:hAnsiTheme="minorBidi" w:cstheme="minorBidi"/>
          <w:sz w:val="24"/>
          <w:szCs w:val="24"/>
        </w:rPr>
        <w:t xml:space="preserve"> acts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843162">
        <w:rPr>
          <w:rFonts w:asciiTheme="minorBidi" w:hAnsiTheme="minorBidi" w:cstheme="minorBidi"/>
          <w:sz w:val="24"/>
          <w:szCs w:val="24"/>
        </w:rPr>
        <w:t xml:space="preserve"> such as consuming 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neveila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. </w:t>
      </w:r>
      <w:r w:rsidR="00806F18">
        <w:rPr>
          <w:rFonts w:asciiTheme="minorBidi" w:hAnsiTheme="minorBidi" w:cstheme="minorBidi"/>
          <w:sz w:val="24"/>
          <w:szCs w:val="24"/>
        </w:rPr>
        <w:t>Conversely,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by takin</w:t>
      </w:r>
      <w:r w:rsidR="00843162">
        <w:rPr>
          <w:rFonts w:asciiTheme="minorBidi" w:hAnsiTheme="minorBidi" w:cstheme="minorBidi"/>
          <w:sz w:val="24"/>
          <w:szCs w:val="24"/>
        </w:rPr>
        <w:t xml:space="preserve">g a 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to eat bread a person is rendering this classically neutral process into an </w:t>
      </w:r>
      <w:r w:rsidR="007254B3" w:rsidRPr="00CC5CBB">
        <w:rPr>
          <w:rFonts w:asciiTheme="minorBidi" w:hAnsiTheme="minorBidi" w:cstheme="minorBidi"/>
          <w:b/>
          <w:bCs/>
          <w:sz w:val="24"/>
          <w:szCs w:val="24"/>
        </w:rPr>
        <w:t>obligatory act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similar to other obligatory acts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such as </w:t>
      </w:r>
      <w:r w:rsidR="00843162" w:rsidRPr="00843162">
        <w:rPr>
          <w:rFonts w:asciiTheme="minorBidi" w:hAnsiTheme="minorBidi" w:cstheme="minorBidi"/>
          <w:sz w:val="24"/>
          <w:szCs w:val="24"/>
        </w:rPr>
        <w:t>consuming</w:t>
      </w:r>
      <w:r w:rsidR="00843162">
        <w:rPr>
          <w:rFonts w:asciiTheme="minorBidi" w:hAnsiTheme="minorBidi" w:cstheme="minorBidi"/>
          <w:sz w:val="24"/>
          <w:szCs w:val="24"/>
        </w:rPr>
        <w:t xml:space="preserve"> 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843162">
        <w:rPr>
          <w:rFonts w:asciiTheme="minorBidi" w:hAnsiTheme="minorBidi" w:cstheme="minorBidi"/>
          <w:sz w:val="24"/>
          <w:szCs w:val="24"/>
        </w:rPr>
        <w:t xml:space="preserve"> on the night of Pesach. </w:t>
      </w:r>
      <w:r w:rsidR="007254B3" w:rsidRPr="00843162">
        <w:rPr>
          <w:rFonts w:asciiTheme="minorBidi" w:hAnsiTheme="minorBidi" w:cstheme="minorBidi"/>
          <w:sz w:val="24"/>
          <w:szCs w:val="24"/>
        </w:rPr>
        <w:t>The hala</w:t>
      </w:r>
      <w:r w:rsidR="00843162">
        <w:rPr>
          <w:rFonts w:asciiTheme="minorBidi" w:hAnsiTheme="minorBidi" w:cstheme="minorBidi"/>
          <w:sz w:val="24"/>
          <w:szCs w:val="24"/>
        </w:rPr>
        <w:t>k</w:t>
      </w:r>
      <w:r w:rsidR="007254B3" w:rsidRPr="00843162">
        <w:rPr>
          <w:rFonts w:asciiTheme="minorBidi" w:hAnsiTheme="minorBidi" w:cstheme="minorBidi"/>
          <w:sz w:val="24"/>
          <w:szCs w:val="24"/>
        </w:rPr>
        <w:t>hi</w:t>
      </w:r>
      <w:r w:rsidR="00843162">
        <w:rPr>
          <w:rFonts w:asciiTheme="minorBidi" w:hAnsiTheme="minorBidi" w:cstheme="minorBidi"/>
          <w:sz w:val="24"/>
          <w:szCs w:val="24"/>
        </w:rPr>
        <w:t>c</w:t>
      </w:r>
      <w:r w:rsidR="007254B3" w:rsidRPr="00843162">
        <w:rPr>
          <w:rFonts w:asciiTheme="minorBidi" w:hAnsiTheme="minorBidi" w:cstheme="minorBidi"/>
          <w:sz w:val="24"/>
          <w:szCs w:val="24"/>
        </w:rPr>
        <w:t xml:space="preserve"> core of </w:t>
      </w:r>
      <w:r w:rsidR="007254B3" w:rsidRPr="00843162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le-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="007254B3" w:rsidRPr="0084316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254B3" w:rsidRPr="00843162">
        <w:rPr>
          <w:rFonts w:asciiTheme="minorBidi" w:hAnsiTheme="minorBidi" w:cstheme="minorBidi"/>
          <w:sz w:val="24"/>
          <w:szCs w:val="24"/>
        </w:rPr>
        <w:t>may not be whether an oath has been</w:t>
      </w:r>
      <w:r w:rsidR="00364E53">
        <w:rPr>
          <w:rFonts w:asciiTheme="minorBidi" w:hAnsiTheme="minorBidi" w:cstheme="minorBidi"/>
          <w:sz w:val="24"/>
          <w:szCs w:val="24"/>
        </w:rPr>
        <w:t xml:space="preserve"> proven false, but </w:t>
      </w:r>
      <w:r w:rsidR="00CC5CBB">
        <w:rPr>
          <w:rFonts w:asciiTheme="minorBidi" w:hAnsiTheme="minorBidi" w:cstheme="minorBidi"/>
          <w:sz w:val="24"/>
          <w:szCs w:val="24"/>
        </w:rPr>
        <w:t xml:space="preserve">conversion of otherwise </w:t>
      </w:r>
      <w:r w:rsidR="00364E53">
        <w:rPr>
          <w:rFonts w:asciiTheme="minorBidi" w:hAnsiTheme="minorBidi" w:cstheme="minorBidi"/>
          <w:sz w:val="24"/>
          <w:szCs w:val="24"/>
        </w:rPr>
        <w:t>neutral activit</w:t>
      </w:r>
      <w:r w:rsidR="00CC5CBB">
        <w:rPr>
          <w:rFonts w:asciiTheme="minorBidi" w:hAnsiTheme="minorBidi" w:cstheme="minorBidi"/>
          <w:sz w:val="24"/>
          <w:szCs w:val="24"/>
        </w:rPr>
        <w:t>ies</w:t>
      </w:r>
      <w:r w:rsidR="00364E53">
        <w:rPr>
          <w:rFonts w:asciiTheme="minorBidi" w:hAnsiTheme="minorBidi" w:cstheme="minorBidi"/>
          <w:sz w:val="24"/>
          <w:szCs w:val="24"/>
        </w:rPr>
        <w:t xml:space="preserve"> into personal 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mitzv</w:t>
      </w:r>
      <w:r w:rsidR="00CC5CBB">
        <w:rPr>
          <w:rFonts w:asciiTheme="minorBidi" w:hAnsiTheme="minorBidi" w:cstheme="minorBidi"/>
          <w:i/>
          <w:iCs/>
          <w:sz w:val="24"/>
          <w:szCs w:val="24"/>
        </w:rPr>
        <w:t>ot</w:t>
      </w:r>
      <w:r w:rsidR="00364E53">
        <w:rPr>
          <w:rFonts w:asciiTheme="minorBidi" w:hAnsiTheme="minorBidi" w:cstheme="minorBidi"/>
          <w:sz w:val="24"/>
          <w:szCs w:val="24"/>
        </w:rPr>
        <w:t xml:space="preserve"> or 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aveir</w:t>
      </w:r>
      <w:r w:rsidR="00CC5CBB">
        <w:rPr>
          <w:rFonts w:asciiTheme="minorBidi" w:hAnsiTheme="minorBidi" w:cstheme="minorBidi"/>
          <w:i/>
          <w:iCs/>
          <w:sz w:val="24"/>
          <w:szCs w:val="24"/>
        </w:rPr>
        <w:t>ot</w:t>
      </w:r>
      <w:r w:rsidR="00CC5CBB">
        <w:rPr>
          <w:rFonts w:asciiTheme="minorBidi" w:hAnsiTheme="minorBidi" w:cstheme="minorBidi"/>
          <w:sz w:val="24"/>
          <w:szCs w:val="24"/>
        </w:rPr>
        <w:t>.</w:t>
      </w:r>
    </w:p>
    <w:p w14:paraId="666A9D3D" w14:textId="77777777" w:rsidR="00587F22" w:rsidRPr="00843162" w:rsidRDefault="00587F22" w:rsidP="00EA05D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231F2D97" w14:textId="1ADD52D7" w:rsidR="00587F22" w:rsidRPr="00843162" w:rsidRDefault="00CC5CBB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question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clearly influence several debates among the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806F18">
        <w:rPr>
          <w:rFonts w:asciiTheme="minorBidi" w:hAnsiTheme="minorBidi" w:cstheme="minorBidi"/>
          <w:sz w:val="24"/>
          <w:szCs w:val="24"/>
        </w:rPr>
        <w:t>, but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it appears </w:t>
      </w:r>
      <w:r w:rsidR="00806F18">
        <w:rPr>
          <w:rFonts w:asciiTheme="minorBidi" w:hAnsiTheme="minorBidi" w:cstheme="minorBidi"/>
          <w:sz w:val="24"/>
          <w:szCs w:val="24"/>
        </w:rPr>
        <w:t>that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several disputes among the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Ta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naim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and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Amoraim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were also </w:t>
      </w:r>
      <w:r w:rsidR="00806F18">
        <w:rPr>
          <w:rFonts w:asciiTheme="minorBidi" w:hAnsiTheme="minorBidi" w:cstheme="minorBidi"/>
          <w:sz w:val="24"/>
          <w:szCs w:val="24"/>
        </w:rPr>
        <w:t xml:space="preserve">based </w:t>
      </w:r>
      <w:r w:rsidR="00364E53">
        <w:rPr>
          <w:rFonts w:asciiTheme="minorBidi" w:hAnsiTheme="minorBidi" w:cstheme="minorBidi"/>
          <w:sz w:val="24"/>
          <w:szCs w:val="24"/>
        </w:rPr>
        <w:t>on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this question. Chief among them is the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between R</w:t>
      </w:r>
      <w:r w:rsidR="00806F18">
        <w:rPr>
          <w:rFonts w:asciiTheme="minorBidi" w:hAnsiTheme="minorBidi" w:cstheme="minorBidi"/>
          <w:sz w:val="24"/>
          <w:szCs w:val="24"/>
        </w:rPr>
        <w:t>.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Akiva and the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843162">
        <w:rPr>
          <w:rFonts w:asciiTheme="minorBidi" w:hAnsiTheme="minorBidi" w:cstheme="minorBidi"/>
          <w:sz w:val="24"/>
          <w:szCs w:val="24"/>
        </w:rPr>
        <w:t xml:space="preserve"> (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19b) about a person who swears not to </w:t>
      </w:r>
      <w:r w:rsidR="00587F22" w:rsidRPr="00843162">
        <w:rPr>
          <w:rFonts w:asciiTheme="minorBidi" w:hAnsiTheme="minorBidi" w:cstheme="minorBidi"/>
          <w:sz w:val="24"/>
          <w:szCs w:val="24"/>
        </w:rPr>
        <w:lastRenderedPageBreak/>
        <w:t>eat food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 xml:space="preserve">who then 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ingests less than a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. </w:t>
      </w:r>
      <w:r w:rsidR="00806F18">
        <w:rPr>
          <w:rFonts w:asciiTheme="minorBidi" w:hAnsiTheme="minorBidi" w:cstheme="minorBidi"/>
          <w:sz w:val="24"/>
          <w:szCs w:val="24"/>
        </w:rPr>
        <w:t>Ordinary food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43162" w:rsidRPr="00843162">
        <w:rPr>
          <w:rFonts w:asciiTheme="minorBidi" w:hAnsiTheme="minorBidi" w:cstheme="minorBidi"/>
          <w:sz w:val="24"/>
          <w:szCs w:val="24"/>
        </w:rPr>
        <w:t>prohibitions</w:t>
      </w:r>
      <w:r w:rsidR="00806F18">
        <w:rPr>
          <w:rFonts w:asciiTheme="minorBidi" w:hAnsiTheme="minorBidi" w:cstheme="minorBidi"/>
          <w:sz w:val="24"/>
          <w:szCs w:val="24"/>
        </w:rPr>
        <w:t xml:space="preserve">, 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such as 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neveila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are only punishable in quantities of a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806F18">
        <w:rPr>
          <w:rFonts w:asciiTheme="minorBidi" w:hAnsiTheme="minorBidi" w:cstheme="minorBidi"/>
          <w:sz w:val="24"/>
          <w:szCs w:val="24"/>
        </w:rPr>
        <w:t xml:space="preserve">. If one’s oath </w:t>
      </w:r>
      <w:r w:rsidR="00587F22" w:rsidRPr="00843162">
        <w:rPr>
          <w:rFonts w:asciiTheme="minorBidi" w:hAnsiTheme="minorBidi" w:cstheme="minorBidi"/>
          <w:sz w:val="24"/>
          <w:szCs w:val="24"/>
        </w:rPr>
        <w:t>has rendered food a</w:t>
      </w:r>
      <w:r w:rsidR="00843162">
        <w:rPr>
          <w:rFonts w:asciiTheme="minorBidi" w:hAnsiTheme="minorBidi" w:cstheme="minorBidi"/>
          <w:sz w:val="24"/>
          <w:szCs w:val="24"/>
        </w:rPr>
        <w:t xml:space="preserve">s </w:t>
      </w:r>
      <w:r>
        <w:rPr>
          <w:rFonts w:asciiTheme="minorBidi" w:hAnsiTheme="minorBidi" w:cstheme="minorBidi"/>
          <w:sz w:val="24"/>
          <w:szCs w:val="24"/>
        </w:rPr>
        <w:t>“</w:t>
      </w:r>
      <w:r w:rsidR="00843162">
        <w:rPr>
          <w:rFonts w:asciiTheme="minorBidi" w:hAnsiTheme="minorBidi" w:cstheme="minorBidi"/>
          <w:sz w:val="24"/>
          <w:szCs w:val="24"/>
        </w:rPr>
        <w:t>personally</w:t>
      </w:r>
      <w:r>
        <w:rPr>
          <w:rFonts w:asciiTheme="minorBidi" w:hAnsiTheme="minorBidi" w:cstheme="minorBidi"/>
          <w:sz w:val="24"/>
          <w:szCs w:val="24"/>
        </w:rPr>
        <w:t>”</w:t>
      </w:r>
      <w:r w:rsidR="00843162">
        <w:rPr>
          <w:rFonts w:asciiTheme="minorBidi" w:hAnsiTheme="minorBidi" w:cstheme="minorBidi"/>
          <w:sz w:val="24"/>
          <w:szCs w:val="24"/>
        </w:rPr>
        <w:t xml:space="preserve"> forbidden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it should only be punishable </w:t>
      </w:r>
      <w:r>
        <w:rPr>
          <w:rFonts w:asciiTheme="minorBidi" w:hAnsiTheme="minorBidi" w:cstheme="minorBidi"/>
          <w:sz w:val="24"/>
          <w:szCs w:val="24"/>
        </w:rPr>
        <w:t xml:space="preserve">only 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in the minimum quantity of a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843162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587F22" w:rsidRPr="00843162">
        <w:rPr>
          <w:rFonts w:asciiTheme="minorBidi" w:hAnsiTheme="minorBidi" w:cstheme="minorBidi"/>
          <w:sz w:val="24"/>
          <w:szCs w:val="24"/>
        </w:rPr>
        <w:t>; this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in fact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is the position of the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. By </w:t>
      </w:r>
      <w:r w:rsidR="00806F18">
        <w:rPr>
          <w:rFonts w:asciiTheme="minorBidi" w:hAnsiTheme="minorBidi" w:cstheme="minorBidi"/>
          <w:sz w:val="24"/>
          <w:szCs w:val="24"/>
        </w:rPr>
        <w:t xml:space="preserve">applying a punishment </w:t>
      </w:r>
      <w:r w:rsidR="00587F22" w:rsidRPr="00843162">
        <w:rPr>
          <w:rFonts w:asciiTheme="minorBidi" w:hAnsiTheme="minorBidi" w:cstheme="minorBidi"/>
          <w:sz w:val="24"/>
          <w:szCs w:val="24"/>
        </w:rPr>
        <w:t>even for lesser quantities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R</w:t>
      </w:r>
      <w:r w:rsidR="00806F18">
        <w:rPr>
          <w:rFonts w:asciiTheme="minorBidi" w:hAnsiTheme="minorBidi" w:cstheme="minorBidi"/>
          <w:sz w:val="24"/>
          <w:szCs w:val="24"/>
        </w:rPr>
        <w:t>.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Akiva may be assuming that a </w:t>
      </w:r>
      <w:r w:rsidR="00587F22" w:rsidRPr="00843162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le-</w:t>
      </w:r>
      <w:r w:rsidR="00843162" w:rsidRPr="00843162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does</w:t>
      </w:r>
      <w:r w:rsidR="00806F18">
        <w:rPr>
          <w:rFonts w:asciiTheme="minorBidi" w:hAnsiTheme="minorBidi" w:cstheme="minorBidi"/>
          <w:sz w:val="24"/>
          <w:szCs w:val="24"/>
        </w:rPr>
        <w:t xml:space="preserve"> no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t redefine personal acts as forbidden. </w:t>
      </w:r>
      <w:r w:rsidR="00806F18">
        <w:rPr>
          <w:rFonts w:asciiTheme="minorBidi" w:hAnsiTheme="minorBidi" w:cstheme="minorBidi"/>
          <w:sz w:val="24"/>
          <w:szCs w:val="24"/>
        </w:rPr>
        <w:t>Rather, after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swearing not to eat a </w:t>
      </w:r>
      <w:r w:rsidR="00806F18">
        <w:rPr>
          <w:rFonts w:asciiTheme="minorBidi" w:hAnsiTheme="minorBidi" w:cstheme="minorBidi"/>
          <w:sz w:val="24"/>
          <w:szCs w:val="24"/>
        </w:rPr>
        <w:t xml:space="preserve">certain food, the 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person must avoid </w:t>
      </w:r>
      <w:r w:rsidR="00806F18">
        <w:rPr>
          <w:rFonts w:asciiTheme="minorBidi" w:hAnsiTheme="minorBidi" w:cstheme="minorBidi"/>
          <w:sz w:val="24"/>
          <w:szCs w:val="24"/>
        </w:rPr>
        <w:t xml:space="preserve">that </w:t>
      </w:r>
      <w:r w:rsidR="00587F22" w:rsidRPr="00843162">
        <w:rPr>
          <w:rFonts w:asciiTheme="minorBidi" w:hAnsiTheme="minorBidi" w:cstheme="minorBidi"/>
          <w:sz w:val="24"/>
          <w:szCs w:val="24"/>
        </w:rPr>
        <w:t>food so as not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to render his </w:t>
      </w:r>
      <w:r>
        <w:rPr>
          <w:rFonts w:asciiTheme="minorBidi" w:hAnsiTheme="minorBidi" w:cstheme="minorBidi"/>
          <w:sz w:val="24"/>
          <w:szCs w:val="24"/>
        </w:rPr>
        <w:t xml:space="preserve">previous 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statements false. </w:t>
      </w:r>
      <w:r>
        <w:rPr>
          <w:rFonts w:asciiTheme="minorBidi" w:hAnsiTheme="minorBidi" w:cstheme="minorBidi"/>
          <w:sz w:val="24"/>
          <w:szCs w:val="24"/>
        </w:rPr>
        <w:t>Even by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eating even lesser quantities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a person has rendered his previous statements false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 and </w:t>
      </w:r>
      <w:r w:rsidR="00806F18">
        <w:rPr>
          <w:rFonts w:asciiTheme="minorBidi" w:hAnsiTheme="minorBidi" w:cstheme="minorBidi"/>
          <w:sz w:val="24"/>
          <w:szCs w:val="24"/>
        </w:rPr>
        <w:t xml:space="preserve">thus 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violated the </w:t>
      </w:r>
      <w:r w:rsidR="00587F22" w:rsidRPr="0090777C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90777C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587F22" w:rsidRPr="00843162">
        <w:rPr>
          <w:rFonts w:asciiTheme="minorBidi" w:hAnsiTheme="minorBidi" w:cstheme="minorBidi"/>
          <w:sz w:val="24"/>
          <w:szCs w:val="24"/>
        </w:rPr>
        <w:t xml:space="preserve">. </w:t>
      </w:r>
    </w:p>
    <w:p w14:paraId="7E24BA11" w14:textId="77777777" w:rsidR="0090777C" w:rsidRDefault="0090777C" w:rsidP="00EA05D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2031190" w14:textId="4E1DB095" w:rsidR="00587F22" w:rsidRPr="00843162" w:rsidRDefault="00587F22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843162">
        <w:rPr>
          <w:rFonts w:asciiTheme="minorBidi" w:hAnsiTheme="minorBidi" w:cstheme="minorBidi"/>
          <w:sz w:val="24"/>
          <w:szCs w:val="24"/>
        </w:rPr>
        <w:t>A second in</w:t>
      </w:r>
      <w:bookmarkStart w:id="0" w:name="_GoBack"/>
      <w:bookmarkEnd w:id="0"/>
      <w:r w:rsidRPr="00843162">
        <w:rPr>
          <w:rFonts w:asciiTheme="minorBidi" w:hAnsiTheme="minorBidi" w:cstheme="minorBidi"/>
          <w:sz w:val="24"/>
          <w:szCs w:val="24"/>
        </w:rPr>
        <w:t xml:space="preserve">triguing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Pr="00843162">
        <w:rPr>
          <w:rFonts w:asciiTheme="minorBidi" w:hAnsiTheme="minorBidi" w:cstheme="minorBidi"/>
          <w:sz w:val="24"/>
          <w:szCs w:val="24"/>
        </w:rPr>
        <w:t xml:space="preserve"> surrounds the ability </w:t>
      </w:r>
      <w:r w:rsidR="00806F18">
        <w:rPr>
          <w:rFonts w:asciiTheme="minorBidi" w:hAnsiTheme="minorBidi" w:cstheme="minorBidi"/>
          <w:sz w:val="24"/>
          <w:szCs w:val="24"/>
        </w:rPr>
        <w:t xml:space="preserve">of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hatfasa</w:t>
      </w:r>
      <w:r w:rsidRPr="00843162">
        <w:rPr>
          <w:rFonts w:asciiTheme="minorBidi" w:hAnsiTheme="minorBidi" w:cstheme="minorBidi"/>
          <w:sz w:val="24"/>
          <w:szCs w:val="24"/>
        </w:rPr>
        <w:t xml:space="preserve">. </w:t>
      </w:r>
      <w:r w:rsidR="00806F18">
        <w:rPr>
          <w:rFonts w:asciiTheme="minorBidi" w:hAnsiTheme="minorBidi" w:cstheme="minorBidi"/>
          <w:sz w:val="24"/>
          <w:szCs w:val="24"/>
        </w:rPr>
        <w:t>Rava (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806F18">
        <w:rPr>
          <w:rFonts w:asciiTheme="minorBidi" w:hAnsiTheme="minorBidi" w:cstheme="minorBidi"/>
          <w:sz w:val="24"/>
          <w:szCs w:val="24"/>
        </w:rPr>
        <w:t xml:space="preserve"> 20a) maintains that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 xml:space="preserve">hatfasa </w:t>
      </w:r>
      <w:r w:rsidR="00806F18">
        <w:rPr>
          <w:rFonts w:asciiTheme="minorBidi" w:hAnsiTheme="minorBidi" w:cstheme="minorBidi"/>
          <w:sz w:val="24"/>
          <w:szCs w:val="24"/>
        </w:rPr>
        <w:t xml:space="preserve">only works for a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806F18">
        <w:rPr>
          <w:rFonts w:asciiTheme="minorBidi" w:hAnsiTheme="minorBidi" w:cstheme="minorBidi"/>
          <w:sz w:val="24"/>
          <w:szCs w:val="24"/>
        </w:rPr>
        <w:t xml:space="preserve">, but not a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213382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806F18">
        <w:rPr>
          <w:rFonts w:asciiTheme="minorBidi" w:hAnsiTheme="minorBidi" w:cstheme="minorBidi"/>
          <w:sz w:val="24"/>
          <w:szCs w:val="24"/>
        </w:rPr>
        <w:t>.</w:t>
      </w:r>
      <w:r w:rsidRPr="00843162">
        <w:rPr>
          <w:rFonts w:asciiTheme="minorBidi" w:hAnsiTheme="minorBidi" w:cstheme="minorBidi"/>
          <w:sz w:val="24"/>
          <w:szCs w:val="24"/>
        </w:rPr>
        <w:t xml:space="preserve"> Since a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Pr="00843162">
        <w:rPr>
          <w:rFonts w:asciiTheme="minorBidi" w:hAnsiTheme="minorBidi" w:cstheme="minorBidi"/>
          <w:sz w:val="24"/>
          <w:szCs w:val="24"/>
        </w:rPr>
        <w:t xml:space="preserve"> redefines the identity of an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="0090777C" w:rsidRPr="0090777C">
        <w:rPr>
          <w:rFonts w:asciiTheme="minorBidi" w:hAnsiTheme="minorBidi" w:cstheme="minorBidi"/>
          <w:b/>
          <w:bCs/>
          <w:sz w:val="24"/>
          <w:szCs w:val="24"/>
        </w:rPr>
        <w:t>item</w:t>
      </w:r>
      <w:r w:rsidR="00806F18" w:rsidRP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hatfasa</w:t>
      </w:r>
      <w:r w:rsidRPr="00843162">
        <w:rPr>
          <w:rFonts w:asciiTheme="minorBidi" w:hAnsiTheme="minorBidi" w:cstheme="minorBidi"/>
          <w:sz w:val="24"/>
          <w:szCs w:val="24"/>
        </w:rPr>
        <w:t xml:space="preserve"> offers a shortcut for a subsequent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806F18">
        <w:rPr>
          <w:rFonts w:asciiTheme="minorBidi" w:hAnsiTheme="minorBidi" w:cstheme="minorBidi"/>
          <w:sz w:val="24"/>
          <w:szCs w:val="24"/>
        </w:rPr>
        <w:t>;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>i</w:t>
      </w:r>
      <w:r w:rsidRPr="00843162">
        <w:rPr>
          <w:rFonts w:asciiTheme="minorBidi" w:hAnsiTheme="minorBidi" w:cstheme="minorBidi"/>
          <w:sz w:val="24"/>
          <w:szCs w:val="24"/>
        </w:rPr>
        <w:t xml:space="preserve">nstead of articulating a complete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a person can merely </w:t>
      </w:r>
      <w:r w:rsidRPr="00CC5CBB">
        <w:rPr>
          <w:rFonts w:asciiTheme="minorBidi" w:hAnsiTheme="minorBidi" w:cstheme="minorBidi"/>
          <w:b/>
          <w:bCs/>
          <w:sz w:val="24"/>
          <w:szCs w:val="24"/>
        </w:rPr>
        <w:t>associate</w:t>
      </w:r>
      <w:r w:rsidRPr="00843162">
        <w:rPr>
          <w:rFonts w:asciiTheme="minorBidi" w:hAnsiTheme="minorBidi" w:cstheme="minorBidi"/>
          <w:sz w:val="24"/>
          <w:szCs w:val="24"/>
        </w:rPr>
        <w:t xml:space="preserve"> a</w:t>
      </w:r>
      <w:r w:rsidR="00CC5CBB">
        <w:rPr>
          <w:rFonts w:asciiTheme="minorBidi" w:hAnsiTheme="minorBidi" w:cstheme="minorBidi"/>
          <w:sz w:val="24"/>
          <w:szCs w:val="24"/>
        </w:rPr>
        <w:t xml:space="preserve"> </w:t>
      </w:r>
      <w:r w:rsidRPr="00843162">
        <w:rPr>
          <w:rFonts w:asciiTheme="minorBidi" w:hAnsiTheme="minorBidi" w:cstheme="minorBidi"/>
          <w:sz w:val="24"/>
          <w:szCs w:val="24"/>
        </w:rPr>
        <w:t>n</w:t>
      </w:r>
      <w:r w:rsidR="00CC5CBB">
        <w:rPr>
          <w:rFonts w:asciiTheme="minorBidi" w:hAnsiTheme="minorBidi" w:cstheme="minorBidi"/>
          <w:sz w:val="24"/>
          <w:szCs w:val="24"/>
        </w:rPr>
        <w:t>ew</w:t>
      </w:r>
      <w:r w:rsidRPr="00843162">
        <w:rPr>
          <w:rFonts w:asciiTheme="minorBidi" w:hAnsiTheme="minorBidi" w:cstheme="minorBidi"/>
          <w:sz w:val="24"/>
          <w:szCs w:val="24"/>
        </w:rPr>
        <w:t xml:space="preserve"> item with a previously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Pr="00843162">
        <w:rPr>
          <w:rFonts w:asciiTheme="minorBidi" w:hAnsiTheme="minorBidi" w:cstheme="minorBidi"/>
          <w:sz w:val="24"/>
          <w:szCs w:val="24"/>
        </w:rPr>
        <w:t xml:space="preserve">-banned item and confer it similar status. </w:t>
      </w:r>
      <w:r w:rsidR="00806F18">
        <w:rPr>
          <w:rFonts w:asciiTheme="minorBidi" w:hAnsiTheme="minorBidi" w:cstheme="minorBidi"/>
          <w:sz w:val="24"/>
          <w:szCs w:val="24"/>
        </w:rPr>
        <w:t>Since, however,</w:t>
      </w:r>
      <w:r w:rsidRPr="00843162">
        <w:rPr>
          <w:rFonts w:asciiTheme="minorBidi" w:hAnsiTheme="minorBidi" w:cstheme="minorBidi"/>
          <w:sz w:val="24"/>
          <w:szCs w:val="24"/>
        </w:rPr>
        <w:t xml:space="preserve"> a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843162">
        <w:rPr>
          <w:rFonts w:asciiTheme="minorBidi" w:hAnsiTheme="minorBidi" w:cstheme="minorBidi"/>
          <w:sz w:val="24"/>
          <w:szCs w:val="24"/>
        </w:rPr>
        <w:t xml:space="preserve"> does</w:t>
      </w:r>
      <w:r w:rsidR="00806F18">
        <w:rPr>
          <w:rFonts w:asciiTheme="minorBidi" w:hAnsiTheme="minorBidi" w:cstheme="minorBidi"/>
          <w:sz w:val="24"/>
          <w:szCs w:val="24"/>
        </w:rPr>
        <w:t xml:space="preserve"> no</w:t>
      </w:r>
      <w:r w:rsidRPr="00843162">
        <w:rPr>
          <w:rFonts w:asciiTheme="minorBidi" w:hAnsiTheme="minorBidi" w:cstheme="minorBidi"/>
          <w:sz w:val="24"/>
          <w:szCs w:val="24"/>
        </w:rPr>
        <w:t>t redefine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 xml:space="preserve">the object, but is </w:t>
      </w:r>
      <w:r w:rsidRPr="00843162">
        <w:rPr>
          <w:rFonts w:asciiTheme="minorBidi" w:hAnsiTheme="minorBidi" w:cstheme="minorBidi"/>
          <w:sz w:val="24"/>
          <w:szCs w:val="24"/>
        </w:rPr>
        <w:t xml:space="preserve">merely a </w:t>
      </w:r>
      <w:r w:rsidR="0090777C">
        <w:rPr>
          <w:rFonts w:asciiTheme="minorBidi" w:hAnsiTheme="minorBidi" w:cstheme="minorBidi"/>
          <w:sz w:val="24"/>
          <w:szCs w:val="24"/>
        </w:rPr>
        <w:t xml:space="preserve">declared </w:t>
      </w:r>
      <w:r w:rsidR="0090777C" w:rsidRPr="00806F18">
        <w:rPr>
          <w:rFonts w:asciiTheme="minorBidi" w:hAnsiTheme="minorBidi" w:cstheme="minorBidi"/>
          <w:b/>
          <w:bCs/>
          <w:sz w:val="24"/>
          <w:szCs w:val="24"/>
        </w:rPr>
        <w:t>intent</w:t>
      </w:r>
      <w:r w:rsidR="0090777C">
        <w:rPr>
          <w:rFonts w:asciiTheme="minorBidi" w:hAnsiTheme="minorBidi" w:cstheme="minorBidi"/>
          <w:sz w:val="24"/>
          <w:szCs w:val="24"/>
        </w:rPr>
        <w:t xml:space="preserve"> (</w:t>
      </w:r>
      <w:r w:rsidRPr="00843162">
        <w:rPr>
          <w:rFonts w:asciiTheme="minorBidi" w:hAnsiTheme="minorBidi" w:cstheme="minorBidi"/>
          <w:sz w:val="24"/>
          <w:szCs w:val="24"/>
        </w:rPr>
        <w:t>which may or may not prove to be false)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hatfasa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>is not</w:t>
      </w:r>
      <w:r w:rsidRPr="00843162">
        <w:rPr>
          <w:rFonts w:asciiTheme="minorBidi" w:hAnsiTheme="minorBidi" w:cstheme="minorBidi"/>
          <w:sz w:val="24"/>
          <w:szCs w:val="24"/>
        </w:rPr>
        <w:t xml:space="preserve"> compatible. </w:t>
      </w:r>
    </w:p>
    <w:p w14:paraId="2AC5B707" w14:textId="77777777" w:rsidR="00806F18" w:rsidRDefault="00806F18" w:rsidP="00EA05D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E0B48BA" w14:textId="1A35EFDF" w:rsidR="00587F22" w:rsidRPr="00843162" w:rsidRDefault="00587F22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843162">
        <w:rPr>
          <w:rFonts w:asciiTheme="minorBidi" w:hAnsiTheme="minorBidi" w:cstheme="minorBidi"/>
          <w:sz w:val="24"/>
          <w:szCs w:val="24"/>
        </w:rPr>
        <w:t>Abaye disagrees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extending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hatfasa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90777C">
        <w:rPr>
          <w:rFonts w:asciiTheme="minorBidi" w:hAnsiTheme="minorBidi" w:cstheme="minorBidi"/>
          <w:sz w:val="24"/>
          <w:szCs w:val="24"/>
        </w:rPr>
        <w:t xml:space="preserve">to a 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>as well</w:t>
      </w:r>
      <w:r w:rsidRPr="00843162">
        <w:rPr>
          <w:rFonts w:asciiTheme="minorBidi" w:hAnsiTheme="minorBidi" w:cstheme="minorBidi"/>
          <w:sz w:val="24"/>
          <w:szCs w:val="24"/>
        </w:rPr>
        <w:t xml:space="preserve">. </w:t>
      </w:r>
      <w:r w:rsidR="00806F18">
        <w:rPr>
          <w:rFonts w:asciiTheme="minorBidi" w:hAnsiTheme="minorBidi" w:cstheme="minorBidi"/>
          <w:sz w:val="24"/>
          <w:szCs w:val="24"/>
        </w:rPr>
        <w:t>If a person has</w:t>
      </w:r>
      <w:r w:rsidRPr="00843162">
        <w:rPr>
          <w:rFonts w:asciiTheme="minorBidi" w:hAnsiTheme="minorBidi" w:cstheme="minorBidi"/>
          <w:sz w:val="24"/>
          <w:szCs w:val="24"/>
        </w:rPr>
        <w:t xml:space="preserve"> sworn not to eat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>he</w:t>
      </w:r>
      <w:r w:rsidRPr="00843162">
        <w:rPr>
          <w:rFonts w:asciiTheme="minorBidi" w:hAnsiTheme="minorBidi" w:cstheme="minorBidi"/>
          <w:sz w:val="24"/>
          <w:szCs w:val="24"/>
        </w:rPr>
        <w:t xml:space="preserve"> can</w:t>
      </w:r>
      <w:r w:rsidR="0090777C">
        <w:rPr>
          <w:rFonts w:asciiTheme="minorBidi" w:hAnsiTheme="minorBidi" w:cstheme="minorBidi"/>
          <w:sz w:val="24"/>
          <w:szCs w:val="24"/>
        </w:rPr>
        <w:t xml:space="preserve"> associate a separate 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90777C">
        <w:rPr>
          <w:rFonts w:asciiTheme="minorBidi" w:hAnsiTheme="minorBidi" w:cstheme="minorBidi"/>
          <w:sz w:val="24"/>
          <w:szCs w:val="24"/>
        </w:rPr>
        <w:t xml:space="preserve"> (</w:t>
      </w:r>
      <w:r w:rsidR="00364E53">
        <w:rPr>
          <w:rFonts w:asciiTheme="minorBidi" w:hAnsiTheme="minorBidi" w:cstheme="minorBidi"/>
          <w:sz w:val="24"/>
          <w:szCs w:val="24"/>
        </w:rPr>
        <w:t xml:space="preserve">for example, </w:t>
      </w:r>
      <w:r w:rsidRPr="00843162">
        <w:rPr>
          <w:rFonts w:asciiTheme="minorBidi" w:hAnsiTheme="minorBidi" w:cstheme="minorBidi"/>
          <w:sz w:val="24"/>
          <w:szCs w:val="24"/>
        </w:rPr>
        <w:t>not to eat tomorrow) with his previously articulated oath. Perhaps Abaye agrees in principle with</w:t>
      </w:r>
      <w:r w:rsidR="00CC5CBB">
        <w:rPr>
          <w:rFonts w:asciiTheme="minorBidi" w:hAnsiTheme="minorBidi" w:cstheme="minorBidi"/>
          <w:sz w:val="24"/>
          <w:szCs w:val="24"/>
        </w:rPr>
        <w:t xml:space="preserve"> the </w:t>
      </w:r>
      <w:r w:rsidR="00CC5CBB" w:rsidRPr="00CC5CBB">
        <w:rPr>
          <w:rFonts w:asciiTheme="minorBidi" w:hAnsiTheme="minorBidi" w:cstheme="minorBidi"/>
          <w:i/>
          <w:iCs/>
          <w:sz w:val="24"/>
          <w:szCs w:val="24"/>
        </w:rPr>
        <w:t>Chakhamim</w:t>
      </w:r>
      <w:r w:rsidR="00CC5CBB">
        <w:rPr>
          <w:rFonts w:asciiTheme="minorBidi" w:hAnsiTheme="minorBidi" w:cstheme="minorBidi"/>
          <w:sz w:val="24"/>
          <w:szCs w:val="24"/>
        </w:rPr>
        <w:t xml:space="preserve">. </w:t>
      </w:r>
      <w:r w:rsidR="00806F18">
        <w:rPr>
          <w:rFonts w:asciiTheme="minorBidi" w:hAnsiTheme="minorBidi" w:cstheme="minorBidi"/>
          <w:sz w:val="24"/>
          <w:szCs w:val="24"/>
        </w:rPr>
        <w:t>B</w:t>
      </w:r>
      <w:r w:rsidRPr="00843162">
        <w:rPr>
          <w:rFonts w:asciiTheme="minorBidi" w:hAnsiTheme="minorBidi" w:cstheme="minorBidi"/>
          <w:sz w:val="24"/>
          <w:szCs w:val="24"/>
        </w:rPr>
        <w:t>y sw</w:t>
      </w:r>
      <w:r w:rsidR="0090777C">
        <w:rPr>
          <w:rFonts w:asciiTheme="minorBidi" w:hAnsiTheme="minorBidi" w:cstheme="minorBidi"/>
          <w:sz w:val="24"/>
          <w:szCs w:val="24"/>
        </w:rPr>
        <w:t>e</w:t>
      </w:r>
      <w:r w:rsidRPr="00843162">
        <w:rPr>
          <w:rFonts w:asciiTheme="minorBidi" w:hAnsiTheme="minorBidi" w:cstheme="minorBidi"/>
          <w:sz w:val="24"/>
          <w:szCs w:val="24"/>
        </w:rPr>
        <w:t>aring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>the</w:t>
      </w:r>
      <w:r w:rsidRPr="00843162">
        <w:rPr>
          <w:rFonts w:asciiTheme="minorBidi" w:hAnsiTheme="minorBidi" w:cstheme="minorBidi"/>
          <w:sz w:val="24"/>
          <w:szCs w:val="24"/>
        </w:rPr>
        <w:t xml:space="preserve"> person has</w:t>
      </w:r>
      <w:r w:rsidR="00806F18">
        <w:rPr>
          <w:rFonts w:asciiTheme="minorBidi" w:hAnsiTheme="minorBidi" w:cstheme="minorBidi"/>
          <w:sz w:val="24"/>
          <w:szCs w:val="24"/>
        </w:rPr>
        <w:t xml:space="preserve"> no</w:t>
      </w:r>
      <w:r w:rsidRPr="00843162">
        <w:rPr>
          <w:rFonts w:asciiTheme="minorBidi" w:hAnsiTheme="minorBidi" w:cstheme="minorBidi"/>
          <w:sz w:val="24"/>
          <w:szCs w:val="24"/>
        </w:rPr>
        <w:t xml:space="preserve">t </w:t>
      </w:r>
      <w:r w:rsidR="00806F18">
        <w:rPr>
          <w:rFonts w:asciiTheme="minorBidi" w:hAnsiTheme="minorBidi" w:cstheme="minorBidi"/>
          <w:sz w:val="24"/>
          <w:szCs w:val="24"/>
        </w:rPr>
        <w:t>simply</w:t>
      </w:r>
      <w:r w:rsidRPr="00843162">
        <w:rPr>
          <w:rFonts w:asciiTheme="minorBidi" w:hAnsiTheme="minorBidi" w:cstheme="minorBidi"/>
          <w:sz w:val="24"/>
          <w:szCs w:val="24"/>
        </w:rPr>
        <w:t xml:space="preserve"> issued words </w:t>
      </w:r>
      <w:r w:rsidR="00806F18">
        <w:rPr>
          <w:rFonts w:asciiTheme="minorBidi" w:hAnsiTheme="minorBidi" w:cstheme="minorBidi"/>
          <w:sz w:val="24"/>
          <w:szCs w:val="24"/>
        </w:rPr>
        <w:t>that</w:t>
      </w:r>
      <w:r w:rsidR="007E01FF" w:rsidRPr="00843162">
        <w:rPr>
          <w:rFonts w:asciiTheme="minorBidi" w:hAnsiTheme="minorBidi" w:cstheme="minorBidi"/>
          <w:sz w:val="24"/>
          <w:szCs w:val="24"/>
        </w:rPr>
        <w:t xml:space="preserve"> must be upheld. Instead he has created concrete </w:t>
      </w:r>
      <w:r w:rsidR="00364E53" w:rsidRPr="00364E53">
        <w:rPr>
          <w:rFonts w:asciiTheme="minorBidi" w:hAnsiTheme="minorBidi" w:cstheme="minorBidi"/>
          <w:b/>
          <w:bCs/>
          <w:sz w:val="24"/>
          <w:szCs w:val="24"/>
        </w:rPr>
        <w:t>actions</w:t>
      </w:r>
      <w:r w:rsidR="007E01FF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>that</w:t>
      </w:r>
      <w:r w:rsidR="007E01FF" w:rsidRPr="00843162">
        <w:rPr>
          <w:rFonts w:asciiTheme="minorBidi" w:hAnsiTheme="minorBidi" w:cstheme="minorBidi"/>
          <w:sz w:val="24"/>
          <w:szCs w:val="24"/>
        </w:rPr>
        <w:t xml:space="preserve"> are now banned or obligated. Theoretically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7E01FF" w:rsidRPr="00843162">
        <w:rPr>
          <w:rFonts w:asciiTheme="minorBidi" w:hAnsiTheme="minorBidi" w:cstheme="minorBidi"/>
          <w:sz w:val="24"/>
          <w:szCs w:val="24"/>
        </w:rPr>
        <w:t xml:space="preserve"> he can affiliate separate actions with those previously targe</w:t>
      </w:r>
      <w:r w:rsidR="00806F18">
        <w:rPr>
          <w:rFonts w:asciiTheme="minorBidi" w:hAnsiTheme="minorBidi" w:cstheme="minorBidi"/>
          <w:sz w:val="24"/>
          <w:szCs w:val="24"/>
        </w:rPr>
        <w:t>ted actions through the mechani</w:t>
      </w:r>
      <w:r w:rsidR="007E01FF" w:rsidRPr="00843162">
        <w:rPr>
          <w:rFonts w:asciiTheme="minorBidi" w:hAnsiTheme="minorBidi" w:cstheme="minorBidi"/>
          <w:sz w:val="24"/>
          <w:szCs w:val="24"/>
        </w:rPr>
        <w:t>s</w:t>
      </w:r>
      <w:r w:rsidR="00806F18">
        <w:rPr>
          <w:rFonts w:asciiTheme="minorBidi" w:hAnsiTheme="minorBidi" w:cstheme="minorBidi"/>
          <w:sz w:val="24"/>
          <w:szCs w:val="24"/>
        </w:rPr>
        <w:t>m</w:t>
      </w:r>
      <w:r w:rsidR="007E01FF" w:rsidRPr="00843162">
        <w:rPr>
          <w:rFonts w:asciiTheme="minorBidi" w:hAnsiTheme="minorBidi" w:cstheme="minorBidi"/>
          <w:sz w:val="24"/>
          <w:szCs w:val="24"/>
        </w:rPr>
        <w:t xml:space="preserve"> of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hatfasa</w:t>
      </w:r>
      <w:r w:rsidR="007E01FF" w:rsidRPr="00843162">
        <w:rPr>
          <w:rFonts w:asciiTheme="minorBidi" w:hAnsiTheme="minorBidi" w:cstheme="minorBidi"/>
          <w:sz w:val="24"/>
          <w:szCs w:val="24"/>
        </w:rPr>
        <w:t>.</w:t>
      </w:r>
    </w:p>
    <w:p w14:paraId="11F208D3" w14:textId="77777777" w:rsidR="005D612D" w:rsidRPr="00843162" w:rsidRDefault="005D612D" w:rsidP="00EA05D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0D4946DF" w14:textId="0FE96B21" w:rsidR="005D612D" w:rsidRPr="00843162" w:rsidRDefault="005D612D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843162">
        <w:rPr>
          <w:rFonts w:asciiTheme="minorBidi" w:hAnsiTheme="minorBidi" w:cstheme="minorBidi"/>
          <w:sz w:val="24"/>
          <w:szCs w:val="24"/>
        </w:rPr>
        <w:t xml:space="preserve">Perhaps the most striking issue is which Biblical </w:t>
      </w:r>
      <w:r w:rsidR="00CC5CBB">
        <w:rPr>
          <w:rFonts w:asciiTheme="minorBidi" w:hAnsiTheme="minorBidi" w:cstheme="minorBidi"/>
          <w:sz w:val="24"/>
          <w:szCs w:val="24"/>
        </w:rPr>
        <w:t>prohibition</w:t>
      </w:r>
      <w:r w:rsidRPr="00843162">
        <w:rPr>
          <w:rFonts w:asciiTheme="minorBidi" w:hAnsiTheme="minorBidi" w:cstheme="minorBidi"/>
          <w:sz w:val="24"/>
          <w:szCs w:val="24"/>
        </w:rPr>
        <w:t xml:space="preserve"> is violated </w:t>
      </w:r>
      <w:r w:rsidR="00806F18">
        <w:rPr>
          <w:rFonts w:asciiTheme="minorBidi" w:hAnsiTheme="minorBidi" w:cstheme="minorBidi"/>
          <w:sz w:val="24"/>
          <w:szCs w:val="24"/>
        </w:rPr>
        <w:t>by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CC5CBB">
        <w:rPr>
          <w:rFonts w:asciiTheme="minorBidi" w:hAnsiTheme="minorBidi" w:cstheme="minorBidi"/>
          <w:sz w:val="24"/>
          <w:szCs w:val="24"/>
        </w:rPr>
        <w:t xml:space="preserve">issuing a false </w:t>
      </w:r>
      <w:r w:rsidR="0090777C">
        <w:rPr>
          <w:rFonts w:asciiTheme="minorBidi" w:hAnsiTheme="minorBidi" w:cstheme="minorBidi"/>
          <w:i/>
          <w:iCs/>
          <w:sz w:val="24"/>
          <w:szCs w:val="24"/>
        </w:rPr>
        <w:t>shevu’a le’haba</w:t>
      </w:r>
      <w:r w:rsidRPr="00843162">
        <w:rPr>
          <w:rFonts w:asciiTheme="minorBidi" w:hAnsiTheme="minorBidi" w:cstheme="minorBidi"/>
          <w:sz w:val="24"/>
          <w:szCs w:val="24"/>
        </w:rPr>
        <w:t>. This question may influence hala</w:t>
      </w:r>
      <w:r w:rsidR="0090777C">
        <w:rPr>
          <w:rFonts w:asciiTheme="minorBidi" w:hAnsiTheme="minorBidi" w:cstheme="minorBidi"/>
          <w:sz w:val="24"/>
          <w:szCs w:val="24"/>
        </w:rPr>
        <w:t>k</w:t>
      </w:r>
      <w:r w:rsidRPr="00843162">
        <w:rPr>
          <w:rFonts w:asciiTheme="minorBidi" w:hAnsiTheme="minorBidi" w:cstheme="minorBidi"/>
          <w:sz w:val="24"/>
          <w:szCs w:val="24"/>
        </w:rPr>
        <w:t>hi</w:t>
      </w:r>
      <w:r w:rsidR="0090777C">
        <w:rPr>
          <w:rFonts w:asciiTheme="minorBidi" w:hAnsiTheme="minorBidi" w:cstheme="minorBidi"/>
          <w:sz w:val="24"/>
          <w:szCs w:val="24"/>
        </w:rPr>
        <w:t>c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806F18">
        <w:rPr>
          <w:rFonts w:asciiTheme="minorBidi" w:hAnsiTheme="minorBidi" w:cstheme="minorBidi"/>
          <w:sz w:val="24"/>
          <w:szCs w:val="24"/>
        </w:rPr>
        <w:t>questions,</w:t>
      </w:r>
      <w:r w:rsidRPr="00843162">
        <w:rPr>
          <w:rFonts w:asciiTheme="minorBidi" w:hAnsiTheme="minorBidi" w:cstheme="minorBidi"/>
          <w:sz w:val="24"/>
          <w:szCs w:val="24"/>
        </w:rPr>
        <w:t xml:space="preserve"> such as the terminology of</w:t>
      </w:r>
      <w:r w:rsidR="0090777C">
        <w:rPr>
          <w:rFonts w:asciiTheme="minorBidi" w:hAnsiTheme="minorBidi" w:cstheme="minorBidi"/>
          <w:sz w:val="24"/>
          <w:szCs w:val="24"/>
        </w:rPr>
        <w:t xml:space="preserve"> the warning issued. Rav Dimi (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90777C">
        <w:rPr>
          <w:rFonts w:asciiTheme="minorBidi" w:hAnsiTheme="minorBidi" w:cstheme="minorBidi"/>
          <w:sz w:val="24"/>
          <w:szCs w:val="24"/>
        </w:rPr>
        <w:t xml:space="preserve"> 20b) claim</w:t>
      </w:r>
      <w:r w:rsidR="00806F18">
        <w:rPr>
          <w:rFonts w:asciiTheme="minorBidi" w:hAnsiTheme="minorBidi" w:cstheme="minorBidi"/>
          <w:sz w:val="24"/>
          <w:szCs w:val="24"/>
        </w:rPr>
        <w:t>s</w:t>
      </w:r>
      <w:r w:rsidR="0090777C">
        <w:rPr>
          <w:rFonts w:asciiTheme="minorBidi" w:hAnsiTheme="minorBidi" w:cstheme="minorBidi"/>
          <w:sz w:val="24"/>
          <w:szCs w:val="24"/>
        </w:rPr>
        <w:t xml:space="preserve"> that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43162">
        <w:rPr>
          <w:rFonts w:asciiTheme="minorBidi" w:hAnsiTheme="minorBidi" w:cstheme="minorBidi"/>
          <w:sz w:val="24"/>
          <w:szCs w:val="24"/>
        </w:rPr>
        <w:t>violates the prohibition of</w:t>
      </w:r>
      <w:r w:rsidR="00806F18">
        <w:rPr>
          <w:rFonts w:asciiTheme="minorBidi" w:hAnsiTheme="minorBidi" w:cstheme="minorBidi"/>
          <w:sz w:val="24"/>
          <w:szCs w:val="24"/>
        </w:rPr>
        <w:t xml:space="preserve"> “</w:t>
      </w:r>
      <w:r w:rsidR="00170D76">
        <w:rPr>
          <w:rFonts w:asciiTheme="minorBidi" w:hAnsiTheme="minorBidi" w:cstheme="minorBidi"/>
          <w:i/>
          <w:iCs/>
          <w:sz w:val="24"/>
          <w:szCs w:val="24"/>
        </w:rPr>
        <w:t>lo tishavu be-shmi la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-shaker</w:t>
      </w:r>
      <w:r w:rsidR="00806F18">
        <w:rPr>
          <w:rFonts w:asciiTheme="minorBidi" w:hAnsiTheme="minorBidi" w:cstheme="minorBidi"/>
          <w:sz w:val="24"/>
          <w:szCs w:val="24"/>
        </w:rPr>
        <w:t>”</w:t>
      </w:r>
      <w:r w:rsidRPr="0084316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0777C">
        <w:rPr>
          <w:rFonts w:asciiTheme="minorBidi" w:hAnsiTheme="minorBidi" w:cstheme="minorBidi"/>
          <w:sz w:val="24"/>
          <w:szCs w:val="24"/>
        </w:rPr>
        <w:t>(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="00806F18">
        <w:rPr>
          <w:rFonts w:asciiTheme="minorBidi" w:hAnsiTheme="minorBidi" w:cstheme="minorBidi"/>
          <w:sz w:val="24"/>
          <w:szCs w:val="24"/>
        </w:rPr>
        <w:t xml:space="preserve"> 19:</w:t>
      </w:r>
      <w:r w:rsidR="0090777C">
        <w:rPr>
          <w:rFonts w:asciiTheme="minorBidi" w:hAnsiTheme="minorBidi" w:cstheme="minorBidi"/>
          <w:sz w:val="24"/>
          <w:szCs w:val="24"/>
        </w:rPr>
        <w:t>12)</w:t>
      </w:r>
      <w:r w:rsidR="00806F18">
        <w:rPr>
          <w:rFonts w:asciiTheme="minorBidi" w:hAnsiTheme="minorBidi" w:cstheme="minorBidi"/>
          <w:sz w:val="24"/>
          <w:szCs w:val="24"/>
        </w:rPr>
        <w:t>, suggesting that – similar</w:t>
      </w:r>
      <w:r w:rsidRPr="00843162">
        <w:rPr>
          <w:rFonts w:asciiTheme="minorBidi" w:hAnsiTheme="minorBidi" w:cstheme="minorBidi"/>
          <w:sz w:val="24"/>
          <w:szCs w:val="24"/>
        </w:rPr>
        <w:t xml:space="preserve"> to </w:t>
      </w:r>
      <w:r w:rsidRPr="00806F18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Pr="00806F18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she'avar</w:t>
      </w:r>
      <w:r w:rsidRPr="00843162">
        <w:rPr>
          <w:rFonts w:asciiTheme="minorBidi" w:hAnsiTheme="minorBidi" w:cstheme="minorBidi"/>
          <w:sz w:val="24"/>
          <w:szCs w:val="24"/>
        </w:rPr>
        <w:t xml:space="preserve"> – future oaths are a violation of falsehood. By cont</w:t>
      </w:r>
      <w:r w:rsidR="0090777C">
        <w:rPr>
          <w:rFonts w:asciiTheme="minorBidi" w:hAnsiTheme="minorBidi" w:cstheme="minorBidi"/>
          <w:sz w:val="24"/>
          <w:szCs w:val="24"/>
        </w:rPr>
        <w:t>rast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="0090777C">
        <w:rPr>
          <w:rFonts w:asciiTheme="minorBidi" w:hAnsiTheme="minorBidi" w:cstheme="minorBidi"/>
          <w:sz w:val="24"/>
          <w:szCs w:val="24"/>
        </w:rPr>
        <w:t xml:space="preserve"> Ravin (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Pr="00843162">
        <w:rPr>
          <w:rFonts w:asciiTheme="minorBidi" w:hAnsiTheme="minorBidi" w:cstheme="minorBidi"/>
          <w:sz w:val="24"/>
          <w:szCs w:val="24"/>
        </w:rPr>
        <w:t xml:space="preserve"> 21a) claim</w:t>
      </w:r>
      <w:r w:rsidR="00806F18">
        <w:rPr>
          <w:rFonts w:asciiTheme="minorBidi" w:hAnsiTheme="minorBidi" w:cstheme="minorBidi"/>
          <w:sz w:val="24"/>
          <w:szCs w:val="24"/>
        </w:rPr>
        <w:t>s</w:t>
      </w:r>
      <w:r w:rsidRPr="00843162">
        <w:rPr>
          <w:rFonts w:asciiTheme="minorBidi" w:hAnsiTheme="minorBidi" w:cstheme="minorBidi"/>
          <w:sz w:val="24"/>
          <w:szCs w:val="24"/>
        </w:rPr>
        <w:t xml:space="preserve"> that future oaths do </w:t>
      </w:r>
      <w:r w:rsidR="00806F18">
        <w:rPr>
          <w:rFonts w:asciiTheme="minorBidi" w:hAnsiTheme="minorBidi" w:cstheme="minorBidi"/>
          <w:sz w:val="24"/>
          <w:szCs w:val="24"/>
        </w:rPr>
        <w:t xml:space="preserve">not violate the prohibition of 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she</w:t>
      </w:r>
      <w:r w:rsidRPr="00806F18">
        <w:rPr>
          <w:rFonts w:asciiTheme="minorBidi" w:hAnsiTheme="minorBidi" w:cstheme="minorBidi"/>
          <w:i/>
          <w:iCs/>
          <w:sz w:val="24"/>
          <w:szCs w:val="24"/>
        </w:rPr>
        <w:t>ker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but rather the prohibition of</w:t>
      </w:r>
      <w:r w:rsidR="00806F18">
        <w:rPr>
          <w:rFonts w:asciiTheme="minorBidi" w:hAnsiTheme="minorBidi" w:cstheme="minorBidi"/>
          <w:sz w:val="24"/>
          <w:szCs w:val="24"/>
        </w:rPr>
        <w:t xml:space="preserve"> “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lo yachel devaro</w:t>
      </w:r>
      <w:r w:rsidR="00806F18">
        <w:rPr>
          <w:rFonts w:asciiTheme="minorBidi" w:hAnsiTheme="minorBidi" w:cstheme="minorBidi"/>
          <w:sz w:val="24"/>
          <w:szCs w:val="24"/>
        </w:rPr>
        <w:t>”</w:t>
      </w:r>
      <w:r w:rsidR="0090777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0777C">
        <w:rPr>
          <w:rFonts w:asciiTheme="minorBidi" w:hAnsiTheme="minorBidi" w:cstheme="minorBidi"/>
          <w:sz w:val="24"/>
          <w:szCs w:val="24"/>
        </w:rPr>
        <w:t>(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Pr="00843162">
        <w:rPr>
          <w:rFonts w:asciiTheme="minorBidi" w:hAnsiTheme="minorBidi" w:cstheme="minorBidi"/>
          <w:sz w:val="24"/>
          <w:szCs w:val="24"/>
        </w:rPr>
        <w:t xml:space="preserve"> 30:3)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similar to a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Pr="00843162">
        <w:rPr>
          <w:rFonts w:asciiTheme="minorBidi" w:hAnsiTheme="minorBidi" w:cstheme="minorBidi"/>
          <w:sz w:val="24"/>
          <w:szCs w:val="24"/>
        </w:rPr>
        <w:t xml:space="preserve">. A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Pr="00843162">
        <w:rPr>
          <w:rFonts w:asciiTheme="minorBidi" w:hAnsiTheme="minorBidi" w:cstheme="minorBidi"/>
          <w:sz w:val="24"/>
          <w:szCs w:val="24"/>
        </w:rPr>
        <w:t xml:space="preserve"> clearly creates a new hala</w:t>
      </w:r>
      <w:r w:rsidR="0090777C">
        <w:rPr>
          <w:rFonts w:asciiTheme="minorBidi" w:hAnsiTheme="minorBidi" w:cstheme="minorBidi"/>
          <w:sz w:val="24"/>
          <w:szCs w:val="24"/>
        </w:rPr>
        <w:t>k</w:t>
      </w:r>
      <w:r w:rsidRPr="00843162">
        <w:rPr>
          <w:rFonts w:asciiTheme="minorBidi" w:hAnsiTheme="minorBidi" w:cstheme="minorBidi"/>
          <w:sz w:val="24"/>
          <w:szCs w:val="24"/>
        </w:rPr>
        <w:t>hi</w:t>
      </w:r>
      <w:r w:rsidR="0090777C">
        <w:rPr>
          <w:rFonts w:asciiTheme="minorBidi" w:hAnsiTheme="minorBidi" w:cstheme="minorBidi"/>
          <w:sz w:val="24"/>
          <w:szCs w:val="24"/>
        </w:rPr>
        <w:t>c</w:t>
      </w:r>
      <w:r w:rsidRPr="00843162">
        <w:rPr>
          <w:rFonts w:asciiTheme="minorBidi" w:hAnsiTheme="minorBidi" w:cstheme="minorBidi"/>
          <w:sz w:val="24"/>
          <w:szCs w:val="24"/>
        </w:rPr>
        <w:t xml:space="preserve"> prohibition surroundin</w:t>
      </w:r>
      <w:r w:rsidR="0090777C">
        <w:rPr>
          <w:rFonts w:asciiTheme="minorBidi" w:hAnsiTheme="minorBidi" w:cstheme="minorBidi"/>
          <w:sz w:val="24"/>
          <w:szCs w:val="24"/>
        </w:rPr>
        <w:t xml:space="preserve">g an item. By equating a 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shevu’a le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Pr="00843162">
        <w:rPr>
          <w:rFonts w:asciiTheme="minorBidi" w:hAnsiTheme="minorBidi" w:cstheme="minorBidi"/>
          <w:sz w:val="24"/>
          <w:szCs w:val="24"/>
        </w:rPr>
        <w:t xml:space="preserve"> to a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neder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Pr="00843162">
        <w:rPr>
          <w:rFonts w:asciiTheme="minorBidi" w:hAnsiTheme="minorBidi" w:cstheme="minorBidi"/>
          <w:sz w:val="24"/>
          <w:szCs w:val="24"/>
        </w:rPr>
        <w:t>and by dis</w:t>
      </w:r>
      <w:r w:rsidR="00806F18">
        <w:rPr>
          <w:rFonts w:asciiTheme="minorBidi" w:hAnsiTheme="minorBidi" w:cstheme="minorBidi"/>
          <w:sz w:val="24"/>
          <w:szCs w:val="24"/>
        </w:rPr>
        <w:t xml:space="preserve">missing the applicability of </w:t>
      </w:r>
      <w:r w:rsidR="00806F18" w:rsidRPr="00806F18">
        <w:rPr>
          <w:rFonts w:asciiTheme="minorBidi" w:hAnsiTheme="minorBidi" w:cstheme="minorBidi"/>
          <w:i/>
          <w:iCs/>
          <w:sz w:val="24"/>
          <w:szCs w:val="24"/>
        </w:rPr>
        <w:t>she</w:t>
      </w:r>
      <w:r w:rsidRPr="00806F18">
        <w:rPr>
          <w:rFonts w:asciiTheme="minorBidi" w:hAnsiTheme="minorBidi" w:cstheme="minorBidi"/>
          <w:i/>
          <w:iCs/>
          <w:sz w:val="24"/>
          <w:szCs w:val="24"/>
        </w:rPr>
        <w:t>ker</w:t>
      </w:r>
      <w:r w:rsidR="00806F18">
        <w:rPr>
          <w:rFonts w:asciiTheme="minorBidi" w:hAnsiTheme="minorBidi" w:cstheme="minorBidi"/>
          <w:sz w:val="24"/>
          <w:szCs w:val="24"/>
        </w:rPr>
        <w:t>,</w:t>
      </w:r>
      <w:r w:rsidRPr="00843162">
        <w:rPr>
          <w:rFonts w:asciiTheme="minorBidi" w:hAnsiTheme="minorBidi" w:cstheme="minorBidi"/>
          <w:sz w:val="24"/>
          <w:szCs w:val="24"/>
        </w:rPr>
        <w:t xml:space="preserve"> Ravin may be asserting that a 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806F18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Pr="00843162">
        <w:rPr>
          <w:rFonts w:asciiTheme="minorBidi" w:hAnsiTheme="minorBidi" w:cstheme="minorBidi"/>
          <w:sz w:val="24"/>
          <w:szCs w:val="24"/>
        </w:rPr>
        <w:t xml:space="preserve"> creates a newly fo</w:t>
      </w:r>
      <w:r w:rsidR="00CC5CBB">
        <w:rPr>
          <w:rFonts w:asciiTheme="minorBidi" w:hAnsiTheme="minorBidi" w:cstheme="minorBidi"/>
          <w:sz w:val="24"/>
          <w:szCs w:val="24"/>
        </w:rPr>
        <w:t xml:space="preserve">rbidden or obligatory activity – again similar to the logic assumed by the </w:t>
      </w:r>
      <w:r w:rsidR="00CC5CBB" w:rsidRPr="00CC5CBB">
        <w:rPr>
          <w:rFonts w:asciiTheme="minorBidi" w:hAnsiTheme="minorBidi" w:cstheme="minorBidi"/>
          <w:i/>
          <w:iCs/>
          <w:sz w:val="24"/>
          <w:szCs w:val="24"/>
        </w:rPr>
        <w:t>Chakhamim</w:t>
      </w:r>
      <w:r w:rsidR="00CC5CBB">
        <w:rPr>
          <w:rFonts w:asciiTheme="minorBidi" w:hAnsiTheme="minorBidi" w:cstheme="minorBidi"/>
          <w:sz w:val="24"/>
          <w:szCs w:val="24"/>
        </w:rPr>
        <w:t xml:space="preserve"> in their debate with Rebbi Akiva about the requisite </w:t>
      </w:r>
      <w:r w:rsidR="00CC5CBB" w:rsidRPr="00CC5CBB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CC5CBB">
        <w:rPr>
          <w:rFonts w:asciiTheme="minorBidi" w:hAnsiTheme="minorBidi" w:cstheme="minorBidi"/>
          <w:sz w:val="24"/>
          <w:szCs w:val="24"/>
        </w:rPr>
        <w:t xml:space="preserve"> of </w:t>
      </w:r>
      <w:r w:rsidR="00CC5CBB" w:rsidRPr="00CC5CBB">
        <w:rPr>
          <w:rFonts w:asciiTheme="minorBidi" w:hAnsiTheme="minorBidi" w:cstheme="minorBidi"/>
          <w:i/>
          <w:iCs/>
          <w:sz w:val="24"/>
          <w:szCs w:val="24"/>
        </w:rPr>
        <w:t>kezayit</w:t>
      </w:r>
      <w:r w:rsidR="00CC5CBB">
        <w:rPr>
          <w:rFonts w:asciiTheme="minorBidi" w:hAnsiTheme="minorBidi" w:cstheme="minorBidi"/>
          <w:sz w:val="24"/>
          <w:szCs w:val="24"/>
        </w:rPr>
        <w:t>.</w:t>
      </w:r>
    </w:p>
    <w:p w14:paraId="4F307FAD" w14:textId="77777777" w:rsidR="000E0B06" w:rsidRPr="00843162" w:rsidRDefault="000E0B06" w:rsidP="00EA05D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29EDF33" w14:textId="359ADB62" w:rsidR="000E0B06" w:rsidRDefault="00806F18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erhaps this question can be </w:t>
      </w:r>
      <w:r>
        <w:rPr>
          <w:rFonts w:asciiTheme="minorBidi" w:hAnsiTheme="minorBidi" w:cstheme="minorBidi"/>
          <w:sz w:val="24"/>
          <w:szCs w:val="24"/>
        </w:rPr>
        <w:t xml:space="preserve">further 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discerned in the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between </w:t>
      </w:r>
      <w:r w:rsidR="0090777C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</w:t>
      </w:r>
      <w:r w:rsidR="0090777C">
        <w:rPr>
          <w:rFonts w:asciiTheme="minorBidi" w:hAnsiTheme="minorBidi" w:cstheme="minorBidi"/>
          <w:sz w:val="24"/>
          <w:szCs w:val="24"/>
        </w:rPr>
        <w:t xml:space="preserve"> Akiva and R</w:t>
      </w:r>
      <w:r>
        <w:rPr>
          <w:rFonts w:asciiTheme="minorBidi" w:hAnsiTheme="minorBidi" w:cstheme="minorBidi"/>
          <w:sz w:val="24"/>
          <w:szCs w:val="24"/>
        </w:rPr>
        <w:t>.</w:t>
      </w:r>
      <w:r w:rsidR="0090777C">
        <w:rPr>
          <w:rFonts w:asciiTheme="minorBidi" w:hAnsiTheme="minorBidi" w:cstheme="minorBidi"/>
          <w:sz w:val="24"/>
          <w:szCs w:val="24"/>
        </w:rPr>
        <w:t xml:space="preserve"> Yishmael 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about a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for a violated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she'avar</w:t>
      </w:r>
      <w:r w:rsidR="00CC5CB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C5CBB" w:rsidRPr="00CC5CBB">
        <w:rPr>
          <w:rFonts w:asciiTheme="minorBidi" w:hAnsiTheme="minorBidi" w:cstheme="minorBidi"/>
          <w:sz w:val="24"/>
          <w:szCs w:val="24"/>
        </w:rPr>
        <w:t>(</w:t>
      </w:r>
      <w:r w:rsidR="00CC5CBB">
        <w:rPr>
          <w:rFonts w:asciiTheme="minorBidi" w:hAnsiTheme="minorBidi" w:cstheme="minorBidi"/>
          <w:i/>
          <w:iCs/>
          <w:sz w:val="24"/>
          <w:szCs w:val="24"/>
        </w:rPr>
        <w:t xml:space="preserve">Shavuot </w:t>
      </w:r>
      <w:r w:rsidR="00CC5CBB" w:rsidRPr="00CC5CBB">
        <w:rPr>
          <w:rFonts w:asciiTheme="minorBidi" w:hAnsiTheme="minorBidi" w:cstheme="minorBidi"/>
          <w:sz w:val="24"/>
          <w:szCs w:val="24"/>
        </w:rPr>
        <w:t>25a)</w:t>
      </w:r>
      <w:r w:rsidR="000E0B06" w:rsidRPr="00CC5CBB">
        <w:rPr>
          <w:rFonts w:asciiTheme="minorBidi" w:hAnsiTheme="minorBidi" w:cstheme="minorBidi"/>
          <w:sz w:val="24"/>
          <w:szCs w:val="24"/>
        </w:rPr>
        <w:t>.</w:t>
      </w:r>
      <w:r w:rsidR="00CC5CBB">
        <w:rPr>
          <w:rFonts w:asciiTheme="minorBidi" w:hAnsiTheme="minorBidi" w:cstheme="minorBidi"/>
          <w:sz w:val="24"/>
          <w:szCs w:val="24"/>
        </w:rPr>
        <w:t xml:space="preserve"> T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he Torah describes the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="00364E53">
        <w:rPr>
          <w:rFonts w:asciiTheme="minorBidi" w:hAnsiTheme="minorBidi" w:cstheme="minorBidi"/>
          <w:sz w:val="24"/>
          <w:szCs w:val="24"/>
        </w:rPr>
        <w:t>in the context of</w:t>
      </w:r>
      <w:r w:rsidR="0090777C">
        <w:rPr>
          <w:rFonts w:asciiTheme="minorBidi" w:hAnsiTheme="minorBidi" w:cstheme="minorBidi"/>
          <w:sz w:val="24"/>
          <w:szCs w:val="24"/>
        </w:rPr>
        <w:t xml:space="preserve"> a 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shevu’a le-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="00364E53">
        <w:rPr>
          <w:rFonts w:asciiTheme="minorBidi" w:hAnsiTheme="minorBidi" w:cstheme="minorBidi"/>
          <w:sz w:val="24"/>
          <w:szCs w:val="24"/>
        </w:rPr>
        <w:t>,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="00364E53">
        <w:rPr>
          <w:rFonts w:asciiTheme="minorBidi" w:hAnsiTheme="minorBidi" w:cstheme="minorBidi"/>
          <w:sz w:val="24"/>
          <w:szCs w:val="24"/>
        </w:rPr>
        <w:t>“</w:t>
      </w:r>
      <w:r w:rsidR="0090777C" w:rsidRPr="00364E53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-hara o le-</w:t>
      </w:r>
      <w:r w:rsidR="0090777C" w:rsidRPr="00364E53">
        <w:rPr>
          <w:rFonts w:asciiTheme="minorBidi" w:hAnsiTheme="minorBidi" w:cstheme="minorBidi"/>
          <w:i/>
          <w:iCs/>
          <w:sz w:val="24"/>
          <w:szCs w:val="24"/>
        </w:rPr>
        <w:t>heitiv</w:t>
      </w:r>
      <w:r w:rsidR="00364E53">
        <w:rPr>
          <w:rFonts w:asciiTheme="minorBidi" w:hAnsiTheme="minorBidi" w:cstheme="minorBidi"/>
          <w:sz w:val="24"/>
          <w:szCs w:val="24"/>
        </w:rPr>
        <w:t>”</w:t>
      </w:r>
      <w:r w:rsidR="0090777C">
        <w:rPr>
          <w:rFonts w:asciiTheme="minorBidi" w:hAnsiTheme="minorBidi" w:cstheme="minorBidi"/>
          <w:sz w:val="24"/>
          <w:szCs w:val="24"/>
        </w:rPr>
        <w:t xml:space="preserve"> (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="0090777C">
        <w:rPr>
          <w:rFonts w:asciiTheme="minorBidi" w:hAnsiTheme="minorBidi" w:cstheme="minorBidi"/>
          <w:sz w:val="24"/>
          <w:szCs w:val="24"/>
        </w:rPr>
        <w:t xml:space="preserve"> 5:4)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. </w:t>
      </w:r>
      <w:r w:rsidR="00364E53">
        <w:rPr>
          <w:rFonts w:asciiTheme="minorBidi" w:hAnsiTheme="minorBidi" w:cstheme="minorBidi"/>
          <w:sz w:val="24"/>
          <w:szCs w:val="24"/>
        </w:rPr>
        <w:t>Does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a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also apply to a fal</w:t>
      </w:r>
      <w:r w:rsidR="00364E53">
        <w:rPr>
          <w:rFonts w:asciiTheme="minorBidi" w:hAnsiTheme="minorBidi" w:cstheme="minorBidi"/>
          <w:sz w:val="24"/>
          <w:szCs w:val="24"/>
        </w:rPr>
        <w:t>sely stated oath about the past?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R</w:t>
      </w:r>
      <w:r w:rsidR="00364E53">
        <w:rPr>
          <w:rFonts w:asciiTheme="minorBidi" w:hAnsiTheme="minorBidi" w:cstheme="minorBidi"/>
          <w:sz w:val="24"/>
          <w:szCs w:val="24"/>
        </w:rPr>
        <w:t>.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Akiva compares a future oath to a past oath and </w:t>
      </w:r>
      <w:r w:rsidR="00364E53">
        <w:rPr>
          <w:rFonts w:asciiTheme="minorBidi" w:hAnsiTheme="minorBidi" w:cstheme="minorBidi"/>
          <w:sz w:val="24"/>
          <w:szCs w:val="24"/>
        </w:rPr>
        <w:t>therefore extends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the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CC5CB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C5CBB" w:rsidRPr="00CC5CBB">
        <w:rPr>
          <w:rFonts w:asciiTheme="minorBidi" w:hAnsiTheme="minorBidi" w:cstheme="minorBidi"/>
          <w:sz w:val="24"/>
          <w:szCs w:val="24"/>
        </w:rPr>
        <w:t>even to</w:t>
      </w:r>
      <w:r w:rsidR="00CC5CBB">
        <w:rPr>
          <w:rFonts w:asciiTheme="minorBidi" w:hAnsiTheme="minorBidi" w:cstheme="minorBidi"/>
          <w:i/>
          <w:iCs/>
          <w:sz w:val="24"/>
          <w:szCs w:val="24"/>
        </w:rPr>
        <w:t xml:space="preserve"> shevu’a le-sh’avar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. Perhaps </w:t>
      </w:r>
      <w:r w:rsidR="00CC5CBB">
        <w:rPr>
          <w:rFonts w:asciiTheme="minorBidi" w:hAnsiTheme="minorBidi" w:cstheme="minorBidi"/>
          <w:sz w:val="24"/>
          <w:szCs w:val="24"/>
        </w:rPr>
        <w:t>this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is consistent with the previous logic attrib</w:t>
      </w:r>
      <w:r w:rsidR="0090777C">
        <w:rPr>
          <w:rFonts w:asciiTheme="minorBidi" w:hAnsiTheme="minorBidi" w:cstheme="minorBidi"/>
          <w:sz w:val="24"/>
          <w:szCs w:val="24"/>
        </w:rPr>
        <w:t xml:space="preserve">uted to his position that 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shevu’a le-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is punishable even for less than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90777C">
        <w:rPr>
          <w:rFonts w:asciiTheme="minorBidi" w:hAnsiTheme="minorBidi" w:cstheme="minorBidi"/>
          <w:sz w:val="24"/>
          <w:szCs w:val="24"/>
        </w:rPr>
        <w:t xml:space="preserve"> quantities</w:t>
      </w:r>
      <w:r w:rsidR="00CC5CBB">
        <w:rPr>
          <w:rFonts w:asciiTheme="minorBidi" w:hAnsiTheme="minorBidi" w:cstheme="minorBidi"/>
          <w:sz w:val="24"/>
          <w:szCs w:val="24"/>
        </w:rPr>
        <w:t xml:space="preserve"> since the </w:t>
      </w:r>
      <w:r w:rsidR="00CC5CBB" w:rsidRPr="00CC5CBB">
        <w:rPr>
          <w:rFonts w:asciiTheme="minorBidi" w:hAnsiTheme="minorBidi" w:cstheme="minorBidi"/>
          <w:i/>
          <w:iCs/>
          <w:sz w:val="24"/>
          <w:szCs w:val="24"/>
        </w:rPr>
        <w:lastRenderedPageBreak/>
        <w:t>issur</w:t>
      </w:r>
      <w:r w:rsidR="00CC5CBB">
        <w:rPr>
          <w:rFonts w:asciiTheme="minorBidi" w:hAnsiTheme="minorBidi" w:cstheme="minorBidi"/>
          <w:sz w:val="24"/>
          <w:szCs w:val="24"/>
        </w:rPr>
        <w:t xml:space="preserve"> of a future </w:t>
      </w:r>
      <w:r w:rsidR="00CC5CBB" w:rsidRPr="00CC5CBB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CC5CBB">
        <w:rPr>
          <w:rFonts w:asciiTheme="minorBidi" w:hAnsiTheme="minorBidi" w:cstheme="minorBidi"/>
          <w:sz w:val="24"/>
          <w:szCs w:val="24"/>
        </w:rPr>
        <w:t xml:space="preserve"> is based on false statements</w:t>
      </w:r>
      <w:r w:rsidR="0090777C">
        <w:rPr>
          <w:rFonts w:asciiTheme="minorBidi" w:hAnsiTheme="minorBidi" w:cstheme="minorBidi"/>
          <w:sz w:val="24"/>
          <w:szCs w:val="24"/>
        </w:rPr>
        <w:t xml:space="preserve">. </w:t>
      </w:r>
      <w:r w:rsidR="0038233E">
        <w:rPr>
          <w:rFonts w:asciiTheme="minorBidi" w:hAnsiTheme="minorBidi" w:cstheme="minorBidi"/>
          <w:sz w:val="24"/>
          <w:szCs w:val="24"/>
        </w:rPr>
        <w:t>As a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shevu’a le-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364E53">
        <w:rPr>
          <w:rFonts w:asciiTheme="minorBidi" w:hAnsiTheme="minorBidi" w:cstheme="minorBidi"/>
          <w:sz w:val="24"/>
          <w:szCs w:val="24"/>
        </w:rPr>
        <w:t xml:space="preserve">raises 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a question of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364E53">
        <w:rPr>
          <w:rFonts w:asciiTheme="minorBidi" w:hAnsiTheme="minorBidi" w:cstheme="minorBidi"/>
          <w:sz w:val="24"/>
          <w:szCs w:val="24"/>
        </w:rPr>
        <w:t>,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any consumed quantities </w:t>
      </w:r>
      <w:r w:rsidR="00364E53">
        <w:rPr>
          <w:rFonts w:asciiTheme="minorBidi" w:hAnsiTheme="minorBidi" w:cstheme="minorBidi"/>
          <w:sz w:val="24"/>
          <w:szCs w:val="24"/>
        </w:rPr>
        <w:t>render the statement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. </w:t>
      </w:r>
      <w:r w:rsidR="00364E53">
        <w:rPr>
          <w:rFonts w:asciiTheme="minorBidi" w:hAnsiTheme="minorBidi" w:cstheme="minorBidi"/>
          <w:sz w:val="24"/>
          <w:szCs w:val="24"/>
        </w:rPr>
        <w:t>Since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shevu’a le-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is based on statements rendered as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sheker</w:t>
      </w:r>
      <w:r w:rsidR="00364E53">
        <w:rPr>
          <w:rFonts w:asciiTheme="minorBidi" w:hAnsiTheme="minorBidi" w:cstheme="minorBidi"/>
          <w:sz w:val="24"/>
          <w:szCs w:val="24"/>
        </w:rPr>
        <w:t>,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it is </w:t>
      </w:r>
      <w:r w:rsidR="000E0B06" w:rsidRPr="0038233E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90777C" w:rsidRPr="0038233E">
        <w:rPr>
          <w:rFonts w:asciiTheme="minorBidi" w:hAnsiTheme="minorBidi" w:cstheme="minorBidi"/>
          <w:b/>
          <w:bCs/>
          <w:sz w:val="24"/>
          <w:szCs w:val="24"/>
        </w:rPr>
        <w:t>tructurally similar</w:t>
      </w:r>
      <w:r w:rsidR="0090777C">
        <w:rPr>
          <w:rFonts w:asciiTheme="minorBidi" w:hAnsiTheme="minorBidi" w:cstheme="minorBidi"/>
          <w:sz w:val="24"/>
          <w:szCs w:val="24"/>
        </w:rPr>
        <w:t xml:space="preserve"> to a 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she'avar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. </w:t>
      </w:r>
      <w:r w:rsidR="00364E53">
        <w:rPr>
          <w:rFonts w:asciiTheme="minorBidi" w:hAnsiTheme="minorBidi" w:cstheme="minorBidi"/>
          <w:sz w:val="24"/>
          <w:szCs w:val="24"/>
        </w:rPr>
        <w:t>Thus, e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ven though the Torah articulated the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90777C">
        <w:rPr>
          <w:rFonts w:asciiTheme="minorBidi" w:hAnsiTheme="minorBidi" w:cstheme="minorBidi"/>
          <w:sz w:val="24"/>
          <w:szCs w:val="24"/>
        </w:rPr>
        <w:t xml:space="preserve"> about a 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90777C">
        <w:rPr>
          <w:rFonts w:asciiTheme="minorBidi" w:hAnsiTheme="minorBidi" w:cstheme="minorBidi"/>
          <w:sz w:val="24"/>
          <w:szCs w:val="24"/>
        </w:rPr>
        <w:t xml:space="preserve"> 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le-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="00364E53">
        <w:rPr>
          <w:rFonts w:asciiTheme="minorBidi" w:hAnsiTheme="minorBidi" w:cstheme="minorBidi"/>
          <w:sz w:val="24"/>
          <w:szCs w:val="24"/>
        </w:rPr>
        <w:t>,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it can easily</w:t>
      </w:r>
      <w:r w:rsidR="00364E53">
        <w:rPr>
          <w:rFonts w:asciiTheme="minorBidi" w:hAnsiTheme="minorBidi" w:cstheme="minorBidi"/>
          <w:sz w:val="24"/>
          <w:szCs w:val="24"/>
        </w:rPr>
        <w:t xml:space="preserve"> be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applied to</w:t>
      </w:r>
      <w:r w:rsidR="0090777C">
        <w:rPr>
          <w:rFonts w:asciiTheme="minorBidi" w:hAnsiTheme="minorBidi" w:cstheme="minorBidi"/>
          <w:sz w:val="24"/>
          <w:szCs w:val="24"/>
        </w:rPr>
        <w:t xml:space="preserve"> the structurally similar form 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of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0777C" w:rsidRPr="0090777C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she'avar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. </w:t>
      </w:r>
    </w:p>
    <w:p w14:paraId="73E568B6" w14:textId="77777777" w:rsidR="0090777C" w:rsidRPr="00843162" w:rsidRDefault="0090777C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14:paraId="42EF0F5E" w14:textId="25C8F67D" w:rsidR="000E0B06" w:rsidRPr="00843162" w:rsidRDefault="0090777C" w:rsidP="00EA05D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By contrast</w:t>
      </w:r>
      <w:r w:rsidR="00364E53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R</w:t>
      </w:r>
      <w:r w:rsidR="00364E53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Yishma’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el may have asserted that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haba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is fundamentally </w:t>
      </w:r>
      <w:r w:rsidR="000E0B06" w:rsidRPr="0038233E">
        <w:rPr>
          <w:rFonts w:asciiTheme="minorBidi" w:hAnsiTheme="minorBidi" w:cstheme="minorBidi"/>
          <w:b/>
          <w:bCs/>
          <w:sz w:val="24"/>
          <w:szCs w:val="24"/>
        </w:rPr>
        <w:t>dissimilar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364E53">
        <w:rPr>
          <w:rFonts w:asciiTheme="minorBidi" w:hAnsiTheme="minorBidi" w:cstheme="minorBidi"/>
          <w:sz w:val="24"/>
          <w:szCs w:val="24"/>
        </w:rPr>
        <w:t>to a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213382">
        <w:rPr>
          <w:rFonts w:asciiTheme="minorBidi" w:hAnsiTheme="minorBidi" w:cstheme="minorBidi"/>
          <w:i/>
          <w:iCs/>
          <w:sz w:val="24"/>
          <w:szCs w:val="24"/>
        </w:rPr>
        <w:t>’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she'avar</w:t>
      </w:r>
      <w:r w:rsidR="000E0B06" w:rsidRPr="00843162">
        <w:rPr>
          <w:rFonts w:asciiTheme="minorBidi" w:hAnsiTheme="minorBidi" w:cstheme="minorBidi"/>
          <w:sz w:val="24"/>
          <w:szCs w:val="24"/>
        </w:rPr>
        <w:t>. The latter is a violation surrounding falsely spoken words</w:t>
      </w:r>
      <w:r w:rsidR="00364E53">
        <w:rPr>
          <w:rFonts w:asciiTheme="minorBidi" w:hAnsiTheme="minorBidi" w:cstheme="minorBidi"/>
          <w:sz w:val="24"/>
          <w:szCs w:val="24"/>
        </w:rPr>
        <w:t>,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whereas the former renders new banned or obligated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90777C">
        <w:rPr>
          <w:rFonts w:asciiTheme="minorBidi" w:hAnsiTheme="minorBidi" w:cstheme="minorBidi"/>
          <w:b/>
          <w:bCs/>
          <w:sz w:val="24"/>
          <w:szCs w:val="24"/>
        </w:rPr>
        <w:t>actions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. </w:t>
      </w:r>
      <w:r w:rsidR="00364E53">
        <w:rPr>
          <w:rFonts w:asciiTheme="minorBidi" w:hAnsiTheme="minorBidi" w:cstheme="minorBidi"/>
          <w:sz w:val="24"/>
          <w:szCs w:val="24"/>
        </w:rPr>
        <w:t>In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obligating a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for performing banned actions</w:t>
      </w:r>
      <w:r w:rsidR="00364E53">
        <w:rPr>
          <w:rFonts w:asciiTheme="minorBidi" w:hAnsiTheme="minorBidi" w:cstheme="minorBidi"/>
          <w:sz w:val="24"/>
          <w:szCs w:val="24"/>
        </w:rPr>
        <w:t>,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the Torah does not necessarily extend</w:t>
      </w:r>
      <w:r w:rsidR="00364E53">
        <w:rPr>
          <w:rFonts w:asciiTheme="minorBidi" w:hAnsiTheme="minorBidi" w:cstheme="minorBidi"/>
          <w:sz w:val="24"/>
          <w:szCs w:val="24"/>
        </w:rPr>
        <w:t xml:space="preserve"> that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364E53">
        <w:rPr>
          <w:rFonts w:asciiTheme="minorBidi" w:hAnsiTheme="minorBidi" w:cstheme="minorBidi"/>
          <w:sz w:val="24"/>
          <w:szCs w:val="24"/>
        </w:rPr>
        <w:t>to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merely speaking false</w:t>
      </w:r>
      <w:r w:rsidR="00364E53">
        <w:rPr>
          <w:rFonts w:asciiTheme="minorBidi" w:hAnsiTheme="minorBidi" w:cstheme="minorBidi"/>
          <w:sz w:val="24"/>
          <w:szCs w:val="24"/>
        </w:rPr>
        <w:t>ly.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</w:t>
      </w:r>
      <w:r w:rsidR="00364E53">
        <w:rPr>
          <w:rFonts w:asciiTheme="minorBidi" w:hAnsiTheme="minorBidi" w:cstheme="minorBidi"/>
          <w:sz w:val="24"/>
          <w:szCs w:val="24"/>
        </w:rPr>
        <w:t>J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ust because the Torah articulates a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for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shevu</w:t>
      </w:r>
      <w:r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-haba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 does</w:t>
      </w:r>
      <w:r w:rsidR="00364E53">
        <w:rPr>
          <w:rFonts w:asciiTheme="minorBidi" w:hAnsiTheme="minorBidi" w:cstheme="minorBidi"/>
          <w:sz w:val="24"/>
          <w:szCs w:val="24"/>
        </w:rPr>
        <w:t xml:space="preserve"> no</w:t>
      </w:r>
      <w:r w:rsidR="000E0B06" w:rsidRPr="00843162">
        <w:rPr>
          <w:rFonts w:asciiTheme="minorBidi" w:hAnsiTheme="minorBidi" w:cstheme="minorBidi"/>
          <w:sz w:val="24"/>
          <w:szCs w:val="24"/>
        </w:rPr>
        <w:t xml:space="preserve">t mean it can be easily extended to 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Pr="0090777C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364E53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0E0B06" w:rsidRPr="0090777C">
        <w:rPr>
          <w:rFonts w:asciiTheme="minorBidi" w:hAnsiTheme="minorBidi" w:cstheme="minorBidi"/>
          <w:i/>
          <w:iCs/>
          <w:sz w:val="24"/>
          <w:szCs w:val="24"/>
        </w:rPr>
        <w:t>she'avar</w:t>
      </w:r>
      <w:r w:rsidR="000E0B06" w:rsidRPr="00843162">
        <w:rPr>
          <w:rFonts w:asciiTheme="minorBidi" w:hAnsiTheme="minorBidi" w:cstheme="minorBidi"/>
          <w:sz w:val="24"/>
          <w:szCs w:val="24"/>
        </w:rPr>
        <w:t>. The two are completely different experiences and completely dissimilar violations.</w:t>
      </w:r>
    </w:p>
    <w:sectPr w:rsidR="000E0B06" w:rsidRPr="00843162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90ABAE" w15:done="0"/>
  <w15:commentEx w15:paraId="4F16FA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ira">
    <w15:presenceInfo w15:providerId="None" w15:userId="M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9F"/>
    <w:rsid w:val="000E0B06"/>
    <w:rsid w:val="00170D76"/>
    <w:rsid w:val="00213382"/>
    <w:rsid w:val="00321D6A"/>
    <w:rsid w:val="00364E53"/>
    <w:rsid w:val="0038233E"/>
    <w:rsid w:val="005076E1"/>
    <w:rsid w:val="00587F22"/>
    <w:rsid w:val="005D612D"/>
    <w:rsid w:val="005E2D2A"/>
    <w:rsid w:val="005F3C9F"/>
    <w:rsid w:val="006F366A"/>
    <w:rsid w:val="007254B3"/>
    <w:rsid w:val="007E01FF"/>
    <w:rsid w:val="00806F18"/>
    <w:rsid w:val="00843162"/>
    <w:rsid w:val="00884934"/>
    <w:rsid w:val="0090777C"/>
    <w:rsid w:val="00A40934"/>
    <w:rsid w:val="00A86F02"/>
    <w:rsid w:val="00B845C6"/>
    <w:rsid w:val="00CC5CBB"/>
    <w:rsid w:val="00D77B45"/>
    <w:rsid w:val="00E7298E"/>
    <w:rsid w:val="00E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E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54B3"/>
    <w:rPr>
      <w:i/>
      <w:iCs/>
      <w:color w:val="404040" w:themeColor="text1" w:themeTint="BF"/>
    </w:rPr>
  </w:style>
  <w:style w:type="character" w:customStyle="1" w:styleId="BlockTextChar">
    <w:name w:val="Block Text Char"/>
    <w:link w:val="BlockText"/>
    <w:semiHidden/>
    <w:locked/>
    <w:rsid w:val="006F366A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6F366A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64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4E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54B3"/>
    <w:rPr>
      <w:i/>
      <w:iCs/>
      <w:color w:val="404040" w:themeColor="text1" w:themeTint="BF"/>
    </w:rPr>
  </w:style>
  <w:style w:type="character" w:customStyle="1" w:styleId="BlockTextChar">
    <w:name w:val="Block Text Char"/>
    <w:link w:val="BlockText"/>
    <w:semiHidden/>
    <w:locked/>
    <w:rsid w:val="006F366A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6F366A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64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4E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371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cp:lastPrinted>2017-06-13T06:05:00Z</cp:lastPrinted>
  <dcterms:created xsi:type="dcterms:W3CDTF">2017-06-13T09:51:00Z</dcterms:created>
  <dcterms:modified xsi:type="dcterms:W3CDTF">2017-06-13T09:51:00Z</dcterms:modified>
</cp:coreProperties>
</file>