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bookmarkStart w:id="0" w:name="_GoBack"/>
      <w:bookmarkEnd w:id="0"/>
      <w:r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YESHIVAT HAR ETZION</w:t>
      </w:r>
    </w:p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ISRAEL KOSCHITZKY VIRTUAL BEIT MIDRASH (VBM)</w:t>
      </w:r>
    </w:p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caps/>
          <w:color w:val="222222"/>
          <w:sz w:val="24"/>
          <w:szCs w:val="24"/>
          <w:lang w:val="en-GB"/>
        </w:rPr>
        <w:t>*********************************************************</w:t>
      </w:r>
    </w:p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</w:p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b/>
          <w:bCs/>
          <w:caps/>
          <w:color w:val="222222"/>
          <w:sz w:val="24"/>
          <w:szCs w:val="24"/>
        </w:rPr>
        <w:t>TORAH STUDY</w:t>
      </w:r>
    </w:p>
    <w:p w:rsidR="00CB40FD" w:rsidRDefault="00CB40FD" w:rsidP="005F6957">
      <w:pPr>
        <w:shd w:val="clear" w:color="auto" w:fill="FFFFFF"/>
        <w:tabs>
          <w:tab w:val="left" w:pos="720"/>
        </w:tabs>
        <w:spacing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</w:pPr>
      <w:r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</w:rPr>
        <w:t>By Rav Tzvi Sinensky</w:t>
      </w:r>
    </w:p>
    <w:p w:rsidR="00CB40FD" w:rsidRDefault="00CB40FD" w:rsidP="005F6957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CB40FD" w:rsidRDefault="00CB40FD" w:rsidP="005F6957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CB40FD" w:rsidRDefault="00874FEC" w:rsidP="005F6957">
      <w:pPr>
        <w:spacing w:line="240" w:lineRule="auto"/>
        <w:jc w:val="center"/>
        <w:rPr>
          <w:b/>
          <w:i/>
          <w:sz w:val="24"/>
          <w:szCs w:val="24"/>
        </w:rPr>
      </w:pPr>
      <w:r w:rsidRPr="00765316">
        <w:rPr>
          <w:b/>
          <w:sz w:val="24"/>
          <w:szCs w:val="24"/>
        </w:rPr>
        <w:t>Shiur</w:t>
      </w:r>
      <w:r w:rsidR="00CB40FD">
        <w:rPr>
          <w:b/>
          <w:i/>
          <w:sz w:val="24"/>
          <w:szCs w:val="24"/>
        </w:rPr>
        <w:t xml:space="preserve"> #15: Iyun</w:t>
      </w:r>
      <w:r w:rsidR="00CB40FD">
        <w:rPr>
          <w:b/>
          <w:sz w:val="24"/>
          <w:szCs w:val="24"/>
        </w:rPr>
        <w:t xml:space="preserve"> and </w:t>
      </w:r>
      <w:r w:rsidR="00CB40FD">
        <w:rPr>
          <w:b/>
          <w:i/>
          <w:sz w:val="24"/>
          <w:szCs w:val="24"/>
        </w:rPr>
        <w:t>Bekiut</w:t>
      </w:r>
    </w:p>
    <w:p w:rsidR="00CB40FD" w:rsidRDefault="00CB40FD" w:rsidP="005F6957">
      <w:pPr>
        <w:spacing w:line="240" w:lineRule="auto"/>
        <w:jc w:val="center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Last week</w:t>
      </w:r>
      <w:r w:rsidR="00657DB7">
        <w:rPr>
          <w:sz w:val="24"/>
          <w:szCs w:val="24"/>
        </w:rPr>
        <w:t>,</w:t>
      </w:r>
      <w:r>
        <w:rPr>
          <w:sz w:val="24"/>
          <w:szCs w:val="24"/>
        </w:rPr>
        <w:t xml:space="preserve"> we examined the </w:t>
      </w:r>
      <w:r w:rsidR="00657DB7">
        <w:rPr>
          <w:sz w:val="24"/>
          <w:szCs w:val="24"/>
        </w:rPr>
        <w:t xml:space="preserve">issue of autonomy in the curriculum of </w:t>
      </w:r>
      <w:r w:rsidR="00657DB7" w:rsidRPr="00657DB7">
        <w:rPr>
          <w:i/>
          <w:iCs/>
          <w:sz w:val="24"/>
          <w:szCs w:val="24"/>
        </w:rPr>
        <w:t>talmud Torah</w:t>
      </w:r>
      <w:r>
        <w:rPr>
          <w:sz w:val="24"/>
          <w:szCs w:val="24"/>
        </w:rPr>
        <w:t>. This week, we turn to a key question regarding the proper me</w:t>
      </w:r>
      <w:r w:rsidR="00657DB7">
        <w:rPr>
          <w:sz w:val="24"/>
          <w:szCs w:val="24"/>
        </w:rPr>
        <w:t>thod for learning: quantity or quality,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iyun</w:t>
      </w:r>
      <w:r>
        <w:rPr>
          <w:sz w:val="24"/>
          <w:szCs w:val="24"/>
        </w:rPr>
        <w:t xml:space="preserve"> </w:t>
      </w:r>
      <w:r w:rsidR="00657DB7">
        <w:rPr>
          <w:sz w:val="24"/>
          <w:szCs w:val="24"/>
        </w:rPr>
        <w:t xml:space="preserve">(in-depth analysis) </w:t>
      </w:r>
      <w:r>
        <w:rPr>
          <w:sz w:val="24"/>
          <w:szCs w:val="24"/>
        </w:rPr>
        <w:t xml:space="preserve">versus </w:t>
      </w:r>
      <w:r>
        <w:rPr>
          <w:i/>
          <w:sz w:val="24"/>
          <w:szCs w:val="24"/>
        </w:rPr>
        <w:t>bekiut</w:t>
      </w:r>
      <w:r w:rsidR="00657DB7">
        <w:rPr>
          <w:i/>
          <w:sz w:val="24"/>
          <w:szCs w:val="24"/>
        </w:rPr>
        <w:t xml:space="preserve"> </w:t>
      </w:r>
      <w:r w:rsidR="00657DB7">
        <w:rPr>
          <w:iCs/>
          <w:sz w:val="24"/>
          <w:szCs w:val="24"/>
        </w:rPr>
        <w:t>(bro</w:t>
      </w:r>
      <w:r w:rsidR="00C724B2">
        <w:rPr>
          <w:iCs/>
          <w:sz w:val="24"/>
          <w:szCs w:val="24"/>
        </w:rPr>
        <w:t>ad familiarity with large swath</w:t>
      </w:r>
      <w:r w:rsidR="00657DB7">
        <w:rPr>
          <w:iCs/>
          <w:sz w:val="24"/>
          <w:szCs w:val="24"/>
        </w:rPr>
        <w:t>s of data)</w:t>
      </w:r>
      <w:r>
        <w:rPr>
          <w:sz w:val="24"/>
          <w:szCs w:val="24"/>
        </w:rPr>
        <w:t xml:space="preserve">. While many </w:t>
      </w:r>
      <w:r>
        <w:rPr>
          <w:i/>
          <w:sz w:val="24"/>
          <w:szCs w:val="24"/>
        </w:rPr>
        <w:t xml:space="preserve">sugyot </w:t>
      </w:r>
      <w:r>
        <w:rPr>
          <w:sz w:val="24"/>
          <w:szCs w:val="24"/>
        </w:rPr>
        <w:t>touch on this question, we will focus our attention on a particularly stimulating set of sources</w:t>
      </w:r>
      <w:r w:rsidR="00657DB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 w:rsidRPr="00C724B2">
        <w:rPr>
          <w:i/>
          <w:iCs/>
          <w:sz w:val="24"/>
          <w:szCs w:val="24"/>
        </w:rPr>
        <w:t>Chazal</w:t>
      </w:r>
      <w:r>
        <w:rPr>
          <w:sz w:val="24"/>
          <w:szCs w:val="24"/>
        </w:rPr>
        <w:t xml:space="preserve"> posit two different paradigms of the </w:t>
      </w:r>
      <w:r w:rsidR="00657DB7">
        <w:rPr>
          <w:sz w:val="24"/>
          <w:szCs w:val="24"/>
        </w:rPr>
        <w:t>Torah scholar</w:t>
      </w:r>
      <w:r>
        <w:rPr>
          <w:sz w:val="24"/>
          <w:szCs w:val="24"/>
        </w:rPr>
        <w:t xml:space="preserve">. One classic formulation of this dichotomy appears in </w:t>
      </w:r>
      <w:r>
        <w:rPr>
          <w:i/>
          <w:sz w:val="24"/>
          <w:szCs w:val="24"/>
        </w:rPr>
        <w:t>Avot</w:t>
      </w:r>
      <w:r w:rsidR="00C724B2">
        <w:rPr>
          <w:sz w:val="24"/>
          <w:szCs w:val="24"/>
        </w:rPr>
        <w:t xml:space="preserve"> 2:8</w:t>
      </w:r>
      <w:r>
        <w:rPr>
          <w:sz w:val="24"/>
          <w:szCs w:val="24"/>
        </w:rPr>
        <w:t xml:space="preserve">: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657DB7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Rabbi Yochanan ben Zakkai had five students: Rabbi Eliezer ben </w:t>
      </w:r>
      <w:r w:rsidR="001C7683">
        <w:rPr>
          <w:sz w:val="24"/>
          <w:szCs w:val="24"/>
        </w:rPr>
        <w:t>Hyrcanos</w:t>
      </w:r>
      <w:r>
        <w:rPr>
          <w:sz w:val="24"/>
          <w:szCs w:val="24"/>
        </w:rPr>
        <w:t xml:space="preserve">, Rabbi Yehoshua ben Chananya, Rabbi </w:t>
      </w:r>
      <w:r w:rsidR="001C7683">
        <w:rPr>
          <w:sz w:val="24"/>
          <w:szCs w:val="24"/>
        </w:rPr>
        <w:t>Yosei</w:t>
      </w:r>
      <w:r>
        <w:rPr>
          <w:sz w:val="24"/>
          <w:szCs w:val="24"/>
        </w:rPr>
        <w:t xml:space="preserve"> the Priest, Rabbi Shimon ben Netanel and Rabbi Elazar ben Arakh. </w:t>
      </w:r>
    </w:p>
    <w:p w:rsidR="00657DB7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 would recount their praises: </w:t>
      </w:r>
    </w:p>
    <w:p w:rsidR="00657DB7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B40FD">
        <w:rPr>
          <w:sz w:val="24"/>
          <w:szCs w:val="24"/>
        </w:rPr>
        <w:t xml:space="preserve">Rabbi Eliezer ben </w:t>
      </w:r>
      <w:r w:rsidR="001C7683">
        <w:rPr>
          <w:sz w:val="24"/>
          <w:szCs w:val="24"/>
        </w:rPr>
        <w:t>Hyrcanos</w:t>
      </w:r>
      <w:r w:rsidR="00CB40FD">
        <w:rPr>
          <w:sz w:val="24"/>
          <w:szCs w:val="24"/>
        </w:rPr>
        <w:t xml:space="preserve"> is a pit covered in plaster that does not lose a drop. </w:t>
      </w:r>
    </w:p>
    <w:p w:rsidR="00657DB7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B40FD">
        <w:rPr>
          <w:sz w:val="24"/>
          <w:szCs w:val="24"/>
        </w:rPr>
        <w:t>Rabbi Yehoshua ben Chananya--happy is the one who gave birth to him!</w:t>
      </w:r>
    </w:p>
    <w:p w:rsidR="00657DB7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B40FD">
        <w:rPr>
          <w:sz w:val="24"/>
          <w:szCs w:val="24"/>
        </w:rPr>
        <w:t xml:space="preserve">Rabbi </w:t>
      </w:r>
      <w:r w:rsidR="001C7683">
        <w:rPr>
          <w:sz w:val="24"/>
          <w:szCs w:val="24"/>
        </w:rPr>
        <w:t>Yosei</w:t>
      </w:r>
      <w:r w:rsidR="00CB40FD">
        <w:rPr>
          <w:sz w:val="24"/>
          <w:szCs w:val="24"/>
        </w:rPr>
        <w:t xml:space="preserve"> the Priest is pious. </w:t>
      </w:r>
    </w:p>
    <w:p w:rsidR="00657DB7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B40FD">
        <w:rPr>
          <w:sz w:val="24"/>
          <w:szCs w:val="24"/>
        </w:rPr>
        <w:t xml:space="preserve">Rabbi Shimon ben Netanel fears sin. </w:t>
      </w:r>
    </w:p>
    <w:p w:rsidR="00657DB7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CB40FD">
        <w:rPr>
          <w:sz w:val="24"/>
          <w:szCs w:val="24"/>
        </w:rPr>
        <w:t>And Rabbi Elazar ben Arakh is an ever-strengthening fountain.</w:t>
      </w:r>
      <w:r>
        <w:rPr>
          <w:sz w:val="24"/>
          <w:szCs w:val="24"/>
        </w:rPr>
        <w:t>”</w:t>
      </w:r>
      <w:r w:rsidR="00CB40FD">
        <w:rPr>
          <w:sz w:val="24"/>
          <w:szCs w:val="24"/>
        </w:rPr>
        <w:t xml:space="preserve"> </w:t>
      </w:r>
    </w:p>
    <w:p w:rsidR="002D7ADB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[Rabban Yochanan ben Zakkai] used to say: If all the sages of Israel were on one side of a balance scale, and Rabbi Eliezer ben </w:t>
      </w:r>
      <w:r w:rsidR="001C7683">
        <w:rPr>
          <w:sz w:val="24"/>
          <w:szCs w:val="24"/>
        </w:rPr>
        <w:t>Hyrcanos</w:t>
      </w:r>
      <w:r>
        <w:rPr>
          <w:sz w:val="24"/>
          <w:szCs w:val="24"/>
        </w:rPr>
        <w:t xml:space="preserve"> were on the ot</w:t>
      </w:r>
      <w:r w:rsidR="002D7ADB">
        <w:rPr>
          <w:sz w:val="24"/>
          <w:szCs w:val="24"/>
        </w:rPr>
        <w:t>her side,</w:t>
      </w:r>
      <w:r>
        <w:rPr>
          <w:sz w:val="24"/>
          <w:szCs w:val="24"/>
        </w:rPr>
        <w:t xml:space="preserve"> [Rabbi Eliezer] would outweigh them all. </w:t>
      </w:r>
    </w:p>
    <w:p w:rsidR="00CB40FD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Abba Shaul said in his name that if all the sages of Israel, including Rabbi Eliezer ben </w:t>
      </w:r>
      <w:r w:rsidR="001C7683">
        <w:rPr>
          <w:sz w:val="24"/>
          <w:szCs w:val="24"/>
        </w:rPr>
        <w:t>Hyrcanos</w:t>
      </w:r>
      <w:r>
        <w:rPr>
          <w:sz w:val="24"/>
          <w:szCs w:val="24"/>
        </w:rPr>
        <w:t xml:space="preserve">, were on one side of a balance scale, and Rabbi Elazar ben </w:t>
      </w:r>
      <w:r w:rsidR="002D7ADB">
        <w:rPr>
          <w:sz w:val="24"/>
          <w:szCs w:val="24"/>
        </w:rPr>
        <w:t>Arakh were on the other side,</w:t>
      </w:r>
      <w:r>
        <w:rPr>
          <w:sz w:val="24"/>
          <w:szCs w:val="24"/>
        </w:rPr>
        <w:t xml:space="preserve"> [Rabbi Elazar] would outweigh them all.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362B35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Rabbi Eliezer b</w:t>
      </w:r>
      <w:r w:rsidR="00CB40FD">
        <w:rPr>
          <w:sz w:val="24"/>
          <w:szCs w:val="24"/>
        </w:rPr>
        <w:t xml:space="preserve">en </w:t>
      </w:r>
      <w:r w:rsidR="001C7683">
        <w:rPr>
          <w:sz w:val="24"/>
          <w:szCs w:val="24"/>
        </w:rPr>
        <w:t>Hyrcanos</w:t>
      </w:r>
      <w:r>
        <w:rPr>
          <w:sz w:val="24"/>
          <w:szCs w:val="24"/>
        </w:rPr>
        <w:t xml:space="preserve"> and Rabbi Elazar ben Arakh are archetypal: the former represents wide-ranging erudition, while Rabbi</w:t>
      </w:r>
      <w:r w:rsidR="00CB40FD">
        <w:rPr>
          <w:sz w:val="24"/>
          <w:szCs w:val="24"/>
        </w:rPr>
        <w:t xml:space="preserve"> Elaza</w:t>
      </w:r>
      <w:r>
        <w:rPr>
          <w:sz w:val="24"/>
          <w:szCs w:val="24"/>
        </w:rPr>
        <w:t>r</w:t>
      </w:r>
      <w:r w:rsidR="00CB40FD">
        <w:rPr>
          <w:sz w:val="24"/>
          <w:szCs w:val="24"/>
        </w:rPr>
        <w:t xml:space="preserve"> </w:t>
      </w:r>
      <w:r>
        <w:rPr>
          <w:sz w:val="24"/>
          <w:szCs w:val="24"/>
        </w:rPr>
        <w:t>innovates</w:t>
      </w:r>
      <w:r w:rsidR="00C724B2">
        <w:rPr>
          <w:sz w:val="24"/>
          <w:szCs w:val="24"/>
          <w:lang w:val="en-US"/>
        </w:rPr>
        <w:t>; h</w:t>
      </w:r>
      <w:r w:rsidR="00CB40FD">
        <w:rPr>
          <w:sz w:val="24"/>
          <w:szCs w:val="24"/>
        </w:rPr>
        <w:t xml:space="preserve">is distinction lies not in encyclopedic knowledge of the text but in his creative analytical abilities. The Mishna </w:t>
      </w:r>
      <w:r>
        <w:rPr>
          <w:sz w:val="24"/>
          <w:szCs w:val="24"/>
        </w:rPr>
        <w:t>does not express a preference,</w:t>
      </w:r>
      <w:r w:rsidR="00CB40FD">
        <w:rPr>
          <w:sz w:val="24"/>
          <w:szCs w:val="24"/>
        </w:rPr>
        <w:t xml:space="preserve"> implying th</w:t>
      </w:r>
      <w:r>
        <w:rPr>
          <w:sz w:val="24"/>
          <w:szCs w:val="24"/>
        </w:rPr>
        <w:t>at both method</w:t>
      </w:r>
      <w:r w:rsidR="00C724B2">
        <w:rPr>
          <w:sz w:val="24"/>
          <w:szCs w:val="24"/>
        </w:rPr>
        <w:t>s</w:t>
      </w:r>
      <w:r>
        <w:rPr>
          <w:sz w:val="24"/>
          <w:szCs w:val="24"/>
        </w:rPr>
        <w:t xml:space="preserve"> are important and </w:t>
      </w:r>
      <w:r w:rsidR="00CB40FD">
        <w:rPr>
          <w:sz w:val="24"/>
          <w:szCs w:val="24"/>
        </w:rPr>
        <w:t xml:space="preserve">neither is to be valued above the other.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2A0242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However, the Talmud (</w:t>
      </w:r>
      <w:r w:rsidR="00CB40FD">
        <w:rPr>
          <w:i/>
          <w:sz w:val="24"/>
          <w:szCs w:val="24"/>
        </w:rPr>
        <w:t>Horayot</w:t>
      </w:r>
      <w:r w:rsidR="00362B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14a; </w:t>
      </w:r>
      <w:r w:rsidR="00362B35">
        <w:rPr>
          <w:sz w:val="24"/>
          <w:szCs w:val="24"/>
        </w:rPr>
        <w:t xml:space="preserve">cf. </w:t>
      </w:r>
      <w:r w:rsidR="00CB40FD">
        <w:rPr>
          <w:i/>
          <w:sz w:val="24"/>
          <w:szCs w:val="24"/>
        </w:rPr>
        <w:t xml:space="preserve">Berakhot </w:t>
      </w:r>
      <w:r>
        <w:rPr>
          <w:sz w:val="24"/>
          <w:szCs w:val="24"/>
        </w:rPr>
        <w:t>64a) explicitly asks the question of which is preferable: a Sinai</w:t>
      </w:r>
      <w:r w:rsidR="00C724B2">
        <w:rPr>
          <w:sz w:val="24"/>
          <w:szCs w:val="24"/>
        </w:rPr>
        <w:t>,</w:t>
      </w:r>
      <w:r w:rsidR="00C724B2"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who knows all the texts by heart</w:t>
      </w:r>
      <w:r w:rsidR="00C724B2">
        <w:rPr>
          <w:sz w:val="24"/>
          <w:szCs w:val="24"/>
        </w:rPr>
        <w:t>,</w:t>
      </w:r>
      <w:r>
        <w:rPr>
          <w:sz w:val="24"/>
          <w:szCs w:val="24"/>
        </w:rPr>
        <w:t xml:space="preserve"> or an </w:t>
      </w:r>
      <w:r w:rsidRPr="002A0242">
        <w:rPr>
          <w:i/>
          <w:iCs/>
          <w:sz w:val="24"/>
          <w:szCs w:val="24"/>
        </w:rPr>
        <w:t>oker harim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one who uproots the mountains and grinds them against each other</w:t>
      </w:r>
      <w:r w:rsidR="00C724B2">
        <w:rPr>
          <w:sz w:val="24"/>
          <w:szCs w:val="24"/>
        </w:rPr>
        <w:t xml:space="preserve"> via innovative analysis</w:t>
      </w:r>
      <w:r>
        <w:rPr>
          <w:sz w:val="24"/>
          <w:szCs w:val="24"/>
        </w:rPr>
        <w:t xml:space="preserve">?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  <w:rtl/>
        </w:rPr>
      </w:pPr>
    </w:p>
    <w:p w:rsidR="001B3E69" w:rsidRDefault="00362B35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Rabbi </w:t>
      </w:r>
      <w:r w:rsidR="00C724B2">
        <w:rPr>
          <w:sz w:val="24"/>
          <w:szCs w:val="24"/>
        </w:rPr>
        <w:t>Yochanan says: T</w:t>
      </w:r>
      <w:r>
        <w:rPr>
          <w:sz w:val="24"/>
          <w:szCs w:val="24"/>
        </w:rPr>
        <w:t>here was</w:t>
      </w:r>
      <w:r w:rsidR="00CB40FD">
        <w:rPr>
          <w:sz w:val="24"/>
          <w:szCs w:val="24"/>
        </w:rPr>
        <w:t xml:space="preserve"> a difference of opinion between R</w:t>
      </w:r>
      <w:r>
        <w:rPr>
          <w:sz w:val="24"/>
          <w:szCs w:val="24"/>
        </w:rPr>
        <w:t>abban</w:t>
      </w:r>
      <w:r w:rsidR="00CB40FD">
        <w:rPr>
          <w:sz w:val="24"/>
          <w:szCs w:val="24"/>
        </w:rPr>
        <w:t xml:space="preserve"> Shimon ben </w:t>
      </w:r>
      <w:r>
        <w:rPr>
          <w:sz w:val="24"/>
          <w:szCs w:val="24"/>
        </w:rPr>
        <w:t>Gam</w:t>
      </w:r>
      <w:r w:rsidR="002A0242">
        <w:rPr>
          <w:sz w:val="24"/>
          <w:szCs w:val="24"/>
        </w:rPr>
        <w:t>liel and the Rabbis</w:t>
      </w:r>
      <w:r w:rsidR="002A0242">
        <w:rPr>
          <w:sz w:val="24"/>
          <w:szCs w:val="24"/>
          <w:lang w:val="en-US"/>
        </w:rPr>
        <w:t xml:space="preserve">; one said that a Sinai is </w:t>
      </w:r>
      <w:r w:rsidR="001B3E69">
        <w:rPr>
          <w:sz w:val="24"/>
          <w:szCs w:val="24"/>
          <w:lang w:val="en-US"/>
        </w:rPr>
        <w:t xml:space="preserve">preferable, while the other said that </w:t>
      </w:r>
      <w:r w:rsidR="001C7683">
        <w:rPr>
          <w:i/>
          <w:sz w:val="24"/>
          <w:szCs w:val="24"/>
        </w:rPr>
        <w:t>oker h</w:t>
      </w:r>
      <w:r w:rsidR="00CB40FD">
        <w:rPr>
          <w:i/>
          <w:sz w:val="24"/>
          <w:szCs w:val="24"/>
        </w:rPr>
        <w:t>arim</w:t>
      </w:r>
      <w:r w:rsidR="00CB40FD">
        <w:rPr>
          <w:sz w:val="24"/>
          <w:szCs w:val="24"/>
        </w:rPr>
        <w:t xml:space="preserve"> is </w:t>
      </w:r>
      <w:r w:rsidR="001B3E69">
        <w:rPr>
          <w:sz w:val="24"/>
          <w:szCs w:val="24"/>
        </w:rPr>
        <w:t>preferable</w:t>
      </w:r>
      <w:r w:rsidR="00CB40FD">
        <w:rPr>
          <w:sz w:val="24"/>
          <w:szCs w:val="24"/>
        </w:rPr>
        <w:t xml:space="preserve">. </w:t>
      </w:r>
    </w:p>
    <w:p w:rsidR="001B3E69" w:rsidRDefault="001B3E69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Rav Yosef was a Sinai</w:t>
      </w:r>
      <w:r w:rsidR="00CB40FD">
        <w:rPr>
          <w:sz w:val="24"/>
          <w:szCs w:val="24"/>
        </w:rPr>
        <w:t>; Rabba was a</w:t>
      </w:r>
      <w:r>
        <w:rPr>
          <w:sz w:val="24"/>
          <w:szCs w:val="24"/>
        </w:rPr>
        <w:t xml:space="preserve">n </w:t>
      </w:r>
      <w:r>
        <w:rPr>
          <w:i/>
          <w:iCs/>
          <w:sz w:val="24"/>
          <w:szCs w:val="24"/>
        </w:rPr>
        <w:t>oker harim</w:t>
      </w:r>
      <w:r w:rsidR="00CB40FD">
        <w:rPr>
          <w:sz w:val="24"/>
          <w:szCs w:val="24"/>
        </w:rPr>
        <w:t xml:space="preserve">. </w:t>
      </w:r>
    </w:p>
    <w:p w:rsidR="001B3E69" w:rsidRDefault="001B3E69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They sent a question to [the Land of Israel]:</w:t>
      </w:r>
      <w:r w:rsidR="00CB40FD">
        <w:rPr>
          <w:sz w:val="24"/>
          <w:szCs w:val="24"/>
        </w:rPr>
        <w:t xml:space="preserve"> Who of these should take precedence</w:t>
      </w:r>
      <w:r>
        <w:rPr>
          <w:sz w:val="24"/>
          <w:szCs w:val="24"/>
        </w:rPr>
        <w:t xml:space="preserve">? They sent them word in reply: A Sinai is </w:t>
      </w:r>
      <w:r w:rsidR="0043164B">
        <w:rPr>
          <w:sz w:val="24"/>
          <w:szCs w:val="24"/>
        </w:rPr>
        <w:t>preferable</w:t>
      </w:r>
      <w:r>
        <w:rPr>
          <w:sz w:val="24"/>
          <w:szCs w:val="24"/>
        </w:rPr>
        <w:t xml:space="preserve">, for </w:t>
      </w:r>
      <w:r w:rsidR="00CB40FD">
        <w:rPr>
          <w:sz w:val="24"/>
          <w:szCs w:val="24"/>
        </w:rPr>
        <w:t>the Master</w:t>
      </w:r>
      <w:r>
        <w:rPr>
          <w:sz w:val="24"/>
          <w:szCs w:val="24"/>
        </w:rPr>
        <w:t xml:space="preserve"> has said, “</w:t>
      </w:r>
      <w:r w:rsidR="00CB40FD">
        <w:rPr>
          <w:sz w:val="24"/>
          <w:szCs w:val="24"/>
        </w:rPr>
        <w:t>All are depen</w:t>
      </w:r>
      <w:r>
        <w:rPr>
          <w:sz w:val="24"/>
          <w:szCs w:val="24"/>
        </w:rPr>
        <w:t>dent on the owner of the wheat.</w:t>
      </w:r>
      <w:r w:rsidR="00CB40FD">
        <w:rPr>
          <w:sz w:val="24"/>
          <w:szCs w:val="24"/>
        </w:rPr>
        <w:t xml:space="preserve">” </w:t>
      </w:r>
    </w:p>
    <w:p w:rsidR="00C724B2" w:rsidRDefault="00C724B2" w:rsidP="005F6957">
      <w:pPr>
        <w:spacing w:line="240" w:lineRule="auto"/>
        <w:ind w:left="720"/>
        <w:jc w:val="both"/>
        <w:rPr>
          <w:sz w:val="24"/>
          <w:szCs w:val="24"/>
        </w:rPr>
      </w:pPr>
    </w:p>
    <w:p w:rsidR="00CB40FD" w:rsidRDefault="001B3E69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Rav</w:t>
      </w:r>
      <w:r w:rsidR="00CB40FD">
        <w:rPr>
          <w:sz w:val="24"/>
          <w:szCs w:val="24"/>
        </w:rPr>
        <w:t xml:space="preserve"> Yosef, nevertheless, did not accept </w:t>
      </w:r>
      <w:r>
        <w:rPr>
          <w:sz w:val="24"/>
          <w:szCs w:val="24"/>
        </w:rPr>
        <w:t xml:space="preserve">the </w:t>
      </w:r>
      <w:r w:rsidR="00CB40FD">
        <w:rPr>
          <w:sz w:val="24"/>
          <w:szCs w:val="24"/>
        </w:rPr>
        <w:t xml:space="preserve">office. Rabba was </w:t>
      </w:r>
      <w:r>
        <w:rPr>
          <w:sz w:val="24"/>
          <w:szCs w:val="24"/>
        </w:rPr>
        <w:t>dean</w:t>
      </w:r>
      <w:r w:rsidR="00CB40FD">
        <w:rPr>
          <w:sz w:val="24"/>
          <w:szCs w:val="24"/>
        </w:rPr>
        <w:t xml:space="preserve"> for twenty-two years and only after this period did R</w:t>
      </w:r>
      <w:r>
        <w:rPr>
          <w:sz w:val="24"/>
          <w:szCs w:val="24"/>
        </w:rPr>
        <w:t>av</w:t>
      </w:r>
      <w:r w:rsidR="00CB40FD">
        <w:rPr>
          <w:sz w:val="24"/>
          <w:szCs w:val="24"/>
        </w:rPr>
        <w:t xml:space="preserve"> Yosef take up the office. Throughout</w:t>
      </w:r>
      <w:r>
        <w:rPr>
          <w:sz w:val="24"/>
          <w:szCs w:val="24"/>
        </w:rPr>
        <w:t xml:space="preserve"> the years of Rabba's service</w:t>
      </w:r>
      <w:r w:rsidR="00CB40FD">
        <w:rPr>
          <w:sz w:val="24"/>
          <w:szCs w:val="24"/>
        </w:rPr>
        <w:t>. R</w:t>
      </w:r>
      <w:r>
        <w:rPr>
          <w:sz w:val="24"/>
          <w:szCs w:val="24"/>
        </w:rPr>
        <w:t>av</w:t>
      </w:r>
      <w:r w:rsidR="00C724B2">
        <w:rPr>
          <w:sz w:val="24"/>
          <w:szCs w:val="24"/>
        </w:rPr>
        <w:t xml:space="preserve"> Yosef woul</w:t>
      </w:r>
      <w:r w:rsidR="00CB40FD">
        <w:rPr>
          <w:sz w:val="24"/>
          <w:szCs w:val="24"/>
        </w:rPr>
        <w:t xml:space="preserve">d not call to his house even a </w:t>
      </w:r>
      <w:r>
        <w:rPr>
          <w:sz w:val="24"/>
          <w:szCs w:val="24"/>
        </w:rPr>
        <w:t>blood-</w:t>
      </w:r>
      <w:r w:rsidR="001C7683">
        <w:rPr>
          <w:sz w:val="24"/>
          <w:szCs w:val="24"/>
        </w:rPr>
        <w:t>letter</w:t>
      </w:r>
      <w:r w:rsidR="00CB40FD">
        <w:rPr>
          <w:sz w:val="24"/>
          <w:szCs w:val="24"/>
        </w:rPr>
        <w:t xml:space="preserve">. </w:t>
      </w:r>
    </w:p>
    <w:p w:rsidR="00CB40FD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B3E69">
        <w:rPr>
          <w:sz w:val="24"/>
          <w:szCs w:val="24"/>
        </w:rPr>
        <w:t>b</w:t>
      </w:r>
      <w:r>
        <w:rPr>
          <w:sz w:val="24"/>
          <w:szCs w:val="24"/>
        </w:rPr>
        <w:t>baye</w:t>
      </w:r>
      <w:r w:rsidR="001B3E69">
        <w:rPr>
          <w:sz w:val="24"/>
          <w:szCs w:val="24"/>
        </w:rPr>
        <w:t>i</w:t>
      </w:r>
      <w:r>
        <w:rPr>
          <w:sz w:val="24"/>
          <w:szCs w:val="24"/>
        </w:rPr>
        <w:t>, Rava, R</w:t>
      </w:r>
      <w:r w:rsidR="001B3E69">
        <w:rPr>
          <w:sz w:val="24"/>
          <w:szCs w:val="24"/>
        </w:rPr>
        <w:t>abbi</w:t>
      </w:r>
      <w:r>
        <w:rPr>
          <w:sz w:val="24"/>
          <w:szCs w:val="24"/>
        </w:rPr>
        <w:t xml:space="preserve"> Zeira and Rabba bar </w:t>
      </w:r>
      <w:r w:rsidR="001C7683">
        <w:rPr>
          <w:sz w:val="24"/>
          <w:szCs w:val="24"/>
        </w:rPr>
        <w:t>Matana</w:t>
      </w:r>
      <w:r w:rsidR="00337D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sat studying together and felt the need to appoint a </w:t>
      </w:r>
      <w:r w:rsidR="00337D33">
        <w:rPr>
          <w:sz w:val="24"/>
          <w:szCs w:val="24"/>
          <w:lang w:val="en-US"/>
        </w:rPr>
        <w:t>leader</w:t>
      </w:r>
      <w:r w:rsidR="00337D33">
        <w:rPr>
          <w:sz w:val="24"/>
          <w:szCs w:val="24"/>
        </w:rPr>
        <w:t>. They agreed that who</w:t>
      </w:r>
      <w:r>
        <w:rPr>
          <w:sz w:val="24"/>
          <w:szCs w:val="24"/>
        </w:rPr>
        <w:t xml:space="preserve">ever </w:t>
      </w:r>
      <w:r w:rsidR="00337D33">
        <w:rPr>
          <w:sz w:val="24"/>
          <w:szCs w:val="24"/>
        </w:rPr>
        <w:t>c</w:t>
      </w:r>
      <w:r>
        <w:rPr>
          <w:sz w:val="24"/>
          <w:szCs w:val="24"/>
        </w:rPr>
        <w:t xml:space="preserve">ould </w:t>
      </w:r>
      <w:r w:rsidR="00337D33">
        <w:rPr>
          <w:sz w:val="24"/>
          <w:szCs w:val="24"/>
        </w:rPr>
        <w:t xml:space="preserve">present an irrefutable </w:t>
      </w:r>
      <w:r w:rsidR="0043164B">
        <w:rPr>
          <w:sz w:val="24"/>
          <w:szCs w:val="24"/>
        </w:rPr>
        <w:t>argument</w:t>
      </w:r>
      <w:r w:rsidR="00337D33">
        <w:rPr>
          <w:sz w:val="24"/>
          <w:szCs w:val="24"/>
        </w:rPr>
        <w:t xml:space="preserve"> would become their leader. </w:t>
      </w:r>
      <w:r>
        <w:rPr>
          <w:sz w:val="24"/>
          <w:szCs w:val="24"/>
        </w:rPr>
        <w:t>The statements o</w:t>
      </w:r>
      <w:r w:rsidR="00337D33">
        <w:rPr>
          <w:sz w:val="24"/>
          <w:szCs w:val="24"/>
        </w:rPr>
        <w:t xml:space="preserve">f all of them were refuted, except for </w:t>
      </w:r>
      <w:r>
        <w:rPr>
          <w:sz w:val="24"/>
          <w:szCs w:val="24"/>
        </w:rPr>
        <w:t>that of Ab</w:t>
      </w:r>
      <w:r w:rsidR="001B3E69">
        <w:rPr>
          <w:sz w:val="24"/>
          <w:szCs w:val="24"/>
        </w:rPr>
        <w:t>b</w:t>
      </w:r>
      <w:r>
        <w:rPr>
          <w:sz w:val="24"/>
          <w:szCs w:val="24"/>
        </w:rPr>
        <w:t>aye</w:t>
      </w:r>
      <w:r w:rsidR="001B3E69">
        <w:rPr>
          <w:sz w:val="24"/>
          <w:szCs w:val="24"/>
        </w:rPr>
        <w:t>i</w:t>
      </w:r>
      <w:r>
        <w:rPr>
          <w:sz w:val="24"/>
          <w:szCs w:val="24"/>
        </w:rPr>
        <w:t>. When Rava saw that Ab</w:t>
      </w:r>
      <w:r w:rsidR="001B3E69">
        <w:rPr>
          <w:sz w:val="24"/>
          <w:szCs w:val="24"/>
        </w:rPr>
        <w:t>b</w:t>
      </w:r>
      <w:r>
        <w:rPr>
          <w:sz w:val="24"/>
          <w:szCs w:val="24"/>
        </w:rPr>
        <w:t>aye</w:t>
      </w:r>
      <w:r w:rsidR="001B3E69">
        <w:rPr>
          <w:sz w:val="24"/>
          <w:szCs w:val="24"/>
        </w:rPr>
        <w:t>i</w:t>
      </w:r>
      <w:r>
        <w:rPr>
          <w:sz w:val="24"/>
          <w:szCs w:val="24"/>
        </w:rPr>
        <w:t xml:space="preserve"> held up his head, he called out to him: “Nachmani, begin and say something.”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 w:rsidRPr="001C7683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and </w:t>
      </w:r>
      <w:r w:rsidR="001C7683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</w:t>
      </w:r>
      <w:r w:rsidR="001C7683">
        <w:rPr>
          <w:sz w:val="24"/>
          <w:szCs w:val="24"/>
        </w:rPr>
        <w:t xml:space="preserve">in </w:t>
      </w:r>
      <w:r w:rsidR="001C7683">
        <w:rPr>
          <w:i/>
          <w:sz w:val="24"/>
          <w:szCs w:val="24"/>
        </w:rPr>
        <w:t>Horayot</w:t>
      </w:r>
      <w:r w:rsidR="001C7683">
        <w:rPr>
          <w:sz w:val="24"/>
          <w:szCs w:val="24"/>
        </w:rPr>
        <w:t xml:space="preserve"> seem</w:t>
      </w:r>
      <w:r>
        <w:rPr>
          <w:sz w:val="24"/>
          <w:szCs w:val="24"/>
        </w:rPr>
        <w:t xml:space="preserve"> to parallel</w:t>
      </w:r>
      <w:r w:rsidR="001B3E69">
        <w:rPr>
          <w:sz w:val="24"/>
          <w:szCs w:val="24"/>
        </w:rPr>
        <w:t xml:space="preserve"> the </w:t>
      </w:r>
      <w:r>
        <w:rPr>
          <w:sz w:val="24"/>
          <w:szCs w:val="24"/>
        </w:rPr>
        <w:t>cistern and fountain</w:t>
      </w:r>
      <w:r w:rsidR="001C7683">
        <w:rPr>
          <w:sz w:val="24"/>
          <w:szCs w:val="24"/>
        </w:rPr>
        <w:t xml:space="preserve"> in </w:t>
      </w:r>
      <w:r w:rsidR="001C7683">
        <w:rPr>
          <w:i/>
          <w:sz w:val="24"/>
          <w:szCs w:val="24"/>
        </w:rPr>
        <w:t>Avot</w:t>
      </w:r>
      <w:r w:rsidR="00C724B2">
        <w:rPr>
          <w:sz w:val="24"/>
          <w:szCs w:val="24"/>
        </w:rPr>
        <w:t>. Moreover</w:t>
      </w:r>
      <w:r>
        <w:rPr>
          <w:sz w:val="24"/>
          <w:szCs w:val="24"/>
        </w:rPr>
        <w:t xml:space="preserve">, as in the case of the Mishna, the Gemara’s conclusion regarding the question of </w:t>
      </w:r>
      <w:r w:rsidRPr="00337D33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</w:t>
      </w:r>
      <w:r w:rsidR="0043164B">
        <w:rPr>
          <w:sz w:val="24"/>
          <w:szCs w:val="24"/>
        </w:rPr>
        <w:t>versus</w:t>
      </w:r>
      <w:r w:rsidR="00337D33">
        <w:rPr>
          <w:sz w:val="24"/>
          <w:szCs w:val="24"/>
        </w:rPr>
        <w:t xml:space="preserve"> </w:t>
      </w:r>
      <w:r w:rsidR="00337D33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remains somewhat opaque as a matter of practical </w:t>
      </w:r>
      <w:r>
        <w:rPr>
          <w:i/>
          <w:sz w:val="24"/>
          <w:szCs w:val="24"/>
        </w:rPr>
        <w:t>halakha</w:t>
      </w:r>
      <w:r>
        <w:rPr>
          <w:sz w:val="24"/>
          <w:szCs w:val="24"/>
        </w:rPr>
        <w:t>. On the one hand, the Gemar</w:t>
      </w:r>
      <w:r w:rsidR="00337D33">
        <w:rPr>
          <w:sz w:val="24"/>
          <w:szCs w:val="24"/>
        </w:rPr>
        <w:t xml:space="preserve">a unambiguously states that a </w:t>
      </w:r>
      <w:r w:rsidRPr="00337D33">
        <w:rPr>
          <w:iCs/>
          <w:sz w:val="24"/>
          <w:szCs w:val="24"/>
        </w:rPr>
        <w:t>Sinai</w:t>
      </w:r>
      <w:r w:rsidR="00337D33">
        <w:rPr>
          <w:sz w:val="24"/>
          <w:szCs w:val="24"/>
        </w:rPr>
        <w:t xml:space="preserve"> is preferred, because “A</w:t>
      </w:r>
      <w:r>
        <w:rPr>
          <w:sz w:val="24"/>
          <w:szCs w:val="24"/>
        </w:rPr>
        <w:t>ll are dependent on the owner of the wheat,” meaning that without the raw materials necessary for study, it is impossible to engage in dialecti</w:t>
      </w:r>
      <w:r w:rsidR="00C724B2">
        <w:rPr>
          <w:sz w:val="24"/>
          <w:szCs w:val="24"/>
        </w:rPr>
        <w:t>cs</w:t>
      </w:r>
      <w:r>
        <w:rPr>
          <w:sz w:val="24"/>
          <w:szCs w:val="24"/>
        </w:rPr>
        <w:t>. In</w:t>
      </w:r>
      <w:r w:rsidR="00337D33">
        <w:rPr>
          <w:sz w:val="24"/>
          <w:szCs w:val="24"/>
        </w:rPr>
        <w:t>deed</w:t>
      </w:r>
      <w:r>
        <w:rPr>
          <w:sz w:val="24"/>
          <w:szCs w:val="24"/>
        </w:rPr>
        <w:t>, Tosafot (</w:t>
      </w:r>
      <w:r>
        <w:rPr>
          <w:i/>
          <w:sz w:val="24"/>
          <w:szCs w:val="24"/>
        </w:rPr>
        <w:t>Eruvin</w:t>
      </w:r>
      <w:r>
        <w:rPr>
          <w:sz w:val="24"/>
          <w:szCs w:val="24"/>
        </w:rPr>
        <w:t xml:space="preserve"> 40a</w:t>
      </w:r>
      <w:r w:rsidR="00337D33">
        <w:rPr>
          <w:sz w:val="24"/>
          <w:szCs w:val="24"/>
        </w:rPr>
        <w:t>,</w:t>
      </w:r>
      <w:r>
        <w:rPr>
          <w:sz w:val="24"/>
          <w:szCs w:val="24"/>
        </w:rPr>
        <w:t xml:space="preserve"> s.v. </w:t>
      </w:r>
      <w:r w:rsidR="001C7683">
        <w:rPr>
          <w:i/>
          <w:sz w:val="24"/>
          <w:szCs w:val="24"/>
        </w:rPr>
        <w:t>A</w:t>
      </w:r>
      <w:r w:rsidR="001C7683">
        <w:rPr>
          <w:i/>
          <w:sz w:val="24"/>
          <w:szCs w:val="24"/>
          <w:lang w:val="en-US"/>
        </w:rPr>
        <w:t>-</w:t>
      </w:r>
      <w:r w:rsidR="001C7683">
        <w:rPr>
          <w:i/>
          <w:sz w:val="24"/>
          <w:szCs w:val="24"/>
        </w:rPr>
        <w:t>da</w:t>
      </w:r>
      <w:r>
        <w:rPr>
          <w:i/>
          <w:sz w:val="24"/>
          <w:szCs w:val="24"/>
        </w:rPr>
        <w:t>ta</w:t>
      </w:r>
      <w:r>
        <w:rPr>
          <w:sz w:val="24"/>
          <w:szCs w:val="24"/>
        </w:rPr>
        <w:t xml:space="preserve">; see also </w:t>
      </w:r>
      <w:r>
        <w:rPr>
          <w:i/>
          <w:sz w:val="24"/>
          <w:szCs w:val="24"/>
        </w:rPr>
        <w:t>Chavot Yair</w:t>
      </w:r>
      <w:r w:rsidR="00337D33">
        <w:rPr>
          <w:sz w:val="24"/>
          <w:szCs w:val="24"/>
        </w:rPr>
        <w:t xml:space="preserve"> 94) take</w:t>
      </w:r>
      <w:r>
        <w:rPr>
          <w:sz w:val="24"/>
          <w:szCs w:val="24"/>
        </w:rPr>
        <w:t xml:space="preserve"> for granted that Sinai is </w:t>
      </w:r>
      <w:r w:rsidR="00337D33">
        <w:rPr>
          <w:sz w:val="24"/>
          <w:szCs w:val="24"/>
        </w:rPr>
        <w:t>preferable</w:t>
      </w:r>
      <w:r>
        <w:rPr>
          <w:sz w:val="24"/>
          <w:szCs w:val="24"/>
        </w:rPr>
        <w:t xml:space="preserve">.  Nonetheless, in the following line, the Gemara indicates that Rav Yosef, the Sinai, declined the position of </w:t>
      </w:r>
      <w:r w:rsidR="00337D33">
        <w:rPr>
          <w:sz w:val="24"/>
          <w:szCs w:val="24"/>
        </w:rPr>
        <w:t xml:space="preserve">dean </w:t>
      </w:r>
      <w:r>
        <w:rPr>
          <w:sz w:val="24"/>
          <w:szCs w:val="24"/>
        </w:rPr>
        <w:t xml:space="preserve">until Rabba, the </w:t>
      </w:r>
      <w:r w:rsidR="00337D33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, </w:t>
      </w:r>
      <w:r w:rsidR="00C724B2">
        <w:rPr>
          <w:sz w:val="24"/>
          <w:szCs w:val="24"/>
        </w:rPr>
        <w:t>left</w:t>
      </w:r>
      <w:r>
        <w:rPr>
          <w:sz w:val="24"/>
          <w:szCs w:val="24"/>
        </w:rPr>
        <w:t xml:space="preserve"> the position. Moreover, the subsequent story, in which the group appoints Ab</w:t>
      </w:r>
      <w:r w:rsidR="00337D33">
        <w:rPr>
          <w:sz w:val="24"/>
          <w:szCs w:val="24"/>
        </w:rPr>
        <w:t>b</w:t>
      </w:r>
      <w:r>
        <w:rPr>
          <w:sz w:val="24"/>
          <w:szCs w:val="24"/>
        </w:rPr>
        <w:t>aye</w:t>
      </w:r>
      <w:r w:rsidR="00337D33">
        <w:rPr>
          <w:sz w:val="24"/>
          <w:szCs w:val="24"/>
        </w:rPr>
        <w:t>i</w:t>
      </w:r>
      <w:r>
        <w:rPr>
          <w:sz w:val="24"/>
          <w:szCs w:val="24"/>
        </w:rPr>
        <w:t xml:space="preserve"> its head owing to their inability to refute his words, also seems to prize analytical prowess over mastery of content.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few relevant insights among the commentaries speak to the question of the relative merit of </w:t>
      </w:r>
      <w:r w:rsidR="00337D33">
        <w:rPr>
          <w:sz w:val="24"/>
          <w:szCs w:val="24"/>
        </w:rPr>
        <w:t xml:space="preserve">the </w:t>
      </w:r>
      <w:r w:rsidRPr="00337D33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and</w:t>
      </w:r>
      <w:r w:rsidR="00337D3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337D33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. Meiri (s.v. </w:t>
      </w:r>
      <w:r w:rsidR="001C7683">
        <w:rPr>
          <w:i/>
          <w:sz w:val="24"/>
          <w:szCs w:val="24"/>
        </w:rPr>
        <w:t>H</w:t>
      </w:r>
      <w:r>
        <w:rPr>
          <w:i/>
          <w:sz w:val="24"/>
          <w:szCs w:val="24"/>
        </w:rPr>
        <w:t>arei</w:t>
      </w:r>
      <w:r>
        <w:rPr>
          <w:sz w:val="24"/>
          <w:szCs w:val="24"/>
        </w:rPr>
        <w:t xml:space="preserve">) clarifies that </w:t>
      </w:r>
      <w:r w:rsidR="00337D3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337D33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</w:t>
      </w:r>
      <w:r w:rsidR="00337D33">
        <w:rPr>
          <w:sz w:val="24"/>
          <w:szCs w:val="24"/>
        </w:rPr>
        <w:t xml:space="preserve">should </w:t>
      </w:r>
      <w:r>
        <w:rPr>
          <w:sz w:val="24"/>
          <w:szCs w:val="24"/>
        </w:rPr>
        <w:t xml:space="preserve">not be entirely lacking </w:t>
      </w:r>
      <w:r w:rsidR="00337D33">
        <w:rPr>
          <w:sz w:val="24"/>
          <w:szCs w:val="24"/>
        </w:rPr>
        <w:t>in analytical aptitude. Even a</w:t>
      </w:r>
      <w:r>
        <w:rPr>
          <w:sz w:val="24"/>
          <w:szCs w:val="24"/>
        </w:rPr>
        <w:t xml:space="preserve"> Sinai must understand how to properly extrapolate the </w:t>
      </w:r>
      <w:r w:rsidRPr="00337D33">
        <w:rPr>
          <w:i/>
          <w:sz w:val="24"/>
          <w:szCs w:val="24"/>
        </w:rPr>
        <w:t>halakha</w:t>
      </w:r>
      <w:r w:rsidR="00337D33">
        <w:rPr>
          <w:sz w:val="24"/>
          <w:szCs w:val="24"/>
        </w:rPr>
        <w:t xml:space="preserve">. Mere book </w:t>
      </w:r>
      <w:r>
        <w:rPr>
          <w:sz w:val="24"/>
          <w:szCs w:val="24"/>
        </w:rPr>
        <w:t>knowledge</w:t>
      </w:r>
      <w:r w:rsidR="00337D33">
        <w:rPr>
          <w:sz w:val="24"/>
          <w:szCs w:val="24"/>
        </w:rPr>
        <w:t xml:space="preserve"> leads to </w:t>
      </w:r>
      <w:r>
        <w:rPr>
          <w:sz w:val="24"/>
          <w:szCs w:val="24"/>
        </w:rPr>
        <w:t xml:space="preserve">incorrect conclusions and </w:t>
      </w:r>
      <w:r w:rsidR="00337D33">
        <w:rPr>
          <w:sz w:val="24"/>
          <w:szCs w:val="24"/>
        </w:rPr>
        <w:t xml:space="preserve">erroneous </w:t>
      </w:r>
      <w:r>
        <w:rPr>
          <w:sz w:val="24"/>
          <w:szCs w:val="24"/>
        </w:rPr>
        <w:t>rul</w:t>
      </w:r>
      <w:r w:rsidR="00337D33">
        <w:rPr>
          <w:sz w:val="24"/>
          <w:szCs w:val="24"/>
        </w:rPr>
        <w:t xml:space="preserve">ings. Therefore, a </w:t>
      </w:r>
      <w:r w:rsidRPr="00337D33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too must possess the ability to compare and contrast different cases</w:t>
      </w:r>
      <w:r w:rsidR="00337D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3164B">
        <w:rPr>
          <w:sz w:val="24"/>
          <w:szCs w:val="24"/>
        </w:rPr>
        <w:t>Similarly</w:t>
      </w:r>
      <w:r w:rsidR="00337D33">
        <w:rPr>
          <w:sz w:val="24"/>
          <w:szCs w:val="24"/>
        </w:rPr>
        <w:t xml:space="preserve">, an </w:t>
      </w:r>
      <w:r w:rsidR="00337D33">
        <w:rPr>
          <w:i/>
          <w:iCs/>
          <w:sz w:val="24"/>
          <w:szCs w:val="24"/>
        </w:rPr>
        <w:t xml:space="preserve">oker </w:t>
      </w:r>
      <w:r w:rsidR="00337D33" w:rsidRPr="00337D33">
        <w:rPr>
          <w:i/>
          <w:iCs/>
          <w:sz w:val="24"/>
          <w:szCs w:val="24"/>
        </w:rPr>
        <w:lastRenderedPageBreak/>
        <w:t>harim</w:t>
      </w:r>
      <w:r w:rsidR="00337D33">
        <w:rPr>
          <w:sz w:val="24"/>
          <w:szCs w:val="24"/>
        </w:rPr>
        <w:t xml:space="preserve"> must know the fundamental sources. </w:t>
      </w:r>
      <w:r w:rsidR="00E53480">
        <w:rPr>
          <w:sz w:val="24"/>
          <w:szCs w:val="24"/>
        </w:rPr>
        <w:t xml:space="preserve">However, the Sinai’s greater talents lie in </w:t>
      </w:r>
      <w:r>
        <w:rPr>
          <w:sz w:val="24"/>
          <w:szCs w:val="24"/>
        </w:rPr>
        <w:t xml:space="preserve">breadth of knowledge, whereas the </w:t>
      </w:r>
      <w:r w:rsidR="00E20B49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 w:rsidR="00E53480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unusual analytical capacity. Meiri draws the two categories closer to one another, making the important if intuitive point that all agree that a combination of knowledge and </w:t>
      </w:r>
      <w:r w:rsidR="00E53480">
        <w:rPr>
          <w:sz w:val="24"/>
          <w:szCs w:val="24"/>
        </w:rPr>
        <w:t xml:space="preserve">analysis </w:t>
      </w:r>
      <w:r>
        <w:rPr>
          <w:sz w:val="24"/>
          <w:szCs w:val="24"/>
        </w:rPr>
        <w:t>are needed; the only question in the Gemara concerns the precise balance between them.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</w:rPr>
        <w:t xml:space="preserve">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E53480" w:rsidRDefault="00CB40FD" w:rsidP="005F6957">
      <w:pPr>
        <w:spacing w:line="240" w:lineRule="auto"/>
        <w:jc w:val="both"/>
        <w:rPr>
          <w:sz w:val="24"/>
          <w:szCs w:val="24"/>
          <w:rtl/>
        </w:rPr>
      </w:pPr>
      <w:r>
        <w:rPr>
          <w:sz w:val="24"/>
          <w:szCs w:val="24"/>
        </w:rPr>
        <w:t>Seeking to resolve a di</w:t>
      </w:r>
      <w:r w:rsidR="00E20B49">
        <w:rPr>
          <w:sz w:val="24"/>
          <w:szCs w:val="24"/>
        </w:rPr>
        <w:t>fferent tension, R</w:t>
      </w:r>
      <w:r w:rsidR="00362D70">
        <w:rPr>
          <w:sz w:val="24"/>
          <w:szCs w:val="24"/>
        </w:rPr>
        <w:t>av</w:t>
      </w:r>
      <w:r w:rsidR="00E20B49">
        <w:rPr>
          <w:sz w:val="24"/>
          <w:szCs w:val="24"/>
        </w:rPr>
        <w:t xml:space="preserve"> Yissakhar Ber</w:t>
      </w:r>
      <w:r>
        <w:rPr>
          <w:sz w:val="24"/>
          <w:szCs w:val="24"/>
        </w:rPr>
        <w:t xml:space="preserve"> Eilenburg (</w:t>
      </w:r>
      <w:r>
        <w:rPr>
          <w:i/>
          <w:sz w:val="24"/>
          <w:szCs w:val="24"/>
        </w:rPr>
        <w:t>Be’er Sheva</w:t>
      </w:r>
      <w:r w:rsidR="00E20B49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Horayot</w:t>
      </w:r>
      <w:r w:rsidR="00E53480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s.v. </w:t>
      </w:r>
      <w:r w:rsidR="00E20B49">
        <w:rPr>
          <w:i/>
          <w:sz w:val="24"/>
          <w:szCs w:val="24"/>
        </w:rPr>
        <w:t>V</w:t>
      </w:r>
      <w:r>
        <w:rPr>
          <w:i/>
          <w:sz w:val="24"/>
          <w:szCs w:val="24"/>
        </w:rPr>
        <w:t>e-im tomar</w:t>
      </w:r>
      <w:r>
        <w:rPr>
          <w:sz w:val="24"/>
          <w:szCs w:val="24"/>
        </w:rPr>
        <w:t xml:space="preserve">) offers an interesting approach to our </w:t>
      </w:r>
      <w:r>
        <w:rPr>
          <w:i/>
          <w:sz w:val="24"/>
          <w:szCs w:val="24"/>
        </w:rPr>
        <w:t>sugya</w:t>
      </w:r>
      <w:r>
        <w:rPr>
          <w:sz w:val="24"/>
          <w:szCs w:val="24"/>
        </w:rPr>
        <w:t xml:space="preserve">. He points to an apparent contradiction between our </w:t>
      </w:r>
      <w:r w:rsidR="00E53480" w:rsidRPr="00E53480">
        <w:rPr>
          <w:i/>
          <w:iCs/>
          <w:sz w:val="24"/>
          <w:szCs w:val="24"/>
        </w:rPr>
        <w:t>sugya</w:t>
      </w:r>
      <w:r w:rsidRPr="00E53480">
        <w:rPr>
          <w:i/>
          <w:iCs/>
          <w:sz w:val="24"/>
          <w:szCs w:val="24"/>
        </w:rPr>
        <w:t>’s</w:t>
      </w:r>
      <w:r>
        <w:rPr>
          <w:sz w:val="24"/>
          <w:szCs w:val="24"/>
        </w:rPr>
        <w:t xml:space="preserve"> stated preference for the Sinai and two other </w:t>
      </w:r>
      <w:r w:rsidR="00E53480" w:rsidRPr="00E53480">
        <w:rPr>
          <w:i/>
          <w:iCs/>
          <w:sz w:val="24"/>
          <w:szCs w:val="24"/>
        </w:rPr>
        <w:t>sugy</w:t>
      </w:r>
      <w:r w:rsidRPr="00E53480">
        <w:rPr>
          <w:i/>
          <w:iCs/>
          <w:sz w:val="24"/>
          <w:szCs w:val="24"/>
        </w:rPr>
        <w:t>ot</w:t>
      </w:r>
      <w:r>
        <w:rPr>
          <w:sz w:val="24"/>
          <w:szCs w:val="24"/>
        </w:rPr>
        <w:t xml:space="preserve">. </w:t>
      </w:r>
    </w:p>
    <w:p w:rsidR="00E53480" w:rsidRDefault="00E53480" w:rsidP="005F6957">
      <w:pPr>
        <w:spacing w:line="240" w:lineRule="auto"/>
        <w:ind w:left="720"/>
        <w:jc w:val="both"/>
        <w:rPr>
          <w:sz w:val="24"/>
          <w:szCs w:val="24"/>
          <w:lang w:val="en-US"/>
        </w:rPr>
      </w:pPr>
    </w:p>
    <w:p w:rsidR="00E85F49" w:rsidRDefault="00E53480" w:rsidP="005F6957">
      <w:pPr>
        <w:spacing w:line="240" w:lineRule="auto"/>
        <w:ind w:left="720"/>
        <w:jc w:val="both"/>
      </w:pPr>
      <w:r>
        <w:t>Rav</w:t>
      </w:r>
      <w:r w:rsidR="00C724B2">
        <w:t xml:space="preserve">a says: </w:t>
      </w:r>
      <w:r>
        <w:t xml:space="preserve">When a person is brought in for judgement, one is asked: </w:t>
      </w:r>
    </w:p>
    <w:p w:rsidR="00E85F49" w:rsidRDefault="00E53480" w:rsidP="005F6957">
      <w:pPr>
        <w:spacing w:line="240" w:lineRule="auto"/>
        <w:ind w:left="720"/>
        <w:jc w:val="both"/>
      </w:pPr>
      <w:r>
        <w:t>Did you deal faithfully</w:t>
      </w:r>
      <w:r w:rsidR="00E85F49">
        <w:t xml:space="preserve">? </w:t>
      </w:r>
    </w:p>
    <w:p w:rsidR="00E85F49" w:rsidRDefault="00E85F49" w:rsidP="005F6957">
      <w:pPr>
        <w:spacing w:line="240" w:lineRule="auto"/>
        <w:ind w:left="720"/>
        <w:jc w:val="both"/>
      </w:pPr>
      <w:r>
        <w:t>Did you fix times for Torah [study]?</w:t>
      </w:r>
    </w:p>
    <w:p w:rsidR="00E85F49" w:rsidRDefault="00E85F49" w:rsidP="005F6957">
      <w:pPr>
        <w:spacing w:line="240" w:lineRule="auto"/>
        <w:ind w:left="720"/>
        <w:jc w:val="both"/>
      </w:pPr>
      <w:r>
        <w:t>D</w:t>
      </w:r>
      <w:r w:rsidR="00E53480">
        <w:t>id you engage in procreation</w:t>
      </w:r>
      <w:r>
        <w:t>?</w:t>
      </w:r>
    </w:p>
    <w:p w:rsidR="00E85F49" w:rsidRDefault="00E85F49" w:rsidP="005F6957">
      <w:pPr>
        <w:spacing w:line="240" w:lineRule="auto"/>
        <w:ind w:left="720"/>
        <w:jc w:val="both"/>
      </w:pPr>
      <w:r>
        <w:t>D</w:t>
      </w:r>
      <w:r w:rsidR="00E53480">
        <w:t>id you hope for salvation</w:t>
      </w:r>
      <w:r>
        <w:t>?</w:t>
      </w:r>
    </w:p>
    <w:p w:rsidR="00E85F49" w:rsidRDefault="00E85F49" w:rsidP="005F6957">
      <w:pPr>
        <w:spacing w:line="240" w:lineRule="auto"/>
        <w:ind w:left="720"/>
        <w:jc w:val="both"/>
      </w:pPr>
      <w:r>
        <w:t xml:space="preserve">Did you debate with wisdom? </w:t>
      </w:r>
    </w:p>
    <w:p w:rsidR="00E53480" w:rsidRDefault="00E85F49" w:rsidP="005F6957">
      <w:pPr>
        <w:spacing w:line="240" w:lineRule="auto"/>
        <w:ind w:left="720"/>
        <w:jc w:val="both"/>
        <w:rPr>
          <w:sz w:val="24"/>
          <w:szCs w:val="24"/>
        </w:rPr>
      </w:pPr>
      <w:r>
        <w:t>Did you derive one thing from another?</w:t>
      </w:r>
      <w:r w:rsidR="00E53480">
        <w:t xml:space="preserve"> (</w:t>
      </w:r>
      <w:r w:rsidR="00CB40FD">
        <w:rPr>
          <w:i/>
          <w:sz w:val="24"/>
          <w:szCs w:val="24"/>
        </w:rPr>
        <w:t>Shabbat</w:t>
      </w:r>
      <w:r w:rsidR="00CB40FD">
        <w:rPr>
          <w:sz w:val="24"/>
          <w:szCs w:val="24"/>
        </w:rPr>
        <w:t xml:space="preserve"> 31a</w:t>
      </w:r>
      <w:r w:rsidR="00E53480">
        <w:rPr>
          <w:sz w:val="24"/>
          <w:szCs w:val="24"/>
        </w:rPr>
        <w:t>)</w:t>
      </w:r>
    </w:p>
    <w:p w:rsidR="00E85F49" w:rsidRDefault="00E85F49" w:rsidP="005F6957">
      <w:pPr>
        <w:spacing w:line="240" w:lineRule="auto"/>
        <w:ind w:left="720"/>
        <w:jc w:val="both"/>
        <w:rPr>
          <w:sz w:val="24"/>
          <w:szCs w:val="24"/>
        </w:rPr>
      </w:pPr>
    </w:p>
    <w:p w:rsidR="00E85F49" w:rsidRPr="00E85F49" w:rsidRDefault="00E85F49" w:rsidP="005F6957">
      <w:pPr>
        <w:spacing w:line="240" w:lineRule="auto"/>
        <w:ind w:left="720"/>
        <w:jc w:val="both"/>
        <w:rPr>
          <w:rtl/>
        </w:rPr>
      </w:pPr>
      <w:r>
        <w:t>Resh Lakish was marking the burial vaults of the Rabbis. But when he came to the grave of Rabbi Chiya, it was hidden from him, whereupon he experienced a sense of humiliation. “Sovereign of the Universe!” he exclaimed, “did I not debate the Torah as he did?” (</w:t>
      </w:r>
      <w:r>
        <w:rPr>
          <w:i/>
          <w:iCs/>
        </w:rPr>
        <w:t xml:space="preserve">Bava Metzia </w:t>
      </w:r>
      <w:r>
        <w:t>85b)</w:t>
      </w:r>
    </w:p>
    <w:p w:rsidR="00E53480" w:rsidRDefault="00E53480" w:rsidP="005F6957">
      <w:pPr>
        <w:spacing w:line="240" w:lineRule="auto"/>
        <w:ind w:left="720"/>
        <w:jc w:val="both"/>
        <w:rPr>
          <w:sz w:val="24"/>
          <w:szCs w:val="24"/>
        </w:rPr>
      </w:pPr>
    </w:p>
    <w:p w:rsidR="00E85F49" w:rsidRDefault="00E85F49" w:rsidP="005F6957">
      <w:pPr>
        <w:spacing w:line="240" w:lineRule="auto"/>
        <w:ind w:left="720"/>
        <w:jc w:val="both"/>
        <w:rPr>
          <w:sz w:val="24"/>
          <w:szCs w:val="24"/>
          <w:rtl/>
        </w:rPr>
      </w:pPr>
    </w:p>
    <w:p w:rsidR="00CB40FD" w:rsidRDefault="00E85F49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both cases, </w:t>
      </w:r>
      <w:r w:rsidRPr="00E85F49">
        <w:rPr>
          <w:i/>
          <w:iCs/>
          <w:sz w:val="24"/>
          <w:szCs w:val="24"/>
        </w:rPr>
        <w:t>pilpul</w:t>
      </w:r>
      <w:r>
        <w:rPr>
          <w:sz w:val="24"/>
          <w:szCs w:val="24"/>
        </w:rPr>
        <w:t xml:space="preserve"> (scholarly debate) seems to be of paramount </w:t>
      </w:r>
      <w:r w:rsidR="0043164B">
        <w:rPr>
          <w:sz w:val="24"/>
          <w:szCs w:val="24"/>
        </w:rPr>
        <w:t>importance</w:t>
      </w:r>
      <w:r w:rsidR="00CB40FD">
        <w:rPr>
          <w:sz w:val="24"/>
          <w:szCs w:val="24"/>
        </w:rPr>
        <w:t xml:space="preserve">. </w:t>
      </w:r>
      <w:r>
        <w:rPr>
          <w:sz w:val="24"/>
          <w:szCs w:val="24"/>
        </w:rPr>
        <w:t>Why then does the first passage tell us Sinai is preferable</w:t>
      </w:r>
      <w:r w:rsidR="00CB40FD">
        <w:rPr>
          <w:sz w:val="24"/>
          <w:szCs w:val="24"/>
        </w:rPr>
        <w:t xml:space="preserve">?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E20B49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62D70">
        <w:rPr>
          <w:sz w:val="24"/>
          <w:szCs w:val="24"/>
        </w:rPr>
        <w:t>av</w:t>
      </w:r>
      <w:r>
        <w:rPr>
          <w:sz w:val="24"/>
          <w:szCs w:val="24"/>
        </w:rPr>
        <w:t xml:space="preserve"> Eilen</w:t>
      </w:r>
      <w:r w:rsidR="00CB40FD">
        <w:rPr>
          <w:sz w:val="24"/>
          <w:szCs w:val="24"/>
        </w:rPr>
        <w:t>burg answers that there is a distinction to be drawn between the objective i</w:t>
      </w:r>
      <w:r w:rsidR="00E85F49">
        <w:rPr>
          <w:sz w:val="24"/>
          <w:szCs w:val="24"/>
        </w:rPr>
        <w:t>mportance of a particular skill</w:t>
      </w:r>
      <w:r w:rsidR="00CB40FD">
        <w:rPr>
          <w:sz w:val="24"/>
          <w:szCs w:val="24"/>
        </w:rPr>
        <w:t>set and the reward one receives for th</w:t>
      </w:r>
      <w:r w:rsidR="00E85F49">
        <w:rPr>
          <w:sz w:val="24"/>
          <w:szCs w:val="24"/>
        </w:rPr>
        <w:t xml:space="preserve">at mode of study. </w:t>
      </w:r>
      <w:r w:rsidR="00CB40FD">
        <w:rPr>
          <w:i/>
          <w:sz w:val="24"/>
          <w:szCs w:val="24"/>
        </w:rPr>
        <w:t>Horayot</w:t>
      </w:r>
      <w:r w:rsidR="00CB40FD">
        <w:rPr>
          <w:sz w:val="24"/>
          <w:szCs w:val="24"/>
        </w:rPr>
        <w:t xml:space="preserve"> </w:t>
      </w:r>
      <w:r w:rsidR="00E85F49">
        <w:rPr>
          <w:sz w:val="24"/>
          <w:szCs w:val="24"/>
        </w:rPr>
        <w:t xml:space="preserve">14a </w:t>
      </w:r>
      <w:r w:rsidR="00CB40FD">
        <w:rPr>
          <w:sz w:val="24"/>
          <w:szCs w:val="24"/>
        </w:rPr>
        <w:t xml:space="preserve">focuses on the skills necessary to rule in matters of </w:t>
      </w:r>
      <w:r w:rsidR="00E85F49" w:rsidRPr="00E85F49">
        <w:rPr>
          <w:iCs/>
          <w:sz w:val="24"/>
          <w:szCs w:val="24"/>
        </w:rPr>
        <w:t>H</w:t>
      </w:r>
      <w:r w:rsidR="00CB40FD" w:rsidRPr="00E85F49">
        <w:rPr>
          <w:iCs/>
          <w:sz w:val="24"/>
          <w:szCs w:val="24"/>
        </w:rPr>
        <w:t>alakha</w:t>
      </w:r>
      <w:r w:rsidR="00E85F49">
        <w:rPr>
          <w:sz w:val="24"/>
          <w:szCs w:val="24"/>
        </w:rPr>
        <w:t>. In this</w:t>
      </w:r>
      <w:r w:rsidR="00CB40FD">
        <w:rPr>
          <w:sz w:val="24"/>
          <w:szCs w:val="24"/>
        </w:rPr>
        <w:t xml:space="preserve"> respect, </w:t>
      </w:r>
      <w:r w:rsidR="00CB40FD" w:rsidRPr="00E85F49">
        <w:rPr>
          <w:iCs/>
          <w:sz w:val="24"/>
          <w:szCs w:val="24"/>
        </w:rPr>
        <w:t>Sinai</w:t>
      </w:r>
      <w:r w:rsidR="00CB40FD">
        <w:rPr>
          <w:sz w:val="24"/>
          <w:szCs w:val="24"/>
        </w:rPr>
        <w:t xml:space="preserve"> is preferred, because one cannot issue rulings without a broad knowledge base. The </w:t>
      </w:r>
      <w:r w:rsidR="009B2902">
        <w:rPr>
          <w:sz w:val="24"/>
          <w:szCs w:val="24"/>
        </w:rPr>
        <w:t>other passages,</w:t>
      </w:r>
      <w:r w:rsidR="00CB40FD">
        <w:rPr>
          <w:sz w:val="24"/>
          <w:szCs w:val="24"/>
        </w:rPr>
        <w:t xml:space="preserve"> however, </w:t>
      </w:r>
      <w:r w:rsidR="009B2902">
        <w:rPr>
          <w:sz w:val="24"/>
          <w:szCs w:val="24"/>
        </w:rPr>
        <w:t xml:space="preserve">address </w:t>
      </w:r>
      <w:r w:rsidR="00CB40FD">
        <w:rPr>
          <w:sz w:val="24"/>
          <w:szCs w:val="24"/>
        </w:rPr>
        <w:t xml:space="preserve">the reward one receives </w:t>
      </w:r>
      <w:r w:rsidR="009B2902">
        <w:rPr>
          <w:sz w:val="24"/>
          <w:szCs w:val="24"/>
        </w:rPr>
        <w:t>for study. Thus</w:t>
      </w:r>
      <w:r w:rsidR="00CB40FD">
        <w:rPr>
          <w:sz w:val="24"/>
          <w:szCs w:val="24"/>
        </w:rPr>
        <w:t>, the Gemara suggests that one receives greater reward for the self-sac</w:t>
      </w:r>
      <w:r w:rsidR="009B2902">
        <w:rPr>
          <w:sz w:val="24"/>
          <w:szCs w:val="24"/>
        </w:rPr>
        <w:t xml:space="preserve">rifice </w:t>
      </w:r>
      <w:r w:rsidR="00CB40FD">
        <w:rPr>
          <w:sz w:val="24"/>
          <w:szCs w:val="24"/>
        </w:rPr>
        <w:t xml:space="preserve">of intensive, in-depth study.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Netziv (</w:t>
      </w:r>
      <w:r>
        <w:rPr>
          <w:i/>
          <w:sz w:val="24"/>
          <w:szCs w:val="24"/>
        </w:rPr>
        <w:t>Meromei Sadeh</w:t>
      </w:r>
      <w:r w:rsidR="009B290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s.v. </w:t>
      </w:r>
      <w:r w:rsidR="00E20B49">
        <w:rPr>
          <w:i/>
          <w:sz w:val="24"/>
          <w:szCs w:val="24"/>
        </w:rPr>
        <w:t>P</w:t>
      </w:r>
      <w:r>
        <w:rPr>
          <w:i/>
          <w:sz w:val="24"/>
          <w:szCs w:val="24"/>
        </w:rPr>
        <w:t>eligu</w:t>
      </w:r>
      <w:r>
        <w:rPr>
          <w:sz w:val="24"/>
          <w:szCs w:val="24"/>
        </w:rPr>
        <w:t xml:space="preserve">) adds another important insight. </w:t>
      </w:r>
      <w:r w:rsidR="00074774">
        <w:rPr>
          <w:sz w:val="24"/>
          <w:szCs w:val="24"/>
        </w:rPr>
        <w:t xml:space="preserve">Rav Yosef declines </w:t>
      </w:r>
      <w:r w:rsidR="0043164B">
        <w:rPr>
          <w:sz w:val="24"/>
          <w:szCs w:val="24"/>
        </w:rPr>
        <w:t>initially</w:t>
      </w:r>
      <w:r w:rsidR="00074774">
        <w:rPr>
          <w:sz w:val="24"/>
          <w:szCs w:val="24"/>
        </w:rPr>
        <w:t xml:space="preserve">, he explains, because a Sinai takes </w:t>
      </w:r>
      <w:r w:rsidR="0043164B">
        <w:rPr>
          <w:sz w:val="24"/>
          <w:szCs w:val="24"/>
        </w:rPr>
        <w:t>precedence</w:t>
      </w:r>
      <w:r w:rsidR="00074774">
        <w:rPr>
          <w:sz w:val="24"/>
          <w:szCs w:val="24"/>
        </w:rPr>
        <w:t xml:space="preserve"> only when no </w:t>
      </w:r>
      <w:r w:rsidR="00074774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is present. If both are present, however, the </w:t>
      </w:r>
      <w:r w:rsidR="00074774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takes precedence, </w:t>
      </w:r>
      <w:r w:rsidR="00074774">
        <w:rPr>
          <w:sz w:val="24"/>
          <w:szCs w:val="24"/>
        </w:rPr>
        <w:t xml:space="preserve">as the </w:t>
      </w:r>
      <w:r w:rsidR="0043164B">
        <w:rPr>
          <w:sz w:val="24"/>
          <w:szCs w:val="24"/>
        </w:rPr>
        <w:t>dialectician</w:t>
      </w:r>
      <w:r w:rsidR="00074774">
        <w:rPr>
          <w:sz w:val="24"/>
          <w:szCs w:val="24"/>
        </w:rPr>
        <w:t xml:space="preserve"> can </w:t>
      </w:r>
      <w:r w:rsidR="00362D70">
        <w:rPr>
          <w:sz w:val="24"/>
          <w:szCs w:val="24"/>
        </w:rPr>
        <w:t xml:space="preserve">bank </w:t>
      </w:r>
      <w:r>
        <w:rPr>
          <w:sz w:val="24"/>
          <w:szCs w:val="24"/>
        </w:rPr>
        <w:t xml:space="preserve">on the Sinai’s knowledge to arrive at </w:t>
      </w:r>
      <w:r w:rsidR="00074774">
        <w:rPr>
          <w:sz w:val="24"/>
          <w:szCs w:val="24"/>
        </w:rPr>
        <w:t>the proper conclusion</w:t>
      </w:r>
      <w:r>
        <w:rPr>
          <w:sz w:val="24"/>
          <w:szCs w:val="24"/>
        </w:rPr>
        <w:t xml:space="preserve">. The </w:t>
      </w:r>
      <w:r w:rsidRPr="00074774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, on the other hand, does not stand to benefit nearly as much from the presence of the </w:t>
      </w:r>
      <w:r w:rsidR="00074774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, </w:t>
      </w:r>
      <w:r w:rsidR="00074774">
        <w:rPr>
          <w:sz w:val="24"/>
          <w:szCs w:val="24"/>
        </w:rPr>
        <w:t xml:space="preserve">as the </w:t>
      </w:r>
      <w:r w:rsidR="0043164B">
        <w:rPr>
          <w:sz w:val="24"/>
          <w:szCs w:val="24"/>
        </w:rPr>
        <w:t>Sinai</w:t>
      </w:r>
      <w:r w:rsidR="00074774">
        <w:rPr>
          <w:sz w:val="24"/>
          <w:szCs w:val="24"/>
        </w:rPr>
        <w:t xml:space="preserve"> </w:t>
      </w:r>
      <w:r>
        <w:rPr>
          <w:sz w:val="24"/>
          <w:szCs w:val="24"/>
        </w:rPr>
        <w:t>lacks the analytical tool</w:t>
      </w:r>
      <w:r w:rsidR="00074774">
        <w:rPr>
          <w:sz w:val="24"/>
          <w:szCs w:val="24"/>
        </w:rPr>
        <w:t xml:space="preserve">s to find </w:t>
      </w:r>
      <w:r w:rsidR="0043164B">
        <w:rPr>
          <w:sz w:val="24"/>
          <w:szCs w:val="24"/>
        </w:rPr>
        <w:t>creative</w:t>
      </w:r>
      <w:r w:rsidR="00074774">
        <w:rPr>
          <w:sz w:val="24"/>
          <w:szCs w:val="24"/>
        </w:rPr>
        <w:t xml:space="preserve"> solutions. Thus, Rav Yosef opts</w:t>
      </w:r>
      <w:r>
        <w:rPr>
          <w:sz w:val="24"/>
          <w:szCs w:val="24"/>
        </w:rPr>
        <w:t xml:space="preserve"> not to serve as </w:t>
      </w:r>
      <w:r w:rsidR="00074774">
        <w:rPr>
          <w:sz w:val="24"/>
          <w:szCs w:val="24"/>
          <w:lang w:val="en-US"/>
        </w:rPr>
        <w:t>dean</w:t>
      </w:r>
      <w:r w:rsidR="00FF55C9">
        <w:rPr>
          <w:sz w:val="24"/>
          <w:szCs w:val="24"/>
        </w:rPr>
        <w:t xml:space="preserve"> so long as Rabba is </w:t>
      </w:r>
      <w:r w:rsidR="0043164B">
        <w:rPr>
          <w:sz w:val="24"/>
          <w:szCs w:val="24"/>
        </w:rPr>
        <w:t>available</w:t>
      </w:r>
      <w:r>
        <w:rPr>
          <w:sz w:val="24"/>
          <w:szCs w:val="24"/>
        </w:rPr>
        <w:t xml:space="preserve">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addition to helping to reso</w:t>
      </w:r>
      <w:r w:rsidR="00FF55C9">
        <w:rPr>
          <w:sz w:val="24"/>
          <w:szCs w:val="24"/>
        </w:rPr>
        <w:t>lve an otherwise enigmatic pass</w:t>
      </w:r>
      <w:r>
        <w:rPr>
          <w:sz w:val="24"/>
          <w:szCs w:val="24"/>
        </w:rPr>
        <w:t>a</w:t>
      </w:r>
      <w:r w:rsidR="00FF55C9">
        <w:rPr>
          <w:sz w:val="24"/>
          <w:szCs w:val="24"/>
        </w:rPr>
        <w:t>ge</w:t>
      </w:r>
      <w:r>
        <w:rPr>
          <w:sz w:val="24"/>
          <w:szCs w:val="24"/>
        </w:rPr>
        <w:t>, Netziv’s comments foreshadow a fascinating contemporary debate. One might contend that the Gemara’s question, or at least its apparent conclusion that Sinai is to be preferred, only appli</w:t>
      </w:r>
      <w:r w:rsidR="00FF55C9">
        <w:rPr>
          <w:sz w:val="24"/>
          <w:szCs w:val="24"/>
        </w:rPr>
        <w:t>es</w:t>
      </w:r>
      <w:r>
        <w:rPr>
          <w:sz w:val="24"/>
          <w:szCs w:val="24"/>
        </w:rPr>
        <w:t xml:space="preserve"> at a time when many </w:t>
      </w:r>
      <w:r>
        <w:rPr>
          <w:i/>
          <w:sz w:val="24"/>
          <w:szCs w:val="24"/>
        </w:rPr>
        <w:t>halakhot</w:t>
      </w:r>
      <w:r w:rsidR="00FF55C9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re still preserved primarily in oral fashion. Nowadays, however, the landscape has changed dramatically. </w:t>
      </w:r>
      <w:r w:rsidR="00362D70">
        <w:rPr>
          <w:sz w:val="24"/>
          <w:szCs w:val="24"/>
        </w:rPr>
        <w:t>H</w:t>
      </w:r>
      <w:r>
        <w:rPr>
          <w:sz w:val="24"/>
          <w:szCs w:val="24"/>
        </w:rPr>
        <w:t xml:space="preserve">alakhic study </w:t>
      </w:r>
      <w:r w:rsidR="00362D70">
        <w:rPr>
          <w:sz w:val="24"/>
          <w:szCs w:val="24"/>
        </w:rPr>
        <w:t xml:space="preserve">has </w:t>
      </w:r>
      <w:r>
        <w:rPr>
          <w:sz w:val="24"/>
          <w:szCs w:val="24"/>
        </w:rPr>
        <w:t>shif</w:t>
      </w:r>
      <w:r w:rsidR="00FF55C9">
        <w:rPr>
          <w:sz w:val="24"/>
          <w:szCs w:val="24"/>
        </w:rPr>
        <w:t>ted from oral to written form; i</w:t>
      </w:r>
      <w:r>
        <w:rPr>
          <w:sz w:val="24"/>
          <w:szCs w:val="24"/>
        </w:rPr>
        <w:t>n the classic formulation of Dr. Haym Soloveitchik, the mimetic tradition has become a textual tradition</w:t>
      </w:r>
      <w:r w:rsidR="00FF55C9">
        <w:rPr>
          <w:sz w:val="24"/>
          <w:szCs w:val="24"/>
        </w:rPr>
        <w:t>. W</w:t>
      </w:r>
      <w:r w:rsidR="00362D70">
        <w:rPr>
          <w:sz w:val="24"/>
          <w:szCs w:val="24"/>
        </w:rPr>
        <w:t xml:space="preserve">e have seen </w:t>
      </w:r>
      <w:r>
        <w:rPr>
          <w:sz w:val="24"/>
          <w:szCs w:val="24"/>
        </w:rPr>
        <w:t>dramatic changes in the mass dissemination of information, first with the introduction of the printing press i</w:t>
      </w:r>
      <w:r w:rsidR="00FF55C9">
        <w:rPr>
          <w:sz w:val="24"/>
          <w:szCs w:val="24"/>
        </w:rPr>
        <w:t xml:space="preserve">n the 15th century, </w:t>
      </w:r>
      <w:r w:rsidR="00362D70">
        <w:rPr>
          <w:sz w:val="24"/>
          <w:szCs w:val="24"/>
        </w:rPr>
        <w:t xml:space="preserve">leading to </w:t>
      </w:r>
      <w:r w:rsidR="00FF55C9">
        <w:rPr>
          <w:sz w:val="24"/>
          <w:szCs w:val="24"/>
        </w:rPr>
        <w:t xml:space="preserve">the compilation </w:t>
      </w:r>
      <w:r>
        <w:rPr>
          <w:sz w:val="24"/>
          <w:szCs w:val="24"/>
        </w:rPr>
        <w:t xml:space="preserve">of halakhic information in authoritative compendia such as </w:t>
      </w:r>
      <w:r w:rsidRPr="00FF55C9">
        <w:rPr>
          <w:i/>
          <w:iCs/>
          <w:sz w:val="24"/>
          <w:szCs w:val="24"/>
        </w:rPr>
        <w:t>Shulchan Arukh</w:t>
      </w:r>
      <w:r w:rsidR="00362D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62D70">
        <w:rPr>
          <w:sz w:val="24"/>
          <w:szCs w:val="24"/>
        </w:rPr>
        <w:t xml:space="preserve">Technology has continually advanced until the present day, </w:t>
      </w:r>
      <w:r>
        <w:rPr>
          <w:sz w:val="24"/>
          <w:szCs w:val="24"/>
        </w:rPr>
        <w:t xml:space="preserve">with the </w:t>
      </w:r>
      <w:r w:rsidR="00FF55C9">
        <w:rPr>
          <w:sz w:val="24"/>
          <w:szCs w:val="24"/>
        </w:rPr>
        <w:t>Internet</w:t>
      </w:r>
      <w:r>
        <w:rPr>
          <w:sz w:val="24"/>
          <w:szCs w:val="24"/>
        </w:rPr>
        <w:t xml:space="preserve"> revolution</w:t>
      </w:r>
      <w:r w:rsidR="00362D70">
        <w:rPr>
          <w:sz w:val="24"/>
          <w:szCs w:val="24"/>
        </w:rPr>
        <w:t>;</w:t>
      </w:r>
      <w:r>
        <w:rPr>
          <w:sz w:val="24"/>
          <w:szCs w:val="24"/>
        </w:rPr>
        <w:t xml:space="preserve"> perhaps all would agree that the </w:t>
      </w:r>
      <w:r w:rsidR="00FF55C9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is to be preferred</w:t>
      </w:r>
      <w:r w:rsidR="00362D70">
        <w:rPr>
          <w:sz w:val="24"/>
          <w:szCs w:val="24"/>
        </w:rPr>
        <w:t xml:space="preserve"> now</w:t>
      </w:r>
      <w:r>
        <w:rPr>
          <w:sz w:val="24"/>
          <w:szCs w:val="24"/>
        </w:rPr>
        <w:t xml:space="preserve">. Put in the terms of Netziv, every contemporary student of Torah operates in the presence of a </w:t>
      </w:r>
      <w:r w:rsidRPr="00FF55C9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, which appears in the form of books and online resources.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Indeed, this line of thinking goes back to the nineteenth century</w:t>
      </w:r>
      <w:r w:rsidRPr="00FF55C9">
        <w:rPr>
          <w:i/>
          <w:iCs/>
          <w:sz w:val="24"/>
          <w:szCs w:val="24"/>
        </w:rPr>
        <w:t xml:space="preserve">. </w:t>
      </w:r>
      <w:r w:rsidR="00E20B49" w:rsidRPr="00FF55C9">
        <w:rPr>
          <w:i/>
          <w:iCs/>
          <w:sz w:val="24"/>
          <w:szCs w:val="24"/>
        </w:rPr>
        <w:t>Pri</w:t>
      </w:r>
      <w:r w:rsidRPr="00FF55C9">
        <w:rPr>
          <w:i/>
          <w:iCs/>
          <w:sz w:val="24"/>
          <w:szCs w:val="24"/>
        </w:rPr>
        <w:t xml:space="preserve"> Megadim </w:t>
      </w:r>
      <w:r w:rsidRPr="00FF55C9">
        <w:rPr>
          <w:sz w:val="24"/>
          <w:szCs w:val="24"/>
        </w:rPr>
        <w:t xml:space="preserve">(ibid.) cites </w:t>
      </w:r>
      <w:r w:rsidRPr="00FF55C9">
        <w:rPr>
          <w:i/>
          <w:iCs/>
          <w:sz w:val="24"/>
          <w:szCs w:val="24"/>
        </w:rPr>
        <w:t>Eliya Rabba</w:t>
      </w:r>
      <w:r>
        <w:rPr>
          <w:sz w:val="24"/>
          <w:szCs w:val="24"/>
        </w:rPr>
        <w:t xml:space="preserve">’s ruling (in the name of </w:t>
      </w:r>
      <w:r w:rsidR="00E20B49">
        <w:rPr>
          <w:i/>
          <w:sz w:val="24"/>
          <w:szCs w:val="24"/>
        </w:rPr>
        <w:t>Knesset</w:t>
      </w:r>
      <w:r>
        <w:rPr>
          <w:i/>
          <w:sz w:val="24"/>
          <w:szCs w:val="24"/>
        </w:rPr>
        <w:t xml:space="preserve"> Ha</w:t>
      </w:r>
      <w:r w:rsidR="00E20B49">
        <w:rPr>
          <w:i/>
          <w:sz w:val="24"/>
          <w:szCs w:val="24"/>
        </w:rPr>
        <w:t>-g</w:t>
      </w:r>
      <w:r>
        <w:rPr>
          <w:i/>
          <w:sz w:val="24"/>
          <w:szCs w:val="24"/>
        </w:rPr>
        <w:t>edola</w:t>
      </w:r>
      <w:r>
        <w:rPr>
          <w:sz w:val="24"/>
          <w:szCs w:val="24"/>
        </w:rPr>
        <w:t xml:space="preserve">) that a halakhic authority </w:t>
      </w:r>
      <w:r w:rsidR="00362D70">
        <w:rPr>
          <w:sz w:val="24"/>
          <w:szCs w:val="24"/>
        </w:rPr>
        <w:t xml:space="preserve">has </w:t>
      </w:r>
      <w:r>
        <w:rPr>
          <w:sz w:val="24"/>
          <w:szCs w:val="24"/>
        </w:rPr>
        <w:t>precede</w:t>
      </w:r>
      <w:r w:rsidR="00362D70">
        <w:rPr>
          <w:sz w:val="24"/>
          <w:szCs w:val="24"/>
        </w:rPr>
        <w:t>nce over a scholar of great analytical prowess</w:t>
      </w:r>
      <w:r>
        <w:rPr>
          <w:sz w:val="24"/>
          <w:szCs w:val="24"/>
        </w:rPr>
        <w:t xml:space="preserve"> to receive an </w:t>
      </w:r>
      <w:r>
        <w:rPr>
          <w:i/>
          <w:sz w:val="24"/>
          <w:szCs w:val="24"/>
        </w:rPr>
        <w:t>aliya</w:t>
      </w:r>
      <w:r>
        <w:rPr>
          <w:sz w:val="24"/>
          <w:szCs w:val="24"/>
        </w:rPr>
        <w:t xml:space="preserve"> to the Torah. </w:t>
      </w:r>
      <w:r w:rsidR="00E20B49" w:rsidRPr="00FF55C9">
        <w:rPr>
          <w:i/>
          <w:iCs/>
          <w:sz w:val="24"/>
          <w:szCs w:val="24"/>
        </w:rPr>
        <w:t>Pri</w:t>
      </w:r>
      <w:r w:rsidRPr="00FF55C9">
        <w:rPr>
          <w:i/>
          <w:iCs/>
          <w:sz w:val="24"/>
          <w:szCs w:val="24"/>
        </w:rPr>
        <w:t xml:space="preserve"> Megadim</w:t>
      </w:r>
      <w:r>
        <w:rPr>
          <w:sz w:val="24"/>
          <w:szCs w:val="24"/>
        </w:rPr>
        <w:t xml:space="preserve"> explains the reasoning based on</w:t>
      </w:r>
      <w:r w:rsidR="00FF55C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Horayot</w:t>
      </w:r>
      <w:r>
        <w:rPr>
          <w:sz w:val="24"/>
          <w:szCs w:val="24"/>
        </w:rPr>
        <w:t xml:space="preserve"> </w:t>
      </w:r>
      <w:r w:rsidR="00362D70">
        <w:rPr>
          <w:sz w:val="24"/>
          <w:szCs w:val="24"/>
        </w:rPr>
        <w:t xml:space="preserve">14a: </w:t>
      </w:r>
      <w:r w:rsidR="00FF55C9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FF55C9">
        <w:rPr>
          <w:iCs/>
          <w:sz w:val="24"/>
          <w:szCs w:val="24"/>
        </w:rPr>
        <w:t>Sinai</w:t>
      </w:r>
      <w:r w:rsidR="00FF55C9">
        <w:rPr>
          <w:sz w:val="24"/>
          <w:szCs w:val="24"/>
        </w:rPr>
        <w:t xml:space="preserve"> is preferred to an</w:t>
      </w:r>
      <w:r>
        <w:rPr>
          <w:sz w:val="24"/>
          <w:szCs w:val="24"/>
        </w:rPr>
        <w:t xml:space="preserve"> </w:t>
      </w:r>
      <w:r w:rsidR="00FF55C9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 w:rsidR="00FF55C9">
        <w:rPr>
          <w:sz w:val="24"/>
          <w:szCs w:val="24"/>
        </w:rPr>
        <w:t xml:space="preserve">. </w:t>
      </w:r>
      <w:r w:rsidR="0043164B">
        <w:rPr>
          <w:sz w:val="24"/>
          <w:szCs w:val="24"/>
        </w:rPr>
        <w:t>Rav She</w:t>
      </w:r>
      <w:r>
        <w:rPr>
          <w:sz w:val="24"/>
          <w:szCs w:val="24"/>
        </w:rPr>
        <w:t>lomo Kluger (</w:t>
      </w:r>
      <w:r>
        <w:rPr>
          <w:i/>
          <w:sz w:val="24"/>
          <w:szCs w:val="24"/>
        </w:rPr>
        <w:t>Hagahot</w:t>
      </w:r>
      <w:r>
        <w:rPr>
          <w:sz w:val="24"/>
          <w:szCs w:val="24"/>
        </w:rPr>
        <w:t xml:space="preserve"> to </w:t>
      </w:r>
      <w:r>
        <w:rPr>
          <w:i/>
          <w:sz w:val="24"/>
          <w:szCs w:val="24"/>
        </w:rPr>
        <w:t>Eshel Avraham</w:t>
      </w:r>
      <w:r w:rsidR="00FF55C9">
        <w:rPr>
          <w:i/>
          <w:sz w:val="24"/>
          <w:szCs w:val="24"/>
        </w:rPr>
        <w:t>,</w:t>
      </w:r>
      <w:r w:rsidR="00E20B49">
        <w:rPr>
          <w:sz w:val="24"/>
          <w:szCs w:val="24"/>
        </w:rPr>
        <w:t xml:space="preserve"> </w:t>
      </w:r>
      <w:r w:rsidR="00E20B49" w:rsidRPr="00FF55C9">
        <w:rPr>
          <w:i/>
          <w:iCs/>
          <w:sz w:val="24"/>
          <w:szCs w:val="24"/>
        </w:rPr>
        <w:t>O</w:t>
      </w:r>
      <w:r w:rsidRPr="00FF55C9">
        <w:rPr>
          <w:i/>
          <w:iCs/>
          <w:sz w:val="24"/>
          <w:szCs w:val="24"/>
        </w:rPr>
        <w:t>C</w:t>
      </w:r>
      <w:r>
        <w:rPr>
          <w:sz w:val="24"/>
          <w:szCs w:val="24"/>
        </w:rPr>
        <w:t xml:space="preserve"> 136) demurs: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my opinion there is no proof from the Gemara, for in their time there were no printed books, which is why </w:t>
      </w:r>
      <w:r w:rsidRPr="00FF55C9">
        <w:rPr>
          <w:iCs/>
          <w:sz w:val="24"/>
          <w:szCs w:val="24"/>
        </w:rPr>
        <w:t>Sinai</w:t>
      </w:r>
      <w:r>
        <w:rPr>
          <w:sz w:val="24"/>
          <w:szCs w:val="24"/>
        </w:rPr>
        <w:t xml:space="preserve"> was preferred. Now, however, since after a bit of research o</w:t>
      </w:r>
      <w:r w:rsidR="00FF55C9">
        <w:rPr>
          <w:sz w:val="24"/>
          <w:szCs w:val="24"/>
        </w:rPr>
        <w:t>ne is able to find that which one</w:t>
      </w:r>
      <w:r>
        <w:rPr>
          <w:sz w:val="24"/>
          <w:szCs w:val="24"/>
        </w:rPr>
        <w:t xml:space="preserve"> seeks, and the reasoning that “</w:t>
      </w:r>
      <w:r w:rsidR="00FF55C9">
        <w:rPr>
          <w:sz w:val="24"/>
          <w:szCs w:val="24"/>
        </w:rPr>
        <w:t xml:space="preserve">“All are dependent on the owner of the wheat” </w:t>
      </w:r>
      <w:r>
        <w:rPr>
          <w:sz w:val="24"/>
          <w:szCs w:val="24"/>
        </w:rPr>
        <w:t xml:space="preserve">is no longer pertinent, the </w:t>
      </w:r>
      <w:r w:rsidR="00FF55C9">
        <w:rPr>
          <w:i/>
          <w:sz w:val="24"/>
          <w:szCs w:val="24"/>
        </w:rPr>
        <w:t>oker h</w:t>
      </w:r>
      <w:r>
        <w:rPr>
          <w:i/>
          <w:sz w:val="24"/>
          <w:szCs w:val="24"/>
        </w:rPr>
        <w:t>arim</w:t>
      </w:r>
      <w:r>
        <w:rPr>
          <w:sz w:val="24"/>
          <w:szCs w:val="24"/>
        </w:rPr>
        <w:t xml:space="preserve"> is preferred…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362D70">
        <w:rPr>
          <w:sz w:val="24"/>
          <w:szCs w:val="24"/>
        </w:rPr>
        <w:t>av</w:t>
      </w:r>
      <w:r>
        <w:rPr>
          <w:sz w:val="24"/>
          <w:szCs w:val="24"/>
        </w:rPr>
        <w:t xml:space="preserve"> Kluger </w:t>
      </w:r>
      <w:r w:rsidR="00FF55C9">
        <w:rPr>
          <w:sz w:val="24"/>
          <w:szCs w:val="24"/>
        </w:rPr>
        <w:t xml:space="preserve">connects this </w:t>
      </w:r>
      <w:r w:rsidR="00FF55C9" w:rsidRPr="00FF55C9">
        <w:rPr>
          <w:i/>
          <w:iCs/>
          <w:sz w:val="24"/>
          <w:szCs w:val="24"/>
        </w:rPr>
        <w:t>sugya</w:t>
      </w:r>
      <w:r w:rsidR="00FF55C9">
        <w:rPr>
          <w:sz w:val="24"/>
          <w:szCs w:val="24"/>
        </w:rPr>
        <w:t xml:space="preserve"> to </w:t>
      </w:r>
      <w:r>
        <w:rPr>
          <w:i/>
          <w:sz w:val="24"/>
          <w:szCs w:val="24"/>
        </w:rPr>
        <w:t>Avot</w:t>
      </w:r>
      <w:r w:rsidR="00FF55C9">
        <w:rPr>
          <w:sz w:val="24"/>
          <w:szCs w:val="24"/>
        </w:rPr>
        <w:t xml:space="preserve"> 2:8, which we saw above</w:t>
      </w:r>
      <w:r>
        <w:rPr>
          <w:sz w:val="24"/>
          <w:szCs w:val="24"/>
        </w:rPr>
        <w:t>. Interestingly, HaRav Amital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 xml:space="preserve"> was wont to approvingly cite this comment of R</w:t>
      </w:r>
      <w:r w:rsidR="00362D70">
        <w:rPr>
          <w:sz w:val="24"/>
          <w:szCs w:val="24"/>
        </w:rPr>
        <w:t>av</w:t>
      </w:r>
      <w:r>
        <w:rPr>
          <w:sz w:val="24"/>
          <w:szCs w:val="24"/>
        </w:rPr>
        <w:t xml:space="preserve"> Sh</w:t>
      </w:r>
      <w:r w:rsidR="00FF55C9">
        <w:rPr>
          <w:sz w:val="24"/>
          <w:szCs w:val="24"/>
        </w:rPr>
        <w:t>e</w:t>
      </w:r>
      <w:r>
        <w:rPr>
          <w:sz w:val="24"/>
          <w:szCs w:val="24"/>
        </w:rPr>
        <w:t xml:space="preserve">lomo Kluger (and I have heard others cite </w:t>
      </w:r>
      <w:r w:rsidR="00362D70">
        <w:rPr>
          <w:sz w:val="24"/>
          <w:szCs w:val="24"/>
        </w:rPr>
        <w:t>Ha</w:t>
      </w:r>
      <w:r>
        <w:rPr>
          <w:sz w:val="24"/>
          <w:szCs w:val="24"/>
        </w:rPr>
        <w:t xml:space="preserve">Rav Lichtenstein as having maintained the same view), adding that the matter is all the more true in our times of </w:t>
      </w:r>
      <w:r w:rsidR="00FF55C9">
        <w:rPr>
          <w:sz w:val="24"/>
          <w:szCs w:val="24"/>
        </w:rPr>
        <w:t>Internet</w:t>
      </w:r>
      <w:r>
        <w:rPr>
          <w:sz w:val="24"/>
          <w:szCs w:val="24"/>
        </w:rPr>
        <w:t xml:space="preserve"> searches and Bar</w:t>
      </w:r>
      <w:r w:rsidR="00FF55C9">
        <w:rPr>
          <w:sz w:val="24"/>
          <w:szCs w:val="24"/>
        </w:rPr>
        <w:t>-</w:t>
      </w:r>
      <w:r>
        <w:rPr>
          <w:sz w:val="24"/>
          <w:szCs w:val="24"/>
        </w:rPr>
        <w:t>Ilan</w:t>
      </w:r>
      <w:r w:rsidR="00FF55C9">
        <w:rPr>
          <w:sz w:val="24"/>
          <w:szCs w:val="24"/>
        </w:rPr>
        <w:t xml:space="preserve"> University’s Re</w:t>
      </w:r>
      <w:r>
        <w:rPr>
          <w:sz w:val="24"/>
          <w:szCs w:val="24"/>
        </w:rPr>
        <w:t>sponsa</w:t>
      </w:r>
      <w:r w:rsidR="00FF55C9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CB40FD" w:rsidRDefault="00FF55C9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Rav Ovady</w:t>
      </w:r>
      <w:r w:rsidR="00CB40FD">
        <w:rPr>
          <w:sz w:val="24"/>
          <w:szCs w:val="24"/>
        </w:rPr>
        <w:t xml:space="preserve">a Yosef (Introduction to </w:t>
      </w:r>
      <w:r w:rsidR="00CB40FD">
        <w:rPr>
          <w:i/>
          <w:sz w:val="24"/>
          <w:szCs w:val="24"/>
        </w:rPr>
        <w:t>Yabia Omer</w:t>
      </w:r>
      <w:r w:rsidR="00CB40FD">
        <w:rPr>
          <w:sz w:val="24"/>
          <w:szCs w:val="24"/>
        </w:rPr>
        <w:t xml:space="preserve">; </w:t>
      </w:r>
      <w:r w:rsidR="00CB40FD">
        <w:rPr>
          <w:i/>
          <w:sz w:val="24"/>
          <w:szCs w:val="24"/>
        </w:rPr>
        <w:t>Yabia Omer</w:t>
      </w:r>
      <w:r w:rsidR="00CB40FD">
        <w:rPr>
          <w:sz w:val="24"/>
          <w:szCs w:val="24"/>
        </w:rPr>
        <w:t xml:space="preserve"> 7:1:8), however, </w:t>
      </w:r>
      <w:r w:rsidR="00CB40FD" w:rsidRPr="00FF55C9">
        <w:rPr>
          <w:sz w:val="24"/>
          <w:szCs w:val="24"/>
        </w:rPr>
        <w:t xml:space="preserve">thoroughly rejects the above argument of </w:t>
      </w:r>
      <w:r w:rsidR="00362D70">
        <w:rPr>
          <w:sz w:val="24"/>
          <w:szCs w:val="24"/>
        </w:rPr>
        <w:t>Rav</w:t>
      </w:r>
      <w:r w:rsidR="00CB40FD" w:rsidRPr="00FF55C9">
        <w:rPr>
          <w:sz w:val="24"/>
          <w:szCs w:val="24"/>
        </w:rPr>
        <w:t xml:space="preserve"> Kluger, citing a litany of </w:t>
      </w:r>
      <w:r w:rsidR="00CE107E" w:rsidRPr="00FF55C9">
        <w:rPr>
          <w:sz w:val="24"/>
          <w:szCs w:val="24"/>
        </w:rPr>
        <w:t>Acharonim</w:t>
      </w:r>
      <w:r w:rsidR="00CB40FD" w:rsidRPr="00FF55C9">
        <w:rPr>
          <w:sz w:val="24"/>
          <w:szCs w:val="24"/>
        </w:rPr>
        <w:t xml:space="preserve">, including </w:t>
      </w:r>
      <w:r w:rsidR="00E20B49" w:rsidRPr="00FF55C9">
        <w:rPr>
          <w:sz w:val="24"/>
          <w:szCs w:val="24"/>
        </w:rPr>
        <w:t>Maharic</w:t>
      </w:r>
      <w:r w:rsidR="00CB40FD" w:rsidRPr="00FF55C9">
        <w:rPr>
          <w:sz w:val="24"/>
          <w:szCs w:val="24"/>
        </w:rPr>
        <w:t xml:space="preserve"> (167), Rivash (271) and others in support of his view that the Sinai remains</w:t>
      </w:r>
      <w:r w:rsidR="00CB40FD">
        <w:rPr>
          <w:sz w:val="24"/>
          <w:szCs w:val="24"/>
        </w:rPr>
        <w:t xml:space="preserve"> superior nowadays. He goes so far as to claim that R</w:t>
      </w:r>
      <w:r w:rsidR="0043164B">
        <w:rPr>
          <w:sz w:val="24"/>
          <w:szCs w:val="24"/>
        </w:rPr>
        <w:t>a</w:t>
      </w:r>
      <w:r w:rsidR="00362D70">
        <w:rPr>
          <w:sz w:val="24"/>
          <w:szCs w:val="24"/>
        </w:rPr>
        <w:t>v</w:t>
      </w:r>
      <w:r w:rsidR="0043164B">
        <w:rPr>
          <w:sz w:val="24"/>
          <w:szCs w:val="24"/>
        </w:rPr>
        <w:t xml:space="preserve"> Kluger’s position is </w:t>
      </w:r>
      <w:r w:rsidR="00362D70">
        <w:rPr>
          <w:sz w:val="24"/>
          <w:szCs w:val="24"/>
        </w:rPr>
        <w:t xml:space="preserve">merely </w:t>
      </w:r>
      <w:r w:rsidR="0043164B">
        <w:rPr>
          <w:sz w:val="24"/>
          <w:szCs w:val="24"/>
        </w:rPr>
        <w:t xml:space="preserve">that </w:t>
      </w:r>
      <w:r w:rsidR="00CB40FD">
        <w:rPr>
          <w:sz w:val="24"/>
          <w:szCs w:val="24"/>
        </w:rPr>
        <w:t xml:space="preserve">there is no clear proof from the Gemara, but </w:t>
      </w:r>
      <w:r w:rsidR="0043164B">
        <w:rPr>
          <w:sz w:val="24"/>
          <w:szCs w:val="24"/>
        </w:rPr>
        <w:t xml:space="preserve">even he would </w:t>
      </w:r>
      <w:r w:rsidR="00CB40FD">
        <w:rPr>
          <w:sz w:val="24"/>
          <w:szCs w:val="24"/>
        </w:rPr>
        <w:t xml:space="preserve">agree that as a matter of practical </w:t>
      </w:r>
      <w:r w:rsidR="00CB40FD">
        <w:rPr>
          <w:i/>
          <w:sz w:val="24"/>
          <w:szCs w:val="24"/>
        </w:rPr>
        <w:t>halakha</w:t>
      </w:r>
      <w:r w:rsidR="00CB40FD">
        <w:rPr>
          <w:sz w:val="24"/>
          <w:szCs w:val="24"/>
        </w:rPr>
        <w:t xml:space="preserve">, the Sinai is preferred. </w:t>
      </w:r>
    </w:p>
    <w:p w:rsidR="00CB40FD" w:rsidRDefault="00CB40FD" w:rsidP="005F6957">
      <w:pPr>
        <w:spacing w:line="240" w:lineRule="auto"/>
        <w:jc w:val="both"/>
        <w:rPr>
          <w:sz w:val="24"/>
          <w:szCs w:val="24"/>
        </w:rPr>
      </w:pPr>
    </w:p>
    <w:p w:rsidR="0043164B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This, of course, is related to Rav </w:t>
      </w:r>
      <w:r w:rsidR="00E20B49">
        <w:rPr>
          <w:sz w:val="24"/>
          <w:szCs w:val="24"/>
        </w:rPr>
        <w:t>Ovadya’s</w:t>
      </w:r>
      <w:r>
        <w:rPr>
          <w:sz w:val="24"/>
          <w:szCs w:val="24"/>
        </w:rPr>
        <w:t xml:space="preserve"> larger methodological position concerning the best approach to </w:t>
      </w:r>
      <w:r w:rsidRPr="00362D70">
        <w:rPr>
          <w:iCs/>
          <w:sz w:val="24"/>
          <w:szCs w:val="24"/>
        </w:rPr>
        <w:t>halakhic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rulings. Instead of focusing on </w:t>
      </w:r>
      <w:r>
        <w:rPr>
          <w:i/>
          <w:sz w:val="24"/>
          <w:szCs w:val="24"/>
        </w:rPr>
        <w:t>pilpul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regarding the opinions of the </w:t>
      </w:r>
      <w:r w:rsidR="00CE107E" w:rsidRPr="0043164B">
        <w:rPr>
          <w:iCs/>
          <w:sz w:val="24"/>
          <w:szCs w:val="24"/>
        </w:rPr>
        <w:t>Rishonim</w:t>
      </w:r>
      <w:r>
        <w:rPr>
          <w:sz w:val="24"/>
          <w:szCs w:val="24"/>
        </w:rPr>
        <w:t xml:space="preserve"> (a style </w:t>
      </w:r>
      <w:r w:rsidR="0043164B">
        <w:rPr>
          <w:sz w:val="24"/>
          <w:szCs w:val="24"/>
        </w:rPr>
        <w:t xml:space="preserve">endorsed by </w:t>
      </w:r>
      <w:r>
        <w:rPr>
          <w:sz w:val="24"/>
          <w:szCs w:val="24"/>
        </w:rPr>
        <w:t>others, such as Rav Moshe Feinstein</w:t>
      </w:r>
      <w:r w:rsidR="0043164B">
        <w:rPr>
          <w:sz w:val="24"/>
          <w:szCs w:val="24"/>
        </w:rPr>
        <w:t xml:space="preserve">), Rav Ovadya maintains that after the compilation of </w:t>
      </w:r>
      <w:r w:rsidRPr="0043164B">
        <w:rPr>
          <w:i/>
          <w:iCs/>
          <w:sz w:val="24"/>
          <w:szCs w:val="24"/>
        </w:rPr>
        <w:t>Shulchan Arukh,</w:t>
      </w:r>
      <w:r>
        <w:rPr>
          <w:sz w:val="24"/>
          <w:szCs w:val="24"/>
        </w:rPr>
        <w:t xml:space="preserve"> our primary responsibility is to clarify the position of the </w:t>
      </w:r>
      <w:r w:rsidR="008A16AE">
        <w:rPr>
          <w:sz w:val="24"/>
          <w:szCs w:val="24"/>
        </w:rPr>
        <w:t>Mechabber</w:t>
      </w:r>
      <w:r>
        <w:rPr>
          <w:sz w:val="24"/>
          <w:szCs w:val="24"/>
        </w:rPr>
        <w:t xml:space="preserve"> and the views of later authorities. In adopting this approach, Rav O</w:t>
      </w:r>
      <w:r w:rsidR="0043164B">
        <w:rPr>
          <w:sz w:val="24"/>
          <w:szCs w:val="24"/>
        </w:rPr>
        <w:t>vadya</w:t>
      </w:r>
      <w:r>
        <w:rPr>
          <w:sz w:val="24"/>
          <w:szCs w:val="24"/>
        </w:rPr>
        <w:t xml:space="preserve"> champion</w:t>
      </w:r>
      <w:r w:rsidR="00362D70">
        <w:rPr>
          <w:sz w:val="24"/>
          <w:szCs w:val="24"/>
        </w:rPr>
        <w:t>s</w:t>
      </w:r>
      <w:r>
        <w:rPr>
          <w:sz w:val="24"/>
          <w:szCs w:val="24"/>
        </w:rPr>
        <w:t xml:space="preserve"> what he view</w:t>
      </w:r>
      <w:r w:rsidR="00362D70">
        <w:rPr>
          <w:sz w:val="24"/>
          <w:szCs w:val="24"/>
        </w:rPr>
        <w:t>s</w:t>
      </w:r>
      <w:r>
        <w:rPr>
          <w:sz w:val="24"/>
          <w:szCs w:val="24"/>
        </w:rPr>
        <w:t xml:space="preserve"> as the traditional Sephardic approach to</w:t>
      </w:r>
      <w:r w:rsidR="00362D70">
        <w:rPr>
          <w:sz w:val="24"/>
          <w:szCs w:val="24"/>
        </w:rPr>
        <w:t xml:space="preserve"> halakhic rulings</w:t>
      </w:r>
      <w:r>
        <w:rPr>
          <w:sz w:val="24"/>
          <w:szCs w:val="24"/>
        </w:rPr>
        <w:t>, both in terms of priv</w:t>
      </w:r>
      <w:r w:rsidR="0043164B">
        <w:rPr>
          <w:sz w:val="24"/>
          <w:szCs w:val="24"/>
        </w:rPr>
        <w:t>ileging consensus over analysis</w:t>
      </w:r>
      <w:r>
        <w:rPr>
          <w:sz w:val="24"/>
          <w:szCs w:val="24"/>
        </w:rPr>
        <w:t xml:space="preserve"> and assigning greater weight to t</w:t>
      </w:r>
      <w:r w:rsidR="0043164B">
        <w:rPr>
          <w:sz w:val="24"/>
          <w:szCs w:val="24"/>
        </w:rPr>
        <w:t xml:space="preserve">he positions of </w:t>
      </w:r>
      <w:r w:rsidR="0043164B" w:rsidRPr="0043164B">
        <w:rPr>
          <w:i/>
          <w:iCs/>
          <w:sz w:val="24"/>
          <w:szCs w:val="24"/>
        </w:rPr>
        <w:t>Maran</w:t>
      </w:r>
      <w:r w:rsidR="0043164B">
        <w:rPr>
          <w:sz w:val="24"/>
          <w:szCs w:val="24"/>
        </w:rPr>
        <w:t xml:space="preserve"> — i.e. the Mechabber</w:t>
      </w:r>
      <w:r>
        <w:rPr>
          <w:sz w:val="24"/>
          <w:szCs w:val="24"/>
        </w:rPr>
        <w:t xml:space="preserve">. </w:t>
      </w:r>
    </w:p>
    <w:p w:rsidR="0043164B" w:rsidRDefault="0043164B" w:rsidP="005F6957">
      <w:pPr>
        <w:spacing w:line="240" w:lineRule="auto"/>
        <w:jc w:val="both"/>
        <w:rPr>
          <w:sz w:val="24"/>
          <w:szCs w:val="24"/>
        </w:rPr>
      </w:pPr>
    </w:p>
    <w:p w:rsidR="00362D70" w:rsidRDefault="00CB40FD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is more, for Rav O</w:t>
      </w:r>
      <w:r w:rsidR="0043164B">
        <w:rPr>
          <w:sz w:val="24"/>
          <w:szCs w:val="24"/>
        </w:rPr>
        <w:t>vadya</w:t>
      </w:r>
      <w:r>
        <w:rPr>
          <w:sz w:val="24"/>
          <w:szCs w:val="24"/>
        </w:rPr>
        <w:t xml:space="preserve">, this is part of a larger polemic regarding the purpose </w:t>
      </w:r>
      <w:r w:rsidR="0043164B">
        <w:rPr>
          <w:sz w:val="24"/>
          <w:szCs w:val="24"/>
        </w:rPr>
        <w:t xml:space="preserve">of </w:t>
      </w:r>
      <w:r w:rsidR="0043164B">
        <w:rPr>
          <w:i/>
          <w:iCs/>
          <w:sz w:val="24"/>
          <w:szCs w:val="24"/>
        </w:rPr>
        <w:t xml:space="preserve">talmud Torah </w:t>
      </w:r>
      <w:r>
        <w:rPr>
          <w:sz w:val="24"/>
          <w:szCs w:val="24"/>
        </w:rPr>
        <w:t xml:space="preserve">and </w:t>
      </w:r>
      <w:r w:rsidR="0043164B">
        <w:rPr>
          <w:sz w:val="24"/>
          <w:szCs w:val="24"/>
        </w:rPr>
        <w:t xml:space="preserve">the </w:t>
      </w:r>
      <w:r>
        <w:rPr>
          <w:sz w:val="24"/>
          <w:szCs w:val="24"/>
        </w:rPr>
        <w:t>mo</w:t>
      </w:r>
      <w:r w:rsidR="0043164B">
        <w:rPr>
          <w:sz w:val="24"/>
          <w:szCs w:val="24"/>
        </w:rPr>
        <w:t>st appropriate methodology</w:t>
      </w:r>
      <w:r>
        <w:rPr>
          <w:sz w:val="24"/>
          <w:szCs w:val="24"/>
        </w:rPr>
        <w:t>. As Rav O</w:t>
      </w:r>
      <w:r w:rsidR="0043164B">
        <w:rPr>
          <w:sz w:val="24"/>
          <w:szCs w:val="24"/>
        </w:rPr>
        <w:t>vadya emphasizes</w:t>
      </w:r>
      <w:r>
        <w:rPr>
          <w:sz w:val="24"/>
          <w:szCs w:val="24"/>
        </w:rPr>
        <w:t xml:space="preserve"> the importance of learning aimed at establishing the practical </w:t>
      </w:r>
      <w:r>
        <w:rPr>
          <w:iCs/>
          <w:sz w:val="24"/>
          <w:szCs w:val="24"/>
        </w:rPr>
        <w:t>halakha</w:t>
      </w:r>
      <w:r w:rsidR="0043164B">
        <w:rPr>
          <w:sz w:val="24"/>
          <w:szCs w:val="24"/>
        </w:rPr>
        <w:t>, he i</w:t>
      </w:r>
      <w:r>
        <w:rPr>
          <w:sz w:val="24"/>
          <w:szCs w:val="24"/>
        </w:rPr>
        <w:t>s an outspoken critic of</w:t>
      </w:r>
      <w:r w:rsidR="00E20B49">
        <w:rPr>
          <w:sz w:val="24"/>
          <w:szCs w:val="24"/>
        </w:rPr>
        <w:t xml:space="preserve"> the tendency of</w:t>
      </w:r>
      <w:r>
        <w:rPr>
          <w:sz w:val="24"/>
          <w:szCs w:val="24"/>
        </w:rPr>
        <w:t xml:space="preserve"> Ashkenazic </w:t>
      </w:r>
      <w:r>
        <w:rPr>
          <w:i/>
          <w:sz w:val="24"/>
          <w:szCs w:val="24"/>
        </w:rPr>
        <w:t>yeshivot</w:t>
      </w:r>
      <w:r w:rsidR="00E20B49">
        <w:rPr>
          <w:sz w:val="24"/>
          <w:szCs w:val="24"/>
        </w:rPr>
        <w:t xml:space="preserve"> </w:t>
      </w:r>
      <w:r>
        <w:rPr>
          <w:sz w:val="24"/>
          <w:szCs w:val="24"/>
        </w:rPr>
        <w:t>to focus on theoretical tractates and areas of study. It is therefore entirely consistent that Rav O</w:t>
      </w:r>
      <w:r w:rsidR="0043164B">
        <w:rPr>
          <w:sz w:val="24"/>
          <w:szCs w:val="24"/>
        </w:rPr>
        <w:t>vadya</w:t>
      </w:r>
      <w:r>
        <w:rPr>
          <w:sz w:val="24"/>
          <w:szCs w:val="24"/>
        </w:rPr>
        <w:t xml:space="preserve"> insists that the Sinai remains paramount, contrary to the view of Rav Sh</w:t>
      </w:r>
      <w:r w:rsidR="0043164B">
        <w:rPr>
          <w:sz w:val="24"/>
          <w:szCs w:val="24"/>
        </w:rPr>
        <w:t xml:space="preserve">elomo Kluger. </w:t>
      </w:r>
    </w:p>
    <w:p w:rsidR="00362D70" w:rsidRDefault="00362D70" w:rsidP="005F6957">
      <w:pPr>
        <w:spacing w:line="240" w:lineRule="auto"/>
        <w:jc w:val="both"/>
        <w:rPr>
          <w:sz w:val="24"/>
          <w:szCs w:val="24"/>
        </w:rPr>
      </w:pPr>
    </w:p>
    <w:p w:rsidR="00776A8F" w:rsidRDefault="0043164B" w:rsidP="005F695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From Rav</w:t>
      </w:r>
      <w:r w:rsidR="00CB40FD">
        <w:rPr>
          <w:sz w:val="24"/>
          <w:szCs w:val="24"/>
        </w:rPr>
        <w:t xml:space="preserve"> </w:t>
      </w:r>
      <w:r w:rsidR="00E20E5B">
        <w:rPr>
          <w:sz w:val="24"/>
          <w:szCs w:val="24"/>
        </w:rPr>
        <w:t>Ovadya’s</w:t>
      </w:r>
      <w:r w:rsidR="00CB40FD">
        <w:rPr>
          <w:sz w:val="24"/>
          <w:szCs w:val="24"/>
        </w:rPr>
        <w:t xml:space="preserve"> perspective, in other words, the question of </w:t>
      </w:r>
      <w:r w:rsidR="00CB40FD">
        <w:rPr>
          <w:i/>
          <w:sz w:val="24"/>
          <w:szCs w:val="24"/>
        </w:rPr>
        <w:t>iyun</w:t>
      </w:r>
      <w:r w:rsidR="00CB40FD">
        <w:rPr>
          <w:sz w:val="24"/>
          <w:szCs w:val="24"/>
        </w:rPr>
        <w:t xml:space="preserve"> and </w:t>
      </w:r>
      <w:r w:rsidR="00CB40FD">
        <w:rPr>
          <w:i/>
          <w:sz w:val="24"/>
          <w:szCs w:val="24"/>
        </w:rPr>
        <w:t>bekiut</w:t>
      </w:r>
      <w:r w:rsidR="00CB40FD">
        <w:rPr>
          <w:sz w:val="24"/>
          <w:szCs w:val="24"/>
        </w:rPr>
        <w:t xml:space="preserve"> is not just an independent question related to </w:t>
      </w:r>
      <w:r w:rsidR="00CB40FD">
        <w:rPr>
          <w:i/>
          <w:sz w:val="24"/>
          <w:szCs w:val="24"/>
        </w:rPr>
        <w:t>talmud Torah</w:t>
      </w:r>
      <w:r>
        <w:rPr>
          <w:sz w:val="24"/>
          <w:szCs w:val="24"/>
        </w:rPr>
        <w:t xml:space="preserve">. Rather, </w:t>
      </w:r>
      <w:r w:rsidR="00CB40FD">
        <w:rPr>
          <w:sz w:val="24"/>
          <w:szCs w:val="24"/>
        </w:rPr>
        <w:t xml:space="preserve">as with so many other subjects we have encountered, </w:t>
      </w:r>
      <w:r>
        <w:rPr>
          <w:sz w:val="24"/>
          <w:szCs w:val="24"/>
        </w:rPr>
        <w:t xml:space="preserve">it </w:t>
      </w:r>
      <w:r w:rsidR="00CB40FD">
        <w:rPr>
          <w:sz w:val="24"/>
          <w:szCs w:val="24"/>
        </w:rPr>
        <w:t>u</w:t>
      </w:r>
      <w:r>
        <w:rPr>
          <w:sz w:val="24"/>
          <w:szCs w:val="24"/>
        </w:rPr>
        <w:t>ltimately hinges on the purpose</w:t>
      </w:r>
      <w:r w:rsidR="00CB40FD">
        <w:rPr>
          <w:sz w:val="24"/>
          <w:szCs w:val="24"/>
        </w:rPr>
        <w:t xml:space="preserve"> we assign </w:t>
      </w:r>
      <w:r>
        <w:rPr>
          <w:sz w:val="24"/>
          <w:szCs w:val="24"/>
        </w:rPr>
        <w:t xml:space="preserve">to </w:t>
      </w:r>
      <w:r w:rsidR="00CB40FD">
        <w:rPr>
          <w:sz w:val="24"/>
          <w:szCs w:val="24"/>
        </w:rPr>
        <w:t xml:space="preserve">the mitzva of Torah study. </w:t>
      </w:r>
    </w:p>
    <w:sectPr w:rsidR="00776A8F" w:rsidSect="00EB2933">
      <w:pgSz w:w="12240" w:h="15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9F0" w:rsidRDefault="001219F0">
      <w:pPr>
        <w:spacing w:line="240" w:lineRule="auto"/>
      </w:pPr>
      <w:r>
        <w:separator/>
      </w:r>
    </w:p>
  </w:endnote>
  <w:endnote w:type="continuationSeparator" w:id="0">
    <w:p w:rsidR="001219F0" w:rsidRDefault="0012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9F0" w:rsidRDefault="001219F0">
      <w:pPr>
        <w:spacing w:line="240" w:lineRule="auto"/>
      </w:pPr>
      <w:r>
        <w:separator/>
      </w:r>
    </w:p>
  </w:footnote>
  <w:footnote w:type="continuationSeparator" w:id="0">
    <w:p w:rsidR="001219F0" w:rsidRDefault="001219F0">
      <w:pPr>
        <w:spacing w:line="240" w:lineRule="auto"/>
      </w:pPr>
      <w:r>
        <w:continuationSeparator/>
      </w:r>
    </w:p>
  </w:footnote>
  <w:footnote w:id="1">
    <w:p w:rsidR="00C724B2" w:rsidRDefault="00C724B2" w:rsidP="00C724B2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Rashi explains that the material is as clear to the scholar as the day on which the Torah was given at Sinai.</w:t>
      </w:r>
    </w:p>
  </w:footnote>
  <w:footnote w:id="2">
    <w:p w:rsidR="00CB40FD" w:rsidRDefault="00CB40FD" w:rsidP="00362D7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See also R</w:t>
      </w:r>
      <w:r w:rsidR="00362D70">
        <w:rPr>
          <w:sz w:val="20"/>
          <w:szCs w:val="20"/>
        </w:rPr>
        <w:t>av</w:t>
      </w:r>
      <w:r>
        <w:rPr>
          <w:sz w:val="20"/>
          <w:szCs w:val="20"/>
        </w:rPr>
        <w:t xml:space="preserve"> Gil Student, </w:t>
      </w:r>
      <w:hyperlink r:id="rId1" w:history="1">
        <w:r>
          <w:rPr>
            <w:rStyle w:val="Hyperlink"/>
            <w:color w:val="1155CC"/>
            <w:sz w:val="20"/>
            <w:szCs w:val="20"/>
          </w:rPr>
          <w:t>http://www.torahmusings.com/2011/01/technology-and-sinai/</w:t>
        </w:r>
      </w:hyperlink>
      <w:r>
        <w:rPr>
          <w:sz w:val="20"/>
          <w:szCs w:val="20"/>
        </w:rPr>
        <w:t xml:space="preserve">. </w:t>
      </w:r>
    </w:p>
  </w:footnote>
  <w:footnote w:id="3">
    <w:p w:rsidR="00CB40FD" w:rsidRDefault="00CB40FD" w:rsidP="00CB40FD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Heard on </w:t>
      </w:r>
      <w:r>
        <w:rPr>
          <w:i/>
          <w:sz w:val="20"/>
          <w:szCs w:val="20"/>
        </w:rPr>
        <w:t>Yom H</w:t>
      </w:r>
      <w:r w:rsidR="005C107D">
        <w:rPr>
          <w:i/>
          <w:sz w:val="20"/>
          <w:szCs w:val="20"/>
        </w:rPr>
        <w:t>a</w:t>
      </w:r>
      <w:r w:rsidR="00E20B49">
        <w:rPr>
          <w:i/>
          <w:sz w:val="20"/>
          <w:szCs w:val="20"/>
        </w:rPr>
        <w:t>-</w:t>
      </w:r>
      <w:r w:rsidR="005C107D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tzmaut</w:t>
      </w:r>
      <w:r>
        <w:rPr>
          <w:sz w:val="20"/>
          <w:szCs w:val="20"/>
        </w:rPr>
        <w:t xml:space="preserve"> 5759 at Yeshivat Har Etzion.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3116"/>
    <w:multiLevelType w:val="multilevel"/>
    <w:tmpl w:val="BDAC03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F"/>
    <w:rsid w:val="00043DB2"/>
    <w:rsid w:val="00074774"/>
    <w:rsid w:val="000C6856"/>
    <w:rsid w:val="00116259"/>
    <w:rsid w:val="001219F0"/>
    <w:rsid w:val="001B3E69"/>
    <w:rsid w:val="001C6A33"/>
    <w:rsid w:val="001C7683"/>
    <w:rsid w:val="00246543"/>
    <w:rsid w:val="002A0242"/>
    <w:rsid w:val="002D7ADB"/>
    <w:rsid w:val="0031130A"/>
    <w:rsid w:val="00317C11"/>
    <w:rsid w:val="00337D33"/>
    <w:rsid w:val="00341F6E"/>
    <w:rsid w:val="00354990"/>
    <w:rsid w:val="00362B35"/>
    <w:rsid w:val="00362D70"/>
    <w:rsid w:val="003C68B8"/>
    <w:rsid w:val="0043164B"/>
    <w:rsid w:val="0049019E"/>
    <w:rsid w:val="004947A6"/>
    <w:rsid w:val="004A0E42"/>
    <w:rsid w:val="004F1658"/>
    <w:rsid w:val="004F37AB"/>
    <w:rsid w:val="005328F4"/>
    <w:rsid w:val="00587E9F"/>
    <w:rsid w:val="00594836"/>
    <w:rsid w:val="005A1B82"/>
    <w:rsid w:val="005C107D"/>
    <w:rsid w:val="005F6957"/>
    <w:rsid w:val="00610714"/>
    <w:rsid w:val="00657DB7"/>
    <w:rsid w:val="00765316"/>
    <w:rsid w:val="00776A8F"/>
    <w:rsid w:val="00874FEC"/>
    <w:rsid w:val="008A16AE"/>
    <w:rsid w:val="009B2902"/>
    <w:rsid w:val="00A87BB3"/>
    <w:rsid w:val="00AA1270"/>
    <w:rsid w:val="00B00BAF"/>
    <w:rsid w:val="00B0702E"/>
    <w:rsid w:val="00B43509"/>
    <w:rsid w:val="00BD4E5F"/>
    <w:rsid w:val="00BE53CF"/>
    <w:rsid w:val="00C724B2"/>
    <w:rsid w:val="00C816C3"/>
    <w:rsid w:val="00C87336"/>
    <w:rsid w:val="00CB40FD"/>
    <w:rsid w:val="00CE107E"/>
    <w:rsid w:val="00D03DFB"/>
    <w:rsid w:val="00E20B49"/>
    <w:rsid w:val="00E20E5B"/>
    <w:rsid w:val="00E4514B"/>
    <w:rsid w:val="00E53480"/>
    <w:rsid w:val="00E80D7D"/>
    <w:rsid w:val="00E85F49"/>
    <w:rsid w:val="00EB2933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CB40FD"/>
    <w:rPr>
      <w:color w:val="0000FF"/>
      <w:u w:val="single"/>
    </w:rPr>
  </w:style>
  <w:style w:type="character" w:customStyle="1" w:styleId="spelle">
    <w:name w:val="spelle"/>
    <w:basedOn w:val="DefaultParagraphFont"/>
    <w:rsid w:val="00BD4E5F"/>
  </w:style>
  <w:style w:type="paragraph" w:styleId="Header">
    <w:name w:val="header"/>
    <w:basedOn w:val="Normal"/>
    <w:link w:val="HeaderChar"/>
    <w:uiPriority w:val="99"/>
    <w:unhideWhenUsed/>
    <w:rsid w:val="001C6A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33"/>
  </w:style>
  <w:style w:type="paragraph" w:styleId="Footer">
    <w:name w:val="footer"/>
    <w:basedOn w:val="Normal"/>
    <w:link w:val="FooterChar"/>
    <w:uiPriority w:val="99"/>
    <w:unhideWhenUsed/>
    <w:rsid w:val="001C6A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CB40FD"/>
    <w:rPr>
      <w:color w:val="0000FF"/>
      <w:u w:val="single"/>
    </w:rPr>
  </w:style>
  <w:style w:type="character" w:customStyle="1" w:styleId="spelle">
    <w:name w:val="spelle"/>
    <w:basedOn w:val="DefaultParagraphFont"/>
    <w:rsid w:val="00BD4E5F"/>
  </w:style>
  <w:style w:type="paragraph" w:styleId="Header">
    <w:name w:val="header"/>
    <w:basedOn w:val="Normal"/>
    <w:link w:val="HeaderChar"/>
    <w:uiPriority w:val="99"/>
    <w:unhideWhenUsed/>
    <w:rsid w:val="001C6A33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33"/>
  </w:style>
  <w:style w:type="paragraph" w:styleId="Footer">
    <w:name w:val="footer"/>
    <w:basedOn w:val="Normal"/>
    <w:link w:val="FooterChar"/>
    <w:uiPriority w:val="99"/>
    <w:unhideWhenUsed/>
    <w:rsid w:val="001C6A33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ahmusings.com/2011/01/technology-and-sin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AB8A7-4C98-461D-A3DF-5AA70049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אנדי ריפקין</dc:creator>
  <cp:lastModifiedBy>tmpUser</cp:lastModifiedBy>
  <cp:revision>4</cp:revision>
  <dcterms:created xsi:type="dcterms:W3CDTF">2018-01-24T07:58:00Z</dcterms:created>
  <dcterms:modified xsi:type="dcterms:W3CDTF">2018-01-28T08:53:00Z</dcterms:modified>
</cp:coreProperties>
</file>