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F0" w:rsidRPr="005412F0" w:rsidRDefault="005412F0" w:rsidP="00DB2057">
      <w:pPr>
        <w:widowControl w:val="0"/>
        <w:shd w:val="clear" w:color="auto" w:fill="FFFFFF"/>
        <w:bidi w:val="0"/>
        <w:spacing w:line="240" w:lineRule="auto"/>
        <w:ind w:firstLine="0"/>
        <w:jc w:val="center"/>
        <w:rPr>
          <w:rFonts w:asciiTheme="minorBidi" w:hAnsiTheme="minorBidi" w:cstheme="minorBidi"/>
          <w:sz w:val="24"/>
          <w:szCs w:val="24"/>
        </w:rPr>
      </w:pPr>
      <w:bookmarkStart w:id="0" w:name="_Toc201062085"/>
      <w:bookmarkStart w:id="1" w:name="_Toc201063000"/>
      <w:bookmarkStart w:id="2" w:name="_Toc201898761"/>
      <w:bookmarkStart w:id="3" w:name="_Toc202667614"/>
      <w:bookmarkStart w:id="4" w:name="_Toc203300092"/>
      <w:bookmarkStart w:id="5" w:name="_Toc203319711"/>
      <w:bookmarkStart w:id="6" w:name="_Toc204168998"/>
      <w:bookmarkStart w:id="7" w:name="_Toc205263752"/>
      <w:bookmarkStart w:id="8" w:name="_Toc205698416"/>
      <w:bookmarkStart w:id="9" w:name="_Toc205979503"/>
      <w:bookmarkStart w:id="10" w:name="_Toc208031696"/>
      <w:bookmarkStart w:id="11" w:name="_Toc208497787"/>
      <w:bookmarkStart w:id="12" w:name="_Toc217889206"/>
      <w:r w:rsidRPr="005412F0">
        <w:rPr>
          <w:rFonts w:asciiTheme="minorBidi" w:hAnsiTheme="minorBidi" w:cstheme="minorBidi"/>
          <w:b/>
          <w:bCs/>
          <w:caps/>
          <w:sz w:val="24"/>
          <w:szCs w:val="24"/>
        </w:rPr>
        <w:t>YESHIVAT HAR ETZION</w:t>
      </w:r>
    </w:p>
    <w:p w:rsidR="005412F0" w:rsidRPr="005412F0" w:rsidRDefault="005412F0" w:rsidP="00DB2057">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b/>
          <w:bCs/>
          <w:caps/>
          <w:sz w:val="24"/>
          <w:szCs w:val="24"/>
        </w:rPr>
        <w:t>ISRAEL KOSCHITZKY VIRTUAL BEIT MIDRASH (VBM)</w:t>
      </w:r>
    </w:p>
    <w:p w:rsidR="005412F0" w:rsidRPr="005412F0" w:rsidRDefault="005412F0" w:rsidP="00DB2057">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caps/>
          <w:sz w:val="24"/>
          <w:szCs w:val="24"/>
        </w:rPr>
        <w:t>*********************************************************</w:t>
      </w:r>
    </w:p>
    <w:p w:rsidR="005412F0" w:rsidRPr="005412F0" w:rsidRDefault="005412F0" w:rsidP="00DB2057">
      <w:pPr>
        <w:widowControl w:val="0"/>
        <w:shd w:val="clear" w:color="auto" w:fill="FFFFFF"/>
        <w:bidi w:val="0"/>
        <w:spacing w:line="240" w:lineRule="auto"/>
        <w:ind w:firstLine="0"/>
        <w:jc w:val="center"/>
        <w:rPr>
          <w:rFonts w:asciiTheme="minorBidi" w:hAnsiTheme="minorBidi" w:cstheme="minorBidi"/>
          <w:sz w:val="24"/>
          <w:szCs w:val="24"/>
        </w:rPr>
      </w:pPr>
    </w:p>
    <w:p w:rsidR="005412F0" w:rsidRPr="005412F0" w:rsidRDefault="005412F0" w:rsidP="00DB2057">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b/>
          <w:bCs/>
          <w:sz w:val="24"/>
          <w:szCs w:val="24"/>
        </w:rPr>
        <w:t>The Path of the Piaseczner Rebbe</w:t>
      </w:r>
    </w:p>
    <w:p w:rsidR="005412F0" w:rsidRPr="005412F0" w:rsidRDefault="005412F0" w:rsidP="00DB2057">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b/>
          <w:bCs/>
          <w:sz w:val="24"/>
          <w:szCs w:val="24"/>
        </w:rPr>
        <w:t>By Dr. Ron Wacks</w:t>
      </w:r>
    </w:p>
    <w:p w:rsidR="005412F0" w:rsidRPr="005412F0" w:rsidRDefault="005412F0" w:rsidP="00DB2057">
      <w:pPr>
        <w:widowControl w:val="0"/>
        <w:bidi w:val="0"/>
        <w:spacing w:line="240" w:lineRule="auto"/>
        <w:ind w:firstLine="0"/>
        <w:jc w:val="center"/>
        <w:rPr>
          <w:rFonts w:asciiTheme="minorBidi" w:hAnsiTheme="minorBidi" w:cstheme="minorBidi"/>
          <w:b/>
          <w:bCs/>
          <w:noProof w:val="0"/>
          <w:sz w:val="24"/>
          <w:szCs w:val="24"/>
          <w:lang w:eastAsia="en-US"/>
        </w:rPr>
      </w:pPr>
    </w:p>
    <w:p w:rsidR="005412F0" w:rsidRPr="005412F0" w:rsidRDefault="005412F0" w:rsidP="00DB2057">
      <w:pPr>
        <w:widowControl w:val="0"/>
        <w:bidi w:val="0"/>
        <w:spacing w:line="240" w:lineRule="auto"/>
        <w:ind w:firstLine="0"/>
        <w:jc w:val="center"/>
        <w:rPr>
          <w:rFonts w:asciiTheme="minorBidi" w:hAnsiTheme="minorBidi" w:cstheme="minorBidi"/>
          <w:b/>
          <w:bCs/>
          <w:noProof w:val="0"/>
          <w:sz w:val="24"/>
          <w:szCs w:val="24"/>
          <w:lang w:eastAsia="en-US"/>
        </w:rPr>
      </w:pPr>
    </w:p>
    <w:p w:rsidR="005412F0" w:rsidRPr="005412F0" w:rsidRDefault="005412F0" w:rsidP="00DB2057">
      <w:pPr>
        <w:widowControl w:val="0"/>
        <w:bidi w:val="0"/>
        <w:spacing w:line="240" w:lineRule="auto"/>
        <w:ind w:firstLine="0"/>
        <w:jc w:val="center"/>
        <w:rPr>
          <w:rFonts w:asciiTheme="minorBidi" w:hAnsiTheme="minorBidi" w:cstheme="minorBidi"/>
          <w:b/>
          <w:bCs/>
          <w:noProof w:val="0"/>
          <w:sz w:val="24"/>
          <w:szCs w:val="24"/>
        </w:rPr>
      </w:pPr>
      <w:r w:rsidRPr="00DB2057">
        <w:rPr>
          <w:rFonts w:asciiTheme="minorBidi" w:hAnsiTheme="minorBidi" w:cstheme="minorBidi"/>
          <w:b/>
          <w:bCs/>
          <w:noProof w:val="0"/>
          <w:sz w:val="24"/>
          <w:szCs w:val="24"/>
          <w:lang w:eastAsia="en-US"/>
        </w:rPr>
        <w:t>Shiur</w:t>
      </w:r>
      <w:r w:rsidRPr="005412F0">
        <w:rPr>
          <w:rFonts w:asciiTheme="minorBidi" w:hAnsiTheme="minorBidi" w:cstheme="minorBidi"/>
          <w:b/>
          <w:bCs/>
          <w:noProof w:val="0"/>
          <w:sz w:val="24"/>
          <w:szCs w:val="24"/>
          <w:lang w:eastAsia="en-US"/>
        </w:rPr>
        <w:t xml:space="preserve"> #16: </w:t>
      </w:r>
      <w:r w:rsidR="00AC11AD">
        <w:rPr>
          <w:rFonts w:asciiTheme="minorBidi" w:hAnsiTheme="minorBidi" w:cstheme="minorBidi"/>
          <w:b/>
          <w:bCs/>
          <w:noProof w:val="0"/>
          <w:sz w:val="24"/>
          <w:szCs w:val="24"/>
        </w:rPr>
        <w:t>The Bnei Machshava Tova</w:t>
      </w:r>
      <w:r w:rsidRPr="005412F0">
        <w:rPr>
          <w:rFonts w:asciiTheme="minorBidi" w:hAnsiTheme="minorBidi" w:cstheme="minorBidi"/>
          <w:b/>
          <w:bCs/>
          <w:noProof w:val="0"/>
          <w:sz w:val="24"/>
          <w:szCs w:val="24"/>
        </w:rPr>
        <w:t xml:space="preserve"> </w:t>
      </w:r>
      <w:r w:rsidRPr="00AC11AD">
        <w:rPr>
          <w:rFonts w:asciiTheme="minorBidi" w:hAnsiTheme="minorBidi" w:cstheme="minorBidi"/>
          <w:b/>
          <w:bCs/>
          <w:i/>
          <w:iCs/>
          <w:noProof w:val="0"/>
          <w:sz w:val="24"/>
          <w:szCs w:val="24"/>
        </w:rPr>
        <w:t>Chavura</w:t>
      </w:r>
    </w:p>
    <w:p w:rsidR="005412F0" w:rsidRDefault="005412F0" w:rsidP="00DB2057">
      <w:pPr>
        <w:widowControl w:val="0"/>
        <w:bidi w:val="0"/>
        <w:spacing w:line="240" w:lineRule="auto"/>
        <w:ind w:firstLine="0"/>
        <w:rPr>
          <w:rFonts w:asciiTheme="minorBidi" w:hAnsiTheme="minorBidi" w:cstheme="minorBidi"/>
          <w:b/>
          <w:bCs/>
          <w:noProof w:val="0"/>
          <w:sz w:val="24"/>
          <w:szCs w:val="24"/>
          <w:lang w:eastAsia="en-US"/>
        </w:rPr>
      </w:pPr>
    </w:p>
    <w:p w:rsidR="005412F0" w:rsidRPr="005412F0" w:rsidRDefault="005412F0" w:rsidP="00DB2057">
      <w:pPr>
        <w:widowControl w:val="0"/>
        <w:bidi w:val="0"/>
        <w:spacing w:line="240" w:lineRule="auto"/>
        <w:ind w:firstLine="0"/>
        <w:rPr>
          <w:rFonts w:asciiTheme="minorBidi" w:hAnsiTheme="minorBidi" w:cstheme="minorBidi"/>
          <w:b/>
          <w:bCs/>
          <w:noProof w:val="0"/>
          <w:sz w:val="24"/>
          <w:szCs w:val="24"/>
          <w:lang w:eastAsia="en-US"/>
        </w:rPr>
      </w:pPr>
    </w:p>
    <w:p w:rsidR="000643FE" w:rsidRDefault="002C420A"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5412F0">
        <w:rPr>
          <w:rFonts w:asciiTheme="minorBidi" w:hAnsiTheme="minorBidi" w:cstheme="minorBidi"/>
          <w:noProof w:val="0"/>
          <w:sz w:val="24"/>
          <w:szCs w:val="24"/>
        </w:rPr>
        <w:t xml:space="preserve">R. Kalonymus did not stop at calling for the renewal of the </w:t>
      </w:r>
      <w:r w:rsidRPr="005412F0">
        <w:rPr>
          <w:rFonts w:asciiTheme="minorBidi" w:hAnsiTheme="minorBidi" w:cstheme="minorBidi"/>
          <w:i/>
          <w:iCs/>
          <w:noProof w:val="0"/>
          <w:sz w:val="24"/>
          <w:szCs w:val="24"/>
        </w:rPr>
        <w:t>chavura</w:t>
      </w:r>
      <w:r w:rsidR="00AC11AD">
        <w:rPr>
          <w:rFonts w:asciiTheme="minorBidi" w:hAnsiTheme="minorBidi" w:cstheme="minorBidi"/>
          <w:noProof w:val="0"/>
          <w:sz w:val="24"/>
          <w:szCs w:val="24"/>
        </w:rPr>
        <w:t>;</w:t>
      </w:r>
      <w:r w:rsidRPr="005412F0">
        <w:rPr>
          <w:rFonts w:asciiTheme="minorBidi" w:hAnsiTheme="minorBidi" w:cstheme="minorBidi"/>
          <w:noProof w:val="0"/>
          <w:sz w:val="24"/>
          <w:szCs w:val="24"/>
        </w:rPr>
        <w:t xml:space="preserve"> </w:t>
      </w:r>
      <w:r w:rsidR="00AC11AD">
        <w:rPr>
          <w:rFonts w:asciiTheme="minorBidi" w:hAnsiTheme="minorBidi" w:cstheme="minorBidi"/>
          <w:noProof w:val="0"/>
          <w:sz w:val="24"/>
          <w:szCs w:val="24"/>
        </w:rPr>
        <w:t>he</w:t>
      </w:r>
      <w:r w:rsidRPr="005412F0">
        <w:rPr>
          <w:rFonts w:asciiTheme="minorBidi" w:hAnsiTheme="minorBidi" w:cstheme="minorBidi"/>
          <w:noProof w:val="0"/>
          <w:sz w:val="24"/>
          <w:szCs w:val="24"/>
        </w:rPr>
        <w:t xml:space="preserve"> went a step further and actually created a </w:t>
      </w:r>
      <w:r w:rsidRPr="005412F0">
        <w:rPr>
          <w:rFonts w:asciiTheme="minorBidi" w:hAnsiTheme="minorBidi" w:cstheme="minorBidi"/>
          <w:i/>
          <w:iCs/>
          <w:noProof w:val="0"/>
          <w:sz w:val="24"/>
          <w:szCs w:val="24"/>
        </w:rPr>
        <w:t>chavura</w:t>
      </w:r>
      <w:r w:rsidRPr="005412F0">
        <w:rPr>
          <w:rFonts w:asciiTheme="minorBidi" w:hAnsiTheme="minorBidi" w:cstheme="minorBidi"/>
          <w:noProof w:val="0"/>
          <w:sz w:val="24"/>
          <w:szCs w:val="24"/>
        </w:rPr>
        <w:t xml:space="preserve"> around himself.</w:t>
      </w:r>
      <w:r w:rsidRPr="00AC11AD">
        <w:rPr>
          <w:rStyle w:val="FootnoteReference"/>
          <w:rFonts w:asciiTheme="minorBidi" w:hAnsiTheme="minorBidi" w:cstheme="minorBidi"/>
          <w:noProof w:val="0"/>
          <w:sz w:val="16"/>
          <w:szCs w:val="16"/>
        </w:rPr>
        <w:footnoteReference w:id="1"/>
      </w:r>
      <w:r w:rsidRPr="005412F0">
        <w:rPr>
          <w:rFonts w:asciiTheme="minorBidi" w:hAnsiTheme="minorBidi" w:cstheme="minorBidi"/>
          <w:noProof w:val="0"/>
          <w:sz w:val="24"/>
          <w:szCs w:val="24"/>
        </w:rPr>
        <w:t xml:space="preserve"> Although we have no information as to the size of the group, the identities of the participants, or descriptions of their meetings, R. Aharon Sourasky asserts that R. Kalonymus established the </w:t>
      </w:r>
      <w:r w:rsidRPr="005412F0">
        <w:rPr>
          <w:rFonts w:asciiTheme="minorBidi" w:hAnsiTheme="minorBidi" w:cstheme="minorBidi"/>
          <w:i/>
          <w:iCs/>
          <w:noProof w:val="0"/>
          <w:sz w:val="24"/>
          <w:szCs w:val="24"/>
        </w:rPr>
        <w:t>chavura</w:t>
      </w:r>
      <w:r w:rsidRPr="005412F0">
        <w:rPr>
          <w:rFonts w:asciiTheme="minorBidi" w:hAnsiTheme="minorBidi" w:cstheme="minorBidi"/>
          <w:noProof w:val="0"/>
          <w:sz w:val="24"/>
          <w:szCs w:val="24"/>
        </w:rPr>
        <w:t>, which he called “</w:t>
      </w:r>
      <w:r w:rsidRPr="005412F0">
        <w:rPr>
          <w:rFonts w:asciiTheme="minorBidi" w:hAnsiTheme="minorBidi" w:cstheme="minorBidi"/>
          <w:i/>
          <w:iCs/>
          <w:noProof w:val="0"/>
          <w:sz w:val="24"/>
          <w:szCs w:val="24"/>
        </w:rPr>
        <w:t>bnei machshava tova</w:t>
      </w:r>
      <w:r w:rsidR="005412F0">
        <w:rPr>
          <w:rFonts w:asciiTheme="minorBidi" w:hAnsiTheme="minorBidi" w:cstheme="minorBidi"/>
          <w:noProof w:val="0"/>
          <w:sz w:val="24"/>
          <w:szCs w:val="24"/>
        </w:rPr>
        <w:t>,”</w:t>
      </w:r>
      <w:r w:rsidRPr="005412F0">
        <w:rPr>
          <w:rFonts w:asciiTheme="minorBidi" w:hAnsiTheme="minorBidi" w:cstheme="minorBidi"/>
          <w:noProof w:val="0"/>
          <w:sz w:val="24"/>
          <w:szCs w:val="24"/>
        </w:rPr>
        <w:t xml:space="preserve"> as </w:t>
      </w:r>
    </w:p>
    <w:p w:rsidR="005412F0" w:rsidRPr="005412F0" w:rsidRDefault="005412F0"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3362CA" w:rsidRPr="005412F0" w:rsidRDefault="002C420A" w:rsidP="00DB2057">
      <w:pPr>
        <w:pStyle w:val="2"/>
        <w:keepNext w:val="0"/>
        <w:widowControl w:val="0"/>
        <w:bidi w:val="0"/>
        <w:spacing w:before="0" w:after="0" w:line="240" w:lineRule="auto"/>
        <w:ind w:left="731" w:hanging="11"/>
        <w:jc w:val="both"/>
        <w:rPr>
          <w:rFonts w:asciiTheme="minorBidi" w:hAnsiTheme="minorBidi" w:cstheme="minorBidi"/>
          <w:noProof w:val="0"/>
          <w:sz w:val="24"/>
          <w:szCs w:val="24"/>
        </w:rPr>
      </w:pPr>
      <w:r w:rsidRPr="005412F0">
        <w:rPr>
          <w:rFonts w:asciiTheme="minorBidi" w:hAnsiTheme="minorBidi" w:cstheme="minorBidi"/>
          <w:noProof w:val="0"/>
          <w:sz w:val="24"/>
          <w:szCs w:val="24"/>
        </w:rPr>
        <w:t xml:space="preserve">a group of his select disciples; young men who were outstanding in their Torah </w:t>
      </w:r>
      <w:r w:rsidR="000643FE" w:rsidRPr="005412F0">
        <w:rPr>
          <w:rFonts w:asciiTheme="minorBidi" w:hAnsiTheme="minorBidi" w:cstheme="minorBidi"/>
          <w:noProof w:val="0"/>
          <w:sz w:val="24"/>
          <w:szCs w:val="24"/>
        </w:rPr>
        <w:t xml:space="preserve">[knowledge] </w:t>
      </w:r>
      <w:r w:rsidRPr="005412F0">
        <w:rPr>
          <w:rFonts w:asciiTheme="minorBidi" w:hAnsiTheme="minorBidi" w:cstheme="minorBidi"/>
          <w:noProof w:val="0"/>
          <w:sz w:val="24"/>
          <w:szCs w:val="24"/>
        </w:rPr>
        <w:t>and their service of God, who were completely under his influence in terms of their thoughts, speech and actions… These were the most exempla</w:t>
      </w:r>
      <w:r w:rsidR="00AC11AD">
        <w:rPr>
          <w:rFonts w:asciiTheme="minorBidi" w:hAnsiTheme="minorBidi" w:cstheme="minorBidi"/>
          <w:noProof w:val="0"/>
          <w:sz w:val="24"/>
          <w:szCs w:val="24"/>
        </w:rPr>
        <w:t xml:space="preserve">ry of the </w:t>
      </w:r>
      <w:r w:rsidR="00AC11AD" w:rsidRPr="00AC11AD">
        <w:rPr>
          <w:rFonts w:asciiTheme="minorBidi" w:hAnsiTheme="minorBidi" w:cstheme="minorBidi"/>
          <w:i/>
          <w:iCs/>
          <w:noProof w:val="0"/>
          <w:sz w:val="24"/>
          <w:szCs w:val="24"/>
        </w:rPr>
        <w:t>cha</w:t>
      </w:r>
      <w:r w:rsidR="00AC11AD">
        <w:rPr>
          <w:rFonts w:asciiTheme="minorBidi" w:hAnsiTheme="minorBidi" w:cstheme="minorBidi"/>
          <w:i/>
          <w:iCs/>
          <w:noProof w:val="0"/>
          <w:sz w:val="24"/>
          <w:szCs w:val="24"/>
        </w:rPr>
        <w:t>s</w:t>
      </w:r>
      <w:r w:rsidR="00AC11AD" w:rsidRPr="00AC11AD">
        <w:rPr>
          <w:rFonts w:asciiTheme="minorBidi" w:hAnsiTheme="minorBidi" w:cstheme="minorBidi"/>
          <w:i/>
          <w:iCs/>
          <w:noProof w:val="0"/>
          <w:sz w:val="24"/>
          <w:szCs w:val="24"/>
        </w:rPr>
        <w:t>sidim</w:t>
      </w:r>
      <w:r w:rsidR="00AC11AD">
        <w:rPr>
          <w:rFonts w:asciiTheme="minorBidi" w:hAnsiTheme="minorBidi" w:cstheme="minorBidi"/>
          <w:noProof w:val="0"/>
          <w:sz w:val="24"/>
          <w:szCs w:val="24"/>
        </w:rPr>
        <w:t xml:space="preserve"> of Piaseczno.</w:t>
      </w:r>
      <w:r w:rsidRPr="00AC11AD">
        <w:rPr>
          <w:rStyle w:val="FootnoteReference"/>
          <w:rFonts w:asciiTheme="minorBidi" w:hAnsiTheme="minorBidi" w:cstheme="minorBidi"/>
          <w:noProof w:val="0"/>
          <w:sz w:val="16"/>
          <w:szCs w:val="16"/>
        </w:rPr>
        <w:footnoteReference w:id="2"/>
      </w:r>
    </w:p>
    <w:p w:rsidR="005412F0" w:rsidRDefault="005412F0"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AC11AD" w:rsidRDefault="0008478A"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5412F0">
        <w:rPr>
          <w:rFonts w:asciiTheme="minorBidi" w:hAnsiTheme="minorBidi" w:cstheme="minorBidi"/>
          <w:noProof w:val="0"/>
          <w:sz w:val="24"/>
          <w:szCs w:val="24"/>
        </w:rPr>
        <w:t xml:space="preserve">Another source from which we can glean information about the </w:t>
      </w:r>
      <w:r w:rsidRPr="005412F0">
        <w:rPr>
          <w:rFonts w:asciiTheme="minorBidi" w:hAnsiTheme="minorBidi" w:cstheme="minorBidi"/>
          <w:i/>
          <w:iCs/>
          <w:noProof w:val="0"/>
          <w:sz w:val="24"/>
          <w:szCs w:val="24"/>
        </w:rPr>
        <w:t>chavura</w:t>
      </w:r>
      <w:r w:rsidRPr="005412F0">
        <w:rPr>
          <w:rFonts w:asciiTheme="minorBidi" w:hAnsiTheme="minorBidi" w:cstheme="minorBidi"/>
          <w:noProof w:val="0"/>
          <w:sz w:val="24"/>
          <w:szCs w:val="24"/>
        </w:rPr>
        <w:t xml:space="preserve"> is the book </w:t>
      </w:r>
      <w:r w:rsidRPr="005412F0">
        <w:rPr>
          <w:rFonts w:asciiTheme="minorBidi" w:hAnsiTheme="minorBidi" w:cstheme="minorBidi"/>
          <w:i/>
          <w:iCs/>
          <w:noProof w:val="0"/>
          <w:sz w:val="24"/>
          <w:szCs w:val="24"/>
        </w:rPr>
        <w:t>Bnei Machshava Tova</w:t>
      </w:r>
      <w:r w:rsidRPr="005412F0">
        <w:rPr>
          <w:rFonts w:asciiTheme="minorBidi" w:hAnsiTheme="minorBidi" w:cstheme="minorBidi"/>
          <w:noProof w:val="0"/>
          <w:sz w:val="24"/>
          <w:szCs w:val="24"/>
        </w:rPr>
        <w:t>.</w:t>
      </w:r>
      <w:r w:rsidRPr="005412F0">
        <w:rPr>
          <w:rStyle w:val="FootnoteReference"/>
          <w:rFonts w:asciiTheme="minorBidi" w:hAnsiTheme="minorBidi" w:cstheme="minorBidi"/>
          <w:noProof w:val="0"/>
          <w:sz w:val="20"/>
          <w:szCs w:val="20"/>
        </w:rPr>
        <w:footnoteReference w:id="3"/>
      </w:r>
      <w:r w:rsidR="00700814" w:rsidRPr="005412F0">
        <w:rPr>
          <w:rFonts w:asciiTheme="minorBidi" w:hAnsiTheme="minorBidi" w:cstheme="minorBidi"/>
          <w:noProof w:val="0"/>
          <w:sz w:val="24"/>
          <w:szCs w:val="24"/>
        </w:rPr>
        <w:t xml:space="preserve"> This book – or, </w:t>
      </w:r>
      <w:r w:rsidR="00C970A5" w:rsidRPr="005412F0">
        <w:rPr>
          <w:rFonts w:asciiTheme="minorBidi" w:hAnsiTheme="minorBidi" w:cstheme="minorBidi"/>
          <w:noProof w:val="0"/>
          <w:sz w:val="24"/>
          <w:szCs w:val="24"/>
        </w:rPr>
        <w:t xml:space="preserve">to define it </w:t>
      </w:r>
      <w:r w:rsidR="00700814" w:rsidRPr="005412F0">
        <w:rPr>
          <w:rFonts w:asciiTheme="minorBidi" w:hAnsiTheme="minorBidi" w:cstheme="minorBidi"/>
          <w:noProof w:val="0"/>
          <w:sz w:val="24"/>
          <w:szCs w:val="24"/>
        </w:rPr>
        <w:t>more accurately, this modest pamphlet – charts a course for the members of the group to follow in their quest to achieve closeness</w:t>
      </w:r>
      <w:r w:rsidR="00AC11AD">
        <w:rPr>
          <w:rFonts w:asciiTheme="minorBidi" w:hAnsiTheme="minorBidi" w:cstheme="minorBidi"/>
          <w:noProof w:val="0"/>
          <w:sz w:val="24"/>
          <w:szCs w:val="24"/>
        </w:rPr>
        <w:t xml:space="preserve"> to God. </w:t>
      </w:r>
    </w:p>
    <w:p w:rsidR="00AC11AD" w:rsidRDefault="00AC11AD"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p>
    <w:p w:rsidR="0008478A" w:rsidRDefault="00AC11AD"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Pr>
          <w:rFonts w:asciiTheme="minorBidi" w:hAnsiTheme="minorBidi" w:cstheme="minorBidi"/>
          <w:noProof w:val="0"/>
          <w:sz w:val="24"/>
          <w:szCs w:val="24"/>
        </w:rPr>
        <w:t>This is not a typical ch</w:t>
      </w:r>
      <w:r w:rsidR="00700814" w:rsidRPr="005412F0">
        <w:rPr>
          <w:rFonts w:asciiTheme="minorBidi" w:hAnsiTheme="minorBidi" w:cstheme="minorBidi"/>
          <w:noProof w:val="0"/>
          <w:sz w:val="24"/>
          <w:szCs w:val="24"/>
        </w:rPr>
        <w:t xml:space="preserve">asidic work. Its uniqueness lies in its esoteric writing, directed at the members of a closed society. In contrast to other works in which R. Kalonymus discusses the subject of the </w:t>
      </w:r>
      <w:r w:rsidR="00700814" w:rsidRPr="005412F0">
        <w:rPr>
          <w:rFonts w:asciiTheme="minorBidi" w:hAnsiTheme="minorBidi" w:cstheme="minorBidi"/>
          <w:i/>
          <w:iCs/>
          <w:noProof w:val="0"/>
          <w:sz w:val="24"/>
          <w:szCs w:val="24"/>
        </w:rPr>
        <w:t>chavura</w:t>
      </w:r>
      <w:r w:rsidR="00700814" w:rsidRPr="005412F0">
        <w:rPr>
          <w:rFonts w:asciiTheme="minorBidi" w:hAnsiTheme="minorBidi" w:cstheme="minorBidi"/>
          <w:noProof w:val="0"/>
          <w:sz w:val="24"/>
          <w:szCs w:val="24"/>
        </w:rPr>
        <w:t xml:space="preserve"> </w:t>
      </w:r>
      <w:r w:rsidR="00677C33" w:rsidRPr="005412F0">
        <w:rPr>
          <w:rFonts w:asciiTheme="minorBidi" w:hAnsiTheme="minorBidi" w:cstheme="minorBidi"/>
          <w:noProof w:val="0"/>
          <w:sz w:val="24"/>
          <w:szCs w:val="24"/>
        </w:rPr>
        <w:t xml:space="preserve">as part of his discussion of other topics, </w:t>
      </w:r>
      <w:r w:rsidR="00677C33" w:rsidRPr="005412F0">
        <w:rPr>
          <w:rFonts w:asciiTheme="minorBidi" w:hAnsiTheme="minorBidi" w:cstheme="minorBidi"/>
          <w:i/>
          <w:iCs/>
          <w:noProof w:val="0"/>
          <w:sz w:val="24"/>
          <w:szCs w:val="24"/>
        </w:rPr>
        <w:t>Bnei Machshava Tova</w:t>
      </w:r>
      <w:r w:rsidR="00677C33" w:rsidRPr="005412F0">
        <w:rPr>
          <w:rFonts w:asciiTheme="minorBidi" w:hAnsiTheme="minorBidi" w:cstheme="minorBidi"/>
          <w:noProof w:val="0"/>
          <w:sz w:val="24"/>
          <w:szCs w:val="24"/>
        </w:rPr>
        <w:t xml:space="preserve"> is </w:t>
      </w:r>
      <w:r w:rsidR="00C970A5" w:rsidRPr="005412F0">
        <w:rPr>
          <w:rFonts w:asciiTheme="minorBidi" w:hAnsiTheme="minorBidi" w:cstheme="minorBidi"/>
          <w:noProof w:val="0"/>
          <w:sz w:val="24"/>
          <w:szCs w:val="24"/>
        </w:rPr>
        <w:t xml:space="preserve">devoted and </w:t>
      </w:r>
      <w:r w:rsidR="00677C33" w:rsidRPr="005412F0">
        <w:rPr>
          <w:rFonts w:asciiTheme="minorBidi" w:hAnsiTheme="minorBidi" w:cstheme="minorBidi"/>
          <w:noProof w:val="0"/>
          <w:sz w:val="24"/>
          <w:szCs w:val="24"/>
        </w:rPr>
        <w:t>directed in its entirety to the members of the</w:t>
      </w:r>
      <w:r w:rsidR="00C970A5" w:rsidRPr="005412F0">
        <w:rPr>
          <w:rFonts w:asciiTheme="minorBidi" w:hAnsiTheme="minorBidi" w:cstheme="minorBidi"/>
          <w:noProof w:val="0"/>
          <w:sz w:val="24"/>
          <w:szCs w:val="24"/>
        </w:rPr>
        <w:t xml:space="preserve"> </w:t>
      </w:r>
      <w:r w:rsidR="00C970A5" w:rsidRPr="005412F0">
        <w:rPr>
          <w:rFonts w:asciiTheme="minorBidi" w:hAnsiTheme="minorBidi" w:cstheme="minorBidi"/>
          <w:i/>
          <w:iCs/>
          <w:noProof w:val="0"/>
          <w:sz w:val="24"/>
          <w:szCs w:val="24"/>
        </w:rPr>
        <w:t>chavura</w:t>
      </w:r>
      <w:r w:rsidR="00677C33" w:rsidRPr="005412F0">
        <w:rPr>
          <w:rFonts w:asciiTheme="minorBidi" w:hAnsiTheme="minorBidi" w:cstheme="minorBidi"/>
          <w:noProof w:val="0"/>
          <w:sz w:val="24"/>
          <w:szCs w:val="24"/>
        </w:rPr>
        <w:t xml:space="preserve">. </w:t>
      </w:r>
      <w:r>
        <w:rPr>
          <w:rFonts w:asciiTheme="minorBidi" w:hAnsiTheme="minorBidi" w:cstheme="minorBidi"/>
          <w:noProof w:val="0"/>
          <w:sz w:val="24"/>
          <w:szCs w:val="24"/>
        </w:rPr>
        <w:t>We will briefly focus on this</w:t>
      </w:r>
      <w:r w:rsidR="00677C33" w:rsidRPr="005412F0">
        <w:rPr>
          <w:rFonts w:asciiTheme="minorBidi" w:hAnsiTheme="minorBidi" w:cstheme="minorBidi"/>
          <w:noProof w:val="0"/>
          <w:sz w:val="24"/>
          <w:szCs w:val="24"/>
        </w:rPr>
        <w:t xml:space="preserve"> book in order </w:t>
      </w:r>
      <w:r w:rsidR="00677C33" w:rsidRPr="005412F0">
        <w:rPr>
          <w:rFonts w:asciiTheme="minorBidi" w:hAnsiTheme="minorBidi" w:cstheme="minorBidi"/>
          <w:noProof w:val="0"/>
          <w:sz w:val="24"/>
          <w:szCs w:val="24"/>
        </w:rPr>
        <w:lastRenderedPageBreak/>
        <w:t xml:space="preserve">to learn about Divine service as practiced by this </w:t>
      </w:r>
      <w:r w:rsidR="00677C33" w:rsidRPr="005412F0">
        <w:rPr>
          <w:rFonts w:asciiTheme="minorBidi" w:hAnsiTheme="minorBidi" w:cstheme="minorBidi"/>
          <w:i/>
          <w:iCs/>
          <w:noProof w:val="0"/>
          <w:sz w:val="24"/>
          <w:szCs w:val="24"/>
        </w:rPr>
        <w:t>chavura</w:t>
      </w:r>
      <w:r w:rsidR="00677C33" w:rsidRPr="005412F0">
        <w:rPr>
          <w:rFonts w:asciiTheme="minorBidi" w:hAnsiTheme="minorBidi" w:cstheme="minorBidi"/>
          <w:noProof w:val="0"/>
          <w:sz w:val="24"/>
          <w:szCs w:val="24"/>
        </w:rPr>
        <w:t>.</w:t>
      </w:r>
    </w:p>
    <w:p w:rsidR="005412F0" w:rsidRPr="005412F0" w:rsidRDefault="005412F0"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5052DC" w:rsidRDefault="005052DC"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5412F0">
        <w:rPr>
          <w:rFonts w:asciiTheme="minorBidi" w:hAnsiTheme="minorBidi" w:cstheme="minorBidi"/>
          <w:noProof w:val="0"/>
          <w:sz w:val="24"/>
          <w:szCs w:val="24"/>
        </w:rPr>
        <w:t xml:space="preserve">The pamphlet accompanied the activities of R. Kalonymus’s group, which he referred to as “our </w:t>
      </w:r>
      <w:r w:rsidRPr="005412F0">
        <w:rPr>
          <w:rFonts w:asciiTheme="minorBidi" w:hAnsiTheme="minorBidi" w:cstheme="minorBidi"/>
          <w:i/>
          <w:iCs/>
          <w:noProof w:val="0"/>
          <w:sz w:val="24"/>
          <w:szCs w:val="24"/>
        </w:rPr>
        <w:t>chevraya</w:t>
      </w:r>
      <w:r w:rsidR="005412F0">
        <w:rPr>
          <w:rFonts w:asciiTheme="minorBidi" w:hAnsiTheme="minorBidi" w:cstheme="minorBidi"/>
          <w:noProof w:val="0"/>
          <w:sz w:val="24"/>
          <w:szCs w:val="24"/>
        </w:rPr>
        <w:t>,”</w:t>
      </w:r>
      <w:r w:rsidRPr="005412F0">
        <w:rPr>
          <w:rFonts w:asciiTheme="minorBidi" w:hAnsiTheme="minorBidi" w:cstheme="minorBidi"/>
          <w:noProof w:val="0"/>
          <w:sz w:val="24"/>
          <w:szCs w:val="24"/>
        </w:rPr>
        <w:t xml:space="preserve"> or “our society</w:t>
      </w:r>
      <w:r w:rsidR="005412F0">
        <w:rPr>
          <w:rFonts w:asciiTheme="minorBidi" w:hAnsiTheme="minorBidi" w:cstheme="minorBidi"/>
          <w:noProof w:val="0"/>
          <w:sz w:val="24"/>
          <w:szCs w:val="24"/>
        </w:rPr>
        <w:t>.”</w:t>
      </w:r>
      <w:r w:rsidRPr="005412F0">
        <w:rPr>
          <w:rFonts w:asciiTheme="minorBidi" w:hAnsiTheme="minorBidi" w:cstheme="minorBidi"/>
          <w:noProof w:val="0"/>
          <w:sz w:val="24"/>
          <w:szCs w:val="24"/>
        </w:rPr>
        <w:t xml:space="preserve"> At the same time, it is clear from the way in which the content is formulated that the guidance is meant to acc</w:t>
      </w:r>
      <w:r w:rsidR="00C970A5" w:rsidRPr="005412F0">
        <w:rPr>
          <w:rFonts w:asciiTheme="minorBidi" w:hAnsiTheme="minorBidi" w:cstheme="minorBidi"/>
          <w:noProof w:val="0"/>
          <w:sz w:val="24"/>
          <w:szCs w:val="24"/>
        </w:rPr>
        <w:t>ompany the group in independent</w:t>
      </w:r>
      <w:r w:rsidRPr="005412F0">
        <w:rPr>
          <w:rFonts w:asciiTheme="minorBidi" w:hAnsiTheme="minorBidi" w:cstheme="minorBidi"/>
          <w:noProof w:val="0"/>
          <w:sz w:val="24"/>
          <w:szCs w:val="24"/>
        </w:rPr>
        <w:t xml:space="preserve"> activity, even without R. Kalonymus as leader. In other words, R. Kalonymus set down a program for creating such </w:t>
      </w:r>
      <w:r w:rsidRPr="005412F0">
        <w:rPr>
          <w:rFonts w:asciiTheme="minorBidi" w:hAnsiTheme="minorBidi" w:cstheme="minorBidi"/>
          <w:i/>
          <w:iCs/>
          <w:noProof w:val="0"/>
          <w:sz w:val="24"/>
          <w:szCs w:val="24"/>
        </w:rPr>
        <w:t>chavurot</w:t>
      </w:r>
      <w:r w:rsidRPr="005412F0">
        <w:rPr>
          <w:rFonts w:asciiTheme="minorBidi" w:hAnsiTheme="minorBidi" w:cstheme="minorBidi"/>
          <w:noProof w:val="0"/>
          <w:sz w:val="24"/>
          <w:szCs w:val="24"/>
        </w:rPr>
        <w:t xml:space="preserve"> in different places, which could operate without his direct input. We also know that R. Kalonymus sent the pamphlet to his brother, with the intention of having it printed in Jerusalem. This indicates that he wished to disseminate the program and not limit it to his own group – although he stipulated that the pamphlet should be </w:t>
      </w:r>
      <w:r w:rsidR="00C970A5" w:rsidRPr="005412F0">
        <w:rPr>
          <w:rFonts w:asciiTheme="minorBidi" w:hAnsiTheme="minorBidi" w:cstheme="minorBidi"/>
          <w:noProof w:val="0"/>
          <w:sz w:val="24"/>
          <w:szCs w:val="24"/>
        </w:rPr>
        <w:t xml:space="preserve">made available </w:t>
      </w:r>
      <w:r w:rsidRPr="005412F0">
        <w:rPr>
          <w:rFonts w:asciiTheme="minorBidi" w:hAnsiTheme="minorBidi" w:cstheme="minorBidi"/>
          <w:noProof w:val="0"/>
          <w:sz w:val="24"/>
          <w:szCs w:val="24"/>
        </w:rPr>
        <w:t>only among those willing and capable of meeting its standards and demands.</w:t>
      </w:r>
      <w:r w:rsidRPr="00AC11AD">
        <w:rPr>
          <w:rStyle w:val="FootnoteReference"/>
          <w:rFonts w:asciiTheme="minorBidi" w:hAnsiTheme="minorBidi" w:cstheme="minorBidi"/>
          <w:noProof w:val="0"/>
          <w:sz w:val="16"/>
          <w:szCs w:val="16"/>
        </w:rPr>
        <w:footnoteReference w:id="4"/>
      </w:r>
    </w:p>
    <w:p w:rsidR="00A50985" w:rsidRPr="005412F0" w:rsidRDefault="00A50985"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p>
    <w:p w:rsidR="005052DC" w:rsidRDefault="005052DC"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5412F0">
        <w:rPr>
          <w:rFonts w:asciiTheme="minorBidi" w:hAnsiTheme="minorBidi" w:cstheme="minorBidi"/>
          <w:noProof w:val="0"/>
          <w:sz w:val="24"/>
          <w:szCs w:val="24"/>
        </w:rPr>
        <w:t>The aim of the group is to perceive God and sense His presence everywhere, such that the individual “sees that he is in God’s garden, before His Throne of glory – that is the purpose of our society.”</w:t>
      </w:r>
      <w:r w:rsidRPr="00AC11AD">
        <w:rPr>
          <w:rStyle w:val="FootnoteReference"/>
          <w:rFonts w:asciiTheme="minorBidi" w:hAnsiTheme="minorBidi" w:cstheme="minorBidi"/>
          <w:noProof w:val="0"/>
          <w:sz w:val="16"/>
          <w:szCs w:val="16"/>
        </w:rPr>
        <w:footnoteReference w:id="5"/>
      </w:r>
      <w:r w:rsidRPr="00AC11AD">
        <w:rPr>
          <w:rFonts w:asciiTheme="minorBidi" w:hAnsiTheme="minorBidi" w:cstheme="minorBidi"/>
          <w:noProof w:val="0"/>
          <w:sz w:val="16"/>
          <w:szCs w:val="16"/>
        </w:rPr>
        <w:t xml:space="preserve"> </w:t>
      </w:r>
    </w:p>
    <w:p w:rsidR="005412F0" w:rsidRPr="005412F0" w:rsidRDefault="005412F0"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5052DC" w:rsidRDefault="005052DC"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5412F0">
        <w:rPr>
          <w:rFonts w:asciiTheme="minorBidi" w:hAnsiTheme="minorBidi" w:cstheme="minorBidi"/>
          <w:noProof w:val="0"/>
          <w:sz w:val="24"/>
          <w:szCs w:val="24"/>
        </w:rPr>
        <w:t xml:space="preserve">Why is there a need for the group? Could the individual not achieve this aim on his own? R. Kalonymus insists that belonging to a </w:t>
      </w:r>
      <w:r w:rsidRPr="005412F0">
        <w:rPr>
          <w:rFonts w:asciiTheme="minorBidi" w:hAnsiTheme="minorBidi" w:cstheme="minorBidi"/>
          <w:i/>
          <w:iCs/>
          <w:noProof w:val="0"/>
          <w:sz w:val="24"/>
          <w:szCs w:val="24"/>
        </w:rPr>
        <w:t>chavura</w:t>
      </w:r>
      <w:r w:rsidRPr="005412F0">
        <w:rPr>
          <w:rFonts w:asciiTheme="minorBidi" w:hAnsiTheme="minorBidi" w:cstheme="minorBidi"/>
          <w:noProof w:val="0"/>
          <w:sz w:val="24"/>
          <w:szCs w:val="24"/>
        </w:rPr>
        <w:t xml:space="preserve"> is a precond</w:t>
      </w:r>
      <w:r w:rsidR="00AC11AD">
        <w:rPr>
          <w:rFonts w:asciiTheme="minorBidi" w:hAnsiTheme="minorBidi" w:cstheme="minorBidi"/>
          <w:noProof w:val="0"/>
          <w:sz w:val="24"/>
          <w:szCs w:val="24"/>
        </w:rPr>
        <w:t>ition for self-improvement and chasidic service:</w:t>
      </w:r>
      <w:r w:rsidRPr="005412F0">
        <w:rPr>
          <w:rFonts w:asciiTheme="minorBidi" w:hAnsiTheme="minorBidi" w:cstheme="minorBidi"/>
          <w:noProof w:val="0"/>
          <w:sz w:val="24"/>
          <w:szCs w:val="24"/>
        </w:rPr>
        <w:t xml:space="preserve"> “That which can be achieved by the group cannot by any means be achieved by the individual.”</w:t>
      </w:r>
      <w:r w:rsidRPr="00AC11AD">
        <w:rPr>
          <w:rStyle w:val="FootnoteReference"/>
          <w:rFonts w:asciiTheme="minorBidi" w:hAnsiTheme="minorBidi" w:cstheme="minorBidi"/>
          <w:noProof w:val="0"/>
          <w:sz w:val="16"/>
          <w:szCs w:val="16"/>
        </w:rPr>
        <w:footnoteReference w:id="6"/>
      </w:r>
      <w:r w:rsidRPr="005412F0">
        <w:rPr>
          <w:rFonts w:asciiTheme="minorBidi" w:hAnsiTheme="minorBidi" w:cstheme="minorBidi"/>
          <w:noProof w:val="0"/>
          <w:sz w:val="20"/>
          <w:szCs w:val="20"/>
        </w:rPr>
        <w:t xml:space="preserve"> </w:t>
      </w:r>
      <w:r w:rsidR="005B3256" w:rsidRPr="005412F0">
        <w:rPr>
          <w:rFonts w:asciiTheme="minorBidi" w:hAnsiTheme="minorBidi" w:cstheme="minorBidi"/>
          <w:noProof w:val="0"/>
          <w:sz w:val="24"/>
          <w:szCs w:val="24"/>
        </w:rPr>
        <w:t>The group is open to anyone seeking to draw close to God – people who have had enough of their mu</w:t>
      </w:r>
      <w:r w:rsidR="00AC11AD">
        <w:rPr>
          <w:rFonts w:asciiTheme="minorBidi" w:hAnsiTheme="minorBidi" w:cstheme="minorBidi"/>
          <w:noProof w:val="0"/>
          <w:sz w:val="24"/>
          <w:szCs w:val="24"/>
        </w:rPr>
        <w:t>ndane, contemptible lives of “lowly spirit”</w:t>
      </w:r>
      <w:r w:rsidR="005B3256" w:rsidRPr="005412F0">
        <w:rPr>
          <w:rFonts w:asciiTheme="minorBidi" w:hAnsiTheme="minorBidi" w:cstheme="minorBidi"/>
          <w:noProof w:val="0"/>
          <w:sz w:val="24"/>
          <w:szCs w:val="24"/>
        </w:rPr>
        <w:t>; people who are ready for uncompromising psychological and spiritual exertion. R. Kalonymus warns anyone who does not meet this criterion not to join the group, explaining that it is not appropriate to watch as a</w:t>
      </w:r>
      <w:r w:rsidR="00AC11AD">
        <w:rPr>
          <w:rFonts w:asciiTheme="minorBidi" w:hAnsiTheme="minorBidi" w:cstheme="minorBidi"/>
          <w:noProof w:val="0"/>
          <w:sz w:val="24"/>
          <w:szCs w:val="24"/>
        </w:rPr>
        <w:t xml:space="preserve"> bystander as souls “</w:t>
      </w:r>
      <w:r w:rsidR="005B3256" w:rsidRPr="005412F0">
        <w:rPr>
          <w:rFonts w:asciiTheme="minorBidi" w:hAnsiTheme="minorBidi" w:cstheme="minorBidi"/>
          <w:noProof w:val="0"/>
          <w:sz w:val="24"/>
          <w:szCs w:val="24"/>
        </w:rPr>
        <w:t>was</w:t>
      </w:r>
      <w:r w:rsidR="00AC11AD">
        <w:rPr>
          <w:rFonts w:asciiTheme="minorBidi" w:hAnsiTheme="minorBidi" w:cstheme="minorBidi"/>
          <w:noProof w:val="0"/>
          <w:sz w:val="24"/>
          <w:szCs w:val="24"/>
        </w:rPr>
        <w:t>h themselves of their impurity.”</w:t>
      </w:r>
      <w:r w:rsidR="005B3256" w:rsidRPr="00AC11AD">
        <w:rPr>
          <w:rStyle w:val="FootnoteReference"/>
          <w:rFonts w:asciiTheme="minorBidi" w:hAnsiTheme="minorBidi" w:cstheme="minorBidi"/>
          <w:noProof w:val="0"/>
          <w:sz w:val="16"/>
          <w:szCs w:val="16"/>
        </w:rPr>
        <w:footnoteReference w:id="7"/>
      </w:r>
      <w:r w:rsidR="005B3256" w:rsidRPr="005412F0">
        <w:rPr>
          <w:rFonts w:asciiTheme="minorBidi" w:hAnsiTheme="minorBidi" w:cstheme="minorBidi"/>
          <w:noProof w:val="0"/>
          <w:sz w:val="24"/>
          <w:szCs w:val="24"/>
        </w:rPr>
        <w:t xml:space="preserve"> The scenario might be compared with someone visiting the bathhouse to watch others bathing, with no intention of bathing himself. Curiosity, and the desire to belong to such a group, can attract people who are not willing to invest the effort that this process entails.</w:t>
      </w:r>
    </w:p>
    <w:p w:rsidR="005412F0" w:rsidRPr="005412F0" w:rsidRDefault="005412F0"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p>
    <w:p w:rsidR="005B3256" w:rsidRDefault="005B3256" w:rsidP="00DB2057">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5412F0">
        <w:rPr>
          <w:rFonts w:asciiTheme="minorBidi" w:hAnsiTheme="minorBidi" w:cstheme="minorBidi"/>
          <w:noProof w:val="0"/>
          <w:sz w:val="24"/>
          <w:szCs w:val="24"/>
        </w:rPr>
        <w:t>R. Kalonymus sets down the following rules for membership in the group:</w:t>
      </w:r>
    </w:p>
    <w:p w:rsidR="005412F0" w:rsidRPr="005412F0" w:rsidRDefault="005412F0"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5B3256" w:rsidRDefault="005B3256"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sidRPr="005412F0">
        <w:rPr>
          <w:rFonts w:asciiTheme="minorBidi" w:hAnsiTheme="minorBidi" w:cstheme="minorBidi"/>
          <w:noProof w:val="0"/>
          <w:sz w:val="24"/>
          <w:szCs w:val="24"/>
        </w:rPr>
        <w:t xml:space="preserve">1. The members of the group, its aims, and its path must be written down in a special notebook, and anyone who joins must sign a </w:t>
      </w:r>
      <w:r w:rsidR="00AC11AD">
        <w:rPr>
          <w:rFonts w:asciiTheme="minorBidi" w:hAnsiTheme="minorBidi" w:cstheme="minorBidi"/>
          <w:noProof w:val="0"/>
          <w:sz w:val="24"/>
          <w:szCs w:val="24"/>
        </w:rPr>
        <w:t xml:space="preserve">“declaration of acceptance” – </w:t>
      </w:r>
      <w:r w:rsidRPr="005412F0">
        <w:rPr>
          <w:rFonts w:asciiTheme="minorBidi" w:hAnsiTheme="minorBidi" w:cstheme="minorBidi"/>
          <w:noProof w:val="0"/>
          <w:sz w:val="24"/>
          <w:szCs w:val="24"/>
        </w:rPr>
        <w:t xml:space="preserve">essentially </w:t>
      </w:r>
      <w:r w:rsidR="00F00856" w:rsidRPr="005412F0">
        <w:rPr>
          <w:rFonts w:asciiTheme="minorBidi" w:hAnsiTheme="minorBidi" w:cstheme="minorBidi"/>
          <w:noProof w:val="0"/>
          <w:sz w:val="24"/>
          <w:szCs w:val="24"/>
        </w:rPr>
        <w:t xml:space="preserve">a declaration of </w:t>
      </w:r>
      <w:r w:rsidR="00C970A5" w:rsidRPr="005412F0">
        <w:rPr>
          <w:rFonts w:asciiTheme="minorBidi" w:hAnsiTheme="minorBidi" w:cstheme="minorBidi"/>
          <w:noProof w:val="0"/>
          <w:sz w:val="24"/>
          <w:szCs w:val="24"/>
        </w:rPr>
        <w:t xml:space="preserve">the </w:t>
      </w:r>
      <w:r w:rsidR="00F00856" w:rsidRPr="005412F0">
        <w:rPr>
          <w:rFonts w:asciiTheme="minorBidi" w:hAnsiTheme="minorBidi" w:cstheme="minorBidi"/>
          <w:noProof w:val="0"/>
          <w:sz w:val="24"/>
          <w:szCs w:val="24"/>
        </w:rPr>
        <w:t xml:space="preserve">aspiration to take upon himself the aims of the </w:t>
      </w:r>
      <w:r w:rsidR="00F00856" w:rsidRPr="005412F0">
        <w:rPr>
          <w:rFonts w:asciiTheme="minorBidi" w:hAnsiTheme="minorBidi" w:cstheme="minorBidi"/>
          <w:i/>
          <w:iCs/>
          <w:noProof w:val="0"/>
          <w:sz w:val="24"/>
          <w:szCs w:val="24"/>
        </w:rPr>
        <w:t>chavura</w:t>
      </w:r>
      <w:r w:rsidR="00F00856" w:rsidRPr="005412F0">
        <w:rPr>
          <w:rFonts w:asciiTheme="minorBidi" w:hAnsiTheme="minorBidi" w:cstheme="minorBidi"/>
          <w:noProof w:val="0"/>
          <w:sz w:val="24"/>
          <w:szCs w:val="24"/>
        </w:rPr>
        <w:t xml:space="preserve"> and to act to attain them.</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F00856" w:rsidRPr="005412F0" w:rsidRDefault="00F00856"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sidRPr="005412F0">
        <w:rPr>
          <w:rFonts w:asciiTheme="minorBidi" w:hAnsiTheme="minorBidi" w:cstheme="minorBidi"/>
          <w:noProof w:val="0"/>
          <w:sz w:val="24"/>
          <w:szCs w:val="24"/>
        </w:rPr>
        <w:t>2. Who is eligible to join?</w:t>
      </w:r>
    </w:p>
    <w:p w:rsidR="00F00856" w:rsidRPr="005412F0" w:rsidRDefault="00F00856" w:rsidP="00DB2057">
      <w:pPr>
        <w:pStyle w:val="2"/>
        <w:keepNext w:val="0"/>
        <w:widowControl w:val="0"/>
        <w:bidi w:val="0"/>
        <w:spacing w:before="0" w:after="0" w:line="240" w:lineRule="auto"/>
        <w:ind w:left="851" w:hanging="41"/>
        <w:jc w:val="both"/>
        <w:rPr>
          <w:rFonts w:asciiTheme="minorBidi" w:hAnsiTheme="minorBidi" w:cstheme="minorBidi"/>
          <w:noProof w:val="0"/>
          <w:sz w:val="24"/>
          <w:szCs w:val="24"/>
        </w:rPr>
      </w:pPr>
      <w:r w:rsidRPr="005412F0">
        <w:rPr>
          <w:rFonts w:asciiTheme="minorBidi" w:hAnsiTheme="minorBidi" w:cstheme="minorBidi"/>
          <w:noProof w:val="0"/>
          <w:sz w:val="24"/>
          <w:szCs w:val="24"/>
        </w:rPr>
        <w:t>a. Someone who feels pained by his distance from God.</w:t>
      </w:r>
    </w:p>
    <w:p w:rsidR="00F00856" w:rsidRPr="005412F0" w:rsidRDefault="00AC11AD" w:rsidP="00DB2057">
      <w:pPr>
        <w:pStyle w:val="2"/>
        <w:keepNext w:val="0"/>
        <w:widowControl w:val="0"/>
        <w:bidi w:val="0"/>
        <w:spacing w:before="0" w:after="0" w:line="240" w:lineRule="auto"/>
        <w:ind w:left="851" w:hanging="41"/>
        <w:jc w:val="both"/>
        <w:rPr>
          <w:rFonts w:asciiTheme="minorBidi" w:hAnsiTheme="minorBidi" w:cstheme="minorBidi"/>
          <w:noProof w:val="0"/>
          <w:sz w:val="24"/>
          <w:szCs w:val="24"/>
        </w:rPr>
      </w:pPr>
      <w:r>
        <w:rPr>
          <w:rFonts w:asciiTheme="minorBidi" w:hAnsiTheme="minorBidi" w:cstheme="minorBidi"/>
          <w:noProof w:val="0"/>
          <w:sz w:val="24"/>
          <w:szCs w:val="24"/>
        </w:rPr>
        <w:lastRenderedPageBreak/>
        <w:t>b. He must be a “</w:t>
      </w:r>
      <w:r w:rsidR="00F00856" w:rsidRPr="00AC11AD">
        <w:rPr>
          <w:rFonts w:asciiTheme="minorBidi" w:hAnsiTheme="minorBidi" w:cstheme="minorBidi"/>
          <w:i/>
          <w:iCs/>
          <w:noProof w:val="0"/>
          <w:sz w:val="24"/>
          <w:szCs w:val="24"/>
        </w:rPr>
        <w:t>ben Torah</w:t>
      </w:r>
      <w:r w:rsidR="00F00856" w:rsidRPr="005412F0">
        <w:rPr>
          <w:rFonts w:asciiTheme="minorBidi" w:hAnsiTheme="minorBidi" w:cstheme="minorBidi"/>
          <w:noProof w:val="0"/>
          <w:sz w:val="24"/>
          <w:szCs w:val="24"/>
        </w:rPr>
        <w:t>,</w:t>
      </w:r>
      <w:r>
        <w:rPr>
          <w:rFonts w:asciiTheme="minorBidi" w:hAnsiTheme="minorBidi" w:cstheme="minorBidi"/>
          <w:noProof w:val="0"/>
          <w:sz w:val="24"/>
          <w:szCs w:val="24"/>
        </w:rPr>
        <w:t>”</w:t>
      </w:r>
      <w:r w:rsidR="00F00856" w:rsidRPr="005412F0">
        <w:rPr>
          <w:rFonts w:asciiTheme="minorBidi" w:hAnsiTheme="minorBidi" w:cstheme="minorBidi"/>
          <w:noProof w:val="0"/>
          <w:sz w:val="24"/>
          <w:szCs w:val="24"/>
        </w:rPr>
        <w:t xml:space="preserve"> regardless of how much he actually studies.</w:t>
      </w:r>
    </w:p>
    <w:p w:rsidR="00F00856" w:rsidRDefault="00AC11AD" w:rsidP="00DB2057">
      <w:pPr>
        <w:pStyle w:val="2"/>
        <w:keepNext w:val="0"/>
        <w:widowControl w:val="0"/>
        <w:bidi w:val="0"/>
        <w:spacing w:before="0" w:after="0" w:line="240" w:lineRule="auto"/>
        <w:ind w:left="851" w:hanging="40"/>
        <w:jc w:val="both"/>
        <w:rPr>
          <w:rFonts w:asciiTheme="minorBidi" w:hAnsiTheme="minorBidi" w:cstheme="minorBidi"/>
          <w:noProof w:val="0"/>
          <w:sz w:val="24"/>
          <w:szCs w:val="24"/>
        </w:rPr>
      </w:pPr>
      <w:r>
        <w:rPr>
          <w:rFonts w:asciiTheme="minorBidi" w:hAnsiTheme="minorBidi" w:cstheme="minorBidi"/>
          <w:noProof w:val="0"/>
          <w:sz w:val="24"/>
          <w:szCs w:val="24"/>
        </w:rPr>
        <w:t>c. “</w:t>
      </w:r>
      <w:r w:rsidR="00F00856" w:rsidRPr="005412F0">
        <w:rPr>
          <w:rFonts w:asciiTheme="minorBidi" w:hAnsiTheme="minorBidi" w:cstheme="minorBidi"/>
          <w:noProof w:val="0"/>
          <w:sz w:val="24"/>
          <w:szCs w:val="24"/>
        </w:rPr>
        <w:t xml:space="preserve">He should be a merchant, an artisan, etc. – only he must make time three times a week for the </w:t>
      </w:r>
      <w:r w:rsidR="00F00856" w:rsidRPr="005412F0">
        <w:rPr>
          <w:rFonts w:asciiTheme="minorBidi" w:hAnsiTheme="minorBidi" w:cstheme="minorBidi"/>
          <w:i/>
          <w:iCs/>
          <w:noProof w:val="0"/>
          <w:sz w:val="24"/>
          <w:szCs w:val="24"/>
        </w:rPr>
        <w:t>chavura</w:t>
      </w:r>
      <w:r>
        <w:rPr>
          <w:rFonts w:asciiTheme="minorBidi" w:hAnsiTheme="minorBidi" w:cstheme="minorBidi"/>
          <w:noProof w:val="0"/>
          <w:sz w:val="24"/>
          <w:szCs w:val="24"/>
        </w:rPr>
        <w:t>.”</w:t>
      </w:r>
      <w:r w:rsidR="00F00856" w:rsidRPr="005412F0">
        <w:rPr>
          <w:rFonts w:asciiTheme="minorBidi" w:hAnsiTheme="minorBidi" w:cstheme="minorBidi"/>
          <w:noProof w:val="0"/>
          <w:sz w:val="24"/>
          <w:szCs w:val="24"/>
        </w:rPr>
        <w:t xml:space="preserve"> This item</w:t>
      </w:r>
      <w:r w:rsidR="00C970A5" w:rsidRPr="005412F0">
        <w:rPr>
          <w:rFonts w:asciiTheme="minorBidi" w:hAnsiTheme="minorBidi" w:cstheme="minorBidi"/>
          <w:noProof w:val="0"/>
          <w:sz w:val="24"/>
          <w:szCs w:val="24"/>
        </w:rPr>
        <w:t xml:space="preserve"> is open to two different interpretations</w:t>
      </w:r>
      <w:r w:rsidR="00F00856" w:rsidRPr="005412F0">
        <w:rPr>
          <w:rFonts w:asciiTheme="minorBidi" w:hAnsiTheme="minorBidi" w:cstheme="minorBidi"/>
          <w:noProof w:val="0"/>
          <w:sz w:val="24"/>
          <w:szCs w:val="24"/>
        </w:rPr>
        <w:t>. The first is that a member of the group must be someone who is involved in worldly matters, in some sort of labor or trade. The second way of understanding it is that he can be a merchant or artisan, but someone who is involved in full-time Torah study can also be a member of the group.</w:t>
      </w:r>
      <w:r w:rsidR="00821EF9" w:rsidRPr="005412F0">
        <w:rPr>
          <w:rFonts w:asciiTheme="minorBidi" w:hAnsiTheme="minorBidi" w:cstheme="minorBidi"/>
          <w:noProof w:val="0"/>
          <w:sz w:val="24"/>
          <w:szCs w:val="24"/>
        </w:rPr>
        <w:t xml:space="preserve"> I am inclined to adopt the first interpretation – that R. Kalonymus wanted </w:t>
      </w:r>
      <w:r>
        <w:rPr>
          <w:rFonts w:asciiTheme="minorBidi" w:hAnsiTheme="minorBidi" w:cstheme="minorBidi"/>
          <w:noProof w:val="0"/>
          <w:sz w:val="24"/>
          <w:szCs w:val="24"/>
        </w:rPr>
        <w:t xml:space="preserve">the members of his group to be </w:t>
      </w:r>
      <w:r w:rsidR="00821EF9" w:rsidRPr="005412F0">
        <w:rPr>
          <w:rFonts w:asciiTheme="minorBidi" w:hAnsiTheme="minorBidi" w:cstheme="minorBidi"/>
          <w:i/>
          <w:iCs/>
          <w:noProof w:val="0"/>
          <w:sz w:val="24"/>
          <w:szCs w:val="24"/>
        </w:rPr>
        <w:t>ba’alei battim</w:t>
      </w:r>
      <w:r w:rsidR="00A50985">
        <w:rPr>
          <w:rFonts w:asciiTheme="minorBidi" w:hAnsiTheme="minorBidi" w:cstheme="minorBidi"/>
          <w:i/>
          <w:iCs/>
          <w:noProof w:val="0"/>
          <w:sz w:val="24"/>
          <w:szCs w:val="24"/>
        </w:rPr>
        <w:t>,</w:t>
      </w:r>
      <w:r w:rsidR="00821EF9" w:rsidRPr="005412F0">
        <w:rPr>
          <w:rFonts w:asciiTheme="minorBidi" w:hAnsiTheme="minorBidi" w:cstheme="minorBidi"/>
          <w:noProof w:val="0"/>
          <w:sz w:val="24"/>
          <w:szCs w:val="24"/>
        </w:rPr>
        <w:t xml:space="preserve"> regular householders, people who worked for a living, and were also </w:t>
      </w:r>
      <w:r w:rsidR="00821EF9" w:rsidRPr="00AC11AD">
        <w:rPr>
          <w:rFonts w:asciiTheme="minorBidi" w:hAnsiTheme="minorBidi" w:cstheme="minorBidi"/>
          <w:i/>
          <w:iCs/>
          <w:noProof w:val="0"/>
          <w:sz w:val="24"/>
          <w:szCs w:val="24"/>
        </w:rPr>
        <w:t>bnei Torah</w:t>
      </w:r>
      <w:r w:rsidR="00821EF9" w:rsidRPr="005412F0">
        <w:rPr>
          <w:rFonts w:asciiTheme="minorBidi" w:hAnsiTheme="minorBidi" w:cstheme="minorBidi"/>
          <w:noProof w:val="0"/>
          <w:sz w:val="24"/>
          <w:szCs w:val="24"/>
        </w:rPr>
        <w:t>. Afterwards</w:t>
      </w:r>
      <w:r>
        <w:rPr>
          <w:rFonts w:asciiTheme="minorBidi" w:hAnsiTheme="minorBidi" w:cstheme="minorBidi"/>
          <w:noProof w:val="0"/>
          <w:sz w:val="24"/>
          <w:szCs w:val="24"/>
        </w:rPr>
        <w:t>,</w:t>
      </w:r>
      <w:r w:rsidR="00821EF9" w:rsidRPr="005412F0">
        <w:rPr>
          <w:rFonts w:asciiTheme="minorBidi" w:hAnsiTheme="minorBidi" w:cstheme="minorBidi"/>
          <w:noProof w:val="0"/>
          <w:sz w:val="24"/>
          <w:szCs w:val="24"/>
        </w:rPr>
        <w:t xml:space="preserve"> he decided to establish groups for full-time Torah scholars, and to this end he set down the program that appears in his </w:t>
      </w:r>
      <w:r w:rsidR="00821EF9" w:rsidRPr="005412F0">
        <w:rPr>
          <w:rFonts w:asciiTheme="minorBidi" w:hAnsiTheme="minorBidi" w:cstheme="minorBidi"/>
          <w:i/>
          <w:iCs/>
          <w:noProof w:val="0"/>
          <w:sz w:val="24"/>
          <w:szCs w:val="24"/>
        </w:rPr>
        <w:t>Hakhsharat Avrekhim</w:t>
      </w:r>
      <w:r w:rsidR="00821EF9" w:rsidRPr="005412F0">
        <w:rPr>
          <w:rFonts w:asciiTheme="minorBidi" w:hAnsiTheme="minorBidi" w:cstheme="minorBidi"/>
          <w:noProof w:val="0"/>
          <w:sz w:val="24"/>
          <w:szCs w:val="24"/>
        </w:rPr>
        <w:t xml:space="preserve">, which was published at a later date than </w:t>
      </w:r>
      <w:r w:rsidR="00821EF9" w:rsidRPr="005412F0">
        <w:rPr>
          <w:rFonts w:asciiTheme="minorBidi" w:hAnsiTheme="minorBidi" w:cstheme="minorBidi"/>
          <w:i/>
          <w:iCs/>
          <w:noProof w:val="0"/>
          <w:sz w:val="24"/>
          <w:szCs w:val="24"/>
        </w:rPr>
        <w:t>Bnei Machshava Tova</w:t>
      </w:r>
      <w:r w:rsidR="00821EF9" w:rsidRPr="005412F0">
        <w:rPr>
          <w:rFonts w:asciiTheme="minorBidi" w:hAnsiTheme="minorBidi" w:cstheme="minorBidi"/>
          <w:noProof w:val="0"/>
          <w:sz w:val="24"/>
          <w:szCs w:val="24"/>
        </w:rPr>
        <w:t>.</w:t>
      </w:r>
      <w:r w:rsidR="00821EF9" w:rsidRPr="00AC11AD">
        <w:rPr>
          <w:rStyle w:val="FootnoteReference"/>
          <w:rFonts w:asciiTheme="minorBidi" w:hAnsiTheme="minorBidi" w:cstheme="minorBidi"/>
          <w:noProof w:val="0"/>
          <w:sz w:val="16"/>
          <w:szCs w:val="16"/>
        </w:rPr>
        <w:footnoteReference w:id="8"/>
      </w:r>
      <w:r w:rsidR="00F00856" w:rsidRPr="005412F0">
        <w:rPr>
          <w:rFonts w:asciiTheme="minorBidi" w:hAnsiTheme="minorBidi" w:cstheme="minorBidi"/>
          <w:noProof w:val="0"/>
          <w:sz w:val="24"/>
          <w:szCs w:val="24"/>
        </w:rPr>
        <w:t xml:space="preserve"> </w:t>
      </w:r>
    </w:p>
    <w:p w:rsidR="00821EF9" w:rsidRDefault="005412F0" w:rsidP="00DB2057">
      <w:pPr>
        <w:pStyle w:val="2"/>
        <w:keepNext w:val="0"/>
        <w:widowControl w:val="0"/>
        <w:bidi w:val="0"/>
        <w:spacing w:before="0" w:after="0" w:line="240" w:lineRule="auto"/>
        <w:ind w:left="1236" w:hanging="425"/>
        <w:jc w:val="both"/>
        <w:rPr>
          <w:rFonts w:asciiTheme="minorBidi" w:hAnsiTheme="minorBidi" w:cstheme="minorBidi"/>
          <w:noProof w:val="0"/>
          <w:sz w:val="24"/>
          <w:szCs w:val="24"/>
        </w:rPr>
      </w:pPr>
      <w:r>
        <w:rPr>
          <w:rFonts w:asciiTheme="minorBidi" w:hAnsiTheme="minorBidi" w:cstheme="minorBidi"/>
          <w:noProof w:val="0"/>
          <w:sz w:val="24"/>
          <w:szCs w:val="24"/>
        </w:rPr>
        <w:t>d</w:t>
      </w:r>
      <w:r w:rsidR="00821EF9" w:rsidRPr="005412F0">
        <w:rPr>
          <w:rFonts w:asciiTheme="minorBidi" w:hAnsiTheme="minorBidi" w:cstheme="minorBidi"/>
          <w:noProof w:val="0"/>
          <w:sz w:val="24"/>
          <w:szCs w:val="24"/>
        </w:rPr>
        <w:t>. He must not be ambivalent or irresolute in his decisions.</w:t>
      </w:r>
    </w:p>
    <w:p w:rsidR="00821EF9" w:rsidRDefault="00A50985" w:rsidP="00DB2057">
      <w:pPr>
        <w:pStyle w:val="2"/>
        <w:keepNext w:val="0"/>
        <w:widowControl w:val="0"/>
        <w:bidi w:val="0"/>
        <w:spacing w:before="0" w:after="0" w:line="240" w:lineRule="auto"/>
        <w:ind w:left="1236" w:hanging="425"/>
        <w:jc w:val="both"/>
        <w:rPr>
          <w:rFonts w:asciiTheme="minorBidi" w:hAnsiTheme="minorBidi" w:cstheme="minorBidi"/>
          <w:noProof w:val="0"/>
          <w:sz w:val="24"/>
          <w:szCs w:val="24"/>
        </w:rPr>
      </w:pPr>
      <w:r>
        <w:rPr>
          <w:rFonts w:asciiTheme="minorBidi" w:hAnsiTheme="minorBidi" w:cstheme="minorBidi"/>
          <w:noProof w:val="0"/>
          <w:sz w:val="24"/>
          <w:szCs w:val="24"/>
        </w:rPr>
        <w:t>e</w:t>
      </w:r>
      <w:r w:rsidR="00821EF9" w:rsidRPr="005412F0">
        <w:rPr>
          <w:rFonts w:asciiTheme="minorBidi" w:hAnsiTheme="minorBidi" w:cstheme="minorBidi"/>
          <w:noProof w:val="0"/>
          <w:sz w:val="24"/>
          <w:szCs w:val="24"/>
        </w:rPr>
        <w:t>. He must be a man of truth, and not the opposite.</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821EF9"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3</w:t>
      </w:r>
      <w:r w:rsidR="00821EF9" w:rsidRPr="005412F0">
        <w:rPr>
          <w:rFonts w:asciiTheme="minorBidi" w:hAnsiTheme="minorBidi" w:cstheme="minorBidi"/>
          <w:noProof w:val="0"/>
          <w:sz w:val="24"/>
          <w:szCs w:val="24"/>
        </w:rPr>
        <w:t xml:space="preserve">. </w:t>
      </w:r>
      <w:r w:rsidR="002F7918" w:rsidRPr="005412F0">
        <w:rPr>
          <w:rFonts w:asciiTheme="minorBidi" w:hAnsiTheme="minorBidi" w:cstheme="minorBidi"/>
          <w:noProof w:val="0"/>
          <w:sz w:val="24"/>
          <w:szCs w:val="24"/>
        </w:rPr>
        <w:t xml:space="preserve">Every member of the </w:t>
      </w:r>
      <w:r w:rsidR="002F7918" w:rsidRPr="005412F0">
        <w:rPr>
          <w:rFonts w:asciiTheme="minorBidi" w:hAnsiTheme="minorBidi" w:cstheme="minorBidi"/>
          <w:i/>
          <w:iCs/>
          <w:noProof w:val="0"/>
          <w:sz w:val="24"/>
          <w:szCs w:val="24"/>
        </w:rPr>
        <w:t>chavura</w:t>
      </w:r>
      <w:r w:rsidR="002F7918" w:rsidRPr="005412F0">
        <w:rPr>
          <w:rFonts w:asciiTheme="minorBidi" w:hAnsiTheme="minorBidi" w:cstheme="minorBidi"/>
          <w:noProof w:val="0"/>
          <w:sz w:val="24"/>
          <w:szCs w:val="24"/>
        </w:rPr>
        <w:t xml:space="preserve"> must feel se</w:t>
      </w:r>
      <w:r w:rsidR="00AC11AD">
        <w:rPr>
          <w:rFonts w:asciiTheme="minorBidi" w:hAnsiTheme="minorBidi" w:cstheme="minorBidi"/>
          <w:noProof w:val="0"/>
          <w:sz w:val="24"/>
          <w:szCs w:val="24"/>
        </w:rPr>
        <w:t>lf-abnegation towards every Jew</w:t>
      </w:r>
      <w:r w:rsidR="002F7918" w:rsidRPr="005412F0">
        <w:rPr>
          <w:rFonts w:asciiTheme="minorBidi" w:hAnsiTheme="minorBidi" w:cstheme="minorBidi"/>
          <w:noProof w:val="0"/>
          <w:sz w:val="24"/>
          <w:szCs w:val="24"/>
        </w:rPr>
        <w:t xml:space="preserve"> and work on reinforcing his desire to improve himself.</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4</w:t>
      </w:r>
      <w:r w:rsidR="002F7918" w:rsidRPr="005412F0">
        <w:rPr>
          <w:rFonts w:asciiTheme="minorBidi" w:hAnsiTheme="minorBidi" w:cstheme="minorBidi"/>
          <w:noProof w:val="0"/>
          <w:sz w:val="24"/>
          <w:szCs w:val="24"/>
        </w:rPr>
        <w:t>. The members of the group must meet in a set location that is designated for their meetings, at least three times a week, and preferably more.</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5</w:t>
      </w:r>
      <w:r w:rsidR="002F7918" w:rsidRPr="005412F0">
        <w:rPr>
          <w:rFonts w:asciiTheme="minorBidi" w:hAnsiTheme="minorBidi" w:cstheme="minorBidi"/>
          <w:noProof w:val="0"/>
          <w:sz w:val="24"/>
          <w:szCs w:val="24"/>
        </w:rPr>
        <w:t>. During the meetings</w:t>
      </w:r>
      <w:r w:rsidR="00AC11AD">
        <w:rPr>
          <w:rFonts w:asciiTheme="minorBidi" w:hAnsiTheme="minorBidi" w:cstheme="minorBidi"/>
          <w:noProof w:val="0"/>
          <w:sz w:val="24"/>
          <w:szCs w:val="24"/>
        </w:rPr>
        <w:t>,</w:t>
      </w:r>
      <w:r w:rsidR="002F7918" w:rsidRPr="005412F0">
        <w:rPr>
          <w:rFonts w:asciiTheme="minorBidi" w:hAnsiTheme="minorBidi" w:cstheme="minorBidi"/>
          <w:noProof w:val="0"/>
          <w:sz w:val="24"/>
          <w:szCs w:val="24"/>
        </w:rPr>
        <w:t xml:space="preserve"> every member may study whatever he chooses, but the major part of the meeting is devoted to joint study of the book </w:t>
      </w:r>
      <w:r w:rsidR="002F7918" w:rsidRPr="005412F0">
        <w:rPr>
          <w:rFonts w:asciiTheme="minorBidi" w:hAnsiTheme="minorBidi" w:cstheme="minorBidi"/>
          <w:i/>
          <w:iCs/>
          <w:noProof w:val="0"/>
          <w:sz w:val="24"/>
          <w:szCs w:val="24"/>
        </w:rPr>
        <w:t>Bnei Machshava Tova</w:t>
      </w:r>
      <w:r w:rsidR="002F7918" w:rsidRPr="005412F0">
        <w:rPr>
          <w:rFonts w:asciiTheme="minorBidi" w:hAnsiTheme="minorBidi" w:cstheme="minorBidi"/>
          <w:noProof w:val="0"/>
          <w:sz w:val="24"/>
          <w:szCs w:val="24"/>
        </w:rPr>
        <w:t>.</w:t>
      </w:r>
      <w:r w:rsidR="00AC11AD">
        <w:rPr>
          <w:rFonts w:asciiTheme="minorBidi" w:hAnsiTheme="minorBidi" w:cstheme="minorBidi"/>
          <w:noProof w:val="0"/>
          <w:sz w:val="24"/>
          <w:szCs w:val="24"/>
        </w:rPr>
        <w:t xml:space="preserve"> The study must be carried out “calmly and in depth</w:t>
      </w:r>
      <w:r w:rsidR="002F7918" w:rsidRPr="005412F0">
        <w:rPr>
          <w:rFonts w:asciiTheme="minorBidi" w:hAnsiTheme="minorBidi" w:cstheme="minorBidi"/>
          <w:noProof w:val="0"/>
          <w:sz w:val="24"/>
          <w:szCs w:val="24"/>
        </w:rPr>
        <w:t>.</w:t>
      </w:r>
      <w:r w:rsidR="00AC11AD">
        <w:rPr>
          <w:rFonts w:asciiTheme="minorBidi" w:hAnsiTheme="minorBidi" w:cstheme="minorBidi"/>
          <w:noProof w:val="0"/>
          <w:sz w:val="24"/>
          <w:szCs w:val="24"/>
        </w:rPr>
        <w:t>”</w:t>
      </w:r>
      <w:r w:rsidR="002F7918" w:rsidRPr="005412F0">
        <w:rPr>
          <w:rFonts w:asciiTheme="minorBidi" w:hAnsiTheme="minorBidi" w:cstheme="minorBidi"/>
          <w:noProof w:val="0"/>
          <w:sz w:val="24"/>
          <w:szCs w:val="24"/>
        </w:rPr>
        <w:t xml:space="preserve"> Each of the participants must think and share with his companions how he intends to put the book’s guidance into practice; in this way</w:t>
      </w:r>
      <w:r w:rsidR="00AC11AD">
        <w:rPr>
          <w:rFonts w:asciiTheme="minorBidi" w:hAnsiTheme="minorBidi" w:cstheme="minorBidi"/>
          <w:noProof w:val="0"/>
          <w:sz w:val="24"/>
          <w:szCs w:val="24"/>
        </w:rPr>
        <w:t>,</w:t>
      </w:r>
      <w:r w:rsidR="002F7918" w:rsidRPr="005412F0">
        <w:rPr>
          <w:rFonts w:asciiTheme="minorBidi" w:hAnsiTheme="minorBidi" w:cstheme="minorBidi"/>
          <w:noProof w:val="0"/>
          <w:sz w:val="24"/>
          <w:szCs w:val="24"/>
        </w:rPr>
        <w:t xml:space="preserve"> the members of the group help each other.</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6</w:t>
      </w:r>
      <w:r w:rsidR="002F7918" w:rsidRPr="005412F0">
        <w:rPr>
          <w:rFonts w:asciiTheme="minorBidi" w:hAnsiTheme="minorBidi" w:cstheme="minorBidi"/>
          <w:noProof w:val="0"/>
          <w:sz w:val="24"/>
          <w:szCs w:val="24"/>
        </w:rPr>
        <w:t xml:space="preserve">. “The holy </w:t>
      </w:r>
      <w:r w:rsidR="002F7918" w:rsidRPr="005412F0">
        <w:rPr>
          <w:rFonts w:asciiTheme="minorBidi" w:hAnsiTheme="minorBidi" w:cstheme="minorBidi"/>
          <w:i/>
          <w:iCs/>
          <w:noProof w:val="0"/>
          <w:sz w:val="24"/>
          <w:szCs w:val="24"/>
        </w:rPr>
        <w:t>chevraya</w:t>
      </w:r>
      <w:r w:rsidR="002F7918" w:rsidRPr="005412F0">
        <w:rPr>
          <w:rFonts w:asciiTheme="minorBidi" w:hAnsiTheme="minorBidi" w:cstheme="minorBidi"/>
          <w:noProof w:val="0"/>
          <w:sz w:val="24"/>
          <w:szCs w:val="24"/>
        </w:rPr>
        <w:t xml:space="preserve"> stands on three pillars: the connection between members, fraternal love, and the cleaving of members.”</w:t>
      </w:r>
      <w:r w:rsidR="002F7918" w:rsidRPr="00AC11AD">
        <w:rPr>
          <w:rStyle w:val="FootnoteReference"/>
          <w:rFonts w:asciiTheme="minorBidi" w:hAnsiTheme="minorBidi" w:cstheme="minorBidi"/>
          <w:noProof w:val="0"/>
          <w:sz w:val="16"/>
          <w:szCs w:val="16"/>
        </w:rPr>
        <w:footnoteReference w:id="9"/>
      </w:r>
      <w:r w:rsidR="002F7918" w:rsidRPr="005412F0">
        <w:rPr>
          <w:rFonts w:asciiTheme="minorBidi" w:hAnsiTheme="minorBidi" w:cstheme="minorBidi"/>
          <w:noProof w:val="0"/>
          <w:sz w:val="24"/>
          <w:szCs w:val="24"/>
        </w:rPr>
        <w:t xml:space="preserve"> Therefore, each individual must share his challenges with his fellow, and each helps the other with his material and spiritual needs.</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7</w:t>
      </w:r>
      <w:r w:rsidR="002F7918" w:rsidRPr="005412F0">
        <w:rPr>
          <w:rFonts w:asciiTheme="minorBidi" w:hAnsiTheme="minorBidi" w:cstheme="minorBidi"/>
          <w:noProof w:val="0"/>
          <w:sz w:val="24"/>
          <w:szCs w:val="24"/>
        </w:rPr>
        <w:t>. The location of the meeting and study sessions must be regarded by the group members as a sacred and purifying place.</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9C51CB"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8</w:t>
      </w:r>
      <w:r w:rsidR="002F7918" w:rsidRPr="005412F0">
        <w:rPr>
          <w:rFonts w:asciiTheme="minorBidi" w:hAnsiTheme="minorBidi" w:cstheme="minorBidi"/>
          <w:noProof w:val="0"/>
          <w:sz w:val="24"/>
          <w:szCs w:val="24"/>
        </w:rPr>
        <w:t>. Each member of the group sho</w:t>
      </w:r>
      <w:r w:rsidR="00AC11AD">
        <w:rPr>
          <w:rFonts w:asciiTheme="minorBidi" w:hAnsiTheme="minorBidi" w:cstheme="minorBidi"/>
          <w:noProof w:val="0"/>
          <w:sz w:val="24"/>
          <w:szCs w:val="24"/>
        </w:rPr>
        <w:t>uld be respected and viewed as “</w:t>
      </w:r>
      <w:r w:rsidR="002F7918" w:rsidRPr="005412F0">
        <w:rPr>
          <w:rFonts w:asciiTheme="minorBidi" w:hAnsiTheme="minorBidi" w:cstheme="minorBidi"/>
          <w:noProof w:val="0"/>
          <w:sz w:val="24"/>
          <w:szCs w:val="24"/>
        </w:rPr>
        <w:t>one of the children of the prophets</w:t>
      </w:r>
      <w:r w:rsidR="00AC11AD">
        <w:rPr>
          <w:rFonts w:asciiTheme="minorBidi" w:hAnsiTheme="minorBidi" w:cstheme="minorBidi"/>
          <w:noProof w:val="0"/>
          <w:sz w:val="24"/>
          <w:szCs w:val="24"/>
        </w:rPr>
        <w:t>.”</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9C51CB"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9</w:t>
      </w:r>
      <w:r w:rsidR="002F7918" w:rsidRPr="005412F0">
        <w:rPr>
          <w:rFonts w:asciiTheme="minorBidi" w:hAnsiTheme="minorBidi" w:cstheme="minorBidi"/>
          <w:noProof w:val="0"/>
          <w:sz w:val="24"/>
          <w:szCs w:val="24"/>
        </w:rPr>
        <w:t xml:space="preserve">. It is good to drink </w:t>
      </w:r>
      <w:r w:rsidR="000643FE" w:rsidRPr="005412F0">
        <w:rPr>
          <w:rFonts w:asciiTheme="minorBidi" w:hAnsiTheme="minorBidi" w:cstheme="minorBidi"/>
          <w:noProof w:val="0"/>
          <w:sz w:val="24"/>
          <w:szCs w:val="24"/>
        </w:rPr>
        <w:t xml:space="preserve">some alcoholic beverage from time to time in order to </w:t>
      </w:r>
      <w:r w:rsidR="00C970A5" w:rsidRPr="005412F0">
        <w:rPr>
          <w:rFonts w:asciiTheme="minorBidi" w:hAnsiTheme="minorBidi" w:cstheme="minorBidi"/>
          <w:noProof w:val="0"/>
          <w:sz w:val="24"/>
          <w:szCs w:val="24"/>
        </w:rPr>
        <w:t xml:space="preserve">stimulate </w:t>
      </w:r>
      <w:r w:rsidR="000643FE" w:rsidRPr="005412F0">
        <w:rPr>
          <w:rFonts w:asciiTheme="minorBidi" w:hAnsiTheme="minorBidi" w:cstheme="minorBidi"/>
          <w:noProof w:val="0"/>
          <w:sz w:val="24"/>
          <w:szCs w:val="24"/>
        </w:rPr>
        <w:t>the psyche, but certainly not to become inebriated.</w:t>
      </w:r>
      <w:r w:rsidR="000643FE" w:rsidRPr="00AC11AD">
        <w:rPr>
          <w:rStyle w:val="FootnoteReference"/>
          <w:rFonts w:asciiTheme="minorBidi" w:hAnsiTheme="minorBidi" w:cstheme="minorBidi"/>
          <w:noProof w:val="0"/>
          <w:sz w:val="16"/>
          <w:szCs w:val="16"/>
        </w:rPr>
        <w:footnoteReference w:id="10"/>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2F7918" w:rsidRDefault="009C51CB"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10</w:t>
      </w:r>
      <w:r w:rsidR="000643FE" w:rsidRPr="005412F0">
        <w:rPr>
          <w:rFonts w:asciiTheme="minorBidi" w:hAnsiTheme="minorBidi" w:cstheme="minorBidi"/>
          <w:noProof w:val="0"/>
          <w:sz w:val="24"/>
          <w:szCs w:val="24"/>
        </w:rPr>
        <w:t xml:space="preserve">. It is recommended that a </w:t>
      </w:r>
      <w:r w:rsidR="000643FE" w:rsidRPr="005412F0">
        <w:rPr>
          <w:rFonts w:asciiTheme="minorBidi" w:hAnsiTheme="minorBidi" w:cstheme="minorBidi"/>
          <w:i/>
          <w:iCs/>
          <w:noProof w:val="0"/>
          <w:sz w:val="24"/>
          <w:szCs w:val="24"/>
        </w:rPr>
        <w:t>niggun</w:t>
      </w:r>
      <w:r w:rsidR="000643FE" w:rsidRPr="005412F0">
        <w:rPr>
          <w:rFonts w:asciiTheme="minorBidi" w:hAnsiTheme="minorBidi" w:cstheme="minorBidi"/>
          <w:noProof w:val="0"/>
          <w:sz w:val="24"/>
          <w:szCs w:val="24"/>
        </w:rPr>
        <w:t xml:space="preserve"> be sung in order to arouse</w:t>
      </w:r>
      <w:r w:rsidR="00C970A5" w:rsidRPr="005412F0">
        <w:rPr>
          <w:rFonts w:asciiTheme="minorBidi" w:hAnsiTheme="minorBidi" w:cstheme="minorBidi"/>
          <w:noProof w:val="0"/>
          <w:sz w:val="24"/>
          <w:szCs w:val="24"/>
        </w:rPr>
        <w:t xml:space="preserve"> the psyche</w:t>
      </w:r>
      <w:r w:rsidR="000643FE" w:rsidRPr="005412F0">
        <w:rPr>
          <w:rFonts w:asciiTheme="minorBidi" w:hAnsiTheme="minorBidi" w:cstheme="minorBidi"/>
          <w:noProof w:val="0"/>
          <w:sz w:val="24"/>
          <w:szCs w:val="24"/>
        </w:rPr>
        <w:t>, and it is al</w:t>
      </w:r>
      <w:r w:rsidR="00AC11AD">
        <w:rPr>
          <w:rFonts w:asciiTheme="minorBidi" w:hAnsiTheme="minorBidi" w:cstheme="minorBidi"/>
          <w:noProof w:val="0"/>
          <w:sz w:val="24"/>
          <w:szCs w:val="24"/>
        </w:rPr>
        <w:t>so possible to dance a little, “</w:t>
      </w:r>
      <w:r w:rsidR="000643FE" w:rsidRPr="005412F0">
        <w:rPr>
          <w:rFonts w:asciiTheme="minorBidi" w:hAnsiTheme="minorBidi" w:cstheme="minorBidi"/>
          <w:noProof w:val="0"/>
          <w:sz w:val="24"/>
          <w:szCs w:val="24"/>
        </w:rPr>
        <w:t>so long as they do not spend their time only</w:t>
      </w:r>
      <w:r w:rsidR="00AC11AD">
        <w:rPr>
          <w:rFonts w:asciiTheme="minorBidi" w:hAnsiTheme="minorBidi" w:cstheme="minorBidi"/>
          <w:noProof w:val="0"/>
          <w:sz w:val="24"/>
          <w:szCs w:val="24"/>
        </w:rPr>
        <w:t xml:space="preserve"> drinking, singing and dancing.”</w:t>
      </w:r>
      <w:r w:rsidR="000643FE" w:rsidRPr="00AC11AD">
        <w:rPr>
          <w:rStyle w:val="FootnoteReference"/>
          <w:rFonts w:asciiTheme="minorBidi" w:hAnsiTheme="minorBidi" w:cstheme="minorBidi"/>
          <w:noProof w:val="0"/>
          <w:sz w:val="16"/>
          <w:szCs w:val="16"/>
        </w:rPr>
        <w:footnoteReference w:id="11"/>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0643FE" w:rsidRDefault="009C51CB"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11</w:t>
      </w:r>
      <w:r w:rsidR="000643FE" w:rsidRPr="005412F0">
        <w:rPr>
          <w:rFonts w:asciiTheme="minorBidi" w:hAnsiTheme="minorBidi" w:cstheme="minorBidi"/>
          <w:noProof w:val="0"/>
          <w:sz w:val="24"/>
          <w:szCs w:val="24"/>
        </w:rPr>
        <w:t xml:space="preserve">. The discussions of the </w:t>
      </w:r>
      <w:r w:rsidR="000643FE" w:rsidRPr="005412F0">
        <w:rPr>
          <w:rFonts w:asciiTheme="minorBidi" w:hAnsiTheme="minorBidi" w:cstheme="minorBidi"/>
          <w:i/>
          <w:iCs/>
          <w:noProof w:val="0"/>
          <w:sz w:val="24"/>
          <w:szCs w:val="24"/>
        </w:rPr>
        <w:t>chavura</w:t>
      </w:r>
      <w:r w:rsidR="000643FE" w:rsidRPr="005412F0">
        <w:rPr>
          <w:rFonts w:asciiTheme="minorBidi" w:hAnsiTheme="minorBidi" w:cstheme="minorBidi"/>
          <w:noProof w:val="0"/>
          <w:sz w:val="24"/>
          <w:szCs w:val="24"/>
        </w:rPr>
        <w:t xml:space="preserve"> are to be kept confidential.</w:t>
      </w: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0643FE" w:rsidRPr="005412F0" w:rsidRDefault="009C51CB"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r>
        <w:rPr>
          <w:rFonts w:asciiTheme="minorBidi" w:hAnsiTheme="minorBidi" w:cstheme="minorBidi"/>
          <w:noProof w:val="0"/>
          <w:sz w:val="24"/>
          <w:szCs w:val="24"/>
        </w:rPr>
        <w:t>12</w:t>
      </w:r>
      <w:r w:rsidR="000643FE" w:rsidRPr="005412F0">
        <w:rPr>
          <w:rFonts w:asciiTheme="minorBidi" w:hAnsiTheme="minorBidi" w:cstheme="minorBidi"/>
          <w:noProof w:val="0"/>
          <w:sz w:val="24"/>
          <w:szCs w:val="24"/>
        </w:rPr>
        <w:t xml:space="preserve">. An individual from a different city may be accepted to the </w:t>
      </w:r>
      <w:r w:rsidR="000643FE" w:rsidRPr="005412F0">
        <w:rPr>
          <w:rFonts w:asciiTheme="minorBidi" w:hAnsiTheme="minorBidi" w:cstheme="minorBidi"/>
          <w:i/>
          <w:iCs/>
          <w:noProof w:val="0"/>
          <w:sz w:val="24"/>
          <w:szCs w:val="24"/>
        </w:rPr>
        <w:t>chavura</w:t>
      </w:r>
      <w:r w:rsidR="000643FE" w:rsidRPr="005412F0">
        <w:rPr>
          <w:rFonts w:asciiTheme="minorBidi" w:hAnsiTheme="minorBidi" w:cstheme="minorBidi"/>
          <w:noProof w:val="0"/>
          <w:sz w:val="24"/>
          <w:szCs w:val="24"/>
        </w:rPr>
        <w:t>.</w:t>
      </w:r>
    </w:p>
    <w:p w:rsidR="000643FE" w:rsidRDefault="000643FE"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5412F0" w:rsidRPr="005412F0" w:rsidRDefault="005412F0" w:rsidP="00DB2057">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0643FE" w:rsidRDefault="000643FE"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r w:rsidRPr="005412F0">
        <w:rPr>
          <w:rFonts w:asciiTheme="minorBidi" w:hAnsiTheme="minorBidi" w:cstheme="minorBidi"/>
          <w:noProof w:val="0"/>
          <w:sz w:val="24"/>
          <w:szCs w:val="24"/>
        </w:rPr>
        <w:t>Translated by Kaeren Fish</w:t>
      </w:r>
    </w:p>
    <w:bookmarkEnd w:id="0"/>
    <w:bookmarkEnd w:id="1"/>
    <w:bookmarkEnd w:id="2"/>
    <w:bookmarkEnd w:id="3"/>
    <w:bookmarkEnd w:id="4"/>
    <w:bookmarkEnd w:id="5"/>
    <w:bookmarkEnd w:id="6"/>
    <w:bookmarkEnd w:id="7"/>
    <w:bookmarkEnd w:id="8"/>
    <w:bookmarkEnd w:id="9"/>
    <w:bookmarkEnd w:id="10"/>
    <w:bookmarkEnd w:id="11"/>
    <w:bookmarkEnd w:id="12"/>
    <w:p w:rsidR="005412F0" w:rsidRPr="005412F0" w:rsidRDefault="005412F0" w:rsidP="00DB2057">
      <w:pPr>
        <w:pStyle w:val="2"/>
        <w:keepNext w:val="0"/>
        <w:widowControl w:val="0"/>
        <w:bidi w:val="0"/>
        <w:spacing w:before="0" w:after="0" w:line="240" w:lineRule="auto"/>
        <w:ind w:firstLine="340"/>
        <w:jc w:val="both"/>
        <w:rPr>
          <w:rFonts w:asciiTheme="minorBidi" w:hAnsiTheme="minorBidi" w:cstheme="minorBidi"/>
          <w:noProof w:val="0"/>
          <w:sz w:val="24"/>
          <w:szCs w:val="24"/>
        </w:rPr>
      </w:pPr>
    </w:p>
    <w:sectPr w:rsidR="005412F0" w:rsidRPr="005412F0" w:rsidSect="005412F0">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F0" w:rsidRDefault="005412F0" w:rsidP="003362CA">
      <w:pPr>
        <w:spacing w:line="240" w:lineRule="auto"/>
      </w:pPr>
      <w:r>
        <w:separator/>
      </w:r>
    </w:p>
  </w:endnote>
  <w:endnote w:type="continuationSeparator" w:id="0">
    <w:p w:rsidR="005412F0" w:rsidRDefault="005412F0" w:rsidP="00336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F0" w:rsidRDefault="005412F0" w:rsidP="005412F0">
      <w:pPr>
        <w:bidi w:val="0"/>
        <w:spacing w:line="240" w:lineRule="auto"/>
      </w:pPr>
      <w:r>
        <w:separator/>
      </w:r>
    </w:p>
  </w:footnote>
  <w:footnote w:type="continuationSeparator" w:id="0">
    <w:p w:rsidR="005412F0" w:rsidRDefault="005412F0" w:rsidP="003362CA">
      <w:pPr>
        <w:spacing w:line="240" w:lineRule="auto"/>
      </w:pPr>
      <w:r>
        <w:continuationSeparator/>
      </w:r>
    </w:p>
  </w:footnote>
  <w:footnote w:id="1">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It should be noted that in chronological terms, the establishment of the </w:t>
      </w:r>
      <w:r w:rsidRPr="00AC11AD">
        <w:rPr>
          <w:rFonts w:asciiTheme="minorBidi" w:hAnsiTheme="minorBidi" w:cstheme="minorBidi"/>
          <w:i/>
          <w:iCs/>
          <w:lang w:val="en-GB"/>
        </w:rPr>
        <w:t>bnei machshava tova chavura</w:t>
      </w:r>
      <w:r w:rsidRPr="005412F0">
        <w:rPr>
          <w:rFonts w:asciiTheme="minorBidi" w:hAnsiTheme="minorBidi" w:cstheme="minorBidi"/>
          <w:lang w:val="en-GB"/>
        </w:rPr>
        <w:t xml:space="preserve"> actually prec</w:t>
      </w:r>
      <w:bookmarkStart w:id="13" w:name="_GoBack"/>
      <w:bookmarkEnd w:id="13"/>
      <w:r w:rsidRPr="005412F0">
        <w:rPr>
          <w:rFonts w:asciiTheme="minorBidi" w:hAnsiTheme="minorBidi" w:cstheme="minorBidi"/>
          <w:lang w:val="en-GB"/>
        </w:rPr>
        <w:t xml:space="preserve">eded the writing of his book </w:t>
      </w:r>
      <w:r w:rsidRPr="005412F0">
        <w:rPr>
          <w:rFonts w:asciiTheme="minorBidi" w:hAnsiTheme="minorBidi" w:cstheme="minorBidi"/>
          <w:i/>
          <w:iCs/>
          <w:lang w:val="en-GB"/>
        </w:rPr>
        <w:t>Bnei Machshava Tova</w:t>
      </w:r>
      <w:r w:rsidRPr="005412F0">
        <w:rPr>
          <w:rFonts w:asciiTheme="minorBidi" w:hAnsiTheme="minorBidi" w:cstheme="minorBidi"/>
          <w:lang w:val="en-GB"/>
        </w:rPr>
        <w:t xml:space="preserve">, and it seems that this book preceded </w:t>
      </w:r>
      <w:r w:rsidR="00AC11AD">
        <w:rPr>
          <w:rFonts w:asciiTheme="minorBidi" w:hAnsiTheme="minorBidi" w:cstheme="minorBidi"/>
          <w:i/>
          <w:iCs/>
          <w:lang w:val="en-GB"/>
        </w:rPr>
        <w:t>Hakhsharat H</w:t>
      </w:r>
      <w:r w:rsidRPr="005412F0">
        <w:rPr>
          <w:rFonts w:asciiTheme="minorBidi" w:hAnsiTheme="minorBidi" w:cstheme="minorBidi"/>
          <w:i/>
          <w:iCs/>
          <w:lang w:val="en-GB"/>
        </w:rPr>
        <w:t>a-Avrekhim</w:t>
      </w:r>
      <w:r w:rsidRPr="005412F0">
        <w:rPr>
          <w:rFonts w:asciiTheme="minorBidi" w:hAnsiTheme="minorBidi" w:cstheme="minorBidi"/>
          <w:lang w:val="en-GB"/>
        </w:rPr>
        <w:t xml:space="preserve">. Apparently, after R. Kalonymus had established his </w:t>
      </w:r>
      <w:r w:rsidRPr="00AC11AD">
        <w:rPr>
          <w:rFonts w:asciiTheme="minorBidi" w:hAnsiTheme="minorBidi" w:cstheme="minorBidi"/>
          <w:i/>
          <w:iCs/>
          <w:lang w:val="en-GB"/>
        </w:rPr>
        <w:t>chavura</w:t>
      </w:r>
      <w:r w:rsidRPr="005412F0">
        <w:rPr>
          <w:rFonts w:asciiTheme="minorBidi" w:hAnsiTheme="minorBidi" w:cstheme="minorBidi"/>
          <w:lang w:val="en-GB"/>
        </w:rPr>
        <w:t xml:space="preserve">, he called for other </w:t>
      </w:r>
      <w:r w:rsidR="00AC11AD">
        <w:rPr>
          <w:rFonts w:asciiTheme="minorBidi" w:hAnsiTheme="minorBidi" w:cstheme="minorBidi"/>
          <w:lang w:val="en-GB"/>
        </w:rPr>
        <w:t>c</w:t>
      </w:r>
      <w:r w:rsidRPr="005412F0">
        <w:rPr>
          <w:rFonts w:asciiTheme="minorBidi" w:hAnsiTheme="minorBidi" w:cstheme="minorBidi"/>
          <w:lang w:val="en-GB"/>
        </w:rPr>
        <w:t xml:space="preserve">hasidic leaders to do the same, </w:t>
      </w:r>
      <w:r w:rsidR="00AC11AD">
        <w:rPr>
          <w:rFonts w:asciiTheme="minorBidi" w:hAnsiTheme="minorBidi" w:cstheme="minorBidi"/>
          <w:lang w:val="en-GB"/>
        </w:rPr>
        <w:t>writing</w:t>
      </w:r>
      <w:r w:rsidRPr="005412F0">
        <w:rPr>
          <w:rFonts w:asciiTheme="minorBidi" w:hAnsiTheme="minorBidi" w:cstheme="minorBidi"/>
          <w:lang w:val="en-GB"/>
        </w:rPr>
        <w:t xml:space="preserve"> in his books about the necessity of reviving this institution.</w:t>
      </w:r>
    </w:p>
  </w:footnote>
  <w:footnote w:id="2">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A. Sourasky, “</w:t>
      </w:r>
      <w:r w:rsidRPr="00AC11AD">
        <w:rPr>
          <w:rFonts w:asciiTheme="minorBidi" w:hAnsiTheme="minorBidi" w:cstheme="minorBidi"/>
          <w:i/>
          <w:iCs/>
          <w:lang w:val="en-GB"/>
        </w:rPr>
        <w:t xml:space="preserve">Toldot </w:t>
      </w:r>
      <w:r w:rsidR="00AC11AD">
        <w:rPr>
          <w:rFonts w:asciiTheme="minorBidi" w:hAnsiTheme="minorBidi" w:cstheme="minorBidi"/>
          <w:i/>
          <w:iCs/>
          <w:lang w:val="en-GB"/>
        </w:rPr>
        <w:t>H</w:t>
      </w:r>
      <w:r w:rsidRPr="00AC11AD">
        <w:rPr>
          <w:rFonts w:asciiTheme="minorBidi" w:hAnsiTheme="minorBidi" w:cstheme="minorBidi"/>
          <w:i/>
          <w:iCs/>
          <w:lang w:val="en-GB"/>
        </w:rPr>
        <w:t xml:space="preserve">a-Mechaber shel Ha-Gaon </w:t>
      </w:r>
      <w:r w:rsidR="00AC11AD">
        <w:rPr>
          <w:rFonts w:asciiTheme="minorBidi" w:hAnsiTheme="minorBidi" w:cstheme="minorBidi"/>
          <w:i/>
          <w:iCs/>
          <w:lang w:val="en-GB"/>
        </w:rPr>
        <w:t>H</w:t>
      </w:r>
      <w:r w:rsidRPr="00AC11AD">
        <w:rPr>
          <w:rFonts w:asciiTheme="minorBidi" w:hAnsiTheme="minorBidi" w:cstheme="minorBidi"/>
          <w:i/>
          <w:iCs/>
          <w:lang w:val="en-GB"/>
        </w:rPr>
        <w:t xml:space="preserve">a-Kadosh Rabbi Kalonymus Kalmish Schapiro hy”d </w:t>
      </w:r>
      <w:r w:rsidR="00AC11AD">
        <w:rPr>
          <w:rFonts w:asciiTheme="minorBidi" w:hAnsiTheme="minorBidi" w:cstheme="minorBidi"/>
          <w:i/>
          <w:iCs/>
          <w:lang w:val="en-GB"/>
        </w:rPr>
        <w:t>H</w:t>
      </w:r>
      <w:r w:rsidRPr="00AC11AD">
        <w:rPr>
          <w:rFonts w:asciiTheme="minorBidi" w:hAnsiTheme="minorBidi" w:cstheme="minorBidi"/>
          <w:i/>
          <w:iCs/>
          <w:lang w:val="en-GB"/>
        </w:rPr>
        <w:t xml:space="preserve">a-Admor </w:t>
      </w:r>
      <w:r w:rsidR="00AC11AD">
        <w:rPr>
          <w:rFonts w:asciiTheme="minorBidi" w:hAnsiTheme="minorBidi" w:cstheme="minorBidi"/>
          <w:i/>
          <w:iCs/>
          <w:lang w:val="en-GB"/>
        </w:rPr>
        <w:t>M</w:t>
      </w:r>
      <w:r w:rsidRPr="00AC11AD">
        <w:rPr>
          <w:rFonts w:asciiTheme="minorBidi" w:hAnsiTheme="minorBidi" w:cstheme="minorBidi"/>
          <w:i/>
          <w:iCs/>
          <w:lang w:val="en-GB"/>
        </w:rPr>
        <w:t xml:space="preserve">i-Piaseczno Ba’al Chovat </w:t>
      </w:r>
      <w:r w:rsidR="00AC11AD">
        <w:rPr>
          <w:rFonts w:asciiTheme="minorBidi" w:hAnsiTheme="minorBidi" w:cstheme="minorBidi"/>
          <w:i/>
          <w:iCs/>
          <w:lang w:val="en-GB"/>
        </w:rPr>
        <w:t>H</w:t>
      </w:r>
      <w:r w:rsidRPr="00AC11AD">
        <w:rPr>
          <w:rFonts w:asciiTheme="minorBidi" w:hAnsiTheme="minorBidi" w:cstheme="minorBidi"/>
          <w:i/>
          <w:iCs/>
          <w:lang w:val="en-GB"/>
        </w:rPr>
        <w:t xml:space="preserve">a-Talmidim </w:t>
      </w:r>
      <w:r w:rsidR="00AC11AD">
        <w:rPr>
          <w:rFonts w:asciiTheme="minorBidi" w:hAnsiTheme="minorBidi" w:cstheme="minorBidi"/>
          <w:i/>
          <w:iCs/>
          <w:lang w:val="en-GB"/>
        </w:rPr>
        <w:t>V</w:t>
      </w:r>
      <w:r w:rsidRPr="00AC11AD">
        <w:rPr>
          <w:rFonts w:asciiTheme="minorBidi" w:hAnsiTheme="minorBidi" w:cstheme="minorBidi"/>
          <w:i/>
          <w:iCs/>
          <w:lang w:val="en-GB"/>
        </w:rPr>
        <w:t>e-She</w:t>
      </w:r>
      <w:r w:rsidR="00AC11AD">
        <w:rPr>
          <w:rFonts w:asciiTheme="minorBidi" w:hAnsiTheme="minorBidi" w:cstheme="minorBidi"/>
          <w:i/>
          <w:iCs/>
          <w:lang w:val="en-GB"/>
        </w:rPr>
        <w:t>’</w:t>
      </w:r>
      <w:r w:rsidRPr="00AC11AD">
        <w:rPr>
          <w:rFonts w:asciiTheme="minorBidi" w:hAnsiTheme="minorBidi" w:cstheme="minorBidi"/>
          <w:i/>
          <w:iCs/>
          <w:lang w:val="en-GB"/>
        </w:rPr>
        <w:t>ar Sefarim</w:t>
      </w:r>
      <w:r>
        <w:rPr>
          <w:rFonts w:asciiTheme="minorBidi" w:hAnsiTheme="minorBidi" w:cstheme="minorBidi"/>
          <w:lang w:val="en-GB"/>
        </w:rPr>
        <w:t>,”</w:t>
      </w:r>
      <w:r w:rsidRPr="005412F0">
        <w:rPr>
          <w:rFonts w:asciiTheme="minorBidi" w:hAnsiTheme="minorBidi" w:cstheme="minorBidi"/>
          <w:lang w:val="en-GB"/>
        </w:rPr>
        <w:t xml:space="preserve"> in </w:t>
      </w:r>
      <w:r w:rsidRPr="005412F0">
        <w:rPr>
          <w:rFonts w:asciiTheme="minorBidi" w:hAnsiTheme="minorBidi" w:cstheme="minorBidi"/>
          <w:i/>
          <w:iCs/>
          <w:lang w:val="en-GB"/>
        </w:rPr>
        <w:t xml:space="preserve">Chovat </w:t>
      </w:r>
      <w:r w:rsidR="00AC11AD">
        <w:rPr>
          <w:rFonts w:asciiTheme="minorBidi" w:hAnsiTheme="minorBidi" w:cstheme="minorBidi"/>
          <w:i/>
          <w:iCs/>
          <w:lang w:val="en-GB"/>
        </w:rPr>
        <w:t>H</w:t>
      </w:r>
      <w:r w:rsidRPr="005412F0">
        <w:rPr>
          <w:rFonts w:asciiTheme="minorBidi" w:hAnsiTheme="minorBidi" w:cstheme="minorBidi"/>
          <w:i/>
          <w:iCs/>
          <w:lang w:val="en-GB"/>
        </w:rPr>
        <w:t>a-Talmidim</w:t>
      </w:r>
      <w:r w:rsidRPr="005412F0">
        <w:rPr>
          <w:rFonts w:asciiTheme="minorBidi" w:hAnsiTheme="minorBidi" w:cstheme="minorBidi"/>
          <w:lang w:val="en-GB"/>
        </w:rPr>
        <w:t xml:space="preserve"> </w:t>
      </w:r>
      <w:r w:rsidR="00AC11AD">
        <w:rPr>
          <w:rFonts w:asciiTheme="minorBidi" w:hAnsiTheme="minorBidi" w:cstheme="minorBidi"/>
          <w:lang w:val="en-GB"/>
        </w:rPr>
        <w:t>(</w:t>
      </w:r>
      <w:r w:rsidRPr="005412F0">
        <w:rPr>
          <w:rFonts w:asciiTheme="minorBidi" w:hAnsiTheme="minorBidi" w:cstheme="minorBidi"/>
          <w:lang w:val="en-GB"/>
        </w:rPr>
        <w:t>Tel Aviv</w:t>
      </w:r>
      <w:r w:rsidR="00AC11AD">
        <w:rPr>
          <w:rFonts w:asciiTheme="minorBidi" w:hAnsiTheme="minorBidi" w:cstheme="minorBidi"/>
          <w:lang w:val="en-GB"/>
        </w:rPr>
        <w:t>,</w:t>
      </w:r>
      <w:r w:rsidRPr="005412F0">
        <w:rPr>
          <w:rFonts w:asciiTheme="minorBidi" w:hAnsiTheme="minorBidi" w:cstheme="minorBidi"/>
          <w:lang w:val="en-GB"/>
        </w:rPr>
        <w:t xml:space="preserve"> 5752</w:t>
      </w:r>
      <w:r w:rsidR="00AC11AD">
        <w:rPr>
          <w:rFonts w:asciiTheme="minorBidi" w:hAnsiTheme="minorBidi" w:cstheme="minorBidi"/>
          <w:lang w:val="en-GB"/>
        </w:rPr>
        <w:t>)</w:t>
      </w:r>
      <w:r w:rsidRPr="005412F0">
        <w:rPr>
          <w:rFonts w:asciiTheme="minorBidi" w:hAnsiTheme="minorBidi" w:cstheme="minorBidi"/>
          <w:lang w:val="en-GB"/>
        </w:rPr>
        <w:t>, p. 283.</w:t>
      </w:r>
    </w:p>
  </w:footnote>
  <w:footnote w:id="3">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The expression </w:t>
      </w:r>
      <w:r w:rsidR="00AC11AD">
        <w:rPr>
          <w:rFonts w:asciiTheme="minorBidi" w:hAnsiTheme="minorBidi" w:cstheme="minorBidi"/>
          <w:i/>
          <w:iCs/>
          <w:lang w:val="en-GB"/>
        </w:rPr>
        <w:t>bnei machshava tova</w:t>
      </w:r>
      <w:r w:rsidRPr="005412F0">
        <w:rPr>
          <w:rFonts w:asciiTheme="minorBidi" w:hAnsiTheme="minorBidi" w:cstheme="minorBidi"/>
          <w:lang w:val="en-GB"/>
        </w:rPr>
        <w:t xml:space="preserve"> has its origins in a rabbinical teaching: “A good thought [</w:t>
      </w:r>
      <w:r w:rsidRPr="005412F0">
        <w:rPr>
          <w:rFonts w:asciiTheme="minorBidi" w:hAnsiTheme="minorBidi" w:cstheme="minorBidi"/>
          <w:i/>
          <w:iCs/>
          <w:lang w:val="en-GB"/>
        </w:rPr>
        <w:t>machshava tova</w:t>
      </w:r>
      <w:r w:rsidRPr="005412F0">
        <w:rPr>
          <w:rFonts w:asciiTheme="minorBidi" w:hAnsiTheme="minorBidi" w:cstheme="minorBidi"/>
          <w:lang w:val="en-GB"/>
        </w:rPr>
        <w:t>] is connected by God; a bad thought is not connected by Him, as it is written (</w:t>
      </w:r>
      <w:r w:rsidRPr="005412F0">
        <w:rPr>
          <w:rFonts w:asciiTheme="minorBidi" w:hAnsiTheme="minorBidi" w:cstheme="minorBidi"/>
          <w:i/>
          <w:iCs/>
          <w:lang w:val="en-GB"/>
        </w:rPr>
        <w:t>Tehillim</w:t>
      </w:r>
      <w:r w:rsidRPr="005412F0">
        <w:rPr>
          <w:rFonts w:asciiTheme="minorBidi" w:hAnsiTheme="minorBidi" w:cstheme="minorBidi"/>
          <w:lang w:val="en-GB"/>
        </w:rPr>
        <w:t xml:space="preserve"> 66:18), ‘If I had looked upon wickedness with my heart, the Lord would not have heard…’. How, then, am I to understand the verse (</w:t>
      </w:r>
      <w:r w:rsidRPr="005412F0">
        <w:rPr>
          <w:rFonts w:asciiTheme="minorBidi" w:hAnsiTheme="minorBidi" w:cstheme="minorBidi"/>
          <w:i/>
          <w:iCs/>
          <w:lang w:val="en-GB"/>
        </w:rPr>
        <w:t>Yirmiyahu</w:t>
      </w:r>
      <w:r w:rsidRPr="005412F0">
        <w:rPr>
          <w:rFonts w:asciiTheme="minorBidi" w:hAnsiTheme="minorBidi" w:cstheme="minorBidi"/>
          <w:lang w:val="en-GB"/>
        </w:rPr>
        <w:t xml:space="preserve"> 6:19), ‘Hear, O earth, behold, I will bring evil upon this people, the fruit of their thoughts…’? [We must make the following distinction:] Where a good thought produces fruit [i.e., it has positive results], God connects it with the action. Where a thought does not produce fruit, God does</w:t>
      </w:r>
      <w:r w:rsidR="00AC11AD">
        <w:rPr>
          <w:rFonts w:asciiTheme="minorBidi" w:hAnsiTheme="minorBidi" w:cstheme="minorBidi"/>
          <w:lang w:val="en-GB"/>
        </w:rPr>
        <w:t xml:space="preserve"> not connect it with the action</w:t>
      </w:r>
      <w:r w:rsidRPr="005412F0">
        <w:rPr>
          <w:rFonts w:asciiTheme="minorBidi" w:hAnsiTheme="minorBidi" w:cstheme="minorBidi"/>
          <w:lang w:val="en-GB"/>
        </w:rPr>
        <w:t>” (</w:t>
      </w:r>
      <w:r w:rsidRPr="005412F0">
        <w:rPr>
          <w:rFonts w:asciiTheme="minorBidi" w:hAnsiTheme="minorBidi" w:cstheme="minorBidi"/>
          <w:i/>
          <w:iCs/>
          <w:lang w:val="en-GB"/>
        </w:rPr>
        <w:t>Tosefta Peah</w:t>
      </w:r>
      <w:r w:rsidRPr="005412F0">
        <w:rPr>
          <w:rFonts w:asciiTheme="minorBidi" w:hAnsiTheme="minorBidi" w:cstheme="minorBidi"/>
          <w:lang w:val="en-GB"/>
        </w:rPr>
        <w:t xml:space="preserve"> 1:4, Lieberman edition, p. 41-42).</w:t>
      </w:r>
    </w:p>
  </w:footnote>
  <w:footnote w:id="4">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See the preface to </w:t>
      </w:r>
      <w:r w:rsidRPr="005412F0">
        <w:rPr>
          <w:rFonts w:asciiTheme="minorBidi" w:hAnsiTheme="minorBidi" w:cstheme="minorBidi"/>
          <w:i/>
          <w:iCs/>
          <w:lang w:val="en-GB"/>
        </w:rPr>
        <w:t>Bnei Machshava Tova</w:t>
      </w:r>
      <w:r w:rsidRPr="005412F0">
        <w:rPr>
          <w:rFonts w:asciiTheme="minorBidi" w:hAnsiTheme="minorBidi" w:cstheme="minorBidi"/>
          <w:lang w:val="en-GB"/>
        </w:rPr>
        <w:t>, written by the author’s family members.</w:t>
      </w:r>
    </w:p>
  </w:footnote>
  <w:footnote w:id="5">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w:t>
      </w:r>
      <w:r w:rsidRPr="005412F0">
        <w:rPr>
          <w:rFonts w:asciiTheme="minorBidi" w:hAnsiTheme="minorBidi" w:cstheme="minorBidi"/>
          <w:i/>
          <w:iCs/>
          <w:lang w:val="en-GB"/>
        </w:rPr>
        <w:t>Bnei Machshava Tova</w:t>
      </w:r>
      <w:r w:rsidRPr="005412F0">
        <w:rPr>
          <w:rFonts w:asciiTheme="minorBidi" w:hAnsiTheme="minorBidi" w:cstheme="minorBidi"/>
          <w:lang w:val="en-GB"/>
        </w:rPr>
        <w:t>, p. 7.</w:t>
      </w:r>
    </w:p>
  </w:footnote>
  <w:footnote w:id="6">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00AC11AD">
        <w:rPr>
          <w:rFonts w:asciiTheme="minorBidi" w:hAnsiTheme="minorBidi" w:cstheme="minorBidi"/>
          <w:lang w:val="en-GB"/>
        </w:rPr>
        <w:t xml:space="preserve"> Ibid.</w:t>
      </w:r>
      <w:r w:rsidRPr="005412F0">
        <w:rPr>
          <w:rFonts w:asciiTheme="minorBidi" w:hAnsiTheme="minorBidi" w:cstheme="minorBidi"/>
          <w:lang w:val="en-GB"/>
        </w:rPr>
        <w:t xml:space="preserve"> p. 8.</w:t>
      </w:r>
    </w:p>
  </w:footnote>
  <w:footnote w:id="7">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00AC11AD">
        <w:rPr>
          <w:rFonts w:asciiTheme="minorBidi" w:hAnsiTheme="minorBidi" w:cstheme="minorBidi"/>
          <w:lang w:val="en-GB"/>
        </w:rPr>
        <w:t xml:space="preserve"> Ibid.</w:t>
      </w:r>
      <w:r w:rsidRPr="005412F0">
        <w:rPr>
          <w:rFonts w:asciiTheme="minorBidi" w:hAnsiTheme="minorBidi" w:cstheme="minorBidi"/>
          <w:lang w:val="en-GB"/>
        </w:rPr>
        <w:t xml:space="preserve"> p. 9.</w:t>
      </w:r>
    </w:p>
  </w:footnote>
  <w:footnote w:id="8">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In </w:t>
      </w:r>
      <w:r w:rsidR="00AC11AD">
        <w:rPr>
          <w:rFonts w:asciiTheme="minorBidi" w:hAnsiTheme="minorBidi" w:cstheme="minorBidi"/>
          <w:i/>
          <w:iCs/>
          <w:lang w:val="en-GB"/>
        </w:rPr>
        <w:t>Hakhsharat H</w:t>
      </w:r>
      <w:r w:rsidRPr="005412F0">
        <w:rPr>
          <w:rFonts w:asciiTheme="minorBidi" w:hAnsiTheme="minorBidi" w:cstheme="minorBidi"/>
          <w:i/>
          <w:iCs/>
          <w:lang w:val="en-GB"/>
        </w:rPr>
        <w:t>a-Avrekhim</w:t>
      </w:r>
      <w:r w:rsidRPr="005412F0">
        <w:rPr>
          <w:rFonts w:asciiTheme="minorBidi" w:hAnsiTheme="minorBidi" w:cstheme="minorBidi"/>
          <w:lang w:val="en-GB"/>
        </w:rPr>
        <w:t>, R. Kalonymus speaks about Torah scholars who need to find a way to support themselves (p. 152). However, based on the location of this idea within the list of rules</w:t>
      </w:r>
      <w:r w:rsidR="00AC11AD">
        <w:rPr>
          <w:rFonts w:asciiTheme="minorBidi" w:hAnsiTheme="minorBidi" w:cstheme="minorBidi"/>
          <w:lang w:val="en-GB"/>
        </w:rPr>
        <w:t>,</w:t>
      </w:r>
      <w:r w:rsidRPr="005412F0">
        <w:rPr>
          <w:rFonts w:asciiTheme="minorBidi" w:hAnsiTheme="minorBidi" w:cstheme="minorBidi"/>
          <w:lang w:val="en-GB"/>
        </w:rPr>
        <w:t xml:space="preserve"> it would seem that for R. Kalonymus this re</w:t>
      </w:r>
      <w:r w:rsidR="00AC11AD">
        <w:rPr>
          <w:rFonts w:asciiTheme="minorBidi" w:hAnsiTheme="minorBidi" w:cstheme="minorBidi"/>
          <w:lang w:val="en-GB"/>
        </w:rPr>
        <w:t xml:space="preserve">presented a situation that was </w:t>
      </w:r>
      <w:r w:rsidR="00AC11AD">
        <w:rPr>
          <w:rFonts w:asciiTheme="minorBidi" w:hAnsiTheme="minorBidi" w:cstheme="minorBidi"/>
          <w:i/>
          <w:iCs/>
          <w:lang w:val="en-GB"/>
        </w:rPr>
        <w:t>bedieved</w:t>
      </w:r>
      <w:r w:rsidRPr="005412F0">
        <w:rPr>
          <w:rFonts w:asciiTheme="minorBidi" w:hAnsiTheme="minorBidi" w:cstheme="minorBidi"/>
          <w:i/>
          <w:iCs/>
          <w:lang w:val="en-GB"/>
        </w:rPr>
        <w:t xml:space="preserve"> (</w:t>
      </w:r>
      <w:r w:rsidRPr="00AC11AD">
        <w:rPr>
          <w:rFonts w:asciiTheme="minorBidi" w:hAnsiTheme="minorBidi" w:cstheme="minorBidi"/>
          <w:lang w:val="en-GB"/>
        </w:rPr>
        <w:t>post facto</w:t>
      </w:r>
      <w:r w:rsidRPr="005412F0">
        <w:rPr>
          <w:rFonts w:asciiTheme="minorBidi" w:hAnsiTheme="minorBidi" w:cstheme="minorBidi"/>
          <w:i/>
          <w:iCs/>
          <w:lang w:val="en-GB"/>
        </w:rPr>
        <w:t xml:space="preserve">, </w:t>
      </w:r>
      <w:r w:rsidRPr="005412F0">
        <w:rPr>
          <w:rFonts w:asciiTheme="minorBidi" w:hAnsiTheme="minorBidi" w:cstheme="minorBidi"/>
          <w:lang w:val="en-GB"/>
        </w:rPr>
        <w:t xml:space="preserve">rather than the ideal), whereas in </w:t>
      </w:r>
      <w:r w:rsidRPr="005412F0">
        <w:rPr>
          <w:rFonts w:asciiTheme="minorBidi" w:hAnsiTheme="minorBidi" w:cstheme="minorBidi"/>
          <w:i/>
          <w:iCs/>
          <w:lang w:val="en-GB"/>
        </w:rPr>
        <w:t>Bnei Machshava Tova</w:t>
      </w:r>
      <w:r w:rsidRPr="005412F0">
        <w:rPr>
          <w:rFonts w:asciiTheme="minorBidi" w:hAnsiTheme="minorBidi" w:cstheme="minorBidi"/>
          <w:lang w:val="en-GB"/>
        </w:rPr>
        <w:t xml:space="preserve"> membership in the </w:t>
      </w:r>
      <w:r w:rsidRPr="00AC11AD">
        <w:rPr>
          <w:rFonts w:asciiTheme="minorBidi" w:hAnsiTheme="minorBidi" w:cstheme="minorBidi"/>
          <w:i/>
          <w:iCs/>
          <w:lang w:val="en-GB"/>
        </w:rPr>
        <w:t>chavura</w:t>
      </w:r>
      <w:r w:rsidRPr="005412F0">
        <w:rPr>
          <w:rFonts w:asciiTheme="minorBidi" w:hAnsiTheme="minorBidi" w:cstheme="minorBidi"/>
          <w:lang w:val="en-GB"/>
        </w:rPr>
        <w:t xml:space="preserve"> requires that one work for his living.</w:t>
      </w:r>
    </w:p>
  </w:footnote>
  <w:footnote w:id="9">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w:t>
      </w:r>
      <w:r w:rsidRPr="005412F0">
        <w:rPr>
          <w:rFonts w:asciiTheme="minorBidi" w:hAnsiTheme="minorBidi" w:cstheme="minorBidi"/>
          <w:i/>
          <w:iCs/>
          <w:lang w:val="en-GB"/>
        </w:rPr>
        <w:t>Bnei Machshava Tova</w:t>
      </w:r>
      <w:r w:rsidRPr="005412F0">
        <w:rPr>
          <w:rFonts w:asciiTheme="minorBidi" w:hAnsiTheme="minorBidi" w:cstheme="minorBidi"/>
          <w:lang w:val="en-GB"/>
        </w:rPr>
        <w:t>, p. 57.</w:t>
      </w:r>
    </w:p>
  </w:footnote>
  <w:footnote w:id="10">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00AC11AD">
        <w:rPr>
          <w:rFonts w:asciiTheme="minorBidi" w:hAnsiTheme="minorBidi" w:cstheme="minorBidi"/>
          <w:lang w:val="en-GB"/>
        </w:rPr>
        <w:t xml:space="preserve"> Ibid.</w:t>
      </w:r>
      <w:r w:rsidRPr="005412F0">
        <w:rPr>
          <w:rFonts w:asciiTheme="minorBidi" w:hAnsiTheme="minorBidi" w:cstheme="minorBidi"/>
          <w:lang w:val="en-GB"/>
        </w:rPr>
        <w:t xml:space="preserve"> p. 56.</w:t>
      </w:r>
    </w:p>
  </w:footnote>
  <w:footnote w:id="11">
    <w:p w:rsidR="005412F0" w:rsidRPr="005412F0" w:rsidRDefault="005412F0" w:rsidP="00AC11AD">
      <w:pPr>
        <w:pStyle w:val="FootnoteText"/>
        <w:bidi w:val="0"/>
        <w:ind w:firstLine="0"/>
        <w:rPr>
          <w:rFonts w:asciiTheme="minorBidi" w:hAnsiTheme="minorBidi" w:cstheme="minorBidi"/>
          <w:lang w:val="en-GB"/>
        </w:rPr>
      </w:pPr>
      <w:r w:rsidRPr="005412F0">
        <w:rPr>
          <w:rStyle w:val="FootnoteReference"/>
          <w:rFonts w:asciiTheme="minorBidi" w:hAnsiTheme="minorBidi" w:cstheme="minorBidi"/>
          <w:sz w:val="20"/>
          <w:szCs w:val="20"/>
        </w:rPr>
        <w:footnoteRef/>
      </w:r>
      <w:r w:rsidRPr="005412F0">
        <w:rPr>
          <w:rFonts w:asciiTheme="minorBidi" w:hAnsiTheme="minorBidi" w:cstheme="minorBidi"/>
          <w:rtl/>
        </w:rPr>
        <w:t xml:space="preserve"> </w:t>
      </w:r>
      <w:r w:rsidRPr="005412F0">
        <w:rPr>
          <w:rFonts w:asciiTheme="minorBidi" w:hAnsiTheme="minorBidi" w:cstheme="minorBidi"/>
          <w:lang w:val="en-GB"/>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CA"/>
    <w:rsid w:val="000643FE"/>
    <w:rsid w:val="0008478A"/>
    <w:rsid w:val="0008777B"/>
    <w:rsid w:val="002C420A"/>
    <w:rsid w:val="002F7918"/>
    <w:rsid w:val="003362CA"/>
    <w:rsid w:val="005052DC"/>
    <w:rsid w:val="005412F0"/>
    <w:rsid w:val="005B3256"/>
    <w:rsid w:val="00677C33"/>
    <w:rsid w:val="006B100A"/>
    <w:rsid w:val="00700814"/>
    <w:rsid w:val="0075761D"/>
    <w:rsid w:val="00821EF9"/>
    <w:rsid w:val="008A20E7"/>
    <w:rsid w:val="009C51CB"/>
    <w:rsid w:val="00A50985"/>
    <w:rsid w:val="00AC11AD"/>
    <w:rsid w:val="00C970A5"/>
    <w:rsid w:val="00D6740C"/>
    <w:rsid w:val="00DB2057"/>
    <w:rsid w:val="00EE3B3E"/>
    <w:rsid w:val="00F00856"/>
    <w:rsid w:val="00F9061F"/>
    <w:rsid w:val="00FD59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CA"/>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3362CA"/>
    <w:pPr>
      <w:keepNext/>
      <w:spacing w:before="300" w:after="120"/>
      <w:ind w:firstLine="0"/>
      <w:jc w:val="left"/>
    </w:pPr>
    <w:rPr>
      <w:bCs/>
    </w:rPr>
  </w:style>
  <w:style w:type="paragraph" w:customStyle="1" w:styleId="a">
    <w:name w:val="סיעוף"/>
    <w:basedOn w:val="Normal"/>
    <w:rsid w:val="003362CA"/>
    <w:pPr>
      <w:tabs>
        <w:tab w:val="left" w:pos="340"/>
      </w:tabs>
      <w:ind w:left="340" w:hanging="340"/>
    </w:pPr>
  </w:style>
  <w:style w:type="character" w:styleId="FootnoteReference">
    <w:name w:val="footnote reference"/>
    <w:basedOn w:val="DefaultParagraphFont"/>
    <w:semiHidden/>
    <w:rsid w:val="003362CA"/>
    <w:rPr>
      <w:rFonts w:ascii=".FrankRuehl" w:hAnsi=".FrankRuehl" w:cs="FrankRuehl"/>
      <w:dstrike w:val="0"/>
      <w:position w:val="6"/>
      <w:sz w:val="18"/>
      <w:szCs w:val="18"/>
      <w:vertAlign w:val="baseline"/>
    </w:rPr>
  </w:style>
  <w:style w:type="paragraph" w:styleId="FootnoteText">
    <w:name w:val="footnote text"/>
    <w:basedOn w:val="Normal"/>
    <w:link w:val="FootnoteTextChar"/>
    <w:uiPriority w:val="99"/>
    <w:semiHidden/>
    <w:unhideWhenUsed/>
    <w:rsid w:val="003362CA"/>
    <w:pPr>
      <w:spacing w:line="240" w:lineRule="auto"/>
    </w:pPr>
    <w:rPr>
      <w:sz w:val="20"/>
      <w:szCs w:val="20"/>
    </w:rPr>
  </w:style>
  <w:style w:type="character" w:customStyle="1" w:styleId="FootnoteTextChar">
    <w:name w:val="Footnote Text Char"/>
    <w:basedOn w:val="DefaultParagraphFont"/>
    <w:link w:val="FootnoteText"/>
    <w:uiPriority w:val="99"/>
    <w:semiHidden/>
    <w:rsid w:val="003362CA"/>
    <w:rPr>
      <w:rFonts w:ascii="CG Times" w:eastAsia="Times New Roman" w:hAnsi="CG Times" w:cs="FrankRuehl"/>
      <w:noProof/>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CA"/>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3362CA"/>
    <w:pPr>
      <w:keepNext/>
      <w:spacing w:before="300" w:after="120"/>
      <w:ind w:firstLine="0"/>
      <w:jc w:val="left"/>
    </w:pPr>
    <w:rPr>
      <w:bCs/>
    </w:rPr>
  </w:style>
  <w:style w:type="paragraph" w:customStyle="1" w:styleId="a">
    <w:name w:val="סיעוף"/>
    <w:basedOn w:val="Normal"/>
    <w:rsid w:val="003362CA"/>
    <w:pPr>
      <w:tabs>
        <w:tab w:val="left" w:pos="340"/>
      </w:tabs>
      <w:ind w:left="340" w:hanging="340"/>
    </w:pPr>
  </w:style>
  <w:style w:type="character" w:styleId="FootnoteReference">
    <w:name w:val="footnote reference"/>
    <w:basedOn w:val="DefaultParagraphFont"/>
    <w:semiHidden/>
    <w:rsid w:val="003362CA"/>
    <w:rPr>
      <w:rFonts w:ascii=".FrankRuehl" w:hAnsi=".FrankRuehl" w:cs="FrankRuehl"/>
      <w:dstrike w:val="0"/>
      <w:position w:val="6"/>
      <w:sz w:val="18"/>
      <w:szCs w:val="18"/>
      <w:vertAlign w:val="baseline"/>
    </w:rPr>
  </w:style>
  <w:style w:type="paragraph" w:styleId="FootnoteText">
    <w:name w:val="footnote text"/>
    <w:basedOn w:val="Normal"/>
    <w:link w:val="FootnoteTextChar"/>
    <w:uiPriority w:val="99"/>
    <w:semiHidden/>
    <w:unhideWhenUsed/>
    <w:rsid w:val="003362CA"/>
    <w:pPr>
      <w:spacing w:line="240" w:lineRule="auto"/>
    </w:pPr>
    <w:rPr>
      <w:sz w:val="20"/>
      <w:szCs w:val="20"/>
    </w:rPr>
  </w:style>
  <w:style w:type="character" w:customStyle="1" w:styleId="FootnoteTextChar">
    <w:name w:val="Footnote Text Char"/>
    <w:basedOn w:val="DefaultParagraphFont"/>
    <w:link w:val="FootnoteText"/>
    <w:uiPriority w:val="99"/>
    <w:semiHidden/>
    <w:rsid w:val="003362CA"/>
    <w:rPr>
      <w:rFonts w:ascii="CG Times" w:eastAsia="Times New Roman" w:hAnsi="CG Times" w:cs="FrankRuehl"/>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A39F-AFB6-45D5-A2BC-1B63BA8F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2018-03-07T09:17:00Z</dcterms:created>
  <dcterms:modified xsi:type="dcterms:W3CDTF">2018-03-11T09:36:00Z</dcterms:modified>
</cp:coreProperties>
</file>