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C7ED6" w14:textId="638A340C" w:rsidR="009D5639" w:rsidRPr="00C1023C" w:rsidRDefault="009D5639" w:rsidP="00BC5418">
      <w:pPr>
        <w:pStyle w:val="a9"/>
        <w:contextualSpacing/>
        <w:rPr>
          <w:rtl/>
        </w:rPr>
      </w:pPr>
    </w:p>
    <w:p w14:paraId="778AB3FA" w14:textId="02B56F3F" w:rsidR="00BD0D01" w:rsidRDefault="00D30D71" w:rsidP="00830109">
      <w:pPr>
        <w:pStyle w:val="1"/>
        <w:contextualSpacing/>
        <w:rPr>
          <w:rtl/>
        </w:rPr>
      </w:pPr>
      <w:r>
        <w:rPr>
          <w:rFonts w:hint="cs"/>
          <w:rtl/>
        </w:rPr>
        <w:t>16 התשיעי בנוב</w:t>
      </w:r>
      <w:r w:rsidR="008265E6">
        <w:rPr>
          <w:rFonts w:hint="cs"/>
          <w:rtl/>
        </w:rPr>
        <w:t>מב</w:t>
      </w:r>
      <w:r>
        <w:rPr>
          <w:rFonts w:hint="cs"/>
          <w:rtl/>
        </w:rPr>
        <w:t>ר 1989</w:t>
      </w:r>
      <w:r w:rsidR="00585F63">
        <w:rPr>
          <w:rFonts w:hint="cs"/>
          <w:rtl/>
        </w:rPr>
        <w:t xml:space="preserve">: </w:t>
      </w:r>
      <w:r>
        <w:rPr>
          <w:rFonts w:hint="cs"/>
          <w:rtl/>
        </w:rPr>
        <w:t>נפילת ח</w:t>
      </w:r>
      <w:r w:rsidR="00D479F9" w:rsidRPr="00D479F9">
        <w:rPr>
          <w:rtl/>
        </w:rPr>
        <w:t>ו</w:t>
      </w:r>
      <w:r>
        <w:rPr>
          <w:rFonts w:hint="cs"/>
          <w:rtl/>
        </w:rPr>
        <w:t>מת ברלין והעלייה מברית המועצות</w:t>
      </w:r>
    </w:p>
    <w:p w14:paraId="6512312F" w14:textId="77777777" w:rsidR="003A360D" w:rsidRDefault="003A360D" w:rsidP="003A360D">
      <w:pPr>
        <w:pStyle w:val="2"/>
        <w:rPr>
          <w:rtl/>
        </w:rPr>
      </w:pPr>
    </w:p>
    <w:p w14:paraId="102D05EF" w14:textId="59F9F3FE" w:rsidR="003A360D" w:rsidRDefault="003A360D" w:rsidP="003A360D">
      <w:pPr>
        <w:pStyle w:val="2"/>
        <w:rPr>
          <w:rtl/>
        </w:rPr>
      </w:pPr>
      <w:r>
        <w:rPr>
          <w:rFonts w:hint="cs"/>
          <w:rtl/>
        </w:rPr>
        <w:t>גלי העלייה מברית המועצות</w:t>
      </w:r>
    </w:p>
    <w:p w14:paraId="07E93F9C" w14:textId="6D79B1C3" w:rsidR="00D30D71" w:rsidRDefault="001B0375" w:rsidP="001B0375">
      <w:pPr>
        <w:rPr>
          <w:rtl/>
        </w:rPr>
      </w:pPr>
      <w:r>
        <w:rPr>
          <w:rFonts w:hint="cs"/>
          <w:rtl/>
        </w:rPr>
        <w:t>המהפכה הרוסית בשנת 1917</w:t>
      </w:r>
      <w:r w:rsidR="002945FA">
        <w:rPr>
          <w:rFonts w:hint="cs"/>
          <w:rtl/>
        </w:rPr>
        <w:t xml:space="preserve"> בישרה את תחילתה של תקופה אפלה </w:t>
      </w:r>
      <w:r w:rsidR="00707A25">
        <w:rPr>
          <w:rFonts w:hint="cs"/>
          <w:rtl/>
        </w:rPr>
        <w:t>ל</w:t>
      </w:r>
      <w:r w:rsidR="002945FA">
        <w:rPr>
          <w:rFonts w:hint="cs"/>
          <w:rtl/>
        </w:rPr>
        <w:t xml:space="preserve">יהודי ברית </w:t>
      </w:r>
      <w:r>
        <w:rPr>
          <w:rFonts w:hint="cs"/>
          <w:rtl/>
        </w:rPr>
        <w:t xml:space="preserve">המועצות. </w:t>
      </w:r>
      <w:r w:rsidR="00D30D71" w:rsidRPr="00820C6E">
        <w:rPr>
          <w:rtl/>
        </w:rPr>
        <w:t>עם התהוותה של ברית המועצות ו</w:t>
      </w:r>
      <w:r w:rsidR="00D30D71">
        <w:rPr>
          <w:rFonts w:hint="cs"/>
          <w:rtl/>
        </w:rPr>
        <w:t xml:space="preserve">קביעת </w:t>
      </w:r>
      <w:r w:rsidR="00D30D71" w:rsidRPr="00820C6E">
        <w:rPr>
          <w:rtl/>
        </w:rPr>
        <w:t xml:space="preserve">מדיניותה, היהודים זכו ליחס </w:t>
      </w:r>
      <w:r w:rsidR="002945FA">
        <w:rPr>
          <w:rFonts w:hint="cs"/>
          <w:rtl/>
        </w:rPr>
        <w:t>קשה</w:t>
      </w:r>
      <w:r w:rsidR="00D30D71" w:rsidRPr="00820C6E">
        <w:rPr>
          <w:rtl/>
        </w:rPr>
        <w:t xml:space="preserve">. בניסיון </w:t>
      </w:r>
      <w:r w:rsidR="002945FA">
        <w:rPr>
          <w:rFonts w:hint="cs"/>
          <w:rtl/>
        </w:rPr>
        <w:t xml:space="preserve">למגר </w:t>
      </w:r>
      <w:r w:rsidR="00D30D71" w:rsidRPr="00820C6E">
        <w:rPr>
          <w:rtl/>
        </w:rPr>
        <w:t>את היהדות</w:t>
      </w:r>
      <w:r w:rsidR="002945FA">
        <w:rPr>
          <w:rFonts w:hint="cs"/>
          <w:rtl/>
        </w:rPr>
        <w:t>,</w:t>
      </w:r>
      <w:r w:rsidR="00D30D71" w:rsidRPr="00820C6E">
        <w:rPr>
          <w:rtl/>
        </w:rPr>
        <w:t xml:space="preserve"> אסרה הממשלה הסובייטית על </w:t>
      </w:r>
      <w:r w:rsidR="002945FA">
        <w:rPr>
          <w:rFonts w:hint="cs"/>
          <w:rtl/>
        </w:rPr>
        <w:t xml:space="preserve">קיום </w:t>
      </w:r>
      <w:r w:rsidR="00D30D71" w:rsidRPr="00820C6E">
        <w:rPr>
          <w:rtl/>
        </w:rPr>
        <w:t>פעילו</w:t>
      </w:r>
      <w:r w:rsidR="002945FA">
        <w:rPr>
          <w:rFonts w:hint="cs"/>
          <w:rtl/>
        </w:rPr>
        <w:t>יו</w:t>
      </w:r>
      <w:r w:rsidR="00D30D71" w:rsidRPr="00820C6E">
        <w:rPr>
          <w:rtl/>
        </w:rPr>
        <w:t>ת דתית כמו תפילה ו</w:t>
      </w:r>
      <w:r w:rsidR="00D30D71">
        <w:rPr>
          <w:rFonts w:hint="cs"/>
          <w:rtl/>
        </w:rPr>
        <w:t xml:space="preserve">לימוד </w:t>
      </w:r>
      <w:r w:rsidR="00D30D71" w:rsidRPr="00820C6E">
        <w:rPr>
          <w:rtl/>
        </w:rPr>
        <w:t xml:space="preserve">תורה. </w:t>
      </w:r>
      <w:r w:rsidR="002945FA">
        <w:rPr>
          <w:rFonts w:hint="cs"/>
          <w:rtl/>
        </w:rPr>
        <w:t xml:space="preserve">כמו כן, </w:t>
      </w:r>
      <w:r w:rsidR="000665F5">
        <w:rPr>
          <w:rFonts w:hint="cs"/>
          <w:rtl/>
        </w:rPr>
        <w:t>אף הדיבור בשפה העברית נאסר</w:t>
      </w:r>
      <w:r w:rsidR="00D30D71" w:rsidRPr="00820C6E">
        <w:rPr>
          <w:rtl/>
        </w:rPr>
        <w:t>. באותן שני</w:t>
      </w:r>
      <w:r w:rsidR="00B02FF9">
        <w:rPr>
          <w:rFonts w:hint="cs"/>
          <w:rtl/>
        </w:rPr>
        <w:t>ם</w:t>
      </w:r>
      <w:r w:rsidR="00D30D71" w:rsidRPr="00820C6E">
        <w:rPr>
          <w:rtl/>
        </w:rPr>
        <w:t xml:space="preserve">, יהודים רבים נעצרו, הוגלו ונהרגו. דורות של יהודים </w:t>
      </w:r>
      <w:r w:rsidR="00B02FF9">
        <w:rPr>
          <w:rFonts w:hint="cs"/>
          <w:rtl/>
        </w:rPr>
        <w:t xml:space="preserve">גדלו </w:t>
      </w:r>
      <w:r w:rsidR="00D30D71" w:rsidRPr="00820C6E">
        <w:rPr>
          <w:rtl/>
        </w:rPr>
        <w:t xml:space="preserve">ללא חשיפה לתורה, </w:t>
      </w:r>
      <w:r w:rsidR="00B02FF9">
        <w:rPr>
          <w:rFonts w:hint="cs"/>
          <w:rtl/>
        </w:rPr>
        <w:t>ל</w:t>
      </w:r>
      <w:r w:rsidR="00D30D71" w:rsidRPr="00820C6E">
        <w:rPr>
          <w:rtl/>
        </w:rPr>
        <w:t xml:space="preserve">מצוות או </w:t>
      </w:r>
      <w:r w:rsidR="00B02FF9">
        <w:rPr>
          <w:rFonts w:hint="cs"/>
          <w:rtl/>
        </w:rPr>
        <w:t>לתרבות יהודית</w:t>
      </w:r>
      <w:r w:rsidR="00D30D71" w:rsidRPr="00820C6E">
        <w:rPr>
          <w:rtl/>
        </w:rPr>
        <w:t>.</w:t>
      </w:r>
    </w:p>
    <w:p w14:paraId="3ABD3625" w14:textId="1AF57299" w:rsidR="00D30D71" w:rsidRDefault="00D30D71" w:rsidP="00D30D71">
      <w:pPr>
        <w:rPr>
          <w:rtl/>
        </w:rPr>
      </w:pPr>
      <w:r w:rsidRPr="00D26E6B">
        <w:rPr>
          <w:rtl/>
        </w:rPr>
        <w:t>בשנות השבעים</w:t>
      </w:r>
      <w:r w:rsidR="00BB3DBA">
        <w:rPr>
          <w:rFonts w:hint="cs"/>
          <w:rtl/>
        </w:rPr>
        <w:t xml:space="preserve"> החל </w:t>
      </w:r>
      <w:r w:rsidR="00BB3DBA" w:rsidRPr="00BB3DBA">
        <w:rPr>
          <w:rtl/>
        </w:rPr>
        <w:t xml:space="preserve">גל העלייה הראשון ממדינות </w:t>
      </w:r>
      <w:r w:rsidR="00BB3DBA">
        <w:rPr>
          <w:rFonts w:hint="cs"/>
          <w:rtl/>
        </w:rPr>
        <w:t>ברית המועצות</w:t>
      </w:r>
      <w:r w:rsidRPr="00D26E6B">
        <w:rPr>
          <w:rtl/>
        </w:rPr>
        <w:t xml:space="preserve">. </w:t>
      </w:r>
      <w:r w:rsidR="002945FA">
        <w:rPr>
          <w:rFonts w:hint="cs"/>
          <w:rtl/>
        </w:rPr>
        <w:t xml:space="preserve">אחרי </w:t>
      </w:r>
      <w:r w:rsidRPr="00D26E6B">
        <w:rPr>
          <w:rtl/>
        </w:rPr>
        <w:t xml:space="preserve">מלחמת ששת הימים </w:t>
      </w:r>
      <w:r w:rsidR="002945FA">
        <w:rPr>
          <w:rFonts w:hint="cs"/>
          <w:rtl/>
        </w:rPr>
        <w:t xml:space="preserve">החלה תנועה של </w:t>
      </w:r>
      <w:r w:rsidRPr="00D26E6B">
        <w:rPr>
          <w:rtl/>
        </w:rPr>
        <w:t xml:space="preserve">התעוררות </w:t>
      </w:r>
      <w:r w:rsidR="002945FA">
        <w:rPr>
          <w:rFonts w:hint="cs"/>
          <w:rtl/>
        </w:rPr>
        <w:t xml:space="preserve">דתית ולאומית </w:t>
      </w:r>
      <w:r w:rsidRPr="00D26E6B">
        <w:rPr>
          <w:rtl/>
        </w:rPr>
        <w:t xml:space="preserve">בקרב </w:t>
      </w:r>
      <w:r w:rsidR="002945FA">
        <w:rPr>
          <w:rFonts w:hint="cs"/>
          <w:rtl/>
        </w:rPr>
        <w:t xml:space="preserve">יהודים </w:t>
      </w:r>
      <w:r w:rsidRPr="00D26E6B">
        <w:rPr>
          <w:rtl/>
        </w:rPr>
        <w:t>ברחבי העולם</w:t>
      </w:r>
      <w:r w:rsidR="002945FA">
        <w:rPr>
          <w:rFonts w:hint="cs"/>
          <w:rtl/>
        </w:rPr>
        <w:t>. הדבר לא פסח על יהודי ברית המועצות.</w:t>
      </w:r>
      <w:r w:rsidRPr="00D26E6B">
        <w:rPr>
          <w:rtl/>
        </w:rPr>
        <w:t xml:space="preserve"> </w:t>
      </w:r>
      <w:r w:rsidR="002945FA">
        <w:rPr>
          <w:rFonts w:hint="cs"/>
          <w:rtl/>
        </w:rPr>
        <w:t xml:space="preserve">רבים מהם </w:t>
      </w:r>
      <w:r w:rsidRPr="00D26E6B">
        <w:rPr>
          <w:rtl/>
        </w:rPr>
        <w:t xml:space="preserve">שלחו מכתבים </w:t>
      </w:r>
      <w:r w:rsidR="00BB3DBA">
        <w:rPr>
          <w:rFonts w:hint="cs"/>
          <w:rtl/>
        </w:rPr>
        <w:t>לנציגי השלטון המקומי ואף לממשלו</w:t>
      </w:r>
      <w:r w:rsidR="00DC38A1">
        <w:rPr>
          <w:rFonts w:hint="cs"/>
          <w:rtl/>
        </w:rPr>
        <w:t>ת</w:t>
      </w:r>
      <w:r w:rsidR="00BB3DBA">
        <w:rPr>
          <w:rFonts w:hint="cs"/>
          <w:rtl/>
        </w:rPr>
        <w:t xml:space="preserve"> זרות, </w:t>
      </w:r>
      <w:r w:rsidRPr="00D26E6B">
        <w:rPr>
          <w:rtl/>
        </w:rPr>
        <w:t xml:space="preserve">בדרישת </w:t>
      </w:r>
      <w:r w:rsidR="00BB3DBA">
        <w:rPr>
          <w:rFonts w:hint="cs"/>
          <w:rtl/>
        </w:rPr>
        <w:t xml:space="preserve">לעלות </w:t>
      </w:r>
      <w:r w:rsidRPr="00D26E6B">
        <w:rPr>
          <w:rtl/>
        </w:rPr>
        <w:t xml:space="preserve">לישראל. </w:t>
      </w:r>
      <w:r w:rsidR="00BB3DBA" w:rsidRPr="00D26E6B">
        <w:rPr>
          <w:rtl/>
        </w:rPr>
        <w:t>הממשלה הסובייטית</w:t>
      </w:r>
      <w:r w:rsidR="00BB3DBA">
        <w:rPr>
          <w:rFonts w:hint="cs"/>
          <w:rtl/>
        </w:rPr>
        <w:t xml:space="preserve"> נתנ</w:t>
      </w:r>
      <w:r w:rsidR="002945FA">
        <w:rPr>
          <w:rFonts w:hint="cs"/>
          <w:rtl/>
        </w:rPr>
        <w:t>ה</w:t>
      </w:r>
      <w:r w:rsidR="00BB3DBA">
        <w:rPr>
          <w:rFonts w:hint="cs"/>
          <w:rtl/>
        </w:rPr>
        <w:t xml:space="preserve"> את רשותה</w:t>
      </w:r>
      <w:r w:rsidR="002945FA">
        <w:rPr>
          <w:rFonts w:hint="cs"/>
          <w:rtl/>
        </w:rPr>
        <w:t xml:space="preserve"> לכך באופן חסר תקדים.</w:t>
      </w:r>
      <w:r w:rsidR="00BB3DBA" w:rsidRPr="00D26E6B">
        <w:rPr>
          <w:rtl/>
        </w:rPr>
        <w:t xml:space="preserve"> </w:t>
      </w:r>
      <w:r w:rsidR="002945FA">
        <w:rPr>
          <w:rFonts w:hint="cs"/>
          <w:rtl/>
        </w:rPr>
        <w:t>ה</w:t>
      </w:r>
      <w:r w:rsidRPr="00D26E6B">
        <w:rPr>
          <w:rtl/>
        </w:rPr>
        <w:t xml:space="preserve">מחשבה </w:t>
      </w:r>
      <w:r w:rsidR="002945FA">
        <w:rPr>
          <w:rFonts w:hint="cs"/>
          <w:rtl/>
        </w:rPr>
        <w:t xml:space="preserve">היתה </w:t>
      </w:r>
      <w:r w:rsidRPr="00D26E6B">
        <w:rPr>
          <w:rtl/>
        </w:rPr>
        <w:t>שעל ידי מתן אפשרות ליהודים מסוימים לעזוב את המדינה</w:t>
      </w:r>
      <w:r w:rsidR="002945FA">
        <w:rPr>
          <w:rFonts w:hint="cs"/>
          <w:rtl/>
        </w:rPr>
        <w:t>,</w:t>
      </w:r>
      <w:r>
        <w:rPr>
          <w:rFonts w:hint="cs"/>
          <w:rtl/>
        </w:rPr>
        <w:t xml:space="preserve"> </w:t>
      </w:r>
      <w:r w:rsidR="002945FA">
        <w:rPr>
          <w:rFonts w:hint="cs"/>
          <w:rtl/>
        </w:rPr>
        <w:t xml:space="preserve">הממשלה הסובייטית </w:t>
      </w:r>
      <w:r>
        <w:rPr>
          <w:rFonts w:hint="cs"/>
          <w:rtl/>
        </w:rPr>
        <w:t>ת</w:t>
      </w:r>
      <w:r w:rsidRPr="00D26E6B">
        <w:rPr>
          <w:rtl/>
        </w:rPr>
        <w:t xml:space="preserve">שיג </w:t>
      </w:r>
      <w:r w:rsidR="00BB3DBA">
        <w:rPr>
          <w:rFonts w:hint="cs"/>
          <w:rtl/>
        </w:rPr>
        <w:t xml:space="preserve">בכך </w:t>
      </w:r>
      <w:r w:rsidRPr="00D26E6B">
        <w:rPr>
          <w:rtl/>
        </w:rPr>
        <w:t>שקט בקהילה היהודית</w:t>
      </w:r>
      <w:r w:rsidR="002945FA">
        <w:rPr>
          <w:rFonts w:hint="cs"/>
          <w:rtl/>
        </w:rPr>
        <w:t>.</w:t>
      </w:r>
      <w:r w:rsidRPr="00D26E6B">
        <w:rPr>
          <w:rtl/>
        </w:rPr>
        <w:t xml:space="preserve"> </w:t>
      </w:r>
      <w:r w:rsidR="008D1C94">
        <w:rPr>
          <w:rFonts w:hint="cs"/>
          <w:rtl/>
        </w:rPr>
        <w:t>בנוסף</w:t>
      </w:r>
      <w:r w:rsidR="00707A25">
        <w:rPr>
          <w:rFonts w:hint="cs"/>
          <w:rtl/>
        </w:rPr>
        <w:t>,</w:t>
      </w:r>
      <w:r w:rsidR="002945FA">
        <w:rPr>
          <w:rFonts w:hint="cs"/>
          <w:rtl/>
        </w:rPr>
        <w:t xml:space="preserve"> </w:t>
      </w:r>
      <w:r w:rsidR="00DC38A1">
        <w:rPr>
          <w:rFonts w:hint="cs"/>
          <w:rtl/>
        </w:rPr>
        <w:t>ההיתר ליהודים יתרום ל</w:t>
      </w:r>
      <w:r w:rsidR="00707A25">
        <w:rPr>
          <w:rFonts w:hint="cs"/>
          <w:rtl/>
        </w:rPr>
        <w:t>יצירת</w:t>
      </w:r>
      <w:r w:rsidR="00BB3DBA">
        <w:rPr>
          <w:rFonts w:hint="cs"/>
          <w:rtl/>
        </w:rPr>
        <w:t xml:space="preserve"> </w:t>
      </w:r>
      <w:r w:rsidRPr="00D26E6B">
        <w:rPr>
          <w:rtl/>
        </w:rPr>
        <w:t xml:space="preserve">דימוי חיובי </w:t>
      </w:r>
      <w:r w:rsidR="008D1C94">
        <w:rPr>
          <w:rFonts w:hint="cs"/>
          <w:rtl/>
        </w:rPr>
        <w:t>של ברית המועצות בעיני ה</w:t>
      </w:r>
      <w:r w:rsidRPr="00D26E6B">
        <w:rPr>
          <w:rtl/>
        </w:rPr>
        <w:t xml:space="preserve">מערב. בין השנים </w:t>
      </w:r>
      <w:r>
        <w:rPr>
          <w:rFonts w:hint="cs"/>
          <w:rtl/>
        </w:rPr>
        <w:t xml:space="preserve">1969 ל-1973 </w:t>
      </w:r>
      <w:r w:rsidRPr="00D26E6B">
        <w:rPr>
          <w:rtl/>
        </w:rPr>
        <w:t>עלו 163,000 יהודים מברית המועצות</w:t>
      </w:r>
      <w:r w:rsidR="00707A25">
        <w:rPr>
          <w:rFonts w:hint="cs"/>
          <w:rtl/>
        </w:rPr>
        <w:t xml:space="preserve"> למדינת ישראל</w:t>
      </w:r>
      <w:r w:rsidRPr="00D26E6B">
        <w:rPr>
          <w:rtl/>
        </w:rPr>
        <w:t>.</w:t>
      </w:r>
    </w:p>
    <w:p w14:paraId="43296A3C" w14:textId="5830D5F5" w:rsidR="00D30D71" w:rsidRDefault="00D30D71" w:rsidP="00D30D71">
      <w:pPr>
        <w:rPr>
          <w:rtl/>
        </w:rPr>
      </w:pPr>
      <w:r w:rsidRPr="00D26E6B">
        <w:rPr>
          <w:rtl/>
        </w:rPr>
        <w:t xml:space="preserve">נפילת חומת ברלין בשנת 1989 והקריסה הרשמית של ברית המועצות בשנת 1991 </w:t>
      </w:r>
      <w:r w:rsidR="00373014">
        <w:rPr>
          <w:rtl/>
        </w:rPr>
        <w:t>–</w:t>
      </w:r>
      <w:r w:rsidR="00373014">
        <w:rPr>
          <w:rFonts w:hint="cs"/>
          <w:rtl/>
        </w:rPr>
        <w:t xml:space="preserve"> </w:t>
      </w:r>
      <w:r w:rsidRPr="00D26E6B">
        <w:rPr>
          <w:rtl/>
        </w:rPr>
        <w:t>שינו</w:t>
      </w:r>
      <w:r w:rsidR="00373014">
        <w:rPr>
          <w:rFonts w:hint="cs"/>
          <w:rtl/>
        </w:rPr>
        <w:t xml:space="preserve"> </w:t>
      </w:r>
      <w:r w:rsidRPr="00D26E6B">
        <w:rPr>
          <w:rtl/>
        </w:rPr>
        <w:t xml:space="preserve">את העולם. </w:t>
      </w:r>
      <w:r w:rsidR="00373014">
        <w:rPr>
          <w:rFonts w:hint="cs"/>
          <w:rtl/>
        </w:rPr>
        <w:t xml:space="preserve">לאחר </w:t>
      </w:r>
      <w:r w:rsidRPr="00D26E6B">
        <w:rPr>
          <w:rtl/>
        </w:rPr>
        <w:t>שנים של מתח</w:t>
      </w:r>
      <w:r w:rsidR="00373014">
        <w:rPr>
          <w:rFonts w:hint="cs"/>
          <w:rtl/>
        </w:rPr>
        <w:t xml:space="preserve"> ויריבות עזה</w:t>
      </w:r>
      <w:r w:rsidRPr="00D26E6B">
        <w:rPr>
          <w:rtl/>
        </w:rPr>
        <w:t xml:space="preserve"> בין המזרח למערב, המלחמה הקרה </w:t>
      </w:r>
      <w:r w:rsidR="00B57D6F">
        <w:rPr>
          <w:rFonts w:hint="cs"/>
          <w:rtl/>
        </w:rPr>
        <w:t xml:space="preserve">סוף סוף </w:t>
      </w:r>
      <w:r w:rsidRPr="00D26E6B">
        <w:rPr>
          <w:rtl/>
        </w:rPr>
        <w:t xml:space="preserve">הסתיימה. </w:t>
      </w:r>
      <w:r w:rsidR="00373014">
        <w:rPr>
          <w:rFonts w:hint="cs"/>
          <w:rtl/>
        </w:rPr>
        <w:t>המשמעות לכך עבור יהודי הגוש הסובייטי היה דרמתית:</w:t>
      </w:r>
      <w:r w:rsidRPr="00D26E6B">
        <w:rPr>
          <w:rtl/>
        </w:rPr>
        <w:t xml:space="preserve"> לאחר </w:t>
      </w:r>
      <w:r>
        <w:rPr>
          <w:rFonts w:hint="cs"/>
          <w:rtl/>
        </w:rPr>
        <w:t xml:space="preserve">שבעים </w:t>
      </w:r>
      <w:r w:rsidR="00373014">
        <w:rPr>
          <w:rFonts w:hint="cs"/>
          <w:rtl/>
        </w:rPr>
        <w:t xml:space="preserve">שנות </w:t>
      </w:r>
      <w:r w:rsidRPr="00D26E6B">
        <w:rPr>
          <w:rtl/>
        </w:rPr>
        <w:t>רדיפות, היהודים החיים ב</w:t>
      </w:r>
      <w:r w:rsidR="00185A41">
        <w:rPr>
          <w:rFonts w:hint="cs"/>
          <w:rtl/>
        </w:rPr>
        <w:t xml:space="preserve">מדינות </w:t>
      </w:r>
      <w:r w:rsidRPr="00D26E6B">
        <w:rPr>
          <w:rtl/>
        </w:rPr>
        <w:t xml:space="preserve">ברית המועצות היו חופשיים. כתוצאה מכך </w:t>
      </w:r>
      <w:r w:rsidR="00380C9C">
        <w:rPr>
          <w:rFonts w:hint="cs"/>
          <w:rtl/>
        </w:rPr>
        <w:t>החל גל עלייה גדול</w:t>
      </w:r>
      <w:r>
        <w:rPr>
          <w:rtl/>
        </w:rPr>
        <w:t>. בין השנים 1990 ו</w:t>
      </w:r>
      <w:r w:rsidRPr="00D26E6B">
        <w:rPr>
          <w:rtl/>
        </w:rPr>
        <w:t>-2000, יותר ממיליון יהודים עשו את דרכם למדינת ישראל.</w:t>
      </w:r>
    </w:p>
    <w:p w14:paraId="1370606E" w14:textId="1214D6ED" w:rsidR="00DF4423" w:rsidRDefault="00D30D71" w:rsidP="00DF4423">
      <w:pPr>
        <w:rPr>
          <w:rtl/>
        </w:rPr>
      </w:pPr>
      <w:r w:rsidRPr="00BA0801">
        <w:rPr>
          <w:rtl/>
        </w:rPr>
        <w:t>עם זאת</w:t>
      </w:r>
      <w:r>
        <w:rPr>
          <w:rFonts w:hint="cs"/>
          <w:rtl/>
        </w:rPr>
        <w:t>,</w:t>
      </w:r>
      <w:r w:rsidRPr="00BA0801">
        <w:rPr>
          <w:rtl/>
        </w:rPr>
        <w:t xml:space="preserve"> הפעם</w:t>
      </w:r>
      <w:r>
        <w:rPr>
          <w:rFonts w:hint="cs"/>
          <w:rtl/>
        </w:rPr>
        <w:t xml:space="preserve"> </w:t>
      </w:r>
      <w:r w:rsidR="00380C9C">
        <w:rPr>
          <w:rFonts w:hint="cs"/>
          <w:rtl/>
        </w:rPr>
        <w:t>ה</w:t>
      </w:r>
      <w:r w:rsidRPr="00BA0801">
        <w:rPr>
          <w:rtl/>
        </w:rPr>
        <w:t>סיבות לעלייה היו מעט שונות</w:t>
      </w:r>
      <w:r w:rsidR="00380C9C">
        <w:rPr>
          <w:rFonts w:hint="cs"/>
          <w:rtl/>
        </w:rPr>
        <w:t>.</w:t>
      </w:r>
      <w:r w:rsidRPr="00BA0801">
        <w:rPr>
          <w:rtl/>
        </w:rPr>
        <w:t xml:space="preserve"> </w:t>
      </w:r>
      <w:r w:rsidR="00373014">
        <w:rPr>
          <w:rFonts w:hint="cs"/>
          <w:rtl/>
        </w:rPr>
        <w:t>בניגוד ל</w:t>
      </w:r>
      <w:r w:rsidR="00707A25">
        <w:rPr>
          <w:rFonts w:hint="cs"/>
          <w:rtl/>
        </w:rPr>
        <w:t>עלייה</w:t>
      </w:r>
      <w:r w:rsidR="00373014">
        <w:rPr>
          <w:rFonts w:hint="cs"/>
          <w:rtl/>
        </w:rPr>
        <w:t xml:space="preserve"> הקודמת, </w:t>
      </w:r>
      <w:r w:rsidRPr="00BA0801">
        <w:rPr>
          <w:rtl/>
        </w:rPr>
        <w:t xml:space="preserve">העולים </w:t>
      </w:r>
      <w:r w:rsidR="00380C9C">
        <w:rPr>
          <w:rFonts w:hint="cs"/>
          <w:rtl/>
        </w:rPr>
        <w:t xml:space="preserve">בעלייה החדשה </w:t>
      </w:r>
      <w:r w:rsidRPr="00BA0801">
        <w:rPr>
          <w:rtl/>
        </w:rPr>
        <w:t>לא היו מונעים בהכרח מהאידיאולוגיה הציונית. רבים מאל</w:t>
      </w:r>
      <w:r>
        <w:rPr>
          <w:rFonts w:hint="cs"/>
          <w:rtl/>
        </w:rPr>
        <w:t>ו</w:t>
      </w:r>
      <w:r w:rsidRPr="00BA0801">
        <w:rPr>
          <w:rtl/>
        </w:rPr>
        <w:t xml:space="preserve"> </w:t>
      </w:r>
      <w:r w:rsidRPr="00BA0801">
        <w:rPr>
          <w:rtl/>
        </w:rPr>
        <w:t xml:space="preserve">שעלו לארץ </w:t>
      </w:r>
      <w:r>
        <w:rPr>
          <w:rFonts w:hint="cs"/>
          <w:rtl/>
        </w:rPr>
        <w:t>כבר התבוללו</w:t>
      </w:r>
      <w:r w:rsidR="00707A25">
        <w:rPr>
          <w:rFonts w:hint="cs"/>
          <w:rtl/>
        </w:rPr>
        <w:t>,</w:t>
      </w:r>
      <w:r>
        <w:rPr>
          <w:rFonts w:hint="cs"/>
          <w:rtl/>
        </w:rPr>
        <w:t xml:space="preserve"> </w:t>
      </w:r>
      <w:r w:rsidR="00707A25">
        <w:rPr>
          <w:rFonts w:hint="cs"/>
          <w:rtl/>
        </w:rPr>
        <w:t xml:space="preserve">חלקם </w:t>
      </w:r>
      <w:r>
        <w:rPr>
          <w:rFonts w:hint="cs"/>
          <w:rtl/>
        </w:rPr>
        <w:t>נישאו בנישואי תערובת</w:t>
      </w:r>
      <w:r w:rsidRPr="00BA0801">
        <w:rPr>
          <w:rtl/>
        </w:rPr>
        <w:t>, ומאות אלפי</w:t>
      </w:r>
      <w:r>
        <w:rPr>
          <w:rFonts w:hint="cs"/>
          <w:rtl/>
        </w:rPr>
        <w:t>ם</w:t>
      </w:r>
      <w:r w:rsidRPr="00BA0801">
        <w:rPr>
          <w:rtl/>
        </w:rPr>
        <w:t xml:space="preserve"> מהם אפילו לא נחשבו </w:t>
      </w:r>
      <w:r>
        <w:rPr>
          <w:rFonts w:hint="cs"/>
          <w:rtl/>
        </w:rPr>
        <w:t xml:space="preserve">כלל </w:t>
      </w:r>
      <w:r w:rsidRPr="00BA0801">
        <w:rPr>
          <w:rtl/>
        </w:rPr>
        <w:t>כיהודים מבחינה הלכתית.</w:t>
      </w:r>
      <w:r w:rsidR="00380C9C">
        <w:rPr>
          <w:rFonts w:hint="cs"/>
          <w:rtl/>
        </w:rPr>
        <w:t xml:space="preserve"> </w:t>
      </w:r>
      <w:r w:rsidR="0030186D">
        <w:rPr>
          <w:rFonts w:hint="cs"/>
          <w:rtl/>
        </w:rPr>
        <w:t>כך, ה</w:t>
      </w:r>
      <w:r w:rsidR="000B7927">
        <w:rPr>
          <w:rFonts w:hint="cs"/>
          <w:rtl/>
        </w:rPr>
        <w:t xml:space="preserve">ביאה </w:t>
      </w:r>
      <w:r w:rsidR="0030186D">
        <w:rPr>
          <w:rFonts w:hint="cs"/>
          <w:rtl/>
        </w:rPr>
        <w:t xml:space="preserve">עימה העלייה החדשה </w:t>
      </w:r>
      <w:r w:rsidRPr="00BA0801">
        <w:rPr>
          <w:rtl/>
        </w:rPr>
        <w:t>אתגרים חדשים</w:t>
      </w:r>
      <w:r w:rsidR="0030186D">
        <w:rPr>
          <w:rFonts w:hint="cs"/>
          <w:rtl/>
        </w:rPr>
        <w:t xml:space="preserve"> עבור ההנהגה הפוליטית והרבנית בישראל</w:t>
      </w:r>
      <w:r w:rsidRPr="00BA0801">
        <w:rPr>
          <w:rtl/>
        </w:rPr>
        <w:t>.</w:t>
      </w:r>
      <w:r w:rsidR="00DF4423">
        <w:rPr>
          <w:rFonts w:hint="cs"/>
          <w:rtl/>
        </w:rPr>
        <w:t xml:space="preserve"> </w:t>
      </w:r>
    </w:p>
    <w:p w14:paraId="64C19098" w14:textId="6047AC79" w:rsidR="00D30D71" w:rsidRDefault="00D30D71" w:rsidP="00DF4423">
      <w:pPr>
        <w:rPr>
          <w:rtl/>
        </w:rPr>
      </w:pPr>
      <w:r w:rsidRPr="00BA0801">
        <w:rPr>
          <w:rtl/>
        </w:rPr>
        <w:t xml:space="preserve">לפני שנתמקד בשאלות </w:t>
      </w:r>
      <w:r w:rsidR="00DF4423">
        <w:rPr>
          <w:rFonts w:hint="cs"/>
          <w:rtl/>
        </w:rPr>
        <w:t xml:space="preserve">המעשיות הייחודיות שהגיעו עם </w:t>
      </w:r>
      <w:r w:rsidRPr="00BA0801">
        <w:rPr>
          <w:rtl/>
        </w:rPr>
        <w:t xml:space="preserve">גל העלייה, </w:t>
      </w:r>
      <w:r w:rsidR="00DF4423">
        <w:rPr>
          <w:rFonts w:hint="cs"/>
          <w:rtl/>
        </w:rPr>
        <w:t>נדון ב</w:t>
      </w:r>
      <w:r w:rsidRPr="00BA0801">
        <w:rPr>
          <w:rtl/>
        </w:rPr>
        <w:t>סוגיות רחבות יותר הקשורות במצוות העלייה לארץ ישראל.</w:t>
      </w:r>
    </w:p>
    <w:p w14:paraId="732DF382" w14:textId="77777777" w:rsidR="00525A58" w:rsidRDefault="00525A58" w:rsidP="00830109">
      <w:pPr>
        <w:pStyle w:val="2"/>
        <w:rPr>
          <w:rtl/>
        </w:rPr>
      </w:pPr>
    </w:p>
    <w:p w14:paraId="362D673B" w14:textId="397FB420" w:rsidR="00D30D71" w:rsidRPr="00830109" w:rsidRDefault="00D30D71" w:rsidP="00830109">
      <w:pPr>
        <w:pStyle w:val="2"/>
        <w:rPr>
          <w:b w:val="0"/>
          <w:bCs w:val="0"/>
          <w:rtl/>
        </w:rPr>
      </w:pPr>
      <w:r w:rsidRPr="008265E6">
        <w:rPr>
          <w:rFonts w:hint="cs"/>
          <w:rtl/>
        </w:rPr>
        <w:t>ה</w:t>
      </w:r>
      <w:r w:rsidRPr="008265E6">
        <w:rPr>
          <w:rtl/>
        </w:rPr>
        <w:t xml:space="preserve">משמעות </w:t>
      </w:r>
      <w:r w:rsidRPr="00830109">
        <w:rPr>
          <w:rFonts w:hint="eastAsia"/>
          <w:rtl/>
        </w:rPr>
        <w:t>ה</w:t>
      </w:r>
      <w:r w:rsidRPr="00830109">
        <w:rPr>
          <w:rtl/>
        </w:rPr>
        <w:t>דתית של קיבוץ גלויות</w:t>
      </w:r>
    </w:p>
    <w:p w14:paraId="11CCFCA8" w14:textId="1AD607A5" w:rsidR="00D30D71" w:rsidRDefault="00D30D71" w:rsidP="00D30D71">
      <w:pPr>
        <w:rPr>
          <w:rtl/>
        </w:rPr>
      </w:pPr>
      <w:r w:rsidRPr="00680EE3">
        <w:rPr>
          <w:rtl/>
        </w:rPr>
        <w:t>ראשית, חשוב לציין כי מכל הא</w:t>
      </w:r>
      <w:r>
        <w:rPr>
          <w:rtl/>
        </w:rPr>
        <w:t xml:space="preserve">ירועים המופלאים שהתרחשו </w:t>
      </w:r>
      <w:r w:rsidR="003A3AA7">
        <w:rPr>
          <w:rFonts w:hint="cs"/>
          <w:rtl/>
        </w:rPr>
        <w:t xml:space="preserve">בעשורים האחרונים, דומה כי </w:t>
      </w:r>
      <w:r w:rsidRPr="00680EE3">
        <w:rPr>
          <w:rtl/>
        </w:rPr>
        <w:t xml:space="preserve">קיבוץ הגלויות </w:t>
      </w:r>
      <w:r w:rsidR="003A3AA7">
        <w:rPr>
          <w:rFonts w:hint="cs"/>
          <w:rtl/>
        </w:rPr>
        <w:t>הוא המרכזי ו</w:t>
      </w:r>
      <w:r w:rsidRPr="00680EE3">
        <w:rPr>
          <w:rtl/>
        </w:rPr>
        <w:t xml:space="preserve">החשוב </w:t>
      </w:r>
      <w:r w:rsidR="003A3AA7">
        <w:rPr>
          <w:rFonts w:hint="cs"/>
          <w:rtl/>
        </w:rPr>
        <w:t>ביניהם</w:t>
      </w:r>
      <w:r w:rsidR="007766FD">
        <w:rPr>
          <w:rFonts w:hint="cs"/>
          <w:rtl/>
        </w:rPr>
        <w:t>.</w:t>
      </w:r>
      <w:r w:rsidRPr="00680EE3">
        <w:rPr>
          <w:rtl/>
        </w:rPr>
        <w:t xml:space="preserve"> </w:t>
      </w:r>
      <w:r w:rsidR="0019629B">
        <w:rPr>
          <w:rFonts w:hint="cs"/>
          <w:rtl/>
        </w:rPr>
        <w:t xml:space="preserve">לדעת רבים קיבוץ הגלויות מהווה סימן </w:t>
      </w:r>
      <w:r w:rsidRPr="00680EE3">
        <w:rPr>
          <w:rtl/>
        </w:rPr>
        <w:t xml:space="preserve">לכך </w:t>
      </w:r>
      <w:r w:rsidR="0019629B">
        <w:rPr>
          <w:rFonts w:hint="cs"/>
          <w:rtl/>
        </w:rPr>
        <w:t xml:space="preserve">שחזון </w:t>
      </w:r>
      <w:r>
        <w:rPr>
          <w:rFonts w:hint="cs"/>
          <w:rtl/>
        </w:rPr>
        <w:t>הנביאי</w:t>
      </w:r>
      <w:r>
        <w:rPr>
          <w:rFonts w:hint="eastAsia"/>
          <w:rtl/>
        </w:rPr>
        <w:t>ם</w:t>
      </w:r>
      <w:r>
        <w:rPr>
          <w:rFonts w:hint="cs"/>
          <w:rtl/>
        </w:rPr>
        <w:t xml:space="preserve"> </w:t>
      </w:r>
      <w:r w:rsidR="0019629B">
        <w:rPr>
          <w:rFonts w:hint="cs"/>
          <w:rtl/>
        </w:rPr>
        <w:t xml:space="preserve">מתגשם </w:t>
      </w:r>
      <w:r>
        <w:rPr>
          <w:rFonts w:hint="cs"/>
          <w:rtl/>
        </w:rPr>
        <w:t>ב</w:t>
      </w:r>
      <w:r>
        <w:rPr>
          <w:rtl/>
        </w:rPr>
        <w:t>ימי</w:t>
      </w:r>
      <w:r>
        <w:rPr>
          <w:rFonts w:hint="cs"/>
          <w:rtl/>
        </w:rPr>
        <w:t>נו</w:t>
      </w:r>
      <w:r w:rsidRPr="00680EE3">
        <w:rPr>
          <w:rtl/>
        </w:rPr>
        <w:t>. הרב יואל בן-נון מקדיש ספר שלם לנושא זה. בהקדמתו הוא מסביר את ייחודו של נס זה:</w:t>
      </w:r>
    </w:p>
    <w:p w14:paraId="6CB8B688" w14:textId="77777777" w:rsidR="00D30D71" w:rsidRDefault="00D30D71" w:rsidP="00D30D71">
      <w:pPr>
        <w:ind w:left="720"/>
        <w:rPr>
          <w:rtl/>
        </w:rPr>
      </w:pPr>
      <w:r>
        <w:rPr>
          <w:rFonts w:hint="cs"/>
          <w:rtl/>
        </w:rPr>
        <w:t xml:space="preserve">אני מאמין, שקיבוץ גלויות הוא הנס הגדול ביותר בכל ההיסטוריה האנושית, מפני שאין עוד עם ששרד אלפי שנים בכל קצות הארץ וחזר לארצו. אף בהיסטוריה היהודית </w:t>
      </w:r>
      <w:r>
        <w:rPr>
          <w:rtl/>
        </w:rPr>
        <w:t>–</w:t>
      </w:r>
      <w:r>
        <w:rPr>
          <w:rFonts w:hint="cs"/>
          <w:rtl/>
        </w:rPr>
        <w:t xml:space="preserve"> גם יציאת מצרים וגם שיבת ציון מבבל באו מכיוון אחד ובראש אחד; הן לא היו קיבוץ גלויות. אין אדם שראה מעולם תופעה כזאת, עד ימינו.</w:t>
      </w:r>
    </w:p>
    <w:p w14:paraId="053F756C" w14:textId="77777777" w:rsidR="00D30D71" w:rsidRDefault="00D30D71" w:rsidP="00D30D71">
      <w:pPr>
        <w:ind w:left="720"/>
        <w:rPr>
          <w:rtl/>
        </w:rPr>
      </w:pPr>
      <w:r>
        <w:rPr>
          <w:rFonts w:hint="cs"/>
          <w:rtl/>
        </w:rPr>
        <w:t xml:space="preserve">קיבוץ גלויות הוא הסמן העיקרי בנבואות אחרית הימים </w:t>
      </w:r>
      <w:r>
        <w:rPr>
          <w:rtl/>
        </w:rPr>
        <w:t>–</w:t>
      </w:r>
      <w:r>
        <w:rPr>
          <w:rFonts w:hint="cs"/>
          <w:rtl/>
        </w:rPr>
        <w:t xml:space="preserve"> בתורה, בנביאים ובכתובים (ראה למשל: דברים ל', </w:t>
      </w:r>
      <w:r w:rsidRPr="00C008B7">
        <w:rPr>
          <w:rtl/>
        </w:rPr>
        <w:t>ישעיהו י"א, ירמיהו ל"א, יחזקאל ל"ז, תהילים ק"ז). קיבוץ גלויות</w:t>
      </w:r>
      <w:r>
        <w:rPr>
          <w:rFonts w:hint="cs"/>
          <w:rtl/>
        </w:rPr>
        <w:t xml:space="preserve"> </w:t>
      </w:r>
      <w:r w:rsidRPr="00C008B7">
        <w:rPr>
          <w:rtl/>
        </w:rPr>
        <w:t xml:space="preserve">הרי מתרחש לנגד עינינו זה כמה דורות </w:t>
      </w:r>
      <w:r>
        <w:rPr>
          <w:rtl/>
        </w:rPr>
        <w:t>–</w:t>
      </w:r>
      <w:r w:rsidRPr="00C008B7">
        <w:rPr>
          <w:rtl/>
        </w:rPr>
        <w:t xml:space="preserve"> לפיכך זו ההוכחה הניצחת לאמת התורה</w:t>
      </w:r>
      <w:r>
        <w:rPr>
          <w:rFonts w:hint="cs"/>
          <w:rtl/>
        </w:rPr>
        <w:t xml:space="preserve"> </w:t>
      </w:r>
      <w:r w:rsidRPr="00C008B7">
        <w:rPr>
          <w:rtl/>
        </w:rPr>
        <w:t>והנבואה, להימצאות ה' בקרבנו. אין צורך בראיות נסתרות; די לנו במראה עיניים:</w:t>
      </w:r>
      <w:r>
        <w:rPr>
          <w:rFonts w:hint="cs"/>
          <w:rtl/>
        </w:rPr>
        <w:t xml:space="preserve"> "</w:t>
      </w:r>
      <w:r w:rsidRPr="00C008B7">
        <w:rPr>
          <w:rtl/>
        </w:rPr>
        <w:t xml:space="preserve">כִּי עַיִן בְּעַיִן יִרְאוּ בְּשׁוּב </w:t>
      </w:r>
      <w:r>
        <w:rPr>
          <w:rFonts w:hint="cs"/>
          <w:rtl/>
        </w:rPr>
        <w:t xml:space="preserve">ה' </w:t>
      </w:r>
      <w:r w:rsidRPr="00C008B7">
        <w:rPr>
          <w:rtl/>
        </w:rPr>
        <w:t>צִיּוֹן</w:t>
      </w:r>
      <w:r>
        <w:rPr>
          <w:rFonts w:hint="cs"/>
          <w:rtl/>
        </w:rPr>
        <w:t>" (</w:t>
      </w:r>
      <w:r w:rsidRPr="00C008B7">
        <w:rPr>
          <w:rtl/>
        </w:rPr>
        <w:t>ישעיהו נ</w:t>
      </w:r>
      <w:r>
        <w:rPr>
          <w:rFonts w:hint="cs"/>
          <w:rtl/>
        </w:rPr>
        <w:t>"</w:t>
      </w:r>
      <w:r w:rsidRPr="00C008B7">
        <w:rPr>
          <w:rtl/>
        </w:rPr>
        <w:t>ב</w:t>
      </w:r>
      <w:r>
        <w:rPr>
          <w:rFonts w:hint="cs"/>
          <w:rtl/>
        </w:rPr>
        <w:t>, ח).</w:t>
      </w:r>
      <w:r>
        <w:rPr>
          <w:rStyle w:val="a6"/>
          <w:rtl/>
        </w:rPr>
        <w:footnoteReference w:id="1"/>
      </w:r>
    </w:p>
    <w:p w14:paraId="46318D28" w14:textId="6CD3390B" w:rsidR="007C5F11" w:rsidRDefault="007C5F11" w:rsidP="00D30D71">
      <w:pPr>
        <w:rPr>
          <w:rtl/>
        </w:rPr>
      </w:pPr>
      <w:r>
        <w:rPr>
          <w:rFonts w:hint="cs"/>
          <w:rtl/>
        </w:rPr>
        <w:t>לא זו בלבד</w:t>
      </w:r>
      <w:r w:rsidR="00D30D71" w:rsidRPr="00C008B7">
        <w:rPr>
          <w:rtl/>
        </w:rPr>
        <w:t xml:space="preserve">, </w:t>
      </w:r>
      <w:r>
        <w:rPr>
          <w:rFonts w:hint="cs"/>
          <w:rtl/>
        </w:rPr>
        <w:t xml:space="preserve">אף </w:t>
      </w:r>
      <w:r w:rsidR="00D30D71" w:rsidRPr="00C008B7">
        <w:rPr>
          <w:rtl/>
        </w:rPr>
        <w:t xml:space="preserve">הועלתה הצעה להוסיף פרק תהילים </w:t>
      </w:r>
      <w:r w:rsidR="00D30D71">
        <w:rPr>
          <w:rFonts w:hint="cs"/>
          <w:rtl/>
        </w:rPr>
        <w:t xml:space="preserve">אשר מזכיר את הנס </w:t>
      </w:r>
      <w:r w:rsidR="00D30D71" w:rsidRPr="00C008B7">
        <w:rPr>
          <w:rtl/>
        </w:rPr>
        <w:t xml:space="preserve">המופלאה </w:t>
      </w:r>
      <w:r w:rsidR="00D30D71">
        <w:rPr>
          <w:rFonts w:hint="cs"/>
          <w:rtl/>
        </w:rPr>
        <w:t xml:space="preserve">של קיבוץ גלויות </w:t>
      </w:r>
      <w:r w:rsidR="00D30D71" w:rsidRPr="00C008B7">
        <w:rPr>
          <w:rtl/>
        </w:rPr>
        <w:t xml:space="preserve">לתפילותינו היומיומיות. בהתבסס על החובה היומית להזכיר בתפילותינו את יציאת מצרים, טוען הרב </w:t>
      </w:r>
      <w:r w:rsidR="00D30D71" w:rsidRPr="00875BCF">
        <w:rPr>
          <w:rtl/>
        </w:rPr>
        <w:t>בניהו ברונר</w:t>
      </w:r>
      <w:r>
        <w:rPr>
          <w:rFonts w:hint="cs"/>
          <w:rtl/>
        </w:rPr>
        <w:t xml:space="preserve"> (</w:t>
      </w:r>
      <w:r w:rsidR="00D30D71" w:rsidRPr="00C008B7">
        <w:rPr>
          <w:rtl/>
        </w:rPr>
        <w:t xml:space="preserve">דיין וראש ישיבה </w:t>
      </w:r>
      <w:r w:rsidR="00D30D71">
        <w:rPr>
          <w:rFonts w:hint="cs"/>
          <w:rtl/>
        </w:rPr>
        <w:t xml:space="preserve">הסדר </w:t>
      </w:r>
      <w:r w:rsidR="00D30D71" w:rsidRPr="00C008B7">
        <w:rPr>
          <w:rtl/>
        </w:rPr>
        <w:t>בצפת</w:t>
      </w:r>
      <w:r>
        <w:rPr>
          <w:rFonts w:hint="cs"/>
          <w:rtl/>
        </w:rPr>
        <w:t>)</w:t>
      </w:r>
      <w:r w:rsidR="00D30D71" w:rsidRPr="00C008B7">
        <w:rPr>
          <w:rtl/>
        </w:rPr>
        <w:t xml:space="preserve"> כי יש חובה דומה להזכיר את הגאולה המתרחשת בזמננו.</w:t>
      </w:r>
      <w:r w:rsidR="00D30D71">
        <w:rPr>
          <w:rStyle w:val="a6"/>
          <w:rtl/>
        </w:rPr>
        <w:footnoteReference w:id="2"/>
      </w:r>
    </w:p>
    <w:p w14:paraId="03F5714F" w14:textId="7E4047B7" w:rsidR="00D30D71" w:rsidRDefault="003A3AA7" w:rsidP="00D30D71">
      <w:pPr>
        <w:rPr>
          <w:rtl/>
        </w:rPr>
      </w:pPr>
      <w:r>
        <w:rPr>
          <w:rFonts w:hint="cs"/>
          <w:rtl/>
        </w:rPr>
        <w:t xml:space="preserve">כידוע, </w:t>
      </w:r>
      <w:r w:rsidR="00B37336">
        <w:rPr>
          <w:rFonts w:hint="cs"/>
          <w:rtl/>
        </w:rPr>
        <w:t xml:space="preserve">מצוות זכירת </w:t>
      </w:r>
      <w:r w:rsidR="00D30D71" w:rsidRPr="00C008B7">
        <w:rPr>
          <w:rtl/>
        </w:rPr>
        <w:t>יציאת מצרים מוזכרת בתורה</w:t>
      </w:r>
      <w:r w:rsidR="00D30D71">
        <w:rPr>
          <w:rFonts w:hint="cs"/>
          <w:rtl/>
        </w:rPr>
        <w:t>:</w:t>
      </w:r>
    </w:p>
    <w:p w14:paraId="33BC8C21" w14:textId="7B2C1D86" w:rsidR="00D30D71" w:rsidRDefault="00D30D71" w:rsidP="00D30D71">
      <w:pPr>
        <w:ind w:left="720"/>
        <w:rPr>
          <w:rtl/>
        </w:rPr>
      </w:pPr>
      <w:r w:rsidRPr="00875BCF">
        <w:rPr>
          <w:rtl/>
        </w:rPr>
        <w:t>לְמַעַן תִּזְכֹּר אֶת יוֹם צֵאתְךָ מֵאֶרֶץ מִצְרַיִם כֹּל יְמֵי חַיֶּיךָ:</w:t>
      </w:r>
    </w:p>
    <w:p w14:paraId="667591D1" w14:textId="030C26E7" w:rsidR="005D6484" w:rsidRDefault="005D6484" w:rsidP="00D30D71">
      <w:pPr>
        <w:ind w:left="720"/>
        <w:rPr>
          <w:rtl/>
        </w:rPr>
      </w:pPr>
      <w:r w:rsidRPr="005D6484">
        <w:rPr>
          <w:sz w:val="20"/>
          <w:szCs w:val="20"/>
          <w:rtl/>
        </w:rPr>
        <w:lastRenderedPageBreak/>
        <w:tab/>
      </w:r>
      <w:r w:rsidRPr="005D6484">
        <w:rPr>
          <w:rFonts w:hint="cs"/>
          <w:sz w:val="20"/>
          <w:szCs w:val="20"/>
          <w:rtl/>
        </w:rPr>
        <w:t>(דברים טז, ג)</w:t>
      </w:r>
      <w:r>
        <w:rPr>
          <w:rFonts w:hint="cs"/>
          <w:rtl/>
        </w:rPr>
        <w:t>.</w:t>
      </w:r>
    </w:p>
    <w:p w14:paraId="583FE350" w14:textId="043D234B" w:rsidR="00D30D71" w:rsidRDefault="00B37336" w:rsidP="00D30D71">
      <w:pPr>
        <w:rPr>
          <w:rtl/>
        </w:rPr>
      </w:pPr>
      <w:r>
        <w:rPr>
          <w:rFonts w:hint="cs"/>
          <w:rtl/>
        </w:rPr>
        <w:t xml:space="preserve">ישנה </w:t>
      </w:r>
      <w:r w:rsidR="00D30D71">
        <w:rPr>
          <w:rFonts w:hint="cs"/>
          <w:rtl/>
        </w:rPr>
        <w:t>מחלוקת במשנה בנוגע למשמעו</w:t>
      </w:r>
      <w:r w:rsidR="00845D9F">
        <w:rPr>
          <w:rFonts w:hint="cs"/>
          <w:rtl/>
        </w:rPr>
        <w:t>תו</w:t>
      </w:r>
      <w:r w:rsidR="00D30D71">
        <w:rPr>
          <w:rFonts w:hint="cs"/>
          <w:rtl/>
        </w:rPr>
        <w:t xml:space="preserve"> של הפסוק:</w:t>
      </w:r>
    </w:p>
    <w:p w14:paraId="7440AE05" w14:textId="159FF2DC" w:rsidR="00D30D71" w:rsidRDefault="00D30D71" w:rsidP="00D30D71">
      <w:pPr>
        <w:ind w:left="720"/>
        <w:rPr>
          <w:rtl/>
        </w:rPr>
      </w:pPr>
      <w:r w:rsidRPr="00875BCF">
        <w:rPr>
          <w:rtl/>
        </w:rPr>
        <w:t>מזכירין יציאת מצרים בלילות</w:t>
      </w:r>
      <w:r>
        <w:rPr>
          <w:rFonts w:hint="cs"/>
          <w:rtl/>
        </w:rPr>
        <w:t>.</w:t>
      </w:r>
      <w:r w:rsidRPr="00875BCF">
        <w:rPr>
          <w:rtl/>
        </w:rPr>
        <w:t xml:space="preserve"> אמר ר' אלעזר בן עזריה הרי אני כבן שבעים שנה ולא זכיתי שתאמר יציאת מצרים בלילות עד שדרשה בן זומא שנא' (דברים טז) למען תזכור את יום צאתך מארץ </w:t>
      </w:r>
      <w:r w:rsidR="00AA73E6">
        <w:rPr>
          <w:rtl/>
        </w:rPr>
        <w:tab/>
      </w:r>
      <w:r w:rsidR="00AA73E6">
        <w:rPr>
          <w:rtl/>
        </w:rPr>
        <w:tab/>
      </w:r>
      <w:r w:rsidRPr="00875BCF">
        <w:rPr>
          <w:rtl/>
        </w:rPr>
        <w:t>מצרים כל ימי חייך ימי חייך הימים כל ימי חייך הלילות וחכ"א ימי חייך העולם הזה כל ימי חייך להביא לימות המשיח</w:t>
      </w:r>
      <w:r>
        <w:rPr>
          <w:rFonts w:hint="cs"/>
          <w:rtl/>
        </w:rPr>
        <w:t>.</w:t>
      </w:r>
    </w:p>
    <w:p w14:paraId="70C4A9CC" w14:textId="77172766" w:rsidR="005D6484" w:rsidRDefault="005D6484" w:rsidP="00D30D71">
      <w:pPr>
        <w:ind w:left="720"/>
        <w:rPr>
          <w:rtl/>
        </w:rPr>
      </w:pPr>
      <w:r w:rsidRPr="005D6484">
        <w:rPr>
          <w:sz w:val="20"/>
          <w:szCs w:val="20"/>
          <w:rtl/>
        </w:rPr>
        <w:tab/>
      </w:r>
      <w:r w:rsidRPr="005D6484">
        <w:rPr>
          <w:rFonts w:hint="cs"/>
          <w:sz w:val="20"/>
          <w:szCs w:val="20"/>
          <w:rtl/>
        </w:rPr>
        <w:t>(ברכות א, ה)</w:t>
      </w:r>
      <w:r>
        <w:rPr>
          <w:rFonts w:hint="cs"/>
          <w:rtl/>
        </w:rPr>
        <w:t>.</w:t>
      </w:r>
    </w:p>
    <w:p w14:paraId="341D99B8" w14:textId="5EDB7A2B" w:rsidR="003A3AA7" w:rsidRDefault="003A3AA7" w:rsidP="003A3AA7">
      <w:pPr>
        <w:rPr>
          <w:rtl/>
        </w:rPr>
      </w:pPr>
      <w:r>
        <w:rPr>
          <w:rFonts w:hint="cs"/>
          <w:rtl/>
        </w:rPr>
        <w:t xml:space="preserve">בהתבסס על הנוהג המקובל כיום להזכיר את יציאת מצרים גם ביום וגם בלילה, נראה שהלכה עם רבי אלעזר בן עזריה. אם אכן כך, הרי שבניגוד לחכמים, בימות המשיח בעתיד לבוא </w:t>
      </w:r>
      <w:r>
        <w:rPr>
          <w:rtl/>
        </w:rPr>
        <w:t>–</w:t>
      </w:r>
      <w:r>
        <w:rPr>
          <w:rFonts w:hint="cs"/>
          <w:rtl/>
        </w:rPr>
        <w:t xml:space="preserve"> לא תיהיה מצווה לזכור את יציאת מצרים. </w:t>
      </w:r>
      <w:r w:rsidRPr="00875BCF">
        <w:rPr>
          <w:rtl/>
        </w:rPr>
        <w:t>הגמרא מזכירה ש</w:t>
      </w:r>
      <w:r>
        <w:rPr>
          <w:rFonts w:hint="cs"/>
          <w:rtl/>
        </w:rPr>
        <w:t>רבי</w:t>
      </w:r>
      <w:r w:rsidRPr="00875BCF">
        <w:rPr>
          <w:rtl/>
        </w:rPr>
        <w:t xml:space="preserve"> אלעזר </w:t>
      </w:r>
      <w:r>
        <w:rPr>
          <w:rFonts w:hint="cs"/>
          <w:rtl/>
        </w:rPr>
        <w:t xml:space="preserve">מקשה על </w:t>
      </w:r>
      <w:r w:rsidRPr="00875BCF">
        <w:rPr>
          <w:rtl/>
        </w:rPr>
        <w:t xml:space="preserve">חכמים </w:t>
      </w:r>
      <w:r>
        <w:rPr>
          <w:rFonts w:hint="cs"/>
          <w:rtl/>
        </w:rPr>
        <w:t>מה</w:t>
      </w:r>
      <w:r w:rsidRPr="00875BCF">
        <w:rPr>
          <w:rtl/>
        </w:rPr>
        <w:t>פסוק הבא:</w:t>
      </w:r>
    </w:p>
    <w:p w14:paraId="07EB63BD" w14:textId="0B560DDB" w:rsidR="00D30D71" w:rsidRDefault="00D30D71" w:rsidP="00D30D71">
      <w:pPr>
        <w:ind w:left="720"/>
        <w:rPr>
          <w:rtl/>
        </w:rPr>
      </w:pPr>
      <w:r w:rsidRPr="00875BCF">
        <w:rPr>
          <w:rtl/>
        </w:rPr>
        <w:t>תניא, אמר להם בן זומא לחכמים: וכי מזכירין יציאת מצרים לימות המשיח? והלא כבר נאמר: הנה ימים באים נאם ה' ולא יאמרו עוד חי ה' אשר העלה את בני ישראל מארץ מצרים, כי אם חי ה' אשר העלה ואשר הביא את זרע בית ישראל מארץ צפונה ומכל הארצות אשר הדחתים שם</w:t>
      </w:r>
      <w:r>
        <w:rPr>
          <w:rStyle w:val="a6"/>
          <w:rtl/>
        </w:rPr>
        <w:footnoteReference w:id="3"/>
      </w:r>
      <w:r w:rsidRPr="00875BCF">
        <w:rPr>
          <w:rtl/>
        </w:rPr>
        <w:t>!</w:t>
      </w:r>
      <w:r w:rsidR="00170412">
        <w:rPr>
          <w:rFonts w:hint="cs"/>
          <w:rtl/>
        </w:rPr>
        <w:t xml:space="preserve"> </w:t>
      </w:r>
    </w:p>
    <w:p w14:paraId="7F5E357D" w14:textId="3EE007C6" w:rsidR="00170412" w:rsidRDefault="00170412" w:rsidP="00D30D71">
      <w:pPr>
        <w:ind w:left="720"/>
        <w:rPr>
          <w:rtl/>
        </w:rPr>
      </w:pPr>
      <w:r w:rsidRPr="00170412">
        <w:rPr>
          <w:sz w:val="20"/>
          <w:szCs w:val="20"/>
          <w:rtl/>
        </w:rPr>
        <w:tab/>
      </w:r>
      <w:r w:rsidRPr="00170412">
        <w:rPr>
          <w:rFonts w:hint="cs"/>
          <w:sz w:val="20"/>
          <w:szCs w:val="20"/>
          <w:rtl/>
        </w:rPr>
        <w:t>(ברכות יב ע"ב)</w:t>
      </w:r>
      <w:r>
        <w:rPr>
          <w:rFonts w:hint="cs"/>
          <w:rtl/>
        </w:rPr>
        <w:t>.</w:t>
      </w:r>
    </w:p>
    <w:p w14:paraId="6E548768" w14:textId="669693AA" w:rsidR="00D30D71" w:rsidRDefault="003A3AA7" w:rsidP="00D30D71">
      <w:pPr>
        <w:rPr>
          <w:rtl/>
        </w:rPr>
      </w:pPr>
      <w:r>
        <w:rPr>
          <w:rFonts w:hint="cs"/>
          <w:rtl/>
        </w:rPr>
        <w:t xml:space="preserve">בפשטות, הסיבה בגללה </w:t>
      </w:r>
      <w:r w:rsidR="00D30D71" w:rsidRPr="00875BCF">
        <w:rPr>
          <w:rtl/>
        </w:rPr>
        <w:t xml:space="preserve">בעתיד לא נציין את </w:t>
      </w:r>
      <w:r w:rsidR="00254D21">
        <w:rPr>
          <w:rFonts w:hint="cs"/>
          <w:rtl/>
        </w:rPr>
        <w:t xml:space="preserve">נס </w:t>
      </w:r>
      <w:r w:rsidR="00D30D71" w:rsidRPr="00875BCF">
        <w:rPr>
          <w:rtl/>
        </w:rPr>
        <w:t xml:space="preserve">יציאת מצרים </w:t>
      </w:r>
      <w:r>
        <w:rPr>
          <w:rFonts w:hint="cs"/>
          <w:rtl/>
        </w:rPr>
        <w:t xml:space="preserve">היא </w:t>
      </w:r>
      <w:r w:rsidR="00254D21">
        <w:rPr>
          <w:rFonts w:hint="cs"/>
          <w:rtl/>
        </w:rPr>
        <w:t>ש</w:t>
      </w:r>
      <w:r w:rsidR="00D30D71" w:rsidRPr="00875BCF">
        <w:rPr>
          <w:rtl/>
        </w:rPr>
        <w:t>הנ</w:t>
      </w:r>
      <w:r w:rsidR="0030186D">
        <w:rPr>
          <w:rFonts w:hint="cs"/>
          <w:rtl/>
        </w:rPr>
        <w:t>י</w:t>
      </w:r>
      <w:r w:rsidR="00D30D71" w:rsidRPr="00875BCF">
        <w:rPr>
          <w:rtl/>
        </w:rPr>
        <w:t xml:space="preserve">סים החדשים של גאולת העתיד יהיו גדולים יותר. </w:t>
      </w:r>
      <w:r w:rsidR="000F1051">
        <w:rPr>
          <w:rFonts w:hint="cs"/>
          <w:rtl/>
        </w:rPr>
        <w:t xml:space="preserve">מכאן, </w:t>
      </w:r>
      <w:r w:rsidR="00D30D71" w:rsidRPr="00875BCF">
        <w:rPr>
          <w:rtl/>
        </w:rPr>
        <w:t xml:space="preserve">בהתבסס על </w:t>
      </w:r>
      <w:r w:rsidR="00D30D71">
        <w:rPr>
          <w:rFonts w:hint="cs"/>
          <w:rtl/>
        </w:rPr>
        <w:t>ה</w:t>
      </w:r>
      <w:r w:rsidR="00D30D71" w:rsidRPr="00875BCF">
        <w:rPr>
          <w:rtl/>
        </w:rPr>
        <w:t xml:space="preserve">משנה ופסוקים </w:t>
      </w:r>
      <w:r w:rsidR="000F1051">
        <w:rPr>
          <w:rFonts w:hint="cs"/>
          <w:rtl/>
        </w:rPr>
        <w:t xml:space="preserve">נוספים </w:t>
      </w:r>
      <w:r w:rsidR="00D30D71" w:rsidRPr="00875BCF">
        <w:rPr>
          <w:rtl/>
        </w:rPr>
        <w:t xml:space="preserve">מירמיהו, מציע הרב ברונר </w:t>
      </w:r>
      <w:r w:rsidR="00D30D71">
        <w:rPr>
          <w:rFonts w:hint="cs"/>
          <w:rtl/>
        </w:rPr>
        <w:t xml:space="preserve">לומר </w:t>
      </w:r>
      <w:r w:rsidR="00D30D71" w:rsidRPr="00875BCF">
        <w:rPr>
          <w:rtl/>
        </w:rPr>
        <w:t xml:space="preserve">את פרק </w:t>
      </w:r>
      <w:r w:rsidR="00D30D71">
        <w:rPr>
          <w:rFonts w:hint="cs"/>
          <w:rtl/>
        </w:rPr>
        <w:t>קכ"ו מ</w:t>
      </w:r>
      <w:r w:rsidR="00D30D71" w:rsidRPr="00875BCF">
        <w:rPr>
          <w:rtl/>
        </w:rPr>
        <w:t>תהלים, המתאר את שובו של העם היהודי לציון.</w:t>
      </w:r>
      <w:r w:rsidR="00D30D71">
        <w:rPr>
          <w:rFonts w:hint="cs"/>
          <w:rtl/>
        </w:rPr>
        <w:t xml:space="preserve"> </w:t>
      </w:r>
    </w:p>
    <w:p w14:paraId="39B68EFB" w14:textId="77777777" w:rsidR="00525A58" w:rsidRDefault="00525A58" w:rsidP="00830109">
      <w:pPr>
        <w:pStyle w:val="2"/>
        <w:rPr>
          <w:rtl/>
        </w:rPr>
      </w:pPr>
    </w:p>
    <w:p w14:paraId="7411F169" w14:textId="0DB79F06" w:rsidR="00D30D71" w:rsidRPr="008265E6" w:rsidRDefault="00630B6B" w:rsidP="00830109">
      <w:pPr>
        <w:pStyle w:val="2"/>
        <w:rPr>
          <w:rtl/>
        </w:rPr>
      </w:pPr>
      <w:r>
        <w:rPr>
          <w:rFonts w:hint="cs"/>
          <w:rtl/>
        </w:rPr>
        <w:t xml:space="preserve">מצוות </w:t>
      </w:r>
      <w:r w:rsidR="003A360D">
        <w:rPr>
          <w:rFonts w:hint="cs"/>
          <w:rtl/>
        </w:rPr>
        <w:t>ה</w:t>
      </w:r>
      <w:r w:rsidR="00D30D71" w:rsidRPr="00074CFE">
        <w:rPr>
          <w:rFonts w:hint="cs"/>
          <w:rtl/>
        </w:rPr>
        <w:t xml:space="preserve">עלייה </w:t>
      </w:r>
      <w:r w:rsidR="003A360D">
        <w:rPr>
          <w:rFonts w:hint="cs"/>
          <w:rtl/>
        </w:rPr>
        <w:t>לארץ</w:t>
      </w:r>
      <w:r w:rsidR="003A360D" w:rsidRPr="008265E6">
        <w:rPr>
          <w:rFonts w:hint="cs"/>
          <w:rtl/>
        </w:rPr>
        <w:t xml:space="preserve"> </w:t>
      </w:r>
      <w:r w:rsidR="00D30D71" w:rsidRPr="008265E6">
        <w:rPr>
          <w:rFonts w:hint="cs"/>
          <w:rtl/>
        </w:rPr>
        <w:t>לאחר קום המדינה</w:t>
      </w:r>
    </w:p>
    <w:p w14:paraId="6828107E" w14:textId="585C5696" w:rsidR="00D30D71" w:rsidRDefault="00D30D71" w:rsidP="00D30D71">
      <w:pPr>
        <w:rPr>
          <w:rtl/>
        </w:rPr>
      </w:pPr>
      <w:r>
        <w:rPr>
          <w:rFonts w:hint="cs"/>
          <w:rtl/>
        </w:rPr>
        <w:t xml:space="preserve">פוסקים </w:t>
      </w:r>
      <w:r w:rsidRPr="00074CFE">
        <w:rPr>
          <w:rtl/>
        </w:rPr>
        <w:t>רב</w:t>
      </w:r>
      <w:r>
        <w:rPr>
          <w:rFonts w:hint="cs"/>
          <w:rtl/>
        </w:rPr>
        <w:t>ים</w:t>
      </w:r>
      <w:r w:rsidRPr="00074CFE">
        <w:rPr>
          <w:rtl/>
        </w:rPr>
        <w:t>, מתקופת התלמוד ועד ימינו</w:t>
      </w:r>
      <w:r>
        <w:rPr>
          <w:rFonts w:hint="cs"/>
          <w:rtl/>
        </w:rPr>
        <w:t xml:space="preserve"> אנו</w:t>
      </w:r>
      <w:r w:rsidRPr="00074CFE">
        <w:rPr>
          <w:rtl/>
        </w:rPr>
        <w:t>, מתווכח</w:t>
      </w:r>
      <w:r>
        <w:rPr>
          <w:rFonts w:hint="cs"/>
          <w:rtl/>
        </w:rPr>
        <w:t>ים</w:t>
      </w:r>
      <w:r w:rsidRPr="00074CFE">
        <w:rPr>
          <w:rtl/>
        </w:rPr>
        <w:t xml:space="preserve"> האם יש חובה לעלות</w:t>
      </w:r>
      <w:r>
        <w:rPr>
          <w:rFonts w:hint="cs"/>
          <w:rtl/>
        </w:rPr>
        <w:t xml:space="preserve"> לארץ</w:t>
      </w:r>
      <w:r w:rsidRPr="00074CFE">
        <w:rPr>
          <w:rtl/>
        </w:rPr>
        <w:t xml:space="preserve">. אף על פי שרוב הפוסקים גורסים כמו הרמב"ן </w:t>
      </w:r>
      <w:r>
        <w:rPr>
          <w:rFonts w:hint="cs"/>
          <w:rtl/>
        </w:rPr>
        <w:t xml:space="preserve">שישנה </w:t>
      </w:r>
      <w:r w:rsidRPr="00074CFE">
        <w:rPr>
          <w:rtl/>
        </w:rPr>
        <w:t>מצווה חיובית בכל עת</w:t>
      </w:r>
      <w:r>
        <w:rPr>
          <w:rFonts w:hint="cs"/>
          <w:rtl/>
        </w:rPr>
        <w:t xml:space="preserve"> לעלות לארץ</w:t>
      </w:r>
      <w:r>
        <w:rPr>
          <w:rStyle w:val="a6"/>
          <w:rtl/>
        </w:rPr>
        <w:footnoteReference w:id="4"/>
      </w:r>
      <w:r w:rsidRPr="00074CFE">
        <w:rPr>
          <w:rtl/>
        </w:rPr>
        <w:t xml:space="preserve">, לא כולם משוכנעים </w:t>
      </w:r>
      <w:r w:rsidR="008F78D4">
        <w:rPr>
          <w:rFonts w:hint="cs"/>
          <w:rtl/>
        </w:rPr>
        <w:t>בכך.</w:t>
      </w:r>
    </w:p>
    <w:p w14:paraId="7BD09CBB" w14:textId="6BB0EA74" w:rsidR="00D30D71" w:rsidRDefault="00D30D71" w:rsidP="00D30D71">
      <w:pPr>
        <w:rPr>
          <w:rtl/>
        </w:rPr>
      </w:pPr>
      <w:r w:rsidRPr="00074CFE">
        <w:rPr>
          <w:rtl/>
        </w:rPr>
        <w:t>יש</w:t>
      </w:r>
      <w:r>
        <w:rPr>
          <w:rFonts w:hint="cs"/>
          <w:rtl/>
        </w:rPr>
        <w:t>נם פוסקים</w:t>
      </w:r>
      <w:r w:rsidRPr="00074CFE">
        <w:rPr>
          <w:rtl/>
        </w:rPr>
        <w:t xml:space="preserve">, כמו תוספות, </w:t>
      </w:r>
      <w:r>
        <w:rPr>
          <w:rFonts w:hint="cs"/>
          <w:rtl/>
        </w:rPr>
        <w:t>ה</w:t>
      </w:r>
      <w:r w:rsidRPr="00074CFE">
        <w:rPr>
          <w:rtl/>
        </w:rPr>
        <w:t xml:space="preserve">טוענים </w:t>
      </w:r>
      <w:r>
        <w:rPr>
          <w:rFonts w:hint="cs"/>
          <w:rtl/>
        </w:rPr>
        <w:t xml:space="preserve">שהמצב </w:t>
      </w:r>
      <w:r w:rsidRPr="00074CFE">
        <w:rPr>
          <w:rtl/>
        </w:rPr>
        <w:t>מסוכן מדי</w:t>
      </w:r>
      <w:r w:rsidR="00852D5E">
        <w:rPr>
          <w:rFonts w:hint="cs"/>
          <w:rtl/>
        </w:rPr>
        <w:t>.</w:t>
      </w:r>
      <w:r w:rsidR="00852D5E">
        <w:rPr>
          <w:rStyle w:val="a6"/>
          <w:rtl/>
        </w:rPr>
        <w:footnoteReference w:id="5"/>
      </w:r>
      <w:r w:rsidRPr="00074CFE">
        <w:rPr>
          <w:rtl/>
        </w:rPr>
        <w:t xml:space="preserve"> חלקם, כמו הרב משה פיינשטיין, טוענים שז</w:t>
      </w:r>
      <w:r w:rsidR="001D29FA">
        <w:rPr>
          <w:rFonts w:hint="cs"/>
          <w:rtl/>
        </w:rPr>
        <w:t>ו</w:t>
      </w:r>
      <w:r w:rsidRPr="00074CFE">
        <w:rPr>
          <w:rtl/>
        </w:rPr>
        <w:t>ה</w:t>
      </w:r>
      <w:r w:rsidR="001D29FA">
        <w:rPr>
          <w:rFonts w:hint="cs"/>
          <w:rtl/>
        </w:rPr>
        <w:t>י</w:t>
      </w:r>
      <w:r w:rsidRPr="00074CFE">
        <w:rPr>
          <w:rtl/>
        </w:rPr>
        <w:t xml:space="preserve"> </w:t>
      </w:r>
      <w:r w:rsidR="001D29FA">
        <w:rPr>
          <w:rFonts w:hint="cs"/>
          <w:rtl/>
        </w:rPr>
        <w:t xml:space="preserve">המלצה </w:t>
      </w:r>
      <w:r w:rsidRPr="00074CFE">
        <w:rPr>
          <w:rtl/>
        </w:rPr>
        <w:t>ולא חובה</w:t>
      </w:r>
      <w:r w:rsidR="00852D5E">
        <w:rPr>
          <w:rFonts w:hint="cs"/>
          <w:rtl/>
        </w:rPr>
        <w:t>.</w:t>
      </w:r>
      <w:r>
        <w:rPr>
          <w:rStyle w:val="a6"/>
          <w:rtl/>
        </w:rPr>
        <w:footnoteReference w:id="6"/>
      </w:r>
      <w:r w:rsidR="00852D5E">
        <w:rPr>
          <w:rFonts w:hint="cs"/>
          <w:rtl/>
        </w:rPr>
        <w:t xml:space="preserve"> </w:t>
      </w:r>
      <w:r w:rsidRPr="00074CFE">
        <w:rPr>
          <w:rtl/>
        </w:rPr>
        <w:t>כמה</w:t>
      </w:r>
      <w:r w:rsidR="00852D5E">
        <w:rPr>
          <w:rFonts w:hint="cs"/>
          <w:rtl/>
        </w:rPr>
        <w:t xml:space="preserve"> מהם</w:t>
      </w:r>
      <w:r w:rsidRPr="00074CFE">
        <w:rPr>
          <w:rtl/>
        </w:rPr>
        <w:t xml:space="preserve">, כמו הרב אברהם </w:t>
      </w:r>
      <w:r w:rsidRPr="00074CFE">
        <w:rPr>
          <w:rtl/>
        </w:rPr>
        <w:t>בורנשטיין</w:t>
      </w:r>
      <w:r>
        <w:rPr>
          <w:rFonts w:hint="cs"/>
          <w:rtl/>
        </w:rPr>
        <w:t xml:space="preserve"> </w:t>
      </w:r>
      <w:r w:rsidRPr="00032478">
        <w:rPr>
          <w:rtl/>
        </w:rPr>
        <w:t>מסוכטשוב</w:t>
      </w:r>
      <w:r>
        <w:rPr>
          <w:rFonts w:hint="cs"/>
          <w:rtl/>
        </w:rPr>
        <w:t xml:space="preserve"> </w:t>
      </w:r>
      <w:r w:rsidRPr="00074CFE">
        <w:rPr>
          <w:rtl/>
        </w:rPr>
        <w:t xml:space="preserve">(1838–1910), מאמינים כי החובה חלה רק על מי שיכול להתפרנס </w:t>
      </w:r>
      <w:r>
        <w:rPr>
          <w:rFonts w:hint="cs"/>
          <w:rtl/>
        </w:rPr>
        <w:t>ב</w:t>
      </w:r>
      <w:r w:rsidRPr="00074CFE">
        <w:rPr>
          <w:rtl/>
        </w:rPr>
        <w:t>ארץ.</w:t>
      </w:r>
      <w:r>
        <w:rPr>
          <w:rStyle w:val="a6"/>
          <w:rtl/>
        </w:rPr>
        <w:footnoteReference w:id="7"/>
      </w:r>
    </w:p>
    <w:p w14:paraId="2DD97A34" w14:textId="0223E77C" w:rsidR="00D30D71" w:rsidRDefault="00D30D71" w:rsidP="00D30D71">
      <w:pPr>
        <w:rPr>
          <w:rtl/>
        </w:rPr>
      </w:pPr>
      <w:r w:rsidRPr="00032478">
        <w:rPr>
          <w:rtl/>
        </w:rPr>
        <w:t xml:space="preserve">הרב </w:t>
      </w:r>
      <w:r w:rsidRPr="00032478">
        <w:rPr>
          <w:rFonts w:hint="cs"/>
          <w:rtl/>
        </w:rPr>
        <w:t>אליעזר ולדנברג</w:t>
      </w:r>
      <w:r w:rsidRPr="00032478">
        <w:rPr>
          <w:rtl/>
        </w:rPr>
        <w:t xml:space="preserve"> דן במצוות העלייה לפני הקמת מדינת ישראל ואחריה. הוא טוען שלמרות שהמצווה חלה, לדעתו, בכל עת, החל משנת 1948 כל </w:t>
      </w:r>
      <w:r>
        <w:rPr>
          <w:rFonts w:hint="cs"/>
          <w:rtl/>
        </w:rPr>
        <w:t xml:space="preserve">ההיתרים אשר </w:t>
      </w:r>
      <w:r w:rsidRPr="00032478">
        <w:rPr>
          <w:rtl/>
        </w:rPr>
        <w:t xml:space="preserve">ניתנו </w:t>
      </w:r>
      <w:r>
        <w:rPr>
          <w:rFonts w:hint="cs"/>
          <w:rtl/>
        </w:rPr>
        <w:t>כדי לא ל</w:t>
      </w:r>
      <w:r w:rsidR="00852D5E">
        <w:rPr>
          <w:rFonts w:hint="cs"/>
          <w:rtl/>
        </w:rPr>
        <w:t xml:space="preserve">עלות </w:t>
      </w:r>
      <w:r>
        <w:rPr>
          <w:rFonts w:hint="cs"/>
          <w:rtl/>
        </w:rPr>
        <w:t>ארץ בוטלו</w:t>
      </w:r>
      <w:r w:rsidRPr="00032478">
        <w:rPr>
          <w:rtl/>
        </w:rPr>
        <w:t xml:space="preserve">. יתר על כן, </w:t>
      </w:r>
      <w:r w:rsidR="001D29FA">
        <w:rPr>
          <w:rFonts w:hint="cs"/>
          <w:rtl/>
        </w:rPr>
        <w:t xml:space="preserve">הניסים המתרחשים יום ביומו במדינת ישראל </w:t>
      </w:r>
      <w:r w:rsidRPr="00032478">
        <w:rPr>
          <w:rtl/>
        </w:rPr>
        <w:t xml:space="preserve">משמשים </w:t>
      </w:r>
      <w:r w:rsidR="001D29FA">
        <w:rPr>
          <w:rFonts w:hint="cs"/>
          <w:rtl/>
        </w:rPr>
        <w:t xml:space="preserve">גם הם </w:t>
      </w:r>
      <w:r w:rsidRPr="00032478">
        <w:rPr>
          <w:rtl/>
        </w:rPr>
        <w:t>כזרז לעלייה.</w:t>
      </w:r>
      <w:r w:rsidR="001D29FA" w:rsidRPr="001D29FA">
        <w:rPr>
          <w:rStyle w:val="a6"/>
          <w:rtl/>
        </w:rPr>
        <w:t xml:space="preserve"> </w:t>
      </w:r>
      <w:r w:rsidR="001D29FA">
        <w:rPr>
          <w:rStyle w:val="a6"/>
          <w:rtl/>
        </w:rPr>
        <w:footnoteReference w:id="8"/>
      </w:r>
    </w:p>
    <w:p w14:paraId="16911895" w14:textId="3CD4F774" w:rsidR="00D30D71" w:rsidRDefault="001D29FA" w:rsidP="00D30D71">
      <w:pPr>
        <w:rPr>
          <w:rtl/>
        </w:rPr>
      </w:pPr>
      <w:r w:rsidRPr="00032478">
        <w:rPr>
          <w:rtl/>
        </w:rPr>
        <w:t xml:space="preserve">הרב </w:t>
      </w:r>
      <w:r w:rsidRPr="00032478">
        <w:rPr>
          <w:rFonts w:hint="cs"/>
          <w:rtl/>
        </w:rPr>
        <w:t>ולדנברג</w:t>
      </w:r>
      <w:r w:rsidR="00D30D71" w:rsidRPr="00032478">
        <w:rPr>
          <w:rtl/>
        </w:rPr>
        <w:t xml:space="preserve"> מסביר שמצוות יישוב ארץ ישראל מורכבת משתי </w:t>
      </w:r>
      <w:r w:rsidR="00D30D71">
        <w:rPr>
          <w:rFonts w:hint="cs"/>
          <w:rtl/>
        </w:rPr>
        <w:t>דינים</w:t>
      </w:r>
      <w:r w:rsidR="00D30D71" w:rsidRPr="00032478">
        <w:rPr>
          <w:rtl/>
        </w:rPr>
        <w:t>: אח</w:t>
      </w:r>
      <w:r w:rsidR="00852D5E">
        <w:rPr>
          <w:rFonts w:hint="cs"/>
          <w:rtl/>
        </w:rPr>
        <w:t>ד</w:t>
      </w:r>
      <w:r w:rsidR="00D30D71" w:rsidRPr="00032478">
        <w:rPr>
          <w:rtl/>
        </w:rPr>
        <w:t xml:space="preserve"> על היחיד ואח</w:t>
      </w:r>
      <w:r w:rsidR="008F78D4">
        <w:rPr>
          <w:rFonts w:hint="cs"/>
          <w:rtl/>
        </w:rPr>
        <w:t>ד</w:t>
      </w:r>
      <w:r w:rsidR="00D30D71" w:rsidRPr="00032478">
        <w:rPr>
          <w:rtl/>
        </w:rPr>
        <w:t xml:space="preserve"> על הציבור. כאשר </w:t>
      </w:r>
      <w:r w:rsidR="00D30D71">
        <w:rPr>
          <w:rFonts w:hint="cs"/>
          <w:rtl/>
        </w:rPr>
        <w:t xml:space="preserve">חרב </w:t>
      </w:r>
      <w:r w:rsidR="00D30D71" w:rsidRPr="00032478">
        <w:rPr>
          <w:rtl/>
        </w:rPr>
        <w:t xml:space="preserve">בית המקדש, בוטלה המצווה על הציבור. עם זאת, עם קום המדינה, </w:t>
      </w:r>
      <w:r w:rsidR="00D30D71">
        <w:rPr>
          <w:rFonts w:hint="cs"/>
          <w:rtl/>
        </w:rPr>
        <w:t>המצ</w:t>
      </w:r>
      <w:r w:rsidR="008265E6">
        <w:rPr>
          <w:rFonts w:hint="cs"/>
          <w:rtl/>
        </w:rPr>
        <w:t>ו</w:t>
      </w:r>
      <w:r w:rsidR="00D30D71">
        <w:rPr>
          <w:rFonts w:hint="cs"/>
          <w:rtl/>
        </w:rPr>
        <w:t xml:space="preserve">וה של </w:t>
      </w:r>
      <w:r w:rsidR="00D30D71" w:rsidRPr="00032478">
        <w:rPr>
          <w:rtl/>
        </w:rPr>
        <w:t>הקמת מדינה ובית לאומי לעם היהודי</w:t>
      </w:r>
      <w:r w:rsidR="00D30D71">
        <w:rPr>
          <w:rFonts w:hint="cs"/>
          <w:rtl/>
        </w:rPr>
        <w:t xml:space="preserve"> הופיע</w:t>
      </w:r>
      <w:r w:rsidR="008F78D4">
        <w:rPr>
          <w:rFonts w:hint="cs"/>
          <w:rtl/>
        </w:rPr>
        <w:t>ה</w:t>
      </w:r>
      <w:r w:rsidR="00D30D71">
        <w:rPr>
          <w:rFonts w:hint="cs"/>
          <w:rtl/>
        </w:rPr>
        <w:t xml:space="preserve"> מחדש</w:t>
      </w:r>
      <w:r w:rsidR="00D30D71" w:rsidRPr="00032478">
        <w:rPr>
          <w:rtl/>
        </w:rPr>
        <w:t xml:space="preserve">. </w:t>
      </w:r>
      <w:r w:rsidR="00A66CFD">
        <w:rPr>
          <w:rFonts w:hint="cs"/>
          <w:rtl/>
        </w:rPr>
        <w:t>מכאן</w:t>
      </w:r>
      <w:r w:rsidR="008F78D4">
        <w:rPr>
          <w:rFonts w:hint="cs"/>
          <w:rtl/>
        </w:rPr>
        <w:t xml:space="preserve"> הוא מסיק ש</w:t>
      </w:r>
      <w:r w:rsidR="00D30D71" w:rsidRPr="00032478">
        <w:rPr>
          <w:rtl/>
        </w:rPr>
        <w:t xml:space="preserve">מצוות העלייה לארץ ישראל </w:t>
      </w:r>
      <w:r w:rsidR="008F78D4">
        <w:rPr>
          <w:rFonts w:hint="cs"/>
          <w:rtl/>
        </w:rPr>
        <w:t>בימינו</w:t>
      </w:r>
      <w:r w:rsidR="00D30D71" w:rsidRPr="00032478">
        <w:rPr>
          <w:rtl/>
        </w:rPr>
        <w:t xml:space="preserve">, יותר מתמיד, </w:t>
      </w:r>
      <w:r w:rsidR="008F78D4">
        <w:rPr>
          <w:rFonts w:hint="cs"/>
          <w:rtl/>
        </w:rPr>
        <w:t xml:space="preserve">חלה </w:t>
      </w:r>
      <w:r w:rsidR="00D30D71" w:rsidRPr="00032478">
        <w:rPr>
          <w:rtl/>
        </w:rPr>
        <w:t>על כל עם ישראל</w:t>
      </w:r>
      <w:r>
        <w:rPr>
          <w:rFonts w:hint="cs"/>
          <w:rtl/>
        </w:rPr>
        <w:t>.</w:t>
      </w:r>
    </w:p>
    <w:p w14:paraId="37C128A6" w14:textId="77777777" w:rsidR="00525A58" w:rsidRDefault="00525A58" w:rsidP="00830109">
      <w:pPr>
        <w:pStyle w:val="2"/>
        <w:rPr>
          <w:rtl/>
        </w:rPr>
      </w:pPr>
    </w:p>
    <w:p w14:paraId="6B2EF096" w14:textId="0213416A" w:rsidR="00D30D71" w:rsidRPr="00830109" w:rsidRDefault="00D30D71" w:rsidP="00830109">
      <w:pPr>
        <w:pStyle w:val="2"/>
        <w:rPr>
          <w:b w:val="0"/>
          <w:bCs w:val="0"/>
          <w:rtl/>
        </w:rPr>
      </w:pPr>
      <w:r w:rsidRPr="008265E6">
        <w:rPr>
          <w:rtl/>
        </w:rPr>
        <w:t>ברכת שהחיינו</w:t>
      </w:r>
      <w:r w:rsidRPr="00830109">
        <w:rPr>
          <w:rtl/>
        </w:rPr>
        <w:t xml:space="preserve"> על עלייה </w:t>
      </w:r>
    </w:p>
    <w:p w14:paraId="18B8B148" w14:textId="13D1FE93" w:rsidR="00D30D71" w:rsidRDefault="00D30D71" w:rsidP="00D30D71">
      <w:pPr>
        <w:rPr>
          <w:rtl/>
        </w:rPr>
      </w:pPr>
      <w:r w:rsidRPr="00032478">
        <w:rPr>
          <w:rtl/>
        </w:rPr>
        <w:t>הרב הראשי הספרדי לישראל, הרב יצחק נ</w:t>
      </w:r>
      <w:r w:rsidR="0026025D">
        <w:rPr>
          <w:rFonts w:hint="cs"/>
          <w:rtl/>
        </w:rPr>
        <w:t>י</w:t>
      </w:r>
      <w:r w:rsidRPr="00032478">
        <w:rPr>
          <w:rtl/>
        </w:rPr>
        <w:t>סים (1895-1981)</w:t>
      </w:r>
      <w:r>
        <w:rPr>
          <w:rFonts w:hint="cs"/>
          <w:rtl/>
        </w:rPr>
        <w:t>, מעלה</w:t>
      </w:r>
      <w:r w:rsidRPr="00032478">
        <w:rPr>
          <w:rtl/>
        </w:rPr>
        <w:t xml:space="preserve"> שאלה מעניינת בנוגע ל</w:t>
      </w:r>
      <w:r>
        <w:rPr>
          <w:rFonts w:hint="cs"/>
          <w:rtl/>
        </w:rPr>
        <w:t>אמירת ברכת</w:t>
      </w:r>
      <w:r w:rsidRPr="00032478">
        <w:rPr>
          <w:rtl/>
        </w:rPr>
        <w:t xml:space="preserve"> שהחיינו בעת העלייה לארץ ישראל</w:t>
      </w:r>
      <w:r w:rsidR="00D06410">
        <w:rPr>
          <w:rFonts w:hint="cs"/>
          <w:rtl/>
        </w:rPr>
        <w:t>.</w:t>
      </w:r>
      <w:r>
        <w:rPr>
          <w:rStyle w:val="a6"/>
          <w:rtl/>
        </w:rPr>
        <w:footnoteReference w:id="9"/>
      </w:r>
      <w:r w:rsidRPr="00032478">
        <w:rPr>
          <w:rtl/>
        </w:rPr>
        <w:t xml:space="preserve"> </w:t>
      </w:r>
      <w:r w:rsidR="00A72338">
        <w:rPr>
          <w:rFonts w:hint="cs"/>
          <w:rtl/>
        </w:rPr>
        <w:t xml:space="preserve">הנחת המוצא </w:t>
      </w:r>
      <w:r w:rsidR="00C50CBA">
        <w:rPr>
          <w:rFonts w:hint="cs"/>
          <w:rtl/>
        </w:rPr>
        <w:t xml:space="preserve">של הדיון </w:t>
      </w:r>
      <w:r w:rsidR="00A72338">
        <w:rPr>
          <w:rFonts w:hint="cs"/>
          <w:rtl/>
        </w:rPr>
        <w:t xml:space="preserve">מבוססת </w:t>
      </w:r>
      <w:r w:rsidRPr="00032478">
        <w:rPr>
          <w:rtl/>
        </w:rPr>
        <w:t xml:space="preserve">על הכלל </w:t>
      </w:r>
      <w:r w:rsidR="00C50CBA" w:rsidRPr="005A18F7">
        <w:rPr>
          <w:rFonts w:hint="cs"/>
          <w:rtl/>
        </w:rPr>
        <w:t xml:space="preserve">שיש לומר ברכת שהחיינו </w:t>
      </w:r>
      <w:r w:rsidRPr="005A18F7">
        <w:rPr>
          <w:rtl/>
        </w:rPr>
        <w:t>בכל פעם שמקיימים מצווה בפעם הראשונה.</w:t>
      </w:r>
    </w:p>
    <w:p w14:paraId="4244AD84" w14:textId="7A20128F" w:rsidR="00D30D71" w:rsidRDefault="00D30D71" w:rsidP="00D30D71">
      <w:pPr>
        <w:rPr>
          <w:rtl/>
        </w:rPr>
      </w:pPr>
      <w:r w:rsidRPr="00F8202C">
        <w:rPr>
          <w:rtl/>
        </w:rPr>
        <w:t>בתשובתו הוא מזכיר פוסקים אחרים הדנים בשאלה זו, ביניהם הרב חיים פלאג'י (1788–1868, איזמיר, טורקיה) ו</w:t>
      </w:r>
      <w:r>
        <w:rPr>
          <w:rFonts w:hint="cs"/>
          <w:rtl/>
        </w:rPr>
        <w:t>ה</w:t>
      </w:r>
      <w:r w:rsidRPr="00F8202C">
        <w:rPr>
          <w:rtl/>
        </w:rPr>
        <w:t xml:space="preserve">רב ישראל יעקב חגיז (1620–1674, מרוקו) </w:t>
      </w:r>
      <w:r>
        <w:rPr>
          <w:rFonts w:hint="cs"/>
          <w:rtl/>
        </w:rPr>
        <w:t>אשר פוסקים נגד אמירת הברכה</w:t>
      </w:r>
      <w:r w:rsidRPr="00F8202C">
        <w:rPr>
          <w:rtl/>
        </w:rPr>
        <w:t xml:space="preserve">. עמדתו של הרב חגיז היא </w:t>
      </w:r>
      <w:r w:rsidR="00A72338">
        <w:rPr>
          <w:rFonts w:hint="cs"/>
          <w:rtl/>
        </w:rPr>
        <w:t xml:space="preserve">שאמירת </w:t>
      </w:r>
      <w:r w:rsidRPr="00F8202C">
        <w:rPr>
          <w:rtl/>
        </w:rPr>
        <w:t>ברכת הגומל כולל</w:t>
      </w:r>
      <w:r w:rsidR="00A72338">
        <w:rPr>
          <w:rFonts w:hint="cs"/>
          <w:rtl/>
        </w:rPr>
        <w:t>ת</w:t>
      </w:r>
      <w:r w:rsidRPr="00F8202C">
        <w:rPr>
          <w:rtl/>
        </w:rPr>
        <w:t xml:space="preserve"> בתוכ</w:t>
      </w:r>
      <w:r w:rsidR="00A72338">
        <w:rPr>
          <w:rFonts w:hint="cs"/>
          <w:rtl/>
        </w:rPr>
        <w:t>ה</w:t>
      </w:r>
      <w:r>
        <w:rPr>
          <w:rFonts w:hint="cs"/>
          <w:rtl/>
        </w:rPr>
        <w:t xml:space="preserve"> ברכת שהחיינו</w:t>
      </w:r>
      <w:r w:rsidR="00190888">
        <w:rPr>
          <w:rFonts w:hint="cs"/>
          <w:rtl/>
        </w:rPr>
        <w:t xml:space="preserve"> וממילא נפטרים מברכת שהחיינו</w:t>
      </w:r>
      <w:r w:rsidRPr="00F8202C">
        <w:rPr>
          <w:rtl/>
        </w:rPr>
        <w:t>.</w:t>
      </w:r>
    </w:p>
    <w:p w14:paraId="1EFD7EF3" w14:textId="5242EC41" w:rsidR="00D30D71" w:rsidRDefault="00D30D71" w:rsidP="00D30D71">
      <w:pPr>
        <w:rPr>
          <w:rtl/>
        </w:rPr>
      </w:pPr>
      <w:r w:rsidRPr="00F8202C">
        <w:rPr>
          <w:rtl/>
        </w:rPr>
        <w:t>ההלכה גורסת שבזמנים מסוימים, כאשר אירועים עצובים ומאושרים מתרחשים בו זמנית, ניתן לומר ש</w:t>
      </w:r>
      <w:r w:rsidR="00A72338">
        <w:rPr>
          <w:rFonts w:hint="cs"/>
          <w:rtl/>
        </w:rPr>
        <w:t>ת</w:t>
      </w:r>
      <w:r w:rsidRPr="00F8202C">
        <w:rPr>
          <w:rtl/>
        </w:rPr>
        <w:t xml:space="preserve">י ברכות סותרות. דוגמה טובה לכך היא מותו של הורה שמשאיר אחריו ירושה גדולה. באופן דומה, טוען הרב חגיז כי בעת העלייה לארץ ישראל מברכים את הגומל על הנס של הישרדות המסע, יחד עם ברכת דיין האמת </w:t>
      </w:r>
      <w:r w:rsidR="00A72338">
        <w:rPr>
          <w:rFonts w:hint="cs"/>
          <w:rtl/>
        </w:rPr>
        <w:t xml:space="preserve">וקריעת הבגד כתגובה לראיית </w:t>
      </w:r>
      <w:r>
        <w:rPr>
          <w:rtl/>
        </w:rPr>
        <w:t>שממת הארץ</w:t>
      </w:r>
      <w:r w:rsidRPr="00F8202C">
        <w:rPr>
          <w:rtl/>
        </w:rPr>
        <w:t>.</w:t>
      </w:r>
    </w:p>
    <w:p w14:paraId="46AD2EA2" w14:textId="5EF1C168" w:rsidR="00D30D71" w:rsidRDefault="00D30D71" w:rsidP="00D30D71">
      <w:pPr>
        <w:rPr>
          <w:rtl/>
        </w:rPr>
      </w:pPr>
      <w:r w:rsidRPr="002541A5">
        <w:rPr>
          <w:rtl/>
        </w:rPr>
        <w:t>הרב נ</w:t>
      </w:r>
      <w:r w:rsidR="0026025D">
        <w:rPr>
          <w:rFonts w:hint="cs"/>
          <w:rtl/>
        </w:rPr>
        <w:t>י</w:t>
      </w:r>
      <w:r w:rsidRPr="002541A5">
        <w:rPr>
          <w:rtl/>
        </w:rPr>
        <w:t xml:space="preserve">סים מציין כי ניתן </w:t>
      </w:r>
      <w:r w:rsidR="008C441C">
        <w:rPr>
          <w:rFonts w:hint="cs"/>
          <w:rtl/>
        </w:rPr>
        <w:t xml:space="preserve">להסיק </w:t>
      </w:r>
      <w:r w:rsidRPr="002541A5">
        <w:rPr>
          <w:rtl/>
        </w:rPr>
        <w:t xml:space="preserve">מדבריו של רב חגיז, שאילולא ברכת הגומל, </w:t>
      </w:r>
      <w:r>
        <w:rPr>
          <w:rFonts w:hint="cs"/>
          <w:rtl/>
        </w:rPr>
        <w:t xml:space="preserve">ברכת שהחיינו </w:t>
      </w:r>
      <w:r w:rsidRPr="002541A5">
        <w:rPr>
          <w:rtl/>
        </w:rPr>
        <w:t>הייתה נאמרת. הרב נ</w:t>
      </w:r>
      <w:r w:rsidR="0026025D">
        <w:rPr>
          <w:rFonts w:hint="cs"/>
          <w:rtl/>
        </w:rPr>
        <w:t>י</w:t>
      </w:r>
      <w:r w:rsidRPr="002541A5">
        <w:rPr>
          <w:rtl/>
        </w:rPr>
        <w:t>סים מסביר כי ההיגיון שעומד מאחורי דעה זו הוא, ש</w:t>
      </w:r>
      <w:r>
        <w:rPr>
          <w:rFonts w:hint="cs"/>
          <w:rtl/>
        </w:rPr>
        <w:t>ברכת ש</w:t>
      </w:r>
      <w:r w:rsidRPr="002541A5">
        <w:rPr>
          <w:rtl/>
        </w:rPr>
        <w:t>החיינו, איננה בהכרח ברכה ש</w:t>
      </w:r>
      <w:r>
        <w:rPr>
          <w:rFonts w:hint="cs"/>
          <w:rtl/>
        </w:rPr>
        <w:t>נ</w:t>
      </w:r>
      <w:r w:rsidRPr="002541A5">
        <w:rPr>
          <w:rtl/>
        </w:rPr>
        <w:t>אמר</w:t>
      </w:r>
      <w:r>
        <w:rPr>
          <w:rFonts w:hint="cs"/>
          <w:rtl/>
        </w:rPr>
        <w:t>ת</w:t>
      </w:r>
      <w:r w:rsidRPr="002541A5">
        <w:rPr>
          <w:rtl/>
        </w:rPr>
        <w:t xml:space="preserve"> על </w:t>
      </w:r>
      <w:r w:rsidRPr="002541A5">
        <w:rPr>
          <w:rtl/>
        </w:rPr>
        <w:lastRenderedPageBreak/>
        <w:t xml:space="preserve">אושר מוחלט, אלא על ידי </w:t>
      </w:r>
      <w:r w:rsidRPr="008C441C">
        <w:rPr>
          <w:rtl/>
        </w:rPr>
        <w:t>חווי</w:t>
      </w:r>
      <w:r w:rsidR="008C441C" w:rsidRPr="008C441C">
        <w:rPr>
          <w:rFonts w:hint="cs"/>
          <w:rtl/>
        </w:rPr>
        <w:t>ה</w:t>
      </w:r>
      <w:r w:rsidRPr="008C441C">
        <w:rPr>
          <w:rtl/>
        </w:rPr>
        <w:t xml:space="preserve"> </w:t>
      </w:r>
      <w:r w:rsidR="007060E9" w:rsidRPr="008C441C">
        <w:rPr>
          <w:rFonts w:hint="cs"/>
          <w:rtl/>
        </w:rPr>
        <w:t>בעלת תועלת</w:t>
      </w:r>
      <w:r w:rsidRPr="002541A5">
        <w:rPr>
          <w:rtl/>
        </w:rPr>
        <w:t xml:space="preserve">. העלייה, לטענתו, נחשבת ללא ספק </w:t>
      </w:r>
      <w:r w:rsidRPr="008C441C">
        <w:rPr>
          <w:rtl/>
        </w:rPr>
        <w:t>לתועלת דתית.</w:t>
      </w:r>
    </w:p>
    <w:p w14:paraId="270DC20F" w14:textId="72FD62C2" w:rsidR="00D30D71" w:rsidRDefault="00D30D71" w:rsidP="00D30D71">
      <w:pPr>
        <w:rPr>
          <w:rtl/>
        </w:rPr>
      </w:pPr>
      <w:r w:rsidRPr="002541A5">
        <w:rPr>
          <w:rtl/>
        </w:rPr>
        <w:t xml:space="preserve">הרב פוגלמן מקריית מוצקין (1898-1984) </w:t>
      </w:r>
      <w:r>
        <w:rPr>
          <w:rFonts w:hint="cs"/>
          <w:rtl/>
        </w:rPr>
        <w:t xml:space="preserve">גם כן </w:t>
      </w:r>
      <w:r w:rsidRPr="002541A5">
        <w:rPr>
          <w:rtl/>
        </w:rPr>
        <w:t>דן בשאלה זו.</w:t>
      </w:r>
      <w:r>
        <w:rPr>
          <w:rStyle w:val="a6"/>
          <w:rtl/>
        </w:rPr>
        <w:footnoteReference w:id="10"/>
      </w:r>
      <w:r w:rsidRPr="002541A5">
        <w:rPr>
          <w:rtl/>
        </w:rPr>
        <w:t xml:space="preserve"> הוא מצטט דעה הטוענת כי ברכ</w:t>
      </w:r>
      <w:r>
        <w:rPr>
          <w:rFonts w:hint="cs"/>
          <w:rtl/>
        </w:rPr>
        <w:t>ת</w:t>
      </w:r>
      <w:r w:rsidRPr="002541A5">
        <w:rPr>
          <w:rtl/>
        </w:rPr>
        <w:t xml:space="preserve"> שהחיינו קשורה למצב של אושר. דע</w:t>
      </w:r>
      <w:r>
        <w:rPr>
          <w:rFonts w:hint="cs"/>
          <w:rtl/>
        </w:rPr>
        <w:t>ה</w:t>
      </w:r>
      <w:r w:rsidRPr="002541A5">
        <w:rPr>
          <w:rtl/>
        </w:rPr>
        <w:t xml:space="preserve"> זו (</w:t>
      </w:r>
      <w:r>
        <w:rPr>
          <w:rFonts w:hint="cs"/>
          <w:rtl/>
        </w:rPr>
        <w:t xml:space="preserve">אשר </w:t>
      </w:r>
      <w:r w:rsidRPr="002541A5">
        <w:rPr>
          <w:rtl/>
        </w:rPr>
        <w:t>נכתבה לפני 1948) גורס</w:t>
      </w:r>
      <w:r w:rsidR="007060E9">
        <w:rPr>
          <w:rFonts w:hint="cs"/>
          <w:rtl/>
        </w:rPr>
        <w:t>ת</w:t>
      </w:r>
      <w:r w:rsidRPr="002541A5">
        <w:rPr>
          <w:rtl/>
        </w:rPr>
        <w:t xml:space="preserve"> כי ארץ ישראל שוממה והמקדש חרב, כך שבוודאי לא ניתן לומר ברכה בנסיבות אל</w:t>
      </w:r>
      <w:r>
        <w:rPr>
          <w:rFonts w:hint="cs"/>
          <w:rtl/>
        </w:rPr>
        <w:t>ו</w:t>
      </w:r>
      <w:r w:rsidRPr="002541A5">
        <w:rPr>
          <w:rtl/>
        </w:rPr>
        <w:t>. הרב פוגלמן טוען כי על סמך טיעון זה, אכן יש לומר את הברכה היום:</w:t>
      </w:r>
    </w:p>
    <w:p w14:paraId="3A20F449" w14:textId="77777777" w:rsidR="00D30D71" w:rsidRDefault="00D30D71" w:rsidP="00D30D71">
      <w:pPr>
        <w:ind w:left="720"/>
        <w:rPr>
          <w:rtl/>
        </w:rPr>
      </w:pPr>
      <w:r>
        <w:rPr>
          <w:rFonts w:hint="cs"/>
          <w:rtl/>
        </w:rPr>
        <w:t xml:space="preserve">על זה יש להשיב, כי העליה למדינת ישראל </w:t>
      </w:r>
      <w:r w:rsidRPr="00C17E1A">
        <w:rPr>
          <w:rFonts w:hint="cs"/>
          <w:b/>
          <w:bCs/>
          <w:rtl/>
        </w:rPr>
        <w:t>אינה</w:t>
      </w:r>
      <w:r>
        <w:rPr>
          <w:rFonts w:hint="cs"/>
          <w:rtl/>
        </w:rPr>
        <w:t xml:space="preserve"> דומה כלל לעליות הקודמות לארץ ישראל כשזרים משלו בה. עולה </w:t>
      </w:r>
      <w:r w:rsidRPr="00352B15">
        <w:rPr>
          <w:rFonts w:hint="cs"/>
          <w:b/>
          <w:bCs/>
          <w:rtl/>
        </w:rPr>
        <w:t>בימינו</w:t>
      </w:r>
      <w:r>
        <w:rPr>
          <w:rFonts w:hint="cs"/>
          <w:rtl/>
        </w:rPr>
        <w:t xml:space="preserve"> לארץ ישראל </w:t>
      </w:r>
      <w:r>
        <w:rPr>
          <w:rtl/>
        </w:rPr>
        <w:t>–</w:t>
      </w:r>
      <w:r>
        <w:rPr>
          <w:rFonts w:hint="cs"/>
          <w:rtl/>
        </w:rPr>
        <w:t xml:space="preserve"> עולה למדינת ישראל המחודשת שלתקומתה ציפינו וחיכינו והרבה דורות התפללנו עליה. ברכת שהחיינו בעליה של ימינו למדינת ישראל היא ביטוי של שמחה והודיה לשומר ישראל על </w:t>
      </w:r>
      <w:r w:rsidRPr="00352B15">
        <w:rPr>
          <w:rFonts w:hint="cs"/>
          <w:b/>
          <w:bCs/>
          <w:rtl/>
        </w:rPr>
        <w:t>שאחר השואה</w:t>
      </w:r>
      <w:r>
        <w:rPr>
          <w:rFonts w:hint="cs"/>
          <w:rtl/>
        </w:rPr>
        <w:t xml:space="preserve"> של ימינו הוציאוני מאפלה לאורה ומשעבוד לגאולה והשיב אותנו לישראל המחודשת, לארץ האבות והנביאים, והחזיר לעמו ישראל את ירושלים עיר הקודש, מקום המקדש והר הבית, שמיום חורבן הבית השני היו בידי זרים. ולכן על </w:t>
      </w:r>
      <w:r w:rsidRPr="00352B15">
        <w:rPr>
          <w:rFonts w:hint="cs"/>
          <w:b/>
          <w:bCs/>
          <w:rtl/>
        </w:rPr>
        <w:t>העולים</w:t>
      </w:r>
      <w:r>
        <w:rPr>
          <w:rFonts w:hint="cs"/>
          <w:rtl/>
        </w:rPr>
        <w:t xml:space="preserve"> כיום לישראל להודות לגואל ישראל בברכת </w:t>
      </w:r>
      <w:r w:rsidRPr="00352B15">
        <w:rPr>
          <w:rFonts w:hint="cs"/>
          <w:b/>
          <w:bCs/>
          <w:rtl/>
        </w:rPr>
        <w:t>שהחיינו</w:t>
      </w:r>
      <w:r>
        <w:rPr>
          <w:rFonts w:hint="cs"/>
          <w:rtl/>
        </w:rPr>
        <w:t>.</w:t>
      </w:r>
      <w:r>
        <w:rPr>
          <w:rStyle w:val="a6"/>
          <w:rtl/>
        </w:rPr>
        <w:footnoteReference w:id="11"/>
      </w:r>
    </w:p>
    <w:p w14:paraId="46AAD61D" w14:textId="77777777" w:rsidR="00525A58" w:rsidRDefault="00525A58" w:rsidP="00830109">
      <w:pPr>
        <w:pStyle w:val="2"/>
        <w:rPr>
          <w:rtl/>
        </w:rPr>
      </w:pPr>
    </w:p>
    <w:p w14:paraId="7BD8F275" w14:textId="7B959E9A" w:rsidR="00D30D71" w:rsidRPr="008265E6" w:rsidRDefault="00D30D71" w:rsidP="00830109">
      <w:pPr>
        <w:pStyle w:val="2"/>
        <w:rPr>
          <w:rtl/>
        </w:rPr>
      </w:pPr>
      <w:r w:rsidRPr="008265E6">
        <w:rPr>
          <w:rFonts w:hint="cs"/>
          <w:rtl/>
        </w:rPr>
        <w:t xml:space="preserve">חילול שבת </w:t>
      </w:r>
      <w:r w:rsidR="003A360D">
        <w:rPr>
          <w:rFonts w:hint="cs"/>
          <w:rtl/>
        </w:rPr>
        <w:t>לצורך עלייה לארץ</w:t>
      </w:r>
    </w:p>
    <w:p w14:paraId="71BA6F28" w14:textId="72FFC794" w:rsidR="00D30D71" w:rsidRDefault="00D30D71" w:rsidP="00D30D71">
      <w:pPr>
        <w:rPr>
          <w:rtl/>
        </w:rPr>
      </w:pPr>
      <w:r w:rsidRPr="00A20864">
        <w:rPr>
          <w:rtl/>
        </w:rPr>
        <w:t xml:space="preserve">כשנפתחו לראשונה שערי ברית המועצות, רבים חששו שהם עשויים להיסגר </w:t>
      </w:r>
      <w:r w:rsidR="008C441C">
        <w:rPr>
          <w:rFonts w:hint="cs"/>
          <w:rtl/>
        </w:rPr>
        <w:t xml:space="preserve">שוב </w:t>
      </w:r>
      <w:r w:rsidRPr="00A20864">
        <w:rPr>
          <w:rtl/>
        </w:rPr>
        <w:t xml:space="preserve">בכל רגע. </w:t>
      </w:r>
      <w:r w:rsidR="008C441C">
        <w:rPr>
          <w:rFonts w:hint="cs"/>
          <w:rtl/>
        </w:rPr>
        <w:t xml:space="preserve">התחושה היתה שהזמן דוחק ויש לעשות את כל הניתן על מנת לקבץ </w:t>
      </w:r>
      <w:r w:rsidRPr="00A20864">
        <w:rPr>
          <w:rtl/>
        </w:rPr>
        <w:t xml:space="preserve">את היהודים </w:t>
      </w:r>
      <w:r w:rsidR="008C441C">
        <w:rPr>
          <w:rFonts w:hint="cs"/>
          <w:rtl/>
        </w:rPr>
        <w:t xml:space="preserve">מאותן ארצות, </w:t>
      </w:r>
      <w:r w:rsidRPr="00A20864">
        <w:rPr>
          <w:rtl/>
        </w:rPr>
        <w:t>ולעזור להם להתיישב בארץ ישראל.</w:t>
      </w:r>
    </w:p>
    <w:p w14:paraId="0034AC5C" w14:textId="5D2FBC04" w:rsidR="00D30D71" w:rsidRPr="008265E6" w:rsidRDefault="00D30D71" w:rsidP="00D30D71">
      <w:pPr>
        <w:rPr>
          <w:rtl/>
        </w:rPr>
      </w:pPr>
      <w:r w:rsidRPr="008265E6">
        <w:rPr>
          <w:rtl/>
        </w:rPr>
        <w:t xml:space="preserve">לאחר פירוק ברית המועצות, הסיבה לחיפזון </w:t>
      </w:r>
      <w:r w:rsidRPr="00A20864">
        <w:rPr>
          <w:rtl/>
        </w:rPr>
        <w:t xml:space="preserve">היתה </w:t>
      </w:r>
      <w:r w:rsidR="008D16E0">
        <w:rPr>
          <w:rFonts w:hint="cs"/>
          <w:rtl/>
        </w:rPr>
        <w:t>אחרת. רבים חששו</w:t>
      </w:r>
      <w:r w:rsidR="008D16E0" w:rsidRPr="008265E6">
        <w:rPr>
          <w:rFonts w:hint="cs"/>
          <w:rtl/>
        </w:rPr>
        <w:t xml:space="preserve"> ש</w:t>
      </w:r>
      <w:r w:rsidRPr="008265E6">
        <w:rPr>
          <w:rtl/>
        </w:rPr>
        <w:t xml:space="preserve">ללא פעולה </w:t>
      </w:r>
      <w:r w:rsidRPr="00A20864">
        <w:rPr>
          <w:rFonts w:hint="eastAsia"/>
          <w:rtl/>
        </w:rPr>
        <w:t>מי</w:t>
      </w:r>
      <w:r w:rsidR="00BC22C2">
        <w:rPr>
          <w:rFonts w:hint="cs"/>
          <w:rtl/>
        </w:rPr>
        <w:t>י</w:t>
      </w:r>
      <w:r w:rsidRPr="008265E6">
        <w:rPr>
          <w:rFonts w:hint="cs"/>
          <w:rtl/>
        </w:rPr>
        <w:t>דית</w:t>
      </w:r>
      <w:r w:rsidRPr="008265E6">
        <w:rPr>
          <w:rtl/>
        </w:rPr>
        <w:t xml:space="preserve">, יהודים רבים </w:t>
      </w:r>
      <w:r w:rsidR="008D16E0">
        <w:rPr>
          <w:rFonts w:hint="cs"/>
          <w:rtl/>
        </w:rPr>
        <w:t>י</w:t>
      </w:r>
      <w:r w:rsidRPr="00A20864">
        <w:rPr>
          <w:rtl/>
        </w:rPr>
        <w:t xml:space="preserve">יאבדו </w:t>
      </w:r>
      <w:r w:rsidR="008D16E0">
        <w:rPr>
          <w:rFonts w:hint="cs"/>
          <w:rtl/>
        </w:rPr>
        <w:t>מה</w:t>
      </w:r>
      <w:r w:rsidRPr="00A20864">
        <w:rPr>
          <w:rtl/>
        </w:rPr>
        <w:t>עם</w:t>
      </w:r>
      <w:r w:rsidRPr="008265E6">
        <w:rPr>
          <w:rtl/>
        </w:rPr>
        <w:t xml:space="preserve"> היהודי. </w:t>
      </w:r>
      <w:r w:rsidR="00BC22C2">
        <w:rPr>
          <w:rFonts w:hint="cs"/>
          <w:rtl/>
        </w:rPr>
        <w:t xml:space="preserve">כאמור, </w:t>
      </w:r>
      <w:r w:rsidRPr="008265E6">
        <w:rPr>
          <w:rtl/>
        </w:rPr>
        <w:t xml:space="preserve">לאחר </w:t>
      </w:r>
      <w:r w:rsidRPr="008265E6">
        <w:rPr>
          <w:rFonts w:hint="cs"/>
          <w:rtl/>
        </w:rPr>
        <w:t xml:space="preserve">שבעים </w:t>
      </w:r>
      <w:r w:rsidRPr="00A20864">
        <w:rPr>
          <w:rtl/>
        </w:rPr>
        <w:t xml:space="preserve">שנה של </w:t>
      </w:r>
      <w:r>
        <w:rPr>
          <w:rFonts w:hint="eastAsia"/>
          <w:rtl/>
        </w:rPr>
        <w:t>מידור</w:t>
      </w:r>
      <w:r>
        <w:rPr>
          <w:rtl/>
        </w:rPr>
        <w:t xml:space="preserve"> </w:t>
      </w:r>
      <w:r w:rsidRPr="00A20864">
        <w:rPr>
          <w:rtl/>
        </w:rPr>
        <w:t xml:space="preserve">מוחלט מהמסורת היהודית, רבים נישאו </w:t>
      </w:r>
      <w:r>
        <w:rPr>
          <w:rFonts w:hint="eastAsia"/>
          <w:rtl/>
        </w:rPr>
        <w:t>בנישואי</w:t>
      </w:r>
      <w:r>
        <w:rPr>
          <w:rtl/>
        </w:rPr>
        <w:t xml:space="preserve"> </w:t>
      </w:r>
      <w:r>
        <w:rPr>
          <w:rFonts w:hint="eastAsia"/>
          <w:rtl/>
        </w:rPr>
        <w:t>תערובת</w:t>
      </w:r>
      <w:r w:rsidR="00BC22C2" w:rsidRPr="008265E6">
        <w:rPr>
          <w:rFonts w:hint="cs"/>
          <w:rtl/>
        </w:rPr>
        <w:t>.</w:t>
      </w:r>
    </w:p>
    <w:p w14:paraId="425103F2" w14:textId="4C66BFE0" w:rsidR="00D30D71" w:rsidRDefault="00D30D71" w:rsidP="00D30D71">
      <w:pPr>
        <w:rPr>
          <w:rtl/>
        </w:rPr>
      </w:pPr>
      <w:r w:rsidRPr="00A20864">
        <w:rPr>
          <w:rtl/>
        </w:rPr>
        <w:t xml:space="preserve">הרב שאול ישראלי נשאל, אם בנסיבות העניין ניתן </w:t>
      </w:r>
      <w:r>
        <w:rPr>
          <w:rFonts w:hint="cs"/>
          <w:rtl/>
        </w:rPr>
        <w:t xml:space="preserve">לחלל </w:t>
      </w:r>
      <w:r w:rsidRPr="00A20864">
        <w:rPr>
          <w:rtl/>
        </w:rPr>
        <w:t xml:space="preserve">את השבת לצורך </w:t>
      </w:r>
      <w:r>
        <w:rPr>
          <w:rFonts w:hint="cs"/>
          <w:rtl/>
        </w:rPr>
        <w:t>ה</w:t>
      </w:r>
      <w:r w:rsidRPr="00A20864">
        <w:rPr>
          <w:rtl/>
        </w:rPr>
        <w:t>עלייה למדינת ישראל.</w:t>
      </w:r>
      <w:r>
        <w:rPr>
          <w:rStyle w:val="a6"/>
          <w:rtl/>
        </w:rPr>
        <w:footnoteReference w:id="12"/>
      </w:r>
      <w:r w:rsidRPr="00A20864">
        <w:rPr>
          <w:rtl/>
        </w:rPr>
        <w:t xml:space="preserve"> האם מותר להפיק מסמכים ואישורים ליהודי ברית המועצות בשבת? במידת הצורך, האם נוכל </w:t>
      </w:r>
      <w:r w:rsidR="00CF2B0C">
        <w:rPr>
          <w:rFonts w:hint="cs"/>
          <w:rtl/>
        </w:rPr>
        <w:t xml:space="preserve">להתיר נהיגה </w:t>
      </w:r>
      <w:r w:rsidR="001B159E">
        <w:rPr>
          <w:rFonts w:hint="cs"/>
          <w:rtl/>
        </w:rPr>
        <w:t>ברכב</w:t>
      </w:r>
      <w:r w:rsidRPr="00A20864">
        <w:rPr>
          <w:rtl/>
        </w:rPr>
        <w:t xml:space="preserve">? </w:t>
      </w:r>
      <w:r w:rsidR="00E71ABF">
        <w:rPr>
          <w:rFonts w:hint="cs"/>
          <w:rtl/>
        </w:rPr>
        <w:t>במילים אחרות:</w:t>
      </w:r>
      <w:r w:rsidR="00E71ABF">
        <w:rPr>
          <w:rFonts w:hint="cs"/>
        </w:rPr>
        <w:t xml:space="preserve"> </w:t>
      </w:r>
      <w:r w:rsidR="00E71ABF">
        <w:rPr>
          <w:rFonts w:hint="cs"/>
          <w:rtl/>
        </w:rPr>
        <w:t>ה</w:t>
      </w:r>
      <w:r w:rsidRPr="00A20864">
        <w:rPr>
          <w:rtl/>
        </w:rPr>
        <w:t xml:space="preserve">אם </w:t>
      </w:r>
      <w:r w:rsidR="00E71ABF">
        <w:rPr>
          <w:rFonts w:hint="cs"/>
          <w:rtl/>
        </w:rPr>
        <w:t xml:space="preserve">פיקוח נפש </w:t>
      </w:r>
      <w:r w:rsidRPr="00A20864">
        <w:rPr>
          <w:rtl/>
        </w:rPr>
        <w:t xml:space="preserve">חל רק על נזק גופני או </w:t>
      </w:r>
      <w:r>
        <w:rPr>
          <w:rFonts w:hint="cs"/>
          <w:rtl/>
        </w:rPr>
        <w:t xml:space="preserve">גם </w:t>
      </w:r>
      <w:r w:rsidRPr="00A20864">
        <w:rPr>
          <w:rtl/>
        </w:rPr>
        <w:t>על פגיעה רוחנית ב"נשמת היהודים"</w:t>
      </w:r>
      <w:r w:rsidR="00E71ABF">
        <w:rPr>
          <w:rFonts w:hint="cs"/>
          <w:rtl/>
        </w:rPr>
        <w:t>?</w:t>
      </w:r>
    </w:p>
    <w:p w14:paraId="3D61B0C5" w14:textId="5BD4B232" w:rsidR="00EF54AB" w:rsidRDefault="00D30D71" w:rsidP="00BC22C2">
      <w:pPr>
        <w:rPr>
          <w:rtl/>
        </w:rPr>
      </w:pPr>
      <w:r>
        <w:rPr>
          <w:rFonts w:hint="cs"/>
          <w:rtl/>
        </w:rPr>
        <w:t>הרב ישראלי מבאר כי שאלה זו היא למעשה מחלוקת ראשונים.</w:t>
      </w:r>
      <w:r w:rsidR="00BC22C2">
        <w:rPr>
          <w:rFonts w:hint="cs"/>
          <w:rtl/>
        </w:rPr>
        <w:t xml:space="preserve"> </w:t>
      </w:r>
      <w:r w:rsidR="000B58B2">
        <w:rPr>
          <w:rFonts w:hint="cs"/>
          <w:rtl/>
        </w:rPr>
        <w:t>הרשב"א</w:t>
      </w:r>
      <w:r w:rsidR="000B58B2" w:rsidRPr="00A20864">
        <w:rPr>
          <w:rtl/>
        </w:rPr>
        <w:t xml:space="preserve"> </w:t>
      </w:r>
      <w:r w:rsidRPr="00A20864">
        <w:rPr>
          <w:rtl/>
        </w:rPr>
        <w:t>(</w:t>
      </w:r>
      <w:r w:rsidR="000B58B2" w:rsidRPr="00A20864">
        <w:rPr>
          <w:rtl/>
        </w:rPr>
        <w:t>רבי שלמה בן אברהם אבן אדרת</w:t>
      </w:r>
      <w:r>
        <w:rPr>
          <w:rFonts w:hint="cs"/>
          <w:rtl/>
        </w:rPr>
        <w:t xml:space="preserve">, </w:t>
      </w:r>
      <w:r w:rsidRPr="00A20864">
        <w:rPr>
          <w:rtl/>
        </w:rPr>
        <w:t xml:space="preserve">1235-1310, ספרד) מתייחס למקרה בו נערה יהודייה נמצאת בסכנת </w:t>
      </w:r>
      <w:r w:rsidR="000B58B2">
        <w:rPr>
          <w:rFonts w:hint="cs"/>
          <w:rtl/>
        </w:rPr>
        <w:t>התנצרות</w:t>
      </w:r>
      <w:r w:rsidRPr="00A20864">
        <w:rPr>
          <w:rtl/>
        </w:rPr>
        <w:t xml:space="preserve">. </w:t>
      </w:r>
      <w:r w:rsidR="000B58B2">
        <w:rPr>
          <w:rFonts w:hint="cs"/>
          <w:rtl/>
        </w:rPr>
        <w:t>האם במקרה זה יש לה</w:t>
      </w:r>
      <w:r w:rsidRPr="00A20864">
        <w:rPr>
          <w:rtl/>
        </w:rPr>
        <w:t xml:space="preserve">צדיק </w:t>
      </w:r>
      <w:r>
        <w:rPr>
          <w:rFonts w:hint="cs"/>
          <w:rtl/>
        </w:rPr>
        <w:t>חילול ה</w:t>
      </w:r>
      <w:r w:rsidRPr="00A20864">
        <w:rPr>
          <w:rtl/>
        </w:rPr>
        <w:t>שבת לצורך הצלתה</w:t>
      </w:r>
      <w:r w:rsidR="000B58B2">
        <w:rPr>
          <w:rFonts w:hint="cs"/>
          <w:rtl/>
        </w:rPr>
        <w:t>?</w:t>
      </w:r>
      <w:r w:rsidRPr="00A20864">
        <w:rPr>
          <w:rtl/>
        </w:rPr>
        <w:t xml:space="preserve"> </w:t>
      </w:r>
      <w:r w:rsidR="000B58B2">
        <w:rPr>
          <w:rFonts w:hint="cs"/>
          <w:rtl/>
        </w:rPr>
        <w:t xml:space="preserve">הרשב"א השיב </w:t>
      </w:r>
      <w:r w:rsidRPr="00A20864">
        <w:rPr>
          <w:rtl/>
        </w:rPr>
        <w:t>שאסור לחטוא לצורך הצלת אחרים מחטא</w:t>
      </w:r>
      <w:r w:rsidR="000B58B2">
        <w:rPr>
          <w:rFonts w:hint="cs"/>
          <w:rtl/>
        </w:rPr>
        <w:t>.</w:t>
      </w:r>
      <w:r w:rsidRPr="00A20864">
        <w:rPr>
          <w:rtl/>
        </w:rPr>
        <w:t xml:space="preserve"> לכן, </w:t>
      </w:r>
      <w:r w:rsidR="000B58B2">
        <w:rPr>
          <w:rFonts w:hint="cs"/>
          <w:rtl/>
        </w:rPr>
        <w:t xml:space="preserve">לכאורה גם </w:t>
      </w:r>
      <w:r w:rsidRPr="00A20864">
        <w:rPr>
          <w:rtl/>
        </w:rPr>
        <w:t xml:space="preserve">בענייננו, אסור </w:t>
      </w:r>
      <w:r>
        <w:rPr>
          <w:rFonts w:hint="cs"/>
          <w:rtl/>
        </w:rPr>
        <w:t xml:space="preserve">לחלל </w:t>
      </w:r>
      <w:r w:rsidRPr="00A20864">
        <w:rPr>
          <w:rtl/>
        </w:rPr>
        <w:t>את השבת.</w:t>
      </w:r>
      <w:r w:rsidR="00BC22C2">
        <w:rPr>
          <w:rFonts w:hint="cs"/>
          <w:rtl/>
        </w:rPr>
        <w:t xml:space="preserve"> </w:t>
      </w:r>
    </w:p>
    <w:p w14:paraId="759A7EEC" w14:textId="17C34D12" w:rsidR="00EF54AB" w:rsidRDefault="00D30D71" w:rsidP="00EF54AB">
      <w:pPr>
        <w:rPr>
          <w:rtl/>
        </w:rPr>
      </w:pPr>
      <w:r w:rsidRPr="003D6C7E">
        <w:rPr>
          <w:rtl/>
        </w:rPr>
        <w:t xml:space="preserve">לאחר </w:t>
      </w:r>
      <w:r w:rsidR="000B58B2">
        <w:rPr>
          <w:rFonts w:hint="cs"/>
          <w:rtl/>
        </w:rPr>
        <w:t xml:space="preserve">שהרב ישראלי </w:t>
      </w:r>
      <w:r>
        <w:rPr>
          <w:rFonts w:hint="cs"/>
          <w:rtl/>
        </w:rPr>
        <w:t xml:space="preserve">מביא את דברי </w:t>
      </w:r>
      <w:r w:rsidRPr="003D6C7E">
        <w:rPr>
          <w:rtl/>
        </w:rPr>
        <w:t xml:space="preserve">הרשב"א, </w:t>
      </w:r>
      <w:r w:rsidR="000B58B2">
        <w:rPr>
          <w:rFonts w:hint="cs"/>
          <w:rtl/>
        </w:rPr>
        <w:t xml:space="preserve">הוא מביא את </w:t>
      </w:r>
      <w:r w:rsidR="00BC22C2">
        <w:rPr>
          <w:rFonts w:hint="cs"/>
          <w:rtl/>
        </w:rPr>
        <w:t xml:space="preserve">רבי </w:t>
      </w:r>
      <w:r w:rsidRPr="003D6C7E">
        <w:rPr>
          <w:rtl/>
        </w:rPr>
        <w:t>יוסף קארו</w:t>
      </w:r>
      <w:r>
        <w:rPr>
          <w:rStyle w:val="a6"/>
          <w:rtl/>
        </w:rPr>
        <w:footnoteReference w:id="13"/>
      </w:r>
      <w:r w:rsidRPr="003D6C7E">
        <w:rPr>
          <w:rtl/>
        </w:rPr>
        <w:t xml:space="preserve"> </w:t>
      </w:r>
      <w:r w:rsidR="000B58B2">
        <w:rPr>
          <w:rFonts w:hint="cs"/>
          <w:rtl/>
        </w:rPr>
        <w:t>ה</w:t>
      </w:r>
      <w:r w:rsidRPr="003D6C7E">
        <w:rPr>
          <w:rtl/>
        </w:rPr>
        <w:t>מציין כי התוספות חלוק</w:t>
      </w:r>
      <w:r w:rsidR="00CF2B0C">
        <w:rPr>
          <w:rFonts w:hint="cs"/>
          <w:rtl/>
        </w:rPr>
        <w:t>ים</w:t>
      </w:r>
      <w:r w:rsidRPr="003D6C7E">
        <w:rPr>
          <w:rtl/>
        </w:rPr>
        <w:t xml:space="preserve"> ואומרים כי מותר להפר מצווה "קטנה יותר" לצורך קיום מצווה "גדולה יותר".</w:t>
      </w:r>
      <w:r>
        <w:rPr>
          <w:rFonts w:hint="cs"/>
          <w:rtl/>
        </w:rPr>
        <w:t xml:space="preserve"> </w:t>
      </w:r>
      <w:r w:rsidR="00EF54AB">
        <w:rPr>
          <w:rFonts w:hint="cs"/>
          <w:rtl/>
        </w:rPr>
        <w:t xml:space="preserve">כך למעשה קובע רבי יוסף קארו </w:t>
      </w:r>
      <w:r w:rsidRPr="003D6C7E">
        <w:rPr>
          <w:rtl/>
        </w:rPr>
        <w:t>שמותר ל</w:t>
      </w:r>
      <w:r w:rsidR="00BC22C2">
        <w:rPr>
          <w:rFonts w:hint="cs"/>
          <w:rtl/>
        </w:rPr>
        <w:t>חלל</w:t>
      </w:r>
      <w:r w:rsidRPr="003D6C7E">
        <w:rPr>
          <w:rtl/>
        </w:rPr>
        <w:t xml:space="preserve"> את השבת </w:t>
      </w:r>
      <w:r w:rsidR="00BC22C2">
        <w:rPr>
          <w:rFonts w:hint="cs"/>
          <w:rtl/>
        </w:rPr>
        <w:t xml:space="preserve">על מנת </w:t>
      </w:r>
      <w:r w:rsidRPr="003D6C7E">
        <w:rPr>
          <w:rtl/>
        </w:rPr>
        <w:t>להציל יהודי מהתנצר</w:t>
      </w:r>
      <w:r>
        <w:rPr>
          <w:rFonts w:hint="cs"/>
          <w:rtl/>
        </w:rPr>
        <w:t>ות</w:t>
      </w:r>
      <w:r w:rsidR="00BC22C2">
        <w:rPr>
          <w:rFonts w:hint="cs"/>
          <w:rtl/>
        </w:rPr>
        <w:t>.</w:t>
      </w:r>
      <w:r>
        <w:rPr>
          <w:rStyle w:val="a6"/>
          <w:rtl/>
        </w:rPr>
        <w:footnoteReference w:id="14"/>
      </w:r>
      <w:r w:rsidR="00BC22C2">
        <w:rPr>
          <w:rFonts w:hint="cs"/>
          <w:rtl/>
        </w:rPr>
        <w:t xml:space="preserve"> </w:t>
      </w:r>
      <w:r w:rsidRPr="0092095F">
        <w:rPr>
          <w:rtl/>
        </w:rPr>
        <w:t xml:space="preserve">עם זאת, מסביר הרב ישראלי, לא ברור עד כמה רחוק נוכל ללכת עם הפסק הזה. </w:t>
      </w:r>
    </w:p>
    <w:p w14:paraId="6AF2920D" w14:textId="629C1647" w:rsidR="00D30D71" w:rsidRDefault="00EF54AB" w:rsidP="00EF54AB">
      <w:pPr>
        <w:rPr>
          <w:rtl/>
        </w:rPr>
      </w:pPr>
      <w:r>
        <w:rPr>
          <w:rFonts w:hint="cs"/>
          <w:rtl/>
        </w:rPr>
        <w:t>הט"ז</w:t>
      </w:r>
      <w:r w:rsidR="00D30D71" w:rsidRPr="0092095F">
        <w:rPr>
          <w:rtl/>
        </w:rPr>
        <w:t xml:space="preserve"> (</w:t>
      </w:r>
      <w:r w:rsidRPr="0092095F">
        <w:rPr>
          <w:rtl/>
        </w:rPr>
        <w:t>הרב דוד הלוי סגל</w:t>
      </w:r>
      <w:r w:rsidR="00D30D71">
        <w:rPr>
          <w:rFonts w:hint="cs"/>
          <w:rtl/>
        </w:rPr>
        <w:t xml:space="preserve">, </w:t>
      </w:r>
      <w:r w:rsidR="00D30D71" w:rsidRPr="0092095F">
        <w:rPr>
          <w:rtl/>
        </w:rPr>
        <w:t xml:space="preserve">1586–1667) סבור כי בכל הנוגע </w:t>
      </w:r>
      <w:r w:rsidR="00D30D71">
        <w:rPr>
          <w:rFonts w:hint="cs"/>
          <w:rtl/>
        </w:rPr>
        <w:t xml:space="preserve">לחילול </w:t>
      </w:r>
      <w:r w:rsidR="00D30D71" w:rsidRPr="0092095F">
        <w:rPr>
          <w:rtl/>
        </w:rPr>
        <w:t>שבת לצורך פיקוח נפש, אין הבדל בין סכנה פיזית או רוחנית.</w:t>
      </w:r>
      <w:r w:rsidR="00D30D71">
        <w:rPr>
          <w:rStyle w:val="a6"/>
          <w:rtl/>
        </w:rPr>
        <w:footnoteReference w:id="15"/>
      </w:r>
      <w:r w:rsidR="00D30D71" w:rsidRPr="0092095F">
        <w:rPr>
          <w:rtl/>
        </w:rPr>
        <w:t xml:space="preserve"> עם זאת, </w:t>
      </w:r>
      <w:r>
        <w:rPr>
          <w:rFonts w:hint="cs"/>
          <w:rtl/>
        </w:rPr>
        <w:t>בעל המגן אברהם (</w:t>
      </w:r>
      <w:r w:rsidR="00D30D71" w:rsidRPr="0092095F">
        <w:rPr>
          <w:rtl/>
        </w:rPr>
        <w:t>הרב אברהם אבל גומבינר</w:t>
      </w:r>
      <w:r>
        <w:rPr>
          <w:rFonts w:hint="cs"/>
          <w:rtl/>
        </w:rPr>
        <w:t xml:space="preserve">, </w:t>
      </w:r>
      <w:r w:rsidR="00D30D71" w:rsidRPr="0092095F">
        <w:rPr>
          <w:rtl/>
        </w:rPr>
        <w:t xml:space="preserve">1635–1682) חולק וקובע כי </w:t>
      </w:r>
      <w:r w:rsidR="00D30D71">
        <w:rPr>
          <w:rFonts w:hint="cs"/>
          <w:rtl/>
        </w:rPr>
        <w:t xml:space="preserve">קולא </w:t>
      </w:r>
      <w:r w:rsidR="00D30D71" w:rsidRPr="0092095F">
        <w:rPr>
          <w:rtl/>
        </w:rPr>
        <w:t xml:space="preserve">זו מוגבלת למקרים בהם הסכנה </w:t>
      </w:r>
      <w:r w:rsidR="00D30D71">
        <w:rPr>
          <w:rFonts w:hint="cs"/>
          <w:rtl/>
        </w:rPr>
        <w:t>וודאית</w:t>
      </w:r>
      <w:r w:rsidR="00D30D71" w:rsidRPr="0092095F">
        <w:rPr>
          <w:rtl/>
        </w:rPr>
        <w:t>, ללא ספק.</w:t>
      </w:r>
      <w:r w:rsidR="00D30D71">
        <w:rPr>
          <w:rStyle w:val="a6"/>
          <w:rtl/>
        </w:rPr>
        <w:footnoteReference w:id="16"/>
      </w:r>
    </w:p>
    <w:p w14:paraId="21F456DA" w14:textId="0D455C9A" w:rsidR="00D30D71" w:rsidRDefault="00D30D71" w:rsidP="00D30D71">
      <w:pPr>
        <w:rPr>
          <w:rtl/>
        </w:rPr>
      </w:pPr>
      <w:r w:rsidRPr="0092095F">
        <w:rPr>
          <w:rtl/>
        </w:rPr>
        <w:t xml:space="preserve">הרב פנחס גולדשמידט, רבה הראשי הנוכחי של מוסקבה, דן בשאלה אם אפשר לסמוך על </w:t>
      </w:r>
      <w:r>
        <w:rPr>
          <w:rFonts w:hint="cs"/>
          <w:rtl/>
        </w:rPr>
        <w:t xml:space="preserve">ההיתר </w:t>
      </w:r>
      <w:r w:rsidRPr="0092095F">
        <w:rPr>
          <w:rtl/>
        </w:rPr>
        <w:t>של הרב ישראלי ולאפשר ליהודי ברית המועצות לנסוע בשבת למדינת ישראל.</w:t>
      </w:r>
      <w:r>
        <w:rPr>
          <w:rStyle w:val="a6"/>
          <w:rtl/>
        </w:rPr>
        <w:footnoteReference w:id="17"/>
      </w:r>
      <w:r w:rsidRPr="0092095F">
        <w:rPr>
          <w:rtl/>
        </w:rPr>
        <w:t xml:space="preserve"> </w:t>
      </w:r>
      <w:r w:rsidR="00EF54AB">
        <w:rPr>
          <w:rFonts w:hint="cs"/>
          <w:rtl/>
        </w:rPr>
        <w:t xml:space="preserve">לטענתו, </w:t>
      </w:r>
      <w:r w:rsidR="000967AB">
        <w:rPr>
          <w:rFonts w:hint="cs"/>
          <w:rtl/>
        </w:rPr>
        <w:t>יש סיכוי נמוך ש</w:t>
      </w:r>
      <w:r w:rsidR="00CF2B0C">
        <w:rPr>
          <w:rFonts w:hint="cs"/>
          <w:rtl/>
        </w:rPr>
        <w:t xml:space="preserve">זהות המדינה אליה יעלו יהודי </w:t>
      </w:r>
      <w:r w:rsidRPr="0092095F">
        <w:rPr>
          <w:rtl/>
        </w:rPr>
        <w:t>ברית המועצות</w:t>
      </w:r>
      <w:r w:rsidR="00CF2B0C">
        <w:rPr>
          <w:rFonts w:hint="cs"/>
          <w:rtl/>
        </w:rPr>
        <w:t xml:space="preserve">, </w:t>
      </w:r>
      <w:r w:rsidR="000967AB">
        <w:rPr>
          <w:rFonts w:hint="cs"/>
          <w:rtl/>
        </w:rPr>
        <w:t>תגרום להם להיות דתיים</w:t>
      </w:r>
      <w:r w:rsidR="00CF2B0C">
        <w:rPr>
          <w:rFonts w:hint="cs"/>
          <w:rtl/>
        </w:rPr>
        <w:t xml:space="preserve">. </w:t>
      </w:r>
      <w:r w:rsidRPr="0092095F">
        <w:rPr>
          <w:rtl/>
        </w:rPr>
        <w:t xml:space="preserve">לכן הוא מסיק כי המצב בתקופתו (1994) אינו מצדיק </w:t>
      </w:r>
      <w:r>
        <w:rPr>
          <w:rFonts w:hint="cs"/>
          <w:rtl/>
        </w:rPr>
        <w:t xml:space="preserve">חילול </w:t>
      </w:r>
      <w:r w:rsidRPr="0092095F">
        <w:rPr>
          <w:rtl/>
        </w:rPr>
        <w:t>שבת.</w:t>
      </w:r>
    </w:p>
    <w:p w14:paraId="5B062A89" w14:textId="28FDD859" w:rsidR="004E7D91" w:rsidRDefault="004E7D91" w:rsidP="004E7D91">
      <w:pPr>
        <w:jc w:val="center"/>
        <w:rPr>
          <w:rtl/>
        </w:rPr>
      </w:pPr>
      <w:r>
        <w:rPr>
          <w:rFonts w:hint="cs"/>
          <w:rtl/>
        </w:rPr>
        <w:t>*</w:t>
      </w:r>
    </w:p>
    <w:p w14:paraId="70C28B36" w14:textId="4B3DFC74" w:rsidR="00EF54AB" w:rsidRPr="00F43514" w:rsidRDefault="00EF54AB" w:rsidP="00D30D71">
      <w:pPr>
        <w:rPr>
          <w:rtl/>
        </w:rPr>
      </w:pPr>
      <w:r w:rsidRPr="00F43514">
        <w:rPr>
          <w:rFonts w:hint="cs"/>
          <w:rtl/>
        </w:rPr>
        <w:t xml:space="preserve">אם נתעלם לרגע מן השאלה מעשית על היתר חילול השבת, </w:t>
      </w:r>
      <w:r w:rsidR="00A96B07">
        <w:rPr>
          <w:rFonts w:hint="cs"/>
          <w:rtl/>
        </w:rPr>
        <w:t>נדמה לי ש</w:t>
      </w:r>
      <w:r w:rsidRPr="00F43514">
        <w:rPr>
          <w:rFonts w:hint="cs"/>
          <w:rtl/>
        </w:rPr>
        <w:t xml:space="preserve">קריאה בין השורות מציפה את </w:t>
      </w:r>
      <w:r w:rsidR="00A96B07">
        <w:rPr>
          <w:rFonts w:hint="cs"/>
          <w:rtl/>
        </w:rPr>
        <w:t xml:space="preserve">הדיון </w:t>
      </w:r>
      <w:r w:rsidRPr="00F43514">
        <w:rPr>
          <w:rFonts w:hint="cs"/>
          <w:rtl/>
        </w:rPr>
        <w:t xml:space="preserve">אודות חשיבותה של העלייה </w:t>
      </w:r>
      <w:r w:rsidR="00A96B07">
        <w:rPr>
          <w:rFonts w:hint="cs"/>
          <w:rtl/>
        </w:rPr>
        <w:t xml:space="preserve">מברית המועצות </w:t>
      </w:r>
      <w:r w:rsidRPr="00F43514">
        <w:rPr>
          <w:rFonts w:hint="cs"/>
          <w:rtl/>
        </w:rPr>
        <w:t xml:space="preserve">למדינת ישראל. </w:t>
      </w:r>
      <w:r w:rsidR="00F43514" w:rsidRPr="00F43514">
        <w:rPr>
          <w:rFonts w:hint="cs"/>
          <w:rtl/>
        </w:rPr>
        <w:t>אני חש</w:t>
      </w:r>
      <w:r w:rsidR="00F43514">
        <w:rPr>
          <w:rFonts w:hint="cs"/>
          <w:rtl/>
        </w:rPr>
        <w:t xml:space="preserve"> בין הדיונים ההלכתיים את </w:t>
      </w:r>
      <w:r w:rsidR="00F43514" w:rsidRPr="00F43514">
        <w:rPr>
          <w:rFonts w:hint="cs"/>
          <w:rtl/>
        </w:rPr>
        <w:t xml:space="preserve">הלכי הרוח </w:t>
      </w:r>
      <w:r w:rsidR="00F43514">
        <w:rPr>
          <w:rFonts w:hint="cs"/>
          <w:rtl/>
        </w:rPr>
        <w:t>והפרשנויות השונות שניתנו לעלייה זו</w:t>
      </w:r>
      <w:r w:rsidR="00F43514" w:rsidRPr="00F43514">
        <w:rPr>
          <w:rFonts w:hint="cs"/>
          <w:rtl/>
        </w:rPr>
        <w:t xml:space="preserve">. </w:t>
      </w:r>
      <w:r w:rsidR="006872E9">
        <w:rPr>
          <w:rFonts w:hint="cs"/>
          <w:rtl/>
        </w:rPr>
        <w:t>כ</w:t>
      </w:r>
      <w:r w:rsidR="00F43514" w:rsidRPr="00F43514">
        <w:rPr>
          <w:rFonts w:hint="cs"/>
          <w:rtl/>
        </w:rPr>
        <w:t xml:space="preserve">דוגמה, </w:t>
      </w:r>
      <w:r w:rsidRPr="00F43514">
        <w:rPr>
          <w:rFonts w:hint="cs"/>
          <w:rtl/>
        </w:rPr>
        <w:t>הרב ישראלי רואה בבירור את חשיבותה של העלייה, לא רק כאמצעי מנע להתבוללות, אלא כחלק מתהליך הגשמת ה</w:t>
      </w:r>
      <w:r w:rsidR="00F43514" w:rsidRPr="00F43514">
        <w:rPr>
          <w:rFonts w:hint="cs"/>
          <w:rtl/>
        </w:rPr>
        <w:t xml:space="preserve">חזון הנבואי של חזרתו של עם ישראל לארצו. </w:t>
      </w:r>
    </w:p>
    <w:p w14:paraId="15353412" w14:textId="4FC5D5E7" w:rsidR="00C07EF2" w:rsidRPr="005D6484" w:rsidRDefault="00D30D71" w:rsidP="000D4AE6">
      <w:pPr>
        <w:rPr>
          <w:rtl/>
        </w:rPr>
      </w:pPr>
      <w:r w:rsidRPr="00612237">
        <w:rPr>
          <w:rtl/>
        </w:rPr>
        <w:lastRenderedPageBreak/>
        <w:t xml:space="preserve">בשיעור הבא נדון בשאלות </w:t>
      </w:r>
      <w:r w:rsidR="007E381B">
        <w:rPr>
          <w:rFonts w:hint="cs"/>
          <w:rtl/>
        </w:rPr>
        <w:t>נקודתיות</w:t>
      </w:r>
      <w:r w:rsidR="007E381B" w:rsidRPr="00612237">
        <w:rPr>
          <w:rtl/>
        </w:rPr>
        <w:t xml:space="preserve"> </w:t>
      </w:r>
      <w:r w:rsidRPr="00612237">
        <w:rPr>
          <w:rtl/>
        </w:rPr>
        <w:t>שעלו ביחס למעמד</w:t>
      </w:r>
      <w:r w:rsidR="00AB656D">
        <w:rPr>
          <w:rFonts w:hint="cs"/>
          <w:rtl/>
        </w:rPr>
        <w:t>ם</w:t>
      </w:r>
      <w:r w:rsidRPr="00612237">
        <w:rPr>
          <w:rtl/>
        </w:rPr>
        <w:t xml:space="preserve"> של יהודים שעלו לארץ בסוף המאה העשרים.</w:t>
      </w:r>
    </w:p>
    <w:p w14:paraId="351B5A5A" w14:textId="77777777" w:rsidR="00C07EF2" w:rsidRPr="00CB4529" w:rsidRDefault="00C07EF2" w:rsidP="00C07EF2"/>
    <w:p w14:paraId="7565F0EE" w14:textId="77777777" w:rsidR="001E5152" w:rsidRPr="008315CF" w:rsidRDefault="001E5152" w:rsidP="00C07EF2">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7A0DCE33" w14:textId="77777777" w:rsidTr="002C3C5F">
        <w:trPr>
          <w:cantSplit/>
        </w:trPr>
        <w:tc>
          <w:tcPr>
            <w:tcW w:w="283" w:type="dxa"/>
            <w:tcBorders>
              <w:top w:val="nil"/>
              <w:left w:val="nil"/>
              <w:bottom w:val="nil"/>
              <w:right w:val="nil"/>
            </w:tcBorders>
          </w:tcPr>
          <w:p w14:paraId="62D8CA2D" w14:textId="77777777" w:rsidR="002C3C5F" w:rsidRDefault="002C3C5F" w:rsidP="002C3C5F">
            <w:pPr>
              <w:pStyle w:val="ac"/>
              <w:contextualSpacing/>
            </w:pPr>
            <w:r>
              <w:rPr>
                <w:rtl/>
              </w:rPr>
              <w:t>*</w:t>
            </w:r>
          </w:p>
        </w:tc>
        <w:tc>
          <w:tcPr>
            <w:tcW w:w="4111" w:type="dxa"/>
            <w:tcBorders>
              <w:top w:val="nil"/>
              <w:left w:val="nil"/>
              <w:bottom w:val="nil"/>
              <w:right w:val="nil"/>
            </w:tcBorders>
          </w:tcPr>
          <w:p w14:paraId="31D119F5" w14:textId="77777777" w:rsidR="002C3C5F" w:rsidRDefault="002C3C5F" w:rsidP="002C3C5F">
            <w:pPr>
              <w:pStyle w:val="ac"/>
              <w:contextualSpacing/>
            </w:pPr>
            <w:r>
              <w:rPr>
                <w:rtl/>
              </w:rPr>
              <w:t>**********************************************************</w:t>
            </w:r>
          </w:p>
        </w:tc>
        <w:tc>
          <w:tcPr>
            <w:tcW w:w="284" w:type="dxa"/>
            <w:tcBorders>
              <w:top w:val="nil"/>
              <w:left w:val="nil"/>
              <w:bottom w:val="nil"/>
              <w:right w:val="nil"/>
            </w:tcBorders>
          </w:tcPr>
          <w:p w14:paraId="3DDD9E47" w14:textId="77777777" w:rsidR="002C3C5F" w:rsidRDefault="002C3C5F" w:rsidP="002C3C5F">
            <w:pPr>
              <w:pStyle w:val="ac"/>
              <w:contextualSpacing/>
            </w:pPr>
            <w:r>
              <w:rPr>
                <w:rtl/>
              </w:rPr>
              <w:t>*</w:t>
            </w:r>
          </w:p>
        </w:tc>
      </w:tr>
      <w:tr w:rsidR="002C3C5F" w14:paraId="2EC2256A" w14:textId="77777777" w:rsidTr="002C3C5F">
        <w:trPr>
          <w:cantSplit/>
        </w:trPr>
        <w:tc>
          <w:tcPr>
            <w:tcW w:w="283" w:type="dxa"/>
            <w:tcBorders>
              <w:top w:val="nil"/>
              <w:left w:val="nil"/>
              <w:bottom w:val="nil"/>
              <w:right w:val="nil"/>
            </w:tcBorders>
          </w:tcPr>
          <w:p w14:paraId="7EAC7482" w14:textId="77777777" w:rsidR="002C3C5F" w:rsidRDefault="002C3C5F" w:rsidP="002C3C5F">
            <w:pPr>
              <w:pStyle w:val="ac"/>
              <w:contextualSpacing/>
            </w:pPr>
            <w:r>
              <w:rPr>
                <w:rtl/>
              </w:rPr>
              <w:t xml:space="preserve">* * * * * * * </w:t>
            </w:r>
          </w:p>
        </w:tc>
        <w:tc>
          <w:tcPr>
            <w:tcW w:w="4111" w:type="dxa"/>
            <w:tcBorders>
              <w:top w:val="nil"/>
              <w:left w:val="nil"/>
              <w:bottom w:val="nil"/>
              <w:right w:val="nil"/>
            </w:tcBorders>
          </w:tcPr>
          <w:p w14:paraId="38FE9457" w14:textId="77777777" w:rsidR="002C3C5F" w:rsidRDefault="002C3C5F" w:rsidP="002C3C5F">
            <w:pPr>
              <w:pStyle w:val="ac"/>
              <w:contextualSpacing/>
              <w:rPr>
                <w:rtl/>
              </w:rPr>
            </w:pPr>
            <w:r>
              <w:rPr>
                <w:rtl/>
              </w:rPr>
              <w:t>כל הזכויות שמורות לישיבת הר עציון</w:t>
            </w:r>
            <w:r>
              <w:rPr>
                <w:rFonts w:hint="cs"/>
                <w:rtl/>
              </w:rPr>
              <w:t xml:space="preserve"> ו</w:t>
            </w:r>
            <w:r w:rsidR="00585F63">
              <w:rPr>
                <w:rFonts w:hint="cs"/>
                <w:rtl/>
              </w:rPr>
              <w:t>ל</w:t>
            </w:r>
            <w:r w:rsidR="007B6B92">
              <w:rPr>
                <w:rFonts w:hint="cs"/>
                <w:rtl/>
              </w:rPr>
              <w:t>רב אביעד תבורי</w:t>
            </w:r>
          </w:p>
          <w:p w14:paraId="198DA3DA" w14:textId="77777777" w:rsidR="007B6B92" w:rsidRDefault="007B6B92" w:rsidP="002C3C5F">
            <w:pPr>
              <w:pStyle w:val="ac"/>
              <w:contextualSpacing/>
              <w:rPr>
                <w:rtl/>
              </w:rPr>
            </w:pPr>
            <w:r>
              <w:rPr>
                <w:rFonts w:hint="cs"/>
                <w:rtl/>
              </w:rPr>
              <w:t>תרגום: אילן בוכריס</w:t>
            </w:r>
          </w:p>
          <w:p w14:paraId="69D3984B" w14:textId="77777777" w:rsidR="002C3C5F" w:rsidRDefault="002C3C5F" w:rsidP="002C3C5F">
            <w:pPr>
              <w:pStyle w:val="ac"/>
              <w:contextualSpacing/>
              <w:rPr>
                <w:rtl/>
              </w:rPr>
            </w:pPr>
            <w:r>
              <w:rPr>
                <w:rtl/>
              </w:rPr>
              <w:t xml:space="preserve">עורך: </w:t>
            </w:r>
            <w:r w:rsidR="008315CF">
              <w:rPr>
                <w:rFonts w:hint="cs"/>
                <w:rtl/>
              </w:rPr>
              <w:t>יואב יוסקוביץ</w:t>
            </w:r>
            <w:r>
              <w:rPr>
                <w:rFonts w:hint="cs"/>
                <w:rtl/>
              </w:rPr>
              <w:t>, תש</w:t>
            </w:r>
            <w:r w:rsidR="007B6B92">
              <w:rPr>
                <w:rFonts w:hint="cs"/>
                <w:rtl/>
              </w:rPr>
              <w:t>"פ</w:t>
            </w:r>
          </w:p>
          <w:p w14:paraId="758654A0" w14:textId="77777777" w:rsidR="002C3C5F" w:rsidRDefault="002C3C5F" w:rsidP="002C3C5F">
            <w:pPr>
              <w:pStyle w:val="ac"/>
              <w:contextualSpacing/>
              <w:rPr>
                <w:rtl/>
              </w:rPr>
            </w:pPr>
            <w:r>
              <w:rPr>
                <w:rtl/>
              </w:rPr>
              <w:t>*******************************************************</w:t>
            </w:r>
          </w:p>
          <w:p w14:paraId="3D698718" w14:textId="77777777" w:rsidR="002C3C5F" w:rsidRDefault="002C3C5F" w:rsidP="002C3C5F">
            <w:pPr>
              <w:pStyle w:val="ac"/>
              <w:contextualSpacing/>
              <w:rPr>
                <w:rtl/>
              </w:rPr>
            </w:pPr>
            <w:r>
              <w:rPr>
                <w:rtl/>
              </w:rPr>
              <w:t xml:space="preserve">בית המדרש הוירטואלי </w:t>
            </w:r>
          </w:p>
          <w:p w14:paraId="14707F0F" w14:textId="77777777" w:rsidR="002C3C5F" w:rsidRPr="005734F1" w:rsidRDefault="002C3C5F" w:rsidP="002C3C5F">
            <w:pPr>
              <w:pStyle w:val="ac"/>
              <w:contextualSpacing/>
              <w:rPr>
                <w:rtl/>
              </w:rPr>
            </w:pPr>
            <w:r w:rsidRPr="005734F1">
              <w:rPr>
                <w:rtl/>
              </w:rPr>
              <w:t xml:space="preserve">מיסודו של </w:t>
            </w:r>
          </w:p>
          <w:p w14:paraId="3AC72609" w14:textId="77777777" w:rsidR="002C3C5F" w:rsidRPr="005734F1" w:rsidRDefault="002C3C5F" w:rsidP="002C3C5F">
            <w:pPr>
              <w:pStyle w:val="ac"/>
              <w:contextualSpacing/>
            </w:pPr>
            <w:r w:rsidRPr="005734F1">
              <w:t>The Israel Koschitzky Virtual Beit Midrash</w:t>
            </w:r>
          </w:p>
          <w:p w14:paraId="050AFAF8" w14:textId="77777777" w:rsidR="002C3C5F" w:rsidRDefault="002C3C5F" w:rsidP="002C3C5F">
            <w:pPr>
              <w:pStyle w:val="ac"/>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14:paraId="114AAB74" w14:textId="77777777" w:rsidR="002C3C5F" w:rsidRDefault="002C3C5F" w:rsidP="002C3C5F">
            <w:pPr>
              <w:pStyle w:val="ac"/>
              <w:contextualSpacing/>
              <w:rPr>
                <w:noProof w:val="0"/>
                <w:rtl/>
              </w:rPr>
            </w:pPr>
            <w:r>
              <w:rPr>
                <w:noProof w:val="0"/>
                <w:rtl/>
              </w:rPr>
              <w:t>האתר באנגלית:</w:t>
            </w:r>
            <w:r>
              <w:rPr>
                <w:noProof w:val="0"/>
                <w:rtl/>
              </w:rPr>
              <w:tab/>
            </w:r>
            <w:hyperlink r:id="rId9" w:history="1">
              <w:r>
                <w:rPr>
                  <w:rStyle w:val="Hyperlink"/>
                </w:rPr>
                <w:t>http://www.vbm-torah.org</w:t>
              </w:r>
            </w:hyperlink>
          </w:p>
          <w:p w14:paraId="78A02CD2" w14:textId="77777777" w:rsidR="002C3C5F" w:rsidRDefault="002C3C5F" w:rsidP="002C3C5F">
            <w:pPr>
              <w:pStyle w:val="ac"/>
              <w:contextualSpacing/>
              <w:rPr>
                <w:rtl/>
              </w:rPr>
            </w:pPr>
          </w:p>
          <w:p w14:paraId="33E47085" w14:textId="77777777" w:rsidR="002C3C5F" w:rsidRDefault="002C3C5F" w:rsidP="002C3C5F">
            <w:pPr>
              <w:pStyle w:val="ac"/>
              <w:contextualSpacing/>
              <w:rPr>
                <w:rtl/>
              </w:rPr>
            </w:pPr>
            <w:r>
              <w:rPr>
                <w:rtl/>
              </w:rPr>
              <w:t xml:space="preserve">משרדי בית המדרש הוירטואלי: 02-9937300 שלוחה 5 </w:t>
            </w:r>
          </w:p>
          <w:p w14:paraId="5DBD7E73" w14:textId="77777777" w:rsidR="002C3C5F" w:rsidRDefault="002C3C5F" w:rsidP="002C3C5F">
            <w:pPr>
              <w:pStyle w:val="ac"/>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49A8DD57" w14:textId="77777777" w:rsidR="002C3C5F" w:rsidRDefault="002C3C5F" w:rsidP="002C3C5F">
            <w:pPr>
              <w:pStyle w:val="ac"/>
              <w:contextualSpacing/>
            </w:pPr>
          </w:p>
        </w:tc>
        <w:tc>
          <w:tcPr>
            <w:tcW w:w="284" w:type="dxa"/>
            <w:tcBorders>
              <w:top w:val="nil"/>
              <w:left w:val="nil"/>
              <w:bottom w:val="nil"/>
              <w:right w:val="nil"/>
            </w:tcBorders>
          </w:tcPr>
          <w:p w14:paraId="6E402B18" w14:textId="77777777" w:rsidR="002C3C5F" w:rsidRDefault="002C3C5F" w:rsidP="002C3C5F">
            <w:pPr>
              <w:pStyle w:val="ac"/>
              <w:contextualSpacing/>
              <w:rPr>
                <w:rtl/>
              </w:rPr>
            </w:pPr>
            <w:r>
              <w:rPr>
                <w:rtl/>
              </w:rPr>
              <w:t xml:space="preserve">* * * * * * * </w:t>
            </w:r>
          </w:p>
        </w:tc>
      </w:tr>
    </w:tbl>
    <w:p w14:paraId="69222A59" w14:textId="77777777" w:rsidR="00144C37" w:rsidRDefault="00144C37" w:rsidP="00830109">
      <w:pPr>
        <w:contextualSpacing/>
        <w:rPr>
          <w:rtl/>
        </w:rPr>
      </w:pPr>
    </w:p>
    <w:sectPr w:rsidR="00144C37" w:rsidSect="00830109">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2A9C8" w14:textId="77777777" w:rsidR="00DE00AF" w:rsidRDefault="00DE00AF" w:rsidP="00405665">
      <w:r>
        <w:separator/>
      </w:r>
    </w:p>
  </w:endnote>
  <w:endnote w:type="continuationSeparator" w:id="0">
    <w:p w14:paraId="042F0BC2" w14:textId="77777777" w:rsidR="00DE00AF" w:rsidRDefault="00DE00AF"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Guttman Keren">
    <w:altName w:val="Segoe UI Semilight"/>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03C21" w14:textId="77777777" w:rsidR="00DE00AF" w:rsidRDefault="00DE00AF" w:rsidP="00405665">
      <w:r>
        <w:separator/>
      </w:r>
    </w:p>
  </w:footnote>
  <w:footnote w:type="continuationSeparator" w:id="0">
    <w:p w14:paraId="3930DE93" w14:textId="77777777" w:rsidR="00DE00AF" w:rsidRDefault="00DE00AF" w:rsidP="00405665">
      <w:r>
        <w:continuationSeparator/>
      </w:r>
    </w:p>
  </w:footnote>
  <w:footnote w:id="1">
    <w:p w14:paraId="3610A22E" w14:textId="77777777" w:rsidR="00D30D71" w:rsidRPr="008265E6" w:rsidRDefault="00D30D71" w:rsidP="008265E6">
      <w:pPr>
        <w:pStyle w:val="a4"/>
        <w:rPr>
          <w:rtl/>
        </w:rPr>
      </w:pPr>
      <w:r>
        <w:rPr>
          <w:rStyle w:val="a6"/>
          <w:rFonts w:eastAsia="Narkisim"/>
        </w:rPr>
        <w:footnoteRef/>
      </w:r>
      <w:r>
        <w:rPr>
          <w:rtl/>
        </w:rPr>
        <w:t xml:space="preserve"> </w:t>
      </w:r>
      <w:r w:rsidRPr="008265E6">
        <w:rPr>
          <w:rFonts w:hint="cs"/>
          <w:rtl/>
        </w:rPr>
        <w:t xml:space="preserve">הרב יואל בן-נון, נס קיבוץ גלויות, ע' 11. </w:t>
      </w:r>
    </w:p>
  </w:footnote>
  <w:footnote w:id="2">
    <w:p w14:paraId="372A8CC9" w14:textId="77777777" w:rsidR="00D30D71" w:rsidRDefault="00D30D71" w:rsidP="008265E6">
      <w:pPr>
        <w:pStyle w:val="a4"/>
      </w:pPr>
      <w:r>
        <w:rPr>
          <w:rStyle w:val="a6"/>
          <w:rFonts w:eastAsia="Narkisim"/>
        </w:rPr>
        <w:footnoteRef/>
      </w:r>
      <w:r>
        <w:rPr>
          <w:rtl/>
        </w:rPr>
        <w:t xml:space="preserve"> </w:t>
      </w:r>
      <w:r>
        <w:rPr>
          <w:rFonts w:hint="cs"/>
          <w:rtl/>
        </w:rPr>
        <w:t xml:space="preserve">תחומין, כרך לח', עמ' 461-469. </w:t>
      </w:r>
    </w:p>
  </w:footnote>
  <w:footnote w:id="3">
    <w:p w14:paraId="4CF77FE1" w14:textId="1B217059" w:rsidR="00D30D71" w:rsidRDefault="00D30D71" w:rsidP="008265E6">
      <w:pPr>
        <w:pStyle w:val="a4"/>
      </w:pPr>
      <w:r>
        <w:rPr>
          <w:rStyle w:val="a6"/>
          <w:rFonts w:eastAsia="Narkisim"/>
        </w:rPr>
        <w:footnoteRef/>
      </w:r>
      <w:r>
        <w:rPr>
          <w:rtl/>
        </w:rPr>
        <w:t xml:space="preserve"> </w:t>
      </w:r>
      <w:r w:rsidRPr="00875BCF">
        <w:rPr>
          <w:rtl/>
        </w:rPr>
        <w:t>ירמיהו כג</w:t>
      </w:r>
      <w:r>
        <w:rPr>
          <w:rFonts w:hint="cs"/>
          <w:rtl/>
        </w:rPr>
        <w:t>,</w:t>
      </w:r>
      <w:r w:rsidRPr="00875BCF">
        <w:rPr>
          <w:rtl/>
        </w:rPr>
        <w:t xml:space="preserve"> ז</w:t>
      </w:r>
      <w:r>
        <w:rPr>
          <w:rFonts w:hint="cs"/>
          <w:rtl/>
        </w:rPr>
        <w:t>.</w:t>
      </w:r>
    </w:p>
  </w:footnote>
  <w:footnote w:id="4">
    <w:p w14:paraId="4DF1B33A" w14:textId="3862F0D8" w:rsidR="00D30D71" w:rsidRDefault="00D30D71" w:rsidP="00830109">
      <w:pPr>
        <w:pStyle w:val="a4"/>
      </w:pPr>
      <w:r>
        <w:rPr>
          <w:rStyle w:val="a6"/>
          <w:rFonts w:eastAsia="Narkisim"/>
        </w:rPr>
        <w:footnoteRef/>
      </w:r>
      <w:r>
        <w:rPr>
          <w:rtl/>
        </w:rPr>
        <w:t xml:space="preserve"> </w:t>
      </w:r>
      <w:r>
        <w:rPr>
          <w:rFonts w:hint="cs"/>
          <w:rtl/>
        </w:rPr>
        <w:t>ראו</w:t>
      </w:r>
      <w:r w:rsidR="00222B33">
        <w:rPr>
          <w:rFonts w:hint="cs"/>
          <w:rtl/>
        </w:rPr>
        <w:t>:</w:t>
      </w:r>
      <w:r>
        <w:rPr>
          <w:rFonts w:hint="cs"/>
          <w:rtl/>
        </w:rPr>
        <w:t xml:space="preserve"> הרב אליעזר ולדנברג, </w:t>
      </w:r>
      <w:r>
        <w:rPr>
          <w:rtl/>
        </w:rPr>
        <w:t>שו"ת ציץ אליעזר חלק ז סימן מח</w:t>
      </w:r>
      <w:r>
        <w:rPr>
          <w:rFonts w:hint="cs"/>
          <w:rtl/>
        </w:rPr>
        <w:t>.</w:t>
      </w:r>
    </w:p>
  </w:footnote>
  <w:footnote w:id="5">
    <w:p w14:paraId="5C921618" w14:textId="79E3EF5E" w:rsidR="00852D5E" w:rsidRDefault="00852D5E" w:rsidP="00830109">
      <w:pPr>
        <w:pStyle w:val="a4"/>
      </w:pPr>
      <w:r>
        <w:rPr>
          <w:rStyle w:val="a6"/>
          <w:rFonts w:eastAsia="Narkisim"/>
        </w:rPr>
        <w:footnoteRef/>
      </w:r>
      <w:r>
        <w:rPr>
          <w:rtl/>
        </w:rPr>
        <w:t xml:space="preserve"> </w:t>
      </w:r>
      <w:r>
        <w:rPr>
          <w:rFonts w:hint="cs"/>
          <w:rtl/>
        </w:rPr>
        <w:t>ראו</w:t>
      </w:r>
      <w:r w:rsidR="00222B33">
        <w:rPr>
          <w:rFonts w:hint="cs"/>
          <w:rtl/>
        </w:rPr>
        <w:t>:</w:t>
      </w:r>
      <w:r>
        <w:rPr>
          <w:rFonts w:hint="cs"/>
          <w:rtl/>
        </w:rPr>
        <w:t xml:space="preserve"> תוספות כתובות קי ע"ב, ד"ה הוא. </w:t>
      </w:r>
    </w:p>
  </w:footnote>
  <w:footnote w:id="6">
    <w:p w14:paraId="5865270B" w14:textId="77777777" w:rsidR="00D30D71" w:rsidRDefault="00D30D71" w:rsidP="00830109">
      <w:pPr>
        <w:pStyle w:val="a4"/>
      </w:pPr>
      <w:r>
        <w:rPr>
          <w:rStyle w:val="a6"/>
          <w:rFonts w:eastAsia="Narkisim"/>
        </w:rPr>
        <w:footnoteRef/>
      </w:r>
      <w:r>
        <w:rPr>
          <w:rtl/>
        </w:rPr>
        <w:t xml:space="preserve"> </w:t>
      </w:r>
      <w:r w:rsidRPr="00074CFE">
        <w:rPr>
          <w:rtl/>
        </w:rPr>
        <w:t>שו"ת אגרות משה אבן העזר חלק א סימן קב</w:t>
      </w:r>
      <w:r>
        <w:rPr>
          <w:rFonts w:hint="cs"/>
          <w:rtl/>
        </w:rPr>
        <w:t xml:space="preserve">. </w:t>
      </w:r>
    </w:p>
  </w:footnote>
  <w:footnote w:id="7">
    <w:p w14:paraId="3B97BED7" w14:textId="77777777" w:rsidR="00D30D71" w:rsidRDefault="00D30D71" w:rsidP="00830109">
      <w:pPr>
        <w:pStyle w:val="a4"/>
      </w:pPr>
      <w:r>
        <w:rPr>
          <w:rStyle w:val="a6"/>
          <w:rFonts w:eastAsia="Narkisim"/>
        </w:rPr>
        <w:footnoteRef/>
      </w:r>
      <w:r>
        <w:rPr>
          <w:rtl/>
        </w:rPr>
        <w:t xml:space="preserve"> </w:t>
      </w:r>
      <w:r w:rsidRPr="00032478">
        <w:rPr>
          <w:rtl/>
        </w:rPr>
        <w:t>שו"ת אבני נזר חלק יורה דעה סימן תנד</w:t>
      </w:r>
      <w:r>
        <w:rPr>
          <w:rFonts w:hint="cs"/>
          <w:rtl/>
        </w:rPr>
        <w:t>.</w:t>
      </w:r>
    </w:p>
  </w:footnote>
  <w:footnote w:id="8">
    <w:p w14:paraId="2006BBFD" w14:textId="77777777" w:rsidR="001D29FA" w:rsidRDefault="001D29FA" w:rsidP="001D29FA">
      <w:pPr>
        <w:pStyle w:val="a4"/>
      </w:pPr>
      <w:r>
        <w:rPr>
          <w:rStyle w:val="a6"/>
          <w:rFonts w:eastAsia="Narkisim"/>
        </w:rPr>
        <w:footnoteRef/>
      </w:r>
      <w:r>
        <w:rPr>
          <w:rtl/>
        </w:rPr>
        <w:t xml:space="preserve"> שו"ת ציץ אליעזר חלק ז סימן מח</w:t>
      </w:r>
      <w:r>
        <w:rPr>
          <w:rFonts w:hint="cs"/>
          <w:rtl/>
        </w:rPr>
        <w:t>.</w:t>
      </w:r>
    </w:p>
  </w:footnote>
  <w:footnote w:id="9">
    <w:p w14:paraId="40241DB4" w14:textId="77777777" w:rsidR="00D30D71" w:rsidRDefault="00D30D71" w:rsidP="00830109">
      <w:pPr>
        <w:pStyle w:val="a4"/>
      </w:pPr>
      <w:r>
        <w:rPr>
          <w:rStyle w:val="a6"/>
          <w:rFonts w:eastAsia="Narkisim"/>
        </w:rPr>
        <w:footnoteRef/>
      </w:r>
      <w:r>
        <w:rPr>
          <w:rtl/>
        </w:rPr>
        <w:t xml:space="preserve"> </w:t>
      </w:r>
      <w:r>
        <w:rPr>
          <w:rFonts w:hint="cs"/>
          <w:rtl/>
        </w:rPr>
        <w:t>שו"ת יין הטוב, סימן מז.</w:t>
      </w:r>
    </w:p>
  </w:footnote>
  <w:footnote w:id="10">
    <w:p w14:paraId="449467EB" w14:textId="77777777" w:rsidR="00D30D71" w:rsidRDefault="00D30D71" w:rsidP="00830109">
      <w:pPr>
        <w:pStyle w:val="a4"/>
      </w:pPr>
      <w:r>
        <w:rPr>
          <w:rStyle w:val="a6"/>
          <w:rFonts w:eastAsia="Narkisim"/>
        </w:rPr>
        <w:footnoteRef/>
      </w:r>
      <w:r>
        <w:rPr>
          <w:rtl/>
        </w:rPr>
        <w:t xml:space="preserve"> </w:t>
      </w:r>
      <w:r>
        <w:rPr>
          <w:rFonts w:hint="cs"/>
          <w:rtl/>
        </w:rPr>
        <w:t>קובץ תורה שבעל פה, כרך יא, עמ' נו-ס.</w:t>
      </w:r>
    </w:p>
  </w:footnote>
  <w:footnote w:id="11">
    <w:p w14:paraId="0C6380EF" w14:textId="77777777" w:rsidR="00D30D71" w:rsidRDefault="00D30D71" w:rsidP="00830109">
      <w:pPr>
        <w:pStyle w:val="a4"/>
      </w:pPr>
      <w:r>
        <w:rPr>
          <w:rStyle w:val="a6"/>
          <w:rFonts w:eastAsia="Narkisim"/>
        </w:rPr>
        <w:footnoteRef/>
      </w:r>
      <w:r>
        <w:rPr>
          <w:rtl/>
        </w:rPr>
        <w:t xml:space="preserve"> </w:t>
      </w:r>
      <w:r>
        <w:rPr>
          <w:rFonts w:hint="cs"/>
          <w:rtl/>
        </w:rPr>
        <w:t>שם, עמ' ס.</w:t>
      </w:r>
    </w:p>
  </w:footnote>
  <w:footnote w:id="12">
    <w:p w14:paraId="60560D24" w14:textId="61D8FE7A" w:rsidR="00D30D71" w:rsidRDefault="00D30D71" w:rsidP="00830109">
      <w:pPr>
        <w:pStyle w:val="a4"/>
      </w:pPr>
      <w:r>
        <w:rPr>
          <w:rStyle w:val="a6"/>
          <w:rFonts w:eastAsia="Narkisim"/>
        </w:rPr>
        <w:footnoteRef/>
      </w:r>
      <w:r>
        <w:rPr>
          <w:rtl/>
        </w:rPr>
        <w:t xml:space="preserve"> </w:t>
      </w:r>
      <w:r>
        <w:rPr>
          <w:rFonts w:hint="cs"/>
          <w:rtl/>
        </w:rPr>
        <w:t>מאמר זה מובא בתוך קובץ אשר הוקדש כולו לנושא של העלייה מברית המועצות. ראו</w:t>
      </w:r>
      <w:r w:rsidR="004E7D91">
        <w:rPr>
          <w:rFonts w:hint="cs"/>
          <w:rtl/>
        </w:rPr>
        <w:t>:</w:t>
      </w:r>
      <w:r>
        <w:rPr>
          <w:rFonts w:hint="cs"/>
          <w:rtl/>
        </w:rPr>
        <w:t xml:space="preserve"> תורה שבעל פה, כרך ל</w:t>
      </w:r>
      <w:r w:rsidR="004E7D91">
        <w:rPr>
          <w:rFonts w:hint="cs"/>
          <w:rtl/>
        </w:rPr>
        <w:t>"</w:t>
      </w:r>
      <w:r>
        <w:rPr>
          <w:rFonts w:hint="cs"/>
          <w:rtl/>
        </w:rPr>
        <w:t xml:space="preserve">ב, עמ' כו-לא; </w:t>
      </w:r>
      <w:r w:rsidR="004E7D91">
        <w:rPr>
          <w:rFonts w:hint="cs"/>
          <w:rtl/>
        </w:rPr>
        <w:t xml:space="preserve">הודפס </w:t>
      </w:r>
      <w:r>
        <w:rPr>
          <w:rFonts w:hint="cs"/>
          <w:rtl/>
        </w:rPr>
        <w:t xml:space="preserve">גם כן בתחומין, כרך ב', עמ' 27-34. </w:t>
      </w:r>
    </w:p>
  </w:footnote>
  <w:footnote w:id="13">
    <w:p w14:paraId="60430062" w14:textId="77777777" w:rsidR="00D30D71" w:rsidRDefault="00D30D71" w:rsidP="00830109">
      <w:pPr>
        <w:pStyle w:val="a4"/>
      </w:pPr>
      <w:r>
        <w:rPr>
          <w:rStyle w:val="a6"/>
          <w:rFonts w:eastAsia="Narkisim"/>
        </w:rPr>
        <w:footnoteRef/>
      </w:r>
      <w:r>
        <w:rPr>
          <w:rtl/>
        </w:rPr>
        <w:t xml:space="preserve"> </w:t>
      </w:r>
      <w:r w:rsidRPr="003D6C7E">
        <w:rPr>
          <w:rtl/>
        </w:rPr>
        <w:t>בית יוסף אורח חיים סימן שו</w:t>
      </w:r>
      <w:r>
        <w:rPr>
          <w:rFonts w:hint="cs"/>
          <w:rtl/>
        </w:rPr>
        <w:t>.</w:t>
      </w:r>
    </w:p>
  </w:footnote>
  <w:footnote w:id="14">
    <w:p w14:paraId="0572956F" w14:textId="77777777" w:rsidR="00D30D71" w:rsidRDefault="00D30D71" w:rsidP="00830109">
      <w:pPr>
        <w:pStyle w:val="a4"/>
      </w:pPr>
      <w:r>
        <w:rPr>
          <w:rStyle w:val="a6"/>
          <w:rFonts w:eastAsia="Narkisim"/>
        </w:rPr>
        <w:footnoteRef/>
      </w:r>
      <w:r>
        <w:rPr>
          <w:rtl/>
        </w:rPr>
        <w:t xml:space="preserve"> </w:t>
      </w:r>
      <w:r w:rsidRPr="0092095F">
        <w:rPr>
          <w:rtl/>
        </w:rPr>
        <w:t>שולחן ערוך אורח חיים הלכות שבת סימן שו</w:t>
      </w:r>
      <w:r>
        <w:rPr>
          <w:rFonts w:hint="cs"/>
          <w:rtl/>
        </w:rPr>
        <w:t xml:space="preserve"> סעיף יד. </w:t>
      </w:r>
    </w:p>
  </w:footnote>
  <w:footnote w:id="15">
    <w:p w14:paraId="17DB7109" w14:textId="77777777" w:rsidR="00D30D71" w:rsidRDefault="00D30D71" w:rsidP="00830109">
      <w:pPr>
        <w:pStyle w:val="a4"/>
      </w:pPr>
      <w:r>
        <w:rPr>
          <w:rStyle w:val="a6"/>
          <w:rFonts w:eastAsia="Narkisim"/>
        </w:rPr>
        <w:footnoteRef/>
      </w:r>
      <w:r>
        <w:rPr>
          <w:rtl/>
        </w:rPr>
        <w:t xml:space="preserve"> </w:t>
      </w:r>
      <w:r w:rsidRPr="0092095F">
        <w:rPr>
          <w:rtl/>
        </w:rPr>
        <w:t>ט"ז אורח חיים סימן שו</w:t>
      </w:r>
      <w:r>
        <w:rPr>
          <w:rFonts w:hint="cs"/>
          <w:rtl/>
        </w:rPr>
        <w:t xml:space="preserve"> אות ד.</w:t>
      </w:r>
    </w:p>
  </w:footnote>
  <w:footnote w:id="16">
    <w:p w14:paraId="588C121A" w14:textId="77777777" w:rsidR="00D30D71" w:rsidRDefault="00D30D71" w:rsidP="00830109">
      <w:pPr>
        <w:pStyle w:val="a4"/>
      </w:pPr>
      <w:r>
        <w:rPr>
          <w:rStyle w:val="a6"/>
          <w:rFonts w:eastAsia="Narkisim"/>
        </w:rPr>
        <w:footnoteRef/>
      </w:r>
      <w:r>
        <w:rPr>
          <w:rtl/>
        </w:rPr>
        <w:t xml:space="preserve"> </w:t>
      </w:r>
      <w:r w:rsidRPr="0092095F">
        <w:rPr>
          <w:rtl/>
        </w:rPr>
        <w:t>מגן אברהם סימן שו</w:t>
      </w:r>
      <w:r>
        <w:rPr>
          <w:rFonts w:hint="cs"/>
          <w:rtl/>
        </w:rPr>
        <w:t xml:space="preserve"> אות כט.</w:t>
      </w:r>
    </w:p>
  </w:footnote>
  <w:footnote w:id="17">
    <w:p w14:paraId="109F5341" w14:textId="77777777" w:rsidR="00D30D71" w:rsidRDefault="00D30D71" w:rsidP="00830109">
      <w:pPr>
        <w:pStyle w:val="a4"/>
      </w:pPr>
      <w:r>
        <w:rPr>
          <w:rStyle w:val="a6"/>
          <w:rFonts w:eastAsia="Narkisim"/>
        </w:rPr>
        <w:footnoteRef/>
      </w:r>
      <w:r>
        <w:rPr>
          <w:rtl/>
        </w:rPr>
        <w:t xml:space="preserve"> </w:t>
      </w:r>
      <w:r>
        <w:rPr>
          <w:rFonts w:hint="cs"/>
          <w:rtl/>
        </w:rPr>
        <w:t>המעיי</w:t>
      </w:r>
      <w:r>
        <w:rPr>
          <w:rFonts w:hint="eastAsia"/>
          <w:rtl/>
        </w:rPr>
        <w:t>ן</w:t>
      </w:r>
      <w:r>
        <w:rPr>
          <w:rFonts w:hint="cs"/>
          <w:rtl/>
        </w:rPr>
        <w:t>, תמוז 1994.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65E1D" w14:textId="77777777" w:rsidR="00996A11" w:rsidRDefault="00996A11" w:rsidP="00405665">
    <w:pPr>
      <w:pStyle w:val="a7"/>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5</w:t>
    </w:r>
    <w:r>
      <w:rPr>
        <w:rtl/>
      </w:rPr>
      <w:fldChar w:fldCharType="end"/>
    </w:r>
    <w:r>
      <w:rPr>
        <w:rtl/>
      </w:rPr>
      <w:t xml:space="preserve"> -</w:t>
    </w:r>
  </w:p>
  <w:p w14:paraId="58857718" w14:textId="77777777" w:rsidR="00996A11" w:rsidRDefault="00996A11"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996A11" w:rsidRPr="006216C9" w14:paraId="295D44E4" w14:textId="77777777" w:rsidTr="00FA1793">
      <w:tc>
        <w:tcPr>
          <w:tcW w:w="6506" w:type="dxa"/>
          <w:tcBorders>
            <w:bottom w:val="double" w:sz="4" w:space="0" w:color="auto"/>
          </w:tcBorders>
        </w:tcPr>
        <w:p w14:paraId="352E474B" w14:textId="77777777" w:rsidR="00996A11" w:rsidRPr="006216C9" w:rsidRDefault="00996A1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4B71D280" w14:textId="77777777" w:rsidR="00996A11" w:rsidRPr="006216C9" w:rsidRDefault="00996A11" w:rsidP="00CD6003">
          <w:pPr>
            <w:spacing w:after="0"/>
            <w:rPr>
              <w:sz w:val="22"/>
              <w:szCs w:val="22"/>
            </w:rPr>
          </w:pPr>
          <w:r>
            <w:rPr>
              <w:rFonts w:hint="cs"/>
              <w:sz w:val="22"/>
              <w:szCs w:val="22"/>
              <w:rtl/>
            </w:rPr>
            <w:t>הלכה והיסטוריה</w:t>
          </w:r>
        </w:p>
      </w:tc>
      <w:tc>
        <w:tcPr>
          <w:tcW w:w="3348" w:type="dxa"/>
          <w:tcBorders>
            <w:bottom w:val="double" w:sz="4" w:space="0" w:color="auto"/>
          </w:tcBorders>
          <w:vAlign w:val="center"/>
        </w:tcPr>
        <w:p w14:paraId="68A55290" w14:textId="77777777" w:rsidR="00996A11" w:rsidRPr="006216C9" w:rsidRDefault="00996A11" w:rsidP="006216C9">
          <w:pPr>
            <w:bidi w:val="0"/>
            <w:spacing w:after="0"/>
            <w:rPr>
              <w:sz w:val="22"/>
              <w:szCs w:val="22"/>
            </w:rPr>
          </w:pPr>
          <w:r w:rsidRPr="006216C9">
            <w:rPr>
              <w:sz w:val="22"/>
              <w:szCs w:val="22"/>
            </w:rPr>
            <w:t>etzion.org.il</w:t>
          </w:r>
        </w:p>
      </w:tc>
    </w:tr>
  </w:tbl>
  <w:p w14:paraId="7A28ABDA" w14:textId="77777777" w:rsidR="00996A11" w:rsidRPr="00AC2922" w:rsidRDefault="00996A11" w:rsidP="006216C9">
    <w:pPr>
      <w:pStyle w:val="a7"/>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509DC"/>
    <w:multiLevelType w:val="hybridMultilevel"/>
    <w:tmpl w:val="D878ED92"/>
    <w:lvl w:ilvl="0" w:tplc="830280F8">
      <w:start w:val="1"/>
      <w:numFmt w:val="hebrew1"/>
      <w:pStyle w:val="a"/>
      <w:lvlText w:val="%1."/>
      <w:lvlJc w:val="left"/>
      <w:pPr>
        <w:tabs>
          <w:tab w:val="num" w:pos="720"/>
        </w:tabs>
        <w:ind w:left="720" w:righ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D71"/>
    <w:rsid w:val="00002327"/>
    <w:rsid w:val="0000263F"/>
    <w:rsid w:val="00002E1A"/>
    <w:rsid w:val="00003D8D"/>
    <w:rsid w:val="00005156"/>
    <w:rsid w:val="00006142"/>
    <w:rsid w:val="00007261"/>
    <w:rsid w:val="00012A92"/>
    <w:rsid w:val="00012D3D"/>
    <w:rsid w:val="00013331"/>
    <w:rsid w:val="00015437"/>
    <w:rsid w:val="00015C4E"/>
    <w:rsid w:val="00016DA8"/>
    <w:rsid w:val="00017774"/>
    <w:rsid w:val="00017E6D"/>
    <w:rsid w:val="00021ADE"/>
    <w:rsid w:val="00022A1A"/>
    <w:rsid w:val="00026734"/>
    <w:rsid w:val="000268F4"/>
    <w:rsid w:val="00031797"/>
    <w:rsid w:val="00032478"/>
    <w:rsid w:val="00032E49"/>
    <w:rsid w:val="00034345"/>
    <w:rsid w:val="00034C35"/>
    <w:rsid w:val="000356D7"/>
    <w:rsid w:val="00040A12"/>
    <w:rsid w:val="00042703"/>
    <w:rsid w:val="00043B2D"/>
    <w:rsid w:val="00043F83"/>
    <w:rsid w:val="000537EF"/>
    <w:rsid w:val="00056413"/>
    <w:rsid w:val="00057741"/>
    <w:rsid w:val="00062796"/>
    <w:rsid w:val="00062C83"/>
    <w:rsid w:val="0006305C"/>
    <w:rsid w:val="000665F5"/>
    <w:rsid w:val="0006682D"/>
    <w:rsid w:val="00066C50"/>
    <w:rsid w:val="00072052"/>
    <w:rsid w:val="000720B2"/>
    <w:rsid w:val="00074142"/>
    <w:rsid w:val="00074CFE"/>
    <w:rsid w:val="00075E70"/>
    <w:rsid w:val="00076337"/>
    <w:rsid w:val="0007734B"/>
    <w:rsid w:val="000773F4"/>
    <w:rsid w:val="00083EDB"/>
    <w:rsid w:val="000845ED"/>
    <w:rsid w:val="00084B00"/>
    <w:rsid w:val="00086970"/>
    <w:rsid w:val="000963EF"/>
    <w:rsid w:val="000967AB"/>
    <w:rsid w:val="00097DEC"/>
    <w:rsid w:val="000A1BE6"/>
    <w:rsid w:val="000A2505"/>
    <w:rsid w:val="000A299B"/>
    <w:rsid w:val="000A56FC"/>
    <w:rsid w:val="000A5D16"/>
    <w:rsid w:val="000A64C7"/>
    <w:rsid w:val="000A70A9"/>
    <w:rsid w:val="000A7A3E"/>
    <w:rsid w:val="000B18D3"/>
    <w:rsid w:val="000B4AA4"/>
    <w:rsid w:val="000B58B2"/>
    <w:rsid w:val="000B59A2"/>
    <w:rsid w:val="000B7927"/>
    <w:rsid w:val="000C33EB"/>
    <w:rsid w:val="000C520D"/>
    <w:rsid w:val="000C5267"/>
    <w:rsid w:val="000C5EDE"/>
    <w:rsid w:val="000D0AE8"/>
    <w:rsid w:val="000D14EE"/>
    <w:rsid w:val="000D150D"/>
    <w:rsid w:val="000D25BF"/>
    <w:rsid w:val="000D2F68"/>
    <w:rsid w:val="000D4260"/>
    <w:rsid w:val="000D48F1"/>
    <w:rsid w:val="000D4AE6"/>
    <w:rsid w:val="000E21BC"/>
    <w:rsid w:val="000E2322"/>
    <w:rsid w:val="000E3B5A"/>
    <w:rsid w:val="000E6C3C"/>
    <w:rsid w:val="000F1051"/>
    <w:rsid w:val="000F174D"/>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3EE5"/>
    <w:rsid w:val="00164CE6"/>
    <w:rsid w:val="00165923"/>
    <w:rsid w:val="00170412"/>
    <w:rsid w:val="00171247"/>
    <w:rsid w:val="00175D42"/>
    <w:rsid w:val="00176BFA"/>
    <w:rsid w:val="001771DB"/>
    <w:rsid w:val="00180715"/>
    <w:rsid w:val="001820F1"/>
    <w:rsid w:val="001852B1"/>
    <w:rsid w:val="00185A41"/>
    <w:rsid w:val="00186474"/>
    <w:rsid w:val="0018776A"/>
    <w:rsid w:val="00190888"/>
    <w:rsid w:val="00190FEA"/>
    <w:rsid w:val="001935D9"/>
    <w:rsid w:val="0019629B"/>
    <w:rsid w:val="001A160E"/>
    <w:rsid w:val="001A4B13"/>
    <w:rsid w:val="001A5C79"/>
    <w:rsid w:val="001A6573"/>
    <w:rsid w:val="001B0107"/>
    <w:rsid w:val="001B0375"/>
    <w:rsid w:val="001B159E"/>
    <w:rsid w:val="001B7F24"/>
    <w:rsid w:val="001C1CAA"/>
    <w:rsid w:val="001C4940"/>
    <w:rsid w:val="001C4B5E"/>
    <w:rsid w:val="001C4E63"/>
    <w:rsid w:val="001C5B0F"/>
    <w:rsid w:val="001C5EB3"/>
    <w:rsid w:val="001C6C39"/>
    <w:rsid w:val="001C7AF1"/>
    <w:rsid w:val="001D1822"/>
    <w:rsid w:val="001D29FA"/>
    <w:rsid w:val="001E11C3"/>
    <w:rsid w:val="001E1D48"/>
    <w:rsid w:val="001E3883"/>
    <w:rsid w:val="001E5152"/>
    <w:rsid w:val="001F7DD3"/>
    <w:rsid w:val="00203453"/>
    <w:rsid w:val="002115E2"/>
    <w:rsid w:val="00211DA7"/>
    <w:rsid w:val="00212A5E"/>
    <w:rsid w:val="00213345"/>
    <w:rsid w:val="002142D4"/>
    <w:rsid w:val="00214428"/>
    <w:rsid w:val="00216AF7"/>
    <w:rsid w:val="0022042F"/>
    <w:rsid w:val="00220D4A"/>
    <w:rsid w:val="0022223D"/>
    <w:rsid w:val="00222326"/>
    <w:rsid w:val="00222B33"/>
    <w:rsid w:val="00222E16"/>
    <w:rsid w:val="00223CEC"/>
    <w:rsid w:val="002314D2"/>
    <w:rsid w:val="002338A7"/>
    <w:rsid w:val="00233E7F"/>
    <w:rsid w:val="00235575"/>
    <w:rsid w:val="00251114"/>
    <w:rsid w:val="0025188F"/>
    <w:rsid w:val="00252934"/>
    <w:rsid w:val="002541A5"/>
    <w:rsid w:val="002548F1"/>
    <w:rsid w:val="00254CCB"/>
    <w:rsid w:val="00254D21"/>
    <w:rsid w:val="0025700E"/>
    <w:rsid w:val="0025727A"/>
    <w:rsid w:val="002601E7"/>
    <w:rsid w:val="0026025D"/>
    <w:rsid w:val="00260AA2"/>
    <w:rsid w:val="00261147"/>
    <w:rsid w:val="002635D1"/>
    <w:rsid w:val="00267C22"/>
    <w:rsid w:val="00270BA3"/>
    <w:rsid w:val="00270E17"/>
    <w:rsid w:val="00270F99"/>
    <w:rsid w:val="00272883"/>
    <w:rsid w:val="002744D7"/>
    <w:rsid w:val="00275739"/>
    <w:rsid w:val="00275B17"/>
    <w:rsid w:val="0027750E"/>
    <w:rsid w:val="00281070"/>
    <w:rsid w:val="00282163"/>
    <w:rsid w:val="002826F7"/>
    <w:rsid w:val="0028385E"/>
    <w:rsid w:val="00284937"/>
    <w:rsid w:val="00284E60"/>
    <w:rsid w:val="00285963"/>
    <w:rsid w:val="00287BF5"/>
    <w:rsid w:val="00291770"/>
    <w:rsid w:val="00291A14"/>
    <w:rsid w:val="00291DC9"/>
    <w:rsid w:val="00293BED"/>
    <w:rsid w:val="0029412F"/>
    <w:rsid w:val="002945FA"/>
    <w:rsid w:val="002966D4"/>
    <w:rsid w:val="002A26CA"/>
    <w:rsid w:val="002A2CB0"/>
    <w:rsid w:val="002A300A"/>
    <w:rsid w:val="002A7264"/>
    <w:rsid w:val="002B0904"/>
    <w:rsid w:val="002B0D4B"/>
    <w:rsid w:val="002B33FB"/>
    <w:rsid w:val="002B3B0F"/>
    <w:rsid w:val="002B4D51"/>
    <w:rsid w:val="002B6CA6"/>
    <w:rsid w:val="002C12A6"/>
    <w:rsid w:val="002C33E6"/>
    <w:rsid w:val="002C3C5F"/>
    <w:rsid w:val="002C5076"/>
    <w:rsid w:val="002C605B"/>
    <w:rsid w:val="002D22C4"/>
    <w:rsid w:val="002E0589"/>
    <w:rsid w:val="002E098C"/>
    <w:rsid w:val="002E0D3F"/>
    <w:rsid w:val="002E2489"/>
    <w:rsid w:val="002E417E"/>
    <w:rsid w:val="002E602A"/>
    <w:rsid w:val="002E644E"/>
    <w:rsid w:val="002E65D7"/>
    <w:rsid w:val="002F2680"/>
    <w:rsid w:val="002F7C51"/>
    <w:rsid w:val="002F7DBF"/>
    <w:rsid w:val="003014C4"/>
    <w:rsid w:val="0030186D"/>
    <w:rsid w:val="00304682"/>
    <w:rsid w:val="003060D9"/>
    <w:rsid w:val="00307245"/>
    <w:rsid w:val="003116C3"/>
    <w:rsid w:val="003128B3"/>
    <w:rsid w:val="00315888"/>
    <w:rsid w:val="0032321C"/>
    <w:rsid w:val="00323FBD"/>
    <w:rsid w:val="00324177"/>
    <w:rsid w:val="00324B44"/>
    <w:rsid w:val="00324BEF"/>
    <w:rsid w:val="00325C45"/>
    <w:rsid w:val="00326887"/>
    <w:rsid w:val="00326D90"/>
    <w:rsid w:val="00327438"/>
    <w:rsid w:val="00332A56"/>
    <w:rsid w:val="003349E8"/>
    <w:rsid w:val="003403F3"/>
    <w:rsid w:val="0034040A"/>
    <w:rsid w:val="00340D7F"/>
    <w:rsid w:val="00343750"/>
    <w:rsid w:val="0034550A"/>
    <w:rsid w:val="00346874"/>
    <w:rsid w:val="0035152D"/>
    <w:rsid w:val="00351974"/>
    <w:rsid w:val="00352B15"/>
    <w:rsid w:val="003531FA"/>
    <w:rsid w:val="00356341"/>
    <w:rsid w:val="00361B0C"/>
    <w:rsid w:val="00367299"/>
    <w:rsid w:val="00367660"/>
    <w:rsid w:val="00367C9C"/>
    <w:rsid w:val="00370395"/>
    <w:rsid w:val="00373014"/>
    <w:rsid w:val="0037776B"/>
    <w:rsid w:val="0038000A"/>
    <w:rsid w:val="00380C9C"/>
    <w:rsid w:val="003814BA"/>
    <w:rsid w:val="003825B9"/>
    <w:rsid w:val="0038272E"/>
    <w:rsid w:val="003828F1"/>
    <w:rsid w:val="003833E1"/>
    <w:rsid w:val="00383BEA"/>
    <w:rsid w:val="00384863"/>
    <w:rsid w:val="003858FE"/>
    <w:rsid w:val="00386EC8"/>
    <w:rsid w:val="00391004"/>
    <w:rsid w:val="00393D29"/>
    <w:rsid w:val="0039677C"/>
    <w:rsid w:val="00397E87"/>
    <w:rsid w:val="003A360D"/>
    <w:rsid w:val="003A3AA7"/>
    <w:rsid w:val="003A57E9"/>
    <w:rsid w:val="003A67F4"/>
    <w:rsid w:val="003A7237"/>
    <w:rsid w:val="003B10E1"/>
    <w:rsid w:val="003B13DC"/>
    <w:rsid w:val="003B38FF"/>
    <w:rsid w:val="003B4443"/>
    <w:rsid w:val="003B480F"/>
    <w:rsid w:val="003B482F"/>
    <w:rsid w:val="003B5490"/>
    <w:rsid w:val="003C07F9"/>
    <w:rsid w:val="003C1DF2"/>
    <w:rsid w:val="003C1F10"/>
    <w:rsid w:val="003C32D1"/>
    <w:rsid w:val="003C52A8"/>
    <w:rsid w:val="003C65D7"/>
    <w:rsid w:val="003D4EB3"/>
    <w:rsid w:val="003D6C7E"/>
    <w:rsid w:val="003D7E06"/>
    <w:rsid w:val="003E3654"/>
    <w:rsid w:val="003E6509"/>
    <w:rsid w:val="003E6B7E"/>
    <w:rsid w:val="003E7DF7"/>
    <w:rsid w:val="003F0F92"/>
    <w:rsid w:val="003F70BB"/>
    <w:rsid w:val="003F72ED"/>
    <w:rsid w:val="004007E7"/>
    <w:rsid w:val="004041BA"/>
    <w:rsid w:val="00405665"/>
    <w:rsid w:val="00413028"/>
    <w:rsid w:val="004148C3"/>
    <w:rsid w:val="00420307"/>
    <w:rsid w:val="00421EAB"/>
    <w:rsid w:val="00422C44"/>
    <w:rsid w:val="00431FA5"/>
    <w:rsid w:val="00432922"/>
    <w:rsid w:val="00432A7E"/>
    <w:rsid w:val="00433049"/>
    <w:rsid w:val="004334C5"/>
    <w:rsid w:val="004353C9"/>
    <w:rsid w:val="00437A07"/>
    <w:rsid w:val="00440618"/>
    <w:rsid w:val="00440B94"/>
    <w:rsid w:val="00441895"/>
    <w:rsid w:val="00443A27"/>
    <w:rsid w:val="004443B4"/>
    <w:rsid w:val="00444BE5"/>
    <w:rsid w:val="0045016F"/>
    <w:rsid w:val="00451C66"/>
    <w:rsid w:val="0045432D"/>
    <w:rsid w:val="00460362"/>
    <w:rsid w:val="00460E6D"/>
    <w:rsid w:val="00461941"/>
    <w:rsid w:val="00464F58"/>
    <w:rsid w:val="0046609E"/>
    <w:rsid w:val="00473D73"/>
    <w:rsid w:val="004752AE"/>
    <w:rsid w:val="00475741"/>
    <w:rsid w:val="00476985"/>
    <w:rsid w:val="00476D29"/>
    <w:rsid w:val="00476D9D"/>
    <w:rsid w:val="00477C74"/>
    <w:rsid w:val="004802FE"/>
    <w:rsid w:val="004805F1"/>
    <w:rsid w:val="00481042"/>
    <w:rsid w:val="0048350A"/>
    <w:rsid w:val="00484DA1"/>
    <w:rsid w:val="004853A2"/>
    <w:rsid w:val="00486E88"/>
    <w:rsid w:val="0049613D"/>
    <w:rsid w:val="00497938"/>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E7D91"/>
    <w:rsid w:val="004F0D92"/>
    <w:rsid w:val="004F1BA9"/>
    <w:rsid w:val="004F25D6"/>
    <w:rsid w:val="004F2997"/>
    <w:rsid w:val="004F3587"/>
    <w:rsid w:val="004F5AC8"/>
    <w:rsid w:val="004F7707"/>
    <w:rsid w:val="0050074F"/>
    <w:rsid w:val="00504931"/>
    <w:rsid w:val="00506D17"/>
    <w:rsid w:val="005141A4"/>
    <w:rsid w:val="00514939"/>
    <w:rsid w:val="005160F8"/>
    <w:rsid w:val="005179B1"/>
    <w:rsid w:val="00521C86"/>
    <w:rsid w:val="005221B7"/>
    <w:rsid w:val="00525A58"/>
    <w:rsid w:val="00526F83"/>
    <w:rsid w:val="00527203"/>
    <w:rsid w:val="00533123"/>
    <w:rsid w:val="005342F8"/>
    <w:rsid w:val="00537C4E"/>
    <w:rsid w:val="005427CB"/>
    <w:rsid w:val="005515D3"/>
    <w:rsid w:val="005559A7"/>
    <w:rsid w:val="00556775"/>
    <w:rsid w:val="00557B56"/>
    <w:rsid w:val="00560304"/>
    <w:rsid w:val="005615C3"/>
    <w:rsid w:val="00563D4C"/>
    <w:rsid w:val="00565A18"/>
    <w:rsid w:val="00570081"/>
    <w:rsid w:val="0057194E"/>
    <w:rsid w:val="00571EDE"/>
    <w:rsid w:val="00573B7B"/>
    <w:rsid w:val="00575C0F"/>
    <w:rsid w:val="00576198"/>
    <w:rsid w:val="00576A9E"/>
    <w:rsid w:val="00581F75"/>
    <w:rsid w:val="005847F6"/>
    <w:rsid w:val="00585F63"/>
    <w:rsid w:val="00587EE2"/>
    <w:rsid w:val="005932A1"/>
    <w:rsid w:val="005946FD"/>
    <w:rsid w:val="00594DAB"/>
    <w:rsid w:val="005964B2"/>
    <w:rsid w:val="005970EF"/>
    <w:rsid w:val="0059787B"/>
    <w:rsid w:val="005A009C"/>
    <w:rsid w:val="005A0817"/>
    <w:rsid w:val="005A0904"/>
    <w:rsid w:val="005A18F7"/>
    <w:rsid w:val="005A4E5A"/>
    <w:rsid w:val="005A5215"/>
    <w:rsid w:val="005B08DB"/>
    <w:rsid w:val="005B11E9"/>
    <w:rsid w:val="005B6383"/>
    <w:rsid w:val="005C06E5"/>
    <w:rsid w:val="005C0C87"/>
    <w:rsid w:val="005C1685"/>
    <w:rsid w:val="005C53F3"/>
    <w:rsid w:val="005C5B0A"/>
    <w:rsid w:val="005C5BD5"/>
    <w:rsid w:val="005C6015"/>
    <w:rsid w:val="005D049D"/>
    <w:rsid w:val="005D120F"/>
    <w:rsid w:val="005D3CF2"/>
    <w:rsid w:val="005D4972"/>
    <w:rsid w:val="005D5801"/>
    <w:rsid w:val="005D5DBD"/>
    <w:rsid w:val="005D6484"/>
    <w:rsid w:val="005D6D51"/>
    <w:rsid w:val="005E146F"/>
    <w:rsid w:val="005E1A50"/>
    <w:rsid w:val="005E33F6"/>
    <w:rsid w:val="005E4C66"/>
    <w:rsid w:val="005E50E0"/>
    <w:rsid w:val="005E604F"/>
    <w:rsid w:val="005E65BE"/>
    <w:rsid w:val="005F4985"/>
    <w:rsid w:val="005F7954"/>
    <w:rsid w:val="00601C2B"/>
    <w:rsid w:val="00603920"/>
    <w:rsid w:val="00605B50"/>
    <w:rsid w:val="00607423"/>
    <w:rsid w:val="006101DF"/>
    <w:rsid w:val="00612237"/>
    <w:rsid w:val="006125EC"/>
    <w:rsid w:val="006126F5"/>
    <w:rsid w:val="00612A40"/>
    <w:rsid w:val="006158F7"/>
    <w:rsid w:val="00615999"/>
    <w:rsid w:val="006216C9"/>
    <w:rsid w:val="0062196F"/>
    <w:rsid w:val="00621C68"/>
    <w:rsid w:val="00622528"/>
    <w:rsid w:val="00624354"/>
    <w:rsid w:val="0062477E"/>
    <w:rsid w:val="006250F5"/>
    <w:rsid w:val="00625430"/>
    <w:rsid w:val="00625DC3"/>
    <w:rsid w:val="00630B6B"/>
    <w:rsid w:val="00632DE8"/>
    <w:rsid w:val="0063413D"/>
    <w:rsid w:val="0063660F"/>
    <w:rsid w:val="0064066D"/>
    <w:rsid w:val="00640ED2"/>
    <w:rsid w:val="0064100A"/>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3B1"/>
    <w:rsid w:val="00665F8F"/>
    <w:rsid w:val="00666CEB"/>
    <w:rsid w:val="00667557"/>
    <w:rsid w:val="00670555"/>
    <w:rsid w:val="0067070B"/>
    <w:rsid w:val="00670F7F"/>
    <w:rsid w:val="00673031"/>
    <w:rsid w:val="00680CBB"/>
    <w:rsid w:val="00680EE3"/>
    <w:rsid w:val="00681BC7"/>
    <w:rsid w:val="006842BD"/>
    <w:rsid w:val="006857CF"/>
    <w:rsid w:val="006860DF"/>
    <w:rsid w:val="006872E9"/>
    <w:rsid w:val="006901D9"/>
    <w:rsid w:val="00692B3F"/>
    <w:rsid w:val="006945E2"/>
    <w:rsid w:val="00695BCE"/>
    <w:rsid w:val="00697343"/>
    <w:rsid w:val="006A0674"/>
    <w:rsid w:val="006A086B"/>
    <w:rsid w:val="006A25B1"/>
    <w:rsid w:val="006A2698"/>
    <w:rsid w:val="006A457C"/>
    <w:rsid w:val="006A4F72"/>
    <w:rsid w:val="006A58EE"/>
    <w:rsid w:val="006A6111"/>
    <w:rsid w:val="006A693B"/>
    <w:rsid w:val="006B09D1"/>
    <w:rsid w:val="006B1A58"/>
    <w:rsid w:val="006B48C3"/>
    <w:rsid w:val="006B4964"/>
    <w:rsid w:val="006B4E71"/>
    <w:rsid w:val="006B57AF"/>
    <w:rsid w:val="006B57DE"/>
    <w:rsid w:val="006B648A"/>
    <w:rsid w:val="006C157A"/>
    <w:rsid w:val="006C1C74"/>
    <w:rsid w:val="006C330B"/>
    <w:rsid w:val="006D5A1C"/>
    <w:rsid w:val="006D74BE"/>
    <w:rsid w:val="006E0683"/>
    <w:rsid w:val="006E3F9D"/>
    <w:rsid w:val="006E5E02"/>
    <w:rsid w:val="006F0018"/>
    <w:rsid w:val="006F016B"/>
    <w:rsid w:val="006F20BC"/>
    <w:rsid w:val="006F3743"/>
    <w:rsid w:val="006F77DB"/>
    <w:rsid w:val="006F7B26"/>
    <w:rsid w:val="00701021"/>
    <w:rsid w:val="00701DF9"/>
    <w:rsid w:val="00702359"/>
    <w:rsid w:val="007060E9"/>
    <w:rsid w:val="00706365"/>
    <w:rsid w:val="007071A9"/>
    <w:rsid w:val="007072B5"/>
    <w:rsid w:val="00707A25"/>
    <w:rsid w:val="00711334"/>
    <w:rsid w:val="007115F7"/>
    <w:rsid w:val="007170EF"/>
    <w:rsid w:val="0072125D"/>
    <w:rsid w:val="00723694"/>
    <w:rsid w:val="00726594"/>
    <w:rsid w:val="00731FFA"/>
    <w:rsid w:val="00732736"/>
    <w:rsid w:val="00737519"/>
    <w:rsid w:val="00740096"/>
    <w:rsid w:val="00743AC7"/>
    <w:rsid w:val="0074567B"/>
    <w:rsid w:val="00754383"/>
    <w:rsid w:val="00755D64"/>
    <w:rsid w:val="00760A3F"/>
    <w:rsid w:val="00760C49"/>
    <w:rsid w:val="00762FAB"/>
    <w:rsid w:val="007633BC"/>
    <w:rsid w:val="00772EFB"/>
    <w:rsid w:val="007738DC"/>
    <w:rsid w:val="00773907"/>
    <w:rsid w:val="007763BC"/>
    <w:rsid w:val="007766FD"/>
    <w:rsid w:val="007769B1"/>
    <w:rsid w:val="007777C2"/>
    <w:rsid w:val="0077787E"/>
    <w:rsid w:val="00781669"/>
    <w:rsid w:val="00782136"/>
    <w:rsid w:val="00785703"/>
    <w:rsid w:val="00790711"/>
    <w:rsid w:val="007908FE"/>
    <w:rsid w:val="0079116D"/>
    <w:rsid w:val="007915D4"/>
    <w:rsid w:val="007962FF"/>
    <w:rsid w:val="00796A34"/>
    <w:rsid w:val="007970DA"/>
    <w:rsid w:val="007A041D"/>
    <w:rsid w:val="007A33B1"/>
    <w:rsid w:val="007A3B6C"/>
    <w:rsid w:val="007A3EDF"/>
    <w:rsid w:val="007A5439"/>
    <w:rsid w:val="007A6717"/>
    <w:rsid w:val="007B0635"/>
    <w:rsid w:val="007B118B"/>
    <w:rsid w:val="007B2890"/>
    <w:rsid w:val="007B2CFF"/>
    <w:rsid w:val="007B5D21"/>
    <w:rsid w:val="007B655F"/>
    <w:rsid w:val="007B6B92"/>
    <w:rsid w:val="007B7409"/>
    <w:rsid w:val="007C04B3"/>
    <w:rsid w:val="007C0DC9"/>
    <w:rsid w:val="007C2346"/>
    <w:rsid w:val="007C44C2"/>
    <w:rsid w:val="007C4D4F"/>
    <w:rsid w:val="007C4F8F"/>
    <w:rsid w:val="007C5F11"/>
    <w:rsid w:val="007C776B"/>
    <w:rsid w:val="007C7C70"/>
    <w:rsid w:val="007D29CA"/>
    <w:rsid w:val="007D5680"/>
    <w:rsid w:val="007D65E1"/>
    <w:rsid w:val="007D678A"/>
    <w:rsid w:val="007E381B"/>
    <w:rsid w:val="007E73F1"/>
    <w:rsid w:val="007E7BBB"/>
    <w:rsid w:val="007E7DC2"/>
    <w:rsid w:val="007F0B79"/>
    <w:rsid w:val="007F2116"/>
    <w:rsid w:val="007F2FEF"/>
    <w:rsid w:val="007F35DF"/>
    <w:rsid w:val="007F551E"/>
    <w:rsid w:val="007F719A"/>
    <w:rsid w:val="007F769C"/>
    <w:rsid w:val="007F7FD4"/>
    <w:rsid w:val="00800A47"/>
    <w:rsid w:val="00804264"/>
    <w:rsid w:val="00810D7F"/>
    <w:rsid w:val="00811A01"/>
    <w:rsid w:val="00820C6E"/>
    <w:rsid w:val="00820E72"/>
    <w:rsid w:val="00824C63"/>
    <w:rsid w:val="008265E6"/>
    <w:rsid w:val="00827253"/>
    <w:rsid w:val="00827967"/>
    <w:rsid w:val="00830109"/>
    <w:rsid w:val="008309A4"/>
    <w:rsid w:val="008315CF"/>
    <w:rsid w:val="008329EF"/>
    <w:rsid w:val="00832F1E"/>
    <w:rsid w:val="00834286"/>
    <w:rsid w:val="008343D3"/>
    <w:rsid w:val="00834B0B"/>
    <w:rsid w:val="00836815"/>
    <w:rsid w:val="00841279"/>
    <w:rsid w:val="00845D9F"/>
    <w:rsid w:val="00850E4B"/>
    <w:rsid w:val="00852D5E"/>
    <w:rsid w:val="00853097"/>
    <w:rsid w:val="00855513"/>
    <w:rsid w:val="00856FE3"/>
    <w:rsid w:val="00861EBC"/>
    <w:rsid w:val="00862597"/>
    <w:rsid w:val="00863B49"/>
    <w:rsid w:val="00864D9E"/>
    <w:rsid w:val="008657A6"/>
    <w:rsid w:val="00870E8C"/>
    <w:rsid w:val="00872A3A"/>
    <w:rsid w:val="00873BF1"/>
    <w:rsid w:val="00875BCF"/>
    <w:rsid w:val="008779E6"/>
    <w:rsid w:val="00880A53"/>
    <w:rsid w:val="00880F6C"/>
    <w:rsid w:val="008829C2"/>
    <w:rsid w:val="00887AAD"/>
    <w:rsid w:val="00890769"/>
    <w:rsid w:val="0089145F"/>
    <w:rsid w:val="00895B8B"/>
    <w:rsid w:val="00896063"/>
    <w:rsid w:val="00897D94"/>
    <w:rsid w:val="008A0C18"/>
    <w:rsid w:val="008A1CA1"/>
    <w:rsid w:val="008A253C"/>
    <w:rsid w:val="008A37C4"/>
    <w:rsid w:val="008A3C03"/>
    <w:rsid w:val="008A5995"/>
    <w:rsid w:val="008A5B88"/>
    <w:rsid w:val="008A6431"/>
    <w:rsid w:val="008A7986"/>
    <w:rsid w:val="008A7B5C"/>
    <w:rsid w:val="008B6DAB"/>
    <w:rsid w:val="008B754C"/>
    <w:rsid w:val="008C0308"/>
    <w:rsid w:val="008C0A08"/>
    <w:rsid w:val="008C169E"/>
    <w:rsid w:val="008C1C3B"/>
    <w:rsid w:val="008C30B9"/>
    <w:rsid w:val="008C441C"/>
    <w:rsid w:val="008C677E"/>
    <w:rsid w:val="008C7D5D"/>
    <w:rsid w:val="008D059F"/>
    <w:rsid w:val="008D16E0"/>
    <w:rsid w:val="008D1AC0"/>
    <w:rsid w:val="008D1C94"/>
    <w:rsid w:val="008D30E6"/>
    <w:rsid w:val="008D390A"/>
    <w:rsid w:val="008E2279"/>
    <w:rsid w:val="008E2357"/>
    <w:rsid w:val="008E5674"/>
    <w:rsid w:val="008E644F"/>
    <w:rsid w:val="008E6EB2"/>
    <w:rsid w:val="008F0E76"/>
    <w:rsid w:val="008F153C"/>
    <w:rsid w:val="008F1D1E"/>
    <w:rsid w:val="008F20B2"/>
    <w:rsid w:val="008F2AA9"/>
    <w:rsid w:val="008F3787"/>
    <w:rsid w:val="008F3BAE"/>
    <w:rsid w:val="008F3E4C"/>
    <w:rsid w:val="008F503B"/>
    <w:rsid w:val="008F5E83"/>
    <w:rsid w:val="008F62ED"/>
    <w:rsid w:val="008F78D4"/>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095F"/>
    <w:rsid w:val="00922523"/>
    <w:rsid w:val="00922FDE"/>
    <w:rsid w:val="00923778"/>
    <w:rsid w:val="00926A5D"/>
    <w:rsid w:val="00927BED"/>
    <w:rsid w:val="0093096E"/>
    <w:rsid w:val="00933CB5"/>
    <w:rsid w:val="00942486"/>
    <w:rsid w:val="00944737"/>
    <w:rsid w:val="0094617E"/>
    <w:rsid w:val="009464C8"/>
    <w:rsid w:val="00947D7E"/>
    <w:rsid w:val="00950244"/>
    <w:rsid w:val="00950804"/>
    <w:rsid w:val="00951CEC"/>
    <w:rsid w:val="00953530"/>
    <w:rsid w:val="0095654A"/>
    <w:rsid w:val="009565EF"/>
    <w:rsid w:val="009608C5"/>
    <w:rsid w:val="00960A84"/>
    <w:rsid w:val="009611B3"/>
    <w:rsid w:val="0096284E"/>
    <w:rsid w:val="009652AE"/>
    <w:rsid w:val="00966669"/>
    <w:rsid w:val="00967C40"/>
    <w:rsid w:val="0097343D"/>
    <w:rsid w:val="009737F2"/>
    <w:rsid w:val="009757AF"/>
    <w:rsid w:val="009769CF"/>
    <w:rsid w:val="00983867"/>
    <w:rsid w:val="009850FB"/>
    <w:rsid w:val="0098577E"/>
    <w:rsid w:val="00990320"/>
    <w:rsid w:val="0099229A"/>
    <w:rsid w:val="009929C4"/>
    <w:rsid w:val="00996A11"/>
    <w:rsid w:val="009978F6"/>
    <w:rsid w:val="009A0FB2"/>
    <w:rsid w:val="009A1BFD"/>
    <w:rsid w:val="009A2DE3"/>
    <w:rsid w:val="009A3A51"/>
    <w:rsid w:val="009B1220"/>
    <w:rsid w:val="009B1EE6"/>
    <w:rsid w:val="009B292D"/>
    <w:rsid w:val="009B2B8D"/>
    <w:rsid w:val="009B3EF9"/>
    <w:rsid w:val="009B416F"/>
    <w:rsid w:val="009B723D"/>
    <w:rsid w:val="009C15BC"/>
    <w:rsid w:val="009C33C3"/>
    <w:rsid w:val="009C3C36"/>
    <w:rsid w:val="009C5032"/>
    <w:rsid w:val="009C7227"/>
    <w:rsid w:val="009C78DC"/>
    <w:rsid w:val="009C7DF2"/>
    <w:rsid w:val="009D18C3"/>
    <w:rsid w:val="009D49AE"/>
    <w:rsid w:val="009D5639"/>
    <w:rsid w:val="009D5EF8"/>
    <w:rsid w:val="009D72D0"/>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20864"/>
    <w:rsid w:val="00A23EDD"/>
    <w:rsid w:val="00A31956"/>
    <w:rsid w:val="00A33760"/>
    <w:rsid w:val="00A34ADA"/>
    <w:rsid w:val="00A34B5A"/>
    <w:rsid w:val="00A355D1"/>
    <w:rsid w:val="00A3624F"/>
    <w:rsid w:val="00A4058B"/>
    <w:rsid w:val="00A4449A"/>
    <w:rsid w:val="00A45D24"/>
    <w:rsid w:val="00A47B1D"/>
    <w:rsid w:val="00A51A07"/>
    <w:rsid w:val="00A53716"/>
    <w:rsid w:val="00A53973"/>
    <w:rsid w:val="00A57682"/>
    <w:rsid w:val="00A61CC1"/>
    <w:rsid w:val="00A628D0"/>
    <w:rsid w:val="00A65685"/>
    <w:rsid w:val="00A65CE5"/>
    <w:rsid w:val="00A66CFD"/>
    <w:rsid w:val="00A67CE0"/>
    <w:rsid w:val="00A7069D"/>
    <w:rsid w:val="00A70ABB"/>
    <w:rsid w:val="00A72338"/>
    <w:rsid w:val="00A7465C"/>
    <w:rsid w:val="00A74AB1"/>
    <w:rsid w:val="00A76853"/>
    <w:rsid w:val="00A805F2"/>
    <w:rsid w:val="00A81123"/>
    <w:rsid w:val="00A828AD"/>
    <w:rsid w:val="00A837BF"/>
    <w:rsid w:val="00A838DA"/>
    <w:rsid w:val="00A84AC7"/>
    <w:rsid w:val="00A851A9"/>
    <w:rsid w:val="00A86F24"/>
    <w:rsid w:val="00A92C0A"/>
    <w:rsid w:val="00A92E9A"/>
    <w:rsid w:val="00A95BD5"/>
    <w:rsid w:val="00A96885"/>
    <w:rsid w:val="00A96B07"/>
    <w:rsid w:val="00AA284F"/>
    <w:rsid w:val="00AA2E53"/>
    <w:rsid w:val="00AA4FCC"/>
    <w:rsid w:val="00AA5C42"/>
    <w:rsid w:val="00AA6B58"/>
    <w:rsid w:val="00AA73E6"/>
    <w:rsid w:val="00AB17BF"/>
    <w:rsid w:val="00AB248F"/>
    <w:rsid w:val="00AB39B7"/>
    <w:rsid w:val="00AB415E"/>
    <w:rsid w:val="00AB473F"/>
    <w:rsid w:val="00AB656D"/>
    <w:rsid w:val="00AB6820"/>
    <w:rsid w:val="00AC0C1C"/>
    <w:rsid w:val="00AC13F4"/>
    <w:rsid w:val="00AC2A83"/>
    <w:rsid w:val="00AC2DE1"/>
    <w:rsid w:val="00AC375F"/>
    <w:rsid w:val="00AC641C"/>
    <w:rsid w:val="00AD10A8"/>
    <w:rsid w:val="00AD6C02"/>
    <w:rsid w:val="00AE1049"/>
    <w:rsid w:val="00AE11CE"/>
    <w:rsid w:val="00AF1587"/>
    <w:rsid w:val="00AF2437"/>
    <w:rsid w:val="00AF2A9C"/>
    <w:rsid w:val="00AF3339"/>
    <w:rsid w:val="00AF38C2"/>
    <w:rsid w:val="00AF3EDA"/>
    <w:rsid w:val="00AF4646"/>
    <w:rsid w:val="00AF4F8B"/>
    <w:rsid w:val="00AF573F"/>
    <w:rsid w:val="00AF65BD"/>
    <w:rsid w:val="00AF6D1F"/>
    <w:rsid w:val="00B006CF"/>
    <w:rsid w:val="00B00ABC"/>
    <w:rsid w:val="00B01054"/>
    <w:rsid w:val="00B01A63"/>
    <w:rsid w:val="00B01D45"/>
    <w:rsid w:val="00B02FBA"/>
    <w:rsid w:val="00B02FF9"/>
    <w:rsid w:val="00B034CE"/>
    <w:rsid w:val="00B048C7"/>
    <w:rsid w:val="00B06009"/>
    <w:rsid w:val="00B073E7"/>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37336"/>
    <w:rsid w:val="00B404B0"/>
    <w:rsid w:val="00B44AAF"/>
    <w:rsid w:val="00B46151"/>
    <w:rsid w:val="00B46B08"/>
    <w:rsid w:val="00B506C1"/>
    <w:rsid w:val="00B53624"/>
    <w:rsid w:val="00B54C6C"/>
    <w:rsid w:val="00B5550A"/>
    <w:rsid w:val="00B56222"/>
    <w:rsid w:val="00B57D6F"/>
    <w:rsid w:val="00B602E5"/>
    <w:rsid w:val="00B63160"/>
    <w:rsid w:val="00B6457B"/>
    <w:rsid w:val="00B64CA9"/>
    <w:rsid w:val="00B65450"/>
    <w:rsid w:val="00B66196"/>
    <w:rsid w:val="00B66A50"/>
    <w:rsid w:val="00B66BAE"/>
    <w:rsid w:val="00B74501"/>
    <w:rsid w:val="00B768C2"/>
    <w:rsid w:val="00B81081"/>
    <w:rsid w:val="00B84799"/>
    <w:rsid w:val="00B879AC"/>
    <w:rsid w:val="00B91424"/>
    <w:rsid w:val="00B948EF"/>
    <w:rsid w:val="00B94A1E"/>
    <w:rsid w:val="00B96F8B"/>
    <w:rsid w:val="00BA0801"/>
    <w:rsid w:val="00BA0A20"/>
    <w:rsid w:val="00BA1810"/>
    <w:rsid w:val="00BA30E2"/>
    <w:rsid w:val="00BA5C53"/>
    <w:rsid w:val="00BB1BB6"/>
    <w:rsid w:val="00BB2FA9"/>
    <w:rsid w:val="00BB34C2"/>
    <w:rsid w:val="00BB3B92"/>
    <w:rsid w:val="00BB3DBA"/>
    <w:rsid w:val="00BB52ED"/>
    <w:rsid w:val="00BC22C2"/>
    <w:rsid w:val="00BC5418"/>
    <w:rsid w:val="00BC692F"/>
    <w:rsid w:val="00BD0D01"/>
    <w:rsid w:val="00BD4185"/>
    <w:rsid w:val="00BD44DB"/>
    <w:rsid w:val="00BD5546"/>
    <w:rsid w:val="00BD5842"/>
    <w:rsid w:val="00BD7EC0"/>
    <w:rsid w:val="00BE0378"/>
    <w:rsid w:val="00BE0E97"/>
    <w:rsid w:val="00BE33E8"/>
    <w:rsid w:val="00BE35D3"/>
    <w:rsid w:val="00BE62BC"/>
    <w:rsid w:val="00BF08BD"/>
    <w:rsid w:val="00BF251F"/>
    <w:rsid w:val="00BF58B6"/>
    <w:rsid w:val="00C00364"/>
    <w:rsid w:val="00C008B7"/>
    <w:rsid w:val="00C028C7"/>
    <w:rsid w:val="00C02AD6"/>
    <w:rsid w:val="00C02D94"/>
    <w:rsid w:val="00C03545"/>
    <w:rsid w:val="00C04B32"/>
    <w:rsid w:val="00C07EF2"/>
    <w:rsid w:val="00C1023C"/>
    <w:rsid w:val="00C11014"/>
    <w:rsid w:val="00C12029"/>
    <w:rsid w:val="00C17E1A"/>
    <w:rsid w:val="00C20987"/>
    <w:rsid w:val="00C24985"/>
    <w:rsid w:val="00C26085"/>
    <w:rsid w:val="00C320DF"/>
    <w:rsid w:val="00C32335"/>
    <w:rsid w:val="00C333CC"/>
    <w:rsid w:val="00C335DF"/>
    <w:rsid w:val="00C354A3"/>
    <w:rsid w:val="00C36DAD"/>
    <w:rsid w:val="00C45BB4"/>
    <w:rsid w:val="00C46169"/>
    <w:rsid w:val="00C46528"/>
    <w:rsid w:val="00C47B1A"/>
    <w:rsid w:val="00C47E6E"/>
    <w:rsid w:val="00C50CBA"/>
    <w:rsid w:val="00C52156"/>
    <w:rsid w:val="00C5501D"/>
    <w:rsid w:val="00C55677"/>
    <w:rsid w:val="00C5614D"/>
    <w:rsid w:val="00C568B6"/>
    <w:rsid w:val="00C571D9"/>
    <w:rsid w:val="00C5754A"/>
    <w:rsid w:val="00C6058B"/>
    <w:rsid w:val="00C610A7"/>
    <w:rsid w:val="00C61D4C"/>
    <w:rsid w:val="00C61DE6"/>
    <w:rsid w:val="00C63A34"/>
    <w:rsid w:val="00C64435"/>
    <w:rsid w:val="00C66F60"/>
    <w:rsid w:val="00C72129"/>
    <w:rsid w:val="00C73BAB"/>
    <w:rsid w:val="00C76B15"/>
    <w:rsid w:val="00C83636"/>
    <w:rsid w:val="00C852B0"/>
    <w:rsid w:val="00C8748C"/>
    <w:rsid w:val="00C8776F"/>
    <w:rsid w:val="00C91323"/>
    <w:rsid w:val="00C91B83"/>
    <w:rsid w:val="00C91E73"/>
    <w:rsid w:val="00C921A2"/>
    <w:rsid w:val="00C96E9D"/>
    <w:rsid w:val="00C9772B"/>
    <w:rsid w:val="00C97E38"/>
    <w:rsid w:val="00CA437A"/>
    <w:rsid w:val="00CB1E2B"/>
    <w:rsid w:val="00CB2FAC"/>
    <w:rsid w:val="00CB4529"/>
    <w:rsid w:val="00CB57A1"/>
    <w:rsid w:val="00CC0FCC"/>
    <w:rsid w:val="00CC369D"/>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2B0C"/>
    <w:rsid w:val="00CF3213"/>
    <w:rsid w:val="00CF39C7"/>
    <w:rsid w:val="00CF4F7F"/>
    <w:rsid w:val="00CF67A5"/>
    <w:rsid w:val="00CF6D52"/>
    <w:rsid w:val="00D02643"/>
    <w:rsid w:val="00D037D3"/>
    <w:rsid w:val="00D06410"/>
    <w:rsid w:val="00D0716C"/>
    <w:rsid w:val="00D10B8A"/>
    <w:rsid w:val="00D139EF"/>
    <w:rsid w:val="00D151FC"/>
    <w:rsid w:val="00D21420"/>
    <w:rsid w:val="00D25526"/>
    <w:rsid w:val="00D26E6B"/>
    <w:rsid w:val="00D27C12"/>
    <w:rsid w:val="00D30D71"/>
    <w:rsid w:val="00D30F3E"/>
    <w:rsid w:val="00D31DEC"/>
    <w:rsid w:val="00D325EB"/>
    <w:rsid w:val="00D347EF"/>
    <w:rsid w:val="00D356BC"/>
    <w:rsid w:val="00D4379E"/>
    <w:rsid w:val="00D479F9"/>
    <w:rsid w:val="00D47C2F"/>
    <w:rsid w:val="00D51713"/>
    <w:rsid w:val="00D537E3"/>
    <w:rsid w:val="00D5679B"/>
    <w:rsid w:val="00D56E36"/>
    <w:rsid w:val="00D57205"/>
    <w:rsid w:val="00D605F5"/>
    <w:rsid w:val="00D61AEB"/>
    <w:rsid w:val="00D61D45"/>
    <w:rsid w:val="00D6231B"/>
    <w:rsid w:val="00D64133"/>
    <w:rsid w:val="00D64984"/>
    <w:rsid w:val="00D66810"/>
    <w:rsid w:val="00D6735F"/>
    <w:rsid w:val="00D674E3"/>
    <w:rsid w:val="00D67641"/>
    <w:rsid w:val="00D71413"/>
    <w:rsid w:val="00D7178F"/>
    <w:rsid w:val="00D7291E"/>
    <w:rsid w:val="00D72C26"/>
    <w:rsid w:val="00D72CBA"/>
    <w:rsid w:val="00D73A0A"/>
    <w:rsid w:val="00D774DD"/>
    <w:rsid w:val="00D84B04"/>
    <w:rsid w:val="00D8770D"/>
    <w:rsid w:val="00D87FB2"/>
    <w:rsid w:val="00D91CAF"/>
    <w:rsid w:val="00D93018"/>
    <w:rsid w:val="00D949FF"/>
    <w:rsid w:val="00D9632B"/>
    <w:rsid w:val="00DA0136"/>
    <w:rsid w:val="00DA077C"/>
    <w:rsid w:val="00DA07D3"/>
    <w:rsid w:val="00DA2A76"/>
    <w:rsid w:val="00DA7341"/>
    <w:rsid w:val="00DB0322"/>
    <w:rsid w:val="00DB43F6"/>
    <w:rsid w:val="00DB6C23"/>
    <w:rsid w:val="00DB71CD"/>
    <w:rsid w:val="00DB7921"/>
    <w:rsid w:val="00DB7D6F"/>
    <w:rsid w:val="00DC0D45"/>
    <w:rsid w:val="00DC2348"/>
    <w:rsid w:val="00DC38A1"/>
    <w:rsid w:val="00DC41C4"/>
    <w:rsid w:val="00DC6B71"/>
    <w:rsid w:val="00DC775F"/>
    <w:rsid w:val="00DD08BF"/>
    <w:rsid w:val="00DD1649"/>
    <w:rsid w:val="00DD18A7"/>
    <w:rsid w:val="00DD2471"/>
    <w:rsid w:val="00DD30A2"/>
    <w:rsid w:val="00DD4BCD"/>
    <w:rsid w:val="00DD56DF"/>
    <w:rsid w:val="00DD769D"/>
    <w:rsid w:val="00DE006B"/>
    <w:rsid w:val="00DE00AF"/>
    <w:rsid w:val="00DE0CF3"/>
    <w:rsid w:val="00DE1653"/>
    <w:rsid w:val="00DE73FF"/>
    <w:rsid w:val="00DE7AC8"/>
    <w:rsid w:val="00DF2498"/>
    <w:rsid w:val="00DF4423"/>
    <w:rsid w:val="00DF4FF7"/>
    <w:rsid w:val="00DF5A0E"/>
    <w:rsid w:val="00DF6A1E"/>
    <w:rsid w:val="00E00BC5"/>
    <w:rsid w:val="00E011B4"/>
    <w:rsid w:val="00E03ABB"/>
    <w:rsid w:val="00E06D13"/>
    <w:rsid w:val="00E0740F"/>
    <w:rsid w:val="00E10606"/>
    <w:rsid w:val="00E10C99"/>
    <w:rsid w:val="00E10E63"/>
    <w:rsid w:val="00E117BE"/>
    <w:rsid w:val="00E127D3"/>
    <w:rsid w:val="00E17D16"/>
    <w:rsid w:val="00E17E55"/>
    <w:rsid w:val="00E2332C"/>
    <w:rsid w:val="00E25294"/>
    <w:rsid w:val="00E31AC1"/>
    <w:rsid w:val="00E33C3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ABF"/>
    <w:rsid w:val="00E71BA0"/>
    <w:rsid w:val="00E722C5"/>
    <w:rsid w:val="00E72351"/>
    <w:rsid w:val="00E74F06"/>
    <w:rsid w:val="00E8031F"/>
    <w:rsid w:val="00E821CF"/>
    <w:rsid w:val="00E84C14"/>
    <w:rsid w:val="00E86713"/>
    <w:rsid w:val="00E86C3B"/>
    <w:rsid w:val="00E86FBD"/>
    <w:rsid w:val="00E938A1"/>
    <w:rsid w:val="00E9649B"/>
    <w:rsid w:val="00E975CD"/>
    <w:rsid w:val="00EA0780"/>
    <w:rsid w:val="00EA4D37"/>
    <w:rsid w:val="00EB0485"/>
    <w:rsid w:val="00EB058B"/>
    <w:rsid w:val="00EB1307"/>
    <w:rsid w:val="00EB1901"/>
    <w:rsid w:val="00EB23F6"/>
    <w:rsid w:val="00EB2D9E"/>
    <w:rsid w:val="00EB49E3"/>
    <w:rsid w:val="00EB5D69"/>
    <w:rsid w:val="00EB5DCB"/>
    <w:rsid w:val="00EB709F"/>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4AB"/>
    <w:rsid w:val="00EF5DED"/>
    <w:rsid w:val="00EF6C74"/>
    <w:rsid w:val="00F06356"/>
    <w:rsid w:val="00F12266"/>
    <w:rsid w:val="00F13F33"/>
    <w:rsid w:val="00F20EA0"/>
    <w:rsid w:val="00F21F5D"/>
    <w:rsid w:val="00F2594A"/>
    <w:rsid w:val="00F3055D"/>
    <w:rsid w:val="00F3187A"/>
    <w:rsid w:val="00F34CEF"/>
    <w:rsid w:val="00F3664E"/>
    <w:rsid w:val="00F36B4A"/>
    <w:rsid w:val="00F37505"/>
    <w:rsid w:val="00F428AE"/>
    <w:rsid w:val="00F43514"/>
    <w:rsid w:val="00F4695F"/>
    <w:rsid w:val="00F47E02"/>
    <w:rsid w:val="00F50579"/>
    <w:rsid w:val="00F50794"/>
    <w:rsid w:val="00F522D2"/>
    <w:rsid w:val="00F55D24"/>
    <w:rsid w:val="00F57159"/>
    <w:rsid w:val="00F62AE0"/>
    <w:rsid w:val="00F62D6B"/>
    <w:rsid w:val="00F64205"/>
    <w:rsid w:val="00F64CEE"/>
    <w:rsid w:val="00F6712F"/>
    <w:rsid w:val="00F70F35"/>
    <w:rsid w:val="00F722D7"/>
    <w:rsid w:val="00F73D29"/>
    <w:rsid w:val="00F749E4"/>
    <w:rsid w:val="00F7760C"/>
    <w:rsid w:val="00F77CC4"/>
    <w:rsid w:val="00F80869"/>
    <w:rsid w:val="00F8202C"/>
    <w:rsid w:val="00F831F1"/>
    <w:rsid w:val="00F84279"/>
    <w:rsid w:val="00F84729"/>
    <w:rsid w:val="00F84917"/>
    <w:rsid w:val="00F8507B"/>
    <w:rsid w:val="00F8799C"/>
    <w:rsid w:val="00F90720"/>
    <w:rsid w:val="00F914F0"/>
    <w:rsid w:val="00F920C3"/>
    <w:rsid w:val="00F93ECE"/>
    <w:rsid w:val="00F97571"/>
    <w:rsid w:val="00FA1793"/>
    <w:rsid w:val="00FA628D"/>
    <w:rsid w:val="00FB354B"/>
    <w:rsid w:val="00FB661D"/>
    <w:rsid w:val="00FB704F"/>
    <w:rsid w:val="00FC05EF"/>
    <w:rsid w:val="00FC0858"/>
    <w:rsid w:val="00FC42D1"/>
    <w:rsid w:val="00FC75F5"/>
    <w:rsid w:val="00FD0DE4"/>
    <w:rsid w:val="00FD1479"/>
    <w:rsid w:val="00FD25BE"/>
    <w:rsid w:val="00FD44A7"/>
    <w:rsid w:val="00FD5983"/>
    <w:rsid w:val="00FD765F"/>
    <w:rsid w:val="00FD7FCE"/>
    <w:rsid w:val="00FE0993"/>
    <w:rsid w:val="00FE0A5A"/>
    <w:rsid w:val="00FE1880"/>
    <w:rsid w:val="00FE203F"/>
    <w:rsid w:val="00FE2941"/>
    <w:rsid w:val="00FE652F"/>
    <w:rsid w:val="00FF2723"/>
    <w:rsid w:val="00FF5C61"/>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8BEC9D"/>
  <w15:docId w15:val="{AB46CE00-16AA-4611-A556-57E58B6AA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265E6"/>
    <w:pPr>
      <w:tabs>
        <w:tab w:val="right" w:pos="4620"/>
      </w:tabs>
      <w:bidi/>
      <w:spacing w:after="120" w:line="288" w:lineRule="exact"/>
      <w:jc w:val="both"/>
    </w:pPr>
    <w:rPr>
      <w:rFonts w:ascii="Arial" w:hAnsi="Arial" w:cs="Narkisim"/>
      <w:sz w:val="24"/>
      <w:szCs w:val="24"/>
    </w:rPr>
  </w:style>
  <w:style w:type="paragraph" w:styleId="1">
    <w:name w:val="heading 1"/>
    <w:basedOn w:val="a0"/>
    <w:next w:val="a0"/>
    <w:link w:val="10"/>
    <w:uiPriority w:val="9"/>
    <w:qFormat/>
    <w:rsid w:val="008265E6"/>
    <w:pPr>
      <w:keepNext/>
      <w:spacing w:before="120" w:after="240" w:line="240" w:lineRule="auto"/>
      <w:jc w:val="center"/>
      <w:outlineLvl w:val="0"/>
    </w:pPr>
    <w:rPr>
      <w:rFonts w:cs="Arial"/>
      <w:bCs/>
      <w:szCs w:val="44"/>
    </w:rPr>
  </w:style>
  <w:style w:type="paragraph" w:styleId="2">
    <w:name w:val="heading 2"/>
    <w:basedOn w:val="1"/>
    <w:next w:val="a0"/>
    <w:link w:val="20"/>
    <w:uiPriority w:val="9"/>
    <w:qFormat/>
    <w:rsid w:val="008265E6"/>
    <w:pPr>
      <w:spacing w:after="80"/>
      <w:outlineLvl w:val="1"/>
    </w:pPr>
    <w:rPr>
      <w:b/>
      <w:szCs w:val="28"/>
    </w:rPr>
  </w:style>
  <w:style w:type="paragraph" w:styleId="3">
    <w:name w:val="heading 3"/>
    <w:basedOn w:val="2"/>
    <w:next w:val="a0"/>
    <w:link w:val="30"/>
    <w:uiPriority w:val="9"/>
    <w:qFormat/>
    <w:rsid w:val="008265E6"/>
    <w:pPr>
      <w:spacing w:line="280" w:lineRule="exact"/>
      <w:jc w:val="left"/>
      <w:outlineLvl w:val="2"/>
    </w:pPr>
    <w:rPr>
      <w:b w:val="0"/>
      <w:szCs w:val="22"/>
    </w:rPr>
  </w:style>
  <w:style w:type="paragraph" w:styleId="4">
    <w:name w:val="heading 4"/>
    <w:basedOn w:val="a0"/>
    <w:next w:val="a0"/>
    <w:link w:val="40"/>
    <w:uiPriority w:val="9"/>
    <w:qFormat/>
    <w:rsid w:val="008265E6"/>
    <w:pPr>
      <w:keepNext/>
      <w:spacing w:before="120" w:line="288" w:lineRule="auto"/>
      <w:outlineLvl w:val="3"/>
    </w:pPr>
    <w:rPr>
      <w:b/>
      <w:bCs/>
    </w:rPr>
  </w:style>
  <w:style w:type="paragraph" w:styleId="5">
    <w:name w:val="heading 5"/>
    <w:basedOn w:val="a0"/>
    <w:next w:val="a0"/>
    <w:link w:val="50"/>
    <w:uiPriority w:val="99"/>
    <w:qFormat/>
    <w:rsid w:val="006F016B"/>
    <w:pPr>
      <w:spacing w:before="240" w:after="60"/>
      <w:outlineLvl w:val="4"/>
    </w:pPr>
    <w:rPr>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uiPriority w:val="9"/>
    <w:rsid w:val="006F016B"/>
    <w:rPr>
      <w:rFonts w:ascii="Arial" w:hAnsi="Arial" w:cs="Arial"/>
      <w:bCs/>
      <w:sz w:val="24"/>
      <w:szCs w:val="44"/>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Arial" w:hAnsi="Arial" w:cs="Arial"/>
      <w:bCs/>
      <w:sz w:val="24"/>
      <w:szCs w:val="22"/>
    </w:rPr>
  </w:style>
  <w:style w:type="character" w:customStyle="1" w:styleId="40">
    <w:name w:val="כותרת 4 תו"/>
    <w:link w:val="4"/>
    <w:uiPriority w:val="9"/>
    <w:rsid w:val="006F016B"/>
    <w:rPr>
      <w:rFonts w:ascii="Arial" w:hAnsi="Arial" w:cs="Narkisim"/>
      <w:b/>
      <w:bCs/>
      <w:sz w:val="24"/>
      <w:szCs w:val="24"/>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4">
    <w:name w:val="footnote text"/>
    <w:aliases w:val="Footnote Text"/>
    <w:basedOn w:val="a0"/>
    <w:link w:val="a5"/>
    <w:uiPriority w:val="99"/>
    <w:qFormat/>
    <w:rsid w:val="008265E6"/>
    <w:pPr>
      <w:spacing w:line="220" w:lineRule="exact"/>
      <w:ind w:left="284" w:hanging="284"/>
    </w:pPr>
    <w:rPr>
      <w:rFonts w:ascii="Narkisim" w:eastAsia="Narkisim" w:hAnsi="Narkisim"/>
      <w:position w:val="6"/>
      <w:sz w:val="18"/>
      <w:szCs w:val="18"/>
    </w:rPr>
  </w:style>
  <w:style w:type="character" w:customStyle="1" w:styleId="a5">
    <w:name w:val="טקסט הערת שוליים תו"/>
    <w:aliases w:val="Footnote Text תו"/>
    <w:link w:val="a4"/>
    <w:uiPriority w:val="99"/>
    <w:rsid w:val="00484DA1"/>
    <w:rPr>
      <w:rFonts w:ascii="Narkisim" w:eastAsia="Narkisim" w:hAnsi="Narkisim" w:cs="Narkisim"/>
      <w:position w:val="6"/>
      <w:sz w:val="18"/>
      <w:szCs w:val="18"/>
    </w:rPr>
  </w:style>
  <w:style w:type="character" w:styleId="a6">
    <w:name w:val="footnote reference"/>
    <w:aliases w:val="Footnote Reference"/>
    <w:uiPriority w:val="99"/>
    <w:rsid w:val="008265E6"/>
    <w:rPr>
      <w:rFonts w:ascii="Narkisim" w:eastAsia="Times New Roman" w:hAnsi="Narkisim" w:cs="Narkisim"/>
      <w:position w:val="6"/>
      <w:sz w:val="18"/>
      <w:szCs w:val="18"/>
      <w:lang w:bidi="he-IL"/>
    </w:rPr>
  </w:style>
  <w:style w:type="character" w:styleId="Hyperlink">
    <w:name w:val="Hyperlink"/>
    <w:uiPriority w:val="99"/>
    <w:rsid w:val="008265E6"/>
    <w:rPr>
      <w:rFonts w:cs="Narkisim"/>
      <w:color w:val="0000FF"/>
      <w:u w:val="single"/>
      <w:lang w:bidi="he-IL"/>
    </w:rPr>
  </w:style>
  <w:style w:type="paragraph" w:styleId="a7">
    <w:name w:val="header"/>
    <w:basedOn w:val="a0"/>
    <w:link w:val="a8"/>
    <w:uiPriority w:val="99"/>
    <w:rsid w:val="006F016B"/>
    <w:pPr>
      <w:tabs>
        <w:tab w:val="center" w:pos="4153"/>
        <w:tab w:val="right" w:pos="8306"/>
      </w:tabs>
    </w:pPr>
  </w:style>
  <w:style w:type="character" w:customStyle="1" w:styleId="a8">
    <w:name w:val="כותרת עליונה תו"/>
    <w:link w:val="a7"/>
    <w:uiPriority w:val="99"/>
    <w:rsid w:val="006F016B"/>
    <w:rPr>
      <w:rFonts w:cs="Narkisim"/>
      <w:sz w:val="20"/>
    </w:rPr>
  </w:style>
  <w:style w:type="paragraph" w:customStyle="1" w:styleId="a9">
    <w:name w:val="פרשה"/>
    <w:basedOn w:val="1"/>
    <w:uiPriority w:val="99"/>
    <w:rsid w:val="006F016B"/>
    <w:pPr>
      <w:spacing w:before="0" w:after="60"/>
      <w:jc w:val="left"/>
    </w:pPr>
    <w:rPr>
      <w:rFonts w:ascii="Times New Roman" w:hAnsi="Times New Roman"/>
      <w:b/>
      <w:sz w:val="46"/>
      <w:szCs w:val="24"/>
    </w:rPr>
  </w:style>
  <w:style w:type="paragraph" w:styleId="aa">
    <w:name w:val="Quote"/>
    <w:basedOn w:val="a0"/>
    <w:link w:val="ab"/>
    <w:uiPriority w:val="29"/>
    <w:qFormat/>
    <w:rsid w:val="008265E6"/>
    <w:pPr>
      <w:ind w:left="567"/>
    </w:pPr>
  </w:style>
  <w:style w:type="character" w:customStyle="1" w:styleId="ab">
    <w:name w:val="ציטוט תו"/>
    <w:link w:val="aa"/>
    <w:uiPriority w:val="29"/>
    <w:rsid w:val="006F016B"/>
    <w:rPr>
      <w:rFonts w:ascii="Arial" w:hAnsi="Arial" w:cs="Narkisim"/>
      <w:sz w:val="24"/>
      <w:szCs w:val="24"/>
    </w:rPr>
  </w:style>
  <w:style w:type="paragraph" w:customStyle="1" w:styleId="ac">
    <w:name w:val="לוגו תחתון"/>
    <w:basedOn w:val="a0"/>
    <w:uiPriority w:val="99"/>
    <w:rsid w:val="006F016B"/>
    <w:pPr>
      <w:tabs>
        <w:tab w:val="right" w:pos="3895"/>
      </w:tabs>
      <w:spacing w:after="0" w:line="240" w:lineRule="auto"/>
      <w:jc w:val="center"/>
    </w:pPr>
    <w:rPr>
      <w:b/>
      <w:bCs/>
      <w:noProof/>
      <w:sz w:val="16"/>
      <w:szCs w:val="16"/>
    </w:rPr>
  </w:style>
  <w:style w:type="paragraph" w:styleId="ad">
    <w:name w:val="footer"/>
    <w:basedOn w:val="a0"/>
    <w:link w:val="ae"/>
    <w:uiPriority w:val="99"/>
    <w:rsid w:val="006F016B"/>
    <w:pPr>
      <w:tabs>
        <w:tab w:val="center" w:pos="4153"/>
        <w:tab w:val="right" w:pos="8306"/>
      </w:tabs>
    </w:pPr>
    <w:rPr>
      <w:szCs w:val="20"/>
    </w:rPr>
  </w:style>
  <w:style w:type="character" w:customStyle="1" w:styleId="ae">
    <w:name w:val="כותרת תחתונה תו"/>
    <w:link w:val="ad"/>
    <w:uiPriority w:val="99"/>
    <w:rsid w:val="006F016B"/>
    <w:rPr>
      <w:rFonts w:cs="Narkisim"/>
      <w:sz w:val="20"/>
    </w:rPr>
  </w:style>
  <w:style w:type="character" w:styleId="af">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0"/>
    <w:rsid w:val="001C4E63"/>
    <w:pPr>
      <w:spacing w:after="50" w:line="240" w:lineRule="atLeast"/>
      <w:ind w:left="227"/>
    </w:pPr>
    <w:rPr>
      <w:rFonts w:cs="Guttman Keren" w:hint="cs"/>
      <w:b/>
      <w:bCs/>
      <w:szCs w:val="20"/>
    </w:rPr>
  </w:style>
  <w:style w:type="paragraph" w:customStyle="1" w:styleId="quote10">
    <w:name w:val="quote1"/>
    <w:basedOn w:val="a0"/>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0">
    <w:name w:val="List Paragraph"/>
    <w:basedOn w:val="a0"/>
    <w:uiPriority w:val="34"/>
    <w:qFormat/>
    <w:rsid w:val="009A0FB2"/>
    <w:pPr>
      <w:bidi w:val="0"/>
      <w:spacing w:before="100" w:beforeAutospacing="1" w:after="100" w:afterAutospacing="1" w:line="240" w:lineRule="auto"/>
      <w:jc w:val="left"/>
    </w:pPr>
    <w:rPr>
      <w:rFonts w:cs="Times New Roman"/>
    </w:rPr>
  </w:style>
  <w:style w:type="paragraph" w:customStyle="1" w:styleId="af1">
    <w:name w:val="פסוק"/>
    <w:basedOn w:val="a0"/>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2">
    <w:name w:val="מקור"/>
    <w:rsid w:val="004148C3"/>
    <w:rPr>
      <w:rFonts w:cs="Narkisim"/>
      <w:sz w:val="16"/>
      <w:szCs w:val="16"/>
    </w:rPr>
  </w:style>
  <w:style w:type="paragraph" w:customStyle="1" w:styleId="21">
    <w:name w:val="כותרת2"/>
    <w:basedOn w:val="a0"/>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1"/>
    <w:uiPriority w:val="99"/>
    <w:semiHidden/>
    <w:unhideWhenUsed/>
    <w:rsid w:val="007769B1"/>
    <w:rPr>
      <w:color w:val="954F72" w:themeColor="followedHyperlink"/>
      <w:u w:val="single"/>
    </w:rPr>
  </w:style>
  <w:style w:type="paragraph" w:styleId="af3">
    <w:name w:val="endnote text"/>
    <w:basedOn w:val="a0"/>
    <w:link w:val="af4"/>
    <w:uiPriority w:val="99"/>
    <w:semiHidden/>
    <w:unhideWhenUsed/>
    <w:rsid w:val="00F06356"/>
    <w:pPr>
      <w:spacing w:after="0" w:line="240" w:lineRule="auto"/>
    </w:pPr>
    <w:rPr>
      <w:sz w:val="20"/>
      <w:szCs w:val="20"/>
    </w:rPr>
  </w:style>
  <w:style w:type="character" w:customStyle="1" w:styleId="af4">
    <w:name w:val="טקסט הערת סיום תו"/>
    <w:basedOn w:val="a1"/>
    <w:link w:val="af3"/>
    <w:uiPriority w:val="99"/>
    <w:semiHidden/>
    <w:rsid w:val="00F06356"/>
    <w:rPr>
      <w:rFonts w:ascii="Arial" w:hAnsi="Arial" w:cs="Narkisim"/>
    </w:rPr>
  </w:style>
  <w:style w:type="character" w:styleId="af5">
    <w:name w:val="endnote reference"/>
    <w:basedOn w:val="a1"/>
    <w:uiPriority w:val="99"/>
    <w:semiHidden/>
    <w:unhideWhenUsed/>
    <w:rsid w:val="00F06356"/>
    <w:rPr>
      <w:vertAlign w:val="superscript"/>
    </w:rPr>
  </w:style>
  <w:style w:type="paragraph" w:styleId="af6">
    <w:name w:val="Balloon Text"/>
    <w:basedOn w:val="a0"/>
    <w:link w:val="af7"/>
    <w:uiPriority w:val="99"/>
    <w:semiHidden/>
    <w:unhideWhenUsed/>
    <w:rsid w:val="008265E6"/>
    <w:pPr>
      <w:spacing w:after="0" w:line="240" w:lineRule="auto"/>
    </w:pPr>
    <w:rPr>
      <w:rFonts w:ascii="Tahoma" w:hAnsi="Tahoma" w:cs="Tahoma"/>
      <w:sz w:val="18"/>
      <w:szCs w:val="18"/>
    </w:rPr>
  </w:style>
  <w:style w:type="character" w:customStyle="1" w:styleId="af7">
    <w:name w:val="טקסט בלונים תו"/>
    <w:basedOn w:val="a1"/>
    <w:link w:val="af6"/>
    <w:uiPriority w:val="99"/>
    <w:semiHidden/>
    <w:rsid w:val="009D18C3"/>
    <w:rPr>
      <w:rFonts w:ascii="Tahoma" w:hAnsi="Tahoma" w:cs="Tahoma"/>
      <w:sz w:val="18"/>
      <w:szCs w:val="18"/>
    </w:rPr>
  </w:style>
  <w:style w:type="character" w:styleId="af8">
    <w:name w:val="annotation reference"/>
    <w:basedOn w:val="a1"/>
    <w:uiPriority w:val="99"/>
    <w:semiHidden/>
    <w:unhideWhenUsed/>
    <w:rsid w:val="009D18C3"/>
    <w:rPr>
      <w:sz w:val="16"/>
      <w:szCs w:val="16"/>
    </w:rPr>
  </w:style>
  <w:style w:type="paragraph" w:styleId="af9">
    <w:name w:val="annotation text"/>
    <w:basedOn w:val="a0"/>
    <w:link w:val="afa"/>
    <w:uiPriority w:val="99"/>
    <w:semiHidden/>
    <w:unhideWhenUsed/>
    <w:rsid w:val="008265E6"/>
    <w:pPr>
      <w:spacing w:line="240" w:lineRule="auto"/>
    </w:pPr>
    <w:rPr>
      <w:sz w:val="20"/>
      <w:szCs w:val="20"/>
    </w:rPr>
  </w:style>
  <w:style w:type="character" w:customStyle="1" w:styleId="afa">
    <w:name w:val="טקסט הערה תו"/>
    <w:basedOn w:val="a1"/>
    <w:link w:val="af9"/>
    <w:uiPriority w:val="99"/>
    <w:semiHidden/>
    <w:rsid w:val="009D18C3"/>
    <w:rPr>
      <w:rFonts w:ascii="Arial" w:hAnsi="Arial" w:cs="Narkisim"/>
    </w:rPr>
  </w:style>
  <w:style w:type="paragraph" w:styleId="afb">
    <w:name w:val="annotation subject"/>
    <w:basedOn w:val="af9"/>
    <w:next w:val="af9"/>
    <w:link w:val="afc"/>
    <w:uiPriority w:val="99"/>
    <w:semiHidden/>
    <w:unhideWhenUsed/>
    <w:rsid w:val="009D18C3"/>
    <w:rPr>
      <w:b/>
      <w:bCs/>
    </w:rPr>
  </w:style>
  <w:style w:type="character" w:customStyle="1" w:styleId="afc">
    <w:name w:val="נושא הערה תו"/>
    <w:basedOn w:val="afa"/>
    <w:link w:val="afb"/>
    <w:uiPriority w:val="99"/>
    <w:semiHidden/>
    <w:rsid w:val="009D18C3"/>
    <w:rPr>
      <w:rFonts w:ascii="Arial" w:hAnsi="Arial" w:cs="Narkisim"/>
      <w:b/>
      <w:bCs/>
    </w:rPr>
  </w:style>
  <w:style w:type="paragraph" w:customStyle="1" w:styleId="12">
    <w:name w:val="ש1"/>
    <w:basedOn w:val="a0"/>
    <w:rsid w:val="00144C37"/>
    <w:pPr>
      <w:tabs>
        <w:tab w:val="clear" w:pos="4620"/>
      </w:tabs>
      <w:spacing w:after="0" w:line="360" w:lineRule="auto"/>
    </w:pPr>
    <w:rPr>
      <w:rFonts w:ascii="Times New Roman" w:hAnsi="Times New Roman"/>
      <w:sz w:val="22"/>
      <w:lang w:eastAsia="he-IL"/>
    </w:rPr>
  </w:style>
  <w:style w:type="paragraph" w:customStyle="1" w:styleId="afd">
    <w:name w:val="נ"/>
    <w:basedOn w:val="a0"/>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e">
    <w:name w:val="Table Grid"/>
    <w:basedOn w:val="a2"/>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3"/>
    <w:uiPriority w:val="99"/>
    <w:semiHidden/>
    <w:unhideWhenUsed/>
    <w:rsid w:val="00D605F5"/>
  </w:style>
  <w:style w:type="paragraph" w:styleId="aff">
    <w:name w:val="No Spacing"/>
    <w:link w:val="aff0"/>
    <w:uiPriority w:val="1"/>
    <w:qFormat/>
    <w:rsid w:val="00D605F5"/>
    <w:rPr>
      <w:rFonts w:ascii="Calibri" w:hAnsi="Calibri" w:cs="Arial"/>
      <w:sz w:val="22"/>
      <w:szCs w:val="22"/>
      <w:lang w:bidi="ar-SA"/>
    </w:rPr>
  </w:style>
  <w:style w:type="character" w:customStyle="1" w:styleId="aff0">
    <w:name w:val="ללא מרווח תו"/>
    <w:link w:val="aff"/>
    <w:uiPriority w:val="1"/>
    <w:rsid w:val="00D605F5"/>
    <w:rPr>
      <w:rFonts w:ascii="Calibri" w:hAnsi="Calibri" w:cs="Arial"/>
      <w:sz w:val="22"/>
      <w:szCs w:val="22"/>
      <w:lang w:bidi="ar-SA"/>
    </w:rPr>
  </w:style>
  <w:style w:type="table" w:styleId="aff1">
    <w:name w:val="Light Grid"/>
    <w:basedOn w:val="a2"/>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2">
    <w:name w:val="TOC Heading"/>
    <w:basedOn w:val="1"/>
    <w:next w:val="a0"/>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0"/>
    <w:next w:val="a0"/>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0"/>
    <w:next w:val="a0"/>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3">
    <w:name w:val="Plain Text"/>
    <w:basedOn w:val="a0"/>
    <w:link w:val="aff4"/>
    <w:semiHidden/>
    <w:rsid w:val="00D605F5"/>
    <w:pPr>
      <w:tabs>
        <w:tab w:val="clear" w:pos="4620"/>
      </w:tabs>
      <w:spacing w:after="0" w:line="240" w:lineRule="auto"/>
      <w:jc w:val="left"/>
    </w:pPr>
    <w:rPr>
      <w:rFonts w:ascii="Courier New" w:hAnsi="Times New Roman" w:cs="Miriam"/>
      <w:sz w:val="20"/>
      <w:szCs w:val="20"/>
    </w:rPr>
  </w:style>
  <w:style w:type="character" w:customStyle="1" w:styleId="aff4">
    <w:name w:val="טקסט רגיל תו"/>
    <w:basedOn w:val="a1"/>
    <w:link w:val="aff3"/>
    <w:semiHidden/>
    <w:rsid w:val="00D605F5"/>
    <w:rPr>
      <w:rFonts w:ascii="Courier New" w:cs="Miriam"/>
    </w:rPr>
  </w:style>
  <w:style w:type="paragraph" w:styleId="TOC3">
    <w:name w:val="toc 3"/>
    <w:basedOn w:val="a0"/>
    <w:next w:val="a0"/>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0"/>
    <w:next w:val="a0"/>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0"/>
    <w:next w:val="a0"/>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0"/>
    <w:next w:val="a0"/>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0"/>
    <w:next w:val="a0"/>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0"/>
    <w:next w:val="a0"/>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0"/>
    <w:next w:val="a0"/>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5">
    <w:name w:val="Unresolved Mention"/>
    <w:basedOn w:val="a1"/>
    <w:uiPriority w:val="99"/>
    <w:semiHidden/>
    <w:unhideWhenUsed/>
    <w:rsid w:val="007C04B3"/>
    <w:rPr>
      <w:color w:val="605E5C"/>
      <w:shd w:val="clear" w:color="auto" w:fill="E1DFDD"/>
    </w:rPr>
  </w:style>
  <w:style w:type="paragraph" w:customStyle="1" w:styleId="a">
    <w:name w:val="אבנר מקורות"/>
    <w:basedOn w:val="a0"/>
    <w:semiHidden/>
    <w:qFormat/>
    <w:rsid w:val="008265E6"/>
    <w:pPr>
      <w:numPr>
        <w:numId w:val="6"/>
      </w:numPr>
      <w:tabs>
        <w:tab w:val="clear" w:pos="4620"/>
      </w:tabs>
      <w:spacing w:after="0" w:line="360" w:lineRule="auto"/>
    </w:pPr>
    <w:rPr>
      <w:rFonts w:ascii="Times New Roman" w:hAnsi="Times New Roman"/>
      <w:lang w:val="en-AU"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1282">
      <w:bodyDiv w:val="1"/>
      <w:marLeft w:val="0"/>
      <w:marRight w:val="0"/>
      <w:marTop w:val="0"/>
      <w:marBottom w:val="0"/>
      <w:divBdr>
        <w:top w:val="none" w:sz="0" w:space="0" w:color="auto"/>
        <w:left w:val="none" w:sz="0" w:space="0" w:color="auto"/>
        <w:bottom w:val="none" w:sz="0" w:space="0" w:color="auto"/>
        <w:right w:val="none" w:sz="0" w:space="0" w:color="auto"/>
      </w:divBdr>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266888991">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18791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25832257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735067">
      <w:bodyDiv w:val="1"/>
      <w:marLeft w:val="0"/>
      <w:marRight w:val="0"/>
      <w:marTop w:val="0"/>
      <w:marBottom w:val="0"/>
      <w:divBdr>
        <w:top w:val="none" w:sz="0" w:space="0" w:color="auto"/>
        <w:left w:val="none" w:sz="0" w:space="0" w:color="auto"/>
        <w:bottom w:val="none" w:sz="0" w:space="0" w:color="auto"/>
        <w:right w:val="none" w:sz="0" w:space="0" w:color="auto"/>
      </w:divBdr>
    </w:div>
    <w:div w:id="1590650761">
      <w:bodyDiv w:val="1"/>
      <w:marLeft w:val="0"/>
      <w:marRight w:val="0"/>
      <w:marTop w:val="0"/>
      <w:marBottom w:val="0"/>
      <w:divBdr>
        <w:top w:val="none" w:sz="0" w:space="0" w:color="auto"/>
        <w:left w:val="none" w:sz="0" w:space="0" w:color="auto"/>
        <w:bottom w:val="none" w:sz="0" w:space="0" w:color="auto"/>
        <w:right w:val="none" w:sz="0" w:space="0" w:color="auto"/>
      </w:divBdr>
    </w:div>
    <w:div w:id="1618636658">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81378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f6173de21771ef40/&#1497;&#1513;&#1497;&#1489;&#1492;/&#1506;&#1489;&#1493;&#1491;&#1493;&#1514;%20&#1506;&#1512;&#1497;&#1499;&#1492;/2018/&#1492;&#1500;&#1499;&#1492;%20&#1493;&#1492;&#1497;&#1505;&#1496;&#1493;&#1512;&#1497;&#1492;/&#1514;&#1489;&#1504;&#1497;&#1514;&#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12BAF-D527-4CD8-B532-F4B5E967F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תבניתת</Template>
  <TotalTime>243</TotalTime>
  <Pages>4</Pages>
  <Words>1665</Words>
  <Characters>8325</Characters>
  <Application>Microsoft Office Word</Application>
  <DocSecurity>0</DocSecurity>
  <Lines>69</Lines>
  <Paragraphs>19</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9971</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yoav yoskovich</cp:lastModifiedBy>
  <cp:revision>27</cp:revision>
  <cp:lastPrinted>2001-10-24T10:13:00Z</cp:lastPrinted>
  <dcterms:created xsi:type="dcterms:W3CDTF">2020-06-10T06:14:00Z</dcterms:created>
  <dcterms:modified xsi:type="dcterms:W3CDTF">2020-06-15T12:29:00Z</dcterms:modified>
</cp:coreProperties>
</file>