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B61" w:rsidRPr="00B65B61" w:rsidRDefault="00B65B61" w:rsidP="00B65B61">
      <w:pPr>
        <w:pStyle w:val="CC"/>
        <w:keepLines w:val="0"/>
        <w:spacing w:after="0"/>
        <w:ind w:left="0" w:firstLine="0"/>
        <w:jc w:val="center"/>
        <w:rPr>
          <w:rFonts w:asciiTheme="minorBidi" w:hAnsiTheme="minorBidi" w:cstheme="minorBidi"/>
          <w:sz w:val="24"/>
          <w:szCs w:val="24"/>
          <w:lang w:val="de-DE"/>
        </w:rPr>
      </w:pPr>
      <w:bookmarkStart w:id="0" w:name="_GoBack"/>
      <w:bookmarkEnd w:id="0"/>
      <w:r w:rsidRPr="00B65B61">
        <w:rPr>
          <w:rFonts w:asciiTheme="minorBidi" w:hAnsiTheme="minorBidi" w:cstheme="minorBidi"/>
          <w:sz w:val="24"/>
          <w:szCs w:val="24"/>
          <w:lang w:val="de-DE"/>
        </w:rPr>
        <w:t>YESHIVAT HAR ETZION</w:t>
      </w:r>
    </w:p>
    <w:p w:rsidR="00B65B61" w:rsidRPr="00B65B61" w:rsidRDefault="00B65B61" w:rsidP="00B65B61">
      <w:pPr>
        <w:pStyle w:val="CC"/>
        <w:keepLines w:val="0"/>
        <w:spacing w:after="0"/>
        <w:ind w:left="0" w:firstLine="0"/>
        <w:jc w:val="center"/>
        <w:rPr>
          <w:rFonts w:asciiTheme="minorBidi" w:hAnsiTheme="minorBidi" w:cstheme="minorBidi"/>
          <w:sz w:val="24"/>
          <w:szCs w:val="24"/>
          <w:lang w:val="de-DE"/>
        </w:rPr>
      </w:pPr>
      <w:r w:rsidRPr="00B65B61">
        <w:rPr>
          <w:rFonts w:asciiTheme="minorBidi" w:hAnsiTheme="minorBidi" w:cstheme="minorBidi"/>
          <w:sz w:val="24"/>
          <w:szCs w:val="24"/>
          <w:lang w:val="de-DE"/>
        </w:rPr>
        <w:t>ISRAEL KOSCHITZKY VIRTUAL BEIT MIDRASH (VBM)</w:t>
      </w:r>
    </w:p>
    <w:p w:rsidR="00B65B61" w:rsidRPr="00B65B61" w:rsidRDefault="00B65B61" w:rsidP="00B65B61">
      <w:pPr>
        <w:pStyle w:val="CC"/>
        <w:keepLines w:val="0"/>
        <w:spacing w:after="0"/>
        <w:ind w:left="0" w:firstLine="0"/>
        <w:jc w:val="center"/>
        <w:rPr>
          <w:rFonts w:asciiTheme="minorBidi" w:hAnsiTheme="minorBidi" w:cstheme="minorBidi"/>
          <w:sz w:val="24"/>
          <w:szCs w:val="24"/>
          <w:lang w:val="en-GB"/>
        </w:rPr>
      </w:pPr>
      <w:r w:rsidRPr="00B65B61">
        <w:rPr>
          <w:rFonts w:asciiTheme="minorBidi" w:hAnsiTheme="minorBidi" w:cstheme="minorBidi"/>
          <w:sz w:val="24"/>
          <w:szCs w:val="24"/>
          <w:lang w:val="en-GB"/>
        </w:rPr>
        <w:t>*********************************************************</w:t>
      </w:r>
    </w:p>
    <w:p w:rsidR="00B65B61" w:rsidRPr="00B65B61" w:rsidRDefault="00B65B61" w:rsidP="00B65B61">
      <w:pPr>
        <w:pStyle w:val="CC"/>
        <w:keepLines w:val="0"/>
        <w:spacing w:after="0"/>
        <w:ind w:left="0" w:firstLine="0"/>
        <w:jc w:val="center"/>
        <w:rPr>
          <w:rFonts w:asciiTheme="minorBidi" w:hAnsiTheme="minorBidi" w:cstheme="minorBidi"/>
          <w:sz w:val="24"/>
          <w:szCs w:val="24"/>
          <w:lang w:val="en-GB"/>
        </w:rPr>
      </w:pPr>
    </w:p>
    <w:p w:rsidR="00B65B61" w:rsidRPr="00B65B61" w:rsidRDefault="00B65B61" w:rsidP="00B65B61">
      <w:pPr>
        <w:pStyle w:val="a"/>
        <w:keepNext w:val="0"/>
        <w:bidi w:val="0"/>
        <w:spacing w:before="0"/>
        <w:jc w:val="center"/>
        <w:rPr>
          <w:rFonts w:asciiTheme="minorBidi" w:hAnsiTheme="minorBidi" w:cstheme="minorBidi"/>
          <w:sz w:val="24"/>
          <w:szCs w:val="24"/>
        </w:rPr>
      </w:pPr>
      <w:r w:rsidRPr="00B65B61">
        <w:rPr>
          <w:rFonts w:asciiTheme="minorBidi" w:hAnsiTheme="minorBidi" w:cstheme="minorBidi"/>
          <w:i/>
          <w:iCs/>
          <w:sz w:val="24"/>
          <w:szCs w:val="24"/>
        </w:rPr>
        <w:t>EIKHA</w:t>
      </w:r>
      <w:r w:rsidRPr="00B65B61">
        <w:rPr>
          <w:rFonts w:asciiTheme="minorBidi" w:hAnsiTheme="minorBidi" w:cstheme="minorBidi"/>
          <w:sz w:val="24"/>
          <w:szCs w:val="24"/>
        </w:rPr>
        <w:t>: THE BOOK OF LAMENTATIONS</w:t>
      </w:r>
    </w:p>
    <w:p w:rsidR="00B65B61" w:rsidRPr="00B65B61" w:rsidRDefault="00B65B61" w:rsidP="00B65B61">
      <w:pPr>
        <w:pStyle w:val="a"/>
        <w:keepNext w:val="0"/>
        <w:bidi w:val="0"/>
        <w:spacing w:before="0"/>
        <w:jc w:val="center"/>
        <w:rPr>
          <w:rFonts w:asciiTheme="minorBidi" w:hAnsiTheme="minorBidi" w:cstheme="minorBidi"/>
          <w:sz w:val="24"/>
          <w:szCs w:val="24"/>
        </w:rPr>
      </w:pPr>
    </w:p>
    <w:p w:rsidR="00B65B61" w:rsidRPr="00B65B61" w:rsidRDefault="00B65B61" w:rsidP="00B65B61">
      <w:pPr>
        <w:pStyle w:val="a"/>
        <w:keepNext w:val="0"/>
        <w:bidi w:val="0"/>
        <w:spacing w:before="0"/>
        <w:jc w:val="center"/>
        <w:rPr>
          <w:rFonts w:asciiTheme="minorBidi" w:hAnsiTheme="minorBidi" w:cstheme="minorBidi"/>
          <w:sz w:val="24"/>
          <w:szCs w:val="24"/>
        </w:rPr>
      </w:pPr>
      <w:r w:rsidRPr="00B65B61">
        <w:rPr>
          <w:rFonts w:asciiTheme="minorBidi" w:hAnsiTheme="minorBidi" w:cstheme="minorBidi"/>
          <w:sz w:val="24"/>
          <w:szCs w:val="24"/>
        </w:rPr>
        <w:t>By Dr. Yael Ziegler</w:t>
      </w:r>
    </w:p>
    <w:p w:rsidR="00B65B61" w:rsidRPr="00B65B61" w:rsidRDefault="00B65B61" w:rsidP="00B65B61">
      <w:pPr>
        <w:jc w:val="center"/>
        <w:rPr>
          <w:rFonts w:asciiTheme="minorBidi" w:hAnsiTheme="minorBidi" w:cstheme="minorBidi"/>
          <w:b/>
          <w:bCs/>
        </w:rPr>
      </w:pPr>
    </w:p>
    <w:p w:rsidR="00B65B61" w:rsidRPr="00B65B61" w:rsidRDefault="00B65B61" w:rsidP="00B65B61">
      <w:pPr>
        <w:jc w:val="center"/>
        <w:rPr>
          <w:rFonts w:asciiTheme="minorBidi" w:hAnsiTheme="minorBidi" w:cstheme="minorBidi"/>
          <w:b/>
          <w:bCs/>
        </w:rPr>
      </w:pPr>
    </w:p>
    <w:p w:rsidR="00B65B61" w:rsidRPr="00B65B61" w:rsidRDefault="00B65B61" w:rsidP="00B65B61">
      <w:pPr>
        <w:jc w:val="center"/>
        <w:rPr>
          <w:rFonts w:asciiTheme="minorBidi" w:hAnsiTheme="minorBidi" w:cstheme="minorBidi"/>
          <w:b/>
          <w:bCs/>
        </w:rPr>
      </w:pPr>
      <w:r w:rsidRPr="00B65B61">
        <w:rPr>
          <w:rFonts w:asciiTheme="minorBidi" w:hAnsiTheme="minorBidi" w:cstheme="minorBidi"/>
          <w:b/>
          <w:bCs/>
        </w:rPr>
        <w:t xml:space="preserve">Shiur #16: </w:t>
      </w:r>
      <w:r w:rsidRPr="00B65B61">
        <w:rPr>
          <w:rFonts w:asciiTheme="minorBidi" w:hAnsiTheme="minorBidi" w:cstheme="minorBidi"/>
          <w:b/>
          <w:bCs/>
          <w:i/>
          <w:iCs/>
        </w:rPr>
        <w:t>Eikha</w:t>
      </w:r>
      <w:r w:rsidRPr="00B65B61">
        <w:rPr>
          <w:rFonts w:asciiTheme="minorBidi" w:hAnsiTheme="minorBidi" w:cstheme="minorBidi"/>
          <w:b/>
          <w:bCs/>
        </w:rPr>
        <w:t xml:space="preserve">: Chapter 1 </w:t>
      </w:r>
      <w:r w:rsidRPr="00B65B61">
        <w:rPr>
          <w:rFonts w:asciiTheme="minorBidi" w:hAnsiTheme="minorBidi" w:cstheme="minorBidi"/>
        </w:rPr>
        <w:t>(continued)</w:t>
      </w:r>
    </w:p>
    <w:p w:rsidR="00B65B61" w:rsidRPr="00B65B61" w:rsidRDefault="00B65B61" w:rsidP="00B65B61">
      <w:pPr>
        <w:widowControl w:val="0"/>
        <w:autoSpaceDE w:val="0"/>
        <w:autoSpaceDN w:val="0"/>
        <w:adjustRightInd w:val="0"/>
        <w:jc w:val="center"/>
        <w:rPr>
          <w:rFonts w:asciiTheme="minorBidi" w:hAnsiTheme="minorBidi" w:cstheme="minorBidi"/>
          <w:b/>
        </w:rPr>
      </w:pPr>
    </w:p>
    <w:p w:rsidR="00B65B61" w:rsidRPr="00B65B61" w:rsidRDefault="00B65B61" w:rsidP="00255389">
      <w:pPr>
        <w:autoSpaceDE w:val="0"/>
        <w:autoSpaceDN w:val="0"/>
        <w:adjustRightInd w:val="0"/>
        <w:jc w:val="center"/>
        <w:rPr>
          <w:rFonts w:asciiTheme="minorBidi" w:hAnsiTheme="minorBidi" w:cstheme="minorBidi"/>
          <w:b/>
          <w:bCs/>
        </w:rPr>
      </w:pPr>
    </w:p>
    <w:p w:rsidR="00255389" w:rsidRPr="00B65B61" w:rsidRDefault="00255389" w:rsidP="00255389">
      <w:pPr>
        <w:autoSpaceDE w:val="0"/>
        <w:autoSpaceDN w:val="0"/>
        <w:adjustRightInd w:val="0"/>
        <w:jc w:val="center"/>
        <w:rPr>
          <w:rFonts w:asciiTheme="minorBidi" w:hAnsiTheme="minorBidi" w:cstheme="minorBidi"/>
          <w:b/>
          <w:bCs/>
        </w:rPr>
      </w:pPr>
      <w:r w:rsidRPr="00B65B61">
        <w:rPr>
          <w:rFonts w:asciiTheme="minorBidi" w:hAnsiTheme="minorBidi" w:cstheme="minorBidi"/>
          <w:b/>
          <w:bCs/>
        </w:rPr>
        <w:t>Jerusalem’s Sufferings</w:t>
      </w:r>
    </w:p>
    <w:p w:rsidR="00255389" w:rsidRPr="00B65B61" w:rsidRDefault="00255389" w:rsidP="00255389">
      <w:pPr>
        <w:autoSpaceDE w:val="0"/>
        <w:autoSpaceDN w:val="0"/>
        <w:adjustRightInd w:val="0"/>
        <w:jc w:val="center"/>
        <w:rPr>
          <w:rFonts w:asciiTheme="minorBidi" w:hAnsiTheme="minorBidi" w:cstheme="minorBidi"/>
          <w:b/>
        </w:rPr>
      </w:pPr>
      <w:r w:rsidRPr="00B65B61">
        <w:rPr>
          <w:rFonts w:asciiTheme="minorBidi" w:hAnsiTheme="minorBidi" w:cstheme="minorBidi"/>
          <w:b/>
        </w:rPr>
        <w:t>Eikha 1:10-11</w:t>
      </w:r>
    </w:p>
    <w:p w:rsidR="00255389" w:rsidRPr="00B65B61" w:rsidRDefault="00255389" w:rsidP="00255389">
      <w:pPr>
        <w:widowControl w:val="0"/>
        <w:autoSpaceDE w:val="0"/>
        <w:autoSpaceDN w:val="0"/>
        <w:adjustRightInd w:val="0"/>
        <w:jc w:val="center"/>
        <w:rPr>
          <w:rFonts w:asciiTheme="minorBidi" w:hAnsiTheme="minorBidi" w:cstheme="minorBidi"/>
          <w:b/>
          <w:rtl/>
        </w:rPr>
      </w:pPr>
    </w:p>
    <w:p w:rsidR="00255389" w:rsidRPr="00B65B61" w:rsidRDefault="00255389" w:rsidP="00255389">
      <w:pPr>
        <w:widowControl w:val="0"/>
        <w:autoSpaceDE w:val="0"/>
        <w:autoSpaceDN w:val="0"/>
        <w:adjustRightInd w:val="0"/>
        <w:jc w:val="center"/>
        <w:rPr>
          <w:rFonts w:asciiTheme="minorBidi" w:hAnsiTheme="minorBidi" w:cstheme="minorBidi"/>
          <w:b/>
          <w:rtl/>
        </w:rPr>
      </w:pPr>
      <w:r w:rsidRPr="00B65B61">
        <w:rPr>
          <w:rFonts w:asciiTheme="minorBidi" w:hAnsiTheme="minorBidi" w:cstheme="minorBidi"/>
          <w:b/>
          <w:rtl/>
        </w:rPr>
        <w:t>יָדוֹ֙ פָּ֣רַשׂ צָ֔ר</w:t>
      </w:r>
    </w:p>
    <w:p w:rsidR="00255389" w:rsidRPr="00B65B61" w:rsidRDefault="00255389" w:rsidP="00255389">
      <w:pPr>
        <w:widowControl w:val="0"/>
        <w:autoSpaceDE w:val="0"/>
        <w:autoSpaceDN w:val="0"/>
        <w:adjustRightInd w:val="0"/>
        <w:jc w:val="center"/>
        <w:rPr>
          <w:rFonts w:asciiTheme="minorBidi" w:hAnsiTheme="minorBidi" w:cstheme="minorBidi"/>
          <w:b/>
          <w:rtl/>
        </w:rPr>
      </w:pPr>
      <w:r w:rsidRPr="00B65B61">
        <w:rPr>
          <w:rFonts w:asciiTheme="minorBidi" w:hAnsiTheme="minorBidi" w:cstheme="minorBidi"/>
          <w:b/>
          <w:rtl/>
        </w:rPr>
        <w:t xml:space="preserve"> עַ֖ל כָּל־מַחֲמַדֶּ֑יהָ</w:t>
      </w:r>
    </w:p>
    <w:p w:rsidR="00255389" w:rsidRPr="00B65B61" w:rsidRDefault="00255389" w:rsidP="00255389">
      <w:pPr>
        <w:widowControl w:val="0"/>
        <w:autoSpaceDE w:val="0"/>
        <w:autoSpaceDN w:val="0"/>
        <w:adjustRightInd w:val="0"/>
        <w:jc w:val="center"/>
        <w:rPr>
          <w:rFonts w:asciiTheme="minorBidi" w:hAnsiTheme="minorBidi" w:cstheme="minorBidi"/>
          <w:b/>
          <w:rtl/>
        </w:rPr>
      </w:pPr>
    </w:p>
    <w:p w:rsidR="00255389" w:rsidRPr="00B65B61" w:rsidRDefault="00255389" w:rsidP="00255389">
      <w:pPr>
        <w:widowControl w:val="0"/>
        <w:autoSpaceDE w:val="0"/>
        <w:autoSpaceDN w:val="0"/>
        <w:bidi/>
        <w:adjustRightInd w:val="0"/>
        <w:jc w:val="center"/>
        <w:rPr>
          <w:rFonts w:asciiTheme="minorBidi" w:hAnsiTheme="minorBidi" w:cstheme="minorBidi"/>
          <w:b/>
          <w:rtl/>
        </w:rPr>
      </w:pPr>
      <w:r w:rsidRPr="00B65B61">
        <w:rPr>
          <w:rFonts w:asciiTheme="minorBidi" w:hAnsiTheme="minorBidi" w:cstheme="minorBidi"/>
          <w:b/>
          <w:rtl/>
        </w:rPr>
        <w:t xml:space="preserve"> כִּֽי־רָאֲתָ֤ה גוֹיִם֙ </w:t>
      </w:r>
    </w:p>
    <w:p w:rsidR="00255389" w:rsidRPr="00B65B61" w:rsidRDefault="00255389" w:rsidP="00255389">
      <w:pPr>
        <w:widowControl w:val="0"/>
        <w:autoSpaceDE w:val="0"/>
        <w:autoSpaceDN w:val="0"/>
        <w:bidi/>
        <w:adjustRightInd w:val="0"/>
        <w:jc w:val="center"/>
        <w:rPr>
          <w:rFonts w:asciiTheme="minorBidi" w:hAnsiTheme="minorBidi" w:cstheme="minorBidi"/>
          <w:b/>
          <w:rtl/>
        </w:rPr>
      </w:pPr>
      <w:r w:rsidRPr="00B65B61">
        <w:rPr>
          <w:rFonts w:asciiTheme="minorBidi" w:hAnsiTheme="minorBidi" w:cstheme="minorBidi"/>
          <w:b/>
          <w:rtl/>
        </w:rPr>
        <w:t xml:space="preserve">בָּ֣אוּ מִקְדָּשָׁ֔הּ </w:t>
      </w:r>
    </w:p>
    <w:p w:rsidR="00255389" w:rsidRPr="00B65B61" w:rsidRDefault="00255389" w:rsidP="00255389">
      <w:pPr>
        <w:widowControl w:val="0"/>
        <w:autoSpaceDE w:val="0"/>
        <w:autoSpaceDN w:val="0"/>
        <w:bidi/>
        <w:adjustRightInd w:val="0"/>
        <w:jc w:val="center"/>
        <w:rPr>
          <w:rFonts w:asciiTheme="minorBidi" w:hAnsiTheme="minorBidi" w:cstheme="minorBidi"/>
          <w:b/>
          <w:rtl/>
        </w:rPr>
      </w:pPr>
    </w:p>
    <w:p w:rsidR="00255389" w:rsidRPr="00B65B61" w:rsidRDefault="00255389" w:rsidP="00255389">
      <w:pPr>
        <w:widowControl w:val="0"/>
        <w:autoSpaceDE w:val="0"/>
        <w:autoSpaceDN w:val="0"/>
        <w:bidi/>
        <w:adjustRightInd w:val="0"/>
        <w:jc w:val="center"/>
        <w:rPr>
          <w:rFonts w:asciiTheme="minorBidi" w:hAnsiTheme="minorBidi" w:cstheme="minorBidi"/>
          <w:b/>
          <w:rtl/>
        </w:rPr>
      </w:pPr>
      <w:r w:rsidRPr="00B65B61">
        <w:rPr>
          <w:rFonts w:asciiTheme="minorBidi" w:hAnsiTheme="minorBidi" w:cstheme="minorBidi"/>
          <w:b/>
          <w:rtl/>
        </w:rPr>
        <w:t xml:space="preserve">אֲשֶׁ֣ר צִוִּ֔יתָה </w:t>
      </w:r>
    </w:p>
    <w:p w:rsidR="00255389" w:rsidRPr="00B65B61" w:rsidRDefault="00255389" w:rsidP="00255389">
      <w:pPr>
        <w:widowControl w:val="0"/>
        <w:autoSpaceDE w:val="0"/>
        <w:autoSpaceDN w:val="0"/>
        <w:bidi/>
        <w:adjustRightInd w:val="0"/>
        <w:jc w:val="center"/>
        <w:rPr>
          <w:rFonts w:asciiTheme="minorBidi" w:hAnsiTheme="minorBidi" w:cstheme="minorBidi"/>
          <w:b/>
        </w:rPr>
      </w:pPr>
      <w:r w:rsidRPr="00B65B61">
        <w:rPr>
          <w:rFonts w:asciiTheme="minorBidi" w:hAnsiTheme="minorBidi" w:cstheme="minorBidi"/>
          <w:b/>
          <w:rtl/>
        </w:rPr>
        <w:t>לֹא־יָבֹ֥אוּ בַקָּהָ֖ל לָֽךְ</w:t>
      </w:r>
    </w:p>
    <w:p w:rsidR="00255389" w:rsidRPr="00B65B61" w:rsidRDefault="00255389" w:rsidP="00255389">
      <w:pPr>
        <w:widowControl w:val="0"/>
        <w:autoSpaceDE w:val="0"/>
        <w:autoSpaceDN w:val="0"/>
        <w:bidi/>
        <w:adjustRightInd w:val="0"/>
        <w:jc w:val="center"/>
        <w:rPr>
          <w:rFonts w:asciiTheme="minorBidi" w:hAnsiTheme="minorBidi" w:cstheme="minorBidi"/>
          <w:b/>
          <w:rtl/>
        </w:rPr>
      </w:pPr>
    </w:p>
    <w:p w:rsidR="00255389" w:rsidRPr="00B65B61" w:rsidRDefault="00255389" w:rsidP="00255389">
      <w:pPr>
        <w:widowControl w:val="0"/>
        <w:autoSpaceDE w:val="0"/>
        <w:autoSpaceDN w:val="0"/>
        <w:bidi/>
        <w:adjustRightInd w:val="0"/>
        <w:jc w:val="center"/>
        <w:rPr>
          <w:rFonts w:asciiTheme="minorBidi" w:hAnsiTheme="minorBidi" w:cstheme="minorBidi"/>
          <w:b/>
          <w:rtl/>
        </w:rPr>
      </w:pPr>
      <w:r w:rsidRPr="00B65B61">
        <w:rPr>
          <w:rFonts w:asciiTheme="minorBidi" w:hAnsiTheme="minorBidi" w:cstheme="minorBidi"/>
          <w:b/>
          <w:rtl/>
        </w:rPr>
        <w:t>כָּל־עַמָּ֤הּ נֶאֱנָחִים֙</w:t>
      </w:r>
    </w:p>
    <w:p w:rsidR="00255389" w:rsidRPr="00B65B61" w:rsidRDefault="00255389" w:rsidP="00255389">
      <w:pPr>
        <w:widowControl w:val="0"/>
        <w:autoSpaceDE w:val="0"/>
        <w:autoSpaceDN w:val="0"/>
        <w:bidi/>
        <w:adjustRightInd w:val="0"/>
        <w:jc w:val="center"/>
        <w:rPr>
          <w:rFonts w:asciiTheme="minorBidi" w:hAnsiTheme="minorBidi" w:cstheme="minorBidi"/>
          <w:b/>
          <w:rtl/>
        </w:rPr>
      </w:pPr>
      <w:r w:rsidRPr="00B65B61">
        <w:rPr>
          <w:rFonts w:asciiTheme="minorBidi" w:hAnsiTheme="minorBidi" w:cstheme="minorBidi"/>
          <w:b/>
          <w:rtl/>
        </w:rPr>
        <w:t xml:space="preserve"> מְבַקְשִׁ֣ים לֶ֔חֶם</w:t>
      </w:r>
    </w:p>
    <w:p w:rsidR="00255389" w:rsidRPr="00B65B61" w:rsidRDefault="00255389" w:rsidP="00255389">
      <w:pPr>
        <w:widowControl w:val="0"/>
        <w:autoSpaceDE w:val="0"/>
        <w:autoSpaceDN w:val="0"/>
        <w:bidi/>
        <w:adjustRightInd w:val="0"/>
        <w:jc w:val="center"/>
        <w:rPr>
          <w:rFonts w:asciiTheme="minorBidi" w:hAnsiTheme="minorBidi" w:cstheme="minorBidi"/>
          <w:b/>
          <w:rtl/>
        </w:rPr>
      </w:pPr>
    </w:p>
    <w:p w:rsidR="00255389" w:rsidRPr="00B65B61" w:rsidRDefault="00255389" w:rsidP="00255389">
      <w:pPr>
        <w:widowControl w:val="0"/>
        <w:autoSpaceDE w:val="0"/>
        <w:autoSpaceDN w:val="0"/>
        <w:bidi/>
        <w:adjustRightInd w:val="0"/>
        <w:jc w:val="center"/>
        <w:rPr>
          <w:rFonts w:asciiTheme="minorBidi" w:hAnsiTheme="minorBidi" w:cstheme="minorBidi"/>
          <w:b/>
          <w:rtl/>
        </w:rPr>
      </w:pPr>
      <w:r w:rsidRPr="00B65B61">
        <w:rPr>
          <w:rFonts w:asciiTheme="minorBidi" w:hAnsiTheme="minorBidi" w:cstheme="minorBidi"/>
          <w:b/>
          <w:rtl/>
        </w:rPr>
        <w:t xml:space="preserve"> נָתְנ֧וּ מַחֲמַדֵּיהֶ֛ם בְּאֹ֖כֶל</w:t>
      </w:r>
    </w:p>
    <w:p w:rsidR="00255389" w:rsidRPr="00B65B61" w:rsidRDefault="00255389" w:rsidP="00255389">
      <w:pPr>
        <w:widowControl w:val="0"/>
        <w:autoSpaceDE w:val="0"/>
        <w:autoSpaceDN w:val="0"/>
        <w:bidi/>
        <w:adjustRightInd w:val="0"/>
        <w:jc w:val="center"/>
        <w:rPr>
          <w:rFonts w:asciiTheme="minorBidi" w:hAnsiTheme="minorBidi" w:cstheme="minorBidi"/>
          <w:b/>
          <w:rtl/>
        </w:rPr>
      </w:pPr>
      <w:r w:rsidRPr="00B65B61">
        <w:rPr>
          <w:rFonts w:asciiTheme="minorBidi" w:hAnsiTheme="minorBidi" w:cstheme="minorBidi"/>
          <w:b/>
          <w:rtl/>
        </w:rPr>
        <w:t xml:space="preserve"> לְהָשִׁ֣יב נָ֑פֶשׁ</w:t>
      </w:r>
    </w:p>
    <w:p w:rsidR="00255389" w:rsidRPr="00B65B61" w:rsidRDefault="00255389" w:rsidP="00255389">
      <w:pPr>
        <w:widowControl w:val="0"/>
        <w:autoSpaceDE w:val="0"/>
        <w:autoSpaceDN w:val="0"/>
        <w:bidi/>
        <w:adjustRightInd w:val="0"/>
        <w:jc w:val="center"/>
        <w:rPr>
          <w:rFonts w:asciiTheme="minorBidi" w:hAnsiTheme="minorBidi" w:cstheme="minorBidi"/>
          <w:b/>
          <w:rtl/>
        </w:rPr>
      </w:pPr>
      <w:r w:rsidRPr="00B65B61">
        <w:rPr>
          <w:rFonts w:asciiTheme="minorBidi" w:hAnsiTheme="minorBidi" w:cstheme="minorBidi"/>
          <w:b/>
          <w:rtl/>
        </w:rPr>
        <w:t xml:space="preserve"> </w:t>
      </w:r>
    </w:p>
    <w:p w:rsidR="00255389" w:rsidRPr="00B65B61" w:rsidRDefault="00255389" w:rsidP="00255389">
      <w:pPr>
        <w:widowControl w:val="0"/>
        <w:autoSpaceDE w:val="0"/>
        <w:autoSpaceDN w:val="0"/>
        <w:bidi/>
        <w:adjustRightInd w:val="0"/>
        <w:jc w:val="center"/>
        <w:rPr>
          <w:rFonts w:asciiTheme="minorBidi" w:hAnsiTheme="minorBidi" w:cstheme="minorBidi"/>
          <w:b/>
          <w:rtl/>
        </w:rPr>
      </w:pPr>
      <w:r w:rsidRPr="00B65B61">
        <w:rPr>
          <w:rFonts w:asciiTheme="minorBidi" w:hAnsiTheme="minorBidi" w:cstheme="minorBidi"/>
          <w:b/>
          <w:rtl/>
        </w:rPr>
        <w:t>רְאֵ֤ה יְקֹוָק֙ וְֽהַבִּ֔יטָה</w:t>
      </w:r>
    </w:p>
    <w:p w:rsidR="00255389" w:rsidRPr="00B65B61" w:rsidRDefault="00255389" w:rsidP="00255389">
      <w:pPr>
        <w:widowControl w:val="0"/>
        <w:autoSpaceDE w:val="0"/>
        <w:autoSpaceDN w:val="0"/>
        <w:bidi/>
        <w:adjustRightInd w:val="0"/>
        <w:jc w:val="center"/>
        <w:rPr>
          <w:rFonts w:asciiTheme="minorBidi" w:hAnsiTheme="minorBidi" w:cstheme="minorBidi"/>
          <w:b/>
          <w:rtl/>
        </w:rPr>
      </w:pPr>
      <w:r w:rsidRPr="00B65B61">
        <w:rPr>
          <w:rFonts w:asciiTheme="minorBidi" w:hAnsiTheme="minorBidi" w:cstheme="minorBidi"/>
          <w:b/>
          <w:rtl/>
        </w:rPr>
        <w:t xml:space="preserve"> כִּ֥י הָיִ֖יתִי זוֹלֵלָֽה</w:t>
      </w:r>
      <w:r w:rsidRPr="00B65B61">
        <w:rPr>
          <w:rFonts w:asciiTheme="minorBidi" w:hAnsiTheme="minorBidi" w:cstheme="minorBidi"/>
          <w:b/>
        </w:rPr>
        <w:t>:</w:t>
      </w:r>
    </w:p>
    <w:p w:rsidR="00255389" w:rsidRPr="00B65B61" w:rsidRDefault="00255389" w:rsidP="00255389">
      <w:pPr>
        <w:widowControl w:val="0"/>
        <w:autoSpaceDE w:val="0"/>
        <w:autoSpaceDN w:val="0"/>
        <w:bidi/>
        <w:adjustRightInd w:val="0"/>
        <w:jc w:val="center"/>
        <w:rPr>
          <w:rFonts w:asciiTheme="minorBidi" w:hAnsiTheme="minorBidi" w:cstheme="minorBidi"/>
          <w:b/>
          <w:rtl/>
        </w:rPr>
      </w:pPr>
    </w:p>
    <w:p w:rsidR="00255389" w:rsidRPr="00B65B61" w:rsidRDefault="00C300FB" w:rsidP="00C300FB">
      <w:pPr>
        <w:widowControl w:val="0"/>
        <w:autoSpaceDE w:val="0"/>
        <w:autoSpaceDN w:val="0"/>
        <w:adjustRightInd w:val="0"/>
        <w:jc w:val="center"/>
        <w:rPr>
          <w:rFonts w:asciiTheme="minorBidi" w:hAnsiTheme="minorBidi" w:cstheme="minorBidi"/>
          <w:b/>
        </w:rPr>
      </w:pPr>
      <w:r w:rsidRPr="00B65B61">
        <w:rPr>
          <w:rFonts w:asciiTheme="minorBidi" w:hAnsiTheme="minorBidi" w:cstheme="minorBidi"/>
          <w:b/>
        </w:rPr>
        <w:t>The enemy spread out his hand</w:t>
      </w:r>
    </w:p>
    <w:p w:rsidR="00255389" w:rsidRPr="00B65B61" w:rsidRDefault="00255389" w:rsidP="00C300FB">
      <w:pPr>
        <w:widowControl w:val="0"/>
        <w:autoSpaceDE w:val="0"/>
        <w:autoSpaceDN w:val="0"/>
        <w:adjustRightInd w:val="0"/>
        <w:jc w:val="center"/>
        <w:rPr>
          <w:rFonts w:asciiTheme="minorBidi" w:hAnsiTheme="minorBidi" w:cstheme="minorBidi"/>
          <w:b/>
        </w:rPr>
      </w:pPr>
      <w:r w:rsidRPr="00B65B61">
        <w:rPr>
          <w:rFonts w:asciiTheme="minorBidi" w:hAnsiTheme="minorBidi" w:cstheme="minorBidi"/>
          <w:b/>
        </w:rPr>
        <w:t>O</w:t>
      </w:r>
      <w:r w:rsidR="00C300FB" w:rsidRPr="00B65B61">
        <w:rPr>
          <w:rFonts w:asciiTheme="minorBidi" w:hAnsiTheme="minorBidi" w:cstheme="minorBidi"/>
          <w:b/>
        </w:rPr>
        <w:t>ver</w:t>
      </w:r>
      <w:r w:rsidRPr="00B65B61">
        <w:rPr>
          <w:rFonts w:asciiTheme="minorBidi" w:hAnsiTheme="minorBidi" w:cstheme="minorBidi"/>
          <w:b/>
        </w:rPr>
        <w:t xml:space="preserve"> all of her precious delights</w:t>
      </w:r>
    </w:p>
    <w:p w:rsidR="00255389" w:rsidRPr="00B65B61" w:rsidRDefault="00255389" w:rsidP="00255389">
      <w:pPr>
        <w:widowControl w:val="0"/>
        <w:autoSpaceDE w:val="0"/>
        <w:autoSpaceDN w:val="0"/>
        <w:adjustRightInd w:val="0"/>
        <w:jc w:val="center"/>
        <w:rPr>
          <w:rFonts w:asciiTheme="minorBidi" w:hAnsiTheme="minorBidi" w:cstheme="minorBidi"/>
          <w:b/>
        </w:rPr>
      </w:pPr>
    </w:p>
    <w:p w:rsidR="00255389" w:rsidRPr="00B65B61" w:rsidRDefault="00255389" w:rsidP="00255389">
      <w:pPr>
        <w:widowControl w:val="0"/>
        <w:autoSpaceDE w:val="0"/>
        <w:autoSpaceDN w:val="0"/>
        <w:adjustRightInd w:val="0"/>
        <w:jc w:val="center"/>
        <w:rPr>
          <w:rFonts w:asciiTheme="minorBidi" w:hAnsiTheme="minorBidi" w:cstheme="minorBidi"/>
          <w:b/>
        </w:rPr>
      </w:pPr>
      <w:r w:rsidRPr="00B65B61">
        <w:rPr>
          <w:rFonts w:asciiTheme="minorBidi" w:hAnsiTheme="minorBidi" w:cstheme="minorBidi"/>
          <w:b/>
        </w:rPr>
        <w:t>For she saw nations</w:t>
      </w:r>
    </w:p>
    <w:p w:rsidR="00255389" w:rsidRPr="00B65B61" w:rsidRDefault="00CA5599" w:rsidP="00255389">
      <w:pPr>
        <w:widowControl w:val="0"/>
        <w:autoSpaceDE w:val="0"/>
        <w:autoSpaceDN w:val="0"/>
        <w:adjustRightInd w:val="0"/>
        <w:jc w:val="center"/>
        <w:rPr>
          <w:rFonts w:asciiTheme="minorBidi" w:hAnsiTheme="minorBidi" w:cstheme="minorBidi"/>
          <w:b/>
        </w:rPr>
      </w:pPr>
      <w:r w:rsidRPr="00B65B61">
        <w:rPr>
          <w:rFonts w:asciiTheme="minorBidi" w:hAnsiTheme="minorBidi" w:cstheme="minorBidi"/>
          <w:b/>
        </w:rPr>
        <w:t>Enter</w:t>
      </w:r>
      <w:r w:rsidR="00255389" w:rsidRPr="00B65B61">
        <w:rPr>
          <w:rFonts w:asciiTheme="minorBidi" w:hAnsiTheme="minorBidi" w:cstheme="minorBidi"/>
          <w:b/>
        </w:rPr>
        <w:t xml:space="preserve"> her Temple</w:t>
      </w:r>
    </w:p>
    <w:p w:rsidR="00255389" w:rsidRPr="00B65B61" w:rsidRDefault="00255389" w:rsidP="00255389">
      <w:pPr>
        <w:widowControl w:val="0"/>
        <w:autoSpaceDE w:val="0"/>
        <w:autoSpaceDN w:val="0"/>
        <w:adjustRightInd w:val="0"/>
        <w:jc w:val="center"/>
        <w:rPr>
          <w:rFonts w:asciiTheme="minorBidi" w:hAnsiTheme="minorBidi" w:cstheme="minorBidi"/>
          <w:b/>
        </w:rPr>
      </w:pPr>
    </w:p>
    <w:p w:rsidR="00255389" w:rsidRPr="00B65B61" w:rsidRDefault="00255389" w:rsidP="00B16FCE">
      <w:pPr>
        <w:widowControl w:val="0"/>
        <w:autoSpaceDE w:val="0"/>
        <w:autoSpaceDN w:val="0"/>
        <w:adjustRightInd w:val="0"/>
        <w:jc w:val="center"/>
        <w:rPr>
          <w:rFonts w:asciiTheme="minorBidi" w:hAnsiTheme="minorBidi" w:cstheme="minorBidi"/>
          <w:b/>
        </w:rPr>
      </w:pPr>
      <w:r w:rsidRPr="00B65B61">
        <w:rPr>
          <w:rFonts w:asciiTheme="minorBidi" w:hAnsiTheme="minorBidi" w:cstheme="minorBidi"/>
          <w:b/>
        </w:rPr>
        <w:t xml:space="preserve">About which </w:t>
      </w:r>
      <w:r w:rsidR="00B16FCE" w:rsidRPr="00B65B61">
        <w:rPr>
          <w:rFonts w:asciiTheme="minorBidi" w:hAnsiTheme="minorBidi" w:cstheme="minorBidi"/>
          <w:b/>
        </w:rPr>
        <w:t>Y</w:t>
      </w:r>
      <w:r w:rsidRPr="00B65B61">
        <w:rPr>
          <w:rFonts w:asciiTheme="minorBidi" w:hAnsiTheme="minorBidi" w:cstheme="minorBidi"/>
          <w:b/>
        </w:rPr>
        <w:t>ou commanded</w:t>
      </w:r>
    </w:p>
    <w:p w:rsidR="00255389" w:rsidRPr="00B65B61" w:rsidRDefault="003E6415" w:rsidP="003E6415">
      <w:pPr>
        <w:widowControl w:val="0"/>
        <w:autoSpaceDE w:val="0"/>
        <w:autoSpaceDN w:val="0"/>
        <w:adjustRightInd w:val="0"/>
        <w:jc w:val="center"/>
        <w:rPr>
          <w:rFonts w:asciiTheme="minorBidi" w:hAnsiTheme="minorBidi" w:cstheme="minorBidi"/>
          <w:b/>
        </w:rPr>
      </w:pPr>
      <w:r w:rsidRPr="00B65B61">
        <w:rPr>
          <w:rFonts w:asciiTheme="minorBidi" w:hAnsiTheme="minorBidi" w:cstheme="minorBidi"/>
          <w:b/>
        </w:rPr>
        <w:lastRenderedPageBreak/>
        <w:t xml:space="preserve">[Members] of </w:t>
      </w:r>
      <w:r w:rsidR="0026664C" w:rsidRPr="00B65B61">
        <w:rPr>
          <w:rFonts w:asciiTheme="minorBidi" w:hAnsiTheme="minorBidi" w:cstheme="minorBidi"/>
          <w:b/>
        </w:rPr>
        <w:t>Y</w:t>
      </w:r>
      <w:r w:rsidRPr="00B65B61">
        <w:rPr>
          <w:rFonts w:asciiTheme="minorBidi" w:hAnsiTheme="minorBidi" w:cstheme="minorBidi"/>
          <w:b/>
        </w:rPr>
        <w:t>our</w:t>
      </w:r>
      <w:r w:rsidR="00255389" w:rsidRPr="00B65B61">
        <w:rPr>
          <w:rFonts w:asciiTheme="minorBidi" w:hAnsiTheme="minorBidi" w:cstheme="minorBidi"/>
          <w:b/>
        </w:rPr>
        <w:t xml:space="preserve"> congregation shall not enter</w:t>
      </w:r>
      <w:r w:rsidR="007F781B" w:rsidRPr="00B65B61">
        <w:rPr>
          <w:rStyle w:val="FootnoteReference"/>
          <w:rFonts w:asciiTheme="minorBidi" w:hAnsiTheme="minorBidi" w:cstheme="minorBidi"/>
          <w:b/>
        </w:rPr>
        <w:footnoteReference w:id="1"/>
      </w:r>
    </w:p>
    <w:p w:rsidR="00255389" w:rsidRPr="00B65B61" w:rsidRDefault="00255389" w:rsidP="00255389">
      <w:pPr>
        <w:widowControl w:val="0"/>
        <w:autoSpaceDE w:val="0"/>
        <w:autoSpaceDN w:val="0"/>
        <w:adjustRightInd w:val="0"/>
        <w:jc w:val="center"/>
        <w:rPr>
          <w:rFonts w:asciiTheme="minorBidi" w:hAnsiTheme="minorBidi" w:cstheme="minorBidi"/>
          <w:b/>
        </w:rPr>
      </w:pPr>
    </w:p>
    <w:p w:rsidR="00255389" w:rsidRPr="00B65B61" w:rsidRDefault="00255389" w:rsidP="00255389">
      <w:pPr>
        <w:widowControl w:val="0"/>
        <w:autoSpaceDE w:val="0"/>
        <w:autoSpaceDN w:val="0"/>
        <w:adjustRightInd w:val="0"/>
        <w:jc w:val="center"/>
        <w:rPr>
          <w:rFonts w:asciiTheme="minorBidi" w:hAnsiTheme="minorBidi" w:cstheme="minorBidi"/>
          <w:b/>
        </w:rPr>
      </w:pPr>
      <w:r w:rsidRPr="00B65B61">
        <w:rPr>
          <w:rFonts w:asciiTheme="minorBidi" w:hAnsiTheme="minorBidi" w:cstheme="minorBidi"/>
          <w:b/>
        </w:rPr>
        <w:t>Her entire nation groans</w:t>
      </w:r>
    </w:p>
    <w:p w:rsidR="00255389" w:rsidRPr="00B65B61" w:rsidRDefault="00255389" w:rsidP="00255389">
      <w:pPr>
        <w:widowControl w:val="0"/>
        <w:autoSpaceDE w:val="0"/>
        <w:autoSpaceDN w:val="0"/>
        <w:adjustRightInd w:val="0"/>
        <w:jc w:val="center"/>
        <w:rPr>
          <w:rFonts w:asciiTheme="minorBidi" w:hAnsiTheme="minorBidi" w:cstheme="minorBidi"/>
          <w:b/>
        </w:rPr>
      </w:pPr>
      <w:r w:rsidRPr="00B65B61">
        <w:rPr>
          <w:rFonts w:asciiTheme="minorBidi" w:hAnsiTheme="minorBidi" w:cstheme="minorBidi"/>
          <w:b/>
        </w:rPr>
        <w:t>They seek bread</w:t>
      </w:r>
    </w:p>
    <w:p w:rsidR="00255389" w:rsidRPr="00B65B61" w:rsidRDefault="00255389" w:rsidP="00255389">
      <w:pPr>
        <w:widowControl w:val="0"/>
        <w:autoSpaceDE w:val="0"/>
        <w:autoSpaceDN w:val="0"/>
        <w:adjustRightInd w:val="0"/>
        <w:jc w:val="center"/>
        <w:rPr>
          <w:rFonts w:asciiTheme="minorBidi" w:hAnsiTheme="minorBidi" w:cstheme="minorBidi"/>
          <w:b/>
        </w:rPr>
      </w:pPr>
    </w:p>
    <w:p w:rsidR="00255389" w:rsidRPr="00B65B61" w:rsidRDefault="00255389" w:rsidP="00255389">
      <w:pPr>
        <w:widowControl w:val="0"/>
        <w:autoSpaceDE w:val="0"/>
        <w:autoSpaceDN w:val="0"/>
        <w:adjustRightInd w:val="0"/>
        <w:jc w:val="center"/>
        <w:rPr>
          <w:rFonts w:asciiTheme="minorBidi" w:hAnsiTheme="minorBidi" w:cstheme="minorBidi"/>
          <w:b/>
        </w:rPr>
      </w:pPr>
      <w:r w:rsidRPr="00B65B61">
        <w:rPr>
          <w:rFonts w:asciiTheme="minorBidi" w:hAnsiTheme="minorBidi" w:cstheme="minorBidi"/>
          <w:b/>
        </w:rPr>
        <w:t>They exchanged their precious delights for food</w:t>
      </w:r>
    </w:p>
    <w:p w:rsidR="00255389" w:rsidRPr="00B65B61" w:rsidRDefault="00255389" w:rsidP="00255389">
      <w:pPr>
        <w:widowControl w:val="0"/>
        <w:autoSpaceDE w:val="0"/>
        <w:autoSpaceDN w:val="0"/>
        <w:adjustRightInd w:val="0"/>
        <w:jc w:val="center"/>
        <w:rPr>
          <w:rFonts w:asciiTheme="minorBidi" w:hAnsiTheme="minorBidi" w:cstheme="minorBidi"/>
          <w:b/>
        </w:rPr>
      </w:pPr>
      <w:r w:rsidRPr="00B65B61">
        <w:rPr>
          <w:rFonts w:asciiTheme="minorBidi" w:hAnsiTheme="minorBidi" w:cstheme="minorBidi"/>
          <w:b/>
        </w:rPr>
        <w:t>To restore their lives</w:t>
      </w:r>
    </w:p>
    <w:p w:rsidR="00255389" w:rsidRPr="00B65B61" w:rsidRDefault="00255389" w:rsidP="00255389">
      <w:pPr>
        <w:widowControl w:val="0"/>
        <w:autoSpaceDE w:val="0"/>
        <w:autoSpaceDN w:val="0"/>
        <w:adjustRightInd w:val="0"/>
        <w:jc w:val="center"/>
        <w:rPr>
          <w:rFonts w:asciiTheme="minorBidi" w:hAnsiTheme="minorBidi" w:cstheme="minorBidi"/>
          <w:b/>
        </w:rPr>
      </w:pPr>
    </w:p>
    <w:p w:rsidR="00255389" w:rsidRPr="00B65B61" w:rsidRDefault="00255389" w:rsidP="00255389">
      <w:pPr>
        <w:widowControl w:val="0"/>
        <w:autoSpaceDE w:val="0"/>
        <w:autoSpaceDN w:val="0"/>
        <w:adjustRightInd w:val="0"/>
        <w:jc w:val="center"/>
        <w:rPr>
          <w:rFonts w:asciiTheme="minorBidi" w:hAnsiTheme="minorBidi" w:cstheme="minorBidi"/>
          <w:b/>
        </w:rPr>
      </w:pPr>
      <w:r w:rsidRPr="00B65B61">
        <w:rPr>
          <w:rFonts w:asciiTheme="minorBidi" w:hAnsiTheme="minorBidi" w:cstheme="minorBidi"/>
          <w:b/>
        </w:rPr>
        <w:t>Look, God, and see!</w:t>
      </w:r>
    </w:p>
    <w:p w:rsidR="00255389" w:rsidRPr="00B65B61" w:rsidRDefault="00255389" w:rsidP="00255389">
      <w:pPr>
        <w:widowControl w:val="0"/>
        <w:autoSpaceDE w:val="0"/>
        <w:autoSpaceDN w:val="0"/>
        <w:adjustRightInd w:val="0"/>
        <w:jc w:val="center"/>
        <w:rPr>
          <w:rFonts w:asciiTheme="minorBidi" w:hAnsiTheme="minorBidi" w:cstheme="minorBidi"/>
          <w:b/>
        </w:rPr>
      </w:pPr>
      <w:r w:rsidRPr="00B65B61">
        <w:rPr>
          <w:rFonts w:asciiTheme="minorBidi" w:hAnsiTheme="minorBidi" w:cstheme="minorBidi"/>
          <w:b/>
        </w:rPr>
        <w:t>For I have become a glutton</w:t>
      </w:r>
    </w:p>
    <w:p w:rsidR="00255389" w:rsidRPr="00B65B61" w:rsidRDefault="00255389" w:rsidP="00255389">
      <w:pPr>
        <w:widowControl w:val="0"/>
        <w:autoSpaceDE w:val="0"/>
        <w:autoSpaceDN w:val="0"/>
        <w:adjustRightInd w:val="0"/>
        <w:jc w:val="both"/>
        <w:rPr>
          <w:rFonts w:asciiTheme="minorBidi" w:hAnsiTheme="minorBidi" w:cstheme="minorBidi"/>
          <w:b/>
          <w:bCs/>
        </w:rPr>
      </w:pPr>
    </w:p>
    <w:p w:rsidR="003F19B9" w:rsidRPr="00B65B61" w:rsidRDefault="00255389" w:rsidP="00EC24FA">
      <w:pPr>
        <w:widowControl w:val="0"/>
        <w:autoSpaceDE w:val="0"/>
        <w:autoSpaceDN w:val="0"/>
        <w:adjustRightInd w:val="0"/>
        <w:jc w:val="both"/>
        <w:rPr>
          <w:rFonts w:asciiTheme="minorBidi" w:hAnsiTheme="minorBidi" w:cstheme="minorBidi"/>
          <w:bCs/>
        </w:rPr>
      </w:pPr>
      <w:r w:rsidRPr="00B65B61">
        <w:rPr>
          <w:rFonts w:asciiTheme="minorBidi" w:hAnsiTheme="minorBidi" w:cstheme="minorBidi"/>
        </w:rPr>
        <w:t>Jerusalem</w:t>
      </w:r>
      <w:r w:rsidR="00EC24FA" w:rsidRPr="00B65B61">
        <w:rPr>
          <w:rFonts w:asciiTheme="minorBidi" w:hAnsiTheme="minorBidi" w:cstheme="minorBidi"/>
        </w:rPr>
        <w:t xml:space="preserve"> has</w:t>
      </w:r>
      <w:r w:rsidRPr="00B65B61">
        <w:rPr>
          <w:rFonts w:asciiTheme="minorBidi" w:hAnsiTheme="minorBidi" w:cstheme="minorBidi"/>
        </w:rPr>
        <w:t xml:space="preserve"> fall</w:t>
      </w:r>
      <w:r w:rsidR="00EC24FA" w:rsidRPr="00B65B61">
        <w:rPr>
          <w:rFonts w:asciiTheme="minorBidi" w:hAnsiTheme="minorBidi" w:cstheme="minorBidi"/>
        </w:rPr>
        <w:t>en</w:t>
      </w:r>
      <w:r w:rsidRPr="00B65B61">
        <w:rPr>
          <w:rFonts w:asciiTheme="minorBidi" w:hAnsiTheme="minorBidi" w:cstheme="minorBidi"/>
        </w:rPr>
        <w:t xml:space="preserve"> silent and, without missing a beat, the narrator </w:t>
      </w:r>
      <w:r w:rsidR="00E76DB6" w:rsidRPr="00B65B61">
        <w:rPr>
          <w:rFonts w:asciiTheme="minorBidi" w:hAnsiTheme="minorBidi" w:cstheme="minorBidi"/>
        </w:rPr>
        <w:t>resum</w:t>
      </w:r>
      <w:r w:rsidRPr="00B65B61">
        <w:rPr>
          <w:rFonts w:asciiTheme="minorBidi" w:hAnsiTheme="minorBidi" w:cstheme="minorBidi"/>
        </w:rPr>
        <w:t>es his tale</w:t>
      </w:r>
      <w:r w:rsidR="003F19B9" w:rsidRPr="00B65B61">
        <w:rPr>
          <w:rFonts w:asciiTheme="minorBidi" w:hAnsiTheme="minorBidi" w:cstheme="minorBidi"/>
        </w:rPr>
        <w:t>. In response to Jerusalem’s brief, but poignant</w:t>
      </w:r>
      <w:r w:rsidR="007D332E" w:rsidRPr="00B65B61">
        <w:rPr>
          <w:rFonts w:asciiTheme="minorBidi" w:hAnsiTheme="minorBidi" w:cstheme="minorBidi"/>
        </w:rPr>
        <w:t xml:space="preserve"> disruption</w:t>
      </w:r>
      <w:r w:rsidR="0072097E" w:rsidRPr="00B65B61">
        <w:rPr>
          <w:rFonts w:asciiTheme="minorBidi" w:hAnsiTheme="minorBidi" w:cstheme="minorBidi"/>
        </w:rPr>
        <w:t xml:space="preserve"> </w:t>
      </w:r>
      <w:r w:rsidR="003F19B9" w:rsidRPr="00B65B61">
        <w:rPr>
          <w:rFonts w:asciiTheme="minorBidi" w:hAnsiTheme="minorBidi" w:cstheme="minorBidi"/>
        </w:rPr>
        <w:t xml:space="preserve">in verse 9 </w:t>
      </w:r>
      <w:r w:rsidR="0072097E" w:rsidRPr="00B65B61">
        <w:rPr>
          <w:rFonts w:asciiTheme="minorBidi" w:hAnsiTheme="minorBidi" w:cstheme="minorBidi"/>
        </w:rPr>
        <w:t>(</w:t>
      </w:r>
      <w:r w:rsidR="0072097E" w:rsidRPr="00B65B61">
        <w:rPr>
          <w:rFonts w:asciiTheme="minorBidi" w:hAnsiTheme="minorBidi" w:cstheme="minorBidi"/>
          <w:bCs/>
        </w:rPr>
        <w:t>“Look, God, at my affliction, for the enemy is exalted!”</w:t>
      </w:r>
      <w:r w:rsidR="003F19B9" w:rsidRPr="00B65B61">
        <w:rPr>
          <w:rFonts w:asciiTheme="minorBidi" w:hAnsiTheme="minorBidi" w:cstheme="minorBidi"/>
          <w:bCs/>
        </w:rPr>
        <w:t xml:space="preserve">), the narrator focuses his attention first upon Jerusalem’s enemy and then upon her </w:t>
      </w:r>
      <w:r w:rsidR="007D332E" w:rsidRPr="00B65B61">
        <w:rPr>
          <w:rFonts w:asciiTheme="minorBidi" w:hAnsiTheme="minorBidi" w:cstheme="minorBidi"/>
          <w:bCs/>
        </w:rPr>
        <w:t>suffering</w:t>
      </w:r>
      <w:r w:rsidR="003F19B9" w:rsidRPr="00B65B61">
        <w:rPr>
          <w:rFonts w:asciiTheme="minorBidi" w:hAnsiTheme="minorBidi" w:cstheme="minorBidi"/>
          <w:bCs/>
        </w:rPr>
        <w:t>.</w:t>
      </w:r>
    </w:p>
    <w:p w:rsidR="003F19B9" w:rsidRPr="00B65B61" w:rsidRDefault="003F19B9" w:rsidP="003F19B9">
      <w:pPr>
        <w:widowControl w:val="0"/>
        <w:autoSpaceDE w:val="0"/>
        <w:autoSpaceDN w:val="0"/>
        <w:adjustRightInd w:val="0"/>
        <w:jc w:val="both"/>
        <w:rPr>
          <w:rFonts w:asciiTheme="minorBidi" w:hAnsiTheme="minorBidi" w:cstheme="minorBidi"/>
          <w:bCs/>
        </w:rPr>
      </w:pPr>
    </w:p>
    <w:p w:rsidR="00255389" w:rsidRPr="00B65B61" w:rsidRDefault="003F19B9" w:rsidP="00EC24FA">
      <w:pPr>
        <w:widowControl w:val="0"/>
        <w:autoSpaceDE w:val="0"/>
        <w:autoSpaceDN w:val="0"/>
        <w:adjustRightInd w:val="0"/>
        <w:jc w:val="both"/>
        <w:rPr>
          <w:rFonts w:asciiTheme="minorBidi" w:hAnsiTheme="minorBidi" w:cstheme="minorBidi"/>
          <w:b/>
          <w:bCs/>
          <w:i/>
          <w:iCs/>
        </w:rPr>
      </w:pPr>
      <w:r w:rsidRPr="00B65B61">
        <w:rPr>
          <w:rFonts w:asciiTheme="minorBidi" w:hAnsiTheme="minorBidi" w:cstheme="minorBidi"/>
          <w:b/>
        </w:rPr>
        <w:t>The Enemy</w:t>
      </w:r>
      <w:r w:rsidR="00EC24FA" w:rsidRPr="00B65B61">
        <w:rPr>
          <w:rFonts w:asciiTheme="minorBidi" w:hAnsiTheme="minorBidi" w:cstheme="minorBidi"/>
          <w:b/>
        </w:rPr>
        <w:t xml:space="preserve">: </w:t>
      </w:r>
      <w:r w:rsidR="0008582B" w:rsidRPr="00B65B61">
        <w:rPr>
          <w:rFonts w:asciiTheme="minorBidi" w:hAnsiTheme="minorBidi" w:cstheme="minorBidi"/>
          <w:b/>
          <w:bCs/>
          <w:i/>
          <w:iCs/>
        </w:rPr>
        <w:t>Yado Paras T</w:t>
      </w:r>
      <w:r w:rsidR="00255389" w:rsidRPr="00B65B61">
        <w:rPr>
          <w:rFonts w:asciiTheme="minorBidi" w:hAnsiTheme="minorBidi" w:cstheme="minorBidi"/>
          <w:b/>
          <w:bCs/>
          <w:i/>
          <w:iCs/>
        </w:rPr>
        <w:t>zar</w:t>
      </w:r>
    </w:p>
    <w:p w:rsidR="00255389" w:rsidRPr="00B65B61" w:rsidRDefault="00255389" w:rsidP="00255389">
      <w:pPr>
        <w:widowControl w:val="0"/>
        <w:autoSpaceDE w:val="0"/>
        <w:autoSpaceDN w:val="0"/>
        <w:adjustRightInd w:val="0"/>
        <w:jc w:val="both"/>
        <w:rPr>
          <w:rFonts w:asciiTheme="minorBidi" w:hAnsiTheme="minorBidi" w:cstheme="minorBidi"/>
        </w:rPr>
      </w:pPr>
    </w:p>
    <w:p w:rsidR="00455A1D" w:rsidRPr="00B65B61" w:rsidRDefault="00C300FB" w:rsidP="00990038">
      <w:pPr>
        <w:widowControl w:val="0"/>
        <w:autoSpaceDE w:val="0"/>
        <w:autoSpaceDN w:val="0"/>
        <w:adjustRightInd w:val="0"/>
        <w:jc w:val="both"/>
        <w:rPr>
          <w:rFonts w:asciiTheme="minorBidi" w:hAnsiTheme="minorBidi" w:cstheme="minorBidi"/>
        </w:rPr>
      </w:pPr>
      <w:r w:rsidRPr="00B65B61">
        <w:rPr>
          <w:rFonts w:asciiTheme="minorBidi" w:hAnsiTheme="minorBidi" w:cstheme="minorBidi"/>
        </w:rPr>
        <w:t xml:space="preserve">The verse opens with </w:t>
      </w:r>
      <w:r w:rsidR="00A96371" w:rsidRPr="00B65B61">
        <w:rPr>
          <w:rFonts w:asciiTheme="minorBidi" w:hAnsiTheme="minorBidi" w:cstheme="minorBidi"/>
        </w:rPr>
        <w:t>the enemy’s hand</w:t>
      </w:r>
      <w:r w:rsidRPr="00B65B61">
        <w:rPr>
          <w:rFonts w:asciiTheme="minorBidi" w:hAnsiTheme="minorBidi" w:cstheme="minorBidi"/>
        </w:rPr>
        <w:t xml:space="preserve"> </w:t>
      </w:r>
      <w:r w:rsidR="00990038" w:rsidRPr="00B65B61">
        <w:rPr>
          <w:rFonts w:asciiTheme="minorBidi" w:hAnsiTheme="minorBidi" w:cstheme="minorBidi"/>
        </w:rPr>
        <w:t xml:space="preserve">closing </w:t>
      </w:r>
      <w:r w:rsidR="00255389" w:rsidRPr="00B65B61">
        <w:rPr>
          <w:rFonts w:asciiTheme="minorBidi" w:hAnsiTheme="minorBidi" w:cstheme="minorBidi"/>
        </w:rPr>
        <w:t xml:space="preserve">in on </w:t>
      </w:r>
      <w:r w:rsidRPr="00B65B61">
        <w:rPr>
          <w:rFonts w:asciiTheme="minorBidi" w:hAnsiTheme="minorBidi" w:cstheme="minorBidi"/>
        </w:rPr>
        <w:t>Jerusalem’s</w:t>
      </w:r>
      <w:r w:rsidR="00255389" w:rsidRPr="00B65B61">
        <w:rPr>
          <w:rFonts w:asciiTheme="minorBidi" w:hAnsiTheme="minorBidi" w:cstheme="minorBidi"/>
        </w:rPr>
        <w:t xml:space="preserve"> precious </w:t>
      </w:r>
      <w:r w:rsidRPr="00B65B61">
        <w:rPr>
          <w:rFonts w:asciiTheme="minorBidi" w:hAnsiTheme="minorBidi" w:cstheme="minorBidi"/>
        </w:rPr>
        <w:t>delight</w:t>
      </w:r>
      <w:r w:rsidR="00A96371" w:rsidRPr="00B65B61">
        <w:rPr>
          <w:rFonts w:asciiTheme="minorBidi" w:hAnsiTheme="minorBidi" w:cstheme="minorBidi"/>
        </w:rPr>
        <w:t xml:space="preserve">s. </w:t>
      </w:r>
      <w:r w:rsidR="00041FB6" w:rsidRPr="00B65B61">
        <w:rPr>
          <w:rFonts w:asciiTheme="minorBidi" w:hAnsiTheme="minorBidi" w:cstheme="minorBidi"/>
        </w:rPr>
        <w:t>Recalling a similar phrase in verse 7,</w:t>
      </w:r>
      <w:r w:rsidR="00255389" w:rsidRPr="00B65B61">
        <w:rPr>
          <w:rFonts w:asciiTheme="minorBidi" w:hAnsiTheme="minorBidi" w:cstheme="minorBidi"/>
        </w:rPr>
        <w:t xml:space="preserve"> </w:t>
      </w:r>
      <w:r w:rsidR="00041FB6" w:rsidRPr="00B65B61">
        <w:rPr>
          <w:rFonts w:asciiTheme="minorBidi" w:hAnsiTheme="minorBidi" w:cstheme="minorBidi"/>
        </w:rPr>
        <w:t>this</w:t>
      </w:r>
      <w:r w:rsidR="00617CC8" w:rsidRPr="00B65B61">
        <w:rPr>
          <w:rFonts w:asciiTheme="minorBidi" w:hAnsiTheme="minorBidi" w:cstheme="minorBidi"/>
        </w:rPr>
        <w:t xml:space="preserve"> </w:t>
      </w:r>
      <w:r w:rsidR="00041FB6" w:rsidRPr="00B65B61">
        <w:rPr>
          <w:rFonts w:asciiTheme="minorBidi" w:hAnsiTheme="minorBidi" w:cstheme="minorBidi"/>
        </w:rPr>
        <w:t>appear</w:t>
      </w:r>
      <w:r w:rsidR="00617CC8" w:rsidRPr="00B65B61">
        <w:rPr>
          <w:rFonts w:asciiTheme="minorBidi" w:hAnsiTheme="minorBidi" w:cstheme="minorBidi"/>
        </w:rPr>
        <w:t xml:space="preserve">s </w:t>
      </w:r>
      <w:r w:rsidR="00041FB6" w:rsidRPr="00B65B61">
        <w:rPr>
          <w:rFonts w:asciiTheme="minorBidi" w:hAnsiTheme="minorBidi" w:cstheme="minorBidi"/>
        </w:rPr>
        <w:t xml:space="preserve">to describe </w:t>
      </w:r>
      <w:r w:rsidR="00617CC8" w:rsidRPr="00B65B61">
        <w:rPr>
          <w:rFonts w:asciiTheme="minorBidi" w:hAnsiTheme="minorBidi" w:cstheme="minorBidi"/>
        </w:rPr>
        <w:t>the</w:t>
      </w:r>
      <w:r w:rsidR="00EC24FA" w:rsidRPr="00B65B61">
        <w:rPr>
          <w:rFonts w:asciiTheme="minorBidi" w:hAnsiTheme="minorBidi" w:cstheme="minorBidi"/>
        </w:rPr>
        <w:t xml:space="preserve"> greedy </w:t>
      </w:r>
      <w:r w:rsidR="00617CC8" w:rsidRPr="00B65B61">
        <w:rPr>
          <w:rFonts w:asciiTheme="minorBidi" w:hAnsiTheme="minorBidi" w:cstheme="minorBidi"/>
        </w:rPr>
        <w:t>hand of a</w:t>
      </w:r>
      <w:r w:rsidR="00041FB6" w:rsidRPr="00B65B61">
        <w:rPr>
          <w:rFonts w:asciiTheme="minorBidi" w:hAnsiTheme="minorBidi" w:cstheme="minorBidi"/>
        </w:rPr>
        <w:t xml:space="preserve"> human enemy</w:t>
      </w:r>
      <w:r w:rsidR="00255389" w:rsidRPr="00B65B61">
        <w:rPr>
          <w:rFonts w:asciiTheme="minorBidi" w:hAnsiTheme="minorBidi" w:cstheme="minorBidi"/>
        </w:rPr>
        <w:t xml:space="preserve"> </w:t>
      </w:r>
      <w:r w:rsidR="00041FB6" w:rsidRPr="00B65B61">
        <w:rPr>
          <w:rFonts w:asciiTheme="minorBidi" w:hAnsiTheme="minorBidi" w:cstheme="minorBidi"/>
        </w:rPr>
        <w:t>(</w:t>
      </w:r>
      <w:r w:rsidR="00255389" w:rsidRPr="00B65B61">
        <w:rPr>
          <w:rFonts w:asciiTheme="minorBidi" w:hAnsiTheme="minorBidi" w:cstheme="minorBidi"/>
        </w:rPr>
        <w:t>Babylonia or her minions</w:t>
      </w:r>
      <w:r w:rsidR="00041FB6" w:rsidRPr="00B65B61">
        <w:rPr>
          <w:rFonts w:asciiTheme="minorBidi" w:hAnsiTheme="minorBidi" w:cstheme="minorBidi"/>
        </w:rPr>
        <w:t>),</w:t>
      </w:r>
      <w:r w:rsidR="00255389" w:rsidRPr="00B65B61">
        <w:rPr>
          <w:rStyle w:val="FootnoteReference"/>
          <w:rFonts w:asciiTheme="minorBidi" w:hAnsiTheme="minorBidi" w:cstheme="minorBidi"/>
        </w:rPr>
        <w:footnoteReference w:id="2"/>
      </w:r>
      <w:r w:rsidR="00255389" w:rsidRPr="00B65B61">
        <w:rPr>
          <w:rFonts w:asciiTheme="minorBidi" w:hAnsiTheme="minorBidi" w:cstheme="minorBidi"/>
        </w:rPr>
        <w:t xml:space="preserve"> who brandishes its </w:t>
      </w:r>
      <w:r w:rsidR="00617CC8" w:rsidRPr="00B65B61">
        <w:rPr>
          <w:rFonts w:asciiTheme="minorBidi" w:hAnsiTheme="minorBidi" w:cstheme="minorBidi"/>
        </w:rPr>
        <w:t>power</w:t>
      </w:r>
      <w:r w:rsidR="00255389" w:rsidRPr="00B65B61">
        <w:rPr>
          <w:rFonts w:asciiTheme="minorBidi" w:hAnsiTheme="minorBidi" w:cstheme="minorBidi"/>
        </w:rPr>
        <w:t xml:space="preserve"> against the wretched city</w:t>
      </w:r>
      <w:r w:rsidR="00617CC8" w:rsidRPr="00B65B61">
        <w:rPr>
          <w:rFonts w:asciiTheme="minorBidi" w:hAnsiTheme="minorBidi" w:cstheme="minorBidi"/>
        </w:rPr>
        <w:t>,</w:t>
      </w:r>
      <w:r w:rsidR="00255389" w:rsidRPr="00B65B61">
        <w:rPr>
          <w:rFonts w:asciiTheme="minorBidi" w:hAnsiTheme="minorBidi" w:cstheme="minorBidi"/>
        </w:rPr>
        <w:t xml:space="preserve"> </w:t>
      </w:r>
      <w:r w:rsidR="00041FB6" w:rsidRPr="00B65B61">
        <w:rPr>
          <w:rFonts w:asciiTheme="minorBidi" w:hAnsiTheme="minorBidi" w:cstheme="minorBidi"/>
        </w:rPr>
        <w:t>seizing</w:t>
      </w:r>
      <w:r w:rsidR="00255389" w:rsidRPr="00B65B61">
        <w:rPr>
          <w:rFonts w:asciiTheme="minorBidi" w:hAnsiTheme="minorBidi" w:cstheme="minorBidi"/>
        </w:rPr>
        <w:t xml:space="preserve"> its precious </w:t>
      </w:r>
      <w:r w:rsidR="00EC24FA" w:rsidRPr="00B65B61">
        <w:rPr>
          <w:rFonts w:asciiTheme="minorBidi" w:hAnsiTheme="minorBidi" w:cstheme="minorBidi"/>
        </w:rPr>
        <w:t>objects</w:t>
      </w:r>
      <w:r w:rsidR="00255389" w:rsidRPr="00B65B61">
        <w:rPr>
          <w:rFonts w:asciiTheme="minorBidi" w:hAnsiTheme="minorBidi" w:cstheme="minorBidi"/>
        </w:rPr>
        <w:t>.</w:t>
      </w:r>
      <w:r w:rsidR="00455A1D" w:rsidRPr="00B65B61">
        <w:rPr>
          <w:rStyle w:val="FootnoteReference"/>
          <w:rFonts w:asciiTheme="minorBidi" w:hAnsiTheme="minorBidi" w:cstheme="minorBidi"/>
        </w:rPr>
        <w:footnoteReference w:id="3"/>
      </w:r>
      <w:r w:rsidR="00255389" w:rsidRPr="00B65B61">
        <w:rPr>
          <w:rFonts w:asciiTheme="minorBidi" w:hAnsiTheme="minorBidi" w:cstheme="minorBidi"/>
        </w:rPr>
        <w:t xml:space="preserve"> </w:t>
      </w:r>
    </w:p>
    <w:p w:rsidR="00455A1D" w:rsidRPr="00B65B61" w:rsidRDefault="00455A1D" w:rsidP="00455A1D">
      <w:pPr>
        <w:widowControl w:val="0"/>
        <w:autoSpaceDE w:val="0"/>
        <w:autoSpaceDN w:val="0"/>
        <w:adjustRightInd w:val="0"/>
        <w:jc w:val="both"/>
        <w:rPr>
          <w:rFonts w:asciiTheme="minorBidi" w:hAnsiTheme="minorBidi" w:cstheme="minorBidi"/>
        </w:rPr>
      </w:pPr>
    </w:p>
    <w:p w:rsidR="00097564" w:rsidRPr="00B65B61" w:rsidRDefault="00455A1D" w:rsidP="00B16FCE">
      <w:pPr>
        <w:widowControl w:val="0"/>
        <w:autoSpaceDE w:val="0"/>
        <w:autoSpaceDN w:val="0"/>
        <w:adjustRightInd w:val="0"/>
        <w:jc w:val="both"/>
        <w:rPr>
          <w:rFonts w:asciiTheme="minorBidi" w:hAnsiTheme="minorBidi" w:cstheme="minorBidi"/>
        </w:rPr>
      </w:pPr>
      <w:r w:rsidRPr="00B65B61">
        <w:rPr>
          <w:rFonts w:asciiTheme="minorBidi" w:hAnsiTheme="minorBidi" w:cstheme="minorBidi"/>
        </w:rPr>
        <w:t>Nevertheless, t</w:t>
      </w:r>
      <w:r w:rsidR="00041FB6" w:rsidRPr="00B65B61">
        <w:rPr>
          <w:rFonts w:asciiTheme="minorBidi" w:hAnsiTheme="minorBidi" w:cstheme="minorBidi"/>
        </w:rPr>
        <w:t>h</w:t>
      </w:r>
      <w:r w:rsidRPr="00B65B61">
        <w:rPr>
          <w:rFonts w:asciiTheme="minorBidi" w:hAnsiTheme="minorBidi" w:cstheme="minorBidi"/>
        </w:rPr>
        <w:t xml:space="preserve">e enemy is not </w:t>
      </w:r>
      <w:r w:rsidR="00B16FCE" w:rsidRPr="00B65B61">
        <w:rPr>
          <w:rFonts w:asciiTheme="minorBidi" w:hAnsiTheme="minorBidi" w:cstheme="minorBidi"/>
        </w:rPr>
        <w:t>nam</w:t>
      </w:r>
      <w:r w:rsidRPr="00B65B61">
        <w:rPr>
          <w:rFonts w:asciiTheme="minorBidi" w:hAnsiTheme="minorBidi" w:cstheme="minorBidi"/>
        </w:rPr>
        <w:t>ed,</w:t>
      </w:r>
      <w:r w:rsidR="00041FB6" w:rsidRPr="00B65B61">
        <w:rPr>
          <w:rFonts w:asciiTheme="minorBidi" w:hAnsiTheme="minorBidi" w:cstheme="minorBidi"/>
        </w:rPr>
        <w:t xml:space="preserve"> leaving open the possibility </w:t>
      </w:r>
      <w:r w:rsidRPr="00B65B61">
        <w:rPr>
          <w:rFonts w:asciiTheme="minorBidi" w:hAnsiTheme="minorBidi" w:cstheme="minorBidi"/>
        </w:rPr>
        <w:t xml:space="preserve">that </w:t>
      </w:r>
      <w:r w:rsidR="00EC24FA" w:rsidRPr="00B65B61">
        <w:rPr>
          <w:rFonts w:asciiTheme="minorBidi" w:hAnsiTheme="minorBidi" w:cstheme="minorBidi"/>
        </w:rPr>
        <w:t>this verse</w:t>
      </w:r>
      <w:r w:rsidRPr="00B65B61">
        <w:rPr>
          <w:rFonts w:asciiTheme="minorBidi" w:hAnsiTheme="minorBidi" w:cstheme="minorBidi"/>
        </w:rPr>
        <w:t xml:space="preserve"> refers to the divine hand, commonly used to describe God’s punishments and power.</w:t>
      </w:r>
      <w:r w:rsidRPr="00B65B61">
        <w:rPr>
          <w:rStyle w:val="FootnoteReference"/>
          <w:rFonts w:asciiTheme="minorBidi" w:hAnsiTheme="minorBidi" w:cstheme="minorBidi"/>
        </w:rPr>
        <w:footnoteReference w:id="4"/>
      </w:r>
      <w:r w:rsidRPr="00B65B61">
        <w:rPr>
          <w:rFonts w:asciiTheme="minorBidi" w:hAnsiTheme="minorBidi" w:cstheme="minorBidi"/>
        </w:rPr>
        <w:t xml:space="preserve"> Possibly, the word </w:t>
      </w:r>
      <w:r w:rsidRPr="00B65B61">
        <w:rPr>
          <w:rFonts w:asciiTheme="minorBidi" w:hAnsiTheme="minorBidi" w:cstheme="minorBidi"/>
          <w:i/>
          <w:iCs/>
        </w:rPr>
        <w:t>tzar</w:t>
      </w:r>
      <w:r w:rsidRPr="00B65B61">
        <w:rPr>
          <w:rFonts w:asciiTheme="minorBidi" w:hAnsiTheme="minorBidi" w:cstheme="minorBidi"/>
        </w:rPr>
        <w:t xml:space="preserve"> does not refer to the </w:t>
      </w:r>
      <w:r w:rsidR="00B16FCE" w:rsidRPr="00B65B61">
        <w:rPr>
          <w:rFonts w:asciiTheme="minorBidi" w:hAnsiTheme="minorBidi" w:cstheme="minorBidi"/>
        </w:rPr>
        <w:t>enemy at all</w:t>
      </w:r>
      <w:r w:rsidR="00EC24FA" w:rsidRPr="00B65B61">
        <w:rPr>
          <w:rFonts w:asciiTheme="minorBidi" w:hAnsiTheme="minorBidi" w:cstheme="minorBidi"/>
        </w:rPr>
        <w:t>,</w:t>
      </w:r>
      <w:r w:rsidRPr="00B65B61">
        <w:rPr>
          <w:rFonts w:asciiTheme="minorBidi" w:hAnsiTheme="minorBidi" w:cstheme="minorBidi"/>
        </w:rPr>
        <w:t xml:space="preserve"> but </w:t>
      </w:r>
      <w:r w:rsidR="00B16FCE" w:rsidRPr="00B65B61">
        <w:rPr>
          <w:rFonts w:asciiTheme="minorBidi" w:hAnsiTheme="minorBidi" w:cstheme="minorBidi"/>
        </w:rPr>
        <w:t>functions as</w:t>
      </w:r>
      <w:r w:rsidRPr="00B65B61">
        <w:rPr>
          <w:rFonts w:asciiTheme="minorBidi" w:hAnsiTheme="minorBidi" w:cstheme="minorBidi"/>
        </w:rPr>
        <w:t xml:space="preserve"> an adverb describing the manner in which </w:t>
      </w:r>
      <w:r w:rsidR="00B16FCE" w:rsidRPr="00B65B61">
        <w:rPr>
          <w:rFonts w:asciiTheme="minorBidi" w:hAnsiTheme="minorBidi" w:cstheme="minorBidi"/>
        </w:rPr>
        <w:t>a hand closes</w:t>
      </w:r>
      <w:r w:rsidRPr="00B65B61">
        <w:rPr>
          <w:rFonts w:asciiTheme="minorBidi" w:hAnsiTheme="minorBidi" w:cstheme="minorBidi"/>
        </w:rPr>
        <w:t xml:space="preserve"> in </w:t>
      </w:r>
      <w:r w:rsidR="00B16FCE" w:rsidRPr="00B65B61">
        <w:rPr>
          <w:rFonts w:asciiTheme="minorBidi" w:hAnsiTheme="minorBidi" w:cstheme="minorBidi"/>
        </w:rPr>
        <w:t>“</w:t>
      </w:r>
      <w:r w:rsidRPr="00B65B61">
        <w:rPr>
          <w:rFonts w:asciiTheme="minorBidi" w:hAnsiTheme="minorBidi" w:cstheme="minorBidi"/>
        </w:rPr>
        <w:t>narrowly</w:t>
      </w:r>
      <w:r w:rsidR="00B16FCE" w:rsidRPr="00B65B61">
        <w:rPr>
          <w:rFonts w:asciiTheme="minorBidi" w:hAnsiTheme="minorBidi" w:cstheme="minorBidi"/>
        </w:rPr>
        <w:t>” (</w:t>
      </w:r>
      <w:r w:rsidR="00B16FCE" w:rsidRPr="00B65B61">
        <w:rPr>
          <w:rFonts w:asciiTheme="minorBidi" w:hAnsiTheme="minorBidi" w:cstheme="minorBidi"/>
          <w:i/>
          <w:iCs/>
        </w:rPr>
        <w:t>tzar</w:t>
      </w:r>
      <w:r w:rsidR="00B16FCE" w:rsidRPr="00B65B61">
        <w:rPr>
          <w:rFonts w:asciiTheme="minorBidi" w:hAnsiTheme="minorBidi" w:cstheme="minorBidi"/>
        </w:rPr>
        <w:t>)</w:t>
      </w:r>
      <w:r w:rsidRPr="00B65B61">
        <w:rPr>
          <w:rFonts w:asciiTheme="minorBidi" w:hAnsiTheme="minorBidi" w:cstheme="minorBidi"/>
        </w:rPr>
        <w:t xml:space="preserve"> upon the treasures of Jerusalem. In this reading</w:t>
      </w:r>
      <w:r w:rsidR="00B16FCE" w:rsidRPr="00B65B61">
        <w:rPr>
          <w:rFonts w:asciiTheme="minorBidi" w:hAnsiTheme="minorBidi" w:cstheme="minorBidi"/>
        </w:rPr>
        <w:t>,</w:t>
      </w:r>
      <w:r w:rsidRPr="00B65B61">
        <w:rPr>
          <w:rFonts w:asciiTheme="minorBidi" w:hAnsiTheme="minorBidi" w:cstheme="minorBidi"/>
        </w:rPr>
        <w:t xml:space="preserve"> the</w:t>
      </w:r>
      <w:r w:rsidR="00B16FCE" w:rsidRPr="00B65B61">
        <w:rPr>
          <w:rFonts w:asciiTheme="minorBidi" w:hAnsiTheme="minorBidi" w:cstheme="minorBidi"/>
        </w:rPr>
        <w:t xml:space="preserve"> verse obscures the</w:t>
      </w:r>
      <w:r w:rsidRPr="00B65B61">
        <w:rPr>
          <w:rFonts w:asciiTheme="minorBidi" w:hAnsiTheme="minorBidi" w:cstheme="minorBidi"/>
        </w:rPr>
        <w:t xml:space="preserve"> identity </w:t>
      </w:r>
      <w:r w:rsidRPr="00B65B61">
        <w:rPr>
          <w:rFonts w:asciiTheme="minorBidi" w:hAnsiTheme="minorBidi" w:cstheme="minorBidi"/>
        </w:rPr>
        <w:lastRenderedPageBreak/>
        <w:t>of the hand’s owner</w:t>
      </w:r>
      <w:r w:rsidR="00B16FCE" w:rsidRPr="00B65B61">
        <w:rPr>
          <w:rFonts w:asciiTheme="minorBidi" w:hAnsiTheme="minorBidi" w:cstheme="minorBidi"/>
        </w:rPr>
        <w:t>,</w:t>
      </w:r>
      <w:r w:rsidR="00255389" w:rsidRPr="00B65B61">
        <w:rPr>
          <w:rFonts w:asciiTheme="minorBidi" w:hAnsiTheme="minorBidi" w:cstheme="minorBidi"/>
        </w:rPr>
        <w:t xml:space="preserve"> </w:t>
      </w:r>
      <w:r w:rsidR="00C300FB" w:rsidRPr="00B65B61">
        <w:rPr>
          <w:rFonts w:asciiTheme="minorBidi" w:hAnsiTheme="minorBidi" w:cstheme="minorBidi"/>
        </w:rPr>
        <w:t>alluding</w:t>
      </w:r>
      <w:r w:rsidR="00255389" w:rsidRPr="00B65B61">
        <w:rPr>
          <w:rFonts w:asciiTheme="minorBidi" w:hAnsiTheme="minorBidi" w:cstheme="minorBidi"/>
        </w:rPr>
        <w:t xml:space="preserve"> to divine power</w:t>
      </w:r>
      <w:r w:rsidR="00C300FB" w:rsidRPr="00B65B61">
        <w:rPr>
          <w:rFonts w:asciiTheme="minorBidi" w:hAnsiTheme="minorBidi" w:cstheme="minorBidi"/>
        </w:rPr>
        <w:t xml:space="preserve"> and involvement</w:t>
      </w:r>
      <w:r w:rsidR="00255389" w:rsidRPr="00B65B61">
        <w:rPr>
          <w:rFonts w:asciiTheme="minorBidi" w:hAnsiTheme="minorBidi" w:cstheme="minorBidi"/>
        </w:rPr>
        <w:t xml:space="preserve">. </w:t>
      </w:r>
      <w:r w:rsidR="00981E81" w:rsidRPr="00B65B61">
        <w:rPr>
          <w:rFonts w:asciiTheme="minorBidi" w:hAnsiTheme="minorBidi" w:cstheme="minorBidi"/>
        </w:rPr>
        <w:t>This coheres well with the conclusion of the verse, where the narrator directly addresses God in a bewildered bid to comprehend God’s role in these events.</w:t>
      </w:r>
    </w:p>
    <w:p w:rsidR="00097564" w:rsidRPr="00B65B61" w:rsidRDefault="00097564" w:rsidP="00455A1D">
      <w:pPr>
        <w:widowControl w:val="0"/>
        <w:autoSpaceDE w:val="0"/>
        <w:autoSpaceDN w:val="0"/>
        <w:adjustRightInd w:val="0"/>
        <w:jc w:val="both"/>
        <w:rPr>
          <w:rFonts w:asciiTheme="minorBidi" w:hAnsiTheme="minorBidi" w:cstheme="minorBidi"/>
        </w:rPr>
      </w:pPr>
    </w:p>
    <w:p w:rsidR="00255389" w:rsidRPr="00B65B61" w:rsidRDefault="00255389" w:rsidP="001D2691">
      <w:pPr>
        <w:widowControl w:val="0"/>
        <w:autoSpaceDE w:val="0"/>
        <w:autoSpaceDN w:val="0"/>
        <w:adjustRightInd w:val="0"/>
        <w:jc w:val="both"/>
        <w:rPr>
          <w:rFonts w:asciiTheme="minorBidi" w:hAnsiTheme="minorBidi" w:cstheme="minorBidi"/>
        </w:rPr>
      </w:pPr>
      <w:r w:rsidRPr="00B65B61">
        <w:rPr>
          <w:rFonts w:asciiTheme="minorBidi" w:hAnsiTheme="minorBidi" w:cstheme="minorBidi"/>
        </w:rPr>
        <w:t xml:space="preserve">Even if God does not actually </w:t>
      </w:r>
      <w:r w:rsidR="001D2691" w:rsidRPr="00B65B61">
        <w:rPr>
          <w:rFonts w:asciiTheme="minorBidi" w:hAnsiTheme="minorBidi" w:cstheme="minorBidi"/>
        </w:rPr>
        <w:t xml:space="preserve">wield the rod of punishment, He </w:t>
      </w:r>
      <w:r w:rsidRPr="00B65B61">
        <w:rPr>
          <w:rFonts w:asciiTheme="minorBidi" w:hAnsiTheme="minorBidi" w:cstheme="minorBidi"/>
        </w:rPr>
        <w:t>directs Israel’s enemies</w:t>
      </w:r>
      <w:r w:rsidR="00530A6F" w:rsidRPr="00B65B61">
        <w:rPr>
          <w:rFonts w:asciiTheme="minorBidi" w:hAnsiTheme="minorBidi" w:cstheme="minorBidi"/>
        </w:rPr>
        <w:t>, having</w:t>
      </w:r>
      <w:r w:rsidRPr="00B65B61">
        <w:rPr>
          <w:rFonts w:asciiTheme="minorBidi" w:hAnsiTheme="minorBidi" w:cstheme="minorBidi"/>
        </w:rPr>
        <w:t xml:space="preserve"> commissioned them to punish His nation. This does not necessarily absolve the conquerors of responsibility; God’s accomplices undertake their role with enthusiasm, </w:t>
      </w:r>
      <w:r w:rsidR="001D2691" w:rsidRPr="00B65B61">
        <w:rPr>
          <w:rFonts w:asciiTheme="minorBidi" w:hAnsiTheme="minorBidi" w:cstheme="minorBidi"/>
        </w:rPr>
        <w:t>under</w:t>
      </w:r>
      <w:r w:rsidRPr="00B65B61">
        <w:rPr>
          <w:rFonts w:asciiTheme="minorBidi" w:hAnsiTheme="minorBidi" w:cstheme="minorBidi"/>
        </w:rPr>
        <w:t xml:space="preserve"> the impression that their actions are of their own volition.</w:t>
      </w:r>
      <w:r w:rsidRPr="00B65B61">
        <w:rPr>
          <w:rStyle w:val="FootnoteReference"/>
          <w:rFonts w:asciiTheme="minorBidi" w:hAnsiTheme="minorBidi" w:cstheme="minorBidi"/>
        </w:rPr>
        <w:footnoteReference w:id="5"/>
      </w:r>
      <w:r w:rsidRPr="00B65B61">
        <w:rPr>
          <w:rFonts w:asciiTheme="minorBidi" w:hAnsiTheme="minorBidi" w:cstheme="minorBidi"/>
        </w:rPr>
        <w:t xml:space="preserve"> </w:t>
      </w:r>
    </w:p>
    <w:p w:rsidR="00255389" w:rsidRPr="00B65B61" w:rsidRDefault="00255389" w:rsidP="00255389">
      <w:pPr>
        <w:widowControl w:val="0"/>
        <w:autoSpaceDE w:val="0"/>
        <w:autoSpaceDN w:val="0"/>
        <w:adjustRightInd w:val="0"/>
        <w:jc w:val="both"/>
        <w:rPr>
          <w:rFonts w:asciiTheme="minorBidi" w:hAnsiTheme="minorBidi" w:cstheme="minorBidi"/>
        </w:rPr>
      </w:pPr>
    </w:p>
    <w:p w:rsidR="00255389" w:rsidRPr="00B65B61" w:rsidRDefault="00255389">
      <w:pPr>
        <w:widowControl w:val="0"/>
        <w:autoSpaceDE w:val="0"/>
        <w:autoSpaceDN w:val="0"/>
        <w:adjustRightInd w:val="0"/>
        <w:jc w:val="both"/>
        <w:rPr>
          <w:rFonts w:asciiTheme="minorBidi" w:hAnsiTheme="minorBidi" w:cstheme="minorBidi"/>
        </w:rPr>
      </w:pPr>
      <w:r w:rsidRPr="00B65B61">
        <w:rPr>
          <w:rFonts w:asciiTheme="minorBidi" w:hAnsiTheme="minorBidi" w:cstheme="minorBidi"/>
        </w:rPr>
        <w:t>In this verse, the narrator directly addresses God for the first time, “</w:t>
      </w:r>
      <w:r w:rsidR="008A418E" w:rsidRPr="00B65B61">
        <w:rPr>
          <w:rFonts w:asciiTheme="minorBidi" w:hAnsiTheme="minorBidi" w:cstheme="minorBidi"/>
          <w:bCs/>
        </w:rPr>
        <w:t>For she saw nations enter her Temple - about which You commanded,</w:t>
      </w:r>
      <w:r w:rsidR="003E6415" w:rsidRPr="00B65B61">
        <w:rPr>
          <w:rFonts w:asciiTheme="minorBidi" w:hAnsiTheme="minorBidi" w:cstheme="minorBidi"/>
          <w:bCs/>
        </w:rPr>
        <w:t xml:space="preserve"> [members] of your</w:t>
      </w:r>
      <w:r w:rsidR="008A418E" w:rsidRPr="00B65B61">
        <w:rPr>
          <w:rFonts w:asciiTheme="minorBidi" w:hAnsiTheme="minorBidi" w:cstheme="minorBidi"/>
          <w:bCs/>
        </w:rPr>
        <w:t xml:space="preserve"> congregation shall not enter.”</w:t>
      </w:r>
      <w:r w:rsidRPr="00B65B61">
        <w:rPr>
          <w:rFonts w:asciiTheme="minorBidi" w:hAnsiTheme="minorBidi" w:cstheme="minorBidi"/>
          <w:bCs/>
        </w:rPr>
        <w:t xml:space="preserve"> </w:t>
      </w:r>
      <w:r w:rsidRPr="00B65B61">
        <w:rPr>
          <w:rFonts w:asciiTheme="minorBidi" w:hAnsiTheme="minorBidi" w:cstheme="minorBidi"/>
        </w:rPr>
        <w:t>Perhaps the narrator derives the inspiration to address God from Jerusa</w:t>
      </w:r>
      <w:r w:rsidR="00530A6F" w:rsidRPr="00B65B61">
        <w:rPr>
          <w:rFonts w:asciiTheme="minorBidi" w:hAnsiTheme="minorBidi" w:cstheme="minorBidi"/>
        </w:rPr>
        <w:t>lem’s recent plea to God</w:t>
      </w:r>
      <w:r w:rsidRPr="00B65B61">
        <w:rPr>
          <w:rFonts w:asciiTheme="minorBidi" w:hAnsiTheme="minorBidi" w:cstheme="minorBidi"/>
        </w:rPr>
        <w:t xml:space="preserve">. </w:t>
      </w:r>
      <w:r w:rsidR="00530A6F" w:rsidRPr="00B65B61">
        <w:rPr>
          <w:rFonts w:asciiTheme="minorBidi" w:hAnsiTheme="minorBidi" w:cstheme="minorBidi"/>
        </w:rPr>
        <w:t>In trying to make sense of the unfathomable events, the na</w:t>
      </w:r>
      <w:r w:rsidR="002950B5" w:rsidRPr="00B65B61">
        <w:rPr>
          <w:rFonts w:asciiTheme="minorBidi" w:hAnsiTheme="minorBidi" w:cstheme="minorBidi"/>
        </w:rPr>
        <w:t>rrator thrusts the rumblings of</w:t>
      </w:r>
      <w:r w:rsidR="00530A6F" w:rsidRPr="00B65B61">
        <w:rPr>
          <w:rFonts w:asciiTheme="minorBidi" w:hAnsiTheme="minorBidi" w:cstheme="minorBidi"/>
        </w:rPr>
        <w:t xml:space="preserve"> question</w:t>
      </w:r>
      <w:r w:rsidR="002950B5" w:rsidRPr="00B65B61">
        <w:rPr>
          <w:rFonts w:asciiTheme="minorBidi" w:hAnsiTheme="minorBidi" w:cstheme="minorBidi"/>
        </w:rPr>
        <w:t>s</w:t>
      </w:r>
      <w:r w:rsidR="00F235FC" w:rsidRPr="00B65B61">
        <w:rPr>
          <w:rFonts w:asciiTheme="minorBidi" w:hAnsiTheme="minorBidi" w:cstheme="minorBidi"/>
        </w:rPr>
        <w:t xml:space="preserve"> directly</w:t>
      </w:r>
      <w:r w:rsidR="00530A6F" w:rsidRPr="00B65B61">
        <w:rPr>
          <w:rFonts w:asciiTheme="minorBidi" w:hAnsiTheme="minorBidi" w:cstheme="minorBidi"/>
        </w:rPr>
        <w:t xml:space="preserve"> </w:t>
      </w:r>
      <w:r w:rsidR="008B527E" w:rsidRPr="00B65B61">
        <w:rPr>
          <w:rFonts w:asciiTheme="minorBidi" w:hAnsiTheme="minorBidi" w:cstheme="minorBidi"/>
        </w:rPr>
        <w:t>toward</w:t>
      </w:r>
      <w:r w:rsidR="002950B5" w:rsidRPr="00B65B61">
        <w:rPr>
          <w:rFonts w:asciiTheme="minorBidi" w:hAnsiTheme="minorBidi" w:cstheme="minorBidi"/>
        </w:rPr>
        <w:t xml:space="preserve"> God. A question arises regarding God’s omnipotence: </w:t>
      </w:r>
      <w:r w:rsidR="007903D1" w:rsidRPr="00B65B61">
        <w:rPr>
          <w:rFonts w:asciiTheme="minorBidi" w:hAnsiTheme="minorBidi" w:cstheme="minorBidi"/>
        </w:rPr>
        <w:t xml:space="preserve">How </w:t>
      </w:r>
      <w:r w:rsidR="002950B5" w:rsidRPr="00B65B61">
        <w:rPr>
          <w:rFonts w:asciiTheme="minorBidi" w:hAnsiTheme="minorBidi" w:cstheme="minorBidi"/>
        </w:rPr>
        <w:t>is it possible that God</w:t>
      </w:r>
      <w:r w:rsidR="008B527E" w:rsidRPr="00B65B61">
        <w:rPr>
          <w:rFonts w:asciiTheme="minorBidi" w:hAnsiTheme="minorBidi" w:cstheme="minorBidi"/>
        </w:rPr>
        <w:t xml:space="preserve"> did not prevent enemies from </w:t>
      </w:r>
      <w:r w:rsidR="002950B5" w:rsidRPr="00B65B61">
        <w:rPr>
          <w:rFonts w:asciiTheme="minorBidi" w:hAnsiTheme="minorBidi" w:cstheme="minorBidi"/>
        </w:rPr>
        <w:t xml:space="preserve">flouting His command and </w:t>
      </w:r>
      <w:r w:rsidR="008B527E" w:rsidRPr="00B65B61">
        <w:rPr>
          <w:rFonts w:asciiTheme="minorBidi" w:hAnsiTheme="minorBidi" w:cstheme="minorBidi"/>
        </w:rPr>
        <w:t>entering His hallowed precinct</w:t>
      </w:r>
      <w:r w:rsidR="002950B5" w:rsidRPr="00B65B61">
        <w:rPr>
          <w:rFonts w:asciiTheme="minorBidi" w:hAnsiTheme="minorBidi" w:cstheme="minorBidi"/>
        </w:rPr>
        <w:t>?</w:t>
      </w:r>
      <w:r w:rsidR="008B527E" w:rsidRPr="00B65B61">
        <w:rPr>
          <w:rFonts w:asciiTheme="minorBidi" w:hAnsiTheme="minorBidi" w:cstheme="minorBidi"/>
        </w:rPr>
        <w:t xml:space="preserve"> </w:t>
      </w:r>
      <w:r w:rsidR="00EE453F" w:rsidRPr="00B65B61">
        <w:rPr>
          <w:rFonts w:asciiTheme="minorBidi" w:hAnsiTheme="minorBidi" w:cstheme="minorBidi"/>
        </w:rPr>
        <w:t>I</w:t>
      </w:r>
      <w:r w:rsidR="00F235FC" w:rsidRPr="00B65B61">
        <w:rPr>
          <w:rFonts w:asciiTheme="minorBidi" w:hAnsiTheme="minorBidi" w:cstheme="minorBidi"/>
        </w:rPr>
        <w:t>ntimation</w:t>
      </w:r>
      <w:r w:rsidR="00EE453F" w:rsidRPr="00B65B61">
        <w:rPr>
          <w:rFonts w:asciiTheme="minorBidi" w:hAnsiTheme="minorBidi" w:cstheme="minorBidi"/>
        </w:rPr>
        <w:t>s</w:t>
      </w:r>
      <w:r w:rsidR="008B527E" w:rsidRPr="00B65B61">
        <w:rPr>
          <w:rFonts w:asciiTheme="minorBidi" w:hAnsiTheme="minorBidi" w:cstheme="minorBidi"/>
        </w:rPr>
        <w:t xml:space="preserve"> </w:t>
      </w:r>
      <w:r w:rsidR="00F235FC" w:rsidRPr="00B65B61">
        <w:rPr>
          <w:rFonts w:asciiTheme="minorBidi" w:hAnsiTheme="minorBidi" w:cstheme="minorBidi"/>
        </w:rPr>
        <w:t>of</w:t>
      </w:r>
      <w:r w:rsidR="008B527E" w:rsidRPr="00B65B61">
        <w:rPr>
          <w:rFonts w:asciiTheme="minorBidi" w:hAnsiTheme="minorBidi" w:cstheme="minorBidi"/>
        </w:rPr>
        <w:t xml:space="preserve"> God’s accountability</w:t>
      </w:r>
      <w:r w:rsidR="002950B5" w:rsidRPr="00B65B61">
        <w:rPr>
          <w:rFonts w:asciiTheme="minorBidi" w:hAnsiTheme="minorBidi" w:cstheme="minorBidi"/>
        </w:rPr>
        <w:t xml:space="preserve"> likewise</w:t>
      </w:r>
      <w:r w:rsidR="00EE453F" w:rsidRPr="00B65B61">
        <w:rPr>
          <w:rFonts w:asciiTheme="minorBidi" w:hAnsiTheme="minorBidi" w:cstheme="minorBidi"/>
        </w:rPr>
        <w:t xml:space="preserve"> </w:t>
      </w:r>
      <w:r w:rsidR="008F4215" w:rsidRPr="00B65B61">
        <w:rPr>
          <w:rFonts w:asciiTheme="minorBidi" w:hAnsiTheme="minorBidi" w:cstheme="minorBidi"/>
        </w:rPr>
        <w:t>flutter and stir</w:t>
      </w:r>
      <w:r w:rsidR="008B527E" w:rsidRPr="00B65B61">
        <w:rPr>
          <w:rFonts w:asciiTheme="minorBidi" w:hAnsiTheme="minorBidi" w:cstheme="minorBidi"/>
        </w:rPr>
        <w:t>:</w:t>
      </w:r>
      <w:r w:rsidRPr="00B65B61">
        <w:rPr>
          <w:rFonts w:asciiTheme="minorBidi" w:hAnsiTheme="minorBidi" w:cstheme="minorBidi"/>
        </w:rPr>
        <w:t xml:space="preserve"> </w:t>
      </w:r>
      <w:r w:rsidR="007903D1" w:rsidRPr="00B65B61">
        <w:rPr>
          <w:rFonts w:asciiTheme="minorBidi" w:hAnsiTheme="minorBidi" w:cstheme="minorBidi"/>
        </w:rPr>
        <w:t xml:space="preserve">How </w:t>
      </w:r>
      <w:r w:rsidRPr="00B65B61">
        <w:rPr>
          <w:rFonts w:asciiTheme="minorBidi" w:hAnsiTheme="minorBidi" w:cstheme="minorBidi"/>
        </w:rPr>
        <w:t xml:space="preserve">could God stand aside as evildoers defy His law? </w:t>
      </w:r>
    </w:p>
    <w:p w:rsidR="00255389" w:rsidRPr="00B65B61" w:rsidRDefault="00255389" w:rsidP="00255389">
      <w:pPr>
        <w:widowControl w:val="0"/>
        <w:autoSpaceDE w:val="0"/>
        <w:autoSpaceDN w:val="0"/>
        <w:adjustRightInd w:val="0"/>
        <w:jc w:val="both"/>
        <w:rPr>
          <w:rFonts w:asciiTheme="minorBidi" w:hAnsiTheme="minorBidi" w:cstheme="minorBidi"/>
        </w:rPr>
      </w:pPr>
    </w:p>
    <w:p w:rsidR="00255389" w:rsidRPr="00B65B61" w:rsidRDefault="00B77E8F" w:rsidP="00261690">
      <w:pPr>
        <w:widowControl w:val="0"/>
        <w:autoSpaceDE w:val="0"/>
        <w:autoSpaceDN w:val="0"/>
        <w:adjustRightInd w:val="0"/>
        <w:jc w:val="both"/>
        <w:rPr>
          <w:rFonts w:asciiTheme="minorBidi" w:hAnsiTheme="minorBidi" w:cstheme="minorBidi"/>
        </w:rPr>
      </w:pPr>
      <w:r w:rsidRPr="00B65B61">
        <w:rPr>
          <w:rFonts w:asciiTheme="minorBidi" w:hAnsiTheme="minorBidi" w:cstheme="minorBidi"/>
        </w:rPr>
        <w:t>A</w:t>
      </w:r>
      <w:r w:rsidR="00255389" w:rsidRPr="00B65B61">
        <w:rPr>
          <w:rFonts w:asciiTheme="minorBidi" w:hAnsiTheme="minorBidi" w:cstheme="minorBidi"/>
        </w:rPr>
        <w:t xml:space="preserve"> second person shift suggests prayer</w:t>
      </w:r>
      <w:r w:rsidRPr="00B65B61">
        <w:rPr>
          <w:rFonts w:asciiTheme="minorBidi" w:hAnsiTheme="minorBidi" w:cstheme="minorBidi"/>
        </w:rPr>
        <w:t>, as the speaker turns</w:t>
      </w:r>
      <w:r w:rsidR="002950B5" w:rsidRPr="00B65B61">
        <w:rPr>
          <w:rFonts w:asciiTheme="minorBidi" w:hAnsiTheme="minorBidi" w:cstheme="minorBidi"/>
        </w:rPr>
        <w:t xml:space="preserve"> directly</w:t>
      </w:r>
      <w:r w:rsidRPr="00B65B61">
        <w:rPr>
          <w:rFonts w:asciiTheme="minorBidi" w:hAnsiTheme="minorBidi" w:cstheme="minorBidi"/>
        </w:rPr>
        <w:t xml:space="preserve"> to God in</w:t>
      </w:r>
      <w:r w:rsidR="00255389" w:rsidRPr="00B65B61">
        <w:rPr>
          <w:rFonts w:asciiTheme="minorBidi" w:hAnsiTheme="minorBidi" w:cstheme="minorBidi"/>
        </w:rPr>
        <w:t xml:space="preserve"> </w:t>
      </w:r>
      <w:r w:rsidR="002950B5" w:rsidRPr="00B65B61">
        <w:rPr>
          <w:rFonts w:asciiTheme="minorBidi" w:hAnsiTheme="minorBidi" w:cstheme="minorBidi"/>
        </w:rPr>
        <w:t xml:space="preserve">his </w:t>
      </w:r>
      <w:r w:rsidR="00255389" w:rsidRPr="00B65B61">
        <w:rPr>
          <w:rFonts w:asciiTheme="minorBidi" w:hAnsiTheme="minorBidi" w:cstheme="minorBidi"/>
        </w:rPr>
        <w:t>desperation. Jerusalem will again address God in second person briefly in verse 11, and will then conclude the chapter with three verses directed toward God. This progression marks a growing boldness in address</w:t>
      </w:r>
      <w:r w:rsidR="00261690" w:rsidRPr="00B65B61">
        <w:rPr>
          <w:rFonts w:asciiTheme="minorBidi" w:hAnsiTheme="minorBidi" w:cstheme="minorBidi"/>
        </w:rPr>
        <w:t>ing</w:t>
      </w:r>
      <w:r w:rsidR="00255389" w:rsidRPr="00B65B61">
        <w:rPr>
          <w:rFonts w:asciiTheme="minorBidi" w:hAnsiTheme="minorBidi" w:cstheme="minorBidi"/>
        </w:rPr>
        <w:t xml:space="preserve"> God, perhaps one that is born from an increased sense of isolation. </w:t>
      </w:r>
      <w:r w:rsidR="00261690" w:rsidRPr="00B65B61">
        <w:rPr>
          <w:rFonts w:asciiTheme="minorBidi" w:hAnsiTheme="minorBidi" w:cstheme="minorBidi"/>
        </w:rPr>
        <w:t xml:space="preserve"> </w:t>
      </w:r>
      <w:r w:rsidR="00255389" w:rsidRPr="00B65B61">
        <w:rPr>
          <w:rFonts w:asciiTheme="minorBidi" w:hAnsiTheme="minorBidi" w:cstheme="minorBidi"/>
        </w:rPr>
        <w:t xml:space="preserve">It also marks a progression from </w:t>
      </w:r>
      <w:r w:rsidR="00261690" w:rsidRPr="00B65B61">
        <w:rPr>
          <w:rFonts w:asciiTheme="minorBidi" w:hAnsiTheme="minorBidi" w:cstheme="minorBidi"/>
        </w:rPr>
        <w:t>an excessive</w:t>
      </w:r>
      <w:r w:rsidR="00255389" w:rsidRPr="00B65B61">
        <w:rPr>
          <w:rFonts w:asciiTheme="minorBidi" w:hAnsiTheme="minorBidi" w:cstheme="minorBidi"/>
        </w:rPr>
        <w:t xml:space="preserve"> </w:t>
      </w:r>
      <w:r w:rsidR="00261690" w:rsidRPr="00B65B61">
        <w:rPr>
          <w:rFonts w:asciiTheme="minorBidi" w:hAnsiTheme="minorBidi" w:cstheme="minorBidi"/>
        </w:rPr>
        <w:t>focus on external enemies to a mounting recognition of God’s role in these events</w:t>
      </w:r>
      <w:r w:rsidR="00255389" w:rsidRPr="00B65B61">
        <w:rPr>
          <w:rFonts w:asciiTheme="minorBidi" w:hAnsiTheme="minorBidi" w:cstheme="minorBidi"/>
        </w:rPr>
        <w:t>.</w:t>
      </w:r>
    </w:p>
    <w:p w:rsidR="00255389" w:rsidRPr="00B65B61" w:rsidRDefault="00255389" w:rsidP="00255389">
      <w:pPr>
        <w:autoSpaceDE w:val="0"/>
        <w:autoSpaceDN w:val="0"/>
        <w:adjustRightInd w:val="0"/>
        <w:jc w:val="both"/>
        <w:rPr>
          <w:rFonts w:asciiTheme="minorBidi" w:hAnsiTheme="minorBidi" w:cstheme="minorBidi"/>
        </w:rPr>
      </w:pPr>
    </w:p>
    <w:p w:rsidR="00255389" w:rsidRPr="00B65B61" w:rsidRDefault="00255389" w:rsidP="00255389">
      <w:pPr>
        <w:autoSpaceDE w:val="0"/>
        <w:autoSpaceDN w:val="0"/>
        <w:adjustRightInd w:val="0"/>
        <w:jc w:val="both"/>
        <w:rPr>
          <w:rFonts w:asciiTheme="minorBidi" w:hAnsiTheme="minorBidi" w:cstheme="minorBidi"/>
          <w:b/>
          <w:bCs/>
        </w:rPr>
      </w:pPr>
      <w:r w:rsidRPr="00B65B61">
        <w:rPr>
          <w:rFonts w:asciiTheme="minorBidi" w:hAnsiTheme="minorBidi" w:cstheme="minorBidi"/>
          <w:b/>
          <w:bCs/>
        </w:rPr>
        <w:t>What was God’s command?</w:t>
      </w:r>
    </w:p>
    <w:p w:rsidR="00261690" w:rsidRPr="00B65B61" w:rsidRDefault="00261690" w:rsidP="00261690">
      <w:pPr>
        <w:widowControl w:val="0"/>
        <w:autoSpaceDE w:val="0"/>
        <w:autoSpaceDN w:val="0"/>
        <w:adjustRightInd w:val="0"/>
        <w:jc w:val="center"/>
        <w:rPr>
          <w:rFonts w:asciiTheme="minorBidi" w:hAnsiTheme="minorBidi" w:cstheme="minorBidi"/>
          <w:bCs/>
        </w:rPr>
      </w:pPr>
    </w:p>
    <w:p w:rsidR="00261690" w:rsidRPr="00B65B61" w:rsidRDefault="00261690" w:rsidP="00261690">
      <w:pPr>
        <w:widowControl w:val="0"/>
        <w:autoSpaceDE w:val="0"/>
        <w:autoSpaceDN w:val="0"/>
        <w:adjustRightInd w:val="0"/>
        <w:jc w:val="center"/>
        <w:rPr>
          <w:rFonts w:asciiTheme="minorBidi" w:hAnsiTheme="minorBidi" w:cstheme="minorBidi"/>
          <w:bCs/>
        </w:rPr>
      </w:pPr>
      <w:r w:rsidRPr="00B65B61">
        <w:rPr>
          <w:rFonts w:asciiTheme="minorBidi" w:hAnsiTheme="minorBidi" w:cstheme="minorBidi"/>
          <w:bCs/>
        </w:rPr>
        <w:t xml:space="preserve">About which </w:t>
      </w:r>
      <w:r w:rsidR="00990038" w:rsidRPr="00B65B61">
        <w:rPr>
          <w:rFonts w:asciiTheme="minorBidi" w:hAnsiTheme="minorBidi" w:cstheme="minorBidi"/>
          <w:bCs/>
        </w:rPr>
        <w:t>Y</w:t>
      </w:r>
      <w:r w:rsidRPr="00B65B61">
        <w:rPr>
          <w:rFonts w:asciiTheme="minorBidi" w:hAnsiTheme="minorBidi" w:cstheme="minorBidi"/>
          <w:bCs/>
        </w:rPr>
        <w:t>ou commanded</w:t>
      </w:r>
    </w:p>
    <w:p w:rsidR="007E2A99" w:rsidRPr="00B65B61" w:rsidRDefault="007E2A99" w:rsidP="007E2A99">
      <w:pPr>
        <w:widowControl w:val="0"/>
        <w:autoSpaceDE w:val="0"/>
        <w:autoSpaceDN w:val="0"/>
        <w:adjustRightInd w:val="0"/>
        <w:jc w:val="center"/>
        <w:rPr>
          <w:rFonts w:asciiTheme="minorBidi" w:hAnsiTheme="minorBidi" w:cstheme="minorBidi"/>
          <w:bCs/>
        </w:rPr>
      </w:pPr>
      <w:r w:rsidRPr="00B65B61">
        <w:rPr>
          <w:rFonts w:asciiTheme="minorBidi" w:hAnsiTheme="minorBidi" w:cstheme="minorBidi"/>
          <w:bCs/>
        </w:rPr>
        <w:t>They shall not enter</w:t>
      </w:r>
      <w:r w:rsidR="00261690" w:rsidRPr="00B65B61">
        <w:rPr>
          <w:rFonts w:asciiTheme="minorBidi" w:hAnsiTheme="minorBidi" w:cstheme="minorBidi"/>
          <w:bCs/>
        </w:rPr>
        <w:t xml:space="preserve"> </w:t>
      </w:r>
      <w:r w:rsidRPr="00B65B61">
        <w:rPr>
          <w:rFonts w:asciiTheme="minorBidi" w:hAnsiTheme="minorBidi" w:cstheme="minorBidi"/>
          <w:bCs/>
        </w:rPr>
        <w:t xml:space="preserve">your </w:t>
      </w:r>
      <w:r w:rsidR="00261690" w:rsidRPr="00B65B61">
        <w:rPr>
          <w:rFonts w:asciiTheme="minorBidi" w:hAnsiTheme="minorBidi" w:cstheme="minorBidi"/>
          <w:bCs/>
        </w:rPr>
        <w:t>congregation</w:t>
      </w:r>
    </w:p>
    <w:p w:rsidR="00261690" w:rsidRPr="00B65B61" w:rsidRDefault="00261690" w:rsidP="007E2A99">
      <w:pPr>
        <w:widowControl w:val="0"/>
        <w:autoSpaceDE w:val="0"/>
        <w:autoSpaceDN w:val="0"/>
        <w:adjustRightInd w:val="0"/>
        <w:jc w:val="center"/>
        <w:rPr>
          <w:rFonts w:asciiTheme="minorBidi" w:hAnsiTheme="minorBidi" w:cstheme="minorBidi"/>
          <w:bCs/>
        </w:rPr>
      </w:pPr>
      <w:r w:rsidRPr="00B65B61">
        <w:rPr>
          <w:rFonts w:asciiTheme="minorBidi" w:hAnsiTheme="minorBidi" w:cstheme="minorBidi"/>
          <w:bCs/>
        </w:rPr>
        <w:t>(</w:t>
      </w:r>
      <w:r w:rsidRPr="00B65B61">
        <w:rPr>
          <w:rFonts w:asciiTheme="minorBidi" w:hAnsiTheme="minorBidi" w:cstheme="minorBidi"/>
          <w:bCs/>
          <w:i/>
          <w:iCs/>
        </w:rPr>
        <w:t>lo yavo’u va</w:t>
      </w:r>
      <w:r w:rsidR="007903D1" w:rsidRPr="00B65B61">
        <w:rPr>
          <w:rFonts w:asciiTheme="minorBidi" w:hAnsiTheme="minorBidi" w:cstheme="minorBidi"/>
          <w:bCs/>
          <w:i/>
          <w:iCs/>
        </w:rPr>
        <w:t>-</w:t>
      </w:r>
      <w:r w:rsidRPr="00B65B61">
        <w:rPr>
          <w:rFonts w:asciiTheme="minorBidi" w:hAnsiTheme="minorBidi" w:cstheme="minorBidi"/>
          <w:bCs/>
          <w:i/>
          <w:iCs/>
        </w:rPr>
        <w:t>kahal lakh</w:t>
      </w:r>
      <w:r w:rsidRPr="00B65B61">
        <w:rPr>
          <w:rFonts w:asciiTheme="minorBidi" w:hAnsiTheme="minorBidi" w:cstheme="minorBidi"/>
          <w:bCs/>
        </w:rPr>
        <w:t>)</w:t>
      </w:r>
      <w:r w:rsidR="007E2A99" w:rsidRPr="00B65B61">
        <w:rPr>
          <w:rStyle w:val="FootnoteReference"/>
          <w:rFonts w:asciiTheme="minorBidi" w:hAnsiTheme="minorBidi" w:cstheme="minorBidi"/>
          <w:bCs/>
        </w:rPr>
        <w:footnoteReference w:id="6"/>
      </w:r>
    </w:p>
    <w:p w:rsidR="00261690" w:rsidRPr="00B65B61" w:rsidRDefault="00261690" w:rsidP="00255389">
      <w:pPr>
        <w:autoSpaceDE w:val="0"/>
        <w:autoSpaceDN w:val="0"/>
        <w:adjustRightInd w:val="0"/>
        <w:jc w:val="both"/>
        <w:rPr>
          <w:rFonts w:asciiTheme="minorBidi" w:hAnsiTheme="minorBidi" w:cstheme="minorBidi"/>
        </w:rPr>
      </w:pPr>
    </w:p>
    <w:p w:rsidR="00255389" w:rsidRPr="00B65B61" w:rsidRDefault="00255389" w:rsidP="00255389">
      <w:pPr>
        <w:autoSpaceDE w:val="0"/>
        <w:autoSpaceDN w:val="0"/>
        <w:adjustRightInd w:val="0"/>
        <w:jc w:val="both"/>
        <w:rPr>
          <w:rFonts w:asciiTheme="minorBidi" w:hAnsiTheme="minorBidi" w:cstheme="minorBidi"/>
        </w:rPr>
      </w:pPr>
      <w:r w:rsidRPr="00B65B61">
        <w:rPr>
          <w:rFonts w:asciiTheme="minorBidi" w:hAnsiTheme="minorBidi" w:cstheme="minorBidi"/>
        </w:rPr>
        <w:lastRenderedPageBreak/>
        <w:t>My translation above obscures the abstruseness of the sentence. What</w:t>
      </w:r>
      <w:r w:rsidR="007903D1" w:rsidRPr="00B65B61">
        <w:rPr>
          <w:rFonts w:asciiTheme="minorBidi" w:hAnsiTheme="minorBidi" w:cstheme="minorBidi"/>
        </w:rPr>
        <w:t>,</w:t>
      </w:r>
      <w:r w:rsidRPr="00B65B61">
        <w:rPr>
          <w:rFonts w:asciiTheme="minorBidi" w:hAnsiTheme="minorBidi" w:cstheme="minorBidi"/>
        </w:rPr>
        <w:t xml:space="preserve"> in fact</w:t>
      </w:r>
      <w:r w:rsidR="007903D1" w:rsidRPr="00B65B61">
        <w:rPr>
          <w:rFonts w:asciiTheme="minorBidi" w:hAnsiTheme="minorBidi" w:cstheme="minorBidi"/>
        </w:rPr>
        <w:t>,</w:t>
      </w:r>
      <w:r w:rsidRPr="00B65B61">
        <w:rPr>
          <w:rFonts w:asciiTheme="minorBidi" w:hAnsiTheme="minorBidi" w:cstheme="minorBidi"/>
        </w:rPr>
        <w:t xml:space="preserve"> did God command? Who is the subject of the words </w:t>
      </w:r>
      <w:r w:rsidRPr="00B65B61">
        <w:rPr>
          <w:rFonts w:asciiTheme="minorBidi" w:hAnsiTheme="minorBidi" w:cstheme="minorBidi"/>
          <w:i/>
          <w:iCs/>
        </w:rPr>
        <w:t>lo</w:t>
      </w:r>
      <w:r w:rsidRPr="00B65B61">
        <w:rPr>
          <w:rFonts w:asciiTheme="minorBidi" w:hAnsiTheme="minorBidi" w:cstheme="minorBidi"/>
        </w:rPr>
        <w:t xml:space="preserve"> </w:t>
      </w:r>
      <w:r w:rsidRPr="00B65B61">
        <w:rPr>
          <w:rFonts w:asciiTheme="minorBidi" w:hAnsiTheme="minorBidi" w:cstheme="minorBidi"/>
          <w:i/>
          <w:iCs/>
        </w:rPr>
        <w:t>yavo’u</w:t>
      </w:r>
      <w:r w:rsidRPr="00B65B61">
        <w:rPr>
          <w:rFonts w:asciiTheme="minorBidi" w:hAnsiTheme="minorBidi" w:cstheme="minorBidi"/>
        </w:rPr>
        <w:t xml:space="preserve"> (“they shall not enter”)?</w:t>
      </w:r>
    </w:p>
    <w:p w:rsidR="00255389" w:rsidRPr="00B65B61" w:rsidRDefault="00255389" w:rsidP="00255389">
      <w:pPr>
        <w:autoSpaceDE w:val="0"/>
        <w:autoSpaceDN w:val="0"/>
        <w:adjustRightInd w:val="0"/>
        <w:jc w:val="both"/>
        <w:rPr>
          <w:rFonts w:asciiTheme="minorBidi" w:hAnsiTheme="minorBidi" w:cstheme="minorBidi"/>
        </w:rPr>
      </w:pPr>
    </w:p>
    <w:p w:rsidR="00255389" w:rsidRPr="00B65B61" w:rsidRDefault="0023215E" w:rsidP="007903D1">
      <w:pPr>
        <w:autoSpaceDE w:val="0"/>
        <w:autoSpaceDN w:val="0"/>
        <w:adjustRightInd w:val="0"/>
        <w:jc w:val="both"/>
        <w:rPr>
          <w:rFonts w:asciiTheme="minorBidi" w:hAnsiTheme="minorBidi" w:cstheme="minorBidi"/>
        </w:rPr>
      </w:pPr>
      <w:r w:rsidRPr="00B65B61">
        <w:rPr>
          <w:rFonts w:asciiTheme="minorBidi" w:hAnsiTheme="minorBidi" w:cstheme="minorBidi"/>
        </w:rPr>
        <w:t>Some</w:t>
      </w:r>
      <w:r w:rsidR="00255389" w:rsidRPr="00B65B61">
        <w:rPr>
          <w:rFonts w:asciiTheme="minorBidi" w:hAnsiTheme="minorBidi" w:cstheme="minorBidi"/>
        </w:rPr>
        <w:t xml:space="preserve"> biblical interpreters understand this verse as a reference to </w:t>
      </w:r>
      <w:r w:rsidR="00255389" w:rsidRPr="00B65B61">
        <w:rPr>
          <w:rFonts w:asciiTheme="minorBidi" w:hAnsiTheme="minorBidi" w:cstheme="minorBidi"/>
          <w:i/>
          <w:iCs/>
        </w:rPr>
        <w:t>Devarim</w:t>
      </w:r>
      <w:r w:rsidR="00255389" w:rsidRPr="00B65B61">
        <w:rPr>
          <w:rFonts w:asciiTheme="minorBidi" w:hAnsiTheme="minorBidi" w:cstheme="minorBidi"/>
        </w:rPr>
        <w:t xml:space="preserve"> 23:4:</w:t>
      </w:r>
      <w:r w:rsidR="007903D1" w:rsidRPr="00B65B61">
        <w:rPr>
          <w:rStyle w:val="FootnoteReference"/>
          <w:rFonts w:asciiTheme="minorBidi" w:hAnsiTheme="minorBidi" w:cstheme="minorBidi"/>
        </w:rPr>
        <w:footnoteReference w:id="7"/>
      </w:r>
    </w:p>
    <w:p w:rsidR="007903D1" w:rsidRPr="00B65B61" w:rsidRDefault="007903D1" w:rsidP="00F863CE">
      <w:pPr>
        <w:autoSpaceDE w:val="0"/>
        <w:autoSpaceDN w:val="0"/>
        <w:adjustRightInd w:val="0"/>
        <w:ind w:left="720" w:right="720"/>
        <w:jc w:val="both"/>
        <w:rPr>
          <w:rFonts w:asciiTheme="minorBidi" w:hAnsiTheme="minorBidi" w:cstheme="minorBidi"/>
        </w:rPr>
      </w:pPr>
    </w:p>
    <w:p w:rsidR="00255389" w:rsidRPr="00B65B61" w:rsidRDefault="00255389" w:rsidP="00F863CE">
      <w:pPr>
        <w:autoSpaceDE w:val="0"/>
        <w:autoSpaceDN w:val="0"/>
        <w:adjustRightInd w:val="0"/>
        <w:ind w:left="720" w:right="720"/>
        <w:jc w:val="both"/>
        <w:rPr>
          <w:rFonts w:asciiTheme="minorBidi" w:hAnsiTheme="minorBidi" w:cstheme="minorBidi"/>
        </w:rPr>
      </w:pPr>
      <w:r w:rsidRPr="00B65B61">
        <w:rPr>
          <w:rFonts w:asciiTheme="minorBidi" w:hAnsiTheme="minorBidi" w:cstheme="minorBidi"/>
        </w:rPr>
        <w:t>An Ammonite and a Moabite shall not enter (</w:t>
      </w:r>
      <w:r w:rsidRPr="00B65B61">
        <w:rPr>
          <w:rFonts w:asciiTheme="minorBidi" w:hAnsiTheme="minorBidi" w:cstheme="minorBidi"/>
          <w:i/>
          <w:iCs/>
        </w:rPr>
        <w:t>lo yavo</w:t>
      </w:r>
      <w:r w:rsidRPr="00B65B61">
        <w:rPr>
          <w:rFonts w:asciiTheme="minorBidi" w:hAnsiTheme="minorBidi" w:cstheme="minorBidi"/>
        </w:rPr>
        <w:t xml:space="preserve">) the congregation </w:t>
      </w:r>
      <w:r w:rsidR="00F863CE" w:rsidRPr="00B65B61">
        <w:rPr>
          <w:rFonts w:asciiTheme="minorBidi" w:hAnsiTheme="minorBidi" w:cstheme="minorBidi"/>
        </w:rPr>
        <w:t>(</w:t>
      </w:r>
      <w:r w:rsidR="00F863CE" w:rsidRPr="00B65B61">
        <w:rPr>
          <w:rFonts w:asciiTheme="minorBidi" w:hAnsiTheme="minorBidi" w:cstheme="minorBidi"/>
          <w:i/>
          <w:iCs/>
        </w:rPr>
        <w:t>b</w:t>
      </w:r>
      <w:r w:rsidR="007903D1" w:rsidRPr="00B65B61">
        <w:rPr>
          <w:rFonts w:asciiTheme="minorBidi" w:hAnsiTheme="minorBidi" w:cstheme="minorBidi"/>
          <w:i/>
          <w:iCs/>
        </w:rPr>
        <w:t>e-</w:t>
      </w:r>
      <w:r w:rsidR="00F863CE" w:rsidRPr="00B65B61">
        <w:rPr>
          <w:rFonts w:asciiTheme="minorBidi" w:hAnsiTheme="minorBidi" w:cstheme="minorBidi"/>
          <w:i/>
          <w:iCs/>
        </w:rPr>
        <w:t>k</w:t>
      </w:r>
      <w:r w:rsidR="00990038" w:rsidRPr="00B65B61">
        <w:rPr>
          <w:rFonts w:asciiTheme="minorBidi" w:hAnsiTheme="minorBidi" w:cstheme="minorBidi"/>
          <w:i/>
          <w:iCs/>
        </w:rPr>
        <w:t>e</w:t>
      </w:r>
      <w:r w:rsidR="00F863CE" w:rsidRPr="00B65B61">
        <w:rPr>
          <w:rFonts w:asciiTheme="minorBidi" w:hAnsiTheme="minorBidi" w:cstheme="minorBidi"/>
          <w:i/>
          <w:iCs/>
        </w:rPr>
        <w:t>hal</w:t>
      </w:r>
      <w:r w:rsidR="00F863CE" w:rsidRPr="00B65B61">
        <w:rPr>
          <w:rFonts w:asciiTheme="minorBidi" w:hAnsiTheme="minorBidi" w:cstheme="minorBidi"/>
        </w:rPr>
        <w:t xml:space="preserve">) </w:t>
      </w:r>
      <w:r w:rsidRPr="00B65B61">
        <w:rPr>
          <w:rFonts w:asciiTheme="minorBidi" w:hAnsiTheme="minorBidi" w:cstheme="minorBidi"/>
        </w:rPr>
        <w:t>of God. Even in the tenth generation, they shall not enter (</w:t>
      </w:r>
      <w:r w:rsidRPr="00B65B61">
        <w:rPr>
          <w:rFonts w:asciiTheme="minorBidi" w:hAnsiTheme="minorBidi" w:cstheme="minorBidi"/>
          <w:i/>
          <w:iCs/>
        </w:rPr>
        <w:t>lo yavo</w:t>
      </w:r>
      <w:r w:rsidRPr="00B65B61">
        <w:rPr>
          <w:rFonts w:asciiTheme="minorBidi" w:hAnsiTheme="minorBidi" w:cstheme="minorBidi"/>
        </w:rPr>
        <w:t xml:space="preserve">) the congregation of God for eternity. </w:t>
      </w:r>
    </w:p>
    <w:p w:rsidR="007903D1" w:rsidRPr="00B65B61" w:rsidRDefault="007903D1" w:rsidP="00F863CE">
      <w:pPr>
        <w:autoSpaceDE w:val="0"/>
        <w:autoSpaceDN w:val="0"/>
        <w:adjustRightInd w:val="0"/>
        <w:ind w:left="720" w:right="720"/>
        <w:jc w:val="both"/>
        <w:rPr>
          <w:rFonts w:asciiTheme="minorBidi" w:hAnsiTheme="minorBidi" w:cstheme="minorBidi"/>
        </w:rPr>
      </w:pPr>
    </w:p>
    <w:p w:rsidR="00255389" w:rsidRPr="00B65B61" w:rsidRDefault="00255389" w:rsidP="0023215E">
      <w:pPr>
        <w:autoSpaceDE w:val="0"/>
        <w:autoSpaceDN w:val="0"/>
        <w:adjustRightInd w:val="0"/>
        <w:jc w:val="both"/>
        <w:rPr>
          <w:rFonts w:asciiTheme="minorBidi" w:hAnsiTheme="minorBidi" w:cstheme="minorBidi"/>
        </w:rPr>
      </w:pPr>
      <w:r w:rsidRPr="00B65B61">
        <w:rPr>
          <w:rFonts w:asciiTheme="minorBidi" w:hAnsiTheme="minorBidi" w:cstheme="minorBidi"/>
        </w:rPr>
        <w:t xml:space="preserve">The phrase, </w:t>
      </w:r>
      <w:r w:rsidRPr="00B65B61">
        <w:rPr>
          <w:rFonts w:asciiTheme="minorBidi" w:hAnsiTheme="minorBidi" w:cstheme="minorBidi"/>
          <w:i/>
          <w:iCs/>
        </w:rPr>
        <w:t>lo yavo</w:t>
      </w:r>
      <w:r w:rsidRPr="00B65B61">
        <w:rPr>
          <w:rFonts w:asciiTheme="minorBidi" w:hAnsiTheme="minorBidi" w:cstheme="minorBidi"/>
        </w:rPr>
        <w:t xml:space="preserve">, alongside the word </w:t>
      </w:r>
      <w:r w:rsidRPr="00B65B61">
        <w:rPr>
          <w:rFonts w:asciiTheme="minorBidi" w:hAnsiTheme="minorBidi" w:cstheme="minorBidi"/>
          <w:i/>
          <w:iCs/>
        </w:rPr>
        <w:t>kahal</w:t>
      </w:r>
      <w:r w:rsidRPr="00B65B61">
        <w:rPr>
          <w:rFonts w:asciiTheme="minorBidi" w:hAnsiTheme="minorBidi" w:cstheme="minorBidi"/>
        </w:rPr>
        <w:t xml:space="preserve">, congregation, creates a strong parallel between the verses. </w:t>
      </w:r>
      <w:r w:rsidR="0023215E" w:rsidRPr="00B65B61">
        <w:rPr>
          <w:rFonts w:asciiTheme="minorBidi" w:hAnsiTheme="minorBidi" w:cstheme="minorBidi"/>
        </w:rPr>
        <w:t>Observing the</w:t>
      </w:r>
      <w:r w:rsidRPr="00B65B61">
        <w:rPr>
          <w:rFonts w:asciiTheme="minorBidi" w:hAnsiTheme="minorBidi" w:cstheme="minorBidi"/>
        </w:rPr>
        <w:t xml:space="preserve"> similarity between the verses</w:t>
      </w:r>
      <w:r w:rsidR="0023215E" w:rsidRPr="00B65B61">
        <w:rPr>
          <w:rFonts w:asciiTheme="minorBidi" w:hAnsiTheme="minorBidi" w:cstheme="minorBidi"/>
        </w:rPr>
        <w:t>, rabbinic interpreters</w:t>
      </w:r>
      <w:r w:rsidRPr="00B65B61">
        <w:rPr>
          <w:rFonts w:asciiTheme="minorBidi" w:hAnsiTheme="minorBidi" w:cstheme="minorBidi"/>
        </w:rPr>
        <w:t xml:space="preserve"> explain that the verse in </w:t>
      </w:r>
      <w:r w:rsidRPr="00B65B61">
        <w:rPr>
          <w:rFonts w:asciiTheme="minorBidi" w:hAnsiTheme="minorBidi" w:cstheme="minorBidi"/>
          <w:i/>
          <w:iCs/>
        </w:rPr>
        <w:t>Eikha</w:t>
      </w:r>
      <w:r w:rsidRPr="00B65B61">
        <w:rPr>
          <w:rFonts w:asciiTheme="minorBidi" w:hAnsiTheme="minorBidi" w:cstheme="minorBidi"/>
        </w:rPr>
        <w:t xml:space="preserve"> focuses on the Ammonites and Moabites, who have entered the Temple alongside the Babylonians:</w:t>
      </w:r>
    </w:p>
    <w:p w:rsidR="00255389" w:rsidRPr="00B65B61" w:rsidRDefault="00255389" w:rsidP="003256EA">
      <w:pPr>
        <w:widowControl w:val="0"/>
        <w:autoSpaceDE w:val="0"/>
        <w:autoSpaceDN w:val="0"/>
        <w:adjustRightInd w:val="0"/>
        <w:ind w:left="720" w:right="720"/>
        <w:jc w:val="both"/>
        <w:rPr>
          <w:rFonts w:asciiTheme="minorBidi" w:hAnsiTheme="minorBidi" w:cstheme="minorBidi"/>
        </w:rPr>
      </w:pPr>
      <w:r w:rsidRPr="00B65B61">
        <w:rPr>
          <w:rFonts w:asciiTheme="minorBidi" w:hAnsiTheme="minorBidi" w:cstheme="minorBidi"/>
        </w:rPr>
        <w:t>In the hour that enemies entered Jerusalem,</w:t>
      </w:r>
      <w:r w:rsidR="003256EA" w:rsidRPr="00B65B61">
        <w:rPr>
          <w:rFonts w:asciiTheme="minorBidi" w:hAnsiTheme="minorBidi" w:cstheme="minorBidi"/>
        </w:rPr>
        <w:t xml:space="preserve"> Ammonites and Moabites entered </w:t>
      </w:r>
      <w:r w:rsidRPr="00B65B61">
        <w:rPr>
          <w:rFonts w:asciiTheme="minorBidi" w:hAnsiTheme="minorBidi" w:cstheme="minorBidi"/>
        </w:rPr>
        <w:t>with them, as it says (</w:t>
      </w:r>
      <w:r w:rsidRPr="00B65B61">
        <w:rPr>
          <w:rFonts w:asciiTheme="minorBidi" w:hAnsiTheme="minorBidi" w:cstheme="minorBidi"/>
          <w:i/>
          <w:iCs/>
        </w:rPr>
        <w:t>Eikha</w:t>
      </w:r>
      <w:r w:rsidRPr="00B65B61">
        <w:rPr>
          <w:rFonts w:asciiTheme="minorBidi" w:hAnsiTheme="minorBidi" w:cstheme="minorBidi"/>
        </w:rPr>
        <w:t xml:space="preserve"> 1:10), “</w:t>
      </w:r>
      <w:r w:rsidR="003256EA" w:rsidRPr="00B65B61">
        <w:rPr>
          <w:rFonts w:asciiTheme="minorBidi" w:hAnsiTheme="minorBidi" w:cstheme="minorBidi"/>
          <w:bCs/>
        </w:rPr>
        <w:t>The enemy spread out his hand over all of her precious delights,</w:t>
      </w:r>
      <w:r w:rsidRPr="00B65B61">
        <w:rPr>
          <w:rFonts w:asciiTheme="minorBidi" w:hAnsiTheme="minorBidi" w:cstheme="minorBidi"/>
        </w:rPr>
        <w:t xml:space="preserve"> for she saw nations enter her Temple about whom </w:t>
      </w:r>
      <w:r w:rsidR="007E2A99" w:rsidRPr="00B65B61">
        <w:rPr>
          <w:rFonts w:asciiTheme="minorBidi" w:hAnsiTheme="minorBidi" w:cstheme="minorBidi"/>
        </w:rPr>
        <w:t>Y</w:t>
      </w:r>
      <w:r w:rsidRPr="00B65B61">
        <w:rPr>
          <w:rFonts w:asciiTheme="minorBidi" w:hAnsiTheme="minorBidi" w:cstheme="minorBidi"/>
        </w:rPr>
        <w:t>ou commanded, ‘they shall not enter your congregation.’”</w:t>
      </w:r>
      <w:r w:rsidRPr="00B65B61">
        <w:rPr>
          <w:rStyle w:val="FootnoteReference"/>
          <w:rFonts w:asciiTheme="minorBidi" w:hAnsiTheme="minorBidi" w:cstheme="minorBidi"/>
        </w:rPr>
        <w:footnoteReference w:id="8"/>
      </w:r>
      <w:r w:rsidRPr="00B65B61">
        <w:rPr>
          <w:rFonts w:asciiTheme="minorBidi" w:hAnsiTheme="minorBidi" w:cstheme="minorBidi"/>
        </w:rPr>
        <w:t xml:space="preserve"> (</w:t>
      </w:r>
      <w:r w:rsidRPr="00B65B61">
        <w:rPr>
          <w:rFonts w:asciiTheme="minorBidi" w:hAnsiTheme="minorBidi" w:cstheme="minorBidi"/>
          <w:i/>
          <w:iCs/>
        </w:rPr>
        <w:t>Eikha</w:t>
      </w:r>
      <w:r w:rsidRPr="00B65B61">
        <w:rPr>
          <w:rFonts w:asciiTheme="minorBidi" w:hAnsiTheme="minorBidi" w:cstheme="minorBidi"/>
        </w:rPr>
        <w:t xml:space="preserve"> </w:t>
      </w:r>
      <w:r w:rsidRPr="00B65B61">
        <w:rPr>
          <w:rFonts w:asciiTheme="minorBidi" w:hAnsiTheme="minorBidi" w:cstheme="minorBidi"/>
          <w:i/>
          <w:iCs/>
        </w:rPr>
        <w:t>Rabba</w:t>
      </w:r>
      <w:r w:rsidRPr="00B65B61">
        <w:rPr>
          <w:rFonts w:asciiTheme="minorBidi" w:hAnsiTheme="minorBidi" w:cstheme="minorBidi"/>
        </w:rPr>
        <w:t xml:space="preserve"> </w:t>
      </w:r>
      <w:r w:rsidRPr="00B65B61">
        <w:rPr>
          <w:rFonts w:asciiTheme="minorBidi" w:hAnsiTheme="minorBidi" w:cstheme="minorBidi"/>
          <w:i/>
          <w:iCs/>
        </w:rPr>
        <w:t>Petichta</w:t>
      </w:r>
      <w:r w:rsidRPr="00B65B61">
        <w:rPr>
          <w:rFonts w:asciiTheme="minorBidi" w:hAnsiTheme="minorBidi" w:cstheme="minorBidi"/>
        </w:rPr>
        <w:t xml:space="preserve"> 9)</w:t>
      </w:r>
    </w:p>
    <w:p w:rsidR="0023215E" w:rsidRPr="00B65B61" w:rsidRDefault="0023215E" w:rsidP="003256EA">
      <w:pPr>
        <w:widowControl w:val="0"/>
        <w:autoSpaceDE w:val="0"/>
        <w:autoSpaceDN w:val="0"/>
        <w:adjustRightInd w:val="0"/>
        <w:ind w:left="720" w:right="720"/>
        <w:jc w:val="both"/>
        <w:rPr>
          <w:rFonts w:asciiTheme="minorBidi" w:hAnsiTheme="minorBidi" w:cstheme="minorBidi"/>
        </w:rPr>
      </w:pPr>
    </w:p>
    <w:p w:rsidR="00255389" w:rsidRPr="00B65B61" w:rsidRDefault="0023215E" w:rsidP="0023215E">
      <w:pPr>
        <w:autoSpaceDE w:val="0"/>
        <w:autoSpaceDN w:val="0"/>
        <w:adjustRightInd w:val="0"/>
        <w:jc w:val="both"/>
        <w:rPr>
          <w:rFonts w:asciiTheme="minorBidi" w:hAnsiTheme="minorBidi" w:cstheme="minorBidi"/>
        </w:rPr>
      </w:pPr>
      <w:r w:rsidRPr="00B65B61">
        <w:rPr>
          <w:rFonts w:asciiTheme="minorBidi" w:hAnsiTheme="minorBidi" w:cstheme="minorBidi"/>
        </w:rPr>
        <w:t xml:space="preserve">A </w:t>
      </w:r>
      <w:r w:rsidRPr="00B65B61">
        <w:rPr>
          <w:rFonts w:asciiTheme="minorBidi" w:hAnsiTheme="minorBidi" w:cstheme="minorBidi"/>
          <w:i/>
          <w:iCs/>
        </w:rPr>
        <w:t>gemara</w:t>
      </w:r>
      <w:r w:rsidR="00255389" w:rsidRPr="00B65B61">
        <w:rPr>
          <w:rFonts w:asciiTheme="minorBidi" w:hAnsiTheme="minorBidi" w:cstheme="minorBidi"/>
        </w:rPr>
        <w:t xml:space="preserve"> offer</w:t>
      </w:r>
      <w:r w:rsidRPr="00B65B61">
        <w:rPr>
          <w:rFonts w:asciiTheme="minorBidi" w:hAnsiTheme="minorBidi" w:cstheme="minorBidi"/>
        </w:rPr>
        <w:t>s</w:t>
      </w:r>
      <w:r w:rsidR="00255389" w:rsidRPr="00B65B61">
        <w:rPr>
          <w:rFonts w:asciiTheme="minorBidi" w:hAnsiTheme="minorBidi" w:cstheme="minorBidi"/>
        </w:rPr>
        <w:t xml:space="preserve"> a further elaboration of Ammnon and Moab’s </w:t>
      </w:r>
      <w:r w:rsidRPr="00B65B61">
        <w:rPr>
          <w:rFonts w:asciiTheme="minorBidi" w:hAnsiTheme="minorBidi" w:cstheme="minorBidi"/>
        </w:rPr>
        <w:t>heinous</w:t>
      </w:r>
      <w:r w:rsidR="00255389" w:rsidRPr="00B65B61">
        <w:rPr>
          <w:rFonts w:asciiTheme="minorBidi" w:hAnsiTheme="minorBidi" w:cstheme="minorBidi"/>
        </w:rPr>
        <w:t xml:space="preserve"> acts:</w:t>
      </w:r>
    </w:p>
    <w:p w:rsidR="007903D1" w:rsidRPr="00B65B61" w:rsidRDefault="007903D1" w:rsidP="0023215E">
      <w:pPr>
        <w:autoSpaceDE w:val="0"/>
        <w:autoSpaceDN w:val="0"/>
        <w:adjustRightInd w:val="0"/>
        <w:jc w:val="both"/>
        <w:rPr>
          <w:rFonts w:asciiTheme="minorBidi" w:hAnsiTheme="minorBidi" w:cstheme="minorBidi"/>
        </w:rPr>
      </w:pPr>
    </w:p>
    <w:p w:rsidR="00255389" w:rsidRPr="00B65B61" w:rsidRDefault="00255389">
      <w:pPr>
        <w:widowControl w:val="0"/>
        <w:autoSpaceDE w:val="0"/>
        <w:autoSpaceDN w:val="0"/>
        <w:adjustRightInd w:val="0"/>
        <w:ind w:left="720" w:right="720"/>
        <w:jc w:val="both"/>
        <w:rPr>
          <w:rFonts w:asciiTheme="minorBidi" w:hAnsiTheme="minorBidi" w:cstheme="minorBidi"/>
        </w:rPr>
      </w:pPr>
      <w:r w:rsidRPr="00B65B61">
        <w:rPr>
          <w:rFonts w:asciiTheme="minorBidi" w:hAnsiTheme="minorBidi" w:cstheme="minorBidi"/>
        </w:rPr>
        <w:t>R. Shemuel bar Nachmani said in the name of R. Yonatan</w:t>
      </w:r>
      <w:r w:rsidR="007903D1" w:rsidRPr="00B65B61">
        <w:rPr>
          <w:rFonts w:asciiTheme="minorBidi" w:hAnsiTheme="minorBidi" w:cstheme="minorBidi"/>
        </w:rPr>
        <w:t>:</w:t>
      </w:r>
      <w:r w:rsidRPr="00B65B61">
        <w:rPr>
          <w:rFonts w:asciiTheme="minorBidi" w:hAnsiTheme="minorBidi" w:cstheme="minorBidi"/>
        </w:rPr>
        <w:t xml:space="preserve"> About whom does it say, </w:t>
      </w:r>
      <w:r w:rsidR="007903D1" w:rsidRPr="00B65B61">
        <w:rPr>
          <w:rFonts w:asciiTheme="minorBidi" w:hAnsiTheme="minorBidi" w:cstheme="minorBidi"/>
        </w:rPr>
        <w:t>“</w:t>
      </w:r>
      <w:r w:rsidR="00CA5599" w:rsidRPr="00B65B61">
        <w:rPr>
          <w:rFonts w:asciiTheme="minorBidi" w:hAnsiTheme="minorBidi" w:cstheme="minorBidi"/>
          <w:bCs/>
        </w:rPr>
        <w:t>The enemy spread out his hand over all of her precious delights</w:t>
      </w:r>
      <w:r w:rsidRPr="00B65B61">
        <w:rPr>
          <w:rFonts w:asciiTheme="minorBidi" w:hAnsiTheme="minorBidi" w:cstheme="minorBidi"/>
        </w:rPr>
        <w:t>?</w:t>
      </w:r>
      <w:r w:rsidR="007903D1" w:rsidRPr="00B65B61">
        <w:rPr>
          <w:rFonts w:asciiTheme="minorBidi" w:hAnsiTheme="minorBidi" w:cstheme="minorBidi"/>
        </w:rPr>
        <w:t>”</w:t>
      </w:r>
      <w:r w:rsidRPr="00B65B61">
        <w:rPr>
          <w:rFonts w:asciiTheme="minorBidi" w:hAnsiTheme="minorBidi" w:cstheme="minorBidi"/>
        </w:rPr>
        <w:t xml:space="preserve"> This is Ammon and Moab. When the idolaters entered the Sanctuary, everyone turned to the silver and gold, while [Ammon and Moab] turned to the Torah scrolls. They said, </w:t>
      </w:r>
      <w:r w:rsidR="007903D1" w:rsidRPr="00B65B61">
        <w:rPr>
          <w:rFonts w:asciiTheme="minorBidi" w:hAnsiTheme="minorBidi" w:cstheme="minorBidi"/>
        </w:rPr>
        <w:t>“</w:t>
      </w:r>
      <w:r w:rsidRPr="00B65B61">
        <w:rPr>
          <w:rFonts w:asciiTheme="minorBidi" w:hAnsiTheme="minorBidi" w:cstheme="minorBidi"/>
        </w:rPr>
        <w:t>[The scroll] in which it is written, ‘An Ammonite and a Moabite shall not enter the congregation of God,’ must be burned in the fire.</w:t>
      </w:r>
      <w:r w:rsidR="007903D1" w:rsidRPr="00B65B61">
        <w:rPr>
          <w:rFonts w:asciiTheme="minorBidi" w:hAnsiTheme="minorBidi" w:cstheme="minorBidi"/>
        </w:rPr>
        <w:t>”</w:t>
      </w:r>
      <w:r w:rsidRPr="00B65B61">
        <w:rPr>
          <w:rFonts w:asciiTheme="minorBidi" w:hAnsiTheme="minorBidi" w:cstheme="minorBidi"/>
        </w:rPr>
        <w:t xml:space="preserve"> (</w:t>
      </w:r>
      <w:r w:rsidRPr="00B65B61">
        <w:rPr>
          <w:rFonts w:asciiTheme="minorBidi" w:hAnsiTheme="minorBidi" w:cstheme="minorBidi"/>
          <w:i/>
          <w:iCs/>
        </w:rPr>
        <w:t>Yevamot</w:t>
      </w:r>
      <w:r w:rsidRPr="00B65B61">
        <w:rPr>
          <w:rFonts w:asciiTheme="minorBidi" w:hAnsiTheme="minorBidi" w:cstheme="minorBidi"/>
        </w:rPr>
        <w:t xml:space="preserve"> 16b)</w:t>
      </w:r>
    </w:p>
    <w:p w:rsidR="007903D1" w:rsidRPr="00B65B61" w:rsidRDefault="007903D1">
      <w:pPr>
        <w:widowControl w:val="0"/>
        <w:autoSpaceDE w:val="0"/>
        <w:autoSpaceDN w:val="0"/>
        <w:adjustRightInd w:val="0"/>
        <w:ind w:left="720" w:right="720"/>
        <w:jc w:val="both"/>
        <w:rPr>
          <w:rFonts w:asciiTheme="minorBidi" w:hAnsiTheme="minorBidi" w:cstheme="minorBidi"/>
          <w:rtl/>
        </w:rPr>
      </w:pPr>
    </w:p>
    <w:p w:rsidR="00255389" w:rsidRPr="00B65B61" w:rsidRDefault="00255389" w:rsidP="007E2A99">
      <w:pPr>
        <w:autoSpaceDE w:val="0"/>
        <w:autoSpaceDN w:val="0"/>
        <w:adjustRightInd w:val="0"/>
        <w:jc w:val="both"/>
        <w:rPr>
          <w:rFonts w:asciiTheme="minorBidi" w:hAnsiTheme="minorBidi" w:cstheme="minorBidi"/>
        </w:rPr>
      </w:pPr>
      <w:r w:rsidRPr="00B65B61">
        <w:rPr>
          <w:rFonts w:asciiTheme="minorBidi" w:hAnsiTheme="minorBidi" w:cstheme="minorBidi"/>
        </w:rPr>
        <w:t>In this rabbinic interpretation, while the Babylonians concentrate</w:t>
      </w:r>
      <w:r w:rsidR="007903D1" w:rsidRPr="00B65B61">
        <w:rPr>
          <w:rFonts w:asciiTheme="minorBidi" w:hAnsiTheme="minorBidi" w:cstheme="minorBidi"/>
        </w:rPr>
        <w:t>d</w:t>
      </w:r>
      <w:r w:rsidRPr="00B65B61">
        <w:rPr>
          <w:rFonts w:asciiTheme="minorBidi" w:hAnsiTheme="minorBidi" w:cstheme="minorBidi"/>
        </w:rPr>
        <w:t xml:space="preserve"> on looting the Temple, the Ammonites and Moabites desecrate</w:t>
      </w:r>
      <w:r w:rsidR="007903D1" w:rsidRPr="00B65B61">
        <w:rPr>
          <w:rFonts w:asciiTheme="minorBidi" w:hAnsiTheme="minorBidi" w:cstheme="minorBidi"/>
        </w:rPr>
        <w:t>d</w:t>
      </w:r>
      <w:r w:rsidRPr="00B65B61">
        <w:rPr>
          <w:rFonts w:asciiTheme="minorBidi" w:hAnsiTheme="minorBidi" w:cstheme="minorBidi"/>
        </w:rPr>
        <w:t xml:space="preserve"> the holy Torah scrolls (the “precious delights” mentioned in the verse).</w:t>
      </w:r>
      <w:r w:rsidR="003256EA" w:rsidRPr="00B65B61">
        <w:rPr>
          <w:rFonts w:asciiTheme="minorBidi" w:hAnsiTheme="minorBidi" w:cstheme="minorBidi"/>
        </w:rPr>
        <w:t xml:space="preserve"> </w:t>
      </w:r>
      <w:r w:rsidR="003B1756" w:rsidRPr="00B65B61">
        <w:rPr>
          <w:rFonts w:asciiTheme="minorBidi" w:hAnsiTheme="minorBidi" w:cstheme="minorBidi"/>
        </w:rPr>
        <w:t>According to some sources</w:t>
      </w:r>
      <w:r w:rsidR="003256EA" w:rsidRPr="00B65B61">
        <w:rPr>
          <w:rFonts w:asciiTheme="minorBidi" w:hAnsiTheme="minorBidi" w:cstheme="minorBidi"/>
        </w:rPr>
        <w:t xml:space="preserve">, this </w:t>
      </w:r>
      <w:r w:rsidR="007903D1" w:rsidRPr="00B65B61">
        <w:rPr>
          <w:rFonts w:asciiTheme="minorBidi" w:hAnsiTheme="minorBidi" w:cstheme="minorBidi"/>
        </w:rPr>
        <w:t xml:space="preserve">is </w:t>
      </w:r>
      <w:r w:rsidR="007903D1" w:rsidRPr="00B65B61">
        <w:rPr>
          <w:rFonts w:asciiTheme="minorBidi" w:hAnsiTheme="minorBidi" w:cstheme="minorBidi"/>
        </w:rPr>
        <w:lastRenderedPageBreak/>
        <w:t xml:space="preserve">the </w:t>
      </w:r>
      <w:r w:rsidR="003256EA" w:rsidRPr="00B65B61">
        <w:rPr>
          <w:rFonts w:asciiTheme="minorBidi" w:hAnsiTheme="minorBidi" w:cstheme="minorBidi"/>
        </w:rPr>
        <w:t>event</w:t>
      </w:r>
      <w:r w:rsidR="003B1756" w:rsidRPr="00B65B61">
        <w:rPr>
          <w:rFonts w:asciiTheme="minorBidi" w:hAnsiTheme="minorBidi" w:cstheme="minorBidi"/>
        </w:rPr>
        <w:t xml:space="preserve"> that</w:t>
      </w:r>
      <w:r w:rsidR="003256EA" w:rsidRPr="00B65B61">
        <w:rPr>
          <w:rFonts w:asciiTheme="minorBidi" w:hAnsiTheme="minorBidi" w:cstheme="minorBidi"/>
        </w:rPr>
        <w:t xml:space="preserve"> pr</w:t>
      </w:r>
      <w:r w:rsidR="003B1756" w:rsidRPr="00B65B61">
        <w:rPr>
          <w:rFonts w:asciiTheme="minorBidi" w:hAnsiTheme="minorBidi" w:cstheme="minorBidi"/>
        </w:rPr>
        <w:t>ecipitate</w:t>
      </w:r>
      <w:r w:rsidR="003256EA" w:rsidRPr="00B65B61">
        <w:rPr>
          <w:rFonts w:asciiTheme="minorBidi" w:hAnsiTheme="minorBidi" w:cstheme="minorBidi"/>
        </w:rPr>
        <w:t>s the final decree of destruction upon the Ammonites and Moabites (</w:t>
      </w:r>
      <w:r w:rsidR="003256EA" w:rsidRPr="00B65B61">
        <w:rPr>
          <w:rFonts w:asciiTheme="minorBidi" w:hAnsiTheme="minorBidi" w:cstheme="minorBidi"/>
          <w:i/>
          <w:iCs/>
        </w:rPr>
        <w:t>Zephania</w:t>
      </w:r>
      <w:r w:rsidR="003256EA" w:rsidRPr="00B65B61">
        <w:rPr>
          <w:rFonts w:asciiTheme="minorBidi" w:hAnsiTheme="minorBidi" w:cstheme="minorBidi"/>
        </w:rPr>
        <w:t xml:space="preserve"> 2:8).</w:t>
      </w:r>
      <w:r w:rsidR="003256EA" w:rsidRPr="00B65B61">
        <w:rPr>
          <w:rStyle w:val="FootnoteReference"/>
          <w:rFonts w:asciiTheme="minorBidi" w:hAnsiTheme="minorBidi" w:cstheme="minorBidi"/>
        </w:rPr>
        <w:footnoteReference w:id="9"/>
      </w:r>
      <w:r w:rsidRPr="00B65B61">
        <w:rPr>
          <w:rFonts w:asciiTheme="minorBidi" w:hAnsiTheme="minorBidi" w:cstheme="minorBidi"/>
        </w:rPr>
        <w:t xml:space="preserve"> This interpretation </w:t>
      </w:r>
      <w:r w:rsidR="007903D1" w:rsidRPr="00B65B61">
        <w:rPr>
          <w:rFonts w:asciiTheme="minorBidi" w:hAnsiTheme="minorBidi" w:cstheme="minorBidi"/>
        </w:rPr>
        <w:t xml:space="preserve">also </w:t>
      </w:r>
      <w:r w:rsidR="007E2A99" w:rsidRPr="00B65B61">
        <w:rPr>
          <w:rFonts w:asciiTheme="minorBidi" w:hAnsiTheme="minorBidi" w:cstheme="minorBidi"/>
        </w:rPr>
        <w:t>explains</w:t>
      </w:r>
      <w:r w:rsidRPr="00B65B61">
        <w:rPr>
          <w:rFonts w:asciiTheme="minorBidi" w:hAnsiTheme="minorBidi" w:cstheme="minorBidi"/>
        </w:rPr>
        <w:t xml:space="preserve"> the zeal of Israel’s neighbors in joining the </w:t>
      </w:r>
      <w:r w:rsidR="003B1756" w:rsidRPr="00B65B61">
        <w:rPr>
          <w:rFonts w:asciiTheme="minorBidi" w:hAnsiTheme="minorBidi" w:cstheme="minorBidi"/>
        </w:rPr>
        <w:t>Babylonian</w:t>
      </w:r>
      <w:r w:rsidRPr="00B65B61">
        <w:rPr>
          <w:rFonts w:asciiTheme="minorBidi" w:hAnsiTheme="minorBidi" w:cstheme="minorBidi"/>
        </w:rPr>
        <w:t xml:space="preserve"> enemy</w:t>
      </w:r>
      <w:r w:rsidR="003B1756" w:rsidRPr="00B65B61">
        <w:rPr>
          <w:rFonts w:asciiTheme="minorBidi" w:hAnsiTheme="minorBidi" w:cstheme="minorBidi"/>
        </w:rPr>
        <w:t xml:space="preserve"> (</w:t>
      </w:r>
      <w:r w:rsidR="003B1756" w:rsidRPr="00B65B61">
        <w:rPr>
          <w:rFonts w:asciiTheme="minorBidi" w:hAnsiTheme="minorBidi" w:cstheme="minorBidi"/>
          <w:i/>
          <w:iCs/>
        </w:rPr>
        <w:t>II</w:t>
      </w:r>
      <w:r w:rsidR="003B1756" w:rsidRPr="00B65B61">
        <w:rPr>
          <w:rFonts w:asciiTheme="minorBidi" w:hAnsiTheme="minorBidi" w:cstheme="minorBidi"/>
        </w:rPr>
        <w:t xml:space="preserve"> </w:t>
      </w:r>
      <w:r w:rsidR="003B1756" w:rsidRPr="00B65B61">
        <w:rPr>
          <w:rFonts w:asciiTheme="minorBidi" w:hAnsiTheme="minorBidi" w:cstheme="minorBidi"/>
          <w:i/>
          <w:iCs/>
        </w:rPr>
        <w:t>Kings</w:t>
      </w:r>
      <w:r w:rsidR="003B1756" w:rsidRPr="00B65B61">
        <w:rPr>
          <w:rFonts w:asciiTheme="minorBidi" w:hAnsiTheme="minorBidi" w:cstheme="minorBidi"/>
        </w:rPr>
        <w:t xml:space="preserve"> 24:2)</w:t>
      </w:r>
      <w:r w:rsidRPr="00B65B61">
        <w:rPr>
          <w:rFonts w:asciiTheme="minorBidi" w:hAnsiTheme="minorBidi" w:cstheme="minorBidi"/>
        </w:rPr>
        <w:t xml:space="preserve">. It shifts attention away from the </w:t>
      </w:r>
      <w:r w:rsidR="007903D1" w:rsidRPr="00B65B61">
        <w:rPr>
          <w:rFonts w:asciiTheme="minorBidi" w:hAnsiTheme="minorBidi" w:cstheme="minorBidi"/>
        </w:rPr>
        <w:t xml:space="preserve">contemporary </w:t>
      </w:r>
      <w:r w:rsidRPr="00B65B61">
        <w:rPr>
          <w:rFonts w:asciiTheme="minorBidi" w:hAnsiTheme="minorBidi" w:cstheme="minorBidi"/>
        </w:rPr>
        <w:t xml:space="preserve">enemy onto a more historic one, tapping into a rich and complex history of </w:t>
      </w:r>
      <w:r w:rsidR="00F863CE" w:rsidRPr="00B65B61">
        <w:rPr>
          <w:rFonts w:asciiTheme="minorBidi" w:hAnsiTheme="minorBidi" w:cstheme="minorBidi"/>
        </w:rPr>
        <w:t>relations</w:t>
      </w:r>
      <w:r w:rsidRPr="00B65B61">
        <w:rPr>
          <w:rFonts w:asciiTheme="minorBidi" w:hAnsiTheme="minorBidi" w:cstheme="minorBidi"/>
        </w:rPr>
        <w:t xml:space="preserve"> between Israel and her neighbors. </w:t>
      </w:r>
      <w:r w:rsidR="003256EA" w:rsidRPr="00B65B61">
        <w:rPr>
          <w:rFonts w:asciiTheme="minorBidi" w:hAnsiTheme="minorBidi" w:cstheme="minorBidi"/>
        </w:rPr>
        <w:t>It would appear that</w:t>
      </w:r>
      <w:r w:rsidR="00D654DE" w:rsidRPr="00B65B61">
        <w:rPr>
          <w:rFonts w:asciiTheme="minorBidi" w:hAnsiTheme="minorBidi" w:cstheme="minorBidi"/>
        </w:rPr>
        <w:t xml:space="preserve"> t</w:t>
      </w:r>
      <w:r w:rsidRPr="00B65B61">
        <w:rPr>
          <w:rFonts w:asciiTheme="minorBidi" w:hAnsiTheme="minorBidi" w:cstheme="minorBidi"/>
        </w:rPr>
        <w:t>he betrayal of Abraham’s descendants by Lot’s descendants is far greater and more painful than the impersonal conquest wrought by the voracious Babylonians.</w:t>
      </w:r>
      <w:r w:rsidRPr="00B65B61">
        <w:rPr>
          <w:rStyle w:val="FootnoteReference"/>
          <w:rFonts w:asciiTheme="minorBidi" w:hAnsiTheme="minorBidi" w:cstheme="minorBidi"/>
        </w:rPr>
        <w:footnoteReference w:id="10"/>
      </w:r>
      <w:r w:rsidRPr="00B65B61">
        <w:rPr>
          <w:rFonts w:asciiTheme="minorBidi" w:hAnsiTheme="minorBidi" w:cstheme="minorBidi"/>
        </w:rPr>
        <w:t xml:space="preserve"> </w:t>
      </w:r>
    </w:p>
    <w:p w:rsidR="00255389" w:rsidRPr="00B65B61" w:rsidRDefault="00255389" w:rsidP="00255389">
      <w:pPr>
        <w:autoSpaceDE w:val="0"/>
        <w:autoSpaceDN w:val="0"/>
        <w:adjustRightInd w:val="0"/>
        <w:jc w:val="both"/>
        <w:rPr>
          <w:rFonts w:asciiTheme="minorBidi" w:hAnsiTheme="minorBidi" w:cstheme="minorBidi"/>
        </w:rPr>
      </w:pPr>
    </w:p>
    <w:p w:rsidR="00255389" w:rsidRPr="00B65B61" w:rsidRDefault="00255389" w:rsidP="007E2A99">
      <w:pPr>
        <w:autoSpaceDE w:val="0"/>
        <w:autoSpaceDN w:val="0"/>
        <w:adjustRightInd w:val="0"/>
        <w:jc w:val="both"/>
        <w:rPr>
          <w:rFonts w:asciiTheme="minorBidi" w:hAnsiTheme="minorBidi" w:cstheme="minorBidi"/>
        </w:rPr>
      </w:pPr>
      <w:r w:rsidRPr="00B65B61">
        <w:rPr>
          <w:rFonts w:asciiTheme="minorBidi" w:hAnsiTheme="minorBidi" w:cstheme="minorBidi"/>
        </w:rPr>
        <w:t>I have chosen a different direction for interpreting this verse. Despite the linguistic suggestiveness, there is no mention of the Ammonites or Moabites here or anywhere in the book.</w:t>
      </w:r>
      <w:r w:rsidR="002B26AB" w:rsidRPr="00B65B61">
        <w:rPr>
          <w:rFonts w:asciiTheme="minorBidi" w:hAnsiTheme="minorBidi" w:cstheme="minorBidi"/>
        </w:rPr>
        <w:t xml:space="preserve"> W</w:t>
      </w:r>
      <w:r w:rsidRPr="00B65B61">
        <w:rPr>
          <w:rFonts w:asciiTheme="minorBidi" w:hAnsiTheme="minorBidi" w:cstheme="minorBidi"/>
        </w:rPr>
        <w:t xml:space="preserve">hile the rabbinic interpretation focused on the identity of the nations who entered the Sanctuary, the interpretation that I </w:t>
      </w:r>
      <w:r w:rsidR="007E2A99" w:rsidRPr="00B65B61">
        <w:rPr>
          <w:rFonts w:asciiTheme="minorBidi" w:hAnsiTheme="minorBidi" w:cstheme="minorBidi"/>
        </w:rPr>
        <w:t>propose</w:t>
      </w:r>
      <w:r w:rsidRPr="00B65B61">
        <w:rPr>
          <w:rFonts w:asciiTheme="minorBidi" w:hAnsiTheme="minorBidi" w:cstheme="minorBidi"/>
        </w:rPr>
        <w:t xml:space="preserve"> focuses on the very act of entering the Sanctuary. The</w:t>
      </w:r>
      <w:r w:rsidR="002B26AB" w:rsidRPr="00B65B61">
        <w:rPr>
          <w:rFonts w:asciiTheme="minorBidi" w:hAnsiTheme="minorBidi" w:cstheme="minorBidi"/>
        </w:rPr>
        <w:t xml:space="preserve"> holiness of the</w:t>
      </w:r>
      <w:r w:rsidRPr="00B65B61">
        <w:rPr>
          <w:rFonts w:asciiTheme="minorBidi" w:hAnsiTheme="minorBidi" w:cstheme="minorBidi"/>
        </w:rPr>
        <w:t xml:space="preserve"> Temple </w:t>
      </w:r>
      <w:r w:rsidR="002B26AB" w:rsidRPr="00B65B61">
        <w:rPr>
          <w:rFonts w:asciiTheme="minorBidi" w:hAnsiTheme="minorBidi" w:cstheme="minorBidi"/>
        </w:rPr>
        <w:t>precludes</w:t>
      </w:r>
      <w:r w:rsidRPr="00B65B61">
        <w:rPr>
          <w:rFonts w:asciiTheme="minorBidi" w:hAnsiTheme="minorBidi" w:cstheme="minorBidi"/>
        </w:rPr>
        <w:t xml:space="preserve"> </w:t>
      </w:r>
      <w:r w:rsidR="003529D9" w:rsidRPr="00B65B61">
        <w:rPr>
          <w:rFonts w:asciiTheme="minorBidi" w:hAnsiTheme="minorBidi" w:cstheme="minorBidi"/>
        </w:rPr>
        <w:t xml:space="preserve">even </w:t>
      </w:r>
      <w:r w:rsidRPr="00B65B61">
        <w:rPr>
          <w:rFonts w:asciiTheme="minorBidi" w:hAnsiTheme="minorBidi" w:cstheme="minorBidi"/>
        </w:rPr>
        <w:t xml:space="preserve">members of </w:t>
      </w:r>
      <w:r w:rsidR="002B26AB" w:rsidRPr="00B65B61">
        <w:rPr>
          <w:rFonts w:asciiTheme="minorBidi" w:hAnsiTheme="minorBidi" w:cstheme="minorBidi"/>
        </w:rPr>
        <w:t>God’s holy congregation from</w:t>
      </w:r>
      <w:r w:rsidRPr="00B65B61">
        <w:rPr>
          <w:rFonts w:asciiTheme="minorBidi" w:hAnsiTheme="minorBidi" w:cstheme="minorBidi"/>
        </w:rPr>
        <w:t xml:space="preserve"> enter</w:t>
      </w:r>
      <w:r w:rsidR="002B26AB" w:rsidRPr="00B65B61">
        <w:rPr>
          <w:rFonts w:asciiTheme="minorBidi" w:hAnsiTheme="minorBidi" w:cstheme="minorBidi"/>
        </w:rPr>
        <w:t>ing</w:t>
      </w:r>
      <w:r w:rsidRPr="00B65B61">
        <w:rPr>
          <w:rFonts w:asciiTheme="minorBidi" w:hAnsiTheme="minorBidi" w:cstheme="minorBidi"/>
        </w:rPr>
        <w:t xml:space="preserve">. The wanton incursion of foreigners into this </w:t>
      </w:r>
      <w:r w:rsidR="003529D9" w:rsidRPr="00B65B61">
        <w:rPr>
          <w:rFonts w:asciiTheme="minorBidi" w:hAnsiTheme="minorBidi" w:cstheme="minorBidi"/>
        </w:rPr>
        <w:t>sacred</w:t>
      </w:r>
      <w:r w:rsidRPr="00B65B61">
        <w:rPr>
          <w:rFonts w:asciiTheme="minorBidi" w:hAnsiTheme="minorBidi" w:cstheme="minorBidi"/>
        </w:rPr>
        <w:t xml:space="preserve"> spot is another reminder of the desecrati</w:t>
      </w:r>
      <w:r w:rsidR="006772AA" w:rsidRPr="00B65B61">
        <w:rPr>
          <w:rFonts w:asciiTheme="minorBidi" w:hAnsiTheme="minorBidi" w:cstheme="minorBidi"/>
        </w:rPr>
        <w:t xml:space="preserve">on of the holy city, </w:t>
      </w:r>
      <w:r w:rsidR="003B1756" w:rsidRPr="00B65B61">
        <w:rPr>
          <w:rFonts w:asciiTheme="minorBidi" w:hAnsiTheme="minorBidi" w:cstheme="minorBidi"/>
        </w:rPr>
        <w:t>e</w:t>
      </w:r>
      <w:r w:rsidR="006772AA" w:rsidRPr="00B65B61">
        <w:rPr>
          <w:rFonts w:asciiTheme="minorBidi" w:hAnsiTheme="minorBidi" w:cstheme="minorBidi"/>
        </w:rPr>
        <w:t xml:space="preserve">xplaining </w:t>
      </w:r>
      <w:r w:rsidRPr="00B65B61">
        <w:rPr>
          <w:rFonts w:asciiTheme="minorBidi" w:hAnsiTheme="minorBidi" w:cstheme="minorBidi"/>
        </w:rPr>
        <w:t xml:space="preserve">the perplexity and outrage of those who witness </w:t>
      </w:r>
      <w:r w:rsidR="00CA5599" w:rsidRPr="00B65B61">
        <w:rPr>
          <w:rFonts w:asciiTheme="minorBidi" w:hAnsiTheme="minorBidi" w:cstheme="minorBidi"/>
        </w:rPr>
        <w:t>the foreigners invade the Temple.</w:t>
      </w:r>
    </w:p>
    <w:p w:rsidR="003B1756" w:rsidRPr="00B65B61" w:rsidRDefault="003B1756" w:rsidP="00CA5599">
      <w:pPr>
        <w:autoSpaceDE w:val="0"/>
        <w:autoSpaceDN w:val="0"/>
        <w:adjustRightInd w:val="0"/>
        <w:jc w:val="both"/>
        <w:rPr>
          <w:rFonts w:asciiTheme="minorBidi" w:hAnsiTheme="minorBidi" w:cstheme="minorBidi"/>
          <w:b/>
          <w:bCs/>
        </w:rPr>
      </w:pPr>
    </w:p>
    <w:p w:rsidR="00255389" w:rsidRPr="00B65B61" w:rsidRDefault="003F19B9" w:rsidP="00255389">
      <w:pPr>
        <w:autoSpaceDE w:val="0"/>
        <w:autoSpaceDN w:val="0"/>
        <w:adjustRightInd w:val="0"/>
        <w:jc w:val="both"/>
        <w:rPr>
          <w:rFonts w:asciiTheme="minorBidi" w:hAnsiTheme="minorBidi" w:cstheme="minorBidi"/>
          <w:b/>
          <w:bCs/>
        </w:rPr>
      </w:pPr>
      <w:r w:rsidRPr="00B65B61">
        <w:rPr>
          <w:rFonts w:asciiTheme="minorBidi" w:hAnsiTheme="minorBidi" w:cstheme="minorBidi"/>
          <w:b/>
          <w:bCs/>
        </w:rPr>
        <w:t>Jerusalem’s Pain</w:t>
      </w:r>
      <w:r w:rsidR="003B1756" w:rsidRPr="00B65B61">
        <w:rPr>
          <w:rFonts w:asciiTheme="minorBidi" w:hAnsiTheme="minorBidi" w:cstheme="minorBidi"/>
          <w:b/>
          <w:bCs/>
        </w:rPr>
        <w:t>: Seeking Bread</w:t>
      </w:r>
    </w:p>
    <w:p w:rsidR="003F19B9" w:rsidRPr="00B65B61" w:rsidRDefault="003F19B9" w:rsidP="003F19B9">
      <w:pPr>
        <w:widowControl w:val="0"/>
        <w:autoSpaceDE w:val="0"/>
        <w:autoSpaceDN w:val="0"/>
        <w:adjustRightInd w:val="0"/>
        <w:jc w:val="both"/>
        <w:rPr>
          <w:rFonts w:asciiTheme="minorBidi" w:hAnsiTheme="minorBidi" w:cstheme="minorBidi"/>
        </w:rPr>
      </w:pPr>
    </w:p>
    <w:p w:rsidR="003F19B9" w:rsidRPr="00B65B61" w:rsidRDefault="003F19B9" w:rsidP="003B1756">
      <w:pPr>
        <w:widowControl w:val="0"/>
        <w:autoSpaceDE w:val="0"/>
        <w:autoSpaceDN w:val="0"/>
        <w:adjustRightInd w:val="0"/>
        <w:jc w:val="both"/>
        <w:rPr>
          <w:rFonts w:asciiTheme="minorBidi" w:hAnsiTheme="minorBidi" w:cstheme="minorBidi"/>
        </w:rPr>
      </w:pPr>
      <w:r w:rsidRPr="00B65B61">
        <w:rPr>
          <w:rFonts w:asciiTheme="minorBidi" w:hAnsiTheme="minorBidi" w:cstheme="minorBidi"/>
        </w:rPr>
        <w:t xml:space="preserve">Focusing for the first time on the misery of starvation, this depiction of hunger will reappear quite frequently in the book. One characteristic feature </w:t>
      </w:r>
      <w:r w:rsidR="003B1756" w:rsidRPr="00B65B61">
        <w:rPr>
          <w:rFonts w:asciiTheme="minorBidi" w:hAnsiTheme="minorBidi" w:cstheme="minorBidi"/>
        </w:rPr>
        <w:t xml:space="preserve">of famine </w:t>
      </w:r>
      <w:r w:rsidRPr="00B65B61">
        <w:rPr>
          <w:rFonts w:asciiTheme="minorBidi" w:hAnsiTheme="minorBidi" w:cstheme="minorBidi"/>
        </w:rPr>
        <w:t xml:space="preserve">is the levelling of societal distinctions and the worthlessness of valuable objects when there is no </w:t>
      </w:r>
      <w:r w:rsidR="003B1756" w:rsidRPr="00B65B61">
        <w:rPr>
          <w:rFonts w:asciiTheme="minorBidi" w:hAnsiTheme="minorBidi" w:cstheme="minorBidi"/>
        </w:rPr>
        <w:t>bread</w:t>
      </w:r>
      <w:r w:rsidRPr="00B65B61">
        <w:rPr>
          <w:rFonts w:asciiTheme="minorBidi" w:hAnsiTheme="minorBidi" w:cstheme="minorBidi"/>
        </w:rPr>
        <w:t>.</w:t>
      </w:r>
      <w:r w:rsidRPr="00B65B61">
        <w:rPr>
          <w:rStyle w:val="FootnoteReference"/>
          <w:rFonts w:asciiTheme="minorBidi" w:hAnsiTheme="minorBidi" w:cstheme="minorBidi"/>
        </w:rPr>
        <w:footnoteReference w:id="11"/>
      </w:r>
      <w:r w:rsidRPr="00B65B61">
        <w:rPr>
          <w:rFonts w:asciiTheme="minorBidi" w:hAnsiTheme="minorBidi" w:cstheme="minorBidi"/>
        </w:rPr>
        <w:t xml:space="preserve"> Indeed, here, the inclusive phrase, </w:t>
      </w:r>
      <w:r w:rsidRPr="00B65B61">
        <w:rPr>
          <w:rFonts w:asciiTheme="minorBidi" w:hAnsiTheme="minorBidi" w:cstheme="minorBidi"/>
          <w:i/>
          <w:iCs/>
        </w:rPr>
        <w:t>kol</w:t>
      </w:r>
      <w:r w:rsidRPr="00B65B61">
        <w:rPr>
          <w:rFonts w:asciiTheme="minorBidi" w:hAnsiTheme="minorBidi" w:cstheme="minorBidi"/>
        </w:rPr>
        <w:t xml:space="preserve"> </w:t>
      </w:r>
      <w:r w:rsidRPr="00B65B61">
        <w:rPr>
          <w:rFonts w:asciiTheme="minorBidi" w:hAnsiTheme="minorBidi" w:cstheme="minorBidi"/>
          <w:i/>
          <w:iCs/>
        </w:rPr>
        <w:t>ama</w:t>
      </w:r>
      <w:r w:rsidRPr="00B65B61">
        <w:rPr>
          <w:rFonts w:asciiTheme="minorBidi" w:hAnsiTheme="minorBidi" w:cstheme="minorBidi"/>
        </w:rPr>
        <w:t>, “her entire nation,” highlights the shared communal desperation that accompanies starvation. Absent of sustenance, no one is more affluent than his neighbor; the value of material objects vanishes when there is no food for purchase.</w:t>
      </w:r>
    </w:p>
    <w:p w:rsidR="003F19B9" w:rsidRPr="00B65B61" w:rsidRDefault="003F19B9" w:rsidP="00255389">
      <w:pPr>
        <w:autoSpaceDE w:val="0"/>
        <w:autoSpaceDN w:val="0"/>
        <w:adjustRightInd w:val="0"/>
        <w:jc w:val="both"/>
        <w:rPr>
          <w:rFonts w:asciiTheme="minorBidi" w:hAnsiTheme="minorBidi" w:cstheme="minorBidi"/>
        </w:rPr>
      </w:pPr>
    </w:p>
    <w:p w:rsidR="00255389" w:rsidRPr="00B65B61" w:rsidRDefault="00255389" w:rsidP="00D654DE">
      <w:pPr>
        <w:autoSpaceDE w:val="0"/>
        <w:autoSpaceDN w:val="0"/>
        <w:adjustRightInd w:val="0"/>
        <w:jc w:val="both"/>
        <w:rPr>
          <w:rFonts w:asciiTheme="minorBidi" w:hAnsiTheme="minorBidi" w:cstheme="minorBidi"/>
          <w:b/>
          <w:bCs/>
        </w:rPr>
      </w:pPr>
      <w:r w:rsidRPr="00B65B61">
        <w:rPr>
          <w:rFonts w:asciiTheme="minorBidi" w:hAnsiTheme="minorBidi" w:cstheme="minorBidi"/>
          <w:b/>
          <w:bCs/>
        </w:rPr>
        <w:lastRenderedPageBreak/>
        <w:t>Precious Delights (</w:t>
      </w:r>
      <w:r w:rsidR="00D654DE" w:rsidRPr="00B65B61">
        <w:rPr>
          <w:rFonts w:asciiTheme="minorBidi" w:hAnsiTheme="minorBidi" w:cstheme="minorBidi"/>
          <w:b/>
          <w:bCs/>
          <w:i/>
          <w:iCs/>
        </w:rPr>
        <w:t>M</w:t>
      </w:r>
      <w:r w:rsidRPr="00B65B61">
        <w:rPr>
          <w:rFonts w:asciiTheme="minorBidi" w:hAnsiTheme="minorBidi" w:cstheme="minorBidi"/>
          <w:b/>
          <w:bCs/>
          <w:i/>
          <w:iCs/>
        </w:rPr>
        <w:t>achamudeha</w:t>
      </w:r>
      <w:r w:rsidRPr="00B65B61">
        <w:rPr>
          <w:rFonts w:asciiTheme="minorBidi" w:hAnsiTheme="minorBidi" w:cstheme="minorBidi"/>
          <w:b/>
          <w:bCs/>
        </w:rPr>
        <w:t>)</w:t>
      </w:r>
    </w:p>
    <w:p w:rsidR="0055080E" w:rsidRPr="00B65B61" w:rsidRDefault="0055080E" w:rsidP="00255389">
      <w:pPr>
        <w:autoSpaceDE w:val="0"/>
        <w:autoSpaceDN w:val="0"/>
        <w:adjustRightInd w:val="0"/>
        <w:jc w:val="both"/>
        <w:rPr>
          <w:rFonts w:asciiTheme="minorBidi" w:hAnsiTheme="minorBidi" w:cstheme="minorBidi"/>
          <w:bCs/>
        </w:rPr>
      </w:pPr>
    </w:p>
    <w:p w:rsidR="0055080E" w:rsidRPr="00B65B61" w:rsidRDefault="0055080E" w:rsidP="0055080E">
      <w:pPr>
        <w:widowControl w:val="0"/>
        <w:autoSpaceDE w:val="0"/>
        <w:autoSpaceDN w:val="0"/>
        <w:adjustRightInd w:val="0"/>
        <w:jc w:val="center"/>
        <w:rPr>
          <w:rFonts w:asciiTheme="minorBidi" w:hAnsiTheme="minorBidi" w:cstheme="minorBidi"/>
          <w:bCs/>
        </w:rPr>
      </w:pPr>
      <w:r w:rsidRPr="00B65B61">
        <w:rPr>
          <w:rFonts w:asciiTheme="minorBidi" w:hAnsiTheme="minorBidi" w:cstheme="minorBidi"/>
          <w:bCs/>
        </w:rPr>
        <w:t>They exchanged their precious delights for food</w:t>
      </w:r>
    </w:p>
    <w:p w:rsidR="0055080E" w:rsidRPr="00B65B61" w:rsidRDefault="0055080E" w:rsidP="0055080E">
      <w:pPr>
        <w:widowControl w:val="0"/>
        <w:autoSpaceDE w:val="0"/>
        <w:autoSpaceDN w:val="0"/>
        <w:adjustRightInd w:val="0"/>
        <w:jc w:val="center"/>
        <w:rPr>
          <w:rFonts w:asciiTheme="minorBidi" w:hAnsiTheme="minorBidi" w:cstheme="minorBidi"/>
          <w:bCs/>
        </w:rPr>
      </w:pPr>
      <w:r w:rsidRPr="00B65B61">
        <w:rPr>
          <w:rFonts w:asciiTheme="minorBidi" w:hAnsiTheme="minorBidi" w:cstheme="minorBidi"/>
          <w:bCs/>
        </w:rPr>
        <w:t>To restore their lives</w:t>
      </w:r>
    </w:p>
    <w:p w:rsidR="00255389" w:rsidRPr="00B65B61" w:rsidRDefault="00255389" w:rsidP="00255389">
      <w:pPr>
        <w:jc w:val="both"/>
        <w:rPr>
          <w:rFonts w:asciiTheme="minorBidi" w:hAnsiTheme="minorBidi" w:cstheme="minorBidi"/>
          <w:bCs/>
        </w:rPr>
      </w:pPr>
    </w:p>
    <w:p w:rsidR="007903D1" w:rsidRPr="00B65B61" w:rsidRDefault="00255389">
      <w:pPr>
        <w:jc w:val="both"/>
        <w:rPr>
          <w:rFonts w:asciiTheme="minorBidi" w:hAnsiTheme="minorBidi" w:cstheme="minorBidi"/>
          <w:bCs/>
        </w:rPr>
      </w:pPr>
      <w:r w:rsidRPr="00B65B61">
        <w:rPr>
          <w:rFonts w:asciiTheme="minorBidi" w:hAnsiTheme="minorBidi" w:cstheme="minorBidi"/>
          <w:bCs/>
        </w:rPr>
        <w:t xml:space="preserve">Verses </w:t>
      </w:r>
      <w:r w:rsidR="007903D1" w:rsidRPr="00B65B61">
        <w:rPr>
          <w:rFonts w:asciiTheme="minorBidi" w:hAnsiTheme="minorBidi" w:cstheme="minorBidi"/>
          <w:bCs/>
        </w:rPr>
        <w:t>10 and 11</w:t>
      </w:r>
      <w:r w:rsidRPr="00B65B61">
        <w:rPr>
          <w:rFonts w:asciiTheme="minorBidi" w:hAnsiTheme="minorBidi" w:cstheme="minorBidi"/>
          <w:bCs/>
        </w:rPr>
        <w:t xml:space="preserve"> twice refer to Jerusalem’s precious delights</w:t>
      </w:r>
      <w:r w:rsidR="003B1756" w:rsidRPr="00B65B61">
        <w:rPr>
          <w:rFonts w:asciiTheme="minorBidi" w:hAnsiTheme="minorBidi" w:cstheme="minorBidi"/>
          <w:bCs/>
        </w:rPr>
        <w:t xml:space="preserve"> (</w:t>
      </w:r>
      <w:r w:rsidR="003B1756" w:rsidRPr="00B65B61">
        <w:rPr>
          <w:rFonts w:asciiTheme="minorBidi" w:hAnsiTheme="minorBidi" w:cstheme="minorBidi"/>
          <w:bCs/>
          <w:i/>
          <w:iCs/>
        </w:rPr>
        <w:t>machamadim</w:t>
      </w:r>
      <w:r w:rsidR="003B1756" w:rsidRPr="00B65B61">
        <w:rPr>
          <w:rFonts w:asciiTheme="minorBidi" w:hAnsiTheme="minorBidi" w:cstheme="minorBidi"/>
          <w:bCs/>
        </w:rPr>
        <w:t>)</w:t>
      </w:r>
      <w:r w:rsidRPr="00B65B61">
        <w:rPr>
          <w:rFonts w:asciiTheme="minorBidi" w:hAnsiTheme="minorBidi" w:cstheme="minorBidi"/>
          <w:bCs/>
        </w:rPr>
        <w:t xml:space="preserve">. Previously (see our discussion </w:t>
      </w:r>
      <w:r w:rsidR="007903D1" w:rsidRPr="00B65B61">
        <w:rPr>
          <w:rFonts w:asciiTheme="minorBidi" w:hAnsiTheme="minorBidi" w:cstheme="minorBidi"/>
          <w:bCs/>
        </w:rPr>
        <w:t xml:space="preserve">of </w:t>
      </w:r>
      <w:r w:rsidRPr="00B65B61">
        <w:rPr>
          <w:rFonts w:asciiTheme="minorBidi" w:hAnsiTheme="minorBidi" w:cstheme="minorBidi"/>
          <w:bCs/>
        </w:rPr>
        <w:t xml:space="preserve">verse </w:t>
      </w:r>
      <w:r w:rsidR="007903D1" w:rsidRPr="00B65B61">
        <w:rPr>
          <w:rFonts w:asciiTheme="minorBidi" w:hAnsiTheme="minorBidi" w:cstheme="minorBidi"/>
          <w:bCs/>
        </w:rPr>
        <w:t>7</w:t>
      </w:r>
      <w:r w:rsidRPr="00B65B61">
        <w:rPr>
          <w:rFonts w:asciiTheme="minorBidi" w:hAnsiTheme="minorBidi" w:cstheme="minorBidi"/>
          <w:bCs/>
        </w:rPr>
        <w:t>), I discussed several possibilities for identifying the</w:t>
      </w:r>
      <w:r w:rsidR="003B1756" w:rsidRPr="00B65B61">
        <w:rPr>
          <w:rFonts w:asciiTheme="minorBidi" w:hAnsiTheme="minorBidi" w:cstheme="minorBidi"/>
          <w:bCs/>
        </w:rPr>
        <w:t>se</w:t>
      </w:r>
      <w:r w:rsidRPr="00B65B61">
        <w:rPr>
          <w:rFonts w:asciiTheme="minorBidi" w:hAnsiTheme="minorBidi" w:cstheme="minorBidi"/>
          <w:bCs/>
        </w:rPr>
        <w:t xml:space="preserve"> </w:t>
      </w:r>
      <w:r w:rsidRPr="00B65B61">
        <w:rPr>
          <w:rFonts w:asciiTheme="minorBidi" w:hAnsiTheme="minorBidi" w:cstheme="minorBidi"/>
          <w:bCs/>
          <w:i/>
          <w:iCs/>
        </w:rPr>
        <w:t>machamadim</w:t>
      </w:r>
      <w:r w:rsidRPr="00B65B61">
        <w:rPr>
          <w:rFonts w:asciiTheme="minorBidi" w:hAnsiTheme="minorBidi" w:cstheme="minorBidi"/>
          <w:bCs/>
        </w:rPr>
        <w:t xml:space="preserve"> in the book of </w:t>
      </w:r>
      <w:r w:rsidRPr="00B65B61">
        <w:rPr>
          <w:rFonts w:asciiTheme="minorBidi" w:hAnsiTheme="minorBidi" w:cstheme="minorBidi"/>
          <w:bCs/>
          <w:i/>
          <w:iCs/>
        </w:rPr>
        <w:t>Eikha</w:t>
      </w:r>
      <w:r w:rsidRPr="00B65B61">
        <w:rPr>
          <w:rFonts w:asciiTheme="minorBidi" w:hAnsiTheme="minorBidi" w:cstheme="minorBidi"/>
          <w:bCs/>
        </w:rPr>
        <w:t xml:space="preserve">. Based on biblical usage, this word could refer to the Temple, its valuable vessels, or its human population. To this varied list, rabbinic interpreters add the Torah scroll, as we have </w:t>
      </w:r>
      <w:r w:rsidR="003529D9" w:rsidRPr="00B65B61">
        <w:rPr>
          <w:rFonts w:asciiTheme="minorBidi" w:hAnsiTheme="minorBidi" w:cstheme="minorBidi"/>
          <w:bCs/>
        </w:rPr>
        <w:t>seen</w:t>
      </w:r>
      <w:r w:rsidRPr="00B65B61">
        <w:rPr>
          <w:rFonts w:asciiTheme="minorBidi" w:hAnsiTheme="minorBidi" w:cstheme="minorBidi"/>
          <w:bCs/>
        </w:rPr>
        <w:t xml:space="preserve"> above. In verse </w:t>
      </w:r>
      <w:r w:rsidR="007903D1" w:rsidRPr="00B65B61">
        <w:rPr>
          <w:rFonts w:asciiTheme="minorBidi" w:hAnsiTheme="minorBidi" w:cstheme="minorBidi"/>
          <w:bCs/>
        </w:rPr>
        <w:t>10</w:t>
      </w:r>
      <w:r w:rsidRPr="00B65B61">
        <w:rPr>
          <w:rFonts w:asciiTheme="minorBidi" w:hAnsiTheme="minorBidi" w:cstheme="minorBidi"/>
          <w:bCs/>
        </w:rPr>
        <w:t xml:space="preserve">, the enemy’s </w:t>
      </w:r>
      <w:r w:rsidR="003529D9" w:rsidRPr="00B65B61">
        <w:rPr>
          <w:rFonts w:asciiTheme="minorBidi" w:hAnsiTheme="minorBidi" w:cstheme="minorBidi"/>
          <w:bCs/>
        </w:rPr>
        <w:t>rapa</w:t>
      </w:r>
      <w:r w:rsidR="00732C0C" w:rsidRPr="00B65B61">
        <w:rPr>
          <w:rFonts w:asciiTheme="minorBidi" w:hAnsiTheme="minorBidi" w:cstheme="minorBidi"/>
          <w:bCs/>
        </w:rPr>
        <w:t>cious hand</w:t>
      </w:r>
      <w:r w:rsidR="003529D9" w:rsidRPr="00B65B61">
        <w:rPr>
          <w:rFonts w:asciiTheme="minorBidi" w:hAnsiTheme="minorBidi" w:cstheme="minorBidi"/>
          <w:bCs/>
        </w:rPr>
        <w:t xml:space="preserve"> grasps</w:t>
      </w:r>
      <w:r w:rsidRPr="00B65B61">
        <w:rPr>
          <w:rFonts w:asciiTheme="minorBidi" w:hAnsiTheme="minorBidi" w:cstheme="minorBidi"/>
          <w:bCs/>
        </w:rPr>
        <w:t xml:space="preserve"> </w:t>
      </w:r>
      <w:r w:rsidR="00732C0C" w:rsidRPr="00B65B61">
        <w:rPr>
          <w:rFonts w:asciiTheme="minorBidi" w:hAnsiTheme="minorBidi" w:cstheme="minorBidi"/>
          <w:bCs/>
        </w:rPr>
        <w:t xml:space="preserve">Jerusalem’s precious delights: her </w:t>
      </w:r>
      <w:r w:rsidR="0055080E" w:rsidRPr="00B65B61">
        <w:rPr>
          <w:rFonts w:asciiTheme="minorBidi" w:hAnsiTheme="minorBidi" w:cstheme="minorBidi"/>
          <w:bCs/>
        </w:rPr>
        <w:t>populace</w:t>
      </w:r>
      <w:r w:rsidR="00732C0C" w:rsidRPr="00B65B61">
        <w:rPr>
          <w:rFonts w:asciiTheme="minorBidi" w:hAnsiTheme="minorBidi" w:cstheme="minorBidi"/>
          <w:bCs/>
        </w:rPr>
        <w:t>, her vessels, her Temple.</w:t>
      </w:r>
      <w:r w:rsidRPr="00B65B61">
        <w:rPr>
          <w:rFonts w:asciiTheme="minorBidi" w:hAnsiTheme="minorBidi" w:cstheme="minorBidi"/>
          <w:bCs/>
        </w:rPr>
        <w:t xml:space="preserve"> </w:t>
      </w:r>
    </w:p>
    <w:p w:rsidR="007903D1" w:rsidRPr="00B65B61" w:rsidRDefault="007903D1">
      <w:pPr>
        <w:jc w:val="both"/>
        <w:rPr>
          <w:rFonts w:asciiTheme="minorBidi" w:hAnsiTheme="minorBidi" w:cstheme="minorBidi"/>
          <w:bCs/>
        </w:rPr>
      </w:pPr>
    </w:p>
    <w:p w:rsidR="00AB2942" w:rsidRPr="00B65B61" w:rsidRDefault="0055080E">
      <w:pPr>
        <w:jc w:val="both"/>
        <w:rPr>
          <w:rFonts w:asciiTheme="minorBidi" w:hAnsiTheme="minorBidi" w:cstheme="minorBidi"/>
          <w:bCs/>
        </w:rPr>
      </w:pPr>
      <w:r w:rsidRPr="00B65B61">
        <w:rPr>
          <w:rFonts w:asciiTheme="minorBidi" w:hAnsiTheme="minorBidi" w:cstheme="minorBidi"/>
          <w:bCs/>
        </w:rPr>
        <w:t xml:space="preserve">The identity of the </w:t>
      </w:r>
      <w:r w:rsidR="003B1756" w:rsidRPr="00B65B61">
        <w:rPr>
          <w:rFonts w:asciiTheme="minorBidi" w:hAnsiTheme="minorBidi" w:cstheme="minorBidi"/>
          <w:bCs/>
        </w:rPr>
        <w:t>precious delights</w:t>
      </w:r>
      <w:r w:rsidRPr="00B65B61">
        <w:rPr>
          <w:rFonts w:asciiTheme="minorBidi" w:hAnsiTheme="minorBidi" w:cstheme="minorBidi"/>
          <w:bCs/>
        </w:rPr>
        <w:t xml:space="preserve"> in verse </w:t>
      </w:r>
      <w:r w:rsidR="007903D1" w:rsidRPr="00B65B61">
        <w:rPr>
          <w:rFonts w:asciiTheme="minorBidi" w:hAnsiTheme="minorBidi" w:cstheme="minorBidi"/>
          <w:bCs/>
        </w:rPr>
        <w:t>11</w:t>
      </w:r>
      <w:r w:rsidR="007D1866" w:rsidRPr="00B65B61">
        <w:rPr>
          <w:rFonts w:asciiTheme="minorBidi" w:hAnsiTheme="minorBidi" w:cstheme="minorBidi"/>
          <w:bCs/>
        </w:rPr>
        <w:t>, however,</w:t>
      </w:r>
      <w:r w:rsidRPr="00B65B61">
        <w:rPr>
          <w:rFonts w:asciiTheme="minorBidi" w:hAnsiTheme="minorBidi" w:cstheme="minorBidi"/>
          <w:bCs/>
        </w:rPr>
        <w:t xml:space="preserve"> obtains greater significance</w:t>
      </w:r>
      <w:r w:rsidR="007903D1" w:rsidRPr="00B65B61">
        <w:rPr>
          <w:rFonts w:asciiTheme="minorBidi" w:hAnsiTheme="minorBidi" w:cstheme="minorBidi"/>
          <w:bCs/>
        </w:rPr>
        <w:t>.</w:t>
      </w:r>
      <w:r w:rsidRPr="00B65B61">
        <w:rPr>
          <w:rFonts w:asciiTheme="minorBidi" w:hAnsiTheme="minorBidi" w:cstheme="minorBidi"/>
          <w:bCs/>
        </w:rPr>
        <w:t xml:space="preserve"> </w:t>
      </w:r>
      <w:r w:rsidR="007903D1" w:rsidRPr="00B65B61">
        <w:rPr>
          <w:rFonts w:asciiTheme="minorBidi" w:hAnsiTheme="minorBidi" w:cstheme="minorBidi"/>
          <w:bCs/>
        </w:rPr>
        <w:t xml:space="preserve">Which </w:t>
      </w:r>
      <w:r w:rsidR="00732C0C" w:rsidRPr="00B65B61">
        <w:rPr>
          <w:rFonts w:asciiTheme="minorBidi" w:hAnsiTheme="minorBidi" w:cstheme="minorBidi"/>
          <w:bCs/>
          <w:i/>
          <w:iCs/>
        </w:rPr>
        <w:t>machamadim</w:t>
      </w:r>
      <w:r w:rsidR="00732C0C" w:rsidRPr="00B65B61">
        <w:rPr>
          <w:rFonts w:asciiTheme="minorBidi" w:hAnsiTheme="minorBidi" w:cstheme="minorBidi"/>
          <w:bCs/>
        </w:rPr>
        <w:t xml:space="preserve"> does Jerusalem offer in exchange for</w:t>
      </w:r>
      <w:r w:rsidR="00255389" w:rsidRPr="00B65B61">
        <w:rPr>
          <w:rFonts w:asciiTheme="minorBidi" w:hAnsiTheme="minorBidi" w:cstheme="minorBidi"/>
          <w:bCs/>
        </w:rPr>
        <w:t xml:space="preserve"> food</w:t>
      </w:r>
      <w:r w:rsidR="00732C0C" w:rsidRPr="00B65B61">
        <w:rPr>
          <w:rFonts w:asciiTheme="minorBidi" w:hAnsiTheme="minorBidi" w:cstheme="minorBidi"/>
          <w:bCs/>
        </w:rPr>
        <w:t>,</w:t>
      </w:r>
      <w:r w:rsidR="00255389" w:rsidRPr="00B65B61">
        <w:rPr>
          <w:rFonts w:asciiTheme="minorBidi" w:hAnsiTheme="minorBidi" w:cstheme="minorBidi"/>
          <w:bCs/>
        </w:rPr>
        <w:t xml:space="preserve"> in order to </w:t>
      </w:r>
      <w:r w:rsidR="00732C0C" w:rsidRPr="00B65B61">
        <w:rPr>
          <w:rFonts w:asciiTheme="minorBidi" w:hAnsiTheme="minorBidi" w:cstheme="minorBidi"/>
          <w:bCs/>
        </w:rPr>
        <w:t>survive?</w:t>
      </w:r>
      <w:r w:rsidRPr="00B65B61">
        <w:rPr>
          <w:rFonts w:asciiTheme="minorBidi" w:hAnsiTheme="minorBidi" w:cstheme="minorBidi"/>
          <w:bCs/>
        </w:rPr>
        <w:t xml:space="preserve"> </w:t>
      </w:r>
      <w:r w:rsidR="00255389" w:rsidRPr="00B65B61">
        <w:rPr>
          <w:rFonts w:asciiTheme="minorBidi" w:hAnsiTheme="minorBidi" w:cstheme="minorBidi"/>
          <w:bCs/>
        </w:rPr>
        <w:t>The words “to restore life,” convey the desperate state of the nation’s starvation. Jerusalem’s inhabitants must undertake drastic measures to cope with the urgent situation. Did they s</w:t>
      </w:r>
      <w:r w:rsidRPr="00B65B61">
        <w:rPr>
          <w:rFonts w:asciiTheme="minorBidi" w:hAnsiTheme="minorBidi" w:cstheme="minorBidi"/>
          <w:bCs/>
        </w:rPr>
        <w:t>ell the Temple vessels? Perhaps</w:t>
      </w:r>
      <w:r w:rsidR="00255389" w:rsidRPr="00B65B61">
        <w:rPr>
          <w:rFonts w:asciiTheme="minorBidi" w:hAnsiTheme="minorBidi" w:cstheme="minorBidi"/>
          <w:bCs/>
        </w:rPr>
        <w:t xml:space="preserve"> they peddled the sacred Torah s</w:t>
      </w:r>
      <w:r w:rsidR="00D654DE" w:rsidRPr="00B65B61">
        <w:rPr>
          <w:rFonts w:asciiTheme="minorBidi" w:hAnsiTheme="minorBidi" w:cstheme="minorBidi"/>
          <w:bCs/>
        </w:rPr>
        <w:t>crolls in order to obtain food?</w:t>
      </w:r>
    </w:p>
    <w:p w:rsidR="00AB2942" w:rsidRPr="00B65B61" w:rsidRDefault="00AB2942" w:rsidP="00AB2942">
      <w:pPr>
        <w:jc w:val="both"/>
        <w:rPr>
          <w:rFonts w:asciiTheme="minorBidi" w:hAnsiTheme="minorBidi" w:cstheme="minorBidi"/>
          <w:bCs/>
        </w:rPr>
      </w:pPr>
    </w:p>
    <w:p w:rsidR="00255389" w:rsidRPr="00B65B61" w:rsidRDefault="00255389" w:rsidP="007E2A99">
      <w:pPr>
        <w:jc w:val="both"/>
        <w:rPr>
          <w:rFonts w:asciiTheme="minorBidi" w:hAnsiTheme="minorBidi" w:cstheme="minorBidi"/>
          <w:bCs/>
        </w:rPr>
      </w:pPr>
      <w:r w:rsidRPr="00B65B61">
        <w:rPr>
          <w:rFonts w:asciiTheme="minorBidi" w:hAnsiTheme="minorBidi" w:cstheme="minorBidi"/>
          <w:bCs/>
        </w:rPr>
        <w:t xml:space="preserve">Conceivably, this verse </w:t>
      </w:r>
      <w:r w:rsidR="007D1866" w:rsidRPr="00B65B61">
        <w:rPr>
          <w:rFonts w:asciiTheme="minorBidi" w:hAnsiTheme="minorBidi" w:cstheme="minorBidi"/>
          <w:bCs/>
        </w:rPr>
        <w:t>could</w:t>
      </w:r>
      <w:r w:rsidRPr="00B65B61">
        <w:rPr>
          <w:rFonts w:asciiTheme="minorBidi" w:hAnsiTheme="minorBidi" w:cstheme="minorBidi"/>
          <w:bCs/>
        </w:rPr>
        <w:t xml:space="preserve"> allude to a more </w:t>
      </w:r>
      <w:r w:rsidR="003B1756" w:rsidRPr="00B65B61">
        <w:rPr>
          <w:rFonts w:asciiTheme="minorBidi" w:hAnsiTheme="minorBidi" w:cstheme="minorBidi"/>
          <w:bCs/>
        </w:rPr>
        <w:t>dreadful</w:t>
      </w:r>
      <w:r w:rsidRPr="00B65B61">
        <w:rPr>
          <w:rFonts w:asciiTheme="minorBidi" w:hAnsiTheme="minorBidi" w:cstheme="minorBidi"/>
          <w:bCs/>
        </w:rPr>
        <w:t xml:space="preserve"> crime. If these precious delights refer to human beings, and presumably children, this may recall the sale of the children on the slave market. More horrible even than this is the possibility that this subtly alludes to the cannibalism that we will witness in the continuation of the book.</w:t>
      </w:r>
      <w:r w:rsidRPr="00B65B61">
        <w:rPr>
          <w:rStyle w:val="FootnoteReference"/>
          <w:rFonts w:asciiTheme="minorBidi" w:hAnsiTheme="minorBidi" w:cstheme="minorBidi"/>
          <w:bCs/>
        </w:rPr>
        <w:footnoteReference w:id="12"/>
      </w:r>
      <w:r w:rsidRPr="00B65B61">
        <w:rPr>
          <w:rFonts w:asciiTheme="minorBidi" w:hAnsiTheme="minorBidi" w:cstheme="minorBidi"/>
          <w:bCs/>
        </w:rPr>
        <w:t xml:space="preserve"> In</w:t>
      </w:r>
      <w:r w:rsidR="005841CC" w:rsidRPr="00B65B61">
        <w:rPr>
          <w:rFonts w:asciiTheme="minorBidi" w:hAnsiTheme="minorBidi" w:cstheme="minorBidi"/>
          <w:bCs/>
        </w:rPr>
        <w:t xml:space="preserve"> this reading</w:t>
      </w:r>
      <w:r w:rsidRPr="00B65B61">
        <w:rPr>
          <w:rFonts w:asciiTheme="minorBidi" w:hAnsiTheme="minorBidi" w:cstheme="minorBidi"/>
          <w:bCs/>
        </w:rPr>
        <w:t>, Jerusalem’s inhabitants consume th</w:t>
      </w:r>
      <w:r w:rsidR="005841CC" w:rsidRPr="00B65B61">
        <w:rPr>
          <w:rFonts w:asciiTheme="minorBidi" w:hAnsiTheme="minorBidi" w:cstheme="minorBidi"/>
          <w:bCs/>
        </w:rPr>
        <w:t>eir</w:t>
      </w:r>
      <w:r w:rsidR="00AB2942" w:rsidRPr="00B65B61">
        <w:rPr>
          <w:rFonts w:asciiTheme="minorBidi" w:hAnsiTheme="minorBidi" w:cstheme="minorBidi"/>
          <w:bCs/>
        </w:rPr>
        <w:t xml:space="preserve"> </w:t>
      </w:r>
      <w:r w:rsidR="005841CC" w:rsidRPr="00B65B61">
        <w:rPr>
          <w:rFonts w:asciiTheme="minorBidi" w:hAnsiTheme="minorBidi" w:cstheme="minorBidi"/>
          <w:bCs/>
        </w:rPr>
        <w:t>precious</w:t>
      </w:r>
      <w:r w:rsidR="00AB2942" w:rsidRPr="00B65B61">
        <w:rPr>
          <w:rFonts w:asciiTheme="minorBidi" w:hAnsiTheme="minorBidi" w:cstheme="minorBidi"/>
          <w:bCs/>
        </w:rPr>
        <w:t xml:space="preserve"> children</w:t>
      </w:r>
      <w:r w:rsidRPr="00B65B61">
        <w:rPr>
          <w:rFonts w:asciiTheme="minorBidi" w:hAnsiTheme="minorBidi" w:cstheme="minorBidi"/>
          <w:bCs/>
        </w:rPr>
        <w:t xml:space="preserve">. </w:t>
      </w:r>
      <w:r w:rsidR="00AB2942" w:rsidRPr="00B65B61">
        <w:rPr>
          <w:rFonts w:asciiTheme="minorBidi" w:hAnsiTheme="minorBidi" w:cstheme="minorBidi"/>
          <w:bCs/>
        </w:rPr>
        <w:t>As noted, t</w:t>
      </w:r>
      <w:r w:rsidRPr="00B65B61">
        <w:rPr>
          <w:rFonts w:asciiTheme="minorBidi" w:hAnsiTheme="minorBidi" w:cstheme="minorBidi"/>
          <w:bCs/>
        </w:rPr>
        <w:t xml:space="preserve">he text follows this description by the explanatory phrase, </w:t>
      </w:r>
      <w:r w:rsidRPr="00B65B61">
        <w:rPr>
          <w:rFonts w:asciiTheme="minorBidi" w:hAnsiTheme="minorBidi" w:cstheme="minorBidi"/>
          <w:bCs/>
          <w:i/>
          <w:iCs/>
        </w:rPr>
        <w:t>le</w:t>
      </w:r>
      <w:r w:rsidR="007903D1" w:rsidRPr="00B65B61">
        <w:rPr>
          <w:rFonts w:asciiTheme="minorBidi" w:hAnsiTheme="minorBidi" w:cstheme="minorBidi"/>
          <w:bCs/>
          <w:i/>
          <w:iCs/>
        </w:rPr>
        <w:t>-</w:t>
      </w:r>
      <w:r w:rsidRPr="00B65B61">
        <w:rPr>
          <w:rFonts w:asciiTheme="minorBidi" w:hAnsiTheme="minorBidi" w:cstheme="minorBidi"/>
          <w:bCs/>
          <w:i/>
          <w:iCs/>
        </w:rPr>
        <w:t>hashiv</w:t>
      </w:r>
      <w:r w:rsidRPr="00B65B61">
        <w:rPr>
          <w:rFonts w:asciiTheme="minorBidi" w:hAnsiTheme="minorBidi" w:cstheme="minorBidi"/>
          <w:bCs/>
        </w:rPr>
        <w:t xml:space="preserve"> </w:t>
      </w:r>
      <w:r w:rsidRPr="00B65B61">
        <w:rPr>
          <w:rFonts w:asciiTheme="minorBidi" w:hAnsiTheme="minorBidi" w:cstheme="minorBidi"/>
          <w:bCs/>
          <w:i/>
          <w:iCs/>
        </w:rPr>
        <w:t>nafesh</w:t>
      </w:r>
      <w:r w:rsidR="00AB2942" w:rsidRPr="00B65B61">
        <w:rPr>
          <w:rFonts w:asciiTheme="minorBidi" w:hAnsiTheme="minorBidi" w:cstheme="minorBidi"/>
          <w:bCs/>
        </w:rPr>
        <w:t>, “to restore life,</w:t>
      </w:r>
      <w:r w:rsidRPr="00B65B61">
        <w:rPr>
          <w:rFonts w:asciiTheme="minorBidi" w:hAnsiTheme="minorBidi" w:cstheme="minorBidi"/>
          <w:bCs/>
        </w:rPr>
        <w:t>”</w:t>
      </w:r>
      <w:r w:rsidR="00AB2942" w:rsidRPr="00B65B61">
        <w:rPr>
          <w:rFonts w:asciiTheme="minorBidi" w:hAnsiTheme="minorBidi" w:cstheme="minorBidi"/>
          <w:bCs/>
        </w:rPr>
        <w:t xml:space="preserve"> indicating their desperate state. Ironically,</w:t>
      </w:r>
      <w:r w:rsidRPr="00B65B61">
        <w:rPr>
          <w:rFonts w:asciiTheme="minorBidi" w:hAnsiTheme="minorBidi" w:cstheme="minorBidi"/>
          <w:bCs/>
        </w:rPr>
        <w:t xml:space="preserve"> </w:t>
      </w:r>
      <w:r w:rsidRPr="00B65B61">
        <w:rPr>
          <w:rFonts w:asciiTheme="minorBidi" w:hAnsiTheme="minorBidi" w:cstheme="minorBidi"/>
          <w:bCs/>
          <w:i/>
          <w:iCs/>
        </w:rPr>
        <w:t>Ruth</w:t>
      </w:r>
      <w:r w:rsidRPr="00B65B61">
        <w:rPr>
          <w:rFonts w:asciiTheme="minorBidi" w:hAnsiTheme="minorBidi" w:cstheme="minorBidi"/>
          <w:bCs/>
        </w:rPr>
        <w:t xml:space="preserve"> 4:15 employs this very phrase to mean continuity through children. </w:t>
      </w:r>
      <w:r w:rsidR="005841CC" w:rsidRPr="00B65B61">
        <w:rPr>
          <w:rFonts w:asciiTheme="minorBidi" w:hAnsiTheme="minorBidi" w:cstheme="minorBidi"/>
          <w:bCs/>
        </w:rPr>
        <w:t xml:space="preserve">In our verse, the </w:t>
      </w:r>
      <w:r w:rsidRPr="00B65B61">
        <w:rPr>
          <w:rFonts w:asciiTheme="minorBidi" w:hAnsiTheme="minorBidi" w:cstheme="minorBidi"/>
          <w:bCs/>
        </w:rPr>
        <w:t>phrase justifies the consumption of children in order to obtain short</w:t>
      </w:r>
      <w:r w:rsidR="007E2A99" w:rsidRPr="00B65B61">
        <w:rPr>
          <w:rFonts w:asciiTheme="minorBidi" w:hAnsiTheme="minorBidi" w:cstheme="minorBidi"/>
          <w:bCs/>
        </w:rPr>
        <w:t>-</w:t>
      </w:r>
      <w:r w:rsidRPr="00B65B61">
        <w:rPr>
          <w:rFonts w:asciiTheme="minorBidi" w:hAnsiTheme="minorBidi" w:cstheme="minorBidi"/>
          <w:bCs/>
        </w:rPr>
        <w:t>t</w:t>
      </w:r>
      <w:r w:rsidR="007E2A99" w:rsidRPr="00B65B61">
        <w:rPr>
          <w:rFonts w:asciiTheme="minorBidi" w:hAnsiTheme="minorBidi" w:cstheme="minorBidi"/>
          <w:bCs/>
        </w:rPr>
        <w:t>erm</w:t>
      </w:r>
      <w:r w:rsidRPr="00B65B61">
        <w:rPr>
          <w:rFonts w:asciiTheme="minorBidi" w:hAnsiTheme="minorBidi" w:cstheme="minorBidi"/>
          <w:bCs/>
        </w:rPr>
        <w:t xml:space="preserve"> survival, while ignoring the manner in which it </w:t>
      </w:r>
      <w:r w:rsidR="007D1866" w:rsidRPr="00B65B61">
        <w:rPr>
          <w:rFonts w:asciiTheme="minorBidi" w:hAnsiTheme="minorBidi" w:cstheme="minorBidi"/>
          <w:bCs/>
        </w:rPr>
        <w:t>preclude</w:t>
      </w:r>
      <w:r w:rsidR="00326691" w:rsidRPr="00B65B61">
        <w:rPr>
          <w:rFonts w:asciiTheme="minorBidi" w:hAnsiTheme="minorBidi" w:cstheme="minorBidi"/>
          <w:bCs/>
        </w:rPr>
        <w:t>s</w:t>
      </w:r>
      <w:r w:rsidRPr="00B65B61">
        <w:rPr>
          <w:rFonts w:asciiTheme="minorBidi" w:hAnsiTheme="minorBidi" w:cstheme="minorBidi"/>
          <w:bCs/>
        </w:rPr>
        <w:t xml:space="preserve"> survival in the long term.</w:t>
      </w:r>
    </w:p>
    <w:p w:rsidR="00255389" w:rsidRPr="00B65B61" w:rsidRDefault="00255389" w:rsidP="00255389">
      <w:pPr>
        <w:jc w:val="both"/>
        <w:rPr>
          <w:rFonts w:asciiTheme="minorBidi" w:hAnsiTheme="minorBidi" w:cstheme="minorBidi"/>
          <w:bCs/>
        </w:rPr>
      </w:pPr>
    </w:p>
    <w:p w:rsidR="00255389" w:rsidRPr="00B65B61" w:rsidRDefault="00255389" w:rsidP="00255389">
      <w:pPr>
        <w:jc w:val="both"/>
        <w:rPr>
          <w:rFonts w:asciiTheme="minorBidi" w:hAnsiTheme="minorBidi" w:cstheme="minorBidi"/>
          <w:b/>
        </w:rPr>
      </w:pPr>
      <w:r w:rsidRPr="00B65B61">
        <w:rPr>
          <w:rFonts w:asciiTheme="minorBidi" w:hAnsiTheme="minorBidi" w:cstheme="minorBidi"/>
          <w:b/>
        </w:rPr>
        <w:t>“Look</w:t>
      </w:r>
      <w:r w:rsidR="00D654DE" w:rsidRPr="00B65B61">
        <w:rPr>
          <w:rFonts w:asciiTheme="minorBidi" w:hAnsiTheme="minorBidi" w:cstheme="minorBidi"/>
          <w:b/>
        </w:rPr>
        <w:t>,</w:t>
      </w:r>
      <w:r w:rsidRPr="00B65B61">
        <w:rPr>
          <w:rFonts w:asciiTheme="minorBidi" w:hAnsiTheme="minorBidi" w:cstheme="minorBidi"/>
          <w:b/>
        </w:rPr>
        <w:t xml:space="preserve"> God</w:t>
      </w:r>
      <w:r w:rsidR="00D654DE" w:rsidRPr="00B65B61">
        <w:rPr>
          <w:rFonts w:asciiTheme="minorBidi" w:hAnsiTheme="minorBidi" w:cstheme="minorBidi"/>
          <w:b/>
        </w:rPr>
        <w:t>,</w:t>
      </w:r>
      <w:r w:rsidRPr="00B65B61">
        <w:rPr>
          <w:rFonts w:asciiTheme="minorBidi" w:hAnsiTheme="minorBidi" w:cstheme="minorBidi"/>
          <w:b/>
        </w:rPr>
        <w:t xml:space="preserve"> and See!” Jerusalem’s Second Interjection</w:t>
      </w:r>
    </w:p>
    <w:p w:rsidR="00255389" w:rsidRPr="00B65B61" w:rsidRDefault="00255389" w:rsidP="00255389">
      <w:pPr>
        <w:jc w:val="both"/>
        <w:rPr>
          <w:rFonts w:asciiTheme="minorBidi" w:hAnsiTheme="minorBidi" w:cstheme="minorBidi"/>
          <w:bCs/>
        </w:rPr>
      </w:pPr>
    </w:p>
    <w:p w:rsidR="00255389" w:rsidRPr="00B65B61" w:rsidRDefault="00255389" w:rsidP="005841CC">
      <w:pPr>
        <w:jc w:val="both"/>
        <w:rPr>
          <w:rFonts w:asciiTheme="minorBidi" w:hAnsiTheme="minorBidi" w:cstheme="minorBidi"/>
          <w:bCs/>
        </w:rPr>
      </w:pPr>
      <w:r w:rsidRPr="00B65B61">
        <w:rPr>
          <w:rFonts w:asciiTheme="minorBidi" w:hAnsiTheme="minorBidi" w:cstheme="minorBidi"/>
          <w:bCs/>
        </w:rPr>
        <w:lastRenderedPageBreak/>
        <w:t xml:space="preserve">The description of the nation’s willingness to use her precious delights for food precipitates Jerusalem’s second brash intrusion into the narrator’s monologue. This time, however, Jerusalem does not </w:t>
      </w:r>
      <w:r w:rsidR="00326691" w:rsidRPr="00B65B61">
        <w:rPr>
          <w:rFonts w:asciiTheme="minorBidi" w:hAnsiTheme="minorBidi" w:cstheme="minorBidi"/>
          <w:bCs/>
        </w:rPr>
        <w:t>permit</w:t>
      </w:r>
      <w:r w:rsidRPr="00B65B61">
        <w:rPr>
          <w:rFonts w:asciiTheme="minorBidi" w:hAnsiTheme="minorBidi" w:cstheme="minorBidi"/>
          <w:bCs/>
        </w:rPr>
        <w:t xml:space="preserve"> the narrator to </w:t>
      </w:r>
      <w:r w:rsidR="00326691" w:rsidRPr="00B65B61">
        <w:rPr>
          <w:rFonts w:asciiTheme="minorBidi" w:hAnsiTheme="minorBidi" w:cstheme="minorBidi"/>
          <w:bCs/>
        </w:rPr>
        <w:t>resume his narrative</w:t>
      </w:r>
      <w:r w:rsidRPr="00B65B61">
        <w:rPr>
          <w:rFonts w:asciiTheme="minorBidi" w:hAnsiTheme="minorBidi" w:cstheme="minorBidi"/>
          <w:bCs/>
        </w:rPr>
        <w:t xml:space="preserve">. </w:t>
      </w:r>
      <w:r w:rsidR="00326691" w:rsidRPr="00B65B61">
        <w:rPr>
          <w:rFonts w:asciiTheme="minorBidi" w:hAnsiTheme="minorBidi" w:cstheme="minorBidi"/>
          <w:bCs/>
        </w:rPr>
        <w:t>Instead, Jerusalem</w:t>
      </w:r>
      <w:r w:rsidRPr="00B65B61">
        <w:rPr>
          <w:rFonts w:asciiTheme="minorBidi" w:hAnsiTheme="minorBidi" w:cstheme="minorBidi"/>
          <w:bCs/>
        </w:rPr>
        <w:t xml:space="preserve"> continues speaking (aside from one interruption) until the conclusion of the chapter. </w:t>
      </w:r>
    </w:p>
    <w:p w:rsidR="00255389" w:rsidRPr="00B65B61" w:rsidRDefault="00255389" w:rsidP="00255389">
      <w:pPr>
        <w:jc w:val="both"/>
        <w:rPr>
          <w:rFonts w:asciiTheme="minorBidi" w:hAnsiTheme="minorBidi" w:cstheme="minorBidi"/>
          <w:bCs/>
        </w:rPr>
      </w:pPr>
    </w:p>
    <w:p w:rsidR="00255389" w:rsidRPr="00B65B61" w:rsidRDefault="00255389" w:rsidP="005841CC">
      <w:pPr>
        <w:jc w:val="both"/>
        <w:rPr>
          <w:rFonts w:asciiTheme="minorBidi" w:hAnsiTheme="minorBidi" w:cstheme="minorBidi"/>
          <w:bCs/>
        </w:rPr>
      </w:pPr>
      <w:r w:rsidRPr="00B65B61">
        <w:rPr>
          <w:rFonts w:asciiTheme="minorBidi" w:hAnsiTheme="minorBidi" w:cstheme="minorBidi"/>
          <w:bCs/>
        </w:rPr>
        <w:t xml:space="preserve">Jerusalem’s initial words depict her horror at herself, </w:t>
      </w:r>
      <w:r w:rsidR="00326691" w:rsidRPr="00B65B61">
        <w:rPr>
          <w:rFonts w:asciiTheme="minorBidi" w:hAnsiTheme="minorBidi" w:cstheme="minorBidi"/>
          <w:bCs/>
        </w:rPr>
        <w:t xml:space="preserve">and </w:t>
      </w:r>
      <w:r w:rsidRPr="00B65B61">
        <w:rPr>
          <w:rFonts w:asciiTheme="minorBidi" w:hAnsiTheme="minorBidi" w:cstheme="minorBidi"/>
          <w:bCs/>
        </w:rPr>
        <w:t>at what she has become:</w:t>
      </w:r>
      <w:r w:rsidR="005841CC" w:rsidRPr="00B65B61">
        <w:rPr>
          <w:rFonts w:asciiTheme="minorBidi" w:hAnsiTheme="minorBidi" w:cstheme="minorBidi"/>
          <w:bCs/>
        </w:rPr>
        <w:t xml:space="preserve"> “</w:t>
      </w:r>
      <w:r w:rsidRPr="00B65B61">
        <w:rPr>
          <w:rFonts w:asciiTheme="minorBidi" w:hAnsiTheme="minorBidi" w:cstheme="minorBidi"/>
          <w:bCs/>
        </w:rPr>
        <w:t>Look, God</w:t>
      </w:r>
      <w:r w:rsidR="00D654DE" w:rsidRPr="00B65B61">
        <w:rPr>
          <w:rFonts w:asciiTheme="minorBidi" w:hAnsiTheme="minorBidi" w:cstheme="minorBidi"/>
          <w:bCs/>
        </w:rPr>
        <w:t>,</w:t>
      </w:r>
      <w:r w:rsidRPr="00B65B61">
        <w:rPr>
          <w:rFonts w:asciiTheme="minorBidi" w:hAnsiTheme="minorBidi" w:cstheme="minorBidi"/>
          <w:bCs/>
        </w:rPr>
        <w:t xml:space="preserve"> and see, I have become </w:t>
      </w:r>
      <w:r w:rsidRPr="00B65B61">
        <w:rPr>
          <w:rFonts w:asciiTheme="minorBidi" w:hAnsiTheme="minorBidi" w:cstheme="minorBidi"/>
          <w:bCs/>
          <w:i/>
          <w:iCs/>
        </w:rPr>
        <w:t>zolela</w:t>
      </w:r>
      <w:r w:rsidRPr="00B65B61">
        <w:rPr>
          <w:rFonts w:asciiTheme="minorBidi" w:hAnsiTheme="minorBidi" w:cstheme="minorBidi"/>
          <w:bCs/>
        </w:rPr>
        <w:t>!</w:t>
      </w:r>
      <w:r w:rsidR="005841CC" w:rsidRPr="00B65B61">
        <w:rPr>
          <w:rFonts w:asciiTheme="minorBidi" w:hAnsiTheme="minorBidi" w:cstheme="minorBidi"/>
          <w:bCs/>
        </w:rPr>
        <w:t xml:space="preserve">” </w:t>
      </w:r>
      <w:r w:rsidRPr="00B65B61">
        <w:rPr>
          <w:rFonts w:asciiTheme="minorBidi" w:hAnsiTheme="minorBidi" w:cstheme="minorBidi"/>
          <w:bCs/>
        </w:rPr>
        <w:t xml:space="preserve">While the word </w:t>
      </w:r>
      <w:r w:rsidRPr="00B65B61">
        <w:rPr>
          <w:rFonts w:asciiTheme="minorBidi" w:hAnsiTheme="minorBidi" w:cstheme="minorBidi"/>
          <w:bCs/>
          <w:i/>
          <w:iCs/>
        </w:rPr>
        <w:t>zolela</w:t>
      </w:r>
      <w:r w:rsidRPr="00B65B61">
        <w:rPr>
          <w:rFonts w:asciiTheme="minorBidi" w:hAnsiTheme="minorBidi" w:cstheme="minorBidi"/>
          <w:bCs/>
        </w:rPr>
        <w:t xml:space="preserve">, similar to the word </w:t>
      </w:r>
      <w:r w:rsidRPr="00B65B61">
        <w:rPr>
          <w:rFonts w:asciiTheme="minorBidi" w:hAnsiTheme="minorBidi" w:cstheme="minorBidi"/>
          <w:bCs/>
          <w:i/>
          <w:iCs/>
        </w:rPr>
        <w:t>zol</w:t>
      </w:r>
      <w:r w:rsidRPr="00B65B61">
        <w:rPr>
          <w:rFonts w:asciiTheme="minorBidi" w:hAnsiTheme="minorBidi" w:cstheme="minorBidi"/>
          <w:bCs/>
        </w:rPr>
        <w:t xml:space="preserve">, may </w:t>
      </w:r>
      <w:r w:rsidR="001A59A0" w:rsidRPr="00B65B61">
        <w:rPr>
          <w:rFonts w:asciiTheme="minorBidi" w:hAnsiTheme="minorBidi" w:cstheme="minorBidi"/>
          <w:bCs/>
        </w:rPr>
        <w:t>represent</w:t>
      </w:r>
      <w:r w:rsidRPr="00B65B61">
        <w:rPr>
          <w:rFonts w:asciiTheme="minorBidi" w:hAnsiTheme="minorBidi" w:cstheme="minorBidi"/>
          <w:bCs/>
        </w:rPr>
        <w:t xml:space="preserve"> Jerusalem’s cheapened value,</w:t>
      </w:r>
      <w:r w:rsidRPr="00B65B61">
        <w:rPr>
          <w:rStyle w:val="FootnoteReference"/>
          <w:rFonts w:asciiTheme="minorBidi" w:hAnsiTheme="minorBidi" w:cstheme="minorBidi"/>
          <w:bCs/>
        </w:rPr>
        <w:footnoteReference w:id="13"/>
      </w:r>
      <w:r w:rsidRPr="00B65B61">
        <w:rPr>
          <w:rFonts w:asciiTheme="minorBidi" w:hAnsiTheme="minorBidi" w:cstheme="minorBidi"/>
          <w:bCs/>
        </w:rPr>
        <w:t xml:space="preserve"> it can also refer to</w:t>
      </w:r>
      <w:r w:rsidR="001A59A0" w:rsidRPr="00B65B61">
        <w:rPr>
          <w:rFonts w:asciiTheme="minorBidi" w:hAnsiTheme="minorBidi" w:cstheme="minorBidi"/>
          <w:bCs/>
        </w:rPr>
        <w:t xml:space="preserve"> her</w:t>
      </w:r>
      <w:r w:rsidRPr="00B65B61">
        <w:rPr>
          <w:rFonts w:asciiTheme="minorBidi" w:hAnsiTheme="minorBidi" w:cstheme="minorBidi"/>
          <w:bCs/>
        </w:rPr>
        <w:t xml:space="preserve"> gluttony</w:t>
      </w:r>
      <w:r w:rsidR="005841CC" w:rsidRPr="00B65B61">
        <w:rPr>
          <w:rFonts w:asciiTheme="minorBidi" w:hAnsiTheme="minorBidi" w:cstheme="minorBidi"/>
          <w:bCs/>
        </w:rPr>
        <w:t xml:space="preserve"> (</w:t>
      </w:r>
      <w:r w:rsidR="005841CC" w:rsidRPr="00B65B61">
        <w:rPr>
          <w:rFonts w:asciiTheme="minorBidi" w:hAnsiTheme="minorBidi" w:cstheme="minorBidi"/>
          <w:bCs/>
          <w:i/>
          <w:iCs/>
        </w:rPr>
        <w:t>zalal</w:t>
      </w:r>
      <w:r w:rsidR="005841CC" w:rsidRPr="00B65B61">
        <w:rPr>
          <w:rFonts w:asciiTheme="minorBidi" w:hAnsiTheme="minorBidi" w:cstheme="minorBidi"/>
          <w:bCs/>
        </w:rPr>
        <w:t>)</w:t>
      </w:r>
      <w:r w:rsidRPr="00B65B61">
        <w:rPr>
          <w:rFonts w:asciiTheme="minorBidi" w:hAnsiTheme="minorBidi" w:cstheme="minorBidi"/>
          <w:bCs/>
        </w:rPr>
        <w:t>.</w:t>
      </w:r>
      <w:r w:rsidRPr="00B65B61">
        <w:rPr>
          <w:rStyle w:val="FootnoteReference"/>
          <w:rFonts w:asciiTheme="minorBidi" w:hAnsiTheme="minorBidi" w:cstheme="minorBidi"/>
          <w:bCs/>
        </w:rPr>
        <w:footnoteReference w:id="14"/>
      </w:r>
      <w:r w:rsidRPr="00B65B61">
        <w:rPr>
          <w:rFonts w:asciiTheme="minorBidi" w:hAnsiTheme="minorBidi" w:cstheme="minorBidi"/>
          <w:bCs/>
        </w:rPr>
        <w:t xml:space="preserve"> Indeed, this is Ibn Ezra’s reading. In her heart-wrenching cry to God, Jerusalem recoils from horror over the manner in which starvation has transformed her. </w:t>
      </w:r>
      <w:r w:rsidR="0073202A" w:rsidRPr="00B65B61">
        <w:rPr>
          <w:rFonts w:asciiTheme="minorBidi" w:hAnsiTheme="minorBidi" w:cstheme="minorBidi"/>
          <w:bCs/>
        </w:rPr>
        <w:t xml:space="preserve">In </w:t>
      </w:r>
      <w:r w:rsidR="005841CC" w:rsidRPr="00B65B61">
        <w:rPr>
          <w:rFonts w:asciiTheme="minorBidi" w:hAnsiTheme="minorBidi" w:cstheme="minorBidi"/>
          <w:bCs/>
        </w:rPr>
        <w:t xml:space="preserve">what may be </w:t>
      </w:r>
      <w:r w:rsidR="0073202A" w:rsidRPr="00B65B61">
        <w:rPr>
          <w:rFonts w:asciiTheme="minorBidi" w:hAnsiTheme="minorBidi" w:cstheme="minorBidi"/>
          <w:bCs/>
        </w:rPr>
        <w:t>another allusion to her cannibalistic practices</w:t>
      </w:r>
      <w:r w:rsidR="00B92DA0" w:rsidRPr="00B65B61">
        <w:rPr>
          <w:rFonts w:asciiTheme="minorBidi" w:hAnsiTheme="minorBidi" w:cstheme="minorBidi"/>
          <w:bCs/>
        </w:rPr>
        <w:t>,</w:t>
      </w:r>
      <w:r w:rsidR="0073202A" w:rsidRPr="00B65B61">
        <w:rPr>
          <w:rFonts w:asciiTheme="minorBidi" w:hAnsiTheme="minorBidi" w:cstheme="minorBidi"/>
          <w:bCs/>
        </w:rPr>
        <w:t xml:space="preserve"> Jerusalem </w:t>
      </w:r>
      <w:r w:rsidRPr="00B65B61">
        <w:rPr>
          <w:rFonts w:asciiTheme="minorBidi" w:hAnsiTheme="minorBidi" w:cstheme="minorBidi"/>
          <w:bCs/>
        </w:rPr>
        <w:t xml:space="preserve">has become a </w:t>
      </w:r>
      <w:r w:rsidR="0073202A" w:rsidRPr="00B65B61">
        <w:rPr>
          <w:rFonts w:asciiTheme="minorBidi" w:hAnsiTheme="minorBidi" w:cstheme="minorBidi"/>
          <w:bCs/>
        </w:rPr>
        <w:t>g</w:t>
      </w:r>
      <w:r w:rsidRPr="00B65B61">
        <w:rPr>
          <w:rFonts w:asciiTheme="minorBidi" w:hAnsiTheme="minorBidi" w:cstheme="minorBidi"/>
          <w:bCs/>
        </w:rPr>
        <w:t>luttonous consumer of her own children,</w:t>
      </w:r>
      <w:r w:rsidR="00773823" w:rsidRPr="00B65B61">
        <w:rPr>
          <w:rStyle w:val="FootnoteReference"/>
          <w:rFonts w:asciiTheme="minorBidi" w:hAnsiTheme="minorBidi" w:cstheme="minorBidi"/>
          <w:bCs/>
        </w:rPr>
        <w:footnoteReference w:id="15"/>
      </w:r>
      <w:r w:rsidRPr="00B65B61">
        <w:rPr>
          <w:rFonts w:asciiTheme="minorBidi" w:hAnsiTheme="minorBidi" w:cstheme="minorBidi"/>
          <w:bCs/>
        </w:rPr>
        <w:t xml:space="preserve"> </w:t>
      </w:r>
      <w:r w:rsidR="0073202A" w:rsidRPr="00B65B61">
        <w:rPr>
          <w:rFonts w:asciiTheme="minorBidi" w:hAnsiTheme="minorBidi" w:cstheme="minorBidi"/>
          <w:bCs/>
        </w:rPr>
        <w:t xml:space="preserve">a </w:t>
      </w:r>
      <w:r w:rsidR="00B92DA0" w:rsidRPr="00B65B61">
        <w:rPr>
          <w:rFonts w:asciiTheme="minorBidi" w:hAnsiTheme="minorBidi" w:cstheme="minorBidi"/>
          <w:bCs/>
        </w:rPr>
        <w:t>city that has squandered her future</w:t>
      </w:r>
      <w:r w:rsidR="0073202A" w:rsidRPr="00B65B61">
        <w:rPr>
          <w:rFonts w:asciiTheme="minorBidi" w:hAnsiTheme="minorBidi" w:cstheme="minorBidi"/>
          <w:bCs/>
        </w:rPr>
        <w:t>.</w:t>
      </w:r>
      <w:r w:rsidRPr="00B65B61">
        <w:rPr>
          <w:rFonts w:asciiTheme="minorBidi" w:hAnsiTheme="minorBidi" w:cstheme="minorBidi"/>
          <w:bCs/>
        </w:rPr>
        <w:t xml:space="preserve"> In this reading, Jerusalem’s cry derives from pain that is self-imposed, horror that she has inflicted upon herself.</w:t>
      </w:r>
    </w:p>
    <w:p w:rsidR="00255389" w:rsidRPr="00B65B61" w:rsidRDefault="00255389" w:rsidP="00255389">
      <w:pPr>
        <w:jc w:val="both"/>
        <w:rPr>
          <w:rFonts w:asciiTheme="minorBidi" w:hAnsiTheme="minorBidi" w:cstheme="minorBidi"/>
          <w:bCs/>
        </w:rPr>
      </w:pPr>
    </w:p>
    <w:p w:rsidR="00255389" w:rsidRPr="00B65B61" w:rsidRDefault="00255389" w:rsidP="00FE3336">
      <w:pPr>
        <w:jc w:val="both"/>
        <w:rPr>
          <w:rFonts w:asciiTheme="minorBidi" w:hAnsiTheme="minorBidi" w:cstheme="minorBidi"/>
          <w:bCs/>
        </w:rPr>
      </w:pPr>
      <w:r w:rsidRPr="00B65B61">
        <w:rPr>
          <w:rFonts w:asciiTheme="minorBidi" w:hAnsiTheme="minorBidi" w:cstheme="minorBidi"/>
          <w:bCs/>
        </w:rPr>
        <w:t>In any case, Jerusalem’s second interjection is markedly different from her first. Her first entreat</w:t>
      </w:r>
      <w:r w:rsidR="009B43F5" w:rsidRPr="00B65B61">
        <w:rPr>
          <w:rFonts w:asciiTheme="minorBidi" w:hAnsiTheme="minorBidi" w:cstheme="minorBidi"/>
          <w:bCs/>
        </w:rPr>
        <w:t>y to God is not self-reflective (“Look, God at my affliction, for the enemy is exalted!”)</w:t>
      </w:r>
      <w:r w:rsidR="000A3F0C" w:rsidRPr="00B65B61">
        <w:rPr>
          <w:rFonts w:asciiTheme="minorBidi" w:hAnsiTheme="minorBidi" w:cstheme="minorBidi"/>
          <w:bCs/>
        </w:rPr>
        <w:t>.</w:t>
      </w:r>
      <w:r w:rsidRPr="00B65B61">
        <w:rPr>
          <w:rFonts w:asciiTheme="minorBidi" w:hAnsiTheme="minorBidi" w:cstheme="minorBidi"/>
          <w:bCs/>
        </w:rPr>
        <w:t xml:space="preserve"> Jerusalem remain</w:t>
      </w:r>
      <w:r w:rsidR="009B43F5" w:rsidRPr="00B65B61">
        <w:rPr>
          <w:rFonts w:asciiTheme="minorBidi" w:hAnsiTheme="minorBidi" w:cstheme="minorBidi"/>
          <w:bCs/>
        </w:rPr>
        <w:t>ed</w:t>
      </w:r>
      <w:r w:rsidRPr="00B65B61">
        <w:rPr>
          <w:rFonts w:asciiTheme="minorBidi" w:hAnsiTheme="minorBidi" w:cstheme="minorBidi"/>
          <w:bCs/>
        </w:rPr>
        <w:t xml:space="preserve"> focused on the </w:t>
      </w:r>
      <w:r w:rsidR="00D654DE" w:rsidRPr="00B65B61">
        <w:rPr>
          <w:rFonts w:asciiTheme="minorBidi" w:hAnsiTheme="minorBidi" w:cstheme="minorBidi"/>
          <w:bCs/>
        </w:rPr>
        <w:t>enemy’s role in her misery. Now</w:t>
      </w:r>
      <w:r w:rsidRPr="00B65B61">
        <w:rPr>
          <w:rFonts w:asciiTheme="minorBidi" w:hAnsiTheme="minorBidi" w:cstheme="minorBidi"/>
          <w:bCs/>
        </w:rPr>
        <w:t xml:space="preserve"> Jerusalem turns inward, forgetting for a moment the extern</w:t>
      </w:r>
      <w:r w:rsidR="009B43F5" w:rsidRPr="00B65B61">
        <w:rPr>
          <w:rFonts w:asciiTheme="minorBidi" w:hAnsiTheme="minorBidi" w:cstheme="minorBidi"/>
          <w:bCs/>
        </w:rPr>
        <w:t xml:space="preserve">al pain imposed by </w:t>
      </w:r>
      <w:r w:rsidR="00D654DE" w:rsidRPr="00B65B61">
        <w:rPr>
          <w:rFonts w:asciiTheme="minorBidi" w:hAnsiTheme="minorBidi" w:cstheme="minorBidi"/>
          <w:bCs/>
        </w:rPr>
        <w:t>the enemy;</w:t>
      </w:r>
      <w:r w:rsidRPr="00B65B61">
        <w:rPr>
          <w:rFonts w:asciiTheme="minorBidi" w:hAnsiTheme="minorBidi" w:cstheme="minorBidi"/>
          <w:bCs/>
        </w:rPr>
        <w:t xml:space="preserve"> instead, </w:t>
      </w:r>
      <w:r w:rsidR="009B43F5" w:rsidRPr="00B65B61">
        <w:rPr>
          <w:rFonts w:asciiTheme="minorBidi" w:hAnsiTheme="minorBidi" w:cstheme="minorBidi"/>
          <w:bCs/>
        </w:rPr>
        <w:t xml:space="preserve">she </w:t>
      </w:r>
      <w:r w:rsidRPr="00B65B61">
        <w:rPr>
          <w:rFonts w:asciiTheme="minorBidi" w:hAnsiTheme="minorBidi" w:cstheme="minorBidi"/>
          <w:bCs/>
        </w:rPr>
        <w:t>focus</w:t>
      </w:r>
      <w:r w:rsidR="009B43F5" w:rsidRPr="00B65B61">
        <w:rPr>
          <w:rFonts w:asciiTheme="minorBidi" w:hAnsiTheme="minorBidi" w:cstheme="minorBidi"/>
          <w:bCs/>
        </w:rPr>
        <w:t>es</w:t>
      </w:r>
      <w:r w:rsidRPr="00B65B61">
        <w:rPr>
          <w:rFonts w:asciiTheme="minorBidi" w:hAnsiTheme="minorBidi" w:cstheme="minorBidi"/>
          <w:bCs/>
        </w:rPr>
        <w:t xml:space="preserve"> </w:t>
      </w:r>
      <w:r w:rsidR="009B43F5" w:rsidRPr="00B65B61">
        <w:rPr>
          <w:rFonts w:asciiTheme="minorBidi" w:hAnsiTheme="minorBidi" w:cstheme="minorBidi"/>
          <w:bCs/>
        </w:rPr>
        <w:t>up</w:t>
      </w:r>
      <w:r w:rsidRPr="00B65B61">
        <w:rPr>
          <w:rFonts w:asciiTheme="minorBidi" w:hAnsiTheme="minorBidi" w:cstheme="minorBidi"/>
          <w:bCs/>
        </w:rPr>
        <w:t>on herself. While initially this will cause Jerusalem to sink into a terrible state of self-pity and turmoil, self-reflection will</w:t>
      </w:r>
      <w:r w:rsidR="009B43F5" w:rsidRPr="00B65B61">
        <w:rPr>
          <w:rFonts w:asciiTheme="minorBidi" w:hAnsiTheme="minorBidi" w:cstheme="minorBidi"/>
          <w:bCs/>
        </w:rPr>
        <w:t xml:space="preserve"> eventually</w:t>
      </w:r>
      <w:r w:rsidRPr="00B65B61">
        <w:rPr>
          <w:rFonts w:asciiTheme="minorBidi" w:hAnsiTheme="minorBidi" w:cstheme="minorBidi"/>
          <w:bCs/>
        </w:rPr>
        <w:t xml:space="preserve"> lead Jerusalem to an entirely different conclusion. </w:t>
      </w:r>
      <w:r w:rsidR="009B43F5" w:rsidRPr="00B65B61">
        <w:rPr>
          <w:rFonts w:asciiTheme="minorBidi" w:hAnsiTheme="minorBidi" w:cstheme="minorBidi"/>
          <w:bCs/>
        </w:rPr>
        <w:t xml:space="preserve">In </w:t>
      </w:r>
      <w:r w:rsidRPr="00B65B61">
        <w:rPr>
          <w:rFonts w:asciiTheme="minorBidi" w:hAnsiTheme="minorBidi" w:cstheme="minorBidi"/>
          <w:bCs/>
        </w:rPr>
        <w:t xml:space="preserve">Jerusalem’s third </w:t>
      </w:r>
      <w:r w:rsidR="009B43F5" w:rsidRPr="00B65B61">
        <w:rPr>
          <w:rFonts w:asciiTheme="minorBidi" w:hAnsiTheme="minorBidi" w:cstheme="minorBidi"/>
          <w:bCs/>
        </w:rPr>
        <w:t xml:space="preserve">and final </w:t>
      </w:r>
      <w:r w:rsidRPr="00B65B61">
        <w:rPr>
          <w:rFonts w:asciiTheme="minorBidi" w:hAnsiTheme="minorBidi" w:cstheme="minorBidi"/>
          <w:bCs/>
        </w:rPr>
        <w:t xml:space="preserve">direct appeal to God </w:t>
      </w:r>
      <w:r w:rsidR="00FE3336" w:rsidRPr="00B65B61">
        <w:rPr>
          <w:rFonts w:asciiTheme="minorBidi" w:hAnsiTheme="minorBidi" w:cstheme="minorBidi"/>
          <w:bCs/>
        </w:rPr>
        <w:t>to look at her (</w:t>
      </w:r>
      <w:r w:rsidR="00FE3336" w:rsidRPr="00B65B61">
        <w:rPr>
          <w:rFonts w:asciiTheme="minorBidi" w:hAnsiTheme="minorBidi" w:cstheme="minorBidi"/>
          <w:bCs/>
          <w:i/>
          <w:iCs/>
        </w:rPr>
        <w:t>re’</w:t>
      </w:r>
      <w:r w:rsidR="000A3F0C" w:rsidRPr="00B65B61">
        <w:rPr>
          <w:rFonts w:asciiTheme="minorBidi" w:hAnsiTheme="minorBidi" w:cstheme="minorBidi"/>
          <w:bCs/>
          <w:i/>
          <w:iCs/>
        </w:rPr>
        <w:t>ei</w:t>
      </w:r>
      <w:r w:rsidR="00FE3336" w:rsidRPr="00B65B61">
        <w:rPr>
          <w:rFonts w:asciiTheme="minorBidi" w:hAnsiTheme="minorBidi" w:cstheme="minorBidi"/>
          <w:bCs/>
        </w:rPr>
        <w:t xml:space="preserve">) </w:t>
      </w:r>
      <w:r w:rsidR="009B43F5" w:rsidRPr="00B65B61">
        <w:rPr>
          <w:rFonts w:asciiTheme="minorBidi" w:hAnsiTheme="minorBidi" w:cstheme="minorBidi"/>
          <w:bCs/>
        </w:rPr>
        <w:t xml:space="preserve">in this chapter </w:t>
      </w:r>
      <w:r w:rsidRPr="00B65B61">
        <w:rPr>
          <w:rFonts w:asciiTheme="minorBidi" w:hAnsiTheme="minorBidi" w:cstheme="minorBidi"/>
          <w:bCs/>
        </w:rPr>
        <w:t>(verse 20)</w:t>
      </w:r>
      <w:r w:rsidR="009B43F5" w:rsidRPr="00B65B61">
        <w:rPr>
          <w:rFonts w:asciiTheme="minorBidi" w:hAnsiTheme="minorBidi" w:cstheme="minorBidi"/>
          <w:bCs/>
        </w:rPr>
        <w:t>, she</w:t>
      </w:r>
      <w:r w:rsidRPr="00B65B61">
        <w:rPr>
          <w:rFonts w:asciiTheme="minorBidi" w:hAnsiTheme="minorBidi" w:cstheme="minorBidi"/>
          <w:bCs/>
        </w:rPr>
        <w:t xml:space="preserve"> will explain her misery as a consequence of her own rebellious behavior. </w:t>
      </w:r>
      <w:r w:rsidR="009B43F5" w:rsidRPr="00B65B61">
        <w:rPr>
          <w:rFonts w:asciiTheme="minorBidi" w:hAnsiTheme="minorBidi" w:cstheme="minorBidi"/>
          <w:bCs/>
        </w:rPr>
        <w:t>By noting the progression of Jerusalem’s</w:t>
      </w:r>
      <w:r w:rsidRPr="00B65B61">
        <w:rPr>
          <w:rFonts w:asciiTheme="minorBidi" w:hAnsiTheme="minorBidi" w:cstheme="minorBidi"/>
          <w:bCs/>
        </w:rPr>
        <w:t xml:space="preserve"> </w:t>
      </w:r>
      <w:r w:rsidR="009B43F5" w:rsidRPr="00B65B61">
        <w:rPr>
          <w:rFonts w:asciiTheme="minorBidi" w:hAnsiTheme="minorBidi" w:cstheme="minorBidi"/>
          <w:bCs/>
        </w:rPr>
        <w:t xml:space="preserve">direct appeals to God, we observe her </w:t>
      </w:r>
      <w:r w:rsidRPr="00B65B61">
        <w:rPr>
          <w:rFonts w:asciiTheme="minorBidi" w:hAnsiTheme="minorBidi" w:cstheme="minorBidi"/>
          <w:bCs/>
        </w:rPr>
        <w:t>slow</w:t>
      </w:r>
      <w:r w:rsidR="009B43F5" w:rsidRPr="00B65B61">
        <w:rPr>
          <w:rFonts w:asciiTheme="minorBidi" w:hAnsiTheme="minorBidi" w:cstheme="minorBidi"/>
          <w:bCs/>
        </w:rPr>
        <w:t xml:space="preserve"> and</w:t>
      </w:r>
      <w:r w:rsidRPr="00B65B61">
        <w:rPr>
          <w:rFonts w:asciiTheme="minorBidi" w:hAnsiTheme="minorBidi" w:cstheme="minorBidi"/>
          <w:bCs/>
        </w:rPr>
        <w:t xml:space="preserve"> steady movement </w:t>
      </w:r>
      <w:r w:rsidR="009B43F5" w:rsidRPr="00B65B61">
        <w:rPr>
          <w:rFonts w:asciiTheme="minorBidi" w:hAnsiTheme="minorBidi" w:cstheme="minorBidi"/>
          <w:bCs/>
        </w:rPr>
        <w:t xml:space="preserve">from self-centered suffering </w:t>
      </w:r>
      <w:r w:rsidRPr="00B65B61">
        <w:rPr>
          <w:rFonts w:asciiTheme="minorBidi" w:hAnsiTheme="minorBidi" w:cstheme="minorBidi"/>
          <w:bCs/>
        </w:rPr>
        <w:t xml:space="preserve">toward </w:t>
      </w:r>
      <w:r w:rsidR="009B43F5" w:rsidRPr="00B65B61">
        <w:rPr>
          <w:rFonts w:asciiTheme="minorBidi" w:hAnsiTheme="minorBidi" w:cstheme="minorBidi"/>
          <w:bCs/>
        </w:rPr>
        <w:t xml:space="preserve">introspection, reconciliation with God, and </w:t>
      </w:r>
      <w:r w:rsidR="00FE3336" w:rsidRPr="00B65B61">
        <w:rPr>
          <w:rFonts w:asciiTheme="minorBidi" w:hAnsiTheme="minorBidi" w:cstheme="minorBidi"/>
          <w:bCs/>
        </w:rPr>
        <w:t>recognit</w:t>
      </w:r>
      <w:r w:rsidRPr="00B65B61">
        <w:rPr>
          <w:rFonts w:asciiTheme="minorBidi" w:hAnsiTheme="minorBidi" w:cstheme="minorBidi"/>
          <w:bCs/>
        </w:rPr>
        <w:t>ion of culpability.</w:t>
      </w:r>
    </w:p>
    <w:p w:rsidR="00FE3336" w:rsidRPr="00B65B61" w:rsidRDefault="00FE3336" w:rsidP="00FE3336">
      <w:pPr>
        <w:rPr>
          <w:rFonts w:asciiTheme="minorBidi" w:hAnsiTheme="minorBidi" w:cstheme="minorBidi"/>
          <w:i/>
          <w:iCs/>
        </w:rPr>
      </w:pPr>
    </w:p>
    <w:p w:rsidR="00FE3336" w:rsidRPr="00B65B61" w:rsidRDefault="00FE3336" w:rsidP="00FE3336">
      <w:pPr>
        <w:rPr>
          <w:rFonts w:asciiTheme="minorBidi" w:hAnsiTheme="minorBidi" w:cstheme="minorBidi"/>
          <w:b/>
          <w:bCs/>
        </w:rPr>
      </w:pPr>
      <w:r w:rsidRPr="00B65B61">
        <w:rPr>
          <w:rFonts w:asciiTheme="minorBidi" w:hAnsiTheme="minorBidi" w:cstheme="minorBidi"/>
          <w:b/>
          <w:bCs/>
        </w:rPr>
        <w:t>The Chiasm at the Center</w:t>
      </w:r>
    </w:p>
    <w:p w:rsidR="00FE3336" w:rsidRPr="00B65B61" w:rsidRDefault="00FE3336" w:rsidP="00FE3336">
      <w:pPr>
        <w:rPr>
          <w:rFonts w:asciiTheme="minorBidi" w:hAnsiTheme="minorBidi" w:cstheme="minorBidi"/>
          <w:i/>
          <w:iCs/>
        </w:rPr>
      </w:pPr>
    </w:p>
    <w:p w:rsidR="00C405B1" w:rsidRPr="00B65B61" w:rsidRDefault="00FE3336">
      <w:pPr>
        <w:widowControl w:val="0"/>
        <w:autoSpaceDE w:val="0"/>
        <w:autoSpaceDN w:val="0"/>
        <w:adjustRightInd w:val="0"/>
        <w:jc w:val="both"/>
        <w:rPr>
          <w:rFonts w:asciiTheme="minorBidi" w:hAnsiTheme="minorBidi" w:cstheme="minorBidi"/>
        </w:rPr>
      </w:pPr>
      <w:r w:rsidRPr="00B65B61">
        <w:rPr>
          <w:rFonts w:asciiTheme="minorBidi" w:hAnsiTheme="minorBidi" w:cstheme="minorBidi"/>
        </w:rPr>
        <w:t>Looking ahead to the next verse, we observe that</w:t>
      </w:r>
      <w:r w:rsidR="00C405B1" w:rsidRPr="00B65B61">
        <w:rPr>
          <w:rFonts w:asciiTheme="minorBidi" w:hAnsiTheme="minorBidi" w:cstheme="minorBidi"/>
        </w:rPr>
        <w:t xml:space="preserve"> Jerusalem will address the passersby using the </w:t>
      </w:r>
      <w:r w:rsidRPr="00B65B61">
        <w:rPr>
          <w:rFonts w:asciiTheme="minorBidi" w:hAnsiTheme="minorBidi" w:cstheme="minorBidi"/>
        </w:rPr>
        <w:t>identical verbs “look”</w:t>
      </w:r>
      <w:r w:rsidR="00C405B1" w:rsidRPr="00B65B61">
        <w:rPr>
          <w:rFonts w:asciiTheme="minorBidi" w:hAnsiTheme="minorBidi" w:cstheme="minorBidi"/>
        </w:rPr>
        <w:t xml:space="preserve"> (</w:t>
      </w:r>
      <w:r w:rsidR="00C405B1" w:rsidRPr="00B65B61">
        <w:rPr>
          <w:rFonts w:asciiTheme="minorBidi" w:hAnsiTheme="minorBidi" w:cstheme="minorBidi"/>
          <w:i/>
          <w:iCs/>
        </w:rPr>
        <w:t>re’</w:t>
      </w:r>
      <w:r w:rsidR="000A3F0C" w:rsidRPr="00B65B61">
        <w:rPr>
          <w:rFonts w:asciiTheme="minorBidi" w:hAnsiTheme="minorBidi" w:cstheme="minorBidi"/>
          <w:i/>
          <w:iCs/>
        </w:rPr>
        <w:t>ei</w:t>
      </w:r>
      <w:r w:rsidR="00C405B1" w:rsidRPr="00B65B61">
        <w:rPr>
          <w:rFonts w:asciiTheme="minorBidi" w:hAnsiTheme="minorBidi" w:cstheme="minorBidi"/>
        </w:rPr>
        <w:t>)</w:t>
      </w:r>
      <w:r w:rsidRPr="00B65B61">
        <w:rPr>
          <w:rFonts w:asciiTheme="minorBidi" w:hAnsiTheme="minorBidi" w:cstheme="minorBidi"/>
        </w:rPr>
        <w:t xml:space="preserve"> and “see</w:t>
      </w:r>
      <w:r w:rsidR="00C405B1" w:rsidRPr="00B65B61">
        <w:rPr>
          <w:rFonts w:asciiTheme="minorBidi" w:hAnsiTheme="minorBidi" w:cstheme="minorBidi"/>
        </w:rPr>
        <w:t>” (</w:t>
      </w:r>
      <w:r w:rsidR="00C405B1" w:rsidRPr="00B65B61">
        <w:rPr>
          <w:rFonts w:asciiTheme="minorBidi" w:hAnsiTheme="minorBidi" w:cstheme="minorBidi"/>
          <w:i/>
          <w:iCs/>
        </w:rPr>
        <w:t>habit</w:t>
      </w:r>
      <w:r w:rsidR="00C405B1" w:rsidRPr="00B65B61">
        <w:rPr>
          <w:rFonts w:asciiTheme="minorBidi" w:hAnsiTheme="minorBidi" w:cstheme="minorBidi"/>
        </w:rPr>
        <w:t>), in reverse order. This linguistic chiasm (AB B’A’),</w:t>
      </w:r>
      <w:r w:rsidR="00C405B1" w:rsidRPr="00B65B61">
        <w:rPr>
          <w:rStyle w:val="FootnoteReference"/>
          <w:rFonts w:asciiTheme="minorBidi" w:hAnsiTheme="minorBidi" w:cstheme="minorBidi"/>
          <w:w w:val="91"/>
        </w:rPr>
        <w:t xml:space="preserve"> </w:t>
      </w:r>
      <w:r w:rsidR="00C405B1" w:rsidRPr="00B65B61">
        <w:rPr>
          <w:rFonts w:asciiTheme="minorBidi" w:hAnsiTheme="minorBidi" w:cstheme="minorBidi"/>
        </w:rPr>
        <w:t xml:space="preserve">appearing in the center of chapter </w:t>
      </w:r>
      <w:r w:rsidR="000A3F0C" w:rsidRPr="00B65B61">
        <w:rPr>
          <w:rFonts w:asciiTheme="minorBidi" w:hAnsiTheme="minorBidi" w:cstheme="minorBidi"/>
        </w:rPr>
        <w:t>1</w:t>
      </w:r>
      <w:r w:rsidR="00C405B1" w:rsidRPr="00B65B61">
        <w:rPr>
          <w:rFonts w:asciiTheme="minorBidi" w:hAnsiTheme="minorBidi" w:cstheme="minorBidi"/>
        </w:rPr>
        <w:t>, draws the reader’s attention to its central idea</w:t>
      </w:r>
      <w:r w:rsidR="000A3F0C" w:rsidRPr="00B65B61">
        <w:rPr>
          <w:rFonts w:asciiTheme="minorBidi" w:hAnsiTheme="minorBidi" w:cstheme="minorBidi"/>
        </w:rPr>
        <w:t xml:space="preserve"> – </w:t>
      </w:r>
      <w:r w:rsidRPr="00B65B61">
        <w:rPr>
          <w:rFonts w:asciiTheme="minorBidi" w:hAnsiTheme="minorBidi" w:cstheme="minorBidi"/>
        </w:rPr>
        <w:t xml:space="preserve">Jerusalem’s agonizing solitude. </w:t>
      </w:r>
    </w:p>
    <w:p w:rsidR="00C405B1" w:rsidRPr="00B65B61" w:rsidRDefault="00C405B1" w:rsidP="00C405B1">
      <w:pPr>
        <w:widowControl w:val="0"/>
        <w:autoSpaceDE w:val="0"/>
        <w:autoSpaceDN w:val="0"/>
        <w:adjustRightInd w:val="0"/>
        <w:jc w:val="both"/>
        <w:rPr>
          <w:rFonts w:asciiTheme="minorBidi" w:hAnsiTheme="minorBidi" w:cstheme="minorBidi"/>
        </w:rPr>
      </w:pPr>
    </w:p>
    <w:p w:rsidR="00FE3336" w:rsidRPr="00B65B61" w:rsidRDefault="00FE3336" w:rsidP="007E2A99">
      <w:pPr>
        <w:widowControl w:val="0"/>
        <w:autoSpaceDE w:val="0"/>
        <w:autoSpaceDN w:val="0"/>
        <w:adjustRightInd w:val="0"/>
        <w:jc w:val="both"/>
        <w:rPr>
          <w:rFonts w:asciiTheme="minorBidi" w:hAnsiTheme="minorBidi" w:cstheme="minorBidi"/>
        </w:rPr>
      </w:pPr>
      <w:r w:rsidRPr="00B65B61">
        <w:rPr>
          <w:rFonts w:asciiTheme="minorBidi" w:hAnsiTheme="minorBidi" w:cstheme="minorBidi"/>
        </w:rPr>
        <w:t>Jerusalem’s urgent plea to</w:t>
      </w:r>
      <w:r w:rsidR="00C405B1" w:rsidRPr="00B65B61">
        <w:rPr>
          <w:rFonts w:asciiTheme="minorBidi" w:hAnsiTheme="minorBidi" w:cstheme="minorBidi"/>
        </w:rPr>
        <w:t xml:space="preserve"> both God and passersby to</w:t>
      </w:r>
      <w:r w:rsidRPr="00B65B61">
        <w:rPr>
          <w:rFonts w:asciiTheme="minorBidi" w:hAnsiTheme="minorBidi" w:cstheme="minorBidi"/>
        </w:rPr>
        <w:t xml:space="preserve"> relieve her loneliness highlights her desperate yearning for someone, </w:t>
      </w:r>
      <w:r w:rsidRPr="00B65B61">
        <w:rPr>
          <w:rFonts w:asciiTheme="minorBidi" w:hAnsiTheme="minorBidi" w:cstheme="minorBidi"/>
          <w:i/>
          <w:iCs/>
        </w:rPr>
        <w:t>anyone</w:t>
      </w:r>
      <w:r w:rsidRPr="00B65B61">
        <w:rPr>
          <w:rFonts w:asciiTheme="minorBidi" w:hAnsiTheme="minorBidi" w:cstheme="minorBidi"/>
        </w:rPr>
        <w:t>, to look her way. The structure of the chiasm also draws our attention to the absence of God’s response to her entreaty. Jerusalem’s first instinct is to turn to God, imploring Him to look her way and offer her respite from her wretched isolation (verse 11).</w:t>
      </w:r>
      <w:r w:rsidR="00AB5633" w:rsidRPr="00B65B61">
        <w:rPr>
          <w:rFonts w:asciiTheme="minorBidi" w:hAnsiTheme="minorBidi" w:cstheme="minorBidi"/>
        </w:rPr>
        <w:t xml:space="preserve"> </w:t>
      </w:r>
      <w:r w:rsidRPr="00B65B61">
        <w:rPr>
          <w:rFonts w:asciiTheme="minorBidi" w:hAnsiTheme="minorBidi" w:cstheme="minorBidi"/>
        </w:rPr>
        <w:t>God</w:t>
      </w:r>
      <w:r w:rsidR="00AB5633" w:rsidRPr="00B65B61">
        <w:rPr>
          <w:rFonts w:asciiTheme="minorBidi" w:hAnsiTheme="minorBidi" w:cstheme="minorBidi"/>
        </w:rPr>
        <w:t>, however,</w:t>
      </w:r>
      <w:r w:rsidRPr="00B65B61">
        <w:rPr>
          <w:rFonts w:asciiTheme="minorBidi" w:hAnsiTheme="minorBidi" w:cstheme="minorBidi"/>
        </w:rPr>
        <w:t xml:space="preserve"> does not appear to heed her cries and, with no answer forthcoming, Jerusalem flails in all directions, </w:t>
      </w:r>
      <w:r w:rsidR="00A23CBB" w:rsidRPr="00B65B61">
        <w:rPr>
          <w:rFonts w:asciiTheme="minorBidi" w:hAnsiTheme="minorBidi" w:cstheme="minorBidi"/>
        </w:rPr>
        <w:t>desperate</w:t>
      </w:r>
      <w:r w:rsidRPr="00B65B61">
        <w:rPr>
          <w:rFonts w:asciiTheme="minorBidi" w:hAnsiTheme="minorBidi" w:cstheme="minorBidi"/>
        </w:rPr>
        <w:t xml:space="preserve"> to </w:t>
      </w:r>
      <w:r w:rsidR="00AB5633" w:rsidRPr="00B65B61">
        <w:rPr>
          <w:rFonts w:asciiTheme="minorBidi" w:hAnsiTheme="minorBidi" w:cstheme="minorBidi"/>
        </w:rPr>
        <w:t>find some</w:t>
      </w:r>
      <w:r w:rsidRPr="00B65B61">
        <w:rPr>
          <w:rFonts w:asciiTheme="minorBidi" w:hAnsiTheme="minorBidi" w:cstheme="minorBidi"/>
        </w:rPr>
        <w:t>one who will look at her. Therein lies the meaning of her address to the uninvolved, disinterested passersby in verse 12.</w:t>
      </w:r>
      <w:r w:rsidRPr="00B65B61">
        <w:rPr>
          <w:rStyle w:val="FootnoteReference"/>
          <w:rFonts w:asciiTheme="minorBidi" w:hAnsiTheme="minorBidi" w:cstheme="minorBidi"/>
        </w:rPr>
        <w:footnoteReference w:id="16"/>
      </w:r>
      <w:r w:rsidRPr="00B65B61">
        <w:rPr>
          <w:rFonts w:asciiTheme="minorBidi" w:hAnsiTheme="minorBidi" w:cstheme="minorBidi"/>
        </w:rPr>
        <w:t xml:space="preserve"> The significance of their identity lies in their very insigni</w:t>
      </w:r>
      <w:r w:rsidR="00A23CBB" w:rsidRPr="00B65B61">
        <w:rPr>
          <w:rFonts w:asciiTheme="minorBidi" w:hAnsiTheme="minorBidi" w:cstheme="minorBidi"/>
        </w:rPr>
        <w:t xml:space="preserve">ficance; these passersby are no </w:t>
      </w:r>
      <w:r w:rsidRPr="00B65B61">
        <w:rPr>
          <w:rFonts w:asciiTheme="minorBidi" w:hAnsiTheme="minorBidi" w:cstheme="minorBidi"/>
        </w:rPr>
        <w:t>one</w:t>
      </w:r>
      <w:r w:rsidR="00A23CBB" w:rsidRPr="00B65B61">
        <w:rPr>
          <w:rFonts w:asciiTheme="minorBidi" w:hAnsiTheme="minorBidi" w:cstheme="minorBidi"/>
        </w:rPr>
        <w:t xml:space="preserve"> in particular</w:t>
      </w:r>
      <w:r w:rsidRPr="00B65B61">
        <w:rPr>
          <w:rFonts w:asciiTheme="minorBidi" w:hAnsiTheme="minorBidi" w:cstheme="minorBidi"/>
        </w:rPr>
        <w:t xml:space="preserve">, </w:t>
      </w:r>
      <w:r w:rsidR="000A3F0C" w:rsidRPr="00B65B61">
        <w:rPr>
          <w:rFonts w:asciiTheme="minorBidi" w:hAnsiTheme="minorBidi" w:cstheme="minorBidi"/>
        </w:rPr>
        <w:t>instead</w:t>
      </w:r>
      <w:r w:rsidRPr="00B65B61">
        <w:rPr>
          <w:rFonts w:asciiTheme="minorBidi" w:hAnsiTheme="minorBidi" w:cstheme="minorBidi"/>
        </w:rPr>
        <w:t xml:space="preserve"> constitut</w:t>
      </w:r>
      <w:r w:rsidR="000A3F0C" w:rsidRPr="00B65B61">
        <w:rPr>
          <w:rFonts w:asciiTheme="minorBidi" w:hAnsiTheme="minorBidi" w:cstheme="minorBidi"/>
        </w:rPr>
        <w:t>ing</w:t>
      </w:r>
      <w:r w:rsidRPr="00B65B61">
        <w:rPr>
          <w:rFonts w:asciiTheme="minorBidi" w:hAnsiTheme="minorBidi" w:cstheme="minorBidi"/>
        </w:rPr>
        <w:t xml:space="preserve"> whoever happens to pass by. In Jerusalem’s misery, she grabs hold of the nearest person, begging for some sympathy, for a supportive glance, for </w:t>
      </w:r>
      <w:r w:rsidR="00A23CBB" w:rsidRPr="00B65B61">
        <w:rPr>
          <w:rFonts w:asciiTheme="minorBidi" w:hAnsiTheme="minorBidi" w:cstheme="minorBidi"/>
        </w:rPr>
        <w:t>some</w:t>
      </w:r>
      <w:r w:rsidRPr="00B65B61">
        <w:rPr>
          <w:rFonts w:asciiTheme="minorBidi" w:hAnsiTheme="minorBidi" w:cstheme="minorBidi"/>
        </w:rPr>
        <w:t xml:space="preserve"> assurance that she is not utterly alone.</w:t>
      </w:r>
    </w:p>
    <w:p w:rsidR="00FE3336" w:rsidRPr="00B65B61" w:rsidRDefault="00FE3336" w:rsidP="00FE3336">
      <w:pPr>
        <w:rPr>
          <w:rFonts w:asciiTheme="minorBidi" w:hAnsiTheme="minorBidi" w:cstheme="minorBidi"/>
          <w:i/>
          <w:iCs/>
        </w:rPr>
      </w:pPr>
    </w:p>
    <w:p w:rsidR="00255389" w:rsidRPr="00B65B61" w:rsidRDefault="00255389" w:rsidP="00255389">
      <w:pPr>
        <w:widowControl w:val="0"/>
        <w:autoSpaceDE w:val="0"/>
        <w:autoSpaceDN w:val="0"/>
        <w:adjustRightInd w:val="0"/>
        <w:jc w:val="both"/>
        <w:rPr>
          <w:rFonts w:asciiTheme="minorBidi" w:hAnsiTheme="minorBidi" w:cstheme="minorBidi"/>
        </w:rPr>
      </w:pPr>
    </w:p>
    <w:sectPr w:rsidR="00255389" w:rsidRPr="00B65B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DF2" w:rsidRDefault="005B4DF2" w:rsidP="00255389">
      <w:r>
        <w:separator/>
      </w:r>
    </w:p>
  </w:endnote>
  <w:endnote w:type="continuationSeparator" w:id="0">
    <w:p w:rsidR="005B4DF2" w:rsidRDefault="005B4DF2" w:rsidP="0025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DF2" w:rsidRDefault="005B4DF2" w:rsidP="00255389">
      <w:r>
        <w:separator/>
      </w:r>
    </w:p>
  </w:footnote>
  <w:footnote w:type="continuationSeparator" w:id="0">
    <w:p w:rsidR="005B4DF2" w:rsidRDefault="005B4DF2" w:rsidP="00255389">
      <w:r>
        <w:continuationSeparator/>
      </w:r>
    </w:p>
  </w:footnote>
  <w:footnote w:id="1">
    <w:p w:rsidR="007F781B" w:rsidRPr="00B65B61" w:rsidRDefault="007F781B">
      <w:pPr>
        <w:pStyle w:val="FootnoteText"/>
        <w:rPr>
          <w:rFonts w:asciiTheme="minorBidi" w:hAnsiTheme="minorBidi" w:cstheme="minorBidi"/>
        </w:rPr>
      </w:pPr>
      <w:r w:rsidRPr="00B65B61">
        <w:rPr>
          <w:rStyle w:val="FootnoteReference"/>
          <w:rFonts w:asciiTheme="minorBidi" w:hAnsiTheme="minorBidi" w:cstheme="minorBidi"/>
        </w:rPr>
        <w:footnoteRef/>
      </w:r>
      <w:r w:rsidRPr="00B65B61">
        <w:rPr>
          <w:rFonts w:asciiTheme="minorBidi" w:hAnsiTheme="minorBidi" w:cstheme="minorBidi"/>
        </w:rPr>
        <w:t xml:space="preserve"> We will discuss this translation below.</w:t>
      </w:r>
    </w:p>
  </w:footnote>
  <w:footnote w:id="2">
    <w:p w:rsidR="00255389" w:rsidRPr="00B65B61" w:rsidRDefault="00255389" w:rsidP="007903D1">
      <w:pPr>
        <w:pStyle w:val="FootnoteText"/>
        <w:jc w:val="both"/>
        <w:rPr>
          <w:rFonts w:asciiTheme="minorBidi" w:hAnsiTheme="minorBidi" w:cstheme="minorBidi"/>
        </w:rPr>
      </w:pPr>
      <w:r w:rsidRPr="00B65B61">
        <w:rPr>
          <w:rStyle w:val="FootnoteReference"/>
          <w:rFonts w:asciiTheme="minorBidi" w:hAnsiTheme="minorBidi" w:cstheme="minorBidi"/>
        </w:rPr>
        <w:footnoteRef/>
      </w:r>
      <w:r w:rsidRPr="00B65B61">
        <w:rPr>
          <w:rFonts w:asciiTheme="minorBidi" w:hAnsiTheme="minorBidi" w:cstheme="minorBidi"/>
        </w:rPr>
        <w:t xml:space="preserve"> </w:t>
      </w:r>
      <w:r w:rsidRPr="00B65B61">
        <w:rPr>
          <w:rFonts w:asciiTheme="minorBidi" w:hAnsiTheme="minorBidi" w:cstheme="minorBidi"/>
          <w:i/>
          <w:iCs/>
        </w:rPr>
        <w:t>Yevamot</w:t>
      </w:r>
      <w:r w:rsidRPr="00B65B61">
        <w:rPr>
          <w:rFonts w:asciiTheme="minorBidi" w:hAnsiTheme="minorBidi" w:cstheme="minorBidi"/>
        </w:rPr>
        <w:t xml:space="preserve"> 16b (see also Rashi and Ibn Ezra on </w:t>
      </w:r>
      <w:r w:rsidRPr="00B65B61">
        <w:rPr>
          <w:rFonts w:asciiTheme="minorBidi" w:hAnsiTheme="minorBidi" w:cstheme="minorBidi"/>
          <w:i/>
          <w:iCs/>
        </w:rPr>
        <w:t>Eikha</w:t>
      </w:r>
      <w:r w:rsidRPr="00B65B61">
        <w:rPr>
          <w:rFonts w:asciiTheme="minorBidi" w:hAnsiTheme="minorBidi" w:cstheme="minorBidi"/>
        </w:rPr>
        <w:t xml:space="preserve"> 1:10) asserts that this refers to the hand of </w:t>
      </w:r>
      <w:r w:rsidR="0008582B" w:rsidRPr="00B65B61">
        <w:rPr>
          <w:rFonts w:asciiTheme="minorBidi" w:hAnsiTheme="minorBidi" w:cstheme="minorBidi"/>
        </w:rPr>
        <w:t xml:space="preserve">Ammon and </w:t>
      </w:r>
      <w:r w:rsidRPr="00B65B61">
        <w:rPr>
          <w:rFonts w:asciiTheme="minorBidi" w:hAnsiTheme="minorBidi" w:cstheme="minorBidi"/>
        </w:rPr>
        <w:t xml:space="preserve">Moab. </w:t>
      </w:r>
      <w:r w:rsidR="00C300FB" w:rsidRPr="00B65B61">
        <w:rPr>
          <w:rFonts w:asciiTheme="minorBidi" w:hAnsiTheme="minorBidi" w:cstheme="minorBidi"/>
        </w:rPr>
        <w:t>A</w:t>
      </w:r>
      <w:r w:rsidRPr="00B65B61">
        <w:rPr>
          <w:rFonts w:asciiTheme="minorBidi" w:hAnsiTheme="minorBidi" w:cstheme="minorBidi"/>
        </w:rPr>
        <w:t xml:space="preserve">ccording to </w:t>
      </w:r>
      <w:r w:rsidRPr="00B65B61">
        <w:rPr>
          <w:rFonts w:asciiTheme="minorBidi" w:hAnsiTheme="minorBidi" w:cstheme="minorBidi"/>
          <w:i/>
          <w:iCs/>
        </w:rPr>
        <w:t>II Kings</w:t>
      </w:r>
      <w:r w:rsidRPr="00B65B61">
        <w:rPr>
          <w:rFonts w:asciiTheme="minorBidi" w:hAnsiTheme="minorBidi" w:cstheme="minorBidi"/>
        </w:rPr>
        <w:t xml:space="preserve"> 24:2, Ammon and Moab wer</w:t>
      </w:r>
      <w:r w:rsidR="001D2691" w:rsidRPr="00B65B61">
        <w:rPr>
          <w:rFonts w:asciiTheme="minorBidi" w:hAnsiTheme="minorBidi" w:cstheme="minorBidi"/>
        </w:rPr>
        <w:t>e among the nations that invade</w:t>
      </w:r>
      <w:r w:rsidR="007903D1" w:rsidRPr="00B65B61">
        <w:rPr>
          <w:rFonts w:asciiTheme="minorBidi" w:hAnsiTheme="minorBidi" w:cstheme="minorBidi"/>
        </w:rPr>
        <w:t>d</w:t>
      </w:r>
      <w:r w:rsidRPr="00B65B61">
        <w:rPr>
          <w:rFonts w:asciiTheme="minorBidi" w:hAnsiTheme="minorBidi" w:cstheme="minorBidi"/>
        </w:rPr>
        <w:t xml:space="preserve"> Judah alongside Babylon. It is likely that Babylon sent in </w:t>
      </w:r>
      <w:r w:rsidR="001D2691" w:rsidRPr="00B65B61">
        <w:rPr>
          <w:rFonts w:asciiTheme="minorBidi" w:hAnsiTheme="minorBidi" w:cstheme="minorBidi"/>
        </w:rPr>
        <w:t xml:space="preserve">these </w:t>
      </w:r>
      <w:r w:rsidRPr="00B65B61">
        <w:rPr>
          <w:rFonts w:asciiTheme="minorBidi" w:hAnsiTheme="minorBidi" w:cstheme="minorBidi"/>
        </w:rPr>
        <w:t>surrounding nations to launch the assault, as they beg</w:t>
      </w:r>
      <w:r w:rsidR="007903D1" w:rsidRPr="00B65B61">
        <w:rPr>
          <w:rFonts w:asciiTheme="minorBidi" w:hAnsiTheme="minorBidi" w:cstheme="minorBidi"/>
        </w:rPr>
        <w:t>a</w:t>
      </w:r>
      <w:r w:rsidRPr="00B65B61">
        <w:rPr>
          <w:rFonts w:asciiTheme="minorBidi" w:hAnsiTheme="minorBidi" w:cstheme="minorBidi"/>
        </w:rPr>
        <w:t xml:space="preserve">n their long march from Babylon to Jerusalem. We will </w:t>
      </w:r>
      <w:r w:rsidR="001D2691" w:rsidRPr="00B65B61">
        <w:rPr>
          <w:rFonts w:asciiTheme="minorBidi" w:hAnsiTheme="minorBidi" w:cstheme="minorBidi"/>
        </w:rPr>
        <w:t xml:space="preserve">examine </w:t>
      </w:r>
      <w:r w:rsidRPr="00B65B61">
        <w:rPr>
          <w:rFonts w:asciiTheme="minorBidi" w:hAnsiTheme="minorBidi" w:cstheme="minorBidi"/>
        </w:rPr>
        <w:t>this approach</w:t>
      </w:r>
      <w:r w:rsidR="007903D1" w:rsidRPr="00B65B61">
        <w:rPr>
          <w:rFonts w:asciiTheme="minorBidi" w:hAnsiTheme="minorBidi" w:cstheme="minorBidi"/>
        </w:rPr>
        <w:t xml:space="preserve"> below</w:t>
      </w:r>
      <w:r w:rsidRPr="00B65B61">
        <w:rPr>
          <w:rFonts w:asciiTheme="minorBidi" w:hAnsiTheme="minorBidi" w:cstheme="minorBidi"/>
        </w:rPr>
        <w:t>.</w:t>
      </w:r>
    </w:p>
  </w:footnote>
  <w:footnote w:id="3">
    <w:p w:rsidR="00455A1D" w:rsidRPr="00B65B61" w:rsidRDefault="00455A1D" w:rsidP="008A418E">
      <w:pPr>
        <w:widowControl w:val="0"/>
        <w:autoSpaceDE w:val="0"/>
        <w:autoSpaceDN w:val="0"/>
        <w:adjustRightInd w:val="0"/>
        <w:jc w:val="both"/>
        <w:rPr>
          <w:rFonts w:asciiTheme="minorBidi" w:hAnsiTheme="minorBidi" w:cstheme="minorBidi"/>
          <w:sz w:val="20"/>
          <w:szCs w:val="20"/>
        </w:rPr>
      </w:pPr>
      <w:r w:rsidRPr="00B65B61">
        <w:rPr>
          <w:rStyle w:val="FootnoteReference"/>
          <w:rFonts w:asciiTheme="minorBidi" w:hAnsiTheme="minorBidi" w:cstheme="minorBidi"/>
          <w:sz w:val="20"/>
          <w:szCs w:val="20"/>
        </w:rPr>
        <w:footnoteRef/>
      </w:r>
      <w:r w:rsidRPr="00B65B61">
        <w:rPr>
          <w:rFonts w:asciiTheme="minorBidi" w:hAnsiTheme="minorBidi" w:cstheme="minorBidi"/>
          <w:sz w:val="20"/>
          <w:szCs w:val="20"/>
        </w:rPr>
        <w:t xml:space="preserve"> Verse 7 also described the “precious delights” </w:t>
      </w:r>
      <w:r w:rsidR="001D2691" w:rsidRPr="00B65B61">
        <w:rPr>
          <w:rFonts w:asciiTheme="minorBidi" w:hAnsiTheme="minorBidi" w:cstheme="minorBidi"/>
          <w:sz w:val="20"/>
          <w:szCs w:val="20"/>
        </w:rPr>
        <w:t>of</w:t>
      </w:r>
      <w:r w:rsidRPr="00B65B61">
        <w:rPr>
          <w:rFonts w:asciiTheme="minorBidi" w:hAnsiTheme="minorBidi" w:cstheme="minorBidi"/>
          <w:sz w:val="20"/>
          <w:szCs w:val="20"/>
        </w:rPr>
        <w:t xml:space="preserve"> Jerusalem</w:t>
      </w:r>
      <w:r w:rsidR="008A418E" w:rsidRPr="00B65B61">
        <w:rPr>
          <w:rFonts w:asciiTheme="minorBidi" w:hAnsiTheme="minorBidi" w:cstheme="minorBidi"/>
          <w:sz w:val="20"/>
          <w:szCs w:val="20"/>
        </w:rPr>
        <w:t>,</w:t>
      </w:r>
      <w:r w:rsidRPr="00B65B61">
        <w:rPr>
          <w:rFonts w:asciiTheme="minorBidi" w:hAnsiTheme="minorBidi" w:cstheme="minorBidi"/>
          <w:sz w:val="20"/>
          <w:szCs w:val="20"/>
        </w:rPr>
        <w:t xml:space="preserve"> prior to the arrival of the avaricious enemy.</w:t>
      </w:r>
    </w:p>
  </w:footnote>
  <w:footnote w:id="4">
    <w:p w:rsidR="00455A1D" w:rsidRPr="00B65B61" w:rsidRDefault="00455A1D" w:rsidP="008A418E">
      <w:pPr>
        <w:pStyle w:val="FootnoteText"/>
        <w:jc w:val="both"/>
        <w:rPr>
          <w:rFonts w:asciiTheme="minorBidi" w:hAnsiTheme="minorBidi" w:cstheme="minorBidi"/>
        </w:rPr>
      </w:pPr>
      <w:r w:rsidRPr="00B65B61">
        <w:rPr>
          <w:rStyle w:val="FootnoteReference"/>
          <w:rFonts w:asciiTheme="minorBidi" w:hAnsiTheme="minorBidi" w:cstheme="minorBidi"/>
        </w:rPr>
        <w:footnoteRef/>
      </w:r>
      <w:r w:rsidRPr="00B65B61">
        <w:rPr>
          <w:rFonts w:asciiTheme="minorBidi" w:hAnsiTheme="minorBidi" w:cstheme="minorBidi"/>
        </w:rPr>
        <w:t xml:space="preserve"> The Bible commonly refers</w:t>
      </w:r>
      <w:r w:rsidR="008A418E" w:rsidRPr="00B65B61">
        <w:rPr>
          <w:rFonts w:asciiTheme="minorBidi" w:hAnsiTheme="minorBidi" w:cstheme="minorBidi"/>
        </w:rPr>
        <w:t xml:space="preserve"> anthropomorphically</w:t>
      </w:r>
      <w:r w:rsidRPr="00B65B61">
        <w:rPr>
          <w:rFonts w:asciiTheme="minorBidi" w:hAnsiTheme="minorBidi" w:cstheme="minorBidi"/>
        </w:rPr>
        <w:t xml:space="preserve"> to God’s </w:t>
      </w:r>
      <w:r w:rsidR="008A418E" w:rsidRPr="00B65B61">
        <w:rPr>
          <w:rFonts w:asciiTheme="minorBidi" w:hAnsiTheme="minorBidi" w:cstheme="minorBidi"/>
        </w:rPr>
        <w:t>“</w:t>
      </w:r>
      <w:r w:rsidRPr="00B65B61">
        <w:rPr>
          <w:rFonts w:asciiTheme="minorBidi" w:hAnsiTheme="minorBidi" w:cstheme="minorBidi"/>
        </w:rPr>
        <w:t>hand</w:t>
      </w:r>
      <w:r w:rsidR="008A418E" w:rsidRPr="00B65B61">
        <w:rPr>
          <w:rFonts w:asciiTheme="minorBidi" w:hAnsiTheme="minorBidi" w:cstheme="minorBidi"/>
        </w:rPr>
        <w:t>”</w:t>
      </w:r>
      <w:r w:rsidRPr="00B65B61">
        <w:rPr>
          <w:rFonts w:asciiTheme="minorBidi" w:hAnsiTheme="minorBidi" w:cstheme="minorBidi"/>
        </w:rPr>
        <w:t xml:space="preserve"> to describe His power and actions (e.g. </w:t>
      </w:r>
      <w:r w:rsidRPr="00B65B61">
        <w:rPr>
          <w:rFonts w:asciiTheme="minorBidi" w:hAnsiTheme="minorBidi" w:cstheme="minorBidi"/>
          <w:i/>
          <w:iCs/>
        </w:rPr>
        <w:t>Shemot</w:t>
      </w:r>
      <w:r w:rsidRPr="00B65B61">
        <w:rPr>
          <w:rFonts w:asciiTheme="minorBidi" w:hAnsiTheme="minorBidi" w:cstheme="minorBidi"/>
        </w:rPr>
        <w:t xml:space="preserve"> 9:3; </w:t>
      </w:r>
      <w:r w:rsidRPr="00B65B61">
        <w:rPr>
          <w:rFonts w:asciiTheme="minorBidi" w:hAnsiTheme="minorBidi" w:cstheme="minorBidi"/>
          <w:i/>
          <w:iCs/>
        </w:rPr>
        <w:t>B</w:t>
      </w:r>
      <w:r w:rsidR="007903D1" w:rsidRPr="00B65B61">
        <w:rPr>
          <w:rFonts w:asciiTheme="minorBidi" w:hAnsiTheme="minorBidi" w:cstheme="minorBidi"/>
          <w:i/>
          <w:iCs/>
        </w:rPr>
        <w:t>a</w:t>
      </w:r>
      <w:r w:rsidRPr="00B65B61">
        <w:rPr>
          <w:rFonts w:asciiTheme="minorBidi" w:hAnsiTheme="minorBidi" w:cstheme="minorBidi"/>
          <w:i/>
          <w:iCs/>
        </w:rPr>
        <w:t>midbar</w:t>
      </w:r>
      <w:r w:rsidRPr="00B65B61">
        <w:rPr>
          <w:rFonts w:asciiTheme="minorBidi" w:hAnsiTheme="minorBidi" w:cstheme="minorBidi"/>
        </w:rPr>
        <w:t xml:space="preserve"> 11:23; </w:t>
      </w:r>
      <w:r w:rsidRPr="00B65B61">
        <w:rPr>
          <w:rFonts w:asciiTheme="minorBidi" w:hAnsiTheme="minorBidi" w:cstheme="minorBidi"/>
          <w:i/>
          <w:iCs/>
        </w:rPr>
        <w:t>Joshua</w:t>
      </w:r>
      <w:r w:rsidRPr="00B65B61">
        <w:rPr>
          <w:rFonts w:asciiTheme="minorBidi" w:hAnsiTheme="minorBidi" w:cstheme="minorBidi"/>
        </w:rPr>
        <w:t xml:space="preserve"> 4:24).</w:t>
      </w:r>
    </w:p>
  </w:footnote>
  <w:footnote w:id="5">
    <w:p w:rsidR="00255389" w:rsidRPr="00B65B61" w:rsidRDefault="00255389" w:rsidP="0073202A">
      <w:pPr>
        <w:pStyle w:val="FootnoteText"/>
        <w:jc w:val="both"/>
        <w:rPr>
          <w:rFonts w:asciiTheme="minorBidi" w:hAnsiTheme="minorBidi" w:cstheme="minorBidi"/>
        </w:rPr>
      </w:pPr>
      <w:r w:rsidRPr="00B65B61">
        <w:rPr>
          <w:rStyle w:val="FootnoteReference"/>
          <w:rFonts w:asciiTheme="minorBidi" w:hAnsiTheme="minorBidi" w:cstheme="minorBidi"/>
        </w:rPr>
        <w:footnoteRef/>
      </w:r>
      <w:r w:rsidRPr="00B65B61">
        <w:rPr>
          <w:rFonts w:asciiTheme="minorBidi" w:hAnsiTheme="minorBidi" w:cstheme="minorBidi"/>
        </w:rPr>
        <w:t xml:space="preserve"> Isaiah contends with a similar situation within his own histori</w:t>
      </w:r>
      <w:r w:rsidR="00530A6F" w:rsidRPr="00B65B61">
        <w:rPr>
          <w:rFonts w:asciiTheme="minorBidi" w:hAnsiTheme="minorBidi" w:cstheme="minorBidi"/>
        </w:rPr>
        <w:t>c</w:t>
      </w:r>
      <w:r w:rsidRPr="00B65B61">
        <w:rPr>
          <w:rFonts w:asciiTheme="minorBidi" w:hAnsiTheme="minorBidi" w:cstheme="minorBidi"/>
        </w:rPr>
        <w:t>al context</w:t>
      </w:r>
      <w:r w:rsidR="007903D1" w:rsidRPr="00B65B61">
        <w:rPr>
          <w:rFonts w:asciiTheme="minorBidi" w:hAnsiTheme="minorBidi" w:cstheme="minorBidi"/>
        </w:rPr>
        <w:t>;</w:t>
      </w:r>
      <w:r w:rsidRPr="00B65B61">
        <w:rPr>
          <w:rFonts w:asciiTheme="minorBidi" w:hAnsiTheme="minorBidi" w:cstheme="minorBidi"/>
        </w:rPr>
        <w:t xml:space="preserve"> </w:t>
      </w:r>
      <w:r w:rsidR="007903D1" w:rsidRPr="00B65B61">
        <w:rPr>
          <w:rFonts w:asciiTheme="minorBidi" w:hAnsiTheme="minorBidi" w:cstheme="minorBidi"/>
        </w:rPr>
        <w:t>s</w:t>
      </w:r>
      <w:r w:rsidRPr="00B65B61">
        <w:rPr>
          <w:rFonts w:asciiTheme="minorBidi" w:hAnsiTheme="minorBidi" w:cstheme="minorBidi"/>
        </w:rPr>
        <w:t xml:space="preserve">ee </w:t>
      </w:r>
      <w:r w:rsidRPr="00B65B61">
        <w:rPr>
          <w:rFonts w:asciiTheme="minorBidi" w:hAnsiTheme="minorBidi" w:cstheme="minorBidi"/>
          <w:i/>
          <w:iCs/>
        </w:rPr>
        <w:t>Isaiah</w:t>
      </w:r>
      <w:r w:rsidRPr="00B65B61">
        <w:rPr>
          <w:rFonts w:asciiTheme="minorBidi" w:hAnsiTheme="minorBidi" w:cstheme="minorBidi"/>
        </w:rPr>
        <w:t xml:space="preserve"> 10:5-19.</w:t>
      </w:r>
    </w:p>
  </w:footnote>
  <w:footnote w:id="6">
    <w:p w:rsidR="007E2A99" w:rsidRPr="00B65B61" w:rsidRDefault="007E2A99">
      <w:pPr>
        <w:pStyle w:val="FootnoteText"/>
        <w:rPr>
          <w:rFonts w:asciiTheme="minorBidi" w:hAnsiTheme="minorBidi" w:cstheme="minorBidi"/>
        </w:rPr>
      </w:pPr>
      <w:r w:rsidRPr="00B65B61">
        <w:rPr>
          <w:rStyle w:val="FootnoteReference"/>
          <w:rFonts w:asciiTheme="minorBidi" w:hAnsiTheme="minorBidi" w:cstheme="minorBidi"/>
        </w:rPr>
        <w:footnoteRef/>
      </w:r>
      <w:r w:rsidRPr="00B65B61">
        <w:rPr>
          <w:rFonts w:asciiTheme="minorBidi" w:hAnsiTheme="minorBidi" w:cstheme="minorBidi"/>
        </w:rPr>
        <w:t xml:space="preserve"> I altered the translation to reflect the rabbinic interpretation examined below.</w:t>
      </w:r>
    </w:p>
  </w:footnote>
  <w:footnote w:id="7">
    <w:p w:rsidR="007903D1" w:rsidRPr="00B65B61" w:rsidRDefault="007903D1" w:rsidP="007903D1">
      <w:pPr>
        <w:pStyle w:val="FootnoteText"/>
        <w:jc w:val="both"/>
        <w:rPr>
          <w:rFonts w:asciiTheme="minorBidi" w:hAnsiTheme="minorBidi" w:cstheme="minorBidi"/>
        </w:rPr>
      </w:pPr>
      <w:r w:rsidRPr="00B65B61">
        <w:rPr>
          <w:rStyle w:val="FootnoteReference"/>
          <w:rFonts w:asciiTheme="minorBidi" w:hAnsiTheme="minorBidi" w:cstheme="minorBidi"/>
        </w:rPr>
        <w:footnoteRef/>
      </w:r>
      <w:r w:rsidRPr="00B65B61">
        <w:rPr>
          <w:rFonts w:asciiTheme="minorBidi" w:hAnsiTheme="minorBidi" w:cstheme="minorBidi"/>
        </w:rPr>
        <w:t xml:space="preserve"> See e.g. Rashi and Targum, </w:t>
      </w:r>
      <w:r w:rsidRPr="00B65B61">
        <w:rPr>
          <w:rFonts w:asciiTheme="minorBidi" w:hAnsiTheme="minorBidi" w:cstheme="minorBidi"/>
          <w:i/>
          <w:iCs/>
        </w:rPr>
        <w:t>Eikha</w:t>
      </w:r>
      <w:r w:rsidRPr="00B65B61">
        <w:rPr>
          <w:rFonts w:asciiTheme="minorBidi" w:hAnsiTheme="minorBidi" w:cstheme="minorBidi"/>
        </w:rPr>
        <w:t xml:space="preserve"> 1:10.</w:t>
      </w:r>
    </w:p>
  </w:footnote>
  <w:footnote w:id="8">
    <w:p w:rsidR="00255389" w:rsidRPr="00B65B61" w:rsidRDefault="00255389" w:rsidP="00CA5599">
      <w:pPr>
        <w:pStyle w:val="FootnoteText"/>
        <w:jc w:val="both"/>
        <w:rPr>
          <w:rFonts w:asciiTheme="minorBidi" w:hAnsiTheme="minorBidi" w:cstheme="minorBidi"/>
        </w:rPr>
      </w:pPr>
      <w:r w:rsidRPr="00B65B61">
        <w:rPr>
          <w:rStyle w:val="FootnoteReference"/>
          <w:rFonts w:asciiTheme="minorBidi" w:hAnsiTheme="minorBidi" w:cstheme="minorBidi"/>
        </w:rPr>
        <w:footnoteRef/>
      </w:r>
      <w:r w:rsidRPr="00B65B61">
        <w:rPr>
          <w:rFonts w:asciiTheme="minorBidi" w:hAnsiTheme="minorBidi" w:cstheme="minorBidi"/>
        </w:rPr>
        <w:t xml:space="preserve"> In this </w:t>
      </w:r>
      <w:r w:rsidRPr="00B65B61">
        <w:rPr>
          <w:rFonts w:asciiTheme="minorBidi" w:hAnsiTheme="minorBidi" w:cstheme="minorBidi"/>
          <w:i/>
          <w:iCs/>
        </w:rPr>
        <w:t>midrash</w:t>
      </w:r>
      <w:r w:rsidRPr="00B65B61">
        <w:rPr>
          <w:rFonts w:asciiTheme="minorBidi" w:hAnsiTheme="minorBidi" w:cstheme="minorBidi"/>
        </w:rPr>
        <w:t xml:space="preserve">, I translated </w:t>
      </w:r>
      <w:r w:rsidRPr="00B65B61">
        <w:rPr>
          <w:rFonts w:asciiTheme="minorBidi" w:hAnsiTheme="minorBidi" w:cstheme="minorBidi"/>
          <w:i/>
          <w:iCs/>
        </w:rPr>
        <w:t>Eikha</w:t>
      </w:r>
      <w:r w:rsidRPr="00B65B61">
        <w:rPr>
          <w:rFonts w:asciiTheme="minorBidi" w:hAnsiTheme="minorBidi" w:cstheme="minorBidi"/>
        </w:rPr>
        <w:t xml:space="preserve"> 1:10 in accordance with the midrash’s interpretation (but in contrast to my translation above).</w:t>
      </w:r>
    </w:p>
  </w:footnote>
  <w:footnote w:id="9">
    <w:p w:rsidR="003256EA" w:rsidRPr="00B65B61" w:rsidRDefault="003256EA" w:rsidP="003256EA">
      <w:pPr>
        <w:pStyle w:val="FootnoteText"/>
        <w:jc w:val="both"/>
        <w:rPr>
          <w:rFonts w:asciiTheme="minorBidi" w:hAnsiTheme="minorBidi" w:cstheme="minorBidi"/>
        </w:rPr>
      </w:pPr>
      <w:r w:rsidRPr="00B65B61">
        <w:rPr>
          <w:rStyle w:val="FootnoteReference"/>
          <w:rFonts w:asciiTheme="minorBidi" w:hAnsiTheme="minorBidi" w:cstheme="minorBidi"/>
        </w:rPr>
        <w:footnoteRef/>
      </w:r>
      <w:r w:rsidRPr="00B65B61">
        <w:rPr>
          <w:rFonts w:asciiTheme="minorBidi" w:hAnsiTheme="minorBidi" w:cstheme="minorBidi"/>
        </w:rPr>
        <w:t xml:space="preserve"> </w:t>
      </w:r>
      <w:r w:rsidRPr="00B65B61">
        <w:rPr>
          <w:rFonts w:asciiTheme="minorBidi" w:hAnsiTheme="minorBidi" w:cstheme="minorBidi"/>
          <w:i/>
          <w:iCs/>
        </w:rPr>
        <w:t>Eikha</w:t>
      </w:r>
      <w:r w:rsidRPr="00B65B61">
        <w:rPr>
          <w:rFonts w:asciiTheme="minorBidi" w:hAnsiTheme="minorBidi" w:cstheme="minorBidi"/>
        </w:rPr>
        <w:t xml:space="preserve"> </w:t>
      </w:r>
      <w:r w:rsidRPr="00B65B61">
        <w:rPr>
          <w:rFonts w:asciiTheme="minorBidi" w:hAnsiTheme="minorBidi" w:cstheme="minorBidi"/>
          <w:i/>
          <w:iCs/>
        </w:rPr>
        <w:t>Rabba</w:t>
      </w:r>
      <w:r w:rsidRPr="00B65B61">
        <w:rPr>
          <w:rFonts w:asciiTheme="minorBidi" w:hAnsiTheme="minorBidi" w:cstheme="minorBidi"/>
        </w:rPr>
        <w:t xml:space="preserve"> </w:t>
      </w:r>
      <w:r w:rsidRPr="00B65B61">
        <w:rPr>
          <w:rFonts w:asciiTheme="minorBidi" w:hAnsiTheme="minorBidi" w:cstheme="minorBidi"/>
          <w:i/>
          <w:iCs/>
        </w:rPr>
        <w:t>Petichta</w:t>
      </w:r>
      <w:r w:rsidRPr="00B65B61">
        <w:rPr>
          <w:rFonts w:asciiTheme="minorBidi" w:hAnsiTheme="minorBidi" w:cstheme="minorBidi"/>
        </w:rPr>
        <w:t xml:space="preserve"> 9, citing </w:t>
      </w:r>
      <w:r w:rsidRPr="00B65B61">
        <w:rPr>
          <w:rFonts w:asciiTheme="minorBidi" w:hAnsiTheme="minorBidi" w:cstheme="minorBidi"/>
          <w:i/>
          <w:iCs/>
        </w:rPr>
        <w:t>Ezekiel</w:t>
      </w:r>
      <w:r w:rsidRPr="00B65B61">
        <w:rPr>
          <w:rFonts w:asciiTheme="minorBidi" w:hAnsiTheme="minorBidi" w:cstheme="minorBidi"/>
        </w:rPr>
        <w:t xml:space="preserve"> 25:8-11, adds a scenario in which Ammon and Moab see the cherubs in the Holy of Holies and</w:t>
      </w:r>
      <w:r w:rsidRPr="00B65B61">
        <w:rPr>
          <w:rFonts w:asciiTheme="minorBidi" w:hAnsiTheme="minorBidi" w:cstheme="minorBidi"/>
          <w:rtl/>
        </w:rPr>
        <w:t xml:space="preserve"> </w:t>
      </w:r>
      <w:r w:rsidRPr="00B65B61">
        <w:rPr>
          <w:rFonts w:asciiTheme="minorBidi" w:hAnsiTheme="minorBidi" w:cstheme="minorBidi"/>
        </w:rPr>
        <w:t>mockingly accuse Israel of idolatry, thereby igniting God’s wrath.</w:t>
      </w:r>
    </w:p>
  </w:footnote>
  <w:footnote w:id="10">
    <w:p w:rsidR="00255389" w:rsidRPr="00B65B61" w:rsidRDefault="00255389" w:rsidP="0073202A">
      <w:pPr>
        <w:pStyle w:val="FootnoteText"/>
        <w:jc w:val="both"/>
        <w:rPr>
          <w:rFonts w:asciiTheme="minorBidi" w:hAnsiTheme="minorBidi" w:cstheme="minorBidi"/>
        </w:rPr>
      </w:pPr>
      <w:r w:rsidRPr="00B65B61">
        <w:rPr>
          <w:rStyle w:val="FootnoteReference"/>
          <w:rFonts w:asciiTheme="minorBidi" w:hAnsiTheme="minorBidi" w:cstheme="minorBidi"/>
        </w:rPr>
        <w:footnoteRef/>
      </w:r>
      <w:r w:rsidRPr="00B65B61">
        <w:rPr>
          <w:rFonts w:asciiTheme="minorBidi" w:hAnsiTheme="minorBidi" w:cstheme="minorBidi"/>
        </w:rPr>
        <w:t xml:space="preserve"> We will see something similar in </w:t>
      </w:r>
      <w:r w:rsidRPr="00B65B61">
        <w:rPr>
          <w:rFonts w:asciiTheme="minorBidi" w:hAnsiTheme="minorBidi" w:cstheme="minorBidi"/>
          <w:i/>
          <w:iCs/>
        </w:rPr>
        <w:t>Eikha</w:t>
      </w:r>
      <w:r w:rsidRPr="00B65B61">
        <w:rPr>
          <w:rFonts w:asciiTheme="minorBidi" w:hAnsiTheme="minorBidi" w:cstheme="minorBidi"/>
        </w:rPr>
        <w:t xml:space="preserve"> 4:21:22</w:t>
      </w:r>
      <w:r w:rsidR="00F863CE" w:rsidRPr="00B65B61">
        <w:rPr>
          <w:rFonts w:asciiTheme="minorBidi" w:hAnsiTheme="minorBidi" w:cstheme="minorBidi"/>
        </w:rPr>
        <w:t>, which reserves special anger for Edom</w:t>
      </w:r>
      <w:r w:rsidR="00E2727B" w:rsidRPr="00B65B61">
        <w:rPr>
          <w:rFonts w:asciiTheme="minorBidi" w:hAnsiTheme="minorBidi" w:cstheme="minorBidi"/>
        </w:rPr>
        <w:t xml:space="preserve">, who also has a historical relationship with Israel (see also </w:t>
      </w:r>
      <w:r w:rsidR="00E2727B" w:rsidRPr="00B65B61">
        <w:rPr>
          <w:rFonts w:asciiTheme="minorBidi" w:hAnsiTheme="minorBidi" w:cstheme="minorBidi"/>
          <w:i/>
          <w:iCs/>
        </w:rPr>
        <w:t>Obadiah</w:t>
      </w:r>
      <w:r w:rsidR="00E2727B" w:rsidRPr="00B65B61">
        <w:rPr>
          <w:rFonts w:asciiTheme="minorBidi" w:hAnsiTheme="minorBidi" w:cstheme="minorBidi"/>
        </w:rPr>
        <w:t xml:space="preserve"> </w:t>
      </w:r>
      <w:r w:rsidR="007E2A99" w:rsidRPr="00B65B61">
        <w:rPr>
          <w:rFonts w:asciiTheme="minorBidi" w:hAnsiTheme="minorBidi" w:cstheme="minorBidi"/>
        </w:rPr>
        <w:t>1:</w:t>
      </w:r>
      <w:r w:rsidR="00E2727B" w:rsidRPr="00B65B61">
        <w:rPr>
          <w:rFonts w:asciiTheme="minorBidi" w:hAnsiTheme="minorBidi" w:cstheme="minorBidi"/>
        </w:rPr>
        <w:t>10, 12</w:t>
      </w:r>
      <w:r w:rsidR="002B26AB" w:rsidRPr="00B65B61">
        <w:rPr>
          <w:rFonts w:asciiTheme="minorBidi" w:hAnsiTheme="minorBidi" w:cstheme="minorBidi"/>
        </w:rPr>
        <w:t>)</w:t>
      </w:r>
      <w:r w:rsidRPr="00B65B61">
        <w:rPr>
          <w:rFonts w:asciiTheme="minorBidi" w:hAnsiTheme="minorBidi" w:cstheme="minorBidi"/>
        </w:rPr>
        <w:t xml:space="preserve">. There will be no need for speculative interpretation there, as the verse explicitly </w:t>
      </w:r>
      <w:r w:rsidR="00F863CE" w:rsidRPr="00B65B61">
        <w:rPr>
          <w:rFonts w:asciiTheme="minorBidi" w:hAnsiTheme="minorBidi" w:cstheme="minorBidi"/>
        </w:rPr>
        <w:t>points to</w:t>
      </w:r>
      <w:r w:rsidRPr="00B65B61">
        <w:rPr>
          <w:rFonts w:asciiTheme="minorBidi" w:hAnsiTheme="minorBidi" w:cstheme="minorBidi"/>
        </w:rPr>
        <w:t xml:space="preserve"> Edom as Israel’s primary foe.</w:t>
      </w:r>
    </w:p>
  </w:footnote>
  <w:footnote w:id="11">
    <w:p w:rsidR="003F19B9" w:rsidRPr="00B65B61" w:rsidRDefault="003F19B9" w:rsidP="003F19B9">
      <w:pPr>
        <w:pStyle w:val="FootnoteText"/>
        <w:jc w:val="both"/>
        <w:rPr>
          <w:rFonts w:asciiTheme="minorBidi" w:hAnsiTheme="minorBidi" w:cstheme="minorBidi"/>
        </w:rPr>
      </w:pPr>
      <w:r w:rsidRPr="00B65B61">
        <w:rPr>
          <w:rStyle w:val="FootnoteReference"/>
          <w:rFonts w:asciiTheme="minorBidi" w:hAnsiTheme="minorBidi" w:cstheme="minorBidi"/>
        </w:rPr>
        <w:footnoteRef/>
      </w:r>
      <w:r w:rsidRPr="00B65B61">
        <w:rPr>
          <w:rFonts w:asciiTheme="minorBidi" w:hAnsiTheme="minorBidi" w:cstheme="minorBidi"/>
        </w:rPr>
        <w:t xml:space="preserve"> See </w:t>
      </w:r>
      <w:r w:rsidRPr="00B65B61">
        <w:rPr>
          <w:rFonts w:asciiTheme="minorBidi" w:hAnsiTheme="minorBidi" w:cstheme="minorBidi"/>
          <w:i/>
          <w:iCs/>
        </w:rPr>
        <w:t>Ezekiel</w:t>
      </w:r>
      <w:r w:rsidRPr="00B65B61">
        <w:rPr>
          <w:rFonts w:asciiTheme="minorBidi" w:hAnsiTheme="minorBidi" w:cstheme="minorBidi"/>
        </w:rPr>
        <w:t xml:space="preserve"> 7:19 and the less specific reference in </w:t>
      </w:r>
      <w:r w:rsidRPr="00B65B61">
        <w:rPr>
          <w:rFonts w:asciiTheme="minorBidi" w:hAnsiTheme="minorBidi" w:cstheme="minorBidi"/>
          <w:i/>
          <w:iCs/>
        </w:rPr>
        <w:t>Zephania</w:t>
      </w:r>
      <w:r w:rsidRPr="00B65B61">
        <w:rPr>
          <w:rFonts w:asciiTheme="minorBidi" w:hAnsiTheme="minorBidi" w:cstheme="minorBidi"/>
        </w:rPr>
        <w:t xml:space="preserve"> 1:18. We will examine this further in the extensive description of famine in </w:t>
      </w:r>
      <w:r w:rsidRPr="00B65B61">
        <w:rPr>
          <w:rFonts w:asciiTheme="minorBidi" w:hAnsiTheme="minorBidi" w:cstheme="minorBidi"/>
          <w:i/>
          <w:iCs/>
        </w:rPr>
        <w:t>Eikha</w:t>
      </w:r>
      <w:r w:rsidRPr="00B65B61">
        <w:rPr>
          <w:rFonts w:asciiTheme="minorBidi" w:hAnsiTheme="minorBidi" w:cstheme="minorBidi"/>
        </w:rPr>
        <w:t xml:space="preserve"> 4:1.</w:t>
      </w:r>
    </w:p>
  </w:footnote>
  <w:footnote w:id="12">
    <w:p w:rsidR="00255389" w:rsidRPr="00B65B61" w:rsidRDefault="00255389" w:rsidP="005841CC">
      <w:pPr>
        <w:pStyle w:val="FootnoteText"/>
        <w:jc w:val="both"/>
        <w:rPr>
          <w:rFonts w:asciiTheme="minorBidi" w:hAnsiTheme="minorBidi" w:cstheme="minorBidi"/>
        </w:rPr>
      </w:pPr>
      <w:r w:rsidRPr="00B65B61">
        <w:rPr>
          <w:rStyle w:val="FootnoteReference"/>
          <w:rFonts w:asciiTheme="minorBidi" w:hAnsiTheme="minorBidi" w:cstheme="minorBidi"/>
        </w:rPr>
        <w:footnoteRef/>
      </w:r>
      <w:r w:rsidRPr="00B65B61">
        <w:rPr>
          <w:rFonts w:asciiTheme="minorBidi" w:hAnsiTheme="minorBidi" w:cstheme="minorBidi"/>
        </w:rPr>
        <w:t xml:space="preserve">  </w:t>
      </w:r>
      <w:r w:rsidR="001A59A0" w:rsidRPr="00B65B61">
        <w:rPr>
          <w:rFonts w:asciiTheme="minorBidi" w:hAnsiTheme="minorBidi" w:cstheme="minorBidi"/>
        </w:rPr>
        <w:t>Berlin</w:t>
      </w:r>
      <w:r w:rsidR="00C715D6" w:rsidRPr="00B65B61">
        <w:rPr>
          <w:rFonts w:asciiTheme="minorBidi" w:hAnsiTheme="minorBidi" w:cstheme="minorBidi"/>
        </w:rPr>
        <w:t xml:space="preserve"> observe</w:t>
      </w:r>
      <w:r w:rsidR="001A59A0" w:rsidRPr="00B65B61">
        <w:rPr>
          <w:rFonts w:asciiTheme="minorBidi" w:hAnsiTheme="minorBidi" w:cstheme="minorBidi"/>
        </w:rPr>
        <w:t>s</w:t>
      </w:r>
      <w:r w:rsidR="00C715D6" w:rsidRPr="00B65B61">
        <w:rPr>
          <w:rFonts w:asciiTheme="minorBidi" w:hAnsiTheme="minorBidi" w:cstheme="minorBidi"/>
        </w:rPr>
        <w:t xml:space="preserve"> that </w:t>
      </w:r>
      <w:r w:rsidR="001A59A0" w:rsidRPr="00B65B61">
        <w:rPr>
          <w:rFonts w:asciiTheme="minorBidi" w:hAnsiTheme="minorBidi" w:cstheme="minorBidi"/>
        </w:rPr>
        <w:t xml:space="preserve">in an ancient Near Eastern epic, </w:t>
      </w:r>
      <w:r w:rsidR="00C715D6" w:rsidRPr="00B65B61">
        <w:rPr>
          <w:rFonts w:asciiTheme="minorBidi" w:hAnsiTheme="minorBidi" w:cstheme="minorBidi"/>
        </w:rPr>
        <w:t>th</w:t>
      </w:r>
      <w:r w:rsidR="001A59A0" w:rsidRPr="00B65B61">
        <w:rPr>
          <w:rFonts w:asciiTheme="minorBidi" w:hAnsiTheme="minorBidi" w:cstheme="minorBidi"/>
        </w:rPr>
        <w:t xml:space="preserve">e sale of family members during </w:t>
      </w:r>
      <w:r w:rsidR="005841CC" w:rsidRPr="00B65B61">
        <w:rPr>
          <w:rFonts w:asciiTheme="minorBidi" w:hAnsiTheme="minorBidi" w:cstheme="minorBidi"/>
        </w:rPr>
        <w:t xml:space="preserve">a </w:t>
      </w:r>
      <w:r w:rsidR="001A59A0" w:rsidRPr="00B65B61">
        <w:rPr>
          <w:rFonts w:asciiTheme="minorBidi" w:hAnsiTheme="minorBidi" w:cstheme="minorBidi"/>
        </w:rPr>
        <w:t>famine</w:t>
      </w:r>
      <w:r w:rsidR="00C715D6" w:rsidRPr="00B65B61">
        <w:rPr>
          <w:rFonts w:asciiTheme="minorBidi" w:hAnsiTheme="minorBidi" w:cstheme="minorBidi"/>
        </w:rPr>
        <w:t xml:space="preserve"> </w:t>
      </w:r>
      <w:r w:rsidR="001A59A0" w:rsidRPr="00B65B61">
        <w:rPr>
          <w:rFonts w:asciiTheme="minorBidi" w:hAnsiTheme="minorBidi" w:cstheme="minorBidi"/>
        </w:rPr>
        <w:t>functions as a</w:t>
      </w:r>
      <w:r w:rsidR="00C715D6" w:rsidRPr="00B65B61">
        <w:rPr>
          <w:rFonts w:asciiTheme="minorBidi" w:hAnsiTheme="minorBidi" w:cstheme="minorBidi"/>
        </w:rPr>
        <w:t xml:space="preserve"> p</w:t>
      </w:r>
      <w:r w:rsidRPr="00B65B61">
        <w:rPr>
          <w:rFonts w:asciiTheme="minorBidi" w:hAnsiTheme="minorBidi" w:cstheme="minorBidi"/>
        </w:rPr>
        <w:t>relude to cannibalism (s</w:t>
      </w:r>
      <w:r w:rsidR="00C715D6" w:rsidRPr="00B65B61">
        <w:rPr>
          <w:rFonts w:asciiTheme="minorBidi" w:hAnsiTheme="minorBidi" w:cstheme="minorBidi"/>
        </w:rPr>
        <w:t>ee Berlin,</w:t>
      </w:r>
      <w:r w:rsidR="001A59A0" w:rsidRPr="00B65B61">
        <w:rPr>
          <w:rFonts w:asciiTheme="minorBidi" w:hAnsiTheme="minorBidi" w:cstheme="minorBidi"/>
        </w:rPr>
        <w:t xml:space="preserve"> </w:t>
      </w:r>
      <w:r w:rsidR="001A59A0" w:rsidRPr="00B65B61">
        <w:rPr>
          <w:rFonts w:asciiTheme="minorBidi" w:hAnsiTheme="minorBidi" w:cstheme="minorBidi"/>
          <w:i/>
          <w:iCs/>
        </w:rPr>
        <w:t>Lamentations</w:t>
      </w:r>
      <w:r w:rsidR="001A59A0" w:rsidRPr="00B65B61">
        <w:rPr>
          <w:rFonts w:asciiTheme="minorBidi" w:hAnsiTheme="minorBidi" w:cstheme="minorBidi"/>
        </w:rPr>
        <w:t>,</w:t>
      </w:r>
      <w:r w:rsidR="00C715D6" w:rsidRPr="00B65B61">
        <w:rPr>
          <w:rFonts w:asciiTheme="minorBidi" w:hAnsiTheme="minorBidi" w:cstheme="minorBidi"/>
        </w:rPr>
        <w:t xml:space="preserve"> p. 56).</w:t>
      </w:r>
      <w:r w:rsidR="001A59A0" w:rsidRPr="00B65B61">
        <w:rPr>
          <w:rFonts w:asciiTheme="minorBidi" w:hAnsiTheme="minorBidi" w:cstheme="minorBidi"/>
        </w:rPr>
        <w:t xml:space="preserve"> Berlin offers a positive spin on this, suggesting that families may have given away their children during a famine in order to save them from starvation.</w:t>
      </w:r>
    </w:p>
  </w:footnote>
  <w:footnote w:id="13">
    <w:p w:rsidR="00255389" w:rsidRPr="00B65B61" w:rsidRDefault="00255389">
      <w:pPr>
        <w:pStyle w:val="FootnoteText"/>
        <w:jc w:val="both"/>
        <w:rPr>
          <w:rFonts w:asciiTheme="minorBidi" w:hAnsiTheme="minorBidi" w:cstheme="minorBidi"/>
        </w:rPr>
      </w:pPr>
      <w:r w:rsidRPr="00B65B61">
        <w:rPr>
          <w:rStyle w:val="FootnoteReference"/>
          <w:rFonts w:asciiTheme="minorBidi" w:hAnsiTheme="minorBidi" w:cstheme="minorBidi"/>
        </w:rPr>
        <w:footnoteRef/>
      </w:r>
      <w:r w:rsidRPr="00B65B61">
        <w:rPr>
          <w:rFonts w:asciiTheme="minorBidi" w:hAnsiTheme="minorBidi" w:cstheme="minorBidi"/>
        </w:rPr>
        <w:t xml:space="preserve"> See Rasag and R. Yosef Kara</w:t>
      </w:r>
      <w:r w:rsidR="00773823" w:rsidRPr="00B65B61">
        <w:rPr>
          <w:rFonts w:asciiTheme="minorBidi" w:hAnsiTheme="minorBidi" w:cstheme="minorBidi"/>
        </w:rPr>
        <w:t xml:space="preserve">, </w:t>
      </w:r>
      <w:r w:rsidR="00773823" w:rsidRPr="00B65B61">
        <w:rPr>
          <w:rFonts w:asciiTheme="minorBidi" w:hAnsiTheme="minorBidi" w:cstheme="minorBidi"/>
          <w:i/>
          <w:iCs/>
        </w:rPr>
        <w:t>Eikha</w:t>
      </w:r>
      <w:r w:rsidRPr="00B65B61">
        <w:rPr>
          <w:rFonts w:asciiTheme="minorBidi" w:hAnsiTheme="minorBidi" w:cstheme="minorBidi"/>
        </w:rPr>
        <w:t xml:space="preserve"> 1:11. </w:t>
      </w:r>
      <w:r w:rsidR="0073202A" w:rsidRPr="00B65B61">
        <w:rPr>
          <w:rFonts w:asciiTheme="minorBidi" w:hAnsiTheme="minorBidi" w:cstheme="minorBidi"/>
        </w:rPr>
        <w:t>S</w:t>
      </w:r>
      <w:r w:rsidR="00773823" w:rsidRPr="00B65B61">
        <w:rPr>
          <w:rFonts w:asciiTheme="minorBidi" w:hAnsiTheme="minorBidi" w:cstheme="minorBidi"/>
        </w:rPr>
        <w:t>ee</w:t>
      </w:r>
      <w:r w:rsidRPr="00B65B61">
        <w:rPr>
          <w:rFonts w:asciiTheme="minorBidi" w:hAnsiTheme="minorBidi" w:cstheme="minorBidi"/>
        </w:rPr>
        <w:t xml:space="preserve"> </w:t>
      </w:r>
      <w:r w:rsidR="0073202A" w:rsidRPr="00B65B61">
        <w:rPr>
          <w:rFonts w:asciiTheme="minorBidi" w:hAnsiTheme="minorBidi" w:cstheme="minorBidi"/>
        </w:rPr>
        <w:t xml:space="preserve">also </w:t>
      </w:r>
      <w:r w:rsidRPr="00B65B61">
        <w:rPr>
          <w:rFonts w:asciiTheme="minorBidi" w:hAnsiTheme="minorBidi" w:cstheme="minorBidi"/>
        </w:rPr>
        <w:t xml:space="preserve">Ibn Janach, </w:t>
      </w:r>
      <w:r w:rsidR="00773823" w:rsidRPr="00B65B61">
        <w:rPr>
          <w:rFonts w:asciiTheme="minorBidi" w:hAnsiTheme="minorBidi" w:cstheme="minorBidi"/>
          <w:i/>
          <w:iCs/>
        </w:rPr>
        <w:t>Sefer</w:t>
      </w:r>
      <w:r w:rsidR="00773823" w:rsidRPr="00B65B61">
        <w:rPr>
          <w:rFonts w:asciiTheme="minorBidi" w:hAnsiTheme="minorBidi" w:cstheme="minorBidi"/>
        </w:rPr>
        <w:t xml:space="preserve"> </w:t>
      </w:r>
      <w:r w:rsidR="00773823" w:rsidRPr="00B65B61">
        <w:rPr>
          <w:rFonts w:asciiTheme="minorBidi" w:hAnsiTheme="minorBidi" w:cstheme="minorBidi"/>
          <w:i/>
          <w:iCs/>
        </w:rPr>
        <w:t>Ha</w:t>
      </w:r>
      <w:r w:rsidR="007903D1" w:rsidRPr="00B65B61">
        <w:rPr>
          <w:rFonts w:asciiTheme="minorBidi" w:hAnsiTheme="minorBidi" w:cstheme="minorBidi"/>
          <w:i/>
          <w:iCs/>
        </w:rPr>
        <w:t>-S</w:t>
      </w:r>
      <w:r w:rsidR="00773823" w:rsidRPr="00B65B61">
        <w:rPr>
          <w:rFonts w:asciiTheme="minorBidi" w:hAnsiTheme="minorBidi" w:cstheme="minorBidi"/>
          <w:i/>
          <w:iCs/>
        </w:rPr>
        <w:t>horashim</w:t>
      </w:r>
      <w:r w:rsidR="00773823" w:rsidRPr="00B65B61">
        <w:rPr>
          <w:rFonts w:asciiTheme="minorBidi" w:hAnsiTheme="minorBidi" w:cstheme="minorBidi"/>
        </w:rPr>
        <w:t xml:space="preserve">, on the root </w:t>
      </w:r>
      <w:r w:rsidR="00773823" w:rsidRPr="00B65B61">
        <w:rPr>
          <w:rFonts w:asciiTheme="minorBidi" w:hAnsiTheme="minorBidi" w:cstheme="minorBidi"/>
          <w:i/>
          <w:iCs/>
        </w:rPr>
        <w:t>z.l.l</w:t>
      </w:r>
      <w:r w:rsidRPr="00B65B61">
        <w:rPr>
          <w:rFonts w:asciiTheme="minorBidi" w:hAnsiTheme="minorBidi" w:cstheme="minorBidi"/>
        </w:rPr>
        <w:t>.</w:t>
      </w:r>
    </w:p>
  </w:footnote>
  <w:footnote w:id="14">
    <w:p w:rsidR="00255389" w:rsidRPr="00B65B61" w:rsidRDefault="00255389">
      <w:pPr>
        <w:pStyle w:val="FootnoteText"/>
        <w:jc w:val="both"/>
        <w:rPr>
          <w:rFonts w:asciiTheme="minorBidi" w:hAnsiTheme="minorBidi" w:cstheme="minorBidi"/>
        </w:rPr>
      </w:pPr>
      <w:r w:rsidRPr="00B65B61">
        <w:rPr>
          <w:rStyle w:val="FootnoteReference"/>
          <w:rFonts w:asciiTheme="minorBidi" w:hAnsiTheme="minorBidi" w:cstheme="minorBidi"/>
        </w:rPr>
        <w:footnoteRef/>
      </w:r>
      <w:r w:rsidRPr="00B65B61">
        <w:rPr>
          <w:rFonts w:asciiTheme="minorBidi" w:hAnsiTheme="minorBidi" w:cstheme="minorBidi"/>
        </w:rPr>
        <w:t xml:space="preserve"> </w:t>
      </w:r>
      <w:r w:rsidR="005841CC" w:rsidRPr="00B65B61">
        <w:rPr>
          <w:rFonts w:asciiTheme="minorBidi" w:hAnsiTheme="minorBidi" w:cstheme="minorBidi"/>
        </w:rPr>
        <w:t xml:space="preserve">See e.g. </w:t>
      </w:r>
      <w:r w:rsidR="005841CC" w:rsidRPr="00B65B61">
        <w:rPr>
          <w:rFonts w:asciiTheme="minorBidi" w:hAnsiTheme="minorBidi" w:cstheme="minorBidi"/>
          <w:i/>
          <w:iCs/>
        </w:rPr>
        <w:t>Devarim</w:t>
      </w:r>
      <w:r w:rsidR="005841CC" w:rsidRPr="00B65B61">
        <w:rPr>
          <w:rFonts w:asciiTheme="minorBidi" w:hAnsiTheme="minorBidi" w:cstheme="minorBidi"/>
        </w:rPr>
        <w:t xml:space="preserve"> 21:20. </w:t>
      </w:r>
      <w:r w:rsidR="007903D1" w:rsidRPr="00B65B61">
        <w:rPr>
          <w:rFonts w:asciiTheme="minorBidi" w:hAnsiTheme="minorBidi" w:cstheme="minorBidi"/>
        </w:rPr>
        <w:t xml:space="preserve">It is possible that </w:t>
      </w:r>
      <w:r w:rsidR="0073202A" w:rsidRPr="00B65B61">
        <w:rPr>
          <w:rFonts w:asciiTheme="minorBidi" w:hAnsiTheme="minorBidi" w:cstheme="minorBidi"/>
        </w:rPr>
        <w:t>the</w:t>
      </w:r>
      <w:r w:rsidRPr="00B65B61">
        <w:rPr>
          <w:rFonts w:asciiTheme="minorBidi" w:hAnsiTheme="minorBidi" w:cstheme="minorBidi"/>
        </w:rPr>
        <w:t xml:space="preserve"> </w:t>
      </w:r>
      <w:r w:rsidR="0073202A" w:rsidRPr="00B65B61">
        <w:rPr>
          <w:rFonts w:asciiTheme="minorBidi" w:hAnsiTheme="minorBidi" w:cstheme="minorBidi"/>
        </w:rPr>
        <w:t xml:space="preserve">words </w:t>
      </w:r>
      <w:r w:rsidR="0073202A" w:rsidRPr="00B65B61">
        <w:rPr>
          <w:rFonts w:asciiTheme="minorBidi" w:hAnsiTheme="minorBidi" w:cstheme="minorBidi"/>
          <w:i/>
          <w:iCs/>
        </w:rPr>
        <w:t>zol</w:t>
      </w:r>
      <w:r w:rsidR="0073202A" w:rsidRPr="00B65B61">
        <w:rPr>
          <w:rFonts w:asciiTheme="minorBidi" w:hAnsiTheme="minorBidi" w:cstheme="minorBidi"/>
        </w:rPr>
        <w:t xml:space="preserve"> and </w:t>
      </w:r>
      <w:r w:rsidR="0073202A" w:rsidRPr="00B65B61">
        <w:rPr>
          <w:rFonts w:asciiTheme="minorBidi" w:hAnsiTheme="minorBidi" w:cstheme="minorBidi"/>
          <w:i/>
          <w:iCs/>
        </w:rPr>
        <w:t>zalal</w:t>
      </w:r>
      <w:r w:rsidR="0073202A" w:rsidRPr="00B65B61">
        <w:rPr>
          <w:rFonts w:asciiTheme="minorBidi" w:hAnsiTheme="minorBidi" w:cstheme="minorBidi"/>
        </w:rPr>
        <w:t xml:space="preserve"> are</w:t>
      </w:r>
      <w:r w:rsidRPr="00B65B61">
        <w:rPr>
          <w:rFonts w:asciiTheme="minorBidi" w:hAnsiTheme="minorBidi" w:cstheme="minorBidi"/>
        </w:rPr>
        <w:t xml:space="preserve"> derivative</w:t>
      </w:r>
      <w:r w:rsidR="0073202A" w:rsidRPr="00B65B61">
        <w:rPr>
          <w:rFonts w:asciiTheme="minorBidi" w:hAnsiTheme="minorBidi" w:cstheme="minorBidi"/>
        </w:rPr>
        <w:t>s</w:t>
      </w:r>
      <w:r w:rsidRPr="00B65B61">
        <w:rPr>
          <w:rFonts w:asciiTheme="minorBidi" w:hAnsiTheme="minorBidi" w:cstheme="minorBidi"/>
        </w:rPr>
        <w:t xml:space="preserve"> of the same </w:t>
      </w:r>
      <w:r w:rsidR="0073202A" w:rsidRPr="00B65B61">
        <w:rPr>
          <w:rFonts w:asciiTheme="minorBidi" w:hAnsiTheme="minorBidi" w:cstheme="minorBidi"/>
        </w:rPr>
        <w:t>two letter root (</w:t>
      </w:r>
      <w:r w:rsidR="0073202A" w:rsidRPr="00B65B61">
        <w:rPr>
          <w:rFonts w:asciiTheme="minorBidi" w:hAnsiTheme="minorBidi" w:cstheme="minorBidi"/>
          <w:i/>
          <w:iCs/>
        </w:rPr>
        <w:t>zl</w:t>
      </w:r>
      <w:r w:rsidR="0073202A" w:rsidRPr="00B65B61">
        <w:rPr>
          <w:rFonts w:asciiTheme="minorBidi" w:hAnsiTheme="minorBidi" w:cstheme="minorBidi"/>
        </w:rPr>
        <w:t>)</w:t>
      </w:r>
      <w:r w:rsidRPr="00B65B61">
        <w:rPr>
          <w:rFonts w:asciiTheme="minorBidi" w:hAnsiTheme="minorBidi" w:cstheme="minorBidi"/>
        </w:rPr>
        <w:t xml:space="preserve">, meaning worthless. </w:t>
      </w:r>
      <w:r w:rsidR="0073202A" w:rsidRPr="00B65B61">
        <w:rPr>
          <w:rFonts w:asciiTheme="minorBidi" w:hAnsiTheme="minorBidi" w:cstheme="minorBidi"/>
        </w:rPr>
        <w:t>According to BDB, pp. 272-273, gluttony</w:t>
      </w:r>
      <w:r w:rsidRPr="00B65B61">
        <w:rPr>
          <w:rFonts w:asciiTheme="minorBidi" w:hAnsiTheme="minorBidi" w:cstheme="minorBidi"/>
        </w:rPr>
        <w:t xml:space="preserve"> is the cheapening of the value of food, to the point that </w:t>
      </w:r>
      <w:r w:rsidR="007903D1" w:rsidRPr="00B65B61">
        <w:rPr>
          <w:rFonts w:asciiTheme="minorBidi" w:hAnsiTheme="minorBidi" w:cstheme="minorBidi"/>
        </w:rPr>
        <w:t xml:space="preserve">one </w:t>
      </w:r>
      <w:r w:rsidRPr="00B65B61">
        <w:rPr>
          <w:rFonts w:asciiTheme="minorBidi" w:hAnsiTheme="minorBidi" w:cstheme="minorBidi"/>
        </w:rPr>
        <w:t>squanders it.</w:t>
      </w:r>
    </w:p>
  </w:footnote>
  <w:footnote w:id="15">
    <w:p w:rsidR="00773823" w:rsidRPr="00B65B61" w:rsidRDefault="00773823" w:rsidP="005841CC">
      <w:pPr>
        <w:pStyle w:val="FootnoteText"/>
        <w:jc w:val="both"/>
        <w:rPr>
          <w:rFonts w:asciiTheme="minorBidi" w:hAnsiTheme="minorBidi" w:cstheme="minorBidi"/>
        </w:rPr>
      </w:pPr>
      <w:r w:rsidRPr="00B65B61">
        <w:rPr>
          <w:rStyle w:val="FootnoteReference"/>
          <w:rFonts w:asciiTheme="minorBidi" w:hAnsiTheme="minorBidi" w:cstheme="minorBidi"/>
        </w:rPr>
        <w:footnoteRef/>
      </w:r>
      <w:r w:rsidRPr="00B65B61">
        <w:rPr>
          <w:rFonts w:asciiTheme="minorBidi" w:hAnsiTheme="minorBidi" w:cstheme="minorBidi"/>
        </w:rPr>
        <w:t xml:space="preserve"> </w:t>
      </w:r>
      <w:r w:rsidR="0073202A" w:rsidRPr="00B65B61">
        <w:rPr>
          <w:rFonts w:asciiTheme="minorBidi" w:hAnsiTheme="minorBidi" w:cstheme="minorBidi"/>
        </w:rPr>
        <w:t xml:space="preserve">The spies of </w:t>
      </w:r>
      <w:r w:rsidR="0073202A" w:rsidRPr="00B65B61">
        <w:rPr>
          <w:rFonts w:asciiTheme="minorBidi" w:hAnsiTheme="minorBidi" w:cstheme="minorBidi"/>
          <w:i/>
          <w:iCs/>
        </w:rPr>
        <w:t>B</w:t>
      </w:r>
      <w:r w:rsidR="000A3F0C" w:rsidRPr="00B65B61">
        <w:rPr>
          <w:rFonts w:asciiTheme="minorBidi" w:hAnsiTheme="minorBidi" w:cstheme="minorBidi"/>
          <w:i/>
          <w:iCs/>
        </w:rPr>
        <w:t>a</w:t>
      </w:r>
      <w:r w:rsidR="0073202A" w:rsidRPr="00B65B61">
        <w:rPr>
          <w:rFonts w:asciiTheme="minorBidi" w:hAnsiTheme="minorBidi" w:cstheme="minorBidi"/>
          <w:i/>
          <w:iCs/>
        </w:rPr>
        <w:t>midbar</w:t>
      </w:r>
      <w:r w:rsidR="0073202A" w:rsidRPr="00B65B61">
        <w:rPr>
          <w:rFonts w:asciiTheme="minorBidi" w:hAnsiTheme="minorBidi" w:cstheme="minorBidi"/>
        </w:rPr>
        <w:t xml:space="preserve"> 13:32 describe Israel as a land that consumes its inhabitants, a negative depiction that</w:t>
      </w:r>
      <w:r w:rsidR="005841CC" w:rsidRPr="00B65B61">
        <w:rPr>
          <w:rFonts w:asciiTheme="minorBidi" w:hAnsiTheme="minorBidi" w:cstheme="minorBidi"/>
        </w:rPr>
        <w:t xml:space="preserve"> requires interpretation (</w:t>
      </w:r>
      <w:r w:rsidR="000A3F0C" w:rsidRPr="00B65B61">
        <w:rPr>
          <w:rFonts w:asciiTheme="minorBidi" w:hAnsiTheme="minorBidi" w:cstheme="minorBidi"/>
        </w:rPr>
        <w:t>s</w:t>
      </w:r>
      <w:r w:rsidR="005841CC" w:rsidRPr="00B65B61">
        <w:rPr>
          <w:rFonts w:asciiTheme="minorBidi" w:hAnsiTheme="minorBidi" w:cstheme="minorBidi"/>
        </w:rPr>
        <w:t xml:space="preserve">ee also </w:t>
      </w:r>
      <w:r w:rsidR="0073202A" w:rsidRPr="00B65B61">
        <w:rPr>
          <w:rFonts w:asciiTheme="minorBidi" w:hAnsiTheme="minorBidi" w:cstheme="minorBidi"/>
          <w:i/>
          <w:iCs/>
        </w:rPr>
        <w:t>Vayikra</w:t>
      </w:r>
      <w:r w:rsidR="0073202A" w:rsidRPr="00B65B61">
        <w:rPr>
          <w:rFonts w:asciiTheme="minorBidi" w:hAnsiTheme="minorBidi" w:cstheme="minorBidi"/>
        </w:rPr>
        <w:t xml:space="preserve"> 26:38). </w:t>
      </w:r>
      <w:r w:rsidR="005841CC" w:rsidRPr="00B65B61">
        <w:rPr>
          <w:rFonts w:asciiTheme="minorBidi" w:hAnsiTheme="minorBidi" w:cstheme="minorBidi"/>
        </w:rPr>
        <w:t>Perhaps</w:t>
      </w:r>
      <w:r w:rsidR="0073202A" w:rsidRPr="00B65B61">
        <w:rPr>
          <w:rFonts w:asciiTheme="minorBidi" w:hAnsiTheme="minorBidi" w:cstheme="minorBidi"/>
        </w:rPr>
        <w:t xml:space="preserve"> Jerusalem’s gluttonous </w:t>
      </w:r>
      <w:r w:rsidR="00B92DA0" w:rsidRPr="00B65B61">
        <w:rPr>
          <w:rFonts w:asciiTheme="minorBidi" w:hAnsiTheme="minorBidi" w:cstheme="minorBidi"/>
        </w:rPr>
        <w:t>acts realize the negative vision of the spies.</w:t>
      </w:r>
    </w:p>
  </w:footnote>
  <w:footnote w:id="16">
    <w:p w:rsidR="00FE3336" w:rsidRPr="00B65B61" w:rsidRDefault="00FE3336" w:rsidP="00FE3336">
      <w:pPr>
        <w:pStyle w:val="FootnoteText"/>
        <w:jc w:val="both"/>
        <w:rPr>
          <w:rFonts w:asciiTheme="minorBidi" w:hAnsiTheme="minorBidi" w:cstheme="minorBidi"/>
        </w:rPr>
      </w:pPr>
      <w:r w:rsidRPr="00B65B61">
        <w:rPr>
          <w:rStyle w:val="FootnoteReference"/>
          <w:rFonts w:asciiTheme="minorBidi" w:hAnsiTheme="minorBidi" w:cstheme="minorBidi"/>
        </w:rPr>
        <w:footnoteRef/>
      </w:r>
      <w:r w:rsidRPr="00B65B61">
        <w:rPr>
          <w:rFonts w:asciiTheme="minorBidi" w:hAnsiTheme="minorBidi" w:cstheme="minorBidi"/>
        </w:rPr>
        <w:t xml:space="preserve"> For another example of the usage of the passersby in this way, see </w:t>
      </w:r>
      <w:r w:rsidRPr="00B65B61">
        <w:rPr>
          <w:rFonts w:asciiTheme="minorBidi" w:hAnsiTheme="minorBidi" w:cstheme="minorBidi"/>
          <w:i/>
          <w:iCs/>
        </w:rPr>
        <w:t>Job</w:t>
      </w:r>
      <w:r w:rsidRPr="00B65B61">
        <w:rPr>
          <w:rFonts w:asciiTheme="minorBidi" w:hAnsiTheme="minorBidi" w:cstheme="minorBidi"/>
        </w:rPr>
        <w:t xml:space="preserve"> 21:29.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F0A"/>
    <w:rsid w:val="000008B0"/>
    <w:rsid w:val="00041FB6"/>
    <w:rsid w:val="0008582B"/>
    <w:rsid w:val="00097564"/>
    <w:rsid w:val="000A3F0C"/>
    <w:rsid w:val="001A59A0"/>
    <w:rsid w:val="001D2691"/>
    <w:rsid w:val="0023215E"/>
    <w:rsid w:val="0023752F"/>
    <w:rsid w:val="00255389"/>
    <w:rsid w:val="00261690"/>
    <w:rsid w:val="0026664C"/>
    <w:rsid w:val="002950B5"/>
    <w:rsid w:val="002B26AB"/>
    <w:rsid w:val="00316F0A"/>
    <w:rsid w:val="003256EA"/>
    <w:rsid w:val="00326691"/>
    <w:rsid w:val="003529D9"/>
    <w:rsid w:val="003B1756"/>
    <w:rsid w:val="003C6560"/>
    <w:rsid w:val="003E6415"/>
    <w:rsid w:val="003F19B9"/>
    <w:rsid w:val="00455A1D"/>
    <w:rsid w:val="00530A6F"/>
    <w:rsid w:val="0055080E"/>
    <w:rsid w:val="005841CC"/>
    <w:rsid w:val="005B4DF2"/>
    <w:rsid w:val="00617CC8"/>
    <w:rsid w:val="00650C04"/>
    <w:rsid w:val="006772AA"/>
    <w:rsid w:val="0072097E"/>
    <w:rsid w:val="0073202A"/>
    <w:rsid w:val="00732C0C"/>
    <w:rsid w:val="00773823"/>
    <w:rsid w:val="007903D1"/>
    <w:rsid w:val="007A7A80"/>
    <w:rsid w:val="007D1866"/>
    <w:rsid w:val="007D332E"/>
    <w:rsid w:val="007E2A99"/>
    <w:rsid w:val="007F781B"/>
    <w:rsid w:val="008515CF"/>
    <w:rsid w:val="008A418E"/>
    <w:rsid w:val="008B527E"/>
    <w:rsid w:val="008F4215"/>
    <w:rsid w:val="009561EF"/>
    <w:rsid w:val="00981E81"/>
    <w:rsid w:val="00990038"/>
    <w:rsid w:val="00993D23"/>
    <w:rsid w:val="009B43F5"/>
    <w:rsid w:val="009F55EF"/>
    <w:rsid w:val="00A23CBB"/>
    <w:rsid w:val="00A96371"/>
    <w:rsid w:val="00AB2942"/>
    <w:rsid w:val="00AB5633"/>
    <w:rsid w:val="00B16FCE"/>
    <w:rsid w:val="00B65B61"/>
    <w:rsid w:val="00B77E8F"/>
    <w:rsid w:val="00B92DA0"/>
    <w:rsid w:val="00C2144B"/>
    <w:rsid w:val="00C300FB"/>
    <w:rsid w:val="00C405B1"/>
    <w:rsid w:val="00C60A4D"/>
    <w:rsid w:val="00C715D6"/>
    <w:rsid w:val="00C77B2E"/>
    <w:rsid w:val="00CA5599"/>
    <w:rsid w:val="00D47B2A"/>
    <w:rsid w:val="00D654DE"/>
    <w:rsid w:val="00DA5598"/>
    <w:rsid w:val="00DD51F4"/>
    <w:rsid w:val="00E2727B"/>
    <w:rsid w:val="00E76DB6"/>
    <w:rsid w:val="00EC24FA"/>
    <w:rsid w:val="00EE453F"/>
    <w:rsid w:val="00F235FC"/>
    <w:rsid w:val="00F62326"/>
    <w:rsid w:val="00F863CE"/>
    <w:rsid w:val="00F96303"/>
    <w:rsid w:val="00FE33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3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55389"/>
    <w:rPr>
      <w:sz w:val="20"/>
      <w:szCs w:val="20"/>
    </w:rPr>
  </w:style>
  <w:style w:type="character" w:customStyle="1" w:styleId="FootnoteTextChar">
    <w:name w:val="Footnote Text Char"/>
    <w:basedOn w:val="DefaultParagraphFont"/>
    <w:link w:val="FootnoteText"/>
    <w:uiPriority w:val="99"/>
    <w:rsid w:val="00255389"/>
    <w:rPr>
      <w:rFonts w:ascii="Times New Roman" w:eastAsia="Times New Roman" w:hAnsi="Times New Roman" w:cs="Times New Roman"/>
      <w:sz w:val="20"/>
      <w:szCs w:val="20"/>
    </w:rPr>
  </w:style>
  <w:style w:type="character" w:styleId="FootnoteReference">
    <w:name w:val="footnote reference"/>
    <w:rsid w:val="00255389"/>
    <w:rPr>
      <w:vertAlign w:val="superscript"/>
    </w:rPr>
  </w:style>
  <w:style w:type="paragraph" w:styleId="BalloonText">
    <w:name w:val="Balloon Text"/>
    <w:basedOn w:val="Normal"/>
    <w:link w:val="BalloonTextChar"/>
    <w:uiPriority w:val="99"/>
    <w:semiHidden/>
    <w:unhideWhenUsed/>
    <w:rsid w:val="00266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64C"/>
    <w:rPr>
      <w:rFonts w:ascii="Segoe UI" w:eastAsia="Times New Roman" w:hAnsi="Segoe UI" w:cs="Segoe UI"/>
      <w:sz w:val="18"/>
      <w:szCs w:val="18"/>
    </w:rPr>
  </w:style>
  <w:style w:type="paragraph" w:customStyle="1" w:styleId="a">
    <w:name w:val="מחבר"/>
    <w:basedOn w:val="Normal"/>
    <w:rsid w:val="00B65B61"/>
    <w:pPr>
      <w:keepNext/>
      <w:widowControl w:val="0"/>
      <w:autoSpaceDE w:val="0"/>
      <w:autoSpaceDN w:val="0"/>
      <w:bidi/>
      <w:spacing w:before="240"/>
    </w:pPr>
    <w:rPr>
      <w:b/>
      <w:bCs/>
      <w:sz w:val="26"/>
      <w:szCs w:val="26"/>
    </w:rPr>
  </w:style>
  <w:style w:type="paragraph" w:customStyle="1" w:styleId="CC">
    <w:name w:val="CC"/>
    <w:basedOn w:val="BodyText"/>
    <w:rsid w:val="00B65B61"/>
    <w:pPr>
      <w:keepLines/>
      <w:widowControl w:val="0"/>
      <w:autoSpaceDE w:val="0"/>
      <w:autoSpaceDN w:val="0"/>
      <w:spacing w:after="160"/>
      <w:ind w:left="360" w:hanging="360"/>
    </w:pPr>
    <w:rPr>
      <w:rFonts w:ascii="CG Times" w:hAnsi="CG Times" w:cs="Miriam"/>
      <w:sz w:val="20"/>
      <w:szCs w:val="20"/>
    </w:rPr>
  </w:style>
  <w:style w:type="paragraph" w:styleId="BodyText">
    <w:name w:val="Body Text"/>
    <w:basedOn w:val="Normal"/>
    <w:link w:val="BodyTextChar"/>
    <w:uiPriority w:val="99"/>
    <w:semiHidden/>
    <w:unhideWhenUsed/>
    <w:rsid w:val="00B65B61"/>
    <w:pPr>
      <w:spacing w:after="120"/>
    </w:pPr>
  </w:style>
  <w:style w:type="character" w:customStyle="1" w:styleId="BodyTextChar">
    <w:name w:val="Body Text Char"/>
    <w:basedOn w:val="DefaultParagraphFont"/>
    <w:link w:val="BodyText"/>
    <w:uiPriority w:val="99"/>
    <w:semiHidden/>
    <w:rsid w:val="00B65B6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3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55389"/>
    <w:rPr>
      <w:sz w:val="20"/>
      <w:szCs w:val="20"/>
    </w:rPr>
  </w:style>
  <w:style w:type="character" w:customStyle="1" w:styleId="FootnoteTextChar">
    <w:name w:val="Footnote Text Char"/>
    <w:basedOn w:val="DefaultParagraphFont"/>
    <w:link w:val="FootnoteText"/>
    <w:uiPriority w:val="99"/>
    <w:rsid w:val="00255389"/>
    <w:rPr>
      <w:rFonts w:ascii="Times New Roman" w:eastAsia="Times New Roman" w:hAnsi="Times New Roman" w:cs="Times New Roman"/>
      <w:sz w:val="20"/>
      <w:szCs w:val="20"/>
    </w:rPr>
  </w:style>
  <w:style w:type="character" w:styleId="FootnoteReference">
    <w:name w:val="footnote reference"/>
    <w:rsid w:val="00255389"/>
    <w:rPr>
      <w:vertAlign w:val="superscript"/>
    </w:rPr>
  </w:style>
  <w:style w:type="paragraph" w:styleId="BalloonText">
    <w:name w:val="Balloon Text"/>
    <w:basedOn w:val="Normal"/>
    <w:link w:val="BalloonTextChar"/>
    <w:uiPriority w:val="99"/>
    <w:semiHidden/>
    <w:unhideWhenUsed/>
    <w:rsid w:val="00266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64C"/>
    <w:rPr>
      <w:rFonts w:ascii="Segoe UI" w:eastAsia="Times New Roman" w:hAnsi="Segoe UI" w:cs="Segoe UI"/>
      <w:sz w:val="18"/>
      <w:szCs w:val="18"/>
    </w:rPr>
  </w:style>
  <w:style w:type="paragraph" w:customStyle="1" w:styleId="a">
    <w:name w:val="מחבר"/>
    <w:basedOn w:val="Normal"/>
    <w:rsid w:val="00B65B61"/>
    <w:pPr>
      <w:keepNext/>
      <w:widowControl w:val="0"/>
      <w:autoSpaceDE w:val="0"/>
      <w:autoSpaceDN w:val="0"/>
      <w:bidi/>
      <w:spacing w:before="240"/>
    </w:pPr>
    <w:rPr>
      <w:b/>
      <w:bCs/>
      <w:sz w:val="26"/>
      <w:szCs w:val="26"/>
    </w:rPr>
  </w:style>
  <w:style w:type="paragraph" w:customStyle="1" w:styleId="CC">
    <w:name w:val="CC"/>
    <w:basedOn w:val="BodyText"/>
    <w:rsid w:val="00B65B61"/>
    <w:pPr>
      <w:keepLines/>
      <w:widowControl w:val="0"/>
      <w:autoSpaceDE w:val="0"/>
      <w:autoSpaceDN w:val="0"/>
      <w:spacing w:after="160"/>
      <w:ind w:left="360" w:hanging="360"/>
    </w:pPr>
    <w:rPr>
      <w:rFonts w:ascii="CG Times" w:hAnsi="CG Times" w:cs="Miriam"/>
      <w:sz w:val="20"/>
      <w:szCs w:val="20"/>
    </w:rPr>
  </w:style>
  <w:style w:type="paragraph" w:styleId="BodyText">
    <w:name w:val="Body Text"/>
    <w:basedOn w:val="Normal"/>
    <w:link w:val="BodyTextChar"/>
    <w:uiPriority w:val="99"/>
    <w:semiHidden/>
    <w:unhideWhenUsed/>
    <w:rsid w:val="00B65B61"/>
    <w:pPr>
      <w:spacing w:after="120"/>
    </w:pPr>
  </w:style>
  <w:style w:type="character" w:customStyle="1" w:styleId="BodyTextChar">
    <w:name w:val="Body Text Char"/>
    <w:basedOn w:val="DefaultParagraphFont"/>
    <w:link w:val="BodyText"/>
    <w:uiPriority w:val="99"/>
    <w:semiHidden/>
    <w:rsid w:val="00B65B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B43B-3490-48F0-8B83-9BE589B8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4</cp:revision>
  <dcterms:created xsi:type="dcterms:W3CDTF">2018-02-15T08:43:00Z</dcterms:created>
  <dcterms:modified xsi:type="dcterms:W3CDTF">2018-02-15T08:45:00Z</dcterms:modified>
</cp:coreProperties>
</file>