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97" w:rsidRDefault="00266097">
      <w:pPr>
        <w:pStyle w:val="a0"/>
        <w:rPr>
          <w:rtl/>
        </w:rPr>
      </w:pPr>
      <w:r>
        <w:rPr>
          <w:rtl/>
        </w:rPr>
        <w:t xml:space="preserve">הרב משה </w:t>
      </w:r>
      <w:proofErr w:type="spellStart"/>
      <w:r>
        <w:rPr>
          <w:rtl/>
        </w:rPr>
        <w:t>אברמן</w:t>
      </w:r>
      <w:proofErr w:type="spellEnd"/>
    </w:p>
    <w:p w:rsidR="00266097" w:rsidRDefault="00266097">
      <w:pPr>
        <w:pStyle w:val="a"/>
        <w:spacing w:line="200" w:lineRule="atLeast"/>
        <w:rPr>
          <w:rtl/>
        </w:rPr>
      </w:pPr>
      <w:r>
        <w:rPr>
          <w:rtl/>
        </w:rPr>
        <w:t>למשמעותה של בדיקת חמץ שלשים יום לפני הפסח</w:t>
      </w:r>
      <w:r>
        <w:rPr>
          <w:rStyle w:val="FootnoteReference"/>
          <w:rtl/>
        </w:rPr>
        <w:footnoteReference w:customMarkFollows="1" w:id="1"/>
        <w:t>*</w:t>
      </w:r>
    </w:p>
    <w:p w:rsidR="00266097" w:rsidRDefault="00266097">
      <w:pPr>
        <w:jc w:val="both"/>
        <w:rPr>
          <w:rtl/>
        </w:rPr>
      </w:pPr>
      <w:r>
        <w:rPr>
          <w:rtl/>
        </w:rPr>
        <w:t>אומרת הגמרא בפסחים ו ע"א:</w:t>
      </w:r>
    </w:p>
    <w:p w:rsidR="00266097" w:rsidRDefault="00266097">
      <w:pPr>
        <w:pStyle w:val="a1"/>
        <w:ind w:left="567" w:right="0"/>
        <w:rPr>
          <w:rtl/>
        </w:rPr>
      </w:pPr>
      <w:r>
        <w:rPr>
          <w:rtl/>
        </w:rPr>
        <w:t>"אמר רב יהודה אמר רב: המפרש והיוצא בשיירה קודם שלושים יום - אין זקוק לבער, תוך שלושים יום - זקוק לבער".</w:t>
      </w:r>
    </w:p>
    <w:p w:rsidR="00266097" w:rsidRDefault="00266097">
      <w:pPr>
        <w:jc w:val="both"/>
        <w:rPr>
          <w:rtl/>
        </w:rPr>
      </w:pPr>
      <w:r>
        <w:rPr>
          <w:rtl/>
        </w:rPr>
        <w:t>בהמשך הגמרא, נשאלת השאלה מהו הקשר בין שלושים יום לבין בדיקת חמץ, וההסבר הניתן בגמרא הוא:</w:t>
      </w:r>
    </w:p>
    <w:p w:rsidR="00266097" w:rsidRDefault="00266097">
      <w:pPr>
        <w:pStyle w:val="a1"/>
        <w:ind w:left="567" w:right="0"/>
        <w:rPr>
          <w:rtl/>
        </w:rPr>
      </w:pPr>
      <w:r>
        <w:rPr>
          <w:rtl/>
        </w:rPr>
        <w:t>"</w:t>
      </w:r>
      <w:proofErr w:type="spellStart"/>
      <w:r>
        <w:rPr>
          <w:rtl/>
        </w:rPr>
        <w:t>כדתניא</w:t>
      </w:r>
      <w:proofErr w:type="spellEnd"/>
      <w:r>
        <w:rPr>
          <w:rtl/>
        </w:rPr>
        <w:t xml:space="preserve">: </w:t>
      </w:r>
      <w:proofErr w:type="spellStart"/>
      <w:r>
        <w:rPr>
          <w:rtl/>
        </w:rPr>
        <w:t>שואלין</w:t>
      </w:r>
      <w:proofErr w:type="spellEnd"/>
      <w:r>
        <w:rPr>
          <w:rtl/>
        </w:rPr>
        <w:t xml:space="preserve"> </w:t>
      </w:r>
      <w:proofErr w:type="spellStart"/>
      <w:r>
        <w:rPr>
          <w:rtl/>
        </w:rPr>
        <w:t>ודורשין</w:t>
      </w:r>
      <w:proofErr w:type="spellEnd"/>
      <w:r>
        <w:rPr>
          <w:rtl/>
        </w:rPr>
        <w:t xml:space="preserve"> בהלכות הפסח קודם הפסח שלושים יום".</w:t>
      </w:r>
    </w:p>
    <w:p w:rsidR="00266097" w:rsidRDefault="00266097">
      <w:pPr>
        <w:jc w:val="both"/>
        <w:rPr>
          <w:rtl/>
        </w:rPr>
      </w:pPr>
      <w:r>
        <w:rPr>
          <w:rtl/>
        </w:rPr>
        <w:t xml:space="preserve">הסבר זה תמוה, והשאלה - לכאורה - עומדת במקומה. מה עניין 'שואלים </w:t>
      </w:r>
      <w:proofErr w:type="spellStart"/>
      <w:r>
        <w:rPr>
          <w:rtl/>
        </w:rPr>
        <w:t>ודורשין</w:t>
      </w:r>
      <w:proofErr w:type="spellEnd"/>
      <w:r>
        <w:rPr>
          <w:rtl/>
        </w:rPr>
        <w:t xml:space="preserve">' - כלומר לימוד - לעניין בדיקת ובעור חמץ? וכי מצאנו במצוות אחרות שבתנאים </w:t>
      </w:r>
      <w:proofErr w:type="spellStart"/>
      <w:r>
        <w:rPr>
          <w:rtl/>
        </w:rPr>
        <w:t>מסויימים</w:t>
      </w:r>
      <w:proofErr w:type="spellEnd"/>
      <w:r>
        <w:rPr>
          <w:rtl/>
        </w:rPr>
        <w:t xml:space="preserve"> אנו מקדימים את זמנם בשלושים יום? האם נאמר שצריך לקנות לולב שלושים יום לפני סוכות אם יוצא לדרך? ובכלל, מה עניין 'זמן' לבדיקת חמץ, ומה נשתנה שלושים יום לפני החג, שלא היה קיים קודם לכן?</w:t>
      </w:r>
    </w:p>
    <w:p w:rsidR="00266097" w:rsidRDefault="00266097">
      <w:pPr>
        <w:pStyle w:val="BodyText2"/>
        <w:jc w:val="center"/>
        <w:rPr>
          <w:rtl/>
        </w:rPr>
      </w:pPr>
      <w:r>
        <w:rPr>
          <w:rtl/>
        </w:rPr>
        <w:t>*</w:t>
      </w:r>
    </w:p>
    <w:p w:rsidR="00266097" w:rsidRDefault="00266097">
      <w:pPr>
        <w:pStyle w:val="BodyText2"/>
        <w:ind w:firstLine="0"/>
        <w:rPr>
          <w:rtl/>
        </w:rPr>
      </w:pPr>
      <w:r>
        <w:rPr>
          <w:rtl/>
        </w:rPr>
        <w:t>על מנת לענות על שאלות אלו, נעיין תחילה בפרשת פסח מצרים. בשעה שמצווה הקב"ה את משה על קרבן פסח נאמר:</w:t>
      </w:r>
    </w:p>
    <w:p w:rsidR="00266097" w:rsidRDefault="00266097">
      <w:pPr>
        <w:pStyle w:val="a1"/>
        <w:ind w:left="567" w:right="0"/>
        <w:rPr>
          <w:rtl/>
        </w:rPr>
      </w:pPr>
      <w:r>
        <w:rPr>
          <w:rtl/>
        </w:rPr>
        <w:t xml:space="preserve">"דברו אל כל עדת ישראל </w:t>
      </w:r>
      <w:proofErr w:type="spellStart"/>
      <w:r>
        <w:rPr>
          <w:rtl/>
        </w:rPr>
        <w:t>לאמר</w:t>
      </w:r>
      <w:proofErr w:type="spellEnd"/>
      <w:r>
        <w:rPr>
          <w:rtl/>
        </w:rPr>
        <w:t xml:space="preserve">: בעשר לחודש הזה </w:t>
      </w:r>
      <w:proofErr w:type="spellStart"/>
      <w:r>
        <w:rPr>
          <w:rtl/>
        </w:rPr>
        <w:t>ויקחו</w:t>
      </w:r>
      <w:proofErr w:type="spellEnd"/>
      <w:r>
        <w:rPr>
          <w:rtl/>
        </w:rPr>
        <w:t xml:space="preserve"> להם איש שה... והיה לכם למשמרת עד ארבעה עשר יום לחודש הזה. ושחטו אותו כל קהל עדת ישראל בין הערביים. ולקחו מן הדם ונתנו על שתי המזוזות ועל המשקוף על הבתים אשר יאכלו אותו בהם... והיה הדם לכם לאות על הבתים אשר אתם שם וראיתי את הדם ופסחתי עליכם ולא יהיה בכם נגף למשחית </w:t>
      </w:r>
      <w:proofErr w:type="spellStart"/>
      <w:r>
        <w:rPr>
          <w:rtl/>
        </w:rPr>
        <w:t>בהכתי</w:t>
      </w:r>
      <w:proofErr w:type="spellEnd"/>
      <w:r>
        <w:rPr>
          <w:rtl/>
        </w:rPr>
        <w:t xml:space="preserve"> בארץ מצרים".</w:t>
      </w:r>
      <w:r>
        <w:rPr>
          <w:rtl/>
        </w:rPr>
        <w:tab/>
        <w:t xml:space="preserve">(שמות </w:t>
      </w:r>
      <w:proofErr w:type="spellStart"/>
      <w:r>
        <w:rPr>
          <w:rtl/>
        </w:rPr>
        <w:t>יב</w:t>
      </w:r>
      <w:proofErr w:type="spellEnd"/>
      <w:r>
        <w:rPr>
          <w:rtl/>
        </w:rPr>
        <w:t>, ג-</w:t>
      </w:r>
      <w:proofErr w:type="spellStart"/>
      <w:r>
        <w:rPr>
          <w:rtl/>
        </w:rPr>
        <w:t>יג</w:t>
      </w:r>
      <w:proofErr w:type="spellEnd"/>
      <w:r>
        <w:rPr>
          <w:rtl/>
        </w:rPr>
        <w:t>)</w:t>
      </w:r>
    </w:p>
    <w:p w:rsidR="00266097" w:rsidRDefault="00266097">
      <w:pPr>
        <w:jc w:val="both"/>
        <w:rPr>
          <w:rtl/>
        </w:rPr>
      </w:pPr>
      <w:r>
        <w:rPr>
          <w:rtl/>
        </w:rPr>
        <w:t>ולאחר מכן מצווה משה את בני ישראל:</w:t>
      </w:r>
    </w:p>
    <w:p w:rsidR="00266097" w:rsidRDefault="00266097">
      <w:pPr>
        <w:pStyle w:val="a1"/>
        <w:ind w:left="567" w:right="0"/>
        <w:rPr>
          <w:rtl/>
        </w:rPr>
      </w:pPr>
      <w:r>
        <w:rPr>
          <w:rtl/>
        </w:rPr>
        <w:t>"ויקרא משה לכל זקני ישראל ויאמר אליהם משכו וקחו לכם צאן</w:t>
      </w:r>
      <w:r>
        <w:t>…</w:t>
      </w:r>
      <w:r>
        <w:rPr>
          <w:rtl/>
        </w:rPr>
        <w:t>".</w:t>
      </w:r>
      <w:r>
        <w:rPr>
          <w:rtl/>
        </w:rPr>
        <w:tab/>
        <w:t xml:space="preserve">(שמות </w:t>
      </w:r>
      <w:proofErr w:type="spellStart"/>
      <w:r>
        <w:rPr>
          <w:rtl/>
        </w:rPr>
        <w:t>יב</w:t>
      </w:r>
      <w:proofErr w:type="spellEnd"/>
      <w:r>
        <w:rPr>
          <w:rtl/>
        </w:rPr>
        <w:t xml:space="preserve">, </w:t>
      </w:r>
      <w:proofErr w:type="spellStart"/>
      <w:r>
        <w:rPr>
          <w:rtl/>
        </w:rPr>
        <w:t>כא</w:t>
      </w:r>
      <w:proofErr w:type="spellEnd"/>
      <w:r>
        <w:rPr>
          <w:rtl/>
        </w:rPr>
        <w:t>)</w:t>
      </w:r>
    </w:p>
    <w:p w:rsidR="00266097" w:rsidRDefault="00266097">
      <w:pPr>
        <w:jc w:val="both"/>
        <w:rPr>
          <w:rtl/>
        </w:rPr>
      </w:pPr>
      <w:r>
        <w:rPr>
          <w:rtl/>
        </w:rPr>
        <w:t>משה מצווה את ישראל לבצע את לקיחת הצאן מיד ולא מחכה שיעשו זאת רק בעשור לחודש.</w:t>
      </w:r>
    </w:p>
    <w:p w:rsidR="00266097" w:rsidRDefault="00266097">
      <w:pPr>
        <w:ind w:firstLine="367"/>
        <w:jc w:val="both"/>
        <w:rPr>
          <w:rtl/>
        </w:rPr>
      </w:pPr>
      <w:r>
        <w:rPr>
          <w:rtl/>
        </w:rPr>
        <w:t>חז"ל</w:t>
      </w:r>
      <w:r>
        <w:rPr>
          <w:rStyle w:val="FootnoteReference"/>
          <w:rtl/>
        </w:rPr>
        <w:footnoteReference w:id="2"/>
      </w:r>
      <w:r>
        <w:rPr>
          <w:rtl/>
        </w:rPr>
        <w:t xml:space="preserve"> מלמדים אותנו שהציווי היה בראש חודש, לקיחת הצאן בעשירי והשחיטה הייתה רק בארבעה עשר. יש לשאול על כך, מדוע נדרש תהליך ממושך זה ומהי מטרתו. כמו כן יש לתמוה על עניין נתינת דם הקרבן על המזוזות והמשקוף: כיצד דם זה מהווה 'אות על הבתים' שמביא ל'ופסחתי עליכם ולא יהיה בכם נגף למשחית'? מה הקשר בין נתינת הדם להצלה ממשחית?</w:t>
      </w:r>
    </w:p>
    <w:p w:rsidR="00266097" w:rsidRDefault="00266097">
      <w:pPr>
        <w:jc w:val="both"/>
        <w:rPr>
          <w:rtl/>
        </w:rPr>
      </w:pPr>
      <w:r>
        <w:rPr>
          <w:rtl/>
        </w:rPr>
        <w:lastRenderedPageBreak/>
        <w:t>במכילתא על הפסוק "והיה לכם למשמרת", נאמר:</w:t>
      </w:r>
    </w:p>
    <w:p w:rsidR="00266097" w:rsidRDefault="00266097">
      <w:pPr>
        <w:pStyle w:val="a1"/>
        <w:ind w:left="567" w:right="0"/>
        <w:rPr>
          <w:rtl/>
        </w:rPr>
      </w:pPr>
      <w:r>
        <w:rPr>
          <w:rtl/>
        </w:rPr>
        <w:t xml:space="preserve">"מפני מה הקדים הכתוב לקיחתו של פסח לשחיטתו ארבעה ימים? היה רבי </w:t>
      </w:r>
      <w:proofErr w:type="spellStart"/>
      <w:r>
        <w:rPr>
          <w:rtl/>
        </w:rPr>
        <w:t>מתיא</w:t>
      </w:r>
      <w:proofErr w:type="spellEnd"/>
      <w:r>
        <w:rPr>
          <w:rtl/>
        </w:rPr>
        <w:t xml:space="preserve"> בן חרש אומר: הרי הוא אומר 'ואעבור עליך ואראך עתך עת דודים' - הגיעה שבועתו שנשבע הקב"ה לאברהם שיגאל את בניו, ולא היה בידם מצוות שיתעסקו בהם כדי שיגאלו, שנאמר: 'שדיים נכונו ושערך צמח ואת ערום ועריה' - ערום מכל מצוות. נתן להם הקב"ה שתי מצוות: דם פסח ודם מילה, שיתעסקו בהם כדי שיגאלו. שנאמר: 'ואעבור עליך ואראך מתבוססת בדמייך'... לכן הקדים הכתוב לקיחתו של פסח לשחיטתו ארבעה ימים, שאין נוטלים שכר אלא על ידי מעשה".</w:t>
      </w:r>
      <w:r>
        <w:rPr>
          <w:rtl/>
        </w:rPr>
        <w:tab/>
        <w:t xml:space="preserve">(מכילתא שמות </w:t>
      </w:r>
      <w:proofErr w:type="spellStart"/>
      <w:r>
        <w:rPr>
          <w:rtl/>
        </w:rPr>
        <w:t>יב</w:t>
      </w:r>
      <w:proofErr w:type="spellEnd"/>
      <w:r>
        <w:rPr>
          <w:rtl/>
        </w:rPr>
        <w:t>, ו)</w:t>
      </w:r>
    </w:p>
    <w:p w:rsidR="00266097" w:rsidRDefault="00266097">
      <w:pPr>
        <w:jc w:val="both"/>
        <w:rPr>
          <w:rtl/>
        </w:rPr>
      </w:pPr>
      <w:r>
        <w:rPr>
          <w:rtl/>
        </w:rPr>
        <w:t>כלומר, תהליך פסח מצרים היה ממושך בכדי להרבות את ההתעסקות במעשה המצווה. נתינת הדם כשלעצמה אינה מצילה אלא היא סימן לאנשים המקיימים את מצוות ה'.</w:t>
      </w:r>
    </w:p>
    <w:p w:rsidR="00266097" w:rsidRDefault="00266097">
      <w:pPr>
        <w:ind w:firstLine="367"/>
        <w:jc w:val="both"/>
        <w:rPr>
          <w:rtl/>
        </w:rPr>
      </w:pPr>
      <w:r>
        <w:rPr>
          <w:rtl/>
        </w:rPr>
        <w:t>רעיון זה ניתן למצוא גם במדרשים אחרים. במדרש לקח טוב נאמר:</w:t>
      </w:r>
    </w:p>
    <w:p w:rsidR="00266097" w:rsidRDefault="00266097">
      <w:pPr>
        <w:pStyle w:val="a1"/>
        <w:ind w:left="567" w:right="0"/>
        <w:rPr>
          <w:rtl/>
        </w:rPr>
      </w:pPr>
      <w:r>
        <w:rPr>
          <w:rtl/>
        </w:rPr>
        <w:t xml:space="preserve">"'והיה לכם למשמרת' לפי שהיו ישראל במצרים </w:t>
      </w:r>
      <w:proofErr w:type="spellStart"/>
      <w:r>
        <w:rPr>
          <w:rtl/>
        </w:rPr>
        <w:t>מניחין</w:t>
      </w:r>
      <w:proofErr w:type="spellEnd"/>
      <w:r>
        <w:rPr>
          <w:rtl/>
        </w:rPr>
        <w:t xml:space="preserve"> את המילה כדי למצוא חן בעיני המצרים, לפיכך הפך לִבם לשנוא עַמו. כיון ששחטו את פסחיהן, היו המצרים </w:t>
      </w:r>
      <w:proofErr w:type="spellStart"/>
      <w:r>
        <w:rPr>
          <w:rtl/>
        </w:rPr>
        <w:t>חורקין</w:t>
      </w:r>
      <w:proofErr w:type="spellEnd"/>
      <w:r>
        <w:rPr>
          <w:rtl/>
        </w:rPr>
        <w:t xml:space="preserve"> עליהם שיניהם ולא היו יכולים </w:t>
      </w:r>
      <w:proofErr w:type="spellStart"/>
      <w:r>
        <w:rPr>
          <w:rtl/>
        </w:rPr>
        <w:t>לאמר</w:t>
      </w:r>
      <w:proofErr w:type="spellEnd"/>
      <w:r>
        <w:rPr>
          <w:rtl/>
        </w:rPr>
        <w:t xml:space="preserve"> כלום, כי נפל פחדם עליהם. מיד אמר להם משה רבינו: 'כל ערל לא יאכל בו'. אמרו: מה נעשה? אם </w:t>
      </w:r>
      <w:proofErr w:type="spellStart"/>
      <w:r>
        <w:rPr>
          <w:rtl/>
        </w:rPr>
        <w:t>נניחנו</w:t>
      </w:r>
      <w:proofErr w:type="spellEnd"/>
      <w:r>
        <w:rPr>
          <w:rtl/>
        </w:rPr>
        <w:t xml:space="preserve"> שלא לקיים מצות הקב"ה, הרי המצרים הורגים אותנו על ששחטנו את תועבותיהם, מיד מלו כולם. והיה מתערב דם פסחיהם ודם הברית לקיים מה שנאמר: 'ואעבור עלייך ואראך מתבוססת בדמייך ואומר לך בדמייך חיי' - דם מילה ודם פסח".</w:t>
      </w:r>
      <w:r>
        <w:rPr>
          <w:rtl/>
        </w:rPr>
        <w:tab/>
        <w:t xml:space="preserve">(מדרש לקח טוב שמות </w:t>
      </w:r>
      <w:proofErr w:type="spellStart"/>
      <w:r>
        <w:rPr>
          <w:rtl/>
        </w:rPr>
        <w:t>יב</w:t>
      </w:r>
      <w:proofErr w:type="spellEnd"/>
      <w:r>
        <w:rPr>
          <w:rtl/>
        </w:rPr>
        <w:t>, ו)</w:t>
      </w:r>
    </w:p>
    <w:p w:rsidR="00266097" w:rsidRDefault="00266097">
      <w:pPr>
        <w:jc w:val="both"/>
        <w:rPr>
          <w:rtl/>
        </w:rPr>
      </w:pPr>
      <w:r>
        <w:rPr>
          <w:rtl/>
        </w:rPr>
        <w:t xml:space="preserve">העולה ממדרשים אלו הוא שעם ישראל איבדו קשר עם הקב"ה, היו שקועים בטומאה ועבודה זרה, ועל מנת להצילם - צריך היה להחזירם לקב"ה. רק כאשר עם ישראל מסרו את נפשם לקב"ה ולעבודתו, הזדהו כיהודים וחידדו את השוני בינם לבין המצרים - </w:t>
      </w:r>
      <w:proofErr w:type="spellStart"/>
      <w:r>
        <w:rPr>
          <w:rtl/>
        </w:rPr>
        <w:t>יכל</w:t>
      </w:r>
      <w:proofErr w:type="spellEnd"/>
      <w:r>
        <w:rPr>
          <w:rtl/>
        </w:rPr>
        <w:t xml:space="preserve"> הקב"ה לגאלם. מצבם זה של ישראל מתואר גם במכילתא:</w:t>
      </w:r>
    </w:p>
    <w:p w:rsidR="00266097" w:rsidRDefault="00266097">
      <w:pPr>
        <w:pStyle w:val="a1"/>
        <w:ind w:left="567" w:right="0"/>
        <w:rPr>
          <w:rtl/>
        </w:rPr>
      </w:pPr>
      <w:r>
        <w:rPr>
          <w:rtl/>
        </w:rPr>
        <w:t>"היו ישראל שטופין בעבודה זרה במצרים ועבודה זרה שקולה כנגד כל המצוות, אמר להם: משכו ידיכם מעבודה זרה והידבקו במצוות"</w:t>
      </w:r>
      <w:r>
        <w:rPr>
          <w:rtl/>
        </w:rPr>
        <w:tab/>
        <w:t xml:space="preserve">(מכילתא שמות </w:t>
      </w:r>
      <w:proofErr w:type="spellStart"/>
      <w:r>
        <w:rPr>
          <w:rtl/>
        </w:rPr>
        <w:t>יב</w:t>
      </w:r>
      <w:proofErr w:type="spellEnd"/>
      <w:r>
        <w:rPr>
          <w:rtl/>
        </w:rPr>
        <w:t>, ו)</w:t>
      </w:r>
    </w:p>
    <w:p w:rsidR="00266097" w:rsidRDefault="00266097">
      <w:pPr>
        <w:jc w:val="both"/>
        <w:rPr>
          <w:rtl/>
        </w:rPr>
      </w:pPr>
      <w:r>
        <w:rPr>
          <w:rtl/>
        </w:rPr>
        <w:t xml:space="preserve">ואם כן, תקופת ההכנה לפני הקרבת הפסח באה להרגיל את ישראל במצוות ולהכין אותם נפשית להתמסר לקב"ה. בגמר ההכשרה בא מעשה ההתמסרות. הקב"ה מבקש מישראל לבחור ולהצהיר מפורשות - מצרים או הקב"ה. </w:t>
      </w:r>
      <w:r>
        <w:rPr>
          <w:b/>
          <w:bCs/>
          <w:rtl/>
        </w:rPr>
        <w:t>ישראל מצווים לעשות מעשה שכל כולו התגרות במצרים</w:t>
      </w:r>
      <w:r>
        <w:rPr>
          <w:rtl/>
        </w:rPr>
        <w:t>.</w:t>
      </w:r>
    </w:p>
    <w:p w:rsidR="00266097" w:rsidRDefault="00266097">
      <w:pPr>
        <w:ind w:firstLine="367"/>
        <w:jc w:val="both"/>
        <w:rPr>
          <w:rtl/>
        </w:rPr>
      </w:pPr>
      <w:r>
        <w:rPr>
          <w:rtl/>
        </w:rPr>
        <w:t xml:space="preserve">חז"ל מתארים לנו את המתח בין ישראל ומצרים שנוצר במעשה זה. בפסיקתא </w:t>
      </w:r>
      <w:proofErr w:type="spellStart"/>
      <w:r>
        <w:rPr>
          <w:rtl/>
        </w:rPr>
        <w:t>דרב</w:t>
      </w:r>
      <w:proofErr w:type="spellEnd"/>
      <w:r>
        <w:rPr>
          <w:rtl/>
        </w:rPr>
        <w:t xml:space="preserve"> כהנא נכתב:</w:t>
      </w:r>
    </w:p>
    <w:p w:rsidR="00266097" w:rsidRDefault="00266097">
      <w:pPr>
        <w:pStyle w:val="a1"/>
        <w:ind w:left="567" w:right="0"/>
        <w:rPr>
          <w:rtl/>
        </w:rPr>
      </w:pPr>
      <w:r>
        <w:rPr>
          <w:rtl/>
        </w:rPr>
        <w:t xml:space="preserve">"מלמד שהיו </w:t>
      </w:r>
      <w:proofErr w:type="spellStart"/>
      <w:r>
        <w:rPr>
          <w:rtl/>
        </w:rPr>
        <w:t>קושרין</w:t>
      </w:r>
      <w:proofErr w:type="spellEnd"/>
      <w:r>
        <w:rPr>
          <w:rtl/>
        </w:rPr>
        <w:t xml:space="preserve"> לכרעי מיטותיהן של ישראל </w:t>
      </w:r>
      <w:proofErr w:type="spellStart"/>
      <w:r>
        <w:rPr>
          <w:rtl/>
        </w:rPr>
        <w:t>מבעשור</w:t>
      </w:r>
      <w:proofErr w:type="spellEnd"/>
      <w:r>
        <w:rPr>
          <w:rtl/>
        </w:rPr>
        <w:t>, והיו המצרים נכנסים ורואים אותם ונפשם פורחת".</w:t>
      </w:r>
      <w:r>
        <w:rPr>
          <w:rtl/>
        </w:rPr>
        <w:tab/>
        <w:t xml:space="preserve">(פסיקתא </w:t>
      </w:r>
      <w:proofErr w:type="spellStart"/>
      <w:r>
        <w:rPr>
          <w:rtl/>
        </w:rPr>
        <w:t>דרב</w:t>
      </w:r>
      <w:proofErr w:type="spellEnd"/>
      <w:r>
        <w:rPr>
          <w:rtl/>
        </w:rPr>
        <w:t xml:space="preserve"> כהנא פרק ה, </w:t>
      </w:r>
      <w:proofErr w:type="spellStart"/>
      <w:r>
        <w:rPr>
          <w:rtl/>
        </w:rPr>
        <w:t>נה</w:t>
      </w:r>
      <w:proofErr w:type="spellEnd"/>
      <w:r>
        <w:rPr>
          <w:rtl/>
        </w:rPr>
        <w:t xml:space="preserve">) </w:t>
      </w:r>
    </w:p>
    <w:p w:rsidR="00266097" w:rsidRDefault="00266097">
      <w:pPr>
        <w:jc w:val="both"/>
        <w:rPr>
          <w:rtl/>
        </w:rPr>
      </w:pPr>
      <w:r>
        <w:rPr>
          <w:rtl/>
        </w:rPr>
        <w:t>וכן במקום אחר:</w:t>
      </w:r>
    </w:p>
    <w:p w:rsidR="00266097" w:rsidRDefault="00266097">
      <w:pPr>
        <w:pStyle w:val="a1"/>
        <w:ind w:left="567" w:right="0"/>
        <w:rPr>
          <w:rtl/>
        </w:rPr>
      </w:pPr>
      <w:r>
        <w:rPr>
          <w:rtl/>
        </w:rPr>
        <w:t xml:space="preserve">"מִשכו הכבש בתוך מצרים והֲעַמידוהו על פתחיכם ארבעה ימים, והוא חי וצועק, ורואים </w:t>
      </w:r>
      <w:proofErr w:type="spellStart"/>
      <w:r>
        <w:rPr>
          <w:rtl/>
        </w:rPr>
        <w:t>תועבותם</w:t>
      </w:r>
      <w:proofErr w:type="spellEnd"/>
      <w:r>
        <w:rPr>
          <w:rtl/>
        </w:rPr>
        <w:t xml:space="preserve"> נתפש ואינן </w:t>
      </w:r>
      <w:proofErr w:type="spellStart"/>
      <w:r>
        <w:rPr>
          <w:rtl/>
        </w:rPr>
        <w:t>יכולין</w:t>
      </w:r>
      <w:proofErr w:type="spellEnd"/>
      <w:r>
        <w:rPr>
          <w:rtl/>
        </w:rPr>
        <w:t xml:space="preserve"> להצילו ולא להזיק לכם".</w:t>
      </w:r>
    </w:p>
    <w:p w:rsidR="00266097" w:rsidRDefault="00266097">
      <w:pPr>
        <w:pStyle w:val="a1"/>
        <w:ind w:left="567" w:right="0"/>
        <w:rPr>
          <w:rtl/>
        </w:rPr>
      </w:pPr>
      <w:r>
        <w:rPr>
          <w:rtl/>
        </w:rPr>
        <w:lastRenderedPageBreak/>
        <w:tab/>
        <w:t>(כתב היד 'חמאת החמדה'</w:t>
      </w:r>
      <w:r>
        <w:rPr>
          <w:rStyle w:val="FootnoteReference"/>
          <w:rtl/>
        </w:rPr>
        <w:footnoteReference w:id="3"/>
      </w:r>
      <w:r>
        <w:rPr>
          <w:rtl/>
        </w:rPr>
        <w:t>)</w:t>
      </w:r>
    </w:p>
    <w:p w:rsidR="00266097" w:rsidRDefault="00266097">
      <w:pPr>
        <w:jc w:val="both"/>
        <w:rPr>
          <w:rtl/>
        </w:rPr>
      </w:pPr>
      <w:r>
        <w:rPr>
          <w:rtl/>
        </w:rPr>
        <w:t xml:space="preserve">ענין התמסרותם של ישראל לקב"ה מחד, וההתרחקות עד כדי התגרות במצרים - בא לידי ביטוי במחלוקת תנאים במכילתא (שמות </w:t>
      </w:r>
      <w:proofErr w:type="spellStart"/>
      <w:r>
        <w:rPr>
          <w:rtl/>
        </w:rPr>
        <w:t>יב</w:t>
      </w:r>
      <w:proofErr w:type="spellEnd"/>
      <w:r>
        <w:rPr>
          <w:rtl/>
        </w:rPr>
        <w:t xml:space="preserve">, ז) בשאלת מקום נתינת הדם. רבי ישמעאל ורבי נתן אומרים שנתנו את הדם מבפנים. רבי נתן לומד זאת מהפסוק "והיה לכם לאות" - לכם לאות ולא לאחרים. לפי דעה זו, מתן הדם בא לחזק את ישראל בעבודת ה': "והיה לכם לאות" - כל פעם שמרימים את ראשם רואים את הדם ונזכרים בהתמסרותם לקב"ה ומחזקים עוד יותר מסירות זו. מאידך, דעתו של רבי יצחק "שלעולם מבחוץ, כדי שהמצרים </w:t>
      </w:r>
      <w:proofErr w:type="spellStart"/>
      <w:r>
        <w:rPr>
          <w:rtl/>
        </w:rPr>
        <w:t>רואין</w:t>
      </w:r>
      <w:proofErr w:type="spellEnd"/>
      <w:r>
        <w:rPr>
          <w:rtl/>
        </w:rPr>
        <w:t xml:space="preserve"> ומעיהן </w:t>
      </w:r>
      <w:proofErr w:type="spellStart"/>
      <w:r>
        <w:rPr>
          <w:rtl/>
        </w:rPr>
        <w:t>מתחתכין</w:t>
      </w:r>
      <w:proofErr w:type="spellEnd"/>
      <w:r>
        <w:rPr>
          <w:rtl/>
        </w:rPr>
        <w:t>". רבי יצחק מבין את מעשה נתינת הדם כחלק מההתרחקות וההתגרות במצרים, כבניית חומה בין ישראל למצרים.</w:t>
      </w:r>
    </w:p>
    <w:p w:rsidR="00266097" w:rsidRDefault="00266097">
      <w:pPr>
        <w:ind w:firstLine="367"/>
        <w:jc w:val="both"/>
        <w:rPr>
          <w:rtl/>
        </w:rPr>
      </w:pPr>
      <w:r>
        <w:rPr>
          <w:rtl/>
        </w:rPr>
        <w:t>בין לדעת רבי ישמעאל ורבי נתן ובין לדעת רבי יצחק מעשה נתינת הדם בא כחלק ממהפך פסיכולוגי שעם ישראל נדרשים לעבור. לא עוד עם סורר העובד עבודה זרה מתוך הזדהות עם מצרים אלא עם המתמסר לעבודת הקב"ה.</w:t>
      </w:r>
    </w:p>
    <w:p w:rsidR="00266097" w:rsidRDefault="00266097">
      <w:pPr>
        <w:jc w:val="center"/>
        <w:rPr>
          <w:rtl/>
        </w:rPr>
      </w:pPr>
      <w:r>
        <w:rPr>
          <w:rtl/>
        </w:rPr>
        <w:t>*</w:t>
      </w:r>
    </w:p>
    <w:p w:rsidR="00266097" w:rsidRDefault="00266097">
      <w:pPr>
        <w:jc w:val="both"/>
        <w:rPr>
          <w:rtl/>
        </w:rPr>
      </w:pPr>
      <w:r>
        <w:rPr>
          <w:rtl/>
        </w:rPr>
        <w:t xml:space="preserve">בדברים </w:t>
      </w:r>
      <w:proofErr w:type="spellStart"/>
      <w:r>
        <w:rPr>
          <w:rtl/>
        </w:rPr>
        <w:t>טז</w:t>
      </w:r>
      <w:proofErr w:type="spellEnd"/>
      <w:r>
        <w:rPr>
          <w:rtl/>
        </w:rPr>
        <w:t>, ג נאמר:</w:t>
      </w:r>
    </w:p>
    <w:p w:rsidR="00266097" w:rsidRDefault="00266097">
      <w:pPr>
        <w:pStyle w:val="a1"/>
        <w:ind w:left="567" w:right="0"/>
        <w:rPr>
          <w:rtl/>
        </w:rPr>
      </w:pPr>
      <w:r>
        <w:rPr>
          <w:rtl/>
        </w:rPr>
        <w:t>"לא תאכל עליו חמץ".</w:t>
      </w:r>
    </w:p>
    <w:p w:rsidR="00266097" w:rsidRDefault="00266097">
      <w:pPr>
        <w:jc w:val="both"/>
        <w:rPr>
          <w:rtl/>
        </w:rPr>
      </w:pPr>
      <w:r>
        <w:rPr>
          <w:rtl/>
        </w:rPr>
        <w:t>המילה 'עליו' מתייחסת לנאמר בפסוק הקודם "וזבחת פסח לה' א-</w:t>
      </w:r>
      <w:proofErr w:type="spellStart"/>
      <w:r>
        <w:rPr>
          <w:rtl/>
        </w:rPr>
        <w:t>לוהיך</w:t>
      </w:r>
      <w:proofErr w:type="spellEnd"/>
      <w:r>
        <w:rPr>
          <w:rtl/>
        </w:rPr>
        <w:t>". אסור שקרבן הפסח וחמץ יאכלו יחדיו. בהלכה נלמד מפסוק זה שתחילת איסור אכילת חמץ הוא משעה שביעית - שזהו זמן תחילת הקרבת קרבן פסח, ואין חמץ מתקיים בזמן שיש פסח, ואין פסח כל עוד יש חמץ.</w:t>
      </w:r>
    </w:p>
    <w:p w:rsidR="00266097" w:rsidRDefault="00266097">
      <w:pPr>
        <w:ind w:firstLine="367"/>
        <w:jc w:val="both"/>
        <w:rPr>
          <w:rtl/>
        </w:rPr>
      </w:pPr>
      <w:r>
        <w:rPr>
          <w:rtl/>
        </w:rPr>
        <w:t xml:space="preserve">החמץ הוא סמל ההצלחה והעושר - ההיפך מן המצה, שהיא לחם עוני. עושר והצלחה הם מקור גאווה, כפי שנאמר: </w:t>
      </w:r>
    </w:p>
    <w:p w:rsidR="00266097" w:rsidRDefault="00266097">
      <w:pPr>
        <w:pStyle w:val="a1"/>
        <w:ind w:left="567" w:right="0"/>
        <w:rPr>
          <w:rtl/>
        </w:rPr>
      </w:pPr>
      <w:r>
        <w:rPr>
          <w:rtl/>
        </w:rPr>
        <w:t xml:space="preserve">"וישמן ישורון ויבעט, שמנת </w:t>
      </w:r>
      <w:proofErr w:type="spellStart"/>
      <w:r>
        <w:rPr>
          <w:rtl/>
        </w:rPr>
        <w:t>עבית</w:t>
      </w:r>
      <w:proofErr w:type="spellEnd"/>
      <w:r>
        <w:rPr>
          <w:rtl/>
        </w:rPr>
        <w:t xml:space="preserve"> כשית, </w:t>
      </w:r>
      <w:proofErr w:type="spellStart"/>
      <w:r>
        <w:rPr>
          <w:rtl/>
        </w:rPr>
        <w:t>ויטוש</w:t>
      </w:r>
      <w:proofErr w:type="spellEnd"/>
      <w:r>
        <w:rPr>
          <w:rtl/>
        </w:rPr>
        <w:t xml:space="preserve"> א-</w:t>
      </w:r>
      <w:proofErr w:type="spellStart"/>
      <w:r>
        <w:rPr>
          <w:rtl/>
        </w:rPr>
        <w:t>לוה</w:t>
      </w:r>
      <w:proofErr w:type="spellEnd"/>
      <w:r>
        <w:rPr>
          <w:rtl/>
        </w:rPr>
        <w:t xml:space="preserve"> עשהו וינבל צור </w:t>
      </w:r>
      <w:proofErr w:type="spellStart"/>
      <w:r>
        <w:rPr>
          <w:rtl/>
        </w:rPr>
        <w:t>ישעתו</w:t>
      </w:r>
      <w:proofErr w:type="spellEnd"/>
      <w:r>
        <w:rPr>
          <w:rtl/>
        </w:rPr>
        <w:t>".</w:t>
      </w:r>
      <w:r>
        <w:rPr>
          <w:rtl/>
        </w:rPr>
        <w:tab/>
        <w:t>(דברים לב, טו)</w:t>
      </w:r>
    </w:p>
    <w:p w:rsidR="00266097" w:rsidRDefault="00266097">
      <w:pPr>
        <w:jc w:val="both"/>
        <w:rPr>
          <w:rtl/>
        </w:rPr>
      </w:pPr>
      <w:r>
        <w:rPr>
          <w:rtl/>
        </w:rPr>
        <w:t xml:space="preserve">האדם הגאה רואה את עצמו במרכז, וקשה לו להתמסר בלב ונפש לרצון הקב"ה. אין הוא יכול לשעבד עצמו בפני </w:t>
      </w:r>
      <w:proofErr w:type="spellStart"/>
      <w:r>
        <w:rPr>
          <w:rtl/>
        </w:rPr>
        <w:t>קודשא</w:t>
      </w:r>
      <w:proofErr w:type="spellEnd"/>
      <w:r>
        <w:rPr>
          <w:rtl/>
        </w:rPr>
        <w:t xml:space="preserve"> </w:t>
      </w:r>
      <w:proofErr w:type="spellStart"/>
      <w:r>
        <w:rPr>
          <w:rtl/>
        </w:rPr>
        <w:t>בריך</w:t>
      </w:r>
      <w:proofErr w:type="spellEnd"/>
      <w:r>
        <w:rPr>
          <w:rtl/>
        </w:rPr>
        <w:t xml:space="preserve"> הוא, ולשים את הקב"ה במרכז, ולכן הגאווה מרחיקה את האדם מעבודת ה'. זוהי, כנראה, משמעות הניגוד אותו מצווה התורה כאשר היא אוסרת על אכילת חמץ בזמן שקרבן פסח קרב.</w:t>
      </w:r>
    </w:p>
    <w:p w:rsidR="00266097" w:rsidRDefault="00266097">
      <w:pPr>
        <w:ind w:firstLine="367"/>
        <w:jc w:val="both"/>
        <w:rPr>
          <w:rtl/>
        </w:rPr>
      </w:pPr>
      <w:r>
        <w:rPr>
          <w:rtl/>
        </w:rPr>
        <w:t xml:space="preserve">בפסוקים בדברים (דברים </w:t>
      </w:r>
      <w:proofErr w:type="spellStart"/>
      <w:r>
        <w:rPr>
          <w:rtl/>
        </w:rPr>
        <w:t>טז</w:t>
      </w:r>
      <w:proofErr w:type="spellEnd"/>
      <w:r>
        <w:rPr>
          <w:rtl/>
        </w:rPr>
        <w:t>, ב-ג) אנו רואים שקרבן פסח וחג הפסח באים על מנת שנזכור את יציאת מצרים, כפי שנאמר:</w:t>
      </w:r>
    </w:p>
    <w:p w:rsidR="00266097" w:rsidRDefault="00266097">
      <w:pPr>
        <w:pStyle w:val="a1"/>
        <w:ind w:left="567" w:right="0"/>
        <w:rPr>
          <w:rtl/>
        </w:rPr>
      </w:pPr>
      <w:r>
        <w:rPr>
          <w:rtl/>
        </w:rPr>
        <w:t>"וזבחת פסח לה' א-</w:t>
      </w:r>
      <w:proofErr w:type="spellStart"/>
      <w:r>
        <w:rPr>
          <w:rtl/>
        </w:rPr>
        <w:t>להיך</w:t>
      </w:r>
      <w:proofErr w:type="spellEnd"/>
      <w:r>
        <w:rPr>
          <w:rtl/>
        </w:rPr>
        <w:t>... למען תזכור את יום צאתך מארץ מצרים".</w:t>
      </w:r>
    </w:p>
    <w:p w:rsidR="00266097" w:rsidRDefault="00266097">
      <w:pPr>
        <w:jc w:val="both"/>
        <w:rPr>
          <w:rtl/>
        </w:rPr>
      </w:pPr>
      <w:r>
        <w:rPr>
          <w:rtl/>
        </w:rPr>
        <w:t xml:space="preserve">בליל הפסח אנו באים לחיות ולחוות מחדש את האירוע </w:t>
      </w:r>
      <w:proofErr w:type="spellStart"/>
      <w:r>
        <w:rPr>
          <w:rtl/>
        </w:rPr>
        <w:t>ההסטורי</w:t>
      </w:r>
      <w:proofErr w:type="spellEnd"/>
      <w:r>
        <w:rPr>
          <w:rtl/>
        </w:rPr>
        <w:t xml:space="preserve"> של יציאת מצרים - 'חייב אדם לראות את עצמו כאילו הוא יצא ממצרים'. בכדי לחוות את החוויה בשלמותה צריך האדם לחוש את ההתרחקות מתרבות מצרים (אומות העולם) וההתמסרות לעבודת ה'.</w:t>
      </w:r>
    </w:p>
    <w:p w:rsidR="00266097" w:rsidRDefault="00266097">
      <w:pPr>
        <w:ind w:firstLine="367"/>
        <w:jc w:val="both"/>
        <w:rPr>
          <w:b/>
          <w:bCs/>
          <w:rtl/>
        </w:rPr>
      </w:pPr>
      <w:r>
        <w:rPr>
          <w:rtl/>
        </w:rPr>
        <w:t>בעוד שבמצרים היו ישראל משועבדים</w:t>
      </w:r>
      <w:r>
        <w:rPr>
          <w:rStyle w:val="FootnoteReference"/>
          <w:snapToGrid w:val="0"/>
          <w:sz w:val="20"/>
        </w:rPr>
        <w:footnoteReference w:id="4"/>
      </w:r>
      <w:r>
        <w:rPr>
          <w:rtl/>
        </w:rPr>
        <w:t xml:space="preserve">, ושעבוד זה הוא שהכין אותם לקראת היציאה להתמסרות לקב"ה. בדורות שלאחר </w:t>
      </w:r>
      <w:r>
        <w:rPr>
          <w:rtl/>
        </w:rPr>
        <w:lastRenderedPageBreak/>
        <w:t xml:space="preserve">מכן, כאשר איננו משועבדים לאדם - זקוקים אנו להכנה נפשית כדי להגיע למדרגה של התמסרות לקב"ה. הכנה זו נעשית בביעור חמץ: צריך לסלק את החמץ - הגאווה האישית, לפני שנוכל להתמסר לקב"ה ולתורתו. תהליך ביעור החמץ הוא ירידה מגדלות, כדי </w:t>
      </w:r>
      <w:r>
        <w:rPr>
          <w:b/>
          <w:bCs/>
          <w:rtl/>
        </w:rPr>
        <w:t>שממעמקים נפנה אל ה' כפי שעשו אבותינו במצרים.</w:t>
      </w:r>
    </w:p>
    <w:p w:rsidR="00266097" w:rsidRDefault="00266097">
      <w:pPr>
        <w:ind w:firstLine="367"/>
        <w:jc w:val="both"/>
        <w:rPr>
          <w:rtl/>
        </w:rPr>
      </w:pPr>
      <w:r>
        <w:rPr>
          <w:rtl/>
        </w:rPr>
        <w:t>סילוק הגאווה הוא תהליך פסיכולוגי. לא ניתן לעבור בִּן לילה ממצב של גאווה, בו האדם רואה את עצמו במרכז, לשעבוד לקב"ה בו הוא יתברך נתפס כמרכז. תהליך זה דורש זמן. ניתן להשוות זאת לתהליך התשובה, שגם הוא דורש הכנה וזמן.</w:t>
      </w:r>
    </w:p>
    <w:p w:rsidR="00266097" w:rsidRDefault="00266097">
      <w:pPr>
        <w:ind w:firstLine="367"/>
        <w:jc w:val="both"/>
        <w:rPr>
          <w:rtl/>
        </w:rPr>
      </w:pPr>
      <w:r>
        <w:rPr>
          <w:rtl/>
        </w:rPr>
        <w:t>בעניין התשובה, אנו מוצאים שתוקעים בשופר מתחילת חודש אלול כדי לעורר את הלבבות לתשובה, ומנהג הספרדים לומר סליחות כל חודש אלול - שלושים ימי הכנה.</w:t>
      </w:r>
    </w:p>
    <w:p w:rsidR="00266097" w:rsidRDefault="00266097">
      <w:pPr>
        <w:ind w:firstLine="367"/>
        <w:jc w:val="both"/>
        <w:rPr>
          <w:rtl/>
        </w:rPr>
      </w:pPr>
      <w:r>
        <w:rPr>
          <w:rtl/>
        </w:rPr>
        <w:t xml:space="preserve">שלושים יום קודם החג נדרשים לבעוּר החמץ. שלושים יום הם זמן למהפך פסיכולוגי, הזמן הדרוש להשתעבדות </w:t>
      </w:r>
      <w:proofErr w:type="spellStart"/>
      <w:r>
        <w:rPr>
          <w:rtl/>
        </w:rPr>
        <w:t>לקודשא</w:t>
      </w:r>
      <w:proofErr w:type="spellEnd"/>
      <w:r>
        <w:rPr>
          <w:rtl/>
        </w:rPr>
        <w:t xml:space="preserve"> </w:t>
      </w:r>
      <w:proofErr w:type="spellStart"/>
      <w:r>
        <w:rPr>
          <w:rtl/>
        </w:rPr>
        <w:t>בריך</w:t>
      </w:r>
      <w:proofErr w:type="spellEnd"/>
      <w:r>
        <w:rPr>
          <w:rtl/>
        </w:rPr>
        <w:t xml:space="preserve"> הוא. לפי זה ניתן להבין את הקשר בין ביעור חמץ ודין '</w:t>
      </w:r>
      <w:proofErr w:type="spellStart"/>
      <w:r>
        <w:rPr>
          <w:rtl/>
        </w:rPr>
        <w:t>שואלין</w:t>
      </w:r>
      <w:proofErr w:type="spellEnd"/>
      <w:r>
        <w:rPr>
          <w:rtl/>
        </w:rPr>
        <w:t xml:space="preserve"> </w:t>
      </w:r>
      <w:proofErr w:type="spellStart"/>
      <w:r>
        <w:rPr>
          <w:rtl/>
        </w:rPr>
        <w:t>ודורשין</w:t>
      </w:r>
      <w:proofErr w:type="spellEnd"/>
      <w:r>
        <w:rPr>
          <w:rtl/>
        </w:rPr>
        <w:t xml:space="preserve"> בהלכות הפסח לפני הפסח שלושים יום'. שלושים יום לפני הפסח הם זמן להכנה רוחנית לקראת הפסח, בלימוד תורה ועיון בהלכות הפסח, ובמעשים - ביעור החמץ. אם אדם יוצא מביתו ולא יהיה שם בערב פסח, צריך הוא למצוא זמן לעשות מעשה בדיקה וביעור כהכנה נפשית לקראת קבלת עול מלכות שמים בליל הסדר. </w:t>
      </w:r>
    </w:p>
    <w:p w:rsidR="00266097" w:rsidRDefault="00266097">
      <w:pPr>
        <w:spacing w:line="250" w:lineRule="atLeast"/>
        <w:jc w:val="both"/>
        <w:rPr>
          <w:rtl/>
        </w:rPr>
      </w:pPr>
    </w:p>
    <w:p w:rsidR="00266097" w:rsidRDefault="00266097">
      <w:pPr>
        <w:spacing w:line="250" w:lineRule="atLeast"/>
        <w:jc w:val="both"/>
        <w:rPr>
          <w:rtl/>
        </w:rPr>
      </w:pPr>
    </w:p>
    <w:p w:rsidR="00266097" w:rsidRDefault="00266097">
      <w:pPr>
        <w:spacing w:line="250" w:lineRule="atLeast"/>
        <w:jc w:val="both"/>
        <w:rPr>
          <w:rtl/>
        </w:rPr>
      </w:pPr>
    </w:p>
    <w:p w:rsidR="00266097" w:rsidRDefault="00266097">
      <w:pPr>
        <w:spacing w:line="250" w:lineRule="atLeast"/>
        <w:jc w:val="both"/>
        <w:rPr>
          <w:rtl/>
        </w:rPr>
      </w:pPr>
    </w:p>
    <w:p w:rsidR="00266097" w:rsidRDefault="00266097" w:rsidP="00266097">
      <w:pPr>
        <w:spacing w:line="250" w:lineRule="atLeast"/>
        <w:jc w:val="both"/>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266097" w:rsidTr="003412F8">
        <w:tc>
          <w:tcPr>
            <w:tcW w:w="283" w:type="dxa"/>
            <w:tcBorders>
              <w:top w:val="nil"/>
              <w:left w:val="nil"/>
              <w:bottom w:val="nil"/>
              <w:right w:val="nil"/>
            </w:tcBorders>
          </w:tcPr>
          <w:p w:rsidR="00266097" w:rsidRDefault="00266097" w:rsidP="003412F8">
            <w:pPr>
              <w:pStyle w:val="a2"/>
              <w:jc w:val="both"/>
              <w:rPr>
                <w:noProof w:val="0"/>
                <w:rtl/>
              </w:rPr>
            </w:pPr>
            <w:r>
              <w:rPr>
                <w:noProof w:val="0"/>
                <w:rtl/>
              </w:rPr>
              <w:t>*</w:t>
            </w:r>
          </w:p>
        </w:tc>
        <w:tc>
          <w:tcPr>
            <w:tcW w:w="4111" w:type="dxa"/>
            <w:tcBorders>
              <w:top w:val="nil"/>
              <w:left w:val="nil"/>
              <w:bottom w:val="nil"/>
              <w:right w:val="nil"/>
            </w:tcBorders>
          </w:tcPr>
          <w:p w:rsidR="00266097" w:rsidRDefault="00266097" w:rsidP="003412F8">
            <w:pPr>
              <w:pStyle w:val="a2"/>
              <w:rPr>
                <w:noProof w:val="0"/>
                <w:rtl/>
              </w:rPr>
            </w:pPr>
            <w:r>
              <w:rPr>
                <w:noProof w:val="0"/>
                <w:rtl/>
              </w:rPr>
              <w:t>**********************************************************</w:t>
            </w:r>
          </w:p>
        </w:tc>
        <w:tc>
          <w:tcPr>
            <w:tcW w:w="284" w:type="dxa"/>
            <w:tcBorders>
              <w:top w:val="nil"/>
              <w:left w:val="nil"/>
              <w:bottom w:val="nil"/>
              <w:right w:val="nil"/>
            </w:tcBorders>
          </w:tcPr>
          <w:p w:rsidR="00266097" w:rsidRDefault="00266097" w:rsidP="003412F8">
            <w:pPr>
              <w:pStyle w:val="a2"/>
              <w:jc w:val="both"/>
              <w:rPr>
                <w:noProof w:val="0"/>
                <w:rtl/>
              </w:rPr>
            </w:pPr>
            <w:r>
              <w:rPr>
                <w:noProof w:val="0"/>
                <w:rtl/>
              </w:rPr>
              <w:t>*</w:t>
            </w:r>
          </w:p>
        </w:tc>
      </w:tr>
      <w:tr w:rsidR="00266097" w:rsidTr="003412F8">
        <w:tc>
          <w:tcPr>
            <w:tcW w:w="283" w:type="dxa"/>
            <w:tcBorders>
              <w:top w:val="nil"/>
              <w:left w:val="nil"/>
              <w:bottom w:val="nil"/>
              <w:right w:val="nil"/>
            </w:tcBorders>
          </w:tcPr>
          <w:p w:rsidR="00266097" w:rsidRDefault="00266097" w:rsidP="003412F8">
            <w:pPr>
              <w:pStyle w:val="a2"/>
              <w:jc w:val="both"/>
              <w:rPr>
                <w:noProof w:val="0"/>
                <w:rtl/>
              </w:rPr>
            </w:pPr>
            <w:r>
              <w:rPr>
                <w:noProof w:val="0"/>
                <w:rtl/>
              </w:rPr>
              <w:t>* * * * * * * * * *</w:t>
            </w:r>
          </w:p>
        </w:tc>
        <w:tc>
          <w:tcPr>
            <w:tcW w:w="4111" w:type="dxa"/>
            <w:tcBorders>
              <w:top w:val="nil"/>
              <w:left w:val="nil"/>
              <w:bottom w:val="nil"/>
              <w:right w:val="nil"/>
            </w:tcBorders>
          </w:tcPr>
          <w:p w:rsidR="00266097" w:rsidRDefault="00266097" w:rsidP="003412F8">
            <w:pPr>
              <w:pStyle w:val="a2"/>
              <w:rPr>
                <w:noProof w:val="0"/>
                <w:rtl/>
              </w:rPr>
            </w:pPr>
            <w:r>
              <w:rPr>
                <w:noProof w:val="0"/>
                <w:rtl/>
              </w:rPr>
              <w:t>כל הזכויות שמורות לישיבת הר עציון תשס"ב</w:t>
            </w:r>
          </w:p>
          <w:p w:rsidR="00266097" w:rsidRDefault="00266097" w:rsidP="003412F8">
            <w:pPr>
              <w:pStyle w:val="a2"/>
              <w:rPr>
                <w:noProof w:val="0"/>
                <w:rtl/>
              </w:rPr>
            </w:pPr>
            <w:r>
              <w:rPr>
                <w:noProof w:val="0"/>
                <w:rtl/>
              </w:rPr>
              <w:t>*******************************************************</w:t>
            </w:r>
          </w:p>
          <w:p w:rsidR="00266097" w:rsidRDefault="00266097" w:rsidP="003412F8">
            <w:pPr>
              <w:pStyle w:val="a2"/>
              <w:rPr>
                <w:noProof w:val="0"/>
                <w:rtl/>
              </w:rPr>
            </w:pPr>
          </w:p>
          <w:p w:rsidR="00266097" w:rsidRPr="007C5430" w:rsidRDefault="00266097" w:rsidP="003412F8">
            <w:pPr>
              <w:pStyle w:val="a2"/>
              <w:rPr>
                <w:noProof w:val="0"/>
                <w:rtl/>
              </w:rPr>
            </w:pPr>
            <w:r w:rsidRPr="007C5430">
              <w:rPr>
                <w:noProof w:val="0"/>
                <w:rtl/>
              </w:rPr>
              <w:t xml:space="preserve">בית המדרש </w:t>
            </w:r>
            <w:proofErr w:type="spellStart"/>
            <w:r w:rsidRPr="007C5430">
              <w:rPr>
                <w:noProof w:val="0"/>
                <w:rtl/>
              </w:rPr>
              <w:t>הוירטואלי</w:t>
            </w:r>
            <w:proofErr w:type="spellEnd"/>
          </w:p>
          <w:p w:rsidR="00266097" w:rsidRPr="007C5430" w:rsidRDefault="00266097" w:rsidP="003412F8">
            <w:pPr>
              <w:pStyle w:val="a2"/>
              <w:rPr>
                <w:noProof w:val="0"/>
                <w:rtl/>
              </w:rPr>
            </w:pPr>
            <w:r w:rsidRPr="007C5430">
              <w:rPr>
                <w:noProof w:val="0"/>
                <w:rtl/>
              </w:rPr>
              <w:t>מיסודו של</w:t>
            </w:r>
          </w:p>
          <w:p w:rsidR="00266097" w:rsidRPr="007C5430" w:rsidRDefault="00266097" w:rsidP="003412F8">
            <w:pPr>
              <w:pStyle w:val="a2"/>
              <w:rPr>
                <w:noProof w:val="0"/>
                <w:rtl/>
              </w:rPr>
            </w:pPr>
            <w:r w:rsidRPr="007C5430">
              <w:t>The Israel Koschitzky Virtual Beit Midrash</w:t>
            </w:r>
          </w:p>
          <w:p w:rsidR="00266097" w:rsidRPr="007C5430" w:rsidRDefault="00266097" w:rsidP="003412F8">
            <w:pPr>
              <w:pStyle w:val="a2"/>
              <w:rPr>
                <w:noProof w:val="0"/>
                <w:rtl/>
              </w:rPr>
            </w:pPr>
            <w:r w:rsidRPr="007C5430">
              <w:rPr>
                <w:noProof w:val="0"/>
                <w:rtl/>
              </w:rPr>
              <w:t>האתר בעברית:</w:t>
            </w:r>
            <w:r w:rsidRPr="007C5430">
              <w:rPr>
                <w:noProof w:val="0"/>
                <w:rtl/>
              </w:rPr>
              <w:tab/>
            </w:r>
            <w:hyperlink r:id="rId8" w:history="1">
              <w:r w:rsidR="00245774">
                <w:rPr>
                  <w:rStyle w:val="Hyperlink"/>
                </w:rPr>
                <w:t>http://www.etzion.org.il</w:t>
              </w:r>
            </w:hyperlink>
          </w:p>
          <w:p w:rsidR="00266097" w:rsidRPr="007C5430" w:rsidRDefault="00266097" w:rsidP="003412F8">
            <w:pPr>
              <w:pStyle w:val="a2"/>
              <w:rPr>
                <w:noProof w:val="0"/>
                <w:rtl/>
              </w:rPr>
            </w:pPr>
            <w:r w:rsidRPr="007C5430">
              <w:rPr>
                <w:noProof w:val="0"/>
                <w:rtl/>
              </w:rPr>
              <w:t>האתר באנגלית:</w:t>
            </w:r>
            <w:r w:rsidRPr="007C5430">
              <w:rPr>
                <w:noProof w:val="0"/>
                <w:rtl/>
              </w:rPr>
              <w:tab/>
            </w:r>
            <w:hyperlink r:id="rId9" w:history="1">
              <w:r w:rsidRPr="007C5430">
                <w:rPr>
                  <w:rStyle w:val="Hyperlink"/>
                </w:rPr>
                <w:t>http://www.vbm-torah.org</w:t>
              </w:r>
            </w:hyperlink>
          </w:p>
          <w:p w:rsidR="00266097" w:rsidRPr="007C5430" w:rsidRDefault="00266097" w:rsidP="003412F8">
            <w:pPr>
              <w:pStyle w:val="a2"/>
              <w:rPr>
                <w:noProof w:val="0"/>
                <w:rtl/>
              </w:rPr>
            </w:pPr>
          </w:p>
          <w:p w:rsidR="00266097" w:rsidRPr="007C5430" w:rsidRDefault="00266097" w:rsidP="003412F8">
            <w:pPr>
              <w:pStyle w:val="a2"/>
              <w:rPr>
                <w:noProof w:val="0"/>
                <w:rtl/>
              </w:rPr>
            </w:pPr>
            <w:r w:rsidRPr="007C5430">
              <w:rPr>
                <w:noProof w:val="0"/>
                <w:rtl/>
              </w:rPr>
              <w:t xml:space="preserve">משרדי בית המדרש </w:t>
            </w:r>
            <w:proofErr w:type="spellStart"/>
            <w:r w:rsidRPr="007C5430">
              <w:rPr>
                <w:noProof w:val="0"/>
                <w:rtl/>
              </w:rPr>
              <w:t>הוירטואלי</w:t>
            </w:r>
            <w:proofErr w:type="spellEnd"/>
            <w:r w:rsidRPr="007C5430">
              <w:rPr>
                <w:noProof w:val="0"/>
                <w:rtl/>
              </w:rPr>
              <w:t>: 02-9937300 שלוחה 5</w:t>
            </w:r>
          </w:p>
          <w:p w:rsidR="00266097" w:rsidRDefault="00266097" w:rsidP="003412F8">
            <w:pPr>
              <w:pStyle w:val="a2"/>
              <w:rPr>
                <w:noProof w:val="0"/>
                <w:rtl/>
              </w:rPr>
            </w:pPr>
            <w:r w:rsidRPr="007C5430">
              <w:rPr>
                <w:noProof w:val="0"/>
                <w:rtl/>
              </w:rPr>
              <w:t xml:space="preserve">דוא"ל: </w:t>
            </w:r>
            <w:hyperlink r:id="rId10" w:history="1">
              <w:r w:rsidRPr="007C5430">
                <w:rPr>
                  <w:rStyle w:val="Hyperlink"/>
                </w:rPr>
                <w:t>office@etzion.org.il</w:t>
              </w:r>
            </w:hyperlink>
          </w:p>
          <w:p w:rsidR="00266097" w:rsidRDefault="00266097" w:rsidP="003412F8">
            <w:pPr>
              <w:pStyle w:val="a2"/>
              <w:rPr>
                <w:rFonts w:ascii="Times New Roman" w:hAnsi="Times New Roman"/>
                <w:noProof w:val="0"/>
                <w:rtl/>
              </w:rPr>
            </w:pPr>
          </w:p>
        </w:tc>
        <w:tc>
          <w:tcPr>
            <w:tcW w:w="284" w:type="dxa"/>
            <w:tcBorders>
              <w:top w:val="nil"/>
              <w:left w:val="nil"/>
              <w:bottom w:val="nil"/>
              <w:right w:val="nil"/>
            </w:tcBorders>
          </w:tcPr>
          <w:p w:rsidR="00266097" w:rsidRDefault="00266097" w:rsidP="003412F8">
            <w:pPr>
              <w:pStyle w:val="a2"/>
              <w:jc w:val="both"/>
              <w:rPr>
                <w:noProof w:val="0"/>
                <w:rtl/>
              </w:rPr>
            </w:pPr>
            <w:r>
              <w:rPr>
                <w:noProof w:val="0"/>
                <w:rtl/>
              </w:rPr>
              <w:t xml:space="preserve">* * * * * * * * * * </w:t>
            </w:r>
          </w:p>
        </w:tc>
      </w:tr>
      <w:tr w:rsidR="00266097" w:rsidTr="003412F8">
        <w:tc>
          <w:tcPr>
            <w:tcW w:w="283" w:type="dxa"/>
            <w:tcBorders>
              <w:top w:val="nil"/>
              <w:left w:val="nil"/>
              <w:bottom w:val="nil"/>
              <w:right w:val="nil"/>
            </w:tcBorders>
          </w:tcPr>
          <w:p w:rsidR="00266097" w:rsidRDefault="00266097" w:rsidP="003412F8">
            <w:pPr>
              <w:pStyle w:val="a2"/>
              <w:jc w:val="both"/>
              <w:rPr>
                <w:noProof w:val="0"/>
                <w:rtl/>
              </w:rPr>
            </w:pPr>
            <w:r>
              <w:rPr>
                <w:noProof w:val="0"/>
                <w:rtl/>
              </w:rPr>
              <w:t>*</w:t>
            </w:r>
          </w:p>
        </w:tc>
        <w:tc>
          <w:tcPr>
            <w:tcW w:w="4111" w:type="dxa"/>
            <w:tcBorders>
              <w:top w:val="nil"/>
              <w:left w:val="nil"/>
              <w:bottom w:val="nil"/>
              <w:right w:val="nil"/>
            </w:tcBorders>
          </w:tcPr>
          <w:p w:rsidR="00266097" w:rsidRDefault="00266097" w:rsidP="003412F8">
            <w:pPr>
              <w:pStyle w:val="a2"/>
              <w:rPr>
                <w:noProof w:val="0"/>
                <w:rtl/>
              </w:rPr>
            </w:pPr>
            <w:r>
              <w:rPr>
                <w:noProof w:val="0"/>
                <w:rtl/>
              </w:rPr>
              <w:t>**********************************************************</w:t>
            </w:r>
          </w:p>
        </w:tc>
        <w:tc>
          <w:tcPr>
            <w:tcW w:w="284" w:type="dxa"/>
            <w:tcBorders>
              <w:top w:val="nil"/>
              <w:left w:val="nil"/>
              <w:bottom w:val="nil"/>
              <w:right w:val="nil"/>
            </w:tcBorders>
          </w:tcPr>
          <w:p w:rsidR="00266097" w:rsidRDefault="00266097" w:rsidP="003412F8">
            <w:pPr>
              <w:pStyle w:val="a2"/>
              <w:jc w:val="both"/>
              <w:rPr>
                <w:noProof w:val="0"/>
                <w:rtl/>
              </w:rPr>
            </w:pPr>
            <w:r>
              <w:rPr>
                <w:noProof w:val="0"/>
                <w:rtl/>
              </w:rPr>
              <w:t>*</w:t>
            </w:r>
          </w:p>
        </w:tc>
      </w:tr>
    </w:tbl>
    <w:p w:rsidR="00266097" w:rsidRDefault="00266097">
      <w:pPr>
        <w:pStyle w:val="a1"/>
        <w:ind w:left="567" w:right="0"/>
        <w:rPr>
          <w:rtl/>
        </w:rPr>
      </w:pPr>
    </w:p>
    <w:sectPr w:rsidR="00266097">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97" w:rsidRDefault="00266097">
      <w:pPr>
        <w:spacing w:after="0" w:line="240" w:lineRule="auto"/>
      </w:pPr>
      <w:r>
        <w:separator/>
      </w:r>
    </w:p>
  </w:endnote>
  <w:endnote w:type="continuationSeparator" w:id="0">
    <w:p w:rsidR="00266097" w:rsidRDefault="0026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altName w:val="Times New Roman"/>
    <w:panose1 w:val="020E05020604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97" w:rsidRDefault="00266097">
      <w:pPr>
        <w:spacing w:after="0" w:line="240" w:lineRule="auto"/>
      </w:pPr>
      <w:r>
        <w:separator/>
      </w:r>
    </w:p>
  </w:footnote>
  <w:footnote w:type="continuationSeparator" w:id="0">
    <w:p w:rsidR="00266097" w:rsidRDefault="00266097">
      <w:pPr>
        <w:spacing w:after="0" w:line="240" w:lineRule="auto"/>
      </w:pPr>
      <w:r>
        <w:continuationSeparator/>
      </w:r>
    </w:p>
  </w:footnote>
  <w:footnote w:id="1">
    <w:p w:rsidR="00E74943" w:rsidRDefault="00266097">
      <w:pPr>
        <w:pStyle w:val="FootnoteText"/>
        <w:bidi/>
        <w:spacing w:line="240" w:lineRule="atLeast"/>
      </w:pPr>
      <w:r>
        <w:rPr>
          <w:rStyle w:val="FootnoteReference"/>
          <w:szCs w:val="18"/>
        </w:rPr>
        <w:t>*</w:t>
      </w:r>
      <w:r>
        <w:rPr>
          <w:szCs w:val="18"/>
        </w:rPr>
        <w:t xml:space="preserve"> </w:t>
      </w:r>
      <w:r>
        <w:rPr>
          <w:szCs w:val="18"/>
          <w:rtl/>
        </w:rPr>
        <w:t xml:space="preserve">המאמר לקוח מתוך </w:t>
      </w:r>
      <w:hyperlink r:id="rId1" w:history="1">
        <w:proofErr w:type="spellStart"/>
        <w:r w:rsidRPr="00922B5E">
          <w:rPr>
            <w:rStyle w:val="Hyperlink"/>
            <w:szCs w:val="18"/>
            <w:rtl/>
          </w:rPr>
          <w:t>גליון</w:t>
        </w:r>
        <w:proofErr w:type="spellEnd"/>
        <w:r w:rsidRPr="00922B5E">
          <w:rPr>
            <w:rStyle w:val="Hyperlink"/>
            <w:szCs w:val="18"/>
            <w:rtl/>
          </w:rPr>
          <w:t xml:space="preserve"> 488 של דף קשר</w:t>
        </w:r>
      </w:hyperlink>
      <w:r>
        <w:rPr>
          <w:szCs w:val="18"/>
          <w:rtl/>
        </w:rPr>
        <w:t xml:space="preserve"> - עלון לתלמידי ישיבת הר עציון. </w:t>
      </w:r>
    </w:p>
  </w:footnote>
  <w:footnote w:id="2">
    <w:p w:rsidR="00E74943" w:rsidRDefault="00266097">
      <w:pPr>
        <w:pStyle w:val="FootnoteText"/>
        <w:bidi/>
      </w:pPr>
      <w:r>
        <w:rPr>
          <w:rStyle w:val="FootnoteReference"/>
        </w:rPr>
        <w:footnoteRef/>
      </w:r>
      <w:r>
        <w:t xml:space="preserve"> </w:t>
      </w:r>
      <w:r>
        <w:rPr>
          <w:szCs w:val="18"/>
          <w:rtl/>
        </w:rPr>
        <w:t>מכילתא ש</w:t>
      </w:r>
      <w:bookmarkStart w:id="0" w:name="_GoBack"/>
      <w:bookmarkEnd w:id="0"/>
      <w:r>
        <w:rPr>
          <w:szCs w:val="18"/>
          <w:rtl/>
        </w:rPr>
        <w:t xml:space="preserve">מות </w:t>
      </w:r>
      <w:proofErr w:type="spellStart"/>
      <w:r>
        <w:rPr>
          <w:szCs w:val="18"/>
          <w:rtl/>
        </w:rPr>
        <w:t>יב</w:t>
      </w:r>
      <w:proofErr w:type="spellEnd"/>
      <w:r>
        <w:rPr>
          <w:szCs w:val="18"/>
          <w:rtl/>
        </w:rPr>
        <w:t>, ג.</w:t>
      </w:r>
    </w:p>
  </w:footnote>
  <w:footnote w:id="3">
    <w:p w:rsidR="00E74943" w:rsidRDefault="00266097">
      <w:pPr>
        <w:pStyle w:val="FootnoteText"/>
        <w:bidi/>
      </w:pPr>
      <w:r>
        <w:rPr>
          <w:rStyle w:val="FootnoteReference"/>
        </w:rPr>
        <w:footnoteRef/>
      </w:r>
      <w:r>
        <w:t xml:space="preserve"> </w:t>
      </w:r>
      <w:r>
        <w:rPr>
          <w:szCs w:val="18"/>
          <w:rtl/>
        </w:rPr>
        <w:t xml:space="preserve">מובא בתורה שלמה פרשת בא אות </w:t>
      </w:r>
      <w:proofErr w:type="spellStart"/>
      <w:r>
        <w:rPr>
          <w:szCs w:val="18"/>
          <w:rtl/>
        </w:rPr>
        <w:t>עא</w:t>
      </w:r>
      <w:proofErr w:type="spellEnd"/>
      <w:r>
        <w:rPr>
          <w:szCs w:val="18"/>
          <w:rtl/>
        </w:rPr>
        <w:t>.</w:t>
      </w:r>
    </w:p>
  </w:footnote>
  <w:footnote w:id="4">
    <w:p w:rsidR="00E74943" w:rsidRDefault="00266097">
      <w:pPr>
        <w:pStyle w:val="FootnoteText"/>
        <w:bidi/>
      </w:pPr>
      <w:r>
        <w:rPr>
          <w:rStyle w:val="FootnoteReference"/>
        </w:rPr>
        <w:footnoteRef/>
      </w:r>
      <w:r>
        <w:rPr>
          <w:rStyle w:val="FootnoteReference"/>
          <w:rtl/>
        </w:rPr>
        <w:t xml:space="preserve"> </w:t>
      </w:r>
      <w:r>
        <w:rPr>
          <w:szCs w:val="18"/>
          <w:rtl/>
        </w:rPr>
        <w:t>הדברים מקבלים יתר חיזוק לפי הדעה שבפסח מצרים לא היה דין של איסור חמץ. שם לא היה צורך בביעור חמץ כהכשרה לקבל עול מצוות, שעבוד מצרים יצר את ההכשרה.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97" w:rsidRDefault="00266097">
    <w:pPr>
      <w:pStyle w:val="Header"/>
      <w:tabs>
        <w:tab w:val="clear" w:pos="4153"/>
        <w:tab w:val="clear" w:pos="8306"/>
        <w:tab w:val="center" w:pos="4818"/>
        <w:tab w:val="right" w:pos="8220"/>
      </w:tabs>
      <w:spacing w:after="0" w:line="240" w:lineRule="auto"/>
      <w:jc w:val="center"/>
      <w:rPr>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22B5E">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266097">
      <w:tc>
        <w:tcPr>
          <w:tcW w:w="4927" w:type="dxa"/>
          <w:tcBorders>
            <w:top w:val="nil"/>
            <w:left w:val="nil"/>
            <w:bottom w:val="double" w:sz="4" w:space="0" w:color="auto"/>
            <w:right w:val="nil"/>
          </w:tcBorders>
        </w:tcPr>
        <w:p w:rsidR="00266097" w:rsidRDefault="00266097">
          <w:pPr>
            <w:pStyle w:val="Header"/>
            <w:tabs>
              <w:tab w:val="clear" w:pos="4153"/>
              <w:tab w:val="clear" w:pos="8306"/>
              <w:tab w:val="center" w:pos="4818"/>
              <w:tab w:val="right" w:pos="8220"/>
            </w:tabs>
            <w:spacing w:after="0"/>
            <w:jc w:val="both"/>
            <w:rPr>
              <w:snapToGrid w:val="0"/>
              <w:rtl/>
            </w:rPr>
          </w:pPr>
          <w:r>
            <w:rPr>
              <w:snapToGrid w:val="0"/>
              <w:rtl/>
            </w:rPr>
            <w:t xml:space="preserve">בית המדרש </w:t>
          </w:r>
          <w:proofErr w:type="spellStart"/>
          <w:r>
            <w:rPr>
              <w:snapToGrid w:val="0"/>
              <w:rtl/>
            </w:rPr>
            <w:t>הוירטואלי</w:t>
          </w:r>
          <w:proofErr w:type="spellEnd"/>
          <w:r>
            <w:rPr>
              <w:snapToGrid w:val="0"/>
              <w:rtl/>
            </w:rPr>
            <w:t xml:space="preserve"> (</w:t>
          </w:r>
          <w:r>
            <w:rPr>
              <w:snapToGrid w:val="0"/>
            </w:rPr>
            <w:t>V.B.M</w:t>
          </w:r>
          <w:r>
            <w:rPr>
              <w:snapToGrid w:val="0"/>
              <w:rtl/>
            </w:rPr>
            <w:t>) שליד ישיבת הר עציון</w:t>
          </w:r>
        </w:p>
        <w:p w:rsidR="00266097" w:rsidRDefault="00266097">
          <w:pPr>
            <w:pStyle w:val="Header"/>
            <w:tabs>
              <w:tab w:val="clear" w:pos="4153"/>
              <w:tab w:val="clear" w:pos="8306"/>
              <w:tab w:val="center" w:pos="4818"/>
              <w:tab w:val="right" w:pos="8220"/>
            </w:tabs>
            <w:spacing w:after="0"/>
            <w:jc w:val="both"/>
            <w:rPr>
              <w:snapToGrid w:val="0"/>
              <w:rtl/>
            </w:rPr>
          </w:pPr>
          <w:r>
            <w:rPr>
              <w:snapToGrid w:val="0"/>
              <w:rtl/>
            </w:rPr>
            <w:t>שיעורים בהלכה מאת רבני הישיבה</w:t>
          </w:r>
        </w:p>
      </w:tc>
      <w:tc>
        <w:tcPr>
          <w:tcW w:w="4927" w:type="dxa"/>
          <w:tcBorders>
            <w:top w:val="nil"/>
            <w:left w:val="nil"/>
            <w:bottom w:val="double" w:sz="4" w:space="0" w:color="auto"/>
            <w:right w:val="nil"/>
          </w:tcBorders>
          <w:vAlign w:val="center"/>
        </w:tcPr>
        <w:p w:rsidR="00266097" w:rsidRDefault="00245774" w:rsidP="00245774">
          <w:pPr>
            <w:pStyle w:val="Header"/>
            <w:tabs>
              <w:tab w:val="clear" w:pos="4153"/>
              <w:tab w:val="clear" w:pos="8306"/>
              <w:tab w:val="right" w:pos="8220"/>
            </w:tabs>
            <w:bidi w:val="0"/>
            <w:spacing w:after="0" w:line="240" w:lineRule="auto"/>
            <w:rPr>
              <w:b/>
              <w:bCs/>
              <w:snapToGrid w:val="0"/>
              <w:sz w:val="30"/>
              <w:szCs w:val="24"/>
            </w:rPr>
          </w:pPr>
          <w:r>
            <w:rPr>
              <w:b/>
              <w:bCs/>
              <w:snapToGrid w:val="0"/>
              <w:sz w:val="30"/>
              <w:szCs w:val="24"/>
            </w:rPr>
            <w:t>www.etzion.org.il</w:t>
          </w:r>
        </w:p>
      </w:tc>
    </w:tr>
  </w:tbl>
  <w:p w:rsidR="00266097" w:rsidRDefault="00266097">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5"/>
    <w:multiLevelType w:val="singleLevel"/>
    <w:tmpl w:val="C1881436"/>
    <w:lvl w:ilvl="0">
      <w:start w:val="1"/>
      <w:numFmt w:val="hebrew1"/>
      <w:lvlText w:val="%1."/>
      <w:lvlJc w:val="left"/>
      <w:pPr>
        <w:tabs>
          <w:tab w:val="num" w:pos="360"/>
        </w:tabs>
        <w:ind w:hanging="360"/>
      </w:pPr>
      <w:rPr>
        <w:rFonts w:cs="Narkisim" w:hint="cs"/>
        <w:sz w:val="20"/>
        <w:szCs w:val="20"/>
      </w:rPr>
    </w:lvl>
  </w:abstractNum>
  <w:abstractNum w:abstractNumId="1">
    <w:nsid w:val="03BE2F89"/>
    <w:multiLevelType w:val="singleLevel"/>
    <w:tmpl w:val="8A66FDEA"/>
    <w:lvl w:ilvl="0">
      <w:start w:val="1"/>
      <w:numFmt w:val="hebrew1"/>
      <w:lvlText w:val="%1ו"/>
      <w:lvlJc w:val="left"/>
      <w:pPr>
        <w:tabs>
          <w:tab w:val="num" w:pos="360"/>
        </w:tabs>
        <w:ind w:hanging="360"/>
      </w:pPr>
      <w:rPr>
        <w:rFonts w:cs="Narkisim" w:hint="cs"/>
        <w:sz w:val="20"/>
        <w:szCs w:val="20"/>
      </w:rPr>
    </w:lvl>
  </w:abstractNum>
  <w:abstractNum w:abstractNumId="2">
    <w:nsid w:val="0569397F"/>
    <w:multiLevelType w:val="singleLevel"/>
    <w:tmpl w:val="D6E0CD78"/>
    <w:lvl w:ilvl="0">
      <w:start w:val="1"/>
      <w:numFmt w:val="decimal"/>
      <w:lvlText w:val="%1."/>
      <w:lvlJc w:val="left"/>
      <w:pPr>
        <w:tabs>
          <w:tab w:val="num" w:pos="360"/>
        </w:tabs>
        <w:ind w:hanging="360"/>
      </w:pPr>
      <w:rPr>
        <w:rFonts w:cs="Narkisim" w:hint="cs"/>
        <w:sz w:val="20"/>
      </w:rPr>
    </w:lvl>
  </w:abstractNum>
  <w:abstractNum w:abstractNumId="3">
    <w:nsid w:val="05745A32"/>
    <w:multiLevelType w:val="singleLevel"/>
    <w:tmpl w:val="03AC50B6"/>
    <w:lvl w:ilvl="0">
      <w:start w:val="1"/>
      <w:numFmt w:val="hebrew1"/>
      <w:lvlText w:val="%1."/>
      <w:lvlJc w:val="left"/>
      <w:pPr>
        <w:tabs>
          <w:tab w:val="num" w:pos="360"/>
        </w:tabs>
        <w:ind w:hanging="360"/>
      </w:pPr>
      <w:rPr>
        <w:rFonts w:cs="Narkisim" w:hint="cs"/>
        <w:sz w:val="20"/>
        <w:szCs w:val="20"/>
      </w:rPr>
    </w:lvl>
  </w:abstractNum>
  <w:abstractNum w:abstractNumId="4">
    <w:nsid w:val="0E9E6446"/>
    <w:multiLevelType w:val="singleLevel"/>
    <w:tmpl w:val="213C62FE"/>
    <w:lvl w:ilvl="0">
      <w:start w:val="1"/>
      <w:numFmt w:val="decimal"/>
      <w:lvlText w:val="%1."/>
      <w:lvlJc w:val="left"/>
      <w:pPr>
        <w:tabs>
          <w:tab w:val="num" w:pos="360"/>
        </w:tabs>
        <w:ind w:hanging="360"/>
      </w:pPr>
      <w:rPr>
        <w:rFonts w:cs="Narkisim" w:hint="cs"/>
        <w:sz w:val="20"/>
      </w:rPr>
    </w:lvl>
  </w:abstractNum>
  <w:abstractNum w:abstractNumId="5">
    <w:nsid w:val="0F684635"/>
    <w:multiLevelType w:val="singleLevel"/>
    <w:tmpl w:val="5BE008CE"/>
    <w:lvl w:ilvl="0">
      <w:start w:val="1"/>
      <w:numFmt w:val="decimal"/>
      <w:lvlText w:val="%1."/>
      <w:lvlJc w:val="left"/>
      <w:pPr>
        <w:tabs>
          <w:tab w:val="num" w:pos="360"/>
        </w:tabs>
        <w:ind w:hanging="360"/>
      </w:pPr>
      <w:rPr>
        <w:rFonts w:cs="Narkisim" w:hint="cs"/>
        <w:sz w:val="20"/>
      </w:rPr>
    </w:lvl>
  </w:abstractNum>
  <w:abstractNum w:abstractNumId="6">
    <w:nsid w:val="10485467"/>
    <w:multiLevelType w:val="singleLevel"/>
    <w:tmpl w:val="5456F8DC"/>
    <w:lvl w:ilvl="0">
      <w:start w:val="1"/>
      <w:numFmt w:val="decimal"/>
      <w:lvlText w:val="%1."/>
      <w:lvlJc w:val="left"/>
      <w:pPr>
        <w:tabs>
          <w:tab w:val="num" w:pos="360"/>
        </w:tabs>
        <w:ind w:hanging="360"/>
      </w:pPr>
      <w:rPr>
        <w:rFonts w:cs="Narkisim" w:hint="cs"/>
        <w:sz w:val="20"/>
      </w:rPr>
    </w:lvl>
  </w:abstractNum>
  <w:abstractNum w:abstractNumId="7">
    <w:nsid w:val="12934CA2"/>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8">
    <w:nsid w:val="1F5413A0"/>
    <w:multiLevelType w:val="singleLevel"/>
    <w:tmpl w:val="28EE85D0"/>
    <w:lvl w:ilvl="0">
      <w:start w:val="1"/>
      <w:numFmt w:val="hebrew1"/>
      <w:lvlText w:val="%1."/>
      <w:lvlJc w:val="left"/>
      <w:pPr>
        <w:tabs>
          <w:tab w:val="num" w:pos="360"/>
        </w:tabs>
        <w:ind w:hanging="360"/>
      </w:pPr>
      <w:rPr>
        <w:rFonts w:cs="Narkisim" w:hint="cs"/>
        <w:sz w:val="20"/>
        <w:szCs w:val="20"/>
      </w:rPr>
    </w:lvl>
  </w:abstractNum>
  <w:abstractNum w:abstractNumId="9">
    <w:nsid w:val="1F61113B"/>
    <w:multiLevelType w:val="singleLevel"/>
    <w:tmpl w:val="76061FB0"/>
    <w:lvl w:ilvl="0">
      <w:start w:val="1"/>
      <w:numFmt w:val="decimal"/>
      <w:lvlText w:val="%1."/>
      <w:lvlJc w:val="left"/>
      <w:pPr>
        <w:tabs>
          <w:tab w:val="num" w:pos="360"/>
        </w:tabs>
        <w:ind w:hanging="360"/>
      </w:pPr>
      <w:rPr>
        <w:rFonts w:cs="Narkisim" w:hint="cs"/>
        <w:sz w:val="20"/>
      </w:rPr>
    </w:lvl>
  </w:abstractNum>
  <w:abstractNum w:abstractNumId="10">
    <w:nsid w:val="23145D35"/>
    <w:multiLevelType w:val="singleLevel"/>
    <w:tmpl w:val="1856EB66"/>
    <w:lvl w:ilvl="0">
      <w:start w:val="1"/>
      <w:numFmt w:val="hebrew1"/>
      <w:lvlText w:val="%1."/>
      <w:lvlJc w:val="left"/>
      <w:pPr>
        <w:tabs>
          <w:tab w:val="num" w:pos="360"/>
        </w:tabs>
        <w:ind w:hanging="360"/>
      </w:pPr>
      <w:rPr>
        <w:rFonts w:cs="Narkisim" w:hint="cs"/>
        <w:sz w:val="20"/>
        <w:szCs w:val="20"/>
      </w:rPr>
    </w:lvl>
  </w:abstractNum>
  <w:abstractNum w:abstractNumId="11">
    <w:nsid w:val="249B75EF"/>
    <w:multiLevelType w:val="singleLevel"/>
    <w:tmpl w:val="26422484"/>
    <w:lvl w:ilvl="0">
      <w:start w:val="1"/>
      <w:numFmt w:val="decimal"/>
      <w:lvlText w:val="%1."/>
      <w:lvlJc w:val="left"/>
      <w:pPr>
        <w:tabs>
          <w:tab w:val="num" w:pos="360"/>
        </w:tabs>
        <w:ind w:hanging="360"/>
      </w:pPr>
      <w:rPr>
        <w:rFonts w:cs="Narkisim" w:hint="cs"/>
        <w:sz w:val="20"/>
      </w:rPr>
    </w:lvl>
  </w:abstractNum>
  <w:abstractNum w:abstractNumId="12">
    <w:nsid w:val="26F36298"/>
    <w:multiLevelType w:val="singleLevel"/>
    <w:tmpl w:val="7D1CFCAE"/>
    <w:lvl w:ilvl="0">
      <w:start w:val="1"/>
      <w:numFmt w:val="decimal"/>
      <w:lvlText w:val="%1."/>
      <w:lvlJc w:val="left"/>
      <w:pPr>
        <w:tabs>
          <w:tab w:val="num" w:pos="360"/>
        </w:tabs>
        <w:ind w:hanging="360"/>
      </w:pPr>
      <w:rPr>
        <w:rFonts w:cs="Narkisim" w:hint="cs"/>
        <w:sz w:val="22"/>
      </w:rPr>
    </w:lvl>
  </w:abstractNum>
  <w:abstractNum w:abstractNumId="13">
    <w:nsid w:val="2A682295"/>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4">
    <w:nsid w:val="2D8D41AB"/>
    <w:multiLevelType w:val="singleLevel"/>
    <w:tmpl w:val="1EE45F0A"/>
    <w:lvl w:ilvl="0">
      <w:start w:val="1"/>
      <w:numFmt w:val="decimal"/>
      <w:lvlText w:val="%1."/>
      <w:lvlJc w:val="left"/>
      <w:pPr>
        <w:tabs>
          <w:tab w:val="num" w:pos="360"/>
        </w:tabs>
        <w:ind w:hanging="360"/>
      </w:pPr>
      <w:rPr>
        <w:rFonts w:cs="Narkisim" w:hint="cs"/>
        <w:sz w:val="20"/>
      </w:rPr>
    </w:lvl>
  </w:abstractNum>
  <w:abstractNum w:abstractNumId="15">
    <w:nsid w:val="2F09365C"/>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6">
    <w:nsid w:val="31677406"/>
    <w:multiLevelType w:val="singleLevel"/>
    <w:tmpl w:val="AEE040F0"/>
    <w:lvl w:ilvl="0">
      <w:start w:val="1"/>
      <w:numFmt w:val="hebrew1"/>
      <w:lvlText w:val="%1."/>
      <w:lvlJc w:val="left"/>
      <w:pPr>
        <w:tabs>
          <w:tab w:val="num" w:pos="1064"/>
        </w:tabs>
        <w:ind w:hanging="360"/>
      </w:pPr>
      <w:rPr>
        <w:rFonts w:cs="Narkisim" w:hint="cs"/>
        <w:szCs w:val="20"/>
      </w:rPr>
    </w:lvl>
  </w:abstractNum>
  <w:abstractNum w:abstractNumId="17">
    <w:nsid w:val="31DD3278"/>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18">
    <w:nsid w:val="3F514CFD"/>
    <w:multiLevelType w:val="singleLevel"/>
    <w:tmpl w:val="783AB15E"/>
    <w:lvl w:ilvl="0">
      <w:start w:val="1"/>
      <w:numFmt w:val="decimal"/>
      <w:lvlText w:val="%1."/>
      <w:lvlJc w:val="left"/>
      <w:pPr>
        <w:tabs>
          <w:tab w:val="num" w:pos="360"/>
        </w:tabs>
        <w:ind w:hanging="360"/>
      </w:pPr>
      <w:rPr>
        <w:rFonts w:cs="Narkisim" w:hint="cs"/>
        <w:sz w:val="20"/>
      </w:rPr>
    </w:lvl>
  </w:abstractNum>
  <w:abstractNum w:abstractNumId="19">
    <w:nsid w:val="440D5FFB"/>
    <w:multiLevelType w:val="singleLevel"/>
    <w:tmpl w:val="C29EA2C6"/>
    <w:lvl w:ilvl="0">
      <w:start w:val="1"/>
      <w:numFmt w:val="decimal"/>
      <w:lvlText w:val="%1."/>
      <w:lvlJc w:val="left"/>
      <w:pPr>
        <w:tabs>
          <w:tab w:val="num" w:pos="360"/>
        </w:tabs>
        <w:ind w:hanging="360"/>
      </w:pPr>
      <w:rPr>
        <w:rFonts w:cs="Narkisim" w:hint="cs"/>
        <w:sz w:val="20"/>
      </w:rPr>
    </w:lvl>
  </w:abstractNum>
  <w:abstractNum w:abstractNumId="20">
    <w:nsid w:val="53C626EF"/>
    <w:multiLevelType w:val="singleLevel"/>
    <w:tmpl w:val="BCB85E90"/>
    <w:lvl w:ilvl="0">
      <w:start w:val="1"/>
      <w:numFmt w:val="decimal"/>
      <w:lvlText w:val="%1."/>
      <w:lvlJc w:val="left"/>
      <w:pPr>
        <w:tabs>
          <w:tab w:val="num" w:pos="360"/>
        </w:tabs>
        <w:ind w:hanging="360"/>
      </w:pPr>
      <w:rPr>
        <w:rFonts w:cs="Narkisim" w:hint="cs"/>
        <w:sz w:val="20"/>
      </w:rPr>
    </w:lvl>
  </w:abstractNum>
  <w:abstractNum w:abstractNumId="21">
    <w:nsid w:val="5C6E2645"/>
    <w:multiLevelType w:val="singleLevel"/>
    <w:tmpl w:val="A32071D0"/>
    <w:lvl w:ilvl="0">
      <w:start w:val="1"/>
      <w:numFmt w:val="hebrew1"/>
      <w:lvlText w:val="%1ו"/>
      <w:lvlJc w:val="left"/>
      <w:pPr>
        <w:tabs>
          <w:tab w:val="num" w:pos="360"/>
        </w:tabs>
        <w:ind w:hanging="360"/>
      </w:pPr>
      <w:rPr>
        <w:rFonts w:cs="Narkisim" w:hint="cs"/>
        <w:sz w:val="20"/>
        <w:szCs w:val="20"/>
      </w:rPr>
    </w:lvl>
  </w:abstractNum>
  <w:abstractNum w:abstractNumId="22">
    <w:nsid w:val="5D8E5BC0"/>
    <w:multiLevelType w:val="singleLevel"/>
    <w:tmpl w:val="4EF6C0B4"/>
    <w:lvl w:ilvl="0">
      <w:start w:val="1"/>
      <w:numFmt w:val="decimal"/>
      <w:lvlText w:val="%1."/>
      <w:lvlJc w:val="left"/>
      <w:pPr>
        <w:tabs>
          <w:tab w:val="num" w:pos="360"/>
        </w:tabs>
        <w:ind w:hanging="360"/>
      </w:pPr>
      <w:rPr>
        <w:rFonts w:cs="Narkisim" w:hint="cs"/>
        <w:sz w:val="20"/>
      </w:rPr>
    </w:lvl>
  </w:abstractNum>
  <w:abstractNum w:abstractNumId="23">
    <w:nsid w:val="6D5B1D79"/>
    <w:multiLevelType w:val="singleLevel"/>
    <w:tmpl w:val="DD164C6A"/>
    <w:lvl w:ilvl="0">
      <w:start w:val="1"/>
      <w:numFmt w:val="hebrew1"/>
      <w:lvlText w:val="%1ו"/>
      <w:lvlJc w:val="left"/>
      <w:pPr>
        <w:tabs>
          <w:tab w:val="num" w:pos="360"/>
        </w:tabs>
        <w:ind w:hanging="360"/>
      </w:pPr>
      <w:rPr>
        <w:rFonts w:cs="Narkisim" w:hint="cs"/>
        <w:sz w:val="20"/>
        <w:szCs w:val="20"/>
      </w:rPr>
    </w:lvl>
  </w:abstractNum>
  <w:abstractNum w:abstractNumId="24">
    <w:nsid w:val="6FE60C64"/>
    <w:multiLevelType w:val="singleLevel"/>
    <w:tmpl w:val="35428FFC"/>
    <w:lvl w:ilvl="0">
      <w:start w:val="1"/>
      <w:numFmt w:val="decimal"/>
      <w:lvlText w:val="%1."/>
      <w:lvlJc w:val="left"/>
      <w:pPr>
        <w:tabs>
          <w:tab w:val="num" w:pos="360"/>
        </w:tabs>
        <w:ind w:hanging="360"/>
      </w:pPr>
      <w:rPr>
        <w:rFonts w:cs="Narkisim" w:hint="cs"/>
        <w:sz w:val="20"/>
      </w:rPr>
    </w:lvl>
  </w:abstractNum>
  <w:abstractNum w:abstractNumId="25">
    <w:nsid w:val="70832657"/>
    <w:multiLevelType w:val="singleLevel"/>
    <w:tmpl w:val="158606C4"/>
    <w:lvl w:ilvl="0">
      <w:start w:val="1"/>
      <w:numFmt w:val="hebrew1"/>
      <w:lvlText w:val="%1ו"/>
      <w:lvlJc w:val="left"/>
      <w:pPr>
        <w:tabs>
          <w:tab w:val="num" w:pos="360"/>
        </w:tabs>
        <w:ind w:hanging="360"/>
      </w:pPr>
      <w:rPr>
        <w:rFonts w:cs="Narkisim" w:hint="cs"/>
        <w:sz w:val="20"/>
        <w:szCs w:val="20"/>
      </w:rPr>
    </w:lvl>
  </w:abstractNum>
  <w:abstractNum w:abstractNumId="26">
    <w:nsid w:val="74467193"/>
    <w:multiLevelType w:val="singleLevel"/>
    <w:tmpl w:val="E022F974"/>
    <w:lvl w:ilvl="0">
      <w:start w:val="1"/>
      <w:numFmt w:val="hebrew1"/>
      <w:lvlText w:val="%1."/>
      <w:lvlJc w:val="left"/>
      <w:pPr>
        <w:tabs>
          <w:tab w:val="num" w:pos="727"/>
        </w:tabs>
        <w:ind w:hanging="360"/>
      </w:pPr>
      <w:rPr>
        <w:rFonts w:cs="Narkisim" w:hint="cs"/>
        <w:sz w:val="20"/>
        <w:szCs w:val="20"/>
      </w:rPr>
    </w:lvl>
  </w:abstractNum>
  <w:abstractNum w:abstractNumId="27">
    <w:nsid w:val="79003E52"/>
    <w:multiLevelType w:val="singleLevel"/>
    <w:tmpl w:val="2EAA7E92"/>
    <w:lvl w:ilvl="0">
      <w:start w:val="1"/>
      <w:numFmt w:val="hebrew1"/>
      <w:lvlText w:val="%1."/>
      <w:lvlJc w:val="left"/>
      <w:pPr>
        <w:tabs>
          <w:tab w:val="num" w:pos="360"/>
        </w:tabs>
        <w:ind w:hanging="360"/>
      </w:pPr>
      <w:rPr>
        <w:rFonts w:cs="Narkisim" w:hint="cs"/>
        <w:sz w:val="20"/>
        <w:szCs w:val="20"/>
      </w:rPr>
    </w:lvl>
  </w:abstractNum>
  <w:abstractNum w:abstractNumId="28">
    <w:nsid w:val="795B60BB"/>
    <w:multiLevelType w:val="singleLevel"/>
    <w:tmpl w:val="4A2AB6F4"/>
    <w:lvl w:ilvl="0">
      <w:start w:val="1"/>
      <w:numFmt w:val="hebrew1"/>
      <w:lvlText w:val="%1."/>
      <w:lvlJc w:val="left"/>
      <w:pPr>
        <w:tabs>
          <w:tab w:val="num" w:pos="360"/>
        </w:tabs>
        <w:ind w:hanging="360"/>
      </w:pPr>
      <w:rPr>
        <w:rFonts w:cs="Narkisim" w:hint="cs"/>
        <w:sz w:val="20"/>
        <w:szCs w:val="20"/>
      </w:rPr>
    </w:lvl>
  </w:abstractNum>
  <w:abstractNum w:abstractNumId="29">
    <w:nsid w:val="7D2D6E79"/>
    <w:multiLevelType w:val="singleLevel"/>
    <w:tmpl w:val="A9A6B9AE"/>
    <w:lvl w:ilvl="0">
      <w:start w:val="1"/>
      <w:numFmt w:val="decimal"/>
      <w:lvlText w:val="%1."/>
      <w:lvlJc w:val="left"/>
      <w:pPr>
        <w:tabs>
          <w:tab w:val="num" w:pos="360"/>
        </w:tabs>
        <w:ind w:hanging="360"/>
      </w:pPr>
      <w:rPr>
        <w:rFonts w:cs="Narkisim" w:hint="cs"/>
        <w:sz w:val="20"/>
      </w:rPr>
    </w:lvl>
  </w:abstractNum>
  <w:num w:numId="1">
    <w:abstractNumId w:val="16"/>
  </w:num>
  <w:num w:numId="2">
    <w:abstractNumId w:val="19"/>
  </w:num>
  <w:num w:numId="3">
    <w:abstractNumId w:val="3"/>
  </w:num>
  <w:num w:numId="4">
    <w:abstractNumId w:val="9"/>
  </w:num>
  <w:num w:numId="5">
    <w:abstractNumId w:val="6"/>
  </w:num>
  <w:num w:numId="6">
    <w:abstractNumId w:val="20"/>
  </w:num>
  <w:num w:numId="7">
    <w:abstractNumId w:val="18"/>
  </w:num>
  <w:num w:numId="8">
    <w:abstractNumId w:val="0"/>
  </w:num>
  <w:num w:numId="9">
    <w:abstractNumId w:val="25"/>
  </w:num>
  <w:num w:numId="10">
    <w:abstractNumId w:val="1"/>
  </w:num>
  <w:num w:numId="11">
    <w:abstractNumId w:val="21"/>
  </w:num>
  <w:num w:numId="12">
    <w:abstractNumId w:val="23"/>
  </w:num>
  <w:num w:numId="13">
    <w:abstractNumId w:val="27"/>
  </w:num>
  <w:num w:numId="14">
    <w:abstractNumId w:val="4"/>
  </w:num>
  <w:num w:numId="15">
    <w:abstractNumId w:val="2"/>
  </w:num>
  <w:num w:numId="16">
    <w:abstractNumId w:val="29"/>
  </w:num>
  <w:num w:numId="17">
    <w:abstractNumId w:val="24"/>
  </w:num>
  <w:num w:numId="18">
    <w:abstractNumId w:val="28"/>
  </w:num>
  <w:num w:numId="19">
    <w:abstractNumId w:val="11"/>
  </w:num>
  <w:num w:numId="20">
    <w:abstractNumId w:val="8"/>
  </w:num>
  <w:num w:numId="21">
    <w:abstractNumId w:val="5"/>
  </w:num>
  <w:num w:numId="22">
    <w:abstractNumId w:val="14"/>
  </w:num>
  <w:num w:numId="23">
    <w:abstractNumId w:val="15"/>
  </w:num>
  <w:num w:numId="24">
    <w:abstractNumId w:val="13"/>
  </w:num>
  <w:num w:numId="25">
    <w:abstractNumId w:val="22"/>
  </w:num>
  <w:num w:numId="26">
    <w:abstractNumId w:val="7"/>
  </w:num>
  <w:num w:numId="27">
    <w:abstractNumId w:val="17"/>
  </w:num>
  <w:num w:numId="28">
    <w:abstractNumId w:val="26"/>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32"/>
    <w:rsid w:val="00245774"/>
    <w:rsid w:val="00266097"/>
    <w:rsid w:val="00323832"/>
    <w:rsid w:val="003412F8"/>
    <w:rsid w:val="007C5430"/>
    <w:rsid w:val="00922B5E"/>
    <w:rsid w:val="00E749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szCs w:val="20"/>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bidi w:val="0"/>
      <w:jc w:val="both"/>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153"/>
        <w:tab w:val="right" w:pos="8306"/>
      </w:tabs>
    </w:pPr>
  </w:style>
  <w:style w:type="character" w:customStyle="1" w:styleId="FootnoteTextChar">
    <w:name w:val="Footnote Text Char"/>
    <w:basedOn w:val="DefaultParagraphFont"/>
    <w:link w:val="FootnoteText"/>
    <w:uiPriority w:val="99"/>
    <w:semiHidden/>
    <w:locked/>
    <w:rPr>
      <w:rFonts w:ascii="Times New Roman" w:hAnsi="Times New Roman" w:cs="Narkisim"/>
      <w:sz w:val="20"/>
      <w:szCs w:val="20"/>
      <w:lang w:bidi="he-IL"/>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Narkisim"/>
      <w:sz w:val="20"/>
      <w:szCs w:val="20"/>
      <w:lang w:bidi="he-IL"/>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character" w:customStyle="1" w:styleId="FooterChar">
    <w:name w:val="Footer Char"/>
    <w:basedOn w:val="DefaultParagraphFont"/>
    <w:link w:val="Footer"/>
    <w:uiPriority w:val="99"/>
    <w:semiHidden/>
    <w:locked/>
    <w:rPr>
      <w:rFonts w:ascii="Times New Roman" w:hAnsi="Times New Roman" w:cs="Narkisim"/>
      <w:sz w:val="20"/>
      <w:szCs w:val="20"/>
      <w:lang w:bidi="he-IL"/>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basedOn w:val="DefaultParagraphFont"/>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paragraph" w:styleId="BodyText">
    <w:name w:val="Body Text"/>
    <w:basedOn w:val="Normal"/>
    <w:link w:val="BodyTextChar"/>
    <w:uiPriority w:val="99"/>
    <w:pPr>
      <w:jc w:val="both"/>
    </w:pPr>
  </w:style>
  <w:style w:type="character" w:customStyle="1" w:styleId="BodyText2Char">
    <w:name w:val="Body Text 2 Char"/>
    <w:basedOn w:val="DefaultParagraphFont"/>
    <w:link w:val="BodyText2"/>
    <w:uiPriority w:val="99"/>
    <w:semiHidden/>
    <w:locked/>
    <w:rPr>
      <w:rFonts w:ascii="Times New Roman" w:hAnsi="Times New Roman" w:cs="Narkisim"/>
      <w:sz w:val="20"/>
      <w:szCs w:val="20"/>
      <w:lang w:bidi="he-IL"/>
    </w:rPr>
  </w:style>
  <w:style w:type="paragraph" w:styleId="Subtitle">
    <w:name w:val="Subtitle"/>
    <w:basedOn w:val="Normal"/>
    <w:next w:val="-0"/>
    <w:link w:val="SubtitleChar"/>
    <w:uiPriority w:val="99"/>
    <w:qFormat/>
    <w:pPr>
      <w:keepNext/>
      <w:keepLines/>
      <w:spacing w:before="180" w:after="0" w:line="360" w:lineRule="atLeast"/>
      <w:ind w:right="340" w:hanging="340"/>
      <w:jc w:val="both"/>
    </w:pPr>
    <w:rPr>
      <w:rFonts w:cs="David"/>
      <w:bCs/>
      <w:iCs/>
      <w:spacing w:val="5"/>
      <w:sz w:val="20"/>
      <w:szCs w:val="24"/>
    </w:rPr>
  </w:style>
  <w:style w:type="character" w:customStyle="1" w:styleId="BodyTextChar">
    <w:name w:val="Body Text Char"/>
    <w:basedOn w:val="DefaultParagraphFont"/>
    <w:link w:val="BodyText"/>
    <w:uiPriority w:val="99"/>
    <w:semiHidden/>
    <w:locked/>
    <w:rPr>
      <w:rFonts w:ascii="Times New Roman" w:hAnsi="Times New Roman" w:cs="Narkisim"/>
      <w:sz w:val="20"/>
      <w:szCs w:val="20"/>
      <w:lang w:bidi="he-IL"/>
    </w:rPr>
  </w:style>
  <w:style w:type="character" w:styleId="Hyperlink">
    <w:name w:val="Hyperlink"/>
    <w:basedOn w:val="DefaultParagraphFont"/>
    <w:uiPriority w:val="99"/>
    <w:rPr>
      <w:rFonts w:cs="Narkisim"/>
      <w:color w:val="0000FF"/>
      <w:u w:val="single"/>
      <w:lang w:bidi="he-I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Indent2">
    <w:name w:val="Body Text Indent 2"/>
    <w:basedOn w:val="Normal"/>
    <w:link w:val="BodyTextIndent2Char"/>
    <w:uiPriority w:val="99"/>
    <w:pPr>
      <w:ind w:firstLine="367"/>
    </w:pPr>
  </w:style>
  <w:style w:type="character" w:styleId="PageNumber">
    <w:name w:val="page number"/>
    <w:basedOn w:val="DefaultParagraphFont"/>
    <w:uiPriority w:val="99"/>
    <w:rPr>
      <w:rFonts w:cs="Narkisim"/>
      <w:lang w:bidi="he-IL"/>
    </w:rPr>
  </w:style>
  <w:style w:type="character" w:customStyle="1" w:styleId="BodyTextIndent2Char">
    <w:name w:val="Body Text Indent 2 Char"/>
    <w:basedOn w:val="DefaultParagraphFont"/>
    <w:link w:val="BodyTextIndent2"/>
    <w:uiPriority w:val="99"/>
    <w:semiHidden/>
    <w:locked/>
    <w:rPr>
      <w:rFonts w:ascii="Times New Roman" w:hAnsi="Times New Roman" w:cs="Narkisim"/>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60" w:line="280" w:lineRule="exact"/>
    </w:pPr>
    <w:rPr>
      <w:rFonts w:ascii="Times New Roman" w:hAnsi="Times New Roman" w:cs="Narkisim"/>
      <w:sz w:val="18"/>
      <w:szCs w:val="20"/>
    </w:rPr>
  </w:style>
  <w:style w:type="paragraph" w:styleId="Heading1">
    <w:name w:val="heading 1"/>
    <w:basedOn w:val="Normal"/>
    <w:next w:val="Normal"/>
    <w:link w:val="Heading1Char"/>
    <w:uiPriority w:val="99"/>
    <w:qFormat/>
    <w:pPr>
      <w:keepNext/>
      <w:spacing w:before="240"/>
      <w:outlineLvl w:val="0"/>
    </w:pPr>
    <w:rPr>
      <w:rFonts w:ascii="Arial" w:hAnsi="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bidi w:val="0"/>
      <w:jc w:val="both"/>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153"/>
        <w:tab w:val="right" w:pos="8306"/>
      </w:tabs>
    </w:pPr>
  </w:style>
  <w:style w:type="character" w:customStyle="1" w:styleId="FootnoteTextChar">
    <w:name w:val="Footnote Text Char"/>
    <w:basedOn w:val="DefaultParagraphFont"/>
    <w:link w:val="FootnoteText"/>
    <w:uiPriority w:val="99"/>
    <w:semiHidden/>
    <w:locked/>
    <w:rPr>
      <w:rFonts w:ascii="Times New Roman" w:hAnsi="Times New Roman" w:cs="Narkisim"/>
      <w:sz w:val="20"/>
      <w:szCs w:val="20"/>
      <w:lang w:bidi="he-IL"/>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Narkisim"/>
      <w:sz w:val="20"/>
      <w:szCs w:val="20"/>
      <w:lang w:bidi="he-IL"/>
    </w:rPr>
  </w:style>
  <w:style w:type="paragraph" w:customStyle="1" w:styleId="-">
    <w:name w:val="מאמר - ציטוט"/>
    <w:basedOn w:val="Normal"/>
    <w:next w:val="Normal"/>
    <w:uiPriority w:val="99"/>
    <w:pPr>
      <w:tabs>
        <w:tab w:val="right" w:pos="8165"/>
      </w:tabs>
      <w:spacing w:after="0" w:line="360" w:lineRule="exact"/>
      <w:ind w:left="907" w:right="907"/>
      <w:jc w:val="both"/>
    </w:pPr>
    <w:rPr>
      <w:rFonts w:cs="David"/>
      <w:spacing w:val="5"/>
      <w:sz w:val="20"/>
      <w:szCs w:val="22"/>
    </w:rPr>
  </w:style>
  <w:style w:type="character" w:customStyle="1" w:styleId="FooterChar">
    <w:name w:val="Footer Char"/>
    <w:basedOn w:val="DefaultParagraphFont"/>
    <w:link w:val="Footer"/>
    <w:uiPriority w:val="99"/>
    <w:semiHidden/>
    <w:locked/>
    <w:rPr>
      <w:rFonts w:ascii="Times New Roman" w:hAnsi="Times New Roman" w:cs="Narkisim"/>
      <w:sz w:val="20"/>
      <w:szCs w:val="20"/>
      <w:lang w:bidi="he-IL"/>
    </w:rPr>
  </w:style>
  <w:style w:type="paragraph" w:customStyle="1" w:styleId="a">
    <w:name w:val="כותרת"/>
    <w:basedOn w:val="Normal"/>
    <w:uiPriority w:val="99"/>
    <w:pPr>
      <w:keepNext/>
      <w:spacing w:before="240" w:after="240"/>
      <w:jc w:val="center"/>
      <w:outlineLvl w:val="0"/>
    </w:pPr>
    <w:rPr>
      <w:b/>
      <w:bCs/>
      <w:sz w:val="46"/>
      <w:szCs w:val="50"/>
    </w:rPr>
  </w:style>
  <w:style w:type="paragraph" w:customStyle="1" w:styleId="a0">
    <w:name w:val="מחבר"/>
    <w:basedOn w:val="Normal"/>
    <w:uiPriority w:val="99"/>
    <w:pPr>
      <w:jc w:val="both"/>
    </w:pPr>
    <w:rPr>
      <w:b/>
      <w:bCs/>
      <w:sz w:val="24"/>
      <w:szCs w:val="26"/>
    </w:rPr>
  </w:style>
  <w:style w:type="paragraph" w:customStyle="1" w:styleId="a1">
    <w:name w:val="ציטוט"/>
    <w:basedOn w:val="Normal"/>
    <w:uiPriority w:val="99"/>
    <w:pPr>
      <w:tabs>
        <w:tab w:val="right" w:pos="4620"/>
      </w:tabs>
      <w:ind w:right="567"/>
      <w:jc w:val="both"/>
    </w:pPr>
    <w:rPr>
      <w:sz w:val="20"/>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customStyle="1" w:styleId="2">
    <w:name w:val="כותרת2"/>
    <w:basedOn w:val="a"/>
    <w:uiPriority w:val="99"/>
    <w:pPr>
      <w:spacing w:before="120" w:after="60" w:line="240" w:lineRule="auto"/>
      <w:jc w:val="both"/>
      <w:outlineLvl w:val="1"/>
    </w:pPr>
    <w:rPr>
      <w:sz w:val="26"/>
      <w:szCs w:val="28"/>
    </w:rPr>
  </w:style>
  <w:style w:type="character" w:styleId="FootnoteReference">
    <w:name w:val="footnote reference"/>
    <w:basedOn w:val="DefaultParagraphFont"/>
    <w:uiPriority w:val="99"/>
    <w:rPr>
      <w:rFonts w:cs="Narkisim"/>
      <w:vertAlign w:val="superscript"/>
      <w:lang w:bidi="he-IL"/>
    </w:rPr>
  </w:style>
  <w:style w:type="paragraph" w:customStyle="1" w:styleId="-0">
    <w:name w:val="מאמר - טקסט"/>
    <w:basedOn w:val="Normal"/>
    <w:uiPriority w:val="99"/>
    <w:pPr>
      <w:spacing w:after="0" w:line="360" w:lineRule="atLeast"/>
      <w:ind w:firstLine="357"/>
      <w:jc w:val="both"/>
    </w:pPr>
    <w:rPr>
      <w:rFonts w:cs="David"/>
      <w:spacing w:val="5"/>
      <w:sz w:val="20"/>
      <w:szCs w:val="22"/>
    </w:rPr>
  </w:style>
  <w:style w:type="paragraph" w:customStyle="1" w:styleId="-1">
    <w:name w:val="מאמר - כותרת"/>
    <w:basedOn w:val="Normal"/>
    <w:next w:val="-0"/>
    <w:uiPriority w:val="99"/>
    <w:pPr>
      <w:spacing w:after="120" w:line="240" w:lineRule="auto"/>
      <w:jc w:val="center"/>
    </w:pPr>
    <w:rPr>
      <w:rFonts w:cs="Monotype Hadassah"/>
      <w:bCs/>
      <w:spacing w:val="5"/>
      <w:sz w:val="20"/>
      <w:szCs w:val="30"/>
      <w:u w:val="double"/>
    </w:rPr>
  </w:style>
  <w:style w:type="paragraph" w:styleId="BodyText2">
    <w:name w:val="Body Text 2"/>
    <w:basedOn w:val="Normal"/>
    <w:link w:val="BodyText2Char"/>
    <w:uiPriority w:val="99"/>
    <w:pPr>
      <w:ind w:firstLine="367"/>
      <w:jc w:val="both"/>
    </w:pPr>
  </w:style>
  <w:style w:type="paragraph" w:styleId="BodyText">
    <w:name w:val="Body Text"/>
    <w:basedOn w:val="Normal"/>
    <w:link w:val="BodyTextChar"/>
    <w:uiPriority w:val="99"/>
    <w:pPr>
      <w:jc w:val="both"/>
    </w:pPr>
  </w:style>
  <w:style w:type="character" w:customStyle="1" w:styleId="BodyText2Char">
    <w:name w:val="Body Text 2 Char"/>
    <w:basedOn w:val="DefaultParagraphFont"/>
    <w:link w:val="BodyText2"/>
    <w:uiPriority w:val="99"/>
    <w:semiHidden/>
    <w:locked/>
    <w:rPr>
      <w:rFonts w:ascii="Times New Roman" w:hAnsi="Times New Roman" w:cs="Narkisim"/>
      <w:sz w:val="20"/>
      <w:szCs w:val="20"/>
      <w:lang w:bidi="he-IL"/>
    </w:rPr>
  </w:style>
  <w:style w:type="paragraph" w:styleId="Subtitle">
    <w:name w:val="Subtitle"/>
    <w:basedOn w:val="Normal"/>
    <w:next w:val="-0"/>
    <w:link w:val="SubtitleChar"/>
    <w:uiPriority w:val="99"/>
    <w:qFormat/>
    <w:pPr>
      <w:keepNext/>
      <w:keepLines/>
      <w:spacing w:before="180" w:after="0" w:line="360" w:lineRule="atLeast"/>
      <w:ind w:right="340" w:hanging="340"/>
      <w:jc w:val="both"/>
    </w:pPr>
    <w:rPr>
      <w:rFonts w:cs="David"/>
      <w:bCs/>
      <w:iCs/>
      <w:spacing w:val="5"/>
      <w:sz w:val="20"/>
      <w:szCs w:val="24"/>
    </w:rPr>
  </w:style>
  <w:style w:type="character" w:customStyle="1" w:styleId="BodyTextChar">
    <w:name w:val="Body Text Char"/>
    <w:basedOn w:val="DefaultParagraphFont"/>
    <w:link w:val="BodyText"/>
    <w:uiPriority w:val="99"/>
    <w:semiHidden/>
    <w:locked/>
    <w:rPr>
      <w:rFonts w:ascii="Times New Roman" w:hAnsi="Times New Roman" w:cs="Narkisim"/>
      <w:sz w:val="20"/>
      <w:szCs w:val="20"/>
      <w:lang w:bidi="he-IL"/>
    </w:rPr>
  </w:style>
  <w:style w:type="character" w:styleId="Hyperlink">
    <w:name w:val="Hyperlink"/>
    <w:basedOn w:val="DefaultParagraphFont"/>
    <w:uiPriority w:val="99"/>
    <w:rPr>
      <w:rFonts w:cs="Narkisim"/>
      <w:color w:val="0000FF"/>
      <w:u w:val="single"/>
      <w:lang w:bidi="he-I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Indent2">
    <w:name w:val="Body Text Indent 2"/>
    <w:basedOn w:val="Normal"/>
    <w:link w:val="BodyTextIndent2Char"/>
    <w:uiPriority w:val="99"/>
    <w:pPr>
      <w:ind w:firstLine="367"/>
    </w:pPr>
  </w:style>
  <w:style w:type="character" w:styleId="PageNumber">
    <w:name w:val="page number"/>
    <w:basedOn w:val="DefaultParagraphFont"/>
    <w:uiPriority w:val="99"/>
    <w:rPr>
      <w:rFonts w:cs="Narkisim"/>
      <w:lang w:bidi="he-IL"/>
    </w:rPr>
  </w:style>
  <w:style w:type="character" w:customStyle="1" w:styleId="BodyTextIndent2Char">
    <w:name w:val="Body Text Indent 2 Char"/>
    <w:basedOn w:val="DefaultParagraphFont"/>
    <w:link w:val="BodyTextIndent2"/>
    <w:uiPriority w:val="99"/>
    <w:semiHidden/>
    <w:locked/>
    <w:rPr>
      <w:rFonts w:ascii="Times New Roman" w:hAnsi="Times New Roman" w:cs="Narkisim"/>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ush.net/dk/1to899/488daf.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1350</Words>
  <Characters>6214</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מחבר</vt:lpstr>
    </vt:vector>
  </TitlesOfParts>
  <Company>YHE</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dc:title>
  <dc:creator>Yeshivat Har Etzion</dc:creator>
  <cp:lastModifiedBy>tmpUser</cp:lastModifiedBy>
  <cp:revision>3</cp:revision>
  <cp:lastPrinted>2003-03-27T08:09:00Z</cp:lastPrinted>
  <dcterms:created xsi:type="dcterms:W3CDTF">2019-04-02T08:21:00Z</dcterms:created>
  <dcterms:modified xsi:type="dcterms:W3CDTF">2019-04-02T08:26:00Z</dcterms:modified>
</cp:coreProperties>
</file>