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C14" w:rsidRDefault="00431FA5" w:rsidP="00D14E6F">
      <w:pPr>
        <w:pStyle w:val="a8"/>
        <w:rPr>
          <w:rtl/>
        </w:rPr>
      </w:pPr>
      <w:r>
        <w:rPr>
          <w:rtl/>
        </w:rPr>
        <w:t xml:space="preserve">הרב </w:t>
      </w:r>
      <w:r w:rsidR="00D14E6F">
        <w:rPr>
          <w:rtl/>
        </w:rPr>
        <w:t xml:space="preserve">יהודה </w:t>
      </w:r>
      <w:proofErr w:type="spellStart"/>
      <w:r w:rsidR="00D14E6F">
        <w:rPr>
          <w:rtl/>
        </w:rPr>
        <w:t>עמיטל</w:t>
      </w:r>
      <w:proofErr w:type="spellEnd"/>
      <w:r w:rsidR="007A1C45">
        <w:rPr>
          <w:rtl/>
        </w:rPr>
        <w:t xml:space="preserve"> זצ"ל</w:t>
      </w:r>
    </w:p>
    <w:p w:rsidR="00324A77" w:rsidRPr="00324A77" w:rsidRDefault="00B74501" w:rsidP="00520DD2">
      <w:pPr>
        <w:pStyle w:val="a8"/>
        <w:rPr>
          <w:i/>
          <w:iCs/>
          <w:rtl/>
        </w:rPr>
      </w:pPr>
      <w:r>
        <w:rPr>
          <w:rtl/>
        </w:rPr>
        <w:t xml:space="preserve">שיחה לפרשת </w:t>
      </w:r>
      <w:r w:rsidR="00520DD2">
        <w:rPr>
          <w:rFonts w:hint="cs"/>
          <w:rtl/>
        </w:rPr>
        <w:t>משפטים</w:t>
      </w:r>
    </w:p>
    <w:p w:rsidR="00B74501" w:rsidRDefault="00B74501" w:rsidP="00603F58">
      <w:pPr>
        <w:pStyle w:val="a8"/>
        <w:rPr>
          <w:rtl/>
        </w:rPr>
      </w:pPr>
    </w:p>
    <w:p w:rsidR="00520DD2" w:rsidRPr="001A61D1" w:rsidRDefault="00520DD2" w:rsidP="00520DD2">
      <w:pPr>
        <w:spacing w:after="0" w:line="240" w:lineRule="auto"/>
        <w:jc w:val="center"/>
        <w:outlineLvl w:val="1"/>
        <w:rPr>
          <w:rFonts w:ascii="Cambria" w:hAnsi="Cambria" w:cs="Guttman Drogolin"/>
          <w:bCs/>
          <w:sz w:val="44"/>
          <w:szCs w:val="44"/>
          <w:rtl/>
        </w:rPr>
      </w:pPr>
      <w:bookmarkStart w:id="0" w:name="OLE_LINK1"/>
      <w:r w:rsidRPr="00C65DF0">
        <w:rPr>
          <w:rFonts w:ascii="Cambria" w:hAnsi="Cambria" w:cs="Guttman Drogolin" w:hint="cs"/>
          <w:bCs/>
          <w:sz w:val="44"/>
          <w:szCs w:val="44"/>
          <w:rtl/>
        </w:rPr>
        <w:t>"משפטי ה' אמת צדקו יחדו"</w:t>
      </w:r>
      <w:r w:rsidRPr="00C65DF0">
        <w:rPr>
          <w:rFonts w:ascii="Cambria" w:hAnsi="Cambria" w:cs="Guttman Hatzvi"/>
          <w:b/>
          <w:sz w:val="22"/>
          <w:szCs w:val="26"/>
          <w:vertAlign w:val="superscript"/>
          <w:rtl/>
        </w:rPr>
        <w:footnoteReference w:customMarkFollows="1" w:id="1"/>
        <w:sym w:font="Symbol" w:char="F02A"/>
      </w:r>
    </w:p>
    <w:p w:rsidR="00520DD2" w:rsidRPr="00C65DF0" w:rsidRDefault="00520DD2" w:rsidP="00520DD2">
      <w:pPr>
        <w:rPr>
          <w:szCs w:val="20"/>
          <w:rtl/>
        </w:rPr>
      </w:pPr>
      <w:r w:rsidRPr="00C65DF0">
        <w:rPr>
          <w:szCs w:val="20"/>
          <w:rtl/>
        </w:rPr>
        <w:t>נאמר</w:t>
      </w:r>
      <w:r w:rsidRPr="00C65DF0">
        <w:rPr>
          <w:rFonts w:hint="cs"/>
          <w:szCs w:val="20"/>
          <w:rtl/>
        </w:rPr>
        <w:t xml:space="preserve"> בספר תהילים פרק י"ט, י</w:t>
      </w:r>
      <w:r w:rsidRPr="00C65DF0">
        <w:rPr>
          <w:szCs w:val="20"/>
          <w:rtl/>
        </w:rPr>
        <w:t xml:space="preserve">: "מִשְׁפְּטֵי </w:t>
      </w:r>
      <w:r w:rsidRPr="00C65DF0">
        <w:rPr>
          <w:rFonts w:hint="cs"/>
          <w:szCs w:val="20"/>
          <w:rtl/>
        </w:rPr>
        <w:t>ה'</w:t>
      </w:r>
      <w:r w:rsidRPr="00C65DF0">
        <w:rPr>
          <w:szCs w:val="20"/>
          <w:rtl/>
        </w:rPr>
        <w:t xml:space="preserve"> אֱמֶת צָדְקוּ יַחְדָּו". כמה רבדים לפסוק זה: </w:t>
      </w:r>
    </w:p>
    <w:p w:rsidR="00520DD2" w:rsidRPr="00C65DF0" w:rsidRDefault="00520DD2" w:rsidP="00520DD2">
      <w:pPr>
        <w:rPr>
          <w:szCs w:val="20"/>
          <w:rtl/>
        </w:rPr>
      </w:pPr>
      <w:r w:rsidRPr="00C65DF0">
        <w:rPr>
          <w:rFonts w:hint="cs"/>
          <w:szCs w:val="20"/>
          <w:rtl/>
        </w:rPr>
        <w:t xml:space="preserve">ניתן להניח שהפסוק מתכוון לכך שגם לעמים יש </w:t>
      </w:r>
      <w:r w:rsidRPr="00C65DF0">
        <w:rPr>
          <w:szCs w:val="20"/>
          <w:rtl/>
        </w:rPr>
        <w:t>חוקים ומשפטים</w:t>
      </w:r>
      <w:r w:rsidRPr="00C65DF0">
        <w:rPr>
          <w:rFonts w:hint="cs"/>
          <w:szCs w:val="20"/>
          <w:rtl/>
        </w:rPr>
        <w:t>, ולא</w:t>
      </w:r>
      <w:r w:rsidRPr="00C65DF0">
        <w:rPr>
          <w:szCs w:val="20"/>
          <w:rtl/>
        </w:rPr>
        <w:t xml:space="preserve"> רק לעם ישראל. איך נוצרים חוקי הגויים? </w:t>
      </w:r>
      <w:r w:rsidRPr="00C65DF0">
        <w:rPr>
          <w:rFonts w:hint="cs"/>
          <w:szCs w:val="20"/>
          <w:rtl/>
        </w:rPr>
        <w:t>כאשר מתעוררת</w:t>
      </w:r>
      <w:r w:rsidRPr="00C65DF0">
        <w:rPr>
          <w:szCs w:val="20"/>
          <w:rtl/>
        </w:rPr>
        <w:t xml:space="preserve"> בעיה מסוימת, </w:t>
      </w:r>
      <w:r w:rsidRPr="00C65DF0">
        <w:rPr>
          <w:rFonts w:hint="cs"/>
          <w:szCs w:val="20"/>
          <w:rtl/>
        </w:rPr>
        <w:t>קמים ו</w:t>
      </w:r>
      <w:r w:rsidRPr="00C65DF0">
        <w:rPr>
          <w:szCs w:val="20"/>
          <w:rtl/>
        </w:rPr>
        <w:t xml:space="preserve">מחוקקים חוק </w:t>
      </w:r>
      <w:r w:rsidRPr="00C65DF0">
        <w:rPr>
          <w:rFonts w:hint="cs"/>
          <w:szCs w:val="20"/>
          <w:rtl/>
        </w:rPr>
        <w:t>על מנת</w:t>
      </w:r>
      <w:r w:rsidRPr="00C65DF0">
        <w:rPr>
          <w:szCs w:val="20"/>
          <w:rtl/>
        </w:rPr>
        <w:t xml:space="preserve"> לפותרה.</w:t>
      </w:r>
    </w:p>
    <w:p w:rsidR="00520DD2" w:rsidRPr="00C65DF0" w:rsidRDefault="00520DD2" w:rsidP="00520DD2">
      <w:pPr>
        <w:rPr>
          <w:szCs w:val="20"/>
        </w:rPr>
      </w:pPr>
      <w:r w:rsidRPr="00C65DF0">
        <w:rPr>
          <w:rFonts w:hint="cs"/>
          <w:szCs w:val="20"/>
          <w:rtl/>
        </w:rPr>
        <w:t>הסיבוך שנוצר מכך הוא ש</w:t>
      </w:r>
      <w:r w:rsidRPr="00C65DF0">
        <w:rPr>
          <w:szCs w:val="20"/>
          <w:rtl/>
        </w:rPr>
        <w:t>כל חוק בא לפתור צד אחר</w:t>
      </w:r>
      <w:r w:rsidRPr="00C65DF0">
        <w:rPr>
          <w:rFonts w:hint="cs"/>
          <w:szCs w:val="20"/>
          <w:rtl/>
        </w:rPr>
        <w:t xml:space="preserve"> בבעיות הקיימות בעולם</w:t>
      </w:r>
      <w:r w:rsidRPr="00C65DF0">
        <w:rPr>
          <w:szCs w:val="20"/>
          <w:rtl/>
        </w:rPr>
        <w:t>, ו</w:t>
      </w:r>
      <w:r w:rsidRPr="00C65DF0">
        <w:rPr>
          <w:rFonts w:hint="cs"/>
          <w:szCs w:val="20"/>
          <w:rtl/>
        </w:rPr>
        <w:t>ב</w:t>
      </w:r>
      <w:r w:rsidRPr="00C65DF0">
        <w:rPr>
          <w:szCs w:val="20"/>
          <w:rtl/>
        </w:rPr>
        <w:t>כך נוצרות סתירות בין החוקים</w:t>
      </w:r>
      <w:r w:rsidRPr="00C65DF0">
        <w:rPr>
          <w:rFonts w:hint="cs"/>
          <w:szCs w:val="20"/>
          <w:rtl/>
        </w:rPr>
        <w:t xml:space="preserve"> הרבים</w:t>
      </w:r>
      <w:r w:rsidRPr="00C65DF0">
        <w:rPr>
          <w:szCs w:val="20"/>
          <w:rtl/>
        </w:rPr>
        <w:t xml:space="preserve">. </w:t>
      </w:r>
      <w:r w:rsidRPr="00C65DF0">
        <w:rPr>
          <w:rFonts w:hint="cs"/>
          <w:szCs w:val="20"/>
          <w:rtl/>
        </w:rPr>
        <w:t xml:space="preserve">למשל: </w:t>
      </w:r>
      <w:r w:rsidRPr="00C65DF0">
        <w:rPr>
          <w:szCs w:val="20"/>
          <w:rtl/>
        </w:rPr>
        <w:t>חוק שנועד למען הכלל פוגע בזכויות הפרט, חוק שנועד ליישוב מס</w:t>
      </w:r>
      <w:r w:rsidRPr="00C65DF0">
        <w:rPr>
          <w:rFonts w:hint="cs"/>
          <w:szCs w:val="20"/>
          <w:rtl/>
        </w:rPr>
        <w:t>ו</w:t>
      </w:r>
      <w:r w:rsidRPr="00C65DF0">
        <w:rPr>
          <w:szCs w:val="20"/>
          <w:rtl/>
        </w:rPr>
        <w:t xml:space="preserve">ים עלול לפגוע בסביבתו, באקולוגיה וכד'. </w:t>
      </w:r>
      <w:r w:rsidRPr="00C65DF0">
        <w:rPr>
          <w:rFonts w:hint="cs"/>
          <w:szCs w:val="20"/>
          <w:rtl/>
        </w:rPr>
        <w:t xml:space="preserve">זאת משום שלמערכת זו </w:t>
      </w:r>
      <w:r w:rsidRPr="00C65DF0">
        <w:rPr>
          <w:szCs w:val="20"/>
          <w:rtl/>
        </w:rPr>
        <w:t>אין ראייה כללית</w:t>
      </w:r>
      <w:r w:rsidRPr="00C65DF0">
        <w:rPr>
          <w:rFonts w:hint="cs"/>
          <w:szCs w:val="20"/>
          <w:rtl/>
        </w:rPr>
        <w:t>,</w:t>
      </w:r>
      <w:r w:rsidRPr="00C65DF0">
        <w:rPr>
          <w:szCs w:val="20"/>
          <w:rtl/>
        </w:rPr>
        <w:t xml:space="preserve"> "לא עשה כן לכל גוי"</w:t>
      </w:r>
      <w:r w:rsidRPr="00C65DF0">
        <w:rPr>
          <w:rFonts w:hint="cs"/>
          <w:szCs w:val="20"/>
          <w:rtl/>
        </w:rPr>
        <w:t>. לעומת זאת,</w:t>
      </w:r>
      <w:r w:rsidRPr="00C65DF0">
        <w:rPr>
          <w:szCs w:val="20"/>
          <w:rtl/>
        </w:rPr>
        <w:t xml:space="preserve"> </w:t>
      </w:r>
      <w:r w:rsidRPr="00C65DF0">
        <w:rPr>
          <w:rFonts w:hint="cs"/>
          <w:szCs w:val="20"/>
          <w:rtl/>
        </w:rPr>
        <w:t>ב</w:t>
      </w:r>
      <w:r w:rsidRPr="00C65DF0">
        <w:rPr>
          <w:szCs w:val="20"/>
          <w:rtl/>
        </w:rPr>
        <w:t xml:space="preserve">תורה אין סתירות, היא שלמות אחת, ומשפטיה "צדקו יחדו", כולם צודקים אפילו כשהם </w:t>
      </w:r>
      <w:r w:rsidRPr="00C65DF0">
        <w:rPr>
          <w:rFonts w:hint="cs"/>
          <w:szCs w:val="20"/>
          <w:rtl/>
        </w:rPr>
        <w:t xml:space="preserve">נמצאים </w:t>
      </w:r>
      <w:r w:rsidRPr="00C65DF0">
        <w:rPr>
          <w:szCs w:val="20"/>
          <w:rtl/>
        </w:rPr>
        <w:t>יחד</w:t>
      </w:r>
      <w:r w:rsidRPr="00C65DF0">
        <w:rPr>
          <w:szCs w:val="20"/>
        </w:rPr>
        <w:t>.</w:t>
      </w:r>
    </w:p>
    <w:p w:rsidR="00520DD2" w:rsidRPr="00C65DF0" w:rsidRDefault="00520DD2" w:rsidP="00520DD2">
      <w:pPr>
        <w:rPr>
          <w:szCs w:val="20"/>
          <w:rtl/>
        </w:rPr>
      </w:pPr>
      <w:r w:rsidRPr="00C65DF0">
        <w:rPr>
          <w:szCs w:val="20"/>
          <w:rtl/>
        </w:rPr>
        <w:t>רובד נוסף</w:t>
      </w:r>
      <w:r w:rsidRPr="00C65DF0">
        <w:rPr>
          <w:rFonts w:hint="cs"/>
          <w:szCs w:val="20"/>
          <w:rtl/>
        </w:rPr>
        <w:t xml:space="preserve"> עולה ממשל שנמצא </w:t>
      </w:r>
      <w:r w:rsidRPr="00C65DF0">
        <w:rPr>
          <w:szCs w:val="20"/>
          <w:rtl/>
        </w:rPr>
        <w:t xml:space="preserve">באבות דרבי </w:t>
      </w:r>
      <w:r w:rsidRPr="00C65DF0">
        <w:rPr>
          <w:rFonts w:hint="cs"/>
          <w:szCs w:val="20"/>
          <w:rtl/>
        </w:rPr>
        <w:t>נתן:</w:t>
      </w:r>
    </w:p>
    <w:p w:rsidR="00520DD2" w:rsidRPr="00C65DF0" w:rsidRDefault="00520DD2" w:rsidP="00062AFA">
      <w:pPr>
        <w:ind w:left="227"/>
        <w:rPr>
          <w:rFonts w:cs="Guttman Keren"/>
          <w:b/>
          <w:bCs/>
          <w:sz w:val="15"/>
          <w:szCs w:val="15"/>
          <w:rtl/>
        </w:rPr>
      </w:pPr>
      <w:r w:rsidRPr="00C65DF0">
        <w:rPr>
          <w:rFonts w:cs="Guttman Keren" w:hint="cs"/>
          <w:b/>
          <w:bCs/>
          <w:sz w:val="15"/>
          <w:szCs w:val="15"/>
          <w:rtl/>
        </w:rPr>
        <w:t>"</w:t>
      </w:r>
      <w:r w:rsidRPr="00C65DF0">
        <w:rPr>
          <w:rFonts w:cs="Guttman Keren"/>
          <w:b/>
          <w:bCs/>
          <w:sz w:val="15"/>
          <w:szCs w:val="15"/>
          <w:rtl/>
        </w:rPr>
        <w:t>משלו משל למה הדבר דומה</w:t>
      </w:r>
      <w:r w:rsidRPr="00C65DF0">
        <w:rPr>
          <w:rFonts w:cs="Guttman Keren" w:hint="cs"/>
          <w:b/>
          <w:bCs/>
          <w:sz w:val="15"/>
          <w:szCs w:val="15"/>
          <w:rtl/>
        </w:rPr>
        <w:t xml:space="preserve"> </w:t>
      </w:r>
      <w:r w:rsidRPr="00C65DF0">
        <w:rPr>
          <w:rFonts w:cs="Guttman Keren"/>
          <w:b/>
          <w:bCs/>
          <w:sz w:val="15"/>
          <w:szCs w:val="15"/>
          <w:rtl/>
        </w:rPr>
        <w:t xml:space="preserve">(היחס בין תורה לדרך ארץ) </w:t>
      </w:r>
      <w:proofErr w:type="spellStart"/>
      <w:r w:rsidRPr="00C65DF0">
        <w:rPr>
          <w:rFonts w:cs="Guttman Keren"/>
          <w:b/>
          <w:bCs/>
          <w:sz w:val="15"/>
          <w:szCs w:val="15"/>
          <w:rtl/>
        </w:rPr>
        <w:t>לאיסטרטיא</w:t>
      </w:r>
      <w:proofErr w:type="spellEnd"/>
      <w:r w:rsidRPr="00C65DF0">
        <w:rPr>
          <w:rFonts w:cs="Guttman Keren"/>
          <w:b/>
          <w:bCs/>
          <w:sz w:val="15"/>
          <w:szCs w:val="15"/>
          <w:rtl/>
        </w:rPr>
        <w:t xml:space="preserve"> שהיא עוברת בין שני דרכים אחת של אור ואחת של שלג אם מהלך כנגד האור הרי נכווה באור ואם מהלך נגד שלג הרי הוא לוקה בצינה. כיצד יעשה ילך בינתיים ויזהר בעצמו שלא </w:t>
      </w:r>
      <w:proofErr w:type="spellStart"/>
      <w:r w:rsidRPr="00C65DF0">
        <w:rPr>
          <w:rFonts w:cs="Guttman Keren"/>
          <w:b/>
          <w:bCs/>
          <w:sz w:val="15"/>
          <w:szCs w:val="15"/>
          <w:rtl/>
        </w:rPr>
        <w:t>יכווה</w:t>
      </w:r>
      <w:proofErr w:type="spellEnd"/>
      <w:r w:rsidRPr="00C65DF0">
        <w:rPr>
          <w:rFonts w:cs="Guttman Keren"/>
          <w:b/>
          <w:bCs/>
          <w:sz w:val="15"/>
          <w:szCs w:val="15"/>
          <w:rtl/>
        </w:rPr>
        <w:t xml:space="preserve"> באור ושלא ילקה בצינ</w:t>
      </w:r>
      <w:r w:rsidR="00062AFA">
        <w:rPr>
          <w:rFonts w:cs="Guttman Keren" w:hint="cs"/>
          <w:b/>
          <w:bCs/>
          <w:sz w:val="15"/>
          <w:szCs w:val="15"/>
          <w:rtl/>
        </w:rPr>
        <w:t xml:space="preserve">ה"  </w:t>
      </w:r>
      <w:r w:rsidRPr="00C65DF0">
        <w:rPr>
          <w:rFonts w:cs="Guttman Keren" w:hint="cs"/>
          <w:b/>
          <w:bCs/>
          <w:sz w:val="15"/>
          <w:szCs w:val="15"/>
          <w:rtl/>
        </w:rPr>
        <w:t>(פרק כ"ח, הלכה י')</w:t>
      </w:r>
    </w:p>
    <w:p w:rsidR="00520DD2" w:rsidRPr="00C65DF0" w:rsidRDefault="00520DD2" w:rsidP="00520DD2">
      <w:pPr>
        <w:rPr>
          <w:szCs w:val="20"/>
        </w:rPr>
      </w:pPr>
      <w:r w:rsidRPr="00C65DF0">
        <w:rPr>
          <w:szCs w:val="20"/>
          <w:rtl/>
        </w:rPr>
        <w:t xml:space="preserve">התורה משולה לשביל העובר בין אש לבין שלג, בין </w:t>
      </w:r>
      <w:r w:rsidRPr="00C65DF0">
        <w:rPr>
          <w:rFonts w:hint="cs"/>
          <w:szCs w:val="20"/>
          <w:rtl/>
        </w:rPr>
        <w:t>העולם הזה</w:t>
      </w:r>
      <w:r w:rsidRPr="00C65DF0">
        <w:rPr>
          <w:szCs w:val="20"/>
          <w:rtl/>
        </w:rPr>
        <w:t xml:space="preserve"> לבין העו</w:t>
      </w:r>
      <w:r w:rsidRPr="00C65DF0">
        <w:rPr>
          <w:rFonts w:hint="cs"/>
          <w:szCs w:val="20"/>
          <w:rtl/>
        </w:rPr>
        <w:t>לם הבא</w:t>
      </w:r>
      <w:r w:rsidRPr="00C65DF0">
        <w:rPr>
          <w:szCs w:val="20"/>
          <w:rtl/>
        </w:rPr>
        <w:t>. ההוכחה לא</w:t>
      </w:r>
      <w:r w:rsidRPr="00C65DF0">
        <w:rPr>
          <w:rFonts w:hint="cs"/>
          <w:szCs w:val="20"/>
          <w:rtl/>
        </w:rPr>
        <w:t>-</w:t>
      </w:r>
      <w:proofErr w:type="spellStart"/>
      <w:r w:rsidRPr="00C65DF0">
        <w:rPr>
          <w:szCs w:val="20"/>
          <w:rtl/>
        </w:rPr>
        <w:t>לו</w:t>
      </w:r>
      <w:r w:rsidRPr="00C65DF0">
        <w:rPr>
          <w:rFonts w:hint="cs"/>
          <w:szCs w:val="20"/>
          <w:rtl/>
        </w:rPr>
        <w:t>ה</w:t>
      </w:r>
      <w:r w:rsidRPr="00C65DF0">
        <w:rPr>
          <w:szCs w:val="20"/>
          <w:rtl/>
        </w:rPr>
        <w:t>יותה</w:t>
      </w:r>
      <w:proofErr w:type="spellEnd"/>
      <w:r w:rsidRPr="00C65DF0">
        <w:rPr>
          <w:szCs w:val="20"/>
          <w:rtl/>
        </w:rPr>
        <w:t xml:space="preserve"> של התורה היא, שאינה עוסקת</w:t>
      </w:r>
      <w:r w:rsidRPr="00C65DF0">
        <w:rPr>
          <w:rFonts w:hint="cs"/>
          <w:szCs w:val="20"/>
          <w:rtl/>
        </w:rPr>
        <w:t xml:space="preserve"> </w:t>
      </w:r>
      <w:r w:rsidRPr="00C65DF0">
        <w:rPr>
          <w:szCs w:val="20"/>
          <w:rtl/>
        </w:rPr>
        <w:t>רק ברוחני ובא-</w:t>
      </w:r>
      <w:proofErr w:type="spellStart"/>
      <w:r w:rsidRPr="00C65DF0">
        <w:rPr>
          <w:szCs w:val="20"/>
          <w:rtl/>
        </w:rPr>
        <w:t>לוהי</w:t>
      </w:r>
      <w:proofErr w:type="spellEnd"/>
      <w:r w:rsidRPr="00C65DF0">
        <w:rPr>
          <w:szCs w:val="20"/>
          <w:rtl/>
        </w:rPr>
        <w:t xml:space="preserve"> אלא גם ביחסים בין בני אדם, בדיני ממונות, במשפטים, וזו עוד בחינה בה שונה תורת ישראל מתורות ודתות אחרות</w:t>
      </w:r>
      <w:r w:rsidRPr="00C65DF0">
        <w:rPr>
          <w:szCs w:val="20"/>
        </w:rPr>
        <w:t>.</w:t>
      </w:r>
    </w:p>
    <w:p w:rsidR="00520DD2" w:rsidRPr="00C65DF0" w:rsidRDefault="00520DD2" w:rsidP="00520DD2">
      <w:pPr>
        <w:rPr>
          <w:szCs w:val="20"/>
          <w:rtl/>
        </w:rPr>
      </w:pPr>
      <w:r w:rsidRPr="00C65DF0">
        <w:rPr>
          <w:szCs w:val="20"/>
          <w:rtl/>
        </w:rPr>
        <w:t>מעבר לכך, גם משפטי התורה</w:t>
      </w:r>
      <w:r w:rsidRPr="00C65DF0">
        <w:rPr>
          <w:rFonts w:hint="cs"/>
          <w:szCs w:val="20"/>
          <w:rtl/>
        </w:rPr>
        <w:t xml:space="preserve"> </w:t>
      </w:r>
      <w:r w:rsidRPr="00C65DF0">
        <w:rPr>
          <w:szCs w:val="20"/>
          <w:rtl/>
        </w:rPr>
        <w:t>עצמם</w:t>
      </w:r>
      <w:r w:rsidRPr="00C65DF0">
        <w:rPr>
          <w:rFonts w:hint="cs"/>
          <w:szCs w:val="20"/>
          <w:rtl/>
        </w:rPr>
        <w:t xml:space="preserve"> </w:t>
      </w:r>
      <w:r w:rsidRPr="00C65DF0">
        <w:rPr>
          <w:szCs w:val="20"/>
          <w:rtl/>
        </w:rPr>
        <w:t>אינם ניתנים להבנה כשהם מנותקים זה מזה, כי אז נגרמים עיוות</w:t>
      </w:r>
      <w:r w:rsidRPr="00C65DF0">
        <w:rPr>
          <w:rFonts w:hint="cs"/>
          <w:szCs w:val="20"/>
          <w:rtl/>
        </w:rPr>
        <w:t>ים</w:t>
      </w:r>
      <w:r w:rsidRPr="00C65DF0">
        <w:rPr>
          <w:szCs w:val="20"/>
          <w:rtl/>
        </w:rPr>
        <w:t xml:space="preserve"> וסילו</w:t>
      </w:r>
      <w:r w:rsidRPr="00C65DF0">
        <w:rPr>
          <w:rFonts w:hint="cs"/>
          <w:szCs w:val="20"/>
          <w:rtl/>
        </w:rPr>
        <w:t>פים</w:t>
      </w:r>
      <w:r w:rsidRPr="00C65DF0">
        <w:rPr>
          <w:szCs w:val="20"/>
          <w:rtl/>
        </w:rPr>
        <w:t xml:space="preserve">. </w:t>
      </w:r>
      <w:r w:rsidRPr="00C65DF0">
        <w:rPr>
          <w:rFonts w:hint="cs"/>
          <w:szCs w:val="20"/>
          <w:rtl/>
        </w:rPr>
        <w:t xml:space="preserve">למשל: </w:t>
      </w:r>
      <w:r w:rsidRPr="00C65DF0">
        <w:rPr>
          <w:szCs w:val="20"/>
          <w:rtl/>
        </w:rPr>
        <w:t xml:space="preserve">התורה מדברת על רחמים מחד: </w:t>
      </w:r>
      <w:r w:rsidRPr="00C65DF0">
        <w:rPr>
          <w:rFonts w:hint="cs"/>
          <w:szCs w:val="20"/>
          <w:rtl/>
        </w:rPr>
        <w:t>"</w:t>
      </w:r>
      <w:r w:rsidRPr="00C65DF0">
        <w:rPr>
          <w:szCs w:val="20"/>
          <w:rtl/>
        </w:rPr>
        <w:t xml:space="preserve">קָרוֹב </w:t>
      </w:r>
      <w:r w:rsidRPr="00C65DF0">
        <w:rPr>
          <w:rFonts w:hint="cs"/>
          <w:szCs w:val="20"/>
          <w:rtl/>
        </w:rPr>
        <w:t>ה'</w:t>
      </w:r>
      <w:r w:rsidRPr="00C65DF0">
        <w:rPr>
          <w:szCs w:val="20"/>
          <w:rtl/>
        </w:rPr>
        <w:t xml:space="preserve"> לְכָל </w:t>
      </w:r>
      <w:proofErr w:type="spellStart"/>
      <w:r w:rsidRPr="00C65DF0">
        <w:rPr>
          <w:szCs w:val="20"/>
          <w:rtl/>
        </w:rPr>
        <w:t>קֹרְאָיו</w:t>
      </w:r>
      <w:proofErr w:type="spellEnd"/>
      <w:r w:rsidRPr="00C65DF0">
        <w:rPr>
          <w:szCs w:val="20"/>
          <w:rtl/>
        </w:rPr>
        <w:t>"</w:t>
      </w:r>
      <w:r w:rsidRPr="00C65DF0">
        <w:rPr>
          <w:rFonts w:hint="cs"/>
          <w:szCs w:val="20"/>
          <w:rtl/>
        </w:rPr>
        <w:t xml:space="preserve"> (תהלים קמ"ה, </w:t>
      </w:r>
      <w:proofErr w:type="spellStart"/>
      <w:r w:rsidRPr="00C65DF0">
        <w:rPr>
          <w:rFonts w:hint="cs"/>
          <w:szCs w:val="20"/>
          <w:rtl/>
        </w:rPr>
        <w:t>יח</w:t>
      </w:r>
      <w:proofErr w:type="spellEnd"/>
      <w:r w:rsidRPr="00C65DF0">
        <w:rPr>
          <w:rFonts w:hint="cs"/>
          <w:szCs w:val="20"/>
          <w:rtl/>
        </w:rPr>
        <w:t>)</w:t>
      </w:r>
      <w:r w:rsidRPr="00C65DF0">
        <w:rPr>
          <w:szCs w:val="20"/>
          <w:rtl/>
        </w:rPr>
        <w:t xml:space="preserve"> ויחד עם זאת</w:t>
      </w:r>
      <w:r w:rsidRPr="00C65DF0">
        <w:rPr>
          <w:rFonts w:hint="cs"/>
          <w:szCs w:val="20"/>
          <w:rtl/>
        </w:rPr>
        <w:t>:</w:t>
      </w:r>
      <w:r w:rsidRPr="00C65DF0">
        <w:rPr>
          <w:szCs w:val="20"/>
          <w:rtl/>
        </w:rPr>
        <w:t xml:space="preserve"> "אַשְׁרֵי שֶׁיֹּאחֵז וְנִפֵּץ אֶת </w:t>
      </w:r>
      <w:proofErr w:type="spellStart"/>
      <w:r w:rsidRPr="00C65DF0">
        <w:rPr>
          <w:szCs w:val="20"/>
          <w:rtl/>
        </w:rPr>
        <w:t>עֹלָלַיִך</w:t>
      </w:r>
      <w:proofErr w:type="spellEnd"/>
      <w:r w:rsidRPr="00C65DF0">
        <w:rPr>
          <w:szCs w:val="20"/>
          <w:rtl/>
        </w:rPr>
        <w:t xml:space="preserve">ְ אֶל הַסָּלַע" (תהלים קל"ז, ט') ויש לראות הדברים ביחד. </w:t>
      </w:r>
    </w:p>
    <w:p w:rsidR="00520DD2" w:rsidRPr="00C65DF0" w:rsidRDefault="00520DD2" w:rsidP="00520DD2">
      <w:pPr>
        <w:rPr>
          <w:rFonts w:hint="cs"/>
          <w:szCs w:val="20"/>
          <w:rtl/>
        </w:rPr>
      </w:pPr>
      <w:r w:rsidRPr="00C65DF0">
        <w:rPr>
          <w:szCs w:val="20"/>
          <w:rtl/>
        </w:rPr>
        <w:t>כל תנועה ודת שקמה בעולם בחרה לה צד אחד, אידיאה אחת, שבה דגלה ואותה הציגה לעולם</w:t>
      </w:r>
      <w:r w:rsidRPr="00C65DF0">
        <w:rPr>
          <w:rFonts w:hint="cs"/>
          <w:szCs w:val="20"/>
          <w:rtl/>
        </w:rPr>
        <w:t>:</w:t>
      </w:r>
      <w:r w:rsidRPr="00C65DF0">
        <w:rPr>
          <w:szCs w:val="20"/>
          <w:rtl/>
        </w:rPr>
        <w:t xml:space="preserve"> חסד, צדק, יושר וכד', אך אף לא אחת הראתה תמונה שלימה. הנצרות</w:t>
      </w:r>
      <w:r w:rsidRPr="00C65DF0">
        <w:rPr>
          <w:rFonts w:hint="cs"/>
          <w:szCs w:val="20"/>
          <w:rtl/>
        </w:rPr>
        <w:t xml:space="preserve">, </w:t>
      </w:r>
      <w:r w:rsidRPr="00C65DF0">
        <w:rPr>
          <w:szCs w:val="20"/>
          <w:rtl/>
        </w:rPr>
        <w:t>דת החסד, שחרטה על דגלה את האמרה: "מי שהכה אותך על לחי אחת, תן לו את השני</w:t>
      </w:r>
      <w:r w:rsidRPr="00C65DF0">
        <w:rPr>
          <w:rFonts w:hint="cs"/>
          <w:szCs w:val="20"/>
          <w:rtl/>
        </w:rPr>
        <w:t>י</w:t>
      </w:r>
      <w:r w:rsidRPr="00C65DF0">
        <w:rPr>
          <w:szCs w:val="20"/>
          <w:rtl/>
        </w:rPr>
        <w:t xml:space="preserve">ה" מה עלה בסופה – </w:t>
      </w:r>
      <w:r w:rsidRPr="00C65DF0">
        <w:rPr>
          <w:rFonts w:hint="cs"/>
          <w:szCs w:val="20"/>
          <w:rtl/>
        </w:rPr>
        <w:t xml:space="preserve">במישרין או בעקיפין </w:t>
      </w:r>
      <w:r w:rsidRPr="00C65DF0">
        <w:rPr>
          <w:szCs w:val="20"/>
          <w:rtl/>
        </w:rPr>
        <w:t>יצאו ממנה הנאציזם ותנועות ההשמדה האכזריות ביותר! כי כ</w:t>
      </w:r>
      <w:r w:rsidRPr="00C65DF0">
        <w:rPr>
          <w:rFonts w:hint="cs"/>
          <w:szCs w:val="20"/>
          <w:rtl/>
        </w:rPr>
        <w:t xml:space="preserve">אשר </w:t>
      </w:r>
      <w:r w:rsidRPr="00C65DF0">
        <w:rPr>
          <w:szCs w:val="20"/>
          <w:rtl/>
        </w:rPr>
        <w:t>מראים רק פן אחד, למרות</w:t>
      </w:r>
      <w:r w:rsidRPr="00C65DF0">
        <w:rPr>
          <w:rFonts w:hint="cs"/>
          <w:szCs w:val="20"/>
          <w:rtl/>
        </w:rPr>
        <w:t xml:space="preserve"> </w:t>
      </w:r>
      <w:r w:rsidRPr="00C65DF0">
        <w:rPr>
          <w:szCs w:val="20"/>
          <w:rtl/>
        </w:rPr>
        <w:t>שיש בו אמת, הוא חסר, חלקי. אם, למשל, הי</w:t>
      </w:r>
      <w:r w:rsidRPr="00C65DF0">
        <w:rPr>
          <w:rFonts w:hint="cs"/>
          <w:szCs w:val="20"/>
          <w:rtl/>
        </w:rPr>
        <w:t>י</w:t>
      </w:r>
      <w:r w:rsidRPr="00C65DF0">
        <w:rPr>
          <w:szCs w:val="20"/>
          <w:rtl/>
        </w:rPr>
        <w:t xml:space="preserve">תה נכתבת בתורה רק </w:t>
      </w:r>
      <w:r w:rsidRPr="00C65DF0">
        <w:rPr>
          <w:rFonts w:hint="cs"/>
          <w:szCs w:val="20"/>
          <w:rtl/>
        </w:rPr>
        <w:t>מצוות ה</w:t>
      </w:r>
      <w:r w:rsidRPr="00C65DF0">
        <w:rPr>
          <w:szCs w:val="20"/>
          <w:rtl/>
        </w:rPr>
        <w:t>שבת</w:t>
      </w:r>
      <w:r w:rsidRPr="00C65DF0">
        <w:rPr>
          <w:rFonts w:hint="cs"/>
          <w:szCs w:val="20"/>
          <w:rtl/>
        </w:rPr>
        <w:t>:</w:t>
      </w:r>
      <w:r w:rsidRPr="00C65DF0">
        <w:rPr>
          <w:szCs w:val="20"/>
          <w:rtl/>
        </w:rPr>
        <w:t xml:space="preserve"> "שבת </w:t>
      </w:r>
      <w:proofErr w:type="spellStart"/>
      <w:r w:rsidRPr="00C65DF0">
        <w:rPr>
          <w:szCs w:val="20"/>
          <w:rtl/>
        </w:rPr>
        <w:t>קביעא</w:t>
      </w:r>
      <w:proofErr w:type="spellEnd"/>
      <w:r w:rsidRPr="00C65DF0">
        <w:rPr>
          <w:szCs w:val="20"/>
          <w:rtl/>
        </w:rPr>
        <w:t xml:space="preserve"> וקיימא" </w:t>
      </w:r>
      <w:r w:rsidRPr="00C65DF0">
        <w:rPr>
          <w:szCs w:val="20"/>
          <w:rtl/>
        </w:rPr>
        <w:t xml:space="preserve">היה נדמה כי האדם נתון בעולם המוכתב וקבוע ע"י הקב"ה מששת ימי בראשית. </w:t>
      </w:r>
      <w:r w:rsidRPr="00C65DF0">
        <w:rPr>
          <w:rFonts w:hint="cs"/>
          <w:szCs w:val="20"/>
          <w:rtl/>
        </w:rPr>
        <w:t>אולם,</w:t>
      </w:r>
      <w:r w:rsidRPr="00C65DF0">
        <w:rPr>
          <w:szCs w:val="20"/>
          <w:rtl/>
        </w:rPr>
        <w:t xml:space="preserve"> נכתבו בתורה גם ר</w:t>
      </w:r>
      <w:r w:rsidRPr="00C65DF0">
        <w:rPr>
          <w:rFonts w:hint="cs"/>
          <w:szCs w:val="20"/>
          <w:rtl/>
        </w:rPr>
        <w:t>אש חודש</w:t>
      </w:r>
      <w:r w:rsidRPr="00C65DF0">
        <w:rPr>
          <w:szCs w:val="20"/>
          <w:rtl/>
        </w:rPr>
        <w:t xml:space="preserve"> ומועדים - ש"ישראל מקדשי לזמנים</w:t>
      </w:r>
      <w:r w:rsidRPr="00C65DF0">
        <w:rPr>
          <w:rFonts w:hint="cs"/>
          <w:szCs w:val="20"/>
          <w:rtl/>
        </w:rPr>
        <w:t>".</w:t>
      </w:r>
    </w:p>
    <w:p w:rsidR="00520DD2" w:rsidRPr="00C65DF0" w:rsidRDefault="00520DD2" w:rsidP="00520DD2">
      <w:pPr>
        <w:rPr>
          <w:szCs w:val="20"/>
          <w:rtl/>
        </w:rPr>
      </w:pPr>
      <w:r w:rsidRPr="00C65DF0">
        <w:rPr>
          <w:rFonts w:hint="cs"/>
          <w:szCs w:val="20"/>
          <w:rtl/>
        </w:rPr>
        <w:t>מעניין זה ניתן להבין גם את</w:t>
      </w:r>
      <w:r w:rsidRPr="00C65DF0">
        <w:rPr>
          <w:szCs w:val="20"/>
          <w:rtl/>
        </w:rPr>
        <w:t xml:space="preserve"> הנאמר בסוף הפרשה</w:t>
      </w:r>
      <w:r w:rsidRPr="00C65DF0">
        <w:rPr>
          <w:rFonts w:hint="cs"/>
          <w:szCs w:val="20"/>
          <w:rtl/>
        </w:rPr>
        <w:t>.</w:t>
      </w:r>
      <w:r w:rsidRPr="00C65DF0">
        <w:rPr>
          <w:szCs w:val="20"/>
          <w:rtl/>
        </w:rPr>
        <w:t xml:space="preserve"> העם אומר: "כֹּל אֲשֶׁר דִּבֶּר </w:t>
      </w:r>
      <w:r w:rsidRPr="00C65DF0">
        <w:rPr>
          <w:rFonts w:hint="cs"/>
          <w:szCs w:val="20"/>
          <w:rtl/>
        </w:rPr>
        <w:t>ה'</w:t>
      </w:r>
      <w:r w:rsidRPr="00C65DF0">
        <w:rPr>
          <w:szCs w:val="20"/>
          <w:rtl/>
        </w:rPr>
        <w:t xml:space="preserve"> נַעֲשֶׂה וְנִשְׁמָע".</w:t>
      </w:r>
      <w:r w:rsidRPr="00C65DF0">
        <w:rPr>
          <w:rFonts w:hint="cs"/>
          <w:szCs w:val="20"/>
          <w:rtl/>
        </w:rPr>
        <w:t xml:space="preserve"> </w:t>
      </w:r>
      <w:r w:rsidRPr="00C65DF0">
        <w:rPr>
          <w:szCs w:val="20"/>
          <w:rtl/>
        </w:rPr>
        <w:t xml:space="preserve">חז"ל, כידוע, דרשו בשבחם על שהסכימו לעשות לפני ששמעו, והבינו ש"נשמע" - כפשוטו, שמיעה פיזית. כך גם עולה מהגמרא בשבת (פח.) שאמר אותו צדוקי </w:t>
      </w:r>
      <w:proofErr w:type="spellStart"/>
      <w:r w:rsidRPr="00C65DF0">
        <w:rPr>
          <w:szCs w:val="20"/>
          <w:rtl/>
        </w:rPr>
        <w:t>לרבא</w:t>
      </w:r>
      <w:proofErr w:type="spellEnd"/>
      <w:r w:rsidRPr="00C65DF0">
        <w:rPr>
          <w:szCs w:val="20"/>
          <w:rtl/>
        </w:rPr>
        <w:t xml:space="preserve">: "עמא </w:t>
      </w:r>
      <w:proofErr w:type="spellStart"/>
      <w:r w:rsidRPr="00C65DF0">
        <w:rPr>
          <w:szCs w:val="20"/>
          <w:rtl/>
        </w:rPr>
        <w:t>פזיזא</w:t>
      </w:r>
      <w:proofErr w:type="spellEnd"/>
      <w:r w:rsidRPr="00C65DF0">
        <w:rPr>
          <w:szCs w:val="20"/>
          <w:rtl/>
        </w:rPr>
        <w:t xml:space="preserve">, </w:t>
      </w:r>
      <w:proofErr w:type="spellStart"/>
      <w:r w:rsidRPr="00C65DF0">
        <w:rPr>
          <w:szCs w:val="20"/>
          <w:rtl/>
        </w:rPr>
        <w:t>דקדמיתו</w:t>
      </w:r>
      <w:proofErr w:type="spellEnd"/>
      <w:r w:rsidRPr="00C65DF0">
        <w:rPr>
          <w:szCs w:val="20"/>
          <w:rtl/>
        </w:rPr>
        <w:t xml:space="preserve"> </w:t>
      </w:r>
      <w:proofErr w:type="spellStart"/>
      <w:r w:rsidRPr="00C65DF0">
        <w:rPr>
          <w:szCs w:val="20"/>
          <w:rtl/>
        </w:rPr>
        <w:t>פומכייהו</w:t>
      </w:r>
      <w:proofErr w:type="spellEnd"/>
      <w:r w:rsidRPr="00C65DF0">
        <w:rPr>
          <w:szCs w:val="20"/>
          <w:rtl/>
        </w:rPr>
        <w:t xml:space="preserve"> </w:t>
      </w:r>
      <w:proofErr w:type="spellStart"/>
      <w:r w:rsidRPr="00C65DF0">
        <w:rPr>
          <w:szCs w:val="20"/>
          <w:rtl/>
        </w:rPr>
        <w:t>לאודנייכו</w:t>
      </w:r>
      <w:proofErr w:type="spellEnd"/>
      <w:r w:rsidRPr="00C65DF0">
        <w:rPr>
          <w:szCs w:val="20"/>
          <w:rtl/>
        </w:rPr>
        <w:t>"</w:t>
      </w:r>
      <w:r w:rsidRPr="00C65DF0">
        <w:rPr>
          <w:rFonts w:hint="cs"/>
          <w:szCs w:val="20"/>
          <w:rtl/>
        </w:rPr>
        <w:t>, אך</w:t>
      </w:r>
      <w:r w:rsidRPr="00C65DF0">
        <w:rPr>
          <w:szCs w:val="20"/>
          <w:rtl/>
        </w:rPr>
        <w:t xml:space="preserve"> נראה שהשמיעה כאן פירושה הבנה, כמו ב"שמע ישראל". בתחילה מספר משה לעם "אֵת כָּל דִּבְרֵי </w:t>
      </w:r>
      <w:r w:rsidRPr="00C65DF0">
        <w:rPr>
          <w:rFonts w:hint="cs"/>
          <w:szCs w:val="20"/>
          <w:rtl/>
        </w:rPr>
        <w:t>ה'</w:t>
      </w:r>
      <w:r w:rsidRPr="00C65DF0">
        <w:rPr>
          <w:szCs w:val="20"/>
          <w:rtl/>
        </w:rPr>
        <w:t xml:space="preserve"> וְאֵת כָּל הַמִּשְׁפָּטִים"</w:t>
      </w:r>
      <w:r w:rsidRPr="00C65DF0">
        <w:rPr>
          <w:rFonts w:hint="cs"/>
          <w:szCs w:val="20"/>
          <w:rtl/>
        </w:rPr>
        <w:t>:</w:t>
      </w:r>
      <w:r w:rsidRPr="00C65DF0">
        <w:rPr>
          <w:szCs w:val="20"/>
          <w:rtl/>
        </w:rPr>
        <w:t xml:space="preserve"> </w:t>
      </w:r>
    </w:p>
    <w:p w:rsidR="00520DD2" w:rsidRPr="00C65DF0" w:rsidRDefault="00520DD2" w:rsidP="00062AFA">
      <w:pPr>
        <w:ind w:left="227"/>
        <w:rPr>
          <w:rFonts w:cs="Guttman Keren"/>
          <w:b/>
          <w:bCs/>
          <w:sz w:val="15"/>
          <w:szCs w:val="15"/>
          <w:rtl/>
        </w:rPr>
      </w:pPr>
      <w:r w:rsidRPr="00C65DF0">
        <w:rPr>
          <w:rFonts w:cs="Guttman Keren" w:hint="cs"/>
          <w:b/>
          <w:bCs/>
          <w:sz w:val="15"/>
          <w:szCs w:val="15"/>
          <w:rtl/>
        </w:rPr>
        <w:t>"</w:t>
      </w:r>
      <w:r w:rsidRPr="00C65DF0">
        <w:rPr>
          <w:rFonts w:cs="Guttman Keren"/>
          <w:b/>
          <w:bCs/>
          <w:sz w:val="15"/>
          <w:szCs w:val="15"/>
          <w:rtl/>
        </w:rPr>
        <w:t xml:space="preserve">שבע מצות שנצטוו בני נח. ושבת וכבוד אב ואם ופרה אדומה </w:t>
      </w:r>
      <w:proofErr w:type="spellStart"/>
      <w:r w:rsidRPr="00C65DF0">
        <w:rPr>
          <w:rFonts w:cs="Guttman Keren"/>
          <w:b/>
          <w:bCs/>
          <w:sz w:val="15"/>
          <w:szCs w:val="15"/>
          <w:rtl/>
        </w:rPr>
        <w:t>ודינין</w:t>
      </w:r>
      <w:proofErr w:type="spellEnd"/>
      <w:r w:rsidRPr="00C65DF0">
        <w:rPr>
          <w:rFonts w:cs="Guttman Keren"/>
          <w:b/>
          <w:bCs/>
          <w:sz w:val="15"/>
          <w:szCs w:val="15"/>
          <w:rtl/>
        </w:rPr>
        <w:t xml:space="preserve"> שניתנו להם במרה</w:t>
      </w:r>
      <w:r w:rsidRPr="00C65DF0">
        <w:rPr>
          <w:rFonts w:cs="Guttman Keren" w:hint="cs"/>
          <w:b/>
          <w:bCs/>
          <w:sz w:val="15"/>
          <w:szCs w:val="15"/>
          <w:rtl/>
        </w:rPr>
        <w:t>"     (רש"י שמות כ"ד, ג)</w:t>
      </w:r>
    </w:p>
    <w:p w:rsidR="00520DD2" w:rsidRPr="00C65DF0" w:rsidRDefault="00520DD2" w:rsidP="00520DD2">
      <w:pPr>
        <w:rPr>
          <w:rFonts w:hint="cs"/>
          <w:szCs w:val="20"/>
          <w:rtl/>
        </w:rPr>
      </w:pPr>
      <w:r w:rsidRPr="00C65DF0">
        <w:rPr>
          <w:szCs w:val="20"/>
          <w:rtl/>
        </w:rPr>
        <w:t xml:space="preserve">על כך הם עונים: </w:t>
      </w:r>
      <w:r w:rsidRPr="00C65DF0">
        <w:rPr>
          <w:rFonts w:hint="cs"/>
          <w:szCs w:val="20"/>
          <w:rtl/>
        </w:rPr>
        <w:t>"</w:t>
      </w:r>
      <w:r w:rsidRPr="00C65DF0">
        <w:rPr>
          <w:szCs w:val="20"/>
          <w:rtl/>
        </w:rPr>
        <w:t xml:space="preserve">כָּל הַדְּבָרִים אֲשֶׁר דִּבֶּר </w:t>
      </w:r>
      <w:r w:rsidRPr="00C65DF0">
        <w:rPr>
          <w:rFonts w:hint="cs"/>
          <w:szCs w:val="20"/>
          <w:rtl/>
        </w:rPr>
        <w:t>ה'</w:t>
      </w:r>
      <w:r w:rsidRPr="00C65DF0">
        <w:rPr>
          <w:szCs w:val="20"/>
          <w:rtl/>
        </w:rPr>
        <w:t xml:space="preserve"> נַעֲשֶׂה" - כפי שציוויתנו. בהמשך כורת עמם </w:t>
      </w:r>
      <w:r w:rsidRPr="00C65DF0">
        <w:rPr>
          <w:rFonts w:hint="cs"/>
          <w:szCs w:val="20"/>
          <w:rtl/>
        </w:rPr>
        <w:t xml:space="preserve">את </w:t>
      </w:r>
      <w:r w:rsidRPr="00C65DF0">
        <w:rPr>
          <w:szCs w:val="20"/>
          <w:rtl/>
        </w:rPr>
        <w:t>הברית, ואז אומרים</w:t>
      </w:r>
      <w:r w:rsidRPr="00C65DF0">
        <w:rPr>
          <w:rFonts w:hint="cs"/>
          <w:szCs w:val="20"/>
          <w:rtl/>
        </w:rPr>
        <w:t xml:space="preserve"> העם</w:t>
      </w:r>
      <w:r w:rsidRPr="00C65DF0">
        <w:rPr>
          <w:szCs w:val="20"/>
          <w:rtl/>
        </w:rPr>
        <w:t xml:space="preserve"> "נעשה ונשמע</w:t>
      </w:r>
      <w:r w:rsidRPr="00C65DF0">
        <w:rPr>
          <w:rFonts w:hint="cs"/>
          <w:szCs w:val="20"/>
          <w:rtl/>
        </w:rPr>
        <w:t>":</w:t>
      </w:r>
      <w:r w:rsidRPr="00C65DF0">
        <w:rPr>
          <w:szCs w:val="20"/>
          <w:rtl/>
        </w:rPr>
        <w:t xml:space="preserve"> </w:t>
      </w:r>
      <w:r w:rsidRPr="00C65DF0">
        <w:rPr>
          <w:rFonts w:hint="cs"/>
          <w:szCs w:val="20"/>
          <w:rtl/>
        </w:rPr>
        <w:t>"</w:t>
      </w:r>
      <w:r w:rsidRPr="00C65DF0">
        <w:rPr>
          <w:szCs w:val="20"/>
          <w:rtl/>
        </w:rPr>
        <w:t>נעשה</w:t>
      </w:r>
      <w:r w:rsidRPr="00C65DF0">
        <w:rPr>
          <w:rFonts w:hint="cs"/>
          <w:szCs w:val="20"/>
          <w:rtl/>
        </w:rPr>
        <w:t>"</w:t>
      </w:r>
      <w:r w:rsidRPr="00C65DF0">
        <w:rPr>
          <w:szCs w:val="20"/>
          <w:rtl/>
        </w:rPr>
        <w:t xml:space="preserve"> - את שציוויתנו, </w:t>
      </w:r>
      <w:r w:rsidRPr="00C65DF0">
        <w:rPr>
          <w:rFonts w:hint="cs"/>
          <w:szCs w:val="20"/>
          <w:rtl/>
        </w:rPr>
        <w:t>"</w:t>
      </w:r>
      <w:r w:rsidRPr="00C65DF0">
        <w:rPr>
          <w:szCs w:val="20"/>
          <w:rtl/>
        </w:rPr>
        <w:t>ונשמע</w:t>
      </w:r>
      <w:r w:rsidRPr="00C65DF0">
        <w:rPr>
          <w:rFonts w:hint="cs"/>
          <w:szCs w:val="20"/>
          <w:rtl/>
        </w:rPr>
        <w:t>"</w:t>
      </w:r>
      <w:r w:rsidRPr="00C65DF0">
        <w:rPr>
          <w:szCs w:val="20"/>
          <w:rtl/>
        </w:rPr>
        <w:t xml:space="preserve"> - את יתר המצוות, ורק אז נבין את שקיבלנו כעת, ושבחם הוא שהסכימו</w:t>
      </w:r>
      <w:r w:rsidRPr="00C65DF0">
        <w:rPr>
          <w:rFonts w:hint="cs"/>
          <w:szCs w:val="20"/>
          <w:rtl/>
        </w:rPr>
        <w:t xml:space="preserve"> </w:t>
      </w:r>
      <w:r w:rsidRPr="00C65DF0">
        <w:rPr>
          <w:szCs w:val="20"/>
          <w:rtl/>
        </w:rPr>
        <w:t>לקיים למרות ששמעו רק חלק מהמצוות</w:t>
      </w:r>
      <w:r w:rsidRPr="00C65DF0">
        <w:rPr>
          <w:szCs w:val="20"/>
        </w:rPr>
        <w:t>.</w:t>
      </w:r>
    </w:p>
    <w:p w:rsidR="00520DD2" w:rsidRPr="00C65DF0" w:rsidRDefault="00520DD2" w:rsidP="00520DD2">
      <w:pPr>
        <w:jc w:val="center"/>
        <w:rPr>
          <w:szCs w:val="20"/>
        </w:rPr>
      </w:pPr>
      <w:r w:rsidRPr="00C65DF0">
        <w:rPr>
          <w:rFonts w:hint="cs"/>
          <w:szCs w:val="20"/>
          <w:rtl/>
        </w:rPr>
        <w:t>~*~</w:t>
      </w:r>
    </w:p>
    <w:p w:rsidR="00520DD2" w:rsidRPr="00C65DF0" w:rsidRDefault="00520DD2" w:rsidP="00520DD2">
      <w:pPr>
        <w:rPr>
          <w:szCs w:val="20"/>
          <w:rtl/>
        </w:rPr>
      </w:pPr>
      <w:r w:rsidRPr="00C65DF0">
        <w:rPr>
          <w:szCs w:val="20"/>
          <w:rtl/>
        </w:rPr>
        <w:t>בתחילת הפרשה</w:t>
      </w:r>
      <w:r w:rsidRPr="00C65DF0">
        <w:rPr>
          <w:rFonts w:hint="cs"/>
          <w:szCs w:val="20"/>
          <w:rtl/>
        </w:rPr>
        <w:t xml:space="preserve"> התורה אומרת</w:t>
      </w:r>
      <w:r w:rsidRPr="00C65DF0">
        <w:rPr>
          <w:szCs w:val="20"/>
          <w:rtl/>
        </w:rPr>
        <w:t>: "ואלה המשפטים"</w:t>
      </w:r>
      <w:r w:rsidRPr="00C65DF0">
        <w:rPr>
          <w:rFonts w:hint="cs"/>
          <w:szCs w:val="20"/>
          <w:rtl/>
        </w:rPr>
        <w:t>. רש"י על אתר אומר:</w:t>
      </w:r>
    </w:p>
    <w:p w:rsidR="00520DD2" w:rsidRPr="00C65DF0" w:rsidRDefault="00520DD2" w:rsidP="00062AFA">
      <w:pPr>
        <w:ind w:left="227"/>
        <w:rPr>
          <w:rFonts w:hint="cs"/>
          <w:szCs w:val="20"/>
          <w:rtl/>
        </w:rPr>
      </w:pPr>
      <w:r w:rsidRPr="00C65DF0">
        <w:rPr>
          <w:rFonts w:cs="Guttman Keren" w:hint="cs"/>
          <w:b/>
          <w:bCs/>
          <w:sz w:val="15"/>
          <w:szCs w:val="15"/>
          <w:rtl/>
        </w:rPr>
        <w:t>"</w:t>
      </w:r>
      <w:r w:rsidRPr="00C65DF0">
        <w:rPr>
          <w:rFonts w:cs="Guttman Keren"/>
          <w:b/>
          <w:bCs/>
          <w:sz w:val="15"/>
          <w:szCs w:val="15"/>
          <w:rtl/>
        </w:rPr>
        <w:t>ואלה מוסיף על הראשונים, מה הראשונים מסיני, אף אלו מסיני</w:t>
      </w:r>
      <w:r w:rsidRPr="00C65DF0">
        <w:rPr>
          <w:rFonts w:cs="Guttman Keren" w:hint="cs"/>
          <w:b/>
          <w:bCs/>
          <w:sz w:val="15"/>
          <w:szCs w:val="15"/>
          <w:rtl/>
        </w:rPr>
        <w:t>"                                                (רש"י כ"א, א)</w:t>
      </w:r>
    </w:p>
    <w:p w:rsidR="00520DD2" w:rsidRPr="00C65DF0" w:rsidRDefault="00520DD2" w:rsidP="00520DD2">
      <w:pPr>
        <w:rPr>
          <w:szCs w:val="20"/>
          <w:rtl/>
        </w:rPr>
      </w:pPr>
      <w:r w:rsidRPr="00C65DF0">
        <w:rPr>
          <w:szCs w:val="20"/>
          <w:rtl/>
        </w:rPr>
        <w:t xml:space="preserve">וקשה, שכן מצאנו בפרשת בהר, שדרשו שם: </w:t>
      </w:r>
    </w:p>
    <w:p w:rsidR="00520DD2" w:rsidRPr="00062AFA" w:rsidRDefault="00520DD2" w:rsidP="00062AFA">
      <w:pPr>
        <w:ind w:left="227"/>
        <w:rPr>
          <w:rFonts w:cs="Guttman Keren" w:hint="cs"/>
          <w:b/>
          <w:bCs/>
          <w:sz w:val="15"/>
          <w:szCs w:val="15"/>
          <w:rtl/>
        </w:rPr>
      </w:pPr>
      <w:r w:rsidRPr="00C65DF0">
        <w:rPr>
          <w:rFonts w:cs="Guttman Keren" w:hint="cs"/>
          <w:b/>
          <w:bCs/>
          <w:sz w:val="15"/>
          <w:szCs w:val="15"/>
          <w:rtl/>
        </w:rPr>
        <w:t>"</w:t>
      </w:r>
      <w:r w:rsidRPr="00C65DF0">
        <w:rPr>
          <w:rFonts w:cs="Guttman Keren"/>
          <w:b/>
          <w:bCs/>
          <w:sz w:val="15"/>
          <w:szCs w:val="15"/>
          <w:rtl/>
        </w:rPr>
        <w:t xml:space="preserve">מה שמטה נאמרו </w:t>
      </w:r>
      <w:proofErr w:type="spellStart"/>
      <w:r w:rsidRPr="00C65DF0">
        <w:rPr>
          <w:rFonts w:cs="Guttman Keren"/>
          <w:b/>
          <w:bCs/>
          <w:sz w:val="15"/>
          <w:szCs w:val="15"/>
          <w:rtl/>
        </w:rPr>
        <w:t>כללותיה</w:t>
      </w:r>
      <w:proofErr w:type="spellEnd"/>
      <w:r w:rsidRPr="00C65DF0">
        <w:rPr>
          <w:rFonts w:cs="Guttman Keren"/>
          <w:b/>
          <w:bCs/>
          <w:sz w:val="15"/>
          <w:szCs w:val="15"/>
          <w:rtl/>
        </w:rPr>
        <w:t xml:space="preserve"> ופירושיה ודקדוקיה מסיני אף כל המצוות נאמרו מסיני </w:t>
      </w:r>
      <w:proofErr w:type="spellStart"/>
      <w:r w:rsidRPr="00C65DF0">
        <w:rPr>
          <w:rFonts w:cs="Guttman Keren"/>
          <w:b/>
          <w:bCs/>
          <w:sz w:val="15"/>
          <w:szCs w:val="15"/>
          <w:rtl/>
        </w:rPr>
        <w:t>כללותיהם</w:t>
      </w:r>
      <w:proofErr w:type="spellEnd"/>
      <w:r w:rsidRPr="00C65DF0">
        <w:rPr>
          <w:rFonts w:cs="Guttman Keren"/>
          <w:b/>
          <w:bCs/>
          <w:sz w:val="15"/>
          <w:szCs w:val="15"/>
          <w:rtl/>
        </w:rPr>
        <w:t xml:space="preserve"> ודקדוקיהם ופירושיהם</w:t>
      </w:r>
      <w:r w:rsidR="00062AFA">
        <w:rPr>
          <w:rFonts w:cs="Guttman Keren" w:hint="cs"/>
          <w:b/>
          <w:bCs/>
          <w:sz w:val="15"/>
          <w:szCs w:val="15"/>
          <w:rtl/>
        </w:rPr>
        <w:t xml:space="preserve">" </w:t>
      </w:r>
      <w:r w:rsidRPr="00C65DF0">
        <w:rPr>
          <w:rFonts w:cs="Guttman Keren" w:hint="cs"/>
          <w:b/>
          <w:bCs/>
          <w:sz w:val="15"/>
          <w:szCs w:val="15"/>
          <w:rtl/>
        </w:rPr>
        <w:t xml:space="preserve"> (</w:t>
      </w:r>
      <w:proofErr w:type="spellStart"/>
      <w:r w:rsidRPr="00C65DF0">
        <w:rPr>
          <w:rFonts w:cs="Guttman Keren" w:hint="cs"/>
          <w:b/>
          <w:bCs/>
          <w:sz w:val="15"/>
          <w:szCs w:val="15"/>
          <w:rtl/>
        </w:rPr>
        <w:t>ספורנו</w:t>
      </w:r>
      <w:proofErr w:type="spellEnd"/>
      <w:r w:rsidRPr="00C65DF0">
        <w:rPr>
          <w:rFonts w:cs="Guttman Keren" w:hint="cs"/>
          <w:b/>
          <w:bCs/>
          <w:sz w:val="15"/>
          <w:szCs w:val="15"/>
          <w:rtl/>
        </w:rPr>
        <w:t xml:space="preserve"> ויקרא כ"ה, א)</w:t>
      </w:r>
      <w:r w:rsidRPr="00C65DF0">
        <w:rPr>
          <w:szCs w:val="20"/>
          <w:rtl/>
        </w:rPr>
        <w:t xml:space="preserve"> </w:t>
      </w:r>
    </w:p>
    <w:p w:rsidR="00520DD2" w:rsidRPr="00C65DF0" w:rsidRDefault="00520DD2" w:rsidP="00520DD2">
      <w:pPr>
        <w:rPr>
          <w:szCs w:val="20"/>
        </w:rPr>
      </w:pPr>
      <w:r w:rsidRPr="00C65DF0">
        <w:rPr>
          <w:rFonts w:hint="cs"/>
          <w:szCs w:val="20"/>
          <w:rtl/>
        </w:rPr>
        <w:t>יש לשאול</w:t>
      </w:r>
      <w:r w:rsidRPr="00C65DF0">
        <w:rPr>
          <w:szCs w:val="20"/>
          <w:rtl/>
        </w:rPr>
        <w:t xml:space="preserve"> מה המיוחד בפרשת משפטים, והלא </w:t>
      </w:r>
      <w:r w:rsidRPr="00C65DF0">
        <w:rPr>
          <w:rFonts w:hint="cs"/>
          <w:szCs w:val="20"/>
          <w:rtl/>
        </w:rPr>
        <w:t>כולה נאמרה</w:t>
      </w:r>
      <w:r w:rsidRPr="00C65DF0">
        <w:rPr>
          <w:szCs w:val="20"/>
          <w:rtl/>
        </w:rPr>
        <w:t xml:space="preserve"> בסינ</w:t>
      </w:r>
      <w:r w:rsidRPr="00C65DF0">
        <w:rPr>
          <w:rFonts w:hint="cs"/>
          <w:szCs w:val="20"/>
          <w:rtl/>
        </w:rPr>
        <w:t>י?</w:t>
      </w:r>
    </w:p>
    <w:p w:rsidR="00520DD2" w:rsidRPr="00C65DF0" w:rsidRDefault="00520DD2" w:rsidP="00520DD2">
      <w:pPr>
        <w:rPr>
          <w:szCs w:val="20"/>
          <w:rtl/>
        </w:rPr>
      </w:pPr>
      <w:r w:rsidRPr="00C65DF0">
        <w:rPr>
          <w:szCs w:val="20"/>
          <w:rtl/>
        </w:rPr>
        <w:t>רבי אליהו מזרחי על רש"י פירש,</w:t>
      </w:r>
      <w:r w:rsidRPr="00C65DF0">
        <w:rPr>
          <w:rFonts w:hint="cs"/>
          <w:szCs w:val="20"/>
          <w:rtl/>
        </w:rPr>
        <w:t xml:space="preserve"> </w:t>
      </w:r>
      <w:r w:rsidRPr="00C65DF0">
        <w:rPr>
          <w:szCs w:val="20"/>
          <w:rtl/>
        </w:rPr>
        <w:t>שפרשת משפטים נאמרה בקולות וברקים מסיני כעשרת הדברות, ועליה נאמרה הדרשה בפרשת בהר</w:t>
      </w:r>
      <w:r w:rsidRPr="00C65DF0">
        <w:rPr>
          <w:rFonts w:hint="cs"/>
          <w:szCs w:val="20"/>
          <w:rtl/>
        </w:rPr>
        <w:t xml:space="preserve">, </w:t>
      </w:r>
      <w:r w:rsidRPr="00C65DF0">
        <w:rPr>
          <w:szCs w:val="20"/>
          <w:rtl/>
        </w:rPr>
        <w:t xml:space="preserve">אך שאר המצוות "ניתנו למשה לבדו בתוך </w:t>
      </w:r>
      <w:proofErr w:type="spellStart"/>
      <w:r w:rsidRPr="00C65DF0">
        <w:rPr>
          <w:szCs w:val="20"/>
          <w:rtl/>
        </w:rPr>
        <w:t>המ</w:t>
      </w:r>
      <w:proofErr w:type="spellEnd"/>
      <w:r w:rsidRPr="00C65DF0">
        <w:rPr>
          <w:szCs w:val="20"/>
          <w:rtl/>
        </w:rPr>
        <w:t>' יום שעמד בהר". המהר"ל ב"גור אריה" חולק עליו, ומסביר שאמנם כל המצוות נאמרו מסיני, אך יש מצוות שהיו עיקר ושאר המצוות נאמרו אגבן</w:t>
      </w:r>
      <w:r w:rsidRPr="00C65DF0">
        <w:rPr>
          <w:rFonts w:hint="cs"/>
          <w:szCs w:val="20"/>
          <w:rtl/>
        </w:rPr>
        <w:t>:</w:t>
      </w:r>
    </w:p>
    <w:p w:rsidR="00520DD2" w:rsidRPr="00C65DF0" w:rsidRDefault="00520DD2" w:rsidP="00062AFA">
      <w:pPr>
        <w:ind w:left="227"/>
        <w:rPr>
          <w:rFonts w:cs="Guttman Keren"/>
          <w:b/>
          <w:bCs/>
          <w:sz w:val="15"/>
          <w:szCs w:val="15"/>
          <w:rtl/>
        </w:rPr>
      </w:pPr>
      <w:r w:rsidRPr="00C65DF0">
        <w:rPr>
          <w:rFonts w:cs="Guttman Keren"/>
          <w:b/>
          <w:bCs/>
          <w:sz w:val="15"/>
          <w:szCs w:val="15"/>
          <w:rtl/>
        </w:rPr>
        <w:t>"וזה בשביל כי</w:t>
      </w:r>
      <w:r w:rsidRPr="00C65DF0">
        <w:rPr>
          <w:rFonts w:cs="Guttman Keren" w:hint="cs"/>
          <w:b/>
          <w:bCs/>
          <w:sz w:val="15"/>
          <w:szCs w:val="15"/>
          <w:rtl/>
        </w:rPr>
        <w:t xml:space="preserve"> </w:t>
      </w:r>
      <w:r w:rsidRPr="00C65DF0">
        <w:rPr>
          <w:rFonts w:cs="Guttman Keren"/>
          <w:b/>
          <w:bCs/>
          <w:sz w:val="15"/>
          <w:szCs w:val="15"/>
          <w:rtl/>
        </w:rPr>
        <w:t>תורת</w:t>
      </w:r>
      <w:r w:rsidRPr="00C65DF0">
        <w:rPr>
          <w:rFonts w:cs="Guttman Keren" w:hint="cs"/>
          <w:b/>
          <w:bCs/>
          <w:sz w:val="15"/>
          <w:szCs w:val="15"/>
          <w:rtl/>
        </w:rPr>
        <w:t xml:space="preserve"> </w:t>
      </w:r>
      <w:r w:rsidRPr="00C65DF0">
        <w:rPr>
          <w:rFonts w:cs="Guttman Keren"/>
          <w:b/>
          <w:bCs/>
          <w:sz w:val="15"/>
          <w:szCs w:val="15"/>
          <w:rtl/>
        </w:rPr>
        <w:t>ה' תמימה אין מצוותיה מחולקות, ולפיכך נאמרו כולם מסיני מפני שה' יתברך נ</w:t>
      </w:r>
      <w:r w:rsidRPr="00C65DF0">
        <w:rPr>
          <w:rFonts w:cs="Guttman Keren" w:hint="cs"/>
          <w:b/>
          <w:bCs/>
          <w:sz w:val="15"/>
          <w:szCs w:val="15"/>
          <w:rtl/>
        </w:rPr>
        <w:t>ת</w:t>
      </w:r>
      <w:r w:rsidRPr="00C65DF0">
        <w:rPr>
          <w:rFonts w:cs="Guttman Keren"/>
          <w:b/>
          <w:bCs/>
          <w:sz w:val="15"/>
          <w:szCs w:val="15"/>
          <w:rtl/>
        </w:rPr>
        <w:t>ן הת</w:t>
      </w:r>
      <w:r w:rsidRPr="00C65DF0">
        <w:rPr>
          <w:rFonts w:cs="Guttman Keren" w:hint="cs"/>
          <w:b/>
          <w:bCs/>
          <w:sz w:val="15"/>
          <w:szCs w:val="15"/>
          <w:rtl/>
        </w:rPr>
        <w:t>ו</w:t>
      </w:r>
      <w:r w:rsidRPr="00C65DF0">
        <w:rPr>
          <w:rFonts w:cs="Guttman Keren"/>
          <w:b/>
          <w:bCs/>
          <w:sz w:val="15"/>
          <w:szCs w:val="15"/>
          <w:rtl/>
        </w:rPr>
        <w:t>רה בשלימות בסינ</w:t>
      </w:r>
      <w:r w:rsidRPr="00C65DF0">
        <w:rPr>
          <w:rFonts w:cs="Guttman Keren" w:hint="cs"/>
          <w:b/>
          <w:bCs/>
          <w:sz w:val="15"/>
          <w:szCs w:val="15"/>
          <w:rtl/>
        </w:rPr>
        <w:t>י"</w:t>
      </w:r>
    </w:p>
    <w:p w:rsidR="00520DD2" w:rsidRPr="00C65DF0" w:rsidRDefault="00520DD2" w:rsidP="00520DD2">
      <w:pPr>
        <w:rPr>
          <w:szCs w:val="20"/>
        </w:rPr>
      </w:pPr>
      <w:r w:rsidRPr="00C65DF0">
        <w:rPr>
          <w:szCs w:val="20"/>
          <w:rtl/>
        </w:rPr>
        <w:t xml:space="preserve">לפעמים לא מבינים; חושבים שאפשר לקחת את מערכת המשפט מימי המנדט ולהוסיף לה מספר חוקי תורה, אך אלו רק פירורים - כי לא ניתן לקיים את משפטי התורה אם אין מחליפים את המערכת כולה. </w:t>
      </w:r>
      <w:r w:rsidRPr="00C65DF0">
        <w:rPr>
          <w:rFonts w:hint="cs"/>
          <w:szCs w:val="20"/>
          <w:rtl/>
        </w:rPr>
        <w:t>ל</w:t>
      </w:r>
      <w:r w:rsidRPr="00C65DF0">
        <w:rPr>
          <w:szCs w:val="20"/>
          <w:rtl/>
        </w:rPr>
        <w:t xml:space="preserve">פיכך אסור ללכת לבית דין של עכו"ם, ואפילו </w:t>
      </w:r>
      <w:r w:rsidRPr="00C65DF0">
        <w:rPr>
          <w:rFonts w:hint="cs"/>
          <w:szCs w:val="20"/>
          <w:rtl/>
        </w:rPr>
        <w:t xml:space="preserve">אם </w:t>
      </w:r>
      <w:r w:rsidRPr="00C65DF0">
        <w:rPr>
          <w:szCs w:val="20"/>
          <w:rtl/>
        </w:rPr>
        <w:t>יודע שדנים באותו דין כדיני ישראל, שנאמר: "לפניהם" - ולא לפני עכו"ם, שכן כשאותה מצווה מנותקת מכל התורה, אין היא אותה מצווה</w:t>
      </w:r>
      <w:r w:rsidRPr="00C65DF0">
        <w:rPr>
          <w:szCs w:val="20"/>
        </w:rPr>
        <w:t>.</w:t>
      </w:r>
    </w:p>
    <w:p w:rsidR="00520DD2" w:rsidRDefault="00520DD2" w:rsidP="00520DD2">
      <w:pPr>
        <w:rPr>
          <w:rFonts w:hint="cs"/>
        </w:rPr>
      </w:pPr>
      <w:r w:rsidRPr="00C65DF0">
        <w:rPr>
          <w:szCs w:val="20"/>
          <w:rtl/>
        </w:rPr>
        <w:t xml:space="preserve">רק בתורת ישראל: </w:t>
      </w:r>
      <w:r w:rsidRPr="00C65DF0">
        <w:rPr>
          <w:rFonts w:hint="cs"/>
          <w:szCs w:val="20"/>
          <w:rtl/>
        </w:rPr>
        <w:t>"</w:t>
      </w:r>
      <w:r w:rsidRPr="00C65DF0">
        <w:rPr>
          <w:szCs w:val="20"/>
          <w:rtl/>
        </w:rPr>
        <w:t xml:space="preserve">מִשְׁפְּטֵי </w:t>
      </w:r>
      <w:r w:rsidRPr="00C65DF0">
        <w:rPr>
          <w:rFonts w:hint="cs"/>
          <w:szCs w:val="20"/>
          <w:rtl/>
        </w:rPr>
        <w:t>ה'</w:t>
      </w:r>
      <w:r w:rsidRPr="00C65DF0">
        <w:rPr>
          <w:szCs w:val="20"/>
          <w:rtl/>
        </w:rPr>
        <w:t xml:space="preserve"> אֱמֶת צָדְקוּ יַחְדָּו</w:t>
      </w:r>
      <w:r w:rsidRPr="00C65DF0">
        <w:rPr>
          <w:rFonts w:hint="cs"/>
          <w:szCs w:val="20"/>
          <w:rtl/>
        </w:rPr>
        <w:t>".</w:t>
      </w:r>
    </w:p>
    <w:p w:rsidR="00E81F40" w:rsidRPr="00520DD2" w:rsidRDefault="00E81F40" w:rsidP="00E81F40">
      <w:pPr>
        <w:rPr>
          <w:rFonts w:hint="cs"/>
          <w:rtl/>
        </w:rPr>
      </w:pPr>
    </w:p>
    <w:tbl>
      <w:tblPr>
        <w:bidiVisual/>
        <w:tblW w:w="4678" w:type="dxa"/>
        <w:tblInd w:w="192" w:type="dxa"/>
        <w:tblLayout w:type="fixed"/>
        <w:tblLook w:val="0000" w:firstRow="0" w:lastRow="0" w:firstColumn="0" w:lastColumn="0" w:noHBand="0" w:noVBand="0"/>
      </w:tblPr>
      <w:tblGrid>
        <w:gridCol w:w="283"/>
        <w:gridCol w:w="4111"/>
        <w:gridCol w:w="284"/>
      </w:tblGrid>
      <w:tr w:rsidR="00731FFA">
        <w:tblPrEx>
          <w:tblCellMar>
            <w:top w:w="0" w:type="dxa"/>
            <w:bottom w:w="0" w:type="dxa"/>
          </w:tblCellMar>
        </w:tblPrEx>
        <w:tc>
          <w:tcPr>
            <w:tcW w:w="283" w:type="dxa"/>
            <w:tcBorders>
              <w:top w:val="nil"/>
              <w:left w:val="nil"/>
              <w:bottom w:val="nil"/>
              <w:right w:val="nil"/>
            </w:tcBorders>
          </w:tcPr>
          <w:bookmarkEnd w:id="0"/>
          <w:p w:rsidR="00731FFA" w:rsidRDefault="00731FFA">
            <w:pPr>
              <w:pStyle w:val="ab"/>
              <w:rPr>
                <w:noProof w:val="0"/>
              </w:rPr>
            </w:pPr>
            <w:r>
              <w:rPr>
                <w:noProof w:val="0"/>
                <w:rtl/>
              </w:rPr>
              <w:t>*</w:t>
            </w:r>
          </w:p>
        </w:tc>
        <w:tc>
          <w:tcPr>
            <w:tcW w:w="4111" w:type="dxa"/>
            <w:tcBorders>
              <w:top w:val="nil"/>
              <w:left w:val="nil"/>
              <w:bottom w:val="nil"/>
              <w:right w:val="nil"/>
            </w:tcBorders>
          </w:tcPr>
          <w:p w:rsidR="00731FFA" w:rsidRDefault="00731FFA">
            <w:pPr>
              <w:pStyle w:val="ab"/>
              <w:ind w:left="-170" w:right="-170"/>
              <w:rPr>
                <w:noProof w:val="0"/>
              </w:rPr>
            </w:pPr>
            <w:r>
              <w:rPr>
                <w:noProof w:val="0"/>
                <w:rtl/>
              </w:rPr>
              <w:t>***************************************************************</w:t>
            </w:r>
          </w:p>
        </w:tc>
        <w:tc>
          <w:tcPr>
            <w:tcW w:w="284" w:type="dxa"/>
            <w:tcBorders>
              <w:top w:val="nil"/>
              <w:left w:val="nil"/>
              <w:bottom w:val="nil"/>
              <w:right w:val="nil"/>
            </w:tcBorders>
          </w:tcPr>
          <w:p w:rsidR="00731FFA" w:rsidRDefault="00731FFA">
            <w:pPr>
              <w:pStyle w:val="ab"/>
              <w:rPr>
                <w:noProof w:val="0"/>
              </w:rPr>
            </w:pPr>
            <w:r>
              <w:rPr>
                <w:noProof w:val="0"/>
                <w:rtl/>
              </w:rPr>
              <w:t>*</w:t>
            </w:r>
          </w:p>
        </w:tc>
      </w:tr>
      <w:tr w:rsidR="00731FFA">
        <w:tblPrEx>
          <w:tblCellMar>
            <w:top w:w="0" w:type="dxa"/>
            <w:bottom w:w="0" w:type="dxa"/>
          </w:tblCellMar>
        </w:tblPrEx>
        <w:tc>
          <w:tcPr>
            <w:tcW w:w="283" w:type="dxa"/>
            <w:tcBorders>
              <w:top w:val="nil"/>
              <w:left w:val="nil"/>
              <w:bottom w:val="nil"/>
              <w:right w:val="nil"/>
            </w:tcBorders>
          </w:tcPr>
          <w:p w:rsidR="00731FFA" w:rsidRDefault="00731FFA">
            <w:pPr>
              <w:pStyle w:val="ab"/>
              <w:rPr>
                <w:noProof w:val="0"/>
              </w:rPr>
            </w:pPr>
            <w:r>
              <w:rPr>
                <w:noProof w:val="0"/>
                <w:rtl/>
              </w:rPr>
              <w:t>* * * * * * * * * *</w:t>
            </w:r>
          </w:p>
        </w:tc>
        <w:tc>
          <w:tcPr>
            <w:tcW w:w="4111" w:type="dxa"/>
            <w:tcBorders>
              <w:top w:val="nil"/>
              <w:left w:val="nil"/>
              <w:bottom w:val="nil"/>
              <w:right w:val="nil"/>
            </w:tcBorders>
          </w:tcPr>
          <w:p w:rsidR="00731FFA" w:rsidRDefault="00731FFA" w:rsidP="007A1C45">
            <w:pPr>
              <w:pStyle w:val="ab"/>
              <w:rPr>
                <w:rFonts w:hint="cs"/>
                <w:noProof w:val="0"/>
                <w:rtl/>
              </w:rPr>
            </w:pPr>
            <w:r>
              <w:rPr>
                <w:noProof w:val="0"/>
                <w:rtl/>
              </w:rPr>
              <w:t>כל הזכויות שמורות לישיבת הר עציון, תש</w:t>
            </w:r>
            <w:r w:rsidR="007A1C45">
              <w:rPr>
                <w:noProof w:val="0"/>
                <w:rtl/>
              </w:rPr>
              <w:t>ע</w:t>
            </w:r>
            <w:r>
              <w:rPr>
                <w:noProof w:val="0"/>
                <w:rtl/>
              </w:rPr>
              <w:t>"</w:t>
            </w:r>
            <w:r w:rsidR="007A1C45">
              <w:rPr>
                <w:noProof w:val="0"/>
                <w:rtl/>
              </w:rPr>
              <w:t>א</w:t>
            </w:r>
          </w:p>
          <w:p w:rsidR="00731FFA" w:rsidRDefault="00731FFA">
            <w:pPr>
              <w:pStyle w:val="ab"/>
              <w:rPr>
                <w:noProof w:val="0"/>
                <w:rtl/>
              </w:rPr>
            </w:pPr>
            <w:r>
              <w:rPr>
                <w:noProof w:val="0"/>
                <w:rtl/>
              </w:rPr>
              <w:t>*******************************************************</w:t>
            </w:r>
          </w:p>
          <w:p w:rsidR="00731FFA" w:rsidRDefault="00731FFA">
            <w:pPr>
              <w:pStyle w:val="ab"/>
              <w:rPr>
                <w:noProof w:val="0"/>
                <w:rtl/>
              </w:rPr>
            </w:pPr>
          </w:p>
          <w:p w:rsidR="00731FFA" w:rsidRDefault="00731FFA">
            <w:pPr>
              <w:pStyle w:val="ab"/>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731FFA" w:rsidRPr="00062AFA" w:rsidRDefault="00731FFA">
            <w:pPr>
              <w:pStyle w:val="ab"/>
              <w:rPr>
                <w:noProof w:val="0"/>
                <w:rtl/>
              </w:rPr>
            </w:pPr>
            <w:r>
              <w:rPr>
                <w:noProof w:val="0"/>
                <w:rtl/>
              </w:rPr>
              <w:t>האתר בעברית:</w:t>
            </w:r>
            <w:r>
              <w:rPr>
                <w:noProof w:val="0"/>
                <w:rtl/>
              </w:rPr>
              <w:tab/>
            </w:r>
            <w:r w:rsidR="00062AFA">
              <w:t>http://www.etzion.org.il/</w:t>
            </w:r>
            <w:bookmarkStart w:id="1" w:name="_GoBack"/>
            <w:bookmarkEnd w:id="1"/>
          </w:p>
          <w:p w:rsidR="00731FFA" w:rsidRDefault="00731FFA">
            <w:pPr>
              <w:pStyle w:val="ab"/>
              <w:rPr>
                <w:noProof w:val="0"/>
                <w:rtl/>
              </w:rPr>
            </w:pPr>
            <w:r>
              <w:rPr>
                <w:noProof w:val="0"/>
                <w:rtl/>
              </w:rPr>
              <w:t>האתר באנגלית:</w:t>
            </w:r>
            <w:r>
              <w:rPr>
                <w:noProof w:val="0"/>
                <w:rtl/>
              </w:rPr>
              <w:tab/>
            </w:r>
            <w:hyperlink r:id="rId8" w:history="1">
              <w:r>
                <w:rPr>
                  <w:rStyle w:val="Hyperlink"/>
                </w:rPr>
                <w:t>http://www.vbm-torah.org</w:t>
              </w:r>
            </w:hyperlink>
          </w:p>
          <w:p w:rsidR="00731FFA" w:rsidRDefault="00731FFA">
            <w:pPr>
              <w:pStyle w:val="ab"/>
              <w:rPr>
                <w:noProof w:val="0"/>
                <w:rtl/>
              </w:rPr>
            </w:pPr>
          </w:p>
          <w:p w:rsidR="00731FFA" w:rsidRDefault="00731FFA" w:rsidP="00AB6820">
            <w:pPr>
              <w:pStyle w:val="ab"/>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w:t>
            </w:r>
            <w:r w:rsidR="00AB6820">
              <w:rPr>
                <w:noProof w:val="0"/>
                <w:rtl/>
              </w:rPr>
              <w:t>02-9937300</w:t>
            </w:r>
            <w:r>
              <w:rPr>
                <w:noProof w:val="0"/>
                <w:rtl/>
              </w:rPr>
              <w:t xml:space="preserve"> שלוחה 5 </w:t>
            </w:r>
          </w:p>
          <w:p w:rsidR="00731FFA" w:rsidRDefault="00731FFA">
            <w:pPr>
              <w:pStyle w:val="ab"/>
              <w:rPr>
                <w:noProof w:val="0"/>
              </w:rPr>
            </w:pPr>
            <w:r>
              <w:rPr>
                <w:noProof w:val="0"/>
                <w:rtl/>
              </w:rPr>
              <w:t xml:space="preserve">דואל: </w:t>
            </w:r>
            <w:hyperlink r:id="rId9" w:history="1">
              <w:r>
                <w:rPr>
                  <w:rStyle w:val="Hyperlink"/>
                </w:rPr>
                <w:t>office@etzion.org.il</w:t>
              </w:r>
            </w:hyperlink>
          </w:p>
        </w:tc>
        <w:tc>
          <w:tcPr>
            <w:tcW w:w="284" w:type="dxa"/>
            <w:tcBorders>
              <w:top w:val="nil"/>
              <w:left w:val="nil"/>
              <w:bottom w:val="nil"/>
              <w:right w:val="nil"/>
            </w:tcBorders>
          </w:tcPr>
          <w:p w:rsidR="00731FFA" w:rsidRDefault="00731FFA">
            <w:pPr>
              <w:pStyle w:val="ab"/>
              <w:rPr>
                <w:noProof w:val="0"/>
              </w:rPr>
            </w:pPr>
            <w:r>
              <w:rPr>
                <w:noProof w:val="0"/>
                <w:rtl/>
              </w:rPr>
              <w:t xml:space="preserve">* * * * * * * * * * </w:t>
            </w:r>
          </w:p>
        </w:tc>
      </w:tr>
      <w:tr w:rsidR="00731FFA">
        <w:tblPrEx>
          <w:tblCellMar>
            <w:top w:w="0" w:type="dxa"/>
            <w:bottom w:w="0" w:type="dxa"/>
          </w:tblCellMar>
        </w:tblPrEx>
        <w:tc>
          <w:tcPr>
            <w:tcW w:w="283" w:type="dxa"/>
            <w:tcBorders>
              <w:top w:val="nil"/>
              <w:left w:val="nil"/>
              <w:bottom w:val="nil"/>
              <w:right w:val="nil"/>
            </w:tcBorders>
          </w:tcPr>
          <w:p w:rsidR="00731FFA" w:rsidRDefault="00731FFA">
            <w:pPr>
              <w:pStyle w:val="ab"/>
              <w:rPr>
                <w:noProof w:val="0"/>
              </w:rPr>
            </w:pPr>
            <w:r>
              <w:rPr>
                <w:noProof w:val="0"/>
                <w:rtl/>
              </w:rPr>
              <w:t>*</w:t>
            </w:r>
          </w:p>
        </w:tc>
        <w:tc>
          <w:tcPr>
            <w:tcW w:w="4111" w:type="dxa"/>
            <w:tcBorders>
              <w:top w:val="nil"/>
              <w:left w:val="nil"/>
              <w:bottom w:val="nil"/>
              <w:right w:val="nil"/>
            </w:tcBorders>
          </w:tcPr>
          <w:p w:rsidR="00731FFA" w:rsidRDefault="00731FFA">
            <w:pPr>
              <w:pStyle w:val="ab"/>
              <w:ind w:left="-227" w:right="-227"/>
              <w:rPr>
                <w:noProof w:val="0"/>
              </w:rPr>
            </w:pPr>
            <w:r>
              <w:rPr>
                <w:noProof w:val="0"/>
                <w:rtl/>
              </w:rPr>
              <w:t>***************************************************************</w:t>
            </w:r>
          </w:p>
        </w:tc>
        <w:tc>
          <w:tcPr>
            <w:tcW w:w="284" w:type="dxa"/>
            <w:tcBorders>
              <w:top w:val="nil"/>
              <w:left w:val="nil"/>
              <w:bottom w:val="nil"/>
              <w:right w:val="nil"/>
            </w:tcBorders>
          </w:tcPr>
          <w:p w:rsidR="00731FFA" w:rsidRDefault="00731FFA">
            <w:pPr>
              <w:pStyle w:val="ab"/>
              <w:rPr>
                <w:rFonts w:hint="cs"/>
                <w:noProof w:val="0"/>
                <w:rtl/>
              </w:rPr>
            </w:pPr>
            <w:r>
              <w:rPr>
                <w:noProof w:val="0"/>
                <w:rtl/>
              </w:rPr>
              <w:t>*</w:t>
            </w:r>
          </w:p>
        </w:tc>
      </w:tr>
    </w:tbl>
    <w:p w:rsidR="00E84C14" w:rsidRDefault="00E84C14">
      <w:pPr>
        <w:rPr>
          <w:rFonts w:hint="cs"/>
          <w:sz w:val="21"/>
          <w:rtl/>
        </w:rPr>
      </w:pPr>
    </w:p>
    <w:sectPr w:rsidR="00E84C14">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D5C" w:rsidRDefault="00331D5C">
      <w:r>
        <w:separator/>
      </w:r>
    </w:p>
  </w:endnote>
  <w:endnote w:type="continuationSeparator" w:id="0">
    <w:p w:rsidR="00331D5C" w:rsidRDefault="00331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uttman Drogolin">
    <w:panose1 w:val="02010401010101010101"/>
    <w:charset w:val="B1"/>
    <w:family w:val="auto"/>
    <w:pitch w:val="variable"/>
    <w:sig w:usb0="00000801" w:usb1="40000000" w:usb2="00000000" w:usb3="00000000" w:csb0="00000020" w:csb1="00000000"/>
  </w:font>
  <w:font w:name="Guttman Hatzvi">
    <w:panose1 w:val="02010401010101010101"/>
    <w:charset w:val="B1"/>
    <w:family w:val="auto"/>
    <w:pitch w:val="variable"/>
    <w:sig w:usb0="00000801" w:usb1="40000000" w:usb2="00000000" w:usb3="00000000" w:csb0="00000020" w:csb1="00000000"/>
  </w:font>
  <w:font w:name="Guttman Keren">
    <w:altName w:val="Segoe UI Semilight"/>
    <w:charset w:val="B1"/>
    <w:family w:val="auto"/>
    <w:pitch w:val="variable"/>
    <w:sig w:usb0="00000800" w:usb1="4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D5C" w:rsidRDefault="00331D5C">
      <w:r>
        <w:separator/>
      </w:r>
    </w:p>
  </w:footnote>
  <w:footnote w:type="continuationSeparator" w:id="0">
    <w:p w:rsidR="00331D5C" w:rsidRDefault="00331D5C">
      <w:r>
        <w:continuationSeparator/>
      </w:r>
    </w:p>
  </w:footnote>
  <w:footnote w:id="1">
    <w:p w:rsidR="00520DD2" w:rsidRDefault="00520DD2" w:rsidP="00520DD2">
      <w:pPr>
        <w:pStyle w:val="af4"/>
        <w:rPr>
          <w:rtl/>
        </w:rPr>
      </w:pPr>
      <w:r w:rsidRPr="00B16D14">
        <w:rPr>
          <w:rStyle w:val="a5"/>
          <w:rtl/>
        </w:rPr>
        <w:sym w:font="Symbol" w:char="F02A"/>
      </w:r>
      <w:r>
        <w:rPr>
          <w:rtl/>
        </w:rPr>
        <w:t xml:space="preserve"> </w:t>
      </w:r>
      <w:r>
        <w:rPr>
          <w:rFonts w:hint="cs"/>
          <w:rtl/>
        </w:rPr>
        <w:t>השיחה נאמרה בסעודה שלישית ש"ק פרשת משפטים תשמ"ו.</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CBB" w:rsidRDefault="00680CBB">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062AFA">
      <w:rPr>
        <w:b/>
        <w:bCs/>
        <w:noProof/>
        <w:sz w:val="21"/>
        <w:rtl/>
      </w:rPr>
      <w:t>2</w:t>
    </w:r>
    <w:r>
      <w:rPr>
        <w:b/>
        <w:bCs/>
        <w:sz w:val="21"/>
        <w:rtl/>
      </w:rPr>
      <w:fldChar w:fldCharType="end"/>
    </w:r>
    <w:r>
      <w:rPr>
        <w:b/>
        <w:bCs/>
        <w:sz w:val="21"/>
        <w:rtl/>
      </w:rPr>
      <w:t xml:space="preserve"> -</w:t>
    </w:r>
  </w:p>
  <w:p w:rsidR="00680CBB" w:rsidRDefault="00680C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680CBB">
      <w:tblPrEx>
        <w:tblCellMar>
          <w:top w:w="0" w:type="dxa"/>
          <w:bottom w:w="0" w:type="dxa"/>
        </w:tblCellMar>
      </w:tblPrEx>
      <w:tc>
        <w:tcPr>
          <w:tcW w:w="4927" w:type="dxa"/>
          <w:tcBorders>
            <w:top w:val="nil"/>
            <w:left w:val="nil"/>
            <w:bottom w:val="double" w:sz="4" w:space="0" w:color="auto"/>
            <w:right w:val="nil"/>
          </w:tcBorders>
        </w:tcPr>
        <w:p w:rsidR="00680CBB" w:rsidRPr="006B53F3" w:rsidRDefault="00680CBB">
          <w:pPr>
            <w:pStyle w:val="a6"/>
            <w:tabs>
              <w:tab w:val="clear" w:pos="4153"/>
              <w:tab w:val="clear" w:pos="8306"/>
              <w:tab w:val="center" w:pos="4818"/>
              <w:tab w:val="right" w:pos="8220"/>
            </w:tabs>
            <w:spacing w:after="0"/>
            <w:rPr>
              <w:sz w:val="21"/>
              <w:szCs w:val="22"/>
              <w:rtl/>
              <w:lang w:val="en-US" w:eastAsia="en-US"/>
            </w:rPr>
          </w:pPr>
          <w:r w:rsidRPr="006B53F3">
            <w:rPr>
              <w:sz w:val="21"/>
              <w:szCs w:val="22"/>
              <w:rtl/>
              <w:lang w:val="en-US" w:eastAsia="en-US"/>
            </w:rPr>
            <w:t xml:space="preserve">בית המדרש </w:t>
          </w:r>
          <w:proofErr w:type="spellStart"/>
          <w:r w:rsidRPr="006B53F3">
            <w:rPr>
              <w:sz w:val="21"/>
              <w:szCs w:val="22"/>
              <w:rtl/>
              <w:lang w:val="en-US" w:eastAsia="en-US"/>
            </w:rPr>
            <w:t>הוירטואלי</w:t>
          </w:r>
          <w:proofErr w:type="spellEnd"/>
          <w:r w:rsidRPr="006B53F3">
            <w:rPr>
              <w:sz w:val="21"/>
              <w:szCs w:val="22"/>
              <w:rtl/>
              <w:lang w:val="en-US" w:eastAsia="en-US"/>
            </w:rPr>
            <w:t xml:space="preserve"> (</w:t>
          </w:r>
          <w:r w:rsidRPr="006B53F3">
            <w:rPr>
              <w:szCs w:val="22"/>
              <w:lang w:val="en-US" w:eastAsia="en-US"/>
            </w:rPr>
            <w:t>V.B.M</w:t>
          </w:r>
          <w:r w:rsidRPr="006B53F3">
            <w:rPr>
              <w:sz w:val="21"/>
              <w:szCs w:val="22"/>
              <w:rtl/>
              <w:lang w:val="en-US" w:eastAsia="en-US"/>
            </w:rPr>
            <w:t>) שליד ישיבת הר עציון</w:t>
          </w:r>
        </w:p>
        <w:p w:rsidR="00A129B9" w:rsidRPr="006B53F3" w:rsidRDefault="00A129B9">
          <w:pPr>
            <w:pStyle w:val="a6"/>
            <w:tabs>
              <w:tab w:val="clear" w:pos="4153"/>
              <w:tab w:val="clear" w:pos="8306"/>
              <w:tab w:val="center" w:pos="4818"/>
              <w:tab w:val="right" w:pos="8220"/>
            </w:tabs>
            <w:spacing w:after="0"/>
            <w:rPr>
              <w:sz w:val="21"/>
              <w:szCs w:val="22"/>
              <w:rtl/>
              <w:lang w:val="en-US" w:eastAsia="en-US"/>
            </w:rPr>
          </w:pPr>
          <w:r w:rsidRPr="006B53F3">
            <w:rPr>
              <w:sz w:val="21"/>
              <w:szCs w:val="22"/>
              <w:rtl/>
              <w:lang w:val="en-US" w:eastAsia="en-US"/>
            </w:rPr>
            <w:t xml:space="preserve">ע"ש ישראל </w:t>
          </w:r>
          <w:proofErr w:type="spellStart"/>
          <w:r w:rsidRPr="006B53F3">
            <w:rPr>
              <w:sz w:val="21"/>
              <w:szCs w:val="22"/>
              <w:rtl/>
              <w:lang w:val="en-US" w:eastAsia="en-US"/>
            </w:rPr>
            <w:t>קושיצקי</w:t>
          </w:r>
          <w:proofErr w:type="spellEnd"/>
        </w:p>
        <w:p w:rsidR="00680CBB" w:rsidRPr="006B53F3" w:rsidRDefault="00AB6820">
          <w:pPr>
            <w:pStyle w:val="a6"/>
            <w:tabs>
              <w:tab w:val="clear" w:pos="4153"/>
              <w:tab w:val="clear" w:pos="8306"/>
              <w:tab w:val="center" w:pos="4818"/>
              <w:tab w:val="right" w:pos="8220"/>
            </w:tabs>
            <w:spacing w:after="0"/>
            <w:rPr>
              <w:sz w:val="21"/>
              <w:szCs w:val="22"/>
              <w:lang w:val="en-US" w:eastAsia="en-US"/>
            </w:rPr>
          </w:pPr>
          <w:r w:rsidRPr="006B53F3">
            <w:rPr>
              <w:sz w:val="21"/>
              <w:szCs w:val="22"/>
              <w:rtl/>
              <w:lang w:val="en-US" w:eastAsia="en-US"/>
            </w:rPr>
            <w:t xml:space="preserve">שיחות </w:t>
          </w:r>
          <w:r w:rsidR="00680CBB" w:rsidRPr="006B53F3">
            <w:rPr>
              <w:sz w:val="21"/>
              <w:szCs w:val="22"/>
              <w:rtl/>
              <w:lang w:val="en-US" w:eastAsia="en-US"/>
            </w:rPr>
            <w:t>ל</w:t>
          </w:r>
          <w:r w:rsidRPr="006B53F3">
            <w:rPr>
              <w:sz w:val="21"/>
              <w:szCs w:val="22"/>
              <w:rtl/>
              <w:lang w:val="en-US" w:eastAsia="en-US"/>
            </w:rPr>
            <w:t xml:space="preserve">שבתות השנה </w:t>
          </w:r>
          <w:r w:rsidR="00680CBB" w:rsidRPr="006B53F3">
            <w:rPr>
              <w:sz w:val="21"/>
              <w:szCs w:val="22"/>
              <w:rtl/>
              <w:lang w:val="en-US" w:eastAsia="en-US"/>
            </w:rPr>
            <w:t>מאת ראשי הישיבה</w:t>
          </w:r>
        </w:p>
      </w:tc>
      <w:tc>
        <w:tcPr>
          <w:tcW w:w="4927" w:type="dxa"/>
          <w:tcBorders>
            <w:top w:val="nil"/>
            <w:left w:val="nil"/>
            <w:bottom w:val="double" w:sz="4" w:space="0" w:color="auto"/>
            <w:right w:val="nil"/>
          </w:tcBorders>
          <w:vAlign w:val="center"/>
        </w:tcPr>
        <w:p w:rsidR="00680CBB" w:rsidRPr="006B53F3" w:rsidRDefault="00680CBB" w:rsidP="00062AFA">
          <w:pPr>
            <w:pStyle w:val="a6"/>
            <w:tabs>
              <w:tab w:val="clear" w:pos="4153"/>
              <w:tab w:val="clear" w:pos="8306"/>
              <w:tab w:val="right" w:pos="8220"/>
            </w:tabs>
            <w:bidi w:val="0"/>
            <w:spacing w:after="0" w:line="240" w:lineRule="auto"/>
            <w:jc w:val="left"/>
            <w:rPr>
              <w:sz w:val="28"/>
              <w:szCs w:val="24"/>
              <w:lang w:val="en-US" w:eastAsia="en-US"/>
            </w:rPr>
          </w:pPr>
          <w:r w:rsidRPr="006B53F3">
            <w:rPr>
              <w:b/>
              <w:bCs/>
              <w:sz w:val="28"/>
              <w:szCs w:val="24"/>
              <w:lang w:val="en-US" w:eastAsia="en-US"/>
            </w:rPr>
            <w:t>www.etzion.org.il/</w:t>
          </w:r>
        </w:p>
      </w:tc>
    </w:tr>
  </w:tbl>
  <w:p w:rsidR="00680CBB" w:rsidRDefault="00680CBB">
    <w:pPr>
      <w:pStyle w:val="a6"/>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1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5"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6"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7"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8"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2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6"/>
  </w:num>
  <w:num w:numId="2">
    <w:abstractNumId w:val="21"/>
  </w:num>
  <w:num w:numId="3">
    <w:abstractNumId w:val="30"/>
  </w:num>
  <w:num w:numId="4">
    <w:abstractNumId w:val="14"/>
  </w:num>
  <w:num w:numId="5">
    <w:abstractNumId w:val="4"/>
  </w:num>
  <w:num w:numId="6">
    <w:abstractNumId w:val="24"/>
  </w:num>
  <w:num w:numId="7">
    <w:abstractNumId w:val="12"/>
  </w:num>
  <w:num w:numId="8">
    <w:abstractNumId w:val="29"/>
  </w:num>
  <w:num w:numId="9">
    <w:abstractNumId w:val="0"/>
  </w:num>
  <w:num w:numId="10">
    <w:abstractNumId w:val="6"/>
  </w:num>
  <w:num w:numId="11">
    <w:abstractNumId w:val="25"/>
  </w:num>
  <w:num w:numId="12">
    <w:abstractNumId w:val="8"/>
  </w:num>
  <w:num w:numId="13">
    <w:abstractNumId w:val="18"/>
  </w:num>
  <w:num w:numId="14">
    <w:abstractNumId w:val="15"/>
  </w:num>
  <w:num w:numId="15">
    <w:abstractNumId w:val="20"/>
  </w:num>
  <w:num w:numId="16">
    <w:abstractNumId w:val="7"/>
  </w:num>
  <w:num w:numId="17">
    <w:abstractNumId w:val="11"/>
  </w:num>
  <w:num w:numId="18">
    <w:abstractNumId w:val="13"/>
  </w:num>
  <w:num w:numId="19">
    <w:abstractNumId w:val="23"/>
  </w:num>
  <w:num w:numId="20">
    <w:abstractNumId w:val="3"/>
  </w:num>
  <w:num w:numId="21">
    <w:abstractNumId w:val="22"/>
  </w:num>
  <w:num w:numId="22">
    <w:abstractNumId w:val="5"/>
  </w:num>
  <w:num w:numId="23">
    <w:abstractNumId w:val="9"/>
  </w:num>
  <w:num w:numId="24">
    <w:abstractNumId w:val="2"/>
  </w:num>
  <w:num w:numId="25">
    <w:abstractNumId w:val="16"/>
  </w:num>
  <w:num w:numId="26">
    <w:abstractNumId w:val="28"/>
  </w:num>
  <w:num w:numId="27">
    <w:abstractNumId w:val="1"/>
  </w:num>
  <w:num w:numId="28">
    <w:abstractNumId w:val="27"/>
  </w:num>
  <w:num w:numId="29">
    <w:abstractNumId w:val="10"/>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1FFA"/>
    <w:rsid w:val="00062AFA"/>
    <w:rsid w:val="00130F07"/>
    <w:rsid w:val="00180A53"/>
    <w:rsid w:val="001C516D"/>
    <w:rsid w:val="00254EE1"/>
    <w:rsid w:val="002B17D0"/>
    <w:rsid w:val="0030010B"/>
    <w:rsid w:val="00302FA7"/>
    <w:rsid w:val="00307245"/>
    <w:rsid w:val="00324A77"/>
    <w:rsid w:val="00331D5C"/>
    <w:rsid w:val="00394386"/>
    <w:rsid w:val="0039595E"/>
    <w:rsid w:val="00431FA5"/>
    <w:rsid w:val="00487E32"/>
    <w:rsid w:val="00495319"/>
    <w:rsid w:val="004D6392"/>
    <w:rsid w:val="00512A1F"/>
    <w:rsid w:val="00520DD2"/>
    <w:rsid w:val="0058539A"/>
    <w:rsid w:val="005E6FC8"/>
    <w:rsid w:val="005F5E4C"/>
    <w:rsid w:val="00603F58"/>
    <w:rsid w:val="00622540"/>
    <w:rsid w:val="0062477E"/>
    <w:rsid w:val="00640310"/>
    <w:rsid w:val="00680CBB"/>
    <w:rsid w:val="00697553"/>
    <w:rsid w:val="006B53F3"/>
    <w:rsid w:val="0070080C"/>
    <w:rsid w:val="00702E37"/>
    <w:rsid w:val="00731FFA"/>
    <w:rsid w:val="007555D7"/>
    <w:rsid w:val="007738DC"/>
    <w:rsid w:val="007915D4"/>
    <w:rsid w:val="007A1C45"/>
    <w:rsid w:val="00841CCC"/>
    <w:rsid w:val="008D6735"/>
    <w:rsid w:val="0094617E"/>
    <w:rsid w:val="009737F2"/>
    <w:rsid w:val="009D7402"/>
    <w:rsid w:val="00A00BCA"/>
    <w:rsid w:val="00A129B9"/>
    <w:rsid w:val="00A70ABB"/>
    <w:rsid w:val="00AA4FCC"/>
    <w:rsid w:val="00AB6820"/>
    <w:rsid w:val="00B74501"/>
    <w:rsid w:val="00B75EB1"/>
    <w:rsid w:val="00BF45A9"/>
    <w:rsid w:val="00C6160D"/>
    <w:rsid w:val="00C74B75"/>
    <w:rsid w:val="00D0716C"/>
    <w:rsid w:val="00D14E6F"/>
    <w:rsid w:val="00D42E68"/>
    <w:rsid w:val="00DE1280"/>
    <w:rsid w:val="00E447A8"/>
    <w:rsid w:val="00E81F40"/>
    <w:rsid w:val="00E84C14"/>
    <w:rsid w:val="00F3664E"/>
    <w:rsid w:val="00F36E09"/>
    <w:rsid w:val="00FB5C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3F1E046B-43DF-4134-A8B1-8131DAAC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spacing w:after="120" w:line="280" w:lineRule="exact"/>
      <w:jc w:val="both"/>
    </w:pPr>
    <w:rPr>
      <w:rFonts w:cs="Narkisim"/>
      <w:szCs w:val="22"/>
    </w:rPr>
  </w:style>
  <w:style w:type="paragraph" w:styleId="1">
    <w:name w:val="heading 1"/>
    <w:basedOn w:val="a"/>
    <w:next w:val="a"/>
    <w:link w:val="10"/>
    <w:uiPriority w:val="9"/>
    <w:qFormat/>
    <w:pPr>
      <w:keepNext/>
      <w:spacing w:before="120" w:after="240" w:line="240" w:lineRule="auto"/>
      <w:jc w:val="center"/>
      <w:outlineLvl w:val="0"/>
    </w:pPr>
    <w:rPr>
      <w:rFonts w:ascii="Cambria" w:hAnsi="Cambria" w:cs="Times New Roman"/>
      <w:b/>
      <w:bCs/>
      <w:kern w:val="32"/>
      <w:sz w:val="32"/>
      <w:szCs w:val="32"/>
      <w:lang w:val="x-none" w:eastAsia="x-none"/>
    </w:rPr>
  </w:style>
  <w:style w:type="paragraph" w:styleId="2">
    <w:name w:val="heading 2"/>
    <w:basedOn w:val="1"/>
    <w:next w:val="a"/>
    <w:link w:val="20"/>
    <w:uiPriority w:val="9"/>
    <w:qFormat/>
    <w:pPr>
      <w:spacing w:after="80"/>
      <w:outlineLvl w:val="1"/>
    </w:pPr>
    <w:rPr>
      <w:i/>
      <w:iCs/>
      <w:kern w:val="0"/>
      <w:sz w:val="28"/>
      <w:szCs w:val="28"/>
    </w:rPr>
  </w:style>
  <w:style w:type="paragraph" w:styleId="3">
    <w:name w:val="heading 3"/>
    <w:basedOn w:val="2"/>
    <w:next w:val="a"/>
    <w:link w:val="30"/>
    <w:uiPriority w:val="9"/>
    <w:qFormat/>
    <w:pPr>
      <w:spacing w:line="280" w:lineRule="exact"/>
      <w:jc w:val="left"/>
      <w:outlineLvl w:val="2"/>
    </w:pPr>
    <w:rPr>
      <w:i w:val="0"/>
      <w:iCs w:val="0"/>
      <w:sz w:val="26"/>
      <w:szCs w:val="26"/>
    </w:rPr>
  </w:style>
  <w:style w:type="paragraph" w:styleId="4">
    <w:name w:val="heading 4"/>
    <w:basedOn w:val="a"/>
    <w:next w:val="a"/>
    <w:link w:val="40"/>
    <w:uiPriority w:val="9"/>
    <w:qFormat/>
    <w:pPr>
      <w:keepNext/>
      <w:spacing w:before="120" w:line="288" w:lineRule="auto"/>
      <w:outlineLvl w:val="3"/>
    </w:pPr>
    <w:rPr>
      <w:rFonts w:ascii="Calibri" w:hAnsi="Calibri" w:cs="Times New Roman"/>
      <w:b/>
      <w:bCs/>
      <w:sz w:val="28"/>
      <w:szCs w:val="28"/>
      <w:lang w:val="x-none" w:eastAsia="x-none"/>
    </w:rPr>
  </w:style>
  <w:style w:type="paragraph" w:styleId="5">
    <w:name w:val="heading 5"/>
    <w:basedOn w:val="a"/>
    <w:next w:val="a"/>
    <w:link w:val="50"/>
    <w:uiPriority w:val="9"/>
    <w:qFormat/>
    <w:pPr>
      <w:spacing w:before="240" w:after="60"/>
      <w:outlineLvl w:val="4"/>
    </w:pPr>
    <w:rPr>
      <w:rFonts w:ascii="Calibri" w:hAnsi="Calibri" w:cs="Times New Roman"/>
      <w:b/>
      <w:bCs/>
      <w:i/>
      <w:iCs/>
      <w:sz w:val="26"/>
      <w:szCs w:val="26"/>
      <w:lang w:val="x-none" w:eastAsia="x-none"/>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locked/>
    <w:rPr>
      <w:rFonts w:ascii="Cambria" w:eastAsia="Times New Roman" w:hAnsi="Cambria" w:cs="Times New Roman"/>
      <w:b/>
      <w:bCs/>
      <w:kern w:val="32"/>
      <w:sz w:val="32"/>
      <w:szCs w:val="32"/>
    </w:rPr>
  </w:style>
  <w:style w:type="character" w:customStyle="1" w:styleId="20">
    <w:name w:val="כותרת 2 תו"/>
    <w:link w:val="2"/>
    <w:uiPriority w:val="9"/>
    <w:semiHidden/>
    <w:locked/>
    <w:rPr>
      <w:rFonts w:ascii="Cambria" w:eastAsia="Times New Roman" w:hAnsi="Cambria" w:cs="Times New Roman"/>
      <w:b/>
      <w:bCs/>
      <w:i/>
      <w:iCs/>
      <w:sz w:val="28"/>
      <w:szCs w:val="28"/>
    </w:rPr>
  </w:style>
  <w:style w:type="character" w:customStyle="1" w:styleId="30">
    <w:name w:val="כותרת 3 תו"/>
    <w:link w:val="3"/>
    <w:uiPriority w:val="9"/>
    <w:semiHidden/>
    <w:locked/>
    <w:rPr>
      <w:rFonts w:ascii="Cambria" w:eastAsia="Times New Roman" w:hAnsi="Cambria" w:cs="Times New Roman"/>
      <w:b/>
      <w:bCs/>
      <w:sz w:val="26"/>
      <w:szCs w:val="26"/>
    </w:rPr>
  </w:style>
  <w:style w:type="character" w:customStyle="1" w:styleId="40">
    <w:name w:val="כותרת 4 תו"/>
    <w:link w:val="4"/>
    <w:uiPriority w:val="9"/>
    <w:semiHidden/>
    <w:locked/>
    <w:rPr>
      <w:rFonts w:ascii="Calibri" w:eastAsia="Times New Roman" w:hAnsi="Calibri" w:cs="Arial"/>
      <w:b/>
      <w:bCs/>
      <w:sz w:val="28"/>
      <w:szCs w:val="28"/>
    </w:rPr>
  </w:style>
  <w:style w:type="character" w:customStyle="1" w:styleId="50">
    <w:name w:val="כותרת 5 תו"/>
    <w:link w:val="5"/>
    <w:uiPriority w:val="9"/>
    <w:semiHidden/>
    <w:locked/>
    <w:rPr>
      <w:rFonts w:ascii="Calibri" w:eastAsia="Times New Roman" w:hAnsi="Calibri" w:cs="Arial"/>
      <w:b/>
      <w:bCs/>
      <w:i/>
      <w:iCs/>
      <w:sz w:val="26"/>
      <w:szCs w:val="26"/>
    </w:rPr>
  </w:style>
  <w:style w:type="paragraph" w:styleId="a3">
    <w:name w:val="footnote text"/>
    <w:basedOn w:val="a"/>
    <w:link w:val="a4"/>
    <w:uiPriority w:val="99"/>
    <w:pPr>
      <w:spacing w:line="220" w:lineRule="exact"/>
      <w:ind w:left="284" w:hanging="284"/>
    </w:pPr>
    <w:rPr>
      <w:szCs w:val="20"/>
      <w:lang w:val="x-none" w:eastAsia="x-none"/>
    </w:rPr>
  </w:style>
  <w:style w:type="character" w:customStyle="1" w:styleId="a4">
    <w:name w:val="טקסט הערת שוליים תו"/>
    <w:link w:val="a3"/>
    <w:uiPriority w:val="99"/>
    <w:semiHidden/>
    <w:locked/>
    <w:rPr>
      <w:rFonts w:cs="Narkisim"/>
      <w:sz w:val="20"/>
      <w:szCs w:val="20"/>
      <w:lang w:bidi="he-IL"/>
    </w:rPr>
  </w:style>
  <w:style w:type="character" w:styleId="a5">
    <w:name w:val="footnote reference"/>
    <w:uiPriority w:val="99"/>
    <w:rPr>
      <w:rFonts w:ascii="Narkisim"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pPr>
      <w:tabs>
        <w:tab w:val="center" w:pos="4153"/>
        <w:tab w:val="right" w:pos="8306"/>
      </w:tabs>
    </w:pPr>
    <w:rPr>
      <w:szCs w:val="20"/>
      <w:lang w:val="x-none" w:eastAsia="x-none"/>
    </w:rPr>
  </w:style>
  <w:style w:type="character" w:customStyle="1" w:styleId="a7">
    <w:name w:val="כותרת עליונה תו"/>
    <w:link w:val="a6"/>
    <w:locked/>
    <w:rPr>
      <w:rFonts w:cs="Narkisim"/>
      <w:sz w:val="20"/>
      <w:lang w:bidi="he-IL"/>
    </w:rPr>
  </w:style>
  <w:style w:type="paragraph" w:customStyle="1" w:styleId="a8">
    <w:name w:val="פרשה"/>
    <w:basedOn w:val="1"/>
    <w:uiPriority w:val="99"/>
    <w:pPr>
      <w:spacing w:before="0" w:after="60"/>
      <w:jc w:val="left"/>
    </w:pPr>
    <w:rPr>
      <w:rFonts w:ascii="Times New Roman" w:hAnsi="Times New Roman"/>
      <w:b w:val="0"/>
      <w:sz w:val="46"/>
      <w:szCs w:val="24"/>
    </w:rPr>
  </w:style>
  <w:style w:type="paragraph" w:styleId="a9">
    <w:name w:val="הצעת מחיר"/>
    <w:aliases w:val="Quote"/>
    <w:basedOn w:val="a"/>
    <w:link w:val="aa"/>
    <w:qFormat/>
    <w:pPr>
      <w:tabs>
        <w:tab w:val="right" w:pos="4620"/>
      </w:tabs>
      <w:ind w:left="567"/>
    </w:pPr>
    <w:rPr>
      <w:i/>
      <w:iCs/>
      <w:color w:val="000000"/>
      <w:szCs w:val="20"/>
      <w:lang w:val="x-none" w:eastAsia="x-none"/>
    </w:rPr>
  </w:style>
  <w:style w:type="character" w:customStyle="1" w:styleId="aa">
    <w:name w:val="ציטוט תו"/>
    <w:link w:val="a9"/>
    <w:locked/>
    <w:rPr>
      <w:rFonts w:cs="Narkisim"/>
      <w:i/>
      <w:iCs/>
      <w:color w:val="000000"/>
      <w:sz w:val="20"/>
      <w:lang w:bidi="he-IL"/>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lang w:val="x-none" w:eastAsia="x-none"/>
    </w:rPr>
  </w:style>
  <w:style w:type="character" w:customStyle="1" w:styleId="ad">
    <w:name w:val="כותרת תחתונה תו"/>
    <w:link w:val="ac"/>
    <w:uiPriority w:val="99"/>
    <w:semiHidden/>
    <w:locked/>
    <w:rPr>
      <w:rFonts w:cs="Narkisim"/>
      <w:sz w:val="20"/>
      <w:lang w:bidi="he-IL"/>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rsid w:val="007915D4"/>
  </w:style>
  <w:style w:type="paragraph" w:styleId="af">
    <w:name w:val="endnote text"/>
    <w:basedOn w:val="a"/>
    <w:link w:val="af0"/>
    <w:uiPriority w:val="99"/>
    <w:semiHidden/>
    <w:unhideWhenUsed/>
    <w:rsid w:val="007A1C45"/>
    <w:rPr>
      <w:szCs w:val="20"/>
      <w:lang w:val="x-none" w:eastAsia="x-none"/>
    </w:rPr>
  </w:style>
  <w:style w:type="character" w:customStyle="1" w:styleId="af0">
    <w:name w:val="טקסט הערת סיום תו"/>
    <w:link w:val="af"/>
    <w:uiPriority w:val="99"/>
    <w:semiHidden/>
    <w:locked/>
    <w:rsid w:val="007A1C45"/>
    <w:rPr>
      <w:rFonts w:cs="Narkisim"/>
      <w:sz w:val="20"/>
      <w:szCs w:val="20"/>
      <w:lang w:bidi="he-IL"/>
    </w:rPr>
  </w:style>
  <w:style w:type="character" w:styleId="af1">
    <w:name w:val="endnote reference"/>
    <w:uiPriority w:val="99"/>
    <w:semiHidden/>
    <w:unhideWhenUsed/>
    <w:rsid w:val="007A1C45"/>
    <w:rPr>
      <w:rFonts w:cs="Times New Roman"/>
      <w:vertAlign w:val="superscript"/>
    </w:rPr>
  </w:style>
  <w:style w:type="paragraph" w:customStyle="1" w:styleId="af2">
    <w:name w:val="כותרת מאמר"/>
    <w:basedOn w:val="a"/>
    <w:link w:val="af3"/>
    <w:qFormat/>
    <w:rsid w:val="00603F58"/>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3">
    <w:name w:val="כותרת מאמר תו"/>
    <w:link w:val="af2"/>
    <w:rsid w:val="00603F58"/>
    <w:rPr>
      <w:rFonts w:ascii="Cambria" w:hAnsi="Cambria" w:cs="Guttman Drogolin"/>
      <w:bCs/>
      <w:sz w:val="44"/>
      <w:szCs w:val="44"/>
    </w:rPr>
  </w:style>
  <w:style w:type="paragraph" w:customStyle="1" w:styleId="af4">
    <w:name w:val="הערת שוליים"/>
    <w:basedOn w:val="a3"/>
    <w:link w:val="af5"/>
    <w:qFormat/>
    <w:rsid w:val="00603F58"/>
    <w:pPr>
      <w:autoSpaceDE/>
      <w:autoSpaceDN/>
      <w:spacing w:after="50" w:line="240" w:lineRule="auto"/>
      <w:ind w:left="0" w:firstLine="0"/>
    </w:pPr>
    <w:rPr>
      <w:sz w:val="16"/>
      <w:szCs w:val="16"/>
    </w:rPr>
  </w:style>
  <w:style w:type="character" w:customStyle="1" w:styleId="af5">
    <w:name w:val="הערת שוליים תו"/>
    <w:link w:val="af4"/>
    <w:rsid w:val="00603F58"/>
    <w:rPr>
      <w:rFonts w:cs="Narkisim"/>
      <w:sz w:val="16"/>
      <w:szCs w:val="16"/>
      <w:lang w:bidi="he-IL"/>
    </w:rPr>
  </w:style>
  <w:style w:type="paragraph" w:customStyle="1" w:styleId="af6">
    <w:name w:val="כותרת"/>
    <w:basedOn w:val="a"/>
    <w:uiPriority w:val="99"/>
    <w:rsid w:val="00324A77"/>
    <w:pPr>
      <w:keepNext/>
      <w:spacing w:after="240" w:line="240" w:lineRule="auto"/>
      <w:jc w:val="center"/>
      <w:outlineLvl w:val="0"/>
    </w:pPr>
    <w:rPr>
      <w:rFonts w:ascii="Arial" w:hAnsi="Arial" w:cs="Times New Roman"/>
      <w:b/>
      <w:bCs/>
      <w:sz w:val="46"/>
      <w:szCs w:val="5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870519">
      <w:marLeft w:val="0"/>
      <w:marRight w:val="0"/>
      <w:marTop w:val="0"/>
      <w:marBottom w:val="0"/>
      <w:divBdr>
        <w:top w:val="none" w:sz="0" w:space="0" w:color="auto"/>
        <w:left w:val="none" w:sz="0" w:space="0" w:color="auto"/>
        <w:bottom w:val="none" w:sz="0" w:space="0" w:color="auto"/>
        <w:right w:val="none" w:sz="0" w:space="0" w:color="auto"/>
      </w:divBdr>
    </w:div>
    <w:div w:id="1797870520">
      <w:marLeft w:val="0"/>
      <w:marRight w:val="0"/>
      <w:marTop w:val="0"/>
      <w:marBottom w:val="0"/>
      <w:divBdr>
        <w:top w:val="none" w:sz="0" w:space="0" w:color="auto"/>
        <w:left w:val="none" w:sz="0" w:space="0" w:color="auto"/>
        <w:bottom w:val="none" w:sz="0" w:space="0" w:color="auto"/>
        <w:right w:val="none" w:sz="0" w:space="0" w:color="auto"/>
      </w:divBdr>
    </w:div>
    <w:div w:id="1797870522">
      <w:marLeft w:val="0"/>
      <w:marRight w:val="0"/>
      <w:marTop w:val="0"/>
      <w:marBottom w:val="0"/>
      <w:divBdr>
        <w:top w:val="none" w:sz="0" w:space="0" w:color="auto"/>
        <w:left w:val="none" w:sz="0" w:space="0" w:color="auto"/>
        <w:bottom w:val="none" w:sz="0" w:space="0" w:color="auto"/>
        <w:right w:val="none" w:sz="0" w:space="0" w:color="auto"/>
      </w:divBdr>
      <w:divsChild>
        <w:div w:id="1797870521">
          <w:marLeft w:val="0"/>
          <w:marRight w:val="0"/>
          <w:marTop w:val="0"/>
          <w:marBottom w:val="0"/>
          <w:divBdr>
            <w:top w:val="none" w:sz="0" w:space="0" w:color="auto"/>
            <w:left w:val="none" w:sz="0" w:space="0" w:color="auto"/>
            <w:bottom w:val="none" w:sz="0" w:space="0" w:color="auto"/>
            <w:right w:val="none" w:sz="0" w:space="0" w:color="auto"/>
          </w:divBdr>
        </w:div>
      </w:divsChild>
    </w:div>
    <w:div w:id="17978705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BB0B8-9A85-4AAF-89D7-6EA2E1FC1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3820</Characters>
  <Application>Microsoft Office Word</Application>
  <DocSecurity>0</DocSecurity>
  <Lines>31</Lines>
  <Paragraphs>9</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4575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cp:lastModifiedBy>aam</cp:lastModifiedBy>
  <cp:revision>2</cp:revision>
  <cp:lastPrinted>2001-10-24T11:13:00Z</cp:lastPrinted>
  <dcterms:created xsi:type="dcterms:W3CDTF">2019-01-28T09:15:00Z</dcterms:created>
  <dcterms:modified xsi:type="dcterms:W3CDTF">2019-01-28T09:15:00Z</dcterms:modified>
</cp:coreProperties>
</file>