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42" w:rsidRDefault="003E3242" w:rsidP="003E3242">
      <w:pPr>
        <w:pStyle w:val="2"/>
        <w:rPr>
          <w:rFonts w:hint="cs"/>
          <w:sz w:val="36"/>
          <w:szCs w:val="36"/>
          <w:rtl/>
        </w:rPr>
      </w:pPr>
      <w:r w:rsidRPr="003E3242">
        <w:rPr>
          <w:rFonts w:hint="cs"/>
          <w:sz w:val="36"/>
          <w:szCs w:val="36"/>
          <w:rtl/>
        </w:rPr>
        <w:t>חטאות ירבעם (י"ב, כה</w:t>
      </w:r>
      <w:r w:rsidRPr="003E3242">
        <w:rPr>
          <w:rFonts w:hint="cs"/>
          <w:sz w:val="36"/>
          <w:szCs w:val="36"/>
        </w:rPr>
        <w:sym w:font="Symbol" w:char="F02D"/>
      </w:r>
      <w:r w:rsidRPr="003E3242">
        <w:rPr>
          <w:rFonts w:hint="cs"/>
          <w:sz w:val="36"/>
          <w:szCs w:val="36"/>
          <w:rtl/>
        </w:rPr>
        <w:t>לג; י"ג, לג</w:t>
      </w:r>
      <w:r w:rsidRPr="003E3242">
        <w:rPr>
          <w:rFonts w:hint="cs"/>
          <w:sz w:val="36"/>
          <w:szCs w:val="36"/>
        </w:rPr>
        <w:sym w:font="Symbol" w:char="F02D"/>
      </w:r>
      <w:r w:rsidRPr="003E3242">
        <w:rPr>
          <w:rFonts w:hint="cs"/>
          <w:sz w:val="36"/>
          <w:szCs w:val="36"/>
          <w:rtl/>
        </w:rPr>
        <w:t>לד)</w:t>
      </w:r>
      <w:r>
        <w:rPr>
          <w:rFonts w:hint="cs"/>
          <w:sz w:val="36"/>
          <w:szCs w:val="36"/>
          <w:rtl/>
        </w:rPr>
        <w:t xml:space="preserve"> </w:t>
      </w:r>
    </w:p>
    <w:p w:rsidR="00820430" w:rsidRPr="00820430" w:rsidRDefault="00820430" w:rsidP="00820430">
      <w:pPr>
        <w:rPr>
          <w:rtl/>
        </w:rPr>
      </w:pPr>
    </w:p>
    <w:p w:rsidR="007F2592" w:rsidRDefault="003E3242" w:rsidP="001E7F1B">
      <w:pPr>
        <w:pStyle w:val="2"/>
        <w:rPr>
          <w:rFonts w:hint="cs"/>
          <w:rtl/>
        </w:rPr>
      </w:pPr>
      <w:r>
        <w:rPr>
          <w:rFonts w:hint="cs"/>
          <w:rtl/>
        </w:rPr>
        <w:t>ג</w:t>
      </w:r>
      <w:r w:rsidR="00177EEE">
        <w:rPr>
          <w:rFonts w:hint="cs"/>
          <w:rtl/>
        </w:rPr>
        <w:t xml:space="preserve">. </w:t>
      </w:r>
      <w:r w:rsidR="007F2592">
        <w:rPr>
          <w:rFonts w:hint="cs"/>
          <w:rtl/>
        </w:rPr>
        <w:t>המהפכה הדתית שחולל ירבעם</w:t>
      </w:r>
    </w:p>
    <w:p w:rsidR="00820430" w:rsidRPr="00820430" w:rsidRDefault="00820430" w:rsidP="00820430">
      <w:pPr>
        <w:rPr>
          <w:rtl/>
        </w:rPr>
      </w:pPr>
    </w:p>
    <w:p w:rsidR="00177EEE" w:rsidRDefault="007F2592" w:rsidP="00B822FD">
      <w:pPr>
        <w:pStyle w:val="3"/>
        <w:rPr>
          <w:rtl/>
        </w:rPr>
      </w:pPr>
      <w:r>
        <w:rPr>
          <w:rFonts w:hint="cs"/>
          <w:rtl/>
        </w:rPr>
        <w:t xml:space="preserve">1. </w:t>
      </w:r>
      <w:r w:rsidR="00177EEE">
        <w:rPr>
          <w:rFonts w:hint="cs"/>
          <w:rtl/>
        </w:rPr>
        <w:t xml:space="preserve">מניעיו של ירבעם </w:t>
      </w:r>
    </w:p>
    <w:p w:rsidR="00177EEE" w:rsidRDefault="00177EEE" w:rsidP="003E3242">
      <w:pPr>
        <w:rPr>
          <w:rtl/>
        </w:rPr>
      </w:pPr>
      <w:r>
        <w:rPr>
          <w:rFonts w:hint="cs"/>
          <w:rtl/>
        </w:rPr>
        <w:tab/>
        <w:t>כו</w:t>
      </w:r>
      <w:r>
        <w:rPr>
          <w:rFonts w:hint="cs"/>
          <w:rtl/>
        </w:rPr>
        <w:tab/>
      </w:r>
      <w:r w:rsidRPr="00177EEE">
        <w:rPr>
          <w:rFonts w:hint="cs"/>
          <w:rtl/>
        </w:rPr>
        <w:t>וַיֹּאמֶר יָרָבְעָם בְּלִבּוֹ</w:t>
      </w:r>
      <w:r>
        <w:rPr>
          <w:rFonts w:hint="cs"/>
          <w:rtl/>
        </w:rPr>
        <w:t>:</w:t>
      </w:r>
    </w:p>
    <w:p w:rsidR="00177EEE" w:rsidRPr="003E3242" w:rsidRDefault="00177EEE" w:rsidP="00B822FD">
      <w:pPr>
        <w:spacing w:after="0"/>
        <w:ind w:left="1440" w:firstLine="368"/>
        <w:rPr>
          <w:rtl/>
        </w:rPr>
      </w:pPr>
      <w:r w:rsidRPr="00177EEE">
        <w:rPr>
          <w:rFonts w:hint="cs"/>
          <w:rtl/>
        </w:rPr>
        <w:t>עַתָּה תָּשׁוּב הַמַּמְלָכָה לְבֵית דָּוִד</w:t>
      </w:r>
      <w:r w:rsidR="003E3242">
        <w:rPr>
          <w:rFonts w:hint="cs"/>
          <w:rtl/>
        </w:rPr>
        <w:t>.</w:t>
      </w:r>
    </w:p>
    <w:p w:rsidR="00177EEE" w:rsidRDefault="00177EEE" w:rsidP="007265DB">
      <w:pPr>
        <w:rPr>
          <w:rtl/>
        </w:rPr>
      </w:pPr>
      <w:r>
        <w:rPr>
          <w:rFonts w:hint="cs"/>
          <w:rtl/>
        </w:rPr>
        <w:tab/>
        <w:t>כז</w:t>
      </w:r>
      <w:r>
        <w:rPr>
          <w:rFonts w:hint="cs"/>
          <w:rtl/>
        </w:rPr>
        <w:tab/>
      </w:r>
      <w:r w:rsidR="00B822FD">
        <w:rPr>
          <w:rFonts w:hint="cs"/>
          <w:rtl/>
        </w:rPr>
        <w:tab/>
      </w:r>
      <w:r w:rsidRPr="00177EEE">
        <w:rPr>
          <w:rFonts w:hint="cs"/>
          <w:rtl/>
        </w:rPr>
        <w:t>אִם יַעֲלֶה הָעָם הַזֶּה לַעֲשׂוֹת זְבָחִים בְּבֵית ה</w:t>
      </w:r>
      <w:r w:rsidR="003E3242">
        <w:rPr>
          <w:rFonts w:hint="cs"/>
          <w:rtl/>
        </w:rPr>
        <w:t>'</w:t>
      </w:r>
      <w:r w:rsidRPr="00177EEE">
        <w:rPr>
          <w:rFonts w:hint="cs"/>
          <w:rtl/>
        </w:rPr>
        <w:t xml:space="preserve"> בִּירוּשָׁלַ</w:t>
      </w:r>
      <w:r w:rsidRPr="00177EEE">
        <w:rPr>
          <w:rFonts w:ascii="Arial" w:hAnsi="Arial" w:cs="Arial" w:hint="cs"/>
          <w:rtl/>
        </w:rPr>
        <w:t>‍</w:t>
      </w:r>
      <w:r w:rsidRPr="00177EEE">
        <w:rPr>
          <w:rFonts w:hint="cs"/>
          <w:rtl/>
        </w:rPr>
        <w:t xml:space="preserve">ִם </w:t>
      </w:r>
    </w:p>
    <w:p w:rsidR="00177EEE" w:rsidRDefault="00177EEE" w:rsidP="00B822FD">
      <w:pPr>
        <w:ind w:left="1440" w:firstLine="720"/>
        <w:rPr>
          <w:rtl/>
        </w:rPr>
      </w:pPr>
      <w:r w:rsidRPr="00177EEE">
        <w:rPr>
          <w:rFonts w:hint="cs"/>
          <w:rtl/>
        </w:rPr>
        <w:t>וְשָׁב לֵב הָעָם הַזֶּה אֶל אֲדֹנֵיהֶם</w:t>
      </w:r>
      <w:r>
        <w:rPr>
          <w:rFonts w:hint="cs"/>
          <w:rtl/>
        </w:rPr>
        <w:t>,</w:t>
      </w:r>
      <w:r w:rsidRPr="00177EEE">
        <w:rPr>
          <w:rFonts w:hint="cs"/>
          <w:rtl/>
        </w:rPr>
        <w:t xml:space="preserve"> אֶל רְחַבְעָם מֶלֶךְ יְהוּדָה </w:t>
      </w:r>
    </w:p>
    <w:p w:rsidR="00177EEE" w:rsidRDefault="00177EEE" w:rsidP="00B822FD">
      <w:pPr>
        <w:ind w:left="1440" w:firstLine="720"/>
        <w:rPr>
          <w:rtl/>
        </w:rPr>
      </w:pPr>
      <w:r w:rsidRPr="00177EEE">
        <w:rPr>
          <w:rFonts w:hint="cs"/>
          <w:rtl/>
        </w:rPr>
        <w:t xml:space="preserve">וַהֲרָגֻנִי </w:t>
      </w:r>
    </w:p>
    <w:p w:rsidR="003E3242" w:rsidRDefault="00177EEE" w:rsidP="00B822FD">
      <w:pPr>
        <w:ind w:left="1440" w:firstLine="368"/>
      </w:pPr>
      <w:r w:rsidRPr="00177EEE">
        <w:rPr>
          <w:rFonts w:hint="cs"/>
          <w:rtl/>
        </w:rPr>
        <w:t>וְשָׁבוּ אֶל רְחַבְעָם מֶלֶךְ יְהוּדָה</w:t>
      </w:r>
      <w:r w:rsidR="003E3242">
        <w:rPr>
          <w:rFonts w:hint="cs"/>
          <w:rtl/>
        </w:rPr>
        <w:t>.</w:t>
      </w:r>
    </w:p>
    <w:p w:rsidR="007F2592" w:rsidRDefault="003E3242" w:rsidP="0072081B">
      <w:pPr>
        <w:ind w:firstLine="720"/>
        <w:rPr>
          <w:rtl/>
        </w:rPr>
      </w:pPr>
      <w:r w:rsidRPr="003E3242">
        <w:rPr>
          <w:rFonts w:hint="cs"/>
          <w:rtl/>
        </w:rPr>
        <w:t>כח</w:t>
      </w:r>
      <w:r w:rsidRPr="003E3242">
        <w:rPr>
          <w:rFonts w:hint="cs"/>
          <w:rtl/>
        </w:rPr>
        <w:tab/>
        <w:t>וַיִּוָּעַץ הַמֶּלֶךְ: וַיַּעַשׂ שְׁנֵי עֶגְלֵי זָהָב</w:t>
      </w:r>
      <w:r w:rsidR="00AB3A73">
        <w:rPr>
          <w:rFonts w:hint="cs"/>
          <w:rtl/>
        </w:rPr>
        <w:t>...</w:t>
      </w:r>
      <w:r w:rsidRPr="003E3242">
        <w:rPr>
          <w:rFonts w:hint="cs"/>
          <w:rtl/>
        </w:rPr>
        <w:t xml:space="preserve"> </w:t>
      </w:r>
      <w:r w:rsidR="00B822FD">
        <w:rPr>
          <w:rFonts w:hint="cs"/>
          <w:rtl/>
        </w:rPr>
        <w:t xml:space="preserve">   </w:t>
      </w:r>
    </w:p>
    <w:p w:rsidR="00177EEE" w:rsidRDefault="00177EEE" w:rsidP="0072081B">
      <w:pPr>
        <w:ind w:firstLine="720"/>
        <w:rPr>
          <w:rtl/>
        </w:rPr>
      </w:pPr>
    </w:p>
    <w:p w:rsidR="00927A68" w:rsidRDefault="00177EEE" w:rsidP="00B822FD">
      <w:pPr>
        <w:rPr>
          <w:rtl/>
        </w:rPr>
      </w:pPr>
      <w:r>
        <w:rPr>
          <w:rFonts w:hint="cs"/>
          <w:rtl/>
        </w:rPr>
        <w:t>מחשב</w:t>
      </w:r>
      <w:r w:rsidR="00A50928">
        <w:rPr>
          <w:rFonts w:hint="cs"/>
          <w:rtl/>
        </w:rPr>
        <w:t>ות</w:t>
      </w:r>
      <w:r>
        <w:rPr>
          <w:rFonts w:hint="cs"/>
          <w:rtl/>
        </w:rPr>
        <w:t xml:space="preserve"> שחשב ירבעם "</w:t>
      </w:r>
      <w:r w:rsidRPr="00177EEE">
        <w:rPr>
          <w:rFonts w:hint="cs"/>
          <w:rtl/>
        </w:rPr>
        <w:t>בְּלִבּוֹ</w:t>
      </w:r>
      <w:r>
        <w:rPr>
          <w:rFonts w:hint="cs"/>
          <w:rtl/>
        </w:rPr>
        <w:t xml:space="preserve">" </w:t>
      </w:r>
      <w:r w:rsidR="00A50928">
        <w:rPr>
          <w:rFonts w:hint="cs"/>
          <w:rtl/>
        </w:rPr>
        <w:t xml:space="preserve">הביאו </w:t>
      </w:r>
      <w:r>
        <w:rPr>
          <w:rFonts w:hint="cs"/>
          <w:rtl/>
        </w:rPr>
        <w:t xml:space="preserve">אותו להיוועץ בגורמים שאין הכתוב נוקב בשמם (ואולי הכוונה שעשה זאת בינו לבין עצמו), ולחולל מהפכה דתית קיצונית, אשר </w:t>
      </w:r>
      <w:r w:rsidR="007F2592">
        <w:rPr>
          <w:rFonts w:hint="cs"/>
          <w:rtl/>
        </w:rPr>
        <w:t>קבעה את סדרי הפולחן ב</w:t>
      </w:r>
      <w:r>
        <w:rPr>
          <w:rFonts w:hint="cs"/>
          <w:rtl/>
        </w:rPr>
        <w:t>ממלכת ישראל עד לחורבנה. מהפכה ז</w:t>
      </w:r>
      <w:r w:rsidR="007F2592">
        <w:rPr>
          <w:rFonts w:hint="cs"/>
          <w:rtl/>
        </w:rPr>
        <w:t>ו</w:t>
      </w:r>
      <w:r w:rsidR="00C31E60">
        <w:rPr>
          <w:rFonts w:hint="cs"/>
          <w:rtl/>
        </w:rPr>
        <w:t xml:space="preserve"> כוללת כמה מרכיבים שנִ</w:t>
      </w:r>
      <w:r w:rsidR="007F2592">
        <w:rPr>
          <w:rFonts w:hint="cs"/>
          <w:rtl/>
        </w:rPr>
        <w:t xml:space="preserve">מנה אותם </w:t>
      </w:r>
      <w:r w:rsidR="00A50928">
        <w:rPr>
          <w:rFonts w:hint="cs"/>
          <w:rtl/>
        </w:rPr>
        <w:t>בהמשך עיוננו</w:t>
      </w:r>
      <w:r w:rsidR="007F2592">
        <w:rPr>
          <w:rFonts w:hint="cs"/>
          <w:rtl/>
        </w:rPr>
        <w:t>,</w:t>
      </w:r>
      <w:r>
        <w:rPr>
          <w:rFonts w:hint="cs"/>
          <w:rtl/>
        </w:rPr>
        <w:t xml:space="preserve"> </w:t>
      </w:r>
      <w:r w:rsidR="007F2592">
        <w:rPr>
          <w:rFonts w:hint="cs"/>
          <w:rtl/>
        </w:rPr>
        <w:t xml:space="preserve">והיא </w:t>
      </w:r>
      <w:r>
        <w:rPr>
          <w:rFonts w:hint="cs"/>
          <w:rtl/>
        </w:rPr>
        <w:t xml:space="preserve">מכונה במקרא </w:t>
      </w:r>
      <w:r w:rsidRPr="0072081B">
        <w:rPr>
          <w:b/>
          <w:bCs/>
          <w:rtl/>
        </w:rPr>
        <w:t>'</w:t>
      </w:r>
      <w:r w:rsidRPr="0072081B">
        <w:rPr>
          <w:rFonts w:hint="cs"/>
          <w:b/>
          <w:bCs/>
          <w:rtl/>
        </w:rPr>
        <w:t>חטאות</w:t>
      </w:r>
      <w:r w:rsidRPr="0072081B">
        <w:rPr>
          <w:b/>
          <w:bCs/>
          <w:rtl/>
        </w:rPr>
        <w:t xml:space="preserve"> </w:t>
      </w:r>
      <w:r w:rsidRPr="0072081B">
        <w:rPr>
          <w:rFonts w:hint="cs"/>
          <w:b/>
          <w:bCs/>
          <w:rtl/>
        </w:rPr>
        <w:t>ירבעם</w:t>
      </w:r>
      <w:r w:rsidRPr="0072081B">
        <w:rPr>
          <w:b/>
          <w:bCs/>
          <w:rtl/>
        </w:rPr>
        <w:t>'</w:t>
      </w:r>
      <w:r w:rsidR="007F2592">
        <w:rPr>
          <w:rFonts w:hint="cs"/>
          <w:rtl/>
        </w:rPr>
        <w:t>.</w:t>
      </w:r>
      <w:r w:rsidR="007F2592">
        <w:rPr>
          <w:rStyle w:val="a9"/>
          <w:rtl/>
        </w:rPr>
        <w:footnoteReference w:id="1"/>
      </w:r>
      <w:r>
        <w:rPr>
          <w:rFonts w:hint="cs"/>
          <w:rtl/>
        </w:rPr>
        <w:t xml:space="preserve"> </w:t>
      </w:r>
      <w:r w:rsidR="00A50928">
        <w:rPr>
          <w:rFonts w:hint="cs"/>
          <w:rtl/>
        </w:rPr>
        <w:t>אולם מפסוקים כו</w:t>
      </w:r>
      <w:r w:rsidR="00A50928">
        <w:rPr>
          <w:rFonts w:hint="eastAsia"/>
          <w:rtl/>
        </w:rPr>
        <w:t>–</w:t>
      </w:r>
      <w:r w:rsidR="007F2592">
        <w:rPr>
          <w:rFonts w:hint="cs"/>
          <w:rtl/>
        </w:rPr>
        <w:t xml:space="preserve">כז עולה כי </w:t>
      </w:r>
      <w:r w:rsidR="00B822FD">
        <w:rPr>
          <w:rFonts w:hint="cs"/>
          <w:rtl/>
        </w:rPr>
        <w:t>המניעים למהפכה זו אינם דתיים אלא</w:t>
      </w:r>
      <w:r>
        <w:rPr>
          <w:rFonts w:hint="cs"/>
          <w:rtl/>
        </w:rPr>
        <w:t xml:space="preserve"> </w:t>
      </w:r>
      <w:r>
        <w:rPr>
          <w:rFonts w:hint="cs"/>
          <w:b/>
          <w:bCs/>
          <w:rtl/>
        </w:rPr>
        <w:t>פוליטי</w:t>
      </w:r>
      <w:r w:rsidR="00B822FD">
        <w:rPr>
          <w:rFonts w:hint="cs"/>
          <w:b/>
          <w:bCs/>
          <w:rtl/>
        </w:rPr>
        <w:t>ים</w:t>
      </w:r>
      <w:r>
        <w:rPr>
          <w:rFonts w:hint="cs"/>
          <w:b/>
          <w:bCs/>
          <w:rtl/>
        </w:rPr>
        <w:t xml:space="preserve"> א</w:t>
      </w:r>
      <w:r w:rsidRPr="00B822FD">
        <w:rPr>
          <w:rFonts w:hint="cs"/>
          <w:b/>
          <w:bCs/>
          <w:rtl/>
        </w:rPr>
        <w:t>ישי</w:t>
      </w:r>
      <w:r w:rsidR="00B822FD" w:rsidRPr="00B822FD">
        <w:rPr>
          <w:rFonts w:hint="cs"/>
          <w:b/>
          <w:bCs/>
          <w:rtl/>
        </w:rPr>
        <w:t>ים</w:t>
      </w:r>
      <w:r w:rsidR="007F2592">
        <w:rPr>
          <w:rFonts w:hint="cs"/>
          <w:rtl/>
        </w:rPr>
        <w:t xml:space="preserve"> ומטרתה:</w:t>
      </w:r>
      <w:r>
        <w:rPr>
          <w:rFonts w:hint="cs"/>
          <w:rtl/>
        </w:rPr>
        <w:t xml:space="preserve"> מניעת איחוד המ</w:t>
      </w:r>
      <w:r w:rsidR="003E3242">
        <w:rPr>
          <w:rFonts w:hint="cs"/>
          <w:rtl/>
        </w:rPr>
        <w:t>מ</w:t>
      </w:r>
      <w:r>
        <w:rPr>
          <w:rFonts w:hint="cs"/>
          <w:rtl/>
        </w:rPr>
        <w:t xml:space="preserve">לכה מחדש תחת שלטון רחבעם, אשר יביא לביטול שלטונו של ירבעם על ישראל, ואף להריגתו בידי </w:t>
      </w:r>
      <w:r w:rsidR="003E3242">
        <w:rPr>
          <w:rFonts w:hint="cs"/>
          <w:rtl/>
        </w:rPr>
        <w:t xml:space="preserve">אלו </w:t>
      </w:r>
      <w:r>
        <w:rPr>
          <w:rFonts w:hint="cs"/>
          <w:rtl/>
        </w:rPr>
        <w:t>שהמליכו אותו עליהם.</w:t>
      </w:r>
      <w:r w:rsidR="007C3BD8">
        <w:rPr>
          <w:rFonts w:hint="cs"/>
          <w:rtl/>
        </w:rPr>
        <w:t xml:space="preserve"> </w:t>
      </w:r>
    </w:p>
    <w:p w:rsidR="00927A68" w:rsidRPr="00927A68" w:rsidRDefault="00927A68" w:rsidP="0072081B">
      <w:pPr>
        <w:rPr>
          <w:rtl/>
        </w:rPr>
      </w:pPr>
      <w:r w:rsidRPr="00927A68">
        <w:rPr>
          <w:rFonts w:hint="cs"/>
          <w:rtl/>
        </w:rPr>
        <w:t>יש לתת את הדעת לעיצוב הספרותי של מחשבת ירבעם בלבו: התהליך שמפניו חושש ירבעם מצוי בתוך מסגרת של 'סיום כעין הפתיחה'. בפתיחה כבר מוצגת המסקנה: "עַתָּה תָּשׁוּב הַמַּמְלָכָה לְבֵית דָּוִד". כיצד יקרה דבר זה? בתהליך בן שלושה שלבים: א. העם יעלה לירושלים; ב. לב העם ישוב אל רחבעם; ג. הם יהרגו את ירבעם. עתה חוזרת הפתיחה (בשינוי המילים) שהיא תוצאת התהליך בן שלושת השלבים: "וְשָׁבוּ אֶל רְחַבְעָם מֶלֶךְ יְהוּדָה". השורש שו"ב חוזר כפועל בדברי ירבעם שלוש פעמים: בפתיחה</w:t>
      </w:r>
      <w:r w:rsidR="00C31E60">
        <w:rPr>
          <w:rFonts w:hint="cs"/>
          <w:rtl/>
        </w:rPr>
        <w:t xml:space="preserve">, </w:t>
      </w:r>
      <w:r w:rsidRPr="00927A68">
        <w:rPr>
          <w:rFonts w:hint="cs"/>
          <w:rtl/>
        </w:rPr>
        <w:t>בסיום, וכן בשלב המרכזי בתיאור הת</w:t>
      </w:r>
      <w:r>
        <w:rPr>
          <w:rFonts w:hint="cs"/>
          <w:rtl/>
        </w:rPr>
        <w:t>הליך. הנושא של הפועל מן השורש שו"ב שונה בכל א</w:t>
      </w:r>
      <w:r w:rsidRPr="00927A68">
        <w:rPr>
          <w:rFonts w:hint="cs"/>
          <w:rtl/>
        </w:rPr>
        <w:t xml:space="preserve">זכור: בפתיחה </w:t>
      </w:r>
      <w:r w:rsidRPr="00927A68">
        <w:rPr>
          <w:rtl/>
        </w:rPr>
        <w:t>–</w:t>
      </w:r>
      <w:r w:rsidRPr="00927A68">
        <w:rPr>
          <w:rFonts w:hint="cs"/>
          <w:rtl/>
        </w:rPr>
        <w:t xml:space="preserve"> הממלכה; בתהליך </w:t>
      </w:r>
      <w:r w:rsidRPr="00927A68">
        <w:rPr>
          <w:rtl/>
        </w:rPr>
        <w:t>–</w:t>
      </w:r>
      <w:r w:rsidRPr="00927A68">
        <w:rPr>
          <w:rFonts w:hint="cs"/>
          <w:rtl/>
        </w:rPr>
        <w:t xml:space="preserve"> לב העם; בסיום </w:t>
      </w:r>
      <w:r w:rsidRPr="00927A68">
        <w:rPr>
          <w:rtl/>
        </w:rPr>
        <w:t>–</w:t>
      </w:r>
      <w:r w:rsidRPr="00927A68">
        <w:rPr>
          <w:rFonts w:hint="cs"/>
          <w:rtl/>
        </w:rPr>
        <w:t xml:space="preserve"> העם עצמו.</w:t>
      </w:r>
      <w:r w:rsidRPr="00927A68">
        <w:rPr>
          <w:rStyle w:val="a9"/>
          <w:rtl/>
        </w:rPr>
        <w:t xml:space="preserve"> </w:t>
      </w:r>
      <w:r>
        <w:rPr>
          <w:rStyle w:val="a9"/>
          <w:rtl/>
        </w:rPr>
        <w:footnoteReference w:id="2"/>
      </w:r>
    </w:p>
    <w:p w:rsidR="00177EEE" w:rsidRDefault="007C3BD8" w:rsidP="0072081B">
      <w:pPr>
        <w:rPr>
          <w:rtl/>
        </w:rPr>
      </w:pPr>
      <w:r>
        <w:rPr>
          <w:rFonts w:hint="cs"/>
          <w:rtl/>
        </w:rPr>
        <w:t>מובן שמניעיו אלו</w:t>
      </w:r>
      <w:r w:rsidR="00927A68">
        <w:rPr>
          <w:rFonts w:hint="cs"/>
          <w:rtl/>
        </w:rPr>
        <w:t xml:space="preserve"> של ירבעם</w:t>
      </w:r>
      <w:r>
        <w:rPr>
          <w:rFonts w:hint="cs"/>
          <w:rtl/>
        </w:rPr>
        <w:t xml:space="preserve"> למהפכה הדתית שחולל לא נאמרו </w:t>
      </w:r>
      <w:r w:rsidR="00927A68">
        <w:rPr>
          <w:rFonts w:hint="cs"/>
          <w:rtl/>
        </w:rPr>
        <w:t>לעם</w:t>
      </w:r>
      <w:r>
        <w:rPr>
          <w:rFonts w:hint="cs"/>
          <w:rtl/>
        </w:rPr>
        <w:t xml:space="preserve"> בפירוש, אלא </w:t>
      </w:r>
      <w:r w:rsidR="007A172F">
        <w:rPr>
          <w:rFonts w:hint="cs"/>
          <w:rtl/>
        </w:rPr>
        <w:t xml:space="preserve">נאמרו </w:t>
      </w:r>
      <w:r>
        <w:rPr>
          <w:rFonts w:hint="cs"/>
          <w:rtl/>
        </w:rPr>
        <w:t>"</w:t>
      </w:r>
      <w:r w:rsidRPr="00177EEE">
        <w:rPr>
          <w:rFonts w:hint="cs"/>
          <w:rtl/>
        </w:rPr>
        <w:t>בְּלִבּוֹ</w:t>
      </w:r>
      <w:r>
        <w:rPr>
          <w:rFonts w:hint="cs"/>
          <w:rtl/>
        </w:rPr>
        <w:t>"</w:t>
      </w:r>
      <w:r w:rsidR="00927A68">
        <w:rPr>
          <w:rFonts w:hint="cs"/>
          <w:rtl/>
        </w:rPr>
        <w:t xml:space="preserve"> בלבד</w:t>
      </w:r>
      <w:r>
        <w:rPr>
          <w:rFonts w:hint="cs"/>
          <w:rtl/>
        </w:rPr>
        <w:t xml:space="preserve">. </w:t>
      </w:r>
      <w:r w:rsidR="00927A68">
        <w:rPr>
          <w:rFonts w:hint="cs"/>
          <w:rtl/>
        </w:rPr>
        <w:t xml:space="preserve">לאוזני </w:t>
      </w:r>
      <w:r>
        <w:rPr>
          <w:rFonts w:hint="cs"/>
          <w:rtl/>
        </w:rPr>
        <w:t xml:space="preserve">העם </w:t>
      </w:r>
      <w:r w:rsidR="00927A68">
        <w:rPr>
          <w:rFonts w:hint="cs"/>
          <w:rtl/>
        </w:rPr>
        <w:t xml:space="preserve">בוודאי </w:t>
      </w:r>
      <w:r w:rsidR="007A172F">
        <w:rPr>
          <w:rFonts w:hint="cs"/>
          <w:rtl/>
        </w:rPr>
        <w:t>נתן</w:t>
      </w:r>
      <w:r w:rsidR="00927A68">
        <w:rPr>
          <w:rFonts w:hint="cs"/>
          <w:rtl/>
        </w:rPr>
        <w:t xml:space="preserve"> ירבעם</w:t>
      </w:r>
      <w:r>
        <w:rPr>
          <w:rFonts w:hint="cs"/>
          <w:rtl/>
        </w:rPr>
        <w:t xml:space="preserve"> נימוקים דתיים כבדי משקל</w:t>
      </w:r>
      <w:r w:rsidR="007A172F">
        <w:rPr>
          <w:rFonts w:hint="cs"/>
          <w:rtl/>
        </w:rPr>
        <w:t xml:space="preserve"> למהפכה שלו</w:t>
      </w:r>
      <w:r>
        <w:rPr>
          <w:rFonts w:hint="cs"/>
          <w:rtl/>
        </w:rPr>
        <w:t xml:space="preserve">, </w:t>
      </w:r>
      <w:r w:rsidR="007A172F">
        <w:rPr>
          <w:rFonts w:hint="cs"/>
          <w:rtl/>
        </w:rPr>
        <w:t xml:space="preserve">נימוקים </w:t>
      </w:r>
      <w:r>
        <w:rPr>
          <w:rFonts w:hint="cs"/>
          <w:rtl/>
        </w:rPr>
        <w:t>שהמקרא אינו מגלה לנו אותם, משום שאינו מסכים עמם, וגם משום שהוא סבור שאינם כנים, אלא נועדו לחפות על שיקוליו האישיים של ירבעם</w:t>
      </w:r>
      <w:r w:rsidRPr="00985C44">
        <w:rPr>
          <w:rFonts w:hint="cs"/>
          <w:rtl/>
        </w:rPr>
        <w:t>. בעיון</w:t>
      </w:r>
      <w:r w:rsidRPr="00985C44">
        <w:rPr>
          <w:rtl/>
        </w:rPr>
        <w:t xml:space="preserve"> </w:t>
      </w:r>
      <w:r w:rsidRPr="00985C44">
        <w:rPr>
          <w:rFonts w:hint="cs"/>
          <w:rtl/>
        </w:rPr>
        <w:t>הבא ננסה</w:t>
      </w:r>
      <w:r>
        <w:rPr>
          <w:rFonts w:hint="cs"/>
          <w:rtl/>
        </w:rPr>
        <w:t xml:space="preserve"> בכל זאת לשחזר את התפיסה הדתית העומדת ביסוד מעשיו של ירבעם, על פי רמזים שונים במקרא ומחוצה לו, כדי שנוכל לעצב הערכה נכונה ביחס ל'חטאות ירבעם'. </w:t>
      </w:r>
    </w:p>
    <w:p w:rsidR="007C3BD8" w:rsidRDefault="007C3BD8" w:rsidP="0072081B">
      <w:pPr>
        <w:rPr>
          <w:rFonts w:hint="cs"/>
          <w:rtl/>
        </w:rPr>
      </w:pPr>
      <w:r>
        <w:rPr>
          <w:rFonts w:hint="cs"/>
          <w:rtl/>
        </w:rPr>
        <w:t>על כל פנים, המטר</w:t>
      </w:r>
      <w:r w:rsidR="003E3242">
        <w:rPr>
          <w:rFonts w:hint="cs"/>
          <w:rtl/>
        </w:rPr>
        <w:t>ה</w:t>
      </w:r>
      <w:r>
        <w:rPr>
          <w:rFonts w:hint="cs"/>
          <w:rtl/>
        </w:rPr>
        <w:t xml:space="preserve"> המעשית </w:t>
      </w:r>
      <w:r w:rsidR="003E3242">
        <w:rPr>
          <w:rFonts w:hint="cs"/>
          <w:rtl/>
        </w:rPr>
        <w:t>ש</w:t>
      </w:r>
      <w:r>
        <w:rPr>
          <w:rFonts w:hint="cs"/>
          <w:rtl/>
        </w:rPr>
        <w:t>ל 'חטאות ירבעם' ברורה לגמרי: למנוע את עליית '</w:t>
      </w:r>
      <w:r w:rsidR="001D7C36" w:rsidRPr="001D7C36">
        <w:rPr>
          <w:rFonts w:hint="cs"/>
          <w:rtl/>
        </w:rPr>
        <w:t>הָעָם הַזֶּה</w:t>
      </w:r>
      <w:r w:rsidR="001D7C36">
        <w:rPr>
          <w:rFonts w:hint="cs"/>
          <w:rtl/>
        </w:rPr>
        <w:t>'</w:t>
      </w:r>
      <w:r w:rsidR="001D7C36" w:rsidRPr="001D7C36">
        <w:rPr>
          <w:rFonts w:hint="cs"/>
          <w:rtl/>
        </w:rPr>
        <w:t xml:space="preserve"> </w:t>
      </w:r>
      <w:r>
        <w:rPr>
          <w:rFonts w:hint="cs"/>
          <w:rtl/>
        </w:rPr>
        <w:t>לירושלים, אל בית המקדש</w:t>
      </w:r>
      <w:r w:rsidR="00C31E60" w:rsidRPr="00C31E60">
        <w:rPr>
          <w:rFonts w:hint="cs"/>
          <w:rtl/>
        </w:rPr>
        <w:t xml:space="preserve"> </w:t>
      </w:r>
      <w:r w:rsidR="00C31E60">
        <w:rPr>
          <w:rFonts w:hint="cs"/>
          <w:rtl/>
        </w:rPr>
        <w:t>'</w:t>
      </w:r>
      <w:r w:rsidR="00C31E60" w:rsidRPr="00C31E60">
        <w:rPr>
          <w:rFonts w:hint="cs"/>
          <w:rtl/>
        </w:rPr>
        <w:t>לַעֲשׂוֹת זְבָחִים בְּבֵית ה'</w:t>
      </w:r>
      <w:r w:rsidR="00C31E60" w:rsidRPr="0072081B">
        <w:rPr>
          <w:spacing w:val="20"/>
          <w:rtl/>
        </w:rPr>
        <w:t>'</w:t>
      </w:r>
      <w:r>
        <w:rPr>
          <w:rFonts w:hint="cs"/>
          <w:rtl/>
        </w:rPr>
        <w:t>, מה שעשוי להשיב את לב '</w:t>
      </w:r>
      <w:r w:rsidR="001D7C36" w:rsidRPr="001D7C36">
        <w:rPr>
          <w:rFonts w:hint="cs"/>
          <w:rtl/>
        </w:rPr>
        <w:t>הָעָם הַזֶּה</w:t>
      </w:r>
      <w:r>
        <w:rPr>
          <w:rFonts w:hint="cs"/>
          <w:rtl/>
        </w:rPr>
        <w:t>' אל רחבעם ואל בית דוד. לשם כך יש להציע להם אלטרנטיבה דתית-פולחנית שאינה קשורה בירושלים ו</w:t>
      </w:r>
      <w:r w:rsidR="007A172F">
        <w:rPr>
          <w:rFonts w:hint="cs"/>
          <w:rtl/>
        </w:rPr>
        <w:t>ב</w:t>
      </w:r>
      <w:r>
        <w:rPr>
          <w:rFonts w:hint="cs"/>
          <w:rtl/>
        </w:rPr>
        <w:t xml:space="preserve">פולחן המתקיים בה. </w:t>
      </w:r>
      <w:r w:rsidR="00B822FD">
        <w:rPr>
          <w:rFonts w:hint="cs"/>
          <w:rtl/>
        </w:rPr>
        <w:t xml:space="preserve">עליה להיות </w:t>
      </w:r>
      <w:r w:rsidR="00B822FD" w:rsidRPr="00B822FD">
        <w:rPr>
          <w:rFonts w:hint="cs"/>
          <w:b/>
          <w:bCs/>
          <w:rtl/>
        </w:rPr>
        <w:t>שונה</w:t>
      </w:r>
      <w:r w:rsidR="00B822FD">
        <w:rPr>
          <w:rFonts w:hint="cs"/>
          <w:rtl/>
        </w:rPr>
        <w:t xml:space="preserve"> מן הפולחן הנוהג בירושלים, שכן לו תהיה העתק מדויק של פולחן זה (תוך שינוי מקום בלבד), סביר שאנשי ישראל יעדיפו את המקור. </w:t>
      </w:r>
      <w:r w:rsidR="007A172F">
        <w:rPr>
          <w:rFonts w:hint="cs"/>
          <w:rtl/>
        </w:rPr>
        <w:t>אלטרנטיבה זו,</w:t>
      </w:r>
      <w:r>
        <w:rPr>
          <w:rFonts w:hint="cs"/>
          <w:rtl/>
        </w:rPr>
        <w:t xml:space="preserve"> שומה עלי</w:t>
      </w:r>
      <w:r w:rsidR="007A172F">
        <w:rPr>
          <w:rFonts w:hint="cs"/>
          <w:rtl/>
        </w:rPr>
        <w:t>ה</w:t>
      </w:r>
      <w:r w:rsidR="00B822FD">
        <w:rPr>
          <w:rFonts w:hint="cs"/>
          <w:rtl/>
        </w:rPr>
        <w:t xml:space="preserve"> אפוא</w:t>
      </w:r>
      <w:r>
        <w:rPr>
          <w:rFonts w:hint="cs"/>
          <w:rtl/>
        </w:rPr>
        <w:t xml:space="preserve"> לשמש כ</w:t>
      </w:r>
      <w:r w:rsidR="007A172F">
        <w:rPr>
          <w:rFonts w:hint="cs"/>
          <w:rtl/>
        </w:rPr>
        <w:t>ו</w:t>
      </w:r>
      <w:r>
        <w:rPr>
          <w:rFonts w:hint="cs"/>
          <w:rtl/>
        </w:rPr>
        <w:t xml:space="preserve">ח משיכה לאנשי ישראל, </w:t>
      </w:r>
      <w:r w:rsidR="0069502E">
        <w:rPr>
          <w:rFonts w:hint="cs"/>
          <w:rtl/>
        </w:rPr>
        <w:t xml:space="preserve">באופן שהם </w:t>
      </w:r>
      <w:r>
        <w:rPr>
          <w:rFonts w:hint="cs"/>
          <w:rtl/>
        </w:rPr>
        <w:t>יעדיפו את פולחנו של ירבעם על פני זה הנוהג בירושלים.</w:t>
      </w:r>
    </w:p>
    <w:p w:rsidR="00985C44" w:rsidRDefault="00985C44" w:rsidP="0072081B">
      <w:pPr>
        <w:rPr>
          <w:rFonts w:hint="cs"/>
          <w:rtl/>
        </w:rPr>
      </w:pPr>
    </w:p>
    <w:p w:rsidR="00985C44" w:rsidRDefault="00985C44" w:rsidP="0072081B">
      <w:pPr>
        <w:rPr>
          <w:rtl/>
        </w:rPr>
      </w:pPr>
    </w:p>
    <w:p w:rsidR="007C3BD8" w:rsidRDefault="003E3242" w:rsidP="00B822FD">
      <w:pPr>
        <w:pStyle w:val="3"/>
        <w:rPr>
          <w:rtl/>
        </w:rPr>
      </w:pPr>
      <w:r w:rsidRPr="00B822FD">
        <w:rPr>
          <w:rtl/>
        </w:rPr>
        <w:t>2</w:t>
      </w:r>
      <w:r w:rsidR="007C3BD8" w:rsidRPr="00B822FD">
        <w:rPr>
          <w:rtl/>
        </w:rPr>
        <w:t>.</w:t>
      </w:r>
      <w:r w:rsidR="0069502E" w:rsidRPr="00B822FD">
        <w:rPr>
          <w:rtl/>
        </w:rPr>
        <w:t xml:space="preserve"> </w:t>
      </w:r>
      <w:r w:rsidR="00B822FD" w:rsidRPr="00B822FD">
        <w:rPr>
          <w:rFonts w:hint="cs"/>
          <w:rtl/>
        </w:rPr>
        <w:t>בין מניעיו של ירבעם לבין נבואת אחיה השילוני</w:t>
      </w:r>
    </w:p>
    <w:p w:rsidR="0069502E" w:rsidRDefault="007C3BD8" w:rsidP="007C3BD8">
      <w:pPr>
        <w:rPr>
          <w:rtl/>
        </w:rPr>
      </w:pPr>
      <w:r>
        <w:rPr>
          <w:rFonts w:hint="cs"/>
          <w:rtl/>
        </w:rPr>
        <w:t>האם חששו של ירבעם, שעליי</w:t>
      </w:r>
      <w:r w:rsidR="001D7C36">
        <w:rPr>
          <w:rFonts w:hint="cs"/>
          <w:rtl/>
        </w:rPr>
        <w:t>תו של העם</w:t>
      </w:r>
      <w:r>
        <w:rPr>
          <w:rFonts w:hint="cs"/>
          <w:rtl/>
        </w:rPr>
        <w:t xml:space="preserve"> לבית ה' בירושלים תביא לשובו אל מלכות רחבעם ולהריגתו שלו, הוא חשש סביר?</w:t>
      </w:r>
      <w:r w:rsidR="0069502E">
        <w:rPr>
          <w:rFonts w:hint="cs"/>
          <w:rtl/>
        </w:rPr>
        <w:t xml:space="preserve"> </w:t>
      </w:r>
    </w:p>
    <w:p w:rsidR="0069502E" w:rsidRDefault="007C3BD8" w:rsidP="007265DB">
      <w:pPr>
        <w:rPr>
          <w:rtl/>
        </w:rPr>
      </w:pPr>
      <w:r>
        <w:rPr>
          <w:rFonts w:hint="cs"/>
          <w:rtl/>
        </w:rPr>
        <w:t>החשש מפני "</w:t>
      </w:r>
      <w:r w:rsidRPr="007C3BD8">
        <w:rPr>
          <w:rFonts w:hint="cs"/>
          <w:rtl/>
        </w:rPr>
        <w:t>וַהֲרָגֻנִי</w:t>
      </w:r>
      <w:r>
        <w:rPr>
          <w:rFonts w:hint="cs"/>
          <w:rtl/>
        </w:rPr>
        <w:t>" נראה מופרז: אף אם ישנ</w:t>
      </w:r>
      <w:r w:rsidR="0069502E">
        <w:rPr>
          <w:rFonts w:hint="cs"/>
          <w:rtl/>
        </w:rPr>
        <w:t>ו</w:t>
      </w:r>
      <w:r>
        <w:rPr>
          <w:rFonts w:hint="cs"/>
          <w:rtl/>
        </w:rPr>
        <w:t xml:space="preserve"> </w:t>
      </w:r>
      <w:r w:rsidR="0069502E">
        <w:rPr>
          <w:rFonts w:hint="cs"/>
          <w:rtl/>
        </w:rPr>
        <w:t>שבטי ישראל</w:t>
      </w:r>
      <w:r>
        <w:rPr>
          <w:rFonts w:hint="cs"/>
          <w:rtl/>
        </w:rPr>
        <w:t xml:space="preserve"> את טעמ</w:t>
      </w:r>
      <w:r w:rsidR="0069502E">
        <w:rPr>
          <w:rFonts w:hint="cs"/>
          <w:rtl/>
        </w:rPr>
        <w:t>ם</w:t>
      </w:r>
      <w:r>
        <w:rPr>
          <w:rFonts w:hint="cs"/>
          <w:rtl/>
        </w:rPr>
        <w:t>, וישוב</w:t>
      </w:r>
      <w:r w:rsidR="0069502E">
        <w:rPr>
          <w:rFonts w:hint="cs"/>
          <w:rtl/>
        </w:rPr>
        <w:t>ו</w:t>
      </w:r>
      <w:r>
        <w:rPr>
          <w:rFonts w:hint="cs"/>
          <w:rtl/>
        </w:rPr>
        <w:t xml:space="preserve"> אל רחבעם, מדוע יהרג</w:t>
      </w:r>
      <w:r w:rsidR="0069502E">
        <w:rPr>
          <w:rFonts w:hint="cs"/>
          <w:rtl/>
        </w:rPr>
        <w:t xml:space="preserve">ו </w:t>
      </w:r>
      <w:r>
        <w:rPr>
          <w:rFonts w:hint="cs"/>
          <w:rtl/>
        </w:rPr>
        <w:t xml:space="preserve">את מי שמסר נפשו עליהם, ושהם בעצמם בחרו בו למלוך עליהם? </w:t>
      </w:r>
    </w:p>
    <w:p w:rsidR="007C3BD8" w:rsidRPr="007C3BD8" w:rsidRDefault="007C3BD8" w:rsidP="00A50928">
      <w:pPr>
        <w:rPr>
          <w:rtl/>
        </w:rPr>
      </w:pPr>
      <w:r>
        <w:rPr>
          <w:rFonts w:hint="cs"/>
          <w:rtl/>
        </w:rPr>
        <w:t>אין זאת אלא שירבעם מנסח את חששו בדרך קיצונית, כדי להצדיק את המעשים הקיצוניים שהוא עומד לעשותם. הוא מצדיק מעשים אלו בטענה של 'פיקוח נפש' של עצמו</w:t>
      </w:r>
      <w:r w:rsidR="0069502E">
        <w:rPr>
          <w:rFonts w:hint="cs"/>
          <w:rtl/>
        </w:rPr>
        <w:t>.</w:t>
      </w:r>
      <w:r w:rsidR="0069502E">
        <w:rPr>
          <w:rStyle w:val="a9"/>
          <w:rtl/>
        </w:rPr>
        <w:footnoteReference w:id="3"/>
      </w:r>
      <w:r w:rsidR="0069502E" w:rsidDel="0069502E">
        <w:rPr>
          <w:rFonts w:hint="cs"/>
          <w:rtl/>
        </w:rPr>
        <w:t xml:space="preserve"> </w:t>
      </w:r>
    </w:p>
    <w:p w:rsidR="00177EEE" w:rsidRDefault="007C3BD8" w:rsidP="00985C44">
      <w:pPr>
        <w:rPr>
          <w:rtl/>
        </w:rPr>
      </w:pPr>
      <w:r>
        <w:rPr>
          <w:rFonts w:hint="cs"/>
          <w:rtl/>
        </w:rPr>
        <w:t>אולם החשש מפני התפייסות של העם עם רחבעם</w:t>
      </w:r>
      <w:r w:rsidR="00907CE2">
        <w:rPr>
          <w:rFonts w:hint="cs"/>
          <w:rtl/>
        </w:rPr>
        <w:t xml:space="preserve"> בעקבות העלייה לרגל לירושלים נראה </w:t>
      </w:r>
      <w:r w:rsidR="0069502E">
        <w:rPr>
          <w:rFonts w:hint="cs"/>
          <w:rtl/>
        </w:rPr>
        <w:t xml:space="preserve">דווקא </w:t>
      </w:r>
      <w:r w:rsidR="00907CE2">
        <w:rPr>
          <w:rFonts w:hint="cs"/>
          <w:rtl/>
        </w:rPr>
        <w:t xml:space="preserve">סביר. הזמן העובר ישכיח את העלבון ואת הכעס </w:t>
      </w:r>
      <w:r w:rsidR="0069502E">
        <w:rPr>
          <w:rFonts w:hint="cs"/>
          <w:rtl/>
        </w:rPr>
        <w:t xml:space="preserve">שהתעוררו </w:t>
      </w:r>
      <w:r w:rsidR="00907CE2">
        <w:rPr>
          <w:rFonts w:hint="cs"/>
          <w:rtl/>
        </w:rPr>
        <w:t>בתקרית בשכם, ושמחת החגיגות בירושלים תקרב את הלבבות</w:t>
      </w:r>
      <w:r w:rsidR="0069502E">
        <w:rPr>
          <w:rFonts w:hint="cs"/>
          <w:rtl/>
        </w:rPr>
        <w:t>,</w:t>
      </w:r>
      <w:r w:rsidR="00907CE2">
        <w:rPr>
          <w:rFonts w:hint="cs"/>
          <w:rtl/>
        </w:rPr>
        <w:t xml:space="preserve"> ותשיב את העם מחדש אל מלכות בית דוד</w:t>
      </w:r>
      <w:r w:rsidR="0069502E">
        <w:rPr>
          <w:rFonts w:hint="cs"/>
          <w:rtl/>
        </w:rPr>
        <w:t xml:space="preserve">. תהליך זה יביא על </w:t>
      </w:r>
      <w:r w:rsidR="00907CE2">
        <w:rPr>
          <w:rFonts w:hint="cs"/>
          <w:rtl/>
        </w:rPr>
        <w:t xml:space="preserve">ירבעם את </w:t>
      </w:r>
      <w:r w:rsidR="0069502E">
        <w:rPr>
          <w:rFonts w:hint="cs"/>
          <w:rtl/>
        </w:rPr>
        <w:t xml:space="preserve">קץ </w:t>
      </w:r>
      <w:r w:rsidR="00907CE2">
        <w:rPr>
          <w:rFonts w:hint="cs"/>
          <w:rtl/>
        </w:rPr>
        <w:t>שלטונו.</w:t>
      </w:r>
      <w:r w:rsidR="00907CE2">
        <w:rPr>
          <w:rStyle w:val="a9"/>
          <w:rtl/>
        </w:rPr>
        <w:footnoteReference w:id="4"/>
      </w:r>
    </w:p>
    <w:p w:rsidR="00907CE2" w:rsidRDefault="00907CE2" w:rsidP="00985C44">
      <w:pPr>
        <w:rPr>
          <w:rtl/>
        </w:rPr>
      </w:pPr>
      <w:r>
        <w:rPr>
          <w:rFonts w:hint="cs"/>
          <w:rtl/>
        </w:rPr>
        <w:t xml:space="preserve">ברם אם חשש זה סביר, נשאלת השאלה, מה סברה הנבואה </w:t>
      </w:r>
      <w:r w:rsidR="00D37622">
        <w:rPr>
          <w:rFonts w:hint="cs"/>
          <w:rtl/>
        </w:rPr>
        <w:t xml:space="preserve">שגזרה על </w:t>
      </w:r>
      <w:r>
        <w:rPr>
          <w:rFonts w:hint="cs"/>
          <w:rtl/>
        </w:rPr>
        <w:t xml:space="preserve">מהלך </w:t>
      </w:r>
      <w:r w:rsidR="00D37622">
        <w:rPr>
          <w:rFonts w:hint="cs"/>
          <w:rtl/>
        </w:rPr>
        <w:t xml:space="preserve">של </w:t>
      </w:r>
      <w:r>
        <w:rPr>
          <w:rFonts w:hint="cs"/>
          <w:rtl/>
        </w:rPr>
        <w:t>פילוג? האם ייתכן פילוג מדיני תוך אחדות דתית סביב מקדש משותף</w:t>
      </w:r>
      <w:r w:rsidR="00985C44">
        <w:rPr>
          <w:rFonts w:hint="cs"/>
          <w:rtl/>
        </w:rPr>
        <w:t xml:space="preserve"> המצוי בגבול אחת משתי הממלכות</w:t>
      </w:r>
      <w:r>
        <w:rPr>
          <w:rFonts w:hint="cs"/>
          <w:rtl/>
        </w:rPr>
        <w:t xml:space="preserve">? ואם הדבר אינו אפשרי, </w:t>
      </w:r>
      <w:r w:rsidR="00D37622">
        <w:rPr>
          <w:rFonts w:hint="cs"/>
          <w:rtl/>
        </w:rPr>
        <w:t>שמא</w:t>
      </w:r>
      <w:r>
        <w:rPr>
          <w:rFonts w:hint="cs"/>
          <w:rtl/>
        </w:rPr>
        <w:t xml:space="preserve"> </w:t>
      </w:r>
      <w:r w:rsidR="00D37622">
        <w:rPr>
          <w:rFonts w:hint="cs"/>
          <w:rtl/>
        </w:rPr>
        <w:t xml:space="preserve">ניתן להצדיק את </w:t>
      </w:r>
      <w:r>
        <w:rPr>
          <w:rFonts w:hint="cs"/>
          <w:rtl/>
        </w:rPr>
        <w:t xml:space="preserve">חטאות ירבעם, או לפחות חלק מהן, </w:t>
      </w:r>
      <w:r w:rsidR="00D37622">
        <w:rPr>
          <w:rFonts w:hint="cs"/>
          <w:rtl/>
        </w:rPr>
        <w:t>כ</w:t>
      </w:r>
      <w:r>
        <w:rPr>
          <w:rFonts w:hint="cs"/>
          <w:rtl/>
        </w:rPr>
        <w:t>מתחייבות מנבואת אחיה השילוני?</w:t>
      </w:r>
    </w:p>
    <w:p w:rsidR="00E02E46" w:rsidRDefault="00907CE2" w:rsidP="00985C44">
      <w:pPr>
        <w:rPr>
          <w:rtl/>
        </w:rPr>
      </w:pPr>
      <w:r>
        <w:rPr>
          <w:rFonts w:hint="cs"/>
          <w:rtl/>
        </w:rPr>
        <w:t xml:space="preserve">ובכן, על אף סבירות חששו של ירבעם, </w:t>
      </w:r>
      <w:r w:rsidR="00D37622">
        <w:rPr>
          <w:rFonts w:hint="cs"/>
          <w:rtl/>
        </w:rPr>
        <w:t xml:space="preserve">אי אפשר להצדיק את פעולותיו. </w:t>
      </w:r>
      <w:r>
        <w:rPr>
          <w:rFonts w:hint="cs"/>
          <w:rtl/>
        </w:rPr>
        <w:t xml:space="preserve">חזון פילוג הממלכה של אחיה השילוני אכן צפה מציאות </w:t>
      </w:r>
      <w:r w:rsidR="00D37622">
        <w:rPr>
          <w:rFonts w:hint="cs"/>
          <w:rtl/>
        </w:rPr>
        <w:t>מורכבת</w:t>
      </w:r>
      <w:r>
        <w:rPr>
          <w:rFonts w:hint="cs"/>
          <w:rtl/>
        </w:rPr>
        <w:t xml:space="preserve">, אולי חסרת תקדים בעולם של אותם ימים: שתי ממלכות אחיות שאין </w:t>
      </w:r>
      <w:r w:rsidR="00985C44">
        <w:rPr>
          <w:rFonts w:hint="cs"/>
          <w:rtl/>
        </w:rPr>
        <w:t>ש</w:t>
      </w:r>
      <w:r>
        <w:rPr>
          <w:rFonts w:hint="cs"/>
          <w:rtl/>
        </w:rPr>
        <w:t>וררת ביניהן איבה, ו</w:t>
      </w:r>
      <w:r w:rsidR="001D7C36">
        <w:rPr>
          <w:rFonts w:hint="cs"/>
          <w:rtl/>
        </w:rPr>
        <w:t xml:space="preserve">הן </w:t>
      </w:r>
      <w:r>
        <w:rPr>
          <w:rFonts w:hint="cs"/>
          <w:rtl/>
        </w:rPr>
        <w:t xml:space="preserve">מאוחדות איחוד דתי סביב מקדש המצוי בבירת אחת מהן. </w:t>
      </w:r>
    </w:p>
    <w:p w:rsidR="00E02E46" w:rsidRPr="00E02E46" w:rsidRDefault="00E02E46" w:rsidP="00E02E46">
      <w:pPr>
        <w:rPr>
          <w:rtl/>
        </w:rPr>
      </w:pPr>
      <w:r w:rsidRPr="00E02E46">
        <w:rPr>
          <w:rFonts w:hint="cs"/>
          <w:rtl/>
        </w:rPr>
        <w:t>יש לשים לב שבנבואת אחיה לירבעם מוזכרת ירושלים פעמיים:</w:t>
      </w:r>
    </w:p>
    <w:p w:rsidR="00E02E46" w:rsidRPr="00E02E46" w:rsidRDefault="00E02E46" w:rsidP="00E02E46">
      <w:pPr>
        <w:rPr>
          <w:b/>
          <w:bCs/>
          <w:rtl/>
        </w:rPr>
      </w:pPr>
      <w:r w:rsidRPr="00E02E46">
        <w:rPr>
          <w:rFonts w:hint="cs"/>
          <w:rtl/>
        </w:rPr>
        <w:tab/>
        <w:t>י"א, לב</w:t>
      </w:r>
      <w:r w:rsidRPr="00E02E46">
        <w:rPr>
          <w:rFonts w:hint="cs"/>
          <w:rtl/>
        </w:rPr>
        <w:tab/>
        <w:t>...וּלְמַעַן יְרוּשָׁלַ</w:t>
      </w:r>
      <w:r w:rsidRPr="00E02E46">
        <w:rPr>
          <w:rFonts w:ascii="Arial" w:hAnsi="Arial" w:cs="Arial" w:hint="cs"/>
          <w:rtl/>
        </w:rPr>
        <w:t>‍</w:t>
      </w:r>
      <w:r w:rsidRPr="00E02E46">
        <w:rPr>
          <w:rFonts w:hint="cs"/>
          <w:rtl/>
        </w:rPr>
        <w:t xml:space="preserve">ִם </w:t>
      </w:r>
      <w:r w:rsidRPr="00E02E46">
        <w:rPr>
          <w:rFonts w:hint="cs"/>
          <w:b/>
          <w:bCs/>
          <w:rtl/>
        </w:rPr>
        <w:t>הָעִיר אֲשֶׁר בָּחַרְתִּי בָהּ מִכֹּל שִׁבְטֵי יִשְׂרָאֵל</w:t>
      </w:r>
      <w:r w:rsidRPr="0072081B">
        <w:rPr>
          <w:rtl/>
        </w:rPr>
        <w:t>.</w:t>
      </w:r>
    </w:p>
    <w:p w:rsidR="00E02E46" w:rsidRPr="00E02E46" w:rsidRDefault="00E02E46" w:rsidP="007265DB">
      <w:pPr>
        <w:rPr>
          <w:rtl/>
        </w:rPr>
      </w:pPr>
      <w:r w:rsidRPr="00E02E46">
        <w:rPr>
          <w:rFonts w:hint="cs"/>
          <w:b/>
          <w:bCs/>
          <w:rtl/>
        </w:rPr>
        <w:tab/>
      </w:r>
      <w:r>
        <w:rPr>
          <w:rFonts w:hint="cs"/>
          <w:b/>
          <w:bCs/>
          <w:rtl/>
        </w:rPr>
        <w:t xml:space="preserve">        </w:t>
      </w:r>
      <w:r w:rsidRPr="00E02E46">
        <w:rPr>
          <w:rFonts w:hint="cs"/>
          <w:rtl/>
        </w:rPr>
        <w:t>לו</w:t>
      </w:r>
      <w:r w:rsidRPr="00E02E46">
        <w:rPr>
          <w:rFonts w:hint="cs"/>
          <w:rtl/>
        </w:rPr>
        <w:tab/>
        <w:t>...  בִּירוּשָׁלַ</w:t>
      </w:r>
      <w:r w:rsidRPr="00E02E46">
        <w:rPr>
          <w:rFonts w:ascii="Arial" w:hAnsi="Arial" w:cs="Arial" w:hint="cs"/>
          <w:rtl/>
        </w:rPr>
        <w:t>‍</w:t>
      </w:r>
      <w:r w:rsidRPr="00E02E46">
        <w:rPr>
          <w:rFonts w:hint="cs"/>
          <w:rtl/>
        </w:rPr>
        <w:t xml:space="preserve">ִם </w:t>
      </w:r>
      <w:r w:rsidRPr="00E02E46">
        <w:rPr>
          <w:rFonts w:hint="cs"/>
          <w:b/>
          <w:bCs/>
          <w:rtl/>
        </w:rPr>
        <w:t>הָעִיר אֲשֶׁר בָּחַרְתִּי לִי לָשׂוּם שְׁמִי שָׁם</w:t>
      </w:r>
      <w:r w:rsidRPr="0072081B">
        <w:rPr>
          <w:rtl/>
        </w:rPr>
        <w:t>.</w:t>
      </w:r>
    </w:p>
    <w:p w:rsidR="00E02E46" w:rsidRPr="00E02E46" w:rsidRDefault="00E02E46" w:rsidP="00985C44">
      <w:r w:rsidRPr="00E02E46">
        <w:rPr>
          <w:rFonts w:hint="cs"/>
          <w:rtl/>
        </w:rPr>
        <w:t xml:space="preserve">אם כן מודגש כאן כי בחירתה של ירושלים "מִכֹּל שִׁבְטֵי יִשְׂרָאֵל" כעיר המקדש, שבה בחר ה' לשום שמו שם, תימשך אף לאחר הפילוג. </w:t>
      </w:r>
      <w:r>
        <w:rPr>
          <w:rFonts w:hint="cs"/>
          <w:rtl/>
        </w:rPr>
        <w:t>ל</w:t>
      </w:r>
      <w:r w:rsidRPr="00E02E46">
        <w:rPr>
          <w:rFonts w:hint="cs"/>
          <w:rtl/>
        </w:rPr>
        <w:t xml:space="preserve">ירבעם אמנם </w:t>
      </w:r>
      <w:r>
        <w:rPr>
          <w:rFonts w:hint="cs"/>
          <w:rtl/>
        </w:rPr>
        <w:t xml:space="preserve">נאמר כי הוא </w:t>
      </w:r>
      <w:r w:rsidRPr="00E02E46">
        <w:rPr>
          <w:rFonts w:hint="cs"/>
          <w:rtl/>
        </w:rPr>
        <w:t>רשאי למלוך "בְּכֹל אֲשֶׁר תְּאַוֶּה נַפְשֶׁךָ" (שם לז), וכבר פירשנו שהכוונה לכל עיר בירה שיבחר לו, אך זו לא תהא עיר שבה בחר ה' כירושלים</w:t>
      </w:r>
      <w:r w:rsidRPr="00985C44">
        <w:rPr>
          <w:rFonts w:hint="cs"/>
          <w:rtl/>
        </w:rPr>
        <w:t>. וראה</w:t>
      </w:r>
      <w:r w:rsidRPr="00985C44">
        <w:rPr>
          <w:rtl/>
        </w:rPr>
        <w:t xml:space="preserve"> </w:t>
      </w:r>
      <w:r w:rsidR="00985C44" w:rsidRPr="00985C44">
        <w:rPr>
          <w:rFonts w:hint="cs"/>
          <w:rtl/>
        </w:rPr>
        <w:t>עיון</w:t>
      </w:r>
      <w:r w:rsidR="00985C44">
        <w:rPr>
          <w:rFonts w:hint="cs"/>
          <w:rtl/>
        </w:rPr>
        <w:t xml:space="preserve"> ב הערה1.</w:t>
      </w:r>
    </w:p>
    <w:p w:rsidR="00907CE2" w:rsidRDefault="001D7C36" w:rsidP="00985C44">
      <w:pPr>
        <w:rPr>
          <w:rtl/>
        </w:rPr>
      </w:pPr>
      <w:r>
        <w:rPr>
          <w:rFonts w:hint="cs"/>
          <w:rtl/>
        </w:rPr>
        <w:t>אחדות דתית זו ש</w:t>
      </w:r>
      <w:r w:rsidR="00E02E46">
        <w:rPr>
          <w:rFonts w:hint="cs"/>
          <w:rtl/>
        </w:rPr>
        <w:t>בין שתי הממלכות</w:t>
      </w:r>
      <w:r>
        <w:rPr>
          <w:rFonts w:hint="cs"/>
          <w:rtl/>
        </w:rPr>
        <w:t xml:space="preserve"> האחיות</w:t>
      </w:r>
      <w:r w:rsidR="00E02E46">
        <w:rPr>
          <w:rFonts w:hint="cs"/>
          <w:rtl/>
        </w:rPr>
        <w:t xml:space="preserve"> </w:t>
      </w:r>
      <w:r w:rsidR="00907CE2">
        <w:rPr>
          <w:rFonts w:hint="cs"/>
          <w:rtl/>
        </w:rPr>
        <w:t>מחייב</w:t>
      </w:r>
      <w:r>
        <w:rPr>
          <w:rFonts w:hint="cs"/>
          <w:rtl/>
        </w:rPr>
        <w:t>ת</w:t>
      </w:r>
      <w:r w:rsidR="00907CE2">
        <w:rPr>
          <w:rFonts w:hint="cs"/>
          <w:rtl/>
        </w:rPr>
        <w:t xml:space="preserve"> </w:t>
      </w:r>
      <w:r>
        <w:rPr>
          <w:rFonts w:hint="cs"/>
          <w:rtl/>
        </w:rPr>
        <w:t>אותן לשמור על</w:t>
      </w:r>
      <w:r w:rsidR="00907CE2">
        <w:rPr>
          <w:rFonts w:hint="cs"/>
          <w:rtl/>
        </w:rPr>
        <w:t xml:space="preserve"> </w:t>
      </w:r>
      <w:r w:rsidR="00E02E46">
        <w:rPr>
          <w:rFonts w:hint="cs"/>
          <w:rtl/>
        </w:rPr>
        <w:t xml:space="preserve">יחסים </w:t>
      </w:r>
      <w:r>
        <w:rPr>
          <w:rFonts w:hint="cs"/>
          <w:rtl/>
        </w:rPr>
        <w:t xml:space="preserve">מדיניים </w:t>
      </w:r>
      <w:r w:rsidR="00907CE2">
        <w:rPr>
          <w:rFonts w:hint="cs"/>
          <w:rtl/>
        </w:rPr>
        <w:t>מתונים</w:t>
      </w:r>
      <w:r>
        <w:rPr>
          <w:rFonts w:hint="cs"/>
          <w:rtl/>
        </w:rPr>
        <w:t xml:space="preserve"> זו עם זו</w:t>
      </w:r>
      <w:r w:rsidR="00907CE2">
        <w:rPr>
          <w:rFonts w:hint="cs"/>
          <w:rtl/>
        </w:rPr>
        <w:t xml:space="preserve">, </w:t>
      </w:r>
      <w:r>
        <w:rPr>
          <w:rFonts w:hint="cs"/>
          <w:rtl/>
        </w:rPr>
        <w:t>והיא מותנית גם ב</w:t>
      </w:r>
      <w:r w:rsidR="00907CE2">
        <w:rPr>
          <w:rFonts w:hint="cs"/>
          <w:rtl/>
        </w:rPr>
        <w:t>התגברות של שני המלכים על יצרי השלטון שלהם, ויכולת שלהם לה</w:t>
      </w:r>
      <w:r w:rsidR="001F0D7A">
        <w:rPr>
          <w:rFonts w:hint="cs"/>
          <w:rtl/>
        </w:rPr>
        <w:t>בחין</w:t>
      </w:r>
      <w:r w:rsidR="00907CE2">
        <w:rPr>
          <w:rFonts w:hint="cs"/>
          <w:rtl/>
        </w:rPr>
        <w:t xml:space="preserve"> בין ה</w:t>
      </w:r>
      <w:r w:rsidR="00E02E46">
        <w:rPr>
          <w:rFonts w:hint="cs"/>
          <w:rtl/>
        </w:rPr>
        <w:t>קיום</w:t>
      </w:r>
      <w:r w:rsidR="00907CE2">
        <w:rPr>
          <w:rFonts w:hint="cs"/>
          <w:rtl/>
        </w:rPr>
        <w:t xml:space="preserve"> המדיני </w:t>
      </w:r>
      <w:r w:rsidR="001F0D7A">
        <w:rPr>
          <w:rFonts w:hint="cs"/>
          <w:rtl/>
        </w:rPr>
        <w:t xml:space="preserve">הנבדל </w:t>
      </w:r>
      <w:r w:rsidR="00907CE2">
        <w:rPr>
          <w:rFonts w:hint="cs"/>
          <w:rtl/>
        </w:rPr>
        <w:t>של כל אחת מן הממלכות לבין ה</w:t>
      </w:r>
      <w:r w:rsidR="00E02E46">
        <w:rPr>
          <w:rFonts w:hint="cs"/>
          <w:rtl/>
        </w:rPr>
        <w:t>קיום</w:t>
      </w:r>
      <w:r w:rsidR="00907CE2">
        <w:rPr>
          <w:rFonts w:hint="cs"/>
          <w:rtl/>
        </w:rPr>
        <w:t xml:space="preserve"> הדתי</w:t>
      </w:r>
      <w:r w:rsidR="00E02E46">
        <w:rPr>
          <w:rFonts w:hint="cs"/>
          <w:rtl/>
        </w:rPr>
        <w:t xml:space="preserve"> המשותף שלהן. חזון כזה אפשרי מבחינה אנושית,</w:t>
      </w:r>
      <w:r w:rsidR="00E02E46">
        <w:rPr>
          <w:rStyle w:val="a9"/>
          <w:rtl/>
        </w:rPr>
        <w:footnoteReference w:id="5"/>
      </w:r>
      <w:r w:rsidR="00E02E46" w:rsidRPr="00E02E46">
        <w:rPr>
          <w:rFonts w:hint="cs"/>
          <w:rtl/>
        </w:rPr>
        <w:t xml:space="preserve"> </w:t>
      </w:r>
      <w:r w:rsidR="00E02E46">
        <w:rPr>
          <w:rFonts w:hint="cs"/>
          <w:rtl/>
        </w:rPr>
        <w:t>ובנסיבות של שתי ממלכות אחיות, החולקות תרבות דתית אחת, ארץ משותפת, מורשת היסטורית משותפת ושפה אחת – זוהי הדרך ה</w:t>
      </w:r>
      <w:r w:rsidR="00985C44">
        <w:rPr>
          <w:rFonts w:hint="cs"/>
          <w:rtl/>
        </w:rPr>
        <w:t>ראויה</w:t>
      </w:r>
      <w:r w:rsidR="00E02E46">
        <w:rPr>
          <w:rFonts w:hint="cs"/>
          <w:rtl/>
        </w:rPr>
        <w:t xml:space="preserve"> לנהל את שתי הממלכות.  </w:t>
      </w:r>
    </w:p>
    <w:p w:rsidR="00907CE2" w:rsidRDefault="00907CE2" w:rsidP="00985C44">
      <w:pPr>
        <w:rPr>
          <w:rtl/>
        </w:rPr>
      </w:pPr>
      <w:r>
        <w:rPr>
          <w:rFonts w:hint="cs"/>
          <w:rtl/>
        </w:rPr>
        <w:lastRenderedPageBreak/>
        <w:t xml:space="preserve">ובכן, אף שחששו של ירבעם הוא חשש סביר, ומבוסס על המקובל ועל הנורמלי, </w:t>
      </w:r>
      <w:r w:rsidR="001D5E39">
        <w:rPr>
          <w:rFonts w:hint="cs"/>
          <w:rtl/>
        </w:rPr>
        <w:t>דורשת</w:t>
      </w:r>
      <w:r w:rsidR="00985C44">
        <w:rPr>
          <w:rFonts w:hint="cs"/>
          <w:rtl/>
        </w:rPr>
        <w:t xml:space="preserve"> ממנו הנבואה להתגבר ולהתעלות על ה</w:t>
      </w:r>
      <w:r w:rsidR="001D5E39">
        <w:rPr>
          <w:rFonts w:hint="cs"/>
          <w:rtl/>
        </w:rPr>
        <w:t xml:space="preserve">נורמלי, </w:t>
      </w:r>
      <w:r w:rsidR="001F0D7A">
        <w:rPr>
          <w:rFonts w:hint="cs"/>
          <w:rtl/>
        </w:rPr>
        <w:t>ו</w:t>
      </w:r>
      <w:r w:rsidR="001D5E39">
        <w:rPr>
          <w:rFonts w:hint="cs"/>
          <w:rtl/>
        </w:rPr>
        <w:t xml:space="preserve">להאמין שדרישת הנבואה </w:t>
      </w:r>
      <w:r w:rsidR="007D6396">
        <w:rPr>
          <w:rFonts w:hint="cs"/>
          <w:rtl/>
        </w:rPr>
        <w:t xml:space="preserve">לפילוג מדיני בלבד אפשרית </w:t>
      </w:r>
      <w:r w:rsidR="001D5E39">
        <w:rPr>
          <w:rFonts w:hint="cs"/>
          <w:rtl/>
        </w:rPr>
        <w:t>ל</w:t>
      </w:r>
      <w:r w:rsidR="007D6396">
        <w:rPr>
          <w:rFonts w:hint="cs"/>
          <w:rtl/>
        </w:rPr>
        <w:t>מימוש</w:t>
      </w:r>
      <w:r w:rsidR="001F0D7A">
        <w:rPr>
          <w:rFonts w:hint="cs"/>
          <w:rtl/>
        </w:rPr>
        <w:t xml:space="preserve">. </w:t>
      </w:r>
      <w:r w:rsidR="001D5E39">
        <w:rPr>
          <w:rFonts w:hint="cs"/>
          <w:rtl/>
        </w:rPr>
        <w:t xml:space="preserve">אם אכן יקיימה </w:t>
      </w:r>
      <w:r w:rsidR="001D5E39">
        <w:rPr>
          <w:rtl/>
        </w:rPr>
        <w:t>–</w:t>
      </w:r>
      <w:r w:rsidR="001F0D7A">
        <w:rPr>
          <w:rFonts w:hint="cs"/>
          <w:rtl/>
        </w:rPr>
        <w:t xml:space="preserve"> מובטח לו –</w:t>
      </w:r>
      <w:r w:rsidR="001D5E39">
        <w:rPr>
          <w:rFonts w:hint="cs"/>
          <w:rtl/>
        </w:rPr>
        <w:t xml:space="preserve"> לא יינזק, ושלטונו על שבטי ישראל יובטח:</w:t>
      </w:r>
    </w:p>
    <w:p w:rsidR="001D5E39" w:rsidRDefault="001D5E39" w:rsidP="001D5E39">
      <w:pPr>
        <w:rPr>
          <w:rtl/>
        </w:rPr>
      </w:pPr>
      <w:r>
        <w:rPr>
          <w:rFonts w:hint="cs"/>
          <w:rtl/>
        </w:rPr>
        <w:tab/>
        <w:t>י"א, לח</w:t>
      </w:r>
      <w:r>
        <w:rPr>
          <w:rFonts w:hint="cs"/>
          <w:rtl/>
        </w:rPr>
        <w:tab/>
      </w:r>
      <w:r w:rsidRPr="001D5E39">
        <w:rPr>
          <w:rFonts w:hint="cs"/>
          <w:rtl/>
        </w:rPr>
        <w:t xml:space="preserve">וְהָיָה אִם תִּשְׁמַע אֶת כָּל אֲשֶׁר אֲצַוֶּךָ </w:t>
      </w:r>
    </w:p>
    <w:p w:rsidR="001D5E39" w:rsidRDefault="001D5E39" w:rsidP="001D5E39">
      <w:pPr>
        <w:ind w:left="720" w:firstLine="720"/>
        <w:rPr>
          <w:rtl/>
        </w:rPr>
      </w:pPr>
      <w:r w:rsidRPr="001D5E39">
        <w:rPr>
          <w:rFonts w:hint="cs"/>
          <w:rtl/>
        </w:rPr>
        <w:t xml:space="preserve">וְהָלַכְתָּ בִדְרָכַי וְעָשִׂיתָ הַיָּשָׁר בְּעֵינַי </w:t>
      </w:r>
    </w:p>
    <w:p w:rsidR="001D5E39" w:rsidRDefault="001D5E39" w:rsidP="001D5E39">
      <w:pPr>
        <w:ind w:left="720" w:firstLine="720"/>
        <w:rPr>
          <w:rtl/>
        </w:rPr>
      </w:pPr>
      <w:r w:rsidRPr="001D5E39">
        <w:rPr>
          <w:rFonts w:hint="cs"/>
          <w:rtl/>
        </w:rPr>
        <w:t>לִשְׁמוֹר חֻקּוֹתַי וּמִצְו</w:t>
      </w:r>
      <w:r w:rsidRPr="001D5E39">
        <w:rPr>
          <w:rFonts w:ascii="Arial" w:hAnsi="Arial" w:cs="Arial" w:hint="cs"/>
          <w:rtl/>
        </w:rPr>
        <w:t>‍</w:t>
      </w:r>
      <w:r w:rsidRPr="001D5E39">
        <w:rPr>
          <w:rFonts w:hint="cs"/>
          <w:rtl/>
        </w:rPr>
        <w:t xml:space="preserve">ֹתַי כַּאֲשֶׁר עָשָׂה דָּוִד עַבְדִּי </w:t>
      </w:r>
    </w:p>
    <w:p w:rsidR="001D5E39" w:rsidRDefault="001D5E39" w:rsidP="001D5E39">
      <w:pPr>
        <w:ind w:left="720" w:firstLine="720"/>
        <w:rPr>
          <w:rtl/>
        </w:rPr>
      </w:pPr>
      <w:r w:rsidRPr="001D5E39">
        <w:rPr>
          <w:rFonts w:hint="cs"/>
          <w:rtl/>
        </w:rPr>
        <w:t xml:space="preserve">וְהָיִיתִי עִמָּךְ וּבָנִיתִי לְךָ בַיִת נֶאֱמָן כַּאֲשֶׁר בָּנִיתִי לְדָוִד </w:t>
      </w:r>
    </w:p>
    <w:p w:rsidR="001D5E39" w:rsidRDefault="001D5E39" w:rsidP="001D5E39">
      <w:pPr>
        <w:ind w:left="720" w:firstLine="720"/>
        <w:rPr>
          <w:rtl/>
        </w:rPr>
      </w:pPr>
      <w:r w:rsidRPr="001D5E39">
        <w:rPr>
          <w:rFonts w:hint="cs"/>
          <w:rtl/>
        </w:rPr>
        <w:t>וְנָתַתִּי לְךָ אֶת יִשְׂרָאֵל.</w:t>
      </w:r>
    </w:p>
    <w:p w:rsidR="001D5E39" w:rsidRDefault="001D5E39" w:rsidP="001D5E39">
      <w:pPr>
        <w:rPr>
          <w:rtl/>
        </w:rPr>
      </w:pPr>
      <w:r>
        <w:rPr>
          <w:rFonts w:hint="cs"/>
          <w:rtl/>
        </w:rPr>
        <w:t>אל מול דברים ברורים אלו שאומר נביא ה' לירבעם, מה ערך לחשש שמעלה ירבעם, חשש המתנגד חזיתית ל</w:t>
      </w:r>
      <w:r w:rsidR="001F0D7A">
        <w:rPr>
          <w:rFonts w:hint="cs"/>
          <w:rtl/>
        </w:rPr>
        <w:t>הבטחה שניתנה לו ב</w:t>
      </w:r>
      <w:r>
        <w:rPr>
          <w:rFonts w:hint="cs"/>
          <w:rtl/>
        </w:rPr>
        <w:t>נבואה?</w:t>
      </w:r>
    </w:p>
    <w:p w:rsidR="001D5E39" w:rsidRDefault="001D5E39" w:rsidP="0072081B">
      <w:pPr>
        <w:rPr>
          <w:rtl/>
        </w:rPr>
      </w:pPr>
      <w:r>
        <w:rPr>
          <w:rFonts w:hint="cs"/>
          <w:rtl/>
        </w:rPr>
        <w:t>ירבעם</w:t>
      </w:r>
      <w:r w:rsidR="001F0D7A" w:rsidRPr="001F0D7A">
        <w:rPr>
          <w:rFonts w:hint="cs"/>
          <w:rtl/>
        </w:rPr>
        <w:t xml:space="preserve"> </w:t>
      </w:r>
      <w:r w:rsidR="001F0D7A">
        <w:rPr>
          <w:rFonts w:hint="cs"/>
          <w:rtl/>
        </w:rPr>
        <w:t xml:space="preserve">עומד </w:t>
      </w:r>
      <w:r w:rsidR="006B5B8D">
        <w:rPr>
          <w:rFonts w:hint="cs"/>
          <w:rtl/>
        </w:rPr>
        <w:t xml:space="preserve">לפני </w:t>
      </w:r>
      <w:r w:rsidR="001F0D7A">
        <w:rPr>
          <w:rFonts w:hint="cs"/>
          <w:rtl/>
        </w:rPr>
        <w:t>ניסיון</w:t>
      </w:r>
      <w:r>
        <w:rPr>
          <w:rFonts w:hint="cs"/>
          <w:rtl/>
        </w:rPr>
        <w:t xml:space="preserve">, </w:t>
      </w:r>
      <w:r w:rsidR="001F0D7A">
        <w:rPr>
          <w:rFonts w:hint="cs"/>
          <w:rtl/>
        </w:rPr>
        <w:t>ה</w:t>
      </w:r>
      <w:r>
        <w:rPr>
          <w:rFonts w:hint="cs"/>
          <w:rtl/>
        </w:rPr>
        <w:t xml:space="preserve">אם </w:t>
      </w:r>
      <w:r w:rsidR="006B5B8D">
        <w:rPr>
          <w:rFonts w:hint="cs"/>
          <w:rtl/>
        </w:rPr>
        <w:t xml:space="preserve">לכוון את דרכיו על פי </w:t>
      </w:r>
      <w:r>
        <w:rPr>
          <w:rFonts w:hint="cs"/>
          <w:rtl/>
        </w:rPr>
        <w:t>שיקול</w:t>
      </w:r>
      <w:r w:rsidR="006B5B8D">
        <w:rPr>
          <w:rFonts w:hint="cs"/>
          <w:rtl/>
        </w:rPr>
        <w:t>ים</w:t>
      </w:r>
      <w:r>
        <w:rPr>
          <w:rFonts w:hint="cs"/>
          <w:rtl/>
        </w:rPr>
        <w:t xml:space="preserve"> ריאלי</w:t>
      </w:r>
      <w:r w:rsidR="006B5B8D">
        <w:rPr>
          <w:rFonts w:hint="cs"/>
          <w:rtl/>
        </w:rPr>
        <w:t>ים ועל פי</w:t>
      </w:r>
      <w:r>
        <w:rPr>
          <w:rFonts w:hint="cs"/>
          <w:rtl/>
        </w:rPr>
        <w:t xml:space="preserve"> </w:t>
      </w:r>
      <w:r w:rsidR="006B5B8D">
        <w:rPr>
          <w:rFonts w:hint="cs"/>
          <w:rtl/>
        </w:rPr>
        <w:t>ה</w:t>
      </w:r>
      <w:r>
        <w:rPr>
          <w:rFonts w:hint="cs"/>
          <w:rtl/>
        </w:rPr>
        <w:t xml:space="preserve">טבע האנושי, או להאמין בדבר ה' </w:t>
      </w:r>
      <w:r w:rsidR="006B5B8D">
        <w:rPr>
          <w:rFonts w:hint="cs"/>
          <w:rtl/>
        </w:rPr>
        <w:t>ול</w:t>
      </w:r>
      <w:r>
        <w:rPr>
          <w:rFonts w:hint="cs"/>
          <w:rtl/>
        </w:rPr>
        <w:t xml:space="preserve">התגבר על </w:t>
      </w:r>
      <w:r w:rsidR="006B5B8D">
        <w:rPr>
          <w:rFonts w:hint="cs"/>
          <w:rtl/>
        </w:rPr>
        <w:t xml:space="preserve">שיקולים </w:t>
      </w:r>
      <w:r>
        <w:rPr>
          <w:rFonts w:hint="cs"/>
          <w:rtl/>
        </w:rPr>
        <w:t>אלו</w:t>
      </w:r>
      <w:r w:rsidR="006B5B8D">
        <w:rPr>
          <w:rFonts w:hint="cs"/>
          <w:rtl/>
        </w:rPr>
        <w:t xml:space="preserve"> ועל החששות שהם מעוררים</w:t>
      </w:r>
      <w:r w:rsidR="001F0D7A">
        <w:rPr>
          <w:rFonts w:hint="cs"/>
          <w:rtl/>
        </w:rPr>
        <w:t>.</w:t>
      </w:r>
      <w:r>
        <w:rPr>
          <w:rFonts w:hint="cs"/>
          <w:rtl/>
        </w:rPr>
        <w:t xml:space="preserve"> </w:t>
      </w:r>
      <w:r w:rsidR="001F0D7A">
        <w:rPr>
          <w:rFonts w:hint="cs"/>
          <w:rtl/>
        </w:rPr>
        <w:t>במקומות</w:t>
      </w:r>
      <w:r>
        <w:rPr>
          <w:rFonts w:hint="cs"/>
          <w:rtl/>
        </w:rPr>
        <w:t xml:space="preserve"> נוספים במקרא עומד היחיד או העם בניסיון דומה.</w:t>
      </w:r>
      <w:r>
        <w:rPr>
          <w:rStyle w:val="a9"/>
          <w:rtl/>
        </w:rPr>
        <w:footnoteReference w:id="6"/>
      </w:r>
      <w:r>
        <w:rPr>
          <w:rFonts w:hint="cs"/>
          <w:rtl/>
        </w:rPr>
        <w:t xml:space="preserve"> </w:t>
      </w:r>
      <w:r w:rsidR="001F0D7A">
        <w:rPr>
          <w:rFonts w:hint="cs"/>
          <w:rtl/>
        </w:rPr>
        <w:t xml:space="preserve">כאשר </w:t>
      </w:r>
      <w:r>
        <w:rPr>
          <w:rFonts w:hint="cs"/>
          <w:rtl/>
        </w:rPr>
        <w:t>האדם</w:t>
      </w:r>
      <w:r w:rsidR="00931997">
        <w:rPr>
          <w:rFonts w:hint="cs"/>
          <w:rtl/>
        </w:rPr>
        <w:t xml:space="preserve"> </w:t>
      </w:r>
      <w:r w:rsidR="00931997" w:rsidRPr="00F30800">
        <w:rPr>
          <w:rFonts w:hint="cs"/>
          <w:rtl/>
        </w:rPr>
        <w:t>אינו</w:t>
      </w:r>
      <w:r w:rsidR="00931997" w:rsidRPr="00F30800">
        <w:rPr>
          <w:rtl/>
        </w:rPr>
        <w:t xml:space="preserve"> </w:t>
      </w:r>
      <w:r w:rsidR="00931997" w:rsidRPr="00F30800">
        <w:rPr>
          <w:rFonts w:hint="cs"/>
          <w:rtl/>
        </w:rPr>
        <w:t>משליך</w:t>
      </w:r>
      <w:r w:rsidR="00931997" w:rsidRPr="00F30800">
        <w:rPr>
          <w:rtl/>
        </w:rPr>
        <w:t xml:space="preserve"> </w:t>
      </w:r>
      <w:r w:rsidR="00931997" w:rsidRPr="00F30800">
        <w:rPr>
          <w:rFonts w:hint="cs"/>
          <w:rtl/>
        </w:rPr>
        <w:t>יהבו</w:t>
      </w:r>
      <w:r w:rsidR="00931997" w:rsidRPr="00F30800">
        <w:rPr>
          <w:rtl/>
        </w:rPr>
        <w:t xml:space="preserve"> </w:t>
      </w:r>
      <w:r w:rsidR="00931997" w:rsidRPr="00F30800">
        <w:rPr>
          <w:rFonts w:hint="cs"/>
          <w:rtl/>
        </w:rPr>
        <w:t>על</w:t>
      </w:r>
      <w:r w:rsidR="00931997" w:rsidRPr="00F30800">
        <w:rPr>
          <w:rtl/>
        </w:rPr>
        <w:t xml:space="preserve"> </w:t>
      </w:r>
      <w:r w:rsidR="00931997" w:rsidRPr="00F30800">
        <w:rPr>
          <w:rFonts w:hint="cs"/>
          <w:rtl/>
        </w:rPr>
        <w:t>ה</w:t>
      </w:r>
      <w:r w:rsidR="00931997" w:rsidRPr="00F30800">
        <w:rPr>
          <w:rtl/>
        </w:rPr>
        <w:t>'</w:t>
      </w:r>
      <w:r w:rsidR="007D6396" w:rsidRPr="00F30800">
        <w:rPr>
          <w:rFonts w:hint="cs"/>
          <w:rtl/>
        </w:rPr>
        <w:t>,</w:t>
      </w:r>
      <w:r w:rsidR="00931997" w:rsidRPr="00F30800">
        <w:rPr>
          <w:rtl/>
        </w:rPr>
        <w:t xml:space="preserve"> </w:t>
      </w:r>
      <w:r w:rsidR="00931997" w:rsidRPr="00F30800">
        <w:rPr>
          <w:rFonts w:hint="cs"/>
          <w:rtl/>
        </w:rPr>
        <w:t>אלא משליך</w:t>
      </w:r>
      <w:r w:rsidR="00931997">
        <w:rPr>
          <w:rFonts w:hint="cs"/>
          <w:rtl/>
        </w:rPr>
        <w:t xml:space="preserve"> את דבר ה' אחרי גוו, ו</w:t>
      </w:r>
      <w:r w:rsidR="001F0D7A">
        <w:rPr>
          <w:rFonts w:hint="cs"/>
          <w:rtl/>
        </w:rPr>
        <w:t xml:space="preserve">נכנע </w:t>
      </w:r>
      <w:r>
        <w:rPr>
          <w:rFonts w:hint="cs"/>
          <w:rtl/>
        </w:rPr>
        <w:t xml:space="preserve">לשיקול הטבעי והסביר, </w:t>
      </w:r>
      <w:r w:rsidR="001F0D7A">
        <w:rPr>
          <w:rFonts w:hint="cs"/>
          <w:rtl/>
        </w:rPr>
        <w:t>ה</w:t>
      </w:r>
      <w:r>
        <w:rPr>
          <w:rFonts w:hint="cs"/>
          <w:rtl/>
        </w:rPr>
        <w:t>וא נתבע על</w:t>
      </w:r>
      <w:r w:rsidR="001F0D7A">
        <w:rPr>
          <w:rFonts w:hint="cs"/>
          <w:rtl/>
        </w:rPr>
        <w:t xml:space="preserve"> עברה זו</w:t>
      </w:r>
      <w:r>
        <w:rPr>
          <w:rFonts w:hint="cs"/>
          <w:rtl/>
        </w:rPr>
        <w:t xml:space="preserve">, ומאבד את </w:t>
      </w:r>
      <w:r w:rsidR="007D6396">
        <w:rPr>
          <w:rFonts w:hint="cs"/>
          <w:rtl/>
        </w:rPr>
        <w:t>זכאותו ל</w:t>
      </w:r>
      <w:r>
        <w:rPr>
          <w:rFonts w:hint="cs"/>
          <w:rtl/>
        </w:rPr>
        <w:t>הבטחה הא-לוהית שניתנה לו.</w:t>
      </w:r>
    </w:p>
    <w:p w:rsidR="001D5E39" w:rsidRDefault="001D5E39" w:rsidP="00F30800">
      <w:pPr>
        <w:rPr>
          <w:rFonts w:hint="cs"/>
          <w:rtl/>
        </w:rPr>
      </w:pPr>
      <w:r>
        <w:rPr>
          <w:rFonts w:hint="cs"/>
          <w:rtl/>
        </w:rPr>
        <w:t xml:space="preserve">חששו של ירבעם </w:t>
      </w:r>
      <w:r w:rsidR="001F0D7A">
        <w:rPr>
          <w:rFonts w:hint="cs"/>
          <w:rtl/>
        </w:rPr>
        <w:t xml:space="preserve">לעתיד </w:t>
      </w:r>
      <w:r>
        <w:rPr>
          <w:rFonts w:hint="cs"/>
          <w:rtl/>
        </w:rPr>
        <w:t xml:space="preserve">מלכותו </w:t>
      </w:r>
      <w:r>
        <w:rPr>
          <w:rtl/>
        </w:rPr>
        <w:t>–</w:t>
      </w:r>
      <w:r>
        <w:rPr>
          <w:rFonts w:hint="cs"/>
          <w:rtl/>
        </w:rPr>
        <w:t xml:space="preserve"> אף שהיה חשש 'סביר' ו'טבעי' </w:t>
      </w:r>
      <w:r>
        <w:rPr>
          <w:rtl/>
        </w:rPr>
        <w:t>–</w:t>
      </w:r>
      <w:r>
        <w:rPr>
          <w:rFonts w:hint="cs"/>
          <w:rtl/>
        </w:rPr>
        <w:t xml:space="preserve"> הביאוֹ ל</w:t>
      </w:r>
      <w:r w:rsidR="007D6396">
        <w:rPr>
          <w:rFonts w:hint="cs"/>
          <w:rtl/>
        </w:rPr>
        <w:t>התנהל בניגוד ל</w:t>
      </w:r>
      <w:r>
        <w:rPr>
          <w:rFonts w:hint="cs"/>
          <w:rtl/>
        </w:rPr>
        <w:t>חוקי ה' ו</w:t>
      </w:r>
      <w:r w:rsidR="007D6396">
        <w:rPr>
          <w:rFonts w:hint="cs"/>
          <w:rtl/>
        </w:rPr>
        <w:t xml:space="preserve">לעבור </w:t>
      </w:r>
      <w:r>
        <w:rPr>
          <w:rFonts w:hint="cs"/>
          <w:rtl/>
        </w:rPr>
        <w:t>על מצוותיו, ו</w:t>
      </w:r>
      <w:r w:rsidR="001F0D7A">
        <w:rPr>
          <w:rFonts w:hint="cs"/>
          <w:rtl/>
        </w:rPr>
        <w:t xml:space="preserve">לסטות </w:t>
      </w:r>
      <w:r w:rsidR="00F30800">
        <w:rPr>
          <w:rFonts w:hint="cs"/>
          <w:rtl/>
        </w:rPr>
        <w:t>מעשיית</w:t>
      </w:r>
      <w:r w:rsidR="001F0D7A">
        <w:rPr>
          <w:rFonts w:hint="cs"/>
          <w:rtl/>
        </w:rPr>
        <w:t xml:space="preserve"> </w:t>
      </w:r>
      <w:r>
        <w:rPr>
          <w:rFonts w:hint="cs"/>
          <w:rtl/>
        </w:rPr>
        <w:t>הישר</w:t>
      </w:r>
      <w:r w:rsidR="00F30800">
        <w:rPr>
          <w:rFonts w:hint="cs"/>
          <w:rtl/>
        </w:rPr>
        <w:t xml:space="preserve"> בעיני ה'</w:t>
      </w:r>
      <w:r w:rsidR="001F0D7A">
        <w:rPr>
          <w:rFonts w:hint="cs"/>
          <w:rtl/>
        </w:rPr>
        <w:t xml:space="preserve">. </w:t>
      </w:r>
      <w:r w:rsidR="007D6396">
        <w:rPr>
          <w:rFonts w:hint="cs"/>
          <w:rtl/>
        </w:rPr>
        <w:t xml:space="preserve">נמצא כי </w:t>
      </w:r>
      <w:r>
        <w:rPr>
          <w:rFonts w:hint="cs"/>
          <w:rtl/>
        </w:rPr>
        <w:t xml:space="preserve">דווקא </w:t>
      </w:r>
      <w:r w:rsidR="006B5B8D">
        <w:rPr>
          <w:rFonts w:hint="cs"/>
          <w:rtl/>
        </w:rPr>
        <w:t>מאמציו של ירבעם להבטיח את עתידו</w:t>
      </w:r>
      <w:r w:rsidR="006B5B8D" w:rsidRPr="006B5B8D">
        <w:rPr>
          <w:rFonts w:hint="cs"/>
          <w:rtl/>
        </w:rPr>
        <w:t xml:space="preserve"> </w:t>
      </w:r>
      <w:r w:rsidR="006B5B8D" w:rsidRPr="0072081B">
        <w:rPr>
          <w:rFonts w:hint="cs"/>
          <w:b/>
          <w:bCs/>
          <w:rtl/>
        </w:rPr>
        <w:t>בעצמו</w:t>
      </w:r>
      <w:r w:rsidR="001F0D7A">
        <w:rPr>
          <w:rFonts w:hint="cs"/>
          <w:rtl/>
        </w:rPr>
        <w:t xml:space="preserve">, וחוסר האמון </w:t>
      </w:r>
      <w:r w:rsidR="006B5B8D">
        <w:rPr>
          <w:rFonts w:hint="cs"/>
          <w:rtl/>
        </w:rPr>
        <w:t xml:space="preserve">שלו </w:t>
      </w:r>
      <w:r w:rsidR="001F0D7A">
        <w:rPr>
          <w:rFonts w:hint="cs"/>
          <w:rtl/>
        </w:rPr>
        <w:t xml:space="preserve">בה' </w:t>
      </w:r>
      <w:r w:rsidR="006B5B8D">
        <w:rPr>
          <w:rFonts w:hint="cs"/>
          <w:rtl/>
        </w:rPr>
        <w:t>שיקיים לו את הב</w:t>
      </w:r>
      <w:r w:rsidR="001F0D7A">
        <w:rPr>
          <w:rFonts w:hint="cs"/>
          <w:rtl/>
        </w:rPr>
        <w:t xml:space="preserve">טחתו, </w:t>
      </w:r>
      <w:r w:rsidR="006B5B8D">
        <w:rPr>
          <w:rFonts w:hint="cs"/>
          <w:rtl/>
        </w:rPr>
        <w:t xml:space="preserve">גרמו </w:t>
      </w:r>
      <w:r w:rsidR="007D6396">
        <w:rPr>
          <w:rFonts w:hint="cs"/>
          <w:rtl/>
        </w:rPr>
        <w:t xml:space="preserve">לכך שסטה </w:t>
      </w:r>
      <w:r w:rsidR="00E242B6">
        <w:rPr>
          <w:rFonts w:hint="cs"/>
          <w:rtl/>
        </w:rPr>
        <w:t>מ</w:t>
      </w:r>
      <w:r w:rsidR="007D6396">
        <w:rPr>
          <w:rFonts w:hint="cs"/>
          <w:rtl/>
        </w:rPr>
        <w:t>דרך ה'</w:t>
      </w:r>
      <w:r w:rsidR="00F30800">
        <w:rPr>
          <w:rFonts w:hint="cs"/>
          <w:rtl/>
        </w:rPr>
        <w:t xml:space="preserve">, ובכך </w:t>
      </w:r>
      <w:r w:rsidR="006B5B8D">
        <w:rPr>
          <w:rFonts w:hint="cs"/>
          <w:rtl/>
        </w:rPr>
        <w:t xml:space="preserve">איבד את </w:t>
      </w:r>
      <w:r w:rsidR="00F30800">
        <w:rPr>
          <w:rFonts w:hint="cs"/>
          <w:rtl/>
        </w:rPr>
        <w:t xml:space="preserve">עתיד </w:t>
      </w:r>
      <w:r>
        <w:rPr>
          <w:rFonts w:hint="cs"/>
          <w:rtl/>
        </w:rPr>
        <w:t>מלכותו, וה' לא בנה לו בית נאמן.</w:t>
      </w:r>
    </w:p>
    <w:p w:rsidR="00820430" w:rsidRDefault="00820430" w:rsidP="00F30800">
      <w:pPr>
        <w:rPr>
          <w:rtl/>
        </w:rPr>
      </w:pPr>
    </w:p>
    <w:p w:rsidR="001D5E39" w:rsidRDefault="003E3242" w:rsidP="0072081B">
      <w:pPr>
        <w:pStyle w:val="3"/>
        <w:rPr>
          <w:rtl/>
        </w:rPr>
      </w:pPr>
      <w:r>
        <w:rPr>
          <w:rFonts w:hint="cs"/>
          <w:rtl/>
        </w:rPr>
        <w:t>3</w:t>
      </w:r>
      <w:r w:rsidR="001D5E39">
        <w:rPr>
          <w:rFonts w:hint="cs"/>
          <w:rtl/>
        </w:rPr>
        <w:t>.</w:t>
      </w:r>
      <w:r w:rsidR="00931997">
        <w:rPr>
          <w:rFonts w:hint="cs"/>
          <w:rtl/>
        </w:rPr>
        <w:t xml:space="preserve"> </w:t>
      </w:r>
      <w:r w:rsidR="008A23AC">
        <w:rPr>
          <w:rFonts w:hint="cs"/>
          <w:rtl/>
        </w:rPr>
        <w:t>'הרשעים ברשות לבן' – ירבעם הולך אחר יצרו</w:t>
      </w:r>
    </w:p>
    <w:p w:rsidR="00931997" w:rsidRDefault="001D5E39" w:rsidP="00F30800">
      <w:pPr>
        <w:rPr>
          <w:rtl/>
        </w:rPr>
      </w:pPr>
      <w:r>
        <w:rPr>
          <w:rFonts w:hint="cs"/>
          <w:rtl/>
        </w:rPr>
        <w:t>המניע ל</w:t>
      </w:r>
      <w:r w:rsidR="00931997">
        <w:rPr>
          <w:rFonts w:hint="cs"/>
          <w:rtl/>
        </w:rPr>
        <w:t xml:space="preserve">כל </w:t>
      </w:r>
      <w:r>
        <w:rPr>
          <w:rFonts w:hint="cs"/>
          <w:rtl/>
        </w:rPr>
        <w:t xml:space="preserve">'חטאות ירבעם' הוא אפוא חששו </w:t>
      </w:r>
      <w:r w:rsidR="00931997">
        <w:rPr>
          <w:rFonts w:hint="cs"/>
          <w:rtl/>
        </w:rPr>
        <w:t xml:space="preserve">של ירבעם </w:t>
      </w:r>
      <w:r>
        <w:rPr>
          <w:rFonts w:hint="cs"/>
          <w:rtl/>
        </w:rPr>
        <w:t>ל</w:t>
      </w:r>
      <w:r w:rsidR="00931997">
        <w:rPr>
          <w:rFonts w:hint="cs"/>
          <w:rtl/>
        </w:rPr>
        <w:t>עתיד</w:t>
      </w:r>
      <w:r>
        <w:rPr>
          <w:rFonts w:hint="cs"/>
          <w:rtl/>
        </w:rPr>
        <w:t xml:space="preserve"> שלטונו על ישראל (החשש מפני הריגתו, כפי שאמרנו, אינו אלא הקצנה בלתי סבירה של חששו זה). </w:t>
      </w:r>
      <w:r w:rsidR="00F30800">
        <w:rPr>
          <w:rFonts w:hint="cs"/>
          <w:rtl/>
        </w:rPr>
        <w:t>חטאו הי</w:t>
      </w:r>
      <w:r w:rsidR="00931997">
        <w:rPr>
          <w:rFonts w:hint="cs"/>
          <w:rtl/>
        </w:rPr>
        <w:t>ה בכך שנכנע לחשש זה</w:t>
      </w:r>
      <w:r w:rsidR="00F30800">
        <w:rPr>
          <w:rFonts w:hint="cs"/>
          <w:rtl/>
        </w:rPr>
        <w:t>,</w:t>
      </w:r>
      <w:r w:rsidR="00931997">
        <w:rPr>
          <w:rFonts w:hint="cs"/>
          <w:rtl/>
        </w:rPr>
        <w:t xml:space="preserve"> ולא שם מבטחו על דבר ה' שניתן לו מפי הנביא. </w:t>
      </w:r>
    </w:p>
    <w:p w:rsidR="001D5E39" w:rsidRDefault="001D5E39" w:rsidP="00F30800">
      <w:pPr>
        <w:rPr>
          <w:rtl/>
        </w:rPr>
      </w:pPr>
      <w:r>
        <w:rPr>
          <w:rFonts w:hint="cs"/>
          <w:rtl/>
        </w:rPr>
        <w:t xml:space="preserve">אולם כאן עולה שאלה: הרי ירבעם הוכיח באירועים הקודמים שהיה מעורב בהם, עד כמה היה רחוק מתאוות השלטון. הוא לא אץ אל המלוכה שהובטחה לו, אלא כאמור, קיבל אותה מן העם 'על מגש של </w:t>
      </w:r>
      <w:r w:rsidRPr="00F30800">
        <w:rPr>
          <w:rFonts w:hint="cs"/>
          <w:rtl/>
        </w:rPr>
        <w:t xml:space="preserve">כסף' </w:t>
      </w:r>
      <w:r w:rsidRPr="00F30800">
        <w:rPr>
          <w:rtl/>
        </w:rPr>
        <w:t>(</w:t>
      </w:r>
      <w:r w:rsidRPr="00F30800">
        <w:rPr>
          <w:rFonts w:hint="cs"/>
          <w:rtl/>
        </w:rPr>
        <w:t>ראה</w:t>
      </w:r>
      <w:r w:rsidRPr="00F30800">
        <w:rPr>
          <w:rtl/>
        </w:rPr>
        <w:t xml:space="preserve"> </w:t>
      </w:r>
      <w:r w:rsidR="00F30800" w:rsidRPr="00F30800">
        <w:rPr>
          <w:rFonts w:hint="cs"/>
          <w:rtl/>
        </w:rPr>
        <w:t>עיון</w:t>
      </w:r>
      <w:r w:rsidR="00F30800">
        <w:rPr>
          <w:rFonts w:hint="cs"/>
          <w:rtl/>
        </w:rPr>
        <w:t xml:space="preserve"> המבוא לסדרה זו ובהפניות שיש שם בהערות 2–3 לעיונים קודמים)</w:t>
      </w:r>
      <w:r>
        <w:rPr>
          <w:rFonts w:hint="cs"/>
          <w:rtl/>
        </w:rPr>
        <w:t xml:space="preserve">. </w:t>
      </w:r>
    </w:p>
    <w:p w:rsidR="001D5E39" w:rsidRDefault="001D5E39" w:rsidP="0072081B">
      <w:pPr>
        <w:rPr>
          <w:rtl/>
        </w:rPr>
      </w:pPr>
      <w:r>
        <w:rPr>
          <w:rFonts w:hint="cs"/>
          <w:rtl/>
        </w:rPr>
        <w:t>ובכן, כיצד הפכה המלוכה לדבר כה יקר ללבו, עד שהוא מוכן לחטוא חטאים כה כבדים כדי להבטיח את המשך שלטונו?</w:t>
      </w:r>
      <w:r w:rsidR="008A23AC">
        <w:rPr>
          <w:rFonts w:hint="cs"/>
          <w:rtl/>
        </w:rPr>
        <w:t xml:space="preserve"> </w:t>
      </w:r>
      <w:r w:rsidR="008A23AC" w:rsidRPr="00F30800">
        <w:rPr>
          <w:rFonts w:hint="cs"/>
          <w:rtl/>
        </w:rPr>
        <w:t>ו</w:t>
      </w:r>
      <w:r w:rsidR="0038448C" w:rsidRPr="00F30800">
        <w:rPr>
          <w:rFonts w:hint="cs"/>
          <w:rtl/>
        </w:rPr>
        <w:t>כיצד</w:t>
      </w:r>
      <w:r w:rsidR="008A23AC" w:rsidRPr="00F30800">
        <w:rPr>
          <w:rtl/>
        </w:rPr>
        <w:t xml:space="preserve"> </w:t>
      </w:r>
      <w:r w:rsidR="008A23AC" w:rsidRPr="00F30800">
        <w:rPr>
          <w:rFonts w:hint="cs"/>
          <w:rtl/>
        </w:rPr>
        <w:t>איבד</w:t>
      </w:r>
      <w:r w:rsidR="008A23AC" w:rsidRPr="00F30800">
        <w:rPr>
          <w:rtl/>
        </w:rPr>
        <w:t xml:space="preserve"> </w:t>
      </w:r>
      <w:r w:rsidR="008A23AC" w:rsidRPr="00F30800">
        <w:rPr>
          <w:rFonts w:hint="cs"/>
          <w:rtl/>
        </w:rPr>
        <w:t>את</w:t>
      </w:r>
      <w:r w:rsidR="008A23AC" w:rsidRPr="00F30800">
        <w:rPr>
          <w:rtl/>
        </w:rPr>
        <w:t xml:space="preserve"> </w:t>
      </w:r>
      <w:r w:rsidR="008A23AC" w:rsidRPr="00F30800">
        <w:rPr>
          <w:rFonts w:hint="cs"/>
          <w:rtl/>
        </w:rPr>
        <w:t>אמונו</w:t>
      </w:r>
      <w:r w:rsidR="008A23AC" w:rsidRPr="00F30800">
        <w:rPr>
          <w:rtl/>
        </w:rPr>
        <w:t xml:space="preserve"> </w:t>
      </w:r>
      <w:r w:rsidR="008A23AC" w:rsidRPr="00F30800">
        <w:rPr>
          <w:rFonts w:hint="cs"/>
          <w:rtl/>
        </w:rPr>
        <w:t>בדברי</w:t>
      </w:r>
      <w:r w:rsidR="008A23AC" w:rsidRPr="00F30800">
        <w:rPr>
          <w:rtl/>
        </w:rPr>
        <w:t xml:space="preserve"> </w:t>
      </w:r>
      <w:r w:rsidR="008A23AC" w:rsidRPr="00F30800">
        <w:rPr>
          <w:rFonts w:hint="cs"/>
          <w:rtl/>
        </w:rPr>
        <w:t>הנבואה</w:t>
      </w:r>
      <w:r w:rsidR="008A23AC" w:rsidRPr="00F30800">
        <w:rPr>
          <w:rtl/>
        </w:rPr>
        <w:t xml:space="preserve"> </w:t>
      </w:r>
      <w:r w:rsidR="008A23AC" w:rsidRPr="00F30800">
        <w:rPr>
          <w:rFonts w:hint="cs"/>
          <w:rtl/>
        </w:rPr>
        <w:t>שנאמרו</w:t>
      </w:r>
      <w:r w:rsidR="008A23AC" w:rsidRPr="00F30800">
        <w:rPr>
          <w:rtl/>
        </w:rPr>
        <w:t xml:space="preserve"> </w:t>
      </w:r>
      <w:r w:rsidR="008A23AC" w:rsidRPr="00F30800">
        <w:rPr>
          <w:rFonts w:hint="cs"/>
          <w:rtl/>
        </w:rPr>
        <w:t>לו</w:t>
      </w:r>
      <w:r w:rsidR="008A23AC" w:rsidRPr="00F30800">
        <w:rPr>
          <w:rtl/>
        </w:rPr>
        <w:t>?</w:t>
      </w:r>
    </w:p>
    <w:p w:rsidR="001D5E39" w:rsidRDefault="007C1B87" w:rsidP="007265DB">
      <w:pPr>
        <w:rPr>
          <w:rtl/>
        </w:rPr>
      </w:pPr>
      <w:r>
        <w:rPr>
          <w:rFonts w:hint="cs"/>
          <w:rtl/>
        </w:rPr>
        <w:t>תשובה לשאלה זו ניתנת לנו בדבריו הידועים של רבי יהושע בן פרחיה, בברייתא המובאת במסכת מנחות קט ע"ב</w:t>
      </w:r>
      <w:r w:rsidR="008A23AC">
        <w:rPr>
          <w:rFonts w:hint="cs"/>
          <w:rtl/>
        </w:rPr>
        <w:t>:</w:t>
      </w:r>
      <w:r>
        <w:rPr>
          <w:rStyle w:val="a9"/>
          <w:rtl/>
        </w:rPr>
        <w:footnoteReference w:id="7"/>
      </w:r>
    </w:p>
    <w:p w:rsidR="007C1B87" w:rsidRDefault="007C1B87" w:rsidP="0072081B">
      <w:pPr>
        <w:spacing w:after="0"/>
        <w:rPr>
          <w:rtl/>
        </w:rPr>
      </w:pPr>
      <w:r>
        <w:rPr>
          <w:rFonts w:hint="cs"/>
          <w:rtl/>
        </w:rPr>
        <w:tab/>
        <w:t>בתחילה, כל האומר: על</w:t>
      </w:r>
      <w:r w:rsidR="008A23AC">
        <w:rPr>
          <w:rFonts w:hint="cs"/>
          <w:rtl/>
        </w:rPr>
        <w:t>ֵ</w:t>
      </w:r>
      <w:r>
        <w:rPr>
          <w:rFonts w:hint="cs"/>
          <w:rtl/>
        </w:rPr>
        <w:t>ה לה (רש"י: על</w:t>
      </w:r>
      <w:r w:rsidR="008A23AC">
        <w:rPr>
          <w:rFonts w:hint="cs"/>
          <w:rtl/>
        </w:rPr>
        <w:t>ֵ</w:t>
      </w:r>
      <w:r>
        <w:rPr>
          <w:rFonts w:hint="cs"/>
          <w:rtl/>
        </w:rPr>
        <w:t>ה לגדולה)</w:t>
      </w:r>
    </w:p>
    <w:p w:rsidR="007C1B87" w:rsidRDefault="007C1B87" w:rsidP="0072081B">
      <w:pPr>
        <w:spacing w:after="0"/>
        <w:rPr>
          <w:rtl/>
        </w:rPr>
      </w:pPr>
      <w:r>
        <w:rPr>
          <w:rFonts w:hint="cs"/>
          <w:rtl/>
        </w:rPr>
        <w:tab/>
        <w:t>אני כופתו ונותנו לפני הארי.</w:t>
      </w:r>
    </w:p>
    <w:p w:rsidR="007C1B87" w:rsidRDefault="007C1B87" w:rsidP="0072081B">
      <w:pPr>
        <w:spacing w:after="0"/>
        <w:rPr>
          <w:rtl/>
        </w:rPr>
      </w:pPr>
      <w:r>
        <w:rPr>
          <w:rFonts w:hint="cs"/>
          <w:rtl/>
        </w:rPr>
        <w:tab/>
        <w:t>עתה (רש"י: שעליתי לגדולה), כל האומר לי לירד ממנה</w:t>
      </w:r>
    </w:p>
    <w:p w:rsidR="007C1B87" w:rsidRDefault="007C1B87" w:rsidP="0072081B">
      <w:pPr>
        <w:spacing w:after="0"/>
        <w:rPr>
          <w:rtl/>
        </w:rPr>
      </w:pPr>
      <w:r>
        <w:rPr>
          <w:rFonts w:hint="cs"/>
          <w:rtl/>
        </w:rPr>
        <w:tab/>
        <w:t>אני מטיל עליו קומקום של חמין.</w:t>
      </w:r>
    </w:p>
    <w:p w:rsidR="007C1B87" w:rsidRDefault="007C1B87" w:rsidP="001D5E39">
      <w:pPr>
        <w:rPr>
          <w:rtl/>
        </w:rPr>
      </w:pPr>
      <w:r>
        <w:rPr>
          <w:rFonts w:hint="cs"/>
          <w:rtl/>
        </w:rPr>
        <w:tab/>
        <w:t xml:space="preserve">שהרי שאול ברח ממנה, וכשעלה </w:t>
      </w:r>
      <w:r>
        <w:rPr>
          <w:rtl/>
        </w:rPr>
        <w:t>–</w:t>
      </w:r>
      <w:r>
        <w:rPr>
          <w:rFonts w:hint="cs"/>
          <w:rtl/>
        </w:rPr>
        <w:t xml:space="preserve"> ביקש להרוג את דוד.</w:t>
      </w:r>
    </w:p>
    <w:p w:rsidR="007C1B87" w:rsidRDefault="007C1B87" w:rsidP="007265DB">
      <w:pPr>
        <w:rPr>
          <w:rtl/>
        </w:rPr>
      </w:pPr>
      <w:r>
        <w:rPr>
          <w:rFonts w:hint="cs"/>
          <w:rtl/>
        </w:rPr>
        <w:t xml:space="preserve">על משקל </w:t>
      </w:r>
      <w:r w:rsidR="008A23AC" w:rsidRPr="00F30800">
        <w:rPr>
          <w:rFonts w:hint="cs"/>
          <w:rtl/>
        </w:rPr>
        <w:t xml:space="preserve">מכתמו </w:t>
      </w:r>
      <w:r w:rsidRPr="00F30800">
        <w:rPr>
          <w:rFonts w:hint="cs"/>
          <w:rtl/>
        </w:rPr>
        <w:t>המפורסם</w:t>
      </w:r>
      <w:r>
        <w:rPr>
          <w:rFonts w:hint="cs"/>
          <w:rtl/>
        </w:rPr>
        <w:t xml:space="preserve"> של לורד אקטון "הכוח </w:t>
      </w:r>
      <w:r>
        <w:rPr>
          <w:rtl/>
        </w:rPr>
        <w:t>–</w:t>
      </w:r>
      <w:r>
        <w:rPr>
          <w:rFonts w:hint="cs"/>
          <w:rtl/>
        </w:rPr>
        <w:t xml:space="preserve"> משחית", יש להוסיף ולומר: הכוח </w:t>
      </w:r>
      <w:r>
        <w:rPr>
          <w:rtl/>
        </w:rPr>
        <w:t>–</w:t>
      </w:r>
      <w:r>
        <w:rPr>
          <w:rFonts w:hint="cs"/>
          <w:rtl/>
        </w:rPr>
        <w:t xml:space="preserve"> מלכודת לבעליו: הוא משנה את תודעתו ואת ערכיו, ומפתה אותו לדבוק במעמדו בכל מחיר.</w:t>
      </w:r>
    </w:p>
    <w:p w:rsidR="007C1B87" w:rsidRDefault="007C1B87" w:rsidP="0072081B">
      <w:pPr>
        <w:rPr>
          <w:rtl/>
        </w:rPr>
      </w:pPr>
      <w:r>
        <w:rPr>
          <w:rFonts w:hint="cs"/>
          <w:rtl/>
        </w:rPr>
        <w:lastRenderedPageBreak/>
        <w:t>ירבעם מתפתה אפוא לי</w:t>
      </w:r>
      <w:r w:rsidR="008A23AC">
        <w:rPr>
          <w:rFonts w:hint="cs"/>
          <w:rtl/>
        </w:rPr>
        <w:t>י</w:t>
      </w:r>
      <w:r>
        <w:rPr>
          <w:rFonts w:hint="cs"/>
          <w:rtl/>
        </w:rPr>
        <w:t>צרו הרע, יצר השלטון בכל מחיר</w:t>
      </w:r>
      <w:r w:rsidR="008A23AC">
        <w:rPr>
          <w:rFonts w:hint="cs"/>
          <w:rtl/>
        </w:rPr>
        <w:t xml:space="preserve"> שהחל מקנן בלבו</w:t>
      </w:r>
      <w:r>
        <w:rPr>
          <w:rFonts w:hint="cs"/>
          <w:rtl/>
        </w:rPr>
        <w:t xml:space="preserve">, </w:t>
      </w:r>
      <w:r w:rsidR="008A23AC">
        <w:rPr>
          <w:rFonts w:hint="cs"/>
          <w:rtl/>
        </w:rPr>
        <w:t xml:space="preserve">ועל כן הוא </w:t>
      </w:r>
      <w:r w:rsidR="0038448C">
        <w:rPr>
          <w:rFonts w:hint="cs"/>
          <w:rtl/>
        </w:rPr>
        <w:t>נגרר אחר חשש</w:t>
      </w:r>
      <w:r>
        <w:rPr>
          <w:rFonts w:hint="cs"/>
          <w:rtl/>
        </w:rPr>
        <w:t xml:space="preserve"> 'סביר', 'טבעי', </w:t>
      </w:r>
      <w:r w:rsidR="0038448C">
        <w:rPr>
          <w:rFonts w:hint="cs"/>
          <w:rtl/>
        </w:rPr>
        <w:t>ונוטש את דרך ה</w:t>
      </w:r>
      <w:r>
        <w:rPr>
          <w:rFonts w:hint="cs"/>
          <w:rtl/>
        </w:rPr>
        <w:t>אמונה בדבר ה' ו</w:t>
      </w:r>
      <w:r w:rsidR="00F30800">
        <w:rPr>
          <w:rFonts w:hint="cs"/>
          <w:rtl/>
        </w:rPr>
        <w:t>את ה</w:t>
      </w:r>
      <w:r>
        <w:rPr>
          <w:rFonts w:hint="cs"/>
          <w:rtl/>
        </w:rPr>
        <w:t xml:space="preserve">דבקות </w:t>
      </w:r>
      <w:r w:rsidR="008A23AC">
        <w:rPr>
          <w:rFonts w:hint="cs"/>
          <w:rtl/>
        </w:rPr>
        <w:t>ב</w:t>
      </w:r>
      <w:r>
        <w:rPr>
          <w:rFonts w:hint="cs"/>
          <w:rtl/>
        </w:rPr>
        <w:t xml:space="preserve">מצוותיו. בכך הוא מצטרף לאישים נוספים במקרא ש'אמרו דברים בלבם' </w:t>
      </w:r>
      <w:r>
        <w:rPr>
          <w:rtl/>
        </w:rPr>
        <w:t>–</w:t>
      </w:r>
      <w:r>
        <w:rPr>
          <w:rFonts w:hint="cs"/>
          <w:rtl/>
        </w:rPr>
        <w:t xml:space="preserve"> שנתנו ללבם להובילם, כהבחנתם החדה של רבותינו (בראשית רבה סז, ה ובמקבילות):</w:t>
      </w:r>
    </w:p>
    <w:p w:rsidR="008A23AC" w:rsidRDefault="007C1B87" w:rsidP="0072081B">
      <w:pPr>
        <w:spacing w:after="0"/>
        <w:rPr>
          <w:rtl/>
        </w:rPr>
      </w:pPr>
      <w:r>
        <w:rPr>
          <w:rFonts w:hint="cs"/>
          <w:rtl/>
        </w:rPr>
        <w:tab/>
        <w:t xml:space="preserve">הרשעים ברשות לבן: </w:t>
      </w:r>
    </w:p>
    <w:p w:rsidR="007C1B87" w:rsidRDefault="007C1B87" w:rsidP="0072081B">
      <w:pPr>
        <w:spacing w:after="0"/>
        <w:ind w:firstLine="720"/>
        <w:rPr>
          <w:rtl/>
        </w:rPr>
      </w:pPr>
      <w:r>
        <w:rPr>
          <w:rFonts w:hint="cs"/>
          <w:rtl/>
        </w:rPr>
        <w:t>"</w:t>
      </w:r>
      <w:r w:rsidRPr="007C1B87">
        <w:rPr>
          <w:rFonts w:hint="cs"/>
          <w:rtl/>
        </w:rPr>
        <w:t xml:space="preserve">אָמַר נָבָל </w:t>
      </w:r>
      <w:r w:rsidRPr="007C1B87">
        <w:rPr>
          <w:rFonts w:hint="cs"/>
          <w:b/>
          <w:bCs/>
          <w:rtl/>
        </w:rPr>
        <w:t>בְּלִבּוֹ</w:t>
      </w:r>
      <w:r>
        <w:rPr>
          <w:rFonts w:hint="cs"/>
          <w:rtl/>
        </w:rPr>
        <w:t>..." (תהילים י"ד, א);</w:t>
      </w:r>
    </w:p>
    <w:p w:rsidR="008A23AC" w:rsidRDefault="007C1B87" w:rsidP="0072081B">
      <w:pPr>
        <w:spacing w:after="0"/>
        <w:rPr>
          <w:rtl/>
        </w:rPr>
      </w:pPr>
      <w:r>
        <w:rPr>
          <w:rFonts w:hint="cs"/>
          <w:rtl/>
        </w:rPr>
        <w:tab/>
        <w:t>"</w:t>
      </w:r>
      <w:r w:rsidRPr="007C1B87">
        <w:rPr>
          <w:rFonts w:hint="cs"/>
          <w:rtl/>
        </w:rPr>
        <w:t xml:space="preserve">וַיֹּאמֶר עֵשָׂו </w:t>
      </w:r>
      <w:r w:rsidRPr="007C1B87">
        <w:rPr>
          <w:rFonts w:hint="cs"/>
          <w:b/>
          <w:bCs/>
          <w:rtl/>
        </w:rPr>
        <w:t>בְּלִבּוֹ</w:t>
      </w:r>
      <w:r w:rsidRPr="007C1B87">
        <w:rPr>
          <w:rFonts w:hint="cs"/>
          <w:rtl/>
        </w:rPr>
        <w:t> </w:t>
      </w:r>
      <w:r>
        <w:rPr>
          <w:rFonts w:hint="cs"/>
          <w:rtl/>
        </w:rPr>
        <w:t xml:space="preserve">..." (בראשית כ"ז, מא); </w:t>
      </w:r>
    </w:p>
    <w:p w:rsidR="007C1B87" w:rsidRDefault="007C1B87" w:rsidP="0072081B">
      <w:pPr>
        <w:spacing w:after="0"/>
        <w:ind w:firstLine="720"/>
        <w:rPr>
          <w:rtl/>
        </w:rPr>
      </w:pPr>
      <w:r>
        <w:rPr>
          <w:rFonts w:hint="cs"/>
          <w:rtl/>
        </w:rPr>
        <w:t>"</w:t>
      </w:r>
      <w:r w:rsidRPr="007C1B87">
        <w:rPr>
          <w:rFonts w:hint="cs"/>
          <w:rtl/>
        </w:rPr>
        <w:t xml:space="preserve">וַיֹּאמֶר יָרָבְעָם </w:t>
      </w:r>
      <w:r w:rsidRPr="007C1B87">
        <w:rPr>
          <w:rFonts w:hint="cs"/>
          <w:b/>
          <w:bCs/>
          <w:rtl/>
        </w:rPr>
        <w:t>בְּלִבּוֹ</w:t>
      </w:r>
      <w:r>
        <w:rPr>
          <w:rFonts w:hint="cs"/>
          <w:rtl/>
        </w:rPr>
        <w:t>...";</w:t>
      </w:r>
    </w:p>
    <w:p w:rsidR="007C1B87" w:rsidRDefault="007C1B87" w:rsidP="00D13828">
      <w:pPr>
        <w:spacing w:after="120"/>
        <w:ind w:firstLine="720"/>
        <w:rPr>
          <w:rFonts w:hint="cs"/>
          <w:rtl/>
        </w:rPr>
      </w:pPr>
      <w:r>
        <w:rPr>
          <w:rFonts w:hint="cs"/>
          <w:rtl/>
        </w:rPr>
        <w:t>"</w:t>
      </w:r>
      <w:r w:rsidRPr="007C1B87">
        <w:rPr>
          <w:rFonts w:hint="cs"/>
          <w:rtl/>
        </w:rPr>
        <w:t xml:space="preserve">וַיֹּאמֶר הָמָן </w:t>
      </w:r>
      <w:r w:rsidRPr="007C1B87">
        <w:rPr>
          <w:rFonts w:hint="cs"/>
          <w:b/>
          <w:bCs/>
          <w:rtl/>
        </w:rPr>
        <w:t>בְּלִבּוֹ</w:t>
      </w:r>
      <w:r>
        <w:rPr>
          <w:rFonts w:hint="cs"/>
          <w:rtl/>
        </w:rPr>
        <w:t>..." (אסתר ו', ו)</w:t>
      </w:r>
    </w:p>
    <w:p w:rsidR="008A23AC" w:rsidRDefault="007C1B87" w:rsidP="0072081B">
      <w:pPr>
        <w:spacing w:after="0"/>
        <w:ind w:firstLine="720"/>
        <w:rPr>
          <w:rtl/>
        </w:rPr>
      </w:pPr>
      <w:r>
        <w:rPr>
          <w:rFonts w:hint="cs"/>
          <w:rtl/>
        </w:rPr>
        <w:t xml:space="preserve">אבל הצדיקים </w:t>
      </w:r>
      <w:r>
        <w:rPr>
          <w:rtl/>
        </w:rPr>
        <w:t>–</w:t>
      </w:r>
      <w:r>
        <w:rPr>
          <w:rFonts w:hint="cs"/>
          <w:rtl/>
        </w:rPr>
        <w:t xml:space="preserve"> לבן ברשותן: </w:t>
      </w:r>
    </w:p>
    <w:p w:rsidR="007C1B87" w:rsidRDefault="007C1B87" w:rsidP="0072081B">
      <w:pPr>
        <w:spacing w:after="0"/>
        <w:ind w:firstLine="720"/>
        <w:rPr>
          <w:rtl/>
        </w:rPr>
      </w:pPr>
      <w:r>
        <w:rPr>
          <w:rFonts w:hint="cs"/>
          <w:rtl/>
        </w:rPr>
        <w:t>"</w:t>
      </w:r>
      <w:r w:rsidRPr="007C1B87">
        <w:rPr>
          <w:rFonts w:hint="cs"/>
          <w:rtl/>
        </w:rPr>
        <w:t xml:space="preserve">וְחַנָּה הִיא מְדַבֶּרֶת </w:t>
      </w:r>
      <w:r w:rsidRPr="001E7F1B">
        <w:rPr>
          <w:rFonts w:hint="cs"/>
          <w:b/>
          <w:bCs/>
          <w:rtl/>
        </w:rPr>
        <w:t>עַל לִבָּהּ</w:t>
      </w:r>
      <w:r w:rsidR="001E7F1B">
        <w:rPr>
          <w:rFonts w:hint="cs"/>
          <w:rtl/>
        </w:rPr>
        <w:t>..." (שמ"א א', יג);</w:t>
      </w:r>
    </w:p>
    <w:p w:rsidR="001E7F1B" w:rsidRDefault="001E7F1B" w:rsidP="0072081B">
      <w:pPr>
        <w:spacing w:after="0"/>
        <w:ind w:firstLine="720"/>
        <w:rPr>
          <w:rtl/>
        </w:rPr>
      </w:pPr>
      <w:r>
        <w:rPr>
          <w:rFonts w:hint="cs"/>
          <w:rtl/>
        </w:rPr>
        <w:t>"</w:t>
      </w:r>
      <w:r w:rsidRPr="001E7F1B">
        <w:rPr>
          <w:rFonts w:hint="cs"/>
          <w:rtl/>
        </w:rPr>
        <w:t xml:space="preserve">וַיֹּאמֶר דָּוִד </w:t>
      </w:r>
      <w:r w:rsidRPr="001E7F1B">
        <w:rPr>
          <w:rFonts w:hint="cs"/>
          <w:b/>
          <w:bCs/>
          <w:rtl/>
        </w:rPr>
        <w:t>אֶל לִבּוֹ</w:t>
      </w:r>
      <w:r>
        <w:rPr>
          <w:rFonts w:hint="cs"/>
          <w:rtl/>
        </w:rPr>
        <w:t xml:space="preserve">..." (שם כ"ז, א); </w:t>
      </w:r>
    </w:p>
    <w:p w:rsidR="001E7F1B" w:rsidRDefault="001E7F1B" w:rsidP="0072081B">
      <w:pPr>
        <w:spacing w:after="0"/>
        <w:ind w:firstLine="720"/>
        <w:rPr>
          <w:rtl/>
        </w:rPr>
      </w:pPr>
      <w:r>
        <w:rPr>
          <w:rFonts w:hint="cs"/>
          <w:rtl/>
        </w:rPr>
        <w:t>"</w:t>
      </w:r>
      <w:r w:rsidRPr="001E7F1B">
        <w:rPr>
          <w:rFonts w:hint="cs"/>
          <w:rtl/>
        </w:rPr>
        <w:t xml:space="preserve">וַיָּשֶׂם דָּנִיֵּאל </w:t>
      </w:r>
      <w:r w:rsidRPr="001E7F1B">
        <w:rPr>
          <w:rFonts w:hint="cs"/>
          <w:b/>
          <w:bCs/>
          <w:rtl/>
        </w:rPr>
        <w:t>עַל לִבּוֹ</w:t>
      </w:r>
      <w:r>
        <w:rPr>
          <w:rFonts w:hint="cs"/>
          <w:rtl/>
        </w:rPr>
        <w:t>..." (דניאל א', ח).</w:t>
      </w:r>
    </w:p>
    <w:p w:rsidR="003E3242" w:rsidRDefault="001E7F1B" w:rsidP="007265DB">
      <w:pPr>
        <w:ind w:firstLine="720"/>
        <w:rPr>
          <w:rFonts w:hint="cs"/>
          <w:rtl/>
        </w:rPr>
      </w:pPr>
      <w:r>
        <w:rPr>
          <w:rFonts w:hint="cs"/>
          <w:rtl/>
        </w:rPr>
        <w:t>דומין לבוראן: "</w:t>
      </w:r>
      <w:r w:rsidRPr="001E7F1B">
        <w:rPr>
          <w:rFonts w:hint="cs"/>
          <w:rtl/>
        </w:rPr>
        <w:t xml:space="preserve">וַיֹּאמֶר ה </w:t>
      </w:r>
      <w:r w:rsidRPr="001E7F1B">
        <w:rPr>
          <w:rFonts w:hint="cs"/>
          <w:b/>
          <w:bCs/>
          <w:rtl/>
        </w:rPr>
        <w:t>אֶל לִבּוֹ</w:t>
      </w:r>
      <w:r>
        <w:rPr>
          <w:rFonts w:hint="cs"/>
          <w:rtl/>
        </w:rPr>
        <w:t>..." (בראשית ח', כא)</w:t>
      </w:r>
      <w:r>
        <w:rPr>
          <w:rStyle w:val="a9"/>
          <w:rtl/>
        </w:rPr>
        <w:footnoteReference w:id="8"/>
      </w:r>
    </w:p>
    <w:p w:rsidR="00820430" w:rsidRDefault="00820430" w:rsidP="007265DB">
      <w:pPr>
        <w:ind w:firstLine="720"/>
        <w:rPr>
          <w:rtl/>
        </w:rPr>
      </w:pPr>
    </w:p>
    <w:p w:rsidR="001E7F1B" w:rsidRPr="001D5E39" w:rsidRDefault="006B5B8D" w:rsidP="0072081B">
      <w:pPr>
        <w:pStyle w:val="3"/>
        <w:rPr>
          <w:rtl/>
        </w:rPr>
      </w:pPr>
      <w:r>
        <w:rPr>
          <w:rFonts w:hint="cs"/>
          <w:rtl/>
        </w:rPr>
        <w:t>4</w:t>
      </w:r>
      <w:r w:rsidR="007F2592">
        <w:rPr>
          <w:rFonts w:hint="cs"/>
          <w:rtl/>
        </w:rPr>
        <w:t>.</w:t>
      </w:r>
      <w:r w:rsidR="001E7F1B">
        <w:rPr>
          <w:rFonts w:hint="cs"/>
          <w:rtl/>
        </w:rPr>
        <w:t xml:space="preserve"> חטאות ירבעם</w:t>
      </w:r>
      <w:r w:rsidR="000636DA">
        <w:rPr>
          <w:rFonts w:hint="cs"/>
          <w:rtl/>
        </w:rPr>
        <w:t xml:space="preserve"> – מהן?</w:t>
      </w:r>
    </w:p>
    <w:p w:rsidR="001D5E39" w:rsidRDefault="00195A9A" w:rsidP="0072081B">
      <w:pPr>
        <w:rPr>
          <w:rFonts w:hint="cs"/>
          <w:rtl/>
        </w:rPr>
      </w:pPr>
      <w:r>
        <w:rPr>
          <w:rFonts w:hint="cs"/>
          <w:rtl/>
        </w:rPr>
        <w:t xml:space="preserve">'חטאות ירבעם' </w:t>
      </w:r>
      <w:r w:rsidR="000636DA">
        <w:rPr>
          <w:rFonts w:hint="cs"/>
          <w:rtl/>
        </w:rPr>
        <w:t>מתוארות בפסוקים כח–לג כ</w:t>
      </w:r>
      <w:r>
        <w:rPr>
          <w:rFonts w:hint="cs"/>
          <w:rtl/>
        </w:rPr>
        <w:t xml:space="preserve">מערכת פולחנית שלמה </w:t>
      </w:r>
      <w:r w:rsidR="0038448C">
        <w:rPr>
          <w:rFonts w:hint="cs"/>
          <w:rtl/>
        </w:rPr>
        <w:t>שייסד ירבעם, הכוללת</w:t>
      </w:r>
      <w:r>
        <w:rPr>
          <w:rFonts w:hint="cs"/>
          <w:rtl/>
        </w:rPr>
        <w:t xml:space="preserve"> רכיבים שונים הקשורים זה בזה. הבה נציג את הרכיבים הללו כשהם מובחנים זה מזה, כבסיס לדיון במשמעות המעשים הללו של </w:t>
      </w:r>
      <w:r w:rsidRPr="00D13828">
        <w:rPr>
          <w:rFonts w:hint="cs"/>
          <w:rtl/>
        </w:rPr>
        <w:t>ירבעם</w:t>
      </w:r>
      <w:r w:rsidR="000636DA" w:rsidRPr="00D13828">
        <w:rPr>
          <w:rFonts w:hint="cs"/>
          <w:rtl/>
        </w:rPr>
        <w:t xml:space="preserve"> </w:t>
      </w:r>
      <w:r w:rsidR="000636DA" w:rsidRPr="00D13828">
        <w:rPr>
          <w:rtl/>
        </w:rPr>
        <w:t>(</w:t>
      </w:r>
      <w:r w:rsidR="000636DA" w:rsidRPr="00D13828">
        <w:rPr>
          <w:rFonts w:hint="cs"/>
          <w:rtl/>
        </w:rPr>
        <w:t>דיון</w:t>
      </w:r>
      <w:r w:rsidR="000636DA" w:rsidRPr="00D13828">
        <w:rPr>
          <w:rtl/>
        </w:rPr>
        <w:t xml:space="preserve"> </w:t>
      </w:r>
      <w:r w:rsidR="000636DA" w:rsidRPr="00D13828">
        <w:rPr>
          <w:rFonts w:hint="cs"/>
          <w:rtl/>
        </w:rPr>
        <w:t>שייערך</w:t>
      </w:r>
      <w:r w:rsidR="000636DA" w:rsidRPr="00D13828">
        <w:rPr>
          <w:rtl/>
        </w:rPr>
        <w:t xml:space="preserve"> </w:t>
      </w:r>
      <w:r w:rsidR="000636DA" w:rsidRPr="00D13828">
        <w:rPr>
          <w:rFonts w:hint="cs"/>
          <w:rtl/>
        </w:rPr>
        <w:t>ב</w:t>
      </w:r>
      <w:r w:rsidR="00F30800" w:rsidRPr="00D13828">
        <w:rPr>
          <w:rFonts w:hint="cs"/>
          <w:rtl/>
        </w:rPr>
        <w:t>עיון</w:t>
      </w:r>
      <w:r w:rsidR="000636DA" w:rsidRPr="00D13828">
        <w:rPr>
          <w:rtl/>
        </w:rPr>
        <w:t xml:space="preserve"> </w:t>
      </w:r>
      <w:r w:rsidR="000636DA" w:rsidRPr="00D13828">
        <w:rPr>
          <w:rFonts w:hint="cs"/>
          <w:rtl/>
        </w:rPr>
        <w:t>הבא</w:t>
      </w:r>
      <w:r w:rsidR="000636DA" w:rsidRPr="00D13828">
        <w:rPr>
          <w:rtl/>
        </w:rPr>
        <w:t>)</w:t>
      </w:r>
      <w:r w:rsidRPr="00D13828">
        <w:rPr>
          <w:rtl/>
        </w:rPr>
        <w:t>:</w:t>
      </w:r>
    </w:p>
    <w:p w:rsidR="00820430" w:rsidRPr="00D13828" w:rsidRDefault="00820430" w:rsidP="0072081B">
      <w:pPr>
        <w:rPr>
          <w:rtl/>
        </w:rPr>
      </w:pPr>
    </w:p>
    <w:p w:rsidR="00195A9A" w:rsidRPr="00D13828" w:rsidRDefault="006B5B8D" w:rsidP="0072081B">
      <w:pPr>
        <w:pStyle w:val="4"/>
        <w:rPr>
          <w:rtl/>
        </w:rPr>
      </w:pPr>
      <w:r w:rsidRPr="00D13828">
        <w:rPr>
          <w:rFonts w:hint="cs"/>
          <w:rtl/>
        </w:rPr>
        <w:t>א</w:t>
      </w:r>
      <w:r w:rsidR="003E3242" w:rsidRPr="00D13828">
        <w:rPr>
          <w:rFonts w:hint="cs"/>
          <w:rtl/>
        </w:rPr>
        <w:t xml:space="preserve">. </w:t>
      </w:r>
      <w:r w:rsidR="00195A9A" w:rsidRPr="00D13828">
        <w:rPr>
          <w:rFonts w:hint="cs"/>
          <w:rtl/>
        </w:rPr>
        <w:t>העגלים</w:t>
      </w:r>
    </w:p>
    <w:p w:rsidR="000636DA" w:rsidRDefault="00195A9A" w:rsidP="0072081B">
      <w:pPr>
        <w:spacing w:after="0"/>
        <w:rPr>
          <w:rtl/>
        </w:rPr>
      </w:pPr>
      <w:r w:rsidRPr="00D13828">
        <w:rPr>
          <w:rFonts w:hint="cs"/>
          <w:rtl/>
        </w:rPr>
        <w:t>כח</w:t>
      </w:r>
      <w:r w:rsidRPr="00D13828">
        <w:rPr>
          <w:rFonts w:hint="cs"/>
          <w:rtl/>
        </w:rPr>
        <w:tab/>
        <w:t>וַיִּוָּעַץ הַמֶּלֶךְ וַיַּעַשׂ שְׁנֵי עֶגְלֵי זָהָב</w:t>
      </w:r>
      <w:r w:rsidRPr="00195A9A">
        <w:rPr>
          <w:rFonts w:hint="cs"/>
          <w:rtl/>
        </w:rPr>
        <w:t xml:space="preserve"> </w:t>
      </w:r>
    </w:p>
    <w:p w:rsidR="000636DA" w:rsidRPr="000636DA" w:rsidRDefault="00195A9A" w:rsidP="0072081B">
      <w:pPr>
        <w:spacing w:after="0"/>
        <w:ind w:firstLine="720"/>
        <w:rPr>
          <w:rtl/>
        </w:rPr>
      </w:pPr>
      <w:r w:rsidRPr="00195A9A">
        <w:rPr>
          <w:rFonts w:hint="cs"/>
          <w:rtl/>
        </w:rPr>
        <w:t>וַיֹּאמֶר אֲלֵהֶם</w:t>
      </w:r>
      <w:r w:rsidR="00F30800">
        <w:rPr>
          <w:rFonts w:hint="cs"/>
          <w:rtl/>
        </w:rPr>
        <w:t>:</w:t>
      </w:r>
      <w:r w:rsidR="000636DA" w:rsidRPr="000636DA">
        <w:rPr>
          <w:rFonts w:hint="cs"/>
          <w:rtl/>
        </w:rPr>
        <w:t xml:space="preserve"> רַב לָכֶם מֵעֲלוֹת יְרוּשָׁלַ</w:t>
      </w:r>
      <w:r w:rsidR="000636DA" w:rsidRPr="000636DA">
        <w:rPr>
          <w:rFonts w:ascii="Arial" w:hAnsi="Arial" w:cs="Arial" w:hint="cs"/>
          <w:rtl/>
        </w:rPr>
        <w:t>‍</w:t>
      </w:r>
      <w:r w:rsidR="000636DA" w:rsidRPr="000636DA">
        <w:rPr>
          <w:rFonts w:hint="cs"/>
          <w:rtl/>
        </w:rPr>
        <w:t xml:space="preserve">ִם! </w:t>
      </w:r>
    </w:p>
    <w:p w:rsidR="000636DA" w:rsidRDefault="00195A9A" w:rsidP="0072081B">
      <w:pPr>
        <w:spacing w:after="0"/>
        <w:ind w:firstLine="720"/>
        <w:rPr>
          <w:rtl/>
        </w:rPr>
      </w:pPr>
      <w:r w:rsidRPr="00195A9A">
        <w:rPr>
          <w:rFonts w:hint="cs"/>
          <w:rtl/>
        </w:rPr>
        <w:t>הִנֵּה אֱלֹהֶיךָ יִשְׂרָאֵל אֲשֶׁר הֶעֱלוּךָ מֵאֶרֶץ מִצְרָיִם.</w:t>
      </w:r>
      <w:r w:rsidR="000636DA" w:rsidRPr="000636DA">
        <w:rPr>
          <w:rFonts w:hint="cs"/>
          <w:rtl/>
        </w:rPr>
        <w:t xml:space="preserve"> </w:t>
      </w:r>
      <w:r w:rsidR="000636DA" w:rsidRPr="000636DA">
        <w:rPr>
          <w:rFonts w:hint="cs"/>
          <w:rtl/>
        </w:rPr>
        <w:tab/>
      </w:r>
      <w:r w:rsidR="000636DA" w:rsidRPr="000636DA">
        <w:rPr>
          <w:rFonts w:hint="cs"/>
          <w:rtl/>
        </w:rPr>
        <w:tab/>
      </w:r>
    </w:p>
    <w:p w:rsidR="000636DA" w:rsidRDefault="000636DA" w:rsidP="0072081B">
      <w:pPr>
        <w:spacing w:after="0"/>
        <w:rPr>
          <w:rtl/>
        </w:rPr>
      </w:pPr>
      <w:r w:rsidRPr="000636DA">
        <w:rPr>
          <w:rFonts w:hint="cs"/>
          <w:rtl/>
        </w:rPr>
        <w:t>כט</w:t>
      </w:r>
      <w:r w:rsidRPr="000636DA">
        <w:rPr>
          <w:rFonts w:hint="cs"/>
          <w:rtl/>
        </w:rPr>
        <w:tab/>
        <w:t>וַיָּשֶׂם אֶת הָאֶחָד בְּבֵית אֵל וְאֶת הָאֶחָד נָתַן בְּדָן.</w:t>
      </w:r>
    </w:p>
    <w:p w:rsidR="00E01940" w:rsidRPr="00E01940" w:rsidRDefault="00E01940" w:rsidP="0072081B">
      <w:pPr>
        <w:spacing w:after="0"/>
        <w:rPr>
          <w:rtl/>
        </w:rPr>
      </w:pPr>
      <w:r w:rsidRPr="00E01940">
        <w:rPr>
          <w:rFonts w:hint="cs"/>
          <w:rtl/>
        </w:rPr>
        <w:t>ל</w:t>
      </w:r>
      <w:r w:rsidRPr="00E01940">
        <w:rPr>
          <w:rFonts w:hint="cs"/>
          <w:rtl/>
        </w:rPr>
        <w:tab/>
        <w:t xml:space="preserve">וַיְהִי הַדָּבָר הַזֶּה לְחַטָּאת </w:t>
      </w:r>
    </w:p>
    <w:p w:rsidR="00E01940" w:rsidRPr="00E01940" w:rsidRDefault="00E01940" w:rsidP="0072081B">
      <w:pPr>
        <w:ind w:firstLine="720"/>
        <w:rPr>
          <w:rtl/>
        </w:rPr>
      </w:pPr>
      <w:r w:rsidRPr="00E01940">
        <w:rPr>
          <w:rFonts w:hint="cs"/>
          <w:rtl/>
        </w:rPr>
        <w:t>וַיֵּלְכוּ הָעָם לִפְנֵי הָאֶחָד עַד דָּן.</w:t>
      </w:r>
    </w:p>
    <w:p w:rsidR="00195A9A" w:rsidRDefault="00195A9A" w:rsidP="0072081B">
      <w:pPr>
        <w:rPr>
          <w:rFonts w:hint="cs"/>
          <w:rtl/>
        </w:rPr>
      </w:pPr>
      <w:r w:rsidRPr="00D13828">
        <w:rPr>
          <w:rFonts w:hint="cs"/>
          <w:rtl/>
        </w:rPr>
        <w:t xml:space="preserve">עשיית העגלים היא </w:t>
      </w:r>
      <w:r w:rsidR="007265DB" w:rsidRPr="00D13828">
        <w:rPr>
          <w:rFonts w:hint="cs"/>
          <w:rtl/>
        </w:rPr>
        <w:t xml:space="preserve">החטא </w:t>
      </w:r>
      <w:r w:rsidR="00F30800" w:rsidRPr="00D13828">
        <w:rPr>
          <w:rFonts w:hint="cs"/>
          <w:rtl/>
        </w:rPr>
        <w:t>הבולט ביותר בחטאות</w:t>
      </w:r>
      <w:r w:rsidRPr="00D13828">
        <w:rPr>
          <w:rFonts w:hint="cs"/>
          <w:rtl/>
        </w:rPr>
        <w:t xml:space="preserve"> ירבעם, וגם </w:t>
      </w:r>
      <w:r w:rsidR="00E01940" w:rsidRPr="00D13828">
        <w:rPr>
          <w:rFonts w:hint="cs"/>
          <w:rtl/>
        </w:rPr>
        <w:t xml:space="preserve">המעורפל </w:t>
      </w:r>
      <w:r w:rsidRPr="00D13828">
        <w:rPr>
          <w:rFonts w:hint="cs"/>
          <w:rtl/>
        </w:rPr>
        <w:t xml:space="preserve">ביותר מבחינת הבנת משמעותו </w:t>
      </w:r>
      <w:r w:rsidRPr="00D13828">
        <w:rPr>
          <w:rtl/>
        </w:rPr>
        <w:t>(</w:t>
      </w:r>
      <w:r w:rsidRPr="00D13828">
        <w:rPr>
          <w:rFonts w:hint="cs"/>
          <w:rtl/>
        </w:rPr>
        <w:t>ועל</w:t>
      </w:r>
      <w:r w:rsidRPr="00D13828">
        <w:rPr>
          <w:rtl/>
        </w:rPr>
        <w:t xml:space="preserve"> </w:t>
      </w:r>
      <w:r w:rsidRPr="00D13828">
        <w:rPr>
          <w:rFonts w:hint="cs"/>
          <w:rtl/>
        </w:rPr>
        <w:t>כך</w:t>
      </w:r>
      <w:r w:rsidRPr="00D13828">
        <w:rPr>
          <w:rtl/>
        </w:rPr>
        <w:t xml:space="preserve"> </w:t>
      </w:r>
      <w:r w:rsidRPr="00D13828">
        <w:rPr>
          <w:rFonts w:hint="cs"/>
          <w:rtl/>
        </w:rPr>
        <w:t>נדון</w:t>
      </w:r>
      <w:r w:rsidRPr="00D13828">
        <w:rPr>
          <w:rtl/>
        </w:rPr>
        <w:t xml:space="preserve">  </w:t>
      </w:r>
      <w:r w:rsidR="00F30800" w:rsidRPr="00D13828">
        <w:rPr>
          <w:rFonts w:hint="cs"/>
          <w:rtl/>
        </w:rPr>
        <w:t>ב</w:t>
      </w:r>
      <w:r w:rsidRPr="00D13828">
        <w:rPr>
          <w:rFonts w:hint="cs"/>
          <w:rtl/>
        </w:rPr>
        <w:t>עיוננו</w:t>
      </w:r>
      <w:r w:rsidR="00F30800" w:rsidRPr="00D13828">
        <w:rPr>
          <w:rFonts w:hint="cs"/>
          <w:rtl/>
        </w:rPr>
        <w:t xml:space="preserve"> הבא</w:t>
      </w:r>
      <w:r w:rsidRPr="00D13828">
        <w:rPr>
          <w:rtl/>
        </w:rPr>
        <w:t>).</w:t>
      </w:r>
      <w:r w:rsidRPr="00D13828">
        <w:rPr>
          <w:rFonts w:hint="cs"/>
          <w:rtl/>
        </w:rPr>
        <w:t xml:space="preserve"> מעשה </w:t>
      </w:r>
      <w:r w:rsidR="00E01940" w:rsidRPr="00D13828">
        <w:rPr>
          <w:rFonts w:hint="cs"/>
          <w:rtl/>
        </w:rPr>
        <w:t xml:space="preserve">העגלים </w:t>
      </w:r>
      <w:r w:rsidRPr="00D13828">
        <w:rPr>
          <w:rFonts w:hint="cs"/>
          <w:rtl/>
        </w:rPr>
        <w:t xml:space="preserve">פותח את סדרת </w:t>
      </w:r>
      <w:r w:rsidR="0038448C" w:rsidRPr="00D13828">
        <w:rPr>
          <w:rFonts w:hint="cs"/>
          <w:rtl/>
        </w:rPr>
        <w:t>חטאות ירבעם</w:t>
      </w:r>
      <w:r w:rsidRPr="00D13828">
        <w:rPr>
          <w:rFonts w:hint="cs"/>
          <w:rtl/>
        </w:rPr>
        <w:t xml:space="preserve">, </w:t>
      </w:r>
      <w:r w:rsidR="00E01940" w:rsidRPr="00D13828">
        <w:rPr>
          <w:rFonts w:hint="cs"/>
          <w:rtl/>
        </w:rPr>
        <w:t>ו</w:t>
      </w:r>
      <w:r w:rsidRPr="00D13828">
        <w:rPr>
          <w:rFonts w:hint="cs"/>
          <w:rtl/>
        </w:rPr>
        <w:t xml:space="preserve">זוכה לתיאור הרחב ביותר </w:t>
      </w:r>
      <w:r w:rsidRPr="00D13828">
        <w:rPr>
          <w:rtl/>
        </w:rPr>
        <w:t>–</w:t>
      </w:r>
      <w:r w:rsidRPr="00D13828">
        <w:rPr>
          <w:rFonts w:hint="cs"/>
          <w:rtl/>
        </w:rPr>
        <w:t xml:space="preserve"> שלושה פסוקים (כח</w:t>
      </w:r>
      <w:r w:rsidRPr="00D13828">
        <w:rPr>
          <w:rFonts w:hint="cs"/>
        </w:rPr>
        <w:sym w:font="Symbol" w:char="F02D"/>
      </w:r>
      <w:r w:rsidRPr="00D13828">
        <w:rPr>
          <w:rFonts w:hint="cs"/>
          <w:rtl/>
        </w:rPr>
        <w:t>ל). במעשה זה</w:t>
      </w:r>
      <w:r w:rsidR="00E01940" w:rsidRPr="00D13828">
        <w:rPr>
          <w:rFonts w:hint="cs"/>
          <w:rtl/>
        </w:rPr>
        <w:t xml:space="preserve"> </w:t>
      </w:r>
      <w:r w:rsidRPr="00D13828">
        <w:rPr>
          <w:rFonts w:hint="cs"/>
          <w:rtl/>
        </w:rPr>
        <w:t xml:space="preserve">מתכנן ירבעם להשיג את מטרתו </w:t>
      </w:r>
      <w:r w:rsidRPr="00D13828">
        <w:rPr>
          <w:rtl/>
        </w:rPr>
        <w:t>–</w:t>
      </w:r>
      <w:r w:rsidRPr="00D13828">
        <w:rPr>
          <w:rFonts w:hint="cs"/>
          <w:rtl/>
        </w:rPr>
        <w:t xml:space="preserve"> מניעת העם מלעלות לירושלים</w:t>
      </w:r>
      <w:r w:rsidR="007265DB" w:rsidRPr="00D13828">
        <w:rPr>
          <w:rFonts w:hint="cs"/>
          <w:rtl/>
        </w:rPr>
        <w:t xml:space="preserve"> –</w:t>
      </w:r>
      <w:r w:rsidRPr="00D13828">
        <w:rPr>
          <w:rFonts w:hint="cs"/>
          <w:rtl/>
        </w:rPr>
        <w:t xml:space="preserve"> "רַב לָכֶם מֵעֲלוֹת יְרוּשָׁלַ</w:t>
      </w:r>
      <w:r w:rsidRPr="00D13828">
        <w:rPr>
          <w:rFonts w:ascii="Arial" w:hAnsi="Arial" w:cs="Arial" w:hint="cs"/>
          <w:rtl/>
        </w:rPr>
        <w:t>‍</w:t>
      </w:r>
      <w:r w:rsidRPr="00D13828">
        <w:rPr>
          <w:rFonts w:hint="cs"/>
          <w:rtl/>
        </w:rPr>
        <w:t xml:space="preserve">ִם". אלא שמילים אלו </w:t>
      </w:r>
      <w:r w:rsidR="007265DB" w:rsidRPr="00D13828">
        <w:rPr>
          <w:rFonts w:hint="cs"/>
          <w:rtl/>
        </w:rPr>
        <w:t>הן</w:t>
      </w:r>
      <w:r w:rsidRPr="00D13828">
        <w:rPr>
          <w:rFonts w:hint="cs"/>
          <w:rtl/>
        </w:rPr>
        <w:t xml:space="preserve"> רכיב</w:t>
      </w:r>
      <w:r>
        <w:rPr>
          <w:rFonts w:hint="cs"/>
          <w:rtl/>
        </w:rPr>
        <w:t xml:space="preserve"> בפני עצמו</w:t>
      </w:r>
      <w:r w:rsidR="007265DB">
        <w:rPr>
          <w:rFonts w:hint="cs"/>
          <w:rtl/>
        </w:rPr>
        <w:t xml:space="preserve"> במערכת של 'חטאות ירבעם'</w:t>
      </w:r>
      <w:r>
        <w:rPr>
          <w:rFonts w:hint="cs"/>
          <w:rtl/>
        </w:rPr>
        <w:t>.</w:t>
      </w:r>
    </w:p>
    <w:p w:rsidR="00820430" w:rsidRDefault="00820430" w:rsidP="0072081B">
      <w:pPr>
        <w:rPr>
          <w:rtl/>
        </w:rPr>
      </w:pPr>
    </w:p>
    <w:p w:rsidR="00195A9A" w:rsidRDefault="006B5B8D" w:rsidP="0072081B">
      <w:pPr>
        <w:pStyle w:val="4"/>
      </w:pPr>
      <w:r>
        <w:rPr>
          <w:rFonts w:hint="cs"/>
          <w:rtl/>
        </w:rPr>
        <w:t>ב</w:t>
      </w:r>
      <w:r w:rsidR="003E3242">
        <w:rPr>
          <w:rFonts w:hint="cs"/>
          <w:rtl/>
        </w:rPr>
        <w:t xml:space="preserve">. </w:t>
      </w:r>
      <w:r w:rsidR="00195A9A">
        <w:rPr>
          <w:rFonts w:hint="cs"/>
          <w:rtl/>
        </w:rPr>
        <w:t>מניעת העם מלעלות לירושלים</w:t>
      </w:r>
    </w:p>
    <w:p w:rsidR="00195A9A" w:rsidRDefault="00195A9A" w:rsidP="00195A9A">
      <w:pPr>
        <w:pStyle w:val="aa"/>
        <w:ind w:left="587" w:firstLine="0"/>
        <w:rPr>
          <w:rtl/>
        </w:rPr>
      </w:pPr>
      <w:r>
        <w:rPr>
          <w:rFonts w:hint="cs"/>
          <w:rtl/>
        </w:rPr>
        <w:t>כח</w:t>
      </w:r>
      <w:r>
        <w:rPr>
          <w:rFonts w:hint="cs"/>
          <w:rtl/>
        </w:rPr>
        <w:tab/>
      </w:r>
      <w:r w:rsidRPr="00195A9A">
        <w:rPr>
          <w:rFonts w:hint="cs"/>
          <w:rtl/>
        </w:rPr>
        <w:t> וַיֹּאמֶר אֲלֵהֶם רַב לָכֶם מֵעֲלוֹת יְרוּשָׁלַ</w:t>
      </w:r>
      <w:r w:rsidRPr="00195A9A">
        <w:rPr>
          <w:rFonts w:ascii="Arial" w:hAnsi="Arial" w:cs="Arial" w:hint="cs"/>
          <w:rtl/>
        </w:rPr>
        <w:t>‍</w:t>
      </w:r>
      <w:r w:rsidRPr="00195A9A">
        <w:rPr>
          <w:rFonts w:hint="cs"/>
          <w:rtl/>
        </w:rPr>
        <w:t>ִם</w:t>
      </w:r>
      <w:r w:rsidR="002402E7">
        <w:rPr>
          <w:rFonts w:hint="cs"/>
          <w:rtl/>
        </w:rPr>
        <w:t>,</w:t>
      </w:r>
      <w:r w:rsidRPr="00195A9A">
        <w:rPr>
          <w:rFonts w:hint="cs"/>
          <w:rtl/>
        </w:rPr>
        <w:t xml:space="preserve"> הִנֵּה אֱלֹהֶיךָ</w:t>
      </w:r>
      <w:r w:rsidR="002402E7">
        <w:rPr>
          <w:rFonts w:hint="cs"/>
          <w:rtl/>
        </w:rPr>
        <w:t>..</w:t>
      </w:r>
      <w:r w:rsidR="007265DB">
        <w:rPr>
          <w:rFonts w:hint="cs"/>
          <w:rtl/>
        </w:rPr>
        <w:t>.</w:t>
      </w:r>
    </w:p>
    <w:p w:rsidR="002402E7" w:rsidRDefault="007265DB" w:rsidP="00E8711D">
      <w:pPr>
        <w:rPr>
          <w:rtl/>
        </w:rPr>
      </w:pPr>
      <w:r>
        <w:rPr>
          <w:rFonts w:hint="cs"/>
          <w:rtl/>
        </w:rPr>
        <w:t>המילים</w:t>
      </w:r>
      <w:r w:rsidR="002402E7">
        <w:rPr>
          <w:rFonts w:hint="cs"/>
          <w:rtl/>
        </w:rPr>
        <w:t xml:space="preserve"> "</w:t>
      </w:r>
      <w:r w:rsidR="002402E7" w:rsidRPr="00195A9A">
        <w:rPr>
          <w:rFonts w:hint="cs"/>
          <w:rtl/>
        </w:rPr>
        <w:t>רַב לָכֶם</w:t>
      </w:r>
      <w:r w:rsidR="002402E7">
        <w:rPr>
          <w:rFonts w:hint="cs"/>
          <w:rtl/>
        </w:rPr>
        <w:t xml:space="preserve">..." </w:t>
      </w:r>
      <w:r>
        <w:rPr>
          <w:rFonts w:hint="cs"/>
          <w:rtl/>
        </w:rPr>
        <w:t>נאמרות לעם</w:t>
      </w:r>
      <w:r w:rsidR="002402E7">
        <w:rPr>
          <w:rFonts w:hint="cs"/>
          <w:rtl/>
        </w:rPr>
        <w:t xml:space="preserve"> רק לאחר שנעשו העגלים, וירבעם יכול היה להפנות את העם אליהם, במקום לירושלים.  האם דברי ירבעם לעם "</w:t>
      </w:r>
      <w:r w:rsidR="002402E7" w:rsidRPr="00195A9A">
        <w:rPr>
          <w:rFonts w:hint="cs"/>
          <w:rtl/>
        </w:rPr>
        <w:t>רַב לָכֶם</w:t>
      </w:r>
      <w:r w:rsidR="002402E7">
        <w:rPr>
          <w:rFonts w:hint="cs"/>
          <w:rtl/>
        </w:rPr>
        <w:t>..." הם בגדר המלצה בלבד</w:t>
      </w:r>
      <w:r w:rsidR="00E8711D">
        <w:rPr>
          <w:rFonts w:hint="cs"/>
          <w:rtl/>
        </w:rPr>
        <w:t>,</w:t>
      </w:r>
      <w:r w:rsidR="002402E7">
        <w:rPr>
          <w:rStyle w:val="a9"/>
          <w:rtl/>
        </w:rPr>
        <w:footnoteReference w:id="9"/>
      </w:r>
      <w:r w:rsidR="002402E7">
        <w:rPr>
          <w:rFonts w:hint="cs"/>
          <w:rtl/>
        </w:rPr>
        <w:t xml:space="preserve"> או שמא </w:t>
      </w:r>
      <w:r w:rsidR="00E8711D">
        <w:rPr>
          <w:rFonts w:hint="cs"/>
          <w:rtl/>
        </w:rPr>
        <w:t>זהו צו מלכות</w:t>
      </w:r>
      <w:r w:rsidR="002402E7">
        <w:rPr>
          <w:rFonts w:hint="cs"/>
          <w:rtl/>
        </w:rPr>
        <w:t xml:space="preserve"> מחייב, כלומר, 'אינכם רשאים יותר לעלות לירושלים'?</w:t>
      </w:r>
    </w:p>
    <w:p w:rsidR="002402E7" w:rsidRDefault="002402E7" w:rsidP="002402E7">
      <w:pPr>
        <w:rPr>
          <w:rtl/>
        </w:rPr>
      </w:pPr>
      <w:r>
        <w:rPr>
          <w:rFonts w:hint="cs"/>
          <w:rtl/>
        </w:rPr>
        <w:lastRenderedPageBreak/>
        <w:t>חז"ל ענו על שאלה זו באופן חד-משמעי: במסכת תענית ל ע"ב נותנים אמוראים אחדים טעמים להיותו של ט"ו באב יום טוב לישראל. הנה אחד מהם:</w:t>
      </w:r>
    </w:p>
    <w:p w:rsidR="002402E7" w:rsidRDefault="002402E7" w:rsidP="00E8711D">
      <w:pPr>
        <w:ind w:left="720" w:firstLine="2"/>
        <w:rPr>
          <w:rtl/>
        </w:rPr>
      </w:pPr>
      <w:r>
        <w:rPr>
          <w:rFonts w:hint="cs"/>
          <w:rtl/>
        </w:rPr>
        <w:t>עולא אמר: יום שביטל הושע בן אלה (</w:t>
      </w:r>
      <w:r w:rsidR="00E8711D">
        <w:rPr>
          <w:rFonts w:hint="eastAsia"/>
          <w:rtl/>
        </w:rPr>
        <w:t>–</w:t>
      </w:r>
      <w:r>
        <w:rPr>
          <w:rFonts w:hint="cs"/>
          <w:rtl/>
        </w:rPr>
        <w:t xml:space="preserve"> המלך האחרון בממלכת ישראל) פרוסדיות (</w:t>
      </w:r>
      <w:r w:rsidR="00E8711D">
        <w:rPr>
          <w:rFonts w:hint="eastAsia"/>
          <w:rtl/>
        </w:rPr>
        <w:t>–</w:t>
      </w:r>
      <w:r>
        <w:rPr>
          <w:rFonts w:hint="cs"/>
          <w:rtl/>
        </w:rPr>
        <w:t xml:space="preserve"> משמרות) שהושיב ירבעם בן נבט על הדרכים, שלא יעלו ישראל לרגל.</w:t>
      </w:r>
      <w:r>
        <w:rPr>
          <w:rStyle w:val="a9"/>
          <w:rtl/>
        </w:rPr>
        <w:footnoteReference w:id="10"/>
      </w:r>
    </w:p>
    <w:p w:rsidR="002402E7" w:rsidRDefault="002402E7" w:rsidP="00D13828">
      <w:pPr>
        <w:rPr>
          <w:rFonts w:hint="cs"/>
          <w:rtl/>
        </w:rPr>
      </w:pPr>
      <w:r>
        <w:rPr>
          <w:rFonts w:hint="cs"/>
          <w:rtl/>
        </w:rPr>
        <w:t>אמנם אין חז"ל מביאים ראיות מן המקרא לכך שירבעם הושיב משמרות למניעת העלייה לרגל לירושלים, אולם דברי</w:t>
      </w:r>
      <w:r w:rsidR="00E8711D">
        <w:rPr>
          <w:rFonts w:hint="cs"/>
          <w:rtl/>
        </w:rPr>
        <w:t>ה</w:t>
      </w:r>
      <w:r>
        <w:rPr>
          <w:rFonts w:hint="cs"/>
          <w:rtl/>
        </w:rPr>
        <w:t xml:space="preserve">ם ודאי נובעים </w:t>
      </w:r>
      <w:r w:rsidR="00E8711D">
        <w:rPr>
          <w:rFonts w:hint="cs"/>
          <w:rtl/>
        </w:rPr>
        <w:t xml:space="preserve">מפרשנותם את </w:t>
      </w:r>
      <w:r>
        <w:rPr>
          <w:rFonts w:hint="cs"/>
          <w:rtl/>
        </w:rPr>
        <w:t>דברי ירבעם במקומנו "</w:t>
      </w:r>
      <w:r w:rsidRPr="00195A9A">
        <w:rPr>
          <w:rFonts w:hint="cs"/>
          <w:rtl/>
        </w:rPr>
        <w:t>רַב לָכֶם</w:t>
      </w:r>
      <w:r>
        <w:rPr>
          <w:rFonts w:hint="cs"/>
          <w:rtl/>
        </w:rPr>
        <w:t>..." כצו מלכותי מחייב</w:t>
      </w:r>
      <w:r w:rsidR="0038448C">
        <w:rPr>
          <w:rFonts w:hint="cs"/>
          <w:rtl/>
        </w:rPr>
        <w:t xml:space="preserve">: </w:t>
      </w:r>
      <w:r>
        <w:rPr>
          <w:rFonts w:hint="cs"/>
          <w:rtl/>
        </w:rPr>
        <w:t>תפיסה זו מתאימה הן ללשון "</w:t>
      </w:r>
      <w:r w:rsidRPr="00195A9A">
        <w:rPr>
          <w:rFonts w:hint="cs"/>
          <w:rtl/>
        </w:rPr>
        <w:t>רַב לָכֶם</w:t>
      </w:r>
      <w:r>
        <w:rPr>
          <w:rFonts w:hint="cs"/>
          <w:rtl/>
        </w:rPr>
        <w:t>"</w:t>
      </w:r>
      <w:r w:rsidR="00D13828">
        <w:rPr>
          <w:rFonts w:hint="cs"/>
          <w:rtl/>
        </w:rPr>
        <w:t xml:space="preserve"> שפירושו: 'די לכם!'</w:t>
      </w:r>
      <w:r>
        <w:rPr>
          <w:rFonts w:hint="cs"/>
          <w:rtl/>
        </w:rPr>
        <w:t xml:space="preserve">, והן להקשר הכללי שבו מובאים הדברים: לו היו דברי ירבעם בגדר המלצה בלבד, מי ערב לו </w:t>
      </w:r>
      <w:r w:rsidR="0038448C">
        <w:rPr>
          <w:rFonts w:hint="cs"/>
          <w:rtl/>
        </w:rPr>
        <w:t xml:space="preserve">שגם לאחר העמדת העגלים </w:t>
      </w:r>
      <w:r>
        <w:rPr>
          <w:rFonts w:hint="cs"/>
          <w:rtl/>
        </w:rPr>
        <w:t>העלייה לירושלים</w:t>
      </w:r>
      <w:r w:rsidR="0038448C">
        <w:rPr>
          <w:rFonts w:hint="cs"/>
          <w:rtl/>
        </w:rPr>
        <w:t xml:space="preserve"> </w:t>
      </w:r>
      <w:r>
        <w:rPr>
          <w:rFonts w:hint="cs"/>
          <w:rtl/>
        </w:rPr>
        <w:t>לא תימשך?</w:t>
      </w:r>
    </w:p>
    <w:p w:rsidR="00820430" w:rsidRDefault="00820430" w:rsidP="00D13828">
      <w:pPr>
        <w:rPr>
          <w:rtl/>
        </w:rPr>
      </w:pPr>
    </w:p>
    <w:p w:rsidR="002402E7" w:rsidRDefault="006B5B8D" w:rsidP="0072081B">
      <w:pPr>
        <w:pStyle w:val="4"/>
      </w:pPr>
      <w:r>
        <w:rPr>
          <w:rFonts w:hint="cs"/>
          <w:rtl/>
        </w:rPr>
        <w:t>ג</w:t>
      </w:r>
      <w:r w:rsidR="003E3242">
        <w:rPr>
          <w:rFonts w:hint="cs"/>
          <w:rtl/>
        </w:rPr>
        <w:t xml:space="preserve">. </w:t>
      </w:r>
      <w:r w:rsidR="002402E7">
        <w:rPr>
          <w:rFonts w:hint="cs"/>
          <w:rtl/>
        </w:rPr>
        <w:t>בתי במות בבית אל ובדן</w:t>
      </w:r>
    </w:p>
    <w:p w:rsidR="00923AA4" w:rsidRDefault="00923AA4" w:rsidP="00923AA4">
      <w:pPr>
        <w:ind w:left="360"/>
        <w:rPr>
          <w:rtl/>
        </w:rPr>
      </w:pPr>
      <w:r>
        <w:rPr>
          <w:rFonts w:hint="cs"/>
          <w:rtl/>
        </w:rPr>
        <w:t>לא</w:t>
      </w:r>
      <w:r>
        <w:rPr>
          <w:rFonts w:hint="cs"/>
          <w:rtl/>
        </w:rPr>
        <w:tab/>
      </w:r>
      <w:r w:rsidRPr="00923AA4">
        <w:rPr>
          <w:rFonts w:hint="cs"/>
          <w:rtl/>
        </w:rPr>
        <w:t> וַיַּעַשׂ אֶת בֵּית בָּמוֹת</w:t>
      </w:r>
    </w:p>
    <w:p w:rsidR="00923AA4" w:rsidRDefault="00923AA4" w:rsidP="00E8711D">
      <w:pPr>
        <w:ind w:left="360"/>
        <w:rPr>
          <w:rtl/>
        </w:rPr>
      </w:pPr>
      <w:r>
        <w:rPr>
          <w:rFonts w:hint="cs"/>
          <w:rtl/>
        </w:rPr>
        <w:t>'במה' היא הכינוי שבו מכנה המקרא את המזבחות שמחוץ למקדש. 'בית במות' הוא אפוא מקום שבו מוצבים מזבחות להקרבה.</w:t>
      </w:r>
      <w:r>
        <w:rPr>
          <w:rStyle w:val="a9"/>
          <w:rtl/>
        </w:rPr>
        <w:footnoteReference w:id="11"/>
      </w:r>
      <w:r>
        <w:rPr>
          <w:rFonts w:hint="cs"/>
          <w:rtl/>
        </w:rPr>
        <w:t xml:space="preserve"> מסתבר שהכוונה לכך שירבעם בנה מקדשים להקרבה ב</w:t>
      </w:r>
      <w:r w:rsidR="00E8711D">
        <w:rPr>
          <w:rFonts w:hint="cs"/>
          <w:rtl/>
        </w:rPr>
        <w:t xml:space="preserve">אותם </w:t>
      </w:r>
      <w:r>
        <w:rPr>
          <w:rFonts w:hint="cs"/>
          <w:rtl/>
        </w:rPr>
        <w:t xml:space="preserve">מקומות שבהם הציב את העגלים </w:t>
      </w:r>
      <w:r>
        <w:rPr>
          <w:rtl/>
        </w:rPr>
        <w:t>–</w:t>
      </w:r>
      <w:r>
        <w:rPr>
          <w:rFonts w:hint="cs"/>
          <w:rtl/>
        </w:rPr>
        <w:t xml:space="preserve"> בבית אל ובדן, כפי שנברר מיד להלן.</w:t>
      </w:r>
    </w:p>
    <w:p w:rsidR="00923AA4" w:rsidRDefault="00E8711D" w:rsidP="00E8711D">
      <w:pPr>
        <w:ind w:left="360"/>
        <w:rPr>
          <w:rtl/>
        </w:rPr>
      </w:pPr>
      <w:r>
        <w:rPr>
          <w:rFonts w:hint="cs"/>
          <w:rtl/>
        </w:rPr>
        <w:t>בעיון המבוא לסדרת עיונים זו הראינו</w:t>
      </w:r>
      <w:r w:rsidR="00923AA4">
        <w:rPr>
          <w:rFonts w:hint="cs"/>
          <w:rtl/>
        </w:rPr>
        <w:t>, שמעשיו של ירבעם החל בפסוק לא מתוארים פעמיים: בפסוק לא</w:t>
      </w:r>
      <w:r w:rsidR="00923AA4">
        <w:rPr>
          <w:rFonts w:hint="cs"/>
        </w:rPr>
        <w:sym w:font="Symbol" w:char="F02D"/>
      </w:r>
      <w:r w:rsidR="00923AA4">
        <w:rPr>
          <w:rFonts w:hint="cs"/>
          <w:rtl/>
        </w:rPr>
        <w:t>לב</w:t>
      </w:r>
      <w:r w:rsidR="00923AA4" w:rsidRPr="0072081B">
        <w:rPr>
          <w:vertAlign w:val="subscript"/>
          <w:rtl/>
        </w:rPr>
        <w:t>1</w:t>
      </w:r>
      <w:r w:rsidR="00923AA4">
        <w:rPr>
          <w:rFonts w:hint="cs"/>
          <w:rtl/>
        </w:rPr>
        <w:t>, עד המילים "</w:t>
      </w:r>
      <w:r w:rsidR="00923AA4" w:rsidRPr="00923AA4">
        <w:rPr>
          <w:rFonts w:hint="cs"/>
          <w:rtl/>
        </w:rPr>
        <w:t>וַיַּעַל עַל הַמִּזְבֵּחַ</w:t>
      </w:r>
      <w:r w:rsidR="00923AA4">
        <w:rPr>
          <w:rFonts w:hint="cs"/>
          <w:rtl/>
        </w:rPr>
        <w:t xml:space="preserve">", </w:t>
      </w:r>
      <w:r>
        <w:rPr>
          <w:rFonts w:hint="cs"/>
          <w:rtl/>
        </w:rPr>
        <w:t xml:space="preserve">הם </w:t>
      </w:r>
      <w:r w:rsidR="00923AA4">
        <w:rPr>
          <w:rFonts w:hint="cs"/>
          <w:rtl/>
        </w:rPr>
        <w:t xml:space="preserve">מתוארים </w:t>
      </w:r>
      <w:r>
        <w:rPr>
          <w:rFonts w:hint="cs"/>
          <w:rtl/>
        </w:rPr>
        <w:t xml:space="preserve">לראשונה </w:t>
      </w:r>
      <w:r w:rsidR="00923AA4">
        <w:rPr>
          <w:rFonts w:hint="cs"/>
          <w:rtl/>
        </w:rPr>
        <w:t xml:space="preserve">בלא שייכות למקום מסוים, ואילו משם ואילך מתוארים אותם מעשים עצמם </w:t>
      </w:r>
      <w:r>
        <w:rPr>
          <w:rFonts w:hint="cs"/>
          <w:rtl/>
        </w:rPr>
        <w:t>בשנית תוך ציון העובדה ש</w:t>
      </w:r>
      <w:r w:rsidR="00923AA4">
        <w:rPr>
          <w:rFonts w:hint="cs"/>
          <w:rtl/>
        </w:rPr>
        <w:t>הם נעש</w:t>
      </w:r>
      <w:r>
        <w:rPr>
          <w:rFonts w:hint="cs"/>
          <w:rtl/>
        </w:rPr>
        <w:t>ו</w:t>
      </w:r>
      <w:r w:rsidR="00923AA4">
        <w:rPr>
          <w:rFonts w:hint="cs"/>
          <w:rtl/>
        </w:rPr>
        <w:t xml:space="preserve"> דווקא בבית אל (</w:t>
      </w:r>
      <w:r>
        <w:rPr>
          <w:rFonts w:hint="cs"/>
          <w:rtl/>
        </w:rPr>
        <w:t xml:space="preserve">וזאת </w:t>
      </w:r>
      <w:r w:rsidR="00923AA4">
        <w:rPr>
          <w:rFonts w:hint="cs"/>
          <w:rtl/>
        </w:rPr>
        <w:t>כהכנה לסיפור המתחיל בראש פרק י"ג</w:t>
      </w:r>
      <w:r w:rsidR="0038448C">
        <w:rPr>
          <w:rFonts w:hint="cs"/>
          <w:rtl/>
        </w:rPr>
        <w:t xml:space="preserve"> המתרחש בבית אל</w:t>
      </w:r>
      <w:r w:rsidR="00923AA4">
        <w:rPr>
          <w:rFonts w:hint="cs"/>
          <w:rtl/>
        </w:rPr>
        <w:t>). על פי זאת יש להקביל את האמור בראש פסוק לא לאמור במחצית השנייה של פסוק לב כדלהלן:</w:t>
      </w:r>
    </w:p>
    <w:p w:rsidR="00923AA4" w:rsidRDefault="00923AA4" w:rsidP="00D13828">
      <w:pPr>
        <w:spacing w:after="0"/>
        <w:ind w:left="357"/>
        <w:rPr>
          <w:rtl/>
        </w:rPr>
      </w:pPr>
      <w:r>
        <w:rPr>
          <w:rFonts w:hint="cs"/>
          <w:rtl/>
        </w:rPr>
        <w:tab/>
        <w:t>ל</w:t>
      </w:r>
      <w:r>
        <w:rPr>
          <w:rFonts w:hint="cs"/>
          <w:rtl/>
        </w:rPr>
        <w:tab/>
      </w:r>
      <w:r w:rsidRPr="00923AA4">
        <w:rPr>
          <w:rFonts w:hint="cs"/>
          <w:rtl/>
        </w:rPr>
        <w:t>וַיַּעַשׂ אֶת בֵּית בָּמוֹת</w:t>
      </w:r>
      <w:r>
        <w:rPr>
          <w:rFonts w:hint="cs"/>
          <w:rtl/>
        </w:rPr>
        <w:tab/>
      </w:r>
      <w:r>
        <w:rPr>
          <w:rFonts w:hint="cs"/>
          <w:rtl/>
        </w:rPr>
        <w:tab/>
        <w:t>לב</w:t>
      </w:r>
      <w:r>
        <w:rPr>
          <w:rFonts w:hint="cs"/>
          <w:rtl/>
        </w:rPr>
        <w:tab/>
      </w:r>
      <w:r w:rsidRPr="00923AA4">
        <w:rPr>
          <w:rFonts w:hint="cs"/>
          <w:rtl/>
        </w:rPr>
        <w:t xml:space="preserve">כֵּן עָשָׂה בְּבֵית אֵל </w:t>
      </w:r>
      <w:r w:rsidR="00D13828">
        <w:rPr>
          <w:rFonts w:hint="cs"/>
          <w:rtl/>
        </w:rPr>
        <w:t>(</w:t>
      </w:r>
      <w:r w:rsidR="00D13828">
        <w:rPr>
          <w:rFonts w:hint="eastAsia"/>
          <w:rtl/>
        </w:rPr>
        <w:t>– בית במ</w:t>
      </w:r>
      <w:r w:rsidR="00D13828">
        <w:rPr>
          <w:rFonts w:hint="cs"/>
          <w:rtl/>
        </w:rPr>
        <w:t>ות)</w:t>
      </w:r>
    </w:p>
    <w:p w:rsidR="00923AA4" w:rsidRDefault="00923AA4" w:rsidP="00923AA4">
      <w:pPr>
        <w:ind w:left="4680" w:firstLine="360"/>
        <w:rPr>
          <w:rtl/>
        </w:rPr>
      </w:pPr>
      <w:r w:rsidRPr="00923AA4">
        <w:rPr>
          <w:rFonts w:hint="cs"/>
          <w:rtl/>
        </w:rPr>
        <w:t>לְזַבֵּחַ לָעֲגָלִים אֲשֶׁר עָשָׂה</w:t>
      </w:r>
    </w:p>
    <w:p w:rsidR="00923AA4" w:rsidRDefault="00923AA4" w:rsidP="00D13828">
      <w:pPr>
        <w:rPr>
          <w:rFonts w:hint="cs"/>
          <w:rtl/>
        </w:rPr>
      </w:pPr>
      <w:r>
        <w:rPr>
          <w:rFonts w:hint="cs"/>
          <w:rtl/>
        </w:rPr>
        <w:t xml:space="preserve">וכך מתבררת תכלית עשייתם של בתי הבמות </w:t>
      </w:r>
      <w:r>
        <w:rPr>
          <w:rtl/>
        </w:rPr>
        <w:t>–</w:t>
      </w:r>
      <w:r>
        <w:rPr>
          <w:rFonts w:hint="cs"/>
          <w:rtl/>
        </w:rPr>
        <w:t xml:space="preserve"> הם </w:t>
      </w:r>
      <w:r w:rsidR="00E8711D">
        <w:rPr>
          <w:rFonts w:hint="cs"/>
          <w:rtl/>
        </w:rPr>
        <w:t>נועדו ל</w:t>
      </w:r>
      <w:r w:rsidR="00D13828">
        <w:rPr>
          <w:rFonts w:hint="cs"/>
          <w:rtl/>
        </w:rPr>
        <w:t>הקרבת קרבנות בזיקה</w:t>
      </w:r>
      <w:r w:rsidR="00E8711D">
        <w:rPr>
          <w:rFonts w:hint="cs"/>
          <w:rtl/>
        </w:rPr>
        <w:t xml:space="preserve"> </w:t>
      </w:r>
      <w:r>
        <w:rPr>
          <w:rFonts w:hint="cs"/>
          <w:rtl/>
        </w:rPr>
        <w:t>לעגלים.</w:t>
      </w:r>
    </w:p>
    <w:p w:rsidR="00820430" w:rsidRPr="00923AA4" w:rsidRDefault="00820430" w:rsidP="00D13828"/>
    <w:p w:rsidR="00923AA4" w:rsidRDefault="006B5B8D" w:rsidP="0072081B">
      <w:pPr>
        <w:pStyle w:val="4"/>
      </w:pPr>
      <w:r>
        <w:rPr>
          <w:rFonts w:hint="cs"/>
          <w:rtl/>
        </w:rPr>
        <w:t>ד</w:t>
      </w:r>
      <w:r w:rsidR="003E3242">
        <w:rPr>
          <w:rFonts w:hint="cs"/>
          <w:rtl/>
        </w:rPr>
        <w:t xml:space="preserve">. </w:t>
      </w:r>
      <w:r w:rsidR="00923AA4">
        <w:rPr>
          <w:rFonts w:hint="cs"/>
          <w:rtl/>
        </w:rPr>
        <w:t>כהנים מקצות העם</w:t>
      </w:r>
    </w:p>
    <w:p w:rsidR="002402E7" w:rsidRDefault="00BA66AF" w:rsidP="002402E7">
      <w:pPr>
        <w:ind w:left="720" w:firstLine="0"/>
        <w:rPr>
          <w:rtl/>
        </w:rPr>
      </w:pPr>
      <w:r>
        <w:rPr>
          <w:rFonts w:hint="cs"/>
          <w:rtl/>
        </w:rPr>
        <w:t xml:space="preserve">     </w:t>
      </w:r>
      <w:r w:rsidR="002402E7">
        <w:rPr>
          <w:rFonts w:hint="cs"/>
          <w:rtl/>
        </w:rPr>
        <w:t>לא</w:t>
      </w:r>
      <w:r w:rsidR="002402E7">
        <w:rPr>
          <w:rFonts w:hint="cs"/>
          <w:rtl/>
        </w:rPr>
        <w:tab/>
      </w:r>
      <w:r>
        <w:rPr>
          <w:rFonts w:hint="cs"/>
          <w:rtl/>
        </w:rPr>
        <w:tab/>
      </w:r>
      <w:r w:rsidR="002402E7" w:rsidRPr="002402E7">
        <w:rPr>
          <w:rFonts w:hint="cs"/>
          <w:rtl/>
        </w:rPr>
        <w:t>וַיַּעַשׂ כֹּהֲנִים מִקְצוֹת הָעָם אֲשֶׁר לֹא הָיוּ מִבְּנֵי לֵוִי.</w:t>
      </w:r>
    </w:p>
    <w:p w:rsidR="002402E7" w:rsidRDefault="00BA66AF" w:rsidP="002402E7">
      <w:pPr>
        <w:ind w:left="720" w:firstLine="0"/>
        <w:rPr>
          <w:rtl/>
        </w:rPr>
      </w:pPr>
      <w:r>
        <w:rPr>
          <w:rFonts w:hint="cs"/>
          <w:rtl/>
        </w:rPr>
        <w:t xml:space="preserve">     </w:t>
      </w:r>
      <w:r w:rsidR="002402E7">
        <w:rPr>
          <w:rFonts w:hint="cs"/>
          <w:rtl/>
        </w:rPr>
        <w:t>לב</w:t>
      </w:r>
      <w:r w:rsidR="002402E7">
        <w:rPr>
          <w:rFonts w:hint="cs"/>
          <w:rtl/>
        </w:rPr>
        <w:tab/>
      </w:r>
      <w:r>
        <w:rPr>
          <w:rFonts w:hint="cs"/>
          <w:rtl/>
        </w:rPr>
        <w:tab/>
      </w:r>
      <w:r w:rsidR="002402E7" w:rsidRPr="002402E7">
        <w:rPr>
          <w:rFonts w:hint="cs"/>
          <w:rtl/>
        </w:rPr>
        <w:t>וְהֶעֱמִיד בְּבֵית אֵל אֶת כֹּהֲנֵי הַבָּמוֹת אֲשֶׁר עָשָׂה.</w:t>
      </w:r>
    </w:p>
    <w:p w:rsidR="00BA66AF" w:rsidRDefault="00BA66AF" w:rsidP="0072081B">
      <w:pPr>
        <w:ind w:left="1440" w:firstLine="720"/>
        <w:rPr>
          <w:rtl/>
        </w:rPr>
      </w:pPr>
      <w:r>
        <w:rPr>
          <w:rFonts w:hint="cs"/>
          <w:rtl/>
        </w:rPr>
        <w:t>[...]</w:t>
      </w:r>
    </w:p>
    <w:p w:rsidR="002402E7" w:rsidRDefault="002402E7" w:rsidP="002402E7">
      <w:pPr>
        <w:ind w:left="720" w:firstLine="0"/>
        <w:rPr>
          <w:rtl/>
        </w:rPr>
      </w:pPr>
      <w:r>
        <w:rPr>
          <w:rFonts w:hint="cs"/>
          <w:rtl/>
        </w:rPr>
        <w:t>י"ג, לג</w:t>
      </w:r>
      <w:r>
        <w:rPr>
          <w:rFonts w:hint="cs"/>
          <w:rtl/>
        </w:rPr>
        <w:tab/>
      </w:r>
      <w:r w:rsidR="00BA66AF">
        <w:rPr>
          <w:rFonts w:hint="cs"/>
          <w:rtl/>
        </w:rPr>
        <w:tab/>
      </w:r>
      <w:r w:rsidRPr="002402E7">
        <w:rPr>
          <w:rFonts w:hint="cs"/>
          <w:rtl/>
        </w:rPr>
        <w:t xml:space="preserve">וַיָּשָׁב וַיַּעַשׂ מִקְצוֹת הָעָם כֹּהֲנֵי בָמוֹת </w:t>
      </w:r>
    </w:p>
    <w:p w:rsidR="002402E7" w:rsidRDefault="002402E7" w:rsidP="0072081B">
      <w:pPr>
        <w:ind w:left="1440" w:firstLine="720"/>
        <w:rPr>
          <w:rtl/>
        </w:rPr>
      </w:pPr>
      <w:r w:rsidRPr="002402E7">
        <w:rPr>
          <w:rFonts w:hint="cs"/>
          <w:rtl/>
        </w:rPr>
        <w:t xml:space="preserve">הֶחָפֵץ </w:t>
      </w:r>
      <w:r w:rsidR="00D13828">
        <w:rPr>
          <w:rFonts w:hint="eastAsia"/>
          <w:rtl/>
        </w:rPr>
        <w:t>–</w:t>
      </w:r>
      <w:r>
        <w:rPr>
          <w:rFonts w:hint="cs"/>
          <w:rtl/>
        </w:rPr>
        <w:t xml:space="preserve"> </w:t>
      </w:r>
      <w:r w:rsidRPr="002402E7">
        <w:rPr>
          <w:rFonts w:hint="cs"/>
          <w:rtl/>
        </w:rPr>
        <w:t xml:space="preserve">יְמַלֵּא אֶת יָדוֹ </w:t>
      </w:r>
      <w:r w:rsidR="00BA66AF">
        <w:rPr>
          <w:rFonts w:hint="cs"/>
          <w:rtl/>
        </w:rPr>
        <w:t>(</w:t>
      </w:r>
      <w:r w:rsidR="00BA66AF">
        <w:rPr>
          <w:rFonts w:hint="eastAsia"/>
          <w:rtl/>
        </w:rPr>
        <w:t xml:space="preserve">– </w:t>
      </w:r>
      <w:r>
        <w:rPr>
          <w:rFonts w:hint="cs"/>
          <w:rtl/>
        </w:rPr>
        <w:t xml:space="preserve">ימנה אותו) </w:t>
      </w:r>
      <w:r w:rsidRPr="002402E7">
        <w:rPr>
          <w:rFonts w:hint="cs"/>
          <w:rtl/>
        </w:rPr>
        <w:t>וִיהִי כֹּהֲנֵי בָמוֹת.</w:t>
      </w:r>
    </w:p>
    <w:p w:rsidR="002402E7" w:rsidRDefault="002402E7" w:rsidP="0072081B">
      <w:pPr>
        <w:rPr>
          <w:rtl/>
        </w:rPr>
      </w:pPr>
      <w:r>
        <w:rPr>
          <w:rFonts w:hint="cs"/>
          <w:rtl/>
        </w:rPr>
        <w:t xml:space="preserve">ירבעם מחולל מפכה יסודית בהגדרת הכהונה: שוב אין הכהנים שייכים לשבט מסוים </w:t>
      </w:r>
      <w:r>
        <w:rPr>
          <w:rtl/>
        </w:rPr>
        <w:t>–</w:t>
      </w:r>
      <w:r>
        <w:rPr>
          <w:rFonts w:hint="cs"/>
          <w:rtl/>
        </w:rPr>
        <w:t xml:space="preserve"> שבט לוי, אלא הם יכולים לבוא מכל שבטי ישראל. </w:t>
      </w:r>
      <w:r w:rsidR="00BA66AF">
        <w:rPr>
          <w:rFonts w:hint="cs"/>
          <w:rtl/>
        </w:rPr>
        <w:t xml:space="preserve">את </w:t>
      </w:r>
      <w:r>
        <w:rPr>
          <w:rFonts w:hint="cs"/>
          <w:rtl/>
        </w:rPr>
        <w:t xml:space="preserve">הכהנים מינה ירבעם מבין כל החפצים </w:t>
      </w:r>
      <w:r w:rsidR="00BA66AF">
        <w:rPr>
          <w:rFonts w:hint="cs"/>
          <w:rtl/>
        </w:rPr>
        <w:t>להתמנות</w:t>
      </w:r>
      <w:r>
        <w:rPr>
          <w:rFonts w:hint="cs"/>
          <w:rtl/>
        </w:rPr>
        <w:t>,</w:t>
      </w:r>
      <w:r w:rsidR="0038448C">
        <w:rPr>
          <w:rFonts w:hint="cs"/>
          <w:rtl/>
        </w:rPr>
        <w:t xml:space="preserve"> והוא </w:t>
      </w:r>
      <w:r w:rsidR="00BA66AF">
        <w:rPr>
          <w:rFonts w:hint="cs"/>
          <w:rtl/>
        </w:rPr>
        <w:t>הציב</w:t>
      </w:r>
      <w:r>
        <w:rPr>
          <w:rFonts w:hint="cs"/>
          <w:rtl/>
        </w:rPr>
        <w:t xml:space="preserve"> </w:t>
      </w:r>
      <w:r w:rsidR="0038448C">
        <w:rPr>
          <w:rFonts w:hint="cs"/>
          <w:rtl/>
        </w:rPr>
        <w:t>אותם לעבודת ה</w:t>
      </w:r>
      <w:r>
        <w:rPr>
          <w:rFonts w:hint="cs"/>
          <w:rtl/>
        </w:rPr>
        <w:t>במות שבנה בבית אל ובדן.</w:t>
      </w:r>
    </w:p>
    <w:p w:rsidR="002402E7" w:rsidRDefault="002402E7" w:rsidP="0072081B">
      <w:pPr>
        <w:rPr>
          <w:rtl/>
        </w:rPr>
      </w:pPr>
      <w:r>
        <w:rPr>
          <w:rFonts w:hint="cs"/>
          <w:rtl/>
        </w:rPr>
        <w:t xml:space="preserve">מעשה זה מייתר את קיומם של הכהנים והלוויים </w:t>
      </w:r>
      <w:r w:rsidR="0038448C">
        <w:rPr>
          <w:rFonts w:hint="cs"/>
          <w:rtl/>
        </w:rPr>
        <w:t xml:space="preserve">שבתחומי </w:t>
      </w:r>
      <w:r>
        <w:rPr>
          <w:rFonts w:hint="cs"/>
          <w:rtl/>
        </w:rPr>
        <w:t xml:space="preserve">ממלכת ירבעם, ואכן </w:t>
      </w:r>
      <w:r w:rsidR="0038448C">
        <w:rPr>
          <w:rFonts w:hint="cs"/>
          <w:rtl/>
        </w:rPr>
        <w:t>בדהי</w:t>
      </w:r>
      <w:r>
        <w:rPr>
          <w:rFonts w:hint="cs"/>
          <w:rtl/>
        </w:rPr>
        <w:t>"ב י"א, יג</w:t>
      </w:r>
      <w:r>
        <w:rPr>
          <w:rFonts w:hint="cs"/>
        </w:rPr>
        <w:sym w:font="Symbol" w:char="F02D"/>
      </w:r>
      <w:r>
        <w:rPr>
          <w:rFonts w:hint="cs"/>
          <w:rtl/>
        </w:rPr>
        <w:t>טו מסופר:</w:t>
      </w:r>
    </w:p>
    <w:p w:rsidR="002402E7" w:rsidRDefault="002402E7" w:rsidP="0072081B">
      <w:pPr>
        <w:spacing w:after="0"/>
        <w:rPr>
          <w:rtl/>
        </w:rPr>
      </w:pPr>
      <w:r>
        <w:rPr>
          <w:rFonts w:hint="cs"/>
          <w:rtl/>
        </w:rPr>
        <w:tab/>
      </w:r>
      <w:r>
        <w:rPr>
          <w:rFonts w:hint="cs"/>
          <w:rtl/>
        </w:rPr>
        <w:tab/>
      </w:r>
      <w:r w:rsidRPr="002402E7">
        <w:rPr>
          <w:rFonts w:hint="cs"/>
          <w:rtl/>
        </w:rPr>
        <w:t xml:space="preserve">וְהַכֹּהֲנִים וְהַלְוִיִּם אֲשֶׁר בְּכָל יִשְׂרָאֵל הִתְיַצְּבוּ עָלָיו </w:t>
      </w:r>
      <w:r w:rsidR="00E83ADF">
        <w:rPr>
          <w:rFonts w:hint="cs"/>
          <w:rtl/>
        </w:rPr>
        <w:t>(</w:t>
      </w:r>
      <w:r w:rsidR="00D13828">
        <w:rPr>
          <w:rFonts w:hint="eastAsia"/>
          <w:rtl/>
        </w:rPr>
        <w:t xml:space="preserve">– </w:t>
      </w:r>
      <w:r w:rsidR="00E83ADF">
        <w:rPr>
          <w:rFonts w:hint="cs"/>
          <w:rtl/>
        </w:rPr>
        <w:t xml:space="preserve">על רחבעם) </w:t>
      </w:r>
      <w:r w:rsidRPr="002402E7">
        <w:rPr>
          <w:rFonts w:hint="cs"/>
          <w:rtl/>
        </w:rPr>
        <w:t>מִכָּל גְּבוּלָם.</w:t>
      </w:r>
    </w:p>
    <w:p w:rsidR="00E83ADF" w:rsidRDefault="00E83ADF" w:rsidP="0072081B">
      <w:pPr>
        <w:spacing w:after="0"/>
        <w:rPr>
          <w:rtl/>
        </w:rPr>
      </w:pPr>
      <w:r>
        <w:rPr>
          <w:rFonts w:hint="cs"/>
          <w:rtl/>
        </w:rPr>
        <w:tab/>
      </w:r>
      <w:r>
        <w:rPr>
          <w:rFonts w:hint="cs"/>
          <w:rtl/>
        </w:rPr>
        <w:tab/>
      </w:r>
      <w:r w:rsidRPr="00E83ADF">
        <w:rPr>
          <w:rFonts w:hint="cs"/>
          <w:rtl/>
        </w:rPr>
        <w:t>כִּי עָזְבוּ הַלְוִיִּם אֶת מִגְרְשֵׁיהֶם וַאֲחֻזָּתָם וַיֵּלְכוּ לִיהוּדָה וְלִירוּשָׁלָ</w:t>
      </w:r>
      <w:r w:rsidRPr="00E83ADF">
        <w:rPr>
          <w:rFonts w:ascii="Arial" w:hAnsi="Arial" w:cs="Arial" w:hint="cs"/>
          <w:rtl/>
        </w:rPr>
        <w:t>‍</w:t>
      </w:r>
      <w:r w:rsidRPr="00E83ADF">
        <w:rPr>
          <w:rFonts w:hint="cs"/>
          <w:rtl/>
        </w:rPr>
        <w:t xml:space="preserve">ִם </w:t>
      </w:r>
    </w:p>
    <w:p w:rsidR="00E83ADF" w:rsidRDefault="00E83ADF" w:rsidP="0072081B">
      <w:pPr>
        <w:spacing w:after="0"/>
        <w:ind w:left="720" w:firstLine="720"/>
        <w:rPr>
          <w:rtl/>
        </w:rPr>
      </w:pPr>
      <w:r w:rsidRPr="00E83ADF">
        <w:rPr>
          <w:rFonts w:hint="cs"/>
          <w:rtl/>
        </w:rPr>
        <w:t>כִּי הִזְנִיחָם יָרָבְעָם וּבָנָיו מִכַּהֵן לַה</w:t>
      </w:r>
      <w:r w:rsidR="00BA66AF">
        <w:rPr>
          <w:rFonts w:hint="cs"/>
          <w:rtl/>
        </w:rPr>
        <w:t>'</w:t>
      </w:r>
      <w:r w:rsidRPr="00E83ADF">
        <w:rPr>
          <w:rFonts w:hint="cs"/>
          <w:rtl/>
        </w:rPr>
        <w:t>.</w:t>
      </w:r>
    </w:p>
    <w:p w:rsidR="00E83ADF" w:rsidRDefault="00E83ADF" w:rsidP="00E83ADF">
      <w:pPr>
        <w:ind w:left="720" w:firstLine="720"/>
        <w:rPr>
          <w:rtl/>
        </w:rPr>
      </w:pPr>
      <w:r w:rsidRPr="00E83ADF">
        <w:rPr>
          <w:rFonts w:hint="cs"/>
          <w:rtl/>
        </w:rPr>
        <w:t>וַיַּעֲמֶד לוֹ כֹּהֲנִים לַבָּמוֹת וְלַשְּׂעִירִים וְלָעֲגָלִים אֲשֶׁר עָשָׂה.</w:t>
      </w:r>
    </w:p>
    <w:p w:rsidR="00E83ADF" w:rsidRPr="00923AA4" w:rsidRDefault="006B5B8D" w:rsidP="0072081B">
      <w:pPr>
        <w:pStyle w:val="4"/>
        <w:rPr>
          <w:rtl/>
        </w:rPr>
      </w:pPr>
      <w:r>
        <w:rPr>
          <w:rFonts w:hint="cs"/>
          <w:rtl/>
        </w:rPr>
        <w:lastRenderedPageBreak/>
        <w:t>ה</w:t>
      </w:r>
      <w:r w:rsidR="003E3242">
        <w:rPr>
          <w:rFonts w:hint="cs"/>
          <w:rtl/>
        </w:rPr>
        <w:t xml:space="preserve">. </w:t>
      </w:r>
      <w:r w:rsidR="0017579C" w:rsidRPr="00923AA4">
        <w:rPr>
          <w:rFonts w:hint="cs"/>
          <w:rtl/>
        </w:rPr>
        <w:t>חג הסוכות בחודש השמיני</w:t>
      </w:r>
    </w:p>
    <w:p w:rsidR="0017579C" w:rsidRDefault="0017579C" w:rsidP="0072081B">
      <w:pPr>
        <w:rPr>
          <w:rtl/>
        </w:rPr>
      </w:pPr>
      <w:r>
        <w:rPr>
          <w:rFonts w:hint="cs"/>
          <w:rtl/>
        </w:rPr>
        <w:tab/>
        <w:t>לב</w:t>
      </w:r>
      <w:r>
        <w:rPr>
          <w:rFonts w:hint="cs"/>
          <w:rtl/>
        </w:rPr>
        <w:tab/>
      </w:r>
      <w:r w:rsidRPr="0017579C">
        <w:rPr>
          <w:rFonts w:hint="cs"/>
          <w:rtl/>
        </w:rPr>
        <w:t> וַיַּעַשׂ יָרָבְעָם חָג בַּחֹדֶשׁ הַשְּׁמִינִי בַּחֲמִשָּׁה עָשָׂר יוֹם לַחֹדֶשׁ כֶּחָג אֲשֶׁר בִּיהוּדָה</w:t>
      </w:r>
      <w:r w:rsidR="00B45647">
        <w:rPr>
          <w:rFonts w:hint="cs"/>
          <w:rtl/>
        </w:rPr>
        <w:t>...</w:t>
      </w:r>
      <w:r w:rsidRPr="0017579C">
        <w:rPr>
          <w:rFonts w:hint="cs"/>
          <w:rtl/>
        </w:rPr>
        <w:t> </w:t>
      </w:r>
    </w:p>
    <w:p w:rsidR="0017579C" w:rsidRDefault="0017579C" w:rsidP="0072081B">
      <w:pPr>
        <w:rPr>
          <w:rtl/>
        </w:rPr>
      </w:pPr>
      <w:r>
        <w:rPr>
          <w:rFonts w:hint="cs"/>
          <w:rtl/>
        </w:rPr>
        <w:tab/>
        <w:t>לג</w:t>
      </w:r>
      <w:r>
        <w:rPr>
          <w:rFonts w:hint="cs"/>
          <w:rtl/>
        </w:rPr>
        <w:tab/>
        <w:t>...</w:t>
      </w:r>
      <w:r w:rsidRPr="0017579C">
        <w:rPr>
          <w:rFonts w:hint="cs"/>
          <w:color w:val="000000"/>
          <w:sz w:val="33"/>
          <w:szCs w:val="33"/>
          <w:shd w:val="clear" w:color="auto" w:fill="FCFCFC"/>
          <w:rtl/>
        </w:rPr>
        <w:t xml:space="preserve"> </w:t>
      </w:r>
      <w:r w:rsidRPr="0017579C">
        <w:rPr>
          <w:rFonts w:hint="cs"/>
          <w:rtl/>
        </w:rPr>
        <w:t>בַּחֲמִשָּׁה עָשָׂר יוֹם בַּחֹדֶשׁ הַשְּׁמִינִי</w:t>
      </w:r>
      <w:r>
        <w:rPr>
          <w:rFonts w:hint="cs"/>
          <w:rtl/>
        </w:rPr>
        <w:t>,</w:t>
      </w:r>
      <w:r w:rsidRPr="0017579C">
        <w:rPr>
          <w:rFonts w:hint="cs"/>
          <w:rtl/>
        </w:rPr>
        <w:t xml:space="preserve"> בַּחֹדֶשׁ אֲשֶׁר בָּדָא </w:t>
      </w:r>
      <w:r>
        <w:rPr>
          <w:rFonts w:hint="cs"/>
          <w:rtl/>
        </w:rPr>
        <w:t>מִלִּבּוֹ</w:t>
      </w:r>
      <w:r w:rsidR="00B45647">
        <w:rPr>
          <w:rFonts w:hint="cs"/>
          <w:rtl/>
        </w:rPr>
        <w:t xml:space="preserve"> </w:t>
      </w:r>
      <w:r w:rsidRPr="0017579C">
        <w:rPr>
          <w:rFonts w:hint="cs"/>
          <w:rtl/>
        </w:rPr>
        <w:t>וַיַּעַשׂ חָג לִבְנֵי יִשְׂרָאֵל </w:t>
      </w:r>
    </w:p>
    <w:p w:rsidR="0017579C" w:rsidRDefault="0098641E" w:rsidP="0072081B">
      <w:pPr>
        <w:rPr>
          <w:rtl/>
        </w:rPr>
      </w:pPr>
      <w:r>
        <w:rPr>
          <w:rFonts w:hint="cs"/>
          <w:rtl/>
        </w:rPr>
        <w:t xml:space="preserve">בפעולה זו </w:t>
      </w:r>
      <w:r w:rsidR="0017579C">
        <w:rPr>
          <w:rFonts w:hint="cs"/>
          <w:rtl/>
        </w:rPr>
        <w:t>הע</w:t>
      </w:r>
      <w:r w:rsidR="00B17399">
        <w:rPr>
          <w:rFonts w:hint="cs"/>
          <w:rtl/>
        </w:rPr>
        <w:t>תיק</w:t>
      </w:r>
      <w:r w:rsidR="0017579C">
        <w:rPr>
          <w:rFonts w:hint="cs"/>
          <w:rtl/>
        </w:rPr>
        <w:t xml:space="preserve"> </w:t>
      </w:r>
      <w:r w:rsidR="00B45647">
        <w:rPr>
          <w:rFonts w:hint="cs"/>
          <w:rtl/>
        </w:rPr>
        <w:t xml:space="preserve">ירבעם </w:t>
      </w:r>
      <w:r>
        <w:rPr>
          <w:rFonts w:hint="cs"/>
          <w:rtl/>
        </w:rPr>
        <w:t xml:space="preserve">את </w:t>
      </w:r>
      <w:r w:rsidR="0017579C">
        <w:rPr>
          <w:rFonts w:hint="cs"/>
          <w:rtl/>
        </w:rPr>
        <w:t xml:space="preserve">'החג' </w:t>
      </w:r>
      <w:r w:rsidR="0017579C">
        <w:rPr>
          <w:rtl/>
        </w:rPr>
        <w:t>–</w:t>
      </w:r>
      <w:r w:rsidR="0017579C">
        <w:rPr>
          <w:rFonts w:hint="cs"/>
          <w:rtl/>
        </w:rPr>
        <w:t xml:space="preserve"> חג הסוכות</w:t>
      </w:r>
      <w:r>
        <w:rPr>
          <w:rFonts w:hint="cs"/>
          <w:rtl/>
        </w:rPr>
        <w:t xml:space="preserve"> –</w:t>
      </w:r>
      <w:r w:rsidR="0017579C">
        <w:rPr>
          <w:rFonts w:hint="cs"/>
          <w:rtl/>
        </w:rPr>
        <w:t xml:space="preserve"> לחודש </w:t>
      </w:r>
      <w:r>
        <w:rPr>
          <w:rFonts w:hint="cs"/>
          <w:rtl/>
        </w:rPr>
        <w:t xml:space="preserve">אחר, לחודש </w:t>
      </w:r>
      <w:r w:rsidR="0017579C">
        <w:rPr>
          <w:rFonts w:hint="cs"/>
          <w:rtl/>
        </w:rPr>
        <w:t>השמיני</w:t>
      </w:r>
      <w:r w:rsidR="00B45647">
        <w:rPr>
          <w:rFonts w:hint="cs"/>
          <w:rtl/>
        </w:rPr>
        <w:t xml:space="preserve">. מטרת פעולה </w:t>
      </w:r>
      <w:r>
        <w:rPr>
          <w:rFonts w:hint="cs"/>
          <w:rtl/>
        </w:rPr>
        <w:t>זו</w:t>
      </w:r>
      <w:r w:rsidR="0017579C">
        <w:rPr>
          <w:rFonts w:hint="cs"/>
          <w:rtl/>
        </w:rPr>
        <w:t xml:space="preserve"> ברורה: בכך הוא מנסה להבטיח שבני ממלכתו לא יעלו ב</w:t>
      </w:r>
      <w:r>
        <w:rPr>
          <w:rFonts w:hint="cs"/>
          <w:rtl/>
        </w:rPr>
        <w:t>'</w:t>
      </w:r>
      <w:r w:rsidR="0017579C">
        <w:rPr>
          <w:rFonts w:hint="cs"/>
          <w:rtl/>
        </w:rPr>
        <w:t>חג</w:t>
      </w:r>
      <w:r>
        <w:rPr>
          <w:rFonts w:hint="cs"/>
          <w:rtl/>
        </w:rPr>
        <w:t>'</w:t>
      </w:r>
      <w:r w:rsidR="0017579C">
        <w:rPr>
          <w:rFonts w:hint="cs"/>
          <w:rtl/>
        </w:rPr>
        <w:t xml:space="preserve"> לירושלים, שהרי מעתה אנשי יהודה ואנשי ישראל אינם חוגגים את חג הסוכות בתאריך משותף. </w:t>
      </w:r>
    </w:p>
    <w:p w:rsidR="0017579C" w:rsidRDefault="0017579C" w:rsidP="0072081B">
      <w:pPr>
        <w:rPr>
          <w:rtl/>
        </w:rPr>
      </w:pPr>
      <w:r>
        <w:rPr>
          <w:rFonts w:hint="cs"/>
          <w:rtl/>
        </w:rPr>
        <w:t>לכאורה, כדי לה</w:t>
      </w:r>
      <w:r w:rsidR="00B45647">
        <w:rPr>
          <w:rFonts w:hint="cs"/>
          <w:rtl/>
        </w:rPr>
        <w:t>שיג</w:t>
      </w:r>
      <w:r>
        <w:rPr>
          <w:rFonts w:hint="cs"/>
          <w:rtl/>
        </w:rPr>
        <w:t xml:space="preserve"> את מטרתו, היה על ירבעם </w:t>
      </w:r>
      <w:r>
        <w:rPr>
          <w:rFonts w:hint="cs"/>
          <w:b/>
          <w:bCs/>
          <w:rtl/>
        </w:rPr>
        <w:t>להקדים</w:t>
      </w:r>
      <w:r>
        <w:rPr>
          <w:rFonts w:hint="cs"/>
          <w:rtl/>
        </w:rPr>
        <w:t xml:space="preserve"> את חג הסוכות לחודש השישי, שהרי בא</w:t>
      </w:r>
      <w:r w:rsidR="0098641E">
        <w:rPr>
          <w:rFonts w:hint="cs"/>
          <w:rtl/>
        </w:rPr>
        <w:t>י</w:t>
      </w:r>
      <w:r>
        <w:rPr>
          <w:rFonts w:hint="cs"/>
          <w:rtl/>
        </w:rPr>
        <w:t>ח</w:t>
      </w:r>
      <w:r w:rsidR="0098641E">
        <w:rPr>
          <w:rFonts w:hint="cs"/>
          <w:rtl/>
        </w:rPr>
        <w:t>ו</w:t>
      </w:r>
      <w:r>
        <w:rPr>
          <w:rFonts w:hint="cs"/>
          <w:rtl/>
        </w:rPr>
        <w:t>ר</w:t>
      </w:r>
      <w:r w:rsidR="0098641E">
        <w:rPr>
          <w:rFonts w:hint="cs"/>
          <w:rtl/>
        </w:rPr>
        <w:t xml:space="preserve"> החג</w:t>
      </w:r>
      <w:r>
        <w:rPr>
          <w:rFonts w:hint="cs"/>
          <w:rtl/>
        </w:rPr>
        <w:t xml:space="preserve"> לחודש השמיני, עלולים אנשי ישראל לקיימו על פי הרגלם בחודש השביעי, ולעלות </w:t>
      </w:r>
      <w:r w:rsidR="00B45647">
        <w:rPr>
          <w:rFonts w:hint="cs"/>
          <w:rtl/>
        </w:rPr>
        <w:t xml:space="preserve">בו </w:t>
      </w:r>
      <w:r>
        <w:rPr>
          <w:rFonts w:hint="cs"/>
          <w:rtl/>
        </w:rPr>
        <w:t xml:space="preserve">לירושלים. </w:t>
      </w:r>
    </w:p>
    <w:p w:rsidR="0017579C" w:rsidRDefault="0017579C" w:rsidP="0072081B">
      <w:pPr>
        <w:rPr>
          <w:rtl/>
        </w:rPr>
      </w:pPr>
      <w:r>
        <w:rPr>
          <w:rFonts w:hint="cs"/>
          <w:rtl/>
        </w:rPr>
        <w:t>ועוד קשה</w:t>
      </w:r>
      <w:r w:rsidR="00D13828">
        <w:rPr>
          <w:rFonts w:hint="cs"/>
          <w:rtl/>
        </w:rPr>
        <w:t>:</w:t>
      </w:r>
      <w:r>
        <w:rPr>
          <w:rFonts w:hint="cs"/>
          <w:rtl/>
        </w:rPr>
        <w:t xml:space="preserve"> מבין כל השינויים שע</w:t>
      </w:r>
      <w:r w:rsidR="0098641E">
        <w:rPr>
          <w:rFonts w:hint="cs"/>
          <w:rtl/>
        </w:rPr>
        <w:t>רך</w:t>
      </w:r>
      <w:r>
        <w:rPr>
          <w:rFonts w:hint="cs"/>
          <w:rtl/>
        </w:rPr>
        <w:t xml:space="preserve"> ירבעם בפולחן</w:t>
      </w:r>
      <w:r w:rsidR="0098641E">
        <w:rPr>
          <w:rFonts w:hint="cs"/>
          <w:rtl/>
        </w:rPr>
        <w:t xml:space="preserve"> הדתי</w:t>
      </w:r>
      <w:r>
        <w:rPr>
          <w:rFonts w:hint="cs"/>
          <w:rtl/>
        </w:rPr>
        <w:t xml:space="preserve">, כיצד </w:t>
      </w:r>
      <w:r w:rsidR="00B45647">
        <w:rPr>
          <w:rFonts w:hint="cs"/>
          <w:rtl/>
        </w:rPr>
        <w:t xml:space="preserve">העלה על דעתו </w:t>
      </w:r>
      <w:r>
        <w:rPr>
          <w:rFonts w:hint="cs"/>
          <w:rtl/>
        </w:rPr>
        <w:t>שישראל יקבלו שינוי זה: קיומם של חגים במועדם הוא מן הדברים המושרשים ביותר בכל חברה, ודבר זה אינו תלוי בתפיסה דתית-</w:t>
      </w:r>
      <w:r w:rsidR="0098641E">
        <w:rPr>
          <w:rFonts w:hint="cs"/>
          <w:rtl/>
        </w:rPr>
        <w:t>פ</w:t>
      </w:r>
      <w:r>
        <w:rPr>
          <w:rFonts w:hint="cs"/>
          <w:rtl/>
        </w:rPr>
        <w:t>ולחנית זו או אחרת. הרי חג סוכות הוא 'חג האסיף', והוא קשור בעונות השנה המתחלפות ובעבודת האיכר בשדהו בהתאמה לעונה המתאימה. ובכן, מדוע יסכימו אנשי ישראל לדחות את החג החביב עליהם מן החודש השביעי לחודש השמיני?</w:t>
      </w:r>
    </w:p>
    <w:p w:rsidR="0017579C" w:rsidRDefault="0017579C" w:rsidP="0017579C">
      <w:pPr>
        <w:rPr>
          <w:rtl/>
        </w:rPr>
      </w:pPr>
      <w:r>
        <w:rPr>
          <w:rFonts w:hint="cs"/>
          <w:rtl/>
        </w:rPr>
        <w:t>רמז לפתרון הבעיות הללו מצוי בפירושו של רש"י לפסוק לג:</w:t>
      </w:r>
    </w:p>
    <w:p w:rsidR="0017579C" w:rsidRDefault="0017579C" w:rsidP="00B17399">
      <w:pPr>
        <w:rPr>
          <w:rtl/>
        </w:rPr>
      </w:pPr>
      <w:r>
        <w:rPr>
          <w:rFonts w:hint="cs"/>
          <w:rtl/>
        </w:rPr>
        <w:tab/>
      </w:r>
      <w:r w:rsidR="00B17399">
        <w:rPr>
          <w:rFonts w:hint="cs"/>
          <w:rtl/>
        </w:rPr>
        <w:t>'</w:t>
      </w:r>
      <w:r w:rsidR="00B17399" w:rsidRPr="00B17399">
        <w:rPr>
          <w:rFonts w:hint="cs"/>
          <w:rtl/>
        </w:rPr>
        <w:t>בַּחֹדֶשׁ הַשְּׁמִינִי</w:t>
      </w:r>
      <w:r w:rsidR="00B17399">
        <w:rPr>
          <w:rFonts w:hint="cs"/>
          <w:rtl/>
        </w:rPr>
        <w:t>'</w:t>
      </w:r>
      <w:r w:rsidR="00B17399" w:rsidRPr="00B17399" w:rsidDel="00B17399">
        <w:rPr>
          <w:rFonts w:hint="cs"/>
          <w:rtl/>
        </w:rPr>
        <w:t xml:space="preserve"> </w:t>
      </w:r>
      <w:r>
        <w:rPr>
          <w:rtl/>
        </w:rPr>
        <w:t>–</w:t>
      </w:r>
      <w:r>
        <w:rPr>
          <w:rFonts w:hint="cs"/>
          <w:rtl/>
        </w:rPr>
        <w:t xml:space="preserve"> דרש להם: </w:t>
      </w:r>
      <w:r>
        <w:rPr>
          <w:rFonts w:hint="cs"/>
          <w:b/>
          <w:bCs/>
          <w:rtl/>
        </w:rPr>
        <w:t>הוא</w:t>
      </w:r>
      <w:r>
        <w:rPr>
          <w:rFonts w:hint="cs"/>
          <w:rtl/>
        </w:rPr>
        <w:t xml:space="preserve"> </w:t>
      </w:r>
      <w:r w:rsidR="0098641E">
        <w:rPr>
          <w:rFonts w:hint="cs"/>
          <w:rtl/>
        </w:rPr>
        <w:t>(</w:t>
      </w:r>
      <w:r w:rsidR="0098641E">
        <w:rPr>
          <w:rFonts w:hint="eastAsia"/>
          <w:rtl/>
        </w:rPr>
        <w:t>–</w:t>
      </w:r>
      <w:r w:rsidR="0098641E">
        <w:rPr>
          <w:rFonts w:hint="cs"/>
          <w:rtl/>
        </w:rPr>
        <w:t xml:space="preserve"> </w:t>
      </w:r>
      <w:r>
        <w:rPr>
          <w:rFonts w:hint="cs"/>
          <w:rtl/>
        </w:rPr>
        <w:t>החודש השמיני)</w:t>
      </w:r>
      <w:r w:rsidR="0098641E">
        <w:rPr>
          <w:rFonts w:hint="cs"/>
          <w:rtl/>
        </w:rPr>
        <w:t xml:space="preserve"> </w:t>
      </w:r>
      <w:r>
        <w:rPr>
          <w:rFonts w:hint="cs"/>
          <w:rtl/>
        </w:rPr>
        <w:t xml:space="preserve">חודש האסיף, </w:t>
      </w:r>
      <w:r>
        <w:rPr>
          <w:rFonts w:hint="cs"/>
          <w:b/>
          <w:bCs/>
          <w:rtl/>
        </w:rPr>
        <w:t>ובו</w:t>
      </w:r>
      <w:r>
        <w:rPr>
          <w:rFonts w:hint="cs"/>
          <w:rtl/>
        </w:rPr>
        <w:t xml:space="preserve"> ראוי החג להיות.</w:t>
      </w:r>
    </w:p>
    <w:p w:rsidR="0017579C" w:rsidRDefault="0017579C" w:rsidP="00A50928">
      <w:pPr>
        <w:ind w:firstLine="0"/>
        <w:rPr>
          <w:rtl/>
        </w:rPr>
      </w:pPr>
      <w:r>
        <w:rPr>
          <w:rFonts w:hint="cs"/>
          <w:rtl/>
        </w:rPr>
        <w:t xml:space="preserve">בספרו 'המקרא והמסורה', ביאר </w:t>
      </w:r>
      <w:r w:rsidR="00B17399">
        <w:rPr>
          <w:rFonts w:hint="cs"/>
          <w:rtl/>
        </w:rPr>
        <w:t>ה</w:t>
      </w:r>
      <w:r>
        <w:rPr>
          <w:rFonts w:hint="cs"/>
          <w:rtl/>
        </w:rPr>
        <w:t>רב ראובן מרגליות ז"ל את כוונת דברי רש"י הקצרים הללו</w:t>
      </w:r>
      <w:r w:rsidR="0098641E">
        <w:rPr>
          <w:rFonts w:hint="cs"/>
          <w:rtl/>
        </w:rPr>
        <w:t>:</w:t>
      </w:r>
      <w:r>
        <w:rPr>
          <w:rStyle w:val="a9"/>
          <w:rtl/>
        </w:rPr>
        <w:footnoteReference w:id="12"/>
      </w:r>
    </w:p>
    <w:p w:rsidR="0017579C" w:rsidRDefault="0017579C" w:rsidP="00A50928">
      <w:pPr>
        <w:ind w:left="720" w:firstLine="0"/>
        <w:rPr>
          <w:rtl/>
        </w:rPr>
      </w:pPr>
      <w:r>
        <w:rPr>
          <w:rFonts w:hint="cs"/>
          <w:rtl/>
        </w:rPr>
        <w:t xml:space="preserve">כלומר: כאשר ידענו מחוקי קביעת השנה, </w:t>
      </w:r>
      <w:r w:rsidR="00923AA4">
        <w:rPr>
          <w:rFonts w:hint="cs"/>
          <w:rtl/>
        </w:rPr>
        <w:t>שיכולים לעבֵּר שנה ולהעביר חג המצות חודש שלם אם לא יבוא האביב בזמנו, כן דרש להם ירבעם שיכולים לעבר השנה בכדי שיהיה חג האסיף בזמנו. ההנחה שאין מעברין אלא את חודש אדר אינה מפורשת בתורה, אלא היא מדברי קבלה</w:t>
      </w:r>
      <w:r w:rsidR="0098641E">
        <w:rPr>
          <w:rFonts w:hint="cs"/>
          <w:rtl/>
        </w:rPr>
        <w:t>,</w:t>
      </w:r>
      <w:r w:rsidR="00923AA4">
        <w:rPr>
          <w:rStyle w:val="a9"/>
          <w:rtl/>
        </w:rPr>
        <w:footnoteReference w:id="13"/>
      </w:r>
      <w:r w:rsidR="00923AA4">
        <w:rPr>
          <w:rFonts w:hint="cs"/>
          <w:rtl/>
        </w:rPr>
        <w:t xml:space="preserve"> </w:t>
      </w:r>
      <w:r w:rsidR="00A607A7">
        <w:rPr>
          <w:rFonts w:hint="cs"/>
          <w:rtl/>
        </w:rPr>
        <w:t>אבל ירבעם...</w:t>
      </w:r>
      <w:r w:rsidR="00B17399">
        <w:rPr>
          <w:rFonts w:hint="cs"/>
          <w:rtl/>
        </w:rPr>
        <w:t xml:space="preserve"> </w:t>
      </w:r>
      <w:r w:rsidR="001E462B">
        <w:rPr>
          <w:rFonts w:hint="cs"/>
          <w:rtl/>
        </w:rPr>
        <w:t>הרשה לעצמו לחלוק על כלל עקרוני זה... לא נפלֵאת אפוא שירבעם בדא חודש מלבו</w:t>
      </w:r>
      <w:r w:rsidR="00185D34">
        <w:rPr>
          <w:rFonts w:hint="cs"/>
          <w:rtl/>
        </w:rPr>
        <w:t>,</w:t>
      </w:r>
      <w:r w:rsidR="001E462B">
        <w:rPr>
          <w:rStyle w:val="a9"/>
          <w:rtl/>
        </w:rPr>
        <w:footnoteReference w:id="14"/>
      </w:r>
      <w:r w:rsidR="001E462B">
        <w:rPr>
          <w:rFonts w:hint="cs"/>
          <w:rtl/>
        </w:rPr>
        <w:t xml:space="preserve"> כלומר עיבר את חודש אלול, ועל ידי זה הועברו החגים שבחודש השביעי לחודש השמיני לפי קביעת חכמי ישראל שלא הודו לו, </w:t>
      </w:r>
      <w:r w:rsidR="001E462B">
        <w:rPr>
          <w:rFonts w:hint="cs"/>
          <w:b/>
          <w:bCs/>
          <w:rtl/>
        </w:rPr>
        <w:t>שהם</w:t>
      </w:r>
      <w:r w:rsidR="001E462B">
        <w:rPr>
          <w:rFonts w:hint="cs"/>
          <w:rtl/>
        </w:rPr>
        <w:t xml:space="preserve"> כינו את החודש ההוא "שמיני", בעוד שירבעם חשב אותו לשביעי, וקבע החג בט"ו בו ככתוב...לא שינה ירבעם אפוא את המפורש בתורה, כי אם חלק על אחת ההנחות המקובלות בעיבור השנה...</w:t>
      </w:r>
      <w:r w:rsidR="00185D34">
        <w:rPr>
          <w:rFonts w:hint="cs"/>
          <w:rtl/>
        </w:rPr>
        <w:t xml:space="preserve"> </w:t>
      </w:r>
      <w:r w:rsidR="001E462B">
        <w:rPr>
          <w:rFonts w:hint="cs"/>
          <w:rtl/>
        </w:rPr>
        <w:t>וידע להטעים הנחתו לעבר את אלול למען שיהיה חג האסיף בזמנו, ובזה עלה לו להטות לב העם.</w:t>
      </w:r>
    </w:p>
    <w:p w:rsidR="001E462B" w:rsidRDefault="001E462B" w:rsidP="00D13828">
      <w:pPr>
        <w:rPr>
          <w:rFonts w:hint="cs"/>
          <w:rtl/>
        </w:rPr>
      </w:pPr>
      <w:r>
        <w:rPr>
          <w:rFonts w:hint="cs"/>
          <w:rtl/>
        </w:rPr>
        <w:t>על פי הסבר זה של מעש</w:t>
      </w:r>
      <w:r w:rsidR="00D13828">
        <w:rPr>
          <w:rFonts w:hint="cs"/>
          <w:rtl/>
        </w:rPr>
        <w:t>ה</w:t>
      </w:r>
      <w:r>
        <w:rPr>
          <w:rFonts w:hint="cs"/>
          <w:rtl/>
        </w:rPr>
        <w:t xml:space="preserve"> ירבעם ברורה התשובה לשאלות ששאלנו, מדוע לא הקדים ירבעם את חג הסוכות לחודש השישי, וכיצד קיבל העם את עקירת החג ממועדו הקבוע</w:t>
      </w:r>
      <w:r w:rsidR="008B7B36" w:rsidRPr="00B17399">
        <w:rPr>
          <w:rtl/>
        </w:rPr>
        <w:t xml:space="preserve">. </w:t>
      </w:r>
      <w:r w:rsidR="008B7B36" w:rsidRPr="00B17399">
        <w:rPr>
          <w:rFonts w:hint="cs"/>
          <w:rtl/>
        </w:rPr>
        <w:t>ירבעם</w:t>
      </w:r>
      <w:r w:rsidR="008B7B36" w:rsidRPr="00B17399">
        <w:rPr>
          <w:rtl/>
        </w:rPr>
        <w:t xml:space="preserve"> </w:t>
      </w:r>
      <w:r w:rsidR="008B7B36" w:rsidRPr="00B17399">
        <w:rPr>
          <w:rFonts w:hint="cs"/>
          <w:rtl/>
        </w:rPr>
        <w:t>לא</w:t>
      </w:r>
      <w:r w:rsidR="008B7B36" w:rsidRPr="00B17399">
        <w:rPr>
          <w:rtl/>
        </w:rPr>
        <w:t xml:space="preserve"> </w:t>
      </w:r>
      <w:r w:rsidR="008B7B36" w:rsidRPr="00B17399">
        <w:rPr>
          <w:rFonts w:hint="cs"/>
          <w:rtl/>
        </w:rPr>
        <w:t>הע</w:t>
      </w:r>
      <w:r w:rsidR="00B17399">
        <w:rPr>
          <w:rFonts w:hint="cs"/>
          <w:rtl/>
        </w:rPr>
        <w:t>תיק</w:t>
      </w:r>
      <w:r w:rsidR="008B7B36" w:rsidRPr="00B17399">
        <w:rPr>
          <w:rtl/>
        </w:rPr>
        <w:t xml:space="preserve"> </w:t>
      </w:r>
      <w:r w:rsidR="008B7B36" w:rsidRPr="00B17399">
        <w:rPr>
          <w:rFonts w:hint="cs"/>
          <w:rtl/>
        </w:rPr>
        <w:t>חג</w:t>
      </w:r>
      <w:r w:rsidR="008B7B36" w:rsidRPr="00B17399">
        <w:rPr>
          <w:rtl/>
        </w:rPr>
        <w:t xml:space="preserve"> </w:t>
      </w:r>
      <w:r w:rsidR="008B7B36" w:rsidRPr="00B17399">
        <w:rPr>
          <w:rFonts w:hint="cs"/>
          <w:rtl/>
        </w:rPr>
        <w:t>בודד</w:t>
      </w:r>
      <w:r w:rsidR="008B7B36" w:rsidRPr="00B17399">
        <w:rPr>
          <w:rtl/>
        </w:rPr>
        <w:t xml:space="preserve"> </w:t>
      </w:r>
      <w:r w:rsidR="008B7B36" w:rsidRPr="00B17399">
        <w:rPr>
          <w:rFonts w:hint="cs"/>
          <w:rtl/>
        </w:rPr>
        <w:t>ממקומו</w:t>
      </w:r>
      <w:r w:rsidR="008B7B36" w:rsidRPr="00B17399">
        <w:rPr>
          <w:rtl/>
        </w:rPr>
        <w:t xml:space="preserve">, </w:t>
      </w:r>
      <w:r w:rsidR="00D13828">
        <w:rPr>
          <w:rFonts w:hint="cs"/>
          <w:rtl/>
        </w:rPr>
        <w:t>אלא שינה את לוח השנה כולו</w:t>
      </w:r>
      <w:r w:rsidR="008B7B36" w:rsidRPr="00B17399">
        <w:rPr>
          <w:rtl/>
        </w:rPr>
        <w:t xml:space="preserve">, </w:t>
      </w:r>
      <w:r w:rsidR="00D13828">
        <w:rPr>
          <w:rFonts w:hint="cs"/>
          <w:rtl/>
        </w:rPr>
        <w:t>כך שיהיה שונה מ</w:t>
      </w:r>
      <w:r w:rsidR="008B7B36" w:rsidRPr="00B17399">
        <w:rPr>
          <w:rFonts w:hint="cs"/>
          <w:rtl/>
        </w:rPr>
        <w:t>לוח</w:t>
      </w:r>
      <w:r w:rsidR="008B7B36" w:rsidRPr="00B17399">
        <w:rPr>
          <w:rtl/>
        </w:rPr>
        <w:t xml:space="preserve"> </w:t>
      </w:r>
      <w:r w:rsidR="008B7B36" w:rsidRPr="00B17399">
        <w:rPr>
          <w:rFonts w:hint="cs"/>
          <w:rtl/>
        </w:rPr>
        <w:t>השנה</w:t>
      </w:r>
      <w:r w:rsidR="008B7B36" w:rsidRPr="00B17399">
        <w:rPr>
          <w:rtl/>
        </w:rPr>
        <w:t xml:space="preserve"> </w:t>
      </w:r>
      <w:r w:rsidR="00D13828">
        <w:rPr>
          <w:rFonts w:hint="cs"/>
          <w:rtl/>
        </w:rPr>
        <w:t>הנוהג</w:t>
      </w:r>
      <w:r w:rsidR="008B7B36" w:rsidRPr="00B17399">
        <w:rPr>
          <w:rtl/>
        </w:rPr>
        <w:t xml:space="preserve"> </w:t>
      </w:r>
      <w:r w:rsidR="008B7B36" w:rsidRPr="00B17399">
        <w:rPr>
          <w:rFonts w:hint="cs"/>
          <w:rtl/>
        </w:rPr>
        <w:t>בירושלים</w:t>
      </w:r>
      <w:r w:rsidR="008B7B36" w:rsidRPr="00B17399">
        <w:rPr>
          <w:rtl/>
        </w:rPr>
        <w:t>.</w:t>
      </w:r>
      <w:r w:rsidR="008B7B36">
        <w:rPr>
          <w:rFonts w:hint="cs"/>
          <w:rtl/>
        </w:rPr>
        <w:t xml:space="preserve"> בכך </w:t>
      </w:r>
      <w:r>
        <w:rPr>
          <w:rFonts w:hint="cs"/>
          <w:rtl/>
        </w:rPr>
        <w:t xml:space="preserve">הרוויח ירבעם רווחים נוספים: בעיבור חודש אלול הוסב לא רק חג הסוכות, אלא גם ראש-השנה ויום הכיפורים (ועמד על כך הרב מרגליות). רווח זה אינו חשוב כל כך, כי אלה אינם מועדי עלייה לרגל. אולם באותה שנה, אף חג המצות וחג השבועות נחגגו בהפרש של חודש! ואם המשיך ירבעם במדיניות עיבור שנה שונה מזו </w:t>
      </w:r>
      <w:r>
        <w:rPr>
          <w:rFonts w:hint="cs"/>
          <w:rtl/>
        </w:rPr>
        <w:lastRenderedPageBreak/>
        <w:t xml:space="preserve">שנהגה ביהודה, יכול היה לגרום לכך שלא רק באותה השנה, אלא גם בשנים הבאות, יחגגו תושבי ממלכת ישראל את כל חגיהם </w:t>
      </w:r>
      <w:r w:rsidR="00185D34">
        <w:rPr>
          <w:rFonts w:hint="cs"/>
          <w:rtl/>
        </w:rPr>
        <w:t>ב</w:t>
      </w:r>
      <w:r w:rsidR="00D13828">
        <w:rPr>
          <w:rFonts w:hint="cs"/>
          <w:rtl/>
        </w:rPr>
        <w:t>הפרש של חודש מהחגים הנוהגים ביהודה</w:t>
      </w:r>
      <w:r>
        <w:rPr>
          <w:rFonts w:hint="cs"/>
          <w:rtl/>
        </w:rPr>
        <w:t>.</w:t>
      </w:r>
    </w:p>
    <w:p w:rsidR="00820430" w:rsidRDefault="00820430" w:rsidP="00D13828">
      <w:pPr>
        <w:rPr>
          <w:rtl/>
        </w:rPr>
      </w:pPr>
      <w:bookmarkStart w:id="0" w:name="_GoBack"/>
      <w:bookmarkEnd w:id="0"/>
    </w:p>
    <w:p w:rsidR="001E462B" w:rsidRDefault="006B5B8D" w:rsidP="0072081B">
      <w:pPr>
        <w:pStyle w:val="4"/>
      </w:pPr>
      <w:r>
        <w:rPr>
          <w:rFonts w:hint="cs"/>
          <w:rtl/>
        </w:rPr>
        <w:t>ו</w:t>
      </w:r>
      <w:r w:rsidR="003E3242">
        <w:rPr>
          <w:rFonts w:hint="cs"/>
          <w:rtl/>
        </w:rPr>
        <w:t xml:space="preserve">. </w:t>
      </w:r>
      <w:r w:rsidR="001E462B">
        <w:rPr>
          <w:rFonts w:hint="cs"/>
          <w:rtl/>
        </w:rPr>
        <w:t>עליית ירבעם על המזבח</w:t>
      </w:r>
    </w:p>
    <w:p w:rsidR="001E462B" w:rsidRDefault="001E462B" w:rsidP="007265DB">
      <w:pPr>
        <w:pStyle w:val="aa"/>
        <w:ind w:firstLine="0"/>
        <w:rPr>
          <w:rtl/>
        </w:rPr>
      </w:pPr>
      <w:r>
        <w:rPr>
          <w:rFonts w:hint="cs"/>
          <w:rtl/>
        </w:rPr>
        <w:t>לב</w:t>
      </w:r>
      <w:r>
        <w:rPr>
          <w:rFonts w:hint="cs"/>
          <w:rtl/>
        </w:rPr>
        <w:tab/>
      </w:r>
      <w:r w:rsidR="0069253B">
        <w:rPr>
          <w:rFonts w:hint="cs"/>
          <w:rtl/>
        </w:rPr>
        <w:t xml:space="preserve">... </w:t>
      </w:r>
      <w:r w:rsidRPr="001E462B">
        <w:rPr>
          <w:rFonts w:hint="cs"/>
          <w:rtl/>
        </w:rPr>
        <w:t>וַיַּעַל עַל הַמִּזְבֵּחַ</w:t>
      </w:r>
      <w:r w:rsidR="0069253B">
        <w:rPr>
          <w:rFonts w:hint="cs"/>
          <w:rtl/>
        </w:rPr>
        <w:t>...</w:t>
      </w:r>
    </w:p>
    <w:p w:rsidR="001E462B" w:rsidRDefault="001E462B" w:rsidP="001E462B">
      <w:pPr>
        <w:pStyle w:val="aa"/>
        <w:ind w:firstLine="0"/>
        <w:rPr>
          <w:rtl/>
        </w:rPr>
      </w:pPr>
      <w:r>
        <w:rPr>
          <w:rFonts w:hint="cs"/>
          <w:rtl/>
        </w:rPr>
        <w:t>לג</w:t>
      </w:r>
      <w:r>
        <w:rPr>
          <w:rFonts w:hint="cs"/>
          <w:rtl/>
        </w:rPr>
        <w:tab/>
      </w:r>
      <w:r w:rsidRPr="001E462B">
        <w:rPr>
          <w:rFonts w:hint="cs"/>
          <w:rtl/>
        </w:rPr>
        <w:t>וַיַּעַל עַל הַמִּזְבֵּחַ אֲשֶׁר עָשָׂה בְּבֵית אֵל</w:t>
      </w:r>
      <w:r>
        <w:rPr>
          <w:rFonts w:hint="cs"/>
          <w:rtl/>
        </w:rPr>
        <w:t>...</w:t>
      </w:r>
    </w:p>
    <w:p w:rsidR="001E462B" w:rsidRDefault="001E462B" w:rsidP="001E462B">
      <w:pPr>
        <w:pStyle w:val="aa"/>
        <w:ind w:firstLine="720"/>
        <w:rPr>
          <w:rtl/>
        </w:rPr>
      </w:pPr>
      <w:r w:rsidRPr="001E462B">
        <w:rPr>
          <w:rFonts w:hint="cs"/>
          <w:rtl/>
        </w:rPr>
        <w:t>וַיַּעַל עַל הַמִּזְבֵּחַ לְהַקְטִיר.</w:t>
      </w:r>
    </w:p>
    <w:p w:rsidR="001E462B" w:rsidRDefault="001E462B" w:rsidP="00BA66AF">
      <w:pPr>
        <w:rPr>
          <w:rtl/>
        </w:rPr>
      </w:pPr>
      <w:r>
        <w:rPr>
          <w:rFonts w:hint="cs"/>
          <w:rtl/>
        </w:rPr>
        <w:t>שלוש פעמים מתואר מעשה זה של ירבעם</w:t>
      </w:r>
      <w:r w:rsidR="00BA66AF">
        <w:rPr>
          <w:rFonts w:hint="cs"/>
          <w:rtl/>
        </w:rPr>
        <w:t>,</w:t>
      </w:r>
      <w:r>
        <w:rPr>
          <w:rStyle w:val="a9"/>
          <w:rtl/>
        </w:rPr>
        <w:footnoteReference w:id="15"/>
      </w:r>
      <w:r>
        <w:rPr>
          <w:rFonts w:hint="cs"/>
          <w:rtl/>
        </w:rPr>
        <w:t xml:space="preserve"> ואולי מכך הסיק יוסף בן מתתיהו (בקדמוניות היהודים</w:t>
      </w:r>
      <w:r>
        <w:rPr>
          <w:rStyle w:val="a9"/>
          <w:rtl/>
        </w:rPr>
        <w:footnoteReference w:id="16"/>
      </w:r>
      <w:r>
        <w:rPr>
          <w:rFonts w:hint="cs"/>
          <w:rtl/>
        </w:rPr>
        <w:t>) כי ירבעם "בנה מזבח לפני העגל, ושימש בעצמו כהן גדול, ועלה עם כהניו למזבח".</w:t>
      </w:r>
    </w:p>
    <w:p w:rsidR="001E462B" w:rsidRPr="002E7414" w:rsidRDefault="001E462B" w:rsidP="0072081B">
      <w:pPr>
        <w:rPr>
          <w:rtl/>
        </w:rPr>
      </w:pPr>
      <w:r>
        <w:rPr>
          <w:rFonts w:hint="cs"/>
          <w:rtl/>
        </w:rPr>
        <w:t xml:space="preserve">מעשה זה של ירבעם הוא המשך של מעשהו בהדחת הכהנים מבני לוי ומינוי כהנים מקצות העם. </w:t>
      </w:r>
      <w:r w:rsidR="00BA66AF">
        <w:rPr>
          <w:rFonts w:hint="cs"/>
          <w:rtl/>
        </w:rPr>
        <w:t>מהפכת הכהונה של ירבעם</w:t>
      </w:r>
      <w:r>
        <w:rPr>
          <w:rFonts w:hint="cs"/>
          <w:rtl/>
        </w:rPr>
        <w:t xml:space="preserve"> נשל</w:t>
      </w:r>
      <w:r w:rsidR="00BA66AF">
        <w:rPr>
          <w:rFonts w:hint="cs"/>
          <w:rtl/>
        </w:rPr>
        <w:t>מת</w:t>
      </w:r>
      <w:r>
        <w:rPr>
          <w:rFonts w:hint="cs"/>
          <w:rtl/>
        </w:rPr>
        <w:t xml:space="preserve"> </w:t>
      </w:r>
      <w:r w:rsidR="00BA66AF">
        <w:rPr>
          <w:rFonts w:hint="cs"/>
          <w:rtl/>
        </w:rPr>
        <w:t xml:space="preserve">בכך שהוא </w:t>
      </w:r>
      <w:r>
        <w:rPr>
          <w:rFonts w:hint="cs"/>
          <w:rtl/>
        </w:rPr>
        <w:t>ה</w:t>
      </w:r>
      <w:r w:rsidR="00BA66AF">
        <w:rPr>
          <w:rFonts w:hint="cs"/>
          <w:rtl/>
        </w:rPr>
        <w:t>ו</w:t>
      </w:r>
      <w:r>
        <w:rPr>
          <w:rFonts w:hint="cs"/>
          <w:rtl/>
        </w:rPr>
        <w:t>פ</w:t>
      </w:r>
      <w:r w:rsidR="00BA66AF">
        <w:rPr>
          <w:rFonts w:hint="cs"/>
          <w:rtl/>
        </w:rPr>
        <w:t>ך</w:t>
      </w:r>
      <w:r>
        <w:rPr>
          <w:rFonts w:hint="cs"/>
          <w:rtl/>
        </w:rPr>
        <w:t xml:space="preserve"> עצמו לכהן גדול, אף שהוא משבט אפרים. </w:t>
      </w:r>
      <w:r w:rsidR="00BA66AF">
        <w:rPr>
          <w:rFonts w:hint="cs"/>
          <w:rtl/>
        </w:rPr>
        <w:t xml:space="preserve">כאשר מלך עושה עצמו לכהן (ועוד לכהן גדול), </w:t>
      </w:r>
      <w:r>
        <w:rPr>
          <w:rFonts w:hint="cs"/>
          <w:rtl/>
        </w:rPr>
        <w:t xml:space="preserve">יש </w:t>
      </w:r>
      <w:r w:rsidR="00BA66AF">
        <w:rPr>
          <w:rFonts w:hint="cs"/>
          <w:rtl/>
        </w:rPr>
        <w:t xml:space="preserve">בכך </w:t>
      </w:r>
      <w:r>
        <w:rPr>
          <w:rFonts w:hint="cs"/>
          <w:rtl/>
        </w:rPr>
        <w:t xml:space="preserve">טעם מיוחד לפגם. </w:t>
      </w:r>
      <w:r w:rsidR="00BA66AF">
        <w:rPr>
          <w:rFonts w:hint="cs"/>
          <w:rtl/>
        </w:rPr>
        <w:t xml:space="preserve">אחדות </w:t>
      </w:r>
      <w:r w:rsidR="0069253B">
        <w:rPr>
          <w:rFonts w:hint="cs"/>
          <w:rtl/>
        </w:rPr>
        <w:t xml:space="preserve">התפקידים של </w:t>
      </w:r>
      <w:r w:rsidR="00BA66AF">
        <w:rPr>
          <w:rFonts w:hint="cs"/>
          <w:rtl/>
        </w:rPr>
        <w:t xml:space="preserve">מלך </w:t>
      </w:r>
      <w:r w:rsidR="0069253B">
        <w:rPr>
          <w:rFonts w:hint="cs"/>
          <w:rtl/>
        </w:rPr>
        <w:t>ו</w:t>
      </w:r>
      <w:r w:rsidR="00BA66AF">
        <w:rPr>
          <w:rFonts w:hint="cs"/>
          <w:rtl/>
        </w:rPr>
        <w:t xml:space="preserve">כהן </w:t>
      </w:r>
      <w:r>
        <w:rPr>
          <w:rFonts w:hint="cs"/>
          <w:rtl/>
        </w:rPr>
        <w:t>ה</w:t>
      </w:r>
      <w:r w:rsidR="00BA66AF">
        <w:rPr>
          <w:rFonts w:hint="cs"/>
          <w:rtl/>
        </w:rPr>
        <w:t>י</w:t>
      </w:r>
      <w:r>
        <w:rPr>
          <w:rFonts w:hint="cs"/>
          <w:rtl/>
        </w:rPr>
        <w:t>י</w:t>
      </w:r>
      <w:r w:rsidR="00BA66AF">
        <w:rPr>
          <w:rFonts w:hint="cs"/>
          <w:rtl/>
        </w:rPr>
        <w:t>ת</w:t>
      </w:r>
      <w:r>
        <w:rPr>
          <w:rFonts w:hint="cs"/>
          <w:rtl/>
        </w:rPr>
        <w:t>ה מקובל</w:t>
      </w:r>
      <w:r w:rsidR="00BA66AF">
        <w:rPr>
          <w:rFonts w:hint="cs"/>
          <w:rtl/>
        </w:rPr>
        <w:t>ת</w:t>
      </w:r>
      <w:r>
        <w:rPr>
          <w:rFonts w:hint="cs"/>
          <w:rtl/>
        </w:rPr>
        <w:t xml:space="preserve"> בין העמים, אך המקרא מבדיל הבדלה ברורה בין </w:t>
      </w:r>
      <w:r w:rsidR="00BA66AF">
        <w:rPr>
          <w:rFonts w:hint="cs"/>
          <w:rtl/>
        </w:rPr>
        <w:t xml:space="preserve">שתי </w:t>
      </w:r>
      <w:r>
        <w:rPr>
          <w:rFonts w:hint="cs"/>
          <w:rtl/>
        </w:rPr>
        <w:t>הרשויות, בין סמכותו המדינית של המלך לבין הסמכות הדתית בעבודת המקדש הנתונה לכהן.</w:t>
      </w:r>
      <w:r w:rsidR="00451858">
        <w:rPr>
          <w:rStyle w:val="a9"/>
          <w:rtl/>
        </w:rPr>
        <w:footnoteReference w:id="17"/>
      </w:r>
      <w:r>
        <w:rPr>
          <w:rFonts w:hint="cs"/>
          <w:rtl/>
        </w:rPr>
        <w:t xml:space="preserve"> </w:t>
      </w:r>
    </w:p>
    <w:p w:rsidR="00430D18" w:rsidRDefault="00430D18" w:rsidP="00430D18">
      <w:pPr>
        <w:bidi w:val="0"/>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D66BE8">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D66BE8">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ע"ד</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D66BE8">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7F2592">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07" w:rsidRDefault="008A6107" w:rsidP="0072464C">
      <w:r>
        <w:separator/>
      </w:r>
    </w:p>
  </w:endnote>
  <w:endnote w:type="continuationSeparator" w:id="0">
    <w:p w:rsidR="008A6107" w:rsidRDefault="008A6107"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07" w:rsidRDefault="008A6107" w:rsidP="0072464C">
      <w:r>
        <w:separator/>
      </w:r>
    </w:p>
  </w:footnote>
  <w:footnote w:type="continuationSeparator" w:id="0">
    <w:p w:rsidR="008A6107" w:rsidRDefault="008A6107" w:rsidP="0072464C">
      <w:r>
        <w:continuationSeparator/>
      </w:r>
    </w:p>
  </w:footnote>
  <w:footnote w:id="1">
    <w:p w:rsidR="008A23AC" w:rsidRDefault="008A23AC" w:rsidP="00B822FD">
      <w:pPr>
        <w:pStyle w:val="a7"/>
      </w:pPr>
      <w:r>
        <w:rPr>
          <w:rStyle w:val="a9"/>
        </w:rPr>
        <w:footnoteRef/>
      </w:r>
      <w:r>
        <w:rPr>
          <w:rtl/>
        </w:rPr>
        <w:t xml:space="preserve"> </w:t>
      </w:r>
      <w:r w:rsidR="00B822FD">
        <w:rPr>
          <w:rFonts w:hint="cs"/>
          <w:rtl/>
        </w:rPr>
        <w:t xml:space="preserve">צירוף מילים זה מופיע כ-15 פעמים בספר מלכים במסגרת ההערכה המסכמת הניתנת </w:t>
      </w:r>
      <w:r w:rsidR="00985C44">
        <w:rPr>
          <w:rFonts w:hint="cs"/>
          <w:rtl/>
        </w:rPr>
        <w:t>ביחס ל</w:t>
      </w:r>
      <w:r w:rsidR="00B822FD">
        <w:rPr>
          <w:rFonts w:hint="cs"/>
          <w:rtl/>
        </w:rPr>
        <w:t xml:space="preserve">כל </w:t>
      </w:r>
      <w:r w:rsidR="00985C44">
        <w:rPr>
          <w:rFonts w:hint="cs"/>
          <w:rtl/>
        </w:rPr>
        <w:t>אחד מ</w:t>
      </w:r>
      <w:r w:rsidR="00B822FD">
        <w:rPr>
          <w:rFonts w:hint="cs"/>
          <w:rtl/>
        </w:rPr>
        <w:t>מלכי ישראל (לבד מהושע בן אלה)</w:t>
      </w:r>
      <w:r w:rsidR="00985C44">
        <w:rPr>
          <w:rFonts w:hint="cs"/>
          <w:rtl/>
        </w:rPr>
        <w:t>.</w:t>
      </w:r>
    </w:p>
  </w:footnote>
  <w:footnote w:id="2">
    <w:p w:rsidR="008A23AC" w:rsidRDefault="008A23AC" w:rsidP="007265DB">
      <w:pPr>
        <w:pStyle w:val="a7"/>
      </w:pPr>
      <w:r>
        <w:rPr>
          <w:rStyle w:val="a9"/>
        </w:rPr>
        <w:footnoteRef/>
      </w:r>
      <w:r>
        <w:rPr>
          <w:rtl/>
        </w:rPr>
        <w:t xml:space="preserve"> </w:t>
      </w:r>
      <w:r>
        <w:rPr>
          <w:rFonts w:hint="cs"/>
          <w:rtl/>
        </w:rPr>
        <w:t>כאן ראוי לשאול: אם חושש ירבעם שיהרגו אותו, מה אכפת לו שישובו אחר כך אל רחבעם מלך יהודה? דוגמה לכך נמצאת בדברי השוטרים אל העם היוצא למלחמה (דברים כ', ז): "</w:t>
      </w:r>
      <w:r w:rsidRPr="00D66BE8">
        <w:rPr>
          <w:rFonts w:hint="cs"/>
          <w:rtl/>
        </w:rPr>
        <w:t>וּמִי הָאִישׁ אֲשֶׁר אֵרַשׂ אִשָּׁה וְלֹא לְקָחָהּ</w:t>
      </w:r>
      <w:r>
        <w:rPr>
          <w:rFonts w:hint="cs"/>
          <w:rtl/>
        </w:rPr>
        <w:t>,</w:t>
      </w:r>
      <w:r w:rsidRPr="00D66BE8">
        <w:rPr>
          <w:rFonts w:hint="cs"/>
          <w:rtl/>
        </w:rPr>
        <w:t xml:space="preserve"> יֵלֵךְ וְיָשֹׁב לְבֵיתוֹ</w:t>
      </w:r>
      <w:r>
        <w:rPr>
          <w:rFonts w:hint="cs"/>
          <w:rtl/>
        </w:rPr>
        <w:t>,</w:t>
      </w:r>
      <w:r w:rsidRPr="00D66BE8">
        <w:rPr>
          <w:rFonts w:hint="cs"/>
          <w:rtl/>
        </w:rPr>
        <w:t xml:space="preserve"> פֶּן יָמוּת בַּמִּלְ</w:t>
      </w:r>
      <w:r>
        <w:rPr>
          <w:rFonts w:hint="cs"/>
          <w:rtl/>
        </w:rPr>
        <w:t>חָמָה וְאִישׁ אַחֵר יִקָּחֶנָּה", ופירש זאת רש"י: "ואיש אחר... ודבר של עגמת נפש הוא זה".</w:t>
      </w:r>
    </w:p>
  </w:footnote>
  <w:footnote w:id="3">
    <w:p w:rsidR="008A23AC" w:rsidRDefault="008A23AC">
      <w:pPr>
        <w:pStyle w:val="a7"/>
      </w:pPr>
      <w:r>
        <w:rPr>
          <w:rStyle w:val="a9"/>
        </w:rPr>
        <w:footnoteRef/>
      </w:r>
      <w:r>
        <w:rPr>
          <w:rtl/>
        </w:rPr>
        <w:t xml:space="preserve"> </w:t>
      </w:r>
      <w:r>
        <w:rPr>
          <w:rFonts w:hint="cs"/>
          <w:rtl/>
        </w:rPr>
        <w:t>אף שאול הצדיק בעיני עצמו ובעיני אחרים את רדיפתו אחר דוד להרגו בכך שקיומו של דוד, לא זו בלבד שמסכן את מלכותו, אלא גם את חייו וחיי זרעו (שמ"א</w:t>
      </w:r>
      <w:r>
        <w:t xml:space="preserve"> </w:t>
      </w:r>
      <w:r>
        <w:rPr>
          <w:rFonts w:hint="cs"/>
          <w:rtl/>
        </w:rPr>
        <w:t>כ"ד, כא).</w:t>
      </w:r>
    </w:p>
  </w:footnote>
  <w:footnote w:id="4">
    <w:p w:rsidR="008A23AC" w:rsidRPr="003E3A63" w:rsidRDefault="008A23AC" w:rsidP="00A50928">
      <w:pPr>
        <w:pStyle w:val="a7"/>
      </w:pPr>
      <w:r>
        <w:rPr>
          <w:rStyle w:val="a9"/>
        </w:rPr>
        <w:footnoteRef/>
      </w:r>
      <w:r>
        <w:rPr>
          <w:rtl/>
        </w:rPr>
        <w:t xml:space="preserve"> </w:t>
      </w:r>
      <w:r>
        <w:rPr>
          <w:rFonts w:hint="cs"/>
          <w:rtl/>
        </w:rPr>
        <w:t>לכאורה, בספר דהי"ב י"א, יג</w:t>
      </w:r>
      <w:r>
        <w:rPr>
          <w:rFonts w:hint="cs"/>
        </w:rPr>
        <w:sym w:font="Symbol" w:char="F02D"/>
      </w:r>
      <w:r>
        <w:rPr>
          <w:rFonts w:hint="cs"/>
          <w:rtl/>
        </w:rPr>
        <w:t>יז מתואר תהליך דומה, של שיבת אנשים מממלכת ירבעם אל ממלכת רחבעם, ושם מדובר בהעברת מקום המגורים של כהנים ולויים "</w:t>
      </w:r>
      <w:r w:rsidRPr="00D66BE8">
        <w:rPr>
          <w:rFonts w:hint="cs"/>
          <w:rtl/>
        </w:rPr>
        <w:t>וְאַחֲרֵיהֶם מִכֹּל שִׁבְטֵי יִשְׂרָאֵל</w:t>
      </w:r>
      <w:r>
        <w:rPr>
          <w:rFonts w:hint="cs"/>
          <w:rtl/>
        </w:rPr>
        <w:t xml:space="preserve">" אל גבולות ממלכת רחבעם. אלא שהמעיין שם יגלה שמעבר זה נעשה דווקא </w:t>
      </w:r>
      <w:r>
        <w:rPr>
          <w:rFonts w:hint="cs"/>
          <w:b/>
          <w:bCs/>
          <w:rtl/>
        </w:rPr>
        <w:t>בגלל</w:t>
      </w:r>
      <w:r>
        <w:rPr>
          <w:rFonts w:hint="cs"/>
          <w:rtl/>
        </w:rPr>
        <w:t xml:space="preserve"> חטאות ירבעם: "</w:t>
      </w:r>
      <w:r w:rsidRPr="003E3A63">
        <w:rPr>
          <w:rFonts w:hint="cs"/>
          <w:rtl/>
        </w:rPr>
        <w:t>כִּי עָזְבוּ הַלְוִיִּם אֶת מִגְרְשֵׁיהֶם וַאֲחֻזָּתָם וַיֵּלְכוּ לִיהוּדָה וְלִירוּשָׁלָ</w:t>
      </w:r>
      <w:r w:rsidRPr="003E3A63">
        <w:rPr>
          <w:rFonts w:ascii="Arial" w:hAnsi="Arial" w:cs="Arial" w:hint="cs"/>
          <w:rtl/>
        </w:rPr>
        <w:t>‍</w:t>
      </w:r>
      <w:r w:rsidRPr="003E3A63">
        <w:rPr>
          <w:rFonts w:hint="cs"/>
          <w:rtl/>
        </w:rPr>
        <w:t xml:space="preserve">ִם </w:t>
      </w:r>
      <w:r w:rsidRPr="003E3A63">
        <w:rPr>
          <w:rFonts w:hint="cs"/>
          <w:b/>
          <w:bCs/>
          <w:rtl/>
        </w:rPr>
        <w:t>כִּי הִזְנִיחָם יָרָבְעָם וּבָנָיו מִכַּהֵן</w:t>
      </w:r>
      <w:r>
        <w:rPr>
          <w:rFonts w:hint="cs"/>
          <w:b/>
          <w:bCs/>
          <w:rtl/>
        </w:rPr>
        <w:t xml:space="preserve"> לַ</w:t>
      </w:r>
      <w:r w:rsidRPr="003E3A63">
        <w:rPr>
          <w:rFonts w:hint="cs"/>
          <w:b/>
          <w:bCs/>
          <w:rtl/>
        </w:rPr>
        <w:t>ה</w:t>
      </w:r>
      <w:r>
        <w:rPr>
          <w:rFonts w:hint="cs"/>
          <w:rtl/>
        </w:rPr>
        <w:t>'</w:t>
      </w:r>
      <w:r w:rsidRPr="003E3A63">
        <w:rPr>
          <w:rFonts w:hint="cs"/>
          <w:rtl/>
        </w:rPr>
        <w:t>.</w:t>
      </w:r>
      <w:r>
        <w:rPr>
          <w:rFonts w:hint="cs"/>
          <w:rtl/>
        </w:rPr>
        <w:t xml:space="preserve"> </w:t>
      </w:r>
      <w:r w:rsidRPr="003E3A63">
        <w:rPr>
          <w:rFonts w:hint="cs"/>
          <w:rtl/>
        </w:rPr>
        <w:t>וַיַּעֲמֶד לוֹ כֹּהֲנִים לַבָּמוֹת וְלַשְּׂעִי</w:t>
      </w:r>
      <w:r>
        <w:rPr>
          <w:rFonts w:hint="cs"/>
          <w:rtl/>
        </w:rPr>
        <w:t>רִים וְלָעֲגָלִים אֲשֶׁר עָשָׂה". אף העוברים "</w:t>
      </w:r>
      <w:r w:rsidRPr="00D66BE8">
        <w:rPr>
          <w:rFonts w:hint="cs"/>
          <w:rtl/>
        </w:rPr>
        <w:t>מִכֹּל שִׁבְטֵי יִשְׂרָאֵל</w:t>
      </w:r>
      <w:r>
        <w:rPr>
          <w:rFonts w:hint="cs"/>
          <w:rtl/>
        </w:rPr>
        <w:t>" עשו זאת מחמת שנתנו "</w:t>
      </w:r>
      <w:r w:rsidRPr="003E3A63">
        <w:rPr>
          <w:rFonts w:hint="cs"/>
          <w:rtl/>
        </w:rPr>
        <w:t>א</w:t>
      </w:r>
      <w:r>
        <w:rPr>
          <w:rFonts w:hint="cs"/>
          <w:rtl/>
        </w:rPr>
        <w:t xml:space="preserve">ֶת לְבָבָם לְבַקֵּשׁ אֶת ה'... </w:t>
      </w:r>
      <w:r w:rsidRPr="003E3A63">
        <w:rPr>
          <w:rFonts w:hint="cs"/>
          <w:rtl/>
        </w:rPr>
        <w:t>בָּאוּ יְרוּשָׁלַ</w:t>
      </w:r>
      <w:r w:rsidRPr="003E3A63">
        <w:rPr>
          <w:rFonts w:ascii="Arial" w:hAnsi="Arial" w:cs="Arial" w:hint="cs"/>
          <w:rtl/>
        </w:rPr>
        <w:t>‍</w:t>
      </w:r>
      <w:r w:rsidRPr="003E3A63">
        <w:rPr>
          <w:rFonts w:hint="cs"/>
          <w:rtl/>
        </w:rPr>
        <w:t>ִם לִזְבּוֹחַ לַה</w:t>
      </w:r>
      <w:r>
        <w:rPr>
          <w:rFonts w:hint="cs"/>
          <w:rtl/>
        </w:rPr>
        <w:t>'</w:t>
      </w:r>
      <w:r w:rsidRPr="003E3A63">
        <w:rPr>
          <w:rFonts w:hint="cs"/>
          <w:rtl/>
        </w:rPr>
        <w:t xml:space="preserve"> אֱ</w:t>
      </w:r>
      <w:r>
        <w:rPr>
          <w:rFonts w:hint="cs"/>
          <w:rtl/>
        </w:rPr>
        <w:t>-</w:t>
      </w:r>
      <w:r w:rsidRPr="003E3A63">
        <w:rPr>
          <w:rFonts w:hint="cs"/>
          <w:rtl/>
        </w:rPr>
        <w:t>לֹהֵי אֲבוֹתֵיהֶם</w:t>
      </w:r>
      <w:r>
        <w:rPr>
          <w:rFonts w:hint="cs"/>
          <w:rtl/>
        </w:rPr>
        <w:t xml:space="preserve">" </w:t>
      </w:r>
      <w:r>
        <w:rPr>
          <w:rtl/>
        </w:rPr>
        <w:t>–</w:t>
      </w:r>
      <w:r>
        <w:rPr>
          <w:rFonts w:hint="cs"/>
          <w:rtl/>
        </w:rPr>
        <w:t xml:space="preserve"> מה שירבעם ניסה למנוע מהם. לולי 'חטאות ירבעם' היו אנשים אלו נשארים בממלכת ירבעם, ואף נאמנותם הפוליטית למלכותו הייתה כנראה נותרת במקומה.</w:t>
      </w:r>
    </w:p>
  </w:footnote>
  <w:footnote w:id="5">
    <w:p w:rsidR="008A23AC" w:rsidRPr="003E3A63" w:rsidRDefault="008A23AC" w:rsidP="0072081B">
      <w:pPr>
        <w:pStyle w:val="a7"/>
      </w:pPr>
      <w:r>
        <w:rPr>
          <w:rStyle w:val="a9"/>
        </w:rPr>
        <w:footnoteRef/>
      </w:r>
      <w:r>
        <w:rPr>
          <w:rtl/>
        </w:rPr>
        <w:t xml:space="preserve"> </w:t>
      </w:r>
      <w:r w:rsidRPr="00E02E46">
        <w:rPr>
          <w:rFonts w:hint="cs"/>
          <w:rtl/>
        </w:rPr>
        <w:t xml:space="preserve">מאז ראשית ימי הביניים ועד ימינו ממש מתקיימת תופעה כזאת בעולם המוסלמי. מדינות מוסלמיות הנבדלות זו מזו בכל מובן אפשרי, </w:t>
      </w:r>
      <w:r w:rsidR="001D7C36">
        <w:rPr>
          <w:rFonts w:hint="cs"/>
          <w:rtl/>
        </w:rPr>
        <w:t>אפילו</w:t>
      </w:r>
      <w:r w:rsidRPr="00E02E46">
        <w:rPr>
          <w:rFonts w:hint="cs"/>
          <w:rtl/>
        </w:rPr>
        <w:t xml:space="preserve"> מבחינה דתית </w:t>
      </w:r>
      <w:r w:rsidRPr="00E02E46">
        <w:rPr>
          <w:rtl/>
        </w:rPr>
        <w:t>–</w:t>
      </w:r>
      <w:r w:rsidRPr="00E02E46">
        <w:rPr>
          <w:rFonts w:hint="cs"/>
          <w:rtl/>
        </w:rPr>
        <w:t xml:space="preserve"> מדינות סוניות ומדינות שיעיות, מאוחדות סביב בירה דתית אחת, מֶכה, ו</w:t>
      </w:r>
      <w:r w:rsidR="001D7C36">
        <w:rPr>
          <w:rFonts w:hint="cs"/>
          <w:rtl/>
        </w:rPr>
        <w:t xml:space="preserve">אזרחיהן </w:t>
      </w:r>
      <w:r w:rsidRPr="00E02E46">
        <w:rPr>
          <w:rFonts w:hint="cs"/>
          <w:rtl/>
        </w:rPr>
        <w:t>מקיימ</w:t>
      </w:r>
      <w:r w:rsidR="001D7C36">
        <w:rPr>
          <w:rFonts w:hint="cs"/>
          <w:rtl/>
        </w:rPr>
        <w:t>ים</w:t>
      </w:r>
      <w:r w:rsidRPr="00E02E46">
        <w:rPr>
          <w:rFonts w:hint="cs"/>
          <w:rtl/>
        </w:rPr>
        <w:t xml:space="preserve"> עלייה לרגל משותפת בימי החג'.</w:t>
      </w:r>
      <w:r w:rsidR="001D7C36">
        <w:rPr>
          <w:rFonts w:hint="cs"/>
          <w:rtl/>
        </w:rPr>
        <w:t xml:space="preserve"> </w:t>
      </w:r>
      <w:r w:rsidRPr="00E02E46">
        <w:rPr>
          <w:rFonts w:hint="cs"/>
          <w:rtl/>
        </w:rPr>
        <w:t xml:space="preserve">כמובן </w:t>
      </w:r>
      <w:r>
        <w:rPr>
          <w:rFonts w:hint="cs"/>
          <w:rtl/>
        </w:rPr>
        <w:t>זוהי דוגמה</w:t>
      </w:r>
      <w:r w:rsidRPr="00E02E46">
        <w:rPr>
          <w:rFonts w:hint="cs"/>
          <w:rtl/>
        </w:rPr>
        <w:t xml:space="preserve"> מן העתיד </w:t>
      </w:r>
      <w:r w:rsidR="001D7C36">
        <w:rPr>
          <w:rFonts w:hint="cs"/>
          <w:rtl/>
        </w:rPr>
        <w:t>ואין בה כדי לשמש תקדים</w:t>
      </w:r>
      <w:r>
        <w:rPr>
          <w:rFonts w:hint="cs"/>
          <w:rtl/>
        </w:rPr>
        <w:t xml:space="preserve"> </w:t>
      </w:r>
      <w:r w:rsidRPr="00E02E46">
        <w:rPr>
          <w:rFonts w:hint="cs"/>
          <w:rtl/>
        </w:rPr>
        <w:t>לחזון שחזה אחיה השילוני בזמנו, אולם הדוגמה הזאת מלמדת שהדבר אפשרי באופן עקרוני</w:t>
      </w:r>
      <w:r>
        <w:rPr>
          <w:rFonts w:hint="cs"/>
          <w:rtl/>
        </w:rPr>
        <w:t>.</w:t>
      </w:r>
    </w:p>
  </w:footnote>
  <w:footnote w:id="6">
    <w:p w:rsidR="008A23AC" w:rsidRDefault="008A23AC" w:rsidP="0072081B">
      <w:pPr>
        <w:pStyle w:val="a7"/>
      </w:pPr>
      <w:r>
        <w:rPr>
          <w:rStyle w:val="a9"/>
        </w:rPr>
        <w:footnoteRef/>
      </w:r>
      <w:r>
        <w:rPr>
          <w:rtl/>
        </w:rPr>
        <w:t xml:space="preserve"> </w:t>
      </w:r>
      <w:r>
        <w:rPr>
          <w:rFonts w:hint="cs"/>
          <w:rtl/>
        </w:rPr>
        <w:t xml:space="preserve">הנה דוגמה: הדרישה הא-לוהית מדור יוצר מצרים לעלות ולכבוש את הארץ הייתה כרוכה בהתגברות על טבעו של דור זה, "שאין מטבע האדם שיתחנך על שֵרות של עבדות בחומר ובלבנים...ואחרי כן </w:t>
      </w:r>
      <w:r w:rsidR="007D6396">
        <w:rPr>
          <w:rFonts w:hint="cs"/>
          <w:rtl/>
        </w:rPr>
        <w:t>מ</w:t>
      </w:r>
      <w:r>
        <w:rPr>
          <w:rFonts w:hint="cs"/>
          <w:rtl/>
        </w:rPr>
        <w:t xml:space="preserve">יד ירחץ את ידיו מלכלוכם ויילחם בבת אחת בילידי הענק" (רמב"ם מורה נבוכים ג, לב). </w:t>
      </w:r>
      <w:r w:rsidR="007D6396">
        <w:rPr>
          <w:rFonts w:hint="cs"/>
          <w:rtl/>
        </w:rPr>
        <w:t xml:space="preserve">ואכן בני ישראל </w:t>
      </w:r>
      <w:r>
        <w:rPr>
          <w:rFonts w:hint="cs"/>
          <w:rtl/>
        </w:rPr>
        <w:t>נכנעו לטבעם ולשיקול הריאלי, ולא התאמצו להתגבר על אלו כפי הדרישה הא-לוהית</w:t>
      </w:r>
      <w:r w:rsidR="007D6396">
        <w:rPr>
          <w:rFonts w:hint="cs"/>
          <w:rtl/>
        </w:rPr>
        <w:t xml:space="preserve">. על כך </w:t>
      </w:r>
      <w:r>
        <w:rPr>
          <w:rFonts w:hint="cs"/>
          <w:rtl/>
        </w:rPr>
        <w:t>נענשו, וגם ההבטחה הא-לוהית לרשת את הארץ ניטלה מהם, וניתנה לדור שאחריהם.</w:t>
      </w:r>
    </w:p>
  </w:footnote>
  <w:footnote w:id="7">
    <w:p w:rsidR="008A23AC" w:rsidRDefault="008A23AC">
      <w:pPr>
        <w:pStyle w:val="a7"/>
      </w:pPr>
      <w:r>
        <w:rPr>
          <w:rStyle w:val="a9"/>
        </w:rPr>
        <w:footnoteRef/>
      </w:r>
      <w:r>
        <w:rPr>
          <w:rtl/>
        </w:rPr>
        <w:t xml:space="preserve"> </w:t>
      </w:r>
      <w:r>
        <w:rPr>
          <w:rFonts w:hint="cs"/>
          <w:rtl/>
        </w:rPr>
        <w:t>מקבילה מורחבת לבריית</w:t>
      </w:r>
      <w:r w:rsidR="00F30800">
        <w:rPr>
          <w:rFonts w:hint="cs"/>
          <w:rtl/>
        </w:rPr>
        <w:t>א</w:t>
      </w:r>
      <w:r>
        <w:rPr>
          <w:rFonts w:hint="cs"/>
          <w:rtl/>
        </w:rPr>
        <w:t xml:space="preserve"> זו מופיעה באבות דרבי נתן פרק י, ושם מובאים הדברים (בנוסח שונה) מפי יהודה בן טבאי.</w:t>
      </w:r>
    </w:p>
  </w:footnote>
  <w:footnote w:id="8">
    <w:p w:rsidR="008A23AC" w:rsidRPr="00312D19" w:rsidRDefault="008A23AC" w:rsidP="00312D19">
      <w:pPr>
        <w:pStyle w:val="a7"/>
      </w:pPr>
      <w:r>
        <w:rPr>
          <w:rStyle w:val="a9"/>
        </w:rPr>
        <w:footnoteRef/>
      </w:r>
      <w:r>
        <w:rPr>
          <w:rtl/>
        </w:rPr>
        <w:t xml:space="preserve"> </w:t>
      </w:r>
      <w:r>
        <w:rPr>
          <w:rFonts w:hint="cs"/>
          <w:rtl/>
        </w:rPr>
        <w:t>ראה דברינו על מדרש זה בעיון לפרשת יתרו בסדרה השנייה "לא תחמד",  עמודים 319</w:t>
      </w:r>
      <w:r>
        <w:rPr>
          <w:rFonts w:hint="cs"/>
        </w:rPr>
        <w:sym w:font="Symbol" w:char="F02D"/>
      </w:r>
      <w:r>
        <w:rPr>
          <w:rFonts w:hint="cs"/>
          <w:rtl/>
        </w:rPr>
        <w:t>320.</w:t>
      </w:r>
    </w:p>
  </w:footnote>
  <w:footnote w:id="9">
    <w:p w:rsidR="008A23AC" w:rsidRPr="00897E22" w:rsidRDefault="008A23AC">
      <w:pPr>
        <w:pStyle w:val="a7"/>
      </w:pPr>
      <w:r>
        <w:rPr>
          <w:rStyle w:val="a9"/>
        </w:rPr>
        <w:footnoteRef/>
      </w:r>
      <w:r>
        <w:rPr>
          <w:rtl/>
        </w:rPr>
        <w:t xml:space="preserve"> </w:t>
      </w:r>
      <w:r>
        <w:rPr>
          <w:rFonts w:hint="cs"/>
          <w:rtl/>
        </w:rPr>
        <w:t xml:space="preserve">כך נראה מתרגום יונתן, המתרגם את דברי ירבעם כך: "סגיאה לכון </w:t>
      </w:r>
      <w:r>
        <w:rPr>
          <w:rFonts w:hint="cs"/>
          <w:b/>
          <w:bCs/>
          <w:rtl/>
        </w:rPr>
        <w:t>אורחא</w:t>
      </w:r>
      <w:r>
        <w:rPr>
          <w:rFonts w:hint="cs"/>
          <w:rtl/>
        </w:rPr>
        <w:t xml:space="preserve"> מלמסק לירושלם", ובתרגום חוזר: רבה לכם </w:t>
      </w:r>
      <w:r>
        <w:rPr>
          <w:rFonts w:hint="cs"/>
          <w:b/>
          <w:bCs/>
          <w:rtl/>
        </w:rPr>
        <w:t>הדרך</w:t>
      </w:r>
      <w:r>
        <w:rPr>
          <w:rFonts w:hint="cs"/>
          <w:rtl/>
        </w:rPr>
        <w:t xml:space="preserve"> מלעלות לירושלים. אפשרות אחרת לפרש את דברי ירבעם, ללא הוספת מילה שאינה כתובה, היא 'די לכם מעלות לירושלים', ולשון זו נוטה דווקא להתפרש כצו.</w:t>
      </w:r>
    </w:p>
  </w:footnote>
  <w:footnote w:id="10">
    <w:p w:rsidR="008A23AC" w:rsidRDefault="008A23AC">
      <w:pPr>
        <w:pStyle w:val="a7"/>
      </w:pPr>
      <w:r>
        <w:rPr>
          <w:rStyle w:val="a9"/>
        </w:rPr>
        <w:footnoteRef/>
      </w:r>
      <w:r>
        <w:rPr>
          <w:rtl/>
        </w:rPr>
        <w:t xml:space="preserve"> </w:t>
      </w:r>
      <w:r>
        <w:rPr>
          <w:rFonts w:hint="cs"/>
          <w:rtl/>
        </w:rPr>
        <w:t>מקבילה לדברים אלו מצויה במסכת בבא בתרא דף קכא. המשמרות ('פרוזדאות') שהושיב ירבעם על הדרכים למנוע עלייה לרגל לירושלים נזכרים בתלמוד הבבלי גם בתענית כח ע"א וגיטין פח ע"א.</w:t>
      </w:r>
    </w:p>
  </w:footnote>
  <w:footnote w:id="11">
    <w:p w:rsidR="008A23AC" w:rsidRDefault="008A23AC" w:rsidP="00897E22">
      <w:pPr>
        <w:pStyle w:val="a7"/>
      </w:pPr>
      <w:r>
        <w:rPr>
          <w:rStyle w:val="a9"/>
        </w:rPr>
        <w:footnoteRef/>
      </w:r>
      <w:r>
        <w:rPr>
          <w:rtl/>
        </w:rPr>
        <w:t xml:space="preserve"> </w:t>
      </w:r>
      <w:r>
        <w:rPr>
          <w:rFonts w:hint="cs"/>
          <w:rtl/>
        </w:rPr>
        <w:t>בתרגום השבעים קראו בפסוק לא 'ויעש בתי במות', והשווה לסיפור הבא בהמשך י"ג, לב "</w:t>
      </w:r>
      <w:r w:rsidRPr="00897E22">
        <w:rPr>
          <w:rFonts w:hint="cs"/>
          <w:rtl/>
        </w:rPr>
        <w:t>וְעַל כָּל בָּתֵּי הַבָּמוֹת</w:t>
      </w:r>
      <w:r>
        <w:rPr>
          <w:rFonts w:hint="cs"/>
          <w:rtl/>
        </w:rPr>
        <w:t>" והשווה גם למל"ב כ"ג, יט.</w:t>
      </w:r>
    </w:p>
  </w:footnote>
  <w:footnote w:id="12">
    <w:p w:rsidR="008A23AC" w:rsidRPr="001078D0" w:rsidRDefault="008A23AC" w:rsidP="00D13828">
      <w:pPr>
        <w:pStyle w:val="a7"/>
      </w:pPr>
      <w:r>
        <w:rPr>
          <w:rStyle w:val="a9"/>
        </w:rPr>
        <w:footnoteRef/>
      </w:r>
      <w:r>
        <w:rPr>
          <w:rtl/>
        </w:rPr>
        <w:t xml:space="preserve"> </w:t>
      </w:r>
      <w:r>
        <w:rPr>
          <w:rFonts w:hint="cs"/>
          <w:rtl/>
        </w:rPr>
        <w:t>המקרא והמסורה, ירושלים תשכ"ד, פרק טו 'חודש א</w:t>
      </w:r>
      <w:r w:rsidR="00D13828">
        <w:rPr>
          <w:rFonts w:hint="cs"/>
          <w:rtl/>
        </w:rPr>
        <w:t>ש</w:t>
      </w:r>
      <w:r>
        <w:rPr>
          <w:rFonts w:hint="cs"/>
          <w:rtl/>
        </w:rPr>
        <w:t>ר בדא מלבו', עמודים נד</w:t>
      </w:r>
      <w:r>
        <w:rPr>
          <w:rFonts w:hint="cs"/>
        </w:rPr>
        <w:sym w:font="Symbol" w:char="F02D"/>
      </w:r>
      <w:r>
        <w:rPr>
          <w:rFonts w:hint="cs"/>
          <w:rtl/>
        </w:rPr>
        <w:t>נט.</w:t>
      </w:r>
    </w:p>
  </w:footnote>
  <w:footnote w:id="13">
    <w:p w:rsidR="008A23AC" w:rsidRDefault="008A23AC" w:rsidP="001C45B1">
      <w:pPr>
        <w:pStyle w:val="a7"/>
        <w:rPr>
          <w:rtl/>
        </w:rPr>
      </w:pPr>
      <w:r>
        <w:rPr>
          <w:rStyle w:val="a9"/>
        </w:rPr>
        <w:footnoteRef/>
      </w:r>
      <w:r>
        <w:rPr>
          <w:rtl/>
        </w:rPr>
        <w:t xml:space="preserve"> </w:t>
      </w:r>
      <w:r>
        <w:rPr>
          <w:rFonts w:hint="cs"/>
          <w:rtl/>
        </w:rPr>
        <w:t>חז"ל למדו את חובת עיבור השנה מן הפסוק (דברים ט"ז, א) "</w:t>
      </w:r>
      <w:r w:rsidRPr="001078D0">
        <w:rPr>
          <w:rFonts w:hint="cs"/>
          <w:rtl/>
        </w:rPr>
        <w:t>שָׁמוֹר אֶת חֹדֶשׁ הָאָבִיב</w:t>
      </w:r>
      <w:r>
        <w:rPr>
          <w:rFonts w:hint="cs"/>
          <w:rtl/>
        </w:rPr>
        <w:t xml:space="preserve">" </w:t>
      </w:r>
      <w:r w:rsidR="00185D34">
        <w:rPr>
          <w:rFonts w:hint="cs"/>
          <w:rtl/>
        </w:rPr>
        <w:t xml:space="preserve">וקבעו: </w:t>
      </w:r>
      <w:r>
        <w:rPr>
          <w:rFonts w:hint="cs"/>
          <w:rtl/>
        </w:rPr>
        <w:t>"שמור אביב של תקופה שיהא בחודש ניסן" (ראש השנה כא ע"א). עקרונית, ניתן היה ללמוד גם מהוראת התורה כי "חַג הַסֻּכֹּת תַּעֲשֶׂה לְךָ...</w:t>
      </w:r>
      <w:r w:rsidR="00B17399">
        <w:rPr>
          <w:rFonts w:hint="cs"/>
          <w:rtl/>
        </w:rPr>
        <w:t xml:space="preserve"> </w:t>
      </w:r>
      <w:r w:rsidRPr="001078D0">
        <w:rPr>
          <w:rFonts w:hint="cs"/>
          <w:rtl/>
        </w:rPr>
        <w:t>בְּאָסְ</w:t>
      </w:r>
      <w:r>
        <w:rPr>
          <w:rFonts w:hint="cs"/>
          <w:rtl/>
        </w:rPr>
        <w:t xml:space="preserve">פְּךָ מִגָּרְנְךָ וּמִיִּקְבֶךָ" (דברים ט"ז, יג) שיש לדאוג לכך שחג הסוכות בחודש תשרי יחול בעונת האסיף. </w:t>
      </w:r>
      <w:r w:rsidR="00D13828">
        <w:rPr>
          <w:rFonts w:hint="cs"/>
          <w:rtl/>
        </w:rPr>
        <w:t>אום חז"ל דרשו דווקא את הפסוק הנוגע לחודש האביב</w:t>
      </w:r>
      <w:r w:rsidR="0069253B">
        <w:rPr>
          <w:rFonts w:hint="cs"/>
          <w:rtl/>
        </w:rPr>
        <w:t xml:space="preserve"> </w:t>
      </w:r>
      <w:r>
        <w:rPr>
          <w:rFonts w:hint="cs"/>
          <w:rtl/>
        </w:rPr>
        <w:t>כיוון שחודש ניסן הוא "</w:t>
      </w:r>
      <w:r w:rsidRPr="001078D0">
        <w:rPr>
          <w:rFonts w:hint="cs"/>
          <w:rtl/>
        </w:rPr>
        <w:t>רֹאשׁ חֳדָשִׁים</w:t>
      </w:r>
      <w:r>
        <w:rPr>
          <w:rFonts w:hint="cs"/>
          <w:rtl/>
        </w:rPr>
        <w:t>,</w:t>
      </w:r>
      <w:r w:rsidRPr="001078D0">
        <w:rPr>
          <w:rFonts w:hint="cs"/>
          <w:rtl/>
        </w:rPr>
        <w:t xml:space="preserve"> רִאשׁוֹן הוּא לָכֶם לְחָדְשֵׁי </w:t>
      </w:r>
      <w:r>
        <w:rPr>
          <w:rFonts w:hint="cs"/>
          <w:rtl/>
        </w:rPr>
        <w:t xml:space="preserve"> </w:t>
      </w:r>
      <w:r w:rsidRPr="001078D0">
        <w:rPr>
          <w:rFonts w:hint="cs"/>
          <w:rtl/>
        </w:rPr>
        <w:t>הַשָּׁנָה</w:t>
      </w:r>
      <w:r>
        <w:rPr>
          <w:rFonts w:hint="cs"/>
          <w:rtl/>
        </w:rPr>
        <w:t xml:space="preserve">" (שמות י"ב, ב), </w:t>
      </w:r>
      <w:r w:rsidR="001C45B1">
        <w:rPr>
          <w:rFonts w:hint="cs"/>
          <w:rtl/>
        </w:rPr>
        <w:t>ומסתבר ש</w:t>
      </w:r>
      <w:r w:rsidR="00D13828">
        <w:rPr>
          <w:rFonts w:hint="cs"/>
          <w:rtl/>
        </w:rPr>
        <w:t xml:space="preserve">יש </w:t>
      </w:r>
      <w:r w:rsidR="001C45B1">
        <w:rPr>
          <w:rFonts w:hint="cs"/>
          <w:rtl/>
        </w:rPr>
        <w:t>להחליט על העיבור</w:t>
      </w:r>
      <w:r w:rsidR="00D13828">
        <w:rPr>
          <w:rFonts w:hint="cs"/>
          <w:rtl/>
        </w:rPr>
        <w:t xml:space="preserve"> לקראת תח</w:t>
      </w:r>
      <w:r w:rsidR="001C45B1">
        <w:rPr>
          <w:rFonts w:hint="cs"/>
          <w:rtl/>
        </w:rPr>
        <w:t>ילת השנה החדשה</w:t>
      </w:r>
      <w:r w:rsidR="00D13828">
        <w:rPr>
          <w:rFonts w:hint="cs"/>
          <w:rtl/>
        </w:rPr>
        <w:t xml:space="preserve">, ואם </w:t>
      </w:r>
      <w:r>
        <w:rPr>
          <w:rFonts w:hint="cs"/>
          <w:rtl/>
        </w:rPr>
        <w:t xml:space="preserve">יש צורך לעבר, </w:t>
      </w:r>
      <w:r w:rsidR="001C45B1">
        <w:rPr>
          <w:rFonts w:hint="cs"/>
          <w:rtl/>
        </w:rPr>
        <w:t>יש</w:t>
      </w:r>
      <w:r w:rsidR="0069253B">
        <w:rPr>
          <w:rFonts w:hint="cs"/>
          <w:rtl/>
        </w:rPr>
        <w:t xml:space="preserve"> </w:t>
      </w:r>
      <w:r>
        <w:rPr>
          <w:rFonts w:hint="cs"/>
          <w:rtl/>
        </w:rPr>
        <w:t xml:space="preserve">להוסיף </w:t>
      </w:r>
      <w:r w:rsidR="001C45B1">
        <w:rPr>
          <w:rFonts w:hint="cs"/>
          <w:rtl/>
        </w:rPr>
        <w:t>לשנה</w:t>
      </w:r>
      <w:r w:rsidR="0069253B">
        <w:rPr>
          <w:rFonts w:hint="cs"/>
          <w:rtl/>
        </w:rPr>
        <w:t xml:space="preserve"> </w:t>
      </w:r>
      <w:r w:rsidR="001C45B1">
        <w:rPr>
          <w:rFonts w:hint="cs"/>
          <w:rtl/>
        </w:rPr>
        <w:t xml:space="preserve">עוד </w:t>
      </w:r>
      <w:r>
        <w:rPr>
          <w:rFonts w:hint="cs"/>
          <w:rtl/>
        </w:rPr>
        <w:t xml:space="preserve">חודש לאחר חודשה האחרון </w:t>
      </w:r>
      <w:r>
        <w:rPr>
          <w:rtl/>
        </w:rPr>
        <w:t>–</w:t>
      </w:r>
      <w:r>
        <w:rPr>
          <w:rFonts w:hint="cs"/>
          <w:rtl/>
        </w:rPr>
        <w:t xml:space="preserve"> חודש אדר.</w:t>
      </w:r>
    </w:p>
    <w:p w:rsidR="00185D34" w:rsidRDefault="0069253B" w:rsidP="0072081B">
      <w:pPr>
        <w:pStyle w:val="a7"/>
        <w:rPr>
          <w:rtl/>
        </w:rPr>
      </w:pPr>
      <w:r>
        <w:rPr>
          <w:rFonts w:hint="cs"/>
          <w:rtl/>
        </w:rPr>
        <w:t xml:space="preserve">שיטת העיבור של </w:t>
      </w:r>
      <w:r w:rsidR="008A23AC">
        <w:rPr>
          <w:rFonts w:hint="cs"/>
          <w:rtl/>
        </w:rPr>
        <w:t xml:space="preserve">ירבעם </w:t>
      </w:r>
      <w:r>
        <w:rPr>
          <w:rFonts w:hint="cs"/>
          <w:rtl/>
        </w:rPr>
        <w:t>מסתמכת על</w:t>
      </w:r>
      <w:r w:rsidR="008A23AC">
        <w:rPr>
          <w:rFonts w:hint="cs"/>
          <w:rtl/>
        </w:rPr>
        <w:t xml:space="preserve"> המקובל בחלק מן העמים בעת העתיקה (ושיש לו רושם גם במסורת היהודית), כי חודש תשרי הוא החודש הראשון ובו מתחילה השנה ("ראש השנה"), ואם כך יש לעבר </w:t>
      </w:r>
      <w:r>
        <w:rPr>
          <w:rFonts w:hint="cs"/>
          <w:rtl/>
        </w:rPr>
        <w:t xml:space="preserve">שנה על ידי הוספת חודש לאחר </w:t>
      </w:r>
      <w:r w:rsidR="008A23AC">
        <w:rPr>
          <w:rFonts w:hint="cs"/>
          <w:rtl/>
        </w:rPr>
        <w:t xml:space="preserve">חודשה האחרון </w:t>
      </w:r>
      <w:r w:rsidR="008A23AC">
        <w:rPr>
          <w:rtl/>
        </w:rPr>
        <w:t>–</w:t>
      </w:r>
      <w:r w:rsidR="008A23AC">
        <w:rPr>
          <w:rFonts w:hint="cs"/>
          <w:rtl/>
        </w:rPr>
        <w:t xml:space="preserve"> חודש אלול</w:t>
      </w:r>
      <w:r>
        <w:rPr>
          <w:rFonts w:hint="cs"/>
          <w:rtl/>
        </w:rPr>
        <w:t xml:space="preserve">. כך יחול </w:t>
      </w:r>
      <w:r w:rsidR="008A23AC">
        <w:rPr>
          <w:rFonts w:hint="cs"/>
          <w:rtl/>
        </w:rPr>
        <w:t xml:space="preserve">חג הסוכות בעונת האסיף (וממילא יחול אז גם חג הפסח באביב). והוא הדבר ש'דרש להם' ירבעם כפי שכתב רש"י. </w:t>
      </w:r>
    </w:p>
    <w:p w:rsidR="008A23AC" w:rsidRDefault="008A23AC" w:rsidP="00A50928">
      <w:pPr>
        <w:pStyle w:val="a7"/>
      </w:pPr>
      <w:r>
        <w:rPr>
          <w:rFonts w:hint="cs"/>
          <w:rtl/>
        </w:rPr>
        <w:t xml:space="preserve">ראוי לציון כי הלכות אחדות הקשורות בעיבור השנה הבאות בדברי חז"ל נראות כפולמוס נסתר עם </w:t>
      </w:r>
      <w:r w:rsidR="0069253B">
        <w:rPr>
          <w:rFonts w:hint="cs"/>
          <w:rtl/>
        </w:rPr>
        <w:t xml:space="preserve">שיטת </w:t>
      </w:r>
      <w:r>
        <w:rPr>
          <w:rFonts w:hint="cs"/>
          <w:rtl/>
        </w:rPr>
        <w:t xml:space="preserve">העיבור של ירבעם: "אין מעברין את השנה אלא אם כן ירצה נשיא </w:t>
      </w:r>
      <w:r w:rsidR="00185D34">
        <w:rPr>
          <w:rFonts w:hint="cs"/>
          <w:rtl/>
        </w:rPr>
        <w:t>(</w:t>
      </w:r>
      <w:r w:rsidR="00185D34">
        <w:rPr>
          <w:rFonts w:hint="eastAsia"/>
          <w:rtl/>
        </w:rPr>
        <w:t>–</w:t>
      </w:r>
      <w:r w:rsidR="00185D34">
        <w:rPr>
          <w:rFonts w:hint="cs"/>
          <w:rtl/>
        </w:rPr>
        <w:t xml:space="preserve"> </w:t>
      </w:r>
      <w:r>
        <w:rPr>
          <w:rFonts w:hint="cs"/>
          <w:rtl/>
        </w:rPr>
        <w:t>שהוא המקביל בתקופת התנאים למלך מבית דוד)" (ברייתא סנהדרין יא ע"א); "אין מעברין את השנים אלא ביהודה...</w:t>
      </w:r>
      <w:r w:rsidR="00185D34">
        <w:rPr>
          <w:rFonts w:hint="cs"/>
          <w:rtl/>
        </w:rPr>
        <w:t xml:space="preserve"> </w:t>
      </w:r>
      <w:r>
        <w:rPr>
          <w:rFonts w:hint="cs"/>
          <w:rtl/>
        </w:rPr>
        <w:t>מאי טעמא?...</w:t>
      </w:r>
      <w:r w:rsidR="00185D34">
        <w:rPr>
          <w:rFonts w:hint="cs"/>
          <w:rtl/>
        </w:rPr>
        <w:t xml:space="preserve"> </w:t>
      </w:r>
      <w:r>
        <w:rPr>
          <w:rFonts w:hint="cs"/>
          <w:rtl/>
        </w:rPr>
        <w:t xml:space="preserve">אמר קרא: </w:t>
      </w:r>
      <w:r w:rsidR="008B7B36">
        <w:rPr>
          <w:rFonts w:hint="cs"/>
          <w:rtl/>
        </w:rPr>
        <w:t>'</w:t>
      </w:r>
      <w:r w:rsidR="008B7B36" w:rsidRPr="008B7B36">
        <w:rPr>
          <w:rFonts w:hint="cs"/>
          <w:rtl/>
        </w:rPr>
        <w:t>לְשִׁכְנוֹ תִדְרְשׁוּ וּבָאתָ שָׁמָּה</w:t>
      </w:r>
      <w:r w:rsidR="008B7B36">
        <w:rPr>
          <w:rFonts w:hint="cs"/>
          <w:rtl/>
        </w:rPr>
        <w:t>'</w:t>
      </w:r>
      <w:r w:rsidR="008B7B36" w:rsidRPr="008B7B36" w:rsidDel="008B7B36">
        <w:rPr>
          <w:rFonts w:hint="cs"/>
          <w:rtl/>
        </w:rPr>
        <w:t xml:space="preserve"> </w:t>
      </w:r>
      <w:r>
        <w:rPr>
          <w:rFonts w:hint="cs"/>
          <w:rtl/>
        </w:rPr>
        <w:t>(דברים י</w:t>
      </w:r>
      <w:r w:rsidR="008B7B36">
        <w:rPr>
          <w:rFonts w:hint="cs"/>
          <w:rtl/>
        </w:rPr>
        <w:t>"</w:t>
      </w:r>
      <w:r>
        <w:rPr>
          <w:rFonts w:hint="cs"/>
          <w:rtl/>
        </w:rPr>
        <w:t xml:space="preserve">ב, ה) </w:t>
      </w:r>
      <w:r>
        <w:rPr>
          <w:rtl/>
        </w:rPr>
        <w:t>–</w:t>
      </w:r>
      <w:r>
        <w:rPr>
          <w:rFonts w:hint="cs"/>
          <w:rtl/>
        </w:rPr>
        <w:t xml:space="preserve"> כל דרישה שאתה דורש </w:t>
      </w:r>
      <w:r>
        <w:rPr>
          <w:rtl/>
        </w:rPr>
        <w:t>–</w:t>
      </w:r>
      <w:r>
        <w:rPr>
          <w:rFonts w:hint="cs"/>
          <w:rtl/>
        </w:rPr>
        <w:t xml:space="preserve"> לא יהיו אלא בשִכנו של מקום" (ברייתא וגמרא שם ע"ב); "אין מעברים את השנה לפני ראש השנה </w:t>
      </w:r>
      <w:r w:rsidR="008B7B36">
        <w:rPr>
          <w:rFonts w:hint="cs"/>
          <w:rtl/>
        </w:rPr>
        <w:t>(</w:t>
      </w:r>
      <w:r w:rsidR="008B7B36">
        <w:rPr>
          <w:rFonts w:hint="eastAsia"/>
          <w:rtl/>
        </w:rPr>
        <w:t>–</w:t>
      </w:r>
      <w:r w:rsidR="008B7B36">
        <w:rPr>
          <w:rFonts w:hint="cs"/>
          <w:rtl/>
        </w:rPr>
        <w:t xml:space="preserve"> </w:t>
      </w:r>
      <w:r>
        <w:rPr>
          <w:rFonts w:hint="cs"/>
          <w:rtl/>
        </w:rPr>
        <w:t xml:space="preserve">האחד בתשרי), ואם עיברוה </w:t>
      </w:r>
      <w:r>
        <w:rPr>
          <w:rtl/>
        </w:rPr>
        <w:t>–</w:t>
      </w:r>
      <w:r>
        <w:rPr>
          <w:rFonts w:hint="cs"/>
          <w:rtl/>
        </w:rPr>
        <w:t xml:space="preserve"> אינה מעוברת. אבל מפני הדחק (רש"י: שמא לא יהא שם בית דין מופלא סמוך לאדר) מעברין אותה אחר ראש השנה מיד, ואף על פי כן אין מעברין אלא אדר" (ברייתא שם יב ע"א).</w:t>
      </w:r>
    </w:p>
  </w:footnote>
  <w:footnote w:id="14">
    <w:p w:rsidR="008A23AC" w:rsidRPr="00982718" w:rsidRDefault="008A23AC" w:rsidP="00982718">
      <w:pPr>
        <w:pStyle w:val="a7"/>
      </w:pPr>
      <w:r>
        <w:rPr>
          <w:rStyle w:val="a9"/>
        </w:rPr>
        <w:footnoteRef/>
      </w:r>
      <w:r>
        <w:rPr>
          <w:rtl/>
        </w:rPr>
        <w:t xml:space="preserve"> </w:t>
      </w:r>
      <w:r>
        <w:rPr>
          <w:rFonts w:hint="cs"/>
          <w:rtl/>
        </w:rPr>
        <w:t>לפני הקטע שהבאנו מדבריו כתב הרב מרגליות: "לפי ההבנה הרגילה, שהעביר החג מתשרי לחשוון, הן היה לכתוב לומר '</w:t>
      </w:r>
      <w:r>
        <w:rPr>
          <w:rFonts w:hint="cs"/>
          <w:b/>
          <w:bCs/>
          <w:rtl/>
        </w:rPr>
        <w:t>בחג</w:t>
      </w:r>
      <w:r>
        <w:rPr>
          <w:rFonts w:hint="cs"/>
          <w:rtl/>
        </w:rPr>
        <w:t xml:space="preserve"> אשר בדא מלבו', מהו "</w:t>
      </w:r>
      <w:r w:rsidRPr="00982718">
        <w:rPr>
          <w:rFonts w:hint="cs"/>
          <w:b/>
          <w:bCs/>
          <w:rtl/>
        </w:rPr>
        <w:t>בַּחֹדֶשׁ</w:t>
      </w:r>
      <w:r w:rsidRPr="00982718">
        <w:rPr>
          <w:rFonts w:hint="cs"/>
          <w:rtl/>
        </w:rPr>
        <w:t xml:space="preserve"> אֲשֶׁר בָּדָא מִלִּבּוֹ</w:t>
      </w:r>
      <w:r>
        <w:rPr>
          <w:rFonts w:hint="cs"/>
          <w:rtl/>
        </w:rPr>
        <w:t>"? אולם באמת, לא חג בדא ירבעם, כי אם 'חודש'."</w:t>
      </w:r>
    </w:p>
  </w:footnote>
  <w:footnote w:id="15">
    <w:p w:rsidR="008A23AC" w:rsidRDefault="008A23AC" w:rsidP="001C45B1">
      <w:pPr>
        <w:pStyle w:val="a7"/>
      </w:pPr>
      <w:r>
        <w:rPr>
          <w:rStyle w:val="a9"/>
        </w:rPr>
        <w:footnoteRef/>
      </w:r>
      <w:r>
        <w:rPr>
          <w:rtl/>
        </w:rPr>
        <w:t xml:space="preserve"> </w:t>
      </w:r>
      <w:r>
        <w:rPr>
          <w:rFonts w:hint="cs"/>
          <w:rtl/>
        </w:rPr>
        <w:t xml:space="preserve">וכבר ביארנו </w:t>
      </w:r>
      <w:r w:rsidR="001C45B1">
        <w:rPr>
          <w:rFonts w:hint="cs"/>
          <w:rtl/>
        </w:rPr>
        <w:t xml:space="preserve">בעיון המבוא </w:t>
      </w:r>
      <w:r>
        <w:rPr>
          <w:rFonts w:hint="cs"/>
          <w:rtl/>
        </w:rPr>
        <w:t xml:space="preserve">כי החזרה </w:t>
      </w:r>
      <w:r w:rsidR="0069253B">
        <w:rPr>
          <w:rFonts w:hint="cs"/>
          <w:rtl/>
        </w:rPr>
        <w:t>ב</w:t>
      </w:r>
      <w:r>
        <w:rPr>
          <w:rFonts w:hint="cs"/>
          <w:rtl/>
        </w:rPr>
        <w:t>פסוק</w:t>
      </w:r>
      <w:r w:rsidR="0069253B">
        <w:rPr>
          <w:rFonts w:hint="cs"/>
          <w:rtl/>
        </w:rPr>
        <w:t>ים</w:t>
      </w:r>
      <w:r>
        <w:rPr>
          <w:rFonts w:hint="cs"/>
          <w:rtl/>
        </w:rPr>
        <w:t xml:space="preserve"> לב</w:t>
      </w:r>
      <w:r w:rsidR="0069253B">
        <w:rPr>
          <w:rFonts w:hint="cs"/>
          <w:vertAlign w:val="subscript"/>
          <w:rtl/>
        </w:rPr>
        <w:t>2</w:t>
      </w:r>
      <w:r w:rsidR="0069253B">
        <w:rPr>
          <w:rFonts w:hint="eastAsia"/>
          <w:rtl/>
        </w:rPr>
        <w:t>–</w:t>
      </w:r>
      <w:r w:rsidR="0069253B">
        <w:rPr>
          <w:rFonts w:hint="cs"/>
          <w:rtl/>
        </w:rPr>
        <w:t>לג</w:t>
      </w:r>
      <w:r>
        <w:rPr>
          <w:rFonts w:hint="cs"/>
          <w:rtl/>
        </w:rPr>
        <w:t xml:space="preserve"> על האמור לפני כן נועדה לייחס את חטא</w:t>
      </w:r>
      <w:r w:rsidR="001C45B1">
        <w:rPr>
          <w:rFonts w:hint="cs"/>
          <w:rtl/>
        </w:rPr>
        <w:t>ו</w:t>
      </w:r>
      <w:r>
        <w:rPr>
          <w:rFonts w:hint="cs"/>
          <w:rtl/>
        </w:rPr>
        <w:t>ת</w:t>
      </w:r>
      <w:r w:rsidR="001C45B1">
        <w:rPr>
          <w:rFonts w:hint="cs"/>
          <w:rtl/>
        </w:rPr>
        <w:t>יו</w:t>
      </w:r>
      <w:r>
        <w:rPr>
          <w:rFonts w:hint="cs"/>
          <w:rtl/>
        </w:rPr>
        <w:t xml:space="preserve"> של ירבעם לעיר בית אל דווקא, </w:t>
      </w:r>
      <w:r w:rsidR="00BA66AF">
        <w:rPr>
          <w:rFonts w:hint="cs"/>
          <w:rtl/>
        </w:rPr>
        <w:t xml:space="preserve">כהכנה וכרקע </w:t>
      </w:r>
      <w:r>
        <w:rPr>
          <w:rFonts w:hint="cs"/>
          <w:rtl/>
        </w:rPr>
        <w:t>לסיפור שבפרק י"ג המתרחש בבית אל ובסביבתה. אף החזרה השלישית על המשפט "</w:t>
      </w:r>
      <w:r w:rsidRPr="00982718">
        <w:rPr>
          <w:rFonts w:hint="cs"/>
          <w:rtl/>
        </w:rPr>
        <w:t>וַיַּעַל עַל הַמִּזְבֵּחַ לְהַקְטִיר</w:t>
      </w:r>
      <w:r>
        <w:rPr>
          <w:rFonts w:hint="cs"/>
          <w:rtl/>
        </w:rPr>
        <w:t xml:space="preserve">" </w:t>
      </w:r>
      <w:r>
        <w:rPr>
          <w:rtl/>
        </w:rPr>
        <w:t>–</w:t>
      </w:r>
      <w:r>
        <w:rPr>
          <w:rFonts w:hint="cs"/>
          <w:rtl/>
        </w:rPr>
        <w:t xml:space="preserve"> משפט שבו נחתמת הפסקה המתארת את חטאות ירבעם </w:t>
      </w:r>
      <w:r>
        <w:rPr>
          <w:rtl/>
        </w:rPr>
        <w:t>–</w:t>
      </w:r>
      <w:r>
        <w:rPr>
          <w:rFonts w:hint="cs"/>
          <w:rtl/>
        </w:rPr>
        <w:t xml:space="preserve"> נועדה ליצור חוליה מקשרת לסיפור הבא (י"ג, א) "</w:t>
      </w:r>
      <w:r w:rsidRPr="00982718">
        <w:rPr>
          <w:rFonts w:hint="cs"/>
          <w:rtl/>
        </w:rPr>
        <w:t>וְהִנֵּה אִישׁ אֱלֹהִים בָּא מִיהוּדָה</w:t>
      </w:r>
      <w:r>
        <w:rPr>
          <w:rFonts w:hint="cs"/>
          <w:rtl/>
        </w:rPr>
        <w:t>...</w:t>
      </w:r>
      <w:r w:rsidRPr="00982718">
        <w:rPr>
          <w:rFonts w:hint="cs"/>
          <w:rtl/>
        </w:rPr>
        <w:t xml:space="preserve">אֶל בֵּית אֵל </w:t>
      </w:r>
      <w:r w:rsidRPr="00982718">
        <w:rPr>
          <w:rFonts w:hint="cs"/>
          <w:b/>
          <w:bCs/>
          <w:rtl/>
        </w:rPr>
        <w:t>וְיָרָבְעָם עֹמֵד עַל הַמִּזְבֵּחַ לְהַקְטִיר</w:t>
      </w:r>
      <w:r>
        <w:rPr>
          <w:rFonts w:hint="cs"/>
          <w:rtl/>
        </w:rPr>
        <w:t>".</w:t>
      </w:r>
      <w:r w:rsidR="0069253B">
        <w:rPr>
          <w:rFonts w:hint="cs"/>
          <w:rtl/>
        </w:rPr>
        <w:t xml:space="preserve"> </w:t>
      </w:r>
    </w:p>
  </w:footnote>
  <w:footnote w:id="16">
    <w:p w:rsidR="008A23AC" w:rsidRDefault="008A23AC">
      <w:pPr>
        <w:pStyle w:val="a7"/>
      </w:pPr>
      <w:r>
        <w:rPr>
          <w:rStyle w:val="a9"/>
        </w:rPr>
        <w:footnoteRef/>
      </w:r>
      <w:r>
        <w:rPr>
          <w:rtl/>
        </w:rPr>
        <w:t xml:space="preserve"> </w:t>
      </w:r>
      <w:r>
        <w:rPr>
          <w:rFonts w:hint="cs"/>
          <w:rtl/>
        </w:rPr>
        <w:t>ספר שמיני ה, 230 (עמוד 291 במהדורת שליט).</w:t>
      </w:r>
    </w:p>
  </w:footnote>
  <w:footnote w:id="17">
    <w:p w:rsidR="00451858" w:rsidRDefault="00451858" w:rsidP="001C45B1">
      <w:pPr>
        <w:pStyle w:val="a7"/>
        <w:rPr>
          <w:rtl/>
        </w:rPr>
      </w:pPr>
      <w:r>
        <w:rPr>
          <w:rStyle w:val="a9"/>
        </w:rPr>
        <w:footnoteRef/>
      </w:r>
      <w:r>
        <w:rPr>
          <w:rtl/>
        </w:rPr>
        <w:t xml:space="preserve"> </w:t>
      </w:r>
      <w:r>
        <w:rPr>
          <w:rFonts w:hint="cs"/>
          <w:rtl/>
        </w:rPr>
        <w:t>בהסגת גבול הכהונה חטא גם המלך עוזיהו (דהי"ב כ"ו, טז</w:t>
      </w:r>
      <w:r>
        <w:rPr>
          <w:rFonts w:hint="cs"/>
        </w:rPr>
        <w:sym w:font="Symbol" w:char="F02D"/>
      </w:r>
      <w:r>
        <w:rPr>
          <w:rFonts w:hint="cs"/>
          <w:rtl/>
        </w:rPr>
        <w:t>כא). נראה שהכתוב שם רומז לביקורת זו כלפי העובדה שמלך (ולא סתם זר) מנכס לעצמו גם את הכהונה: "</w:t>
      </w:r>
      <w:r w:rsidRPr="00982718">
        <w:rPr>
          <w:rFonts w:hint="cs"/>
          <w:rtl/>
        </w:rPr>
        <w:t xml:space="preserve">וּכְחֶזְקָתוֹ </w:t>
      </w:r>
      <w:r>
        <w:rPr>
          <w:rFonts w:hint="cs"/>
          <w:rtl/>
        </w:rPr>
        <w:t>(</w:t>
      </w:r>
      <w:r>
        <w:rPr>
          <w:rFonts w:hint="eastAsia"/>
          <w:rtl/>
        </w:rPr>
        <w:t>–</w:t>
      </w:r>
      <w:r>
        <w:rPr>
          <w:rFonts w:hint="cs"/>
          <w:rtl/>
        </w:rPr>
        <w:t xml:space="preserve"> כמלך המצליח בכל מעשיו) </w:t>
      </w:r>
      <w:r w:rsidRPr="00982718">
        <w:rPr>
          <w:rFonts w:hint="cs"/>
          <w:rtl/>
        </w:rPr>
        <w:t>גָּבַהּ לִבּוֹ עַד לְהַשְׁחִית</w:t>
      </w:r>
      <w:r>
        <w:rPr>
          <w:rFonts w:hint="cs"/>
          <w:rtl/>
        </w:rPr>
        <w:t>,</w:t>
      </w:r>
      <w:r w:rsidRPr="00982718">
        <w:rPr>
          <w:rFonts w:hint="cs"/>
          <w:rtl/>
        </w:rPr>
        <w:t xml:space="preserve"> וַיִּמְעַל בַּה</w:t>
      </w:r>
      <w:r>
        <w:rPr>
          <w:rFonts w:hint="cs"/>
          <w:rtl/>
        </w:rPr>
        <w:t>'</w:t>
      </w:r>
      <w:r w:rsidRPr="00982718">
        <w:rPr>
          <w:rFonts w:hint="cs"/>
          <w:rtl/>
        </w:rPr>
        <w:t xml:space="preserve"> אֱלֹהָיו</w:t>
      </w:r>
      <w:r>
        <w:rPr>
          <w:rFonts w:hint="cs"/>
          <w:rtl/>
        </w:rPr>
        <w:t>,</w:t>
      </w:r>
      <w:r w:rsidRPr="00982718">
        <w:rPr>
          <w:rFonts w:hint="cs"/>
          <w:rtl/>
        </w:rPr>
        <w:t xml:space="preserve"> וַיָּבֹא אֶל הֵיכַל</w:t>
      </w:r>
      <w:r>
        <w:rPr>
          <w:rFonts w:hint="cs"/>
          <w:rtl/>
        </w:rPr>
        <w:t xml:space="preserve"> </w:t>
      </w:r>
      <w:r w:rsidRPr="00982718">
        <w:rPr>
          <w:rFonts w:hint="cs"/>
          <w:rtl/>
        </w:rPr>
        <w:t>ה</w:t>
      </w:r>
      <w:r>
        <w:rPr>
          <w:rFonts w:hint="cs"/>
          <w:rtl/>
        </w:rPr>
        <w:t>'</w:t>
      </w:r>
      <w:r w:rsidRPr="00982718">
        <w:rPr>
          <w:rFonts w:hint="cs"/>
          <w:rtl/>
        </w:rPr>
        <w:t xml:space="preserve"> לְהַקְטִיר</w:t>
      </w:r>
      <w:r>
        <w:rPr>
          <w:rFonts w:hint="cs"/>
          <w:rtl/>
        </w:rPr>
        <w:t>...". כעונש על כך נצטרע עוזיהו. אחריו חטא בחטא זה גם אחז (מל"ב ט"ז, יב</w:t>
      </w:r>
      <w:r>
        <w:rPr>
          <w:rFonts w:hint="cs"/>
        </w:rPr>
        <w:sym w:font="Symbol" w:char="F02D"/>
      </w:r>
      <w:r>
        <w:rPr>
          <w:rFonts w:hint="cs"/>
          <w:rtl/>
        </w:rPr>
        <w:t>יג).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8A23AC" w:rsidRPr="00BC4313" w:rsidRDefault="008A23AC">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4E56E9" w:rsidRPr="004E56E9">
          <w:rPr>
            <w:b/>
            <w:bCs/>
            <w:noProof/>
            <w:sz w:val="24"/>
            <w:szCs w:val="24"/>
            <w:rtl/>
            <w:lang w:val="he-IL"/>
          </w:rPr>
          <w:t>4</w:t>
        </w:r>
        <w:r w:rsidRPr="00BC4313">
          <w:rPr>
            <w:b/>
            <w:bCs/>
            <w:sz w:val="24"/>
            <w:szCs w:val="24"/>
          </w:rPr>
          <w:fldChar w:fldCharType="end"/>
        </w:r>
      </w:p>
    </w:sdtContent>
  </w:sdt>
  <w:p w:rsidR="008A23AC" w:rsidRDefault="008A23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8A23AC" w:rsidRPr="00BC4313" w:rsidTr="00D66BE8">
      <w:tc>
        <w:tcPr>
          <w:tcW w:w="4927" w:type="dxa"/>
          <w:tcBorders>
            <w:top w:val="nil"/>
            <w:left w:val="nil"/>
            <w:bottom w:val="double" w:sz="4" w:space="0" w:color="auto"/>
            <w:right w:val="nil"/>
          </w:tcBorders>
        </w:tcPr>
        <w:p w:rsidR="008A23AC" w:rsidRPr="00BC4313" w:rsidRDefault="008A23A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8A23AC" w:rsidRPr="00BC4313" w:rsidRDefault="008A23A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16</w:t>
          </w:r>
        </w:p>
        <w:p w:rsidR="008A23AC" w:rsidRPr="00BC4313" w:rsidRDefault="008A23A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8A23AC" w:rsidRPr="00BC4313" w:rsidRDefault="008A23AC"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8A23AC" w:rsidRPr="00BC4313" w:rsidRDefault="008A23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31DF655D"/>
    <w:multiLevelType w:val="hybridMultilevel"/>
    <w:tmpl w:val="2C10A966"/>
    <w:lvl w:ilvl="0" w:tplc="317CE30E">
      <w:start w:val="1"/>
      <w:numFmt w:val="hebrew1"/>
      <w:lvlText w:val="%1."/>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381B"/>
    <w:rsid w:val="00047F88"/>
    <w:rsid w:val="0006279B"/>
    <w:rsid w:val="000636DA"/>
    <w:rsid w:val="00082CEB"/>
    <w:rsid w:val="001028F4"/>
    <w:rsid w:val="001078D0"/>
    <w:rsid w:val="0017579C"/>
    <w:rsid w:val="00177EEE"/>
    <w:rsid w:val="00185D34"/>
    <w:rsid w:val="00195A9A"/>
    <w:rsid w:val="001C45B1"/>
    <w:rsid w:val="001D5E39"/>
    <w:rsid w:val="001D7C36"/>
    <w:rsid w:val="001E462B"/>
    <w:rsid w:val="001E7F1B"/>
    <w:rsid w:val="001F0D7A"/>
    <w:rsid w:val="002402E7"/>
    <w:rsid w:val="002E7414"/>
    <w:rsid w:val="00312D19"/>
    <w:rsid w:val="0037672F"/>
    <w:rsid w:val="0038448C"/>
    <w:rsid w:val="003C13C5"/>
    <w:rsid w:val="003E3242"/>
    <w:rsid w:val="003E3A63"/>
    <w:rsid w:val="00430D18"/>
    <w:rsid w:val="00451858"/>
    <w:rsid w:val="00456797"/>
    <w:rsid w:val="004E56E9"/>
    <w:rsid w:val="004F74DF"/>
    <w:rsid w:val="00524FEE"/>
    <w:rsid w:val="005521DE"/>
    <w:rsid w:val="00663A7F"/>
    <w:rsid w:val="0069253B"/>
    <w:rsid w:val="0069502E"/>
    <w:rsid w:val="006B33A0"/>
    <w:rsid w:val="006B5B8D"/>
    <w:rsid w:val="006D3B2A"/>
    <w:rsid w:val="0072081B"/>
    <w:rsid w:val="0072464C"/>
    <w:rsid w:val="007265DB"/>
    <w:rsid w:val="007A172F"/>
    <w:rsid w:val="007B3F21"/>
    <w:rsid w:val="007C1B87"/>
    <w:rsid w:val="007C3BD8"/>
    <w:rsid w:val="007D6396"/>
    <w:rsid w:val="007E4312"/>
    <w:rsid w:val="007F2592"/>
    <w:rsid w:val="00820430"/>
    <w:rsid w:val="0087166D"/>
    <w:rsid w:val="00897E22"/>
    <w:rsid w:val="008A23AC"/>
    <w:rsid w:val="008A6107"/>
    <w:rsid w:val="008B7B36"/>
    <w:rsid w:val="00907CE2"/>
    <w:rsid w:val="009230CB"/>
    <w:rsid w:val="00923AA4"/>
    <w:rsid w:val="00927A68"/>
    <w:rsid w:val="00931997"/>
    <w:rsid w:val="00982718"/>
    <w:rsid w:val="00985C44"/>
    <w:rsid w:val="0098641E"/>
    <w:rsid w:val="009870DD"/>
    <w:rsid w:val="00A11453"/>
    <w:rsid w:val="00A50928"/>
    <w:rsid w:val="00A607A7"/>
    <w:rsid w:val="00AB3A73"/>
    <w:rsid w:val="00B17399"/>
    <w:rsid w:val="00B20B7D"/>
    <w:rsid w:val="00B45647"/>
    <w:rsid w:val="00B822FD"/>
    <w:rsid w:val="00BA66AF"/>
    <w:rsid w:val="00BC4313"/>
    <w:rsid w:val="00BC6D96"/>
    <w:rsid w:val="00C31E60"/>
    <w:rsid w:val="00C56858"/>
    <w:rsid w:val="00C9281D"/>
    <w:rsid w:val="00CB2C7E"/>
    <w:rsid w:val="00D13394"/>
    <w:rsid w:val="00D13828"/>
    <w:rsid w:val="00D37622"/>
    <w:rsid w:val="00D66BE8"/>
    <w:rsid w:val="00DC0D80"/>
    <w:rsid w:val="00E01940"/>
    <w:rsid w:val="00E02E46"/>
    <w:rsid w:val="00E242B6"/>
    <w:rsid w:val="00E2606D"/>
    <w:rsid w:val="00E26A0C"/>
    <w:rsid w:val="00E30D3B"/>
    <w:rsid w:val="00E33380"/>
    <w:rsid w:val="00E83ADF"/>
    <w:rsid w:val="00E8711D"/>
    <w:rsid w:val="00EB1645"/>
    <w:rsid w:val="00EC33B2"/>
    <w:rsid w:val="00EC3C79"/>
    <w:rsid w:val="00F30800"/>
    <w:rsid w:val="00F43FFE"/>
    <w:rsid w:val="00FA2F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3E3A63"/>
    <w:rPr>
      <w:color w:val="0000FF" w:themeColor="hyperlink"/>
      <w:u w:val="single"/>
    </w:rPr>
  </w:style>
  <w:style w:type="paragraph" w:styleId="af0">
    <w:name w:val="Balloon Text"/>
    <w:basedOn w:val="a"/>
    <w:link w:val="af1"/>
    <w:uiPriority w:val="99"/>
    <w:semiHidden/>
    <w:unhideWhenUsed/>
    <w:rsid w:val="007265D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7265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3E3A63"/>
    <w:rPr>
      <w:color w:val="0000FF" w:themeColor="hyperlink"/>
      <w:u w:val="single"/>
    </w:rPr>
  </w:style>
  <w:style w:type="paragraph" w:styleId="af0">
    <w:name w:val="Balloon Text"/>
    <w:basedOn w:val="a"/>
    <w:link w:val="af1"/>
    <w:uiPriority w:val="99"/>
    <w:semiHidden/>
    <w:unhideWhenUsed/>
    <w:rsid w:val="007265D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7265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27048">
      <w:bodyDiv w:val="1"/>
      <w:marLeft w:val="0"/>
      <w:marRight w:val="0"/>
      <w:marTop w:val="0"/>
      <w:marBottom w:val="0"/>
      <w:divBdr>
        <w:top w:val="none" w:sz="0" w:space="0" w:color="auto"/>
        <w:left w:val="none" w:sz="0" w:space="0" w:color="auto"/>
        <w:bottom w:val="none" w:sz="0" w:space="0" w:color="auto"/>
        <w:right w:val="none" w:sz="0" w:space="0" w:color="auto"/>
      </w:divBdr>
      <w:divsChild>
        <w:div w:id="1779524424">
          <w:marLeft w:val="0"/>
          <w:marRight w:val="0"/>
          <w:marTop w:val="0"/>
          <w:marBottom w:val="0"/>
          <w:divBdr>
            <w:top w:val="none" w:sz="0" w:space="0" w:color="auto"/>
            <w:left w:val="none" w:sz="0" w:space="0" w:color="auto"/>
            <w:bottom w:val="none" w:sz="0" w:space="0" w:color="auto"/>
            <w:right w:val="none" w:sz="0" w:space="0" w:color="auto"/>
          </w:divBdr>
        </w:div>
        <w:div w:id="1784690896">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349335899">
      <w:bodyDiv w:val="1"/>
      <w:marLeft w:val="0"/>
      <w:marRight w:val="0"/>
      <w:marTop w:val="0"/>
      <w:marBottom w:val="0"/>
      <w:divBdr>
        <w:top w:val="none" w:sz="0" w:space="0" w:color="auto"/>
        <w:left w:val="none" w:sz="0" w:space="0" w:color="auto"/>
        <w:bottom w:val="none" w:sz="0" w:space="0" w:color="auto"/>
        <w:right w:val="none" w:sz="0" w:space="0" w:color="auto"/>
      </w:divBdr>
      <w:divsChild>
        <w:div w:id="1783838231">
          <w:marLeft w:val="0"/>
          <w:marRight w:val="0"/>
          <w:marTop w:val="0"/>
          <w:marBottom w:val="0"/>
          <w:divBdr>
            <w:top w:val="none" w:sz="0" w:space="0" w:color="auto"/>
            <w:left w:val="none" w:sz="0" w:space="0" w:color="auto"/>
            <w:bottom w:val="none" w:sz="0" w:space="0" w:color="auto"/>
            <w:right w:val="none" w:sz="0" w:space="0" w:color="auto"/>
          </w:divBdr>
        </w:div>
        <w:div w:id="491406520">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1C5B6C-3ADD-46BD-BC76-17A74387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1</TotalTime>
  <Pages>7</Pages>
  <Words>2577</Words>
  <Characters>12889</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2014-01-21T10:54:00Z</dcterms:created>
  <dcterms:modified xsi:type="dcterms:W3CDTF">2014-01-21T10:54:00Z</dcterms:modified>
</cp:coreProperties>
</file>