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4D749" w14:textId="7CCED217" w:rsidR="009D5639" w:rsidRPr="00C1023C" w:rsidRDefault="00FA6DBF" w:rsidP="00BC5418">
      <w:pPr>
        <w:pStyle w:val="a8"/>
        <w:contextualSpacing/>
        <w:rPr>
          <w:rtl/>
        </w:rPr>
      </w:pPr>
      <w:r>
        <w:rPr>
          <w:rFonts w:hint="cs"/>
          <w:rtl/>
        </w:rPr>
        <w:t>הרב אביעד תבורי</w:t>
      </w:r>
    </w:p>
    <w:p w14:paraId="5EC3CE6E" w14:textId="308262A5" w:rsidR="00BD0D01" w:rsidRDefault="00FA6DBF" w:rsidP="00CB4529">
      <w:pPr>
        <w:pStyle w:val="1"/>
        <w:contextualSpacing/>
        <w:rPr>
          <w:rtl/>
        </w:rPr>
      </w:pPr>
      <w:r>
        <w:rPr>
          <w:rFonts w:hint="cs"/>
          <w:rtl/>
        </w:rPr>
        <w:t>17</w:t>
      </w:r>
      <w:r w:rsidR="00585F63">
        <w:rPr>
          <w:rFonts w:hint="cs"/>
          <w:rtl/>
        </w:rPr>
        <w:t xml:space="preserve"> </w:t>
      </w:r>
      <w:r>
        <w:rPr>
          <w:rFonts w:hint="cs"/>
          <w:rtl/>
        </w:rPr>
        <w:t xml:space="preserve">התשיעי בנובמבר </w:t>
      </w:r>
      <w:r w:rsidR="00996A11">
        <w:rPr>
          <w:rFonts w:hint="cs"/>
          <w:rtl/>
        </w:rPr>
        <w:t>19</w:t>
      </w:r>
      <w:r>
        <w:rPr>
          <w:rFonts w:hint="cs"/>
          <w:rtl/>
        </w:rPr>
        <w:t>89</w:t>
      </w:r>
      <w:r w:rsidR="00585F63">
        <w:rPr>
          <w:rFonts w:hint="cs"/>
          <w:rtl/>
        </w:rPr>
        <w:t xml:space="preserve">: </w:t>
      </w:r>
      <w:r>
        <w:rPr>
          <w:rFonts w:hint="cs"/>
          <w:rtl/>
        </w:rPr>
        <w:t>נפילת חומת ברלין והעלייה מברית המועצות (ב)</w:t>
      </w:r>
    </w:p>
    <w:p w14:paraId="7FA6B8C8" w14:textId="77777777" w:rsidR="004D3F5C" w:rsidRDefault="004D3F5C" w:rsidP="004D3F5C">
      <w:pPr>
        <w:pStyle w:val="2"/>
        <w:rPr>
          <w:rtl/>
        </w:rPr>
      </w:pPr>
    </w:p>
    <w:p w14:paraId="3FF6A8B9" w14:textId="41E4C001" w:rsidR="00FA6DBF" w:rsidRDefault="004D3F5C" w:rsidP="004D3F5C">
      <w:pPr>
        <w:pStyle w:val="2"/>
        <w:rPr>
          <w:rtl/>
        </w:rPr>
      </w:pPr>
      <w:r>
        <w:rPr>
          <w:rFonts w:hint="cs"/>
          <w:rtl/>
        </w:rPr>
        <w:t>קבורת חייל ישראלי שאינו יהודי</w:t>
      </w:r>
    </w:p>
    <w:p w14:paraId="477A3388" w14:textId="19A9A71F" w:rsidR="00CF5B79" w:rsidRDefault="00E37DB6" w:rsidP="00E37DB6">
      <w:pPr>
        <w:rPr>
          <w:rtl/>
        </w:rPr>
      </w:pPr>
      <w:r w:rsidRPr="00E37DB6">
        <w:rPr>
          <w:rFonts w:hint="cs"/>
          <w:rtl/>
        </w:rPr>
        <w:t xml:space="preserve">בשיעור שעבר </w:t>
      </w:r>
      <w:r>
        <w:rPr>
          <w:rFonts w:hint="cs"/>
          <w:rtl/>
        </w:rPr>
        <w:t xml:space="preserve">עסקנו בגל העלייה הגדול לישראל מברית המועצות. כאמור, </w:t>
      </w:r>
      <w:r w:rsidRPr="00E37DB6">
        <w:rPr>
          <w:rtl/>
        </w:rPr>
        <w:t>בין השנים 1990 ו-2000, יותר ממיליון יהודים עשו את דרכם למדינת ישראל.</w:t>
      </w:r>
      <w:r>
        <w:rPr>
          <w:rFonts w:hint="cs"/>
          <w:rtl/>
        </w:rPr>
        <w:t xml:space="preserve"> אמנם, </w:t>
      </w:r>
      <w:r w:rsidR="00250BD3">
        <w:rPr>
          <w:rFonts w:hint="cs"/>
          <w:rtl/>
        </w:rPr>
        <w:t>למרות ש</w:t>
      </w:r>
      <w:r w:rsidR="00CF5B79">
        <w:rPr>
          <w:rFonts w:hint="cs"/>
          <w:rtl/>
        </w:rPr>
        <w:t>רבים מהעולים הוכרו במסגרת חוק השבות כיהודים וקיבלו זכות עליה</w:t>
      </w:r>
      <w:r w:rsidR="00250BD3">
        <w:rPr>
          <w:rFonts w:hint="cs"/>
          <w:rtl/>
        </w:rPr>
        <w:t>,</w:t>
      </w:r>
      <w:r w:rsidR="00CF5B79">
        <w:rPr>
          <w:rFonts w:hint="cs"/>
          <w:rtl/>
        </w:rPr>
        <w:t xml:space="preserve"> במקרים רבים אחד ההורים לא היה יהודי</w:t>
      </w:r>
      <w:r w:rsidR="00250BD3">
        <w:rPr>
          <w:rFonts w:hint="cs"/>
          <w:rtl/>
        </w:rPr>
        <w:t>.</w:t>
      </w:r>
      <w:r w:rsidR="00CF5B79">
        <w:rPr>
          <w:rFonts w:hint="cs"/>
          <w:rtl/>
        </w:rPr>
        <w:t xml:space="preserve"> לכן</w:t>
      </w:r>
      <w:r w:rsidR="00250BD3">
        <w:rPr>
          <w:rFonts w:hint="cs"/>
          <w:rtl/>
        </w:rPr>
        <w:t>,</w:t>
      </w:r>
      <w:r w:rsidR="00CF5B79">
        <w:rPr>
          <w:rFonts w:hint="cs"/>
          <w:rtl/>
        </w:rPr>
        <w:t xml:space="preserve"> מבחינה הלכתית העולים לא </w:t>
      </w:r>
      <w:r w:rsidR="00585700">
        <w:rPr>
          <w:rFonts w:hint="cs"/>
          <w:rtl/>
        </w:rPr>
        <w:t>נחשבו כ</w:t>
      </w:r>
      <w:r w:rsidR="00CF5B79">
        <w:rPr>
          <w:rFonts w:hint="cs"/>
          <w:rtl/>
        </w:rPr>
        <w:t>יהודים.</w:t>
      </w:r>
    </w:p>
    <w:p w14:paraId="2ADF00BC" w14:textId="462BF157" w:rsidR="00FA6DBF" w:rsidRDefault="00FA6DBF" w:rsidP="00CF5B79">
      <w:pPr>
        <w:rPr>
          <w:rtl/>
        </w:rPr>
      </w:pPr>
      <w:r>
        <w:rPr>
          <w:rtl/>
        </w:rPr>
        <w:t>אחד האתגרים הרגישים ביותר</w:t>
      </w:r>
      <w:r w:rsidR="00CF5B79">
        <w:rPr>
          <w:rFonts w:hint="cs"/>
          <w:rtl/>
        </w:rPr>
        <w:t>,</w:t>
      </w:r>
      <w:r>
        <w:rPr>
          <w:rtl/>
        </w:rPr>
        <w:t xml:space="preserve"> שלצערנו הפך </w:t>
      </w:r>
      <w:r w:rsidR="00CF5B79">
        <w:rPr>
          <w:rFonts w:hint="cs"/>
          <w:rtl/>
        </w:rPr>
        <w:t xml:space="preserve">לאתגר </w:t>
      </w:r>
      <w:r>
        <w:rPr>
          <w:rtl/>
        </w:rPr>
        <w:t>מעשי</w:t>
      </w:r>
      <w:r w:rsidR="00CF5B79">
        <w:rPr>
          <w:rFonts w:hint="cs"/>
          <w:rtl/>
        </w:rPr>
        <w:t>,</w:t>
      </w:r>
      <w:r>
        <w:rPr>
          <w:rtl/>
        </w:rPr>
        <w:t xml:space="preserve"> היה קבורתם של </w:t>
      </w:r>
      <w:r w:rsidR="00CF5B79">
        <w:rPr>
          <w:rFonts w:hint="cs"/>
          <w:rtl/>
        </w:rPr>
        <w:t xml:space="preserve">אותם </w:t>
      </w:r>
      <w:r>
        <w:rPr>
          <w:rtl/>
        </w:rPr>
        <w:t xml:space="preserve">אזרחים </w:t>
      </w:r>
      <w:r>
        <w:rPr>
          <w:rFonts w:hint="cs"/>
          <w:rtl/>
        </w:rPr>
        <w:t xml:space="preserve">שהתגייסו </w:t>
      </w:r>
      <w:r>
        <w:rPr>
          <w:rtl/>
        </w:rPr>
        <w:t>לצה"ל ו</w:t>
      </w:r>
      <w:r>
        <w:rPr>
          <w:rFonts w:hint="cs"/>
          <w:rtl/>
        </w:rPr>
        <w:t>נפלו במהלך שירותם</w:t>
      </w:r>
      <w:r>
        <w:rPr>
          <w:rtl/>
        </w:rPr>
        <w:t>.</w:t>
      </w:r>
      <w:r w:rsidR="00CF5B79">
        <w:rPr>
          <w:rFonts w:hint="cs"/>
          <w:rtl/>
        </w:rPr>
        <w:t xml:space="preserve"> </w:t>
      </w:r>
      <w:r>
        <w:rPr>
          <w:rtl/>
        </w:rPr>
        <w:t xml:space="preserve">המנהג היהודי </w:t>
      </w:r>
      <w:r w:rsidR="00CF5B79">
        <w:rPr>
          <w:rFonts w:hint="cs"/>
          <w:rtl/>
        </w:rPr>
        <w:t xml:space="preserve">מחמיר מאוד </w:t>
      </w:r>
      <w:r>
        <w:rPr>
          <w:rtl/>
        </w:rPr>
        <w:t xml:space="preserve">לגבי </w:t>
      </w:r>
      <w:r w:rsidR="00250BD3">
        <w:rPr>
          <w:rFonts w:hint="cs"/>
          <w:rtl/>
        </w:rPr>
        <w:t xml:space="preserve">קבורה </w:t>
      </w:r>
      <w:r>
        <w:rPr>
          <w:rtl/>
        </w:rPr>
        <w:t xml:space="preserve">בבית קברות יהודי, ומגביל את </w:t>
      </w:r>
      <w:r>
        <w:rPr>
          <w:rFonts w:hint="cs"/>
          <w:rtl/>
        </w:rPr>
        <w:t xml:space="preserve">הקבורה </w:t>
      </w:r>
      <w:r>
        <w:rPr>
          <w:rtl/>
        </w:rPr>
        <w:t xml:space="preserve">רק </w:t>
      </w:r>
      <w:r>
        <w:rPr>
          <w:rFonts w:hint="cs"/>
          <w:rtl/>
        </w:rPr>
        <w:t>לאלו אשר</w:t>
      </w:r>
      <w:r>
        <w:rPr>
          <w:rtl/>
        </w:rPr>
        <w:t xml:space="preserve"> מוכר</w:t>
      </w:r>
      <w:r>
        <w:rPr>
          <w:rFonts w:hint="cs"/>
          <w:rtl/>
        </w:rPr>
        <w:t>ים</w:t>
      </w:r>
      <w:r>
        <w:rPr>
          <w:rtl/>
        </w:rPr>
        <w:t xml:space="preserve"> כיהודי</w:t>
      </w:r>
      <w:r>
        <w:rPr>
          <w:rFonts w:hint="cs"/>
          <w:rtl/>
        </w:rPr>
        <w:t>ם על פי ההלכה</w:t>
      </w:r>
      <w:r>
        <w:rPr>
          <w:rtl/>
        </w:rPr>
        <w:t>.</w:t>
      </w:r>
    </w:p>
    <w:p w14:paraId="2EA4F09B" w14:textId="4D33E249" w:rsidR="00FA6DBF" w:rsidRPr="00DF3466" w:rsidRDefault="00CF5B79" w:rsidP="00585700">
      <w:pPr>
        <w:rPr>
          <w:rtl/>
        </w:rPr>
      </w:pPr>
      <w:r>
        <w:rPr>
          <w:rFonts w:hint="cs"/>
          <w:rtl/>
        </w:rPr>
        <w:t>השאלה לא עלתה בעבר כי</w:t>
      </w:r>
      <w:r w:rsidR="00250BD3">
        <w:rPr>
          <w:rFonts w:hint="cs"/>
          <w:rtl/>
        </w:rPr>
        <w:t>ו</w:t>
      </w:r>
      <w:r>
        <w:rPr>
          <w:rFonts w:hint="cs"/>
          <w:rtl/>
        </w:rPr>
        <w:t xml:space="preserve">ון שמרבית </w:t>
      </w:r>
      <w:r w:rsidR="00CE6D02">
        <w:rPr>
          <w:rFonts w:hint="cs"/>
          <w:rtl/>
        </w:rPr>
        <w:t xml:space="preserve">הקהילות והמשפחות של </w:t>
      </w:r>
      <w:r>
        <w:rPr>
          <w:rFonts w:hint="cs"/>
          <w:rtl/>
        </w:rPr>
        <w:t xml:space="preserve">חללי </w:t>
      </w:r>
      <w:r w:rsidR="00FA6DBF" w:rsidRPr="00DF3466">
        <w:rPr>
          <w:rtl/>
        </w:rPr>
        <w:t xml:space="preserve">צה"ל </w:t>
      </w:r>
      <w:r>
        <w:rPr>
          <w:rFonts w:hint="cs"/>
          <w:rtl/>
        </w:rPr>
        <w:t xml:space="preserve">שאינם יהודים </w:t>
      </w:r>
      <w:r w:rsidR="00306859">
        <w:rPr>
          <w:rFonts w:hint="cs"/>
          <w:rtl/>
        </w:rPr>
        <w:t>(</w:t>
      </w:r>
      <w:r w:rsidR="009F3FBC">
        <w:rPr>
          <w:rFonts w:hint="cs"/>
          <w:rtl/>
        </w:rPr>
        <w:t xml:space="preserve">בעיקר: </w:t>
      </w:r>
      <w:r w:rsidR="00FA6DBF" w:rsidRPr="00DF3466">
        <w:rPr>
          <w:rtl/>
        </w:rPr>
        <w:t xml:space="preserve">דרוזים, בדואים </w:t>
      </w:r>
      <w:r>
        <w:rPr>
          <w:rFonts w:hint="cs"/>
          <w:rtl/>
        </w:rPr>
        <w:t>ו</w:t>
      </w:r>
      <w:r w:rsidR="00FA6DBF" w:rsidRPr="00DF3466">
        <w:rPr>
          <w:rtl/>
        </w:rPr>
        <w:t>צ'רקסים</w:t>
      </w:r>
      <w:r w:rsidR="00306859">
        <w:rPr>
          <w:rFonts w:hint="cs"/>
          <w:rtl/>
        </w:rPr>
        <w:t xml:space="preserve">) </w:t>
      </w:r>
      <w:r w:rsidR="00CE6D02">
        <w:rPr>
          <w:rFonts w:hint="cs"/>
          <w:rtl/>
        </w:rPr>
        <w:t xml:space="preserve">העדיפו </w:t>
      </w:r>
      <w:r w:rsidR="00FA6DBF">
        <w:rPr>
          <w:rFonts w:hint="cs"/>
          <w:rtl/>
        </w:rPr>
        <w:t xml:space="preserve">לקבור </w:t>
      </w:r>
      <w:r w:rsidR="00CE6D02">
        <w:rPr>
          <w:rFonts w:hint="cs"/>
          <w:rtl/>
        </w:rPr>
        <w:t xml:space="preserve">את בניהם </w:t>
      </w:r>
      <w:r w:rsidR="00FA6DBF" w:rsidRPr="00DF3466">
        <w:rPr>
          <w:rtl/>
        </w:rPr>
        <w:t xml:space="preserve">בבתי הקברות שלהם, </w:t>
      </w:r>
      <w:r w:rsidR="00CE6D02">
        <w:rPr>
          <w:rFonts w:hint="cs"/>
          <w:rtl/>
        </w:rPr>
        <w:t>בהתאם למנהג המקום.</w:t>
      </w:r>
      <w:r w:rsidR="00585700">
        <w:rPr>
          <w:rFonts w:hint="cs"/>
          <w:rtl/>
        </w:rPr>
        <w:t xml:space="preserve"> </w:t>
      </w:r>
      <w:r w:rsidR="00250BD3">
        <w:rPr>
          <w:rFonts w:hint="cs"/>
          <w:rtl/>
        </w:rPr>
        <w:t>לעומת זאת</w:t>
      </w:r>
      <w:r w:rsidR="00FA6DBF" w:rsidRPr="00DF3466">
        <w:rPr>
          <w:rtl/>
        </w:rPr>
        <w:t xml:space="preserve">, </w:t>
      </w:r>
      <w:r w:rsidR="00585700">
        <w:rPr>
          <w:rFonts w:hint="cs"/>
          <w:rtl/>
        </w:rPr>
        <w:t>החיילים ומשפחות</w:t>
      </w:r>
      <w:r w:rsidR="00306859">
        <w:rPr>
          <w:rFonts w:hint="cs"/>
          <w:rtl/>
        </w:rPr>
        <w:t xml:space="preserve"> העולים מ</w:t>
      </w:r>
      <w:r w:rsidR="00306859">
        <w:rPr>
          <w:rtl/>
        </w:rPr>
        <w:t>ברית המועצות</w:t>
      </w:r>
      <w:r w:rsidR="00FA6DBF">
        <w:rPr>
          <w:rtl/>
        </w:rPr>
        <w:t xml:space="preserve"> </w:t>
      </w:r>
      <w:r w:rsidR="00585700">
        <w:rPr>
          <w:rFonts w:hint="cs"/>
          <w:rtl/>
        </w:rPr>
        <w:t xml:space="preserve">זיהו </w:t>
      </w:r>
      <w:r w:rsidR="00FA6DBF">
        <w:rPr>
          <w:rFonts w:hint="cs"/>
          <w:rtl/>
        </w:rPr>
        <w:t xml:space="preserve">את </w:t>
      </w:r>
      <w:r w:rsidR="00FA6DBF" w:rsidRPr="00DF3466">
        <w:rPr>
          <w:rtl/>
        </w:rPr>
        <w:t xml:space="preserve">עצמם כיהודים. </w:t>
      </w:r>
      <w:r w:rsidR="00250BD3">
        <w:rPr>
          <w:rFonts w:hint="cs"/>
          <w:rtl/>
        </w:rPr>
        <w:t xml:space="preserve">מכאן התעוררה השאלה: </w:t>
      </w:r>
      <w:r w:rsidR="00FA6DBF" w:rsidRPr="00DF3466">
        <w:rPr>
          <w:rtl/>
        </w:rPr>
        <w:t xml:space="preserve">האם חייל ישראלי </w:t>
      </w:r>
      <w:r w:rsidR="009F3FBC">
        <w:rPr>
          <w:rFonts w:hint="cs"/>
          <w:rtl/>
        </w:rPr>
        <w:t>שאינ</w:t>
      </w:r>
      <w:r w:rsidR="008B4E90">
        <w:rPr>
          <w:rFonts w:hint="cs"/>
          <w:rtl/>
        </w:rPr>
        <w:t>ו</w:t>
      </w:r>
      <w:r w:rsidR="009F3FBC">
        <w:rPr>
          <w:rFonts w:hint="cs"/>
          <w:rtl/>
        </w:rPr>
        <w:t xml:space="preserve"> </w:t>
      </w:r>
      <w:r w:rsidR="00FA6DBF" w:rsidRPr="00DF3466">
        <w:rPr>
          <w:rtl/>
        </w:rPr>
        <w:t>יהודי נחשב כגוי לצורך קבורה?</w:t>
      </w:r>
    </w:p>
    <w:p w14:paraId="66A86B4A" w14:textId="69EBDE13" w:rsidR="00FA6DBF" w:rsidRDefault="00FA6DBF" w:rsidP="004E07E2">
      <w:pPr>
        <w:rPr>
          <w:rtl/>
        </w:rPr>
      </w:pPr>
      <w:r>
        <w:rPr>
          <w:rtl/>
        </w:rPr>
        <w:t>ב-</w:t>
      </w:r>
      <w:r w:rsidRPr="008A69B2">
        <w:rPr>
          <w:rtl/>
        </w:rPr>
        <w:t>6 באוגוסט 199</w:t>
      </w:r>
      <w:r>
        <w:rPr>
          <w:rFonts w:hint="cs"/>
          <w:rtl/>
        </w:rPr>
        <w:t>3</w:t>
      </w:r>
      <w:r w:rsidR="00250BD3">
        <w:rPr>
          <w:rFonts w:hint="cs"/>
          <w:rtl/>
        </w:rPr>
        <w:t xml:space="preserve"> נפל </w:t>
      </w:r>
      <w:r w:rsidR="00F65B65">
        <w:rPr>
          <w:rFonts w:hint="cs"/>
          <w:rtl/>
        </w:rPr>
        <w:t>בקרב סמל לב פינסחוב</w:t>
      </w:r>
      <w:r w:rsidRPr="008A69B2">
        <w:rPr>
          <w:rtl/>
        </w:rPr>
        <w:t xml:space="preserve">. אמו של </w:t>
      </w:r>
      <w:r w:rsidR="00F65B65">
        <w:rPr>
          <w:rFonts w:hint="cs"/>
          <w:rtl/>
        </w:rPr>
        <w:t>פ</w:t>
      </w:r>
      <w:r w:rsidR="00250BD3">
        <w:rPr>
          <w:rFonts w:hint="cs"/>
          <w:rtl/>
        </w:rPr>
        <w:t>י</w:t>
      </w:r>
      <w:r w:rsidR="00F65B65">
        <w:rPr>
          <w:rFonts w:hint="cs"/>
          <w:rtl/>
        </w:rPr>
        <w:t xml:space="preserve">נחסוב </w:t>
      </w:r>
      <w:r w:rsidRPr="008A69B2">
        <w:rPr>
          <w:rtl/>
        </w:rPr>
        <w:t>לא הייתה יהודי</w:t>
      </w:r>
      <w:r w:rsidR="00250BD3">
        <w:rPr>
          <w:rFonts w:hint="cs"/>
          <w:rtl/>
        </w:rPr>
        <w:t>י</w:t>
      </w:r>
      <w:r w:rsidRPr="008A69B2">
        <w:rPr>
          <w:rtl/>
        </w:rPr>
        <w:t>ה</w:t>
      </w:r>
      <w:r w:rsidR="00F65B65">
        <w:rPr>
          <w:rFonts w:hint="cs"/>
          <w:rtl/>
        </w:rPr>
        <w:t xml:space="preserve"> ולכן</w:t>
      </w:r>
      <w:r w:rsidRPr="008A69B2">
        <w:rPr>
          <w:rtl/>
        </w:rPr>
        <w:t xml:space="preserve"> החליטה </w:t>
      </w:r>
      <w:r>
        <w:rPr>
          <w:rFonts w:hint="cs"/>
          <w:rtl/>
        </w:rPr>
        <w:t xml:space="preserve">הרבנות </w:t>
      </w:r>
      <w:r w:rsidRPr="008A69B2">
        <w:rPr>
          <w:rtl/>
        </w:rPr>
        <w:t xml:space="preserve">הצבאית לקבור </w:t>
      </w:r>
      <w:r w:rsidR="00250BD3">
        <w:rPr>
          <w:rFonts w:hint="cs"/>
          <w:rtl/>
        </w:rPr>
        <w:t xml:space="preserve">את גופתו </w:t>
      </w:r>
      <w:r w:rsidRPr="008A69B2">
        <w:rPr>
          <w:rtl/>
        </w:rPr>
        <w:t xml:space="preserve">בקצה הרחוק של בית הקברות הצבאי בבית שאן. </w:t>
      </w:r>
      <w:r w:rsidR="00151F5C">
        <w:rPr>
          <w:rFonts w:hint="cs"/>
          <w:rtl/>
        </w:rPr>
        <w:t xml:space="preserve">ההחלטה </w:t>
      </w:r>
      <w:r w:rsidRPr="008A69B2">
        <w:rPr>
          <w:rtl/>
        </w:rPr>
        <w:t>הוביל</w:t>
      </w:r>
      <w:r w:rsidR="00151F5C">
        <w:rPr>
          <w:rFonts w:hint="cs"/>
          <w:rtl/>
        </w:rPr>
        <w:t>ה</w:t>
      </w:r>
      <w:r w:rsidRPr="008A69B2">
        <w:rPr>
          <w:rtl/>
        </w:rPr>
        <w:t xml:space="preserve"> לזעם הציבורי, שאילץ את הממשלה למנות ועדה </w:t>
      </w:r>
      <w:r w:rsidR="00250BD3">
        <w:rPr>
          <w:rFonts w:hint="cs"/>
          <w:rtl/>
        </w:rPr>
        <w:t xml:space="preserve">שתקבע </w:t>
      </w:r>
      <w:r w:rsidRPr="008A69B2">
        <w:rPr>
          <w:rtl/>
        </w:rPr>
        <w:t xml:space="preserve">מדיניות רשמית </w:t>
      </w:r>
      <w:r w:rsidR="00250BD3">
        <w:rPr>
          <w:rFonts w:hint="cs"/>
          <w:rtl/>
        </w:rPr>
        <w:t>המתייחסת ל</w:t>
      </w:r>
      <w:r w:rsidR="004E07E2">
        <w:rPr>
          <w:rFonts w:hint="cs"/>
          <w:rtl/>
        </w:rPr>
        <w:t>סוגיה</w:t>
      </w:r>
      <w:r w:rsidR="008B4E90">
        <w:rPr>
          <w:rFonts w:hint="cs"/>
          <w:rtl/>
        </w:rPr>
        <w:t xml:space="preserve"> </w:t>
      </w:r>
      <w:r w:rsidR="004E07E2">
        <w:rPr>
          <w:rFonts w:hint="cs"/>
          <w:rtl/>
        </w:rPr>
        <w:t>זו</w:t>
      </w:r>
      <w:r w:rsidRPr="008A69B2">
        <w:rPr>
          <w:rtl/>
        </w:rPr>
        <w:t>.</w:t>
      </w:r>
      <w:r w:rsidR="00306859">
        <w:rPr>
          <w:rFonts w:hint="cs"/>
          <w:rtl/>
        </w:rPr>
        <w:t xml:space="preserve"> במהלך </w:t>
      </w:r>
      <w:r w:rsidR="00250BD3">
        <w:rPr>
          <w:rFonts w:hint="cs"/>
          <w:rtl/>
        </w:rPr>
        <w:t>ה</w:t>
      </w:r>
      <w:r w:rsidRPr="008A69B2">
        <w:rPr>
          <w:rtl/>
        </w:rPr>
        <w:t xml:space="preserve">שנים האחרונות הועלו הצעות </w:t>
      </w:r>
      <w:r w:rsidR="004E07E2">
        <w:rPr>
          <w:rFonts w:hint="cs"/>
          <w:rtl/>
        </w:rPr>
        <w:t xml:space="preserve">מדיניות </w:t>
      </w:r>
      <w:r w:rsidRPr="008A69B2">
        <w:rPr>
          <w:rtl/>
        </w:rPr>
        <w:t>רבות</w:t>
      </w:r>
      <w:r w:rsidR="00306859">
        <w:rPr>
          <w:rFonts w:hint="cs"/>
          <w:rtl/>
        </w:rPr>
        <w:t>, את חלקן נציג בסוף המאמר</w:t>
      </w:r>
      <w:r w:rsidRPr="008A69B2">
        <w:rPr>
          <w:rtl/>
        </w:rPr>
        <w:t xml:space="preserve">. </w:t>
      </w:r>
    </w:p>
    <w:p w14:paraId="36B813AC" w14:textId="18DC1B25" w:rsidR="009F3FBC" w:rsidRDefault="009F3FBC" w:rsidP="009F3FBC">
      <w:pPr>
        <w:rPr>
          <w:rtl/>
        </w:rPr>
      </w:pPr>
      <w:r w:rsidRPr="00DF3466">
        <w:rPr>
          <w:rtl/>
        </w:rPr>
        <w:t>יחד עם העלייה מברית המועצות</w:t>
      </w:r>
      <w:r w:rsidR="00250BD3">
        <w:rPr>
          <w:rFonts w:hint="cs"/>
          <w:rtl/>
        </w:rPr>
        <w:t xml:space="preserve"> התעוררו אתגרים</w:t>
      </w:r>
      <w:r w:rsidRPr="00DF3466">
        <w:rPr>
          <w:rtl/>
        </w:rPr>
        <w:t xml:space="preserve"> </w:t>
      </w:r>
      <w:r w:rsidR="00250BD3">
        <w:rPr>
          <w:rFonts w:hint="cs"/>
          <w:rtl/>
        </w:rPr>
        <w:t xml:space="preserve">הלכתיים רבים, </w:t>
      </w:r>
      <w:r>
        <w:rPr>
          <w:rFonts w:hint="cs"/>
          <w:rtl/>
        </w:rPr>
        <w:t>מרביתם בהקשר לגיור.</w:t>
      </w:r>
      <w:r w:rsidRPr="00DF3466">
        <w:rPr>
          <w:rtl/>
        </w:rPr>
        <w:t xml:space="preserve"> </w:t>
      </w:r>
      <w:r w:rsidR="00250BD3">
        <w:rPr>
          <w:rFonts w:hint="cs"/>
          <w:rtl/>
        </w:rPr>
        <w:t xml:space="preserve">ככזו, </w:t>
      </w:r>
      <w:r w:rsidRPr="00DF3466">
        <w:rPr>
          <w:rtl/>
        </w:rPr>
        <w:t>הקבורה משמש</w:t>
      </w:r>
      <w:r>
        <w:rPr>
          <w:rFonts w:hint="cs"/>
          <w:rtl/>
        </w:rPr>
        <w:t>ת</w:t>
      </w:r>
      <w:r w:rsidRPr="00DF3466">
        <w:rPr>
          <w:rtl/>
        </w:rPr>
        <w:t xml:space="preserve"> דוגמ</w:t>
      </w:r>
      <w:r>
        <w:rPr>
          <w:rFonts w:hint="cs"/>
          <w:rtl/>
        </w:rPr>
        <w:t>ה מעשית</w:t>
      </w:r>
      <w:r w:rsidRPr="00DF3466">
        <w:rPr>
          <w:rtl/>
        </w:rPr>
        <w:t xml:space="preserve"> המשקפת את האתגר הייחודי של העלייה הזו.</w:t>
      </w:r>
    </w:p>
    <w:p w14:paraId="2178BD8F" w14:textId="77777777" w:rsidR="00135C9D" w:rsidRDefault="00135C9D" w:rsidP="00AF119D">
      <w:pPr>
        <w:pStyle w:val="2"/>
        <w:rPr>
          <w:rtl/>
        </w:rPr>
      </w:pPr>
    </w:p>
    <w:p w14:paraId="48340CAE" w14:textId="521F9A8C" w:rsidR="00FA6DBF" w:rsidRPr="00FC21CC" w:rsidRDefault="00FA6DBF" w:rsidP="00AF119D">
      <w:pPr>
        <w:pStyle w:val="2"/>
        <w:rPr>
          <w:rtl/>
        </w:rPr>
      </w:pPr>
      <w:r w:rsidRPr="00FC21CC">
        <w:rPr>
          <w:rtl/>
        </w:rPr>
        <w:t>קבורת גוי בבית קברות יהודי</w:t>
      </w:r>
    </w:p>
    <w:p w14:paraId="4F627D2E" w14:textId="1CE4E1BD" w:rsidR="00FA6DBF" w:rsidRDefault="00306859" w:rsidP="00306859">
      <w:pPr>
        <w:rPr>
          <w:rtl/>
        </w:rPr>
      </w:pPr>
      <w:r>
        <w:rPr>
          <w:rFonts w:hint="cs"/>
          <w:rtl/>
        </w:rPr>
        <w:t xml:space="preserve">נפתח את לימוד </w:t>
      </w:r>
      <w:r w:rsidR="008B4E90">
        <w:rPr>
          <w:rFonts w:hint="cs"/>
          <w:rtl/>
        </w:rPr>
        <w:t>ה</w:t>
      </w:r>
      <w:r>
        <w:rPr>
          <w:rFonts w:hint="cs"/>
          <w:rtl/>
        </w:rPr>
        <w:t>סוגיה ב</w:t>
      </w:r>
      <w:r w:rsidRPr="008A69B2">
        <w:rPr>
          <w:rtl/>
        </w:rPr>
        <w:t>מקור האיסור לקבור גויים לצד יהודים.</w:t>
      </w:r>
      <w:r w:rsidR="00035EAA">
        <w:rPr>
          <w:rFonts w:hint="cs"/>
          <w:rtl/>
        </w:rPr>
        <w:t xml:space="preserve"> </w:t>
      </w:r>
      <w:r w:rsidR="00374504">
        <w:rPr>
          <w:rFonts w:hint="cs"/>
          <w:rtl/>
        </w:rPr>
        <w:t xml:space="preserve">המשנה מעידה </w:t>
      </w:r>
      <w:r w:rsidR="00250BD3">
        <w:rPr>
          <w:rFonts w:hint="cs"/>
          <w:rtl/>
        </w:rPr>
        <w:t xml:space="preserve">על הקמת </w:t>
      </w:r>
      <w:r w:rsidR="00FA6DBF" w:rsidRPr="00FC21CC">
        <w:rPr>
          <w:rtl/>
        </w:rPr>
        <w:t>בתי קברות נפרדים לאלו שהוצאו להורג על ידי בת</w:t>
      </w:r>
      <w:r w:rsidR="00FA6DBF">
        <w:rPr>
          <w:rFonts w:hint="cs"/>
          <w:rtl/>
        </w:rPr>
        <w:t>י</w:t>
      </w:r>
      <w:r w:rsidR="00FA6DBF" w:rsidRPr="00FC21CC">
        <w:rPr>
          <w:rtl/>
        </w:rPr>
        <w:t xml:space="preserve"> </w:t>
      </w:r>
      <w:r w:rsidR="00FA6DBF">
        <w:rPr>
          <w:rFonts w:hint="cs"/>
          <w:rtl/>
        </w:rPr>
        <w:t>הדין</w:t>
      </w:r>
      <w:r w:rsidR="00250BD3">
        <w:rPr>
          <w:rFonts w:hint="cs"/>
          <w:rtl/>
        </w:rPr>
        <w:t>. זאת,</w:t>
      </w:r>
      <w:r w:rsidR="00FA6DBF" w:rsidRPr="00FC21CC">
        <w:rPr>
          <w:rtl/>
        </w:rPr>
        <w:t xml:space="preserve"> בהתאם לחומרת </w:t>
      </w:r>
      <w:r w:rsidR="00374504">
        <w:rPr>
          <w:rFonts w:hint="cs"/>
          <w:rtl/>
        </w:rPr>
        <w:t>הענישה:</w:t>
      </w:r>
    </w:p>
    <w:p w14:paraId="2F8EE1D5" w14:textId="04078DF7" w:rsidR="00FA6DBF" w:rsidRDefault="00FA6DBF" w:rsidP="00FA6DBF">
      <w:pPr>
        <w:ind w:left="720"/>
        <w:rPr>
          <w:rtl/>
        </w:rPr>
      </w:pPr>
      <w:r w:rsidRPr="00FC21CC">
        <w:rPr>
          <w:rtl/>
        </w:rPr>
        <w:t>ולא היו קוברין אותו בקברות אבותיו אלא שתי בתי קברות היו מתוקנין לבית דין אחת לנהרגין ולנחנקין ואחת לנסקלין ולנשרפין:</w:t>
      </w:r>
    </w:p>
    <w:p w14:paraId="48A7E354" w14:textId="365C19B2" w:rsidR="00812CA5" w:rsidRDefault="00812CA5" w:rsidP="00FA6DBF">
      <w:pPr>
        <w:rPr>
          <w:rtl/>
        </w:rPr>
      </w:pPr>
      <w:r>
        <w:rPr>
          <w:sz w:val="20"/>
          <w:szCs w:val="20"/>
          <w:rtl/>
        </w:rPr>
        <w:tab/>
      </w:r>
      <w:r w:rsidRPr="00812CA5">
        <w:rPr>
          <w:rFonts w:hint="cs"/>
          <w:sz w:val="20"/>
          <w:szCs w:val="20"/>
          <w:rtl/>
        </w:rPr>
        <w:t xml:space="preserve">(סנהדרין </w:t>
      </w:r>
      <w:r>
        <w:rPr>
          <w:rFonts w:hint="cs"/>
          <w:sz w:val="20"/>
          <w:szCs w:val="20"/>
          <w:rtl/>
        </w:rPr>
        <w:t>פ"</w:t>
      </w:r>
      <w:r w:rsidRPr="00812CA5">
        <w:rPr>
          <w:rFonts w:hint="cs"/>
          <w:sz w:val="20"/>
          <w:szCs w:val="20"/>
          <w:rtl/>
        </w:rPr>
        <w:t xml:space="preserve">ו, </w:t>
      </w:r>
      <w:r>
        <w:rPr>
          <w:rFonts w:hint="cs"/>
          <w:sz w:val="20"/>
          <w:szCs w:val="20"/>
          <w:rtl/>
        </w:rPr>
        <w:t>ה"</w:t>
      </w:r>
      <w:r w:rsidRPr="00812CA5">
        <w:rPr>
          <w:rFonts w:hint="cs"/>
          <w:sz w:val="20"/>
          <w:szCs w:val="20"/>
          <w:rtl/>
        </w:rPr>
        <w:t>ה)</w:t>
      </w:r>
      <w:r>
        <w:rPr>
          <w:rFonts w:hint="cs"/>
          <w:rtl/>
        </w:rPr>
        <w:t>.</w:t>
      </w:r>
    </w:p>
    <w:p w14:paraId="5008255B" w14:textId="5FF47F92" w:rsidR="00FA6DBF" w:rsidRDefault="00FA6DBF" w:rsidP="00FA6DBF">
      <w:pPr>
        <w:rPr>
          <w:rtl/>
        </w:rPr>
      </w:pPr>
      <w:r w:rsidRPr="00FC21CC">
        <w:rPr>
          <w:rtl/>
        </w:rPr>
        <w:t xml:space="preserve">הגמרא </w:t>
      </w:r>
      <w:r w:rsidR="00374504">
        <w:rPr>
          <w:rFonts w:hint="cs"/>
          <w:rtl/>
        </w:rPr>
        <w:t xml:space="preserve">תולה נוהג </w:t>
      </w:r>
      <w:r w:rsidR="00020B68">
        <w:rPr>
          <w:rFonts w:hint="cs"/>
          <w:rtl/>
        </w:rPr>
        <w:t xml:space="preserve">זה </w:t>
      </w:r>
      <w:r w:rsidR="00374504">
        <w:rPr>
          <w:rFonts w:hint="cs"/>
          <w:rtl/>
        </w:rPr>
        <w:t xml:space="preserve">בנימוק </w:t>
      </w:r>
      <w:r w:rsidR="00BC7D08">
        <w:rPr>
          <w:rFonts w:hint="cs"/>
          <w:rtl/>
        </w:rPr>
        <w:t xml:space="preserve">שאין </w:t>
      </w:r>
      <w:r w:rsidRPr="00FC21CC">
        <w:rPr>
          <w:rtl/>
        </w:rPr>
        <w:t xml:space="preserve">לקבור אדם </w:t>
      </w:r>
      <w:r w:rsidR="00BC7D08">
        <w:rPr>
          <w:rFonts w:hint="cs"/>
          <w:rtl/>
        </w:rPr>
        <w:t xml:space="preserve">רשע </w:t>
      </w:r>
      <w:r w:rsidRPr="00FC21CC">
        <w:rPr>
          <w:rtl/>
        </w:rPr>
        <w:t>לצד צדיק</w:t>
      </w:r>
      <w:r w:rsidR="00374504">
        <w:rPr>
          <w:rFonts w:hint="cs"/>
          <w:rtl/>
        </w:rPr>
        <w:t>:</w:t>
      </w:r>
    </w:p>
    <w:p w14:paraId="218E834A" w14:textId="51B495EF" w:rsidR="00FA6DBF" w:rsidRDefault="00FA6DBF" w:rsidP="00812CA5">
      <w:pPr>
        <w:ind w:left="720"/>
        <w:rPr>
          <w:rtl/>
        </w:rPr>
      </w:pPr>
      <w:r w:rsidRPr="00FC21CC">
        <w:rPr>
          <w:rtl/>
        </w:rPr>
        <w:t>וכל כך למה - לפי שאין קוברין רשע אצל צדיק, דאמר רבי אחא בר חנינא: מנין שאין קוברין רשע אצל צדיק - שנאמר - ויהי הם קברים איש והנה ראו את הגדוד וישליכו את האיש בקבר אלישע ויגע האיש בעצמות אלישע ויחי ויקם על רגליו</w:t>
      </w:r>
      <w:r>
        <w:rPr>
          <w:rFonts w:hint="cs"/>
          <w:rtl/>
        </w:rPr>
        <w:t xml:space="preserve"> [...] </w:t>
      </w:r>
      <w:r w:rsidRPr="00FC21CC">
        <w:rPr>
          <w:rtl/>
        </w:rPr>
        <w:t>וכשם שאין קוברין רשע אצל צדיק כך אין קוברין רשע חמור אצל רשע קל. - וליתקון ארבע קברות! - שני קברות גמרא גמירי לה.</w:t>
      </w:r>
    </w:p>
    <w:p w14:paraId="17E8C6DF" w14:textId="24EE383F" w:rsidR="00812CA5" w:rsidRDefault="00812CA5" w:rsidP="00812CA5">
      <w:pPr>
        <w:ind w:left="720"/>
        <w:rPr>
          <w:rtl/>
        </w:rPr>
      </w:pPr>
      <w:r w:rsidRPr="00812CA5">
        <w:rPr>
          <w:sz w:val="20"/>
          <w:szCs w:val="20"/>
          <w:rtl/>
        </w:rPr>
        <w:tab/>
      </w:r>
      <w:r w:rsidRPr="00812CA5">
        <w:rPr>
          <w:rFonts w:hint="cs"/>
          <w:sz w:val="20"/>
          <w:szCs w:val="20"/>
          <w:rtl/>
        </w:rPr>
        <w:t>(בבלי סנהדרין מז ע"א)</w:t>
      </w:r>
      <w:r>
        <w:rPr>
          <w:rFonts w:hint="cs"/>
          <w:rtl/>
        </w:rPr>
        <w:t>.</w:t>
      </w:r>
    </w:p>
    <w:p w14:paraId="48148F8F" w14:textId="6B798D2B" w:rsidR="00FA6DBF" w:rsidRDefault="00250BD3" w:rsidP="00FA6DBF">
      <w:pPr>
        <w:rPr>
          <w:rtl/>
        </w:rPr>
      </w:pPr>
      <w:r>
        <w:rPr>
          <w:rFonts w:hint="cs"/>
          <w:rtl/>
        </w:rPr>
        <w:t xml:space="preserve">מכאן </w:t>
      </w:r>
      <w:r w:rsidR="00FA6DBF">
        <w:rPr>
          <w:rtl/>
        </w:rPr>
        <w:t xml:space="preserve">המקור למנהג היהודי </w:t>
      </w:r>
      <w:r w:rsidR="00FA6DBF">
        <w:rPr>
          <w:rFonts w:hint="cs"/>
          <w:rtl/>
        </w:rPr>
        <w:t xml:space="preserve">הקובע </w:t>
      </w:r>
      <w:r>
        <w:rPr>
          <w:rFonts w:hint="cs"/>
          <w:rtl/>
        </w:rPr>
        <w:t>ש</w:t>
      </w:r>
      <w:r w:rsidR="00FA6DBF">
        <w:rPr>
          <w:rFonts w:hint="cs"/>
          <w:rtl/>
        </w:rPr>
        <w:t xml:space="preserve">יש </w:t>
      </w:r>
      <w:r w:rsidR="00FA6DBF">
        <w:rPr>
          <w:rtl/>
        </w:rPr>
        <w:t xml:space="preserve">לקבור </w:t>
      </w:r>
      <w:r w:rsidR="0056211C">
        <w:rPr>
          <w:rFonts w:hint="cs"/>
          <w:rtl/>
        </w:rPr>
        <w:t>מת</w:t>
      </w:r>
      <w:r w:rsidR="00BC7D08">
        <w:rPr>
          <w:rFonts w:hint="cs"/>
          <w:rtl/>
        </w:rPr>
        <w:t xml:space="preserve"> </w:t>
      </w:r>
      <w:r w:rsidR="0056211C">
        <w:rPr>
          <w:rFonts w:hint="cs"/>
          <w:rtl/>
        </w:rPr>
        <w:t xml:space="preserve">בסמוך לאנשים </w:t>
      </w:r>
      <w:r w:rsidR="00FA6DBF">
        <w:rPr>
          <w:rtl/>
        </w:rPr>
        <w:t>בעלי שיעור קומה דתי</w:t>
      </w:r>
      <w:r w:rsidR="00FA6DBF">
        <w:rPr>
          <w:rFonts w:hint="cs"/>
          <w:rtl/>
        </w:rPr>
        <w:t xml:space="preserve"> דומה</w:t>
      </w:r>
      <w:r w:rsidR="0056211C">
        <w:rPr>
          <w:rFonts w:hint="cs"/>
          <w:rtl/>
        </w:rPr>
        <w:t xml:space="preserve">. </w:t>
      </w:r>
      <w:r w:rsidR="00020B68">
        <w:rPr>
          <w:rFonts w:hint="cs"/>
          <w:rtl/>
        </w:rPr>
        <w:t xml:space="preserve">בשל </w:t>
      </w:r>
      <w:r w:rsidR="0056211C">
        <w:rPr>
          <w:rFonts w:hint="cs"/>
          <w:rtl/>
        </w:rPr>
        <w:t xml:space="preserve">כך, </w:t>
      </w:r>
      <w:r w:rsidR="00FA6DBF" w:rsidRPr="00FC21CC">
        <w:rPr>
          <w:rtl/>
        </w:rPr>
        <w:t xml:space="preserve">חסיד מופלג </w:t>
      </w:r>
      <w:r w:rsidR="00FA6DBF">
        <w:rPr>
          <w:rtl/>
        </w:rPr>
        <w:t xml:space="preserve">מופרד מהאנשים פחות </w:t>
      </w:r>
      <w:r w:rsidR="00FA6DBF">
        <w:rPr>
          <w:rFonts w:hint="cs"/>
          <w:rtl/>
        </w:rPr>
        <w:t>צדיקים ממנו</w:t>
      </w:r>
      <w:r w:rsidR="00FA6DBF">
        <w:rPr>
          <w:rtl/>
        </w:rPr>
        <w:t>.</w:t>
      </w:r>
      <w:r w:rsidR="00FA6DBF">
        <w:rPr>
          <w:rStyle w:val="a5"/>
          <w:rtl/>
        </w:rPr>
        <w:footnoteReference w:id="1"/>
      </w:r>
    </w:p>
    <w:p w14:paraId="034AAFC9" w14:textId="76DE239F" w:rsidR="00FA6DBF" w:rsidRDefault="00C93D41" w:rsidP="00C93D41">
      <w:pPr>
        <w:rPr>
          <w:rtl/>
        </w:rPr>
      </w:pPr>
      <w:r>
        <w:rPr>
          <w:rFonts w:hint="cs"/>
          <w:rtl/>
        </w:rPr>
        <w:t>אמנם</w:t>
      </w:r>
      <w:r w:rsidR="00020B68">
        <w:rPr>
          <w:rFonts w:hint="cs"/>
          <w:rtl/>
        </w:rPr>
        <w:t>,</w:t>
      </w:r>
      <w:r w:rsidR="00FA6DBF">
        <w:rPr>
          <w:rtl/>
        </w:rPr>
        <w:t xml:space="preserve"> מעמד</w:t>
      </w:r>
      <w:r w:rsidR="00020B68">
        <w:rPr>
          <w:rFonts w:hint="cs"/>
          <w:rtl/>
        </w:rPr>
        <w:t>ה</w:t>
      </w:r>
      <w:r w:rsidR="00FA6DBF">
        <w:rPr>
          <w:rtl/>
        </w:rPr>
        <w:t xml:space="preserve"> של </w:t>
      </w:r>
      <w:r w:rsidR="00020B68">
        <w:rPr>
          <w:rFonts w:hint="cs"/>
          <w:rtl/>
        </w:rPr>
        <w:t>הלכה זו</w:t>
      </w:r>
      <w:r>
        <w:rPr>
          <w:rFonts w:hint="cs"/>
          <w:rtl/>
        </w:rPr>
        <w:t xml:space="preserve"> נתון לדיון</w:t>
      </w:r>
      <w:r w:rsidR="00FA6DBF">
        <w:rPr>
          <w:rtl/>
        </w:rPr>
        <w:t xml:space="preserve">. מצד אחד הרמב"ם משמיט </w:t>
      </w:r>
      <w:r w:rsidR="00020B68">
        <w:rPr>
          <w:rFonts w:hint="cs"/>
          <w:rtl/>
        </w:rPr>
        <w:t>אותה</w:t>
      </w:r>
      <w:r w:rsidR="00FA6DBF">
        <w:rPr>
          <w:rtl/>
        </w:rPr>
        <w:t xml:space="preserve">; מצד שני, אחרים </w:t>
      </w:r>
      <w:r>
        <w:rPr>
          <w:rFonts w:hint="cs"/>
          <w:rtl/>
        </w:rPr>
        <w:t>(</w:t>
      </w:r>
      <w:r w:rsidR="00FA6DBF">
        <w:rPr>
          <w:rtl/>
        </w:rPr>
        <w:t xml:space="preserve">כמו </w:t>
      </w:r>
      <w:r>
        <w:rPr>
          <w:rFonts w:hint="cs"/>
          <w:rtl/>
        </w:rPr>
        <w:t>החת"ם סופר)</w:t>
      </w:r>
      <w:r>
        <w:rPr>
          <w:rStyle w:val="a5"/>
          <w:rtl/>
        </w:rPr>
        <w:footnoteReference w:id="2"/>
      </w:r>
      <w:r>
        <w:rPr>
          <w:rFonts w:hint="cs"/>
          <w:rtl/>
        </w:rPr>
        <w:t xml:space="preserve"> </w:t>
      </w:r>
      <w:r w:rsidR="00FA6DBF">
        <w:rPr>
          <w:rtl/>
        </w:rPr>
        <w:t xml:space="preserve">הבינו שמדובר </w:t>
      </w:r>
      <w:r w:rsidR="00FA6DBF">
        <w:rPr>
          <w:rFonts w:hint="cs"/>
          <w:rtl/>
        </w:rPr>
        <w:t>בהלכה למשה מסינ</w:t>
      </w:r>
      <w:r>
        <w:rPr>
          <w:rFonts w:hint="cs"/>
          <w:rtl/>
        </w:rPr>
        <w:t>י</w:t>
      </w:r>
      <w:r w:rsidR="00FA6DBF">
        <w:rPr>
          <w:rFonts w:hint="cs"/>
          <w:rtl/>
        </w:rPr>
        <w:t xml:space="preserve"> </w:t>
      </w:r>
      <w:r>
        <w:rPr>
          <w:rFonts w:hint="cs"/>
          <w:rtl/>
        </w:rPr>
        <w:t>ש</w:t>
      </w:r>
      <w:r w:rsidR="00FA6DBF">
        <w:rPr>
          <w:rFonts w:hint="cs"/>
          <w:rtl/>
        </w:rPr>
        <w:t>תוק</w:t>
      </w:r>
      <w:r w:rsidR="00020B68">
        <w:rPr>
          <w:rFonts w:hint="cs"/>
          <w:rtl/>
        </w:rPr>
        <w:t xml:space="preserve">פה </w:t>
      </w:r>
      <w:r w:rsidR="00FA6DBF">
        <w:rPr>
          <w:rFonts w:hint="cs"/>
          <w:rtl/>
        </w:rPr>
        <w:t>מדאורייתא</w:t>
      </w:r>
      <w:r w:rsidR="00FA6DBF">
        <w:rPr>
          <w:rtl/>
        </w:rPr>
        <w:t>. באופן דומה, הר</w:t>
      </w:r>
      <w:r w:rsidR="00FA6DBF">
        <w:rPr>
          <w:rFonts w:hint="cs"/>
          <w:rtl/>
        </w:rPr>
        <w:t xml:space="preserve">אי"ה </w:t>
      </w:r>
      <w:r w:rsidR="00FA6DBF">
        <w:rPr>
          <w:rtl/>
        </w:rPr>
        <w:t xml:space="preserve">קוק </w:t>
      </w:r>
      <w:r w:rsidR="00020B68">
        <w:rPr>
          <w:rFonts w:hint="cs"/>
          <w:rtl/>
        </w:rPr>
        <w:t>טוען ש</w:t>
      </w:r>
      <w:r w:rsidR="00DD1FEA">
        <w:rPr>
          <w:rFonts w:hint="cs"/>
          <w:rtl/>
        </w:rPr>
        <w:t>ההלכה נלמדת מ</w:t>
      </w:r>
      <w:r w:rsidR="00FA6DBF">
        <w:rPr>
          <w:rtl/>
        </w:rPr>
        <w:t>אלישע</w:t>
      </w:r>
      <w:r w:rsidR="00DD1FEA">
        <w:rPr>
          <w:rFonts w:hint="cs"/>
          <w:rtl/>
        </w:rPr>
        <w:t xml:space="preserve"> </w:t>
      </w:r>
      <w:r w:rsidR="00020B68">
        <w:rPr>
          <w:rFonts w:hint="cs"/>
          <w:rtl/>
        </w:rPr>
        <w:t>הנביא</w:t>
      </w:r>
      <w:r w:rsidR="00FA6DBF">
        <w:rPr>
          <w:rtl/>
        </w:rPr>
        <w:t xml:space="preserve">, </w:t>
      </w:r>
      <w:r w:rsidR="00020B68">
        <w:rPr>
          <w:rFonts w:hint="cs"/>
          <w:rtl/>
        </w:rPr>
        <w:t xml:space="preserve">וממילא מעמדה </w:t>
      </w:r>
      <w:r w:rsidR="00FA6DBF">
        <w:rPr>
          <w:rFonts w:hint="cs"/>
          <w:rtl/>
        </w:rPr>
        <w:t>מדאורייתא</w:t>
      </w:r>
      <w:r w:rsidR="00FA6DBF">
        <w:rPr>
          <w:rtl/>
        </w:rPr>
        <w:t>.</w:t>
      </w:r>
      <w:r w:rsidR="00FA6DBF">
        <w:rPr>
          <w:rStyle w:val="a5"/>
          <w:rtl/>
        </w:rPr>
        <w:footnoteReference w:id="3"/>
      </w:r>
      <w:r w:rsidR="00FA6DBF">
        <w:rPr>
          <w:rtl/>
        </w:rPr>
        <w:t xml:space="preserve"> </w:t>
      </w:r>
      <w:r w:rsidR="00020B68">
        <w:rPr>
          <w:rFonts w:hint="cs"/>
          <w:rtl/>
        </w:rPr>
        <w:t xml:space="preserve">בניגוד לכך, </w:t>
      </w:r>
      <w:r w:rsidR="00A56699">
        <w:rPr>
          <w:rFonts w:hint="cs"/>
          <w:rtl/>
        </w:rPr>
        <w:t>המהרי"ל (</w:t>
      </w:r>
      <w:r w:rsidR="00FA6DBF" w:rsidRPr="00FC21CC">
        <w:rPr>
          <w:rtl/>
        </w:rPr>
        <w:t>רבי יעקב הלוי בן משה מולין</w:t>
      </w:r>
      <w:r w:rsidR="00FA6DBF">
        <w:rPr>
          <w:rtl/>
        </w:rPr>
        <w:t xml:space="preserve">, 1365-1427, מינץ, גרמניה) </w:t>
      </w:r>
      <w:r w:rsidR="00DD1FEA">
        <w:rPr>
          <w:rFonts w:hint="cs"/>
          <w:rtl/>
        </w:rPr>
        <w:t xml:space="preserve">מגדיר את </w:t>
      </w:r>
      <w:r w:rsidR="00020B68">
        <w:rPr>
          <w:rFonts w:hint="cs"/>
          <w:rtl/>
        </w:rPr>
        <w:t xml:space="preserve">ההלכה </w:t>
      </w:r>
      <w:r w:rsidR="00FA6DBF">
        <w:rPr>
          <w:rFonts w:hint="cs"/>
          <w:rtl/>
        </w:rPr>
        <w:t>כ</w:t>
      </w:r>
      <w:r w:rsidR="00FA6DBF">
        <w:rPr>
          <w:rtl/>
        </w:rPr>
        <w:t xml:space="preserve">מנהג </w:t>
      </w:r>
      <w:r w:rsidR="00FA6DBF">
        <w:rPr>
          <w:rFonts w:hint="cs"/>
          <w:rtl/>
        </w:rPr>
        <w:t xml:space="preserve">רווח </w:t>
      </w:r>
      <w:r w:rsidR="00227C72">
        <w:rPr>
          <w:rFonts w:hint="cs"/>
          <w:rtl/>
        </w:rPr>
        <w:t xml:space="preserve">בעל </w:t>
      </w:r>
      <w:r w:rsidR="00DD1FEA">
        <w:rPr>
          <w:rFonts w:hint="cs"/>
          <w:rtl/>
        </w:rPr>
        <w:t xml:space="preserve">הקשרים </w:t>
      </w:r>
      <w:r w:rsidR="00FA6DBF">
        <w:rPr>
          <w:rtl/>
        </w:rPr>
        <w:t>מיסטי</w:t>
      </w:r>
      <w:r w:rsidR="00DD1FEA">
        <w:rPr>
          <w:rFonts w:hint="cs"/>
          <w:rtl/>
        </w:rPr>
        <w:t>ים</w:t>
      </w:r>
      <w:r w:rsidR="00FA6DBF">
        <w:rPr>
          <w:rtl/>
        </w:rPr>
        <w:t>.</w:t>
      </w:r>
      <w:r w:rsidR="00FA6DBF">
        <w:rPr>
          <w:rStyle w:val="a5"/>
          <w:rtl/>
        </w:rPr>
        <w:footnoteReference w:id="4"/>
      </w:r>
    </w:p>
    <w:p w14:paraId="1C3DE702" w14:textId="1DEB2CF0" w:rsidR="00FA6DBF" w:rsidRDefault="00DD1FEA" w:rsidP="00FA6DBF">
      <w:pPr>
        <w:rPr>
          <w:rtl/>
        </w:rPr>
      </w:pPr>
      <w:r>
        <w:rPr>
          <w:rFonts w:hint="cs"/>
          <w:rtl/>
        </w:rPr>
        <w:t>על פניו</w:t>
      </w:r>
      <w:r w:rsidR="00FA6DBF">
        <w:rPr>
          <w:rtl/>
        </w:rPr>
        <w:t xml:space="preserve">, המקורות שהוזכרו לעיל אוסרים לקבור חייל </w:t>
      </w:r>
      <w:r w:rsidR="008B4E90">
        <w:rPr>
          <w:rFonts w:hint="cs"/>
          <w:rtl/>
        </w:rPr>
        <w:t xml:space="preserve">שאינו </w:t>
      </w:r>
      <w:r w:rsidR="00FA6DBF">
        <w:rPr>
          <w:rtl/>
        </w:rPr>
        <w:t>יהודי בבית</w:t>
      </w:r>
      <w:r w:rsidR="008B4E90">
        <w:rPr>
          <w:rFonts w:hint="cs"/>
          <w:rtl/>
        </w:rPr>
        <w:t xml:space="preserve"> קברות </w:t>
      </w:r>
      <w:r w:rsidR="00FA6DBF">
        <w:rPr>
          <w:rtl/>
        </w:rPr>
        <w:t xml:space="preserve">יהודי. </w:t>
      </w:r>
      <w:r w:rsidR="00C93D41">
        <w:rPr>
          <w:rFonts w:hint="cs"/>
          <w:rtl/>
        </w:rPr>
        <w:t xml:space="preserve">אך דומה </w:t>
      </w:r>
      <w:r w:rsidR="00FA6DBF">
        <w:rPr>
          <w:rFonts w:hint="cs"/>
          <w:rtl/>
        </w:rPr>
        <w:t xml:space="preserve">כי </w:t>
      </w:r>
      <w:r w:rsidR="00FA6DBF">
        <w:rPr>
          <w:rtl/>
        </w:rPr>
        <w:t xml:space="preserve">מקורות אחרים </w:t>
      </w:r>
      <w:r w:rsidR="00FA6DBF">
        <w:rPr>
          <w:rFonts w:hint="cs"/>
          <w:rtl/>
        </w:rPr>
        <w:t>חולקים על כך</w:t>
      </w:r>
      <w:r w:rsidR="00A56699">
        <w:rPr>
          <w:rFonts w:hint="cs"/>
          <w:rtl/>
        </w:rPr>
        <w:t>.</w:t>
      </w:r>
    </w:p>
    <w:p w14:paraId="15FB9B2D" w14:textId="776DAA1C" w:rsidR="00FA6DBF" w:rsidRDefault="00FA6DBF" w:rsidP="00FA6DBF">
      <w:pPr>
        <w:rPr>
          <w:rtl/>
        </w:rPr>
      </w:pPr>
      <w:r>
        <w:rPr>
          <w:rFonts w:hint="cs"/>
          <w:rtl/>
        </w:rPr>
        <w:t xml:space="preserve">הגמרא </w:t>
      </w:r>
      <w:r w:rsidR="00C93D41">
        <w:rPr>
          <w:rFonts w:hint="cs"/>
          <w:rtl/>
        </w:rPr>
        <w:t xml:space="preserve">בגיטין </w:t>
      </w:r>
      <w:r>
        <w:rPr>
          <w:rFonts w:hint="cs"/>
          <w:rtl/>
        </w:rPr>
        <w:t>קובעת:</w:t>
      </w:r>
    </w:p>
    <w:p w14:paraId="00D2643A" w14:textId="109A8BF0" w:rsidR="00FA6DBF" w:rsidRDefault="00FA6DBF" w:rsidP="00FA6DBF">
      <w:pPr>
        <w:ind w:left="720"/>
        <w:rPr>
          <w:rtl/>
        </w:rPr>
      </w:pPr>
      <w:r w:rsidRPr="00AA0F79">
        <w:rPr>
          <w:rtl/>
        </w:rPr>
        <w:lastRenderedPageBreak/>
        <w:t>ת"ר: מפרנסים עניי נכרים עם עניי ישראל, ומבקרין חולי נכרים עם חולי ישראל, וקוברין מתי נכרים עם מתי ישראל, מפני דרכי שלום.</w:t>
      </w:r>
    </w:p>
    <w:p w14:paraId="13F73043" w14:textId="58D72361" w:rsidR="00A56699" w:rsidRDefault="00A56699" w:rsidP="00FA6DBF">
      <w:pPr>
        <w:ind w:left="720"/>
        <w:rPr>
          <w:rtl/>
        </w:rPr>
      </w:pPr>
      <w:r>
        <w:rPr>
          <w:sz w:val="20"/>
          <w:szCs w:val="20"/>
          <w:rtl/>
        </w:rPr>
        <w:tab/>
      </w:r>
      <w:r w:rsidRPr="00A56699">
        <w:rPr>
          <w:rFonts w:hint="cs"/>
          <w:sz w:val="20"/>
          <w:szCs w:val="20"/>
          <w:rtl/>
        </w:rPr>
        <w:t>(</w:t>
      </w:r>
      <w:r>
        <w:rPr>
          <w:rFonts w:hint="cs"/>
          <w:sz w:val="20"/>
          <w:szCs w:val="20"/>
          <w:rtl/>
        </w:rPr>
        <w:t xml:space="preserve">בבלי </w:t>
      </w:r>
      <w:r w:rsidRPr="00A56699">
        <w:rPr>
          <w:rFonts w:hint="cs"/>
          <w:sz w:val="20"/>
          <w:szCs w:val="20"/>
          <w:rtl/>
        </w:rPr>
        <w:t>גיטין סא ע"א)</w:t>
      </w:r>
      <w:r>
        <w:rPr>
          <w:rFonts w:hint="cs"/>
          <w:rtl/>
        </w:rPr>
        <w:t>.</w:t>
      </w:r>
    </w:p>
    <w:p w14:paraId="35D48CBD" w14:textId="24101D7E" w:rsidR="00FA6DBF" w:rsidRDefault="00FA6DBF" w:rsidP="00FA6DBF">
      <w:pPr>
        <w:rPr>
          <w:rtl/>
        </w:rPr>
      </w:pPr>
      <w:r w:rsidRPr="00AA0F79">
        <w:rPr>
          <w:rtl/>
        </w:rPr>
        <w:t xml:space="preserve">הניסוח של הגמרא "וקוברין מתי נכרים עם מתי ישראל" </w:t>
      </w:r>
      <w:r>
        <w:rPr>
          <w:rFonts w:hint="cs"/>
          <w:rtl/>
        </w:rPr>
        <w:t xml:space="preserve">עלול </w:t>
      </w:r>
      <w:r w:rsidR="00250648">
        <w:rPr>
          <w:rFonts w:hint="cs"/>
          <w:rtl/>
        </w:rPr>
        <w:t>להתפרש באופן הבא:</w:t>
      </w:r>
      <w:r w:rsidR="00250648">
        <w:rPr>
          <w:rFonts w:hint="cs"/>
        </w:rPr>
        <w:t xml:space="preserve"> </w:t>
      </w:r>
      <w:r w:rsidRPr="00AA0F79">
        <w:rPr>
          <w:rtl/>
        </w:rPr>
        <w:t xml:space="preserve">לא רק שאנו קוברים </w:t>
      </w:r>
      <w:r w:rsidR="00C93D41">
        <w:rPr>
          <w:rFonts w:hint="cs"/>
          <w:rtl/>
        </w:rPr>
        <w:t>גויים</w:t>
      </w:r>
      <w:r w:rsidRPr="00AA0F79">
        <w:rPr>
          <w:rtl/>
        </w:rPr>
        <w:t xml:space="preserve">, אלא אנו </w:t>
      </w:r>
      <w:r w:rsidR="00C93D41">
        <w:rPr>
          <w:rFonts w:hint="cs"/>
          <w:rtl/>
        </w:rPr>
        <w:t xml:space="preserve">אף </w:t>
      </w:r>
      <w:r w:rsidRPr="00AA0F79">
        <w:rPr>
          <w:rtl/>
        </w:rPr>
        <w:t>קוברים אותם עם יהודים באותו מקום. רש"י</w:t>
      </w:r>
      <w:r w:rsidR="00250648">
        <w:rPr>
          <w:rFonts w:hint="cs"/>
          <w:rtl/>
        </w:rPr>
        <w:t xml:space="preserve"> על אתר</w:t>
      </w:r>
      <w:r w:rsidRPr="00AA0F79">
        <w:rPr>
          <w:rtl/>
        </w:rPr>
        <w:t xml:space="preserve">, </w:t>
      </w:r>
      <w:r>
        <w:rPr>
          <w:rFonts w:hint="cs"/>
          <w:rtl/>
        </w:rPr>
        <w:t>ה</w:t>
      </w:r>
      <w:r w:rsidRPr="00AA0F79">
        <w:rPr>
          <w:rtl/>
        </w:rPr>
        <w:t xml:space="preserve">מצפה לפירוש </w:t>
      </w:r>
      <w:r>
        <w:rPr>
          <w:rFonts w:hint="cs"/>
          <w:rtl/>
        </w:rPr>
        <w:t xml:space="preserve">מסולף </w:t>
      </w:r>
      <w:r w:rsidRPr="00AA0F79">
        <w:rPr>
          <w:rtl/>
        </w:rPr>
        <w:t xml:space="preserve">מסוג זה, </w:t>
      </w:r>
      <w:r>
        <w:rPr>
          <w:rFonts w:hint="cs"/>
          <w:rtl/>
        </w:rPr>
        <w:t>מפרש</w:t>
      </w:r>
      <w:r w:rsidRPr="00AA0F79">
        <w:rPr>
          <w:rtl/>
        </w:rPr>
        <w:t>:</w:t>
      </w:r>
    </w:p>
    <w:p w14:paraId="361C17D5" w14:textId="0D73D0EB" w:rsidR="00FA6DBF" w:rsidRDefault="00FA6DBF" w:rsidP="00FA6DBF">
      <w:pPr>
        <w:ind w:left="720"/>
        <w:rPr>
          <w:rtl/>
        </w:rPr>
      </w:pPr>
      <w:r w:rsidRPr="00AA0F79">
        <w:rPr>
          <w:rtl/>
        </w:rPr>
        <w:t>עם מתי ישראל - לא בקברי ישראל אלא מתעסקין בהם אם מצאום הרוגים עם ישראל.</w:t>
      </w:r>
    </w:p>
    <w:p w14:paraId="7DDA0177" w14:textId="64C0E6FB" w:rsidR="00FA6DBF" w:rsidRDefault="00250648" w:rsidP="00C93D41">
      <w:pPr>
        <w:rPr>
          <w:rtl/>
        </w:rPr>
      </w:pPr>
      <w:r>
        <w:rPr>
          <w:rFonts w:hint="cs"/>
          <w:rtl/>
        </w:rPr>
        <w:t>הר"ן (</w:t>
      </w:r>
      <w:r w:rsidR="00FA6DBF">
        <w:rPr>
          <w:rtl/>
        </w:rPr>
        <w:t>הרב נסים בן ראובן</w:t>
      </w:r>
      <w:r w:rsidR="00FA6DBF">
        <w:rPr>
          <w:rFonts w:hint="cs"/>
          <w:rtl/>
        </w:rPr>
        <w:t xml:space="preserve">, </w:t>
      </w:r>
      <w:r w:rsidR="00FA6DBF">
        <w:rPr>
          <w:rtl/>
        </w:rPr>
        <w:t xml:space="preserve">1320-1376, ספרד) </w:t>
      </w:r>
      <w:r w:rsidR="00FA6DBF">
        <w:rPr>
          <w:rFonts w:hint="cs"/>
          <w:rtl/>
        </w:rPr>
        <w:t xml:space="preserve">מביא </w:t>
      </w:r>
      <w:r w:rsidR="00FA6DBF">
        <w:rPr>
          <w:rtl/>
        </w:rPr>
        <w:t xml:space="preserve">את דעתו של רש"י ומסביר שלמרות שמשתמע </w:t>
      </w:r>
      <w:r w:rsidR="00FA6DBF">
        <w:rPr>
          <w:rFonts w:hint="cs"/>
          <w:rtl/>
        </w:rPr>
        <w:t>מהמובן הפשוט של</w:t>
      </w:r>
      <w:r w:rsidR="00FA6DBF">
        <w:rPr>
          <w:rtl/>
        </w:rPr>
        <w:t xml:space="preserve"> רש"י כי חובת הקבורה של </w:t>
      </w:r>
      <w:r w:rsidR="00C93D41">
        <w:rPr>
          <w:rFonts w:hint="cs"/>
          <w:rtl/>
        </w:rPr>
        <w:t xml:space="preserve">גויים </w:t>
      </w:r>
      <w:r w:rsidR="00FA6DBF">
        <w:rPr>
          <w:rtl/>
        </w:rPr>
        <w:t xml:space="preserve">חלה רק </w:t>
      </w:r>
      <w:r w:rsidR="00C93D41">
        <w:rPr>
          <w:rFonts w:hint="cs"/>
          <w:rtl/>
        </w:rPr>
        <w:t>במידה ו</w:t>
      </w:r>
      <w:r w:rsidR="00FA6DBF">
        <w:rPr>
          <w:rtl/>
        </w:rPr>
        <w:t xml:space="preserve">הם נמצאים יחד עם יהודים, אין זה </w:t>
      </w:r>
      <w:r w:rsidR="00FA6DBF">
        <w:rPr>
          <w:rFonts w:hint="cs"/>
          <w:rtl/>
        </w:rPr>
        <w:t>הנידון</w:t>
      </w:r>
      <w:r>
        <w:rPr>
          <w:rFonts w:hint="cs"/>
          <w:rtl/>
        </w:rPr>
        <w:t>. לדבריו,</w:t>
      </w:r>
      <w:r w:rsidR="00FA6DBF">
        <w:rPr>
          <w:rtl/>
        </w:rPr>
        <w:t xml:space="preserve"> החובה </w:t>
      </w:r>
      <w:r w:rsidR="00FA6DBF">
        <w:rPr>
          <w:rFonts w:hint="cs"/>
          <w:rtl/>
        </w:rPr>
        <w:t>לטפל ב</w:t>
      </w:r>
      <w:r w:rsidR="00FA6DBF">
        <w:rPr>
          <w:rtl/>
        </w:rPr>
        <w:t xml:space="preserve">מתיהם חלה גם כאשר הם נמצאים מתים </w:t>
      </w:r>
      <w:r w:rsidR="00FA6DBF">
        <w:rPr>
          <w:rFonts w:hint="cs"/>
          <w:rtl/>
        </w:rPr>
        <w:t>לבדם</w:t>
      </w:r>
      <w:r w:rsidR="00FA6DBF">
        <w:rPr>
          <w:rtl/>
        </w:rPr>
        <w:t xml:space="preserve">. </w:t>
      </w:r>
      <w:r w:rsidR="00C93D41">
        <w:rPr>
          <w:rFonts w:hint="cs"/>
          <w:rtl/>
        </w:rPr>
        <w:t xml:space="preserve">בסופו של דבר, גם </w:t>
      </w:r>
      <w:r w:rsidR="00A27691">
        <w:rPr>
          <w:rFonts w:hint="cs"/>
          <w:rtl/>
        </w:rPr>
        <w:t>הר"ן</w:t>
      </w:r>
      <w:r w:rsidR="00C93D41">
        <w:rPr>
          <w:rFonts w:hint="cs"/>
          <w:rtl/>
        </w:rPr>
        <w:t xml:space="preserve"> סבור</w:t>
      </w:r>
      <w:r w:rsidR="00A27691">
        <w:rPr>
          <w:rFonts w:hint="cs"/>
          <w:rtl/>
        </w:rPr>
        <w:t xml:space="preserve"> </w:t>
      </w:r>
      <w:r w:rsidR="00C93D41">
        <w:rPr>
          <w:rFonts w:hint="cs"/>
          <w:rtl/>
        </w:rPr>
        <w:t>ש</w:t>
      </w:r>
      <w:r w:rsidR="00FA6DBF">
        <w:rPr>
          <w:rtl/>
        </w:rPr>
        <w:t xml:space="preserve">אסור לקבור </w:t>
      </w:r>
      <w:r w:rsidR="00FA6DBF">
        <w:rPr>
          <w:rFonts w:hint="cs"/>
          <w:rtl/>
        </w:rPr>
        <w:t>יהודים יחד עם גויים</w:t>
      </w:r>
      <w:r w:rsidR="00FA6DBF">
        <w:rPr>
          <w:rtl/>
        </w:rPr>
        <w:t>.</w:t>
      </w:r>
    </w:p>
    <w:p w14:paraId="27C92295" w14:textId="720EF430" w:rsidR="00FA6DBF" w:rsidRDefault="00FA6DBF" w:rsidP="00BE1ACC">
      <w:pPr>
        <w:rPr>
          <w:rtl/>
        </w:rPr>
      </w:pPr>
      <w:r>
        <w:rPr>
          <w:rtl/>
        </w:rPr>
        <w:t xml:space="preserve">כאמור, הרמב"ם אינו מזכיר את </w:t>
      </w:r>
      <w:r w:rsidR="00565D07">
        <w:rPr>
          <w:rFonts w:hint="cs"/>
          <w:rtl/>
        </w:rPr>
        <w:t xml:space="preserve">האיסור </w:t>
      </w:r>
      <w:r>
        <w:rPr>
          <w:rFonts w:hint="cs"/>
          <w:rtl/>
        </w:rPr>
        <w:t xml:space="preserve">לקבור </w:t>
      </w:r>
      <w:r>
        <w:rPr>
          <w:rtl/>
        </w:rPr>
        <w:t xml:space="preserve">צדיק </w:t>
      </w:r>
      <w:r>
        <w:rPr>
          <w:rFonts w:hint="cs"/>
          <w:rtl/>
        </w:rPr>
        <w:t>לצד חס</w:t>
      </w:r>
      <w:r w:rsidR="00565D07">
        <w:rPr>
          <w:rFonts w:hint="cs"/>
          <w:rtl/>
        </w:rPr>
        <w:t>י</w:t>
      </w:r>
      <w:r>
        <w:rPr>
          <w:rFonts w:hint="cs"/>
          <w:rtl/>
        </w:rPr>
        <w:t xml:space="preserve">ד מופלג </w:t>
      </w:r>
      <w:r>
        <w:rPr>
          <w:rtl/>
        </w:rPr>
        <w:t xml:space="preserve">במשנה תורה. </w:t>
      </w:r>
      <w:r w:rsidR="00BE1ACC">
        <w:rPr>
          <w:rFonts w:hint="cs"/>
          <w:rtl/>
        </w:rPr>
        <w:t>ברם</w:t>
      </w:r>
      <w:r>
        <w:rPr>
          <w:rtl/>
        </w:rPr>
        <w:t xml:space="preserve">, חובת קבורת המתים, </w:t>
      </w:r>
      <w:r>
        <w:rPr>
          <w:rFonts w:hint="cs"/>
          <w:rtl/>
        </w:rPr>
        <w:t xml:space="preserve">הן </w:t>
      </w:r>
      <w:r>
        <w:rPr>
          <w:rtl/>
        </w:rPr>
        <w:t xml:space="preserve">יהודים </w:t>
      </w:r>
      <w:r>
        <w:rPr>
          <w:rFonts w:hint="cs"/>
          <w:rtl/>
        </w:rPr>
        <w:t>והן גויים</w:t>
      </w:r>
      <w:r>
        <w:rPr>
          <w:rtl/>
        </w:rPr>
        <w:t xml:space="preserve">, נמצאת במספר רב של מקומות במשנה תורה. </w:t>
      </w:r>
      <w:r w:rsidR="0077202C">
        <w:rPr>
          <w:rFonts w:hint="cs"/>
          <w:rtl/>
        </w:rPr>
        <w:t xml:space="preserve">אך </w:t>
      </w:r>
      <w:r>
        <w:rPr>
          <w:rtl/>
        </w:rPr>
        <w:t xml:space="preserve">בעוד שהביטוי "לקבור מתיהם עם מתי ישראל" מוזכר בהלכות מלכים </w:t>
      </w:r>
      <w:r w:rsidRPr="00A56699">
        <w:rPr>
          <w:rFonts w:hint="cs"/>
          <w:sz w:val="20"/>
          <w:szCs w:val="20"/>
          <w:rtl/>
        </w:rPr>
        <w:t>(</w:t>
      </w:r>
      <w:r w:rsidR="00A56699" w:rsidRPr="00A56699">
        <w:rPr>
          <w:rFonts w:hint="cs"/>
          <w:sz w:val="20"/>
          <w:szCs w:val="20"/>
          <w:rtl/>
        </w:rPr>
        <w:t>פ"</w:t>
      </w:r>
      <w:r w:rsidRPr="00A56699">
        <w:rPr>
          <w:sz w:val="20"/>
          <w:szCs w:val="20"/>
          <w:rtl/>
        </w:rPr>
        <w:t xml:space="preserve">י, </w:t>
      </w:r>
      <w:r w:rsidR="00A56699" w:rsidRPr="00A56699">
        <w:rPr>
          <w:rFonts w:hint="cs"/>
          <w:sz w:val="20"/>
          <w:szCs w:val="20"/>
          <w:rtl/>
        </w:rPr>
        <w:t>פ</w:t>
      </w:r>
      <w:r w:rsidRPr="00A56699">
        <w:rPr>
          <w:rFonts w:hint="cs"/>
          <w:sz w:val="20"/>
          <w:szCs w:val="20"/>
          <w:rtl/>
        </w:rPr>
        <w:t>י</w:t>
      </w:r>
      <w:r w:rsidR="00A56699" w:rsidRPr="00A56699">
        <w:rPr>
          <w:rFonts w:hint="cs"/>
          <w:sz w:val="20"/>
          <w:szCs w:val="20"/>
          <w:rtl/>
        </w:rPr>
        <w:t>"</w:t>
      </w:r>
      <w:r w:rsidRPr="00A56699">
        <w:rPr>
          <w:rFonts w:hint="cs"/>
          <w:sz w:val="20"/>
          <w:szCs w:val="20"/>
          <w:rtl/>
        </w:rPr>
        <w:t>ב)</w:t>
      </w:r>
      <w:r>
        <w:rPr>
          <w:rtl/>
        </w:rPr>
        <w:t xml:space="preserve">, </w:t>
      </w:r>
      <w:r w:rsidR="00BE1ACC">
        <w:rPr>
          <w:rFonts w:hint="cs"/>
          <w:rtl/>
        </w:rPr>
        <w:t xml:space="preserve">אין הוא </w:t>
      </w:r>
      <w:r>
        <w:rPr>
          <w:rtl/>
        </w:rPr>
        <w:t xml:space="preserve">מופיע </w:t>
      </w:r>
      <w:r w:rsidR="00BE1ACC">
        <w:rPr>
          <w:rFonts w:hint="cs"/>
          <w:rtl/>
        </w:rPr>
        <w:t xml:space="preserve">כלל </w:t>
      </w:r>
      <w:r>
        <w:rPr>
          <w:rtl/>
        </w:rPr>
        <w:t xml:space="preserve">בהלכות </w:t>
      </w:r>
      <w:r>
        <w:rPr>
          <w:rFonts w:hint="cs"/>
          <w:rtl/>
        </w:rPr>
        <w:t xml:space="preserve">אבל </w:t>
      </w:r>
      <w:r w:rsidRPr="00A56699">
        <w:rPr>
          <w:rFonts w:hint="cs"/>
          <w:sz w:val="20"/>
          <w:szCs w:val="20"/>
          <w:rtl/>
        </w:rPr>
        <w:t>(</w:t>
      </w:r>
      <w:r w:rsidR="00A56699">
        <w:rPr>
          <w:rFonts w:hint="cs"/>
          <w:sz w:val="20"/>
          <w:szCs w:val="20"/>
          <w:rtl/>
        </w:rPr>
        <w:t>פ</w:t>
      </w:r>
      <w:r w:rsidRPr="00A56699">
        <w:rPr>
          <w:sz w:val="20"/>
          <w:szCs w:val="20"/>
          <w:rtl/>
        </w:rPr>
        <w:t>י</w:t>
      </w:r>
      <w:r w:rsidRPr="00A56699">
        <w:rPr>
          <w:rFonts w:hint="cs"/>
          <w:sz w:val="20"/>
          <w:szCs w:val="20"/>
          <w:rtl/>
        </w:rPr>
        <w:t>"ד</w:t>
      </w:r>
      <w:r w:rsidRPr="00A56699">
        <w:rPr>
          <w:sz w:val="20"/>
          <w:szCs w:val="20"/>
          <w:rtl/>
        </w:rPr>
        <w:t xml:space="preserve">, </w:t>
      </w:r>
      <w:r w:rsidR="00A56699">
        <w:rPr>
          <w:rFonts w:hint="cs"/>
          <w:sz w:val="20"/>
          <w:szCs w:val="20"/>
          <w:rtl/>
        </w:rPr>
        <w:t>ה</w:t>
      </w:r>
      <w:r w:rsidRPr="00A56699">
        <w:rPr>
          <w:sz w:val="20"/>
          <w:szCs w:val="20"/>
          <w:rtl/>
        </w:rPr>
        <w:t>י</w:t>
      </w:r>
      <w:r w:rsidR="00A56699">
        <w:rPr>
          <w:rFonts w:hint="cs"/>
          <w:sz w:val="20"/>
          <w:szCs w:val="20"/>
          <w:rtl/>
        </w:rPr>
        <w:t>"</w:t>
      </w:r>
      <w:r w:rsidRPr="00A56699">
        <w:rPr>
          <w:sz w:val="20"/>
          <w:szCs w:val="20"/>
          <w:rtl/>
        </w:rPr>
        <w:t>ב</w:t>
      </w:r>
      <w:r w:rsidRPr="00A56699">
        <w:rPr>
          <w:rFonts w:hint="cs"/>
          <w:sz w:val="20"/>
          <w:szCs w:val="20"/>
          <w:rtl/>
        </w:rPr>
        <w:t>)</w:t>
      </w:r>
      <w:r>
        <w:rPr>
          <w:rtl/>
        </w:rPr>
        <w:t>.</w:t>
      </w:r>
      <w:r w:rsidR="00BE1ACC">
        <w:rPr>
          <w:rFonts w:hint="cs"/>
          <w:rtl/>
        </w:rPr>
        <w:t xml:space="preserve"> </w:t>
      </w:r>
      <w:r w:rsidR="00A56699">
        <w:rPr>
          <w:rFonts w:hint="cs"/>
          <w:rtl/>
        </w:rPr>
        <w:t xml:space="preserve">הב"ח </w:t>
      </w:r>
      <w:r>
        <w:rPr>
          <w:rFonts w:hint="cs"/>
          <w:rtl/>
        </w:rPr>
        <w:t>מסביר את חוסר העקביות של הרמב"ם:</w:t>
      </w:r>
    </w:p>
    <w:p w14:paraId="3F136ECA" w14:textId="1DD9269B" w:rsidR="00FA6DBF" w:rsidRDefault="00FA6DBF" w:rsidP="00A56699">
      <w:pPr>
        <w:ind w:left="720"/>
        <w:rPr>
          <w:rtl/>
        </w:rPr>
      </w:pPr>
      <w:r w:rsidRPr="0016478D">
        <w:rPr>
          <w:rtl/>
        </w:rPr>
        <w:t>יש לדייק ממה שכתב פ"י דמלכים דגם לקבור מתיהם עם מתי ישראל דוקא מיהו יש לומר דמה שכתב עם מתי ישראל לאו לדיוקא קאמר דבלא מתי ישראל לא יקבור</w:t>
      </w:r>
      <w:r w:rsidRPr="00704146">
        <w:rPr>
          <w:rtl/>
        </w:rPr>
        <w:t xml:space="preserve"> דודאי אפילו בלא מתי ישראל נמי קוברין</w:t>
      </w:r>
      <w:r>
        <w:rPr>
          <w:rFonts w:hint="cs"/>
          <w:rtl/>
        </w:rPr>
        <w:t xml:space="preserve"> [...]</w:t>
      </w:r>
      <w:r w:rsidR="00A56699">
        <w:rPr>
          <w:rFonts w:hint="cs"/>
          <w:rtl/>
        </w:rPr>
        <w:t xml:space="preserve"> </w:t>
      </w:r>
      <w:r w:rsidRPr="0016478D">
        <w:rPr>
          <w:rtl/>
        </w:rPr>
        <w:t xml:space="preserve">אלא ודאי בעל כרחך דהיתירא אתי לאשמעינן דאם מצאם הרוגים עם ישראל יכול לקבור מתיהם בקברי ישראל ואף על גב דאין ספק שאין קוברין גוי אצל ישראל דאפילו ישראל רשע אין קוברין אצל צדיק כל שכן גוי אצל ישראל </w:t>
      </w:r>
      <w:r>
        <w:rPr>
          <w:rFonts w:hint="cs"/>
          <w:rtl/>
        </w:rPr>
        <w:t xml:space="preserve">[...] </w:t>
      </w:r>
      <w:r w:rsidRPr="00704146">
        <w:rPr>
          <w:u w:val="single"/>
          <w:rtl/>
        </w:rPr>
        <w:t>מכל מקום יכול הוא לקבור מתי גוים עם מתי ישראל בחצר אחד מפני דרכי שלום</w:t>
      </w:r>
      <w:r w:rsidRPr="00704146">
        <w:rPr>
          <w:rtl/>
        </w:rPr>
        <w:t xml:space="preserve"> כיון שמצאם הרוגים יחד</w:t>
      </w:r>
      <w:r w:rsidRPr="0016478D">
        <w:rPr>
          <w:rtl/>
        </w:rPr>
        <w:t>.</w:t>
      </w:r>
      <w:r w:rsidRPr="00704146">
        <w:rPr>
          <w:vertAlign w:val="superscript"/>
          <w:rtl/>
        </w:rPr>
        <w:footnoteReference w:id="5"/>
      </w:r>
    </w:p>
    <w:p w14:paraId="4F2D5043" w14:textId="11138F66" w:rsidR="00FA6DBF" w:rsidRDefault="00FA6DBF" w:rsidP="00FA6DBF">
      <w:pPr>
        <w:rPr>
          <w:rtl/>
        </w:rPr>
      </w:pPr>
      <w:r w:rsidRPr="0016478D">
        <w:rPr>
          <w:rtl/>
        </w:rPr>
        <w:t xml:space="preserve">הרב יהודה שביב </w:t>
      </w:r>
      <w:r w:rsidR="00D64CFE">
        <w:rPr>
          <w:rFonts w:hint="cs"/>
          <w:rtl/>
        </w:rPr>
        <w:t>(</w:t>
      </w:r>
      <w:r w:rsidRPr="0016478D">
        <w:rPr>
          <w:rtl/>
        </w:rPr>
        <w:t>אלון שבות</w:t>
      </w:r>
      <w:r w:rsidR="00D64CFE">
        <w:rPr>
          <w:rFonts w:hint="cs"/>
          <w:rtl/>
        </w:rPr>
        <w:t>,</w:t>
      </w:r>
      <w:r w:rsidRPr="0016478D">
        <w:rPr>
          <w:rtl/>
        </w:rPr>
        <w:t xml:space="preserve"> הלך לעולמו </w:t>
      </w:r>
      <w:r w:rsidR="004D2D06" w:rsidRPr="004D2D06">
        <w:rPr>
          <w:rtl/>
        </w:rPr>
        <w:t>בטבת התשע"ט</w:t>
      </w:r>
      <w:r w:rsidR="00D64CFE">
        <w:rPr>
          <w:rFonts w:hint="cs"/>
          <w:rtl/>
        </w:rPr>
        <w:t>)</w:t>
      </w:r>
      <w:r w:rsidRPr="0016478D">
        <w:rPr>
          <w:rtl/>
        </w:rPr>
        <w:t xml:space="preserve"> כתב מאמר בנושא, וטען כי במצבים עדינים כמו שלנו, יש לקבור את החיילים בבית קברות צבאי </w:t>
      </w:r>
      <w:r w:rsidRPr="0016478D">
        <w:rPr>
          <w:rtl/>
        </w:rPr>
        <w:t>יהודי.</w:t>
      </w:r>
      <w:r>
        <w:rPr>
          <w:rStyle w:val="a5"/>
          <w:rtl/>
        </w:rPr>
        <w:footnoteReference w:id="6"/>
      </w:r>
      <w:r w:rsidRPr="0016478D">
        <w:rPr>
          <w:rtl/>
        </w:rPr>
        <w:t xml:space="preserve"> טענותיו כוללות את </w:t>
      </w:r>
      <w:r>
        <w:rPr>
          <w:rFonts w:hint="cs"/>
          <w:rtl/>
        </w:rPr>
        <w:t xml:space="preserve">נימוקיו </w:t>
      </w:r>
      <w:r w:rsidRPr="0016478D">
        <w:rPr>
          <w:rtl/>
        </w:rPr>
        <w:t xml:space="preserve">של </w:t>
      </w:r>
      <w:r>
        <w:rPr>
          <w:rFonts w:hint="cs"/>
          <w:rtl/>
        </w:rPr>
        <w:t xml:space="preserve">הב"ח </w:t>
      </w:r>
      <w:r w:rsidRPr="0016478D">
        <w:rPr>
          <w:rtl/>
        </w:rPr>
        <w:t>שצוטט לעיל ועוד כמה טענות נוספות</w:t>
      </w:r>
      <w:r w:rsidR="0077202C">
        <w:rPr>
          <w:rFonts w:hint="cs"/>
          <w:rtl/>
        </w:rPr>
        <w:t>.</w:t>
      </w:r>
    </w:p>
    <w:p w14:paraId="186CE798" w14:textId="7865953D" w:rsidR="00FA6DBF" w:rsidRPr="007A4D42" w:rsidRDefault="007A4D42" w:rsidP="007A4D42">
      <w:r>
        <w:rPr>
          <w:rFonts w:hint="cs"/>
          <w:rtl/>
        </w:rPr>
        <w:t xml:space="preserve">ראשית, </w:t>
      </w:r>
      <w:r w:rsidR="00FA6DBF" w:rsidRPr="007A4D42">
        <w:rPr>
          <w:rtl/>
        </w:rPr>
        <w:t>מקור ההפרדה בבתי קברות כיום נלמד</w:t>
      </w:r>
      <w:r>
        <w:rPr>
          <w:rFonts w:hint="cs"/>
          <w:rtl/>
        </w:rPr>
        <w:t xml:space="preserve"> </w:t>
      </w:r>
      <w:r w:rsidR="00FA6DBF" w:rsidRPr="007A4D42">
        <w:rPr>
          <w:rtl/>
        </w:rPr>
        <w:t xml:space="preserve">מהמנהג להפריד בין רשע חמור </w:t>
      </w:r>
      <w:r w:rsidR="00FA6DBF" w:rsidRPr="007A4D42">
        <w:rPr>
          <w:rFonts w:hint="cs"/>
          <w:rtl/>
        </w:rPr>
        <w:t>ל</w:t>
      </w:r>
      <w:r w:rsidR="00FA6DBF" w:rsidRPr="007A4D42">
        <w:rPr>
          <w:rtl/>
        </w:rPr>
        <w:t xml:space="preserve">רשע קל </w:t>
      </w:r>
      <w:r w:rsidR="00FA6DBF" w:rsidRPr="007A4D42">
        <w:rPr>
          <w:rFonts w:hint="cs"/>
          <w:rtl/>
        </w:rPr>
        <w:t xml:space="preserve">אשר הוצאו להורג </w:t>
      </w:r>
      <w:r w:rsidR="00FA6DBF" w:rsidRPr="007A4D42">
        <w:rPr>
          <w:rtl/>
        </w:rPr>
        <w:t xml:space="preserve">על ידי בתי הדין. </w:t>
      </w:r>
      <w:r w:rsidR="002725C3">
        <w:rPr>
          <w:rFonts w:hint="cs"/>
          <w:rtl/>
        </w:rPr>
        <w:t>אולם, רק ב</w:t>
      </w:r>
      <w:r w:rsidR="00FA6DBF" w:rsidRPr="007A4D42">
        <w:rPr>
          <w:rtl/>
        </w:rPr>
        <w:t xml:space="preserve">מקרים נדירים </w:t>
      </w:r>
      <w:r w:rsidR="002725C3">
        <w:rPr>
          <w:rFonts w:hint="cs"/>
          <w:rtl/>
        </w:rPr>
        <w:t xml:space="preserve">בהלכה ניתן </w:t>
      </w:r>
      <w:r w:rsidR="00FA6DBF" w:rsidRPr="007A4D42">
        <w:rPr>
          <w:rtl/>
        </w:rPr>
        <w:t xml:space="preserve">לקבוע </w:t>
      </w:r>
      <w:r w:rsidR="00FC6CA4" w:rsidRPr="007A4D42">
        <w:rPr>
          <w:rFonts w:hint="cs"/>
          <w:rtl/>
        </w:rPr>
        <w:t xml:space="preserve">את </w:t>
      </w:r>
      <w:r w:rsidR="00FA6DBF" w:rsidRPr="007A4D42">
        <w:rPr>
          <w:rtl/>
        </w:rPr>
        <w:t>מידת הצד</w:t>
      </w:r>
      <w:r w:rsidR="00FA6DBF" w:rsidRPr="007A4D42">
        <w:rPr>
          <w:rFonts w:hint="cs"/>
          <w:rtl/>
        </w:rPr>
        <w:t>י</w:t>
      </w:r>
      <w:r w:rsidR="00FA6DBF" w:rsidRPr="007A4D42">
        <w:rPr>
          <w:rtl/>
        </w:rPr>
        <w:t>ק</w:t>
      </w:r>
      <w:r w:rsidR="00FA6DBF" w:rsidRPr="007A4D42">
        <w:rPr>
          <w:rFonts w:hint="cs"/>
          <w:rtl/>
        </w:rPr>
        <w:t>ות</w:t>
      </w:r>
      <w:r w:rsidR="00FA6DBF" w:rsidRPr="007A4D42">
        <w:rPr>
          <w:rtl/>
        </w:rPr>
        <w:t xml:space="preserve"> </w:t>
      </w:r>
      <w:r w:rsidR="002725C3">
        <w:rPr>
          <w:rFonts w:hint="cs"/>
          <w:rtl/>
        </w:rPr>
        <w:t>והרשעות של האדם</w:t>
      </w:r>
      <w:r w:rsidR="00FA6DBF" w:rsidRPr="007A4D42">
        <w:rPr>
          <w:rtl/>
        </w:rPr>
        <w:t xml:space="preserve">. קשה, אם לא קרוב לבלתי אפשרי, לבצע קביעות אלה מחוץ לתחום </w:t>
      </w:r>
      <w:r w:rsidR="00FA6DBF" w:rsidRPr="007A4D42">
        <w:rPr>
          <w:rFonts w:hint="cs"/>
          <w:rtl/>
        </w:rPr>
        <w:t xml:space="preserve">של </w:t>
      </w:r>
      <w:r w:rsidR="00FA6DBF" w:rsidRPr="007A4D42">
        <w:rPr>
          <w:rtl/>
        </w:rPr>
        <w:t>עונש</w:t>
      </w:r>
      <w:r w:rsidR="00FA6DBF" w:rsidRPr="007A4D42">
        <w:rPr>
          <w:rFonts w:hint="cs"/>
          <w:rtl/>
        </w:rPr>
        <w:t>י</w:t>
      </w:r>
      <w:r w:rsidR="00FA6DBF" w:rsidRPr="007A4D42">
        <w:rPr>
          <w:rtl/>
        </w:rPr>
        <w:t xml:space="preserve"> המוות. יתרה מזאת, החיילים ש</w:t>
      </w:r>
      <w:r w:rsidR="00FA6DBF" w:rsidRPr="007A4D42">
        <w:rPr>
          <w:rFonts w:hint="cs"/>
          <w:rtl/>
        </w:rPr>
        <w:t xml:space="preserve">מוסרים את </w:t>
      </w:r>
      <w:r w:rsidR="00FA6DBF" w:rsidRPr="007A4D42">
        <w:rPr>
          <w:rtl/>
        </w:rPr>
        <w:t xml:space="preserve">חייהם למען העם היהודי הם ללא ספק צדיקים, </w:t>
      </w:r>
      <w:r w:rsidR="00FA6DBF" w:rsidRPr="007A4D42">
        <w:rPr>
          <w:rFonts w:hint="cs"/>
          <w:rtl/>
        </w:rPr>
        <w:t xml:space="preserve">אשר זוכים </w:t>
      </w:r>
      <w:r w:rsidR="00FA6DBF" w:rsidRPr="007A4D42">
        <w:rPr>
          <w:rtl/>
        </w:rPr>
        <w:t>למקומם בעולם הבא.</w:t>
      </w:r>
    </w:p>
    <w:p w14:paraId="24FD701D" w14:textId="7F6AEB6E" w:rsidR="00FA6DBF" w:rsidRPr="007A4D42" w:rsidRDefault="007A4D42" w:rsidP="007A4D42">
      <w:pPr>
        <w:rPr>
          <w:rtl/>
        </w:rPr>
      </w:pPr>
      <w:r>
        <w:rPr>
          <w:rFonts w:hint="cs"/>
          <w:rtl/>
        </w:rPr>
        <w:t xml:space="preserve">שנית, </w:t>
      </w:r>
      <w:r w:rsidR="00FA6DBF" w:rsidRPr="007A4D42">
        <w:rPr>
          <w:rtl/>
        </w:rPr>
        <w:t xml:space="preserve">כאשר </w:t>
      </w:r>
      <w:r w:rsidR="00FA6DBF" w:rsidRPr="007A4D42">
        <w:rPr>
          <w:rFonts w:hint="cs"/>
          <w:rtl/>
        </w:rPr>
        <w:t>חכמי התלמוד גזרו גזרות דרבנן</w:t>
      </w:r>
      <w:r w:rsidR="00FA6DBF" w:rsidRPr="007A4D42">
        <w:rPr>
          <w:rtl/>
        </w:rPr>
        <w:t xml:space="preserve">, הם לעיתים </w:t>
      </w:r>
      <w:r w:rsidR="002725C3" w:rsidRPr="007A4D42">
        <w:rPr>
          <w:rtl/>
        </w:rPr>
        <w:t xml:space="preserve">הגבילו </w:t>
      </w:r>
      <w:r w:rsidR="00FA6DBF" w:rsidRPr="007A4D42">
        <w:rPr>
          <w:rtl/>
        </w:rPr>
        <w:t xml:space="preserve">את היקף הגזירות כדי להימנע ממצבים </w:t>
      </w:r>
      <w:r w:rsidR="002725C3">
        <w:rPr>
          <w:rFonts w:hint="cs"/>
          <w:rtl/>
        </w:rPr>
        <w:t>ש</w:t>
      </w:r>
      <w:r w:rsidR="00FA6DBF" w:rsidRPr="007A4D42">
        <w:rPr>
          <w:rtl/>
        </w:rPr>
        <w:t>קיו</w:t>
      </w:r>
      <w:r w:rsidR="00FA6DBF" w:rsidRPr="007A4D42">
        <w:rPr>
          <w:rFonts w:hint="cs"/>
          <w:rtl/>
        </w:rPr>
        <w:t>מם</w:t>
      </w:r>
      <w:r w:rsidR="00FA6DBF" w:rsidRPr="007A4D42">
        <w:rPr>
          <w:rtl/>
        </w:rPr>
        <w:t xml:space="preserve"> עלול להוביל ל</w:t>
      </w:r>
      <w:r w:rsidR="00FA6DBF" w:rsidRPr="007A4D42">
        <w:rPr>
          <w:rFonts w:hint="cs"/>
          <w:rtl/>
        </w:rPr>
        <w:t>פגיעה ב</w:t>
      </w:r>
      <w:r w:rsidR="00FA6DBF" w:rsidRPr="007A4D42">
        <w:rPr>
          <w:rtl/>
        </w:rPr>
        <w:t xml:space="preserve">כבוד הבריות. </w:t>
      </w:r>
      <w:r w:rsidR="00FC6CA4" w:rsidRPr="007A4D42">
        <w:rPr>
          <w:rFonts w:hint="cs"/>
          <w:rtl/>
        </w:rPr>
        <w:t xml:space="preserve">מעתה, </w:t>
      </w:r>
      <w:r w:rsidR="00FA6DBF" w:rsidRPr="007A4D42">
        <w:rPr>
          <w:rtl/>
        </w:rPr>
        <w:t xml:space="preserve">אם </w:t>
      </w:r>
      <w:r w:rsidR="00FC6CA4" w:rsidRPr="007A4D42">
        <w:rPr>
          <w:rFonts w:hint="cs"/>
          <w:rtl/>
        </w:rPr>
        <w:t xml:space="preserve">ההלכה </w:t>
      </w:r>
      <w:r w:rsidR="00FA6DBF" w:rsidRPr="007A4D42">
        <w:rPr>
          <w:rFonts w:hint="cs"/>
          <w:rtl/>
        </w:rPr>
        <w:t xml:space="preserve">הדורשת </w:t>
      </w:r>
      <w:r w:rsidR="00FA6DBF" w:rsidRPr="007A4D42">
        <w:rPr>
          <w:rtl/>
        </w:rPr>
        <w:t xml:space="preserve">ההפרדה </w:t>
      </w:r>
      <w:r w:rsidR="00FA6DBF" w:rsidRPr="007A4D42">
        <w:rPr>
          <w:rFonts w:hint="cs"/>
          <w:rtl/>
        </w:rPr>
        <w:t>הי</w:t>
      </w:r>
      <w:r w:rsidR="00392895">
        <w:rPr>
          <w:rFonts w:hint="cs"/>
          <w:rtl/>
        </w:rPr>
        <w:t>א</w:t>
      </w:r>
      <w:r w:rsidR="00FA6DBF" w:rsidRPr="007A4D42">
        <w:rPr>
          <w:rFonts w:hint="cs"/>
          <w:rtl/>
        </w:rPr>
        <w:t xml:space="preserve"> </w:t>
      </w:r>
      <w:r w:rsidR="00392895">
        <w:rPr>
          <w:rFonts w:hint="cs"/>
          <w:rtl/>
        </w:rPr>
        <w:t xml:space="preserve">בגדר </w:t>
      </w:r>
      <w:r w:rsidR="00FA6DBF" w:rsidRPr="007A4D42">
        <w:rPr>
          <w:rtl/>
        </w:rPr>
        <w:t xml:space="preserve">מנהג </w:t>
      </w:r>
      <w:r w:rsidR="00FA6DBF" w:rsidRPr="007A4D42">
        <w:rPr>
          <w:rFonts w:hint="cs"/>
          <w:rtl/>
        </w:rPr>
        <w:t xml:space="preserve">בלבד </w:t>
      </w:r>
      <w:r w:rsidR="00FA6DBF" w:rsidRPr="007A4D42">
        <w:rPr>
          <w:rtl/>
        </w:rPr>
        <w:t>(כפי שמציע המהרי</w:t>
      </w:r>
      <w:r w:rsidR="00FA6DBF" w:rsidRPr="007A4D42">
        <w:rPr>
          <w:rFonts w:hint="cs"/>
          <w:rtl/>
        </w:rPr>
        <w:t>"</w:t>
      </w:r>
      <w:r w:rsidR="00FA6DBF" w:rsidRPr="007A4D42">
        <w:rPr>
          <w:rtl/>
        </w:rPr>
        <w:t xml:space="preserve">ל), בוודאי שהכבוד שאנו חייבים לחיילים הנופלים </w:t>
      </w:r>
      <w:r w:rsidR="00EE2705">
        <w:rPr>
          <w:rFonts w:hint="cs"/>
          <w:rtl/>
        </w:rPr>
        <w:t xml:space="preserve">הללו, </w:t>
      </w:r>
      <w:r w:rsidR="00FA6DBF" w:rsidRPr="007A4D42">
        <w:rPr>
          <w:rtl/>
        </w:rPr>
        <w:t>צריך לאפשר לנו לקבור אותם יחד עם חבריהם היהודים.</w:t>
      </w:r>
    </w:p>
    <w:p w14:paraId="7CDFBE96" w14:textId="77777777" w:rsidR="00FA6DBF" w:rsidRDefault="00FA6DBF" w:rsidP="00FA6DBF">
      <w:pPr>
        <w:rPr>
          <w:b/>
          <w:bCs/>
          <w:rtl/>
        </w:rPr>
      </w:pPr>
    </w:p>
    <w:p w14:paraId="2EE74E6F" w14:textId="52AF466F" w:rsidR="00FA6DBF" w:rsidRPr="00B97A39" w:rsidRDefault="00FA6DBF" w:rsidP="00AF119D">
      <w:pPr>
        <w:pStyle w:val="2"/>
        <w:rPr>
          <w:rtl/>
        </w:rPr>
      </w:pPr>
      <w:r w:rsidRPr="00B97A39">
        <w:rPr>
          <w:rFonts w:hint="cs"/>
          <w:rtl/>
        </w:rPr>
        <w:t xml:space="preserve">פסק </w:t>
      </w:r>
      <w:r w:rsidR="00AF119D">
        <w:rPr>
          <w:rFonts w:hint="cs"/>
          <w:rtl/>
        </w:rPr>
        <w:t>ה</w:t>
      </w:r>
      <w:r w:rsidRPr="00B97A39">
        <w:rPr>
          <w:rtl/>
        </w:rPr>
        <w:t xml:space="preserve">רבנים </w:t>
      </w:r>
      <w:r w:rsidR="00AF119D">
        <w:rPr>
          <w:rFonts w:hint="cs"/>
          <w:rtl/>
        </w:rPr>
        <w:t>ה</w:t>
      </w:r>
      <w:r w:rsidRPr="00B97A39">
        <w:rPr>
          <w:rtl/>
        </w:rPr>
        <w:t xml:space="preserve">ראשיים </w:t>
      </w:r>
      <w:r w:rsidRPr="00B97A39">
        <w:rPr>
          <w:rFonts w:hint="cs"/>
          <w:rtl/>
        </w:rPr>
        <w:t>ל</w:t>
      </w:r>
      <w:r w:rsidRPr="00B97A39">
        <w:rPr>
          <w:rtl/>
        </w:rPr>
        <w:t>צה"ל</w:t>
      </w:r>
    </w:p>
    <w:p w14:paraId="1FB3E350" w14:textId="6C208627" w:rsidR="00FA6DBF" w:rsidRDefault="00FA6DBF" w:rsidP="00FA6DBF">
      <w:pPr>
        <w:rPr>
          <w:rtl/>
        </w:rPr>
      </w:pPr>
      <w:r w:rsidRPr="00612EC5">
        <w:rPr>
          <w:rtl/>
        </w:rPr>
        <w:t xml:space="preserve">הרב שלמה גורן </w:t>
      </w:r>
      <w:r w:rsidR="001B45DA">
        <w:rPr>
          <w:rFonts w:hint="cs"/>
          <w:rtl/>
        </w:rPr>
        <w:t xml:space="preserve">מספר </w:t>
      </w:r>
      <w:r w:rsidRPr="00612EC5">
        <w:rPr>
          <w:rtl/>
        </w:rPr>
        <w:t>ב</w:t>
      </w:r>
      <w:r w:rsidR="006A350E">
        <w:rPr>
          <w:rFonts w:hint="cs"/>
          <w:rtl/>
        </w:rPr>
        <w:t>ספרו ה</w:t>
      </w:r>
      <w:r w:rsidRPr="00612EC5">
        <w:rPr>
          <w:rtl/>
        </w:rPr>
        <w:t xml:space="preserve">אוטוביוגרפי </w:t>
      </w:r>
      <w:r w:rsidR="001B45DA">
        <w:rPr>
          <w:rFonts w:hint="cs"/>
          <w:rtl/>
        </w:rPr>
        <w:t xml:space="preserve">על חייל </w:t>
      </w:r>
      <w:r w:rsidR="006A350E">
        <w:rPr>
          <w:rFonts w:hint="cs"/>
          <w:rtl/>
        </w:rPr>
        <w:t xml:space="preserve">מתנדב </w:t>
      </w:r>
      <w:r w:rsidR="001B45DA" w:rsidRPr="00612EC5">
        <w:rPr>
          <w:rtl/>
        </w:rPr>
        <w:t xml:space="preserve">בריטי </w:t>
      </w:r>
      <w:r w:rsidR="001B45DA">
        <w:rPr>
          <w:rFonts w:hint="cs"/>
          <w:rtl/>
        </w:rPr>
        <w:t xml:space="preserve">שנהרג </w:t>
      </w:r>
      <w:r w:rsidR="001B45DA" w:rsidRPr="00612EC5">
        <w:rPr>
          <w:rtl/>
        </w:rPr>
        <w:t>במלחמת העצמאות</w:t>
      </w:r>
      <w:r w:rsidR="001B45DA">
        <w:rPr>
          <w:rFonts w:hint="cs"/>
          <w:rtl/>
        </w:rPr>
        <w:t xml:space="preserve"> למען ישראל. </w:t>
      </w:r>
      <w:r w:rsidRPr="00612EC5">
        <w:rPr>
          <w:rtl/>
        </w:rPr>
        <w:t>כשעלתה השאלה היכן לקבור אותו, החליט הרב גורן</w:t>
      </w:r>
      <w:r w:rsidR="001B45DA">
        <w:rPr>
          <w:rFonts w:hint="cs"/>
          <w:rtl/>
        </w:rPr>
        <w:t xml:space="preserve">, אז הרב הראשי לצה"ל, </w:t>
      </w:r>
      <w:r w:rsidRPr="00612EC5">
        <w:rPr>
          <w:rtl/>
        </w:rPr>
        <w:t>להתיר לקבור אותו יחד עם החיילים היהודים.</w:t>
      </w:r>
      <w:r>
        <w:rPr>
          <w:rStyle w:val="a5"/>
          <w:rtl/>
        </w:rPr>
        <w:footnoteReference w:id="7"/>
      </w:r>
      <w:r w:rsidRPr="00612EC5">
        <w:rPr>
          <w:rtl/>
        </w:rPr>
        <w:t xml:space="preserve"> עם זאת, מכיוון שהרב גורן </w:t>
      </w:r>
      <w:r>
        <w:rPr>
          <w:rFonts w:hint="cs"/>
          <w:rtl/>
        </w:rPr>
        <w:t xml:space="preserve">חשש </w:t>
      </w:r>
      <w:r w:rsidRPr="00612EC5">
        <w:rPr>
          <w:rtl/>
        </w:rPr>
        <w:t>מכך שהמשפחה תרצה להציב צלב על הקבר, הוא החליט כי יש להציב את הקבר בקטע מרוחק בתוך בית הקברות.</w:t>
      </w:r>
    </w:p>
    <w:p w14:paraId="29214FAD" w14:textId="6DFC4DBF" w:rsidR="00FA6DBF" w:rsidRDefault="00FA6DBF" w:rsidP="00AF119D">
      <w:pPr>
        <w:rPr>
          <w:rtl/>
        </w:rPr>
      </w:pPr>
      <w:r w:rsidRPr="00612EC5">
        <w:rPr>
          <w:rtl/>
        </w:rPr>
        <w:t xml:space="preserve">בשנת 1968 הועלתה שאלה דומה לגבי קצין בצה"ל שנהרג. אמו של הקצין לא הייתה </w:t>
      </w:r>
      <w:r w:rsidRPr="00612EC5">
        <w:rPr>
          <w:rFonts w:hint="cs"/>
          <w:rtl/>
        </w:rPr>
        <w:t>יהודיי</w:t>
      </w:r>
      <w:r w:rsidRPr="00612EC5">
        <w:rPr>
          <w:rFonts w:hint="eastAsia"/>
          <w:rtl/>
        </w:rPr>
        <w:t>ה</w:t>
      </w:r>
      <w:r w:rsidRPr="00612EC5">
        <w:rPr>
          <w:rtl/>
        </w:rPr>
        <w:t>, אבל אביו היה</w:t>
      </w:r>
      <w:r w:rsidR="00106C82">
        <w:rPr>
          <w:rFonts w:hint="cs"/>
          <w:rtl/>
        </w:rPr>
        <w:t xml:space="preserve"> יהודי</w:t>
      </w:r>
      <w:r w:rsidRPr="00612EC5">
        <w:rPr>
          <w:rtl/>
        </w:rPr>
        <w:t>.</w:t>
      </w:r>
      <w:r w:rsidR="00AF119D">
        <w:rPr>
          <w:rFonts w:hint="cs"/>
          <w:rtl/>
        </w:rPr>
        <w:t xml:space="preserve"> </w:t>
      </w:r>
      <w:r w:rsidRPr="00612EC5">
        <w:rPr>
          <w:rtl/>
        </w:rPr>
        <w:t xml:space="preserve">הרב גורן מצטט </w:t>
      </w:r>
      <w:r>
        <w:rPr>
          <w:rFonts w:hint="cs"/>
          <w:rtl/>
        </w:rPr>
        <w:t xml:space="preserve">את הגמרא </w:t>
      </w:r>
      <w:r w:rsidRPr="00612EC5">
        <w:rPr>
          <w:rtl/>
        </w:rPr>
        <w:t>על רב</w:t>
      </w:r>
      <w:r>
        <w:rPr>
          <w:rFonts w:hint="cs"/>
          <w:rtl/>
        </w:rPr>
        <w:t>י</w:t>
      </w:r>
      <w:r w:rsidRPr="00612EC5">
        <w:rPr>
          <w:rtl/>
        </w:rPr>
        <w:t xml:space="preserve"> חנניה בן תרדיון, אחד מ"עשרת הרוגי מלכות"</w:t>
      </w:r>
      <w:r>
        <w:rPr>
          <w:rFonts w:hint="cs"/>
          <w:rtl/>
        </w:rPr>
        <w:t xml:space="preserve"> </w:t>
      </w:r>
      <w:r w:rsidRPr="00612EC5">
        <w:rPr>
          <w:rtl/>
        </w:rPr>
        <w:t xml:space="preserve">שנהרג על ידי הרומאים בגלל </w:t>
      </w:r>
      <w:r>
        <w:rPr>
          <w:rFonts w:hint="cs"/>
          <w:rtl/>
        </w:rPr>
        <w:t>ש</w:t>
      </w:r>
      <w:r w:rsidRPr="00612EC5">
        <w:rPr>
          <w:rtl/>
        </w:rPr>
        <w:t xml:space="preserve">לימד תורה. הרומאים עטפו אותו בספר תורה </w:t>
      </w:r>
      <w:r>
        <w:rPr>
          <w:rFonts w:hint="cs"/>
          <w:rtl/>
        </w:rPr>
        <w:t>ו</w:t>
      </w:r>
      <w:r w:rsidRPr="00612EC5">
        <w:rPr>
          <w:rtl/>
        </w:rPr>
        <w:t xml:space="preserve">בזמורות עץ, ולפני </w:t>
      </w:r>
      <w:r>
        <w:rPr>
          <w:rFonts w:hint="cs"/>
          <w:rtl/>
        </w:rPr>
        <w:t>הדליקו אותו</w:t>
      </w:r>
      <w:r w:rsidRPr="00612EC5">
        <w:rPr>
          <w:rtl/>
        </w:rPr>
        <w:t>, הניחו על ליבו גיזי צמר ספוגים במים, ובכך מנעו את מותו המהיר</w:t>
      </w:r>
      <w:r w:rsidR="00AF119D">
        <w:rPr>
          <w:rFonts w:hint="cs"/>
          <w:rtl/>
        </w:rPr>
        <w:t>.</w:t>
      </w:r>
    </w:p>
    <w:p w14:paraId="0977D084" w14:textId="2CA56CEE" w:rsidR="00FA6DBF" w:rsidRDefault="00FA6DBF" w:rsidP="00FA6DBF">
      <w:pPr>
        <w:ind w:left="720"/>
        <w:rPr>
          <w:rtl/>
        </w:rPr>
      </w:pPr>
      <w:r w:rsidRPr="00765F72">
        <w:rPr>
          <w:rtl/>
        </w:rPr>
        <w:t xml:space="preserve">אמרו לו תלמידיו: רבי, מה אתה רואה? אמר להן: גליון נשרפין ואותיות פורחות. אף אתה פתח פיך ותכנס [בך] האש! אמר להן: מוטב שיטלנה מי שנתנה ואל יחבל הוא בעצמו. אמר לו קלצטונירי: רבי, אם אני מרבה בשלהבת ונוטל ספוגין של צמר מעל לבך, אתה מביאני לחיי העולם הבא? אמר לו: הן. השבע לי! נשבע לו. מיד הרבה בשלהבת ונטל ספוגין של </w:t>
      </w:r>
      <w:r w:rsidRPr="00765F72">
        <w:rPr>
          <w:rtl/>
        </w:rPr>
        <w:lastRenderedPageBreak/>
        <w:t xml:space="preserve">צמר מעל לבו, יצאה נשמתו במהרה. אף הוא קפץ ונפל לתוך האור. </w:t>
      </w:r>
    </w:p>
    <w:p w14:paraId="6150A540" w14:textId="40DE18DD" w:rsidR="000B3856" w:rsidRDefault="000B3856" w:rsidP="00FA6DBF">
      <w:pPr>
        <w:ind w:left="720"/>
        <w:rPr>
          <w:rtl/>
        </w:rPr>
      </w:pPr>
      <w:r w:rsidRPr="000B3856">
        <w:rPr>
          <w:sz w:val="20"/>
          <w:szCs w:val="20"/>
          <w:rtl/>
        </w:rPr>
        <w:tab/>
      </w:r>
      <w:r w:rsidRPr="000B3856">
        <w:rPr>
          <w:rFonts w:hint="cs"/>
          <w:sz w:val="20"/>
          <w:szCs w:val="20"/>
          <w:rtl/>
        </w:rPr>
        <w:t>(בבלי עבודה זרה יח ע"א)</w:t>
      </w:r>
      <w:r>
        <w:rPr>
          <w:rFonts w:hint="cs"/>
          <w:rtl/>
        </w:rPr>
        <w:t>.</w:t>
      </w:r>
    </w:p>
    <w:p w14:paraId="5AA35A15" w14:textId="4585EF0C" w:rsidR="00FA6DBF" w:rsidRDefault="00FA6DBF" w:rsidP="00FA6DBF">
      <w:pPr>
        <w:rPr>
          <w:rtl/>
        </w:rPr>
      </w:pPr>
      <w:r>
        <w:rPr>
          <w:rFonts w:hint="cs"/>
          <w:rtl/>
        </w:rPr>
        <w:t>הגמרא מוסיפה כי "</w:t>
      </w:r>
      <w:r w:rsidRPr="00A74EB1">
        <w:rPr>
          <w:rtl/>
        </w:rPr>
        <w:t>יצאה בת קול ואמרה: רבי חנינא בן תרדיון וקלצטונירי מזומנין הן לחיי העולם הבא</w:t>
      </w:r>
      <w:r>
        <w:rPr>
          <w:rFonts w:hint="cs"/>
          <w:rtl/>
        </w:rPr>
        <w:t>"</w:t>
      </w:r>
      <w:r w:rsidR="000B3856">
        <w:rPr>
          <w:rFonts w:hint="cs"/>
          <w:rtl/>
        </w:rPr>
        <w:t xml:space="preserve"> </w:t>
      </w:r>
      <w:r w:rsidR="000B3856" w:rsidRPr="00893631">
        <w:rPr>
          <w:rFonts w:hint="cs"/>
          <w:sz w:val="20"/>
          <w:szCs w:val="20"/>
          <w:rtl/>
        </w:rPr>
        <w:t>(שם)</w:t>
      </w:r>
      <w:r w:rsidR="000B3856">
        <w:rPr>
          <w:rFonts w:hint="cs"/>
          <w:rtl/>
        </w:rPr>
        <w:t>. וזאת על אף</w:t>
      </w:r>
      <w:r>
        <w:rPr>
          <w:rFonts w:hint="cs"/>
          <w:rtl/>
        </w:rPr>
        <w:t xml:space="preserve"> </w:t>
      </w:r>
      <w:r w:rsidR="000B3856">
        <w:rPr>
          <w:rFonts w:hint="cs"/>
          <w:rtl/>
        </w:rPr>
        <w:t>ש</w:t>
      </w:r>
      <w:r>
        <w:rPr>
          <w:rFonts w:hint="cs"/>
          <w:rtl/>
        </w:rPr>
        <w:t>ה</w:t>
      </w:r>
      <w:r w:rsidRPr="00A74EB1">
        <w:rPr>
          <w:rtl/>
        </w:rPr>
        <w:t>קלצטונירי</w:t>
      </w:r>
      <w:r>
        <w:rPr>
          <w:rFonts w:hint="cs"/>
          <w:rtl/>
        </w:rPr>
        <w:t xml:space="preserve"> (המוציא להורג) היה בעצמו גוי.</w:t>
      </w:r>
    </w:p>
    <w:p w14:paraId="3A67CFA9" w14:textId="3AAEC0A4" w:rsidR="00FA6DBF" w:rsidRDefault="000B3856" w:rsidP="00FA6DBF">
      <w:pPr>
        <w:rPr>
          <w:rtl/>
        </w:rPr>
      </w:pPr>
      <w:r>
        <w:rPr>
          <w:rFonts w:hint="cs"/>
          <w:rtl/>
        </w:rPr>
        <w:t xml:space="preserve">בהתבסס על כך </w:t>
      </w:r>
      <w:r w:rsidR="00FA6DBF">
        <w:rPr>
          <w:rFonts w:hint="cs"/>
          <w:rtl/>
        </w:rPr>
        <w:t>הרב גורן מסכם:</w:t>
      </w:r>
    </w:p>
    <w:p w14:paraId="13FF2393" w14:textId="1F94D9B9" w:rsidR="00FA6DBF" w:rsidRDefault="00FA6DBF" w:rsidP="00FA6DBF">
      <w:pPr>
        <w:ind w:left="720"/>
        <w:rPr>
          <w:rtl/>
        </w:rPr>
      </w:pPr>
      <w:r>
        <w:rPr>
          <w:rtl/>
        </w:rPr>
        <w:t>מכל זה משמע בבירור שגם נכרי שמסר נפשו על ישראל ונהרג יש לו חלק לעולם הבא כיהודי ונראה שהוא הדין ליחסינו אליו לאחר מותו, בענין הקבורה, על כל פנים</w:t>
      </w:r>
      <w:r>
        <w:rPr>
          <w:rFonts w:hint="cs"/>
          <w:rtl/>
        </w:rPr>
        <w:t xml:space="preserve"> </w:t>
      </w:r>
      <w:r>
        <w:rPr>
          <w:rtl/>
        </w:rPr>
        <w:t>לדעת הב"ח, מותר לקבור אותו בקבר ישראל</w:t>
      </w:r>
      <w:r>
        <w:rPr>
          <w:rFonts w:hint="cs"/>
          <w:rtl/>
        </w:rPr>
        <w:t>.</w:t>
      </w:r>
      <w:r>
        <w:rPr>
          <w:rStyle w:val="a5"/>
          <w:rtl/>
        </w:rPr>
        <w:footnoteReference w:id="8"/>
      </w:r>
    </w:p>
    <w:p w14:paraId="4C2CCF6D" w14:textId="46DDBA08" w:rsidR="00FA6DBF" w:rsidRDefault="00FA6DBF" w:rsidP="00FA6DBF">
      <w:pPr>
        <w:rPr>
          <w:rtl/>
        </w:rPr>
      </w:pPr>
      <w:r w:rsidRPr="00A74EB1">
        <w:rPr>
          <w:rtl/>
        </w:rPr>
        <w:t>במהלך כהונתו כרב הראשי</w:t>
      </w:r>
      <w:r>
        <w:rPr>
          <w:rtl/>
        </w:rPr>
        <w:t xml:space="preserve"> של צה"ל, הציע הרב ישראל וייס </w:t>
      </w:r>
      <w:r w:rsidR="00E37DB6">
        <w:rPr>
          <w:rFonts w:hint="cs"/>
          <w:rtl/>
        </w:rPr>
        <w:t>מדיניות הלכתית ראשונית</w:t>
      </w:r>
      <w:r>
        <w:rPr>
          <w:rtl/>
        </w:rPr>
        <w:t xml:space="preserve">. </w:t>
      </w:r>
      <w:r w:rsidR="00E37DB6">
        <w:rPr>
          <w:rFonts w:hint="cs"/>
          <w:rtl/>
        </w:rPr>
        <w:t>זאת בהתבסס על ההיתרים ההלכתיים האמורים ו</w:t>
      </w:r>
      <w:r w:rsidRPr="00A74EB1">
        <w:rPr>
          <w:rtl/>
        </w:rPr>
        <w:t>בהתייעצות עם הרב יוסף שלום אלישיב, הרב מ</w:t>
      </w:r>
      <w:r>
        <w:rPr>
          <w:rtl/>
        </w:rPr>
        <w:t>רדכי אליהו והרב עובדיה יוסף. הפ</w:t>
      </w:r>
      <w:r w:rsidRPr="00A74EB1">
        <w:rPr>
          <w:rtl/>
        </w:rPr>
        <w:t>תרון</w:t>
      </w:r>
      <w:r w:rsidR="00E37DB6">
        <w:rPr>
          <w:rFonts w:hint="cs"/>
          <w:rtl/>
        </w:rPr>
        <w:t xml:space="preserve"> המוצע</w:t>
      </w:r>
      <w:r w:rsidRPr="00A74EB1">
        <w:rPr>
          <w:rtl/>
        </w:rPr>
        <w:t xml:space="preserve"> </w:t>
      </w:r>
      <w:r w:rsidR="00E37DB6">
        <w:rPr>
          <w:rFonts w:hint="cs"/>
          <w:rtl/>
        </w:rPr>
        <w:t xml:space="preserve">כלל </w:t>
      </w:r>
      <w:r w:rsidRPr="00A74EB1">
        <w:rPr>
          <w:rtl/>
        </w:rPr>
        <w:t>הקמת חלקות ייעודיות ל</w:t>
      </w:r>
      <w:r>
        <w:rPr>
          <w:rFonts w:hint="cs"/>
          <w:rtl/>
        </w:rPr>
        <w:t>נופלים</w:t>
      </w:r>
      <w:r w:rsidRPr="00A74EB1">
        <w:rPr>
          <w:rtl/>
        </w:rPr>
        <w:t xml:space="preserve"> שאינם יהודים באמצע בית הקברות הצבאי.</w:t>
      </w:r>
      <w:r>
        <w:rPr>
          <w:rStyle w:val="a5"/>
          <w:rtl/>
        </w:rPr>
        <w:footnoteReference w:id="9"/>
      </w:r>
      <w:r w:rsidR="00AF119D">
        <w:rPr>
          <w:rFonts w:hint="cs"/>
          <w:rtl/>
        </w:rPr>
        <w:t xml:space="preserve"> </w:t>
      </w:r>
      <w:r w:rsidRPr="00A74EB1">
        <w:rPr>
          <w:rtl/>
        </w:rPr>
        <w:t>החלקה במקרה זה זהה לשאר החלקות והקברים</w:t>
      </w:r>
      <w:r w:rsidR="004154AC">
        <w:rPr>
          <w:rFonts w:hint="cs"/>
          <w:rtl/>
        </w:rPr>
        <w:t xml:space="preserve"> בבית הקברות</w:t>
      </w:r>
      <w:r w:rsidRPr="00A74EB1">
        <w:rPr>
          <w:rtl/>
        </w:rPr>
        <w:t xml:space="preserve">, כך שכאשר </w:t>
      </w:r>
      <w:r>
        <w:rPr>
          <w:rFonts w:hint="cs"/>
          <w:rtl/>
        </w:rPr>
        <w:t xml:space="preserve">נכנסים </w:t>
      </w:r>
      <w:r w:rsidRPr="00A74EB1">
        <w:rPr>
          <w:rtl/>
        </w:rPr>
        <w:t>לבית הקברות לא ניתן להבחין בין הקברים.</w:t>
      </w:r>
    </w:p>
    <w:p w14:paraId="1FC727F2" w14:textId="77777777" w:rsidR="00FA6DBF" w:rsidRDefault="00FA6DBF" w:rsidP="00FA6DBF">
      <w:pPr>
        <w:rPr>
          <w:rtl/>
        </w:rPr>
      </w:pPr>
      <w:r w:rsidRPr="00EF39E5">
        <w:rPr>
          <w:rtl/>
        </w:rPr>
        <w:t xml:space="preserve">מחליפו של הרב וייס, </w:t>
      </w:r>
      <w:r>
        <w:rPr>
          <w:rFonts w:hint="cs"/>
          <w:rtl/>
        </w:rPr>
        <w:t>תת-</w:t>
      </w:r>
      <w:r w:rsidRPr="00EF39E5">
        <w:rPr>
          <w:rtl/>
        </w:rPr>
        <w:t xml:space="preserve">אלוף הרב רפי פרץ, </w:t>
      </w:r>
      <w:r>
        <w:rPr>
          <w:rtl/>
        </w:rPr>
        <w:t>הציג פ</w:t>
      </w:r>
      <w:r w:rsidRPr="00EF39E5">
        <w:rPr>
          <w:rtl/>
        </w:rPr>
        <w:t>תרון מעט שונה:</w:t>
      </w:r>
    </w:p>
    <w:p w14:paraId="58A07AFE" w14:textId="77777777" w:rsidR="00FA6DBF" w:rsidRDefault="00FA6DBF" w:rsidP="00FA6DBF">
      <w:pPr>
        <w:ind w:left="720"/>
        <w:rPr>
          <w:rtl/>
        </w:rPr>
      </w:pPr>
      <w:r>
        <w:rPr>
          <w:rtl/>
        </w:rPr>
        <w:t>אנחנו ברבנות החלטנו שהעמדה ההלכתית הגורפת תהיה</w:t>
      </w:r>
      <w:r>
        <w:rPr>
          <w:rFonts w:hint="cs"/>
          <w:rtl/>
        </w:rPr>
        <w:t xml:space="preserve"> </w:t>
      </w:r>
      <w:r>
        <w:rPr>
          <w:rtl/>
        </w:rPr>
        <w:t>שקבורתו של יהודי ואינו יהודי יהיו באותו בית קברות, על אף</w:t>
      </w:r>
      <w:r>
        <w:rPr>
          <w:rFonts w:hint="cs"/>
          <w:rtl/>
        </w:rPr>
        <w:t xml:space="preserve"> </w:t>
      </w:r>
      <w:r>
        <w:rPr>
          <w:rtl/>
        </w:rPr>
        <w:t>שיש דעות שונות, ולא רק באותו בית קברות, אלא באותו בית</w:t>
      </w:r>
      <w:r>
        <w:rPr>
          <w:rFonts w:hint="cs"/>
          <w:rtl/>
        </w:rPr>
        <w:t xml:space="preserve"> </w:t>
      </w:r>
      <w:r>
        <w:rPr>
          <w:rtl/>
        </w:rPr>
        <w:t>קברות באופן שההבדל שיהיה בין קבר לקבר, יהודי ואינו יהודי,</w:t>
      </w:r>
      <w:r>
        <w:rPr>
          <w:rFonts w:hint="cs"/>
          <w:rtl/>
        </w:rPr>
        <w:t xml:space="preserve"> </w:t>
      </w:r>
      <w:r>
        <w:rPr>
          <w:rtl/>
        </w:rPr>
        <w:t>יוכל להגיע עד ד' אמות</w:t>
      </w:r>
      <w:r>
        <w:rPr>
          <w:rFonts w:hint="cs"/>
          <w:rtl/>
        </w:rPr>
        <w:t>.</w:t>
      </w:r>
      <w:r>
        <w:rPr>
          <w:rtl/>
        </w:rPr>
        <w:t xml:space="preserve"> ד</w:t>
      </w:r>
      <w:r>
        <w:rPr>
          <w:rFonts w:hint="cs"/>
          <w:rtl/>
        </w:rPr>
        <w:t>'</w:t>
      </w:r>
      <w:r>
        <w:rPr>
          <w:rtl/>
        </w:rPr>
        <w:t xml:space="preserve"> אמות זה כשני מטרים. בתיאום, כמובן</w:t>
      </w:r>
      <w:r>
        <w:rPr>
          <w:rFonts w:hint="cs"/>
          <w:rtl/>
        </w:rPr>
        <w:t xml:space="preserve"> </w:t>
      </w:r>
      <w:r>
        <w:rPr>
          <w:rtl/>
        </w:rPr>
        <w:t>עם העדינות הרבה של האגף להנצחה, שני המטרים האלה נבלעים</w:t>
      </w:r>
      <w:r>
        <w:rPr>
          <w:rFonts w:hint="cs"/>
          <w:rtl/>
        </w:rPr>
        <w:t xml:space="preserve"> </w:t>
      </w:r>
      <w:r>
        <w:rPr>
          <w:rtl/>
        </w:rPr>
        <w:t>בעצים ובכל מיני דברים.</w:t>
      </w:r>
      <w:r>
        <w:rPr>
          <w:rStyle w:val="a5"/>
          <w:rtl/>
        </w:rPr>
        <w:footnoteReference w:id="10"/>
      </w:r>
    </w:p>
    <w:p w14:paraId="24D90E1E" w14:textId="584A1B24" w:rsidR="00FA6DBF" w:rsidRDefault="00FA6DBF" w:rsidP="00FA6DBF">
      <w:pPr>
        <w:rPr>
          <w:rtl/>
        </w:rPr>
      </w:pPr>
      <w:r w:rsidRPr="00EF39E5">
        <w:rPr>
          <w:rtl/>
        </w:rPr>
        <w:t xml:space="preserve">כל הדיון מוכיח כי </w:t>
      </w:r>
      <w:r w:rsidR="00AF119D">
        <w:rPr>
          <w:rFonts w:hint="cs"/>
          <w:rtl/>
        </w:rPr>
        <w:t xml:space="preserve">חיילים </w:t>
      </w:r>
      <w:r w:rsidR="003D26B2">
        <w:rPr>
          <w:rFonts w:hint="cs"/>
          <w:rtl/>
        </w:rPr>
        <w:t xml:space="preserve">שאינם </w:t>
      </w:r>
      <w:r w:rsidRPr="00EF39E5">
        <w:rPr>
          <w:rtl/>
        </w:rPr>
        <w:t xml:space="preserve">יהודים </w:t>
      </w:r>
      <w:r w:rsidR="00AF119D">
        <w:rPr>
          <w:rFonts w:hint="cs"/>
          <w:rtl/>
        </w:rPr>
        <w:t>ש</w:t>
      </w:r>
      <w:r w:rsidRPr="00EF39E5">
        <w:rPr>
          <w:rtl/>
        </w:rPr>
        <w:t xml:space="preserve">משרתים בצה"ל זוכים ליחס שונה מאשר </w:t>
      </w:r>
      <w:r>
        <w:rPr>
          <w:rFonts w:hint="cs"/>
          <w:rtl/>
        </w:rPr>
        <w:t>גויים</w:t>
      </w:r>
      <w:r w:rsidRPr="00EF39E5">
        <w:rPr>
          <w:rtl/>
        </w:rPr>
        <w:t xml:space="preserve"> אחרים. למרות </w:t>
      </w:r>
      <w:r w:rsidR="00AF119D">
        <w:rPr>
          <w:rFonts w:hint="cs"/>
          <w:rtl/>
        </w:rPr>
        <w:t xml:space="preserve">שאותם חיילים </w:t>
      </w:r>
      <w:r w:rsidRPr="00EF39E5">
        <w:rPr>
          <w:rtl/>
        </w:rPr>
        <w:t xml:space="preserve">לא </w:t>
      </w:r>
      <w:r>
        <w:rPr>
          <w:rFonts w:hint="cs"/>
          <w:rtl/>
        </w:rPr>
        <w:t>התגיירו</w:t>
      </w:r>
      <w:r w:rsidR="00AF119D">
        <w:rPr>
          <w:rFonts w:hint="cs"/>
          <w:rtl/>
        </w:rPr>
        <w:t>,</w:t>
      </w:r>
      <w:r w:rsidRPr="00EF39E5">
        <w:rPr>
          <w:rtl/>
        </w:rPr>
        <w:t xml:space="preserve"> יש </w:t>
      </w:r>
      <w:r w:rsidR="00AF119D">
        <w:rPr>
          <w:rFonts w:hint="cs"/>
          <w:rtl/>
        </w:rPr>
        <w:t xml:space="preserve">להם </w:t>
      </w:r>
      <w:r w:rsidRPr="00EF39E5">
        <w:rPr>
          <w:rtl/>
        </w:rPr>
        <w:t>קשר מיוחד לעם היהודי, וההלכה מתחשבת בכך.</w:t>
      </w:r>
    </w:p>
    <w:p w14:paraId="08F68E07" w14:textId="16F5EAA3" w:rsidR="00C07EF2" w:rsidRDefault="00C07EF2" w:rsidP="00C07EF2">
      <w:pPr>
        <w:rPr>
          <w:rtl/>
        </w:rPr>
      </w:pPr>
    </w:p>
    <w:p w14:paraId="73371A72" w14:textId="23FE8033" w:rsidR="00FA6DBF" w:rsidRDefault="00FA6DBF" w:rsidP="00C07EF2">
      <w:pPr>
        <w:rPr>
          <w:rtl/>
        </w:rPr>
      </w:pPr>
    </w:p>
    <w:p w14:paraId="7588F6DF" w14:textId="2273BAC1" w:rsidR="00FA6DBF" w:rsidRDefault="00FA6DBF" w:rsidP="00C07EF2">
      <w:pPr>
        <w:rPr>
          <w:rtl/>
        </w:rPr>
      </w:pPr>
    </w:p>
    <w:p w14:paraId="4CD04DC3" w14:textId="6E440EE6" w:rsidR="00FA6DBF" w:rsidRDefault="00FA6DBF" w:rsidP="00C07EF2">
      <w:pPr>
        <w:rPr>
          <w:rtl/>
        </w:rPr>
      </w:pPr>
    </w:p>
    <w:p w14:paraId="43FC7E52" w14:textId="77777777" w:rsidR="00FA6DBF" w:rsidRPr="00FA6DBF" w:rsidRDefault="00FA6DBF" w:rsidP="00C07EF2"/>
    <w:p w14:paraId="75B34C20"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C1A32BA" w14:textId="77777777" w:rsidTr="002C3C5F">
        <w:trPr>
          <w:cantSplit/>
        </w:trPr>
        <w:tc>
          <w:tcPr>
            <w:tcW w:w="283" w:type="dxa"/>
            <w:tcBorders>
              <w:top w:val="nil"/>
              <w:left w:val="nil"/>
              <w:bottom w:val="nil"/>
              <w:right w:val="nil"/>
            </w:tcBorders>
          </w:tcPr>
          <w:p w14:paraId="7A7C608E" w14:textId="77777777" w:rsidR="002C3C5F" w:rsidRDefault="002C3C5F" w:rsidP="002C3C5F">
            <w:pPr>
              <w:pStyle w:val="ab"/>
              <w:contextualSpacing/>
            </w:pPr>
            <w:r>
              <w:rPr>
                <w:rtl/>
              </w:rPr>
              <w:t>*</w:t>
            </w:r>
          </w:p>
        </w:tc>
        <w:tc>
          <w:tcPr>
            <w:tcW w:w="4111" w:type="dxa"/>
            <w:tcBorders>
              <w:top w:val="nil"/>
              <w:left w:val="nil"/>
              <w:bottom w:val="nil"/>
              <w:right w:val="nil"/>
            </w:tcBorders>
          </w:tcPr>
          <w:p w14:paraId="10912E63" w14:textId="77777777" w:rsidR="002C3C5F" w:rsidRDefault="002C3C5F" w:rsidP="002C3C5F">
            <w:pPr>
              <w:pStyle w:val="ab"/>
              <w:contextualSpacing/>
            </w:pPr>
            <w:r>
              <w:rPr>
                <w:rtl/>
              </w:rPr>
              <w:t>**********************************************************</w:t>
            </w:r>
          </w:p>
        </w:tc>
        <w:tc>
          <w:tcPr>
            <w:tcW w:w="284" w:type="dxa"/>
            <w:tcBorders>
              <w:top w:val="nil"/>
              <w:left w:val="nil"/>
              <w:bottom w:val="nil"/>
              <w:right w:val="nil"/>
            </w:tcBorders>
          </w:tcPr>
          <w:p w14:paraId="2CAD36C0" w14:textId="77777777" w:rsidR="002C3C5F" w:rsidRDefault="002C3C5F" w:rsidP="002C3C5F">
            <w:pPr>
              <w:pStyle w:val="ab"/>
              <w:contextualSpacing/>
            </w:pPr>
            <w:r>
              <w:rPr>
                <w:rtl/>
              </w:rPr>
              <w:t>*</w:t>
            </w:r>
          </w:p>
        </w:tc>
      </w:tr>
      <w:tr w:rsidR="002C3C5F" w14:paraId="0C58B813" w14:textId="77777777" w:rsidTr="002C3C5F">
        <w:trPr>
          <w:cantSplit/>
        </w:trPr>
        <w:tc>
          <w:tcPr>
            <w:tcW w:w="283" w:type="dxa"/>
            <w:tcBorders>
              <w:top w:val="nil"/>
              <w:left w:val="nil"/>
              <w:bottom w:val="nil"/>
              <w:right w:val="nil"/>
            </w:tcBorders>
          </w:tcPr>
          <w:p w14:paraId="6418CE47"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6AE694A"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0C09FA27" w14:textId="77777777" w:rsidR="007B6B92" w:rsidRDefault="007B6B92" w:rsidP="002C3C5F">
            <w:pPr>
              <w:pStyle w:val="ab"/>
              <w:contextualSpacing/>
              <w:rPr>
                <w:rtl/>
              </w:rPr>
            </w:pPr>
            <w:r>
              <w:rPr>
                <w:rFonts w:hint="cs"/>
                <w:rtl/>
              </w:rPr>
              <w:t>תרגום: אילן בוכריס</w:t>
            </w:r>
          </w:p>
          <w:p w14:paraId="75CE5B78"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0897F85E" w14:textId="77777777" w:rsidR="002C3C5F" w:rsidRDefault="002C3C5F" w:rsidP="002C3C5F">
            <w:pPr>
              <w:pStyle w:val="ab"/>
              <w:contextualSpacing/>
              <w:rPr>
                <w:rtl/>
              </w:rPr>
            </w:pPr>
            <w:r>
              <w:rPr>
                <w:rtl/>
              </w:rPr>
              <w:t>*******************************************************</w:t>
            </w:r>
          </w:p>
          <w:p w14:paraId="491FE5AC" w14:textId="77777777" w:rsidR="002C3C5F" w:rsidRDefault="002C3C5F" w:rsidP="002C3C5F">
            <w:pPr>
              <w:pStyle w:val="ab"/>
              <w:contextualSpacing/>
              <w:rPr>
                <w:rtl/>
              </w:rPr>
            </w:pPr>
            <w:r>
              <w:rPr>
                <w:rtl/>
              </w:rPr>
              <w:t xml:space="preserve">בית המדרש הוירטואלי </w:t>
            </w:r>
          </w:p>
          <w:p w14:paraId="67BAC1D0" w14:textId="77777777" w:rsidR="002C3C5F" w:rsidRPr="005734F1" w:rsidRDefault="002C3C5F" w:rsidP="002C3C5F">
            <w:pPr>
              <w:pStyle w:val="ab"/>
              <w:contextualSpacing/>
              <w:rPr>
                <w:rtl/>
              </w:rPr>
            </w:pPr>
            <w:r w:rsidRPr="005734F1">
              <w:rPr>
                <w:rtl/>
              </w:rPr>
              <w:t xml:space="preserve">מיסודו של </w:t>
            </w:r>
          </w:p>
          <w:p w14:paraId="02AA2999" w14:textId="77777777" w:rsidR="002C3C5F" w:rsidRPr="005734F1" w:rsidRDefault="002C3C5F" w:rsidP="002C3C5F">
            <w:pPr>
              <w:pStyle w:val="ab"/>
              <w:contextualSpacing/>
            </w:pPr>
            <w:r w:rsidRPr="005734F1">
              <w:t>The Israel Koschitzky Virtual Beit Midrash</w:t>
            </w:r>
          </w:p>
          <w:p w14:paraId="550A8EAC"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1105041"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9E38A15" w14:textId="77777777" w:rsidR="002C3C5F" w:rsidRDefault="002C3C5F" w:rsidP="002C3C5F">
            <w:pPr>
              <w:pStyle w:val="ab"/>
              <w:contextualSpacing/>
              <w:rPr>
                <w:rtl/>
              </w:rPr>
            </w:pPr>
          </w:p>
          <w:p w14:paraId="69351182" w14:textId="77777777" w:rsidR="002C3C5F" w:rsidRDefault="002C3C5F" w:rsidP="002C3C5F">
            <w:pPr>
              <w:pStyle w:val="ab"/>
              <w:contextualSpacing/>
              <w:rPr>
                <w:rtl/>
              </w:rPr>
            </w:pPr>
            <w:r>
              <w:rPr>
                <w:rtl/>
              </w:rPr>
              <w:t xml:space="preserve">משרדי בית המדרש הוירטואלי: 02-9937300 שלוחה 5 </w:t>
            </w:r>
          </w:p>
          <w:p w14:paraId="33ED85D0"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335162" w14:textId="77777777" w:rsidR="002C3C5F" w:rsidRDefault="002C3C5F" w:rsidP="002C3C5F">
            <w:pPr>
              <w:pStyle w:val="ab"/>
              <w:contextualSpacing/>
            </w:pPr>
          </w:p>
        </w:tc>
        <w:tc>
          <w:tcPr>
            <w:tcW w:w="284" w:type="dxa"/>
            <w:tcBorders>
              <w:top w:val="nil"/>
              <w:left w:val="nil"/>
              <w:bottom w:val="nil"/>
              <w:right w:val="nil"/>
            </w:tcBorders>
          </w:tcPr>
          <w:p w14:paraId="5DC5E7C1" w14:textId="77777777" w:rsidR="002C3C5F" w:rsidRDefault="002C3C5F" w:rsidP="002C3C5F">
            <w:pPr>
              <w:pStyle w:val="ab"/>
              <w:contextualSpacing/>
              <w:rPr>
                <w:rtl/>
              </w:rPr>
            </w:pPr>
            <w:r>
              <w:rPr>
                <w:rtl/>
              </w:rPr>
              <w:t xml:space="preserve">* * * * * * * </w:t>
            </w:r>
          </w:p>
        </w:tc>
      </w:tr>
    </w:tbl>
    <w:p w14:paraId="429A6607"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0BB90" w14:textId="77777777" w:rsidR="00667515" w:rsidRDefault="00667515" w:rsidP="00405665">
      <w:r>
        <w:separator/>
      </w:r>
    </w:p>
  </w:endnote>
  <w:endnote w:type="continuationSeparator" w:id="0">
    <w:p w14:paraId="3EFEA8A4" w14:textId="77777777" w:rsidR="00667515" w:rsidRDefault="0066751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4C42B" w14:textId="77777777" w:rsidR="00667515" w:rsidRDefault="00667515" w:rsidP="00405665">
      <w:r>
        <w:separator/>
      </w:r>
    </w:p>
  </w:footnote>
  <w:footnote w:type="continuationSeparator" w:id="0">
    <w:p w14:paraId="516D17A4" w14:textId="77777777" w:rsidR="00667515" w:rsidRDefault="00667515" w:rsidP="00405665">
      <w:r>
        <w:continuationSeparator/>
      </w:r>
    </w:p>
  </w:footnote>
  <w:footnote w:id="1">
    <w:p w14:paraId="11C72182" w14:textId="77777777" w:rsidR="00FA6DBF" w:rsidRDefault="00FA6DBF" w:rsidP="00FA6DBF">
      <w:pPr>
        <w:pStyle w:val="a3"/>
      </w:pPr>
      <w:r>
        <w:rPr>
          <w:rStyle w:val="a5"/>
          <w:rFonts w:eastAsia="Narkisim"/>
        </w:rPr>
        <w:footnoteRef/>
      </w:r>
      <w:r>
        <w:rPr>
          <w:rtl/>
        </w:rPr>
        <w:t xml:space="preserve"> </w:t>
      </w:r>
      <w:r w:rsidRPr="00FC21CC">
        <w:rPr>
          <w:rtl/>
        </w:rPr>
        <w:t>שולחן ערוך יורה דעה הלכות אבילות סימן שסב</w:t>
      </w:r>
      <w:r>
        <w:rPr>
          <w:rFonts w:hint="cs"/>
          <w:rtl/>
        </w:rPr>
        <w:t xml:space="preserve"> סעיף ה. </w:t>
      </w:r>
    </w:p>
  </w:footnote>
  <w:footnote w:id="2">
    <w:p w14:paraId="66B2E0FD" w14:textId="77777777" w:rsidR="00C93D41" w:rsidRDefault="00C93D41" w:rsidP="00C93D41">
      <w:pPr>
        <w:pStyle w:val="a3"/>
      </w:pPr>
      <w:r>
        <w:rPr>
          <w:rStyle w:val="a5"/>
          <w:rFonts w:eastAsia="Narkisim"/>
        </w:rPr>
        <w:footnoteRef/>
      </w:r>
      <w:r>
        <w:rPr>
          <w:rtl/>
        </w:rPr>
        <w:t xml:space="preserve"> </w:t>
      </w:r>
      <w:r w:rsidRPr="00AA0F79">
        <w:rPr>
          <w:rtl/>
        </w:rPr>
        <w:t xml:space="preserve">שו"ת חתם סופר </w:t>
      </w:r>
      <w:r>
        <w:rPr>
          <w:rFonts w:hint="cs"/>
          <w:rtl/>
        </w:rPr>
        <w:t>ח"</w:t>
      </w:r>
      <w:r w:rsidRPr="00AA0F79">
        <w:rPr>
          <w:rtl/>
        </w:rPr>
        <w:t>ב (יורה דעה) סימן שמא</w:t>
      </w:r>
      <w:r>
        <w:rPr>
          <w:rFonts w:hint="cs"/>
          <w:rtl/>
        </w:rPr>
        <w:t>.</w:t>
      </w:r>
    </w:p>
  </w:footnote>
  <w:footnote w:id="3">
    <w:p w14:paraId="56F1CC93" w14:textId="77777777" w:rsidR="00FA6DBF" w:rsidRDefault="00FA6DBF" w:rsidP="00FA6DBF">
      <w:pPr>
        <w:pStyle w:val="a3"/>
      </w:pPr>
      <w:r>
        <w:rPr>
          <w:rStyle w:val="a5"/>
          <w:rFonts w:eastAsia="Narkisim"/>
        </w:rPr>
        <w:footnoteRef/>
      </w:r>
      <w:r>
        <w:rPr>
          <w:rtl/>
        </w:rPr>
        <w:t xml:space="preserve"> </w:t>
      </w:r>
      <w:r w:rsidRPr="00FC21CC">
        <w:rPr>
          <w:rtl/>
        </w:rPr>
        <w:t>שו"ת דעת כהן (ענייני יורה דעה) סימן רא</w:t>
      </w:r>
      <w:r>
        <w:rPr>
          <w:rFonts w:hint="cs"/>
          <w:rtl/>
        </w:rPr>
        <w:t xml:space="preserve">. </w:t>
      </w:r>
    </w:p>
  </w:footnote>
  <w:footnote w:id="4">
    <w:p w14:paraId="15421047" w14:textId="77777777" w:rsidR="00FA6DBF" w:rsidRDefault="00FA6DBF" w:rsidP="00FA6DBF">
      <w:pPr>
        <w:pStyle w:val="a3"/>
      </w:pPr>
      <w:r>
        <w:rPr>
          <w:rStyle w:val="a5"/>
          <w:rFonts w:eastAsia="Narkisim"/>
        </w:rPr>
        <w:footnoteRef/>
      </w:r>
      <w:r>
        <w:rPr>
          <w:rtl/>
        </w:rPr>
        <w:t xml:space="preserve"> </w:t>
      </w:r>
      <w:r>
        <w:rPr>
          <w:rFonts w:hint="cs"/>
          <w:rtl/>
        </w:rPr>
        <w:t xml:space="preserve">מהרי"ל, שמחות י. </w:t>
      </w:r>
    </w:p>
  </w:footnote>
  <w:footnote w:id="5">
    <w:p w14:paraId="36213151" w14:textId="77777777" w:rsidR="00FA6DBF" w:rsidRDefault="00FA6DBF" w:rsidP="00FA6DBF">
      <w:pPr>
        <w:pStyle w:val="a3"/>
      </w:pPr>
      <w:r>
        <w:rPr>
          <w:rStyle w:val="a5"/>
          <w:rFonts w:eastAsia="Narkisim"/>
        </w:rPr>
        <w:footnoteRef/>
      </w:r>
      <w:r>
        <w:rPr>
          <w:rtl/>
        </w:rPr>
        <w:t xml:space="preserve"> </w:t>
      </w:r>
      <w:r w:rsidRPr="0016478D">
        <w:rPr>
          <w:rtl/>
        </w:rPr>
        <w:t>ב"ח יורה דעה סימן קנא</w:t>
      </w:r>
      <w:r>
        <w:rPr>
          <w:rFonts w:hint="cs"/>
          <w:rtl/>
        </w:rPr>
        <w:t xml:space="preserve"> ד"ה "</w:t>
      </w:r>
      <w:r w:rsidRPr="0016478D">
        <w:rPr>
          <w:rtl/>
        </w:rPr>
        <w:t>וכן מותר לפרנס ענייהם</w:t>
      </w:r>
      <w:r>
        <w:rPr>
          <w:rFonts w:hint="cs"/>
          <w:rtl/>
        </w:rPr>
        <w:t>".</w:t>
      </w:r>
    </w:p>
  </w:footnote>
  <w:footnote w:id="6">
    <w:p w14:paraId="326DB00B" w14:textId="77C99DDA" w:rsidR="00FA6DBF" w:rsidRDefault="00FA6DBF" w:rsidP="00FA6DBF">
      <w:pPr>
        <w:pStyle w:val="a3"/>
      </w:pPr>
      <w:r>
        <w:rPr>
          <w:rStyle w:val="a5"/>
          <w:rFonts w:eastAsia="Narkisim"/>
        </w:rPr>
        <w:footnoteRef/>
      </w:r>
      <w:r>
        <w:rPr>
          <w:rtl/>
        </w:rPr>
        <w:t xml:space="preserve"> </w:t>
      </w:r>
      <w:r>
        <w:rPr>
          <w:rFonts w:hint="cs"/>
          <w:rtl/>
        </w:rPr>
        <w:t xml:space="preserve">תחומין יד, עמ' 319-330. </w:t>
      </w:r>
    </w:p>
  </w:footnote>
  <w:footnote w:id="7">
    <w:p w14:paraId="350751A4" w14:textId="77777777" w:rsidR="00FA6DBF" w:rsidRDefault="00FA6DBF" w:rsidP="00FA6DBF">
      <w:pPr>
        <w:pStyle w:val="a3"/>
      </w:pPr>
      <w:r w:rsidRPr="00E37DB6">
        <w:footnoteRef/>
      </w:r>
      <w:r w:rsidRPr="00E37DB6">
        <w:rPr>
          <w:rtl/>
        </w:rPr>
        <w:t xml:space="preserve"> </w:t>
      </w:r>
      <w:r w:rsidRPr="00E37DB6">
        <w:rPr>
          <w:rFonts w:hint="cs"/>
          <w:rtl/>
        </w:rPr>
        <w:t xml:space="preserve">הרב גורן, </w:t>
      </w:r>
      <w:r w:rsidRPr="00E37DB6">
        <w:rPr>
          <w:rtl/>
        </w:rPr>
        <w:t>בעוז ותעצומות</w:t>
      </w:r>
      <w:r w:rsidRPr="00E37DB6">
        <w:rPr>
          <w:rFonts w:hint="cs"/>
          <w:rtl/>
        </w:rPr>
        <w:t>, עמ' 152-153.</w:t>
      </w:r>
    </w:p>
  </w:footnote>
  <w:footnote w:id="8">
    <w:p w14:paraId="74D3CA88" w14:textId="0CB9A7E3" w:rsidR="00FA6DBF" w:rsidRDefault="00FA6DBF" w:rsidP="00FA6DBF">
      <w:pPr>
        <w:pStyle w:val="a3"/>
      </w:pPr>
      <w:r>
        <w:rPr>
          <w:rStyle w:val="a5"/>
          <w:rFonts w:eastAsia="Narkisim"/>
        </w:rPr>
        <w:footnoteRef/>
      </w:r>
      <w:r>
        <w:rPr>
          <w:rtl/>
        </w:rPr>
        <w:t xml:space="preserve"> </w:t>
      </w:r>
      <w:r>
        <w:rPr>
          <w:rFonts w:hint="cs"/>
          <w:rtl/>
        </w:rPr>
        <w:t xml:space="preserve">הרב גורן, </w:t>
      </w:r>
      <w:r w:rsidRPr="00A74EB1">
        <w:rPr>
          <w:rtl/>
        </w:rPr>
        <w:t>תרומת הגורן תשובות בהלכה: חלק שני יורה דעה</w:t>
      </w:r>
      <w:r>
        <w:rPr>
          <w:rFonts w:hint="cs"/>
          <w:rtl/>
        </w:rPr>
        <w:t>, עמ' 198.</w:t>
      </w:r>
    </w:p>
  </w:footnote>
  <w:footnote w:id="9">
    <w:p w14:paraId="7C0DA7F5" w14:textId="77777777" w:rsidR="00FA6DBF" w:rsidRDefault="00FA6DBF" w:rsidP="00FA6DBF">
      <w:pPr>
        <w:pStyle w:val="a3"/>
      </w:pPr>
      <w:r>
        <w:rPr>
          <w:rStyle w:val="a5"/>
          <w:rFonts w:eastAsia="Narkisim"/>
        </w:rPr>
        <w:footnoteRef/>
      </w:r>
      <w:r>
        <w:rPr>
          <w:rtl/>
        </w:rPr>
        <w:t xml:space="preserve"> </w:t>
      </w:r>
      <w:r>
        <w:rPr>
          <w:rFonts w:hint="cs"/>
          <w:rtl/>
        </w:rPr>
        <w:t xml:space="preserve">לסיכום של פתרון זה ראו: </w:t>
      </w:r>
      <w:hyperlink r:id="rId1" w:history="1">
        <w:r w:rsidRPr="00221BF5">
          <w:rPr>
            <w:rStyle w:val="Hyperlink"/>
          </w:rPr>
          <w:t>http://izs.org.il/papers/BurialSoldiers.pdf</w:t>
        </w:r>
      </w:hyperlink>
      <w:r>
        <w:rPr>
          <w:rFonts w:hint="cs"/>
          <w:rtl/>
        </w:rPr>
        <w:t xml:space="preserve">. </w:t>
      </w:r>
    </w:p>
  </w:footnote>
  <w:footnote w:id="10">
    <w:p w14:paraId="32F15937" w14:textId="77777777" w:rsidR="00FA6DBF" w:rsidRDefault="00FA6DBF" w:rsidP="00FA6DBF">
      <w:pPr>
        <w:pStyle w:val="a3"/>
      </w:pPr>
      <w:r>
        <w:rPr>
          <w:rStyle w:val="a5"/>
          <w:rFonts w:eastAsia="Narkisim"/>
        </w:rPr>
        <w:footnoteRef/>
      </w:r>
      <w:r>
        <w:rPr>
          <w:rtl/>
        </w:rPr>
        <w:t xml:space="preserve"> </w:t>
      </w:r>
      <w:r w:rsidRPr="00EF39E5">
        <w:rPr>
          <w:rtl/>
        </w:rPr>
        <w:t>פרוטוקול מס' 56 מישיבת ועדת העלייה, הקליטה והתפוצות, אתר הכנסת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EC64" w14:textId="77777777"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0D8C7FF7"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2F02386C" w14:textId="77777777" w:rsidTr="00FA1793">
      <w:tc>
        <w:tcPr>
          <w:tcW w:w="6506" w:type="dxa"/>
          <w:tcBorders>
            <w:bottom w:val="double" w:sz="4" w:space="0" w:color="auto"/>
          </w:tcBorders>
        </w:tcPr>
        <w:p w14:paraId="795B8C34"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1E8D2B"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571A8236" w14:textId="77777777" w:rsidR="00996A11" w:rsidRPr="006216C9" w:rsidRDefault="00996A11" w:rsidP="006216C9">
          <w:pPr>
            <w:bidi w:val="0"/>
            <w:spacing w:after="0"/>
            <w:rPr>
              <w:sz w:val="22"/>
              <w:szCs w:val="22"/>
            </w:rPr>
          </w:pPr>
          <w:r w:rsidRPr="006216C9">
            <w:rPr>
              <w:sz w:val="22"/>
              <w:szCs w:val="22"/>
            </w:rPr>
            <w:t>etzion.org.il</w:t>
          </w:r>
        </w:p>
      </w:tc>
    </w:tr>
  </w:tbl>
  <w:p w14:paraId="033B42CE"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94030"/>
    <w:multiLevelType w:val="hybridMultilevel"/>
    <w:tmpl w:val="42DED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BF"/>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0B68"/>
    <w:rsid w:val="00021ADE"/>
    <w:rsid w:val="00022A1A"/>
    <w:rsid w:val="00026734"/>
    <w:rsid w:val="000268F4"/>
    <w:rsid w:val="00031797"/>
    <w:rsid w:val="00032E49"/>
    <w:rsid w:val="00034345"/>
    <w:rsid w:val="00034C35"/>
    <w:rsid w:val="00035EAA"/>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3856"/>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06C82"/>
    <w:rsid w:val="00112720"/>
    <w:rsid w:val="00112FFD"/>
    <w:rsid w:val="001162A4"/>
    <w:rsid w:val="001164E7"/>
    <w:rsid w:val="00120E03"/>
    <w:rsid w:val="00122E5A"/>
    <w:rsid w:val="001240AA"/>
    <w:rsid w:val="00125BFF"/>
    <w:rsid w:val="00126DB2"/>
    <w:rsid w:val="00127AB3"/>
    <w:rsid w:val="00130089"/>
    <w:rsid w:val="00130F07"/>
    <w:rsid w:val="00132923"/>
    <w:rsid w:val="00135BCE"/>
    <w:rsid w:val="00135C9D"/>
    <w:rsid w:val="001372F8"/>
    <w:rsid w:val="00140679"/>
    <w:rsid w:val="00141C9A"/>
    <w:rsid w:val="00143985"/>
    <w:rsid w:val="00144C37"/>
    <w:rsid w:val="00146C1D"/>
    <w:rsid w:val="00147F05"/>
    <w:rsid w:val="00151635"/>
    <w:rsid w:val="00151F5C"/>
    <w:rsid w:val="001571DB"/>
    <w:rsid w:val="00160BB3"/>
    <w:rsid w:val="0016153A"/>
    <w:rsid w:val="001615CD"/>
    <w:rsid w:val="00163EE5"/>
    <w:rsid w:val="00164CE6"/>
    <w:rsid w:val="00165923"/>
    <w:rsid w:val="00171247"/>
    <w:rsid w:val="00175D42"/>
    <w:rsid w:val="001771DB"/>
    <w:rsid w:val="001820F1"/>
    <w:rsid w:val="001852B1"/>
    <w:rsid w:val="00186474"/>
    <w:rsid w:val="0018776A"/>
    <w:rsid w:val="00190FEA"/>
    <w:rsid w:val="001935D9"/>
    <w:rsid w:val="00196233"/>
    <w:rsid w:val="001A160E"/>
    <w:rsid w:val="001A4B13"/>
    <w:rsid w:val="001A5C79"/>
    <w:rsid w:val="001A6573"/>
    <w:rsid w:val="001B0107"/>
    <w:rsid w:val="001B45DA"/>
    <w:rsid w:val="001B7F24"/>
    <w:rsid w:val="001C1CAA"/>
    <w:rsid w:val="001C4940"/>
    <w:rsid w:val="001C4B5E"/>
    <w:rsid w:val="001C4E63"/>
    <w:rsid w:val="001C5B0F"/>
    <w:rsid w:val="001C5EB3"/>
    <w:rsid w:val="001C6C39"/>
    <w:rsid w:val="001C7AF1"/>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27C72"/>
    <w:rsid w:val="002314D2"/>
    <w:rsid w:val="002338A7"/>
    <w:rsid w:val="00233E7F"/>
    <w:rsid w:val="00235575"/>
    <w:rsid w:val="00250648"/>
    <w:rsid w:val="00250BD3"/>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5C3"/>
    <w:rsid w:val="00272883"/>
    <w:rsid w:val="002744D7"/>
    <w:rsid w:val="00275739"/>
    <w:rsid w:val="00275B17"/>
    <w:rsid w:val="0027750E"/>
    <w:rsid w:val="00281070"/>
    <w:rsid w:val="00282163"/>
    <w:rsid w:val="002826F7"/>
    <w:rsid w:val="00284937"/>
    <w:rsid w:val="00284E60"/>
    <w:rsid w:val="002869CF"/>
    <w:rsid w:val="00287BF5"/>
    <w:rsid w:val="00291770"/>
    <w:rsid w:val="00291A14"/>
    <w:rsid w:val="00291DC9"/>
    <w:rsid w:val="00293BED"/>
    <w:rsid w:val="0029412F"/>
    <w:rsid w:val="002A26CA"/>
    <w:rsid w:val="002A2CB0"/>
    <w:rsid w:val="002A300A"/>
    <w:rsid w:val="002A4DD7"/>
    <w:rsid w:val="002A7264"/>
    <w:rsid w:val="002B0904"/>
    <w:rsid w:val="002B0D4B"/>
    <w:rsid w:val="002B33FB"/>
    <w:rsid w:val="002B3B0F"/>
    <w:rsid w:val="002B4D51"/>
    <w:rsid w:val="002B6CA6"/>
    <w:rsid w:val="002C12A6"/>
    <w:rsid w:val="002C33E6"/>
    <w:rsid w:val="002C3C5F"/>
    <w:rsid w:val="002C55B6"/>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2D6B"/>
    <w:rsid w:val="00304682"/>
    <w:rsid w:val="003060D9"/>
    <w:rsid w:val="00306859"/>
    <w:rsid w:val="00306BB4"/>
    <w:rsid w:val="00307245"/>
    <w:rsid w:val="003104FF"/>
    <w:rsid w:val="00310D53"/>
    <w:rsid w:val="003116C3"/>
    <w:rsid w:val="003128B3"/>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1830"/>
    <w:rsid w:val="00343750"/>
    <w:rsid w:val="0034550A"/>
    <w:rsid w:val="00346874"/>
    <w:rsid w:val="0035152D"/>
    <w:rsid w:val="00351974"/>
    <w:rsid w:val="003531FA"/>
    <w:rsid w:val="00356341"/>
    <w:rsid w:val="00361B0C"/>
    <w:rsid w:val="00367299"/>
    <w:rsid w:val="00367660"/>
    <w:rsid w:val="00367C9C"/>
    <w:rsid w:val="00370395"/>
    <w:rsid w:val="00374504"/>
    <w:rsid w:val="0037776B"/>
    <w:rsid w:val="0038000A"/>
    <w:rsid w:val="003814BA"/>
    <w:rsid w:val="003825B9"/>
    <w:rsid w:val="0038272E"/>
    <w:rsid w:val="003828F1"/>
    <w:rsid w:val="003833E1"/>
    <w:rsid w:val="00383BEA"/>
    <w:rsid w:val="00384863"/>
    <w:rsid w:val="003858FE"/>
    <w:rsid w:val="00386EC8"/>
    <w:rsid w:val="00391004"/>
    <w:rsid w:val="00392895"/>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26B2"/>
    <w:rsid w:val="003D4EB3"/>
    <w:rsid w:val="003D7E06"/>
    <w:rsid w:val="003E3654"/>
    <w:rsid w:val="003E6509"/>
    <w:rsid w:val="003E6B7E"/>
    <w:rsid w:val="003E7DF7"/>
    <w:rsid w:val="003F0F92"/>
    <w:rsid w:val="003F70BB"/>
    <w:rsid w:val="003F72ED"/>
    <w:rsid w:val="004007E7"/>
    <w:rsid w:val="004041BA"/>
    <w:rsid w:val="00405665"/>
    <w:rsid w:val="00413028"/>
    <w:rsid w:val="004148C3"/>
    <w:rsid w:val="004154AC"/>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97A13"/>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2D06"/>
    <w:rsid w:val="004D31E2"/>
    <w:rsid w:val="004D3F5C"/>
    <w:rsid w:val="004D47F3"/>
    <w:rsid w:val="004E07E2"/>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57E5E"/>
    <w:rsid w:val="00560304"/>
    <w:rsid w:val="005615C3"/>
    <w:rsid w:val="0056211C"/>
    <w:rsid w:val="00563D4C"/>
    <w:rsid w:val="00565A18"/>
    <w:rsid w:val="00565D07"/>
    <w:rsid w:val="00570081"/>
    <w:rsid w:val="0057194E"/>
    <w:rsid w:val="00573B7B"/>
    <w:rsid w:val="00575C0F"/>
    <w:rsid w:val="00576198"/>
    <w:rsid w:val="00576A9E"/>
    <w:rsid w:val="00581F75"/>
    <w:rsid w:val="005847F6"/>
    <w:rsid w:val="00584C6C"/>
    <w:rsid w:val="00585700"/>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6383"/>
    <w:rsid w:val="005C06E5"/>
    <w:rsid w:val="005C0C87"/>
    <w:rsid w:val="005C0CF2"/>
    <w:rsid w:val="005C1685"/>
    <w:rsid w:val="005C53F3"/>
    <w:rsid w:val="005C5B0A"/>
    <w:rsid w:val="005C5BD5"/>
    <w:rsid w:val="005C6015"/>
    <w:rsid w:val="005D049D"/>
    <w:rsid w:val="005D120F"/>
    <w:rsid w:val="005D3CF2"/>
    <w:rsid w:val="005D446D"/>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15"/>
    <w:rsid w:val="00667557"/>
    <w:rsid w:val="00670555"/>
    <w:rsid w:val="0067070B"/>
    <w:rsid w:val="00670F7F"/>
    <w:rsid w:val="00672447"/>
    <w:rsid w:val="00673031"/>
    <w:rsid w:val="00680CBB"/>
    <w:rsid w:val="00681BC7"/>
    <w:rsid w:val="006842BD"/>
    <w:rsid w:val="006857CF"/>
    <w:rsid w:val="006860DF"/>
    <w:rsid w:val="006901D9"/>
    <w:rsid w:val="00692B3F"/>
    <w:rsid w:val="006945E2"/>
    <w:rsid w:val="00695BCE"/>
    <w:rsid w:val="00697343"/>
    <w:rsid w:val="006A0674"/>
    <w:rsid w:val="006A086B"/>
    <w:rsid w:val="006A2698"/>
    <w:rsid w:val="006A350E"/>
    <w:rsid w:val="006A457C"/>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24BA"/>
    <w:rsid w:val="006C330B"/>
    <w:rsid w:val="006D5A1C"/>
    <w:rsid w:val="006D74BE"/>
    <w:rsid w:val="006E0683"/>
    <w:rsid w:val="006E3F9D"/>
    <w:rsid w:val="006E5E02"/>
    <w:rsid w:val="006F0018"/>
    <w:rsid w:val="006F016B"/>
    <w:rsid w:val="006F20BC"/>
    <w:rsid w:val="006F3743"/>
    <w:rsid w:val="006F5A09"/>
    <w:rsid w:val="006F77DB"/>
    <w:rsid w:val="006F7B26"/>
    <w:rsid w:val="00701021"/>
    <w:rsid w:val="00701DF9"/>
    <w:rsid w:val="00702359"/>
    <w:rsid w:val="00704146"/>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A3F"/>
    <w:rsid w:val="00760C49"/>
    <w:rsid w:val="007610E7"/>
    <w:rsid w:val="00762FAB"/>
    <w:rsid w:val="007633BC"/>
    <w:rsid w:val="0077202C"/>
    <w:rsid w:val="00772EFB"/>
    <w:rsid w:val="007738DC"/>
    <w:rsid w:val="00773907"/>
    <w:rsid w:val="007763BC"/>
    <w:rsid w:val="007769B1"/>
    <w:rsid w:val="007777C2"/>
    <w:rsid w:val="0077787E"/>
    <w:rsid w:val="00781669"/>
    <w:rsid w:val="00781BAC"/>
    <w:rsid w:val="00782136"/>
    <w:rsid w:val="00785703"/>
    <w:rsid w:val="00790711"/>
    <w:rsid w:val="007908FE"/>
    <w:rsid w:val="0079116D"/>
    <w:rsid w:val="007915D4"/>
    <w:rsid w:val="007962FF"/>
    <w:rsid w:val="007970DA"/>
    <w:rsid w:val="007A041D"/>
    <w:rsid w:val="007A33B1"/>
    <w:rsid w:val="007A3B6C"/>
    <w:rsid w:val="007A3EDF"/>
    <w:rsid w:val="007A4D42"/>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63E9"/>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12CA5"/>
    <w:rsid w:val="00820E72"/>
    <w:rsid w:val="00821E1B"/>
    <w:rsid w:val="00824C63"/>
    <w:rsid w:val="00827253"/>
    <w:rsid w:val="00827967"/>
    <w:rsid w:val="008309A4"/>
    <w:rsid w:val="008315CF"/>
    <w:rsid w:val="008329EF"/>
    <w:rsid w:val="00832F1E"/>
    <w:rsid w:val="00834286"/>
    <w:rsid w:val="008343D3"/>
    <w:rsid w:val="00836815"/>
    <w:rsid w:val="00841279"/>
    <w:rsid w:val="00850E4B"/>
    <w:rsid w:val="00853097"/>
    <w:rsid w:val="00855513"/>
    <w:rsid w:val="00856FE3"/>
    <w:rsid w:val="00861EBC"/>
    <w:rsid w:val="00863B49"/>
    <w:rsid w:val="00864D9E"/>
    <w:rsid w:val="008657A6"/>
    <w:rsid w:val="00870E8C"/>
    <w:rsid w:val="00872A3A"/>
    <w:rsid w:val="00873BF1"/>
    <w:rsid w:val="008779E6"/>
    <w:rsid w:val="00880A53"/>
    <w:rsid w:val="00880F6C"/>
    <w:rsid w:val="008829C2"/>
    <w:rsid w:val="00890769"/>
    <w:rsid w:val="0089145F"/>
    <w:rsid w:val="00893631"/>
    <w:rsid w:val="00895B8B"/>
    <w:rsid w:val="00896063"/>
    <w:rsid w:val="00897D94"/>
    <w:rsid w:val="008A0C18"/>
    <w:rsid w:val="008A1CA1"/>
    <w:rsid w:val="008A253C"/>
    <w:rsid w:val="008A37C4"/>
    <w:rsid w:val="008A3C03"/>
    <w:rsid w:val="008A5995"/>
    <w:rsid w:val="008A5B88"/>
    <w:rsid w:val="008A6431"/>
    <w:rsid w:val="008A7986"/>
    <w:rsid w:val="008A7B5C"/>
    <w:rsid w:val="008B4E90"/>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0EAB"/>
    <w:rsid w:val="0099229A"/>
    <w:rsid w:val="009929C4"/>
    <w:rsid w:val="00996A11"/>
    <w:rsid w:val="009978F6"/>
    <w:rsid w:val="009A0FB2"/>
    <w:rsid w:val="009A1BFD"/>
    <w:rsid w:val="009A3142"/>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6358"/>
    <w:rsid w:val="009D72D0"/>
    <w:rsid w:val="009F2C29"/>
    <w:rsid w:val="009F3FBC"/>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27691"/>
    <w:rsid w:val="00A31956"/>
    <w:rsid w:val="00A33760"/>
    <w:rsid w:val="00A34ADA"/>
    <w:rsid w:val="00A34B5A"/>
    <w:rsid w:val="00A355D1"/>
    <w:rsid w:val="00A361A9"/>
    <w:rsid w:val="00A3624F"/>
    <w:rsid w:val="00A4058B"/>
    <w:rsid w:val="00A4449A"/>
    <w:rsid w:val="00A45D24"/>
    <w:rsid w:val="00A47B1D"/>
    <w:rsid w:val="00A51A07"/>
    <w:rsid w:val="00A53716"/>
    <w:rsid w:val="00A53973"/>
    <w:rsid w:val="00A56699"/>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041C"/>
    <w:rsid w:val="00AC0C1C"/>
    <w:rsid w:val="00AC13F4"/>
    <w:rsid w:val="00AC2A83"/>
    <w:rsid w:val="00AC2DE1"/>
    <w:rsid w:val="00AC375F"/>
    <w:rsid w:val="00AC641C"/>
    <w:rsid w:val="00AD10A8"/>
    <w:rsid w:val="00AE1049"/>
    <w:rsid w:val="00AE11CE"/>
    <w:rsid w:val="00AF119D"/>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52ED"/>
    <w:rsid w:val="00BC180D"/>
    <w:rsid w:val="00BC5418"/>
    <w:rsid w:val="00BC692F"/>
    <w:rsid w:val="00BC7D08"/>
    <w:rsid w:val="00BD0D01"/>
    <w:rsid w:val="00BD4185"/>
    <w:rsid w:val="00BD5546"/>
    <w:rsid w:val="00BD5842"/>
    <w:rsid w:val="00BD7EC0"/>
    <w:rsid w:val="00BE0378"/>
    <w:rsid w:val="00BE0E97"/>
    <w:rsid w:val="00BE1ACC"/>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3D41"/>
    <w:rsid w:val="00C96E9D"/>
    <w:rsid w:val="00C9772B"/>
    <w:rsid w:val="00C97E38"/>
    <w:rsid w:val="00CA437A"/>
    <w:rsid w:val="00CA54DB"/>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6D02"/>
    <w:rsid w:val="00CE7E7C"/>
    <w:rsid w:val="00CF054B"/>
    <w:rsid w:val="00CF0678"/>
    <w:rsid w:val="00CF255F"/>
    <w:rsid w:val="00CF3213"/>
    <w:rsid w:val="00CF39C7"/>
    <w:rsid w:val="00CF4F7F"/>
    <w:rsid w:val="00CF5B79"/>
    <w:rsid w:val="00CF67A5"/>
    <w:rsid w:val="00D02643"/>
    <w:rsid w:val="00D037D3"/>
    <w:rsid w:val="00D0716C"/>
    <w:rsid w:val="00D10B8A"/>
    <w:rsid w:val="00D139EF"/>
    <w:rsid w:val="00D151FC"/>
    <w:rsid w:val="00D25526"/>
    <w:rsid w:val="00D27C12"/>
    <w:rsid w:val="00D30F3E"/>
    <w:rsid w:val="00D31DEC"/>
    <w:rsid w:val="00D325EB"/>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4CFE"/>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D45"/>
    <w:rsid w:val="00DC2348"/>
    <w:rsid w:val="00DC41C4"/>
    <w:rsid w:val="00DC41CA"/>
    <w:rsid w:val="00DC6B71"/>
    <w:rsid w:val="00DC775F"/>
    <w:rsid w:val="00DD08BF"/>
    <w:rsid w:val="00DD1649"/>
    <w:rsid w:val="00DD18A7"/>
    <w:rsid w:val="00DD1FEA"/>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31AC1"/>
    <w:rsid w:val="00E33C36"/>
    <w:rsid w:val="00E37DB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2705"/>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5B65"/>
    <w:rsid w:val="00F6712F"/>
    <w:rsid w:val="00F67CA7"/>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28EE"/>
    <w:rsid w:val="00F93ECE"/>
    <w:rsid w:val="00F97571"/>
    <w:rsid w:val="00FA1793"/>
    <w:rsid w:val="00FA628D"/>
    <w:rsid w:val="00FA6DBF"/>
    <w:rsid w:val="00FB354B"/>
    <w:rsid w:val="00FB661D"/>
    <w:rsid w:val="00FB704F"/>
    <w:rsid w:val="00FC05EF"/>
    <w:rsid w:val="00FC0858"/>
    <w:rsid w:val="00FC42D1"/>
    <w:rsid w:val="00FC6CA4"/>
    <w:rsid w:val="00FC75F5"/>
    <w:rsid w:val="00FD0DE4"/>
    <w:rsid w:val="00FD1479"/>
    <w:rsid w:val="00FD25BE"/>
    <w:rsid w:val="00FD44A7"/>
    <w:rsid w:val="00FD5983"/>
    <w:rsid w:val="00FD765F"/>
    <w:rsid w:val="00FD7FCE"/>
    <w:rsid w:val="00FE0993"/>
    <w:rsid w:val="00FE0A5A"/>
    <w:rsid w:val="00FE1880"/>
    <w:rsid w:val="00FE203F"/>
    <w:rsid w:val="00FE2941"/>
    <w:rsid w:val="00FE59E9"/>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7BF996"/>
  <w15:docId w15:val="{3754B6D9-338D-4B80-8900-D0255BDE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zs.org.il/papers/BurialSoldi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158</TotalTime>
  <Pages>3</Pages>
  <Words>1350</Words>
  <Characters>6755</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8089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74</cp:revision>
  <cp:lastPrinted>2001-10-24T10:13:00Z</cp:lastPrinted>
  <dcterms:created xsi:type="dcterms:W3CDTF">2020-06-23T14:44:00Z</dcterms:created>
  <dcterms:modified xsi:type="dcterms:W3CDTF">2020-07-03T08:10:00Z</dcterms:modified>
</cp:coreProperties>
</file>