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15" w:rsidRPr="00E06215" w:rsidRDefault="00E06215" w:rsidP="00187946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E06215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:rsidR="00E06215" w:rsidRPr="00E06215" w:rsidRDefault="00E06215" w:rsidP="00187946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E06215">
        <w:rPr>
          <w:rFonts w:asciiTheme="minorBidi" w:hAnsiTheme="minorBidi" w:cstheme="minorBidi"/>
          <w:sz w:val="24"/>
          <w:szCs w:val="24"/>
          <w:lang w:val="en-GB"/>
        </w:rPr>
        <w:t>ISRAEL KOSCHIT</w:t>
      </w:r>
      <w:bookmarkStart w:id="0" w:name="_GoBack"/>
      <w:bookmarkEnd w:id="0"/>
      <w:r w:rsidRPr="00E06215">
        <w:rPr>
          <w:rFonts w:asciiTheme="minorBidi" w:hAnsiTheme="minorBidi" w:cstheme="minorBidi"/>
          <w:sz w:val="24"/>
          <w:szCs w:val="24"/>
          <w:lang w:val="en-GB"/>
        </w:rPr>
        <w:t>ZKY VIRTUAL BEIT MIDRASH (VBM)</w:t>
      </w:r>
    </w:p>
    <w:p w:rsidR="00E06215" w:rsidRPr="00E06215" w:rsidRDefault="00E06215" w:rsidP="00187946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E06215" w:rsidRPr="00E06215" w:rsidRDefault="00E06215" w:rsidP="00187946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E06215" w:rsidRPr="00E06215" w:rsidRDefault="00E06215" w:rsidP="0018794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E06215">
        <w:rPr>
          <w:rFonts w:asciiTheme="minorBidi" w:hAnsiTheme="minorBidi"/>
          <w:b/>
          <w:bCs/>
          <w:sz w:val="24"/>
          <w:szCs w:val="24"/>
        </w:rPr>
        <w:t>TALMUDIC AGGADA</w:t>
      </w:r>
    </w:p>
    <w:p w:rsidR="00E06215" w:rsidRPr="00E06215" w:rsidRDefault="00E06215" w:rsidP="0018794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E06215">
        <w:rPr>
          <w:rFonts w:asciiTheme="minorBidi" w:hAnsiTheme="minorBidi"/>
          <w:b/>
          <w:bCs/>
          <w:sz w:val="24"/>
          <w:szCs w:val="24"/>
        </w:rPr>
        <w:t>By Rav Yitzchak Blau</w:t>
      </w:r>
    </w:p>
    <w:p w:rsidR="00E06215" w:rsidRPr="00E06215" w:rsidRDefault="00E06215" w:rsidP="00187946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E06215" w:rsidRPr="00E06215" w:rsidRDefault="00E06215" w:rsidP="00187946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>The htm version of this shiur is available at:</w:t>
      </w:r>
    </w:p>
    <w:p w:rsidR="00E06215" w:rsidRDefault="00E372AC" w:rsidP="00187946">
      <w:pPr>
        <w:spacing w:after="0"/>
        <w:jc w:val="center"/>
        <w:rPr>
          <w:rFonts w:asciiTheme="minorBidi" w:hAnsiTheme="minorBidi"/>
          <w:sz w:val="24"/>
          <w:szCs w:val="24"/>
        </w:rPr>
      </w:pPr>
      <w:hyperlink r:id="rId8" w:history="1">
        <w:r w:rsidR="00E06215" w:rsidRPr="004062A4">
          <w:rPr>
            <w:rStyle w:val="Hyperlink"/>
            <w:rFonts w:asciiTheme="minorBidi" w:hAnsiTheme="minorBidi" w:cstheme="minorBidi"/>
            <w:sz w:val="24"/>
            <w:szCs w:val="24"/>
          </w:rPr>
          <w:t>http://vbm-torah.org/archive/aggada72/17aggada.htm</w:t>
        </w:r>
      </w:hyperlink>
    </w:p>
    <w:p w:rsidR="00E06215" w:rsidRDefault="00E06215" w:rsidP="00187946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187946" w:rsidRPr="00187946" w:rsidRDefault="00187946" w:rsidP="00187946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187946">
        <w:rPr>
          <w:rFonts w:ascii="Arial" w:hAnsi="Arial" w:cs="Arial"/>
          <w:caps/>
          <w:sz w:val="20"/>
          <w:szCs w:val="20"/>
          <w:lang w:val="en-GB"/>
        </w:rPr>
        <w:t>*********************************************************</w:t>
      </w:r>
    </w:p>
    <w:p w:rsidR="00187946" w:rsidRPr="00187946" w:rsidRDefault="00187946" w:rsidP="00187946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187946" w:rsidRPr="00187946" w:rsidRDefault="00187946" w:rsidP="0018794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87946">
        <w:rPr>
          <w:rFonts w:ascii="Arial" w:hAnsi="Arial" w:cs="Arial"/>
          <w:b/>
          <w:bCs/>
          <w:sz w:val="20"/>
          <w:szCs w:val="20"/>
        </w:rPr>
        <w:t>DAYS OF DELIVERANCE: ESSAYS ON PURIM AND HANUKKAH</w:t>
      </w:r>
      <w:r w:rsidRPr="00187946">
        <w:rPr>
          <w:rFonts w:ascii="Arial" w:hAnsi="Arial" w:cs="Arial"/>
          <w:b/>
          <w:bCs/>
          <w:sz w:val="20"/>
          <w:szCs w:val="20"/>
        </w:rPr>
        <w:br/>
      </w:r>
      <w:r w:rsidRPr="00187946">
        <w:rPr>
          <w:rFonts w:ascii="Arial" w:hAnsi="Arial" w:cs="Arial"/>
          <w:b/>
          <w:bCs/>
          <w:sz w:val="20"/>
          <w:szCs w:val="20"/>
        </w:rPr>
        <w:br/>
        <w:t>by Rabbi Joseph B. Soloveitchik</w:t>
      </w:r>
    </w:p>
    <w:p w:rsidR="00187946" w:rsidRPr="00187946" w:rsidRDefault="00187946" w:rsidP="00187946">
      <w:pPr>
        <w:spacing w:after="0"/>
        <w:jc w:val="center"/>
        <w:rPr>
          <w:rFonts w:ascii="Arial" w:hAnsi="Arial" w:cs="Arial"/>
          <w:b/>
          <w:bCs/>
          <w:color w:val="9A9A9A"/>
          <w:sz w:val="20"/>
          <w:szCs w:val="20"/>
        </w:rPr>
      </w:pPr>
    </w:p>
    <w:p w:rsidR="00187946" w:rsidRPr="00187946" w:rsidRDefault="00187946" w:rsidP="00187946">
      <w:pPr>
        <w:spacing w:after="0"/>
        <w:jc w:val="center"/>
        <w:rPr>
          <w:rFonts w:ascii="Arial" w:hAnsi="Arial" w:cs="Arial"/>
          <w:color w:val="333333"/>
          <w:sz w:val="20"/>
          <w:szCs w:val="20"/>
        </w:rPr>
      </w:pPr>
      <w:hyperlink r:id="rId9" w:history="1">
        <w:r w:rsidRPr="00187946">
          <w:rPr>
            <w:rStyle w:val="Hyperlink"/>
            <w:rFonts w:ascii="Arial" w:hAnsi="Arial" w:cs="Arial"/>
            <w:sz w:val="20"/>
            <w:szCs w:val="20"/>
          </w:rPr>
          <w:t>SPECIAL VBM 20% DISCOUNT $22.00</w:t>
        </w:r>
      </w:hyperlink>
    </w:p>
    <w:p w:rsidR="00187946" w:rsidRPr="00187946" w:rsidRDefault="00187946" w:rsidP="00187946">
      <w:pPr>
        <w:spacing w:after="0"/>
        <w:jc w:val="center"/>
        <w:rPr>
          <w:rFonts w:ascii="Arial" w:hAnsi="Arial" w:cs="Arial"/>
          <w:color w:val="333333"/>
          <w:sz w:val="20"/>
          <w:szCs w:val="20"/>
        </w:rPr>
      </w:pPr>
    </w:p>
    <w:p w:rsidR="00187946" w:rsidRPr="00187946" w:rsidRDefault="00187946" w:rsidP="00187946">
      <w:pPr>
        <w:widowControl w:val="0"/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187946">
        <w:rPr>
          <w:rFonts w:ascii="Arial" w:hAnsi="Arial" w:cs="Arial"/>
          <w:caps/>
          <w:sz w:val="20"/>
          <w:szCs w:val="20"/>
          <w:lang w:val="en-GB"/>
        </w:rPr>
        <w:t>*********************************************************</w:t>
      </w:r>
    </w:p>
    <w:p w:rsidR="00187946" w:rsidRPr="00187946" w:rsidRDefault="00187946" w:rsidP="00187946">
      <w:pPr>
        <w:spacing w:after="0"/>
        <w:jc w:val="center"/>
        <w:rPr>
          <w:rFonts w:asciiTheme="minorBidi" w:hAnsiTheme="minorBidi"/>
          <w:sz w:val="20"/>
          <w:szCs w:val="20"/>
        </w:rPr>
      </w:pPr>
    </w:p>
    <w:p w:rsidR="00E06215" w:rsidRPr="00E06215" w:rsidRDefault="00E06215" w:rsidP="00187946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8327A" w:rsidRPr="00E06215" w:rsidRDefault="00E06215" w:rsidP="0018794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E06215">
        <w:rPr>
          <w:rFonts w:asciiTheme="minorBidi" w:hAnsiTheme="minorBidi"/>
          <w:b/>
          <w:bCs/>
          <w:sz w:val="24"/>
          <w:szCs w:val="24"/>
        </w:rPr>
        <w:t xml:space="preserve">Shiur #17: </w:t>
      </w:r>
      <w:r w:rsidR="0018327A" w:rsidRPr="00E06215">
        <w:rPr>
          <w:rFonts w:asciiTheme="minorBidi" w:hAnsiTheme="minorBidi"/>
          <w:b/>
          <w:bCs/>
          <w:sz w:val="24"/>
          <w:szCs w:val="24"/>
        </w:rPr>
        <w:t>Meaning in the Details: Talmudic Numbers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11AF9" w:rsidRPr="00E06215" w:rsidRDefault="00141E7D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 xml:space="preserve">Last week’s </w:t>
      </w:r>
      <w:r w:rsidR="00857BD8">
        <w:rPr>
          <w:rFonts w:asciiTheme="minorBidi" w:hAnsiTheme="minorBidi"/>
          <w:sz w:val="24"/>
          <w:szCs w:val="24"/>
        </w:rPr>
        <w:t>class</w:t>
      </w:r>
      <w:r w:rsidRPr="00E06215">
        <w:rPr>
          <w:rFonts w:asciiTheme="minorBidi" w:hAnsiTheme="minorBidi"/>
          <w:sz w:val="24"/>
          <w:szCs w:val="24"/>
        </w:rPr>
        <w:t xml:space="preserve"> began exploring the meaning of</w:t>
      </w:r>
      <w:r w:rsidR="00643BF6" w:rsidRPr="00E06215">
        <w:rPr>
          <w:rFonts w:asciiTheme="minorBidi" w:hAnsiTheme="minorBidi"/>
          <w:sz w:val="24"/>
          <w:szCs w:val="24"/>
        </w:rPr>
        <w:t xml:space="preserve"> details in </w:t>
      </w:r>
      <w:r w:rsidR="00643BF6" w:rsidRPr="00857BD8">
        <w:rPr>
          <w:rFonts w:asciiTheme="minorBidi" w:hAnsiTheme="minorBidi"/>
          <w:sz w:val="24"/>
          <w:szCs w:val="24"/>
        </w:rPr>
        <w:t xml:space="preserve">aggadic </w:t>
      </w:r>
      <w:r w:rsidR="00857BD8">
        <w:rPr>
          <w:rFonts w:asciiTheme="minorBidi" w:hAnsiTheme="minorBidi"/>
          <w:sz w:val="24"/>
          <w:szCs w:val="24"/>
        </w:rPr>
        <w:t>stories. I suggested</w:t>
      </w:r>
      <w:r w:rsidR="00552F80" w:rsidRPr="00E06215">
        <w:rPr>
          <w:rFonts w:asciiTheme="minorBidi" w:hAnsiTheme="minorBidi"/>
          <w:sz w:val="24"/>
          <w:szCs w:val="24"/>
        </w:rPr>
        <w:t xml:space="preserve"> </w:t>
      </w:r>
      <w:r w:rsidRPr="00E06215">
        <w:rPr>
          <w:rFonts w:asciiTheme="minorBidi" w:hAnsiTheme="minorBidi"/>
          <w:sz w:val="24"/>
          <w:szCs w:val="24"/>
        </w:rPr>
        <w:t>criteria for determining when details have deep symbolic significance and when they simply flesh out a story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 xml:space="preserve">Are the details necessary to the basic story line or extraneous? </w:t>
      </w:r>
      <w:r w:rsidR="00187946">
        <w:rPr>
          <w:rFonts w:asciiTheme="minorBidi" w:hAnsiTheme="minorBidi"/>
          <w:sz w:val="24"/>
          <w:szCs w:val="24"/>
        </w:rPr>
        <w:t xml:space="preserve"> </w:t>
      </w:r>
      <w:r w:rsidR="00311AF9" w:rsidRPr="00E06215">
        <w:rPr>
          <w:rFonts w:asciiTheme="minorBidi" w:hAnsiTheme="minorBidi"/>
          <w:sz w:val="24"/>
          <w:szCs w:val="24"/>
        </w:rPr>
        <w:t xml:space="preserve">Do the details resonate with associations to other Jewish texts?  This </w:t>
      </w:r>
      <w:r w:rsidR="00857BD8">
        <w:rPr>
          <w:rFonts w:asciiTheme="minorBidi" w:hAnsiTheme="minorBidi"/>
          <w:sz w:val="24"/>
          <w:szCs w:val="24"/>
        </w:rPr>
        <w:t>class</w:t>
      </w:r>
      <w:r w:rsidR="00311AF9" w:rsidRPr="00E06215">
        <w:rPr>
          <w:rFonts w:asciiTheme="minorBidi" w:hAnsiTheme="minorBidi"/>
          <w:sz w:val="24"/>
          <w:szCs w:val="24"/>
        </w:rPr>
        <w:t xml:space="preserve"> will app</w:t>
      </w:r>
      <w:r w:rsidR="00643BF6" w:rsidRPr="00E06215">
        <w:rPr>
          <w:rFonts w:asciiTheme="minorBidi" w:hAnsiTheme="minorBidi"/>
          <w:sz w:val="24"/>
          <w:szCs w:val="24"/>
        </w:rPr>
        <w:t>ly the same questions to number</w:t>
      </w:r>
      <w:r w:rsidR="00311AF9" w:rsidRPr="00E06215">
        <w:rPr>
          <w:rFonts w:asciiTheme="minorBidi" w:hAnsiTheme="minorBidi"/>
          <w:sz w:val="24"/>
          <w:szCs w:val="24"/>
        </w:rPr>
        <w:t>s</w:t>
      </w:r>
      <w:r w:rsidR="00643BF6" w:rsidRPr="00E06215">
        <w:rPr>
          <w:rFonts w:asciiTheme="minorBidi" w:hAnsiTheme="minorBidi"/>
          <w:sz w:val="24"/>
          <w:szCs w:val="24"/>
        </w:rPr>
        <w:t xml:space="preserve"> </w:t>
      </w:r>
      <w:r w:rsidR="00311AF9" w:rsidRPr="00E06215">
        <w:rPr>
          <w:rFonts w:asciiTheme="minorBidi" w:hAnsiTheme="minorBidi"/>
          <w:sz w:val="24"/>
          <w:szCs w:val="24"/>
        </w:rPr>
        <w:t>i</w:t>
      </w:r>
      <w:r w:rsidR="00643BF6" w:rsidRPr="00E06215">
        <w:rPr>
          <w:rFonts w:asciiTheme="minorBidi" w:hAnsiTheme="minorBidi"/>
          <w:sz w:val="24"/>
          <w:szCs w:val="24"/>
        </w:rPr>
        <w:t>n</w:t>
      </w:r>
      <w:r w:rsidR="00311AF9" w:rsidRPr="00E06215">
        <w:rPr>
          <w:rFonts w:asciiTheme="minorBidi" w:hAnsiTheme="minorBidi"/>
          <w:sz w:val="24"/>
          <w:szCs w:val="24"/>
        </w:rPr>
        <w:t xml:space="preserve"> </w:t>
      </w:r>
      <w:r w:rsidR="00311AF9" w:rsidRPr="00857BD8">
        <w:rPr>
          <w:rFonts w:asciiTheme="minorBidi" w:hAnsiTheme="minorBidi"/>
          <w:sz w:val="24"/>
          <w:szCs w:val="24"/>
        </w:rPr>
        <w:t>aggadic</w:t>
      </w:r>
      <w:r w:rsidR="00311AF9" w:rsidRPr="00E06215">
        <w:rPr>
          <w:rFonts w:asciiTheme="minorBidi" w:hAnsiTheme="minorBidi"/>
          <w:sz w:val="24"/>
          <w:szCs w:val="24"/>
        </w:rPr>
        <w:t xml:space="preserve"> stories. 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63065" w:rsidRPr="00E06215" w:rsidRDefault="00311AF9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>Commentaries locate pr</w:t>
      </w:r>
      <w:r w:rsidR="00187946">
        <w:rPr>
          <w:rFonts w:asciiTheme="minorBidi" w:hAnsiTheme="minorBidi"/>
          <w:sz w:val="24"/>
          <w:szCs w:val="24"/>
        </w:rPr>
        <w:t xml:space="preserve">ofound significance in numbers. </w:t>
      </w:r>
      <w:r w:rsidR="00857BD8">
        <w:rPr>
          <w:rFonts w:asciiTheme="minorBidi" w:hAnsiTheme="minorBidi"/>
          <w:sz w:val="24"/>
          <w:szCs w:val="24"/>
        </w:rPr>
        <w:t xml:space="preserve">In one story, </w:t>
      </w:r>
      <w:r w:rsidR="00CF2208" w:rsidRPr="00E06215">
        <w:rPr>
          <w:rFonts w:asciiTheme="minorBidi" w:hAnsiTheme="minorBidi"/>
          <w:sz w:val="24"/>
          <w:szCs w:val="24"/>
        </w:rPr>
        <w:t xml:space="preserve">a man </w:t>
      </w:r>
      <w:r w:rsidR="00857BD8">
        <w:rPr>
          <w:rFonts w:asciiTheme="minorBidi" w:hAnsiTheme="minorBidi"/>
          <w:sz w:val="24"/>
          <w:szCs w:val="24"/>
        </w:rPr>
        <w:t xml:space="preserve">who is </w:t>
      </w:r>
      <w:r w:rsidR="00CF2208" w:rsidRPr="00E06215">
        <w:rPr>
          <w:rFonts w:asciiTheme="minorBidi" w:hAnsiTheme="minorBidi"/>
          <w:sz w:val="24"/>
          <w:szCs w:val="24"/>
        </w:rPr>
        <w:t xml:space="preserve">zealous regarding the commandment of </w:t>
      </w:r>
      <w:r w:rsidR="00CF2208" w:rsidRPr="00E06215">
        <w:rPr>
          <w:rFonts w:asciiTheme="minorBidi" w:hAnsiTheme="minorBidi"/>
          <w:i/>
          <w:iCs/>
          <w:sz w:val="24"/>
          <w:szCs w:val="24"/>
        </w:rPr>
        <w:t>tzitzit</w:t>
      </w:r>
      <w:r w:rsidR="00857BD8">
        <w:rPr>
          <w:rStyle w:val="FootnoteReference"/>
          <w:rFonts w:asciiTheme="minorBidi" w:hAnsiTheme="minorBidi"/>
          <w:i/>
          <w:iCs/>
          <w:sz w:val="24"/>
          <w:szCs w:val="24"/>
        </w:rPr>
        <w:footnoteReference w:id="1"/>
      </w:r>
      <w:r w:rsidR="00CF2208" w:rsidRPr="00E06215">
        <w:rPr>
          <w:rFonts w:asciiTheme="minorBidi" w:hAnsiTheme="minorBidi"/>
          <w:sz w:val="24"/>
          <w:szCs w:val="24"/>
        </w:rPr>
        <w:t xml:space="preserve"> re</w:t>
      </w:r>
      <w:r w:rsidR="00857BD8">
        <w:rPr>
          <w:rFonts w:asciiTheme="minorBidi" w:hAnsiTheme="minorBidi"/>
          <w:sz w:val="24"/>
          <w:szCs w:val="24"/>
        </w:rPr>
        <w:t>sists sinning with a prostitute. S</w:t>
      </w:r>
      <w:r w:rsidR="00CF2208" w:rsidRPr="00E06215">
        <w:rPr>
          <w:rFonts w:asciiTheme="minorBidi" w:hAnsiTheme="minorBidi"/>
          <w:sz w:val="24"/>
          <w:szCs w:val="24"/>
        </w:rPr>
        <w:t xml:space="preserve">he </w:t>
      </w:r>
      <w:r w:rsidR="00857BD8">
        <w:rPr>
          <w:rFonts w:asciiTheme="minorBidi" w:hAnsiTheme="minorBidi"/>
          <w:sz w:val="24"/>
          <w:szCs w:val="24"/>
        </w:rPr>
        <w:t xml:space="preserve">then </w:t>
      </w:r>
      <w:r w:rsidR="00CF2208" w:rsidRPr="00E06215">
        <w:rPr>
          <w:rFonts w:asciiTheme="minorBidi" w:hAnsiTheme="minorBidi"/>
          <w:sz w:val="24"/>
          <w:szCs w:val="24"/>
        </w:rPr>
        <w:t>turns her life around, converts t</w:t>
      </w:r>
      <w:r w:rsidR="00643BF6" w:rsidRPr="00E06215">
        <w:rPr>
          <w:rFonts w:asciiTheme="minorBidi" w:hAnsiTheme="minorBidi"/>
          <w:sz w:val="24"/>
          <w:szCs w:val="24"/>
        </w:rPr>
        <w:t>o Judaism, a</w:t>
      </w:r>
      <w:r w:rsidR="00857BD8">
        <w:rPr>
          <w:rFonts w:asciiTheme="minorBidi" w:hAnsiTheme="minorBidi"/>
          <w:sz w:val="24"/>
          <w:szCs w:val="24"/>
        </w:rPr>
        <w:t>nd eventually marries him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CF2208" w:rsidRPr="00E06215">
        <w:rPr>
          <w:rFonts w:asciiTheme="minorBidi" w:hAnsiTheme="minorBidi"/>
          <w:sz w:val="24"/>
          <w:szCs w:val="24"/>
        </w:rPr>
        <w:t>Towards the beginning of the story, we hear that she charged him four hundred coins for the appointment (</w:t>
      </w:r>
      <w:r w:rsidR="00CF2208" w:rsidRPr="00E06215">
        <w:rPr>
          <w:rFonts w:asciiTheme="minorBidi" w:hAnsiTheme="minorBidi"/>
          <w:i/>
          <w:iCs/>
          <w:sz w:val="24"/>
          <w:szCs w:val="24"/>
        </w:rPr>
        <w:t xml:space="preserve">Menachot </w:t>
      </w:r>
      <w:r w:rsidR="00CF2208" w:rsidRPr="00E06215">
        <w:rPr>
          <w:rFonts w:asciiTheme="minorBidi" w:hAnsiTheme="minorBidi"/>
          <w:sz w:val="24"/>
          <w:szCs w:val="24"/>
        </w:rPr>
        <w:t>44a)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CF2208" w:rsidRPr="00E06215">
        <w:rPr>
          <w:rFonts w:asciiTheme="minorBidi" w:hAnsiTheme="minorBidi"/>
          <w:sz w:val="24"/>
          <w:szCs w:val="24"/>
        </w:rPr>
        <w:t>R. Yitzchak from Karlin (</w:t>
      </w:r>
      <w:r w:rsidR="00CF2208" w:rsidRPr="00E06215">
        <w:rPr>
          <w:rFonts w:asciiTheme="minorBidi" w:hAnsiTheme="minorBidi"/>
          <w:i/>
          <w:iCs/>
          <w:sz w:val="24"/>
          <w:szCs w:val="24"/>
        </w:rPr>
        <w:t>Keren Ora</w:t>
      </w:r>
      <w:r w:rsidR="00CA7BBC">
        <w:rPr>
          <w:rFonts w:asciiTheme="minorBidi" w:hAnsiTheme="minorBidi"/>
          <w:sz w:val="24"/>
          <w:szCs w:val="24"/>
        </w:rPr>
        <w:t>) connects these coins</w:t>
      </w:r>
      <w:r w:rsidR="00CF2208" w:rsidRPr="00E06215">
        <w:rPr>
          <w:rFonts w:asciiTheme="minorBidi" w:hAnsiTheme="minorBidi"/>
          <w:sz w:val="24"/>
          <w:szCs w:val="24"/>
        </w:rPr>
        <w:t xml:space="preserve"> with the four hundred coins Avraham pays for Sara’s burial plot</w:t>
      </w:r>
      <w:r w:rsidR="00187946">
        <w:rPr>
          <w:rFonts w:asciiTheme="minorBidi" w:hAnsiTheme="minorBidi"/>
          <w:sz w:val="24"/>
          <w:szCs w:val="24"/>
        </w:rPr>
        <w:t xml:space="preserve">. 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i/>
          <w:iCs/>
          <w:sz w:val="24"/>
          <w:szCs w:val="24"/>
        </w:rPr>
      </w:pPr>
    </w:p>
    <w:p w:rsidR="00552F80" w:rsidRPr="00E06215" w:rsidRDefault="0066306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i/>
          <w:iCs/>
          <w:sz w:val="24"/>
          <w:szCs w:val="24"/>
        </w:rPr>
        <w:t>Keren Ora</w:t>
      </w:r>
      <w:r w:rsidRPr="00E06215">
        <w:rPr>
          <w:rFonts w:asciiTheme="minorBidi" w:hAnsiTheme="minorBidi"/>
          <w:sz w:val="24"/>
          <w:szCs w:val="24"/>
        </w:rPr>
        <w:t xml:space="preserve"> does not explain the significance of this connection</w:t>
      </w:r>
      <w:r w:rsidR="00857BD8">
        <w:rPr>
          <w:rFonts w:asciiTheme="minorBidi" w:hAnsiTheme="minorBidi"/>
          <w:sz w:val="24"/>
          <w:szCs w:val="24"/>
        </w:rPr>
        <w:t>,</w:t>
      </w:r>
      <w:r w:rsidR="00CA7BBC">
        <w:rPr>
          <w:rFonts w:asciiTheme="minorBidi" w:hAnsiTheme="minorBidi"/>
          <w:sz w:val="24"/>
          <w:szCs w:val="24"/>
        </w:rPr>
        <w:t xml:space="preserve"> but it</w:t>
      </w:r>
      <w:r w:rsidRPr="00E06215">
        <w:rPr>
          <w:rFonts w:asciiTheme="minorBidi" w:hAnsiTheme="minorBidi"/>
          <w:sz w:val="24"/>
          <w:szCs w:val="24"/>
        </w:rPr>
        <w:t xml:space="preserve"> works beautifully with R. Eliezer B</w:t>
      </w:r>
      <w:r w:rsidR="00857BD8">
        <w:rPr>
          <w:rFonts w:asciiTheme="minorBidi" w:hAnsiTheme="minorBidi"/>
          <w:sz w:val="24"/>
          <w:szCs w:val="24"/>
        </w:rPr>
        <w:t>erkovits</w:t>
      </w:r>
      <w:r w:rsidR="00643BF6" w:rsidRPr="00E06215">
        <w:rPr>
          <w:rFonts w:asciiTheme="minorBidi" w:hAnsiTheme="minorBidi"/>
          <w:sz w:val="24"/>
          <w:szCs w:val="24"/>
        </w:rPr>
        <w:t>’ interpretation of the</w:t>
      </w:r>
      <w:r w:rsidR="00857BD8">
        <w:rPr>
          <w:rFonts w:asciiTheme="minorBidi" w:hAnsiTheme="minorBidi"/>
          <w:sz w:val="24"/>
          <w:szCs w:val="24"/>
        </w:rPr>
        <w:t xml:space="preserve"> story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857BD8">
        <w:rPr>
          <w:rFonts w:asciiTheme="minorBidi" w:hAnsiTheme="minorBidi"/>
          <w:sz w:val="24"/>
          <w:szCs w:val="24"/>
        </w:rPr>
        <w:t>R. Berkovits</w:t>
      </w:r>
      <w:r w:rsidRPr="00E06215">
        <w:rPr>
          <w:rFonts w:asciiTheme="minorBidi" w:hAnsiTheme="minorBidi"/>
          <w:sz w:val="24"/>
          <w:szCs w:val="24"/>
        </w:rPr>
        <w:t xml:space="preserve"> contrasts the male/female interaction in the two par</w:t>
      </w:r>
      <w:r w:rsidR="00857BD8">
        <w:rPr>
          <w:rFonts w:asciiTheme="minorBidi" w:hAnsiTheme="minorBidi"/>
          <w:sz w:val="24"/>
          <w:szCs w:val="24"/>
        </w:rPr>
        <w:t>ts of the story. Initially, the man and woman</w:t>
      </w:r>
      <w:r w:rsidRPr="00E06215">
        <w:rPr>
          <w:rFonts w:asciiTheme="minorBidi" w:hAnsiTheme="minorBidi"/>
          <w:sz w:val="24"/>
          <w:szCs w:val="24"/>
        </w:rPr>
        <w:t xml:space="preserve"> </w:t>
      </w:r>
      <w:r w:rsidR="00857BD8">
        <w:rPr>
          <w:rFonts w:asciiTheme="minorBidi" w:hAnsiTheme="minorBidi"/>
          <w:sz w:val="24"/>
          <w:szCs w:val="24"/>
        </w:rPr>
        <w:t>do not speak to each other,</w:t>
      </w:r>
      <w:r w:rsidRPr="00E06215">
        <w:rPr>
          <w:rFonts w:asciiTheme="minorBidi" w:hAnsiTheme="minorBidi"/>
          <w:sz w:val="24"/>
          <w:szCs w:val="24"/>
        </w:rPr>
        <w:t xml:space="preserve"> and she</w:t>
      </w:r>
      <w:r w:rsidR="00857BD8">
        <w:rPr>
          <w:rFonts w:asciiTheme="minorBidi" w:hAnsiTheme="minorBidi"/>
          <w:sz w:val="24"/>
          <w:szCs w:val="24"/>
        </w:rPr>
        <w:t xml:space="preserve"> does not even know his name. H</w:t>
      </w:r>
      <w:r w:rsidRPr="00E06215">
        <w:rPr>
          <w:rFonts w:asciiTheme="minorBidi" w:hAnsiTheme="minorBidi"/>
          <w:sz w:val="24"/>
          <w:szCs w:val="24"/>
        </w:rPr>
        <w:t>er attendant refers to him simpl</w:t>
      </w:r>
      <w:r w:rsidR="00CA7BBC">
        <w:rPr>
          <w:rFonts w:asciiTheme="minorBidi" w:hAnsiTheme="minorBidi"/>
          <w:sz w:val="24"/>
          <w:szCs w:val="24"/>
        </w:rPr>
        <w:t>y as “the man who sent you four</w:t>
      </w:r>
      <w:r w:rsidRPr="00E06215">
        <w:rPr>
          <w:rFonts w:asciiTheme="minorBidi" w:hAnsiTheme="minorBidi"/>
          <w:sz w:val="24"/>
          <w:szCs w:val="24"/>
        </w:rPr>
        <w:t xml:space="preserve"> hundred </w:t>
      </w:r>
      <w:r w:rsidR="00643BF6" w:rsidRPr="00E06215">
        <w:rPr>
          <w:rFonts w:asciiTheme="minorBidi" w:hAnsiTheme="minorBidi"/>
          <w:sz w:val="24"/>
          <w:szCs w:val="24"/>
        </w:rPr>
        <w:t xml:space="preserve">gold </w:t>
      </w:r>
      <w:r w:rsidRPr="00E06215">
        <w:rPr>
          <w:rFonts w:asciiTheme="minorBidi" w:hAnsiTheme="minorBidi"/>
          <w:sz w:val="24"/>
          <w:szCs w:val="24"/>
        </w:rPr>
        <w:t xml:space="preserve">coins.”   After he declines </w:t>
      </w:r>
      <w:r w:rsidR="00643BF6" w:rsidRPr="00E06215">
        <w:rPr>
          <w:rFonts w:asciiTheme="minorBidi" w:hAnsiTheme="minorBidi"/>
          <w:sz w:val="24"/>
          <w:szCs w:val="24"/>
        </w:rPr>
        <w:t xml:space="preserve">her services, </w:t>
      </w:r>
      <w:r w:rsidR="00857BD8">
        <w:rPr>
          <w:rFonts w:asciiTheme="minorBidi" w:hAnsiTheme="minorBidi"/>
          <w:sz w:val="24"/>
          <w:szCs w:val="24"/>
        </w:rPr>
        <w:t xml:space="preserve">a </w:t>
      </w:r>
      <w:r w:rsidR="00643BF6" w:rsidRPr="00E06215">
        <w:rPr>
          <w:rFonts w:asciiTheme="minorBidi" w:hAnsiTheme="minorBidi"/>
          <w:sz w:val="24"/>
          <w:szCs w:val="24"/>
        </w:rPr>
        <w:t>conversation begins</w:t>
      </w:r>
      <w:r w:rsidR="00857BD8">
        <w:rPr>
          <w:rFonts w:asciiTheme="minorBidi" w:hAnsiTheme="minorBidi"/>
          <w:sz w:val="24"/>
          <w:szCs w:val="24"/>
        </w:rPr>
        <w:t>,</w:t>
      </w:r>
      <w:r w:rsidR="00552F80" w:rsidRPr="00E06215">
        <w:rPr>
          <w:rFonts w:asciiTheme="minorBidi" w:hAnsiTheme="minorBidi"/>
          <w:sz w:val="24"/>
          <w:szCs w:val="24"/>
        </w:rPr>
        <w:t xml:space="preserve"> and she </w:t>
      </w:r>
      <w:r w:rsidR="00552F80" w:rsidRPr="00E06215">
        <w:rPr>
          <w:rFonts w:asciiTheme="minorBidi" w:hAnsiTheme="minorBidi"/>
          <w:sz w:val="24"/>
          <w:szCs w:val="24"/>
        </w:rPr>
        <w:lastRenderedPageBreak/>
        <w:t xml:space="preserve">wants to know </w:t>
      </w:r>
      <w:r w:rsidR="00857BD8">
        <w:rPr>
          <w:rFonts w:asciiTheme="minorBidi" w:hAnsiTheme="minorBidi"/>
          <w:sz w:val="24"/>
          <w:szCs w:val="24"/>
        </w:rPr>
        <w:t xml:space="preserve">about </w:t>
      </w:r>
      <w:r w:rsidR="00552F80" w:rsidRPr="00E06215">
        <w:rPr>
          <w:rFonts w:asciiTheme="minorBidi" w:hAnsiTheme="minorBidi"/>
          <w:sz w:val="24"/>
          <w:szCs w:val="24"/>
        </w:rPr>
        <w:t>his identity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552F80" w:rsidRPr="00E06215">
        <w:rPr>
          <w:rFonts w:asciiTheme="minorBidi" w:hAnsiTheme="minorBidi"/>
          <w:sz w:val="24"/>
          <w:szCs w:val="24"/>
        </w:rPr>
        <w:t xml:space="preserve">This </w:t>
      </w:r>
      <w:r w:rsidR="00857BD8">
        <w:rPr>
          <w:rFonts w:asciiTheme="minorBidi" w:hAnsiTheme="minorBidi"/>
          <w:sz w:val="24"/>
          <w:szCs w:val="24"/>
        </w:rPr>
        <w:t>conversation conveys the main p</w:t>
      </w:r>
      <w:r w:rsidR="00CA7BBC">
        <w:rPr>
          <w:rFonts w:asciiTheme="minorBidi" w:hAnsiTheme="minorBidi"/>
          <w:sz w:val="24"/>
          <w:szCs w:val="24"/>
        </w:rPr>
        <w:t>oint of Torah’s sexual ethics – to promote</w:t>
      </w:r>
      <w:r w:rsidR="00552F80" w:rsidRPr="00E06215">
        <w:rPr>
          <w:rFonts w:asciiTheme="minorBidi" w:hAnsiTheme="minorBidi"/>
          <w:sz w:val="24"/>
          <w:szCs w:val="24"/>
        </w:rPr>
        <w:t xml:space="preserve"> authentic human relationships in place of uti</w:t>
      </w:r>
      <w:r w:rsidR="003D42D3" w:rsidRPr="00E06215">
        <w:rPr>
          <w:rFonts w:asciiTheme="minorBidi" w:hAnsiTheme="minorBidi"/>
          <w:sz w:val="24"/>
          <w:szCs w:val="24"/>
        </w:rPr>
        <w:t xml:space="preserve">lizing other people as objects </w:t>
      </w:r>
      <w:r w:rsidR="00552F80" w:rsidRPr="00E06215">
        <w:rPr>
          <w:rFonts w:asciiTheme="minorBidi" w:hAnsiTheme="minorBidi"/>
          <w:sz w:val="24"/>
          <w:szCs w:val="24"/>
        </w:rPr>
        <w:t>f</w:t>
      </w:r>
      <w:r w:rsidR="003D42D3" w:rsidRPr="00E06215">
        <w:rPr>
          <w:rFonts w:asciiTheme="minorBidi" w:hAnsiTheme="minorBidi"/>
          <w:sz w:val="24"/>
          <w:szCs w:val="24"/>
        </w:rPr>
        <w:t>or</w:t>
      </w:r>
      <w:r w:rsidR="00552F80" w:rsidRPr="00E06215">
        <w:rPr>
          <w:rFonts w:asciiTheme="minorBidi" w:hAnsiTheme="minorBidi"/>
          <w:sz w:val="24"/>
          <w:szCs w:val="24"/>
        </w:rPr>
        <w:t xml:space="preserve"> pleasure or profit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552F80" w:rsidRPr="00E06215">
        <w:rPr>
          <w:rFonts w:asciiTheme="minorBidi" w:hAnsiTheme="minorBidi"/>
          <w:sz w:val="24"/>
          <w:szCs w:val="24"/>
        </w:rPr>
        <w:t xml:space="preserve"> </w:t>
      </w:r>
      <w:r w:rsidR="00857BD8">
        <w:rPr>
          <w:rFonts w:asciiTheme="minorBidi" w:hAnsiTheme="minorBidi"/>
          <w:sz w:val="24"/>
          <w:szCs w:val="24"/>
        </w:rPr>
        <w:t>According to Berkovits’</w:t>
      </w:r>
      <w:r w:rsidR="00552F80" w:rsidRPr="00E06215">
        <w:rPr>
          <w:rFonts w:asciiTheme="minorBidi" w:hAnsiTheme="minorBidi"/>
          <w:sz w:val="24"/>
          <w:szCs w:val="24"/>
        </w:rPr>
        <w:t xml:space="preserve"> approach, </w:t>
      </w:r>
      <w:r w:rsidR="00857BD8">
        <w:rPr>
          <w:rFonts w:asciiTheme="minorBidi" w:hAnsiTheme="minorBidi"/>
          <w:sz w:val="24"/>
          <w:szCs w:val="24"/>
        </w:rPr>
        <w:t xml:space="preserve">we can understand </w:t>
      </w:r>
      <w:r w:rsidR="00857BD8">
        <w:rPr>
          <w:rFonts w:asciiTheme="minorBidi" w:hAnsiTheme="minorBidi"/>
          <w:i/>
          <w:iCs/>
          <w:sz w:val="24"/>
          <w:szCs w:val="24"/>
        </w:rPr>
        <w:t xml:space="preserve">Keren Ora’s </w:t>
      </w:r>
      <w:r w:rsidR="00857BD8">
        <w:rPr>
          <w:rFonts w:asciiTheme="minorBidi" w:hAnsiTheme="minorBidi"/>
          <w:sz w:val="24"/>
          <w:szCs w:val="24"/>
        </w:rPr>
        <w:t>connection between this story and Avraham’s devotion to Sara’s burial. T</w:t>
      </w:r>
      <w:r w:rsidR="00552F80" w:rsidRPr="00857BD8">
        <w:rPr>
          <w:rFonts w:asciiTheme="minorBidi" w:hAnsiTheme="minorBidi"/>
          <w:sz w:val="24"/>
          <w:szCs w:val="24"/>
        </w:rPr>
        <w:t>he</w:t>
      </w:r>
      <w:r w:rsidR="00552F80" w:rsidRPr="00857BD8">
        <w:rPr>
          <w:rFonts w:asciiTheme="minorBidi" w:hAnsiTheme="minorBidi"/>
          <w:i/>
          <w:iCs/>
          <w:sz w:val="24"/>
          <w:szCs w:val="24"/>
        </w:rPr>
        <w:t xml:space="preserve"> gemara</w:t>
      </w:r>
      <w:r w:rsidR="00552F80" w:rsidRPr="00E06215">
        <w:rPr>
          <w:rFonts w:asciiTheme="minorBidi" w:hAnsiTheme="minorBidi"/>
          <w:sz w:val="24"/>
          <w:szCs w:val="24"/>
        </w:rPr>
        <w:t xml:space="preserve"> alludes to the marriage of Avraham and Sara as </w:t>
      </w:r>
      <w:r w:rsidR="00643BF6" w:rsidRPr="00E06215">
        <w:rPr>
          <w:rFonts w:asciiTheme="minorBidi" w:hAnsiTheme="minorBidi"/>
          <w:sz w:val="24"/>
          <w:szCs w:val="24"/>
        </w:rPr>
        <w:t>a paradigm of a</w:t>
      </w:r>
      <w:r w:rsidR="00552F80" w:rsidRPr="00E06215">
        <w:rPr>
          <w:rFonts w:asciiTheme="minorBidi" w:hAnsiTheme="minorBidi"/>
          <w:sz w:val="24"/>
          <w:szCs w:val="24"/>
        </w:rPr>
        <w:t xml:space="preserve"> more noble </w:t>
      </w:r>
      <w:r w:rsidR="00643BF6" w:rsidRPr="00E06215">
        <w:rPr>
          <w:rFonts w:asciiTheme="minorBidi" w:hAnsiTheme="minorBidi"/>
          <w:sz w:val="24"/>
          <w:szCs w:val="24"/>
        </w:rPr>
        <w:t xml:space="preserve">and refined </w:t>
      </w:r>
      <w:r w:rsidR="00CA7BBC">
        <w:rPr>
          <w:rFonts w:asciiTheme="minorBidi" w:hAnsiTheme="minorBidi"/>
          <w:sz w:val="24"/>
          <w:szCs w:val="24"/>
        </w:rPr>
        <w:t>union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CA7BBC">
        <w:rPr>
          <w:rFonts w:asciiTheme="minorBidi" w:hAnsiTheme="minorBidi"/>
          <w:sz w:val="24"/>
          <w:szCs w:val="24"/>
        </w:rPr>
        <w:t>Avraham’s dedication to Sara</w:t>
      </w:r>
      <w:r w:rsidR="00552F80" w:rsidRPr="00E06215">
        <w:rPr>
          <w:rFonts w:asciiTheme="minorBidi" w:hAnsiTheme="minorBidi"/>
          <w:sz w:val="24"/>
          <w:szCs w:val="24"/>
        </w:rPr>
        <w:t xml:space="preserve"> after death indicates that the relationship was about </w:t>
      </w:r>
      <w:r w:rsidR="003D42D3" w:rsidRPr="00E06215">
        <w:rPr>
          <w:rFonts w:asciiTheme="minorBidi" w:hAnsiTheme="minorBidi"/>
          <w:sz w:val="24"/>
          <w:szCs w:val="24"/>
        </w:rPr>
        <w:t>much more than physical satisfaction</w:t>
      </w:r>
      <w:r w:rsidR="00552F80" w:rsidRPr="00E06215">
        <w:rPr>
          <w:rFonts w:asciiTheme="minorBidi" w:hAnsiTheme="minorBidi"/>
          <w:sz w:val="24"/>
          <w:szCs w:val="24"/>
        </w:rPr>
        <w:t xml:space="preserve">. 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C25CC" w:rsidRPr="00E06215" w:rsidRDefault="000E7483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 xml:space="preserve">A different Talmudic tale also inspires </w:t>
      </w:r>
      <w:r w:rsidRPr="00E06215">
        <w:rPr>
          <w:rFonts w:asciiTheme="minorBidi" w:hAnsiTheme="minorBidi"/>
          <w:i/>
          <w:iCs/>
          <w:sz w:val="24"/>
          <w:szCs w:val="24"/>
        </w:rPr>
        <w:t>Keren Ora</w:t>
      </w:r>
      <w:r w:rsidRPr="00E06215">
        <w:rPr>
          <w:rFonts w:asciiTheme="minorBidi" w:hAnsiTheme="minorBidi"/>
          <w:sz w:val="24"/>
          <w:szCs w:val="24"/>
        </w:rPr>
        <w:t xml:space="preserve"> to find meaning in numbers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>R. Gamliel and R. Yehoshua embark on a sea voyage</w:t>
      </w:r>
      <w:r w:rsidR="00857BD8">
        <w:rPr>
          <w:rFonts w:asciiTheme="minorBidi" w:hAnsiTheme="minorBidi"/>
          <w:sz w:val="24"/>
          <w:szCs w:val="24"/>
        </w:rPr>
        <w:t>,</w:t>
      </w:r>
      <w:r w:rsidRPr="00E06215">
        <w:rPr>
          <w:rFonts w:asciiTheme="minorBidi" w:hAnsiTheme="minorBidi"/>
          <w:sz w:val="24"/>
          <w:szCs w:val="24"/>
        </w:rPr>
        <w:t xml:space="preserve"> but only the latter brings sufficient food</w:t>
      </w:r>
      <w:r w:rsidR="00857BD8">
        <w:rPr>
          <w:rFonts w:asciiTheme="minorBidi" w:hAnsiTheme="minorBidi"/>
          <w:sz w:val="24"/>
          <w:szCs w:val="24"/>
        </w:rPr>
        <w:t>, because</w:t>
      </w:r>
      <w:r w:rsidRPr="00E06215">
        <w:rPr>
          <w:rFonts w:asciiTheme="minorBidi" w:hAnsiTheme="minorBidi"/>
          <w:sz w:val="24"/>
          <w:szCs w:val="24"/>
        </w:rPr>
        <w:t xml:space="preserve"> he realizes that a star </w:t>
      </w:r>
      <w:r w:rsidR="00643BF6" w:rsidRPr="00E06215">
        <w:rPr>
          <w:rFonts w:asciiTheme="minorBidi" w:hAnsiTheme="minorBidi"/>
          <w:sz w:val="24"/>
          <w:szCs w:val="24"/>
        </w:rPr>
        <w:t>t</w:t>
      </w:r>
      <w:r w:rsidRPr="00E06215">
        <w:rPr>
          <w:rFonts w:asciiTheme="minorBidi" w:hAnsiTheme="minorBidi"/>
          <w:sz w:val="24"/>
          <w:szCs w:val="24"/>
        </w:rPr>
        <w:t>hat emerges every seventy years will confuse the sailors and prolong the journey (</w:t>
      </w:r>
      <w:r w:rsidRPr="00E06215">
        <w:rPr>
          <w:rFonts w:asciiTheme="minorBidi" w:hAnsiTheme="minorBidi"/>
          <w:i/>
          <w:iCs/>
          <w:sz w:val="24"/>
          <w:szCs w:val="24"/>
        </w:rPr>
        <w:t xml:space="preserve">Horayot </w:t>
      </w:r>
      <w:r w:rsidRPr="00E06215">
        <w:rPr>
          <w:rFonts w:asciiTheme="minorBidi" w:hAnsiTheme="minorBidi"/>
          <w:sz w:val="24"/>
          <w:szCs w:val="24"/>
        </w:rPr>
        <w:t>10a)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857BD8">
        <w:rPr>
          <w:rFonts w:asciiTheme="minorBidi" w:hAnsiTheme="minorBidi"/>
          <w:sz w:val="24"/>
          <w:szCs w:val="24"/>
        </w:rPr>
        <w:t xml:space="preserve">R. Yitzchak contends that </w:t>
      </w:r>
      <w:r w:rsidRPr="00E06215">
        <w:rPr>
          <w:rFonts w:asciiTheme="minorBidi" w:hAnsiTheme="minorBidi"/>
          <w:sz w:val="24"/>
          <w:szCs w:val="24"/>
        </w:rPr>
        <w:t xml:space="preserve">seventy </w:t>
      </w:r>
      <w:r w:rsidR="009C25CC" w:rsidRPr="00E06215">
        <w:rPr>
          <w:rFonts w:asciiTheme="minorBidi" w:hAnsiTheme="minorBidi"/>
          <w:sz w:val="24"/>
          <w:szCs w:val="24"/>
        </w:rPr>
        <w:t>years represen</w:t>
      </w:r>
      <w:r w:rsidRPr="00E06215">
        <w:rPr>
          <w:rFonts w:asciiTheme="minorBidi" w:hAnsiTheme="minorBidi"/>
          <w:sz w:val="24"/>
          <w:szCs w:val="24"/>
        </w:rPr>
        <w:t>t a human life</w:t>
      </w:r>
      <w:r w:rsidR="00857BD8">
        <w:rPr>
          <w:rFonts w:asciiTheme="minorBidi" w:hAnsiTheme="minorBidi"/>
          <w:sz w:val="24"/>
          <w:szCs w:val="24"/>
        </w:rPr>
        <w:t>,</w:t>
      </w:r>
      <w:r w:rsidRPr="00E06215">
        <w:rPr>
          <w:rFonts w:asciiTheme="minorBidi" w:hAnsiTheme="minorBidi"/>
          <w:sz w:val="24"/>
          <w:szCs w:val="24"/>
        </w:rPr>
        <w:t xml:space="preserve"> as in the verse</w:t>
      </w:r>
      <w:r w:rsidR="009C25CC" w:rsidRPr="00E06215">
        <w:rPr>
          <w:rFonts w:asciiTheme="minorBidi" w:hAnsiTheme="minorBidi"/>
          <w:sz w:val="24"/>
          <w:szCs w:val="24"/>
        </w:rPr>
        <w:t>:</w:t>
      </w:r>
      <w:r w:rsidRPr="00E06215">
        <w:rPr>
          <w:rFonts w:asciiTheme="minorBidi" w:hAnsiTheme="minorBidi"/>
          <w:sz w:val="24"/>
          <w:szCs w:val="24"/>
        </w:rPr>
        <w:t xml:space="preserve"> </w:t>
      </w:r>
      <w:r w:rsidR="009C25CC" w:rsidRPr="00E06215">
        <w:rPr>
          <w:rFonts w:asciiTheme="minorBidi" w:hAnsiTheme="minorBidi"/>
          <w:sz w:val="24"/>
          <w:szCs w:val="24"/>
        </w:rPr>
        <w:t>“The days of our lives are seventy years” (</w:t>
      </w:r>
      <w:r w:rsidR="009C25CC" w:rsidRPr="00E06215">
        <w:rPr>
          <w:rFonts w:asciiTheme="minorBidi" w:hAnsiTheme="minorBidi"/>
          <w:i/>
          <w:iCs/>
          <w:sz w:val="24"/>
          <w:szCs w:val="24"/>
        </w:rPr>
        <w:t>Tehillim</w:t>
      </w:r>
      <w:r w:rsidR="009C25CC" w:rsidRPr="00E06215">
        <w:rPr>
          <w:rFonts w:asciiTheme="minorBidi" w:hAnsiTheme="minorBidi"/>
          <w:sz w:val="24"/>
          <w:szCs w:val="24"/>
        </w:rPr>
        <w:t xml:space="preserve"> 90:10)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9C25CC" w:rsidRPr="00E06215">
        <w:rPr>
          <w:rFonts w:asciiTheme="minorBidi" w:hAnsiTheme="minorBidi"/>
          <w:sz w:val="24"/>
          <w:szCs w:val="24"/>
        </w:rPr>
        <w:t xml:space="preserve">In his reading, the </w:t>
      </w:r>
      <w:r w:rsidR="00857BD8" w:rsidRPr="00857BD8">
        <w:rPr>
          <w:rFonts w:asciiTheme="minorBidi" w:hAnsiTheme="minorBidi"/>
          <w:sz w:val="24"/>
          <w:szCs w:val="24"/>
        </w:rPr>
        <w:t>G</w:t>
      </w:r>
      <w:r w:rsidR="009C25CC" w:rsidRPr="00857BD8">
        <w:rPr>
          <w:rFonts w:asciiTheme="minorBidi" w:hAnsiTheme="minorBidi"/>
          <w:sz w:val="24"/>
          <w:szCs w:val="24"/>
        </w:rPr>
        <w:t xml:space="preserve">emara </w:t>
      </w:r>
      <w:r w:rsidR="009C25CC" w:rsidRPr="00E06215">
        <w:rPr>
          <w:rFonts w:asciiTheme="minorBidi" w:hAnsiTheme="minorBidi"/>
          <w:sz w:val="24"/>
          <w:szCs w:val="24"/>
        </w:rPr>
        <w:t>alludes to tho</w:t>
      </w:r>
      <w:r w:rsidR="003E7FEA" w:rsidRPr="00E06215">
        <w:rPr>
          <w:rFonts w:asciiTheme="minorBidi" w:hAnsiTheme="minorBidi"/>
          <w:sz w:val="24"/>
          <w:szCs w:val="24"/>
        </w:rPr>
        <w:t xml:space="preserve">se </w:t>
      </w:r>
      <w:r w:rsidR="00173CC8" w:rsidRPr="00E06215">
        <w:rPr>
          <w:rFonts w:asciiTheme="minorBidi" w:hAnsiTheme="minorBidi"/>
          <w:sz w:val="24"/>
          <w:szCs w:val="24"/>
        </w:rPr>
        <w:t>w</w:t>
      </w:r>
      <w:r w:rsidR="003E7FEA" w:rsidRPr="00E06215">
        <w:rPr>
          <w:rFonts w:asciiTheme="minorBidi" w:hAnsiTheme="minorBidi"/>
          <w:sz w:val="24"/>
          <w:szCs w:val="24"/>
        </w:rPr>
        <w:t>ho know how to use time well during the journey of</w:t>
      </w:r>
      <w:r w:rsidR="00857BD8">
        <w:rPr>
          <w:rFonts w:asciiTheme="minorBidi" w:hAnsiTheme="minorBidi"/>
          <w:sz w:val="24"/>
          <w:szCs w:val="24"/>
        </w:rPr>
        <w:t xml:space="preserve"> life. </w:t>
      </w:r>
      <w:r w:rsidR="009C25CC" w:rsidRPr="00E06215">
        <w:rPr>
          <w:rFonts w:asciiTheme="minorBidi" w:hAnsiTheme="minorBidi"/>
          <w:sz w:val="24"/>
          <w:szCs w:val="24"/>
        </w:rPr>
        <w:t>Such people resist the distractions of stars</w:t>
      </w:r>
      <w:r w:rsidR="00857BD8">
        <w:rPr>
          <w:rFonts w:asciiTheme="minorBidi" w:hAnsiTheme="minorBidi"/>
          <w:sz w:val="24"/>
          <w:szCs w:val="24"/>
        </w:rPr>
        <w:t>, which symbolize</w:t>
      </w:r>
      <w:r w:rsidR="009C25CC" w:rsidRPr="00E06215">
        <w:rPr>
          <w:rFonts w:asciiTheme="minorBidi" w:hAnsiTheme="minorBidi"/>
          <w:sz w:val="24"/>
          <w:szCs w:val="24"/>
        </w:rPr>
        <w:t xml:space="preserve"> material enticements</w:t>
      </w:r>
      <w:r w:rsidR="00187946">
        <w:rPr>
          <w:rFonts w:asciiTheme="minorBidi" w:hAnsiTheme="minorBidi"/>
          <w:sz w:val="24"/>
          <w:szCs w:val="24"/>
        </w:rPr>
        <w:t xml:space="preserve">. 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D5248" w:rsidRPr="00E06215" w:rsidRDefault="009C25CC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>One final example will suffice before beginning our analysis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311AF9" w:rsidRPr="00E06215">
        <w:rPr>
          <w:rFonts w:asciiTheme="minorBidi" w:hAnsiTheme="minorBidi"/>
          <w:sz w:val="24"/>
          <w:szCs w:val="24"/>
        </w:rPr>
        <w:t>After Reish Lakish passes away, R. Yochanan</w:t>
      </w:r>
      <w:r w:rsidR="00857BD8">
        <w:rPr>
          <w:rFonts w:asciiTheme="minorBidi" w:hAnsiTheme="minorBidi"/>
          <w:sz w:val="24"/>
          <w:szCs w:val="24"/>
        </w:rPr>
        <w:t xml:space="preserve"> is disconsolate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857BD8">
        <w:rPr>
          <w:rFonts w:asciiTheme="minorBidi" w:hAnsiTheme="minorBidi"/>
          <w:sz w:val="24"/>
          <w:szCs w:val="24"/>
        </w:rPr>
        <w:t>Not only does he miss his brother-in-</w:t>
      </w:r>
      <w:r w:rsidR="00311AF9" w:rsidRPr="00E06215">
        <w:rPr>
          <w:rFonts w:asciiTheme="minorBidi" w:hAnsiTheme="minorBidi"/>
          <w:sz w:val="24"/>
          <w:szCs w:val="24"/>
        </w:rPr>
        <w:t>law and study partner</w:t>
      </w:r>
      <w:r w:rsidR="00857BD8">
        <w:rPr>
          <w:rFonts w:asciiTheme="minorBidi" w:hAnsiTheme="minorBidi"/>
          <w:sz w:val="24"/>
          <w:szCs w:val="24"/>
        </w:rPr>
        <w:t xml:space="preserve">, </w:t>
      </w:r>
      <w:r w:rsidR="00311AF9" w:rsidRPr="00E06215">
        <w:rPr>
          <w:rFonts w:asciiTheme="minorBidi" w:hAnsiTheme="minorBidi"/>
          <w:sz w:val="24"/>
          <w:szCs w:val="24"/>
        </w:rPr>
        <w:t xml:space="preserve">he </w:t>
      </w:r>
      <w:r w:rsidR="00857BD8">
        <w:rPr>
          <w:rFonts w:asciiTheme="minorBidi" w:hAnsiTheme="minorBidi"/>
          <w:sz w:val="24"/>
          <w:szCs w:val="24"/>
        </w:rPr>
        <w:t xml:space="preserve">also </w:t>
      </w:r>
      <w:r w:rsidR="00311AF9" w:rsidRPr="00E06215">
        <w:rPr>
          <w:rFonts w:asciiTheme="minorBidi" w:hAnsiTheme="minorBidi"/>
          <w:sz w:val="24"/>
          <w:szCs w:val="24"/>
        </w:rPr>
        <w:t>fee</w:t>
      </w:r>
      <w:r w:rsidR="003E7FEA" w:rsidRPr="00E06215">
        <w:rPr>
          <w:rFonts w:asciiTheme="minorBidi" w:hAnsiTheme="minorBidi"/>
          <w:sz w:val="24"/>
          <w:szCs w:val="24"/>
        </w:rPr>
        <w:t>l</w:t>
      </w:r>
      <w:r w:rsidR="00311AF9" w:rsidRPr="00E06215">
        <w:rPr>
          <w:rFonts w:asciiTheme="minorBidi" w:hAnsiTheme="minorBidi"/>
          <w:sz w:val="24"/>
          <w:szCs w:val="24"/>
        </w:rPr>
        <w:t>s respons</w:t>
      </w:r>
      <w:r w:rsidR="00857BD8">
        <w:rPr>
          <w:rFonts w:asciiTheme="minorBidi" w:hAnsiTheme="minorBidi"/>
          <w:sz w:val="24"/>
          <w:szCs w:val="24"/>
        </w:rPr>
        <w:t>ible for Reish Lakish’s</w:t>
      </w:r>
      <w:r w:rsidR="00BE0CCC" w:rsidRPr="00E06215">
        <w:rPr>
          <w:rFonts w:asciiTheme="minorBidi" w:hAnsiTheme="minorBidi"/>
          <w:sz w:val="24"/>
          <w:szCs w:val="24"/>
        </w:rPr>
        <w:t xml:space="preserve"> death</w:t>
      </w:r>
      <w:r w:rsidR="00857BD8">
        <w:rPr>
          <w:rFonts w:asciiTheme="minorBidi" w:hAnsiTheme="minorBidi"/>
          <w:sz w:val="24"/>
          <w:szCs w:val="24"/>
        </w:rPr>
        <w:t>,</w:t>
      </w:r>
      <w:r w:rsidR="00BE0CCC" w:rsidRPr="00E06215">
        <w:rPr>
          <w:rFonts w:asciiTheme="minorBidi" w:hAnsiTheme="minorBidi"/>
          <w:sz w:val="24"/>
          <w:szCs w:val="24"/>
        </w:rPr>
        <w:t xml:space="preserve"> since he refused to pray on Reish Lakish’s behalf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311AF9" w:rsidRPr="00E06215">
        <w:rPr>
          <w:rFonts w:asciiTheme="minorBidi" w:hAnsiTheme="minorBidi"/>
          <w:sz w:val="24"/>
          <w:szCs w:val="24"/>
        </w:rPr>
        <w:t>The rab</w:t>
      </w:r>
      <w:r w:rsidR="00CF2208" w:rsidRPr="00E06215">
        <w:rPr>
          <w:rFonts w:asciiTheme="minorBidi" w:hAnsiTheme="minorBidi"/>
          <w:sz w:val="24"/>
          <w:szCs w:val="24"/>
        </w:rPr>
        <w:t>b</w:t>
      </w:r>
      <w:r w:rsidR="00311AF9" w:rsidRPr="00E06215">
        <w:rPr>
          <w:rFonts w:asciiTheme="minorBidi" w:hAnsiTheme="minorBidi"/>
          <w:sz w:val="24"/>
          <w:szCs w:val="24"/>
        </w:rPr>
        <w:t>is attempt to console him by sending R.</w:t>
      </w:r>
      <w:r w:rsidR="00BE0CCC" w:rsidRPr="00E06215">
        <w:rPr>
          <w:rFonts w:asciiTheme="minorBidi" w:hAnsiTheme="minorBidi"/>
          <w:sz w:val="24"/>
          <w:szCs w:val="24"/>
        </w:rPr>
        <w:t xml:space="preserve"> </w:t>
      </w:r>
      <w:r w:rsidR="00311AF9" w:rsidRPr="00E06215">
        <w:rPr>
          <w:rFonts w:asciiTheme="minorBidi" w:hAnsiTheme="minorBidi"/>
          <w:sz w:val="24"/>
          <w:szCs w:val="24"/>
        </w:rPr>
        <w:t>E</w:t>
      </w:r>
      <w:r w:rsidR="00BE0CCC" w:rsidRPr="00E06215">
        <w:rPr>
          <w:rFonts w:asciiTheme="minorBidi" w:hAnsiTheme="minorBidi"/>
          <w:sz w:val="24"/>
          <w:szCs w:val="24"/>
        </w:rPr>
        <w:t>lazar ben</w:t>
      </w:r>
      <w:r w:rsidR="003E7FEA" w:rsidRPr="00E06215">
        <w:rPr>
          <w:rFonts w:asciiTheme="minorBidi" w:hAnsiTheme="minorBidi"/>
          <w:sz w:val="24"/>
          <w:szCs w:val="24"/>
        </w:rPr>
        <w:t xml:space="preserve"> Pedat</w:t>
      </w:r>
      <w:r w:rsidR="00857BD8">
        <w:rPr>
          <w:rFonts w:asciiTheme="minorBidi" w:hAnsiTheme="minorBidi"/>
          <w:sz w:val="24"/>
          <w:szCs w:val="24"/>
        </w:rPr>
        <w:t xml:space="preserve">, who </w:t>
      </w:r>
      <w:r w:rsidR="00311AF9" w:rsidRPr="00E06215">
        <w:rPr>
          <w:rFonts w:asciiTheme="minorBidi" w:hAnsiTheme="minorBidi"/>
          <w:sz w:val="24"/>
          <w:szCs w:val="24"/>
        </w:rPr>
        <w:t>cite</w:t>
      </w:r>
      <w:r w:rsidR="003E7FEA" w:rsidRPr="00E06215">
        <w:rPr>
          <w:rFonts w:asciiTheme="minorBidi" w:hAnsiTheme="minorBidi"/>
          <w:sz w:val="24"/>
          <w:szCs w:val="24"/>
        </w:rPr>
        <w:t>s</w:t>
      </w:r>
      <w:r w:rsidR="00311AF9" w:rsidRPr="00E06215">
        <w:rPr>
          <w:rFonts w:asciiTheme="minorBidi" w:hAnsiTheme="minorBidi"/>
          <w:sz w:val="24"/>
          <w:szCs w:val="24"/>
        </w:rPr>
        <w:t xml:space="preserve"> supporting texts for everything R. Yochanan says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BE0CCC" w:rsidRPr="00E06215">
        <w:rPr>
          <w:rFonts w:asciiTheme="minorBidi" w:hAnsiTheme="minorBidi"/>
          <w:sz w:val="24"/>
          <w:szCs w:val="24"/>
        </w:rPr>
        <w:t>R. Yoch</w:t>
      </w:r>
      <w:r w:rsidR="00E372AC">
        <w:rPr>
          <w:rFonts w:asciiTheme="minorBidi" w:hAnsiTheme="minorBidi"/>
          <w:sz w:val="24"/>
          <w:szCs w:val="24"/>
        </w:rPr>
        <w:t>a</w:t>
      </w:r>
      <w:r w:rsidR="00BE0CCC" w:rsidRPr="00E06215">
        <w:rPr>
          <w:rFonts w:asciiTheme="minorBidi" w:hAnsiTheme="minorBidi"/>
          <w:sz w:val="24"/>
          <w:szCs w:val="24"/>
        </w:rPr>
        <w:t xml:space="preserve">nan informs R. Elazar that he has no need for someone </w:t>
      </w:r>
      <w:r w:rsidR="00857BD8">
        <w:rPr>
          <w:rFonts w:asciiTheme="minorBidi" w:hAnsiTheme="minorBidi"/>
          <w:sz w:val="24"/>
          <w:szCs w:val="24"/>
        </w:rPr>
        <w:t>to cheer him on and affirm all of his ideas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857BD8">
        <w:rPr>
          <w:rFonts w:asciiTheme="minorBidi" w:hAnsiTheme="minorBidi"/>
          <w:sz w:val="24"/>
          <w:szCs w:val="24"/>
        </w:rPr>
        <w:t>In fact, he misses Reis</w:t>
      </w:r>
      <w:r w:rsidR="00BE0CCC" w:rsidRPr="00E06215">
        <w:rPr>
          <w:rFonts w:asciiTheme="minorBidi" w:hAnsiTheme="minorBidi"/>
          <w:sz w:val="24"/>
          <w:szCs w:val="24"/>
        </w:rPr>
        <w:t>h Lakish</w:t>
      </w:r>
      <w:r w:rsidR="00857BD8">
        <w:rPr>
          <w:rFonts w:asciiTheme="minorBidi" w:hAnsiTheme="minorBidi"/>
          <w:sz w:val="24"/>
          <w:szCs w:val="24"/>
        </w:rPr>
        <w:t>, who raised twenty-</w:t>
      </w:r>
      <w:r w:rsidR="00BE0CCC" w:rsidRPr="00E06215">
        <w:rPr>
          <w:rFonts w:asciiTheme="minorBidi" w:hAnsiTheme="minorBidi"/>
          <w:sz w:val="24"/>
          <w:szCs w:val="24"/>
        </w:rPr>
        <w:t>four</w:t>
      </w:r>
      <w:r w:rsidR="00857BD8">
        <w:rPr>
          <w:rFonts w:asciiTheme="minorBidi" w:hAnsiTheme="minorBidi"/>
          <w:sz w:val="24"/>
          <w:szCs w:val="24"/>
        </w:rPr>
        <w:t xml:space="preserve"> objections to his words,</w:t>
      </w:r>
      <w:r w:rsidR="00BE0CCC" w:rsidRPr="00E06215">
        <w:rPr>
          <w:rFonts w:asciiTheme="minorBidi" w:hAnsiTheme="minorBidi"/>
          <w:sz w:val="24"/>
          <w:szCs w:val="24"/>
        </w:rPr>
        <w:t xml:space="preserve"> forcing him to respond w</w:t>
      </w:r>
      <w:r w:rsidR="00857BD8">
        <w:rPr>
          <w:rFonts w:asciiTheme="minorBidi" w:hAnsiTheme="minorBidi"/>
          <w:sz w:val="24"/>
          <w:szCs w:val="24"/>
        </w:rPr>
        <w:t>ith twenty-</w:t>
      </w:r>
      <w:r w:rsidR="00BE0CCC" w:rsidRPr="00E06215">
        <w:rPr>
          <w:rFonts w:asciiTheme="minorBidi" w:hAnsiTheme="minorBidi"/>
          <w:sz w:val="24"/>
          <w:szCs w:val="24"/>
        </w:rPr>
        <w:t xml:space="preserve"> four answers (</w:t>
      </w:r>
      <w:r w:rsidR="00BE0CCC" w:rsidRPr="00E06215">
        <w:rPr>
          <w:rFonts w:asciiTheme="minorBidi" w:hAnsiTheme="minorBidi"/>
          <w:i/>
          <w:iCs/>
          <w:sz w:val="24"/>
          <w:szCs w:val="24"/>
        </w:rPr>
        <w:t>Bava M</w:t>
      </w:r>
      <w:r w:rsidR="00691D99" w:rsidRPr="00E06215">
        <w:rPr>
          <w:rFonts w:asciiTheme="minorBidi" w:hAnsiTheme="minorBidi"/>
          <w:i/>
          <w:iCs/>
          <w:sz w:val="24"/>
          <w:szCs w:val="24"/>
        </w:rPr>
        <w:t>e</w:t>
      </w:r>
      <w:r w:rsidR="00BE0CCC" w:rsidRPr="00E06215">
        <w:rPr>
          <w:rFonts w:asciiTheme="minorBidi" w:hAnsiTheme="minorBidi"/>
          <w:i/>
          <w:iCs/>
          <w:sz w:val="24"/>
          <w:szCs w:val="24"/>
        </w:rPr>
        <w:t>tzia</w:t>
      </w:r>
      <w:r w:rsidR="00BE0CCC" w:rsidRPr="00E06215">
        <w:rPr>
          <w:rFonts w:asciiTheme="minorBidi" w:hAnsiTheme="minorBidi"/>
          <w:sz w:val="24"/>
          <w:szCs w:val="24"/>
        </w:rPr>
        <w:t xml:space="preserve"> 84a)</w:t>
      </w:r>
      <w:r w:rsidR="00187946">
        <w:rPr>
          <w:rFonts w:asciiTheme="minorBidi" w:hAnsiTheme="minorBidi"/>
          <w:sz w:val="24"/>
          <w:szCs w:val="24"/>
        </w:rPr>
        <w:t xml:space="preserve">. 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7359F" w:rsidRPr="00E06215" w:rsidRDefault="009D5248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>Maha</w:t>
      </w:r>
      <w:r w:rsidR="00857BD8">
        <w:rPr>
          <w:rFonts w:asciiTheme="minorBidi" w:hAnsiTheme="minorBidi"/>
          <w:sz w:val="24"/>
          <w:szCs w:val="24"/>
        </w:rPr>
        <w:t>rsha locates the number forty-</w:t>
      </w:r>
      <w:r w:rsidRPr="00E06215">
        <w:rPr>
          <w:rFonts w:asciiTheme="minorBidi" w:hAnsiTheme="minorBidi"/>
          <w:sz w:val="24"/>
          <w:szCs w:val="24"/>
        </w:rPr>
        <w:t xml:space="preserve">nine in this story by adding </w:t>
      </w:r>
      <w:r w:rsidR="00857BD8">
        <w:rPr>
          <w:rFonts w:asciiTheme="minorBidi" w:hAnsiTheme="minorBidi"/>
          <w:sz w:val="24"/>
          <w:szCs w:val="24"/>
        </w:rPr>
        <w:t>together R. Yochanan’s one original idea, the twenty-four</w:t>
      </w:r>
      <w:r w:rsidRPr="00E06215">
        <w:rPr>
          <w:rFonts w:asciiTheme="minorBidi" w:hAnsiTheme="minorBidi"/>
          <w:sz w:val="24"/>
          <w:szCs w:val="24"/>
        </w:rPr>
        <w:t xml:space="preserve"> objections</w:t>
      </w:r>
      <w:r w:rsidR="00857BD8">
        <w:rPr>
          <w:rFonts w:asciiTheme="minorBidi" w:hAnsiTheme="minorBidi"/>
          <w:sz w:val="24"/>
          <w:szCs w:val="24"/>
        </w:rPr>
        <w:t>, and the twenty-four</w:t>
      </w:r>
      <w:r w:rsidRPr="00E06215">
        <w:rPr>
          <w:rFonts w:asciiTheme="minorBidi" w:hAnsiTheme="minorBidi"/>
          <w:sz w:val="24"/>
          <w:szCs w:val="24"/>
        </w:rPr>
        <w:t xml:space="preserve"> answers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BE0CCC" w:rsidRPr="00E06215">
        <w:rPr>
          <w:rFonts w:asciiTheme="minorBidi" w:hAnsiTheme="minorBidi"/>
          <w:sz w:val="24"/>
          <w:szCs w:val="24"/>
        </w:rPr>
        <w:t xml:space="preserve"> </w:t>
      </w:r>
      <w:r w:rsidRPr="00E06215">
        <w:rPr>
          <w:rFonts w:asciiTheme="minorBidi" w:hAnsiTheme="minorBidi"/>
          <w:sz w:val="24"/>
          <w:szCs w:val="24"/>
        </w:rPr>
        <w:t>Ba</w:t>
      </w:r>
      <w:r w:rsidR="00643BF6" w:rsidRPr="00E06215">
        <w:rPr>
          <w:rFonts w:asciiTheme="minorBidi" w:hAnsiTheme="minorBidi"/>
          <w:sz w:val="24"/>
          <w:szCs w:val="24"/>
        </w:rPr>
        <w:t>s</w:t>
      </w:r>
      <w:r w:rsidRPr="00E06215">
        <w:rPr>
          <w:rFonts w:asciiTheme="minorBidi" w:hAnsiTheme="minorBidi"/>
          <w:sz w:val="24"/>
          <w:szCs w:val="24"/>
        </w:rPr>
        <w:t>ed on the assumption that each Torah p</w:t>
      </w:r>
      <w:r w:rsidR="00857BD8">
        <w:rPr>
          <w:rFonts w:asciiTheme="minorBidi" w:hAnsiTheme="minorBidi"/>
          <w:sz w:val="24"/>
          <w:szCs w:val="24"/>
        </w:rPr>
        <w:t>rinciple has forty-</w:t>
      </w:r>
      <w:r w:rsidR="00643BF6" w:rsidRPr="00E06215">
        <w:rPr>
          <w:rFonts w:asciiTheme="minorBidi" w:hAnsiTheme="minorBidi"/>
          <w:sz w:val="24"/>
          <w:szCs w:val="24"/>
        </w:rPr>
        <w:t>nine angles</w:t>
      </w:r>
      <w:r w:rsidRPr="00E06215">
        <w:rPr>
          <w:rFonts w:asciiTheme="minorBidi" w:hAnsiTheme="minorBidi"/>
          <w:sz w:val="24"/>
          <w:szCs w:val="24"/>
        </w:rPr>
        <w:t>, Maharsha explains that this kind of Talmudic interaction enab</w:t>
      </w:r>
      <w:r w:rsidR="00857BD8">
        <w:rPr>
          <w:rFonts w:asciiTheme="minorBidi" w:hAnsiTheme="minorBidi"/>
          <w:sz w:val="24"/>
          <w:szCs w:val="24"/>
        </w:rPr>
        <w:t xml:space="preserve">les </w:t>
      </w:r>
      <w:r w:rsidR="00CA7BBC">
        <w:rPr>
          <w:rFonts w:asciiTheme="minorBidi" w:hAnsiTheme="minorBidi"/>
          <w:sz w:val="24"/>
          <w:szCs w:val="24"/>
        </w:rPr>
        <w:t>one to appreciate</w:t>
      </w:r>
      <w:r w:rsidR="00857BD8">
        <w:rPr>
          <w:rFonts w:asciiTheme="minorBidi" w:hAnsiTheme="minorBidi"/>
          <w:sz w:val="24"/>
          <w:szCs w:val="24"/>
        </w:rPr>
        <w:t xml:space="preserve"> all facets </w:t>
      </w:r>
      <w:r w:rsidRPr="00E06215">
        <w:rPr>
          <w:rFonts w:asciiTheme="minorBidi" w:hAnsiTheme="minorBidi"/>
          <w:sz w:val="24"/>
          <w:szCs w:val="24"/>
        </w:rPr>
        <w:t xml:space="preserve">of </w:t>
      </w:r>
      <w:r w:rsidR="00173CC8" w:rsidRPr="00E06215">
        <w:rPr>
          <w:rFonts w:asciiTheme="minorBidi" w:hAnsiTheme="minorBidi"/>
          <w:sz w:val="24"/>
          <w:szCs w:val="24"/>
        </w:rPr>
        <w:t xml:space="preserve">a given </w:t>
      </w:r>
      <w:r w:rsidRPr="00E06215">
        <w:rPr>
          <w:rFonts w:asciiTheme="minorBidi" w:hAnsiTheme="minorBidi"/>
          <w:sz w:val="24"/>
          <w:szCs w:val="24"/>
        </w:rPr>
        <w:t>intellectual inquiry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 xml:space="preserve"> Scholars who just agree </w:t>
      </w:r>
      <w:r w:rsidR="00857BD8">
        <w:rPr>
          <w:rFonts w:asciiTheme="minorBidi" w:hAnsiTheme="minorBidi"/>
          <w:sz w:val="24"/>
          <w:szCs w:val="24"/>
        </w:rPr>
        <w:t xml:space="preserve">with one another </w:t>
      </w:r>
      <w:r w:rsidRPr="00E06215">
        <w:rPr>
          <w:rFonts w:asciiTheme="minorBidi" w:hAnsiTheme="minorBidi"/>
          <w:sz w:val="24"/>
          <w:szCs w:val="24"/>
        </w:rPr>
        <w:t>fail to achieve this result</w:t>
      </w:r>
      <w:r w:rsidR="00643BF6" w:rsidRPr="00E06215">
        <w:rPr>
          <w:rFonts w:asciiTheme="minorBidi" w:hAnsiTheme="minorBidi"/>
          <w:sz w:val="24"/>
          <w:szCs w:val="24"/>
        </w:rPr>
        <w:t>;</w:t>
      </w:r>
      <w:r w:rsidRPr="00E06215">
        <w:rPr>
          <w:rFonts w:asciiTheme="minorBidi" w:hAnsiTheme="minorBidi"/>
          <w:sz w:val="24"/>
          <w:szCs w:val="24"/>
        </w:rPr>
        <w:t xml:space="preserve"> </w:t>
      </w:r>
      <w:r w:rsidR="00643BF6" w:rsidRPr="00E06215">
        <w:rPr>
          <w:rFonts w:asciiTheme="minorBidi" w:hAnsiTheme="minorBidi"/>
          <w:sz w:val="24"/>
          <w:szCs w:val="24"/>
        </w:rPr>
        <w:t>t</w:t>
      </w:r>
      <w:r w:rsidRPr="00E06215">
        <w:rPr>
          <w:rFonts w:asciiTheme="minorBidi" w:hAnsiTheme="minorBidi"/>
          <w:sz w:val="24"/>
          <w:szCs w:val="24"/>
        </w:rPr>
        <w:t xml:space="preserve">hose who engage in fruitful debate come to understand </w:t>
      </w:r>
      <w:r w:rsidR="00643BF6" w:rsidRPr="00E06215">
        <w:rPr>
          <w:rFonts w:asciiTheme="minorBidi" w:hAnsiTheme="minorBidi"/>
          <w:sz w:val="24"/>
          <w:szCs w:val="24"/>
        </w:rPr>
        <w:t xml:space="preserve">ideas with </w:t>
      </w:r>
      <w:r w:rsidRPr="00E06215">
        <w:rPr>
          <w:rFonts w:asciiTheme="minorBidi" w:hAnsiTheme="minorBidi"/>
          <w:sz w:val="24"/>
          <w:szCs w:val="24"/>
        </w:rPr>
        <w:t>all the</w:t>
      </w:r>
      <w:r w:rsidR="00857BD8">
        <w:rPr>
          <w:rFonts w:asciiTheme="minorBidi" w:hAnsiTheme="minorBidi"/>
          <w:sz w:val="24"/>
          <w:szCs w:val="24"/>
        </w:rPr>
        <w:t>ir</w:t>
      </w:r>
      <w:r w:rsidRPr="00E06215">
        <w:rPr>
          <w:rFonts w:asciiTheme="minorBidi" w:hAnsiTheme="minorBidi"/>
          <w:sz w:val="24"/>
          <w:szCs w:val="24"/>
        </w:rPr>
        <w:t xml:space="preserve"> nuances and complexity</w:t>
      </w:r>
      <w:r w:rsidR="00187946">
        <w:rPr>
          <w:rFonts w:asciiTheme="minorBidi" w:hAnsiTheme="minorBidi"/>
          <w:sz w:val="24"/>
          <w:szCs w:val="24"/>
        </w:rPr>
        <w:t xml:space="preserve">. 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552C8" w:rsidRPr="00E06215" w:rsidRDefault="0047359F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 xml:space="preserve">Where do we stand regarding these interpretations?  </w:t>
      </w:r>
      <w:r w:rsidR="00F552C8" w:rsidRPr="00E06215">
        <w:rPr>
          <w:rFonts w:asciiTheme="minorBidi" w:hAnsiTheme="minorBidi"/>
          <w:sz w:val="24"/>
          <w:szCs w:val="24"/>
        </w:rPr>
        <w:t>On the one hand, each of the above interpretations claims to find resonance with existing Jewish texts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F552C8" w:rsidRPr="00E06215">
        <w:rPr>
          <w:rFonts w:asciiTheme="minorBidi" w:hAnsiTheme="minorBidi"/>
          <w:sz w:val="24"/>
          <w:szCs w:val="24"/>
        </w:rPr>
        <w:t xml:space="preserve">Four hundred coins remind us of a </w:t>
      </w:r>
      <w:r w:rsidR="00643BF6" w:rsidRPr="00E06215">
        <w:rPr>
          <w:rFonts w:asciiTheme="minorBidi" w:hAnsiTheme="minorBidi"/>
          <w:sz w:val="24"/>
          <w:szCs w:val="24"/>
        </w:rPr>
        <w:t xml:space="preserve">biblical </w:t>
      </w:r>
      <w:r w:rsidR="00F552C8" w:rsidRPr="00E06215">
        <w:rPr>
          <w:rFonts w:asciiTheme="minorBidi" w:hAnsiTheme="minorBidi"/>
          <w:sz w:val="24"/>
          <w:szCs w:val="24"/>
        </w:rPr>
        <w:t xml:space="preserve">land purchase, seventy alludes to a verse in </w:t>
      </w:r>
      <w:r w:rsidR="00F552C8" w:rsidRPr="00E06215">
        <w:rPr>
          <w:rFonts w:asciiTheme="minorBidi" w:hAnsiTheme="minorBidi"/>
          <w:i/>
          <w:iCs/>
          <w:sz w:val="24"/>
          <w:szCs w:val="24"/>
        </w:rPr>
        <w:t>Tehillim</w:t>
      </w:r>
      <w:r w:rsidR="00857BD8">
        <w:rPr>
          <w:rFonts w:asciiTheme="minorBidi" w:hAnsiTheme="minorBidi"/>
          <w:sz w:val="24"/>
          <w:szCs w:val="24"/>
        </w:rPr>
        <w:t>, and two twenty-fours are intend</w:t>
      </w:r>
      <w:r w:rsidR="00F552C8" w:rsidRPr="00E06215">
        <w:rPr>
          <w:rFonts w:asciiTheme="minorBidi" w:hAnsiTheme="minorBidi"/>
          <w:sz w:val="24"/>
          <w:szCs w:val="24"/>
        </w:rPr>
        <w:t>ed to get us</w:t>
      </w:r>
      <w:r w:rsidR="00857BD8">
        <w:rPr>
          <w:rFonts w:asciiTheme="minorBidi" w:hAnsiTheme="minorBidi"/>
          <w:sz w:val="24"/>
          <w:szCs w:val="24"/>
        </w:rPr>
        <w:t xml:space="preserve"> to the known quantity of forty-nine.</w:t>
      </w:r>
      <w:r w:rsidR="00F552C8" w:rsidRPr="00E06215">
        <w:rPr>
          <w:rFonts w:asciiTheme="minorBidi" w:hAnsiTheme="minorBidi"/>
          <w:sz w:val="24"/>
          <w:szCs w:val="24"/>
        </w:rPr>
        <w:t xml:space="preserve"> On the other hand, there may be far simpler explanations for the chosen numbers. 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i/>
          <w:iCs/>
          <w:sz w:val="24"/>
          <w:szCs w:val="24"/>
        </w:rPr>
      </w:pPr>
    </w:p>
    <w:p w:rsidR="00327160" w:rsidRPr="00E06215" w:rsidRDefault="00857BD8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Bible</w:t>
      </w:r>
      <w:r w:rsidR="00CA7BBC">
        <w:rPr>
          <w:rFonts w:asciiTheme="minorBidi" w:hAnsiTheme="minorBidi"/>
          <w:sz w:val="24"/>
          <w:szCs w:val="24"/>
        </w:rPr>
        <w:t xml:space="preserve"> already uses some numbers,</w:t>
      </w:r>
      <w:r w:rsidR="003751CF" w:rsidRPr="00E06215">
        <w:rPr>
          <w:rFonts w:asciiTheme="minorBidi" w:hAnsiTheme="minorBidi"/>
          <w:sz w:val="24"/>
          <w:szCs w:val="24"/>
        </w:rPr>
        <w:t xml:space="preserve"> such</w:t>
      </w:r>
      <w:r w:rsidR="00643BF6" w:rsidRPr="00E06215">
        <w:rPr>
          <w:rFonts w:asciiTheme="minorBidi" w:hAnsiTheme="minorBidi"/>
          <w:sz w:val="24"/>
          <w:szCs w:val="24"/>
        </w:rPr>
        <w:t xml:space="preserve"> as seven and ten, to mean many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3751CF" w:rsidRPr="00E06215">
        <w:rPr>
          <w:rFonts w:asciiTheme="minorBidi" w:hAnsiTheme="minorBidi"/>
          <w:sz w:val="24"/>
          <w:szCs w:val="24"/>
        </w:rPr>
        <w:t>When Yaakov accuses Lavan of changing his salary ten times (</w:t>
      </w:r>
      <w:r w:rsidR="003751CF" w:rsidRPr="00E06215">
        <w:rPr>
          <w:rFonts w:asciiTheme="minorBidi" w:hAnsiTheme="minorBidi"/>
          <w:i/>
          <w:iCs/>
          <w:sz w:val="24"/>
          <w:szCs w:val="24"/>
        </w:rPr>
        <w:t>Bereishit</w:t>
      </w:r>
      <w:r w:rsidR="003751CF" w:rsidRPr="00E06215">
        <w:rPr>
          <w:rFonts w:asciiTheme="minorBidi" w:hAnsiTheme="minorBidi"/>
          <w:sz w:val="24"/>
          <w:szCs w:val="24"/>
        </w:rPr>
        <w:t xml:space="preserve"> </w:t>
      </w:r>
      <w:r w:rsidR="003751CF" w:rsidRPr="00E06215">
        <w:rPr>
          <w:rFonts w:asciiTheme="minorBidi" w:hAnsiTheme="minorBidi"/>
          <w:sz w:val="24"/>
          <w:szCs w:val="24"/>
        </w:rPr>
        <w:lastRenderedPageBreak/>
        <w:t>31:7) and when God says that the Jewish people tried him in the desert on ten occasions (</w:t>
      </w:r>
      <w:r w:rsidR="003751CF" w:rsidRPr="00E06215">
        <w:rPr>
          <w:rFonts w:asciiTheme="minorBidi" w:hAnsiTheme="minorBidi"/>
          <w:i/>
          <w:iCs/>
          <w:sz w:val="24"/>
          <w:szCs w:val="24"/>
        </w:rPr>
        <w:t>Bemidbar</w:t>
      </w:r>
      <w:r w:rsidR="00CA7BBC">
        <w:rPr>
          <w:rFonts w:asciiTheme="minorBidi" w:hAnsiTheme="minorBidi"/>
          <w:sz w:val="24"/>
          <w:szCs w:val="24"/>
        </w:rPr>
        <w:t xml:space="preserve"> 14:22), ten means many</w:t>
      </w:r>
      <w:r>
        <w:rPr>
          <w:rFonts w:asciiTheme="minorBidi" w:hAnsiTheme="minorBidi"/>
          <w:sz w:val="24"/>
          <w:szCs w:val="24"/>
        </w:rPr>
        <w:t>,</w:t>
      </w:r>
      <w:r w:rsidR="003751CF" w:rsidRPr="00E06215">
        <w:rPr>
          <w:rFonts w:asciiTheme="minorBidi" w:hAnsiTheme="minorBidi"/>
          <w:sz w:val="24"/>
          <w:szCs w:val="24"/>
        </w:rPr>
        <w:t xml:space="preserve"> rather than a precise number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3751CF" w:rsidRPr="00E06215">
        <w:rPr>
          <w:rFonts w:asciiTheme="minorBidi" w:hAnsiTheme="minorBidi"/>
          <w:sz w:val="24"/>
          <w:szCs w:val="24"/>
        </w:rPr>
        <w:t xml:space="preserve"> Both R</w:t>
      </w:r>
      <w:r>
        <w:rPr>
          <w:rFonts w:asciiTheme="minorBidi" w:hAnsiTheme="minorBidi"/>
          <w:sz w:val="24"/>
          <w:szCs w:val="24"/>
        </w:rPr>
        <w:t>ashbam and Ibn Ezra interpret the number ten</w:t>
      </w:r>
      <w:r w:rsidR="003751CF" w:rsidRPr="00E06215">
        <w:rPr>
          <w:rFonts w:asciiTheme="minorBidi" w:hAnsiTheme="minorBidi"/>
          <w:sz w:val="24"/>
          <w:szCs w:val="24"/>
        </w:rPr>
        <w:t xml:space="preserve"> in this fashion</w:t>
      </w:r>
      <w:r>
        <w:rPr>
          <w:rFonts w:asciiTheme="minorBidi" w:hAnsiTheme="minorBidi"/>
          <w:sz w:val="24"/>
          <w:szCs w:val="24"/>
        </w:rPr>
        <w:t>,</w:t>
      </w:r>
      <w:r w:rsidR="003751CF" w:rsidRPr="00E06215">
        <w:rPr>
          <w:rFonts w:asciiTheme="minorBidi" w:hAnsiTheme="minorBidi"/>
          <w:sz w:val="24"/>
          <w:szCs w:val="24"/>
        </w:rPr>
        <w:t xml:space="preserve"> although Rashi does enumerate ten trials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327160" w:rsidRPr="00E06215">
        <w:rPr>
          <w:rFonts w:asciiTheme="minorBidi" w:hAnsiTheme="minorBidi"/>
          <w:sz w:val="24"/>
          <w:szCs w:val="24"/>
        </w:rPr>
        <w:t>The same applies to the number seven</w:t>
      </w:r>
      <w:r>
        <w:rPr>
          <w:rFonts w:asciiTheme="minorBidi" w:hAnsiTheme="minorBidi"/>
          <w:sz w:val="24"/>
          <w:szCs w:val="24"/>
        </w:rPr>
        <w:t>, such as</w:t>
      </w:r>
      <w:r w:rsidR="00CA7BBC">
        <w:rPr>
          <w:rFonts w:asciiTheme="minorBidi" w:hAnsiTheme="minorBidi"/>
          <w:sz w:val="24"/>
          <w:szCs w:val="24"/>
        </w:rPr>
        <w:t xml:space="preserve"> when</w:t>
      </w:r>
      <w:r w:rsidR="00327160" w:rsidRPr="00E06215">
        <w:rPr>
          <w:rFonts w:asciiTheme="minorBidi" w:hAnsiTheme="minorBidi"/>
          <w:sz w:val="24"/>
          <w:szCs w:val="24"/>
        </w:rPr>
        <w:t xml:space="preserve"> God p</w:t>
      </w:r>
      <w:r>
        <w:rPr>
          <w:rFonts w:asciiTheme="minorBidi" w:hAnsiTheme="minorBidi"/>
          <w:sz w:val="24"/>
          <w:szCs w:val="24"/>
        </w:rPr>
        <w:t>romises to punish sinners seven</w:t>
      </w:r>
      <w:r w:rsidR="00327160" w:rsidRPr="00E06215">
        <w:rPr>
          <w:rFonts w:asciiTheme="minorBidi" w:hAnsiTheme="minorBidi"/>
          <w:sz w:val="24"/>
          <w:szCs w:val="24"/>
        </w:rPr>
        <w:t>fold (</w:t>
      </w:r>
      <w:r w:rsidR="00327160" w:rsidRPr="00E06215">
        <w:rPr>
          <w:rFonts w:asciiTheme="minorBidi" w:hAnsiTheme="minorBidi"/>
          <w:i/>
          <w:iCs/>
          <w:sz w:val="24"/>
          <w:szCs w:val="24"/>
        </w:rPr>
        <w:t>Vayikra</w:t>
      </w:r>
      <w:r w:rsidR="00CA7BBC">
        <w:rPr>
          <w:rFonts w:asciiTheme="minorBidi" w:hAnsiTheme="minorBidi"/>
          <w:sz w:val="24"/>
          <w:szCs w:val="24"/>
        </w:rPr>
        <w:t xml:space="preserve"> 26:18) or when</w:t>
      </w:r>
      <w:r>
        <w:rPr>
          <w:rFonts w:asciiTheme="minorBidi" w:hAnsiTheme="minorBidi"/>
          <w:sz w:val="24"/>
          <w:szCs w:val="24"/>
        </w:rPr>
        <w:t xml:space="preserve"> a righteous person gets</w:t>
      </w:r>
      <w:r w:rsidR="00327160" w:rsidRPr="00E06215">
        <w:rPr>
          <w:rFonts w:asciiTheme="minorBidi" w:hAnsiTheme="minorBidi"/>
          <w:sz w:val="24"/>
          <w:szCs w:val="24"/>
        </w:rPr>
        <w:t xml:space="preserve"> up after falling seven times (</w:t>
      </w:r>
      <w:r w:rsidR="00327160" w:rsidRPr="00E06215">
        <w:rPr>
          <w:rFonts w:asciiTheme="minorBidi" w:hAnsiTheme="minorBidi"/>
          <w:i/>
          <w:iCs/>
          <w:sz w:val="24"/>
          <w:szCs w:val="24"/>
        </w:rPr>
        <w:t>Mishlei</w:t>
      </w:r>
      <w:r w:rsidR="00327160" w:rsidRPr="00E06215">
        <w:rPr>
          <w:rFonts w:asciiTheme="minorBidi" w:hAnsiTheme="minorBidi"/>
          <w:sz w:val="24"/>
          <w:szCs w:val="24"/>
        </w:rPr>
        <w:t xml:space="preserve"> 24:16)</w:t>
      </w:r>
      <w:r w:rsidR="00187946">
        <w:rPr>
          <w:rFonts w:asciiTheme="minorBidi" w:hAnsiTheme="minorBidi"/>
          <w:sz w:val="24"/>
          <w:szCs w:val="24"/>
        </w:rPr>
        <w:t xml:space="preserve">. 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41E7D" w:rsidRPr="00E06215" w:rsidRDefault="00327160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 xml:space="preserve">Apparently, </w:t>
      </w:r>
      <w:r w:rsidR="00857BD8">
        <w:rPr>
          <w:rFonts w:asciiTheme="minorBidi" w:hAnsiTheme="minorBidi"/>
          <w:sz w:val="24"/>
          <w:szCs w:val="24"/>
        </w:rPr>
        <w:t>the Sages</w:t>
      </w:r>
      <w:r w:rsidRPr="00E06215">
        <w:rPr>
          <w:rFonts w:asciiTheme="minorBidi" w:hAnsiTheme="minorBidi"/>
          <w:sz w:val="24"/>
          <w:szCs w:val="24"/>
        </w:rPr>
        <w:t xml:space="preserve"> use a parallel approach with numbers such as six hundred thousand, four hu</w:t>
      </w:r>
      <w:r w:rsidR="003E7FEA" w:rsidRPr="00E06215">
        <w:rPr>
          <w:rFonts w:asciiTheme="minorBidi" w:hAnsiTheme="minorBidi"/>
          <w:sz w:val="24"/>
          <w:szCs w:val="24"/>
        </w:rPr>
        <w:t>n</w:t>
      </w:r>
      <w:r w:rsidR="00857BD8">
        <w:rPr>
          <w:rFonts w:asciiTheme="minorBidi" w:hAnsiTheme="minorBidi"/>
          <w:sz w:val="24"/>
          <w:szCs w:val="24"/>
        </w:rPr>
        <w:t>dred, three hundred, and twenty-</w:t>
      </w:r>
      <w:r w:rsidR="003E7FEA" w:rsidRPr="00E06215">
        <w:rPr>
          <w:rFonts w:asciiTheme="minorBidi" w:hAnsiTheme="minorBidi"/>
          <w:sz w:val="24"/>
          <w:szCs w:val="24"/>
        </w:rPr>
        <w:t>four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643BF6" w:rsidRPr="00E06215">
        <w:rPr>
          <w:rFonts w:asciiTheme="minorBidi" w:hAnsiTheme="minorBidi"/>
          <w:sz w:val="24"/>
          <w:szCs w:val="24"/>
        </w:rPr>
        <w:t>Regarding three hundred, one Talmudic exam</w:t>
      </w:r>
      <w:r w:rsidR="00857BD8">
        <w:rPr>
          <w:rFonts w:asciiTheme="minorBidi" w:hAnsiTheme="minorBidi"/>
          <w:sz w:val="24"/>
          <w:szCs w:val="24"/>
        </w:rPr>
        <w:t>ple explicitly makes this point:</w:t>
      </w:r>
      <w:r w:rsidR="00141E7D" w:rsidRPr="00E06215">
        <w:rPr>
          <w:rFonts w:asciiTheme="minorBidi" w:hAnsiTheme="minorBidi"/>
          <w:sz w:val="24"/>
          <w:szCs w:val="24"/>
        </w:rPr>
        <w:t xml:space="preserve">  </w:t>
      </w:r>
    </w:p>
    <w:p w:rsidR="00141E7D" w:rsidRPr="00E06215" w:rsidRDefault="00141E7D" w:rsidP="00187946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20C78" w:rsidRPr="00E06215" w:rsidRDefault="00220C78" w:rsidP="00187946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 xml:space="preserve">It was taught there: “There was a pile in the middle of </w:t>
      </w:r>
      <w:r w:rsidR="00857BD8">
        <w:rPr>
          <w:rFonts w:asciiTheme="minorBidi" w:hAnsiTheme="minorBidi"/>
          <w:sz w:val="24"/>
          <w:szCs w:val="24"/>
        </w:rPr>
        <w:t>the altar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857BD8">
        <w:rPr>
          <w:rFonts w:asciiTheme="minorBidi" w:hAnsiTheme="minorBidi"/>
          <w:sz w:val="24"/>
          <w:szCs w:val="24"/>
        </w:rPr>
        <w:t>Sometimes, there were</w:t>
      </w:r>
      <w:r w:rsidRPr="00E06215">
        <w:rPr>
          <w:rFonts w:asciiTheme="minorBidi" w:hAnsiTheme="minorBidi"/>
          <w:sz w:val="24"/>
          <w:szCs w:val="24"/>
        </w:rPr>
        <w:t xml:space="preserve"> three hundred Khor of ashes.”   Rava</w:t>
      </w:r>
      <w:r w:rsidR="00857BD8">
        <w:rPr>
          <w:rFonts w:asciiTheme="minorBidi" w:hAnsiTheme="minorBidi"/>
          <w:sz w:val="24"/>
          <w:szCs w:val="24"/>
        </w:rPr>
        <w:t xml:space="preserve"> said: “This is an exaggeration</w:t>
      </w:r>
      <w:r w:rsidRPr="00E06215">
        <w:rPr>
          <w:rFonts w:asciiTheme="minorBidi" w:hAnsiTheme="minorBidi"/>
          <w:sz w:val="24"/>
          <w:szCs w:val="24"/>
        </w:rPr>
        <w:t>”   (</w:t>
      </w:r>
      <w:r w:rsidR="00E06215">
        <w:rPr>
          <w:rFonts w:asciiTheme="minorBidi" w:hAnsiTheme="minorBidi"/>
          <w:i/>
          <w:iCs/>
          <w:sz w:val="24"/>
          <w:szCs w:val="24"/>
        </w:rPr>
        <w:t>Ch</w:t>
      </w:r>
      <w:r w:rsidRPr="00E06215">
        <w:rPr>
          <w:rFonts w:asciiTheme="minorBidi" w:hAnsiTheme="minorBidi"/>
          <w:i/>
          <w:iCs/>
          <w:sz w:val="24"/>
          <w:szCs w:val="24"/>
        </w:rPr>
        <w:t>ullin</w:t>
      </w:r>
      <w:r w:rsidRPr="00E06215">
        <w:rPr>
          <w:rFonts w:asciiTheme="minorBidi" w:hAnsiTheme="minorBidi"/>
          <w:sz w:val="24"/>
          <w:szCs w:val="24"/>
        </w:rPr>
        <w:t xml:space="preserve"> 90b)</w:t>
      </w:r>
      <w:r w:rsidR="00857BD8">
        <w:rPr>
          <w:rFonts w:asciiTheme="minorBidi" w:hAnsiTheme="minorBidi"/>
          <w:sz w:val="24"/>
          <w:szCs w:val="24"/>
        </w:rPr>
        <w:t>.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20C78" w:rsidRPr="00E06215" w:rsidRDefault="00220C78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 xml:space="preserve">This </w:t>
      </w:r>
      <w:r w:rsidRPr="00857BD8">
        <w:rPr>
          <w:rFonts w:asciiTheme="minorBidi" w:hAnsiTheme="minorBidi"/>
          <w:i/>
          <w:iCs/>
          <w:sz w:val="24"/>
          <w:szCs w:val="24"/>
        </w:rPr>
        <w:t>gemara</w:t>
      </w:r>
      <w:r w:rsidRPr="00E06215">
        <w:rPr>
          <w:rFonts w:asciiTheme="minorBidi" w:hAnsiTheme="minorBidi"/>
          <w:sz w:val="24"/>
          <w:szCs w:val="24"/>
        </w:rPr>
        <w:t xml:space="preserve"> cites a </w:t>
      </w:r>
      <w:r w:rsidRPr="00857BD8">
        <w:rPr>
          <w:rFonts w:asciiTheme="minorBidi" w:hAnsiTheme="minorBidi"/>
          <w:i/>
          <w:iCs/>
          <w:sz w:val="24"/>
          <w:szCs w:val="24"/>
        </w:rPr>
        <w:t>mis</w:t>
      </w:r>
      <w:r w:rsidR="00E06215" w:rsidRPr="00857BD8">
        <w:rPr>
          <w:rFonts w:asciiTheme="minorBidi" w:hAnsiTheme="minorBidi"/>
          <w:i/>
          <w:iCs/>
          <w:sz w:val="24"/>
          <w:szCs w:val="24"/>
        </w:rPr>
        <w:t>hna</w:t>
      </w:r>
      <w:r w:rsidRPr="00E06215">
        <w:rPr>
          <w:rFonts w:asciiTheme="minorBidi" w:hAnsiTheme="minorBidi"/>
          <w:sz w:val="24"/>
          <w:szCs w:val="24"/>
        </w:rPr>
        <w:t xml:space="preserve"> in </w:t>
      </w:r>
      <w:r w:rsidRPr="00E06215">
        <w:rPr>
          <w:rFonts w:asciiTheme="minorBidi" w:hAnsiTheme="minorBidi"/>
          <w:i/>
          <w:iCs/>
          <w:sz w:val="24"/>
          <w:szCs w:val="24"/>
        </w:rPr>
        <w:t xml:space="preserve">Tamid </w:t>
      </w:r>
      <w:r w:rsidRPr="00E06215">
        <w:rPr>
          <w:rFonts w:asciiTheme="minorBidi" w:hAnsiTheme="minorBidi"/>
          <w:sz w:val="24"/>
          <w:szCs w:val="24"/>
        </w:rPr>
        <w:t>emphasizing the large volume of sacrifices and the significant amount of ashes those offerings generated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>Rava does not deny that the pile was large</w:t>
      </w:r>
      <w:r w:rsidR="00857BD8">
        <w:rPr>
          <w:rFonts w:asciiTheme="minorBidi" w:hAnsiTheme="minorBidi"/>
          <w:sz w:val="24"/>
          <w:szCs w:val="24"/>
        </w:rPr>
        <w:t>,</w:t>
      </w:r>
      <w:r w:rsidRPr="00E06215">
        <w:rPr>
          <w:rFonts w:asciiTheme="minorBidi" w:hAnsiTheme="minorBidi"/>
          <w:sz w:val="24"/>
          <w:szCs w:val="24"/>
        </w:rPr>
        <w:t xml:space="preserve"> but he asserts t</w:t>
      </w:r>
      <w:r w:rsidR="00857BD8">
        <w:rPr>
          <w:rFonts w:asciiTheme="minorBidi" w:hAnsiTheme="minorBidi"/>
          <w:sz w:val="24"/>
          <w:szCs w:val="24"/>
        </w:rPr>
        <w:t>hat “three hundred Khor” i</w:t>
      </w:r>
      <w:r w:rsidRPr="00E06215">
        <w:rPr>
          <w:rFonts w:asciiTheme="minorBidi" w:hAnsiTheme="minorBidi"/>
          <w:sz w:val="24"/>
          <w:szCs w:val="24"/>
        </w:rPr>
        <w:t>s a</w:t>
      </w:r>
      <w:r w:rsidR="00857BD8">
        <w:rPr>
          <w:rFonts w:asciiTheme="minorBidi" w:hAnsiTheme="minorBidi"/>
          <w:sz w:val="24"/>
          <w:szCs w:val="24"/>
        </w:rPr>
        <w:t>n exaggeration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857BD8">
        <w:rPr>
          <w:rFonts w:asciiTheme="minorBidi" w:hAnsiTheme="minorBidi"/>
          <w:sz w:val="24"/>
          <w:szCs w:val="24"/>
        </w:rPr>
        <w:t>T</w:t>
      </w:r>
      <w:r w:rsidRPr="00E06215">
        <w:rPr>
          <w:rFonts w:asciiTheme="minorBidi" w:hAnsiTheme="minorBidi"/>
          <w:sz w:val="24"/>
          <w:szCs w:val="24"/>
        </w:rPr>
        <w:t>he number “three hundred” repeatedly co</w:t>
      </w:r>
      <w:r w:rsidR="00857BD8">
        <w:rPr>
          <w:rFonts w:asciiTheme="minorBidi" w:hAnsiTheme="minorBidi"/>
          <w:sz w:val="24"/>
          <w:szCs w:val="24"/>
        </w:rPr>
        <w:t>mes up in situations where the G</w:t>
      </w:r>
      <w:r w:rsidRPr="00E06215">
        <w:rPr>
          <w:rFonts w:asciiTheme="minorBidi" w:hAnsiTheme="minorBidi"/>
          <w:sz w:val="24"/>
          <w:szCs w:val="24"/>
        </w:rPr>
        <w:t>emara wants to convey a la</w:t>
      </w:r>
      <w:r w:rsidR="00857BD8">
        <w:rPr>
          <w:rFonts w:asciiTheme="minorBidi" w:hAnsiTheme="minorBidi"/>
          <w:sz w:val="24"/>
          <w:szCs w:val="24"/>
        </w:rPr>
        <w:t>rge quantity, which suggests that the G</w:t>
      </w:r>
      <w:r w:rsidRPr="00E06215">
        <w:rPr>
          <w:rFonts w:asciiTheme="minorBidi" w:hAnsiTheme="minorBidi"/>
          <w:sz w:val="24"/>
          <w:szCs w:val="24"/>
        </w:rPr>
        <w:t>emara usually employs this number in an exaggerated fashion.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20C78" w:rsidRPr="00E06215" w:rsidRDefault="00220C78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>The same recurring pattern occurs in reference</w:t>
      </w:r>
      <w:r w:rsidR="00643BF6" w:rsidRPr="00E06215">
        <w:rPr>
          <w:rFonts w:asciiTheme="minorBidi" w:hAnsiTheme="minorBidi"/>
          <w:sz w:val="24"/>
          <w:szCs w:val="24"/>
        </w:rPr>
        <w:t xml:space="preserve"> to large quantities of food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643BF6" w:rsidRPr="00E06215">
        <w:rPr>
          <w:rFonts w:asciiTheme="minorBidi" w:hAnsiTheme="minorBidi"/>
          <w:sz w:val="24"/>
          <w:szCs w:val="24"/>
        </w:rPr>
        <w:t>Ch</w:t>
      </w:r>
      <w:r w:rsidRPr="00E06215">
        <w:rPr>
          <w:rFonts w:asciiTheme="minorBidi" w:hAnsiTheme="minorBidi"/>
          <w:sz w:val="24"/>
          <w:szCs w:val="24"/>
        </w:rPr>
        <w:t xml:space="preserve">anania ben </w:t>
      </w:r>
      <w:r w:rsidR="00E06215">
        <w:rPr>
          <w:rFonts w:asciiTheme="minorBidi" w:hAnsiTheme="minorBidi"/>
          <w:sz w:val="24"/>
          <w:szCs w:val="24"/>
        </w:rPr>
        <w:t>Ch</w:t>
      </w:r>
      <w:r w:rsidRPr="00E06215">
        <w:rPr>
          <w:rFonts w:asciiTheme="minorBidi" w:hAnsiTheme="minorBidi"/>
          <w:sz w:val="24"/>
          <w:szCs w:val="24"/>
        </w:rPr>
        <w:t>izkiya brings three hundred bottles of oil up to the attic</w:t>
      </w:r>
      <w:r w:rsidR="00857BD8">
        <w:rPr>
          <w:rFonts w:asciiTheme="minorBidi" w:hAnsiTheme="minorBidi"/>
          <w:sz w:val="24"/>
          <w:szCs w:val="24"/>
        </w:rPr>
        <w:t>,</w:t>
      </w:r>
      <w:r w:rsidRPr="00E06215">
        <w:rPr>
          <w:rFonts w:asciiTheme="minorBidi" w:hAnsiTheme="minorBidi"/>
          <w:sz w:val="24"/>
          <w:szCs w:val="24"/>
        </w:rPr>
        <w:t xml:space="preserve"> where he resolves contradictions between </w:t>
      </w:r>
      <w:r w:rsidRPr="00E06215">
        <w:rPr>
          <w:rFonts w:asciiTheme="minorBidi" w:hAnsiTheme="minorBidi"/>
          <w:i/>
          <w:iCs/>
          <w:sz w:val="24"/>
          <w:szCs w:val="24"/>
        </w:rPr>
        <w:t>Ye</w:t>
      </w:r>
      <w:r w:rsidR="00E06215">
        <w:rPr>
          <w:rFonts w:asciiTheme="minorBidi" w:hAnsiTheme="minorBidi"/>
          <w:i/>
          <w:iCs/>
          <w:sz w:val="24"/>
          <w:szCs w:val="24"/>
        </w:rPr>
        <w:t>chezek</w:t>
      </w:r>
      <w:r w:rsidRPr="00E06215">
        <w:rPr>
          <w:rFonts w:asciiTheme="minorBidi" w:hAnsiTheme="minorBidi"/>
          <w:i/>
          <w:iCs/>
          <w:sz w:val="24"/>
          <w:szCs w:val="24"/>
        </w:rPr>
        <w:t>el</w:t>
      </w:r>
      <w:r w:rsidRPr="00E06215">
        <w:rPr>
          <w:rFonts w:asciiTheme="minorBidi" w:hAnsiTheme="minorBidi"/>
          <w:sz w:val="24"/>
          <w:szCs w:val="24"/>
        </w:rPr>
        <w:t xml:space="preserve"> and </w:t>
      </w:r>
      <w:r w:rsidR="00857BD8">
        <w:rPr>
          <w:rFonts w:asciiTheme="minorBidi" w:hAnsiTheme="minorBidi"/>
          <w:sz w:val="24"/>
          <w:szCs w:val="24"/>
        </w:rPr>
        <w:t xml:space="preserve">the </w:t>
      </w:r>
      <w:r w:rsidR="00857BD8" w:rsidRPr="00857BD8">
        <w:rPr>
          <w:rFonts w:asciiTheme="minorBidi" w:hAnsiTheme="minorBidi"/>
          <w:i/>
          <w:iCs/>
          <w:sz w:val="24"/>
          <w:szCs w:val="24"/>
        </w:rPr>
        <w:t>Chumash</w:t>
      </w:r>
      <w:r w:rsidR="00857BD8">
        <w:rPr>
          <w:rFonts w:asciiTheme="minorBidi" w:hAnsiTheme="minorBidi"/>
          <w:sz w:val="24"/>
          <w:szCs w:val="24"/>
        </w:rPr>
        <w:t xml:space="preserve"> (Pentateuch)</w:t>
      </w:r>
      <w:r w:rsidRPr="00E06215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E06215">
        <w:rPr>
          <w:rFonts w:asciiTheme="minorBidi" w:hAnsiTheme="minorBidi"/>
          <w:sz w:val="24"/>
          <w:szCs w:val="24"/>
        </w:rPr>
        <w:t>(</w:t>
      </w:r>
      <w:r w:rsidRPr="00E06215">
        <w:rPr>
          <w:rFonts w:asciiTheme="minorBidi" w:hAnsiTheme="minorBidi"/>
          <w:i/>
          <w:iCs/>
          <w:sz w:val="24"/>
          <w:szCs w:val="24"/>
        </w:rPr>
        <w:t>Shabbat</w:t>
      </w:r>
      <w:r w:rsidRPr="00E06215">
        <w:rPr>
          <w:rFonts w:asciiTheme="minorBidi" w:hAnsiTheme="minorBidi"/>
          <w:sz w:val="24"/>
          <w:szCs w:val="24"/>
        </w:rPr>
        <w:t xml:space="preserve"> 13b)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>Yo</w:t>
      </w:r>
      <w:r w:rsidR="00643BF6" w:rsidRPr="00E06215">
        <w:rPr>
          <w:rFonts w:asciiTheme="minorBidi" w:hAnsiTheme="minorBidi"/>
          <w:sz w:val="24"/>
          <w:szCs w:val="24"/>
        </w:rPr>
        <w:t>c</w:t>
      </w:r>
      <w:r w:rsidRPr="00E06215">
        <w:rPr>
          <w:rFonts w:asciiTheme="minorBidi" w:hAnsiTheme="minorBidi"/>
          <w:sz w:val="24"/>
          <w:szCs w:val="24"/>
        </w:rPr>
        <w:t>hanan ben Narbai’s desert consists of three hundred calves and three hundred bottles of wine (</w:t>
      </w:r>
      <w:r w:rsidRPr="00E06215">
        <w:rPr>
          <w:rFonts w:asciiTheme="minorBidi" w:hAnsiTheme="minorBidi"/>
          <w:i/>
          <w:iCs/>
          <w:sz w:val="24"/>
          <w:szCs w:val="24"/>
        </w:rPr>
        <w:t>Pesa</w:t>
      </w:r>
      <w:r w:rsidR="00643BF6" w:rsidRPr="00E06215">
        <w:rPr>
          <w:rFonts w:asciiTheme="minorBidi" w:hAnsiTheme="minorBidi"/>
          <w:i/>
          <w:iCs/>
          <w:sz w:val="24"/>
          <w:szCs w:val="24"/>
        </w:rPr>
        <w:t>c</w:t>
      </w:r>
      <w:r w:rsidRPr="00E06215">
        <w:rPr>
          <w:rFonts w:asciiTheme="minorBidi" w:hAnsiTheme="minorBidi"/>
          <w:i/>
          <w:iCs/>
          <w:sz w:val="24"/>
          <w:szCs w:val="24"/>
        </w:rPr>
        <w:t>him</w:t>
      </w:r>
      <w:r w:rsidR="00643BF6" w:rsidRPr="00E06215">
        <w:rPr>
          <w:rFonts w:asciiTheme="minorBidi" w:hAnsiTheme="minorBidi"/>
          <w:sz w:val="24"/>
          <w:szCs w:val="24"/>
        </w:rPr>
        <w:t xml:space="preserve"> 57a)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643BF6" w:rsidRPr="00E06215">
        <w:rPr>
          <w:rFonts w:asciiTheme="minorBidi" w:hAnsiTheme="minorBidi"/>
          <w:sz w:val="24"/>
          <w:szCs w:val="24"/>
        </w:rPr>
        <w:t>R. Ch</w:t>
      </w:r>
      <w:r w:rsidRPr="00E06215">
        <w:rPr>
          <w:rFonts w:asciiTheme="minorBidi" w:hAnsiTheme="minorBidi"/>
          <w:sz w:val="24"/>
          <w:szCs w:val="24"/>
        </w:rPr>
        <w:t>iyya bar Ada, a teacher of children, was three days late for his lessons</w:t>
      </w:r>
      <w:r w:rsidR="00857BD8">
        <w:rPr>
          <w:rFonts w:asciiTheme="minorBidi" w:hAnsiTheme="minorBidi"/>
          <w:sz w:val="24"/>
          <w:szCs w:val="24"/>
        </w:rPr>
        <w:t>,</w:t>
      </w:r>
      <w:r w:rsidRPr="00E06215">
        <w:rPr>
          <w:rFonts w:asciiTheme="minorBidi" w:hAnsiTheme="minorBidi"/>
          <w:sz w:val="24"/>
          <w:szCs w:val="24"/>
        </w:rPr>
        <w:t xml:space="preserve"> because he was cutting three hundred clusters of grapes from his vineyard each day (</w:t>
      </w:r>
      <w:r w:rsidRPr="00E06215">
        <w:rPr>
          <w:rFonts w:asciiTheme="minorBidi" w:hAnsiTheme="minorBidi"/>
          <w:i/>
          <w:iCs/>
          <w:sz w:val="24"/>
          <w:szCs w:val="24"/>
        </w:rPr>
        <w:t>Ketubot</w:t>
      </w:r>
      <w:r w:rsidRPr="00E06215">
        <w:rPr>
          <w:rFonts w:asciiTheme="minorBidi" w:hAnsiTheme="minorBidi"/>
          <w:sz w:val="24"/>
          <w:szCs w:val="24"/>
        </w:rPr>
        <w:t xml:space="preserve"> 111b).</w:t>
      </w:r>
    </w:p>
    <w:p w:rsidR="00E06215" w:rsidRDefault="00E06215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43BF6" w:rsidRPr="00E06215" w:rsidRDefault="00643BF6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 xml:space="preserve">Talmudic sources use this number when describing extended lists of </w:t>
      </w:r>
      <w:r w:rsidR="00E06215">
        <w:rPr>
          <w:rFonts w:asciiTheme="minorBidi" w:hAnsiTheme="minorBidi"/>
          <w:i/>
          <w:iCs/>
          <w:sz w:val="24"/>
          <w:szCs w:val="24"/>
        </w:rPr>
        <w:t>h</w:t>
      </w:r>
      <w:r w:rsidRPr="00E06215">
        <w:rPr>
          <w:rFonts w:asciiTheme="minorBidi" w:hAnsiTheme="minorBidi"/>
          <w:i/>
          <w:iCs/>
          <w:sz w:val="24"/>
          <w:szCs w:val="24"/>
        </w:rPr>
        <w:t>alakhot</w:t>
      </w:r>
      <w:r w:rsidR="00857BD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57BD8">
        <w:rPr>
          <w:rFonts w:asciiTheme="minorBidi" w:hAnsiTheme="minorBidi"/>
          <w:sz w:val="24"/>
          <w:szCs w:val="24"/>
        </w:rPr>
        <w:t>(Jewish laws)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 xml:space="preserve">Yehoshua forgets three hundred </w:t>
      </w:r>
      <w:r w:rsidRPr="00E06215">
        <w:rPr>
          <w:rFonts w:asciiTheme="minorBidi" w:hAnsiTheme="minorBidi"/>
          <w:i/>
          <w:iCs/>
          <w:sz w:val="24"/>
          <w:szCs w:val="24"/>
        </w:rPr>
        <w:t xml:space="preserve">halakhot </w:t>
      </w:r>
      <w:r w:rsidRPr="00E06215">
        <w:rPr>
          <w:rFonts w:asciiTheme="minorBidi" w:hAnsiTheme="minorBidi"/>
          <w:sz w:val="24"/>
          <w:szCs w:val="24"/>
        </w:rPr>
        <w:t>when Moshe dies (</w:t>
      </w:r>
      <w:r w:rsidRPr="00E06215">
        <w:rPr>
          <w:rFonts w:asciiTheme="minorBidi" w:hAnsiTheme="minorBidi"/>
          <w:i/>
          <w:iCs/>
          <w:sz w:val="24"/>
          <w:szCs w:val="24"/>
        </w:rPr>
        <w:t>Temura</w:t>
      </w:r>
      <w:r w:rsidRPr="00E06215">
        <w:rPr>
          <w:rFonts w:asciiTheme="minorBidi" w:hAnsiTheme="minorBidi"/>
          <w:sz w:val="24"/>
          <w:szCs w:val="24"/>
        </w:rPr>
        <w:t xml:space="preserve"> 16a)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 xml:space="preserve">R. Eliezer declares that he knows three hundred </w:t>
      </w:r>
      <w:r w:rsidRPr="00E06215">
        <w:rPr>
          <w:rFonts w:asciiTheme="minorBidi" w:hAnsiTheme="minorBidi"/>
          <w:i/>
          <w:iCs/>
          <w:sz w:val="24"/>
          <w:szCs w:val="24"/>
        </w:rPr>
        <w:t>halakhot</w:t>
      </w:r>
      <w:r w:rsidRPr="00E06215">
        <w:rPr>
          <w:rFonts w:asciiTheme="minorBidi" w:hAnsiTheme="minorBidi"/>
          <w:sz w:val="24"/>
          <w:szCs w:val="24"/>
        </w:rPr>
        <w:t xml:space="preserve"> regarding a type of leprosy and another three hundred regarding magic incantations for planting cucumbers (</w:t>
      </w:r>
      <w:r w:rsidRPr="00E06215">
        <w:rPr>
          <w:rFonts w:asciiTheme="minorBidi" w:hAnsiTheme="minorBidi"/>
          <w:i/>
          <w:iCs/>
          <w:sz w:val="24"/>
          <w:szCs w:val="24"/>
        </w:rPr>
        <w:t xml:space="preserve">Sanhedrin </w:t>
      </w:r>
      <w:r w:rsidRPr="00E06215">
        <w:rPr>
          <w:rFonts w:asciiTheme="minorBidi" w:hAnsiTheme="minorBidi"/>
          <w:sz w:val="24"/>
          <w:szCs w:val="24"/>
        </w:rPr>
        <w:t>6</w:t>
      </w:r>
      <w:r w:rsidR="00CA7BBC">
        <w:rPr>
          <w:rFonts w:asciiTheme="minorBidi" w:hAnsiTheme="minorBidi"/>
          <w:sz w:val="24"/>
          <w:szCs w:val="24"/>
        </w:rPr>
        <w:t>8a)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CA7BBC">
        <w:rPr>
          <w:rFonts w:asciiTheme="minorBidi" w:hAnsiTheme="minorBidi"/>
          <w:sz w:val="24"/>
          <w:szCs w:val="24"/>
        </w:rPr>
        <w:t>Doeg Ha’edomi taught th</w:t>
      </w:r>
      <w:r w:rsidRPr="00E06215">
        <w:rPr>
          <w:rFonts w:asciiTheme="minorBidi" w:hAnsiTheme="minorBidi"/>
          <w:sz w:val="24"/>
          <w:szCs w:val="24"/>
        </w:rPr>
        <w:t>r</w:t>
      </w:r>
      <w:r w:rsidR="00CA7BBC">
        <w:rPr>
          <w:rFonts w:asciiTheme="minorBidi" w:hAnsiTheme="minorBidi"/>
          <w:sz w:val="24"/>
          <w:szCs w:val="24"/>
        </w:rPr>
        <w:t>e</w:t>
      </w:r>
      <w:r w:rsidRPr="00E06215">
        <w:rPr>
          <w:rFonts w:asciiTheme="minorBidi" w:hAnsiTheme="minorBidi"/>
          <w:sz w:val="24"/>
          <w:szCs w:val="24"/>
        </w:rPr>
        <w:t xml:space="preserve">e hundred </w:t>
      </w:r>
      <w:r w:rsidRPr="00E06215">
        <w:rPr>
          <w:rFonts w:asciiTheme="minorBidi" w:hAnsiTheme="minorBidi"/>
          <w:i/>
          <w:iCs/>
          <w:sz w:val="24"/>
          <w:szCs w:val="24"/>
        </w:rPr>
        <w:t>halakhot</w:t>
      </w:r>
      <w:r w:rsidRPr="00E06215">
        <w:rPr>
          <w:rFonts w:asciiTheme="minorBidi" w:hAnsiTheme="minorBidi"/>
          <w:sz w:val="24"/>
          <w:szCs w:val="24"/>
        </w:rPr>
        <w:t xml:space="preserve"> about a tower suspended in midair (</w:t>
      </w:r>
      <w:r w:rsidRPr="00E06215">
        <w:rPr>
          <w:rFonts w:asciiTheme="minorBidi" w:hAnsiTheme="minorBidi"/>
          <w:i/>
          <w:iCs/>
          <w:sz w:val="24"/>
          <w:szCs w:val="24"/>
        </w:rPr>
        <w:t>Sanhedrin</w:t>
      </w:r>
      <w:r w:rsidRPr="00E06215">
        <w:rPr>
          <w:rFonts w:asciiTheme="minorBidi" w:hAnsiTheme="minorBidi"/>
          <w:sz w:val="24"/>
          <w:szCs w:val="24"/>
        </w:rPr>
        <w:t xml:space="preserve"> 106b)</w:t>
      </w:r>
      <w:r w:rsidR="00187946">
        <w:rPr>
          <w:rFonts w:asciiTheme="minorBidi" w:hAnsiTheme="minorBidi"/>
          <w:sz w:val="24"/>
          <w:szCs w:val="24"/>
        </w:rPr>
        <w:t xml:space="preserve">. </w:t>
      </w:r>
    </w:p>
    <w:p w:rsidR="00643BF6" w:rsidRPr="00E06215" w:rsidRDefault="00643BF6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20C78" w:rsidRPr="00E06215" w:rsidRDefault="00220C78" w:rsidP="0018794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 xml:space="preserve">It seems </w:t>
      </w:r>
      <w:r w:rsidR="00643BF6" w:rsidRPr="00E06215">
        <w:rPr>
          <w:rFonts w:asciiTheme="minorBidi" w:hAnsiTheme="minorBidi"/>
          <w:sz w:val="24"/>
          <w:szCs w:val="24"/>
        </w:rPr>
        <w:t xml:space="preserve">highly </w:t>
      </w:r>
      <w:r w:rsidRPr="00E06215">
        <w:rPr>
          <w:rFonts w:asciiTheme="minorBidi" w:hAnsiTheme="minorBidi"/>
          <w:sz w:val="24"/>
          <w:szCs w:val="24"/>
        </w:rPr>
        <w:t>unlikely that the same number actually happened in</w:t>
      </w:r>
      <w:r w:rsidR="003E7FEA" w:rsidRPr="00E06215">
        <w:rPr>
          <w:rFonts w:asciiTheme="minorBidi" w:hAnsiTheme="minorBidi"/>
          <w:sz w:val="24"/>
          <w:szCs w:val="24"/>
        </w:rPr>
        <w:t xml:space="preserve"> each of the above </w:t>
      </w:r>
      <w:r w:rsidR="00857BD8">
        <w:rPr>
          <w:rFonts w:asciiTheme="minorBidi" w:hAnsiTheme="minorBidi"/>
          <w:sz w:val="24"/>
          <w:szCs w:val="24"/>
        </w:rPr>
        <w:t>scenarios. The G</w:t>
      </w:r>
      <w:r w:rsidRPr="00E06215">
        <w:rPr>
          <w:rFonts w:asciiTheme="minorBidi" w:hAnsiTheme="minorBidi"/>
          <w:sz w:val="24"/>
          <w:szCs w:val="24"/>
        </w:rPr>
        <w:t>emara uses three hundred to indicate a large</w:t>
      </w:r>
      <w:r w:rsidR="00857BD8">
        <w:rPr>
          <w:rFonts w:asciiTheme="minorBidi" w:hAnsiTheme="minorBidi"/>
          <w:sz w:val="24"/>
          <w:szCs w:val="24"/>
        </w:rPr>
        <w:t xml:space="preserve"> amount, not to communicate a</w:t>
      </w:r>
      <w:r w:rsidRPr="00E06215">
        <w:rPr>
          <w:rFonts w:asciiTheme="minorBidi" w:hAnsiTheme="minorBidi"/>
          <w:sz w:val="24"/>
          <w:szCs w:val="24"/>
        </w:rPr>
        <w:t xml:space="preserve"> precise number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>Indeed, Rashbam (</w:t>
      </w:r>
      <w:r w:rsidRPr="00E06215">
        <w:rPr>
          <w:rFonts w:asciiTheme="minorBidi" w:hAnsiTheme="minorBidi"/>
          <w:i/>
          <w:iCs/>
          <w:sz w:val="24"/>
          <w:szCs w:val="24"/>
        </w:rPr>
        <w:t>Pesa</w:t>
      </w:r>
      <w:r w:rsidR="00857BD8">
        <w:rPr>
          <w:rFonts w:asciiTheme="minorBidi" w:hAnsiTheme="minorBidi"/>
          <w:i/>
          <w:iCs/>
          <w:sz w:val="24"/>
          <w:szCs w:val="24"/>
        </w:rPr>
        <w:t>c</w:t>
      </w:r>
      <w:r w:rsidRPr="00E06215">
        <w:rPr>
          <w:rFonts w:asciiTheme="minorBidi" w:hAnsiTheme="minorBidi"/>
          <w:i/>
          <w:iCs/>
          <w:sz w:val="24"/>
          <w:szCs w:val="24"/>
        </w:rPr>
        <w:t>him</w:t>
      </w:r>
      <w:r w:rsidR="00857BD8">
        <w:rPr>
          <w:rFonts w:asciiTheme="minorBidi" w:hAnsiTheme="minorBidi"/>
          <w:sz w:val="24"/>
          <w:szCs w:val="24"/>
        </w:rPr>
        <w:t xml:space="preserve"> 119a) notes that the G</w:t>
      </w:r>
      <w:r w:rsidRPr="00E06215">
        <w:rPr>
          <w:rFonts w:asciiTheme="minorBidi" w:hAnsiTheme="minorBidi"/>
          <w:sz w:val="24"/>
          <w:szCs w:val="24"/>
        </w:rPr>
        <w:t>emara uses this nu</w:t>
      </w:r>
      <w:r w:rsidR="003E7FEA" w:rsidRPr="00E06215">
        <w:rPr>
          <w:rFonts w:asciiTheme="minorBidi" w:hAnsiTheme="minorBidi"/>
          <w:sz w:val="24"/>
          <w:szCs w:val="24"/>
        </w:rPr>
        <w:t>mber in an inexact fashion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 xml:space="preserve">R. </w:t>
      </w:r>
      <w:r w:rsidR="003E7FEA" w:rsidRPr="00E06215">
        <w:rPr>
          <w:rFonts w:asciiTheme="minorBidi" w:hAnsiTheme="minorBidi"/>
          <w:sz w:val="24"/>
          <w:szCs w:val="24"/>
        </w:rPr>
        <w:t>Tzvi Hirsch Chajes (1805-1855),</w:t>
      </w:r>
      <w:r w:rsidRPr="00E06215">
        <w:rPr>
          <w:rFonts w:asciiTheme="minorBidi" w:hAnsiTheme="minorBidi"/>
          <w:sz w:val="24"/>
          <w:szCs w:val="24"/>
        </w:rPr>
        <w:t xml:space="preserve"> a Galiacian scholar who staunchly defended Orthodoxy</w:t>
      </w:r>
      <w:r w:rsidR="00857BD8">
        <w:rPr>
          <w:rFonts w:asciiTheme="minorBidi" w:hAnsiTheme="minorBidi"/>
          <w:sz w:val="24"/>
          <w:szCs w:val="24"/>
        </w:rPr>
        <w:t>,</w:t>
      </w:r>
      <w:r w:rsidRPr="00E06215">
        <w:rPr>
          <w:rFonts w:asciiTheme="minorBidi" w:hAnsiTheme="minorBidi"/>
          <w:sz w:val="24"/>
          <w:szCs w:val="24"/>
        </w:rPr>
        <w:t xml:space="preserve"> while appreciating aspects of the </w:t>
      </w:r>
      <w:r w:rsidR="00857BD8">
        <w:rPr>
          <w:rFonts w:asciiTheme="minorBidi" w:hAnsiTheme="minorBidi"/>
          <w:i/>
          <w:iCs/>
          <w:sz w:val="24"/>
          <w:szCs w:val="24"/>
        </w:rPr>
        <w:t>H</w:t>
      </w:r>
      <w:r w:rsidRPr="00E06215">
        <w:rPr>
          <w:rFonts w:asciiTheme="minorBidi" w:hAnsiTheme="minorBidi"/>
          <w:i/>
          <w:iCs/>
          <w:sz w:val="24"/>
          <w:szCs w:val="24"/>
        </w:rPr>
        <w:t>askala</w:t>
      </w:r>
      <w:r w:rsidR="00857BD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57BD8">
        <w:rPr>
          <w:rFonts w:asciiTheme="minorBidi" w:hAnsiTheme="minorBidi"/>
          <w:sz w:val="24"/>
          <w:szCs w:val="24"/>
        </w:rPr>
        <w:t>(Jewish Enlightenment)</w:t>
      </w:r>
      <w:r w:rsidR="003E7FEA" w:rsidRPr="00E06215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3E7FEA" w:rsidRPr="00E06215">
        <w:rPr>
          <w:rFonts w:asciiTheme="minorBidi" w:hAnsiTheme="minorBidi"/>
          <w:sz w:val="24"/>
          <w:szCs w:val="24"/>
        </w:rPr>
        <w:t>penned a work entitled</w:t>
      </w:r>
      <w:r w:rsidRPr="00E06215">
        <w:rPr>
          <w:rFonts w:asciiTheme="minorBidi" w:hAnsiTheme="minorBidi"/>
          <w:sz w:val="24"/>
          <w:szCs w:val="24"/>
        </w:rPr>
        <w:t xml:space="preserve"> </w:t>
      </w:r>
      <w:r w:rsidRPr="00E06215">
        <w:rPr>
          <w:rFonts w:asciiTheme="minorBidi" w:hAnsiTheme="minorBidi"/>
          <w:i/>
          <w:iCs/>
          <w:sz w:val="24"/>
          <w:szCs w:val="24"/>
        </w:rPr>
        <w:t xml:space="preserve">Mavo </w:t>
      </w:r>
      <w:r w:rsidR="00E06215">
        <w:rPr>
          <w:rFonts w:asciiTheme="minorBidi" w:hAnsiTheme="minorBidi"/>
          <w:i/>
          <w:iCs/>
          <w:sz w:val="24"/>
          <w:szCs w:val="24"/>
        </w:rPr>
        <w:t>H</w:t>
      </w:r>
      <w:r w:rsidRPr="00E06215">
        <w:rPr>
          <w:rFonts w:asciiTheme="minorBidi" w:hAnsiTheme="minorBidi"/>
          <w:i/>
          <w:iCs/>
          <w:sz w:val="24"/>
          <w:szCs w:val="24"/>
        </w:rPr>
        <w:t>a</w:t>
      </w:r>
      <w:r w:rsidR="00E06215">
        <w:rPr>
          <w:rFonts w:asciiTheme="minorBidi" w:hAnsiTheme="minorBidi"/>
          <w:i/>
          <w:iCs/>
          <w:sz w:val="24"/>
          <w:szCs w:val="24"/>
        </w:rPr>
        <w:t>-t</w:t>
      </w:r>
      <w:r w:rsidRPr="00E06215">
        <w:rPr>
          <w:rFonts w:asciiTheme="minorBidi" w:hAnsiTheme="minorBidi"/>
          <w:i/>
          <w:iCs/>
          <w:sz w:val="24"/>
          <w:szCs w:val="24"/>
        </w:rPr>
        <w:t>almud</w:t>
      </w:r>
      <w:r w:rsidR="003E7FEA" w:rsidRPr="00E06215">
        <w:rPr>
          <w:rFonts w:asciiTheme="minorBidi" w:hAnsiTheme="minorBidi"/>
          <w:sz w:val="24"/>
          <w:szCs w:val="24"/>
        </w:rPr>
        <w:t xml:space="preserve"> containing</w:t>
      </w:r>
      <w:r w:rsidRPr="00E06215">
        <w:rPr>
          <w:rFonts w:asciiTheme="minorBidi" w:hAnsiTheme="minorBidi"/>
          <w:sz w:val="24"/>
          <w:szCs w:val="24"/>
        </w:rPr>
        <w:t xml:space="preserve"> a number of significant chapters on the nature of </w:t>
      </w:r>
      <w:r w:rsidR="00857BD8" w:rsidRPr="00857BD8">
        <w:rPr>
          <w:rFonts w:asciiTheme="minorBidi" w:hAnsiTheme="minorBidi"/>
          <w:sz w:val="24"/>
          <w:szCs w:val="24"/>
        </w:rPr>
        <w:t>A</w:t>
      </w:r>
      <w:r w:rsidRPr="00857BD8">
        <w:rPr>
          <w:rFonts w:asciiTheme="minorBidi" w:hAnsiTheme="minorBidi"/>
          <w:sz w:val="24"/>
          <w:szCs w:val="24"/>
        </w:rPr>
        <w:t>ggada</w:t>
      </w:r>
      <w:r w:rsidRPr="00E06215">
        <w:rPr>
          <w:rFonts w:asciiTheme="minorBidi" w:hAnsiTheme="minorBidi"/>
          <w:sz w:val="24"/>
          <w:szCs w:val="24"/>
        </w:rPr>
        <w:t xml:space="preserve"> (see chapters 17-32)</w:t>
      </w:r>
      <w:r w:rsidR="00857BD8">
        <w:rPr>
          <w:rFonts w:asciiTheme="minorBidi" w:hAnsiTheme="minorBidi"/>
          <w:sz w:val="24"/>
          <w:szCs w:val="24"/>
        </w:rPr>
        <w:t>. Chapter t</w:t>
      </w:r>
      <w:r w:rsidR="003E7FEA" w:rsidRPr="00E06215">
        <w:rPr>
          <w:rFonts w:asciiTheme="minorBidi" w:hAnsiTheme="minorBidi"/>
          <w:sz w:val="24"/>
          <w:szCs w:val="24"/>
        </w:rPr>
        <w:t>hirty analyzes</w:t>
      </w:r>
      <w:r w:rsidR="00857BD8">
        <w:rPr>
          <w:rFonts w:asciiTheme="minorBidi" w:hAnsiTheme="minorBidi"/>
          <w:sz w:val="24"/>
          <w:szCs w:val="24"/>
        </w:rPr>
        <w:t xml:space="preserve"> the Sage</w:t>
      </w:r>
      <w:r w:rsidR="003E7FEA" w:rsidRPr="00E06215">
        <w:rPr>
          <w:rFonts w:asciiTheme="minorBidi" w:hAnsiTheme="minorBidi"/>
          <w:sz w:val="24"/>
          <w:szCs w:val="24"/>
        </w:rPr>
        <w:t>s</w:t>
      </w:r>
      <w:r w:rsidR="00857BD8">
        <w:rPr>
          <w:rFonts w:asciiTheme="minorBidi" w:hAnsiTheme="minorBidi"/>
          <w:sz w:val="24"/>
          <w:szCs w:val="24"/>
        </w:rPr>
        <w:t>’</w:t>
      </w:r>
      <w:r w:rsidRPr="00E06215">
        <w:rPr>
          <w:rFonts w:asciiTheme="minorBidi" w:hAnsiTheme="minorBidi"/>
          <w:sz w:val="24"/>
          <w:szCs w:val="24"/>
        </w:rPr>
        <w:t xml:space="preserve"> use </w:t>
      </w:r>
      <w:r w:rsidR="003E7FEA" w:rsidRPr="00E06215">
        <w:rPr>
          <w:rFonts w:asciiTheme="minorBidi" w:hAnsiTheme="minorBidi"/>
          <w:sz w:val="24"/>
          <w:szCs w:val="24"/>
        </w:rPr>
        <w:t>of such numbers and echoes Rashbam’s approach</w:t>
      </w:r>
      <w:r w:rsidR="00187946">
        <w:rPr>
          <w:rFonts w:asciiTheme="minorBidi" w:hAnsiTheme="minorBidi"/>
          <w:sz w:val="24"/>
          <w:szCs w:val="24"/>
        </w:rPr>
        <w:t xml:space="preserve">. </w:t>
      </w:r>
    </w:p>
    <w:p w:rsidR="00E06215" w:rsidRDefault="00E06215" w:rsidP="00187946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41100" w:rsidRPr="00E06215" w:rsidRDefault="00857BD8" w:rsidP="00187946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Chajes and Rashbam’s understanding of the Gemara’s use of numbers seems to</w:t>
      </w:r>
      <w:r w:rsidR="0063310B" w:rsidRPr="00E06215">
        <w:rPr>
          <w:rFonts w:asciiTheme="minorBidi" w:hAnsiTheme="minorBidi"/>
          <w:sz w:val="24"/>
          <w:szCs w:val="24"/>
        </w:rPr>
        <w:t xml:space="preserve"> undermine the interpretations </w:t>
      </w:r>
      <w:r>
        <w:rPr>
          <w:rFonts w:asciiTheme="minorBidi" w:hAnsiTheme="minorBidi"/>
          <w:sz w:val="24"/>
          <w:szCs w:val="24"/>
        </w:rPr>
        <w:t>with which we began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63310B" w:rsidRPr="00E06215">
        <w:rPr>
          <w:rFonts w:asciiTheme="minorBidi" w:hAnsiTheme="minorBidi"/>
          <w:sz w:val="24"/>
          <w:szCs w:val="24"/>
        </w:rPr>
        <w:t xml:space="preserve">If four hundred is a standard number employed to mean a large quantity, we have less reason to associate it with the purchase of </w:t>
      </w:r>
      <w:r w:rsidR="0063310B" w:rsidRPr="00E06215">
        <w:rPr>
          <w:rFonts w:asciiTheme="minorBidi" w:hAnsiTheme="minorBidi"/>
          <w:i/>
          <w:iCs/>
          <w:sz w:val="24"/>
          <w:szCs w:val="24"/>
        </w:rPr>
        <w:t>me’arat hamachpela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(Sara’s burial place)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 F</w:t>
      </w:r>
      <w:r w:rsidR="00CA7BBC">
        <w:rPr>
          <w:rFonts w:asciiTheme="minorBidi" w:hAnsiTheme="minorBidi"/>
          <w:sz w:val="24"/>
          <w:szCs w:val="24"/>
        </w:rPr>
        <w:t>our hundred coins come</w:t>
      </w:r>
      <w:r w:rsidR="008A4942" w:rsidRPr="00E06215">
        <w:rPr>
          <w:rFonts w:asciiTheme="minorBidi" w:hAnsiTheme="minorBidi"/>
          <w:sz w:val="24"/>
          <w:szCs w:val="24"/>
        </w:rPr>
        <w:t xml:space="preserve"> up in other contexts as well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8A4942" w:rsidRPr="00E06215">
        <w:rPr>
          <w:rFonts w:asciiTheme="minorBidi" w:hAnsiTheme="minorBidi"/>
          <w:sz w:val="24"/>
          <w:szCs w:val="24"/>
        </w:rPr>
        <w:t>Two fellows wager four hundred coins on getting Hillel angry (</w:t>
      </w:r>
      <w:r w:rsidR="008A4942" w:rsidRPr="00E06215">
        <w:rPr>
          <w:rFonts w:asciiTheme="minorBidi" w:hAnsiTheme="minorBidi"/>
          <w:i/>
          <w:iCs/>
          <w:sz w:val="24"/>
          <w:szCs w:val="24"/>
        </w:rPr>
        <w:t>Shabbat</w:t>
      </w:r>
      <w:r w:rsidR="008A4942" w:rsidRPr="00E06215">
        <w:rPr>
          <w:rFonts w:asciiTheme="minorBidi" w:hAnsiTheme="minorBidi"/>
          <w:sz w:val="24"/>
          <w:szCs w:val="24"/>
        </w:rPr>
        <w:t xml:space="preserve"> 31a)</w:t>
      </w:r>
      <w:r w:rsidR="00641100" w:rsidRPr="00E06215">
        <w:rPr>
          <w:rFonts w:asciiTheme="minorBidi" w:hAnsiTheme="minorBidi"/>
          <w:sz w:val="24"/>
          <w:szCs w:val="24"/>
        </w:rPr>
        <w:t>, the Boethusians hire false witnesses for the same amount (</w:t>
      </w:r>
      <w:r w:rsidR="00641100" w:rsidRPr="00E06215">
        <w:rPr>
          <w:rFonts w:asciiTheme="minorBidi" w:hAnsiTheme="minorBidi"/>
          <w:i/>
          <w:iCs/>
          <w:sz w:val="24"/>
          <w:szCs w:val="24"/>
        </w:rPr>
        <w:t>Rosh Hashana</w:t>
      </w:r>
      <w:r w:rsidR="00641100" w:rsidRPr="00E06215">
        <w:rPr>
          <w:rFonts w:asciiTheme="minorBidi" w:hAnsiTheme="minorBidi"/>
          <w:sz w:val="24"/>
          <w:szCs w:val="24"/>
        </w:rPr>
        <w:t xml:space="preserve"> 22b), </w:t>
      </w:r>
      <w:r w:rsidR="003E7FEA" w:rsidRPr="00E06215">
        <w:rPr>
          <w:rFonts w:asciiTheme="minorBidi" w:hAnsiTheme="minorBidi"/>
          <w:sz w:val="24"/>
          <w:szCs w:val="24"/>
        </w:rPr>
        <w:t xml:space="preserve">and </w:t>
      </w:r>
      <w:r w:rsidR="00641100" w:rsidRPr="00E06215">
        <w:rPr>
          <w:rFonts w:asciiTheme="minorBidi" w:hAnsiTheme="minorBidi"/>
          <w:sz w:val="24"/>
          <w:szCs w:val="24"/>
        </w:rPr>
        <w:t xml:space="preserve">a suitor offered that </w:t>
      </w:r>
      <w:r>
        <w:rPr>
          <w:rFonts w:asciiTheme="minorBidi" w:hAnsiTheme="minorBidi"/>
          <w:sz w:val="24"/>
          <w:szCs w:val="24"/>
        </w:rPr>
        <w:t xml:space="preserve">amount of </w:t>
      </w:r>
      <w:r w:rsidR="00641100" w:rsidRPr="00E06215">
        <w:rPr>
          <w:rFonts w:asciiTheme="minorBidi" w:hAnsiTheme="minorBidi"/>
          <w:sz w:val="24"/>
          <w:szCs w:val="24"/>
        </w:rPr>
        <w:t>money for R. Bibi’s comely daughter (</w:t>
      </w:r>
      <w:r w:rsidR="00641100" w:rsidRPr="00E06215">
        <w:rPr>
          <w:rFonts w:asciiTheme="minorBidi" w:hAnsiTheme="minorBidi"/>
          <w:i/>
          <w:iCs/>
          <w:sz w:val="24"/>
          <w:szCs w:val="24"/>
        </w:rPr>
        <w:t>Shabbat</w:t>
      </w:r>
      <w:r w:rsidR="00641100" w:rsidRPr="00E06215">
        <w:rPr>
          <w:rFonts w:asciiTheme="minorBidi" w:hAnsiTheme="minorBidi"/>
          <w:sz w:val="24"/>
          <w:szCs w:val="24"/>
        </w:rPr>
        <w:t xml:space="preserve"> 80b)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641100" w:rsidRPr="00E06215">
        <w:rPr>
          <w:rFonts w:asciiTheme="minorBidi" w:hAnsiTheme="minorBidi"/>
          <w:sz w:val="24"/>
          <w:szCs w:val="24"/>
        </w:rPr>
        <w:t>The more standardized the amount, the less justification for seeing a particular resonance or association.</w:t>
      </w:r>
    </w:p>
    <w:p w:rsidR="00E06215" w:rsidRDefault="00E06215" w:rsidP="00187946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7F0722" w:rsidRPr="00E06215" w:rsidRDefault="00641100" w:rsidP="00187946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ab/>
        <w:t>The same argument</w:t>
      </w:r>
      <w:r w:rsidR="00857BD8">
        <w:rPr>
          <w:rFonts w:asciiTheme="minorBidi" w:hAnsiTheme="minorBidi"/>
          <w:sz w:val="24"/>
          <w:szCs w:val="24"/>
        </w:rPr>
        <w:t xml:space="preserve"> applies to the number twenty-</w:t>
      </w:r>
      <w:r w:rsidRPr="00E06215">
        <w:rPr>
          <w:rFonts w:asciiTheme="minorBidi" w:hAnsiTheme="minorBidi"/>
          <w:sz w:val="24"/>
          <w:szCs w:val="24"/>
        </w:rPr>
        <w:t>four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 xml:space="preserve"> </w:t>
      </w:r>
      <w:r w:rsidR="00020400" w:rsidRPr="00E06215">
        <w:rPr>
          <w:rFonts w:asciiTheme="minorBidi" w:hAnsiTheme="minorBidi"/>
          <w:sz w:val="24"/>
          <w:szCs w:val="24"/>
        </w:rPr>
        <w:t>For exampl</w:t>
      </w:r>
      <w:r w:rsidR="007F0722" w:rsidRPr="00E06215">
        <w:rPr>
          <w:rFonts w:asciiTheme="minorBidi" w:hAnsiTheme="minorBidi"/>
          <w:sz w:val="24"/>
          <w:szCs w:val="24"/>
        </w:rPr>
        <w:t>e</w:t>
      </w:r>
      <w:r w:rsidR="00857BD8">
        <w:rPr>
          <w:rFonts w:asciiTheme="minorBidi" w:hAnsiTheme="minorBidi"/>
          <w:sz w:val="24"/>
          <w:szCs w:val="24"/>
        </w:rPr>
        <w:t>,</w:t>
      </w:r>
      <w:r w:rsidR="007F0722" w:rsidRPr="00E06215">
        <w:rPr>
          <w:rFonts w:asciiTheme="minorBidi" w:hAnsiTheme="minorBidi"/>
          <w:sz w:val="24"/>
          <w:szCs w:val="24"/>
        </w:rPr>
        <w:t xml:space="preserve"> the </w:t>
      </w:r>
      <w:r w:rsidR="00857BD8">
        <w:rPr>
          <w:rFonts w:asciiTheme="minorBidi" w:hAnsiTheme="minorBidi"/>
          <w:sz w:val="24"/>
          <w:szCs w:val="24"/>
        </w:rPr>
        <w:t>G</w:t>
      </w:r>
      <w:r w:rsidR="007F0722" w:rsidRPr="00E06215">
        <w:rPr>
          <w:rFonts w:asciiTheme="minorBidi" w:hAnsiTheme="minorBidi"/>
          <w:sz w:val="24"/>
          <w:szCs w:val="24"/>
        </w:rPr>
        <w:t>emara conveys R. Shimon bar Yochai</w:t>
      </w:r>
      <w:r w:rsidR="00857BD8">
        <w:rPr>
          <w:rFonts w:asciiTheme="minorBidi" w:hAnsiTheme="minorBidi"/>
          <w:sz w:val="24"/>
          <w:szCs w:val="24"/>
        </w:rPr>
        <w:t>’s intellectual development using</w:t>
      </w:r>
      <w:r w:rsidR="007F0722" w:rsidRPr="00E06215">
        <w:rPr>
          <w:rFonts w:asciiTheme="minorBidi" w:hAnsiTheme="minorBidi"/>
          <w:sz w:val="24"/>
          <w:szCs w:val="24"/>
        </w:rPr>
        <w:t xml:space="preserve"> that number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7F0722" w:rsidRPr="00E06215">
        <w:rPr>
          <w:rFonts w:asciiTheme="minorBidi" w:hAnsiTheme="minorBidi"/>
          <w:sz w:val="24"/>
          <w:szCs w:val="24"/>
        </w:rPr>
        <w:t>At first, R. Pinchas ben Yair would give twelve answers for questions raised by R. Shimon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7F0722" w:rsidRPr="00E06215">
        <w:rPr>
          <w:rFonts w:asciiTheme="minorBidi" w:hAnsiTheme="minorBidi"/>
          <w:sz w:val="24"/>
          <w:szCs w:val="24"/>
        </w:rPr>
        <w:t>La</w:t>
      </w:r>
      <w:r w:rsidR="00857BD8">
        <w:rPr>
          <w:rFonts w:asciiTheme="minorBidi" w:hAnsiTheme="minorBidi"/>
          <w:sz w:val="24"/>
          <w:szCs w:val="24"/>
        </w:rPr>
        <w:t>ter, R. Shimon offered twenty-</w:t>
      </w:r>
      <w:r w:rsidR="007F0722" w:rsidRPr="00E06215">
        <w:rPr>
          <w:rFonts w:asciiTheme="minorBidi" w:hAnsiTheme="minorBidi"/>
          <w:sz w:val="24"/>
          <w:szCs w:val="24"/>
        </w:rPr>
        <w:t>four answers to the queries of R. Pinchas (</w:t>
      </w:r>
      <w:r w:rsidR="007F0722" w:rsidRPr="00E06215">
        <w:rPr>
          <w:rFonts w:asciiTheme="minorBidi" w:hAnsiTheme="minorBidi"/>
          <w:i/>
          <w:iCs/>
          <w:sz w:val="24"/>
          <w:szCs w:val="24"/>
        </w:rPr>
        <w:t>Shabbat</w:t>
      </w:r>
      <w:r w:rsidR="007F0722" w:rsidRPr="00E06215">
        <w:rPr>
          <w:rFonts w:asciiTheme="minorBidi" w:hAnsiTheme="minorBidi"/>
          <w:sz w:val="24"/>
          <w:szCs w:val="24"/>
        </w:rPr>
        <w:t xml:space="preserve"> 33b)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7F0722" w:rsidRPr="00E06215">
        <w:rPr>
          <w:rFonts w:asciiTheme="minorBidi" w:hAnsiTheme="minorBidi"/>
          <w:i/>
          <w:iCs/>
          <w:sz w:val="24"/>
          <w:szCs w:val="24"/>
        </w:rPr>
        <w:t>Ketubot</w:t>
      </w:r>
      <w:r w:rsidR="007F0722" w:rsidRPr="00E06215">
        <w:rPr>
          <w:rFonts w:asciiTheme="minorBidi" w:hAnsiTheme="minorBidi"/>
          <w:sz w:val="24"/>
          <w:szCs w:val="24"/>
        </w:rPr>
        <w:t xml:space="preserve"> 77b and </w:t>
      </w:r>
      <w:r w:rsidR="007F0722" w:rsidRPr="00E06215">
        <w:rPr>
          <w:rFonts w:asciiTheme="minorBidi" w:hAnsiTheme="minorBidi"/>
          <w:i/>
          <w:iCs/>
          <w:sz w:val="24"/>
          <w:szCs w:val="24"/>
        </w:rPr>
        <w:t xml:space="preserve">Eikha Rabba </w:t>
      </w:r>
      <w:r w:rsidR="007F0722" w:rsidRPr="00E06215">
        <w:rPr>
          <w:rFonts w:asciiTheme="minorBidi" w:hAnsiTheme="minorBidi"/>
          <w:sz w:val="24"/>
          <w:szCs w:val="24"/>
        </w:rPr>
        <w:t>1 use this nu</w:t>
      </w:r>
      <w:r w:rsidR="00857BD8">
        <w:rPr>
          <w:rFonts w:asciiTheme="minorBidi" w:hAnsiTheme="minorBidi"/>
          <w:sz w:val="24"/>
          <w:szCs w:val="24"/>
        </w:rPr>
        <w:t>mber in analogous fashion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="00857BD8">
        <w:rPr>
          <w:rFonts w:asciiTheme="minorBidi" w:hAnsiTheme="minorBidi"/>
          <w:sz w:val="24"/>
          <w:szCs w:val="24"/>
        </w:rPr>
        <w:t>These examples provide grounds for</w:t>
      </w:r>
      <w:r w:rsidR="007F0722" w:rsidRPr="00E06215">
        <w:rPr>
          <w:rFonts w:asciiTheme="minorBidi" w:hAnsiTheme="minorBidi"/>
          <w:sz w:val="24"/>
          <w:szCs w:val="24"/>
        </w:rPr>
        <w:t xml:space="preserve"> doubting Maharsha’s interpreta</w:t>
      </w:r>
      <w:r w:rsidR="00173CC8" w:rsidRPr="00E06215">
        <w:rPr>
          <w:rFonts w:asciiTheme="minorBidi" w:hAnsiTheme="minorBidi"/>
          <w:sz w:val="24"/>
          <w:szCs w:val="24"/>
        </w:rPr>
        <w:t>tion</w:t>
      </w:r>
      <w:r w:rsidR="00857BD8">
        <w:rPr>
          <w:rFonts w:asciiTheme="minorBidi" w:hAnsiTheme="minorBidi"/>
          <w:sz w:val="24"/>
          <w:szCs w:val="24"/>
        </w:rPr>
        <w:t xml:space="preserve"> in which the two twenty-</w:t>
      </w:r>
      <w:r w:rsidR="003E7FEA" w:rsidRPr="00E06215">
        <w:rPr>
          <w:rFonts w:asciiTheme="minorBidi" w:hAnsiTheme="minorBidi"/>
          <w:sz w:val="24"/>
          <w:szCs w:val="24"/>
        </w:rPr>
        <w:t>fours help create</w:t>
      </w:r>
      <w:r w:rsidR="007F0722" w:rsidRPr="00E06215">
        <w:rPr>
          <w:rFonts w:asciiTheme="minorBidi" w:hAnsiTheme="minorBidi"/>
          <w:sz w:val="24"/>
          <w:szCs w:val="24"/>
        </w:rPr>
        <w:t xml:space="preserve"> an</w:t>
      </w:r>
      <w:r w:rsidR="00857BD8">
        <w:rPr>
          <w:rFonts w:asciiTheme="minorBidi" w:hAnsiTheme="minorBidi"/>
          <w:sz w:val="24"/>
          <w:szCs w:val="24"/>
        </w:rPr>
        <w:t xml:space="preserve"> allusion to the number forty-</w:t>
      </w:r>
      <w:r w:rsidR="007F0722" w:rsidRPr="00E06215">
        <w:rPr>
          <w:rFonts w:asciiTheme="minorBidi" w:hAnsiTheme="minorBidi"/>
          <w:sz w:val="24"/>
          <w:szCs w:val="24"/>
        </w:rPr>
        <w:t xml:space="preserve">nine. </w:t>
      </w:r>
    </w:p>
    <w:p w:rsidR="00E06215" w:rsidRDefault="00E06215" w:rsidP="00187946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7F0722" w:rsidRPr="00E06215" w:rsidRDefault="007F0722" w:rsidP="00187946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E06215">
        <w:rPr>
          <w:rFonts w:asciiTheme="minorBidi" w:hAnsiTheme="minorBidi"/>
          <w:sz w:val="24"/>
          <w:szCs w:val="24"/>
        </w:rPr>
        <w:tab/>
        <w:t>On the other hand, a standard number can take on added meaning in a particular context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 xml:space="preserve">Moreover, these interpretations have great worth even if we categorize them as </w:t>
      </w:r>
      <w:r w:rsidRPr="00E06215">
        <w:rPr>
          <w:rFonts w:asciiTheme="minorBidi" w:hAnsiTheme="minorBidi"/>
          <w:i/>
          <w:iCs/>
          <w:sz w:val="24"/>
          <w:szCs w:val="24"/>
        </w:rPr>
        <w:t>derash</w:t>
      </w:r>
      <w:r w:rsidR="00857BD8">
        <w:rPr>
          <w:rFonts w:asciiTheme="minorBidi" w:hAnsiTheme="minorBidi"/>
          <w:sz w:val="24"/>
          <w:szCs w:val="24"/>
        </w:rPr>
        <w:t xml:space="preserve"> (an interpretation that aims to get at some meaning extrinsic to the text itself) </w:t>
      </w:r>
      <w:r w:rsidRPr="00E06215">
        <w:rPr>
          <w:rFonts w:asciiTheme="minorBidi" w:hAnsiTheme="minorBidi"/>
          <w:sz w:val="24"/>
          <w:szCs w:val="24"/>
        </w:rPr>
        <w:t xml:space="preserve">rather than </w:t>
      </w:r>
      <w:r w:rsidRPr="00E06215">
        <w:rPr>
          <w:rFonts w:asciiTheme="minorBidi" w:hAnsiTheme="minorBidi"/>
          <w:i/>
          <w:iCs/>
          <w:sz w:val="24"/>
          <w:szCs w:val="24"/>
        </w:rPr>
        <w:t>peshat</w:t>
      </w:r>
      <w:r w:rsidR="00857BD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57BD8">
        <w:rPr>
          <w:rFonts w:asciiTheme="minorBidi" w:hAnsiTheme="minorBidi"/>
          <w:sz w:val="24"/>
          <w:szCs w:val="24"/>
        </w:rPr>
        <w:t>(the simple meaning of the text)</w:t>
      </w:r>
      <w:r w:rsidR="00187946">
        <w:rPr>
          <w:rFonts w:asciiTheme="minorBidi" w:hAnsiTheme="minorBidi"/>
          <w:sz w:val="24"/>
          <w:szCs w:val="24"/>
        </w:rPr>
        <w:t xml:space="preserve">. </w:t>
      </w:r>
      <w:r w:rsidRPr="00E06215">
        <w:rPr>
          <w:rFonts w:asciiTheme="minorBidi" w:hAnsiTheme="minorBidi"/>
          <w:sz w:val="24"/>
          <w:szCs w:val="24"/>
        </w:rPr>
        <w:t xml:space="preserve"> </w:t>
      </w:r>
    </w:p>
    <w:sectPr w:rsidR="007F0722" w:rsidRPr="00E06215" w:rsidSect="00E0621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A0" w:rsidRDefault="001F25A0" w:rsidP="00E06215">
      <w:pPr>
        <w:spacing w:after="0"/>
      </w:pPr>
      <w:r>
        <w:separator/>
      </w:r>
    </w:p>
  </w:endnote>
  <w:endnote w:type="continuationSeparator" w:id="0">
    <w:p w:rsidR="001F25A0" w:rsidRDefault="001F25A0" w:rsidP="00E062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A0" w:rsidRDefault="001F25A0" w:rsidP="00E06215">
      <w:pPr>
        <w:spacing w:after="0"/>
      </w:pPr>
      <w:r>
        <w:separator/>
      </w:r>
    </w:p>
  </w:footnote>
  <w:footnote w:type="continuationSeparator" w:id="0">
    <w:p w:rsidR="001F25A0" w:rsidRDefault="001F25A0" w:rsidP="00E06215">
      <w:pPr>
        <w:spacing w:after="0"/>
      </w:pPr>
      <w:r>
        <w:continuationSeparator/>
      </w:r>
    </w:p>
  </w:footnote>
  <w:footnote w:id="1">
    <w:p w:rsidR="00857BD8" w:rsidRPr="00187946" w:rsidRDefault="00857BD8">
      <w:pPr>
        <w:pStyle w:val="FootnoteText"/>
        <w:rPr>
          <w:rFonts w:asciiTheme="minorBidi" w:hAnsiTheme="minorBidi"/>
        </w:rPr>
      </w:pPr>
      <w:r w:rsidRPr="00187946">
        <w:rPr>
          <w:rStyle w:val="FootnoteReference"/>
          <w:rFonts w:asciiTheme="minorBidi" w:hAnsiTheme="minorBidi"/>
        </w:rPr>
        <w:footnoteRef/>
      </w:r>
      <w:r w:rsidRPr="00187946">
        <w:rPr>
          <w:rFonts w:asciiTheme="minorBidi" w:hAnsiTheme="minorBidi"/>
        </w:rPr>
        <w:t xml:space="preserve"> Fringes on four-cornered garment that Jewish men are obligated to wear according to Jewish law.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78"/>
    <w:rsid w:val="00020400"/>
    <w:rsid w:val="000E5C28"/>
    <w:rsid w:val="000E7483"/>
    <w:rsid w:val="00141E7D"/>
    <w:rsid w:val="00173CC8"/>
    <w:rsid w:val="0018327A"/>
    <w:rsid w:val="00187946"/>
    <w:rsid w:val="001F25A0"/>
    <w:rsid w:val="00220C78"/>
    <w:rsid w:val="00311AF9"/>
    <w:rsid w:val="00327160"/>
    <w:rsid w:val="003751CF"/>
    <w:rsid w:val="003D42D3"/>
    <w:rsid w:val="003E7FEA"/>
    <w:rsid w:val="0047359F"/>
    <w:rsid w:val="00552F80"/>
    <w:rsid w:val="0063310B"/>
    <w:rsid w:val="00641100"/>
    <w:rsid w:val="00643BF6"/>
    <w:rsid w:val="00663065"/>
    <w:rsid w:val="00691D99"/>
    <w:rsid w:val="00722FCE"/>
    <w:rsid w:val="00791489"/>
    <w:rsid w:val="007F0722"/>
    <w:rsid w:val="00857BD8"/>
    <w:rsid w:val="00881300"/>
    <w:rsid w:val="008A4942"/>
    <w:rsid w:val="00925DEE"/>
    <w:rsid w:val="0099070E"/>
    <w:rsid w:val="009C23E7"/>
    <w:rsid w:val="009C25CC"/>
    <w:rsid w:val="009D5248"/>
    <w:rsid w:val="00A07A83"/>
    <w:rsid w:val="00BE0CCC"/>
    <w:rsid w:val="00CA7BBC"/>
    <w:rsid w:val="00CF2208"/>
    <w:rsid w:val="00D86476"/>
    <w:rsid w:val="00D91F5D"/>
    <w:rsid w:val="00E06215"/>
    <w:rsid w:val="00E359F7"/>
    <w:rsid w:val="00E372AC"/>
    <w:rsid w:val="00F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1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6215"/>
  </w:style>
  <w:style w:type="paragraph" w:styleId="Footer">
    <w:name w:val="footer"/>
    <w:basedOn w:val="Normal"/>
    <w:link w:val="FooterChar"/>
    <w:uiPriority w:val="99"/>
    <w:unhideWhenUsed/>
    <w:rsid w:val="00E0621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6215"/>
  </w:style>
  <w:style w:type="character" w:styleId="Hyperlink">
    <w:name w:val="Hyperlink"/>
    <w:basedOn w:val="DefaultParagraphFont"/>
    <w:uiPriority w:val="99"/>
    <w:rsid w:val="00E06215"/>
    <w:rPr>
      <w:rFonts w:cs="Times New Roman"/>
      <w:color w:val="0000FF"/>
      <w:u w:val="single"/>
    </w:rPr>
  </w:style>
  <w:style w:type="paragraph" w:customStyle="1" w:styleId="CC">
    <w:name w:val="CC"/>
    <w:basedOn w:val="BodyText"/>
    <w:uiPriority w:val="99"/>
    <w:rsid w:val="00E06215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06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6215"/>
  </w:style>
  <w:style w:type="paragraph" w:styleId="FootnoteText">
    <w:name w:val="footnote text"/>
    <w:basedOn w:val="Normal"/>
    <w:link w:val="FootnoteTextChar"/>
    <w:uiPriority w:val="99"/>
    <w:semiHidden/>
    <w:unhideWhenUsed/>
    <w:rsid w:val="00857BD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B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7B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-torah.org/archive/aggada72/17aggada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tav.com/product_info.php?products_id=2101&amp;aff=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E7179-B855-4EB2-BA8A-A0C586AA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1587</Words>
  <Characters>7935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tmpUser</cp:lastModifiedBy>
  <cp:revision>5</cp:revision>
  <dcterms:created xsi:type="dcterms:W3CDTF">2012-02-28T12:22:00Z</dcterms:created>
  <dcterms:modified xsi:type="dcterms:W3CDTF">2012-02-29T07:30:00Z</dcterms:modified>
</cp:coreProperties>
</file>