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DE33C4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</w:t>
      </w:r>
      <w:bookmarkStart w:id="0" w:name="_GoBack"/>
      <w:bookmarkEnd w:id="0"/>
      <w:r w:rsidRPr="00DE33C4">
        <w:rPr>
          <w:rFonts w:asciiTheme="minorBidi" w:hAnsiTheme="minorBidi" w:cstheme="minorBidi"/>
          <w:caps/>
          <w:sz w:val="24"/>
          <w:szCs w:val="24"/>
          <w:lang w:val="en-GB" w:eastAsia="en-GB"/>
        </w:rPr>
        <w:t>AR ETZION</w:t>
      </w: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DE33C4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DE33C4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E33C4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DE33C4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  <w:r w:rsidRPr="00DE33C4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DE33C4">
        <w:rPr>
          <w:rFonts w:asciiTheme="minorBidi" w:hAnsiTheme="minorBidi" w:cstheme="minorBidi"/>
          <w:sz w:val="24"/>
          <w:szCs w:val="24"/>
        </w:rPr>
        <w:br/>
      </w:r>
      <w:hyperlink r:id="rId5" w:history="1">
        <w:r w:rsidRPr="00DE33C4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www.vbm-torah.org/archive/metho71/17metho.htm</w:t>
        </w:r>
      </w:hyperlink>
    </w:p>
    <w:p w:rsidR="00DE33C4" w:rsidRPr="00DE33C4" w:rsidRDefault="00DE33C4" w:rsidP="003528C6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DE33C4" w:rsidRPr="00DE33C4" w:rsidRDefault="00DE33C4" w:rsidP="003528C6">
      <w:pPr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DE33C4" w:rsidRPr="00DE33C4" w:rsidRDefault="00DE33C4" w:rsidP="003528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77375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DE33C4">
        <w:rPr>
          <w:rFonts w:asciiTheme="minorBidi" w:hAnsiTheme="minorBidi" w:cstheme="minorBidi"/>
          <w:b/>
          <w:bCs/>
          <w:sz w:val="24"/>
          <w:szCs w:val="24"/>
        </w:rPr>
        <w:t xml:space="preserve"> #1</w:t>
      </w:r>
      <w:r w:rsidR="00177375">
        <w:rPr>
          <w:rFonts w:asciiTheme="minorBidi" w:hAnsiTheme="minorBidi" w:cstheme="minorBidi"/>
          <w:b/>
          <w:bCs/>
          <w:sz w:val="24"/>
          <w:szCs w:val="24"/>
        </w:rPr>
        <w:t>7</w:t>
      </w:r>
      <w:r w:rsidRPr="00DE33C4">
        <w:rPr>
          <w:rFonts w:asciiTheme="minorBidi" w:hAnsiTheme="minorBidi" w:cstheme="minorBidi"/>
          <w:b/>
          <w:bCs/>
          <w:sz w:val="24"/>
          <w:szCs w:val="24"/>
        </w:rPr>
        <w:t xml:space="preserve">: Is the </w:t>
      </w:r>
      <w:r w:rsidRPr="00DE33C4">
        <w:rPr>
          <w:rFonts w:asciiTheme="minorBidi" w:hAnsiTheme="minorBidi" w:cstheme="minorBidi"/>
          <w:b/>
          <w:bCs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b/>
          <w:bCs/>
          <w:sz w:val="24"/>
          <w:szCs w:val="24"/>
        </w:rPr>
        <w:t xml:space="preserve"> Process Purely Empirical?</w:t>
      </w:r>
      <w:r w:rsidR="00032FFE">
        <w:rPr>
          <w:rFonts w:asciiTheme="minorBidi" w:hAnsiTheme="minorBidi" w:cstheme="minorBidi"/>
          <w:b/>
          <w:bCs/>
          <w:sz w:val="24"/>
          <w:szCs w:val="24"/>
        </w:rPr>
        <w:t xml:space="preserve"> (Part II)</w:t>
      </w:r>
    </w:p>
    <w:p w:rsidR="00DE33C4" w:rsidRPr="00DE33C4" w:rsidRDefault="00DE33C4" w:rsidP="003528C6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E33C4" w:rsidRPr="00DE33C4" w:rsidRDefault="00032FFE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he previous 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DE33C4" w:rsidRPr="00DE33C4">
        <w:rPr>
          <w:rFonts w:asciiTheme="minorBidi" w:hAnsiTheme="minorBidi" w:cstheme="minorBidi"/>
          <w:sz w:val="24"/>
          <w:szCs w:val="24"/>
        </w:rPr>
        <w:t>introduced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the notion that the 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DE33C4">
        <w:rPr>
          <w:rFonts w:asciiTheme="minorBidi" w:hAnsiTheme="minorBidi" w:cstheme="minorBidi"/>
          <w:sz w:val="24"/>
          <w:szCs w:val="24"/>
        </w:rPr>
        <w:t xml:space="preserve"> process may be more </w:t>
      </w:r>
      <w:r w:rsidR="008D4B43" w:rsidRPr="00DE33C4">
        <w:rPr>
          <w:rFonts w:asciiTheme="minorBidi" w:hAnsiTheme="minorBidi" w:cstheme="minorBidi"/>
          <w:sz w:val="24"/>
          <w:szCs w:val="24"/>
        </w:rPr>
        <w:t>than just indicating or even generating an aggressive nature in the animal. Perhaps such indications are insufficient</w:t>
      </w:r>
      <w:r>
        <w:rPr>
          <w:rFonts w:asciiTheme="minorBidi" w:hAnsiTheme="minorBidi" w:cstheme="minorBidi"/>
          <w:sz w:val="24"/>
          <w:szCs w:val="24"/>
        </w:rPr>
        <w:t>;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rather, </w:t>
      </w:r>
      <w:r w:rsidR="008D4B43" w:rsidRPr="00DE33C4">
        <w:rPr>
          <w:rFonts w:asciiTheme="minorBidi" w:hAnsiTheme="minorBidi" w:cstheme="minorBidi"/>
          <w:sz w:val="24"/>
          <w:szCs w:val="24"/>
        </w:rPr>
        <w:t>the o</w:t>
      </w:r>
      <w:r>
        <w:rPr>
          <w:rFonts w:asciiTheme="minorBidi" w:hAnsiTheme="minorBidi" w:cstheme="minorBidi"/>
          <w:sz w:val="24"/>
          <w:szCs w:val="24"/>
        </w:rPr>
        <w:t xml:space="preserve">nly manner of graduating a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to full payment is by formally designating a new status to the animal through the Torah-delineated process of 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. The most striking reflection of this approach is </w:t>
      </w:r>
      <w:r w:rsidR="00DE33C4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Yehuda's </w:t>
      </w:r>
      <w:r>
        <w:rPr>
          <w:rFonts w:asciiTheme="minorBidi" w:hAnsiTheme="minorBidi" w:cstheme="minorBidi"/>
          <w:sz w:val="24"/>
          <w:szCs w:val="24"/>
        </w:rPr>
        <w:t>insistence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that the process must </w:t>
      </w:r>
      <w:r w:rsidR="00DE33C4">
        <w:rPr>
          <w:rFonts w:asciiTheme="minorBidi" w:hAnsiTheme="minorBidi" w:cstheme="minorBidi"/>
          <w:sz w:val="24"/>
          <w:szCs w:val="24"/>
        </w:rPr>
        <w:t>develop over a three</w:t>
      </w:r>
      <w:r>
        <w:rPr>
          <w:rFonts w:asciiTheme="minorBidi" w:hAnsiTheme="minorBidi" w:cstheme="minorBidi"/>
          <w:sz w:val="24"/>
          <w:szCs w:val="24"/>
        </w:rPr>
        <w:t>-</w:t>
      </w:r>
      <w:r w:rsidR="00DE33C4">
        <w:rPr>
          <w:rFonts w:asciiTheme="minorBidi" w:hAnsiTheme="minorBidi" w:cstheme="minorBidi"/>
          <w:sz w:val="24"/>
          <w:szCs w:val="24"/>
        </w:rPr>
        <w:t>day period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. </w:t>
      </w:r>
      <w:r w:rsidR="00067625">
        <w:rPr>
          <w:rFonts w:asciiTheme="minorBidi" w:hAnsiTheme="minorBidi" w:cstheme="minorBidi"/>
          <w:sz w:val="24"/>
          <w:szCs w:val="24"/>
        </w:rPr>
        <w:t>His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view of this proces</w:t>
      </w:r>
      <w:r w:rsidR="00DE33C4">
        <w:rPr>
          <w:rFonts w:asciiTheme="minorBidi" w:hAnsiTheme="minorBidi" w:cstheme="minorBidi"/>
          <w:sz w:val="24"/>
          <w:szCs w:val="24"/>
        </w:rPr>
        <w:t xml:space="preserve">s as "time-based" may indicate </w:t>
      </w:r>
      <w:r w:rsidR="008D4B43" w:rsidRPr="00DE33C4">
        <w:rPr>
          <w:rFonts w:asciiTheme="minorBidi" w:hAnsiTheme="minorBidi" w:cstheme="minorBidi"/>
          <w:sz w:val="24"/>
          <w:szCs w:val="24"/>
        </w:rPr>
        <w:t>its formality.</w:t>
      </w:r>
    </w:p>
    <w:p w:rsidR="008D4B43" w:rsidRPr="00DE33C4" w:rsidRDefault="008D4B43" w:rsidP="003528C6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D4B43" w:rsidRPr="00DE33C4" w:rsidRDefault="008D4B43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E33C4">
        <w:rPr>
          <w:rFonts w:asciiTheme="minorBidi" w:hAnsiTheme="minorBidi" w:cstheme="minorBidi"/>
          <w:sz w:val="24"/>
          <w:szCs w:val="24"/>
        </w:rPr>
        <w:t xml:space="preserve">The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notes</w:t>
      </w:r>
      <w:r w:rsidRPr="00DE33C4">
        <w:rPr>
          <w:rFonts w:asciiTheme="minorBidi" w:hAnsiTheme="minorBidi" w:cstheme="minorBidi"/>
          <w:sz w:val="24"/>
          <w:szCs w:val="24"/>
        </w:rPr>
        <w:t xml:space="preserve"> two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BC1F10" w:rsidRPr="00032FF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that</w:t>
      </w:r>
      <w:r w:rsidRPr="00DE33C4">
        <w:rPr>
          <w:rFonts w:asciiTheme="minorBidi" w:hAnsiTheme="minorBidi" w:cstheme="minorBidi"/>
          <w:sz w:val="24"/>
          <w:szCs w:val="24"/>
        </w:rPr>
        <w:t xml:space="preserve"> may further solidify this sense that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process is a formal and not merely empiri</w:t>
      </w:r>
      <w:r w:rsidR="00DE33C4">
        <w:rPr>
          <w:rFonts w:asciiTheme="minorBidi" w:hAnsiTheme="minorBidi" w:cstheme="minorBidi"/>
          <w:sz w:val="24"/>
          <w:szCs w:val="24"/>
        </w:rPr>
        <w:t xml:space="preserve">cal one. The 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E33C4">
        <w:rPr>
          <w:rFonts w:asciiTheme="minorBidi" w:hAnsiTheme="minorBidi" w:cstheme="minorBidi"/>
          <w:sz w:val="24"/>
          <w:szCs w:val="24"/>
        </w:rPr>
        <w:t xml:space="preserve"> (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Pr="00DE33C4">
        <w:rPr>
          <w:rFonts w:asciiTheme="minorBidi" w:hAnsiTheme="minorBidi" w:cstheme="minorBidi"/>
          <w:sz w:val="24"/>
          <w:szCs w:val="24"/>
        </w:rPr>
        <w:t xml:space="preserve"> 24a) demands that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process oc</w:t>
      </w:r>
      <w:r w:rsidR="00DE33C4">
        <w:rPr>
          <w:rFonts w:asciiTheme="minorBidi" w:hAnsiTheme="minorBidi" w:cstheme="minorBidi"/>
          <w:sz w:val="24"/>
          <w:szCs w:val="24"/>
        </w:rPr>
        <w:t xml:space="preserve">cur in the presence of 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DE33C4">
        <w:rPr>
          <w:rFonts w:asciiTheme="minorBidi" w:hAnsiTheme="minorBidi" w:cstheme="minorBidi"/>
          <w:sz w:val="24"/>
          <w:szCs w:val="24"/>
        </w:rPr>
        <w:t xml:space="preserve">. Tosafot assume that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DE33C4">
        <w:rPr>
          <w:rFonts w:asciiTheme="minorBidi" w:hAnsiTheme="minorBidi" w:cstheme="minorBidi"/>
          <w:sz w:val="24"/>
          <w:szCs w:val="24"/>
        </w:rPr>
        <w:t xml:space="preserve"> requirement is </w:t>
      </w:r>
      <w:r w:rsidR="00067625">
        <w:rPr>
          <w:rFonts w:asciiTheme="minorBidi" w:hAnsiTheme="minorBidi" w:cstheme="minorBidi"/>
          <w:sz w:val="24"/>
          <w:szCs w:val="24"/>
        </w:rPr>
        <w:t>similar to</w:t>
      </w:r>
      <w:r w:rsidR="00032FFE">
        <w:rPr>
          <w:rFonts w:asciiTheme="minorBidi" w:hAnsiTheme="minorBidi" w:cstheme="minorBidi"/>
          <w:sz w:val="24"/>
          <w:szCs w:val="24"/>
        </w:rPr>
        <w:t xml:space="preserve"> the requirement in </w:t>
      </w:r>
      <w:r w:rsidR="00067625">
        <w:rPr>
          <w:rFonts w:asciiTheme="minorBidi" w:hAnsiTheme="minorBidi" w:cstheme="minorBidi"/>
          <w:sz w:val="24"/>
          <w:szCs w:val="24"/>
        </w:rPr>
        <w:t>ALL</w:t>
      </w:r>
      <w:r w:rsidR="00032FFE">
        <w:rPr>
          <w:rFonts w:asciiTheme="minorBidi" w:hAnsiTheme="minorBidi" w:cstheme="minorBidi"/>
          <w:sz w:val="24"/>
          <w:szCs w:val="24"/>
        </w:rPr>
        <w:t xml:space="preserve"> cases of </w:t>
      </w:r>
      <w:r w:rsidR="00067625">
        <w:rPr>
          <w:rFonts w:asciiTheme="minorBidi" w:hAnsiTheme="minorBidi" w:cstheme="minorBidi"/>
          <w:sz w:val="24"/>
          <w:szCs w:val="24"/>
        </w:rPr>
        <w:t xml:space="preserve">monetary litigation </w:t>
      </w:r>
      <w:r w:rsidR="00032FFE">
        <w:rPr>
          <w:rFonts w:asciiTheme="minorBidi" w:hAnsiTheme="minorBidi" w:cstheme="minorBidi"/>
          <w:sz w:val="24"/>
          <w:szCs w:val="24"/>
        </w:rPr>
        <w:t xml:space="preserve">– the </w:t>
      </w:r>
      <w:r w:rsidRPr="00DE33C4">
        <w:rPr>
          <w:rFonts w:asciiTheme="minorBidi" w:hAnsiTheme="minorBidi" w:cstheme="minorBidi"/>
          <w:sz w:val="24"/>
          <w:szCs w:val="24"/>
        </w:rPr>
        <w:t>court is ne</w:t>
      </w:r>
      <w:r w:rsidR="00032FFE">
        <w:rPr>
          <w:rFonts w:asciiTheme="minorBidi" w:hAnsiTheme="minorBidi" w:cstheme="minorBidi"/>
          <w:sz w:val="24"/>
          <w:szCs w:val="24"/>
        </w:rPr>
        <w:t>eded</w:t>
      </w:r>
      <w:r w:rsidRPr="00DE33C4">
        <w:rPr>
          <w:rFonts w:asciiTheme="minorBidi" w:hAnsiTheme="minorBidi" w:cstheme="minorBidi"/>
          <w:sz w:val="24"/>
          <w:szCs w:val="24"/>
        </w:rPr>
        <w:t xml:space="preserve"> to process the testimony about the damages. </w:t>
      </w:r>
      <w:r w:rsidR="00067625">
        <w:rPr>
          <w:rFonts w:asciiTheme="minorBidi" w:hAnsiTheme="minorBidi" w:cstheme="minorBidi"/>
          <w:sz w:val="24"/>
          <w:szCs w:val="24"/>
        </w:rPr>
        <w:t>If this were true, w</w:t>
      </w:r>
      <w:r w:rsidR="00032FFE">
        <w:rPr>
          <w:rFonts w:asciiTheme="minorBidi" w:hAnsiTheme="minorBidi" w:cstheme="minorBidi"/>
          <w:sz w:val="24"/>
          <w:szCs w:val="24"/>
        </w:rPr>
        <w:t>hy, then, did the</w:t>
      </w:r>
      <w:r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DE33C4">
        <w:rPr>
          <w:rFonts w:asciiTheme="minorBidi" w:hAnsiTheme="minorBidi" w:cstheme="minorBidi"/>
          <w:sz w:val="24"/>
          <w:szCs w:val="24"/>
        </w:rPr>
        <w:t xml:space="preserve"> exp</w:t>
      </w:r>
      <w:r w:rsidR="00032FFE">
        <w:rPr>
          <w:rFonts w:asciiTheme="minorBidi" w:hAnsiTheme="minorBidi" w:cstheme="minorBidi"/>
          <w:sz w:val="24"/>
          <w:szCs w:val="24"/>
        </w:rPr>
        <w:t>licitly assert this requirement?</w:t>
      </w:r>
      <w:r w:rsidRPr="00DE33C4">
        <w:rPr>
          <w:rFonts w:asciiTheme="minorBidi" w:hAnsiTheme="minorBidi" w:cstheme="minorBidi"/>
          <w:sz w:val="24"/>
          <w:szCs w:val="24"/>
        </w:rPr>
        <w:t xml:space="preserve"> EVERY testimony requires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Pr="00DE33C4">
        <w:rPr>
          <w:rFonts w:asciiTheme="minorBidi" w:hAnsiTheme="minorBidi" w:cstheme="minorBidi"/>
          <w:sz w:val="24"/>
          <w:szCs w:val="24"/>
        </w:rPr>
        <w:t xml:space="preserve"> and the testimony about </w:t>
      </w:r>
      <w:r w:rsidR="00067625" w:rsidRPr="00067625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067625">
        <w:rPr>
          <w:rFonts w:asciiTheme="minorBidi" w:hAnsiTheme="minorBidi" w:cstheme="minorBidi"/>
          <w:sz w:val="24"/>
          <w:szCs w:val="24"/>
        </w:rPr>
        <w:t xml:space="preserve"> </w:t>
      </w:r>
      <w:r w:rsidRPr="00DE33C4">
        <w:rPr>
          <w:rFonts w:asciiTheme="minorBidi" w:hAnsiTheme="minorBidi" w:cstheme="minorBidi"/>
          <w:sz w:val="24"/>
          <w:szCs w:val="24"/>
        </w:rPr>
        <w:t xml:space="preserve">damages </w:t>
      </w:r>
      <w:r w:rsidR="00DE33C4">
        <w:rPr>
          <w:rFonts w:asciiTheme="minorBidi" w:hAnsiTheme="minorBidi" w:cstheme="minorBidi"/>
          <w:sz w:val="24"/>
          <w:szCs w:val="24"/>
        </w:rPr>
        <w:t>s</w:t>
      </w:r>
      <w:r w:rsidRPr="00DE33C4">
        <w:rPr>
          <w:rFonts w:asciiTheme="minorBidi" w:hAnsiTheme="minorBidi" w:cstheme="minorBidi"/>
          <w:sz w:val="24"/>
          <w:szCs w:val="24"/>
        </w:rPr>
        <w:t xml:space="preserve">hould certainly not be different. The Rambam </w:t>
      </w:r>
      <w:r w:rsidR="00032FFE">
        <w:rPr>
          <w:rFonts w:asciiTheme="minorBidi" w:hAnsiTheme="minorBidi" w:cstheme="minorBidi"/>
          <w:sz w:val="24"/>
          <w:szCs w:val="24"/>
        </w:rPr>
        <w:t xml:space="preserve">thus maintains </w:t>
      </w:r>
      <w:r w:rsidRPr="00DE33C4">
        <w:rPr>
          <w:rFonts w:asciiTheme="minorBidi" w:hAnsiTheme="minorBidi" w:cstheme="minorBidi"/>
          <w:sz w:val="24"/>
          <w:szCs w:val="24"/>
        </w:rPr>
        <w:t xml:space="preserve">that the role of 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Beit D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DE33C4">
        <w:rPr>
          <w:rFonts w:asciiTheme="minorBidi" w:hAnsiTheme="minorBidi" w:cstheme="minorBidi"/>
          <w:sz w:val="24"/>
          <w:szCs w:val="24"/>
        </w:rPr>
        <w:t xml:space="preserve"> in the situation of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extends beyond merely processi</w:t>
      </w:r>
      <w:r w:rsidR="00DE33C4">
        <w:rPr>
          <w:rFonts w:asciiTheme="minorBidi" w:hAnsiTheme="minorBidi" w:cstheme="minorBidi"/>
          <w:sz w:val="24"/>
          <w:szCs w:val="24"/>
        </w:rPr>
        <w:t>ng testimony. In his comments (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Sanhed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rin</w:t>
      </w:r>
      <w:r w:rsidR="00DE33C4">
        <w:rPr>
          <w:rFonts w:asciiTheme="minorBidi" w:hAnsiTheme="minorBidi" w:cstheme="minorBidi"/>
          <w:sz w:val="24"/>
          <w:szCs w:val="24"/>
        </w:rPr>
        <w:t xml:space="preserve"> 5:12</w:t>
      </w:r>
      <w:r w:rsidRPr="00DE33C4">
        <w:rPr>
          <w:rFonts w:asciiTheme="minorBidi" w:hAnsiTheme="minorBidi" w:cstheme="minorBidi"/>
          <w:sz w:val="24"/>
          <w:szCs w:val="24"/>
        </w:rPr>
        <w:t>)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Pr="00DE33C4">
        <w:rPr>
          <w:rFonts w:asciiTheme="minorBidi" w:hAnsiTheme="minorBidi" w:cstheme="minorBidi"/>
          <w:sz w:val="24"/>
          <w:szCs w:val="24"/>
        </w:rPr>
        <w:t xml:space="preserve"> he describes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DE33C4">
        <w:rPr>
          <w:rFonts w:asciiTheme="minorBidi" w:hAnsiTheme="minorBidi" w:cstheme="minorBidi"/>
          <w:sz w:val="24"/>
          <w:szCs w:val="24"/>
        </w:rPr>
        <w:t xml:space="preserve"> as </w:t>
      </w:r>
      <w:r w:rsidR="00032FFE">
        <w:rPr>
          <w:rFonts w:asciiTheme="minorBidi" w:hAnsiTheme="minorBidi" w:cstheme="minorBidi"/>
          <w:sz w:val="24"/>
          <w:szCs w:val="24"/>
        </w:rPr>
        <w:t>CREATING</w:t>
      </w:r>
      <w:r w:rsidRPr="00DE33C4">
        <w:rPr>
          <w:rFonts w:asciiTheme="minorBidi" w:hAnsiTheme="minorBidi" w:cstheme="minorBidi"/>
          <w:sz w:val="24"/>
          <w:szCs w:val="24"/>
        </w:rPr>
        <w:t xml:space="preserve">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status. Based on this position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Pr="00DE33C4">
        <w:rPr>
          <w:rFonts w:asciiTheme="minorBidi" w:hAnsiTheme="minorBidi" w:cstheme="minorBidi"/>
          <w:sz w:val="24"/>
          <w:szCs w:val="24"/>
        </w:rPr>
        <w:t xml:space="preserve"> he explains the need for </w:t>
      </w:r>
      <w:r w:rsidR="00032FFE">
        <w:rPr>
          <w:rFonts w:asciiTheme="minorBidi" w:hAnsiTheme="minorBidi" w:cstheme="minorBidi"/>
          <w:sz w:val="24"/>
          <w:szCs w:val="24"/>
        </w:rPr>
        <w:t>“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semuchkin</w:t>
      </w:r>
      <w:r w:rsidR="00032FFE">
        <w:rPr>
          <w:rFonts w:asciiTheme="minorBidi" w:hAnsiTheme="minorBidi" w:cstheme="minorBidi"/>
          <w:sz w:val="24"/>
          <w:szCs w:val="24"/>
        </w:rPr>
        <w:t>,” j</w:t>
      </w:r>
      <w:r w:rsidRPr="00DE33C4">
        <w:rPr>
          <w:rFonts w:asciiTheme="minorBidi" w:hAnsiTheme="minorBidi" w:cstheme="minorBidi"/>
          <w:sz w:val="24"/>
          <w:szCs w:val="24"/>
        </w:rPr>
        <w:t xml:space="preserve">udges who received direct ordination 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“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ish mipi ish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”</w:t>
      </w:r>
      <w:r w:rsidRPr="00DE33C4">
        <w:rPr>
          <w:rFonts w:asciiTheme="minorBidi" w:hAnsiTheme="minorBidi" w:cstheme="minorBidi"/>
          <w:sz w:val="24"/>
          <w:szCs w:val="24"/>
        </w:rPr>
        <w:t xml:space="preserve"> from Moshe Ra</w:t>
      </w:r>
      <w:r w:rsidR="00DE33C4">
        <w:rPr>
          <w:rFonts w:asciiTheme="minorBidi" w:hAnsiTheme="minorBidi" w:cstheme="minorBidi"/>
          <w:sz w:val="24"/>
          <w:szCs w:val="24"/>
        </w:rPr>
        <w:t>b</w:t>
      </w:r>
      <w:r w:rsidRPr="00DE33C4">
        <w:rPr>
          <w:rFonts w:asciiTheme="minorBidi" w:hAnsiTheme="minorBidi" w:cstheme="minorBidi"/>
          <w:sz w:val="24"/>
          <w:szCs w:val="24"/>
        </w:rPr>
        <w:t>benu. As this tradition wa</w:t>
      </w:r>
      <w:r w:rsidR="00DE33C4">
        <w:rPr>
          <w:rFonts w:asciiTheme="minorBidi" w:hAnsiTheme="minorBidi" w:cstheme="minorBidi"/>
          <w:sz w:val="24"/>
          <w:szCs w:val="24"/>
        </w:rPr>
        <w:t xml:space="preserve">s lost after the second 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churban</w:t>
      </w:r>
      <w:r w:rsidRPr="00DE33C4">
        <w:rPr>
          <w:rFonts w:asciiTheme="minorBidi" w:hAnsiTheme="minorBidi" w:cstheme="minorBidi"/>
          <w:sz w:val="24"/>
          <w:szCs w:val="24"/>
        </w:rPr>
        <w:t xml:space="preserve">, </w:t>
      </w:r>
      <w:r w:rsidR="00067625">
        <w:rPr>
          <w:rFonts w:asciiTheme="minorBidi" w:hAnsiTheme="minorBidi" w:cstheme="minorBidi"/>
          <w:sz w:val="24"/>
          <w:szCs w:val="24"/>
        </w:rPr>
        <w:t xml:space="preserve">he claims, </w:t>
      </w:r>
      <w:r w:rsidRPr="00DE33C4">
        <w:rPr>
          <w:rFonts w:asciiTheme="minorBidi" w:hAnsiTheme="minorBidi" w:cstheme="minorBidi"/>
          <w:sz w:val="24"/>
          <w:szCs w:val="24"/>
        </w:rPr>
        <w:t xml:space="preserve">we can no longer process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situations. </w:t>
      </w:r>
      <w:r w:rsidR="00032FFE">
        <w:rPr>
          <w:rFonts w:asciiTheme="minorBidi" w:hAnsiTheme="minorBidi" w:cstheme="minorBidi"/>
          <w:sz w:val="24"/>
          <w:szCs w:val="24"/>
        </w:rPr>
        <w:t>The Rambam’s requirement of</w:t>
      </w:r>
      <w:r w:rsidRPr="00DE33C4">
        <w:rPr>
          <w:rFonts w:asciiTheme="minorBidi" w:hAnsiTheme="minorBidi" w:cstheme="minorBidi"/>
          <w:sz w:val="24"/>
          <w:szCs w:val="24"/>
        </w:rPr>
        <w:t xml:space="preserve"> a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DE33C4">
        <w:rPr>
          <w:rFonts w:asciiTheme="minorBidi" w:hAnsiTheme="minorBidi" w:cstheme="minorBidi"/>
          <w:sz w:val="24"/>
          <w:szCs w:val="24"/>
        </w:rPr>
        <w:t xml:space="preserve"> of 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emuchkin</w:t>
      </w:r>
      <w:r w:rsidRPr="00DE33C4">
        <w:rPr>
          <w:rFonts w:asciiTheme="minorBidi" w:hAnsiTheme="minorBidi" w:cstheme="minorBidi"/>
          <w:sz w:val="24"/>
          <w:szCs w:val="24"/>
        </w:rPr>
        <w:t xml:space="preserve"> to CREATE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032FFE">
        <w:rPr>
          <w:rFonts w:asciiTheme="minorBidi" w:hAnsiTheme="minorBidi" w:cstheme="minorBidi"/>
          <w:sz w:val="24"/>
          <w:szCs w:val="24"/>
        </w:rPr>
        <w:t xml:space="preserve"> status may indicate that he </w:t>
      </w:r>
      <w:r w:rsidRPr="00DE33C4">
        <w:rPr>
          <w:rFonts w:asciiTheme="minorBidi" w:hAnsiTheme="minorBidi" w:cstheme="minorBidi"/>
          <w:sz w:val="24"/>
          <w:szCs w:val="24"/>
        </w:rPr>
        <w:t xml:space="preserve">agreed that the transition is a formal </w:t>
      </w:r>
      <w:r w:rsidR="00067625">
        <w:rPr>
          <w:rFonts w:asciiTheme="minorBidi" w:hAnsiTheme="minorBidi" w:cstheme="minorBidi"/>
          <w:sz w:val="24"/>
          <w:szCs w:val="24"/>
        </w:rPr>
        <w:t>DESIGNATION</w:t>
      </w:r>
      <w:r w:rsidRPr="00DE33C4">
        <w:rPr>
          <w:rFonts w:asciiTheme="minorBidi" w:hAnsiTheme="minorBidi" w:cstheme="minorBidi"/>
          <w:sz w:val="24"/>
          <w:szCs w:val="24"/>
        </w:rPr>
        <w:t xml:space="preserve"> and not </w:t>
      </w:r>
      <w:r w:rsidR="00032FFE">
        <w:rPr>
          <w:rFonts w:asciiTheme="minorBidi" w:hAnsiTheme="minorBidi" w:cstheme="minorBidi"/>
          <w:sz w:val="24"/>
          <w:szCs w:val="24"/>
        </w:rPr>
        <w:t>simply</w:t>
      </w:r>
      <w:r w:rsidRPr="00DE33C4">
        <w:rPr>
          <w:rFonts w:asciiTheme="minorBidi" w:hAnsiTheme="minorBidi" w:cstheme="minorBidi"/>
          <w:sz w:val="24"/>
          <w:szCs w:val="24"/>
        </w:rPr>
        <w:t xml:space="preserve"> an indication of changed tendencies. </w:t>
      </w:r>
      <w:r w:rsidR="00032FFE">
        <w:rPr>
          <w:rFonts w:asciiTheme="minorBidi" w:hAnsiTheme="minorBidi" w:cstheme="minorBidi"/>
          <w:sz w:val="24"/>
          <w:szCs w:val="24"/>
        </w:rPr>
        <w:t>W</w:t>
      </w:r>
      <w:r w:rsidRPr="00DE33C4">
        <w:rPr>
          <w:rFonts w:asciiTheme="minorBidi" w:hAnsiTheme="minorBidi" w:cstheme="minorBidi"/>
          <w:sz w:val="24"/>
          <w:szCs w:val="24"/>
        </w:rPr>
        <w:t>e</w:t>
      </w:r>
      <w:r w:rsidR="00032FFE">
        <w:rPr>
          <w:rFonts w:asciiTheme="minorBidi" w:hAnsiTheme="minorBidi" w:cstheme="minorBidi"/>
          <w:sz w:val="24"/>
          <w:szCs w:val="24"/>
        </w:rPr>
        <w:t xml:space="preserve"> therefore</w:t>
      </w:r>
      <w:r w:rsidRPr="00DE33C4">
        <w:rPr>
          <w:rFonts w:asciiTheme="minorBidi" w:hAnsiTheme="minorBidi" w:cstheme="minorBidi"/>
          <w:sz w:val="24"/>
          <w:szCs w:val="24"/>
        </w:rPr>
        <w:t xml:space="preserve"> require a formal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Beit Din</w:t>
      </w:r>
      <w:r w:rsidRPr="00DE33C4">
        <w:rPr>
          <w:rFonts w:asciiTheme="minorBidi" w:hAnsiTheme="minorBidi" w:cstheme="minorBidi"/>
          <w:sz w:val="24"/>
          <w:szCs w:val="24"/>
        </w:rPr>
        <w:t xml:space="preserve"> capable of installing a new status upon the animal. </w:t>
      </w:r>
    </w:p>
    <w:p w:rsidR="008D4B43" w:rsidRPr="00DE33C4" w:rsidRDefault="008D4B43" w:rsidP="003528C6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2FFE" w:rsidRDefault="008D4B43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E33C4">
        <w:rPr>
          <w:rFonts w:asciiTheme="minorBidi" w:hAnsiTheme="minorBidi" w:cstheme="minorBidi"/>
          <w:sz w:val="24"/>
          <w:szCs w:val="24"/>
        </w:rPr>
        <w:t xml:space="preserve">A second 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067625">
        <w:rPr>
          <w:rFonts w:asciiTheme="minorBidi" w:hAnsiTheme="minorBidi" w:cstheme="minorBidi"/>
          <w:sz w:val="24"/>
          <w:szCs w:val="24"/>
        </w:rPr>
        <w:t>which</w:t>
      </w:r>
      <w:r w:rsidRPr="00DE33C4">
        <w:rPr>
          <w:rFonts w:asciiTheme="minorBidi" w:hAnsiTheme="minorBidi" w:cstheme="minorBidi"/>
          <w:sz w:val="24"/>
          <w:szCs w:val="24"/>
        </w:rPr>
        <w:t xml:space="preserve"> may indicate the formality of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process is the requirement that the owner of the animal attend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DE33C4">
        <w:rPr>
          <w:rFonts w:asciiTheme="minorBidi" w:hAnsiTheme="minorBidi" w:cstheme="minorBidi"/>
          <w:sz w:val="24"/>
          <w:szCs w:val="24"/>
        </w:rPr>
        <w:t xml:space="preserve"> transition. </w:t>
      </w:r>
      <w:r w:rsidR="00032FFE">
        <w:rPr>
          <w:rFonts w:asciiTheme="minorBidi" w:hAnsiTheme="minorBidi" w:cstheme="minorBidi"/>
          <w:sz w:val="24"/>
          <w:szCs w:val="24"/>
        </w:rPr>
        <w:t>T</w:t>
      </w:r>
      <w:r w:rsidRPr="00DE33C4">
        <w:rPr>
          <w:rFonts w:asciiTheme="minorBidi" w:hAnsiTheme="minorBidi" w:cstheme="minorBidi"/>
          <w:sz w:val="24"/>
          <w:szCs w:val="24"/>
        </w:rPr>
        <w:t xml:space="preserve">his requirement stems from the language of the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DE33C4">
        <w:rPr>
          <w:rFonts w:asciiTheme="minorBidi" w:hAnsiTheme="minorBidi" w:cstheme="minorBidi"/>
          <w:sz w:val="24"/>
          <w:szCs w:val="24"/>
        </w:rPr>
        <w:t xml:space="preserve"> in descr</w:t>
      </w:r>
      <w:r w:rsidR="00DE33C4">
        <w:rPr>
          <w:rFonts w:asciiTheme="minorBidi" w:hAnsiTheme="minorBidi" w:cstheme="minorBidi"/>
          <w:sz w:val="24"/>
          <w:szCs w:val="24"/>
        </w:rPr>
        <w:t xml:space="preserve">ibing 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DE33C4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“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hu'ad bi</w:t>
      </w:r>
      <w:r w:rsidR="00032FFE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E33C4" w:rsidRPr="00DE33C4">
        <w:rPr>
          <w:rFonts w:asciiTheme="minorBidi" w:hAnsiTheme="minorBidi" w:cstheme="minorBidi"/>
          <w:i/>
          <w:iCs/>
          <w:sz w:val="24"/>
          <w:szCs w:val="24"/>
        </w:rPr>
        <w:t>valav</w:t>
      </w:r>
      <w:r w:rsidR="00032FFE">
        <w:rPr>
          <w:rFonts w:asciiTheme="minorBidi" w:hAnsiTheme="minorBidi" w:cstheme="minorBidi"/>
          <w:sz w:val="24"/>
          <w:szCs w:val="24"/>
        </w:rPr>
        <w:t>” – “</w:t>
      </w:r>
      <w:r w:rsidRPr="00DE33C4">
        <w:rPr>
          <w:rFonts w:asciiTheme="minorBidi" w:hAnsiTheme="minorBidi" w:cstheme="minorBidi"/>
          <w:sz w:val="24"/>
          <w:szCs w:val="24"/>
        </w:rPr>
        <w:t xml:space="preserve">the animal will become a </w:t>
      </w:r>
      <w:r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032FFE">
        <w:rPr>
          <w:rFonts w:asciiTheme="minorBidi" w:hAnsiTheme="minorBidi" w:cstheme="minorBidi"/>
          <w:sz w:val="24"/>
          <w:szCs w:val="24"/>
        </w:rPr>
        <w:t xml:space="preserve"> with/through its owner</w:t>
      </w:r>
      <w:r w:rsidRPr="00DE33C4">
        <w:rPr>
          <w:rFonts w:asciiTheme="minorBidi" w:hAnsiTheme="minorBidi" w:cstheme="minorBidi"/>
          <w:sz w:val="24"/>
          <w:szCs w:val="24"/>
        </w:rPr>
        <w:t>.</w:t>
      </w:r>
      <w:r w:rsidR="00032FFE">
        <w:rPr>
          <w:rFonts w:asciiTheme="minorBidi" w:hAnsiTheme="minorBidi" w:cstheme="minorBidi"/>
          <w:sz w:val="24"/>
          <w:szCs w:val="24"/>
        </w:rPr>
        <w:t>”</w:t>
      </w:r>
      <w:r w:rsidRPr="00DE33C4">
        <w:rPr>
          <w:rFonts w:asciiTheme="minorBidi" w:hAnsiTheme="minorBidi" w:cstheme="minorBidi"/>
          <w:sz w:val="24"/>
          <w:szCs w:val="24"/>
        </w:rPr>
        <w:t xml:space="preserve"> Why is the </w:t>
      </w:r>
      <w:r w:rsidR="00DE33C4" w:rsidRPr="00DE33C4">
        <w:rPr>
          <w:rFonts w:asciiTheme="minorBidi" w:hAnsiTheme="minorBidi" w:cstheme="minorBidi"/>
          <w:sz w:val="24"/>
          <w:szCs w:val="24"/>
        </w:rPr>
        <w:t>owner’s</w:t>
      </w:r>
      <w:r w:rsidRPr="00DE33C4">
        <w:rPr>
          <w:rFonts w:asciiTheme="minorBidi" w:hAnsiTheme="minorBidi" w:cstheme="minorBidi"/>
          <w:sz w:val="24"/>
          <w:szCs w:val="24"/>
        </w:rPr>
        <w:t xml:space="preserve"> presence demanded? As </w:t>
      </w:r>
      <w:r w:rsidR="00032FFE">
        <w:rPr>
          <w:rFonts w:asciiTheme="minorBidi" w:hAnsiTheme="minorBidi" w:cstheme="minorBidi"/>
          <w:sz w:val="24"/>
          <w:szCs w:val="24"/>
        </w:rPr>
        <w:t>in the first case,</w:t>
      </w:r>
      <w:r w:rsidRPr="00DE33C4">
        <w:rPr>
          <w:rFonts w:asciiTheme="minorBidi" w:hAnsiTheme="minorBidi" w:cstheme="minorBidi"/>
          <w:sz w:val="24"/>
          <w:szCs w:val="24"/>
        </w:rPr>
        <w:t xml:space="preserve"> many explain this </w:t>
      </w:r>
      <w:r w:rsidRPr="00DE33C4">
        <w:rPr>
          <w:rFonts w:asciiTheme="minorBidi" w:hAnsiTheme="minorBidi" w:cstheme="minorBidi"/>
          <w:sz w:val="24"/>
          <w:szCs w:val="24"/>
        </w:rPr>
        <w:lastRenderedPageBreak/>
        <w:t xml:space="preserve">requirement based on "general" guidelines that testimony </w:t>
      </w:r>
      <w:r w:rsidR="00032FFE">
        <w:rPr>
          <w:rFonts w:asciiTheme="minorBidi" w:hAnsiTheme="minorBidi" w:cstheme="minorBidi"/>
          <w:sz w:val="24"/>
          <w:szCs w:val="24"/>
        </w:rPr>
        <w:t xml:space="preserve">must </w:t>
      </w:r>
      <w:r w:rsidRPr="00DE33C4">
        <w:rPr>
          <w:rFonts w:asciiTheme="minorBidi" w:hAnsiTheme="minorBidi" w:cstheme="minorBidi"/>
          <w:sz w:val="24"/>
          <w:szCs w:val="24"/>
        </w:rPr>
        <w:t>be offered in the presence of t</w:t>
      </w:r>
      <w:r w:rsidR="00DE33C4">
        <w:rPr>
          <w:rFonts w:asciiTheme="minorBidi" w:hAnsiTheme="minorBidi" w:cstheme="minorBidi"/>
          <w:sz w:val="24"/>
          <w:szCs w:val="24"/>
        </w:rPr>
        <w:t xml:space="preserve">he accused. </w:t>
      </w:r>
    </w:p>
    <w:p w:rsidR="00032FFE" w:rsidRDefault="00032FFE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8D4B43" w:rsidRPr="00DE33C4" w:rsidRDefault="00032FFE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DE33C4">
        <w:rPr>
          <w:rFonts w:asciiTheme="minorBidi" w:hAnsiTheme="minorBidi" w:cstheme="minorBidi"/>
          <w:sz w:val="24"/>
          <w:szCs w:val="24"/>
        </w:rPr>
        <w:t xml:space="preserve">he 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Nimukei Yo</w:t>
      </w:r>
      <w:r w:rsidR="008D4B43" w:rsidRPr="00032FFE">
        <w:rPr>
          <w:rFonts w:asciiTheme="minorBidi" w:hAnsiTheme="minorBidi" w:cstheme="minorBidi"/>
          <w:i/>
          <w:iCs/>
          <w:sz w:val="24"/>
          <w:szCs w:val="24"/>
        </w:rPr>
        <w:t>sef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67625">
        <w:rPr>
          <w:rFonts w:asciiTheme="minorBidi" w:hAnsiTheme="minorBidi" w:cstheme="minorBidi"/>
          <w:sz w:val="24"/>
          <w:szCs w:val="24"/>
        </w:rPr>
        <w:t>however, remarks</w:t>
      </w:r>
      <w:r>
        <w:rPr>
          <w:rFonts w:asciiTheme="minorBidi" w:hAnsiTheme="minorBidi" w:cstheme="minorBidi"/>
          <w:sz w:val="24"/>
          <w:szCs w:val="24"/>
        </w:rPr>
        <w:t xml:space="preserve"> that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this </w:t>
      </w:r>
      <w:r w:rsidR="00067625">
        <w:rPr>
          <w:rFonts w:asciiTheme="minorBidi" w:hAnsiTheme="minorBidi" w:cstheme="minorBidi"/>
          <w:sz w:val="24"/>
          <w:szCs w:val="24"/>
        </w:rPr>
        <w:t xml:space="preserve">general 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rule may be suspended if the accused cannot legitimately arrive at </w:t>
      </w:r>
      <w:r w:rsidR="00DE33C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 xml:space="preserve">eit </w:t>
      </w:r>
      <w:r w:rsidR="00DE33C4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to rec</w:t>
      </w:r>
      <w:r w:rsidR="00DE33C4">
        <w:rPr>
          <w:rFonts w:asciiTheme="minorBidi" w:hAnsiTheme="minorBidi" w:cstheme="minorBidi"/>
          <w:sz w:val="24"/>
          <w:szCs w:val="24"/>
        </w:rPr>
        <w:t>eive the accusatory testimony (</w:t>
      </w:r>
      <w:r w:rsidR="008D4B43" w:rsidRPr="00DE33C4">
        <w:rPr>
          <w:rFonts w:asciiTheme="minorBidi" w:hAnsiTheme="minorBidi" w:cstheme="minorBidi"/>
          <w:sz w:val="24"/>
          <w:szCs w:val="24"/>
        </w:rPr>
        <w:t>for example</w:t>
      </w:r>
      <w:r>
        <w:rPr>
          <w:rFonts w:asciiTheme="minorBidi" w:hAnsiTheme="minorBidi" w:cstheme="minorBidi"/>
          <w:sz w:val="24"/>
          <w:szCs w:val="24"/>
        </w:rPr>
        <w:t>, if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he is ill). </w:t>
      </w:r>
      <w:r w:rsidR="00067625">
        <w:rPr>
          <w:rFonts w:asciiTheme="minorBidi" w:hAnsiTheme="minorBidi" w:cstheme="minorBidi"/>
          <w:sz w:val="24"/>
          <w:szCs w:val="24"/>
        </w:rPr>
        <w:t>Yet in</w:t>
      </w:r>
      <w:r w:rsidR="00DE33C4">
        <w:rPr>
          <w:rFonts w:asciiTheme="minorBidi" w:hAnsiTheme="minorBidi" w:cstheme="minorBidi"/>
          <w:sz w:val="24"/>
          <w:szCs w:val="24"/>
        </w:rPr>
        <w:t xml:space="preserve"> this situation</w:t>
      </w:r>
      <w:r w:rsidR="00067625">
        <w:rPr>
          <w:rFonts w:asciiTheme="minorBidi" w:hAnsiTheme="minorBidi" w:cstheme="minorBidi"/>
          <w:sz w:val="24"/>
          <w:szCs w:val="24"/>
        </w:rPr>
        <w:t>, - the mu’ad process -</w:t>
      </w:r>
      <w:r w:rsidR="00DE33C4">
        <w:rPr>
          <w:rFonts w:asciiTheme="minorBidi" w:hAnsiTheme="minorBidi" w:cstheme="minorBidi"/>
          <w:sz w:val="24"/>
          <w:szCs w:val="24"/>
        </w:rPr>
        <w:t xml:space="preserve"> the 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E33C4">
        <w:rPr>
          <w:rFonts w:asciiTheme="minorBidi" w:hAnsiTheme="minorBidi" w:cstheme="minorBidi"/>
          <w:sz w:val="24"/>
          <w:szCs w:val="24"/>
        </w:rPr>
        <w:t xml:space="preserve"> (</w:t>
      </w:r>
      <w:r>
        <w:rPr>
          <w:rFonts w:asciiTheme="minorBidi" w:hAnsiTheme="minorBidi" w:cstheme="minorBidi"/>
          <w:sz w:val="24"/>
          <w:szCs w:val="24"/>
        </w:rPr>
        <w:t>based on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the 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8D4B43" w:rsidRPr="00DE33C4">
        <w:rPr>
          <w:rFonts w:asciiTheme="minorBidi" w:hAnsiTheme="minorBidi" w:cstheme="minorBidi"/>
          <w:sz w:val="24"/>
          <w:szCs w:val="24"/>
        </w:rPr>
        <w:t>) appear</w:t>
      </w:r>
      <w:r>
        <w:rPr>
          <w:rFonts w:asciiTheme="minorBidi" w:hAnsiTheme="minorBidi" w:cstheme="minorBidi"/>
          <w:sz w:val="24"/>
          <w:szCs w:val="24"/>
        </w:rPr>
        <w:t>s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to </w:t>
      </w:r>
      <w:r w:rsidR="00067625">
        <w:rPr>
          <w:rFonts w:asciiTheme="minorBidi" w:hAnsiTheme="minorBidi" w:cstheme="minorBidi"/>
          <w:sz w:val="24"/>
          <w:szCs w:val="24"/>
        </w:rPr>
        <w:t>UNCONDITIONALLY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demand the presence of th</w:t>
      </w:r>
      <w:r w:rsidR="00DE33C4">
        <w:rPr>
          <w:rFonts w:asciiTheme="minorBidi" w:hAnsiTheme="minorBidi" w:cstheme="minorBidi"/>
          <w:sz w:val="24"/>
          <w:szCs w:val="24"/>
        </w:rPr>
        <w:t>e owner. Again</w:t>
      </w:r>
      <w:r>
        <w:rPr>
          <w:rFonts w:asciiTheme="minorBidi" w:hAnsiTheme="minorBidi" w:cstheme="minorBidi"/>
          <w:sz w:val="24"/>
          <w:szCs w:val="24"/>
        </w:rPr>
        <w:t>,</w:t>
      </w:r>
      <w:r w:rsidR="00DE33C4">
        <w:rPr>
          <w:rFonts w:asciiTheme="minorBidi" w:hAnsiTheme="minorBidi" w:cstheme="minorBidi"/>
          <w:sz w:val="24"/>
          <w:szCs w:val="24"/>
        </w:rPr>
        <w:t xml:space="preserve"> if this </w:t>
      </w:r>
      <w:r>
        <w:rPr>
          <w:rFonts w:asciiTheme="minorBidi" w:hAnsiTheme="minorBidi" w:cstheme="minorBidi"/>
          <w:sz w:val="24"/>
          <w:szCs w:val="24"/>
        </w:rPr>
        <w:t>is</w:t>
      </w:r>
      <w:r w:rsidR="00DE33C4">
        <w:rPr>
          <w:rFonts w:asciiTheme="minorBidi" w:hAnsiTheme="minorBidi" w:cstheme="minorBidi"/>
          <w:sz w:val="24"/>
          <w:szCs w:val="24"/>
        </w:rPr>
        <w:t xml:space="preserve"> a </w:t>
      </w:r>
      <w:r w:rsidR="008D4B43" w:rsidRPr="00DE33C4">
        <w:rPr>
          <w:rFonts w:asciiTheme="minorBidi" w:hAnsiTheme="minorBidi" w:cstheme="minorBidi"/>
          <w:sz w:val="24"/>
          <w:szCs w:val="24"/>
        </w:rPr>
        <w:t>"general" req</w:t>
      </w:r>
      <w:r w:rsidR="00DE33C4">
        <w:rPr>
          <w:rFonts w:asciiTheme="minorBidi" w:hAnsiTheme="minorBidi" w:cstheme="minorBidi"/>
          <w:sz w:val="24"/>
          <w:szCs w:val="24"/>
        </w:rPr>
        <w:t>uirement</w:t>
      </w:r>
      <w:r>
        <w:rPr>
          <w:rFonts w:asciiTheme="minorBidi" w:hAnsiTheme="minorBidi" w:cstheme="minorBidi"/>
          <w:sz w:val="24"/>
          <w:szCs w:val="24"/>
        </w:rPr>
        <w:t>,</w:t>
      </w:r>
      <w:r w:rsidR="00DE33C4">
        <w:rPr>
          <w:rFonts w:asciiTheme="minorBidi" w:hAnsiTheme="minorBidi" w:cstheme="minorBidi"/>
          <w:sz w:val="24"/>
          <w:szCs w:val="24"/>
        </w:rPr>
        <w:t xml:space="preserve"> why would the 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E33C4">
        <w:rPr>
          <w:rFonts w:asciiTheme="minorBidi" w:hAnsiTheme="minorBidi" w:cstheme="minorBidi"/>
          <w:sz w:val="24"/>
          <w:szCs w:val="24"/>
        </w:rPr>
        <w:t xml:space="preserve"> (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and the Torah </w:t>
      </w:r>
      <w:r w:rsidR="00DE33C4">
        <w:rPr>
          <w:rFonts w:asciiTheme="minorBidi" w:hAnsiTheme="minorBidi" w:cstheme="minorBidi"/>
          <w:sz w:val="24"/>
          <w:szCs w:val="24"/>
        </w:rPr>
        <w:t>itself) lodge a specific demand</w:t>
      </w:r>
      <w:r>
        <w:rPr>
          <w:rFonts w:asciiTheme="minorBidi" w:hAnsiTheme="minorBidi" w:cstheme="minorBidi"/>
          <w:sz w:val="24"/>
          <w:szCs w:val="24"/>
        </w:rPr>
        <w:t>?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It appears as if the presence of the owner in UNIQUELY require</w:t>
      </w:r>
      <w:r w:rsidR="00DE33C4">
        <w:rPr>
          <w:rFonts w:asciiTheme="minorBidi" w:hAnsiTheme="minorBidi" w:cstheme="minorBidi"/>
          <w:sz w:val="24"/>
          <w:szCs w:val="24"/>
        </w:rPr>
        <w:t>d in this situation (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as the </w:t>
      </w:r>
      <w:r w:rsidR="008D4B43" w:rsidRPr="00032FFE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DE33C4" w:rsidRPr="00032FFE">
        <w:rPr>
          <w:rFonts w:asciiTheme="minorBidi" w:hAnsiTheme="minorBidi" w:cstheme="minorBidi"/>
          <w:i/>
          <w:iCs/>
          <w:sz w:val="24"/>
          <w:szCs w:val="24"/>
        </w:rPr>
        <w:t>imukei Yosef</w:t>
      </w:r>
      <w:r w:rsidR="00DE33C4">
        <w:rPr>
          <w:rFonts w:asciiTheme="minorBidi" w:hAnsiTheme="minorBidi" w:cstheme="minorBidi"/>
          <w:sz w:val="24"/>
          <w:szCs w:val="24"/>
        </w:rPr>
        <w:t xml:space="preserve"> himself concludes)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Perhaps i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f the </w:t>
      </w:r>
      <w:r w:rsidR="008D4B43" w:rsidRPr="00DE33C4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process were merely empirical</w:t>
      </w:r>
      <w:r>
        <w:rPr>
          <w:rFonts w:asciiTheme="minorBidi" w:hAnsiTheme="minorBidi" w:cstheme="minorBidi"/>
          <w:sz w:val="24"/>
          <w:szCs w:val="24"/>
        </w:rPr>
        <w:t>,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determining the tendency of the animal</w:t>
      </w:r>
      <w:r>
        <w:rPr>
          <w:rFonts w:asciiTheme="minorBidi" w:hAnsiTheme="minorBidi" w:cstheme="minorBidi"/>
          <w:sz w:val="24"/>
          <w:szCs w:val="24"/>
        </w:rPr>
        <w:t>,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we m</w:t>
      </w:r>
      <w:r>
        <w:rPr>
          <w:rFonts w:asciiTheme="minorBidi" w:hAnsiTheme="minorBidi" w:cstheme="minorBidi"/>
          <w:sz w:val="24"/>
          <w:szCs w:val="24"/>
        </w:rPr>
        <w:t>ight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not have required the owner's presence.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as we are re-defining the legal status of the animal</w:t>
      </w:r>
      <w:r>
        <w:rPr>
          <w:rFonts w:asciiTheme="minorBidi" w:hAnsiTheme="minorBidi" w:cstheme="minorBidi"/>
          <w:sz w:val="24"/>
          <w:szCs w:val="24"/>
        </w:rPr>
        <w:t>,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we may r</w:t>
      </w:r>
      <w:r w:rsidR="00DE33C4">
        <w:rPr>
          <w:rFonts w:asciiTheme="minorBidi" w:hAnsiTheme="minorBidi" w:cstheme="minorBidi"/>
          <w:sz w:val="24"/>
          <w:szCs w:val="24"/>
        </w:rPr>
        <w:t>e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quire the </w:t>
      </w:r>
      <w:r w:rsidR="00DE33C4" w:rsidRPr="00DE33C4">
        <w:rPr>
          <w:rFonts w:asciiTheme="minorBidi" w:hAnsiTheme="minorBidi" w:cstheme="minorBidi"/>
          <w:sz w:val="24"/>
          <w:szCs w:val="24"/>
        </w:rPr>
        <w:t>owner’s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presence to allow </w:t>
      </w:r>
      <w:r>
        <w:rPr>
          <w:rFonts w:asciiTheme="minorBidi" w:hAnsiTheme="minorBidi" w:cstheme="minorBidi"/>
          <w:sz w:val="24"/>
          <w:szCs w:val="24"/>
        </w:rPr>
        <w:t xml:space="preserve">for 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that redefinition. </w:t>
      </w:r>
    </w:p>
    <w:p w:rsidR="00DE33C4" w:rsidRDefault="00DE33C4" w:rsidP="003528C6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D4B43" w:rsidRPr="00DE33C4" w:rsidRDefault="00067625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</w:t>
      </w:r>
      <w:r w:rsidR="008D4B43" w:rsidRPr="00DE33C4">
        <w:rPr>
          <w:rFonts w:asciiTheme="minorBidi" w:hAnsiTheme="minorBidi" w:cstheme="minorBidi"/>
          <w:sz w:val="24"/>
          <w:szCs w:val="24"/>
        </w:rPr>
        <w:t>This question is clearly founded upon a secondary question</w:t>
      </w:r>
      <w:r w:rsidR="00BC1F10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that</w:t>
      </w:r>
      <w:r w:rsidR="00BC1F10">
        <w:rPr>
          <w:rFonts w:asciiTheme="minorBidi" w:hAnsiTheme="minorBidi" w:cstheme="minorBidi"/>
          <w:sz w:val="24"/>
          <w:szCs w:val="24"/>
        </w:rPr>
        <w:t xml:space="preserve"> the </w:t>
      </w:r>
      <w:r w:rsidR="00BC1F10" w:rsidRPr="00032F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C1F10">
        <w:rPr>
          <w:rFonts w:asciiTheme="minorBidi" w:hAnsiTheme="minorBidi" w:cstheme="minorBidi"/>
          <w:sz w:val="24"/>
          <w:szCs w:val="24"/>
        </w:rPr>
        <w:t xml:space="preserve"> itself raises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: </w:t>
      </w:r>
      <w:r w:rsidR="00032FFE">
        <w:rPr>
          <w:rFonts w:asciiTheme="minorBidi" w:hAnsiTheme="minorBidi" w:cstheme="minorBidi"/>
          <w:sz w:val="24"/>
          <w:szCs w:val="24"/>
        </w:rPr>
        <w:t>A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re we converting the animal into a </w:t>
      </w:r>
      <w:r w:rsidR="008D4B43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BC1F10">
        <w:rPr>
          <w:rFonts w:asciiTheme="minorBidi" w:hAnsiTheme="minorBidi" w:cstheme="minorBidi"/>
          <w:sz w:val="24"/>
          <w:szCs w:val="24"/>
        </w:rPr>
        <w:t xml:space="preserve"> (</w:t>
      </w:r>
      <w:r w:rsidR="008D4B43" w:rsidRPr="00BC1F10">
        <w:rPr>
          <w:rFonts w:asciiTheme="minorBidi" w:hAnsiTheme="minorBidi" w:cstheme="minorBidi"/>
          <w:i/>
          <w:iCs/>
          <w:sz w:val="24"/>
          <w:szCs w:val="24"/>
        </w:rPr>
        <w:t>yiudei tura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) or are we converting the owner into a </w:t>
      </w:r>
      <w:r w:rsidR="008D4B43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BC1F10">
        <w:rPr>
          <w:rFonts w:asciiTheme="minorBidi" w:hAnsiTheme="minorBidi" w:cstheme="minorBidi"/>
          <w:sz w:val="24"/>
          <w:szCs w:val="24"/>
        </w:rPr>
        <w:t xml:space="preserve"> (</w:t>
      </w:r>
      <w:r w:rsidR="008D4B43" w:rsidRPr="00BC1F10">
        <w:rPr>
          <w:rFonts w:asciiTheme="minorBidi" w:hAnsiTheme="minorBidi" w:cstheme="minorBidi"/>
          <w:i/>
          <w:iCs/>
          <w:sz w:val="24"/>
          <w:szCs w:val="24"/>
        </w:rPr>
        <w:t>yiudei gavra</w:t>
      </w:r>
      <w:r w:rsidR="008D4B43" w:rsidRPr="00DE33C4">
        <w:rPr>
          <w:rFonts w:asciiTheme="minorBidi" w:hAnsiTheme="minorBidi" w:cstheme="minorBidi"/>
          <w:sz w:val="24"/>
          <w:szCs w:val="24"/>
        </w:rPr>
        <w:t>)</w:t>
      </w:r>
      <w:r w:rsidR="00032FFE">
        <w:rPr>
          <w:rFonts w:asciiTheme="minorBidi" w:hAnsiTheme="minorBidi" w:cstheme="minorBidi"/>
          <w:sz w:val="24"/>
          <w:szCs w:val="24"/>
        </w:rPr>
        <w:t xml:space="preserve"> as well?</w:t>
      </w:r>
      <w:r w:rsidR="008D4B43" w:rsidRPr="00DE33C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However, this subsidiary question lies beyond the confines of our discussion.)</w:t>
      </w:r>
    </w:p>
    <w:p w:rsidR="0060719C" w:rsidRPr="00DE33C4" w:rsidRDefault="0060719C" w:rsidP="003528C6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2FFE" w:rsidRDefault="00BC1F10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Tosafot (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24b) </w:t>
      </w:r>
      <w:r w:rsidR="00032FFE">
        <w:rPr>
          <w:rFonts w:asciiTheme="minorBidi" w:hAnsiTheme="minorBidi" w:cstheme="minorBidi"/>
          <w:sz w:val="24"/>
          <w:szCs w:val="24"/>
        </w:rPr>
        <w:t>state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a</w:t>
      </w:r>
      <w:r w:rsidR="00032FFE">
        <w:rPr>
          <w:rFonts w:asciiTheme="minorBidi" w:hAnsiTheme="minorBidi" w:cstheme="minorBidi"/>
          <w:sz w:val="24"/>
          <w:szCs w:val="24"/>
        </w:rPr>
        <w:t xml:space="preserve"> remarkable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60719C" w:rsidRPr="00032FF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Pr="00032FFE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0719C" w:rsidRPr="00032FF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that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CLEARLY proves that the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process is NOT merely indicative of the animal's tendencies. Tosafot </w:t>
      </w:r>
      <w:r w:rsidR="00032FFE">
        <w:rPr>
          <w:rFonts w:asciiTheme="minorBidi" w:hAnsiTheme="minorBidi" w:cstheme="minorBidi"/>
          <w:sz w:val="24"/>
          <w:szCs w:val="24"/>
        </w:rPr>
        <w:t>cite the R”I,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who claims that only damages </w:t>
      </w:r>
      <w:r w:rsidR="00032FFE">
        <w:rPr>
          <w:rFonts w:asciiTheme="minorBidi" w:hAnsiTheme="minorBidi" w:cstheme="minorBidi"/>
          <w:sz w:val="24"/>
          <w:szCs w:val="24"/>
        </w:rPr>
        <w:t>that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obligate hala</w:t>
      </w:r>
      <w:r>
        <w:rPr>
          <w:rFonts w:asciiTheme="minorBidi" w:hAnsiTheme="minorBidi" w:cstheme="minorBidi"/>
          <w:sz w:val="24"/>
          <w:szCs w:val="24"/>
        </w:rPr>
        <w:t>k</w:t>
      </w:r>
      <w:r w:rsidR="0060719C" w:rsidRPr="00DE33C4">
        <w:rPr>
          <w:rFonts w:asciiTheme="minorBidi" w:hAnsiTheme="minorBidi" w:cstheme="minorBidi"/>
          <w:sz w:val="24"/>
          <w:szCs w:val="24"/>
        </w:rPr>
        <w:t>hi</w:t>
      </w:r>
      <w:r>
        <w:rPr>
          <w:rFonts w:asciiTheme="minorBidi" w:hAnsiTheme="minorBidi" w:cstheme="minorBidi"/>
          <w:sz w:val="24"/>
          <w:szCs w:val="24"/>
        </w:rPr>
        <w:t>c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payment can aggregate to yield a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status. For example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if an animal were to gore another animal belonging to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032FFE">
        <w:rPr>
          <w:rFonts w:asciiTheme="minorBidi" w:hAnsiTheme="minorBidi" w:cstheme="minorBidi"/>
          <w:sz w:val="24"/>
          <w:szCs w:val="24"/>
        </w:rPr>
        <w:t xml:space="preserve">,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hefker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or </w:t>
      </w:r>
      <w:r w:rsidR="00032FFE">
        <w:rPr>
          <w:rFonts w:asciiTheme="minorBidi" w:hAnsiTheme="minorBidi" w:cstheme="minorBidi"/>
          <w:sz w:val="24"/>
          <w:szCs w:val="24"/>
        </w:rPr>
        <w:t>a g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entile, no graduation to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would occur. In all these instances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no payments are offered and no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process can commence. If the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process were merely indicative of the animal's nature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we would be unconcerned with the payment consequences of the damages. As long as the animal gores three times it has been established as an aggressive animal</w:t>
      </w:r>
      <w:r w:rsidR="00032FFE">
        <w:rPr>
          <w:rFonts w:asciiTheme="minorBidi" w:hAnsiTheme="minorBidi" w:cstheme="minorBidi"/>
          <w:sz w:val="24"/>
          <w:szCs w:val="24"/>
        </w:rPr>
        <w:t>,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which should be liable for full restitution</w:t>
      </w:r>
      <w:r w:rsidR="00032FFE">
        <w:rPr>
          <w:rFonts w:asciiTheme="minorBidi" w:hAnsiTheme="minorBidi" w:cstheme="minorBidi"/>
          <w:sz w:val="24"/>
          <w:szCs w:val="24"/>
        </w:rPr>
        <w:t>!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Evidently</w:t>
      </w:r>
      <w:r w:rsidR="00032FFE">
        <w:rPr>
          <w:rFonts w:asciiTheme="minorBidi" w:hAnsiTheme="minorBidi" w:cstheme="minorBidi"/>
          <w:sz w:val="24"/>
          <w:szCs w:val="24"/>
        </w:rPr>
        <w:t>, the R"i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</w:t>
      </w:r>
      <w:r w:rsidR="00032FFE">
        <w:rPr>
          <w:rFonts w:asciiTheme="minorBidi" w:hAnsiTheme="minorBidi" w:cstheme="minorBidi"/>
          <w:sz w:val="24"/>
          <w:szCs w:val="24"/>
        </w:rPr>
        <w:t>maintains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that the process is </w:t>
      </w:r>
      <w:r w:rsidR="00067625">
        <w:rPr>
          <w:rFonts w:asciiTheme="minorBidi" w:hAnsiTheme="minorBidi" w:cstheme="minorBidi"/>
          <w:sz w:val="24"/>
          <w:szCs w:val="24"/>
        </w:rPr>
        <w:t>FORMAL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and that only payment-based damages can yield a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st</w:t>
      </w:r>
      <w:r w:rsidR="00032FFE">
        <w:rPr>
          <w:rFonts w:asciiTheme="minorBidi" w:hAnsiTheme="minorBidi" w:cstheme="minorBidi"/>
          <w:sz w:val="24"/>
          <w:szCs w:val="24"/>
        </w:rPr>
        <w:t>atus. (It is unclear from the R"i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whether the actual payment is a necessary ingredient of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or whether the absence of payment </w:t>
      </w:r>
      <w:r w:rsidR="00067625">
        <w:rPr>
          <w:rFonts w:asciiTheme="minorBidi" w:hAnsiTheme="minorBidi" w:cstheme="minorBidi"/>
          <w:sz w:val="24"/>
          <w:szCs w:val="24"/>
        </w:rPr>
        <w:t>INDICATES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that these situations are </w:t>
      </w:r>
      <w:r w:rsidR="00032FFE">
        <w:rPr>
          <w:rFonts w:asciiTheme="minorBidi" w:hAnsiTheme="minorBidi" w:cstheme="minorBidi"/>
          <w:sz w:val="24"/>
          <w:szCs w:val="24"/>
        </w:rPr>
        <w:t>simply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not hala</w:t>
      </w:r>
      <w:r>
        <w:rPr>
          <w:rFonts w:asciiTheme="minorBidi" w:hAnsiTheme="minorBidi" w:cstheme="minorBidi"/>
          <w:sz w:val="24"/>
          <w:szCs w:val="24"/>
        </w:rPr>
        <w:t>k</w:t>
      </w:r>
      <w:r w:rsidR="0060719C" w:rsidRPr="00DE33C4">
        <w:rPr>
          <w:rFonts w:asciiTheme="minorBidi" w:hAnsiTheme="minorBidi" w:cstheme="minorBidi"/>
          <w:sz w:val="24"/>
          <w:szCs w:val="24"/>
        </w:rPr>
        <w:t>hi</w:t>
      </w:r>
      <w:r>
        <w:rPr>
          <w:rFonts w:asciiTheme="minorBidi" w:hAnsiTheme="minorBidi" w:cstheme="minorBidi"/>
          <w:sz w:val="24"/>
          <w:szCs w:val="24"/>
        </w:rPr>
        <w:t>c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ally recognized and cannot factor in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graduation.</w:t>
      </w:r>
      <w:r w:rsidR="00032FFE">
        <w:rPr>
          <w:rFonts w:asciiTheme="minorBidi" w:hAnsiTheme="minorBidi" w:cstheme="minorBidi"/>
          <w:sz w:val="24"/>
          <w:szCs w:val="24"/>
        </w:rPr>
        <w:t>)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</w:t>
      </w:r>
    </w:p>
    <w:p w:rsidR="00032FFE" w:rsidRDefault="00032FFE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0719C" w:rsidRPr="00DE33C4" w:rsidRDefault="00067625" w:rsidP="003528C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should be noted that we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can easily acknowledge the formal nature of the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process without conceding the R</w:t>
      </w:r>
      <w:r w:rsidR="00032FFE">
        <w:rPr>
          <w:rFonts w:asciiTheme="minorBidi" w:hAnsiTheme="minorBidi" w:cstheme="minorBidi"/>
          <w:sz w:val="24"/>
          <w:szCs w:val="24"/>
        </w:rPr>
        <w:t>”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i's demand </w:t>
      </w:r>
      <w:r w:rsidR="00032FFE">
        <w:rPr>
          <w:rFonts w:asciiTheme="minorBidi" w:hAnsiTheme="minorBidi" w:cstheme="minorBidi"/>
          <w:sz w:val="24"/>
          <w:szCs w:val="24"/>
        </w:rPr>
        <w:t>for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three payment-based damages</w:t>
      </w:r>
      <w:r w:rsidR="00032FFE">
        <w:rPr>
          <w:rFonts w:asciiTheme="minorBidi" w:hAnsiTheme="minorBidi" w:cstheme="minorBidi"/>
          <w:sz w:val="24"/>
          <w:szCs w:val="24"/>
        </w:rPr>
        <w:t>.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How</w:t>
      </w:r>
      <w:r w:rsidR="00032FFE">
        <w:rPr>
          <w:rFonts w:asciiTheme="minorBidi" w:hAnsiTheme="minorBidi" w:cstheme="minorBidi"/>
          <w:sz w:val="24"/>
          <w:szCs w:val="24"/>
        </w:rPr>
        <w:t>ever the R”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i's insistence on payment-based damages is a dramatic statement proving the formal nature of </w:t>
      </w:r>
      <w:r w:rsidR="0060719C" w:rsidRPr="00BC1F10">
        <w:rPr>
          <w:rFonts w:asciiTheme="minorBidi" w:hAnsiTheme="minorBidi" w:cstheme="minorBidi"/>
          <w:i/>
          <w:iCs/>
          <w:sz w:val="24"/>
          <w:szCs w:val="24"/>
        </w:rPr>
        <w:t>mu'ad</w:t>
      </w:r>
      <w:r>
        <w:rPr>
          <w:rFonts w:asciiTheme="minorBidi" w:hAnsiTheme="minorBidi" w:cstheme="minorBidi"/>
          <w:sz w:val="24"/>
          <w:szCs w:val="24"/>
        </w:rPr>
        <w:t>.  Accepting formality of the process doesn’t mandate the R”i’s position.  However, adopting the R”i’s position does presume a formal nature to the process.</w:t>
      </w:r>
      <w:r w:rsidR="0060719C" w:rsidRPr="00DE33C4">
        <w:rPr>
          <w:rFonts w:asciiTheme="minorBidi" w:hAnsiTheme="minorBidi" w:cstheme="minorBidi"/>
          <w:sz w:val="24"/>
          <w:szCs w:val="24"/>
        </w:rPr>
        <w:t xml:space="preserve"> </w:t>
      </w:r>
    </w:p>
    <w:sectPr w:rsidR="0060719C" w:rsidRPr="00DE33C4" w:rsidSect="00067625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4B43"/>
    <w:rsid w:val="00032FFE"/>
    <w:rsid w:val="00067625"/>
    <w:rsid w:val="0010713A"/>
    <w:rsid w:val="00177375"/>
    <w:rsid w:val="003528C6"/>
    <w:rsid w:val="00425B04"/>
    <w:rsid w:val="00442904"/>
    <w:rsid w:val="005075C6"/>
    <w:rsid w:val="0060719C"/>
    <w:rsid w:val="00730AC6"/>
    <w:rsid w:val="008D4B43"/>
    <w:rsid w:val="00AE2E30"/>
    <w:rsid w:val="00BC1F10"/>
    <w:rsid w:val="00DC5B71"/>
    <w:rsid w:val="00D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33C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1/17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8</cp:revision>
  <dcterms:created xsi:type="dcterms:W3CDTF">2011-05-15T09:27:00Z</dcterms:created>
  <dcterms:modified xsi:type="dcterms:W3CDTF">2011-05-23T07:37:00Z</dcterms:modified>
</cp:coreProperties>
</file>