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2B" w:rsidRPr="00741272" w:rsidRDefault="008C492B" w:rsidP="00741272">
      <w:pPr>
        <w:pStyle w:val="CC"/>
        <w:keepLines w:val="0"/>
        <w:bidi w:val="0"/>
        <w:spacing w:after="0"/>
        <w:ind w:right="0" w:firstLine="0"/>
        <w:jc w:val="center"/>
        <w:rPr>
          <w:rFonts w:asciiTheme="minorBidi" w:hAnsiTheme="minorBidi" w:cstheme="minorBidi"/>
          <w:sz w:val="22"/>
          <w:lang w:val="en-GB"/>
        </w:rPr>
      </w:pPr>
      <w:r w:rsidRPr="00741272">
        <w:rPr>
          <w:rFonts w:asciiTheme="minorBidi" w:hAnsiTheme="minorBidi" w:cstheme="minorBidi"/>
          <w:sz w:val="22"/>
          <w:lang w:val="en-GB"/>
        </w:rPr>
        <w:t>YESHIVAT HAR ETZION</w:t>
      </w:r>
    </w:p>
    <w:p w:rsidR="008C492B" w:rsidRPr="00741272" w:rsidRDefault="008C492B" w:rsidP="00741272">
      <w:pPr>
        <w:pStyle w:val="CC"/>
        <w:keepLines w:val="0"/>
        <w:bidi w:val="0"/>
        <w:spacing w:after="0"/>
        <w:ind w:right="0" w:firstLine="0"/>
        <w:jc w:val="center"/>
        <w:rPr>
          <w:rFonts w:asciiTheme="minorBidi" w:hAnsiTheme="minorBidi" w:cstheme="minorBidi"/>
          <w:sz w:val="22"/>
          <w:lang w:val="en-GB"/>
        </w:rPr>
      </w:pPr>
      <w:r w:rsidRPr="00741272">
        <w:rPr>
          <w:rFonts w:asciiTheme="minorBidi" w:hAnsiTheme="minorBidi" w:cstheme="minorBidi"/>
          <w:sz w:val="22"/>
          <w:lang w:val="en-GB"/>
        </w:rPr>
        <w:t>ISRAEL KOSCHITZKY VIRTUAL BEIT MIDRASH (VBM)</w:t>
      </w:r>
    </w:p>
    <w:p w:rsidR="008C492B" w:rsidRPr="00741272" w:rsidRDefault="008C492B" w:rsidP="00741272">
      <w:pPr>
        <w:pStyle w:val="CC"/>
        <w:keepLines w:val="0"/>
        <w:bidi w:val="0"/>
        <w:spacing w:after="0"/>
        <w:ind w:right="0" w:firstLine="0"/>
        <w:jc w:val="center"/>
        <w:rPr>
          <w:rFonts w:asciiTheme="minorBidi" w:hAnsiTheme="minorBidi" w:cstheme="minorBidi"/>
          <w:sz w:val="22"/>
          <w:lang w:val="en-GB"/>
        </w:rPr>
      </w:pPr>
      <w:r w:rsidRPr="00741272">
        <w:rPr>
          <w:rFonts w:asciiTheme="minorBidi" w:hAnsiTheme="minorBidi" w:cstheme="minorBidi"/>
          <w:sz w:val="22"/>
          <w:lang w:val="en-GB"/>
        </w:rPr>
        <w:t>**************************************************************</w:t>
      </w:r>
    </w:p>
    <w:p w:rsidR="008C492B" w:rsidRPr="00741272" w:rsidRDefault="008C492B" w:rsidP="00741272">
      <w:pPr>
        <w:pStyle w:val="CC"/>
        <w:keepLines w:val="0"/>
        <w:tabs>
          <w:tab w:val="left" w:pos="2835"/>
        </w:tabs>
        <w:bidi w:val="0"/>
        <w:spacing w:after="0"/>
        <w:ind w:right="0" w:firstLine="0"/>
        <w:jc w:val="center"/>
        <w:rPr>
          <w:rFonts w:asciiTheme="minorBidi" w:hAnsiTheme="minorBidi" w:cstheme="minorBidi"/>
          <w:sz w:val="22"/>
          <w:lang w:val="en-GB"/>
        </w:rPr>
      </w:pPr>
    </w:p>
    <w:p w:rsidR="008C492B" w:rsidRPr="00741272" w:rsidRDefault="008C492B" w:rsidP="00741272">
      <w:pPr>
        <w:pStyle w:val="CC"/>
        <w:keepLines w:val="0"/>
        <w:tabs>
          <w:tab w:val="left" w:pos="2835"/>
        </w:tabs>
        <w:bidi w:val="0"/>
        <w:spacing w:after="0"/>
        <w:ind w:right="0" w:firstLine="0"/>
        <w:jc w:val="center"/>
        <w:rPr>
          <w:rFonts w:asciiTheme="minorBidi" w:hAnsiTheme="minorBidi" w:cstheme="minorBidi"/>
          <w:sz w:val="22"/>
          <w:lang w:val="en-GB"/>
        </w:rPr>
      </w:pPr>
      <w:r w:rsidRPr="00741272">
        <w:rPr>
          <w:rFonts w:asciiTheme="minorBidi" w:hAnsiTheme="minorBidi" w:cstheme="minorBidi"/>
          <w:sz w:val="22"/>
          <w:lang w:val="en-GB"/>
        </w:rPr>
        <w:t>TALMUDIC METHODOLOGY</w:t>
      </w:r>
    </w:p>
    <w:p w:rsidR="008C492B" w:rsidRPr="00741272" w:rsidRDefault="008C492B" w:rsidP="00741272">
      <w:pPr>
        <w:pStyle w:val="CC"/>
        <w:keepLines w:val="0"/>
        <w:tabs>
          <w:tab w:val="left" w:pos="2835"/>
        </w:tabs>
        <w:bidi w:val="0"/>
        <w:spacing w:after="0"/>
        <w:ind w:right="0" w:firstLine="0"/>
        <w:jc w:val="center"/>
        <w:rPr>
          <w:rFonts w:asciiTheme="minorBidi" w:hAnsiTheme="minorBidi" w:cstheme="minorBidi"/>
          <w:sz w:val="22"/>
          <w:lang w:val="en-GB"/>
        </w:rPr>
      </w:pPr>
    </w:p>
    <w:p w:rsidR="008C492B" w:rsidRPr="00741272" w:rsidRDefault="008C492B" w:rsidP="00741272">
      <w:pPr>
        <w:pStyle w:val="CC"/>
        <w:keepLines w:val="0"/>
        <w:tabs>
          <w:tab w:val="left" w:pos="2835"/>
        </w:tabs>
        <w:bidi w:val="0"/>
        <w:spacing w:after="0"/>
        <w:ind w:right="0" w:firstLine="0"/>
        <w:jc w:val="center"/>
        <w:rPr>
          <w:rFonts w:asciiTheme="minorBidi" w:hAnsiTheme="minorBidi" w:cstheme="minorBidi"/>
          <w:sz w:val="22"/>
          <w:lang w:val="en-GB"/>
        </w:rPr>
      </w:pPr>
      <w:proofErr w:type="gramStart"/>
      <w:r w:rsidRPr="00741272">
        <w:rPr>
          <w:rFonts w:asciiTheme="minorBidi" w:hAnsiTheme="minorBidi" w:cstheme="minorBidi"/>
          <w:sz w:val="22"/>
          <w:lang w:val="en-GB"/>
        </w:rPr>
        <w:t>by</w:t>
      </w:r>
      <w:proofErr w:type="gramEnd"/>
      <w:r w:rsidRPr="00741272">
        <w:rPr>
          <w:rFonts w:asciiTheme="minorBidi" w:hAnsiTheme="minorBidi" w:cstheme="minorBidi"/>
          <w:sz w:val="22"/>
          <w:lang w:val="en-GB"/>
        </w:rPr>
        <w:t xml:space="preserve"> </w:t>
      </w:r>
      <w:proofErr w:type="spellStart"/>
      <w:r w:rsidRPr="00741272">
        <w:rPr>
          <w:rFonts w:asciiTheme="minorBidi" w:hAnsiTheme="minorBidi" w:cstheme="minorBidi"/>
          <w:sz w:val="22"/>
          <w:lang w:val="en-GB"/>
        </w:rPr>
        <w:t>Rav</w:t>
      </w:r>
      <w:proofErr w:type="spellEnd"/>
      <w:r w:rsidRPr="00741272">
        <w:rPr>
          <w:rFonts w:asciiTheme="minorBidi" w:hAnsiTheme="minorBidi" w:cstheme="minorBidi"/>
          <w:sz w:val="22"/>
          <w:lang w:val="en-GB"/>
        </w:rPr>
        <w:t xml:space="preserve"> Moshe </w:t>
      </w:r>
      <w:proofErr w:type="spellStart"/>
      <w:r w:rsidRPr="00741272">
        <w:rPr>
          <w:rFonts w:asciiTheme="minorBidi" w:hAnsiTheme="minorBidi" w:cstheme="minorBidi"/>
          <w:sz w:val="22"/>
          <w:lang w:val="en-GB"/>
        </w:rPr>
        <w:t>Taragin</w:t>
      </w:r>
      <w:proofErr w:type="spellEnd"/>
    </w:p>
    <w:p w:rsidR="008C492B" w:rsidRPr="00741272" w:rsidRDefault="008C492B" w:rsidP="00741272">
      <w:pPr>
        <w:pStyle w:val="CC"/>
        <w:keepLines w:val="0"/>
        <w:bidi w:val="0"/>
        <w:spacing w:after="0"/>
        <w:ind w:right="0" w:firstLine="0"/>
        <w:jc w:val="center"/>
        <w:rPr>
          <w:rFonts w:asciiTheme="minorBidi" w:hAnsiTheme="minorBidi" w:cstheme="minorBidi"/>
          <w:sz w:val="22"/>
          <w:lang w:val="en-GB"/>
        </w:rPr>
      </w:pPr>
    </w:p>
    <w:p w:rsidR="008C492B" w:rsidRPr="00741272" w:rsidRDefault="008C492B" w:rsidP="00741272">
      <w:pPr>
        <w:jc w:val="center"/>
        <w:rPr>
          <w:rFonts w:asciiTheme="minorBidi" w:hAnsiTheme="minorBidi" w:cstheme="minorBidi"/>
          <w:sz w:val="22"/>
        </w:rPr>
      </w:pP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Ba </w:t>
      </w:r>
      <w:proofErr w:type="spellStart"/>
      <w:r w:rsidRPr="00741272">
        <w:rPr>
          <w:rFonts w:asciiTheme="minorBidi" w:hAnsiTheme="minorBidi" w:cstheme="minorBidi"/>
          <w:sz w:val="22"/>
        </w:rPr>
        <w:t>Le'olam</w:t>
      </w:r>
      <w:proofErr w:type="spellEnd"/>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In the </w:t>
      </w:r>
      <w:proofErr w:type="spellStart"/>
      <w:r w:rsidRPr="00741272">
        <w:rPr>
          <w:rFonts w:asciiTheme="minorBidi" w:hAnsiTheme="minorBidi" w:cstheme="minorBidi"/>
          <w:sz w:val="22"/>
        </w:rPr>
        <w:t>halakhic</w:t>
      </w:r>
      <w:proofErr w:type="spellEnd"/>
      <w:r w:rsidRPr="00741272">
        <w:rPr>
          <w:rFonts w:asciiTheme="minorBidi" w:hAnsiTheme="minorBidi" w:cstheme="minorBidi"/>
          <w:sz w:val="22"/>
        </w:rPr>
        <w:t xml:space="preserve"> system transfer of ownership is accomplished through the process known as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If the two parties (seller and buyer) agree to execute the sale, a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(an act which demonstrates transfer of ownership) is performed which finalizes the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A question arises, however, as to the possibility of transferring non-existing items, objects which have yet to be created -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Examples include the fruit of a tree which has not yet grown, water which will ultimately fill a cistern, the potential '</w:t>
      </w:r>
      <w:proofErr w:type="spellStart"/>
      <w:r w:rsidRPr="00741272">
        <w:rPr>
          <w:rFonts w:asciiTheme="minorBidi" w:hAnsiTheme="minorBidi" w:cstheme="minorBidi"/>
          <w:sz w:val="22"/>
        </w:rPr>
        <w:t>kefel</w:t>
      </w:r>
      <w:proofErr w:type="spellEnd"/>
      <w:r w:rsidRPr="00741272">
        <w:rPr>
          <w:rFonts w:asciiTheme="minorBidi" w:hAnsiTheme="minorBidi" w:cstheme="minorBidi"/>
          <w:sz w:val="22"/>
        </w:rPr>
        <w:t>' payments of an animal which has not yet been stolen, and benefits from a field which the buyer does not presently own.</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This question revolves around a </w:t>
      </w:r>
      <w:proofErr w:type="spellStart"/>
      <w:r w:rsidRPr="00741272">
        <w:rPr>
          <w:rFonts w:asciiTheme="minorBidi" w:hAnsiTheme="minorBidi" w:cstheme="minorBidi"/>
          <w:sz w:val="22"/>
        </w:rPr>
        <w:t>machloket</w:t>
      </w:r>
      <w:proofErr w:type="spellEnd"/>
      <w:r w:rsidRPr="00741272">
        <w:rPr>
          <w:rFonts w:asciiTheme="minorBidi" w:hAnsiTheme="minorBidi" w:cstheme="minorBidi"/>
          <w:sz w:val="22"/>
        </w:rPr>
        <w:t xml:space="preserve"> between R. Meir and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The latter state absolutely that a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is impossible. R. Meir however is more discriminating; he tolerates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given one condition - the item must be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something which generally materializes. For example, fruits of a tree which predictably grow on an annual basis are considered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and can be sold even before they grow. Conversely, the rights to '</w:t>
      </w:r>
      <w:proofErr w:type="spellStart"/>
      <w:r w:rsidRPr="00741272">
        <w:rPr>
          <w:rFonts w:asciiTheme="minorBidi" w:hAnsiTheme="minorBidi" w:cstheme="minorBidi"/>
          <w:sz w:val="22"/>
        </w:rPr>
        <w:t>kefel</w:t>
      </w:r>
      <w:proofErr w:type="spellEnd"/>
      <w:r w:rsidRPr="00741272">
        <w:rPr>
          <w:rFonts w:asciiTheme="minorBidi" w:hAnsiTheme="minorBidi" w:cstheme="minorBidi"/>
          <w:sz w:val="22"/>
        </w:rPr>
        <w:t>,' on an animal that might be stolen, are not predictable or certain. There is no certainty that the animal will be stolen, nor that the thief will be caught, nor that he will be prosecuted and sentenced to pay '</w:t>
      </w:r>
      <w:proofErr w:type="spellStart"/>
      <w:r w:rsidRPr="00741272">
        <w:rPr>
          <w:rFonts w:asciiTheme="minorBidi" w:hAnsiTheme="minorBidi" w:cstheme="minorBidi"/>
          <w:sz w:val="22"/>
        </w:rPr>
        <w:t>kefel</w:t>
      </w:r>
      <w:proofErr w:type="spellEnd"/>
      <w:r w:rsidRPr="00741272">
        <w:rPr>
          <w:rFonts w:asciiTheme="minorBidi" w:hAnsiTheme="minorBidi" w:cstheme="minorBidi"/>
          <w:sz w:val="22"/>
        </w:rPr>
        <w:t xml:space="preserve">.' A transaction on these uncertain moneys such as this cannot be realized even according to R. Meir. </w:t>
      </w:r>
    </w:p>
    <w:p w:rsidR="008C492B" w:rsidRPr="00741272" w:rsidRDefault="008C492B" w:rsidP="00741272">
      <w:pPr>
        <w:tabs>
          <w:tab w:val="left" w:pos="4962"/>
        </w:tabs>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r>
      <w:proofErr w:type="gramStart"/>
      <w:r w:rsidRPr="00741272">
        <w:rPr>
          <w:rFonts w:asciiTheme="minorBidi" w:hAnsiTheme="minorBidi" w:cstheme="minorBidi"/>
          <w:sz w:val="22"/>
        </w:rPr>
        <w:t xml:space="preserve">The fundamental issue centers on the apparent inability of a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to operate upon a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w:t>
      </w:r>
      <w:proofErr w:type="gramEnd"/>
      <w:r w:rsidRPr="00741272">
        <w:rPr>
          <w:rFonts w:asciiTheme="minorBidi" w:hAnsiTheme="minorBidi" w:cstheme="minorBidi"/>
          <w:sz w:val="22"/>
        </w:rPr>
        <w:t xml:space="preserve"> Why does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fail? Of special significance to our analysis is R. Meir's position. Evidently, he also recognized that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presents a problem for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not all non-existent entities can be transferred. He merely qualified the scope of this failure: the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only fails if the item remains uncertain even within the realm of probability. However, if the item is sure to emerge -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 it can be transferred through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What did R. Meir perceive as the principal shortcoming of attempting a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lastRenderedPageBreak/>
        <w:tab/>
        <w:t>One explanation of R. Meir's position suggests that the problem posed by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is a lack of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If I sell something which hasn't been created, chances are I haven't wholeheartedly decided to sell.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is based upon an unequivocal and complete decision by both parties to execute the transfer. </w:t>
      </w:r>
      <w:proofErr w:type="gramStart"/>
      <w:r w:rsidRPr="00741272">
        <w:rPr>
          <w:rFonts w:asciiTheme="minorBidi" w:hAnsiTheme="minorBidi" w:cstheme="minorBidi"/>
          <w:sz w:val="22"/>
        </w:rPr>
        <w:t>When I cannot grasp the totality of the item being sold, my level of commitment remains questionable.</w:t>
      </w:r>
      <w:proofErr w:type="gramEnd"/>
      <w:r w:rsidRPr="00741272">
        <w:rPr>
          <w:rFonts w:asciiTheme="minorBidi" w:hAnsiTheme="minorBidi" w:cstheme="minorBidi"/>
          <w:sz w:val="22"/>
        </w:rPr>
        <w:t xml:space="preserve"> In other words: one who sells a tangible item recognizes in a visceral manner that he is losing the item - he watches it exit his </w:t>
      </w:r>
      <w:proofErr w:type="spellStart"/>
      <w:r w:rsidRPr="00741272">
        <w:rPr>
          <w:rFonts w:asciiTheme="minorBidi" w:hAnsiTheme="minorBidi" w:cstheme="minorBidi"/>
          <w:sz w:val="22"/>
        </w:rPr>
        <w:t>reshut</w:t>
      </w:r>
      <w:proofErr w:type="spellEnd"/>
      <w:r w:rsidRPr="00741272">
        <w:rPr>
          <w:rFonts w:asciiTheme="minorBidi" w:hAnsiTheme="minorBidi" w:cstheme="minorBidi"/>
          <w:sz w:val="22"/>
        </w:rPr>
        <w:t xml:space="preserve">. The fact that he completes the sale indicates his degree of serious-mindedness; despite the gravity of what he witnesses he still intends and desires the finality of the sale. However, with regard to an item which is not material one may question how clearly the seller understands the consequences of his sale and how earnest he was in his pledge to sell it. If I offer to sell my Mercedes for $100 it's only because I doubt I will ever own one; I don't seriously intend to sell if by chance I come to own one. </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If this is true then we can comprehend R. Meir's distinction between an item which is predictable and one which is doubtful. In the case where the outcome is assured, the parties can arrive at a significant level of acquiescence (</w:t>
      </w:r>
      <w:proofErr w:type="spellStart"/>
      <w:r w:rsidRPr="00741272">
        <w:rPr>
          <w:rFonts w:asciiTheme="minorBidi" w:hAnsiTheme="minorBidi" w:cstheme="minorBidi"/>
          <w:sz w:val="22"/>
        </w:rPr>
        <w:t>gemirat</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because the variables are certain. In the standard case of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where nothing is certain, we cannot assume that the parties arrived at this critical level of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Hence R. Meir's </w:t>
      </w:r>
      <w:proofErr w:type="spellStart"/>
      <w:r w:rsidRPr="00741272">
        <w:rPr>
          <w:rFonts w:asciiTheme="minorBidi" w:hAnsiTheme="minorBidi" w:cstheme="minorBidi"/>
          <w:sz w:val="22"/>
        </w:rPr>
        <w:t>chiluk</w:t>
      </w:r>
      <w:proofErr w:type="spellEnd"/>
      <w:r w:rsidRPr="00741272">
        <w:rPr>
          <w:rFonts w:asciiTheme="minorBidi" w:hAnsiTheme="minorBidi" w:cstheme="minorBidi"/>
          <w:sz w:val="22"/>
        </w:rPr>
        <w:t xml:space="preserve"> reflects the central constraint which limits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 a lack of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Next, we must endeavor to understand the more unequivocal position of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R. Meir's position is based upon two assumptions: </w:t>
      </w: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a) The general failure of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of a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is due to the absence of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w:t>
      </w: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b) Serious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can be experienced regarding something immaterial but predictable.</w:t>
      </w: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could debate either assumption. They might contend that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of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is inhibited for reasons other than lack of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Merely solving the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concern by selling something predictable does not correct all the problems of performing a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can argue with R. Meir regarding the root of the problem in making a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upon 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l'olam</w:t>
      </w:r>
      <w:proofErr w:type="spellEnd"/>
      <w:r w:rsidRPr="00741272">
        <w:rPr>
          <w:rFonts w:asciiTheme="minorBidi" w:hAnsiTheme="minorBidi" w:cstheme="minorBidi"/>
          <w:sz w:val="22"/>
        </w:rPr>
        <w:t>. Since the basis of the problem is dissimilar, the scope is also different.</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b/>
          <w:bCs/>
          <w:sz w:val="22"/>
        </w:rPr>
      </w:pPr>
      <w:r w:rsidRPr="00741272">
        <w:rPr>
          <w:rFonts w:asciiTheme="minorBidi" w:hAnsiTheme="minorBidi" w:cstheme="minorBidi"/>
          <w:sz w:val="22"/>
        </w:rPr>
        <w:tab/>
        <w:t xml:space="preserve">Alternatively they might agree that the chief concern is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However, mere predictability does not ensure complete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As long as the item in question is intangible, no serious agreement or intention can be reached.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might agree that the core problem of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a non-existent entity is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Mere predictability however does not solve this problem.</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The question as to how to understand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vis</w:t>
      </w:r>
      <w:proofErr w:type="spellEnd"/>
      <w:r w:rsidRPr="00741272">
        <w:rPr>
          <w:rFonts w:asciiTheme="minorBidi" w:hAnsiTheme="minorBidi" w:cstheme="minorBidi"/>
          <w:sz w:val="22"/>
        </w:rPr>
        <w:t>-a-</w:t>
      </w:r>
      <w:proofErr w:type="spellStart"/>
      <w:r w:rsidRPr="00741272">
        <w:rPr>
          <w:rFonts w:asciiTheme="minorBidi" w:hAnsiTheme="minorBidi" w:cstheme="minorBidi"/>
          <w:sz w:val="22"/>
        </w:rPr>
        <w:t>vis</w:t>
      </w:r>
      <w:proofErr w:type="spellEnd"/>
      <w:r w:rsidRPr="00741272">
        <w:rPr>
          <w:rFonts w:asciiTheme="minorBidi" w:hAnsiTheme="minorBidi" w:cstheme="minorBidi"/>
          <w:sz w:val="22"/>
        </w:rPr>
        <w:t xml:space="preserve"> R. Meir is crucial not just for logical purposes but for </w:t>
      </w:r>
      <w:proofErr w:type="spellStart"/>
      <w:r w:rsidRPr="00741272">
        <w:rPr>
          <w:rFonts w:asciiTheme="minorBidi" w:hAnsiTheme="minorBidi" w:cstheme="minorBidi"/>
          <w:sz w:val="22"/>
        </w:rPr>
        <w:t>halakhic</w:t>
      </w:r>
      <w:proofErr w:type="spellEnd"/>
      <w:r w:rsidRPr="00741272">
        <w:rPr>
          <w:rFonts w:asciiTheme="minorBidi" w:hAnsiTheme="minorBidi" w:cstheme="minorBidi"/>
          <w:sz w:val="22"/>
        </w:rPr>
        <w:t xml:space="preserve"> reasons as well. If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agree in theory to R. Meir that the root of the problem is one of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but argue about whether the factor of predictability effects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then even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could draw a scenario where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about a non-existent item is clinched and the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may be validated. What R. Meir accomplishes through predictability, the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might achieve through some other means. Take for example the statement of the </w:t>
      </w:r>
      <w:proofErr w:type="spellStart"/>
      <w:r w:rsidRPr="00741272">
        <w:rPr>
          <w:rFonts w:asciiTheme="minorBidi" w:hAnsiTheme="minorBidi" w:cstheme="minorBidi"/>
          <w:sz w:val="22"/>
        </w:rPr>
        <w:t>Tur</w:t>
      </w:r>
      <w:proofErr w:type="spellEnd"/>
      <w:r w:rsidRPr="00741272">
        <w:rPr>
          <w:rFonts w:asciiTheme="minorBidi" w:hAnsiTheme="minorBidi" w:cstheme="minorBidi"/>
          <w:sz w:val="22"/>
        </w:rPr>
        <w:t xml:space="preserve"> in his commentary on Chumash as to how </w:t>
      </w:r>
      <w:proofErr w:type="spellStart"/>
      <w:r w:rsidRPr="00741272">
        <w:rPr>
          <w:rFonts w:asciiTheme="minorBidi" w:hAnsiTheme="minorBidi" w:cstheme="minorBidi"/>
          <w:sz w:val="22"/>
        </w:rPr>
        <w:t>Esav</w:t>
      </w:r>
      <w:proofErr w:type="spellEnd"/>
      <w:r w:rsidRPr="00741272">
        <w:rPr>
          <w:rFonts w:asciiTheme="minorBidi" w:hAnsiTheme="minorBidi" w:cstheme="minorBidi"/>
          <w:sz w:val="22"/>
        </w:rPr>
        <w:t xml:space="preserve"> could have sold his birthright if it was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the double portion of inheritance wasn't owned by the children before their father died! He posits that this is the reason </w:t>
      </w:r>
      <w:proofErr w:type="spellStart"/>
      <w:r w:rsidRPr="00741272">
        <w:rPr>
          <w:rFonts w:asciiTheme="minorBidi" w:hAnsiTheme="minorBidi" w:cstheme="minorBidi"/>
          <w:sz w:val="22"/>
        </w:rPr>
        <w:t>Esav</w:t>
      </w:r>
      <w:proofErr w:type="spellEnd"/>
      <w:r w:rsidRPr="00741272">
        <w:rPr>
          <w:rFonts w:asciiTheme="minorBidi" w:hAnsiTheme="minorBidi" w:cstheme="minorBidi"/>
          <w:sz w:val="22"/>
        </w:rPr>
        <w:t xml:space="preserve"> SWORE to fortify the sale. The inference from the </w:t>
      </w:r>
      <w:proofErr w:type="spellStart"/>
      <w:r w:rsidRPr="00741272">
        <w:rPr>
          <w:rFonts w:asciiTheme="minorBidi" w:hAnsiTheme="minorBidi" w:cstheme="minorBidi"/>
          <w:sz w:val="22"/>
        </w:rPr>
        <w:t>Tur</w:t>
      </w:r>
      <w:proofErr w:type="spellEnd"/>
      <w:r w:rsidRPr="00741272">
        <w:rPr>
          <w:rFonts w:asciiTheme="minorBidi" w:hAnsiTheme="minorBidi" w:cstheme="minorBidi"/>
          <w:sz w:val="22"/>
        </w:rPr>
        <w:t xml:space="preserve"> is that even though we hold like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 that despite a high predictability we may not sell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 if the parties swear, a sale may occur (the </w:t>
      </w:r>
      <w:proofErr w:type="spellStart"/>
      <w:r w:rsidRPr="00741272">
        <w:rPr>
          <w:rFonts w:asciiTheme="minorBidi" w:hAnsiTheme="minorBidi" w:cstheme="minorBidi"/>
          <w:sz w:val="22"/>
        </w:rPr>
        <w:t>Rema</w:t>
      </w:r>
      <w:proofErr w:type="spellEnd"/>
      <w:r w:rsidRPr="00741272">
        <w:rPr>
          <w:rFonts w:asciiTheme="minorBidi" w:hAnsiTheme="minorBidi" w:cstheme="minorBidi"/>
          <w:sz w:val="22"/>
        </w:rPr>
        <w:t xml:space="preserve"> in </w:t>
      </w:r>
      <w:proofErr w:type="spellStart"/>
      <w:r w:rsidRPr="00741272">
        <w:rPr>
          <w:rFonts w:asciiTheme="minorBidi" w:hAnsiTheme="minorBidi" w:cstheme="minorBidi"/>
          <w:sz w:val="22"/>
        </w:rPr>
        <w:t>siman</w:t>
      </w:r>
      <w:proofErr w:type="spellEnd"/>
      <w:r w:rsidRPr="00741272">
        <w:rPr>
          <w:rFonts w:asciiTheme="minorBidi" w:hAnsiTheme="minorBidi" w:cstheme="minorBidi"/>
          <w:sz w:val="22"/>
        </w:rPr>
        <w:t xml:space="preserve"> 209 actually sides with this opinion). Evidently an oath convinces us that despite the imperceptible nature of the item being sold, the parties in question have the proper conviction and commitment. According to this position even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view the absence of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as the debilitating factor in selling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According to R. Meir it can be surmounted if something is predictable. According to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an actual oath is required to verify the presence of this acquiescence or will.</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The </w:t>
      </w:r>
      <w:proofErr w:type="spellStart"/>
      <w:r w:rsidRPr="00741272">
        <w:rPr>
          <w:rFonts w:asciiTheme="minorBidi" w:hAnsiTheme="minorBidi" w:cstheme="minorBidi"/>
          <w:sz w:val="22"/>
        </w:rPr>
        <w:t>Tashbatz</w:t>
      </w:r>
      <w:proofErr w:type="spellEnd"/>
      <w:r w:rsidRPr="00741272">
        <w:rPr>
          <w:rFonts w:asciiTheme="minorBidi" w:hAnsiTheme="minorBidi" w:cstheme="minorBidi"/>
          <w:sz w:val="22"/>
        </w:rPr>
        <w:t xml:space="preserve"> in </w:t>
      </w:r>
      <w:proofErr w:type="spellStart"/>
      <w:r w:rsidRPr="00741272">
        <w:rPr>
          <w:rFonts w:asciiTheme="minorBidi" w:hAnsiTheme="minorBidi" w:cstheme="minorBidi"/>
          <w:sz w:val="22"/>
        </w:rPr>
        <w:t>siman</w:t>
      </w:r>
      <w:proofErr w:type="spellEnd"/>
      <w:r w:rsidRPr="00741272">
        <w:rPr>
          <w:rFonts w:asciiTheme="minorBidi" w:hAnsiTheme="minorBidi" w:cstheme="minorBidi"/>
          <w:sz w:val="22"/>
        </w:rPr>
        <w:t xml:space="preserve"> 398 presents a second scenario which has contemporary relevance. What happens in a market in which it has become accepted to sell items which are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[This relates to our market and the sale of futures and stocks.] He contends that once it has been accepted a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non-existent items is valid. Apparently, the general problem with </w:t>
      </w:r>
      <w:proofErr w:type="gramStart"/>
      <w:r w:rsidRPr="00741272">
        <w:rPr>
          <w:rFonts w:asciiTheme="minorBidi" w:hAnsiTheme="minorBidi" w:cstheme="minorBidi"/>
          <w:sz w:val="22"/>
        </w:rPr>
        <w:t>she-</w:t>
      </w:r>
      <w:proofErr w:type="gramEnd"/>
      <w:r w:rsidRPr="00741272">
        <w:rPr>
          <w:rFonts w:asciiTheme="minorBidi" w:hAnsiTheme="minorBidi" w:cstheme="minorBidi"/>
          <w:sz w:val="22"/>
        </w:rPr>
        <w:t xml:space="preserv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was the assumption that parties aren't serious when it comes to transferring something which isn't yet real. This is a subjective assumption based upon normal human behavioral patterns. If this has been proven false through experience, if an entire community demonstrates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even for intangible items, </w:t>
      </w:r>
      <w:proofErr w:type="spellStart"/>
      <w:r w:rsidRPr="00741272">
        <w:rPr>
          <w:rFonts w:asciiTheme="minorBidi" w:hAnsiTheme="minorBidi" w:cstheme="minorBidi"/>
          <w:sz w:val="22"/>
        </w:rPr>
        <w:t>kinyanim</w:t>
      </w:r>
      <w:proofErr w:type="spellEnd"/>
      <w:r w:rsidRPr="00741272">
        <w:rPr>
          <w:rFonts w:asciiTheme="minorBidi" w:hAnsiTheme="minorBidi" w:cstheme="minorBidi"/>
          <w:sz w:val="22"/>
        </w:rPr>
        <w:t xml:space="preserve"> upon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become possible.</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SUMMARY:</w:t>
      </w: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One factor which might inhibit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of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is the lack of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R. Meir discriminates between predictable and doubtful items - in the case of the former there can be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Alternatively,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might allow other factors such as </w:t>
      </w:r>
      <w:proofErr w:type="spellStart"/>
      <w:r w:rsidRPr="00741272">
        <w:rPr>
          <w:rFonts w:asciiTheme="minorBidi" w:hAnsiTheme="minorBidi" w:cstheme="minorBidi"/>
          <w:sz w:val="22"/>
        </w:rPr>
        <w:t>shevua</w:t>
      </w:r>
      <w:proofErr w:type="spellEnd"/>
      <w:r w:rsidRPr="00741272">
        <w:rPr>
          <w:rFonts w:asciiTheme="minorBidi" w:hAnsiTheme="minorBidi" w:cstheme="minorBidi"/>
          <w:sz w:val="22"/>
        </w:rPr>
        <w:t xml:space="preserve"> or social custom to dictate the presence of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and </w:t>
      </w:r>
      <w:proofErr w:type="gramStart"/>
      <w:r w:rsidRPr="00741272">
        <w:rPr>
          <w:rFonts w:asciiTheme="minorBidi" w:hAnsiTheme="minorBidi" w:cstheme="minorBidi"/>
          <w:sz w:val="22"/>
        </w:rPr>
        <w:t>effect</w:t>
      </w:r>
      <w:proofErr w:type="gramEnd"/>
      <w:r w:rsidRPr="00741272">
        <w:rPr>
          <w:rFonts w:asciiTheme="minorBidi" w:hAnsiTheme="minorBidi" w:cstheme="minorBidi"/>
          <w:sz w:val="22"/>
        </w:rPr>
        <w:t xml:space="preserve"> a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lastRenderedPageBreak/>
        <w:tab/>
        <w:t xml:space="preserve">There might exist, however, an additional problem concerning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(even according to R. Meir). Transfer of an item always requires the execution of a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 a physical act which demonstrates transfer. These acts include: </w:t>
      </w:r>
      <w:proofErr w:type="spellStart"/>
      <w:r w:rsidRPr="00741272">
        <w:rPr>
          <w:rFonts w:asciiTheme="minorBidi" w:hAnsiTheme="minorBidi" w:cstheme="minorBidi"/>
          <w:sz w:val="22"/>
        </w:rPr>
        <w:t>meshikha</w:t>
      </w:r>
      <w:proofErr w:type="spellEnd"/>
      <w:r w:rsidRPr="00741272">
        <w:rPr>
          <w:rFonts w:asciiTheme="minorBidi" w:hAnsiTheme="minorBidi" w:cstheme="minorBidi"/>
          <w:sz w:val="22"/>
        </w:rPr>
        <w:t xml:space="preserve"> - pulling the animal into your house; </w:t>
      </w:r>
      <w:proofErr w:type="spellStart"/>
      <w:r w:rsidRPr="00741272">
        <w:rPr>
          <w:rFonts w:asciiTheme="minorBidi" w:hAnsiTheme="minorBidi" w:cstheme="minorBidi"/>
          <w:sz w:val="22"/>
        </w:rPr>
        <w:t>hagbaha</w:t>
      </w:r>
      <w:proofErr w:type="spellEnd"/>
      <w:r w:rsidRPr="00741272">
        <w:rPr>
          <w:rFonts w:asciiTheme="minorBidi" w:hAnsiTheme="minorBidi" w:cstheme="minorBidi"/>
          <w:sz w:val="22"/>
        </w:rPr>
        <w:t xml:space="preserve"> - grasping the watch in your hands and lifting it; </w:t>
      </w:r>
      <w:proofErr w:type="spellStart"/>
      <w:r w:rsidRPr="00741272">
        <w:rPr>
          <w:rFonts w:asciiTheme="minorBidi" w:hAnsiTheme="minorBidi" w:cstheme="minorBidi"/>
          <w:sz w:val="22"/>
        </w:rPr>
        <w:t>chatzer</w:t>
      </w:r>
      <w:proofErr w:type="spellEnd"/>
      <w:r w:rsidRPr="00741272">
        <w:rPr>
          <w:rFonts w:asciiTheme="minorBidi" w:hAnsiTheme="minorBidi" w:cstheme="minorBidi"/>
          <w:sz w:val="22"/>
        </w:rPr>
        <w:t xml:space="preserve"> - having the item placed in your courtyard where it is protected for your use. As is evident, most of these physical actions address a physical entity. In the case of </w:t>
      </w:r>
      <w:proofErr w:type="gramStart"/>
      <w:r w:rsidRPr="00741272">
        <w:rPr>
          <w:rFonts w:asciiTheme="minorBidi" w:hAnsiTheme="minorBidi" w:cstheme="minorBidi"/>
          <w:sz w:val="22"/>
        </w:rPr>
        <w:t>she-</w:t>
      </w:r>
      <w:proofErr w:type="gramEnd"/>
      <w:r w:rsidRPr="00741272">
        <w:rPr>
          <w:rFonts w:asciiTheme="minorBidi" w:hAnsiTheme="minorBidi" w:cstheme="minorBidi"/>
          <w:sz w:val="22"/>
        </w:rPr>
        <w:t xml:space="preserv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there is no palpable object on which to perform the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 hence there is no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(See afterward regarding the possibility of non-physical, abstract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If this is true, one puzzle presents itself: Why does R. Meir validate a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w:t>
      </w:r>
      <w:proofErr w:type="gramStart"/>
      <w:r w:rsidRPr="00741272">
        <w:rPr>
          <w:rFonts w:asciiTheme="minorBidi" w:hAnsiTheme="minorBidi" w:cstheme="minorBidi"/>
          <w:sz w:val="22"/>
        </w:rPr>
        <w:t>she-</w:t>
      </w:r>
      <w:proofErr w:type="gramEnd"/>
      <w:r w:rsidRPr="00741272">
        <w:rPr>
          <w:rFonts w:asciiTheme="minorBidi" w:hAnsiTheme="minorBidi" w:cstheme="minorBidi"/>
          <w:sz w:val="22"/>
        </w:rPr>
        <w:t xml:space="preserv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in the case of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Why should the factor of predictability be consequential if the prevailing constraint is the inability to perform a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when there is no item? To answer this question we must glance at </w:t>
      </w:r>
      <w:proofErr w:type="spellStart"/>
      <w:r w:rsidRPr="00741272">
        <w:rPr>
          <w:rFonts w:asciiTheme="minorBidi" w:hAnsiTheme="minorBidi" w:cstheme="minorBidi"/>
          <w:sz w:val="22"/>
        </w:rPr>
        <w:t>Tosafot</w:t>
      </w:r>
      <w:proofErr w:type="spellEnd"/>
      <w:r w:rsidRPr="00741272">
        <w:rPr>
          <w:rFonts w:asciiTheme="minorBidi" w:hAnsiTheme="minorBidi" w:cstheme="minorBidi"/>
          <w:sz w:val="22"/>
        </w:rPr>
        <w:t xml:space="preserve"> in </w:t>
      </w:r>
      <w:proofErr w:type="spellStart"/>
      <w:r w:rsidRPr="00741272">
        <w:rPr>
          <w:rFonts w:asciiTheme="minorBidi" w:hAnsiTheme="minorBidi" w:cstheme="minorBidi"/>
          <w:sz w:val="22"/>
        </w:rPr>
        <w:t>Gittin</w:t>
      </w:r>
      <w:proofErr w:type="spellEnd"/>
      <w:r w:rsidRPr="00741272">
        <w:rPr>
          <w:rFonts w:asciiTheme="minorBidi" w:hAnsiTheme="minorBidi" w:cstheme="minorBidi"/>
          <w:sz w:val="22"/>
        </w:rPr>
        <w:t xml:space="preserve"> (42b) who asserts that according to R. Meir predictability alone might not suffice to allow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to occur. In the case of fruits growing out of a tree not only are they predictable, they also grow directly from the tree which is physically present at the time of the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The potential '</w:t>
      </w:r>
      <w:proofErr w:type="spellStart"/>
      <w:r w:rsidRPr="00741272">
        <w:rPr>
          <w:rFonts w:asciiTheme="minorBidi" w:hAnsiTheme="minorBidi" w:cstheme="minorBidi"/>
          <w:sz w:val="22"/>
        </w:rPr>
        <w:t>kefel</w:t>
      </w:r>
      <w:proofErr w:type="spellEnd"/>
      <w:r w:rsidRPr="00741272">
        <w:rPr>
          <w:rFonts w:asciiTheme="minorBidi" w:hAnsiTheme="minorBidi" w:cstheme="minorBidi"/>
          <w:sz w:val="22"/>
        </w:rPr>
        <w:t xml:space="preserve">' payments of an animal - even if they can be predicted - do not spring directly from the animal but unfold and develop as a result of theft of the item. Since they don't emanate from the item itself they can't be sold. What is required according to R. Meir is not merely the ability to predict the growth but an intrinsic relationship between the present item and its offspring. There is some ambiguity in </w:t>
      </w:r>
      <w:proofErr w:type="spellStart"/>
      <w:r w:rsidRPr="00741272">
        <w:rPr>
          <w:rFonts w:asciiTheme="minorBidi" w:hAnsiTheme="minorBidi" w:cstheme="minorBidi"/>
          <w:sz w:val="22"/>
        </w:rPr>
        <w:t>Tosafot</w:t>
      </w:r>
      <w:proofErr w:type="spellEnd"/>
      <w:r w:rsidRPr="00741272">
        <w:rPr>
          <w:rFonts w:asciiTheme="minorBidi" w:hAnsiTheme="minorBidi" w:cstheme="minorBidi"/>
          <w:sz w:val="22"/>
        </w:rPr>
        <w:t xml:space="preserve"> as to whether the term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refers to this characteristic - that the fruit grows directly from the tree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 that it emanates), or whether it refers as above to the notion of predictability. Still, according to this option, fruit which predictably grow from the tree are seen as the direct offshoot of the tree - hence an action performed upon the tree can relate to and access the fruit.</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Though this relationship does not facilitate the state of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it does provide for the prospect of performing a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True, the fruits themselves have yet to be formed and aren't objects upon which a physical act of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can be performed. However, the representative of the fruits - their present physical representation (in this case the tree) is a suitable object for a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Since the fruits grow directly from the tree and/or are fairly predictable, one can envision executing the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the tree, with the intention of transferring ownership of the future fruits. This 'intimate' or integral relationship between tree and fruit is vital so that an action performed upon the tree can be taken as </w:t>
      </w:r>
      <w:proofErr w:type="spellStart"/>
      <w:r w:rsidRPr="00741272">
        <w:rPr>
          <w:rFonts w:asciiTheme="minorBidi" w:hAnsiTheme="minorBidi" w:cstheme="minorBidi"/>
          <w:sz w:val="22"/>
        </w:rPr>
        <w:t>halakhically</w:t>
      </w:r>
      <w:proofErr w:type="spellEnd"/>
      <w:r w:rsidRPr="00741272">
        <w:rPr>
          <w:rFonts w:asciiTheme="minorBidi" w:hAnsiTheme="minorBidi" w:cstheme="minorBidi"/>
          <w:sz w:val="22"/>
        </w:rPr>
        <w:t xml:space="preserve"> valid regarding the fruits. In case of an animal and </w:t>
      </w:r>
      <w:proofErr w:type="spellStart"/>
      <w:r w:rsidRPr="00741272">
        <w:rPr>
          <w:rFonts w:asciiTheme="minorBidi" w:hAnsiTheme="minorBidi" w:cstheme="minorBidi"/>
          <w:sz w:val="22"/>
        </w:rPr>
        <w:t>kefel</w:t>
      </w:r>
      <w:proofErr w:type="spellEnd"/>
      <w:r w:rsidRPr="00741272">
        <w:rPr>
          <w:rFonts w:asciiTheme="minorBidi" w:hAnsiTheme="minorBidi" w:cstheme="minorBidi"/>
          <w:sz w:val="22"/>
        </w:rPr>
        <w:t xml:space="preserve"> this relationship is lacking - </w:t>
      </w:r>
      <w:proofErr w:type="spellStart"/>
      <w:r w:rsidRPr="00741272">
        <w:rPr>
          <w:rFonts w:asciiTheme="minorBidi" w:hAnsiTheme="minorBidi" w:cstheme="minorBidi"/>
          <w:sz w:val="22"/>
        </w:rPr>
        <w:t>kefel</w:t>
      </w:r>
      <w:proofErr w:type="spellEnd"/>
      <w:r w:rsidRPr="00741272">
        <w:rPr>
          <w:rFonts w:asciiTheme="minorBidi" w:hAnsiTheme="minorBidi" w:cstheme="minorBidi"/>
          <w:sz w:val="22"/>
        </w:rPr>
        <w:t xml:space="preserve"> is extrinsic to the animal; therefore, an act of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upon the animal in no way relates to the abstract </w:t>
      </w:r>
      <w:proofErr w:type="spellStart"/>
      <w:r w:rsidRPr="00741272">
        <w:rPr>
          <w:rFonts w:asciiTheme="minorBidi" w:hAnsiTheme="minorBidi" w:cstheme="minorBidi"/>
          <w:sz w:val="22"/>
        </w:rPr>
        <w:t>kefel</w:t>
      </w:r>
      <w:proofErr w:type="spellEnd"/>
      <w:r w:rsidRPr="00741272">
        <w:rPr>
          <w:rFonts w:asciiTheme="minorBidi" w:hAnsiTheme="minorBidi" w:cstheme="minorBidi"/>
          <w:sz w:val="22"/>
        </w:rPr>
        <w:t xml:space="preserve"> - even if that </w:t>
      </w:r>
      <w:proofErr w:type="spellStart"/>
      <w:r w:rsidRPr="00741272">
        <w:rPr>
          <w:rFonts w:asciiTheme="minorBidi" w:hAnsiTheme="minorBidi" w:cstheme="minorBidi"/>
          <w:sz w:val="22"/>
        </w:rPr>
        <w:t>kefel</w:t>
      </w:r>
      <w:proofErr w:type="spellEnd"/>
      <w:r w:rsidRPr="00741272">
        <w:rPr>
          <w:rFonts w:asciiTheme="minorBidi" w:hAnsiTheme="minorBidi" w:cstheme="minorBidi"/>
          <w:sz w:val="22"/>
        </w:rPr>
        <w:t xml:space="preserve"> is predictable.</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This understanding is borne out by a fascinating </w:t>
      </w:r>
      <w:proofErr w:type="spellStart"/>
      <w:r w:rsidRPr="00741272">
        <w:rPr>
          <w:rFonts w:asciiTheme="minorBidi" w:hAnsiTheme="minorBidi" w:cstheme="minorBidi"/>
          <w:sz w:val="22"/>
        </w:rPr>
        <w:t>Tosafot</w:t>
      </w:r>
      <w:proofErr w:type="spellEnd"/>
      <w:r w:rsidRPr="00741272">
        <w:rPr>
          <w:rFonts w:asciiTheme="minorBidi" w:hAnsiTheme="minorBidi" w:cstheme="minorBidi"/>
          <w:sz w:val="22"/>
        </w:rPr>
        <w:t xml:space="preserve"> in </w:t>
      </w:r>
      <w:proofErr w:type="spellStart"/>
      <w:r w:rsidRPr="00741272">
        <w:rPr>
          <w:rFonts w:asciiTheme="minorBidi" w:hAnsiTheme="minorBidi" w:cstheme="minorBidi"/>
          <w:sz w:val="22"/>
        </w:rPr>
        <w:t>Bava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Batra</w:t>
      </w:r>
      <w:proofErr w:type="spellEnd"/>
      <w:r w:rsidRPr="00741272">
        <w:rPr>
          <w:rFonts w:asciiTheme="minorBidi" w:hAnsiTheme="minorBidi" w:cstheme="minorBidi"/>
          <w:sz w:val="22"/>
        </w:rPr>
        <w:t xml:space="preserve"> (79b). </w:t>
      </w:r>
      <w:proofErr w:type="spellStart"/>
      <w:r w:rsidRPr="00741272">
        <w:rPr>
          <w:rFonts w:asciiTheme="minorBidi" w:hAnsiTheme="minorBidi" w:cstheme="minorBidi"/>
          <w:sz w:val="22"/>
        </w:rPr>
        <w:t>Tosafot</w:t>
      </w:r>
      <w:proofErr w:type="spellEnd"/>
      <w:r w:rsidRPr="00741272">
        <w:rPr>
          <w:rFonts w:asciiTheme="minorBidi" w:hAnsiTheme="minorBidi" w:cstheme="minorBidi"/>
          <w:sz w:val="22"/>
        </w:rPr>
        <w:t xml:space="preserve"> notes that R. Meir admits to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non-existent items even under circumstances in which the development or emergence of these items remain uncertain. For example, selling a field which isn't presently owned but hopefully will one day be yours is considered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Even though the field is extant, YOU don't yet own it. The SITUATION whereby you can sell it </w:t>
      </w:r>
      <w:proofErr w:type="gramStart"/>
      <w:r w:rsidRPr="00741272">
        <w:rPr>
          <w:rFonts w:asciiTheme="minorBidi" w:hAnsiTheme="minorBidi" w:cstheme="minorBidi"/>
          <w:sz w:val="22"/>
        </w:rPr>
        <w:t>( i.e</w:t>
      </w:r>
      <w:proofErr w:type="gramEnd"/>
      <w:r w:rsidRPr="00741272">
        <w:rPr>
          <w:rFonts w:asciiTheme="minorBidi" w:hAnsiTheme="minorBidi" w:cstheme="minorBidi"/>
          <w:sz w:val="22"/>
        </w:rPr>
        <w:t>. as an owner) has yet to develop. R. Meir permits such a sale - even though the prospect of your purchasing this field is certainly not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 certain or predictable. Similarly R. Meir allows a man to be </w:t>
      </w:r>
      <w:proofErr w:type="spellStart"/>
      <w:r w:rsidRPr="00741272">
        <w:rPr>
          <w:rFonts w:asciiTheme="minorBidi" w:hAnsiTheme="minorBidi" w:cstheme="minorBidi"/>
          <w:sz w:val="22"/>
        </w:rPr>
        <w:t>mekadesh</w:t>
      </w:r>
      <w:proofErr w:type="spellEnd"/>
      <w:r w:rsidRPr="00741272">
        <w:rPr>
          <w:rFonts w:asciiTheme="minorBidi" w:hAnsiTheme="minorBidi" w:cstheme="minorBidi"/>
          <w:sz w:val="22"/>
        </w:rPr>
        <w:t xml:space="preserve"> a woman who is presently a Gentile, looking toward her ultimate conversion as the moment when the validity of this marriage will begin. At this stage the woman isn't suitable for </w:t>
      </w:r>
      <w:proofErr w:type="spellStart"/>
      <w:r w:rsidRPr="00741272">
        <w:rPr>
          <w:rFonts w:asciiTheme="minorBidi" w:hAnsiTheme="minorBidi" w:cstheme="minorBidi"/>
          <w:sz w:val="22"/>
        </w:rPr>
        <w:t>halakhic</w:t>
      </w:r>
      <w:proofErr w:type="spellEnd"/>
      <w:r w:rsidRPr="00741272">
        <w:rPr>
          <w:rFonts w:asciiTheme="minorBidi" w:hAnsiTheme="minorBidi" w:cstheme="minorBidi"/>
          <w:sz w:val="22"/>
        </w:rPr>
        <w:t xml:space="preserve"> marriage - hence she is considered a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in terms of </w:t>
      </w:r>
      <w:proofErr w:type="spellStart"/>
      <w:r w:rsidRPr="00741272">
        <w:rPr>
          <w:rFonts w:asciiTheme="minorBidi" w:hAnsiTheme="minorBidi" w:cstheme="minorBidi"/>
          <w:sz w:val="22"/>
        </w:rPr>
        <w:t>kiddushin</w:t>
      </w:r>
      <w:proofErr w:type="spellEnd"/>
      <w:r w:rsidRPr="00741272">
        <w:rPr>
          <w:rFonts w:asciiTheme="minorBidi" w:hAnsiTheme="minorBidi" w:cstheme="minorBidi"/>
          <w:sz w:val="22"/>
        </w:rPr>
        <w:t xml:space="preserve">. Clearly her conversion isn't certain to occur. Yet R. Meir justifies this </w:t>
      </w:r>
      <w:proofErr w:type="spellStart"/>
      <w:r w:rsidRPr="00741272">
        <w:rPr>
          <w:rFonts w:asciiTheme="minorBidi" w:hAnsiTheme="minorBidi" w:cstheme="minorBidi"/>
          <w:sz w:val="22"/>
        </w:rPr>
        <w:t>kiddushin</w:t>
      </w:r>
      <w:proofErr w:type="spellEnd"/>
      <w:r w:rsidRPr="00741272">
        <w:rPr>
          <w:rFonts w:asciiTheme="minorBidi" w:hAnsiTheme="minorBidi" w:cstheme="minorBidi"/>
          <w:sz w:val="22"/>
        </w:rPr>
        <w:t xml:space="preserve">. What happened to the necessary condition of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r>
      <w:proofErr w:type="spellStart"/>
      <w:r w:rsidRPr="00741272">
        <w:rPr>
          <w:rFonts w:asciiTheme="minorBidi" w:hAnsiTheme="minorBidi" w:cstheme="minorBidi"/>
          <w:sz w:val="22"/>
        </w:rPr>
        <w:t>Tosafot</w:t>
      </w:r>
      <w:proofErr w:type="spellEnd"/>
      <w:r w:rsidRPr="00741272">
        <w:rPr>
          <w:rFonts w:asciiTheme="minorBidi" w:hAnsiTheme="minorBidi" w:cstheme="minorBidi"/>
          <w:sz w:val="22"/>
        </w:rPr>
        <w:t xml:space="preserve"> responds that in truth there are two categories of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in one category R. Meir requires the factor of certainty while in the other he doesn't. In the case of a bona fide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such as the fruits of a tree or the </w:t>
      </w:r>
      <w:proofErr w:type="spellStart"/>
      <w:r w:rsidRPr="00741272">
        <w:rPr>
          <w:rFonts w:asciiTheme="minorBidi" w:hAnsiTheme="minorBidi" w:cstheme="minorBidi"/>
          <w:sz w:val="22"/>
        </w:rPr>
        <w:t>kefel</w:t>
      </w:r>
      <w:proofErr w:type="spellEnd"/>
      <w:r w:rsidRPr="00741272">
        <w:rPr>
          <w:rFonts w:asciiTheme="minorBidi" w:hAnsiTheme="minorBidi" w:cstheme="minorBidi"/>
          <w:sz w:val="22"/>
        </w:rPr>
        <w:t xml:space="preserve"> of an animal where the item in question is absolutely non-existent, one can only actualize a transaction if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is relevant. But in the case of items which are tangible, but at present are unsuitable for the particular </w:t>
      </w:r>
      <w:proofErr w:type="spellStart"/>
      <w:r w:rsidRPr="00741272">
        <w:rPr>
          <w:rFonts w:asciiTheme="minorBidi" w:hAnsiTheme="minorBidi" w:cstheme="minorBidi"/>
          <w:sz w:val="22"/>
        </w:rPr>
        <w:t>halakhic</w:t>
      </w:r>
      <w:proofErr w:type="spellEnd"/>
      <w:r w:rsidRPr="00741272">
        <w:rPr>
          <w:rFonts w:asciiTheme="minorBidi" w:hAnsiTheme="minorBidi" w:cstheme="minorBidi"/>
          <w:sz w:val="22"/>
        </w:rPr>
        <w:t xml:space="preserve"> process (a field which is not yours, a woman who isn't Jewish), we don't require the factor of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Evidently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is not essential purely to secure full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for then it should be equally necessary in either case. Instead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is necessary to provide a fitting physical representative for the performance of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Only if the offshoot is predictable can we consider a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performed upon the representative as affecting its derivative. This requirement only applies in the case of genuine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where the item is absolutely non-existent at the time of the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Hence we are forced to locate a stand-in - upon which we can execute the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only a predictable offshoot can serve as the stand-in. In the case of a field which is existent but at present cannot be fully transferred by the seller, we still have an item upon which to perform a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 the field. Similarly in the case of a woman who is alive but not suitable for marriage, we can perform the act of </w:t>
      </w:r>
      <w:proofErr w:type="spellStart"/>
      <w:r w:rsidRPr="00741272">
        <w:rPr>
          <w:rFonts w:asciiTheme="minorBidi" w:hAnsiTheme="minorBidi" w:cstheme="minorBidi"/>
          <w:sz w:val="22"/>
        </w:rPr>
        <w:t>kiddushin</w:t>
      </w:r>
      <w:proofErr w:type="spellEnd"/>
      <w:r w:rsidRPr="00741272">
        <w:rPr>
          <w:rFonts w:asciiTheme="minorBidi" w:hAnsiTheme="minorBidi" w:cstheme="minorBidi"/>
          <w:sz w:val="22"/>
        </w:rPr>
        <w:t xml:space="preserve">. In these two cases we can ignore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/predictability since we have an object upon which to execute the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A question remains as to the position of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 xml:space="preserve">. Perhaps they agree to this stance but insist that a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can never be projected to a derivative. If this is so, even in cases of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where there is a suitable physical representative,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fails. On the other hand their disqualification of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could have a different basis. </w:t>
      </w:r>
      <w:r w:rsidRPr="00741272">
        <w:rPr>
          <w:rFonts w:asciiTheme="minorBidi" w:hAnsiTheme="minorBidi" w:cstheme="minorBidi"/>
          <w:sz w:val="22"/>
        </w:rPr>
        <w:lastRenderedPageBreak/>
        <w:t xml:space="preserve">They maintain that the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fails not on technical grounds - lack of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or lack of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(the standard ingredients of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 but on fundamental grounds, that there is no item of </w:t>
      </w:r>
      <w:proofErr w:type="spellStart"/>
      <w:r w:rsidRPr="00741272">
        <w:rPr>
          <w:rFonts w:asciiTheme="minorBidi" w:hAnsiTheme="minorBidi" w:cstheme="minorBidi"/>
          <w:sz w:val="22"/>
        </w:rPr>
        <w:t>halakhic</w:t>
      </w:r>
      <w:proofErr w:type="spellEnd"/>
      <w:r w:rsidRPr="00741272">
        <w:rPr>
          <w:rFonts w:asciiTheme="minorBidi" w:hAnsiTheme="minorBidi" w:cstheme="minorBidi"/>
          <w:sz w:val="22"/>
        </w:rPr>
        <w:t xml:space="preserve"> meaning to transfer - there can be no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for there is nothing to be </w:t>
      </w:r>
      <w:proofErr w:type="spellStart"/>
      <w:r w:rsidRPr="00741272">
        <w:rPr>
          <w:rFonts w:asciiTheme="minorBidi" w:hAnsiTheme="minorBidi" w:cstheme="minorBidi"/>
          <w:sz w:val="22"/>
        </w:rPr>
        <w:t>koneh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and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are possible but there is nothing to sell. </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ab/>
        <w:t xml:space="preserve">[Certainly, there is much more to be said about this topic and as I peruse this </w:t>
      </w:r>
      <w:proofErr w:type="spellStart"/>
      <w:r w:rsidRPr="00741272">
        <w:rPr>
          <w:rFonts w:asciiTheme="minorBidi" w:hAnsiTheme="minorBidi" w:cstheme="minorBidi"/>
          <w:sz w:val="22"/>
        </w:rPr>
        <w:t>shiur</w:t>
      </w:r>
      <w:proofErr w:type="spellEnd"/>
      <w:r w:rsidRPr="00741272">
        <w:rPr>
          <w:rFonts w:asciiTheme="minorBidi" w:hAnsiTheme="minorBidi" w:cstheme="minorBidi"/>
          <w:sz w:val="22"/>
        </w:rPr>
        <w:t xml:space="preserve"> it seems to grossly oversimplify a complex issue. We might dedicate future cyberspace to this topic.] </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Methodological Points:</w:t>
      </w: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 xml:space="preserve">A. Often analysis of a </w:t>
      </w:r>
      <w:proofErr w:type="spellStart"/>
      <w:r w:rsidRPr="00741272">
        <w:rPr>
          <w:rFonts w:asciiTheme="minorBidi" w:hAnsiTheme="minorBidi" w:cstheme="minorBidi"/>
          <w:sz w:val="22"/>
        </w:rPr>
        <w:t>machloket</w:t>
      </w:r>
      <w:proofErr w:type="spellEnd"/>
      <w:r w:rsidRPr="00741272">
        <w:rPr>
          <w:rFonts w:asciiTheme="minorBidi" w:hAnsiTheme="minorBidi" w:cstheme="minorBidi"/>
          <w:sz w:val="22"/>
        </w:rPr>
        <w:t xml:space="preserve"> begins with the more conditional or qualified position. It is easier to begin thinking about R. Meir since he includes a factor which serves as the fulcrum for our topic. In cases of </w:t>
      </w:r>
      <w:proofErr w:type="spellStart"/>
      <w:r w:rsidRPr="00741272">
        <w:rPr>
          <w:rFonts w:asciiTheme="minorBidi" w:hAnsiTheme="minorBidi" w:cstheme="minorBidi"/>
          <w:sz w:val="22"/>
        </w:rPr>
        <w:t>avidi</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de'atu</w:t>
      </w:r>
      <w:proofErr w:type="spellEnd"/>
      <w:r w:rsidRPr="00741272">
        <w:rPr>
          <w:rFonts w:asciiTheme="minorBidi" w:hAnsiTheme="minorBidi" w:cstheme="minorBidi"/>
          <w:sz w:val="22"/>
        </w:rPr>
        <w:t xml:space="preserve"> the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is valid, whereas in its absence the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fails. It is easier to analyze his position and subsequently inquire as to the opposing logic of </w:t>
      </w:r>
      <w:proofErr w:type="spellStart"/>
      <w:r w:rsidRPr="00741272">
        <w:rPr>
          <w:rFonts w:asciiTheme="minorBidi" w:hAnsiTheme="minorBidi" w:cstheme="minorBidi"/>
          <w:sz w:val="22"/>
        </w:rPr>
        <w:t>Rabanan</w:t>
      </w:r>
      <w:proofErr w:type="spellEnd"/>
      <w:r w:rsidRPr="00741272">
        <w:rPr>
          <w:rFonts w:asciiTheme="minorBidi" w:hAnsiTheme="minorBidi" w:cstheme="minorBidi"/>
          <w:sz w:val="22"/>
        </w:rPr>
        <w:t>.</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 xml:space="preserve">B. Whenever something fails one asks: Does it fail because its key components or ingredients flunk or simply because of other factors (sometimes more fundamental than even a failure of its ingredients). In our case the ingredients of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(that which is necessary to conduct a proper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include a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and full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When this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fails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 does it fail because a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is unattainable or because the </w:t>
      </w:r>
      <w:proofErr w:type="spellStart"/>
      <w:r w:rsidRPr="00741272">
        <w:rPr>
          <w:rFonts w:asciiTheme="minorBidi" w:hAnsiTheme="minorBidi" w:cstheme="minorBidi"/>
          <w:sz w:val="22"/>
        </w:rPr>
        <w:t>da'at</w:t>
      </w:r>
      <w:proofErr w:type="spellEnd"/>
      <w:r w:rsidRPr="00741272">
        <w:rPr>
          <w:rFonts w:asciiTheme="minorBidi" w:hAnsiTheme="minorBidi" w:cstheme="minorBidi"/>
          <w:sz w:val="22"/>
        </w:rPr>
        <w:t xml:space="preserve"> is assumed to be inauthentic? Or, do we invalidate such a transaction, even though all the components are applicable, because the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itself fails (possibly because there is nothing to transfer). </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 xml:space="preserve">C. Use caution when the </w:t>
      </w:r>
      <w:proofErr w:type="spellStart"/>
      <w:proofErr w:type="gramStart"/>
      <w:r w:rsidRPr="00741272">
        <w:rPr>
          <w:rFonts w:asciiTheme="minorBidi" w:hAnsiTheme="minorBidi" w:cstheme="minorBidi"/>
          <w:sz w:val="22"/>
        </w:rPr>
        <w:t>gemara</w:t>
      </w:r>
      <w:proofErr w:type="spellEnd"/>
      <w:proofErr w:type="gramEnd"/>
      <w:r w:rsidRPr="00741272">
        <w:rPr>
          <w:rFonts w:asciiTheme="minorBidi" w:hAnsiTheme="minorBidi" w:cstheme="minorBidi"/>
          <w:sz w:val="22"/>
        </w:rPr>
        <w:t xml:space="preserve"> establishes broad categories which contain disparate elements. The </w:t>
      </w:r>
      <w:proofErr w:type="spellStart"/>
      <w:proofErr w:type="gramStart"/>
      <w:r w:rsidRPr="00741272">
        <w:rPr>
          <w:rFonts w:asciiTheme="minorBidi" w:hAnsiTheme="minorBidi" w:cstheme="minorBidi"/>
          <w:sz w:val="22"/>
        </w:rPr>
        <w:t>gemara</w:t>
      </w:r>
      <w:proofErr w:type="spellEnd"/>
      <w:proofErr w:type="gramEnd"/>
      <w:r w:rsidRPr="00741272">
        <w:rPr>
          <w:rFonts w:asciiTheme="minorBidi" w:hAnsiTheme="minorBidi" w:cstheme="minorBidi"/>
          <w:sz w:val="22"/>
        </w:rPr>
        <w:t xml:space="preserve"> readily compares all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even those which are presently real, but are unsuitable for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Tosafot</w:t>
      </w:r>
      <w:proofErr w:type="spellEnd"/>
      <w:r w:rsidRPr="00741272">
        <w:rPr>
          <w:rFonts w:asciiTheme="minorBidi" w:hAnsiTheme="minorBidi" w:cstheme="minorBidi"/>
          <w:sz w:val="22"/>
        </w:rPr>
        <w:t xml:space="preserve">, however, discriminated between them. </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Further Research:</w:t>
      </w: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 xml:space="preserve">A. What is the relationship between the inability of selling something which is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to the inability to sell something actual to someone who isn't yet </w:t>
      </w:r>
      <w:proofErr w:type="spellStart"/>
      <w:r w:rsidRPr="00741272">
        <w:rPr>
          <w:rFonts w:asciiTheme="minorBidi" w:hAnsiTheme="minorBidi" w:cstheme="minorBidi"/>
          <w:sz w:val="22"/>
        </w:rPr>
        <w:t>ba'olam</w:t>
      </w:r>
      <w:proofErr w:type="spellEnd"/>
      <w:r w:rsidRPr="00741272">
        <w:rPr>
          <w:rFonts w:asciiTheme="minorBidi" w:hAnsiTheme="minorBidi" w:cstheme="minorBidi"/>
          <w:sz w:val="22"/>
        </w:rPr>
        <w:t xml:space="preserve">? </w:t>
      </w:r>
      <w:proofErr w:type="gramStart"/>
      <w:r w:rsidRPr="00741272">
        <w:rPr>
          <w:rFonts w:asciiTheme="minorBidi" w:hAnsiTheme="minorBidi" w:cstheme="minorBidi"/>
          <w:sz w:val="22"/>
        </w:rPr>
        <w:t>For example the inability to sell something to a baby prior to its birth.</w:t>
      </w:r>
      <w:proofErr w:type="gramEnd"/>
      <w:r w:rsidRPr="00741272">
        <w:rPr>
          <w:rFonts w:asciiTheme="minorBidi" w:hAnsiTheme="minorBidi" w:cstheme="minorBidi"/>
          <w:sz w:val="22"/>
        </w:rPr>
        <w:t xml:space="preserve"> See </w:t>
      </w:r>
      <w:proofErr w:type="spellStart"/>
      <w:r w:rsidRPr="00741272">
        <w:rPr>
          <w:rFonts w:asciiTheme="minorBidi" w:hAnsiTheme="minorBidi" w:cstheme="minorBidi"/>
          <w:sz w:val="22"/>
        </w:rPr>
        <w:t>Bava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Batra</w:t>
      </w:r>
      <w:proofErr w:type="spellEnd"/>
      <w:r w:rsidRPr="00741272">
        <w:rPr>
          <w:rFonts w:asciiTheme="minorBidi" w:hAnsiTheme="minorBidi" w:cstheme="minorBidi"/>
          <w:sz w:val="22"/>
        </w:rPr>
        <w:t xml:space="preserve"> 141b. </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 xml:space="preserve">B. What is the relationship between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w:t>
      </w:r>
      <w:proofErr w:type="spellStart"/>
      <w:r w:rsidRPr="00741272">
        <w:rPr>
          <w:rFonts w:asciiTheme="minorBidi" w:hAnsiTheme="minorBidi" w:cstheme="minorBidi"/>
          <w:sz w:val="22"/>
        </w:rPr>
        <w:t>davar</w:t>
      </w:r>
      <w:proofErr w:type="spellEnd"/>
      <w:r w:rsidRPr="00741272">
        <w:rPr>
          <w:rFonts w:asciiTheme="minorBidi" w:hAnsiTheme="minorBidi" w:cstheme="minorBidi"/>
          <w:sz w:val="22"/>
        </w:rPr>
        <w:t xml:space="preserve">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and creating a '</w:t>
      </w:r>
      <w:proofErr w:type="spellStart"/>
      <w:r w:rsidRPr="00741272">
        <w:rPr>
          <w:rFonts w:asciiTheme="minorBidi" w:hAnsiTheme="minorBidi" w:cstheme="minorBidi"/>
          <w:sz w:val="22"/>
        </w:rPr>
        <w:t>shi'abud</w:t>
      </w:r>
      <w:proofErr w:type="spellEnd"/>
      <w:r w:rsidRPr="00741272">
        <w:rPr>
          <w:rFonts w:asciiTheme="minorBidi" w:hAnsiTheme="minorBidi" w:cstheme="minorBidi"/>
          <w:sz w:val="22"/>
        </w:rPr>
        <w:t xml:space="preserve">' - a lien - on something which is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 see </w:t>
      </w:r>
      <w:proofErr w:type="spellStart"/>
      <w:r w:rsidRPr="00741272">
        <w:rPr>
          <w:rFonts w:asciiTheme="minorBidi" w:hAnsiTheme="minorBidi" w:cstheme="minorBidi"/>
          <w:sz w:val="22"/>
        </w:rPr>
        <w:t>Bava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Batra</w:t>
      </w:r>
      <w:proofErr w:type="spellEnd"/>
      <w:r w:rsidRPr="00741272">
        <w:rPr>
          <w:rFonts w:asciiTheme="minorBidi" w:hAnsiTheme="minorBidi" w:cstheme="minorBidi"/>
          <w:sz w:val="22"/>
        </w:rPr>
        <w:t xml:space="preserve"> 157a.</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 xml:space="preserve">C. When someone swears to sell something which is she-lo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 does the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work, or must he simply deliver the item to fulfill his oath? (</w:t>
      </w:r>
      <w:proofErr w:type="gramStart"/>
      <w:r w:rsidRPr="00741272">
        <w:rPr>
          <w:rFonts w:asciiTheme="minorBidi" w:hAnsiTheme="minorBidi" w:cstheme="minorBidi"/>
          <w:sz w:val="22"/>
        </w:rPr>
        <w:t>see</w:t>
      </w:r>
      <w:proofErr w:type="gramEnd"/>
      <w:r w:rsidRPr="00741272">
        <w:rPr>
          <w:rFonts w:asciiTheme="minorBidi" w:hAnsiTheme="minorBidi" w:cstheme="minorBidi"/>
          <w:sz w:val="22"/>
        </w:rPr>
        <w:t xml:space="preserve"> aforementioned </w:t>
      </w:r>
      <w:proofErr w:type="spellStart"/>
      <w:r w:rsidRPr="00741272">
        <w:rPr>
          <w:rFonts w:asciiTheme="minorBidi" w:hAnsiTheme="minorBidi" w:cstheme="minorBidi"/>
          <w:sz w:val="22"/>
        </w:rPr>
        <w:t>Rema</w:t>
      </w:r>
      <w:proofErr w:type="spellEnd"/>
      <w:r w:rsidRPr="00741272">
        <w:rPr>
          <w:rFonts w:asciiTheme="minorBidi" w:hAnsiTheme="minorBidi" w:cstheme="minorBidi"/>
          <w:sz w:val="22"/>
        </w:rPr>
        <w:t xml:space="preserve"> and the </w:t>
      </w:r>
      <w:proofErr w:type="spellStart"/>
      <w:r w:rsidRPr="00741272">
        <w:rPr>
          <w:rFonts w:asciiTheme="minorBidi" w:hAnsiTheme="minorBidi" w:cstheme="minorBidi"/>
          <w:sz w:val="22"/>
        </w:rPr>
        <w:t>Shakh</w:t>
      </w:r>
      <w:proofErr w:type="spellEnd"/>
      <w:r w:rsidRPr="00741272">
        <w:rPr>
          <w:rFonts w:asciiTheme="minorBidi" w:hAnsiTheme="minorBidi" w:cstheme="minorBidi"/>
          <w:sz w:val="22"/>
        </w:rPr>
        <w:t xml:space="preserve">). </w:t>
      </w:r>
    </w:p>
    <w:p w:rsidR="008C492B" w:rsidRPr="00741272" w:rsidRDefault="008C492B" w:rsidP="00741272">
      <w:pPr>
        <w:jc w:val="both"/>
        <w:rPr>
          <w:rFonts w:asciiTheme="minorBidi" w:hAnsiTheme="minorBidi" w:cstheme="minorBidi"/>
          <w:sz w:val="22"/>
        </w:rPr>
      </w:pP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 xml:space="preserve">D. In terms of the integral relationship between item and offspring, what would be the case of one who sells the profits from money which he plans to invest? In a similar vein would you compare fruits and trees to grain and the ground from which it grows? See </w:t>
      </w:r>
      <w:proofErr w:type="spellStart"/>
      <w:r w:rsidRPr="00741272">
        <w:rPr>
          <w:rFonts w:asciiTheme="minorBidi" w:hAnsiTheme="minorBidi" w:cstheme="minorBidi"/>
          <w:sz w:val="22"/>
        </w:rPr>
        <w:t>Ketzot</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Hachoshen</w:t>
      </w:r>
      <w:proofErr w:type="spellEnd"/>
      <w:r w:rsidRPr="00741272">
        <w:rPr>
          <w:rFonts w:asciiTheme="minorBidi" w:hAnsiTheme="minorBidi" w:cstheme="minorBidi"/>
          <w:sz w:val="22"/>
        </w:rPr>
        <w:t xml:space="preserve"> 209:4.</w:t>
      </w:r>
    </w:p>
    <w:p w:rsidR="008C492B" w:rsidRPr="00741272" w:rsidRDefault="008C492B" w:rsidP="00741272">
      <w:pPr>
        <w:jc w:val="both"/>
        <w:rPr>
          <w:rFonts w:asciiTheme="minorBidi" w:hAnsiTheme="minorBidi" w:cstheme="minorBidi"/>
          <w:sz w:val="22"/>
        </w:rPr>
      </w:pPr>
      <w:bookmarkStart w:id="0" w:name="_GoBack"/>
      <w:bookmarkEnd w:id="0"/>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 xml:space="preserve">E. One stated problem with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on </w:t>
      </w:r>
      <w:proofErr w:type="gramStart"/>
      <w:r w:rsidRPr="00741272">
        <w:rPr>
          <w:rFonts w:asciiTheme="minorBidi" w:hAnsiTheme="minorBidi" w:cstheme="minorBidi"/>
          <w:sz w:val="22"/>
        </w:rPr>
        <w:t>she-</w:t>
      </w:r>
      <w:proofErr w:type="gramEnd"/>
      <w:r w:rsidRPr="00741272">
        <w:rPr>
          <w:rFonts w:asciiTheme="minorBidi" w:hAnsiTheme="minorBidi" w:cstheme="minorBidi"/>
          <w:sz w:val="22"/>
        </w:rPr>
        <w:t xml:space="preserve">lo </w:t>
      </w:r>
      <w:proofErr w:type="spellStart"/>
      <w:r w:rsidRPr="00741272">
        <w:rPr>
          <w:rFonts w:asciiTheme="minorBidi" w:hAnsiTheme="minorBidi" w:cstheme="minorBidi"/>
          <w:sz w:val="22"/>
        </w:rPr>
        <w:t>ba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le'olam</w:t>
      </w:r>
      <w:proofErr w:type="spellEnd"/>
      <w:r w:rsidRPr="00741272">
        <w:rPr>
          <w:rFonts w:asciiTheme="minorBidi" w:hAnsiTheme="minorBidi" w:cstheme="minorBidi"/>
          <w:sz w:val="22"/>
        </w:rPr>
        <w:t xml:space="preserve"> might be the inability to execute a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since there is nothing tangible. What about the prospects of utilizing an abstract </w:t>
      </w:r>
      <w:proofErr w:type="spellStart"/>
      <w:r w:rsidRPr="00741272">
        <w:rPr>
          <w:rFonts w:asciiTheme="minorBidi" w:hAnsiTheme="minorBidi" w:cstheme="minorBidi"/>
          <w:sz w:val="22"/>
        </w:rPr>
        <w:t>ma'aseh</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which doesn't demand the presence of a physical item? Would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agav</w:t>
      </w:r>
      <w:proofErr w:type="spellEnd"/>
      <w:r w:rsidRPr="00741272">
        <w:rPr>
          <w:rFonts w:asciiTheme="minorBidi" w:hAnsiTheme="minorBidi" w:cstheme="minorBidi"/>
          <w:sz w:val="22"/>
        </w:rPr>
        <w:t xml:space="preserve">' or </w:t>
      </w:r>
      <w:proofErr w:type="spellStart"/>
      <w:r w:rsidRPr="00741272">
        <w:rPr>
          <w:rFonts w:asciiTheme="minorBidi" w:hAnsiTheme="minorBidi" w:cstheme="minorBidi"/>
          <w:sz w:val="22"/>
        </w:rPr>
        <w:t>kinyan</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chalipin</w:t>
      </w:r>
      <w:proofErr w:type="spellEnd"/>
      <w:r w:rsidRPr="00741272">
        <w:rPr>
          <w:rFonts w:asciiTheme="minorBidi" w:hAnsiTheme="minorBidi" w:cstheme="minorBidi"/>
          <w:sz w:val="22"/>
        </w:rPr>
        <w:t xml:space="preserve">' turn the </w:t>
      </w:r>
      <w:proofErr w:type="gramStart"/>
      <w:r w:rsidRPr="00741272">
        <w:rPr>
          <w:rFonts w:asciiTheme="minorBidi" w:hAnsiTheme="minorBidi" w:cstheme="minorBidi"/>
          <w:sz w:val="22"/>
        </w:rPr>
        <w:t>trick ?</w:t>
      </w:r>
      <w:proofErr w:type="gramEnd"/>
      <w:r w:rsidRPr="00741272">
        <w:rPr>
          <w:rFonts w:asciiTheme="minorBidi" w:hAnsiTheme="minorBidi" w:cstheme="minorBidi"/>
          <w:sz w:val="22"/>
        </w:rPr>
        <w:t xml:space="preserve"> </w:t>
      </w:r>
    </w:p>
    <w:p w:rsidR="008C492B" w:rsidRPr="00741272" w:rsidRDefault="008C492B" w:rsidP="00741272">
      <w:pPr>
        <w:jc w:val="both"/>
        <w:rPr>
          <w:rFonts w:asciiTheme="minorBidi" w:hAnsiTheme="minorBidi" w:cstheme="minorBidi"/>
          <w:sz w:val="22"/>
        </w:rPr>
      </w:pPr>
      <w:r w:rsidRPr="00741272">
        <w:rPr>
          <w:rFonts w:asciiTheme="minorBidi" w:hAnsiTheme="minorBidi" w:cstheme="minorBidi"/>
          <w:sz w:val="22"/>
        </w:rPr>
        <w:t xml:space="preserve">See the </w:t>
      </w:r>
      <w:proofErr w:type="spellStart"/>
      <w:r w:rsidRPr="00741272">
        <w:rPr>
          <w:rFonts w:asciiTheme="minorBidi" w:hAnsiTheme="minorBidi" w:cstheme="minorBidi"/>
          <w:sz w:val="22"/>
        </w:rPr>
        <w:t>Shita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Mekubezet</w:t>
      </w:r>
      <w:proofErr w:type="spellEnd"/>
      <w:r w:rsidRPr="00741272">
        <w:rPr>
          <w:rFonts w:asciiTheme="minorBidi" w:hAnsiTheme="minorBidi" w:cstheme="minorBidi"/>
          <w:sz w:val="22"/>
        </w:rPr>
        <w:t xml:space="preserve"> to </w:t>
      </w:r>
      <w:proofErr w:type="spellStart"/>
      <w:r w:rsidRPr="00741272">
        <w:rPr>
          <w:rFonts w:asciiTheme="minorBidi" w:hAnsiTheme="minorBidi" w:cstheme="minorBidi"/>
          <w:sz w:val="22"/>
        </w:rPr>
        <w:t>Bava</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Metzia</w:t>
      </w:r>
      <w:proofErr w:type="spellEnd"/>
      <w:r w:rsidRPr="00741272">
        <w:rPr>
          <w:rFonts w:asciiTheme="minorBidi" w:hAnsiTheme="minorBidi" w:cstheme="minorBidi"/>
          <w:sz w:val="22"/>
        </w:rPr>
        <w:t xml:space="preserve"> (33b), in the name of the </w:t>
      </w:r>
      <w:proofErr w:type="spellStart"/>
      <w:r w:rsidRPr="00741272">
        <w:rPr>
          <w:rFonts w:asciiTheme="minorBidi" w:hAnsiTheme="minorBidi" w:cstheme="minorBidi"/>
          <w:sz w:val="22"/>
        </w:rPr>
        <w:t>Tosafot</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Shantz</w:t>
      </w:r>
      <w:proofErr w:type="spellEnd"/>
      <w:r w:rsidRPr="00741272">
        <w:rPr>
          <w:rFonts w:asciiTheme="minorBidi" w:hAnsiTheme="minorBidi" w:cstheme="minorBidi"/>
          <w:sz w:val="22"/>
        </w:rPr>
        <w:t xml:space="preserve">, as well as the </w:t>
      </w:r>
      <w:proofErr w:type="spellStart"/>
      <w:r w:rsidRPr="00741272">
        <w:rPr>
          <w:rFonts w:asciiTheme="minorBidi" w:hAnsiTheme="minorBidi" w:cstheme="minorBidi"/>
          <w:sz w:val="22"/>
        </w:rPr>
        <w:t>Chidushim</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Hameyuchasin</w:t>
      </w:r>
      <w:proofErr w:type="spellEnd"/>
      <w:r w:rsidRPr="00741272">
        <w:rPr>
          <w:rFonts w:asciiTheme="minorBidi" w:hAnsiTheme="minorBidi" w:cstheme="minorBidi"/>
          <w:sz w:val="22"/>
        </w:rPr>
        <w:t xml:space="preserve"> </w:t>
      </w:r>
      <w:proofErr w:type="spellStart"/>
      <w:r w:rsidRPr="00741272">
        <w:rPr>
          <w:rFonts w:asciiTheme="minorBidi" w:hAnsiTheme="minorBidi" w:cstheme="minorBidi"/>
          <w:sz w:val="22"/>
        </w:rPr>
        <w:t>Le'Ritva</w:t>
      </w:r>
      <w:proofErr w:type="spellEnd"/>
      <w:r w:rsidRPr="00741272">
        <w:rPr>
          <w:rFonts w:asciiTheme="minorBidi" w:hAnsiTheme="minorBidi" w:cstheme="minorBidi"/>
          <w:sz w:val="22"/>
        </w:rPr>
        <w:t xml:space="preserve"> in the same location.</w:t>
      </w:r>
    </w:p>
    <w:p w:rsidR="008C492B" w:rsidRPr="00741272" w:rsidRDefault="008C492B" w:rsidP="00741272">
      <w:pPr>
        <w:jc w:val="both"/>
        <w:rPr>
          <w:rFonts w:asciiTheme="minorBidi" w:hAnsiTheme="minorBidi" w:cstheme="minorBidi"/>
          <w:sz w:val="22"/>
        </w:rPr>
      </w:pPr>
    </w:p>
    <w:sectPr w:rsidR="008C492B" w:rsidRPr="00741272">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BA6EF8"/>
    <w:lvl w:ilvl="0">
      <w:start w:val="1"/>
      <w:numFmt w:val="decimal"/>
      <w:lvlText w:val="%1."/>
      <w:lvlJc w:val="left"/>
      <w:pPr>
        <w:tabs>
          <w:tab w:val="num" w:pos="1492"/>
        </w:tabs>
        <w:ind w:left="1492" w:hanging="360"/>
      </w:pPr>
    </w:lvl>
  </w:abstractNum>
  <w:abstractNum w:abstractNumId="1">
    <w:nsid w:val="FFFFFF7D"/>
    <w:multiLevelType w:val="singleLevel"/>
    <w:tmpl w:val="44B0742C"/>
    <w:lvl w:ilvl="0">
      <w:start w:val="1"/>
      <w:numFmt w:val="decimal"/>
      <w:lvlText w:val="%1."/>
      <w:lvlJc w:val="left"/>
      <w:pPr>
        <w:tabs>
          <w:tab w:val="num" w:pos="1209"/>
        </w:tabs>
        <w:ind w:left="1209" w:hanging="360"/>
      </w:pPr>
    </w:lvl>
  </w:abstractNum>
  <w:abstractNum w:abstractNumId="2">
    <w:nsid w:val="FFFFFF7E"/>
    <w:multiLevelType w:val="singleLevel"/>
    <w:tmpl w:val="8FD4511E"/>
    <w:lvl w:ilvl="0">
      <w:start w:val="1"/>
      <w:numFmt w:val="decimal"/>
      <w:lvlText w:val="%1."/>
      <w:lvlJc w:val="left"/>
      <w:pPr>
        <w:tabs>
          <w:tab w:val="num" w:pos="926"/>
        </w:tabs>
        <w:ind w:left="926" w:hanging="360"/>
      </w:pPr>
    </w:lvl>
  </w:abstractNum>
  <w:abstractNum w:abstractNumId="3">
    <w:nsid w:val="FFFFFF7F"/>
    <w:multiLevelType w:val="singleLevel"/>
    <w:tmpl w:val="13806728"/>
    <w:lvl w:ilvl="0">
      <w:start w:val="1"/>
      <w:numFmt w:val="decimal"/>
      <w:lvlText w:val="%1."/>
      <w:lvlJc w:val="left"/>
      <w:pPr>
        <w:tabs>
          <w:tab w:val="num" w:pos="643"/>
        </w:tabs>
        <w:ind w:left="643" w:hanging="360"/>
      </w:pPr>
    </w:lvl>
  </w:abstractNum>
  <w:abstractNum w:abstractNumId="4">
    <w:nsid w:val="FFFFFF80"/>
    <w:multiLevelType w:val="singleLevel"/>
    <w:tmpl w:val="3412EB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CCA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4EC7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E2A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143120"/>
    <w:lvl w:ilvl="0">
      <w:start w:val="1"/>
      <w:numFmt w:val="decimal"/>
      <w:lvlText w:val="%1."/>
      <w:lvlJc w:val="left"/>
      <w:pPr>
        <w:tabs>
          <w:tab w:val="num" w:pos="360"/>
        </w:tabs>
        <w:ind w:left="360" w:hanging="360"/>
      </w:pPr>
    </w:lvl>
  </w:abstractNum>
  <w:abstractNum w:abstractNumId="9">
    <w:nsid w:val="FFFFFF89"/>
    <w:multiLevelType w:val="singleLevel"/>
    <w:tmpl w:val="2ADED0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numRestart w:val="eachPage"/>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2B"/>
    <w:rsid w:val="0002147D"/>
    <w:rsid w:val="00741272"/>
    <w:rsid w:val="008C49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semiHidden/>
    <w:pPr>
      <w:spacing w:after="120"/>
    </w:pPr>
    <w:rPr>
      <w:sz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FootnoteBase">
    <w:name w:val="Footnote Base"/>
    <w:basedOn w:val="Normal"/>
    <w:uiPriority w:val="99"/>
    <w:pPr>
      <w:tabs>
        <w:tab w:val="left" w:pos="187"/>
      </w:tabs>
      <w:bidi/>
      <w:spacing w:line="220" w:lineRule="exact"/>
      <w:ind w:right="187" w:hanging="187"/>
    </w:pPr>
    <w:rPr>
      <w:sz w:val="18"/>
      <w:szCs w:val="18"/>
    </w:rPr>
  </w:style>
  <w:style w:type="paragraph" w:customStyle="1" w:styleId="BlockQuotation">
    <w:name w:val="Block Quotation"/>
    <w:basedOn w:val="BodyText"/>
    <w:uiPriority w:val="99"/>
    <w:pPr>
      <w:keepLines/>
      <w:bidi/>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semiHidden/>
    <w:rPr>
      <w:vertAlign w:val="superscript"/>
    </w:rPr>
  </w:style>
  <w:style w:type="paragraph" w:styleId="EndnoteText">
    <w:name w:val="endnote text"/>
    <w:basedOn w:val="FootnoteBase"/>
    <w:link w:val="EndnoteTextChar"/>
    <w:uiPriority w:val="99"/>
    <w:semiHidden/>
    <w:pPr>
      <w:spacing w:after="120"/>
    </w:p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Address"/>
    <w:uiPriority w:val="99"/>
    <w:pPr>
      <w:ind w:left="0" w:right="3240"/>
    </w:pPr>
  </w:style>
  <w:style w:type="paragraph" w:styleId="EnvelopeReturn">
    <w:name w:val="envelope return"/>
    <w:basedOn w:val="Address"/>
    <w:uiPriority w:val="99"/>
    <w:pPr>
      <w:ind w:lef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bidi/>
      <w:spacing w:after="240"/>
      <w:ind w:left="2880" w:right="10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semiHidden/>
    <w:pPr>
      <w:spacing w:after="120"/>
    </w:p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Pr>
      <w:vertAlign w:val="superscript"/>
    </w:rPr>
  </w:style>
  <w:style w:type="paragraph" w:styleId="List">
    <w:name w:val="List"/>
    <w:basedOn w:val="BodyText"/>
    <w:uiPriority w:val="99"/>
    <w:pPr>
      <w:tabs>
        <w:tab w:val="left" w:pos="720"/>
      </w:tabs>
      <w:bidi/>
      <w:spacing w:after="80"/>
      <w:ind w:right="720" w:hanging="360"/>
    </w:pPr>
  </w:style>
  <w:style w:type="character" w:styleId="LineNumber">
    <w:name w:val="line number"/>
    <w:basedOn w:val="DefaultParagraphFont"/>
    <w:uiPriority w:val="99"/>
    <w:rPr>
      <w:rFonts w:ascii="Arial" w:hAnsi="Arial"/>
      <w:sz w:val="18"/>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semiHidden/>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b/>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bidi/>
      <w:ind w:righ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bidi/>
      <w:ind w:righ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bidi/>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bidi/>
    </w:pPr>
  </w:style>
  <w:style w:type="paragraph" w:customStyle="1" w:styleId="HeaderFirst">
    <w:name w:val="Header First"/>
    <w:basedOn w:val="Header"/>
    <w:uiPriority w:val="99"/>
    <w:pPr>
      <w:tabs>
        <w:tab w:val="clear" w:pos="8640"/>
      </w:tabs>
      <w:bidi/>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bidi/>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righ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Indent">
    <w:name w:val="Body Text Indent"/>
    <w:basedOn w:val="BodyText"/>
    <w:link w:val="BodyTextIndentChar"/>
    <w:uiPriority w:val="99"/>
    <w:pPr>
      <w:bidi/>
      <w:ind w:right="360"/>
    </w:pPr>
  </w:style>
  <w:style w:type="character" w:customStyle="1" w:styleId="BodyTextIndentChar">
    <w:name w:val="Body Text Indent Char"/>
    <w:basedOn w:val="DefaultParagraphFont"/>
    <w:link w:val="BodyTextIndent"/>
    <w:uiPriority w:val="99"/>
    <w:semiHidden/>
    <w:rPr>
      <w:sz w:val="20"/>
      <w:szCs w:val="20"/>
    </w:rPr>
  </w:style>
  <w:style w:type="paragraph" w:styleId="List2">
    <w:name w:val="List 2"/>
    <w:basedOn w:val="List"/>
    <w:uiPriority w:val="99"/>
    <w:pPr>
      <w:tabs>
        <w:tab w:val="clear" w:pos="720"/>
        <w:tab w:val="left" w:pos="1080"/>
      </w:tabs>
      <w:ind w:right="1080"/>
    </w:pPr>
  </w:style>
  <w:style w:type="paragraph" w:styleId="List3">
    <w:name w:val="List 3"/>
    <w:basedOn w:val="List"/>
    <w:uiPriority w:val="99"/>
    <w:pPr>
      <w:tabs>
        <w:tab w:val="clear" w:pos="720"/>
        <w:tab w:val="left" w:pos="1440"/>
      </w:tabs>
      <w:ind w:right="1440"/>
    </w:pPr>
  </w:style>
  <w:style w:type="paragraph" w:styleId="List4">
    <w:name w:val="List 4"/>
    <w:basedOn w:val="List"/>
    <w:uiPriority w:val="99"/>
    <w:pPr>
      <w:tabs>
        <w:tab w:val="clear" w:pos="720"/>
        <w:tab w:val="left" w:pos="1800"/>
      </w:tabs>
      <w:ind w:right="1800"/>
    </w:pPr>
  </w:style>
  <w:style w:type="paragraph" w:styleId="ListBullet2">
    <w:name w:val="List Bullet 2"/>
    <w:basedOn w:val="ListBullet"/>
    <w:uiPriority w:val="99"/>
    <w:pPr>
      <w:ind w:right="1080"/>
    </w:pPr>
  </w:style>
  <w:style w:type="paragraph" w:styleId="ListBullet3">
    <w:name w:val="List Bullet 3"/>
    <w:basedOn w:val="ListBullet"/>
    <w:uiPriority w:val="99"/>
    <w:pPr>
      <w:ind w:right="1440"/>
    </w:pPr>
  </w:style>
  <w:style w:type="paragraph" w:styleId="ListBullet4">
    <w:name w:val="List Bullet 4"/>
    <w:basedOn w:val="ListBullet"/>
    <w:uiPriority w:val="99"/>
    <w:pPr>
      <w:ind w:righ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right="2160"/>
    </w:pPr>
  </w:style>
  <w:style w:type="paragraph" w:styleId="ListNumber2">
    <w:name w:val="List Number 2"/>
    <w:basedOn w:val="ListNumber"/>
    <w:uiPriority w:val="99"/>
    <w:pPr>
      <w:ind w:right="1080"/>
    </w:pPr>
  </w:style>
  <w:style w:type="paragraph" w:styleId="ListNumber5">
    <w:name w:val="List Number 5"/>
    <w:basedOn w:val="ListNumber"/>
    <w:uiPriority w:val="99"/>
    <w:pPr>
      <w:ind w:right="2160"/>
    </w:pPr>
  </w:style>
  <w:style w:type="paragraph" w:styleId="ListNumber3">
    <w:name w:val="List Number 3"/>
    <w:basedOn w:val="ListNumber"/>
    <w:uiPriority w:val="99"/>
    <w:pPr>
      <w:ind w:right="1440"/>
    </w:pPr>
  </w:style>
  <w:style w:type="paragraph" w:styleId="ListNumber4">
    <w:name w:val="List Number 4"/>
    <w:basedOn w:val="ListNumber"/>
    <w:uiPriority w:val="99"/>
    <w:pPr>
      <w:ind w:right="1800"/>
    </w:pPr>
  </w:style>
  <w:style w:type="paragraph" w:styleId="ListContinue2">
    <w:name w:val="List Continue 2"/>
    <w:basedOn w:val="ListContinue"/>
    <w:uiPriority w:val="99"/>
    <w:pPr>
      <w:ind w:righ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sz w:val="20"/>
      <w:szCs w:val="20"/>
    </w:rPr>
  </w:style>
  <w:style w:type="character" w:styleId="Emphasis">
    <w:name w:val="Emphasis"/>
    <w:basedOn w:val="DefaultParagraphFont"/>
    <w:uiPriority w:val="99"/>
    <w:qFormat/>
    <w:rPr>
      <w:i/>
    </w:rPr>
  </w:style>
  <w:style w:type="paragraph" w:customStyle="1" w:styleId="Address">
    <w:name w:val="Address"/>
    <w:basedOn w:val="BodyText"/>
    <w:uiPriority w:val="99"/>
    <w:pPr>
      <w:keepLines/>
      <w:bidi/>
      <w:spacing w:after="0"/>
      <w:ind w:left="4320"/>
    </w:pPr>
  </w:style>
  <w:style w:type="character" w:styleId="CommentReference">
    <w:name w:val="annotation reference"/>
    <w:basedOn w:val="DefaultParagraphFont"/>
    <w:uiPriority w:val="99"/>
    <w:semiHidden/>
    <w:rPr>
      <w:sz w:val="16"/>
    </w:rPr>
  </w:style>
  <w:style w:type="paragraph" w:styleId="ListContinue3">
    <w:name w:val="List Continue 3"/>
    <w:basedOn w:val="ListContinue"/>
    <w:uiPriority w:val="99"/>
    <w:pPr>
      <w:ind w:right="1440"/>
    </w:pPr>
  </w:style>
  <w:style w:type="paragraph" w:styleId="ListContinue4">
    <w:name w:val="List Continue 4"/>
    <w:basedOn w:val="ListContinue"/>
    <w:uiPriority w:val="99"/>
    <w:pPr>
      <w:ind w:right="1800"/>
    </w:pPr>
  </w:style>
  <w:style w:type="paragraph" w:styleId="ListContinue5">
    <w:name w:val="List Continue 5"/>
    <w:basedOn w:val="ListContinue"/>
    <w:uiPriority w:val="99"/>
    <w:pPr>
      <w:ind w:righ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semiHidden/>
    <w:pPr>
      <w:spacing w:after="120"/>
    </w:pPr>
    <w:rPr>
      <w:sz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FootnoteBase">
    <w:name w:val="Footnote Base"/>
    <w:basedOn w:val="Normal"/>
    <w:uiPriority w:val="99"/>
    <w:pPr>
      <w:tabs>
        <w:tab w:val="left" w:pos="187"/>
      </w:tabs>
      <w:bidi/>
      <w:spacing w:line="220" w:lineRule="exact"/>
      <w:ind w:right="187" w:hanging="187"/>
    </w:pPr>
    <w:rPr>
      <w:sz w:val="18"/>
      <w:szCs w:val="18"/>
    </w:rPr>
  </w:style>
  <w:style w:type="paragraph" w:customStyle="1" w:styleId="BlockQuotation">
    <w:name w:val="Block Quotation"/>
    <w:basedOn w:val="BodyText"/>
    <w:uiPriority w:val="99"/>
    <w:pPr>
      <w:keepLines/>
      <w:bidi/>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semiHidden/>
    <w:rPr>
      <w:vertAlign w:val="superscript"/>
    </w:rPr>
  </w:style>
  <w:style w:type="paragraph" w:styleId="EndnoteText">
    <w:name w:val="endnote text"/>
    <w:basedOn w:val="FootnoteBase"/>
    <w:link w:val="EndnoteTextChar"/>
    <w:uiPriority w:val="99"/>
    <w:semiHidden/>
    <w:pPr>
      <w:spacing w:after="120"/>
    </w:p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Address"/>
    <w:uiPriority w:val="99"/>
    <w:pPr>
      <w:ind w:left="0" w:right="3240"/>
    </w:pPr>
  </w:style>
  <w:style w:type="paragraph" w:styleId="EnvelopeReturn">
    <w:name w:val="envelope return"/>
    <w:basedOn w:val="Address"/>
    <w:uiPriority w:val="99"/>
    <w:pPr>
      <w:ind w:lef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bidi/>
      <w:spacing w:after="240"/>
      <w:ind w:left="2880" w:right="10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semiHidden/>
    <w:pPr>
      <w:spacing w:after="120"/>
    </w:p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Pr>
      <w:vertAlign w:val="superscript"/>
    </w:rPr>
  </w:style>
  <w:style w:type="paragraph" w:styleId="List">
    <w:name w:val="List"/>
    <w:basedOn w:val="BodyText"/>
    <w:uiPriority w:val="99"/>
    <w:pPr>
      <w:tabs>
        <w:tab w:val="left" w:pos="720"/>
      </w:tabs>
      <w:bidi/>
      <w:spacing w:after="80"/>
      <w:ind w:right="720" w:hanging="360"/>
    </w:pPr>
  </w:style>
  <w:style w:type="character" w:styleId="LineNumber">
    <w:name w:val="line number"/>
    <w:basedOn w:val="DefaultParagraphFont"/>
    <w:uiPriority w:val="99"/>
    <w:rPr>
      <w:rFonts w:ascii="Arial" w:hAnsi="Arial"/>
      <w:sz w:val="18"/>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semiHidden/>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b/>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bidi/>
      <w:ind w:righ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bidi/>
      <w:ind w:righ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bidi/>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bidi/>
    </w:pPr>
  </w:style>
  <w:style w:type="paragraph" w:customStyle="1" w:styleId="HeaderFirst">
    <w:name w:val="Header First"/>
    <w:basedOn w:val="Header"/>
    <w:uiPriority w:val="99"/>
    <w:pPr>
      <w:tabs>
        <w:tab w:val="clear" w:pos="8640"/>
      </w:tabs>
      <w:bidi/>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bidi/>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righ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Indent">
    <w:name w:val="Body Text Indent"/>
    <w:basedOn w:val="BodyText"/>
    <w:link w:val="BodyTextIndentChar"/>
    <w:uiPriority w:val="99"/>
    <w:pPr>
      <w:bidi/>
      <w:ind w:right="360"/>
    </w:pPr>
  </w:style>
  <w:style w:type="character" w:customStyle="1" w:styleId="BodyTextIndentChar">
    <w:name w:val="Body Text Indent Char"/>
    <w:basedOn w:val="DefaultParagraphFont"/>
    <w:link w:val="BodyTextIndent"/>
    <w:uiPriority w:val="99"/>
    <w:semiHidden/>
    <w:rPr>
      <w:sz w:val="20"/>
      <w:szCs w:val="20"/>
    </w:rPr>
  </w:style>
  <w:style w:type="paragraph" w:styleId="List2">
    <w:name w:val="List 2"/>
    <w:basedOn w:val="List"/>
    <w:uiPriority w:val="99"/>
    <w:pPr>
      <w:tabs>
        <w:tab w:val="clear" w:pos="720"/>
        <w:tab w:val="left" w:pos="1080"/>
      </w:tabs>
      <w:ind w:right="1080"/>
    </w:pPr>
  </w:style>
  <w:style w:type="paragraph" w:styleId="List3">
    <w:name w:val="List 3"/>
    <w:basedOn w:val="List"/>
    <w:uiPriority w:val="99"/>
    <w:pPr>
      <w:tabs>
        <w:tab w:val="clear" w:pos="720"/>
        <w:tab w:val="left" w:pos="1440"/>
      </w:tabs>
      <w:ind w:right="1440"/>
    </w:pPr>
  </w:style>
  <w:style w:type="paragraph" w:styleId="List4">
    <w:name w:val="List 4"/>
    <w:basedOn w:val="List"/>
    <w:uiPriority w:val="99"/>
    <w:pPr>
      <w:tabs>
        <w:tab w:val="clear" w:pos="720"/>
        <w:tab w:val="left" w:pos="1800"/>
      </w:tabs>
      <w:ind w:right="1800"/>
    </w:pPr>
  </w:style>
  <w:style w:type="paragraph" w:styleId="ListBullet2">
    <w:name w:val="List Bullet 2"/>
    <w:basedOn w:val="ListBullet"/>
    <w:uiPriority w:val="99"/>
    <w:pPr>
      <w:ind w:right="1080"/>
    </w:pPr>
  </w:style>
  <w:style w:type="paragraph" w:styleId="ListBullet3">
    <w:name w:val="List Bullet 3"/>
    <w:basedOn w:val="ListBullet"/>
    <w:uiPriority w:val="99"/>
    <w:pPr>
      <w:ind w:right="1440"/>
    </w:pPr>
  </w:style>
  <w:style w:type="paragraph" w:styleId="ListBullet4">
    <w:name w:val="List Bullet 4"/>
    <w:basedOn w:val="ListBullet"/>
    <w:uiPriority w:val="99"/>
    <w:pPr>
      <w:ind w:righ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right="2160"/>
    </w:pPr>
  </w:style>
  <w:style w:type="paragraph" w:styleId="ListNumber2">
    <w:name w:val="List Number 2"/>
    <w:basedOn w:val="ListNumber"/>
    <w:uiPriority w:val="99"/>
    <w:pPr>
      <w:ind w:right="1080"/>
    </w:pPr>
  </w:style>
  <w:style w:type="paragraph" w:styleId="ListNumber5">
    <w:name w:val="List Number 5"/>
    <w:basedOn w:val="ListNumber"/>
    <w:uiPriority w:val="99"/>
    <w:pPr>
      <w:ind w:right="2160"/>
    </w:pPr>
  </w:style>
  <w:style w:type="paragraph" w:styleId="ListNumber3">
    <w:name w:val="List Number 3"/>
    <w:basedOn w:val="ListNumber"/>
    <w:uiPriority w:val="99"/>
    <w:pPr>
      <w:ind w:right="1440"/>
    </w:pPr>
  </w:style>
  <w:style w:type="paragraph" w:styleId="ListNumber4">
    <w:name w:val="List Number 4"/>
    <w:basedOn w:val="ListNumber"/>
    <w:uiPriority w:val="99"/>
    <w:pPr>
      <w:ind w:right="1800"/>
    </w:pPr>
  </w:style>
  <w:style w:type="paragraph" w:styleId="ListContinue2">
    <w:name w:val="List Continue 2"/>
    <w:basedOn w:val="ListContinue"/>
    <w:uiPriority w:val="99"/>
    <w:pPr>
      <w:ind w:righ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sz w:val="20"/>
      <w:szCs w:val="20"/>
    </w:rPr>
  </w:style>
  <w:style w:type="character" w:styleId="Emphasis">
    <w:name w:val="Emphasis"/>
    <w:basedOn w:val="DefaultParagraphFont"/>
    <w:uiPriority w:val="99"/>
    <w:qFormat/>
    <w:rPr>
      <w:i/>
    </w:rPr>
  </w:style>
  <w:style w:type="paragraph" w:customStyle="1" w:styleId="Address">
    <w:name w:val="Address"/>
    <w:basedOn w:val="BodyText"/>
    <w:uiPriority w:val="99"/>
    <w:pPr>
      <w:keepLines/>
      <w:bidi/>
      <w:spacing w:after="0"/>
      <w:ind w:left="4320"/>
    </w:pPr>
  </w:style>
  <w:style w:type="character" w:styleId="CommentReference">
    <w:name w:val="annotation reference"/>
    <w:basedOn w:val="DefaultParagraphFont"/>
    <w:uiPriority w:val="99"/>
    <w:semiHidden/>
    <w:rPr>
      <w:sz w:val="16"/>
    </w:rPr>
  </w:style>
  <w:style w:type="paragraph" w:styleId="ListContinue3">
    <w:name w:val="List Continue 3"/>
    <w:basedOn w:val="ListContinue"/>
    <w:uiPriority w:val="99"/>
    <w:pPr>
      <w:ind w:right="1440"/>
    </w:pPr>
  </w:style>
  <w:style w:type="paragraph" w:styleId="ListContinue4">
    <w:name w:val="List Continue 4"/>
    <w:basedOn w:val="ListContinue"/>
    <w:uiPriority w:val="99"/>
    <w:pPr>
      <w:ind w:right="1800"/>
    </w:pPr>
  </w:style>
  <w:style w:type="paragraph" w:styleId="ListContinue5">
    <w:name w:val="List Continue 5"/>
    <w:basedOn w:val="ListContinue"/>
    <w:uiPriority w:val="99"/>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ME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EM-METH</Template>
  <TotalTime>1</TotalTime>
  <Pages>5</Pages>
  <Words>2956</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YESHIVAT HAR ETZION</vt:lpstr>
    </vt:vector>
  </TitlesOfParts>
  <Company>yhe</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office</dc:creator>
  <cp:lastModifiedBy>tmpUser</cp:lastModifiedBy>
  <cp:revision>3</cp:revision>
  <dcterms:created xsi:type="dcterms:W3CDTF">2015-02-17T09:40:00Z</dcterms:created>
  <dcterms:modified xsi:type="dcterms:W3CDTF">2015-02-17T09:41:00Z</dcterms:modified>
</cp:coreProperties>
</file>