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6B41AA">
        <w:rPr>
          <w:rFonts w:ascii="Arial" w:hAnsi="Arial" w:cs="Arial"/>
          <w:sz w:val="24"/>
          <w:szCs w:val="24"/>
        </w:rPr>
        <w:t>YESHIVAT HAR ETZION</w:t>
      </w:r>
    </w:p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6B41AA">
        <w:rPr>
          <w:rFonts w:ascii="Arial" w:hAnsi="Arial" w:cs="Arial"/>
          <w:sz w:val="24"/>
          <w:szCs w:val="24"/>
        </w:rPr>
        <w:t>ISRAEL KOSCHITZKY VIRTUAL BEIT MIDRASH (VBM)</w:t>
      </w:r>
    </w:p>
    <w:p w:rsidR="00990B0E" w:rsidRPr="006B41AA" w:rsidRDefault="00990B0E" w:rsidP="00BB7C55">
      <w:pPr>
        <w:tabs>
          <w:tab w:val="left" w:pos="3165"/>
        </w:tabs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41AA">
        <w:rPr>
          <w:rFonts w:ascii="Arial" w:hAnsi="Arial" w:cs="Arial"/>
          <w:b/>
          <w:bCs/>
          <w:sz w:val="24"/>
          <w:szCs w:val="24"/>
        </w:rPr>
        <w:t xml:space="preserve">THE LAWS OF THE </w:t>
      </w:r>
      <w:r w:rsidRPr="006B41AA">
        <w:rPr>
          <w:rFonts w:ascii="Arial" w:hAnsi="Arial" w:cs="Arial"/>
          <w:b/>
          <w:bCs/>
          <w:i/>
          <w:iCs/>
          <w:sz w:val="24"/>
          <w:szCs w:val="24"/>
        </w:rPr>
        <w:t>BERAKHOT</w:t>
      </w:r>
    </w:p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6B41AA">
        <w:rPr>
          <w:rFonts w:ascii="Arial" w:hAnsi="Arial" w:cs="Arial"/>
          <w:sz w:val="24"/>
          <w:szCs w:val="24"/>
        </w:rPr>
        <w:t>For easy printing, go to:</w:t>
      </w:r>
    </w:p>
    <w:p w:rsidR="00990B0E" w:rsidRPr="006B41AA" w:rsidRDefault="00E45F51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990B0E" w:rsidRPr="00177C99">
          <w:rPr>
            <w:rStyle w:val="Hyperlink"/>
            <w:rFonts w:ascii="Arial" w:hAnsi="Arial" w:cs="Arial"/>
            <w:sz w:val="24"/>
            <w:szCs w:val="24"/>
          </w:rPr>
          <w:t>www.vbm-torah.org/archive/blessings/18berakhot.htm</w:t>
        </w:r>
      </w:hyperlink>
    </w:p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990B0E" w:rsidRPr="006B41AA" w:rsidRDefault="00990B0E" w:rsidP="00BB7C5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F84555" w:rsidRDefault="006E7510" w:rsidP="00BB7C5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B7C55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7D7B79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39097C" w:rsidRPr="007D7B79">
        <w:rPr>
          <w:rFonts w:asciiTheme="minorBidi" w:hAnsiTheme="minorBidi" w:cstheme="minorBidi"/>
          <w:b/>
          <w:bCs/>
          <w:sz w:val="24"/>
          <w:szCs w:val="24"/>
        </w:rPr>
        <w:t>1</w:t>
      </w:r>
      <w:r w:rsidR="0029145E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7D7B79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0B22CD">
        <w:rPr>
          <w:rFonts w:asciiTheme="minorBidi" w:hAnsiTheme="minorBidi" w:cstheme="minorBidi"/>
          <w:b/>
          <w:bCs/>
          <w:i/>
          <w:iCs/>
          <w:sz w:val="24"/>
          <w:szCs w:val="24"/>
        </w:rPr>
        <w:t>Be</w:t>
      </w:r>
      <w:r w:rsidR="00F84555" w:rsidRPr="00F84555">
        <w:rPr>
          <w:rFonts w:asciiTheme="minorBidi" w:hAnsiTheme="minorBidi" w:cstheme="minorBidi"/>
          <w:b/>
          <w:bCs/>
          <w:i/>
          <w:iCs/>
          <w:sz w:val="24"/>
          <w:szCs w:val="24"/>
        </w:rPr>
        <w:t>tzi’at Ha-Pat</w:t>
      </w:r>
      <w:r w:rsidR="00F84555">
        <w:rPr>
          <w:rFonts w:asciiTheme="minorBidi" w:hAnsiTheme="minorBidi" w:cstheme="minorBidi"/>
          <w:b/>
          <w:bCs/>
          <w:sz w:val="24"/>
          <w:szCs w:val="24"/>
        </w:rPr>
        <w:t xml:space="preserve"> (3)</w:t>
      </w:r>
    </w:p>
    <w:p w:rsidR="00990B0E" w:rsidRDefault="00990B0E" w:rsidP="00BB7C5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:rsidR="0039097C" w:rsidRPr="007D7B79" w:rsidRDefault="0029145E" w:rsidP="00BB7C5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84555">
        <w:rPr>
          <w:rFonts w:asciiTheme="minorBidi" w:hAnsiTheme="minorBidi" w:cstheme="minorBidi"/>
          <w:b/>
          <w:bCs/>
          <w:i/>
          <w:iCs/>
          <w:sz w:val="24"/>
          <w:szCs w:val="24"/>
        </w:rPr>
        <w:t>Lechem Mishneh</w:t>
      </w:r>
      <w:r w:rsidR="00F84555">
        <w:rPr>
          <w:rFonts w:asciiTheme="minorBidi" w:hAnsiTheme="minorBidi" w:cstheme="minorBidi"/>
          <w:b/>
          <w:bCs/>
          <w:sz w:val="24"/>
          <w:szCs w:val="24"/>
        </w:rPr>
        <w:t xml:space="preserve"> (1)</w:t>
      </w:r>
    </w:p>
    <w:p w:rsidR="007D7B79" w:rsidRDefault="007D7B79" w:rsidP="00BB7C5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6E7510" w:rsidRDefault="006E7510" w:rsidP="00BB7C5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325B9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7D7B79" w:rsidRPr="005325B9" w:rsidRDefault="007D7B79" w:rsidP="00BB7C55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CE654D" w:rsidRDefault="00CE654D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02AD5" w:rsidRDefault="00EA73DB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Last week, </w:t>
      </w:r>
      <w:r w:rsidR="003054B8">
        <w:rPr>
          <w:rFonts w:asciiTheme="minorBidi" w:hAnsiTheme="minorBidi" w:cstheme="minorBidi"/>
          <w:sz w:val="24"/>
          <w:szCs w:val="24"/>
        </w:rPr>
        <w:t xml:space="preserve">we concluded our discussion of </w:t>
      </w:r>
      <w:r w:rsidR="003054B8" w:rsidRPr="00B411D3">
        <w:rPr>
          <w:rFonts w:asciiTheme="minorBidi" w:hAnsiTheme="minorBidi" w:cstheme="minorBidi"/>
          <w:i/>
          <w:iCs/>
          <w:sz w:val="24"/>
          <w:szCs w:val="24"/>
        </w:rPr>
        <w:t>betzi’at ha-pat</w:t>
      </w:r>
      <w:r w:rsidR="003054B8">
        <w:rPr>
          <w:rFonts w:asciiTheme="minorBidi" w:hAnsiTheme="minorBidi" w:cstheme="minorBidi"/>
          <w:sz w:val="24"/>
          <w:szCs w:val="24"/>
        </w:rPr>
        <w:t xml:space="preserve">. In previous </w:t>
      </w:r>
      <w:r w:rsidR="003054B8" w:rsidRPr="000B22CD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3054B8">
        <w:rPr>
          <w:rFonts w:asciiTheme="minorBidi" w:hAnsiTheme="minorBidi" w:cstheme="minorBidi"/>
          <w:sz w:val="24"/>
          <w:szCs w:val="24"/>
        </w:rPr>
        <w:t xml:space="preserve">, we discussed the type of bread upon which one should preferably recite the blessing of </w:t>
      </w:r>
      <w:r w:rsidR="003054B8" w:rsidRPr="00B411D3">
        <w:rPr>
          <w:rFonts w:asciiTheme="minorBidi" w:hAnsiTheme="minorBidi" w:cstheme="minorBidi"/>
          <w:i/>
          <w:iCs/>
          <w:sz w:val="24"/>
          <w:szCs w:val="24"/>
        </w:rPr>
        <w:t>ha-motzi</w:t>
      </w:r>
      <w:r w:rsidR="003054B8">
        <w:rPr>
          <w:rFonts w:asciiTheme="minorBidi" w:hAnsiTheme="minorBidi" w:cstheme="minorBidi"/>
          <w:sz w:val="24"/>
          <w:szCs w:val="24"/>
        </w:rPr>
        <w:t>, the manner in which the blessing is recited, and the</w:t>
      </w:r>
      <w:r w:rsidR="000B22CD">
        <w:rPr>
          <w:rFonts w:asciiTheme="minorBidi" w:hAnsiTheme="minorBidi" w:cstheme="minorBidi"/>
          <w:sz w:val="24"/>
          <w:szCs w:val="24"/>
        </w:rPr>
        <w:t xml:space="preserve"> way in which the</w:t>
      </w:r>
      <w:r w:rsidR="003054B8">
        <w:rPr>
          <w:rFonts w:asciiTheme="minorBidi" w:hAnsiTheme="minorBidi" w:cstheme="minorBidi"/>
          <w:sz w:val="24"/>
          <w:szCs w:val="24"/>
        </w:rPr>
        <w:t xml:space="preserve"> bread is cut and d</w:t>
      </w:r>
      <w:bookmarkStart w:id="0" w:name="_GoBack"/>
      <w:bookmarkEnd w:id="0"/>
      <w:r w:rsidR="003054B8">
        <w:rPr>
          <w:rFonts w:asciiTheme="minorBidi" w:hAnsiTheme="minorBidi" w:cstheme="minorBidi"/>
          <w:sz w:val="24"/>
          <w:szCs w:val="24"/>
        </w:rPr>
        <w:t>istributed. We also analyzed the practice of dipping one’s bread into s</w:t>
      </w:r>
      <w:r w:rsidR="000B22CD">
        <w:rPr>
          <w:rFonts w:asciiTheme="minorBidi" w:hAnsiTheme="minorBidi" w:cstheme="minorBidi"/>
          <w:sz w:val="24"/>
          <w:szCs w:val="24"/>
        </w:rPr>
        <w:t>alt after reciting the blessing</w:t>
      </w:r>
      <w:r w:rsidR="003054B8">
        <w:rPr>
          <w:rFonts w:asciiTheme="minorBidi" w:hAnsiTheme="minorBidi" w:cstheme="minorBidi"/>
          <w:sz w:val="24"/>
          <w:szCs w:val="24"/>
        </w:rPr>
        <w:t xml:space="preserve"> and whether it is necessary </w:t>
      </w:r>
      <w:r w:rsidR="000B22CD">
        <w:rPr>
          <w:rFonts w:asciiTheme="minorBidi" w:hAnsiTheme="minorBidi" w:cstheme="minorBidi"/>
          <w:sz w:val="24"/>
          <w:szCs w:val="24"/>
        </w:rPr>
        <w:t xml:space="preserve">to do so </w:t>
      </w:r>
      <w:r w:rsidR="003054B8">
        <w:rPr>
          <w:rFonts w:asciiTheme="minorBidi" w:hAnsiTheme="minorBidi" w:cstheme="minorBidi"/>
          <w:sz w:val="24"/>
          <w:szCs w:val="24"/>
        </w:rPr>
        <w:t xml:space="preserve">nowadays. </w:t>
      </w:r>
    </w:p>
    <w:p w:rsidR="003054B8" w:rsidRDefault="003054B8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054B8" w:rsidRDefault="003054B8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week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discuss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betzi’at ha-pat</w:t>
      </w:r>
      <w:r>
        <w:rPr>
          <w:rFonts w:asciiTheme="minorBidi" w:hAnsiTheme="minorBidi" w:cstheme="minorBidi"/>
          <w:sz w:val="24"/>
          <w:szCs w:val="24"/>
        </w:rPr>
        <w:t xml:space="preserve"> as it is performed on Shabbat. </w:t>
      </w:r>
      <w:r w:rsidR="008E445F">
        <w:rPr>
          <w:rFonts w:asciiTheme="minorBidi" w:hAnsiTheme="minorBidi" w:cstheme="minorBidi"/>
          <w:sz w:val="24"/>
          <w:szCs w:val="24"/>
        </w:rPr>
        <w:t>The Talmud instruct</w:t>
      </w:r>
      <w:r w:rsidR="000B22CD">
        <w:rPr>
          <w:rFonts w:asciiTheme="minorBidi" w:hAnsiTheme="minorBidi" w:cstheme="minorBidi"/>
          <w:sz w:val="24"/>
          <w:szCs w:val="24"/>
        </w:rPr>
        <w:t>s us to eat three Shabbat meals</w:t>
      </w:r>
      <w:r w:rsidR="008E445F">
        <w:rPr>
          <w:rFonts w:asciiTheme="minorBidi" w:hAnsiTheme="minorBidi" w:cstheme="minorBidi"/>
          <w:sz w:val="24"/>
          <w:szCs w:val="24"/>
        </w:rPr>
        <w:t xml:space="preserve"> and to “break bread” (</w:t>
      </w:r>
      <w:r w:rsidR="008E445F" w:rsidRPr="00B411D3">
        <w:rPr>
          <w:rFonts w:asciiTheme="minorBidi" w:hAnsiTheme="minorBidi" w:cstheme="minorBidi"/>
          <w:i/>
          <w:iCs/>
          <w:sz w:val="24"/>
          <w:szCs w:val="24"/>
        </w:rPr>
        <w:t>li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8E445F" w:rsidRPr="00B411D3">
        <w:rPr>
          <w:rFonts w:asciiTheme="minorBidi" w:hAnsiTheme="minorBidi" w:cstheme="minorBidi"/>
          <w:i/>
          <w:iCs/>
          <w:sz w:val="24"/>
          <w:szCs w:val="24"/>
        </w:rPr>
        <w:t>vtzo’a</w:t>
      </w:r>
      <w:r w:rsidR="008E445F">
        <w:rPr>
          <w:rFonts w:asciiTheme="minorBidi" w:hAnsiTheme="minorBidi" w:cstheme="minorBidi"/>
          <w:sz w:val="24"/>
          <w:szCs w:val="24"/>
        </w:rPr>
        <w:t xml:space="preserve">) on </w:t>
      </w:r>
      <w:r w:rsidR="008E445F" w:rsidRPr="00B411D3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8E445F">
        <w:rPr>
          <w:rFonts w:asciiTheme="minorBidi" w:hAnsiTheme="minorBidi" w:cstheme="minorBidi"/>
          <w:sz w:val="24"/>
          <w:szCs w:val="24"/>
        </w:rPr>
        <w:t xml:space="preserve">. </w:t>
      </w:r>
      <w:r w:rsidR="000B22CD">
        <w:rPr>
          <w:rFonts w:asciiTheme="minorBidi" w:hAnsiTheme="minorBidi" w:cstheme="minorBidi"/>
          <w:sz w:val="24"/>
          <w:szCs w:val="24"/>
        </w:rPr>
        <w:t>In this context, w</w:t>
      </w:r>
      <w:r w:rsidR="008E445F">
        <w:rPr>
          <w:rFonts w:asciiTheme="minorBidi" w:hAnsiTheme="minorBidi" w:cstheme="minorBidi"/>
          <w:sz w:val="24"/>
          <w:szCs w:val="24"/>
        </w:rPr>
        <w:t xml:space="preserve">e will discuss only those issues pertinent to </w:t>
      </w:r>
      <w:r w:rsidR="008E445F" w:rsidRPr="00B411D3">
        <w:rPr>
          <w:rFonts w:asciiTheme="minorBidi" w:hAnsiTheme="minorBidi" w:cstheme="minorBidi"/>
          <w:i/>
          <w:iCs/>
          <w:sz w:val="24"/>
          <w:szCs w:val="24"/>
        </w:rPr>
        <w:t>betzi’at ha-pat</w:t>
      </w:r>
      <w:r w:rsidR="000B22CD">
        <w:rPr>
          <w:rFonts w:asciiTheme="minorBidi" w:hAnsiTheme="minorBidi" w:cstheme="minorBidi"/>
          <w:sz w:val="24"/>
          <w:szCs w:val="24"/>
        </w:rPr>
        <w:t>; we will</w:t>
      </w:r>
      <w:r w:rsidR="008E445F">
        <w:rPr>
          <w:rFonts w:asciiTheme="minorBidi" w:hAnsiTheme="minorBidi" w:cstheme="minorBidi"/>
          <w:sz w:val="24"/>
          <w:szCs w:val="24"/>
        </w:rPr>
        <w:t xml:space="preserve"> not elaborate upon the various details of </w:t>
      </w:r>
      <w:r w:rsidR="008E445F" w:rsidRPr="00B411D3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8E445F">
        <w:rPr>
          <w:rFonts w:asciiTheme="minorBidi" w:hAnsiTheme="minorBidi" w:cstheme="minorBidi"/>
          <w:sz w:val="24"/>
          <w:szCs w:val="24"/>
        </w:rPr>
        <w:t>.</w:t>
      </w:r>
    </w:p>
    <w:p w:rsidR="003054B8" w:rsidRDefault="003054B8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11D3" w:rsidRPr="00116767" w:rsidRDefault="00B411D3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16767">
        <w:rPr>
          <w:rFonts w:asciiTheme="minorBidi" w:hAnsiTheme="minorBidi" w:cstheme="minorBidi"/>
          <w:b/>
          <w:bCs/>
          <w:sz w:val="24"/>
          <w:szCs w:val="24"/>
        </w:rPr>
        <w:t xml:space="preserve">The Source of </w:t>
      </w:r>
      <w:r w:rsidRPr="00F84555">
        <w:rPr>
          <w:rFonts w:asciiTheme="minorBidi" w:hAnsiTheme="minorBidi" w:cstheme="minorBidi"/>
          <w:b/>
          <w:bCs/>
          <w:i/>
          <w:iCs/>
          <w:sz w:val="24"/>
          <w:szCs w:val="24"/>
        </w:rPr>
        <w:t>Lechem Mishneh</w:t>
      </w:r>
      <w:r w:rsidRPr="00116767">
        <w:rPr>
          <w:rFonts w:asciiTheme="minorBidi" w:hAnsiTheme="minorBidi" w:cstheme="minorBidi"/>
          <w:b/>
          <w:bCs/>
          <w:sz w:val="24"/>
          <w:szCs w:val="24"/>
        </w:rPr>
        <w:t xml:space="preserve"> and Whether Women are Obligated</w:t>
      </w:r>
    </w:p>
    <w:p w:rsidR="003054B8" w:rsidRPr="00B411D3" w:rsidRDefault="003054B8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054B8" w:rsidRDefault="003029C5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Shabbat</w:t>
      </w:r>
      <w:r>
        <w:rPr>
          <w:rFonts w:asciiTheme="minorBidi" w:hAnsiTheme="minorBidi" w:cstheme="minorBidi"/>
          <w:sz w:val="24"/>
          <w:szCs w:val="24"/>
        </w:rPr>
        <w:t xml:space="preserve"> 117b) teaches that one must eat three Shabbat meals (</w:t>
      </w:r>
      <w:r w:rsidRPr="00DB6D50">
        <w:rPr>
          <w:rFonts w:asciiTheme="minorBidi" w:hAnsiTheme="minorBidi" w:cstheme="minorBidi"/>
          <w:i/>
          <w:iCs/>
          <w:sz w:val="24"/>
          <w:szCs w:val="24"/>
        </w:rPr>
        <w:t>shalosh se’udot</w:t>
      </w:r>
      <w:r w:rsidR="000B22CD">
        <w:rPr>
          <w:rFonts w:asciiTheme="minorBidi" w:hAnsiTheme="minorBidi" w:cstheme="minorBidi"/>
          <w:sz w:val="24"/>
          <w:szCs w:val="24"/>
        </w:rPr>
        <w:t>):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3029C5" w:rsidRDefault="003029C5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029C5" w:rsidRDefault="003029C5" w:rsidP="00BB7C55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029C5">
        <w:rPr>
          <w:rFonts w:asciiTheme="minorBidi" w:hAnsiTheme="minorBidi" w:cstheme="minorBidi"/>
          <w:sz w:val="24"/>
          <w:szCs w:val="24"/>
        </w:rPr>
        <w:t>Our Rabbis taught: How many meals must one eat 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3029C5">
        <w:rPr>
          <w:rFonts w:asciiTheme="minorBidi" w:hAnsiTheme="minorBidi" w:cstheme="minorBidi"/>
          <w:sz w:val="24"/>
          <w:szCs w:val="24"/>
        </w:rPr>
        <w:t>the Sabbath? Three</w:t>
      </w:r>
      <w:r w:rsidR="00DB6D50">
        <w:rPr>
          <w:rFonts w:asciiTheme="minorBidi" w:hAnsiTheme="minorBidi" w:cstheme="minorBidi"/>
          <w:sz w:val="24"/>
          <w:szCs w:val="24"/>
        </w:rPr>
        <w:t>…</w:t>
      </w:r>
      <w:r w:rsidR="000B22CD">
        <w:rPr>
          <w:rFonts w:asciiTheme="minorBidi" w:hAnsiTheme="minorBidi" w:cstheme="minorBidi"/>
          <w:sz w:val="24"/>
          <w:szCs w:val="24"/>
        </w:rPr>
        <w:t xml:space="preserve"> </w:t>
      </w:r>
      <w:r w:rsidRPr="003029C5">
        <w:rPr>
          <w:rFonts w:asciiTheme="minorBidi" w:hAnsiTheme="minorBidi" w:cstheme="minorBidi"/>
          <w:sz w:val="24"/>
          <w:szCs w:val="24"/>
        </w:rPr>
        <w:t xml:space="preserve">R. </w:t>
      </w:r>
      <w:r w:rsidR="00DB6D50">
        <w:rPr>
          <w:rFonts w:asciiTheme="minorBidi" w:hAnsiTheme="minorBidi" w:cstheme="minorBidi"/>
          <w:sz w:val="24"/>
          <w:szCs w:val="24"/>
        </w:rPr>
        <w:t>Yoch</w:t>
      </w:r>
      <w:r w:rsidRPr="003029C5">
        <w:rPr>
          <w:rFonts w:asciiTheme="minorBidi" w:hAnsiTheme="minorBidi" w:cstheme="minorBidi"/>
          <w:sz w:val="24"/>
          <w:szCs w:val="24"/>
        </w:rPr>
        <w:t>anan observed</w:t>
      </w:r>
      <w:r w:rsidR="000B22CD">
        <w:rPr>
          <w:rFonts w:asciiTheme="minorBidi" w:hAnsiTheme="minorBidi" w:cstheme="minorBidi"/>
          <w:sz w:val="24"/>
          <w:szCs w:val="24"/>
        </w:rPr>
        <w:t>:</w:t>
      </w:r>
      <w:r w:rsidR="00DB6D50">
        <w:rPr>
          <w:rFonts w:asciiTheme="minorBidi" w:hAnsiTheme="minorBidi" w:cstheme="minorBidi"/>
          <w:sz w:val="24"/>
          <w:szCs w:val="24"/>
        </w:rPr>
        <w:t xml:space="preserve"> “</w:t>
      </w:r>
      <w:r w:rsidRPr="003029C5">
        <w:rPr>
          <w:rFonts w:asciiTheme="minorBidi" w:hAnsiTheme="minorBidi" w:cstheme="minorBidi"/>
          <w:sz w:val="24"/>
          <w:szCs w:val="24"/>
        </w:rPr>
        <w:t>And</w:t>
      </w:r>
      <w:r w:rsidR="00DB6D50">
        <w:rPr>
          <w:rFonts w:asciiTheme="minorBidi" w:hAnsiTheme="minorBidi" w:cstheme="minorBidi"/>
          <w:sz w:val="24"/>
          <w:szCs w:val="24"/>
        </w:rPr>
        <w:t xml:space="preserve"> </w:t>
      </w:r>
      <w:r w:rsidRPr="003029C5">
        <w:rPr>
          <w:rFonts w:asciiTheme="minorBidi" w:hAnsiTheme="minorBidi" w:cstheme="minorBidi"/>
          <w:sz w:val="24"/>
          <w:szCs w:val="24"/>
        </w:rPr>
        <w:t>Mos</w:t>
      </w:r>
      <w:r w:rsidR="00DB6D50">
        <w:rPr>
          <w:rFonts w:asciiTheme="minorBidi" w:hAnsiTheme="minorBidi" w:cstheme="minorBidi"/>
          <w:sz w:val="24"/>
          <w:szCs w:val="24"/>
        </w:rPr>
        <w:t xml:space="preserve">he said, </w:t>
      </w:r>
      <w:r w:rsidR="000B22CD">
        <w:rPr>
          <w:rFonts w:asciiTheme="minorBidi" w:hAnsiTheme="minorBidi" w:cstheme="minorBidi"/>
          <w:sz w:val="24"/>
          <w:szCs w:val="24"/>
        </w:rPr>
        <w:t>‘</w:t>
      </w:r>
      <w:r w:rsidR="00DB6D50">
        <w:rPr>
          <w:rFonts w:asciiTheme="minorBidi" w:hAnsiTheme="minorBidi" w:cstheme="minorBidi"/>
          <w:sz w:val="24"/>
          <w:szCs w:val="24"/>
        </w:rPr>
        <w:t xml:space="preserve">Eat that </w:t>
      </w:r>
      <w:r w:rsidR="00DB6D50" w:rsidRPr="00DB6D50">
        <w:rPr>
          <w:rFonts w:asciiTheme="minorBidi" w:hAnsiTheme="minorBidi" w:cstheme="minorBidi"/>
          <w:i/>
          <w:iCs/>
          <w:sz w:val="24"/>
          <w:szCs w:val="24"/>
        </w:rPr>
        <w:t>today</w:t>
      </w:r>
      <w:r w:rsidR="00DB6D50">
        <w:rPr>
          <w:rFonts w:asciiTheme="minorBidi" w:hAnsiTheme="minorBidi" w:cstheme="minorBidi"/>
          <w:sz w:val="24"/>
          <w:szCs w:val="24"/>
        </w:rPr>
        <w:t xml:space="preserve">; for </w:t>
      </w:r>
      <w:r w:rsidR="00DB6D50" w:rsidRPr="00DB6D50">
        <w:rPr>
          <w:rFonts w:asciiTheme="minorBidi" w:hAnsiTheme="minorBidi" w:cstheme="minorBidi"/>
          <w:i/>
          <w:iCs/>
          <w:sz w:val="24"/>
          <w:szCs w:val="24"/>
        </w:rPr>
        <w:t>to</w:t>
      </w:r>
      <w:r w:rsidRPr="00DB6D50">
        <w:rPr>
          <w:rFonts w:asciiTheme="minorBidi" w:hAnsiTheme="minorBidi" w:cstheme="minorBidi"/>
          <w:i/>
          <w:iCs/>
          <w:sz w:val="24"/>
          <w:szCs w:val="24"/>
        </w:rPr>
        <w:t>day</w:t>
      </w:r>
      <w:r w:rsidR="000B22CD">
        <w:rPr>
          <w:rFonts w:asciiTheme="minorBidi" w:hAnsiTheme="minorBidi" w:cstheme="minorBidi"/>
          <w:sz w:val="24"/>
          <w:szCs w:val="24"/>
        </w:rPr>
        <w:t xml:space="preserve"> is a Sabbath unto the Lord;</w:t>
      </w:r>
      <w:r w:rsidR="00DB6D50">
        <w:rPr>
          <w:rFonts w:asciiTheme="minorBidi" w:hAnsiTheme="minorBidi" w:cstheme="minorBidi"/>
          <w:sz w:val="24"/>
          <w:szCs w:val="24"/>
        </w:rPr>
        <w:t xml:space="preserve"> </w:t>
      </w:r>
      <w:r w:rsidR="00DB6D50" w:rsidRPr="00DB6D50">
        <w:rPr>
          <w:rFonts w:asciiTheme="minorBidi" w:hAnsiTheme="minorBidi" w:cstheme="minorBidi"/>
          <w:i/>
          <w:iCs/>
          <w:sz w:val="24"/>
          <w:szCs w:val="24"/>
        </w:rPr>
        <w:t>to</w:t>
      </w:r>
      <w:r w:rsidRPr="00DB6D50">
        <w:rPr>
          <w:rFonts w:asciiTheme="minorBidi" w:hAnsiTheme="minorBidi" w:cstheme="minorBidi"/>
          <w:i/>
          <w:iCs/>
          <w:sz w:val="24"/>
          <w:szCs w:val="24"/>
        </w:rPr>
        <w:t>day</w:t>
      </w:r>
      <w:r w:rsidRPr="003029C5">
        <w:rPr>
          <w:rFonts w:asciiTheme="minorBidi" w:hAnsiTheme="minorBidi" w:cstheme="minorBidi"/>
          <w:sz w:val="24"/>
          <w:szCs w:val="24"/>
        </w:rPr>
        <w:t xml:space="preserve"> y</w:t>
      </w:r>
      <w:r w:rsidR="00DB6D50">
        <w:rPr>
          <w:rFonts w:asciiTheme="minorBidi" w:hAnsiTheme="minorBidi" w:cstheme="minorBidi"/>
          <w:sz w:val="24"/>
          <w:szCs w:val="24"/>
        </w:rPr>
        <w:t>ou</w:t>
      </w:r>
      <w:r w:rsidRPr="003029C5">
        <w:rPr>
          <w:rFonts w:asciiTheme="minorBidi" w:hAnsiTheme="minorBidi" w:cstheme="minorBidi"/>
          <w:sz w:val="24"/>
          <w:szCs w:val="24"/>
        </w:rPr>
        <w:t xml:space="preserve"> shall not find it in the</w:t>
      </w:r>
      <w:r w:rsidR="00DB6D50">
        <w:rPr>
          <w:rFonts w:asciiTheme="minorBidi" w:hAnsiTheme="minorBidi" w:cstheme="minorBidi"/>
          <w:sz w:val="24"/>
          <w:szCs w:val="24"/>
        </w:rPr>
        <w:t xml:space="preserve"> </w:t>
      </w:r>
      <w:r w:rsidRPr="003029C5">
        <w:rPr>
          <w:rFonts w:asciiTheme="minorBidi" w:hAnsiTheme="minorBidi" w:cstheme="minorBidi"/>
          <w:sz w:val="24"/>
          <w:szCs w:val="24"/>
        </w:rPr>
        <w:t>field</w:t>
      </w:r>
      <w:r w:rsidR="00DB6D50">
        <w:rPr>
          <w:rFonts w:asciiTheme="minorBidi" w:hAnsiTheme="minorBidi" w:cstheme="minorBidi"/>
          <w:sz w:val="24"/>
          <w:szCs w:val="24"/>
        </w:rPr>
        <w:t>’</w:t>
      </w:r>
      <w:r w:rsidR="000B22CD">
        <w:rPr>
          <w:rFonts w:asciiTheme="minorBidi" w:hAnsiTheme="minorBidi" w:cstheme="minorBidi"/>
          <w:sz w:val="24"/>
          <w:szCs w:val="24"/>
        </w:rPr>
        <w:t>”</w:t>
      </w:r>
      <w:r w:rsidR="00DB6D50">
        <w:rPr>
          <w:rFonts w:asciiTheme="minorBidi" w:hAnsiTheme="minorBidi" w:cstheme="minorBidi"/>
          <w:sz w:val="24"/>
          <w:szCs w:val="24"/>
        </w:rPr>
        <w:t xml:space="preserve"> (</w:t>
      </w:r>
      <w:r w:rsidR="00DB6D50" w:rsidRPr="00990B0E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0B22CD">
        <w:rPr>
          <w:rFonts w:asciiTheme="minorBidi" w:hAnsiTheme="minorBidi" w:cstheme="minorBidi"/>
          <w:sz w:val="24"/>
          <w:szCs w:val="24"/>
        </w:rPr>
        <w:t xml:space="preserve"> 16: 25)</w:t>
      </w:r>
      <w:r w:rsidR="00DB6D50">
        <w:rPr>
          <w:rFonts w:asciiTheme="minorBidi" w:hAnsiTheme="minorBidi" w:cstheme="minorBidi"/>
          <w:sz w:val="24"/>
          <w:szCs w:val="24"/>
        </w:rPr>
        <w:t xml:space="preserve">… The </w:t>
      </w:r>
      <w:r w:rsidRPr="003029C5">
        <w:rPr>
          <w:rFonts w:asciiTheme="minorBidi" w:hAnsiTheme="minorBidi" w:cstheme="minorBidi"/>
          <w:sz w:val="24"/>
          <w:szCs w:val="24"/>
        </w:rPr>
        <w:t xml:space="preserve">Rabbis </w:t>
      </w:r>
      <w:r w:rsidR="00DF1FF2">
        <w:rPr>
          <w:rFonts w:asciiTheme="minorBidi" w:hAnsiTheme="minorBidi" w:cstheme="minorBidi"/>
          <w:sz w:val="24"/>
          <w:szCs w:val="24"/>
        </w:rPr>
        <w:t>…</w:t>
      </w:r>
      <w:r w:rsidRPr="003029C5">
        <w:rPr>
          <w:rFonts w:asciiTheme="minorBidi" w:hAnsiTheme="minorBidi" w:cstheme="minorBidi"/>
          <w:sz w:val="24"/>
          <w:szCs w:val="24"/>
        </w:rPr>
        <w:t xml:space="preserve"> include [that of] the evening.</w:t>
      </w:r>
    </w:p>
    <w:p w:rsidR="00DB6D50" w:rsidRDefault="00DB6D50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A3DA7" w:rsidRDefault="00EA3DA7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Sefer Ha-Yere’im (92) rules that the obligation of </w:t>
      </w:r>
      <w:r w:rsidRPr="00EA3DA7">
        <w:rPr>
          <w:rFonts w:asciiTheme="minorBidi" w:hAnsiTheme="minorBidi" w:cstheme="minorBidi"/>
          <w:i/>
          <w:iCs/>
          <w:sz w:val="24"/>
          <w:szCs w:val="24"/>
        </w:rPr>
        <w:t>shalosh se’udot</w:t>
      </w:r>
      <w:r>
        <w:rPr>
          <w:rFonts w:asciiTheme="minorBidi" w:hAnsiTheme="minorBidi" w:cstheme="minorBidi"/>
          <w:sz w:val="24"/>
          <w:szCs w:val="24"/>
        </w:rPr>
        <w:t xml:space="preserve"> is </w:t>
      </w:r>
      <w:r w:rsidRPr="00EA3DA7">
        <w:rPr>
          <w:rFonts w:asciiTheme="minorBidi" w:hAnsiTheme="minorBidi" w:cstheme="minorBidi"/>
          <w:i/>
          <w:iCs/>
          <w:sz w:val="24"/>
          <w:szCs w:val="24"/>
        </w:rPr>
        <w:t>mi-deoraita</w:t>
      </w:r>
      <w:r>
        <w:rPr>
          <w:rFonts w:asciiTheme="minorBidi" w:hAnsiTheme="minorBidi" w:cstheme="minorBidi"/>
          <w:sz w:val="24"/>
          <w:szCs w:val="24"/>
        </w:rPr>
        <w:t xml:space="preserve">. The Arukh Ha-Shulchan (291:1) cites the Levush who concurs, and adds that it must at least be an enactment of Moshe Rabbeinu. Most Acharonim, however, understand </w:t>
      </w:r>
      <w:r w:rsidR="00A64A02">
        <w:rPr>
          <w:rFonts w:asciiTheme="minorBidi" w:hAnsiTheme="minorBidi" w:cstheme="minorBidi"/>
          <w:sz w:val="24"/>
          <w:szCs w:val="24"/>
        </w:rPr>
        <w:t xml:space="preserve">that although the </w:t>
      </w:r>
      <w:r w:rsidR="00A64A02" w:rsidRPr="000B22CD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64A02">
        <w:rPr>
          <w:rFonts w:asciiTheme="minorBidi" w:hAnsiTheme="minorBidi" w:cstheme="minorBidi"/>
          <w:sz w:val="24"/>
          <w:szCs w:val="24"/>
        </w:rPr>
        <w:t xml:space="preserve"> derives this obligation from Biblical verses, the </w:t>
      </w:r>
      <w:r w:rsidR="00BB7C55">
        <w:rPr>
          <w:rFonts w:asciiTheme="minorBidi" w:hAnsiTheme="minorBidi" w:cstheme="minorBidi"/>
          <w:sz w:val="24"/>
          <w:szCs w:val="24"/>
        </w:rPr>
        <w:t>mitzva</w:t>
      </w:r>
      <w:r w:rsidR="00A64A02">
        <w:rPr>
          <w:rFonts w:asciiTheme="minorBidi" w:hAnsiTheme="minorBidi" w:cstheme="minorBidi"/>
          <w:sz w:val="24"/>
          <w:szCs w:val="24"/>
        </w:rPr>
        <w:t xml:space="preserve"> is </w:t>
      </w:r>
      <w:r w:rsidR="000B22CD">
        <w:rPr>
          <w:rFonts w:asciiTheme="minorBidi" w:hAnsiTheme="minorBidi" w:cstheme="minorBidi"/>
          <w:sz w:val="24"/>
          <w:szCs w:val="24"/>
        </w:rPr>
        <w:t xml:space="preserve">actually </w:t>
      </w:r>
      <w:r w:rsidR="00A64A02">
        <w:rPr>
          <w:rFonts w:asciiTheme="minorBidi" w:hAnsiTheme="minorBidi" w:cstheme="minorBidi"/>
          <w:sz w:val="24"/>
          <w:szCs w:val="24"/>
        </w:rPr>
        <w:t xml:space="preserve">only </w:t>
      </w:r>
      <w:r w:rsidR="00A64A02" w:rsidRPr="00990B0E">
        <w:rPr>
          <w:rFonts w:asciiTheme="minorBidi" w:hAnsiTheme="minorBidi" w:cstheme="minorBidi"/>
          <w:i/>
          <w:iCs/>
          <w:sz w:val="24"/>
          <w:szCs w:val="24"/>
        </w:rPr>
        <w:t>mi-derabanan</w:t>
      </w:r>
      <w:r w:rsidR="00A64A02">
        <w:rPr>
          <w:rFonts w:asciiTheme="minorBidi" w:hAnsiTheme="minorBidi" w:cstheme="minorBidi"/>
          <w:sz w:val="24"/>
          <w:szCs w:val="24"/>
        </w:rPr>
        <w:t xml:space="preserve">. </w:t>
      </w:r>
    </w:p>
    <w:p w:rsidR="00EA3DA7" w:rsidRDefault="00EA3DA7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B6D50" w:rsidRDefault="000B22CD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</w:t>
      </w:r>
      <w:r w:rsidR="00A64A02">
        <w:rPr>
          <w:rFonts w:asciiTheme="minorBidi" w:hAnsiTheme="minorBidi" w:cstheme="minorBidi"/>
          <w:sz w:val="24"/>
          <w:szCs w:val="24"/>
        </w:rPr>
        <w:t>he Rambam (</w:t>
      </w:r>
      <w:r w:rsidR="00A64A02" w:rsidRPr="000B22CD">
        <w:rPr>
          <w:rFonts w:asciiTheme="minorBidi" w:hAnsiTheme="minorBidi" w:cstheme="minorBidi"/>
          <w:i/>
          <w:iCs/>
          <w:sz w:val="24"/>
          <w:szCs w:val="24"/>
        </w:rPr>
        <w:t>Hilkhot Shabbat</w:t>
      </w:r>
      <w:r w:rsidR="00A64A02">
        <w:rPr>
          <w:rFonts w:asciiTheme="minorBidi" w:hAnsiTheme="minorBidi" w:cstheme="minorBidi"/>
          <w:sz w:val="24"/>
          <w:szCs w:val="24"/>
        </w:rPr>
        <w:t xml:space="preserve"> 29:9), and Shulchan Arukh (291:2) assign specific tim</w:t>
      </w:r>
      <w:r>
        <w:rPr>
          <w:rFonts w:asciiTheme="minorBidi" w:hAnsiTheme="minorBidi" w:cstheme="minorBidi"/>
          <w:sz w:val="24"/>
          <w:szCs w:val="24"/>
        </w:rPr>
        <w:t xml:space="preserve">es to each of these meals – </w:t>
      </w:r>
      <w:r w:rsidR="00A64A02">
        <w:rPr>
          <w:rFonts w:asciiTheme="minorBidi" w:hAnsiTheme="minorBidi" w:cstheme="minorBidi"/>
          <w:sz w:val="24"/>
          <w:szCs w:val="24"/>
        </w:rPr>
        <w:t xml:space="preserve">night, morning and afternoon. </w:t>
      </w:r>
      <w:r w:rsidR="00D43331">
        <w:rPr>
          <w:rFonts w:asciiTheme="minorBidi" w:hAnsiTheme="minorBidi" w:cstheme="minorBidi"/>
          <w:sz w:val="24"/>
          <w:szCs w:val="24"/>
        </w:rPr>
        <w:t xml:space="preserve">The </w:t>
      </w:r>
      <w:r w:rsidR="00D43331" w:rsidRPr="000B22CD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D43331">
        <w:rPr>
          <w:rFonts w:asciiTheme="minorBidi" w:hAnsiTheme="minorBidi" w:cstheme="minorBidi"/>
          <w:sz w:val="24"/>
          <w:szCs w:val="24"/>
        </w:rPr>
        <w:t xml:space="preserve"> discuss this significant point, as at times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="00A64A02">
        <w:rPr>
          <w:rFonts w:asciiTheme="minorBidi" w:hAnsiTheme="minorBidi" w:cstheme="minorBidi"/>
          <w:sz w:val="24"/>
          <w:szCs w:val="24"/>
        </w:rPr>
        <w:t xml:space="preserve"> </w:t>
      </w:r>
      <w:r w:rsidR="00D43331">
        <w:rPr>
          <w:rFonts w:asciiTheme="minorBidi" w:hAnsiTheme="minorBidi" w:cstheme="minorBidi"/>
          <w:sz w:val="24"/>
          <w:szCs w:val="24"/>
        </w:rPr>
        <w:t xml:space="preserve">such as on an Erev Pesach </w:t>
      </w:r>
      <w:r>
        <w:rPr>
          <w:rFonts w:asciiTheme="minorBidi" w:hAnsiTheme="minorBidi" w:cstheme="minorBidi"/>
          <w:sz w:val="24"/>
          <w:szCs w:val="24"/>
        </w:rPr>
        <w:t>that falls out on Shabbat –</w:t>
      </w:r>
      <w:r w:rsidR="00D43331">
        <w:rPr>
          <w:rFonts w:asciiTheme="minorBidi" w:hAnsiTheme="minorBidi" w:cstheme="minorBidi"/>
          <w:sz w:val="24"/>
          <w:szCs w:val="24"/>
        </w:rPr>
        <w:t xml:space="preserve"> one may wish to eat all three meals before midday. </w:t>
      </w:r>
    </w:p>
    <w:p w:rsidR="00D43331" w:rsidRDefault="00D43331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A3DA7" w:rsidRDefault="00EA3DA7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Talmud (ibid., see also see also Berakhot 39b) also teaches that “on the Shabbat, one must break bread over two loaves, </w:t>
      </w:r>
      <w:r w:rsidRPr="00D43331">
        <w:rPr>
          <w:rFonts w:asciiTheme="minorBidi" w:hAnsiTheme="minorBidi" w:cstheme="minorBidi"/>
          <w:sz w:val="24"/>
          <w:szCs w:val="24"/>
        </w:rPr>
        <w:t>it is written,</w:t>
      </w:r>
      <w:r>
        <w:rPr>
          <w:rFonts w:asciiTheme="minorBidi" w:hAnsiTheme="minorBidi" w:cstheme="minorBidi"/>
          <w:sz w:val="24"/>
          <w:szCs w:val="24"/>
        </w:rPr>
        <w:t xml:space="preserve"> ‘</w:t>
      </w:r>
      <w:r w:rsidRPr="00D43331">
        <w:rPr>
          <w:rFonts w:asciiTheme="minorBidi" w:hAnsiTheme="minorBidi" w:cstheme="minorBidi"/>
          <w:sz w:val="24"/>
          <w:szCs w:val="24"/>
        </w:rPr>
        <w:t>twice as much bread</w:t>
      </w:r>
      <w:r>
        <w:rPr>
          <w:rFonts w:asciiTheme="minorBidi" w:hAnsiTheme="minorBidi" w:cstheme="minorBidi"/>
          <w:sz w:val="24"/>
          <w:szCs w:val="24"/>
        </w:rPr>
        <w:t>’”. The verse (Shemot 16:22) refers to the double portion of “</w:t>
      </w:r>
      <w:r w:rsidRPr="00EA3DA7">
        <w:rPr>
          <w:rFonts w:asciiTheme="minorBidi" w:hAnsiTheme="minorBidi" w:cstheme="minorBidi"/>
          <w:i/>
          <w:iCs/>
          <w:sz w:val="24"/>
          <w:szCs w:val="24"/>
        </w:rPr>
        <w:t>man</w:t>
      </w:r>
      <w:r>
        <w:rPr>
          <w:rFonts w:asciiTheme="minorBidi" w:hAnsiTheme="minorBidi" w:cstheme="minorBidi"/>
          <w:sz w:val="24"/>
          <w:szCs w:val="24"/>
        </w:rPr>
        <w:t>” collected on Friday, as “</w:t>
      </w:r>
      <w:r w:rsidRPr="00EA3DA7">
        <w:rPr>
          <w:rFonts w:asciiTheme="minorBidi" w:hAnsiTheme="minorBidi" w:cstheme="minorBidi"/>
          <w:i/>
          <w:iCs/>
          <w:sz w:val="24"/>
          <w:szCs w:val="24"/>
        </w:rPr>
        <w:t>man</w:t>
      </w:r>
      <w:r>
        <w:rPr>
          <w:rFonts w:asciiTheme="minorBidi" w:hAnsiTheme="minorBidi" w:cstheme="minorBidi"/>
          <w:sz w:val="24"/>
          <w:szCs w:val="24"/>
        </w:rPr>
        <w:t xml:space="preserve">” did not fall on Shabbat. </w:t>
      </w:r>
    </w:p>
    <w:p w:rsidR="00EA3DA7" w:rsidRDefault="00EA3DA7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0B22CD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As in the case of</w:t>
      </w:r>
      <w:r w:rsidR="00B411D3">
        <w:rPr>
          <w:rFonts w:asciiTheme="minorBidi" w:hAnsiTheme="minorBidi" w:cstheme="minorBidi"/>
          <w:sz w:val="24"/>
          <w:szCs w:val="24"/>
        </w:rPr>
        <w:t xml:space="preserve"> the obligation to eat three meals, </w:t>
      </w:r>
      <w:r w:rsidR="00EA3DA7">
        <w:rPr>
          <w:rFonts w:asciiTheme="minorBidi" w:hAnsiTheme="minorBidi" w:cstheme="minorBidi"/>
          <w:sz w:val="24"/>
          <w:szCs w:val="24"/>
        </w:rPr>
        <w:t>most</w:t>
      </w:r>
      <w:r w:rsidR="00B411D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maintain</w:t>
      </w:r>
      <w:r w:rsidR="00B411D3">
        <w:rPr>
          <w:rFonts w:asciiTheme="minorBidi" w:hAnsiTheme="minorBidi" w:cstheme="minorBidi"/>
          <w:sz w:val="24"/>
          <w:szCs w:val="24"/>
        </w:rPr>
        <w:t xml:space="preserve"> that the obligation of </w:t>
      </w:r>
      <w:r w:rsidR="00B411D3"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B411D3">
        <w:rPr>
          <w:rFonts w:asciiTheme="minorBidi" w:hAnsiTheme="minorBidi" w:cstheme="minorBidi"/>
          <w:sz w:val="24"/>
          <w:szCs w:val="24"/>
        </w:rPr>
        <w:t xml:space="preserve"> is most likely only </w:t>
      </w:r>
      <w:r w:rsidR="00B411D3" w:rsidRPr="00990B0E">
        <w:rPr>
          <w:rFonts w:asciiTheme="minorBidi" w:hAnsiTheme="minorBidi" w:cstheme="minorBidi"/>
          <w:i/>
          <w:iCs/>
          <w:sz w:val="24"/>
          <w:szCs w:val="24"/>
        </w:rPr>
        <w:t>mi-derabanan</w:t>
      </w:r>
      <w:r w:rsidR="00B411D3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For example</w:t>
      </w:r>
      <w:r w:rsidR="00DF1FF2">
        <w:rPr>
          <w:rFonts w:asciiTheme="minorBidi" w:hAnsiTheme="minorBidi" w:cstheme="minorBidi"/>
          <w:sz w:val="24"/>
          <w:szCs w:val="24"/>
        </w:rPr>
        <w:t xml:space="preserve">, the Peri Megadim (MZ 291) </w:t>
      </w:r>
      <w:r>
        <w:rPr>
          <w:rFonts w:asciiTheme="minorBidi" w:hAnsiTheme="minorBidi" w:cstheme="minorBidi"/>
          <w:sz w:val="24"/>
          <w:szCs w:val="24"/>
        </w:rPr>
        <w:t>and Magen Avraham (618:10) insist</w:t>
      </w:r>
      <w:r w:rsidR="00DF1FF2">
        <w:rPr>
          <w:rFonts w:asciiTheme="minorBidi" w:hAnsiTheme="minorBidi" w:cstheme="minorBidi"/>
          <w:sz w:val="24"/>
          <w:szCs w:val="24"/>
        </w:rPr>
        <w:t xml:space="preserve"> that the obligation is only </w:t>
      </w:r>
      <w:r w:rsidR="00DF1FF2" w:rsidRPr="00990B0E">
        <w:rPr>
          <w:rFonts w:asciiTheme="minorBidi" w:hAnsiTheme="minorBidi" w:cstheme="minorBidi"/>
          <w:i/>
          <w:iCs/>
          <w:sz w:val="24"/>
          <w:szCs w:val="24"/>
        </w:rPr>
        <w:t>mi-derababan</w:t>
      </w:r>
      <w:r>
        <w:rPr>
          <w:rFonts w:asciiTheme="minorBidi" w:hAnsiTheme="minorBidi" w:cstheme="minorBidi"/>
          <w:sz w:val="24"/>
          <w:szCs w:val="24"/>
        </w:rPr>
        <w:t xml:space="preserve">; elsewhere, </w:t>
      </w:r>
      <w:r w:rsidR="00DF1FF2">
        <w:rPr>
          <w:rFonts w:asciiTheme="minorBidi" w:hAnsiTheme="minorBidi" w:cstheme="minorBidi"/>
          <w:sz w:val="24"/>
          <w:szCs w:val="24"/>
        </w:rPr>
        <w:t xml:space="preserve">the Magen Avraham (254:23) even refers to having </w:t>
      </w:r>
      <w:r w:rsidR="00DF1FF2"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DF1FF2">
        <w:rPr>
          <w:rFonts w:asciiTheme="minorBidi" w:hAnsiTheme="minorBidi" w:cstheme="minorBidi"/>
          <w:sz w:val="24"/>
          <w:szCs w:val="24"/>
        </w:rPr>
        <w:t xml:space="preserve"> at a meal as “not such an obligation” (</w:t>
      </w:r>
      <w:r>
        <w:rPr>
          <w:rFonts w:asciiTheme="minorBidi" w:hAnsiTheme="minorBidi" w:cstheme="minorBidi"/>
          <w:sz w:val="24"/>
          <w:szCs w:val="24"/>
        </w:rPr>
        <w:t>“</w:t>
      </w:r>
      <w:r w:rsidR="00DF1FF2" w:rsidRPr="00DF1FF2">
        <w:rPr>
          <w:rFonts w:asciiTheme="minorBidi" w:hAnsiTheme="minorBidi" w:cstheme="minorBidi"/>
          <w:i/>
          <w:iCs/>
          <w:sz w:val="24"/>
          <w:szCs w:val="24"/>
        </w:rPr>
        <w:t>eina chova kol kakh</w:t>
      </w:r>
      <w:r>
        <w:rPr>
          <w:rFonts w:asciiTheme="minorBidi" w:hAnsiTheme="minorBidi" w:cstheme="minorBidi"/>
          <w:sz w:val="24"/>
          <w:szCs w:val="24"/>
        </w:rPr>
        <w:t>”</w:t>
      </w:r>
      <w:r w:rsidR="00DF1FF2">
        <w:rPr>
          <w:rFonts w:asciiTheme="minorBidi" w:hAnsiTheme="minorBidi" w:cstheme="minorBidi"/>
          <w:sz w:val="24"/>
          <w:szCs w:val="24"/>
        </w:rPr>
        <w:t xml:space="preserve">).  </w:t>
      </w: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However, numerous 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insist that the obligation of </w:t>
      </w:r>
      <w:r w:rsidRPr="00B411D3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is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mi-de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oraita</w:t>
      </w:r>
      <w:r>
        <w:rPr>
          <w:rFonts w:asciiTheme="minorBidi" w:hAnsiTheme="minorBidi" w:cstheme="minorBidi"/>
          <w:sz w:val="24"/>
          <w:szCs w:val="24"/>
        </w:rPr>
        <w:t xml:space="preserve">. The Taz (678:2), for example, assumes that the obligation of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must certainly be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mi-deoraita</w:t>
      </w:r>
      <w:r>
        <w:rPr>
          <w:rFonts w:asciiTheme="minorBidi" w:hAnsiTheme="minorBidi" w:cstheme="minorBidi"/>
          <w:sz w:val="24"/>
          <w:szCs w:val="24"/>
        </w:rPr>
        <w:t xml:space="preserve">, and he therefore insists that purchasing bread for </w:t>
      </w:r>
      <w:r w:rsidRPr="00B411D3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is more important than preparing other dishes for the meal. The Arukh Ha-Shulchan (274:1) also argues that </w:t>
      </w:r>
      <w:r w:rsidRPr="00B411D3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is a biblical requirement. </w:t>
      </w: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DF1FF2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This discussion may be related to a different question: </w:t>
      </w:r>
      <w:r w:rsidR="00B411D3">
        <w:rPr>
          <w:rFonts w:asciiTheme="minorBidi" w:hAnsiTheme="minorBidi" w:cstheme="minorBidi"/>
          <w:sz w:val="24"/>
          <w:szCs w:val="24"/>
        </w:rPr>
        <w:t xml:space="preserve">Are women obligated in </w:t>
      </w:r>
      <w:r w:rsidR="00B411D3"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0B22CD">
        <w:rPr>
          <w:rFonts w:asciiTheme="minorBidi" w:hAnsiTheme="minorBidi" w:cstheme="minorBidi"/>
          <w:sz w:val="24"/>
          <w:szCs w:val="24"/>
        </w:rPr>
        <w:t>? On</w:t>
      </w:r>
      <w:r w:rsidR="00B411D3">
        <w:rPr>
          <w:rFonts w:asciiTheme="minorBidi" w:hAnsiTheme="minorBidi" w:cstheme="minorBidi"/>
          <w:sz w:val="24"/>
          <w:szCs w:val="24"/>
        </w:rPr>
        <w:t xml:space="preserve"> the one hand, </w:t>
      </w:r>
      <w:r w:rsidR="00B411D3"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B411D3">
        <w:rPr>
          <w:rFonts w:asciiTheme="minorBidi" w:hAnsiTheme="minorBidi" w:cstheme="minorBidi"/>
          <w:sz w:val="24"/>
          <w:szCs w:val="24"/>
        </w:rPr>
        <w:t xml:space="preserve"> is seemingly a standard 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mitzvat asei</w:t>
      </w:r>
      <w:r w:rsidR="00B411D3" w:rsidRPr="00DF1FF2">
        <w:rPr>
          <w:rFonts w:asciiTheme="minorBidi" w:hAnsiTheme="minorBidi" w:cstheme="minorBidi"/>
          <w:i/>
          <w:iCs/>
          <w:sz w:val="24"/>
          <w:szCs w:val="24"/>
        </w:rPr>
        <w:t xml:space="preserve"> she-hazeman gerama</w:t>
      </w:r>
      <w:r w:rsidR="00B411D3">
        <w:rPr>
          <w:rFonts w:asciiTheme="minorBidi" w:hAnsiTheme="minorBidi" w:cstheme="minorBidi"/>
          <w:sz w:val="24"/>
          <w:szCs w:val="24"/>
        </w:rPr>
        <w:t xml:space="preserve">, from which women </w:t>
      </w:r>
      <w:r w:rsidR="000B22CD">
        <w:rPr>
          <w:rFonts w:asciiTheme="minorBidi" w:hAnsiTheme="minorBidi" w:cstheme="minorBidi"/>
          <w:sz w:val="24"/>
          <w:szCs w:val="24"/>
        </w:rPr>
        <w:t>are</w:t>
      </w:r>
      <w:r w:rsidR="00B411D3">
        <w:rPr>
          <w:rFonts w:asciiTheme="minorBidi" w:hAnsiTheme="minorBidi" w:cstheme="minorBidi"/>
          <w:sz w:val="24"/>
          <w:szCs w:val="24"/>
        </w:rPr>
        <w:t xml:space="preserve"> exempt. However, the </w:t>
      </w:r>
      <w:r w:rsidR="00B411D3" w:rsidRPr="000B22CD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B411D3">
        <w:rPr>
          <w:rFonts w:asciiTheme="minorBidi" w:hAnsiTheme="minorBidi" w:cstheme="minorBidi"/>
          <w:sz w:val="24"/>
          <w:szCs w:val="24"/>
        </w:rPr>
        <w:t xml:space="preserve"> offer compelling reasons for obligating women as well. </w:t>
      </w:r>
    </w:p>
    <w:p w:rsidR="00B411D3" w:rsidRDefault="00B411D3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Rabbeinu Tam (</w:t>
      </w:r>
      <w:r w:rsidR="001931C0" w:rsidRPr="000B22CD">
        <w:rPr>
          <w:rFonts w:asciiTheme="minorBidi" w:hAnsiTheme="minorBidi" w:cstheme="minorBidi"/>
          <w:i/>
          <w:iCs/>
          <w:sz w:val="24"/>
          <w:szCs w:val="24"/>
        </w:rPr>
        <w:t>Sefer Ha-Yashar, chelek Ha-Teshuvot</w:t>
      </w:r>
      <w:r w:rsidR="001931C0">
        <w:rPr>
          <w:rFonts w:asciiTheme="minorBidi" w:hAnsiTheme="minorBidi" w:cstheme="minorBidi"/>
          <w:sz w:val="24"/>
          <w:szCs w:val="24"/>
        </w:rPr>
        <w:t xml:space="preserve"> 70; </w:t>
      </w:r>
      <w:r>
        <w:rPr>
          <w:rFonts w:asciiTheme="minorBidi" w:hAnsiTheme="minorBidi" w:cstheme="minorBidi"/>
          <w:sz w:val="24"/>
          <w:szCs w:val="24"/>
        </w:rPr>
        <w:t>see Ran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0B22CD">
        <w:rPr>
          <w:rFonts w:asciiTheme="minorBidi" w:hAnsiTheme="minorBidi" w:cstheme="minorBidi"/>
          <w:sz w:val="24"/>
          <w:szCs w:val="24"/>
        </w:rPr>
        <w:t xml:space="preserve"> 44a and</w:t>
      </w:r>
      <w:r>
        <w:rPr>
          <w:rFonts w:asciiTheme="minorBidi" w:hAnsiTheme="minorBidi" w:cstheme="minorBidi"/>
          <w:sz w:val="24"/>
          <w:szCs w:val="24"/>
        </w:rPr>
        <w:t xml:space="preserve"> Maharam Mi-Rutenburg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Responsa 473 [Prague]) suggests that women may be obligated in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due to the principle of “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af hen hayu be-oto ha-nes</w:t>
      </w:r>
      <w:r w:rsidR="000B22CD">
        <w:rPr>
          <w:rFonts w:asciiTheme="minorBidi" w:hAnsiTheme="minorBidi" w:cstheme="minorBidi"/>
          <w:sz w:val="24"/>
          <w:szCs w:val="24"/>
        </w:rPr>
        <w:t>,” “</w:t>
      </w:r>
      <w:r>
        <w:rPr>
          <w:rFonts w:asciiTheme="minorBidi" w:hAnsiTheme="minorBidi" w:cstheme="minorBidi"/>
          <w:sz w:val="24"/>
          <w:szCs w:val="24"/>
        </w:rPr>
        <w:t xml:space="preserve">they </w:t>
      </w:r>
      <w:r w:rsidR="000B22CD">
        <w:rPr>
          <w:rFonts w:asciiTheme="minorBidi" w:hAnsiTheme="minorBidi" w:cstheme="minorBidi"/>
          <w:sz w:val="24"/>
          <w:szCs w:val="24"/>
        </w:rPr>
        <w:t>too were included in this miracle</w:t>
      </w:r>
      <w:r>
        <w:rPr>
          <w:rFonts w:asciiTheme="minorBidi" w:hAnsiTheme="minorBidi" w:cstheme="minorBidi"/>
          <w:sz w:val="24"/>
          <w:szCs w:val="24"/>
        </w:rPr>
        <w:t>.</w:t>
      </w:r>
      <w:r w:rsidR="000B22CD">
        <w:rPr>
          <w:rFonts w:asciiTheme="minorBidi" w:hAnsiTheme="minorBidi" w:cstheme="minorBidi"/>
          <w:sz w:val="24"/>
          <w:szCs w:val="24"/>
        </w:rPr>
        <w:t>”</w:t>
      </w:r>
      <w:r>
        <w:rPr>
          <w:rFonts w:asciiTheme="minorBidi" w:hAnsiTheme="minorBidi" w:cstheme="minorBidi"/>
          <w:sz w:val="24"/>
          <w:szCs w:val="24"/>
        </w:rPr>
        <w:t xml:space="preserve"> The Talmud employs this principle to obligate women in </w:t>
      </w:r>
      <w:r w:rsidR="00BB7C55">
        <w:rPr>
          <w:rFonts w:asciiTheme="minorBidi" w:hAnsiTheme="minorBidi" w:cstheme="minorBidi"/>
          <w:i/>
          <w:iCs/>
          <w:sz w:val="24"/>
          <w:szCs w:val="24"/>
        </w:rPr>
        <w:t>neirot Chanu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ka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Shabbat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F1FF2">
        <w:rPr>
          <w:rFonts w:asciiTheme="minorBidi" w:hAnsiTheme="minorBidi" w:cstheme="minorBidi"/>
          <w:sz w:val="24"/>
          <w:szCs w:val="24"/>
        </w:rPr>
        <w:t>23a</w:t>
      </w:r>
      <w:r>
        <w:rPr>
          <w:rFonts w:asciiTheme="minorBidi" w:hAnsiTheme="minorBidi" w:cstheme="minorBidi"/>
          <w:sz w:val="24"/>
          <w:szCs w:val="24"/>
        </w:rPr>
        <w:t xml:space="preserve">), 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 xml:space="preserve">eri’at 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ha-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Megilla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Megil</w:t>
      </w:r>
      <w:r w:rsidR="000B22CD" w:rsidRPr="000B22CD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4a) and 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 xml:space="preserve">rba 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osot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Pesachim</w:t>
      </w:r>
      <w:r>
        <w:rPr>
          <w:rFonts w:asciiTheme="minorBidi" w:hAnsiTheme="minorBidi" w:cstheme="minorBidi"/>
          <w:sz w:val="24"/>
          <w:szCs w:val="24"/>
        </w:rPr>
        <w:t xml:space="preserve"> 108b). </w:t>
      </w:r>
      <w:r w:rsidR="00DF1FF2">
        <w:rPr>
          <w:rFonts w:asciiTheme="minorBidi" w:hAnsiTheme="minorBidi" w:cstheme="minorBidi"/>
          <w:sz w:val="24"/>
          <w:szCs w:val="24"/>
        </w:rPr>
        <w:t xml:space="preserve">The </w:t>
      </w:r>
      <w:r w:rsidR="00DF1FF2" w:rsidRPr="000B22CD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DF1FF2">
        <w:rPr>
          <w:rFonts w:asciiTheme="minorBidi" w:hAnsiTheme="minorBidi" w:cstheme="minorBidi"/>
          <w:sz w:val="24"/>
          <w:szCs w:val="24"/>
        </w:rPr>
        <w:t xml:space="preserve"> debate whether the Talmud intends that women also </w:t>
      </w:r>
      <w:r w:rsidR="00DF1FF2" w:rsidRPr="000B22CD">
        <w:rPr>
          <w:rFonts w:asciiTheme="minorBidi" w:hAnsiTheme="minorBidi" w:cstheme="minorBidi"/>
          <w:b/>
          <w:bCs/>
          <w:sz w:val="24"/>
          <w:szCs w:val="24"/>
        </w:rPr>
        <w:t>benefited</w:t>
      </w:r>
      <w:r w:rsidR="000B22CD">
        <w:rPr>
          <w:rFonts w:asciiTheme="minorBidi" w:hAnsiTheme="minorBidi" w:cstheme="minorBidi"/>
          <w:sz w:val="24"/>
          <w:szCs w:val="24"/>
        </w:rPr>
        <w:t xml:space="preserve"> from the miracle</w:t>
      </w:r>
      <w:r w:rsidR="00DF1FF2">
        <w:rPr>
          <w:rFonts w:asciiTheme="minorBidi" w:hAnsiTheme="minorBidi" w:cstheme="minorBidi"/>
          <w:sz w:val="24"/>
          <w:szCs w:val="24"/>
        </w:rPr>
        <w:t xml:space="preserve"> or that they </w:t>
      </w:r>
      <w:r w:rsidR="00DF1FF2" w:rsidRPr="000B22CD">
        <w:rPr>
          <w:rFonts w:asciiTheme="minorBidi" w:hAnsiTheme="minorBidi" w:cstheme="minorBidi"/>
          <w:b/>
          <w:bCs/>
          <w:sz w:val="24"/>
          <w:szCs w:val="24"/>
        </w:rPr>
        <w:t>caused</w:t>
      </w:r>
      <w:r w:rsidR="00DF1FF2">
        <w:rPr>
          <w:rFonts w:asciiTheme="minorBidi" w:hAnsiTheme="minorBidi" w:cstheme="minorBidi"/>
          <w:sz w:val="24"/>
          <w:szCs w:val="24"/>
        </w:rPr>
        <w:t xml:space="preserve"> the miracle (</w:t>
      </w:r>
      <w:r w:rsidR="001931C0">
        <w:rPr>
          <w:rFonts w:asciiTheme="minorBidi" w:hAnsiTheme="minorBidi" w:cstheme="minorBidi"/>
          <w:sz w:val="24"/>
          <w:szCs w:val="24"/>
        </w:rPr>
        <w:t xml:space="preserve">see </w:t>
      </w:r>
      <w:r w:rsidR="00DF1FF2">
        <w:rPr>
          <w:rFonts w:asciiTheme="minorBidi" w:hAnsiTheme="minorBidi" w:cstheme="minorBidi"/>
          <w:sz w:val="24"/>
          <w:szCs w:val="24"/>
        </w:rPr>
        <w:t>Tosafot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 w:rsidR="00DF1FF2">
        <w:rPr>
          <w:rFonts w:asciiTheme="minorBidi" w:hAnsiTheme="minorBidi" w:cstheme="minorBidi"/>
          <w:sz w:val="24"/>
          <w:szCs w:val="24"/>
        </w:rPr>
        <w:t xml:space="preserve"> </w:t>
      </w:r>
      <w:r w:rsidR="00DF1FF2" w:rsidRPr="000B22CD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DF1FF2">
        <w:rPr>
          <w:rFonts w:asciiTheme="minorBidi" w:hAnsiTheme="minorBidi" w:cstheme="minorBidi"/>
          <w:sz w:val="24"/>
          <w:szCs w:val="24"/>
        </w:rPr>
        <w:t xml:space="preserve"> 4a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 w:rsidR="00DF1FF2">
        <w:rPr>
          <w:rFonts w:asciiTheme="minorBidi" w:hAnsiTheme="minorBidi" w:cstheme="minorBidi"/>
          <w:sz w:val="24"/>
          <w:szCs w:val="24"/>
        </w:rPr>
        <w:t xml:space="preserve"> s.v. </w:t>
      </w:r>
      <w:r w:rsidR="00DF1FF2" w:rsidRPr="00DF1FF2">
        <w:rPr>
          <w:rFonts w:asciiTheme="minorBidi" w:hAnsiTheme="minorBidi" w:cstheme="minorBidi"/>
          <w:i/>
          <w:iCs/>
          <w:sz w:val="24"/>
          <w:szCs w:val="24"/>
        </w:rPr>
        <w:t>she-af</w:t>
      </w:r>
      <w:r w:rsidR="000B22CD">
        <w:rPr>
          <w:rFonts w:asciiTheme="minorBidi" w:hAnsiTheme="minorBidi" w:cstheme="minorBidi"/>
          <w:sz w:val="24"/>
          <w:szCs w:val="24"/>
        </w:rPr>
        <w:t>;</w:t>
      </w:r>
      <w:r w:rsidR="001931C0">
        <w:rPr>
          <w:rFonts w:asciiTheme="minorBidi" w:hAnsiTheme="minorBidi" w:cstheme="minorBidi"/>
          <w:sz w:val="24"/>
          <w:szCs w:val="24"/>
        </w:rPr>
        <w:t xml:space="preserve"> Tosafot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 w:rsidR="001931C0">
        <w:rPr>
          <w:rFonts w:asciiTheme="minorBidi" w:hAnsiTheme="minorBidi" w:cstheme="minorBidi"/>
          <w:sz w:val="24"/>
          <w:szCs w:val="24"/>
        </w:rPr>
        <w:t xml:space="preserve"> </w:t>
      </w:r>
      <w:r w:rsidR="001931C0" w:rsidRPr="000B22CD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1931C0">
        <w:rPr>
          <w:rFonts w:asciiTheme="minorBidi" w:hAnsiTheme="minorBidi" w:cstheme="minorBidi"/>
          <w:sz w:val="24"/>
          <w:szCs w:val="24"/>
        </w:rPr>
        <w:t xml:space="preserve"> 108b</w:t>
      </w:r>
      <w:r w:rsidR="000B22CD">
        <w:rPr>
          <w:rFonts w:asciiTheme="minorBidi" w:hAnsiTheme="minorBidi" w:cstheme="minorBidi"/>
          <w:sz w:val="24"/>
          <w:szCs w:val="24"/>
        </w:rPr>
        <w:t>,</w:t>
      </w:r>
      <w:r w:rsidR="001931C0">
        <w:rPr>
          <w:rFonts w:asciiTheme="minorBidi" w:hAnsiTheme="minorBidi" w:cstheme="minorBidi"/>
          <w:sz w:val="24"/>
          <w:szCs w:val="24"/>
        </w:rPr>
        <w:t xml:space="preserve"> s.v. </w:t>
      </w:r>
      <w:r w:rsidR="001931C0" w:rsidRPr="00990B0E">
        <w:rPr>
          <w:rFonts w:asciiTheme="minorBidi" w:hAnsiTheme="minorBidi" w:cstheme="minorBidi"/>
          <w:i/>
          <w:iCs/>
          <w:sz w:val="24"/>
          <w:szCs w:val="24"/>
        </w:rPr>
        <w:t>hayu</w:t>
      </w:r>
      <w:r w:rsidR="001931C0">
        <w:rPr>
          <w:rFonts w:asciiTheme="minorBidi" w:hAnsiTheme="minorBidi" w:cstheme="minorBidi"/>
          <w:sz w:val="24"/>
          <w:szCs w:val="24"/>
        </w:rPr>
        <w:t>)</w:t>
      </w:r>
      <w:r w:rsidR="00DF1FF2">
        <w:rPr>
          <w:rFonts w:asciiTheme="minorBidi" w:hAnsiTheme="minorBidi" w:cstheme="minorBidi"/>
          <w:sz w:val="24"/>
          <w:szCs w:val="24"/>
        </w:rPr>
        <w:t>. Assuming that the</w:t>
      </w:r>
      <w:r w:rsidR="000B22CD">
        <w:rPr>
          <w:rFonts w:asciiTheme="minorBidi" w:hAnsiTheme="minorBidi" w:cstheme="minorBidi"/>
          <w:sz w:val="24"/>
          <w:szCs w:val="24"/>
        </w:rPr>
        <w:t xml:space="preserve"> principle</w:t>
      </w:r>
      <w:r w:rsidR="00DF1FF2">
        <w:rPr>
          <w:rFonts w:asciiTheme="minorBidi" w:hAnsiTheme="minorBidi" w:cstheme="minorBidi"/>
          <w:sz w:val="24"/>
          <w:szCs w:val="24"/>
        </w:rPr>
        <w:t xml:space="preserve"> means </w:t>
      </w:r>
      <w:r w:rsidR="000B22CD">
        <w:rPr>
          <w:rFonts w:asciiTheme="minorBidi" w:hAnsiTheme="minorBidi" w:cstheme="minorBidi"/>
          <w:sz w:val="24"/>
          <w:szCs w:val="24"/>
        </w:rPr>
        <w:t>that women were also miraculousl</w:t>
      </w:r>
      <w:r w:rsidR="00DF1FF2">
        <w:rPr>
          <w:rFonts w:asciiTheme="minorBidi" w:hAnsiTheme="minorBidi" w:cstheme="minorBidi"/>
          <w:sz w:val="24"/>
          <w:szCs w:val="24"/>
        </w:rPr>
        <w:t>y saved, Rab</w:t>
      </w:r>
      <w:r w:rsidR="000B22CD">
        <w:rPr>
          <w:rFonts w:asciiTheme="minorBidi" w:hAnsiTheme="minorBidi" w:cstheme="minorBidi"/>
          <w:sz w:val="24"/>
          <w:szCs w:val="24"/>
        </w:rPr>
        <w:t>b</w:t>
      </w:r>
      <w:r w:rsidR="00DF1FF2">
        <w:rPr>
          <w:rFonts w:asciiTheme="minorBidi" w:hAnsiTheme="minorBidi" w:cstheme="minorBidi"/>
          <w:sz w:val="24"/>
          <w:szCs w:val="24"/>
        </w:rPr>
        <w:t xml:space="preserve">einu Tam suggests that </w:t>
      </w:r>
      <w:r w:rsidR="000B22CD">
        <w:rPr>
          <w:rFonts w:asciiTheme="minorBidi" w:hAnsiTheme="minorBidi" w:cstheme="minorBidi"/>
          <w:sz w:val="24"/>
          <w:szCs w:val="24"/>
        </w:rPr>
        <w:t>since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is intended to serve as a reminder of the miracle of the double portion of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man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0B22CD">
        <w:rPr>
          <w:rFonts w:asciiTheme="minorBidi" w:hAnsiTheme="minorBidi" w:cstheme="minorBidi"/>
          <w:sz w:val="24"/>
          <w:szCs w:val="24"/>
        </w:rPr>
        <w:t xml:space="preserve"> that fell on Friday,</w:t>
      </w:r>
      <w:r>
        <w:rPr>
          <w:rFonts w:asciiTheme="minorBidi" w:hAnsiTheme="minorBidi" w:cstheme="minorBidi"/>
          <w:sz w:val="24"/>
          <w:szCs w:val="24"/>
        </w:rPr>
        <w:t xml:space="preserve"> women are equally obligated in this obligation. The Ran adds another reason</w:t>
      </w:r>
      <w:r w:rsidR="000B22CD">
        <w:rPr>
          <w:rFonts w:asciiTheme="minorBidi" w:hAnsiTheme="minorBidi" w:cstheme="minorBidi"/>
          <w:sz w:val="24"/>
          <w:szCs w:val="24"/>
        </w:rPr>
        <w:t xml:space="preserve"> for obligating women – </w:t>
      </w:r>
      <w:r>
        <w:rPr>
          <w:rFonts w:asciiTheme="minorBidi" w:hAnsiTheme="minorBidi" w:cstheme="minorBidi"/>
          <w:sz w:val="24"/>
          <w:szCs w:val="24"/>
        </w:rPr>
        <w:t xml:space="preserve">men and women share </w:t>
      </w:r>
      <w:r w:rsidR="000B22CD">
        <w:rPr>
          <w:rFonts w:asciiTheme="minorBidi" w:hAnsiTheme="minorBidi" w:cstheme="minorBidi"/>
          <w:sz w:val="24"/>
          <w:szCs w:val="24"/>
        </w:rPr>
        <w:t xml:space="preserve">all </w:t>
      </w:r>
      <w:r>
        <w:rPr>
          <w:rFonts w:asciiTheme="minorBidi" w:hAnsiTheme="minorBidi" w:cstheme="minorBidi"/>
          <w:sz w:val="24"/>
          <w:szCs w:val="24"/>
        </w:rPr>
        <w:t xml:space="preserve">the obligations of Shabbat equally. </w:t>
      </w: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This debate shed</w:t>
      </w:r>
      <w:r w:rsidR="000B22CD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light on the nature and scope of</w:t>
      </w:r>
      <w:r w:rsidR="000B22CD">
        <w:rPr>
          <w:rFonts w:asciiTheme="minorBidi" w:hAnsiTheme="minorBidi" w:cstheme="minorBidi"/>
          <w:sz w:val="24"/>
          <w:szCs w:val="24"/>
        </w:rPr>
        <w:t xml:space="preserve"> the principle 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af hen hayu be-oto ha-nes</w:t>
      </w:r>
      <w:r w:rsidR="000B22CD">
        <w:rPr>
          <w:rFonts w:asciiTheme="minorBidi" w:hAnsiTheme="minorBidi" w:cstheme="minorBidi"/>
          <w:sz w:val="24"/>
          <w:szCs w:val="24"/>
        </w:rPr>
        <w:t xml:space="preserve"> as well as</w:t>
      </w:r>
      <w:r>
        <w:rPr>
          <w:rFonts w:asciiTheme="minorBidi" w:hAnsiTheme="minorBidi" w:cstheme="minorBidi"/>
          <w:sz w:val="24"/>
          <w:szCs w:val="24"/>
        </w:rPr>
        <w:t xml:space="preserve"> the source of</w:t>
      </w:r>
      <w:r w:rsidR="000B22CD">
        <w:rPr>
          <w:rFonts w:asciiTheme="minorBidi" w:hAnsiTheme="minorBidi" w:cstheme="minorBidi"/>
          <w:sz w:val="24"/>
          <w:szCs w:val="24"/>
        </w:rPr>
        <w:t xml:space="preserve"> the obligation 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0B22CD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ome 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931C0">
        <w:rPr>
          <w:rFonts w:asciiTheme="minorBidi" w:hAnsiTheme="minorBidi" w:cstheme="minorBidi"/>
          <w:sz w:val="24"/>
          <w:szCs w:val="24"/>
        </w:rPr>
        <w:t>(see, for example</w:t>
      </w:r>
      <w:r w:rsidR="000B22CD">
        <w:rPr>
          <w:rFonts w:asciiTheme="minorBidi" w:hAnsiTheme="minorBidi" w:cstheme="minorBidi"/>
          <w:sz w:val="24"/>
          <w:szCs w:val="24"/>
        </w:rPr>
        <w:t>, the comments of Tosafot cited above)</w:t>
      </w:r>
      <w:r w:rsidR="001931C0">
        <w:rPr>
          <w:rFonts w:asciiTheme="minorBidi" w:hAnsiTheme="minorBidi" w:cstheme="minorBidi"/>
          <w:sz w:val="24"/>
          <w:szCs w:val="24"/>
        </w:rPr>
        <w:t xml:space="preserve"> </w:t>
      </w:r>
      <w:r w:rsidR="000B22CD">
        <w:rPr>
          <w:rFonts w:asciiTheme="minorBidi" w:hAnsiTheme="minorBidi" w:cstheme="minorBidi"/>
          <w:sz w:val="24"/>
          <w:szCs w:val="24"/>
        </w:rPr>
        <w:t>conclude</w:t>
      </w:r>
      <w:r>
        <w:rPr>
          <w:rFonts w:asciiTheme="minorBidi" w:hAnsiTheme="minorBidi" w:cstheme="minorBidi"/>
          <w:sz w:val="24"/>
          <w:szCs w:val="24"/>
        </w:rPr>
        <w:t xml:space="preserve"> that the principle of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af hen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B22CD">
        <w:rPr>
          <w:rFonts w:asciiTheme="minorBidi" w:hAnsiTheme="minorBidi" w:cstheme="minorBidi"/>
          <w:sz w:val="24"/>
          <w:szCs w:val="24"/>
        </w:rPr>
        <w:t>only applies</w:t>
      </w:r>
      <w:r>
        <w:rPr>
          <w:rFonts w:asciiTheme="minorBidi" w:hAnsiTheme="minorBidi" w:cstheme="minorBidi"/>
          <w:sz w:val="24"/>
          <w:szCs w:val="24"/>
        </w:rPr>
        <w:t xml:space="preserve"> to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mitz</w:t>
      </w:r>
      <w:r w:rsidR="00990B0E" w:rsidRPr="00990B0E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ot</w:t>
      </w:r>
      <w:r>
        <w:rPr>
          <w:rFonts w:asciiTheme="minorBidi" w:hAnsiTheme="minorBidi" w:cstheme="minorBidi"/>
          <w:sz w:val="24"/>
          <w:szCs w:val="24"/>
        </w:rPr>
        <w:t xml:space="preserve"> of rabbinic origin. Therefore, they explain, the Talmud did</w:t>
      </w:r>
      <w:r w:rsidR="000B22CD">
        <w:rPr>
          <w:rFonts w:asciiTheme="minorBidi" w:hAnsiTheme="minorBidi" w:cstheme="minorBidi"/>
          <w:sz w:val="24"/>
          <w:szCs w:val="24"/>
        </w:rPr>
        <w:t xml:space="preserve"> no</w:t>
      </w:r>
      <w:r>
        <w:rPr>
          <w:rFonts w:asciiTheme="minorBidi" w:hAnsiTheme="minorBidi" w:cstheme="minorBidi"/>
          <w:sz w:val="24"/>
          <w:szCs w:val="24"/>
        </w:rPr>
        <w:t xml:space="preserve">t apply </w:t>
      </w:r>
      <w:r w:rsidRPr="00DF1FF2">
        <w:rPr>
          <w:rFonts w:asciiTheme="minorBidi" w:hAnsiTheme="minorBidi" w:cstheme="minorBidi"/>
          <w:i/>
          <w:iCs/>
          <w:sz w:val="24"/>
          <w:szCs w:val="24"/>
        </w:rPr>
        <w:t>af hen</w:t>
      </w:r>
      <w:r>
        <w:rPr>
          <w:rFonts w:asciiTheme="minorBidi" w:hAnsiTheme="minorBidi" w:cstheme="minorBidi"/>
          <w:sz w:val="24"/>
          <w:szCs w:val="24"/>
        </w:rPr>
        <w:t xml:space="preserve"> to </w:t>
      </w:r>
      <w:r w:rsidR="000B22CD">
        <w:rPr>
          <w:rFonts w:asciiTheme="minorBidi" w:hAnsiTheme="minorBidi" w:cstheme="minorBidi"/>
          <w:sz w:val="24"/>
          <w:szCs w:val="24"/>
        </w:rPr>
        <w:t xml:space="preserve">the </w:t>
      </w:r>
      <w:r w:rsidR="000B22CD">
        <w:rPr>
          <w:rFonts w:asciiTheme="minorBidi" w:hAnsiTheme="minorBidi" w:cstheme="minorBidi"/>
          <w:i/>
          <w:iCs/>
          <w:sz w:val="24"/>
          <w:szCs w:val="24"/>
        </w:rPr>
        <w:t xml:space="preserve">mitzvoth </w:t>
      </w:r>
      <w:r w:rsidR="000B22CD">
        <w:rPr>
          <w:rFonts w:asciiTheme="minorBidi" w:hAnsiTheme="minorBidi" w:cstheme="minorBidi"/>
          <w:sz w:val="24"/>
          <w:szCs w:val="24"/>
        </w:rPr>
        <w:t xml:space="preserve">of </w:t>
      </w:r>
      <w:r w:rsidR="000B22CD" w:rsidRPr="000B22CD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0B22CD">
        <w:rPr>
          <w:rFonts w:asciiTheme="minorBidi" w:hAnsiTheme="minorBidi" w:cstheme="minorBidi"/>
          <w:i/>
          <w:iCs/>
          <w:sz w:val="24"/>
          <w:szCs w:val="24"/>
        </w:rPr>
        <w:t>ukka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0B22CD" w:rsidRPr="000B22CD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931C0" w:rsidRPr="000B22CD">
        <w:rPr>
          <w:rFonts w:asciiTheme="minorBidi" w:hAnsiTheme="minorBidi" w:cstheme="minorBidi"/>
          <w:i/>
          <w:iCs/>
          <w:sz w:val="24"/>
          <w:szCs w:val="24"/>
        </w:rPr>
        <w:t>atza</w:t>
      </w:r>
      <w:r w:rsidR="001931C0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 xml:space="preserve">and other </w:t>
      </w:r>
      <w:r w:rsidR="000B22CD">
        <w:rPr>
          <w:rFonts w:asciiTheme="minorBidi" w:hAnsiTheme="minorBidi" w:cstheme="minorBidi"/>
          <w:sz w:val="24"/>
          <w:szCs w:val="24"/>
        </w:rPr>
        <w:t xml:space="preserve">Biblical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 associated with miraculous events. These 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assume, however, that theoretically</w:t>
      </w:r>
      <w:r w:rsidR="005174C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af hen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C558C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ould apply whenever a 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174C3">
        <w:rPr>
          <w:rFonts w:asciiTheme="minorBidi" w:hAnsiTheme="minorBidi" w:cstheme="minorBidi"/>
          <w:sz w:val="24"/>
          <w:szCs w:val="24"/>
        </w:rPr>
        <w:t xml:space="preserve"> is associated with</w:t>
      </w:r>
      <w:r>
        <w:rPr>
          <w:rFonts w:asciiTheme="minorBidi" w:hAnsiTheme="minorBidi" w:cstheme="minorBidi"/>
          <w:sz w:val="24"/>
          <w:szCs w:val="24"/>
        </w:rPr>
        <w:t xml:space="preserve"> and serves as a reminder</w:t>
      </w:r>
      <w:r w:rsidR="005174C3">
        <w:rPr>
          <w:rFonts w:asciiTheme="minorBidi" w:hAnsiTheme="minorBidi" w:cstheme="minorBidi"/>
          <w:sz w:val="24"/>
          <w:szCs w:val="24"/>
        </w:rPr>
        <w:t xml:space="preserve"> of</w:t>
      </w:r>
      <w:r>
        <w:rPr>
          <w:rFonts w:asciiTheme="minorBidi" w:hAnsiTheme="minorBidi" w:cstheme="minorBidi"/>
          <w:sz w:val="24"/>
          <w:szCs w:val="24"/>
        </w:rPr>
        <w:t xml:space="preserve"> a miraculous event. </w:t>
      </w:r>
    </w:p>
    <w:p w:rsidR="001931C0" w:rsidRDefault="001931C0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R. Moshe Soloveitchik </w:t>
      </w:r>
      <w:r w:rsidR="005174C3">
        <w:rPr>
          <w:rFonts w:asciiTheme="minorBidi" w:hAnsiTheme="minorBidi" w:cstheme="minorBidi"/>
          <w:sz w:val="24"/>
          <w:szCs w:val="24"/>
        </w:rPr>
        <w:t>(1879–</w:t>
      </w:r>
      <w:r w:rsidR="001931C0">
        <w:rPr>
          <w:rFonts w:asciiTheme="minorBidi" w:hAnsiTheme="minorBidi" w:cstheme="minorBidi"/>
          <w:sz w:val="24"/>
          <w:szCs w:val="24"/>
        </w:rPr>
        <w:t xml:space="preserve">1941) </w:t>
      </w:r>
      <w:r>
        <w:rPr>
          <w:rFonts w:asciiTheme="minorBidi" w:hAnsiTheme="minorBidi" w:cstheme="minorBidi"/>
          <w:sz w:val="24"/>
          <w:szCs w:val="24"/>
        </w:rPr>
        <w:t xml:space="preserve">offered a different perspective. He suggested that 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af hen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174C3">
        <w:rPr>
          <w:rFonts w:asciiTheme="minorBidi" w:hAnsiTheme="minorBidi" w:cstheme="minorBidi"/>
          <w:sz w:val="24"/>
          <w:szCs w:val="24"/>
        </w:rPr>
        <w:t>only applies</w:t>
      </w:r>
      <w:r>
        <w:rPr>
          <w:rFonts w:asciiTheme="minorBidi" w:hAnsiTheme="minorBidi" w:cstheme="minorBidi"/>
          <w:sz w:val="24"/>
          <w:szCs w:val="24"/>
        </w:rPr>
        <w:t xml:space="preserve"> to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 whose essence is rooted in 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pirsumei nissa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5174C3">
        <w:rPr>
          <w:rFonts w:asciiTheme="minorBidi" w:hAnsiTheme="minorBidi" w:cstheme="minorBidi"/>
          <w:sz w:val="24"/>
          <w:szCs w:val="24"/>
        </w:rPr>
        <w:t xml:space="preserve">the obligation to </w:t>
      </w:r>
      <w:r>
        <w:rPr>
          <w:rFonts w:asciiTheme="minorBidi" w:hAnsiTheme="minorBidi" w:cstheme="minorBidi"/>
          <w:sz w:val="24"/>
          <w:szCs w:val="24"/>
        </w:rPr>
        <w:t>publiciz</w:t>
      </w:r>
      <w:r w:rsidR="005174C3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 the miracle. </w:t>
      </w:r>
      <w:r w:rsidR="005174C3">
        <w:rPr>
          <w:rFonts w:asciiTheme="minorBidi" w:hAnsiTheme="minorBidi" w:cstheme="minorBidi"/>
          <w:sz w:val="24"/>
          <w:szCs w:val="24"/>
        </w:rPr>
        <w:t>W</w:t>
      </w:r>
      <w:r>
        <w:rPr>
          <w:rFonts w:asciiTheme="minorBidi" w:hAnsiTheme="minorBidi" w:cstheme="minorBidi"/>
          <w:sz w:val="24"/>
          <w:szCs w:val="24"/>
        </w:rPr>
        <w:t xml:space="preserve">hile the purpose of 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neirot</w:t>
      </w:r>
      <w:r w:rsidR="005174C3">
        <w:rPr>
          <w:rFonts w:asciiTheme="minorBidi" w:hAnsiTheme="minorBidi" w:cstheme="minorBidi"/>
          <w:i/>
          <w:iCs/>
          <w:sz w:val="24"/>
          <w:szCs w:val="24"/>
        </w:rPr>
        <w:t xml:space="preserve"> Chanuk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5174C3">
        <w:rPr>
          <w:rFonts w:asciiTheme="minorBidi" w:hAnsiTheme="minorBidi" w:cstheme="minorBidi"/>
          <w:i/>
          <w:iCs/>
          <w:sz w:val="24"/>
          <w:szCs w:val="24"/>
        </w:rPr>
        <w:t>keri’at h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1931C0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egilla</w:t>
      </w:r>
      <w:r w:rsidR="005174C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5174C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 xml:space="preserve">rba </w:t>
      </w:r>
      <w:r w:rsidR="005174C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osot</w:t>
      </w:r>
      <w:r>
        <w:rPr>
          <w:rFonts w:asciiTheme="minorBidi" w:hAnsiTheme="minorBidi" w:cstheme="minorBidi"/>
          <w:sz w:val="24"/>
          <w:szCs w:val="24"/>
        </w:rPr>
        <w:t xml:space="preserve"> is to publicize miraculous events, one</w:t>
      </w:r>
      <w:r w:rsidR="005174C3">
        <w:rPr>
          <w:rFonts w:asciiTheme="minorBidi" w:hAnsiTheme="minorBidi" w:cstheme="minorBidi"/>
          <w:sz w:val="24"/>
          <w:szCs w:val="24"/>
        </w:rPr>
        <w:t xml:space="preserve"> cannot assign this purpose to </w:t>
      </w:r>
      <w:r w:rsidR="005174C3" w:rsidRPr="005174C3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ukka</w:t>
      </w:r>
      <w:r w:rsidR="005174C3">
        <w:rPr>
          <w:rFonts w:asciiTheme="minorBidi" w:hAnsiTheme="minorBidi" w:cstheme="minorBidi"/>
          <w:sz w:val="24"/>
          <w:szCs w:val="24"/>
        </w:rPr>
        <w:t xml:space="preserve">, </w:t>
      </w:r>
      <w:r w:rsidR="005174C3" w:rsidRPr="005174C3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efillin</w:t>
      </w:r>
      <w:r>
        <w:rPr>
          <w:rFonts w:asciiTheme="minorBidi" w:hAnsiTheme="minorBidi" w:cstheme="minorBidi"/>
          <w:sz w:val="24"/>
          <w:szCs w:val="24"/>
        </w:rPr>
        <w:t xml:space="preserve">, or even 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5174C3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heoretically</w:t>
      </w:r>
      <w:r w:rsidR="005174C3">
        <w:rPr>
          <w:rFonts w:asciiTheme="minorBidi" w:hAnsiTheme="minorBidi" w:cstheme="minorBidi"/>
          <w:sz w:val="24"/>
          <w:szCs w:val="24"/>
        </w:rPr>
        <w:t>, he concludes,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1931C0">
        <w:rPr>
          <w:rFonts w:asciiTheme="minorBidi" w:hAnsiTheme="minorBidi" w:cstheme="minorBidi"/>
          <w:i/>
          <w:iCs/>
          <w:sz w:val="24"/>
          <w:szCs w:val="24"/>
        </w:rPr>
        <w:t>af hen</w:t>
      </w:r>
      <w:r>
        <w:rPr>
          <w:rFonts w:asciiTheme="minorBidi" w:hAnsiTheme="minorBidi" w:cstheme="minorBidi"/>
          <w:sz w:val="24"/>
          <w:szCs w:val="24"/>
        </w:rPr>
        <w:t xml:space="preserve"> could apply to Biblical 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5174C3">
        <w:rPr>
          <w:rFonts w:asciiTheme="minorBidi" w:hAnsiTheme="minorBidi" w:cstheme="minorBidi"/>
          <w:sz w:val="24"/>
          <w:szCs w:val="24"/>
        </w:rPr>
        <w:t>but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Pr="005174C3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r w:rsidR="001931C0">
        <w:rPr>
          <w:rFonts w:asciiTheme="minorBidi" w:hAnsiTheme="minorBidi" w:cstheme="minorBidi"/>
          <w:i/>
          <w:iCs/>
          <w:sz w:val="24"/>
          <w:szCs w:val="24"/>
        </w:rPr>
        <w:t xml:space="preserve">pisumei nissa </w:t>
      </w:r>
      <w:r>
        <w:rPr>
          <w:rFonts w:asciiTheme="minorBidi" w:hAnsiTheme="minorBidi" w:cstheme="minorBidi"/>
          <w:sz w:val="24"/>
          <w:szCs w:val="24"/>
        </w:rPr>
        <w:t>all happen to be Rabbinic</w:t>
      </w:r>
      <w:r w:rsidR="005174C3">
        <w:rPr>
          <w:rFonts w:asciiTheme="minorBidi" w:hAnsiTheme="minorBidi" w:cstheme="minorBidi"/>
          <w:sz w:val="24"/>
          <w:szCs w:val="24"/>
        </w:rPr>
        <w:t xml:space="preserve"> in origin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5174C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Accordingly, it seems that</w:t>
      </w:r>
      <w:r w:rsidR="00B411D3">
        <w:rPr>
          <w:rFonts w:asciiTheme="minorBidi" w:hAnsiTheme="minorBidi" w:cstheme="minorBidi"/>
          <w:sz w:val="24"/>
          <w:szCs w:val="24"/>
        </w:rPr>
        <w:t xml:space="preserve"> those who suggest that women are obligated in 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B411D3">
        <w:rPr>
          <w:rFonts w:asciiTheme="minorBidi" w:hAnsiTheme="minorBidi" w:cstheme="minorBidi"/>
          <w:sz w:val="24"/>
          <w:szCs w:val="24"/>
        </w:rPr>
        <w:t xml:space="preserve"> due to the principle of 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af hen</w:t>
      </w:r>
      <w:r w:rsidR="00B411D3">
        <w:rPr>
          <w:rFonts w:asciiTheme="minorBidi" w:hAnsiTheme="minorBidi" w:cstheme="minorBidi"/>
          <w:sz w:val="24"/>
          <w:szCs w:val="24"/>
        </w:rPr>
        <w:t xml:space="preserve"> must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B411D3">
        <w:rPr>
          <w:rFonts w:asciiTheme="minorBidi" w:hAnsiTheme="minorBidi" w:cstheme="minorBidi"/>
          <w:sz w:val="24"/>
          <w:szCs w:val="24"/>
        </w:rPr>
        <w:t xml:space="preserve"> that 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B411D3">
        <w:rPr>
          <w:rFonts w:asciiTheme="minorBidi" w:hAnsiTheme="minorBidi" w:cstheme="minorBidi"/>
          <w:sz w:val="24"/>
          <w:szCs w:val="24"/>
        </w:rPr>
        <w:t xml:space="preserve"> is only 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mi</w:t>
      </w:r>
      <w:r w:rsidR="001931C0" w:rsidRPr="001931C0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dera</w:t>
      </w:r>
      <w:r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="00B411D3">
        <w:rPr>
          <w:rFonts w:asciiTheme="minorBidi" w:hAnsiTheme="minorBidi" w:cstheme="minorBidi"/>
          <w:sz w:val="24"/>
          <w:szCs w:val="24"/>
        </w:rPr>
        <w:t xml:space="preserve">. </w:t>
      </w:r>
      <w:r w:rsidR="001931C0" w:rsidRPr="001931C0">
        <w:rPr>
          <w:rFonts w:asciiTheme="minorBidi" w:hAnsiTheme="minorBidi" w:cstheme="minorBidi"/>
          <w:i/>
          <w:iCs/>
          <w:sz w:val="24"/>
          <w:szCs w:val="24"/>
        </w:rPr>
        <w:t>Af hen</w:t>
      </w:r>
      <w:r w:rsidR="001931C0">
        <w:rPr>
          <w:rFonts w:asciiTheme="minorBidi" w:hAnsiTheme="minorBidi" w:cstheme="minorBidi"/>
          <w:sz w:val="24"/>
          <w:szCs w:val="24"/>
        </w:rPr>
        <w:t xml:space="preserve">, according to these </w:t>
      </w:r>
      <w:r w:rsidR="001931C0" w:rsidRPr="005174C3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931C0">
        <w:rPr>
          <w:rFonts w:asciiTheme="minorBidi" w:hAnsiTheme="minorBidi" w:cstheme="minorBidi"/>
          <w:sz w:val="24"/>
          <w:szCs w:val="24"/>
        </w:rPr>
        <w:t xml:space="preserve">, cannot apply to a Biblical </w:t>
      </w:r>
      <w:r w:rsidR="00BB7C55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1931C0">
        <w:rPr>
          <w:rFonts w:asciiTheme="minorBidi" w:hAnsiTheme="minorBidi" w:cstheme="minorBidi"/>
          <w:sz w:val="24"/>
          <w:szCs w:val="24"/>
        </w:rPr>
        <w:t>. However, t</w:t>
      </w:r>
      <w:r w:rsidR="00B411D3">
        <w:rPr>
          <w:rFonts w:asciiTheme="minorBidi" w:hAnsiTheme="minorBidi" w:cstheme="minorBidi"/>
          <w:sz w:val="24"/>
          <w:szCs w:val="24"/>
        </w:rPr>
        <w:t xml:space="preserve">hose who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B411D3">
        <w:rPr>
          <w:rFonts w:asciiTheme="minorBidi" w:hAnsiTheme="minorBidi" w:cstheme="minorBidi"/>
          <w:sz w:val="24"/>
          <w:szCs w:val="24"/>
        </w:rPr>
        <w:t xml:space="preserve"> that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B411D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 exempt</w:t>
      </w:r>
      <w:r w:rsidR="00B411D3">
        <w:rPr>
          <w:rFonts w:asciiTheme="minorBidi" w:hAnsiTheme="minorBidi" w:cstheme="minorBidi"/>
          <w:sz w:val="24"/>
          <w:szCs w:val="24"/>
        </w:rPr>
        <w:t xml:space="preserve"> or </w:t>
      </w:r>
      <w:r>
        <w:rPr>
          <w:rFonts w:asciiTheme="minorBidi" w:hAnsiTheme="minorBidi" w:cstheme="minorBidi"/>
          <w:sz w:val="24"/>
          <w:szCs w:val="24"/>
        </w:rPr>
        <w:t>that they are</w:t>
      </w:r>
      <w:r w:rsidR="00B411D3">
        <w:rPr>
          <w:rFonts w:asciiTheme="minorBidi" w:hAnsiTheme="minorBidi" w:cstheme="minorBidi"/>
          <w:sz w:val="24"/>
          <w:szCs w:val="24"/>
        </w:rPr>
        <w:t xml:space="preserve"> obligated due to </w:t>
      </w:r>
      <w:r w:rsidR="001931C0">
        <w:rPr>
          <w:rFonts w:asciiTheme="minorBidi" w:hAnsiTheme="minorBidi" w:cstheme="minorBidi"/>
          <w:sz w:val="24"/>
          <w:szCs w:val="24"/>
        </w:rPr>
        <w:t xml:space="preserve">the principle </w:t>
      </w:r>
      <w:r>
        <w:rPr>
          <w:rFonts w:asciiTheme="minorBidi" w:hAnsiTheme="minorBidi" w:cstheme="minorBidi"/>
          <w:sz w:val="24"/>
          <w:szCs w:val="24"/>
        </w:rPr>
        <w:t>obligating</w:t>
      </w:r>
      <w:r w:rsidR="001931C0">
        <w:rPr>
          <w:rFonts w:asciiTheme="minorBidi" w:hAnsiTheme="minorBidi" w:cstheme="minorBidi"/>
          <w:sz w:val="24"/>
          <w:szCs w:val="24"/>
        </w:rPr>
        <w:t xml:space="preserve"> men and women </w:t>
      </w:r>
      <w:r>
        <w:rPr>
          <w:rFonts w:asciiTheme="minorBidi" w:hAnsiTheme="minorBidi" w:cstheme="minorBidi"/>
          <w:sz w:val="24"/>
          <w:szCs w:val="24"/>
        </w:rPr>
        <w:t xml:space="preserve">equally </w:t>
      </w:r>
      <w:r w:rsidR="001931C0">
        <w:rPr>
          <w:rFonts w:asciiTheme="minorBidi" w:hAnsiTheme="minorBidi" w:cstheme="minorBidi"/>
          <w:sz w:val="24"/>
          <w:szCs w:val="24"/>
        </w:rPr>
        <w:t xml:space="preserve">in the </w:t>
      </w:r>
      <w:r w:rsidR="001931C0" w:rsidRPr="005174C3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1931C0">
        <w:rPr>
          <w:rFonts w:asciiTheme="minorBidi" w:hAnsiTheme="minorBidi" w:cstheme="minorBidi"/>
          <w:sz w:val="24"/>
          <w:szCs w:val="24"/>
        </w:rPr>
        <w:t xml:space="preserve"> of Shabbat</w:t>
      </w:r>
      <w:r w:rsidR="00B411D3">
        <w:rPr>
          <w:rFonts w:asciiTheme="minorBidi" w:hAnsiTheme="minorBidi" w:cstheme="minorBidi"/>
          <w:sz w:val="24"/>
          <w:szCs w:val="24"/>
        </w:rPr>
        <w:t xml:space="preserve"> may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B411D3">
        <w:rPr>
          <w:rFonts w:asciiTheme="minorBidi" w:hAnsiTheme="minorBidi" w:cstheme="minorBidi"/>
          <w:sz w:val="24"/>
          <w:szCs w:val="24"/>
        </w:rPr>
        <w:t xml:space="preserve"> that 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B411D3">
        <w:rPr>
          <w:rFonts w:asciiTheme="minorBidi" w:hAnsiTheme="minorBidi" w:cstheme="minorBidi"/>
          <w:sz w:val="24"/>
          <w:szCs w:val="24"/>
        </w:rPr>
        <w:t xml:space="preserve"> is a Biblical obligation, as we saw above. </w:t>
      </w: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411D3" w:rsidRDefault="00F84555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</w:t>
      </w:r>
      <w:r w:rsidR="00BB7C55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han Arukh (291:6) rules that women are obligated in all three Shabbat meals. The Mishna Berura (274:1; see also Bi’ur Halakha 291:6) rules that women are also obligated in </w:t>
      </w:r>
      <w:r w:rsidRPr="00F84555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0C558C">
        <w:rPr>
          <w:rFonts w:asciiTheme="minorBidi" w:hAnsiTheme="minorBidi" w:cstheme="minorBidi"/>
          <w:sz w:val="24"/>
          <w:szCs w:val="24"/>
        </w:rPr>
        <w:t xml:space="preserve"> </w:t>
      </w:r>
      <w:r w:rsidR="005174C3">
        <w:rPr>
          <w:rFonts w:asciiTheme="minorBidi" w:hAnsiTheme="minorBidi" w:cstheme="minorBidi"/>
          <w:sz w:val="24"/>
          <w:szCs w:val="24"/>
        </w:rPr>
        <w:t xml:space="preserve">In his </w:t>
      </w:r>
      <w:r w:rsidR="005174C3" w:rsidRPr="005174C3">
        <w:rPr>
          <w:rFonts w:asciiTheme="minorBidi" w:hAnsiTheme="minorBidi" w:cstheme="minorBidi"/>
          <w:i/>
          <w:iCs/>
          <w:sz w:val="24"/>
          <w:szCs w:val="24"/>
        </w:rPr>
        <w:t>Ha-Elef Lekha Shelomo</w:t>
      </w:r>
      <w:r w:rsidR="005174C3" w:rsidRPr="005174C3">
        <w:rPr>
          <w:rFonts w:asciiTheme="minorBidi" w:hAnsiTheme="minorBidi" w:cstheme="minorBidi"/>
          <w:sz w:val="24"/>
          <w:szCs w:val="24"/>
        </w:rPr>
        <w:t xml:space="preserve"> </w:t>
      </w:r>
      <w:r w:rsidR="005174C3">
        <w:rPr>
          <w:rFonts w:asciiTheme="minorBidi" w:hAnsiTheme="minorBidi" w:cstheme="minorBidi"/>
          <w:sz w:val="24"/>
          <w:szCs w:val="24"/>
        </w:rPr>
        <w:t>(</w:t>
      </w:r>
      <w:r w:rsidR="005174C3" w:rsidRPr="005174C3">
        <w:rPr>
          <w:rFonts w:asciiTheme="minorBidi" w:hAnsiTheme="minorBidi" w:cstheme="minorBidi"/>
          <w:sz w:val="24"/>
          <w:szCs w:val="24"/>
        </w:rPr>
        <w:t>114)</w:t>
      </w:r>
      <w:r w:rsidR="00B411D3">
        <w:rPr>
          <w:rFonts w:asciiTheme="minorBidi" w:hAnsiTheme="minorBidi" w:cstheme="minorBidi"/>
          <w:sz w:val="24"/>
          <w:szCs w:val="24"/>
        </w:rPr>
        <w:t>, R. Shlomo Kluger</w:t>
      </w:r>
      <w:r w:rsidR="005174C3">
        <w:rPr>
          <w:rFonts w:asciiTheme="minorBidi" w:hAnsiTheme="minorBidi" w:cstheme="minorBidi"/>
          <w:sz w:val="24"/>
          <w:szCs w:val="24"/>
        </w:rPr>
        <w:t xml:space="preserve"> (1783–</w:t>
      </w:r>
      <w:r w:rsidR="001931C0">
        <w:rPr>
          <w:rFonts w:asciiTheme="minorBidi" w:hAnsiTheme="minorBidi" w:cstheme="minorBidi"/>
          <w:sz w:val="24"/>
          <w:szCs w:val="24"/>
        </w:rPr>
        <w:t>1869)</w:t>
      </w:r>
      <w:r w:rsidR="00B411D3">
        <w:rPr>
          <w:rFonts w:asciiTheme="minorBidi" w:hAnsiTheme="minorBidi" w:cstheme="minorBidi"/>
          <w:sz w:val="24"/>
          <w:szCs w:val="24"/>
        </w:rPr>
        <w:t xml:space="preserve"> s</w:t>
      </w:r>
      <w:r w:rsidR="005174C3">
        <w:rPr>
          <w:rFonts w:asciiTheme="minorBidi" w:hAnsiTheme="minorBidi" w:cstheme="minorBidi"/>
          <w:sz w:val="24"/>
          <w:szCs w:val="24"/>
        </w:rPr>
        <w:t>upports the widespread practice in his time</w:t>
      </w:r>
      <w:r w:rsidR="00B411D3">
        <w:rPr>
          <w:rFonts w:asciiTheme="minorBidi" w:hAnsiTheme="minorBidi" w:cstheme="minorBidi"/>
          <w:sz w:val="24"/>
          <w:szCs w:val="24"/>
        </w:rPr>
        <w:t xml:space="preserve"> of women not observing the obligation o</w:t>
      </w:r>
      <w:r w:rsidR="001931C0">
        <w:rPr>
          <w:rFonts w:asciiTheme="minorBidi" w:hAnsiTheme="minorBidi" w:cstheme="minorBidi"/>
          <w:sz w:val="24"/>
          <w:szCs w:val="24"/>
        </w:rPr>
        <w:t>f</w:t>
      </w:r>
      <w:r w:rsidR="00B411D3">
        <w:rPr>
          <w:rFonts w:asciiTheme="minorBidi" w:hAnsiTheme="minorBidi" w:cstheme="minorBidi"/>
          <w:sz w:val="24"/>
          <w:szCs w:val="24"/>
        </w:rPr>
        <w:t xml:space="preserve"> </w:t>
      </w:r>
      <w:r w:rsidR="00B411D3" w:rsidRPr="001931C0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B411D3">
        <w:rPr>
          <w:rFonts w:asciiTheme="minorBidi" w:hAnsiTheme="minorBidi" w:cstheme="minorBidi"/>
          <w:sz w:val="24"/>
          <w:szCs w:val="24"/>
        </w:rPr>
        <w:t xml:space="preserve">, </w:t>
      </w:r>
      <w:r w:rsidR="005174C3">
        <w:rPr>
          <w:rFonts w:asciiTheme="minorBidi" w:hAnsiTheme="minorBidi" w:cstheme="minorBidi"/>
          <w:sz w:val="24"/>
          <w:szCs w:val="24"/>
        </w:rPr>
        <w:t>insisting</w:t>
      </w:r>
      <w:r w:rsidR="00B411D3">
        <w:rPr>
          <w:rFonts w:asciiTheme="minorBidi" w:hAnsiTheme="minorBidi" w:cstheme="minorBidi"/>
          <w:sz w:val="24"/>
          <w:szCs w:val="24"/>
        </w:rPr>
        <w:t xml:space="preserve"> that </w:t>
      </w:r>
      <w:r>
        <w:rPr>
          <w:rFonts w:asciiTheme="minorBidi" w:hAnsiTheme="minorBidi" w:cstheme="minorBidi"/>
          <w:sz w:val="24"/>
          <w:szCs w:val="24"/>
        </w:rPr>
        <w:t>women</w:t>
      </w:r>
      <w:r w:rsidR="00B411D3">
        <w:rPr>
          <w:rFonts w:asciiTheme="minorBidi" w:hAnsiTheme="minorBidi" w:cstheme="minorBidi"/>
          <w:sz w:val="24"/>
          <w:szCs w:val="24"/>
        </w:rPr>
        <w:t xml:space="preserve"> are exempt. </w:t>
      </w:r>
    </w:p>
    <w:p w:rsidR="00B411D3" w:rsidRDefault="00B411D3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0C558C" w:rsidRDefault="000C558C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Although we summarized the debate regarding the halakhic origin and status of </w:t>
      </w:r>
      <w:r w:rsidRPr="000C558C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, it remains difficult to understand how some can understand the obligation of </w:t>
      </w:r>
      <w:r w:rsidRPr="000C558C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>
        <w:rPr>
          <w:rFonts w:asciiTheme="minorBidi" w:hAnsiTheme="minorBidi" w:cstheme="minorBidi"/>
          <w:sz w:val="24"/>
          <w:szCs w:val="24"/>
        </w:rPr>
        <w:t xml:space="preserve"> to be of Biblical origin, especially if the obligation to eat three meals may only be </w:t>
      </w:r>
      <w:r w:rsidRPr="000C558C">
        <w:rPr>
          <w:rFonts w:asciiTheme="minorBidi" w:hAnsiTheme="minorBidi" w:cstheme="minorBidi"/>
          <w:i/>
          <w:iCs/>
          <w:sz w:val="24"/>
          <w:szCs w:val="24"/>
        </w:rPr>
        <w:t>mi-derabanan</w:t>
      </w:r>
      <w:r>
        <w:rPr>
          <w:rFonts w:asciiTheme="minorBidi" w:hAnsiTheme="minorBidi" w:cstheme="minorBidi"/>
          <w:sz w:val="24"/>
          <w:szCs w:val="24"/>
        </w:rPr>
        <w:t>!</w:t>
      </w:r>
      <w:r w:rsidR="00093F57">
        <w:rPr>
          <w:rFonts w:asciiTheme="minorBidi" w:hAnsiTheme="minorBidi" w:cstheme="minorBidi"/>
          <w:sz w:val="24"/>
          <w:szCs w:val="24"/>
        </w:rPr>
        <w:t xml:space="preserve"> In order to understand this position, we must first understand the nature of the obligation of </w:t>
      </w:r>
      <w:r w:rsidR="00093F57" w:rsidRPr="00093F57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093F57">
        <w:rPr>
          <w:rFonts w:asciiTheme="minorBidi" w:hAnsiTheme="minorBidi" w:cstheme="minorBidi"/>
          <w:sz w:val="24"/>
          <w:szCs w:val="24"/>
        </w:rPr>
        <w:t xml:space="preserve">. </w:t>
      </w:r>
    </w:p>
    <w:p w:rsidR="00B411D3" w:rsidRDefault="00B411D3" w:rsidP="00BB7C55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411D3" w:rsidRDefault="00F84555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week</w:t>
      </w:r>
      <w:r w:rsidR="005174C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discuss the manner in which </w:t>
      </w:r>
      <w:r w:rsidRPr="00990B0E">
        <w:rPr>
          <w:rFonts w:asciiTheme="minorBidi" w:hAnsiTheme="minorBidi" w:cstheme="minorBidi"/>
          <w:i/>
          <w:iCs/>
          <w:sz w:val="24"/>
          <w:szCs w:val="24"/>
        </w:rPr>
        <w:t>lechem mishneh</w:t>
      </w:r>
      <w:r w:rsidR="005174C3">
        <w:rPr>
          <w:rFonts w:asciiTheme="minorBidi" w:hAnsiTheme="minorBidi" w:cstheme="minorBidi"/>
          <w:sz w:val="24"/>
          <w:szCs w:val="24"/>
        </w:rPr>
        <w:t xml:space="preserve"> is fulfilled</w:t>
      </w:r>
      <w:r>
        <w:rPr>
          <w:rFonts w:asciiTheme="minorBidi" w:hAnsiTheme="minorBidi" w:cstheme="minorBidi"/>
          <w:sz w:val="24"/>
          <w:szCs w:val="24"/>
        </w:rPr>
        <w:t xml:space="preserve"> and address the nature of the </w:t>
      </w:r>
      <w:r w:rsidR="00BB7C55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 xml:space="preserve"> and its relationship to the more universal laws of </w:t>
      </w:r>
      <w:r w:rsidRPr="00F84555">
        <w:rPr>
          <w:rFonts w:asciiTheme="minorBidi" w:hAnsiTheme="minorBidi" w:cstheme="minorBidi"/>
          <w:i/>
          <w:iCs/>
          <w:sz w:val="24"/>
          <w:szCs w:val="24"/>
        </w:rPr>
        <w:t>betzi’at ha-pat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990B0E" w:rsidRDefault="00990B0E" w:rsidP="00BB7C55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sectPr w:rsidR="00990B0E" w:rsidSect="00CB575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EF" w:rsidRDefault="004372EF" w:rsidP="007D7B79">
      <w:pPr>
        <w:spacing w:before="0" w:after="0" w:line="240" w:lineRule="auto"/>
      </w:pPr>
      <w:r>
        <w:separator/>
      </w:r>
    </w:p>
  </w:endnote>
  <w:endnote w:type="continuationSeparator" w:id="0">
    <w:p w:rsidR="004372EF" w:rsidRDefault="004372EF" w:rsidP="007D7B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EF" w:rsidRDefault="004372EF" w:rsidP="007D7B79">
      <w:pPr>
        <w:spacing w:before="0" w:after="0" w:line="240" w:lineRule="auto"/>
      </w:pPr>
      <w:r>
        <w:separator/>
      </w:r>
    </w:p>
  </w:footnote>
  <w:footnote w:type="continuationSeparator" w:id="0">
    <w:p w:rsidR="004372EF" w:rsidRDefault="004372EF" w:rsidP="007D7B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10"/>
    <w:rsid w:val="00017702"/>
    <w:rsid w:val="00046E35"/>
    <w:rsid w:val="00060E60"/>
    <w:rsid w:val="00061559"/>
    <w:rsid w:val="00073245"/>
    <w:rsid w:val="00083602"/>
    <w:rsid w:val="00093039"/>
    <w:rsid w:val="00093F57"/>
    <w:rsid w:val="000B22CD"/>
    <w:rsid w:val="000C558C"/>
    <w:rsid w:val="000C5D82"/>
    <w:rsid w:val="000D2FC6"/>
    <w:rsid w:val="000E71A5"/>
    <w:rsid w:val="000F122D"/>
    <w:rsid w:val="00102AD5"/>
    <w:rsid w:val="00116767"/>
    <w:rsid w:val="001277A3"/>
    <w:rsid w:val="001379F5"/>
    <w:rsid w:val="001405DC"/>
    <w:rsid w:val="00146B51"/>
    <w:rsid w:val="001472E3"/>
    <w:rsid w:val="0016239E"/>
    <w:rsid w:val="001860BD"/>
    <w:rsid w:val="00191A8F"/>
    <w:rsid w:val="001931C0"/>
    <w:rsid w:val="001933A4"/>
    <w:rsid w:val="001A4F18"/>
    <w:rsid w:val="001A5EF0"/>
    <w:rsid w:val="001E29EA"/>
    <w:rsid w:val="001F0782"/>
    <w:rsid w:val="001F67B4"/>
    <w:rsid w:val="0020011B"/>
    <w:rsid w:val="002049AD"/>
    <w:rsid w:val="00212E9B"/>
    <w:rsid w:val="00220EBE"/>
    <w:rsid w:val="00234333"/>
    <w:rsid w:val="0023591B"/>
    <w:rsid w:val="00242020"/>
    <w:rsid w:val="00243A26"/>
    <w:rsid w:val="00243FDE"/>
    <w:rsid w:val="0024688F"/>
    <w:rsid w:val="00252434"/>
    <w:rsid w:val="00255150"/>
    <w:rsid w:val="00256258"/>
    <w:rsid w:val="00257911"/>
    <w:rsid w:val="002626E7"/>
    <w:rsid w:val="00275B8F"/>
    <w:rsid w:val="00280A5B"/>
    <w:rsid w:val="002812AF"/>
    <w:rsid w:val="0029145E"/>
    <w:rsid w:val="002955E7"/>
    <w:rsid w:val="002A2587"/>
    <w:rsid w:val="002A45F0"/>
    <w:rsid w:val="002E070B"/>
    <w:rsid w:val="002E0E30"/>
    <w:rsid w:val="003029C5"/>
    <w:rsid w:val="003054B8"/>
    <w:rsid w:val="00321ACB"/>
    <w:rsid w:val="00337735"/>
    <w:rsid w:val="0034086D"/>
    <w:rsid w:val="00350563"/>
    <w:rsid w:val="0035226B"/>
    <w:rsid w:val="00353639"/>
    <w:rsid w:val="00354BE5"/>
    <w:rsid w:val="003754B6"/>
    <w:rsid w:val="0039097C"/>
    <w:rsid w:val="003929AC"/>
    <w:rsid w:val="00392F51"/>
    <w:rsid w:val="003B1350"/>
    <w:rsid w:val="003D1715"/>
    <w:rsid w:val="003D1BEF"/>
    <w:rsid w:val="003D5A39"/>
    <w:rsid w:val="003E3CC0"/>
    <w:rsid w:val="0040719C"/>
    <w:rsid w:val="00422FA8"/>
    <w:rsid w:val="004339E7"/>
    <w:rsid w:val="004372EF"/>
    <w:rsid w:val="004403AB"/>
    <w:rsid w:val="00443525"/>
    <w:rsid w:val="00455BEC"/>
    <w:rsid w:val="00461586"/>
    <w:rsid w:val="00470236"/>
    <w:rsid w:val="004741E9"/>
    <w:rsid w:val="00474EBF"/>
    <w:rsid w:val="004751C5"/>
    <w:rsid w:val="004846B8"/>
    <w:rsid w:val="00491FA5"/>
    <w:rsid w:val="00495E3B"/>
    <w:rsid w:val="004A71FA"/>
    <w:rsid w:val="004B49B4"/>
    <w:rsid w:val="004B7A0D"/>
    <w:rsid w:val="004C3E41"/>
    <w:rsid w:val="004D621B"/>
    <w:rsid w:val="004E3924"/>
    <w:rsid w:val="00501529"/>
    <w:rsid w:val="00502933"/>
    <w:rsid w:val="00506D55"/>
    <w:rsid w:val="005174C3"/>
    <w:rsid w:val="00517956"/>
    <w:rsid w:val="00520660"/>
    <w:rsid w:val="00521EF8"/>
    <w:rsid w:val="00523216"/>
    <w:rsid w:val="005325B9"/>
    <w:rsid w:val="005378E6"/>
    <w:rsid w:val="0054263F"/>
    <w:rsid w:val="00567B87"/>
    <w:rsid w:val="0057605E"/>
    <w:rsid w:val="005C0AEB"/>
    <w:rsid w:val="005C1876"/>
    <w:rsid w:val="005C6BCD"/>
    <w:rsid w:val="005C6E32"/>
    <w:rsid w:val="005D1B1E"/>
    <w:rsid w:val="005E03F4"/>
    <w:rsid w:val="005F04AE"/>
    <w:rsid w:val="005F3B40"/>
    <w:rsid w:val="005F436B"/>
    <w:rsid w:val="005F6CE8"/>
    <w:rsid w:val="00611DEA"/>
    <w:rsid w:val="00677A71"/>
    <w:rsid w:val="00680096"/>
    <w:rsid w:val="00680AD3"/>
    <w:rsid w:val="006826D7"/>
    <w:rsid w:val="006A019F"/>
    <w:rsid w:val="006B3EE8"/>
    <w:rsid w:val="006D1BFC"/>
    <w:rsid w:val="006D5D8E"/>
    <w:rsid w:val="006E52EC"/>
    <w:rsid w:val="006E7510"/>
    <w:rsid w:val="006F1CB7"/>
    <w:rsid w:val="006F1EFC"/>
    <w:rsid w:val="00704EE4"/>
    <w:rsid w:val="00706573"/>
    <w:rsid w:val="007134DF"/>
    <w:rsid w:val="007232B0"/>
    <w:rsid w:val="00734F9F"/>
    <w:rsid w:val="007430A0"/>
    <w:rsid w:val="00750B69"/>
    <w:rsid w:val="00773162"/>
    <w:rsid w:val="007815BF"/>
    <w:rsid w:val="0078245B"/>
    <w:rsid w:val="00786CC8"/>
    <w:rsid w:val="00786F00"/>
    <w:rsid w:val="00792ED1"/>
    <w:rsid w:val="00796000"/>
    <w:rsid w:val="007A21B5"/>
    <w:rsid w:val="007A3E6D"/>
    <w:rsid w:val="007B1803"/>
    <w:rsid w:val="007B3CA5"/>
    <w:rsid w:val="007B3CE2"/>
    <w:rsid w:val="007B413C"/>
    <w:rsid w:val="007B732C"/>
    <w:rsid w:val="007D3FDB"/>
    <w:rsid w:val="007D7B79"/>
    <w:rsid w:val="007F33E7"/>
    <w:rsid w:val="00813F82"/>
    <w:rsid w:val="008278F6"/>
    <w:rsid w:val="008328E1"/>
    <w:rsid w:val="00835A7C"/>
    <w:rsid w:val="0085295A"/>
    <w:rsid w:val="008604C3"/>
    <w:rsid w:val="00865053"/>
    <w:rsid w:val="00865A00"/>
    <w:rsid w:val="00880266"/>
    <w:rsid w:val="008C6724"/>
    <w:rsid w:val="008D26EE"/>
    <w:rsid w:val="008D2D40"/>
    <w:rsid w:val="008D5DF9"/>
    <w:rsid w:val="008D61EA"/>
    <w:rsid w:val="008E445F"/>
    <w:rsid w:val="008E59E3"/>
    <w:rsid w:val="008F1568"/>
    <w:rsid w:val="009046DC"/>
    <w:rsid w:val="0092042A"/>
    <w:rsid w:val="009228AE"/>
    <w:rsid w:val="0093279F"/>
    <w:rsid w:val="00937F1A"/>
    <w:rsid w:val="009406F3"/>
    <w:rsid w:val="00946216"/>
    <w:rsid w:val="00953327"/>
    <w:rsid w:val="009662D3"/>
    <w:rsid w:val="00967BAF"/>
    <w:rsid w:val="009810F2"/>
    <w:rsid w:val="00984C2E"/>
    <w:rsid w:val="00990B0E"/>
    <w:rsid w:val="0099188F"/>
    <w:rsid w:val="009B2AF5"/>
    <w:rsid w:val="009B5A70"/>
    <w:rsid w:val="009C15BC"/>
    <w:rsid w:val="009C7305"/>
    <w:rsid w:val="009E6989"/>
    <w:rsid w:val="009E79AA"/>
    <w:rsid w:val="009F7E59"/>
    <w:rsid w:val="00A05142"/>
    <w:rsid w:val="00A1079B"/>
    <w:rsid w:val="00A15EFB"/>
    <w:rsid w:val="00A42766"/>
    <w:rsid w:val="00A4372F"/>
    <w:rsid w:val="00A44082"/>
    <w:rsid w:val="00A47449"/>
    <w:rsid w:val="00A61C8C"/>
    <w:rsid w:val="00A64A02"/>
    <w:rsid w:val="00A70A46"/>
    <w:rsid w:val="00A87695"/>
    <w:rsid w:val="00A91A97"/>
    <w:rsid w:val="00A95917"/>
    <w:rsid w:val="00A97D93"/>
    <w:rsid w:val="00AA203F"/>
    <w:rsid w:val="00AA51DB"/>
    <w:rsid w:val="00AA5869"/>
    <w:rsid w:val="00AC132B"/>
    <w:rsid w:val="00B10326"/>
    <w:rsid w:val="00B1301F"/>
    <w:rsid w:val="00B213E0"/>
    <w:rsid w:val="00B27519"/>
    <w:rsid w:val="00B3516C"/>
    <w:rsid w:val="00B411D3"/>
    <w:rsid w:val="00B523E3"/>
    <w:rsid w:val="00B65D72"/>
    <w:rsid w:val="00B77AB5"/>
    <w:rsid w:val="00B77F7B"/>
    <w:rsid w:val="00BB4CBA"/>
    <w:rsid w:val="00BB7C55"/>
    <w:rsid w:val="00BC4F56"/>
    <w:rsid w:val="00BD278C"/>
    <w:rsid w:val="00BD706C"/>
    <w:rsid w:val="00C252E4"/>
    <w:rsid w:val="00C2692C"/>
    <w:rsid w:val="00C41374"/>
    <w:rsid w:val="00C57FD5"/>
    <w:rsid w:val="00C62B50"/>
    <w:rsid w:val="00C66135"/>
    <w:rsid w:val="00C838FF"/>
    <w:rsid w:val="00CA08C7"/>
    <w:rsid w:val="00CB5755"/>
    <w:rsid w:val="00CC67B9"/>
    <w:rsid w:val="00CD3F88"/>
    <w:rsid w:val="00CD56A8"/>
    <w:rsid w:val="00CD6B51"/>
    <w:rsid w:val="00CE4255"/>
    <w:rsid w:val="00CE654D"/>
    <w:rsid w:val="00D03D4C"/>
    <w:rsid w:val="00D07E89"/>
    <w:rsid w:val="00D15E55"/>
    <w:rsid w:val="00D23608"/>
    <w:rsid w:val="00D33669"/>
    <w:rsid w:val="00D375B6"/>
    <w:rsid w:val="00D41165"/>
    <w:rsid w:val="00D42A48"/>
    <w:rsid w:val="00D42DF6"/>
    <w:rsid w:val="00D43331"/>
    <w:rsid w:val="00D442EA"/>
    <w:rsid w:val="00D44E34"/>
    <w:rsid w:val="00D44E6C"/>
    <w:rsid w:val="00D45209"/>
    <w:rsid w:val="00D63247"/>
    <w:rsid w:val="00D75EFB"/>
    <w:rsid w:val="00D9112B"/>
    <w:rsid w:val="00DB4564"/>
    <w:rsid w:val="00DB6D50"/>
    <w:rsid w:val="00DE40EB"/>
    <w:rsid w:val="00DE42DF"/>
    <w:rsid w:val="00DF1FF2"/>
    <w:rsid w:val="00DF5D82"/>
    <w:rsid w:val="00E05DEB"/>
    <w:rsid w:val="00E10876"/>
    <w:rsid w:val="00E209DE"/>
    <w:rsid w:val="00E437C0"/>
    <w:rsid w:val="00E45F51"/>
    <w:rsid w:val="00E83DDC"/>
    <w:rsid w:val="00EA3967"/>
    <w:rsid w:val="00EA3DA7"/>
    <w:rsid w:val="00EA5D14"/>
    <w:rsid w:val="00EA73DB"/>
    <w:rsid w:val="00EC1882"/>
    <w:rsid w:val="00ED0FF5"/>
    <w:rsid w:val="00EE0A6A"/>
    <w:rsid w:val="00EE1027"/>
    <w:rsid w:val="00EE4B99"/>
    <w:rsid w:val="00EF0207"/>
    <w:rsid w:val="00EF3CF5"/>
    <w:rsid w:val="00F02395"/>
    <w:rsid w:val="00F10BEF"/>
    <w:rsid w:val="00F1452E"/>
    <w:rsid w:val="00F56FB9"/>
    <w:rsid w:val="00F60AB6"/>
    <w:rsid w:val="00F6133E"/>
    <w:rsid w:val="00F703F0"/>
    <w:rsid w:val="00F7732D"/>
    <w:rsid w:val="00F81C49"/>
    <w:rsid w:val="00F83991"/>
    <w:rsid w:val="00F84555"/>
    <w:rsid w:val="00F932F1"/>
    <w:rsid w:val="00F93EA2"/>
    <w:rsid w:val="00FC5268"/>
    <w:rsid w:val="00FC613C"/>
    <w:rsid w:val="00FE5C5A"/>
    <w:rsid w:val="00FE653F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eastAsia="Times New Roman" w:hAnsi="Arial" w:cs="Arial"/>
      <w:b w:val="0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5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A1079B"/>
    <w:rPr>
      <w:rFonts w:ascii="Arial" w:eastAsia="Times New Roman" w:hAnsi="Arial"/>
      <w:bCs/>
      <w:sz w:val="24"/>
      <w:szCs w:val="22"/>
    </w:rPr>
  </w:style>
  <w:style w:type="paragraph" w:customStyle="1" w:styleId="a">
    <w:name w:val="ציטוט"/>
    <w:basedOn w:val="Normal"/>
    <w:link w:val="a0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a0">
    <w:name w:val="ציטוט תו"/>
    <w:basedOn w:val="DefaultParagraphFont"/>
    <w:link w:val="a"/>
    <w:uiPriority w:val="99"/>
    <w:locked/>
    <w:rsid w:val="00A1079B"/>
    <w:rPr>
      <w:rFonts w:ascii="Times New Roman" w:eastAsia="Times New Roman" w:hAnsi="Times New Roman" w:cs="Narkisim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efaultParagraphFont"/>
    <w:rsid w:val="00C838FF"/>
  </w:style>
  <w:style w:type="character" w:customStyle="1" w:styleId="mw-headline">
    <w:name w:val="mw-headline"/>
    <w:basedOn w:val="DefaultParagraphFont"/>
    <w:rsid w:val="00102AD5"/>
  </w:style>
  <w:style w:type="character" w:customStyle="1" w:styleId="hebrewquotation">
    <w:name w:val="hebrewquotation"/>
    <w:basedOn w:val="DefaultParagraphFont"/>
    <w:rsid w:val="00102AD5"/>
  </w:style>
  <w:style w:type="paragraph" w:styleId="FootnoteText">
    <w:name w:val="footnote text"/>
    <w:basedOn w:val="Normal"/>
    <w:link w:val="FootnoteTextChar"/>
    <w:uiPriority w:val="99"/>
    <w:semiHidden/>
    <w:unhideWhenUsed/>
    <w:rsid w:val="007D7B7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79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7D7B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eastAsia="Times New Roman" w:hAnsi="Arial" w:cs="Arial"/>
      <w:b w:val="0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5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A1079B"/>
    <w:rPr>
      <w:rFonts w:ascii="Arial" w:eastAsia="Times New Roman" w:hAnsi="Arial"/>
      <w:bCs/>
      <w:sz w:val="24"/>
      <w:szCs w:val="22"/>
    </w:rPr>
  </w:style>
  <w:style w:type="paragraph" w:customStyle="1" w:styleId="a">
    <w:name w:val="ציטוט"/>
    <w:basedOn w:val="Normal"/>
    <w:link w:val="a0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a0">
    <w:name w:val="ציטוט תו"/>
    <w:basedOn w:val="DefaultParagraphFont"/>
    <w:link w:val="a"/>
    <w:uiPriority w:val="99"/>
    <w:locked/>
    <w:rsid w:val="00A1079B"/>
    <w:rPr>
      <w:rFonts w:ascii="Times New Roman" w:eastAsia="Times New Roman" w:hAnsi="Times New Roman" w:cs="Narkisim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efaultParagraphFont"/>
    <w:rsid w:val="00C838FF"/>
  </w:style>
  <w:style w:type="character" w:customStyle="1" w:styleId="mw-headline">
    <w:name w:val="mw-headline"/>
    <w:basedOn w:val="DefaultParagraphFont"/>
    <w:rsid w:val="00102AD5"/>
  </w:style>
  <w:style w:type="character" w:customStyle="1" w:styleId="hebrewquotation">
    <w:name w:val="hebrewquotation"/>
    <w:basedOn w:val="DefaultParagraphFont"/>
    <w:rsid w:val="00102AD5"/>
  </w:style>
  <w:style w:type="paragraph" w:styleId="FootnoteText">
    <w:name w:val="footnote text"/>
    <w:basedOn w:val="Normal"/>
    <w:link w:val="FootnoteTextChar"/>
    <w:uiPriority w:val="99"/>
    <w:semiHidden/>
    <w:unhideWhenUsed/>
    <w:rsid w:val="007D7B7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79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7D7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-torah.org/archive/blessings/18berakho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A91C7-8B30-48FC-BFFE-703125E6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4</cp:revision>
  <dcterms:created xsi:type="dcterms:W3CDTF">2013-06-27T12:29:00Z</dcterms:created>
  <dcterms:modified xsi:type="dcterms:W3CDTF">2013-06-30T08:55:00Z</dcterms:modified>
</cp:coreProperties>
</file>