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0F64ED" w:rsidP="00424BC4">
      <w:pPr>
        <w:pStyle w:val="20"/>
        <w:ind w:firstLine="720"/>
        <w:rPr>
          <w:rFonts w:ascii="Narkisim" w:hAnsi="Narkisim" w:cs="Narkisim"/>
          <w:sz w:val="36"/>
          <w:szCs w:val="36"/>
          <w:rtl/>
        </w:rPr>
      </w:pPr>
      <w:r w:rsidRPr="000F64ED">
        <w:rPr>
          <w:rFonts w:ascii="Narkisim" w:hAnsi="Narkisim" w:cs="Narkisim"/>
          <w:sz w:val="36"/>
          <w:szCs w:val="36"/>
          <w:rtl/>
        </w:rPr>
        <w:t>אריכות בתפילה</w:t>
      </w:r>
      <w:r w:rsidR="004500E2">
        <w:rPr>
          <w:rFonts w:ascii="Narkisim" w:hAnsi="Narkisim" w:cs="Narkisim" w:hint="cs"/>
          <w:sz w:val="36"/>
          <w:szCs w:val="36"/>
          <w:rtl/>
        </w:rPr>
        <w:t>*</w:t>
      </w:r>
    </w:p>
    <w:p w:rsidR="00535514" w:rsidRPr="000F64ED" w:rsidRDefault="00535514" w:rsidP="008A78F3">
      <w:pPr>
        <w:autoSpaceDE/>
        <w:autoSpaceDN/>
        <w:spacing w:after="160" w:line="360" w:lineRule="auto"/>
        <w:rPr>
          <w:rFonts w:ascii="Narkisim" w:eastAsia="Calibri" w:hAnsi="Narkisim"/>
          <w:sz w:val="24"/>
          <w:szCs w:val="24"/>
          <w:rtl/>
        </w:rPr>
      </w:pPr>
    </w:p>
    <w:p w:rsidR="007B7CFE" w:rsidRPr="008A78F3" w:rsidRDefault="007B7CFE" w:rsidP="00EA508F">
      <w:pPr>
        <w:autoSpaceDE/>
        <w:autoSpaceDN/>
        <w:spacing w:after="160" w:line="360" w:lineRule="auto"/>
        <w:jc w:val="center"/>
        <w:rPr>
          <w:rFonts w:ascii="Narkisim" w:eastAsia="Calibri" w:hAnsi="Narkisim"/>
          <w:sz w:val="24"/>
          <w:szCs w:val="24"/>
          <w:rtl/>
        </w:rPr>
        <w:sectPr w:rsidR="007B7CFE" w:rsidRPr="008A78F3" w:rsidSect="00535514">
          <w:headerReference w:type="default" r:id="rId9"/>
          <w:type w:val="continuous"/>
          <w:pgSz w:w="12240" w:h="15840"/>
          <w:pgMar w:top="1134" w:right="1134" w:bottom="964" w:left="1134" w:header="720" w:footer="720" w:gutter="0"/>
          <w:cols w:space="720"/>
          <w:bidi/>
          <w:docGrid w:linePitch="360"/>
        </w:sectPr>
      </w:pPr>
    </w:p>
    <w:p w:rsidR="00954318" w:rsidRDefault="000F64ED" w:rsidP="00954318">
      <w:pPr>
        <w:autoSpaceDE/>
        <w:autoSpaceDN/>
        <w:spacing w:after="160" w:line="360" w:lineRule="auto"/>
        <w:rPr>
          <w:rFonts w:ascii="Narkisim" w:eastAsia="Calibri" w:hAnsi="Narkisim"/>
          <w:sz w:val="24"/>
          <w:szCs w:val="24"/>
          <w:rtl/>
        </w:rPr>
      </w:pPr>
      <w:r w:rsidRPr="000F64ED">
        <w:rPr>
          <w:rFonts w:ascii="Narkisim" w:eastAsia="Calibri" w:hAnsi="Narkisim"/>
          <w:sz w:val="24"/>
          <w:szCs w:val="24"/>
          <w:rtl/>
        </w:rPr>
        <w:lastRenderedPageBreak/>
        <w:t>השיעור השבוע יעסוק ביחסם של חז"ל לנושא של אריכות בתפילה, וניגע קצת בהשלכות של העניין לימינו.</w:t>
      </w:r>
      <w:r w:rsidR="008A78F3" w:rsidRPr="00954318">
        <w:rPr>
          <w:rFonts w:ascii="Narkisim" w:eastAsia="Calibri" w:hAnsi="Narkisim" w:hint="cs"/>
          <w:color w:val="FFFFFF" w:themeColor="background1"/>
          <w:sz w:val="24"/>
          <w:szCs w:val="24"/>
          <w:rtl/>
        </w:rPr>
        <w:footnoteReference w:customMarkFollows="1" w:id="1"/>
        <w:t>*</w:t>
      </w:r>
    </w:p>
    <w:p w:rsidR="00954318" w:rsidRPr="00954318" w:rsidRDefault="00954318" w:rsidP="00954318">
      <w:pPr>
        <w:autoSpaceDE/>
        <w:autoSpaceDN/>
        <w:spacing w:after="160" w:line="360" w:lineRule="auto"/>
        <w:rPr>
          <w:rFonts w:ascii="Narkisim" w:eastAsia="Calibri" w:hAnsi="Narkisim"/>
          <w:sz w:val="24"/>
          <w:szCs w:val="24"/>
        </w:rPr>
      </w:pPr>
      <w:r w:rsidRPr="00954318">
        <w:rPr>
          <w:rFonts w:ascii="Narkisim" w:eastAsia="Calibri" w:hAnsi="Narkisim"/>
          <w:sz w:val="24"/>
          <w:szCs w:val="24"/>
          <w:rtl/>
        </w:rPr>
        <w:t>הספרי על פרשת בהעלותך דן בשאלת האריכות בתפילה והקיצור בה:</w:t>
      </w:r>
    </w:p>
    <w:p w:rsidR="00954318" w:rsidRPr="00954318" w:rsidRDefault="00954318" w:rsidP="00954318">
      <w:pPr>
        <w:pStyle w:val="aa"/>
        <w:rPr>
          <w:sz w:val="22"/>
          <w:szCs w:val="24"/>
          <w:rtl/>
        </w:rPr>
      </w:pPr>
      <w:r w:rsidRPr="00954318">
        <w:rPr>
          <w:sz w:val="22"/>
          <w:szCs w:val="24"/>
          <w:rtl/>
        </w:rPr>
        <w:t xml:space="preserve">דבר אחר, לא שמשה מתפלל והמקום שומע תפילתו כמה שנאמר </w:t>
      </w:r>
      <w:proofErr w:type="spellStart"/>
      <w:r w:rsidRPr="00954318">
        <w:rPr>
          <w:sz w:val="22"/>
          <w:szCs w:val="24"/>
          <w:rtl/>
        </w:rPr>
        <w:t>ותגזר</w:t>
      </w:r>
      <w:proofErr w:type="spellEnd"/>
      <w:r w:rsidRPr="00954318">
        <w:rPr>
          <w:sz w:val="22"/>
          <w:szCs w:val="24"/>
          <w:rtl/>
        </w:rPr>
        <w:t xml:space="preserve"> אומר </w:t>
      </w:r>
      <w:proofErr w:type="spellStart"/>
      <w:r w:rsidRPr="00954318">
        <w:rPr>
          <w:sz w:val="22"/>
          <w:szCs w:val="24"/>
          <w:rtl/>
        </w:rPr>
        <w:t>ויקם</w:t>
      </w:r>
      <w:proofErr w:type="spellEnd"/>
      <w:r w:rsidRPr="00954318">
        <w:rPr>
          <w:sz w:val="22"/>
          <w:szCs w:val="24"/>
          <w:rtl/>
        </w:rPr>
        <w:t xml:space="preserve"> לך, ואומר אז תקרא וה' יענה ממשה, שנאמר ואתנפל לפני ה' כראשונה את ארבעים היום ואת ארבעים הלילה. ועד כמה יקצר בתפלה? אמר ליה, אל יקצר יותר ממשה שנאמר אל נא רפא נא לה, יש שעה לקצר ויש שעה </w:t>
      </w:r>
      <w:bookmarkStart w:id="0" w:name="_GoBack"/>
      <w:bookmarkEnd w:id="0"/>
      <w:r w:rsidRPr="00954318">
        <w:rPr>
          <w:sz w:val="22"/>
          <w:szCs w:val="24"/>
          <w:rtl/>
        </w:rPr>
        <w:t>להאריך.</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הפער בין התפילה הארוכה לתפילה הקצרה בדברי הספרי הוא נרחב ביותר, </w:t>
      </w:r>
      <w:r>
        <w:rPr>
          <w:rFonts w:ascii="Narkisim" w:eastAsia="Calibri" w:hAnsi="Narkisim" w:hint="cs"/>
          <w:sz w:val="24"/>
          <w:szCs w:val="24"/>
          <w:rtl/>
        </w:rPr>
        <w:t xml:space="preserve">פער </w:t>
      </w:r>
      <w:r w:rsidRPr="00954318">
        <w:rPr>
          <w:rFonts w:ascii="Narkisim" w:eastAsia="Calibri" w:hAnsi="Narkisim"/>
          <w:sz w:val="24"/>
          <w:szCs w:val="24"/>
          <w:rtl/>
        </w:rPr>
        <w:t>בין תפילה של חמש מילים לבין תפילה של ארבעים יום וארבעים לילה. דברים דומים לאלו מוצאים אנו במכילתא על קריעת ים סוף:</w:t>
      </w:r>
    </w:p>
    <w:p w:rsidR="00954318" w:rsidRPr="00954318" w:rsidRDefault="00954318" w:rsidP="00954318">
      <w:pPr>
        <w:pStyle w:val="aa"/>
        <w:rPr>
          <w:sz w:val="22"/>
          <w:szCs w:val="24"/>
          <w:rtl/>
        </w:rPr>
      </w:pPr>
      <w:r w:rsidRPr="00954318">
        <w:rPr>
          <w:sz w:val="22"/>
          <w:szCs w:val="24"/>
          <w:rtl/>
        </w:rPr>
        <w:t xml:space="preserve">מה תצעק אלי – שהיה אומר לו הקב"ה למשה, משה יש שעה להאריך ויש שעה לקצר: אל נא רפא נא לה, הרי זה לקצר, </w:t>
      </w:r>
      <w:r>
        <w:rPr>
          <w:sz w:val="22"/>
          <w:szCs w:val="24"/>
          <w:rtl/>
        </w:rPr>
        <w:t>ואתנפל לפני ה', הרי זה להאריך.</w:t>
      </w:r>
    </w:p>
    <w:p w:rsidR="00954318" w:rsidRPr="00954318" w:rsidRDefault="00954318" w:rsidP="00954318">
      <w:pPr>
        <w:autoSpaceDE/>
        <w:autoSpaceDN/>
        <w:spacing w:after="160" w:line="360" w:lineRule="auto"/>
        <w:rPr>
          <w:rFonts w:ascii="Narkisim" w:eastAsia="Calibri" w:hAnsi="Narkisim"/>
          <w:sz w:val="24"/>
          <w:szCs w:val="24"/>
          <w:rtl/>
        </w:rPr>
      </w:pPr>
      <w:proofErr w:type="spellStart"/>
      <w:r w:rsidRPr="00954318">
        <w:rPr>
          <w:rFonts w:ascii="Narkisim" w:eastAsia="Calibri" w:hAnsi="Narkisim"/>
          <w:sz w:val="24"/>
          <w:szCs w:val="24"/>
          <w:rtl/>
        </w:rPr>
        <w:t>סוגייה</w:t>
      </w:r>
      <w:proofErr w:type="spellEnd"/>
      <w:r w:rsidRPr="00954318">
        <w:rPr>
          <w:rFonts w:ascii="Narkisim" w:eastAsia="Calibri" w:hAnsi="Narkisim"/>
          <w:sz w:val="24"/>
          <w:szCs w:val="24"/>
          <w:rtl/>
        </w:rPr>
        <w:t xml:space="preserve"> נוספת עם רלוונטיות לי</w:t>
      </w:r>
      <w:r>
        <w:rPr>
          <w:rFonts w:ascii="Narkisim" w:eastAsia="Calibri" w:hAnsi="Narkisim"/>
          <w:sz w:val="24"/>
          <w:szCs w:val="24"/>
          <w:rtl/>
        </w:rPr>
        <w:t xml:space="preserve">מינו היא </w:t>
      </w:r>
      <w:proofErr w:type="spellStart"/>
      <w:r>
        <w:rPr>
          <w:rFonts w:ascii="Narkisim" w:eastAsia="Calibri" w:hAnsi="Narkisim"/>
          <w:sz w:val="24"/>
          <w:szCs w:val="24"/>
          <w:rtl/>
        </w:rPr>
        <w:t>הסוגייה</w:t>
      </w:r>
      <w:proofErr w:type="spellEnd"/>
      <w:r>
        <w:rPr>
          <w:rFonts w:ascii="Narkisim" w:eastAsia="Calibri" w:hAnsi="Narkisim"/>
          <w:sz w:val="24"/>
          <w:szCs w:val="24"/>
          <w:rtl/>
        </w:rPr>
        <w:t xml:space="preserve"> במסכת ברכות</w:t>
      </w:r>
      <w:r w:rsidRPr="00954318">
        <w:rPr>
          <w:rFonts w:ascii="Narkisim" w:eastAsia="Calibri" w:hAnsi="Narkisim"/>
          <w:sz w:val="24"/>
          <w:szCs w:val="24"/>
          <w:rtl/>
        </w:rPr>
        <w:t>:</w:t>
      </w:r>
    </w:p>
    <w:p w:rsidR="00954318" w:rsidRPr="00954318" w:rsidRDefault="00954318" w:rsidP="00954318">
      <w:pPr>
        <w:pStyle w:val="aa"/>
        <w:rPr>
          <w:sz w:val="22"/>
          <w:szCs w:val="24"/>
          <w:rtl/>
        </w:rPr>
      </w:pPr>
      <w:r w:rsidRPr="00954318">
        <w:rPr>
          <w:sz w:val="22"/>
          <w:szCs w:val="24"/>
          <w:rtl/>
        </w:rPr>
        <w:t xml:space="preserve">תנו רבנן, מעשה בתלמיד אחד שירד לפני התיבה בפני רבי אליעזר והיה מאריך יותר </w:t>
      </w:r>
      <w:proofErr w:type="spellStart"/>
      <w:r w:rsidRPr="00954318">
        <w:rPr>
          <w:sz w:val="22"/>
          <w:szCs w:val="24"/>
          <w:rtl/>
        </w:rPr>
        <w:t>מדאי</w:t>
      </w:r>
      <w:proofErr w:type="spellEnd"/>
      <w:r w:rsidRPr="00954318">
        <w:rPr>
          <w:sz w:val="22"/>
          <w:szCs w:val="24"/>
          <w:rtl/>
        </w:rPr>
        <w:t xml:space="preserve">, אמרו לו תלמידיו רבינו כמה ארכן הוא זה? אמר להם כלום מאריך יותר ממשה רבינו, </w:t>
      </w:r>
      <w:proofErr w:type="spellStart"/>
      <w:r w:rsidRPr="00954318">
        <w:rPr>
          <w:sz w:val="22"/>
          <w:szCs w:val="24"/>
          <w:rtl/>
        </w:rPr>
        <w:t>דכתיב</w:t>
      </w:r>
      <w:proofErr w:type="spellEnd"/>
      <w:r w:rsidRPr="00954318">
        <w:rPr>
          <w:sz w:val="22"/>
          <w:szCs w:val="24"/>
          <w:rtl/>
        </w:rPr>
        <w:t xml:space="preserve"> ביה את ארבעים היום ואת ארבעים הלילה וגו'? שוב מעשה בתלמיד אחד שירד לפני התיבה בפני רבי אליעזר, והיה מקצר יותר </w:t>
      </w:r>
      <w:proofErr w:type="spellStart"/>
      <w:r w:rsidRPr="00954318">
        <w:rPr>
          <w:sz w:val="22"/>
          <w:szCs w:val="24"/>
          <w:rtl/>
        </w:rPr>
        <w:t>מדאי</w:t>
      </w:r>
      <w:proofErr w:type="spellEnd"/>
      <w:r w:rsidRPr="00954318">
        <w:rPr>
          <w:sz w:val="22"/>
          <w:szCs w:val="24"/>
          <w:rtl/>
        </w:rPr>
        <w:t xml:space="preserve">, אמרו לו תלמידיו כמה קצרן הוא זה? </w:t>
      </w:r>
      <w:r w:rsidRPr="00954318">
        <w:rPr>
          <w:sz w:val="22"/>
          <w:szCs w:val="24"/>
          <w:rtl/>
        </w:rPr>
        <w:lastRenderedPageBreak/>
        <w:t>א"ל כלום מקצר יותר ממ</w:t>
      </w:r>
      <w:r>
        <w:rPr>
          <w:sz w:val="22"/>
          <w:szCs w:val="24"/>
          <w:rtl/>
        </w:rPr>
        <w:t xml:space="preserve">שה רבינו </w:t>
      </w:r>
      <w:proofErr w:type="spellStart"/>
      <w:r>
        <w:rPr>
          <w:sz w:val="22"/>
          <w:szCs w:val="24"/>
          <w:rtl/>
        </w:rPr>
        <w:t>דכתיב</w:t>
      </w:r>
      <w:proofErr w:type="spellEnd"/>
      <w:r>
        <w:rPr>
          <w:sz w:val="22"/>
          <w:szCs w:val="24"/>
          <w:rtl/>
        </w:rPr>
        <w:t xml:space="preserve"> אל נא רפא נא לה?</w:t>
      </w:r>
      <w:r>
        <w:rPr>
          <w:rFonts w:hint="cs"/>
          <w:sz w:val="22"/>
          <w:szCs w:val="24"/>
          <w:rtl/>
        </w:rPr>
        <w:tab/>
      </w:r>
      <w:r w:rsidRPr="00954318">
        <w:rPr>
          <w:rFonts w:hint="cs"/>
          <w:sz w:val="18"/>
          <w:szCs w:val="20"/>
          <w:rtl/>
        </w:rPr>
        <w:t>(</w:t>
      </w:r>
      <w:r w:rsidRPr="00954318">
        <w:rPr>
          <w:rFonts w:ascii="Narkisim" w:eastAsia="Calibri" w:hAnsi="Narkisim" w:hint="cs"/>
          <w:szCs w:val="20"/>
          <w:rtl/>
        </w:rPr>
        <w:t xml:space="preserve">ברכות </w:t>
      </w:r>
      <w:r w:rsidRPr="00954318">
        <w:rPr>
          <w:rFonts w:ascii="Narkisim" w:eastAsia="Calibri" w:hAnsi="Narkisim"/>
          <w:szCs w:val="20"/>
          <w:rtl/>
        </w:rPr>
        <w:t>לד ע"א</w:t>
      </w:r>
      <w:r w:rsidRPr="00954318">
        <w:rPr>
          <w:rFonts w:ascii="Narkisim" w:eastAsia="Calibri" w:hAnsi="Narkisim" w:hint="cs"/>
          <w:szCs w:val="20"/>
          <w:rtl/>
        </w:rPr>
        <w:t>)</w:t>
      </w:r>
      <w:r>
        <w:rPr>
          <w:rFonts w:ascii="Narkisim" w:eastAsia="Calibri" w:hAnsi="Narkisim" w:hint="cs"/>
          <w:sz w:val="24"/>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Pr>
          <w:rFonts w:ascii="Narkisim" w:eastAsia="Calibri" w:hAnsi="Narkisim"/>
          <w:sz w:val="24"/>
          <w:szCs w:val="24"/>
          <w:rtl/>
        </w:rPr>
        <w:t>בסוגי</w:t>
      </w:r>
      <w:r w:rsidRPr="00954318">
        <w:rPr>
          <w:rFonts w:ascii="Narkisim" w:eastAsia="Calibri" w:hAnsi="Narkisim"/>
          <w:sz w:val="24"/>
          <w:szCs w:val="24"/>
          <w:rtl/>
        </w:rPr>
        <w:t xml:space="preserve">ה הזו יש התייחסות הן </w:t>
      </w:r>
      <w:r>
        <w:rPr>
          <w:rFonts w:ascii="Narkisim" w:eastAsia="Calibri" w:hAnsi="Narkisim" w:hint="cs"/>
          <w:sz w:val="24"/>
          <w:szCs w:val="24"/>
          <w:rtl/>
        </w:rPr>
        <w:t>ל</w:t>
      </w:r>
      <w:r w:rsidRPr="00954318">
        <w:rPr>
          <w:rFonts w:ascii="Narkisim" w:eastAsia="Calibri" w:hAnsi="Narkisim"/>
          <w:sz w:val="24"/>
          <w:szCs w:val="24"/>
          <w:rtl/>
        </w:rPr>
        <w:t xml:space="preserve">רמה הפרטית והן </w:t>
      </w:r>
      <w:r>
        <w:rPr>
          <w:rFonts w:ascii="Narkisim" w:eastAsia="Calibri" w:hAnsi="Narkisim" w:hint="cs"/>
          <w:sz w:val="24"/>
          <w:szCs w:val="24"/>
          <w:rtl/>
        </w:rPr>
        <w:t>ל</w:t>
      </w:r>
      <w:r w:rsidRPr="00954318">
        <w:rPr>
          <w:rFonts w:ascii="Narkisim" w:eastAsia="Calibri" w:hAnsi="Narkisim"/>
          <w:sz w:val="24"/>
          <w:szCs w:val="24"/>
          <w:rtl/>
        </w:rPr>
        <w:t xml:space="preserve">רמת המתח בין האדם לציבור שמסביבו. המסר העולה מהגמרא הוא </w:t>
      </w:r>
      <w:r>
        <w:rPr>
          <w:rFonts w:ascii="Narkisim" w:eastAsia="Calibri" w:hAnsi="Narkisim"/>
          <w:sz w:val="24"/>
          <w:szCs w:val="24"/>
          <w:rtl/>
        </w:rPr>
        <w:t>שצריך למצוא את דרך האמצע, כלומר</w:t>
      </w:r>
      <w:r w:rsidRPr="00954318">
        <w:rPr>
          <w:rFonts w:ascii="Narkisim" w:eastAsia="Calibri" w:hAnsi="Narkisim"/>
          <w:sz w:val="24"/>
          <w:szCs w:val="24"/>
          <w:rtl/>
        </w:rPr>
        <w:t xml:space="preserve"> לא להאריך יותר מדי ולא לקצר יותר מדי. </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בכל אופן, הסוגיות הנ"ל מעלות שאלה מאוד רלוונטית לימינו. בשאלה זו ניתן לעסוק בשני היבטים שונים: היבט של בין אדם למקום והיבט של בין אדם לחברו. מעבר לכך, כל דיון על אריכות בתפילה יכול להתפצל לשני מצבים: מצב בו מוסיפים תפילות ומזמורים מסוימים, ומצב בו התפילה היא אותה תפילה, אבל היא נאמרת באריכות.</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נתחיל את הדיון בפן של בין האדם למקום. הגמרא בברכות אומרת:</w:t>
      </w:r>
    </w:p>
    <w:p w:rsidR="00954318" w:rsidRPr="00954318" w:rsidRDefault="00954318" w:rsidP="00954318">
      <w:pPr>
        <w:pStyle w:val="aa"/>
        <w:rPr>
          <w:sz w:val="22"/>
          <w:szCs w:val="24"/>
          <w:rtl/>
        </w:rPr>
      </w:pPr>
      <w:r w:rsidRPr="00954318">
        <w:rPr>
          <w:sz w:val="22"/>
          <w:szCs w:val="24"/>
          <w:rtl/>
        </w:rPr>
        <w:t xml:space="preserve">ואמר רב </w:t>
      </w:r>
      <w:proofErr w:type="spellStart"/>
      <w:r w:rsidRPr="00954318">
        <w:rPr>
          <w:sz w:val="22"/>
          <w:szCs w:val="24"/>
          <w:rtl/>
        </w:rPr>
        <w:t>הונא</w:t>
      </w:r>
      <w:proofErr w:type="spellEnd"/>
      <w:r w:rsidRPr="00954318">
        <w:rPr>
          <w:sz w:val="22"/>
          <w:szCs w:val="24"/>
          <w:rtl/>
        </w:rPr>
        <w:t xml:space="preserve"> אמר רב משום ר' מאיר, לעולם יהיו דבריו של אדם </w:t>
      </w:r>
      <w:proofErr w:type="spellStart"/>
      <w:r w:rsidRPr="00954318">
        <w:rPr>
          <w:sz w:val="22"/>
          <w:szCs w:val="24"/>
          <w:rtl/>
        </w:rPr>
        <w:t>מועטין</w:t>
      </w:r>
      <w:proofErr w:type="spellEnd"/>
      <w:r w:rsidRPr="00954318">
        <w:rPr>
          <w:sz w:val="22"/>
          <w:szCs w:val="24"/>
          <w:rtl/>
        </w:rPr>
        <w:t xml:space="preserve"> לפני הקב"ה, שנאמר אל </w:t>
      </w:r>
      <w:proofErr w:type="spellStart"/>
      <w:r w:rsidRPr="00954318">
        <w:rPr>
          <w:sz w:val="22"/>
          <w:szCs w:val="24"/>
          <w:rtl/>
        </w:rPr>
        <w:t>תבהל</w:t>
      </w:r>
      <w:proofErr w:type="spellEnd"/>
      <w:r w:rsidRPr="00954318">
        <w:rPr>
          <w:sz w:val="22"/>
          <w:szCs w:val="24"/>
          <w:rtl/>
        </w:rPr>
        <w:t xml:space="preserve"> על פיך ולבך אל ימהר להוציא דבר לפני </w:t>
      </w:r>
      <w:proofErr w:type="spellStart"/>
      <w:r w:rsidRPr="00954318">
        <w:rPr>
          <w:sz w:val="22"/>
          <w:szCs w:val="24"/>
          <w:rtl/>
        </w:rPr>
        <w:t>האלהים</w:t>
      </w:r>
      <w:proofErr w:type="spellEnd"/>
      <w:r w:rsidRPr="00954318">
        <w:rPr>
          <w:sz w:val="22"/>
          <w:szCs w:val="24"/>
          <w:rtl/>
        </w:rPr>
        <w:t xml:space="preserve"> כי </w:t>
      </w:r>
      <w:proofErr w:type="spellStart"/>
      <w:r w:rsidRPr="00954318">
        <w:rPr>
          <w:sz w:val="22"/>
          <w:szCs w:val="24"/>
          <w:rtl/>
        </w:rPr>
        <w:t>האלהים</w:t>
      </w:r>
      <w:proofErr w:type="spellEnd"/>
      <w:r w:rsidRPr="00954318">
        <w:rPr>
          <w:sz w:val="22"/>
          <w:szCs w:val="24"/>
          <w:rtl/>
        </w:rPr>
        <w:t xml:space="preserve"> בשמים ואתה </w:t>
      </w:r>
      <w:r>
        <w:rPr>
          <w:sz w:val="22"/>
          <w:szCs w:val="24"/>
          <w:rtl/>
        </w:rPr>
        <w:t>על הארץ על כן יהיו דבריך מעטים.</w:t>
      </w:r>
      <w:r>
        <w:rPr>
          <w:rFonts w:hint="cs"/>
          <w:sz w:val="22"/>
          <w:szCs w:val="24"/>
          <w:rtl/>
        </w:rPr>
        <w:tab/>
      </w:r>
      <w:r w:rsidRPr="00954318">
        <w:rPr>
          <w:rFonts w:hint="cs"/>
          <w:sz w:val="18"/>
          <w:szCs w:val="20"/>
          <w:rtl/>
        </w:rPr>
        <w:t xml:space="preserve">(ברכות </w:t>
      </w:r>
      <w:proofErr w:type="spellStart"/>
      <w:r w:rsidRPr="00954318">
        <w:rPr>
          <w:sz w:val="18"/>
          <w:szCs w:val="20"/>
          <w:rtl/>
        </w:rPr>
        <w:t>סא</w:t>
      </w:r>
      <w:proofErr w:type="spellEnd"/>
      <w:r w:rsidRPr="00954318">
        <w:rPr>
          <w:sz w:val="18"/>
          <w:szCs w:val="20"/>
          <w:rtl/>
        </w:rPr>
        <w:t xml:space="preserve"> ע"א</w:t>
      </w:r>
      <w:r w:rsidRPr="00954318">
        <w:rPr>
          <w:rFonts w:hint="cs"/>
          <w:sz w:val="18"/>
          <w:szCs w:val="20"/>
          <w:rtl/>
        </w:rPr>
        <w:t>)</w:t>
      </w:r>
      <w:r w:rsidRPr="00954318">
        <w:rPr>
          <w:rFonts w:hint="cs"/>
          <w:sz w:val="22"/>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אדם צריך להיות מודע למרחק הרב הקיים בינו ובין בוראו. על כן, לא ניתן לגשת לקב"ה כל אימת שהאדם חפץ בכך, וכאשר הוא ניגש</w:t>
      </w:r>
      <w:r>
        <w:rPr>
          <w:rFonts w:ascii="Narkisim" w:eastAsia="Calibri" w:hAnsi="Narkisim" w:hint="cs"/>
          <w:sz w:val="24"/>
          <w:szCs w:val="24"/>
          <w:rtl/>
        </w:rPr>
        <w:t>,</w:t>
      </w:r>
      <w:r w:rsidRPr="00954318">
        <w:rPr>
          <w:rFonts w:ascii="Narkisim" w:eastAsia="Calibri" w:hAnsi="Narkisim"/>
          <w:sz w:val="24"/>
          <w:szCs w:val="24"/>
          <w:rtl/>
        </w:rPr>
        <w:t xml:space="preserve"> הדבר צריך להיעשות באופן מצומצם. דבר זה נועד כדי להבטיח בלימה מסוימת של האדם כלפי בוראו. הנושא הזה שייך, כמובן, לא רק לגבי תפילה, אלא לגבי כל עמידתו של האדם כלפי הקב"ה.</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פן בעייתי נוסף הקיים בתפילה ארוכ</w:t>
      </w:r>
      <w:r>
        <w:rPr>
          <w:rFonts w:ascii="Narkisim" w:eastAsia="Calibri" w:hAnsi="Narkisim"/>
          <w:sz w:val="24"/>
          <w:szCs w:val="24"/>
          <w:rtl/>
        </w:rPr>
        <w:t>ה מובא בגמרא בסוטה:</w:t>
      </w:r>
    </w:p>
    <w:p w:rsidR="00954318" w:rsidRPr="00954318" w:rsidRDefault="00954318" w:rsidP="00954318">
      <w:pPr>
        <w:pStyle w:val="aa"/>
        <w:rPr>
          <w:sz w:val="22"/>
          <w:szCs w:val="24"/>
          <w:rtl/>
        </w:rPr>
      </w:pPr>
      <w:r w:rsidRPr="00954318">
        <w:rPr>
          <w:sz w:val="22"/>
          <w:szCs w:val="24"/>
          <w:rtl/>
        </w:rPr>
        <w:lastRenderedPageBreak/>
        <w:t>רב לך – שלא יאמר</w:t>
      </w:r>
      <w:r>
        <w:rPr>
          <w:sz w:val="22"/>
          <w:szCs w:val="24"/>
          <w:rtl/>
        </w:rPr>
        <w:t>ו הרב כמה קשה ותלמיד כמה סרבן.</w:t>
      </w:r>
      <w:r>
        <w:rPr>
          <w:rFonts w:hint="cs"/>
          <w:sz w:val="18"/>
          <w:szCs w:val="20"/>
          <w:rtl/>
        </w:rPr>
        <w:tab/>
      </w:r>
      <w:r w:rsidRPr="00954318">
        <w:rPr>
          <w:rFonts w:hint="cs"/>
          <w:sz w:val="18"/>
          <w:szCs w:val="20"/>
          <w:rtl/>
        </w:rPr>
        <w:t xml:space="preserve">(סוטה </w:t>
      </w:r>
      <w:proofErr w:type="spellStart"/>
      <w:r w:rsidRPr="00954318">
        <w:rPr>
          <w:rFonts w:hint="cs"/>
          <w:sz w:val="18"/>
          <w:szCs w:val="20"/>
          <w:rtl/>
        </w:rPr>
        <w:t>יג</w:t>
      </w:r>
      <w:proofErr w:type="spellEnd"/>
      <w:r w:rsidRPr="00954318">
        <w:rPr>
          <w:rFonts w:hint="cs"/>
          <w:sz w:val="18"/>
          <w:szCs w:val="20"/>
          <w:rtl/>
        </w:rPr>
        <w:t xml:space="preserve"> ע"ב)</w:t>
      </w:r>
      <w:r>
        <w:rPr>
          <w:rFonts w:hint="cs"/>
          <w:sz w:val="22"/>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הנקודה פה איננה מהותית לעצם העניין, אלא הבעיה היא כיצד הדברים יתפרשו כלפי חוץ.</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לצד המקורות הללו, יש מקורות אחרים הרואים את האריכות בתפילה כדבר חיובי.</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משתנה נוסף מופיע בירושלמי בתחילת פרק רביעי במסכת ברכות: </w:t>
      </w:r>
    </w:p>
    <w:p w:rsidR="00954318" w:rsidRPr="00954318" w:rsidRDefault="00954318" w:rsidP="00954318">
      <w:pPr>
        <w:pStyle w:val="aa"/>
        <w:rPr>
          <w:sz w:val="22"/>
          <w:szCs w:val="24"/>
          <w:rtl/>
        </w:rPr>
      </w:pPr>
      <w:r w:rsidRPr="00954318">
        <w:rPr>
          <w:sz w:val="22"/>
          <w:szCs w:val="24"/>
          <w:rtl/>
        </w:rPr>
        <w:t xml:space="preserve">מניין לנעילה? אמר רבי לוי, גם כי תרבו תפילה – מכאן שכל המרבה בתפילה נענה. </w:t>
      </w:r>
      <w:proofErr w:type="spellStart"/>
      <w:r w:rsidRPr="00954318">
        <w:rPr>
          <w:sz w:val="22"/>
          <w:szCs w:val="24"/>
          <w:rtl/>
        </w:rPr>
        <w:t>מחלפא</w:t>
      </w:r>
      <w:proofErr w:type="spellEnd"/>
      <w:r w:rsidRPr="00954318">
        <w:rPr>
          <w:sz w:val="22"/>
          <w:szCs w:val="24"/>
          <w:rtl/>
        </w:rPr>
        <w:t xml:space="preserve"> </w:t>
      </w:r>
      <w:proofErr w:type="spellStart"/>
      <w:r w:rsidRPr="00954318">
        <w:rPr>
          <w:sz w:val="22"/>
          <w:szCs w:val="24"/>
          <w:rtl/>
        </w:rPr>
        <w:t>שיטתיה</w:t>
      </w:r>
      <w:proofErr w:type="spellEnd"/>
      <w:r w:rsidRPr="00954318">
        <w:rPr>
          <w:sz w:val="22"/>
          <w:szCs w:val="24"/>
          <w:rtl/>
        </w:rPr>
        <w:t xml:space="preserve"> דרבי לוי, תמן אמר רבי אבא בריה </w:t>
      </w:r>
      <w:proofErr w:type="spellStart"/>
      <w:r w:rsidRPr="00954318">
        <w:rPr>
          <w:sz w:val="22"/>
          <w:szCs w:val="24"/>
          <w:rtl/>
        </w:rPr>
        <w:t>דרב</w:t>
      </w:r>
      <w:proofErr w:type="spellEnd"/>
      <w:r w:rsidRPr="00954318">
        <w:rPr>
          <w:sz w:val="22"/>
          <w:szCs w:val="24"/>
          <w:rtl/>
        </w:rPr>
        <w:t xml:space="preserve"> </w:t>
      </w:r>
      <w:proofErr w:type="spellStart"/>
      <w:r w:rsidRPr="00954318">
        <w:rPr>
          <w:sz w:val="22"/>
          <w:szCs w:val="24"/>
          <w:rtl/>
        </w:rPr>
        <w:t>פפי</w:t>
      </w:r>
      <w:proofErr w:type="spellEnd"/>
      <w:r w:rsidRPr="00954318">
        <w:rPr>
          <w:sz w:val="22"/>
          <w:szCs w:val="24"/>
          <w:rtl/>
        </w:rPr>
        <w:t xml:space="preserve"> רבי יהושע </w:t>
      </w:r>
      <w:proofErr w:type="spellStart"/>
      <w:r w:rsidRPr="00954318">
        <w:rPr>
          <w:sz w:val="22"/>
          <w:szCs w:val="24"/>
          <w:rtl/>
        </w:rPr>
        <w:t>דסכנין</w:t>
      </w:r>
      <w:proofErr w:type="spellEnd"/>
      <w:r w:rsidRPr="00954318">
        <w:rPr>
          <w:sz w:val="22"/>
          <w:szCs w:val="24"/>
          <w:rtl/>
        </w:rPr>
        <w:t xml:space="preserve"> בשם רבי לוי, בכל עצה יהיה מותר ודבר שפתים אך למחסור – חנה, על ידי שהרבתה בתפילה קצרה בימיו של שמואל ... וכה אמר הכי</w:t>
      </w:r>
      <w:r>
        <w:rPr>
          <w:sz w:val="22"/>
          <w:szCs w:val="24"/>
          <w:rtl/>
        </w:rPr>
        <w:t>ן? אי אמרה כן ליחיד, הן לציבור.</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הירושלמי אמנם רואה את האריכות בתפילה כדבר חיובי, אבל מחלק בין תפילה ביחיד לתפילה בציבור.</w:t>
      </w:r>
      <w:r w:rsidRPr="00954318">
        <w:rPr>
          <w:rFonts w:ascii="Narkisim" w:eastAsia="Calibri" w:hAnsi="Narkisim" w:hint="cs"/>
          <w:sz w:val="24"/>
          <w:szCs w:val="24"/>
          <w:rtl/>
        </w:rPr>
        <w:t xml:space="preserve"> </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גמרא אחרת בה הנושא נידון בצורה מפורשת </w:t>
      </w:r>
      <w:r>
        <w:rPr>
          <w:rFonts w:ascii="Narkisim" w:eastAsia="Calibri" w:hAnsi="Narkisim" w:hint="cs"/>
          <w:sz w:val="24"/>
          <w:szCs w:val="24"/>
          <w:rtl/>
        </w:rPr>
        <w:t>אומרת:</w:t>
      </w:r>
    </w:p>
    <w:p w:rsidR="00954318" w:rsidRPr="00954318" w:rsidRDefault="00954318" w:rsidP="00954318">
      <w:pPr>
        <w:pStyle w:val="aa"/>
        <w:rPr>
          <w:sz w:val="22"/>
          <w:szCs w:val="24"/>
          <w:rtl/>
        </w:rPr>
      </w:pPr>
      <w:r w:rsidRPr="00954318">
        <w:rPr>
          <w:sz w:val="22"/>
          <w:szCs w:val="24"/>
          <w:rtl/>
        </w:rPr>
        <w:t xml:space="preserve">אמר רבי </w:t>
      </w:r>
      <w:proofErr w:type="spellStart"/>
      <w:r w:rsidRPr="00954318">
        <w:rPr>
          <w:sz w:val="22"/>
          <w:szCs w:val="24"/>
          <w:rtl/>
        </w:rPr>
        <w:t>חנין</w:t>
      </w:r>
      <w:proofErr w:type="spellEnd"/>
      <w:r w:rsidRPr="00954318">
        <w:rPr>
          <w:sz w:val="22"/>
          <w:szCs w:val="24"/>
          <w:rtl/>
        </w:rPr>
        <w:t xml:space="preserve"> אמר רבי </w:t>
      </w:r>
      <w:proofErr w:type="spellStart"/>
      <w:r w:rsidRPr="00954318">
        <w:rPr>
          <w:sz w:val="22"/>
          <w:szCs w:val="24"/>
          <w:rtl/>
        </w:rPr>
        <w:t>חנינא</w:t>
      </w:r>
      <w:proofErr w:type="spellEnd"/>
      <w:r w:rsidRPr="00954318">
        <w:rPr>
          <w:sz w:val="22"/>
          <w:szCs w:val="24"/>
          <w:rtl/>
        </w:rPr>
        <w:t xml:space="preserve">, כל המאריך בתפלתו אין תפלתו חוזרת ריקם. מנא לן? ממשה רבינו שנאמר ואתפלל אל ה' וכתיב בתריה וישמע ה' אלי גם בפעם ההיא. איני, והא אמר רבי </w:t>
      </w:r>
      <w:proofErr w:type="spellStart"/>
      <w:r w:rsidRPr="00954318">
        <w:rPr>
          <w:sz w:val="22"/>
          <w:szCs w:val="24"/>
          <w:rtl/>
        </w:rPr>
        <w:t>חייא</w:t>
      </w:r>
      <w:proofErr w:type="spellEnd"/>
      <w:r w:rsidRPr="00954318">
        <w:rPr>
          <w:sz w:val="22"/>
          <w:szCs w:val="24"/>
          <w:rtl/>
        </w:rPr>
        <w:t xml:space="preserve"> בר אבא אמר רבי יוחנן כל המאריך בתפלתו ומעיין בה סוף בא לידי כאב לב? ... לא </w:t>
      </w:r>
      <w:proofErr w:type="spellStart"/>
      <w:r w:rsidRPr="00954318">
        <w:rPr>
          <w:sz w:val="22"/>
          <w:szCs w:val="24"/>
          <w:rtl/>
        </w:rPr>
        <w:t>קשיא</w:t>
      </w:r>
      <w:proofErr w:type="spellEnd"/>
      <w:r w:rsidRPr="00954318">
        <w:rPr>
          <w:sz w:val="22"/>
          <w:szCs w:val="24"/>
          <w:rtl/>
        </w:rPr>
        <w:t xml:space="preserve"> הא </w:t>
      </w:r>
      <w:proofErr w:type="spellStart"/>
      <w:r w:rsidRPr="00954318">
        <w:rPr>
          <w:sz w:val="22"/>
          <w:szCs w:val="24"/>
          <w:rtl/>
        </w:rPr>
        <w:t>דמאריך</w:t>
      </w:r>
      <w:proofErr w:type="spellEnd"/>
      <w:r w:rsidRPr="00954318">
        <w:rPr>
          <w:sz w:val="22"/>
          <w:szCs w:val="24"/>
          <w:rtl/>
        </w:rPr>
        <w:t xml:space="preserve"> ומעיין בה הא </w:t>
      </w:r>
      <w:proofErr w:type="spellStart"/>
      <w:r w:rsidRPr="00954318">
        <w:rPr>
          <w:sz w:val="22"/>
          <w:szCs w:val="24"/>
          <w:rtl/>
        </w:rPr>
        <w:t>ד</w:t>
      </w:r>
      <w:r>
        <w:rPr>
          <w:sz w:val="22"/>
          <w:szCs w:val="24"/>
          <w:rtl/>
        </w:rPr>
        <w:t>מאריך</w:t>
      </w:r>
      <w:proofErr w:type="spellEnd"/>
      <w:r>
        <w:rPr>
          <w:sz w:val="22"/>
          <w:szCs w:val="24"/>
          <w:rtl/>
        </w:rPr>
        <w:t xml:space="preserve"> ולא מעיין בה.</w:t>
      </w:r>
      <w:r>
        <w:rPr>
          <w:rFonts w:hint="cs"/>
          <w:sz w:val="22"/>
          <w:szCs w:val="24"/>
          <w:rtl/>
        </w:rPr>
        <w:tab/>
      </w:r>
      <w:r w:rsidRPr="00954318">
        <w:rPr>
          <w:rFonts w:hint="cs"/>
          <w:sz w:val="18"/>
          <w:szCs w:val="20"/>
          <w:rtl/>
        </w:rPr>
        <w:t>(</w:t>
      </w:r>
      <w:r w:rsidRPr="00954318">
        <w:rPr>
          <w:rFonts w:ascii="Narkisim" w:eastAsia="Calibri" w:hAnsi="Narkisim"/>
          <w:szCs w:val="20"/>
          <w:rtl/>
        </w:rPr>
        <w:t>ברכות לב ע"ב</w:t>
      </w:r>
      <w:r w:rsidRPr="00954318">
        <w:rPr>
          <w:rFonts w:ascii="Narkisim" w:eastAsia="Calibri" w:hAnsi="Narkisim" w:hint="cs"/>
          <w:szCs w:val="20"/>
          <w:rtl/>
        </w:rPr>
        <w:t>)</w:t>
      </w:r>
      <w:r>
        <w:rPr>
          <w:rFonts w:ascii="Narkisim" w:eastAsia="Calibri" w:hAnsi="Narkisim" w:hint="cs"/>
          <w:sz w:val="24"/>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מה הכוונה מעיין בה?  רש"י שם מסביר:</w:t>
      </w:r>
    </w:p>
    <w:p w:rsidR="00954318" w:rsidRPr="00954318" w:rsidRDefault="00954318" w:rsidP="00954318">
      <w:pPr>
        <w:pStyle w:val="aa"/>
        <w:rPr>
          <w:sz w:val="22"/>
          <w:szCs w:val="24"/>
          <w:rtl/>
        </w:rPr>
      </w:pPr>
      <w:r w:rsidRPr="00954318">
        <w:rPr>
          <w:sz w:val="22"/>
          <w:szCs w:val="24"/>
          <w:rtl/>
        </w:rPr>
        <w:t>מצפה שתעשה בקשתו על ידי הארכתו, סוף שאינה נעשית ונמצאת תוחלת ממושכה חנם, והיא כאב</w:t>
      </w:r>
      <w:r>
        <w:rPr>
          <w:sz w:val="22"/>
          <w:szCs w:val="24"/>
          <w:rtl/>
        </w:rPr>
        <w:t xml:space="preserve"> לב כשאדם מצפה ואין תאוותו באה.</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התוספות שם מקשים:</w:t>
      </w:r>
    </w:p>
    <w:p w:rsidR="00954318" w:rsidRPr="00954318" w:rsidRDefault="00954318" w:rsidP="00954318">
      <w:pPr>
        <w:pStyle w:val="aa"/>
        <w:rPr>
          <w:sz w:val="22"/>
          <w:szCs w:val="24"/>
          <w:rtl/>
        </w:rPr>
      </w:pPr>
      <w:proofErr w:type="spellStart"/>
      <w:r w:rsidRPr="00954318">
        <w:rPr>
          <w:sz w:val="22"/>
          <w:szCs w:val="24"/>
          <w:rtl/>
        </w:rPr>
        <w:t>תימה</w:t>
      </w:r>
      <w:proofErr w:type="spellEnd"/>
      <w:r w:rsidRPr="00954318">
        <w:rPr>
          <w:sz w:val="22"/>
          <w:szCs w:val="24"/>
          <w:rtl/>
        </w:rPr>
        <w:t xml:space="preserve">, </w:t>
      </w:r>
      <w:proofErr w:type="spellStart"/>
      <w:r w:rsidRPr="00954318">
        <w:rPr>
          <w:sz w:val="22"/>
          <w:szCs w:val="24"/>
          <w:rtl/>
        </w:rPr>
        <w:t>דהכא</w:t>
      </w:r>
      <w:proofErr w:type="spellEnd"/>
      <w:r w:rsidRPr="00954318">
        <w:rPr>
          <w:sz w:val="22"/>
          <w:szCs w:val="24"/>
          <w:rtl/>
        </w:rPr>
        <w:t xml:space="preserve"> משמע </w:t>
      </w:r>
      <w:proofErr w:type="spellStart"/>
      <w:r w:rsidRPr="00954318">
        <w:rPr>
          <w:sz w:val="22"/>
          <w:szCs w:val="24"/>
          <w:rtl/>
        </w:rPr>
        <w:t>דעיון</w:t>
      </w:r>
      <w:proofErr w:type="spellEnd"/>
      <w:r w:rsidRPr="00954318">
        <w:rPr>
          <w:sz w:val="22"/>
          <w:szCs w:val="24"/>
          <w:rtl/>
        </w:rPr>
        <w:t xml:space="preserve"> תפילה לאו </w:t>
      </w:r>
      <w:proofErr w:type="spellStart"/>
      <w:r w:rsidRPr="00954318">
        <w:rPr>
          <w:sz w:val="22"/>
          <w:szCs w:val="24"/>
          <w:rtl/>
        </w:rPr>
        <w:t>מעליותא</w:t>
      </w:r>
      <w:proofErr w:type="spellEnd"/>
      <w:r w:rsidRPr="00954318">
        <w:rPr>
          <w:sz w:val="22"/>
          <w:szCs w:val="24"/>
          <w:rtl/>
        </w:rPr>
        <w:t xml:space="preserve"> ... ולא כן משמע ... </w:t>
      </w:r>
      <w:proofErr w:type="spellStart"/>
      <w:r w:rsidRPr="00954318">
        <w:rPr>
          <w:sz w:val="22"/>
          <w:szCs w:val="24"/>
          <w:rtl/>
        </w:rPr>
        <w:t>וקא</w:t>
      </w:r>
      <w:proofErr w:type="spellEnd"/>
      <w:r w:rsidRPr="00954318">
        <w:rPr>
          <w:sz w:val="22"/>
          <w:szCs w:val="24"/>
          <w:rtl/>
        </w:rPr>
        <w:t xml:space="preserve"> </w:t>
      </w:r>
      <w:proofErr w:type="spellStart"/>
      <w:r w:rsidRPr="00954318">
        <w:rPr>
          <w:sz w:val="22"/>
          <w:szCs w:val="24"/>
          <w:rtl/>
        </w:rPr>
        <w:t>חשיב</w:t>
      </w:r>
      <w:proofErr w:type="spellEnd"/>
      <w:r w:rsidRPr="00954318">
        <w:rPr>
          <w:sz w:val="22"/>
          <w:szCs w:val="24"/>
          <w:rtl/>
        </w:rPr>
        <w:t xml:space="preserve"> עיון תפילה, </w:t>
      </w:r>
      <w:proofErr w:type="spellStart"/>
      <w:r w:rsidRPr="00954318">
        <w:rPr>
          <w:sz w:val="22"/>
          <w:szCs w:val="24"/>
          <w:rtl/>
        </w:rPr>
        <w:t>אלמא</w:t>
      </w:r>
      <w:proofErr w:type="spellEnd"/>
      <w:r w:rsidRPr="00954318">
        <w:rPr>
          <w:sz w:val="22"/>
          <w:szCs w:val="24"/>
          <w:rtl/>
        </w:rPr>
        <w:t xml:space="preserve"> </w:t>
      </w:r>
      <w:proofErr w:type="spellStart"/>
      <w:r w:rsidRPr="00954318">
        <w:rPr>
          <w:sz w:val="22"/>
          <w:szCs w:val="24"/>
          <w:rtl/>
        </w:rPr>
        <w:t>מעליותא</w:t>
      </w:r>
      <w:proofErr w:type="spellEnd"/>
      <w:r w:rsidRPr="00954318">
        <w:rPr>
          <w:sz w:val="22"/>
          <w:szCs w:val="24"/>
          <w:rtl/>
        </w:rPr>
        <w:t xml:space="preserve"> הוא? ... ויש לומר </w:t>
      </w:r>
      <w:proofErr w:type="spellStart"/>
      <w:r w:rsidRPr="00954318">
        <w:rPr>
          <w:sz w:val="22"/>
          <w:szCs w:val="24"/>
          <w:rtl/>
        </w:rPr>
        <w:t>דתרי</w:t>
      </w:r>
      <w:proofErr w:type="spellEnd"/>
      <w:r w:rsidRPr="00954318">
        <w:rPr>
          <w:sz w:val="22"/>
          <w:szCs w:val="24"/>
          <w:rtl/>
        </w:rPr>
        <w:t xml:space="preserve"> עיון </w:t>
      </w:r>
      <w:r w:rsidRPr="00954318">
        <w:rPr>
          <w:sz w:val="22"/>
          <w:szCs w:val="24"/>
          <w:rtl/>
        </w:rPr>
        <w:lastRenderedPageBreak/>
        <w:t xml:space="preserve">תפילה יש, עיון תפילה </w:t>
      </w:r>
      <w:proofErr w:type="spellStart"/>
      <w:r w:rsidRPr="00954318">
        <w:rPr>
          <w:sz w:val="22"/>
          <w:szCs w:val="24"/>
          <w:rtl/>
        </w:rPr>
        <w:t>דהכא</w:t>
      </w:r>
      <w:proofErr w:type="spellEnd"/>
      <w:r w:rsidRPr="00954318">
        <w:rPr>
          <w:sz w:val="22"/>
          <w:szCs w:val="24"/>
          <w:rtl/>
        </w:rPr>
        <w:t xml:space="preserve"> המצפה </w:t>
      </w:r>
      <w:proofErr w:type="spellStart"/>
      <w:r w:rsidRPr="00954318">
        <w:rPr>
          <w:sz w:val="22"/>
          <w:szCs w:val="24"/>
          <w:rtl/>
        </w:rPr>
        <w:t>שתבא</w:t>
      </w:r>
      <w:proofErr w:type="spellEnd"/>
      <w:r w:rsidRPr="00954318">
        <w:rPr>
          <w:sz w:val="22"/>
          <w:szCs w:val="24"/>
          <w:rtl/>
        </w:rPr>
        <w:t xml:space="preserve"> בקשתו, ועיון ת</w:t>
      </w:r>
      <w:r>
        <w:rPr>
          <w:sz w:val="22"/>
          <w:szCs w:val="24"/>
          <w:rtl/>
        </w:rPr>
        <w:t xml:space="preserve">פילה </w:t>
      </w:r>
      <w:proofErr w:type="spellStart"/>
      <w:r>
        <w:rPr>
          <w:sz w:val="22"/>
          <w:szCs w:val="24"/>
          <w:rtl/>
        </w:rPr>
        <w:t>דהתם</w:t>
      </w:r>
      <w:proofErr w:type="spellEnd"/>
      <w:r>
        <w:rPr>
          <w:sz w:val="22"/>
          <w:szCs w:val="24"/>
          <w:rtl/>
        </w:rPr>
        <w:t xml:space="preserve"> </w:t>
      </w:r>
      <w:proofErr w:type="spellStart"/>
      <w:r>
        <w:rPr>
          <w:sz w:val="22"/>
          <w:szCs w:val="24"/>
          <w:rtl/>
        </w:rPr>
        <w:t>שמכוין</w:t>
      </w:r>
      <w:proofErr w:type="spellEnd"/>
      <w:r>
        <w:rPr>
          <w:sz w:val="22"/>
          <w:szCs w:val="24"/>
          <w:rtl/>
        </w:rPr>
        <w:t xml:space="preserve"> את לבו לתפילה.</w:t>
      </w:r>
      <w:r>
        <w:rPr>
          <w:rFonts w:hint="cs"/>
          <w:sz w:val="22"/>
          <w:szCs w:val="24"/>
          <w:rtl/>
        </w:rPr>
        <w:tab/>
      </w:r>
      <w:r w:rsidRPr="00954318">
        <w:rPr>
          <w:rFonts w:hint="cs"/>
          <w:sz w:val="18"/>
          <w:szCs w:val="20"/>
          <w:rtl/>
        </w:rPr>
        <w:t>(</w:t>
      </w:r>
      <w:proofErr w:type="spellStart"/>
      <w:r w:rsidRPr="00954318">
        <w:rPr>
          <w:rFonts w:hint="cs"/>
          <w:sz w:val="18"/>
          <w:szCs w:val="20"/>
          <w:rtl/>
        </w:rPr>
        <w:t>תוס</w:t>
      </w:r>
      <w:proofErr w:type="spellEnd"/>
      <w:r w:rsidRPr="00954318">
        <w:rPr>
          <w:rFonts w:hint="cs"/>
          <w:sz w:val="18"/>
          <w:szCs w:val="20"/>
          <w:rtl/>
        </w:rPr>
        <w:t>' שם ד"ה 'כל')</w:t>
      </w:r>
      <w:r>
        <w:rPr>
          <w:rFonts w:hint="cs"/>
          <w:sz w:val="22"/>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התוספות מסבירים שיש עיון תפילה שהוא דבר חיובי וזה כוונה בתפילה, לעומת עיון התפילה השלילי שזה שאדם מצפה שתתקבל תפילתו כהסברו של רש"י.</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גם הגמרא בברכות </w:t>
      </w:r>
      <w:r w:rsidRPr="00954318">
        <w:rPr>
          <w:rFonts w:ascii="Narkisim" w:eastAsia="Calibri" w:hAnsi="Narkisim" w:hint="cs"/>
          <w:szCs w:val="20"/>
          <w:rtl/>
        </w:rPr>
        <w:t>(</w:t>
      </w:r>
      <w:r w:rsidRPr="00954318">
        <w:rPr>
          <w:rFonts w:ascii="Narkisim" w:eastAsia="Calibri" w:hAnsi="Narkisim"/>
          <w:szCs w:val="20"/>
          <w:rtl/>
        </w:rPr>
        <w:t>נ"ה ע"א</w:t>
      </w:r>
      <w:r w:rsidRPr="00954318">
        <w:rPr>
          <w:rFonts w:ascii="Narkisim" w:eastAsia="Calibri" w:hAnsi="Narkisim" w:hint="cs"/>
          <w:szCs w:val="20"/>
          <w:rtl/>
        </w:rPr>
        <w:t>)</w:t>
      </w:r>
      <w:r w:rsidRPr="00954318">
        <w:rPr>
          <w:rFonts w:ascii="Narkisim" w:eastAsia="Calibri" w:hAnsi="Narkisim"/>
          <w:sz w:val="24"/>
          <w:szCs w:val="24"/>
          <w:rtl/>
        </w:rPr>
        <w:t xml:space="preserve"> מביאה דיון דומה ומחלקת בין אדם שמעיין בתפילה לבין אדם שאיננו מעיין. הרב </w:t>
      </w:r>
      <w:proofErr w:type="spellStart"/>
      <w:r w:rsidRPr="00954318">
        <w:rPr>
          <w:rFonts w:ascii="Narkisim" w:eastAsia="Calibri" w:hAnsi="Narkisim"/>
          <w:sz w:val="24"/>
          <w:szCs w:val="24"/>
          <w:rtl/>
        </w:rPr>
        <w:t>סולובייצ'יק</w:t>
      </w:r>
      <w:proofErr w:type="spellEnd"/>
      <w:r>
        <w:rPr>
          <w:rFonts w:ascii="Narkisim" w:eastAsia="Calibri" w:hAnsi="Narkisim"/>
          <w:sz w:val="24"/>
          <w:szCs w:val="24"/>
          <w:rtl/>
        </w:rPr>
        <w:t xml:space="preserve"> במאמרו רעיונות על התפילה</w:t>
      </w:r>
      <w:r w:rsidRPr="00954318">
        <w:rPr>
          <w:rFonts w:ascii="Narkisim" w:eastAsia="Calibri" w:hAnsi="Narkisim"/>
          <w:sz w:val="24"/>
          <w:szCs w:val="24"/>
          <w:rtl/>
        </w:rPr>
        <w:t xml:space="preserve"> מצטט את הגמרא הזו, ומסביר אותה כחלק משיטה שלמה הטוענת שאין לנו לקבל את מושג התפילה כמובן מאליו, שהרי כיצד אדם מעז לפנות לקב"ה, ולהציג לפניו בקשות ככל העו</w:t>
      </w:r>
      <w:r>
        <w:rPr>
          <w:rFonts w:ascii="Narkisim" w:eastAsia="Calibri" w:hAnsi="Narkisim"/>
          <w:sz w:val="24"/>
          <w:szCs w:val="24"/>
          <w:rtl/>
        </w:rPr>
        <w:t xml:space="preserve">לה על רוחו. אמנם, ראוי לשים לב </w:t>
      </w:r>
      <w:r w:rsidRPr="00954318">
        <w:rPr>
          <w:rFonts w:ascii="Narkisim" w:eastAsia="Calibri" w:hAnsi="Narkisim"/>
          <w:sz w:val="24"/>
          <w:szCs w:val="24"/>
          <w:rtl/>
        </w:rPr>
        <w:t>ש</w:t>
      </w:r>
      <w:r>
        <w:rPr>
          <w:rFonts w:ascii="Narkisim" w:eastAsia="Calibri" w:hAnsi="Narkisim" w:hint="cs"/>
          <w:sz w:val="24"/>
          <w:szCs w:val="24"/>
          <w:rtl/>
        </w:rPr>
        <w:t>מ</w:t>
      </w:r>
      <w:r w:rsidRPr="00954318">
        <w:rPr>
          <w:rFonts w:ascii="Narkisim" w:eastAsia="Calibri" w:hAnsi="Narkisim"/>
          <w:sz w:val="24"/>
          <w:szCs w:val="24"/>
          <w:rtl/>
        </w:rPr>
        <w:t>הגמרא הזו עולה שאם אדם מכוון היטב בתפילתו – ראוי לו להאריך בה.</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בסיכומו של עניין, ראינו שיש דעות חלוקות בדבר האריכות בתפילה. יש כמה משתנים בהם דנו הראשונים כגון יחיד וציבור, וכן מבחינת תודעתו של האדם. בספרי יש משתנה אחר</w:t>
      </w:r>
      <w:r>
        <w:rPr>
          <w:rFonts w:ascii="Narkisim" w:eastAsia="Calibri" w:hAnsi="Narkisim" w:hint="cs"/>
          <w:sz w:val="24"/>
          <w:szCs w:val="24"/>
          <w:rtl/>
        </w:rPr>
        <w:t xml:space="preserve"> </w:t>
      </w:r>
      <w:r>
        <w:rPr>
          <w:rFonts w:ascii="Narkisim" w:eastAsia="Calibri" w:hAnsi="Narkisim"/>
          <w:sz w:val="24"/>
          <w:szCs w:val="24"/>
          <w:rtl/>
        </w:rPr>
        <w:t>–</w:t>
      </w:r>
      <w:r w:rsidRPr="00954318">
        <w:rPr>
          <w:rFonts w:ascii="Narkisim" w:eastAsia="Calibri" w:hAnsi="Narkisim"/>
          <w:sz w:val="24"/>
          <w:szCs w:val="24"/>
          <w:rtl/>
        </w:rPr>
        <w:t xml:space="preserve"> הנסיבות השונות. </w:t>
      </w:r>
      <w:proofErr w:type="spellStart"/>
      <w:r w:rsidRPr="00954318">
        <w:rPr>
          <w:rFonts w:ascii="Narkisim" w:eastAsia="Calibri" w:hAnsi="Narkisim"/>
          <w:sz w:val="24"/>
          <w:szCs w:val="24"/>
          <w:rtl/>
        </w:rPr>
        <w:t>הנצי"ב</w:t>
      </w:r>
      <w:proofErr w:type="spellEnd"/>
      <w:r w:rsidRPr="00954318">
        <w:rPr>
          <w:rFonts w:ascii="Narkisim" w:eastAsia="Calibri" w:hAnsi="Narkisim"/>
          <w:sz w:val="24"/>
          <w:szCs w:val="24"/>
          <w:rtl/>
        </w:rPr>
        <w:t xml:space="preserve"> מפרש ששאלת האריכות בתפילה פה לא מתמקדת רק בצביון התפילה וביחס בין המתפלל לקב"ה, אלא בהיבטים נוספים הקיימים באותן נסיבות.</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נקודה נוספת שאינה קשורה למהות התפילה, אלא להקשר רחב יותר היא האיזון הכללי בעבודת ה' של האדם. בנקודה זו יש מחלוקת בין רבא לרב </w:t>
      </w:r>
      <w:proofErr w:type="spellStart"/>
      <w:r w:rsidRPr="00954318">
        <w:rPr>
          <w:rFonts w:ascii="Narkisim" w:eastAsia="Calibri" w:hAnsi="Narkisim"/>
          <w:sz w:val="24"/>
          <w:szCs w:val="24"/>
          <w:rtl/>
        </w:rPr>
        <w:t>המנונא</w:t>
      </w:r>
      <w:proofErr w:type="spellEnd"/>
      <w:r w:rsidRPr="00954318">
        <w:rPr>
          <w:rFonts w:ascii="Narkisim" w:eastAsia="Calibri" w:hAnsi="Narkisim"/>
          <w:sz w:val="24"/>
          <w:szCs w:val="24"/>
          <w:rtl/>
        </w:rPr>
        <w:t>:</w:t>
      </w:r>
    </w:p>
    <w:p w:rsidR="00954318" w:rsidRPr="001B2269" w:rsidRDefault="00954318" w:rsidP="001B2269">
      <w:pPr>
        <w:pStyle w:val="aa"/>
        <w:rPr>
          <w:sz w:val="22"/>
          <w:szCs w:val="24"/>
          <w:rtl/>
        </w:rPr>
      </w:pPr>
      <w:r w:rsidRPr="001B2269">
        <w:rPr>
          <w:sz w:val="22"/>
          <w:szCs w:val="24"/>
          <w:rtl/>
        </w:rPr>
        <w:t xml:space="preserve">רבא חזייה לרב </w:t>
      </w:r>
      <w:proofErr w:type="spellStart"/>
      <w:r w:rsidRPr="001B2269">
        <w:rPr>
          <w:sz w:val="22"/>
          <w:szCs w:val="24"/>
          <w:rtl/>
        </w:rPr>
        <w:t>המנונא</w:t>
      </w:r>
      <w:proofErr w:type="spellEnd"/>
      <w:r w:rsidRPr="001B2269">
        <w:rPr>
          <w:sz w:val="22"/>
          <w:szCs w:val="24"/>
          <w:rtl/>
        </w:rPr>
        <w:t xml:space="preserve"> </w:t>
      </w:r>
      <w:proofErr w:type="spellStart"/>
      <w:r w:rsidRPr="001B2269">
        <w:rPr>
          <w:sz w:val="22"/>
          <w:szCs w:val="24"/>
          <w:rtl/>
        </w:rPr>
        <w:t>דקא</w:t>
      </w:r>
      <w:proofErr w:type="spellEnd"/>
      <w:r w:rsidRPr="001B2269">
        <w:rPr>
          <w:sz w:val="22"/>
          <w:szCs w:val="24"/>
          <w:rtl/>
        </w:rPr>
        <w:t xml:space="preserve"> מאריך </w:t>
      </w:r>
      <w:proofErr w:type="spellStart"/>
      <w:r w:rsidRPr="001B2269">
        <w:rPr>
          <w:sz w:val="22"/>
          <w:szCs w:val="24"/>
          <w:rtl/>
        </w:rPr>
        <w:t>בצלותיה</w:t>
      </w:r>
      <w:proofErr w:type="spellEnd"/>
      <w:r w:rsidRPr="001B2269">
        <w:rPr>
          <w:sz w:val="22"/>
          <w:szCs w:val="24"/>
          <w:rtl/>
        </w:rPr>
        <w:t xml:space="preserve">, אמר </w:t>
      </w:r>
      <w:proofErr w:type="spellStart"/>
      <w:r w:rsidRPr="001B2269">
        <w:rPr>
          <w:sz w:val="22"/>
          <w:szCs w:val="24"/>
          <w:rtl/>
        </w:rPr>
        <w:t>מניחין</w:t>
      </w:r>
      <w:proofErr w:type="spellEnd"/>
      <w:r w:rsidRPr="001B2269">
        <w:rPr>
          <w:sz w:val="22"/>
          <w:szCs w:val="24"/>
          <w:rtl/>
        </w:rPr>
        <w:t xml:space="preserve"> חיי עולם ועוסקים בחיי שעה, והוא סבר זמן תפלה לחוד וזמן תורה לחוד.</w:t>
      </w:r>
      <w:r w:rsidR="001B2269">
        <w:rPr>
          <w:rFonts w:hint="cs"/>
          <w:sz w:val="18"/>
          <w:szCs w:val="20"/>
          <w:rtl/>
        </w:rPr>
        <w:tab/>
      </w:r>
      <w:r w:rsidR="001B2269">
        <w:rPr>
          <w:rFonts w:hint="cs"/>
          <w:sz w:val="18"/>
          <w:szCs w:val="20"/>
          <w:rtl/>
        </w:rPr>
        <w:tab/>
      </w:r>
      <w:r w:rsidRPr="001B2269">
        <w:rPr>
          <w:rFonts w:hint="cs"/>
          <w:sz w:val="18"/>
          <w:szCs w:val="20"/>
          <w:rtl/>
        </w:rPr>
        <w:t>(</w:t>
      </w:r>
      <w:r w:rsidRPr="001B2269">
        <w:rPr>
          <w:sz w:val="18"/>
          <w:szCs w:val="20"/>
          <w:rtl/>
        </w:rPr>
        <w:t>שבת י ע"א</w:t>
      </w:r>
      <w:r w:rsidRPr="001B2269">
        <w:rPr>
          <w:rFonts w:hint="cs"/>
          <w:sz w:val="18"/>
          <w:szCs w:val="20"/>
          <w:rtl/>
        </w:rPr>
        <w:t>)</w:t>
      </w:r>
      <w:r w:rsidRPr="001B2269">
        <w:rPr>
          <w:rFonts w:hint="cs"/>
          <w:sz w:val="22"/>
          <w:szCs w:val="24"/>
          <w:rtl/>
        </w:rPr>
        <w:t>.</w:t>
      </w:r>
    </w:p>
    <w:p w:rsidR="00954318" w:rsidRPr="00954318" w:rsidRDefault="00954318" w:rsidP="001B2269">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ההבנה הפשוטה של הגמרא היא שחיי עולם זו התורה וחיי שעה אלו הצרכים הגשמיים, כדברי הגמרא בביצה. עיקר התפילה הוא הבקשה שבה, ולכן התפילה נחשבת כחיי שעה. כאן המוקד הוא ההשלכות </w:t>
      </w:r>
      <w:r w:rsidRPr="00954318">
        <w:rPr>
          <w:rFonts w:ascii="Narkisim" w:eastAsia="Calibri" w:hAnsi="Narkisim"/>
          <w:sz w:val="24"/>
          <w:szCs w:val="24"/>
          <w:rtl/>
        </w:rPr>
        <w:lastRenderedPageBreak/>
        <w:t>הצדדיות של האריכות בתפילה הגורמת לביטול תורה. כמובן ששיקול זה קיים רק כאשר מדובר באדם שאם יתפלל בזמן קצר יותר ולא יאריך בתפילתו</w:t>
      </w:r>
      <w:r w:rsidR="001B2269">
        <w:rPr>
          <w:rFonts w:ascii="Narkisim" w:eastAsia="Calibri" w:hAnsi="Narkisim" w:hint="cs"/>
          <w:sz w:val="24"/>
          <w:szCs w:val="24"/>
          <w:rtl/>
        </w:rPr>
        <w:t>,</w:t>
      </w:r>
      <w:r w:rsidRPr="00954318">
        <w:rPr>
          <w:rFonts w:ascii="Narkisim" w:eastAsia="Calibri" w:hAnsi="Narkisim"/>
          <w:sz w:val="24"/>
          <w:szCs w:val="24"/>
          <w:rtl/>
        </w:rPr>
        <w:t xml:space="preserve"> ינצל את הזמן ליותר לימוד תורה, ולא </w:t>
      </w:r>
      <w:r w:rsidR="001B2269">
        <w:rPr>
          <w:rFonts w:ascii="Narkisim" w:eastAsia="Calibri" w:hAnsi="Narkisim" w:hint="cs"/>
          <w:sz w:val="24"/>
          <w:szCs w:val="24"/>
          <w:rtl/>
        </w:rPr>
        <w:t>ב</w:t>
      </w:r>
      <w:r w:rsidRPr="00954318">
        <w:rPr>
          <w:rFonts w:ascii="Narkisim" w:eastAsia="Calibri" w:hAnsi="Narkisim"/>
          <w:sz w:val="24"/>
          <w:szCs w:val="24"/>
          <w:rtl/>
        </w:rPr>
        <w:t>אדם שיבזבז את זמנו לריק.</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מבחינת הפן של בין האדם לחברו, ניתן לדבר על שני ערוצים: ערוץ אחד הוא שאדם העוסק הרבה בתפילה – עוסק פחות בגמילות חסדים. זו שאלה יותר כללית של חלוקת הזמן בין משימות ערכיות שונות, וזה דומה לשאלה הקודמת שעסקנו בה. הערוץ השני, והוא העיקרי, הוא במצב שיש השפעה על אנשים אחרים.</w:t>
      </w:r>
    </w:p>
    <w:p w:rsidR="00954318" w:rsidRPr="00954318" w:rsidRDefault="00954318" w:rsidP="001B2269">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הגמרא בברכות מביאה את הסיפור על תפילתו של רבי עקיבא:</w:t>
      </w:r>
    </w:p>
    <w:p w:rsidR="00954318" w:rsidRPr="001B2269" w:rsidRDefault="00954318" w:rsidP="001B2269">
      <w:pPr>
        <w:pStyle w:val="aa"/>
        <w:rPr>
          <w:sz w:val="22"/>
          <w:szCs w:val="24"/>
          <w:rtl/>
        </w:rPr>
      </w:pPr>
      <w:r w:rsidRPr="001B2269">
        <w:rPr>
          <w:sz w:val="22"/>
          <w:szCs w:val="24"/>
          <w:rtl/>
        </w:rPr>
        <w:t xml:space="preserve">תניא, אמר רבי יהודה, כך היה מנהגו של רבי עקיבא,  כשהיה מתפלל עם הצבור – היה מקצר ועולה מפני טורח צבור, וכשהיה מתפלל בינו לבין עצמו – אדם מניחו </w:t>
      </w:r>
      <w:proofErr w:type="spellStart"/>
      <w:r w:rsidRPr="001B2269">
        <w:rPr>
          <w:sz w:val="22"/>
          <w:szCs w:val="24"/>
          <w:rtl/>
        </w:rPr>
        <w:t>בזוית</w:t>
      </w:r>
      <w:proofErr w:type="spellEnd"/>
      <w:r w:rsidRPr="001B2269">
        <w:rPr>
          <w:sz w:val="22"/>
          <w:szCs w:val="24"/>
          <w:rtl/>
        </w:rPr>
        <w:t xml:space="preserve"> זו, ומוצאו </w:t>
      </w:r>
      <w:proofErr w:type="spellStart"/>
      <w:r w:rsidRPr="001B2269">
        <w:rPr>
          <w:sz w:val="22"/>
          <w:szCs w:val="24"/>
          <w:rtl/>
        </w:rPr>
        <w:t>בזוית</w:t>
      </w:r>
      <w:proofErr w:type="spellEnd"/>
      <w:r w:rsidRPr="001B2269">
        <w:rPr>
          <w:sz w:val="22"/>
          <w:szCs w:val="24"/>
          <w:rtl/>
        </w:rPr>
        <w:t xml:space="preserve"> אחרת, וכל</w:t>
      </w:r>
      <w:r w:rsidR="001B2269" w:rsidRPr="001B2269">
        <w:rPr>
          <w:sz w:val="22"/>
          <w:szCs w:val="24"/>
          <w:rtl/>
        </w:rPr>
        <w:t xml:space="preserve"> כך למה? מפני כריעות </w:t>
      </w:r>
      <w:proofErr w:type="spellStart"/>
      <w:r w:rsidR="001B2269" w:rsidRPr="001B2269">
        <w:rPr>
          <w:sz w:val="22"/>
          <w:szCs w:val="24"/>
          <w:rtl/>
        </w:rPr>
        <w:t>והשתחויות</w:t>
      </w:r>
      <w:proofErr w:type="spellEnd"/>
      <w:r w:rsidR="001B2269" w:rsidRPr="001B2269">
        <w:rPr>
          <w:sz w:val="22"/>
          <w:szCs w:val="24"/>
          <w:rtl/>
        </w:rPr>
        <w:t>.</w:t>
      </w:r>
      <w:r w:rsidR="001B2269">
        <w:rPr>
          <w:rFonts w:hint="cs"/>
          <w:sz w:val="22"/>
          <w:szCs w:val="24"/>
          <w:rtl/>
        </w:rPr>
        <w:tab/>
      </w:r>
      <w:r w:rsidR="001B2269" w:rsidRPr="001B2269">
        <w:rPr>
          <w:rFonts w:hint="cs"/>
          <w:sz w:val="18"/>
          <w:szCs w:val="20"/>
          <w:rtl/>
        </w:rPr>
        <w:t xml:space="preserve">(ברכות </w:t>
      </w:r>
      <w:r w:rsidR="001B2269" w:rsidRPr="001B2269">
        <w:rPr>
          <w:sz w:val="18"/>
          <w:szCs w:val="20"/>
          <w:rtl/>
        </w:rPr>
        <w:t>לא ע"א</w:t>
      </w:r>
      <w:r w:rsidR="001B2269" w:rsidRPr="001B2269">
        <w:rPr>
          <w:rFonts w:hint="cs"/>
          <w:sz w:val="18"/>
          <w:szCs w:val="20"/>
          <w:rtl/>
        </w:rPr>
        <w:t>)</w:t>
      </w:r>
      <w:r w:rsidR="001B2269" w:rsidRPr="001B2269">
        <w:rPr>
          <w:rFonts w:hint="cs"/>
          <w:sz w:val="22"/>
          <w:szCs w:val="24"/>
          <w:rtl/>
        </w:rPr>
        <w:t>.</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בגמרא זו יש מקום להבנות שונות, האם מדובר בתפילת שמונה עשרה, או שמדובר בתוספות שונות, אך זה לא מעניינינו. </w:t>
      </w:r>
    </w:p>
    <w:p w:rsidR="00954318" w:rsidRPr="00954318" w:rsidRDefault="00954318" w:rsidP="001B2269">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בכל אופן, כך פסק הרמב"ם:</w:t>
      </w:r>
    </w:p>
    <w:p w:rsidR="00954318" w:rsidRPr="001B2269" w:rsidRDefault="00954318" w:rsidP="001B2269">
      <w:pPr>
        <w:pStyle w:val="aa"/>
        <w:rPr>
          <w:sz w:val="22"/>
          <w:szCs w:val="24"/>
          <w:rtl/>
        </w:rPr>
      </w:pPr>
      <w:r w:rsidRPr="001B2269">
        <w:rPr>
          <w:sz w:val="22"/>
          <w:szCs w:val="24"/>
          <w:rtl/>
        </w:rPr>
        <w:t>המתפלל עם הציבור לא יאריך את תפילתו יותר מדי, א</w:t>
      </w:r>
      <w:r w:rsidR="001B2269">
        <w:rPr>
          <w:sz w:val="22"/>
          <w:szCs w:val="24"/>
          <w:rtl/>
        </w:rPr>
        <w:t>בל בינו לבין עצמו – הרשות בידו.</w:t>
      </w:r>
      <w:r w:rsidR="001B2269">
        <w:rPr>
          <w:rFonts w:hint="cs"/>
          <w:sz w:val="22"/>
          <w:szCs w:val="24"/>
          <w:rtl/>
        </w:rPr>
        <w:tab/>
      </w:r>
      <w:r w:rsidR="001B2269">
        <w:rPr>
          <w:rFonts w:hint="cs"/>
          <w:sz w:val="18"/>
          <w:szCs w:val="20"/>
          <w:rtl/>
        </w:rPr>
        <w:tab/>
        <w:t>(הלכות תפילה ו, ב)</w:t>
      </w:r>
      <w:r w:rsidR="001B2269">
        <w:rPr>
          <w:rFonts w:hint="cs"/>
          <w:sz w:val="22"/>
          <w:szCs w:val="24"/>
          <w:rtl/>
        </w:rPr>
        <w:t>.</w:t>
      </w:r>
    </w:p>
    <w:p w:rsidR="00954318" w:rsidRPr="00954318" w:rsidRDefault="00954318" w:rsidP="001B2269">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ייתכן שברמב"ם יש הבנה שונה מההבנה הפשוטה. רוב הראשונים, כמו </w:t>
      </w:r>
      <w:proofErr w:type="spellStart"/>
      <w:r w:rsidRPr="00954318">
        <w:rPr>
          <w:rFonts w:ascii="Narkisim" w:eastAsia="Calibri" w:hAnsi="Narkisim"/>
          <w:sz w:val="24"/>
          <w:szCs w:val="24"/>
          <w:rtl/>
        </w:rPr>
        <w:t>הר"י</w:t>
      </w:r>
      <w:proofErr w:type="spellEnd"/>
      <w:r w:rsidRPr="00954318">
        <w:rPr>
          <w:rFonts w:ascii="Narkisim" w:eastAsia="Calibri" w:hAnsi="Narkisim"/>
          <w:sz w:val="24"/>
          <w:szCs w:val="24"/>
          <w:rtl/>
        </w:rPr>
        <w:t xml:space="preserve"> </w:t>
      </w:r>
      <w:proofErr w:type="spellStart"/>
      <w:r w:rsidRPr="00954318">
        <w:rPr>
          <w:rFonts w:ascii="Narkisim" w:eastAsia="Calibri" w:hAnsi="Narkisim"/>
          <w:sz w:val="24"/>
          <w:szCs w:val="24"/>
          <w:rtl/>
        </w:rPr>
        <w:t>מ</w:t>
      </w:r>
      <w:r w:rsidR="001B2269">
        <w:rPr>
          <w:rFonts w:ascii="Narkisim" w:eastAsia="Calibri" w:hAnsi="Narkisim" w:hint="cs"/>
          <w:sz w:val="24"/>
          <w:szCs w:val="24"/>
          <w:rtl/>
        </w:rPr>
        <w:t>י</w:t>
      </w:r>
      <w:r w:rsidRPr="00954318">
        <w:rPr>
          <w:rFonts w:ascii="Narkisim" w:eastAsia="Calibri" w:hAnsi="Narkisim"/>
          <w:sz w:val="24"/>
          <w:szCs w:val="24"/>
          <w:rtl/>
        </w:rPr>
        <w:t>גש</w:t>
      </w:r>
      <w:proofErr w:type="spellEnd"/>
      <w:r w:rsidRPr="00954318">
        <w:rPr>
          <w:rFonts w:ascii="Narkisim" w:eastAsia="Calibri" w:hAnsi="Narkisim"/>
          <w:sz w:val="24"/>
          <w:szCs w:val="24"/>
          <w:rtl/>
        </w:rPr>
        <w:t xml:space="preserve"> בתשובה, וכן </w:t>
      </w:r>
      <w:proofErr w:type="spellStart"/>
      <w:r w:rsidRPr="00954318">
        <w:rPr>
          <w:rFonts w:ascii="Narkisim" w:eastAsia="Calibri" w:hAnsi="Narkisim"/>
          <w:sz w:val="24"/>
          <w:szCs w:val="24"/>
          <w:rtl/>
        </w:rPr>
        <w:t>הרשב"א</w:t>
      </w:r>
      <w:proofErr w:type="spellEnd"/>
      <w:r w:rsidRPr="00954318">
        <w:rPr>
          <w:rFonts w:ascii="Narkisim" w:eastAsia="Calibri" w:hAnsi="Narkisim"/>
          <w:sz w:val="24"/>
          <w:szCs w:val="24"/>
          <w:rtl/>
        </w:rPr>
        <w:t xml:space="preserve"> בתשובה ועוד, הבינו שמדובר במצב שאם רבי עקיבא היה מאריך בתפילתו הוא היה מפריע לציבור, ולכן הוא לא היה מאריך כאשר היה מתפלל בציבור. ברמב"ם אין זכר לכך שמדובר במצב שזה מפריע לאנשים אחרים. מדברי הרמב"ם משמע שאדם שנמצא בציבור, ומאריך יותר מדי ובצורה משמעותית</w:t>
      </w:r>
      <w:r w:rsidR="001B2269">
        <w:rPr>
          <w:rFonts w:ascii="Narkisim" w:eastAsia="Calibri" w:hAnsi="Narkisim" w:hint="cs"/>
          <w:sz w:val="24"/>
          <w:szCs w:val="24"/>
          <w:rtl/>
        </w:rPr>
        <w:t>,</w:t>
      </w:r>
      <w:r w:rsidRPr="00954318">
        <w:rPr>
          <w:rFonts w:ascii="Narkisim" w:eastAsia="Calibri" w:hAnsi="Narkisim"/>
          <w:sz w:val="24"/>
          <w:szCs w:val="24"/>
          <w:rtl/>
        </w:rPr>
        <w:t xml:space="preserve"> בעצם </w:t>
      </w:r>
      <w:r w:rsidRPr="00954318">
        <w:rPr>
          <w:rFonts w:ascii="Narkisim" w:eastAsia="Calibri" w:hAnsi="Narkisim"/>
          <w:sz w:val="24"/>
          <w:szCs w:val="24"/>
          <w:rtl/>
        </w:rPr>
        <w:lastRenderedPageBreak/>
        <w:t xml:space="preserve">מתרחק מהציבור, גם אם זה מועיל לכוונתו. לפי זה, הלכה זו שייכת לא לפגיעה בזולת, אלא לחובה של האדם להתפלל ביחד עם הציבור. אמנם, הרמב"ם במקום אחר כן הולך בכיוון של </w:t>
      </w:r>
      <w:proofErr w:type="spellStart"/>
      <w:r w:rsidRPr="00954318">
        <w:rPr>
          <w:rFonts w:ascii="Narkisim" w:eastAsia="Calibri" w:hAnsi="Narkisim"/>
          <w:sz w:val="24"/>
          <w:szCs w:val="24"/>
          <w:rtl/>
        </w:rPr>
        <w:t>הר"י</w:t>
      </w:r>
      <w:proofErr w:type="spellEnd"/>
      <w:r w:rsidRPr="00954318">
        <w:rPr>
          <w:rFonts w:ascii="Narkisim" w:eastAsia="Calibri" w:hAnsi="Narkisim"/>
          <w:sz w:val="24"/>
          <w:szCs w:val="24"/>
          <w:rtl/>
        </w:rPr>
        <w:t xml:space="preserve"> </w:t>
      </w:r>
      <w:proofErr w:type="spellStart"/>
      <w:r w:rsidRPr="00954318">
        <w:rPr>
          <w:rFonts w:ascii="Narkisim" w:eastAsia="Calibri" w:hAnsi="Narkisim"/>
          <w:sz w:val="24"/>
          <w:szCs w:val="24"/>
          <w:rtl/>
        </w:rPr>
        <w:t>מ</w:t>
      </w:r>
      <w:r w:rsidR="001B2269">
        <w:rPr>
          <w:rFonts w:ascii="Narkisim" w:eastAsia="Calibri" w:hAnsi="Narkisim" w:hint="cs"/>
          <w:sz w:val="24"/>
          <w:szCs w:val="24"/>
          <w:rtl/>
        </w:rPr>
        <w:t>י</w:t>
      </w:r>
      <w:r w:rsidR="001B2269">
        <w:rPr>
          <w:rFonts w:ascii="Narkisim" w:eastAsia="Calibri" w:hAnsi="Narkisim"/>
          <w:sz w:val="24"/>
          <w:szCs w:val="24"/>
          <w:rtl/>
        </w:rPr>
        <w:t>גש</w:t>
      </w:r>
      <w:proofErr w:type="spellEnd"/>
      <w:r w:rsidR="001B2269">
        <w:rPr>
          <w:rFonts w:ascii="Narkisim" w:eastAsia="Calibri" w:hAnsi="Narkisim"/>
          <w:sz w:val="24"/>
          <w:szCs w:val="24"/>
          <w:rtl/>
        </w:rPr>
        <w:t xml:space="preserve">. הרמב"ם בתשובות </w:t>
      </w:r>
      <w:r w:rsidR="001B2269" w:rsidRPr="001B2269">
        <w:rPr>
          <w:rFonts w:ascii="Narkisim" w:eastAsia="Calibri" w:hAnsi="Narkisim" w:hint="cs"/>
          <w:szCs w:val="20"/>
          <w:rtl/>
        </w:rPr>
        <w:t>(</w:t>
      </w:r>
      <w:r w:rsidRPr="001B2269">
        <w:rPr>
          <w:rFonts w:ascii="Narkisim" w:eastAsia="Calibri" w:hAnsi="Narkisim"/>
          <w:szCs w:val="20"/>
          <w:rtl/>
        </w:rPr>
        <w:t>סימן רס"א</w:t>
      </w:r>
      <w:r w:rsidR="001B2269" w:rsidRPr="001B2269">
        <w:rPr>
          <w:rFonts w:ascii="Narkisim" w:eastAsia="Calibri" w:hAnsi="Narkisim" w:hint="cs"/>
          <w:szCs w:val="20"/>
          <w:rtl/>
        </w:rPr>
        <w:t>)</w:t>
      </w:r>
      <w:r w:rsidRPr="00954318">
        <w:rPr>
          <w:rFonts w:ascii="Narkisim" w:eastAsia="Calibri" w:hAnsi="Narkisim"/>
          <w:sz w:val="24"/>
          <w:szCs w:val="24"/>
          <w:rtl/>
        </w:rPr>
        <w:t xml:space="preserve"> נשאל לגבי </w:t>
      </w:r>
      <w:r w:rsidR="001B2269">
        <w:rPr>
          <w:rFonts w:ascii="Narkisim" w:eastAsia="Calibri" w:hAnsi="Narkisim" w:hint="cs"/>
          <w:sz w:val="24"/>
          <w:szCs w:val="24"/>
          <w:rtl/>
        </w:rPr>
        <w:t xml:space="preserve">הוספת </w:t>
      </w:r>
      <w:r w:rsidRPr="00954318">
        <w:rPr>
          <w:rFonts w:ascii="Narkisim" w:eastAsia="Calibri" w:hAnsi="Narkisim"/>
          <w:sz w:val="24"/>
          <w:szCs w:val="24"/>
          <w:rtl/>
        </w:rPr>
        <w:t xml:space="preserve">כל מיני מזמורים ותפילות. לאחר שהרמב"ם מסביר שהדבר אפשרי, הוא אומר שזה ראוי ביחיד, אבל לא בציבור, שכן זה גורם לטרחת הציבור, ואפילו אם מדובר בטורח של יחידים מתוך אותו הציבור. כאן הרמב"ם ניגש לבעיית האריכות בתפילה מצד טרחא </w:t>
      </w:r>
      <w:proofErr w:type="spellStart"/>
      <w:r w:rsidRPr="00954318">
        <w:rPr>
          <w:rFonts w:ascii="Narkisim" w:eastAsia="Calibri" w:hAnsi="Narkisim"/>
          <w:sz w:val="24"/>
          <w:szCs w:val="24"/>
          <w:rtl/>
        </w:rPr>
        <w:t>דציבורא</w:t>
      </w:r>
      <w:proofErr w:type="spellEnd"/>
      <w:r w:rsidRPr="00954318">
        <w:rPr>
          <w:rFonts w:ascii="Narkisim" w:eastAsia="Calibri" w:hAnsi="Narkisim"/>
          <w:sz w:val="24"/>
          <w:szCs w:val="24"/>
          <w:rtl/>
        </w:rPr>
        <w:t xml:space="preserve"> ולא מצד ההתנתקות מהציבור.</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ההתייחסות לטרחא </w:t>
      </w:r>
      <w:proofErr w:type="spellStart"/>
      <w:r w:rsidRPr="00954318">
        <w:rPr>
          <w:rFonts w:ascii="Narkisim" w:eastAsia="Calibri" w:hAnsi="Narkisim"/>
          <w:sz w:val="24"/>
          <w:szCs w:val="24"/>
          <w:rtl/>
        </w:rPr>
        <w:t>דציבורא</w:t>
      </w:r>
      <w:proofErr w:type="spellEnd"/>
      <w:r w:rsidRPr="00954318">
        <w:rPr>
          <w:rFonts w:ascii="Narkisim" w:eastAsia="Calibri" w:hAnsi="Narkisim"/>
          <w:sz w:val="24"/>
          <w:szCs w:val="24"/>
          <w:rtl/>
        </w:rPr>
        <w:t xml:space="preserve"> היא בדרך כלל בפן של אדם חולה שקשה לו לעמוד או אדם שממהר מכל מיני סיבות, אך ניתן לדבר על טורח מסוג אחר. יש מצבים שלאדם יש בעיה עם עצם האריכות בתפילה, למרות שהוא איננו חולה או ממהר. במצב כזה יש בעיה מובנית כאשר חלק מהציבור רוצה לקצר בתפילה, וחלק אחר רוצה להאריך בתפילתו.</w:t>
      </w:r>
    </w:p>
    <w:p w:rsidR="00954318" w:rsidRPr="00954318" w:rsidRDefault="00954318" w:rsidP="00EA508F">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כאשר ניגשים להכריע במצבים מעין אלו, צריך לקחת עוד כמה שיקולים בחשבון. מה הדין כאשר מדובר על מוסד חינוכי? הגמרא בברכות אומרת:</w:t>
      </w:r>
    </w:p>
    <w:p w:rsidR="00954318" w:rsidRPr="00EA508F" w:rsidRDefault="00954318" w:rsidP="00EA508F">
      <w:pPr>
        <w:pStyle w:val="aa"/>
        <w:rPr>
          <w:sz w:val="22"/>
          <w:szCs w:val="24"/>
          <w:rtl/>
        </w:rPr>
      </w:pPr>
      <w:r w:rsidRPr="00EA508F">
        <w:rPr>
          <w:sz w:val="22"/>
          <w:szCs w:val="24"/>
          <w:rtl/>
        </w:rPr>
        <w:t xml:space="preserve">חסידים הראשונים היו </w:t>
      </w:r>
      <w:proofErr w:type="spellStart"/>
      <w:r w:rsidRPr="00EA508F">
        <w:rPr>
          <w:sz w:val="22"/>
          <w:szCs w:val="24"/>
          <w:rtl/>
        </w:rPr>
        <w:t>שוהין</w:t>
      </w:r>
      <w:proofErr w:type="spellEnd"/>
      <w:r w:rsidRPr="00EA508F">
        <w:rPr>
          <w:sz w:val="22"/>
          <w:szCs w:val="24"/>
          <w:rtl/>
        </w:rPr>
        <w:t xml:space="preserve"> שעה אחת </w:t>
      </w:r>
      <w:proofErr w:type="spellStart"/>
      <w:r w:rsidRPr="00EA508F">
        <w:rPr>
          <w:sz w:val="22"/>
          <w:szCs w:val="24"/>
          <w:rtl/>
        </w:rPr>
        <w:t>ומתפללין</w:t>
      </w:r>
      <w:proofErr w:type="spellEnd"/>
      <w:r w:rsidRPr="00EA508F">
        <w:rPr>
          <w:sz w:val="22"/>
          <w:szCs w:val="24"/>
          <w:rtl/>
        </w:rPr>
        <w:t xml:space="preserve">, כדי שיכוונו לבם לאביהם שבשמים, וכי מאחר </w:t>
      </w:r>
      <w:proofErr w:type="spellStart"/>
      <w:r w:rsidRPr="00EA508F">
        <w:rPr>
          <w:sz w:val="22"/>
          <w:szCs w:val="24"/>
          <w:rtl/>
        </w:rPr>
        <w:t>ששוהין</w:t>
      </w:r>
      <w:proofErr w:type="spellEnd"/>
      <w:r w:rsidRPr="00EA508F">
        <w:rPr>
          <w:sz w:val="22"/>
          <w:szCs w:val="24"/>
          <w:rtl/>
        </w:rPr>
        <w:t xml:space="preserve"> תשע שעות ביום בתפלה תורתן היאך משתמרת ומלאכתן היאך נעשית? אלא מתוך שחסידים </w:t>
      </w:r>
      <w:r w:rsidR="00EA508F">
        <w:rPr>
          <w:sz w:val="22"/>
          <w:szCs w:val="24"/>
          <w:rtl/>
        </w:rPr>
        <w:t>הם תורתם משתמרת ומלאכתן מתברכת.</w:t>
      </w:r>
      <w:r w:rsidR="00EA508F">
        <w:rPr>
          <w:rFonts w:hint="cs"/>
          <w:sz w:val="22"/>
          <w:szCs w:val="24"/>
          <w:rtl/>
        </w:rPr>
        <w:tab/>
      </w:r>
      <w:r w:rsidR="00EA508F" w:rsidRPr="00EA508F">
        <w:rPr>
          <w:rFonts w:hint="cs"/>
          <w:sz w:val="18"/>
          <w:szCs w:val="20"/>
          <w:rtl/>
        </w:rPr>
        <w:t>(ברכות לב ע"ב)</w:t>
      </w:r>
      <w:r w:rsidR="00EA508F">
        <w:rPr>
          <w:rFonts w:hint="cs"/>
          <w:sz w:val="22"/>
          <w:szCs w:val="24"/>
          <w:rtl/>
        </w:rPr>
        <w:t>.</w:t>
      </w:r>
    </w:p>
    <w:p w:rsidR="00954318" w:rsidRPr="00954318" w:rsidRDefault="00954318" w:rsidP="00EA508F">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העולה מהגמרא הוא שיש לא רק נסיבות מבחינת הזמן, אלא גם נסיבות מקומיות, ויש מקום לומר שבמקום שרוצים לחנך את הציבור ולקדם אותו – צריך לקחת בחשבון לְמה רוצים שהוא יתרגל. נחזור לתשובת הרמב"ם שהזכרנו, שם הוא מדבר על החשיבות של בתפילה</w:t>
      </w:r>
      <w:r w:rsidR="00EA508F">
        <w:rPr>
          <w:rFonts w:ascii="Narkisim" w:eastAsia="Calibri" w:hAnsi="Narkisim" w:hint="cs"/>
          <w:sz w:val="24"/>
          <w:szCs w:val="24"/>
          <w:rtl/>
        </w:rPr>
        <w:t xml:space="preserve"> אטית</w:t>
      </w:r>
      <w:r w:rsidRPr="00954318">
        <w:rPr>
          <w:rFonts w:ascii="Narkisim" w:eastAsia="Calibri" w:hAnsi="Narkisim"/>
          <w:sz w:val="24"/>
          <w:szCs w:val="24"/>
          <w:rtl/>
        </w:rPr>
        <w:t xml:space="preserve">, ועל כך שיש חובה על </w:t>
      </w:r>
      <w:r w:rsidRPr="00954318">
        <w:rPr>
          <w:rFonts w:ascii="Narkisim" w:eastAsia="Calibri" w:hAnsi="Narkisim"/>
          <w:sz w:val="24"/>
          <w:szCs w:val="24"/>
          <w:rtl/>
        </w:rPr>
        <w:lastRenderedPageBreak/>
        <w:t>האדם לדאוג לכך שגם הציבור יתרגל לכך, ומי שלא מוכיח את החזנים – חוטא.</w:t>
      </w:r>
    </w:p>
    <w:p w:rsidR="00954318" w:rsidRPr="00954318" w:rsidRDefault="00954318" w:rsidP="00EA508F">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 xml:space="preserve">פן נוסף מבחינת בין האדם לחברו הוא מהכיוון ההפוך, כלומר, הציבור צריך להיות סבלני כלפי אותו שליח ציבור שמאריך בתפילתו. ה"אור זרוע" מדבר </w:t>
      </w:r>
      <w:r w:rsidR="00EA508F">
        <w:rPr>
          <w:rFonts w:ascii="Narkisim" w:eastAsia="Calibri" w:hAnsi="Narkisim"/>
          <w:sz w:val="24"/>
          <w:szCs w:val="24"/>
          <w:rtl/>
        </w:rPr>
        <w:t>על כך שלשליח הציבור צרי</w:t>
      </w:r>
      <w:r w:rsidR="00EA508F">
        <w:rPr>
          <w:rFonts w:ascii="Narkisim" w:eastAsia="Calibri" w:hAnsi="Narkisim" w:hint="cs"/>
          <w:sz w:val="24"/>
          <w:szCs w:val="24"/>
          <w:rtl/>
        </w:rPr>
        <w:t>כה</w:t>
      </w:r>
      <w:r w:rsidRPr="00954318">
        <w:rPr>
          <w:rFonts w:ascii="Narkisim" w:eastAsia="Calibri" w:hAnsi="Narkisim"/>
          <w:sz w:val="24"/>
          <w:szCs w:val="24"/>
          <w:rtl/>
        </w:rPr>
        <w:t xml:space="preserve"> להיות תחושה שהציבור מאחוריו, ולציבור צרי</w:t>
      </w:r>
      <w:r w:rsidR="00EA508F">
        <w:rPr>
          <w:rFonts w:ascii="Narkisim" w:eastAsia="Calibri" w:hAnsi="Narkisim" w:hint="cs"/>
          <w:sz w:val="24"/>
          <w:szCs w:val="24"/>
          <w:rtl/>
        </w:rPr>
        <w:t>כה</w:t>
      </w:r>
      <w:r w:rsidRPr="00954318">
        <w:rPr>
          <w:rFonts w:ascii="Narkisim" w:eastAsia="Calibri" w:hAnsi="Narkisim"/>
          <w:sz w:val="24"/>
          <w:szCs w:val="24"/>
          <w:rtl/>
        </w:rPr>
        <w:t xml:space="preserve"> </w:t>
      </w:r>
      <w:r w:rsidR="00EA508F">
        <w:rPr>
          <w:rFonts w:ascii="Narkisim" w:eastAsia="Calibri" w:hAnsi="Narkisim" w:hint="cs"/>
          <w:sz w:val="24"/>
          <w:szCs w:val="24"/>
          <w:rtl/>
        </w:rPr>
        <w:t>להיות</w:t>
      </w:r>
      <w:r w:rsidRPr="00954318">
        <w:rPr>
          <w:rFonts w:ascii="Narkisim" w:eastAsia="Calibri" w:hAnsi="Narkisim"/>
          <w:sz w:val="24"/>
          <w:szCs w:val="24"/>
          <w:rtl/>
        </w:rPr>
        <w:t xml:space="preserve"> תחושה שהשליח שלהם מלפניהם.</w:t>
      </w:r>
    </w:p>
    <w:p w:rsidR="00954318" w:rsidRPr="00954318" w:rsidRDefault="00954318" w:rsidP="00954318">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במציאות שלנו, הדיון הוא לא על תחום רחב שבין ארבעים יום לבין חמש מילים, אלא דיון מצומצם ביותר שבדרך כלל מגיע למספר דקות בלבד, ועל כן ראוי לכל אדם להיות סבלני בעניין ולוותר על כמה דקות.</w:t>
      </w:r>
    </w:p>
    <w:p w:rsidR="00954318" w:rsidRPr="00954318" w:rsidRDefault="00954318" w:rsidP="00EA508F">
      <w:pPr>
        <w:autoSpaceDE/>
        <w:autoSpaceDN/>
        <w:spacing w:after="160" w:line="360" w:lineRule="auto"/>
        <w:rPr>
          <w:rFonts w:ascii="Narkisim" w:eastAsia="Calibri" w:hAnsi="Narkisim"/>
          <w:sz w:val="24"/>
          <w:szCs w:val="24"/>
          <w:rtl/>
        </w:rPr>
      </w:pPr>
      <w:r w:rsidRPr="00954318">
        <w:rPr>
          <w:rFonts w:ascii="Narkisim" w:eastAsia="Calibri" w:hAnsi="Narkisim"/>
          <w:sz w:val="24"/>
          <w:szCs w:val="24"/>
          <w:rtl/>
        </w:rPr>
        <w:t>לסיום, נזכיר את דברי הרמב"ם על הדרך בה צריך לקרוא את קריאת שמע. הרמב"ם בהלכות קריאת שמע פוסק:</w:t>
      </w:r>
    </w:p>
    <w:p w:rsidR="00954318" w:rsidRPr="00EA508F" w:rsidRDefault="00954318" w:rsidP="00EA508F">
      <w:pPr>
        <w:pStyle w:val="aa"/>
        <w:rPr>
          <w:sz w:val="22"/>
          <w:szCs w:val="24"/>
          <w:rtl/>
        </w:rPr>
      </w:pPr>
      <w:r w:rsidRPr="00EA508F">
        <w:rPr>
          <w:sz w:val="22"/>
          <w:szCs w:val="24"/>
          <w:rtl/>
        </w:rPr>
        <w:t xml:space="preserve">וצריך לדקדק באותיותיו ... כיצד ידקדק? ישמור שלא ירפה החזק, ולא יחזיק הרפה, ולא יניח הנד, ולא יניד הנח. לפיכך, צריך </w:t>
      </w:r>
      <w:proofErr w:type="spellStart"/>
      <w:r w:rsidRPr="00EA508F">
        <w:rPr>
          <w:sz w:val="22"/>
          <w:szCs w:val="24"/>
          <w:rtl/>
        </w:rPr>
        <w:t>ליתן</w:t>
      </w:r>
      <w:proofErr w:type="spellEnd"/>
      <w:r w:rsidRPr="00EA508F">
        <w:rPr>
          <w:sz w:val="22"/>
          <w:szCs w:val="24"/>
          <w:rtl/>
        </w:rPr>
        <w:t xml:space="preserve"> </w:t>
      </w:r>
      <w:proofErr w:type="spellStart"/>
      <w:r w:rsidRPr="00EA508F">
        <w:rPr>
          <w:sz w:val="22"/>
          <w:szCs w:val="24"/>
          <w:rtl/>
        </w:rPr>
        <w:t>ריוח</w:t>
      </w:r>
      <w:proofErr w:type="spellEnd"/>
      <w:r w:rsidRPr="00EA508F">
        <w:rPr>
          <w:sz w:val="22"/>
          <w:szCs w:val="24"/>
          <w:rtl/>
        </w:rPr>
        <w:t xml:space="preserve"> בין הדבקים בין כל שתי אותיות הדומות שאחת מהן סוף תיבה, והאחרת </w:t>
      </w:r>
      <w:proofErr w:type="spellStart"/>
      <w:r w:rsidRPr="00EA508F">
        <w:rPr>
          <w:sz w:val="22"/>
          <w:szCs w:val="24"/>
          <w:rtl/>
        </w:rPr>
        <w:t>תחלת</w:t>
      </w:r>
      <w:proofErr w:type="spellEnd"/>
      <w:r w:rsidRPr="00EA508F">
        <w:rPr>
          <w:sz w:val="22"/>
          <w:szCs w:val="24"/>
          <w:rtl/>
        </w:rPr>
        <w:t xml:space="preserve"> תיבה הסמוכה לה. כגון ב</w:t>
      </w:r>
      <w:r w:rsidR="00EA508F">
        <w:rPr>
          <w:sz w:val="22"/>
          <w:szCs w:val="24"/>
          <w:rtl/>
        </w:rPr>
        <w:t>כל לבבך ... וכן ואבדתם מהרה ...</w:t>
      </w:r>
      <w:r w:rsidR="00EA508F">
        <w:rPr>
          <w:rFonts w:hint="cs"/>
          <w:sz w:val="22"/>
          <w:szCs w:val="24"/>
          <w:rtl/>
        </w:rPr>
        <w:tab/>
      </w:r>
      <w:r w:rsidR="00EA508F" w:rsidRPr="00EA508F">
        <w:rPr>
          <w:rFonts w:hint="cs"/>
          <w:sz w:val="18"/>
          <w:szCs w:val="20"/>
          <w:rtl/>
        </w:rPr>
        <w:t>(הלכות קריאת שמע ב, ח-ט)</w:t>
      </w:r>
      <w:r w:rsidR="00EA508F">
        <w:rPr>
          <w:rFonts w:hint="cs"/>
          <w:sz w:val="22"/>
          <w:szCs w:val="24"/>
          <w:rtl/>
        </w:rPr>
        <w:t>.</w:t>
      </w:r>
    </w:p>
    <w:p w:rsidR="00EA508F" w:rsidRDefault="00EA508F" w:rsidP="00EA508F">
      <w:pPr>
        <w:autoSpaceDE/>
        <w:autoSpaceDN/>
        <w:spacing w:after="160" w:line="360" w:lineRule="auto"/>
        <w:rPr>
          <w:rFonts w:ascii="Narkisim" w:eastAsia="Calibri" w:hAnsi="Narkisim"/>
          <w:sz w:val="24"/>
          <w:szCs w:val="24"/>
          <w:rtl/>
        </w:rPr>
      </w:pPr>
      <w:r>
        <w:rPr>
          <w:rFonts w:ascii="Narkisim" w:eastAsia="Calibri" w:hAnsi="Narkisim"/>
          <w:sz w:val="24"/>
          <w:szCs w:val="24"/>
          <w:rtl/>
        </w:rPr>
        <w:t>ברוב בתי הכנסת</w:t>
      </w:r>
      <w:r w:rsidR="00954318" w:rsidRPr="00954318">
        <w:rPr>
          <w:rFonts w:ascii="Narkisim" w:eastAsia="Calibri" w:hAnsi="Narkisim"/>
          <w:sz w:val="24"/>
          <w:szCs w:val="24"/>
          <w:rtl/>
        </w:rPr>
        <w:t xml:space="preserve"> הזמן הממוצע של אמירת קריאת שמע איננו מספיק בשביל לעמוד בקריטריונים הללו, ולכן, ראוי שכל אחד יכוון את מהירות התפילה שלו על פי דברי הרמב"ם האלו.</w:t>
      </w:r>
    </w:p>
    <w:p w:rsidR="00EA508F" w:rsidRPr="006853B5" w:rsidRDefault="00EA508F" w:rsidP="00EA508F">
      <w:pPr>
        <w:autoSpaceDE/>
        <w:autoSpaceDN/>
        <w:spacing w:after="160" w:line="360" w:lineRule="auto"/>
        <w:rPr>
          <w:rFonts w:ascii="Narkisim" w:eastAsia="Calibri" w:hAnsi="Narkisim"/>
          <w:sz w:val="24"/>
          <w:szCs w:val="24"/>
          <w:rtl/>
        </w:rPr>
      </w:pPr>
    </w:p>
    <w:tbl>
      <w:tblPr>
        <w:tblW w:w="0" w:type="auto"/>
        <w:jc w:val="right"/>
        <w:tblLayout w:type="fixed"/>
        <w:tblLook w:val="0000" w:firstRow="0" w:lastRow="0" w:firstColumn="0" w:lastColumn="0" w:noHBand="0" w:noVBand="0"/>
      </w:tblPr>
      <w:tblGrid>
        <w:gridCol w:w="284"/>
        <w:gridCol w:w="4111"/>
        <w:gridCol w:w="283"/>
      </w:tblGrid>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כל הזכויות שמורות לישיבת הר עציון, תשע"ו</w:t>
            </w:r>
          </w:p>
          <w:p w:rsidR="007D31AE" w:rsidRPr="002538AD" w:rsidRDefault="007D31AE" w:rsidP="00DE2697">
            <w:pPr>
              <w:pStyle w:val="ac"/>
              <w:rPr>
                <w:rFonts w:ascii="Narkisim" w:hAnsi="Narkisim"/>
                <w:rtl/>
              </w:rPr>
            </w:pPr>
            <w:r w:rsidRPr="002538AD">
              <w:rPr>
                <w:rFonts w:ascii="Narkisim" w:hAnsi="Narkisim"/>
                <w:rtl/>
              </w:rPr>
              <w:t>*******************************************************</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D31AE" w:rsidRPr="002538AD" w:rsidRDefault="007D31AE" w:rsidP="00DE2697">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D31AE" w:rsidRPr="002538AD" w:rsidRDefault="007D31AE" w:rsidP="00DE2697">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D31AE" w:rsidRPr="002538AD" w:rsidRDefault="007D31AE" w:rsidP="00DE2697">
            <w:pPr>
              <w:pStyle w:val="ac"/>
              <w:rPr>
                <w:rFonts w:ascii="Narkisim" w:hAnsi="Narkisim"/>
                <w:rtl/>
              </w:rPr>
            </w:pPr>
          </w:p>
          <w:p w:rsidR="007D31AE" w:rsidRPr="002538AD" w:rsidRDefault="007D31AE" w:rsidP="00DE2697">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D31AE" w:rsidRPr="002538AD" w:rsidRDefault="007D31AE" w:rsidP="00DE2697">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 * * * * * * * * *</w:t>
            </w:r>
          </w:p>
        </w:tc>
      </w:tr>
      <w:tr w:rsidR="007D31AE" w:rsidRPr="002538AD" w:rsidTr="00DE2697">
        <w:trPr>
          <w:jc w:val="right"/>
        </w:trPr>
        <w:tc>
          <w:tcPr>
            <w:tcW w:w="284"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D31AE" w:rsidRPr="002538AD" w:rsidRDefault="007D31AE" w:rsidP="00DE2697">
            <w:pPr>
              <w:pStyle w:val="ac"/>
              <w:rPr>
                <w:rFonts w:ascii="Narkisim" w:hAnsi="Narkisim"/>
                <w:rtl/>
              </w:rPr>
            </w:pPr>
            <w:r w:rsidRPr="002538AD">
              <w:rPr>
                <w:rFonts w:ascii="Narkisim" w:hAnsi="Narkisim"/>
                <w:rtl/>
              </w:rPr>
              <w:t>*</w:t>
            </w:r>
          </w:p>
        </w:tc>
      </w:tr>
    </w:tbl>
    <w:p w:rsidR="00424BC4" w:rsidRPr="00424BC4" w:rsidRDefault="00424BC4" w:rsidP="00CA5CBC">
      <w:pPr>
        <w:autoSpaceDE/>
        <w:autoSpaceDN/>
        <w:spacing w:after="160" w:line="360" w:lineRule="auto"/>
        <w:rPr>
          <w:rFonts w:ascii="Narkisim" w:eastAsia="Calibri" w:hAnsi="Narkisim"/>
          <w:sz w:val="24"/>
          <w:szCs w:val="24"/>
          <w:rtl/>
        </w:rPr>
      </w:pPr>
    </w:p>
    <w:sectPr w:rsidR="00424BC4" w:rsidRPr="00424BC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43" w:rsidRDefault="00F33B43" w:rsidP="0075394C">
      <w:r>
        <w:separator/>
      </w:r>
    </w:p>
    <w:p w:rsidR="00F33B43" w:rsidRDefault="00F33B43" w:rsidP="0075394C"/>
  </w:endnote>
  <w:endnote w:type="continuationSeparator" w:id="0">
    <w:p w:rsidR="00F33B43" w:rsidRDefault="00F33B43" w:rsidP="0075394C">
      <w:r>
        <w:continuationSeparator/>
      </w:r>
    </w:p>
    <w:p w:rsidR="00F33B43" w:rsidRDefault="00F33B43"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43" w:rsidRDefault="00F33B43" w:rsidP="0075394C">
      <w:r>
        <w:separator/>
      </w:r>
    </w:p>
  </w:footnote>
  <w:footnote w:type="continuationSeparator" w:id="0">
    <w:p w:rsidR="00F33B43" w:rsidRDefault="00F33B43" w:rsidP="0075394C">
      <w:r>
        <w:continuationSeparator/>
      </w:r>
    </w:p>
    <w:p w:rsidR="00F33B43" w:rsidRDefault="00F33B43" w:rsidP="0075394C"/>
  </w:footnote>
  <w:footnote w:id="1">
    <w:p w:rsidR="008A78F3" w:rsidRPr="008A78F3" w:rsidRDefault="008A78F3" w:rsidP="000F64ED">
      <w:pPr>
        <w:pStyle w:val="a4"/>
      </w:pPr>
      <w:r w:rsidRPr="008A78F3">
        <w:rPr>
          <w:rFonts w:hint="cs"/>
          <w:rtl/>
        </w:rPr>
        <w:t>*</w:t>
      </w:r>
      <w:r>
        <w:rPr>
          <w:rtl/>
        </w:rPr>
        <w:t xml:space="preserve"> </w:t>
      </w:r>
      <w:r>
        <w:rPr>
          <w:rtl/>
        </w:rPr>
        <w:tab/>
      </w:r>
      <w:r w:rsidR="000F64ED">
        <w:rPr>
          <w:rFonts w:hint="cs"/>
          <w:rtl/>
        </w:rPr>
        <w:t>המאמר</w:t>
      </w:r>
      <w:r>
        <w:rPr>
          <w:rtl/>
        </w:rPr>
        <w:t xml:space="preserve">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C341B"/>
    <w:rsid w:val="000D4E46"/>
    <w:rsid w:val="000D6CFF"/>
    <w:rsid w:val="000E363D"/>
    <w:rsid w:val="000E4014"/>
    <w:rsid w:val="000F5280"/>
    <w:rsid w:val="000F64ED"/>
    <w:rsid w:val="000F6521"/>
    <w:rsid w:val="00102574"/>
    <w:rsid w:val="001304C1"/>
    <w:rsid w:val="00137956"/>
    <w:rsid w:val="0015157C"/>
    <w:rsid w:val="00160B6A"/>
    <w:rsid w:val="00177A1A"/>
    <w:rsid w:val="001B2269"/>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24BC4"/>
    <w:rsid w:val="00430616"/>
    <w:rsid w:val="004500E2"/>
    <w:rsid w:val="00470086"/>
    <w:rsid w:val="00475AAA"/>
    <w:rsid w:val="00480FD0"/>
    <w:rsid w:val="00482B1C"/>
    <w:rsid w:val="004C0E29"/>
    <w:rsid w:val="004D6FA4"/>
    <w:rsid w:val="004E0942"/>
    <w:rsid w:val="00506195"/>
    <w:rsid w:val="00521223"/>
    <w:rsid w:val="00522566"/>
    <w:rsid w:val="00523F84"/>
    <w:rsid w:val="00525293"/>
    <w:rsid w:val="00535514"/>
    <w:rsid w:val="00535E4A"/>
    <w:rsid w:val="005411E1"/>
    <w:rsid w:val="00552816"/>
    <w:rsid w:val="0055748A"/>
    <w:rsid w:val="00563070"/>
    <w:rsid w:val="00567209"/>
    <w:rsid w:val="0059251A"/>
    <w:rsid w:val="005A7E95"/>
    <w:rsid w:val="005C74E3"/>
    <w:rsid w:val="00611B3E"/>
    <w:rsid w:val="0062069C"/>
    <w:rsid w:val="006460BD"/>
    <w:rsid w:val="006465D9"/>
    <w:rsid w:val="00647073"/>
    <w:rsid w:val="006532E6"/>
    <w:rsid w:val="00653F68"/>
    <w:rsid w:val="00671195"/>
    <w:rsid w:val="00672E68"/>
    <w:rsid w:val="006853B5"/>
    <w:rsid w:val="00695495"/>
    <w:rsid w:val="006A01DF"/>
    <w:rsid w:val="006B1287"/>
    <w:rsid w:val="006B6EEA"/>
    <w:rsid w:val="006D4D9C"/>
    <w:rsid w:val="006E3369"/>
    <w:rsid w:val="006F37B8"/>
    <w:rsid w:val="00703D7F"/>
    <w:rsid w:val="0075394C"/>
    <w:rsid w:val="00767A49"/>
    <w:rsid w:val="007916C5"/>
    <w:rsid w:val="007945E3"/>
    <w:rsid w:val="007A26A2"/>
    <w:rsid w:val="007A353B"/>
    <w:rsid w:val="007B74AD"/>
    <w:rsid w:val="007B7CFE"/>
    <w:rsid w:val="007D31AE"/>
    <w:rsid w:val="00800A35"/>
    <w:rsid w:val="0081523B"/>
    <w:rsid w:val="008369D0"/>
    <w:rsid w:val="00842B38"/>
    <w:rsid w:val="00892293"/>
    <w:rsid w:val="00893417"/>
    <w:rsid w:val="008A78F3"/>
    <w:rsid w:val="008C3F77"/>
    <w:rsid w:val="008C7900"/>
    <w:rsid w:val="008F3BD5"/>
    <w:rsid w:val="009052E2"/>
    <w:rsid w:val="00930C55"/>
    <w:rsid w:val="00946071"/>
    <w:rsid w:val="00950D52"/>
    <w:rsid w:val="00954318"/>
    <w:rsid w:val="00956AF7"/>
    <w:rsid w:val="00977CAF"/>
    <w:rsid w:val="00982354"/>
    <w:rsid w:val="00994CC7"/>
    <w:rsid w:val="0099503D"/>
    <w:rsid w:val="009B0145"/>
    <w:rsid w:val="009C48DB"/>
    <w:rsid w:val="009F029D"/>
    <w:rsid w:val="009F5862"/>
    <w:rsid w:val="00A12EDC"/>
    <w:rsid w:val="00A37BB8"/>
    <w:rsid w:val="00A4780D"/>
    <w:rsid w:val="00A62D29"/>
    <w:rsid w:val="00A939FA"/>
    <w:rsid w:val="00AA78F8"/>
    <w:rsid w:val="00AC4632"/>
    <w:rsid w:val="00AF3BB2"/>
    <w:rsid w:val="00B035A2"/>
    <w:rsid w:val="00B11364"/>
    <w:rsid w:val="00B210A2"/>
    <w:rsid w:val="00B27B72"/>
    <w:rsid w:val="00B41565"/>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A5CBC"/>
    <w:rsid w:val="00CB0525"/>
    <w:rsid w:val="00CB1682"/>
    <w:rsid w:val="00CB774A"/>
    <w:rsid w:val="00CD4661"/>
    <w:rsid w:val="00CF2B9E"/>
    <w:rsid w:val="00CF5FE2"/>
    <w:rsid w:val="00D07DED"/>
    <w:rsid w:val="00D348A9"/>
    <w:rsid w:val="00DA22A2"/>
    <w:rsid w:val="00DB4898"/>
    <w:rsid w:val="00DE1CB0"/>
    <w:rsid w:val="00DE62C2"/>
    <w:rsid w:val="00E00CA2"/>
    <w:rsid w:val="00E0662B"/>
    <w:rsid w:val="00E414DE"/>
    <w:rsid w:val="00E56B93"/>
    <w:rsid w:val="00EA508F"/>
    <w:rsid w:val="00ED3C03"/>
    <w:rsid w:val="00ED3E16"/>
    <w:rsid w:val="00ED5503"/>
    <w:rsid w:val="00EF1785"/>
    <w:rsid w:val="00F06338"/>
    <w:rsid w:val="00F06967"/>
    <w:rsid w:val="00F20B7D"/>
    <w:rsid w:val="00F21E1E"/>
    <w:rsid w:val="00F33B43"/>
    <w:rsid w:val="00F37EFC"/>
    <w:rsid w:val="00F42793"/>
    <w:rsid w:val="00F429CD"/>
    <w:rsid w:val="00F55218"/>
    <w:rsid w:val="00F61E55"/>
    <w:rsid w:val="00F657E9"/>
    <w:rsid w:val="00F76DBA"/>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 w:type="paragraph" w:styleId="afd">
    <w:name w:val="List"/>
    <w:basedOn w:val="a"/>
    <w:uiPriority w:val="99"/>
    <w:semiHidden/>
    <w:unhideWhenUsed/>
    <w:rsid w:val="00CA5CBC"/>
    <w:pPr>
      <w:spacing w:after="80"/>
      <w:ind w:right="284" w:hanging="284"/>
    </w:pPr>
  </w:style>
  <w:style w:type="paragraph" w:customStyle="1" w:styleId="32">
    <w:name w:val="סגנון3"/>
    <w:basedOn w:val="a"/>
    <w:uiPriority w:val="99"/>
    <w:rsid w:val="000F64ED"/>
    <w:pPr>
      <w:spacing w:after="80"/>
    </w:pPr>
    <w:rPr>
      <w:rFonts w:eastAsiaTheme="minorEastAsi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44">
      <w:bodyDiv w:val="1"/>
      <w:marLeft w:val="0"/>
      <w:marRight w:val="0"/>
      <w:marTop w:val="0"/>
      <w:marBottom w:val="0"/>
      <w:divBdr>
        <w:top w:val="none" w:sz="0" w:space="0" w:color="auto"/>
        <w:left w:val="none" w:sz="0" w:space="0" w:color="auto"/>
        <w:bottom w:val="none" w:sz="0" w:space="0" w:color="auto"/>
        <w:right w:val="none" w:sz="0" w:space="0" w:color="auto"/>
      </w:divBdr>
    </w:div>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205990539">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796602516">
      <w:bodyDiv w:val="1"/>
      <w:marLeft w:val="0"/>
      <w:marRight w:val="0"/>
      <w:marTop w:val="0"/>
      <w:marBottom w:val="0"/>
      <w:divBdr>
        <w:top w:val="none" w:sz="0" w:space="0" w:color="auto"/>
        <w:left w:val="none" w:sz="0" w:space="0" w:color="auto"/>
        <w:bottom w:val="none" w:sz="0" w:space="0" w:color="auto"/>
        <w:right w:val="none" w:sz="0" w:space="0" w:color="auto"/>
      </w:divBdr>
    </w:div>
    <w:div w:id="854540866">
      <w:bodyDiv w:val="1"/>
      <w:marLeft w:val="0"/>
      <w:marRight w:val="0"/>
      <w:marTop w:val="0"/>
      <w:marBottom w:val="0"/>
      <w:divBdr>
        <w:top w:val="none" w:sz="0" w:space="0" w:color="auto"/>
        <w:left w:val="none" w:sz="0" w:space="0" w:color="auto"/>
        <w:bottom w:val="none" w:sz="0" w:space="0" w:color="auto"/>
        <w:right w:val="none" w:sz="0" w:space="0" w:color="auto"/>
      </w:divBdr>
    </w:div>
    <w:div w:id="950480500">
      <w:bodyDiv w:val="1"/>
      <w:marLeft w:val="0"/>
      <w:marRight w:val="0"/>
      <w:marTop w:val="0"/>
      <w:marBottom w:val="0"/>
      <w:divBdr>
        <w:top w:val="none" w:sz="0" w:space="0" w:color="auto"/>
        <w:left w:val="none" w:sz="0" w:space="0" w:color="auto"/>
        <w:bottom w:val="none" w:sz="0" w:space="0" w:color="auto"/>
        <w:right w:val="none" w:sz="0" w:space="0" w:color="auto"/>
      </w:divBdr>
    </w:div>
    <w:div w:id="1227689305">
      <w:bodyDiv w:val="1"/>
      <w:marLeft w:val="0"/>
      <w:marRight w:val="0"/>
      <w:marTop w:val="0"/>
      <w:marBottom w:val="0"/>
      <w:divBdr>
        <w:top w:val="none" w:sz="0" w:space="0" w:color="auto"/>
        <w:left w:val="none" w:sz="0" w:space="0" w:color="auto"/>
        <w:bottom w:val="none" w:sz="0" w:space="0" w:color="auto"/>
        <w:right w:val="none" w:sz="0" w:space="0" w:color="auto"/>
      </w:divBdr>
    </w:div>
    <w:div w:id="1504082775">
      <w:bodyDiv w:val="1"/>
      <w:marLeft w:val="0"/>
      <w:marRight w:val="0"/>
      <w:marTop w:val="0"/>
      <w:marBottom w:val="0"/>
      <w:divBdr>
        <w:top w:val="none" w:sz="0" w:space="0" w:color="auto"/>
        <w:left w:val="none" w:sz="0" w:space="0" w:color="auto"/>
        <w:bottom w:val="none" w:sz="0" w:space="0" w:color="auto"/>
        <w:right w:val="none" w:sz="0" w:space="0" w:color="auto"/>
      </w:divBdr>
    </w:div>
    <w:div w:id="1519536521">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662387463">
      <w:bodyDiv w:val="1"/>
      <w:marLeft w:val="0"/>
      <w:marRight w:val="0"/>
      <w:marTop w:val="0"/>
      <w:marBottom w:val="0"/>
      <w:divBdr>
        <w:top w:val="none" w:sz="0" w:space="0" w:color="auto"/>
        <w:left w:val="none" w:sz="0" w:space="0" w:color="auto"/>
        <w:bottom w:val="none" w:sz="0" w:space="0" w:color="auto"/>
        <w:right w:val="none" w:sz="0" w:space="0" w:color="auto"/>
      </w:divBdr>
    </w:div>
    <w:div w:id="1706906031">
      <w:bodyDiv w:val="1"/>
      <w:marLeft w:val="0"/>
      <w:marRight w:val="0"/>
      <w:marTop w:val="0"/>
      <w:marBottom w:val="0"/>
      <w:divBdr>
        <w:top w:val="none" w:sz="0" w:space="0" w:color="auto"/>
        <w:left w:val="none" w:sz="0" w:space="0" w:color="auto"/>
        <w:bottom w:val="none" w:sz="0" w:space="0" w:color="auto"/>
        <w:right w:val="none" w:sz="0" w:space="0" w:color="auto"/>
      </w:divBdr>
    </w:div>
    <w:div w:id="1746561004">
      <w:bodyDiv w:val="1"/>
      <w:marLeft w:val="0"/>
      <w:marRight w:val="0"/>
      <w:marTop w:val="0"/>
      <w:marBottom w:val="0"/>
      <w:divBdr>
        <w:top w:val="none" w:sz="0" w:space="0" w:color="auto"/>
        <w:left w:val="none" w:sz="0" w:space="0" w:color="auto"/>
        <w:bottom w:val="none" w:sz="0" w:space="0" w:color="auto"/>
        <w:right w:val="none" w:sz="0" w:space="0" w:color="auto"/>
      </w:divBdr>
    </w:div>
    <w:div w:id="1750421908">
      <w:bodyDiv w:val="1"/>
      <w:marLeft w:val="0"/>
      <w:marRight w:val="0"/>
      <w:marTop w:val="0"/>
      <w:marBottom w:val="0"/>
      <w:divBdr>
        <w:top w:val="none" w:sz="0" w:space="0" w:color="auto"/>
        <w:left w:val="none" w:sz="0" w:space="0" w:color="auto"/>
        <w:bottom w:val="none" w:sz="0" w:space="0" w:color="auto"/>
        <w:right w:val="none" w:sz="0" w:space="0" w:color="auto"/>
      </w:divBdr>
    </w:div>
    <w:div w:id="1823616953">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1975283284">
      <w:bodyDiv w:val="1"/>
      <w:marLeft w:val="0"/>
      <w:marRight w:val="0"/>
      <w:marTop w:val="0"/>
      <w:marBottom w:val="0"/>
      <w:divBdr>
        <w:top w:val="none" w:sz="0" w:space="0" w:color="auto"/>
        <w:left w:val="none" w:sz="0" w:space="0" w:color="auto"/>
        <w:bottom w:val="none" w:sz="0" w:space="0" w:color="auto"/>
        <w:right w:val="none" w:sz="0" w:space="0" w:color="auto"/>
      </w:divBdr>
    </w:div>
    <w:div w:id="2026244406">
      <w:bodyDiv w:val="1"/>
      <w:marLeft w:val="0"/>
      <w:marRight w:val="0"/>
      <w:marTop w:val="0"/>
      <w:marBottom w:val="0"/>
      <w:divBdr>
        <w:top w:val="none" w:sz="0" w:space="0" w:color="auto"/>
        <w:left w:val="none" w:sz="0" w:space="0" w:color="auto"/>
        <w:bottom w:val="none" w:sz="0" w:space="0" w:color="auto"/>
        <w:right w:val="none" w:sz="0" w:space="0" w:color="auto"/>
      </w:divBdr>
    </w:div>
    <w:div w:id="2114468332">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DEF3-01D7-4526-8CDF-21D06A49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30</TotalTime>
  <Pages>4</Pages>
  <Words>1512</Words>
  <Characters>7565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9059</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2016-02-16T14:30:00Z</dcterms:created>
  <dcterms:modified xsi:type="dcterms:W3CDTF">2016-02-21T19:22:00Z</dcterms:modified>
</cp:coreProperties>
</file>