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43C25" w14:textId="77777777" w:rsidR="00084F0F" w:rsidRPr="00084F0F" w:rsidRDefault="00084F0F" w:rsidP="00084F0F">
      <w:pPr>
        <w:widowControl w:val="0"/>
        <w:shd w:val="clear" w:color="auto" w:fill="FFFFFF"/>
        <w:spacing w:after="0" w:line="240" w:lineRule="auto"/>
        <w:jc w:val="center"/>
        <w:rPr>
          <w:rFonts w:asciiTheme="minorBidi" w:hAnsiTheme="minorBidi" w:cstheme="minorBidi"/>
          <w:b/>
          <w:bCs/>
          <w:caps/>
          <w:sz w:val="24"/>
          <w:szCs w:val="24"/>
        </w:rPr>
      </w:pPr>
      <w:r w:rsidRPr="00084F0F">
        <w:rPr>
          <w:rFonts w:asciiTheme="minorBidi" w:hAnsiTheme="minorBidi" w:cstheme="minorBidi"/>
          <w:b/>
          <w:bCs/>
          <w:caps/>
          <w:sz w:val="24"/>
          <w:szCs w:val="24"/>
        </w:rPr>
        <w:t>YESHIVAT HAR ETZION</w:t>
      </w:r>
    </w:p>
    <w:p w14:paraId="658429C9" w14:textId="77777777" w:rsidR="00084F0F" w:rsidRPr="00084F0F" w:rsidRDefault="00084F0F" w:rsidP="00084F0F">
      <w:pPr>
        <w:widowControl w:val="0"/>
        <w:shd w:val="clear" w:color="auto" w:fill="FFFFFF"/>
        <w:spacing w:after="0" w:line="240" w:lineRule="auto"/>
        <w:jc w:val="center"/>
        <w:rPr>
          <w:rFonts w:asciiTheme="minorBidi" w:hAnsiTheme="minorBidi" w:cstheme="minorBidi"/>
          <w:sz w:val="24"/>
          <w:szCs w:val="24"/>
        </w:rPr>
      </w:pPr>
      <w:r w:rsidRPr="00084F0F">
        <w:rPr>
          <w:rFonts w:asciiTheme="minorBidi" w:hAnsiTheme="minorBidi" w:cstheme="minorBidi"/>
          <w:b/>
          <w:bCs/>
          <w:caps/>
          <w:sz w:val="24"/>
          <w:szCs w:val="24"/>
        </w:rPr>
        <w:t>ISRAEL KOSCHITZKY VIRTUAL BEIT MIDRASH (VBM)</w:t>
      </w:r>
    </w:p>
    <w:p w14:paraId="1A43F5C3" w14:textId="77777777" w:rsidR="00084F0F" w:rsidRPr="00084F0F" w:rsidRDefault="00084F0F" w:rsidP="00084F0F">
      <w:pPr>
        <w:widowControl w:val="0"/>
        <w:shd w:val="clear" w:color="auto" w:fill="FFFFFF"/>
        <w:spacing w:after="0" w:line="240" w:lineRule="auto"/>
        <w:jc w:val="center"/>
        <w:rPr>
          <w:rFonts w:asciiTheme="minorBidi" w:hAnsiTheme="minorBidi" w:cstheme="minorBidi"/>
          <w:sz w:val="24"/>
          <w:szCs w:val="24"/>
        </w:rPr>
      </w:pPr>
      <w:r w:rsidRPr="00084F0F">
        <w:rPr>
          <w:rFonts w:asciiTheme="minorBidi" w:hAnsiTheme="minorBidi" w:cstheme="minorBidi"/>
          <w:caps/>
          <w:sz w:val="24"/>
          <w:szCs w:val="24"/>
        </w:rPr>
        <w:t>*********************************************************</w:t>
      </w:r>
    </w:p>
    <w:p w14:paraId="3C380957" w14:textId="77777777" w:rsidR="00084F0F" w:rsidRPr="00084F0F" w:rsidRDefault="00084F0F" w:rsidP="00084F0F">
      <w:pPr>
        <w:widowControl w:val="0"/>
        <w:shd w:val="clear" w:color="auto" w:fill="FFFFFF"/>
        <w:spacing w:after="0" w:line="240" w:lineRule="auto"/>
        <w:jc w:val="center"/>
        <w:rPr>
          <w:rFonts w:asciiTheme="minorBidi" w:hAnsiTheme="minorBidi" w:cstheme="minorBidi"/>
          <w:sz w:val="24"/>
          <w:szCs w:val="24"/>
        </w:rPr>
      </w:pPr>
    </w:p>
    <w:p w14:paraId="4CCB1DBB" w14:textId="77777777" w:rsidR="00084F0F" w:rsidRPr="00084F0F" w:rsidRDefault="00084F0F" w:rsidP="00084F0F">
      <w:pPr>
        <w:widowControl w:val="0"/>
        <w:shd w:val="clear" w:color="auto" w:fill="FFFFFF"/>
        <w:spacing w:after="0" w:line="240" w:lineRule="auto"/>
        <w:jc w:val="center"/>
        <w:rPr>
          <w:rFonts w:asciiTheme="minorBidi" w:hAnsiTheme="minorBidi" w:cstheme="minorBidi"/>
          <w:b/>
          <w:bCs/>
          <w:sz w:val="24"/>
          <w:szCs w:val="24"/>
        </w:rPr>
      </w:pPr>
      <w:r w:rsidRPr="00084F0F">
        <w:rPr>
          <w:rFonts w:asciiTheme="minorBidi" w:hAnsiTheme="minorBidi" w:cstheme="minorBidi"/>
          <w:b/>
          <w:bCs/>
          <w:sz w:val="24"/>
          <w:szCs w:val="24"/>
        </w:rPr>
        <w:t>Shir Ha-Shirim</w:t>
      </w:r>
    </w:p>
    <w:p w14:paraId="27406195" w14:textId="77777777" w:rsidR="00084F0F" w:rsidRPr="00084F0F" w:rsidRDefault="00084F0F" w:rsidP="00084F0F">
      <w:pPr>
        <w:widowControl w:val="0"/>
        <w:shd w:val="clear" w:color="auto" w:fill="FFFFFF"/>
        <w:spacing w:after="0" w:line="240" w:lineRule="auto"/>
        <w:jc w:val="center"/>
        <w:rPr>
          <w:rFonts w:asciiTheme="minorBidi" w:hAnsiTheme="minorBidi" w:cstheme="minorBidi"/>
          <w:b/>
          <w:bCs/>
          <w:sz w:val="24"/>
          <w:szCs w:val="24"/>
        </w:rPr>
      </w:pPr>
      <w:r w:rsidRPr="00084F0F">
        <w:rPr>
          <w:rFonts w:asciiTheme="minorBidi" w:hAnsiTheme="minorBidi" w:cstheme="minorBidi"/>
          <w:b/>
          <w:bCs/>
          <w:sz w:val="24"/>
          <w:szCs w:val="24"/>
        </w:rPr>
        <w:t>Rav Tzvi Sinensky</w:t>
      </w:r>
    </w:p>
    <w:p w14:paraId="6BEC5204" w14:textId="77777777" w:rsidR="00084F0F" w:rsidRPr="00084F0F" w:rsidRDefault="00084F0F" w:rsidP="00084F0F">
      <w:pPr>
        <w:widowControl w:val="0"/>
        <w:shd w:val="clear" w:color="auto" w:fill="FFFFFF"/>
        <w:spacing w:after="0" w:line="240" w:lineRule="auto"/>
        <w:jc w:val="center"/>
        <w:rPr>
          <w:rFonts w:asciiTheme="minorBidi" w:hAnsiTheme="minorBidi" w:cstheme="minorBidi"/>
          <w:b/>
          <w:bCs/>
          <w:sz w:val="24"/>
          <w:szCs w:val="24"/>
        </w:rPr>
      </w:pPr>
    </w:p>
    <w:p w14:paraId="641348D4" w14:textId="77777777" w:rsidR="00084F0F" w:rsidRPr="00084F0F" w:rsidRDefault="00084F0F" w:rsidP="00084F0F">
      <w:pPr>
        <w:pStyle w:val="CC"/>
        <w:keepLines w:val="0"/>
        <w:tabs>
          <w:tab w:val="left" w:pos="720"/>
        </w:tabs>
        <w:spacing w:after="0" w:line="240" w:lineRule="auto"/>
        <w:ind w:left="0" w:firstLine="0"/>
        <w:jc w:val="center"/>
        <w:rPr>
          <w:rFonts w:asciiTheme="minorBidi" w:hAnsiTheme="minorBidi" w:cstheme="minorBidi"/>
          <w:b/>
          <w:bCs/>
          <w:sz w:val="24"/>
          <w:szCs w:val="24"/>
        </w:rPr>
      </w:pPr>
      <w:r w:rsidRPr="00084F0F">
        <w:rPr>
          <w:rFonts w:asciiTheme="minorBidi" w:hAnsiTheme="minorBidi" w:cstheme="minorBidi"/>
          <w:b/>
          <w:bCs/>
          <w:sz w:val="24"/>
          <w:szCs w:val="24"/>
        </w:rPr>
        <w:t>*********************************************************</w:t>
      </w:r>
    </w:p>
    <w:p w14:paraId="52DDE413"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sz w:val="24"/>
          <w:szCs w:val="24"/>
        </w:rPr>
      </w:pPr>
      <w:r w:rsidRPr="00084F0F">
        <w:rPr>
          <w:rFonts w:asciiTheme="minorBidi" w:eastAsia="Times New Roman" w:hAnsiTheme="minorBidi" w:cstheme="minorBidi"/>
          <w:color w:val="222222"/>
          <w:sz w:val="24"/>
          <w:szCs w:val="24"/>
        </w:rPr>
        <w:t xml:space="preserve">Dedicated by Mr. and Mrs. Leon Brum for the Refua Sheleima of </w:t>
      </w:r>
    </w:p>
    <w:p w14:paraId="25839ECC"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sz w:val="24"/>
          <w:szCs w:val="24"/>
        </w:rPr>
      </w:pPr>
      <w:r w:rsidRPr="00084F0F">
        <w:rPr>
          <w:rFonts w:asciiTheme="minorBidi" w:eastAsia="Times New Roman" w:hAnsiTheme="minorBidi" w:cstheme="minorBidi"/>
          <w:color w:val="222222"/>
          <w:sz w:val="24"/>
          <w:szCs w:val="24"/>
        </w:rPr>
        <w:t xml:space="preserve">Dana Petrover (Batsheva bat Gittel Aidel Leba) </w:t>
      </w:r>
    </w:p>
    <w:p w14:paraId="456FAF2F"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sz w:val="24"/>
          <w:szCs w:val="24"/>
        </w:rPr>
      </w:pPr>
      <w:r w:rsidRPr="00084F0F">
        <w:rPr>
          <w:rFonts w:asciiTheme="minorBidi" w:eastAsia="Times New Roman" w:hAnsiTheme="minorBidi" w:cstheme="minorBidi"/>
          <w:color w:val="222222"/>
          <w:sz w:val="24"/>
          <w:szCs w:val="24"/>
        </w:rPr>
        <w:t>and Marvin Rosenberg (Meir Chaim ben Tzipporah Miriam)</w:t>
      </w:r>
    </w:p>
    <w:p w14:paraId="68A064F4"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sz w:val="24"/>
          <w:szCs w:val="24"/>
        </w:rPr>
      </w:pPr>
      <w:r w:rsidRPr="00084F0F">
        <w:rPr>
          <w:rFonts w:asciiTheme="minorBidi" w:hAnsiTheme="minorBidi" w:cstheme="minorBidi"/>
          <w:b/>
          <w:bCs/>
          <w:sz w:val="24"/>
          <w:szCs w:val="24"/>
        </w:rPr>
        <w:t>*********************************************************</w:t>
      </w:r>
    </w:p>
    <w:p w14:paraId="6C4DDE66" w14:textId="77777777" w:rsidR="00084F0F" w:rsidRPr="00084F0F" w:rsidRDefault="00084F0F" w:rsidP="00084F0F">
      <w:pPr>
        <w:shd w:val="clear" w:color="auto" w:fill="FFFFFF"/>
        <w:spacing w:after="0" w:line="240" w:lineRule="auto"/>
        <w:jc w:val="center"/>
        <w:rPr>
          <w:rFonts w:asciiTheme="minorBidi" w:hAnsiTheme="minorBidi" w:cstheme="minorBidi"/>
          <w:sz w:val="24"/>
          <w:szCs w:val="24"/>
        </w:rPr>
      </w:pPr>
      <w:r w:rsidRPr="00084F0F">
        <w:rPr>
          <w:rFonts w:asciiTheme="minorBidi" w:hAnsiTheme="minorBidi" w:cstheme="minorBidi"/>
          <w:sz w:val="24"/>
          <w:szCs w:val="24"/>
        </w:rPr>
        <w:t>*********************************************************</w:t>
      </w:r>
    </w:p>
    <w:p w14:paraId="0259CF44"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In memory of six friends and family, </w:t>
      </w:r>
      <w:r w:rsidRPr="00084F0F">
        <w:rPr>
          <w:rFonts w:asciiTheme="minorBidi" w:eastAsia="Times New Roman" w:hAnsiTheme="minorBidi" w:cstheme="minorBidi"/>
          <w:color w:val="222222"/>
          <w:sz w:val="24"/>
          <w:szCs w:val="24"/>
        </w:rPr>
        <w:br/>
        <w:t>strong pillars of the Montreal Jewish community, </w:t>
      </w:r>
      <w:r w:rsidRPr="00084F0F">
        <w:rPr>
          <w:rFonts w:asciiTheme="minorBidi" w:eastAsia="Times New Roman" w:hAnsiTheme="minorBidi" w:cstheme="minorBidi"/>
          <w:color w:val="222222"/>
          <w:sz w:val="24"/>
          <w:szCs w:val="24"/>
        </w:rPr>
        <w:br/>
        <w:t>who have left us in the past 7 years. </w:t>
      </w:r>
      <w:r w:rsidRPr="00084F0F">
        <w:rPr>
          <w:rFonts w:asciiTheme="minorBidi" w:eastAsia="Times New Roman" w:hAnsiTheme="minorBidi" w:cstheme="minorBidi"/>
          <w:color w:val="222222"/>
          <w:sz w:val="24"/>
          <w:szCs w:val="24"/>
        </w:rPr>
        <w:br/>
        <w:t>All were </w:t>
      </w:r>
      <w:r w:rsidRPr="00084F0F">
        <w:rPr>
          <w:rFonts w:asciiTheme="minorBidi" w:eastAsia="Times New Roman" w:hAnsiTheme="minorBidi" w:cstheme="minorBidi"/>
          <w:color w:val="222222"/>
          <w:sz w:val="24"/>
          <w:szCs w:val="24"/>
          <w:rtl/>
        </w:rPr>
        <w:t>אוהבי עם ישראל, אוהבי ארץ ישראל, אוהבי תורת ישראל</w:t>
      </w:r>
      <w:r w:rsidRPr="00084F0F">
        <w:rPr>
          <w:rFonts w:asciiTheme="minorBidi" w:eastAsia="Times New Roman" w:hAnsiTheme="minorBidi" w:cstheme="minorBidi"/>
          <w:color w:val="222222"/>
          <w:sz w:val="24"/>
          <w:szCs w:val="24"/>
        </w:rPr>
        <w:t>.</w:t>
      </w:r>
    </w:p>
    <w:p w14:paraId="4A711FDF"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Joseph (Yosie) Deitcher</w:t>
      </w:r>
    </w:p>
    <w:p w14:paraId="70E08261"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Avrum (Avy) Drazin</w:t>
      </w:r>
    </w:p>
    <w:p w14:paraId="6FF6C84F"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Rabbi Joseph Drazin</w:t>
      </w:r>
    </w:p>
    <w:p w14:paraId="696F6F50"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Leibel Frisch</w:t>
      </w:r>
    </w:p>
    <w:p w14:paraId="730E5090"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Israel (Mutch) Yampolsky</w:t>
      </w:r>
    </w:p>
    <w:p w14:paraId="073591DD" w14:textId="77777777" w:rsidR="00084F0F" w:rsidRPr="00084F0F" w:rsidRDefault="00084F0F" w:rsidP="00084F0F">
      <w:pPr>
        <w:shd w:val="clear" w:color="auto" w:fill="FFFFFF"/>
        <w:spacing w:after="0" w:line="240" w:lineRule="auto"/>
        <w:jc w:val="center"/>
        <w:rPr>
          <w:rFonts w:asciiTheme="minorBidi" w:eastAsia="Times New Roman" w:hAnsiTheme="minorBidi" w:cstheme="minorBidi"/>
          <w:color w:val="222222"/>
          <w:sz w:val="24"/>
          <w:szCs w:val="24"/>
        </w:rPr>
      </w:pPr>
      <w:r w:rsidRPr="00084F0F">
        <w:rPr>
          <w:rFonts w:asciiTheme="minorBidi" w:eastAsia="Times New Roman" w:hAnsiTheme="minorBidi" w:cstheme="minorBidi"/>
          <w:color w:val="222222"/>
          <w:sz w:val="24"/>
          <w:szCs w:val="24"/>
        </w:rPr>
        <w:t>Dr. Mark Wainberg</w:t>
      </w:r>
    </w:p>
    <w:p w14:paraId="2D296DFA" w14:textId="77777777" w:rsidR="00084F0F" w:rsidRPr="00084F0F" w:rsidRDefault="00084F0F" w:rsidP="00084F0F">
      <w:pPr>
        <w:shd w:val="clear" w:color="auto" w:fill="FFFFFF"/>
        <w:spacing w:after="0" w:line="240" w:lineRule="auto"/>
        <w:jc w:val="center"/>
        <w:rPr>
          <w:rFonts w:asciiTheme="minorBidi" w:hAnsiTheme="minorBidi" w:cstheme="minorBidi"/>
          <w:sz w:val="24"/>
          <w:szCs w:val="24"/>
        </w:rPr>
      </w:pPr>
      <w:r w:rsidRPr="00084F0F">
        <w:rPr>
          <w:rFonts w:asciiTheme="minorBidi" w:hAnsiTheme="minorBidi" w:cstheme="minorBidi"/>
          <w:sz w:val="24"/>
          <w:szCs w:val="24"/>
        </w:rPr>
        <w:t>*********************************************************</w:t>
      </w:r>
    </w:p>
    <w:p w14:paraId="476AC943" w14:textId="77777777" w:rsidR="00DA65F1" w:rsidRDefault="00DA65F1" w:rsidP="00084F0F">
      <w:pPr>
        <w:spacing w:after="0" w:line="240" w:lineRule="auto"/>
        <w:jc w:val="center"/>
        <w:rPr>
          <w:rFonts w:asciiTheme="minorBidi" w:hAnsiTheme="minorBidi" w:cstheme="minorBidi"/>
          <w:b/>
          <w:sz w:val="24"/>
          <w:szCs w:val="24"/>
        </w:rPr>
      </w:pPr>
    </w:p>
    <w:p w14:paraId="5C39814A" w14:textId="77777777" w:rsidR="00084F0F" w:rsidRPr="00084F0F" w:rsidRDefault="00084F0F" w:rsidP="00084F0F">
      <w:pPr>
        <w:spacing w:after="0" w:line="240" w:lineRule="auto"/>
        <w:jc w:val="center"/>
        <w:rPr>
          <w:rFonts w:asciiTheme="minorBidi" w:hAnsiTheme="minorBidi" w:cstheme="minorBidi"/>
          <w:b/>
          <w:sz w:val="24"/>
          <w:szCs w:val="24"/>
        </w:rPr>
      </w:pPr>
    </w:p>
    <w:p w14:paraId="49E553C8" w14:textId="18296C13" w:rsidR="009C3BB6" w:rsidRPr="00084F0F" w:rsidRDefault="009C3BB6" w:rsidP="00084F0F">
      <w:pPr>
        <w:spacing w:after="0" w:line="240" w:lineRule="auto"/>
        <w:jc w:val="center"/>
        <w:rPr>
          <w:rFonts w:asciiTheme="minorBidi" w:hAnsiTheme="minorBidi" w:cstheme="minorBidi"/>
          <w:b/>
          <w:sz w:val="24"/>
          <w:szCs w:val="24"/>
        </w:rPr>
      </w:pPr>
      <w:r w:rsidRPr="00084F0F">
        <w:rPr>
          <w:rFonts w:asciiTheme="minorBidi" w:hAnsiTheme="minorBidi" w:cstheme="minorBidi"/>
          <w:b/>
          <w:sz w:val="24"/>
          <w:szCs w:val="24"/>
        </w:rPr>
        <w:t xml:space="preserve">Shiur #18: Understanding the </w:t>
      </w:r>
      <w:r w:rsidR="00D85998" w:rsidRPr="00084F0F">
        <w:rPr>
          <w:rFonts w:asciiTheme="minorBidi" w:hAnsiTheme="minorBidi" w:cstheme="minorBidi"/>
          <w:b/>
          <w:i/>
          <w:iCs/>
          <w:sz w:val="24"/>
          <w:szCs w:val="24"/>
        </w:rPr>
        <w:t>S</w:t>
      </w:r>
      <w:r w:rsidRPr="00084F0F">
        <w:rPr>
          <w:rFonts w:asciiTheme="minorBidi" w:hAnsiTheme="minorBidi" w:cstheme="minorBidi"/>
          <w:b/>
          <w:i/>
          <w:iCs/>
          <w:sz w:val="24"/>
          <w:szCs w:val="24"/>
        </w:rPr>
        <w:t>efer</w:t>
      </w:r>
      <w:r w:rsidRPr="00084F0F">
        <w:rPr>
          <w:rFonts w:asciiTheme="minorBidi" w:hAnsiTheme="minorBidi" w:cstheme="minorBidi"/>
          <w:b/>
          <w:sz w:val="24"/>
          <w:szCs w:val="24"/>
        </w:rPr>
        <w:t xml:space="preserve"> </w:t>
      </w:r>
      <w:r w:rsidR="00D85998" w:rsidRPr="00084F0F">
        <w:rPr>
          <w:rFonts w:asciiTheme="minorBidi" w:hAnsiTheme="minorBidi" w:cstheme="minorBidi"/>
          <w:b/>
          <w:sz w:val="24"/>
          <w:szCs w:val="24"/>
        </w:rPr>
        <w:t>A</w:t>
      </w:r>
      <w:r w:rsidRPr="00084F0F">
        <w:rPr>
          <w:rFonts w:asciiTheme="minorBidi" w:hAnsiTheme="minorBidi" w:cstheme="minorBidi"/>
          <w:b/>
          <w:sz w:val="24"/>
          <w:szCs w:val="24"/>
        </w:rPr>
        <w:t xml:space="preserve">ccording to our </w:t>
      </w:r>
      <w:r w:rsidR="00D85998" w:rsidRPr="00084F0F">
        <w:rPr>
          <w:rFonts w:asciiTheme="minorBidi" w:hAnsiTheme="minorBidi" w:cstheme="minorBidi"/>
          <w:b/>
          <w:sz w:val="24"/>
          <w:szCs w:val="24"/>
        </w:rPr>
        <w:t>R</w:t>
      </w:r>
      <w:r w:rsidRPr="00084F0F">
        <w:rPr>
          <w:rFonts w:asciiTheme="minorBidi" w:hAnsiTheme="minorBidi" w:cstheme="minorBidi"/>
          <w:b/>
          <w:sz w:val="24"/>
          <w:szCs w:val="24"/>
        </w:rPr>
        <w:t>eading</w:t>
      </w:r>
    </w:p>
    <w:p w14:paraId="7FA27E17" w14:textId="77777777" w:rsidR="00DA65F1" w:rsidRDefault="00DA65F1" w:rsidP="00084F0F">
      <w:pPr>
        <w:spacing w:after="0" w:line="240" w:lineRule="auto"/>
        <w:jc w:val="both"/>
        <w:rPr>
          <w:rFonts w:asciiTheme="minorBidi" w:eastAsia="Times New Roman" w:hAnsiTheme="minorBidi" w:cstheme="minorBidi"/>
          <w:sz w:val="24"/>
          <w:szCs w:val="24"/>
        </w:rPr>
      </w:pPr>
    </w:p>
    <w:p w14:paraId="2521D0A5" w14:textId="77777777" w:rsidR="00084F0F" w:rsidRPr="00084F0F" w:rsidRDefault="00084F0F" w:rsidP="00084F0F">
      <w:pPr>
        <w:spacing w:after="0" w:line="240" w:lineRule="auto"/>
        <w:jc w:val="both"/>
        <w:rPr>
          <w:rFonts w:asciiTheme="minorBidi" w:eastAsia="Times New Roman" w:hAnsiTheme="minorBidi" w:cstheme="minorBidi"/>
          <w:sz w:val="24"/>
          <w:szCs w:val="24"/>
        </w:rPr>
      </w:pPr>
    </w:p>
    <w:p w14:paraId="00000001" w14:textId="2580DF59"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Having completed our study of the verses of </w:t>
      </w:r>
      <w:r w:rsidRPr="00084F0F">
        <w:rPr>
          <w:rFonts w:asciiTheme="minorBidi" w:eastAsia="Times New Roman" w:hAnsiTheme="minorBidi" w:cstheme="minorBidi"/>
          <w:i/>
          <w:sz w:val="24"/>
          <w:szCs w:val="24"/>
        </w:rPr>
        <w:t>Shir Ha</w:t>
      </w:r>
      <w:r w:rsidR="00DA65F1" w:rsidRPr="00084F0F">
        <w:rPr>
          <w:rFonts w:asciiTheme="minorBidi" w:eastAsia="Times New Roman" w:hAnsiTheme="minorBidi" w:cstheme="minorBidi"/>
          <w:i/>
          <w:sz w:val="24"/>
          <w:szCs w:val="24"/>
        </w:rPr>
        <w:t>-</w:t>
      </w:r>
      <w:r w:rsidRPr="00084F0F">
        <w:rPr>
          <w:rFonts w:asciiTheme="minorBidi" w:eastAsia="Times New Roman" w:hAnsiTheme="minorBidi" w:cstheme="minorBidi"/>
          <w:i/>
          <w:sz w:val="24"/>
          <w:szCs w:val="24"/>
        </w:rPr>
        <w:t>Shirim</w:t>
      </w:r>
      <w:r w:rsidRPr="00084F0F">
        <w:rPr>
          <w:rFonts w:asciiTheme="minorBidi" w:eastAsia="Times New Roman" w:hAnsiTheme="minorBidi" w:cstheme="minorBidi"/>
          <w:sz w:val="24"/>
          <w:szCs w:val="24"/>
        </w:rPr>
        <w:t xml:space="preserve">, in this </w:t>
      </w:r>
      <w:r w:rsidRPr="00084F0F">
        <w:rPr>
          <w:rFonts w:asciiTheme="minorBidi" w:eastAsia="Times New Roman" w:hAnsiTheme="minorBidi" w:cstheme="minorBidi"/>
          <w:i/>
          <w:sz w:val="24"/>
          <w:szCs w:val="24"/>
        </w:rPr>
        <w:t>shiur</w:t>
      </w:r>
      <w:r w:rsidRPr="00084F0F">
        <w:rPr>
          <w:rFonts w:asciiTheme="minorBidi" w:eastAsia="Times New Roman" w:hAnsiTheme="minorBidi" w:cstheme="minorBidi"/>
          <w:sz w:val="24"/>
          <w:szCs w:val="24"/>
        </w:rPr>
        <w:t xml:space="preserve"> we will seek to tie together some loose ends by summarizing the novel textual reading of the </w:t>
      </w:r>
      <w:r w:rsidRPr="00084F0F">
        <w:rPr>
          <w:rFonts w:asciiTheme="minorBidi" w:eastAsia="Times New Roman" w:hAnsiTheme="minorBidi" w:cstheme="minorBidi"/>
          <w:i/>
          <w:sz w:val="24"/>
          <w:szCs w:val="24"/>
        </w:rPr>
        <w:t>sefer</w:t>
      </w:r>
      <w:r w:rsidRPr="00084F0F">
        <w:rPr>
          <w:rFonts w:asciiTheme="minorBidi" w:eastAsia="Times New Roman" w:hAnsiTheme="minorBidi" w:cstheme="minorBidi"/>
          <w:sz w:val="24"/>
          <w:szCs w:val="24"/>
        </w:rPr>
        <w:t xml:space="preserve"> that we have set forward throughout our study. The remaining </w:t>
      </w:r>
      <w:r w:rsidRPr="00084F0F">
        <w:rPr>
          <w:rFonts w:asciiTheme="minorBidi" w:eastAsia="Times New Roman" w:hAnsiTheme="minorBidi" w:cstheme="minorBidi"/>
          <w:i/>
          <w:sz w:val="24"/>
          <w:szCs w:val="24"/>
        </w:rPr>
        <w:t>shiurim</w:t>
      </w:r>
      <w:r w:rsidRPr="00084F0F">
        <w:rPr>
          <w:rFonts w:asciiTheme="minorBidi" w:eastAsia="Times New Roman" w:hAnsiTheme="minorBidi" w:cstheme="minorBidi"/>
          <w:sz w:val="24"/>
          <w:szCs w:val="24"/>
        </w:rPr>
        <w:t xml:space="preserve"> in this series will consider a variety of key themes that arise throughout the study of this work, including some major implications of our reading of the </w:t>
      </w:r>
      <w:r w:rsidRPr="00084F0F">
        <w:rPr>
          <w:rFonts w:asciiTheme="minorBidi" w:eastAsia="Times New Roman" w:hAnsiTheme="minorBidi" w:cstheme="minorBidi"/>
          <w:i/>
          <w:sz w:val="24"/>
          <w:szCs w:val="24"/>
        </w:rPr>
        <w:t>sefer</w:t>
      </w:r>
      <w:r w:rsidRPr="00084F0F">
        <w:rPr>
          <w:rFonts w:asciiTheme="minorBidi" w:eastAsia="Times New Roman" w:hAnsiTheme="minorBidi" w:cstheme="minorBidi"/>
          <w:sz w:val="24"/>
          <w:szCs w:val="24"/>
        </w:rPr>
        <w:t xml:space="preserve">. </w:t>
      </w:r>
    </w:p>
    <w:p w14:paraId="00000002"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58378BA4" w14:textId="77777777" w:rsidR="00D85998"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As noted in a previous </w:t>
      </w:r>
      <w:r w:rsidRPr="00084F0F">
        <w:rPr>
          <w:rFonts w:asciiTheme="minorBidi" w:eastAsia="Times New Roman" w:hAnsiTheme="minorBidi" w:cstheme="minorBidi"/>
          <w:i/>
          <w:sz w:val="24"/>
          <w:szCs w:val="24"/>
        </w:rPr>
        <w:t>shiur</w:t>
      </w:r>
      <w:r w:rsidRPr="00084F0F">
        <w:rPr>
          <w:rFonts w:asciiTheme="minorBidi" w:eastAsia="Times New Roman" w:hAnsiTheme="minorBidi" w:cstheme="minorBidi"/>
          <w:sz w:val="24"/>
          <w:szCs w:val="24"/>
        </w:rPr>
        <w:t xml:space="preserve">, interpreters tend to variously read </w:t>
      </w:r>
      <w:r w:rsidRPr="00084F0F">
        <w:rPr>
          <w:rFonts w:asciiTheme="minorBidi" w:eastAsia="Times New Roman" w:hAnsiTheme="minorBidi" w:cstheme="minorBidi"/>
          <w:i/>
          <w:sz w:val="24"/>
          <w:szCs w:val="24"/>
        </w:rPr>
        <w:t>Shir Ha</w:t>
      </w:r>
      <w:r w:rsidR="00DA65F1" w:rsidRPr="00084F0F">
        <w:rPr>
          <w:rFonts w:asciiTheme="minorBidi" w:eastAsia="Times New Roman" w:hAnsiTheme="minorBidi" w:cstheme="minorBidi"/>
          <w:i/>
          <w:sz w:val="24"/>
          <w:szCs w:val="24"/>
        </w:rPr>
        <w:t>-</w:t>
      </w:r>
      <w:r w:rsidRPr="00084F0F">
        <w:rPr>
          <w:rFonts w:asciiTheme="minorBidi" w:eastAsia="Times New Roman" w:hAnsiTheme="minorBidi" w:cstheme="minorBidi"/>
          <w:i/>
          <w:sz w:val="24"/>
          <w:szCs w:val="24"/>
        </w:rPr>
        <w:t>Shirim</w:t>
      </w:r>
      <w:r w:rsidRPr="00084F0F">
        <w:rPr>
          <w:rFonts w:asciiTheme="minorBidi" w:eastAsia="Times New Roman" w:hAnsiTheme="minorBidi" w:cstheme="minorBidi"/>
          <w:sz w:val="24"/>
          <w:szCs w:val="24"/>
        </w:rPr>
        <w:t xml:space="preserve"> as either an extended drama or a series of distinct stories that are bound together in a single work. We have sought to demonstrate that there are in fact two narratives that run in parallel throughout the </w:t>
      </w:r>
      <w:r w:rsidRPr="00084F0F">
        <w:rPr>
          <w:rFonts w:asciiTheme="minorBidi" w:eastAsia="Times New Roman" w:hAnsiTheme="minorBidi" w:cstheme="minorBidi"/>
          <w:i/>
          <w:sz w:val="24"/>
          <w:szCs w:val="24"/>
        </w:rPr>
        <w:t>sefer</w:t>
      </w:r>
      <w:r w:rsidRPr="00084F0F">
        <w:rPr>
          <w:rFonts w:asciiTheme="minorBidi" w:eastAsia="Times New Roman" w:hAnsiTheme="minorBidi" w:cstheme="minorBidi"/>
          <w:sz w:val="24"/>
          <w:szCs w:val="24"/>
        </w:rPr>
        <w:t xml:space="preserve">, one between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bookmarkStart w:id="0" w:name="_GoBack"/>
      <w:bookmarkEnd w:id="0"/>
      <w:r w:rsidRPr="00084F0F">
        <w:rPr>
          <w:rFonts w:asciiTheme="minorBidi" w:eastAsia="Times New Roman" w:hAnsiTheme="minorBidi" w:cstheme="minorBidi"/>
          <w:sz w:val="24"/>
          <w:szCs w:val="24"/>
        </w:rPr>
        <w:t xml:space="preserve"> and the princely </w:t>
      </w:r>
      <w:r w:rsidRPr="00084F0F">
        <w:rPr>
          <w:rFonts w:asciiTheme="minorBidi" w:eastAsia="Times New Roman" w:hAnsiTheme="minorBidi" w:cstheme="minorBidi"/>
          <w:i/>
          <w:iCs/>
          <w:sz w:val="24"/>
          <w:szCs w:val="24"/>
        </w:rPr>
        <w:t>dod</w:t>
      </w:r>
      <w:r w:rsidRPr="00084F0F">
        <w:rPr>
          <w:rFonts w:asciiTheme="minorBidi" w:eastAsia="Times New Roman" w:hAnsiTheme="minorBidi" w:cstheme="minorBidi"/>
          <w:sz w:val="24"/>
          <w:szCs w:val="24"/>
        </w:rPr>
        <w:t xml:space="preserve"> and the other between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and the shepherd. </w:t>
      </w:r>
    </w:p>
    <w:p w14:paraId="0479E45E" w14:textId="77777777" w:rsidR="00D85998" w:rsidRPr="00084F0F" w:rsidRDefault="00D85998" w:rsidP="00084F0F">
      <w:pPr>
        <w:spacing w:after="0" w:line="240" w:lineRule="auto"/>
        <w:jc w:val="both"/>
        <w:rPr>
          <w:rFonts w:asciiTheme="minorBidi" w:eastAsia="Times New Roman" w:hAnsiTheme="minorBidi" w:cstheme="minorBidi"/>
          <w:sz w:val="24"/>
          <w:szCs w:val="24"/>
        </w:rPr>
      </w:pPr>
    </w:p>
    <w:p w14:paraId="00000003" w14:textId="65F5097D"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The first is blessed with “smooth sailing”: the couple does not grapple with any tensions and consummates their relationship with marriage in chapter </w:t>
      </w:r>
      <w:r w:rsidR="00D85998" w:rsidRPr="00084F0F">
        <w:rPr>
          <w:rFonts w:asciiTheme="minorBidi" w:eastAsia="Times New Roman" w:hAnsiTheme="minorBidi" w:cstheme="minorBidi"/>
          <w:sz w:val="24"/>
          <w:szCs w:val="24"/>
        </w:rPr>
        <w:t>4</w:t>
      </w:r>
      <w:r w:rsidRPr="00084F0F">
        <w:rPr>
          <w:rFonts w:asciiTheme="minorBidi" w:eastAsia="Times New Roman" w:hAnsiTheme="minorBidi" w:cstheme="minorBidi"/>
          <w:sz w:val="24"/>
          <w:szCs w:val="24"/>
        </w:rPr>
        <w:t xml:space="preserve">. The verses detailing this relationship focus on the physical aspects of their mutual attraction, particularly the beauty of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as well as the couple’s communion in nature.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has no friends that we know of; we hear only of </w:t>
      </w:r>
      <w:r w:rsidRPr="00084F0F">
        <w:rPr>
          <w:rFonts w:asciiTheme="minorBidi" w:eastAsia="Times New Roman" w:hAnsiTheme="minorBidi" w:cstheme="minorBidi"/>
          <w:sz w:val="24"/>
          <w:szCs w:val="24"/>
        </w:rPr>
        <w:lastRenderedPageBreak/>
        <w:t xml:space="preserve">the women who unsuccessfully call upon her to rejoin the dance (7:1). She lacks a clear-cut biography. Finally, this relationship seems to climax in chapter </w:t>
      </w:r>
      <w:r w:rsidR="00D85998" w:rsidRPr="00084F0F">
        <w:rPr>
          <w:rFonts w:asciiTheme="minorBidi" w:eastAsia="Times New Roman" w:hAnsiTheme="minorBidi" w:cstheme="minorBidi"/>
          <w:sz w:val="24"/>
          <w:szCs w:val="24"/>
        </w:rPr>
        <w:t>7</w:t>
      </w:r>
      <w:r w:rsidRPr="00084F0F">
        <w:rPr>
          <w:rFonts w:asciiTheme="minorBidi" w:eastAsia="Times New Roman" w:hAnsiTheme="minorBidi" w:cstheme="minorBidi"/>
          <w:sz w:val="24"/>
          <w:szCs w:val="24"/>
        </w:rPr>
        <w:t xml:space="preserve"> with an intensification of that physical attraction. To the end, this relationship is lacking in drama or complexity. </w:t>
      </w:r>
    </w:p>
    <w:p w14:paraId="00000004"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07" w14:textId="21276204"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The second narrative tells a different story. The woman’s beloved is a shepherd</w:t>
      </w:r>
      <w:r w:rsidR="00D85998" w:rsidRPr="00084F0F">
        <w:rPr>
          <w:rFonts w:asciiTheme="minorBidi" w:eastAsia="Times New Roman" w:hAnsiTheme="minorBidi" w:cstheme="minorBidi"/>
          <w:sz w:val="24"/>
          <w:szCs w:val="24"/>
        </w:rPr>
        <w:t xml:space="preserve"> and</w:t>
      </w:r>
      <w:r w:rsidRPr="00084F0F">
        <w:rPr>
          <w:rFonts w:asciiTheme="minorBidi" w:eastAsia="Times New Roman" w:hAnsiTheme="minorBidi" w:cstheme="minorBidi"/>
          <w:sz w:val="24"/>
          <w:szCs w:val="24"/>
        </w:rPr>
        <w:t xml:space="preserve"> </w:t>
      </w:r>
      <w:r w:rsidR="00D85998" w:rsidRPr="00084F0F">
        <w:rPr>
          <w:rFonts w:asciiTheme="minorBidi" w:eastAsia="Times New Roman" w:hAnsiTheme="minorBidi" w:cstheme="minorBidi"/>
          <w:sz w:val="24"/>
          <w:szCs w:val="24"/>
        </w:rPr>
        <w:t>t</w:t>
      </w:r>
      <w:r w:rsidRPr="00084F0F">
        <w:rPr>
          <w:rFonts w:asciiTheme="minorBidi" w:eastAsia="Times New Roman" w:hAnsiTheme="minorBidi" w:cstheme="minorBidi"/>
          <w:sz w:val="24"/>
          <w:szCs w:val="24"/>
        </w:rPr>
        <w:t>his relationship is plagued by drama. We are privy to both the physical and especially the emotional aspects of their relationship</w:t>
      </w:r>
      <w:r w:rsidR="00D85998" w:rsidRPr="00084F0F">
        <w:rPr>
          <w:rFonts w:asciiTheme="minorBidi" w:eastAsia="Times New Roman" w:hAnsiTheme="minorBidi" w:cstheme="minorBidi"/>
          <w:sz w:val="24"/>
          <w:szCs w:val="24"/>
        </w:rPr>
        <w:t>, a</w:t>
      </w:r>
      <w:r w:rsidRPr="00084F0F">
        <w:rPr>
          <w:rFonts w:asciiTheme="minorBidi" w:eastAsia="Times New Roman" w:hAnsiTheme="minorBidi" w:cstheme="minorBidi"/>
          <w:sz w:val="24"/>
          <w:szCs w:val="24"/>
        </w:rPr>
        <w:t>nd we know much more about the woman’s biography. She apparently has no relationship with her father</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he has either died or is no longer involved in his children’s lives. Her brothers have taken advantage of her, subjecting her to brutal physical conditions by instructing her to guard their vineyards and not tend to her own. Her appearance and self-confidence suffer as a result. She begins the book as a self-conscious young woman, convinced that she is better off dreaming about a romantic relationship than actually attempting to engage in one, and twice adjures her friends, the Daughters of Jerusalem, to precisely this effect. After the second vow, she wanders the streets searching for her beloved, but is physically harmed by the city’s watchmen. </w:t>
      </w:r>
    </w:p>
    <w:p w14:paraId="00000008"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09" w14:textId="7EE7FB9B"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Yet despite the considerable challenges she confronts, the woman ultimately recognizes that her beloved will disappear from her grasp if she does not act swiftly. After he knocks on her door and she opens it too late, she becomes determined not to allow him to disappear. Instead of satisfying herself with an idealized imaginary relationship, she passionately describes the shepherd’s qualities to her friends and begins to overcome her initial reservations. </w:t>
      </w:r>
    </w:p>
    <w:p w14:paraId="0000000A"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0B" w14:textId="24AC6671"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By the end of the </w:t>
      </w:r>
      <w:r w:rsidRPr="00084F0F">
        <w:rPr>
          <w:rFonts w:asciiTheme="minorBidi" w:eastAsia="Times New Roman" w:hAnsiTheme="minorBidi" w:cstheme="minorBidi"/>
          <w:i/>
          <w:sz w:val="24"/>
          <w:szCs w:val="24"/>
        </w:rPr>
        <w:t>sefer</w:t>
      </w:r>
      <w:r w:rsidRPr="00084F0F">
        <w:rPr>
          <w:rFonts w:asciiTheme="minorBidi" w:eastAsia="Times New Roman" w:hAnsiTheme="minorBidi" w:cstheme="minorBidi"/>
          <w:sz w:val="24"/>
          <w:szCs w:val="24"/>
        </w:rPr>
        <w:t xml:space="preserve">, she has transcended her brothers’ abusive treatment, asserting her physical and emotional maturity. Setting aside any concern about the public propriety of the relationship, she determines that her love is too valuable to squander over the possibility of social opprobrium. She declares her love to be as intense as death and that she prefers this love (represented by her vineyard) to a royal relationship (represented by Shlomo’s vineyard). And, as with any true relationship, it doesn’t end with “happily ever after,” but it does conclude with her insistence that he flee to a place where they can be left alone. </w:t>
      </w:r>
    </w:p>
    <w:p w14:paraId="0000000C"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0D"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The verses toggle back and forth between the two “storylines” in the following order:</w:t>
      </w:r>
    </w:p>
    <w:p w14:paraId="03635726"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0E"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1:1 - introduction to book (superscription) </w:t>
      </w:r>
    </w:p>
    <w:p w14:paraId="1512FC50"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0F"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1:2-4 - beginning of royal relationship; references to kissing and wine; explicit reference to king </w:t>
      </w:r>
    </w:p>
    <w:p w14:paraId="146642AF"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0"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1:5-8 - beginning of shepherd relationship; mistreatment at the hands of the brothers, and the </w:t>
      </w:r>
      <w:r w:rsidRPr="00084F0F">
        <w:rPr>
          <w:rFonts w:asciiTheme="minorBidi" w:eastAsia="Times New Roman" w:hAnsiTheme="minorBidi" w:cstheme="minorBidi"/>
          <w:i/>
          <w:iCs/>
          <w:sz w:val="24"/>
          <w:szCs w:val="24"/>
        </w:rPr>
        <w:t>dod’s</w:t>
      </w:r>
      <w:r w:rsidRPr="00084F0F">
        <w:rPr>
          <w:rFonts w:asciiTheme="minorBidi" w:eastAsia="Times New Roman" w:hAnsiTheme="minorBidi" w:cstheme="minorBidi"/>
          <w:sz w:val="24"/>
          <w:szCs w:val="24"/>
        </w:rPr>
        <w:t xml:space="preserve"> hesitancy to enter into a relationship with her</w:t>
      </w:r>
    </w:p>
    <w:p w14:paraId="32190133"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1"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lastRenderedPageBreak/>
        <w:t xml:space="preserve">1:9-2:3 - pristine praises of the royal relationship </w:t>
      </w:r>
    </w:p>
    <w:p w14:paraId="044FE244"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2"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2:4-3:12 - return to the shepherd relationship; oath #1; the beloved hiding in nature; foxes that ruin vineyards; wandering the city at night; oath #2; her rejection of a royal wedding</w:t>
      </w:r>
    </w:p>
    <w:p w14:paraId="07A7EAED"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3" w14:textId="6E17C865"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4:1-5:1 - lavish praise accompanying the royal wedding; reference to woman as </w:t>
      </w:r>
      <w:r w:rsidR="00DA65F1" w:rsidRPr="00084F0F">
        <w:rPr>
          <w:rFonts w:asciiTheme="minorBidi" w:eastAsia="Times New Roman" w:hAnsiTheme="minorBidi" w:cstheme="minorBidi"/>
          <w:i/>
          <w:sz w:val="24"/>
          <w:szCs w:val="24"/>
        </w:rPr>
        <w:t>kalla</w:t>
      </w:r>
      <w:r w:rsidRPr="00084F0F">
        <w:rPr>
          <w:rFonts w:asciiTheme="minorBidi" w:eastAsia="Times New Roman" w:hAnsiTheme="minorBidi" w:cstheme="minorBidi"/>
          <w:sz w:val="24"/>
          <w:szCs w:val="24"/>
        </w:rPr>
        <w:t>; friends invited to participate in wedding meal</w:t>
      </w:r>
    </w:p>
    <w:p w14:paraId="4FEC3D9E"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4"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5:2-6:3 - Refusal to open the door for the shepherd at night; second scene in which she wanders the city at night; explanation to friends as to what makes the </w:t>
      </w:r>
      <w:r w:rsidRPr="00084F0F">
        <w:rPr>
          <w:rFonts w:asciiTheme="minorBidi" w:eastAsia="Times New Roman" w:hAnsiTheme="minorBidi" w:cstheme="minorBidi"/>
          <w:i/>
          <w:iCs/>
          <w:sz w:val="24"/>
          <w:szCs w:val="24"/>
        </w:rPr>
        <w:t>dod</w:t>
      </w:r>
      <w:r w:rsidRPr="00084F0F">
        <w:rPr>
          <w:rFonts w:asciiTheme="minorBidi" w:eastAsia="Times New Roman" w:hAnsiTheme="minorBidi" w:cstheme="minorBidi"/>
          <w:sz w:val="24"/>
          <w:szCs w:val="24"/>
        </w:rPr>
        <w:t xml:space="preserve"> unique</w:t>
      </w:r>
    </w:p>
    <w:p w14:paraId="3504C717"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5"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6:4-7:14 - climax of the royal relationship: reciprocal descriptions of beauty; refusing the ladies’ call to dance; the couple seeking to be alone in nature</w:t>
      </w:r>
    </w:p>
    <w:p w14:paraId="13569E64"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6" w14:textId="77777777"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8:1-14 - resolution of the shepherd relationship: fear of negative judgment of their relationship; the final vow; love until death; rejection of brothers’ protectiveness; rejection of work in Shlomo’s field; running to hills of spices</w:t>
      </w:r>
    </w:p>
    <w:p w14:paraId="00000017"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18" w14:textId="3DCB109D"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In just eight alternating sections (setting aside the superscription), the verses outline two competing storylines. Indeed, on our accounting, the number of verses dedicated to each is very similar: 55 to the royal relationship and 61 to the shepherd. </w:t>
      </w:r>
    </w:p>
    <w:p w14:paraId="00000019"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1A" w14:textId="75D88502"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Yet even as they tell radically different stories, there are clear literary parallels between the two narratives. In particular, Israel</w:t>
      </w:r>
      <w:r w:rsidR="00D85998" w:rsidRPr="00084F0F">
        <w:rPr>
          <w:rFonts w:asciiTheme="minorBidi" w:eastAsia="Times New Roman" w:hAnsiTheme="minorBidi" w:cstheme="minorBidi"/>
          <w:sz w:val="24"/>
          <w:szCs w:val="24"/>
        </w:rPr>
        <w:t xml:space="preserve"> – </w:t>
      </w:r>
      <w:r w:rsidRPr="00084F0F">
        <w:rPr>
          <w:rFonts w:asciiTheme="minorBidi" w:eastAsia="Times New Roman" w:hAnsiTheme="minorBidi" w:cstheme="minorBidi"/>
          <w:sz w:val="24"/>
          <w:szCs w:val="24"/>
        </w:rPr>
        <w:t>its botany, wildlife and locations</w:t>
      </w:r>
      <w:r w:rsidR="00D85998" w:rsidRPr="00084F0F">
        <w:rPr>
          <w:rFonts w:asciiTheme="minorBidi" w:eastAsia="Times New Roman" w:hAnsiTheme="minorBidi" w:cstheme="minorBidi"/>
          <w:sz w:val="24"/>
          <w:szCs w:val="24"/>
        </w:rPr>
        <w:t xml:space="preserve"> – </w:t>
      </w:r>
      <w:r w:rsidRPr="00084F0F">
        <w:rPr>
          <w:rFonts w:asciiTheme="minorBidi" w:eastAsia="Times New Roman" w:hAnsiTheme="minorBidi" w:cstheme="minorBidi"/>
          <w:sz w:val="24"/>
          <w:szCs w:val="24"/>
        </w:rPr>
        <w:t>serve as the backdrop to both narratives. The terms “</w:t>
      </w:r>
      <w:r w:rsidRPr="00084F0F">
        <w:rPr>
          <w:rFonts w:asciiTheme="minorBidi" w:eastAsia="Times New Roman" w:hAnsiTheme="minorBidi" w:cstheme="minorBidi"/>
          <w:i/>
          <w:sz w:val="24"/>
          <w:szCs w:val="24"/>
        </w:rPr>
        <w:t>kerem</w:t>
      </w:r>
      <w:r w:rsidRPr="00084F0F">
        <w:rPr>
          <w:rFonts w:asciiTheme="minorBidi" w:eastAsia="Times New Roman" w:hAnsiTheme="minorBidi" w:cstheme="minorBidi"/>
          <w:sz w:val="24"/>
          <w:szCs w:val="24"/>
        </w:rPr>
        <w:t>, vineyard” (1:6, 1:14, 2:15, 7:13, 8:11-12), “</w:t>
      </w:r>
      <w:r w:rsidRPr="00084F0F">
        <w:rPr>
          <w:rFonts w:asciiTheme="minorBidi" w:eastAsia="Times New Roman" w:hAnsiTheme="minorBidi" w:cstheme="minorBidi"/>
          <w:i/>
          <w:sz w:val="24"/>
          <w:szCs w:val="24"/>
        </w:rPr>
        <w:t>tapuach</w:t>
      </w:r>
      <w:r w:rsidRPr="00084F0F">
        <w:rPr>
          <w:rFonts w:asciiTheme="minorBidi" w:eastAsia="Times New Roman" w:hAnsiTheme="minorBidi" w:cstheme="minorBidi"/>
          <w:sz w:val="24"/>
          <w:szCs w:val="24"/>
        </w:rPr>
        <w:t>, apple tree” (2:3, 2:5, 8:5), “</w:t>
      </w:r>
      <w:r w:rsidR="00DA65F1" w:rsidRPr="00084F0F">
        <w:rPr>
          <w:rFonts w:asciiTheme="minorBidi" w:eastAsia="Times New Roman" w:hAnsiTheme="minorBidi" w:cstheme="minorBidi"/>
          <w:i/>
          <w:sz w:val="24"/>
          <w:szCs w:val="24"/>
        </w:rPr>
        <w:t>yona</w:t>
      </w:r>
      <w:r w:rsidRPr="00084F0F">
        <w:rPr>
          <w:rFonts w:asciiTheme="minorBidi" w:eastAsia="Times New Roman" w:hAnsiTheme="minorBidi" w:cstheme="minorBidi"/>
          <w:sz w:val="24"/>
          <w:szCs w:val="24"/>
        </w:rPr>
        <w:t>, dove” (1:15, 2:14, 4:1, 5:2, 5:12, 6:9), “</w:t>
      </w:r>
      <w:r w:rsidRPr="00084F0F">
        <w:rPr>
          <w:rFonts w:asciiTheme="minorBidi" w:eastAsia="Times New Roman" w:hAnsiTheme="minorBidi" w:cstheme="minorBidi"/>
          <w:i/>
          <w:sz w:val="24"/>
          <w:szCs w:val="24"/>
        </w:rPr>
        <w:t>chalav</w:t>
      </w:r>
      <w:r w:rsidRPr="00084F0F">
        <w:rPr>
          <w:rFonts w:asciiTheme="minorBidi" w:eastAsia="Times New Roman" w:hAnsiTheme="minorBidi" w:cstheme="minorBidi"/>
          <w:sz w:val="24"/>
          <w:szCs w:val="24"/>
        </w:rPr>
        <w:t>, milk” (4:11, 5:1, 5:12)</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and Levanon (3:9, 4:8, 4:11, 4:15, 5:15, 7:5) appear in both storylines. </w:t>
      </w:r>
    </w:p>
    <w:p w14:paraId="0000001B"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1C" w14:textId="30EC042C"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Further</w:t>
      </w:r>
      <w:r w:rsidR="00D85998" w:rsidRPr="00084F0F">
        <w:rPr>
          <w:rFonts w:asciiTheme="minorBidi" w:eastAsia="Times New Roman" w:hAnsiTheme="minorBidi" w:cstheme="minorBidi"/>
          <w:sz w:val="24"/>
          <w:szCs w:val="24"/>
        </w:rPr>
        <w:t>more</w:t>
      </w:r>
      <w:r w:rsidRPr="00084F0F">
        <w:rPr>
          <w:rFonts w:asciiTheme="minorBidi" w:eastAsia="Times New Roman" w:hAnsiTheme="minorBidi" w:cstheme="minorBidi"/>
          <w:sz w:val="24"/>
          <w:szCs w:val="24"/>
        </w:rPr>
        <w:t>, the name Shlomo, a clear royal reference, ironically appears specifically in the shepherd sections (1:5, 1:7, 3:9, 3:11, 8:12). The phrase “</w:t>
      </w:r>
      <w:r w:rsidRPr="00084F0F">
        <w:rPr>
          <w:rFonts w:asciiTheme="minorBidi" w:eastAsia="Times New Roman" w:hAnsiTheme="minorBidi" w:cstheme="minorBidi"/>
          <w:i/>
          <w:sz w:val="24"/>
          <w:szCs w:val="24"/>
        </w:rPr>
        <w:t>mi zot</w:t>
      </w:r>
      <w:r w:rsidRPr="00084F0F">
        <w:rPr>
          <w:rFonts w:asciiTheme="minorBidi" w:eastAsia="Times New Roman" w:hAnsiTheme="minorBidi" w:cstheme="minorBidi"/>
          <w:sz w:val="24"/>
          <w:szCs w:val="24"/>
        </w:rPr>
        <w:t xml:space="preserve">, who is this,” which introduces a paean to the woman’s beauty, appears in both as well (3:6, 6:10, 8:5). And the term “until the day ends,” an ambiguous gesture in which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suggests that the </w:t>
      </w:r>
      <w:r w:rsidRPr="00084F0F">
        <w:rPr>
          <w:rFonts w:asciiTheme="minorBidi" w:eastAsia="Times New Roman" w:hAnsiTheme="minorBidi" w:cstheme="minorBidi"/>
          <w:i/>
          <w:iCs/>
          <w:sz w:val="24"/>
          <w:szCs w:val="24"/>
        </w:rPr>
        <w:t>dod</w:t>
      </w:r>
      <w:r w:rsidRPr="00084F0F">
        <w:rPr>
          <w:rFonts w:asciiTheme="minorBidi" w:eastAsia="Times New Roman" w:hAnsiTheme="minorBidi" w:cstheme="minorBidi"/>
          <w:sz w:val="24"/>
          <w:szCs w:val="24"/>
        </w:rPr>
        <w:t xml:space="preserve"> flee to the hills, appears in both contexts as well (2:17, 8:14). The word “</w:t>
      </w:r>
      <w:r w:rsidRPr="00084F0F">
        <w:rPr>
          <w:rFonts w:asciiTheme="minorBidi" w:eastAsia="Times New Roman" w:hAnsiTheme="minorBidi" w:cstheme="minorBidi"/>
          <w:i/>
          <w:sz w:val="24"/>
          <w:szCs w:val="24"/>
        </w:rPr>
        <w:t>chekh</w:t>
      </w:r>
      <w:r w:rsidRPr="00084F0F">
        <w:rPr>
          <w:rFonts w:asciiTheme="minorBidi" w:eastAsia="Times New Roman" w:hAnsiTheme="minorBidi" w:cstheme="minorBidi"/>
          <w:sz w:val="24"/>
          <w:szCs w:val="24"/>
        </w:rPr>
        <w:t xml:space="preserve">, his mouth,” also appears in both places (5:16, 7:10).  </w:t>
      </w:r>
    </w:p>
    <w:p w14:paraId="7D071E6B"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D" w14:textId="2431AA9C"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Moreover, just as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aya’s</w:t>
      </w:r>
      <w:r w:rsidRPr="00084F0F">
        <w:rPr>
          <w:rFonts w:asciiTheme="minorBidi" w:eastAsia="Times New Roman" w:hAnsiTheme="minorBidi" w:cstheme="minorBidi"/>
          <w:sz w:val="24"/>
          <w:szCs w:val="24"/>
        </w:rPr>
        <w:t xml:space="preserve"> mother plays a key role in both the opening and final chapters of the </w:t>
      </w:r>
      <w:r w:rsidRPr="00084F0F">
        <w:rPr>
          <w:rFonts w:asciiTheme="minorBidi" w:eastAsia="Times New Roman" w:hAnsiTheme="minorBidi" w:cstheme="minorBidi"/>
          <w:i/>
          <w:sz w:val="24"/>
          <w:szCs w:val="24"/>
        </w:rPr>
        <w:t>sefer</w:t>
      </w:r>
      <w:r w:rsidRPr="00084F0F">
        <w:rPr>
          <w:rFonts w:asciiTheme="minorBidi" w:eastAsia="Times New Roman" w:hAnsiTheme="minorBidi" w:cstheme="minorBidi"/>
          <w:sz w:val="24"/>
          <w:szCs w:val="24"/>
        </w:rPr>
        <w:t>, she also appears prominently in 6:9:</w:t>
      </w:r>
    </w:p>
    <w:p w14:paraId="1526E2A3" w14:textId="77777777" w:rsidR="00DA65F1" w:rsidRPr="00084F0F" w:rsidRDefault="00DA65F1" w:rsidP="00084F0F">
      <w:pPr>
        <w:spacing w:after="0" w:line="240" w:lineRule="auto"/>
        <w:jc w:val="both"/>
        <w:rPr>
          <w:rFonts w:asciiTheme="minorBidi" w:eastAsia="Times New Roman" w:hAnsiTheme="minorBidi" w:cstheme="minorBidi"/>
          <w:sz w:val="24"/>
          <w:szCs w:val="24"/>
        </w:rPr>
      </w:pPr>
    </w:p>
    <w:p w14:paraId="0000001E" w14:textId="77777777" w:rsidR="00626B3D" w:rsidRPr="00084F0F" w:rsidRDefault="009C3BB6" w:rsidP="00084F0F">
      <w:pPr>
        <w:spacing w:after="0" w:line="240" w:lineRule="auto"/>
        <w:ind w:left="720"/>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Only one is my dove, My perfect one, The only one of her mother, The delight of her who bore her. Maidens see and acclaim her; Queens and concubines, and praise her.</w:t>
      </w:r>
    </w:p>
    <w:p w14:paraId="0FD1531F" w14:textId="77777777" w:rsidR="00DA65F1" w:rsidRPr="00084F0F" w:rsidRDefault="00DA65F1" w:rsidP="00084F0F">
      <w:pPr>
        <w:spacing w:after="0" w:line="240" w:lineRule="auto"/>
        <w:ind w:left="720"/>
        <w:jc w:val="both"/>
        <w:rPr>
          <w:rFonts w:asciiTheme="minorBidi" w:eastAsia="Times New Roman" w:hAnsiTheme="minorBidi" w:cstheme="minorBidi"/>
          <w:sz w:val="24"/>
          <w:szCs w:val="24"/>
        </w:rPr>
      </w:pPr>
    </w:p>
    <w:p w14:paraId="0000001F" w14:textId="27CC4D51"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The royal context of this verse is clear from the references to maidens, queens</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and concubines, so it is particularly significant that the mother appears in this context</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just as she does in the first and final chapters of the book, which describe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aya’s</w:t>
      </w:r>
      <w:r w:rsidRPr="00084F0F">
        <w:rPr>
          <w:rFonts w:asciiTheme="minorBidi" w:eastAsia="Times New Roman" w:hAnsiTheme="minorBidi" w:cstheme="minorBidi"/>
          <w:sz w:val="24"/>
          <w:szCs w:val="24"/>
        </w:rPr>
        <w:t xml:space="preserve"> complex family dynamics. </w:t>
      </w:r>
    </w:p>
    <w:p w14:paraId="00000020"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21" w14:textId="0AE0C813"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Perhaps most striking of all, in response to the Daughters of Jerusalem in chapter </w:t>
      </w:r>
      <w:r w:rsidR="00D85998" w:rsidRPr="00084F0F">
        <w:rPr>
          <w:rFonts w:asciiTheme="minorBidi" w:eastAsia="Times New Roman" w:hAnsiTheme="minorBidi" w:cstheme="minorBidi"/>
          <w:sz w:val="24"/>
          <w:szCs w:val="24"/>
        </w:rPr>
        <w:t>5</w:t>
      </w:r>
      <w:r w:rsidRPr="00084F0F">
        <w:rPr>
          <w:rFonts w:asciiTheme="minorBidi" w:eastAsia="Times New Roman" w:hAnsiTheme="minorBidi" w:cstheme="minorBidi"/>
          <w:sz w:val="24"/>
          <w:szCs w:val="24"/>
        </w:rPr>
        <w:t xml:space="preserve">,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offers a series of praises that is highly reminiscent of the sort of praises that generally appear in context of the royal couple. Indeed, a number of these same phrases appear in chapters </w:t>
      </w:r>
      <w:r w:rsidR="00D85998" w:rsidRPr="00084F0F">
        <w:rPr>
          <w:rFonts w:asciiTheme="minorBidi" w:eastAsia="Times New Roman" w:hAnsiTheme="minorBidi" w:cstheme="minorBidi"/>
          <w:sz w:val="24"/>
          <w:szCs w:val="24"/>
        </w:rPr>
        <w:t>5</w:t>
      </w:r>
      <w:r w:rsidRPr="00084F0F">
        <w:rPr>
          <w:rFonts w:asciiTheme="minorBidi" w:eastAsia="Times New Roman" w:hAnsiTheme="minorBidi" w:cstheme="minorBidi"/>
          <w:sz w:val="24"/>
          <w:szCs w:val="24"/>
        </w:rPr>
        <w:t xml:space="preserve"> and </w:t>
      </w:r>
      <w:r w:rsidR="00D85998" w:rsidRPr="00084F0F">
        <w:rPr>
          <w:rFonts w:asciiTheme="minorBidi" w:eastAsia="Times New Roman" w:hAnsiTheme="minorBidi" w:cstheme="minorBidi"/>
          <w:sz w:val="24"/>
          <w:szCs w:val="24"/>
        </w:rPr>
        <w:t>7</w:t>
      </w:r>
      <w:r w:rsidRPr="00084F0F">
        <w:rPr>
          <w:rFonts w:asciiTheme="minorBidi" w:eastAsia="Times New Roman" w:hAnsiTheme="minorBidi" w:cstheme="minorBidi"/>
          <w:sz w:val="24"/>
          <w:szCs w:val="24"/>
        </w:rPr>
        <w:t xml:space="preserve"> respectively. </w:t>
      </w:r>
    </w:p>
    <w:p w14:paraId="00000022"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23" w14:textId="07A09DB6"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All these parallels make it plain that the two love stories are closely intertwined. This, of course, begs the question: </w:t>
      </w:r>
      <w:r w:rsidR="00D85998" w:rsidRPr="00084F0F">
        <w:rPr>
          <w:rFonts w:asciiTheme="minorBidi" w:eastAsia="Times New Roman" w:hAnsiTheme="minorBidi" w:cstheme="minorBidi"/>
          <w:sz w:val="24"/>
          <w:szCs w:val="24"/>
        </w:rPr>
        <w:t>W</w:t>
      </w:r>
      <w:r w:rsidRPr="00084F0F">
        <w:rPr>
          <w:rFonts w:asciiTheme="minorBidi" w:eastAsia="Times New Roman" w:hAnsiTheme="minorBidi" w:cstheme="minorBidi"/>
          <w:sz w:val="24"/>
          <w:szCs w:val="24"/>
        </w:rPr>
        <w:t xml:space="preserve">hat exactly is the nature of that intertwining? Many variations on this question might be raised. For instance, is the woman the same person in both narratives? On </w:t>
      </w:r>
      <w:r w:rsidR="00D85998" w:rsidRPr="00084F0F">
        <w:rPr>
          <w:rFonts w:asciiTheme="minorBidi" w:eastAsia="Times New Roman" w:hAnsiTheme="minorBidi" w:cstheme="minorBidi"/>
          <w:sz w:val="24"/>
          <w:szCs w:val="24"/>
        </w:rPr>
        <w:t xml:space="preserve">the </w:t>
      </w:r>
      <w:r w:rsidRPr="00084F0F">
        <w:rPr>
          <w:rFonts w:asciiTheme="minorBidi" w:eastAsia="Times New Roman" w:hAnsiTheme="minorBidi" w:cstheme="minorBidi"/>
          <w:sz w:val="24"/>
          <w:szCs w:val="24"/>
        </w:rPr>
        <w:t xml:space="preserve">one hand, she is called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in both stories; on the other, her circle of friends and love interests are clearly different from one another. And what about the man? While at first glance they seem to be two different characters entirely</w:t>
      </w:r>
      <w:r w:rsidR="00D85998" w:rsidRPr="00084F0F">
        <w:rPr>
          <w:rFonts w:asciiTheme="minorBidi" w:eastAsia="Times New Roman" w:hAnsiTheme="minorBidi" w:cstheme="minorBidi"/>
          <w:sz w:val="24"/>
          <w:szCs w:val="24"/>
        </w:rPr>
        <w:t xml:space="preserve"> – </w:t>
      </w:r>
      <w:r w:rsidRPr="00084F0F">
        <w:rPr>
          <w:rFonts w:asciiTheme="minorBidi" w:eastAsia="Times New Roman" w:hAnsiTheme="minorBidi" w:cstheme="minorBidi"/>
          <w:sz w:val="24"/>
          <w:szCs w:val="24"/>
        </w:rPr>
        <w:t>one a shepherd, the other a king</w:t>
      </w:r>
      <w:r w:rsidR="00D85998" w:rsidRPr="00084F0F">
        <w:rPr>
          <w:rFonts w:asciiTheme="minorBidi" w:eastAsia="Times New Roman" w:hAnsiTheme="minorBidi" w:cstheme="minorBidi"/>
          <w:sz w:val="24"/>
          <w:szCs w:val="24"/>
        </w:rPr>
        <w:t xml:space="preserve"> – </w:t>
      </w:r>
      <w:r w:rsidRPr="00084F0F">
        <w:rPr>
          <w:rFonts w:asciiTheme="minorBidi" w:eastAsia="Times New Roman" w:hAnsiTheme="minorBidi" w:cstheme="minorBidi"/>
          <w:sz w:val="24"/>
          <w:szCs w:val="24"/>
        </w:rPr>
        <w:t>it is plausible that they really are mere metaphors for different types of relationships in which the woman engages. After all, both individuals are referred to by the name “</w:t>
      </w:r>
      <w:r w:rsidRPr="00084F0F">
        <w:rPr>
          <w:rFonts w:asciiTheme="minorBidi" w:eastAsia="Times New Roman" w:hAnsiTheme="minorBidi" w:cstheme="minorBidi"/>
          <w:i/>
          <w:iCs/>
          <w:sz w:val="24"/>
          <w:szCs w:val="24"/>
        </w:rPr>
        <w:t>dod</w:t>
      </w:r>
      <w:r w:rsidRPr="00084F0F">
        <w:rPr>
          <w:rFonts w:asciiTheme="minorBidi" w:eastAsia="Times New Roman" w:hAnsiTheme="minorBidi" w:cstheme="minorBidi"/>
          <w:sz w:val="24"/>
          <w:szCs w:val="24"/>
        </w:rPr>
        <w:t xml:space="preserve">,” which suggests an affinity, possibly even an identity, between the two personas. These questions remain ultimately unanswerable. </w:t>
      </w:r>
    </w:p>
    <w:p w14:paraId="00000024"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25" w14:textId="57CF3222"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Given these ambiguities, on the </w:t>
      </w:r>
      <w:r w:rsidRPr="00084F0F">
        <w:rPr>
          <w:rFonts w:asciiTheme="minorBidi" w:eastAsia="Times New Roman" w:hAnsiTheme="minorBidi" w:cstheme="minorBidi"/>
          <w:i/>
          <w:sz w:val="24"/>
          <w:szCs w:val="24"/>
        </w:rPr>
        <w:t>peshat</w:t>
      </w:r>
      <w:r w:rsidRPr="00084F0F">
        <w:rPr>
          <w:rFonts w:asciiTheme="minorBidi" w:eastAsia="Times New Roman" w:hAnsiTheme="minorBidi" w:cstheme="minorBidi"/>
          <w:sz w:val="24"/>
          <w:szCs w:val="24"/>
        </w:rPr>
        <w:t xml:space="preserve"> level, what can we say with confidence about the relationship between the two love stories of </w:t>
      </w:r>
      <w:r w:rsidRPr="00084F0F">
        <w:rPr>
          <w:rFonts w:asciiTheme="minorBidi" w:eastAsia="Times New Roman" w:hAnsiTheme="minorBidi" w:cstheme="minorBidi"/>
          <w:i/>
          <w:sz w:val="24"/>
          <w:szCs w:val="24"/>
        </w:rPr>
        <w:t>Shir Ha</w:t>
      </w:r>
      <w:r w:rsidR="00DA65F1" w:rsidRPr="00084F0F">
        <w:rPr>
          <w:rFonts w:asciiTheme="minorBidi" w:eastAsia="Times New Roman" w:hAnsiTheme="minorBidi" w:cstheme="minorBidi"/>
          <w:i/>
          <w:sz w:val="24"/>
          <w:szCs w:val="24"/>
        </w:rPr>
        <w:t>-</w:t>
      </w:r>
      <w:r w:rsidRPr="00084F0F">
        <w:rPr>
          <w:rFonts w:asciiTheme="minorBidi" w:eastAsia="Times New Roman" w:hAnsiTheme="minorBidi" w:cstheme="minorBidi"/>
          <w:i/>
          <w:sz w:val="24"/>
          <w:szCs w:val="24"/>
        </w:rPr>
        <w:t>Shirim</w:t>
      </w:r>
      <w:r w:rsidRPr="00084F0F">
        <w:rPr>
          <w:rFonts w:asciiTheme="minorBidi" w:eastAsia="Times New Roman" w:hAnsiTheme="minorBidi" w:cstheme="minorBidi"/>
          <w:sz w:val="24"/>
          <w:szCs w:val="24"/>
        </w:rPr>
        <w:t xml:space="preserve">? What </w:t>
      </w:r>
      <w:r w:rsidRPr="00084F0F">
        <w:rPr>
          <w:rFonts w:asciiTheme="minorBidi" w:eastAsia="Times New Roman" w:hAnsiTheme="minorBidi" w:cstheme="minorBidi"/>
          <w:iCs/>
          <w:sz w:val="24"/>
          <w:szCs w:val="24"/>
        </w:rPr>
        <w:t>is</w:t>
      </w:r>
      <w:r w:rsidRPr="00084F0F">
        <w:rPr>
          <w:rFonts w:asciiTheme="minorBidi" w:eastAsia="Times New Roman" w:hAnsiTheme="minorBidi" w:cstheme="minorBidi"/>
          <w:sz w:val="24"/>
          <w:szCs w:val="24"/>
        </w:rPr>
        <w:t xml:space="preserve"> clear is that there are key qualitative differences between the two stories. The royal relationship is physical and static. There is little movement in the relationship; from “</w:t>
      </w:r>
      <w:r w:rsidRPr="00084F0F">
        <w:rPr>
          <w:rFonts w:asciiTheme="minorBidi" w:eastAsia="Times New Roman" w:hAnsiTheme="minorBidi" w:cstheme="minorBidi"/>
          <w:i/>
          <w:sz w:val="24"/>
          <w:szCs w:val="24"/>
        </w:rPr>
        <w:t>yishakenu mi-neshikot pihu</w:t>
      </w:r>
      <w:r w:rsidRPr="00084F0F">
        <w:rPr>
          <w:rFonts w:asciiTheme="minorBidi" w:eastAsia="Times New Roman" w:hAnsiTheme="minorBidi" w:cstheme="minorBidi"/>
          <w:sz w:val="24"/>
          <w:szCs w:val="24"/>
        </w:rPr>
        <w:t>” (1:2) to “</w:t>
      </w:r>
      <w:r w:rsidRPr="00084F0F">
        <w:rPr>
          <w:rFonts w:asciiTheme="minorBidi" w:eastAsia="Times New Roman" w:hAnsiTheme="minorBidi" w:cstheme="minorBidi"/>
          <w:i/>
          <w:sz w:val="24"/>
          <w:szCs w:val="24"/>
        </w:rPr>
        <w:t>dodi tzafanti lach</w:t>
      </w:r>
      <w:r w:rsidRPr="00084F0F">
        <w:rPr>
          <w:rFonts w:asciiTheme="minorBidi" w:eastAsia="Times New Roman" w:hAnsiTheme="minorBidi" w:cstheme="minorBidi"/>
          <w:sz w:val="24"/>
          <w:szCs w:val="24"/>
        </w:rPr>
        <w:t xml:space="preserve">” (7:14), it begins and ends in passion and zeal. </w:t>
      </w:r>
    </w:p>
    <w:p w14:paraId="00000026"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27" w14:textId="2AE7D0CE"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By contrast, the story of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and the shepherd is filled with zigs and zags. More than that, as we noted early on in this series, it features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as the protagonist. Specifically, </w:t>
      </w:r>
      <w:r w:rsidRPr="00084F0F">
        <w:rPr>
          <w:rFonts w:asciiTheme="minorBidi" w:eastAsia="Times New Roman" w:hAnsiTheme="minorBidi" w:cstheme="minorBidi"/>
          <w:i/>
          <w:sz w:val="24"/>
          <w:szCs w:val="24"/>
        </w:rPr>
        <w:t>it is a coming-of-age story about the woman</w:t>
      </w:r>
      <w:r w:rsidRPr="00084F0F">
        <w:rPr>
          <w:rFonts w:asciiTheme="minorBidi" w:eastAsia="Times New Roman" w:hAnsiTheme="minorBidi" w:cstheme="minorBidi"/>
          <w:sz w:val="24"/>
          <w:szCs w:val="24"/>
        </w:rPr>
        <w:t>. She begins defeated, unwilling to believe in her own virtuosity, and eventually recognizes that she cannot view herself as a victim and may not permit herself to be defined by her suffering. Instead of relying solely on her friends’ advice, she must accept responsibility for her own decisions. And she must seize the opportunities that come her way, lest she forfeit them forever. As a result of her personal growth, her relationship with the shepherd is not just physical</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but deeply emotional as well, for it is born of a profound process of self-awareness that the shepherd himself identifies as her “finding peace” (8:10).</w:t>
      </w:r>
    </w:p>
    <w:p w14:paraId="00000028"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29" w14:textId="0166D8EB"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Having offered our unique reading of the </w:t>
      </w:r>
      <w:r w:rsidRPr="00084F0F">
        <w:rPr>
          <w:rFonts w:asciiTheme="minorBidi" w:eastAsia="Times New Roman" w:hAnsiTheme="minorBidi" w:cstheme="minorBidi"/>
          <w:i/>
          <w:sz w:val="24"/>
          <w:szCs w:val="24"/>
        </w:rPr>
        <w:t>peshat</w:t>
      </w:r>
      <w:r w:rsidRPr="00084F0F">
        <w:rPr>
          <w:rFonts w:asciiTheme="minorBidi" w:eastAsia="Times New Roman" w:hAnsiTheme="minorBidi" w:cstheme="minorBidi"/>
          <w:sz w:val="24"/>
          <w:szCs w:val="24"/>
        </w:rPr>
        <w:t xml:space="preserve"> of </w:t>
      </w:r>
      <w:r w:rsidRPr="00084F0F">
        <w:rPr>
          <w:rFonts w:asciiTheme="minorBidi" w:eastAsia="Times New Roman" w:hAnsiTheme="minorBidi" w:cstheme="minorBidi"/>
          <w:i/>
          <w:sz w:val="24"/>
          <w:szCs w:val="24"/>
        </w:rPr>
        <w:t>Shir Ha-Shirim</w:t>
      </w:r>
      <w:r w:rsidRPr="00084F0F">
        <w:rPr>
          <w:rFonts w:asciiTheme="minorBidi" w:eastAsia="Times New Roman" w:hAnsiTheme="minorBidi" w:cstheme="minorBidi"/>
          <w:sz w:val="24"/>
          <w:szCs w:val="24"/>
        </w:rPr>
        <w:t xml:space="preserve">, we are prepared to consider its allegorical significance. As we discussed earlier in the series, the commentators debate whether the story represents the relationship between the Jewish nation and God or the individual who seeks out God. We </w:t>
      </w:r>
      <w:r w:rsidRPr="00084F0F">
        <w:rPr>
          <w:rFonts w:asciiTheme="minorBidi" w:eastAsia="Times New Roman" w:hAnsiTheme="minorBidi" w:cstheme="minorBidi"/>
          <w:sz w:val="24"/>
          <w:szCs w:val="24"/>
        </w:rPr>
        <w:lastRenderedPageBreak/>
        <w:t>also noted</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with R</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Soloveitchik</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that the two interpretations are not mutually exclusive and that the book’s allegory may well operate on multiple planes. </w:t>
      </w:r>
    </w:p>
    <w:p w14:paraId="0000002A"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2B" w14:textId="26F633CA"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Applying our two-narrative theory to the allegorical meaning of </w:t>
      </w:r>
      <w:r w:rsidRPr="00084F0F">
        <w:rPr>
          <w:rFonts w:asciiTheme="minorBidi" w:eastAsia="Times New Roman" w:hAnsiTheme="minorBidi" w:cstheme="minorBidi"/>
          <w:i/>
          <w:sz w:val="24"/>
          <w:szCs w:val="24"/>
        </w:rPr>
        <w:t>Shir Ha-Shirim</w:t>
      </w:r>
      <w:r w:rsidRPr="00084F0F">
        <w:rPr>
          <w:rFonts w:asciiTheme="minorBidi" w:eastAsia="Times New Roman" w:hAnsiTheme="minorBidi" w:cstheme="minorBidi"/>
          <w:sz w:val="24"/>
          <w:szCs w:val="24"/>
        </w:rPr>
        <w:t>, then, we may suggest that both as</w:t>
      </w:r>
      <w:r w:rsidR="00D85998" w:rsidRPr="00084F0F">
        <w:rPr>
          <w:rFonts w:asciiTheme="minorBidi" w:eastAsia="Times New Roman" w:hAnsiTheme="minorBidi" w:cstheme="minorBidi"/>
          <w:sz w:val="24"/>
          <w:szCs w:val="24"/>
        </w:rPr>
        <w:t xml:space="preserve"> individuals and as a community,</w:t>
      </w:r>
      <w:r w:rsidRPr="00084F0F">
        <w:rPr>
          <w:rFonts w:asciiTheme="minorBidi" w:eastAsia="Times New Roman" w:hAnsiTheme="minorBidi" w:cstheme="minorBidi"/>
          <w:sz w:val="24"/>
          <w:szCs w:val="24"/>
        </w:rPr>
        <w:t xml:space="preserve"> </w:t>
      </w:r>
      <w:r w:rsidR="00D85998" w:rsidRPr="00084F0F">
        <w:rPr>
          <w:rFonts w:asciiTheme="minorBidi" w:eastAsia="Times New Roman" w:hAnsiTheme="minorBidi" w:cstheme="minorBidi"/>
          <w:sz w:val="24"/>
          <w:szCs w:val="24"/>
        </w:rPr>
        <w:t>t</w:t>
      </w:r>
      <w:r w:rsidRPr="00084F0F">
        <w:rPr>
          <w:rFonts w:asciiTheme="minorBidi" w:eastAsia="Times New Roman" w:hAnsiTheme="minorBidi" w:cstheme="minorBidi"/>
          <w:sz w:val="24"/>
          <w:szCs w:val="24"/>
        </w:rPr>
        <w:t xml:space="preserve">here are moments of radical discontinuity in our relationship with </w:t>
      </w:r>
      <w:r w:rsidRPr="00084F0F">
        <w:rPr>
          <w:rFonts w:asciiTheme="minorBidi" w:eastAsia="Times New Roman" w:hAnsiTheme="minorBidi" w:cstheme="minorBidi"/>
          <w:i/>
          <w:iCs/>
          <w:sz w:val="24"/>
          <w:szCs w:val="24"/>
        </w:rPr>
        <w:t>Hashem</w:t>
      </w:r>
      <w:r w:rsidRPr="00084F0F">
        <w:rPr>
          <w:rFonts w:asciiTheme="minorBidi" w:eastAsia="Times New Roman" w:hAnsiTheme="minorBidi" w:cstheme="minorBidi"/>
          <w:sz w:val="24"/>
          <w:szCs w:val="24"/>
        </w:rPr>
        <w:t xml:space="preserve">. Like the royal relationship, there are periods of sheer bliss. These are significant and welcome. Yet there are other moments, no less significant, in which, like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we feel inadequate standing before God. This in turn impedes our capacity to enter into a meaningful relationship with Him. </w:t>
      </w:r>
    </w:p>
    <w:p w14:paraId="0000002C" w14:textId="77777777" w:rsidR="00626B3D" w:rsidRPr="00084F0F" w:rsidRDefault="00626B3D" w:rsidP="00084F0F">
      <w:pPr>
        <w:spacing w:after="0" w:line="240" w:lineRule="auto"/>
        <w:jc w:val="both"/>
        <w:rPr>
          <w:rFonts w:asciiTheme="minorBidi" w:eastAsia="Times New Roman" w:hAnsiTheme="minorBidi" w:cstheme="minorBidi"/>
          <w:sz w:val="24"/>
          <w:szCs w:val="24"/>
        </w:rPr>
      </w:pPr>
    </w:p>
    <w:p w14:paraId="0000002D" w14:textId="1ECDBD61" w:rsidR="00626B3D" w:rsidRPr="00084F0F" w:rsidRDefault="009C3BB6" w:rsidP="00084F0F">
      <w:pPr>
        <w:spacing w:after="0" w:line="240" w:lineRule="auto"/>
        <w:jc w:val="both"/>
        <w:rPr>
          <w:rFonts w:asciiTheme="minorBidi" w:eastAsia="Times New Roman" w:hAnsiTheme="minorBidi" w:cstheme="minorBidi"/>
          <w:sz w:val="24"/>
          <w:szCs w:val="24"/>
        </w:rPr>
      </w:pPr>
      <w:r w:rsidRPr="00084F0F">
        <w:rPr>
          <w:rFonts w:asciiTheme="minorBidi" w:eastAsia="Times New Roman" w:hAnsiTheme="minorBidi" w:cstheme="minorBidi"/>
          <w:sz w:val="24"/>
          <w:szCs w:val="24"/>
        </w:rPr>
        <w:t xml:space="preserve">Like the </w:t>
      </w:r>
      <w:r w:rsidRPr="00084F0F">
        <w:rPr>
          <w:rFonts w:asciiTheme="minorBidi" w:eastAsia="Times New Roman" w:hAnsiTheme="minorBidi" w:cstheme="minorBidi"/>
          <w:i/>
          <w:iCs/>
          <w:sz w:val="24"/>
          <w:szCs w:val="24"/>
        </w:rPr>
        <w:t>ra</w:t>
      </w:r>
      <w:r w:rsidR="00D85998" w:rsidRPr="00084F0F">
        <w:rPr>
          <w:rFonts w:asciiTheme="minorBidi" w:eastAsia="Times New Roman" w:hAnsiTheme="minorBidi" w:cstheme="minorBidi"/>
          <w:i/>
          <w:iCs/>
          <w:sz w:val="24"/>
          <w:szCs w:val="24"/>
        </w:rPr>
        <w:t>’</w:t>
      </w:r>
      <w:r w:rsidRPr="00084F0F">
        <w:rPr>
          <w:rFonts w:asciiTheme="minorBidi" w:eastAsia="Times New Roman" w:hAnsiTheme="minorBidi" w:cstheme="minorBidi"/>
          <w:i/>
          <w:iCs/>
          <w:sz w:val="24"/>
          <w:szCs w:val="24"/>
        </w:rPr>
        <w:t>aya</w:t>
      </w:r>
      <w:r w:rsidRPr="00084F0F">
        <w:rPr>
          <w:rFonts w:asciiTheme="minorBidi" w:eastAsia="Times New Roman" w:hAnsiTheme="minorBidi" w:cstheme="minorBidi"/>
          <w:sz w:val="24"/>
          <w:szCs w:val="24"/>
        </w:rPr>
        <w:t xml:space="preserve">, we are all imperfect and experience challenges throughout our lives; the same is true for the Jewish </w:t>
      </w:r>
      <w:r w:rsidR="00D85998" w:rsidRPr="00084F0F">
        <w:rPr>
          <w:rFonts w:asciiTheme="minorBidi" w:eastAsia="Times New Roman" w:hAnsiTheme="minorBidi" w:cstheme="minorBidi"/>
          <w:sz w:val="24"/>
          <w:szCs w:val="24"/>
        </w:rPr>
        <w:t>P</w:t>
      </w:r>
      <w:r w:rsidRPr="00084F0F">
        <w:rPr>
          <w:rFonts w:asciiTheme="minorBidi" w:eastAsia="Times New Roman" w:hAnsiTheme="minorBidi" w:cstheme="minorBidi"/>
          <w:sz w:val="24"/>
          <w:szCs w:val="24"/>
        </w:rPr>
        <w:t xml:space="preserve">eople as a whole. Yet we can all work toward achieving a level of self-development </w:t>
      </w:r>
      <w:r w:rsidR="00D85998" w:rsidRPr="00084F0F">
        <w:rPr>
          <w:rFonts w:asciiTheme="minorBidi" w:eastAsia="Times New Roman" w:hAnsiTheme="minorBidi" w:cstheme="minorBidi"/>
          <w:sz w:val="24"/>
          <w:szCs w:val="24"/>
        </w:rPr>
        <w:t>that</w:t>
      </w:r>
      <w:r w:rsidRPr="00084F0F">
        <w:rPr>
          <w:rFonts w:asciiTheme="minorBidi" w:eastAsia="Times New Roman" w:hAnsiTheme="minorBidi" w:cstheme="minorBidi"/>
          <w:sz w:val="24"/>
          <w:szCs w:val="24"/>
        </w:rPr>
        <w:t xml:space="preserve"> enables us</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we can stand on our own two feet and develop mature relationships with Hashem. </w:t>
      </w:r>
      <w:r w:rsidRPr="00084F0F">
        <w:rPr>
          <w:rFonts w:asciiTheme="minorBidi" w:eastAsia="Times New Roman" w:hAnsiTheme="minorBidi" w:cstheme="minorBidi"/>
          <w:i/>
          <w:sz w:val="24"/>
          <w:szCs w:val="24"/>
        </w:rPr>
        <w:t>Shir</w:t>
      </w:r>
      <w:r w:rsidRPr="00084F0F">
        <w:rPr>
          <w:rFonts w:asciiTheme="minorBidi" w:eastAsia="Times New Roman" w:hAnsiTheme="minorBidi" w:cstheme="minorBidi"/>
          <w:sz w:val="24"/>
          <w:szCs w:val="24"/>
        </w:rPr>
        <w:t xml:space="preserve"> </w:t>
      </w:r>
      <w:r w:rsidRPr="00084F0F">
        <w:rPr>
          <w:rFonts w:asciiTheme="minorBidi" w:eastAsia="Times New Roman" w:hAnsiTheme="minorBidi" w:cstheme="minorBidi"/>
          <w:i/>
          <w:sz w:val="24"/>
          <w:szCs w:val="24"/>
        </w:rPr>
        <w:t>Ha</w:t>
      </w:r>
      <w:r w:rsidR="00DA65F1" w:rsidRPr="00084F0F">
        <w:rPr>
          <w:rFonts w:asciiTheme="minorBidi" w:eastAsia="Times New Roman" w:hAnsiTheme="minorBidi" w:cstheme="minorBidi"/>
          <w:i/>
          <w:sz w:val="24"/>
          <w:szCs w:val="24"/>
        </w:rPr>
        <w:t>-</w:t>
      </w:r>
      <w:r w:rsidRPr="00084F0F">
        <w:rPr>
          <w:rFonts w:asciiTheme="minorBidi" w:eastAsia="Times New Roman" w:hAnsiTheme="minorBidi" w:cstheme="minorBidi"/>
          <w:i/>
          <w:sz w:val="24"/>
          <w:szCs w:val="24"/>
        </w:rPr>
        <w:t>Shirim</w:t>
      </w:r>
      <w:r w:rsidRPr="00084F0F">
        <w:rPr>
          <w:rFonts w:asciiTheme="minorBidi" w:eastAsia="Times New Roman" w:hAnsiTheme="minorBidi" w:cstheme="minorBidi"/>
          <w:sz w:val="24"/>
          <w:szCs w:val="24"/>
        </w:rPr>
        <w:t xml:space="preserve"> suggests that the depth of our relationships with our fellow humans and God is contingent upon our own self-growth, maturity</w:t>
      </w:r>
      <w:r w:rsidR="00D85998" w:rsidRPr="00084F0F">
        <w:rPr>
          <w:rFonts w:asciiTheme="minorBidi" w:eastAsia="Times New Roman" w:hAnsiTheme="minorBidi" w:cstheme="minorBidi"/>
          <w:sz w:val="24"/>
          <w:szCs w:val="24"/>
        </w:rPr>
        <w:t>,</w:t>
      </w:r>
      <w:r w:rsidRPr="00084F0F">
        <w:rPr>
          <w:rFonts w:asciiTheme="minorBidi" w:eastAsia="Times New Roman" w:hAnsiTheme="minorBidi" w:cstheme="minorBidi"/>
          <w:sz w:val="24"/>
          <w:szCs w:val="24"/>
        </w:rPr>
        <w:t xml:space="preserve"> and sense of independence. Self-understanding is the prerequisite for establishing relationships with others and is essential to our relationship with God. </w:t>
      </w:r>
    </w:p>
    <w:sectPr w:rsidR="00626B3D" w:rsidRPr="00084F0F" w:rsidSect="009C3BB6">
      <w:footerReference w:type="default" r:id="rId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E054B" w14:textId="77777777" w:rsidR="00DA65F1" w:rsidRDefault="00DA65F1" w:rsidP="00DA65F1">
      <w:pPr>
        <w:spacing w:after="0" w:line="240" w:lineRule="auto"/>
      </w:pPr>
      <w:r>
        <w:separator/>
      </w:r>
    </w:p>
  </w:endnote>
  <w:endnote w:type="continuationSeparator" w:id="0">
    <w:p w14:paraId="035B03A5" w14:textId="77777777" w:rsidR="00DA65F1" w:rsidRDefault="00DA65F1" w:rsidP="00DA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78073"/>
      <w:docPartObj>
        <w:docPartGallery w:val="Page Numbers (Bottom of Page)"/>
        <w:docPartUnique/>
      </w:docPartObj>
    </w:sdtPr>
    <w:sdtEndPr>
      <w:rPr>
        <w:noProof/>
      </w:rPr>
    </w:sdtEndPr>
    <w:sdtContent>
      <w:p w14:paraId="34C40C17" w14:textId="7AA6D11C" w:rsidR="00DA65F1" w:rsidRDefault="00DA65F1">
        <w:pPr>
          <w:pStyle w:val="Footer"/>
          <w:jc w:val="center"/>
        </w:pPr>
        <w:r>
          <w:fldChar w:fldCharType="begin"/>
        </w:r>
        <w:r>
          <w:instrText xml:space="preserve"> PAGE   \* MERGEFORMAT </w:instrText>
        </w:r>
        <w:r>
          <w:fldChar w:fldCharType="separate"/>
        </w:r>
        <w:r w:rsidR="00084F0F">
          <w:rPr>
            <w:noProof/>
          </w:rPr>
          <w:t>2</w:t>
        </w:r>
        <w:r>
          <w:rPr>
            <w:noProof/>
          </w:rPr>
          <w:fldChar w:fldCharType="end"/>
        </w:r>
      </w:p>
    </w:sdtContent>
  </w:sdt>
  <w:p w14:paraId="0DD18CB9" w14:textId="77777777" w:rsidR="00DA65F1" w:rsidRDefault="00DA6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56424" w14:textId="77777777" w:rsidR="00DA65F1" w:rsidRDefault="00DA65F1" w:rsidP="00DA65F1">
      <w:pPr>
        <w:spacing w:after="0" w:line="240" w:lineRule="auto"/>
      </w:pPr>
      <w:r>
        <w:separator/>
      </w:r>
    </w:p>
  </w:footnote>
  <w:footnote w:type="continuationSeparator" w:id="0">
    <w:p w14:paraId="6FD99137" w14:textId="77777777" w:rsidR="00DA65F1" w:rsidRDefault="00DA65F1" w:rsidP="00DA6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6B3D"/>
    <w:rsid w:val="00084F0F"/>
    <w:rsid w:val="004061B2"/>
    <w:rsid w:val="00626B3D"/>
    <w:rsid w:val="009C3BB6"/>
    <w:rsid w:val="00D85998"/>
    <w:rsid w:val="00DA65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A65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65F1"/>
  </w:style>
  <w:style w:type="paragraph" w:styleId="Footer">
    <w:name w:val="footer"/>
    <w:basedOn w:val="Normal"/>
    <w:link w:val="FooterChar"/>
    <w:uiPriority w:val="99"/>
    <w:unhideWhenUsed/>
    <w:rsid w:val="00DA65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65F1"/>
  </w:style>
  <w:style w:type="paragraph" w:customStyle="1" w:styleId="CC">
    <w:name w:val="CC"/>
    <w:basedOn w:val="BodyText"/>
    <w:uiPriority w:val="99"/>
    <w:rsid w:val="00084F0F"/>
    <w:pPr>
      <w:keepLines/>
      <w:widowControl w:val="0"/>
      <w:autoSpaceDE w:val="0"/>
      <w:autoSpaceDN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084F0F"/>
    <w:pPr>
      <w:spacing w:after="120"/>
    </w:pPr>
  </w:style>
  <w:style w:type="character" w:customStyle="1" w:styleId="BodyTextChar">
    <w:name w:val="Body Text Char"/>
    <w:basedOn w:val="DefaultParagraphFont"/>
    <w:link w:val="BodyText"/>
    <w:uiPriority w:val="99"/>
    <w:semiHidden/>
    <w:rsid w:val="00084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A65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65F1"/>
  </w:style>
  <w:style w:type="paragraph" w:styleId="Footer">
    <w:name w:val="footer"/>
    <w:basedOn w:val="Normal"/>
    <w:link w:val="FooterChar"/>
    <w:uiPriority w:val="99"/>
    <w:unhideWhenUsed/>
    <w:rsid w:val="00DA65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65F1"/>
  </w:style>
  <w:style w:type="paragraph" w:customStyle="1" w:styleId="CC">
    <w:name w:val="CC"/>
    <w:basedOn w:val="BodyText"/>
    <w:uiPriority w:val="99"/>
    <w:rsid w:val="00084F0F"/>
    <w:pPr>
      <w:keepLines/>
      <w:widowControl w:val="0"/>
      <w:autoSpaceDE w:val="0"/>
      <w:autoSpaceDN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084F0F"/>
    <w:pPr>
      <w:spacing w:after="120"/>
    </w:pPr>
  </w:style>
  <w:style w:type="character" w:customStyle="1" w:styleId="BodyTextChar">
    <w:name w:val="Body Text Char"/>
    <w:basedOn w:val="DefaultParagraphFont"/>
    <w:link w:val="BodyText"/>
    <w:uiPriority w:val="99"/>
    <w:semiHidden/>
    <w:rsid w:val="0008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2020-02-16T11:11:00Z</dcterms:created>
  <dcterms:modified xsi:type="dcterms:W3CDTF">2020-02-23T11:39:00Z</dcterms:modified>
</cp:coreProperties>
</file>