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DB" w:rsidRPr="00A511DB" w:rsidRDefault="00A511DB" w:rsidP="007E7955">
      <w:pPr>
        <w:pStyle w:val="BlockText"/>
        <w:widowControl w:val="0"/>
        <w:spacing w:line="240" w:lineRule="auto"/>
        <w:ind w:left="0"/>
        <w:jc w:val="center"/>
        <w:rPr>
          <w:rFonts w:asciiTheme="minorBidi" w:hAnsiTheme="minorBidi" w:cstheme="minorBidi"/>
          <w:caps/>
          <w:sz w:val="24"/>
          <w:szCs w:val="24"/>
        </w:rPr>
      </w:pPr>
      <w:r w:rsidRPr="00A511DB">
        <w:rPr>
          <w:rFonts w:asciiTheme="minorBidi" w:hAnsiTheme="minorBidi" w:cstheme="minorBidi"/>
          <w:caps/>
          <w:sz w:val="24"/>
          <w:szCs w:val="24"/>
          <w:lang w:eastAsia="en-GB"/>
        </w:rPr>
        <w:t>YESHIVAT HAR ETZION</w:t>
      </w:r>
    </w:p>
    <w:p w:rsidR="00A511DB" w:rsidRPr="00A511DB" w:rsidRDefault="00A511DB" w:rsidP="007E7955">
      <w:pPr>
        <w:widowControl w:val="0"/>
        <w:bidi w:val="0"/>
        <w:spacing w:line="240" w:lineRule="auto"/>
        <w:jc w:val="center"/>
        <w:rPr>
          <w:rFonts w:asciiTheme="minorBidi" w:hAnsiTheme="minorBidi" w:cstheme="minorBidi"/>
          <w:caps/>
          <w:sz w:val="24"/>
          <w:szCs w:val="24"/>
          <w:lang w:eastAsia="en-GB"/>
        </w:rPr>
      </w:pPr>
      <w:r w:rsidRPr="00A511DB">
        <w:rPr>
          <w:rFonts w:asciiTheme="minorBidi" w:hAnsiTheme="minorBidi" w:cstheme="minorBidi"/>
          <w:caps/>
          <w:sz w:val="24"/>
          <w:szCs w:val="24"/>
          <w:lang w:eastAsia="en-GB"/>
        </w:rPr>
        <w:t>ISRAEL KOSCHITZKY VIRTUAL BEIT MIDRASH (VBM)</w:t>
      </w:r>
    </w:p>
    <w:p w:rsidR="00A511DB" w:rsidRPr="00A511DB" w:rsidRDefault="00A511DB" w:rsidP="007E7955">
      <w:pPr>
        <w:widowControl w:val="0"/>
        <w:bidi w:val="0"/>
        <w:spacing w:line="240" w:lineRule="auto"/>
        <w:jc w:val="center"/>
        <w:rPr>
          <w:rFonts w:asciiTheme="minorBidi" w:hAnsiTheme="minorBidi" w:cstheme="minorBidi"/>
          <w:caps/>
          <w:sz w:val="24"/>
          <w:szCs w:val="24"/>
          <w:lang w:eastAsia="en-GB"/>
        </w:rPr>
      </w:pPr>
      <w:r w:rsidRPr="00A511DB">
        <w:rPr>
          <w:rFonts w:asciiTheme="minorBidi" w:hAnsiTheme="minorBidi" w:cstheme="minorBidi"/>
          <w:caps/>
          <w:sz w:val="24"/>
          <w:szCs w:val="24"/>
          <w:lang w:eastAsia="en-GB"/>
        </w:rPr>
        <w:t>*********************************************************</w:t>
      </w:r>
    </w:p>
    <w:p w:rsidR="00A511DB" w:rsidRPr="00A511DB" w:rsidRDefault="00A511DB" w:rsidP="007E7955">
      <w:pPr>
        <w:widowControl w:val="0"/>
        <w:bidi w:val="0"/>
        <w:spacing w:line="240" w:lineRule="auto"/>
        <w:jc w:val="center"/>
        <w:rPr>
          <w:rFonts w:asciiTheme="minorBidi" w:hAnsiTheme="minorBidi" w:cstheme="minorBidi"/>
          <w:sz w:val="24"/>
          <w:szCs w:val="24"/>
        </w:rPr>
      </w:pPr>
    </w:p>
    <w:p w:rsidR="00A511DB" w:rsidRPr="00A511DB" w:rsidRDefault="00A511DB" w:rsidP="007E7955">
      <w:pPr>
        <w:pStyle w:val="CC"/>
        <w:keepLines w:val="0"/>
        <w:spacing w:after="0"/>
        <w:ind w:left="0" w:firstLine="0"/>
        <w:jc w:val="center"/>
        <w:rPr>
          <w:rFonts w:asciiTheme="minorBidi" w:hAnsiTheme="minorBidi" w:cstheme="minorBidi"/>
          <w:b/>
          <w:bCs/>
          <w:sz w:val="24"/>
          <w:szCs w:val="24"/>
        </w:rPr>
      </w:pPr>
      <w:r w:rsidRPr="00A511DB">
        <w:rPr>
          <w:rFonts w:asciiTheme="minorBidi" w:hAnsiTheme="minorBidi" w:cstheme="minorBidi"/>
          <w:b/>
          <w:bCs/>
          <w:sz w:val="24"/>
          <w:szCs w:val="24"/>
        </w:rPr>
        <w:t>PRINCIPLES OF FAITH</w:t>
      </w:r>
    </w:p>
    <w:p w:rsidR="00A511DB" w:rsidRPr="00A511DB" w:rsidRDefault="00A511DB" w:rsidP="007E7955">
      <w:pPr>
        <w:pStyle w:val="CC"/>
        <w:keepLines w:val="0"/>
        <w:spacing w:after="0"/>
        <w:ind w:left="0" w:firstLine="0"/>
        <w:jc w:val="center"/>
        <w:rPr>
          <w:rFonts w:asciiTheme="minorBidi" w:hAnsiTheme="minorBidi" w:cstheme="minorBidi"/>
          <w:b/>
          <w:bCs/>
          <w:sz w:val="24"/>
          <w:szCs w:val="24"/>
        </w:rPr>
      </w:pPr>
      <w:r w:rsidRPr="00A511DB">
        <w:rPr>
          <w:rFonts w:asciiTheme="minorBidi" w:hAnsiTheme="minorBidi" w:cstheme="minorBidi"/>
          <w:b/>
          <w:bCs/>
          <w:sz w:val="24"/>
          <w:szCs w:val="24"/>
        </w:rPr>
        <w:t>By Rav Joshua Amaru</w:t>
      </w:r>
    </w:p>
    <w:p w:rsidR="00A511DB" w:rsidRPr="00A511DB" w:rsidRDefault="00A511DB" w:rsidP="007E7955">
      <w:pPr>
        <w:widowControl w:val="0"/>
        <w:bidi w:val="0"/>
        <w:spacing w:line="240" w:lineRule="auto"/>
        <w:jc w:val="center"/>
        <w:rPr>
          <w:rFonts w:asciiTheme="minorBidi" w:hAnsiTheme="minorBidi" w:cstheme="minorBidi"/>
          <w:sz w:val="24"/>
          <w:szCs w:val="24"/>
        </w:rPr>
      </w:pPr>
    </w:p>
    <w:p w:rsidR="00A511DB" w:rsidRPr="00A511DB" w:rsidRDefault="00A511DB" w:rsidP="007E7955">
      <w:pPr>
        <w:widowControl w:val="0"/>
        <w:bidi w:val="0"/>
        <w:spacing w:line="240" w:lineRule="auto"/>
        <w:jc w:val="center"/>
        <w:rPr>
          <w:rFonts w:asciiTheme="minorBidi" w:hAnsiTheme="minorBidi" w:cstheme="minorBidi"/>
          <w:sz w:val="24"/>
          <w:szCs w:val="24"/>
        </w:rPr>
      </w:pPr>
      <w:r w:rsidRPr="00A511DB">
        <w:rPr>
          <w:rFonts w:asciiTheme="minorBidi" w:hAnsiTheme="minorBidi" w:cstheme="minorBidi"/>
          <w:sz w:val="24"/>
          <w:szCs w:val="24"/>
        </w:rPr>
        <w:t>The htm version of this shiur is available at:</w:t>
      </w:r>
    </w:p>
    <w:p w:rsidR="00A511DB" w:rsidRPr="00A511DB" w:rsidRDefault="004968A4" w:rsidP="007E7955">
      <w:pPr>
        <w:pStyle w:val="aa"/>
        <w:keepNext w:val="0"/>
        <w:widowControl w:val="0"/>
        <w:bidi w:val="0"/>
        <w:spacing w:before="0" w:after="0"/>
        <w:rPr>
          <w:rFonts w:asciiTheme="minorBidi" w:hAnsiTheme="minorBidi" w:cstheme="minorBidi"/>
          <w:sz w:val="24"/>
          <w:szCs w:val="24"/>
        </w:rPr>
      </w:pPr>
      <w:hyperlink r:id="rId9" w:history="1">
        <w:r w:rsidR="00A511DB" w:rsidRPr="00A511DB">
          <w:rPr>
            <w:rStyle w:val="Hyperlink"/>
            <w:rFonts w:asciiTheme="minorBidi" w:hAnsiTheme="minorBidi" w:cstheme="minorBidi"/>
            <w:sz w:val="24"/>
            <w:szCs w:val="24"/>
          </w:rPr>
          <w:t>http://vbm-torah.org/archive/faith/19faith.htm</w:t>
        </w:r>
      </w:hyperlink>
    </w:p>
    <w:p w:rsidR="00A511DB" w:rsidRPr="00A511DB" w:rsidRDefault="00A511DB" w:rsidP="007E7955">
      <w:pPr>
        <w:bidi w:val="0"/>
        <w:spacing w:line="240" w:lineRule="auto"/>
        <w:jc w:val="center"/>
        <w:rPr>
          <w:rFonts w:asciiTheme="minorBidi" w:hAnsiTheme="minorBidi" w:cstheme="minorBidi"/>
          <w:b/>
          <w:bCs/>
          <w:sz w:val="24"/>
          <w:szCs w:val="24"/>
          <w:lang w:val="en-GB"/>
        </w:rPr>
      </w:pPr>
    </w:p>
    <w:p w:rsidR="00A511DB" w:rsidRPr="00A511DB" w:rsidRDefault="00A511DB" w:rsidP="007E7955">
      <w:pPr>
        <w:pStyle w:val="Title"/>
        <w:bidi w:val="0"/>
        <w:spacing w:after="0"/>
        <w:jc w:val="both"/>
        <w:rPr>
          <w:rFonts w:asciiTheme="minorBidi" w:hAnsiTheme="minorBidi" w:cstheme="minorBidi"/>
          <w:sz w:val="24"/>
          <w:szCs w:val="24"/>
        </w:rPr>
      </w:pPr>
    </w:p>
    <w:p w:rsidR="00A511DB" w:rsidRPr="00A511DB" w:rsidRDefault="00A511DB" w:rsidP="007E7955">
      <w:pPr>
        <w:pStyle w:val="Title"/>
        <w:bidi w:val="0"/>
        <w:spacing w:after="0"/>
        <w:rPr>
          <w:rFonts w:asciiTheme="minorBidi" w:hAnsiTheme="minorBidi" w:cstheme="minorBidi"/>
          <w:sz w:val="24"/>
          <w:szCs w:val="24"/>
          <w:u w:val="none"/>
        </w:rPr>
      </w:pPr>
      <w:r w:rsidRPr="00A511DB">
        <w:rPr>
          <w:rFonts w:asciiTheme="minorBidi" w:hAnsiTheme="minorBidi" w:cstheme="minorBidi"/>
          <w:sz w:val="24"/>
          <w:szCs w:val="24"/>
          <w:u w:val="none"/>
        </w:rPr>
        <w:t>Shiur #19: The Eternity of Torah, part II</w:t>
      </w:r>
    </w:p>
    <w:p w:rsidR="00A511DB" w:rsidRPr="00A511DB" w:rsidRDefault="00A511DB" w:rsidP="007E7955">
      <w:pPr>
        <w:pStyle w:val="Title"/>
        <w:bidi w:val="0"/>
        <w:spacing w:after="0"/>
        <w:jc w:val="both"/>
        <w:rPr>
          <w:rFonts w:asciiTheme="minorBidi" w:hAnsiTheme="minorBidi" w:cstheme="minorBidi"/>
          <w:b w:val="0"/>
          <w:bCs w:val="0"/>
          <w:sz w:val="24"/>
          <w:szCs w:val="24"/>
        </w:rPr>
      </w:pPr>
    </w:p>
    <w:p w:rsidR="00A511DB" w:rsidRPr="00A511DB" w:rsidRDefault="00A511DB" w:rsidP="007E7955">
      <w:pPr>
        <w:bidi w:val="0"/>
        <w:spacing w:line="240" w:lineRule="auto"/>
        <w:rPr>
          <w:rFonts w:asciiTheme="minorBidi" w:hAnsiTheme="minorBidi" w:cstheme="minorBidi"/>
          <w:sz w:val="24"/>
          <w:szCs w:val="24"/>
        </w:rPr>
      </w:pPr>
    </w:p>
    <w:p w:rsidR="001D233F" w:rsidRPr="00922505" w:rsidRDefault="001D233F" w:rsidP="007E7955">
      <w:pPr>
        <w:pStyle w:val="Heading1"/>
        <w:spacing w:before="0" w:beforeAutospacing="0" w:line="240" w:lineRule="auto"/>
        <w:jc w:val="both"/>
        <w:rPr>
          <w:rFonts w:asciiTheme="minorBidi" w:hAnsiTheme="minorBidi" w:cstheme="minorBidi"/>
          <w:sz w:val="24"/>
          <w:szCs w:val="24"/>
          <w:u w:val="none"/>
        </w:rPr>
      </w:pPr>
      <w:r w:rsidRPr="00922505">
        <w:rPr>
          <w:rFonts w:asciiTheme="minorBidi" w:hAnsiTheme="minorBidi" w:cstheme="minorBidi"/>
          <w:sz w:val="24"/>
          <w:szCs w:val="24"/>
          <w:u w:val="none"/>
        </w:rPr>
        <w:t>The Dialectic of Dynamism and Tradition</w:t>
      </w:r>
    </w:p>
    <w:p w:rsidR="00A511DB" w:rsidRPr="00A511DB" w:rsidRDefault="00A511DB" w:rsidP="007E7955">
      <w:pPr>
        <w:bidi w:val="0"/>
        <w:spacing w:line="240" w:lineRule="auto"/>
        <w:ind w:firstLine="720"/>
        <w:jc w:val="both"/>
        <w:rPr>
          <w:rFonts w:asciiTheme="minorBidi" w:hAnsiTheme="minorBidi" w:cstheme="minorBidi"/>
          <w:sz w:val="24"/>
          <w:szCs w:val="24"/>
        </w:rPr>
      </w:pPr>
    </w:p>
    <w:p w:rsidR="006B1325" w:rsidRDefault="006B1325"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 xml:space="preserve">In last week's </w:t>
      </w:r>
      <w:r w:rsidRPr="00CC4BAF">
        <w:rPr>
          <w:rFonts w:asciiTheme="minorBidi" w:hAnsiTheme="minorBidi" w:cstheme="minorBidi"/>
          <w:i/>
          <w:iCs/>
          <w:sz w:val="24"/>
          <w:szCs w:val="24"/>
        </w:rPr>
        <w:t>shiur</w:t>
      </w:r>
      <w:r w:rsidRPr="00A511DB">
        <w:rPr>
          <w:rFonts w:asciiTheme="minorBidi" w:hAnsiTheme="minorBidi" w:cstheme="minorBidi"/>
          <w:sz w:val="24"/>
          <w:szCs w:val="24"/>
        </w:rPr>
        <w:t xml:space="preserve">, I wrote about the dialectic that exists in the Torah between dynamism </w:t>
      </w:r>
      <w:r w:rsidR="001D233F" w:rsidRPr="00A511DB">
        <w:rPr>
          <w:rFonts w:asciiTheme="minorBidi" w:hAnsiTheme="minorBidi" w:cstheme="minorBidi"/>
          <w:sz w:val="24"/>
          <w:szCs w:val="24"/>
        </w:rPr>
        <w:t>and tradition</w:t>
      </w:r>
      <w:r w:rsidRPr="00A511DB">
        <w:rPr>
          <w:rFonts w:asciiTheme="minorBidi" w:hAnsiTheme="minorBidi" w:cstheme="minorBidi"/>
          <w:sz w:val="24"/>
          <w:szCs w:val="24"/>
        </w:rPr>
        <w:t xml:space="preserve"> which both insists on the Torah being the word of God as revealed at Sinai and encourages </w:t>
      </w:r>
      <w:r w:rsidRPr="00A511DB">
        <w:rPr>
          <w:rFonts w:asciiTheme="minorBidi" w:hAnsiTheme="minorBidi" w:cstheme="minorBidi"/>
          <w:i/>
          <w:iCs/>
          <w:sz w:val="24"/>
          <w:szCs w:val="24"/>
        </w:rPr>
        <w:t>chiddush</w:t>
      </w:r>
      <w:r w:rsidRPr="00A511DB">
        <w:rPr>
          <w:rFonts w:asciiTheme="minorBidi" w:hAnsiTheme="minorBidi" w:cstheme="minorBidi"/>
          <w:sz w:val="24"/>
          <w:szCs w:val="24"/>
        </w:rPr>
        <w:t xml:space="preserve"> – innovative interpretation.  There are many ways of negotiating this tension; we have seen some of them in the previous </w:t>
      </w:r>
      <w:r w:rsidRPr="00964734">
        <w:rPr>
          <w:rFonts w:asciiTheme="minorBidi" w:hAnsiTheme="minorBidi" w:cstheme="minorBidi"/>
          <w:i/>
          <w:iCs/>
          <w:sz w:val="24"/>
          <w:szCs w:val="24"/>
        </w:rPr>
        <w:t>shiurim</w:t>
      </w:r>
      <w:r w:rsidRPr="00A511DB">
        <w:rPr>
          <w:rFonts w:asciiTheme="minorBidi" w:hAnsiTheme="minorBidi" w:cstheme="minorBidi"/>
          <w:sz w:val="24"/>
          <w:szCs w:val="24"/>
        </w:rPr>
        <w:t>, but the most important thing, in my opinion, is not the particular way that we negotiate it so much as that our way of dealing with it does not destroy the delicate balance between addressing our ever-changing reality and preserving our tradition</w:t>
      </w:r>
      <w:r w:rsidR="005F58C3" w:rsidRPr="00A511DB">
        <w:rPr>
          <w:rFonts w:asciiTheme="minorBidi" w:hAnsiTheme="minorBidi" w:cstheme="minorBidi"/>
          <w:sz w:val="24"/>
          <w:szCs w:val="24"/>
        </w:rPr>
        <w:t xml:space="preserve"> as a source of real guidance about how to live.  </w:t>
      </w:r>
    </w:p>
    <w:p w:rsidR="00A511DB" w:rsidRPr="00A511DB" w:rsidRDefault="00A511DB" w:rsidP="007E7955">
      <w:pPr>
        <w:bidi w:val="0"/>
        <w:spacing w:line="240" w:lineRule="auto"/>
        <w:ind w:firstLine="720"/>
        <w:jc w:val="both"/>
        <w:rPr>
          <w:rFonts w:asciiTheme="minorBidi" w:hAnsiTheme="minorBidi" w:cstheme="minorBidi"/>
          <w:sz w:val="24"/>
          <w:szCs w:val="24"/>
        </w:rPr>
      </w:pPr>
    </w:p>
    <w:p w:rsidR="00CA0580" w:rsidRDefault="005F58C3"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From the perspective of the generations, there is not only no real alternat</w:t>
      </w:r>
      <w:r w:rsidR="001D233F" w:rsidRPr="00A511DB">
        <w:rPr>
          <w:rFonts w:asciiTheme="minorBidi" w:hAnsiTheme="minorBidi" w:cstheme="minorBidi"/>
          <w:sz w:val="24"/>
          <w:szCs w:val="24"/>
        </w:rPr>
        <w:t>ive to preserving this balance;</w:t>
      </w:r>
      <w:r w:rsidRPr="00A511DB">
        <w:rPr>
          <w:rFonts w:asciiTheme="minorBidi" w:hAnsiTheme="minorBidi" w:cstheme="minorBidi"/>
          <w:sz w:val="24"/>
          <w:szCs w:val="24"/>
        </w:rPr>
        <w:t xml:space="preserve"> there is no possibility that it will not be preserved.  </w:t>
      </w:r>
      <w:r w:rsidR="002E6784" w:rsidRPr="00A511DB">
        <w:rPr>
          <w:rFonts w:asciiTheme="minorBidi" w:hAnsiTheme="minorBidi" w:cstheme="minorBidi"/>
          <w:sz w:val="24"/>
          <w:szCs w:val="24"/>
        </w:rPr>
        <w:t xml:space="preserve">Unless the Torah is going to disappear and with it the covenant that God made with the Jewish people, there must be a way in which the Torah can continue to be relevant without losing its identity.  </w:t>
      </w:r>
      <w:r w:rsidRPr="00A511DB">
        <w:rPr>
          <w:rFonts w:asciiTheme="minorBidi" w:hAnsiTheme="minorBidi" w:cstheme="minorBidi"/>
          <w:sz w:val="24"/>
          <w:szCs w:val="24"/>
        </w:rPr>
        <w:t xml:space="preserve">If there is no renewal, no </w:t>
      </w:r>
      <w:r w:rsidRPr="00A511DB">
        <w:rPr>
          <w:rFonts w:asciiTheme="minorBidi" w:hAnsiTheme="minorBidi" w:cstheme="minorBidi"/>
          <w:i/>
          <w:iCs/>
          <w:sz w:val="24"/>
          <w:szCs w:val="24"/>
        </w:rPr>
        <w:t>chiddush</w:t>
      </w:r>
      <w:r w:rsidRPr="00A511DB">
        <w:rPr>
          <w:rFonts w:asciiTheme="minorBidi" w:hAnsiTheme="minorBidi" w:cstheme="minorBidi"/>
          <w:sz w:val="24"/>
          <w:szCs w:val="24"/>
        </w:rPr>
        <w:t xml:space="preserve">, no ongoing activity of addressing the dynamic human reality, with its cultural, social, technological, intellectual and scientific flux, then the Torah will rapidly become merely a historical artifact that has nothing to say to modern people.  </w:t>
      </w:r>
      <w:r w:rsidR="00DF3CF9" w:rsidRPr="00A511DB">
        <w:rPr>
          <w:rFonts w:asciiTheme="minorBidi" w:hAnsiTheme="minorBidi" w:cstheme="minorBidi"/>
          <w:sz w:val="24"/>
          <w:szCs w:val="24"/>
        </w:rPr>
        <w:t>Imagine how different our lives are from those of Jews living in 18</w:t>
      </w:r>
      <w:r w:rsidR="00DF3CF9" w:rsidRPr="00A511DB">
        <w:rPr>
          <w:rFonts w:asciiTheme="minorBidi" w:hAnsiTheme="minorBidi" w:cstheme="minorBidi"/>
          <w:sz w:val="24"/>
          <w:szCs w:val="24"/>
          <w:vertAlign w:val="superscript"/>
        </w:rPr>
        <w:t>th</w:t>
      </w:r>
      <w:r w:rsidR="00DF3CF9" w:rsidRPr="00A511DB">
        <w:rPr>
          <w:rFonts w:asciiTheme="minorBidi" w:hAnsiTheme="minorBidi" w:cstheme="minorBidi"/>
          <w:sz w:val="24"/>
          <w:szCs w:val="24"/>
        </w:rPr>
        <w:t xml:space="preserve"> century Poland.  Our democratic, technology</w:t>
      </w:r>
      <w:r w:rsidR="00964734">
        <w:rPr>
          <w:rFonts w:asciiTheme="minorBidi" w:hAnsiTheme="minorBidi" w:cstheme="minorBidi"/>
          <w:sz w:val="24"/>
          <w:szCs w:val="24"/>
        </w:rPr>
        <w:t>-</w:t>
      </w:r>
      <w:r w:rsidR="00DF3CF9" w:rsidRPr="00A511DB">
        <w:rPr>
          <w:rFonts w:asciiTheme="minorBidi" w:hAnsiTheme="minorBidi" w:cstheme="minorBidi"/>
          <w:sz w:val="24"/>
          <w:szCs w:val="24"/>
        </w:rPr>
        <w:t>driven</w:t>
      </w:r>
      <w:r w:rsidR="009607A3" w:rsidRPr="00A511DB">
        <w:rPr>
          <w:rFonts w:asciiTheme="minorBidi" w:hAnsiTheme="minorBidi" w:cstheme="minorBidi"/>
          <w:sz w:val="24"/>
          <w:szCs w:val="24"/>
        </w:rPr>
        <w:t>,</w:t>
      </w:r>
      <w:r w:rsidR="00DF3CF9" w:rsidRPr="00A511DB">
        <w:rPr>
          <w:rFonts w:asciiTheme="minorBidi" w:hAnsiTheme="minorBidi" w:cstheme="minorBidi"/>
          <w:sz w:val="24"/>
          <w:szCs w:val="24"/>
        </w:rPr>
        <w:t xml:space="preserve"> urban society (to ment</w:t>
      </w:r>
      <w:r w:rsidR="009607A3" w:rsidRPr="00A511DB">
        <w:rPr>
          <w:rFonts w:asciiTheme="minorBidi" w:hAnsiTheme="minorBidi" w:cstheme="minorBidi"/>
          <w:sz w:val="24"/>
          <w:szCs w:val="24"/>
        </w:rPr>
        <w:t>ion only a few categories) would be unrecognizable to them</w:t>
      </w:r>
      <w:r w:rsidR="00964734">
        <w:rPr>
          <w:rFonts w:asciiTheme="minorBidi" w:hAnsiTheme="minorBidi" w:cstheme="minorBidi"/>
          <w:sz w:val="24"/>
          <w:szCs w:val="24"/>
        </w:rPr>
        <w:t>,</w:t>
      </w:r>
      <w:r w:rsidR="009607A3" w:rsidRPr="00A511DB">
        <w:rPr>
          <w:rFonts w:asciiTheme="minorBidi" w:hAnsiTheme="minorBidi" w:cstheme="minorBidi"/>
          <w:sz w:val="24"/>
          <w:szCs w:val="24"/>
        </w:rPr>
        <w:t xml:space="preserve"> and yet we aspire to live our lives according to the same Torah that they did.  The bridge between these two realities is created by the ongoing interpretation of the Torah.  Sometimes the newness of an issue is very apparent</w:t>
      </w:r>
      <w:r w:rsidR="00964734">
        <w:rPr>
          <w:rFonts w:asciiTheme="minorBidi" w:hAnsiTheme="minorBidi" w:cstheme="minorBidi"/>
          <w:sz w:val="24"/>
          <w:szCs w:val="24"/>
        </w:rPr>
        <w:t xml:space="preserve">: </w:t>
      </w:r>
      <w:r w:rsidR="009607A3" w:rsidRPr="00A511DB">
        <w:rPr>
          <w:rFonts w:asciiTheme="minorBidi" w:hAnsiTheme="minorBidi" w:cstheme="minorBidi"/>
          <w:sz w:val="24"/>
          <w:szCs w:val="24"/>
        </w:rPr>
        <w:t>technological change produces halakhic questions that could not have existed before (e.g.</w:t>
      </w:r>
      <w:r w:rsidR="00CC4BAF">
        <w:rPr>
          <w:rFonts w:asciiTheme="minorBidi" w:hAnsiTheme="minorBidi" w:cstheme="minorBidi"/>
          <w:sz w:val="24"/>
          <w:szCs w:val="24"/>
        </w:rPr>
        <w:t>,</w:t>
      </w:r>
      <w:r w:rsidR="009607A3" w:rsidRPr="00A511DB">
        <w:rPr>
          <w:rFonts w:asciiTheme="minorBidi" w:hAnsiTheme="minorBidi" w:cstheme="minorBidi"/>
          <w:sz w:val="24"/>
          <w:szCs w:val="24"/>
        </w:rPr>
        <w:t xml:space="preserve"> electric lights on Shabbat).  But sometimes it is more subtle</w:t>
      </w:r>
      <w:r w:rsidR="002C69A8" w:rsidRPr="00A511DB">
        <w:rPr>
          <w:rFonts w:asciiTheme="minorBidi" w:hAnsiTheme="minorBidi" w:cstheme="minorBidi"/>
          <w:sz w:val="24"/>
          <w:szCs w:val="24"/>
        </w:rPr>
        <w:t xml:space="preserve"> and </w:t>
      </w:r>
      <w:r w:rsidR="009607A3" w:rsidRPr="00A511DB">
        <w:rPr>
          <w:rFonts w:asciiTheme="minorBidi" w:hAnsiTheme="minorBidi" w:cstheme="minorBidi"/>
          <w:sz w:val="24"/>
          <w:szCs w:val="24"/>
        </w:rPr>
        <w:t xml:space="preserve">is not addressed only by </w:t>
      </w:r>
      <w:r w:rsidR="009607A3" w:rsidRPr="00A511DB">
        <w:rPr>
          <w:rFonts w:asciiTheme="minorBidi" w:hAnsiTheme="minorBidi" w:cstheme="minorBidi"/>
          <w:i/>
          <w:iCs/>
          <w:sz w:val="24"/>
          <w:szCs w:val="24"/>
        </w:rPr>
        <w:t>poskim</w:t>
      </w:r>
      <w:r w:rsidR="009607A3" w:rsidRPr="00A511DB">
        <w:rPr>
          <w:rFonts w:asciiTheme="minorBidi" w:hAnsiTheme="minorBidi" w:cstheme="minorBidi"/>
          <w:sz w:val="24"/>
          <w:szCs w:val="24"/>
        </w:rPr>
        <w:t xml:space="preserve"> but by the whole community in the attitudes that it takes.  </w:t>
      </w:r>
      <w:r w:rsidR="002C69A8" w:rsidRPr="00A511DB">
        <w:rPr>
          <w:rFonts w:asciiTheme="minorBidi" w:hAnsiTheme="minorBidi" w:cstheme="minorBidi"/>
          <w:sz w:val="24"/>
          <w:szCs w:val="24"/>
        </w:rPr>
        <w:t>As the state of Israel has become a reality that it is difficult to imagine the Jewish world without, the debate abou</w:t>
      </w:r>
      <w:r w:rsidR="00964734">
        <w:rPr>
          <w:rFonts w:asciiTheme="minorBidi" w:hAnsiTheme="minorBidi" w:cstheme="minorBidi"/>
          <w:sz w:val="24"/>
          <w:szCs w:val="24"/>
        </w:rPr>
        <w:t>t the legitimacy of Zionism, inso</w:t>
      </w:r>
      <w:r w:rsidR="002C69A8" w:rsidRPr="00A511DB">
        <w:rPr>
          <w:rFonts w:asciiTheme="minorBidi" w:hAnsiTheme="minorBidi" w:cstheme="minorBidi"/>
          <w:sz w:val="24"/>
          <w:szCs w:val="24"/>
        </w:rPr>
        <w:t xml:space="preserve">far as </w:t>
      </w:r>
      <w:r w:rsidR="00595B47">
        <w:rPr>
          <w:rFonts w:asciiTheme="minorBidi" w:hAnsiTheme="minorBidi" w:cstheme="minorBidi"/>
          <w:sz w:val="24"/>
          <w:szCs w:val="24"/>
        </w:rPr>
        <w:t>i</w:t>
      </w:r>
      <w:r w:rsidR="002C69A8" w:rsidRPr="00A511DB">
        <w:rPr>
          <w:rFonts w:asciiTheme="minorBidi" w:hAnsiTheme="minorBidi" w:cstheme="minorBidi"/>
          <w:sz w:val="24"/>
          <w:szCs w:val="24"/>
        </w:rPr>
        <w:t>t still exists at all, has completely changed in tone and force.</w:t>
      </w:r>
      <w:r w:rsidR="00D963A4" w:rsidRPr="00A511DB">
        <w:rPr>
          <w:rFonts w:asciiTheme="minorBidi" w:hAnsiTheme="minorBidi" w:cstheme="minorBidi"/>
          <w:sz w:val="24"/>
          <w:szCs w:val="24"/>
        </w:rPr>
        <w:t xml:space="preserve">  The community has accepted the Jewish State </w:t>
      </w:r>
      <w:r w:rsidR="00595B47">
        <w:rPr>
          <w:rFonts w:asciiTheme="minorBidi" w:hAnsiTheme="minorBidi" w:cstheme="minorBidi"/>
          <w:sz w:val="24"/>
          <w:szCs w:val="24"/>
        </w:rPr>
        <w:t xml:space="preserve">as </w:t>
      </w:r>
      <w:r w:rsidR="00D963A4" w:rsidRPr="00A511DB">
        <w:rPr>
          <w:rFonts w:asciiTheme="minorBidi" w:hAnsiTheme="minorBidi" w:cstheme="minorBidi"/>
          <w:sz w:val="24"/>
          <w:szCs w:val="24"/>
        </w:rPr>
        <w:t>a reality in which it lives.</w:t>
      </w:r>
      <w:r w:rsidR="002C69A8" w:rsidRPr="00A511DB">
        <w:rPr>
          <w:rFonts w:asciiTheme="minorBidi" w:hAnsiTheme="minorBidi" w:cstheme="minorBidi"/>
          <w:sz w:val="24"/>
          <w:szCs w:val="24"/>
        </w:rPr>
        <w:t xml:space="preserve">  </w:t>
      </w:r>
      <w:r w:rsidR="00CA0580" w:rsidRPr="00A511DB">
        <w:rPr>
          <w:rFonts w:asciiTheme="minorBidi" w:hAnsiTheme="minorBidi" w:cstheme="minorBidi"/>
          <w:sz w:val="24"/>
          <w:szCs w:val="24"/>
        </w:rPr>
        <w:t>The choices that we have are not abstractions</w:t>
      </w:r>
      <w:r w:rsidR="00964734">
        <w:rPr>
          <w:rFonts w:asciiTheme="minorBidi" w:hAnsiTheme="minorBidi" w:cstheme="minorBidi"/>
          <w:sz w:val="24"/>
          <w:szCs w:val="24"/>
        </w:rPr>
        <w:t xml:space="preserve">: </w:t>
      </w:r>
      <w:r w:rsidR="00CA0580" w:rsidRPr="00A511DB">
        <w:rPr>
          <w:rFonts w:asciiTheme="minorBidi" w:hAnsiTheme="minorBidi" w:cstheme="minorBidi"/>
          <w:sz w:val="24"/>
          <w:szCs w:val="24"/>
        </w:rPr>
        <w:t xml:space="preserve">they are constituted by the possible alternatives that we can imagine.  If the Torah is meant to be a </w:t>
      </w:r>
      <w:r w:rsidR="00CA0580" w:rsidRPr="00A511DB">
        <w:rPr>
          <w:rFonts w:asciiTheme="minorBidi" w:hAnsiTheme="minorBidi" w:cstheme="minorBidi"/>
          <w:sz w:val="24"/>
          <w:szCs w:val="24"/>
        </w:rPr>
        <w:lastRenderedPageBreak/>
        <w:t>guide to a way of living and being then it must address</w:t>
      </w:r>
      <w:r w:rsidR="00964734">
        <w:rPr>
          <w:rFonts w:asciiTheme="minorBidi" w:hAnsiTheme="minorBidi" w:cstheme="minorBidi"/>
          <w:sz w:val="24"/>
          <w:szCs w:val="24"/>
        </w:rPr>
        <w:t xml:space="preserve"> these changing alternatives. </w:t>
      </w:r>
    </w:p>
    <w:p w:rsidR="00A511DB" w:rsidRPr="00A511DB" w:rsidRDefault="00A511DB" w:rsidP="007E7955">
      <w:pPr>
        <w:bidi w:val="0"/>
        <w:spacing w:line="240" w:lineRule="auto"/>
        <w:ind w:firstLine="720"/>
        <w:jc w:val="both"/>
        <w:rPr>
          <w:rFonts w:asciiTheme="minorBidi" w:hAnsiTheme="minorBidi" w:cstheme="minorBidi"/>
          <w:sz w:val="24"/>
          <w:szCs w:val="24"/>
        </w:rPr>
      </w:pPr>
    </w:p>
    <w:p w:rsidR="006D2732" w:rsidRDefault="002E6784"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However, the</w:t>
      </w:r>
      <w:r w:rsidR="00CA0580" w:rsidRPr="00A511DB">
        <w:rPr>
          <w:rFonts w:asciiTheme="minorBidi" w:hAnsiTheme="minorBidi" w:cstheme="minorBidi"/>
          <w:sz w:val="24"/>
          <w:szCs w:val="24"/>
        </w:rPr>
        <w:t xml:space="preserve"> fact that human life is in constant flux and thus the Torah is constantly in need of interpretation should not </w:t>
      </w:r>
      <w:r w:rsidR="0040748F" w:rsidRPr="00A511DB">
        <w:rPr>
          <w:rFonts w:asciiTheme="minorBidi" w:hAnsiTheme="minorBidi" w:cstheme="minorBidi"/>
          <w:sz w:val="24"/>
          <w:szCs w:val="24"/>
        </w:rPr>
        <w:t>be understood as an endorsement of a 'liberal' halakhic ideology</w:t>
      </w:r>
      <w:r w:rsidR="00D963A4" w:rsidRPr="00A511DB">
        <w:rPr>
          <w:rFonts w:asciiTheme="minorBidi" w:hAnsiTheme="minorBidi" w:cstheme="minorBidi"/>
          <w:sz w:val="24"/>
          <w:szCs w:val="24"/>
        </w:rPr>
        <w:t xml:space="preserve"> (or any other ideology)</w:t>
      </w:r>
      <w:r w:rsidR="0040748F" w:rsidRPr="00A511DB">
        <w:rPr>
          <w:rFonts w:asciiTheme="minorBidi" w:hAnsiTheme="minorBidi" w:cstheme="minorBidi"/>
          <w:sz w:val="24"/>
          <w:szCs w:val="24"/>
        </w:rPr>
        <w:t xml:space="preserve">.  The most extreme </w:t>
      </w:r>
      <w:r w:rsidR="0040748F" w:rsidRPr="00A511DB">
        <w:rPr>
          <w:rFonts w:asciiTheme="minorBidi" w:hAnsiTheme="minorBidi" w:cstheme="minorBidi"/>
          <w:i/>
          <w:iCs/>
          <w:sz w:val="24"/>
          <w:szCs w:val="24"/>
        </w:rPr>
        <w:t>charedi</w:t>
      </w:r>
      <w:r w:rsidR="0040748F" w:rsidRPr="00A511DB">
        <w:rPr>
          <w:rFonts w:asciiTheme="minorBidi" w:hAnsiTheme="minorBidi" w:cstheme="minorBidi"/>
          <w:sz w:val="24"/>
          <w:szCs w:val="24"/>
        </w:rPr>
        <w:t xml:space="preserve"> lifestyle is a no less legitimate attempt to understand what the Torah teaches us today.  That is not to endorse a </w:t>
      </w:r>
      <w:r w:rsidR="0040748F" w:rsidRPr="00A511DB">
        <w:rPr>
          <w:rFonts w:asciiTheme="minorBidi" w:hAnsiTheme="minorBidi" w:cstheme="minorBidi"/>
          <w:i/>
          <w:iCs/>
          <w:sz w:val="24"/>
          <w:szCs w:val="24"/>
        </w:rPr>
        <w:t>charedi</w:t>
      </w:r>
      <w:r w:rsidR="0040748F" w:rsidRPr="00A511DB">
        <w:rPr>
          <w:rFonts w:asciiTheme="minorBidi" w:hAnsiTheme="minorBidi" w:cstheme="minorBidi"/>
          <w:sz w:val="24"/>
          <w:szCs w:val="24"/>
        </w:rPr>
        <w:t xml:space="preserve"> lifestyle either, but merely to point out that the results of our attempts to apply the Torah to reality are not foreordained and it is not surprising that different people and different communities have reached different conclusions as to the best way to do so.  The </w:t>
      </w:r>
      <w:r w:rsidR="00D963A4" w:rsidRPr="00A511DB">
        <w:rPr>
          <w:rFonts w:asciiTheme="minorBidi" w:hAnsiTheme="minorBidi" w:cstheme="minorBidi"/>
          <w:sz w:val="24"/>
          <w:szCs w:val="24"/>
        </w:rPr>
        <w:t>traditionalism</w:t>
      </w:r>
      <w:r w:rsidR="0040748F" w:rsidRPr="00A511DB">
        <w:rPr>
          <w:rFonts w:asciiTheme="minorBidi" w:hAnsiTheme="minorBidi" w:cstheme="minorBidi"/>
          <w:sz w:val="24"/>
          <w:szCs w:val="24"/>
        </w:rPr>
        <w:t xml:space="preserve"> of </w:t>
      </w:r>
      <w:r w:rsidR="0040748F" w:rsidRPr="00A511DB">
        <w:rPr>
          <w:rFonts w:asciiTheme="minorBidi" w:hAnsiTheme="minorBidi" w:cstheme="minorBidi"/>
          <w:i/>
          <w:iCs/>
          <w:sz w:val="24"/>
          <w:szCs w:val="24"/>
        </w:rPr>
        <w:t>charedi</w:t>
      </w:r>
      <w:r w:rsidR="0040748F" w:rsidRPr="00A511DB">
        <w:rPr>
          <w:rFonts w:asciiTheme="minorBidi" w:hAnsiTheme="minorBidi" w:cstheme="minorBidi"/>
          <w:sz w:val="24"/>
          <w:szCs w:val="24"/>
        </w:rPr>
        <w:t xml:space="preserve"> society does help to highlight the other side of the tension.  The necessary responsiveness to a changing world is not a license to </w:t>
      </w:r>
      <w:r w:rsidR="006D2732" w:rsidRPr="00A511DB">
        <w:rPr>
          <w:rFonts w:asciiTheme="minorBidi" w:hAnsiTheme="minorBidi" w:cstheme="minorBidi"/>
          <w:sz w:val="24"/>
          <w:szCs w:val="24"/>
        </w:rPr>
        <w:t>lose sight of the heteronymous</w:t>
      </w:r>
      <w:r w:rsidR="0040748F" w:rsidRPr="00A511DB">
        <w:rPr>
          <w:rFonts w:asciiTheme="minorBidi" w:hAnsiTheme="minorBidi" w:cstheme="minorBidi"/>
          <w:sz w:val="24"/>
          <w:szCs w:val="24"/>
        </w:rPr>
        <w:t xml:space="preserve"> </w:t>
      </w:r>
      <w:r w:rsidR="006D2732" w:rsidRPr="00A511DB">
        <w:rPr>
          <w:rFonts w:asciiTheme="minorBidi" w:hAnsiTheme="minorBidi" w:cstheme="minorBidi"/>
          <w:sz w:val="24"/>
          <w:szCs w:val="24"/>
        </w:rPr>
        <w:t xml:space="preserve">nature of the Torah.  The Torah is, ultimately, God's will for </w:t>
      </w:r>
      <w:r w:rsidR="00964734">
        <w:rPr>
          <w:rFonts w:asciiTheme="minorBidi" w:hAnsiTheme="minorBidi" w:cstheme="minorBidi"/>
          <w:sz w:val="24"/>
          <w:szCs w:val="24"/>
        </w:rPr>
        <w:t>H</w:t>
      </w:r>
      <w:r w:rsidR="006D2732" w:rsidRPr="00A511DB">
        <w:rPr>
          <w:rFonts w:asciiTheme="minorBidi" w:hAnsiTheme="minorBidi" w:cstheme="minorBidi"/>
          <w:sz w:val="24"/>
          <w:szCs w:val="24"/>
        </w:rPr>
        <w:t xml:space="preserve">is people and thus the interpretation of it, even while recognizing the changing nature of reality, is fundamentally an act of </w:t>
      </w:r>
      <w:r w:rsidR="006D2732" w:rsidRPr="00A511DB">
        <w:rPr>
          <w:rFonts w:asciiTheme="minorBidi" w:hAnsiTheme="minorBidi" w:cstheme="minorBidi"/>
          <w:i/>
          <w:iCs/>
          <w:sz w:val="24"/>
          <w:szCs w:val="24"/>
        </w:rPr>
        <w:t>listening</w:t>
      </w:r>
      <w:r w:rsidR="006D2732" w:rsidRPr="00A511DB">
        <w:rPr>
          <w:rFonts w:asciiTheme="minorBidi" w:hAnsiTheme="minorBidi" w:cstheme="minorBidi"/>
          <w:sz w:val="24"/>
          <w:szCs w:val="24"/>
        </w:rPr>
        <w:t xml:space="preserve"> rather than speaking.  This listening not only can</w:t>
      </w:r>
      <w:r w:rsidRPr="00A511DB">
        <w:rPr>
          <w:rFonts w:asciiTheme="minorBidi" w:hAnsiTheme="minorBidi" w:cstheme="minorBidi"/>
          <w:sz w:val="24"/>
          <w:szCs w:val="24"/>
        </w:rPr>
        <w:t>,</w:t>
      </w:r>
      <w:r w:rsidR="006D2732" w:rsidRPr="00A511DB">
        <w:rPr>
          <w:rFonts w:asciiTheme="minorBidi" w:hAnsiTheme="minorBidi" w:cstheme="minorBidi"/>
          <w:sz w:val="24"/>
          <w:szCs w:val="24"/>
        </w:rPr>
        <w:t xml:space="preserve"> but must</w:t>
      </w:r>
      <w:r w:rsidR="00D963A4" w:rsidRPr="00A511DB">
        <w:rPr>
          <w:rFonts w:asciiTheme="minorBidi" w:hAnsiTheme="minorBidi" w:cstheme="minorBidi"/>
          <w:sz w:val="24"/>
          <w:szCs w:val="24"/>
        </w:rPr>
        <w:t>,</w:t>
      </w:r>
      <w:r w:rsidR="006D2732" w:rsidRPr="00A511DB">
        <w:rPr>
          <w:rFonts w:asciiTheme="minorBidi" w:hAnsiTheme="minorBidi" w:cstheme="minorBidi"/>
          <w:sz w:val="24"/>
          <w:szCs w:val="24"/>
        </w:rPr>
        <w:t xml:space="preserve"> be creative, but it nonetheless is not a free for all in which we simply couch what we want to do in the Torah's language.  If the interpretation of Torah is not merely a game, it must involve sacrifice and the acceptance of constraints even when that acceptance is challenging or puts us at odds with the mores of the prevailing culture</w:t>
      </w:r>
      <w:r w:rsidR="00964734">
        <w:rPr>
          <w:rFonts w:asciiTheme="minorBidi" w:hAnsiTheme="minorBidi" w:cstheme="minorBidi"/>
          <w:sz w:val="24"/>
          <w:szCs w:val="24"/>
        </w:rPr>
        <w:t xml:space="preserve">.  </w:t>
      </w:r>
      <w:r w:rsidR="006D2732" w:rsidRPr="00A511DB">
        <w:rPr>
          <w:rFonts w:asciiTheme="minorBidi" w:hAnsiTheme="minorBidi" w:cstheme="minorBidi"/>
          <w:sz w:val="24"/>
          <w:szCs w:val="24"/>
        </w:rPr>
        <w:t xml:space="preserve">The </w:t>
      </w:r>
      <w:r w:rsidR="006D2732" w:rsidRPr="00A511DB">
        <w:rPr>
          <w:rFonts w:asciiTheme="minorBidi" w:hAnsiTheme="minorBidi" w:cstheme="minorBidi"/>
          <w:i/>
          <w:iCs/>
          <w:sz w:val="24"/>
          <w:szCs w:val="24"/>
        </w:rPr>
        <w:t>charedi</w:t>
      </w:r>
      <w:r w:rsidR="006D2732" w:rsidRPr="00A511DB">
        <w:rPr>
          <w:rFonts w:asciiTheme="minorBidi" w:hAnsiTheme="minorBidi" w:cstheme="minorBidi"/>
          <w:sz w:val="24"/>
          <w:szCs w:val="24"/>
        </w:rPr>
        <w:t xml:space="preserve"> world is particularly sensitive to this aspect of dialectic and there is much to admire in their willingness to make sacrifices to live </w:t>
      </w:r>
      <w:r w:rsidR="00595B47">
        <w:rPr>
          <w:rFonts w:asciiTheme="minorBidi" w:hAnsiTheme="minorBidi" w:cstheme="minorBidi"/>
          <w:sz w:val="24"/>
          <w:szCs w:val="24"/>
        </w:rPr>
        <w:t xml:space="preserve">in accordance with </w:t>
      </w:r>
      <w:r w:rsidR="006D2732" w:rsidRPr="00A511DB">
        <w:rPr>
          <w:rFonts w:asciiTheme="minorBidi" w:hAnsiTheme="minorBidi" w:cstheme="minorBidi"/>
          <w:sz w:val="24"/>
          <w:szCs w:val="24"/>
        </w:rPr>
        <w:t>their understanding of the Torah.</w:t>
      </w:r>
    </w:p>
    <w:p w:rsidR="00CC4BAF" w:rsidRPr="00A511DB" w:rsidRDefault="00CC4BAF" w:rsidP="007E7955">
      <w:pPr>
        <w:bidi w:val="0"/>
        <w:spacing w:line="240" w:lineRule="auto"/>
        <w:ind w:firstLine="720"/>
        <w:jc w:val="both"/>
        <w:rPr>
          <w:rFonts w:asciiTheme="minorBidi" w:hAnsiTheme="minorBidi" w:cstheme="minorBidi"/>
          <w:sz w:val="24"/>
          <w:szCs w:val="24"/>
        </w:rPr>
      </w:pPr>
    </w:p>
    <w:p w:rsidR="002E6784" w:rsidRPr="00922505" w:rsidRDefault="002E6784" w:rsidP="007E7955">
      <w:pPr>
        <w:pStyle w:val="Heading1"/>
        <w:spacing w:before="0" w:beforeAutospacing="0" w:line="240" w:lineRule="auto"/>
        <w:jc w:val="both"/>
        <w:rPr>
          <w:rFonts w:asciiTheme="minorBidi" w:hAnsiTheme="minorBidi" w:cstheme="minorBidi"/>
          <w:sz w:val="24"/>
          <w:szCs w:val="24"/>
          <w:u w:val="none"/>
        </w:rPr>
      </w:pPr>
      <w:r w:rsidRPr="00922505">
        <w:rPr>
          <w:rFonts w:asciiTheme="minorBidi" w:hAnsiTheme="minorBidi" w:cstheme="minorBidi"/>
          <w:sz w:val="24"/>
          <w:szCs w:val="24"/>
          <w:u w:val="none"/>
        </w:rPr>
        <w:t>Halakhic Dialaectic</w:t>
      </w:r>
      <w:r w:rsidR="00964734">
        <w:rPr>
          <w:rFonts w:asciiTheme="minorBidi" w:hAnsiTheme="minorBidi" w:cstheme="minorBidi"/>
          <w:sz w:val="24"/>
          <w:szCs w:val="24"/>
          <w:u w:val="none"/>
        </w:rPr>
        <w:t xml:space="preserve">: </w:t>
      </w:r>
      <w:r w:rsidRPr="00922505">
        <w:rPr>
          <w:rFonts w:asciiTheme="minorBidi" w:hAnsiTheme="minorBidi" w:cstheme="minorBidi"/>
          <w:sz w:val="24"/>
          <w:szCs w:val="24"/>
          <w:u w:val="none"/>
        </w:rPr>
        <w:t>The Case of the Heretic</w:t>
      </w:r>
    </w:p>
    <w:p w:rsidR="00A511DB" w:rsidRDefault="00A511DB" w:rsidP="007E7955">
      <w:pPr>
        <w:bidi w:val="0"/>
        <w:spacing w:line="240" w:lineRule="auto"/>
        <w:ind w:firstLine="720"/>
        <w:jc w:val="both"/>
        <w:rPr>
          <w:rFonts w:asciiTheme="minorBidi" w:hAnsiTheme="minorBidi" w:cstheme="minorBidi"/>
          <w:sz w:val="24"/>
          <w:szCs w:val="24"/>
        </w:rPr>
      </w:pPr>
    </w:p>
    <w:p w:rsidR="001D233F" w:rsidRDefault="006D2732"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 xml:space="preserve">How the dialectic between dynamism and traditionalism </w:t>
      </w:r>
      <w:r w:rsidR="002E6784" w:rsidRPr="00A511DB">
        <w:rPr>
          <w:rFonts w:asciiTheme="minorBidi" w:hAnsiTheme="minorBidi" w:cstheme="minorBidi"/>
          <w:sz w:val="24"/>
          <w:szCs w:val="24"/>
        </w:rPr>
        <w:t xml:space="preserve">is continuously both resolved and preserved is the ongoing story of </w:t>
      </w:r>
      <w:r w:rsidR="002E6784" w:rsidRPr="00A511DB">
        <w:rPr>
          <w:rFonts w:asciiTheme="minorBidi" w:hAnsiTheme="minorBidi" w:cstheme="minorBidi"/>
          <w:i/>
          <w:iCs/>
          <w:sz w:val="24"/>
          <w:szCs w:val="24"/>
        </w:rPr>
        <w:t>Torah she</w:t>
      </w:r>
      <w:r w:rsidR="00CC4BAF">
        <w:rPr>
          <w:rFonts w:asciiTheme="minorBidi" w:hAnsiTheme="minorBidi" w:cstheme="minorBidi"/>
          <w:i/>
          <w:iCs/>
          <w:sz w:val="24"/>
          <w:szCs w:val="24"/>
        </w:rPr>
        <w:t>-</w:t>
      </w:r>
      <w:r w:rsidR="002E6784" w:rsidRPr="00A511DB">
        <w:rPr>
          <w:rFonts w:asciiTheme="minorBidi" w:hAnsiTheme="minorBidi" w:cstheme="minorBidi"/>
          <w:i/>
          <w:iCs/>
          <w:sz w:val="24"/>
          <w:szCs w:val="24"/>
        </w:rPr>
        <w:t>b</w:t>
      </w:r>
      <w:r w:rsidR="00CC4BAF">
        <w:rPr>
          <w:rFonts w:asciiTheme="minorBidi" w:hAnsiTheme="minorBidi" w:cstheme="minorBidi"/>
          <w:i/>
          <w:iCs/>
          <w:sz w:val="24"/>
          <w:szCs w:val="24"/>
        </w:rPr>
        <w:t>e</w:t>
      </w:r>
      <w:r w:rsidR="002E6784" w:rsidRPr="00A511DB">
        <w:rPr>
          <w:rFonts w:asciiTheme="minorBidi" w:hAnsiTheme="minorBidi" w:cstheme="minorBidi"/>
          <w:i/>
          <w:iCs/>
          <w:sz w:val="24"/>
          <w:szCs w:val="24"/>
        </w:rPr>
        <w:t>'al peh</w:t>
      </w:r>
      <w:r w:rsidR="002E6784" w:rsidRPr="00A511DB">
        <w:rPr>
          <w:rFonts w:asciiTheme="minorBidi" w:hAnsiTheme="minorBidi" w:cstheme="minorBidi"/>
          <w:sz w:val="24"/>
          <w:szCs w:val="24"/>
        </w:rPr>
        <w:t xml:space="preserve">.  In the following, I want to </w:t>
      </w:r>
      <w:r w:rsidR="00D963A4" w:rsidRPr="00A511DB">
        <w:rPr>
          <w:rFonts w:asciiTheme="minorBidi" w:hAnsiTheme="minorBidi" w:cstheme="minorBidi"/>
          <w:sz w:val="24"/>
          <w:szCs w:val="24"/>
        </w:rPr>
        <w:t xml:space="preserve">briefly </w:t>
      </w:r>
      <w:r w:rsidR="002E6784" w:rsidRPr="00A511DB">
        <w:rPr>
          <w:rFonts w:asciiTheme="minorBidi" w:hAnsiTheme="minorBidi" w:cstheme="minorBidi"/>
          <w:sz w:val="24"/>
          <w:szCs w:val="24"/>
        </w:rPr>
        <w:t xml:space="preserve">trace the development of a set of ideas through the history of </w:t>
      </w:r>
      <w:r w:rsidR="00CC4BAF">
        <w:rPr>
          <w:rFonts w:asciiTheme="minorBidi" w:hAnsiTheme="minorBidi" w:cstheme="minorBidi"/>
          <w:i/>
          <w:iCs/>
          <w:sz w:val="24"/>
          <w:szCs w:val="24"/>
        </w:rPr>
        <w:t>H</w:t>
      </w:r>
      <w:r w:rsidR="002E6784" w:rsidRPr="00A511DB">
        <w:rPr>
          <w:rFonts w:asciiTheme="minorBidi" w:hAnsiTheme="minorBidi" w:cstheme="minorBidi"/>
          <w:i/>
          <w:iCs/>
          <w:sz w:val="24"/>
          <w:szCs w:val="24"/>
        </w:rPr>
        <w:t>alakha</w:t>
      </w:r>
      <w:r w:rsidR="002E6784" w:rsidRPr="00A511DB">
        <w:rPr>
          <w:rFonts w:asciiTheme="minorBidi" w:hAnsiTheme="minorBidi" w:cstheme="minorBidi"/>
          <w:sz w:val="24"/>
          <w:szCs w:val="24"/>
        </w:rPr>
        <w:t xml:space="preserve">.  One way of thinking about this is in terms of </w:t>
      </w:r>
      <w:r w:rsidR="002E6784" w:rsidRPr="00A511DB">
        <w:rPr>
          <w:rFonts w:asciiTheme="minorBidi" w:hAnsiTheme="minorBidi" w:cstheme="minorBidi"/>
          <w:i/>
          <w:iCs/>
          <w:sz w:val="24"/>
          <w:szCs w:val="24"/>
        </w:rPr>
        <w:t>halakhic</w:t>
      </w:r>
      <w:r w:rsidR="002E6784" w:rsidRPr="00A511DB">
        <w:rPr>
          <w:rFonts w:asciiTheme="minorBidi" w:hAnsiTheme="minorBidi" w:cstheme="minorBidi"/>
          <w:sz w:val="24"/>
          <w:szCs w:val="24"/>
        </w:rPr>
        <w:t xml:space="preserve"> </w:t>
      </w:r>
      <w:r w:rsidR="002E6784" w:rsidRPr="00A511DB">
        <w:rPr>
          <w:rFonts w:asciiTheme="minorBidi" w:hAnsiTheme="minorBidi" w:cstheme="minorBidi"/>
          <w:i/>
          <w:iCs/>
          <w:sz w:val="24"/>
          <w:szCs w:val="24"/>
        </w:rPr>
        <w:t>change</w:t>
      </w:r>
      <w:r w:rsidR="002E6784" w:rsidRPr="00A511DB">
        <w:rPr>
          <w:rFonts w:asciiTheme="minorBidi" w:hAnsiTheme="minorBidi" w:cstheme="minorBidi"/>
          <w:sz w:val="24"/>
          <w:szCs w:val="24"/>
        </w:rPr>
        <w:t>, but th</w:t>
      </w:r>
      <w:r w:rsidR="001D233F" w:rsidRPr="00A511DB">
        <w:rPr>
          <w:rFonts w:asciiTheme="minorBidi" w:hAnsiTheme="minorBidi" w:cstheme="minorBidi"/>
          <w:sz w:val="24"/>
          <w:szCs w:val="24"/>
        </w:rPr>
        <w:t xml:space="preserve">e great Sages who participated </w:t>
      </w:r>
      <w:r w:rsidR="002E6784" w:rsidRPr="00A511DB">
        <w:rPr>
          <w:rFonts w:asciiTheme="minorBidi" w:hAnsiTheme="minorBidi" w:cstheme="minorBidi"/>
          <w:sz w:val="24"/>
          <w:szCs w:val="24"/>
        </w:rPr>
        <w:t xml:space="preserve">over the generations in the discussion did not conceive of what they were doing as that.  Rather they were interpreting the Torah in the manner that they conceived to be correct given changing circumstances.  As we will see, there are some very great </w:t>
      </w:r>
      <w:r w:rsidR="002E6784" w:rsidRPr="00A511DB">
        <w:rPr>
          <w:rFonts w:asciiTheme="minorBidi" w:hAnsiTheme="minorBidi" w:cstheme="minorBidi"/>
          <w:i/>
          <w:iCs/>
          <w:sz w:val="24"/>
          <w:szCs w:val="24"/>
        </w:rPr>
        <w:t>chid</w:t>
      </w:r>
      <w:r w:rsidR="00964734">
        <w:rPr>
          <w:rFonts w:asciiTheme="minorBidi" w:hAnsiTheme="minorBidi" w:cstheme="minorBidi"/>
          <w:i/>
          <w:iCs/>
          <w:sz w:val="24"/>
          <w:szCs w:val="24"/>
        </w:rPr>
        <w:t>d</w:t>
      </w:r>
      <w:r w:rsidR="002E6784" w:rsidRPr="00A511DB">
        <w:rPr>
          <w:rFonts w:asciiTheme="minorBidi" w:hAnsiTheme="minorBidi" w:cstheme="minorBidi"/>
          <w:i/>
          <w:iCs/>
          <w:sz w:val="24"/>
          <w:szCs w:val="24"/>
        </w:rPr>
        <w:t>ushim</w:t>
      </w:r>
      <w:r w:rsidR="002E6784" w:rsidRPr="00A511DB">
        <w:rPr>
          <w:rFonts w:asciiTheme="minorBidi" w:hAnsiTheme="minorBidi" w:cstheme="minorBidi"/>
          <w:sz w:val="24"/>
          <w:szCs w:val="24"/>
        </w:rPr>
        <w:t>, innovations, in this process</w:t>
      </w:r>
      <w:r w:rsidR="001D233F" w:rsidRPr="00A511DB">
        <w:rPr>
          <w:rFonts w:asciiTheme="minorBidi" w:hAnsiTheme="minorBidi" w:cstheme="minorBidi"/>
          <w:sz w:val="24"/>
          <w:szCs w:val="24"/>
        </w:rPr>
        <w:t>,</w:t>
      </w:r>
      <w:r w:rsidR="002E6784" w:rsidRPr="00A511DB">
        <w:rPr>
          <w:rFonts w:asciiTheme="minorBidi" w:hAnsiTheme="minorBidi" w:cstheme="minorBidi"/>
          <w:sz w:val="24"/>
          <w:szCs w:val="24"/>
        </w:rPr>
        <w:t xml:space="preserve"> yet the connection to tradition is always maintained.  The law is not abrogated or rejected so much as conceived of in new ways.</w:t>
      </w:r>
    </w:p>
    <w:p w:rsidR="00A511DB" w:rsidRPr="00A511DB" w:rsidRDefault="00A511DB" w:rsidP="007E7955">
      <w:pPr>
        <w:bidi w:val="0"/>
        <w:spacing w:line="240" w:lineRule="auto"/>
        <w:ind w:firstLine="720"/>
        <w:jc w:val="both"/>
        <w:rPr>
          <w:rFonts w:asciiTheme="minorBidi" w:hAnsiTheme="minorBidi" w:cstheme="minorBidi"/>
          <w:sz w:val="24"/>
          <w:szCs w:val="24"/>
        </w:rPr>
      </w:pPr>
    </w:p>
    <w:p w:rsidR="00904638" w:rsidRDefault="00904638"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 xml:space="preserve">The </w:t>
      </w:r>
      <w:r w:rsidRPr="00A511DB">
        <w:rPr>
          <w:rFonts w:asciiTheme="minorBidi" w:hAnsiTheme="minorBidi" w:cstheme="minorBidi"/>
          <w:i/>
          <w:iCs/>
          <w:sz w:val="24"/>
          <w:szCs w:val="24"/>
        </w:rPr>
        <w:t>Halakha</w:t>
      </w:r>
      <w:r w:rsidRPr="00A511DB">
        <w:rPr>
          <w:rFonts w:asciiTheme="minorBidi" w:hAnsiTheme="minorBidi" w:cstheme="minorBidi"/>
          <w:sz w:val="24"/>
          <w:szCs w:val="24"/>
        </w:rPr>
        <w:t xml:space="preserve"> has an extremely harsh attitude towards the heretic.  The </w:t>
      </w:r>
      <w:r w:rsidRPr="00A511DB">
        <w:rPr>
          <w:rFonts w:asciiTheme="minorBidi" w:hAnsiTheme="minorBidi" w:cstheme="minorBidi"/>
          <w:i/>
          <w:iCs/>
          <w:sz w:val="24"/>
          <w:szCs w:val="24"/>
        </w:rPr>
        <w:t>Tosefta</w:t>
      </w:r>
      <w:r w:rsidRPr="00A511DB">
        <w:rPr>
          <w:rFonts w:asciiTheme="minorBidi" w:hAnsiTheme="minorBidi" w:cstheme="minorBidi"/>
          <w:sz w:val="24"/>
          <w:szCs w:val="24"/>
        </w:rPr>
        <w:t xml:space="preserve"> states:</w:t>
      </w:r>
    </w:p>
    <w:p w:rsidR="00A511DB" w:rsidRPr="00A511DB" w:rsidRDefault="00A511DB" w:rsidP="007E7955">
      <w:pPr>
        <w:bidi w:val="0"/>
        <w:spacing w:line="240" w:lineRule="auto"/>
        <w:ind w:firstLine="720"/>
        <w:jc w:val="both"/>
        <w:rPr>
          <w:rFonts w:asciiTheme="minorBidi" w:hAnsiTheme="minorBidi" w:cstheme="minorBidi"/>
          <w:sz w:val="24"/>
          <w:szCs w:val="24"/>
        </w:rPr>
      </w:pPr>
    </w:p>
    <w:p w:rsidR="00904638" w:rsidRPr="00A511DB" w:rsidRDefault="00904638" w:rsidP="007E7955">
      <w:pPr>
        <w:pStyle w:val="Quote1"/>
        <w:spacing w:before="0" w:after="0"/>
        <w:ind w:left="720" w:right="0"/>
        <w:rPr>
          <w:rFonts w:asciiTheme="minorBidi" w:hAnsiTheme="minorBidi" w:cstheme="minorBidi"/>
        </w:rPr>
      </w:pPr>
      <w:r w:rsidRPr="00A511DB">
        <w:rPr>
          <w:rFonts w:asciiTheme="minorBidi" w:hAnsiTheme="minorBidi" w:cstheme="minorBidi"/>
        </w:rPr>
        <w:t>The non-Jew</w:t>
      </w:r>
      <w:r w:rsidR="00D963A4" w:rsidRPr="00A511DB">
        <w:rPr>
          <w:rFonts w:asciiTheme="minorBidi" w:hAnsiTheme="minorBidi" w:cstheme="minorBidi"/>
        </w:rPr>
        <w:t xml:space="preserve"> </w:t>
      </w:r>
      <w:r w:rsidR="001D233F" w:rsidRPr="00A511DB">
        <w:rPr>
          <w:rFonts w:asciiTheme="minorBidi" w:hAnsiTheme="minorBidi" w:cstheme="minorBidi"/>
        </w:rPr>
        <w:t>(idol worshipper)</w:t>
      </w:r>
      <w:r w:rsidR="00595B47">
        <w:rPr>
          <w:rFonts w:asciiTheme="minorBidi" w:hAnsiTheme="minorBidi" w:cstheme="minorBidi"/>
        </w:rPr>
        <w:t>,</w:t>
      </w:r>
      <w:r w:rsidR="00D963A4" w:rsidRPr="00A511DB">
        <w:rPr>
          <w:rStyle w:val="FootnoteReference"/>
          <w:rFonts w:asciiTheme="minorBidi" w:hAnsiTheme="minorBidi" w:cstheme="minorBidi"/>
          <w:sz w:val="24"/>
          <w:szCs w:val="24"/>
        </w:rPr>
        <w:footnoteReference w:id="1"/>
      </w:r>
      <w:r w:rsidRPr="00A511DB">
        <w:rPr>
          <w:rFonts w:asciiTheme="minorBidi" w:hAnsiTheme="minorBidi" w:cstheme="minorBidi"/>
        </w:rPr>
        <w:t xml:space="preserve"> the shepherds and those who raise sheep and goats</w:t>
      </w:r>
      <w:r w:rsidR="00595B47">
        <w:rPr>
          <w:rFonts w:asciiTheme="minorBidi" w:hAnsiTheme="minorBidi" w:cstheme="minorBidi"/>
        </w:rPr>
        <w:t>,</w:t>
      </w:r>
      <w:r w:rsidRPr="00A511DB">
        <w:rPr>
          <w:rStyle w:val="FootnoteReference"/>
          <w:rFonts w:asciiTheme="minorBidi" w:hAnsiTheme="minorBidi" w:cstheme="minorBidi"/>
          <w:sz w:val="24"/>
          <w:szCs w:val="24"/>
        </w:rPr>
        <w:footnoteReference w:id="2"/>
      </w:r>
      <w:r w:rsidRPr="00A511DB">
        <w:rPr>
          <w:rFonts w:asciiTheme="minorBidi" w:hAnsiTheme="minorBidi" w:cstheme="minorBidi"/>
        </w:rPr>
        <w:t xml:space="preserve"> are not raised but not lowered. The heretics, the apostates and the informers are lowered and not raised.</w:t>
      </w:r>
      <w:r w:rsidRPr="00A511DB">
        <w:rPr>
          <w:rStyle w:val="FootnoteReference"/>
          <w:rFonts w:asciiTheme="minorBidi" w:hAnsiTheme="minorBidi" w:cstheme="minorBidi"/>
          <w:sz w:val="24"/>
          <w:szCs w:val="24"/>
        </w:rPr>
        <w:footnoteReference w:id="3"/>
      </w:r>
    </w:p>
    <w:p w:rsidR="00A511DB" w:rsidRDefault="00A511DB" w:rsidP="007E7955">
      <w:pPr>
        <w:bidi w:val="0"/>
        <w:spacing w:line="240" w:lineRule="auto"/>
        <w:jc w:val="both"/>
        <w:rPr>
          <w:rFonts w:asciiTheme="minorBidi" w:hAnsiTheme="minorBidi" w:cstheme="minorBidi"/>
          <w:sz w:val="24"/>
          <w:szCs w:val="24"/>
        </w:rPr>
      </w:pPr>
    </w:p>
    <w:p w:rsidR="00904638" w:rsidRDefault="001D233F" w:rsidP="007E7955">
      <w:pPr>
        <w:bidi w:val="0"/>
        <w:spacing w:line="240" w:lineRule="auto"/>
        <w:jc w:val="both"/>
        <w:rPr>
          <w:rFonts w:asciiTheme="minorBidi" w:hAnsiTheme="minorBidi" w:cstheme="minorBidi"/>
          <w:sz w:val="24"/>
          <w:szCs w:val="24"/>
        </w:rPr>
      </w:pPr>
      <w:r w:rsidRPr="00A511DB">
        <w:rPr>
          <w:rFonts w:asciiTheme="minorBidi" w:hAnsiTheme="minorBidi" w:cstheme="minorBidi"/>
          <w:sz w:val="24"/>
          <w:szCs w:val="24"/>
        </w:rPr>
        <w:t>The terms “raised” and “lowered” refer to a pit.  The first group is not to be actively lowered (i.e.</w:t>
      </w:r>
      <w:r w:rsidR="00964734">
        <w:rPr>
          <w:rFonts w:asciiTheme="minorBidi" w:hAnsiTheme="minorBidi" w:cstheme="minorBidi"/>
          <w:sz w:val="24"/>
          <w:szCs w:val="24"/>
        </w:rPr>
        <w:t>,</w:t>
      </w:r>
      <w:r w:rsidRPr="00A511DB">
        <w:rPr>
          <w:rFonts w:asciiTheme="minorBidi" w:hAnsiTheme="minorBidi" w:cstheme="minorBidi"/>
          <w:sz w:val="24"/>
          <w:szCs w:val="24"/>
        </w:rPr>
        <w:t xml:space="preserve"> pushed) into a pit (and left to die) but one should not raise them up out of one.  The second group should be actively “lowered</w:t>
      </w:r>
      <w:r w:rsidR="00595B47">
        <w:rPr>
          <w:rFonts w:asciiTheme="minorBidi" w:hAnsiTheme="minorBidi" w:cstheme="minorBidi"/>
          <w:sz w:val="24"/>
          <w:szCs w:val="24"/>
        </w:rPr>
        <w:t>.</w:t>
      </w:r>
      <w:r w:rsidRPr="00A511DB">
        <w:rPr>
          <w:rFonts w:asciiTheme="minorBidi" w:hAnsiTheme="minorBidi" w:cstheme="minorBidi"/>
          <w:sz w:val="24"/>
          <w:szCs w:val="24"/>
        </w:rPr>
        <w:t xml:space="preserve">”  </w:t>
      </w:r>
      <w:r w:rsidR="00904638" w:rsidRPr="00A511DB">
        <w:rPr>
          <w:rFonts w:asciiTheme="minorBidi" w:hAnsiTheme="minorBidi" w:cstheme="minorBidi"/>
          <w:sz w:val="24"/>
          <w:szCs w:val="24"/>
        </w:rPr>
        <w:t xml:space="preserve">The </w:t>
      </w:r>
      <w:r w:rsidR="00964734">
        <w:rPr>
          <w:rFonts w:asciiTheme="minorBidi" w:hAnsiTheme="minorBidi" w:cstheme="minorBidi"/>
          <w:sz w:val="24"/>
          <w:szCs w:val="24"/>
        </w:rPr>
        <w:t>Gemara</w:t>
      </w:r>
      <w:r w:rsidR="00904638" w:rsidRPr="00A511DB">
        <w:rPr>
          <w:rFonts w:asciiTheme="minorBidi" w:hAnsiTheme="minorBidi" w:cstheme="minorBidi"/>
          <w:sz w:val="24"/>
          <w:szCs w:val="24"/>
        </w:rPr>
        <w:t xml:space="preserve">, in discussing the definition of a heretic, distinguishes between a person who commits sins of appetite </w:t>
      </w:r>
      <w:r w:rsidRPr="00A511DB">
        <w:rPr>
          <w:rFonts w:asciiTheme="minorBidi" w:hAnsiTheme="minorBidi" w:cstheme="minorBidi"/>
          <w:sz w:val="24"/>
          <w:szCs w:val="24"/>
        </w:rPr>
        <w:t>(</w:t>
      </w:r>
      <w:r w:rsidRPr="00A511DB">
        <w:rPr>
          <w:rFonts w:asciiTheme="minorBidi" w:hAnsiTheme="minorBidi" w:cstheme="minorBidi"/>
          <w:i/>
          <w:iCs/>
          <w:sz w:val="24"/>
          <w:szCs w:val="24"/>
        </w:rPr>
        <w:t>ove</w:t>
      </w:r>
      <w:r w:rsidR="00964734">
        <w:rPr>
          <w:rFonts w:asciiTheme="minorBidi" w:hAnsiTheme="minorBidi" w:cstheme="minorBidi"/>
          <w:i/>
          <w:iCs/>
          <w:sz w:val="24"/>
          <w:szCs w:val="24"/>
        </w:rPr>
        <w:t>i</w:t>
      </w:r>
      <w:r w:rsidRPr="00A511DB">
        <w:rPr>
          <w:rFonts w:asciiTheme="minorBidi" w:hAnsiTheme="minorBidi" w:cstheme="minorBidi"/>
          <w:i/>
          <w:iCs/>
          <w:sz w:val="24"/>
          <w:szCs w:val="24"/>
        </w:rPr>
        <w:t>r aveirot le</w:t>
      </w:r>
      <w:r w:rsidR="00964734">
        <w:rPr>
          <w:rFonts w:asciiTheme="minorBidi" w:hAnsiTheme="minorBidi" w:cstheme="minorBidi"/>
          <w:i/>
          <w:iCs/>
          <w:sz w:val="24"/>
          <w:szCs w:val="24"/>
        </w:rPr>
        <w:t>-</w:t>
      </w:r>
      <w:r w:rsidRPr="00A511DB">
        <w:rPr>
          <w:rFonts w:asciiTheme="minorBidi" w:hAnsiTheme="minorBidi" w:cstheme="minorBidi"/>
          <w:i/>
          <w:iCs/>
          <w:sz w:val="24"/>
          <w:szCs w:val="24"/>
        </w:rPr>
        <w:t>te</w:t>
      </w:r>
      <w:r w:rsidR="00964734">
        <w:rPr>
          <w:rFonts w:asciiTheme="minorBidi" w:hAnsiTheme="minorBidi" w:cstheme="minorBidi"/>
          <w:i/>
          <w:iCs/>
          <w:sz w:val="24"/>
          <w:szCs w:val="24"/>
        </w:rPr>
        <w:t>i’</w:t>
      </w:r>
      <w:r w:rsidRPr="00A511DB">
        <w:rPr>
          <w:rFonts w:asciiTheme="minorBidi" w:hAnsiTheme="minorBidi" w:cstheme="minorBidi"/>
          <w:i/>
          <w:iCs/>
          <w:sz w:val="24"/>
          <w:szCs w:val="24"/>
        </w:rPr>
        <w:t>avon</w:t>
      </w:r>
      <w:r w:rsidRPr="00A511DB">
        <w:rPr>
          <w:rFonts w:asciiTheme="minorBidi" w:hAnsiTheme="minorBidi" w:cstheme="minorBidi"/>
          <w:sz w:val="24"/>
          <w:szCs w:val="24"/>
        </w:rPr>
        <w:t>)</w:t>
      </w:r>
      <w:r w:rsidR="00904638" w:rsidRPr="00A511DB">
        <w:rPr>
          <w:rFonts w:asciiTheme="minorBidi" w:hAnsiTheme="minorBidi" w:cstheme="minorBidi"/>
          <w:sz w:val="24"/>
          <w:szCs w:val="24"/>
        </w:rPr>
        <w:t xml:space="preserve"> and one whose sins are an act of rebellion against God </w:t>
      </w:r>
      <w:r w:rsidRPr="00A511DB">
        <w:rPr>
          <w:rFonts w:asciiTheme="minorBidi" w:hAnsiTheme="minorBidi" w:cstheme="minorBidi"/>
          <w:sz w:val="24"/>
          <w:szCs w:val="24"/>
        </w:rPr>
        <w:t>(</w:t>
      </w:r>
      <w:r w:rsidRPr="00A511DB">
        <w:rPr>
          <w:rFonts w:asciiTheme="minorBidi" w:hAnsiTheme="minorBidi" w:cstheme="minorBidi"/>
          <w:i/>
          <w:iCs/>
          <w:sz w:val="24"/>
          <w:szCs w:val="24"/>
        </w:rPr>
        <w:t>ove</w:t>
      </w:r>
      <w:r w:rsidR="00964734">
        <w:rPr>
          <w:rFonts w:asciiTheme="minorBidi" w:hAnsiTheme="minorBidi" w:cstheme="minorBidi"/>
          <w:i/>
          <w:iCs/>
          <w:sz w:val="24"/>
          <w:szCs w:val="24"/>
        </w:rPr>
        <w:t>i</w:t>
      </w:r>
      <w:r w:rsidRPr="00A511DB">
        <w:rPr>
          <w:rFonts w:asciiTheme="minorBidi" w:hAnsiTheme="minorBidi" w:cstheme="minorBidi"/>
          <w:i/>
          <w:iCs/>
          <w:sz w:val="24"/>
          <w:szCs w:val="24"/>
        </w:rPr>
        <w:t>r aveirot le</w:t>
      </w:r>
      <w:r w:rsidR="00964734">
        <w:rPr>
          <w:rFonts w:asciiTheme="minorBidi" w:hAnsiTheme="minorBidi" w:cstheme="minorBidi"/>
          <w:i/>
          <w:iCs/>
          <w:sz w:val="24"/>
          <w:szCs w:val="24"/>
        </w:rPr>
        <w:t>-</w:t>
      </w:r>
      <w:r w:rsidRPr="00A511DB">
        <w:rPr>
          <w:rFonts w:asciiTheme="minorBidi" w:hAnsiTheme="minorBidi" w:cstheme="minorBidi"/>
          <w:i/>
          <w:iCs/>
          <w:sz w:val="24"/>
          <w:szCs w:val="24"/>
        </w:rPr>
        <w:t>hakh'is</w:t>
      </w:r>
      <w:r w:rsidRPr="00A511DB">
        <w:rPr>
          <w:rFonts w:asciiTheme="minorBidi" w:hAnsiTheme="minorBidi" w:cstheme="minorBidi"/>
          <w:sz w:val="24"/>
          <w:szCs w:val="24"/>
        </w:rPr>
        <w:t>)</w:t>
      </w:r>
      <w:r w:rsidR="00904638" w:rsidRPr="00A511DB">
        <w:rPr>
          <w:rFonts w:asciiTheme="minorBidi" w:hAnsiTheme="minorBidi" w:cstheme="minorBidi"/>
          <w:sz w:val="24"/>
          <w:szCs w:val="24"/>
        </w:rPr>
        <w:t>.  Only the latter is subject to the stric</w:t>
      </w:r>
      <w:r w:rsidRPr="00A511DB">
        <w:rPr>
          <w:rFonts w:asciiTheme="minorBidi" w:hAnsiTheme="minorBidi" w:cstheme="minorBidi"/>
          <w:sz w:val="24"/>
          <w:szCs w:val="24"/>
        </w:rPr>
        <w:t>ter ruling</w:t>
      </w:r>
      <w:r w:rsidR="00964734">
        <w:rPr>
          <w:rFonts w:asciiTheme="minorBidi" w:hAnsiTheme="minorBidi" w:cstheme="minorBidi"/>
          <w:sz w:val="24"/>
          <w:szCs w:val="24"/>
        </w:rPr>
        <w:t xml:space="preserve">.  </w:t>
      </w:r>
      <w:r w:rsidRPr="00A511DB">
        <w:rPr>
          <w:rFonts w:asciiTheme="minorBidi" w:hAnsiTheme="minorBidi" w:cstheme="minorBidi"/>
          <w:sz w:val="24"/>
          <w:szCs w:val="24"/>
        </w:rPr>
        <w:t xml:space="preserve">The Rambam in the </w:t>
      </w:r>
      <w:r w:rsidRPr="00A511DB">
        <w:rPr>
          <w:rFonts w:asciiTheme="minorBidi" w:hAnsiTheme="minorBidi" w:cstheme="minorBidi"/>
          <w:i/>
          <w:iCs/>
          <w:sz w:val="24"/>
          <w:szCs w:val="24"/>
        </w:rPr>
        <w:t>Mishneh Torah</w:t>
      </w:r>
      <w:r w:rsidRPr="00A511DB">
        <w:rPr>
          <w:rFonts w:asciiTheme="minorBidi" w:hAnsiTheme="minorBidi" w:cstheme="minorBidi"/>
          <w:sz w:val="24"/>
          <w:szCs w:val="24"/>
        </w:rPr>
        <w:t xml:space="preserve"> </w:t>
      </w:r>
      <w:r w:rsidR="00904638" w:rsidRPr="00A511DB">
        <w:rPr>
          <w:rFonts w:asciiTheme="minorBidi" w:hAnsiTheme="minorBidi" w:cstheme="minorBidi"/>
          <w:sz w:val="24"/>
          <w:szCs w:val="24"/>
        </w:rPr>
        <w:t xml:space="preserve">records the above ruling and explains </w:t>
      </w:r>
      <w:bookmarkStart w:id="0" w:name="_GoBack"/>
      <w:bookmarkEnd w:id="0"/>
      <w:r w:rsidR="00904638" w:rsidRPr="00A511DB">
        <w:rPr>
          <w:rFonts w:asciiTheme="minorBidi" w:hAnsiTheme="minorBidi" w:cstheme="minorBidi"/>
          <w:sz w:val="24"/>
          <w:szCs w:val="24"/>
        </w:rPr>
        <w:t>that the category of heretics etc. includes sinners out of rebellion, idol worshippers, those that do not believe in the Torah or in prophecy, and those who deny the authority of the Oral Law.</w:t>
      </w:r>
      <w:r w:rsidR="00904638" w:rsidRPr="00A511DB">
        <w:rPr>
          <w:rStyle w:val="FootnoteReference"/>
          <w:rFonts w:asciiTheme="minorBidi" w:hAnsiTheme="minorBidi" w:cstheme="minorBidi"/>
          <w:sz w:val="24"/>
          <w:szCs w:val="24"/>
        </w:rPr>
        <w:t xml:space="preserve"> </w:t>
      </w:r>
      <w:r w:rsidR="00904638" w:rsidRPr="00A511DB">
        <w:rPr>
          <w:rStyle w:val="FootnoteReference"/>
          <w:rFonts w:asciiTheme="minorBidi" w:hAnsiTheme="minorBidi" w:cstheme="minorBidi"/>
          <w:sz w:val="24"/>
          <w:szCs w:val="24"/>
        </w:rPr>
        <w:footnoteReference w:id="4"/>
      </w:r>
      <w:r w:rsidR="00904638" w:rsidRPr="00A511DB">
        <w:rPr>
          <w:rFonts w:asciiTheme="minorBidi" w:hAnsiTheme="minorBidi" w:cstheme="minorBidi"/>
          <w:sz w:val="24"/>
          <w:szCs w:val="24"/>
        </w:rPr>
        <w:t xml:space="preserve">  All of these, according to Rambam, </w:t>
      </w:r>
    </w:p>
    <w:p w:rsidR="00A511DB" w:rsidRPr="00A511DB" w:rsidRDefault="00A511DB" w:rsidP="007E7955">
      <w:pPr>
        <w:bidi w:val="0"/>
        <w:spacing w:line="240" w:lineRule="auto"/>
        <w:jc w:val="both"/>
        <w:rPr>
          <w:rFonts w:asciiTheme="minorBidi" w:hAnsiTheme="minorBidi" w:cstheme="minorBidi"/>
          <w:sz w:val="24"/>
          <w:szCs w:val="24"/>
        </w:rPr>
      </w:pPr>
    </w:p>
    <w:p w:rsidR="00904638" w:rsidRPr="00A511DB" w:rsidRDefault="00904638" w:rsidP="007E7955">
      <w:pPr>
        <w:pStyle w:val="Quote1"/>
        <w:spacing w:before="0" w:after="0"/>
        <w:ind w:left="720" w:right="0"/>
        <w:rPr>
          <w:rFonts w:asciiTheme="minorBidi" w:hAnsiTheme="minorBidi" w:cstheme="minorBidi"/>
        </w:rPr>
      </w:pPr>
      <w:r w:rsidRPr="00A511DB">
        <w:rPr>
          <w:rFonts w:asciiTheme="minorBidi" w:hAnsiTheme="minorBidi" w:cstheme="minorBidi"/>
        </w:rPr>
        <w:t>... it is a commandment to kill: if one has the ability to kill them with a sword in public, one should do so, and if not, one should approach them with trickery until he brings about their death...</w:t>
      </w:r>
      <w:r w:rsidRPr="00A511DB">
        <w:rPr>
          <w:rStyle w:val="FootnoteReference"/>
          <w:rFonts w:asciiTheme="minorBidi" w:hAnsiTheme="minorBidi" w:cstheme="minorBidi"/>
          <w:sz w:val="24"/>
          <w:szCs w:val="24"/>
        </w:rPr>
        <w:footnoteReference w:id="5"/>
      </w:r>
      <w:r w:rsidRPr="00A511DB">
        <w:rPr>
          <w:rFonts w:asciiTheme="minorBidi" w:hAnsiTheme="minorBidi" w:cstheme="minorBidi"/>
        </w:rPr>
        <w:t xml:space="preserve"> </w:t>
      </w:r>
      <w:r w:rsidRPr="00A511DB">
        <w:rPr>
          <w:rStyle w:val="FootnoteReference"/>
          <w:rFonts w:asciiTheme="minorBidi" w:hAnsiTheme="minorBidi" w:cstheme="minorBidi"/>
          <w:sz w:val="24"/>
          <w:szCs w:val="24"/>
        </w:rPr>
        <w:footnoteReference w:id="6"/>
      </w:r>
    </w:p>
    <w:p w:rsidR="00A511DB" w:rsidRDefault="00A511DB" w:rsidP="007E7955">
      <w:pPr>
        <w:bidi w:val="0"/>
        <w:spacing w:line="240" w:lineRule="auto"/>
        <w:jc w:val="both"/>
        <w:rPr>
          <w:rFonts w:asciiTheme="minorBidi" w:hAnsiTheme="minorBidi" w:cstheme="minorBidi"/>
          <w:sz w:val="24"/>
          <w:szCs w:val="24"/>
        </w:rPr>
      </w:pPr>
    </w:p>
    <w:p w:rsidR="00904638" w:rsidRDefault="00904638" w:rsidP="007E7955">
      <w:pPr>
        <w:bidi w:val="0"/>
        <w:spacing w:line="240" w:lineRule="auto"/>
        <w:jc w:val="both"/>
        <w:rPr>
          <w:rFonts w:asciiTheme="minorBidi" w:hAnsiTheme="minorBidi" w:cstheme="minorBidi"/>
          <w:sz w:val="24"/>
          <w:szCs w:val="24"/>
        </w:rPr>
      </w:pPr>
      <w:r w:rsidRPr="00A511DB">
        <w:rPr>
          <w:rFonts w:asciiTheme="minorBidi" w:hAnsiTheme="minorBidi" w:cstheme="minorBidi"/>
          <w:sz w:val="24"/>
          <w:szCs w:val="24"/>
        </w:rPr>
        <w:t>Despite the above law, Rambam did not think that the vigilante execution of heretics and sectarians was appropriate to the Karaites of his own day: He writes:</w:t>
      </w:r>
    </w:p>
    <w:p w:rsidR="00A511DB" w:rsidRPr="00A511DB" w:rsidRDefault="00A511DB" w:rsidP="007E7955">
      <w:pPr>
        <w:bidi w:val="0"/>
        <w:spacing w:line="240" w:lineRule="auto"/>
        <w:jc w:val="both"/>
        <w:rPr>
          <w:rFonts w:asciiTheme="minorBidi" w:hAnsiTheme="minorBidi" w:cstheme="minorBidi"/>
          <w:sz w:val="24"/>
          <w:szCs w:val="24"/>
        </w:rPr>
      </w:pPr>
    </w:p>
    <w:p w:rsidR="00904638" w:rsidRPr="00A511DB" w:rsidRDefault="00D963A4" w:rsidP="007E7955">
      <w:pPr>
        <w:pStyle w:val="Quote1"/>
        <w:spacing w:before="0" w:after="0"/>
        <w:ind w:left="720" w:right="0"/>
        <w:rPr>
          <w:rFonts w:asciiTheme="minorBidi" w:hAnsiTheme="minorBidi" w:cstheme="minorBidi"/>
        </w:rPr>
      </w:pPr>
      <w:r w:rsidRPr="00A511DB">
        <w:rPr>
          <w:rFonts w:asciiTheme="minorBidi" w:hAnsiTheme="minorBidi" w:cstheme="minorBidi"/>
        </w:rPr>
        <w:t xml:space="preserve">When is this </w:t>
      </w:r>
      <w:r w:rsidR="00F86361" w:rsidRPr="00A511DB">
        <w:rPr>
          <w:rFonts w:asciiTheme="minorBidi" w:hAnsiTheme="minorBidi" w:cstheme="minorBidi"/>
        </w:rPr>
        <w:t xml:space="preserve">the case </w:t>
      </w:r>
      <w:r w:rsidR="00904638" w:rsidRPr="00A511DB">
        <w:rPr>
          <w:rFonts w:asciiTheme="minorBidi" w:hAnsiTheme="minorBidi" w:cstheme="minorBidi"/>
        </w:rPr>
        <w:t xml:space="preserve">(that one should kill the heretic)?  [This law applies] to a man who denies the Oral Law [based upon] his own thoughts and matters as they appear to him; who follows his own foolish opinion and the waywardness of his heart - the </w:t>
      </w:r>
      <w:r w:rsidR="00904638" w:rsidRPr="00A511DB">
        <w:rPr>
          <w:rFonts w:asciiTheme="minorBidi" w:hAnsiTheme="minorBidi" w:cstheme="minorBidi"/>
          <w:i/>
          <w:iCs/>
        </w:rPr>
        <w:t>original</w:t>
      </w:r>
      <w:r w:rsidR="00904638" w:rsidRPr="00A511DB">
        <w:rPr>
          <w:rFonts w:asciiTheme="minorBidi" w:hAnsiTheme="minorBidi" w:cstheme="minorBidi"/>
        </w:rPr>
        <w:t xml:space="preserve"> deniers of the Oral Law</w:t>
      </w:r>
      <w:r w:rsidR="00904638" w:rsidRPr="00A511DB">
        <w:rPr>
          <w:rFonts w:asciiTheme="minorBidi" w:hAnsiTheme="minorBidi" w:cstheme="minorBidi"/>
          <w:i/>
          <w:iCs/>
        </w:rPr>
        <w:t xml:space="preserve"> </w:t>
      </w:r>
      <w:r w:rsidR="00904638" w:rsidRPr="00A511DB">
        <w:rPr>
          <w:rFonts w:asciiTheme="minorBidi" w:hAnsiTheme="minorBidi" w:cstheme="minorBidi"/>
        </w:rPr>
        <w:t>like Tzadok and Baytus, as well as all of those who strayed after them.  However, the children and grandchildren of those who strayed, who were deceived by their parents - those who were born among the Karaites and raised according to their beliefs - they are like a child taken prisoner [by idol worshippers] and raised by them.  Such a one is not quick to accept the ways of the commandments for it is as if he was forced (not liable), even though he has heard that he is a Jew and he has seen the Jews and their religion.  He is not liable since he was brought up according to their mistake - so to those who follow the ways of the mistaken Karaites.  Therefore it is correct to bring about their repentance and to attract them in peaceful ways until they should return to the strength of the Torah.</w:t>
      </w:r>
      <w:r w:rsidR="00904638" w:rsidRPr="00A511DB">
        <w:rPr>
          <w:rStyle w:val="FootnoteReference"/>
          <w:rFonts w:asciiTheme="minorBidi" w:hAnsiTheme="minorBidi" w:cstheme="minorBidi"/>
          <w:sz w:val="24"/>
          <w:szCs w:val="24"/>
        </w:rPr>
        <w:footnoteReference w:id="7"/>
      </w:r>
      <w:r w:rsidR="00904638" w:rsidRPr="00A511DB">
        <w:rPr>
          <w:rFonts w:asciiTheme="minorBidi" w:hAnsiTheme="minorBidi" w:cstheme="minorBidi"/>
        </w:rPr>
        <w:t xml:space="preserve"> </w:t>
      </w:r>
    </w:p>
    <w:p w:rsidR="00A511DB" w:rsidRDefault="00A511DB" w:rsidP="007E7955">
      <w:pPr>
        <w:bidi w:val="0"/>
        <w:spacing w:line="240" w:lineRule="auto"/>
        <w:jc w:val="both"/>
        <w:rPr>
          <w:rFonts w:asciiTheme="minorBidi" w:hAnsiTheme="minorBidi" w:cstheme="minorBidi"/>
          <w:sz w:val="24"/>
          <w:szCs w:val="24"/>
        </w:rPr>
      </w:pPr>
    </w:p>
    <w:p w:rsidR="0078527E" w:rsidRPr="00A511DB" w:rsidRDefault="00904638" w:rsidP="007E7955">
      <w:pPr>
        <w:bidi w:val="0"/>
        <w:spacing w:line="240" w:lineRule="auto"/>
        <w:jc w:val="both"/>
        <w:rPr>
          <w:rFonts w:asciiTheme="minorBidi" w:hAnsiTheme="minorBidi" w:cstheme="minorBidi"/>
          <w:sz w:val="24"/>
          <w:szCs w:val="24"/>
        </w:rPr>
      </w:pPr>
      <w:r w:rsidRPr="00A511DB">
        <w:rPr>
          <w:rFonts w:asciiTheme="minorBidi" w:hAnsiTheme="minorBidi" w:cstheme="minorBidi"/>
          <w:sz w:val="24"/>
          <w:szCs w:val="24"/>
        </w:rPr>
        <w:t xml:space="preserve">Rambam succeeds in not applying the rule of a heretic to the Karaites of his day by defining a heretic not according to his beliefs but rather according to his liability for those beliefs.  The children of heretics are to be regarded as </w:t>
      </w:r>
      <w:r w:rsidR="00595B47">
        <w:rPr>
          <w:rFonts w:asciiTheme="minorBidi" w:hAnsiTheme="minorBidi" w:cstheme="minorBidi"/>
          <w:sz w:val="24"/>
          <w:szCs w:val="24"/>
        </w:rPr>
        <w:t>“</w:t>
      </w:r>
      <w:r w:rsidRPr="00A511DB">
        <w:rPr>
          <w:rFonts w:asciiTheme="minorBidi" w:hAnsiTheme="minorBidi" w:cstheme="minorBidi"/>
          <w:sz w:val="24"/>
          <w:szCs w:val="24"/>
        </w:rPr>
        <w:t>child prisoners</w:t>
      </w:r>
      <w:r w:rsidR="00595B47">
        <w:rPr>
          <w:rFonts w:asciiTheme="minorBidi" w:hAnsiTheme="minorBidi" w:cstheme="minorBidi"/>
          <w:sz w:val="24"/>
          <w:szCs w:val="24"/>
        </w:rPr>
        <w:t>”</w:t>
      </w:r>
      <w:r w:rsidRPr="00A511DB">
        <w:rPr>
          <w:rFonts w:asciiTheme="minorBidi" w:hAnsiTheme="minorBidi" w:cstheme="minorBidi"/>
          <w:sz w:val="24"/>
          <w:szCs w:val="24"/>
        </w:rPr>
        <w:t xml:space="preserve"> who know not what they do and therefore should not be treated so harshly. This definition is not explicit (to my knowledge) anywhere in the sources that precede Rambam.  It was simply apparent to him that the Torah could not require such a harsh attitude towards Jews who could not be expected to know better. Even so, the principle remains, and first generation heretics are still to be treated harshly since they do bear liability for their abandonment of the faith.  </w:t>
      </w:r>
    </w:p>
    <w:p w:rsidR="00A511DB" w:rsidRDefault="00A511DB" w:rsidP="007E7955">
      <w:pPr>
        <w:bidi w:val="0"/>
        <w:spacing w:line="240" w:lineRule="auto"/>
        <w:ind w:firstLine="720"/>
        <w:jc w:val="both"/>
        <w:rPr>
          <w:rFonts w:asciiTheme="minorBidi" w:hAnsiTheme="minorBidi" w:cstheme="minorBidi"/>
          <w:sz w:val="24"/>
          <w:szCs w:val="24"/>
        </w:rPr>
      </w:pPr>
    </w:p>
    <w:p w:rsidR="00904638" w:rsidRPr="00A511DB" w:rsidRDefault="00904638"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This attitude remained the dominant halakhic attitude into the 20</w:t>
      </w:r>
      <w:r w:rsidRPr="00A511DB">
        <w:rPr>
          <w:rFonts w:asciiTheme="minorBidi" w:hAnsiTheme="minorBidi" w:cstheme="minorBidi"/>
          <w:sz w:val="24"/>
          <w:szCs w:val="24"/>
          <w:vertAlign w:val="superscript"/>
        </w:rPr>
        <w:t>th</w:t>
      </w:r>
      <w:r w:rsidRPr="00A511DB">
        <w:rPr>
          <w:rFonts w:asciiTheme="minorBidi" w:hAnsiTheme="minorBidi" w:cstheme="minorBidi"/>
          <w:sz w:val="24"/>
          <w:szCs w:val="24"/>
        </w:rPr>
        <w:t xml:space="preserve"> century</w:t>
      </w:r>
      <w:r w:rsidR="00F86361" w:rsidRPr="00A511DB">
        <w:rPr>
          <w:rFonts w:asciiTheme="minorBidi" w:hAnsiTheme="minorBidi" w:cstheme="minorBidi"/>
          <w:sz w:val="24"/>
          <w:szCs w:val="24"/>
        </w:rPr>
        <w:t>, at least in theory if not in practice.</w:t>
      </w:r>
      <w:r w:rsidRPr="00A511DB">
        <w:rPr>
          <w:rStyle w:val="FootnoteReference"/>
          <w:rFonts w:asciiTheme="minorBidi" w:hAnsiTheme="minorBidi" w:cstheme="minorBidi"/>
          <w:sz w:val="24"/>
          <w:szCs w:val="24"/>
        </w:rPr>
        <w:footnoteReference w:id="8"/>
      </w:r>
      <w:r w:rsidRPr="00A511DB">
        <w:rPr>
          <w:rFonts w:asciiTheme="minorBidi" w:hAnsiTheme="minorBidi" w:cstheme="minorBidi"/>
          <w:sz w:val="24"/>
          <w:szCs w:val="24"/>
        </w:rPr>
        <w:t xml:space="preserve">  Despite this, it is hard to imagine a modern halakhic authority who would</w:t>
      </w:r>
      <w:r w:rsidR="00595B47">
        <w:rPr>
          <w:rFonts w:asciiTheme="minorBidi" w:hAnsiTheme="minorBidi" w:cstheme="minorBidi"/>
          <w:sz w:val="24"/>
          <w:szCs w:val="24"/>
        </w:rPr>
        <w:t xml:space="preserve"> advocate such attitudes toward secular Jews, even toward</w:t>
      </w:r>
      <w:r w:rsidRPr="00A511DB">
        <w:rPr>
          <w:rFonts w:asciiTheme="minorBidi" w:hAnsiTheme="minorBidi" w:cstheme="minorBidi"/>
          <w:sz w:val="24"/>
          <w:szCs w:val="24"/>
        </w:rPr>
        <w:t xml:space="preserve"> one “who denies the Oral Law [based upon] his own thoughts and matters as they appear to him... the </w:t>
      </w:r>
      <w:r w:rsidRPr="00A511DB">
        <w:rPr>
          <w:rFonts w:asciiTheme="minorBidi" w:hAnsiTheme="minorBidi" w:cstheme="minorBidi"/>
          <w:i/>
          <w:iCs/>
          <w:sz w:val="24"/>
          <w:szCs w:val="24"/>
        </w:rPr>
        <w:t>original</w:t>
      </w:r>
      <w:r w:rsidRPr="00A511DB">
        <w:rPr>
          <w:rFonts w:asciiTheme="minorBidi" w:hAnsiTheme="minorBidi" w:cstheme="minorBidi"/>
          <w:sz w:val="24"/>
          <w:szCs w:val="24"/>
        </w:rPr>
        <w:t xml:space="preserve"> deniers of the Oral Law.”  Various devices have been used to explain why this law is not to be applied in a modern reality.</w:t>
      </w:r>
      <w:r w:rsidRPr="00A511DB">
        <w:rPr>
          <w:rStyle w:val="FootnoteReference"/>
          <w:rFonts w:asciiTheme="minorBidi" w:hAnsiTheme="minorBidi" w:cstheme="minorBidi"/>
          <w:sz w:val="24"/>
          <w:szCs w:val="24"/>
        </w:rPr>
        <w:footnoteReference w:id="9"/>
      </w:r>
      <w:r w:rsidRPr="00A511DB">
        <w:rPr>
          <w:rFonts w:asciiTheme="minorBidi" w:hAnsiTheme="minorBidi" w:cstheme="minorBidi"/>
          <w:sz w:val="24"/>
          <w:szCs w:val="24"/>
        </w:rPr>
        <w:t xml:space="preserve">  Most striking of these is the radical approach of the Rabbi Avraham Y</w:t>
      </w:r>
      <w:r w:rsidR="00A161F5">
        <w:rPr>
          <w:rFonts w:asciiTheme="minorBidi" w:hAnsiTheme="minorBidi" w:cstheme="minorBidi"/>
          <w:sz w:val="24"/>
          <w:szCs w:val="24"/>
        </w:rPr>
        <w:t>e</w:t>
      </w:r>
      <w:r w:rsidRPr="00A511DB">
        <w:rPr>
          <w:rFonts w:asciiTheme="minorBidi" w:hAnsiTheme="minorBidi" w:cstheme="minorBidi"/>
          <w:sz w:val="24"/>
          <w:szCs w:val="24"/>
        </w:rPr>
        <w:t xml:space="preserve">shayahu Karelitz, known as </w:t>
      </w:r>
      <w:r w:rsidRPr="00A511DB">
        <w:rPr>
          <w:rFonts w:asciiTheme="minorBidi" w:hAnsiTheme="minorBidi" w:cstheme="minorBidi"/>
          <w:i/>
          <w:iCs/>
          <w:sz w:val="24"/>
          <w:szCs w:val="24"/>
        </w:rPr>
        <w:t>the Chazon Ish</w:t>
      </w:r>
      <w:r w:rsidRPr="00A511DB">
        <w:rPr>
          <w:rFonts w:asciiTheme="minorBidi" w:hAnsiTheme="minorBidi" w:cstheme="minorBidi"/>
          <w:sz w:val="24"/>
          <w:szCs w:val="24"/>
        </w:rPr>
        <w:t>:</w:t>
      </w:r>
    </w:p>
    <w:p w:rsidR="00A511DB" w:rsidRDefault="00A511DB" w:rsidP="007E7955">
      <w:pPr>
        <w:pStyle w:val="Quote1"/>
        <w:spacing w:before="0" w:after="0"/>
        <w:rPr>
          <w:rFonts w:asciiTheme="minorBidi" w:hAnsiTheme="minorBidi" w:cstheme="minorBidi"/>
        </w:rPr>
      </w:pPr>
    </w:p>
    <w:p w:rsidR="00904638" w:rsidRPr="00A511DB" w:rsidRDefault="00904638" w:rsidP="007E7955">
      <w:pPr>
        <w:pStyle w:val="Quote1"/>
        <w:spacing w:before="0" w:after="0"/>
        <w:ind w:left="720" w:right="0"/>
        <w:rPr>
          <w:rFonts w:asciiTheme="minorBidi" w:hAnsiTheme="minorBidi" w:cstheme="minorBidi"/>
        </w:rPr>
      </w:pPr>
      <w:r w:rsidRPr="00A511DB">
        <w:rPr>
          <w:rFonts w:asciiTheme="minorBidi" w:hAnsiTheme="minorBidi" w:cstheme="minorBidi"/>
        </w:rPr>
        <w:t xml:space="preserve">It appears that there is no law of </w:t>
      </w:r>
      <w:r w:rsidR="00E02A70">
        <w:rPr>
          <w:rFonts w:asciiTheme="minorBidi" w:hAnsiTheme="minorBidi" w:cstheme="minorBidi"/>
        </w:rPr>
        <w:t>“</w:t>
      </w:r>
      <w:r w:rsidRPr="00A511DB">
        <w:rPr>
          <w:rFonts w:asciiTheme="minorBidi" w:hAnsiTheme="minorBidi" w:cstheme="minorBidi"/>
        </w:rPr>
        <w:t>lowering</w:t>
      </w:r>
      <w:r w:rsidR="00E02A70">
        <w:rPr>
          <w:rFonts w:asciiTheme="minorBidi" w:hAnsiTheme="minorBidi" w:cstheme="minorBidi"/>
        </w:rPr>
        <w:t>”</w:t>
      </w:r>
      <w:r w:rsidRPr="00A511DB">
        <w:rPr>
          <w:rFonts w:asciiTheme="minorBidi" w:hAnsiTheme="minorBidi" w:cstheme="minorBidi"/>
        </w:rPr>
        <w:t xml:space="preserve"> except in a time that His Providence is revealed</w:t>
      </w:r>
      <w:r w:rsidR="00840216">
        <w:rPr>
          <w:rFonts w:asciiTheme="minorBidi" w:hAnsiTheme="minorBidi" w:cstheme="minorBidi"/>
        </w:rPr>
        <w:t>,</w:t>
      </w:r>
      <w:r w:rsidRPr="00A511DB">
        <w:rPr>
          <w:rFonts w:asciiTheme="minorBidi" w:hAnsiTheme="minorBidi" w:cstheme="minorBidi"/>
        </w:rPr>
        <w:t xml:space="preserve"> as in the</w:t>
      </w:r>
      <w:r w:rsidR="00840216">
        <w:rPr>
          <w:rFonts w:asciiTheme="minorBidi" w:hAnsiTheme="minorBidi" w:cstheme="minorBidi"/>
        </w:rPr>
        <w:t xml:space="preserve"> time when miracles were common</w:t>
      </w:r>
      <w:r w:rsidRPr="00A511DB">
        <w:rPr>
          <w:rFonts w:asciiTheme="minorBidi" w:hAnsiTheme="minorBidi" w:cstheme="minorBidi"/>
        </w:rPr>
        <w:t>... in a way that Divine Providence was evident to all.  Under such circumstances, heresy was a sign of particularly perversity of corrupt desires and lawlessness.  Then, the destruction of the wicked is required, as everyone knew that leading the generation astray brings suffering to the world...  However, in a time when Providence is hidden, when faith has been cut off from the simple people, the act of ‘lowering’ is not a protection against lawbreaking but an addition to it - as it appears in their [the people’s] eyes to be an act of destruction and violence, God forbid.  Since our intention is to repair, this law does not apply in a time that it does not do any good, and we should cause them to repent with bindings of love...</w:t>
      </w:r>
      <w:r w:rsidRPr="00A511DB">
        <w:rPr>
          <w:rStyle w:val="FootnoteReference"/>
          <w:rFonts w:asciiTheme="minorBidi" w:hAnsiTheme="minorBidi" w:cstheme="minorBidi"/>
          <w:sz w:val="24"/>
          <w:szCs w:val="24"/>
        </w:rPr>
        <w:footnoteReference w:id="10"/>
      </w:r>
      <w:r w:rsidRPr="00A511DB">
        <w:rPr>
          <w:rFonts w:asciiTheme="minorBidi" w:hAnsiTheme="minorBidi" w:cstheme="minorBidi"/>
        </w:rPr>
        <w:t xml:space="preserve"> </w:t>
      </w:r>
    </w:p>
    <w:p w:rsidR="00A511DB" w:rsidRDefault="00A511DB" w:rsidP="007E7955">
      <w:pPr>
        <w:bidi w:val="0"/>
        <w:spacing w:line="240" w:lineRule="auto"/>
        <w:jc w:val="both"/>
        <w:rPr>
          <w:rFonts w:asciiTheme="minorBidi" w:hAnsiTheme="minorBidi" w:cstheme="minorBidi"/>
          <w:sz w:val="24"/>
          <w:szCs w:val="24"/>
        </w:rPr>
      </w:pPr>
    </w:p>
    <w:p w:rsidR="00904638" w:rsidRPr="00A511DB" w:rsidRDefault="00904638" w:rsidP="007E7955">
      <w:pPr>
        <w:bidi w:val="0"/>
        <w:spacing w:line="240" w:lineRule="auto"/>
        <w:jc w:val="both"/>
        <w:rPr>
          <w:rFonts w:asciiTheme="minorBidi" w:hAnsiTheme="minorBidi" w:cstheme="minorBidi"/>
          <w:sz w:val="24"/>
          <w:szCs w:val="24"/>
        </w:rPr>
      </w:pPr>
      <w:r w:rsidRPr="00A511DB">
        <w:rPr>
          <w:rFonts w:asciiTheme="minorBidi" w:hAnsiTheme="minorBidi" w:cstheme="minorBidi"/>
          <w:sz w:val="24"/>
          <w:szCs w:val="24"/>
        </w:rPr>
        <w:t xml:space="preserve">According to the </w:t>
      </w:r>
      <w:r w:rsidRPr="00A511DB">
        <w:rPr>
          <w:rFonts w:asciiTheme="minorBidi" w:hAnsiTheme="minorBidi" w:cstheme="minorBidi"/>
          <w:i/>
          <w:iCs/>
          <w:sz w:val="24"/>
          <w:szCs w:val="24"/>
        </w:rPr>
        <w:t>Chazon Ish</w:t>
      </w:r>
      <w:r w:rsidRPr="00A511DB">
        <w:rPr>
          <w:rFonts w:asciiTheme="minorBidi" w:hAnsiTheme="minorBidi" w:cstheme="minorBidi"/>
          <w:sz w:val="24"/>
          <w:szCs w:val="24"/>
        </w:rPr>
        <w:t xml:space="preserve"> the point of the law of </w:t>
      </w:r>
      <w:r w:rsidR="000A3491">
        <w:rPr>
          <w:rFonts w:asciiTheme="minorBidi" w:hAnsiTheme="minorBidi" w:cstheme="minorBidi"/>
          <w:sz w:val="24"/>
          <w:szCs w:val="24"/>
        </w:rPr>
        <w:t>“</w:t>
      </w:r>
      <w:r w:rsidRPr="00A511DB">
        <w:rPr>
          <w:rFonts w:asciiTheme="minorBidi" w:hAnsiTheme="minorBidi" w:cstheme="minorBidi"/>
          <w:sz w:val="24"/>
          <w:szCs w:val="24"/>
        </w:rPr>
        <w:t>lowering and not raising</w:t>
      </w:r>
      <w:r w:rsidR="000A3491">
        <w:rPr>
          <w:rFonts w:asciiTheme="minorBidi" w:hAnsiTheme="minorBidi" w:cstheme="minorBidi"/>
          <w:sz w:val="24"/>
          <w:szCs w:val="24"/>
        </w:rPr>
        <w:t>”</w:t>
      </w:r>
      <w:r w:rsidRPr="00A511DB">
        <w:rPr>
          <w:rFonts w:asciiTheme="minorBidi" w:hAnsiTheme="minorBidi" w:cstheme="minorBidi"/>
          <w:sz w:val="24"/>
          <w:szCs w:val="24"/>
        </w:rPr>
        <w:t xml:space="preserve"> is fundamentally a pragmatic one of defending the faith from heresy.  When this purpose is not served, but rather harmed by the implementation of the law, then such implementation is abrogated.  The result is the </w:t>
      </w:r>
      <w:r w:rsidRPr="00A511DB">
        <w:rPr>
          <w:rFonts w:asciiTheme="minorBidi" w:hAnsiTheme="minorBidi" w:cstheme="minorBidi"/>
          <w:i/>
          <w:iCs/>
          <w:sz w:val="24"/>
          <w:szCs w:val="24"/>
        </w:rPr>
        <w:t>de facto</w:t>
      </w:r>
      <w:r w:rsidR="0078527E" w:rsidRPr="00A511DB">
        <w:rPr>
          <w:rFonts w:asciiTheme="minorBidi" w:hAnsiTheme="minorBidi" w:cstheme="minorBidi"/>
          <w:sz w:val="24"/>
          <w:szCs w:val="24"/>
        </w:rPr>
        <w:t xml:space="preserve"> (but not </w:t>
      </w:r>
      <w:r w:rsidR="0078527E" w:rsidRPr="00A511DB">
        <w:rPr>
          <w:rFonts w:asciiTheme="minorBidi" w:hAnsiTheme="minorBidi" w:cstheme="minorBidi"/>
          <w:i/>
          <w:iCs/>
          <w:sz w:val="24"/>
          <w:szCs w:val="24"/>
        </w:rPr>
        <w:t>de jure</w:t>
      </w:r>
      <w:r w:rsidR="0078527E" w:rsidRPr="00A511DB">
        <w:rPr>
          <w:rFonts w:asciiTheme="minorBidi" w:hAnsiTheme="minorBidi" w:cstheme="minorBidi"/>
          <w:sz w:val="24"/>
          <w:szCs w:val="24"/>
        </w:rPr>
        <w:t xml:space="preserve">) </w:t>
      </w:r>
      <w:r w:rsidRPr="00A511DB">
        <w:rPr>
          <w:rFonts w:asciiTheme="minorBidi" w:hAnsiTheme="minorBidi" w:cstheme="minorBidi"/>
          <w:sz w:val="24"/>
          <w:szCs w:val="24"/>
        </w:rPr>
        <w:t xml:space="preserve">cancellation of a law recorded in the Talmud and codified both in Rambam’s </w:t>
      </w:r>
      <w:r w:rsidRPr="00A511DB">
        <w:rPr>
          <w:rFonts w:asciiTheme="minorBidi" w:hAnsiTheme="minorBidi" w:cstheme="minorBidi"/>
          <w:i/>
          <w:iCs/>
          <w:sz w:val="24"/>
          <w:szCs w:val="24"/>
        </w:rPr>
        <w:t>Mishneh Torah</w:t>
      </w:r>
      <w:r w:rsidRPr="00A511DB">
        <w:rPr>
          <w:rFonts w:asciiTheme="minorBidi" w:hAnsiTheme="minorBidi" w:cstheme="minorBidi"/>
          <w:sz w:val="24"/>
          <w:szCs w:val="24"/>
        </w:rPr>
        <w:t xml:space="preserve"> and in the </w:t>
      </w:r>
      <w:r w:rsidRPr="00A511DB">
        <w:rPr>
          <w:rFonts w:asciiTheme="minorBidi" w:hAnsiTheme="minorBidi" w:cstheme="minorBidi"/>
          <w:i/>
          <w:iCs/>
          <w:sz w:val="24"/>
          <w:szCs w:val="24"/>
        </w:rPr>
        <w:t>Shulchan Aru</w:t>
      </w:r>
      <w:r w:rsidR="00CC4BAF">
        <w:rPr>
          <w:rFonts w:asciiTheme="minorBidi" w:hAnsiTheme="minorBidi" w:cstheme="minorBidi"/>
          <w:i/>
          <w:iCs/>
          <w:sz w:val="24"/>
          <w:szCs w:val="24"/>
        </w:rPr>
        <w:t>k</w:t>
      </w:r>
      <w:r w:rsidRPr="00A511DB">
        <w:rPr>
          <w:rFonts w:asciiTheme="minorBidi" w:hAnsiTheme="minorBidi" w:cstheme="minorBidi"/>
          <w:i/>
          <w:iCs/>
          <w:sz w:val="24"/>
          <w:szCs w:val="24"/>
        </w:rPr>
        <w:t>h</w:t>
      </w:r>
      <w:r w:rsidRPr="00A511DB">
        <w:rPr>
          <w:rFonts w:asciiTheme="minorBidi" w:hAnsiTheme="minorBidi" w:cstheme="minorBidi"/>
          <w:sz w:val="24"/>
          <w:szCs w:val="24"/>
        </w:rPr>
        <w:t>.</w:t>
      </w:r>
      <w:r w:rsidRPr="00A511DB">
        <w:rPr>
          <w:rStyle w:val="FootnoteReference"/>
          <w:rFonts w:asciiTheme="minorBidi" w:hAnsiTheme="minorBidi" w:cstheme="minorBidi"/>
          <w:sz w:val="24"/>
          <w:szCs w:val="24"/>
        </w:rPr>
        <w:footnoteReference w:id="11"/>
      </w:r>
      <w:r w:rsidRPr="00A511DB">
        <w:rPr>
          <w:rFonts w:asciiTheme="minorBidi" w:hAnsiTheme="minorBidi" w:cstheme="minorBidi"/>
          <w:sz w:val="24"/>
          <w:szCs w:val="24"/>
        </w:rPr>
        <w:t xml:space="preserve">  </w:t>
      </w:r>
    </w:p>
    <w:p w:rsidR="00A511DB" w:rsidRDefault="00A511DB" w:rsidP="007E7955">
      <w:pPr>
        <w:bidi w:val="0"/>
        <w:spacing w:line="240" w:lineRule="auto"/>
        <w:ind w:firstLine="720"/>
        <w:jc w:val="both"/>
        <w:rPr>
          <w:rFonts w:asciiTheme="minorBidi" w:hAnsiTheme="minorBidi" w:cstheme="minorBidi"/>
          <w:sz w:val="24"/>
          <w:szCs w:val="24"/>
        </w:rPr>
      </w:pPr>
    </w:p>
    <w:p w:rsidR="00904638" w:rsidRDefault="00904638"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lastRenderedPageBreak/>
        <w:t xml:space="preserve">The </w:t>
      </w:r>
      <w:r w:rsidRPr="00A511DB">
        <w:rPr>
          <w:rFonts w:asciiTheme="minorBidi" w:hAnsiTheme="minorBidi" w:cstheme="minorBidi"/>
          <w:i/>
          <w:iCs/>
          <w:sz w:val="24"/>
          <w:szCs w:val="24"/>
        </w:rPr>
        <w:t>Chazon Ish</w:t>
      </w:r>
      <w:r w:rsidRPr="00A511DB">
        <w:rPr>
          <w:rFonts w:asciiTheme="minorBidi" w:hAnsiTheme="minorBidi" w:cstheme="minorBidi"/>
          <w:sz w:val="24"/>
          <w:szCs w:val="24"/>
        </w:rPr>
        <w:t xml:space="preserve"> makes no bones about the fact that his interpretation is driven by moral and pragmatic considerations.  Is such an interpretation a change</w:t>
      </w:r>
      <w:r w:rsidR="0078527E" w:rsidRPr="00A511DB">
        <w:rPr>
          <w:rFonts w:asciiTheme="minorBidi" w:hAnsiTheme="minorBidi" w:cstheme="minorBidi"/>
          <w:sz w:val="24"/>
          <w:szCs w:val="24"/>
        </w:rPr>
        <w:t xml:space="preserve"> in the Torah? T</w:t>
      </w:r>
      <w:r w:rsidRPr="00A511DB">
        <w:rPr>
          <w:rFonts w:asciiTheme="minorBidi" w:hAnsiTheme="minorBidi" w:cstheme="minorBidi"/>
          <w:sz w:val="24"/>
          <w:szCs w:val="24"/>
        </w:rPr>
        <w:t xml:space="preserve">he </w:t>
      </w:r>
      <w:r w:rsidRPr="00A511DB">
        <w:rPr>
          <w:rFonts w:asciiTheme="minorBidi" w:hAnsiTheme="minorBidi" w:cstheme="minorBidi"/>
          <w:i/>
          <w:iCs/>
          <w:sz w:val="24"/>
          <w:szCs w:val="24"/>
        </w:rPr>
        <w:t>Chazon Ish</w:t>
      </w:r>
      <w:r w:rsidRPr="00A511DB">
        <w:rPr>
          <w:rFonts w:asciiTheme="minorBidi" w:hAnsiTheme="minorBidi" w:cstheme="minorBidi"/>
          <w:sz w:val="24"/>
          <w:szCs w:val="24"/>
        </w:rPr>
        <w:t xml:space="preserve"> certainly did not think so!  It is likely that no one thought (or dared) to understand the law of </w:t>
      </w:r>
      <w:r w:rsidR="00E02A70">
        <w:rPr>
          <w:rFonts w:asciiTheme="minorBidi" w:hAnsiTheme="minorBidi" w:cstheme="minorBidi"/>
          <w:sz w:val="24"/>
          <w:szCs w:val="24"/>
        </w:rPr>
        <w:t>“</w:t>
      </w:r>
      <w:r w:rsidRPr="00A511DB">
        <w:rPr>
          <w:rFonts w:asciiTheme="minorBidi" w:hAnsiTheme="minorBidi" w:cstheme="minorBidi"/>
          <w:sz w:val="24"/>
          <w:szCs w:val="24"/>
        </w:rPr>
        <w:t>lowering</w:t>
      </w:r>
      <w:r w:rsidR="00E02A70">
        <w:rPr>
          <w:rFonts w:asciiTheme="minorBidi" w:hAnsiTheme="minorBidi" w:cstheme="minorBidi"/>
          <w:sz w:val="24"/>
          <w:szCs w:val="24"/>
        </w:rPr>
        <w:t>”</w:t>
      </w:r>
      <w:r w:rsidRPr="00A511DB">
        <w:rPr>
          <w:rFonts w:asciiTheme="minorBidi" w:hAnsiTheme="minorBidi" w:cstheme="minorBidi"/>
          <w:sz w:val="24"/>
          <w:szCs w:val="24"/>
        </w:rPr>
        <w:t xml:space="preserve"> in this way before the </w:t>
      </w:r>
      <w:r w:rsidRPr="00A511DB">
        <w:rPr>
          <w:rFonts w:asciiTheme="minorBidi" w:hAnsiTheme="minorBidi" w:cstheme="minorBidi"/>
          <w:i/>
          <w:iCs/>
          <w:sz w:val="24"/>
          <w:szCs w:val="24"/>
        </w:rPr>
        <w:t>Chazon Ish</w:t>
      </w:r>
      <w:r w:rsidRPr="00A511DB">
        <w:rPr>
          <w:rFonts w:asciiTheme="minorBidi" w:hAnsiTheme="minorBidi" w:cstheme="minorBidi"/>
          <w:sz w:val="24"/>
          <w:szCs w:val="24"/>
        </w:rPr>
        <w:t xml:space="preserve">.  Does that mean that it is intellectually dishonest to believe the </w:t>
      </w:r>
      <w:r w:rsidRPr="00A511DB">
        <w:rPr>
          <w:rFonts w:asciiTheme="minorBidi" w:hAnsiTheme="minorBidi" w:cstheme="minorBidi"/>
          <w:i/>
          <w:iCs/>
          <w:sz w:val="24"/>
          <w:szCs w:val="24"/>
        </w:rPr>
        <w:t>Chazon Ish</w:t>
      </w:r>
      <w:r w:rsidRPr="00A511DB">
        <w:rPr>
          <w:rFonts w:asciiTheme="minorBidi" w:hAnsiTheme="minorBidi" w:cstheme="minorBidi"/>
          <w:sz w:val="24"/>
          <w:szCs w:val="24"/>
        </w:rPr>
        <w:t xml:space="preserve"> that that is the true intent of the law?  The Torah has always had a looser, richer understanding of ‘meaning’ than a strictly literal</w:t>
      </w:r>
      <w:r w:rsidR="00265140">
        <w:rPr>
          <w:rFonts w:asciiTheme="minorBidi" w:hAnsiTheme="minorBidi" w:cstheme="minorBidi"/>
          <w:sz w:val="24"/>
          <w:szCs w:val="24"/>
        </w:rPr>
        <w:t>,</w:t>
      </w:r>
      <w:r w:rsidRPr="00A511DB">
        <w:rPr>
          <w:rFonts w:asciiTheme="minorBidi" w:hAnsiTheme="minorBidi" w:cstheme="minorBidi"/>
          <w:sz w:val="24"/>
          <w:szCs w:val="24"/>
        </w:rPr>
        <w:t xml:space="preserve"> historical one. The determination of the meaning of the Torah is not limited by historical methodology - it is both valid and appropriate that moral concerns play a role in t</w:t>
      </w:r>
      <w:r w:rsidR="0078527E" w:rsidRPr="00A511DB">
        <w:rPr>
          <w:rFonts w:asciiTheme="minorBidi" w:hAnsiTheme="minorBidi" w:cstheme="minorBidi"/>
          <w:sz w:val="24"/>
          <w:szCs w:val="24"/>
        </w:rPr>
        <w:t>he interpretation of the Torah.  What might have been deemed an appropriate response to the threat posed to the community by heretics and the like in the 3</w:t>
      </w:r>
      <w:r w:rsidR="0078527E" w:rsidRPr="00A511DB">
        <w:rPr>
          <w:rFonts w:asciiTheme="minorBidi" w:hAnsiTheme="minorBidi" w:cstheme="minorBidi"/>
          <w:sz w:val="24"/>
          <w:szCs w:val="24"/>
          <w:vertAlign w:val="superscript"/>
        </w:rPr>
        <w:t>rd</w:t>
      </w:r>
      <w:r w:rsidR="0078527E" w:rsidRPr="00A511DB">
        <w:rPr>
          <w:rFonts w:asciiTheme="minorBidi" w:hAnsiTheme="minorBidi" w:cstheme="minorBidi"/>
          <w:sz w:val="24"/>
          <w:szCs w:val="24"/>
        </w:rPr>
        <w:t xml:space="preserve"> century C.E. (roughly the date of the </w:t>
      </w:r>
      <w:r w:rsidR="0078527E" w:rsidRPr="00A511DB">
        <w:rPr>
          <w:rFonts w:asciiTheme="minorBidi" w:hAnsiTheme="minorBidi" w:cstheme="minorBidi"/>
          <w:i/>
          <w:iCs/>
          <w:sz w:val="24"/>
          <w:szCs w:val="24"/>
        </w:rPr>
        <w:t>Tosefta</w:t>
      </w:r>
      <w:r w:rsidR="0078527E" w:rsidRPr="00A511DB">
        <w:rPr>
          <w:rFonts w:asciiTheme="minorBidi" w:hAnsiTheme="minorBidi" w:cstheme="minorBidi"/>
          <w:sz w:val="24"/>
          <w:szCs w:val="24"/>
        </w:rPr>
        <w:t>) was understood by the Rambam to be appropriate only in theory and not in practice.  In the 20</w:t>
      </w:r>
      <w:r w:rsidR="0078527E" w:rsidRPr="00A511DB">
        <w:rPr>
          <w:rFonts w:asciiTheme="minorBidi" w:hAnsiTheme="minorBidi" w:cstheme="minorBidi"/>
          <w:sz w:val="24"/>
          <w:szCs w:val="24"/>
          <w:vertAlign w:val="superscript"/>
        </w:rPr>
        <w:t>th</w:t>
      </w:r>
      <w:r w:rsidR="0078527E" w:rsidRPr="00A511DB">
        <w:rPr>
          <w:rFonts w:asciiTheme="minorBidi" w:hAnsiTheme="minorBidi" w:cstheme="minorBidi"/>
          <w:sz w:val="24"/>
          <w:szCs w:val="24"/>
        </w:rPr>
        <w:t xml:space="preserve"> century, in a period in which </w:t>
      </w:r>
      <w:r w:rsidR="00940993" w:rsidRPr="00A511DB">
        <w:rPr>
          <w:rFonts w:asciiTheme="minorBidi" w:hAnsiTheme="minorBidi" w:cstheme="minorBidi"/>
          <w:sz w:val="24"/>
          <w:szCs w:val="24"/>
        </w:rPr>
        <w:t xml:space="preserve">most Jews do not keep the Torah faithfully, the </w:t>
      </w:r>
      <w:r w:rsidR="00940993" w:rsidRPr="00A511DB">
        <w:rPr>
          <w:rFonts w:asciiTheme="minorBidi" w:hAnsiTheme="minorBidi" w:cstheme="minorBidi"/>
          <w:i/>
          <w:iCs/>
          <w:sz w:val="24"/>
          <w:szCs w:val="24"/>
        </w:rPr>
        <w:t>Chazon Ish</w:t>
      </w:r>
      <w:r w:rsidR="00940993" w:rsidRPr="00A511DB">
        <w:rPr>
          <w:rFonts w:asciiTheme="minorBidi" w:hAnsiTheme="minorBidi" w:cstheme="minorBidi"/>
          <w:sz w:val="24"/>
          <w:szCs w:val="24"/>
        </w:rPr>
        <w:t xml:space="preserve"> conceived such harshness to be a moral and practical impossibility.</w:t>
      </w:r>
    </w:p>
    <w:p w:rsidR="00922505" w:rsidRPr="00A511DB" w:rsidRDefault="00922505" w:rsidP="007E7955">
      <w:pPr>
        <w:bidi w:val="0"/>
        <w:spacing w:line="240" w:lineRule="auto"/>
        <w:ind w:firstLine="720"/>
        <w:jc w:val="both"/>
        <w:rPr>
          <w:rFonts w:asciiTheme="minorBidi" w:hAnsiTheme="minorBidi" w:cstheme="minorBidi"/>
          <w:sz w:val="24"/>
          <w:szCs w:val="24"/>
        </w:rPr>
      </w:pPr>
    </w:p>
    <w:p w:rsidR="00904638" w:rsidRPr="00A511DB" w:rsidRDefault="000E4F16" w:rsidP="007E7955">
      <w:pPr>
        <w:pStyle w:val="Heading1"/>
        <w:spacing w:before="0" w:beforeAutospacing="0" w:line="240" w:lineRule="auto"/>
        <w:jc w:val="both"/>
        <w:rPr>
          <w:rFonts w:asciiTheme="minorBidi" w:hAnsiTheme="minorBidi" w:cstheme="minorBidi"/>
          <w:sz w:val="24"/>
          <w:szCs w:val="24"/>
          <w:u w:val="none"/>
        </w:rPr>
      </w:pPr>
      <w:r w:rsidRPr="00A511DB">
        <w:rPr>
          <w:rFonts w:asciiTheme="minorBidi" w:hAnsiTheme="minorBidi" w:cstheme="minorBidi"/>
          <w:sz w:val="24"/>
          <w:szCs w:val="24"/>
          <w:u w:val="none"/>
        </w:rPr>
        <w:t>Negotiating the Tension</w:t>
      </w:r>
      <w:r w:rsidR="00964734">
        <w:rPr>
          <w:rFonts w:asciiTheme="minorBidi" w:hAnsiTheme="minorBidi" w:cstheme="minorBidi"/>
          <w:sz w:val="24"/>
          <w:szCs w:val="24"/>
          <w:u w:val="none"/>
        </w:rPr>
        <w:t xml:space="preserve">: </w:t>
      </w:r>
      <w:r w:rsidR="00940993" w:rsidRPr="00A511DB">
        <w:rPr>
          <w:rFonts w:asciiTheme="minorBidi" w:hAnsiTheme="minorBidi" w:cstheme="minorBidi"/>
          <w:sz w:val="24"/>
          <w:szCs w:val="24"/>
          <w:u w:val="none"/>
        </w:rPr>
        <w:t>The Changing Role of Women</w:t>
      </w:r>
    </w:p>
    <w:p w:rsidR="00A511DB" w:rsidRDefault="00A511DB" w:rsidP="007E7955">
      <w:pPr>
        <w:bidi w:val="0"/>
        <w:spacing w:line="240" w:lineRule="auto"/>
        <w:ind w:firstLine="360"/>
        <w:jc w:val="both"/>
        <w:rPr>
          <w:rFonts w:asciiTheme="minorBidi" w:hAnsiTheme="minorBidi" w:cstheme="minorBidi"/>
          <w:sz w:val="24"/>
          <w:szCs w:val="24"/>
        </w:rPr>
      </w:pPr>
    </w:p>
    <w:p w:rsidR="00940993" w:rsidRPr="00A511DB" w:rsidRDefault="00940993"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 xml:space="preserve">Above I </w:t>
      </w:r>
      <w:r w:rsidR="00FB325E" w:rsidRPr="00A511DB">
        <w:rPr>
          <w:rFonts w:asciiTheme="minorBidi" w:hAnsiTheme="minorBidi" w:cstheme="minorBidi"/>
          <w:sz w:val="24"/>
          <w:szCs w:val="24"/>
        </w:rPr>
        <w:t>claimed</w:t>
      </w:r>
      <w:r w:rsidRPr="00A511DB">
        <w:rPr>
          <w:rFonts w:asciiTheme="minorBidi" w:hAnsiTheme="minorBidi" w:cstheme="minorBidi"/>
          <w:sz w:val="24"/>
          <w:szCs w:val="24"/>
        </w:rPr>
        <w:t xml:space="preserve"> that ultimately, the continuing integrity and relevance of the Torah are ensured by </w:t>
      </w:r>
      <w:r w:rsidR="000E4F16" w:rsidRPr="00A511DB">
        <w:rPr>
          <w:rFonts w:asciiTheme="minorBidi" w:hAnsiTheme="minorBidi" w:cstheme="minorBidi"/>
          <w:sz w:val="24"/>
          <w:szCs w:val="24"/>
        </w:rPr>
        <w:t xml:space="preserve">the </w:t>
      </w:r>
      <w:r w:rsidR="000E4F16" w:rsidRPr="00A511DB">
        <w:rPr>
          <w:rFonts w:asciiTheme="minorBidi" w:hAnsiTheme="minorBidi" w:cstheme="minorBidi"/>
          <w:i/>
          <w:iCs/>
          <w:sz w:val="24"/>
          <w:szCs w:val="24"/>
        </w:rPr>
        <w:t>berit</w:t>
      </w:r>
      <w:r w:rsidR="000E4F16" w:rsidRPr="00A511DB">
        <w:rPr>
          <w:rFonts w:asciiTheme="minorBidi" w:hAnsiTheme="minorBidi" w:cstheme="minorBidi"/>
          <w:sz w:val="24"/>
          <w:szCs w:val="24"/>
        </w:rPr>
        <w:t xml:space="preserve">, the covenant between God and the Jewish people made at Sinai.  It is an article of faith, in the sense of trust, that God will not breach this covenant and allow the Torah to collapse into either dynamic chaos or petrified irrelevance.  The difficult part, however, is to know how to negotiate this dialectic in </w:t>
      </w:r>
      <w:r w:rsidR="00E02A70">
        <w:rPr>
          <w:rFonts w:asciiTheme="minorBidi" w:hAnsiTheme="minorBidi" w:cstheme="minorBidi"/>
          <w:sz w:val="24"/>
          <w:szCs w:val="24"/>
        </w:rPr>
        <w:t>“</w:t>
      </w:r>
      <w:r w:rsidR="000E4F16" w:rsidRPr="00A511DB">
        <w:rPr>
          <w:rFonts w:asciiTheme="minorBidi" w:hAnsiTheme="minorBidi" w:cstheme="minorBidi"/>
          <w:sz w:val="24"/>
          <w:szCs w:val="24"/>
        </w:rPr>
        <w:t>real time.</w:t>
      </w:r>
      <w:r w:rsidR="00E02A70">
        <w:rPr>
          <w:rFonts w:asciiTheme="minorBidi" w:hAnsiTheme="minorBidi" w:cstheme="minorBidi"/>
          <w:sz w:val="24"/>
          <w:szCs w:val="24"/>
        </w:rPr>
        <w:t>”</w:t>
      </w:r>
      <w:r w:rsidR="000E4F16" w:rsidRPr="00A511DB">
        <w:rPr>
          <w:rFonts w:asciiTheme="minorBidi" w:hAnsiTheme="minorBidi" w:cstheme="minorBidi"/>
          <w:sz w:val="24"/>
          <w:szCs w:val="24"/>
        </w:rPr>
        <w:t xml:space="preserve">  How do we know what the Torah instructs us to do right now, given our present reality?  One place in which this issue has become very topical is with regard to the way that modern women and men live and the appropriate ways for them to interact.  I cannot hope to address this large and important issue in any detail but a few remarks are in order.  </w:t>
      </w:r>
    </w:p>
    <w:p w:rsidR="00A511DB" w:rsidRDefault="00A511DB" w:rsidP="007E7955">
      <w:pPr>
        <w:bidi w:val="0"/>
        <w:spacing w:line="240" w:lineRule="auto"/>
        <w:ind w:firstLine="720"/>
        <w:jc w:val="both"/>
        <w:rPr>
          <w:rFonts w:asciiTheme="minorBidi" w:hAnsiTheme="minorBidi" w:cstheme="minorBidi"/>
          <w:sz w:val="24"/>
          <w:szCs w:val="24"/>
        </w:rPr>
      </w:pPr>
    </w:p>
    <w:p w:rsidR="00415B39" w:rsidRPr="00A511DB" w:rsidRDefault="00193222"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Though many people are uncomfortable with identifying themselves as feminists</w:t>
      </w:r>
      <w:r w:rsidR="00CC4BAF">
        <w:rPr>
          <w:rFonts w:asciiTheme="minorBidi" w:hAnsiTheme="minorBidi" w:cstheme="minorBidi"/>
          <w:sz w:val="24"/>
          <w:szCs w:val="24"/>
        </w:rPr>
        <w:t>,</w:t>
      </w:r>
      <w:r w:rsidR="00FB325E" w:rsidRPr="00A511DB">
        <w:rPr>
          <w:rStyle w:val="FootnoteReference"/>
          <w:rFonts w:asciiTheme="minorBidi" w:hAnsiTheme="minorBidi" w:cstheme="minorBidi"/>
          <w:sz w:val="24"/>
          <w:szCs w:val="24"/>
        </w:rPr>
        <w:footnoteReference w:id="12"/>
      </w:r>
      <w:r w:rsidRPr="00A511DB">
        <w:rPr>
          <w:rFonts w:asciiTheme="minorBidi" w:hAnsiTheme="minorBidi" w:cstheme="minorBidi"/>
          <w:sz w:val="24"/>
          <w:szCs w:val="24"/>
        </w:rPr>
        <w:t xml:space="preserve"> s</w:t>
      </w:r>
      <w:r w:rsidR="00904638" w:rsidRPr="00A511DB">
        <w:rPr>
          <w:rFonts w:asciiTheme="minorBidi" w:hAnsiTheme="minorBidi" w:cstheme="minorBidi"/>
          <w:sz w:val="24"/>
          <w:szCs w:val="24"/>
        </w:rPr>
        <w:t xml:space="preserve">ome </w:t>
      </w:r>
      <w:r w:rsidRPr="00A511DB">
        <w:rPr>
          <w:rFonts w:asciiTheme="minorBidi" w:hAnsiTheme="minorBidi" w:cstheme="minorBidi"/>
          <w:sz w:val="24"/>
          <w:szCs w:val="24"/>
        </w:rPr>
        <w:t>'feminist'</w:t>
      </w:r>
      <w:r w:rsidR="00904638" w:rsidRPr="00A511DB">
        <w:rPr>
          <w:rFonts w:asciiTheme="minorBidi" w:hAnsiTheme="minorBidi" w:cstheme="minorBidi"/>
          <w:sz w:val="24"/>
          <w:szCs w:val="24"/>
        </w:rPr>
        <w:t xml:space="preserve"> </w:t>
      </w:r>
      <w:r w:rsidRPr="00A511DB">
        <w:rPr>
          <w:rFonts w:asciiTheme="minorBidi" w:hAnsiTheme="minorBidi" w:cstheme="minorBidi"/>
          <w:sz w:val="24"/>
          <w:szCs w:val="24"/>
        </w:rPr>
        <w:t>attitudes</w:t>
      </w:r>
      <w:r w:rsidR="00904638" w:rsidRPr="00A511DB">
        <w:rPr>
          <w:rFonts w:asciiTheme="minorBidi" w:hAnsiTheme="minorBidi" w:cstheme="minorBidi"/>
          <w:sz w:val="24"/>
          <w:szCs w:val="24"/>
        </w:rPr>
        <w:t xml:space="preserve"> have become so embedded in modern moral sensibility</w:t>
      </w:r>
      <w:r w:rsidRPr="00A511DB">
        <w:rPr>
          <w:rFonts w:asciiTheme="minorBidi" w:hAnsiTheme="minorBidi" w:cstheme="minorBidi"/>
          <w:sz w:val="24"/>
          <w:szCs w:val="24"/>
        </w:rPr>
        <w:t xml:space="preserve"> that their feminist origins have become all but invisible.  Who today, even in the </w:t>
      </w:r>
      <w:r w:rsidRPr="00A511DB">
        <w:rPr>
          <w:rFonts w:asciiTheme="minorBidi" w:hAnsiTheme="minorBidi" w:cstheme="minorBidi"/>
          <w:i/>
          <w:iCs/>
          <w:sz w:val="24"/>
          <w:szCs w:val="24"/>
        </w:rPr>
        <w:t>charedi</w:t>
      </w:r>
      <w:r w:rsidRPr="00A511DB">
        <w:rPr>
          <w:rFonts w:asciiTheme="minorBidi" w:hAnsiTheme="minorBidi" w:cstheme="minorBidi"/>
          <w:sz w:val="24"/>
          <w:szCs w:val="24"/>
        </w:rPr>
        <w:t xml:space="preserve"> world, questions women's right to vote? Yet only a hundred years ago women's suffrage was extremely controversial.  Likewise the ideas that women should get equal pa</w:t>
      </w:r>
      <w:r w:rsidR="00FB325E" w:rsidRPr="00A511DB">
        <w:rPr>
          <w:rFonts w:asciiTheme="minorBidi" w:hAnsiTheme="minorBidi" w:cstheme="minorBidi"/>
          <w:sz w:val="24"/>
          <w:szCs w:val="24"/>
        </w:rPr>
        <w:t>y for equal work, or that a woma</w:t>
      </w:r>
      <w:r w:rsidRPr="00A511DB">
        <w:rPr>
          <w:rFonts w:asciiTheme="minorBidi" w:hAnsiTheme="minorBidi" w:cstheme="minorBidi"/>
          <w:sz w:val="24"/>
          <w:szCs w:val="24"/>
        </w:rPr>
        <w:t>n can hold a position of responsibility in the public sphere</w:t>
      </w:r>
      <w:r w:rsidR="006A2F68" w:rsidRPr="00A511DB">
        <w:rPr>
          <w:rFonts w:asciiTheme="minorBidi" w:hAnsiTheme="minorBidi" w:cstheme="minorBidi"/>
          <w:sz w:val="24"/>
          <w:szCs w:val="24"/>
        </w:rPr>
        <w:t>,</w:t>
      </w:r>
      <w:r w:rsidRPr="00A511DB">
        <w:rPr>
          <w:rFonts w:asciiTheme="minorBidi" w:hAnsiTheme="minorBidi" w:cstheme="minorBidi"/>
          <w:sz w:val="24"/>
          <w:szCs w:val="24"/>
        </w:rPr>
        <w:t xml:space="preserve"> are very hard </w:t>
      </w:r>
      <w:r w:rsidR="00265140">
        <w:rPr>
          <w:rFonts w:asciiTheme="minorBidi" w:hAnsiTheme="minorBidi" w:cstheme="minorBidi"/>
          <w:sz w:val="24"/>
          <w:szCs w:val="24"/>
        </w:rPr>
        <w:t xml:space="preserve">to </w:t>
      </w:r>
      <w:r w:rsidRPr="00A511DB">
        <w:rPr>
          <w:rFonts w:asciiTheme="minorBidi" w:hAnsiTheme="minorBidi" w:cstheme="minorBidi"/>
          <w:sz w:val="24"/>
          <w:szCs w:val="24"/>
        </w:rPr>
        <w:t xml:space="preserve">deny, though they were far from obvious not very long ago.  Driving </w:t>
      </w:r>
      <w:r w:rsidR="006A2F68" w:rsidRPr="00A511DB">
        <w:rPr>
          <w:rFonts w:asciiTheme="minorBidi" w:hAnsiTheme="minorBidi" w:cstheme="minorBidi"/>
          <w:sz w:val="24"/>
          <w:szCs w:val="24"/>
        </w:rPr>
        <w:t xml:space="preserve">(or perhaps being driven by?) </w:t>
      </w:r>
      <w:r w:rsidRPr="00A511DB">
        <w:rPr>
          <w:rFonts w:asciiTheme="minorBidi" w:hAnsiTheme="minorBidi" w:cstheme="minorBidi"/>
          <w:sz w:val="24"/>
          <w:szCs w:val="24"/>
        </w:rPr>
        <w:t xml:space="preserve">these social changes is the ideological position that women are fundamentally </w:t>
      </w:r>
      <w:r w:rsidRPr="00A511DB">
        <w:rPr>
          <w:rFonts w:asciiTheme="minorBidi" w:hAnsiTheme="minorBidi" w:cstheme="minorBidi"/>
          <w:i/>
          <w:iCs/>
          <w:sz w:val="24"/>
          <w:szCs w:val="24"/>
        </w:rPr>
        <w:t>equal</w:t>
      </w:r>
      <w:r w:rsidRPr="00A511DB">
        <w:rPr>
          <w:rFonts w:asciiTheme="minorBidi" w:hAnsiTheme="minorBidi" w:cstheme="minorBidi"/>
          <w:sz w:val="24"/>
          <w:szCs w:val="24"/>
        </w:rPr>
        <w:t xml:space="preserve"> to men.</w:t>
      </w:r>
      <w:r w:rsidR="005000B3" w:rsidRPr="00A511DB">
        <w:rPr>
          <w:rFonts w:asciiTheme="minorBidi" w:hAnsiTheme="minorBidi" w:cstheme="minorBidi"/>
          <w:sz w:val="24"/>
          <w:szCs w:val="24"/>
        </w:rPr>
        <w:t xml:space="preserve">  Even proponents of maintaining traditional gender roles accept this principle, and argue that traditional roles are not expressions of any difference in women's value as human beings but rather expressions of different tasks and abilities.  </w:t>
      </w:r>
      <w:r w:rsidR="00350D0B" w:rsidRPr="00A511DB">
        <w:rPr>
          <w:rFonts w:asciiTheme="minorBidi" w:hAnsiTheme="minorBidi" w:cstheme="minorBidi"/>
          <w:sz w:val="24"/>
          <w:szCs w:val="24"/>
        </w:rPr>
        <w:t>To many of us, the basic equality of women and men is stated explicitly in the Torah, which describes God creating male and female humans in His image (</w:t>
      </w:r>
      <w:r w:rsidR="00350D0B" w:rsidRPr="00A511DB">
        <w:rPr>
          <w:rFonts w:asciiTheme="minorBidi" w:hAnsiTheme="minorBidi" w:cstheme="minorBidi"/>
          <w:i/>
          <w:iCs/>
          <w:sz w:val="24"/>
          <w:szCs w:val="24"/>
        </w:rPr>
        <w:t>B</w:t>
      </w:r>
      <w:r w:rsidR="00CC4BAF">
        <w:rPr>
          <w:rFonts w:asciiTheme="minorBidi" w:hAnsiTheme="minorBidi" w:cstheme="minorBidi"/>
          <w:i/>
          <w:iCs/>
          <w:sz w:val="24"/>
          <w:szCs w:val="24"/>
        </w:rPr>
        <w:t>e</w:t>
      </w:r>
      <w:r w:rsidR="00350D0B" w:rsidRPr="00A511DB">
        <w:rPr>
          <w:rFonts w:asciiTheme="minorBidi" w:hAnsiTheme="minorBidi" w:cstheme="minorBidi"/>
          <w:i/>
          <w:iCs/>
          <w:sz w:val="24"/>
          <w:szCs w:val="24"/>
        </w:rPr>
        <w:t>reishit</w:t>
      </w:r>
      <w:r w:rsidR="00350D0B" w:rsidRPr="00A511DB">
        <w:rPr>
          <w:rFonts w:asciiTheme="minorBidi" w:hAnsiTheme="minorBidi" w:cstheme="minorBidi"/>
          <w:sz w:val="24"/>
          <w:szCs w:val="24"/>
        </w:rPr>
        <w:t xml:space="preserve"> 1:27).  Yet this </w:t>
      </w:r>
      <w:r w:rsidR="00350D0B" w:rsidRPr="00A511DB">
        <w:rPr>
          <w:rFonts w:asciiTheme="minorBidi" w:hAnsiTheme="minorBidi" w:cstheme="minorBidi"/>
          <w:sz w:val="24"/>
          <w:szCs w:val="24"/>
        </w:rPr>
        <w:lastRenderedPageBreak/>
        <w:t>equality has not been obvious to previous generations.</w:t>
      </w:r>
      <w:r w:rsidR="00350D0B" w:rsidRPr="00A511DB">
        <w:rPr>
          <w:rStyle w:val="FootnoteReference"/>
          <w:rFonts w:asciiTheme="minorBidi" w:hAnsiTheme="minorBidi" w:cstheme="minorBidi"/>
          <w:sz w:val="24"/>
          <w:szCs w:val="24"/>
        </w:rPr>
        <w:footnoteReference w:id="13"/>
      </w:r>
      <w:r w:rsidR="001F40F7">
        <w:rPr>
          <w:rFonts w:asciiTheme="minorBidi" w:hAnsiTheme="minorBidi" w:cstheme="minorBidi"/>
          <w:sz w:val="24"/>
          <w:szCs w:val="24"/>
        </w:rPr>
        <w:t xml:space="preserve">  </w:t>
      </w:r>
      <w:r w:rsidR="00350D0B" w:rsidRPr="00A511DB">
        <w:rPr>
          <w:rFonts w:asciiTheme="minorBidi" w:hAnsiTheme="minorBidi" w:cstheme="minorBidi"/>
          <w:sz w:val="24"/>
          <w:szCs w:val="24"/>
        </w:rPr>
        <w:t xml:space="preserve">So here is an issue in which the social and cultural milieu has changed significantly </w:t>
      </w:r>
      <w:r w:rsidR="00415B39" w:rsidRPr="00A511DB">
        <w:rPr>
          <w:rFonts w:asciiTheme="minorBidi" w:hAnsiTheme="minorBidi" w:cstheme="minorBidi"/>
          <w:sz w:val="24"/>
          <w:szCs w:val="24"/>
        </w:rPr>
        <w:t xml:space="preserve">to the extent that certain </w:t>
      </w:r>
      <w:r w:rsidR="008330FC" w:rsidRPr="00A511DB">
        <w:rPr>
          <w:rFonts w:asciiTheme="minorBidi" w:hAnsiTheme="minorBidi" w:cstheme="minorBidi"/>
          <w:sz w:val="24"/>
          <w:szCs w:val="24"/>
        </w:rPr>
        <w:t>seemingly new</w:t>
      </w:r>
      <w:r w:rsidR="00415B39" w:rsidRPr="00A511DB">
        <w:rPr>
          <w:rFonts w:asciiTheme="minorBidi" w:hAnsiTheme="minorBidi" w:cstheme="minorBidi"/>
          <w:sz w:val="24"/>
          <w:szCs w:val="24"/>
        </w:rPr>
        <w:t xml:space="preserve"> </w:t>
      </w:r>
      <w:r w:rsidR="008330FC" w:rsidRPr="00A511DB">
        <w:rPr>
          <w:rFonts w:asciiTheme="minorBidi" w:hAnsiTheme="minorBidi" w:cstheme="minorBidi"/>
          <w:sz w:val="24"/>
          <w:szCs w:val="24"/>
        </w:rPr>
        <w:t xml:space="preserve">ideas </w:t>
      </w:r>
      <w:r w:rsidR="00415B39" w:rsidRPr="00A511DB">
        <w:rPr>
          <w:rFonts w:asciiTheme="minorBidi" w:hAnsiTheme="minorBidi" w:cstheme="minorBidi"/>
          <w:sz w:val="24"/>
          <w:szCs w:val="24"/>
        </w:rPr>
        <w:t>have become obvious</w:t>
      </w:r>
      <w:r w:rsidR="008330FC" w:rsidRPr="00A511DB">
        <w:rPr>
          <w:rFonts w:asciiTheme="minorBidi" w:hAnsiTheme="minorBidi" w:cstheme="minorBidi"/>
          <w:sz w:val="24"/>
          <w:szCs w:val="24"/>
        </w:rPr>
        <w:t xml:space="preserve"> or even self-evident</w:t>
      </w:r>
      <w:r w:rsidR="00415B39" w:rsidRPr="00A511DB">
        <w:rPr>
          <w:rFonts w:asciiTheme="minorBidi" w:hAnsiTheme="minorBidi" w:cstheme="minorBidi"/>
          <w:sz w:val="24"/>
          <w:szCs w:val="24"/>
        </w:rPr>
        <w:t>.  How does this change impact how we understand the Torah?</w:t>
      </w:r>
    </w:p>
    <w:p w:rsidR="00A511DB" w:rsidRDefault="00A511DB" w:rsidP="007E7955">
      <w:pPr>
        <w:bidi w:val="0"/>
        <w:spacing w:line="240" w:lineRule="auto"/>
        <w:ind w:firstLine="360"/>
        <w:jc w:val="both"/>
        <w:rPr>
          <w:rFonts w:asciiTheme="minorBidi" w:hAnsiTheme="minorBidi" w:cstheme="minorBidi"/>
          <w:sz w:val="24"/>
          <w:szCs w:val="24"/>
        </w:rPr>
      </w:pPr>
    </w:p>
    <w:p w:rsidR="008330FC" w:rsidRPr="00A511DB" w:rsidRDefault="00904638"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 xml:space="preserve">If </w:t>
      </w:r>
      <w:r w:rsidR="00A90E61" w:rsidRPr="00A511DB">
        <w:rPr>
          <w:rFonts w:asciiTheme="minorBidi" w:hAnsiTheme="minorBidi" w:cstheme="minorBidi"/>
          <w:sz w:val="24"/>
          <w:szCs w:val="24"/>
        </w:rPr>
        <w:t xml:space="preserve">the </w:t>
      </w:r>
      <w:r w:rsidRPr="00A511DB">
        <w:rPr>
          <w:rFonts w:asciiTheme="minorBidi" w:hAnsiTheme="minorBidi" w:cstheme="minorBidi"/>
          <w:sz w:val="24"/>
          <w:szCs w:val="24"/>
        </w:rPr>
        <w:t xml:space="preserve">feminist </w:t>
      </w:r>
      <w:r w:rsidR="00415B39" w:rsidRPr="00A511DB">
        <w:rPr>
          <w:rFonts w:asciiTheme="minorBidi" w:hAnsiTheme="minorBidi" w:cstheme="minorBidi"/>
          <w:sz w:val="24"/>
          <w:szCs w:val="24"/>
        </w:rPr>
        <w:t>sensibility</w:t>
      </w:r>
      <w:r w:rsidRPr="00A511DB">
        <w:rPr>
          <w:rFonts w:asciiTheme="minorBidi" w:hAnsiTheme="minorBidi" w:cstheme="minorBidi"/>
          <w:sz w:val="24"/>
          <w:szCs w:val="24"/>
        </w:rPr>
        <w:t xml:space="preserve"> </w:t>
      </w:r>
      <w:r w:rsidR="00A90E61" w:rsidRPr="00A511DB">
        <w:rPr>
          <w:rFonts w:asciiTheme="minorBidi" w:hAnsiTheme="minorBidi" w:cstheme="minorBidi"/>
          <w:sz w:val="24"/>
          <w:szCs w:val="24"/>
        </w:rPr>
        <w:t xml:space="preserve">embodied in the notion that women and men are fundamentally equal </w:t>
      </w:r>
      <w:r w:rsidRPr="00A511DB">
        <w:rPr>
          <w:rFonts w:asciiTheme="minorBidi" w:hAnsiTheme="minorBidi" w:cstheme="minorBidi"/>
          <w:sz w:val="24"/>
          <w:szCs w:val="24"/>
        </w:rPr>
        <w:t>is more than a passing fad,</w:t>
      </w:r>
      <w:r w:rsidR="00A90E61" w:rsidRPr="00A511DB">
        <w:rPr>
          <w:rFonts w:asciiTheme="minorBidi" w:hAnsiTheme="minorBidi" w:cstheme="minorBidi"/>
          <w:sz w:val="24"/>
          <w:szCs w:val="24"/>
        </w:rPr>
        <w:t xml:space="preserve"> and it difficult to imagine that it is not, it is</w:t>
      </w:r>
      <w:r w:rsidRPr="00A511DB">
        <w:rPr>
          <w:rFonts w:asciiTheme="minorBidi" w:hAnsiTheme="minorBidi" w:cstheme="minorBidi"/>
          <w:sz w:val="24"/>
          <w:szCs w:val="24"/>
        </w:rPr>
        <w:t xml:space="preserve"> likely t</w:t>
      </w:r>
      <w:r w:rsidR="0076716E" w:rsidRPr="00A511DB">
        <w:rPr>
          <w:rFonts w:asciiTheme="minorBidi" w:hAnsiTheme="minorBidi" w:cstheme="minorBidi"/>
          <w:sz w:val="24"/>
          <w:szCs w:val="24"/>
        </w:rPr>
        <w:t xml:space="preserve">hat the community of the </w:t>
      </w:r>
      <w:r w:rsidR="0076716E" w:rsidRPr="00A511DB">
        <w:rPr>
          <w:rFonts w:asciiTheme="minorBidi" w:hAnsiTheme="minorBidi" w:cstheme="minorBidi"/>
          <w:i/>
          <w:iCs/>
          <w:sz w:val="24"/>
          <w:szCs w:val="24"/>
        </w:rPr>
        <w:t>mesora</w:t>
      </w:r>
      <w:r w:rsidRPr="00A511DB">
        <w:rPr>
          <w:rFonts w:asciiTheme="minorBidi" w:hAnsiTheme="minorBidi" w:cstheme="minorBidi"/>
          <w:sz w:val="24"/>
          <w:szCs w:val="24"/>
        </w:rPr>
        <w:t xml:space="preserve">, of the tradition, will discover that some of the values expressed by feminists are indeed those of the Torah and should be pursued accordingly.  Others </w:t>
      </w:r>
      <w:r w:rsidR="001F40F7">
        <w:rPr>
          <w:rFonts w:asciiTheme="minorBidi" w:hAnsiTheme="minorBidi" w:cstheme="minorBidi"/>
          <w:sz w:val="24"/>
          <w:szCs w:val="24"/>
        </w:rPr>
        <w:t>aspects of this world</w:t>
      </w:r>
      <w:r w:rsidR="0076716E" w:rsidRPr="00A511DB">
        <w:rPr>
          <w:rFonts w:asciiTheme="minorBidi" w:hAnsiTheme="minorBidi" w:cstheme="minorBidi"/>
          <w:sz w:val="24"/>
          <w:szCs w:val="24"/>
        </w:rPr>
        <w:t xml:space="preserve">view </w:t>
      </w:r>
      <w:r w:rsidRPr="00A511DB">
        <w:rPr>
          <w:rFonts w:asciiTheme="minorBidi" w:hAnsiTheme="minorBidi" w:cstheme="minorBidi"/>
          <w:sz w:val="24"/>
          <w:szCs w:val="24"/>
        </w:rPr>
        <w:t xml:space="preserve">may be </w:t>
      </w:r>
      <w:r w:rsidR="0076716E" w:rsidRPr="00A511DB">
        <w:rPr>
          <w:rFonts w:asciiTheme="minorBidi" w:hAnsiTheme="minorBidi" w:cstheme="minorBidi"/>
          <w:sz w:val="24"/>
          <w:szCs w:val="24"/>
        </w:rPr>
        <w:t>turn out to be in</w:t>
      </w:r>
      <w:r w:rsidRPr="00A511DB">
        <w:rPr>
          <w:rFonts w:asciiTheme="minorBidi" w:hAnsiTheme="minorBidi" w:cstheme="minorBidi"/>
          <w:sz w:val="24"/>
          <w:szCs w:val="24"/>
        </w:rPr>
        <w:t xml:space="preserve"> opposition to the values of the Torah and as such should be rejected.  Still other matters may remain in the realm of the permissible but not obligated.  </w:t>
      </w:r>
      <w:r w:rsidR="0076716E" w:rsidRPr="00A511DB">
        <w:rPr>
          <w:rFonts w:asciiTheme="minorBidi" w:hAnsiTheme="minorBidi" w:cstheme="minorBidi"/>
          <w:sz w:val="24"/>
          <w:szCs w:val="24"/>
        </w:rPr>
        <w:t xml:space="preserve">Even the </w:t>
      </w:r>
      <w:r w:rsidR="0076716E" w:rsidRPr="001F40F7">
        <w:rPr>
          <w:rFonts w:asciiTheme="minorBidi" w:hAnsiTheme="minorBidi" w:cstheme="minorBidi"/>
          <w:i/>
          <w:iCs/>
          <w:sz w:val="24"/>
          <w:szCs w:val="24"/>
        </w:rPr>
        <w:t>halakha</w:t>
      </w:r>
      <w:r w:rsidR="0076716E" w:rsidRPr="00A511DB">
        <w:rPr>
          <w:rFonts w:asciiTheme="minorBidi" w:hAnsiTheme="minorBidi" w:cstheme="minorBidi"/>
          <w:sz w:val="24"/>
          <w:szCs w:val="24"/>
        </w:rPr>
        <w:t xml:space="preserve"> cannot be determined once and for all since the basic categories that the </w:t>
      </w:r>
      <w:r w:rsidR="001F40F7">
        <w:rPr>
          <w:rFonts w:asciiTheme="minorBidi" w:hAnsiTheme="minorBidi" w:cstheme="minorBidi"/>
          <w:i/>
          <w:iCs/>
          <w:sz w:val="24"/>
          <w:szCs w:val="24"/>
        </w:rPr>
        <w:t>H</w:t>
      </w:r>
      <w:r w:rsidR="0076716E" w:rsidRPr="001F40F7">
        <w:rPr>
          <w:rFonts w:asciiTheme="minorBidi" w:hAnsiTheme="minorBidi" w:cstheme="minorBidi"/>
          <w:i/>
          <w:iCs/>
          <w:sz w:val="24"/>
          <w:szCs w:val="24"/>
        </w:rPr>
        <w:t>alakha</w:t>
      </w:r>
      <w:r w:rsidR="0076716E" w:rsidRPr="00A511DB">
        <w:rPr>
          <w:rFonts w:asciiTheme="minorBidi" w:hAnsiTheme="minorBidi" w:cstheme="minorBidi"/>
          <w:sz w:val="24"/>
          <w:szCs w:val="24"/>
        </w:rPr>
        <w:t xml:space="preserve"> works with depend so essentially on context (recall the concept of heretic in the previous section).  Every generation needs </w:t>
      </w:r>
      <w:r w:rsidR="001F40F7">
        <w:rPr>
          <w:rFonts w:asciiTheme="minorBidi" w:hAnsiTheme="minorBidi" w:cstheme="minorBidi"/>
          <w:sz w:val="24"/>
          <w:szCs w:val="24"/>
        </w:rPr>
        <w:t xml:space="preserve">to </w:t>
      </w:r>
      <w:r w:rsidR="0076716E" w:rsidRPr="00A511DB">
        <w:rPr>
          <w:rFonts w:asciiTheme="minorBidi" w:hAnsiTheme="minorBidi" w:cstheme="minorBidi"/>
          <w:sz w:val="24"/>
          <w:szCs w:val="24"/>
        </w:rPr>
        <w:t>determine these things anew, in accordance with its own understanding of the context.</w:t>
      </w:r>
    </w:p>
    <w:p w:rsidR="00A511DB" w:rsidRDefault="00A511DB" w:rsidP="007E7955">
      <w:pPr>
        <w:bidi w:val="0"/>
        <w:spacing w:line="240" w:lineRule="auto"/>
        <w:ind w:firstLine="720"/>
        <w:jc w:val="both"/>
        <w:rPr>
          <w:rFonts w:asciiTheme="minorBidi" w:hAnsiTheme="minorBidi" w:cstheme="minorBidi"/>
          <w:sz w:val="24"/>
          <w:szCs w:val="24"/>
        </w:rPr>
      </w:pPr>
    </w:p>
    <w:p w:rsidR="007B68C4" w:rsidRPr="00A511DB" w:rsidRDefault="008330FC"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The project of applying the Torah to our ever-changing reality</w:t>
      </w:r>
      <w:r w:rsidR="00C460E0" w:rsidRPr="00A511DB">
        <w:rPr>
          <w:rFonts w:asciiTheme="minorBidi" w:hAnsiTheme="minorBidi" w:cstheme="minorBidi"/>
          <w:sz w:val="24"/>
          <w:szCs w:val="24"/>
        </w:rPr>
        <w:t xml:space="preserve"> is no simple one.  </w:t>
      </w:r>
      <w:r w:rsidR="005C5ECA" w:rsidRPr="00A511DB">
        <w:rPr>
          <w:rFonts w:asciiTheme="minorBidi" w:hAnsiTheme="minorBidi" w:cstheme="minorBidi"/>
          <w:sz w:val="24"/>
          <w:szCs w:val="24"/>
        </w:rPr>
        <w:t xml:space="preserve">In what I have written above I have emphasized the dynamism of </w:t>
      </w:r>
      <w:r w:rsidR="005C5ECA" w:rsidRPr="00A511DB">
        <w:rPr>
          <w:rFonts w:asciiTheme="minorBidi" w:hAnsiTheme="minorBidi" w:cstheme="minorBidi"/>
          <w:i/>
          <w:iCs/>
          <w:sz w:val="24"/>
          <w:szCs w:val="24"/>
        </w:rPr>
        <w:t>Torah</w:t>
      </w:r>
      <w:r w:rsidR="005C5ECA" w:rsidRPr="00A511DB">
        <w:rPr>
          <w:rFonts w:asciiTheme="minorBidi" w:hAnsiTheme="minorBidi" w:cstheme="minorBidi"/>
          <w:sz w:val="24"/>
          <w:szCs w:val="24"/>
        </w:rPr>
        <w:t xml:space="preserve"> </w:t>
      </w:r>
      <w:r w:rsidR="005C5ECA" w:rsidRPr="00A511DB">
        <w:rPr>
          <w:rFonts w:asciiTheme="minorBidi" w:hAnsiTheme="minorBidi" w:cstheme="minorBidi"/>
          <w:i/>
          <w:iCs/>
          <w:sz w:val="24"/>
          <w:szCs w:val="24"/>
        </w:rPr>
        <w:t>she</w:t>
      </w:r>
      <w:r w:rsidR="00CC4BAF">
        <w:rPr>
          <w:rFonts w:asciiTheme="minorBidi" w:hAnsiTheme="minorBidi" w:cstheme="minorBidi"/>
          <w:i/>
          <w:iCs/>
          <w:sz w:val="24"/>
          <w:szCs w:val="24"/>
        </w:rPr>
        <w:t>-</w:t>
      </w:r>
      <w:r w:rsidR="005C5ECA" w:rsidRPr="00A511DB">
        <w:rPr>
          <w:rFonts w:asciiTheme="minorBidi" w:hAnsiTheme="minorBidi" w:cstheme="minorBidi"/>
          <w:i/>
          <w:iCs/>
          <w:sz w:val="24"/>
          <w:szCs w:val="24"/>
        </w:rPr>
        <w:t>b</w:t>
      </w:r>
      <w:r w:rsidR="00CC4BAF">
        <w:rPr>
          <w:rFonts w:asciiTheme="minorBidi" w:hAnsiTheme="minorBidi" w:cstheme="minorBidi"/>
          <w:i/>
          <w:iCs/>
          <w:sz w:val="24"/>
          <w:szCs w:val="24"/>
        </w:rPr>
        <w:t>e</w:t>
      </w:r>
      <w:r w:rsidR="005C5ECA" w:rsidRPr="00A511DB">
        <w:rPr>
          <w:rFonts w:asciiTheme="minorBidi" w:hAnsiTheme="minorBidi" w:cstheme="minorBidi"/>
          <w:i/>
          <w:iCs/>
          <w:sz w:val="24"/>
          <w:szCs w:val="24"/>
        </w:rPr>
        <w:t>'al peh</w:t>
      </w:r>
      <w:r w:rsidR="005C5ECA" w:rsidRPr="00A511DB">
        <w:rPr>
          <w:rFonts w:asciiTheme="minorBidi" w:hAnsiTheme="minorBidi" w:cstheme="minorBidi"/>
          <w:sz w:val="24"/>
          <w:szCs w:val="24"/>
        </w:rPr>
        <w:t xml:space="preserve"> in its ability to make the Torah relevant to all generations.  There is another side to this picture that cannot be underestimated.  </w:t>
      </w:r>
      <w:r w:rsidR="005C5ECA" w:rsidRPr="00A511DB">
        <w:rPr>
          <w:rFonts w:asciiTheme="minorBidi" w:hAnsiTheme="minorBidi" w:cstheme="minorBidi"/>
          <w:i/>
          <w:iCs/>
          <w:sz w:val="24"/>
          <w:szCs w:val="24"/>
        </w:rPr>
        <w:t>Torah she</w:t>
      </w:r>
      <w:r w:rsidR="00CC4BAF">
        <w:rPr>
          <w:rFonts w:asciiTheme="minorBidi" w:hAnsiTheme="minorBidi" w:cstheme="minorBidi"/>
          <w:i/>
          <w:iCs/>
          <w:sz w:val="24"/>
          <w:szCs w:val="24"/>
        </w:rPr>
        <w:t>-</w:t>
      </w:r>
      <w:r w:rsidR="005C5ECA" w:rsidRPr="00A511DB">
        <w:rPr>
          <w:rFonts w:asciiTheme="minorBidi" w:hAnsiTheme="minorBidi" w:cstheme="minorBidi"/>
          <w:i/>
          <w:iCs/>
          <w:sz w:val="24"/>
          <w:szCs w:val="24"/>
        </w:rPr>
        <w:t>b</w:t>
      </w:r>
      <w:r w:rsidR="00CC4BAF">
        <w:rPr>
          <w:rFonts w:asciiTheme="minorBidi" w:hAnsiTheme="minorBidi" w:cstheme="minorBidi"/>
          <w:i/>
          <w:iCs/>
          <w:sz w:val="24"/>
          <w:szCs w:val="24"/>
        </w:rPr>
        <w:t>e</w:t>
      </w:r>
      <w:r w:rsidR="005C5ECA" w:rsidRPr="00A511DB">
        <w:rPr>
          <w:rFonts w:asciiTheme="minorBidi" w:hAnsiTheme="minorBidi" w:cstheme="minorBidi"/>
          <w:i/>
          <w:iCs/>
          <w:sz w:val="24"/>
          <w:szCs w:val="24"/>
        </w:rPr>
        <w:t>'al peh</w:t>
      </w:r>
      <w:r w:rsidR="005C5ECA" w:rsidRPr="00A511DB">
        <w:rPr>
          <w:rFonts w:asciiTheme="minorBidi" w:hAnsiTheme="minorBidi" w:cstheme="minorBidi"/>
          <w:sz w:val="24"/>
          <w:szCs w:val="24"/>
        </w:rPr>
        <w:t xml:space="preserve"> is a </w:t>
      </w:r>
      <w:r w:rsidR="005C5ECA" w:rsidRPr="00A511DB">
        <w:rPr>
          <w:rFonts w:asciiTheme="minorBidi" w:hAnsiTheme="minorBidi" w:cstheme="minorBidi"/>
          <w:i/>
          <w:iCs/>
          <w:sz w:val="24"/>
          <w:szCs w:val="24"/>
        </w:rPr>
        <w:t>mesora</w:t>
      </w:r>
      <w:r w:rsidR="005C5ECA" w:rsidRPr="00A511DB">
        <w:rPr>
          <w:rFonts w:asciiTheme="minorBidi" w:hAnsiTheme="minorBidi" w:cstheme="minorBidi"/>
          <w:sz w:val="24"/>
          <w:szCs w:val="24"/>
        </w:rPr>
        <w:t xml:space="preserve">, a tradition and not merely an ideology or a set of values.  This </w:t>
      </w:r>
      <w:r w:rsidR="005C5ECA" w:rsidRPr="00A511DB">
        <w:rPr>
          <w:rFonts w:asciiTheme="minorBidi" w:hAnsiTheme="minorBidi" w:cstheme="minorBidi"/>
          <w:i/>
          <w:iCs/>
          <w:sz w:val="24"/>
          <w:szCs w:val="24"/>
        </w:rPr>
        <w:t>mesora</w:t>
      </w:r>
      <w:r w:rsidR="005C5ECA" w:rsidRPr="00A511DB">
        <w:rPr>
          <w:rFonts w:asciiTheme="minorBidi" w:hAnsiTheme="minorBidi" w:cstheme="minorBidi"/>
          <w:sz w:val="24"/>
          <w:szCs w:val="24"/>
        </w:rPr>
        <w:t xml:space="preserve"> includes practices, customs and laws, each with its own history</w:t>
      </w:r>
      <w:r w:rsidR="001F40F7">
        <w:rPr>
          <w:rFonts w:asciiTheme="minorBidi" w:hAnsiTheme="minorBidi" w:cstheme="minorBidi"/>
          <w:sz w:val="24"/>
          <w:szCs w:val="24"/>
        </w:rPr>
        <w:t>,</w:t>
      </w:r>
      <w:r w:rsidR="005C5ECA" w:rsidRPr="00A511DB">
        <w:rPr>
          <w:rFonts w:asciiTheme="minorBidi" w:hAnsiTheme="minorBidi" w:cstheme="minorBidi"/>
          <w:sz w:val="24"/>
          <w:szCs w:val="24"/>
        </w:rPr>
        <w:t xml:space="preserve"> and the point of departure of any attempt to apply the Torah to our own reality is not neutral with regard to these.  On the contrary, the </w:t>
      </w:r>
      <w:r w:rsidR="007B68C4" w:rsidRPr="00A511DB">
        <w:rPr>
          <w:rFonts w:asciiTheme="minorBidi" w:hAnsiTheme="minorBidi" w:cstheme="minorBidi"/>
          <w:sz w:val="24"/>
          <w:szCs w:val="24"/>
        </w:rPr>
        <w:t xml:space="preserve">working assumption is always that accepted practice is not merely legitimate but correct and any attempt to critique it or to change it must take that into account.  The burden of proof is always on someone who wants to do things differently.  In this sense the </w:t>
      </w:r>
      <w:r w:rsidR="007B68C4" w:rsidRPr="00A511DB">
        <w:rPr>
          <w:rFonts w:asciiTheme="minorBidi" w:hAnsiTheme="minorBidi" w:cstheme="minorBidi"/>
          <w:i/>
          <w:iCs/>
          <w:sz w:val="24"/>
          <w:szCs w:val="24"/>
        </w:rPr>
        <w:t>Torah she</w:t>
      </w:r>
      <w:r w:rsidR="00CC4BAF">
        <w:rPr>
          <w:rFonts w:asciiTheme="minorBidi" w:hAnsiTheme="minorBidi" w:cstheme="minorBidi"/>
          <w:i/>
          <w:iCs/>
          <w:sz w:val="24"/>
          <w:szCs w:val="24"/>
        </w:rPr>
        <w:t>-</w:t>
      </w:r>
      <w:r w:rsidR="007B68C4" w:rsidRPr="00A511DB">
        <w:rPr>
          <w:rFonts w:asciiTheme="minorBidi" w:hAnsiTheme="minorBidi" w:cstheme="minorBidi"/>
          <w:i/>
          <w:iCs/>
          <w:sz w:val="24"/>
          <w:szCs w:val="24"/>
        </w:rPr>
        <w:t>b</w:t>
      </w:r>
      <w:r w:rsidR="00CC4BAF">
        <w:rPr>
          <w:rFonts w:asciiTheme="minorBidi" w:hAnsiTheme="minorBidi" w:cstheme="minorBidi"/>
          <w:i/>
          <w:iCs/>
          <w:sz w:val="24"/>
          <w:szCs w:val="24"/>
        </w:rPr>
        <w:t>e</w:t>
      </w:r>
      <w:r w:rsidR="007B68C4" w:rsidRPr="00A511DB">
        <w:rPr>
          <w:rFonts w:asciiTheme="minorBidi" w:hAnsiTheme="minorBidi" w:cstheme="minorBidi"/>
          <w:i/>
          <w:iCs/>
          <w:sz w:val="24"/>
          <w:szCs w:val="24"/>
        </w:rPr>
        <w:t>'al peh</w:t>
      </w:r>
      <w:r w:rsidR="007B68C4" w:rsidRPr="00A511DB">
        <w:rPr>
          <w:rFonts w:asciiTheme="minorBidi" w:hAnsiTheme="minorBidi" w:cstheme="minorBidi"/>
          <w:sz w:val="24"/>
          <w:szCs w:val="24"/>
        </w:rPr>
        <w:t xml:space="preserve"> is deeply conservative and this resistance to change is essential if the Torah is going to maintain its integrity.  There are many forces in the world that push up against the tradition – some are partially integrated into it and enrich it (e.g.</w:t>
      </w:r>
      <w:r w:rsidR="00CC4BAF">
        <w:rPr>
          <w:rFonts w:asciiTheme="minorBidi" w:hAnsiTheme="minorBidi" w:cstheme="minorBidi"/>
          <w:sz w:val="24"/>
          <w:szCs w:val="24"/>
        </w:rPr>
        <w:t>,</w:t>
      </w:r>
      <w:r w:rsidR="007B68C4" w:rsidRPr="00A511DB">
        <w:rPr>
          <w:rFonts w:asciiTheme="minorBidi" w:hAnsiTheme="minorBidi" w:cstheme="minorBidi"/>
          <w:sz w:val="24"/>
          <w:szCs w:val="24"/>
        </w:rPr>
        <w:t xml:space="preserve"> Greek philosophy) others are rejected (e.g.</w:t>
      </w:r>
      <w:r w:rsidR="00CC4BAF">
        <w:rPr>
          <w:rFonts w:asciiTheme="minorBidi" w:hAnsiTheme="minorBidi" w:cstheme="minorBidi"/>
          <w:sz w:val="24"/>
          <w:szCs w:val="24"/>
        </w:rPr>
        <w:t>,</w:t>
      </w:r>
      <w:r w:rsidR="007B68C4" w:rsidRPr="00A511DB">
        <w:rPr>
          <w:rFonts w:asciiTheme="minorBidi" w:hAnsiTheme="minorBidi" w:cstheme="minorBidi"/>
          <w:sz w:val="24"/>
          <w:szCs w:val="24"/>
        </w:rPr>
        <w:t xml:space="preserve"> secularism)</w:t>
      </w:r>
      <w:r w:rsidR="00964734">
        <w:rPr>
          <w:rFonts w:asciiTheme="minorBidi" w:hAnsiTheme="minorBidi" w:cstheme="minorBidi"/>
          <w:sz w:val="24"/>
          <w:szCs w:val="24"/>
        </w:rPr>
        <w:t xml:space="preserve">.  </w:t>
      </w:r>
    </w:p>
    <w:p w:rsidR="00A511DB" w:rsidRDefault="00A511DB" w:rsidP="007E7955">
      <w:pPr>
        <w:bidi w:val="0"/>
        <w:spacing w:line="240" w:lineRule="auto"/>
        <w:ind w:firstLine="360"/>
        <w:jc w:val="both"/>
        <w:rPr>
          <w:rFonts w:asciiTheme="minorBidi" w:hAnsiTheme="minorBidi" w:cstheme="minorBidi"/>
          <w:sz w:val="24"/>
          <w:szCs w:val="24"/>
        </w:rPr>
      </w:pPr>
    </w:p>
    <w:p w:rsidR="00FB325E" w:rsidRPr="00A511DB" w:rsidRDefault="007B68C4"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 xml:space="preserve">How is this done?  How </w:t>
      </w:r>
      <w:r w:rsidR="00A0252B" w:rsidRPr="00A511DB">
        <w:rPr>
          <w:rFonts w:asciiTheme="minorBidi" w:hAnsiTheme="minorBidi" w:cstheme="minorBidi"/>
          <w:sz w:val="24"/>
          <w:szCs w:val="24"/>
        </w:rPr>
        <w:t>should</w:t>
      </w:r>
      <w:r w:rsidRPr="00A511DB">
        <w:rPr>
          <w:rFonts w:asciiTheme="minorBidi" w:hAnsiTheme="minorBidi" w:cstheme="minorBidi"/>
          <w:sz w:val="24"/>
          <w:szCs w:val="24"/>
        </w:rPr>
        <w:t xml:space="preserve"> the Torah accommodate changes like the different role of women in society?  It would be pointless for me detail a set of prescrip</w:t>
      </w:r>
      <w:r w:rsidR="00E02A70">
        <w:rPr>
          <w:rFonts w:asciiTheme="minorBidi" w:hAnsiTheme="minorBidi" w:cstheme="minorBidi"/>
          <w:sz w:val="24"/>
          <w:szCs w:val="24"/>
        </w:rPr>
        <w:t xml:space="preserve">tions or something like that – </w:t>
      </w:r>
      <w:r w:rsidRPr="00A511DB">
        <w:rPr>
          <w:rFonts w:asciiTheme="minorBidi" w:hAnsiTheme="minorBidi" w:cstheme="minorBidi"/>
          <w:sz w:val="24"/>
          <w:szCs w:val="24"/>
        </w:rPr>
        <w:t>t</w:t>
      </w:r>
      <w:r w:rsidR="00E02A70">
        <w:rPr>
          <w:rFonts w:asciiTheme="minorBidi" w:hAnsiTheme="minorBidi" w:cstheme="minorBidi"/>
          <w:sz w:val="24"/>
          <w:szCs w:val="24"/>
        </w:rPr>
        <w:t>hey</w:t>
      </w:r>
      <w:r w:rsidRPr="00A511DB">
        <w:rPr>
          <w:rFonts w:asciiTheme="minorBidi" w:hAnsiTheme="minorBidi" w:cstheme="minorBidi"/>
          <w:sz w:val="24"/>
          <w:szCs w:val="24"/>
        </w:rPr>
        <w:t xml:space="preserve"> would only be my opinion and no one would be bound to follow them.  </w:t>
      </w:r>
      <w:r w:rsidR="00C62195" w:rsidRPr="00A511DB">
        <w:rPr>
          <w:rFonts w:asciiTheme="minorBidi" w:hAnsiTheme="minorBidi" w:cstheme="minorBidi"/>
          <w:sz w:val="24"/>
          <w:szCs w:val="24"/>
        </w:rPr>
        <w:t>A few things seem clear</w:t>
      </w:r>
      <w:r w:rsidR="00964734">
        <w:rPr>
          <w:rFonts w:asciiTheme="minorBidi" w:hAnsiTheme="minorBidi" w:cstheme="minorBidi"/>
          <w:sz w:val="24"/>
          <w:szCs w:val="24"/>
        </w:rPr>
        <w:t xml:space="preserve">: </w:t>
      </w:r>
      <w:r w:rsidR="00E02A70">
        <w:rPr>
          <w:rFonts w:asciiTheme="minorBidi" w:hAnsiTheme="minorBidi" w:cstheme="minorBidi"/>
          <w:sz w:val="24"/>
          <w:szCs w:val="24"/>
        </w:rPr>
        <w:t>f</w:t>
      </w:r>
      <w:r w:rsidR="00C62195" w:rsidRPr="00A511DB">
        <w:rPr>
          <w:rFonts w:asciiTheme="minorBidi" w:hAnsiTheme="minorBidi" w:cstheme="minorBidi"/>
          <w:sz w:val="24"/>
          <w:szCs w:val="24"/>
        </w:rPr>
        <w:t>irst of all, t</w:t>
      </w:r>
      <w:r w:rsidR="00904638" w:rsidRPr="00A511DB">
        <w:rPr>
          <w:rFonts w:asciiTheme="minorBidi" w:hAnsiTheme="minorBidi" w:cstheme="minorBidi"/>
          <w:sz w:val="24"/>
          <w:szCs w:val="24"/>
        </w:rPr>
        <w:t xml:space="preserve">he believer in </w:t>
      </w:r>
      <w:r w:rsidR="00904638" w:rsidRPr="00A511DB">
        <w:rPr>
          <w:rFonts w:asciiTheme="minorBidi" w:hAnsiTheme="minorBidi" w:cstheme="minorBidi"/>
          <w:i/>
          <w:iCs/>
          <w:sz w:val="24"/>
          <w:szCs w:val="24"/>
        </w:rPr>
        <w:t xml:space="preserve">Torah min </w:t>
      </w:r>
      <w:r w:rsidR="00CC4BAF">
        <w:rPr>
          <w:rFonts w:asciiTheme="minorBidi" w:hAnsiTheme="minorBidi" w:cstheme="minorBidi"/>
          <w:i/>
          <w:iCs/>
          <w:sz w:val="24"/>
          <w:szCs w:val="24"/>
        </w:rPr>
        <w:t>h</w:t>
      </w:r>
      <w:r w:rsidR="00904638" w:rsidRPr="00A511DB">
        <w:rPr>
          <w:rFonts w:asciiTheme="minorBidi" w:hAnsiTheme="minorBidi" w:cstheme="minorBidi"/>
          <w:i/>
          <w:iCs/>
          <w:sz w:val="24"/>
          <w:szCs w:val="24"/>
        </w:rPr>
        <w:t>a</w:t>
      </w:r>
      <w:r w:rsidR="00CC4BAF">
        <w:rPr>
          <w:rFonts w:asciiTheme="minorBidi" w:hAnsiTheme="minorBidi" w:cstheme="minorBidi"/>
          <w:i/>
          <w:iCs/>
          <w:sz w:val="24"/>
          <w:szCs w:val="24"/>
        </w:rPr>
        <w:t>-S</w:t>
      </w:r>
      <w:r w:rsidR="00904638" w:rsidRPr="00A511DB">
        <w:rPr>
          <w:rFonts w:asciiTheme="minorBidi" w:hAnsiTheme="minorBidi" w:cstheme="minorBidi"/>
          <w:i/>
          <w:iCs/>
          <w:sz w:val="24"/>
          <w:szCs w:val="24"/>
        </w:rPr>
        <w:t>hamayim</w:t>
      </w:r>
      <w:r w:rsidR="00C62195" w:rsidRPr="00A511DB">
        <w:rPr>
          <w:rFonts w:asciiTheme="minorBidi" w:hAnsiTheme="minorBidi" w:cstheme="minorBidi"/>
          <w:sz w:val="24"/>
          <w:szCs w:val="24"/>
        </w:rPr>
        <w:t xml:space="preserve">, </w:t>
      </w:r>
      <w:r w:rsidR="00904638" w:rsidRPr="00A511DB">
        <w:rPr>
          <w:rFonts w:asciiTheme="minorBidi" w:hAnsiTheme="minorBidi" w:cstheme="minorBidi"/>
          <w:sz w:val="24"/>
          <w:szCs w:val="24"/>
        </w:rPr>
        <w:t xml:space="preserve">is not an outsider looking </w:t>
      </w:r>
      <w:r w:rsidR="00C62195" w:rsidRPr="00A511DB">
        <w:rPr>
          <w:rFonts w:asciiTheme="minorBidi" w:hAnsiTheme="minorBidi" w:cstheme="minorBidi"/>
          <w:sz w:val="24"/>
          <w:szCs w:val="24"/>
        </w:rPr>
        <w:t>at</w:t>
      </w:r>
      <w:r w:rsidR="00904638" w:rsidRPr="00A511DB">
        <w:rPr>
          <w:rFonts w:asciiTheme="minorBidi" w:hAnsiTheme="minorBidi" w:cstheme="minorBidi"/>
          <w:sz w:val="24"/>
          <w:szCs w:val="24"/>
        </w:rPr>
        <w:t xml:space="preserve"> the Torah</w:t>
      </w:r>
      <w:r w:rsidR="00C62195" w:rsidRPr="00A511DB">
        <w:rPr>
          <w:rFonts w:asciiTheme="minorBidi" w:hAnsiTheme="minorBidi" w:cstheme="minorBidi"/>
          <w:sz w:val="24"/>
          <w:szCs w:val="24"/>
        </w:rPr>
        <w:t xml:space="preserve"> as a set of objective texts.  For him or her, </w:t>
      </w:r>
      <w:r w:rsidR="00904638" w:rsidRPr="00A511DB">
        <w:rPr>
          <w:rFonts w:asciiTheme="minorBidi" w:hAnsiTheme="minorBidi" w:cstheme="minorBidi"/>
          <w:sz w:val="24"/>
          <w:szCs w:val="24"/>
        </w:rPr>
        <w:t xml:space="preserve">the Torah </w:t>
      </w:r>
      <w:r w:rsidR="00C62195" w:rsidRPr="00A511DB">
        <w:rPr>
          <w:rFonts w:asciiTheme="minorBidi" w:hAnsiTheme="minorBidi" w:cstheme="minorBidi"/>
          <w:sz w:val="24"/>
          <w:szCs w:val="24"/>
        </w:rPr>
        <w:t>is</w:t>
      </w:r>
      <w:r w:rsidR="00904638" w:rsidRPr="00A511DB">
        <w:rPr>
          <w:rFonts w:asciiTheme="minorBidi" w:hAnsiTheme="minorBidi" w:cstheme="minorBidi"/>
          <w:sz w:val="24"/>
          <w:szCs w:val="24"/>
        </w:rPr>
        <w:t xml:space="preserve"> the source of moral vision, the guide to </w:t>
      </w:r>
      <w:r w:rsidR="00C62195" w:rsidRPr="00A511DB">
        <w:rPr>
          <w:rFonts w:asciiTheme="minorBidi" w:hAnsiTheme="minorBidi" w:cstheme="minorBidi"/>
          <w:sz w:val="24"/>
          <w:szCs w:val="24"/>
        </w:rPr>
        <w:t>living-in-the-world.</w:t>
      </w:r>
      <w:r w:rsidR="00FB325E" w:rsidRPr="00A511DB">
        <w:rPr>
          <w:rFonts w:asciiTheme="minorBidi" w:hAnsiTheme="minorBidi" w:cstheme="minorBidi"/>
          <w:sz w:val="24"/>
          <w:szCs w:val="24"/>
        </w:rPr>
        <w:t xml:space="preserve">  When what we understand the Torah to say conflicts with our most basic moral sensibilities, it is not only appropriate but essential that that challenge drive us to think again, to ask questions, to inquire further.  Not every question has an answer, at least not </w:t>
      </w:r>
      <w:r w:rsidR="00FB325E" w:rsidRPr="00A511DB">
        <w:rPr>
          <w:rFonts w:asciiTheme="minorBidi" w:hAnsiTheme="minorBidi" w:cstheme="minorBidi"/>
          <w:sz w:val="24"/>
          <w:szCs w:val="24"/>
        </w:rPr>
        <w:lastRenderedPageBreak/>
        <w:t>right away</w:t>
      </w:r>
      <w:r w:rsidR="001F40F7">
        <w:rPr>
          <w:rFonts w:asciiTheme="minorBidi" w:hAnsiTheme="minorBidi" w:cstheme="minorBidi"/>
          <w:sz w:val="24"/>
          <w:szCs w:val="24"/>
        </w:rPr>
        <w:t>,</w:t>
      </w:r>
      <w:r w:rsidR="00FB325E" w:rsidRPr="00A511DB">
        <w:rPr>
          <w:rFonts w:asciiTheme="minorBidi" w:hAnsiTheme="minorBidi" w:cstheme="minorBidi"/>
          <w:sz w:val="24"/>
          <w:szCs w:val="24"/>
        </w:rPr>
        <w:t xml:space="preserve"> but there is value to honestly grappling with a problem even if no resolution is reached.</w:t>
      </w:r>
    </w:p>
    <w:p w:rsidR="00A511DB" w:rsidRDefault="00A511DB" w:rsidP="007E7955">
      <w:pPr>
        <w:bidi w:val="0"/>
        <w:spacing w:line="240" w:lineRule="auto"/>
        <w:ind w:firstLine="720"/>
        <w:jc w:val="both"/>
        <w:rPr>
          <w:rFonts w:asciiTheme="minorBidi" w:hAnsiTheme="minorBidi" w:cstheme="minorBidi"/>
          <w:sz w:val="24"/>
          <w:szCs w:val="24"/>
        </w:rPr>
      </w:pPr>
    </w:p>
    <w:p w:rsidR="00FB325E" w:rsidRPr="00A511DB" w:rsidRDefault="00C62195"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 xml:space="preserve">Secondly, it is clear that not everyone is equal in interpreting the Torah.  The principle of </w:t>
      </w:r>
      <w:r w:rsidRPr="00A511DB">
        <w:rPr>
          <w:rFonts w:asciiTheme="minorBidi" w:hAnsiTheme="minorBidi" w:cstheme="minorBidi"/>
          <w:i/>
          <w:iCs/>
          <w:sz w:val="24"/>
          <w:szCs w:val="24"/>
        </w:rPr>
        <w:t>emunat chakhamim</w:t>
      </w:r>
      <w:r w:rsidRPr="00A511DB">
        <w:rPr>
          <w:rFonts w:asciiTheme="minorBidi" w:hAnsiTheme="minorBidi" w:cstheme="minorBidi"/>
          <w:sz w:val="24"/>
          <w:szCs w:val="24"/>
        </w:rPr>
        <w:t xml:space="preserve"> not only entails that we trust the great scholars of previous generations but also that we defer to the great scholars of our own.  Great knowledge of Torah is a central pillar of interpretive authority.  </w:t>
      </w:r>
    </w:p>
    <w:p w:rsidR="00A511DB" w:rsidRDefault="00A511DB" w:rsidP="007E7955">
      <w:pPr>
        <w:bidi w:val="0"/>
        <w:spacing w:line="240" w:lineRule="auto"/>
        <w:ind w:firstLine="720"/>
        <w:jc w:val="both"/>
        <w:rPr>
          <w:rFonts w:asciiTheme="minorBidi" w:hAnsiTheme="minorBidi" w:cstheme="minorBidi"/>
          <w:sz w:val="24"/>
          <w:szCs w:val="24"/>
        </w:rPr>
      </w:pPr>
    </w:p>
    <w:p w:rsidR="00FB325E" w:rsidRDefault="00FB325E"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Thirdly</w:t>
      </w:r>
      <w:r w:rsidR="00D963A4" w:rsidRPr="00A511DB">
        <w:rPr>
          <w:rFonts w:asciiTheme="minorBidi" w:hAnsiTheme="minorBidi" w:cstheme="minorBidi"/>
          <w:sz w:val="24"/>
          <w:szCs w:val="24"/>
        </w:rPr>
        <w:t>,</w:t>
      </w:r>
      <w:r w:rsidR="00C62195" w:rsidRPr="00A511DB">
        <w:rPr>
          <w:rFonts w:asciiTheme="minorBidi" w:hAnsiTheme="minorBidi" w:cstheme="minorBidi"/>
          <w:sz w:val="24"/>
          <w:szCs w:val="24"/>
        </w:rPr>
        <w:t xml:space="preserve"> the scholars do not work in a vacuum.  The community as a whole in its practices, customs and assumptions plays a role, both in determining who counts as an authority</w:t>
      </w:r>
      <w:r w:rsidR="009247EC">
        <w:rPr>
          <w:rFonts w:asciiTheme="minorBidi" w:hAnsiTheme="minorBidi" w:cstheme="minorBidi"/>
          <w:sz w:val="24"/>
          <w:szCs w:val="24"/>
        </w:rPr>
        <w:t xml:space="preserve"> and in establishing what options are considered </w:t>
      </w:r>
      <w:r w:rsidR="00C62195" w:rsidRPr="00A511DB">
        <w:rPr>
          <w:rFonts w:asciiTheme="minorBidi" w:hAnsiTheme="minorBidi" w:cstheme="minorBidi"/>
          <w:sz w:val="24"/>
          <w:szCs w:val="24"/>
        </w:rPr>
        <w:t xml:space="preserve">legitimate. </w:t>
      </w:r>
    </w:p>
    <w:p w:rsidR="00A511DB" w:rsidRPr="00A511DB" w:rsidRDefault="00A511DB" w:rsidP="007E7955">
      <w:pPr>
        <w:bidi w:val="0"/>
        <w:spacing w:line="240" w:lineRule="auto"/>
        <w:ind w:firstLine="720"/>
        <w:jc w:val="both"/>
        <w:rPr>
          <w:rFonts w:asciiTheme="minorBidi" w:hAnsiTheme="minorBidi" w:cstheme="minorBidi"/>
          <w:sz w:val="24"/>
          <w:szCs w:val="24"/>
        </w:rPr>
      </w:pPr>
    </w:p>
    <w:p w:rsidR="00904638" w:rsidRPr="00A511DB" w:rsidRDefault="00D963A4" w:rsidP="007E7955">
      <w:pPr>
        <w:bidi w:val="0"/>
        <w:spacing w:line="240" w:lineRule="auto"/>
        <w:ind w:firstLine="720"/>
        <w:jc w:val="both"/>
        <w:rPr>
          <w:rFonts w:asciiTheme="minorBidi" w:hAnsiTheme="minorBidi" w:cstheme="minorBidi"/>
          <w:sz w:val="24"/>
          <w:szCs w:val="24"/>
        </w:rPr>
      </w:pPr>
      <w:r w:rsidRPr="00A511DB">
        <w:rPr>
          <w:rFonts w:asciiTheme="minorBidi" w:hAnsiTheme="minorBidi" w:cstheme="minorBidi"/>
          <w:sz w:val="24"/>
          <w:szCs w:val="24"/>
        </w:rPr>
        <w:t>Finally, and most importantly, t</w:t>
      </w:r>
      <w:r w:rsidR="0076716E" w:rsidRPr="00A511DB">
        <w:rPr>
          <w:rFonts w:asciiTheme="minorBidi" w:hAnsiTheme="minorBidi" w:cstheme="minorBidi"/>
          <w:sz w:val="24"/>
          <w:szCs w:val="24"/>
        </w:rPr>
        <w:t xml:space="preserve">he </w:t>
      </w:r>
      <w:r w:rsidR="00904638" w:rsidRPr="00A511DB">
        <w:rPr>
          <w:rFonts w:asciiTheme="minorBidi" w:hAnsiTheme="minorBidi" w:cstheme="minorBidi"/>
          <w:sz w:val="24"/>
          <w:szCs w:val="24"/>
        </w:rPr>
        <w:t xml:space="preserve">essence of </w:t>
      </w:r>
      <w:r w:rsidR="0076716E" w:rsidRPr="00A511DB">
        <w:rPr>
          <w:rFonts w:asciiTheme="minorBidi" w:hAnsiTheme="minorBidi" w:cstheme="minorBidi"/>
          <w:sz w:val="24"/>
          <w:szCs w:val="24"/>
        </w:rPr>
        <w:t>the</w:t>
      </w:r>
      <w:r w:rsidR="00904638" w:rsidRPr="00A511DB">
        <w:rPr>
          <w:rFonts w:asciiTheme="minorBidi" w:hAnsiTheme="minorBidi" w:cstheme="minorBidi"/>
          <w:sz w:val="24"/>
          <w:szCs w:val="24"/>
        </w:rPr>
        <w:t xml:space="preserve"> belief in revelation </w:t>
      </w:r>
      <w:r w:rsidR="0076716E" w:rsidRPr="00A511DB">
        <w:rPr>
          <w:rFonts w:asciiTheme="minorBidi" w:hAnsiTheme="minorBidi" w:cstheme="minorBidi"/>
          <w:sz w:val="24"/>
          <w:szCs w:val="24"/>
        </w:rPr>
        <w:t>is the acceptance of heteronomy:</w:t>
      </w:r>
      <w:r w:rsidR="00904638" w:rsidRPr="00A511DB">
        <w:rPr>
          <w:rFonts w:asciiTheme="minorBidi" w:hAnsiTheme="minorBidi" w:cstheme="minorBidi"/>
          <w:sz w:val="24"/>
          <w:szCs w:val="24"/>
        </w:rPr>
        <w:t xml:space="preserve"> the final moral arbiter is not each individual but God Himself.</w:t>
      </w:r>
      <w:r w:rsidRPr="00A511DB">
        <w:rPr>
          <w:rFonts w:asciiTheme="minorBidi" w:hAnsiTheme="minorBidi" w:cstheme="minorBidi"/>
          <w:sz w:val="24"/>
          <w:szCs w:val="24"/>
        </w:rPr>
        <w:t xml:space="preserve">  The </w:t>
      </w:r>
      <w:r w:rsidRPr="00A511DB">
        <w:rPr>
          <w:rFonts w:asciiTheme="minorBidi" w:hAnsiTheme="minorBidi" w:cstheme="minorBidi"/>
          <w:i/>
          <w:iCs/>
          <w:sz w:val="24"/>
          <w:szCs w:val="24"/>
        </w:rPr>
        <w:t>mesora</w:t>
      </w:r>
      <w:r w:rsidRPr="00A511DB">
        <w:rPr>
          <w:rFonts w:asciiTheme="minorBidi" w:hAnsiTheme="minorBidi" w:cstheme="minorBidi"/>
          <w:sz w:val="24"/>
          <w:szCs w:val="24"/>
        </w:rPr>
        <w:t xml:space="preserve"> of </w:t>
      </w:r>
      <w:r w:rsidRPr="00A511DB">
        <w:rPr>
          <w:rFonts w:asciiTheme="minorBidi" w:hAnsiTheme="minorBidi" w:cstheme="minorBidi"/>
          <w:i/>
          <w:iCs/>
          <w:sz w:val="24"/>
          <w:szCs w:val="24"/>
        </w:rPr>
        <w:t>Torah she</w:t>
      </w:r>
      <w:r w:rsidR="00CC4BAF">
        <w:rPr>
          <w:rFonts w:asciiTheme="minorBidi" w:hAnsiTheme="minorBidi" w:cstheme="minorBidi"/>
          <w:i/>
          <w:iCs/>
          <w:sz w:val="24"/>
          <w:szCs w:val="24"/>
        </w:rPr>
        <w:t>-</w:t>
      </w:r>
      <w:r w:rsidRPr="00A511DB">
        <w:rPr>
          <w:rFonts w:asciiTheme="minorBidi" w:hAnsiTheme="minorBidi" w:cstheme="minorBidi"/>
          <w:i/>
          <w:iCs/>
          <w:sz w:val="24"/>
          <w:szCs w:val="24"/>
        </w:rPr>
        <w:t>b</w:t>
      </w:r>
      <w:r w:rsidR="00CC4BAF">
        <w:rPr>
          <w:rFonts w:asciiTheme="minorBidi" w:hAnsiTheme="minorBidi" w:cstheme="minorBidi"/>
          <w:i/>
          <w:iCs/>
          <w:sz w:val="24"/>
          <w:szCs w:val="24"/>
        </w:rPr>
        <w:t>e</w:t>
      </w:r>
      <w:r w:rsidRPr="00A511DB">
        <w:rPr>
          <w:rFonts w:asciiTheme="minorBidi" w:hAnsiTheme="minorBidi" w:cstheme="minorBidi"/>
          <w:i/>
          <w:iCs/>
          <w:sz w:val="24"/>
          <w:szCs w:val="24"/>
        </w:rPr>
        <w:t>'al peh</w:t>
      </w:r>
      <w:r w:rsidRPr="00A511DB">
        <w:rPr>
          <w:rFonts w:asciiTheme="minorBidi" w:hAnsiTheme="minorBidi" w:cstheme="minorBidi"/>
          <w:sz w:val="24"/>
          <w:szCs w:val="24"/>
        </w:rPr>
        <w:t>, in all its complexity, is the best way we have for determining God's will</w:t>
      </w:r>
      <w:r w:rsidR="00FB325E" w:rsidRPr="00A511DB">
        <w:rPr>
          <w:rFonts w:asciiTheme="minorBidi" w:hAnsiTheme="minorBidi" w:cstheme="minorBidi"/>
          <w:sz w:val="24"/>
          <w:szCs w:val="24"/>
        </w:rPr>
        <w:t>.  That is a principle of faith if anything is</w:t>
      </w:r>
      <w:r w:rsidR="00964734">
        <w:rPr>
          <w:rFonts w:asciiTheme="minorBidi" w:hAnsiTheme="minorBidi" w:cstheme="minorBidi"/>
          <w:sz w:val="24"/>
          <w:szCs w:val="24"/>
        </w:rPr>
        <w:t xml:space="preserve">.  </w:t>
      </w:r>
      <w:r w:rsidR="00904638" w:rsidRPr="00A511DB">
        <w:rPr>
          <w:rFonts w:asciiTheme="minorBidi" w:hAnsiTheme="minorBidi" w:cstheme="minorBidi"/>
          <w:sz w:val="24"/>
          <w:szCs w:val="24"/>
        </w:rPr>
        <w:t xml:space="preserve"> </w:t>
      </w:r>
    </w:p>
    <w:p w:rsidR="00CA0B70" w:rsidRPr="00A511DB" w:rsidRDefault="00CA0B70" w:rsidP="007E7955">
      <w:pPr>
        <w:bidi w:val="0"/>
        <w:spacing w:line="240" w:lineRule="auto"/>
        <w:jc w:val="both"/>
        <w:rPr>
          <w:rFonts w:asciiTheme="minorBidi" w:hAnsiTheme="minorBidi" w:cstheme="minorBidi"/>
          <w:sz w:val="24"/>
          <w:szCs w:val="24"/>
        </w:rPr>
      </w:pPr>
    </w:p>
    <w:sectPr w:rsidR="00CA0B70" w:rsidRPr="00A511DB" w:rsidSect="004354B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782" w:rsidRDefault="002D2782" w:rsidP="00904638">
      <w:pPr>
        <w:spacing w:line="240" w:lineRule="auto"/>
      </w:pPr>
      <w:r>
        <w:separator/>
      </w:r>
    </w:p>
  </w:endnote>
  <w:endnote w:type="continuationSeparator" w:id="0">
    <w:p w:rsidR="002D2782" w:rsidRDefault="002D2782" w:rsidP="00904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782" w:rsidRDefault="002D2782" w:rsidP="00A511DB">
      <w:pPr>
        <w:bidi w:val="0"/>
        <w:spacing w:line="240" w:lineRule="auto"/>
      </w:pPr>
      <w:r>
        <w:separator/>
      </w:r>
    </w:p>
  </w:footnote>
  <w:footnote w:type="continuationSeparator" w:id="0">
    <w:p w:rsidR="002D2782" w:rsidRDefault="002D2782" w:rsidP="00904638">
      <w:pPr>
        <w:spacing w:line="240" w:lineRule="auto"/>
      </w:pPr>
      <w:r>
        <w:continuationSeparator/>
      </w:r>
    </w:p>
  </w:footnote>
  <w:footnote w:id="1">
    <w:p w:rsidR="002D2782" w:rsidRPr="00A511DB" w:rsidRDefault="002D2782" w:rsidP="007E7955">
      <w:pPr>
        <w:pStyle w:val="FootnoteText"/>
        <w:jc w:val="both"/>
        <w:rPr>
          <w:rFonts w:asciiTheme="minorBidi" w:hAnsiTheme="minorBidi" w:cstheme="minorBidi"/>
          <w:rtl/>
        </w:rPr>
      </w:pPr>
      <w:r w:rsidRPr="00A511DB">
        <w:rPr>
          <w:rStyle w:val="FootnoteReference"/>
          <w:rFonts w:asciiTheme="minorBidi" w:hAnsiTheme="minorBidi" w:cstheme="minorBidi"/>
          <w:sz w:val="20"/>
          <w:szCs w:val="20"/>
          <w:rtl/>
        </w:rPr>
        <w:footnoteRef/>
      </w:r>
      <w:r>
        <w:rPr>
          <w:rFonts w:asciiTheme="minorBidi" w:hAnsiTheme="minorBidi" w:cstheme="minorBidi"/>
        </w:rPr>
        <w:t xml:space="preserve"> </w:t>
      </w:r>
      <w:r w:rsidRPr="00A511DB">
        <w:rPr>
          <w:rFonts w:asciiTheme="minorBidi" w:hAnsiTheme="minorBidi" w:cstheme="minorBidi"/>
        </w:rPr>
        <w:t xml:space="preserve">The </w:t>
      </w:r>
      <w:r>
        <w:rPr>
          <w:rFonts w:asciiTheme="minorBidi" w:hAnsiTheme="minorBidi" w:cstheme="minorBidi"/>
        </w:rPr>
        <w:t xml:space="preserve">Gemara in </w:t>
      </w:r>
      <w:r w:rsidRPr="00A511DB">
        <w:rPr>
          <w:rFonts w:asciiTheme="minorBidi" w:hAnsiTheme="minorBidi" w:cstheme="minorBidi"/>
          <w:i/>
          <w:iCs/>
        </w:rPr>
        <w:t>Avoda Zara</w:t>
      </w:r>
      <w:r w:rsidRPr="00A511DB">
        <w:rPr>
          <w:rFonts w:asciiTheme="minorBidi" w:hAnsiTheme="minorBidi" w:cstheme="minorBidi"/>
        </w:rPr>
        <w:t xml:space="preserve"> 26a glosses “the idol worshipper” and the context indicates that the above law does not apply to a non-Jew who is not an idol-worshipper.  The text </w:t>
      </w:r>
      <w:r>
        <w:rPr>
          <w:rFonts w:asciiTheme="minorBidi" w:hAnsiTheme="minorBidi" w:cstheme="minorBidi"/>
        </w:rPr>
        <w:t xml:space="preserve">of the Gemara </w:t>
      </w:r>
      <w:r w:rsidRPr="00A511DB">
        <w:rPr>
          <w:rFonts w:asciiTheme="minorBidi" w:hAnsiTheme="minorBidi" w:cstheme="minorBidi"/>
        </w:rPr>
        <w:t>has other changes as well</w:t>
      </w:r>
      <w:r>
        <w:rPr>
          <w:rFonts w:asciiTheme="minorBidi" w:hAnsiTheme="minorBidi" w:cstheme="minorBidi"/>
        </w:rPr>
        <w:t>,</w:t>
      </w:r>
      <w:r w:rsidRPr="00A511DB">
        <w:rPr>
          <w:rFonts w:asciiTheme="minorBidi" w:hAnsiTheme="minorBidi" w:cstheme="minorBidi"/>
        </w:rPr>
        <w:t xml:space="preserve"> yet they do not significantly affect the point made here.  There is a further question as to the extent to which we are meant to regard this instruction as a kind of </w:t>
      </w:r>
      <w:r w:rsidRPr="00964734">
        <w:rPr>
          <w:rFonts w:asciiTheme="minorBidi" w:hAnsiTheme="minorBidi" w:cstheme="minorBidi"/>
        </w:rPr>
        <w:t>halakhic</w:t>
      </w:r>
      <w:r w:rsidRPr="00A511DB">
        <w:rPr>
          <w:rFonts w:asciiTheme="minorBidi" w:hAnsiTheme="minorBidi" w:cstheme="minorBidi"/>
        </w:rPr>
        <w:t xml:space="preserve"> hyperbole. There does not seem to ever have been a time when the simple meaning of this </w:t>
      </w:r>
      <w:r w:rsidRPr="00A511DB">
        <w:rPr>
          <w:rFonts w:asciiTheme="minorBidi" w:hAnsiTheme="minorBidi" w:cstheme="minorBidi"/>
          <w:i/>
          <w:iCs/>
        </w:rPr>
        <w:t>halakha</w:t>
      </w:r>
      <w:r w:rsidRPr="00A511DB">
        <w:rPr>
          <w:rFonts w:asciiTheme="minorBidi" w:hAnsiTheme="minorBidi" w:cstheme="minorBidi"/>
        </w:rPr>
        <w:t xml:space="preserve"> was actually practiced.  </w:t>
      </w:r>
    </w:p>
  </w:footnote>
  <w:footnote w:id="2">
    <w:p w:rsidR="002D2782" w:rsidRPr="00A511DB" w:rsidRDefault="002D2782" w:rsidP="007E7955">
      <w:pPr>
        <w:pStyle w:val="FootnoteText"/>
        <w:jc w:val="both"/>
        <w:rPr>
          <w:rFonts w:asciiTheme="minorBidi" w:hAnsiTheme="minorBidi" w:cstheme="minorBidi"/>
          <w:rtl/>
        </w:rPr>
      </w:pPr>
      <w:r w:rsidRPr="00A511DB">
        <w:rPr>
          <w:rFonts w:asciiTheme="minorBidi" w:hAnsiTheme="minorBidi" w:cstheme="minorBidi"/>
          <w:rtl/>
        </w:rPr>
        <w:t xml:space="preserve"> </w:t>
      </w:r>
      <w:r w:rsidRPr="00A511DB">
        <w:rPr>
          <w:rStyle w:val="FootnoteReference"/>
          <w:rFonts w:asciiTheme="minorBidi" w:hAnsiTheme="minorBidi" w:cstheme="minorBidi"/>
          <w:sz w:val="20"/>
          <w:szCs w:val="20"/>
          <w:rtl/>
        </w:rPr>
        <w:footnoteRef/>
      </w:r>
      <w:r w:rsidRPr="00A511DB">
        <w:rPr>
          <w:rFonts w:asciiTheme="minorBidi" w:hAnsiTheme="minorBidi" w:cstheme="minorBidi"/>
        </w:rPr>
        <w:t xml:space="preserve">Shepherds were considered to be chronic thieves in that they graze their flocks on land belonging to others.  See </w:t>
      </w:r>
      <w:r w:rsidRPr="00A511DB">
        <w:rPr>
          <w:rFonts w:asciiTheme="minorBidi" w:hAnsiTheme="minorBidi" w:cstheme="minorBidi"/>
          <w:i/>
          <w:iCs/>
        </w:rPr>
        <w:t>Tosafot</w:t>
      </w:r>
      <w:r w:rsidRPr="00A511DB">
        <w:rPr>
          <w:rFonts w:asciiTheme="minorBidi" w:hAnsiTheme="minorBidi" w:cstheme="minorBidi"/>
        </w:rPr>
        <w:t xml:space="preserve"> s.v. </w:t>
      </w:r>
      <w:r w:rsidRPr="00A511DB">
        <w:rPr>
          <w:rFonts w:asciiTheme="minorBidi" w:hAnsiTheme="minorBidi" w:cstheme="minorBidi"/>
          <w:i/>
          <w:iCs/>
        </w:rPr>
        <w:t>ve</w:t>
      </w:r>
      <w:r>
        <w:rPr>
          <w:rFonts w:asciiTheme="minorBidi" w:hAnsiTheme="minorBidi" w:cstheme="minorBidi"/>
          <w:i/>
          <w:iCs/>
        </w:rPr>
        <w:t>-</w:t>
      </w:r>
      <w:r w:rsidRPr="00A511DB">
        <w:rPr>
          <w:rFonts w:asciiTheme="minorBidi" w:hAnsiTheme="minorBidi" w:cstheme="minorBidi"/>
          <w:i/>
          <w:iCs/>
        </w:rPr>
        <w:t>ha</w:t>
      </w:r>
      <w:r>
        <w:rPr>
          <w:rFonts w:asciiTheme="minorBidi" w:hAnsiTheme="minorBidi" w:cstheme="minorBidi"/>
          <w:i/>
          <w:iCs/>
        </w:rPr>
        <w:t>’</w:t>
      </w:r>
      <w:r w:rsidRPr="00A511DB">
        <w:rPr>
          <w:rFonts w:asciiTheme="minorBidi" w:hAnsiTheme="minorBidi" w:cstheme="minorBidi"/>
          <w:i/>
          <w:iCs/>
        </w:rPr>
        <w:t>ro'im</w:t>
      </w:r>
      <w:r w:rsidRPr="00A511DB">
        <w:rPr>
          <w:rFonts w:asciiTheme="minorBidi" w:hAnsiTheme="minorBidi" w:cstheme="minorBidi"/>
        </w:rPr>
        <w:t xml:space="preserve">, </w:t>
      </w:r>
      <w:r w:rsidRPr="00A511DB">
        <w:rPr>
          <w:rFonts w:asciiTheme="minorBidi" w:hAnsiTheme="minorBidi" w:cstheme="minorBidi"/>
          <w:i/>
          <w:iCs/>
        </w:rPr>
        <w:t>Avoda Zara</w:t>
      </w:r>
      <w:r w:rsidRPr="00A511DB">
        <w:rPr>
          <w:rFonts w:asciiTheme="minorBidi" w:hAnsiTheme="minorBidi" w:cstheme="minorBidi"/>
        </w:rPr>
        <w:t xml:space="preserve"> 26a for an explanation as to why this is so.</w:t>
      </w:r>
    </w:p>
  </w:footnote>
  <w:footnote w:id="3">
    <w:p w:rsidR="002D2782" w:rsidRPr="00A511DB" w:rsidRDefault="002D2782" w:rsidP="007E7955">
      <w:pPr>
        <w:pStyle w:val="FootnoteText"/>
        <w:jc w:val="both"/>
        <w:rPr>
          <w:rFonts w:asciiTheme="minorBidi" w:hAnsiTheme="minorBidi" w:cstheme="minorBidi"/>
          <w:rtl/>
        </w:rPr>
      </w:pPr>
      <w:r w:rsidRPr="00A511DB">
        <w:rPr>
          <w:rStyle w:val="FootnoteReference"/>
          <w:rFonts w:asciiTheme="minorBidi" w:hAnsiTheme="minorBidi" w:cstheme="minorBidi"/>
          <w:sz w:val="20"/>
          <w:szCs w:val="20"/>
          <w:rtl/>
        </w:rPr>
        <w:footnoteRef/>
      </w:r>
      <w:r w:rsidRPr="00A511DB">
        <w:rPr>
          <w:rFonts w:asciiTheme="minorBidi" w:hAnsiTheme="minorBidi" w:cstheme="minorBidi"/>
        </w:rPr>
        <w:t xml:space="preserve"> </w:t>
      </w:r>
      <w:r w:rsidRPr="00A511DB">
        <w:rPr>
          <w:rFonts w:asciiTheme="minorBidi" w:hAnsiTheme="minorBidi" w:cstheme="minorBidi"/>
          <w:i/>
          <w:iCs/>
        </w:rPr>
        <w:t>Tosefta Bava Metzia</w:t>
      </w:r>
      <w:r w:rsidRPr="00A511DB">
        <w:rPr>
          <w:rFonts w:asciiTheme="minorBidi" w:hAnsiTheme="minorBidi" w:cstheme="minorBidi"/>
        </w:rPr>
        <w:t xml:space="preserve"> 2:33 (Lieberman)</w:t>
      </w:r>
      <w:r>
        <w:rPr>
          <w:rFonts w:asciiTheme="minorBidi" w:hAnsiTheme="minorBidi" w:cstheme="minorBidi"/>
        </w:rPr>
        <w:t xml:space="preserve">.  </w:t>
      </w:r>
    </w:p>
  </w:footnote>
  <w:footnote w:id="4">
    <w:p w:rsidR="002D2782" w:rsidRPr="00A511DB" w:rsidRDefault="002D2782" w:rsidP="007E7955">
      <w:pPr>
        <w:pStyle w:val="FootnoteText"/>
        <w:jc w:val="both"/>
        <w:rPr>
          <w:rFonts w:asciiTheme="minorBidi" w:hAnsiTheme="minorBidi" w:cstheme="minorBidi"/>
          <w:rtl/>
        </w:rPr>
      </w:pPr>
      <w:r w:rsidRPr="00A511DB">
        <w:rPr>
          <w:rStyle w:val="FootnoteReference"/>
          <w:rFonts w:asciiTheme="minorBidi" w:hAnsiTheme="minorBidi" w:cstheme="minorBidi"/>
          <w:sz w:val="20"/>
          <w:szCs w:val="20"/>
          <w:rtl/>
        </w:rPr>
        <w:footnoteRef/>
      </w:r>
      <w:r>
        <w:rPr>
          <w:rFonts w:asciiTheme="minorBidi" w:hAnsiTheme="minorBidi" w:cstheme="minorBidi"/>
          <w:i/>
          <w:iCs/>
        </w:rPr>
        <w:t xml:space="preserve"> </w:t>
      </w:r>
      <w:r w:rsidRPr="00A511DB">
        <w:rPr>
          <w:rFonts w:asciiTheme="minorBidi" w:hAnsiTheme="minorBidi" w:cstheme="minorBidi"/>
          <w:i/>
          <w:iCs/>
        </w:rPr>
        <w:t>Hilkhot Rotzeach</w:t>
      </w:r>
      <w:r w:rsidRPr="00A511DB">
        <w:rPr>
          <w:rFonts w:asciiTheme="minorBidi" w:hAnsiTheme="minorBidi" w:cstheme="minorBidi"/>
        </w:rPr>
        <w:t xml:space="preserve"> 4:10-12, </w:t>
      </w:r>
      <w:r w:rsidRPr="00A511DB">
        <w:rPr>
          <w:rFonts w:asciiTheme="minorBidi" w:hAnsiTheme="minorBidi" w:cstheme="minorBidi"/>
          <w:i/>
          <w:iCs/>
        </w:rPr>
        <w:t>Hilkhot Mamrim</w:t>
      </w:r>
      <w:r w:rsidRPr="00A511DB">
        <w:rPr>
          <w:rFonts w:asciiTheme="minorBidi" w:hAnsiTheme="minorBidi" w:cstheme="minorBidi"/>
        </w:rPr>
        <w:t xml:space="preserve"> 3:1-2.</w:t>
      </w:r>
      <w:r w:rsidRPr="00A511DB">
        <w:rPr>
          <w:rFonts w:asciiTheme="minorBidi" w:hAnsiTheme="minorBidi" w:cstheme="minorBidi"/>
          <w:rtl/>
        </w:rPr>
        <w:t xml:space="preserve"> </w:t>
      </w:r>
    </w:p>
  </w:footnote>
  <w:footnote w:id="5">
    <w:p w:rsidR="002D2782" w:rsidRPr="00A511DB" w:rsidRDefault="002D2782" w:rsidP="007E7955">
      <w:pPr>
        <w:pStyle w:val="FootnoteText"/>
        <w:jc w:val="both"/>
        <w:rPr>
          <w:rFonts w:asciiTheme="minorBidi" w:hAnsiTheme="minorBidi" w:cstheme="minorBidi"/>
          <w:rtl/>
        </w:rPr>
      </w:pPr>
      <w:r w:rsidRPr="00A511DB">
        <w:rPr>
          <w:rStyle w:val="FootnoteReference"/>
          <w:rFonts w:asciiTheme="minorBidi" w:hAnsiTheme="minorBidi" w:cstheme="minorBidi"/>
          <w:sz w:val="20"/>
          <w:szCs w:val="20"/>
          <w:rtl/>
        </w:rPr>
        <w:footnoteRef/>
      </w:r>
      <w:r w:rsidRPr="00A511DB">
        <w:rPr>
          <w:rFonts w:asciiTheme="minorBidi" w:hAnsiTheme="minorBidi" w:cstheme="minorBidi"/>
          <w:i/>
          <w:iCs/>
        </w:rPr>
        <w:t xml:space="preserve"> Hilkhot Rotzeach</w:t>
      </w:r>
      <w:r w:rsidRPr="00A511DB">
        <w:rPr>
          <w:rFonts w:asciiTheme="minorBidi" w:hAnsiTheme="minorBidi" w:cstheme="minorBidi"/>
        </w:rPr>
        <w:t xml:space="preserve"> 4:10 (my translation).</w:t>
      </w:r>
    </w:p>
  </w:footnote>
  <w:footnote w:id="6">
    <w:p w:rsidR="002D2782" w:rsidRPr="00A511DB" w:rsidRDefault="002D2782" w:rsidP="007E7955">
      <w:pPr>
        <w:pStyle w:val="FootnoteText"/>
        <w:jc w:val="both"/>
        <w:rPr>
          <w:rFonts w:asciiTheme="minorBidi" w:hAnsiTheme="minorBidi" w:cstheme="minorBidi"/>
          <w:rtl/>
        </w:rPr>
      </w:pPr>
      <w:r w:rsidRPr="00A511DB">
        <w:rPr>
          <w:rStyle w:val="FootnoteReference"/>
          <w:rFonts w:asciiTheme="minorBidi" w:hAnsiTheme="minorBidi" w:cstheme="minorBidi"/>
          <w:sz w:val="20"/>
          <w:szCs w:val="20"/>
          <w:rtl/>
        </w:rPr>
        <w:footnoteRef/>
      </w:r>
      <w:r w:rsidRPr="00A511DB">
        <w:rPr>
          <w:rFonts w:asciiTheme="minorBidi" w:hAnsiTheme="minorBidi" w:cstheme="minorBidi"/>
        </w:rPr>
        <w:t xml:space="preserve"> This ruling is the extreme extension of an attitude that heretics are not regarded as Jewish - they are not neighbors as regards the commandment to </w:t>
      </w:r>
      <w:r>
        <w:rPr>
          <w:rFonts w:asciiTheme="minorBidi" w:hAnsiTheme="minorBidi" w:cstheme="minorBidi"/>
        </w:rPr>
        <w:t>“Love your neighbor as yourself</w:t>
      </w:r>
      <w:r w:rsidRPr="00A511DB">
        <w:rPr>
          <w:rFonts w:asciiTheme="minorBidi" w:hAnsiTheme="minorBidi" w:cstheme="minorBidi"/>
        </w:rPr>
        <w:t>,</w:t>
      </w:r>
      <w:r>
        <w:rPr>
          <w:rFonts w:asciiTheme="minorBidi" w:hAnsiTheme="minorBidi" w:cstheme="minorBidi"/>
        </w:rPr>
        <w:t>”</w:t>
      </w:r>
      <w:r w:rsidRPr="00A511DB">
        <w:rPr>
          <w:rFonts w:asciiTheme="minorBidi" w:hAnsiTheme="minorBidi" w:cstheme="minorBidi"/>
        </w:rPr>
        <w:t xml:space="preserve"> one is not obliged to return their lost objects, perhaps one can lend to them with interest, etc. </w:t>
      </w:r>
    </w:p>
  </w:footnote>
  <w:footnote w:id="7">
    <w:p w:rsidR="002D2782" w:rsidRPr="00A511DB" w:rsidRDefault="002D2782" w:rsidP="007E7955">
      <w:pPr>
        <w:pStyle w:val="FootnoteText"/>
        <w:jc w:val="both"/>
        <w:rPr>
          <w:rFonts w:asciiTheme="minorBidi" w:hAnsiTheme="minorBidi" w:cstheme="minorBidi"/>
          <w:rtl/>
        </w:rPr>
      </w:pPr>
      <w:r w:rsidRPr="00A511DB">
        <w:rPr>
          <w:rStyle w:val="FootnoteReference"/>
          <w:rFonts w:asciiTheme="minorBidi" w:hAnsiTheme="minorBidi" w:cstheme="minorBidi"/>
          <w:sz w:val="20"/>
          <w:szCs w:val="20"/>
          <w:rtl/>
        </w:rPr>
        <w:footnoteRef/>
      </w:r>
      <w:r>
        <w:rPr>
          <w:rFonts w:asciiTheme="minorBidi" w:hAnsiTheme="minorBidi" w:cstheme="minorBidi"/>
          <w:i/>
          <w:iCs/>
        </w:rPr>
        <w:t xml:space="preserve"> </w:t>
      </w:r>
      <w:r w:rsidRPr="00A511DB">
        <w:rPr>
          <w:rFonts w:asciiTheme="minorBidi" w:hAnsiTheme="minorBidi" w:cstheme="minorBidi"/>
          <w:i/>
          <w:iCs/>
        </w:rPr>
        <w:t>Hilkhot Mamrim</w:t>
      </w:r>
      <w:r w:rsidRPr="00A511DB">
        <w:rPr>
          <w:rFonts w:asciiTheme="minorBidi" w:hAnsiTheme="minorBidi" w:cstheme="minorBidi"/>
        </w:rPr>
        <w:t xml:space="preserve"> 3:3 (my translation).</w:t>
      </w:r>
    </w:p>
  </w:footnote>
  <w:footnote w:id="8">
    <w:p w:rsidR="002D2782" w:rsidRPr="00A511DB" w:rsidRDefault="002D2782" w:rsidP="007E7955">
      <w:pPr>
        <w:pStyle w:val="FootnoteText"/>
        <w:jc w:val="both"/>
        <w:rPr>
          <w:rFonts w:asciiTheme="minorBidi" w:hAnsiTheme="minorBidi" w:cstheme="minorBidi"/>
          <w:rtl/>
        </w:rPr>
      </w:pPr>
      <w:r w:rsidRPr="00A511DB">
        <w:rPr>
          <w:rStyle w:val="FootnoteReference"/>
          <w:rFonts w:asciiTheme="minorBidi" w:hAnsiTheme="minorBidi" w:cstheme="minorBidi"/>
          <w:sz w:val="20"/>
          <w:szCs w:val="20"/>
          <w:rtl/>
        </w:rPr>
        <w:footnoteRef/>
      </w:r>
      <w:r w:rsidRPr="00A511DB">
        <w:rPr>
          <w:rFonts w:asciiTheme="minorBidi" w:hAnsiTheme="minorBidi" w:cstheme="minorBidi"/>
        </w:rPr>
        <w:t xml:space="preserve"> See for example, </w:t>
      </w:r>
      <w:r w:rsidRPr="00A511DB">
        <w:rPr>
          <w:rFonts w:asciiTheme="minorBidi" w:hAnsiTheme="minorBidi" w:cstheme="minorBidi"/>
          <w:i/>
          <w:iCs/>
        </w:rPr>
        <w:t xml:space="preserve">Mishna Berura, </w:t>
      </w:r>
      <w:r w:rsidRPr="00A511DB">
        <w:rPr>
          <w:rFonts w:asciiTheme="minorBidi" w:hAnsiTheme="minorBidi" w:cstheme="minorBidi"/>
        </w:rPr>
        <w:t>329</w:t>
      </w:r>
      <w:r>
        <w:rPr>
          <w:rFonts w:asciiTheme="minorBidi" w:hAnsiTheme="minorBidi" w:cstheme="minorBidi"/>
          <w:i/>
          <w:iCs/>
        </w:rPr>
        <w:t>:</w:t>
      </w:r>
      <w:r w:rsidRPr="00A511DB">
        <w:rPr>
          <w:rFonts w:asciiTheme="minorBidi" w:hAnsiTheme="minorBidi" w:cstheme="minorBidi"/>
        </w:rPr>
        <w:t xml:space="preserve">9. </w:t>
      </w:r>
    </w:p>
  </w:footnote>
  <w:footnote w:id="9">
    <w:p w:rsidR="002D2782" w:rsidRPr="00A511DB" w:rsidRDefault="002D2782" w:rsidP="007E7955">
      <w:pPr>
        <w:pStyle w:val="FootnoteText"/>
        <w:jc w:val="both"/>
        <w:rPr>
          <w:rFonts w:asciiTheme="minorBidi" w:hAnsiTheme="minorBidi" w:cstheme="minorBidi"/>
          <w:rtl/>
        </w:rPr>
      </w:pPr>
      <w:r w:rsidRPr="00A511DB">
        <w:rPr>
          <w:rStyle w:val="FootnoteReference"/>
          <w:rFonts w:asciiTheme="minorBidi" w:hAnsiTheme="minorBidi" w:cstheme="minorBidi"/>
          <w:sz w:val="20"/>
          <w:szCs w:val="20"/>
          <w:rtl/>
        </w:rPr>
        <w:footnoteRef/>
      </w:r>
      <w:r>
        <w:rPr>
          <w:rFonts w:asciiTheme="minorBidi" w:hAnsiTheme="minorBidi" w:cstheme="minorBidi"/>
        </w:rPr>
        <w:t xml:space="preserve"> </w:t>
      </w:r>
      <w:r w:rsidRPr="00A511DB">
        <w:rPr>
          <w:rFonts w:asciiTheme="minorBidi" w:hAnsiTheme="minorBidi" w:cstheme="minorBidi"/>
        </w:rPr>
        <w:t xml:space="preserve">See for example, </w:t>
      </w:r>
      <w:r w:rsidRPr="00A511DB">
        <w:rPr>
          <w:rFonts w:asciiTheme="minorBidi" w:hAnsiTheme="minorBidi" w:cstheme="minorBidi"/>
          <w:i/>
          <w:iCs/>
        </w:rPr>
        <w:t>Ig</w:t>
      </w:r>
      <w:r>
        <w:rPr>
          <w:rFonts w:asciiTheme="minorBidi" w:hAnsiTheme="minorBidi" w:cstheme="minorBidi"/>
          <w:i/>
          <w:iCs/>
        </w:rPr>
        <w:t>ge</w:t>
      </w:r>
      <w:r w:rsidRPr="00A511DB">
        <w:rPr>
          <w:rFonts w:asciiTheme="minorBidi" w:hAnsiTheme="minorBidi" w:cstheme="minorBidi"/>
          <w:i/>
          <w:iCs/>
        </w:rPr>
        <w:t xml:space="preserve">rot Moshe </w:t>
      </w:r>
      <w:r w:rsidRPr="00A161F5">
        <w:rPr>
          <w:rFonts w:asciiTheme="minorBidi" w:hAnsiTheme="minorBidi" w:cstheme="minorBidi"/>
        </w:rPr>
        <w:t>OC</w:t>
      </w:r>
      <w:r w:rsidRPr="00A511DB">
        <w:rPr>
          <w:rFonts w:asciiTheme="minorBidi" w:hAnsiTheme="minorBidi" w:cstheme="minorBidi"/>
        </w:rPr>
        <w:t xml:space="preserve"> </w:t>
      </w:r>
      <w:r>
        <w:rPr>
          <w:rFonts w:asciiTheme="minorBidi" w:hAnsiTheme="minorBidi" w:cstheme="minorBidi"/>
        </w:rPr>
        <w:t>IV</w:t>
      </w:r>
      <w:r w:rsidRPr="00A511DB">
        <w:rPr>
          <w:rFonts w:asciiTheme="minorBidi" w:hAnsiTheme="minorBidi" w:cstheme="minorBidi"/>
        </w:rPr>
        <w:t>, 91:6, who expands upon the Rambam’s definition to include those influenced not just by their parents but also by their surroundings.</w:t>
      </w:r>
    </w:p>
  </w:footnote>
  <w:footnote w:id="10">
    <w:p w:rsidR="002D2782" w:rsidRPr="00A511DB" w:rsidRDefault="002D2782" w:rsidP="007E7955">
      <w:pPr>
        <w:pStyle w:val="FootnoteText"/>
        <w:jc w:val="both"/>
        <w:rPr>
          <w:rFonts w:asciiTheme="minorBidi" w:hAnsiTheme="minorBidi" w:cstheme="minorBidi"/>
        </w:rPr>
      </w:pPr>
      <w:r w:rsidRPr="00A511DB">
        <w:rPr>
          <w:rStyle w:val="FootnoteReference"/>
          <w:rFonts w:asciiTheme="minorBidi" w:hAnsiTheme="minorBidi" w:cstheme="minorBidi"/>
          <w:sz w:val="20"/>
          <w:szCs w:val="20"/>
          <w:rtl/>
        </w:rPr>
        <w:footnoteRef/>
      </w:r>
      <w:r w:rsidRPr="00A511DB">
        <w:rPr>
          <w:rFonts w:asciiTheme="minorBidi" w:hAnsiTheme="minorBidi" w:cstheme="minorBidi"/>
        </w:rPr>
        <w:t xml:space="preserve"> </w:t>
      </w:r>
      <w:r>
        <w:rPr>
          <w:rFonts w:asciiTheme="minorBidi" w:hAnsiTheme="minorBidi" w:cstheme="minorBidi"/>
          <w:i/>
          <w:iCs/>
        </w:rPr>
        <w:t xml:space="preserve">Sefer Chazon Ish, </w:t>
      </w:r>
      <w:r w:rsidRPr="00265140">
        <w:rPr>
          <w:rFonts w:asciiTheme="minorBidi" w:hAnsiTheme="minorBidi" w:cstheme="minorBidi"/>
        </w:rPr>
        <w:t>YD</w:t>
      </w:r>
      <w:r w:rsidRPr="00A511DB">
        <w:rPr>
          <w:rFonts w:asciiTheme="minorBidi" w:hAnsiTheme="minorBidi" w:cstheme="minorBidi"/>
        </w:rPr>
        <w:t xml:space="preserve"> 13:16 (my translation).</w:t>
      </w:r>
    </w:p>
  </w:footnote>
  <w:footnote w:id="11">
    <w:p w:rsidR="002D2782" w:rsidRPr="00A511DB" w:rsidRDefault="002D2782" w:rsidP="007E7955">
      <w:pPr>
        <w:pStyle w:val="FootnoteText"/>
        <w:jc w:val="both"/>
        <w:rPr>
          <w:rFonts w:asciiTheme="minorBidi" w:hAnsiTheme="minorBidi" w:cstheme="minorBidi"/>
          <w:rtl/>
        </w:rPr>
      </w:pPr>
      <w:r w:rsidRPr="00A511DB">
        <w:rPr>
          <w:rStyle w:val="FootnoteReference"/>
          <w:rFonts w:asciiTheme="minorBidi" w:hAnsiTheme="minorBidi" w:cstheme="minorBidi"/>
          <w:sz w:val="20"/>
          <w:szCs w:val="20"/>
          <w:rtl/>
        </w:rPr>
        <w:footnoteRef/>
      </w:r>
      <w:r w:rsidRPr="00A511DB">
        <w:rPr>
          <w:rFonts w:asciiTheme="minorBidi" w:hAnsiTheme="minorBidi" w:cstheme="minorBidi"/>
        </w:rPr>
        <w:t xml:space="preserve"> </w:t>
      </w:r>
      <w:r w:rsidRPr="00CC4BAF">
        <w:rPr>
          <w:rFonts w:asciiTheme="minorBidi" w:hAnsiTheme="minorBidi" w:cstheme="minorBidi"/>
        </w:rPr>
        <w:t>YD</w:t>
      </w:r>
      <w:r w:rsidRPr="00A511DB">
        <w:rPr>
          <w:rFonts w:asciiTheme="minorBidi" w:hAnsiTheme="minorBidi" w:cstheme="minorBidi"/>
          <w:i/>
          <w:iCs/>
        </w:rPr>
        <w:t xml:space="preserve"> </w:t>
      </w:r>
      <w:r w:rsidRPr="00A511DB">
        <w:rPr>
          <w:rFonts w:asciiTheme="minorBidi" w:hAnsiTheme="minorBidi" w:cstheme="minorBidi"/>
        </w:rPr>
        <w:t>158</w:t>
      </w:r>
      <w:r>
        <w:rPr>
          <w:rFonts w:asciiTheme="minorBidi" w:hAnsiTheme="minorBidi" w:cstheme="minorBidi"/>
        </w:rPr>
        <w:t>:</w:t>
      </w:r>
      <w:r w:rsidRPr="00A511DB">
        <w:rPr>
          <w:rFonts w:asciiTheme="minorBidi" w:hAnsiTheme="minorBidi" w:cstheme="minorBidi"/>
        </w:rPr>
        <w:t xml:space="preserve">2. </w:t>
      </w:r>
    </w:p>
  </w:footnote>
  <w:footnote w:id="12">
    <w:p w:rsidR="002D2782" w:rsidRPr="00A511DB" w:rsidRDefault="002D2782" w:rsidP="007E7955">
      <w:pPr>
        <w:pStyle w:val="FootnoteText"/>
        <w:jc w:val="both"/>
        <w:rPr>
          <w:rFonts w:asciiTheme="minorBidi" w:hAnsiTheme="minorBidi" w:cstheme="minorBidi"/>
        </w:rPr>
      </w:pPr>
      <w:r w:rsidRPr="00A511DB">
        <w:rPr>
          <w:rStyle w:val="FootnoteReference"/>
          <w:rFonts w:asciiTheme="minorBidi" w:hAnsiTheme="minorBidi" w:cstheme="minorBidi"/>
          <w:sz w:val="20"/>
          <w:szCs w:val="20"/>
        </w:rPr>
        <w:footnoteRef/>
      </w:r>
      <w:r>
        <w:rPr>
          <w:rFonts w:asciiTheme="minorBidi" w:hAnsiTheme="minorBidi" w:cstheme="minorBidi"/>
        </w:rPr>
        <w:t xml:space="preserve"> </w:t>
      </w:r>
      <w:r w:rsidRPr="00A511DB">
        <w:rPr>
          <w:rFonts w:asciiTheme="minorBidi" w:hAnsiTheme="minorBidi" w:cstheme="minorBidi"/>
        </w:rPr>
        <w:t xml:space="preserve">I am not one of them.  </w:t>
      </w:r>
    </w:p>
  </w:footnote>
  <w:footnote w:id="13">
    <w:p w:rsidR="002D2782" w:rsidRPr="00A511DB" w:rsidRDefault="002D2782" w:rsidP="007E7955">
      <w:pPr>
        <w:pStyle w:val="FootnoteText"/>
        <w:jc w:val="both"/>
        <w:rPr>
          <w:rFonts w:asciiTheme="minorBidi" w:hAnsiTheme="minorBidi" w:cstheme="minorBidi"/>
        </w:rPr>
      </w:pPr>
      <w:r w:rsidRPr="00A511DB">
        <w:rPr>
          <w:rStyle w:val="FootnoteReference"/>
          <w:rFonts w:asciiTheme="minorBidi" w:hAnsiTheme="minorBidi" w:cstheme="minorBidi"/>
          <w:sz w:val="20"/>
          <w:szCs w:val="20"/>
        </w:rPr>
        <w:footnoteRef/>
      </w:r>
      <w:r w:rsidRPr="00A511DB">
        <w:rPr>
          <w:rFonts w:asciiTheme="minorBidi" w:hAnsiTheme="minorBidi" w:cstheme="minorBidi"/>
        </w:rPr>
        <w:t xml:space="preserve"> I do not have space to argue this point but there are sufficient derogatory remarks made about women in the tradition to pose a challenge.  It is questionable whether the claim that men and women are fundamentally equally was even intelligible to pre-modern people.  The discourse that makes equality into a central moral category is a product of the Enlightenment.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A2A"/>
    <w:multiLevelType w:val="hybridMultilevel"/>
    <w:tmpl w:val="7982E6FC"/>
    <w:lvl w:ilvl="0" w:tplc="4692D7BC">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2DDE5B61"/>
    <w:multiLevelType w:val="multilevel"/>
    <w:tmpl w:val="8534B2A4"/>
    <w:styleLink w:val="CurrentList1"/>
    <w:lvl w:ilvl="0">
      <w:start w:val="1"/>
      <w:numFmt w:val="decimal"/>
      <w:suff w:val="space"/>
      <w:lvlText w:val="%1."/>
      <w:lvlJc w:val="left"/>
      <w:pPr>
        <w:ind w:left="720" w:hanging="720"/>
      </w:pPr>
      <w:rPr>
        <w:rFonts w:hint="default"/>
      </w:rPr>
    </w:lvl>
    <w:lvl w:ilvl="1">
      <w:start w:val="1"/>
      <w:numFmt w:val="lowerLetter"/>
      <w:lvlRestart w:val="0"/>
      <w:lvlText w:val="%2."/>
      <w:lvlJc w:val="left"/>
      <w:pPr>
        <w:tabs>
          <w:tab w:val="num" w:pos="720"/>
        </w:tabs>
        <w:ind w:left="720" w:firstLine="0"/>
      </w:pPr>
      <w:rPr>
        <w:rFonts w:hint="default"/>
      </w:rPr>
    </w:lvl>
    <w:lvl w:ilvl="2">
      <w:start w:val="1"/>
      <w:numFmt w:val="none"/>
      <w:lvlText w:val="1."/>
      <w:lvlJc w:val="left"/>
      <w:pPr>
        <w:tabs>
          <w:tab w:val="num" w:pos="4320"/>
        </w:tabs>
        <w:ind w:left="4320" w:hanging="864"/>
      </w:pPr>
      <w:rPr>
        <w:rFonts w:hint="default"/>
      </w:rPr>
    </w:lvl>
    <w:lvl w:ilvl="3">
      <w:start w:val="1"/>
      <w:numFmt w:val="decimal"/>
      <w:lvlText w:val="(%4)"/>
      <w:lvlJc w:val="center"/>
      <w:pPr>
        <w:tabs>
          <w:tab w:val="num" w:pos="4968"/>
        </w:tabs>
        <w:ind w:left="5184" w:hanging="576"/>
      </w:pPr>
      <w:rPr>
        <w:rFonts w:hint="default"/>
      </w:rPr>
    </w:lvl>
    <w:lvl w:ilvl="4">
      <w:start w:val="1"/>
      <w:numFmt w:val="cardinalText"/>
      <w:lvlText w:val="(%5)"/>
      <w:lvlJc w:val="center"/>
      <w:pPr>
        <w:tabs>
          <w:tab w:val="num" w:pos="5616"/>
        </w:tabs>
        <w:ind w:left="5328" w:hanging="360"/>
      </w:pPr>
      <w:rPr>
        <w:rFonts w:hint="default"/>
      </w:rPr>
    </w:lvl>
    <w:lvl w:ilvl="5">
      <w:start w:val="1"/>
      <w:numFmt w:val="lowerLetter"/>
      <w:lvlText w:val="(%6)"/>
      <w:lvlJc w:val="center"/>
      <w:pPr>
        <w:tabs>
          <w:tab w:val="num" w:pos="5976"/>
        </w:tabs>
        <w:ind w:left="5688" w:hanging="360"/>
      </w:pPr>
      <w:rPr>
        <w:rFonts w:hint="default"/>
      </w:rPr>
    </w:lvl>
    <w:lvl w:ilvl="6">
      <w:start w:val="1"/>
      <w:numFmt w:val="decimal"/>
      <w:lvlText w:val="%7."/>
      <w:lvlJc w:val="center"/>
      <w:pPr>
        <w:tabs>
          <w:tab w:val="num" w:pos="6336"/>
        </w:tabs>
        <w:ind w:left="6048" w:hanging="360"/>
      </w:pPr>
      <w:rPr>
        <w:rFonts w:hint="default"/>
      </w:rPr>
    </w:lvl>
    <w:lvl w:ilvl="7">
      <w:start w:val="1"/>
      <w:numFmt w:val="cardinalText"/>
      <w:lvlText w:val="%8."/>
      <w:lvlJc w:val="center"/>
      <w:pPr>
        <w:tabs>
          <w:tab w:val="num" w:pos="6696"/>
        </w:tabs>
        <w:ind w:left="6408" w:hanging="360"/>
      </w:pPr>
      <w:rPr>
        <w:rFonts w:hint="default"/>
      </w:rPr>
    </w:lvl>
    <w:lvl w:ilvl="8">
      <w:start w:val="1"/>
      <w:numFmt w:val="lowerLetter"/>
      <w:lvlText w:val="%9."/>
      <w:lvlJc w:val="center"/>
      <w:pPr>
        <w:tabs>
          <w:tab w:val="num" w:pos="7056"/>
        </w:tabs>
        <w:ind w:left="6768" w:hanging="360"/>
      </w:pPr>
      <w:rPr>
        <w:rFonts w:hint="default"/>
      </w:rPr>
    </w:lvl>
  </w:abstractNum>
  <w:abstractNum w:abstractNumId="2">
    <w:nsid w:val="58190113"/>
    <w:multiLevelType w:val="multilevel"/>
    <w:tmpl w:val="9BCEB8B2"/>
    <w:styleLink w:val="Style1"/>
    <w:lvl w:ilvl="0">
      <w:start w:val="1"/>
      <w:numFmt w:val="none"/>
      <w:lvlText w:val="1."/>
      <w:lvlJc w:val="left"/>
      <w:pPr>
        <w:tabs>
          <w:tab w:val="num" w:pos="720"/>
        </w:tabs>
        <w:ind w:left="432" w:hanging="72"/>
      </w:pPr>
      <w:rPr>
        <w:rFonts w:hint="default"/>
      </w:rPr>
    </w:lvl>
    <w:lvl w:ilvl="1">
      <w:start w:val="1"/>
      <w:numFmt w:val="hebrew1"/>
      <w:lvlText w:val="%2."/>
      <w:lvlJc w:val="left"/>
      <w:pPr>
        <w:tabs>
          <w:tab w:val="num" w:pos="1080"/>
        </w:tabs>
        <w:ind w:left="792" w:hanging="360"/>
      </w:pPr>
      <w:rPr>
        <w:rFonts w:hint="default"/>
      </w:rPr>
    </w:lvl>
    <w:lvl w:ilvl="2">
      <w:start w:val="1"/>
      <w:numFmt w:val="none"/>
      <w:lvlText w:val="1."/>
      <w:lvlJc w:val="left"/>
      <w:pPr>
        <w:tabs>
          <w:tab w:val="num" w:pos="1440"/>
        </w:tabs>
        <w:ind w:left="1152" w:hanging="360"/>
      </w:pPr>
      <w:rPr>
        <w:rFonts w:hint="default"/>
      </w:rPr>
    </w:lvl>
    <w:lvl w:ilvl="3">
      <w:start w:val="1"/>
      <w:numFmt w:val="decimal"/>
      <w:lvlText w:val="(%4)"/>
      <w:lvlJc w:val="center"/>
      <w:pPr>
        <w:tabs>
          <w:tab w:val="num" w:pos="1800"/>
        </w:tabs>
        <w:ind w:left="1512" w:hanging="360"/>
      </w:pPr>
      <w:rPr>
        <w:rFonts w:hint="default"/>
      </w:rPr>
    </w:lvl>
    <w:lvl w:ilvl="4">
      <w:start w:val="1"/>
      <w:numFmt w:val="cardinalText"/>
      <w:lvlText w:val="(%5)"/>
      <w:lvlJc w:val="center"/>
      <w:pPr>
        <w:tabs>
          <w:tab w:val="num" w:pos="2160"/>
        </w:tabs>
        <w:ind w:left="1872" w:hanging="360"/>
      </w:pPr>
      <w:rPr>
        <w:rFonts w:hint="default"/>
      </w:rPr>
    </w:lvl>
    <w:lvl w:ilvl="5">
      <w:start w:val="1"/>
      <w:numFmt w:val="lowerLetter"/>
      <w:lvlText w:val="(%6)"/>
      <w:lvlJc w:val="center"/>
      <w:pPr>
        <w:tabs>
          <w:tab w:val="num" w:pos="2520"/>
        </w:tabs>
        <w:ind w:left="2232" w:hanging="360"/>
      </w:pPr>
      <w:rPr>
        <w:rFonts w:hint="default"/>
      </w:rPr>
    </w:lvl>
    <w:lvl w:ilvl="6">
      <w:start w:val="1"/>
      <w:numFmt w:val="decimal"/>
      <w:lvlText w:val="%7."/>
      <w:lvlJc w:val="center"/>
      <w:pPr>
        <w:tabs>
          <w:tab w:val="num" w:pos="2880"/>
        </w:tabs>
        <w:ind w:left="2592" w:hanging="360"/>
      </w:pPr>
      <w:rPr>
        <w:rFonts w:hint="default"/>
      </w:rPr>
    </w:lvl>
    <w:lvl w:ilvl="7">
      <w:start w:val="1"/>
      <w:numFmt w:val="cardinalText"/>
      <w:lvlText w:val="%8."/>
      <w:lvlJc w:val="center"/>
      <w:pPr>
        <w:tabs>
          <w:tab w:val="num" w:pos="3240"/>
        </w:tabs>
        <w:ind w:left="2952" w:hanging="360"/>
      </w:pPr>
      <w:rPr>
        <w:rFonts w:hint="default"/>
      </w:rPr>
    </w:lvl>
    <w:lvl w:ilvl="8">
      <w:start w:val="1"/>
      <w:numFmt w:val="lowerLetter"/>
      <w:lvlText w:val="%9."/>
      <w:lvlJc w:val="center"/>
      <w:pPr>
        <w:tabs>
          <w:tab w:val="num" w:pos="3600"/>
        </w:tabs>
        <w:ind w:left="3312" w:hanging="360"/>
      </w:pPr>
      <w:rPr>
        <w:rFonts w:hint="default"/>
      </w:rPr>
    </w:lvl>
  </w:abstractNum>
  <w:abstractNum w:abstractNumId="3">
    <w:nsid w:val="5A39740C"/>
    <w:multiLevelType w:val="multilevel"/>
    <w:tmpl w:val="B610FD24"/>
    <w:styleLink w:val="StyleNumberedBefore1Hanging025"/>
    <w:lvl w:ilvl="0">
      <w:start w:val="1"/>
      <w:numFmt w:val="decimal"/>
      <w:pStyle w:val="Heading1"/>
      <w:lvlText w:val="%1."/>
      <w:lvlJc w:val="left"/>
      <w:pPr>
        <w:tabs>
          <w:tab w:val="num" w:pos="360"/>
        </w:tabs>
        <w:ind w:left="360" w:hanging="360"/>
      </w:pPr>
      <w:rPr>
        <w:rFonts w:hint="default"/>
      </w:rPr>
    </w:lvl>
    <w:lvl w:ilvl="1">
      <w:start w:val="1"/>
      <w:numFmt w:val="hebrew1"/>
      <w:lvlText w:val="%2."/>
      <w:lvlJc w:val="left"/>
      <w:pPr>
        <w:tabs>
          <w:tab w:val="num" w:pos="792"/>
        </w:tabs>
        <w:ind w:left="792" w:hanging="360"/>
      </w:pPr>
      <w:rPr>
        <w:rFonts w:hint="default"/>
      </w:rPr>
    </w:lvl>
    <w:lvl w:ilvl="2">
      <w:start w:val="1"/>
      <w:numFmt w:val="decimal"/>
      <w:pStyle w:val="Heading3"/>
      <w:lvlText w:val="%3."/>
      <w:lvlJc w:val="left"/>
      <w:pPr>
        <w:tabs>
          <w:tab w:val="num" w:pos="1512"/>
        </w:tabs>
        <w:ind w:left="1512" w:hanging="360"/>
      </w:pPr>
      <w:rPr>
        <w:rFonts w:hint="default"/>
      </w:rPr>
    </w:lvl>
    <w:lvl w:ilvl="3">
      <w:start w:val="1"/>
      <w:numFmt w:val="hebrew1"/>
      <w:pStyle w:val="Heading4"/>
      <w:lvlText w:val="%4."/>
      <w:lvlJc w:val="left"/>
      <w:pPr>
        <w:tabs>
          <w:tab w:val="num" w:pos="2232"/>
        </w:tabs>
        <w:ind w:left="2232" w:hanging="360"/>
      </w:pPr>
      <w:rPr>
        <w:rFonts w:hint="default"/>
      </w:rPr>
    </w:lvl>
    <w:lvl w:ilvl="4">
      <w:start w:val="1"/>
      <w:numFmt w:val="decimal"/>
      <w:pStyle w:val="Heading5"/>
      <w:lvlText w:val="(%5)"/>
      <w:lvlJc w:val="left"/>
      <w:pPr>
        <w:tabs>
          <w:tab w:val="num" w:pos="3240"/>
        </w:tabs>
        <w:ind w:left="2880" w:hanging="1008"/>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
    <w:nsid w:val="7D7A07A7"/>
    <w:multiLevelType w:val="hybridMultilevel"/>
    <w:tmpl w:val="83F23B0A"/>
    <w:lvl w:ilvl="0" w:tplc="5274BCF4">
      <w:start w:val="1"/>
      <w:numFmt w:val="decimal"/>
      <w:lvlText w:val="%1."/>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1"/>
  </w:num>
  <w:num w:numId="14">
    <w:abstractNumId w:val="3"/>
  </w:num>
  <w:num w:numId="15">
    <w:abstractNumId w:val="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4"/>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4638"/>
    <w:rsid w:val="00020344"/>
    <w:rsid w:val="000646C9"/>
    <w:rsid w:val="000A3491"/>
    <w:rsid w:val="000D47EC"/>
    <w:rsid w:val="000E4F16"/>
    <w:rsid w:val="00176FA7"/>
    <w:rsid w:val="00193222"/>
    <w:rsid w:val="001D233F"/>
    <w:rsid w:val="001F40F7"/>
    <w:rsid w:val="00265140"/>
    <w:rsid w:val="002A26BE"/>
    <w:rsid w:val="002C69A8"/>
    <w:rsid w:val="002D2782"/>
    <w:rsid w:val="002E6784"/>
    <w:rsid w:val="002F5490"/>
    <w:rsid w:val="0034640E"/>
    <w:rsid w:val="00350D0B"/>
    <w:rsid w:val="00353349"/>
    <w:rsid w:val="00403D6A"/>
    <w:rsid w:val="0040748F"/>
    <w:rsid w:val="00415B39"/>
    <w:rsid w:val="00431383"/>
    <w:rsid w:val="004354BD"/>
    <w:rsid w:val="004968A4"/>
    <w:rsid w:val="005000B3"/>
    <w:rsid w:val="00550A61"/>
    <w:rsid w:val="00595B47"/>
    <w:rsid w:val="005C5ECA"/>
    <w:rsid w:val="005F58C3"/>
    <w:rsid w:val="006A2F68"/>
    <w:rsid w:val="006B1325"/>
    <w:rsid w:val="006D2732"/>
    <w:rsid w:val="00763D14"/>
    <w:rsid w:val="00764B5A"/>
    <w:rsid w:val="0076716E"/>
    <w:rsid w:val="0078527E"/>
    <w:rsid w:val="00796F9B"/>
    <w:rsid w:val="00797FD6"/>
    <w:rsid w:val="007B6032"/>
    <w:rsid w:val="007B68C4"/>
    <w:rsid w:val="007E7955"/>
    <w:rsid w:val="008330FC"/>
    <w:rsid w:val="00840216"/>
    <w:rsid w:val="00844114"/>
    <w:rsid w:val="008B2AE0"/>
    <w:rsid w:val="00904638"/>
    <w:rsid w:val="009125BD"/>
    <w:rsid w:val="00922505"/>
    <w:rsid w:val="009247EC"/>
    <w:rsid w:val="0094020D"/>
    <w:rsid w:val="00940993"/>
    <w:rsid w:val="009607A3"/>
    <w:rsid w:val="00964734"/>
    <w:rsid w:val="009D2899"/>
    <w:rsid w:val="009F4442"/>
    <w:rsid w:val="009F4BEA"/>
    <w:rsid w:val="00A0252B"/>
    <w:rsid w:val="00A161F5"/>
    <w:rsid w:val="00A511DB"/>
    <w:rsid w:val="00A90E61"/>
    <w:rsid w:val="00AC78C1"/>
    <w:rsid w:val="00AE06C3"/>
    <w:rsid w:val="00B202E2"/>
    <w:rsid w:val="00C22900"/>
    <w:rsid w:val="00C460E0"/>
    <w:rsid w:val="00C55F53"/>
    <w:rsid w:val="00C62195"/>
    <w:rsid w:val="00C921F7"/>
    <w:rsid w:val="00CA0580"/>
    <w:rsid w:val="00CA0B70"/>
    <w:rsid w:val="00CC4BAF"/>
    <w:rsid w:val="00CF0EC8"/>
    <w:rsid w:val="00D22DD7"/>
    <w:rsid w:val="00D32E3C"/>
    <w:rsid w:val="00D963A4"/>
    <w:rsid w:val="00DF3CF9"/>
    <w:rsid w:val="00E02A70"/>
    <w:rsid w:val="00E21BD9"/>
    <w:rsid w:val="00E74DC5"/>
    <w:rsid w:val="00EF5EDC"/>
    <w:rsid w:val="00F86361"/>
    <w:rsid w:val="00FB32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38"/>
    <w:pPr>
      <w:bidi/>
      <w:spacing w:after="0" w:line="360" w:lineRule="auto"/>
    </w:pPr>
    <w:rPr>
      <w:rFonts w:ascii="Times New Roman" w:hAnsi="Times New Roman" w:cs="Narkisim"/>
      <w:sz w:val="20"/>
      <w:szCs w:val="20"/>
    </w:rPr>
  </w:style>
  <w:style w:type="paragraph" w:styleId="Heading1">
    <w:name w:val="heading 1"/>
    <w:basedOn w:val="Normal"/>
    <w:next w:val="Normal"/>
    <w:link w:val="Heading1Char"/>
    <w:qFormat/>
    <w:rsid w:val="00353349"/>
    <w:pPr>
      <w:keepNext/>
      <w:keepLines/>
      <w:numPr>
        <w:numId w:val="31"/>
      </w:numPr>
      <w:bidi w:val="0"/>
      <w:spacing w:before="100" w:beforeAutospacing="1"/>
      <w:outlineLvl w:val="0"/>
    </w:pPr>
    <w:rPr>
      <w:rFonts w:asciiTheme="majorHAnsi" w:eastAsiaTheme="majorEastAsia" w:hAnsiTheme="majorHAnsi" w:cstheme="majorBidi"/>
      <w:b/>
      <w:bCs/>
      <w:sz w:val="22"/>
      <w:szCs w:val="22"/>
      <w:u w:val="single"/>
    </w:rPr>
  </w:style>
  <w:style w:type="paragraph" w:styleId="Heading2">
    <w:name w:val="heading 2"/>
    <w:aliases w:val="Heading 2 English"/>
    <w:next w:val="Normal"/>
    <w:link w:val="Heading2Char"/>
    <w:qFormat/>
    <w:rsid w:val="00D32E3C"/>
    <w:pPr>
      <w:keepNext/>
      <w:numPr>
        <w:numId w:val="15"/>
      </w:numPr>
      <w:spacing w:after="0" w:line="360" w:lineRule="auto"/>
      <w:outlineLvl w:val="1"/>
    </w:pPr>
    <w:rPr>
      <w:rFonts w:ascii="Calibri" w:hAnsi="Calibri" w:cs="Narkisim"/>
      <w:b/>
      <w:bCs/>
      <w:sz w:val="24"/>
      <w:szCs w:val="24"/>
      <w:u w:val="single"/>
    </w:rPr>
  </w:style>
  <w:style w:type="paragraph" w:styleId="Heading3">
    <w:name w:val="heading 3"/>
    <w:aliases w:val="list"/>
    <w:basedOn w:val="Normal"/>
    <w:next w:val="Normal"/>
    <w:link w:val="Heading3Char"/>
    <w:qFormat/>
    <w:rsid w:val="00353349"/>
    <w:pPr>
      <w:keepNext/>
      <w:numPr>
        <w:ilvl w:val="2"/>
        <w:numId w:val="31"/>
      </w:numPr>
      <w:bidi w:val="0"/>
      <w:spacing w:after="120" w:line="240" w:lineRule="auto"/>
      <w:outlineLvl w:val="2"/>
    </w:pPr>
    <w:rPr>
      <w:rFonts w:asciiTheme="minorHAnsi" w:eastAsiaTheme="minorEastAsia" w:hAnsiTheme="minorHAnsi" w:cstheme="minorHAnsi"/>
      <w:sz w:val="24"/>
      <w:szCs w:val="24"/>
    </w:rPr>
  </w:style>
  <w:style w:type="paragraph" w:styleId="Heading4">
    <w:name w:val="heading 4"/>
    <w:basedOn w:val="Normal"/>
    <w:next w:val="Normal"/>
    <w:link w:val="Heading4Char"/>
    <w:qFormat/>
    <w:rsid w:val="00353349"/>
    <w:pPr>
      <w:keepNext/>
      <w:keepLines/>
      <w:numPr>
        <w:ilvl w:val="3"/>
        <w:numId w:val="31"/>
      </w:numPr>
      <w:bidi w:val="0"/>
      <w:spacing w:before="240" w:after="240"/>
      <w:outlineLvl w:val="3"/>
    </w:pPr>
    <w:rPr>
      <w:i/>
      <w:spacing w:val="5"/>
      <w:kern w:val="20"/>
      <w:sz w:val="24"/>
      <w:lang w:eastAsia="he-IL"/>
    </w:rPr>
  </w:style>
  <w:style w:type="paragraph" w:styleId="Heading5">
    <w:name w:val="heading 5"/>
    <w:basedOn w:val="Normal"/>
    <w:next w:val="Normal"/>
    <w:link w:val="Heading5Char"/>
    <w:qFormat/>
    <w:rsid w:val="00353349"/>
    <w:pPr>
      <w:keepNext/>
      <w:numPr>
        <w:ilvl w:val="4"/>
        <w:numId w:val="31"/>
      </w:numPr>
      <w:outlineLvl w:val="4"/>
    </w:pPr>
    <w:rPr>
      <w:snapToGrid w:val="0"/>
      <w:u w:val="single"/>
    </w:rPr>
  </w:style>
  <w:style w:type="paragraph" w:styleId="Heading6">
    <w:name w:val="heading 6"/>
    <w:basedOn w:val="Normal"/>
    <w:next w:val="Normal"/>
    <w:link w:val="Heading6Char"/>
    <w:qFormat/>
    <w:rsid w:val="00353349"/>
    <w:pPr>
      <w:keepNext/>
      <w:keepLines/>
      <w:numPr>
        <w:ilvl w:val="5"/>
        <w:numId w:val="31"/>
      </w:numPr>
      <w:bidi w:val="0"/>
      <w:outlineLvl w:val="5"/>
    </w:pPr>
    <w:rPr>
      <w:i/>
      <w:spacing w:val="5"/>
      <w:kern w:val="20"/>
      <w:lang w:eastAsia="he-IL"/>
    </w:rPr>
  </w:style>
  <w:style w:type="paragraph" w:styleId="Heading7">
    <w:name w:val="heading 7"/>
    <w:basedOn w:val="Normal"/>
    <w:next w:val="Normal"/>
    <w:link w:val="Heading7Char"/>
    <w:qFormat/>
    <w:rsid w:val="00353349"/>
    <w:pPr>
      <w:keepNext/>
      <w:keepLines/>
      <w:numPr>
        <w:ilvl w:val="6"/>
        <w:numId w:val="31"/>
      </w:numPr>
      <w:bidi w:val="0"/>
      <w:outlineLvl w:val="6"/>
    </w:pPr>
    <w:rPr>
      <w:caps/>
      <w:kern w:val="20"/>
      <w:sz w:val="18"/>
      <w:lang w:eastAsia="he-IL"/>
    </w:rPr>
  </w:style>
  <w:style w:type="paragraph" w:styleId="Heading8">
    <w:name w:val="heading 8"/>
    <w:basedOn w:val="Normal"/>
    <w:next w:val="Normal"/>
    <w:link w:val="Heading8Char"/>
    <w:qFormat/>
    <w:rsid w:val="00353349"/>
    <w:pPr>
      <w:keepNext/>
      <w:keepLines/>
      <w:numPr>
        <w:ilvl w:val="7"/>
        <w:numId w:val="31"/>
      </w:numPr>
      <w:bidi w:val="0"/>
      <w:outlineLvl w:val="7"/>
    </w:pPr>
    <w:rPr>
      <w:i/>
      <w:spacing w:val="5"/>
      <w:kern w:val="20"/>
      <w:lang w:eastAsia="he-IL"/>
    </w:rPr>
  </w:style>
  <w:style w:type="paragraph" w:styleId="Heading9">
    <w:name w:val="heading 9"/>
    <w:basedOn w:val="Normal"/>
    <w:next w:val="Normal"/>
    <w:link w:val="Heading9Char"/>
    <w:qFormat/>
    <w:rsid w:val="00353349"/>
    <w:pPr>
      <w:keepNext/>
      <w:keepLines/>
      <w:numPr>
        <w:ilvl w:val="8"/>
        <w:numId w:val="3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32E3C"/>
  </w:style>
  <w:style w:type="paragraph" w:styleId="BalloonText">
    <w:name w:val="Balloon Text"/>
    <w:basedOn w:val="Normal"/>
    <w:link w:val="BalloonTextChar"/>
    <w:rsid w:val="00D32E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32E3C"/>
    <w:rPr>
      <w:rFonts w:ascii="Tahoma" w:eastAsia="Times New Roman" w:hAnsi="Tahoma" w:cs="Tahoma"/>
      <w:sz w:val="16"/>
      <w:szCs w:val="16"/>
    </w:rPr>
  </w:style>
  <w:style w:type="paragraph" w:styleId="BodyText">
    <w:name w:val="Body Text"/>
    <w:aliases w:val="English normal"/>
    <w:basedOn w:val="Normal"/>
    <w:link w:val="BodyTextChar"/>
    <w:qFormat/>
    <w:rsid w:val="00C22900"/>
    <w:pPr>
      <w:bidi w:val="0"/>
      <w:ind w:firstLine="720"/>
    </w:pPr>
    <w:rPr>
      <w:rFonts w:ascii="Calibri" w:hAnsi="Calibri" w:cs="Arial"/>
      <w:sz w:val="24"/>
      <w:szCs w:val="24"/>
    </w:rPr>
  </w:style>
  <w:style w:type="character" w:customStyle="1" w:styleId="BodyTextChar">
    <w:name w:val="Body Text Char"/>
    <w:aliases w:val="English normal Char"/>
    <w:basedOn w:val="DefaultParagraphFont"/>
    <w:link w:val="BodyText"/>
    <w:rsid w:val="00C22900"/>
    <w:rPr>
      <w:rFonts w:ascii="Calibri" w:hAnsi="Calibri" w:cs="Arial"/>
      <w:sz w:val="24"/>
      <w:szCs w:val="24"/>
    </w:rPr>
  </w:style>
  <w:style w:type="paragraph" w:customStyle="1" w:styleId="chapterheading">
    <w:name w:val="chapter heading"/>
    <w:basedOn w:val="Normal"/>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Normal"/>
    <w:rsid w:val="00D32E3C"/>
    <w:pPr>
      <w:bidi w:val="0"/>
      <w:spacing w:line="480" w:lineRule="auto"/>
      <w:outlineLvl w:val="0"/>
    </w:pPr>
    <w:rPr>
      <w:rFonts w:cs="Times New Roman"/>
      <w:b/>
      <w:bCs/>
      <w:i/>
      <w:iCs/>
      <w:sz w:val="24"/>
      <w:szCs w:val="24"/>
      <w:u w:val="single"/>
      <w:lang w:eastAsia="he-IL"/>
    </w:rPr>
  </w:style>
  <w:style w:type="character" w:styleId="CommentReference">
    <w:name w:val="annotation reference"/>
    <w:basedOn w:val="DefaultParagraphFont"/>
    <w:rsid w:val="00D32E3C"/>
    <w:rPr>
      <w:sz w:val="16"/>
      <w:szCs w:val="16"/>
    </w:rPr>
  </w:style>
  <w:style w:type="paragraph" w:styleId="CommentText">
    <w:name w:val="annotation text"/>
    <w:basedOn w:val="Normal"/>
    <w:link w:val="CommentTextChar"/>
    <w:rsid w:val="00D32E3C"/>
  </w:style>
  <w:style w:type="character" w:customStyle="1" w:styleId="CommentTextChar">
    <w:name w:val="Comment Text Char"/>
    <w:basedOn w:val="DefaultParagraphFont"/>
    <w:link w:val="CommentText"/>
    <w:rsid w:val="00D32E3C"/>
    <w:rPr>
      <w:rFonts w:ascii="Times New Roman" w:eastAsia="Times New Roman" w:hAnsi="Times New Roman" w:cs="Narkisim"/>
      <w:sz w:val="20"/>
      <w:szCs w:val="20"/>
    </w:rPr>
  </w:style>
  <w:style w:type="paragraph" w:styleId="CommentSubject">
    <w:name w:val="annotation subject"/>
    <w:basedOn w:val="CommentText"/>
    <w:next w:val="CommentText"/>
    <w:link w:val="CommentSubjectChar"/>
    <w:rsid w:val="00D32E3C"/>
    <w:rPr>
      <w:b/>
      <w:bCs/>
    </w:rPr>
  </w:style>
  <w:style w:type="character" w:customStyle="1" w:styleId="CommentSubjectChar">
    <w:name w:val="Comment Subject Char"/>
    <w:basedOn w:val="CommentTextChar"/>
    <w:link w:val="CommentSubject"/>
    <w:rsid w:val="00D32E3C"/>
    <w:rPr>
      <w:rFonts w:ascii="Times New Roman" w:eastAsia="Times New Roman" w:hAnsi="Times New Roman" w:cs="Narkisim"/>
      <w:b/>
      <w:bCs/>
      <w:sz w:val="20"/>
      <w:szCs w:val="20"/>
    </w:rPr>
  </w:style>
  <w:style w:type="numbering" w:customStyle="1" w:styleId="CurrentList1">
    <w:name w:val="Current List1"/>
    <w:rsid w:val="00D32E3C"/>
    <w:pPr>
      <w:numPr>
        <w:numId w:val="1"/>
      </w:numPr>
    </w:pPr>
  </w:style>
  <w:style w:type="character" w:styleId="EndnoteReference">
    <w:name w:val="endnote reference"/>
    <w:basedOn w:val="DefaultParagraphFont"/>
    <w:semiHidden/>
    <w:rsid w:val="00D32E3C"/>
    <w:rPr>
      <w:vertAlign w:val="superscript"/>
    </w:rPr>
  </w:style>
  <w:style w:type="paragraph" w:styleId="Footer">
    <w:name w:val="footer"/>
    <w:basedOn w:val="Normal"/>
    <w:link w:val="FooterChar"/>
    <w:rsid w:val="00D32E3C"/>
    <w:pPr>
      <w:tabs>
        <w:tab w:val="center" w:pos="4153"/>
        <w:tab w:val="right" w:pos="8306"/>
      </w:tabs>
    </w:pPr>
    <w:rPr>
      <w:lang w:eastAsia="he-IL"/>
    </w:rPr>
  </w:style>
  <w:style w:type="character" w:customStyle="1" w:styleId="FooterChar">
    <w:name w:val="Footer Char"/>
    <w:basedOn w:val="DefaultParagraphFont"/>
    <w:link w:val="Footer"/>
    <w:rsid w:val="00D32E3C"/>
    <w:rPr>
      <w:rFonts w:ascii="Times New Roman" w:eastAsia="Times New Roman" w:hAnsi="Times New Roman" w:cs="Narkisim"/>
      <w:sz w:val="20"/>
      <w:szCs w:val="20"/>
      <w:lang w:eastAsia="he-IL"/>
    </w:rPr>
  </w:style>
  <w:style w:type="character" w:styleId="FootnoteReference">
    <w:name w:val="footnote reference"/>
    <w:basedOn w:val="DefaultParagraphFont"/>
    <w:rsid w:val="00D32E3C"/>
    <w:rPr>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link w:val="FootnoteTextChar"/>
    <w:qFormat/>
    <w:rsid w:val="00D32E3C"/>
    <w:pPr>
      <w:spacing w:after="0" w:line="240" w:lineRule="auto"/>
    </w:pPr>
    <w:rPr>
      <w:rFonts w:ascii="Times New Roman" w:hAnsi="Times New Roman" w:cs="Narkisim"/>
      <w:sz w:val="20"/>
      <w:szCs w:val="20"/>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basedOn w:val="DefaultParagraphFont"/>
    <w:link w:val="FootnoteText"/>
    <w:rsid w:val="00D32E3C"/>
    <w:rPr>
      <w:rFonts w:ascii="Times New Roman" w:eastAsia="Times New Roman" w:hAnsi="Times New Roman" w:cs="Narkisim"/>
      <w:sz w:val="20"/>
      <w:szCs w:val="20"/>
    </w:rPr>
  </w:style>
  <w:style w:type="paragraph" w:styleId="Header">
    <w:name w:val="header"/>
    <w:basedOn w:val="Normal"/>
    <w:link w:val="HeaderChar"/>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HeaderChar">
    <w:name w:val="Header Char"/>
    <w:basedOn w:val="DefaultParagraphFont"/>
    <w:link w:val="Header"/>
    <w:uiPriority w:val="99"/>
    <w:rsid w:val="00D32E3C"/>
    <w:rPr>
      <w:rFonts w:ascii="Times New Roman" w:eastAsia="Times New Roman" w:hAnsi="Times New Roman" w:cs="FrankRuehl"/>
      <w:sz w:val="24"/>
      <w:szCs w:val="24"/>
      <w:lang w:eastAsia="he-IL"/>
    </w:rPr>
  </w:style>
  <w:style w:type="character" w:customStyle="1" w:styleId="Heading1Char">
    <w:name w:val="Heading 1 Char"/>
    <w:basedOn w:val="DefaultParagraphFont"/>
    <w:link w:val="Heading1"/>
    <w:rsid w:val="00431383"/>
    <w:rPr>
      <w:rFonts w:asciiTheme="majorHAnsi" w:eastAsiaTheme="majorEastAsia" w:hAnsiTheme="majorHAnsi" w:cstheme="majorBidi"/>
      <w:b/>
      <w:bCs/>
      <w:u w:val="single"/>
    </w:rPr>
  </w:style>
  <w:style w:type="character" w:customStyle="1" w:styleId="Heading2Char">
    <w:name w:val="Heading 2 Char"/>
    <w:aliases w:val="Heading 2 English Char"/>
    <w:basedOn w:val="DefaultParagraphFont"/>
    <w:link w:val="Heading2"/>
    <w:rsid w:val="00D32E3C"/>
    <w:rPr>
      <w:rFonts w:ascii="Calibri" w:eastAsia="Times New Roman" w:hAnsi="Calibri" w:cs="Narkisim"/>
      <w:b/>
      <w:bCs/>
      <w:sz w:val="24"/>
      <w:szCs w:val="24"/>
      <w:u w:val="single"/>
    </w:rPr>
  </w:style>
  <w:style w:type="character" w:customStyle="1" w:styleId="Heading3Char">
    <w:name w:val="Heading 3 Char"/>
    <w:aliases w:val="list Char"/>
    <w:basedOn w:val="DefaultParagraphFont"/>
    <w:link w:val="Heading3"/>
    <w:rsid w:val="00353349"/>
    <w:rPr>
      <w:rFonts w:asciiTheme="minorHAnsi" w:eastAsiaTheme="minorEastAsia" w:hAnsiTheme="minorHAnsi" w:cstheme="minorHAnsi"/>
      <w:sz w:val="24"/>
      <w:szCs w:val="24"/>
    </w:rPr>
  </w:style>
  <w:style w:type="character" w:customStyle="1" w:styleId="Heading4Char">
    <w:name w:val="Heading 4 Char"/>
    <w:basedOn w:val="DefaultParagraphFont"/>
    <w:link w:val="Heading4"/>
    <w:rsid w:val="00D32E3C"/>
    <w:rPr>
      <w:rFonts w:ascii="Times New Roman" w:hAnsi="Times New Roman" w:cs="Narkisim"/>
      <w:i/>
      <w:spacing w:val="5"/>
      <w:kern w:val="20"/>
      <w:sz w:val="24"/>
      <w:szCs w:val="20"/>
      <w:lang w:eastAsia="he-IL"/>
    </w:rPr>
  </w:style>
  <w:style w:type="character" w:customStyle="1" w:styleId="Heading5Char">
    <w:name w:val="Heading 5 Char"/>
    <w:basedOn w:val="DefaultParagraphFont"/>
    <w:link w:val="Heading5"/>
    <w:rsid w:val="00D32E3C"/>
    <w:rPr>
      <w:rFonts w:ascii="Times New Roman" w:hAnsi="Times New Roman" w:cs="Narkisim"/>
      <w:snapToGrid w:val="0"/>
      <w:sz w:val="20"/>
      <w:szCs w:val="20"/>
      <w:u w:val="single"/>
    </w:rPr>
  </w:style>
  <w:style w:type="character" w:customStyle="1" w:styleId="Heading6Char">
    <w:name w:val="Heading 6 Char"/>
    <w:basedOn w:val="DefaultParagraphFont"/>
    <w:link w:val="Heading6"/>
    <w:rsid w:val="00D32E3C"/>
    <w:rPr>
      <w:rFonts w:ascii="Times New Roman" w:hAnsi="Times New Roman" w:cs="Narkisim"/>
      <w:i/>
      <w:spacing w:val="5"/>
      <w:kern w:val="20"/>
      <w:sz w:val="20"/>
      <w:szCs w:val="20"/>
      <w:lang w:eastAsia="he-IL"/>
    </w:rPr>
  </w:style>
  <w:style w:type="character" w:customStyle="1" w:styleId="Heading7Char">
    <w:name w:val="Heading 7 Char"/>
    <w:basedOn w:val="DefaultParagraphFont"/>
    <w:link w:val="Heading7"/>
    <w:rsid w:val="00D32E3C"/>
    <w:rPr>
      <w:rFonts w:ascii="Times New Roman" w:hAnsi="Times New Roman" w:cs="Narkisim"/>
      <w:caps/>
      <w:kern w:val="20"/>
      <w:sz w:val="18"/>
      <w:szCs w:val="20"/>
      <w:lang w:eastAsia="he-IL"/>
    </w:rPr>
  </w:style>
  <w:style w:type="character" w:customStyle="1" w:styleId="Heading8Char">
    <w:name w:val="Heading 8 Char"/>
    <w:basedOn w:val="DefaultParagraphFont"/>
    <w:link w:val="Heading8"/>
    <w:rsid w:val="00D32E3C"/>
    <w:rPr>
      <w:rFonts w:ascii="Times New Roman" w:hAnsi="Times New Roman" w:cs="Narkisim"/>
      <w:i/>
      <w:spacing w:val="5"/>
      <w:kern w:val="20"/>
      <w:sz w:val="20"/>
      <w:szCs w:val="20"/>
      <w:lang w:eastAsia="he-IL"/>
    </w:rPr>
  </w:style>
  <w:style w:type="character" w:customStyle="1" w:styleId="Heading9Char">
    <w:name w:val="Heading 9 Char"/>
    <w:basedOn w:val="DefaultParagraphFont"/>
    <w:link w:val="Heading9"/>
    <w:rsid w:val="00D32E3C"/>
    <w:rPr>
      <w:rFonts w:ascii="Times New Roman" w:hAnsi="Times New Roman" w:cs="Narkisim"/>
      <w:spacing w:val="-5"/>
      <w:kern w:val="20"/>
      <w:sz w:val="20"/>
      <w:szCs w:val="20"/>
      <w:lang w:eastAsia="he-IL"/>
    </w:rPr>
  </w:style>
  <w:style w:type="character" w:styleId="Hyperlink">
    <w:name w:val="Hyperlink"/>
    <w:basedOn w:val="DefaultParagraphFont"/>
    <w:rsid w:val="00D32E3C"/>
    <w:rPr>
      <w:strike w:val="0"/>
      <w:dstrike w:val="0"/>
      <w:color w:val="0066CC"/>
      <w:u w:val="none"/>
      <w:effect w:val="none"/>
    </w:rPr>
  </w:style>
  <w:style w:type="paragraph" w:customStyle="1" w:styleId="Nice">
    <w:name w:val="Nice"/>
    <w:basedOn w:val="Normal"/>
    <w:autoRedefine/>
    <w:semiHidden/>
    <w:rsid w:val="00D32E3C"/>
    <w:rPr>
      <w:sz w:val="28"/>
      <w:szCs w:val="28"/>
    </w:rPr>
  </w:style>
  <w:style w:type="paragraph" w:styleId="NormalWeb">
    <w:name w:val="Normal (Web)"/>
    <w:basedOn w:val="Normal"/>
    <w:rsid w:val="00D32E3C"/>
    <w:pPr>
      <w:bidi w:val="0"/>
      <w:spacing w:before="100" w:beforeAutospacing="1" w:after="100" w:afterAutospacing="1" w:line="240" w:lineRule="auto"/>
    </w:pPr>
    <w:rPr>
      <w:rFonts w:cs="Times New Roman"/>
      <w:sz w:val="24"/>
      <w:szCs w:val="24"/>
    </w:rPr>
  </w:style>
  <w:style w:type="character" w:styleId="PageNumber">
    <w:name w:val="page number"/>
    <w:basedOn w:val="DefaultParagraphFont"/>
    <w:rsid w:val="00D32E3C"/>
  </w:style>
  <w:style w:type="paragraph" w:styleId="PlainText">
    <w:name w:val="Plain Text"/>
    <w:basedOn w:val="Normal"/>
    <w:link w:val="PlainTextChar"/>
    <w:rsid w:val="00D32E3C"/>
    <w:pPr>
      <w:spacing w:line="240" w:lineRule="auto"/>
      <w:jc w:val="both"/>
    </w:pPr>
    <w:rPr>
      <w:rFonts w:ascii="Courier New" w:hAnsi="Courier New" w:cs="FrankRuehl"/>
      <w:szCs w:val="24"/>
      <w:lang w:eastAsia="he-IL"/>
    </w:rPr>
  </w:style>
  <w:style w:type="character" w:customStyle="1" w:styleId="PlainTextChar">
    <w:name w:val="Plain Text Char"/>
    <w:basedOn w:val="DefaultParagraphFont"/>
    <w:link w:val="PlainText"/>
    <w:rsid w:val="00D32E3C"/>
    <w:rPr>
      <w:rFonts w:ascii="Courier New" w:eastAsia="Times New Roman" w:hAnsi="Courier New" w:cs="FrankRuehl"/>
      <w:sz w:val="20"/>
      <w:szCs w:val="24"/>
      <w:lang w:eastAsia="he-IL"/>
    </w:rPr>
  </w:style>
  <w:style w:type="paragraph" w:customStyle="1" w:styleId="Quote1">
    <w:name w:val="Quote1"/>
    <w:basedOn w:val="BodyText"/>
    <w:qFormat/>
    <w:rsid w:val="00550A61"/>
    <w:pPr>
      <w:spacing w:before="120" w:after="120" w:line="240" w:lineRule="auto"/>
      <w:ind w:left="1134" w:right="1134" w:firstLine="0"/>
      <w:jc w:val="both"/>
    </w:pPr>
    <w:rPr>
      <w:rFonts w:cs="Times New Roman"/>
    </w:rPr>
  </w:style>
  <w:style w:type="paragraph" w:styleId="Quote">
    <w:name w:val="Quote"/>
    <w:basedOn w:val="Normal"/>
    <w:next w:val="Normal"/>
    <w:link w:val="QuoteChar"/>
    <w:uiPriority w:val="29"/>
    <w:qFormat/>
    <w:rsid w:val="00D32E3C"/>
    <w:pPr>
      <w:bidi w:val="0"/>
      <w:spacing w:after="200" w:line="240" w:lineRule="auto"/>
      <w:ind w:left="567" w:right="567" w:firstLine="720"/>
      <w:jc w:val="both"/>
    </w:pPr>
    <w:rPr>
      <w:rFonts w:ascii="Calibri" w:eastAsia="Calibri" w:hAnsi="Calibri"/>
      <w:color w:val="000000"/>
      <w:sz w:val="24"/>
      <w:szCs w:val="24"/>
    </w:rPr>
  </w:style>
  <w:style w:type="character" w:customStyle="1" w:styleId="QuoteChar">
    <w:name w:val="Quote Char"/>
    <w:basedOn w:val="DefaultParagraphFont"/>
    <w:link w:val="Quote"/>
    <w:uiPriority w:val="29"/>
    <w:rsid w:val="00D32E3C"/>
    <w:rPr>
      <w:rFonts w:ascii="Calibri" w:eastAsia="Calibri" w:hAnsi="Calibri" w:cs="Narkisim"/>
      <w:color w:val="000000"/>
      <w:sz w:val="24"/>
      <w:szCs w:val="24"/>
    </w:rPr>
  </w:style>
  <w:style w:type="paragraph" w:customStyle="1" w:styleId="Sectionheading">
    <w:name w:val="Section heading"/>
    <w:basedOn w:val="BodyText"/>
    <w:qFormat/>
    <w:rsid w:val="00CF0EC8"/>
    <w:pPr>
      <w:ind w:firstLine="0"/>
    </w:pPr>
    <w:rPr>
      <w:b/>
      <w:bCs/>
      <w:u w:val="single"/>
    </w:rPr>
  </w:style>
  <w:style w:type="character" w:customStyle="1" w:styleId="StyleFootnoteReference12pt">
    <w:name w:val="Style Footnote Reference + 12 pt"/>
    <w:basedOn w:val="FootnoteReference"/>
    <w:rsid w:val="00D32E3C"/>
    <w:rPr>
      <w:kern w:val="16"/>
      <w:position w:val="6"/>
      <w:sz w:val="20"/>
      <w:szCs w:val="20"/>
      <w:vertAlign w:val="superscript"/>
    </w:rPr>
  </w:style>
  <w:style w:type="numbering" w:customStyle="1" w:styleId="StyleNumberedBefore1Hanging025">
    <w:name w:val="Style Numbered Before:  1&quot; Hanging:  0.25&quot;"/>
    <w:basedOn w:val="NoList"/>
    <w:rsid w:val="00D32E3C"/>
    <w:pPr>
      <w:numPr>
        <w:numId w:val="2"/>
      </w:numPr>
    </w:pPr>
  </w:style>
  <w:style w:type="numbering" w:customStyle="1" w:styleId="Style1">
    <w:name w:val="Style1"/>
    <w:basedOn w:val="NoList"/>
    <w:rsid w:val="00D32E3C"/>
    <w:pPr>
      <w:numPr>
        <w:numId w:val="12"/>
      </w:numPr>
    </w:pPr>
  </w:style>
  <w:style w:type="paragraph" w:customStyle="1" w:styleId="Style2">
    <w:name w:val="Style2"/>
    <w:basedOn w:val="Normal"/>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Normal"/>
    <w:rsid w:val="00D32E3C"/>
    <w:pPr>
      <w:bidi w:val="0"/>
      <w:spacing w:line="240" w:lineRule="auto"/>
      <w:jc w:val="both"/>
    </w:pPr>
  </w:style>
  <w:style w:type="paragraph" w:customStyle="1" w:styleId="Title1">
    <w:name w:val="Title1"/>
    <w:basedOn w:val="Normal"/>
    <w:rsid w:val="00D32E3C"/>
    <w:pPr>
      <w:bidi w:val="0"/>
      <w:jc w:val="center"/>
      <w:outlineLvl w:val="0"/>
    </w:pPr>
    <w:rPr>
      <w:rFonts w:cs="Arial"/>
      <w:b/>
      <w:bCs/>
      <w:snapToGrid w:val="0"/>
      <w:sz w:val="32"/>
      <w:szCs w:val="32"/>
      <w:u w:val="single"/>
    </w:rPr>
  </w:style>
  <w:style w:type="paragraph" w:styleId="Title">
    <w:name w:val="Title"/>
    <w:basedOn w:val="Normal"/>
    <w:next w:val="Normal"/>
    <w:link w:val="TitleChar"/>
    <w:qFormat/>
    <w:rsid w:val="00D32E3C"/>
    <w:pPr>
      <w:spacing w:after="300" w:line="240" w:lineRule="auto"/>
      <w:contextualSpacing/>
      <w:jc w:val="center"/>
    </w:pPr>
    <w:rPr>
      <w:rFonts w:asciiTheme="majorHAnsi" w:eastAsiaTheme="majorEastAsia" w:hAnsiTheme="majorHAnsi" w:cstheme="majorBidi"/>
      <w:b/>
      <w:bCs/>
      <w:spacing w:val="5"/>
      <w:kern w:val="28"/>
      <w:sz w:val="32"/>
      <w:szCs w:val="32"/>
      <w:u w:val="single"/>
    </w:rPr>
  </w:style>
  <w:style w:type="character" w:customStyle="1" w:styleId="TitleChar">
    <w:name w:val="Title Char"/>
    <w:basedOn w:val="DefaultParagraphFont"/>
    <w:link w:val="Title"/>
    <w:rsid w:val="00D32E3C"/>
    <w:rPr>
      <w:rFonts w:asciiTheme="majorHAnsi" w:eastAsiaTheme="majorEastAsia" w:hAnsiTheme="majorHAnsi" w:cstheme="majorBidi"/>
      <w:b/>
      <w:bCs/>
      <w:spacing w:val="5"/>
      <w:kern w:val="28"/>
      <w:sz w:val="32"/>
      <w:szCs w:val="32"/>
      <w:u w:val="single"/>
    </w:rPr>
  </w:style>
  <w:style w:type="paragraph" w:customStyle="1" w:styleId="VBMNormal">
    <w:name w:val="VBM Normal"/>
    <w:basedOn w:val="Normal"/>
    <w:rsid w:val="00D32E3C"/>
    <w:pPr>
      <w:bidi w:val="0"/>
      <w:jc w:val="both"/>
    </w:pPr>
    <w:rPr>
      <w:rFonts w:ascii="Courier New" w:hAnsi="Courier New"/>
      <w:sz w:val="22"/>
    </w:rPr>
  </w:style>
  <w:style w:type="paragraph" w:customStyle="1" w:styleId="a">
    <w:name w:val="כותרת בצד"/>
    <w:basedOn w:val="Normal"/>
    <w:semiHidden/>
    <w:rsid w:val="00D32E3C"/>
    <w:pPr>
      <w:tabs>
        <w:tab w:val="left" w:pos="340"/>
      </w:tabs>
      <w:jc w:val="both"/>
    </w:pPr>
    <w:rPr>
      <w:rFonts w:cs="Guttman Keren"/>
      <w:bCs/>
      <w:sz w:val="16"/>
      <w:szCs w:val="32"/>
    </w:rPr>
  </w:style>
  <w:style w:type="paragraph" w:customStyle="1" w:styleId="a0">
    <w:name w:val="כותרת גדולה"/>
    <w:basedOn w:val="Normal"/>
    <w:semiHidden/>
    <w:rsid w:val="00D32E3C"/>
    <w:pPr>
      <w:tabs>
        <w:tab w:val="left" w:pos="340"/>
      </w:tabs>
      <w:jc w:val="center"/>
    </w:pPr>
    <w:rPr>
      <w:rFonts w:cs="Guttman Keren"/>
      <w:bCs/>
      <w:szCs w:val="52"/>
    </w:rPr>
  </w:style>
  <w:style w:type="paragraph" w:customStyle="1" w:styleId="a1">
    <w:name w:val="כותרת וורט"/>
    <w:basedOn w:val="Normal"/>
    <w:semiHidden/>
    <w:rsid w:val="00D32E3C"/>
    <w:pPr>
      <w:spacing w:line="240" w:lineRule="auto"/>
      <w:jc w:val="center"/>
    </w:pPr>
    <w:rPr>
      <w:rFonts w:ascii="Arial" w:hAnsi="Arial" w:cs="David"/>
      <w:sz w:val="24"/>
      <w:szCs w:val="36"/>
      <w:u w:val="single"/>
    </w:rPr>
  </w:style>
  <w:style w:type="paragraph" w:customStyle="1" w:styleId="a2">
    <w:name w:val="סיעוף"/>
    <w:basedOn w:val="Normal"/>
    <w:semiHidden/>
    <w:rsid w:val="00D32E3C"/>
    <w:pPr>
      <w:tabs>
        <w:tab w:val="left" w:pos="340"/>
      </w:tabs>
      <w:ind w:left="340" w:hanging="340"/>
      <w:jc w:val="both"/>
    </w:pPr>
    <w:rPr>
      <w:szCs w:val="24"/>
    </w:rPr>
  </w:style>
  <w:style w:type="paragraph" w:customStyle="1" w:styleId="a3">
    <w:name w:val="פסוקים"/>
    <w:semiHidden/>
    <w:rsid w:val="00D32E3C"/>
    <w:pPr>
      <w:pBdr>
        <w:top w:val="single" w:sz="4" w:space="1" w:color="auto"/>
        <w:left w:val="single" w:sz="4" w:space="4" w:color="auto"/>
        <w:bottom w:val="single" w:sz="4" w:space="1" w:color="auto"/>
        <w:right w:val="single" w:sz="4" w:space="4" w:color="auto"/>
      </w:pBdr>
      <w:bidi/>
      <w:spacing w:after="0" w:line="240" w:lineRule="auto"/>
    </w:pPr>
    <w:rPr>
      <w:rFonts w:ascii="Times New Roman" w:hAnsi="Times New Roman" w:cs="FrankRuehl"/>
      <w:sz w:val="20"/>
      <w:szCs w:val="20"/>
    </w:rPr>
  </w:style>
  <w:style w:type="paragraph" w:customStyle="1" w:styleId="a4">
    <w:name w:val="פסקה רגילה"/>
    <w:basedOn w:val="Normal"/>
    <w:semiHidden/>
    <w:rsid w:val="00D32E3C"/>
    <w:pPr>
      <w:spacing w:line="240" w:lineRule="auto"/>
      <w:jc w:val="both"/>
    </w:pPr>
    <w:rPr>
      <w:rFonts w:ascii="Arial" w:hAnsi="Arial" w:cs="David"/>
      <w:sz w:val="24"/>
      <w:szCs w:val="24"/>
    </w:rPr>
  </w:style>
  <w:style w:type="paragraph" w:customStyle="1" w:styleId="a5">
    <w:name w:val="ציטוט"/>
    <w:basedOn w:val="Normal"/>
    <w:qFormat/>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snapToGrid w:val="0"/>
      <w:color w:val="000000"/>
    </w:rPr>
  </w:style>
  <w:style w:type="paragraph" w:customStyle="1" w:styleId="a6">
    <w:name w:val="קורן"/>
    <w:basedOn w:val="Normal"/>
    <w:semiHidden/>
    <w:rsid w:val="00D32E3C"/>
    <w:pPr>
      <w:tabs>
        <w:tab w:val="left" w:pos="340"/>
      </w:tabs>
      <w:ind w:left="851" w:right="851"/>
      <w:jc w:val="both"/>
    </w:pPr>
    <w:rPr>
      <w:rFonts w:cs="Guttman Keren"/>
    </w:rPr>
  </w:style>
  <w:style w:type="paragraph" w:customStyle="1" w:styleId="a7">
    <w:name w:val="רמ&quot;א"/>
    <w:basedOn w:val="a5"/>
    <w:rsid w:val="00D32E3C"/>
    <w:rPr>
      <w:rFonts w:cs="FrankRuehl"/>
      <w:iCs/>
    </w:rPr>
  </w:style>
  <w:style w:type="paragraph" w:customStyle="1" w:styleId="subscript">
    <w:name w:val="subscript"/>
    <w:basedOn w:val="BodyText"/>
    <w:qFormat/>
    <w:rsid w:val="00797FD6"/>
    <w:rPr>
      <w:rFonts w:cs="Narkisim"/>
      <w:sz w:val="16"/>
      <w:szCs w:val="16"/>
      <w:vertAlign w:val="subscript"/>
    </w:rPr>
  </w:style>
  <w:style w:type="paragraph" w:customStyle="1" w:styleId="texts">
    <w:name w:val="texts"/>
    <w:basedOn w:val="Normal"/>
    <w:qFormat/>
    <w:rsid w:val="007B6032"/>
    <w:pPr>
      <w:jc w:val="both"/>
    </w:pPr>
    <w:rPr>
      <w:sz w:val="24"/>
      <w:szCs w:val="24"/>
    </w:rPr>
  </w:style>
  <w:style w:type="paragraph" w:customStyle="1" w:styleId="a8">
    <w:name w:val="תנ&quot;ך"/>
    <w:basedOn w:val="BodyText"/>
    <w:link w:val="Char"/>
    <w:qFormat/>
    <w:rsid w:val="007B6032"/>
    <w:pPr>
      <w:jc w:val="right"/>
    </w:pPr>
    <w:rPr>
      <w:rFonts w:cs="FrankRuehl"/>
    </w:rPr>
  </w:style>
  <w:style w:type="character" w:customStyle="1" w:styleId="Char">
    <w:name w:val="תנ&quot;ך Char"/>
    <w:basedOn w:val="BodyTextChar"/>
    <w:link w:val="a8"/>
    <w:rsid w:val="007B6032"/>
    <w:rPr>
      <w:rFonts w:ascii="Calibri" w:hAnsi="Calibri" w:cs="FrankRuehl"/>
      <w:sz w:val="24"/>
      <w:szCs w:val="24"/>
    </w:rPr>
  </w:style>
  <w:style w:type="paragraph" w:customStyle="1" w:styleId="a9">
    <w:name w:val="דף עבודה"/>
    <w:basedOn w:val="PlainText"/>
    <w:link w:val="Char0"/>
    <w:qFormat/>
    <w:rsid w:val="00AE06C3"/>
    <w:pPr>
      <w:spacing w:after="120" w:line="360" w:lineRule="auto"/>
      <w:jc w:val="left"/>
    </w:pPr>
    <w:rPr>
      <w:rFonts w:asciiTheme="minorHAnsi" w:hAnsiTheme="minorHAnsi" w:cs="Narkisim"/>
      <w:sz w:val="24"/>
      <w:lang w:eastAsia="en-US"/>
    </w:rPr>
  </w:style>
  <w:style w:type="character" w:customStyle="1" w:styleId="Char0">
    <w:name w:val="דף עבודה Char"/>
    <w:basedOn w:val="PlainTextChar"/>
    <w:link w:val="a9"/>
    <w:rsid w:val="00AE06C3"/>
    <w:rPr>
      <w:rFonts w:ascii="Courier New" w:eastAsia="Times New Roman" w:hAnsi="Courier New" w:cs="Narkisim"/>
      <w:sz w:val="24"/>
      <w:szCs w:val="24"/>
      <w:lang w:eastAsia="he-IL"/>
    </w:rPr>
  </w:style>
  <w:style w:type="paragraph" w:customStyle="1" w:styleId="Englishtexts">
    <w:name w:val="English texts"/>
    <w:basedOn w:val="BodyText"/>
    <w:link w:val="EnglishtextsChar"/>
    <w:qFormat/>
    <w:rsid w:val="00176FA7"/>
    <w:pPr>
      <w:spacing w:line="240" w:lineRule="auto"/>
      <w:ind w:firstLine="0"/>
    </w:pPr>
    <w:rPr>
      <w:rFonts w:asciiTheme="majorBidi" w:hAnsiTheme="majorBidi" w:cstheme="majorBidi"/>
      <w:sz w:val="20"/>
      <w:szCs w:val="20"/>
      <w:shd w:val="clear" w:color="auto" w:fill="FFFFE7"/>
    </w:rPr>
  </w:style>
  <w:style w:type="character" w:customStyle="1" w:styleId="EnglishtextsChar">
    <w:name w:val="English texts Char"/>
    <w:basedOn w:val="BodyTextChar"/>
    <w:link w:val="Englishtexts"/>
    <w:rsid w:val="00176FA7"/>
    <w:rPr>
      <w:rFonts w:asciiTheme="majorBidi" w:hAnsiTheme="majorBidi" w:cstheme="majorBidi"/>
      <w:sz w:val="20"/>
      <w:szCs w:val="20"/>
    </w:rPr>
  </w:style>
  <w:style w:type="paragraph" w:styleId="BlockText">
    <w:name w:val="Block Text"/>
    <w:basedOn w:val="Normal"/>
    <w:link w:val="BlockTextChar"/>
    <w:rsid w:val="00A511DB"/>
    <w:pPr>
      <w:bidi w:val="0"/>
      <w:ind w:left="567"/>
      <w:jc w:val="both"/>
    </w:pPr>
    <w:rPr>
      <w:rFonts w:ascii="Courier New" w:eastAsia="Calibri" w:hAnsi="Courier New" w:cs="Times New Roman"/>
    </w:rPr>
  </w:style>
  <w:style w:type="character" w:customStyle="1" w:styleId="BlockTextChar">
    <w:name w:val="Block Text Char"/>
    <w:link w:val="BlockText"/>
    <w:locked/>
    <w:rsid w:val="00A511DB"/>
    <w:rPr>
      <w:rFonts w:ascii="Courier New" w:eastAsia="Calibri" w:hAnsi="Courier New" w:cs="Times New Roman"/>
      <w:sz w:val="20"/>
      <w:szCs w:val="20"/>
    </w:rPr>
  </w:style>
  <w:style w:type="paragraph" w:customStyle="1" w:styleId="aa">
    <w:name w:val="פרשה"/>
    <w:basedOn w:val="Heading1"/>
    <w:rsid w:val="00A511DB"/>
    <w:pPr>
      <w:keepLines w:val="0"/>
      <w:numPr>
        <w:numId w:val="0"/>
      </w:numPr>
      <w:autoSpaceDE w:val="0"/>
      <w:autoSpaceDN w:val="0"/>
      <w:bidi/>
      <w:spacing w:before="120" w:beforeAutospacing="0" w:after="240" w:line="240" w:lineRule="auto"/>
      <w:jc w:val="center"/>
    </w:pPr>
    <w:rPr>
      <w:rFonts w:ascii="Times New Roman" w:eastAsia="Calibri" w:hAnsi="Times New Roman" w:cs="Arial"/>
      <w:sz w:val="46"/>
      <w:szCs w:val="50"/>
      <w:u w:val="none"/>
    </w:rPr>
  </w:style>
  <w:style w:type="paragraph" w:customStyle="1" w:styleId="CC">
    <w:name w:val="CC"/>
    <w:basedOn w:val="BodyText"/>
    <w:rsid w:val="00A511DB"/>
    <w:pPr>
      <w:keepLines/>
      <w:widowControl w:val="0"/>
      <w:autoSpaceDE w:val="0"/>
      <w:autoSpaceDN w:val="0"/>
      <w:spacing w:after="160" w:line="240" w:lineRule="auto"/>
      <w:ind w:left="360" w:hanging="360"/>
    </w:pPr>
    <w:rPr>
      <w:rFonts w:ascii="CG Times" w:eastAsia="Calibri" w:hAnsi="CG 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le-style-span">
    <w:name w:val="CurrentList1"/>
    <w:pPr>
      <w:numPr>
        <w:numId w:val="1"/>
      </w:numPr>
    </w:pPr>
  </w:style>
  <w:style w:type="numbering" w:customStyle="1" w:styleId="BalloonText">
    <w:name w:val="Style1"/>
    <w:pPr>
      <w:numPr>
        <w:numId w:val="12"/>
      </w:numPr>
    </w:pPr>
  </w:style>
  <w:style w:type="numbering" w:customStyle="1" w:styleId="BalloonTextChar">
    <w:name w:val="StyleNumberedBefore1Hanging02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faith/19fai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0512-F3B6-41A1-916B-71213492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7</Pages>
  <Words>2969</Words>
  <Characters>14850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Amaru</dc:creator>
  <cp:lastModifiedBy>tmpUser</cp:lastModifiedBy>
  <cp:revision>21</cp:revision>
  <dcterms:created xsi:type="dcterms:W3CDTF">2012-03-04T13:02:00Z</dcterms:created>
  <dcterms:modified xsi:type="dcterms:W3CDTF">2012-03-15T10:24:00Z</dcterms:modified>
</cp:coreProperties>
</file>