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AD" w:rsidRDefault="002710AE" w:rsidP="00424BC4">
      <w:pPr>
        <w:pStyle w:val="20"/>
        <w:ind w:firstLine="720"/>
        <w:rPr>
          <w:rFonts w:ascii="Narkisim" w:hAnsi="Narkisim" w:cs="Narkisim"/>
          <w:sz w:val="36"/>
          <w:szCs w:val="36"/>
          <w:rtl/>
        </w:rPr>
      </w:pPr>
      <w:bookmarkStart w:id="0" w:name="_GoBack"/>
      <w:r w:rsidRPr="002710AE">
        <w:rPr>
          <w:rFonts w:ascii="Narkisim" w:hAnsi="Narkisim" w:cs="Narkisim"/>
          <w:sz w:val="36"/>
          <w:szCs w:val="36"/>
          <w:rtl/>
        </w:rPr>
        <w:t>בעניין מצוות ימים טובים</w:t>
      </w:r>
      <w:r w:rsidR="00523E09">
        <w:rPr>
          <w:rFonts w:ascii="Narkisim" w:hAnsi="Narkisim" w:cs="Narkisim" w:hint="cs"/>
          <w:sz w:val="36"/>
          <w:szCs w:val="36"/>
          <w:rtl/>
        </w:rPr>
        <w:t xml:space="preserve"> </w:t>
      </w:r>
      <w:r w:rsidR="00523E09">
        <w:rPr>
          <w:rFonts w:ascii="Narkisim" w:hAnsi="Narkisim" w:cs="Narkisim"/>
          <w:sz w:val="36"/>
          <w:szCs w:val="36"/>
          <w:rtl/>
        </w:rPr>
        <w:t>–</w:t>
      </w:r>
      <w:r w:rsidR="00523E09">
        <w:rPr>
          <w:rFonts w:ascii="Narkisim" w:hAnsi="Narkisim" w:cs="Narkisim" w:hint="cs"/>
          <w:sz w:val="36"/>
          <w:szCs w:val="36"/>
          <w:rtl/>
        </w:rPr>
        <w:t xml:space="preserve"> חלק א'</w:t>
      </w:r>
    </w:p>
    <w:p w:rsidR="00535514" w:rsidRPr="000F64ED" w:rsidRDefault="00535514" w:rsidP="008A78F3">
      <w:pPr>
        <w:autoSpaceDE/>
        <w:autoSpaceDN/>
        <w:spacing w:after="160" w:line="360" w:lineRule="auto"/>
        <w:rPr>
          <w:rFonts w:ascii="Narkisim" w:eastAsia="Calibri" w:hAnsi="Narkisim"/>
          <w:sz w:val="24"/>
          <w:szCs w:val="24"/>
          <w:rtl/>
        </w:rPr>
      </w:pPr>
    </w:p>
    <w:p w:rsidR="007B7CFE" w:rsidRPr="008A78F3" w:rsidRDefault="007B7CFE" w:rsidP="00E416F4">
      <w:pPr>
        <w:autoSpaceDE/>
        <w:autoSpaceDN/>
        <w:spacing w:after="160" w:line="360" w:lineRule="auto"/>
        <w:jc w:val="center"/>
        <w:rPr>
          <w:rFonts w:ascii="Narkisim" w:eastAsia="Calibri" w:hAnsi="Narkisim"/>
          <w:sz w:val="24"/>
          <w:szCs w:val="24"/>
          <w:rtl/>
        </w:rPr>
        <w:sectPr w:rsidR="007B7CFE" w:rsidRPr="008A78F3" w:rsidSect="00535514">
          <w:headerReference w:type="default" r:id="rId8"/>
          <w:type w:val="continuous"/>
          <w:pgSz w:w="12240" w:h="15840"/>
          <w:pgMar w:top="1134" w:right="1134" w:bottom="964" w:left="1134" w:header="720" w:footer="720" w:gutter="0"/>
          <w:cols w:space="720"/>
          <w:bidi/>
          <w:docGrid w:linePitch="360"/>
        </w:sectPr>
      </w:pPr>
    </w:p>
    <w:p w:rsidR="002710AE" w:rsidRPr="00A560D8" w:rsidRDefault="002710AE" w:rsidP="00A560D8">
      <w:pPr>
        <w:autoSpaceDE/>
        <w:autoSpaceDN/>
        <w:spacing w:after="160" w:line="360" w:lineRule="auto"/>
        <w:rPr>
          <w:rFonts w:ascii="Narkisim" w:eastAsia="Calibri" w:hAnsi="Narkisim"/>
          <w:sz w:val="24"/>
          <w:szCs w:val="24"/>
        </w:rPr>
      </w:pPr>
      <w:proofErr w:type="spellStart"/>
      <w:r w:rsidRPr="00A560D8">
        <w:rPr>
          <w:rFonts w:ascii="Narkisim" w:eastAsia="Calibri" w:hAnsi="Narkisim"/>
          <w:sz w:val="24"/>
          <w:szCs w:val="24"/>
          <w:rtl/>
        </w:rPr>
        <w:lastRenderedPageBreak/>
        <w:t>גרסינן</w:t>
      </w:r>
      <w:proofErr w:type="spellEnd"/>
      <w:r w:rsidRPr="00A560D8">
        <w:rPr>
          <w:rFonts w:ascii="Narkisim" w:eastAsia="Calibri" w:hAnsi="Narkisim"/>
          <w:sz w:val="24"/>
          <w:szCs w:val="24"/>
          <w:rtl/>
        </w:rPr>
        <w:t xml:space="preserve"> בפסחים</w:t>
      </w:r>
      <w:r w:rsidRPr="00A560D8">
        <w:rPr>
          <w:rFonts w:ascii="Narkisim" w:eastAsia="Calibri" w:hAnsi="Narkisim"/>
          <w:sz w:val="24"/>
          <w:szCs w:val="24"/>
        </w:rPr>
        <w:t>:</w:t>
      </w:r>
    </w:p>
    <w:p w:rsidR="002710AE" w:rsidRPr="00A560D8" w:rsidRDefault="002710AE" w:rsidP="00A560D8">
      <w:pPr>
        <w:pStyle w:val="aa"/>
        <w:rPr>
          <w:sz w:val="22"/>
          <w:szCs w:val="24"/>
        </w:rPr>
      </w:pPr>
      <w:proofErr w:type="spellStart"/>
      <w:r w:rsidRPr="00A560D8">
        <w:rPr>
          <w:sz w:val="22"/>
          <w:szCs w:val="24"/>
          <w:rtl/>
        </w:rPr>
        <w:t>א"ר</w:t>
      </w:r>
      <w:proofErr w:type="spellEnd"/>
      <w:r w:rsidRPr="00A560D8">
        <w:rPr>
          <w:sz w:val="22"/>
          <w:szCs w:val="24"/>
          <w:rtl/>
        </w:rPr>
        <w:t xml:space="preserve"> יהודה אמר שמואל: ארבעה כוסות הללו צריך שיהא בהן כדי מזיגת כוס יפה. שתאן חי </w:t>
      </w:r>
      <w:r w:rsidR="00A560D8">
        <w:rPr>
          <w:sz w:val="22"/>
          <w:szCs w:val="24"/>
          <w:rtl/>
        </w:rPr>
        <w:t>–</w:t>
      </w:r>
      <w:r w:rsidRPr="00A560D8">
        <w:rPr>
          <w:sz w:val="22"/>
          <w:szCs w:val="24"/>
          <w:rtl/>
        </w:rPr>
        <w:t xml:space="preserve"> יצא. שתאן בבת אחת </w:t>
      </w:r>
      <w:r w:rsidR="00A560D8">
        <w:rPr>
          <w:sz w:val="22"/>
          <w:szCs w:val="24"/>
          <w:rtl/>
        </w:rPr>
        <w:t>–</w:t>
      </w:r>
      <w:r w:rsidRPr="00A560D8">
        <w:rPr>
          <w:sz w:val="22"/>
          <w:szCs w:val="24"/>
          <w:rtl/>
        </w:rPr>
        <w:t xml:space="preserve"> יצא. השקה מהן לבניו ולבני ביתו </w:t>
      </w:r>
      <w:r w:rsidR="00A560D8">
        <w:rPr>
          <w:sz w:val="22"/>
          <w:szCs w:val="24"/>
          <w:rtl/>
        </w:rPr>
        <w:t>–</w:t>
      </w:r>
      <w:r w:rsidRPr="00A560D8">
        <w:rPr>
          <w:sz w:val="22"/>
          <w:szCs w:val="24"/>
          <w:rtl/>
        </w:rPr>
        <w:t xml:space="preserve"> יצא. שתאן חי </w:t>
      </w:r>
      <w:r w:rsidR="00A560D8">
        <w:rPr>
          <w:sz w:val="22"/>
          <w:szCs w:val="24"/>
          <w:rtl/>
        </w:rPr>
        <w:t>–</w:t>
      </w:r>
      <w:r w:rsidRPr="00A560D8">
        <w:rPr>
          <w:sz w:val="22"/>
          <w:szCs w:val="24"/>
          <w:rtl/>
        </w:rPr>
        <w:t xml:space="preserve"> י</w:t>
      </w:r>
      <w:r w:rsidR="00A560D8">
        <w:rPr>
          <w:sz w:val="22"/>
          <w:szCs w:val="24"/>
          <w:rtl/>
        </w:rPr>
        <w:t>צא</w:t>
      </w:r>
      <w:r w:rsidR="00A560D8">
        <w:rPr>
          <w:rFonts w:hint="cs"/>
          <w:sz w:val="22"/>
          <w:szCs w:val="24"/>
          <w:rtl/>
        </w:rPr>
        <w:t>;</w:t>
      </w:r>
      <w:r w:rsidRPr="00A560D8">
        <w:rPr>
          <w:sz w:val="22"/>
          <w:szCs w:val="24"/>
          <w:rtl/>
        </w:rPr>
        <w:t xml:space="preserve"> אמר רבא: ידי יין יצא, ידי חירות לא יצא. </w:t>
      </w:r>
      <w:r w:rsidR="00A560D8">
        <w:rPr>
          <w:sz w:val="22"/>
          <w:szCs w:val="24"/>
          <w:rtl/>
        </w:rPr>
        <w:t>שתאן בבת אחת</w:t>
      </w:r>
      <w:r w:rsidRPr="00A560D8">
        <w:rPr>
          <w:sz w:val="22"/>
          <w:szCs w:val="24"/>
          <w:rtl/>
        </w:rPr>
        <w:t xml:space="preserve"> </w:t>
      </w:r>
      <w:r w:rsidR="00A560D8">
        <w:rPr>
          <w:sz w:val="22"/>
          <w:szCs w:val="24"/>
          <w:rtl/>
        </w:rPr>
        <w:t>–</w:t>
      </w:r>
      <w:r w:rsidRPr="00A560D8">
        <w:rPr>
          <w:sz w:val="22"/>
          <w:szCs w:val="24"/>
          <w:rtl/>
        </w:rPr>
        <w:t xml:space="preserve"> רב אמר: ידי יין יצא, ידי ארבעה כוסות לא יצא</w:t>
      </w:r>
      <w:r w:rsidR="00A560D8">
        <w:rPr>
          <w:rFonts w:hint="cs"/>
          <w:sz w:val="22"/>
          <w:szCs w:val="24"/>
          <w:rtl/>
        </w:rPr>
        <w:t>.</w:t>
      </w:r>
      <w:r w:rsidRPr="00A560D8">
        <w:rPr>
          <w:sz w:val="22"/>
          <w:szCs w:val="24"/>
          <w:rtl/>
        </w:rPr>
        <w:t xml:space="preserve"> </w:t>
      </w:r>
      <w:r w:rsidR="00A560D8">
        <w:rPr>
          <w:rFonts w:hint="cs"/>
          <w:sz w:val="22"/>
          <w:szCs w:val="24"/>
          <w:rtl/>
        </w:rPr>
        <w:tab/>
      </w:r>
      <w:r w:rsidRPr="00A560D8">
        <w:rPr>
          <w:sz w:val="18"/>
          <w:szCs w:val="20"/>
          <w:rtl/>
        </w:rPr>
        <w:t>(</w:t>
      </w:r>
      <w:r w:rsidR="00A560D8" w:rsidRPr="00A560D8">
        <w:rPr>
          <w:rFonts w:hint="cs"/>
          <w:sz w:val="18"/>
          <w:szCs w:val="20"/>
          <w:rtl/>
        </w:rPr>
        <w:t xml:space="preserve">פסחים </w:t>
      </w:r>
      <w:r w:rsidRPr="00A560D8">
        <w:rPr>
          <w:sz w:val="18"/>
          <w:szCs w:val="20"/>
          <w:rtl/>
        </w:rPr>
        <w:t>קח:)</w:t>
      </w:r>
      <w:r w:rsidRPr="00A560D8">
        <w:rPr>
          <w:sz w:val="22"/>
          <w:szCs w:val="24"/>
        </w:rPr>
        <w:t>.</w:t>
      </w:r>
    </w:p>
    <w:p w:rsidR="002710AE" w:rsidRPr="00A560D8" w:rsidRDefault="002710AE" w:rsidP="00A560D8">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ופירשו רש"י </w:t>
      </w:r>
      <w:proofErr w:type="spellStart"/>
      <w:r w:rsidRPr="00A560D8">
        <w:rPr>
          <w:rFonts w:ascii="Narkisim" w:eastAsia="Calibri" w:hAnsi="Narkisim"/>
          <w:sz w:val="24"/>
          <w:szCs w:val="24"/>
          <w:rtl/>
        </w:rPr>
        <w:t>והרשב"ם</w:t>
      </w:r>
      <w:proofErr w:type="spellEnd"/>
      <w:r w:rsidRPr="00A560D8">
        <w:rPr>
          <w:rFonts w:ascii="Narkisim" w:eastAsia="Calibri" w:hAnsi="Narkisim"/>
          <w:sz w:val="24"/>
          <w:szCs w:val="24"/>
          <w:rtl/>
        </w:rPr>
        <w:t xml:space="preserve">, לגבי שתאן חי: "ידי יין יצא </w:t>
      </w:r>
      <w:r w:rsidR="00A560D8">
        <w:rPr>
          <w:rFonts w:ascii="Narkisim" w:eastAsia="Calibri" w:hAnsi="Narkisim"/>
          <w:sz w:val="24"/>
          <w:szCs w:val="24"/>
          <w:rtl/>
        </w:rPr>
        <w:t>–</w:t>
      </w:r>
      <w:r w:rsidRPr="00A560D8">
        <w:rPr>
          <w:rFonts w:ascii="Narkisim" w:eastAsia="Calibri" w:hAnsi="Narkisim"/>
          <w:sz w:val="24"/>
          <w:szCs w:val="24"/>
          <w:rtl/>
        </w:rPr>
        <w:t xml:space="preserve"> ששתה ד' כוסות". ביאור דבריהם, שבכי האי </w:t>
      </w:r>
      <w:proofErr w:type="spellStart"/>
      <w:r w:rsidRPr="00A560D8">
        <w:rPr>
          <w:rFonts w:ascii="Narkisim" w:eastAsia="Calibri" w:hAnsi="Narkisim"/>
          <w:sz w:val="24"/>
          <w:szCs w:val="24"/>
          <w:rtl/>
        </w:rPr>
        <w:t>גוונא</w:t>
      </w:r>
      <w:proofErr w:type="spellEnd"/>
      <w:r w:rsidRPr="00A560D8">
        <w:rPr>
          <w:rFonts w:ascii="Narkisim" w:eastAsia="Calibri" w:hAnsi="Narkisim"/>
          <w:sz w:val="24"/>
          <w:szCs w:val="24"/>
          <w:rtl/>
        </w:rPr>
        <w:t xml:space="preserve"> קיים מצוות ד' כוסות ברמה </w:t>
      </w:r>
      <w:proofErr w:type="spellStart"/>
      <w:r w:rsidRPr="00A560D8">
        <w:rPr>
          <w:rFonts w:ascii="Narkisim" w:eastAsia="Calibri" w:hAnsi="Narkisim"/>
          <w:sz w:val="24"/>
          <w:szCs w:val="24"/>
          <w:rtl/>
        </w:rPr>
        <w:t>מסויימת</w:t>
      </w:r>
      <w:proofErr w:type="spellEnd"/>
      <w:r w:rsidRPr="00A560D8">
        <w:rPr>
          <w:rFonts w:ascii="Narkisim" w:eastAsia="Calibri" w:hAnsi="Narkisim"/>
          <w:sz w:val="24"/>
          <w:szCs w:val="24"/>
          <w:rtl/>
        </w:rPr>
        <w:t xml:space="preserve">, אם כי לא במלואה. וכן מפורש לפי גרסת </w:t>
      </w:r>
      <w:proofErr w:type="spellStart"/>
      <w:r w:rsidRPr="00A560D8">
        <w:rPr>
          <w:rFonts w:ascii="Narkisim" w:eastAsia="Calibri" w:hAnsi="Narkisim"/>
          <w:sz w:val="24"/>
          <w:szCs w:val="24"/>
          <w:rtl/>
        </w:rPr>
        <w:t>הרי"ף</w:t>
      </w:r>
      <w:proofErr w:type="spellEnd"/>
      <w:r w:rsidRPr="00A560D8">
        <w:rPr>
          <w:rFonts w:ascii="Narkisim" w:eastAsia="Calibri" w:hAnsi="Narkisim"/>
          <w:sz w:val="24"/>
          <w:szCs w:val="24"/>
          <w:rtl/>
        </w:rPr>
        <w:t xml:space="preserve">, שלא גרס "ידי יין יצא", אלא "ידי ד' כוסות יצא". אך לגבי שתאן בבת אחת פירש </w:t>
      </w:r>
      <w:proofErr w:type="spellStart"/>
      <w:r w:rsidRPr="00A560D8">
        <w:rPr>
          <w:rFonts w:ascii="Narkisim" w:eastAsia="Calibri" w:hAnsi="Narkisim"/>
          <w:sz w:val="24"/>
          <w:szCs w:val="24"/>
          <w:rtl/>
        </w:rPr>
        <w:t>הרשב"ם</w:t>
      </w:r>
      <w:proofErr w:type="spellEnd"/>
      <w:r w:rsidRPr="00A560D8">
        <w:rPr>
          <w:rFonts w:ascii="Narkisim" w:eastAsia="Calibri" w:hAnsi="Narkisim"/>
          <w:sz w:val="24"/>
          <w:szCs w:val="24"/>
          <w:rtl/>
        </w:rPr>
        <w:t xml:space="preserve">: "ידי יין יצא </w:t>
      </w:r>
      <w:r w:rsidR="00A560D8">
        <w:rPr>
          <w:rFonts w:ascii="Narkisim" w:eastAsia="Calibri" w:hAnsi="Narkisim"/>
          <w:sz w:val="24"/>
          <w:szCs w:val="24"/>
          <w:rtl/>
        </w:rPr>
        <w:t>–</w:t>
      </w:r>
      <w:r w:rsidRPr="00A560D8">
        <w:rPr>
          <w:rFonts w:ascii="Narkisim" w:eastAsia="Calibri" w:hAnsi="Narkisim"/>
          <w:sz w:val="24"/>
          <w:szCs w:val="24"/>
          <w:rtl/>
        </w:rPr>
        <w:t xml:space="preserve"> </w:t>
      </w:r>
      <w:r w:rsidR="00A560D8">
        <w:rPr>
          <w:rFonts w:ascii="Narkisim" w:eastAsia="Calibri" w:hAnsi="Narkisim"/>
          <w:sz w:val="24"/>
          <w:szCs w:val="24"/>
          <w:rtl/>
        </w:rPr>
        <w:t xml:space="preserve">משום שמחת יום טוב, </w:t>
      </w:r>
      <w:proofErr w:type="spellStart"/>
      <w:r w:rsidR="00A560D8">
        <w:rPr>
          <w:rFonts w:ascii="Narkisim" w:eastAsia="Calibri" w:hAnsi="Narkisim"/>
          <w:sz w:val="24"/>
          <w:szCs w:val="24"/>
          <w:rtl/>
        </w:rPr>
        <w:t>כדתניא</w:t>
      </w:r>
      <w:proofErr w:type="spellEnd"/>
      <w:r w:rsidR="00A560D8">
        <w:rPr>
          <w:rFonts w:ascii="Narkisim" w:eastAsia="Calibri" w:hAnsi="Narkisim"/>
          <w:sz w:val="24"/>
          <w:szCs w:val="24"/>
          <w:rtl/>
        </w:rPr>
        <w:t xml:space="preserve"> לקמן</w:t>
      </w:r>
      <w:r w:rsidRPr="00A560D8">
        <w:rPr>
          <w:rFonts w:ascii="Narkisim" w:eastAsia="Calibri" w:hAnsi="Narkisim"/>
          <w:sz w:val="24"/>
          <w:szCs w:val="24"/>
          <w:rtl/>
        </w:rPr>
        <w:t xml:space="preserve">: 'ושמחת בחגך </w:t>
      </w:r>
      <w:r w:rsidR="00A560D8">
        <w:rPr>
          <w:rFonts w:ascii="Narkisim" w:eastAsia="Calibri" w:hAnsi="Narkisim"/>
          <w:sz w:val="24"/>
          <w:szCs w:val="24"/>
          <w:rtl/>
        </w:rPr>
        <w:t>–</w:t>
      </w:r>
      <w:r w:rsidRPr="00A560D8">
        <w:rPr>
          <w:rFonts w:ascii="Narkisim" w:eastAsia="Calibri" w:hAnsi="Narkisim"/>
          <w:sz w:val="24"/>
          <w:szCs w:val="24"/>
          <w:rtl/>
        </w:rPr>
        <w:t xml:space="preserve"> במה משמחו? ביין' ". וכן, ביתר הרחבה, בתוספות: "פירוש </w:t>
      </w:r>
      <w:r w:rsidR="00A560D8">
        <w:rPr>
          <w:rFonts w:ascii="Narkisim" w:eastAsia="Calibri" w:hAnsi="Narkisim"/>
          <w:sz w:val="24"/>
          <w:szCs w:val="24"/>
          <w:rtl/>
        </w:rPr>
        <w:t>–</w:t>
      </w:r>
      <w:r w:rsidRPr="00A560D8">
        <w:rPr>
          <w:rFonts w:ascii="Narkisim" w:eastAsia="Calibri" w:hAnsi="Narkisim"/>
          <w:sz w:val="24"/>
          <w:szCs w:val="24"/>
          <w:rtl/>
        </w:rPr>
        <w:t xml:space="preserve"> ידי שמחת יום טוב, </w:t>
      </w:r>
      <w:proofErr w:type="spellStart"/>
      <w:r w:rsidRPr="00A560D8">
        <w:rPr>
          <w:rFonts w:ascii="Narkisim" w:eastAsia="Calibri" w:hAnsi="Narkisim"/>
          <w:sz w:val="24"/>
          <w:szCs w:val="24"/>
          <w:rtl/>
        </w:rPr>
        <w:t>דסלקא</w:t>
      </w:r>
      <w:proofErr w:type="spellEnd"/>
      <w:r w:rsidRPr="00A560D8">
        <w:rPr>
          <w:rFonts w:ascii="Narkisim" w:eastAsia="Calibri" w:hAnsi="Narkisim"/>
          <w:sz w:val="24"/>
          <w:szCs w:val="24"/>
          <w:rtl/>
        </w:rPr>
        <w:t xml:space="preserve"> דעתך הואיל ותיקנו ד' כוסות לא נפיק מידי שמחת יום טוב אלא אם כן יצא ידי ארבעה כוסות"</w:t>
      </w:r>
      <w:r w:rsidR="00A560D8">
        <w:rPr>
          <w:rFonts w:ascii="Narkisim" w:eastAsia="Calibri" w:hAnsi="Narkisim" w:hint="cs"/>
          <w:sz w:val="24"/>
          <w:szCs w:val="24"/>
          <w:rtl/>
        </w:rPr>
        <w:t xml:space="preserve"> </w:t>
      </w:r>
      <w:r w:rsidR="00A560D8">
        <w:rPr>
          <w:rFonts w:ascii="Narkisim" w:eastAsia="Calibri" w:hAnsi="Narkisim" w:hint="cs"/>
          <w:szCs w:val="20"/>
          <w:rtl/>
        </w:rPr>
        <w:t>(</w:t>
      </w:r>
      <w:r w:rsidR="00A560D8" w:rsidRPr="00A560D8">
        <w:rPr>
          <w:rFonts w:ascii="Narkisim" w:eastAsia="Calibri" w:hAnsi="Narkisim"/>
          <w:szCs w:val="20"/>
          <w:rtl/>
        </w:rPr>
        <w:t>ד"ה ידי</w:t>
      </w:r>
      <w:r w:rsidR="00A560D8" w:rsidRPr="00A560D8">
        <w:rPr>
          <w:rFonts w:ascii="Narkisim" w:eastAsia="Calibri" w:hAnsi="Narkisim" w:hint="cs"/>
          <w:szCs w:val="20"/>
          <w:rtl/>
        </w:rPr>
        <w:t>)</w:t>
      </w:r>
      <w:r w:rsidRPr="00A560D8">
        <w:rPr>
          <w:rFonts w:ascii="Narkisim" w:eastAsia="Calibri" w:hAnsi="Narkisim"/>
          <w:sz w:val="24"/>
          <w:szCs w:val="24"/>
          <w:rtl/>
        </w:rPr>
        <w:t xml:space="preserve">. והקשה ה"שאגת אריה" </w:t>
      </w:r>
      <w:r w:rsidRPr="00A560D8">
        <w:rPr>
          <w:rFonts w:ascii="Narkisim" w:eastAsia="Calibri" w:hAnsi="Narkisim"/>
          <w:szCs w:val="20"/>
          <w:rtl/>
        </w:rPr>
        <w:t>(סי' ס"ח)</w:t>
      </w:r>
      <w:r w:rsidRPr="00A560D8">
        <w:rPr>
          <w:rFonts w:ascii="Narkisim" w:eastAsia="Calibri" w:hAnsi="Narkisim"/>
          <w:sz w:val="24"/>
          <w:szCs w:val="24"/>
          <w:rtl/>
        </w:rPr>
        <w:t xml:space="preserve"> מברייתא מפורשת, בה נאמר ששמחה נוהגת בליל שמיני עצרת, אך לא בליל יום טוב הראשון</w:t>
      </w:r>
      <w:bookmarkEnd w:id="0"/>
      <w:r w:rsidRPr="00A560D8">
        <w:rPr>
          <w:rFonts w:ascii="Narkisim" w:eastAsia="Calibri" w:hAnsi="Narkisim"/>
          <w:sz w:val="24"/>
          <w:szCs w:val="24"/>
        </w:rPr>
        <w:t>:</w:t>
      </w:r>
    </w:p>
    <w:p w:rsidR="002710AE" w:rsidRPr="00A560D8" w:rsidRDefault="002710AE" w:rsidP="00A560D8">
      <w:pPr>
        <w:pStyle w:val="aa"/>
        <w:rPr>
          <w:sz w:val="22"/>
          <w:szCs w:val="24"/>
        </w:rPr>
      </w:pPr>
      <w:proofErr w:type="spellStart"/>
      <w:r w:rsidRPr="00A560D8">
        <w:rPr>
          <w:sz w:val="22"/>
          <w:szCs w:val="24"/>
          <w:rtl/>
        </w:rPr>
        <w:t>דת"ר</w:t>
      </w:r>
      <w:proofErr w:type="spellEnd"/>
      <w:r w:rsidRPr="00A560D8">
        <w:rPr>
          <w:sz w:val="22"/>
          <w:szCs w:val="24"/>
          <w:rtl/>
        </w:rPr>
        <w:t xml:space="preserve">: 'והיית אך שמח' </w:t>
      </w:r>
      <w:r w:rsidR="00A560D8">
        <w:rPr>
          <w:sz w:val="22"/>
          <w:szCs w:val="24"/>
          <w:rtl/>
        </w:rPr>
        <w:t>–</w:t>
      </w:r>
      <w:r w:rsidRPr="00A560D8">
        <w:rPr>
          <w:sz w:val="22"/>
          <w:szCs w:val="24"/>
          <w:rtl/>
        </w:rPr>
        <w:t xml:space="preserve"> לרבות לילי יום טוב האחרון. או אינו אלא יום טוב הראשון? כשהוא אומר 'אך' חלק. ומה ראית לרבות לילי יום טוב האחרון, ולהוציא לילי יום טוב הראשון? מרבה אני לילי יום טוב האחרון שיש שמחה לפניו, ומוציא אני לילי יום טוב הראשון שאין שמחה לפניו</w:t>
      </w:r>
      <w:r w:rsidR="00A560D8">
        <w:rPr>
          <w:rFonts w:hint="cs"/>
          <w:sz w:val="22"/>
          <w:szCs w:val="24"/>
          <w:rtl/>
        </w:rPr>
        <w:t>.</w:t>
      </w:r>
      <w:r w:rsidR="00A560D8">
        <w:rPr>
          <w:rFonts w:hint="cs"/>
          <w:sz w:val="22"/>
          <w:szCs w:val="24"/>
          <w:rtl/>
        </w:rPr>
        <w:tab/>
      </w:r>
      <w:r w:rsidRPr="00A560D8">
        <w:rPr>
          <w:sz w:val="18"/>
          <w:szCs w:val="20"/>
          <w:rtl/>
        </w:rPr>
        <w:t xml:space="preserve">(סוכה מח., ומובאת גם בפסחים </w:t>
      </w:r>
      <w:proofErr w:type="spellStart"/>
      <w:r w:rsidRPr="00A560D8">
        <w:rPr>
          <w:sz w:val="18"/>
          <w:szCs w:val="20"/>
          <w:rtl/>
        </w:rPr>
        <w:t>עא</w:t>
      </w:r>
      <w:proofErr w:type="spellEnd"/>
      <w:r w:rsidRPr="00A560D8">
        <w:rPr>
          <w:sz w:val="18"/>
          <w:szCs w:val="20"/>
          <w:rtl/>
        </w:rPr>
        <w:t>.)</w:t>
      </w:r>
      <w:r w:rsidRPr="00A560D8">
        <w:rPr>
          <w:sz w:val="22"/>
          <w:szCs w:val="24"/>
        </w:rPr>
        <w:t>.</w:t>
      </w:r>
    </w:p>
    <w:p w:rsidR="002710AE" w:rsidRPr="00A560D8" w:rsidRDefault="002710AE" w:rsidP="00A560D8">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ואם כי בברייתא מדובר בסוכות, הרי הנימוק השנוי בה יפה אף לפסח</w:t>
      </w:r>
      <w:r w:rsidR="00A560D8">
        <w:rPr>
          <w:rStyle w:val="a6"/>
          <w:rFonts w:ascii="Narkisim" w:eastAsia="Calibri" w:hAnsi="Narkisim"/>
          <w:sz w:val="24"/>
          <w:rtl/>
        </w:rPr>
        <w:footnoteReference w:id="1"/>
      </w:r>
      <w:r w:rsidR="00A560D8">
        <w:rPr>
          <w:rFonts w:ascii="Narkisim" w:eastAsia="Calibri" w:hAnsi="Narkisim" w:hint="cs"/>
          <w:sz w:val="24"/>
          <w:szCs w:val="24"/>
          <w:rtl/>
        </w:rPr>
        <w:t xml:space="preserve">. </w:t>
      </w:r>
      <w:r w:rsidRPr="00A560D8">
        <w:rPr>
          <w:rFonts w:ascii="Narkisim" w:eastAsia="Calibri" w:hAnsi="Narkisim"/>
          <w:sz w:val="24"/>
          <w:szCs w:val="24"/>
          <w:rtl/>
        </w:rPr>
        <w:t xml:space="preserve">ובכן, קשה על </w:t>
      </w:r>
      <w:proofErr w:type="spellStart"/>
      <w:r w:rsidRPr="00A560D8">
        <w:rPr>
          <w:rFonts w:ascii="Narkisim" w:eastAsia="Calibri" w:hAnsi="Narkisim"/>
          <w:sz w:val="24"/>
          <w:szCs w:val="24"/>
          <w:rtl/>
        </w:rPr>
        <w:t>הרשב"ם</w:t>
      </w:r>
      <w:proofErr w:type="spellEnd"/>
      <w:r w:rsidRPr="00A560D8">
        <w:rPr>
          <w:rFonts w:ascii="Narkisim" w:eastAsia="Calibri" w:hAnsi="Narkisim"/>
          <w:sz w:val="24"/>
          <w:szCs w:val="24"/>
          <w:rtl/>
        </w:rPr>
        <w:t xml:space="preserve"> שפירש </w:t>
      </w:r>
      <w:r w:rsidRPr="00A560D8">
        <w:rPr>
          <w:rFonts w:ascii="Narkisim" w:eastAsia="Calibri" w:hAnsi="Narkisim"/>
          <w:sz w:val="24"/>
          <w:szCs w:val="24"/>
          <w:rtl/>
        </w:rPr>
        <w:lastRenderedPageBreak/>
        <w:t xml:space="preserve">שיצא ידי שמחת יום טוב בליל הסדר. </w:t>
      </w:r>
      <w:proofErr w:type="spellStart"/>
      <w:r w:rsidRPr="00A560D8">
        <w:rPr>
          <w:rFonts w:ascii="Narkisim" w:eastAsia="Calibri" w:hAnsi="Narkisim"/>
          <w:sz w:val="24"/>
          <w:szCs w:val="24"/>
          <w:rtl/>
        </w:rPr>
        <w:t>ואיברא</w:t>
      </w:r>
      <w:proofErr w:type="spellEnd"/>
      <w:r w:rsidRPr="00A560D8">
        <w:rPr>
          <w:rFonts w:ascii="Narkisim" w:eastAsia="Calibri" w:hAnsi="Narkisim"/>
          <w:sz w:val="24"/>
          <w:szCs w:val="24"/>
          <w:rtl/>
        </w:rPr>
        <w:t xml:space="preserve"> שבירושלמי </w:t>
      </w:r>
      <w:r w:rsidRPr="00A560D8">
        <w:rPr>
          <w:rFonts w:ascii="Narkisim" w:eastAsia="Calibri" w:hAnsi="Narkisim"/>
          <w:szCs w:val="20"/>
          <w:rtl/>
        </w:rPr>
        <w:t>(סוכה פ"ד ה"ה)</w:t>
      </w:r>
      <w:r w:rsidRPr="00A560D8">
        <w:rPr>
          <w:rFonts w:ascii="Narkisim" w:eastAsia="Calibri" w:hAnsi="Narkisim"/>
          <w:sz w:val="24"/>
          <w:szCs w:val="24"/>
          <w:rtl/>
        </w:rPr>
        <w:t xml:space="preserve">, וכן בספרי </w:t>
      </w:r>
      <w:r w:rsidRPr="00A560D8">
        <w:rPr>
          <w:rFonts w:ascii="Narkisim" w:eastAsia="Calibri" w:hAnsi="Narkisim"/>
          <w:szCs w:val="20"/>
          <w:rtl/>
        </w:rPr>
        <w:t xml:space="preserve">(ראה, </w:t>
      </w:r>
      <w:proofErr w:type="spellStart"/>
      <w:r w:rsidRPr="00A560D8">
        <w:rPr>
          <w:rFonts w:ascii="Narkisim" w:eastAsia="Calibri" w:hAnsi="Narkisim"/>
          <w:szCs w:val="20"/>
          <w:rtl/>
        </w:rPr>
        <w:t>פיסקא</w:t>
      </w:r>
      <w:proofErr w:type="spellEnd"/>
      <w:r w:rsidRPr="00A560D8">
        <w:rPr>
          <w:rFonts w:ascii="Narkisim" w:eastAsia="Calibri" w:hAnsi="Narkisim"/>
          <w:szCs w:val="20"/>
          <w:rtl/>
        </w:rPr>
        <w:t xml:space="preserve"> פ"ט)</w:t>
      </w:r>
      <w:r w:rsidRPr="00A560D8">
        <w:rPr>
          <w:rFonts w:ascii="Narkisim" w:eastAsia="Calibri" w:hAnsi="Narkisim"/>
          <w:sz w:val="24"/>
          <w:szCs w:val="24"/>
          <w:rtl/>
        </w:rPr>
        <w:t>, הגִרסה הפוכה</w:t>
      </w:r>
      <w:r w:rsidR="00E416F4">
        <w:rPr>
          <w:rFonts w:ascii="Narkisim" w:eastAsia="Calibri" w:hAnsi="Narkisim" w:hint="cs"/>
          <w:sz w:val="24"/>
          <w:szCs w:val="24"/>
          <w:rtl/>
        </w:rPr>
        <w:t>:</w:t>
      </w:r>
      <w:r w:rsidRPr="00A560D8">
        <w:rPr>
          <w:rFonts w:ascii="Narkisim" w:eastAsia="Calibri" w:hAnsi="Narkisim"/>
          <w:sz w:val="24"/>
          <w:szCs w:val="24"/>
          <w:rtl/>
        </w:rPr>
        <w:t xml:space="preserve"> " 'והיית אך שמח' </w:t>
      </w:r>
      <w:r w:rsidR="00A560D8">
        <w:rPr>
          <w:rFonts w:ascii="Narkisim" w:eastAsia="Calibri" w:hAnsi="Narkisim"/>
          <w:sz w:val="24"/>
          <w:szCs w:val="24"/>
          <w:rtl/>
        </w:rPr>
        <w:t>–</w:t>
      </w:r>
      <w:r w:rsidRPr="00A560D8">
        <w:rPr>
          <w:rFonts w:ascii="Narkisim" w:eastAsia="Calibri" w:hAnsi="Narkisim"/>
          <w:sz w:val="24"/>
          <w:szCs w:val="24"/>
          <w:rtl/>
        </w:rPr>
        <w:t xml:space="preserve"> לרבות לילי יום טוב הראשון לשמחה, או יכול אף לילי יום טוב האחרון? ת"ל 'אך' </w:t>
      </w:r>
      <w:r w:rsidR="00E416F4">
        <w:rPr>
          <w:rFonts w:ascii="Narkisim" w:eastAsia="Calibri" w:hAnsi="Narkisim"/>
          <w:sz w:val="24"/>
          <w:szCs w:val="24"/>
          <w:rtl/>
        </w:rPr>
        <w:t>–</w:t>
      </w:r>
      <w:r w:rsidRPr="00A560D8">
        <w:rPr>
          <w:rFonts w:ascii="Narkisim" w:eastAsia="Calibri" w:hAnsi="Narkisim"/>
          <w:sz w:val="24"/>
          <w:szCs w:val="24"/>
          <w:rtl/>
        </w:rPr>
        <w:t xml:space="preserve"> 'אך' חלק</w:t>
      </w:r>
      <w:r w:rsidR="00A560D8">
        <w:rPr>
          <w:rFonts w:ascii="Narkisim" w:eastAsia="Calibri" w:hAnsi="Narkisim" w:hint="cs"/>
          <w:sz w:val="24"/>
          <w:szCs w:val="24"/>
          <w:rtl/>
        </w:rPr>
        <w:t>"</w:t>
      </w:r>
      <w:r w:rsidR="00A560D8">
        <w:rPr>
          <w:rStyle w:val="a6"/>
          <w:rFonts w:ascii="Narkisim" w:eastAsia="Calibri" w:hAnsi="Narkisim"/>
          <w:sz w:val="24"/>
          <w:rtl/>
        </w:rPr>
        <w:footnoteReference w:id="2"/>
      </w:r>
      <w:r w:rsidR="00A560D8">
        <w:rPr>
          <w:rFonts w:ascii="Narkisim" w:eastAsia="Calibri" w:hAnsi="Narkisim" w:hint="cs"/>
          <w:sz w:val="24"/>
          <w:szCs w:val="24"/>
          <w:rtl/>
        </w:rPr>
        <w:t xml:space="preserve">. </w:t>
      </w:r>
      <w:r w:rsidRPr="00A560D8">
        <w:rPr>
          <w:rFonts w:ascii="Narkisim" w:eastAsia="Calibri" w:hAnsi="Narkisim"/>
          <w:sz w:val="24"/>
          <w:szCs w:val="24"/>
          <w:rtl/>
        </w:rPr>
        <w:t xml:space="preserve">מן הסתם עלינו להתאים את </w:t>
      </w:r>
      <w:proofErr w:type="spellStart"/>
      <w:r w:rsidRPr="00A560D8">
        <w:rPr>
          <w:rFonts w:ascii="Narkisim" w:eastAsia="Calibri" w:hAnsi="Narkisim"/>
          <w:sz w:val="24"/>
          <w:szCs w:val="24"/>
          <w:rtl/>
        </w:rPr>
        <w:t>הסוגייה</w:t>
      </w:r>
      <w:proofErr w:type="spellEnd"/>
      <w:r w:rsidRPr="00A560D8">
        <w:rPr>
          <w:rFonts w:ascii="Narkisim" w:eastAsia="Calibri" w:hAnsi="Narkisim"/>
          <w:sz w:val="24"/>
          <w:szCs w:val="24"/>
          <w:rtl/>
        </w:rPr>
        <w:t xml:space="preserve"> בערבי פסחים </w:t>
      </w:r>
      <w:proofErr w:type="spellStart"/>
      <w:r w:rsidRPr="00A560D8">
        <w:rPr>
          <w:rFonts w:ascii="Narkisim" w:eastAsia="Calibri" w:hAnsi="Narkisim"/>
          <w:sz w:val="24"/>
          <w:szCs w:val="24"/>
          <w:rtl/>
        </w:rPr>
        <w:t>לגירסת</w:t>
      </w:r>
      <w:proofErr w:type="spellEnd"/>
      <w:r w:rsidRPr="00A560D8">
        <w:rPr>
          <w:rFonts w:ascii="Narkisim" w:eastAsia="Calibri" w:hAnsi="Narkisim"/>
          <w:sz w:val="24"/>
          <w:szCs w:val="24"/>
          <w:rtl/>
        </w:rPr>
        <w:t xml:space="preserve"> הבבלי; ובכן, דברי </w:t>
      </w:r>
      <w:proofErr w:type="spellStart"/>
      <w:r w:rsidRPr="00A560D8">
        <w:rPr>
          <w:rFonts w:ascii="Narkisim" w:eastAsia="Calibri" w:hAnsi="Narkisim"/>
          <w:sz w:val="24"/>
          <w:szCs w:val="24"/>
          <w:rtl/>
        </w:rPr>
        <w:t>הרשב"ם</w:t>
      </w:r>
      <w:proofErr w:type="spellEnd"/>
      <w:r w:rsidRPr="00A560D8">
        <w:rPr>
          <w:rFonts w:ascii="Narkisim" w:eastAsia="Calibri" w:hAnsi="Narkisim"/>
          <w:sz w:val="24"/>
          <w:szCs w:val="24"/>
          <w:rtl/>
        </w:rPr>
        <w:t xml:space="preserve"> צריכים עיון</w:t>
      </w:r>
      <w:r w:rsidRPr="00A560D8">
        <w:rPr>
          <w:rFonts w:ascii="Narkisim" w:eastAsia="Calibri" w:hAnsi="Narkisim"/>
          <w:sz w:val="24"/>
          <w:szCs w:val="24"/>
        </w:rPr>
        <w:t>.</w:t>
      </w:r>
    </w:p>
    <w:p w:rsidR="002710AE" w:rsidRPr="00A560D8" w:rsidRDefault="002710AE" w:rsidP="00A560D8">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מעין זה, הקשה </w:t>
      </w:r>
      <w:proofErr w:type="spellStart"/>
      <w:r w:rsidRPr="00A560D8">
        <w:rPr>
          <w:rFonts w:ascii="Narkisim" w:eastAsia="Calibri" w:hAnsi="Narkisim"/>
          <w:sz w:val="24"/>
          <w:szCs w:val="24"/>
          <w:rtl/>
        </w:rPr>
        <w:t>השאגת</w:t>
      </w:r>
      <w:proofErr w:type="spellEnd"/>
      <w:r w:rsidRPr="00A560D8">
        <w:rPr>
          <w:rFonts w:ascii="Narkisim" w:eastAsia="Calibri" w:hAnsi="Narkisim"/>
          <w:sz w:val="24"/>
          <w:szCs w:val="24"/>
          <w:rtl/>
        </w:rPr>
        <w:t xml:space="preserve"> אריה שם על המבואר </w:t>
      </w:r>
      <w:proofErr w:type="spellStart"/>
      <w:r w:rsidRPr="00A560D8">
        <w:rPr>
          <w:rFonts w:ascii="Narkisim" w:eastAsia="Calibri" w:hAnsi="Narkisim"/>
          <w:sz w:val="24"/>
          <w:szCs w:val="24"/>
          <w:rtl/>
        </w:rPr>
        <w:t>ברי"ף</w:t>
      </w:r>
      <w:proofErr w:type="spellEnd"/>
      <w:r w:rsidRPr="00A560D8">
        <w:rPr>
          <w:rFonts w:ascii="Narkisim" w:eastAsia="Calibri" w:hAnsi="Narkisim"/>
          <w:sz w:val="24"/>
          <w:szCs w:val="24"/>
          <w:rtl/>
        </w:rPr>
        <w:t xml:space="preserve"> בשלהי "היה קורא" </w:t>
      </w:r>
      <w:r w:rsidRPr="00A560D8">
        <w:rPr>
          <w:rFonts w:ascii="Narkisim" w:eastAsia="Calibri" w:hAnsi="Narkisim"/>
          <w:szCs w:val="20"/>
          <w:rtl/>
        </w:rPr>
        <w:t>(ברכות י. באלפס)</w:t>
      </w:r>
      <w:r w:rsidRPr="00A560D8">
        <w:rPr>
          <w:rFonts w:ascii="Narkisim" w:eastAsia="Calibri" w:hAnsi="Narkisim"/>
          <w:sz w:val="24"/>
          <w:szCs w:val="24"/>
          <w:rtl/>
        </w:rPr>
        <w:t xml:space="preserve">, שיום טוב מפסיק אבלות כבר בלילה הראשון, אף למאן </w:t>
      </w:r>
      <w:proofErr w:type="spellStart"/>
      <w:r w:rsidRPr="00A560D8">
        <w:rPr>
          <w:rFonts w:ascii="Narkisim" w:eastAsia="Calibri" w:hAnsi="Narkisim"/>
          <w:sz w:val="24"/>
          <w:szCs w:val="24"/>
          <w:rtl/>
        </w:rPr>
        <w:t>דאמר</w:t>
      </w:r>
      <w:proofErr w:type="spellEnd"/>
      <w:r w:rsidRPr="00A560D8">
        <w:rPr>
          <w:rFonts w:ascii="Narkisim" w:eastAsia="Calibri" w:hAnsi="Narkisim"/>
          <w:sz w:val="24"/>
          <w:szCs w:val="24"/>
          <w:rtl/>
        </w:rPr>
        <w:t xml:space="preserve"> אנינות ואבלות לילה הראשון מן התורה. והרי אם אין מצוות שמחה נוהגת בליל ראשון, אין כאן עד הבוקר עשה דרבים של שמחת הרגל שידחה עשה </w:t>
      </w:r>
      <w:proofErr w:type="spellStart"/>
      <w:r w:rsidRPr="00A560D8">
        <w:rPr>
          <w:rFonts w:ascii="Narkisim" w:eastAsia="Calibri" w:hAnsi="Narkisim"/>
          <w:sz w:val="24"/>
          <w:szCs w:val="24"/>
          <w:rtl/>
        </w:rPr>
        <w:t>דיחיד</w:t>
      </w:r>
      <w:proofErr w:type="spellEnd"/>
      <w:r w:rsidRPr="00A560D8">
        <w:rPr>
          <w:rFonts w:ascii="Narkisim" w:eastAsia="Calibri" w:hAnsi="Narkisim"/>
          <w:sz w:val="24"/>
          <w:szCs w:val="24"/>
          <w:rtl/>
        </w:rPr>
        <w:t xml:space="preserve"> של אבלות. ובכן, המשתמע מדברי </w:t>
      </w:r>
      <w:proofErr w:type="spellStart"/>
      <w:r w:rsidRPr="00A560D8">
        <w:rPr>
          <w:rFonts w:ascii="Narkisim" w:eastAsia="Calibri" w:hAnsi="Narkisim"/>
          <w:sz w:val="24"/>
          <w:szCs w:val="24"/>
          <w:rtl/>
        </w:rPr>
        <w:t>הרי"ף</w:t>
      </w:r>
      <w:proofErr w:type="spellEnd"/>
      <w:r w:rsidRPr="00A560D8">
        <w:rPr>
          <w:rFonts w:ascii="Narkisim" w:eastAsia="Calibri" w:hAnsi="Narkisim"/>
          <w:sz w:val="24"/>
          <w:szCs w:val="24"/>
          <w:rtl/>
        </w:rPr>
        <w:t xml:space="preserve"> ששמחה נוהגת מן התורה כבר בלילה, שהרי מפורש בגמרא </w:t>
      </w:r>
      <w:r w:rsidRPr="00A560D8">
        <w:rPr>
          <w:rFonts w:ascii="Narkisim" w:eastAsia="Calibri" w:hAnsi="Narkisim"/>
          <w:szCs w:val="20"/>
          <w:rtl/>
        </w:rPr>
        <w:t>(מועד קטן יד:)</w:t>
      </w:r>
      <w:r w:rsidRPr="00A560D8">
        <w:rPr>
          <w:rFonts w:ascii="Narkisim" w:eastAsia="Calibri" w:hAnsi="Narkisim"/>
          <w:sz w:val="24"/>
          <w:szCs w:val="24"/>
          <w:rtl/>
        </w:rPr>
        <w:t xml:space="preserve"> שעשה </w:t>
      </w:r>
      <w:proofErr w:type="spellStart"/>
      <w:r w:rsidRPr="00A560D8">
        <w:rPr>
          <w:rFonts w:ascii="Narkisim" w:eastAsia="Calibri" w:hAnsi="Narkisim"/>
          <w:sz w:val="24"/>
          <w:szCs w:val="24"/>
          <w:rtl/>
        </w:rPr>
        <w:t>דשמחה</w:t>
      </w:r>
      <w:proofErr w:type="spellEnd"/>
      <w:r w:rsidRPr="00A560D8">
        <w:rPr>
          <w:rFonts w:ascii="Narkisim" w:eastAsia="Calibri" w:hAnsi="Narkisim"/>
          <w:sz w:val="24"/>
          <w:szCs w:val="24"/>
          <w:rtl/>
        </w:rPr>
        <w:t xml:space="preserve"> הוא המפקיע אבלות, וזה בניגוד </w:t>
      </w:r>
      <w:proofErr w:type="spellStart"/>
      <w:r w:rsidRPr="00A560D8">
        <w:rPr>
          <w:rFonts w:ascii="Narkisim" w:eastAsia="Calibri" w:hAnsi="Narkisim"/>
          <w:sz w:val="24"/>
          <w:szCs w:val="24"/>
          <w:rtl/>
        </w:rPr>
        <w:t>לסוגייה</w:t>
      </w:r>
      <w:proofErr w:type="spellEnd"/>
      <w:r w:rsidRPr="00A560D8">
        <w:rPr>
          <w:rFonts w:ascii="Narkisim" w:eastAsia="Calibri" w:hAnsi="Narkisim"/>
          <w:sz w:val="24"/>
          <w:szCs w:val="24"/>
          <w:rtl/>
        </w:rPr>
        <w:t xml:space="preserve"> בסוכה </w:t>
      </w:r>
      <w:proofErr w:type="spellStart"/>
      <w:r w:rsidRPr="00A560D8">
        <w:rPr>
          <w:rFonts w:ascii="Narkisim" w:eastAsia="Calibri" w:hAnsi="Narkisim"/>
          <w:sz w:val="24"/>
          <w:szCs w:val="24"/>
          <w:rtl/>
        </w:rPr>
        <w:t>וב"אלו</w:t>
      </w:r>
      <w:proofErr w:type="spellEnd"/>
      <w:r w:rsidRPr="00A560D8">
        <w:rPr>
          <w:rFonts w:ascii="Narkisim" w:eastAsia="Calibri" w:hAnsi="Narkisim"/>
          <w:sz w:val="24"/>
          <w:szCs w:val="24"/>
          <w:rtl/>
        </w:rPr>
        <w:t xml:space="preserve"> דברים". </w:t>
      </w:r>
      <w:proofErr w:type="spellStart"/>
      <w:r w:rsidRPr="00A560D8">
        <w:rPr>
          <w:rFonts w:ascii="Narkisim" w:eastAsia="Calibri" w:hAnsi="Narkisim"/>
          <w:sz w:val="24"/>
          <w:szCs w:val="24"/>
          <w:rtl/>
        </w:rPr>
        <w:t>ויעויין</w:t>
      </w:r>
      <w:proofErr w:type="spellEnd"/>
      <w:r w:rsidRPr="00A560D8">
        <w:rPr>
          <w:rFonts w:ascii="Narkisim" w:eastAsia="Calibri" w:hAnsi="Narkisim"/>
          <w:sz w:val="24"/>
          <w:szCs w:val="24"/>
          <w:rtl/>
        </w:rPr>
        <w:t xml:space="preserve"> בשאגת אריה שם שקבע, שאמנם אין שמחה מן התורה בלילה הראשון, אך מדרבנן </w:t>
      </w:r>
      <w:proofErr w:type="spellStart"/>
      <w:r w:rsidRPr="00A560D8">
        <w:rPr>
          <w:rFonts w:ascii="Narkisim" w:eastAsia="Calibri" w:hAnsi="Narkisim"/>
          <w:sz w:val="24"/>
          <w:szCs w:val="24"/>
          <w:rtl/>
        </w:rPr>
        <w:t>מיהא</w:t>
      </w:r>
      <w:proofErr w:type="spellEnd"/>
      <w:r w:rsidRPr="00A560D8">
        <w:rPr>
          <w:rFonts w:ascii="Narkisim" w:eastAsia="Calibri" w:hAnsi="Narkisim"/>
          <w:sz w:val="24"/>
          <w:szCs w:val="24"/>
          <w:rtl/>
        </w:rPr>
        <w:t xml:space="preserve"> נוהגת. וכך ביקש להוכיח ממה שלא מצינו בסוגיות בביצה</w:t>
      </w:r>
      <w:r w:rsidR="00A560D8">
        <w:rPr>
          <w:rStyle w:val="a6"/>
          <w:rFonts w:ascii="Narkisim" w:eastAsia="Calibri" w:hAnsi="Narkisim"/>
          <w:sz w:val="24"/>
          <w:rtl/>
        </w:rPr>
        <w:footnoteReference w:id="3"/>
      </w:r>
      <w:r w:rsidR="00A560D8">
        <w:rPr>
          <w:rFonts w:ascii="Narkisim" w:eastAsia="Calibri" w:hAnsi="Narkisim" w:hint="cs"/>
          <w:sz w:val="24"/>
          <w:szCs w:val="24"/>
          <w:rtl/>
        </w:rPr>
        <w:t xml:space="preserve"> ש</w:t>
      </w:r>
      <w:r w:rsidRPr="00A560D8">
        <w:rPr>
          <w:rFonts w:ascii="Narkisim" w:eastAsia="Calibri" w:hAnsi="Narkisim"/>
          <w:sz w:val="24"/>
          <w:szCs w:val="24"/>
          <w:rtl/>
        </w:rPr>
        <w:t xml:space="preserve">בהן הותרו כמה דברים משום שמחת יום טוב, שיש חילוק בין לילה ליום </w:t>
      </w:r>
      <w:r w:rsidR="00A560D8">
        <w:rPr>
          <w:rFonts w:ascii="Narkisim" w:eastAsia="Calibri" w:hAnsi="Narkisim"/>
          <w:sz w:val="24"/>
          <w:szCs w:val="24"/>
          <w:rtl/>
        </w:rPr>
        <w:t>–</w:t>
      </w:r>
      <w:r w:rsidRPr="00A560D8">
        <w:rPr>
          <w:rFonts w:ascii="Narkisim" w:eastAsia="Calibri" w:hAnsi="Narkisim"/>
          <w:sz w:val="24"/>
          <w:szCs w:val="24"/>
          <w:rtl/>
        </w:rPr>
        <w:t xml:space="preserve"> ובזה הציע לתרץ את דברי </w:t>
      </w:r>
      <w:proofErr w:type="spellStart"/>
      <w:r w:rsidRPr="00A560D8">
        <w:rPr>
          <w:rFonts w:ascii="Narkisim" w:eastAsia="Calibri" w:hAnsi="Narkisim"/>
          <w:sz w:val="24"/>
          <w:szCs w:val="24"/>
          <w:rtl/>
        </w:rPr>
        <w:t>הרשב"ם</w:t>
      </w:r>
      <w:proofErr w:type="spellEnd"/>
      <w:r w:rsidRPr="00A560D8">
        <w:rPr>
          <w:rFonts w:ascii="Narkisim" w:eastAsia="Calibri" w:hAnsi="Narkisim"/>
          <w:sz w:val="24"/>
          <w:szCs w:val="24"/>
          <w:rtl/>
        </w:rPr>
        <w:t xml:space="preserve">. אך כמובן שאין בתירוצו כדי להעלות ארוכה </w:t>
      </w:r>
      <w:proofErr w:type="spellStart"/>
      <w:r w:rsidRPr="00A560D8">
        <w:rPr>
          <w:rFonts w:ascii="Narkisim" w:eastAsia="Calibri" w:hAnsi="Narkisim"/>
          <w:sz w:val="24"/>
          <w:szCs w:val="24"/>
          <w:rtl/>
        </w:rPr>
        <w:t>לרי"ף</w:t>
      </w:r>
      <w:proofErr w:type="spellEnd"/>
      <w:r w:rsidRPr="00A560D8">
        <w:rPr>
          <w:rFonts w:ascii="Narkisim" w:eastAsia="Calibri" w:hAnsi="Narkisim"/>
          <w:sz w:val="24"/>
          <w:szCs w:val="24"/>
          <w:rtl/>
        </w:rPr>
        <w:t xml:space="preserve">, ואף פשטות לשון </w:t>
      </w:r>
      <w:proofErr w:type="spellStart"/>
      <w:r w:rsidRPr="00A560D8">
        <w:rPr>
          <w:rFonts w:ascii="Narkisim" w:eastAsia="Calibri" w:hAnsi="Narkisim"/>
          <w:sz w:val="24"/>
          <w:szCs w:val="24"/>
          <w:rtl/>
        </w:rPr>
        <w:t>הרשב"ם</w:t>
      </w:r>
      <w:proofErr w:type="spellEnd"/>
      <w:r w:rsidRPr="00A560D8">
        <w:rPr>
          <w:rFonts w:ascii="Narkisim" w:eastAsia="Calibri" w:hAnsi="Narkisim"/>
          <w:sz w:val="24"/>
          <w:szCs w:val="24"/>
          <w:rtl/>
        </w:rPr>
        <w:t xml:space="preserve"> מורה שמדובר ברובד דאורייתא. ובכן, עדיין נותר כאן מקום עיון</w:t>
      </w:r>
      <w:r w:rsidRPr="00A560D8">
        <w:rPr>
          <w:rFonts w:ascii="Narkisim" w:eastAsia="Calibri" w:hAnsi="Narkisim"/>
          <w:sz w:val="24"/>
          <w:szCs w:val="24"/>
        </w:rPr>
        <w:t>.</w:t>
      </w:r>
    </w:p>
    <w:p w:rsidR="002710AE" w:rsidRPr="00A560D8" w:rsidRDefault="002710AE" w:rsidP="002743C0">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lastRenderedPageBreak/>
        <w:t xml:space="preserve">והנראה בזה, שיש להבחין בנידון בין שני פנים של שמחת החג. </w:t>
      </w:r>
      <w:proofErr w:type="spellStart"/>
      <w:r w:rsidRPr="00A560D8">
        <w:rPr>
          <w:rFonts w:ascii="Narkisim" w:eastAsia="Calibri" w:hAnsi="Narkisim"/>
          <w:sz w:val="24"/>
          <w:szCs w:val="24"/>
          <w:rtl/>
        </w:rPr>
        <w:t>דהנה</w:t>
      </w:r>
      <w:proofErr w:type="spellEnd"/>
      <w:r w:rsidRPr="00A560D8">
        <w:rPr>
          <w:rFonts w:ascii="Narkisim" w:eastAsia="Calibri" w:hAnsi="Narkisim"/>
          <w:sz w:val="24"/>
          <w:szCs w:val="24"/>
          <w:rtl/>
        </w:rPr>
        <w:t xml:space="preserve"> ידועה שאלת </w:t>
      </w:r>
      <w:proofErr w:type="spellStart"/>
      <w:r w:rsidRPr="00A560D8">
        <w:rPr>
          <w:rFonts w:ascii="Narkisim" w:eastAsia="Calibri" w:hAnsi="Narkisim"/>
          <w:sz w:val="24"/>
          <w:szCs w:val="24"/>
          <w:rtl/>
        </w:rPr>
        <w:t>השאגת</w:t>
      </w:r>
      <w:proofErr w:type="spellEnd"/>
      <w:r w:rsidRPr="00A560D8">
        <w:rPr>
          <w:rFonts w:ascii="Narkisim" w:eastAsia="Calibri" w:hAnsi="Narkisim"/>
          <w:sz w:val="24"/>
          <w:szCs w:val="24"/>
          <w:rtl/>
        </w:rPr>
        <w:t xml:space="preserve"> אריה </w:t>
      </w:r>
      <w:r w:rsidRPr="00A560D8">
        <w:rPr>
          <w:rFonts w:ascii="Narkisim" w:eastAsia="Calibri" w:hAnsi="Narkisim"/>
          <w:szCs w:val="20"/>
          <w:rtl/>
        </w:rPr>
        <w:t>(סי' ק"ב)</w:t>
      </w:r>
      <w:r w:rsidRPr="00A560D8">
        <w:rPr>
          <w:rFonts w:ascii="Narkisim" w:eastAsia="Calibri" w:hAnsi="Narkisim"/>
          <w:sz w:val="24"/>
          <w:szCs w:val="24"/>
          <w:rtl/>
        </w:rPr>
        <w:t>, האם שמחת יום טוב נוהגת בראש השנה</w:t>
      </w:r>
      <w:r w:rsidR="00A560D8">
        <w:rPr>
          <w:rFonts w:ascii="Narkisim" w:eastAsia="Calibri" w:hAnsi="Narkisim"/>
          <w:sz w:val="24"/>
          <w:szCs w:val="24"/>
          <w:rtl/>
        </w:rPr>
        <w:t xml:space="preserve"> כברגלים. מסקנתו הינה שאמנם כך</w:t>
      </w:r>
      <w:r w:rsidR="00A560D8">
        <w:rPr>
          <w:rFonts w:ascii="Narkisim" w:eastAsia="Calibri" w:hAnsi="Narkisim" w:hint="cs"/>
          <w:sz w:val="24"/>
          <w:szCs w:val="24"/>
          <w:rtl/>
        </w:rPr>
        <w:t>,</w:t>
      </w:r>
      <w:r w:rsidRPr="00A560D8">
        <w:rPr>
          <w:rFonts w:ascii="Narkisim" w:eastAsia="Calibri" w:hAnsi="Narkisim"/>
          <w:sz w:val="24"/>
          <w:szCs w:val="24"/>
          <w:rtl/>
        </w:rPr>
        <w:t xml:space="preserve"> שכן לדעתו אלמלא מצווה זו לא </w:t>
      </w:r>
      <w:proofErr w:type="spellStart"/>
      <w:r w:rsidRPr="00A560D8">
        <w:rPr>
          <w:rFonts w:ascii="Narkisim" w:eastAsia="Calibri" w:hAnsi="Narkisim"/>
          <w:sz w:val="24"/>
          <w:szCs w:val="24"/>
          <w:rtl/>
        </w:rPr>
        <w:t>היתה</w:t>
      </w:r>
      <w:proofErr w:type="spellEnd"/>
      <w:r w:rsidRPr="00A560D8">
        <w:rPr>
          <w:rFonts w:ascii="Narkisim" w:eastAsia="Calibri" w:hAnsi="Narkisim"/>
          <w:sz w:val="24"/>
          <w:szCs w:val="24"/>
          <w:rtl/>
        </w:rPr>
        <w:t xml:space="preserve"> מלאכת אוכל נפש מותרת בראש השנה. מסקנה זו </w:t>
      </w:r>
      <w:r w:rsidR="002743C0">
        <w:rPr>
          <w:rFonts w:ascii="Narkisim" w:eastAsia="Calibri" w:hAnsi="Narkisim"/>
          <w:sz w:val="24"/>
          <w:szCs w:val="24"/>
          <w:rtl/>
        </w:rPr>
        <w:t>–</w:t>
      </w:r>
      <w:r w:rsidRPr="00A560D8">
        <w:rPr>
          <w:rFonts w:ascii="Narkisim" w:eastAsia="Calibri" w:hAnsi="Narkisim"/>
          <w:sz w:val="24"/>
          <w:szCs w:val="24"/>
          <w:rtl/>
        </w:rPr>
        <w:t xml:space="preserve"> אם כי, ללא הנימוק </w:t>
      </w:r>
      <w:r w:rsidR="002743C0">
        <w:rPr>
          <w:rFonts w:ascii="Narkisim" w:eastAsia="Calibri" w:hAnsi="Narkisim"/>
          <w:sz w:val="24"/>
          <w:szCs w:val="24"/>
          <w:rtl/>
        </w:rPr>
        <w:t>–</w:t>
      </w:r>
      <w:r w:rsidRPr="00A560D8">
        <w:rPr>
          <w:rFonts w:ascii="Narkisim" w:eastAsia="Calibri" w:hAnsi="Narkisim"/>
          <w:sz w:val="24"/>
          <w:szCs w:val="24"/>
          <w:rtl/>
        </w:rPr>
        <w:t xml:space="preserve"> משתקפת לכאורה גם בשיטת בני ארץ ישראל, שאימצוה כמה גאונים וקדמוני אשכנז, לומר "והשיאנו", וכן "</w:t>
      </w:r>
      <w:proofErr w:type="spellStart"/>
      <w:r w:rsidRPr="00A560D8">
        <w:rPr>
          <w:rFonts w:ascii="Narkisim" w:eastAsia="Calibri" w:hAnsi="Narkisim"/>
          <w:sz w:val="24"/>
          <w:szCs w:val="24"/>
          <w:rtl/>
        </w:rPr>
        <w:t>ותתן</w:t>
      </w:r>
      <w:proofErr w:type="spellEnd"/>
      <w:r w:rsidRPr="00A560D8">
        <w:rPr>
          <w:rFonts w:ascii="Narkisim" w:eastAsia="Calibri" w:hAnsi="Narkisim"/>
          <w:sz w:val="24"/>
          <w:szCs w:val="24"/>
          <w:rtl/>
        </w:rPr>
        <w:t xml:space="preserve"> לנו וכו' מועדים לשמחה חגים וזמנים לששון", אף בראש השנה, ואפילו ביום הכיפורים</w:t>
      </w:r>
      <w:r w:rsidR="002743C0">
        <w:rPr>
          <w:rStyle w:val="a6"/>
          <w:rFonts w:ascii="Narkisim" w:eastAsia="Calibri" w:hAnsi="Narkisim"/>
          <w:sz w:val="24"/>
          <w:rtl/>
        </w:rPr>
        <w:footnoteReference w:id="4"/>
      </w:r>
      <w:r w:rsidR="002743C0">
        <w:rPr>
          <w:rFonts w:ascii="Narkisim" w:eastAsia="Calibri" w:hAnsi="Narkisim" w:hint="cs"/>
          <w:sz w:val="24"/>
          <w:szCs w:val="24"/>
          <w:rtl/>
        </w:rPr>
        <w:t xml:space="preserve">. </w:t>
      </w:r>
      <w:r w:rsidRPr="00A560D8">
        <w:rPr>
          <w:rFonts w:ascii="Narkisim" w:eastAsia="Calibri" w:hAnsi="Narkisim"/>
          <w:sz w:val="24"/>
          <w:szCs w:val="24"/>
          <w:rtl/>
        </w:rPr>
        <w:t xml:space="preserve">ייתכן שאף הסוברים שאין לאומרם, מסכימים ששמחה נוהגת בראש השנה וביום הכיפורים, אלא שאין להגדירם כמיועדים לכך. יתרה מזו, לכאורה הדבר תלוי במחלוקת התנאים במשנה במועד קטן </w:t>
      </w:r>
      <w:r w:rsidRPr="002743C0">
        <w:rPr>
          <w:rFonts w:ascii="Narkisim" w:eastAsia="Calibri" w:hAnsi="Narkisim"/>
          <w:szCs w:val="20"/>
          <w:rtl/>
        </w:rPr>
        <w:t>(</w:t>
      </w:r>
      <w:proofErr w:type="spellStart"/>
      <w:r w:rsidRPr="002743C0">
        <w:rPr>
          <w:rFonts w:ascii="Narkisim" w:eastAsia="Calibri" w:hAnsi="Narkisim"/>
          <w:szCs w:val="20"/>
          <w:rtl/>
        </w:rPr>
        <w:t>יט</w:t>
      </w:r>
      <w:proofErr w:type="spellEnd"/>
      <w:r w:rsidRPr="002743C0">
        <w:rPr>
          <w:rFonts w:ascii="Narkisim" w:eastAsia="Calibri" w:hAnsi="Narkisim"/>
          <w:szCs w:val="20"/>
          <w:rtl/>
        </w:rPr>
        <w:t>.)</w:t>
      </w:r>
      <w:r w:rsidRPr="00A560D8">
        <w:rPr>
          <w:rFonts w:ascii="Narkisim" w:eastAsia="Calibri" w:hAnsi="Narkisim"/>
          <w:sz w:val="24"/>
          <w:szCs w:val="24"/>
          <w:rtl/>
        </w:rPr>
        <w:t xml:space="preserve">, ביחס לשאלה האם ראש השנה ויום הכיפורים מפסיקים אבלות; ולמאי </w:t>
      </w:r>
      <w:proofErr w:type="spellStart"/>
      <w:r w:rsidRPr="00A560D8">
        <w:rPr>
          <w:rFonts w:ascii="Narkisim" w:eastAsia="Calibri" w:hAnsi="Narkisim"/>
          <w:sz w:val="24"/>
          <w:szCs w:val="24"/>
          <w:rtl/>
        </w:rPr>
        <w:t>דקיימא</w:t>
      </w:r>
      <w:proofErr w:type="spellEnd"/>
      <w:r w:rsidRPr="00A560D8">
        <w:rPr>
          <w:rFonts w:ascii="Narkisim" w:eastAsia="Calibri" w:hAnsi="Narkisim"/>
          <w:sz w:val="24"/>
          <w:szCs w:val="24"/>
          <w:rtl/>
        </w:rPr>
        <w:t xml:space="preserve"> לן כרבן גמליאל, ש"ראש השנה ויום הכיפורים כרגלים", משמע שלהלכה שמחה אמנם נוהגת בהם. אלא </w:t>
      </w:r>
      <w:proofErr w:type="spellStart"/>
      <w:r w:rsidRPr="00A560D8">
        <w:rPr>
          <w:rFonts w:ascii="Narkisim" w:eastAsia="Calibri" w:hAnsi="Narkisim"/>
          <w:sz w:val="24"/>
          <w:szCs w:val="24"/>
          <w:rtl/>
        </w:rPr>
        <w:t>שלפום</w:t>
      </w:r>
      <w:proofErr w:type="spellEnd"/>
      <w:r w:rsidRPr="00A560D8">
        <w:rPr>
          <w:rFonts w:ascii="Narkisim" w:eastAsia="Calibri" w:hAnsi="Narkisim"/>
          <w:sz w:val="24"/>
          <w:szCs w:val="24"/>
          <w:rtl/>
        </w:rPr>
        <w:t xml:space="preserve"> </w:t>
      </w:r>
      <w:proofErr w:type="spellStart"/>
      <w:r w:rsidRPr="00A560D8">
        <w:rPr>
          <w:rFonts w:ascii="Narkisim" w:eastAsia="Calibri" w:hAnsi="Narkisim"/>
          <w:sz w:val="24"/>
          <w:szCs w:val="24"/>
          <w:rtl/>
        </w:rPr>
        <w:t>ריהטא</w:t>
      </w:r>
      <w:proofErr w:type="spellEnd"/>
      <w:r w:rsidRPr="00A560D8">
        <w:rPr>
          <w:rFonts w:ascii="Narkisim" w:eastAsia="Calibri" w:hAnsi="Narkisim"/>
          <w:sz w:val="24"/>
          <w:szCs w:val="24"/>
          <w:rtl/>
        </w:rPr>
        <w:t xml:space="preserve"> דעה זו תמוהה, שהרי פשוט שאין ביטויי המצווה נוהגים בהם: אין שלמי שמחה וחובת אכילת שלמים בראש השנה; וביום הכיפורים הרי אין לדבר על בשר ויין או על אכילה ושתיה כלשהן</w:t>
      </w:r>
      <w:r w:rsidRPr="00A560D8">
        <w:rPr>
          <w:rFonts w:ascii="Narkisim" w:eastAsia="Calibri" w:hAnsi="Narkisim"/>
          <w:sz w:val="24"/>
          <w:szCs w:val="24"/>
        </w:rPr>
        <w:t>.</w:t>
      </w:r>
    </w:p>
    <w:p w:rsidR="002710AE" w:rsidRPr="00A560D8" w:rsidRDefault="002710AE" w:rsidP="002743C0">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והנה </w:t>
      </w:r>
      <w:proofErr w:type="spellStart"/>
      <w:r w:rsidRPr="00A560D8">
        <w:rPr>
          <w:rFonts w:ascii="Narkisim" w:eastAsia="Calibri" w:hAnsi="Narkisim"/>
          <w:sz w:val="24"/>
          <w:szCs w:val="24"/>
          <w:rtl/>
        </w:rPr>
        <w:t>מרגלא</w:t>
      </w:r>
      <w:proofErr w:type="spellEnd"/>
      <w:r w:rsidRPr="00A560D8">
        <w:rPr>
          <w:rFonts w:ascii="Narkisim" w:eastAsia="Calibri" w:hAnsi="Narkisim"/>
          <w:sz w:val="24"/>
          <w:szCs w:val="24"/>
          <w:rtl/>
        </w:rPr>
        <w:t xml:space="preserve"> </w:t>
      </w:r>
      <w:proofErr w:type="spellStart"/>
      <w:r w:rsidRPr="00A560D8">
        <w:rPr>
          <w:rFonts w:ascii="Narkisim" w:eastAsia="Calibri" w:hAnsi="Narkisim"/>
          <w:sz w:val="24"/>
          <w:szCs w:val="24"/>
          <w:rtl/>
        </w:rPr>
        <w:t>בפומיה</w:t>
      </w:r>
      <w:proofErr w:type="spellEnd"/>
      <w:r w:rsidRPr="00A560D8">
        <w:rPr>
          <w:rFonts w:ascii="Narkisim" w:eastAsia="Calibri" w:hAnsi="Narkisim"/>
          <w:sz w:val="24"/>
          <w:szCs w:val="24"/>
          <w:rtl/>
        </w:rPr>
        <w:t xml:space="preserve"> </w:t>
      </w:r>
      <w:proofErr w:type="spellStart"/>
      <w:r w:rsidRPr="00A560D8">
        <w:rPr>
          <w:rFonts w:ascii="Narkisim" w:eastAsia="Calibri" w:hAnsi="Narkisim"/>
          <w:sz w:val="24"/>
          <w:szCs w:val="24"/>
          <w:rtl/>
        </w:rPr>
        <w:t>דמו"ח</w:t>
      </w:r>
      <w:proofErr w:type="spellEnd"/>
      <w:r w:rsidRPr="00A560D8">
        <w:rPr>
          <w:rFonts w:ascii="Narkisim" w:eastAsia="Calibri" w:hAnsi="Narkisim"/>
          <w:sz w:val="24"/>
          <w:szCs w:val="24"/>
          <w:rtl/>
        </w:rPr>
        <w:t xml:space="preserve"> זצ"ל, והוא אף העלה הדברים על הכתב</w:t>
      </w:r>
      <w:r w:rsidR="002743C0">
        <w:rPr>
          <w:rStyle w:val="a6"/>
          <w:rFonts w:ascii="Narkisim" w:eastAsia="Calibri" w:hAnsi="Narkisim"/>
          <w:sz w:val="24"/>
          <w:rtl/>
        </w:rPr>
        <w:footnoteReference w:id="5"/>
      </w:r>
      <w:r w:rsidR="002743C0">
        <w:rPr>
          <w:rFonts w:ascii="Narkisim" w:eastAsia="Calibri" w:hAnsi="Narkisim" w:hint="cs"/>
          <w:sz w:val="24"/>
          <w:szCs w:val="24"/>
          <w:rtl/>
        </w:rPr>
        <w:t xml:space="preserve">, </w:t>
      </w:r>
      <w:r w:rsidRPr="00A560D8">
        <w:rPr>
          <w:rFonts w:ascii="Narkisim" w:eastAsia="Calibri" w:hAnsi="Narkisim"/>
          <w:sz w:val="24"/>
          <w:szCs w:val="24"/>
          <w:rtl/>
        </w:rPr>
        <w:t xml:space="preserve">שיש לראות בשמחה מצווה בה הקיום והמעשה מתפצלים. הקיום הינו בלב, בהגשמת </w:t>
      </w:r>
      <w:proofErr w:type="spellStart"/>
      <w:r w:rsidRPr="00A560D8">
        <w:rPr>
          <w:rFonts w:ascii="Narkisim" w:eastAsia="Calibri" w:hAnsi="Narkisim"/>
          <w:sz w:val="24"/>
          <w:szCs w:val="24"/>
          <w:rtl/>
        </w:rPr>
        <w:t>חווייה</w:t>
      </w:r>
      <w:proofErr w:type="spellEnd"/>
      <w:r w:rsidRPr="00A560D8">
        <w:rPr>
          <w:rFonts w:ascii="Narkisim" w:eastAsia="Calibri" w:hAnsi="Narkisim"/>
          <w:sz w:val="24"/>
          <w:szCs w:val="24"/>
          <w:rtl/>
        </w:rPr>
        <w:t xml:space="preserve"> נפשית בעלת תוכן מוגדר, ואילו המעשה, אכילת הבשר ושתיית היין או לבישת בגדים צבעוניים, אינו אלא אמצעי חיצוני האמור להמריץ את יצירת </w:t>
      </w:r>
      <w:proofErr w:type="spellStart"/>
      <w:r w:rsidRPr="00A560D8">
        <w:rPr>
          <w:rFonts w:ascii="Narkisim" w:eastAsia="Calibri" w:hAnsi="Narkisim"/>
          <w:sz w:val="24"/>
          <w:szCs w:val="24"/>
          <w:rtl/>
        </w:rPr>
        <w:t>החווייה</w:t>
      </w:r>
      <w:proofErr w:type="spellEnd"/>
      <w:r w:rsidRPr="00A560D8">
        <w:rPr>
          <w:rFonts w:ascii="Narkisim" w:eastAsia="Calibri" w:hAnsi="Narkisim"/>
          <w:sz w:val="24"/>
          <w:szCs w:val="24"/>
          <w:rtl/>
        </w:rPr>
        <w:t xml:space="preserve">. ומכאן, שאף אם האמצעים מוגדרים מדאורייתא, ויש חובה </w:t>
      </w:r>
      <w:r w:rsidR="002743C0">
        <w:rPr>
          <w:rFonts w:ascii="Narkisim" w:eastAsia="Calibri" w:hAnsi="Narkisim"/>
          <w:sz w:val="24"/>
          <w:szCs w:val="24"/>
          <w:rtl/>
        </w:rPr>
        <w:t>–</w:t>
      </w:r>
      <w:r w:rsidRPr="00A560D8">
        <w:rPr>
          <w:rFonts w:ascii="Narkisim" w:eastAsia="Calibri" w:hAnsi="Narkisim"/>
          <w:sz w:val="24"/>
          <w:szCs w:val="24"/>
          <w:rtl/>
        </w:rPr>
        <w:t xml:space="preserve"> אם קיימת האפשרות </w:t>
      </w:r>
      <w:r w:rsidR="002743C0">
        <w:rPr>
          <w:rFonts w:ascii="Narkisim" w:eastAsia="Calibri" w:hAnsi="Narkisim"/>
          <w:sz w:val="24"/>
          <w:szCs w:val="24"/>
          <w:rtl/>
        </w:rPr>
        <w:t>–</w:t>
      </w:r>
      <w:r w:rsidRPr="00A560D8">
        <w:rPr>
          <w:rFonts w:ascii="Narkisim" w:eastAsia="Calibri" w:hAnsi="Narkisim"/>
          <w:sz w:val="24"/>
          <w:szCs w:val="24"/>
          <w:rtl/>
        </w:rPr>
        <w:t xml:space="preserve"> </w:t>
      </w:r>
      <w:proofErr w:type="spellStart"/>
      <w:r w:rsidRPr="00A560D8">
        <w:rPr>
          <w:rFonts w:ascii="Narkisim" w:eastAsia="Calibri" w:hAnsi="Narkisim"/>
          <w:sz w:val="24"/>
          <w:szCs w:val="24"/>
          <w:rtl/>
        </w:rPr>
        <w:t>להעזר</w:t>
      </w:r>
      <w:proofErr w:type="spellEnd"/>
      <w:r w:rsidRPr="00A560D8">
        <w:rPr>
          <w:rFonts w:ascii="Narkisim" w:eastAsia="Calibri" w:hAnsi="Narkisim"/>
          <w:sz w:val="24"/>
          <w:szCs w:val="24"/>
          <w:rtl/>
        </w:rPr>
        <w:t xml:space="preserve"> בהם ולבצעם, אינם בהכרח </w:t>
      </w:r>
      <w:proofErr w:type="spellStart"/>
      <w:r w:rsidRPr="00A560D8">
        <w:rPr>
          <w:rFonts w:ascii="Narkisim" w:eastAsia="Calibri" w:hAnsi="Narkisim"/>
          <w:sz w:val="24"/>
          <w:szCs w:val="24"/>
          <w:rtl/>
        </w:rPr>
        <w:t>לעיכובא</w:t>
      </w:r>
      <w:proofErr w:type="spellEnd"/>
      <w:r w:rsidRPr="00A560D8">
        <w:rPr>
          <w:rFonts w:ascii="Narkisim" w:eastAsia="Calibri" w:hAnsi="Narkisim"/>
          <w:sz w:val="24"/>
          <w:szCs w:val="24"/>
          <w:rtl/>
        </w:rPr>
        <w:t xml:space="preserve">; ובראש השנה ויום הכיפורים, שאין מקום לביצוע המרכזי של </w:t>
      </w:r>
      <w:r w:rsidRPr="00A560D8">
        <w:rPr>
          <w:rFonts w:ascii="Narkisim" w:eastAsia="Calibri" w:hAnsi="Narkisim"/>
          <w:sz w:val="24"/>
          <w:szCs w:val="24"/>
          <w:rtl/>
        </w:rPr>
        <w:lastRenderedPageBreak/>
        <w:t>אכילת שלמי שמחה, עדיין יכולה המצווה להתקיים בדרכים אחרות, ככל שהקיום שבלב מושג</w:t>
      </w:r>
      <w:r w:rsidRPr="00A560D8">
        <w:rPr>
          <w:rFonts w:ascii="Narkisim" w:eastAsia="Calibri" w:hAnsi="Narkisim"/>
          <w:sz w:val="24"/>
          <w:szCs w:val="24"/>
        </w:rPr>
        <w:t>.</w:t>
      </w:r>
    </w:p>
    <w:p w:rsidR="002710AE" w:rsidRPr="00A560D8" w:rsidRDefault="002710AE" w:rsidP="002743C0">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הדברים ראויים למי שאמרם, אך לכאורה פשוט שאינם תקפים אלא לדעת הסוברים ששמחת הרגל דאורייתא אף ללא שלמים. ברם, לדעת התוספות "</w:t>
      </w:r>
      <w:proofErr w:type="spellStart"/>
      <w:r w:rsidRPr="00A560D8">
        <w:rPr>
          <w:rFonts w:ascii="Narkisim" w:eastAsia="Calibri" w:hAnsi="Narkisim"/>
          <w:sz w:val="24"/>
          <w:szCs w:val="24"/>
          <w:rtl/>
        </w:rPr>
        <w:t>דשמחת</w:t>
      </w:r>
      <w:proofErr w:type="spellEnd"/>
      <w:r w:rsidRPr="00A560D8">
        <w:rPr>
          <w:rFonts w:ascii="Narkisim" w:eastAsia="Calibri" w:hAnsi="Narkisim"/>
          <w:sz w:val="24"/>
          <w:szCs w:val="24"/>
          <w:rtl/>
        </w:rPr>
        <w:t xml:space="preserve"> הרגל </w:t>
      </w:r>
      <w:proofErr w:type="spellStart"/>
      <w:r w:rsidRPr="00A560D8">
        <w:rPr>
          <w:rFonts w:ascii="Narkisim" w:eastAsia="Calibri" w:hAnsi="Narkisim"/>
          <w:sz w:val="24"/>
          <w:szCs w:val="24"/>
          <w:rtl/>
        </w:rPr>
        <w:t>נמי</w:t>
      </w:r>
      <w:proofErr w:type="spellEnd"/>
      <w:r w:rsidRPr="00A560D8">
        <w:rPr>
          <w:rFonts w:ascii="Narkisim" w:eastAsia="Calibri" w:hAnsi="Narkisim"/>
          <w:sz w:val="24"/>
          <w:szCs w:val="24"/>
          <w:rtl/>
        </w:rPr>
        <w:t xml:space="preserve"> דרבנן, 'ושמחת' היינו בשלמי שמחה"</w:t>
      </w:r>
      <w:r w:rsidR="002743C0">
        <w:rPr>
          <w:rFonts w:ascii="Narkisim" w:eastAsia="Calibri" w:hAnsi="Narkisim" w:hint="cs"/>
          <w:sz w:val="24"/>
          <w:szCs w:val="24"/>
          <w:rtl/>
        </w:rPr>
        <w:t xml:space="preserve"> </w:t>
      </w:r>
      <w:r w:rsidR="002743C0" w:rsidRPr="002743C0">
        <w:rPr>
          <w:rFonts w:ascii="Narkisim" w:eastAsia="Calibri" w:hAnsi="Narkisim"/>
          <w:szCs w:val="20"/>
          <w:rtl/>
        </w:rPr>
        <w:t>(מועד קטן יד:, ד"ה עשה)</w:t>
      </w:r>
      <w:r w:rsidRPr="00A560D8">
        <w:rPr>
          <w:rFonts w:ascii="Narkisim" w:eastAsia="Calibri" w:hAnsi="Narkisim"/>
          <w:sz w:val="24"/>
          <w:szCs w:val="24"/>
          <w:rtl/>
        </w:rPr>
        <w:t xml:space="preserve"> </w:t>
      </w:r>
      <w:r w:rsidR="002743C0">
        <w:rPr>
          <w:rFonts w:ascii="Narkisim" w:eastAsia="Calibri" w:hAnsi="Narkisim"/>
          <w:sz w:val="24"/>
          <w:szCs w:val="24"/>
          <w:rtl/>
        </w:rPr>
        <w:t>–</w:t>
      </w:r>
      <w:r w:rsidRPr="00A560D8">
        <w:rPr>
          <w:rFonts w:ascii="Narkisim" w:eastAsia="Calibri" w:hAnsi="Narkisim"/>
          <w:sz w:val="24"/>
          <w:szCs w:val="24"/>
          <w:rtl/>
        </w:rPr>
        <w:t xml:space="preserve"> דעה שייתכן שיש לה אף מקור בירושלמי</w:t>
      </w:r>
      <w:r w:rsidR="002743C0">
        <w:rPr>
          <w:rStyle w:val="a6"/>
          <w:rFonts w:ascii="Narkisim" w:eastAsia="Calibri" w:hAnsi="Narkisim"/>
          <w:sz w:val="24"/>
          <w:rtl/>
        </w:rPr>
        <w:footnoteReference w:id="6"/>
      </w:r>
      <w:r w:rsidR="002743C0">
        <w:rPr>
          <w:rFonts w:ascii="Narkisim" w:eastAsia="Calibri" w:hAnsi="Narkisim" w:hint="cs"/>
          <w:sz w:val="24"/>
          <w:szCs w:val="24"/>
          <w:rtl/>
        </w:rPr>
        <w:t xml:space="preserve"> </w:t>
      </w:r>
      <w:r w:rsidR="002743C0">
        <w:rPr>
          <w:rFonts w:ascii="Narkisim" w:eastAsia="Calibri" w:hAnsi="Narkisim"/>
          <w:sz w:val="24"/>
          <w:szCs w:val="24"/>
          <w:rtl/>
        </w:rPr>
        <w:t>–</w:t>
      </w:r>
      <w:r w:rsidR="002743C0">
        <w:rPr>
          <w:rFonts w:ascii="Narkisim" w:eastAsia="Calibri" w:hAnsi="Narkisim" w:hint="cs"/>
          <w:sz w:val="24"/>
          <w:szCs w:val="24"/>
          <w:rtl/>
        </w:rPr>
        <w:t xml:space="preserve"> </w:t>
      </w:r>
      <w:r w:rsidRPr="00A560D8">
        <w:rPr>
          <w:rFonts w:ascii="Narkisim" w:eastAsia="Calibri" w:hAnsi="Narkisim"/>
          <w:sz w:val="24"/>
          <w:szCs w:val="24"/>
          <w:rtl/>
        </w:rPr>
        <w:t xml:space="preserve">על </w:t>
      </w:r>
      <w:proofErr w:type="spellStart"/>
      <w:r w:rsidRPr="00A560D8">
        <w:rPr>
          <w:rFonts w:ascii="Narkisim" w:eastAsia="Calibri" w:hAnsi="Narkisim"/>
          <w:sz w:val="24"/>
          <w:szCs w:val="24"/>
          <w:rtl/>
        </w:rPr>
        <w:t>כרחנו</w:t>
      </w:r>
      <w:proofErr w:type="spellEnd"/>
      <w:r w:rsidRPr="00A560D8">
        <w:rPr>
          <w:rFonts w:ascii="Narkisim" w:eastAsia="Calibri" w:hAnsi="Narkisim"/>
          <w:sz w:val="24"/>
          <w:szCs w:val="24"/>
          <w:rtl/>
        </w:rPr>
        <w:t xml:space="preserve">, לפי מהלך זה, </w:t>
      </w:r>
      <w:proofErr w:type="spellStart"/>
      <w:r w:rsidRPr="00A560D8">
        <w:rPr>
          <w:rFonts w:ascii="Narkisim" w:eastAsia="Calibri" w:hAnsi="Narkisim"/>
          <w:sz w:val="24"/>
          <w:szCs w:val="24"/>
          <w:rtl/>
        </w:rPr>
        <w:t>שהכל</w:t>
      </w:r>
      <w:proofErr w:type="spellEnd"/>
      <w:r w:rsidRPr="00A560D8">
        <w:rPr>
          <w:rFonts w:ascii="Narkisim" w:eastAsia="Calibri" w:hAnsi="Narkisim"/>
          <w:sz w:val="24"/>
          <w:szCs w:val="24"/>
          <w:rtl/>
        </w:rPr>
        <w:t xml:space="preserve"> ברמת דרבנן: אבלות נדחית מפני שמחה דרבנן, מפני שאף היא רק מדרבנן, וכמו כן, ניסוחי תפילה וקידוש המתארים שמחה וששון בראש השנה וביום הכיפורים, אם נניח שהתקבלו אף לדעה זו, מתייחסים לרמת דרבנן</w:t>
      </w:r>
      <w:r w:rsidRPr="00A560D8">
        <w:rPr>
          <w:rFonts w:ascii="Narkisim" w:eastAsia="Calibri" w:hAnsi="Narkisim"/>
          <w:sz w:val="24"/>
          <w:szCs w:val="24"/>
        </w:rPr>
        <w:t>.</w:t>
      </w:r>
    </w:p>
    <w:p w:rsidR="002710AE" w:rsidRPr="00A560D8" w:rsidRDefault="002710AE" w:rsidP="002743C0">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ברם, נראה שניתן לחלק על דרך אחרת, באופן שלא יקשה, אפילו ברובד דאורייתא, אף לתוספות. </w:t>
      </w:r>
      <w:proofErr w:type="spellStart"/>
      <w:r w:rsidRPr="00A560D8">
        <w:rPr>
          <w:rFonts w:ascii="Narkisim" w:eastAsia="Calibri" w:hAnsi="Narkisim"/>
          <w:sz w:val="24"/>
          <w:szCs w:val="24"/>
          <w:rtl/>
        </w:rPr>
        <w:t>דנראה</w:t>
      </w:r>
      <w:proofErr w:type="spellEnd"/>
      <w:r w:rsidRPr="00A560D8">
        <w:rPr>
          <w:rFonts w:ascii="Narkisim" w:eastAsia="Calibri" w:hAnsi="Narkisim"/>
          <w:sz w:val="24"/>
          <w:szCs w:val="24"/>
          <w:rtl/>
        </w:rPr>
        <w:t xml:space="preserve"> שבשמחת יום טוב נאמרו שתי הלכות. מצד אחד, היא מצווה המתחייבת מפאת המועד ומתקיימת במסגרתו, בדומה לנטילת לולב ולאכילת מצה. מאידך, היא אינה רק פעולה בודדת המתבצעת בתחומי המועד אלא פעילות המתרחשת בו והמיועדת להטביע עליו חותם, לנסוך בו תכנים, ולהעמיק את צביונו כיום טוב. וכפי שההלכות הכלולות במקרא קודש </w:t>
      </w:r>
      <w:r w:rsidR="002743C0">
        <w:rPr>
          <w:rFonts w:ascii="Narkisim" w:eastAsia="Calibri" w:hAnsi="Narkisim"/>
          <w:sz w:val="24"/>
          <w:szCs w:val="24"/>
          <w:rtl/>
        </w:rPr>
        <w:t>–</w:t>
      </w:r>
      <w:r w:rsidRPr="00A560D8">
        <w:rPr>
          <w:rFonts w:ascii="Narkisim" w:eastAsia="Calibri" w:hAnsi="Narkisim"/>
          <w:sz w:val="24"/>
          <w:szCs w:val="24"/>
          <w:rtl/>
        </w:rPr>
        <w:t xml:space="preserve"> אם איסור מלאכה, אם מאכל ומשתה וכסות נקיה, ואם עצרת לתורה ולתפילה</w:t>
      </w:r>
      <w:r w:rsidR="002743C0">
        <w:rPr>
          <w:rStyle w:val="a6"/>
          <w:rFonts w:ascii="Narkisim" w:eastAsia="Calibri" w:hAnsi="Narkisim"/>
          <w:sz w:val="24"/>
          <w:rtl/>
        </w:rPr>
        <w:footnoteReference w:id="7"/>
      </w:r>
      <w:r w:rsidR="002743C0">
        <w:rPr>
          <w:rFonts w:ascii="Narkisim" w:eastAsia="Calibri" w:hAnsi="Narkisim" w:hint="cs"/>
          <w:sz w:val="24"/>
          <w:szCs w:val="24"/>
          <w:rtl/>
        </w:rPr>
        <w:t xml:space="preserve"> </w:t>
      </w:r>
      <w:r w:rsidR="002743C0">
        <w:rPr>
          <w:rFonts w:ascii="Narkisim" w:eastAsia="Calibri" w:hAnsi="Narkisim"/>
          <w:sz w:val="24"/>
          <w:szCs w:val="24"/>
          <w:rtl/>
        </w:rPr>
        <w:t>–</w:t>
      </w:r>
      <w:r w:rsidR="002743C0">
        <w:rPr>
          <w:rFonts w:ascii="Narkisim" w:eastAsia="Calibri" w:hAnsi="Narkisim" w:hint="cs"/>
          <w:sz w:val="24"/>
          <w:szCs w:val="24"/>
          <w:rtl/>
        </w:rPr>
        <w:t xml:space="preserve"> </w:t>
      </w:r>
      <w:r w:rsidRPr="00A560D8">
        <w:rPr>
          <w:rFonts w:ascii="Narkisim" w:eastAsia="Calibri" w:hAnsi="Narkisim"/>
          <w:sz w:val="24"/>
          <w:szCs w:val="24"/>
          <w:rtl/>
        </w:rPr>
        <w:t xml:space="preserve">מתייחסות לכאורה לעיצוב היום ולקביעת אופיו, הוא הדין לשמחה. ואם כי יש מקום לבעל דין לטעון, שלא מדובר בפן שני של מצוות שמחה אלא במרכיב נוסף של מקרא קודש, נראה שלא כך תוכן הדברים, אלא שאמנם יש לשמחה שני פנים. </w:t>
      </w:r>
      <w:proofErr w:type="spellStart"/>
      <w:r w:rsidRPr="00A560D8">
        <w:rPr>
          <w:rFonts w:ascii="Narkisim" w:eastAsia="Calibri" w:hAnsi="Narkisim"/>
          <w:sz w:val="24"/>
          <w:szCs w:val="24"/>
          <w:rtl/>
        </w:rPr>
        <w:t>ופוק</w:t>
      </w:r>
      <w:proofErr w:type="spellEnd"/>
      <w:r w:rsidRPr="00A560D8">
        <w:rPr>
          <w:rFonts w:ascii="Narkisim" w:eastAsia="Calibri" w:hAnsi="Narkisim"/>
          <w:sz w:val="24"/>
          <w:szCs w:val="24"/>
          <w:rtl/>
        </w:rPr>
        <w:t xml:space="preserve"> חזי, שהרי מפורש בפסוק </w:t>
      </w:r>
      <w:r w:rsidR="002743C0">
        <w:rPr>
          <w:rFonts w:ascii="Narkisim" w:eastAsia="Calibri" w:hAnsi="Narkisim"/>
          <w:szCs w:val="20"/>
          <w:rtl/>
        </w:rPr>
        <w:t xml:space="preserve">(ויקרא </w:t>
      </w:r>
      <w:r w:rsidRPr="002743C0">
        <w:rPr>
          <w:rFonts w:ascii="Narkisim" w:eastAsia="Calibri" w:hAnsi="Narkisim"/>
          <w:szCs w:val="20"/>
          <w:rtl/>
        </w:rPr>
        <w:t>ג, ג)</w:t>
      </w:r>
      <w:r w:rsidRPr="00A560D8">
        <w:rPr>
          <w:rFonts w:ascii="Narkisim" w:eastAsia="Calibri" w:hAnsi="Narkisim"/>
          <w:sz w:val="24"/>
          <w:szCs w:val="24"/>
          <w:rtl/>
        </w:rPr>
        <w:t xml:space="preserve"> ששבת כלולה במקראי קודש, ואף על פי כן לדעת כמה </w:t>
      </w:r>
      <w:r w:rsidRPr="00A560D8">
        <w:rPr>
          <w:rFonts w:ascii="Narkisim" w:eastAsia="Calibri" w:hAnsi="Narkisim"/>
          <w:sz w:val="24"/>
          <w:szCs w:val="24"/>
          <w:rtl/>
        </w:rPr>
        <w:lastRenderedPageBreak/>
        <w:t>ראשונים</w:t>
      </w:r>
      <w:r w:rsidR="002743C0">
        <w:rPr>
          <w:rStyle w:val="a6"/>
          <w:rFonts w:ascii="Narkisim" w:eastAsia="Calibri" w:hAnsi="Narkisim"/>
          <w:sz w:val="24"/>
          <w:rtl/>
        </w:rPr>
        <w:footnoteReference w:id="8"/>
      </w:r>
      <w:r w:rsidR="002743C0">
        <w:rPr>
          <w:rFonts w:ascii="Narkisim" w:eastAsia="Calibri" w:hAnsi="Narkisim" w:hint="cs"/>
          <w:sz w:val="24"/>
          <w:szCs w:val="24"/>
          <w:rtl/>
        </w:rPr>
        <w:t xml:space="preserve">, </w:t>
      </w:r>
      <w:r w:rsidRPr="00A560D8">
        <w:rPr>
          <w:rFonts w:ascii="Narkisim" w:eastAsia="Calibri" w:hAnsi="Narkisim"/>
          <w:sz w:val="24"/>
          <w:szCs w:val="24"/>
          <w:rtl/>
        </w:rPr>
        <w:t>אין שמחה נוהגת בה כלל ועיקר, וזו הסיבה שהיא עולה למניין אבלות</w:t>
      </w:r>
      <w:r w:rsidRPr="00A560D8">
        <w:rPr>
          <w:rFonts w:ascii="Narkisim" w:eastAsia="Calibri" w:hAnsi="Narkisim"/>
          <w:sz w:val="24"/>
          <w:szCs w:val="24"/>
        </w:rPr>
        <w:t>.</w:t>
      </w:r>
    </w:p>
    <w:p w:rsidR="002710AE" w:rsidRPr="00A560D8" w:rsidRDefault="002710AE" w:rsidP="00A560D8">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ונראה פשוט ששני ההיבטים יכולים להיות שונים בצורתם ובהיקפם, ואין שום הכרח שרמת קיומם וזמנו יהיו זהים. לגבי צורת השמחה, ודאי מסתבר שדרישות הדין הראשון יכולות להיות יותר </w:t>
      </w:r>
      <w:proofErr w:type="spellStart"/>
      <w:r w:rsidRPr="00A560D8">
        <w:rPr>
          <w:rFonts w:ascii="Narkisim" w:eastAsia="Calibri" w:hAnsi="Narkisim"/>
          <w:sz w:val="24"/>
          <w:szCs w:val="24"/>
          <w:rtl/>
        </w:rPr>
        <w:t>מדוייקות</w:t>
      </w:r>
      <w:proofErr w:type="spellEnd"/>
      <w:r w:rsidRPr="00A560D8">
        <w:rPr>
          <w:rFonts w:ascii="Narkisim" w:eastAsia="Calibri" w:hAnsi="Narkisim"/>
          <w:sz w:val="24"/>
          <w:szCs w:val="24"/>
          <w:rtl/>
        </w:rPr>
        <w:t xml:space="preserve"> ומחמירות משל השני, </w:t>
      </w:r>
      <w:proofErr w:type="spellStart"/>
      <w:r w:rsidRPr="00A560D8">
        <w:rPr>
          <w:rFonts w:ascii="Narkisim" w:eastAsia="Calibri" w:hAnsi="Narkisim"/>
          <w:sz w:val="24"/>
          <w:szCs w:val="24"/>
          <w:rtl/>
        </w:rPr>
        <w:t>דלקיום</w:t>
      </w:r>
      <w:proofErr w:type="spellEnd"/>
      <w:r w:rsidRPr="00A560D8">
        <w:rPr>
          <w:rFonts w:ascii="Narkisim" w:eastAsia="Calibri" w:hAnsi="Narkisim"/>
          <w:sz w:val="24"/>
          <w:szCs w:val="24"/>
          <w:rtl/>
        </w:rPr>
        <w:t xml:space="preserve"> מצווה </w:t>
      </w:r>
      <w:proofErr w:type="spellStart"/>
      <w:r w:rsidRPr="00A560D8">
        <w:rPr>
          <w:rFonts w:ascii="Narkisim" w:eastAsia="Calibri" w:hAnsi="Narkisim"/>
          <w:sz w:val="24"/>
          <w:szCs w:val="24"/>
          <w:rtl/>
        </w:rPr>
        <w:t>מסויימת</w:t>
      </w:r>
      <w:proofErr w:type="spellEnd"/>
      <w:r w:rsidRPr="00A560D8">
        <w:rPr>
          <w:rFonts w:ascii="Narkisim" w:eastAsia="Calibri" w:hAnsi="Narkisim"/>
          <w:sz w:val="24"/>
          <w:szCs w:val="24"/>
          <w:rtl/>
        </w:rPr>
        <w:t xml:space="preserve"> ייתכן שיש צורך בפרטים מוגדרים, ואילו לגבי הענקת אופי כללי יש להסתפק בקשת רחבה יותר, אשר באמצעותה מוטבעת גושפנקא על המועד. ובכן, יש לקבוע </w:t>
      </w:r>
      <w:r w:rsidR="002743C0">
        <w:rPr>
          <w:rFonts w:ascii="Narkisim" w:eastAsia="Calibri" w:hAnsi="Narkisim"/>
          <w:sz w:val="24"/>
          <w:szCs w:val="24"/>
          <w:rtl/>
        </w:rPr>
        <w:t>–</w:t>
      </w:r>
      <w:r w:rsidRPr="00A560D8">
        <w:rPr>
          <w:rFonts w:ascii="Narkisim" w:eastAsia="Calibri" w:hAnsi="Narkisim"/>
          <w:sz w:val="24"/>
          <w:szCs w:val="24"/>
          <w:rtl/>
        </w:rPr>
        <w:t xml:space="preserve"> וזה שלא כדברי </w:t>
      </w:r>
      <w:proofErr w:type="spellStart"/>
      <w:r w:rsidRPr="00A560D8">
        <w:rPr>
          <w:rFonts w:ascii="Narkisim" w:eastAsia="Calibri" w:hAnsi="Narkisim"/>
          <w:sz w:val="24"/>
          <w:szCs w:val="24"/>
          <w:rtl/>
        </w:rPr>
        <w:t>מו"ח</w:t>
      </w:r>
      <w:proofErr w:type="spellEnd"/>
      <w:r w:rsidRPr="00A560D8">
        <w:rPr>
          <w:rFonts w:ascii="Narkisim" w:eastAsia="Calibri" w:hAnsi="Narkisim"/>
          <w:sz w:val="24"/>
          <w:szCs w:val="24"/>
          <w:rtl/>
        </w:rPr>
        <w:t xml:space="preserve"> זצ"ל </w:t>
      </w:r>
      <w:r w:rsidR="002743C0">
        <w:rPr>
          <w:rFonts w:ascii="Narkisim" w:eastAsia="Calibri" w:hAnsi="Narkisim"/>
          <w:sz w:val="24"/>
          <w:szCs w:val="24"/>
          <w:rtl/>
        </w:rPr>
        <w:t>–</w:t>
      </w:r>
      <w:r w:rsidRPr="00A560D8">
        <w:rPr>
          <w:rFonts w:ascii="Narkisim" w:eastAsia="Calibri" w:hAnsi="Narkisim"/>
          <w:sz w:val="24"/>
          <w:szCs w:val="24"/>
          <w:rtl/>
        </w:rPr>
        <w:t xml:space="preserve"> שלקיום מצוות שמחה בתור שכזו יש צורך דווקא בשלמי שמחה, או לפחות בבשר ויין והמקביל להם. ואילו קביעת אופי המועד יכולה להתגשם אף בדרכים אחרות, ואפילו ללא אכילה ושתיה כל עיקר, כביום הכיפורים. ולגבי ההיקף, הרי ייתכנו מועדים בהם אין מצוות שמחה נוהגת כקיום עצמאי, אך עדיין יש בהם מקום לשמחה כמעצבת יום טוב</w:t>
      </w:r>
      <w:r w:rsidRPr="00A560D8">
        <w:rPr>
          <w:rFonts w:ascii="Narkisim" w:eastAsia="Calibri" w:hAnsi="Narkisim"/>
          <w:sz w:val="24"/>
          <w:szCs w:val="24"/>
        </w:rPr>
        <w:t>.</w:t>
      </w:r>
    </w:p>
    <w:p w:rsidR="002710AE" w:rsidRPr="00A560D8" w:rsidRDefault="002710AE" w:rsidP="002743C0">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ובכן, אם באנו לדון בשמחה בראש השנה וביום הכיפורים, התשובה יכולה להיות פשוטה. הדין הראשון, של מצווה הנוהגת במועד </w:t>
      </w:r>
      <w:proofErr w:type="spellStart"/>
      <w:r w:rsidRPr="00A560D8">
        <w:rPr>
          <w:rFonts w:ascii="Narkisim" w:eastAsia="Calibri" w:hAnsi="Narkisim"/>
          <w:sz w:val="24"/>
          <w:szCs w:val="24"/>
          <w:rtl/>
        </w:rPr>
        <w:t>מסויים</w:t>
      </w:r>
      <w:proofErr w:type="spellEnd"/>
      <w:r w:rsidRPr="00A560D8">
        <w:rPr>
          <w:rFonts w:ascii="Narkisim" w:eastAsia="Calibri" w:hAnsi="Narkisim"/>
          <w:sz w:val="24"/>
          <w:szCs w:val="24"/>
          <w:rtl/>
        </w:rPr>
        <w:t xml:space="preserve">, אינו שייך להם, שכן לא נאמר אלא ברגלים - בשבועות ובסוכות, כמבואר בקרא </w:t>
      </w:r>
      <w:proofErr w:type="spellStart"/>
      <w:r w:rsidRPr="00A560D8">
        <w:rPr>
          <w:rFonts w:ascii="Narkisim" w:eastAsia="Calibri" w:hAnsi="Narkisim"/>
          <w:sz w:val="24"/>
          <w:szCs w:val="24"/>
          <w:rtl/>
        </w:rPr>
        <w:t>להדיא</w:t>
      </w:r>
      <w:proofErr w:type="spellEnd"/>
      <w:r w:rsidRPr="00A560D8">
        <w:rPr>
          <w:rFonts w:ascii="Narkisim" w:eastAsia="Calibri" w:hAnsi="Narkisim"/>
          <w:sz w:val="24"/>
          <w:szCs w:val="24"/>
          <w:rtl/>
        </w:rPr>
        <w:t>, ובפסח, הנלמד מהם, כפי שהסביר היראים</w:t>
      </w:r>
      <w:r w:rsidR="002743C0">
        <w:rPr>
          <w:rStyle w:val="a6"/>
          <w:rFonts w:ascii="Narkisim" w:eastAsia="Calibri" w:hAnsi="Narkisim"/>
          <w:sz w:val="24"/>
          <w:rtl/>
        </w:rPr>
        <w:footnoteReference w:id="9"/>
      </w:r>
      <w:r w:rsidR="002743C0">
        <w:rPr>
          <w:rFonts w:ascii="Narkisim" w:eastAsia="Calibri" w:hAnsi="Narkisim" w:hint="cs"/>
          <w:sz w:val="24"/>
          <w:szCs w:val="24"/>
          <w:rtl/>
        </w:rPr>
        <w:t xml:space="preserve">. </w:t>
      </w:r>
      <w:r w:rsidRPr="00A560D8">
        <w:rPr>
          <w:rFonts w:ascii="Narkisim" w:eastAsia="Calibri" w:hAnsi="Narkisim"/>
          <w:sz w:val="24"/>
          <w:szCs w:val="24"/>
          <w:rtl/>
        </w:rPr>
        <w:t xml:space="preserve">אך לדין השני, של קביעת אופי </w:t>
      </w:r>
      <w:r w:rsidRPr="00A560D8">
        <w:rPr>
          <w:rFonts w:ascii="Narkisim" w:eastAsia="Calibri" w:hAnsi="Narkisim"/>
          <w:sz w:val="24"/>
          <w:szCs w:val="24"/>
          <w:rtl/>
        </w:rPr>
        <w:lastRenderedPageBreak/>
        <w:t>היום כמועד, יש בהחלט זיקה לכל המועדות. וזה פשר תשובת מר שר שלום גאון שצוטטה על ידי כמה ראשונים</w:t>
      </w:r>
      <w:r w:rsidRPr="00A560D8">
        <w:rPr>
          <w:rFonts w:ascii="Narkisim" w:eastAsia="Calibri" w:hAnsi="Narkisim"/>
          <w:sz w:val="24"/>
          <w:szCs w:val="24"/>
        </w:rPr>
        <w:t>:</w:t>
      </w:r>
    </w:p>
    <w:p w:rsidR="002710AE" w:rsidRPr="002743C0" w:rsidRDefault="002710AE" w:rsidP="002743C0">
      <w:pPr>
        <w:pStyle w:val="aa"/>
        <w:rPr>
          <w:sz w:val="22"/>
          <w:szCs w:val="24"/>
        </w:rPr>
      </w:pPr>
      <w:r w:rsidRPr="002743C0">
        <w:rPr>
          <w:sz w:val="22"/>
          <w:szCs w:val="24"/>
          <w:rtl/>
        </w:rPr>
        <w:t xml:space="preserve">בראש השנה אומרים בשתי ישיבות בין בתפלה ובין בקידוש: 'מועדים לשמחה חגים וזמנים לששון את יום </w:t>
      </w:r>
      <w:proofErr w:type="spellStart"/>
      <w:r w:rsidRPr="002743C0">
        <w:rPr>
          <w:sz w:val="22"/>
          <w:szCs w:val="24"/>
          <w:rtl/>
        </w:rPr>
        <w:t>הזכרון</w:t>
      </w:r>
      <w:proofErr w:type="spellEnd"/>
      <w:r w:rsidRPr="002743C0">
        <w:rPr>
          <w:sz w:val="22"/>
          <w:szCs w:val="24"/>
          <w:rtl/>
        </w:rPr>
        <w:t xml:space="preserve"> הזה', שהרי 'אלה מועדי ה' ' </w:t>
      </w:r>
      <w:proofErr w:type="spellStart"/>
      <w:r w:rsidRPr="002743C0">
        <w:rPr>
          <w:sz w:val="22"/>
          <w:szCs w:val="24"/>
          <w:rtl/>
        </w:rPr>
        <w:t>דריש</w:t>
      </w:r>
      <w:proofErr w:type="spellEnd"/>
      <w:r w:rsidRPr="002743C0">
        <w:rPr>
          <w:sz w:val="22"/>
          <w:szCs w:val="24"/>
          <w:rtl/>
        </w:rPr>
        <w:t xml:space="preserve"> </w:t>
      </w:r>
      <w:proofErr w:type="spellStart"/>
      <w:r w:rsidRPr="002743C0">
        <w:rPr>
          <w:sz w:val="22"/>
          <w:szCs w:val="24"/>
          <w:rtl/>
        </w:rPr>
        <w:t>ענינא</w:t>
      </w:r>
      <w:proofErr w:type="spellEnd"/>
      <w:r w:rsidRPr="002743C0">
        <w:rPr>
          <w:sz w:val="22"/>
          <w:szCs w:val="24"/>
          <w:rtl/>
        </w:rPr>
        <w:t xml:space="preserve">, וסוף </w:t>
      </w:r>
      <w:proofErr w:type="spellStart"/>
      <w:r w:rsidRPr="002743C0">
        <w:rPr>
          <w:sz w:val="22"/>
          <w:szCs w:val="24"/>
          <w:rtl/>
        </w:rPr>
        <w:t>ענינא</w:t>
      </w:r>
      <w:proofErr w:type="spellEnd"/>
      <w:r w:rsidRPr="002743C0">
        <w:rPr>
          <w:sz w:val="22"/>
          <w:szCs w:val="24"/>
          <w:rtl/>
        </w:rPr>
        <w:t xml:space="preserve"> 'וידבר משה את מועדי ה' ', אכל </w:t>
      </w:r>
      <w:proofErr w:type="spellStart"/>
      <w:r w:rsidRPr="002743C0">
        <w:rPr>
          <w:sz w:val="22"/>
          <w:szCs w:val="24"/>
          <w:rtl/>
        </w:rPr>
        <w:t>ענינא</w:t>
      </w:r>
      <w:proofErr w:type="spellEnd"/>
      <w:r w:rsidRPr="002743C0">
        <w:rPr>
          <w:sz w:val="22"/>
          <w:szCs w:val="24"/>
          <w:rtl/>
        </w:rPr>
        <w:t xml:space="preserve"> </w:t>
      </w:r>
      <w:r w:rsidR="002743C0">
        <w:rPr>
          <w:sz w:val="22"/>
          <w:szCs w:val="24"/>
          <w:rtl/>
        </w:rPr>
        <w:t>–</w:t>
      </w:r>
      <w:r w:rsidRPr="002743C0">
        <w:rPr>
          <w:sz w:val="22"/>
          <w:szCs w:val="24"/>
          <w:rtl/>
        </w:rPr>
        <w:t xml:space="preserve"> אפסח ועצרת וראש השנה ויום הכיפורים וסוכות ושמיני עצרת </w:t>
      </w:r>
      <w:r w:rsidR="002743C0">
        <w:rPr>
          <w:sz w:val="22"/>
          <w:szCs w:val="24"/>
          <w:rtl/>
        </w:rPr>
        <w:t>–</w:t>
      </w:r>
      <w:r w:rsidRPr="002743C0">
        <w:rPr>
          <w:sz w:val="22"/>
          <w:szCs w:val="24"/>
          <w:rtl/>
        </w:rPr>
        <w:t xml:space="preserve"> </w:t>
      </w:r>
      <w:proofErr w:type="spellStart"/>
      <w:r w:rsidRPr="002743C0">
        <w:rPr>
          <w:sz w:val="22"/>
          <w:szCs w:val="24"/>
          <w:rtl/>
        </w:rPr>
        <w:t>כולהו</w:t>
      </w:r>
      <w:proofErr w:type="spellEnd"/>
      <w:r w:rsidRPr="002743C0">
        <w:rPr>
          <w:sz w:val="22"/>
          <w:szCs w:val="24"/>
          <w:rtl/>
        </w:rPr>
        <w:t xml:space="preserve"> </w:t>
      </w:r>
      <w:proofErr w:type="spellStart"/>
      <w:r w:rsidRPr="002743C0">
        <w:rPr>
          <w:sz w:val="22"/>
          <w:szCs w:val="24"/>
          <w:rtl/>
        </w:rPr>
        <w:t>איתקשי</w:t>
      </w:r>
      <w:proofErr w:type="spellEnd"/>
      <w:r w:rsidRPr="002743C0">
        <w:rPr>
          <w:sz w:val="22"/>
          <w:szCs w:val="24"/>
          <w:rtl/>
        </w:rPr>
        <w:t xml:space="preserve"> להדדי </w:t>
      </w:r>
      <w:proofErr w:type="spellStart"/>
      <w:r w:rsidRPr="002743C0">
        <w:rPr>
          <w:sz w:val="22"/>
          <w:szCs w:val="24"/>
          <w:rtl/>
        </w:rPr>
        <w:t>לקרותן</w:t>
      </w:r>
      <w:proofErr w:type="spellEnd"/>
      <w:r w:rsidRPr="002743C0">
        <w:rPr>
          <w:sz w:val="22"/>
          <w:szCs w:val="24"/>
          <w:rtl/>
        </w:rPr>
        <w:t xml:space="preserve"> 'מועדי ה' מקראי קודש' "</w:t>
      </w:r>
      <w:r w:rsidR="002743C0">
        <w:rPr>
          <w:rFonts w:hint="cs"/>
          <w:sz w:val="22"/>
          <w:szCs w:val="24"/>
          <w:rtl/>
        </w:rPr>
        <w:t>.</w:t>
      </w:r>
      <w:r w:rsidR="002743C0">
        <w:rPr>
          <w:rFonts w:hint="cs"/>
          <w:sz w:val="22"/>
          <w:szCs w:val="24"/>
          <w:rtl/>
        </w:rPr>
        <w:tab/>
      </w:r>
      <w:r w:rsidRPr="002743C0">
        <w:rPr>
          <w:sz w:val="18"/>
          <w:szCs w:val="20"/>
          <w:rtl/>
        </w:rPr>
        <w:t>(</w:t>
      </w:r>
      <w:proofErr w:type="spellStart"/>
      <w:r w:rsidRPr="002743C0">
        <w:rPr>
          <w:sz w:val="18"/>
          <w:szCs w:val="20"/>
          <w:rtl/>
        </w:rPr>
        <w:t>ראבי"ה</w:t>
      </w:r>
      <w:proofErr w:type="spellEnd"/>
      <w:r w:rsidRPr="002743C0">
        <w:rPr>
          <w:sz w:val="18"/>
          <w:szCs w:val="20"/>
          <w:rtl/>
        </w:rPr>
        <w:t>,</w:t>
      </w:r>
      <w:r w:rsidR="002743C0" w:rsidRPr="002743C0">
        <w:rPr>
          <w:sz w:val="18"/>
          <w:szCs w:val="20"/>
          <w:rtl/>
        </w:rPr>
        <w:t xml:space="preserve"> </w:t>
      </w:r>
      <w:proofErr w:type="spellStart"/>
      <w:r w:rsidR="002743C0" w:rsidRPr="002743C0">
        <w:rPr>
          <w:sz w:val="18"/>
          <w:szCs w:val="20"/>
          <w:rtl/>
        </w:rPr>
        <w:t>ח"ב</w:t>
      </w:r>
      <w:proofErr w:type="spellEnd"/>
      <w:r w:rsidR="002743C0" w:rsidRPr="002743C0">
        <w:rPr>
          <w:sz w:val="18"/>
          <w:szCs w:val="20"/>
          <w:rtl/>
        </w:rPr>
        <w:t xml:space="preserve">, עמ' </w:t>
      </w:r>
      <w:r w:rsidR="002743C0" w:rsidRPr="002743C0">
        <w:rPr>
          <w:rFonts w:hint="cs"/>
          <w:sz w:val="18"/>
          <w:szCs w:val="20"/>
          <w:rtl/>
        </w:rPr>
        <w:t>230)</w:t>
      </w:r>
      <w:r w:rsidR="002743C0">
        <w:rPr>
          <w:rStyle w:val="a6"/>
          <w:sz w:val="22"/>
          <w:rtl/>
        </w:rPr>
        <w:footnoteReference w:id="10"/>
      </w:r>
      <w:r w:rsidR="002743C0">
        <w:rPr>
          <w:rFonts w:hint="cs"/>
          <w:sz w:val="22"/>
          <w:szCs w:val="24"/>
          <w:rtl/>
        </w:rPr>
        <w:t>.</w:t>
      </w:r>
    </w:p>
    <w:p w:rsidR="002710AE" w:rsidRPr="00A560D8" w:rsidRDefault="002710AE" w:rsidP="00A560D8">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על רקע זה, ניתן להסביר בפשטות את מחלוקת רבן גמליאל וחכמים לגבי הפסקת אבלות על ידי ראש השנה ויום הכיפורים. ניתן להבין שלא נחלקו כלל האם שמחה נוהגת בהם, </w:t>
      </w:r>
      <w:proofErr w:type="spellStart"/>
      <w:r w:rsidRPr="00A560D8">
        <w:rPr>
          <w:rFonts w:ascii="Narkisim" w:eastAsia="Calibri" w:hAnsi="Narkisim"/>
          <w:sz w:val="24"/>
          <w:szCs w:val="24"/>
          <w:rtl/>
        </w:rPr>
        <w:t>דלכולי</w:t>
      </w:r>
      <w:proofErr w:type="spellEnd"/>
      <w:r w:rsidRPr="00A560D8">
        <w:rPr>
          <w:rFonts w:ascii="Narkisim" w:eastAsia="Calibri" w:hAnsi="Narkisim"/>
          <w:sz w:val="24"/>
          <w:szCs w:val="24"/>
          <w:rtl/>
        </w:rPr>
        <w:t xml:space="preserve"> עלמא אינה נוהגת כמצווה בפני עצמה, אך נוהגת כקובעת אופי היום כמועד שמחה. ומה שנחלקו היינו לגבי מה מפסיק אבלות </w:t>
      </w:r>
      <w:r w:rsidR="0057447A">
        <w:rPr>
          <w:rFonts w:ascii="Narkisim" w:eastAsia="Calibri" w:hAnsi="Narkisim"/>
          <w:sz w:val="24"/>
          <w:szCs w:val="24"/>
          <w:rtl/>
        </w:rPr>
        <w:t>–</w:t>
      </w:r>
      <w:r w:rsidRPr="00A560D8">
        <w:rPr>
          <w:rFonts w:ascii="Narkisim" w:eastAsia="Calibri" w:hAnsi="Narkisim"/>
          <w:sz w:val="24"/>
          <w:szCs w:val="24"/>
          <w:rtl/>
        </w:rPr>
        <w:t xml:space="preserve"> עצם אופי היום כמועד שמחה, הקיים אף בראש השנה</w:t>
      </w:r>
      <w:r w:rsidR="0057447A">
        <w:rPr>
          <w:rFonts w:ascii="Narkisim" w:eastAsia="Calibri" w:hAnsi="Narkisim"/>
          <w:sz w:val="24"/>
          <w:szCs w:val="24"/>
          <w:rtl/>
        </w:rPr>
        <w:t xml:space="preserve"> וביום הכיפורים, או מצוות השמחה</w:t>
      </w:r>
      <w:r w:rsidRPr="00A560D8">
        <w:rPr>
          <w:rFonts w:ascii="Narkisim" w:eastAsia="Calibri" w:hAnsi="Narkisim"/>
          <w:sz w:val="24"/>
          <w:szCs w:val="24"/>
          <w:rtl/>
        </w:rPr>
        <w:t xml:space="preserve"> הנוהגת רק ברגלים</w:t>
      </w:r>
      <w:r w:rsidRPr="00A560D8">
        <w:rPr>
          <w:rFonts w:ascii="Narkisim" w:eastAsia="Calibri" w:hAnsi="Narkisim"/>
          <w:sz w:val="24"/>
          <w:szCs w:val="24"/>
        </w:rPr>
        <w:t>.</w:t>
      </w:r>
    </w:p>
    <w:p w:rsidR="002710AE" w:rsidRPr="00A560D8" w:rsidRDefault="002710AE" w:rsidP="00A560D8">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מחלוקת זו כשלעצמה יכולה להתפרש בשתי דרכים. או שנחלקו לגבי משמעות פן קביעת אופי היום שבשמחה ועוצמתו; או שנקודה זו מוסכמת, ונחלקו לגבי דין ביטול אבלות על ידי רגל. </w:t>
      </w:r>
      <w:proofErr w:type="spellStart"/>
      <w:r w:rsidRPr="00A560D8">
        <w:rPr>
          <w:rFonts w:ascii="Narkisim" w:eastAsia="Calibri" w:hAnsi="Narkisim"/>
          <w:sz w:val="24"/>
          <w:szCs w:val="24"/>
          <w:rtl/>
        </w:rPr>
        <w:t>דהנה</w:t>
      </w:r>
      <w:proofErr w:type="spellEnd"/>
      <w:r w:rsidRPr="00A560D8">
        <w:rPr>
          <w:rFonts w:ascii="Narkisim" w:eastAsia="Calibri" w:hAnsi="Narkisim"/>
          <w:sz w:val="24"/>
          <w:szCs w:val="24"/>
          <w:rtl/>
        </w:rPr>
        <w:t xml:space="preserve"> לדעת תנא </w:t>
      </w:r>
      <w:proofErr w:type="spellStart"/>
      <w:r w:rsidRPr="00A560D8">
        <w:rPr>
          <w:rFonts w:ascii="Narkisim" w:eastAsia="Calibri" w:hAnsi="Narkisim"/>
          <w:sz w:val="24"/>
          <w:szCs w:val="24"/>
          <w:rtl/>
        </w:rPr>
        <w:t>דמתניתין</w:t>
      </w:r>
      <w:proofErr w:type="spellEnd"/>
      <w:r w:rsidRPr="00A560D8">
        <w:rPr>
          <w:rFonts w:ascii="Narkisim" w:eastAsia="Calibri" w:hAnsi="Narkisim"/>
          <w:sz w:val="24"/>
          <w:szCs w:val="24"/>
          <w:rtl/>
        </w:rPr>
        <w:t xml:space="preserve"> </w:t>
      </w:r>
      <w:r w:rsidRPr="0057447A">
        <w:rPr>
          <w:rFonts w:ascii="Narkisim" w:eastAsia="Calibri" w:hAnsi="Narkisim"/>
          <w:szCs w:val="20"/>
          <w:rtl/>
        </w:rPr>
        <w:t xml:space="preserve">(מועד קטן </w:t>
      </w:r>
      <w:proofErr w:type="spellStart"/>
      <w:r w:rsidRPr="0057447A">
        <w:rPr>
          <w:rFonts w:ascii="Narkisim" w:eastAsia="Calibri" w:hAnsi="Narkisim"/>
          <w:szCs w:val="20"/>
          <w:rtl/>
        </w:rPr>
        <w:t>יט</w:t>
      </w:r>
      <w:proofErr w:type="spellEnd"/>
      <w:r w:rsidRPr="0057447A">
        <w:rPr>
          <w:rFonts w:ascii="Narkisim" w:eastAsia="Calibri" w:hAnsi="Narkisim"/>
          <w:szCs w:val="20"/>
          <w:rtl/>
        </w:rPr>
        <w:t>.)</w:t>
      </w:r>
      <w:r w:rsidRPr="00A560D8">
        <w:rPr>
          <w:rFonts w:ascii="Narkisim" w:eastAsia="Calibri" w:hAnsi="Narkisim"/>
          <w:sz w:val="24"/>
          <w:szCs w:val="24"/>
          <w:rtl/>
        </w:rPr>
        <w:t xml:space="preserve"> אין אבלות נוהגת ברגל, אך אינה בהכרח נפסקת על ידו, וכל שנהג שני ימים לפניו משלים לאחריו. למאי </w:t>
      </w:r>
      <w:proofErr w:type="spellStart"/>
      <w:r w:rsidRPr="00A560D8">
        <w:rPr>
          <w:rFonts w:ascii="Narkisim" w:eastAsia="Calibri" w:hAnsi="Narkisim"/>
          <w:sz w:val="24"/>
          <w:szCs w:val="24"/>
          <w:rtl/>
        </w:rPr>
        <w:t>דקיימא</w:t>
      </w:r>
      <w:proofErr w:type="spellEnd"/>
      <w:r w:rsidRPr="00A560D8">
        <w:rPr>
          <w:rFonts w:ascii="Narkisim" w:eastAsia="Calibri" w:hAnsi="Narkisim"/>
          <w:sz w:val="24"/>
          <w:szCs w:val="24"/>
          <w:rtl/>
        </w:rPr>
        <w:t xml:space="preserve"> לן כבית הלל שכל שנהג אפילו שעה אחת קודם הרגל בטלה האבלות, יש להסביר שהשמחה כגורם חיובי עוקרת ומשברת את האבלות; או שאמנם מקובלת דעת תנא קמא שאבלות רק מפקיעה ניהוג ברגל עצמו, אלא </w:t>
      </w:r>
      <w:proofErr w:type="spellStart"/>
      <w:r w:rsidRPr="00A560D8">
        <w:rPr>
          <w:rFonts w:ascii="Narkisim" w:eastAsia="Calibri" w:hAnsi="Narkisim"/>
          <w:sz w:val="24"/>
          <w:szCs w:val="24"/>
          <w:rtl/>
        </w:rPr>
        <w:t>דלבית</w:t>
      </w:r>
      <w:proofErr w:type="spellEnd"/>
      <w:r w:rsidRPr="00A560D8">
        <w:rPr>
          <w:rFonts w:ascii="Narkisim" w:eastAsia="Calibri" w:hAnsi="Narkisim"/>
          <w:sz w:val="24"/>
          <w:szCs w:val="24"/>
          <w:rtl/>
        </w:rPr>
        <w:t xml:space="preserve"> הלל אבלות חייבת להיות רצופה, וכל שיש כאן הפסק הדר </w:t>
      </w:r>
      <w:proofErr w:type="spellStart"/>
      <w:r w:rsidRPr="00A560D8">
        <w:rPr>
          <w:rFonts w:ascii="Narkisim" w:eastAsia="Calibri" w:hAnsi="Narkisim"/>
          <w:sz w:val="24"/>
          <w:szCs w:val="24"/>
          <w:rtl/>
        </w:rPr>
        <w:t>דינא</w:t>
      </w:r>
      <w:proofErr w:type="spellEnd"/>
      <w:r w:rsidRPr="00A560D8">
        <w:rPr>
          <w:rFonts w:ascii="Narkisim" w:eastAsia="Calibri" w:hAnsi="Narkisim"/>
          <w:sz w:val="24"/>
          <w:szCs w:val="24"/>
          <w:rtl/>
        </w:rPr>
        <w:t xml:space="preserve"> שהאבלות בטלה לחלוטין. ובכן ייתכן שבזה נחלקו, על </w:t>
      </w:r>
      <w:r w:rsidRPr="00A560D8">
        <w:rPr>
          <w:rFonts w:ascii="Narkisim" w:eastAsia="Calibri" w:hAnsi="Narkisim"/>
          <w:sz w:val="24"/>
          <w:szCs w:val="24"/>
          <w:rtl/>
        </w:rPr>
        <w:lastRenderedPageBreak/>
        <w:t xml:space="preserve">פי דרכנו, ר"ג ורבנן. </w:t>
      </w:r>
      <w:proofErr w:type="spellStart"/>
      <w:r w:rsidRPr="00A560D8">
        <w:rPr>
          <w:rFonts w:ascii="Narkisim" w:eastAsia="Calibri" w:hAnsi="Narkisim"/>
          <w:sz w:val="24"/>
          <w:szCs w:val="24"/>
          <w:rtl/>
        </w:rPr>
        <w:t>דניתן</w:t>
      </w:r>
      <w:proofErr w:type="spellEnd"/>
      <w:r w:rsidRPr="00A560D8">
        <w:rPr>
          <w:rFonts w:ascii="Narkisim" w:eastAsia="Calibri" w:hAnsi="Narkisim"/>
          <w:sz w:val="24"/>
          <w:szCs w:val="24"/>
          <w:rtl/>
        </w:rPr>
        <w:t xml:space="preserve"> להציע שכדי לעקור ולסתור האבלות יש צורך במצוות השמחה במלא עוצמתה, אך כדי להפקיע </w:t>
      </w:r>
      <w:proofErr w:type="spellStart"/>
      <w:r w:rsidRPr="00A560D8">
        <w:rPr>
          <w:rFonts w:ascii="Narkisim" w:eastAsia="Calibri" w:hAnsi="Narkisim"/>
          <w:sz w:val="24"/>
          <w:szCs w:val="24"/>
          <w:rtl/>
        </w:rPr>
        <w:t>ניהוגה</w:t>
      </w:r>
      <w:proofErr w:type="spellEnd"/>
      <w:r w:rsidRPr="00A560D8">
        <w:rPr>
          <w:rFonts w:ascii="Narkisim" w:eastAsia="Calibri" w:hAnsi="Narkisim"/>
          <w:sz w:val="24"/>
          <w:szCs w:val="24"/>
          <w:rtl/>
        </w:rPr>
        <w:t xml:space="preserve"> ברגל, די לנו בהגדרת היום וקביעת אופיו כמועד שמחה, והאבלות פוקעת מאליה. ובכן, ייתכן שהחכמים סוברים כצד הראשון, ורמת שמחה זו חסרה בראש השנה וביום הכיפורים, ואילו ר"ג סובר כצד השני, ופן זה קיים אף בראש השנה וביום הכיפורים. ברם, היאך שלא נסביר פרט זה, עיקר מחלוקתם מובנת היטב על פי יסוד דברינו</w:t>
      </w:r>
      <w:r w:rsidRPr="00A560D8">
        <w:rPr>
          <w:rFonts w:ascii="Narkisim" w:eastAsia="Calibri" w:hAnsi="Narkisim"/>
          <w:sz w:val="24"/>
          <w:szCs w:val="24"/>
        </w:rPr>
        <w:t>.</w:t>
      </w:r>
    </w:p>
    <w:p w:rsidR="002710AE" w:rsidRPr="00A560D8" w:rsidRDefault="002710AE" w:rsidP="0057447A">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על פי הנ"ל, ניתן ליישב בפשטות מה שהקשה ה"שאגת אריה" על </w:t>
      </w:r>
      <w:proofErr w:type="spellStart"/>
      <w:r w:rsidRPr="00A560D8">
        <w:rPr>
          <w:rFonts w:ascii="Narkisim" w:eastAsia="Calibri" w:hAnsi="Narkisim"/>
          <w:sz w:val="24"/>
          <w:szCs w:val="24"/>
          <w:rtl/>
        </w:rPr>
        <w:t>הרי"ף</w:t>
      </w:r>
      <w:proofErr w:type="spellEnd"/>
      <w:r w:rsidRPr="00A560D8">
        <w:rPr>
          <w:rFonts w:ascii="Narkisim" w:eastAsia="Calibri" w:hAnsi="Narkisim"/>
          <w:sz w:val="24"/>
          <w:szCs w:val="24"/>
          <w:rtl/>
        </w:rPr>
        <w:t xml:space="preserve">, שהיות ואין שמחה נוהגת בליל יום טוב הראשון מדאורייתא, לא תופסק אבלות דאורייתא עד הבוקר. </w:t>
      </w:r>
      <w:proofErr w:type="spellStart"/>
      <w:r w:rsidRPr="00A560D8">
        <w:rPr>
          <w:rFonts w:ascii="Narkisim" w:eastAsia="Calibri" w:hAnsi="Narkisim"/>
          <w:sz w:val="24"/>
          <w:szCs w:val="24"/>
          <w:rtl/>
        </w:rPr>
        <w:t>דנראה</w:t>
      </w:r>
      <w:proofErr w:type="spellEnd"/>
      <w:r w:rsidRPr="00A560D8">
        <w:rPr>
          <w:rFonts w:ascii="Narkisim" w:eastAsia="Calibri" w:hAnsi="Narkisim"/>
          <w:sz w:val="24"/>
          <w:szCs w:val="24"/>
          <w:rtl/>
        </w:rPr>
        <w:t xml:space="preserve"> פשוט שמה שנאמר לגבי ראש השנה ויום הכיפורים נכון אף לגבי ליל יום טוב ראשון, שאמנם אין מצוות שמחה נוהגת בו כקיום עצמאי, אך ודאי שיום טוב מתחיל </w:t>
      </w:r>
      <w:proofErr w:type="spellStart"/>
      <w:r w:rsidRPr="00A560D8">
        <w:rPr>
          <w:rFonts w:ascii="Narkisim" w:eastAsia="Calibri" w:hAnsi="Narkisim"/>
          <w:sz w:val="24"/>
          <w:szCs w:val="24"/>
          <w:rtl/>
        </w:rPr>
        <w:t>מבערב</w:t>
      </w:r>
      <w:proofErr w:type="spellEnd"/>
      <w:r w:rsidRPr="00A560D8">
        <w:rPr>
          <w:rFonts w:ascii="Narkisim" w:eastAsia="Calibri" w:hAnsi="Narkisim"/>
          <w:sz w:val="24"/>
          <w:szCs w:val="24"/>
          <w:rtl/>
        </w:rPr>
        <w:t>, ומכאן שיש מקום לשמחה כקובעת אופי המועד. והיות וקיימא לן כרבן גמליאל, שראש השנה ויום הכיפורים מפסיקים אבלות, מפני שלגבי זה מועד שמחה הוא שמתנגש עם האבלות, ואין צורך במעשה מצוות השמחה לשם כך, הרי שאבלות כבר נפסקת בלילה</w:t>
      </w:r>
      <w:r w:rsidRPr="00A560D8">
        <w:rPr>
          <w:rFonts w:ascii="Narkisim" w:eastAsia="Calibri" w:hAnsi="Narkisim"/>
          <w:sz w:val="24"/>
          <w:szCs w:val="24"/>
        </w:rPr>
        <w:t>.</w:t>
      </w:r>
    </w:p>
    <w:p w:rsidR="002710AE" w:rsidRPr="00A560D8" w:rsidRDefault="002710AE" w:rsidP="0057447A">
      <w:pPr>
        <w:autoSpaceDE/>
        <w:autoSpaceDN/>
        <w:spacing w:after="160" w:line="360" w:lineRule="auto"/>
        <w:rPr>
          <w:rFonts w:ascii="Narkisim" w:eastAsia="Calibri" w:hAnsi="Narkisim"/>
          <w:sz w:val="24"/>
          <w:szCs w:val="24"/>
        </w:rPr>
      </w:pPr>
      <w:r w:rsidRPr="00A560D8">
        <w:rPr>
          <w:rFonts w:ascii="Narkisim" w:eastAsia="Calibri" w:hAnsi="Narkisim"/>
          <w:sz w:val="24"/>
          <w:szCs w:val="24"/>
          <w:rtl/>
        </w:rPr>
        <w:t xml:space="preserve">במקביל, מתיישבים כמין חומר דברי </w:t>
      </w:r>
      <w:proofErr w:type="spellStart"/>
      <w:r w:rsidRPr="00A560D8">
        <w:rPr>
          <w:rFonts w:ascii="Narkisim" w:eastAsia="Calibri" w:hAnsi="Narkisim"/>
          <w:sz w:val="24"/>
          <w:szCs w:val="24"/>
          <w:rtl/>
        </w:rPr>
        <w:t>הרשב"ם</w:t>
      </w:r>
      <w:proofErr w:type="spellEnd"/>
      <w:r w:rsidRPr="00A560D8">
        <w:rPr>
          <w:rFonts w:ascii="Narkisim" w:eastAsia="Calibri" w:hAnsi="Narkisim"/>
          <w:sz w:val="24"/>
          <w:szCs w:val="24"/>
          <w:rtl/>
        </w:rPr>
        <w:t xml:space="preserve"> ביחס </w:t>
      </w:r>
      <w:proofErr w:type="spellStart"/>
      <w:r w:rsidRPr="00A560D8">
        <w:rPr>
          <w:rFonts w:ascii="Narkisim" w:eastAsia="Calibri" w:hAnsi="Narkisim"/>
          <w:sz w:val="24"/>
          <w:szCs w:val="24"/>
          <w:rtl/>
        </w:rPr>
        <w:t>לשתאן</w:t>
      </w:r>
      <w:proofErr w:type="spellEnd"/>
      <w:r w:rsidRPr="00A560D8">
        <w:rPr>
          <w:rFonts w:ascii="Narkisim" w:eastAsia="Calibri" w:hAnsi="Narkisim"/>
          <w:sz w:val="24"/>
          <w:szCs w:val="24"/>
          <w:rtl/>
        </w:rPr>
        <w:t xml:space="preserve"> בבת אחת. לאור דברינו ניתן להבין, שמה שכתב ש"ידי יין יצא </w:t>
      </w:r>
      <w:r w:rsidR="0057447A">
        <w:rPr>
          <w:rFonts w:ascii="Narkisim" w:eastAsia="Calibri" w:hAnsi="Narkisim"/>
          <w:sz w:val="24"/>
          <w:szCs w:val="24"/>
          <w:rtl/>
        </w:rPr>
        <w:t>–</w:t>
      </w:r>
      <w:r w:rsidRPr="00A560D8">
        <w:rPr>
          <w:rFonts w:ascii="Narkisim" w:eastAsia="Calibri" w:hAnsi="Narkisim"/>
          <w:sz w:val="24"/>
          <w:szCs w:val="24"/>
          <w:rtl/>
        </w:rPr>
        <w:t xml:space="preserve"> משום שמחת יום טוב", ואף שמדובר בליל יום טוב הראשון, היינו שיצא ידי חובת קביעת אופי המועד כזמן שמחה, שזה נוהג אף בלילה; אך אין הכי </w:t>
      </w:r>
      <w:proofErr w:type="spellStart"/>
      <w:r w:rsidRPr="00A560D8">
        <w:rPr>
          <w:rFonts w:ascii="Narkisim" w:eastAsia="Calibri" w:hAnsi="Narkisim"/>
          <w:sz w:val="24"/>
          <w:szCs w:val="24"/>
          <w:rtl/>
        </w:rPr>
        <w:t>נמי</w:t>
      </w:r>
      <w:proofErr w:type="spellEnd"/>
      <w:r w:rsidRPr="00A560D8">
        <w:rPr>
          <w:rFonts w:ascii="Narkisim" w:eastAsia="Calibri" w:hAnsi="Narkisim"/>
          <w:sz w:val="24"/>
          <w:szCs w:val="24"/>
          <w:rtl/>
        </w:rPr>
        <w:t xml:space="preserve"> שלא קיים מצוות שמחה העצמאית המתחייבת מפאת הרגל. ואף </w:t>
      </w:r>
      <w:proofErr w:type="spellStart"/>
      <w:r w:rsidRPr="00A560D8">
        <w:rPr>
          <w:rFonts w:ascii="Narkisim" w:eastAsia="Calibri" w:hAnsi="Narkisim"/>
          <w:sz w:val="24"/>
          <w:szCs w:val="24"/>
          <w:rtl/>
        </w:rPr>
        <w:t>שהרשב"ם</w:t>
      </w:r>
      <w:proofErr w:type="spellEnd"/>
      <w:r w:rsidRPr="00A560D8">
        <w:rPr>
          <w:rFonts w:ascii="Narkisim" w:eastAsia="Calibri" w:hAnsi="Narkisim"/>
          <w:sz w:val="24"/>
          <w:szCs w:val="24"/>
          <w:rtl/>
        </w:rPr>
        <w:t xml:space="preserve"> הצריך כאן יין, והפנה בהקשר זה לגמרא להלן " 'ושמחת בחגך' </w:t>
      </w:r>
      <w:r w:rsidR="0057447A">
        <w:rPr>
          <w:rFonts w:ascii="Narkisim" w:eastAsia="Calibri" w:hAnsi="Narkisim"/>
          <w:sz w:val="24"/>
          <w:szCs w:val="24"/>
          <w:rtl/>
        </w:rPr>
        <w:t>–</w:t>
      </w:r>
      <w:r w:rsidRPr="00A560D8">
        <w:rPr>
          <w:rFonts w:ascii="Narkisim" w:eastAsia="Calibri" w:hAnsi="Narkisim"/>
          <w:sz w:val="24"/>
          <w:szCs w:val="24"/>
          <w:rtl/>
        </w:rPr>
        <w:t xml:space="preserve"> במה משמחו? ביין"</w:t>
      </w:r>
      <w:r w:rsidR="0057447A">
        <w:rPr>
          <w:rFonts w:ascii="Narkisim" w:eastAsia="Calibri" w:hAnsi="Narkisim" w:hint="cs"/>
          <w:sz w:val="24"/>
          <w:szCs w:val="24"/>
          <w:rtl/>
        </w:rPr>
        <w:t xml:space="preserve"> </w:t>
      </w:r>
      <w:r w:rsidR="0057447A" w:rsidRPr="0057447A">
        <w:rPr>
          <w:rFonts w:ascii="Narkisim" w:eastAsia="Calibri" w:hAnsi="Narkisim"/>
          <w:szCs w:val="20"/>
          <w:rtl/>
        </w:rPr>
        <w:t>(</w:t>
      </w:r>
      <w:r w:rsidR="0057447A">
        <w:rPr>
          <w:rFonts w:ascii="Narkisim" w:eastAsia="Calibri" w:hAnsi="Narkisim" w:hint="cs"/>
          <w:szCs w:val="20"/>
          <w:rtl/>
        </w:rPr>
        <w:t xml:space="preserve">פסחים </w:t>
      </w:r>
      <w:r w:rsidR="0057447A" w:rsidRPr="0057447A">
        <w:rPr>
          <w:rFonts w:ascii="Narkisim" w:eastAsia="Calibri" w:hAnsi="Narkisim"/>
          <w:szCs w:val="20"/>
          <w:rtl/>
        </w:rPr>
        <w:t>קט.)</w:t>
      </w:r>
      <w:r w:rsidRPr="00A560D8">
        <w:rPr>
          <w:rFonts w:ascii="Narkisim" w:eastAsia="Calibri" w:hAnsi="Narkisim"/>
          <w:sz w:val="24"/>
          <w:szCs w:val="24"/>
          <w:rtl/>
        </w:rPr>
        <w:t xml:space="preserve">, אין זה אלא מפני שלדעתו אף למשימת קביעת אופי המועד בעינן יין, </w:t>
      </w:r>
      <w:proofErr w:type="spellStart"/>
      <w:r w:rsidRPr="00A560D8">
        <w:rPr>
          <w:rFonts w:ascii="Narkisim" w:eastAsia="Calibri" w:hAnsi="Narkisim"/>
          <w:sz w:val="24"/>
          <w:szCs w:val="24"/>
          <w:rtl/>
        </w:rPr>
        <w:t>ודלא</w:t>
      </w:r>
      <w:proofErr w:type="spellEnd"/>
      <w:r w:rsidRPr="00A560D8">
        <w:rPr>
          <w:rFonts w:ascii="Narkisim" w:eastAsia="Calibri" w:hAnsi="Narkisim"/>
          <w:sz w:val="24"/>
          <w:szCs w:val="24"/>
          <w:rtl/>
        </w:rPr>
        <w:t xml:space="preserve"> כמה שהסברנו לעיל לדעת כמה גאונים וראשונים ביחס לראש השנה וליום הכיפורים. אך אשר להבחנה העקרונית בין שני דיני שמחה, ולחילוק ביניהם לגבי זמן חלותם, בהחלט ניתן להסביר את </w:t>
      </w:r>
      <w:proofErr w:type="spellStart"/>
      <w:r w:rsidRPr="00A560D8">
        <w:rPr>
          <w:rFonts w:ascii="Narkisim" w:eastAsia="Calibri" w:hAnsi="Narkisim"/>
          <w:sz w:val="24"/>
          <w:szCs w:val="24"/>
          <w:rtl/>
        </w:rPr>
        <w:t>הרשב"ם</w:t>
      </w:r>
      <w:proofErr w:type="spellEnd"/>
      <w:r w:rsidRPr="00A560D8">
        <w:rPr>
          <w:rFonts w:ascii="Narkisim" w:eastAsia="Calibri" w:hAnsi="Narkisim"/>
          <w:sz w:val="24"/>
          <w:szCs w:val="24"/>
          <w:rtl/>
        </w:rPr>
        <w:t xml:space="preserve"> לאורם, ושוב אין מקום להקשות עליו מקביעת הגמרא בסוכה שאין שמחה נוהגת בלילה הראשון</w:t>
      </w:r>
      <w:r w:rsidRPr="00A560D8">
        <w:rPr>
          <w:rFonts w:ascii="Narkisim" w:eastAsia="Calibri" w:hAnsi="Narkisim"/>
          <w:sz w:val="24"/>
          <w:szCs w:val="24"/>
        </w:rPr>
        <w:t>.</w:t>
      </w:r>
    </w:p>
    <w:p w:rsidR="002710AE" w:rsidRDefault="002710AE" w:rsidP="00523E09">
      <w:pPr>
        <w:pStyle w:val="2"/>
        <w:jc w:val="both"/>
        <w:rPr>
          <w:b w:val="0"/>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Default="00E416F4" w:rsidP="00E416F4">
      <w:pPr>
        <w:rPr>
          <w:rtl/>
        </w:rPr>
      </w:pPr>
    </w:p>
    <w:p w:rsidR="00E416F4" w:rsidRPr="00E416F4" w:rsidRDefault="00E416F4" w:rsidP="00E416F4"/>
    <w:p w:rsidR="00EA508F" w:rsidRPr="002710AE" w:rsidRDefault="00EA508F" w:rsidP="00EA508F">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9"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72" w:rsidRDefault="00263F72" w:rsidP="0075394C">
      <w:r>
        <w:separator/>
      </w:r>
    </w:p>
    <w:p w:rsidR="00263F72" w:rsidRDefault="00263F72" w:rsidP="0075394C"/>
  </w:endnote>
  <w:endnote w:type="continuationSeparator" w:id="0">
    <w:p w:rsidR="00263F72" w:rsidRDefault="00263F72" w:rsidP="0075394C">
      <w:r>
        <w:continuationSeparator/>
      </w:r>
    </w:p>
    <w:p w:rsidR="00263F72" w:rsidRDefault="00263F72"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72" w:rsidRDefault="00263F72" w:rsidP="0075394C">
      <w:r>
        <w:separator/>
      </w:r>
    </w:p>
  </w:footnote>
  <w:footnote w:type="continuationSeparator" w:id="0">
    <w:p w:rsidR="00263F72" w:rsidRDefault="00263F72" w:rsidP="0075394C">
      <w:r>
        <w:continuationSeparator/>
      </w:r>
    </w:p>
    <w:p w:rsidR="00263F72" w:rsidRDefault="00263F72" w:rsidP="0075394C"/>
  </w:footnote>
  <w:footnote w:id="1">
    <w:p w:rsidR="00A560D8" w:rsidRPr="00A560D8" w:rsidRDefault="00A560D8" w:rsidP="00A560D8">
      <w:pPr>
        <w:pStyle w:val="a4"/>
        <w:rPr>
          <w:rtl/>
        </w:rPr>
      </w:pPr>
      <w:r w:rsidRPr="00A560D8">
        <w:footnoteRef/>
      </w:r>
      <w:r>
        <w:rPr>
          <w:rtl/>
        </w:rPr>
        <w:t xml:space="preserve"> </w:t>
      </w:r>
      <w:r>
        <w:rPr>
          <w:rFonts w:hint="cs"/>
          <w:rtl/>
        </w:rPr>
        <w:tab/>
      </w:r>
      <w:r w:rsidRPr="00A560D8">
        <w:rPr>
          <w:rtl/>
        </w:rPr>
        <w:t xml:space="preserve">אמנם, </w:t>
      </w:r>
      <w:proofErr w:type="spellStart"/>
      <w:r w:rsidRPr="00A560D8">
        <w:rPr>
          <w:rtl/>
        </w:rPr>
        <w:t>מסברא</w:t>
      </w:r>
      <w:proofErr w:type="spellEnd"/>
      <w:r w:rsidRPr="00A560D8">
        <w:rPr>
          <w:rtl/>
        </w:rPr>
        <w:t xml:space="preserve"> יש מקום לחלק, שכן לגבי קרבן הפסח </w:t>
      </w:r>
      <w:r>
        <w:rPr>
          <w:rtl/>
        </w:rPr>
        <w:t>–</w:t>
      </w:r>
      <w:r w:rsidRPr="00A560D8">
        <w:rPr>
          <w:rtl/>
        </w:rPr>
        <w:t xml:space="preserve"> ולדעת רבי יהודה, אף לגבי איסור אכילת חמץ, ואולי אפילו לגבי בל יראה ובל ימצא </w:t>
      </w:r>
      <w:r>
        <w:rPr>
          <w:rtl/>
        </w:rPr>
        <w:t>–</w:t>
      </w:r>
      <w:r w:rsidRPr="00A560D8">
        <w:rPr>
          <w:rtl/>
        </w:rPr>
        <w:t xml:space="preserve"> החג מתחיל מחצות בערב פסח. אך פשוט שאין זה נוגע לניהוג שמחה לפני ליל ט"ו, ומפורש </w:t>
      </w:r>
      <w:proofErr w:type="spellStart"/>
      <w:r w:rsidRPr="00A560D8">
        <w:rPr>
          <w:rtl/>
        </w:rPr>
        <w:t>בסוגייה</w:t>
      </w:r>
      <w:proofErr w:type="spellEnd"/>
      <w:r w:rsidRPr="00A560D8">
        <w:rPr>
          <w:rtl/>
        </w:rPr>
        <w:t xml:space="preserve"> (פסחים </w:t>
      </w:r>
      <w:proofErr w:type="spellStart"/>
      <w:r w:rsidRPr="00A560D8">
        <w:rPr>
          <w:rtl/>
        </w:rPr>
        <w:t>עא</w:t>
      </w:r>
      <w:proofErr w:type="spellEnd"/>
      <w:r w:rsidRPr="00A560D8">
        <w:rPr>
          <w:rtl/>
        </w:rPr>
        <w:t xml:space="preserve">.), </w:t>
      </w:r>
      <w:proofErr w:type="spellStart"/>
      <w:r w:rsidRPr="00A560D8">
        <w:rPr>
          <w:rtl/>
        </w:rPr>
        <w:t>דלמ"ד</w:t>
      </w:r>
      <w:proofErr w:type="spellEnd"/>
      <w:r w:rsidRPr="00A560D8">
        <w:rPr>
          <w:rtl/>
        </w:rPr>
        <w:t xml:space="preserve"> </w:t>
      </w:r>
      <w:proofErr w:type="spellStart"/>
      <w:r w:rsidRPr="00A560D8">
        <w:rPr>
          <w:rtl/>
        </w:rPr>
        <w:t>דבעינן</w:t>
      </w:r>
      <w:proofErr w:type="spellEnd"/>
      <w:r w:rsidRPr="00A560D8">
        <w:rPr>
          <w:rtl/>
        </w:rPr>
        <w:t xml:space="preserve"> זביחה בשעת שמחה, אי אפשר לצאת ידי שמחה בליל פסח בחגיגת ארבעה עשר</w:t>
      </w:r>
      <w:r>
        <w:rPr>
          <w:rFonts w:hint="cs"/>
          <w:rtl/>
        </w:rPr>
        <w:t>.</w:t>
      </w:r>
    </w:p>
  </w:footnote>
  <w:footnote w:id="2">
    <w:p w:rsidR="00A560D8" w:rsidRPr="00A560D8" w:rsidRDefault="00A560D8" w:rsidP="00A560D8">
      <w:pPr>
        <w:pStyle w:val="a4"/>
        <w:rPr>
          <w:rtl/>
        </w:rPr>
      </w:pPr>
      <w:r w:rsidRPr="00A560D8">
        <w:footnoteRef/>
      </w:r>
      <w:r>
        <w:rPr>
          <w:rtl/>
        </w:rPr>
        <w:t xml:space="preserve"> </w:t>
      </w:r>
      <w:r w:rsidRPr="00A560D8">
        <w:rPr>
          <w:rFonts w:hint="cs"/>
          <w:rtl/>
        </w:rPr>
        <w:tab/>
      </w:r>
      <w:proofErr w:type="spellStart"/>
      <w:r w:rsidRPr="00A560D8">
        <w:rPr>
          <w:rtl/>
        </w:rPr>
        <w:t>הגר"א</w:t>
      </w:r>
      <w:proofErr w:type="spellEnd"/>
      <w:r w:rsidRPr="00A560D8">
        <w:rPr>
          <w:rtl/>
        </w:rPr>
        <w:t xml:space="preserve"> גורס בספרי כבבבלי. אך </w:t>
      </w:r>
      <w:proofErr w:type="spellStart"/>
      <w:r w:rsidRPr="00A560D8">
        <w:rPr>
          <w:rtl/>
        </w:rPr>
        <w:t>יעויין</w:t>
      </w:r>
      <w:proofErr w:type="spellEnd"/>
      <w:r w:rsidRPr="00A560D8">
        <w:rPr>
          <w:rtl/>
        </w:rPr>
        <w:t xml:space="preserve"> בפירוש רבנו הלל על אתר שאף הוא גורס </w:t>
      </w:r>
      <w:proofErr w:type="spellStart"/>
      <w:r w:rsidRPr="00A560D8">
        <w:rPr>
          <w:rtl/>
        </w:rPr>
        <w:t>כלפנינו</w:t>
      </w:r>
      <w:proofErr w:type="spellEnd"/>
      <w:r w:rsidRPr="00A560D8">
        <w:rPr>
          <w:rtl/>
        </w:rPr>
        <w:t>, אם כי הפנה להמשך דברי הגמרא, "ומה ראית וכו' ", החסר בספרי ובירושלמי</w:t>
      </w:r>
      <w:r w:rsidRPr="00A560D8">
        <w:rPr>
          <w:rFonts w:hint="cs"/>
          <w:rtl/>
        </w:rPr>
        <w:t>.</w:t>
      </w:r>
    </w:p>
  </w:footnote>
  <w:footnote w:id="3">
    <w:p w:rsidR="00A560D8" w:rsidRPr="00A560D8" w:rsidRDefault="00A560D8">
      <w:pPr>
        <w:pStyle w:val="a4"/>
        <w:rPr>
          <w:rtl/>
        </w:rPr>
      </w:pPr>
      <w:r>
        <w:rPr>
          <w:rStyle w:val="a6"/>
        </w:rPr>
        <w:footnoteRef/>
      </w:r>
      <w:r>
        <w:rPr>
          <w:rtl/>
        </w:rPr>
        <w:t xml:space="preserve"> </w:t>
      </w:r>
      <w:r>
        <w:rPr>
          <w:rFonts w:hint="cs"/>
          <w:rtl/>
        </w:rPr>
        <w:tab/>
      </w:r>
      <w:r w:rsidRPr="00A560D8">
        <w:rPr>
          <w:rtl/>
        </w:rPr>
        <w:t>עיין, בעיקר, ביצה ט: - י..</w:t>
      </w:r>
    </w:p>
  </w:footnote>
  <w:footnote w:id="4">
    <w:p w:rsidR="002743C0" w:rsidRDefault="002743C0">
      <w:pPr>
        <w:pStyle w:val="a4"/>
        <w:rPr>
          <w:rtl/>
        </w:rPr>
      </w:pPr>
      <w:r>
        <w:rPr>
          <w:rStyle w:val="a6"/>
        </w:rPr>
        <w:footnoteRef/>
      </w:r>
      <w:r>
        <w:rPr>
          <w:rtl/>
        </w:rPr>
        <w:t xml:space="preserve"> </w:t>
      </w:r>
      <w:r>
        <w:rPr>
          <w:rFonts w:hint="cs"/>
          <w:rtl/>
        </w:rPr>
        <w:tab/>
      </w:r>
      <w:r w:rsidRPr="002743C0">
        <w:rPr>
          <w:rtl/>
        </w:rPr>
        <w:t xml:space="preserve">עיין ב"מחזור </w:t>
      </w:r>
      <w:proofErr w:type="spellStart"/>
      <w:r w:rsidRPr="002743C0">
        <w:rPr>
          <w:rtl/>
        </w:rPr>
        <w:t>ויטרי</w:t>
      </w:r>
      <w:proofErr w:type="spellEnd"/>
      <w:r w:rsidRPr="002743C0">
        <w:rPr>
          <w:rtl/>
        </w:rPr>
        <w:t>", עמ' 361-360.</w:t>
      </w:r>
    </w:p>
  </w:footnote>
  <w:footnote w:id="5">
    <w:p w:rsidR="002743C0" w:rsidRDefault="002743C0">
      <w:pPr>
        <w:pStyle w:val="a4"/>
        <w:rPr>
          <w:rtl/>
        </w:rPr>
      </w:pPr>
      <w:r>
        <w:rPr>
          <w:rStyle w:val="a6"/>
        </w:rPr>
        <w:footnoteRef/>
      </w:r>
      <w:r>
        <w:rPr>
          <w:rtl/>
        </w:rPr>
        <w:t xml:space="preserve"> </w:t>
      </w:r>
      <w:r>
        <w:rPr>
          <w:rFonts w:hint="cs"/>
          <w:rtl/>
        </w:rPr>
        <w:tab/>
      </w:r>
      <w:r w:rsidRPr="002743C0">
        <w:rPr>
          <w:rtl/>
        </w:rPr>
        <w:t>עיין ב"שעורים לזכר אבא מרי ז"ל", חלק א', עמ' קפח-</w:t>
      </w:r>
      <w:proofErr w:type="spellStart"/>
      <w:r w:rsidRPr="002743C0">
        <w:rPr>
          <w:rtl/>
        </w:rPr>
        <w:t>קצ</w:t>
      </w:r>
      <w:proofErr w:type="spellEnd"/>
      <w:r>
        <w:rPr>
          <w:rFonts w:hint="cs"/>
          <w:rtl/>
        </w:rPr>
        <w:t>.</w:t>
      </w:r>
    </w:p>
  </w:footnote>
  <w:footnote w:id="6">
    <w:p w:rsidR="002743C0" w:rsidRPr="002743C0" w:rsidRDefault="002743C0">
      <w:pPr>
        <w:pStyle w:val="a4"/>
        <w:rPr>
          <w:rtl/>
        </w:rPr>
      </w:pPr>
      <w:r>
        <w:rPr>
          <w:rStyle w:val="a6"/>
        </w:rPr>
        <w:footnoteRef/>
      </w:r>
      <w:r>
        <w:rPr>
          <w:rtl/>
        </w:rPr>
        <w:t xml:space="preserve"> </w:t>
      </w:r>
      <w:r>
        <w:rPr>
          <w:rFonts w:hint="cs"/>
          <w:rtl/>
        </w:rPr>
        <w:tab/>
      </w:r>
      <w:r w:rsidRPr="002743C0">
        <w:rPr>
          <w:rtl/>
        </w:rPr>
        <w:t xml:space="preserve">עיין חגיגה פ"א </w:t>
      </w:r>
      <w:proofErr w:type="spellStart"/>
      <w:r w:rsidRPr="002743C0">
        <w:rPr>
          <w:rtl/>
        </w:rPr>
        <w:t>ה"ד</w:t>
      </w:r>
      <w:proofErr w:type="spellEnd"/>
      <w:r w:rsidRPr="002743C0">
        <w:rPr>
          <w:rtl/>
        </w:rPr>
        <w:t xml:space="preserve">, </w:t>
      </w:r>
      <w:proofErr w:type="spellStart"/>
      <w:r w:rsidRPr="002743C0">
        <w:rPr>
          <w:rtl/>
        </w:rPr>
        <w:t>ובשו"ת</w:t>
      </w:r>
      <w:proofErr w:type="spellEnd"/>
      <w:r w:rsidRPr="002743C0">
        <w:rPr>
          <w:rtl/>
        </w:rPr>
        <w:t xml:space="preserve"> "תורת רפאל", סי' צ"ב.</w:t>
      </w:r>
    </w:p>
  </w:footnote>
  <w:footnote w:id="7">
    <w:p w:rsidR="002743C0" w:rsidRPr="002743C0" w:rsidRDefault="002743C0">
      <w:pPr>
        <w:pStyle w:val="a4"/>
        <w:rPr>
          <w:rtl/>
        </w:rPr>
      </w:pPr>
      <w:r>
        <w:rPr>
          <w:rStyle w:val="a6"/>
        </w:rPr>
        <w:footnoteRef/>
      </w:r>
      <w:r>
        <w:rPr>
          <w:rtl/>
        </w:rPr>
        <w:t xml:space="preserve"> </w:t>
      </w:r>
      <w:r>
        <w:rPr>
          <w:rFonts w:hint="cs"/>
          <w:rtl/>
        </w:rPr>
        <w:tab/>
      </w:r>
      <w:r w:rsidRPr="002743C0">
        <w:rPr>
          <w:rtl/>
        </w:rPr>
        <w:t xml:space="preserve">עיין במכילתא לפרשת בא, פרשה ט' (על שמות י"ב, </w:t>
      </w:r>
      <w:proofErr w:type="spellStart"/>
      <w:r w:rsidRPr="002743C0">
        <w:rPr>
          <w:rtl/>
        </w:rPr>
        <w:t>טז</w:t>
      </w:r>
      <w:proofErr w:type="spellEnd"/>
      <w:r w:rsidRPr="002743C0">
        <w:rPr>
          <w:rtl/>
        </w:rPr>
        <w:t>), וברמב"ן ויקרא כ"ג, ב.</w:t>
      </w:r>
    </w:p>
  </w:footnote>
  <w:footnote w:id="8">
    <w:p w:rsidR="002743C0" w:rsidRPr="002743C0" w:rsidRDefault="002743C0">
      <w:pPr>
        <w:pStyle w:val="a4"/>
        <w:rPr>
          <w:rtl/>
        </w:rPr>
      </w:pPr>
      <w:r>
        <w:rPr>
          <w:rStyle w:val="a6"/>
        </w:rPr>
        <w:footnoteRef/>
      </w:r>
      <w:r>
        <w:rPr>
          <w:rtl/>
        </w:rPr>
        <w:t xml:space="preserve"> </w:t>
      </w:r>
      <w:r>
        <w:rPr>
          <w:rFonts w:hint="cs"/>
          <w:rtl/>
        </w:rPr>
        <w:tab/>
      </w:r>
      <w:r w:rsidRPr="002743C0">
        <w:rPr>
          <w:rtl/>
        </w:rPr>
        <w:t xml:space="preserve">עיין תוספות במועד קטן </w:t>
      </w:r>
      <w:proofErr w:type="spellStart"/>
      <w:r w:rsidRPr="002743C0">
        <w:rPr>
          <w:rtl/>
        </w:rPr>
        <w:t>כג</w:t>
      </w:r>
      <w:proofErr w:type="spellEnd"/>
      <w:r w:rsidRPr="002743C0">
        <w:rPr>
          <w:rtl/>
        </w:rPr>
        <w:t xml:space="preserve">: ד"ה מאן; שאילתות </w:t>
      </w:r>
      <w:proofErr w:type="spellStart"/>
      <w:r w:rsidRPr="002743C0">
        <w:rPr>
          <w:rtl/>
        </w:rPr>
        <w:t>דרב</w:t>
      </w:r>
      <w:proofErr w:type="spellEnd"/>
      <w:r w:rsidRPr="002743C0">
        <w:rPr>
          <w:rtl/>
        </w:rPr>
        <w:t xml:space="preserve"> </w:t>
      </w:r>
      <w:proofErr w:type="spellStart"/>
      <w:r w:rsidRPr="002743C0">
        <w:rPr>
          <w:rtl/>
        </w:rPr>
        <w:t>אחאי</w:t>
      </w:r>
      <w:proofErr w:type="spellEnd"/>
      <w:r w:rsidRPr="002743C0">
        <w:rPr>
          <w:rtl/>
        </w:rPr>
        <w:t xml:space="preserve">, פרשת חיי שרה, </w:t>
      </w:r>
      <w:proofErr w:type="spellStart"/>
      <w:r w:rsidRPr="002743C0">
        <w:rPr>
          <w:rtl/>
        </w:rPr>
        <w:t>שאילתא</w:t>
      </w:r>
      <w:proofErr w:type="spellEnd"/>
      <w:r w:rsidRPr="002743C0">
        <w:rPr>
          <w:rtl/>
        </w:rPr>
        <w:t xml:space="preserve"> ט"ו (</w:t>
      </w:r>
      <w:proofErr w:type="spellStart"/>
      <w:r w:rsidRPr="002743C0">
        <w:rPr>
          <w:rtl/>
        </w:rPr>
        <w:t>וב"העמק</w:t>
      </w:r>
      <w:proofErr w:type="spellEnd"/>
      <w:r w:rsidRPr="002743C0">
        <w:rPr>
          <w:rtl/>
        </w:rPr>
        <w:t xml:space="preserve"> שאלה" </w:t>
      </w:r>
      <w:proofErr w:type="spellStart"/>
      <w:r w:rsidRPr="002743C0">
        <w:rPr>
          <w:rtl/>
        </w:rPr>
        <w:t>להנצי"ב</w:t>
      </w:r>
      <w:proofErr w:type="spellEnd"/>
      <w:r w:rsidRPr="002743C0">
        <w:rPr>
          <w:rtl/>
        </w:rPr>
        <w:t xml:space="preserve"> שם, </w:t>
      </w:r>
      <w:proofErr w:type="spellStart"/>
      <w:r w:rsidRPr="002743C0">
        <w:rPr>
          <w:rtl/>
        </w:rPr>
        <w:t>ס"ק</w:t>
      </w:r>
      <w:proofErr w:type="spellEnd"/>
      <w:r w:rsidRPr="002743C0">
        <w:rPr>
          <w:rtl/>
        </w:rPr>
        <w:t xml:space="preserve"> ז' </w:t>
      </w:r>
      <w:proofErr w:type="spellStart"/>
      <w:r w:rsidRPr="002743C0">
        <w:rPr>
          <w:rtl/>
        </w:rPr>
        <w:t>וס"ק</w:t>
      </w:r>
      <w:proofErr w:type="spellEnd"/>
      <w:r w:rsidRPr="002743C0">
        <w:rPr>
          <w:rtl/>
        </w:rPr>
        <w:t xml:space="preserve"> י'), ומשם </w:t>
      </w:r>
      <w:proofErr w:type="spellStart"/>
      <w:r w:rsidRPr="002743C0">
        <w:rPr>
          <w:rtl/>
        </w:rPr>
        <w:t>בבה"ג</w:t>
      </w:r>
      <w:proofErr w:type="spellEnd"/>
      <w:r w:rsidRPr="002743C0">
        <w:rPr>
          <w:rtl/>
        </w:rPr>
        <w:t xml:space="preserve">, הל' אבל (עמ' כה במהדורת </w:t>
      </w:r>
      <w:proofErr w:type="spellStart"/>
      <w:r w:rsidRPr="002743C0">
        <w:rPr>
          <w:rtl/>
        </w:rPr>
        <w:t>הילדסהיימר</w:t>
      </w:r>
      <w:proofErr w:type="spellEnd"/>
      <w:r w:rsidRPr="002743C0">
        <w:rPr>
          <w:rtl/>
        </w:rPr>
        <w:t xml:space="preserve">, ועמ' </w:t>
      </w:r>
      <w:proofErr w:type="spellStart"/>
      <w:r w:rsidRPr="002743C0">
        <w:rPr>
          <w:rtl/>
        </w:rPr>
        <w:t>מב</w:t>
      </w:r>
      <w:proofErr w:type="spellEnd"/>
      <w:r w:rsidRPr="002743C0">
        <w:rPr>
          <w:rtl/>
        </w:rPr>
        <w:t xml:space="preserve">: במהדורת </w:t>
      </w:r>
      <w:proofErr w:type="spellStart"/>
      <w:r w:rsidRPr="002743C0">
        <w:rPr>
          <w:rtl/>
        </w:rPr>
        <w:t>טרויב</w:t>
      </w:r>
      <w:proofErr w:type="spellEnd"/>
      <w:r w:rsidRPr="002743C0">
        <w:rPr>
          <w:rtl/>
        </w:rPr>
        <w:t xml:space="preserve">), ובמאירי במועד קטן </w:t>
      </w:r>
      <w:proofErr w:type="spellStart"/>
      <w:r w:rsidRPr="002743C0">
        <w:rPr>
          <w:rtl/>
        </w:rPr>
        <w:t>יט</w:t>
      </w:r>
      <w:proofErr w:type="spellEnd"/>
      <w:r w:rsidRPr="002743C0">
        <w:rPr>
          <w:rtl/>
        </w:rPr>
        <w:t xml:space="preserve">.; וביתר הרחבה, בשיטת תלמיד רבינו יחיאל מפריש (מועד קטן </w:t>
      </w:r>
      <w:proofErr w:type="spellStart"/>
      <w:r w:rsidRPr="002743C0">
        <w:rPr>
          <w:rtl/>
        </w:rPr>
        <w:t>יט</w:t>
      </w:r>
      <w:proofErr w:type="spellEnd"/>
      <w:r w:rsidRPr="002743C0">
        <w:rPr>
          <w:rtl/>
        </w:rPr>
        <w:t xml:space="preserve">.): "ויש </w:t>
      </w:r>
      <w:proofErr w:type="spellStart"/>
      <w:r w:rsidRPr="002743C0">
        <w:rPr>
          <w:rtl/>
        </w:rPr>
        <w:t>ליתן</w:t>
      </w:r>
      <w:proofErr w:type="spellEnd"/>
      <w:r w:rsidRPr="002743C0">
        <w:rPr>
          <w:rtl/>
        </w:rPr>
        <w:t xml:space="preserve"> טעם למה שבת עולה ואינה מפסקת ורגלים להפך, כי השבת אינו נקרא יום שמחה אלא יום עונג, שחייב אדם להתענג בעצמו במאכל ובמשתה ובכסות... וכל זה מותר לאבל אלא שיהא אונן ודואב ולא ישמח בו, וגם זה הוא יוכל לעשות בשבת". ועיין גם ב"תורת האדם" </w:t>
      </w:r>
      <w:proofErr w:type="spellStart"/>
      <w:r w:rsidRPr="002743C0">
        <w:rPr>
          <w:rtl/>
        </w:rPr>
        <w:t>להרמב"ן</w:t>
      </w:r>
      <w:proofErr w:type="spellEnd"/>
      <w:r w:rsidRPr="002743C0">
        <w:rPr>
          <w:rtl/>
        </w:rPr>
        <w:t xml:space="preserve"> (בכתבי הרמב"ן, הוצאת הרב </w:t>
      </w:r>
      <w:proofErr w:type="spellStart"/>
      <w:r w:rsidRPr="002743C0">
        <w:rPr>
          <w:rtl/>
        </w:rPr>
        <w:t>שעוועל</w:t>
      </w:r>
      <w:proofErr w:type="spellEnd"/>
      <w:r w:rsidRPr="002743C0">
        <w:rPr>
          <w:rtl/>
        </w:rPr>
        <w:t xml:space="preserve">, חלק ב', עמ' </w:t>
      </w:r>
      <w:proofErr w:type="spellStart"/>
      <w:r w:rsidRPr="002743C0">
        <w:rPr>
          <w:rtl/>
        </w:rPr>
        <w:t>רכג</w:t>
      </w:r>
      <w:proofErr w:type="spellEnd"/>
      <w:r w:rsidRPr="002743C0">
        <w:rPr>
          <w:rtl/>
        </w:rPr>
        <w:t xml:space="preserve">) שהביא הסבר זה בשם השאילתות </w:t>
      </w:r>
      <w:proofErr w:type="spellStart"/>
      <w:r w:rsidRPr="002743C0">
        <w:rPr>
          <w:rtl/>
        </w:rPr>
        <w:t>והבה"ג</w:t>
      </w:r>
      <w:proofErr w:type="spellEnd"/>
      <w:r w:rsidRPr="002743C0">
        <w:rPr>
          <w:rtl/>
        </w:rPr>
        <w:t>, לצד הסבר אחר שהוא נוטה לאמץ.</w:t>
      </w:r>
    </w:p>
  </w:footnote>
  <w:footnote w:id="9">
    <w:p w:rsidR="002743C0" w:rsidRDefault="002743C0" w:rsidP="002743C0">
      <w:pPr>
        <w:pStyle w:val="a4"/>
        <w:rPr>
          <w:rtl/>
        </w:rPr>
      </w:pPr>
      <w:r>
        <w:rPr>
          <w:rStyle w:val="a6"/>
        </w:rPr>
        <w:footnoteRef/>
      </w:r>
      <w:r>
        <w:rPr>
          <w:rtl/>
        </w:rPr>
        <w:t xml:space="preserve"> </w:t>
      </w:r>
      <w:r w:rsidRPr="002743C0">
        <w:rPr>
          <w:rtl/>
        </w:rPr>
        <w:t xml:space="preserve">עיין בדבריו בסי' תכ"ז, שם מעלה היראים שני הסברים למקור שמחה בפסח: "אבל מצינו גזירה </w:t>
      </w:r>
      <w:proofErr w:type="spellStart"/>
      <w:r w:rsidRPr="002743C0">
        <w:rPr>
          <w:rtl/>
        </w:rPr>
        <w:t>שוה</w:t>
      </w:r>
      <w:proofErr w:type="spellEnd"/>
      <w:r w:rsidRPr="002743C0">
        <w:rPr>
          <w:rtl/>
        </w:rPr>
        <w:t xml:space="preserve"> בשבת </w:t>
      </w:r>
      <w:proofErr w:type="spellStart"/>
      <w:r w:rsidRPr="002743C0">
        <w:rPr>
          <w:rtl/>
        </w:rPr>
        <w:t>בפ</w:t>
      </w:r>
      <w:proofErr w:type="spellEnd"/>
      <w:r w:rsidRPr="002743C0">
        <w:rPr>
          <w:rtl/>
        </w:rPr>
        <w:t xml:space="preserve">' ר"א, </w:t>
      </w:r>
      <w:proofErr w:type="spellStart"/>
      <w:r w:rsidRPr="002743C0">
        <w:rPr>
          <w:rtl/>
        </w:rPr>
        <w:t>דגמרי</w:t>
      </w:r>
      <w:proofErr w:type="spellEnd"/>
      <w:r w:rsidRPr="002743C0">
        <w:rPr>
          <w:rtl/>
        </w:rPr>
        <w:t xml:space="preserve"> 'חמשה עשר'</w:t>
      </w:r>
      <w:r>
        <w:rPr>
          <w:rFonts w:hint="cs"/>
          <w:rtl/>
        </w:rPr>
        <w:t xml:space="preserve"> </w:t>
      </w:r>
      <w:r w:rsidRPr="002743C0">
        <w:rPr>
          <w:rtl/>
        </w:rPr>
        <w:t xml:space="preserve">'חמשה עשר' מחג הסוכות, </w:t>
      </w:r>
      <w:proofErr w:type="spellStart"/>
      <w:r w:rsidRPr="002743C0">
        <w:rPr>
          <w:rtl/>
        </w:rPr>
        <w:t>ועי"ל</w:t>
      </w:r>
      <w:proofErr w:type="spellEnd"/>
      <w:r w:rsidRPr="002743C0">
        <w:rPr>
          <w:rtl/>
        </w:rPr>
        <w:t>... שכל מקום שיש חגיגה יש שמחה".</w:t>
      </w:r>
    </w:p>
  </w:footnote>
  <w:footnote w:id="10">
    <w:p w:rsidR="002743C0" w:rsidRPr="002743C0" w:rsidRDefault="002743C0">
      <w:pPr>
        <w:pStyle w:val="a4"/>
        <w:rPr>
          <w:rtl/>
        </w:rPr>
      </w:pPr>
      <w:r>
        <w:rPr>
          <w:rStyle w:val="a6"/>
        </w:rPr>
        <w:footnoteRef/>
      </w:r>
      <w:r>
        <w:rPr>
          <w:rtl/>
        </w:rPr>
        <w:t xml:space="preserve"> </w:t>
      </w:r>
      <w:r w:rsidRPr="002743C0">
        <w:rPr>
          <w:rtl/>
        </w:rPr>
        <w:t xml:space="preserve">ועיין במקורות </w:t>
      </w:r>
      <w:proofErr w:type="spellStart"/>
      <w:r w:rsidRPr="002743C0">
        <w:rPr>
          <w:rtl/>
        </w:rPr>
        <w:t>המצויינים</w:t>
      </w:r>
      <w:proofErr w:type="spellEnd"/>
      <w:r w:rsidRPr="002743C0">
        <w:rPr>
          <w:rtl/>
        </w:rPr>
        <w:t xml:space="preserve"> בהערות </w:t>
      </w:r>
      <w:proofErr w:type="spellStart"/>
      <w:r w:rsidRPr="002743C0">
        <w:rPr>
          <w:rtl/>
        </w:rPr>
        <w:t>אפטוביצר</w:t>
      </w:r>
      <w:proofErr w:type="spellEnd"/>
      <w:r w:rsidRPr="002743C0">
        <w:rPr>
          <w:rtl/>
        </w:rPr>
        <w:t xml:space="preserve"> שם.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1166"/>
    <w:rsid w:val="00086DBB"/>
    <w:rsid w:val="000B4C6A"/>
    <w:rsid w:val="000C341B"/>
    <w:rsid w:val="000D4E46"/>
    <w:rsid w:val="000D6CFF"/>
    <w:rsid w:val="000E363D"/>
    <w:rsid w:val="000E4014"/>
    <w:rsid w:val="000F5280"/>
    <w:rsid w:val="000F64ED"/>
    <w:rsid w:val="000F6521"/>
    <w:rsid w:val="00102574"/>
    <w:rsid w:val="00102D4D"/>
    <w:rsid w:val="001304C1"/>
    <w:rsid w:val="00137956"/>
    <w:rsid w:val="0015157C"/>
    <w:rsid w:val="00160B6A"/>
    <w:rsid w:val="00177A1A"/>
    <w:rsid w:val="001B2269"/>
    <w:rsid w:val="001E26B3"/>
    <w:rsid w:val="001E6A22"/>
    <w:rsid w:val="001E6DFF"/>
    <w:rsid w:val="00220B8F"/>
    <w:rsid w:val="002227FC"/>
    <w:rsid w:val="00224BA6"/>
    <w:rsid w:val="00234A0A"/>
    <w:rsid w:val="00244BFD"/>
    <w:rsid w:val="002538AD"/>
    <w:rsid w:val="00253F87"/>
    <w:rsid w:val="002607F8"/>
    <w:rsid w:val="00263F72"/>
    <w:rsid w:val="002710AE"/>
    <w:rsid w:val="002743C0"/>
    <w:rsid w:val="00290350"/>
    <w:rsid w:val="00292E63"/>
    <w:rsid w:val="002B1878"/>
    <w:rsid w:val="002D378F"/>
    <w:rsid w:val="002D50D3"/>
    <w:rsid w:val="002E4DD5"/>
    <w:rsid w:val="002F55F8"/>
    <w:rsid w:val="00307A56"/>
    <w:rsid w:val="00307C0F"/>
    <w:rsid w:val="00315A31"/>
    <w:rsid w:val="003260AF"/>
    <w:rsid w:val="00331AB7"/>
    <w:rsid w:val="00342292"/>
    <w:rsid w:val="00366CCD"/>
    <w:rsid w:val="00370D33"/>
    <w:rsid w:val="003C504B"/>
    <w:rsid w:val="003C6D1A"/>
    <w:rsid w:val="003D423D"/>
    <w:rsid w:val="00400295"/>
    <w:rsid w:val="00424BC4"/>
    <w:rsid w:val="00430616"/>
    <w:rsid w:val="004500E2"/>
    <w:rsid w:val="00470086"/>
    <w:rsid w:val="00475AAA"/>
    <w:rsid w:val="00480FD0"/>
    <w:rsid w:val="00482B1C"/>
    <w:rsid w:val="004C0E29"/>
    <w:rsid w:val="004D6FA4"/>
    <w:rsid w:val="004E0942"/>
    <w:rsid w:val="00504F6B"/>
    <w:rsid w:val="00506195"/>
    <w:rsid w:val="00521223"/>
    <w:rsid w:val="00522566"/>
    <w:rsid w:val="00523E09"/>
    <w:rsid w:val="00523F84"/>
    <w:rsid w:val="00525293"/>
    <w:rsid w:val="00535514"/>
    <w:rsid w:val="00535E4A"/>
    <w:rsid w:val="005411E1"/>
    <w:rsid w:val="00552816"/>
    <w:rsid w:val="0055748A"/>
    <w:rsid w:val="00563070"/>
    <w:rsid w:val="00567209"/>
    <w:rsid w:val="0057447A"/>
    <w:rsid w:val="0059251A"/>
    <w:rsid w:val="005A7E95"/>
    <w:rsid w:val="005C74E3"/>
    <w:rsid w:val="00611B3E"/>
    <w:rsid w:val="0062069C"/>
    <w:rsid w:val="006460BD"/>
    <w:rsid w:val="006465D9"/>
    <w:rsid w:val="00647073"/>
    <w:rsid w:val="006532E6"/>
    <w:rsid w:val="00653F68"/>
    <w:rsid w:val="006577BE"/>
    <w:rsid w:val="00671195"/>
    <w:rsid w:val="00672E68"/>
    <w:rsid w:val="006853B5"/>
    <w:rsid w:val="00695495"/>
    <w:rsid w:val="006A01DF"/>
    <w:rsid w:val="006B1287"/>
    <w:rsid w:val="006B6EEA"/>
    <w:rsid w:val="006D4D9C"/>
    <w:rsid w:val="006E3369"/>
    <w:rsid w:val="006F37B8"/>
    <w:rsid w:val="00703D7F"/>
    <w:rsid w:val="0075394C"/>
    <w:rsid w:val="007612D3"/>
    <w:rsid w:val="00767A49"/>
    <w:rsid w:val="007916C5"/>
    <w:rsid w:val="007945E3"/>
    <w:rsid w:val="007A26A2"/>
    <w:rsid w:val="007A353B"/>
    <w:rsid w:val="007B74AD"/>
    <w:rsid w:val="007B7CFE"/>
    <w:rsid w:val="007C38C4"/>
    <w:rsid w:val="007D31AE"/>
    <w:rsid w:val="00800A35"/>
    <w:rsid w:val="0081523B"/>
    <w:rsid w:val="008369D0"/>
    <w:rsid w:val="008414AD"/>
    <w:rsid w:val="00842B38"/>
    <w:rsid w:val="00892293"/>
    <w:rsid w:val="00893417"/>
    <w:rsid w:val="008A78F3"/>
    <w:rsid w:val="008C3F77"/>
    <w:rsid w:val="008C7900"/>
    <w:rsid w:val="008F3BD5"/>
    <w:rsid w:val="009052E2"/>
    <w:rsid w:val="00930C55"/>
    <w:rsid w:val="00946071"/>
    <w:rsid w:val="00950D52"/>
    <w:rsid w:val="00954318"/>
    <w:rsid w:val="00956AF7"/>
    <w:rsid w:val="00977CAF"/>
    <w:rsid w:val="00982354"/>
    <w:rsid w:val="00994CC7"/>
    <w:rsid w:val="0099503D"/>
    <w:rsid w:val="009B0145"/>
    <w:rsid w:val="009C48DB"/>
    <w:rsid w:val="009F029D"/>
    <w:rsid w:val="009F5862"/>
    <w:rsid w:val="00A12EDC"/>
    <w:rsid w:val="00A37BB8"/>
    <w:rsid w:val="00A4780D"/>
    <w:rsid w:val="00A560D8"/>
    <w:rsid w:val="00A62D29"/>
    <w:rsid w:val="00A939FA"/>
    <w:rsid w:val="00AA78F8"/>
    <w:rsid w:val="00AC4632"/>
    <w:rsid w:val="00AE7BE1"/>
    <w:rsid w:val="00AF3BB2"/>
    <w:rsid w:val="00B035A2"/>
    <w:rsid w:val="00B11364"/>
    <w:rsid w:val="00B210A2"/>
    <w:rsid w:val="00B27B72"/>
    <w:rsid w:val="00B41565"/>
    <w:rsid w:val="00B64F13"/>
    <w:rsid w:val="00B739AC"/>
    <w:rsid w:val="00BA46D0"/>
    <w:rsid w:val="00BA6457"/>
    <w:rsid w:val="00BD7501"/>
    <w:rsid w:val="00BF18BB"/>
    <w:rsid w:val="00BF2428"/>
    <w:rsid w:val="00BF7B98"/>
    <w:rsid w:val="00C22CB9"/>
    <w:rsid w:val="00C3329A"/>
    <w:rsid w:val="00C41D53"/>
    <w:rsid w:val="00C51298"/>
    <w:rsid w:val="00C56C1D"/>
    <w:rsid w:val="00C768E3"/>
    <w:rsid w:val="00C917FB"/>
    <w:rsid w:val="00C95806"/>
    <w:rsid w:val="00CA1B20"/>
    <w:rsid w:val="00CA5CBC"/>
    <w:rsid w:val="00CB0525"/>
    <w:rsid w:val="00CB1682"/>
    <w:rsid w:val="00CB774A"/>
    <w:rsid w:val="00CD4661"/>
    <w:rsid w:val="00CF2B9E"/>
    <w:rsid w:val="00CF5FE2"/>
    <w:rsid w:val="00D07DED"/>
    <w:rsid w:val="00D348A9"/>
    <w:rsid w:val="00DA22A2"/>
    <w:rsid w:val="00DB4898"/>
    <w:rsid w:val="00DE1CB0"/>
    <w:rsid w:val="00DE62C2"/>
    <w:rsid w:val="00E00CA2"/>
    <w:rsid w:val="00E0662B"/>
    <w:rsid w:val="00E414DE"/>
    <w:rsid w:val="00E416F4"/>
    <w:rsid w:val="00E56B93"/>
    <w:rsid w:val="00EA508F"/>
    <w:rsid w:val="00ED3C03"/>
    <w:rsid w:val="00ED3E16"/>
    <w:rsid w:val="00ED5503"/>
    <w:rsid w:val="00EF1785"/>
    <w:rsid w:val="00F06338"/>
    <w:rsid w:val="00F06967"/>
    <w:rsid w:val="00F20B7D"/>
    <w:rsid w:val="00F21E1E"/>
    <w:rsid w:val="00F262F3"/>
    <w:rsid w:val="00F33B43"/>
    <w:rsid w:val="00F37EFC"/>
    <w:rsid w:val="00F42793"/>
    <w:rsid w:val="00F429CD"/>
    <w:rsid w:val="00F55218"/>
    <w:rsid w:val="00F61E55"/>
    <w:rsid w:val="00F657E9"/>
    <w:rsid w:val="00F76DBA"/>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1A789B9D-CEA6-4A07-91BF-092E46AA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394">
      <w:bodyDiv w:val="1"/>
      <w:marLeft w:val="0"/>
      <w:marRight w:val="0"/>
      <w:marTop w:val="0"/>
      <w:marBottom w:val="0"/>
      <w:divBdr>
        <w:top w:val="none" w:sz="0" w:space="0" w:color="auto"/>
        <w:left w:val="none" w:sz="0" w:space="0" w:color="auto"/>
        <w:bottom w:val="none" w:sz="0" w:space="0" w:color="auto"/>
        <w:right w:val="none" w:sz="0" w:space="0" w:color="auto"/>
      </w:divBdr>
    </w:div>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15954233">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61710896">
      <w:bodyDiv w:val="1"/>
      <w:marLeft w:val="0"/>
      <w:marRight w:val="0"/>
      <w:marTop w:val="0"/>
      <w:marBottom w:val="0"/>
      <w:divBdr>
        <w:top w:val="none" w:sz="0" w:space="0" w:color="auto"/>
        <w:left w:val="none" w:sz="0" w:space="0" w:color="auto"/>
        <w:bottom w:val="none" w:sz="0" w:space="0" w:color="auto"/>
        <w:right w:val="none" w:sz="0" w:space="0" w:color="auto"/>
      </w:divBdr>
    </w:div>
    <w:div w:id="484400910">
      <w:bodyDiv w:val="1"/>
      <w:marLeft w:val="0"/>
      <w:marRight w:val="0"/>
      <w:marTop w:val="0"/>
      <w:marBottom w:val="0"/>
      <w:divBdr>
        <w:top w:val="none" w:sz="0" w:space="0" w:color="auto"/>
        <w:left w:val="none" w:sz="0" w:space="0" w:color="auto"/>
        <w:bottom w:val="none" w:sz="0" w:space="0" w:color="auto"/>
        <w:right w:val="none" w:sz="0" w:space="0" w:color="auto"/>
      </w:divBdr>
    </w:div>
    <w:div w:id="591276112">
      <w:bodyDiv w:val="1"/>
      <w:marLeft w:val="0"/>
      <w:marRight w:val="0"/>
      <w:marTop w:val="0"/>
      <w:marBottom w:val="0"/>
      <w:divBdr>
        <w:top w:val="none" w:sz="0" w:space="0" w:color="auto"/>
        <w:left w:val="none" w:sz="0" w:space="0" w:color="auto"/>
        <w:bottom w:val="none" w:sz="0" w:space="0" w:color="auto"/>
        <w:right w:val="none" w:sz="0" w:space="0" w:color="auto"/>
      </w:divBdr>
    </w:div>
    <w:div w:id="64693400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685987696">
      <w:bodyDiv w:val="1"/>
      <w:marLeft w:val="0"/>
      <w:marRight w:val="0"/>
      <w:marTop w:val="0"/>
      <w:marBottom w:val="0"/>
      <w:divBdr>
        <w:top w:val="none" w:sz="0" w:space="0" w:color="auto"/>
        <w:left w:val="none" w:sz="0" w:space="0" w:color="auto"/>
        <w:bottom w:val="none" w:sz="0" w:space="0" w:color="auto"/>
        <w:right w:val="none" w:sz="0" w:space="0" w:color="auto"/>
      </w:divBdr>
    </w:div>
    <w:div w:id="769812415">
      <w:bodyDiv w:val="1"/>
      <w:marLeft w:val="0"/>
      <w:marRight w:val="0"/>
      <w:marTop w:val="0"/>
      <w:marBottom w:val="0"/>
      <w:divBdr>
        <w:top w:val="none" w:sz="0" w:space="0" w:color="auto"/>
        <w:left w:val="none" w:sz="0" w:space="0" w:color="auto"/>
        <w:bottom w:val="none" w:sz="0" w:space="0" w:color="auto"/>
        <w:right w:val="none" w:sz="0" w:space="0" w:color="auto"/>
      </w:divBdr>
    </w:div>
    <w:div w:id="789739455">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16013543">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246375288">
      <w:bodyDiv w:val="1"/>
      <w:marLeft w:val="0"/>
      <w:marRight w:val="0"/>
      <w:marTop w:val="0"/>
      <w:marBottom w:val="0"/>
      <w:divBdr>
        <w:top w:val="none" w:sz="0" w:space="0" w:color="auto"/>
        <w:left w:val="none" w:sz="0" w:space="0" w:color="auto"/>
        <w:bottom w:val="none" w:sz="0" w:space="0" w:color="auto"/>
        <w:right w:val="none" w:sz="0" w:space="0" w:color="auto"/>
      </w:divBdr>
    </w:div>
    <w:div w:id="1452283896">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674795698">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H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75C9-D924-4D4D-8078-B2A57E7A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0</TotalTime>
  <Pages>4</Pages>
  <Words>1429</Words>
  <Characters>8146</Characters>
  <Application>Microsoft Office Word</Application>
  <DocSecurity>4</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9556</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ברקוביץ דבורה</cp:lastModifiedBy>
  <cp:revision>2</cp:revision>
  <cp:lastPrinted>2003-05-22T09:51:00Z</cp:lastPrinted>
  <dcterms:created xsi:type="dcterms:W3CDTF">2016-02-28T15:52:00Z</dcterms:created>
  <dcterms:modified xsi:type="dcterms:W3CDTF">2016-02-28T15:52:00Z</dcterms:modified>
</cp:coreProperties>
</file>