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3B1EC" w14:textId="77777777" w:rsidR="00D5693D" w:rsidRPr="00D5693D" w:rsidRDefault="00D5693D" w:rsidP="00450A7C">
      <w:pPr>
        <w:widowControl w:val="0"/>
        <w:shd w:val="clear" w:color="auto" w:fill="FFFFFF"/>
        <w:spacing w:line="240" w:lineRule="auto"/>
        <w:jc w:val="center"/>
        <w:rPr>
          <w:rFonts w:asciiTheme="minorBidi" w:hAnsiTheme="minorBidi" w:cstheme="minorBidi"/>
          <w:b/>
          <w:bCs/>
          <w:caps/>
          <w:sz w:val="24"/>
          <w:szCs w:val="24"/>
        </w:rPr>
      </w:pPr>
      <w:r w:rsidRPr="00D5693D">
        <w:rPr>
          <w:rFonts w:asciiTheme="minorBidi" w:hAnsiTheme="minorBidi" w:cstheme="minorBidi"/>
          <w:b/>
          <w:bCs/>
          <w:caps/>
          <w:sz w:val="24"/>
          <w:szCs w:val="24"/>
        </w:rPr>
        <w:t>YESHIVAT HAR ETZION</w:t>
      </w:r>
    </w:p>
    <w:p w14:paraId="073D60D6" w14:textId="77777777" w:rsidR="00D5693D" w:rsidRPr="00D5693D" w:rsidRDefault="00D5693D" w:rsidP="00450A7C">
      <w:pPr>
        <w:widowControl w:val="0"/>
        <w:shd w:val="clear" w:color="auto" w:fill="FFFFFF"/>
        <w:spacing w:line="240" w:lineRule="auto"/>
        <w:jc w:val="center"/>
        <w:rPr>
          <w:rFonts w:asciiTheme="minorBidi" w:hAnsiTheme="minorBidi" w:cstheme="minorBidi"/>
          <w:sz w:val="24"/>
          <w:szCs w:val="24"/>
        </w:rPr>
      </w:pPr>
      <w:r w:rsidRPr="00D5693D">
        <w:rPr>
          <w:rFonts w:asciiTheme="minorBidi" w:hAnsiTheme="minorBidi" w:cstheme="minorBidi"/>
          <w:b/>
          <w:bCs/>
          <w:caps/>
          <w:sz w:val="24"/>
          <w:szCs w:val="24"/>
        </w:rPr>
        <w:t>ISRAEL KOSCHITZKY VIRTUAL BEIT MIDRASH (VBM)</w:t>
      </w:r>
    </w:p>
    <w:p w14:paraId="58B8AAC3" w14:textId="77777777" w:rsidR="00D5693D" w:rsidRPr="00D5693D" w:rsidRDefault="00D5693D" w:rsidP="00450A7C">
      <w:pPr>
        <w:widowControl w:val="0"/>
        <w:shd w:val="clear" w:color="auto" w:fill="FFFFFF"/>
        <w:spacing w:line="240" w:lineRule="auto"/>
        <w:jc w:val="center"/>
        <w:rPr>
          <w:rFonts w:asciiTheme="minorBidi" w:hAnsiTheme="minorBidi" w:cstheme="minorBidi"/>
          <w:sz w:val="24"/>
          <w:szCs w:val="24"/>
        </w:rPr>
      </w:pPr>
      <w:r w:rsidRPr="00D5693D">
        <w:rPr>
          <w:rFonts w:asciiTheme="minorBidi" w:hAnsiTheme="minorBidi" w:cstheme="minorBidi"/>
          <w:caps/>
          <w:sz w:val="24"/>
          <w:szCs w:val="24"/>
        </w:rPr>
        <w:t>*********************************************************</w:t>
      </w:r>
    </w:p>
    <w:p w14:paraId="3F7BDD72" w14:textId="77777777" w:rsidR="00D5693D" w:rsidRPr="00D5693D" w:rsidRDefault="00D5693D" w:rsidP="00450A7C">
      <w:pPr>
        <w:widowControl w:val="0"/>
        <w:shd w:val="clear" w:color="auto" w:fill="FFFFFF"/>
        <w:spacing w:line="240" w:lineRule="auto"/>
        <w:jc w:val="center"/>
        <w:rPr>
          <w:rFonts w:asciiTheme="minorBidi" w:hAnsiTheme="minorBidi" w:cstheme="minorBidi"/>
          <w:sz w:val="24"/>
          <w:szCs w:val="24"/>
        </w:rPr>
      </w:pPr>
    </w:p>
    <w:p w14:paraId="0DEB39C1" w14:textId="77777777" w:rsidR="00D5693D" w:rsidRPr="00D5693D" w:rsidRDefault="00D5693D" w:rsidP="00450A7C">
      <w:pPr>
        <w:widowControl w:val="0"/>
        <w:shd w:val="clear" w:color="auto" w:fill="FFFFFF"/>
        <w:spacing w:line="240" w:lineRule="auto"/>
        <w:jc w:val="center"/>
        <w:rPr>
          <w:rFonts w:asciiTheme="minorBidi" w:hAnsiTheme="minorBidi" w:cstheme="minorBidi"/>
          <w:b/>
          <w:bCs/>
          <w:sz w:val="24"/>
          <w:szCs w:val="24"/>
        </w:rPr>
      </w:pPr>
      <w:r w:rsidRPr="00D5693D">
        <w:rPr>
          <w:rFonts w:asciiTheme="minorBidi" w:hAnsiTheme="minorBidi" w:cstheme="minorBidi"/>
          <w:b/>
          <w:bCs/>
          <w:sz w:val="24"/>
          <w:szCs w:val="24"/>
        </w:rPr>
        <w:t>Shir Ha-Shirim</w:t>
      </w:r>
    </w:p>
    <w:p w14:paraId="141364B4" w14:textId="77777777" w:rsidR="00D5693D" w:rsidRPr="00D5693D" w:rsidRDefault="00D5693D" w:rsidP="00450A7C">
      <w:pPr>
        <w:widowControl w:val="0"/>
        <w:shd w:val="clear" w:color="auto" w:fill="FFFFFF"/>
        <w:spacing w:line="240" w:lineRule="auto"/>
        <w:jc w:val="center"/>
        <w:rPr>
          <w:rFonts w:asciiTheme="minorBidi" w:hAnsiTheme="minorBidi" w:cstheme="minorBidi"/>
          <w:b/>
          <w:bCs/>
          <w:sz w:val="24"/>
          <w:szCs w:val="24"/>
        </w:rPr>
      </w:pPr>
      <w:r w:rsidRPr="00D5693D">
        <w:rPr>
          <w:rFonts w:asciiTheme="minorBidi" w:hAnsiTheme="minorBidi" w:cstheme="minorBidi"/>
          <w:b/>
          <w:bCs/>
          <w:sz w:val="24"/>
          <w:szCs w:val="24"/>
        </w:rPr>
        <w:t>Rav Tzvi Sinensky</w:t>
      </w:r>
    </w:p>
    <w:p w14:paraId="470AFAB9" w14:textId="77777777" w:rsidR="00D5693D" w:rsidRPr="00D5693D" w:rsidRDefault="00D5693D" w:rsidP="00450A7C">
      <w:pPr>
        <w:widowControl w:val="0"/>
        <w:shd w:val="clear" w:color="auto" w:fill="FFFFFF"/>
        <w:spacing w:line="240" w:lineRule="auto"/>
        <w:jc w:val="center"/>
        <w:rPr>
          <w:rFonts w:asciiTheme="minorBidi" w:hAnsiTheme="minorBidi" w:cstheme="minorBidi"/>
          <w:b/>
          <w:bCs/>
          <w:sz w:val="24"/>
          <w:szCs w:val="24"/>
        </w:rPr>
      </w:pPr>
    </w:p>
    <w:p w14:paraId="7D4AF9C1" w14:textId="77777777" w:rsidR="00416530" w:rsidRPr="00084F0F" w:rsidRDefault="00416530" w:rsidP="00416530">
      <w:pPr>
        <w:pStyle w:val="CC"/>
        <w:keepLines w:val="0"/>
        <w:tabs>
          <w:tab w:val="left" w:pos="720"/>
        </w:tabs>
        <w:spacing w:after="0" w:line="240" w:lineRule="auto"/>
        <w:ind w:left="0" w:firstLine="0"/>
        <w:jc w:val="center"/>
        <w:rPr>
          <w:rFonts w:asciiTheme="minorBidi" w:hAnsiTheme="minorBidi" w:cstheme="minorBidi"/>
          <w:b/>
          <w:bCs/>
          <w:sz w:val="24"/>
          <w:szCs w:val="24"/>
        </w:rPr>
      </w:pPr>
      <w:r w:rsidRPr="00084F0F">
        <w:rPr>
          <w:rFonts w:asciiTheme="minorBidi" w:hAnsiTheme="minorBidi" w:cstheme="minorBidi"/>
          <w:b/>
          <w:bCs/>
          <w:sz w:val="24"/>
          <w:szCs w:val="24"/>
        </w:rPr>
        <w:t>*********************************************************</w:t>
      </w:r>
    </w:p>
    <w:p w14:paraId="405C6AFB" w14:textId="77777777" w:rsidR="00416530" w:rsidRPr="00084F0F" w:rsidRDefault="00416530" w:rsidP="00416530">
      <w:pPr>
        <w:shd w:val="clear" w:color="auto" w:fill="FFFFFF"/>
        <w:spacing w:line="240" w:lineRule="auto"/>
        <w:jc w:val="center"/>
        <w:rPr>
          <w:rFonts w:asciiTheme="minorBidi" w:eastAsia="Times New Roman" w:hAnsiTheme="minorBidi" w:cstheme="minorBidi"/>
          <w:color w:val="222222"/>
          <w:sz w:val="24"/>
          <w:szCs w:val="24"/>
        </w:rPr>
      </w:pPr>
      <w:r w:rsidRPr="00084F0F">
        <w:rPr>
          <w:rFonts w:asciiTheme="minorBidi" w:eastAsia="Times New Roman" w:hAnsiTheme="minorBidi" w:cstheme="minorBidi"/>
          <w:color w:val="222222"/>
          <w:sz w:val="24"/>
          <w:szCs w:val="24"/>
        </w:rPr>
        <w:t xml:space="preserve">Dedicated by Mr. and Mrs. Leon </w:t>
      </w:r>
      <w:proofErr w:type="spellStart"/>
      <w:r w:rsidRPr="00084F0F">
        <w:rPr>
          <w:rFonts w:asciiTheme="minorBidi" w:eastAsia="Times New Roman" w:hAnsiTheme="minorBidi" w:cstheme="minorBidi"/>
          <w:color w:val="222222"/>
          <w:sz w:val="24"/>
          <w:szCs w:val="24"/>
        </w:rPr>
        <w:t>Brum</w:t>
      </w:r>
      <w:proofErr w:type="spellEnd"/>
      <w:r w:rsidRPr="00084F0F">
        <w:rPr>
          <w:rFonts w:asciiTheme="minorBidi" w:eastAsia="Times New Roman" w:hAnsiTheme="minorBidi" w:cstheme="minorBidi"/>
          <w:color w:val="222222"/>
          <w:sz w:val="24"/>
          <w:szCs w:val="24"/>
        </w:rPr>
        <w:t xml:space="preserve"> for the </w:t>
      </w:r>
      <w:proofErr w:type="spellStart"/>
      <w:r w:rsidRPr="00084F0F">
        <w:rPr>
          <w:rFonts w:asciiTheme="minorBidi" w:eastAsia="Times New Roman" w:hAnsiTheme="minorBidi" w:cstheme="minorBidi"/>
          <w:color w:val="222222"/>
          <w:sz w:val="24"/>
          <w:szCs w:val="24"/>
        </w:rPr>
        <w:t>Refua</w:t>
      </w:r>
      <w:proofErr w:type="spellEnd"/>
      <w:r w:rsidRPr="00084F0F">
        <w:rPr>
          <w:rFonts w:asciiTheme="minorBidi" w:eastAsia="Times New Roman" w:hAnsiTheme="minorBidi" w:cstheme="minorBidi"/>
          <w:color w:val="222222"/>
          <w:sz w:val="24"/>
          <w:szCs w:val="24"/>
        </w:rPr>
        <w:t xml:space="preserve"> </w:t>
      </w:r>
      <w:proofErr w:type="spellStart"/>
      <w:r w:rsidRPr="00084F0F">
        <w:rPr>
          <w:rFonts w:asciiTheme="minorBidi" w:eastAsia="Times New Roman" w:hAnsiTheme="minorBidi" w:cstheme="minorBidi"/>
          <w:color w:val="222222"/>
          <w:sz w:val="24"/>
          <w:szCs w:val="24"/>
        </w:rPr>
        <w:t>Sheleima</w:t>
      </w:r>
      <w:proofErr w:type="spellEnd"/>
      <w:r w:rsidRPr="00084F0F">
        <w:rPr>
          <w:rFonts w:asciiTheme="minorBidi" w:eastAsia="Times New Roman" w:hAnsiTheme="minorBidi" w:cstheme="minorBidi"/>
          <w:color w:val="222222"/>
          <w:sz w:val="24"/>
          <w:szCs w:val="24"/>
        </w:rPr>
        <w:t xml:space="preserve"> of </w:t>
      </w:r>
    </w:p>
    <w:p w14:paraId="3481016A" w14:textId="77777777" w:rsidR="00416530" w:rsidRPr="00084F0F" w:rsidRDefault="00416530" w:rsidP="00416530">
      <w:pPr>
        <w:shd w:val="clear" w:color="auto" w:fill="FFFFFF"/>
        <w:spacing w:line="240" w:lineRule="auto"/>
        <w:jc w:val="center"/>
        <w:rPr>
          <w:rFonts w:asciiTheme="minorBidi" w:eastAsia="Times New Roman" w:hAnsiTheme="minorBidi" w:cstheme="minorBidi"/>
          <w:color w:val="222222"/>
          <w:sz w:val="24"/>
          <w:szCs w:val="24"/>
        </w:rPr>
      </w:pPr>
      <w:r w:rsidRPr="00084F0F">
        <w:rPr>
          <w:rFonts w:asciiTheme="minorBidi" w:eastAsia="Times New Roman" w:hAnsiTheme="minorBidi" w:cstheme="minorBidi"/>
          <w:color w:val="222222"/>
          <w:sz w:val="24"/>
          <w:szCs w:val="24"/>
        </w:rPr>
        <w:t xml:space="preserve">Dana </w:t>
      </w:r>
      <w:proofErr w:type="spellStart"/>
      <w:r w:rsidRPr="00084F0F">
        <w:rPr>
          <w:rFonts w:asciiTheme="minorBidi" w:eastAsia="Times New Roman" w:hAnsiTheme="minorBidi" w:cstheme="minorBidi"/>
          <w:color w:val="222222"/>
          <w:sz w:val="24"/>
          <w:szCs w:val="24"/>
        </w:rPr>
        <w:t>Petrover</w:t>
      </w:r>
      <w:proofErr w:type="spellEnd"/>
      <w:r w:rsidRPr="00084F0F">
        <w:rPr>
          <w:rFonts w:asciiTheme="minorBidi" w:eastAsia="Times New Roman" w:hAnsiTheme="minorBidi" w:cstheme="minorBidi"/>
          <w:color w:val="222222"/>
          <w:sz w:val="24"/>
          <w:szCs w:val="24"/>
        </w:rPr>
        <w:t xml:space="preserve"> (</w:t>
      </w:r>
      <w:proofErr w:type="spellStart"/>
      <w:r w:rsidRPr="00084F0F">
        <w:rPr>
          <w:rFonts w:asciiTheme="minorBidi" w:eastAsia="Times New Roman" w:hAnsiTheme="minorBidi" w:cstheme="minorBidi"/>
          <w:color w:val="222222"/>
          <w:sz w:val="24"/>
          <w:szCs w:val="24"/>
        </w:rPr>
        <w:t>Batsheva</w:t>
      </w:r>
      <w:proofErr w:type="spellEnd"/>
      <w:r w:rsidRPr="00084F0F">
        <w:rPr>
          <w:rFonts w:asciiTheme="minorBidi" w:eastAsia="Times New Roman" w:hAnsiTheme="minorBidi" w:cstheme="minorBidi"/>
          <w:color w:val="222222"/>
          <w:sz w:val="24"/>
          <w:szCs w:val="24"/>
        </w:rPr>
        <w:t xml:space="preserve"> bat </w:t>
      </w:r>
      <w:proofErr w:type="spellStart"/>
      <w:r w:rsidRPr="00084F0F">
        <w:rPr>
          <w:rFonts w:asciiTheme="minorBidi" w:eastAsia="Times New Roman" w:hAnsiTheme="minorBidi" w:cstheme="minorBidi"/>
          <w:color w:val="222222"/>
          <w:sz w:val="24"/>
          <w:szCs w:val="24"/>
        </w:rPr>
        <w:t>Gittel</w:t>
      </w:r>
      <w:proofErr w:type="spellEnd"/>
      <w:r w:rsidRPr="00084F0F">
        <w:rPr>
          <w:rFonts w:asciiTheme="minorBidi" w:eastAsia="Times New Roman" w:hAnsiTheme="minorBidi" w:cstheme="minorBidi"/>
          <w:color w:val="222222"/>
          <w:sz w:val="24"/>
          <w:szCs w:val="24"/>
        </w:rPr>
        <w:t xml:space="preserve"> </w:t>
      </w:r>
      <w:proofErr w:type="spellStart"/>
      <w:r w:rsidRPr="00084F0F">
        <w:rPr>
          <w:rFonts w:asciiTheme="minorBidi" w:eastAsia="Times New Roman" w:hAnsiTheme="minorBidi" w:cstheme="minorBidi"/>
          <w:color w:val="222222"/>
          <w:sz w:val="24"/>
          <w:szCs w:val="24"/>
        </w:rPr>
        <w:t>Aidel</w:t>
      </w:r>
      <w:proofErr w:type="spellEnd"/>
      <w:r w:rsidRPr="00084F0F">
        <w:rPr>
          <w:rFonts w:asciiTheme="minorBidi" w:eastAsia="Times New Roman" w:hAnsiTheme="minorBidi" w:cstheme="minorBidi"/>
          <w:color w:val="222222"/>
          <w:sz w:val="24"/>
          <w:szCs w:val="24"/>
        </w:rPr>
        <w:t xml:space="preserve"> </w:t>
      </w:r>
      <w:proofErr w:type="spellStart"/>
      <w:r w:rsidRPr="00084F0F">
        <w:rPr>
          <w:rFonts w:asciiTheme="minorBidi" w:eastAsia="Times New Roman" w:hAnsiTheme="minorBidi" w:cstheme="minorBidi"/>
          <w:color w:val="222222"/>
          <w:sz w:val="24"/>
          <w:szCs w:val="24"/>
        </w:rPr>
        <w:t>Leba</w:t>
      </w:r>
      <w:proofErr w:type="spellEnd"/>
      <w:r w:rsidRPr="00084F0F">
        <w:rPr>
          <w:rFonts w:asciiTheme="minorBidi" w:eastAsia="Times New Roman" w:hAnsiTheme="minorBidi" w:cstheme="minorBidi"/>
          <w:color w:val="222222"/>
          <w:sz w:val="24"/>
          <w:szCs w:val="24"/>
        </w:rPr>
        <w:t xml:space="preserve">) </w:t>
      </w:r>
    </w:p>
    <w:p w14:paraId="54201E5E" w14:textId="77777777" w:rsidR="00416530" w:rsidRPr="00084F0F" w:rsidRDefault="00416530" w:rsidP="00416530">
      <w:pPr>
        <w:shd w:val="clear" w:color="auto" w:fill="FFFFFF"/>
        <w:spacing w:line="240" w:lineRule="auto"/>
        <w:jc w:val="center"/>
        <w:rPr>
          <w:rFonts w:asciiTheme="minorBidi" w:eastAsia="Times New Roman" w:hAnsiTheme="minorBidi" w:cstheme="minorBidi"/>
          <w:color w:val="222222"/>
          <w:sz w:val="24"/>
          <w:szCs w:val="24"/>
        </w:rPr>
      </w:pPr>
      <w:r w:rsidRPr="00084F0F">
        <w:rPr>
          <w:rFonts w:asciiTheme="minorBidi" w:eastAsia="Times New Roman" w:hAnsiTheme="minorBidi" w:cstheme="minorBidi"/>
          <w:color w:val="222222"/>
          <w:sz w:val="24"/>
          <w:szCs w:val="24"/>
        </w:rPr>
        <w:t xml:space="preserve">and Marvin Rosenberg (Meir </w:t>
      </w:r>
      <w:proofErr w:type="spellStart"/>
      <w:r w:rsidRPr="00084F0F">
        <w:rPr>
          <w:rFonts w:asciiTheme="minorBidi" w:eastAsia="Times New Roman" w:hAnsiTheme="minorBidi" w:cstheme="minorBidi"/>
          <w:color w:val="222222"/>
          <w:sz w:val="24"/>
          <w:szCs w:val="24"/>
        </w:rPr>
        <w:t>Chaim</w:t>
      </w:r>
      <w:proofErr w:type="spellEnd"/>
      <w:r w:rsidRPr="00084F0F">
        <w:rPr>
          <w:rFonts w:asciiTheme="minorBidi" w:eastAsia="Times New Roman" w:hAnsiTheme="minorBidi" w:cstheme="minorBidi"/>
          <w:color w:val="222222"/>
          <w:sz w:val="24"/>
          <w:szCs w:val="24"/>
        </w:rPr>
        <w:t xml:space="preserve"> ben </w:t>
      </w:r>
      <w:proofErr w:type="spellStart"/>
      <w:r w:rsidRPr="00084F0F">
        <w:rPr>
          <w:rFonts w:asciiTheme="minorBidi" w:eastAsia="Times New Roman" w:hAnsiTheme="minorBidi" w:cstheme="minorBidi"/>
          <w:color w:val="222222"/>
          <w:sz w:val="24"/>
          <w:szCs w:val="24"/>
        </w:rPr>
        <w:t>Tzipporah</w:t>
      </w:r>
      <w:proofErr w:type="spellEnd"/>
      <w:r w:rsidRPr="00084F0F">
        <w:rPr>
          <w:rFonts w:asciiTheme="minorBidi" w:eastAsia="Times New Roman" w:hAnsiTheme="minorBidi" w:cstheme="minorBidi"/>
          <w:color w:val="222222"/>
          <w:sz w:val="24"/>
          <w:szCs w:val="24"/>
        </w:rPr>
        <w:t xml:space="preserve"> Miriam)</w:t>
      </w:r>
    </w:p>
    <w:p w14:paraId="6F39D456" w14:textId="77777777" w:rsidR="00416530" w:rsidRPr="00084F0F" w:rsidRDefault="00416530" w:rsidP="00416530">
      <w:pPr>
        <w:shd w:val="clear" w:color="auto" w:fill="FFFFFF"/>
        <w:spacing w:line="240" w:lineRule="auto"/>
        <w:jc w:val="center"/>
        <w:rPr>
          <w:rFonts w:asciiTheme="minorBidi" w:eastAsia="Times New Roman" w:hAnsiTheme="minorBidi" w:cstheme="minorBidi"/>
          <w:color w:val="222222"/>
          <w:sz w:val="24"/>
          <w:szCs w:val="24"/>
        </w:rPr>
      </w:pPr>
      <w:r w:rsidRPr="00084F0F">
        <w:rPr>
          <w:rFonts w:asciiTheme="minorBidi" w:hAnsiTheme="minorBidi" w:cstheme="minorBidi"/>
          <w:b/>
          <w:bCs/>
          <w:sz w:val="24"/>
          <w:szCs w:val="24"/>
        </w:rPr>
        <w:t>*********************************************************</w:t>
      </w:r>
    </w:p>
    <w:p w14:paraId="1893DF6E" w14:textId="77777777" w:rsidR="00416530" w:rsidRPr="00084F0F" w:rsidRDefault="00416530" w:rsidP="00416530">
      <w:pPr>
        <w:shd w:val="clear" w:color="auto" w:fill="FFFFFF"/>
        <w:spacing w:line="240" w:lineRule="auto"/>
        <w:jc w:val="center"/>
        <w:rPr>
          <w:rFonts w:asciiTheme="minorBidi" w:hAnsiTheme="minorBidi" w:cstheme="minorBidi"/>
          <w:sz w:val="24"/>
          <w:szCs w:val="24"/>
        </w:rPr>
      </w:pPr>
      <w:r w:rsidRPr="00084F0F">
        <w:rPr>
          <w:rFonts w:asciiTheme="minorBidi" w:hAnsiTheme="minorBidi" w:cstheme="minorBidi"/>
          <w:sz w:val="24"/>
          <w:szCs w:val="24"/>
        </w:rPr>
        <w:t>*********************************************************</w:t>
      </w:r>
    </w:p>
    <w:p w14:paraId="7BEF3FEC" w14:textId="77777777" w:rsidR="00416530" w:rsidRPr="00084F0F" w:rsidRDefault="00416530" w:rsidP="00416530">
      <w:pPr>
        <w:shd w:val="clear" w:color="auto" w:fill="FFFFFF"/>
        <w:spacing w:line="240" w:lineRule="auto"/>
        <w:jc w:val="center"/>
        <w:rPr>
          <w:rFonts w:asciiTheme="minorBidi" w:eastAsia="Times New Roman" w:hAnsiTheme="minorBidi" w:cstheme="minorBidi"/>
          <w:color w:val="222222"/>
        </w:rPr>
      </w:pPr>
      <w:r w:rsidRPr="00084F0F">
        <w:rPr>
          <w:rFonts w:asciiTheme="minorBidi" w:eastAsia="Times New Roman" w:hAnsiTheme="minorBidi" w:cstheme="minorBidi"/>
          <w:color w:val="222222"/>
          <w:sz w:val="24"/>
          <w:szCs w:val="24"/>
        </w:rPr>
        <w:t>In memory of six friends and family, </w:t>
      </w:r>
      <w:r w:rsidRPr="00084F0F">
        <w:rPr>
          <w:rFonts w:asciiTheme="minorBidi" w:eastAsia="Times New Roman" w:hAnsiTheme="minorBidi" w:cstheme="minorBidi"/>
          <w:color w:val="222222"/>
          <w:sz w:val="24"/>
          <w:szCs w:val="24"/>
        </w:rPr>
        <w:br/>
        <w:t>strong pillars of the Montreal Jewish community, </w:t>
      </w:r>
      <w:r w:rsidRPr="00084F0F">
        <w:rPr>
          <w:rFonts w:asciiTheme="minorBidi" w:eastAsia="Times New Roman" w:hAnsiTheme="minorBidi" w:cstheme="minorBidi"/>
          <w:color w:val="222222"/>
          <w:sz w:val="24"/>
          <w:szCs w:val="24"/>
        </w:rPr>
        <w:br/>
        <w:t xml:space="preserve">who have left us in the past 7 </w:t>
      </w:r>
      <w:proofErr w:type="gramStart"/>
      <w:r w:rsidRPr="00084F0F">
        <w:rPr>
          <w:rFonts w:asciiTheme="minorBidi" w:eastAsia="Times New Roman" w:hAnsiTheme="minorBidi" w:cstheme="minorBidi"/>
          <w:color w:val="222222"/>
          <w:sz w:val="24"/>
          <w:szCs w:val="24"/>
        </w:rPr>
        <w:t>years.</w:t>
      </w:r>
      <w:proofErr w:type="gramEnd"/>
      <w:r w:rsidRPr="00084F0F">
        <w:rPr>
          <w:rFonts w:asciiTheme="minorBidi" w:eastAsia="Times New Roman" w:hAnsiTheme="minorBidi" w:cstheme="minorBidi"/>
          <w:color w:val="222222"/>
          <w:sz w:val="24"/>
          <w:szCs w:val="24"/>
        </w:rPr>
        <w:t> </w:t>
      </w:r>
      <w:r w:rsidRPr="00084F0F">
        <w:rPr>
          <w:rFonts w:asciiTheme="minorBidi" w:eastAsia="Times New Roman" w:hAnsiTheme="minorBidi" w:cstheme="minorBidi"/>
          <w:color w:val="222222"/>
          <w:sz w:val="24"/>
          <w:szCs w:val="24"/>
        </w:rPr>
        <w:br/>
        <w:t>All were </w:t>
      </w:r>
      <w:r w:rsidRPr="00084F0F">
        <w:rPr>
          <w:rFonts w:asciiTheme="minorBidi" w:eastAsia="Times New Roman" w:hAnsiTheme="minorBidi" w:cstheme="minorBidi"/>
          <w:color w:val="222222"/>
          <w:sz w:val="24"/>
          <w:szCs w:val="24"/>
          <w:rtl/>
        </w:rPr>
        <w:t>אוהבי עם ישראל, אוהבי ארץ ישראל, אוהבי תורת ישראל</w:t>
      </w:r>
      <w:r w:rsidRPr="00084F0F">
        <w:rPr>
          <w:rFonts w:asciiTheme="minorBidi" w:eastAsia="Times New Roman" w:hAnsiTheme="minorBidi" w:cstheme="minorBidi"/>
          <w:color w:val="222222"/>
          <w:sz w:val="24"/>
          <w:szCs w:val="24"/>
        </w:rPr>
        <w:t>.</w:t>
      </w:r>
    </w:p>
    <w:p w14:paraId="24742D15" w14:textId="77777777" w:rsidR="00416530" w:rsidRPr="00084F0F" w:rsidRDefault="00416530" w:rsidP="00416530">
      <w:pPr>
        <w:shd w:val="clear" w:color="auto" w:fill="FFFFFF"/>
        <w:spacing w:line="240" w:lineRule="auto"/>
        <w:jc w:val="center"/>
        <w:rPr>
          <w:rFonts w:asciiTheme="minorBidi" w:eastAsia="Times New Roman" w:hAnsiTheme="minorBidi" w:cstheme="minorBidi"/>
          <w:color w:val="222222"/>
        </w:rPr>
      </w:pPr>
      <w:r w:rsidRPr="00084F0F">
        <w:rPr>
          <w:rFonts w:asciiTheme="minorBidi" w:eastAsia="Times New Roman" w:hAnsiTheme="minorBidi" w:cstheme="minorBidi"/>
          <w:color w:val="222222"/>
          <w:sz w:val="24"/>
          <w:szCs w:val="24"/>
        </w:rPr>
        <w:t>Joseph (</w:t>
      </w:r>
      <w:proofErr w:type="spellStart"/>
      <w:r w:rsidRPr="00084F0F">
        <w:rPr>
          <w:rFonts w:asciiTheme="minorBidi" w:eastAsia="Times New Roman" w:hAnsiTheme="minorBidi" w:cstheme="minorBidi"/>
          <w:color w:val="222222"/>
          <w:sz w:val="24"/>
          <w:szCs w:val="24"/>
        </w:rPr>
        <w:t>Yosie</w:t>
      </w:r>
      <w:proofErr w:type="spellEnd"/>
      <w:r w:rsidRPr="00084F0F">
        <w:rPr>
          <w:rFonts w:asciiTheme="minorBidi" w:eastAsia="Times New Roman" w:hAnsiTheme="minorBidi" w:cstheme="minorBidi"/>
          <w:color w:val="222222"/>
          <w:sz w:val="24"/>
          <w:szCs w:val="24"/>
        </w:rPr>
        <w:t xml:space="preserve">) </w:t>
      </w:r>
      <w:proofErr w:type="spellStart"/>
      <w:r w:rsidRPr="00084F0F">
        <w:rPr>
          <w:rFonts w:asciiTheme="minorBidi" w:eastAsia="Times New Roman" w:hAnsiTheme="minorBidi" w:cstheme="minorBidi"/>
          <w:color w:val="222222"/>
          <w:sz w:val="24"/>
          <w:szCs w:val="24"/>
        </w:rPr>
        <w:t>Deitcher</w:t>
      </w:r>
      <w:proofErr w:type="spellEnd"/>
    </w:p>
    <w:p w14:paraId="17F24B49" w14:textId="77777777" w:rsidR="00416530" w:rsidRPr="00084F0F" w:rsidRDefault="00416530" w:rsidP="00416530">
      <w:pPr>
        <w:shd w:val="clear" w:color="auto" w:fill="FFFFFF"/>
        <w:spacing w:line="240" w:lineRule="auto"/>
        <w:jc w:val="center"/>
        <w:rPr>
          <w:rFonts w:asciiTheme="minorBidi" w:eastAsia="Times New Roman" w:hAnsiTheme="minorBidi" w:cstheme="minorBidi"/>
          <w:color w:val="222222"/>
        </w:rPr>
      </w:pPr>
      <w:proofErr w:type="spellStart"/>
      <w:r w:rsidRPr="00084F0F">
        <w:rPr>
          <w:rFonts w:asciiTheme="minorBidi" w:eastAsia="Times New Roman" w:hAnsiTheme="minorBidi" w:cstheme="minorBidi"/>
          <w:color w:val="222222"/>
          <w:sz w:val="24"/>
          <w:szCs w:val="24"/>
        </w:rPr>
        <w:t>Avrum</w:t>
      </w:r>
      <w:proofErr w:type="spellEnd"/>
      <w:r w:rsidRPr="00084F0F">
        <w:rPr>
          <w:rFonts w:asciiTheme="minorBidi" w:eastAsia="Times New Roman" w:hAnsiTheme="minorBidi" w:cstheme="minorBidi"/>
          <w:color w:val="222222"/>
          <w:sz w:val="24"/>
          <w:szCs w:val="24"/>
        </w:rPr>
        <w:t xml:space="preserve"> (</w:t>
      </w:r>
      <w:proofErr w:type="spellStart"/>
      <w:r w:rsidRPr="00084F0F">
        <w:rPr>
          <w:rFonts w:asciiTheme="minorBidi" w:eastAsia="Times New Roman" w:hAnsiTheme="minorBidi" w:cstheme="minorBidi"/>
          <w:color w:val="222222"/>
          <w:sz w:val="24"/>
          <w:szCs w:val="24"/>
        </w:rPr>
        <w:t>Avy</w:t>
      </w:r>
      <w:proofErr w:type="spellEnd"/>
      <w:r w:rsidRPr="00084F0F">
        <w:rPr>
          <w:rFonts w:asciiTheme="minorBidi" w:eastAsia="Times New Roman" w:hAnsiTheme="minorBidi" w:cstheme="minorBidi"/>
          <w:color w:val="222222"/>
          <w:sz w:val="24"/>
          <w:szCs w:val="24"/>
        </w:rPr>
        <w:t xml:space="preserve">) </w:t>
      </w:r>
      <w:proofErr w:type="spellStart"/>
      <w:r w:rsidRPr="00084F0F">
        <w:rPr>
          <w:rFonts w:asciiTheme="minorBidi" w:eastAsia="Times New Roman" w:hAnsiTheme="minorBidi" w:cstheme="minorBidi"/>
          <w:color w:val="222222"/>
          <w:sz w:val="24"/>
          <w:szCs w:val="24"/>
        </w:rPr>
        <w:t>Drazin</w:t>
      </w:r>
      <w:proofErr w:type="spellEnd"/>
    </w:p>
    <w:p w14:paraId="453EDC07" w14:textId="77777777" w:rsidR="00416530" w:rsidRPr="00084F0F" w:rsidRDefault="00416530" w:rsidP="00416530">
      <w:pPr>
        <w:shd w:val="clear" w:color="auto" w:fill="FFFFFF"/>
        <w:spacing w:line="240" w:lineRule="auto"/>
        <w:jc w:val="center"/>
        <w:rPr>
          <w:rFonts w:asciiTheme="minorBidi" w:eastAsia="Times New Roman" w:hAnsiTheme="minorBidi" w:cstheme="minorBidi"/>
          <w:color w:val="222222"/>
        </w:rPr>
      </w:pPr>
      <w:r w:rsidRPr="00084F0F">
        <w:rPr>
          <w:rFonts w:asciiTheme="minorBidi" w:eastAsia="Times New Roman" w:hAnsiTheme="minorBidi" w:cstheme="minorBidi"/>
          <w:color w:val="222222"/>
          <w:sz w:val="24"/>
          <w:szCs w:val="24"/>
        </w:rPr>
        <w:t xml:space="preserve">Rabbi Joseph </w:t>
      </w:r>
      <w:proofErr w:type="spellStart"/>
      <w:r w:rsidRPr="00084F0F">
        <w:rPr>
          <w:rFonts w:asciiTheme="minorBidi" w:eastAsia="Times New Roman" w:hAnsiTheme="minorBidi" w:cstheme="minorBidi"/>
          <w:color w:val="222222"/>
          <w:sz w:val="24"/>
          <w:szCs w:val="24"/>
        </w:rPr>
        <w:t>Drazin</w:t>
      </w:r>
      <w:proofErr w:type="spellEnd"/>
    </w:p>
    <w:p w14:paraId="178BCE57" w14:textId="77777777" w:rsidR="00416530" w:rsidRPr="00084F0F" w:rsidRDefault="00416530" w:rsidP="00416530">
      <w:pPr>
        <w:shd w:val="clear" w:color="auto" w:fill="FFFFFF"/>
        <w:spacing w:line="240" w:lineRule="auto"/>
        <w:jc w:val="center"/>
        <w:rPr>
          <w:rFonts w:asciiTheme="minorBidi" w:eastAsia="Times New Roman" w:hAnsiTheme="minorBidi" w:cstheme="minorBidi"/>
          <w:color w:val="222222"/>
        </w:rPr>
      </w:pPr>
      <w:proofErr w:type="spellStart"/>
      <w:r w:rsidRPr="00084F0F">
        <w:rPr>
          <w:rFonts w:asciiTheme="minorBidi" w:eastAsia="Times New Roman" w:hAnsiTheme="minorBidi" w:cstheme="minorBidi"/>
          <w:color w:val="222222"/>
          <w:sz w:val="24"/>
          <w:szCs w:val="24"/>
        </w:rPr>
        <w:t>Leibel</w:t>
      </w:r>
      <w:proofErr w:type="spellEnd"/>
      <w:r w:rsidRPr="00084F0F">
        <w:rPr>
          <w:rFonts w:asciiTheme="minorBidi" w:eastAsia="Times New Roman" w:hAnsiTheme="minorBidi" w:cstheme="minorBidi"/>
          <w:color w:val="222222"/>
          <w:sz w:val="24"/>
          <w:szCs w:val="24"/>
        </w:rPr>
        <w:t xml:space="preserve"> Frisch</w:t>
      </w:r>
    </w:p>
    <w:p w14:paraId="69779241" w14:textId="77777777" w:rsidR="00416530" w:rsidRPr="00084F0F" w:rsidRDefault="00416530" w:rsidP="00416530">
      <w:pPr>
        <w:shd w:val="clear" w:color="auto" w:fill="FFFFFF"/>
        <w:spacing w:line="240" w:lineRule="auto"/>
        <w:jc w:val="center"/>
        <w:rPr>
          <w:rFonts w:asciiTheme="minorBidi" w:eastAsia="Times New Roman" w:hAnsiTheme="minorBidi" w:cstheme="minorBidi"/>
          <w:color w:val="222222"/>
        </w:rPr>
      </w:pPr>
      <w:r w:rsidRPr="00084F0F">
        <w:rPr>
          <w:rFonts w:asciiTheme="minorBidi" w:eastAsia="Times New Roman" w:hAnsiTheme="minorBidi" w:cstheme="minorBidi"/>
          <w:color w:val="222222"/>
          <w:sz w:val="24"/>
          <w:szCs w:val="24"/>
        </w:rPr>
        <w:t>Israel (</w:t>
      </w:r>
      <w:proofErr w:type="spellStart"/>
      <w:r w:rsidRPr="00084F0F">
        <w:rPr>
          <w:rFonts w:asciiTheme="minorBidi" w:eastAsia="Times New Roman" w:hAnsiTheme="minorBidi" w:cstheme="minorBidi"/>
          <w:color w:val="222222"/>
          <w:sz w:val="24"/>
          <w:szCs w:val="24"/>
        </w:rPr>
        <w:t>Mutch</w:t>
      </w:r>
      <w:proofErr w:type="spellEnd"/>
      <w:r w:rsidRPr="00084F0F">
        <w:rPr>
          <w:rFonts w:asciiTheme="minorBidi" w:eastAsia="Times New Roman" w:hAnsiTheme="minorBidi" w:cstheme="minorBidi"/>
          <w:color w:val="222222"/>
          <w:sz w:val="24"/>
          <w:szCs w:val="24"/>
        </w:rPr>
        <w:t xml:space="preserve">) </w:t>
      </w:r>
      <w:proofErr w:type="spellStart"/>
      <w:r w:rsidRPr="00084F0F">
        <w:rPr>
          <w:rFonts w:asciiTheme="minorBidi" w:eastAsia="Times New Roman" w:hAnsiTheme="minorBidi" w:cstheme="minorBidi"/>
          <w:color w:val="222222"/>
          <w:sz w:val="24"/>
          <w:szCs w:val="24"/>
        </w:rPr>
        <w:t>Yampolsky</w:t>
      </w:r>
      <w:proofErr w:type="spellEnd"/>
    </w:p>
    <w:p w14:paraId="2B32BFBA" w14:textId="77777777" w:rsidR="00416530" w:rsidRPr="00084F0F" w:rsidRDefault="00416530" w:rsidP="00416530">
      <w:pPr>
        <w:shd w:val="clear" w:color="auto" w:fill="FFFFFF"/>
        <w:spacing w:line="240" w:lineRule="auto"/>
        <w:jc w:val="center"/>
        <w:rPr>
          <w:rFonts w:asciiTheme="minorBidi" w:eastAsia="Times New Roman" w:hAnsiTheme="minorBidi" w:cstheme="minorBidi"/>
          <w:color w:val="222222"/>
          <w:sz w:val="24"/>
          <w:szCs w:val="24"/>
        </w:rPr>
      </w:pPr>
      <w:r w:rsidRPr="00084F0F">
        <w:rPr>
          <w:rFonts w:asciiTheme="minorBidi" w:eastAsia="Times New Roman" w:hAnsiTheme="minorBidi" w:cstheme="minorBidi"/>
          <w:color w:val="222222"/>
          <w:sz w:val="24"/>
          <w:szCs w:val="24"/>
        </w:rPr>
        <w:t xml:space="preserve">Dr. Mark </w:t>
      </w:r>
      <w:proofErr w:type="spellStart"/>
      <w:r w:rsidRPr="00084F0F">
        <w:rPr>
          <w:rFonts w:asciiTheme="minorBidi" w:eastAsia="Times New Roman" w:hAnsiTheme="minorBidi" w:cstheme="minorBidi"/>
          <w:color w:val="222222"/>
          <w:sz w:val="24"/>
          <w:szCs w:val="24"/>
        </w:rPr>
        <w:t>Wainberg</w:t>
      </w:r>
      <w:proofErr w:type="spellEnd"/>
    </w:p>
    <w:p w14:paraId="54F1FC90" w14:textId="77777777" w:rsidR="00416530" w:rsidRPr="00084F0F" w:rsidRDefault="00416530" w:rsidP="00416530">
      <w:pPr>
        <w:shd w:val="clear" w:color="auto" w:fill="FFFFFF"/>
        <w:spacing w:line="240" w:lineRule="auto"/>
        <w:jc w:val="center"/>
        <w:rPr>
          <w:rFonts w:asciiTheme="minorBidi" w:hAnsiTheme="minorBidi" w:cstheme="minorBidi"/>
          <w:sz w:val="24"/>
          <w:szCs w:val="24"/>
        </w:rPr>
      </w:pPr>
      <w:r w:rsidRPr="00084F0F">
        <w:rPr>
          <w:rFonts w:asciiTheme="minorBidi" w:hAnsiTheme="minorBidi" w:cstheme="minorBidi"/>
          <w:sz w:val="24"/>
          <w:szCs w:val="24"/>
        </w:rPr>
        <w:t>*********************************************************</w:t>
      </w:r>
    </w:p>
    <w:p w14:paraId="0B4160EE" w14:textId="77777777" w:rsidR="00D5693D" w:rsidRPr="00D5693D" w:rsidRDefault="00D5693D" w:rsidP="00450A7C">
      <w:pPr>
        <w:spacing w:line="240" w:lineRule="auto"/>
        <w:jc w:val="center"/>
        <w:rPr>
          <w:rFonts w:asciiTheme="minorBidi" w:hAnsiTheme="minorBidi" w:cstheme="minorBidi"/>
          <w:b/>
          <w:sz w:val="24"/>
          <w:szCs w:val="24"/>
        </w:rPr>
      </w:pPr>
      <w:bookmarkStart w:id="0" w:name="_GoBack"/>
      <w:bookmarkEnd w:id="0"/>
    </w:p>
    <w:p w14:paraId="3CB07404" w14:textId="7C80CDA3" w:rsidR="00D5693D" w:rsidRPr="00D5693D" w:rsidRDefault="00D5693D" w:rsidP="00450A7C">
      <w:pPr>
        <w:spacing w:line="240" w:lineRule="auto"/>
        <w:jc w:val="center"/>
        <w:rPr>
          <w:rFonts w:asciiTheme="minorBidi" w:eastAsia="Times New Roman" w:hAnsiTheme="minorBidi" w:cstheme="minorBidi"/>
          <w:b/>
          <w:sz w:val="24"/>
          <w:szCs w:val="24"/>
        </w:rPr>
      </w:pPr>
      <w:r w:rsidRPr="00450A7C">
        <w:rPr>
          <w:rFonts w:asciiTheme="minorBidi" w:hAnsiTheme="minorBidi" w:cstheme="minorBidi"/>
          <w:b/>
          <w:sz w:val="24"/>
          <w:szCs w:val="24"/>
        </w:rPr>
        <w:t>Shiur</w:t>
      </w:r>
      <w:r w:rsidRPr="00D5693D">
        <w:rPr>
          <w:rFonts w:asciiTheme="minorBidi" w:hAnsiTheme="minorBidi" w:cstheme="minorBidi"/>
          <w:b/>
          <w:sz w:val="24"/>
          <w:szCs w:val="24"/>
        </w:rPr>
        <w:t xml:space="preserve"> #19</w:t>
      </w:r>
      <w:r w:rsidRPr="00D5693D">
        <w:rPr>
          <w:rFonts w:asciiTheme="minorBidi" w:eastAsia="Times New Roman" w:hAnsiTheme="minorBidi" w:cstheme="minorBidi"/>
          <w:b/>
          <w:sz w:val="24"/>
          <w:szCs w:val="24"/>
        </w:rPr>
        <w:t>: Parallels</w:t>
      </w:r>
      <w:r w:rsidR="00977485">
        <w:rPr>
          <w:rFonts w:asciiTheme="minorBidi" w:eastAsia="Times New Roman" w:hAnsiTheme="minorBidi" w:cstheme="minorBidi"/>
          <w:b/>
          <w:sz w:val="24"/>
          <w:szCs w:val="24"/>
        </w:rPr>
        <w:t xml:space="preserve"> – </w:t>
      </w:r>
      <w:r w:rsidRPr="00D5693D">
        <w:rPr>
          <w:rFonts w:asciiTheme="minorBidi" w:eastAsia="Times New Roman" w:hAnsiTheme="minorBidi" w:cstheme="minorBidi"/>
          <w:b/>
          <w:sz w:val="24"/>
          <w:szCs w:val="24"/>
        </w:rPr>
        <w:t xml:space="preserve">Return to </w:t>
      </w:r>
      <w:r w:rsidRPr="00977485">
        <w:rPr>
          <w:rFonts w:asciiTheme="minorBidi" w:eastAsia="Times New Roman" w:hAnsiTheme="minorBidi" w:cstheme="minorBidi"/>
          <w:b/>
          <w:i/>
          <w:iCs/>
          <w:sz w:val="24"/>
          <w:szCs w:val="24"/>
        </w:rPr>
        <w:t>Gan Eden</w:t>
      </w:r>
    </w:p>
    <w:p w14:paraId="66303624" w14:textId="68D7DFC5" w:rsidR="00D5693D" w:rsidRPr="00D5693D" w:rsidRDefault="00D5693D" w:rsidP="00450A7C">
      <w:pPr>
        <w:spacing w:line="240" w:lineRule="auto"/>
        <w:jc w:val="both"/>
        <w:rPr>
          <w:rFonts w:asciiTheme="minorBidi" w:hAnsiTheme="minorBidi" w:cstheme="minorBidi"/>
          <w:b/>
          <w:sz w:val="24"/>
          <w:szCs w:val="24"/>
        </w:rPr>
      </w:pPr>
    </w:p>
    <w:p w14:paraId="48E19591" w14:textId="77777777" w:rsidR="00D5693D" w:rsidRPr="00D5693D" w:rsidRDefault="00D5693D" w:rsidP="00450A7C">
      <w:pPr>
        <w:spacing w:line="240" w:lineRule="auto"/>
        <w:jc w:val="both"/>
        <w:rPr>
          <w:rFonts w:asciiTheme="minorBidi" w:eastAsia="Times New Roman" w:hAnsiTheme="minorBidi" w:cstheme="minorBidi"/>
          <w:b/>
          <w:sz w:val="24"/>
          <w:szCs w:val="24"/>
        </w:rPr>
      </w:pPr>
    </w:p>
    <w:p w14:paraId="00000002" w14:textId="6E897208" w:rsidR="008878BF" w:rsidRPr="00D5693D" w:rsidRDefault="00D5693D" w:rsidP="00450A7C">
      <w:pPr>
        <w:spacing w:line="240" w:lineRule="auto"/>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 xml:space="preserve">As pointed out in a previous </w:t>
      </w:r>
      <w:r w:rsidRPr="00D5693D">
        <w:rPr>
          <w:rFonts w:asciiTheme="minorBidi" w:eastAsia="Times New Roman" w:hAnsiTheme="minorBidi" w:cstheme="minorBidi"/>
          <w:i/>
          <w:sz w:val="24"/>
          <w:szCs w:val="24"/>
        </w:rPr>
        <w:t>shiur</w:t>
      </w:r>
      <w:r w:rsidRPr="00D5693D">
        <w:rPr>
          <w:rFonts w:asciiTheme="minorBidi" w:eastAsia="Times New Roman" w:hAnsiTheme="minorBidi" w:cstheme="minorBidi"/>
          <w:sz w:val="24"/>
          <w:szCs w:val="24"/>
        </w:rPr>
        <w:t xml:space="preserve"> and as noted by many scholars,</w:t>
      </w:r>
      <w:r w:rsidRPr="00D5693D">
        <w:rPr>
          <w:rFonts w:asciiTheme="minorBidi" w:eastAsia="Times New Roman" w:hAnsiTheme="minorBidi" w:cstheme="minorBidi"/>
          <w:sz w:val="24"/>
          <w:szCs w:val="24"/>
          <w:vertAlign w:val="superscript"/>
        </w:rPr>
        <w:footnoteReference w:id="1"/>
      </w:r>
      <w:r w:rsidRPr="00D5693D">
        <w:rPr>
          <w:rFonts w:asciiTheme="minorBidi" w:eastAsia="Times New Roman" w:hAnsiTheme="minorBidi" w:cstheme="minorBidi"/>
          <w:sz w:val="24"/>
          <w:szCs w:val="24"/>
        </w:rPr>
        <w:t xml:space="preserve"> there are numerous conceptual similarities between </w:t>
      </w:r>
      <w:r w:rsidRPr="00D5693D">
        <w:rPr>
          <w:rFonts w:asciiTheme="minorBidi" w:eastAsia="Times New Roman" w:hAnsiTheme="minorBidi" w:cstheme="minorBidi"/>
          <w:i/>
          <w:sz w:val="24"/>
          <w:szCs w:val="24"/>
        </w:rPr>
        <w:t>Shir Ha-Shirim</w:t>
      </w:r>
      <w:r w:rsidRPr="00D5693D">
        <w:rPr>
          <w:rFonts w:asciiTheme="minorBidi" w:eastAsia="Times New Roman" w:hAnsiTheme="minorBidi" w:cstheme="minorBidi"/>
          <w:sz w:val="24"/>
          <w:szCs w:val="24"/>
        </w:rPr>
        <w:t xml:space="preserve"> and the story of man and woman in </w:t>
      </w:r>
      <w:r w:rsidRPr="00977485">
        <w:rPr>
          <w:rFonts w:asciiTheme="minorBidi" w:eastAsia="Times New Roman" w:hAnsiTheme="minorBidi" w:cstheme="minorBidi"/>
          <w:i/>
          <w:iCs/>
          <w:sz w:val="24"/>
          <w:szCs w:val="24"/>
        </w:rPr>
        <w:t>Gan Eden</w:t>
      </w:r>
      <w:r w:rsidRPr="00D5693D">
        <w:rPr>
          <w:rFonts w:asciiTheme="minorBidi" w:eastAsia="Times New Roman" w:hAnsiTheme="minorBidi" w:cstheme="minorBidi"/>
          <w:sz w:val="24"/>
          <w:szCs w:val="24"/>
        </w:rPr>
        <w:t xml:space="preserve">. </w:t>
      </w:r>
      <w:r w:rsidR="00977485">
        <w:rPr>
          <w:rFonts w:asciiTheme="minorBidi" w:eastAsia="Times New Roman" w:hAnsiTheme="minorBidi" w:cstheme="minorBidi"/>
          <w:sz w:val="24"/>
          <w:szCs w:val="24"/>
        </w:rPr>
        <w:t>In t</w:t>
      </w:r>
      <w:r w:rsidRPr="00D5693D">
        <w:rPr>
          <w:rFonts w:asciiTheme="minorBidi" w:eastAsia="Times New Roman" w:hAnsiTheme="minorBidi" w:cstheme="minorBidi"/>
          <w:sz w:val="24"/>
          <w:szCs w:val="24"/>
        </w:rPr>
        <w:t xml:space="preserve">his </w:t>
      </w:r>
      <w:r w:rsidRPr="00D5693D">
        <w:rPr>
          <w:rFonts w:asciiTheme="minorBidi" w:eastAsia="Times New Roman" w:hAnsiTheme="minorBidi" w:cstheme="minorBidi"/>
          <w:i/>
          <w:sz w:val="24"/>
          <w:szCs w:val="24"/>
        </w:rPr>
        <w:t>shiur</w:t>
      </w:r>
      <w:r w:rsidR="00977485">
        <w:rPr>
          <w:rFonts w:asciiTheme="minorBidi" w:eastAsia="Times New Roman" w:hAnsiTheme="minorBidi" w:cstheme="minorBidi"/>
          <w:iCs/>
          <w:sz w:val="24"/>
          <w:szCs w:val="24"/>
        </w:rPr>
        <w:t>, we</w:t>
      </w:r>
      <w:r w:rsidRPr="00D5693D">
        <w:rPr>
          <w:rFonts w:asciiTheme="minorBidi" w:eastAsia="Times New Roman" w:hAnsiTheme="minorBidi" w:cstheme="minorBidi"/>
          <w:sz w:val="24"/>
          <w:szCs w:val="24"/>
        </w:rPr>
        <w:t xml:space="preserve"> will outline those similarities, highlight some key differences between them</w:t>
      </w:r>
      <w:r w:rsidR="00977485">
        <w:rPr>
          <w:rFonts w:asciiTheme="minorBidi" w:eastAsia="Times New Roman" w:hAnsiTheme="minorBidi" w:cstheme="minorBidi"/>
          <w:sz w:val="24"/>
          <w:szCs w:val="24"/>
        </w:rPr>
        <w:t>,</w:t>
      </w:r>
      <w:r w:rsidRPr="00D5693D">
        <w:rPr>
          <w:rFonts w:asciiTheme="minorBidi" w:eastAsia="Times New Roman" w:hAnsiTheme="minorBidi" w:cstheme="minorBidi"/>
          <w:sz w:val="24"/>
          <w:szCs w:val="24"/>
        </w:rPr>
        <w:t xml:space="preserve"> and explore their significance, particularly in light of the two-narrative theory we summarized in the </w:t>
      </w:r>
      <w:r w:rsidR="00977485">
        <w:rPr>
          <w:rFonts w:asciiTheme="minorBidi" w:eastAsia="Times New Roman" w:hAnsiTheme="minorBidi" w:cstheme="minorBidi"/>
          <w:sz w:val="24"/>
          <w:szCs w:val="24"/>
        </w:rPr>
        <w:t>previous</w:t>
      </w:r>
      <w:r w:rsidRPr="00D5693D">
        <w:rPr>
          <w:rFonts w:asciiTheme="minorBidi" w:eastAsia="Times New Roman" w:hAnsiTheme="minorBidi" w:cstheme="minorBidi"/>
          <w:sz w:val="24"/>
          <w:szCs w:val="24"/>
        </w:rPr>
        <w:t xml:space="preserve"> </w:t>
      </w:r>
      <w:r w:rsidRPr="00D5693D">
        <w:rPr>
          <w:rFonts w:asciiTheme="minorBidi" w:eastAsia="Times New Roman" w:hAnsiTheme="minorBidi" w:cstheme="minorBidi"/>
          <w:i/>
          <w:sz w:val="24"/>
          <w:szCs w:val="24"/>
        </w:rPr>
        <w:t>shiur</w:t>
      </w:r>
      <w:r w:rsidRPr="00D5693D">
        <w:rPr>
          <w:rFonts w:asciiTheme="minorBidi" w:eastAsia="Times New Roman" w:hAnsiTheme="minorBidi" w:cstheme="minorBidi"/>
          <w:sz w:val="24"/>
          <w:szCs w:val="24"/>
        </w:rPr>
        <w:t xml:space="preserve">. </w:t>
      </w:r>
    </w:p>
    <w:p w14:paraId="00000003" w14:textId="77777777" w:rsidR="008878BF" w:rsidRPr="00D5693D" w:rsidRDefault="008878BF" w:rsidP="00450A7C">
      <w:pPr>
        <w:spacing w:line="240" w:lineRule="auto"/>
        <w:jc w:val="both"/>
        <w:rPr>
          <w:rFonts w:asciiTheme="minorBidi" w:eastAsia="Times New Roman" w:hAnsiTheme="minorBidi" w:cstheme="minorBidi"/>
          <w:sz w:val="24"/>
          <w:szCs w:val="24"/>
        </w:rPr>
      </w:pPr>
    </w:p>
    <w:p w14:paraId="00000004" w14:textId="26AD50A8" w:rsidR="008878BF" w:rsidRPr="00D5693D" w:rsidRDefault="00D5693D" w:rsidP="00450A7C">
      <w:pPr>
        <w:spacing w:line="240" w:lineRule="auto"/>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 xml:space="preserve">In both stories, nature is ubiquitous: </w:t>
      </w:r>
      <w:r w:rsidR="00977485">
        <w:rPr>
          <w:rFonts w:asciiTheme="minorBidi" w:eastAsia="Times New Roman" w:hAnsiTheme="minorBidi" w:cstheme="minorBidi"/>
          <w:sz w:val="24"/>
          <w:szCs w:val="24"/>
        </w:rPr>
        <w:t>T</w:t>
      </w:r>
      <w:r w:rsidRPr="00D5693D">
        <w:rPr>
          <w:rFonts w:asciiTheme="minorBidi" w:eastAsia="Times New Roman" w:hAnsiTheme="minorBidi" w:cstheme="minorBidi"/>
          <w:sz w:val="24"/>
          <w:szCs w:val="24"/>
        </w:rPr>
        <w:t>here is running water, plenty of trees</w:t>
      </w:r>
      <w:r w:rsidR="00977485">
        <w:rPr>
          <w:rFonts w:asciiTheme="minorBidi" w:eastAsia="Times New Roman" w:hAnsiTheme="minorBidi" w:cstheme="minorBidi"/>
          <w:sz w:val="24"/>
          <w:szCs w:val="24"/>
        </w:rPr>
        <w:t>,</w:t>
      </w:r>
      <w:r w:rsidRPr="00D5693D">
        <w:rPr>
          <w:rFonts w:asciiTheme="minorBidi" w:eastAsia="Times New Roman" w:hAnsiTheme="minorBidi" w:cstheme="minorBidi"/>
          <w:sz w:val="24"/>
          <w:szCs w:val="24"/>
        </w:rPr>
        <w:t xml:space="preserve"> and repeated references to the word “</w:t>
      </w:r>
      <w:r w:rsidRPr="00D5693D">
        <w:rPr>
          <w:rFonts w:asciiTheme="minorBidi" w:eastAsia="Times New Roman" w:hAnsiTheme="minorBidi" w:cstheme="minorBidi"/>
          <w:i/>
          <w:sz w:val="24"/>
          <w:szCs w:val="24"/>
        </w:rPr>
        <w:t>gan</w:t>
      </w:r>
      <w:r w:rsidRPr="00D5693D">
        <w:rPr>
          <w:rFonts w:asciiTheme="minorBidi" w:eastAsia="Times New Roman" w:hAnsiTheme="minorBidi" w:cstheme="minorBidi"/>
          <w:sz w:val="24"/>
          <w:szCs w:val="24"/>
        </w:rPr>
        <w:t>,</w:t>
      </w:r>
      <w:r w:rsidR="00977485">
        <w:rPr>
          <w:rFonts w:asciiTheme="minorBidi" w:eastAsia="Times New Roman" w:hAnsiTheme="minorBidi" w:cstheme="minorBidi"/>
          <w:sz w:val="24"/>
          <w:szCs w:val="24"/>
        </w:rPr>
        <w:t>”</w:t>
      </w:r>
      <w:r w:rsidRPr="00D5693D">
        <w:rPr>
          <w:rFonts w:asciiTheme="minorBidi" w:eastAsia="Times New Roman" w:hAnsiTheme="minorBidi" w:cstheme="minorBidi"/>
          <w:sz w:val="24"/>
          <w:szCs w:val="24"/>
        </w:rPr>
        <w:t xml:space="preserve"> garden. More broadly, the relationship between humanity and nature is intimate and harmonious. The couple is fully embedded in nature. Both depictions feature a special tree </w:t>
      </w:r>
      <w:r w:rsidR="00977485">
        <w:rPr>
          <w:rFonts w:asciiTheme="minorBidi" w:eastAsia="Times New Roman" w:hAnsiTheme="minorBidi" w:cstheme="minorBidi"/>
          <w:sz w:val="24"/>
          <w:szCs w:val="24"/>
        </w:rPr>
        <w:t>that</w:t>
      </w:r>
      <w:r w:rsidRPr="00D5693D">
        <w:rPr>
          <w:rFonts w:asciiTheme="minorBidi" w:eastAsia="Times New Roman" w:hAnsiTheme="minorBidi" w:cstheme="minorBidi"/>
          <w:sz w:val="24"/>
          <w:szCs w:val="24"/>
        </w:rPr>
        <w:t xml:space="preserve"> is intoxicating in its ability to overcome human rationality. The harmony of the natural world reflects that of human relationships. </w:t>
      </w:r>
    </w:p>
    <w:p w14:paraId="00000005" w14:textId="77777777" w:rsidR="008878BF" w:rsidRPr="00D5693D" w:rsidRDefault="008878BF" w:rsidP="00450A7C">
      <w:pPr>
        <w:spacing w:line="240" w:lineRule="auto"/>
        <w:jc w:val="both"/>
        <w:rPr>
          <w:rFonts w:asciiTheme="minorBidi" w:eastAsia="Times New Roman" w:hAnsiTheme="minorBidi" w:cstheme="minorBidi"/>
          <w:sz w:val="24"/>
          <w:szCs w:val="24"/>
        </w:rPr>
      </w:pPr>
    </w:p>
    <w:p w14:paraId="00000006" w14:textId="6E0D7577" w:rsidR="008878BF" w:rsidRPr="00D5693D" w:rsidRDefault="00D5693D" w:rsidP="00450A7C">
      <w:pPr>
        <w:spacing w:line="240" w:lineRule="auto"/>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 xml:space="preserve">Further, a number of events in each story share much in common. Both feature a romantically-connected couple who stand at the center of the story. A locked garden appears prominently at some point in the storyline. There are guards who </w:t>
      </w:r>
      <w:r w:rsidRPr="00D5693D">
        <w:rPr>
          <w:rFonts w:asciiTheme="minorBidi" w:eastAsia="Times New Roman" w:hAnsiTheme="minorBidi" w:cstheme="minorBidi"/>
          <w:sz w:val="24"/>
          <w:szCs w:val="24"/>
        </w:rPr>
        <w:lastRenderedPageBreak/>
        <w:t>wield the capacity for violence. And the couple’s relationship revolves around their own interactions, with no reference to child</w:t>
      </w:r>
      <w:r w:rsidR="00977485">
        <w:rPr>
          <w:rFonts w:asciiTheme="minorBidi" w:eastAsia="Times New Roman" w:hAnsiTheme="minorBidi" w:cstheme="minorBidi"/>
          <w:sz w:val="24"/>
          <w:szCs w:val="24"/>
        </w:rPr>
        <w:t>-</w:t>
      </w:r>
      <w:r w:rsidRPr="00D5693D">
        <w:rPr>
          <w:rFonts w:asciiTheme="minorBidi" w:eastAsia="Times New Roman" w:hAnsiTheme="minorBidi" w:cstheme="minorBidi"/>
          <w:sz w:val="24"/>
          <w:szCs w:val="24"/>
        </w:rPr>
        <w:t xml:space="preserve">rearing at all. </w:t>
      </w:r>
    </w:p>
    <w:p w14:paraId="00000007" w14:textId="77777777" w:rsidR="008878BF" w:rsidRPr="00D5693D" w:rsidRDefault="008878BF" w:rsidP="00450A7C">
      <w:pPr>
        <w:spacing w:line="240" w:lineRule="auto"/>
        <w:jc w:val="both"/>
        <w:rPr>
          <w:rFonts w:asciiTheme="minorBidi" w:eastAsia="Times New Roman" w:hAnsiTheme="minorBidi" w:cstheme="minorBidi"/>
          <w:sz w:val="24"/>
          <w:szCs w:val="24"/>
        </w:rPr>
      </w:pPr>
    </w:p>
    <w:p w14:paraId="00000008" w14:textId="05F03434" w:rsidR="008878BF" w:rsidRPr="00D5693D" w:rsidRDefault="00D5693D" w:rsidP="00450A7C">
      <w:pPr>
        <w:spacing w:line="240" w:lineRule="auto"/>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 xml:space="preserve">There are also multiple textual parallels between the two stories. </w:t>
      </w:r>
      <w:r w:rsidR="00977485">
        <w:rPr>
          <w:rFonts w:asciiTheme="minorBidi" w:eastAsia="Times New Roman" w:hAnsiTheme="minorBidi" w:cstheme="minorBidi"/>
          <w:sz w:val="24"/>
          <w:szCs w:val="24"/>
        </w:rPr>
        <w:t>As noted above, t</w:t>
      </w:r>
      <w:r w:rsidRPr="00D5693D">
        <w:rPr>
          <w:rFonts w:asciiTheme="minorBidi" w:eastAsia="Times New Roman" w:hAnsiTheme="minorBidi" w:cstheme="minorBidi"/>
          <w:sz w:val="24"/>
          <w:szCs w:val="24"/>
        </w:rPr>
        <w:t>he word “</w:t>
      </w:r>
      <w:r w:rsidRPr="00D5693D">
        <w:rPr>
          <w:rFonts w:asciiTheme="minorBidi" w:eastAsia="Times New Roman" w:hAnsiTheme="minorBidi" w:cstheme="minorBidi"/>
          <w:i/>
          <w:sz w:val="24"/>
          <w:szCs w:val="24"/>
        </w:rPr>
        <w:t>gan</w:t>
      </w:r>
      <w:r w:rsidRPr="00D5693D">
        <w:rPr>
          <w:rFonts w:asciiTheme="minorBidi" w:eastAsia="Times New Roman" w:hAnsiTheme="minorBidi" w:cstheme="minorBidi"/>
          <w:sz w:val="24"/>
          <w:szCs w:val="24"/>
        </w:rPr>
        <w:t xml:space="preserve">” appears in both stories. The reference to </w:t>
      </w:r>
      <w:r w:rsidR="00977485">
        <w:rPr>
          <w:rFonts w:asciiTheme="minorBidi" w:eastAsia="Times New Roman" w:hAnsiTheme="minorBidi" w:cstheme="minorBidi"/>
          <w:i/>
          <w:sz w:val="24"/>
          <w:szCs w:val="24"/>
        </w:rPr>
        <w:t>teshuka</w:t>
      </w:r>
      <w:r w:rsidRPr="00D5693D">
        <w:rPr>
          <w:rFonts w:asciiTheme="minorBidi" w:eastAsia="Times New Roman" w:hAnsiTheme="minorBidi" w:cstheme="minorBidi"/>
          <w:sz w:val="24"/>
          <w:szCs w:val="24"/>
        </w:rPr>
        <w:t xml:space="preserve">, desire, features prominently as well. As part of the woman’s punishment in </w:t>
      </w:r>
      <w:r w:rsidRPr="00977485">
        <w:rPr>
          <w:rFonts w:asciiTheme="minorBidi" w:eastAsia="Times New Roman" w:hAnsiTheme="minorBidi" w:cstheme="minorBidi"/>
          <w:i/>
          <w:iCs/>
          <w:sz w:val="24"/>
          <w:szCs w:val="24"/>
        </w:rPr>
        <w:t>Gan Eden</w:t>
      </w:r>
      <w:r w:rsidRPr="00D5693D">
        <w:rPr>
          <w:rFonts w:asciiTheme="minorBidi" w:eastAsia="Times New Roman" w:hAnsiTheme="minorBidi" w:cstheme="minorBidi"/>
          <w:sz w:val="24"/>
          <w:szCs w:val="24"/>
        </w:rPr>
        <w:t>, she is told that her “urge shall be for [</w:t>
      </w:r>
      <w:r w:rsidR="00977485">
        <w:rPr>
          <w:rFonts w:asciiTheme="minorBidi" w:eastAsia="Times New Roman" w:hAnsiTheme="minorBidi" w:cstheme="minorBidi"/>
          <w:sz w:val="24"/>
          <w:szCs w:val="24"/>
        </w:rPr>
        <w:t>your</w:t>
      </w:r>
      <w:r w:rsidRPr="00D5693D">
        <w:rPr>
          <w:rFonts w:asciiTheme="minorBidi" w:eastAsia="Times New Roman" w:hAnsiTheme="minorBidi" w:cstheme="minorBidi"/>
          <w:sz w:val="24"/>
          <w:szCs w:val="24"/>
        </w:rPr>
        <w:t xml:space="preserve">] husband, </w:t>
      </w:r>
      <w:r w:rsidR="00977485">
        <w:rPr>
          <w:rFonts w:asciiTheme="minorBidi" w:eastAsia="Times New Roman" w:hAnsiTheme="minorBidi" w:cstheme="minorBidi"/>
          <w:sz w:val="24"/>
          <w:szCs w:val="24"/>
        </w:rPr>
        <w:t>a</w:t>
      </w:r>
      <w:r w:rsidRPr="00D5693D">
        <w:rPr>
          <w:rFonts w:asciiTheme="minorBidi" w:eastAsia="Times New Roman" w:hAnsiTheme="minorBidi" w:cstheme="minorBidi"/>
          <w:sz w:val="24"/>
          <w:szCs w:val="24"/>
        </w:rPr>
        <w:t>nd he shall rule over [</w:t>
      </w:r>
      <w:r w:rsidR="00977485">
        <w:rPr>
          <w:rFonts w:asciiTheme="minorBidi" w:eastAsia="Times New Roman" w:hAnsiTheme="minorBidi" w:cstheme="minorBidi"/>
          <w:sz w:val="24"/>
          <w:szCs w:val="24"/>
        </w:rPr>
        <w:t>you</w:t>
      </w:r>
      <w:r w:rsidRPr="00D5693D">
        <w:rPr>
          <w:rFonts w:asciiTheme="minorBidi" w:eastAsia="Times New Roman" w:hAnsiTheme="minorBidi" w:cstheme="minorBidi"/>
          <w:sz w:val="24"/>
          <w:szCs w:val="24"/>
        </w:rPr>
        <w:t>]” (</w:t>
      </w:r>
      <w:r w:rsidRPr="00F037F4">
        <w:rPr>
          <w:rFonts w:asciiTheme="minorBidi" w:eastAsia="Times New Roman" w:hAnsiTheme="minorBidi" w:cstheme="minorBidi"/>
          <w:i/>
          <w:iCs/>
          <w:sz w:val="24"/>
          <w:szCs w:val="24"/>
        </w:rPr>
        <w:t>Bereishit</w:t>
      </w:r>
      <w:r w:rsidRPr="00D5693D">
        <w:rPr>
          <w:rFonts w:asciiTheme="minorBidi" w:eastAsia="Times New Roman" w:hAnsiTheme="minorBidi" w:cstheme="minorBidi"/>
          <w:sz w:val="24"/>
          <w:szCs w:val="24"/>
        </w:rPr>
        <w:t xml:space="preserve"> 3:16). Strikingly, in </w:t>
      </w:r>
      <w:r w:rsidRPr="00D5693D">
        <w:rPr>
          <w:rFonts w:asciiTheme="minorBidi" w:eastAsia="Times New Roman" w:hAnsiTheme="minorBidi" w:cstheme="minorBidi"/>
          <w:i/>
          <w:sz w:val="24"/>
          <w:szCs w:val="24"/>
        </w:rPr>
        <w:t>Shir Ha-Shirim</w:t>
      </w:r>
      <w:r w:rsidRPr="00D5693D">
        <w:rPr>
          <w:rFonts w:asciiTheme="minorBidi" w:eastAsia="Times New Roman" w:hAnsiTheme="minorBidi" w:cstheme="minorBidi"/>
          <w:sz w:val="24"/>
          <w:szCs w:val="24"/>
        </w:rPr>
        <w:t xml:space="preserve"> the same terminology appears, but in the reverse direction: “I am my beloved’s, And his desire is for me” (7:11). We will return to the significance of this reversal, but the similarity is unmistakable. Targum to </w:t>
      </w:r>
      <w:r w:rsidRPr="00D5693D">
        <w:rPr>
          <w:rFonts w:asciiTheme="minorBidi" w:eastAsia="Times New Roman" w:hAnsiTheme="minorBidi" w:cstheme="minorBidi"/>
          <w:i/>
          <w:sz w:val="24"/>
          <w:szCs w:val="24"/>
        </w:rPr>
        <w:t>Shir Ha-Shirim</w:t>
      </w:r>
      <w:r w:rsidRPr="00D5693D">
        <w:rPr>
          <w:rFonts w:asciiTheme="minorBidi" w:eastAsia="Times New Roman" w:hAnsiTheme="minorBidi" w:cstheme="minorBidi"/>
          <w:sz w:val="24"/>
          <w:szCs w:val="24"/>
        </w:rPr>
        <w:t xml:space="preserve"> (7:9) underscores the textual similarities between the two stories, translating “your breath [is] like the breath of apples” as “like the breath of apples of the Garden of Eden.” </w:t>
      </w:r>
    </w:p>
    <w:p w14:paraId="00000009" w14:textId="77777777" w:rsidR="008878BF" w:rsidRPr="00D5693D" w:rsidRDefault="008878BF" w:rsidP="00450A7C">
      <w:pPr>
        <w:spacing w:line="240" w:lineRule="auto"/>
        <w:jc w:val="both"/>
        <w:rPr>
          <w:rFonts w:asciiTheme="minorBidi" w:eastAsia="Times New Roman" w:hAnsiTheme="minorBidi" w:cstheme="minorBidi"/>
          <w:sz w:val="24"/>
          <w:szCs w:val="24"/>
        </w:rPr>
      </w:pPr>
    </w:p>
    <w:p w14:paraId="0000000A" w14:textId="41B39642" w:rsidR="008878BF" w:rsidRPr="00D5693D" w:rsidRDefault="00D5693D" w:rsidP="00450A7C">
      <w:pPr>
        <w:spacing w:line="240" w:lineRule="auto"/>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 xml:space="preserve">In sum, the verses seem to suggest that </w:t>
      </w:r>
      <w:r w:rsidRPr="00D5693D">
        <w:rPr>
          <w:rFonts w:asciiTheme="minorBidi" w:eastAsia="Times New Roman" w:hAnsiTheme="minorBidi" w:cstheme="minorBidi"/>
          <w:i/>
          <w:sz w:val="24"/>
          <w:szCs w:val="24"/>
        </w:rPr>
        <w:t>Shir Ha-Shirim</w:t>
      </w:r>
      <w:r w:rsidRPr="00D5693D">
        <w:rPr>
          <w:rFonts w:asciiTheme="minorBidi" w:eastAsia="Times New Roman" w:hAnsiTheme="minorBidi" w:cstheme="minorBidi"/>
          <w:sz w:val="24"/>
          <w:szCs w:val="24"/>
        </w:rPr>
        <w:t xml:space="preserve"> depicts a return to an Edenic state of human experience. (Yael Ziegler develops this theme eloquently </w:t>
      </w:r>
      <w:hyperlink r:id="rId7">
        <w:r w:rsidRPr="00D5693D">
          <w:rPr>
            <w:rFonts w:asciiTheme="minorBidi" w:eastAsia="Times New Roman" w:hAnsiTheme="minorBidi" w:cstheme="minorBidi"/>
            <w:color w:val="1155CC"/>
            <w:sz w:val="24"/>
            <w:szCs w:val="24"/>
            <w:u w:val="single"/>
          </w:rPr>
          <w:t>here</w:t>
        </w:r>
      </w:hyperlink>
      <w:r w:rsidRPr="00D5693D">
        <w:rPr>
          <w:rFonts w:asciiTheme="minorBidi" w:eastAsia="Times New Roman" w:hAnsiTheme="minorBidi" w:cstheme="minorBidi"/>
          <w:sz w:val="24"/>
          <w:szCs w:val="24"/>
        </w:rPr>
        <w:t>.) This explains the reversal of the subject and object of desire. The curse of the woman being emotionally dependent upon a man will be overturned. Instead, it will be the man who craves the woman. Humanity wi</w:t>
      </w:r>
      <w:r w:rsidR="00977485">
        <w:rPr>
          <w:rFonts w:asciiTheme="minorBidi" w:eastAsia="Times New Roman" w:hAnsiTheme="minorBidi" w:cstheme="minorBidi"/>
          <w:sz w:val="24"/>
          <w:szCs w:val="24"/>
        </w:rPr>
        <w:t>ll exist in concert with nature,</w:t>
      </w:r>
      <w:r w:rsidRPr="00D5693D">
        <w:rPr>
          <w:rFonts w:asciiTheme="minorBidi" w:eastAsia="Times New Roman" w:hAnsiTheme="minorBidi" w:cstheme="minorBidi"/>
          <w:sz w:val="24"/>
          <w:szCs w:val="24"/>
        </w:rPr>
        <w:t xml:space="preserve"> </w:t>
      </w:r>
      <w:r w:rsidR="00977485">
        <w:rPr>
          <w:rFonts w:asciiTheme="minorBidi" w:eastAsia="Times New Roman" w:hAnsiTheme="minorBidi" w:cstheme="minorBidi"/>
          <w:sz w:val="24"/>
          <w:szCs w:val="24"/>
        </w:rPr>
        <w:t>a</w:t>
      </w:r>
      <w:r w:rsidRPr="00D5693D">
        <w:rPr>
          <w:rFonts w:asciiTheme="minorBidi" w:eastAsia="Times New Roman" w:hAnsiTheme="minorBidi" w:cstheme="minorBidi"/>
          <w:sz w:val="24"/>
          <w:szCs w:val="24"/>
        </w:rPr>
        <w:t xml:space="preserve">nd we will live amid luscious botanical surroundings which enhance the experience. </w:t>
      </w:r>
    </w:p>
    <w:p w14:paraId="0000000B" w14:textId="77777777" w:rsidR="008878BF" w:rsidRPr="00D5693D" w:rsidRDefault="008878BF" w:rsidP="00450A7C">
      <w:pPr>
        <w:spacing w:line="240" w:lineRule="auto"/>
        <w:jc w:val="both"/>
        <w:rPr>
          <w:rFonts w:asciiTheme="minorBidi" w:eastAsia="Times New Roman" w:hAnsiTheme="minorBidi" w:cstheme="minorBidi"/>
          <w:sz w:val="24"/>
          <w:szCs w:val="24"/>
        </w:rPr>
      </w:pPr>
    </w:p>
    <w:p w14:paraId="0000000C" w14:textId="77777777" w:rsidR="008878BF" w:rsidRDefault="00D5693D" w:rsidP="00450A7C">
      <w:pPr>
        <w:spacing w:line="240" w:lineRule="auto"/>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 xml:space="preserve">Beyond the language of desire, probably the most allusive Edenic parallel in </w:t>
      </w:r>
      <w:r w:rsidRPr="00D5693D">
        <w:rPr>
          <w:rFonts w:asciiTheme="minorBidi" w:eastAsia="Times New Roman" w:hAnsiTheme="minorBidi" w:cstheme="minorBidi"/>
          <w:i/>
          <w:sz w:val="24"/>
          <w:szCs w:val="24"/>
        </w:rPr>
        <w:t>Shir Ha-Shirim</w:t>
      </w:r>
      <w:r w:rsidRPr="00D5693D">
        <w:rPr>
          <w:rFonts w:asciiTheme="minorBidi" w:eastAsia="Times New Roman" w:hAnsiTheme="minorBidi" w:cstheme="minorBidi"/>
          <w:sz w:val="24"/>
          <w:szCs w:val="24"/>
        </w:rPr>
        <w:t xml:space="preserve"> appears in 4:12-5:1: </w:t>
      </w:r>
    </w:p>
    <w:p w14:paraId="3BA24B88" w14:textId="77777777" w:rsidR="00D5693D" w:rsidRPr="00D5693D" w:rsidRDefault="00D5693D" w:rsidP="00450A7C">
      <w:pPr>
        <w:spacing w:line="240" w:lineRule="auto"/>
        <w:jc w:val="both"/>
        <w:rPr>
          <w:rFonts w:asciiTheme="minorBidi" w:eastAsia="Times New Roman" w:hAnsiTheme="minorBidi" w:cstheme="minorBidi"/>
          <w:sz w:val="24"/>
          <w:szCs w:val="24"/>
        </w:rPr>
      </w:pPr>
    </w:p>
    <w:p w14:paraId="0000000D" w14:textId="77777777" w:rsidR="008878BF" w:rsidRDefault="00D5693D" w:rsidP="00450A7C">
      <w:pPr>
        <w:spacing w:line="240" w:lineRule="auto"/>
        <w:ind w:left="720"/>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A garden locked Is my own, my bride, A fountain locked, A sealed-up spring.</w:t>
      </w:r>
    </w:p>
    <w:p w14:paraId="5C388675" w14:textId="77777777" w:rsidR="00D5693D" w:rsidRPr="00D5693D" w:rsidRDefault="00D5693D" w:rsidP="00450A7C">
      <w:pPr>
        <w:spacing w:line="240" w:lineRule="auto"/>
        <w:ind w:left="720"/>
        <w:jc w:val="both"/>
        <w:rPr>
          <w:rFonts w:asciiTheme="minorBidi" w:eastAsia="Times New Roman" w:hAnsiTheme="minorBidi" w:cstheme="minorBidi"/>
          <w:sz w:val="24"/>
          <w:szCs w:val="24"/>
        </w:rPr>
      </w:pPr>
    </w:p>
    <w:p w14:paraId="0000000E" w14:textId="77777777" w:rsidR="008878BF" w:rsidRDefault="00D5693D" w:rsidP="00450A7C">
      <w:pPr>
        <w:spacing w:line="240" w:lineRule="auto"/>
        <w:ind w:left="720"/>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Your limbs are an orchard of pomegranates And of all luscious fruits, Of henna and of nard—</w:t>
      </w:r>
    </w:p>
    <w:p w14:paraId="7F8B1F7A" w14:textId="77777777" w:rsidR="00D5693D" w:rsidRPr="00D5693D" w:rsidRDefault="00D5693D" w:rsidP="00450A7C">
      <w:pPr>
        <w:spacing w:line="240" w:lineRule="auto"/>
        <w:ind w:left="720"/>
        <w:jc w:val="both"/>
        <w:rPr>
          <w:rFonts w:asciiTheme="minorBidi" w:eastAsia="Times New Roman" w:hAnsiTheme="minorBidi" w:cstheme="minorBidi"/>
          <w:sz w:val="24"/>
          <w:szCs w:val="24"/>
        </w:rPr>
      </w:pPr>
    </w:p>
    <w:p w14:paraId="0000000F" w14:textId="77777777" w:rsidR="008878BF" w:rsidRDefault="00D5693D" w:rsidP="00450A7C">
      <w:pPr>
        <w:spacing w:line="240" w:lineRule="auto"/>
        <w:ind w:left="720"/>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Nard and saffron, Fragrant reed and cinnamon, With all aromatic woods, Myrrh and aloes— All the choice perfumes.</w:t>
      </w:r>
    </w:p>
    <w:p w14:paraId="17437785" w14:textId="77777777" w:rsidR="00D5693D" w:rsidRPr="00D5693D" w:rsidRDefault="00D5693D" w:rsidP="00450A7C">
      <w:pPr>
        <w:spacing w:line="240" w:lineRule="auto"/>
        <w:ind w:left="720"/>
        <w:jc w:val="both"/>
        <w:rPr>
          <w:rFonts w:asciiTheme="minorBidi" w:eastAsia="Times New Roman" w:hAnsiTheme="minorBidi" w:cstheme="minorBidi"/>
          <w:sz w:val="24"/>
          <w:szCs w:val="24"/>
        </w:rPr>
      </w:pPr>
    </w:p>
    <w:p w14:paraId="00000010" w14:textId="77777777" w:rsidR="008878BF" w:rsidRDefault="00D5693D" w:rsidP="00450A7C">
      <w:pPr>
        <w:spacing w:line="240" w:lineRule="auto"/>
        <w:ind w:left="720"/>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[You are] a garden spring, A well of fresh water, A rill of Lebanon.</w:t>
      </w:r>
    </w:p>
    <w:p w14:paraId="124CE7E2" w14:textId="77777777" w:rsidR="00D5693D" w:rsidRPr="00D5693D" w:rsidRDefault="00D5693D" w:rsidP="00450A7C">
      <w:pPr>
        <w:spacing w:line="240" w:lineRule="auto"/>
        <w:ind w:left="720"/>
        <w:jc w:val="both"/>
        <w:rPr>
          <w:rFonts w:asciiTheme="minorBidi" w:eastAsia="Times New Roman" w:hAnsiTheme="minorBidi" w:cstheme="minorBidi"/>
          <w:sz w:val="24"/>
          <w:szCs w:val="24"/>
        </w:rPr>
      </w:pPr>
    </w:p>
    <w:p w14:paraId="00000011" w14:textId="77777777" w:rsidR="008878BF" w:rsidRDefault="00D5693D" w:rsidP="00450A7C">
      <w:pPr>
        <w:spacing w:line="240" w:lineRule="auto"/>
        <w:ind w:left="720"/>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Awake, O north wind, Come, O south wind! Blow upon my garden, That its perfume may spread. Let my beloved come to his garden And enjoy its luscious fruits.</w:t>
      </w:r>
    </w:p>
    <w:p w14:paraId="2B689647" w14:textId="77777777" w:rsidR="00D5693D" w:rsidRPr="00D5693D" w:rsidRDefault="00D5693D" w:rsidP="00450A7C">
      <w:pPr>
        <w:spacing w:line="240" w:lineRule="auto"/>
        <w:ind w:left="720"/>
        <w:jc w:val="both"/>
        <w:rPr>
          <w:rFonts w:asciiTheme="minorBidi" w:eastAsia="Times New Roman" w:hAnsiTheme="minorBidi" w:cstheme="minorBidi"/>
          <w:sz w:val="24"/>
          <w:szCs w:val="24"/>
        </w:rPr>
      </w:pPr>
    </w:p>
    <w:p w14:paraId="00000012" w14:textId="77777777" w:rsidR="008878BF" w:rsidRDefault="00D5693D" w:rsidP="00450A7C">
      <w:pPr>
        <w:spacing w:line="240" w:lineRule="auto"/>
        <w:ind w:left="720"/>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I have come to my garden, My own, my bride; I have plucked my myrrh and spice, Eaten my honey and honeycomb, Drunk my wine and my milk. Eat, lovers, and drink: Drink deep of love!</w:t>
      </w:r>
    </w:p>
    <w:p w14:paraId="6659FF14" w14:textId="77777777" w:rsidR="00D5693D" w:rsidRPr="00D5693D" w:rsidRDefault="00D5693D" w:rsidP="00450A7C">
      <w:pPr>
        <w:spacing w:line="240" w:lineRule="auto"/>
        <w:ind w:left="720"/>
        <w:jc w:val="both"/>
        <w:rPr>
          <w:rFonts w:asciiTheme="minorBidi" w:eastAsia="Times New Roman" w:hAnsiTheme="minorBidi" w:cstheme="minorBidi"/>
          <w:sz w:val="24"/>
          <w:szCs w:val="24"/>
        </w:rPr>
      </w:pPr>
    </w:p>
    <w:p w14:paraId="00000013" w14:textId="66728729" w:rsidR="008878BF" w:rsidRPr="00D5693D" w:rsidRDefault="00D5693D" w:rsidP="00450A7C">
      <w:pPr>
        <w:spacing w:line="240" w:lineRule="auto"/>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 xml:space="preserve">These verses take us a step further in our understanding of the significance of the parallels we have drawn. Initially, the garden is locked, but ultimately the man </w:t>
      </w:r>
      <w:r w:rsidRPr="00D5693D">
        <w:rPr>
          <w:rFonts w:asciiTheme="minorBidi" w:eastAsia="Times New Roman" w:hAnsiTheme="minorBidi" w:cstheme="minorBidi"/>
          <w:sz w:val="24"/>
          <w:szCs w:val="24"/>
        </w:rPr>
        <w:lastRenderedPageBreak/>
        <w:t xml:space="preserve">succeeds in entering. This suggests that it is not just that the love of </w:t>
      </w:r>
      <w:r w:rsidRPr="00D5693D">
        <w:rPr>
          <w:rFonts w:asciiTheme="minorBidi" w:eastAsia="Times New Roman" w:hAnsiTheme="minorBidi" w:cstheme="minorBidi"/>
          <w:i/>
          <w:sz w:val="24"/>
          <w:szCs w:val="24"/>
        </w:rPr>
        <w:t>Shir Ha-Shirim</w:t>
      </w:r>
      <w:r w:rsidRPr="00D5693D">
        <w:rPr>
          <w:rFonts w:asciiTheme="minorBidi" w:eastAsia="Times New Roman" w:hAnsiTheme="minorBidi" w:cstheme="minorBidi"/>
          <w:sz w:val="24"/>
          <w:szCs w:val="24"/>
        </w:rPr>
        <w:t xml:space="preserve"> represents the relative equality of the Garden of Eden. It is more than that: </w:t>
      </w:r>
      <w:r w:rsidR="00977485" w:rsidRPr="00977485">
        <w:rPr>
          <w:rFonts w:asciiTheme="minorBidi" w:eastAsia="Times New Roman" w:hAnsiTheme="minorBidi" w:cstheme="minorBidi"/>
          <w:b/>
          <w:bCs/>
          <w:sz w:val="24"/>
          <w:szCs w:val="24"/>
        </w:rPr>
        <w:t>T</w:t>
      </w:r>
      <w:r w:rsidRPr="00977485">
        <w:rPr>
          <w:rFonts w:asciiTheme="minorBidi" w:eastAsia="Times New Roman" w:hAnsiTheme="minorBidi" w:cstheme="minorBidi"/>
          <w:b/>
          <w:bCs/>
          <w:iCs/>
          <w:sz w:val="24"/>
          <w:szCs w:val="24"/>
        </w:rPr>
        <w:t>he loving relationship between the two restores them to the pristine garden.</w:t>
      </w:r>
      <w:r w:rsidRPr="00D5693D">
        <w:rPr>
          <w:rFonts w:asciiTheme="minorBidi" w:eastAsia="Times New Roman" w:hAnsiTheme="minorBidi" w:cstheme="minorBidi"/>
          <w:sz w:val="24"/>
          <w:szCs w:val="24"/>
        </w:rPr>
        <w:t xml:space="preserve"> Put in terms of the allegory, this means that it is only through a reestablishment of the relationship between God and humanity that the harmony of the Edenic existence can be restored.  </w:t>
      </w:r>
    </w:p>
    <w:p w14:paraId="00000014" w14:textId="77777777" w:rsidR="008878BF" w:rsidRPr="00D5693D" w:rsidRDefault="008878BF" w:rsidP="00450A7C">
      <w:pPr>
        <w:spacing w:line="240" w:lineRule="auto"/>
        <w:jc w:val="both"/>
        <w:rPr>
          <w:rFonts w:asciiTheme="minorBidi" w:eastAsia="Times New Roman" w:hAnsiTheme="minorBidi" w:cstheme="minorBidi"/>
          <w:sz w:val="24"/>
          <w:szCs w:val="24"/>
        </w:rPr>
      </w:pPr>
    </w:p>
    <w:p w14:paraId="00000015" w14:textId="77777777" w:rsidR="008878BF" w:rsidRPr="00D5693D" w:rsidRDefault="00D5693D" w:rsidP="00450A7C">
      <w:pPr>
        <w:spacing w:line="240" w:lineRule="auto"/>
        <w:jc w:val="both"/>
        <w:rPr>
          <w:rFonts w:asciiTheme="minorBidi" w:eastAsia="Times New Roman" w:hAnsiTheme="minorBidi" w:cstheme="minorBidi"/>
          <w:sz w:val="24"/>
          <w:szCs w:val="24"/>
        </w:rPr>
      </w:pPr>
      <w:r w:rsidRPr="00D5693D">
        <w:rPr>
          <w:rFonts w:asciiTheme="minorBidi" w:eastAsia="Times New Roman" w:hAnsiTheme="minorBidi" w:cstheme="minorBidi"/>
          <w:sz w:val="24"/>
          <w:szCs w:val="24"/>
        </w:rPr>
        <w:t xml:space="preserve">Yet, as Orit Avneri </w:t>
      </w:r>
      <w:hyperlink r:id="rId8">
        <w:r w:rsidRPr="00D5693D">
          <w:rPr>
            <w:rFonts w:asciiTheme="minorBidi" w:eastAsia="Times New Roman" w:hAnsiTheme="minorBidi" w:cstheme="minorBidi"/>
            <w:color w:val="1155CC"/>
            <w:sz w:val="24"/>
            <w:szCs w:val="24"/>
            <w:u w:val="single"/>
          </w:rPr>
          <w:t>notes</w:t>
        </w:r>
      </w:hyperlink>
      <w:r w:rsidRPr="00D5693D">
        <w:rPr>
          <w:rFonts w:asciiTheme="minorBidi" w:eastAsia="Times New Roman" w:hAnsiTheme="minorBidi" w:cstheme="minorBidi"/>
          <w:sz w:val="24"/>
          <w:szCs w:val="24"/>
        </w:rPr>
        <w:t xml:space="preserve">, there are numerous key differences between the stories as well. Gan Eden’s natural world seems fixed, while that of </w:t>
      </w:r>
      <w:r w:rsidRPr="00D5693D">
        <w:rPr>
          <w:rFonts w:asciiTheme="minorBidi" w:eastAsia="Times New Roman" w:hAnsiTheme="minorBidi" w:cstheme="minorBidi"/>
          <w:i/>
          <w:sz w:val="24"/>
          <w:szCs w:val="24"/>
        </w:rPr>
        <w:t>Shir Ha-Shirim</w:t>
      </w:r>
      <w:r w:rsidRPr="00D5693D">
        <w:rPr>
          <w:rFonts w:asciiTheme="minorBidi" w:eastAsia="Times New Roman" w:hAnsiTheme="minorBidi" w:cstheme="minorBidi"/>
          <w:sz w:val="24"/>
          <w:szCs w:val="24"/>
        </w:rPr>
        <w:t xml:space="preserve"> is subject to the varied seasons; it is a world in flux. One episode takes place in a mythical garden, the other in the very real Land of Israel. God’s explicit presence permeates Gan Eden, but is conspicuously absent from </w:t>
      </w:r>
      <w:r w:rsidRPr="00D5693D">
        <w:rPr>
          <w:rFonts w:asciiTheme="minorBidi" w:eastAsia="Times New Roman" w:hAnsiTheme="minorBidi" w:cstheme="minorBidi"/>
          <w:i/>
          <w:sz w:val="24"/>
          <w:szCs w:val="24"/>
        </w:rPr>
        <w:t>Shir Ha-Shirim</w:t>
      </w:r>
      <w:r w:rsidRPr="00D5693D">
        <w:rPr>
          <w:rFonts w:asciiTheme="minorBidi" w:eastAsia="Times New Roman" w:hAnsiTheme="minorBidi" w:cstheme="minorBidi"/>
          <w:sz w:val="24"/>
          <w:szCs w:val="24"/>
        </w:rPr>
        <w:t xml:space="preserve">. </w:t>
      </w:r>
    </w:p>
    <w:p w14:paraId="00000016" w14:textId="77777777" w:rsidR="008878BF" w:rsidRPr="00D5693D" w:rsidRDefault="008878BF" w:rsidP="00450A7C">
      <w:pPr>
        <w:spacing w:line="240" w:lineRule="auto"/>
        <w:ind w:right="360"/>
        <w:jc w:val="both"/>
        <w:rPr>
          <w:rFonts w:asciiTheme="minorBidi" w:eastAsia="Times New Roman" w:hAnsiTheme="minorBidi" w:cstheme="minorBidi"/>
          <w:sz w:val="24"/>
          <w:szCs w:val="24"/>
          <w:highlight w:val="white"/>
        </w:rPr>
      </w:pPr>
    </w:p>
    <w:p w14:paraId="00000017" w14:textId="230462A9" w:rsidR="008878BF" w:rsidRPr="00D5693D" w:rsidRDefault="00D5693D" w:rsidP="00450A7C">
      <w:pPr>
        <w:spacing w:line="240" w:lineRule="auto"/>
        <w:ind w:right="360"/>
        <w:jc w:val="both"/>
        <w:rPr>
          <w:rFonts w:asciiTheme="minorBidi" w:eastAsia="Times New Roman" w:hAnsiTheme="minorBidi" w:cstheme="minorBidi"/>
          <w:sz w:val="24"/>
          <w:szCs w:val="24"/>
          <w:highlight w:val="white"/>
        </w:rPr>
      </w:pPr>
      <w:r w:rsidRPr="00D5693D">
        <w:rPr>
          <w:rFonts w:asciiTheme="minorBidi" w:eastAsia="Times New Roman" w:hAnsiTheme="minorBidi" w:cstheme="minorBidi"/>
          <w:sz w:val="24"/>
          <w:szCs w:val="24"/>
          <w:highlight w:val="white"/>
        </w:rPr>
        <w:t xml:space="preserve">Further, when we consider these parallels in light of our two-narrative reading of </w:t>
      </w:r>
      <w:r w:rsidRPr="00D5693D">
        <w:rPr>
          <w:rFonts w:asciiTheme="minorBidi" w:eastAsia="Times New Roman" w:hAnsiTheme="minorBidi" w:cstheme="minorBidi"/>
          <w:i/>
          <w:sz w:val="24"/>
          <w:szCs w:val="24"/>
          <w:highlight w:val="white"/>
        </w:rPr>
        <w:t>Shir Ha</w:t>
      </w:r>
      <w:r w:rsidR="00F037F4">
        <w:rPr>
          <w:rFonts w:asciiTheme="minorBidi" w:eastAsia="Times New Roman" w:hAnsiTheme="minorBidi" w:cstheme="minorBidi"/>
          <w:i/>
          <w:sz w:val="24"/>
          <w:szCs w:val="24"/>
          <w:highlight w:val="white"/>
        </w:rPr>
        <w:t>-</w:t>
      </w:r>
      <w:r w:rsidRPr="00D5693D">
        <w:rPr>
          <w:rFonts w:asciiTheme="minorBidi" w:eastAsia="Times New Roman" w:hAnsiTheme="minorBidi" w:cstheme="minorBidi"/>
          <w:i/>
          <w:sz w:val="24"/>
          <w:szCs w:val="24"/>
          <w:highlight w:val="white"/>
        </w:rPr>
        <w:t>Shirim</w:t>
      </w:r>
      <w:r w:rsidRPr="00D5693D">
        <w:rPr>
          <w:rFonts w:asciiTheme="minorBidi" w:eastAsia="Times New Roman" w:hAnsiTheme="minorBidi" w:cstheme="minorBidi"/>
          <w:sz w:val="24"/>
          <w:szCs w:val="24"/>
          <w:highlight w:val="white"/>
        </w:rPr>
        <w:t xml:space="preserve"> as a whole, matters become even more complex. Crucially, the strongest parallels between the story of Eden and </w:t>
      </w:r>
      <w:r w:rsidRPr="00D5693D">
        <w:rPr>
          <w:rFonts w:asciiTheme="minorBidi" w:eastAsia="Times New Roman" w:hAnsiTheme="minorBidi" w:cstheme="minorBidi"/>
          <w:i/>
          <w:sz w:val="24"/>
          <w:szCs w:val="24"/>
          <w:highlight w:val="white"/>
        </w:rPr>
        <w:t>Shir Ha</w:t>
      </w:r>
      <w:r w:rsidR="00F037F4">
        <w:rPr>
          <w:rFonts w:asciiTheme="minorBidi" w:eastAsia="Times New Roman" w:hAnsiTheme="minorBidi" w:cstheme="minorBidi"/>
          <w:i/>
          <w:sz w:val="24"/>
          <w:szCs w:val="24"/>
          <w:highlight w:val="white"/>
        </w:rPr>
        <w:t>-</w:t>
      </w:r>
      <w:r w:rsidRPr="00D5693D">
        <w:rPr>
          <w:rFonts w:asciiTheme="minorBidi" w:eastAsia="Times New Roman" w:hAnsiTheme="minorBidi" w:cstheme="minorBidi"/>
          <w:i/>
          <w:sz w:val="24"/>
          <w:szCs w:val="24"/>
          <w:highlight w:val="white"/>
        </w:rPr>
        <w:t>Shirim</w:t>
      </w:r>
      <w:r w:rsidRPr="00D5693D">
        <w:rPr>
          <w:rFonts w:asciiTheme="minorBidi" w:eastAsia="Times New Roman" w:hAnsiTheme="minorBidi" w:cstheme="minorBidi"/>
          <w:sz w:val="24"/>
          <w:szCs w:val="24"/>
          <w:highlight w:val="white"/>
        </w:rPr>
        <w:t xml:space="preserve"> appear specifically in context of the relationship between the </w:t>
      </w:r>
      <w:r w:rsidRPr="00F037F4">
        <w:rPr>
          <w:rFonts w:asciiTheme="minorBidi" w:eastAsia="Times New Roman" w:hAnsiTheme="minorBidi" w:cstheme="minorBidi"/>
          <w:i/>
          <w:iCs/>
          <w:sz w:val="24"/>
          <w:szCs w:val="24"/>
          <w:highlight w:val="white"/>
        </w:rPr>
        <w:t>ra</w:t>
      </w:r>
      <w:r w:rsidR="00977485">
        <w:rPr>
          <w:rFonts w:asciiTheme="minorBidi" w:eastAsia="Times New Roman" w:hAnsiTheme="minorBidi" w:cstheme="minorBidi"/>
          <w:i/>
          <w:iCs/>
          <w:sz w:val="24"/>
          <w:szCs w:val="24"/>
          <w:highlight w:val="white"/>
        </w:rPr>
        <w:t>’</w:t>
      </w:r>
      <w:r w:rsidRPr="00F037F4">
        <w:rPr>
          <w:rFonts w:asciiTheme="minorBidi" w:eastAsia="Times New Roman" w:hAnsiTheme="minorBidi" w:cstheme="minorBidi"/>
          <w:i/>
          <w:iCs/>
          <w:sz w:val="24"/>
          <w:szCs w:val="24"/>
          <w:highlight w:val="white"/>
        </w:rPr>
        <w:t>aya</w:t>
      </w:r>
      <w:r w:rsidRPr="00D5693D">
        <w:rPr>
          <w:rFonts w:asciiTheme="minorBidi" w:eastAsia="Times New Roman" w:hAnsiTheme="minorBidi" w:cstheme="minorBidi"/>
          <w:sz w:val="24"/>
          <w:szCs w:val="24"/>
          <w:highlight w:val="white"/>
        </w:rPr>
        <w:t xml:space="preserve"> and the prince (see last week’s </w:t>
      </w:r>
      <w:r w:rsidRPr="00D5693D">
        <w:rPr>
          <w:rFonts w:asciiTheme="minorBidi" w:eastAsia="Times New Roman" w:hAnsiTheme="minorBidi" w:cstheme="minorBidi"/>
          <w:i/>
          <w:sz w:val="24"/>
          <w:szCs w:val="24"/>
          <w:highlight w:val="white"/>
        </w:rPr>
        <w:t>shiur</w:t>
      </w:r>
      <w:r w:rsidRPr="00D5693D">
        <w:rPr>
          <w:rFonts w:asciiTheme="minorBidi" w:eastAsia="Times New Roman" w:hAnsiTheme="minorBidi" w:cstheme="minorBidi"/>
          <w:sz w:val="24"/>
          <w:szCs w:val="24"/>
          <w:highlight w:val="white"/>
        </w:rPr>
        <w:t xml:space="preserve"> fo</w:t>
      </w:r>
      <w:r w:rsidR="00977485">
        <w:rPr>
          <w:rFonts w:asciiTheme="minorBidi" w:eastAsia="Times New Roman" w:hAnsiTheme="minorBidi" w:cstheme="minorBidi"/>
          <w:sz w:val="24"/>
          <w:szCs w:val="24"/>
          <w:highlight w:val="white"/>
        </w:rPr>
        <w:t>r further details). Chapter 4</w:t>
      </w:r>
      <w:r w:rsidRPr="00D5693D">
        <w:rPr>
          <w:rFonts w:asciiTheme="minorBidi" w:eastAsia="Times New Roman" w:hAnsiTheme="minorBidi" w:cstheme="minorBidi"/>
          <w:sz w:val="24"/>
          <w:szCs w:val="24"/>
          <w:highlight w:val="white"/>
        </w:rPr>
        <w:t xml:space="preserve">, for example, in which the </w:t>
      </w:r>
      <w:r w:rsidRPr="00F037F4">
        <w:rPr>
          <w:rFonts w:asciiTheme="minorBidi" w:eastAsia="Times New Roman" w:hAnsiTheme="minorBidi" w:cstheme="minorBidi"/>
          <w:i/>
          <w:iCs/>
          <w:sz w:val="24"/>
          <w:szCs w:val="24"/>
          <w:highlight w:val="white"/>
        </w:rPr>
        <w:t>dod</w:t>
      </w:r>
      <w:r w:rsidRPr="00D5693D">
        <w:rPr>
          <w:rFonts w:asciiTheme="minorBidi" w:eastAsia="Times New Roman" w:hAnsiTheme="minorBidi" w:cstheme="minorBidi"/>
          <w:sz w:val="24"/>
          <w:szCs w:val="24"/>
          <w:highlight w:val="white"/>
        </w:rPr>
        <w:t xml:space="preserve"> walks into the previously-locked garden, appears specifically in the context of the royal relationship. The same is true of the verse, “I am to my beloved, and upon me is his desire,” which appears toward the end of chapter </w:t>
      </w:r>
      <w:r w:rsidR="00977485">
        <w:rPr>
          <w:rFonts w:asciiTheme="minorBidi" w:eastAsia="Times New Roman" w:hAnsiTheme="minorBidi" w:cstheme="minorBidi"/>
          <w:sz w:val="24"/>
          <w:szCs w:val="24"/>
          <w:highlight w:val="white"/>
        </w:rPr>
        <w:t>7</w:t>
      </w:r>
      <w:r w:rsidRPr="00D5693D">
        <w:rPr>
          <w:rFonts w:asciiTheme="minorBidi" w:eastAsia="Times New Roman" w:hAnsiTheme="minorBidi" w:cstheme="minorBidi"/>
          <w:sz w:val="24"/>
          <w:szCs w:val="24"/>
          <w:highlight w:val="white"/>
        </w:rPr>
        <w:t xml:space="preserve">, the climax of the royal relationship. </w:t>
      </w:r>
    </w:p>
    <w:p w14:paraId="00000018" w14:textId="77777777" w:rsidR="008878BF" w:rsidRPr="00D5693D" w:rsidRDefault="008878BF" w:rsidP="00450A7C">
      <w:pPr>
        <w:spacing w:line="240" w:lineRule="auto"/>
        <w:ind w:right="360"/>
        <w:jc w:val="both"/>
        <w:rPr>
          <w:rFonts w:asciiTheme="minorBidi" w:eastAsia="Times New Roman" w:hAnsiTheme="minorBidi" w:cstheme="minorBidi"/>
          <w:sz w:val="24"/>
          <w:szCs w:val="24"/>
          <w:highlight w:val="white"/>
        </w:rPr>
      </w:pPr>
    </w:p>
    <w:p w14:paraId="00000019" w14:textId="16A03B3E" w:rsidR="008878BF" w:rsidRPr="00D5693D" w:rsidRDefault="00D5693D" w:rsidP="00450A7C">
      <w:pPr>
        <w:spacing w:line="240" w:lineRule="auto"/>
        <w:ind w:right="360"/>
        <w:jc w:val="both"/>
        <w:rPr>
          <w:rFonts w:asciiTheme="minorBidi" w:eastAsia="Times New Roman" w:hAnsiTheme="minorBidi" w:cstheme="minorBidi"/>
          <w:sz w:val="24"/>
          <w:szCs w:val="24"/>
          <w:highlight w:val="white"/>
        </w:rPr>
      </w:pPr>
      <w:r w:rsidRPr="00D5693D">
        <w:rPr>
          <w:rFonts w:asciiTheme="minorBidi" w:eastAsia="Times New Roman" w:hAnsiTheme="minorBidi" w:cstheme="minorBidi"/>
          <w:sz w:val="24"/>
          <w:szCs w:val="24"/>
          <w:highlight w:val="white"/>
        </w:rPr>
        <w:t xml:space="preserve">This association makes much sense. Gan Eden, after all, represents humanity in a pristine state of nature, which is precisely the sort of quality that pervades the royal relationship. Yet, as we have argued extensively, that motif characterizes only one of the two types of relationship set forward in </w:t>
      </w:r>
      <w:r w:rsidRPr="00D5693D">
        <w:rPr>
          <w:rFonts w:asciiTheme="minorBidi" w:eastAsia="Times New Roman" w:hAnsiTheme="minorBidi" w:cstheme="minorBidi"/>
          <w:i/>
          <w:sz w:val="24"/>
          <w:szCs w:val="24"/>
          <w:highlight w:val="white"/>
        </w:rPr>
        <w:t>Shir Ha</w:t>
      </w:r>
      <w:r w:rsidR="00F037F4">
        <w:rPr>
          <w:rFonts w:asciiTheme="minorBidi" w:eastAsia="Times New Roman" w:hAnsiTheme="minorBidi" w:cstheme="minorBidi"/>
          <w:i/>
          <w:sz w:val="24"/>
          <w:szCs w:val="24"/>
          <w:highlight w:val="white"/>
        </w:rPr>
        <w:t>-</w:t>
      </w:r>
      <w:r w:rsidRPr="00D5693D">
        <w:rPr>
          <w:rFonts w:asciiTheme="minorBidi" w:eastAsia="Times New Roman" w:hAnsiTheme="minorBidi" w:cstheme="minorBidi"/>
          <w:i/>
          <w:sz w:val="24"/>
          <w:szCs w:val="24"/>
          <w:highlight w:val="white"/>
        </w:rPr>
        <w:t>Shirim</w:t>
      </w:r>
      <w:r w:rsidRPr="00D5693D">
        <w:rPr>
          <w:rFonts w:asciiTheme="minorBidi" w:eastAsia="Times New Roman" w:hAnsiTheme="minorBidi" w:cstheme="minorBidi"/>
          <w:sz w:val="24"/>
          <w:szCs w:val="24"/>
          <w:highlight w:val="white"/>
        </w:rPr>
        <w:t>. The shepherd-</w:t>
      </w:r>
      <w:r w:rsidRPr="00F037F4">
        <w:rPr>
          <w:rFonts w:asciiTheme="minorBidi" w:eastAsia="Times New Roman" w:hAnsiTheme="minorBidi" w:cstheme="minorBidi"/>
          <w:i/>
          <w:iCs/>
          <w:sz w:val="24"/>
          <w:szCs w:val="24"/>
          <w:highlight w:val="white"/>
        </w:rPr>
        <w:t>ra</w:t>
      </w:r>
      <w:r w:rsidR="00977485">
        <w:rPr>
          <w:rFonts w:asciiTheme="minorBidi" w:eastAsia="Times New Roman" w:hAnsiTheme="minorBidi" w:cstheme="minorBidi"/>
          <w:i/>
          <w:iCs/>
          <w:sz w:val="24"/>
          <w:szCs w:val="24"/>
          <w:highlight w:val="white"/>
        </w:rPr>
        <w:t>’</w:t>
      </w:r>
      <w:r w:rsidRPr="00F037F4">
        <w:rPr>
          <w:rFonts w:asciiTheme="minorBidi" w:eastAsia="Times New Roman" w:hAnsiTheme="minorBidi" w:cstheme="minorBidi"/>
          <w:i/>
          <w:iCs/>
          <w:sz w:val="24"/>
          <w:szCs w:val="24"/>
          <w:highlight w:val="white"/>
        </w:rPr>
        <w:t>aya</w:t>
      </w:r>
      <w:r w:rsidRPr="00D5693D">
        <w:rPr>
          <w:rFonts w:asciiTheme="minorBidi" w:eastAsia="Times New Roman" w:hAnsiTheme="minorBidi" w:cstheme="minorBidi"/>
          <w:sz w:val="24"/>
          <w:szCs w:val="24"/>
          <w:highlight w:val="white"/>
        </w:rPr>
        <w:t xml:space="preserve"> relationship is more complex and less idyllic. It is therefore no surprise that the connections between Gan Eden and </w:t>
      </w:r>
      <w:r w:rsidRPr="00D5693D">
        <w:rPr>
          <w:rFonts w:asciiTheme="minorBidi" w:eastAsia="Times New Roman" w:hAnsiTheme="minorBidi" w:cstheme="minorBidi"/>
          <w:i/>
          <w:sz w:val="24"/>
          <w:szCs w:val="24"/>
          <w:highlight w:val="white"/>
        </w:rPr>
        <w:t>Shir Ha</w:t>
      </w:r>
      <w:r w:rsidR="00F037F4">
        <w:rPr>
          <w:rFonts w:asciiTheme="minorBidi" w:eastAsia="Times New Roman" w:hAnsiTheme="minorBidi" w:cstheme="minorBidi"/>
          <w:i/>
          <w:sz w:val="24"/>
          <w:szCs w:val="24"/>
          <w:highlight w:val="white"/>
        </w:rPr>
        <w:t>-</w:t>
      </w:r>
      <w:r w:rsidRPr="00D5693D">
        <w:rPr>
          <w:rFonts w:asciiTheme="minorBidi" w:eastAsia="Times New Roman" w:hAnsiTheme="minorBidi" w:cstheme="minorBidi"/>
          <w:i/>
          <w:sz w:val="24"/>
          <w:szCs w:val="24"/>
          <w:highlight w:val="white"/>
        </w:rPr>
        <w:t>Shirim</w:t>
      </w:r>
      <w:r w:rsidRPr="00D5693D">
        <w:rPr>
          <w:rFonts w:asciiTheme="minorBidi" w:eastAsia="Times New Roman" w:hAnsiTheme="minorBidi" w:cstheme="minorBidi"/>
          <w:sz w:val="24"/>
          <w:szCs w:val="24"/>
          <w:highlight w:val="white"/>
        </w:rPr>
        <w:t xml:space="preserve"> receive far heavier emphasis in the latter sections than in the former. </w:t>
      </w:r>
    </w:p>
    <w:p w14:paraId="0000001A" w14:textId="77777777" w:rsidR="008878BF" w:rsidRPr="00D5693D" w:rsidRDefault="008878BF" w:rsidP="00450A7C">
      <w:pPr>
        <w:spacing w:line="240" w:lineRule="auto"/>
        <w:ind w:right="360"/>
        <w:jc w:val="both"/>
        <w:rPr>
          <w:rFonts w:asciiTheme="minorBidi" w:eastAsia="Times New Roman" w:hAnsiTheme="minorBidi" w:cstheme="minorBidi"/>
          <w:sz w:val="24"/>
          <w:szCs w:val="24"/>
          <w:highlight w:val="white"/>
        </w:rPr>
      </w:pPr>
    </w:p>
    <w:p w14:paraId="0000001B" w14:textId="38A0D025" w:rsidR="008878BF" w:rsidRPr="00D5693D" w:rsidRDefault="00D5693D" w:rsidP="00450A7C">
      <w:pPr>
        <w:spacing w:line="240" w:lineRule="auto"/>
        <w:ind w:right="360"/>
        <w:jc w:val="both"/>
        <w:rPr>
          <w:rFonts w:asciiTheme="minorBidi" w:eastAsia="Times New Roman" w:hAnsiTheme="minorBidi" w:cstheme="minorBidi"/>
          <w:sz w:val="24"/>
          <w:szCs w:val="24"/>
          <w:highlight w:val="white"/>
        </w:rPr>
      </w:pPr>
      <w:r w:rsidRPr="00D5693D">
        <w:rPr>
          <w:rFonts w:asciiTheme="minorBidi" w:eastAsia="Times New Roman" w:hAnsiTheme="minorBidi" w:cstheme="minorBidi"/>
          <w:sz w:val="24"/>
          <w:szCs w:val="24"/>
          <w:highlight w:val="white"/>
        </w:rPr>
        <w:t xml:space="preserve">Even more striking, the end of </w:t>
      </w:r>
      <w:r w:rsidRPr="00D5693D">
        <w:rPr>
          <w:rFonts w:asciiTheme="minorBidi" w:eastAsia="Times New Roman" w:hAnsiTheme="minorBidi" w:cstheme="minorBidi"/>
          <w:i/>
          <w:sz w:val="24"/>
          <w:szCs w:val="24"/>
          <w:highlight w:val="white"/>
        </w:rPr>
        <w:t>Shir Ha</w:t>
      </w:r>
      <w:r w:rsidR="00F037F4">
        <w:rPr>
          <w:rFonts w:asciiTheme="minorBidi" w:eastAsia="Times New Roman" w:hAnsiTheme="minorBidi" w:cstheme="minorBidi"/>
          <w:i/>
          <w:sz w:val="24"/>
          <w:szCs w:val="24"/>
          <w:highlight w:val="white"/>
        </w:rPr>
        <w:t>-</w:t>
      </w:r>
      <w:r w:rsidRPr="00D5693D">
        <w:rPr>
          <w:rFonts w:asciiTheme="minorBidi" w:eastAsia="Times New Roman" w:hAnsiTheme="minorBidi" w:cstheme="minorBidi"/>
          <w:i/>
          <w:sz w:val="24"/>
          <w:szCs w:val="24"/>
          <w:highlight w:val="white"/>
        </w:rPr>
        <w:t>Shirim</w:t>
      </w:r>
      <w:r w:rsidR="00977485">
        <w:rPr>
          <w:rFonts w:asciiTheme="minorBidi" w:eastAsia="Times New Roman" w:hAnsiTheme="minorBidi" w:cstheme="minorBidi"/>
          <w:iCs/>
          <w:sz w:val="24"/>
          <w:szCs w:val="24"/>
          <w:highlight w:val="white"/>
        </w:rPr>
        <w:t xml:space="preserve"> – </w:t>
      </w:r>
      <w:r w:rsidRPr="00D5693D">
        <w:rPr>
          <w:rFonts w:asciiTheme="minorBidi" w:eastAsia="Times New Roman" w:hAnsiTheme="minorBidi" w:cstheme="minorBidi"/>
          <w:sz w:val="24"/>
          <w:szCs w:val="24"/>
          <w:highlight w:val="white"/>
        </w:rPr>
        <w:t>the climax of the shepherd relationship</w:t>
      </w:r>
      <w:r w:rsidR="00977485">
        <w:rPr>
          <w:rFonts w:asciiTheme="minorBidi" w:eastAsia="Times New Roman" w:hAnsiTheme="minorBidi" w:cstheme="minorBidi"/>
          <w:sz w:val="24"/>
          <w:szCs w:val="24"/>
          <w:highlight w:val="white"/>
        </w:rPr>
        <w:t xml:space="preserve"> – </w:t>
      </w:r>
      <w:r w:rsidRPr="00D5693D">
        <w:rPr>
          <w:rFonts w:asciiTheme="minorBidi" w:eastAsia="Times New Roman" w:hAnsiTheme="minorBidi" w:cstheme="minorBidi"/>
          <w:sz w:val="24"/>
          <w:szCs w:val="24"/>
          <w:highlight w:val="white"/>
        </w:rPr>
        <w:t>closes with a scene that arguably symbolizes the opposite image of entering the garden together: “Hurry, my beloved, Swift as a gazelle or a young stag, To the hills of spices!” Instead of entering the locked garden together, the couple flees “to the hills of spices.” This suggests a movement in the opposite direction from the entrance into a locked garden.</w:t>
      </w:r>
    </w:p>
    <w:p w14:paraId="0000001C" w14:textId="77777777" w:rsidR="008878BF" w:rsidRPr="00D5693D" w:rsidRDefault="008878BF" w:rsidP="00450A7C">
      <w:pPr>
        <w:spacing w:line="240" w:lineRule="auto"/>
        <w:ind w:right="360"/>
        <w:jc w:val="both"/>
        <w:rPr>
          <w:rFonts w:asciiTheme="minorBidi" w:eastAsia="Times New Roman" w:hAnsiTheme="minorBidi" w:cstheme="minorBidi"/>
          <w:sz w:val="24"/>
          <w:szCs w:val="24"/>
          <w:highlight w:val="white"/>
        </w:rPr>
      </w:pPr>
    </w:p>
    <w:p w14:paraId="0000001D" w14:textId="5E3A699D" w:rsidR="008878BF" w:rsidRPr="00D5693D" w:rsidRDefault="00D5693D" w:rsidP="00450A7C">
      <w:pPr>
        <w:spacing w:line="240" w:lineRule="auto"/>
        <w:ind w:right="360"/>
        <w:jc w:val="both"/>
        <w:rPr>
          <w:rFonts w:asciiTheme="minorBidi" w:eastAsia="Times New Roman" w:hAnsiTheme="minorBidi" w:cstheme="minorBidi"/>
          <w:sz w:val="24"/>
          <w:szCs w:val="24"/>
          <w:highlight w:val="white"/>
        </w:rPr>
      </w:pPr>
      <w:r w:rsidRPr="00D5693D">
        <w:rPr>
          <w:rFonts w:asciiTheme="minorBidi" w:eastAsia="Times New Roman" w:hAnsiTheme="minorBidi" w:cstheme="minorBidi"/>
          <w:sz w:val="24"/>
          <w:szCs w:val="24"/>
          <w:highlight w:val="white"/>
        </w:rPr>
        <w:t xml:space="preserve">This directional distinction sheds new light on the meaning of the parallel to Gan Eden. Gan Eden is an enclosed space of perfection. The </w:t>
      </w:r>
      <w:r w:rsidRPr="00F037F4">
        <w:rPr>
          <w:rFonts w:asciiTheme="minorBidi" w:eastAsia="Times New Roman" w:hAnsiTheme="minorBidi" w:cstheme="minorBidi"/>
          <w:i/>
          <w:iCs/>
          <w:sz w:val="24"/>
          <w:szCs w:val="24"/>
          <w:highlight w:val="white"/>
        </w:rPr>
        <w:t>ra</w:t>
      </w:r>
      <w:r w:rsidR="00977485">
        <w:rPr>
          <w:rFonts w:asciiTheme="minorBidi" w:eastAsia="Times New Roman" w:hAnsiTheme="minorBidi" w:cstheme="minorBidi"/>
          <w:i/>
          <w:iCs/>
          <w:sz w:val="24"/>
          <w:szCs w:val="24"/>
          <w:highlight w:val="white"/>
        </w:rPr>
        <w:t>’</w:t>
      </w:r>
      <w:r w:rsidRPr="00F037F4">
        <w:rPr>
          <w:rFonts w:asciiTheme="minorBidi" w:eastAsia="Times New Roman" w:hAnsiTheme="minorBidi" w:cstheme="minorBidi"/>
          <w:i/>
          <w:iCs/>
          <w:sz w:val="24"/>
          <w:szCs w:val="24"/>
          <w:highlight w:val="white"/>
        </w:rPr>
        <w:t>aya</w:t>
      </w:r>
      <w:r w:rsidRPr="00D5693D">
        <w:rPr>
          <w:rFonts w:asciiTheme="minorBidi" w:eastAsia="Times New Roman" w:hAnsiTheme="minorBidi" w:cstheme="minorBidi"/>
          <w:sz w:val="24"/>
          <w:szCs w:val="24"/>
          <w:highlight w:val="white"/>
        </w:rPr>
        <w:t xml:space="preserve"> and prince enter into precisely this sort of sacred, defined space. They walk into the royal canopy and invite guests to feast with them in the wedding hall (5:1). The </w:t>
      </w:r>
      <w:r w:rsidRPr="00F037F4">
        <w:rPr>
          <w:rFonts w:asciiTheme="minorBidi" w:eastAsia="Times New Roman" w:hAnsiTheme="minorBidi" w:cstheme="minorBidi"/>
          <w:i/>
          <w:iCs/>
          <w:sz w:val="24"/>
          <w:szCs w:val="24"/>
          <w:highlight w:val="white"/>
        </w:rPr>
        <w:t>ra</w:t>
      </w:r>
      <w:r w:rsidR="00977485">
        <w:rPr>
          <w:rFonts w:asciiTheme="minorBidi" w:eastAsia="Times New Roman" w:hAnsiTheme="minorBidi" w:cstheme="minorBidi"/>
          <w:i/>
          <w:iCs/>
          <w:sz w:val="24"/>
          <w:szCs w:val="24"/>
          <w:highlight w:val="white"/>
        </w:rPr>
        <w:t>’</w:t>
      </w:r>
      <w:r w:rsidRPr="00F037F4">
        <w:rPr>
          <w:rFonts w:asciiTheme="minorBidi" w:eastAsia="Times New Roman" w:hAnsiTheme="minorBidi" w:cstheme="minorBidi"/>
          <w:i/>
          <w:iCs/>
          <w:sz w:val="24"/>
          <w:szCs w:val="24"/>
          <w:highlight w:val="white"/>
        </w:rPr>
        <w:t>aya</w:t>
      </w:r>
      <w:r w:rsidRPr="00D5693D">
        <w:rPr>
          <w:rFonts w:asciiTheme="minorBidi" w:eastAsia="Times New Roman" w:hAnsiTheme="minorBidi" w:cstheme="minorBidi"/>
          <w:sz w:val="24"/>
          <w:szCs w:val="24"/>
          <w:highlight w:val="white"/>
        </w:rPr>
        <w:t xml:space="preserve"> and shepherd, however, run for the hills. The royal couple enter a pristine circumscribed space, while the </w:t>
      </w:r>
      <w:r w:rsidRPr="00F037F4">
        <w:rPr>
          <w:rFonts w:asciiTheme="minorBidi" w:eastAsia="Times New Roman" w:hAnsiTheme="minorBidi" w:cstheme="minorBidi"/>
          <w:i/>
          <w:iCs/>
          <w:sz w:val="24"/>
          <w:szCs w:val="24"/>
          <w:highlight w:val="white"/>
        </w:rPr>
        <w:t>ra</w:t>
      </w:r>
      <w:r w:rsidR="00977485">
        <w:rPr>
          <w:rFonts w:asciiTheme="minorBidi" w:eastAsia="Times New Roman" w:hAnsiTheme="minorBidi" w:cstheme="minorBidi"/>
          <w:i/>
          <w:iCs/>
          <w:sz w:val="24"/>
          <w:szCs w:val="24"/>
          <w:highlight w:val="white"/>
        </w:rPr>
        <w:t>’</w:t>
      </w:r>
      <w:r w:rsidRPr="00F037F4">
        <w:rPr>
          <w:rFonts w:asciiTheme="minorBidi" w:eastAsia="Times New Roman" w:hAnsiTheme="minorBidi" w:cstheme="minorBidi"/>
          <w:i/>
          <w:iCs/>
          <w:sz w:val="24"/>
          <w:szCs w:val="24"/>
          <w:highlight w:val="white"/>
        </w:rPr>
        <w:t>aya</w:t>
      </w:r>
      <w:r w:rsidRPr="00D5693D">
        <w:rPr>
          <w:rFonts w:asciiTheme="minorBidi" w:eastAsia="Times New Roman" w:hAnsiTheme="minorBidi" w:cstheme="minorBidi"/>
          <w:sz w:val="24"/>
          <w:szCs w:val="24"/>
          <w:highlight w:val="white"/>
        </w:rPr>
        <w:t xml:space="preserve"> and shepherd temporarily flee civilization to be alone in nature. </w:t>
      </w:r>
    </w:p>
    <w:p w14:paraId="0000001E" w14:textId="77777777" w:rsidR="008878BF" w:rsidRPr="00D5693D" w:rsidRDefault="008878BF" w:rsidP="00450A7C">
      <w:pPr>
        <w:spacing w:line="240" w:lineRule="auto"/>
        <w:ind w:right="360"/>
        <w:jc w:val="both"/>
        <w:rPr>
          <w:rFonts w:asciiTheme="minorBidi" w:eastAsia="Times New Roman" w:hAnsiTheme="minorBidi" w:cstheme="minorBidi"/>
          <w:sz w:val="24"/>
          <w:szCs w:val="24"/>
          <w:highlight w:val="white"/>
        </w:rPr>
      </w:pPr>
    </w:p>
    <w:p w14:paraId="0000001F" w14:textId="3F3AF264" w:rsidR="008878BF" w:rsidRPr="00D5693D" w:rsidRDefault="00D5693D" w:rsidP="00450A7C">
      <w:pPr>
        <w:spacing w:line="240" w:lineRule="auto"/>
        <w:ind w:right="360"/>
        <w:jc w:val="both"/>
        <w:rPr>
          <w:rFonts w:asciiTheme="minorBidi" w:eastAsia="Times New Roman" w:hAnsiTheme="minorBidi" w:cstheme="minorBidi"/>
          <w:sz w:val="24"/>
          <w:szCs w:val="24"/>
          <w:highlight w:val="white"/>
        </w:rPr>
      </w:pPr>
      <w:r w:rsidRPr="00D5693D">
        <w:rPr>
          <w:rFonts w:asciiTheme="minorBidi" w:eastAsia="Times New Roman" w:hAnsiTheme="minorBidi" w:cstheme="minorBidi"/>
          <w:sz w:val="24"/>
          <w:szCs w:val="24"/>
          <w:highlight w:val="white"/>
        </w:rPr>
        <w:t xml:space="preserve">On this reading, it turns out that the parallels to Gan Eden are not the exclusive metaphor of the book, but merely serve to accent one of its storylines. The fantastic Edenic existence is one that profoundly captures the royal relationship, but not that between the shepherd and the </w:t>
      </w:r>
      <w:r w:rsidRPr="00F037F4">
        <w:rPr>
          <w:rFonts w:asciiTheme="minorBidi" w:eastAsia="Times New Roman" w:hAnsiTheme="minorBidi" w:cstheme="minorBidi"/>
          <w:i/>
          <w:iCs/>
          <w:sz w:val="24"/>
          <w:szCs w:val="24"/>
          <w:highlight w:val="white"/>
        </w:rPr>
        <w:t>ra</w:t>
      </w:r>
      <w:r w:rsidR="00977485">
        <w:rPr>
          <w:rFonts w:asciiTheme="minorBidi" w:eastAsia="Times New Roman" w:hAnsiTheme="minorBidi" w:cstheme="minorBidi"/>
          <w:i/>
          <w:iCs/>
          <w:sz w:val="24"/>
          <w:szCs w:val="24"/>
          <w:highlight w:val="white"/>
        </w:rPr>
        <w:t>’</w:t>
      </w:r>
      <w:r w:rsidRPr="00F037F4">
        <w:rPr>
          <w:rFonts w:asciiTheme="minorBidi" w:eastAsia="Times New Roman" w:hAnsiTheme="minorBidi" w:cstheme="minorBidi"/>
          <w:i/>
          <w:iCs/>
          <w:sz w:val="24"/>
          <w:szCs w:val="24"/>
          <w:highlight w:val="white"/>
        </w:rPr>
        <w:t>aya</w:t>
      </w:r>
      <w:r w:rsidRPr="00D5693D">
        <w:rPr>
          <w:rFonts w:asciiTheme="minorBidi" w:eastAsia="Times New Roman" w:hAnsiTheme="minorBidi" w:cstheme="minorBidi"/>
          <w:sz w:val="24"/>
          <w:szCs w:val="24"/>
          <w:highlight w:val="white"/>
        </w:rPr>
        <w:t xml:space="preserve">. </w:t>
      </w:r>
      <w:r w:rsidRPr="00D5693D">
        <w:rPr>
          <w:rFonts w:asciiTheme="minorBidi" w:eastAsia="Times New Roman" w:hAnsiTheme="minorBidi" w:cstheme="minorBidi"/>
          <w:i/>
          <w:sz w:val="24"/>
          <w:szCs w:val="24"/>
          <w:highlight w:val="white"/>
        </w:rPr>
        <w:t>Shir Ha</w:t>
      </w:r>
      <w:r w:rsidR="00F037F4">
        <w:rPr>
          <w:rFonts w:asciiTheme="minorBidi" w:eastAsia="Times New Roman" w:hAnsiTheme="minorBidi" w:cstheme="minorBidi"/>
          <w:i/>
          <w:sz w:val="24"/>
          <w:szCs w:val="24"/>
          <w:highlight w:val="white"/>
        </w:rPr>
        <w:t>-</w:t>
      </w:r>
      <w:r w:rsidRPr="00D5693D">
        <w:rPr>
          <w:rFonts w:asciiTheme="minorBidi" w:eastAsia="Times New Roman" w:hAnsiTheme="minorBidi" w:cstheme="minorBidi"/>
          <w:i/>
          <w:sz w:val="24"/>
          <w:szCs w:val="24"/>
          <w:highlight w:val="white"/>
        </w:rPr>
        <w:t>Shirim</w:t>
      </w:r>
      <w:r w:rsidRPr="00D5693D">
        <w:rPr>
          <w:rFonts w:asciiTheme="minorBidi" w:eastAsia="Times New Roman" w:hAnsiTheme="minorBidi" w:cstheme="minorBidi"/>
          <w:sz w:val="24"/>
          <w:szCs w:val="24"/>
          <w:highlight w:val="white"/>
        </w:rPr>
        <w:t xml:space="preserve"> is comprised of two relationships that run parallel to one another; only the royal is consistent with the idyllic Garden of Eden. Accordingly, instead of telling an entire story, the similarities to Gan Eden help us to tell half of </w:t>
      </w:r>
      <w:r w:rsidRPr="00977485">
        <w:rPr>
          <w:rFonts w:asciiTheme="minorBidi" w:eastAsia="Times New Roman" w:hAnsiTheme="minorBidi" w:cstheme="minorBidi"/>
          <w:i/>
          <w:iCs/>
          <w:sz w:val="24"/>
          <w:szCs w:val="24"/>
          <w:highlight w:val="white"/>
        </w:rPr>
        <w:t>Shir Ha</w:t>
      </w:r>
      <w:r w:rsidR="00F037F4" w:rsidRPr="00977485">
        <w:rPr>
          <w:rFonts w:asciiTheme="minorBidi" w:eastAsia="Times New Roman" w:hAnsiTheme="minorBidi" w:cstheme="minorBidi"/>
          <w:i/>
          <w:iCs/>
          <w:sz w:val="24"/>
          <w:szCs w:val="24"/>
          <w:highlight w:val="white"/>
        </w:rPr>
        <w:t>-</w:t>
      </w:r>
      <w:r w:rsidRPr="00977485">
        <w:rPr>
          <w:rFonts w:asciiTheme="minorBidi" w:eastAsia="Times New Roman" w:hAnsiTheme="minorBidi" w:cstheme="minorBidi"/>
          <w:i/>
          <w:iCs/>
          <w:sz w:val="24"/>
          <w:szCs w:val="24"/>
          <w:highlight w:val="white"/>
        </w:rPr>
        <w:t>Shirim</w:t>
      </w:r>
      <w:r w:rsidRPr="00D5693D">
        <w:rPr>
          <w:rFonts w:asciiTheme="minorBidi" w:eastAsia="Times New Roman" w:hAnsiTheme="minorBidi" w:cstheme="minorBidi"/>
          <w:sz w:val="24"/>
          <w:szCs w:val="24"/>
          <w:highlight w:val="white"/>
        </w:rPr>
        <w:t xml:space="preserve">’s story, deepening our appreciation for both two storylines, which develop in implicit dialogue with one another. </w:t>
      </w:r>
    </w:p>
    <w:p w14:paraId="00000020" w14:textId="77777777" w:rsidR="008878BF" w:rsidRPr="00D5693D" w:rsidRDefault="008878BF" w:rsidP="00450A7C">
      <w:pPr>
        <w:spacing w:line="240" w:lineRule="auto"/>
        <w:ind w:right="360"/>
        <w:jc w:val="both"/>
        <w:rPr>
          <w:rFonts w:asciiTheme="minorBidi" w:eastAsia="Times New Roman" w:hAnsiTheme="minorBidi" w:cstheme="minorBidi"/>
          <w:sz w:val="24"/>
          <w:szCs w:val="24"/>
          <w:highlight w:val="white"/>
        </w:rPr>
      </w:pPr>
    </w:p>
    <w:p w14:paraId="00000021" w14:textId="77777777" w:rsidR="008878BF" w:rsidRPr="00D5693D" w:rsidRDefault="008878BF" w:rsidP="00450A7C">
      <w:pPr>
        <w:spacing w:line="240" w:lineRule="auto"/>
        <w:jc w:val="both"/>
        <w:rPr>
          <w:rFonts w:asciiTheme="minorBidi" w:eastAsia="Times New Roman" w:hAnsiTheme="minorBidi" w:cstheme="minorBidi"/>
          <w:sz w:val="24"/>
          <w:szCs w:val="24"/>
        </w:rPr>
      </w:pPr>
    </w:p>
    <w:sectPr w:rsidR="008878BF" w:rsidRPr="00D5693D" w:rsidSect="00D5693D">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9642E" w14:textId="77777777" w:rsidR="00D5693D" w:rsidRDefault="00D5693D">
      <w:pPr>
        <w:spacing w:line="240" w:lineRule="auto"/>
      </w:pPr>
      <w:r>
        <w:separator/>
      </w:r>
    </w:p>
  </w:endnote>
  <w:endnote w:type="continuationSeparator" w:id="0">
    <w:p w14:paraId="7E8B1CA0" w14:textId="77777777" w:rsidR="00D5693D" w:rsidRDefault="00D56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767261"/>
      <w:docPartObj>
        <w:docPartGallery w:val="Page Numbers (Bottom of Page)"/>
        <w:docPartUnique/>
      </w:docPartObj>
    </w:sdtPr>
    <w:sdtEndPr>
      <w:rPr>
        <w:noProof/>
      </w:rPr>
    </w:sdtEndPr>
    <w:sdtContent>
      <w:p w14:paraId="429E0CC4" w14:textId="2F24D4CA" w:rsidR="00D5693D" w:rsidRDefault="00D5693D">
        <w:pPr>
          <w:pStyle w:val="Footer"/>
          <w:jc w:val="center"/>
        </w:pPr>
        <w:r>
          <w:fldChar w:fldCharType="begin"/>
        </w:r>
        <w:r>
          <w:instrText xml:space="preserve"> PAGE   \* MERGEFORMAT </w:instrText>
        </w:r>
        <w:r>
          <w:fldChar w:fldCharType="separate"/>
        </w:r>
        <w:r w:rsidR="00416530">
          <w:rPr>
            <w:noProof/>
          </w:rPr>
          <w:t>4</w:t>
        </w:r>
        <w:r>
          <w:rPr>
            <w:noProof/>
          </w:rPr>
          <w:fldChar w:fldCharType="end"/>
        </w:r>
      </w:p>
    </w:sdtContent>
  </w:sdt>
  <w:p w14:paraId="6E29B063" w14:textId="77777777" w:rsidR="00D5693D" w:rsidRDefault="00D56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5D595" w14:textId="77777777" w:rsidR="00D5693D" w:rsidRDefault="00D5693D">
      <w:pPr>
        <w:spacing w:line="240" w:lineRule="auto"/>
      </w:pPr>
      <w:r>
        <w:separator/>
      </w:r>
    </w:p>
  </w:footnote>
  <w:footnote w:type="continuationSeparator" w:id="0">
    <w:p w14:paraId="20AA906B" w14:textId="77777777" w:rsidR="00D5693D" w:rsidRDefault="00D5693D">
      <w:pPr>
        <w:spacing w:line="240" w:lineRule="auto"/>
      </w:pPr>
      <w:r>
        <w:continuationSeparator/>
      </w:r>
    </w:p>
  </w:footnote>
  <w:footnote w:id="1">
    <w:p w14:paraId="00000022" w14:textId="4341FB50" w:rsidR="00D5693D" w:rsidRPr="00D5693D" w:rsidRDefault="00D5693D">
      <w:pPr>
        <w:spacing w:line="240" w:lineRule="auto"/>
        <w:rPr>
          <w:rFonts w:asciiTheme="minorBidi" w:eastAsia="Times New Roman" w:hAnsiTheme="minorBidi" w:cstheme="minorBidi"/>
          <w:sz w:val="20"/>
          <w:szCs w:val="20"/>
        </w:rPr>
      </w:pPr>
      <w:r w:rsidRPr="00D5693D">
        <w:rPr>
          <w:rFonts w:asciiTheme="minorBidi" w:hAnsiTheme="minorBidi" w:cstheme="minorBidi"/>
          <w:sz w:val="20"/>
          <w:szCs w:val="20"/>
          <w:vertAlign w:val="superscript"/>
        </w:rPr>
        <w:footnoteRef/>
      </w:r>
      <w:r w:rsidRPr="00D5693D">
        <w:rPr>
          <w:rFonts w:asciiTheme="minorBidi" w:eastAsia="Times New Roman" w:hAnsiTheme="minorBidi" w:cstheme="minorBidi"/>
          <w:sz w:val="20"/>
          <w:szCs w:val="20"/>
        </w:rPr>
        <w:t xml:space="preserve"> See, for example, Francis Landy, “The Song of Songs and the Garden of Eden,” </w:t>
      </w:r>
      <w:r w:rsidRPr="00D5693D">
        <w:rPr>
          <w:rFonts w:asciiTheme="minorBidi" w:eastAsia="Times New Roman" w:hAnsiTheme="minorBidi" w:cstheme="minorBidi"/>
          <w:i/>
          <w:sz w:val="20"/>
          <w:szCs w:val="20"/>
        </w:rPr>
        <w:t>Journal of Biblical Literature</w:t>
      </w:r>
      <w:r w:rsidR="00977485">
        <w:rPr>
          <w:rFonts w:asciiTheme="minorBidi" w:eastAsia="Times New Roman" w:hAnsiTheme="minorBidi" w:cstheme="minorBidi"/>
          <w:sz w:val="20"/>
          <w:szCs w:val="20"/>
        </w:rPr>
        <w:t xml:space="preserve"> 98:4, pp</w:t>
      </w:r>
      <w:r w:rsidRPr="00D5693D">
        <w:rPr>
          <w:rFonts w:asciiTheme="minorBidi" w:eastAsia="Times New Roman" w:hAnsiTheme="minorBidi" w:cstheme="minorBidi"/>
          <w:sz w:val="20"/>
          <w:szCs w:val="20"/>
        </w:rPr>
        <w:t>. 513-528.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78BF"/>
    <w:rsid w:val="00416530"/>
    <w:rsid w:val="00450A7C"/>
    <w:rsid w:val="008812C2"/>
    <w:rsid w:val="008878BF"/>
    <w:rsid w:val="00977485"/>
    <w:rsid w:val="00C155C6"/>
    <w:rsid w:val="00D5693D"/>
    <w:rsid w:val="00F03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5693D"/>
    <w:pPr>
      <w:tabs>
        <w:tab w:val="center" w:pos="4320"/>
        <w:tab w:val="right" w:pos="8640"/>
      </w:tabs>
      <w:spacing w:line="240" w:lineRule="auto"/>
    </w:pPr>
  </w:style>
  <w:style w:type="character" w:customStyle="1" w:styleId="HeaderChar">
    <w:name w:val="Header Char"/>
    <w:basedOn w:val="DefaultParagraphFont"/>
    <w:link w:val="Header"/>
    <w:uiPriority w:val="99"/>
    <w:rsid w:val="00D5693D"/>
  </w:style>
  <w:style w:type="paragraph" w:styleId="Footer">
    <w:name w:val="footer"/>
    <w:basedOn w:val="Normal"/>
    <w:link w:val="FooterChar"/>
    <w:uiPriority w:val="99"/>
    <w:unhideWhenUsed/>
    <w:rsid w:val="00D5693D"/>
    <w:pPr>
      <w:tabs>
        <w:tab w:val="center" w:pos="4320"/>
        <w:tab w:val="right" w:pos="8640"/>
      </w:tabs>
      <w:spacing w:line="240" w:lineRule="auto"/>
    </w:pPr>
  </w:style>
  <w:style w:type="character" w:customStyle="1" w:styleId="FooterChar">
    <w:name w:val="Footer Char"/>
    <w:basedOn w:val="DefaultParagraphFont"/>
    <w:link w:val="Footer"/>
    <w:uiPriority w:val="99"/>
    <w:rsid w:val="00D5693D"/>
  </w:style>
  <w:style w:type="paragraph" w:customStyle="1" w:styleId="CC">
    <w:name w:val="CC"/>
    <w:basedOn w:val="BodyText"/>
    <w:uiPriority w:val="99"/>
    <w:rsid w:val="00416530"/>
    <w:pPr>
      <w:keepLines/>
      <w:widowControl w:val="0"/>
      <w:autoSpaceDE w:val="0"/>
      <w:autoSpaceDN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416530"/>
    <w:pPr>
      <w:spacing w:after="120"/>
    </w:pPr>
  </w:style>
  <w:style w:type="character" w:customStyle="1" w:styleId="BodyTextChar">
    <w:name w:val="Body Text Char"/>
    <w:basedOn w:val="DefaultParagraphFont"/>
    <w:link w:val="BodyText"/>
    <w:uiPriority w:val="99"/>
    <w:semiHidden/>
    <w:rsid w:val="00416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5693D"/>
    <w:pPr>
      <w:tabs>
        <w:tab w:val="center" w:pos="4320"/>
        <w:tab w:val="right" w:pos="8640"/>
      </w:tabs>
      <w:spacing w:line="240" w:lineRule="auto"/>
    </w:pPr>
  </w:style>
  <w:style w:type="character" w:customStyle="1" w:styleId="HeaderChar">
    <w:name w:val="Header Char"/>
    <w:basedOn w:val="DefaultParagraphFont"/>
    <w:link w:val="Header"/>
    <w:uiPriority w:val="99"/>
    <w:rsid w:val="00D5693D"/>
  </w:style>
  <w:style w:type="paragraph" w:styleId="Footer">
    <w:name w:val="footer"/>
    <w:basedOn w:val="Normal"/>
    <w:link w:val="FooterChar"/>
    <w:uiPriority w:val="99"/>
    <w:unhideWhenUsed/>
    <w:rsid w:val="00D5693D"/>
    <w:pPr>
      <w:tabs>
        <w:tab w:val="center" w:pos="4320"/>
        <w:tab w:val="right" w:pos="8640"/>
      </w:tabs>
      <w:spacing w:line="240" w:lineRule="auto"/>
    </w:pPr>
  </w:style>
  <w:style w:type="character" w:customStyle="1" w:styleId="FooterChar">
    <w:name w:val="Footer Char"/>
    <w:basedOn w:val="DefaultParagraphFont"/>
    <w:link w:val="Footer"/>
    <w:uiPriority w:val="99"/>
    <w:rsid w:val="00D5693D"/>
  </w:style>
  <w:style w:type="paragraph" w:customStyle="1" w:styleId="CC">
    <w:name w:val="CC"/>
    <w:basedOn w:val="BodyText"/>
    <w:uiPriority w:val="99"/>
    <w:rsid w:val="00416530"/>
    <w:pPr>
      <w:keepLines/>
      <w:widowControl w:val="0"/>
      <w:autoSpaceDE w:val="0"/>
      <w:autoSpaceDN w:val="0"/>
      <w:spacing w:after="160" w:line="360" w:lineRule="auto"/>
      <w:ind w:left="360" w:hanging="360"/>
      <w:jc w:val="both"/>
    </w:pPr>
    <w:rPr>
      <w:rFonts w:ascii="Courier New" w:eastAsia="Times New Roman" w:hAnsi="Courier New" w:cs="Miriam"/>
      <w:sz w:val="20"/>
      <w:szCs w:val="20"/>
      <w:lang w:val="x-none" w:eastAsia="x-none"/>
    </w:rPr>
  </w:style>
  <w:style w:type="paragraph" w:styleId="BodyText">
    <w:name w:val="Body Text"/>
    <w:basedOn w:val="Normal"/>
    <w:link w:val="BodyTextChar"/>
    <w:uiPriority w:val="99"/>
    <w:semiHidden/>
    <w:unhideWhenUsed/>
    <w:rsid w:val="00416530"/>
    <w:pPr>
      <w:spacing w:after="120"/>
    </w:pPr>
  </w:style>
  <w:style w:type="character" w:customStyle="1" w:styleId="BodyTextChar">
    <w:name w:val="Body Text Char"/>
    <w:basedOn w:val="DefaultParagraphFont"/>
    <w:link w:val="BodyText"/>
    <w:uiPriority w:val="99"/>
    <w:semiHidden/>
    <w:rsid w:val="00416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usaf-shabbat.com/2016/05/01/%D7%90%D7%9C-%D7%92%D7%9F-%D7%94%D7%A2%D7%93%D7%9F-%D7%94%D7%90%D7%91%D7%95%D7%93-%D7%90%D7%95%D7%A8%D7%99%D7%AA-%D7%90%D7%91%D7%A0%D7%A8%D7%99/" TargetMode="External"/><Relationship Id="rId3" Type="http://schemas.openxmlformats.org/officeDocument/2006/relationships/settings" Target="settings.xml"/><Relationship Id="rId7" Type="http://schemas.openxmlformats.org/officeDocument/2006/relationships/hyperlink" Target="http://www.hatanakh.com/en/lessons/paradise-regained-return-gan-eden-shir-hashiri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tmpUser</cp:lastModifiedBy>
  <cp:revision>5</cp:revision>
  <dcterms:created xsi:type="dcterms:W3CDTF">2020-02-23T11:35:00Z</dcterms:created>
  <dcterms:modified xsi:type="dcterms:W3CDTF">2020-02-27T12:02:00Z</dcterms:modified>
</cp:coreProperties>
</file>