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2DB8C1D5" w14:textId="2457110C" w:rsidR="00F84CD4" w:rsidRDefault="00640078" w:rsidP="00137008">
      <w:pPr>
        <w:pStyle w:val="2"/>
        <w:rPr>
          <w:rFonts w:hint="cs"/>
          <w:rtl/>
        </w:rPr>
      </w:pPr>
      <w:r>
        <w:rPr>
          <w:rFonts w:hint="cs"/>
          <w:b w:val="0"/>
          <w:szCs w:val="44"/>
          <w:rtl/>
        </w:rPr>
        <w:t>דיני עירוב תבשילין</w:t>
      </w:r>
    </w:p>
    <w:p w14:paraId="6A62B8AE" w14:textId="77777777" w:rsidR="00F84CD4" w:rsidRDefault="00F84CD4" w:rsidP="00137008">
      <w:pPr>
        <w:pStyle w:val="2"/>
        <w:rPr>
          <w:rtl/>
        </w:rPr>
      </w:pPr>
    </w:p>
    <w:p w14:paraId="56122A40" w14:textId="77777777" w:rsidR="0080557D" w:rsidRDefault="0080557D" w:rsidP="0080557D">
      <w:pPr>
        <w:pStyle w:val="2"/>
        <w:rPr>
          <w:rtl/>
        </w:rPr>
      </w:pPr>
      <w:r w:rsidRPr="006E51DE">
        <w:rPr>
          <w:rFonts w:hint="cs"/>
          <w:rtl/>
        </w:rPr>
        <w:t xml:space="preserve">מהו עירוב </w:t>
      </w:r>
      <w:r>
        <w:rPr>
          <w:rFonts w:hint="cs"/>
          <w:rtl/>
        </w:rPr>
        <w:t>ה</w:t>
      </w:r>
      <w:r w:rsidRPr="006E51DE">
        <w:rPr>
          <w:rFonts w:hint="cs"/>
          <w:rtl/>
        </w:rPr>
        <w:t>תבשילין?</w:t>
      </w:r>
    </w:p>
    <w:p w14:paraId="11EBB7E3" w14:textId="77777777" w:rsidR="0080557D" w:rsidRDefault="0080557D" w:rsidP="0080557D">
      <w:pPr>
        <w:rPr>
          <w:rtl/>
        </w:rPr>
      </w:pPr>
      <w:r>
        <w:rPr>
          <w:rFonts w:hint="cs"/>
          <w:rtl/>
        </w:rPr>
        <w:t>המשנה מביאה מחלוקת בין בית שמאי לבית הלל בנוגע לשאלה האם עירוב תבשילין חייב להיות עשוי ממנת מאכל אחת או שתיים:</w:t>
      </w:r>
    </w:p>
    <w:p w14:paraId="1AFA42C1" w14:textId="77777777" w:rsidR="0080557D" w:rsidRDefault="0080557D" w:rsidP="0080557D">
      <w:pPr>
        <w:pStyle w:val="a9"/>
        <w:rPr>
          <w:rtl/>
        </w:rPr>
      </w:pPr>
      <w:r w:rsidRPr="000F618C">
        <w:rPr>
          <w:rtl/>
        </w:rPr>
        <w:t>יום טוב שחל להיות ערב שבת לא יבשל בתח</w:t>
      </w:r>
      <w:r>
        <w:rPr>
          <w:rFonts w:hint="cs"/>
          <w:rtl/>
        </w:rPr>
        <w:t>י</w:t>
      </w:r>
      <w:r w:rsidRPr="000F618C">
        <w:rPr>
          <w:rtl/>
        </w:rPr>
        <w:t>לה מיום טוב לשבת. אבל מבשל הוא ליום טוב ואם הותיר</w:t>
      </w:r>
      <w:r>
        <w:rPr>
          <w:rFonts w:hint="cs"/>
          <w:rtl/>
        </w:rPr>
        <w:t xml:space="preserve"> – </w:t>
      </w:r>
      <w:r w:rsidRPr="000F618C">
        <w:rPr>
          <w:rtl/>
        </w:rPr>
        <w:t>הותיר לשבת.</w:t>
      </w:r>
      <w:r>
        <w:rPr>
          <w:rFonts w:hint="cs"/>
          <w:rtl/>
        </w:rPr>
        <w:t xml:space="preserve"> </w:t>
      </w:r>
      <w:r w:rsidRPr="000F618C">
        <w:rPr>
          <w:rtl/>
        </w:rPr>
        <w:t>ועושה תבשיל מערב יום טוב</w:t>
      </w:r>
      <w:r>
        <w:rPr>
          <w:rFonts w:hint="cs"/>
          <w:rtl/>
        </w:rPr>
        <w:t xml:space="preserve"> </w:t>
      </w:r>
      <w:r w:rsidRPr="000F618C">
        <w:rPr>
          <w:rtl/>
        </w:rPr>
        <w:t xml:space="preserve">וסומך עליו לשבת. בית שמאי אומרים: שני תבשילין. ובית הלל אומרים: בתבשיל אחד. </w:t>
      </w:r>
      <w:r>
        <w:rPr>
          <w:rFonts w:hint="cs"/>
          <w:rtl/>
        </w:rPr>
        <w:t>(ביצה טו ע"ב)</w:t>
      </w:r>
    </w:p>
    <w:p w14:paraId="0DDF9DF0" w14:textId="77777777" w:rsidR="0080557D" w:rsidRDefault="0080557D" w:rsidP="0080557D">
      <w:pPr>
        <w:rPr>
          <w:rtl/>
        </w:rPr>
      </w:pPr>
      <w:r>
        <w:rPr>
          <w:rFonts w:hint="cs"/>
          <w:rtl/>
        </w:rPr>
        <w:t>מהמשנה עולה בבירור כי לשיטת בית הלל יש להכין רק מנת מאכל אחת. אמנם, הגמרא לומדת:</w:t>
      </w:r>
    </w:p>
    <w:p w14:paraId="56BAC006" w14:textId="77777777" w:rsidR="0080557D" w:rsidRDefault="0080557D" w:rsidP="0080557D">
      <w:pPr>
        <w:pStyle w:val="a9"/>
        <w:rPr>
          <w:rtl/>
        </w:rPr>
      </w:pPr>
      <w:r w:rsidRPr="006557D2">
        <w:rPr>
          <w:rtl/>
        </w:rPr>
        <w:t xml:space="preserve">ותנא </w:t>
      </w:r>
      <w:proofErr w:type="spellStart"/>
      <w:r w:rsidRPr="006557D2">
        <w:rPr>
          <w:rtl/>
        </w:rPr>
        <w:t>מייתי</w:t>
      </w:r>
      <w:proofErr w:type="spellEnd"/>
      <w:r w:rsidRPr="006557D2">
        <w:rPr>
          <w:rtl/>
        </w:rPr>
        <w:t xml:space="preserve"> לה מהכא </w:t>
      </w:r>
      <w:r>
        <w:rPr>
          <w:rFonts w:hint="cs"/>
          <w:rtl/>
        </w:rPr>
        <w:t>[למד זאת מן הפסוק הבא]:</w:t>
      </w:r>
      <w:r w:rsidRPr="006557D2">
        <w:rPr>
          <w:rtl/>
        </w:rPr>
        <w:t xml:space="preserve"> </w:t>
      </w:r>
      <w:r>
        <w:rPr>
          <w:rFonts w:hint="cs"/>
          <w:rtl/>
        </w:rPr>
        <w:t>"</w:t>
      </w:r>
      <w:r w:rsidRPr="006557D2">
        <w:rPr>
          <w:rtl/>
        </w:rPr>
        <w:t>את אשר תאפו אפו ואת אשר תבשלו בשלו</w:t>
      </w:r>
      <w:r>
        <w:rPr>
          <w:rFonts w:hint="cs"/>
          <w:rtl/>
        </w:rPr>
        <w:t>" –</w:t>
      </w:r>
      <w:r w:rsidRPr="006557D2">
        <w:rPr>
          <w:rtl/>
        </w:rPr>
        <w:t xml:space="preserve"> מכאן אמר רבי אלעזר</w:t>
      </w:r>
      <w:r>
        <w:rPr>
          <w:rFonts w:hint="cs"/>
          <w:rtl/>
        </w:rPr>
        <w:t>:</w:t>
      </w:r>
      <w:r w:rsidRPr="006557D2">
        <w:rPr>
          <w:rtl/>
        </w:rPr>
        <w:t xml:space="preserve"> אין </w:t>
      </w:r>
      <w:proofErr w:type="spellStart"/>
      <w:r w:rsidRPr="006557D2">
        <w:rPr>
          <w:rtl/>
        </w:rPr>
        <w:t>אופין</w:t>
      </w:r>
      <w:proofErr w:type="spellEnd"/>
      <w:r w:rsidRPr="006557D2">
        <w:rPr>
          <w:rtl/>
        </w:rPr>
        <w:t xml:space="preserve"> אלא על האפוי ואין </w:t>
      </w:r>
      <w:proofErr w:type="spellStart"/>
      <w:r w:rsidRPr="006557D2">
        <w:rPr>
          <w:rtl/>
        </w:rPr>
        <w:t>מבשלין</w:t>
      </w:r>
      <w:proofErr w:type="spellEnd"/>
      <w:r w:rsidRPr="006557D2">
        <w:rPr>
          <w:rtl/>
        </w:rPr>
        <w:t xml:space="preserve"> אלא על המבושל</w:t>
      </w:r>
      <w:r>
        <w:rPr>
          <w:rFonts w:hint="cs"/>
          <w:rtl/>
        </w:rPr>
        <w:t>.</w:t>
      </w:r>
    </w:p>
    <w:p w14:paraId="55659D17" w14:textId="77777777" w:rsidR="0080557D" w:rsidRDefault="0080557D" w:rsidP="0080557D">
      <w:pPr>
        <w:rPr>
          <w:rtl/>
        </w:rPr>
      </w:pPr>
      <w:r>
        <w:rPr>
          <w:rFonts w:hint="cs"/>
          <w:rtl/>
        </w:rPr>
        <w:t xml:space="preserve">מפסיקה זו עולה כי מי שרוצה לבשל ולאפות ביום טוב יהיה חייב להכין שתי מנות מזון, אחת מבושלת ואחת אפויה. </w:t>
      </w:r>
    </w:p>
    <w:p w14:paraId="36485F50" w14:textId="77777777" w:rsidR="0080557D" w:rsidRDefault="0080557D" w:rsidP="0080557D">
      <w:pPr>
        <w:rPr>
          <w:rtl/>
        </w:rPr>
      </w:pPr>
      <w:r>
        <w:rPr>
          <w:rFonts w:hint="cs"/>
          <w:rtl/>
        </w:rPr>
        <w:t>הראשונים חלוקים ביניהם בנוגע לאופן שבו יש לפרש את פסקה זו. רבנו תם פוסק כי מי שרוצה לאפות ביום טוב יהיה חייב להכין לפני יום טוב מאכל שנאפה עבור עירוב התבשילין.</w:t>
      </w:r>
      <w:r>
        <w:rPr>
          <w:rStyle w:val="a5"/>
          <w:rFonts w:ascii="David" w:hAnsi="David" w:cs="David"/>
          <w:sz w:val="24"/>
          <w:rtl/>
        </w:rPr>
        <w:footnoteReference w:id="1"/>
      </w:r>
      <w:r>
        <w:rPr>
          <w:rFonts w:hint="cs"/>
          <w:rtl/>
        </w:rPr>
        <w:t xml:space="preserve"> אמנם, רוב הראשונים חולקים על כך ופוסקים כי העירוב עשוי ממאכל מבושל אחד בלבד.</w:t>
      </w:r>
      <w:r>
        <w:rPr>
          <w:rStyle w:val="a5"/>
          <w:rFonts w:ascii="David" w:hAnsi="David" w:cs="David"/>
          <w:sz w:val="24"/>
          <w:rtl/>
        </w:rPr>
        <w:footnoteReference w:id="2"/>
      </w:r>
      <w:r>
        <w:rPr>
          <w:rFonts w:hint="cs"/>
          <w:rtl/>
        </w:rPr>
        <w:t xml:space="preserve"> התוספות מביאים את דברי </w:t>
      </w:r>
      <w:proofErr w:type="spellStart"/>
      <w:r>
        <w:rPr>
          <w:rFonts w:hint="cs"/>
          <w:rtl/>
        </w:rPr>
        <w:t>הר"י</w:t>
      </w:r>
      <w:proofErr w:type="spellEnd"/>
      <w:r>
        <w:rPr>
          <w:rFonts w:hint="cs"/>
          <w:rtl/>
        </w:rPr>
        <w:t>, אחיינו של רבינו תם, שמעיר כי "</w:t>
      </w:r>
      <w:r w:rsidRPr="008B759F">
        <w:rPr>
          <w:rtl/>
        </w:rPr>
        <w:t>לא מלאני לבי לעבור על דברי דודי וצריך שני תבשילין פת ותבשיל וכן עמא דבר</w:t>
      </w:r>
      <w:r>
        <w:rPr>
          <w:rFonts w:hint="cs"/>
          <w:rtl/>
        </w:rPr>
        <w:t>" (</w:t>
      </w:r>
      <w:r w:rsidRPr="000F618C">
        <w:rPr>
          <w:rtl/>
        </w:rPr>
        <w:t xml:space="preserve">תוספות ביצה </w:t>
      </w:r>
      <w:proofErr w:type="spellStart"/>
      <w:r w:rsidRPr="000F618C">
        <w:rPr>
          <w:rtl/>
        </w:rPr>
        <w:t>יז</w:t>
      </w:r>
      <w:proofErr w:type="spellEnd"/>
      <w:r w:rsidRPr="000F618C">
        <w:rPr>
          <w:rtl/>
        </w:rPr>
        <w:t xml:space="preserve"> ע"ב ד"ה אמר</w:t>
      </w:r>
      <w:r>
        <w:rPr>
          <w:rFonts w:hint="cs"/>
          <w:rtl/>
        </w:rPr>
        <w:t xml:space="preserve">). </w:t>
      </w:r>
    </w:p>
    <w:p w14:paraId="117D3F61" w14:textId="77777777" w:rsidR="0080557D" w:rsidRPr="000F618C" w:rsidRDefault="0080557D" w:rsidP="0080557D">
      <w:pPr>
        <w:rPr>
          <w:rtl/>
        </w:rPr>
      </w:pPr>
      <w:r>
        <w:rPr>
          <w:rFonts w:hint="cs"/>
          <w:rtl/>
        </w:rPr>
        <w:t xml:space="preserve">הרב בצלאל </w:t>
      </w:r>
      <w:proofErr w:type="spellStart"/>
      <w:r>
        <w:rPr>
          <w:rFonts w:hint="cs"/>
          <w:rtl/>
        </w:rPr>
        <w:t>ז'ולטי</w:t>
      </w:r>
      <w:proofErr w:type="spellEnd"/>
      <w:r>
        <w:rPr>
          <w:rFonts w:hint="cs"/>
          <w:rtl/>
        </w:rPr>
        <w:t xml:space="preserve"> (משנת </w:t>
      </w:r>
      <w:proofErr w:type="spellStart"/>
      <w:r>
        <w:rPr>
          <w:rFonts w:hint="cs"/>
          <w:rtl/>
        </w:rPr>
        <w:t>יעבץ</w:t>
      </w:r>
      <w:proofErr w:type="spellEnd"/>
      <w:r>
        <w:rPr>
          <w:rFonts w:hint="cs"/>
          <w:rtl/>
        </w:rPr>
        <w:t xml:space="preserve"> סי לו) מציע כי ייתכן שדיון זה קשור לנקודה עקרונית יותר: אם עירוב התבשילין בא כדי לשמש כתזכורת, אז מאכל אחד בוודאי יספיק. אמנם, אם העירוב נחשב כתחילת ההכנות לשבת ובהנחה שבישול ואפייה נחשבים כדרכי הכנה שונות, ניתן יהיה להגיד כי יש להתחיל בכל סוג של הכנת מאכלים לפני החג על מנת להמשיך ולהכין אוכל באותו האופן. השולחן ערוך פוסק כי עדיף להכין </w:t>
      </w:r>
      <w:r>
        <w:rPr>
          <w:rFonts w:hint="cs"/>
          <w:rtl/>
        </w:rPr>
        <w:t>גם אוכל מבושל וגם אוכל אפוי, אך אם מכינים רק מאכל מבושל אחד זה בהחלט יהיה מספיק (</w:t>
      </w:r>
      <w:r w:rsidRPr="000F618C">
        <w:rPr>
          <w:rtl/>
        </w:rPr>
        <w:t xml:space="preserve">שולחן ערוך </w:t>
      </w:r>
      <w:proofErr w:type="spellStart"/>
      <w:r w:rsidRPr="000F618C">
        <w:rPr>
          <w:rtl/>
        </w:rPr>
        <w:t>תקכז</w:t>
      </w:r>
      <w:proofErr w:type="spellEnd"/>
      <w:r w:rsidRPr="000F618C">
        <w:rPr>
          <w:rtl/>
        </w:rPr>
        <w:t>, ב</w:t>
      </w:r>
      <w:r>
        <w:rPr>
          <w:rFonts w:hint="cs"/>
          <w:rtl/>
        </w:rPr>
        <w:t xml:space="preserve">). </w:t>
      </w:r>
    </w:p>
    <w:p w14:paraId="0CF53260" w14:textId="77777777" w:rsidR="0080557D" w:rsidRDefault="0080557D" w:rsidP="0080557D">
      <w:pPr>
        <w:rPr>
          <w:rtl/>
        </w:rPr>
      </w:pPr>
      <w:r>
        <w:rPr>
          <w:rFonts w:hint="cs"/>
          <w:rtl/>
        </w:rPr>
        <w:t>הגמרא מתייחסת גם לגודלו של עירוב התבשילין:</w:t>
      </w:r>
    </w:p>
    <w:p w14:paraId="359A40F3" w14:textId="77777777" w:rsidR="0080557D" w:rsidRDefault="0080557D" w:rsidP="0080557D">
      <w:pPr>
        <w:pStyle w:val="a9"/>
        <w:rPr>
          <w:rtl/>
        </w:rPr>
      </w:pPr>
      <w:r w:rsidRPr="00AD5BC4">
        <w:rPr>
          <w:rtl/>
        </w:rPr>
        <w:t>אמר ר' אבא</w:t>
      </w:r>
      <w:r>
        <w:rPr>
          <w:rFonts w:hint="cs"/>
          <w:rtl/>
        </w:rPr>
        <w:t>:</w:t>
      </w:r>
      <w:r w:rsidRPr="00AD5BC4">
        <w:rPr>
          <w:rtl/>
        </w:rPr>
        <w:t xml:space="preserve"> ע</w:t>
      </w:r>
      <w:r>
        <w:rPr>
          <w:rFonts w:hint="cs"/>
          <w:rtl/>
        </w:rPr>
        <w:t>י</w:t>
      </w:r>
      <w:r w:rsidRPr="00AD5BC4">
        <w:rPr>
          <w:rtl/>
        </w:rPr>
        <w:t xml:space="preserve">רובי תבשילין </w:t>
      </w:r>
      <w:proofErr w:type="spellStart"/>
      <w:r w:rsidRPr="00AD5BC4">
        <w:rPr>
          <w:rtl/>
        </w:rPr>
        <w:t>צריכין</w:t>
      </w:r>
      <w:proofErr w:type="spellEnd"/>
      <w:r w:rsidRPr="00AD5BC4">
        <w:rPr>
          <w:rtl/>
        </w:rPr>
        <w:t xml:space="preserve"> כזית</w:t>
      </w:r>
      <w:r>
        <w:rPr>
          <w:rFonts w:hint="cs"/>
          <w:rtl/>
        </w:rPr>
        <w:t>.</w:t>
      </w:r>
      <w:r w:rsidRPr="00AD5BC4">
        <w:rPr>
          <w:rtl/>
        </w:rPr>
        <w:t xml:space="preserve"> </w:t>
      </w:r>
      <w:proofErr w:type="spellStart"/>
      <w:r w:rsidRPr="00AD5BC4">
        <w:rPr>
          <w:rtl/>
        </w:rPr>
        <w:t>איבעיא</w:t>
      </w:r>
      <w:proofErr w:type="spellEnd"/>
      <w:r w:rsidRPr="00AD5BC4">
        <w:rPr>
          <w:rtl/>
        </w:rPr>
        <w:t xml:space="preserve"> להו</w:t>
      </w:r>
      <w:r>
        <w:rPr>
          <w:rFonts w:hint="cs"/>
          <w:rtl/>
        </w:rPr>
        <w:t>:</w:t>
      </w:r>
      <w:r w:rsidRPr="00AD5BC4">
        <w:rPr>
          <w:rtl/>
        </w:rPr>
        <w:t xml:space="preserve"> כזית אחד לכ</w:t>
      </w:r>
      <w:r>
        <w:rPr>
          <w:rFonts w:hint="cs"/>
          <w:rtl/>
        </w:rPr>
        <w:t>ו</w:t>
      </w:r>
      <w:r w:rsidRPr="00AD5BC4">
        <w:rPr>
          <w:rtl/>
        </w:rPr>
        <w:t xml:space="preserve">לן או </w:t>
      </w:r>
      <w:proofErr w:type="spellStart"/>
      <w:r w:rsidRPr="00AD5BC4">
        <w:rPr>
          <w:rtl/>
        </w:rPr>
        <w:t>דלמא</w:t>
      </w:r>
      <w:proofErr w:type="spellEnd"/>
      <w:r w:rsidRPr="00AD5BC4">
        <w:rPr>
          <w:rtl/>
        </w:rPr>
        <w:t xml:space="preserve"> כזית לכל אחד ואחד</w:t>
      </w:r>
      <w:r>
        <w:rPr>
          <w:rFonts w:hint="cs"/>
          <w:rtl/>
        </w:rPr>
        <w:t>?</w:t>
      </w:r>
      <w:r w:rsidRPr="00AD5BC4">
        <w:rPr>
          <w:rtl/>
        </w:rPr>
        <w:t xml:space="preserve"> ת</w:t>
      </w:r>
      <w:r>
        <w:rPr>
          <w:rFonts w:hint="cs"/>
          <w:rtl/>
        </w:rPr>
        <w:t xml:space="preserve">א </w:t>
      </w:r>
      <w:r w:rsidRPr="00AD5BC4">
        <w:rPr>
          <w:rtl/>
        </w:rPr>
        <w:t>ש</w:t>
      </w:r>
      <w:r>
        <w:rPr>
          <w:rFonts w:hint="cs"/>
          <w:rtl/>
        </w:rPr>
        <w:t>מע:</w:t>
      </w:r>
      <w:r w:rsidRPr="00AD5BC4">
        <w:rPr>
          <w:rtl/>
        </w:rPr>
        <w:t xml:space="preserve"> </w:t>
      </w:r>
      <w:proofErr w:type="spellStart"/>
      <w:r w:rsidRPr="00AD5BC4">
        <w:rPr>
          <w:rtl/>
        </w:rPr>
        <w:t>דאמר</w:t>
      </w:r>
      <w:proofErr w:type="spellEnd"/>
      <w:r w:rsidRPr="00AD5BC4">
        <w:rPr>
          <w:rtl/>
        </w:rPr>
        <w:t xml:space="preserve"> רבי אבא אמר רב</w:t>
      </w:r>
      <w:r>
        <w:rPr>
          <w:rFonts w:hint="cs"/>
          <w:rtl/>
        </w:rPr>
        <w:t>:</w:t>
      </w:r>
      <w:r w:rsidRPr="00AD5BC4">
        <w:rPr>
          <w:rtl/>
        </w:rPr>
        <w:t xml:space="preserve"> בע</w:t>
      </w:r>
      <w:r>
        <w:rPr>
          <w:rFonts w:hint="cs"/>
          <w:rtl/>
        </w:rPr>
        <w:t>י</w:t>
      </w:r>
      <w:r w:rsidRPr="00AD5BC4">
        <w:rPr>
          <w:rtl/>
        </w:rPr>
        <w:t xml:space="preserve">רובי תבשילין </w:t>
      </w:r>
      <w:proofErr w:type="spellStart"/>
      <w:r w:rsidRPr="00AD5BC4">
        <w:rPr>
          <w:rtl/>
        </w:rPr>
        <w:t>צריכין</w:t>
      </w:r>
      <w:proofErr w:type="spellEnd"/>
      <w:r w:rsidRPr="00AD5BC4">
        <w:rPr>
          <w:rtl/>
        </w:rPr>
        <w:t xml:space="preserve"> כזית בין לאחד בין למאה</w:t>
      </w:r>
      <w:r>
        <w:rPr>
          <w:rFonts w:hint="cs"/>
          <w:rtl/>
        </w:rPr>
        <w:t xml:space="preserve">. (ביצה </w:t>
      </w:r>
      <w:proofErr w:type="spellStart"/>
      <w:r>
        <w:rPr>
          <w:rFonts w:hint="cs"/>
          <w:rtl/>
        </w:rPr>
        <w:t>טז</w:t>
      </w:r>
      <w:proofErr w:type="spellEnd"/>
      <w:r>
        <w:rPr>
          <w:rFonts w:hint="cs"/>
          <w:rtl/>
        </w:rPr>
        <w:t xml:space="preserve"> ע"ב)</w:t>
      </w:r>
    </w:p>
    <w:p w14:paraId="79BA8D54" w14:textId="77777777" w:rsidR="0080557D" w:rsidRDefault="0080557D" w:rsidP="0080557D">
      <w:pPr>
        <w:rPr>
          <w:rtl/>
        </w:rPr>
      </w:pPr>
      <w:r>
        <w:rPr>
          <w:rFonts w:hint="cs"/>
          <w:rtl/>
        </w:rPr>
        <w:t>למרות שהשולחן ערוך מצטט את גמרא זו (</w:t>
      </w:r>
      <w:r w:rsidRPr="000F618C">
        <w:rPr>
          <w:rtl/>
        </w:rPr>
        <w:t xml:space="preserve">שולחן ערוך </w:t>
      </w:r>
      <w:proofErr w:type="spellStart"/>
      <w:r w:rsidRPr="000F618C">
        <w:rPr>
          <w:rtl/>
        </w:rPr>
        <w:t>תקכז</w:t>
      </w:r>
      <w:proofErr w:type="spellEnd"/>
      <w:r w:rsidRPr="000F618C">
        <w:rPr>
          <w:rtl/>
        </w:rPr>
        <w:t>, ג</w:t>
      </w:r>
      <w:r>
        <w:rPr>
          <w:rFonts w:hint="cs"/>
          <w:rtl/>
        </w:rPr>
        <w:t xml:space="preserve">), </w:t>
      </w:r>
      <w:proofErr w:type="spellStart"/>
      <w:r>
        <w:rPr>
          <w:rFonts w:hint="cs"/>
          <w:rtl/>
        </w:rPr>
        <w:t>הרמ"א</w:t>
      </w:r>
      <w:proofErr w:type="spellEnd"/>
      <w:r>
        <w:rPr>
          <w:rFonts w:hint="cs"/>
          <w:rtl/>
        </w:rPr>
        <w:t xml:space="preserve"> כותב כי ישנם כאלה הדורשים להכין כביצה של לחם וכך הוא המנהג שמתבסס על דברי התלמוד הירושלמי (</w:t>
      </w:r>
      <w:r w:rsidRPr="000F618C">
        <w:rPr>
          <w:rtl/>
        </w:rPr>
        <w:t>רמ"א שם</w:t>
      </w:r>
      <w:r>
        <w:rPr>
          <w:rFonts w:hint="cs"/>
          <w:rtl/>
        </w:rPr>
        <w:t>).</w:t>
      </w:r>
    </w:p>
    <w:p w14:paraId="04CCD4AB" w14:textId="77777777" w:rsidR="0080557D" w:rsidRDefault="0080557D" w:rsidP="0080557D">
      <w:pPr>
        <w:rPr>
          <w:rtl/>
        </w:rPr>
      </w:pPr>
      <w:r>
        <w:rPr>
          <w:rFonts w:hint="cs"/>
          <w:rtl/>
        </w:rPr>
        <w:t xml:space="preserve">כמו כן, העירוב חייב להישאר קיים כדי שהוא יתיר לבשל או לאפות עבור שבת. המשנה מלמדת כי אם העירוב נאכל או הלך לאיבוד הוא כבר לא יכול לסמוך עליו אך במקרה בו נותר חלק קטן מן העירוב יהיה אפשר לסמוך על חלק זה והבישול ביום טוב עבור שבת יהיה מותר (ביצה טו ע"ב). </w:t>
      </w:r>
    </w:p>
    <w:p w14:paraId="41074F0E" w14:textId="77777777" w:rsidR="0080557D" w:rsidRDefault="0080557D" w:rsidP="0080557D">
      <w:pPr>
        <w:rPr>
          <w:rtl/>
        </w:rPr>
      </w:pPr>
      <w:r>
        <w:rPr>
          <w:rFonts w:hint="cs"/>
          <w:rtl/>
        </w:rPr>
        <w:t xml:space="preserve">נהוג להכין חלה ומנה מבושלת אחת עבור עירוב התבשילין. ערוך השולחן מציין כי כאשר יום טוב נופל ביום חמישי ושישי וצריך להכין את העירוב ביום רביעי, עלולה להתעורר </w:t>
      </w:r>
      <w:proofErr w:type="spellStart"/>
      <w:r>
        <w:rPr>
          <w:rFonts w:hint="cs"/>
          <w:rtl/>
        </w:rPr>
        <w:t>בעייה</w:t>
      </w:r>
      <w:proofErr w:type="spellEnd"/>
      <w:r>
        <w:rPr>
          <w:rFonts w:hint="cs"/>
          <w:rtl/>
        </w:rPr>
        <w:t>, שהרי ייתכן כי המנה המבושלת תתקלקל לפני שבת ועירוב התבשילין ייפסל. על כן, יש להשתמש בביצה קשה שלא תתקלקל לפני כניסת השבת (</w:t>
      </w:r>
      <w:r w:rsidRPr="000F618C">
        <w:rPr>
          <w:rtl/>
        </w:rPr>
        <w:t xml:space="preserve">ערוך השולחן </w:t>
      </w:r>
      <w:proofErr w:type="spellStart"/>
      <w:r w:rsidRPr="000F618C">
        <w:rPr>
          <w:rtl/>
        </w:rPr>
        <w:t>תקכז</w:t>
      </w:r>
      <w:proofErr w:type="spellEnd"/>
      <w:r w:rsidRPr="000F618C">
        <w:rPr>
          <w:rtl/>
        </w:rPr>
        <w:t xml:space="preserve">, </w:t>
      </w:r>
      <w:proofErr w:type="spellStart"/>
      <w:r w:rsidRPr="000F618C">
        <w:rPr>
          <w:rtl/>
        </w:rPr>
        <w:t>יג</w:t>
      </w:r>
      <w:proofErr w:type="spellEnd"/>
      <w:r>
        <w:rPr>
          <w:rFonts w:hint="cs"/>
          <w:rtl/>
        </w:rPr>
        <w:t xml:space="preserve">). למרות שבימינו ניתן לאחסן מזון במקרר, רבים עדיין מניחים בסמוך לחלה את הביצה עבור עירוב התבשילין. </w:t>
      </w:r>
    </w:p>
    <w:p w14:paraId="5070A8FF" w14:textId="187CAFB8" w:rsidR="0080557D" w:rsidRDefault="0080557D" w:rsidP="0080557D">
      <w:pPr>
        <w:rPr>
          <w:rtl/>
        </w:rPr>
      </w:pPr>
      <w:r>
        <w:rPr>
          <w:rFonts w:hint="cs"/>
          <w:rtl/>
        </w:rPr>
        <w:t xml:space="preserve">אסור לאכול את עירוב התבשילין עד שיושלמו כל ההכנות לשבת, ועדיף גם לא לאוכלו עד לאחר הדלקת הנרות כפי שעוד נראה בהמשך. </w:t>
      </w:r>
      <w:proofErr w:type="spellStart"/>
      <w:r>
        <w:rPr>
          <w:rFonts w:hint="cs"/>
          <w:rtl/>
        </w:rPr>
        <w:t>המהרש"ל</w:t>
      </w:r>
      <w:proofErr w:type="spellEnd"/>
      <w:r>
        <w:rPr>
          <w:rFonts w:hint="cs"/>
          <w:rtl/>
        </w:rPr>
        <w:t xml:space="preserve"> מספר כי </w:t>
      </w: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היה אוכל את עירוב התבשילין בסעודה שלישית של שבת (</w:t>
      </w:r>
      <w:proofErr w:type="spellStart"/>
      <w:r w:rsidRPr="000F618C">
        <w:rPr>
          <w:rtl/>
        </w:rPr>
        <w:t>מהרש"ל</w:t>
      </w:r>
      <w:proofErr w:type="spellEnd"/>
      <w:r w:rsidRPr="000F618C">
        <w:rPr>
          <w:rtl/>
        </w:rPr>
        <w:t xml:space="preserve"> ביצה ב, </w:t>
      </w:r>
      <w:proofErr w:type="spellStart"/>
      <w:r w:rsidRPr="000F618C">
        <w:rPr>
          <w:rtl/>
        </w:rPr>
        <w:t>יח</w:t>
      </w:r>
      <w:proofErr w:type="spellEnd"/>
      <w:r>
        <w:rPr>
          <w:rFonts w:hint="cs"/>
          <w:rtl/>
        </w:rPr>
        <w:t xml:space="preserve">). </w:t>
      </w:r>
    </w:p>
    <w:p w14:paraId="026DE3D0" w14:textId="77777777" w:rsidR="0080557D" w:rsidRDefault="0080557D" w:rsidP="0080557D">
      <w:pPr>
        <w:rPr>
          <w:rtl/>
        </w:rPr>
      </w:pPr>
    </w:p>
    <w:p w14:paraId="0D102178" w14:textId="77777777" w:rsidR="0080557D" w:rsidRPr="00DB5697" w:rsidRDefault="0080557D" w:rsidP="0080557D">
      <w:pPr>
        <w:pStyle w:val="2"/>
        <w:rPr>
          <w:rtl/>
        </w:rPr>
      </w:pPr>
      <w:r w:rsidRPr="00DB5697">
        <w:rPr>
          <w:rFonts w:hint="cs"/>
          <w:rtl/>
        </w:rPr>
        <w:t xml:space="preserve">מה מתיר עירוב תבשילין? </w:t>
      </w:r>
    </w:p>
    <w:p w14:paraId="3EE0C279" w14:textId="77777777" w:rsidR="0080557D" w:rsidRDefault="0080557D" w:rsidP="0080557D">
      <w:pPr>
        <w:rPr>
          <w:rtl/>
        </w:rPr>
      </w:pPr>
      <w:r>
        <w:rPr>
          <w:rFonts w:hint="cs"/>
          <w:rtl/>
        </w:rPr>
        <w:t>אילו הכנות שבדרך כלל היו אסורות מתיר עירוב התבשילין? התוספות כותבים כי כאשר אומרים את נוסח עירוב התבשילין: '</w:t>
      </w:r>
      <w:r w:rsidRPr="00DB5697">
        <w:rPr>
          <w:rtl/>
        </w:rPr>
        <w:t>בעירוב הזה יהיה מותר לנו לאפות ולבשל</w:t>
      </w:r>
      <w:r>
        <w:rPr>
          <w:rFonts w:hint="cs"/>
          <w:rtl/>
        </w:rPr>
        <w:t>...' יש להוסיף אף '</w:t>
      </w:r>
      <w:proofErr w:type="spellStart"/>
      <w:r>
        <w:rPr>
          <w:rFonts w:hint="cs"/>
          <w:rtl/>
        </w:rPr>
        <w:t>לאדלוקי</w:t>
      </w:r>
      <w:proofErr w:type="spellEnd"/>
      <w:r>
        <w:rPr>
          <w:rFonts w:hint="cs"/>
          <w:rtl/>
        </w:rPr>
        <w:t>' ('ולהדליק נר'). בנוסף לכך הם מסבירים כי מי שאינו מכין עירוב תבשילין לא יוכל להדליק יותר מאשר נר אחד (</w:t>
      </w:r>
      <w:r w:rsidRPr="000F618C">
        <w:rPr>
          <w:rtl/>
        </w:rPr>
        <w:t>תוספות</w:t>
      </w:r>
      <w:r>
        <w:rPr>
          <w:rFonts w:hint="cs"/>
          <w:rtl/>
        </w:rPr>
        <w:t xml:space="preserve"> </w:t>
      </w:r>
      <w:r w:rsidRPr="000F618C">
        <w:rPr>
          <w:rtl/>
        </w:rPr>
        <w:lastRenderedPageBreak/>
        <w:t xml:space="preserve">ביצה </w:t>
      </w:r>
      <w:proofErr w:type="spellStart"/>
      <w:r w:rsidRPr="000F618C">
        <w:rPr>
          <w:rtl/>
        </w:rPr>
        <w:t>כב</w:t>
      </w:r>
      <w:proofErr w:type="spellEnd"/>
      <w:r w:rsidRPr="000F618C">
        <w:rPr>
          <w:rtl/>
        </w:rPr>
        <w:t xml:space="preserve"> ע"א</w:t>
      </w:r>
      <w:r>
        <w:rPr>
          <w:rFonts w:hint="cs"/>
          <w:rtl/>
        </w:rPr>
        <w:t xml:space="preserve"> </w:t>
      </w:r>
      <w:r w:rsidRPr="000F618C">
        <w:rPr>
          <w:rtl/>
        </w:rPr>
        <w:t>ד"ה ומדרבנן</w:t>
      </w:r>
      <w:r>
        <w:rPr>
          <w:rFonts w:hint="cs"/>
          <w:rtl/>
        </w:rPr>
        <w:t xml:space="preserve">). </w:t>
      </w:r>
      <w:proofErr w:type="spellStart"/>
      <w:r>
        <w:rPr>
          <w:rFonts w:hint="cs"/>
          <w:rtl/>
        </w:rPr>
        <w:t>הרא"ש</w:t>
      </w:r>
      <w:proofErr w:type="spellEnd"/>
      <w:r>
        <w:rPr>
          <w:rFonts w:hint="cs"/>
          <w:rtl/>
        </w:rPr>
        <w:t xml:space="preserve"> (ב, </w:t>
      </w:r>
      <w:proofErr w:type="spellStart"/>
      <w:r>
        <w:rPr>
          <w:rFonts w:hint="cs"/>
          <w:rtl/>
        </w:rPr>
        <w:t>טז</w:t>
      </w:r>
      <w:proofErr w:type="spellEnd"/>
      <w:r>
        <w:rPr>
          <w:rFonts w:hint="cs"/>
          <w:rtl/>
        </w:rPr>
        <w:t xml:space="preserve">) </w:t>
      </w:r>
      <w:proofErr w:type="spellStart"/>
      <w:r>
        <w:rPr>
          <w:rFonts w:hint="cs"/>
          <w:rtl/>
        </w:rPr>
        <w:t>והר"ן</w:t>
      </w:r>
      <w:proofErr w:type="spellEnd"/>
      <w:r>
        <w:rPr>
          <w:rFonts w:hint="cs"/>
          <w:rtl/>
        </w:rPr>
        <w:t xml:space="preserve"> (יא ע"א ד"ה ומדרבנן) פוסקים באופן דומה. </w:t>
      </w:r>
    </w:p>
    <w:p w14:paraId="4F91798B" w14:textId="77777777" w:rsidR="0080557D" w:rsidRDefault="0080557D" w:rsidP="0080557D">
      <w:pPr>
        <w:rPr>
          <w:rtl/>
        </w:rPr>
      </w:pPr>
      <w:r>
        <w:rPr>
          <w:rFonts w:hint="cs"/>
          <w:rtl/>
        </w:rPr>
        <w:t xml:space="preserve">אמנם, מדברי המרדכי נראה כי הוא חולק על שיטה זו, כיוון שהוא מעיר בדבריו כי הירושלמי דורש להגיד רק 'אפיה ובישול' </w:t>
      </w:r>
      <w:r>
        <w:rPr>
          <w:rtl/>
        </w:rPr>
        <w:t>–</w:t>
      </w:r>
      <w:r>
        <w:rPr>
          <w:rFonts w:hint="cs"/>
          <w:rtl/>
        </w:rPr>
        <w:t xml:space="preserve"> מה שמרמז על כך כי ניתן להדליק את נרות השבת אף ללא עירוב התבשילין (</w:t>
      </w:r>
      <w:r w:rsidRPr="000F618C">
        <w:rPr>
          <w:rtl/>
        </w:rPr>
        <w:t>מרדכי</w:t>
      </w:r>
      <w:r>
        <w:rPr>
          <w:rFonts w:hint="cs"/>
          <w:rtl/>
        </w:rPr>
        <w:t xml:space="preserve"> </w:t>
      </w:r>
      <w:r w:rsidRPr="000F618C">
        <w:rPr>
          <w:rtl/>
        </w:rPr>
        <w:t>ביצה תרעב</w:t>
      </w:r>
      <w:r>
        <w:rPr>
          <w:rFonts w:hint="cs"/>
          <w:rtl/>
        </w:rPr>
        <w:t xml:space="preserve">). באופן דומה, הן </w:t>
      </w:r>
      <w:proofErr w:type="spellStart"/>
      <w:r>
        <w:rPr>
          <w:rFonts w:hint="cs"/>
          <w:rtl/>
        </w:rPr>
        <w:t>הרי"ף</w:t>
      </w:r>
      <w:proofErr w:type="spellEnd"/>
      <w:r>
        <w:rPr>
          <w:rFonts w:hint="cs"/>
          <w:rtl/>
        </w:rPr>
        <w:t xml:space="preserve"> (</w:t>
      </w:r>
      <w:r w:rsidRPr="000F618C">
        <w:rPr>
          <w:rtl/>
        </w:rPr>
        <w:t>שם</w:t>
      </w:r>
      <w:r>
        <w:rPr>
          <w:rFonts w:hint="cs"/>
          <w:rtl/>
        </w:rPr>
        <w:t>) והן הרמב"ם (</w:t>
      </w:r>
      <w:r w:rsidRPr="000F618C">
        <w:rPr>
          <w:rtl/>
        </w:rPr>
        <w:t>הלכות יום טוב ו, ח</w:t>
      </w:r>
      <w:r>
        <w:rPr>
          <w:rFonts w:hint="cs"/>
          <w:rtl/>
        </w:rPr>
        <w:t>) לא מזכירים 'הדלקה' בנוסח עירוב התבשילין שלהם. השולחן ערוך מביא שתי דעות לגבי השאלה האם מי שלא הכין עירוב תבשילין יהיה רשאי להדליק נרות של שבת (</w:t>
      </w:r>
      <w:r w:rsidRPr="000F618C">
        <w:rPr>
          <w:rtl/>
        </w:rPr>
        <w:t xml:space="preserve">שולחן ערוך </w:t>
      </w:r>
      <w:proofErr w:type="spellStart"/>
      <w:r w:rsidRPr="000F618C">
        <w:rPr>
          <w:rtl/>
        </w:rPr>
        <w:t>תקכז</w:t>
      </w:r>
      <w:proofErr w:type="spellEnd"/>
      <w:r w:rsidRPr="000F618C">
        <w:rPr>
          <w:rtl/>
        </w:rPr>
        <w:t xml:space="preserve">, </w:t>
      </w:r>
      <w:proofErr w:type="spellStart"/>
      <w:r w:rsidRPr="000F618C">
        <w:rPr>
          <w:rtl/>
        </w:rPr>
        <w:t>יט</w:t>
      </w:r>
      <w:proofErr w:type="spellEnd"/>
      <w:r>
        <w:rPr>
          <w:rFonts w:hint="cs"/>
          <w:rtl/>
        </w:rPr>
        <w:t xml:space="preserve">). בפועל, נוהגים להזכיר 'הדלקה' בנוסח עירוב התבשילין. </w:t>
      </w:r>
    </w:p>
    <w:p w14:paraId="1AF09E51" w14:textId="4CC95E5B" w:rsidR="0080557D" w:rsidRDefault="0080557D" w:rsidP="0080557D">
      <w:pPr>
        <w:rPr>
          <w:rtl/>
        </w:rPr>
      </w:pPr>
      <w:r>
        <w:rPr>
          <w:rFonts w:hint="cs"/>
          <w:rtl/>
        </w:rPr>
        <w:t>הפוסקים מתלבטים בשאלה האם עירוב תבשילין מתיר מלאכות שמבוצעות לצורך השבת אך אינן קשורות לאוכל</w:t>
      </w:r>
      <w:r w:rsidRPr="000F618C">
        <w:rPr>
          <w:rtl/>
        </w:rPr>
        <w:t xml:space="preserve"> </w:t>
      </w:r>
      <w:r>
        <w:rPr>
          <w:rFonts w:hint="cs"/>
          <w:rtl/>
        </w:rPr>
        <w:t>בדרך כזו או אחרת. לדוגמא, האם יהיה מותר לשאת סידור לבית הכנסת ביום שישי על מנת להשתמש בו בשבת? יתר על כן, האם יהיה אפשר להכין דברים מסוימים לשבת כאשר בהכנה זו לא כרוכה עשייה של מלאכה אסורה? לדוגמא, האם יהיה מותר לרחוץ כלים ביום שישי על מנת שיהיה אפשר להשתמש בהם בשבת? האם יהיה אפשר לגלול ספר תורה למקומו הנכון עבור קריאת התורה של שבת? האם יהיה אפשר לסדר את המיטה ולהכין את השולחן עבור שבת? נהוג להתיר את הכנות אלה עבור שבת.</w:t>
      </w:r>
      <w:r>
        <w:rPr>
          <w:rStyle w:val="a5"/>
          <w:rFonts w:ascii="David" w:hAnsi="David" w:cs="David"/>
          <w:sz w:val="24"/>
          <w:rtl/>
        </w:rPr>
        <w:footnoteReference w:id="3"/>
      </w:r>
      <w:r>
        <w:rPr>
          <w:rFonts w:hint="cs"/>
          <w:rtl/>
        </w:rPr>
        <w:t xml:space="preserve"> השולחן ערוך פוסק כי היתרו של העירוב חל רק ביום שישי של היום טוב ולא ליום חמישי (</w:t>
      </w:r>
      <w:r w:rsidRPr="000F618C">
        <w:rPr>
          <w:rtl/>
        </w:rPr>
        <w:t xml:space="preserve">שולחן ערוך </w:t>
      </w:r>
      <w:proofErr w:type="spellStart"/>
      <w:r w:rsidRPr="000F618C">
        <w:rPr>
          <w:rtl/>
        </w:rPr>
        <w:t>תקכז</w:t>
      </w:r>
      <w:proofErr w:type="spellEnd"/>
      <w:r w:rsidRPr="000F618C">
        <w:rPr>
          <w:rtl/>
        </w:rPr>
        <w:t xml:space="preserve">, </w:t>
      </w:r>
      <w:proofErr w:type="spellStart"/>
      <w:r w:rsidRPr="000F618C">
        <w:rPr>
          <w:rtl/>
        </w:rPr>
        <w:t>יג</w:t>
      </w:r>
      <w:proofErr w:type="spellEnd"/>
      <w:r>
        <w:rPr>
          <w:rFonts w:hint="cs"/>
          <w:rtl/>
        </w:rPr>
        <w:t>).</w:t>
      </w:r>
    </w:p>
    <w:p w14:paraId="6435A0F3" w14:textId="77777777" w:rsidR="0080557D" w:rsidRDefault="0080557D" w:rsidP="0080557D">
      <w:pPr>
        <w:rPr>
          <w:rtl/>
        </w:rPr>
      </w:pPr>
    </w:p>
    <w:p w14:paraId="1BF65495" w14:textId="77777777" w:rsidR="0080557D" w:rsidRDefault="0080557D" w:rsidP="0080557D">
      <w:pPr>
        <w:pStyle w:val="2"/>
        <w:rPr>
          <w:rtl/>
        </w:rPr>
      </w:pPr>
      <w:r w:rsidRPr="00312C60">
        <w:rPr>
          <w:rFonts w:hint="cs"/>
          <w:rtl/>
        </w:rPr>
        <w:t>דין השוכח לעשות עירוב תבשילין</w:t>
      </w:r>
    </w:p>
    <w:p w14:paraId="541792B9" w14:textId="77777777" w:rsidR="0080557D" w:rsidRDefault="0080557D" w:rsidP="0080557D">
      <w:pPr>
        <w:rPr>
          <w:rtl/>
        </w:rPr>
      </w:pPr>
      <w:r>
        <w:rPr>
          <w:rFonts w:hint="cs"/>
          <w:rtl/>
        </w:rPr>
        <w:t>התלמוד קובע בנוגע למי ששכח להכין עירוב תבשילין:</w:t>
      </w:r>
    </w:p>
    <w:p w14:paraId="27649EB2" w14:textId="77777777" w:rsidR="0080557D" w:rsidRDefault="0080557D" w:rsidP="0080557D">
      <w:pPr>
        <w:pStyle w:val="a9"/>
        <w:rPr>
          <w:rtl/>
        </w:rPr>
      </w:pPr>
      <w:r w:rsidRPr="00E42AA0">
        <w:rPr>
          <w:rtl/>
        </w:rPr>
        <w:t xml:space="preserve">מי שלא הניח עירובי תבשילין הרי זה לא יאפה ולא יבשל ולא יטמין </w:t>
      </w:r>
      <w:r>
        <w:rPr>
          <w:rFonts w:hint="cs"/>
          <w:rtl/>
        </w:rPr>
        <w:t xml:space="preserve">– </w:t>
      </w:r>
      <w:r w:rsidRPr="00E42AA0">
        <w:rPr>
          <w:rtl/>
        </w:rPr>
        <w:t>לא לו ולא לאחרים</w:t>
      </w:r>
      <w:r>
        <w:rPr>
          <w:rFonts w:hint="cs"/>
          <w:rtl/>
        </w:rPr>
        <w:t>;</w:t>
      </w:r>
      <w:r w:rsidRPr="00E42AA0">
        <w:rPr>
          <w:rtl/>
        </w:rPr>
        <w:t xml:space="preserve"> ולא אחרים </w:t>
      </w:r>
      <w:proofErr w:type="spellStart"/>
      <w:r w:rsidRPr="00E42AA0">
        <w:rPr>
          <w:rtl/>
        </w:rPr>
        <w:t>אופין</w:t>
      </w:r>
      <w:proofErr w:type="spellEnd"/>
      <w:r w:rsidRPr="00E42AA0">
        <w:rPr>
          <w:rtl/>
        </w:rPr>
        <w:t xml:space="preserve"> </w:t>
      </w:r>
      <w:proofErr w:type="spellStart"/>
      <w:r w:rsidRPr="00E42AA0">
        <w:rPr>
          <w:rtl/>
        </w:rPr>
        <w:t>ומבשלין</w:t>
      </w:r>
      <w:proofErr w:type="spellEnd"/>
      <w:r w:rsidRPr="00E42AA0">
        <w:rPr>
          <w:rtl/>
        </w:rPr>
        <w:t xml:space="preserve"> לו</w:t>
      </w:r>
      <w:r>
        <w:rPr>
          <w:rFonts w:hint="cs"/>
          <w:rtl/>
        </w:rPr>
        <w:t xml:space="preserve">. (ביצה </w:t>
      </w:r>
      <w:proofErr w:type="spellStart"/>
      <w:r>
        <w:rPr>
          <w:rFonts w:hint="cs"/>
          <w:rtl/>
        </w:rPr>
        <w:t>יז</w:t>
      </w:r>
      <w:proofErr w:type="spellEnd"/>
      <w:r>
        <w:rPr>
          <w:rFonts w:hint="cs"/>
          <w:rtl/>
        </w:rPr>
        <w:t xml:space="preserve"> ע"א)</w:t>
      </w:r>
    </w:p>
    <w:p w14:paraId="5A28E42F" w14:textId="786C7D97" w:rsidR="0080557D" w:rsidRDefault="0080557D" w:rsidP="0080557D">
      <w:pPr>
        <w:rPr>
          <w:rtl/>
        </w:rPr>
      </w:pPr>
      <w:r>
        <w:rPr>
          <w:rFonts w:hint="cs"/>
          <w:rtl/>
        </w:rPr>
        <w:t>עם זאת, הגמרא מציגה מספר הצעות עבור מי ששכח להכין עירוב תבשילין.</w:t>
      </w:r>
    </w:p>
    <w:p w14:paraId="751AF899" w14:textId="77777777" w:rsidR="0080557D" w:rsidRDefault="0080557D" w:rsidP="0080557D">
      <w:pPr>
        <w:rPr>
          <w:rtl/>
        </w:rPr>
      </w:pPr>
    </w:p>
    <w:p w14:paraId="6DC6D0E3" w14:textId="77777777" w:rsidR="0080557D" w:rsidRDefault="0080557D" w:rsidP="0080557D">
      <w:pPr>
        <w:pStyle w:val="3"/>
        <w:rPr>
          <w:rtl/>
        </w:rPr>
      </w:pPr>
      <w:r w:rsidRPr="00E42AA0">
        <w:rPr>
          <w:rFonts w:hint="cs"/>
          <w:rtl/>
        </w:rPr>
        <w:t>מי שנזכר לפני שקיעה</w:t>
      </w:r>
    </w:p>
    <w:p w14:paraId="7F48914B" w14:textId="77777777" w:rsidR="0080557D" w:rsidRDefault="0080557D" w:rsidP="0080557D">
      <w:pPr>
        <w:rPr>
          <w:rtl/>
        </w:rPr>
      </w:pPr>
      <w:r>
        <w:rPr>
          <w:rFonts w:hint="cs"/>
          <w:rtl/>
        </w:rPr>
        <w:t xml:space="preserve">מי ששכח להכין עירוב תבשילין וכבר יצא לכיוון בית הכנסת, עדיף שיחזור הביתה כדי להכין את העירוב. אם דבר זה לא אפשרי, עדיף שיבקש מבני ביתו, בטלפון או בדרך אחרת, שיכינו את העירוב. אם גם דבר אינו </w:t>
      </w:r>
      <w:r>
        <w:rPr>
          <w:rFonts w:hint="cs"/>
          <w:rtl/>
        </w:rPr>
        <w:t xml:space="preserve">אפשרי, ר' ישראל ליפשיץ (1782-1860) כותב בפירושו למשנה, תפארת ישראל, את הדברים הבאים: </w:t>
      </w:r>
    </w:p>
    <w:p w14:paraId="1DFADBC4" w14:textId="77777777" w:rsidR="0080557D" w:rsidRDefault="0080557D" w:rsidP="0080557D">
      <w:pPr>
        <w:pStyle w:val="a9"/>
        <w:rPr>
          <w:rtl/>
        </w:rPr>
      </w:pPr>
      <w:r>
        <w:rPr>
          <w:rFonts w:hint="cs"/>
          <w:rtl/>
        </w:rPr>
        <w:t xml:space="preserve">ולפי עניות דעתי, אם יש לו פת ותבשיל בביתו יוכל גם בבית הכנסת לומר 'פת ותבשיל </w:t>
      </w:r>
      <w:proofErr w:type="spellStart"/>
      <w:r>
        <w:rPr>
          <w:rFonts w:hint="cs"/>
          <w:rtl/>
        </w:rPr>
        <w:t>שאקחנו</w:t>
      </w:r>
      <w:proofErr w:type="spellEnd"/>
      <w:r>
        <w:rPr>
          <w:rFonts w:hint="cs"/>
          <w:rtl/>
        </w:rPr>
        <w:t xml:space="preserve"> כשאבוא לביתי יהיה מעכשיו לעירוב תבשילין ברוך אתה ה' אלוקינו מלך העולם </w:t>
      </w:r>
      <w:proofErr w:type="spellStart"/>
      <w:r>
        <w:rPr>
          <w:rFonts w:hint="cs"/>
          <w:rtl/>
        </w:rPr>
        <w:t>וכו</w:t>
      </w:r>
      <w:proofErr w:type="spellEnd"/>
      <w:r>
        <w:rPr>
          <w:rFonts w:hint="cs"/>
          <w:rtl/>
        </w:rPr>
        <w:t>''. דאף שיש לו הרבה פתים בביתו, הרי בדרבנן יש 'ברירה' – וכשיחזור לביתו יבדיל לעצמו פת ותבשיל עבור שבת. (תפארת ישראל, בועז, מסכת ביצה ב, א)</w:t>
      </w:r>
    </w:p>
    <w:p w14:paraId="3BCDA8DF" w14:textId="26BFF168" w:rsidR="0080557D" w:rsidRDefault="0080557D" w:rsidP="0080557D">
      <w:pPr>
        <w:rPr>
          <w:rtl/>
        </w:rPr>
      </w:pPr>
      <w:r>
        <w:rPr>
          <w:rFonts w:hint="cs"/>
          <w:rtl/>
        </w:rPr>
        <w:t>למרות שישנם אחרונים שחולקים על דברים אלו (</w:t>
      </w:r>
      <w:r w:rsidRPr="000F618C">
        <w:rPr>
          <w:rtl/>
        </w:rPr>
        <w:t xml:space="preserve">ראו למשל </w:t>
      </w:r>
      <w:proofErr w:type="spellStart"/>
      <w:r w:rsidRPr="000F618C">
        <w:rPr>
          <w:rtl/>
        </w:rPr>
        <w:t>במהרש"ם</w:t>
      </w:r>
      <w:proofErr w:type="spellEnd"/>
      <w:r w:rsidRPr="000F618C">
        <w:rPr>
          <w:rtl/>
        </w:rPr>
        <w:t xml:space="preserve"> ב, לו</w:t>
      </w:r>
      <w:r>
        <w:rPr>
          <w:rFonts w:hint="cs"/>
          <w:rtl/>
        </w:rPr>
        <w:t>), ישנם פוסקים שכותבים כי בנסיבות מקילות יהיה אפשר לסמוך על דברי התפארת ישראל ולהכין את העירוב אך יש לעשות זאת ללא ברכה (</w:t>
      </w:r>
      <w:r w:rsidRPr="000F618C">
        <w:rPr>
          <w:rtl/>
        </w:rPr>
        <w:t>ראו מנחת יצחק ז, לו</w:t>
      </w:r>
      <w:r>
        <w:rPr>
          <w:rFonts w:hint="cs"/>
          <w:rtl/>
        </w:rPr>
        <w:t xml:space="preserve">). </w:t>
      </w:r>
    </w:p>
    <w:p w14:paraId="2C9CE4F2" w14:textId="77777777" w:rsidR="0080557D" w:rsidRDefault="0080557D" w:rsidP="0080557D">
      <w:pPr>
        <w:rPr>
          <w:rtl/>
        </w:rPr>
      </w:pPr>
    </w:p>
    <w:p w14:paraId="5BD45577" w14:textId="77777777" w:rsidR="0080557D" w:rsidRDefault="0080557D" w:rsidP="0080557D">
      <w:pPr>
        <w:pStyle w:val="3"/>
        <w:rPr>
          <w:rtl/>
        </w:rPr>
      </w:pPr>
      <w:r w:rsidRPr="001E7977">
        <w:rPr>
          <w:rFonts w:hint="cs"/>
          <w:rtl/>
        </w:rPr>
        <w:t>תנאי</w:t>
      </w:r>
    </w:p>
    <w:p w14:paraId="7BDFA9FE" w14:textId="77777777" w:rsidR="0080557D" w:rsidRDefault="0080557D" w:rsidP="0080557D">
      <w:pPr>
        <w:rPr>
          <w:rtl/>
        </w:rPr>
      </w:pPr>
      <w:r>
        <w:rPr>
          <w:rFonts w:hint="cs"/>
          <w:rtl/>
        </w:rPr>
        <w:t xml:space="preserve">הגמרא דנה באפשרות להכין עירוב תבשילין ביום הראשון של יום טוב שחל ביום חמישי במקום ביום שלפניו (דברים אלו כמובן נוגעים רק למי שגר בחוץ לארץ): </w:t>
      </w:r>
    </w:p>
    <w:p w14:paraId="4E896777" w14:textId="77777777" w:rsidR="0080557D" w:rsidRPr="001E7977" w:rsidRDefault="0080557D" w:rsidP="0080557D">
      <w:pPr>
        <w:pStyle w:val="a9"/>
        <w:rPr>
          <w:rtl/>
        </w:rPr>
      </w:pPr>
      <w:r w:rsidRPr="00C72CE2">
        <w:rPr>
          <w:rtl/>
        </w:rPr>
        <w:t>אמר רבא</w:t>
      </w:r>
      <w:r>
        <w:rPr>
          <w:rFonts w:hint="cs"/>
          <w:rtl/>
        </w:rPr>
        <w:t>:</w:t>
      </w:r>
      <w:r w:rsidRPr="00C72CE2">
        <w:rPr>
          <w:rtl/>
        </w:rPr>
        <w:t xml:space="preserve"> מניח אדם עירובי תבשילין מיום טוב </w:t>
      </w:r>
      <w:proofErr w:type="spellStart"/>
      <w:r w:rsidRPr="00C72CE2">
        <w:rPr>
          <w:rtl/>
        </w:rPr>
        <w:t>לחבירו</w:t>
      </w:r>
      <w:proofErr w:type="spellEnd"/>
      <w:r>
        <w:rPr>
          <w:rFonts w:hint="cs"/>
          <w:rtl/>
        </w:rPr>
        <w:t xml:space="preserve">. (ביצה </w:t>
      </w:r>
      <w:proofErr w:type="spellStart"/>
      <w:r>
        <w:rPr>
          <w:rFonts w:hint="cs"/>
          <w:rtl/>
        </w:rPr>
        <w:t>יז</w:t>
      </w:r>
      <w:proofErr w:type="spellEnd"/>
      <w:r>
        <w:rPr>
          <w:rFonts w:hint="cs"/>
          <w:rtl/>
        </w:rPr>
        <w:t xml:space="preserve"> ע"א)</w:t>
      </w:r>
    </w:p>
    <w:p w14:paraId="0853132E" w14:textId="77777777" w:rsidR="0080557D" w:rsidRPr="000F618C" w:rsidRDefault="0080557D" w:rsidP="0080557D">
      <w:pPr>
        <w:rPr>
          <w:rtl/>
        </w:rPr>
      </w:pPr>
      <w:r>
        <w:rPr>
          <w:rFonts w:hint="cs"/>
          <w:rtl/>
        </w:rPr>
        <w:t>רש"י מסביר:</w:t>
      </w:r>
    </w:p>
    <w:p w14:paraId="7613821B" w14:textId="77777777" w:rsidR="0080557D" w:rsidRPr="000F618C" w:rsidRDefault="0080557D" w:rsidP="0080557D">
      <w:pPr>
        <w:pStyle w:val="a9"/>
        <w:rPr>
          <w:rtl/>
        </w:rPr>
      </w:pPr>
      <w:r w:rsidRPr="00C72CE2">
        <w:rPr>
          <w:rtl/>
        </w:rPr>
        <w:t>אם היום חול ומחר קדש</w:t>
      </w:r>
      <w:r>
        <w:rPr>
          <w:rFonts w:hint="cs"/>
          <w:rtl/>
        </w:rPr>
        <w:t xml:space="preserve"> – [יום טוב]</w:t>
      </w:r>
      <w:r w:rsidRPr="00C72CE2">
        <w:rPr>
          <w:rtl/>
        </w:rPr>
        <w:t xml:space="preserve"> עירובי </w:t>
      </w:r>
      <w:r>
        <w:rPr>
          <w:rFonts w:hint="cs"/>
          <w:rtl/>
        </w:rPr>
        <w:t>[אכן נחשב ל]</w:t>
      </w:r>
      <w:r w:rsidRPr="00C72CE2">
        <w:rPr>
          <w:rtl/>
        </w:rPr>
        <w:t>עירוב</w:t>
      </w:r>
      <w:r>
        <w:rPr>
          <w:rFonts w:hint="cs"/>
          <w:rtl/>
        </w:rPr>
        <w:t>,</w:t>
      </w:r>
      <w:r w:rsidRPr="00C72CE2">
        <w:rPr>
          <w:rtl/>
        </w:rPr>
        <w:t xml:space="preserve"> ואם חלוף</w:t>
      </w:r>
      <w:r>
        <w:rPr>
          <w:rFonts w:hint="cs"/>
          <w:rtl/>
        </w:rPr>
        <w:t xml:space="preserve"> [ואם ההפך הוא הנכון]</w:t>
      </w:r>
      <w:r w:rsidRPr="00C72CE2">
        <w:rPr>
          <w:rtl/>
        </w:rPr>
        <w:t xml:space="preserve"> איני צריך לערב </w:t>
      </w:r>
      <w:proofErr w:type="spellStart"/>
      <w:r w:rsidRPr="00C72CE2">
        <w:rPr>
          <w:rtl/>
        </w:rPr>
        <w:t>לתבש</w:t>
      </w:r>
      <w:r>
        <w:rPr>
          <w:rFonts w:hint="cs"/>
          <w:rtl/>
        </w:rPr>
        <w:t>י</w:t>
      </w:r>
      <w:r w:rsidRPr="00C72CE2">
        <w:rPr>
          <w:rtl/>
        </w:rPr>
        <w:t>לין</w:t>
      </w:r>
      <w:proofErr w:type="spellEnd"/>
      <w:r>
        <w:rPr>
          <w:rFonts w:hint="cs"/>
          <w:rtl/>
        </w:rPr>
        <w:t xml:space="preserve"> [אינני זקוק לעירוב תבשילין כלל]. (</w:t>
      </w:r>
      <w:r w:rsidRPr="000F618C">
        <w:rPr>
          <w:rtl/>
        </w:rPr>
        <w:t>רש"י</w:t>
      </w:r>
      <w:r>
        <w:rPr>
          <w:rFonts w:hint="cs"/>
          <w:rtl/>
        </w:rPr>
        <w:t xml:space="preserve"> </w:t>
      </w:r>
      <w:r w:rsidRPr="000F618C">
        <w:rPr>
          <w:rtl/>
        </w:rPr>
        <w:t xml:space="preserve">ביצה </w:t>
      </w:r>
      <w:proofErr w:type="spellStart"/>
      <w:r w:rsidRPr="000F618C">
        <w:rPr>
          <w:rtl/>
        </w:rPr>
        <w:t>יז</w:t>
      </w:r>
      <w:proofErr w:type="spellEnd"/>
      <w:r w:rsidRPr="000F618C">
        <w:rPr>
          <w:rtl/>
        </w:rPr>
        <w:t xml:space="preserve"> ע"א ד"ה מיום</w:t>
      </w:r>
      <w:r>
        <w:rPr>
          <w:rFonts w:hint="cs"/>
          <w:rtl/>
        </w:rPr>
        <w:t xml:space="preserve"> טוב לחברו)</w:t>
      </w:r>
    </w:p>
    <w:p w14:paraId="65734110" w14:textId="77777777" w:rsidR="0080557D" w:rsidRPr="000F618C" w:rsidRDefault="0080557D" w:rsidP="0080557D">
      <w:pPr>
        <w:rPr>
          <w:rtl/>
        </w:rPr>
      </w:pPr>
      <w:r>
        <w:rPr>
          <w:rFonts w:hint="cs"/>
          <w:rtl/>
        </w:rPr>
        <w:t xml:space="preserve">לפי רש"י, יש להגיד: 'אם היום הוא יום חול ומחר יהיה יום טוב אז העירוב שלי ייחשב כעירוב. ואם ההפך הוא הנכון אז אינני זקוק לעירוב כלל'. </w:t>
      </w:r>
    </w:p>
    <w:p w14:paraId="1193FB60" w14:textId="77777777" w:rsidR="0080557D" w:rsidRDefault="0080557D" w:rsidP="0080557D">
      <w:pPr>
        <w:rPr>
          <w:rtl/>
        </w:rPr>
      </w:pPr>
      <w:r>
        <w:rPr>
          <w:rFonts w:hint="cs"/>
          <w:rtl/>
        </w:rPr>
        <w:t xml:space="preserve">הראשונים דנים מתי וכיצד יחול תנאי זה. למשל, </w:t>
      </w:r>
      <w:proofErr w:type="spellStart"/>
      <w:r>
        <w:rPr>
          <w:rFonts w:hint="cs"/>
          <w:rtl/>
        </w:rPr>
        <w:t>הר"ן</w:t>
      </w:r>
      <w:proofErr w:type="spellEnd"/>
      <w:r>
        <w:rPr>
          <w:rFonts w:hint="cs"/>
          <w:rtl/>
        </w:rPr>
        <w:t xml:space="preserve"> (</w:t>
      </w:r>
      <w:r w:rsidRPr="000F618C">
        <w:rPr>
          <w:rtl/>
        </w:rPr>
        <w:t>ט ע"ב</w:t>
      </w:r>
      <w:r>
        <w:rPr>
          <w:rFonts w:hint="cs"/>
          <w:rtl/>
        </w:rPr>
        <w:t>) מצטט את רבינו אפרים שכותב כי ניתן יהיה לעשות תנאי רק אם קיים אוכל שמוכן כבר מיום האתמול. הטור (</w:t>
      </w:r>
      <w:proofErr w:type="spellStart"/>
      <w:r w:rsidRPr="000F618C">
        <w:rPr>
          <w:rtl/>
        </w:rPr>
        <w:t>תקכז</w:t>
      </w:r>
      <w:proofErr w:type="spellEnd"/>
      <w:r>
        <w:rPr>
          <w:rFonts w:hint="cs"/>
          <w:rtl/>
        </w:rPr>
        <w:t xml:space="preserve">) </w:t>
      </w:r>
      <w:proofErr w:type="spellStart"/>
      <w:r>
        <w:rPr>
          <w:rFonts w:hint="cs"/>
          <w:rtl/>
        </w:rPr>
        <w:t>והב"ח</w:t>
      </w:r>
      <w:proofErr w:type="spellEnd"/>
      <w:r>
        <w:rPr>
          <w:rFonts w:hint="cs"/>
          <w:rtl/>
        </w:rPr>
        <w:t xml:space="preserve"> (שם) חולקים. בעל העיטור (</w:t>
      </w:r>
      <w:r w:rsidRPr="000F618C">
        <w:rPr>
          <w:rtl/>
        </w:rPr>
        <w:t>מובא בטור</w:t>
      </w:r>
      <w:r>
        <w:rPr>
          <w:rFonts w:hint="cs"/>
          <w:rtl/>
        </w:rPr>
        <w:t xml:space="preserve"> שם) מעיר כי ברור שתנאי זה לא יחול בראש השנה, שמתואר בגמרא כיום ארוך אחד (ביצה ו ע"ב). </w:t>
      </w:r>
    </w:p>
    <w:p w14:paraId="751F4F50" w14:textId="77777777" w:rsidR="0080557D" w:rsidRDefault="0080557D" w:rsidP="0080557D">
      <w:pPr>
        <w:rPr>
          <w:rtl/>
        </w:rPr>
      </w:pPr>
      <w:r>
        <w:rPr>
          <w:rFonts w:hint="cs"/>
          <w:rtl/>
        </w:rPr>
        <w:t xml:space="preserve">הרמב"ם מעלה נקודה מעניינת ופוסק כי בימינו, כשאנו לא באמת מקיימים שני ימים טובים מתוך ספק אלא </w:t>
      </w:r>
      <w:r>
        <w:rPr>
          <w:rFonts w:hint="cs"/>
          <w:rtl/>
        </w:rPr>
        <w:lastRenderedPageBreak/>
        <w:t>בעקבות המנהג, יתאפשר לא לקיים תנאי זה ביום הראשון של יום טוב (</w:t>
      </w:r>
      <w:r w:rsidRPr="000F618C">
        <w:rPr>
          <w:rtl/>
        </w:rPr>
        <w:t>הלכות יום טוב ו, יד</w:t>
      </w:r>
      <w:r>
        <w:rPr>
          <w:rFonts w:hint="cs"/>
          <w:rtl/>
        </w:rPr>
        <w:t>-</w:t>
      </w:r>
      <w:r w:rsidRPr="000F618C">
        <w:rPr>
          <w:rtl/>
        </w:rPr>
        <w:t>טו</w:t>
      </w:r>
      <w:r>
        <w:rPr>
          <w:rFonts w:hint="cs"/>
          <w:rtl/>
        </w:rPr>
        <w:t xml:space="preserve">). </w:t>
      </w:r>
      <w:proofErr w:type="spellStart"/>
      <w:r>
        <w:rPr>
          <w:rFonts w:hint="cs"/>
          <w:rtl/>
        </w:rPr>
        <w:t>הראב"ד</w:t>
      </w:r>
      <w:proofErr w:type="spellEnd"/>
      <w:r>
        <w:rPr>
          <w:rFonts w:hint="cs"/>
          <w:rtl/>
        </w:rPr>
        <w:t xml:space="preserve"> חולק. </w:t>
      </w:r>
    </w:p>
    <w:p w14:paraId="4D32AE2B" w14:textId="77777777" w:rsidR="0080557D" w:rsidRDefault="0080557D" w:rsidP="0080557D">
      <w:pPr>
        <w:rPr>
          <w:rtl/>
        </w:rPr>
      </w:pPr>
      <w:r>
        <w:rPr>
          <w:rFonts w:hint="cs"/>
          <w:rtl/>
        </w:rPr>
        <w:t>השולחן ערוך פוסק כי מי ששכח להכין עירוב תבשילין לפני כניסת יום טוב, יהיה רשאי להכין עירוב תבשילין ביום הראשון של יום טוב ולאחר מכן להגיד את הנוסח הרגיל של העירוב, בהוספת התנאי, כפי שפירטנו לעיל (</w:t>
      </w:r>
      <w:r w:rsidRPr="000F618C">
        <w:rPr>
          <w:rtl/>
        </w:rPr>
        <w:t xml:space="preserve">שולחן ערוך </w:t>
      </w:r>
      <w:proofErr w:type="spellStart"/>
      <w:r w:rsidRPr="000F618C">
        <w:rPr>
          <w:rtl/>
        </w:rPr>
        <w:t>תקכז</w:t>
      </w:r>
      <w:proofErr w:type="spellEnd"/>
      <w:r w:rsidRPr="000F618C">
        <w:rPr>
          <w:rtl/>
        </w:rPr>
        <w:t xml:space="preserve">, </w:t>
      </w:r>
      <w:proofErr w:type="spellStart"/>
      <w:r w:rsidRPr="000F618C">
        <w:rPr>
          <w:rtl/>
        </w:rPr>
        <w:t>כב</w:t>
      </w:r>
      <w:proofErr w:type="spellEnd"/>
      <w:r>
        <w:rPr>
          <w:rFonts w:hint="cs"/>
          <w:rtl/>
        </w:rPr>
        <w:t>). אמנם, המשנה ברורה מביא דיון בין האחרונים בנוגע לשאלה האם יש להגיד ברכה על עירוב זה (</w:t>
      </w:r>
      <w:r w:rsidRPr="000F618C">
        <w:rPr>
          <w:rtl/>
        </w:rPr>
        <w:t xml:space="preserve">משנה ברורה </w:t>
      </w:r>
      <w:r>
        <w:rPr>
          <w:rFonts w:hint="cs"/>
          <w:rtl/>
        </w:rPr>
        <w:t xml:space="preserve">שם </w:t>
      </w:r>
      <w:r w:rsidRPr="000F618C">
        <w:rPr>
          <w:rtl/>
        </w:rPr>
        <w:t>עד</w:t>
      </w:r>
      <w:r>
        <w:rPr>
          <w:rFonts w:hint="cs"/>
          <w:rtl/>
        </w:rPr>
        <w:t>). השולחן ערוך בעצמו מביא מחלוקת בנוגע לשאלה האם האוכל חייב להיות מוכן מבעוד יום, בכדי לעשות את עירוב זה. המשנה ברורה פוסק בהתאם לדעת הטור – אפילו אדם שלא התחיל לבשל ביום הקודם יוכל להכין עירוב (</w:t>
      </w:r>
      <w:r w:rsidRPr="000F618C">
        <w:rPr>
          <w:rtl/>
        </w:rPr>
        <w:t>שם</w:t>
      </w:r>
      <w:r>
        <w:rPr>
          <w:rFonts w:hint="cs"/>
          <w:rtl/>
        </w:rPr>
        <w:t xml:space="preserve">, </w:t>
      </w:r>
      <w:proofErr w:type="spellStart"/>
      <w:r w:rsidRPr="000F618C">
        <w:rPr>
          <w:rtl/>
        </w:rPr>
        <w:t>עה</w:t>
      </w:r>
      <w:proofErr w:type="spellEnd"/>
      <w:r>
        <w:rPr>
          <w:rFonts w:hint="cs"/>
          <w:rtl/>
        </w:rPr>
        <w:t xml:space="preserve">). כפי שהערנו, אין לעשות עירוב תבשילין בצורה זו בראש השנה מכיוון ששני הימים של ראש השנה נחשבים כיום ארוך אחד. </w:t>
      </w:r>
    </w:p>
    <w:p w14:paraId="2C507613" w14:textId="77777777" w:rsidR="0080557D" w:rsidRDefault="0080557D" w:rsidP="007416DD">
      <w:pPr>
        <w:spacing w:line="360" w:lineRule="auto"/>
        <w:rPr>
          <w:rFonts w:ascii="David" w:hAnsi="David" w:cs="David"/>
          <w:rtl/>
        </w:rPr>
      </w:pPr>
    </w:p>
    <w:p w14:paraId="25CE7133" w14:textId="77777777" w:rsidR="0080557D" w:rsidRDefault="0080557D" w:rsidP="0080557D">
      <w:pPr>
        <w:pStyle w:val="3"/>
        <w:rPr>
          <w:rtl/>
        </w:rPr>
      </w:pPr>
      <w:r w:rsidRPr="00D00089">
        <w:rPr>
          <w:rFonts w:hint="cs"/>
          <w:rtl/>
        </w:rPr>
        <w:t>הסתמכות על עירובן של חכמים</w:t>
      </w:r>
    </w:p>
    <w:p w14:paraId="7BD97123" w14:textId="77777777" w:rsidR="0080557D" w:rsidRDefault="0080557D" w:rsidP="0080557D">
      <w:pPr>
        <w:rPr>
          <w:rtl/>
        </w:rPr>
      </w:pPr>
      <w:r>
        <w:rPr>
          <w:rFonts w:hint="cs"/>
          <w:rtl/>
        </w:rPr>
        <w:t>הגמרא דן באפשרות של הסתמכות על עירוב של אחרים. היא קובעת כי הסמכויות הרבניות של העיר צריכות להכין עירוב תבשילין עבור תושבי העיר שלא מכינים עירוב עבור עצמם:</w:t>
      </w:r>
    </w:p>
    <w:p w14:paraId="5FD65415" w14:textId="77777777" w:rsidR="0080557D" w:rsidRDefault="0080557D" w:rsidP="0080557D">
      <w:pPr>
        <w:pStyle w:val="a9"/>
        <w:rPr>
          <w:rtl/>
        </w:rPr>
      </w:pPr>
      <w:r w:rsidRPr="00D00089">
        <w:rPr>
          <w:rtl/>
        </w:rPr>
        <w:t>תא שמע</w:t>
      </w:r>
      <w:r>
        <w:rPr>
          <w:rFonts w:hint="cs"/>
          <w:rtl/>
        </w:rPr>
        <w:t xml:space="preserve">: </w:t>
      </w:r>
      <w:r w:rsidRPr="00D00089">
        <w:rPr>
          <w:rtl/>
        </w:rPr>
        <w:t xml:space="preserve">דאבוה </w:t>
      </w:r>
      <w:proofErr w:type="spellStart"/>
      <w:r w:rsidRPr="00D00089">
        <w:rPr>
          <w:rtl/>
        </w:rPr>
        <w:t>דשמואל</w:t>
      </w:r>
      <w:proofErr w:type="spellEnd"/>
      <w:r w:rsidRPr="00D00089">
        <w:rPr>
          <w:rtl/>
        </w:rPr>
        <w:t xml:space="preserve"> מערב אכולה </w:t>
      </w:r>
      <w:proofErr w:type="spellStart"/>
      <w:r w:rsidRPr="00D00089">
        <w:rPr>
          <w:rtl/>
        </w:rPr>
        <w:t>נהרדעא</w:t>
      </w:r>
      <w:proofErr w:type="spellEnd"/>
      <w:r>
        <w:rPr>
          <w:rFonts w:hint="cs"/>
          <w:rtl/>
        </w:rPr>
        <w:t>.</w:t>
      </w:r>
      <w:r w:rsidRPr="00D00089">
        <w:rPr>
          <w:rtl/>
        </w:rPr>
        <w:t xml:space="preserve"> רבי אמי ורבי אסי מערבו </w:t>
      </w:r>
      <w:proofErr w:type="spellStart"/>
      <w:r w:rsidRPr="00D00089">
        <w:rPr>
          <w:rtl/>
        </w:rPr>
        <w:t>אכולהו</w:t>
      </w:r>
      <w:proofErr w:type="spellEnd"/>
      <w:r w:rsidRPr="00D00089">
        <w:rPr>
          <w:rtl/>
        </w:rPr>
        <w:t xml:space="preserve"> </w:t>
      </w:r>
      <w:proofErr w:type="spellStart"/>
      <w:r w:rsidRPr="00D00089">
        <w:rPr>
          <w:rtl/>
        </w:rPr>
        <w:t>טבריא</w:t>
      </w:r>
      <w:proofErr w:type="spellEnd"/>
      <w:r>
        <w:rPr>
          <w:rFonts w:hint="cs"/>
          <w:rtl/>
        </w:rPr>
        <w:t xml:space="preserve">. </w:t>
      </w:r>
      <w:r w:rsidRPr="00D00089">
        <w:rPr>
          <w:rtl/>
        </w:rPr>
        <w:t>מכריז רבי יעקב בר אידי</w:t>
      </w:r>
      <w:r>
        <w:rPr>
          <w:rFonts w:hint="cs"/>
          <w:rtl/>
        </w:rPr>
        <w:t>:</w:t>
      </w:r>
      <w:r w:rsidRPr="00D00089">
        <w:rPr>
          <w:rtl/>
        </w:rPr>
        <w:t xml:space="preserve"> מי שלא הניח </w:t>
      </w:r>
      <w:proofErr w:type="spellStart"/>
      <w:r w:rsidRPr="00D00089">
        <w:rPr>
          <w:rtl/>
        </w:rPr>
        <w:t>ערובי</w:t>
      </w:r>
      <w:proofErr w:type="spellEnd"/>
      <w:r w:rsidRPr="00D00089">
        <w:rPr>
          <w:rtl/>
        </w:rPr>
        <w:t xml:space="preserve"> תבשילין יבא ויסמוך על שלי</w:t>
      </w:r>
      <w:r>
        <w:rPr>
          <w:rFonts w:hint="cs"/>
          <w:rtl/>
        </w:rPr>
        <w:t xml:space="preserve">. (ביצה </w:t>
      </w:r>
      <w:proofErr w:type="spellStart"/>
      <w:r>
        <w:rPr>
          <w:rFonts w:hint="cs"/>
          <w:rtl/>
        </w:rPr>
        <w:t>טז</w:t>
      </w:r>
      <w:proofErr w:type="spellEnd"/>
      <w:r>
        <w:rPr>
          <w:rFonts w:hint="cs"/>
          <w:rtl/>
        </w:rPr>
        <w:t xml:space="preserve"> ע"ב)</w:t>
      </w:r>
    </w:p>
    <w:p w14:paraId="3C6499F2" w14:textId="77777777" w:rsidR="0080557D" w:rsidRDefault="0080557D" w:rsidP="0080557D">
      <w:pPr>
        <w:rPr>
          <w:rtl/>
        </w:rPr>
      </w:pPr>
      <w:r>
        <w:rPr>
          <w:rFonts w:hint="cs"/>
          <w:rtl/>
        </w:rPr>
        <w:t xml:space="preserve">אמנם, הגמרא מרמזת לכך כי לא כולם יכולים לסמוך על העירוב: </w:t>
      </w:r>
    </w:p>
    <w:p w14:paraId="7A72BD77" w14:textId="77777777" w:rsidR="0080557D" w:rsidRDefault="0080557D" w:rsidP="0080557D">
      <w:pPr>
        <w:pStyle w:val="a9"/>
        <w:rPr>
          <w:rtl/>
        </w:rPr>
      </w:pPr>
      <w:r w:rsidRPr="00D00089">
        <w:rPr>
          <w:rtl/>
        </w:rPr>
        <w:t xml:space="preserve">ההוא </w:t>
      </w:r>
      <w:proofErr w:type="spellStart"/>
      <w:r w:rsidRPr="00D00089">
        <w:rPr>
          <w:rtl/>
        </w:rPr>
        <w:t>סמיא</w:t>
      </w:r>
      <w:proofErr w:type="spellEnd"/>
      <w:r w:rsidRPr="00D00089">
        <w:rPr>
          <w:rtl/>
        </w:rPr>
        <w:t xml:space="preserve"> דהוה מסדר </w:t>
      </w:r>
      <w:proofErr w:type="spellStart"/>
      <w:r w:rsidRPr="00D00089">
        <w:rPr>
          <w:rtl/>
        </w:rPr>
        <w:t>מתניתא</w:t>
      </w:r>
      <w:proofErr w:type="spellEnd"/>
      <w:r w:rsidRPr="00D00089">
        <w:rPr>
          <w:rtl/>
        </w:rPr>
        <w:t xml:space="preserve"> </w:t>
      </w:r>
      <w:proofErr w:type="spellStart"/>
      <w:r w:rsidRPr="00D00089">
        <w:rPr>
          <w:rtl/>
        </w:rPr>
        <w:t>קמיה</w:t>
      </w:r>
      <w:proofErr w:type="spellEnd"/>
      <w:r w:rsidRPr="00D00089">
        <w:rPr>
          <w:rtl/>
        </w:rPr>
        <w:t xml:space="preserve"> </w:t>
      </w:r>
      <w:proofErr w:type="spellStart"/>
      <w:r w:rsidRPr="00D00089">
        <w:rPr>
          <w:rtl/>
        </w:rPr>
        <w:t>דמר</w:t>
      </w:r>
      <w:proofErr w:type="spellEnd"/>
      <w:r w:rsidRPr="00D00089">
        <w:rPr>
          <w:rtl/>
        </w:rPr>
        <w:t xml:space="preserve"> שמואל חזייה דהוה </w:t>
      </w:r>
      <w:proofErr w:type="spellStart"/>
      <w:r w:rsidRPr="00D00089">
        <w:rPr>
          <w:rtl/>
        </w:rPr>
        <w:t>עציב</w:t>
      </w:r>
      <w:proofErr w:type="spellEnd"/>
      <w:r>
        <w:rPr>
          <w:rFonts w:hint="cs"/>
          <w:rtl/>
        </w:rPr>
        <w:t xml:space="preserve">. </w:t>
      </w:r>
      <w:r w:rsidRPr="00D00089">
        <w:rPr>
          <w:rtl/>
        </w:rPr>
        <w:t>אמר ליה</w:t>
      </w:r>
      <w:r>
        <w:rPr>
          <w:rFonts w:hint="cs"/>
          <w:rtl/>
        </w:rPr>
        <w:t>:</w:t>
      </w:r>
      <w:r w:rsidRPr="00D00089">
        <w:rPr>
          <w:rtl/>
        </w:rPr>
        <w:t xml:space="preserve"> </w:t>
      </w:r>
      <w:proofErr w:type="spellStart"/>
      <w:r w:rsidRPr="00D00089">
        <w:rPr>
          <w:rtl/>
        </w:rPr>
        <w:t>אמאי</w:t>
      </w:r>
      <w:proofErr w:type="spellEnd"/>
      <w:r w:rsidRPr="00D00089">
        <w:rPr>
          <w:rtl/>
        </w:rPr>
        <w:t xml:space="preserve"> </w:t>
      </w:r>
      <w:proofErr w:type="spellStart"/>
      <w:r w:rsidRPr="00D00089">
        <w:rPr>
          <w:rtl/>
        </w:rPr>
        <w:t>עציבת</w:t>
      </w:r>
      <w:proofErr w:type="spellEnd"/>
      <w:r>
        <w:rPr>
          <w:rFonts w:hint="cs"/>
          <w:rtl/>
        </w:rPr>
        <w:t>?</w:t>
      </w:r>
      <w:r w:rsidRPr="00D00089">
        <w:rPr>
          <w:rtl/>
        </w:rPr>
        <w:t xml:space="preserve"> אמר ליה</w:t>
      </w:r>
      <w:r>
        <w:rPr>
          <w:rFonts w:hint="cs"/>
          <w:rtl/>
        </w:rPr>
        <w:t>:</w:t>
      </w:r>
      <w:r w:rsidRPr="00D00089">
        <w:rPr>
          <w:rtl/>
        </w:rPr>
        <w:t xml:space="preserve"> דלא </w:t>
      </w:r>
      <w:proofErr w:type="spellStart"/>
      <w:r w:rsidRPr="00D00089">
        <w:rPr>
          <w:rtl/>
        </w:rPr>
        <w:t>אותיבי</w:t>
      </w:r>
      <w:proofErr w:type="spellEnd"/>
      <w:r>
        <w:rPr>
          <w:rFonts w:hint="cs"/>
          <w:rtl/>
        </w:rPr>
        <w:t xml:space="preserve"> [עשיתי]</w:t>
      </w:r>
      <w:r w:rsidRPr="00D00089">
        <w:rPr>
          <w:rtl/>
        </w:rPr>
        <w:t xml:space="preserve"> </w:t>
      </w:r>
      <w:proofErr w:type="spellStart"/>
      <w:r w:rsidRPr="00D00089">
        <w:rPr>
          <w:rtl/>
        </w:rPr>
        <w:t>ערובי</w:t>
      </w:r>
      <w:proofErr w:type="spellEnd"/>
      <w:r w:rsidRPr="00D00089">
        <w:rPr>
          <w:rtl/>
        </w:rPr>
        <w:t xml:space="preserve"> תבשילין</w:t>
      </w:r>
      <w:r>
        <w:rPr>
          <w:rFonts w:hint="cs"/>
          <w:rtl/>
        </w:rPr>
        <w:t>.</w:t>
      </w:r>
      <w:r w:rsidRPr="00D00089">
        <w:rPr>
          <w:rtl/>
        </w:rPr>
        <w:t xml:space="preserve"> אמר ליה</w:t>
      </w:r>
      <w:r>
        <w:rPr>
          <w:rFonts w:hint="cs"/>
          <w:rtl/>
        </w:rPr>
        <w:t>:</w:t>
      </w:r>
      <w:r w:rsidRPr="00D00089">
        <w:rPr>
          <w:rtl/>
        </w:rPr>
        <w:t xml:space="preserve"> סמוך </w:t>
      </w:r>
      <w:proofErr w:type="spellStart"/>
      <w:r w:rsidRPr="00D00089">
        <w:rPr>
          <w:rtl/>
        </w:rPr>
        <w:t>אדידי</w:t>
      </w:r>
      <w:proofErr w:type="spellEnd"/>
      <w:r>
        <w:rPr>
          <w:rFonts w:hint="cs"/>
          <w:rtl/>
        </w:rPr>
        <w:t>.</w:t>
      </w:r>
      <w:r w:rsidRPr="00D00089">
        <w:rPr>
          <w:rtl/>
        </w:rPr>
        <w:t xml:space="preserve"> לשנה </w:t>
      </w:r>
      <w:r>
        <w:rPr>
          <w:rFonts w:hint="cs"/>
          <w:rtl/>
        </w:rPr>
        <w:t xml:space="preserve">[הבאה] </w:t>
      </w:r>
      <w:r w:rsidRPr="00D00089">
        <w:rPr>
          <w:rtl/>
        </w:rPr>
        <w:t xml:space="preserve">חזייה דהוה </w:t>
      </w:r>
      <w:proofErr w:type="spellStart"/>
      <w:r w:rsidRPr="00D00089">
        <w:rPr>
          <w:rtl/>
        </w:rPr>
        <w:t>עציב</w:t>
      </w:r>
      <w:proofErr w:type="spellEnd"/>
      <w:r>
        <w:rPr>
          <w:rFonts w:hint="cs"/>
          <w:rtl/>
        </w:rPr>
        <w:t>.</w:t>
      </w:r>
      <w:r w:rsidRPr="00D00089">
        <w:rPr>
          <w:rtl/>
        </w:rPr>
        <w:t xml:space="preserve"> אמר ליה</w:t>
      </w:r>
      <w:r>
        <w:rPr>
          <w:rFonts w:hint="cs"/>
          <w:rtl/>
        </w:rPr>
        <w:t>:</w:t>
      </w:r>
      <w:r w:rsidRPr="00D00089">
        <w:rPr>
          <w:rtl/>
        </w:rPr>
        <w:t xml:space="preserve"> </w:t>
      </w:r>
      <w:proofErr w:type="spellStart"/>
      <w:r w:rsidRPr="00D00089">
        <w:rPr>
          <w:rtl/>
        </w:rPr>
        <w:t>אמאי</w:t>
      </w:r>
      <w:proofErr w:type="spellEnd"/>
      <w:r w:rsidRPr="00D00089">
        <w:rPr>
          <w:rtl/>
        </w:rPr>
        <w:t xml:space="preserve"> </w:t>
      </w:r>
      <w:proofErr w:type="spellStart"/>
      <w:r w:rsidRPr="00D00089">
        <w:rPr>
          <w:rtl/>
        </w:rPr>
        <w:t>עציבת</w:t>
      </w:r>
      <w:proofErr w:type="spellEnd"/>
      <w:r>
        <w:rPr>
          <w:rFonts w:hint="cs"/>
          <w:rtl/>
        </w:rPr>
        <w:t>?</w:t>
      </w:r>
      <w:r w:rsidRPr="00D00089">
        <w:rPr>
          <w:rtl/>
        </w:rPr>
        <w:t xml:space="preserve"> אמר ליה</w:t>
      </w:r>
      <w:r>
        <w:rPr>
          <w:rFonts w:hint="cs"/>
          <w:rtl/>
        </w:rPr>
        <w:t>:</w:t>
      </w:r>
      <w:r w:rsidRPr="00D00089">
        <w:rPr>
          <w:rtl/>
        </w:rPr>
        <w:t xml:space="preserve"> דלא </w:t>
      </w:r>
      <w:proofErr w:type="spellStart"/>
      <w:r w:rsidRPr="00D00089">
        <w:rPr>
          <w:rtl/>
        </w:rPr>
        <w:t>אותיבי</w:t>
      </w:r>
      <w:proofErr w:type="spellEnd"/>
      <w:r w:rsidRPr="00D00089">
        <w:rPr>
          <w:rtl/>
        </w:rPr>
        <w:t xml:space="preserve"> </w:t>
      </w:r>
      <w:proofErr w:type="spellStart"/>
      <w:r w:rsidRPr="00D00089">
        <w:rPr>
          <w:rtl/>
        </w:rPr>
        <w:t>ערובי</w:t>
      </w:r>
      <w:proofErr w:type="spellEnd"/>
      <w:r w:rsidRPr="00D00089">
        <w:rPr>
          <w:rtl/>
        </w:rPr>
        <w:t xml:space="preserve"> תבשילין</w:t>
      </w:r>
      <w:r>
        <w:rPr>
          <w:rFonts w:hint="cs"/>
          <w:rtl/>
        </w:rPr>
        <w:t>.</w:t>
      </w:r>
      <w:r w:rsidRPr="00D00089">
        <w:rPr>
          <w:rtl/>
        </w:rPr>
        <w:t xml:space="preserve"> אמר ליה</w:t>
      </w:r>
      <w:r>
        <w:rPr>
          <w:rFonts w:hint="cs"/>
          <w:rtl/>
        </w:rPr>
        <w:t>:</w:t>
      </w:r>
      <w:r w:rsidRPr="00D00089">
        <w:rPr>
          <w:rtl/>
        </w:rPr>
        <w:t xml:space="preserve"> פושע את</w:t>
      </w:r>
      <w:r>
        <w:rPr>
          <w:rFonts w:hint="cs"/>
          <w:rtl/>
        </w:rPr>
        <w:t xml:space="preserve">! </w:t>
      </w:r>
      <w:r w:rsidRPr="00D00089">
        <w:rPr>
          <w:rtl/>
        </w:rPr>
        <w:t xml:space="preserve">לכולי עלמא שרי </w:t>
      </w:r>
      <w:r>
        <w:rPr>
          <w:rFonts w:hint="cs"/>
          <w:rtl/>
        </w:rPr>
        <w:t xml:space="preserve">– </w:t>
      </w:r>
      <w:r w:rsidRPr="00D00089">
        <w:rPr>
          <w:rtl/>
        </w:rPr>
        <w:t>לדידך אסור</w:t>
      </w:r>
      <w:r>
        <w:rPr>
          <w:rFonts w:hint="cs"/>
          <w:rtl/>
        </w:rPr>
        <w:t>!</w:t>
      </w:r>
      <w:r>
        <w:rPr>
          <w:rFonts w:hint="cs"/>
        </w:rPr>
        <w:t xml:space="preserve"> </w:t>
      </w:r>
    </w:p>
    <w:p w14:paraId="1EDB754B" w14:textId="77777777" w:rsidR="0080557D" w:rsidRDefault="0080557D" w:rsidP="0080557D">
      <w:pPr>
        <w:rPr>
          <w:rtl/>
        </w:rPr>
      </w:pPr>
      <w:r>
        <w:rPr>
          <w:rFonts w:hint="cs"/>
          <w:rtl/>
        </w:rPr>
        <w:t xml:space="preserve">מפסקה זו ניתן ללמוד כי מי שהוא 'עבריין' – ובהקשר זה, מי ששכח פעמיים להכין עירוב תבשילין – לא יוכל לסמוך על עירוב התבשילין שהכינה העיר עבור תושביה. חלק מהראשונים אינם מביאים את קטע זה </w:t>
      </w:r>
      <w:r>
        <w:rPr>
          <w:rFonts w:hint="cs"/>
          <w:rtl/>
        </w:rPr>
        <w:t>מהגמרא, וככל הנראה טוענים כי תמיד יהיה אפשר לסמוך על עירובו של אדם אחר ושהוכן על ידו (</w:t>
      </w:r>
      <w:r w:rsidRPr="000F618C">
        <w:rPr>
          <w:rtl/>
        </w:rPr>
        <w:t>ראו למשל ברמב"ם הלכות יום טוב ו</w:t>
      </w:r>
      <w:r>
        <w:rPr>
          <w:rFonts w:hint="cs"/>
          <w:rtl/>
        </w:rPr>
        <w:t>).</w:t>
      </w:r>
    </w:p>
    <w:p w14:paraId="642F89D9" w14:textId="77777777" w:rsidR="0080557D" w:rsidRDefault="0080557D" w:rsidP="0080557D">
      <w:pPr>
        <w:rPr>
          <w:rtl/>
        </w:rPr>
      </w:pPr>
      <w:r>
        <w:rPr>
          <w:rFonts w:hint="cs"/>
          <w:rtl/>
        </w:rPr>
        <w:t xml:space="preserve">ראשונים אחרים חולקים, אך ישנה מחלוקת ביניהם בנוגע לאופן שבו יש להבין את קטע זה בגמרא. </w:t>
      </w:r>
      <w:proofErr w:type="spellStart"/>
      <w:r>
        <w:rPr>
          <w:rFonts w:hint="cs"/>
          <w:rtl/>
        </w:rPr>
        <w:t>הרא"ש</w:t>
      </w:r>
      <w:proofErr w:type="spellEnd"/>
      <w:r>
        <w:rPr>
          <w:rFonts w:hint="cs"/>
          <w:rtl/>
        </w:rPr>
        <w:t xml:space="preserve"> למשל מסביר כי כל אחד צריך להכין מראש את עירוב התבשילין שלו ואסור לו לסמוך בכוונה על העירוב שהכין רב העיר. אמנם, אדם שבכוונה לא הכין עירוב משלו ומסתמך על עירובו של רב העיר נחשב כ'עבריין' ואינו רשאי להסתמך על העירוב.</w:t>
      </w:r>
      <w:r>
        <w:rPr>
          <w:rStyle w:val="a5"/>
          <w:rFonts w:ascii="David" w:hAnsi="David" w:cs="David"/>
          <w:sz w:val="24"/>
          <w:rtl/>
        </w:rPr>
        <w:footnoteReference w:id="4"/>
      </w:r>
      <w:r>
        <w:rPr>
          <w:rFonts w:hint="cs"/>
          <w:rtl/>
        </w:rPr>
        <w:t xml:space="preserve"> </w:t>
      </w:r>
    </w:p>
    <w:p w14:paraId="0EC82E3D" w14:textId="77777777" w:rsidR="0080557D" w:rsidRDefault="0080557D" w:rsidP="0080557D">
      <w:pPr>
        <w:rPr>
          <w:rtl/>
        </w:rPr>
      </w:pPr>
      <w:r>
        <w:rPr>
          <w:rFonts w:hint="cs"/>
          <w:rtl/>
        </w:rPr>
        <w:t>הבית יוסף כותב כי לפי הסברו של רש"י על הגמרא,</w:t>
      </w:r>
      <w:r>
        <w:rPr>
          <w:rStyle w:val="a5"/>
          <w:rFonts w:ascii="David" w:hAnsi="David" w:cs="David"/>
          <w:sz w:val="24"/>
          <w:rtl/>
        </w:rPr>
        <w:footnoteReference w:id="5"/>
      </w:r>
      <w:r>
        <w:rPr>
          <w:rFonts w:hint="cs"/>
          <w:rtl/>
        </w:rPr>
        <w:t xml:space="preserve"> העירוב לא תקף במקרה שכזה כיוון שמי שמכין את העירוב עבור תושבי העיר לא מתכוון לעשות זאת גם עבור עברייניה. אמנם, אם הוא התכוון ספציפית לערב גם עבור אותם אלו שבכוונה לא עשו עירוב, עירובו אכן יהיה תקף לגביהם.</w:t>
      </w:r>
      <w:r>
        <w:rPr>
          <w:rStyle w:val="a5"/>
          <w:rFonts w:ascii="David" w:hAnsi="David" w:cs="David"/>
          <w:sz w:val="24"/>
          <w:rtl/>
        </w:rPr>
        <w:footnoteReference w:id="6"/>
      </w:r>
      <w:r>
        <w:rPr>
          <w:rFonts w:hint="cs"/>
          <w:rtl/>
        </w:rPr>
        <w:t xml:space="preserve"> ערוך השולחן טוען כי אפילו </w:t>
      </w:r>
      <w:proofErr w:type="spellStart"/>
      <w:r>
        <w:rPr>
          <w:rFonts w:hint="cs"/>
          <w:rtl/>
        </w:rPr>
        <w:t>הרא"ש</w:t>
      </w:r>
      <w:proofErr w:type="spellEnd"/>
      <w:r>
        <w:rPr>
          <w:rFonts w:hint="cs"/>
          <w:rtl/>
        </w:rPr>
        <w:t xml:space="preserve"> יסכים למסקנה זו (</w:t>
      </w:r>
      <w:r w:rsidRPr="000F618C">
        <w:rPr>
          <w:rtl/>
        </w:rPr>
        <w:t xml:space="preserve">ערוך השולחן </w:t>
      </w:r>
      <w:proofErr w:type="spellStart"/>
      <w:r w:rsidRPr="000F618C">
        <w:rPr>
          <w:rtl/>
        </w:rPr>
        <w:t>תקכז</w:t>
      </w:r>
      <w:proofErr w:type="spellEnd"/>
      <w:r w:rsidRPr="000F618C">
        <w:rPr>
          <w:rtl/>
        </w:rPr>
        <w:t xml:space="preserve">, </w:t>
      </w:r>
      <w:proofErr w:type="spellStart"/>
      <w:r w:rsidRPr="000F618C">
        <w:rPr>
          <w:rtl/>
        </w:rPr>
        <w:t>טז</w:t>
      </w:r>
      <w:proofErr w:type="spellEnd"/>
      <w:r>
        <w:rPr>
          <w:rFonts w:hint="cs"/>
          <w:rtl/>
        </w:rPr>
        <w:t>). השולחן ערוך פוסק:</w:t>
      </w:r>
    </w:p>
    <w:p w14:paraId="30A29CEC" w14:textId="77777777" w:rsidR="0080557D" w:rsidRDefault="0080557D" w:rsidP="0080557D">
      <w:pPr>
        <w:pStyle w:val="a9"/>
        <w:rPr>
          <w:rtl/>
        </w:rPr>
      </w:pPr>
      <w:r w:rsidRPr="00EA7507">
        <w:rPr>
          <w:rtl/>
        </w:rPr>
        <w:t>מצוה על כל אדם לערב ומצוה על כל גדול העיר לערב על כל בני עירו כדי שיסמוך עליו מי ששכח או נאנס או שהניח עירוב ואבד</w:t>
      </w:r>
      <w:r>
        <w:rPr>
          <w:rFonts w:hint="cs"/>
          <w:rtl/>
        </w:rPr>
        <w:t>.</w:t>
      </w:r>
      <w:r w:rsidRPr="00EA7507">
        <w:rPr>
          <w:rtl/>
        </w:rPr>
        <w:t xml:space="preserve"> אבל מי שאפשר לערב ולא עירב אלא שרוצה לסמוך על עירובו של גדול העיר נקרא פושע ואינו יוצא בו</w:t>
      </w:r>
      <w:r>
        <w:rPr>
          <w:rFonts w:hint="cs"/>
          <w:rtl/>
        </w:rPr>
        <w:t>. (</w:t>
      </w:r>
      <w:r w:rsidRPr="000F618C">
        <w:rPr>
          <w:rtl/>
        </w:rPr>
        <w:t xml:space="preserve">שולחן ערוך </w:t>
      </w:r>
      <w:proofErr w:type="spellStart"/>
      <w:r w:rsidRPr="000F618C">
        <w:rPr>
          <w:rtl/>
        </w:rPr>
        <w:t>תקכז</w:t>
      </w:r>
      <w:proofErr w:type="spellEnd"/>
      <w:r w:rsidRPr="000F618C">
        <w:rPr>
          <w:rtl/>
        </w:rPr>
        <w:t>, ז</w:t>
      </w:r>
      <w:r>
        <w:rPr>
          <w:rFonts w:hint="cs"/>
          <w:rtl/>
        </w:rPr>
        <w:t>)</w:t>
      </w:r>
    </w:p>
    <w:p w14:paraId="696ADD81" w14:textId="77777777" w:rsidR="0080557D" w:rsidRDefault="0080557D" w:rsidP="0080557D">
      <w:pPr>
        <w:rPr>
          <w:rtl/>
        </w:rPr>
      </w:pPr>
      <w:r>
        <w:rPr>
          <w:rFonts w:hint="cs"/>
          <w:rtl/>
        </w:rPr>
        <w:t>האחרונים חולקים ביניהם בנוגע למי נחשב 'עבריין' שאינו יכול להסתמך על עירוב תבשילין של מישהו אחר. כף החיים כותב כי רק מי ששוכח להכין עירוב תבשילין במשך שני חגים ברציפות ייחשב לעבריין,</w:t>
      </w:r>
      <w:r>
        <w:rPr>
          <w:rStyle w:val="a5"/>
          <w:rFonts w:ascii="David" w:hAnsi="David" w:cs="David"/>
          <w:sz w:val="24"/>
          <w:rtl/>
        </w:rPr>
        <w:footnoteReference w:id="7"/>
      </w:r>
      <w:r>
        <w:rPr>
          <w:rFonts w:hint="cs"/>
          <w:rtl/>
        </w:rPr>
        <w:t xml:space="preserve"> אבל החיי אדם כותב כי מי ששוכח להכין עירוב תבשילין פעמיים, אפילו שלא ברצף, לא יוכל להסתמך על עירוב התבשילין (</w:t>
      </w:r>
      <w:r w:rsidRPr="000F618C">
        <w:rPr>
          <w:rtl/>
        </w:rPr>
        <w:t xml:space="preserve">חיי אדם קב, </w:t>
      </w:r>
      <w:proofErr w:type="spellStart"/>
      <w:r w:rsidRPr="000F618C">
        <w:rPr>
          <w:rtl/>
        </w:rPr>
        <w:t>יח</w:t>
      </w:r>
      <w:proofErr w:type="spellEnd"/>
      <w:r>
        <w:rPr>
          <w:rFonts w:hint="cs"/>
          <w:rtl/>
        </w:rPr>
        <w:t xml:space="preserve">). </w:t>
      </w:r>
    </w:p>
    <w:p w14:paraId="43C07A8D" w14:textId="77777777" w:rsidR="0080557D" w:rsidRDefault="0080557D" w:rsidP="0080557D">
      <w:pPr>
        <w:rPr>
          <w:rtl/>
        </w:rPr>
      </w:pPr>
      <w:r>
        <w:rPr>
          <w:rFonts w:hint="cs"/>
          <w:rtl/>
        </w:rPr>
        <w:t>ערוך השולחן טוען כי כיום, רבני הערים מתכוונים בעירובם אף לאותם אלה שבאופן עקבי שוכחים להכין עירוב תבשילין. הוא מציע כי מר שמואל התייחס רק לאדם ספציפי, שהיה עליו לזכור להכין עירוב, והשכחה שלו בוודאי הביעה רשלנות (</w:t>
      </w:r>
      <w:r w:rsidRPr="000F618C">
        <w:rPr>
          <w:rtl/>
        </w:rPr>
        <w:t xml:space="preserve">ערוך השולחן </w:t>
      </w:r>
      <w:proofErr w:type="spellStart"/>
      <w:r w:rsidRPr="000F618C">
        <w:rPr>
          <w:rtl/>
        </w:rPr>
        <w:t>תקכז</w:t>
      </w:r>
      <w:proofErr w:type="spellEnd"/>
      <w:r w:rsidRPr="000F618C">
        <w:rPr>
          <w:rtl/>
        </w:rPr>
        <w:t xml:space="preserve">, </w:t>
      </w:r>
      <w:proofErr w:type="spellStart"/>
      <w:r w:rsidRPr="000F618C">
        <w:rPr>
          <w:rtl/>
        </w:rPr>
        <w:t>יח</w:t>
      </w:r>
      <w:proofErr w:type="spellEnd"/>
      <w:r>
        <w:rPr>
          <w:rFonts w:hint="cs"/>
          <w:rtl/>
        </w:rPr>
        <w:t xml:space="preserve">). </w:t>
      </w:r>
    </w:p>
    <w:p w14:paraId="4A2A4126" w14:textId="77777777" w:rsidR="0080557D" w:rsidRDefault="0080557D" w:rsidP="0080557D">
      <w:pPr>
        <w:rPr>
          <w:rtl/>
        </w:rPr>
      </w:pPr>
      <w:r>
        <w:rPr>
          <w:rFonts w:hint="cs"/>
          <w:rtl/>
        </w:rPr>
        <w:t>המשנה ברורה מציע כי בדיעבד, על מנת להבטיח את שמחת היום טוב, יהיה אפשר לסמוך על הדעות שמתירות לאדם לסמוך על עירובם של רבני העיר (</w:t>
      </w:r>
      <w:r w:rsidRPr="000F618C">
        <w:rPr>
          <w:rtl/>
        </w:rPr>
        <w:t xml:space="preserve">משנה ברורה </w:t>
      </w:r>
      <w:r>
        <w:rPr>
          <w:rFonts w:hint="cs"/>
          <w:rtl/>
        </w:rPr>
        <w:t xml:space="preserve">שם </w:t>
      </w:r>
      <w:proofErr w:type="spellStart"/>
      <w:r w:rsidRPr="000F618C">
        <w:rPr>
          <w:rtl/>
        </w:rPr>
        <w:t>כו</w:t>
      </w:r>
      <w:proofErr w:type="spellEnd"/>
      <w:r>
        <w:rPr>
          <w:rFonts w:hint="cs"/>
          <w:rtl/>
        </w:rPr>
        <w:t xml:space="preserve">). </w:t>
      </w:r>
    </w:p>
    <w:p w14:paraId="5212250C" w14:textId="7F70EE82" w:rsidR="0080557D" w:rsidRDefault="0080557D" w:rsidP="0080557D">
      <w:pPr>
        <w:rPr>
          <w:rtl/>
        </w:rPr>
      </w:pPr>
      <w:r>
        <w:rPr>
          <w:rFonts w:hint="cs"/>
          <w:rtl/>
        </w:rPr>
        <w:lastRenderedPageBreak/>
        <w:t>חובה על מי שמכין עירוב תבשילין עבור אנשים אחרים לזכור בדעתו את האנשים שהוא מתכוון להוציא ידי חובה בעירובו זה. בנוסף לכך, כשמכינים עירוב עבור אנשים אחרים, אחד מאלו שמכינים את העירוב עבורו יהיה חייב 'לקנות' את העירוב בשם כולם. נציג זה צריך להרים את העירוב לפחות כטפח מעל פני הקרקע, האדם שהכין את העירוב נוטל אותו ממנו, מברך 'על מצוות עירוב' ואת נוסח הברכה של עירוב תבשילין ומוסיף ואומר 'עבורנו ועבור כל בני העיר'.</w:t>
      </w:r>
    </w:p>
    <w:p w14:paraId="1D2419D3" w14:textId="77777777" w:rsidR="0080557D" w:rsidRDefault="0080557D" w:rsidP="0080557D">
      <w:pPr>
        <w:rPr>
          <w:rtl/>
        </w:rPr>
      </w:pPr>
      <w:r>
        <w:rPr>
          <w:rFonts w:hint="cs"/>
          <w:rtl/>
        </w:rPr>
        <w:t>עדיף כי אשתו של רב העיר או חבר משפחה אחר לא יקנו את העירוב בשמה של הקהילה כולה בהתאם למה שנידון במקום אחר בשולחן ערוך.</w:t>
      </w:r>
      <w:r>
        <w:rPr>
          <w:rStyle w:val="a5"/>
          <w:rFonts w:ascii="David" w:hAnsi="David" w:cs="David"/>
          <w:sz w:val="24"/>
          <w:rtl/>
        </w:rPr>
        <w:footnoteReference w:id="8"/>
      </w:r>
      <w:r>
        <w:rPr>
          <w:rFonts w:hint="cs"/>
          <w:rtl/>
        </w:rPr>
        <w:t xml:space="preserve"> </w:t>
      </w:r>
    </w:p>
    <w:p w14:paraId="0CFF6CAD" w14:textId="1A07DA4E" w:rsidR="0080557D" w:rsidRDefault="0080557D" w:rsidP="0080557D">
      <w:pPr>
        <w:rPr>
          <w:rtl/>
        </w:rPr>
      </w:pPr>
      <w:r>
        <w:rPr>
          <w:rFonts w:hint="cs"/>
          <w:rtl/>
        </w:rPr>
        <w:t>כפי שראינו קודם לכן, בהיעדרו של עירוב תבשילין, מי שחייב להכין אוכל ביום טוב עבור שבת יהיה רשאי לעשות זאת באמצעות הכנת כמות אוכל גדולה יותר משנצרכת עבור סעודת יום טוב בלבד (באותו הסיר). האחרונים דנים בשאלה האם עדיף לסמוך על העירוב של רב העיר או שמא להכין עירוב מותנה (ביום הראשון של יום טוב בחוץ לארץ).</w:t>
      </w:r>
      <w:r>
        <w:rPr>
          <w:rStyle w:val="a5"/>
          <w:rFonts w:ascii="David" w:hAnsi="David" w:cs="David"/>
          <w:sz w:val="24"/>
          <w:rtl/>
        </w:rPr>
        <w:footnoteReference w:id="9"/>
      </w:r>
    </w:p>
    <w:p w14:paraId="3A4E9344" w14:textId="77777777" w:rsidR="0080557D" w:rsidRDefault="0080557D" w:rsidP="0080557D">
      <w:pPr>
        <w:rPr>
          <w:rtl/>
        </w:rPr>
      </w:pPr>
    </w:p>
    <w:p w14:paraId="3DF8E517" w14:textId="77777777" w:rsidR="0080557D" w:rsidRDefault="0080557D" w:rsidP="0080557D">
      <w:pPr>
        <w:pStyle w:val="2"/>
        <w:rPr>
          <w:rtl/>
        </w:rPr>
      </w:pPr>
      <w:r w:rsidRPr="0009661E">
        <w:rPr>
          <w:rFonts w:hint="cs"/>
          <w:rtl/>
        </w:rPr>
        <w:t xml:space="preserve">עירוב תבשילין </w:t>
      </w:r>
      <w:r>
        <w:rPr>
          <w:rFonts w:hint="cs"/>
          <w:rtl/>
        </w:rPr>
        <w:t>עבור אורחים</w:t>
      </w:r>
    </w:p>
    <w:p w14:paraId="10797EB2" w14:textId="77777777" w:rsidR="0080557D" w:rsidRDefault="0080557D" w:rsidP="0080557D">
      <w:pPr>
        <w:rPr>
          <w:rtl/>
        </w:rPr>
      </w:pPr>
      <w:r>
        <w:rPr>
          <w:rFonts w:hint="cs"/>
          <w:rtl/>
        </w:rPr>
        <w:t xml:space="preserve">האם ילדיו של בעל הבית או אורחיו צריכים להכין עירוב תבשילין עבור עצמם? ר' אברהם דוד </w:t>
      </w:r>
      <w:proofErr w:type="spellStart"/>
      <w:r>
        <w:rPr>
          <w:rFonts w:hint="cs"/>
          <w:rtl/>
        </w:rPr>
        <w:t>וואהרמן</w:t>
      </w:r>
      <w:proofErr w:type="spellEnd"/>
      <w:r>
        <w:rPr>
          <w:rFonts w:hint="cs"/>
          <w:rtl/>
        </w:rPr>
        <w:t xml:space="preserve"> </w:t>
      </w:r>
      <w:proofErr w:type="spellStart"/>
      <w:r w:rsidRPr="00B10E4D">
        <w:rPr>
          <w:rtl/>
        </w:rPr>
        <w:t>מבוטשאטש</w:t>
      </w:r>
      <w:proofErr w:type="spellEnd"/>
      <w:r w:rsidRPr="00B10E4D">
        <w:rPr>
          <w:rFonts w:hint="cs"/>
          <w:rtl/>
        </w:rPr>
        <w:t xml:space="preserve"> </w:t>
      </w:r>
      <w:r>
        <w:rPr>
          <w:rFonts w:hint="cs"/>
          <w:rtl/>
        </w:rPr>
        <w:t>(1770-1840) כותב כי למרות שאין להסתמך על עירוב תבשילין של מישהו אחר, בעל הבית מכין את עירוב התבשילין עבור כל מי שיאכל את המאכלים שיוגשו לשולחן הסעודה. לכן, ילדיו של בעל הבית ואורחיו אינם צריכים להכין עירוב תבשילין (</w:t>
      </w:r>
      <w:r w:rsidRPr="000F618C">
        <w:rPr>
          <w:rtl/>
        </w:rPr>
        <w:t xml:space="preserve">אשל אברהם </w:t>
      </w:r>
      <w:proofErr w:type="spellStart"/>
      <w:r w:rsidRPr="000F618C">
        <w:rPr>
          <w:rtl/>
        </w:rPr>
        <w:t>תקכז</w:t>
      </w:r>
      <w:proofErr w:type="spellEnd"/>
      <w:r w:rsidRPr="000F618C">
        <w:rPr>
          <w:rtl/>
        </w:rPr>
        <w:t>, ז</w:t>
      </w:r>
      <w:r>
        <w:rPr>
          <w:rFonts w:hint="cs"/>
          <w:rtl/>
        </w:rPr>
        <w:t xml:space="preserve">). </w:t>
      </w:r>
    </w:p>
    <w:p w14:paraId="1FFE3640" w14:textId="77777777" w:rsidR="0080557D" w:rsidRPr="000F618C" w:rsidRDefault="0080557D" w:rsidP="0080557D">
      <w:pPr>
        <w:rPr>
          <w:rtl/>
        </w:rPr>
      </w:pPr>
      <w:r>
        <w:rPr>
          <w:rFonts w:hint="cs"/>
          <w:rtl/>
        </w:rPr>
        <w:t xml:space="preserve">האם משפחה שלמה שעורכת את כל סעודות החג בבית משפחה אחרת אך ישנה בביתה שלה, או ששוהה במלון במהלך כל החג, צריכה להכין עירוב תבשילין משל עצמה? ר' מרדכי כרמי (1749-1825) בפירושו לשולחן ערוך, מאמר מרדכי, דן בשאלה האם אדם שאין לו כוונה לבשל או לאפות עבור שבת יהיה חייב להכין עירוב תבשילין. הוא טוען כי שאלה זו תלויה בשאלה אחרת </w:t>
      </w:r>
      <w:r>
        <w:rPr>
          <w:rtl/>
        </w:rPr>
        <w:t>–</w:t>
      </w:r>
      <w:r>
        <w:rPr>
          <w:rFonts w:hint="cs"/>
          <w:rtl/>
        </w:rPr>
        <w:t xml:space="preserve"> האם יהיה ניתן להדליק את נרות שבת ללא הכנת עירוב, כפי שהרחבנו לעיל. מכיוון שנושא זה שנוי במחלוקת הוא מגיע למסקנה כי במצב שכזה עדיף להכין עירוב תבשילין ולהגיד את הנוסח הקבוע </w:t>
      </w:r>
      <w:r>
        <w:rPr>
          <w:rFonts w:hint="cs"/>
          <w:rtl/>
        </w:rPr>
        <w:t>שמתלווה אליו אך ללא אמירת ברכה בהתאם לעקרון ספק ברכות להקל.</w:t>
      </w:r>
      <w:r>
        <w:rPr>
          <w:rStyle w:val="a5"/>
          <w:rFonts w:ascii="David" w:hAnsi="David" w:cs="David"/>
          <w:sz w:val="24"/>
          <w:rtl/>
        </w:rPr>
        <w:footnoteReference w:id="10"/>
      </w:r>
      <w:r>
        <w:rPr>
          <w:rFonts w:hint="cs"/>
          <w:rtl/>
        </w:rPr>
        <w:t xml:space="preserve"> </w:t>
      </w:r>
    </w:p>
    <w:p w14:paraId="767408F1" w14:textId="77777777" w:rsidR="0080557D" w:rsidRDefault="0080557D" w:rsidP="0080557D">
      <w:pPr>
        <w:rPr>
          <w:rtl/>
        </w:rPr>
      </w:pPr>
      <w:r>
        <w:rPr>
          <w:rFonts w:hint="cs"/>
          <w:rtl/>
        </w:rPr>
        <w:t xml:space="preserve">בספר </w:t>
      </w:r>
      <w:proofErr w:type="spellStart"/>
      <w:r>
        <w:rPr>
          <w:rFonts w:hint="cs"/>
          <w:rtl/>
        </w:rPr>
        <w:t>השו"ת</w:t>
      </w:r>
      <w:proofErr w:type="spellEnd"/>
      <w:r>
        <w:rPr>
          <w:rFonts w:hint="cs"/>
          <w:rtl/>
        </w:rPr>
        <w:t xml:space="preserve"> משנה הלכות, ר' משנה קליין דן בשאלה האם זוג נשוי שעורך את כל סעודות השבת שלו בביתם של אחד מהורי בני הזוג יצטרך להכין עירוב. הוא מגיע למסקנה כי אם הם גם ישנים בבית ההורים, מותר להם לסמוך על עירובם של ההורים אך אם הם ישנים בבית שלהם יהיה עליהם להכין עירוב ללא אמירת ברכה. הכרעתו זאת מבוססת בחלקה על שיטתו של המאמר מרדכי שהובא לעיל (</w:t>
      </w:r>
      <w:r w:rsidRPr="000F618C">
        <w:rPr>
          <w:rtl/>
        </w:rPr>
        <w:t>משנה הלכות ז, עד</w:t>
      </w:r>
      <w:r>
        <w:rPr>
          <w:rFonts w:hint="cs"/>
          <w:rtl/>
        </w:rPr>
        <w:t xml:space="preserve">). </w:t>
      </w:r>
    </w:p>
    <w:p w14:paraId="5C8801A1" w14:textId="737462A1" w:rsidR="0080557D" w:rsidRDefault="0080557D" w:rsidP="0080557D">
      <w:pPr>
        <w:rPr>
          <w:rtl/>
        </w:rPr>
      </w:pPr>
      <w:r>
        <w:rPr>
          <w:rFonts w:hint="cs"/>
          <w:rtl/>
        </w:rPr>
        <w:t>באופן דומה, הרב עובדיה יוסף (</w:t>
      </w:r>
      <w:proofErr w:type="spellStart"/>
      <w:r w:rsidRPr="000F618C">
        <w:rPr>
          <w:rtl/>
        </w:rPr>
        <w:t>חזון</w:t>
      </w:r>
      <w:proofErr w:type="spellEnd"/>
      <w:r w:rsidRPr="000F618C">
        <w:rPr>
          <w:rtl/>
        </w:rPr>
        <w:t xml:space="preserve"> עובדיה הלכות יום טוב עמ' 278</w:t>
      </w:r>
      <w:r>
        <w:rPr>
          <w:rFonts w:hint="cs"/>
          <w:rtl/>
        </w:rPr>
        <w:t>) ור' בן-ציון אבא שאול (</w:t>
      </w:r>
      <w:r w:rsidRPr="009574D0">
        <w:rPr>
          <w:rtl/>
        </w:rPr>
        <w:t xml:space="preserve">אור לציון, כרך ג </w:t>
      </w:r>
      <w:proofErr w:type="spellStart"/>
      <w:r w:rsidRPr="009574D0">
        <w:rPr>
          <w:rtl/>
        </w:rPr>
        <w:t>כב</w:t>
      </w:r>
      <w:proofErr w:type="spellEnd"/>
      <w:r>
        <w:rPr>
          <w:rFonts w:hint="cs"/>
          <w:rtl/>
        </w:rPr>
        <w:t>, ו) פוסקים כי עדיף להכין עירוב ללא ברכה על מנת להתיר את הדלקת נרות השבת.</w:t>
      </w:r>
      <w:r>
        <w:rPr>
          <w:rStyle w:val="a5"/>
          <w:rFonts w:ascii="David" w:hAnsi="David" w:cs="David"/>
          <w:sz w:val="24"/>
          <w:rtl/>
        </w:rPr>
        <w:footnoteReference w:id="11"/>
      </w:r>
      <w:r>
        <w:rPr>
          <w:rFonts w:hint="cs"/>
          <w:rtl/>
        </w:rPr>
        <w:t xml:space="preserve"> </w:t>
      </w:r>
    </w:p>
    <w:p w14:paraId="52F8ACE7" w14:textId="77777777" w:rsidR="0080557D" w:rsidRDefault="0080557D" w:rsidP="0080557D">
      <w:pPr>
        <w:rPr>
          <w:rtl/>
        </w:rPr>
      </w:pPr>
    </w:p>
    <w:p w14:paraId="68B375E5" w14:textId="77777777" w:rsidR="0080557D" w:rsidRDefault="0080557D" w:rsidP="0080557D">
      <w:pPr>
        <w:pStyle w:val="2"/>
        <w:rPr>
          <w:rtl/>
        </w:rPr>
      </w:pPr>
      <w:r w:rsidRPr="009574D0">
        <w:rPr>
          <w:rFonts w:hint="cs"/>
          <w:rtl/>
        </w:rPr>
        <w:t>הכנת עירוב תבשילין</w:t>
      </w:r>
    </w:p>
    <w:p w14:paraId="47BECE6C" w14:textId="77777777" w:rsidR="0080557D" w:rsidRPr="002F39EF" w:rsidRDefault="0080557D" w:rsidP="0080557D">
      <w:pPr>
        <w:rPr>
          <w:rtl/>
        </w:rPr>
      </w:pPr>
      <w:r w:rsidRPr="002F39EF">
        <w:rPr>
          <w:rFonts w:hint="cs"/>
          <w:rtl/>
        </w:rPr>
        <w:t xml:space="preserve">מי שמכין עירוב תבשילין צריך שיהיה ברשותו מאכל אפוי ומבושל, אחד מכל סוג, שהוכנו לפני יום טוב ועליהם הוא צריך להגיד את ברכת 'על מצוות עירוב'. </w:t>
      </w:r>
      <w:r>
        <w:rPr>
          <w:rFonts w:hint="cs"/>
          <w:rtl/>
        </w:rPr>
        <w:t xml:space="preserve">לאחר מכן יש לו לומר את הנוסח הבא: </w:t>
      </w:r>
    </w:p>
    <w:p w14:paraId="7E01E537" w14:textId="77777777" w:rsidR="0080557D" w:rsidRDefault="0080557D" w:rsidP="0080557D">
      <w:pPr>
        <w:pStyle w:val="a9"/>
        <w:rPr>
          <w:rtl/>
        </w:rPr>
      </w:pPr>
      <w:r w:rsidRPr="002F39EF">
        <w:rPr>
          <w:rtl/>
        </w:rPr>
        <w:t>בעירוב הזה יהיה מותר לנו לאפות, ולבשל, ולהטמין, ולהדליק נר, ולתקן ולעשות כל צרכינו מיום</w:t>
      </w:r>
      <w:r>
        <w:rPr>
          <w:rFonts w:hint="cs"/>
          <w:rtl/>
        </w:rPr>
        <w:t xml:space="preserve"> </w:t>
      </w:r>
      <w:r w:rsidRPr="002F39EF">
        <w:rPr>
          <w:rtl/>
        </w:rPr>
        <w:t>טוב לשבת</w:t>
      </w:r>
      <w:r>
        <w:rPr>
          <w:rFonts w:hint="cs"/>
          <w:rtl/>
        </w:rPr>
        <w:t xml:space="preserve">. </w:t>
      </w:r>
    </w:p>
    <w:p w14:paraId="29C362F9" w14:textId="77777777" w:rsidR="0080557D" w:rsidRPr="000F618C" w:rsidRDefault="0080557D" w:rsidP="0080557D">
      <w:r>
        <w:rPr>
          <w:rFonts w:hint="cs"/>
          <w:rtl/>
        </w:rPr>
        <w:t>למרות שבמקורו קטע זה נאמר בארמית, מי שלא מבין את הנוסח הארמי צריך להגיד אותו בשפה המובנת לו (</w:t>
      </w:r>
      <w:r w:rsidRPr="000F618C">
        <w:rPr>
          <w:rtl/>
        </w:rPr>
        <w:t xml:space="preserve">רמ"א </w:t>
      </w:r>
      <w:proofErr w:type="spellStart"/>
      <w:r w:rsidRPr="000F618C">
        <w:rPr>
          <w:rtl/>
        </w:rPr>
        <w:t>תקכז</w:t>
      </w:r>
      <w:proofErr w:type="spellEnd"/>
      <w:r w:rsidRPr="000F618C">
        <w:rPr>
          <w:rtl/>
        </w:rPr>
        <w:t xml:space="preserve">, </w:t>
      </w:r>
      <w:proofErr w:type="spellStart"/>
      <w:r w:rsidRPr="000F618C">
        <w:rPr>
          <w:rtl/>
        </w:rPr>
        <w:t>יב</w:t>
      </w:r>
      <w:proofErr w:type="spellEnd"/>
      <w:r>
        <w:rPr>
          <w:rFonts w:hint="cs"/>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2E818FA5" w14:textId="77777777" w:rsidR="00916363" w:rsidRPr="00916363" w:rsidRDefault="00916363" w:rsidP="00043A5D">
      <w:pPr>
        <w:rPr>
          <w:rtl/>
        </w:rPr>
      </w:pPr>
    </w:p>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C6D93" w14:textId="77777777" w:rsidR="0001795F" w:rsidRDefault="0001795F" w:rsidP="00405665">
      <w:r>
        <w:separator/>
      </w:r>
    </w:p>
  </w:endnote>
  <w:endnote w:type="continuationSeparator" w:id="0">
    <w:p w14:paraId="469911E4" w14:textId="77777777" w:rsidR="0001795F" w:rsidRDefault="0001795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B1F3" w14:textId="77777777" w:rsidR="0001795F" w:rsidRDefault="0001795F" w:rsidP="00405665">
      <w:r>
        <w:separator/>
      </w:r>
    </w:p>
  </w:footnote>
  <w:footnote w:type="continuationSeparator" w:id="0">
    <w:p w14:paraId="22FE5BB9" w14:textId="77777777" w:rsidR="0001795F" w:rsidRDefault="0001795F" w:rsidP="00405665">
      <w:r>
        <w:continuationSeparator/>
      </w:r>
    </w:p>
  </w:footnote>
  <w:footnote w:id="1">
    <w:p w14:paraId="47B8A4D3" w14:textId="77777777" w:rsidR="0080557D" w:rsidRPr="008B759F" w:rsidRDefault="0080557D" w:rsidP="0080557D">
      <w:pPr>
        <w:pStyle w:val="a3"/>
        <w:spacing w:line="360" w:lineRule="auto"/>
        <w:rPr>
          <w:rFonts w:ascii="David" w:hAnsi="David" w:cs="David"/>
        </w:rPr>
      </w:pPr>
      <w:r w:rsidRPr="008B759F">
        <w:rPr>
          <w:rStyle w:val="a5"/>
          <w:rFonts w:ascii="David" w:eastAsia="Narkisim" w:hAnsi="David" w:cs="David"/>
        </w:rPr>
        <w:footnoteRef/>
      </w:r>
      <w:r w:rsidRPr="008B759F">
        <w:rPr>
          <w:rFonts w:ascii="David" w:hAnsi="David" w:cs="David"/>
          <w:rtl/>
        </w:rPr>
        <w:t xml:space="preserve"> ספר הישר, חידושים שצב; ראו גם תוספות</w:t>
      </w:r>
      <w:r>
        <w:rPr>
          <w:rFonts w:ascii="David" w:hAnsi="David" w:cs="David" w:hint="cs"/>
          <w:rtl/>
        </w:rPr>
        <w:t xml:space="preserve"> </w:t>
      </w:r>
      <w:r w:rsidRPr="008B759F">
        <w:rPr>
          <w:rFonts w:ascii="David" w:hAnsi="David" w:cs="David"/>
          <w:rtl/>
        </w:rPr>
        <w:t xml:space="preserve">ביצה </w:t>
      </w:r>
      <w:proofErr w:type="spellStart"/>
      <w:r w:rsidRPr="008B759F">
        <w:rPr>
          <w:rFonts w:ascii="David" w:hAnsi="David" w:cs="David"/>
          <w:rtl/>
        </w:rPr>
        <w:t>יז</w:t>
      </w:r>
      <w:proofErr w:type="spellEnd"/>
      <w:r w:rsidRPr="008B759F">
        <w:rPr>
          <w:rFonts w:ascii="David" w:hAnsi="David" w:cs="David"/>
          <w:rtl/>
        </w:rPr>
        <w:t xml:space="preserve"> ע"ב ד"ה אמר וכן בסידור רש"י </w:t>
      </w:r>
      <w:proofErr w:type="spellStart"/>
      <w:r w:rsidRPr="008B759F">
        <w:rPr>
          <w:rFonts w:ascii="David" w:hAnsi="David" w:cs="David"/>
          <w:rtl/>
        </w:rPr>
        <w:t>תקיט</w:t>
      </w:r>
      <w:proofErr w:type="spellEnd"/>
      <w:r w:rsidRPr="008B759F">
        <w:rPr>
          <w:rFonts w:ascii="David" w:hAnsi="David" w:cs="David"/>
          <w:rtl/>
        </w:rPr>
        <w:t>.</w:t>
      </w:r>
    </w:p>
  </w:footnote>
  <w:footnote w:id="2">
    <w:p w14:paraId="11981F9A" w14:textId="77777777" w:rsidR="0080557D" w:rsidRPr="008B759F" w:rsidRDefault="0080557D" w:rsidP="0080557D">
      <w:pPr>
        <w:pStyle w:val="a3"/>
        <w:spacing w:line="360" w:lineRule="auto"/>
        <w:rPr>
          <w:rFonts w:ascii="David" w:hAnsi="David" w:cs="David"/>
          <w:rtl/>
        </w:rPr>
      </w:pPr>
      <w:r w:rsidRPr="008B759F">
        <w:rPr>
          <w:rStyle w:val="a5"/>
          <w:rFonts w:ascii="David" w:eastAsia="Narkisim" w:hAnsi="David" w:cs="David"/>
        </w:rPr>
        <w:footnoteRef/>
      </w:r>
      <w:r w:rsidRPr="008B759F">
        <w:rPr>
          <w:rFonts w:ascii="David" w:hAnsi="David" w:cs="David"/>
          <w:rtl/>
        </w:rPr>
        <w:t xml:space="preserve"> </w:t>
      </w:r>
      <w:r w:rsidRPr="008B759F">
        <w:rPr>
          <w:rFonts w:ascii="David" w:hAnsi="David" w:cs="David"/>
          <w:rtl/>
        </w:rPr>
        <w:t xml:space="preserve">רי"ף תשובה </w:t>
      </w:r>
      <w:proofErr w:type="spellStart"/>
      <w:r w:rsidRPr="008B759F">
        <w:rPr>
          <w:rFonts w:ascii="David" w:hAnsi="David" w:cs="David"/>
          <w:rtl/>
        </w:rPr>
        <w:t>שיב</w:t>
      </w:r>
      <w:proofErr w:type="spellEnd"/>
      <w:r w:rsidRPr="008B759F">
        <w:rPr>
          <w:rFonts w:ascii="David" w:hAnsi="David" w:cs="David"/>
          <w:rtl/>
        </w:rPr>
        <w:t>; רמב"ם הלכות יום טוב ו, ג; רמב"ן</w:t>
      </w:r>
      <w:r>
        <w:rPr>
          <w:rFonts w:ascii="David" w:hAnsi="David" w:cs="David" w:hint="cs"/>
          <w:rtl/>
        </w:rPr>
        <w:t xml:space="preserve"> </w:t>
      </w:r>
      <w:r w:rsidRPr="008B759F">
        <w:rPr>
          <w:rFonts w:ascii="David" w:hAnsi="David" w:cs="David"/>
          <w:rtl/>
        </w:rPr>
        <w:t xml:space="preserve">מלחמות ה' ח ע"א; </w:t>
      </w:r>
      <w:proofErr w:type="spellStart"/>
      <w:r w:rsidRPr="008B759F">
        <w:rPr>
          <w:rFonts w:ascii="David" w:hAnsi="David" w:cs="David"/>
          <w:rtl/>
        </w:rPr>
        <w:t>ר"ן</w:t>
      </w:r>
      <w:proofErr w:type="spellEnd"/>
      <w:r w:rsidRPr="008B759F">
        <w:rPr>
          <w:rFonts w:ascii="David" w:hAnsi="David" w:cs="David"/>
          <w:rtl/>
        </w:rPr>
        <w:t xml:space="preserve"> ד"ה אמר רבה.</w:t>
      </w:r>
    </w:p>
  </w:footnote>
  <w:footnote w:id="3">
    <w:p w14:paraId="14010E78" w14:textId="77777777" w:rsidR="0080557D" w:rsidRPr="00312C60" w:rsidRDefault="0080557D" w:rsidP="0080557D">
      <w:pPr>
        <w:pStyle w:val="a3"/>
        <w:spacing w:line="360" w:lineRule="auto"/>
        <w:rPr>
          <w:rFonts w:ascii="David" w:hAnsi="David" w:cs="David"/>
        </w:rPr>
      </w:pPr>
      <w:r w:rsidRPr="00312C60">
        <w:rPr>
          <w:rStyle w:val="a5"/>
          <w:rFonts w:ascii="David" w:eastAsia="Narkisim" w:hAnsi="David" w:cs="David"/>
        </w:rPr>
        <w:footnoteRef/>
      </w:r>
      <w:r w:rsidRPr="00312C60">
        <w:rPr>
          <w:rFonts w:ascii="David" w:hAnsi="David" w:cs="David"/>
          <w:rtl/>
        </w:rPr>
        <w:t xml:space="preserve"> </w:t>
      </w:r>
      <w:r>
        <w:rPr>
          <w:rFonts w:ascii="David" w:hAnsi="David" w:cs="David" w:hint="cs"/>
          <w:rtl/>
        </w:rPr>
        <w:t>ה</w:t>
      </w:r>
      <w:r w:rsidRPr="00312C60">
        <w:rPr>
          <w:rFonts w:ascii="David" w:hAnsi="David" w:cs="David"/>
          <w:rtl/>
        </w:rPr>
        <w:t>מגן אברהם (</w:t>
      </w:r>
      <w:proofErr w:type="spellStart"/>
      <w:r w:rsidRPr="00312C60">
        <w:rPr>
          <w:rFonts w:ascii="David" w:hAnsi="David" w:cs="David"/>
          <w:rtl/>
        </w:rPr>
        <w:t>תקכח</w:t>
      </w:r>
      <w:proofErr w:type="spellEnd"/>
      <w:r w:rsidRPr="00312C60">
        <w:rPr>
          <w:rFonts w:ascii="David" w:hAnsi="David" w:cs="David"/>
          <w:rtl/>
        </w:rPr>
        <w:t xml:space="preserve">, ב וכן </w:t>
      </w:r>
      <w:proofErr w:type="spellStart"/>
      <w:r w:rsidRPr="00312C60">
        <w:rPr>
          <w:rFonts w:ascii="David" w:hAnsi="David" w:cs="David"/>
          <w:rtl/>
        </w:rPr>
        <w:t>תרסז</w:t>
      </w:r>
      <w:proofErr w:type="spellEnd"/>
      <w:r w:rsidRPr="00312C60">
        <w:rPr>
          <w:rFonts w:ascii="David" w:hAnsi="David" w:cs="David"/>
          <w:rtl/>
        </w:rPr>
        <w:t xml:space="preserve">, ב), מצטט את </w:t>
      </w:r>
      <w:proofErr w:type="spellStart"/>
      <w:r w:rsidRPr="00312C60">
        <w:rPr>
          <w:rFonts w:ascii="David" w:hAnsi="David" w:cs="David"/>
          <w:rtl/>
        </w:rPr>
        <w:t>הר"ן</w:t>
      </w:r>
      <w:proofErr w:type="spellEnd"/>
      <w:r w:rsidRPr="00312C60">
        <w:rPr>
          <w:rFonts w:ascii="David" w:hAnsi="David" w:cs="David"/>
          <w:rtl/>
        </w:rPr>
        <w:t xml:space="preserve"> (ט ע"א ד"ה תנו רבנן), ואומר כי רק פעולות חיוניות עבור סעודות השבת יהיו מותרות. </w:t>
      </w:r>
      <w:r>
        <w:rPr>
          <w:rFonts w:ascii="David" w:hAnsi="David" w:cs="David" w:hint="cs"/>
          <w:rtl/>
        </w:rPr>
        <w:t>ה</w:t>
      </w:r>
      <w:r w:rsidRPr="00312C60">
        <w:rPr>
          <w:rFonts w:ascii="David" w:hAnsi="David" w:cs="David"/>
          <w:rtl/>
        </w:rPr>
        <w:t>אור זרוע (הלכות יום טוב שמג, ז) ור' עקיבא איגר (הערות על המגן אברהם) עומד על כך כי כל פעולה, אפילו כזו שיש בה רק פוטנציאל לגרימת הנאה ורווח בשבת, תהיה מותרת על ידי עירוב תבשילין. ראו גם כן בחזון עובדיה, הלכות יום טוב, עמ' 302.</w:t>
      </w:r>
    </w:p>
  </w:footnote>
  <w:footnote w:id="4">
    <w:p w14:paraId="0794DBED" w14:textId="77777777" w:rsidR="0080557D" w:rsidRPr="004A343C" w:rsidRDefault="0080557D" w:rsidP="0080557D">
      <w:pPr>
        <w:pStyle w:val="a3"/>
        <w:spacing w:line="360" w:lineRule="auto"/>
        <w:rPr>
          <w:rFonts w:ascii="David" w:hAnsi="David" w:cs="David"/>
        </w:rPr>
      </w:pPr>
      <w:r w:rsidRPr="004A343C">
        <w:rPr>
          <w:rStyle w:val="a5"/>
          <w:rFonts w:ascii="David" w:eastAsia="Narkisim" w:hAnsi="David" w:cs="David"/>
        </w:rPr>
        <w:footnoteRef/>
      </w:r>
      <w:r w:rsidRPr="004A343C">
        <w:rPr>
          <w:rFonts w:ascii="David" w:hAnsi="David" w:cs="David"/>
          <w:rtl/>
        </w:rPr>
        <w:t xml:space="preserve"> </w:t>
      </w:r>
      <w:proofErr w:type="spellStart"/>
      <w:r w:rsidRPr="004A343C">
        <w:rPr>
          <w:rFonts w:ascii="David" w:hAnsi="David" w:cs="David"/>
          <w:rtl/>
        </w:rPr>
        <w:t>רא"ש</w:t>
      </w:r>
      <w:proofErr w:type="spellEnd"/>
      <w:r w:rsidRPr="004A343C">
        <w:rPr>
          <w:rFonts w:ascii="David" w:hAnsi="David" w:cs="David"/>
          <w:rtl/>
        </w:rPr>
        <w:t xml:space="preserve"> ביצה ב, ב. הקורבן נתנאל (ז) מסביר</w:t>
      </w:r>
      <w:r>
        <w:rPr>
          <w:rFonts w:ascii="David" w:hAnsi="David" w:cs="David" w:hint="cs"/>
          <w:rtl/>
        </w:rPr>
        <w:t xml:space="preserve">, </w:t>
      </w:r>
      <w:r w:rsidRPr="004A343C">
        <w:rPr>
          <w:rFonts w:ascii="David" w:hAnsi="David" w:cs="David"/>
          <w:rtl/>
        </w:rPr>
        <w:t>בהתבסס</w:t>
      </w:r>
      <w:r>
        <w:rPr>
          <w:rFonts w:ascii="David" w:hAnsi="David" w:cs="David" w:hint="cs"/>
          <w:rtl/>
        </w:rPr>
        <w:t>ו</w:t>
      </w:r>
      <w:r w:rsidRPr="004A343C">
        <w:rPr>
          <w:rFonts w:ascii="David" w:hAnsi="David" w:cs="David"/>
          <w:rtl/>
        </w:rPr>
        <w:t xml:space="preserve"> על הגמרא</w:t>
      </w:r>
      <w:r>
        <w:rPr>
          <w:rFonts w:ascii="David" w:hAnsi="David" w:cs="David" w:hint="cs"/>
          <w:rtl/>
        </w:rPr>
        <w:t xml:space="preserve">, </w:t>
      </w:r>
      <w:r w:rsidRPr="004A343C">
        <w:rPr>
          <w:rFonts w:ascii="David" w:hAnsi="David" w:cs="David"/>
          <w:rtl/>
        </w:rPr>
        <w:t>כי אדם ששכח להכין עירוב תבשילין בפעם השנ</w:t>
      </w:r>
      <w:r>
        <w:rPr>
          <w:rFonts w:ascii="David" w:hAnsi="David" w:cs="David" w:hint="cs"/>
          <w:rtl/>
        </w:rPr>
        <w:t>י</w:t>
      </w:r>
      <w:r w:rsidRPr="004A343C">
        <w:rPr>
          <w:rFonts w:ascii="David" w:hAnsi="David" w:cs="David"/>
          <w:rtl/>
        </w:rPr>
        <w:t>יה לא יכול להמשיך ולהסתמך על העירוב של חכמים.</w:t>
      </w:r>
    </w:p>
  </w:footnote>
  <w:footnote w:id="5">
    <w:p w14:paraId="74C5CDC3" w14:textId="77777777" w:rsidR="0080557D" w:rsidRPr="00D37C9B" w:rsidRDefault="0080557D" w:rsidP="0080557D">
      <w:pPr>
        <w:pStyle w:val="a3"/>
        <w:spacing w:line="360" w:lineRule="auto"/>
        <w:rPr>
          <w:rFonts w:ascii="David" w:hAnsi="David" w:cs="David"/>
        </w:rPr>
      </w:pPr>
      <w:r w:rsidRPr="00D37C9B">
        <w:rPr>
          <w:rStyle w:val="a5"/>
          <w:rFonts w:ascii="David" w:eastAsia="Narkisim" w:hAnsi="David" w:cs="David"/>
        </w:rPr>
        <w:footnoteRef/>
      </w:r>
      <w:r w:rsidRPr="00D37C9B">
        <w:rPr>
          <w:rFonts w:ascii="David" w:hAnsi="David" w:cs="David"/>
          <w:rtl/>
        </w:rPr>
        <w:t xml:space="preserve"> </w:t>
      </w:r>
      <w:r w:rsidRPr="00D37C9B">
        <w:rPr>
          <w:rFonts w:ascii="David" w:hAnsi="David" w:cs="David"/>
          <w:rtl/>
        </w:rPr>
        <w:t xml:space="preserve">רש"י ביצה </w:t>
      </w:r>
      <w:proofErr w:type="spellStart"/>
      <w:r w:rsidRPr="00D37C9B">
        <w:rPr>
          <w:rFonts w:ascii="David" w:hAnsi="David" w:cs="David"/>
          <w:rtl/>
        </w:rPr>
        <w:t>טז</w:t>
      </w:r>
      <w:proofErr w:type="spellEnd"/>
      <w:r w:rsidRPr="00D37C9B">
        <w:rPr>
          <w:rFonts w:ascii="David" w:hAnsi="David" w:cs="David"/>
          <w:rtl/>
        </w:rPr>
        <w:t xml:space="preserve"> ע"ב ד"ה </w:t>
      </w:r>
      <w:proofErr w:type="spellStart"/>
      <w:r w:rsidRPr="00D37C9B">
        <w:rPr>
          <w:rFonts w:ascii="David" w:hAnsi="David" w:cs="David"/>
          <w:rtl/>
        </w:rPr>
        <w:t>לדידא</w:t>
      </w:r>
      <w:proofErr w:type="spellEnd"/>
      <w:r w:rsidRPr="00D37C9B">
        <w:rPr>
          <w:rFonts w:ascii="David" w:hAnsi="David" w:cs="David"/>
          <w:rtl/>
        </w:rPr>
        <w:t xml:space="preserve">; </w:t>
      </w:r>
      <w:proofErr w:type="spellStart"/>
      <w:r w:rsidRPr="00D37C9B">
        <w:rPr>
          <w:rFonts w:ascii="David" w:hAnsi="David" w:cs="David"/>
          <w:rtl/>
        </w:rPr>
        <w:t>ר"ן</w:t>
      </w:r>
      <w:proofErr w:type="spellEnd"/>
      <w:r w:rsidRPr="00D37C9B">
        <w:rPr>
          <w:rFonts w:ascii="David" w:hAnsi="David" w:cs="David"/>
          <w:rtl/>
        </w:rPr>
        <w:t xml:space="preserve"> ט ע"א ד"ה ההוא.</w:t>
      </w:r>
    </w:p>
  </w:footnote>
  <w:footnote w:id="6">
    <w:p w14:paraId="6373BAA8" w14:textId="77777777" w:rsidR="0080557D" w:rsidRPr="00D37C9B" w:rsidRDefault="0080557D" w:rsidP="0080557D">
      <w:pPr>
        <w:pStyle w:val="a3"/>
        <w:spacing w:line="360" w:lineRule="auto"/>
        <w:rPr>
          <w:rFonts w:ascii="David" w:hAnsi="David" w:cs="David"/>
        </w:rPr>
      </w:pPr>
      <w:r w:rsidRPr="00D37C9B">
        <w:rPr>
          <w:rStyle w:val="a5"/>
          <w:rFonts w:ascii="David" w:eastAsia="Narkisim" w:hAnsi="David" w:cs="David"/>
        </w:rPr>
        <w:footnoteRef/>
      </w:r>
      <w:r w:rsidRPr="00D37C9B">
        <w:rPr>
          <w:rFonts w:ascii="David" w:hAnsi="David" w:cs="David"/>
          <w:rtl/>
        </w:rPr>
        <w:t xml:space="preserve"> </w:t>
      </w:r>
      <w:r w:rsidRPr="00D37C9B">
        <w:rPr>
          <w:rFonts w:ascii="David" w:hAnsi="David" w:cs="David"/>
          <w:rtl/>
        </w:rPr>
        <w:t xml:space="preserve">בית יוסף </w:t>
      </w:r>
      <w:proofErr w:type="spellStart"/>
      <w:r w:rsidRPr="00D37C9B">
        <w:rPr>
          <w:rFonts w:ascii="David" w:hAnsi="David" w:cs="David"/>
          <w:rtl/>
        </w:rPr>
        <w:t>תקכז</w:t>
      </w:r>
      <w:proofErr w:type="spellEnd"/>
      <w:r w:rsidRPr="00D37C9B">
        <w:rPr>
          <w:rFonts w:ascii="David" w:hAnsi="David" w:cs="David"/>
          <w:rtl/>
        </w:rPr>
        <w:t xml:space="preserve">; ראו </w:t>
      </w:r>
      <w:proofErr w:type="spellStart"/>
      <w:r w:rsidRPr="00D37C9B">
        <w:rPr>
          <w:rFonts w:ascii="David" w:hAnsi="David" w:cs="David"/>
          <w:rtl/>
        </w:rPr>
        <w:t>רשב"א</w:t>
      </w:r>
      <w:proofErr w:type="spellEnd"/>
      <w:r w:rsidRPr="00D37C9B">
        <w:rPr>
          <w:rFonts w:ascii="David" w:hAnsi="David" w:cs="David"/>
          <w:rtl/>
        </w:rPr>
        <w:t xml:space="preserve"> שו"ת א, </w:t>
      </w:r>
      <w:proofErr w:type="spellStart"/>
      <w:r w:rsidRPr="00D37C9B">
        <w:rPr>
          <w:rFonts w:ascii="David" w:hAnsi="David" w:cs="David"/>
          <w:rtl/>
        </w:rPr>
        <w:t>תקפג</w:t>
      </w:r>
      <w:proofErr w:type="spellEnd"/>
      <w:r w:rsidRPr="00D37C9B">
        <w:rPr>
          <w:rFonts w:ascii="David" w:hAnsi="David" w:cs="David"/>
          <w:rtl/>
        </w:rPr>
        <w:t>.</w:t>
      </w:r>
    </w:p>
  </w:footnote>
  <w:footnote w:id="7">
    <w:p w14:paraId="69CCB2F1" w14:textId="77777777" w:rsidR="0080557D" w:rsidRPr="00EA7507" w:rsidRDefault="0080557D" w:rsidP="0080557D">
      <w:pPr>
        <w:pStyle w:val="a3"/>
        <w:spacing w:line="360" w:lineRule="auto"/>
        <w:rPr>
          <w:rFonts w:ascii="David" w:hAnsi="David" w:cs="David"/>
        </w:rPr>
      </w:pPr>
      <w:r w:rsidRPr="00EA7507">
        <w:rPr>
          <w:rStyle w:val="a5"/>
          <w:rFonts w:ascii="David" w:eastAsia="Narkisim" w:hAnsi="David" w:cs="David"/>
        </w:rPr>
        <w:footnoteRef/>
      </w:r>
      <w:r w:rsidRPr="00EA7507">
        <w:rPr>
          <w:rFonts w:ascii="David" w:hAnsi="David" w:cs="David"/>
          <w:rtl/>
        </w:rPr>
        <w:t xml:space="preserve"> </w:t>
      </w:r>
      <w:r w:rsidRPr="00EA7507">
        <w:rPr>
          <w:rFonts w:ascii="David" w:hAnsi="David" w:cs="David"/>
          <w:rtl/>
        </w:rPr>
        <w:t xml:space="preserve">כף החיים </w:t>
      </w:r>
      <w:r>
        <w:rPr>
          <w:rFonts w:ascii="David" w:hAnsi="David" w:cs="David" w:hint="cs"/>
          <w:rtl/>
        </w:rPr>
        <w:t xml:space="preserve">שם </w:t>
      </w:r>
      <w:r w:rsidRPr="00EA7507">
        <w:rPr>
          <w:rFonts w:ascii="David" w:hAnsi="David" w:cs="David"/>
          <w:rtl/>
        </w:rPr>
        <w:t xml:space="preserve">מח; ראו גם משנה ברורה </w:t>
      </w:r>
      <w:r>
        <w:rPr>
          <w:rFonts w:ascii="David" w:hAnsi="David" w:cs="David" w:hint="cs"/>
          <w:rtl/>
        </w:rPr>
        <w:t xml:space="preserve">שם </w:t>
      </w:r>
      <w:proofErr w:type="spellStart"/>
      <w:r w:rsidRPr="00EA7507">
        <w:rPr>
          <w:rFonts w:ascii="David" w:hAnsi="David" w:cs="David"/>
          <w:rtl/>
        </w:rPr>
        <w:t>כב</w:t>
      </w:r>
      <w:proofErr w:type="spellEnd"/>
      <w:r w:rsidRPr="00EA7507">
        <w:rPr>
          <w:rFonts w:ascii="David" w:hAnsi="David" w:cs="David"/>
          <w:rtl/>
        </w:rPr>
        <w:t>.</w:t>
      </w:r>
    </w:p>
  </w:footnote>
  <w:footnote w:id="8">
    <w:p w14:paraId="6CF9C7AD" w14:textId="77777777" w:rsidR="0080557D" w:rsidRPr="00F52B79" w:rsidRDefault="0080557D" w:rsidP="0080557D">
      <w:pPr>
        <w:pStyle w:val="a3"/>
        <w:spacing w:line="360" w:lineRule="auto"/>
        <w:rPr>
          <w:rFonts w:ascii="David" w:hAnsi="David" w:cs="David"/>
        </w:rPr>
      </w:pPr>
      <w:r w:rsidRPr="00F52B79">
        <w:rPr>
          <w:rStyle w:val="a5"/>
          <w:rFonts w:ascii="David" w:eastAsia="Narkisim" w:hAnsi="David" w:cs="David"/>
        </w:rPr>
        <w:footnoteRef/>
      </w:r>
      <w:r w:rsidRPr="00F52B79">
        <w:rPr>
          <w:rFonts w:ascii="David" w:hAnsi="David" w:cs="David"/>
          <w:rtl/>
        </w:rPr>
        <w:t xml:space="preserve"> </w:t>
      </w:r>
      <w:r w:rsidRPr="00F52B79">
        <w:rPr>
          <w:rFonts w:ascii="David" w:hAnsi="David" w:cs="David"/>
          <w:rtl/>
        </w:rPr>
        <w:t xml:space="preserve">שולחן ערוך שסו, י; ראו משנה ברורה </w:t>
      </w:r>
      <w:proofErr w:type="spellStart"/>
      <w:r>
        <w:rPr>
          <w:rFonts w:ascii="David" w:hAnsi="David" w:cs="David" w:hint="cs"/>
          <w:rtl/>
        </w:rPr>
        <w:t>קכז</w:t>
      </w:r>
      <w:proofErr w:type="spellEnd"/>
      <w:r>
        <w:rPr>
          <w:rFonts w:ascii="David" w:hAnsi="David" w:cs="David" w:hint="cs"/>
          <w:rtl/>
        </w:rPr>
        <w:t xml:space="preserve">, </w:t>
      </w:r>
      <w:r w:rsidRPr="00F52B79">
        <w:rPr>
          <w:rFonts w:ascii="David" w:hAnsi="David" w:cs="David"/>
          <w:rtl/>
        </w:rPr>
        <w:t xml:space="preserve">לד </w:t>
      </w:r>
      <w:r>
        <w:rPr>
          <w:rFonts w:ascii="David" w:hAnsi="David" w:cs="David" w:hint="cs"/>
          <w:rtl/>
        </w:rPr>
        <w:t xml:space="preserve">שפוסק </w:t>
      </w:r>
      <w:r w:rsidRPr="00F52B79">
        <w:rPr>
          <w:rFonts w:ascii="David" w:hAnsi="David" w:cs="David"/>
          <w:rtl/>
        </w:rPr>
        <w:t xml:space="preserve">כי </w:t>
      </w:r>
      <w:r>
        <w:rPr>
          <w:rFonts w:ascii="David" w:hAnsi="David" w:cs="David" w:hint="cs"/>
          <w:rtl/>
        </w:rPr>
        <w:t xml:space="preserve">אם </w:t>
      </w:r>
      <w:r w:rsidRPr="00F52B79">
        <w:rPr>
          <w:rFonts w:ascii="David" w:hAnsi="David" w:cs="David"/>
          <w:rtl/>
        </w:rPr>
        <w:t>מבוגר ממשפחה אחרת לא זמין, אשתו או ילדיו יכולים לבצע את הקני</w:t>
      </w:r>
      <w:r>
        <w:rPr>
          <w:rFonts w:ascii="David" w:hAnsi="David" w:cs="David" w:hint="cs"/>
          <w:rtl/>
        </w:rPr>
        <w:t>י</w:t>
      </w:r>
      <w:r w:rsidRPr="00F52B79">
        <w:rPr>
          <w:rFonts w:ascii="David" w:hAnsi="David" w:cs="David"/>
          <w:rtl/>
        </w:rPr>
        <w:t>ן.</w:t>
      </w:r>
    </w:p>
  </w:footnote>
  <w:footnote w:id="9">
    <w:p w14:paraId="456E28EA" w14:textId="77777777" w:rsidR="0080557D" w:rsidRPr="00B64EDD" w:rsidRDefault="0080557D" w:rsidP="0080557D">
      <w:pPr>
        <w:pStyle w:val="a3"/>
        <w:spacing w:line="360" w:lineRule="auto"/>
        <w:rPr>
          <w:rFonts w:ascii="David" w:hAnsi="David" w:cs="David"/>
          <w:rtl/>
        </w:rPr>
      </w:pPr>
      <w:r w:rsidRPr="00B64EDD">
        <w:rPr>
          <w:rStyle w:val="a5"/>
          <w:rFonts w:ascii="David" w:eastAsia="Narkisim" w:hAnsi="David" w:cs="David"/>
        </w:rPr>
        <w:footnoteRef/>
      </w:r>
      <w:r w:rsidRPr="00B64EDD">
        <w:rPr>
          <w:rFonts w:ascii="David" w:hAnsi="David" w:cs="David"/>
          <w:rtl/>
        </w:rPr>
        <w:t xml:space="preserve"> </w:t>
      </w:r>
      <w:r w:rsidRPr="00B64EDD">
        <w:rPr>
          <w:rFonts w:ascii="David" w:hAnsi="David" w:cs="David"/>
          <w:rtl/>
        </w:rPr>
        <w:t xml:space="preserve">ראו למשל בברכי יוסף </w:t>
      </w:r>
      <w:r>
        <w:rPr>
          <w:rFonts w:ascii="David" w:hAnsi="David" w:cs="David" w:hint="cs"/>
          <w:rtl/>
        </w:rPr>
        <w:t xml:space="preserve">שם </w:t>
      </w:r>
      <w:r w:rsidRPr="00B64EDD">
        <w:rPr>
          <w:rFonts w:ascii="David" w:hAnsi="David" w:cs="David"/>
          <w:rtl/>
        </w:rPr>
        <w:t xml:space="preserve">י וכן בכף החיים </w:t>
      </w:r>
      <w:r>
        <w:rPr>
          <w:rFonts w:ascii="David" w:hAnsi="David" w:cs="David" w:hint="cs"/>
          <w:rtl/>
        </w:rPr>
        <w:t xml:space="preserve">שם </w:t>
      </w:r>
      <w:r w:rsidRPr="00B64EDD">
        <w:rPr>
          <w:rFonts w:ascii="David" w:hAnsi="David" w:cs="David"/>
          <w:rtl/>
        </w:rPr>
        <w:t xml:space="preserve">לה, </w:t>
      </w:r>
      <w:proofErr w:type="spellStart"/>
      <w:r w:rsidRPr="00B64EDD">
        <w:rPr>
          <w:rFonts w:ascii="David" w:hAnsi="David" w:cs="David"/>
          <w:rtl/>
        </w:rPr>
        <w:t>מא</w:t>
      </w:r>
      <w:proofErr w:type="spellEnd"/>
      <w:r w:rsidRPr="00B64EDD">
        <w:rPr>
          <w:rFonts w:ascii="David" w:hAnsi="David" w:cs="David"/>
          <w:rtl/>
        </w:rPr>
        <w:t>.</w:t>
      </w:r>
    </w:p>
  </w:footnote>
  <w:footnote w:id="10">
    <w:p w14:paraId="2E247698" w14:textId="77777777" w:rsidR="0080557D" w:rsidRPr="00E409E4" w:rsidRDefault="0080557D" w:rsidP="0080557D">
      <w:pPr>
        <w:pStyle w:val="a3"/>
        <w:spacing w:line="360" w:lineRule="auto"/>
        <w:rPr>
          <w:rFonts w:ascii="David" w:hAnsi="David" w:cs="David"/>
        </w:rPr>
      </w:pPr>
      <w:r w:rsidRPr="00E409E4">
        <w:rPr>
          <w:rStyle w:val="a5"/>
          <w:rFonts w:ascii="David" w:eastAsia="Narkisim" w:hAnsi="David" w:cs="David"/>
        </w:rPr>
        <w:footnoteRef/>
      </w:r>
      <w:r w:rsidRPr="00E409E4">
        <w:rPr>
          <w:rFonts w:ascii="David" w:hAnsi="David" w:cs="David"/>
          <w:rtl/>
        </w:rPr>
        <w:t xml:space="preserve"> </w:t>
      </w:r>
      <w:r w:rsidRPr="00E409E4">
        <w:rPr>
          <w:rFonts w:ascii="David" w:hAnsi="David" w:cs="David"/>
          <w:rtl/>
        </w:rPr>
        <w:t xml:space="preserve">מאמר מרדכי </w:t>
      </w:r>
      <w:proofErr w:type="spellStart"/>
      <w:r w:rsidRPr="00E409E4">
        <w:rPr>
          <w:rFonts w:ascii="David" w:hAnsi="David" w:cs="David"/>
          <w:rtl/>
        </w:rPr>
        <w:t>תקכז</w:t>
      </w:r>
      <w:proofErr w:type="spellEnd"/>
      <w:r w:rsidRPr="00E409E4">
        <w:rPr>
          <w:rFonts w:ascii="David" w:hAnsi="David" w:cs="David"/>
          <w:rtl/>
        </w:rPr>
        <w:t xml:space="preserve">, </w:t>
      </w:r>
      <w:proofErr w:type="spellStart"/>
      <w:r w:rsidRPr="00E409E4">
        <w:rPr>
          <w:rFonts w:ascii="David" w:hAnsi="David" w:cs="David"/>
          <w:rtl/>
        </w:rPr>
        <w:t>טז</w:t>
      </w:r>
      <w:proofErr w:type="spellEnd"/>
      <w:r w:rsidRPr="00E409E4">
        <w:rPr>
          <w:rFonts w:ascii="David" w:hAnsi="David" w:cs="David"/>
          <w:rtl/>
        </w:rPr>
        <w:t>.</w:t>
      </w:r>
    </w:p>
  </w:footnote>
  <w:footnote w:id="11">
    <w:p w14:paraId="47E67A0A" w14:textId="77777777" w:rsidR="0080557D" w:rsidRPr="009574D0" w:rsidRDefault="0080557D" w:rsidP="0080557D">
      <w:pPr>
        <w:pStyle w:val="a3"/>
        <w:spacing w:line="360" w:lineRule="auto"/>
        <w:rPr>
          <w:rFonts w:ascii="David" w:hAnsi="David" w:cs="David"/>
        </w:rPr>
      </w:pPr>
      <w:r w:rsidRPr="009574D0">
        <w:rPr>
          <w:rStyle w:val="a5"/>
          <w:rFonts w:ascii="David" w:eastAsia="Narkisim" w:hAnsi="David" w:cs="David"/>
        </w:rPr>
        <w:footnoteRef/>
      </w:r>
      <w:r w:rsidRPr="009574D0">
        <w:rPr>
          <w:rFonts w:ascii="David" w:hAnsi="David" w:cs="David"/>
          <w:rtl/>
        </w:rPr>
        <w:t xml:space="preserve"> </w:t>
      </w:r>
      <w:r w:rsidRPr="009574D0">
        <w:rPr>
          <w:rFonts w:ascii="David" w:hAnsi="David" w:cs="David"/>
          <w:rtl/>
        </w:rPr>
        <w:t xml:space="preserve">ראו גם במנחת יצחק ז, לו וכן באגרות משה, אורח חיים ה, כ, </w:t>
      </w:r>
      <w:proofErr w:type="spellStart"/>
      <w:r w:rsidRPr="009574D0">
        <w:rPr>
          <w:rFonts w:ascii="David" w:hAnsi="David" w:cs="David"/>
          <w:rtl/>
        </w:rPr>
        <w:t>כו</w:t>
      </w:r>
      <w:proofErr w:type="spellEnd"/>
      <w:r w:rsidRPr="009574D0">
        <w:rPr>
          <w:rFonts w:ascii="David" w:hAnsi="David" w:cs="David"/>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008"/>
    <w:rsid w:val="00002327"/>
    <w:rsid w:val="000024DB"/>
    <w:rsid w:val="0000263F"/>
    <w:rsid w:val="000040B4"/>
    <w:rsid w:val="00005043"/>
    <w:rsid w:val="00005156"/>
    <w:rsid w:val="00005A90"/>
    <w:rsid w:val="00006431"/>
    <w:rsid w:val="00007261"/>
    <w:rsid w:val="00007914"/>
    <w:rsid w:val="00007982"/>
    <w:rsid w:val="00007E8C"/>
    <w:rsid w:val="000106BF"/>
    <w:rsid w:val="00011F56"/>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248E"/>
    <w:rsid w:val="00042703"/>
    <w:rsid w:val="00043A5D"/>
    <w:rsid w:val="00043F83"/>
    <w:rsid w:val="000466F8"/>
    <w:rsid w:val="000470AB"/>
    <w:rsid w:val="00051394"/>
    <w:rsid w:val="00053053"/>
    <w:rsid w:val="00053385"/>
    <w:rsid w:val="000540DC"/>
    <w:rsid w:val="0005445B"/>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76A2"/>
    <w:rsid w:val="00090CA4"/>
    <w:rsid w:val="00091FC7"/>
    <w:rsid w:val="00092220"/>
    <w:rsid w:val="00092462"/>
    <w:rsid w:val="000945E6"/>
    <w:rsid w:val="000963C2"/>
    <w:rsid w:val="000963EF"/>
    <w:rsid w:val="000975FD"/>
    <w:rsid w:val="00097BEC"/>
    <w:rsid w:val="00097DEC"/>
    <w:rsid w:val="000A0377"/>
    <w:rsid w:val="000A1300"/>
    <w:rsid w:val="000A1728"/>
    <w:rsid w:val="000A1BE6"/>
    <w:rsid w:val="000A273F"/>
    <w:rsid w:val="000A56FC"/>
    <w:rsid w:val="000A5A2C"/>
    <w:rsid w:val="000A5D16"/>
    <w:rsid w:val="000A61D6"/>
    <w:rsid w:val="000A7A3E"/>
    <w:rsid w:val="000B18D3"/>
    <w:rsid w:val="000B229B"/>
    <w:rsid w:val="000B3D2B"/>
    <w:rsid w:val="000B428F"/>
    <w:rsid w:val="000B49D4"/>
    <w:rsid w:val="000B4AA4"/>
    <w:rsid w:val="000B4F28"/>
    <w:rsid w:val="000B59A2"/>
    <w:rsid w:val="000B5CC2"/>
    <w:rsid w:val="000B6E0F"/>
    <w:rsid w:val="000B7FF8"/>
    <w:rsid w:val="000C3EAA"/>
    <w:rsid w:val="000C3F97"/>
    <w:rsid w:val="000C4004"/>
    <w:rsid w:val="000C5147"/>
    <w:rsid w:val="000C5470"/>
    <w:rsid w:val="000C5923"/>
    <w:rsid w:val="000C5EDE"/>
    <w:rsid w:val="000C67ED"/>
    <w:rsid w:val="000C7869"/>
    <w:rsid w:val="000D14EE"/>
    <w:rsid w:val="000D150D"/>
    <w:rsid w:val="000D25BF"/>
    <w:rsid w:val="000D2CE4"/>
    <w:rsid w:val="000D2F68"/>
    <w:rsid w:val="000D41FA"/>
    <w:rsid w:val="000D4260"/>
    <w:rsid w:val="000D4990"/>
    <w:rsid w:val="000D5905"/>
    <w:rsid w:val="000D5D32"/>
    <w:rsid w:val="000E1D17"/>
    <w:rsid w:val="000E21BC"/>
    <w:rsid w:val="000E2322"/>
    <w:rsid w:val="000E2E79"/>
    <w:rsid w:val="000E3B5A"/>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27A"/>
    <w:rsid w:val="00146C1D"/>
    <w:rsid w:val="00147D42"/>
    <w:rsid w:val="00147DEB"/>
    <w:rsid w:val="00147F05"/>
    <w:rsid w:val="00150213"/>
    <w:rsid w:val="00151635"/>
    <w:rsid w:val="001517CB"/>
    <w:rsid w:val="00151F6E"/>
    <w:rsid w:val="0015494F"/>
    <w:rsid w:val="00154DDE"/>
    <w:rsid w:val="00155FBE"/>
    <w:rsid w:val="001571DB"/>
    <w:rsid w:val="00160BB3"/>
    <w:rsid w:val="00161131"/>
    <w:rsid w:val="0016153A"/>
    <w:rsid w:val="001615CD"/>
    <w:rsid w:val="00161889"/>
    <w:rsid w:val="00161B46"/>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77DB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003C"/>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646"/>
    <w:rsid w:val="001B6DFE"/>
    <w:rsid w:val="001B7F24"/>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2F"/>
    <w:rsid w:val="001F476B"/>
    <w:rsid w:val="0020083D"/>
    <w:rsid w:val="0020161B"/>
    <w:rsid w:val="002017E1"/>
    <w:rsid w:val="00201CE7"/>
    <w:rsid w:val="0020344C"/>
    <w:rsid w:val="00203453"/>
    <w:rsid w:val="00203E6B"/>
    <w:rsid w:val="00203E95"/>
    <w:rsid w:val="0020536C"/>
    <w:rsid w:val="00206F34"/>
    <w:rsid w:val="00207DA6"/>
    <w:rsid w:val="00210553"/>
    <w:rsid w:val="00210653"/>
    <w:rsid w:val="002108A0"/>
    <w:rsid w:val="00210ED0"/>
    <w:rsid w:val="002112D2"/>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8D8"/>
    <w:rsid w:val="00232284"/>
    <w:rsid w:val="002338A7"/>
    <w:rsid w:val="00233E7F"/>
    <w:rsid w:val="00234497"/>
    <w:rsid w:val="0023473C"/>
    <w:rsid w:val="00235575"/>
    <w:rsid w:val="00236A9F"/>
    <w:rsid w:val="00236F06"/>
    <w:rsid w:val="002401A0"/>
    <w:rsid w:val="00240234"/>
    <w:rsid w:val="00240271"/>
    <w:rsid w:val="00241C9A"/>
    <w:rsid w:val="00242637"/>
    <w:rsid w:val="00243CBE"/>
    <w:rsid w:val="00244800"/>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700E"/>
    <w:rsid w:val="0025727A"/>
    <w:rsid w:val="00260932"/>
    <w:rsid w:val="00260AA2"/>
    <w:rsid w:val="00261AF4"/>
    <w:rsid w:val="002635D1"/>
    <w:rsid w:val="00265452"/>
    <w:rsid w:val="00266A92"/>
    <w:rsid w:val="00266D4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8FE"/>
    <w:rsid w:val="00284937"/>
    <w:rsid w:val="00284E60"/>
    <w:rsid w:val="0028599D"/>
    <w:rsid w:val="00286C8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939"/>
    <w:rsid w:val="002B6CA6"/>
    <w:rsid w:val="002B7D98"/>
    <w:rsid w:val="002C12A6"/>
    <w:rsid w:val="002C1CDF"/>
    <w:rsid w:val="002C262B"/>
    <w:rsid w:val="002C33E6"/>
    <w:rsid w:val="002C3A50"/>
    <w:rsid w:val="002C3C5F"/>
    <w:rsid w:val="002C4EDE"/>
    <w:rsid w:val="002C522B"/>
    <w:rsid w:val="002C62C9"/>
    <w:rsid w:val="002D020D"/>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F0E3D"/>
    <w:rsid w:val="002F132F"/>
    <w:rsid w:val="002F18DF"/>
    <w:rsid w:val="002F1D90"/>
    <w:rsid w:val="002F2092"/>
    <w:rsid w:val="002F2680"/>
    <w:rsid w:val="002F2743"/>
    <w:rsid w:val="002F2D8F"/>
    <w:rsid w:val="002F3596"/>
    <w:rsid w:val="002F3ECD"/>
    <w:rsid w:val="002F55E9"/>
    <w:rsid w:val="002F7902"/>
    <w:rsid w:val="002F7C51"/>
    <w:rsid w:val="002F7DBF"/>
    <w:rsid w:val="00300328"/>
    <w:rsid w:val="00300CC7"/>
    <w:rsid w:val="003014C4"/>
    <w:rsid w:val="00302DAD"/>
    <w:rsid w:val="00303202"/>
    <w:rsid w:val="00303E00"/>
    <w:rsid w:val="00304682"/>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E9D"/>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714"/>
    <w:rsid w:val="0035152D"/>
    <w:rsid w:val="00351974"/>
    <w:rsid w:val="00351BCB"/>
    <w:rsid w:val="00353172"/>
    <w:rsid w:val="003531FA"/>
    <w:rsid w:val="00353387"/>
    <w:rsid w:val="003533CE"/>
    <w:rsid w:val="003535B3"/>
    <w:rsid w:val="00353D86"/>
    <w:rsid w:val="00354436"/>
    <w:rsid w:val="0035566C"/>
    <w:rsid w:val="00356341"/>
    <w:rsid w:val="003566BC"/>
    <w:rsid w:val="003571CA"/>
    <w:rsid w:val="00357508"/>
    <w:rsid w:val="003603C1"/>
    <w:rsid w:val="003610CE"/>
    <w:rsid w:val="003639CF"/>
    <w:rsid w:val="00364EE7"/>
    <w:rsid w:val="003651C7"/>
    <w:rsid w:val="00365EA3"/>
    <w:rsid w:val="003663ED"/>
    <w:rsid w:val="00367299"/>
    <w:rsid w:val="0036748E"/>
    <w:rsid w:val="00367660"/>
    <w:rsid w:val="00370395"/>
    <w:rsid w:val="00372C83"/>
    <w:rsid w:val="00372EC5"/>
    <w:rsid w:val="00372FAB"/>
    <w:rsid w:val="00374D9D"/>
    <w:rsid w:val="00375C1C"/>
    <w:rsid w:val="0037653F"/>
    <w:rsid w:val="0037776B"/>
    <w:rsid w:val="0038000A"/>
    <w:rsid w:val="0038021A"/>
    <w:rsid w:val="0038100A"/>
    <w:rsid w:val="003814BA"/>
    <w:rsid w:val="003825B9"/>
    <w:rsid w:val="003828F1"/>
    <w:rsid w:val="00382F06"/>
    <w:rsid w:val="003831A1"/>
    <w:rsid w:val="003832CD"/>
    <w:rsid w:val="003833E1"/>
    <w:rsid w:val="00383BEA"/>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C15"/>
    <w:rsid w:val="003A20B5"/>
    <w:rsid w:val="003A4332"/>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29AF"/>
    <w:rsid w:val="003C3095"/>
    <w:rsid w:val="003C32D1"/>
    <w:rsid w:val="003C52A8"/>
    <w:rsid w:val="003C5898"/>
    <w:rsid w:val="003C612A"/>
    <w:rsid w:val="003C65D7"/>
    <w:rsid w:val="003C7B40"/>
    <w:rsid w:val="003D2336"/>
    <w:rsid w:val="003D266A"/>
    <w:rsid w:val="003D27CB"/>
    <w:rsid w:val="003D42D4"/>
    <w:rsid w:val="003D459B"/>
    <w:rsid w:val="003D4EFD"/>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2EC9"/>
    <w:rsid w:val="00413028"/>
    <w:rsid w:val="004148C3"/>
    <w:rsid w:val="004148D5"/>
    <w:rsid w:val="00414E9E"/>
    <w:rsid w:val="00420307"/>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432D"/>
    <w:rsid w:val="00454F05"/>
    <w:rsid w:val="00457F41"/>
    <w:rsid w:val="00460362"/>
    <w:rsid w:val="00460BE3"/>
    <w:rsid w:val="00460E6D"/>
    <w:rsid w:val="00462668"/>
    <w:rsid w:val="00464F58"/>
    <w:rsid w:val="0046545F"/>
    <w:rsid w:val="0046577D"/>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7938"/>
    <w:rsid w:val="004A01BC"/>
    <w:rsid w:val="004A0392"/>
    <w:rsid w:val="004A1673"/>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1978"/>
    <w:rsid w:val="004B1B28"/>
    <w:rsid w:val="004B34E9"/>
    <w:rsid w:val="004B3C65"/>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F8"/>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CB"/>
    <w:rsid w:val="00545048"/>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E06"/>
    <w:rsid w:val="005842DE"/>
    <w:rsid w:val="005845C7"/>
    <w:rsid w:val="005847F6"/>
    <w:rsid w:val="005854F7"/>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B0197"/>
    <w:rsid w:val="005B08DB"/>
    <w:rsid w:val="005B11E9"/>
    <w:rsid w:val="005B12EA"/>
    <w:rsid w:val="005B135A"/>
    <w:rsid w:val="005B1732"/>
    <w:rsid w:val="005B1983"/>
    <w:rsid w:val="005B27E2"/>
    <w:rsid w:val="005B34CE"/>
    <w:rsid w:val="005B3FF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25CF"/>
    <w:rsid w:val="005C30B4"/>
    <w:rsid w:val="005C3F85"/>
    <w:rsid w:val="005C45EB"/>
    <w:rsid w:val="005C53F3"/>
    <w:rsid w:val="005C564A"/>
    <w:rsid w:val="005C5836"/>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0CD1"/>
    <w:rsid w:val="005E146F"/>
    <w:rsid w:val="005E19ED"/>
    <w:rsid w:val="005E33F6"/>
    <w:rsid w:val="005E3A23"/>
    <w:rsid w:val="005E4523"/>
    <w:rsid w:val="005E50E0"/>
    <w:rsid w:val="005E550A"/>
    <w:rsid w:val="005E604F"/>
    <w:rsid w:val="005E65BE"/>
    <w:rsid w:val="005F13D3"/>
    <w:rsid w:val="005F2EBC"/>
    <w:rsid w:val="005F4985"/>
    <w:rsid w:val="005F4EE4"/>
    <w:rsid w:val="005F7954"/>
    <w:rsid w:val="00600083"/>
    <w:rsid w:val="00602CF1"/>
    <w:rsid w:val="00603920"/>
    <w:rsid w:val="00604600"/>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16C9"/>
    <w:rsid w:val="0062196F"/>
    <w:rsid w:val="00621C68"/>
    <w:rsid w:val="00622072"/>
    <w:rsid w:val="00622528"/>
    <w:rsid w:val="00622F67"/>
    <w:rsid w:val="006235F6"/>
    <w:rsid w:val="00624354"/>
    <w:rsid w:val="00624627"/>
    <w:rsid w:val="0062477E"/>
    <w:rsid w:val="006250F5"/>
    <w:rsid w:val="00625598"/>
    <w:rsid w:val="00625DC3"/>
    <w:rsid w:val="00626204"/>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3020"/>
    <w:rsid w:val="0064335B"/>
    <w:rsid w:val="00643779"/>
    <w:rsid w:val="00643B0D"/>
    <w:rsid w:val="00644A0E"/>
    <w:rsid w:val="00646681"/>
    <w:rsid w:val="00646840"/>
    <w:rsid w:val="00651C3E"/>
    <w:rsid w:val="0065284D"/>
    <w:rsid w:val="006534D2"/>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611"/>
    <w:rsid w:val="0067070B"/>
    <w:rsid w:val="00670F7F"/>
    <w:rsid w:val="0067239E"/>
    <w:rsid w:val="006723EE"/>
    <w:rsid w:val="006725FE"/>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33C"/>
    <w:rsid w:val="006B09D1"/>
    <w:rsid w:val="006B0B21"/>
    <w:rsid w:val="006B19CD"/>
    <w:rsid w:val="006B1A58"/>
    <w:rsid w:val="006B214A"/>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804"/>
    <w:rsid w:val="006C5405"/>
    <w:rsid w:val="006C5CC5"/>
    <w:rsid w:val="006C6793"/>
    <w:rsid w:val="006C755E"/>
    <w:rsid w:val="006D0582"/>
    <w:rsid w:val="006D21C9"/>
    <w:rsid w:val="006D322C"/>
    <w:rsid w:val="006D3F75"/>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3331"/>
    <w:rsid w:val="006F337B"/>
    <w:rsid w:val="006F3743"/>
    <w:rsid w:val="006F596E"/>
    <w:rsid w:val="006F68DE"/>
    <w:rsid w:val="006F77DB"/>
    <w:rsid w:val="006F7B26"/>
    <w:rsid w:val="00701021"/>
    <w:rsid w:val="00701614"/>
    <w:rsid w:val="00701DF9"/>
    <w:rsid w:val="00702359"/>
    <w:rsid w:val="0070247B"/>
    <w:rsid w:val="007038BE"/>
    <w:rsid w:val="00703C7B"/>
    <w:rsid w:val="00703E59"/>
    <w:rsid w:val="00705171"/>
    <w:rsid w:val="00706365"/>
    <w:rsid w:val="007071A9"/>
    <w:rsid w:val="0071120E"/>
    <w:rsid w:val="00711334"/>
    <w:rsid w:val="007115F7"/>
    <w:rsid w:val="00711E94"/>
    <w:rsid w:val="00712C49"/>
    <w:rsid w:val="00713582"/>
    <w:rsid w:val="00713A3C"/>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E1D"/>
    <w:rsid w:val="0075174C"/>
    <w:rsid w:val="00751CAA"/>
    <w:rsid w:val="00751D04"/>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2A73"/>
    <w:rsid w:val="00772EFB"/>
    <w:rsid w:val="007738DC"/>
    <w:rsid w:val="00773907"/>
    <w:rsid w:val="007740FB"/>
    <w:rsid w:val="007763BC"/>
    <w:rsid w:val="007769B1"/>
    <w:rsid w:val="00776EF4"/>
    <w:rsid w:val="0077787E"/>
    <w:rsid w:val="00780262"/>
    <w:rsid w:val="00781669"/>
    <w:rsid w:val="00781EE2"/>
    <w:rsid w:val="00782136"/>
    <w:rsid w:val="0078259A"/>
    <w:rsid w:val="0078259E"/>
    <w:rsid w:val="0078322E"/>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8B6"/>
    <w:rsid w:val="007A3B6C"/>
    <w:rsid w:val="007A3EDF"/>
    <w:rsid w:val="007A458F"/>
    <w:rsid w:val="007A5439"/>
    <w:rsid w:val="007A58BF"/>
    <w:rsid w:val="007A70D1"/>
    <w:rsid w:val="007A7DF9"/>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5E1"/>
    <w:rsid w:val="007D70CF"/>
    <w:rsid w:val="007D7A17"/>
    <w:rsid w:val="007E141C"/>
    <w:rsid w:val="007E197D"/>
    <w:rsid w:val="007E1BCC"/>
    <w:rsid w:val="007E2C31"/>
    <w:rsid w:val="007E3E36"/>
    <w:rsid w:val="007E4311"/>
    <w:rsid w:val="007E526D"/>
    <w:rsid w:val="007E5BB2"/>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789"/>
    <w:rsid w:val="00800866"/>
    <w:rsid w:val="00800A47"/>
    <w:rsid w:val="008010A0"/>
    <w:rsid w:val="00802659"/>
    <w:rsid w:val="00803403"/>
    <w:rsid w:val="008037B5"/>
    <w:rsid w:val="00803AF1"/>
    <w:rsid w:val="00803D34"/>
    <w:rsid w:val="008045DB"/>
    <w:rsid w:val="0080557D"/>
    <w:rsid w:val="008107B5"/>
    <w:rsid w:val="00810D7F"/>
    <w:rsid w:val="00811127"/>
    <w:rsid w:val="008119ED"/>
    <w:rsid w:val="00811A01"/>
    <w:rsid w:val="008144AD"/>
    <w:rsid w:val="0081507B"/>
    <w:rsid w:val="00817A38"/>
    <w:rsid w:val="00820E72"/>
    <w:rsid w:val="00820FC7"/>
    <w:rsid w:val="008214C0"/>
    <w:rsid w:val="0082171C"/>
    <w:rsid w:val="00824822"/>
    <w:rsid w:val="0082482F"/>
    <w:rsid w:val="00825A96"/>
    <w:rsid w:val="00825DCA"/>
    <w:rsid w:val="00826061"/>
    <w:rsid w:val="00826EA4"/>
    <w:rsid w:val="00827253"/>
    <w:rsid w:val="00827967"/>
    <w:rsid w:val="008309A4"/>
    <w:rsid w:val="00830D59"/>
    <w:rsid w:val="00831282"/>
    <w:rsid w:val="008329EF"/>
    <w:rsid w:val="00832F1E"/>
    <w:rsid w:val="008338F0"/>
    <w:rsid w:val="00834286"/>
    <w:rsid w:val="0083536D"/>
    <w:rsid w:val="008359F6"/>
    <w:rsid w:val="00836815"/>
    <w:rsid w:val="008369B0"/>
    <w:rsid w:val="00841165"/>
    <w:rsid w:val="00841279"/>
    <w:rsid w:val="008412B6"/>
    <w:rsid w:val="00841BD8"/>
    <w:rsid w:val="00842942"/>
    <w:rsid w:val="00842D0E"/>
    <w:rsid w:val="00843814"/>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CF4"/>
    <w:rsid w:val="00861EBC"/>
    <w:rsid w:val="00863221"/>
    <w:rsid w:val="00863B49"/>
    <w:rsid w:val="00864488"/>
    <w:rsid w:val="0086469F"/>
    <w:rsid w:val="00864895"/>
    <w:rsid w:val="008648CD"/>
    <w:rsid w:val="008657A6"/>
    <w:rsid w:val="00866E00"/>
    <w:rsid w:val="00867316"/>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C3B"/>
    <w:rsid w:val="008C30B9"/>
    <w:rsid w:val="008C4571"/>
    <w:rsid w:val="008C677E"/>
    <w:rsid w:val="008C7D5D"/>
    <w:rsid w:val="008D059F"/>
    <w:rsid w:val="008D05A2"/>
    <w:rsid w:val="008D1AC0"/>
    <w:rsid w:val="008D23FA"/>
    <w:rsid w:val="008D296B"/>
    <w:rsid w:val="008D32AF"/>
    <w:rsid w:val="008D37C9"/>
    <w:rsid w:val="008D390A"/>
    <w:rsid w:val="008D56D4"/>
    <w:rsid w:val="008D57C2"/>
    <w:rsid w:val="008D5B5C"/>
    <w:rsid w:val="008D6A64"/>
    <w:rsid w:val="008E2357"/>
    <w:rsid w:val="008E484C"/>
    <w:rsid w:val="008E4DE4"/>
    <w:rsid w:val="008E53BC"/>
    <w:rsid w:val="008E5674"/>
    <w:rsid w:val="008E644F"/>
    <w:rsid w:val="008E6565"/>
    <w:rsid w:val="008E6EB2"/>
    <w:rsid w:val="008F0DB9"/>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6363"/>
    <w:rsid w:val="00917731"/>
    <w:rsid w:val="009179AD"/>
    <w:rsid w:val="00917F06"/>
    <w:rsid w:val="0092030C"/>
    <w:rsid w:val="009203B5"/>
    <w:rsid w:val="00920B23"/>
    <w:rsid w:val="00920E0E"/>
    <w:rsid w:val="00921515"/>
    <w:rsid w:val="00922523"/>
    <w:rsid w:val="00922FDE"/>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587"/>
    <w:rsid w:val="0093604A"/>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32AF"/>
    <w:rsid w:val="00984CE6"/>
    <w:rsid w:val="00984D33"/>
    <w:rsid w:val="009850FB"/>
    <w:rsid w:val="0098577E"/>
    <w:rsid w:val="009859AB"/>
    <w:rsid w:val="00987B55"/>
    <w:rsid w:val="009904E6"/>
    <w:rsid w:val="00990D45"/>
    <w:rsid w:val="0099229A"/>
    <w:rsid w:val="009929C4"/>
    <w:rsid w:val="00993C1E"/>
    <w:rsid w:val="009949E0"/>
    <w:rsid w:val="00995611"/>
    <w:rsid w:val="009978F6"/>
    <w:rsid w:val="009A09A9"/>
    <w:rsid w:val="009A0FB2"/>
    <w:rsid w:val="009A13D4"/>
    <w:rsid w:val="009A1BFD"/>
    <w:rsid w:val="009A2B3A"/>
    <w:rsid w:val="009A37F4"/>
    <w:rsid w:val="009A3A51"/>
    <w:rsid w:val="009A47C0"/>
    <w:rsid w:val="009A59D1"/>
    <w:rsid w:val="009A7DB9"/>
    <w:rsid w:val="009B0765"/>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5FAB"/>
    <w:rsid w:val="00A869D3"/>
    <w:rsid w:val="00A86CDF"/>
    <w:rsid w:val="00A86F24"/>
    <w:rsid w:val="00A905F7"/>
    <w:rsid w:val="00A9097D"/>
    <w:rsid w:val="00A90E15"/>
    <w:rsid w:val="00A92680"/>
    <w:rsid w:val="00A92C0A"/>
    <w:rsid w:val="00A9461B"/>
    <w:rsid w:val="00A95BD5"/>
    <w:rsid w:val="00A96885"/>
    <w:rsid w:val="00A9790C"/>
    <w:rsid w:val="00AA0141"/>
    <w:rsid w:val="00AA06C5"/>
    <w:rsid w:val="00AA1542"/>
    <w:rsid w:val="00AA284F"/>
    <w:rsid w:val="00AA2E53"/>
    <w:rsid w:val="00AA3002"/>
    <w:rsid w:val="00AA4081"/>
    <w:rsid w:val="00AA4FCC"/>
    <w:rsid w:val="00AA5F96"/>
    <w:rsid w:val="00AA6B58"/>
    <w:rsid w:val="00AA75D0"/>
    <w:rsid w:val="00AB00CB"/>
    <w:rsid w:val="00AB17BF"/>
    <w:rsid w:val="00AB39B7"/>
    <w:rsid w:val="00AB415E"/>
    <w:rsid w:val="00AB473F"/>
    <w:rsid w:val="00AB5649"/>
    <w:rsid w:val="00AB56A1"/>
    <w:rsid w:val="00AB6712"/>
    <w:rsid w:val="00AB6820"/>
    <w:rsid w:val="00AB77FE"/>
    <w:rsid w:val="00AC13F4"/>
    <w:rsid w:val="00AC1851"/>
    <w:rsid w:val="00AC2A83"/>
    <w:rsid w:val="00AC2DE1"/>
    <w:rsid w:val="00AC5E03"/>
    <w:rsid w:val="00AC641C"/>
    <w:rsid w:val="00AC6788"/>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3F0A"/>
    <w:rsid w:val="00B2441D"/>
    <w:rsid w:val="00B24B4D"/>
    <w:rsid w:val="00B25A0D"/>
    <w:rsid w:val="00B25AB3"/>
    <w:rsid w:val="00B265C9"/>
    <w:rsid w:val="00B307A7"/>
    <w:rsid w:val="00B30DA7"/>
    <w:rsid w:val="00B3187E"/>
    <w:rsid w:val="00B31B83"/>
    <w:rsid w:val="00B322E7"/>
    <w:rsid w:val="00B3255D"/>
    <w:rsid w:val="00B32D38"/>
    <w:rsid w:val="00B33ABE"/>
    <w:rsid w:val="00B343B7"/>
    <w:rsid w:val="00B34BF1"/>
    <w:rsid w:val="00B35366"/>
    <w:rsid w:val="00B35C47"/>
    <w:rsid w:val="00B36EAE"/>
    <w:rsid w:val="00B36F02"/>
    <w:rsid w:val="00B37177"/>
    <w:rsid w:val="00B404B0"/>
    <w:rsid w:val="00B4156D"/>
    <w:rsid w:val="00B426F7"/>
    <w:rsid w:val="00B43036"/>
    <w:rsid w:val="00B436C7"/>
    <w:rsid w:val="00B43883"/>
    <w:rsid w:val="00B44C24"/>
    <w:rsid w:val="00B46281"/>
    <w:rsid w:val="00B46B08"/>
    <w:rsid w:val="00B506C1"/>
    <w:rsid w:val="00B523D8"/>
    <w:rsid w:val="00B53A77"/>
    <w:rsid w:val="00B5440D"/>
    <w:rsid w:val="00B54C6C"/>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C8"/>
    <w:rsid w:val="00B77988"/>
    <w:rsid w:val="00B77A7F"/>
    <w:rsid w:val="00B80E50"/>
    <w:rsid w:val="00B81EDD"/>
    <w:rsid w:val="00B825F3"/>
    <w:rsid w:val="00B82CC7"/>
    <w:rsid w:val="00B830E3"/>
    <w:rsid w:val="00B83758"/>
    <w:rsid w:val="00B84799"/>
    <w:rsid w:val="00B879AC"/>
    <w:rsid w:val="00B9090D"/>
    <w:rsid w:val="00B91C42"/>
    <w:rsid w:val="00B91FFD"/>
    <w:rsid w:val="00B92B33"/>
    <w:rsid w:val="00B935F2"/>
    <w:rsid w:val="00B9366B"/>
    <w:rsid w:val="00B948EF"/>
    <w:rsid w:val="00B94A1E"/>
    <w:rsid w:val="00B94F75"/>
    <w:rsid w:val="00B96F8B"/>
    <w:rsid w:val="00B96FC4"/>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B92"/>
    <w:rsid w:val="00BB43C3"/>
    <w:rsid w:val="00BB52ED"/>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D53"/>
    <w:rsid w:val="00BD24DD"/>
    <w:rsid w:val="00BD4185"/>
    <w:rsid w:val="00BD4285"/>
    <w:rsid w:val="00BD44D2"/>
    <w:rsid w:val="00BD5546"/>
    <w:rsid w:val="00BD56F9"/>
    <w:rsid w:val="00BD5842"/>
    <w:rsid w:val="00BD5EF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1023C"/>
    <w:rsid w:val="00C10669"/>
    <w:rsid w:val="00C11014"/>
    <w:rsid w:val="00C1172C"/>
    <w:rsid w:val="00C119DA"/>
    <w:rsid w:val="00C12029"/>
    <w:rsid w:val="00C13E5D"/>
    <w:rsid w:val="00C14123"/>
    <w:rsid w:val="00C147A5"/>
    <w:rsid w:val="00C14AC3"/>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5502"/>
    <w:rsid w:val="00C367D2"/>
    <w:rsid w:val="00C36DAD"/>
    <w:rsid w:val="00C36E02"/>
    <w:rsid w:val="00C3784B"/>
    <w:rsid w:val="00C4247A"/>
    <w:rsid w:val="00C46169"/>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8BB"/>
    <w:rsid w:val="00C65C12"/>
    <w:rsid w:val="00C65C67"/>
    <w:rsid w:val="00C6648C"/>
    <w:rsid w:val="00C72113"/>
    <w:rsid w:val="00C72129"/>
    <w:rsid w:val="00C73358"/>
    <w:rsid w:val="00C73BAB"/>
    <w:rsid w:val="00C74381"/>
    <w:rsid w:val="00C75017"/>
    <w:rsid w:val="00C75F90"/>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EB"/>
    <w:rsid w:val="00C965EF"/>
    <w:rsid w:val="00C96E9D"/>
    <w:rsid w:val="00C97178"/>
    <w:rsid w:val="00C9772B"/>
    <w:rsid w:val="00C97E38"/>
    <w:rsid w:val="00CA0D0D"/>
    <w:rsid w:val="00CA10E0"/>
    <w:rsid w:val="00CA1DDD"/>
    <w:rsid w:val="00CA1E54"/>
    <w:rsid w:val="00CA437A"/>
    <w:rsid w:val="00CB0C0F"/>
    <w:rsid w:val="00CB0CEB"/>
    <w:rsid w:val="00CB103C"/>
    <w:rsid w:val="00CB1D8B"/>
    <w:rsid w:val="00CB1E2B"/>
    <w:rsid w:val="00CB2B9A"/>
    <w:rsid w:val="00CB2FAC"/>
    <w:rsid w:val="00CB3226"/>
    <w:rsid w:val="00CB4223"/>
    <w:rsid w:val="00CB57A1"/>
    <w:rsid w:val="00CB5F0A"/>
    <w:rsid w:val="00CB6C69"/>
    <w:rsid w:val="00CB6E0E"/>
    <w:rsid w:val="00CC02F1"/>
    <w:rsid w:val="00CC0E71"/>
    <w:rsid w:val="00CC0FCC"/>
    <w:rsid w:val="00CC4584"/>
    <w:rsid w:val="00CC46FB"/>
    <w:rsid w:val="00CC5412"/>
    <w:rsid w:val="00CC5DA5"/>
    <w:rsid w:val="00CC7150"/>
    <w:rsid w:val="00CC7EF1"/>
    <w:rsid w:val="00CD03FE"/>
    <w:rsid w:val="00CD2879"/>
    <w:rsid w:val="00CD58B9"/>
    <w:rsid w:val="00CD5CB8"/>
    <w:rsid w:val="00CD5D55"/>
    <w:rsid w:val="00CD6003"/>
    <w:rsid w:val="00CD6CD6"/>
    <w:rsid w:val="00CD7181"/>
    <w:rsid w:val="00CE0A8B"/>
    <w:rsid w:val="00CE157B"/>
    <w:rsid w:val="00CE2416"/>
    <w:rsid w:val="00CE2AB3"/>
    <w:rsid w:val="00CE2C48"/>
    <w:rsid w:val="00CE32C4"/>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43B"/>
    <w:rsid w:val="00D037D3"/>
    <w:rsid w:val="00D04A2F"/>
    <w:rsid w:val="00D05E6D"/>
    <w:rsid w:val="00D05EFD"/>
    <w:rsid w:val="00D0716C"/>
    <w:rsid w:val="00D076AA"/>
    <w:rsid w:val="00D078A8"/>
    <w:rsid w:val="00D078C6"/>
    <w:rsid w:val="00D07B03"/>
    <w:rsid w:val="00D10B8A"/>
    <w:rsid w:val="00D116A7"/>
    <w:rsid w:val="00D11D3A"/>
    <w:rsid w:val="00D12341"/>
    <w:rsid w:val="00D124F0"/>
    <w:rsid w:val="00D139EF"/>
    <w:rsid w:val="00D14333"/>
    <w:rsid w:val="00D14873"/>
    <w:rsid w:val="00D14E41"/>
    <w:rsid w:val="00D151FC"/>
    <w:rsid w:val="00D15B15"/>
    <w:rsid w:val="00D17F31"/>
    <w:rsid w:val="00D17F6A"/>
    <w:rsid w:val="00D20274"/>
    <w:rsid w:val="00D2134C"/>
    <w:rsid w:val="00D23430"/>
    <w:rsid w:val="00D23F1D"/>
    <w:rsid w:val="00D2491C"/>
    <w:rsid w:val="00D25526"/>
    <w:rsid w:val="00D256D0"/>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68F3"/>
    <w:rsid w:val="00D97BFE"/>
    <w:rsid w:val="00DA0136"/>
    <w:rsid w:val="00DA077C"/>
    <w:rsid w:val="00DA07D3"/>
    <w:rsid w:val="00DA2597"/>
    <w:rsid w:val="00DA2E6F"/>
    <w:rsid w:val="00DA3A0E"/>
    <w:rsid w:val="00DA45C8"/>
    <w:rsid w:val="00DA5FB0"/>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003"/>
    <w:rsid w:val="00DC2348"/>
    <w:rsid w:val="00DC2499"/>
    <w:rsid w:val="00DC3703"/>
    <w:rsid w:val="00DC3D2F"/>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4B70"/>
    <w:rsid w:val="00DE621B"/>
    <w:rsid w:val="00DE672F"/>
    <w:rsid w:val="00DE6AC1"/>
    <w:rsid w:val="00DE73FF"/>
    <w:rsid w:val="00DE7AC8"/>
    <w:rsid w:val="00DF1EFF"/>
    <w:rsid w:val="00DF2498"/>
    <w:rsid w:val="00DF2DF5"/>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49D0"/>
    <w:rsid w:val="00E1585C"/>
    <w:rsid w:val="00E15EC3"/>
    <w:rsid w:val="00E15FFD"/>
    <w:rsid w:val="00E161D8"/>
    <w:rsid w:val="00E167A0"/>
    <w:rsid w:val="00E16944"/>
    <w:rsid w:val="00E16B60"/>
    <w:rsid w:val="00E17D16"/>
    <w:rsid w:val="00E17E55"/>
    <w:rsid w:val="00E2018B"/>
    <w:rsid w:val="00E226D5"/>
    <w:rsid w:val="00E23766"/>
    <w:rsid w:val="00E23BD6"/>
    <w:rsid w:val="00E240B0"/>
    <w:rsid w:val="00E25294"/>
    <w:rsid w:val="00E258D7"/>
    <w:rsid w:val="00E26197"/>
    <w:rsid w:val="00E263BC"/>
    <w:rsid w:val="00E2642C"/>
    <w:rsid w:val="00E27E4E"/>
    <w:rsid w:val="00E31AC1"/>
    <w:rsid w:val="00E320BA"/>
    <w:rsid w:val="00E328E0"/>
    <w:rsid w:val="00E33C36"/>
    <w:rsid w:val="00E35023"/>
    <w:rsid w:val="00E3588F"/>
    <w:rsid w:val="00E35F8E"/>
    <w:rsid w:val="00E3635D"/>
    <w:rsid w:val="00E379CE"/>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7ADF"/>
    <w:rsid w:val="00E77AF2"/>
    <w:rsid w:val="00E8031F"/>
    <w:rsid w:val="00E81438"/>
    <w:rsid w:val="00E821CF"/>
    <w:rsid w:val="00E82F42"/>
    <w:rsid w:val="00E82FF4"/>
    <w:rsid w:val="00E83662"/>
    <w:rsid w:val="00E84C14"/>
    <w:rsid w:val="00E84FD4"/>
    <w:rsid w:val="00E85EC5"/>
    <w:rsid w:val="00E860F7"/>
    <w:rsid w:val="00E86713"/>
    <w:rsid w:val="00E86FBD"/>
    <w:rsid w:val="00E87759"/>
    <w:rsid w:val="00E92725"/>
    <w:rsid w:val="00E938A1"/>
    <w:rsid w:val="00E96396"/>
    <w:rsid w:val="00E9649B"/>
    <w:rsid w:val="00EA0780"/>
    <w:rsid w:val="00EA0BDB"/>
    <w:rsid w:val="00EA131E"/>
    <w:rsid w:val="00EA16EA"/>
    <w:rsid w:val="00EA23E3"/>
    <w:rsid w:val="00EA30E2"/>
    <w:rsid w:val="00EA4D37"/>
    <w:rsid w:val="00EA5208"/>
    <w:rsid w:val="00EA531A"/>
    <w:rsid w:val="00EA6EDD"/>
    <w:rsid w:val="00EA76B6"/>
    <w:rsid w:val="00EA7FA4"/>
    <w:rsid w:val="00EB0485"/>
    <w:rsid w:val="00EB058B"/>
    <w:rsid w:val="00EB05BC"/>
    <w:rsid w:val="00EB194C"/>
    <w:rsid w:val="00EB222F"/>
    <w:rsid w:val="00EB4825"/>
    <w:rsid w:val="00EB49E3"/>
    <w:rsid w:val="00EB5780"/>
    <w:rsid w:val="00EB5CDF"/>
    <w:rsid w:val="00EB5D69"/>
    <w:rsid w:val="00EB5DCB"/>
    <w:rsid w:val="00EB6729"/>
    <w:rsid w:val="00EB6DA5"/>
    <w:rsid w:val="00EB70DE"/>
    <w:rsid w:val="00EC226B"/>
    <w:rsid w:val="00EC2664"/>
    <w:rsid w:val="00EC4897"/>
    <w:rsid w:val="00EC4BD1"/>
    <w:rsid w:val="00EC4F03"/>
    <w:rsid w:val="00EC4F4D"/>
    <w:rsid w:val="00EC5515"/>
    <w:rsid w:val="00EC6F49"/>
    <w:rsid w:val="00EC706B"/>
    <w:rsid w:val="00EC7A0D"/>
    <w:rsid w:val="00EC7DD3"/>
    <w:rsid w:val="00ED0024"/>
    <w:rsid w:val="00ED0501"/>
    <w:rsid w:val="00ED0CFC"/>
    <w:rsid w:val="00ED1B53"/>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67F1"/>
    <w:rsid w:val="00F07526"/>
    <w:rsid w:val="00F11354"/>
    <w:rsid w:val="00F11AEC"/>
    <w:rsid w:val="00F12266"/>
    <w:rsid w:val="00F13F33"/>
    <w:rsid w:val="00F14DFE"/>
    <w:rsid w:val="00F179C0"/>
    <w:rsid w:val="00F205E2"/>
    <w:rsid w:val="00F20EA0"/>
    <w:rsid w:val="00F21F5D"/>
    <w:rsid w:val="00F3010C"/>
    <w:rsid w:val="00F30516"/>
    <w:rsid w:val="00F3055D"/>
    <w:rsid w:val="00F3187A"/>
    <w:rsid w:val="00F31991"/>
    <w:rsid w:val="00F32BBF"/>
    <w:rsid w:val="00F32C77"/>
    <w:rsid w:val="00F34CEF"/>
    <w:rsid w:val="00F34D11"/>
    <w:rsid w:val="00F34DD7"/>
    <w:rsid w:val="00F35099"/>
    <w:rsid w:val="00F35978"/>
    <w:rsid w:val="00F3664E"/>
    <w:rsid w:val="00F36E7A"/>
    <w:rsid w:val="00F37505"/>
    <w:rsid w:val="00F3797A"/>
    <w:rsid w:val="00F40EE6"/>
    <w:rsid w:val="00F42724"/>
    <w:rsid w:val="00F428AE"/>
    <w:rsid w:val="00F44C1D"/>
    <w:rsid w:val="00F45C1E"/>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CEE"/>
    <w:rsid w:val="00F64E25"/>
    <w:rsid w:val="00F65DD3"/>
    <w:rsid w:val="00F669DC"/>
    <w:rsid w:val="00F6712F"/>
    <w:rsid w:val="00F70F35"/>
    <w:rsid w:val="00F722D7"/>
    <w:rsid w:val="00F7243F"/>
    <w:rsid w:val="00F72A64"/>
    <w:rsid w:val="00F7479B"/>
    <w:rsid w:val="00F749E4"/>
    <w:rsid w:val="00F76940"/>
    <w:rsid w:val="00F7752E"/>
    <w:rsid w:val="00F7760C"/>
    <w:rsid w:val="00F77CC4"/>
    <w:rsid w:val="00F803D5"/>
    <w:rsid w:val="00F80A49"/>
    <w:rsid w:val="00F81022"/>
    <w:rsid w:val="00F822D0"/>
    <w:rsid w:val="00F82CCF"/>
    <w:rsid w:val="00F831F1"/>
    <w:rsid w:val="00F84279"/>
    <w:rsid w:val="00F84729"/>
    <w:rsid w:val="00F84CD4"/>
    <w:rsid w:val="00F8507B"/>
    <w:rsid w:val="00F86DD8"/>
    <w:rsid w:val="00F86E67"/>
    <w:rsid w:val="00F872E6"/>
    <w:rsid w:val="00F87863"/>
    <w:rsid w:val="00F8799C"/>
    <w:rsid w:val="00F90164"/>
    <w:rsid w:val="00F90720"/>
    <w:rsid w:val="00F90A95"/>
    <w:rsid w:val="00F90F17"/>
    <w:rsid w:val="00F91244"/>
    <w:rsid w:val="00F914F0"/>
    <w:rsid w:val="00F920C3"/>
    <w:rsid w:val="00F9250E"/>
    <w:rsid w:val="00F950FF"/>
    <w:rsid w:val="00F9694F"/>
    <w:rsid w:val="00F97206"/>
    <w:rsid w:val="00F97571"/>
    <w:rsid w:val="00F97E47"/>
    <w:rsid w:val="00FA0890"/>
    <w:rsid w:val="00FA144C"/>
    <w:rsid w:val="00FA1793"/>
    <w:rsid w:val="00FA2BB9"/>
    <w:rsid w:val="00FA3619"/>
    <w:rsid w:val="00FA5163"/>
    <w:rsid w:val="00FA54C4"/>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42D1"/>
    <w:rsid w:val="00FC5D93"/>
    <w:rsid w:val="00FC70B9"/>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E7718"/>
    <w:rsid w:val="00FF0B7C"/>
    <w:rsid w:val="00FF1A6D"/>
    <w:rsid w:val="00FF1AE2"/>
    <w:rsid w:val="00FF2723"/>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4</Pages>
  <Words>2149</Words>
  <Characters>10750</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12874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3695</cp:revision>
  <cp:lastPrinted>2001-10-24T10:13:00Z</cp:lastPrinted>
  <dcterms:created xsi:type="dcterms:W3CDTF">2019-10-17T18:30:00Z</dcterms:created>
  <dcterms:modified xsi:type="dcterms:W3CDTF">2021-12-19T07:08:00Z</dcterms:modified>
</cp:coreProperties>
</file>