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D07F0" w14:textId="77777777" w:rsidR="00E61B82" w:rsidRPr="00651EC6" w:rsidRDefault="00E61B82" w:rsidP="000355FA">
      <w:pPr>
        <w:pStyle w:val="BlockText"/>
        <w:widowControl w:val="0"/>
        <w:spacing w:line="240" w:lineRule="auto"/>
        <w:ind w:left="0"/>
        <w:jc w:val="center"/>
        <w:rPr>
          <w:rFonts w:asciiTheme="minorBidi" w:hAnsiTheme="minorBidi" w:cstheme="minorBidi"/>
          <w:caps/>
          <w:sz w:val="24"/>
          <w:szCs w:val="24"/>
        </w:rPr>
      </w:pPr>
      <w:r w:rsidRPr="00651EC6">
        <w:rPr>
          <w:rFonts w:asciiTheme="minorBidi" w:hAnsiTheme="minorBidi" w:cstheme="minorBidi"/>
          <w:caps/>
          <w:sz w:val="24"/>
          <w:szCs w:val="24"/>
          <w:lang w:val="en-GB"/>
        </w:rPr>
        <w:t>YESHIVAT HAR ETZION</w:t>
      </w:r>
    </w:p>
    <w:p w14:paraId="35668BE8" w14:textId="77777777" w:rsidR="00E61B82" w:rsidRPr="00651EC6" w:rsidRDefault="00E61B82" w:rsidP="000355FA">
      <w:pPr>
        <w:widowControl w:val="0"/>
        <w:spacing w:after="0" w:line="240" w:lineRule="auto"/>
        <w:jc w:val="center"/>
        <w:rPr>
          <w:rFonts w:asciiTheme="minorBidi" w:hAnsiTheme="minorBidi"/>
          <w:caps/>
          <w:sz w:val="24"/>
          <w:szCs w:val="24"/>
          <w:lang w:val="en-GB"/>
        </w:rPr>
      </w:pPr>
      <w:r w:rsidRPr="00651EC6">
        <w:rPr>
          <w:rFonts w:asciiTheme="minorBidi" w:hAnsiTheme="minorBidi"/>
          <w:caps/>
          <w:sz w:val="24"/>
          <w:szCs w:val="24"/>
          <w:lang w:val="en-GB"/>
        </w:rPr>
        <w:t>ISRAEL KOSCHITZKY VIRTUAL BEIT MIDRASH (VBM)</w:t>
      </w:r>
    </w:p>
    <w:p w14:paraId="3A1217BA" w14:textId="77777777" w:rsidR="00E61B82" w:rsidRPr="00651EC6" w:rsidRDefault="00E61B82" w:rsidP="000355FA">
      <w:pPr>
        <w:widowControl w:val="0"/>
        <w:spacing w:after="0" w:line="240" w:lineRule="auto"/>
        <w:jc w:val="center"/>
        <w:rPr>
          <w:rFonts w:asciiTheme="minorBidi" w:hAnsiTheme="minorBidi"/>
          <w:caps/>
          <w:sz w:val="24"/>
          <w:szCs w:val="24"/>
          <w:lang w:val="en-GB"/>
        </w:rPr>
      </w:pPr>
      <w:r w:rsidRPr="00651EC6">
        <w:rPr>
          <w:rFonts w:asciiTheme="minorBidi" w:hAnsiTheme="minorBidi"/>
          <w:caps/>
          <w:sz w:val="24"/>
          <w:szCs w:val="24"/>
          <w:lang w:val="en-GB"/>
        </w:rPr>
        <w:t>*********************************************************</w:t>
      </w:r>
    </w:p>
    <w:p w14:paraId="6325093E" w14:textId="77777777" w:rsidR="00E61B82" w:rsidRDefault="00E61B82" w:rsidP="000355FA">
      <w:pPr>
        <w:widowControl w:val="0"/>
        <w:spacing w:after="0" w:line="240" w:lineRule="auto"/>
        <w:rPr>
          <w:rFonts w:asciiTheme="minorBidi" w:hAnsiTheme="minorBidi"/>
          <w:caps/>
          <w:sz w:val="24"/>
          <w:szCs w:val="24"/>
        </w:rPr>
      </w:pPr>
    </w:p>
    <w:p w14:paraId="1EE08517" w14:textId="77777777" w:rsidR="00E61B82" w:rsidRPr="001E4BDA" w:rsidRDefault="00E61B82" w:rsidP="000355FA">
      <w:pPr>
        <w:widowControl w:val="0"/>
        <w:spacing w:after="0" w:line="240" w:lineRule="auto"/>
        <w:rPr>
          <w:rFonts w:asciiTheme="minorBidi" w:hAnsiTheme="minorBidi"/>
          <w:caps/>
          <w:sz w:val="24"/>
          <w:szCs w:val="24"/>
        </w:rPr>
      </w:pPr>
    </w:p>
    <w:p w14:paraId="265E769C" w14:textId="77777777" w:rsidR="00E61B82" w:rsidRPr="00651EC6" w:rsidRDefault="00E61B82" w:rsidP="000355FA">
      <w:pPr>
        <w:spacing w:after="0" w:line="240" w:lineRule="auto"/>
        <w:jc w:val="center"/>
        <w:rPr>
          <w:rFonts w:asciiTheme="minorBidi" w:hAnsiTheme="minorBidi"/>
          <w:b/>
          <w:bCs/>
          <w:sz w:val="24"/>
          <w:szCs w:val="24"/>
        </w:rPr>
      </w:pPr>
      <w:r w:rsidRPr="00651EC6">
        <w:rPr>
          <w:rFonts w:asciiTheme="minorBidi" w:hAnsiTheme="minorBidi"/>
          <w:b/>
          <w:bCs/>
          <w:sz w:val="24"/>
          <w:szCs w:val="24"/>
        </w:rPr>
        <w:t>Prophets vs. Empires: A Survey of Nevi’im Acharonim</w:t>
      </w:r>
    </w:p>
    <w:p w14:paraId="10F8FB71" w14:textId="77777777" w:rsidR="00E61B82" w:rsidRPr="00651EC6" w:rsidRDefault="00E61B82" w:rsidP="000355FA">
      <w:pPr>
        <w:spacing w:after="0" w:line="240" w:lineRule="auto"/>
        <w:jc w:val="center"/>
        <w:rPr>
          <w:rFonts w:asciiTheme="minorBidi" w:hAnsiTheme="minorBidi"/>
          <w:b/>
          <w:bCs/>
          <w:sz w:val="24"/>
          <w:szCs w:val="24"/>
        </w:rPr>
      </w:pPr>
      <w:r w:rsidRPr="00651EC6">
        <w:rPr>
          <w:rFonts w:asciiTheme="minorBidi" w:hAnsiTheme="minorBidi"/>
          <w:b/>
          <w:bCs/>
          <w:sz w:val="24"/>
          <w:szCs w:val="24"/>
        </w:rPr>
        <w:t>Rav Yoel Bin-Nun</w:t>
      </w:r>
    </w:p>
    <w:p w14:paraId="3AD2DD71" w14:textId="77777777" w:rsidR="00E61B82" w:rsidRPr="00651EC6" w:rsidRDefault="00E61B82" w:rsidP="000355FA">
      <w:pPr>
        <w:spacing w:after="0" w:line="240" w:lineRule="auto"/>
        <w:jc w:val="center"/>
        <w:rPr>
          <w:rFonts w:asciiTheme="minorBidi" w:hAnsiTheme="minorBidi"/>
          <w:sz w:val="24"/>
          <w:szCs w:val="24"/>
        </w:rPr>
      </w:pPr>
    </w:p>
    <w:p w14:paraId="46860527" w14:textId="77777777" w:rsidR="00E61B82" w:rsidRPr="00651EC6" w:rsidRDefault="00E61B82" w:rsidP="000355FA">
      <w:pPr>
        <w:spacing w:after="0" w:line="240" w:lineRule="auto"/>
        <w:rPr>
          <w:rFonts w:asciiTheme="minorBidi" w:hAnsiTheme="minorBidi"/>
          <w:sz w:val="24"/>
          <w:szCs w:val="24"/>
        </w:rPr>
      </w:pPr>
    </w:p>
    <w:p w14:paraId="17761872" w14:textId="6E472ED5" w:rsidR="00E61B82" w:rsidRPr="00E61B82" w:rsidRDefault="00E61B82" w:rsidP="000355FA">
      <w:pPr>
        <w:spacing w:after="0" w:line="240" w:lineRule="auto"/>
        <w:jc w:val="center"/>
        <w:rPr>
          <w:rFonts w:asciiTheme="minorBidi" w:hAnsiTheme="minorBidi"/>
          <w:b/>
          <w:bCs/>
          <w:sz w:val="24"/>
          <w:szCs w:val="24"/>
        </w:rPr>
      </w:pPr>
      <w:r w:rsidRPr="00E61B82">
        <w:rPr>
          <w:rFonts w:asciiTheme="minorBidi" w:hAnsiTheme="minorBidi"/>
          <w:b/>
          <w:bCs/>
          <w:sz w:val="24"/>
          <w:szCs w:val="24"/>
        </w:rPr>
        <w:t xml:space="preserve">Shiur #09: </w:t>
      </w:r>
      <w:r w:rsidR="00694341">
        <w:rPr>
          <w:rFonts w:asciiTheme="minorBidi" w:hAnsiTheme="minorBidi"/>
          <w:b/>
          <w:bCs/>
          <w:sz w:val="24"/>
          <w:szCs w:val="24"/>
        </w:rPr>
        <w:t xml:space="preserve">The Period of </w:t>
      </w:r>
      <w:r w:rsidRPr="00E61B82">
        <w:rPr>
          <w:rFonts w:asciiTheme="minorBidi" w:hAnsiTheme="minorBidi"/>
          <w:b/>
          <w:bCs/>
          <w:sz w:val="24"/>
          <w:szCs w:val="24"/>
        </w:rPr>
        <w:t>Yarovam</w:t>
      </w:r>
      <w:r w:rsidR="00694341">
        <w:rPr>
          <w:rFonts w:asciiTheme="minorBidi" w:hAnsiTheme="minorBidi"/>
          <w:b/>
          <w:bCs/>
          <w:sz w:val="24"/>
          <w:szCs w:val="24"/>
        </w:rPr>
        <w:t>,</w:t>
      </w:r>
      <w:r w:rsidRPr="00E61B82">
        <w:rPr>
          <w:rFonts w:asciiTheme="minorBidi" w:hAnsiTheme="minorBidi"/>
          <w:b/>
          <w:bCs/>
          <w:sz w:val="24"/>
          <w:szCs w:val="24"/>
        </w:rPr>
        <w:t xml:space="preserve"> Uziyahu</w:t>
      </w:r>
      <w:r w:rsidR="00694341">
        <w:rPr>
          <w:rFonts w:asciiTheme="minorBidi" w:hAnsiTheme="minorBidi"/>
          <w:b/>
          <w:bCs/>
          <w:sz w:val="24"/>
          <w:szCs w:val="24"/>
        </w:rPr>
        <w:t xml:space="preserve">, Pekach, and </w:t>
      </w:r>
      <w:r w:rsidRPr="00E61B82">
        <w:rPr>
          <w:rFonts w:asciiTheme="minorBidi" w:hAnsiTheme="minorBidi"/>
          <w:b/>
          <w:bCs/>
          <w:sz w:val="24"/>
          <w:szCs w:val="24"/>
        </w:rPr>
        <w:t>Achaz (2)</w:t>
      </w:r>
    </w:p>
    <w:p w14:paraId="74A42BDA" w14:textId="77777777" w:rsidR="00E61B82" w:rsidRDefault="00E61B82" w:rsidP="000355FA">
      <w:pPr>
        <w:spacing w:after="0" w:line="240" w:lineRule="auto"/>
        <w:jc w:val="both"/>
        <w:rPr>
          <w:rFonts w:asciiTheme="minorBidi" w:hAnsiTheme="minorBidi"/>
          <w:sz w:val="24"/>
          <w:szCs w:val="24"/>
        </w:rPr>
      </w:pPr>
    </w:p>
    <w:p w14:paraId="1FF939F5" w14:textId="77777777" w:rsidR="00E61B82" w:rsidRDefault="00E61B82" w:rsidP="000355FA">
      <w:pPr>
        <w:spacing w:after="0" w:line="240" w:lineRule="auto"/>
        <w:jc w:val="both"/>
        <w:rPr>
          <w:rFonts w:asciiTheme="minorBidi" w:hAnsiTheme="minorBidi"/>
          <w:sz w:val="24"/>
          <w:szCs w:val="24"/>
        </w:rPr>
      </w:pPr>
    </w:p>
    <w:p w14:paraId="6CFBCC82" w14:textId="08F6DDDC" w:rsidR="00E61B82" w:rsidRPr="00C80864" w:rsidRDefault="00BD647D" w:rsidP="000355FA">
      <w:pPr>
        <w:spacing w:after="0" w:line="240" w:lineRule="auto"/>
        <w:jc w:val="both"/>
        <w:rPr>
          <w:rFonts w:asciiTheme="minorBidi" w:hAnsiTheme="minorBidi"/>
          <w:b/>
          <w:bCs/>
          <w:sz w:val="24"/>
          <w:szCs w:val="24"/>
        </w:rPr>
      </w:pPr>
      <w:r w:rsidRPr="00C80864">
        <w:rPr>
          <w:rFonts w:asciiTheme="minorBidi" w:hAnsiTheme="minorBidi"/>
          <w:b/>
          <w:bCs/>
          <w:sz w:val="24"/>
          <w:szCs w:val="24"/>
        </w:rPr>
        <w:t>In the face of an ascendant Assyria</w:t>
      </w:r>
      <w:r w:rsidR="00E61B82" w:rsidRPr="00C80864">
        <w:rPr>
          <w:rStyle w:val="FootnoteReference"/>
          <w:rFonts w:asciiTheme="minorBidi" w:hAnsiTheme="minorBidi"/>
          <w:b/>
          <w:bCs/>
          <w:sz w:val="24"/>
          <w:szCs w:val="24"/>
        </w:rPr>
        <w:footnoteReference w:id="1"/>
      </w:r>
    </w:p>
    <w:p w14:paraId="533954E5" w14:textId="77777777" w:rsidR="00E61B82" w:rsidRDefault="00E61B82" w:rsidP="000355FA">
      <w:pPr>
        <w:spacing w:after="0" w:line="240" w:lineRule="auto"/>
        <w:jc w:val="both"/>
        <w:rPr>
          <w:rFonts w:asciiTheme="minorBidi" w:hAnsiTheme="minorBidi"/>
          <w:sz w:val="24"/>
          <w:szCs w:val="24"/>
        </w:rPr>
      </w:pPr>
    </w:p>
    <w:p w14:paraId="12E183A7" w14:textId="3236B59D" w:rsidR="00E61B82" w:rsidRDefault="00E61B82" w:rsidP="000355FA">
      <w:pPr>
        <w:spacing w:after="0" w:line="240" w:lineRule="auto"/>
        <w:jc w:val="both"/>
        <w:rPr>
          <w:rFonts w:asciiTheme="minorBidi" w:hAnsiTheme="minorBidi"/>
          <w:sz w:val="24"/>
          <w:szCs w:val="24"/>
        </w:rPr>
      </w:pPr>
      <w:r w:rsidRPr="00C80864">
        <w:rPr>
          <w:rFonts w:asciiTheme="minorBidi" w:hAnsiTheme="minorBidi"/>
          <w:sz w:val="24"/>
          <w:szCs w:val="24"/>
        </w:rPr>
        <w:t xml:space="preserve">About a hundred years prior to Amos and </w:t>
      </w:r>
      <w:r w:rsidR="00694341">
        <w:rPr>
          <w:rFonts w:asciiTheme="minorBidi" w:hAnsiTheme="minorBidi"/>
          <w:sz w:val="24"/>
          <w:szCs w:val="24"/>
        </w:rPr>
        <w:t>Yeshayahu</w:t>
      </w:r>
      <w:r w:rsidRPr="00C80864">
        <w:rPr>
          <w:rFonts w:asciiTheme="minorBidi" w:hAnsiTheme="minorBidi"/>
          <w:sz w:val="24"/>
          <w:szCs w:val="24"/>
        </w:rPr>
        <w:t>, in the time of Assyrian king Ashurnasirpal II (883-859 B.C.E.)</w:t>
      </w:r>
      <w:r w:rsidR="00694341">
        <w:rPr>
          <w:rFonts w:asciiTheme="minorBidi" w:hAnsiTheme="minorBidi"/>
          <w:sz w:val="24"/>
          <w:szCs w:val="24"/>
        </w:rPr>
        <w:t>,</w:t>
      </w:r>
      <w:r w:rsidRPr="00C80864">
        <w:rPr>
          <w:rStyle w:val="FootnoteReference"/>
          <w:rFonts w:asciiTheme="minorBidi" w:hAnsiTheme="minorBidi"/>
          <w:sz w:val="24"/>
          <w:szCs w:val="24"/>
        </w:rPr>
        <w:footnoteReference w:id="2"/>
      </w:r>
      <w:r w:rsidRPr="00C80864">
        <w:rPr>
          <w:rFonts w:asciiTheme="minorBidi" w:hAnsiTheme="minorBidi"/>
          <w:sz w:val="24"/>
          <w:szCs w:val="24"/>
        </w:rPr>
        <w:t xml:space="preserve"> the Assyrian army fortified its chariots with a </w:t>
      </w:r>
      <w:r w:rsidR="00031CAB">
        <w:rPr>
          <w:rFonts w:asciiTheme="minorBidi" w:hAnsiTheme="minorBidi"/>
          <w:sz w:val="24"/>
          <w:szCs w:val="24"/>
        </w:rPr>
        <w:t>powerful</w:t>
      </w:r>
      <w:r w:rsidR="00031CAB" w:rsidRPr="00C80864">
        <w:rPr>
          <w:rFonts w:asciiTheme="minorBidi" w:hAnsiTheme="minorBidi"/>
          <w:sz w:val="24"/>
          <w:szCs w:val="24"/>
        </w:rPr>
        <w:t xml:space="preserve"> </w:t>
      </w:r>
      <w:r w:rsidRPr="00C80864">
        <w:rPr>
          <w:rFonts w:asciiTheme="minorBidi" w:hAnsiTheme="minorBidi"/>
          <w:sz w:val="24"/>
          <w:szCs w:val="24"/>
        </w:rPr>
        <w:t xml:space="preserve">cavalry. This put an end to the ambushes that </w:t>
      </w:r>
      <w:r w:rsidR="00031CAB">
        <w:rPr>
          <w:rFonts w:asciiTheme="minorBidi" w:hAnsiTheme="minorBidi"/>
          <w:sz w:val="24"/>
          <w:szCs w:val="24"/>
        </w:rPr>
        <w:t>had earlier been set up</w:t>
      </w:r>
      <w:r w:rsidRPr="00C80864">
        <w:rPr>
          <w:rFonts w:asciiTheme="minorBidi" w:hAnsiTheme="minorBidi"/>
          <w:sz w:val="24"/>
          <w:szCs w:val="24"/>
        </w:rPr>
        <w:t xml:space="preserve"> at difficult mountain passes</w:t>
      </w:r>
      <w:r w:rsidR="00445FD2">
        <w:rPr>
          <w:rFonts w:asciiTheme="minorBidi" w:hAnsiTheme="minorBidi"/>
          <w:sz w:val="24"/>
          <w:szCs w:val="24"/>
        </w:rPr>
        <w:t>,</w:t>
      </w:r>
      <w:r w:rsidRPr="00C80864">
        <w:rPr>
          <w:rFonts w:asciiTheme="minorBidi" w:hAnsiTheme="minorBidi"/>
          <w:sz w:val="24"/>
          <w:szCs w:val="24"/>
        </w:rPr>
        <w:t xml:space="preserve"> river crossings</w:t>
      </w:r>
      <w:r w:rsidR="00445FD2">
        <w:rPr>
          <w:rFonts w:asciiTheme="minorBidi" w:hAnsiTheme="minorBidi"/>
          <w:sz w:val="24"/>
          <w:szCs w:val="24"/>
        </w:rPr>
        <w:t>,</w:t>
      </w:r>
      <w:r w:rsidRPr="00C80864">
        <w:rPr>
          <w:rStyle w:val="FootnoteReference"/>
          <w:rFonts w:asciiTheme="minorBidi" w:hAnsiTheme="minorBidi"/>
          <w:sz w:val="24"/>
          <w:szCs w:val="24"/>
        </w:rPr>
        <w:footnoteReference w:id="3"/>
      </w:r>
      <w:r w:rsidRPr="00C80864">
        <w:rPr>
          <w:rFonts w:asciiTheme="minorBidi" w:hAnsiTheme="minorBidi"/>
          <w:sz w:val="24"/>
          <w:szCs w:val="24"/>
        </w:rPr>
        <w:t xml:space="preserve"> or straits (narrow waterways)</w:t>
      </w:r>
      <w:r w:rsidR="00445FD2">
        <w:rPr>
          <w:rFonts w:asciiTheme="minorBidi" w:hAnsiTheme="minorBidi"/>
          <w:sz w:val="24"/>
          <w:szCs w:val="24"/>
        </w:rPr>
        <w:t>,</w:t>
      </w:r>
      <w:r w:rsidRPr="00C80864">
        <w:rPr>
          <w:rFonts w:asciiTheme="minorBidi" w:hAnsiTheme="minorBidi"/>
          <w:sz w:val="24"/>
          <w:szCs w:val="24"/>
        </w:rPr>
        <w:t xml:space="preserve"> where there was little room to maneuver. The horsemen arranged themselves alongside and ahead of the chariots, such that jointly they formed an indomitable strike force.</w:t>
      </w:r>
    </w:p>
    <w:p w14:paraId="53153204" w14:textId="77777777" w:rsidR="00E61B82" w:rsidRPr="00C80864" w:rsidRDefault="00E61B82" w:rsidP="000355FA">
      <w:pPr>
        <w:spacing w:after="0" w:line="240" w:lineRule="auto"/>
        <w:jc w:val="both"/>
        <w:rPr>
          <w:rFonts w:asciiTheme="minorBidi" w:hAnsiTheme="minorBidi"/>
          <w:sz w:val="24"/>
          <w:szCs w:val="24"/>
        </w:rPr>
      </w:pPr>
    </w:p>
    <w:p w14:paraId="70844AD9" w14:textId="414C59F9" w:rsidR="00E61B82" w:rsidRDefault="00694341" w:rsidP="000355FA">
      <w:pPr>
        <w:spacing w:after="0" w:line="240" w:lineRule="auto"/>
        <w:jc w:val="both"/>
        <w:rPr>
          <w:rFonts w:asciiTheme="minorBidi" w:hAnsiTheme="minorBidi"/>
          <w:sz w:val="24"/>
          <w:szCs w:val="24"/>
        </w:rPr>
      </w:pPr>
      <w:r>
        <w:rPr>
          <w:rFonts w:asciiTheme="minorBidi" w:hAnsiTheme="minorBidi"/>
          <w:sz w:val="24"/>
          <w:szCs w:val="24"/>
        </w:rPr>
        <w:t>Yeshayahu</w:t>
      </w:r>
      <w:r w:rsidR="00D4091A">
        <w:rPr>
          <w:rFonts w:asciiTheme="minorBidi" w:hAnsiTheme="minorBidi"/>
          <w:sz w:val="24"/>
          <w:szCs w:val="24"/>
        </w:rPr>
        <w:t xml:space="preserve">’s precise description of </w:t>
      </w:r>
      <w:r w:rsidR="00E61B82" w:rsidRPr="00C80864">
        <w:rPr>
          <w:rFonts w:asciiTheme="minorBidi" w:hAnsiTheme="minorBidi"/>
          <w:sz w:val="24"/>
          <w:szCs w:val="24"/>
        </w:rPr>
        <w:t xml:space="preserve">military conquest </w:t>
      </w:r>
      <w:r w:rsidR="00D4091A">
        <w:rPr>
          <w:rFonts w:asciiTheme="minorBidi" w:hAnsiTheme="minorBidi"/>
          <w:sz w:val="24"/>
          <w:szCs w:val="24"/>
        </w:rPr>
        <w:t xml:space="preserve">leaves no reasonable room to </w:t>
      </w:r>
      <w:r w:rsidR="00E61B82" w:rsidRPr="00C80864">
        <w:rPr>
          <w:rFonts w:asciiTheme="minorBidi" w:hAnsiTheme="minorBidi"/>
          <w:sz w:val="24"/>
          <w:szCs w:val="24"/>
        </w:rPr>
        <w:t>doubt that he is talking about the ascendant Assyrian army. In addition, the expression “nations from far… from the end of the earth”</w:t>
      </w:r>
      <w:r w:rsidR="00E61B82" w:rsidRPr="00C80864">
        <w:rPr>
          <w:rStyle w:val="FootnoteReference"/>
          <w:rFonts w:asciiTheme="minorBidi" w:hAnsiTheme="minorBidi"/>
          <w:sz w:val="24"/>
          <w:szCs w:val="24"/>
        </w:rPr>
        <w:footnoteReference w:id="4"/>
      </w:r>
      <w:r w:rsidR="00E61B82" w:rsidRPr="00C80864">
        <w:rPr>
          <w:rFonts w:asciiTheme="minorBidi" w:hAnsiTheme="minorBidi"/>
          <w:sz w:val="24"/>
          <w:szCs w:val="24"/>
        </w:rPr>
        <w:t xml:space="preserve"> indicates </w:t>
      </w:r>
      <w:r w:rsidR="00AC471E">
        <w:rPr>
          <w:rFonts w:asciiTheme="minorBidi" w:hAnsiTheme="minorBidi"/>
          <w:sz w:val="24"/>
          <w:szCs w:val="24"/>
        </w:rPr>
        <w:t>a powerful</w:t>
      </w:r>
      <w:r w:rsidR="00AC471E" w:rsidRPr="00C80864">
        <w:rPr>
          <w:rFonts w:asciiTheme="minorBidi" w:hAnsiTheme="minorBidi"/>
          <w:sz w:val="24"/>
          <w:szCs w:val="24"/>
        </w:rPr>
        <w:t xml:space="preserve"> </w:t>
      </w:r>
      <w:r w:rsidR="00E61B82" w:rsidRPr="00C80864">
        <w:rPr>
          <w:rFonts w:asciiTheme="minorBidi" w:hAnsiTheme="minorBidi"/>
          <w:sz w:val="24"/>
          <w:szCs w:val="24"/>
        </w:rPr>
        <w:t>army, with soldiers from many different “nations” together forming a large military host.</w:t>
      </w:r>
    </w:p>
    <w:p w14:paraId="1FBA5F7A" w14:textId="77777777" w:rsidR="00E61B82" w:rsidRPr="00C80864" w:rsidRDefault="00E61B82" w:rsidP="000355FA">
      <w:pPr>
        <w:spacing w:after="0" w:line="240" w:lineRule="auto"/>
        <w:jc w:val="both"/>
        <w:rPr>
          <w:rFonts w:asciiTheme="minorBidi" w:hAnsiTheme="minorBidi"/>
          <w:b/>
          <w:bCs/>
          <w:sz w:val="24"/>
          <w:szCs w:val="24"/>
        </w:rPr>
      </w:pPr>
    </w:p>
    <w:p w14:paraId="1E3854FB" w14:textId="292484C4" w:rsidR="00E61B82" w:rsidRDefault="00E61B82" w:rsidP="000355FA">
      <w:pPr>
        <w:spacing w:after="0" w:line="240" w:lineRule="auto"/>
        <w:jc w:val="both"/>
        <w:rPr>
          <w:rFonts w:asciiTheme="minorBidi" w:hAnsiTheme="minorBidi"/>
          <w:sz w:val="24"/>
          <w:szCs w:val="24"/>
        </w:rPr>
      </w:pPr>
      <w:r w:rsidRPr="00C80864">
        <w:rPr>
          <w:rFonts w:asciiTheme="minorBidi" w:hAnsiTheme="minorBidi"/>
          <w:sz w:val="24"/>
          <w:szCs w:val="24"/>
        </w:rPr>
        <w:t>Ashurnasirpal II was succeeded by his son, Shalmaneser III (858-824 B.C.E.)</w:t>
      </w:r>
      <w:r w:rsidR="00AC471E">
        <w:rPr>
          <w:rFonts w:asciiTheme="minorBidi" w:hAnsiTheme="minorBidi"/>
          <w:sz w:val="24"/>
          <w:szCs w:val="24"/>
        </w:rPr>
        <w:t>,</w:t>
      </w:r>
      <w:r w:rsidRPr="00C80864">
        <w:rPr>
          <w:rStyle w:val="FootnoteReference"/>
          <w:rFonts w:asciiTheme="minorBidi" w:hAnsiTheme="minorBidi"/>
          <w:sz w:val="24"/>
          <w:szCs w:val="24"/>
        </w:rPr>
        <w:footnoteReference w:id="5"/>
      </w:r>
      <w:r w:rsidRPr="00C80864">
        <w:rPr>
          <w:rFonts w:asciiTheme="minorBidi" w:hAnsiTheme="minorBidi"/>
          <w:sz w:val="24"/>
          <w:szCs w:val="24"/>
        </w:rPr>
        <w:t xml:space="preserve"> who launched military campaigns southward, beyond the Euphrates, towards Aram (Syria), Lebanon, and the Phoenician coast. In a mighty multi-national effort to halt Shalmaneser, a coalition of twelve kings was formed, led by Hadadezer of Damesek, Irchuleni of </w:t>
      </w:r>
      <w:r w:rsidRPr="00C80864">
        <w:rPr>
          <w:rFonts w:asciiTheme="minorBidi" w:hAnsiTheme="minorBidi"/>
          <w:sz w:val="24"/>
          <w:szCs w:val="24"/>
        </w:rPr>
        <w:lastRenderedPageBreak/>
        <w:t>Chamat, and “Achav the Israelite” (who was the strongest of all).</w:t>
      </w:r>
      <w:r w:rsidRPr="00C80864">
        <w:rPr>
          <w:rStyle w:val="FootnoteReference"/>
          <w:rFonts w:asciiTheme="minorBidi" w:hAnsiTheme="minorBidi"/>
          <w:sz w:val="24"/>
          <w:szCs w:val="24"/>
        </w:rPr>
        <w:footnoteReference w:id="6"/>
      </w:r>
      <w:r w:rsidRPr="00C80864">
        <w:rPr>
          <w:rFonts w:asciiTheme="minorBidi" w:hAnsiTheme="minorBidi"/>
          <w:sz w:val="24"/>
          <w:szCs w:val="24"/>
        </w:rPr>
        <w:t xml:space="preserve"> The decisive battle (853 B.C.E.) was fought on the plain of Karkar (in northern Syria). </w:t>
      </w:r>
    </w:p>
    <w:p w14:paraId="7519FC41" w14:textId="77777777" w:rsidR="00E61B82" w:rsidRPr="00C80864" w:rsidRDefault="00E61B82" w:rsidP="000355FA">
      <w:pPr>
        <w:spacing w:after="0" w:line="240" w:lineRule="auto"/>
        <w:jc w:val="both"/>
        <w:rPr>
          <w:rFonts w:asciiTheme="minorBidi" w:hAnsiTheme="minorBidi"/>
          <w:sz w:val="24"/>
          <w:szCs w:val="24"/>
        </w:rPr>
      </w:pPr>
    </w:p>
    <w:p w14:paraId="7220D542" w14:textId="7D3FCD90" w:rsidR="00E61B82" w:rsidRDefault="00E61B82" w:rsidP="000355FA">
      <w:pPr>
        <w:spacing w:after="0" w:line="240" w:lineRule="auto"/>
        <w:jc w:val="both"/>
        <w:rPr>
          <w:rFonts w:asciiTheme="minorBidi" w:hAnsiTheme="minorBidi"/>
          <w:sz w:val="24"/>
          <w:szCs w:val="24"/>
        </w:rPr>
      </w:pPr>
      <w:r w:rsidRPr="00C80864">
        <w:rPr>
          <w:rFonts w:asciiTheme="minorBidi" w:hAnsiTheme="minorBidi"/>
          <w:sz w:val="24"/>
          <w:szCs w:val="24"/>
        </w:rPr>
        <w:t>The only details known to us are from the Shalmaneser monolith</w:t>
      </w:r>
      <w:r w:rsidR="00A80D90">
        <w:rPr>
          <w:rFonts w:asciiTheme="minorBidi" w:hAnsiTheme="minorBidi"/>
          <w:sz w:val="24"/>
          <w:szCs w:val="24"/>
        </w:rPr>
        <w:t>,</w:t>
      </w:r>
      <w:r w:rsidRPr="00C80864">
        <w:rPr>
          <w:rStyle w:val="FootnoteReference"/>
          <w:rFonts w:asciiTheme="minorBidi" w:hAnsiTheme="minorBidi"/>
          <w:sz w:val="24"/>
          <w:szCs w:val="24"/>
        </w:rPr>
        <w:footnoteReference w:id="7"/>
      </w:r>
      <w:r w:rsidRPr="00C80864">
        <w:rPr>
          <w:rFonts w:asciiTheme="minorBidi" w:hAnsiTheme="minorBidi"/>
          <w:sz w:val="24"/>
          <w:szCs w:val="24"/>
        </w:rPr>
        <w:t xml:space="preserve"> which describes (unsurprisingly) a resounding Assyrian victory. However, it is clear that Shalmaneser did not proceed further southward in his campaign; he was forced to wage at least another three battles against the war alliance of the twelve kings. It was twelve years before he reappeared in Damesek and the mountains of Lebanon, </w:t>
      </w:r>
      <w:r w:rsidR="00AC471E">
        <w:rPr>
          <w:rFonts w:asciiTheme="minorBidi" w:hAnsiTheme="minorBidi"/>
          <w:sz w:val="24"/>
          <w:szCs w:val="24"/>
        </w:rPr>
        <w:t xml:space="preserve">as well as </w:t>
      </w:r>
      <w:r w:rsidRPr="00C80864">
        <w:rPr>
          <w:rFonts w:asciiTheme="minorBidi" w:hAnsiTheme="minorBidi"/>
          <w:sz w:val="24"/>
          <w:szCs w:val="24"/>
        </w:rPr>
        <w:t>in Tyre and Sidon. During those years</w:t>
      </w:r>
      <w:r w:rsidR="00AC471E">
        <w:rPr>
          <w:rFonts w:asciiTheme="minorBidi" w:hAnsiTheme="minorBidi"/>
          <w:sz w:val="24"/>
          <w:szCs w:val="24"/>
        </w:rPr>
        <w:t>,</w:t>
      </w:r>
      <w:r w:rsidRPr="00C80864">
        <w:rPr>
          <w:rFonts w:asciiTheme="minorBidi" w:hAnsiTheme="minorBidi"/>
          <w:sz w:val="24"/>
          <w:szCs w:val="24"/>
        </w:rPr>
        <w:t xml:space="preserve"> the great coalition fell apart;</w:t>
      </w:r>
      <w:r w:rsidRPr="00C80864">
        <w:rPr>
          <w:rStyle w:val="FootnoteReference"/>
          <w:rFonts w:asciiTheme="minorBidi" w:hAnsiTheme="minorBidi"/>
          <w:sz w:val="24"/>
          <w:szCs w:val="24"/>
        </w:rPr>
        <w:footnoteReference w:id="8"/>
      </w:r>
      <w:r w:rsidRPr="00C80864">
        <w:rPr>
          <w:rFonts w:asciiTheme="minorBidi" w:hAnsiTheme="minorBidi"/>
          <w:sz w:val="24"/>
          <w:szCs w:val="24"/>
        </w:rPr>
        <w:t xml:space="preserve"> Israel and Aram resumed their fighting, Achav was killed in Ramot Gil’ad, </w:t>
      </w:r>
      <w:r w:rsidR="00F64B90">
        <w:rPr>
          <w:rFonts w:asciiTheme="minorBidi" w:hAnsiTheme="minorBidi"/>
          <w:sz w:val="24"/>
          <w:szCs w:val="24"/>
        </w:rPr>
        <w:t xml:space="preserve">and </w:t>
      </w:r>
      <w:r w:rsidRPr="00C80864">
        <w:rPr>
          <w:rFonts w:asciiTheme="minorBidi" w:hAnsiTheme="minorBidi"/>
          <w:sz w:val="24"/>
          <w:szCs w:val="24"/>
        </w:rPr>
        <w:t xml:space="preserve">Chazael seized power in Damesek and Yehu in Shomron. They were certainly incapable of stopping the Assyrian charge. The stele also describes </w:t>
      </w:r>
      <w:r w:rsidR="00F64B90">
        <w:rPr>
          <w:rFonts w:asciiTheme="minorBidi" w:hAnsiTheme="minorBidi"/>
          <w:sz w:val="24"/>
          <w:szCs w:val="24"/>
        </w:rPr>
        <w:t>a</w:t>
      </w:r>
      <w:r w:rsidR="00F64B90" w:rsidRPr="00C80864">
        <w:rPr>
          <w:rFonts w:asciiTheme="minorBidi" w:hAnsiTheme="minorBidi"/>
          <w:sz w:val="24"/>
          <w:szCs w:val="24"/>
        </w:rPr>
        <w:t xml:space="preserve"> </w:t>
      </w:r>
      <w:r w:rsidRPr="00C80864">
        <w:rPr>
          <w:rFonts w:asciiTheme="minorBidi" w:hAnsiTheme="minorBidi"/>
          <w:sz w:val="24"/>
          <w:szCs w:val="24"/>
        </w:rPr>
        <w:t>messenger of “Yehu, son of Omri”</w:t>
      </w:r>
      <w:r w:rsidRPr="00C80864">
        <w:rPr>
          <w:rStyle w:val="FootnoteReference"/>
          <w:rFonts w:asciiTheme="minorBidi" w:hAnsiTheme="minorBidi"/>
          <w:sz w:val="24"/>
          <w:szCs w:val="24"/>
        </w:rPr>
        <w:footnoteReference w:id="9"/>
      </w:r>
      <w:r w:rsidRPr="00C80864">
        <w:rPr>
          <w:rFonts w:asciiTheme="minorBidi" w:hAnsiTheme="minorBidi"/>
          <w:sz w:val="24"/>
          <w:szCs w:val="24"/>
        </w:rPr>
        <w:t xml:space="preserve"> prostrating himself before Shalmaneser and offering a tribute of submission (841 B.C.E.)</w:t>
      </w:r>
    </w:p>
    <w:p w14:paraId="77F25D08" w14:textId="77777777" w:rsidR="00E61B82" w:rsidRPr="00C80864" w:rsidRDefault="00E61B82" w:rsidP="000355FA">
      <w:pPr>
        <w:spacing w:after="0" w:line="240" w:lineRule="auto"/>
        <w:jc w:val="both"/>
        <w:rPr>
          <w:rFonts w:asciiTheme="minorBidi" w:hAnsiTheme="minorBidi"/>
          <w:sz w:val="24"/>
          <w:szCs w:val="24"/>
        </w:rPr>
      </w:pPr>
    </w:p>
    <w:p w14:paraId="70A22807" w14:textId="7B26A29A" w:rsidR="00E61B82" w:rsidRDefault="00E61B82" w:rsidP="000355FA">
      <w:pPr>
        <w:spacing w:after="0" w:line="240" w:lineRule="auto"/>
        <w:jc w:val="both"/>
        <w:rPr>
          <w:rFonts w:asciiTheme="minorBidi" w:hAnsiTheme="minorBidi"/>
          <w:sz w:val="24"/>
          <w:szCs w:val="24"/>
        </w:rPr>
      </w:pPr>
      <w:r w:rsidRPr="00C80864">
        <w:rPr>
          <w:rFonts w:asciiTheme="minorBidi" w:hAnsiTheme="minorBidi"/>
          <w:sz w:val="24"/>
          <w:szCs w:val="24"/>
        </w:rPr>
        <w:t>At this stage</w:t>
      </w:r>
      <w:r w:rsidR="00F64B90">
        <w:rPr>
          <w:rFonts w:asciiTheme="minorBidi" w:hAnsiTheme="minorBidi"/>
          <w:sz w:val="24"/>
          <w:szCs w:val="24"/>
        </w:rPr>
        <w:t>,</w:t>
      </w:r>
      <w:r w:rsidRPr="00C80864">
        <w:rPr>
          <w:rFonts w:asciiTheme="minorBidi" w:hAnsiTheme="minorBidi"/>
          <w:sz w:val="24"/>
          <w:szCs w:val="24"/>
        </w:rPr>
        <w:t xml:space="preserve"> conflict developed on the north-western border of Assyria, against the kingdom of Ararat (Urartu)</w:t>
      </w:r>
      <w:r w:rsidR="00A80D90">
        <w:rPr>
          <w:rFonts w:asciiTheme="minorBidi" w:hAnsiTheme="minorBidi"/>
          <w:sz w:val="24"/>
          <w:szCs w:val="24"/>
        </w:rPr>
        <w:t>,</w:t>
      </w:r>
      <w:r w:rsidRPr="00C80864">
        <w:rPr>
          <w:rStyle w:val="FootnoteReference"/>
          <w:rFonts w:asciiTheme="minorBidi" w:hAnsiTheme="minorBidi"/>
          <w:sz w:val="24"/>
          <w:szCs w:val="24"/>
        </w:rPr>
        <w:footnoteReference w:id="10"/>
      </w:r>
      <w:r w:rsidRPr="00C80864">
        <w:rPr>
          <w:rFonts w:asciiTheme="minorBidi" w:hAnsiTheme="minorBidi"/>
          <w:sz w:val="24"/>
          <w:szCs w:val="24"/>
        </w:rPr>
        <w:t xml:space="preserve"> and Assyrian forces desisted</w:t>
      </w:r>
      <w:r w:rsidRPr="00C80864">
        <w:rPr>
          <w:rStyle w:val="FootnoteReference"/>
          <w:rFonts w:asciiTheme="minorBidi" w:hAnsiTheme="minorBidi"/>
          <w:sz w:val="24"/>
          <w:szCs w:val="24"/>
        </w:rPr>
        <w:footnoteReference w:id="11"/>
      </w:r>
      <w:r w:rsidRPr="00C80864">
        <w:rPr>
          <w:rFonts w:asciiTheme="minorBidi" w:hAnsiTheme="minorBidi"/>
          <w:sz w:val="24"/>
          <w:szCs w:val="24"/>
        </w:rPr>
        <w:t xml:space="preserve"> from venturing southward for nearly a hundred years. It was these years that witnessed the flourishing of Aram Damesek under Chazael, and later the flourishing of the kingdom of Israel under Yoash and Yarovam, his son, with their great victories.</w:t>
      </w:r>
    </w:p>
    <w:p w14:paraId="06E29C5D" w14:textId="77777777" w:rsidR="00E61B82" w:rsidRPr="00C80864" w:rsidRDefault="00E61B82" w:rsidP="000355FA">
      <w:pPr>
        <w:spacing w:after="0" w:line="240" w:lineRule="auto"/>
        <w:jc w:val="both"/>
        <w:rPr>
          <w:rFonts w:asciiTheme="minorBidi" w:hAnsiTheme="minorBidi"/>
          <w:sz w:val="24"/>
          <w:szCs w:val="24"/>
        </w:rPr>
      </w:pPr>
    </w:p>
    <w:p w14:paraId="17E699D8" w14:textId="13BDF70A" w:rsidR="00E61B82" w:rsidRPr="00C80864" w:rsidRDefault="00E61B82" w:rsidP="000355FA">
      <w:pPr>
        <w:spacing w:after="0" w:line="240" w:lineRule="auto"/>
        <w:jc w:val="both"/>
        <w:rPr>
          <w:rFonts w:asciiTheme="minorBidi" w:hAnsiTheme="minorBidi"/>
          <w:sz w:val="24"/>
          <w:szCs w:val="24"/>
        </w:rPr>
      </w:pPr>
      <w:r w:rsidRPr="00C80864">
        <w:rPr>
          <w:rFonts w:asciiTheme="minorBidi" w:hAnsiTheme="minorBidi"/>
          <w:sz w:val="24"/>
          <w:szCs w:val="24"/>
        </w:rPr>
        <w:t xml:space="preserve">Most of the inhabitants of Shomron and Yehuda were apparently convinced that the Assyrian threat had passed. Assyria itself was plagued by acute internal strife. Few people understood the warnings of Amos and </w:t>
      </w:r>
      <w:r w:rsidR="00694341">
        <w:rPr>
          <w:rFonts w:asciiTheme="minorBidi" w:hAnsiTheme="minorBidi"/>
          <w:sz w:val="24"/>
          <w:szCs w:val="24"/>
        </w:rPr>
        <w:t>Yeshayahu</w:t>
      </w:r>
      <w:r w:rsidRPr="00C80864">
        <w:rPr>
          <w:rFonts w:asciiTheme="minorBidi" w:hAnsiTheme="minorBidi"/>
          <w:sz w:val="24"/>
          <w:szCs w:val="24"/>
        </w:rPr>
        <w:t xml:space="preserve"> that ignoring the Assyrian build-up was dangerous, especially in conjunction with the decadent partying and growing corruption in Israel.</w:t>
      </w:r>
    </w:p>
    <w:p w14:paraId="04A8AC58" w14:textId="77777777" w:rsidR="00E61B82" w:rsidRPr="00C80864" w:rsidRDefault="00E61B82" w:rsidP="000355FA">
      <w:pPr>
        <w:spacing w:after="0" w:line="240" w:lineRule="auto"/>
        <w:jc w:val="both"/>
        <w:rPr>
          <w:rFonts w:asciiTheme="minorBidi" w:hAnsiTheme="minorBidi"/>
          <w:sz w:val="24"/>
          <w:szCs w:val="24"/>
        </w:rPr>
      </w:pPr>
    </w:p>
    <w:p w14:paraId="55E85A46" w14:textId="79BAF97F" w:rsidR="00E61B82" w:rsidRDefault="00E61B82" w:rsidP="000355FA">
      <w:pPr>
        <w:spacing w:after="0" w:line="240" w:lineRule="auto"/>
        <w:jc w:val="both"/>
        <w:rPr>
          <w:rFonts w:asciiTheme="minorBidi" w:hAnsiTheme="minorBidi"/>
          <w:b/>
          <w:bCs/>
          <w:sz w:val="24"/>
          <w:szCs w:val="24"/>
        </w:rPr>
      </w:pPr>
      <w:r w:rsidRPr="00C80864">
        <w:rPr>
          <w:rFonts w:asciiTheme="minorBidi" w:hAnsiTheme="minorBidi"/>
          <w:b/>
          <w:bCs/>
          <w:sz w:val="24"/>
          <w:szCs w:val="24"/>
        </w:rPr>
        <w:t>The ascent of Tiglat</w:t>
      </w:r>
      <w:r w:rsidR="00F64B90">
        <w:rPr>
          <w:rFonts w:asciiTheme="minorBidi" w:hAnsiTheme="minorBidi"/>
          <w:b/>
          <w:bCs/>
          <w:sz w:val="24"/>
          <w:szCs w:val="24"/>
        </w:rPr>
        <w:t>-</w:t>
      </w:r>
      <w:r w:rsidRPr="00C80864">
        <w:rPr>
          <w:rFonts w:asciiTheme="minorBidi" w:hAnsiTheme="minorBidi"/>
          <w:b/>
          <w:bCs/>
          <w:sz w:val="24"/>
          <w:szCs w:val="24"/>
        </w:rPr>
        <w:t>Pileser III</w:t>
      </w:r>
      <w:r w:rsidRPr="00A80D90">
        <w:rPr>
          <w:rStyle w:val="FootnoteReference"/>
          <w:rFonts w:asciiTheme="minorBidi" w:hAnsiTheme="minorBidi"/>
          <w:sz w:val="24"/>
          <w:szCs w:val="24"/>
        </w:rPr>
        <w:footnoteReference w:id="12"/>
      </w:r>
    </w:p>
    <w:p w14:paraId="4CB65630" w14:textId="77777777" w:rsidR="00E61B82" w:rsidRDefault="00E61B82" w:rsidP="000355FA">
      <w:pPr>
        <w:spacing w:after="0" w:line="240" w:lineRule="auto"/>
        <w:jc w:val="both"/>
        <w:rPr>
          <w:rFonts w:asciiTheme="minorBidi" w:hAnsiTheme="minorBidi"/>
          <w:b/>
          <w:bCs/>
          <w:sz w:val="24"/>
          <w:szCs w:val="24"/>
        </w:rPr>
      </w:pPr>
    </w:p>
    <w:p w14:paraId="4DDC1302" w14:textId="754AAB6C" w:rsidR="00E61B82" w:rsidRPr="00C80864" w:rsidRDefault="00E61B82" w:rsidP="000355FA">
      <w:pPr>
        <w:spacing w:after="0" w:line="240" w:lineRule="auto"/>
        <w:jc w:val="both"/>
        <w:rPr>
          <w:rFonts w:asciiTheme="minorBidi" w:hAnsiTheme="minorBidi"/>
          <w:sz w:val="24"/>
          <w:szCs w:val="24"/>
        </w:rPr>
      </w:pPr>
      <w:r w:rsidRPr="00C80864">
        <w:rPr>
          <w:rFonts w:asciiTheme="minorBidi" w:hAnsiTheme="minorBidi"/>
          <w:sz w:val="24"/>
          <w:szCs w:val="24"/>
        </w:rPr>
        <w:t>The next king to rule in Kalhu (the capital of Assyria) was Tiglat</w:t>
      </w:r>
      <w:r w:rsidR="00F64B90">
        <w:rPr>
          <w:rFonts w:asciiTheme="minorBidi" w:hAnsiTheme="minorBidi"/>
          <w:sz w:val="24"/>
          <w:szCs w:val="24"/>
        </w:rPr>
        <w:t>-</w:t>
      </w:r>
      <w:r w:rsidRPr="00C80864">
        <w:rPr>
          <w:rFonts w:asciiTheme="minorBidi" w:hAnsiTheme="minorBidi"/>
          <w:sz w:val="24"/>
          <w:szCs w:val="24"/>
        </w:rPr>
        <w:t xml:space="preserve">Pileser III (745-727 B.C.E.), a military man who appears to have been a member of the royal family. He </w:t>
      </w:r>
      <w:r w:rsidRPr="00C80864">
        <w:rPr>
          <w:rFonts w:asciiTheme="minorBidi" w:hAnsiTheme="minorBidi"/>
          <w:sz w:val="24"/>
          <w:szCs w:val="24"/>
        </w:rPr>
        <w:lastRenderedPageBreak/>
        <w:t>ushered in a new era in Assyrian history, introducing fundamental change in the kingdom’s civil and military systems, and creating a sophisticated bureaucracy that included courier services for letters and information throughout the kingdom. He renewed and realized the dream of a great Assyrian empire</w:t>
      </w:r>
      <w:r w:rsidR="000E2BD7">
        <w:rPr>
          <w:rFonts w:asciiTheme="minorBidi" w:hAnsiTheme="minorBidi"/>
          <w:sz w:val="24"/>
          <w:szCs w:val="24"/>
        </w:rPr>
        <w:t>,</w:t>
      </w:r>
      <w:r w:rsidRPr="00C80864">
        <w:rPr>
          <w:rFonts w:asciiTheme="minorBidi" w:hAnsiTheme="minorBidi"/>
          <w:sz w:val="24"/>
          <w:szCs w:val="24"/>
        </w:rPr>
        <w:t xml:space="preserve"> </w:t>
      </w:r>
      <w:r w:rsidR="000E2BD7">
        <w:rPr>
          <w:rFonts w:asciiTheme="minorBidi" w:hAnsiTheme="minorBidi"/>
          <w:sz w:val="24"/>
          <w:szCs w:val="24"/>
        </w:rPr>
        <w:t>which</w:t>
      </w:r>
      <w:r w:rsidR="000E2BD7" w:rsidRPr="00C80864">
        <w:rPr>
          <w:rFonts w:asciiTheme="minorBidi" w:hAnsiTheme="minorBidi"/>
          <w:sz w:val="24"/>
          <w:szCs w:val="24"/>
        </w:rPr>
        <w:t xml:space="preserve"> </w:t>
      </w:r>
      <w:r w:rsidRPr="00C80864">
        <w:rPr>
          <w:rFonts w:asciiTheme="minorBidi" w:hAnsiTheme="minorBidi"/>
          <w:sz w:val="24"/>
          <w:szCs w:val="24"/>
        </w:rPr>
        <w:t>ruled over Babylon in the south-east and Aram, Lebanon</w:t>
      </w:r>
      <w:r w:rsidR="000E2BD7">
        <w:rPr>
          <w:rFonts w:asciiTheme="minorBidi" w:hAnsiTheme="minorBidi"/>
          <w:sz w:val="24"/>
          <w:szCs w:val="24"/>
        </w:rPr>
        <w:t>,</w:t>
      </w:r>
      <w:r w:rsidRPr="00C80864">
        <w:rPr>
          <w:rFonts w:asciiTheme="minorBidi" w:hAnsiTheme="minorBidi"/>
          <w:sz w:val="24"/>
          <w:szCs w:val="24"/>
        </w:rPr>
        <w:t xml:space="preserve"> and Israel in the south-west</w:t>
      </w:r>
      <w:r w:rsidR="000E2BD7">
        <w:rPr>
          <w:rFonts w:asciiTheme="minorBidi" w:hAnsiTheme="minorBidi"/>
          <w:sz w:val="24"/>
          <w:szCs w:val="24"/>
        </w:rPr>
        <w:t>,</w:t>
      </w:r>
      <w:r w:rsidRPr="00C80864">
        <w:rPr>
          <w:rFonts w:asciiTheme="minorBidi" w:hAnsiTheme="minorBidi"/>
          <w:sz w:val="24"/>
          <w:szCs w:val="24"/>
        </w:rPr>
        <w:t xml:space="preserve"> and aspired to world dominion.</w:t>
      </w:r>
      <w:r w:rsidRPr="00C80864">
        <w:rPr>
          <w:rStyle w:val="FootnoteReference"/>
          <w:rFonts w:asciiTheme="minorBidi" w:hAnsiTheme="minorBidi"/>
          <w:sz w:val="24"/>
          <w:szCs w:val="24"/>
        </w:rPr>
        <w:footnoteReference w:id="13"/>
      </w:r>
    </w:p>
    <w:p w14:paraId="0ED21CEE" w14:textId="77777777" w:rsidR="00E61B82" w:rsidRPr="00C80864" w:rsidRDefault="00E61B82" w:rsidP="000355FA">
      <w:pPr>
        <w:spacing w:after="0" w:line="240" w:lineRule="auto"/>
        <w:jc w:val="both"/>
        <w:rPr>
          <w:rFonts w:asciiTheme="minorBidi" w:hAnsiTheme="minorBidi"/>
          <w:sz w:val="24"/>
          <w:szCs w:val="24"/>
        </w:rPr>
      </w:pPr>
    </w:p>
    <w:p w14:paraId="2DAC8AD6" w14:textId="31DB8BD4" w:rsidR="00E61B82" w:rsidRDefault="00E61B82" w:rsidP="000355FA">
      <w:pPr>
        <w:spacing w:after="0" w:line="240" w:lineRule="auto"/>
        <w:jc w:val="both"/>
        <w:rPr>
          <w:rFonts w:asciiTheme="minorBidi" w:hAnsiTheme="minorBidi"/>
          <w:b/>
          <w:bCs/>
          <w:sz w:val="24"/>
          <w:szCs w:val="24"/>
        </w:rPr>
      </w:pPr>
      <w:r w:rsidRPr="009E16AA">
        <w:rPr>
          <w:rFonts w:asciiTheme="minorBidi" w:hAnsiTheme="minorBidi"/>
          <w:b/>
          <w:bCs/>
          <w:i/>
          <w:iCs/>
          <w:sz w:val="24"/>
          <w:szCs w:val="24"/>
        </w:rPr>
        <w:t>Hoshea</w:t>
      </w:r>
      <w:r w:rsidRPr="00C80864">
        <w:rPr>
          <w:rFonts w:asciiTheme="minorBidi" w:hAnsiTheme="minorBidi"/>
          <w:b/>
          <w:bCs/>
          <w:sz w:val="24"/>
          <w:szCs w:val="24"/>
        </w:rPr>
        <w:t xml:space="preserve"> (Chapters 5-6), </w:t>
      </w:r>
      <w:r w:rsidR="00694341" w:rsidRPr="009E16AA">
        <w:rPr>
          <w:rFonts w:asciiTheme="minorBidi" w:hAnsiTheme="minorBidi"/>
          <w:b/>
          <w:bCs/>
          <w:i/>
          <w:iCs/>
          <w:sz w:val="24"/>
          <w:szCs w:val="24"/>
        </w:rPr>
        <w:t>Yeshayahu</w:t>
      </w:r>
      <w:r w:rsidRPr="00C80864">
        <w:rPr>
          <w:rFonts w:asciiTheme="minorBidi" w:hAnsiTheme="minorBidi"/>
          <w:b/>
          <w:bCs/>
          <w:sz w:val="24"/>
          <w:szCs w:val="24"/>
        </w:rPr>
        <w:t xml:space="preserve"> (Chapters 7-12), and </w:t>
      </w:r>
      <w:r w:rsidRPr="009E16AA">
        <w:rPr>
          <w:rFonts w:asciiTheme="minorBidi" w:hAnsiTheme="minorBidi"/>
          <w:b/>
          <w:bCs/>
          <w:i/>
          <w:iCs/>
          <w:sz w:val="24"/>
          <w:szCs w:val="24"/>
        </w:rPr>
        <w:t>Mikha</w:t>
      </w:r>
      <w:r w:rsidRPr="00C80864">
        <w:rPr>
          <w:rFonts w:asciiTheme="minorBidi" w:hAnsiTheme="minorBidi"/>
          <w:b/>
          <w:bCs/>
          <w:sz w:val="24"/>
          <w:szCs w:val="24"/>
        </w:rPr>
        <w:t xml:space="preserve"> (Chapters 6-7)</w:t>
      </w:r>
    </w:p>
    <w:p w14:paraId="76314487" w14:textId="77777777" w:rsidR="00E61B82" w:rsidRPr="00C80864" w:rsidRDefault="00E61B82" w:rsidP="000355FA">
      <w:pPr>
        <w:spacing w:after="0" w:line="240" w:lineRule="auto"/>
        <w:jc w:val="both"/>
        <w:rPr>
          <w:rFonts w:asciiTheme="minorBidi" w:hAnsiTheme="minorBidi"/>
          <w:b/>
          <w:bCs/>
          <w:sz w:val="24"/>
          <w:szCs w:val="24"/>
          <w:rtl/>
        </w:rPr>
      </w:pPr>
    </w:p>
    <w:p w14:paraId="4F570C4F" w14:textId="5B1EE1C2" w:rsidR="00E61B82" w:rsidRDefault="00E61B82" w:rsidP="000355FA">
      <w:pPr>
        <w:spacing w:after="0" w:line="240" w:lineRule="auto"/>
        <w:jc w:val="both"/>
        <w:rPr>
          <w:rFonts w:asciiTheme="minorBidi" w:hAnsiTheme="minorBidi"/>
          <w:b/>
          <w:bCs/>
          <w:sz w:val="24"/>
          <w:szCs w:val="24"/>
        </w:rPr>
      </w:pPr>
      <w:r w:rsidRPr="00C80864">
        <w:rPr>
          <w:rFonts w:asciiTheme="minorBidi" w:hAnsiTheme="minorBidi"/>
          <w:b/>
          <w:bCs/>
          <w:sz w:val="24"/>
          <w:szCs w:val="24"/>
        </w:rPr>
        <w:t>In the face of the Assyrian ascent</w:t>
      </w:r>
    </w:p>
    <w:p w14:paraId="4AC7ACE9" w14:textId="77777777" w:rsidR="00E61B82" w:rsidRPr="00C80864" w:rsidRDefault="00E61B82" w:rsidP="000355FA">
      <w:pPr>
        <w:spacing w:after="0" w:line="240" w:lineRule="auto"/>
        <w:jc w:val="both"/>
        <w:rPr>
          <w:rFonts w:asciiTheme="minorBidi" w:hAnsiTheme="minorBidi"/>
          <w:b/>
          <w:bCs/>
          <w:sz w:val="24"/>
          <w:szCs w:val="24"/>
        </w:rPr>
      </w:pPr>
    </w:p>
    <w:p w14:paraId="59800100" w14:textId="17C340E7" w:rsidR="00E61B82" w:rsidRDefault="00E61B82" w:rsidP="000355FA">
      <w:pPr>
        <w:spacing w:after="0" w:line="240" w:lineRule="auto"/>
        <w:jc w:val="both"/>
        <w:rPr>
          <w:rFonts w:asciiTheme="minorBidi" w:hAnsiTheme="minorBidi"/>
          <w:sz w:val="24"/>
          <w:szCs w:val="24"/>
        </w:rPr>
      </w:pPr>
      <w:r w:rsidRPr="00C80864">
        <w:rPr>
          <w:rFonts w:asciiTheme="minorBidi" w:hAnsiTheme="minorBidi"/>
          <w:sz w:val="24"/>
          <w:szCs w:val="24"/>
        </w:rPr>
        <w:t>After a string of victories over a few years in the east and the north, Tiglat</w:t>
      </w:r>
      <w:r w:rsidR="000E2BD7">
        <w:rPr>
          <w:rFonts w:asciiTheme="minorBidi" w:hAnsiTheme="minorBidi"/>
          <w:sz w:val="24"/>
          <w:szCs w:val="24"/>
        </w:rPr>
        <w:t>-</w:t>
      </w:r>
      <w:r w:rsidRPr="00C80864">
        <w:rPr>
          <w:rFonts w:asciiTheme="minorBidi" w:hAnsiTheme="minorBidi"/>
          <w:sz w:val="24"/>
          <w:szCs w:val="24"/>
        </w:rPr>
        <w:t>Pileser returned his focus to the west, attacking Arpad and Chamat (743-740 B.C.E.) in northern Syria, and afterwards Damesek and Israel in the south. One of the Assyrian Dedicatory Inscriptions (dating to 738 B.C.E.)</w:t>
      </w:r>
      <w:r w:rsidRPr="00C80864">
        <w:rPr>
          <w:rStyle w:val="FootnoteReference"/>
          <w:rFonts w:asciiTheme="minorBidi" w:hAnsiTheme="minorBidi"/>
          <w:sz w:val="24"/>
          <w:szCs w:val="24"/>
        </w:rPr>
        <w:footnoteReference w:id="14"/>
      </w:r>
      <w:r w:rsidRPr="00C80864">
        <w:rPr>
          <w:rFonts w:asciiTheme="minorBidi" w:hAnsiTheme="minorBidi"/>
          <w:sz w:val="24"/>
          <w:szCs w:val="24"/>
        </w:rPr>
        <w:t xml:space="preserve"> describes a rebellion of the nations of this area against Tiglat</w:t>
      </w:r>
      <w:r w:rsidR="000E2BD7">
        <w:rPr>
          <w:rFonts w:asciiTheme="minorBidi" w:hAnsiTheme="minorBidi"/>
          <w:sz w:val="24"/>
          <w:szCs w:val="24"/>
        </w:rPr>
        <w:t>-</w:t>
      </w:r>
      <w:r w:rsidRPr="00C80864">
        <w:rPr>
          <w:rFonts w:asciiTheme="minorBidi" w:hAnsiTheme="minorBidi"/>
          <w:sz w:val="24"/>
          <w:szCs w:val="24"/>
        </w:rPr>
        <w:t>Pileser. There is no description of how the rebellion began, but by comparing the relevant biblical verses and a reading of the list of kings who gave tribute to Assyria, we may deduce that it included the kings of Mount Lebanon, Mount Amana (Hermon), the coastal cities, Byblos (Geval), Tyre, Chamat, Arpad, Karkemish, Retzin of Damesek, and Menachem of Shomron (see below). According to the inscriptions, a certain "Azriya</w:t>
      </w:r>
      <w:r w:rsidR="002415F3">
        <w:rPr>
          <w:rFonts w:asciiTheme="minorBidi" w:hAnsiTheme="minorBidi"/>
          <w:sz w:val="24"/>
          <w:szCs w:val="24"/>
        </w:rPr>
        <w:t>’</w:t>
      </w:r>
      <w:r w:rsidRPr="00C80864">
        <w:rPr>
          <w:rFonts w:asciiTheme="minorBidi" w:hAnsiTheme="minorBidi"/>
          <w:sz w:val="24"/>
          <w:szCs w:val="24"/>
        </w:rPr>
        <w:t>u" was one of the leaders of the rebellion. This sounds like a reference to a king of Israel or Yehuda, and the most likely candidate, considering the period</w:t>
      </w:r>
      <w:r w:rsidR="00A210B8">
        <w:rPr>
          <w:rFonts w:asciiTheme="minorBidi" w:hAnsiTheme="minorBidi"/>
          <w:sz w:val="24"/>
          <w:szCs w:val="24"/>
        </w:rPr>
        <w:t>,</w:t>
      </w:r>
      <w:r w:rsidRPr="00C80864">
        <w:rPr>
          <w:rStyle w:val="FootnoteReference"/>
          <w:rFonts w:asciiTheme="minorBidi" w:hAnsiTheme="minorBidi"/>
          <w:sz w:val="24"/>
          <w:szCs w:val="24"/>
        </w:rPr>
        <w:footnoteReference w:id="15"/>
      </w:r>
      <w:r w:rsidRPr="00C80864">
        <w:rPr>
          <w:rFonts w:asciiTheme="minorBidi" w:hAnsiTheme="minorBidi"/>
          <w:sz w:val="24"/>
          <w:szCs w:val="24"/>
        </w:rPr>
        <w:t xml:space="preserve"> is Uziyahu, king of Yehuda, who is referred to in Tanakh by both names - Azaryahu and Uziyahu.</w:t>
      </w:r>
      <w:r w:rsidRPr="00C80864">
        <w:rPr>
          <w:rStyle w:val="FootnoteReference"/>
          <w:rFonts w:asciiTheme="minorBidi" w:hAnsiTheme="minorBidi"/>
          <w:sz w:val="24"/>
          <w:szCs w:val="24"/>
        </w:rPr>
        <w:footnoteReference w:id="16"/>
      </w:r>
    </w:p>
    <w:p w14:paraId="0A3C253A" w14:textId="77777777" w:rsidR="00E61B82" w:rsidRPr="00C80864" w:rsidRDefault="00E61B82" w:rsidP="000355FA">
      <w:pPr>
        <w:spacing w:after="0" w:line="240" w:lineRule="auto"/>
        <w:jc w:val="both"/>
        <w:rPr>
          <w:rFonts w:asciiTheme="minorBidi" w:hAnsiTheme="minorBidi"/>
          <w:sz w:val="24"/>
          <w:szCs w:val="24"/>
        </w:rPr>
      </w:pPr>
    </w:p>
    <w:p w14:paraId="1EB32FB9" w14:textId="730351B8" w:rsidR="00E61B82" w:rsidRDefault="00E61B82" w:rsidP="000355FA">
      <w:pPr>
        <w:spacing w:after="0" w:line="240" w:lineRule="auto"/>
        <w:jc w:val="both"/>
        <w:rPr>
          <w:rFonts w:asciiTheme="minorBidi" w:hAnsiTheme="minorBidi"/>
          <w:sz w:val="24"/>
          <w:szCs w:val="24"/>
        </w:rPr>
      </w:pPr>
      <w:r w:rsidRPr="00C80864">
        <w:rPr>
          <w:rFonts w:asciiTheme="minorBidi" w:hAnsiTheme="minorBidi"/>
          <w:sz w:val="24"/>
          <w:szCs w:val="24"/>
        </w:rPr>
        <w:t>But no king, and no alliance of kings, could stand up to Tiglat</w:t>
      </w:r>
      <w:r w:rsidR="003C6A1F">
        <w:rPr>
          <w:rFonts w:asciiTheme="minorBidi" w:hAnsiTheme="minorBidi"/>
          <w:sz w:val="24"/>
          <w:szCs w:val="24"/>
        </w:rPr>
        <w:t>-</w:t>
      </w:r>
      <w:r w:rsidRPr="00C80864">
        <w:rPr>
          <w:rFonts w:asciiTheme="minorBidi" w:hAnsiTheme="minorBidi"/>
          <w:sz w:val="24"/>
          <w:szCs w:val="24"/>
        </w:rPr>
        <w:t>Pileser, who conquered nation after nation "as one gathers eggs that are forsaken</w:t>
      </w:r>
      <w:r w:rsidR="00A80D90">
        <w:rPr>
          <w:rFonts w:asciiTheme="minorBidi" w:hAnsiTheme="minorBidi"/>
          <w:sz w:val="24"/>
          <w:szCs w:val="24"/>
        </w:rPr>
        <w:t>.</w:t>
      </w:r>
      <w:r w:rsidRPr="00C80864">
        <w:rPr>
          <w:rFonts w:asciiTheme="minorBidi" w:hAnsiTheme="minorBidi"/>
          <w:sz w:val="24"/>
          <w:szCs w:val="24"/>
        </w:rPr>
        <w:t>"</w:t>
      </w:r>
      <w:r w:rsidRPr="00C80864">
        <w:rPr>
          <w:rStyle w:val="FootnoteReference"/>
          <w:rFonts w:asciiTheme="minorBidi" w:hAnsiTheme="minorBidi"/>
          <w:sz w:val="24"/>
          <w:szCs w:val="24"/>
        </w:rPr>
        <w:footnoteReference w:id="17"/>
      </w:r>
      <w:r w:rsidR="00A80D90">
        <w:rPr>
          <w:rFonts w:asciiTheme="minorBidi" w:hAnsiTheme="minorBidi"/>
          <w:sz w:val="24"/>
          <w:szCs w:val="24"/>
        </w:rPr>
        <w:t xml:space="preserve"> </w:t>
      </w:r>
      <w:r w:rsidR="003C6A1F">
        <w:rPr>
          <w:rFonts w:asciiTheme="minorBidi" w:hAnsiTheme="minorBidi"/>
          <w:sz w:val="24"/>
          <w:szCs w:val="24"/>
        </w:rPr>
        <w:t>Recognition</w:t>
      </w:r>
      <w:r w:rsidRPr="00C80864">
        <w:rPr>
          <w:rFonts w:asciiTheme="minorBidi" w:hAnsiTheme="minorBidi"/>
          <w:sz w:val="24"/>
          <w:szCs w:val="24"/>
        </w:rPr>
        <w:t xml:space="preserve"> of Assyrian dominance in the region is reflected in the list of kings who offered tribute to Tiglat</w:t>
      </w:r>
      <w:r w:rsidR="003C6A1F">
        <w:rPr>
          <w:rFonts w:asciiTheme="minorBidi" w:hAnsiTheme="minorBidi"/>
          <w:sz w:val="24"/>
          <w:szCs w:val="24"/>
        </w:rPr>
        <w:t>-</w:t>
      </w:r>
      <w:r w:rsidRPr="00C80864">
        <w:rPr>
          <w:rFonts w:asciiTheme="minorBidi" w:hAnsiTheme="minorBidi"/>
          <w:sz w:val="24"/>
          <w:szCs w:val="24"/>
        </w:rPr>
        <w:t>Pileser (in 738 B.C.E.).</w:t>
      </w:r>
    </w:p>
    <w:p w14:paraId="2B3D828A" w14:textId="77777777" w:rsidR="00E61B82" w:rsidRPr="00C80864" w:rsidRDefault="00E61B82" w:rsidP="000355FA">
      <w:pPr>
        <w:spacing w:after="0" w:line="240" w:lineRule="auto"/>
        <w:jc w:val="both"/>
        <w:rPr>
          <w:rFonts w:asciiTheme="minorBidi" w:hAnsiTheme="minorBidi"/>
          <w:sz w:val="24"/>
          <w:szCs w:val="24"/>
        </w:rPr>
      </w:pPr>
    </w:p>
    <w:p w14:paraId="5B3A9410" w14:textId="2A0EEBD6" w:rsidR="00E61B82" w:rsidRDefault="00C07F27" w:rsidP="000355FA">
      <w:pPr>
        <w:spacing w:after="0" w:line="240" w:lineRule="auto"/>
        <w:jc w:val="both"/>
        <w:rPr>
          <w:rFonts w:asciiTheme="minorBidi" w:hAnsiTheme="minorBidi"/>
          <w:sz w:val="24"/>
          <w:szCs w:val="24"/>
        </w:rPr>
      </w:pPr>
      <w:r>
        <w:rPr>
          <w:rFonts w:asciiTheme="minorBidi" w:hAnsiTheme="minorBidi"/>
          <w:sz w:val="24"/>
          <w:szCs w:val="24"/>
        </w:rPr>
        <w:t>In the</w:t>
      </w:r>
      <w:r w:rsidRPr="00C80864">
        <w:rPr>
          <w:rFonts w:asciiTheme="minorBidi" w:hAnsiTheme="minorBidi"/>
          <w:sz w:val="24"/>
          <w:szCs w:val="24"/>
        </w:rPr>
        <w:t xml:space="preserve"> </w:t>
      </w:r>
      <w:r w:rsidR="00E61B82" w:rsidRPr="00C80864">
        <w:rPr>
          <w:rFonts w:asciiTheme="minorBidi" w:hAnsiTheme="minorBidi"/>
          <w:sz w:val="24"/>
          <w:szCs w:val="24"/>
        </w:rPr>
        <w:t>next stage of his campaign</w:t>
      </w:r>
      <w:r>
        <w:rPr>
          <w:rFonts w:asciiTheme="minorBidi" w:hAnsiTheme="minorBidi"/>
          <w:sz w:val="24"/>
          <w:szCs w:val="24"/>
        </w:rPr>
        <w:t>, Tiglat-Pileser went</w:t>
      </w:r>
      <w:r w:rsidR="00E61B82" w:rsidRPr="00C80864">
        <w:rPr>
          <w:rFonts w:asciiTheme="minorBidi" w:hAnsiTheme="minorBidi"/>
          <w:sz w:val="24"/>
          <w:szCs w:val="24"/>
        </w:rPr>
        <w:t xml:space="preserve"> southward, towards Egypt, with Aram-Damesek and the kingdom of Israel as additional objectives along the way. In his </w:t>
      </w:r>
      <w:r w:rsidR="00E61B82" w:rsidRPr="00C80864">
        <w:rPr>
          <w:rFonts w:asciiTheme="minorBidi" w:hAnsiTheme="minorBidi"/>
          <w:sz w:val="24"/>
          <w:szCs w:val="24"/>
        </w:rPr>
        <w:lastRenderedPageBreak/>
        <w:t>third campaign (734-732 B.C.E.)</w:t>
      </w:r>
      <w:r>
        <w:rPr>
          <w:rFonts w:asciiTheme="minorBidi" w:hAnsiTheme="minorBidi"/>
          <w:sz w:val="24"/>
          <w:szCs w:val="24"/>
        </w:rPr>
        <w:t>,</w:t>
      </w:r>
      <w:r w:rsidR="00E61B82" w:rsidRPr="00C80864">
        <w:rPr>
          <w:rStyle w:val="FootnoteReference"/>
          <w:rFonts w:asciiTheme="minorBidi" w:hAnsiTheme="minorBidi"/>
          <w:sz w:val="24"/>
          <w:szCs w:val="24"/>
        </w:rPr>
        <w:footnoteReference w:id="18"/>
      </w:r>
      <w:r w:rsidR="00E61B82" w:rsidRPr="00C80864">
        <w:rPr>
          <w:rFonts w:asciiTheme="minorBidi" w:hAnsiTheme="minorBidi"/>
          <w:sz w:val="24"/>
          <w:szCs w:val="24"/>
        </w:rPr>
        <w:t xml:space="preserve"> he conquered Damesek and defeated Shomron and the Philistine cities, thus subjugating the entire region (up to Egypt) to Assyrian rule.</w:t>
      </w:r>
    </w:p>
    <w:p w14:paraId="49DD6892" w14:textId="77777777" w:rsidR="00E61B82" w:rsidRPr="00C80864" w:rsidRDefault="00E61B82" w:rsidP="000355FA">
      <w:pPr>
        <w:spacing w:after="0" w:line="240" w:lineRule="auto"/>
        <w:jc w:val="both"/>
        <w:rPr>
          <w:rFonts w:asciiTheme="minorBidi" w:hAnsiTheme="minorBidi"/>
          <w:sz w:val="24"/>
          <w:szCs w:val="24"/>
        </w:rPr>
      </w:pPr>
    </w:p>
    <w:p w14:paraId="714F0B11" w14:textId="19D0BF45" w:rsidR="00E61B82" w:rsidRPr="00C80864" w:rsidRDefault="00E61B82" w:rsidP="000355FA">
      <w:pPr>
        <w:spacing w:after="0" w:line="240" w:lineRule="auto"/>
        <w:jc w:val="both"/>
        <w:rPr>
          <w:rFonts w:asciiTheme="minorBidi" w:hAnsiTheme="minorBidi"/>
          <w:sz w:val="24"/>
          <w:szCs w:val="24"/>
        </w:rPr>
      </w:pPr>
      <w:r w:rsidRPr="00C80864">
        <w:rPr>
          <w:rFonts w:asciiTheme="minorBidi" w:hAnsiTheme="minorBidi"/>
          <w:sz w:val="24"/>
          <w:szCs w:val="24"/>
        </w:rPr>
        <w:t>At this point (</w:t>
      </w:r>
      <w:r w:rsidR="00C07F27">
        <w:rPr>
          <w:rFonts w:asciiTheme="minorBidi" w:hAnsiTheme="minorBidi"/>
          <w:sz w:val="24"/>
          <w:szCs w:val="24"/>
        </w:rPr>
        <w:t>when</w:t>
      </w:r>
      <w:r w:rsidR="00C07F27" w:rsidRPr="00C80864">
        <w:rPr>
          <w:rFonts w:asciiTheme="minorBidi" w:hAnsiTheme="minorBidi"/>
          <w:sz w:val="24"/>
          <w:szCs w:val="24"/>
        </w:rPr>
        <w:t xml:space="preserve"> </w:t>
      </w:r>
      <w:r w:rsidRPr="00C80864">
        <w:rPr>
          <w:rFonts w:asciiTheme="minorBidi" w:hAnsiTheme="minorBidi"/>
          <w:sz w:val="24"/>
          <w:szCs w:val="24"/>
        </w:rPr>
        <w:t>Amos</w:t>
      </w:r>
      <w:r w:rsidR="00C07F27">
        <w:rPr>
          <w:rFonts w:asciiTheme="minorBidi" w:hAnsiTheme="minorBidi"/>
          <w:sz w:val="24"/>
          <w:szCs w:val="24"/>
        </w:rPr>
        <w:t xml:space="preserve"> was</w:t>
      </w:r>
      <w:r w:rsidRPr="00C80864">
        <w:rPr>
          <w:rFonts w:asciiTheme="minorBidi" w:hAnsiTheme="minorBidi"/>
          <w:sz w:val="24"/>
          <w:szCs w:val="24"/>
        </w:rPr>
        <w:t xml:space="preserve"> no longer active)</w:t>
      </w:r>
      <w:r w:rsidR="00C07F27">
        <w:rPr>
          <w:rFonts w:asciiTheme="minorBidi" w:hAnsiTheme="minorBidi"/>
          <w:sz w:val="24"/>
          <w:szCs w:val="24"/>
        </w:rPr>
        <w:t>,</w:t>
      </w:r>
      <w:r w:rsidRPr="00C80864">
        <w:rPr>
          <w:rFonts w:asciiTheme="minorBidi" w:hAnsiTheme="minorBidi"/>
          <w:sz w:val="24"/>
          <w:szCs w:val="24"/>
        </w:rPr>
        <w:t xml:space="preserve"> we hear a very different message from </w:t>
      </w:r>
      <w:r w:rsidR="00694341">
        <w:rPr>
          <w:rFonts w:asciiTheme="minorBidi" w:hAnsiTheme="minorBidi"/>
          <w:sz w:val="24"/>
          <w:szCs w:val="24"/>
        </w:rPr>
        <w:t>Yeshayahu</w:t>
      </w:r>
      <w:r w:rsidRPr="00C80864">
        <w:rPr>
          <w:rFonts w:asciiTheme="minorBidi" w:hAnsiTheme="minorBidi"/>
          <w:sz w:val="24"/>
          <w:szCs w:val="24"/>
        </w:rPr>
        <w:t xml:space="preserve"> (from Chapter 7 onwards</w:t>
      </w:r>
      <w:r w:rsidR="00C07F27">
        <w:rPr>
          <w:rFonts w:asciiTheme="minorBidi" w:hAnsiTheme="minorBidi"/>
          <w:sz w:val="24"/>
          <w:szCs w:val="24"/>
        </w:rPr>
        <w:t>,</w:t>
      </w:r>
      <w:r w:rsidRPr="00C80864">
        <w:rPr>
          <w:rFonts w:asciiTheme="minorBidi" w:hAnsiTheme="minorBidi"/>
          <w:sz w:val="24"/>
          <w:szCs w:val="24"/>
        </w:rPr>
        <w:t xml:space="preserve"> in </w:t>
      </w:r>
      <w:r w:rsidR="00C07F27">
        <w:rPr>
          <w:rFonts w:asciiTheme="minorBidi" w:hAnsiTheme="minorBidi"/>
          <w:sz w:val="24"/>
          <w:szCs w:val="24"/>
        </w:rPr>
        <w:t>contrast</w:t>
      </w:r>
      <w:r w:rsidR="00C07F27" w:rsidRPr="00C80864">
        <w:rPr>
          <w:rFonts w:asciiTheme="minorBidi" w:hAnsiTheme="minorBidi"/>
          <w:sz w:val="24"/>
          <w:szCs w:val="24"/>
        </w:rPr>
        <w:t xml:space="preserve"> </w:t>
      </w:r>
      <w:r w:rsidRPr="00C80864">
        <w:rPr>
          <w:rFonts w:asciiTheme="minorBidi" w:hAnsiTheme="minorBidi"/>
          <w:sz w:val="24"/>
          <w:szCs w:val="24"/>
        </w:rPr>
        <w:t>to the previous chapters</w:t>
      </w:r>
      <w:r w:rsidR="00C07F27">
        <w:rPr>
          <w:rFonts w:asciiTheme="minorBidi" w:hAnsiTheme="minorBidi"/>
          <w:sz w:val="24"/>
          <w:szCs w:val="24"/>
        </w:rPr>
        <w:t>)</w:t>
      </w:r>
      <w:r w:rsidRPr="00C80864">
        <w:rPr>
          <w:rFonts w:asciiTheme="minorBidi" w:hAnsiTheme="minorBidi"/>
          <w:sz w:val="24"/>
          <w:szCs w:val="24"/>
        </w:rPr>
        <w:t xml:space="preserve">, but it </w:t>
      </w:r>
      <w:r w:rsidR="00C07F27">
        <w:rPr>
          <w:rFonts w:asciiTheme="minorBidi" w:hAnsiTheme="minorBidi"/>
          <w:sz w:val="24"/>
          <w:szCs w:val="24"/>
        </w:rPr>
        <w:t>f</w:t>
      </w:r>
      <w:r w:rsidRPr="00C80864">
        <w:rPr>
          <w:rFonts w:asciiTheme="minorBidi" w:hAnsiTheme="minorBidi"/>
          <w:sz w:val="24"/>
          <w:szCs w:val="24"/>
        </w:rPr>
        <w:t xml:space="preserve">its well with the ascendancy of Assyria and the loss of </w:t>
      </w:r>
      <w:r w:rsidR="00C07F27" w:rsidRPr="00C80864">
        <w:rPr>
          <w:rFonts w:asciiTheme="minorBidi" w:hAnsiTheme="minorBidi"/>
          <w:sz w:val="24"/>
          <w:szCs w:val="24"/>
        </w:rPr>
        <w:t>Yehuda</w:t>
      </w:r>
      <w:r w:rsidR="00C07F27">
        <w:rPr>
          <w:rFonts w:asciiTheme="minorBidi" w:hAnsiTheme="minorBidi"/>
          <w:sz w:val="24"/>
          <w:szCs w:val="24"/>
        </w:rPr>
        <w:t>’s</w:t>
      </w:r>
      <w:r w:rsidR="00C07F27" w:rsidRPr="00C80864">
        <w:rPr>
          <w:rFonts w:asciiTheme="minorBidi" w:hAnsiTheme="minorBidi"/>
          <w:sz w:val="24"/>
          <w:szCs w:val="24"/>
        </w:rPr>
        <w:t xml:space="preserve"> </w:t>
      </w:r>
      <w:r w:rsidRPr="00C80864">
        <w:rPr>
          <w:rFonts w:asciiTheme="minorBidi" w:hAnsiTheme="minorBidi"/>
          <w:sz w:val="24"/>
          <w:szCs w:val="24"/>
        </w:rPr>
        <w:t xml:space="preserve">independence. </w:t>
      </w:r>
      <w:r w:rsidR="00C07F27">
        <w:rPr>
          <w:rFonts w:asciiTheme="minorBidi" w:hAnsiTheme="minorBidi"/>
          <w:sz w:val="24"/>
          <w:szCs w:val="24"/>
        </w:rPr>
        <w:t>Yeshayahu’s</w:t>
      </w:r>
      <w:r w:rsidR="00C07F27" w:rsidRPr="00C80864">
        <w:rPr>
          <w:rFonts w:asciiTheme="minorBidi" w:hAnsiTheme="minorBidi"/>
          <w:sz w:val="24"/>
          <w:szCs w:val="24"/>
        </w:rPr>
        <w:t xml:space="preserve"> </w:t>
      </w:r>
      <w:r w:rsidRPr="00C80864">
        <w:rPr>
          <w:rFonts w:asciiTheme="minorBidi" w:hAnsiTheme="minorBidi"/>
          <w:sz w:val="24"/>
          <w:szCs w:val="24"/>
        </w:rPr>
        <w:t xml:space="preserve">message here parallels Hoshea's prophecy from the same period (Chapters 5-6) as well as sections from </w:t>
      </w:r>
      <w:r w:rsidRPr="009E16AA">
        <w:rPr>
          <w:rFonts w:asciiTheme="minorBidi" w:hAnsiTheme="minorBidi"/>
          <w:i/>
          <w:iCs/>
          <w:sz w:val="24"/>
          <w:szCs w:val="24"/>
        </w:rPr>
        <w:t>Mikha</w:t>
      </w:r>
      <w:r w:rsidRPr="00C80864">
        <w:rPr>
          <w:rFonts w:asciiTheme="minorBidi" w:hAnsiTheme="minorBidi"/>
          <w:sz w:val="24"/>
          <w:szCs w:val="24"/>
        </w:rPr>
        <w:t xml:space="preserve"> (Chapters 6-7), the prophet from the plains of Yehuda.</w:t>
      </w:r>
    </w:p>
    <w:p w14:paraId="0068828A" w14:textId="77777777" w:rsidR="00E61B82" w:rsidRPr="00C80864" w:rsidRDefault="00E61B82" w:rsidP="000355FA">
      <w:pPr>
        <w:spacing w:after="0" w:line="240" w:lineRule="auto"/>
        <w:jc w:val="both"/>
        <w:rPr>
          <w:rFonts w:asciiTheme="minorBidi" w:hAnsiTheme="minorBidi"/>
          <w:sz w:val="24"/>
          <w:szCs w:val="24"/>
        </w:rPr>
      </w:pPr>
      <w:r w:rsidRPr="00C80864">
        <w:rPr>
          <w:rFonts w:asciiTheme="minorBidi" w:hAnsiTheme="minorBidi"/>
          <w:sz w:val="24"/>
          <w:szCs w:val="24"/>
        </w:rPr>
        <w:t> </w:t>
      </w:r>
    </w:p>
    <w:p w14:paraId="4464A93F" w14:textId="4E017C6F" w:rsidR="00E61B82" w:rsidRDefault="00E61B82" w:rsidP="000355FA">
      <w:pPr>
        <w:spacing w:after="0" w:line="240" w:lineRule="auto"/>
        <w:jc w:val="both"/>
        <w:rPr>
          <w:rFonts w:asciiTheme="minorBidi" w:hAnsiTheme="minorBidi"/>
          <w:b/>
          <w:bCs/>
          <w:sz w:val="24"/>
          <w:szCs w:val="24"/>
        </w:rPr>
      </w:pPr>
      <w:r w:rsidRPr="00C80864">
        <w:rPr>
          <w:rFonts w:asciiTheme="minorBidi" w:hAnsiTheme="minorBidi"/>
          <w:b/>
          <w:bCs/>
          <w:sz w:val="24"/>
          <w:szCs w:val="24"/>
        </w:rPr>
        <w:t>Civil war in Israel</w:t>
      </w:r>
    </w:p>
    <w:p w14:paraId="2A0F8E89" w14:textId="77777777" w:rsidR="00E61B82" w:rsidRPr="00A80D90" w:rsidRDefault="00E61B82" w:rsidP="000355FA">
      <w:pPr>
        <w:spacing w:after="0" w:line="240" w:lineRule="auto"/>
        <w:jc w:val="both"/>
        <w:rPr>
          <w:rFonts w:asciiTheme="minorBidi" w:hAnsiTheme="minorBidi"/>
          <w:sz w:val="24"/>
          <w:szCs w:val="24"/>
        </w:rPr>
      </w:pPr>
    </w:p>
    <w:p w14:paraId="64BDA9CE" w14:textId="7D54F461" w:rsidR="00E61B82" w:rsidRDefault="00E61B82" w:rsidP="000355FA">
      <w:pPr>
        <w:spacing w:after="0" w:line="240" w:lineRule="auto"/>
        <w:jc w:val="both"/>
        <w:rPr>
          <w:rFonts w:asciiTheme="minorBidi" w:hAnsiTheme="minorBidi"/>
          <w:sz w:val="24"/>
          <w:szCs w:val="24"/>
        </w:rPr>
      </w:pPr>
      <w:r w:rsidRPr="00C80864">
        <w:rPr>
          <w:rFonts w:asciiTheme="minorBidi" w:hAnsiTheme="minorBidi"/>
          <w:sz w:val="24"/>
          <w:szCs w:val="24"/>
        </w:rPr>
        <w:t xml:space="preserve">With the death of Yarovam II, the kingdom of Israel entered into a sharp decline, and </w:t>
      </w:r>
      <w:r w:rsidRPr="009E16AA">
        <w:rPr>
          <w:rFonts w:asciiTheme="minorBidi" w:hAnsiTheme="minorBidi"/>
          <w:i/>
          <w:iCs/>
          <w:sz w:val="24"/>
          <w:szCs w:val="24"/>
        </w:rPr>
        <w:t>Sefer Melakhim</w:t>
      </w:r>
      <w:r w:rsidRPr="00C80864">
        <w:rPr>
          <w:rFonts w:asciiTheme="minorBidi" w:hAnsiTheme="minorBidi"/>
          <w:sz w:val="24"/>
          <w:szCs w:val="24"/>
        </w:rPr>
        <w:t xml:space="preserve"> (II 15:8-26) describes a succession of violent struggles of succession: Yarovam’s son, Zekharia, </w:t>
      </w:r>
      <w:r w:rsidR="00CD58AA" w:rsidRPr="00C80864">
        <w:rPr>
          <w:rFonts w:asciiTheme="minorBidi" w:hAnsiTheme="minorBidi"/>
          <w:sz w:val="24"/>
          <w:szCs w:val="24"/>
        </w:rPr>
        <w:t>reign</w:t>
      </w:r>
      <w:r w:rsidR="00CD58AA">
        <w:rPr>
          <w:rFonts w:asciiTheme="minorBidi" w:hAnsiTheme="minorBidi"/>
          <w:sz w:val="24"/>
          <w:szCs w:val="24"/>
        </w:rPr>
        <w:t>ed</w:t>
      </w:r>
      <w:r w:rsidR="00CD58AA" w:rsidRPr="00C80864">
        <w:rPr>
          <w:rFonts w:asciiTheme="minorBidi" w:hAnsiTheme="minorBidi"/>
          <w:sz w:val="24"/>
          <w:szCs w:val="24"/>
        </w:rPr>
        <w:t xml:space="preserve"> </w:t>
      </w:r>
      <w:r w:rsidRPr="00C80864">
        <w:rPr>
          <w:rFonts w:asciiTheme="minorBidi" w:hAnsiTheme="minorBidi"/>
          <w:sz w:val="24"/>
          <w:szCs w:val="24"/>
        </w:rPr>
        <w:t>for only six months before Shalum ben Yavesh of Gil’ad assassinate</w:t>
      </w:r>
      <w:r w:rsidR="00CD58AA">
        <w:rPr>
          <w:rFonts w:asciiTheme="minorBidi" w:hAnsiTheme="minorBidi"/>
          <w:sz w:val="24"/>
          <w:szCs w:val="24"/>
        </w:rPr>
        <w:t>d and replaced him</w:t>
      </w:r>
      <w:r w:rsidRPr="00C80864">
        <w:rPr>
          <w:rFonts w:asciiTheme="minorBidi" w:hAnsiTheme="minorBidi"/>
          <w:sz w:val="24"/>
          <w:szCs w:val="24"/>
        </w:rPr>
        <w:t>. No sooner ha</w:t>
      </w:r>
      <w:r w:rsidR="00CD58AA">
        <w:rPr>
          <w:rFonts w:asciiTheme="minorBidi" w:hAnsiTheme="minorBidi"/>
          <w:sz w:val="24"/>
          <w:szCs w:val="24"/>
        </w:rPr>
        <w:t>d</w:t>
      </w:r>
      <w:r w:rsidRPr="00C80864">
        <w:rPr>
          <w:rFonts w:asciiTheme="minorBidi" w:hAnsiTheme="minorBidi"/>
          <w:sz w:val="24"/>
          <w:szCs w:val="24"/>
        </w:rPr>
        <w:t xml:space="preserve"> he assumed the throne than Menachem ben Gadi (from the Shomron, possibly from Tirtza) eliminate</w:t>
      </w:r>
      <w:r w:rsidR="00CD58AA">
        <w:rPr>
          <w:rFonts w:asciiTheme="minorBidi" w:hAnsiTheme="minorBidi"/>
          <w:sz w:val="24"/>
          <w:szCs w:val="24"/>
        </w:rPr>
        <w:t>d</w:t>
      </w:r>
      <w:r w:rsidRPr="00C80864">
        <w:rPr>
          <w:rFonts w:asciiTheme="minorBidi" w:hAnsiTheme="minorBidi"/>
          <w:sz w:val="24"/>
          <w:szCs w:val="24"/>
        </w:rPr>
        <w:t xml:space="preserve"> him</w:t>
      </w:r>
      <w:r w:rsidR="00CD58AA">
        <w:rPr>
          <w:rFonts w:asciiTheme="minorBidi" w:hAnsiTheme="minorBidi"/>
          <w:sz w:val="24"/>
          <w:szCs w:val="24"/>
        </w:rPr>
        <w:t xml:space="preserve"> to reign</w:t>
      </w:r>
      <w:r w:rsidRPr="00C80864">
        <w:rPr>
          <w:rFonts w:asciiTheme="minorBidi" w:hAnsiTheme="minorBidi"/>
          <w:sz w:val="24"/>
          <w:szCs w:val="24"/>
        </w:rPr>
        <w:t xml:space="preserve"> in his stead. Some twelve years later, P</w:t>
      </w:r>
      <w:r w:rsidR="00CD2295">
        <w:rPr>
          <w:rFonts w:asciiTheme="minorBidi" w:hAnsiTheme="minorBidi"/>
          <w:sz w:val="24"/>
          <w:szCs w:val="24"/>
        </w:rPr>
        <w:t>e</w:t>
      </w:r>
      <w:r w:rsidRPr="00C80864">
        <w:rPr>
          <w:rFonts w:asciiTheme="minorBidi" w:hAnsiTheme="minorBidi"/>
          <w:sz w:val="24"/>
          <w:szCs w:val="24"/>
        </w:rPr>
        <w:t>kach ben Remalyahu</w:t>
      </w:r>
      <w:r w:rsidR="00247A96">
        <w:rPr>
          <w:rFonts w:asciiTheme="minorBidi" w:hAnsiTheme="minorBidi"/>
          <w:sz w:val="24"/>
          <w:szCs w:val="24"/>
        </w:rPr>
        <w:t>, supported by</w:t>
      </w:r>
      <w:r w:rsidRPr="00C80864">
        <w:rPr>
          <w:rFonts w:asciiTheme="minorBidi" w:hAnsiTheme="minorBidi"/>
          <w:sz w:val="24"/>
          <w:szCs w:val="24"/>
        </w:rPr>
        <w:t xml:space="preserve"> “fifty men from the Gil’adim”</w:t>
      </w:r>
      <w:r w:rsidR="00247A96">
        <w:rPr>
          <w:rFonts w:asciiTheme="minorBidi" w:hAnsiTheme="minorBidi"/>
          <w:sz w:val="24"/>
          <w:szCs w:val="24"/>
        </w:rPr>
        <w:t xml:space="preserve"> (ibid. 25),</w:t>
      </w:r>
      <w:r w:rsidRPr="00C80864">
        <w:rPr>
          <w:rFonts w:asciiTheme="minorBidi" w:hAnsiTheme="minorBidi"/>
          <w:sz w:val="24"/>
          <w:szCs w:val="24"/>
        </w:rPr>
        <w:t xml:space="preserve"> kill</w:t>
      </w:r>
      <w:r w:rsidR="00CD58AA">
        <w:rPr>
          <w:rFonts w:asciiTheme="minorBidi" w:hAnsiTheme="minorBidi"/>
          <w:sz w:val="24"/>
          <w:szCs w:val="24"/>
        </w:rPr>
        <w:t>ed</w:t>
      </w:r>
      <w:r w:rsidRPr="00C80864">
        <w:rPr>
          <w:rFonts w:asciiTheme="minorBidi" w:hAnsiTheme="minorBidi"/>
          <w:sz w:val="24"/>
          <w:szCs w:val="24"/>
        </w:rPr>
        <w:t xml:space="preserve"> Pekachya ben Menachem and seize</w:t>
      </w:r>
      <w:r w:rsidR="00CD58AA">
        <w:rPr>
          <w:rFonts w:asciiTheme="minorBidi" w:hAnsiTheme="minorBidi"/>
          <w:sz w:val="24"/>
          <w:szCs w:val="24"/>
        </w:rPr>
        <w:t>d</w:t>
      </w:r>
      <w:r w:rsidRPr="00C80864">
        <w:rPr>
          <w:rFonts w:asciiTheme="minorBidi" w:hAnsiTheme="minorBidi"/>
          <w:sz w:val="24"/>
          <w:szCs w:val="24"/>
        </w:rPr>
        <w:t xml:space="preserve"> the throne.</w:t>
      </w:r>
    </w:p>
    <w:p w14:paraId="5A44A08E" w14:textId="77777777" w:rsidR="00E61B82" w:rsidRPr="00C80864" w:rsidRDefault="00E61B82" w:rsidP="000355FA">
      <w:pPr>
        <w:spacing w:after="0" w:line="240" w:lineRule="auto"/>
        <w:jc w:val="both"/>
        <w:rPr>
          <w:rFonts w:asciiTheme="minorBidi" w:hAnsiTheme="minorBidi"/>
          <w:sz w:val="24"/>
          <w:szCs w:val="24"/>
        </w:rPr>
      </w:pPr>
    </w:p>
    <w:p w14:paraId="5B283CD8" w14:textId="4DBA6238" w:rsidR="00E61B82" w:rsidRDefault="00E61B82" w:rsidP="000355FA">
      <w:pPr>
        <w:spacing w:after="0" w:line="240" w:lineRule="auto"/>
        <w:jc w:val="both"/>
        <w:rPr>
          <w:rFonts w:asciiTheme="minorBidi" w:hAnsiTheme="minorBidi"/>
          <w:sz w:val="24"/>
          <w:szCs w:val="24"/>
        </w:rPr>
      </w:pPr>
      <w:r w:rsidRPr="00C80864">
        <w:rPr>
          <w:rFonts w:asciiTheme="minorBidi" w:hAnsiTheme="minorBidi"/>
          <w:sz w:val="24"/>
          <w:szCs w:val="24"/>
        </w:rPr>
        <w:t>Th</w:t>
      </w:r>
      <w:r w:rsidR="00247A96">
        <w:rPr>
          <w:rFonts w:asciiTheme="minorBidi" w:hAnsiTheme="minorBidi"/>
          <w:sz w:val="24"/>
          <w:szCs w:val="24"/>
        </w:rPr>
        <w:t>is</w:t>
      </w:r>
      <w:r w:rsidRPr="00C80864">
        <w:rPr>
          <w:rFonts w:asciiTheme="minorBidi" w:hAnsiTheme="minorBidi"/>
          <w:sz w:val="24"/>
          <w:szCs w:val="24"/>
        </w:rPr>
        <w:t xml:space="preserve"> period </w:t>
      </w:r>
      <w:r w:rsidR="00247A96">
        <w:rPr>
          <w:rFonts w:asciiTheme="minorBidi" w:hAnsiTheme="minorBidi"/>
          <w:sz w:val="24"/>
          <w:szCs w:val="24"/>
        </w:rPr>
        <w:t>was like</w:t>
      </w:r>
      <w:r w:rsidRPr="00C80864">
        <w:rPr>
          <w:rFonts w:asciiTheme="minorBidi" w:hAnsiTheme="minorBidi"/>
          <w:sz w:val="24"/>
          <w:szCs w:val="24"/>
        </w:rPr>
        <w:t xml:space="preserve"> a long, drawn-out earthquake, </w:t>
      </w:r>
      <w:r w:rsidR="00247A96">
        <w:rPr>
          <w:rFonts w:asciiTheme="minorBidi" w:hAnsiTheme="minorBidi"/>
          <w:sz w:val="24"/>
          <w:szCs w:val="24"/>
        </w:rPr>
        <w:t xml:space="preserve">which </w:t>
      </w:r>
      <w:r w:rsidRPr="00C80864">
        <w:rPr>
          <w:rFonts w:asciiTheme="minorBidi" w:hAnsiTheme="minorBidi"/>
          <w:sz w:val="24"/>
          <w:szCs w:val="24"/>
        </w:rPr>
        <w:t xml:space="preserve">ultimately </w:t>
      </w:r>
      <w:r w:rsidR="00247A96">
        <w:rPr>
          <w:rFonts w:asciiTheme="minorBidi" w:hAnsiTheme="minorBidi"/>
          <w:sz w:val="24"/>
          <w:szCs w:val="24"/>
        </w:rPr>
        <w:t>led</w:t>
      </w:r>
      <w:r w:rsidR="00247A96" w:rsidRPr="00C80864">
        <w:rPr>
          <w:rFonts w:asciiTheme="minorBidi" w:hAnsiTheme="minorBidi"/>
          <w:sz w:val="24"/>
          <w:szCs w:val="24"/>
        </w:rPr>
        <w:t xml:space="preserve"> </w:t>
      </w:r>
      <w:r w:rsidRPr="00C80864">
        <w:rPr>
          <w:rFonts w:asciiTheme="minorBidi" w:hAnsiTheme="minorBidi"/>
          <w:sz w:val="24"/>
          <w:szCs w:val="24"/>
        </w:rPr>
        <w:t>to the destruction of Shomron and the exile of a large portion of the tribes of Israel. Clearly, internal social collapse preceded the physical destruction. The tribes of the Gil’ad, on the eastern side of the Jordan, undermined the central administration in Shomron, which was in the hands of the tribes of Yosef – Efraim and Menashe. This power struggle produced the palace coups which in turn led to the crumbling of the entire kingdom of Israel.</w:t>
      </w:r>
    </w:p>
    <w:p w14:paraId="7472E159" w14:textId="77777777" w:rsidR="00E61B82" w:rsidRPr="00C80864" w:rsidRDefault="00E61B82" w:rsidP="000355FA">
      <w:pPr>
        <w:spacing w:after="0" w:line="240" w:lineRule="auto"/>
        <w:jc w:val="both"/>
        <w:rPr>
          <w:rFonts w:asciiTheme="minorBidi" w:hAnsiTheme="minorBidi"/>
          <w:sz w:val="24"/>
          <w:szCs w:val="24"/>
        </w:rPr>
      </w:pPr>
    </w:p>
    <w:p w14:paraId="31B311B9" w14:textId="763C12EF" w:rsidR="00E61B82" w:rsidRDefault="00E61B82" w:rsidP="000355FA">
      <w:pPr>
        <w:spacing w:after="0" w:line="240" w:lineRule="auto"/>
        <w:jc w:val="both"/>
        <w:rPr>
          <w:rFonts w:asciiTheme="minorBidi" w:hAnsiTheme="minorBidi"/>
          <w:sz w:val="24"/>
          <w:szCs w:val="24"/>
        </w:rPr>
      </w:pPr>
      <w:r w:rsidRPr="00C80864">
        <w:rPr>
          <w:rFonts w:asciiTheme="minorBidi" w:hAnsiTheme="minorBidi"/>
          <w:sz w:val="24"/>
          <w:szCs w:val="24"/>
        </w:rPr>
        <w:t>Further information about the civil wars that shattered the kingdom of Israel and also severely affected Yehuda can be deduced from Hoshea’s prophecy:</w:t>
      </w:r>
    </w:p>
    <w:p w14:paraId="79AF418C" w14:textId="77777777" w:rsidR="00E61B82" w:rsidRPr="00C80864" w:rsidRDefault="00E61B82" w:rsidP="000355FA">
      <w:pPr>
        <w:spacing w:after="0" w:line="240" w:lineRule="auto"/>
        <w:jc w:val="both"/>
        <w:rPr>
          <w:rFonts w:asciiTheme="minorBidi" w:hAnsiTheme="minorBidi"/>
          <w:sz w:val="24"/>
          <w:szCs w:val="24"/>
        </w:rPr>
      </w:pPr>
    </w:p>
    <w:p w14:paraId="3DBBA539" w14:textId="0256DA6F" w:rsidR="00E61B82" w:rsidRDefault="00E61B82" w:rsidP="000355FA">
      <w:pPr>
        <w:spacing w:after="0" w:line="240" w:lineRule="auto"/>
        <w:ind w:left="720"/>
        <w:jc w:val="both"/>
        <w:rPr>
          <w:rFonts w:asciiTheme="minorBidi" w:hAnsiTheme="minorBidi"/>
          <w:sz w:val="24"/>
          <w:szCs w:val="24"/>
        </w:rPr>
      </w:pPr>
      <w:r w:rsidRPr="00C80864">
        <w:rPr>
          <w:rFonts w:asciiTheme="minorBidi" w:hAnsiTheme="minorBidi"/>
          <w:sz w:val="24"/>
          <w:szCs w:val="24"/>
        </w:rPr>
        <w:t>Hear this, O kohanim, and listen, O house of Israel, and house of the king – give ear: for it is unto you that judgment (of leadership) pertains, for you have been a snare on Mitzpa, and a net spread upon Tavor.</w:t>
      </w:r>
    </w:p>
    <w:p w14:paraId="6E6E6D7D" w14:textId="77777777" w:rsidR="00E61B82" w:rsidRPr="00C80864" w:rsidRDefault="00E61B82" w:rsidP="000355FA">
      <w:pPr>
        <w:spacing w:after="0" w:line="240" w:lineRule="auto"/>
        <w:ind w:left="720"/>
        <w:jc w:val="both"/>
        <w:rPr>
          <w:rFonts w:asciiTheme="minorBidi" w:hAnsiTheme="minorBidi"/>
          <w:sz w:val="24"/>
          <w:szCs w:val="24"/>
        </w:rPr>
      </w:pPr>
    </w:p>
    <w:p w14:paraId="62BE4C54" w14:textId="590690DD" w:rsidR="00E61B82" w:rsidRDefault="00E61B82" w:rsidP="000355FA">
      <w:pPr>
        <w:spacing w:after="0" w:line="240" w:lineRule="auto"/>
        <w:ind w:left="720"/>
        <w:jc w:val="both"/>
        <w:rPr>
          <w:rFonts w:asciiTheme="minorBidi" w:hAnsiTheme="minorBidi"/>
          <w:sz w:val="24"/>
          <w:szCs w:val="24"/>
        </w:rPr>
      </w:pPr>
      <w:r w:rsidRPr="00C80864">
        <w:rPr>
          <w:rFonts w:asciiTheme="minorBidi" w:hAnsiTheme="minorBidi"/>
          <w:sz w:val="24"/>
          <w:szCs w:val="24"/>
        </w:rPr>
        <w:t>And the hunters have dug deep the slaughtering pits… Gil’ad is a city of them that work iniquity; it is covered with footprints of blood. And as troops of robbers wait for a man, so do the company of kohanim; they murder in the way towards Shekhem… (</w:t>
      </w:r>
      <w:r w:rsidRPr="00A80D90">
        <w:rPr>
          <w:rFonts w:asciiTheme="minorBidi" w:hAnsiTheme="minorBidi"/>
          <w:i/>
          <w:iCs/>
          <w:sz w:val="24"/>
          <w:szCs w:val="24"/>
        </w:rPr>
        <w:t>Hoshea</w:t>
      </w:r>
      <w:r w:rsidRPr="00C80864">
        <w:rPr>
          <w:rFonts w:asciiTheme="minorBidi" w:hAnsiTheme="minorBidi"/>
          <w:sz w:val="24"/>
          <w:szCs w:val="24"/>
        </w:rPr>
        <w:t xml:space="preserve"> 5:1-2; 6:8-9).</w:t>
      </w:r>
    </w:p>
    <w:p w14:paraId="36722133" w14:textId="77777777" w:rsidR="00E61B82" w:rsidRPr="00C80864" w:rsidRDefault="00E61B82" w:rsidP="000355FA">
      <w:pPr>
        <w:spacing w:after="0" w:line="240" w:lineRule="auto"/>
        <w:ind w:left="720"/>
        <w:jc w:val="both"/>
        <w:rPr>
          <w:rFonts w:asciiTheme="minorBidi" w:hAnsiTheme="minorBidi"/>
          <w:sz w:val="24"/>
          <w:szCs w:val="24"/>
        </w:rPr>
      </w:pPr>
    </w:p>
    <w:p w14:paraId="39831D70" w14:textId="0ECAE435" w:rsidR="00E61B82" w:rsidRDefault="00E61B82" w:rsidP="000355FA">
      <w:pPr>
        <w:spacing w:after="0" w:line="240" w:lineRule="auto"/>
        <w:jc w:val="both"/>
        <w:rPr>
          <w:rFonts w:asciiTheme="minorBidi" w:hAnsiTheme="minorBidi"/>
          <w:sz w:val="24"/>
          <w:szCs w:val="24"/>
        </w:rPr>
      </w:pPr>
      <w:r w:rsidRPr="00C80864">
        <w:rPr>
          <w:rFonts w:asciiTheme="minorBidi" w:hAnsiTheme="minorBidi"/>
          <w:sz w:val="24"/>
          <w:szCs w:val="24"/>
        </w:rPr>
        <w:t xml:space="preserve">This is a shocking description of </w:t>
      </w:r>
      <w:r w:rsidR="00D2369E">
        <w:rPr>
          <w:rFonts w:asciiTheme="minorBidi" w:hAnsiTheme="minorBidi"/>
          <w:sz w:val="24"/>
          <w:szCs w:val="24"/>
        </w:rPr>
        <w:t>traps</w:t>
      </w:r>
      <w:r w:rsidR="00D2369E" w:rsidRPr="00C80864">
        <w:rPr>
          <w:rFonts w:asciiTheme="minorBidi" w:hAnsiTheme="minorBidi"/>
          <w:sz w:val="24"/>
          <w:szCs w:val="24"/>
        </w:rPr>
        <w:t xml:space="preserve"> </w:t>
      </w:r>
      <w:r w:rsidRPr="00C80864">
        <w:rPr>
          <w:rFonts w:asciiTheme="minorBidi" w:hAnsiTheme="minorBidi"/>
          <w:sz w:val="24"/>
          <w:szCs w:val="24"/>
        </w:rPr>
        <w:t>and ambushes from Mitzp</w:t>
      </w:r>
      <w:r w:rsidR="00D2369E">
        <w:rPr>
          <w:rFonts w:asciiTheme="minorBidi" w:hAnsiTheme="minorBidi"/>
          <w:sz w:val="24"/>
          <w:szCs w:val="24"/>
        </w:rPr>
        <w:t>eh</w:t>
      </w:r>
      <w:r w:rsidRPr="00C80864">
        <w:rPr>
          <w:rFonts w:asciiTheme="minorBidi" w:hAnsiTheme="minorBidi"/>
          <w:sz w:val="24"/>
          <w:szCs w:val="24"/>
        </w:rPr>
        <w:t>-Gil’ad, where the schemes of blood-soaked insurrection originated, to Tavor</w:t>
      </w:r>
      <w:r w:rsidR="00D2369E">
        <w:rPr>
          <w:rFonts w:asciiTheme="minorBidi" w:hAnsiTheme="minorBidi"/>
          <w:sz w:val="24"/>
          <w:szCs w:val="24"/>
        </w:rPr>
        <w:t>:</w:t>
      </w:r>
      <w:r w:rsidRPr="00C80864">
        <w:rPr>
          <w:rFonts w:asciiTheme="minorBidi" w:hAnsiTheme="minorBidi"/>
          <w:sz w:val="24"/>
          <w:szCs w:val="24"/>
        </w:rPr>
        <w:t xml:space="preserve"> deep slaughtering pits </w:t>
      </w:r>
      <w:r w:rsidR="00116D0D">
        <w:rPr>
          <w:rFonts w:asciiTheme="minorBidi" w:hAnsiTheme="minorBidi"/>
          <w:sz w:val="24"/>
          <w:szCs w:val="24"/>
        </w:rPr>
        <w:t xml:space="preserve">are dug </w:t>
      </w:r>
      <w:r w:rsidRPr="00C80864">
        <w:rPr>
          <w:rFonts w:asciiTheme="minorBidi" w:hAnsiTheme="minorBidi"/>
          <w:sz w:val="24"/>
          <w:szCs w:val="24"/>
        </w:rPr>
        <w:t>in a civil war</w:t>
      </w:r>
      <w:r w:rsidR="00D2369E">
        <w:rPr>
          <w:rFonts w:asciiTheme="minorBidi" w:hAnsiTheme="minorBidi"/>
          <w:sz w:val="24"/>
          <w:szCs w:val="24"/>
        </w:rPr>
        <w:t>, and</w:t>
      </w:r>
      <w:r w:rsidRPr="00C80864">
        <w:rPr>
          <w:rFonts w:asciiTheme="minorBidi" w:hAnsiTheme="minorBidi"/>
          <w:sz w:val="24"/>
          <w:szCs w:val="24"/>
        </w:rPr>
        <w:t xml:space="preserve"> </w:t>
      </w:r>
      <w:r w:rsidR="00D2369E">
        <w:rPr>
          <w:rFonts w:asciiTheme="minorBidi" w:hAnsiTheme="minorBidi"/>
          <w:sz w:val="24"/>
          <w:szCs w:val="24"/>
        </w:rPr>
        <w:t>troops</w:t>
      </w:r>
      <w:r w:rsidR="00D2369E" w:rsidRPr="00C80864">
        <w:rPr>
          <w:rFonts w:asciiTheme="minorBidi" w:hAnsiTheme="minorBidi"/>
          <w:sz w:val="24"/>
          <w:szCs w:val="24"/>
        </w:rPr>
        <w:t xml:space="preserve"> </w:t>
      </w:r>
      <w:r w:rsidRPr="00C80864">
        <w:rPr>
          <w:rFonts w:asciiTheme="minorBidi" w:hAnsiTheme="minorBidi"/>
          <w:sz w:val="24"/>
          <w:szCs w:val="24"/>
        </w:rPr>
        <w:t xml:space="preserve">wait to kill a “man” (king or military leader) on the road between Gil’ad and Shekhem, </w:t>
      </w:r>
      <w:r w:rsidR="00116D0D">
        <w:rPr>
          <w:rFonts w:asciiTheme="minorBidi" w:hAnsiTheme="minorBidi"/>
          <w:sz w:val="24"/>
          <w:szCs w:val="24"/>
        </w:rPr>
        <w:t>even as</w:t>
      </w:r>
      <w:r w:rsidR="00116D0D" w:rsidRPr="00C80864">
        <w:rPr>
          <w:rFonts w:asciiTheme="minorBidi" w:hAnsiTheme="minorBidi"/>
          <w:sz w:val="24"/>
          <w:szCs w:val="24"/>
        </w:rPr>
        <w:t xml:space="preserve"> </w:t>
      </w:r>
      <w:r w:rsidRPr="00C80864">
        <w:rPr>
          <w:rFonts w:asciiTheme="minorBidi" w:hAnsiTheme="minorBidi"/>
          <w:sz w:val="24"/>
          <w:szCs w:val="24"/>
        </w:rPr>
        <w:t xml:space="preserve">the </w:t>
      </w:r>
      <w:r w:rsidRPr="009E16AA">
        <w:rPr>
          <w:rFonts w:asciiTheme="minorBidi" w:hAnsiTheme="minorBidi"/>
          <w:i/>
          <w:iCs/>
          <w:sz w:val="24"/>
          <w:szCs w:val="24"/>
        </w:rPr>
        <w:t>kohanim</w:t>
      </w:r>
      <w:r w:rsidRPr="00C80864">
        <w:rPr>
          <w:rFonts w:asciiTheme="minorBidi" w:hAnsiTheme="minorBidi"/>
          <w:sz w:val="24"/>
          <w:szCs w:val="24"/>
        </w:rPr>
        <w:t xml:space="preserve"> (of the </w:t>
      </w:r>
      <w:r w:rsidRPr="00A80D90">
        <w:rPr>
          <w:rFonts w:asciiTheme="minorBidi" w:hAnsiTheme="minorBidi"/>
          <w:i/>
          <w:iCs/>
          <w:sz w:val="24"/>
          <w:szCs w:val="24"/>
        </w:rPr>
        <w:t>bamot</w:t>
      </w:r>
      <w:r w:rsidRPr="00C80864">
        <w:rPr>
          <w:rFonts w:asciiTheme="minorBidi" w:hAnsiTheme="minorBidi"/>
          <w:sz w:val="24"/>
          <w:szCs w:val="24"/>
        </w:rPr>
        <w:t>) are engaged in licentiousness.</w:t>
      </w:r>
    </w:p>
    <w:p w14:paraId="1A905579" w14:textId="77777777" w:rsidR="00E61B82" w:rsidRPr="00C80864" w:rsidRDefault="00E61B82" w:rsidP="000355FA">
      <w:pPr>
        <w:spacing w:after="0" w:line="240" w:lineRule="auto"/>
        <w:jc w:val="both"/>
        <w:rPr>
          <w:rFonts w:asciiTheme="minorBidi" w:hAnsiTheme="minorBidi"/>
          <w:sz w:val="24"/>
          <w:szCs w:val="24"/>
        </w:rPr>
      </w:pPr>
    </w:p>
    <w:p w14:paraId="760D333E" w14:textId="2E2BC798" w:rsidR="00E61B82" w:rsidRDefault="00E61B82" w:rsidP="000355FA">
      <w:pPr>
        <w:spacing w:after="0" w:line="240" w:lineRule="auto"/>
        <w:jc w:val="both"/>
        <w:rPr>
          <w:rFonts w:asciiTheme="minorBidi" w:hAnsiTheme="minorBidi"/>
          <w:sz w:val="24"/>
          <w:szCs w:val="24"/>
        </w:rPr>
      </w:pPr>
      <w:r w:rsidRPr="00C80864">
        <w:rPr>
          <w:rFonts w:asciiTheme="minorBidi" w:hAnsiTheme="minorBidi"/>
          <w:sz w:val="24"/>
          <w:szCs w:val="24"/>
        </w:rPr>
        <w:lastRenderedPageBreak/>
        <w:t xml:space="preserve">To this we may add the testimony of </w:t>
      </w:r>
      <w:r w:rsidRPr="009E16AA">
        <w:rPr>
          <w:rFonts w:asciiTheme="minorBidi" w:hAnsiTheme="minorBidi"/>
          <w:i/>
          <w:iCs/>
          <w:sz w:val="24"/>
          <w:szCs w:val="24"/>
        </w:rPr>
        <w:t>Sefer Melakhim</w:t>
      </w:r>
      <w:r w:rsidRPr="00C80864">
        <w:rPr>
          <w:rFonts w:asciiTheme="minorBidi" w:hAnsiTheme="minorBidi"/>
          <w:sz w:val="24"/>
          <w:szCs w:val="24"/>
        </w:rPr>
        <w:t xml:space="preserve"> concerning the horrifying cruelty of Menachem ben Gadi:</w:t>
      </w:r>
    </w:p>
    <w:p w14:paraId="6094D461" w14:textId="77777777" w:rsidR="00E61B82" w:rsidRPr="00C80864" w:rsidRDefault="00E61B82" w:rsidP="000355FA">
      <w:pPr>
        <w:spacing w:after="0" w:line="240" w:lineRule="auto"/>
        <w:jc w:val="both"/>
        <w:rPr>
          <w:rFonts w:asciiTheme="minorBidi" w:hAnsiTheme="minorBidi"/>
          <w:sz w:val="24"/>
          <w:szCs w:val="24"/>
        </w:rPr>
      </w:pPr>
    </w:p>
    <w:p w14:paraId="7373BE64" w14:textId="066206F2" w:rsidR="00E61B82" w:rsidRDefault="00E61B82" w:rsidP="000355FA">
      <w:pPr>
        <w:spacing w:after="0" w:line="240" w:lineRule="auto"/>
        <w:ind w:left="720"/>
        <w:jc w:val="both"/>
        <w:rPr>
          <w:rFonts w:asciiTheme="minorBidi" w:hAnsiTheme="minorBidi"/>
          <w:sz w:val="24"/>
          <w:szCs w:val="24"/>
        </w:rPr>
      </w:pPr>
      <w:r w:rsidRPr="00C80864">
        <w:rPr>
          <w:rFonts w:asciiTheme="minorBidi" w:hAnsiTheme="minorBidi"/>
          <w:sz w:val="24"/>
          <w:szCs w:val="24"/>
        </w:rPr>
        <w:t xml:space="preserve">Then Menachem smote Tifsach, and all who were in it, and its borders [gates], because they did not open to him [in submission]. </w:t>
      </w:r>
      <w:proofErr w:type="gramStart"/>
      <w:r w:rsidRPr="00C80864">
        <w:rPr>
          <w:rFonts w:asciiTheme="minorBidi" w:hAnsiTheme="minorBidi"/>
          <w:sz w:val="24"/>
          <w:szCs w:val="24"/>
        </w:rPr>
        <w:t>Therefore</w:t>
      </w:r>
      <w:proofErr w:type="gramEnd"/>
      <w:r w:rsidRPr="00C80864">
        <w:rPr>
          <w:rFonts w:asciiTheme="minorBidi" w:hAnsiTheme="minorBidi"/>
          <w:sz w:val="24"/>
          <w:szCs w:val="24"/>
        </w:rPr>
        <w:t xml:space="preserve"> he smote it, and all the pregnant women therein he ripped up [with their fetuses]. (</w:t>
      </w:r>
      <w:r w:rsidRPr="009E16AA">
        <w:rPr>
          <w:rFonts w:asciiTheme="minorBidi" w:hAnsiTheme="minorBidi"/>
          <w:i/>
          <w:iCs/>
          <w:sz w:val="24"/>
          <w:szCs w:val="24"/>
        </w:rPr>
        <w:t>Melakhim</w:t>
      </w:r>
      <w:r w:rsidRPr="00C80864">
        <w:rPr>
          <w:rFonts w:asciiTheme="minorBidi" w:hAnsiTheme="minorBidi"/>
          <w:sz w:val="24"/>
          <w:szCs w:val="24"/>
        </w:rPr>
        <w:t xml:space="preserve"> II 15:16)</w:t>
      </w:r>
    </w:p>
    <w:p w14:paraId="684F4233" w14:textId="77777777" w:rsidR="00E61B82" w:rsidRPr="00C80864" w:rsidRDefault="00E61B82" w:rsidP="000355FA">
      <w:pPr>
        <w:spacing w:after="0" w:line="240" w:lineRule="auto"/>
        <w:ind w:left="720"/>
        <w:jc w:val="both"/>
        <w:rPr>
          <w:rFonts w:asciiTheme="minorBidi" w:hAnsiTheme="minorBidi"/>
          <w:sz w:val="24"/>
          <w:szCs w:val="24"/>
        </w:rPr>
      </w:pPr>
    </w:p>
    <w:p w14:paraId="3A5BFFAF" w14:textId="1AC0ACD7" w:rsidR="00E61B82" w:rsidRDefault="00E61B82" w:rsidP="000355FA">
      <w:pPr>
        <w:spacing w:after="0" w:line="240" w:lineRule="auto"/>
        <w:jc w:val="both"/>
        <w:rPr>
          <w:rFonts w:asciiTheme="minorBidi" w:hAnsiTheme="minorBidi"/>
          <w:sz w:val="24"/>
          <w:szCs w:val="24"/>
        </w:rPr>
      </w:pPr>
      <w:r w:rsidRPr="00C80864">
        <w:rPr>
          <w:rFonts w:asciiTheme="minorBidi" w:hAnsiTheme="minorBidi"/>
          <w:sz w:val="24"/>
          <w:szCs w:val="24"/>
        </w:rPr>
        <w:t>Many commentators have struggled with this verse. Most modern scholars maintain that the Tifsach referred to here is not the Aramean Thapsacus, on the bank of the Euphrates, near Aleppo</w:t>
      </w:r>
      <w:r w:rsidRPr="00C80864">
        <w:rPr>
          <w:rStyle w:val="FootnoteReference"/>
          <w:rFonts w:asciiTheme="minorBidi" w:hAnsiTheme="minorBidi"/>
          <w:sz w:val="24"/>
          <w:szCs w:val="24"/>
        </w:rPr>
        <w:footnoteReference w:id="19"/>
      </w:r>
      <w:r w:rsidRPr="00C80864">
        <w:rPr>
          <w:rFonts w:asciiTheme="minorBidi" w:hAnsiTheme="minorBidi"/>
          <w:sz w:val="24"/>
          <w:szCs w:val="24"/>
        </w:rPr>
        <w:t xml:space="preserve"> (since even Yarovam ben Yoash, at the peak of his power, advanced only as far as “the way coming to Chamat”), but rather an important city within the kingdom of Shomron.</w:t>
      </w:r>
      <w:r w:rsidRPr="00C80864">
        <w:rPr>
          <w:rStyle w:val="FootnoteReference"/>
          <w:rFonts w:asciiTheme="minorBidi" w:hAnsiTheme="minorBidi"/>
          <w:sz w:val="24"/>
          <w:szCs w:val="24"/>
        </w:rPr>
        <w:footnoteReference w:id="20"/>
      </w:r>
      <w:r w:rsidRPr="00C80864">
        <w:rPr>
          <w:rFonts w:asciiTheme="minorBidi" w:hAnsiTheme="minorBidi"/>
          <w:sz w:val="24"/>
          <w:szCs w:val="24"/>
        </w:rPr>
        <w:t xml:space="preserve"> According to this understanding, the verse </w:t>
      </w:r>
      <w:r w:rsidR="00116D0D">
        <w:rPr>
          <w:rFonts w:asciiTheme="minorBidi" w:hAnsiTheme="minorBidi"/>
          <w:sz w:val="24"/>
          <w:szCs w:val="24"/>
        </w:rPr>
        <w:t>describes</w:t>
      </w:r>
      <w:r w:rsidRPr="00C80864">
        <w:rPr>
          <w:rFonts w:asciiTheme="minorBidi" w:hAnsiTheme="minorBidi"/>
          <w:sz w:val="24"/>
          <w:szCs w:val="24"/>
        </w:rPr>
        <w:t xml:space="preserve"> a </w:t>
      </w:r>
      <w:r w:rsidR="00116D0D">
        <w:rPr>
          <w:rFonts w:asciiTheme="minorBidi" w:hAnsiTheme="minorBidi"/>
          <w:sz w:val="24"/>
          <w:szCs w:val="24"/>
        </w:rPr>
        <w:t xml:space="preserve">terrible </w:t>
      </w:r>
      <w:r w:rsidRPr="00C80864">
        <w:rPr>
          <w:rFonts w:asciiTheme="minorBidi" w:hAnsiTheme="minorBidi"/>
          <w:sz w:val="24"/>
          <w:szCs w:val="24"/>
        </w:rPr>
        <w:t>campaign of killing inside Israel</w:t>
      </w:r>
      <w:r w:rsidR="00116D0D">
        <w:rPr>
          <w:rFonts w:asciiTheme="minorBidi" w:hAnsiTheme="minorBidi"/>
          <w:sz w:val="24"/>
          <w:szCs w:val="24"/>
        </w:rPr>
        <w:t>,</w:t>
      </w:r>
      <w:r w:rsidRPr="00C80864">
        <w:rPr>
          <w:rFonts w:asciiTheme="minorBidi" w:hAnsiTheme="minorBidi"/>
          <w:sz w:val="24"/>
          <w:szCs w:val="24"/>
        </w:rPr>
        <w:t xml:space="preserve"> with the aim of seizing power</w:t>
      </w:r>
      <w:r w:rsidR="00116D0D">
        <w:rPr>
          <w:rFonts w:asciiTheme="minorBidi" w:hAnsiTheme="minorBidi"/>
          <w:sz w:val="24"/>
          <w:szCs w:val="24"/>
        </w:rPr>
        <w:t>,</w:t>
      </w:r>
      <w:r w:rsidRPr="00C80864">
        <w:rPr>
          <w:rFonts w:asciiTheme="minorBidi" w:hAnsiTheme="minorBidi"/>
          <w:sz w:val="24"/>
          <w:szCs w:val="24"/>
        </w:rPr>
        <w:t xml:space="preserve"> in keeping with the slaughtering pits described by Hoshea.</w:t>
      </w:r>
    </w:p>
    <w:p w14:paraId="27B93758" w14:textId="77777777" w:rsidR="00E61B82" w:rsidRPr="00C80864" w:rsidRDefault="00E61B82" w:rsidP="000355FA">
      <w:pPr>
        <w:spacing w:after="0" w:line="240" w:lineRule="auto"/>
        <w:jc w:val="both"/>
        <w:rPr>
          <w:rFonts w:asciiTheme="minorBidi" w:hAnsiTheme="minorBidi"/>
          <w:sz w:val="24"/>
          <w:szCs w:val="24"/>
        </w:rPr>
      </w:pPr>
    </w:p>
    <w:p w14:paraId="766CB210" w14:textId="078CEC76" w:rsidR="00E61B82" w:rsidRDefault="00E61B82" w:rsidP="000355FA">
      <w:pPr>
        <w:spacing w:after="0" w:line="240" w:lineRule="auto"/>
        <w:jc w:val="both"/>
        <w:rPr>
          <w:rFonts w:asciiTheme="minorBidi" w:hAnsiTheme="minorBidi"/>
          <w:sz w:val="24"/>
          <w:szCs w:val="24"/>
        </w:rPr>
      </w:pPr>
      <w:r w:rsidRPr="00C80864">
        <w:rPr>
          <w:rFonts w:asciiTheme="minorBidi" w:hAnsiTheme="minorBidi"/>
          <w:sz w:val="24"/>
          <w:szCs w:val="24"/>
        </w:rPr>
        <w:t>Menachem came from Tirtza, or first conquered Tirtza. From there he came up to Shomron, seized the seat of the central Israelite administration, and then continued to the border of Efraim and Menashe (perhaps Tapuach), where he completed his campaign of slaughter by mutilating all the pregnant women. This description casts Menachem as one of the cruelest of the kings of Israel.</w:t>
      </w:r>
      <w:r w:rsidRPr="00C80864">
        <w:rPr>
          <w:rStyle w:val="FootnoteReference"/>
          <w:rFonts w:asciiTheme="minorBidi" w:hAnsiTheme="minorBidi"/>
          <w:sz w:val="24"/>
          <w:szCs w:val="24"/>
        </w:rPr>
        <w:footnoteReference w:id="21"/>
      </w:r>
    </w:p>
    <w:p w14:paraId="445814E7" w14:textId="77777777" w:rsidR="00E61B82" w:rsidRPr="00C80864" w:rsidRDefault="00E61B82" w:rsidP="000355FA">
      <w:pPr>
        <w:spacing w:after="0" w:line="240" w:lineRule="auto"/>
        <w:jc w:val="both"/>
        <w:rPr>
          <w:rFonts w:asciiTheme="minorBidi" w:hAnsiTheme="minorBidi"/>
          <w:sz w:val="24"/>
          <w:szCs w:val="24"/>
        </w:rPr>
      </w:pPr>
    </w:p>
    <w:p w14:paraId="42F819AE" w14:textId="6CB37A29" w:rsidR="00E61B82" w:rsidRDefault="00E61B82" w:rsidP="000355FA">
      <w:pPr>
        <w:spacing w:after="0" w:line="240" w:lineRule="auto"/>
        <w:jc w:val="both"/>
        <w:rPr>
          <w:rFonts w:asciiTheme="minorBidi" w:hAnsiTheme="minorBidi"/>
          <w:sz w:val="24"/>
          <w:szCs w:val="24"/>
        </w:rPr>
      </w:pPr>
      <w:r w:rsidRPr="00C80864">
        <w:rPr>
          <w:rFonts w:asciiTheme="minorBidi" w:hAnsiTheme="minorBidi"/>
          <w:sz w:val="24"/>
          <w:szCs w:val="24"/>
        </w:rPr>
        <w:t xml:space="preserve">At the same time, another civil war broke out in the south, with the princes of Yehuda taking advantage of the chaos to attack the region of Efraim. A lesser-noticed description of this attack is found in the same chapter of </w:t>
      </w:r>
      <w:r w:rsidRPr="009E16AA">
        <w:rPr>
          <w:rFonts w:asciiTheme="minorBidi" w:hAnsiTheme="minorBidi"/>
          <w:i/>
          <w:iCs/>
          <w:sz w:val="24"/>
          <w:szCs w:val="24"/>
        </w:rPr>
        <w:t>Hoshea</w:t>
      </w:r>
      <w:r w:rsidRPr="00C80864">
        <w:rPr>
          <w:rFonts w:asciiTheme="minorBidi" w:hAnsiTheme="minorBidi"/>
          <w:sz w:val="24"/>
          <w:szCs w:val="24"/>
        </w:rPr>
        <w:t>:</w:t>
      </w:r>
    </w:p>
    <w:p w14:paraId="226B39BF" w14:textId="77777777" w:rsidR="00E61B82" w:rsidRPr="00C80864" w:rsidRDefault="00E61B82" w:rsidP="000355FA">
      <w:pPr>
        <w:spacing w:after="0" w:line="240" w:lineRule="auto"/>
        <w:jc w:val="both"/>
        <w:rPr>
          <w:rFonts w:asciiTheme="minorBidi" w:hAnsiTheme="minorBidi"/>
          <w:sz w:val="24"/>
          <w:szCs w:val="24"/>
        </w:rPr>
      </w:pPr>
    </w:p>
    <w:p w14:paraId="42FE0A71" w14:textId="278B76E6" w:rsidR="00E61B82" w:rsidRDefault="00E61B82" w:rsidP="000355FA">
      <w:pPr>
        <w:spacing w:after="0" w:line="240" w:lineRule="auto"/>
        <w:ind w:left="720"/>
        <w:jc w:val="both"/>
        <w:rPr>
          <w:rFonts w:asciiTheme="minorBidi" w:hAnsiTheme="minorBidi"/>
          <w:sz w:val="24"/>
          <w:szCs w:val="24"/>
        </w:rPr>
      </w:pPr>
      <w:r w:rsidRPr="00C80864">
        <w:rPr>
          <w:rFonts w:asciiTheme="minorBidi" w:hAnsiTheme="minorBidi"/>
          <w:sz w:val="24"/>
          <w:szCs w:val="24"/>
        </w:rPr>
        <w:t xml:space="preserve">Sound the shofar in Giv’ah, and the trumpet in Rama; sound the alarm at Beit Aven: Behind you, Binyamin! Efraim shall be desolate in the day of rebuke; among the tribes of </w:t>
      </w:r>
      <w:proofErr w:type="gramStart"/>
      <w:r w:rsidRPr="00C80864">
        <w:rPr>
          <w:rFonts w:asciiTheme="minorBidi" w:hAnsiTheme="minorBidi"/>
          <w:sz w:val="24"/>
          <w:szCs w:val="24"/>
        </w:rPr>
        <w:t>Israel</w:t>
      </w:r>
      <w:proofErr w:type="gramEnd"/>
      <w:r w:rsidRPr="00C80864">
        <w:rPr>
          <w:rFonts w:asciiTheme="minorBidi" w:hAnsiTheme="minorBidi"/>
          <w:sz w:val="24"/>
          <w:szCs w:val="24"/>
        </w:rPr>
        <w:t xml:space="preserve"> I have made it known that which shall surely be. The princes of Yehuda are like those who remove a landmark; I will pour out My wrath on them like water. (</w:t>
      </w:r>
      <w:r w:rsidRPr="00A80D90">
        <w:rPr>
          <w:rFonts w:asciiTheme="minorBidi" w:hAnsiTheme="minorBidi"/>
          <w:i/>
          <w:iCs/>
          <w:sz w:val="24"/>
          <w:szCs w:val="24"/>
        </w:rPr>
        <w:t>Hoshea</w:t>
      </w:r>
      <w:r w:rsidRPr="00C80864">
        <w:rPr>
          <w:rFonts w:asciiTheme="minorBidi" w:hAnsiTheme="minorBidi"/>
          <w:sz w:val="24"/>
          <w:szCs w:val="24"/>
        </w:rPr>
        <w:t xml:space="preserve"> 5:8)</w:t>
      </w:r>
    </w:p>
    <w:p w14:paraId="5450930D" w14:textId="77777777" w:rsidR="00E61B82" w:rsidRPr="00C80864" w:rsidRDefault="00E61B82" w:rsidP="000355FA">
      <w:pPr>
        <w:spacing w:after="0" w:line="240" w:lineRule="auto"/>
        <w:ind w:left="720"/>
        <w:jc w:val="both"/>
        <w:rPr>
          <w:rFonts w:asciiTheme="minorBidi" w:hAnsiTheme="minorBidi"/>
          <w:sz w:val="24"/>
          <w:szCs w:val="24"/>
        </w:rPr>
      </w:pPr>
    </w:p>
    <w:p w14:paraId="26E36FE9" w14:textId="2C5D1B8A" w:rsidR="00E61B82" w:rsidRDefault="00E61B82" w:rsidP="000355FA">
      <w:pPr>
        <w:spacing w:after="0" w:line="240" w:lineRule="auto"/>
        <w:jc w:val="both"/>
        <w:rPr>
          <w:rFonts w:asciiTheme="minorBidi" w:hAnsiTheme="minorBidi"/>
          <w:sz w:val="24"/>
          <w:szCs w:val="24"/>
        </w:rPr>
      </w:pPr>
      <w:r w:rsidRPr="00C80864">
        <w:rPr>
          <w:rFonts w:asciiTheme="minorBidi" w:hAnsiTheme="minorBidi"/>
          <w:sz w:val="24"/>
          <w:szCs w:val="24"/>
        </w:rPr>
        <w:t xml:space="preserve">The attack </w:t>
      </w:r>
      <w:r w:rsidR="00192E3D" w:rsidRPr="00C80864">
        <w:rPr>
          <w:rFonts w:asciiTheme="minorBidi" w:hAnsiTheme="minorBidi"/>
          <w:sz w:val="24"/>
          <w:szCs w:val="24"/>
        </w:rPr>
        <w:t xml:space="preserve">on Efraim </w:t>
      </w:r>
      <w:r w:rsidRPr="00C80864">
        <w:rPr>
          <w:rFonts w:asciiTheme="minorBidi" w:hAnsiTheme="minorBidi"/>
          <w:sz w:val="24"/>
          <w:szCs w:val="24"/>
        </w:rPr>
        <w:t>by the princes of Yehuda and the tribe of Binyamin began with the mobilization of troops on the hill of Binyamin (Giv’a), proceeded through the city of Rama (known today in Arabic as E(l)-Ram, to the north of Jerusalem)</w:t>
      </w:r>
      <w:r w:rsidR="00192E3D">
        <w:rPr>
          <w:rFonts w:asciiTheme="minorBidi" w:hAnsiTheme="minorBidi"/>
          <w:sz w:val="24"/>
          <w:szCs w:val="24"/>
        </w:rPr>
        <w:t>,</w:t>
      </w:r>
      <w:r w:rsidRPr="00C80864">
        <w:rPr>
          <w:rFonts w:asciiTheme="minorBidi" w:hAnsiTheme="minorBidi"/>
          <w:sz w:val="24"/>
          <w:szCs w:val="24"/>
        </w:rPr>
        <w:t xml:space="preserve"> and attacked Efraim somewhere in the region of Beit-El (Beit Aven).</w:t>
      </w:r>
    </w:p>
    <w:p w14:paraId="7F07E7CF" w14:textId="77777777" w:rsidR="00E61B82" w:rsidRPr="00C80864" w:rsidRDefault="00E61B82" w:rsidP="000355FA">
      <w:pPr>
        <w:spacing w:after="0" w:line="240" w:lineRule="auto"/>
        <w:jc w:val="both"/>
        <w:rPr>
          <w:rFonts w:asciiTheme="minorBidi" w:hAnsiTheme="minorBidi"/>
          <w:sz w:val="24"/>
          <w:szCs w:val="24"/>
        </w:rPr>
      </w:pPr>
    </w:p>
    <w:p w14:paraId="7E4915D5" w14:textId="6D54E48F" w:rsidR="00E61B82" w:rsidRDefault="00E61B82" w:rsidP="000355FA">
      <w:pPr>
        <w:spacing w:after="0" w:line="240" w:lineRule="auto"/>
        <w:jc w:val="both"/>
        <w:rPr>
          <w:rFonts w:asciiTheme="minorBidi" w:hAnsiTheme="minorBidi"/>
          <w:sz w:val="24"/>
          <w:szCs w:val="24"/>
        </w:rPr>
      </w:pPr>
      <w:r w:rsidRPr="00C80864">
        <w:rPr>
          <w:rFonts w:asciiTheme="minorBidi" w:hAnsiTheme="minorBidi"/>
          <w:sz w:val="24"/>
          <w:szCs w:val="24"/>
        </w:rPr>
        <w:t xml:space="preserve">This attack, which is not mentioned in </w:t>
      </w:r>
      <w:r w:rsidRPr="009E16AA">
        <w:rPr>
          <w:rFonts w:asciiTheme="minorBidi" w:hAnsiTheme="minorBidi"/>
          <w:i/>
          <w:iCs/>
          <w:sz w:val="24"/>
          <w:szCs w:val="24"/>
        </w:rPr>
        <w:t>Sefer Melakhim</w:t>
      </w:r>
      <w:r w:rsidRPr="00C80864">
        <w:rPr>
          <w:rFonts w:asciiTheme="minorBidi" w:hAnsiTheme="minorBidi"/>
          <w:sz w:val="24"/>
          <w:szCs w:val="24"/>
        </w:rPr>
        <w:t xml:space="preserve">, would seem to have occurred during the upheaval and weakness of the kingdom of Israel under Menachem ben Gadi. </w:t>
      </w:r>
      <w:r w:rsidRPr="00C80864">
        <w:rPr>
          <w:rFonts w:asciiTheme="minorBidi" w:hAnsiTheme="minorBidi"/>
          <w:sz w:val="24"/>
          <w:szCs w:val="24"/>
        </w:rPr>
        <w:lastRenderedPageBreak/>
        <w:t>What was Shomron’s response? An appeal for help from the ascendant power, perhaps even opening the door to its domination:</w:t>
      </w:r>
    </w:p>
    <w:p w14:paraId="6CD14599" w14:textId="77777777" w:rsidR="00E61B82" w:rsidRPr="00C80864" w:rsidRDefault="00E61B82" w:rsidP="000355FA">
      <w:pPr>
        <w:spacing w:after="0" w:line="240" w:lineRule="auto"/>
        <w:jc w:val="both"/>
        <w:rPr>
          <w:rFonts w:asciiTheme="minorBidi" w:hAnsiTheme="minorBidi"/>
          <w:sz w:val="24"/>
          <w:szCs w:val="24"/>
        </w:rPr>
      </w:pPr>
    </w:p>
    <w:p w14:paraId="54D78490" w14:textId="2573B727" w:rsidR="00E61B82" w:rsidRDefault="00E61B82" w:rsidP="000355FA">
      <w:pPr>
        <w:spacing w:after="0" w:line="240" w:lineRule="auto"/>
        <w:ind w:left="720"/>
        <w:jc w:val="both"/>
        <w:rPr>
          <w:rFonts w:asciiTheme="minorBidi" w:hAnsiTheme="minorBidi"/>
          <w:sz w:val="24"/>
          <w:szCs w:val="24"/>
        </w:rPr>
      </w:pPr>
      <w:r w:rsidRPr="00C80864">
        <w:rPr>
          <w:rFonts w:asciiTheme="minorBidi" w:hAnsiTheme="minorBidi"/>
          <w:sz w:val="24"/>
          <w:szCs w:val="24"/>
        </w:rPr>
        <w:t>Oppressed is Efraim, his judgment crushed, for he willingly followed a command [of kings]... And when Efraim saw his sickness, and Yehuda his cure, Efraim went to Assyria, and sent to a contentious king [Tiglat Pileser], but he is not able to cure you, nor shall he bring you healing. (</w:t>
      </w:r>
      <w:r w:rsidRPr="009E16AA">
        <w:rPr>
          <w:rFonts w:asciiTheme="minorBidi" w:hAnsiTheme="minorBidi"/>
          <w:i/>
          <w:iCs/>
          <w:sz w:val="24"/>
          <w:szCs w:val="24"/>
        </w:rPr>
        <w:t>Hoshea</w:t>
      </w:r>
      <w:r w:rsidRPr="00C80864">
        <w:rPr>
          <w:rFonts w:asciiTheme="minorBidi" w:hAnsiTheme="minorBidi"/>
          <w:sz w:val="24"/>
          <w:szCs w:val="24"/>
        </w:rPr>
        <w:t xml:space="preserve"> 5:11-13)</w:t>
      </w:r>
    </w:p>
    <w:p w14:paraId="32BB2F6A" w14:textId="77777777" w:rsidR="00E61B82" w:rsidRPr="00C80864" w:rsidRDefault="00E61B82" w:rsidP="000355FA">
      <w:pPr>
        <w:spacing w:after="0" w:line="240" w:lineRule="auto"/>
        <w:ind w:left="720"/>
        <w:jc w:val="both"/>
        <w:rPr>
          <w:rFonts w:asciiTheme="minorBidi" w:hAnsiTheme="minorBidi"/>
          <w:sz w:val="24"/>
          <w:szCs w:val="24"/>
        </w:rPr>
      </w:pPr>
    </w:p>
    <w:p w14:paraId="6B056FA3" w14:textId="111AB260" w:rsidR="00E61B82" w:rsidRDefault="00E61B82" w:rsidP="000355FA">
      <w:pPr>
        <w:spacing w:after="0" w:line="240" w:lineRule="auto"/>
        <w:jc w:val="both"/>
        <w:rPr>
          <w:rFonts w:asciiTheme="minorBidi" w:hAnsiTheme="minorBidi"/>
          <w:sz w:val="24"/>
          <w:szCs w:val="24"/>
        </w:rPr>
      </w:pPr>
      <w:r w:rsidRPr="00C80864">
        <w:rPr>
          <w:rFonts w:asciiTheme="minorBidi" w:hAnsiTheme="minorBidi"/>
          <w:sz w:val="24"/>
          <w:szCs w:val="24"/>
        </w:rPr>
        <w:t xml:space="preserve">When the Assyrian soldiers appeared for the first time, they demanded an exorbitant fee, but it is not clear whether this preceded the attack by Yehuda or whether it came in the wake of </w:t>
      </w:r>
      <w:r w:rsidR="00192E3D">
        <w:rPr>
          <w:rFonts w:asciiTheme="minorBidi" w:hAnsiTheme="minorBidi"/>
          <w:sz w:val="24"/>
          <w:szCs w:val="24"/>
        </w:rPr>
        <w:t>Shomron’s</w:t>
      </w:r>
      <w:r w:rsidR="00192E3D" w:rsidRPr="00C80864">
        <w:rPr>
          <w:rFonts w:asciiTheme="minorBidi" w:hAnsiTheme="minorBidi"/>
          <w:sz w:val="24"/>
          <w:szCs w:val="24"/>
        </w:rPr>
        <w:t xml:space="preserve"> </w:t>
      </w:r>
      <w:r w:rsidRPr="00C80864">
        <w:rPr>
          <w:rFonts w:asciiTheme="minorBidi" w:hAnsiTheme="minorBidi"/>
          <w:sz w:val="24"/>
          <w:szCs w:val="24"/>
        </w:rPr>
        <w:t>desperate call for help:</w:t>
      </w:r>
    </w:p>
    <w:p w14:paraId="4BA26E9B" w14:textId="77777777" w:rsidR="00E61B82" w:rsidRPr="00C80864" w:rsidRDefault="00E61B82" w:rsidP="000355FA">
      <w:pPr>
        <w:spacing w:after="0" w:line="240" w:lineRule="auto"/>
        <w:jc w:val="both"/>
        <w:rPr>
          <w:rFonts w:asciiTheme="minorBidi" w:hAnsiTheme="minorBidi"/>
          <w:sz w:val="24"/>
          <w:szCs w:val="24"/>
        </w:rPr>
      </w:pPr>
    </w:p>
    <w:p w14:paraId="4A98AC90" w14:textId="6B7B3B11" w:rsidR="00E61B82" w:rsidRDefault="00E61B82" w:rsidP="000355FA">
      <w:pPr>
        <w:spacing w:after="0" w:line="240" w:lineRule="auto"/>
        <w:ind w:left="720"/>
        <w:jc w:val="both"/>
        <w:rPr>
          <w:rFonts w:asciiTheme="minorBidi" w:hAnsiTheme="minorBidi"/>
          <w:sz w:val="24"/>
          <w:szCs w:val="24"/>
        </w:rPr>
      </w:pPr>
      <w:r w:rsidRPr="00C80864">
        <w:rPr>
          <w:rFonts w:asciiTheme="minorBidi" w:hAnsiTheme="minorBidi"/>
          <w:sz w:val="24"/>
          <w:szCs w:val="24"/>
        </w:rPr>
        <w:t>There came against the land Pul, king of Assyria, and Menachem gave Pul a thousand talents of silver, that his hand might be with him to keep the kingdom in his hand. And Menachem exacted the money of Israel, of all the mighty men</w:t>
      </w:r>
      <w:r w:rsidR="00F871B9">
        <w:rPr>
          <w:rFonts w:asciiTheme="minorBidi" w:hAnsiTheme="minorBidi"/>
          <w:sz w:val="24"/>
          <w:szCs w:val="24"/>
        </w:rPr>
        <w:t>,</w:t>
      </w:r>
      <w:r w:rsidRPr="00C80864">
        <w:rPr>
          <w:rStyle w:val="FootnoteReference"/>
          <w:rFonts w:asciiTheme="minorBidi" w:hAnsiTheme="minorBidi"/>
          <w:sz w:val="24"/>
          <w:szCs w:val="24"/>
        </w:rPr>
        <w:footnoteReference w:id="22"/>
      </w:r>
      <w:r w:rsidRPr="00C80864">
        <w:rPr>
          <w:rFonts w:asciiTheme="minorBidi" w:hAnsiTheme="minorBidi"/>
          <w:sz w:val="24"/>
          <w:szCs w:val="24"/>
        </w:rPr>
        <w:t xml:space="preserve"> to give the king of Assyria; of each man</w:t>
      </w:r>
      <w:r w:rsidRPr="00C80864">
        <w:rPr>
          <w:rStyle w:val="FootnoteReference"/>
          <w:rFonts w:asciiTheme="minorBidi" w:hAnsiTheme="minorBidi"/>
          <w:sz w:val="24"/>
          <w:szCs w:val="24"/>
        </w:rPr>
        <w:footnoteReference w:id="23"/>
      </w:r>
      <w:r w:rsidRPr="00C80864">
        <w:rPr>
          <w:rFonts w:asciiTheme="minorBidi" w:hAnsiTheme="minorBidi"/>
          <w:sz w:val="24"/>
          <w:szCs w:val="24"/>
        </w:rPr>
        <w:t xml:space="preserve"> fifty shekels of silver. </w:t>
      </w:r>
      <w:proofErr w:type="gramStart"/>
      <w:r w:rsidRPr="00C80864">
        <w:rPr>
          <w:rFonts w:asciiTheme="minorBidi" w:hAnsiTheme="minorBidi"/>
          <w:sz w:val="24"/>
          <w:szCs w:val="24"/>
        </w:rPr>
        <w:t>So</w:t>
      </w:r>
      <w:proofErr w:type="gramEnd"/>
      <w:r w:rsidRPr="00C80864">
        <w:rPr>
          <w:rFonts w:asciiTheme="minorBidi" w:hAnsiTheme="minorBidi"/>
          <w:sz w:val="24"/>
          <w:szCs w:val="24"/>
        </w:rPr>
        <w:t xml:space="preserve"> the king of Assyria turned back and did not stay in the land. (</w:t>
      </w:r>
      <w:r w:rsidRPr="00A80D90">
        <w:rPr>
          <w:rFonts w:asciiTheme="minorBidi" w:hAnsiTheme="minorBidi"/>
          <w:i/>
          <w:iCs/>
          <w:sz w:val="24"/>
          <w:szCs w:val="24"/>
        </w:rPr>
        <w:t>Melakhim</w:t>
      </w:r>
      <w:r w:rsidRPr="00C80864">
        <w:rPr>
          <w:rFonts w:asciiTheme="minorBidi" w:hAnsiTheme="minorBidi"/>
          <w:sz w:val="24"/>
          <w:szCs w:val="24"/>
        </w:rPr>
        <w:t xml:space="preserve"> II 15:19-20)</w:t>
      </w:r>
    </w:p>
    <w:p w14:paraId="3106CF70" w14:textId="77777777" w:rsidR="00E61B82" w:rsidRPr="00C80864" w:rsidRDefault="00E61B82" w:rsidP="000355FA">
      <w:pPr>
        <w:spacing w:after="0" w:line="240" w:lineRule="auto"/>
        <w:ind w:left="720"/>
        <w:jc w:val="both"/>
        <w:rPr>
          <w:rFonts w:asciiTheme="minorBidi" w:hAnsiTheme="minorBidi"/>
          <w:sz w:val="24"/>
          <w:szCs w:val="24"/>
        </w:rPr>
      </w:pPr>
    </w:p>
    <w:p w14:paraId="5E20DCF6" w14:textId="1F52C729" w:rsidR="00E61B82" w:rsidRDefault="00E61B82" w:rsidP="000355FA">
      <w:pPr>
        <w:spacing w:after="0" w:line="240" w:lineRule="auto"/>
        <w:jc w:val="both"/>
        <w:rPr>
          <w:rFonts w:asciiTheme="minorBidi" w:hAnsiTheme="minorBidi"/>
          <w:sz w:val="24"/>
          <w:szCs w:val="24"/>
        </w:rPr>
      </w:pPr>
      <w:r w:rsidRPr="00C80864">
        <w:rPr>
          <w:rFonts w:asciiTheme="minorBidi" w:hAnsiTheme="minorBidi"/>
          <w:sz w:val="24"/>
          <w:szCs w:val="24"/>
        </w:rPr>
        <w:t>Pul (Pulu) is the Babylonian name for Tiglat Pileser; it is an honorary name for the Assyrian king who also ruled over ancient Babylonia.</w:t>
      </w:r>
      <w:r w:rsidRPr="00C80864">
        <w:rPr>
          <w:rStyle w:val="FootnoteReference"/>
          <w:rFonts w:asciiTheme="minorBidi" w:hAnsiTheme="minorBidi"/>
          <w:sz w:val="24"/>
          <w:szCs w:val="24"/>
        </w:rPr>
        <w:footnoteReference w:id="24"/>
      </w:r>
      <w:r w:rsidRPr="00C80864">
        <w:rPr>
          <w:rFonts w:asciiTheme="minorBidi" w:hAnsiTheme="minorBidi"/>
          <w:sz w:val="24"/>
          <w:szCs w:val="24"/>
        </w:rPr>
        <w:t xml:space="preserve"> The Assyrian </w:t>
      </w:r>
      <w:r w:rsidR="00C37059">
        <w:rPr>
          <w:rFonts w:asciiTheme="minorBidi" w:hAnsiTheme="minorBidi"/>
          <w:sz w:val="24"/>
          <w:szCs w:val="24"/>
        </w:rPr>
        <w:t>record mentions</w:t>
      </w:r>
      <w:r w:rsidR="00C37059" w:rsidRPr="00C80864">
        <w:rPr>
          <w:rFonts w:asciiTheme="minorBidi" w:hAnsiTheme="minorBidi"/>
          <w:sz w:val="24"/>
          <w:szCs w:val="24"/>
        </w:rPr>
        <w:t xml:space="preserve"> </w:t>
      </w:r>
      <w:r w:rsidRPr="00C80864">
        <w:rPr>
          <w:rFonts w:asciiTheme="minorBidi" w:hAnsiTheme="minorBidi"/>
          <w:sz w:val="24"/>
          <w:szCs w:val="24"/>
        </w:rPr>
        <w:t>the submission of Menachem:</w:t>
      </w:r>
    </w:p>
    <w:p w14:paraId="4CDAFEBB" w14:textId="77777777" w:rsidR="00E61B82" w:rsidRPr="00C80864" w:rsidRDefault="00E61B82" w:rsidP="000355FA">
      <w:pPr>
        <w:spacing w:after="0" w:line="240" w:lineRule="auto"/>
        <w:jc w:val="both"/>
        <w:rPr>
          <w:rFonts w:asciiTheme="minorBidi" w:hAnsiTheme="minorBidi"/>
          <w:sz w:val="24"/>
          <w:szCs w:val="24"/>
        </w:rPr>
      </w:pPr>
    </w:p>
    <w:p w14:paraId="2DC9C29A" w14:textId="6DEF2286" w:rsidR="00E61B82" w:rsidRDefault="00E61B82" w:rsidP="000355FA">
      <w:pPr>
        <w:spacing w:after="0" w:line="240" w:lineRule="auto"/>
        <w:ind w:left="720"/>
        <w:jc w:val="both"/>
        <w:rPr>
          <w:rFonts w:asciiTheme="minorBidi" w:hAnsiTheme="minorBidi"/>
          <w:sz w:val="24"/>
          <w:szCs w:val="24"/>
        </w:rPr>
      </w:pPr>
      <w:r w:rsidRPr="00C80864">
        <w:rPr>
          <w:rFonts w:asciiTheme="minorBidi" w:hAnsiTheme="minorBidi"/>
          <w:sz w:val="24"/>
          <w:szCs w:val="24"/>
        </w:rPr>
        <w:t>I received tribute from […] Retzin of the land of Damesek, Menachem from the city Shomron</w:t>
      </w:r>
      <w:r>
        <w:rPr>
          <w:rFonts w:asciiTheme="minorBidi" w:hAnsiTheme="minorBidi"/>
          <w:sz w:val="24"/>
          <w:szCs w:val="24"/>
        </w:rPr>
        <w:t>.</w:t>
      </w:r>
      <w:r w:rsidRPr="00C80864">
        <w:rPr>
          <w:rStyle w:val="FootnoteReference"/>
          <w:rFonts w:asciiTheme="minorBidi" w:hAnsiTheme="minorBidi"/>
          <w:sz w:val="24"/>
          <w:szCs w:val="24"/>
        </w:rPr>
        <w:footnoteReference w:id="25"/>
      </w:r>
    </w:p>
    <w:p w14:paraId="0FE00243" w14:textId="77777777" w:rsidR="00E61B82" w:rsidRPr="00C80864" w:rsidRDefault="00E61B82" w:rsidP="000355FA">
      <w:pPr>
        <w:spacing w:after="0" w:line="240" w:lineRule="auto"/>
        <w:ind w:left="720"/>
        <w:jc w:val="both"/>
        <w:rPr>
          <w:rFonts w:asciiTheme="minorBidi" w:hAnsiTheme="minorBidi"/>
          <w:sz w:val="24"/>
          <w:szCs w:val="24"/>
        </w:rPr>
      </w:pPr>
    </w:p>
    <w:p w14:paraId="303B63BD" w14:textId="536E9FCA" w:rsidR="00C91BDF" w:rsidRDefault="00DC5ADA" w:rsidP="000355FA">
      <w:pPr>
        <w:spacing w:after="0" w:line="240" w:lineRule="auto"/>
        <w:jc w:val="both"/>
        <w:rPr>
          <w:rFonts w:asciiTheme="minorBidi" w:hAnsiTheme="minorBidi"/>
          <w:sz w:val="24"/>
          <w:szCs w:val="24"/>
        </w:rPr>
      </w:pPr>
      <w:r w:rsidRPr="00C80864">
        <w:rPr>
          <w:rFonts w:asciiTheme="minorBidi" w:hAnsiTheme="minorBidi"/>
          <w:sz w:val="24"/>
          <w:szCs w:val="24"/>
        </w:rPr>
        <w:t xml:space="preserve">The powerful, wealthy kingdom of Israel from the days of Yarovam was shattered, both internally and from without. This collapse is described with great precision in the prophecy of Hoshea (Chapters 5-6, which are actually a single unit). The early chapters of Hoshea make no mention of Assyria, nor is there any indication of the civil war between Gil’ad and Shekhem and from Beit-El to Tavor. On the other hand, in the prophecy where these </w:t>
      </w:r>
      <w:r w:rsidRPr="00C80864">
        <w:rPr>
          <w:rFonts w:asciiTheme="minorBidi" w:hAnsiTheme="minorBidi"/>
          <w:sz w:val="24"/>
          <w:szCs w:val="24"/>
        </w:rPr>
        <w:lastRenderedPageBreak/>
        <w:t xml:space="preserve">elements feature </w:t>
      </w:r>
      <w:proofErr w:type="spellStart"/>
      <w:r w:rsidR="000355FA">
        <w:rPr>
          <w:rFonts w:asciiTheme="minorBidi" w:hAnsiTheme="minorBidi"/>
          <w:sz w:val="24"/>
          <w:szCs w:val="24"/>
        </w:rPr>
        <w:t>di</w:t>
      </w:r>
      <w:r w:rsidRPr="00C80864">
        <w:rPr>
          <w:rFonts w:asciiTheme="minorBidi" w:hAnsiTheme="minorBidi"/>
          <w:sz w:val="24"/>
          <w:szCs w:val="24"/>
        </w:rPr>
        <w:t>prominently</w:t>
      </w:r>
      <w:proofErr w:type="spellEnd"/>
      <w:r w:rsidRPr="00C80864">
        <w:rPr>
          <w:rFonts w:asciiTheme="minorBidi" w:hAnsiTheme="minorBidi"/>
          <w:sz w:val="24"/>
          <w:szCs w:val="24"/>
        </w:rPr>
        <w:t xml:space="preserve"> (Chapters 5-6), no mention is made yet of Egypt, which entered the picture only in the days of Hoshea ben Ela, the last king (starting from Chapter 7). Thus</w:t>
      </w:r>
      <w:r w:rsidR="00C37059">
        <w:rPr>
          <w:rFonts w:asciiTheme="minorBidi" w:hAnsiTheme="minorBidi"/>
          <w:sz w:val="24"/>
          <w:szCs w:val="24"/>
        </w:rPr>
        <w:t>,</w:t>
      </w:r>
      <w:r w:rsidRPr="00C80864">
        <w:rPr>
          <w:rFonts w:asciiTheme="minorBidi" w:hAnsiTheme="minorBidi"/>
          <w:sz w:val="24"/>
          <w:szCs w:val="24"/>
        </w:rPr>
        <w:t xml:space="preserve"> we can be certain that the prophecy of Chapters 5-6 dates in its entirety from the time of Menachem ben Gadi – neither earlier nor later.</w:t>
      </w:r>
    </w:p>
    <w:p w14:paraId="4E279B88" w14:textId="77777777" w:rsidR="00E61B82" w:rsidRPr="00C80864" w:rsidRDefault="00E61B82" w:rsidP="000355FA">
      <w:pPr>
        <w:spacing w:after="0" w:line="240" w:lineRule="auto"/>
        <w:jc w:val="both"/>
        <w:rPr>
          <w:rFonts w:asciiTheme="minorBidi" w:hAnsiTheme="minorBidi"/>
          <w:sz w:val="24"/>
          <w:szCs w:val="24"/>
        </w:rPr>
      </w:pPr>
    </w:p>
    <w:p w14:paraId="716E22AC" w14:textId="6F4FBF04" w:rsidR="00DC5ADA" w:rsidRDefault="00DC5ADA" w:rsidP="000355FA">
      <w:pPr>
        <w:spacing w:after="0" w:line="240" w:lineRule="auto"/>
        <w:jc w:val="both"/>
        <w:rPr>
          <w:rFonts w:asciiTheme="minorBidi" w:hAnsiTheme="minorBidi"/>
          <w:sz w:val="24"/>
          <w:szCs w:val="24"/>
        </w:rPr>
      </w:pPr>
      <w:r w:rsidRPr="00C80864">
        <w:rPr>
          <w:rFonts w:asciiTheme="minorBidi" w:hAnsiTheme="minorBidi"/>
          <w:sz w:val="24"/>
          <w:szCs w:val="24"/>
        </w:rPr>
        <w:t xml:space="preserve">If we look at </w:t>
      </w:r>
      <w:r w:rsidR="00694341" w:rsidRPr="009E16AA">
        <w:rPr>
          <w:rFonts w:asciiTheme="minorBidi" w:hAnsiTheme="minorBidi"/>
          <w:i/>
          <w:iCs/>
          <w:sz w:val="24"/>
          <w:szCs w:val="24"/>
        </w:rPr>
        <w:t>Yeshayahu</w:t>
      </w:r>
      <w:r w:rsidRPr="00C80864">
        <w:rPr>
          <w:rFonts w:asciiTheme="minorBidi" w:hAnsiTheme="minorBidi"/>
          <w:sz w:val="24"/>
          <w:szCs w:val="24"/>
        </w:rPr>
        <w:t xml:space="preserve"> (Chapters 7-12, the days of Achaz)</w:t>
      </w:r>
      <w:r w:rsidR="00C37059">
        <w:rPr>
          <w:rFonts w:asciiTheme="minorBidi" w:hAnsiTheme="minorBidi"/>
          <w:sz w:val="24"/>
          <w:szCs w:val="24"/>
        </w:rPr>
        <w:t>,</w:t>
      </w:r>
      <w:r w:rsidRPr="00C80864">
        <w:rPr>
          <w:rFonts w:asciiTheme="minorBidi" w:hAnsiTheme="minorBidi"/>
          <w:sz w:val="24"/>
          <w:szCs w:val="24"/>
        </w:rPr>
        <w:t xml:space="preserve"> we find </w:t>
      </w:r>
      <w:r w:rsidR="00C37059">
        <w:rPr>
          <w:rFonts w:asciiTheme="minorBidi" w:hAnsiTheme="minorBidi"/>
          <w:sz w:val="24"/>
          <w:szCs w:val="24"/>
        </w:rPr>
        <w:t xml:space="preserve">among other things </w:t>
      </w:r>
      <w:r w:rsidRPr="00C80864">
        <w:rPr>
          <w:rFonts w:asciiTheme="minorBidi" w:hAnsiTheme="minorBidi"/>
          <w:sz w:val="24"/>
          <w:szCs w:val="24"/>
        </w:rPr>
        <w:t xml:space="preserve">a parallel description of the </w:t>
      </w:r>
      <w:r w:rsidR="00A52027" w:rsidRPr="00C80864">
        <w:rPr>
          <w:rFonts w:asciiTheme="minorBidi" w:hAnsiTheme="minorBidi"/>
          <w:sz w:val="24"/>
          <w:szCs w:val="24"/>
        </w:rPr>
        <w:t>double civil war raging in the crumbling kingdom of Israel, with the extensive involvement of Yehuda at the second stage, when P</w:t>
      </w:r>
      <w:r w:rsidR="00C37059">
        <w:rPr>
          <w:rFonts w:asciiTheme="minorBidi" w:hAnsiTheme="minorBidi"/>
          <w:sz w:val="24"/>
          <w:szCs w:val="24"/>
        </w:rPr>
        <w:t>e</w:t>
      </w:r>
      <w:r w:rsidR="00A52027" w:rsidRPr="00C80864">
        <w:rPr>
          <w:rFonts w:asciiTheme="minorBidi" w:hAnsiTheme="minorBidi"/>
          <w:sz w:val="24"/>
          <w:szCs w:val="24"/>
        </w:rPr>
        <w:t xml:space="preserve">kach ben Remalyahu attacked </w:t>
      </w:r>
      <w:r w:rsidR="00D52AE4">
        <w:rPr>
          <w:rFonts w:asciiTheme="minorBidi" w:hAnsiTheme="minorBidi"/>
          <w:sz w:val="24"/>
          <w:szCs w:val="24"/>
        </w:rPr>
        <w:t xml:space="preserve">the land of </w:t>
      </w:r>
      <w:r w:rsidR="00A52027" w:rsidRPr="00C80864">
        <w:rPr>
          <w:rFonts w:asciiTheme="minorBidi" w:hAnsiTheme="minorBidi"/>
          <w:sz w:val="24"/>
          <w:szCs w:val="24"/>
        </w:rPr>
        <w:t>Binyamin</w:t>
      </w:r>
      <w:r w:rsidR="00C37059">
        <w:rPr>
          <w:rFonts w:asciiTheme="minorBidi" w:hAnsiTheme="minorBidi"/>
          <w:sz w:val="24"/>
          <w:szCs w:val="24"/>
        </w:rPr>
        <w:t xml:space="preserve"> and advanced</w:t>
      </w:r>
      <w:r w:rsidR="00A52027" w:rsidRPr="00C80864">
        <w:rPr>
          <w:rFonts w:asciiTheme="minorBidi" w:hAnsiTheme="minorBidi"/>
          <w:sz w:val="24"/>
          <w:szCs w:val="24"/>
        </w:rPr>
        <w:t xml:space="preserve"> all the way to Jerusalem:</w:t>
      </w:r>
    </w:p>
    <w:p w14:paraId="2313B457" w14:textId="77777777" w:rsidR="00E61B82" w:rsidRPr="00C80864" w:rsidRDefault="00E61B82" w:rsidP="000355FA">
      <w:pPr>
        <w:spacing w:after="0" w:line="240" w:lineRule="auto"/>
        <w:jc w:val="both"/>
        <w:rPr>
          <w:rFonts w:asciiTheme="minorBidi" w:hAnsiTheme="minorBidi"/>
          <w:sz w:val="24"/>
          <w:szCs w:val="24"/>
        </w:rPr>
      </w:pPr>
    </w:p>
    <w:p w14:paraId="29351899" w14:textId="74E5ABBD" w:rsidR="00A52027" w:rsidRDefault="00A52027" w:rsidP="000355FA">
      <w:pPr>
        <w:spacing w:after="0" w:line="240" w:lineRule="auto"/>
        <w:ind w:left="720"/>
        <w:jc w:val="both"/>
        <w:rPr>
          <w:rFonts w:asciiTheme="minorBidi" w:hAnsiTheme="minorBidi"/>
          <w:sz w:val="24"/>
          <w:szCs w:val="24"/>
        </w:rPr>
      </w:pPr>
      <w:r w:rsidRPr="00C80864">
        <w:rPr>
          <w:rFonts w:asciiTheme="minorBidi" w:hAnsiTheme="minorBidi"/>
          <w:sz w:val="24"/>
          <w:szCs w:val="24"/>
        </w:rPr>
        <w:t xml:space="preserve">Through the wrath of the Lord of hosts, the land is burned up, and the people also are as the fuel of fire; no man spares his brother. One snatches on the right </w:t>
      </w:r>
      <w:proofErr w:type="gramStart"/>
      <w:r w:rsidRPr="00C80864">
        <w:rPr>
          <w:rFonts w:asciiTheme="minorBidi" w:hAnsiTheme="minorBidi"/>
          <w:sz w:val="24"/>
          <w:szCs w:val="24"/>
        </w:rPr>
        <w:t>hand, and</w:t>
      </w:r>
      <w:proofErr w:type="gramEnd"/>
      <w:r w:rsidRPr="00C80864">
        <w:rPr>
          <w:rFonts w:asciiTheme="minorBidi" w:hAnsiTheme="minorBidi"/>
          <w:sz w:val="24"/>
          <w:szCs w:val="24"/>
        </w:rPr>
        <w:t xml:space="preserve"> is hungry; he eats on the left hand, and is not satisfied; they eat every man the flesh of his own arm. Menashe and Efraim; and Efraim and Menashe – they are together, against Yehuda</w:t>
      </w:r>
      <w:r w:rsidR="00E939C7">
        <w:rPr>
          <w:rFonts w:asciiTheme="minorBidi" w:hAnsiTheme="minorBidi"/>
          <w:sz w:val="24"/>
          <w:szCs w:val="24"/>
        </w:rPr>
        <w:t>…</w:t>
      </w:r>
      <w:r w:rsidRPr="00C80864">
        <w:rPr>
          <w:rFonts w:asciiTheme="minorBidi" w:hAnsiTheme="minorBidi"/>
          <w:sz w:val="24"/>
          <w:szCs w:val="24"/>
        </w:rPr>
        <w:t xml:space="preserve"> (</w:t>
      </w:r>
      <w:r w:rsidR="00694341">
        <w:rPr>
          <w:rFonts w:asciiTheme="minorBidi" w:hAnsiTheme="minorBidi"/>
          <w:i/>
          <w:iCs/>
          <w:sz w:val="24"/>
          <w:szCs w:val="24"/>
        </w:rPr>
        <w:t>Yeshayahu</w:t>
      </w:r>
      <w:r w:rsidRPr="00C80864">
        <w:rPr>
          <w:rFonts w:asciiTheme="minorBidi" w:hAnsiTheme="minorBidi"/>
          <w:sz w:val="24"/>
          <w:szCs w:val="24"/>
        </w:rPr>
        <w:t xml:space="preserve"> 9:18-20)</w:t>
      </w:r>
    </w:p>
    <w:p w14:paraId="285DEE18" w14:textId="77777777" w:rsidR="00E61B82" w:rsidRPr="00C80864" w:rsidRDefault="00E61B82" w:rsidP="000355FA">
      <w:pPr>
        <w:spacing w:after="0" w:line="240" w:lineRule="auto"/>
        <w:ind w:left="720"/>
        <w:jc w:val="both"/>
        <w:rPr>
          <w:rFonts w:asciiTheme="minorBidi" w:hAnsiTheme="minorBidi"/>
          <w:sz w:val="24"/>
          <w:szCs w:val="24"/>
        </w:rPr>
      </w:pPr>
    </w:p>
    <w:p w14:paraId="74FD5FA6" w14:textId="5122BDD0" w:rsidR="00A52027" w:rsidRDefault="00A52027" w:rsidP="000355FA">
      <w:pPr>
        <w:spacing w:after="0" w:line="240" w:lineRule="auto"/>
        <w:jc w:val="both"/>
        <w:rPr>
          <w:rFonts w:asciiTheme="minorBidi" w:hAnsiTheme="minorBidi"/>
          <w:sz w:val="24"/>
          <w:szCs w:val="24"/>
        </w:rPr>
      </w:pPr>
      <w:r w:rsidRPr="00C80864">
        <w:rPr>
          <w:rFonts w:asciiTheme="minorBidi" w:hAnsiTheme="minorBidi"/>
          <w:sz w:val="24"/>
          <w:szCs w:val="24"/>
        </w:rPr>
        <w:t xml:space="preserve">The first two verses here describe the inner struggles between “right” and “left” (south and north) in Israel. The third verse </w:t>
      </w:r>
      <w:r w:rsidR="00E939C7">
        <w:rPr>
          <w:rFonts w:asciiTheme="minorBidi" w:hAnsiTheme="minorBidi"/>
          <w:sz w:val="24"/>
          <w:szCs w:val="24"/>
        </w:rPr>
        <w:t>indicates</w:t>
      </w:r>
      <w:r w:rsidR="00E939C7" w:rsidRPr="00C80864">
        <w:rPr>
          <w:rFonts w:asciiTheme="minorBidi" w:hAnsiTheme="minorBidi"/>
          <w:sz w:val="24"/>
          <w:szCs w:val="24"/>
        </w:rPr>
        <w:t xml:space="preserve"> </w:t>
      </w:r>
      <w:r w:rsidRPr="00C80864">
        <w:rPr>
          <w:rFonts w:asciiTheme="minorBidi" w:hAnsiTheme="minorBidi"/>
          <w:sz w:val="24"/>
          <w:szCs w:val="24"/>
        </w:rPr>
        <w:t xml:space="preserve">that the war started between Efraim and Menashe, </w:t>
      </w:r>
      <w:r w:rsidR="00E939C7">
        <w:rPr>
          <w:rFonts w:asciiTheme="minorBidi" w:hAnsiTheme="minorBidi"/>
          <w:sz w:val="24"/>
          <w:szCs w:val="24"/>
        </w:rPr>
        <w:t>and</w:t>
      </w:r>
      <w:r w:rsidR="00E939C7" w:rsidRPr="00C80864">
        <w:rPr>
          <w:rFonts w:asciiTheme="minorBidi" w:hAnsiTheme="minorBidi"/>
          <w:sz w:val="24"/>
          <w:szCs w:val="24"/>
        </w:rPr>
        <w:t xml:space="preserve"> </w:t>
      </w:r>
      <w:r w:rsidR="00E939C7">
        <w:rPr>
          <w:rFonts w:asciiTheme="minorBidi" w:hAnsiTheme="minorBidi"/>
          <w:sz w:val="24"/>
          <w:szCs w:val="24"/>
        </w:rPr>
        <w:t xml:space="preserve">that they </w:t>
      </w:r>
      <w:r w:rsidRPr="00C80864">
        <w:rPr>
          <w:rFonts w:asciiTheme="minorBidi" w:hAnsiTheme="minorBidi"/>
          <w:sz w:val="24"/>
          <w:szCs w:val="24"/>
        </w:rPr>
        <w:t>ultimately united against a “common enemy” – Yehuda, as part of the coalition of Retzin, king of Aram-Damesek</w:t>
      </w:r>
      <w:r w:rsidR="00E939C7">
        <w:rPr>
          <w:rFonts w:asciiTheme="minorBidi" w:hAnsiTheme="minorBidi"/>
          <w:sz w:val="24"/>
          <w:szCs w:val="24"/>
        </w:rPr>
        <w:t>,</w:t>
      </w:r>
      <w:r w:rsidRPr="00C80864">
        <w:rPr>
          <w:rFonts w:asciiTheme="minorBidi" w:hAnsiTheme="minorBidi"/>
          <w:sz w:val="24"/>
          <w:szCs w:val="24"/>
        </w:rPr>
        <w:t xml:space="preserve"> with P</w:t>
      </w:r>
      <w:r w:rsidR="00E939C7">
        <w:rPr>
          <w:rFonts w:asciiTheme="minorBidi" w:hAnsiTheme="minorBidi"/>
          <w:sz w:val="24"/>
          <w:szCs w:val="24"/>
        </w:rPr>
        <w:t>e</w:t>
      </w:r>
      <w:r w:rsidRPr="00C80864">
        <w:rPr>
          <w:rFonts w:asciiTheme="minorBidi" w:hAnsiTheme="minorBidi"/>
          <w:sz w:val="24"/>
          <w:szCs w:val="24"/>
        </w:rPr>
        <w:t>kach ben Remalyahu, in Shomron.</w:t>
      </w:r>
    </w:p>
    <w:p w14:paraId="7C8652BD" w14:textId="77777777" w:rsidR="00E61B82" w:rsidRPr="00C80864" w:rsidRDefault="00E61B82" w:rsidP="000355FA">
      <w:pPr>
        <w:spacing w:after="0" w:line="240" w:lineRule="auto"/>
        <w:jc w:val="both"/>
        <w:rPr>
          <w:rFonts w:asciiTheme="minorBidi" w:hAnsiTheme="minorBidi"/>
          <w:sz w:val="24"/>
          <w:szCs w:val="24"/>
        </w:rPr>
      </w:pPr>
    </w:p>
    <w:p w14:paraId="374B5ABE" w14:textId="2F7EB9B6" w:rsidR="00A52027" w:rsidRDefault="00A52027" w:rsidP="000355FA">
      <w:pPr>
        <w:spacing w:after="0" w:line="240" w:lineRule="auto"/>
        <w:jc w:val="both"/>
        <w:rPr>
          <w:rFonts w:asciiTheme="minorBidi" w:hAnsiTheme="minorBidi"/>
          <w:sz w:val="24"/>
          <w:szCs w:val="24"/>
        </w:rPr>
      </w:pPr>
      <w:r w:rsidRPr="00C80864">
        <w:rPr>
          <w:rFonts w:asciiTheme="minorBidi" w:hAnsiTheme="minorBidi"/>
          <w:sz w:val="24"/>
          <w:szCs w:val="24"/>
        </w:rPr>
        <w:t xml:space="preserve">Another shocking image </w:t>
      </w:r>
      <w:r w:rsidR="00E939C7">
        <w:rPr>
          <w:rFonts w:asciiTheme="minorBidi" w:hAnsiTheme="minorBidi"/>
          <w:sz w:val="24"/>
          <w:szCs w:val="24"/>
        </w:rPr>
        <w:t xml:space="preserve">(apparently) </w:t>
      </w:r>
      <w:r w:rsidRPr="00C80864">
        <w:rPr>
          <w:rFonts w:asciiTheme="minorBidi" w:hAnsiTheme="minorBidi"/>
          <w:sz w:val="24"/>
          <w:szCs w:val="24"/>
        </w:rPr>
        <w:t xml:space="preserve">from this period of civil war is recorded in the final chapter of </w:t>
      </w:r>
      <w:r w:rsidRPr="009E16AA">
        <w:rPr>
          <w:rFonts w:asciiTheme="minorBidi" w:hAnsiTheme="minorBidi"/>
          <w:i/>
          <w:iCs/>
          <w:sz w:val="24"/>
          <w:szCs w:val="24"/>
        </w:rPr>
        <w:t>Mikha</w:t>
      </w:r>
      <w:r w:rsidRPr="00C80864">
        <w:rPr>
          <w:rFonts w:asciiTheme="minorBidi" w:hAnsiTheme="minorBidi"/>
          <w:sz w:val="24"/>
          <w:szCs w:val="24"/>
        </w:rPr>
        <w:t>, with no specific indication of time or place:</w:t>
      </w:r>
    </w:p>
    <w:p w14:paraId="3AAA8D08" w14:textId="77777777" w:rsidR="00E61B82" w:rsidRPr="00C80864" w:rsidRDefault="00E61B82" w:rsidP="000355FA">
      <w:pPr>
        <w:spacing w:after="0" w:line="240" w:lineRule="auto"/>
        <w:jc w:val="both"/>
        <w:rPr>
          <w:rFonts w:asciiTheme="minorBidi" w:hAnsiTheme="minorBidi"/>
          <w:sz w:val="24"/>
          <w:szCs w:val="24"/>
        </w:rPr>
      </w:pPr>
    </w:p>
    <w:p w14:paraId="60E4F32D" w14:textId="5DDE6BA7" w:rsidR="00A52027" w:rsidRPr="00C80864" w:rsidRDefault="00A52027" w:rsidP="000355FA">
      <w:pPr>
        <w:spacing w:after="0" w:line="240" w:lineRule="auto"/>
        <w:ind w:left="720"/>
        <w:jc w:val="both"/>
        <w:rPr>
          <w:rFonts w:asciiTheme="minorBidi" w:hAnsiTheme="minorBidi"/>
          <w:sz w:val="24"/>
          <w:szCs w:val="24"/>
        </w:rPr>
      </w:pPr>
      <w:r w:rsidRPr="00C80864">
        <w:rPr>
          <w:rFonts w:asciiTheme="minorBidi" w:hAnsiTheme="minorBidi"/>
          <w:sz w:val="24"/>
          <w:szCs w:val="24"/>
        </w:rPr>
        <w:t xml:space="preserve">The righteous man has perished from the earth, and the upright among men is no more. They all lie in wait for blood; each man hunts his brother with a net... Do not trust a friend; do not put your confidence in a familiar friend; keep the doors of your mouth from she who lies </w:t>
      </w:r>
      <w:r w:rsidR="00B74B12" w:rsidRPr="00C80864">
        <w:rPr>
          <w:rFonts w:asciiTheme="minorBidi" w:hAnsiTheme="minorBidi"/>
          <w:sz w:val="24"/>
          <w:szCs w:val="24"/>
        </w:rPr>
        <w:t>in your embrace. For the son dishonors the father; the daughter rises up against her mother, the daughter-in-law against her mother-in-law. A man’s enemies are the members of his own household.</w:t>
      </w:r>
      <w:r w:rsidRPr="00C80864">
        <w:rPr>
          <w:rFonts w:asciiTheme="minorBidi" w:hAnsiTheme="minorBidi"/>
          <w:sz w:val="24"/>
          <w:szCs w:val="24"/>
        </w:rPr>
        <w:t xml:space="preserve"> (</w:t>
      </w:r>
      <w:r w:rsidRPr="00A80D90">
        <w:rPr>
          <w:rFonts w:asciiTheme="minorBidi" w:hAnsiTheme="minorBidi"/>
          <w:i/>
          <w:iCs/>
          <w:sz w:val="24"/>
          <w:szCs w:val="24"/>
        </w:rPr>
        <w:t>Mikha</w:t>
      </w:r>
      <w:r w:rsidRPr="00C80864">
        <w:rPr>
          <w:rFonts w:asciiTheme="minorBidi" w:hAnsiTheme="minorBidi"/>
          <w:sz w:val="24"/>
          <w:szCs w:val="24"/>
        </w:rPr>
        <w:t xml:space="preserve"> 7:2-</w:t>
      </w:r>
      <w:r w:rsidR="00B74B12" w:rsidRPr="00C80864">
        <w:rPr>
          <w:rFonts w:asciiTheme="minorBidi" w:hAnsiTheme="minorBidi"/>
          <w:sz w:val="24"/>
          <w:szCs w:val="24"/>
        </w:rPr>
        <w:t>6)</w:t>
      </w:r>
    </w:p>
    <w:p w14:paraId="6DE413C1" w14:textId="3BC97CB7" w:rsidR="003923EC" w:rsidRDefault="003923EC" w:rsidP="000355FA">
      <w:pPr>
        <w:spacing w:after="0" w:line="240" w:lineRule="auto"/>
        <w:jc w:val="both"/>
        <w:rPr>
          <w:rFonts w:asciiTheme="minorBidi" w:hAnsiTheme="minorBidi"/>
          <w:sz w:val="24"/>
          <w:szCs w:val="24"/>
        </w:rPr>
      </w:pPr>
    </w:p>
    <w:p w14:paraId="30613554" w14:textId="5EC33EF2" w:rsidR="00E61B82" w:rsidRPr="00C80864" w:rsidRDefault="00E61B82" w:rsidP="000355FA">
      <w:pPr>
        <w:spacing w:after="0" w:line="240" w:lineRule="auto"/>
        <w:jc w:val="both"/>
        <w:rPr>
          <w:rFonts w:asciiTheme="minorBidi" w:hAnsiTheme="minorBidi"/>
          <w:sz w:val="24"/>
          <w:szCs w:val="24"/>
          <w:rtl/>
        </w:rPr>
      </w:pPr>
      <w:r>
        <w:rPr>
          <w:rFonts w:asciiTheme="minorBidi" w:hAnsiTheme="minorBidi"/>
          <w:sz w:val="24"/>
          <w:szCs w:val="24"/>
        </w:rPr>
        <w:t>Translated by Kaeren Fish</w:t>
      </w:r>
    </w:p>
    <w:p w14:paraId="61D6CD3F" w14:textId="77777777" w:rsidR="001447A5" w:rsidRPr="00C80864" w:rsidRDefault="001447A5" w:rsidP="000355FA">
      <w:pPr>
        <w:spacing w:after="0" w:line="240" w:lineRule="auto"/>
        <w:jc w:val="both"/>
        <w:rPr>
          <w:rFonts w:asciiTheme="minorBidi" w:hAnsiTheme="minorBidi"/>
          <w:sz w:val="24"/>
          <w:szCs w:val="24"/>
        </w:rPr>
      </w:pPr>
    </w:p>
    <w:sectPr w:rsidR="001447A5" w:rsidRPr="00C80864">
      <w:headerReference w:type="default" r:id="rId7"/>
      <w:footerReference w:type="default" r:id="rId8"/>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6BF6B" w14:textId="77777777" w:rsidR="00F10CA9" w:rsidRDefault="00F10CA9" w:rsidP="00BD647D">
      <w:pPr>
        <w:spacing w:after="0" w:line="240" w:lineRule="auto"/>
      </w:pPr>
      <w:r>
        <w:separator/>
      </w:r>
    </w:p>
  </w:endnote>
  <w:endnote w:type="continuationSeparator" w:id="0">
    <w:p w14:paraId="7E44D5E7" w14:textId="77777777" w:rsidR="00F10CA9" w:rsidRDefault="00F10CA9" w:rsidP="00BD6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548571"/>
      <w:docPartObj>
        <w:docPartGallery w:val="Page Numbers (Bottom of Page)"/>
        <w:docPartUnique/>
      </w:docPartObj>
    </w:sdtPr>
    <w:sdtEndPr>
      <w:rPr>
        <w:noProof/>
      </w:rPr>
    </w:sdtEndPr>
    <w:sdtContent>
      <w:p w14:paraId="1291EEEE" w14:textId="0CBDB128" w:rsidR="00C80864" w:rsidRDefault="00C808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834BEE" w14:textId="77777777" w:rsidR="00C80864" w:rsidRDefault="00C80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17034" w14:textId="77777777" w:rsidR="00F10CA9" w:rsidRDefault="00F10CA9" w:rsidP="00BD647D">
      <w:pPr>
        <w:spacing w:after="0" w:line="240" w:lineRule="auto"/>
      </w:pPr>
      <w:r>
        <w:separator/>
      </w:r>
    </w:p>
  </w:footnote>
  <w:footnote w:type="continuationSeparator" w:id="0">
    <w:p w14:paraId="679D5BB7" w14:textId="77777777" w:rsidR="00F10CA9" w:rsidRDefault="00F10CA9" w:rsidP="00BD647D">
      <w:pPr>
        <w:spacing w:after="0" w:line="240" w:lineRule="auto"/>
      </w:pPr>
      <w:r>
        <w:continuationSeparator/>
      </w:r>
    </w:p>
  </w:footnote>
  <w:footnote w:id="1">
    <w:p w14:paraId="27E64984" w14:textId="38D4C221" w:rsidR="00E61B82" w:rsidRPr="00E61B82" w:rsidRDefault="00E61B82" w:rsidP="000355FA">
      <w:pPr>
        <w:pStyle w:val="FootnoteText"/>
        <w:jc w:val="both"/>
        <w:rPr>
          <w:rFonts w:asciiTheme="minorBidi" w:hAnsiTheme="minorBidi"/>
          <w:i/>
          <w:iCs/>
        </w:rPr>
      </w:pPr>
      <w:r w:rsidRPr="00E61B82">
        <w:rPr>
          <w:rStyle w:val="FootnoteReference"/>
          <w:rFonts w:asciiTheme="minorBidi" w:hAnsiTheme="minorBidi"/>
        </w:rPr>
        <w:footnoteRef/>
      </w:r>
      <w:r w:rsidRPr="00E61B82">
        <w:rPr>
          <w:rFonts w:asciiTheme="minorBidi" w:hAnsiTheme="minorBidi"/>
        </w:rPr>
        <w:t xml:space="preserve"> The following is a concise summary of </w:t>
      </w:r>
      <w:r w:rsidR="00694341">
        <w:rPr>
          <w:rFonts w:asciiTheme="minorBidi" w:hAnsiTheme="minorBidi"/>
          <w:i/>
          <w:iCs/>
        </w:rPr>
        <w:t>Yeshayahu</w:t>
      </w:r>
      <w:r w:rsidRPr="00E61B82">
        <w:rPr>
          <w:rFonts w:asciiTheme="minorBidi" w:hAnsiTheme="minorBidi"/>
          <w:i/>
          <w:iCs/>
        </w:rPr>
        <w:t xml:space="preserve"> – ke-Tzipporim Afot</w:t>
      </w:r>
      <w:r w:rsidRPr="00E61B82">
        <w:rPr>
          <w:rFonts w:asciiTheme="minorBidi" w:hAnsiTheme="minorBidi"/>
        </w:rPr>
        <w:t>, pp. 72-22.</w:t>
      </w:r>
    </w:p>
  </w:footnote>
  <w:footnote w:id="2">
    <w:p w14:paraId="489F0885" w14:textId="0B87803D" w:rsidR="00E61B82" w:rsidRPr="00E61B82" w:rsidRDefault="00E61B82" w:rsidP="000355FA">
      <w:pPr>
        <w:pStyle w:val="FootnoteText"/>
        <w:jc w:val="both"/>
        <w:rPr>
          <w:rFonts w:asciiTheme="minorBidi" w:hAnsiTheme="minorBidi"/>
        </w:rPr>
      </w:pPr>
      <w:r w:rsidRPr="00E61B82">
        <w:rPr>
          <w:rStyle w:val="FootnoteReference"/>
          <w:rFonts w:asciiTheme="minorBidi" w:hAnsiTheme="minorBidi"/>
        </w:rPr>
        <w:footnoteRef/>
      </w:r>
      <w:r w:rsidRPr="00E61B82">
        <w:rPr>
          <w:rFonts w:asciiTheme="minorBidi" w:hAnsiTheme="minorBidi"/>
        </w:rPr>
        <w:t xml:space="preserve"> Ashurnasirpal II was the cruelest of the Assyrian kings; he burned captives alive. His military achievements were recorded on the walls of his magnificent palace in Kalhu (Nimrud). He upgraded his army of chariots, which </w:t>
      </w:r>
      <w:r w:rsidR="00445FD2" w:rsidRPr="00E61B82">
        <w:rPr>
          <w:rFonts w:asciiTheme="minorBidi" w:hAnsiTheme="minorBidi"/>
        </w:rPr>
        <w:t xml:space="preserve">for generations </w:t>
      </w:r>
      <w:r w:rsidRPr="00E61B82">
        <w:rPr>
          <w:rFonts w:asciiTheme="minorBidi" w:hAnsiTheme="minorBidi"/>
        </w:rPr>
        <w:t xml:space="preserve">had </w:t>
      </w:r>
      <w:r w:rsidR="00445FD2" w:rsidRPr="00E61B82">
        <w:rPr>
          <w:rFonts w:asciiTheme="minorBidi" w:hAnsiTheme="minorBidi"/>
        </w:rPr>
        <w:t xml:space="preserve">already </w:t>
      </w:r>
      <w:r w:rsidRPr="00E61B82">
        <w:rPr>
          <w:rFonts w:asciiTheme="minorBidi" w:hAnsiTheme="minorBidi"/>
        </w:rPr>
        <w:t>been regarded as a fearsome attack force, with a cavalry force. He also upgraded his siege equipment and methods for subduing fortified cities. See A. Melmet, “</w:t>
      </w:r>
      <w:r w:rsidRPr="009E16AA">
        <w:rPr>
          <w:rFonts w:asciiTheme="minorBidi" w:hAnsiTheme="minorBidi"/>
          <w:i/>
          <w:iCs/>
        </w:rPr>
        <w:t>Milchamot Yisrael ve-Ashur</w:t>
      </w:r>
      <w:r w:rsidR="00031CAB">
        <w:rPr>
          <w:rFonts w:asciiTheme="minorBidi" w:hAnsiTheme="minorBidi"/>
          <w:i/>
          <w:iCs/>
        </w:rPr>
        <w:t>,</w:t>
      </w:r>
      <w:r w:rsidRPr="00E61B82">
        <w:rPr>
          <w:rFonts w:asciiTheme="minorBidi" w:hAnsiTheme="minorBidi"/>
        </w:rPr>
        <w:t xml:space="preserve">” in </w:t>
      </w:r>
      <w:r w:rsidRPr="00E61B82">
        <w:rPr>
          <w:rFonts w:asciiTheme="minorBidi" w:hAnsiTheme="minorBidi"/>
          <w:i/>
          <w:iCs/>
        </w:rPr>
        <w:t>Historia Tzeva’it bi-</w:t>
      </w:r>
      <w:r w:rsidR="00445FD2">
        <w:rPr>
          <w:rFonts w:asciiTheme="minorBidi" w:hAnsiTheme="minorBidi"/>
          <w:i/>
          <w:iCs/>
        </w:rPr>
        <w:t>Y</w:t>
      </w:r>
      <w:r w:rsidRPr="00E61B82">
        <w:rPr>
          <w:rFonts w:asciiTheme="minorBidi" w:hAnsiTheme="minorBidi"/>
          <w:i/>
          <w:iCs/>
        </w:rPr>
        <w:t>emei ha-Mikra</w:t>
      </w:r>
      <w:r w:rsidRPr="00E61B82">
        <w:rPr>
          <w:rFonts w:asciiTheme="minorBidi" w:hAnsiTheme="minorBidi"/>
        </w:rPr>
        <w:t xml:space="preserve"> (Tel Aviv, 5725), pp. 244-245, and Y. Yadin, </w:t>
      </w:r>
      <w:r w:rsidRPr="00E61B82">
        <w:rPr>
          <w:rFonts w:asciiTheme="minorBidi" w:hAnsiTheme="minorBidi"/>
          <w:i/>
          <w:iCs/>
        </w:rPr>
        <w:t>Torat ha-Milchama be-Artzot ha-Mikra</w:t>
      </w:r>
      <w:r w:rsidRPr="00E61B82">
        <w:rPr>
          <w:rFonts w:asciiTheme="minorBidi" w:hAnsiTheme="minorBidi"/>
        </w:rPr>
        <w:t xml:space="preserve"> (Jerusalem, 5723), pp. 322-331.</w:t>
      </w:r>
    </w:p>
  </w:footnote>
  <w:footnote w:id="3">
    <w:p w14:paraId="1816BFAB" w14:textId="5452502E" w:rsidR="00E61B82" w:rsidRPr="00E61B82" w:rsidRDefault="00E61B82" w:rsidP="000355FA">
      <w:pPr>
        <w:pStyle w:val="FootnoteText"/>
        <w:jc w:val="both"/>
        <w:rPr>
          <w:rFonts w:asciiTheme="minorBidi" w:hAnsiTheme="minorBidi"/>
        </w:rPr>
      </w:pPr>
      <w:r w:rsidRPr="00E61B82">
        <w:rPr>
          <w:rStyle w:val="FootnoteReference"/>
          <w:rFonts w:asciiTheme="minorBidi" w:hAnsiTheme="minorBidi"/>
        </w:rPr>
        <w:footnoteRef/>
      </w:r>
      <w:r w:rsidRPr="00E61B82">
        <w:rPr>
          <w:rFonts w:asciiTheme="minorBidi" w:hAnsiTheme="minorBidi"/>
        </w:rPr>
        <w:t xml:space="preserve"> Pharaoh Thutmose III managed to use the Aruna (Wadi Ara) route to conquer Megiddo: the ambushes that had been laid for him failed</w:t>
      </w:r>
      <w:r w:rsidR="00031CAB">
        <w:rPr>
          <w:rFonts w:asciiTheme="minorBidi" w:hAnsiTheme="minorBidi"/>
        </w:rPr>
        <w:t xml:space="preserve"> because </w:t>
      </w:r>
      <w:r w:rsidRPr="00E61B82">
        <w:rPr>
          <w:rFonts w:asciiTheme="minorBidi" w:hAnsiTheme="minorBidi"/>
        </w:rPr>
        <w:t xml:space="preserve">he understood that the messengers who had come to him had tried to mislead him. The army of Pharaoh Ramesses II found itself attacked by Hittites in the Battle of Kadesh on the Orontes. See </w:t>
      </w:r>
      <w:r w:rsidR="00031CAB">
        <w:rPr>
          <w:rFonts w:asciiTheme="minorBidi" w:hAnsiTheme="minorBidi"/>
        </w:rPr>
        <w:t>“</w:t>
      </w:r>
      <w:r w:rsidRPr="009E16AA">
        <w:rPr>
          <w:rFonts w:asciiTheme="minorBidi" w:hAnsiTheme="minorBidi"/>
          <w:i/>
          <w:iCs/>
        </w:rPr>
        <w:t>Ma’arachot Megiddo ve-Kadesh</w:t>
      </w:r>
      <w:r w:rsidRPr="00E61B82">
        <w:rPr>
          <w:rFonts w:asciiTheme="minorBidi" w:hAnsiTheme="minorBidi"/>
        </w:rPr>
        <w:t>” and “</w:t>
      </w:r>
      <w:r w:rsidRPr="009E16AA">
        <w:rPr>
          <w:rFonts w:asciiTheme="minorBidi" w:hAnsiTheme="minorBidi"/>
          <w:i/>
          <w:iCs/>
        </w:rPr>
        <w:t>Tachsisei ha-Milchama</w:t>
      </w:r>
      <w:r w:rsidRPr="00E61B82">
        <w:rPr>
          <w:rFonts w:asciiTheme="minorBidi" w:hAnsiTheme="minorBidi"/>
        </w:rPr>
        <w:t>”</w:t>
      </w:r>
      <w:r w:rsidR="00031CAB">
        <w:rPr>
          <w:rFonts w:asciiTheme="minorBidi" w:hAnsiTheme="minorBidi"/>
        </w:rPr>
        <w:t xml:space="preserve"> in</w:t>
      </w:r>
      <w:r w:rsidRPr="00E61B82">
        <w:rPr>
          <w:rFonts w:asciiTheme="minorBidi" w:hAnsiTheme="minorBidi"/>
        </w:rPr>
        <w:t xml:space="preserve"> </w:t>
      </w:r>
      <w:r w:rsidRPr="00E61B82">
        <w:rPr>
          <w:rFonts w:asciiTheme="minorBidi" w:hAnsiTheme="minorBidi"/>
          <w:i/>
          <w:iCs/>
        </w:rPr>
        <w:t>Historia Tzeva’it</w:t>
      </w:r>
      <w:r w:rsidRPr="00E61B82">
        <w:rPr>
          <w:rFonts w:asciiTheme="minorBidi" w:hAnsiTheme="minorBidi"/>
        </w:rPr>
        <w:t xml:space="preserve"> (</w:t>
      </w:r>
      <w:proofErr w:type="spellStart"/>
      <w:r w:rsidRPr="00E61B82">
        <w:rPr>
          <w:rFonts w:asciiTheme="minorBidi" w:hAnsiTheme="minorBidi"/>
        </w:rPr>
        <w:t>see n</w:t>
      </w:r>
      <w:proofErr w:type="spellEnd"/>
      <w:r w:rsidRPr="00E61B82">
        <w:rPr>
          <w:rFonts w:asciiTheme="minorBidi" w:hAnsiTheme="minorBidi"/>
        </w:rPr>
        <w:t>. 2 above), pp. 17-32. A strong eastern wind in the Red (Reed) sea crossing trapped the horses and horsemen of Pharaoh’s chariots, dooming them to destruction (</w:t>
      </w:r>
      <w:r w:rsidRPr="009E16AA">
        <w:rPr>
          <w:rFonts w:asciiTheme="minorBidi" w:hAnsiTheme="minorBidi"/>
          <w:i/>
          <w:iCs/>
        </w:rPr>
        <w:t>Shemot</w:t>
      </w:r>
      <w:r w:rsidRPr="00E61B82">
        <w:rPr>
          <w:rFonts w:asciiTheme="minorBidi" w:hAnsiTheme="minorBidi"/>
        </w:rPr>
        <w:t xml:space="preserve"> 14). </w:t>
      </w:r>
    </w:p>
  </w:footnote>
  <w:footnote w:id="4">
    <w:p w14:paraId="3BC3C56F" w14:textId="602C01CF" w:rsidR="00E61B82" w:rsidRPr="00E61B82" w:rsidRDefault="00E61B82" w:rsidP="000355FA">
      <w:pPr>
        <w:pStyle w:val="FootnoteText"/>
        <w:jc w:val="both"/>
        <w:rPr>
          <w:rFonts w:asciiTheme="minorBidi" w:hAnsiTheme="minorBidi"/>
        </w:rPr>
      </w:pPr>
      <w:r w:rsidRPr="00E61B82">
        <w:rPr>
          <w:rStyle w:val="FootnoteReference"/>
          <w:rFonts w:asciiTheme="minorBidi" w:hAnsiTheme="minorBidi"/>
        </w:rPr>
        <w:footnoteRef/>
      </w:r>
      <w:r w:rsidRPr="00E61B82">
        <w:rPr>
          <w:rFonts w:asciiTheme="minorBidi" w:hAnsiTheme="minorBidi"/>
        </w:rPr>
        <w:t xml:space="preserve"> </w:t>
      </w:r>
      <w:r w:rsidR="00694341">
        <w:rPr>
          <w:rFonts w:asciiTheme="minorBidi" w:hAnsiTheme="minorBidi"/>
          <w:i/>
          <w:iCs/>
        </w:rPr>
        <w:t>Yeshayahu</w:t>
      </w:r>
      <w:r w:rsidRPr="00E61B82">
        <w:rPr>
          <w:rFonts w:asciiTheme="minorBidi" w:hAnsiTheme="minorBidi"/>
        </w:rPr>
        <w:t xml:space="preserve"> 5:26. </w:t>
      </w:r>
      <w:r w:rsidR="00D4091A">
        <w:rPr>
          <w:rFonts w:asciiTheme="minorBidi" w:hAnsiTheme="minorBidi"/>
        </w:rPr>
        <w:t>His words contain</w:t>
      </w:r>
      <w:r w:rsidRPr="00E61B82">
        <w:rPr>
          <w:rFonts w:asciiTheme="minorBidi" w:hAnsiTheme="minorBidi"/>
        </w:rPr>
        <w:t xml:space="preserve"> a sort of “prophetic midrash” on the curse in </w:t>
      </w:r>
      <w:r w:rsidRPr="009E16AA">
        <w:rPr>
          <w:rFonts w:asciiTheme="minorBidi" w:hAnsiTheme="minorBidi"/>
          <w:i/>
          <w:iCs/>
        </w:rPr>
        <w:t>Sefer Devarim</w:t>
      </w:r>
      <w:r w:rsidRPr="00E61B82">
        <w:rPr>
          <w:rFonts w:asciiTheme="minorBidi" w:hAnsiTheme="minorBidi"/>
        </w:rPr>
        <w:t xml:space="preserve"> (28:49), “The Lord will bring a nation against you from </w:t>
      </w:r>
      <w:r w:rsidR="00D4091A">
        <w:rPr>
          <w:rFonts w:asciiTheme="minorBidi" w:hAnsiTheme="minorBidi"/>
        </w:rPr>
        <w:t>a</w:t>
      </w:r>
      <w:r w:rsidRPr="00E61B82">
        <w:rPr>
          <w:rFonts w:asciiTheme="minorBidi" w:hAnsiTheme="minorBidi"/>
        </w:rPr>
        <w:t>far, from the end of the earth…”</w:t>
      </w:r>
    </w:p>
  </w:footnote>
  <w:footnote w:id="5">
    <w:p w14:paraId="607A03A5" w14:textId="77777777" w:rsidR="00E61B82" w:rsidRPr="00E61B82" w:rsidRDefault="00E61B82" w:rsidP="000355FA">
      <w:pPr>
        <w:pStyle w:val="FootnoteText"/>
        <w:jc w:val="both"/>
        <w:rPr>
          <w:rFonts w:asciiTheme="minorBidi" w:hAnsiTheme="minorBidi"/>
        </w:rPr>
      </w:pPr>
      <w:r w:rsidRPr="00E61B82">
        <w:rPr>
          <w:rStyle w:val="FootnoteReference"/>
          <w:rFonts w:asciiTheme="minorBidi" w:hAnsiTheme="minorBidi"/>
        </w:rPr>
        <w:footnoteRef/>
      </w:r>
      <w:r w:rsidRPr="00E61B82">
        <w:rPr>
          <w:rFonts w:asciiTheme="minorBidi" w:hAnsiTheme="minorBidi"/>
        </w:rPr>
        <w:t xml:space="preserve"> </w:t>
      </w:r>
      <w:r w:rsidRPr="00E61B82">
        <w:rPr>
          <w:rFonts w:asciiTheme="minorBidi" w:hAnsiTheme="minorBidi"/>
          <w:i/>
          <w:iCs/>
        </w:rPr>
        <w:t>Historia Tzeva’it</w:t>
      </w:r>
      <w:r w:rsidRPr="00E61B82">
        <w:rPr>
          <w:rFonts w:asciiTheme="minorBidi" w:hAnsiTheme="minorBidi"/>
        </w:rPr>
        <w:t xml:space="preserve">, pp. 246-250; </w:t>
      </w:r>
      <w:r w:rsidRPr="00E61B82">
        <w:rPr>
          <w:rFonts w:asciiTheme="minorBidi" w:hAnsiTheme="minorBidi"/>
          <w:i/>
          <w:iCs/>
        </w:rPr>
        <w:t>Torat ha-Milchama</w:t>
      </w:r>
      <w:r w:rsidRPr="00E61B82">
        <w:rPr>
          <w:rFonts w:asciiTheme="minorBidi" w:hAnsiTheme="minorBidi"/>
        </w:rPr>
        <w:t xml:space="preserve"> (above, n. 2), pp. 336-345.</w:t>
      </w:r>
    </w:p>
  </w:footnote>
  <w:footnote w:id="6">
    <w:p w14:paraId="43EAC65B" w14:textId="606CF460" w:rsidR="00E61B82" w:rsidRPr="00E61B82" w:rsidRDefault="00E61B82" w:rsidP="000355FA">
      <w:pPr>
        <w:pStyle w:val="FootnoteText"/>
        <w:jc w:val="both"/>
        <w:rPr>
          <w:rFonts w:asciiTheme="minorBidi" w:hAnsiTheme="minorBidi"/>
        </w:rPr>
      </w:pPr>
      <w:r w:rsidRPr="00E61B82">
        <w:rPr>
          <w:rStyle w:val="FootnoteReference"/>
          <w:rFonts w:asciiTheme="minorBidi" w:hAnsiTheme="minorBidi"/>
        </w:rPr>
        <w:footnoteRef/>
      </w:r>
      <w:r w:rsidRPr="00E61B82">
        <w:rPr>
          <w:rFonts w:asciiTheme="minorBidi" w:hAnsiTheme="minorBidi"/>
        </w:rPr>
        <w:t xml:space="preserve"> “Achav the Israelite” brought to the battle of Karkar 2,000 war chariots – more than the number contributed by Damesek and Chamat jointly. It seems that Yehuda, Moav</w:t>
      </w:r>
      <w:r w:rsidR="00AC471E">
        <w:rPr>
          <w:rFonts w:asciiTheme="minorBidi" w:hAnsiTheme="minorBidi"/>
        </w:rPr>
        <w:t>,</w:t>
      </w:r>
      <w:r w:rsidRPr="00E61B82">
        <w:rPr>
          <w:rFonts w:asciiTheme="minorBidi" w:hAnsiTheme="minorBidi"/>
        </w:rPr>
        <w:t xml:space="preserve"> and Edom were also part of the Israelite force, under Achav’s leadership.</w:t>
      </w:r>
    </w:p>
  </w:footnote>
  <w:footnote w:id="7">
    <w:p w14:paraId="20C85CBD" w14:textId="77777777" w:rsidR="00E61B82" w:rsidRPr="00E61B82" w:rsidRDefault="00E61B82" w:rsidP="000355FA">
      <w:pPr>
        <w:pStyle w:val="FootnoteText"/>
        <w:jc w:val="both"/>
        <w:rPr>
          <w:rFonts w:asciiTheme="minorBidi" w:hAnsiTheme="minorBidi"/>
        </w:rPr>
      </w:pPr>
      <w:r w:rsidRPr="00E61B82">
        <w:rPr>
          <w:rStyle w:val="FootnoteReference"/>
          <w:rFonts w:asciiTheme="minorBidi" w:hAnsiTheme="minorBidi"/>
        </w:rPr>
        <w:footnoteRef/>
      </w:r>
      <w:r w:rsidRPr="00E61B82">
        <w:rPr>
          <w:rFonts w:asciiTheme="minorBidi" w:hAnsiTheme="minorBidi"/>
        </w:rPr>
        <w:t xml:space="preserve"> See M. Kogan, </w:t>
      </w:r>
      <w:r w:rsidRPr="00E61B82">
        <w:rPr>
          <w:rFonts w:asciiTheme="minorBidi" w:hAnsiTheme="minorBidi"/>
          <w:i/>
          <w:iCs/>
        </w:rPr>
        <w:t>Asufat Ketovot Historiot me-Ashur u-Bavel</w:t>
      </w:r>
      <w:r w:rsidRPr="00E61B82">
        <w:rPr>
          <w:rFonts w:asciiTheme="minorBidi" w:hAnsiTheme="minorBidi"/>
        </w:rPr>
        <w:t xml:space="preserve"> (Jerusalem, 5764), pp. 9-15.</w:t>
      </w:r>
    </w:p>
  </w:footnote>
  <w:footnote w:id="8">
    <w:p w14:paraId="419A83AB" w14:textId="77777777" w:rsidR="00E61B82" w:rsidRPr="00E61B82" w:rsidRDefault="00E61B82" w:rsidP="000355FA">
      <w:pPr>
        <w:pStyle w:val="FootnoteText"/>
        <w:jc w:val="both"/>
        <w:rPr>
          <w:rFonts w:asciiTheme="minorBidi" w:hAnsiTheme="minorBidi"/>
        </w:rPr>
      </w:pPr>
      <w:r w:rsidRPr="00E61B82">
        <w:rPr>
          <w:rStyle w:val="FootnoteReference"/>
          <w:rFonts w:asciiTheme="minorBidi" w:hAnsiTheme="minorBidi"/>
        </w:rPr>
        <w:footnoteRef/>
      </w:r>
      <w:r w:rsidRPr="00E61B82">
        <w:rPr>
          <w:rFonts w:asciiTheme="minorBidi" w:hAnsiTheme="minorBidi"/>
        </w:rPr>
        <w:t xml:space="preserve"> As described in the battle of Ramot Gil’ad (</w:t>
      </w:r>
      <w:r w:rsidRPr="00A80D90">
        <w:rPr>
          <w:rFonts w:asciiTheme="minorBidi" w:hAnsiTheme="minorBidi"/>
          <w:i/>
          <w:iCs/>
        </w:rPr>
        <w:t>Melakhim</w:t>
      </w:r>
      <w:r w:rsidRPr="00E61B82">
        <w:rPr>
          <w:rFonts w:asciiTheme="minorBidi" w:hAnsiTheme="minorBidi"/>
        </w:rPr>
        <w:t xml:space="preserve"> II 22).</w:t>
      </w:r>
    </w:p>
  </w:footnote>
  <w:footnote w:id="9">
    <w:p w14:paraId="5FBA1C1F" w14:textId="3D4DA731" w:rsidR="00E61B82" w:rsidRPr="00E61B82" w:rsidRDefault="00E61B82" w:rsidP="000355FA">
      <w:pPr>
        <w:pStyle w:val="FootnoteText"/>
        <w:jc w:val="both"/>
        <w:rPr>
          <w:rFonts w:asciiTheme="minorBidi" w:hAnsiTheme="minorBidi"/>
        </w:rPr>
      </w:pPr>
      <w:r w:rsidRPr="00E61B82">
        <w:rPr>
          <w:rStyle w:val="FootnoteReference"/>
          <w:rFonts w:asciiTheme="minorBidi" w:hAnsiTheme="minorBidi"/>
        </w:rPr>
        <w:footnoteRef/>
      </w:r>
      <w:r w:rsidRPr="00E61B82">
        <w:rPr>
          <w:rFonts w:asciiTheme="minorBidi" w:hAnsiTheme="minorBidi"/>
        </w:rPr>
        <w:t xml:space="preserve"> See </w:t>
      </w:r>
      <w:r w:rsidRPr="00E61B82">
        <w:rPr>
          <w:rFonts w:asciiTheme="minorBidi" w:hAnsiTheme="minorBidi"/>
          <w:i/>
          <w:iCs/>
        </w:rPr>
        <w:t>Torat ha-Milchama</w:t>
      </w:r>
      <w:r w:rsidRPr="00E61B82">
        <w:rPr>
          <w:rFonts w:asciiTheme="minorBidi" w:hAnsiTheme="minorBidi"/>
        </w:rPr>
        <w:t>, p. 337. On one hand, it is difficult to imagine a messenger of the king of Israel prostrating himself before the Assyrian king. On the other hand, it is strange to encounter (in Accadean) the name of the revolutionary who annihilated the dynasty of Omri and Achav, as “Yehu, son of Omri” – seemingly, because the Assyrians referred to Shomron by the name of its founder</w:t>
      </w:r>
      <w:r w:rsidR="00F64B90">
        <w:rPr>
          <w:rFonts w:asciiTheme="minorBidi" w:hAnsiTheme="minorBidi"/>
        </w:rPr>
        <w:t>:</w:t>
      </w:r>
      <w:r w:rsidRPr="00E61B82">
        <w:rPr>
          <w:rFonts w:asciiTheme="minorBidi" w:hAnsiTheme="minorBidi"/>
        </w:rPr>
        <w:t xml:space="preserve"> “the land of the house of Omri</w:t>
      </w:r>
      <w:r w:rsidR="00F64B90">
        <w:rPr>
          <w:rFonts w:asciiTheme="minorBidi" w:hAnsiTheme="minorBidi"/>
        </w:rPr>
        <w:t>.</w:t>
      </w:r>
      <w:r w:rsidRPr="00E61B82">
        <w:rPr>
          <w:rFonts w:asciiTheme="minorBidi" w:hAnsiTheme="minorBidi"/>
        </w:rPr>
        <w:t>”</w:t>
      </w:r>
    </w:p>
  </w:footnote>
  <w:footnote w:id="10">
    <w:p w14:paraId="01D5CBC6" w14:textId="77777777" w:rsidR="00E61B82" w:rsidRPr="00E61B82" w:rsidRDefault="00E61B82" w:rsidP="000355FA">
      <w:pPr>
        <w:pStyle w:val="FootnoteText"/>
        <w:jc w:val="both"/>
        <w:rPr>
          <w:rFonts w:asciiTheme="minorBidi" w:hAnsiTheme="minorBidi"/>
        </w:rPr>
      </w:pPr>
      <w:r w:rsidRPr="00E61B82">
        <w:rPr>
          <w:rStyle w:val="FootnoteReference"/>
          <w:rFonts w:asciiTheme="minorBidi" w:hAnsiTheme="minorBidi"/>
        </w:rPr>
        <w:footnoteRef/>
      </w:r>
      <w:r w:rsidRPr="00E61B82">
        <w:rPr>
          <w:rFonts w:asciiTheme="minorBidi" w:hAnsiTheme="minorBidi"/>
        </w:rPr>
        <w:t xml:space="preserve"> </w:t>
      </w:r>
      <w:r w:rsidRPr="00E61B82">
        <w:rPr>
          <w:rFonts w:asciiTheme="minorBidi" w:hAnsiTheme="minorBidi"/>
          <w:i/>
          <w:iCs/>
        </w:rPr>
        <w:t>Historia Tzeva’it</w:t>
      </w:r>
      <w:r w:rsidRPr="00E61B82">
        <w:rPr>
          <w:rFonts w:asciiTheme="minorBidi" w:hAnsiTheme="minorBidi"/>
        </w:rPr>
        <w:t xml:space="preserve">, p. 251; </w:t>
      </w:r>
      <w:r w:rsidRPr="00E61B82">
        <w:rPr>
          <w:rFonts w:asciiTheme="minorBidi" w:hAnsiTheme="minorBidi"/>
          <w:i/>
          <w:iCs/>
        </w:rPr>
        <w:t>Asufat Ketovot</w:t>
      </w:r>
      <w:r w:rsidRPr="00E61B82">
        <w:rPr>
          <w:rFonts w:asciiTheme="minorBidi" w:hAnsiTheme="minorBidi"/>
        </w:rPr>
        <w:t xml:space="preserve"> (above, n. 7), pp. 27-31.</w:t>
      </w:r>
    </w:p>
  </w:footnote>
  <w:footnote w:id="11">
    <w:p w14:paraId="01F71DBC" w14:textId="77777777" w:rsidR="00E61B82" w:rsidRPr="00E61B82" w:rsidRDefault="00E61B82" w:rsidP="000355FA">
      <w:pPr>
        <w:pStyle w:val="FootnoteText"/>
        <w:jc w:val="both"/>
        <w:rPr>
          <w:rFonts w:asciiTheme="minorBidi" w:hAnsiTheme="minorBidi"/>
        </w:rPr>
      </w:pPr>
      <w:r w:rsidRPr="00E61B82">
        <w:rPr>
          <w:rStyle w:val="FootnoteReference"/>
          <w:rFonts w:asciiTheme="minorBidi" w:hAnsiTheme="minorBidi"/>
        </w:rPr>
        <w:footnoteRef/>
      </w:r>
      <w:r w:rsidRPr="00E61B82">
        <w:rPr>
          <w:rFonts w:asciiTheme="minorBidi" w:hAnsiTheme="minorBidi"/>
        </w:rPr>
        <w:t xml:space="preserve"> With the exception of the campaign of Adadnirari III (810-783 B.C.E.), in the fifth year of his reign, directed mainly against Aram Damesek. This campaign would seem to be what brought salvation to Shomron in the days of Yehoachaz ben Yehu (</w:t>
      </w:r>
      <w:r w:rsidRPr="009E16AA">
        <w:rPr>
          <w:rFonts w:asciiTheme="minorBidi" w:hAnsiTheme="minorBidi"/>
          <w:i/>
          <w:iCs/>
        </w:rPr>
        <w:t>Melakhim</w:t>
      </w:r>
      <w:r w:rsidRPr="00E61B82">
        <w:rPr>
          <w:rFonts w:asciiTheme="minorBidi" w:hAnsiTheme="minorBidi"/>
        </w:rPr>
        <w:t xml:space="preserve"> II 7:6-7; 13:5).</w:t>
      </w:r>
    </w:p>
  </w:footnote>
  <w:footnote w:id="12">
    <w:p w14:paraId="003C6EA0" w14:textId="7DD3CA77" w:rsidR="00E61B82" w:rsidRPr="00E61B82" w:rsidRDefault="00E61B82" w:rsidP="000355FA">
      <w:pPr>
        <w:pStyle w:val="FootnoteText"/>
        <w:jc w:val="both"/>
        <w:rPr>
          <w:rFonts w:asciiTheme="minorBidi" w:hAnsiTheme="minorBidi"/>
        </w:rPr>
      </w:pPr>
      <w:r w:rsidRPr="00E61B82">
        <w:rPr>
          <w:rStyle w:val="FootnoteReference"/>
          <w:rFonts w:asciiTheme="minorBidi" w:hAnsiTheme="minorBidi"/>
        </w:rPr>
        <w:footnoteRef/>
      </w:r>
      <w:r w:rsidRPr="00E61B82">
        <w:rPr>
          <w:rFonts w:asciiTheme="minorBidi" w:hAnsiTheme="minorBidi"/>
        </w:rPr>
        <w:t xml:space="preserve"> The ascent of Tiglat</w:t>
      </w:r>
      <w:r w:rsidR="00F64B90">
        <w:rPr>
          <w:rFonts w:asciiTheme="minorBidi" w:hAnsiTheme="minorBidi"/>
        </w:rPr>
        <w:t>-</w:t>
      </w:r>
      <w:r w:rsidRPr="00E61B82">
        <w:rPr>
          <w:rFonts w:asciiTheme="minorBidi" w:hAnsiTheme="minorBidi"/>
        </w:rPr>
        <w:t>Pileser III (810-783 B.C.E.) would seem to have occurred shortly after the collapse of the house of Yehu in Shomron, with the murder of Zekharia ben Yarovam (</w:t>
      </w:r>
      <w:r w:rsidRPr="009E16AA">
        <w:rPr>
          <w:rFonts w:asciiTheme="minorBidi" w:hAnsiTheme="minorBidi"/>
          <w:i/>
          <w:iCs/>
        </w:rPr>
        <w:t>Melakhim</w:t>
      </w:r>
      <w:r w:rsidRPr="00E61B82">
        <w:rPr>
          <w:rFonts w:asciiTheme="minorBidi" w:hAnsiTheme="minorBidi"/>
        </w:rPr>
        <w:t xml:space="preserve"> II 15:8-10)</w:t>
      </w:r>
      <w:r w:rsidR="000E2BD7">
        <w:rPr>
          <w:rFonts w:asciiTheme="minorBidi" w:hAnsiTheme="minorBidi"/>
        </w:rPr>
        <w:t>,</w:t>
      </w:r>
      <w:r w:rsidRPr="00E61B82">
        <w:rPr>
          <w:rFonts w:asciiTheme="minorBidi" w:hAnsiTheme="minorBidi"/>
        </w:rPr>
        <w:t xml:space="preserve"> and the eruption of civil war between Gil’ad and Shomron (ibi</w:t>
      </w:r>
      <w:r w:rsidR="000E2BD7">
        <w:rPr>
          <w:rFonts w:asciiTheme="minorBidi" w:hAnsiTheme="minorBidi"/>
        </w:rPr>
        <w:t>d</w:t>
      </w:r>
      <w:r w:rsidRPr="00E61B82">
        <w:rPr>
          <w:rFonts w:asciiTheme="minorBidi" w:hAnsiTheme="minorBidi"/>
        </w:rPr>
        <w:t>. 13-16), which rendered the kingdom of Israel helpless in the face of the external military threat.</w:t>
      </w:r>
    </w:p>
  </w:footnote>
  <w:footnote w:id="13">
    <w:p w14:paraId="296C9284" w14:textId="77777777" w:rsidR="00E61B82" w:rsidRPr="00E61B82" w:rsidRDefault="00E61B82" w:rsidP="000355FA">
      <w:pPr>
        <w:pStyle w:val="FootnoteText"/>
        <w:jc w:val="both"/>
        <w:rPr>
          <w:rFonts w:asciiTheme="minorBidi" w:hAnsiTheme="minorBidi"/>
        </w:rPr>
      </w:pPr>
      <w:r w:rsidRPr="00E61B82">
        <w:rPr>
          <w:rStyle w:val="FootnoteReference"/>
          <w:rFonts w:asciiTheme="minorBidi" w:hAnsiTheme="minorBidi"/>
        </w:rPr>
        <w:footnoteRef/>
      </w:r>
      <w:r w:rsidRPr="00E61B82">
        <w:rPr>
          <w:rFonts w:asciiTheme="minorBidi" w:hAnsiTheme="minorBidi"/>
        </w:rPr>
        <w:t xml:space="preserve"> </w:t>
      </w:r>
      <w:r w:rsidRPr="00E61B82">
        <w:rPr>
          <w:rFonts w:asciiTheme="minorBidi" w:hAnsiTheme="minorBidi"/>
          <w:i/>
          <w:iCs/>
        </w:rPr>
        <w:t>Asufat Ketovot</w:t>
      </w:r>
      <w:r w:rsidRPr="00E61B82">
        <w:rPr>
          <w:rFonts w:asciiTheme="minorBidi" w:hAnsiTheme="minorBidi"/>
        </w:rPr>
        <w:t xml:space="preserve">, pp. 33-56; </w:t>
      </w:r>
      <w:r w:rsidRPr="00E61B82">
        <w:rPr>
          <w:rFonts w:asciiTheme="minorBidi" w:hAnsiTheme="minorBidi"/>
          <w:i/>
          <w:iCs/>
        </w:rPr>
        <w:t>Historia Tzeva’it</w:t>
      </w:r>
      <w:r w:rsidRPr="00E61B82">
        <w:rPr>
          <w:rFonts w:asciiTheme="minorBidi" w:hAnsiTheme="minorBidi"/>
        </w:rPr>
        <w:t xml:space="preserve">, pp. 252-255; </w:t>
      </w:r>
      <w:r w:rsidRPr="00E61B82">
        <w:rPr>
          <w:rFonts w:asciiTheme="minorBidi" w:hAnsiTheme="minorBidi"/>
          <w:i/>
          <w:iCs/>
        </w:rPr>
        <w:t>Torat ha-Milchama</w:t>
      </w:r>
      <w:r w:rsidRPr="00E61B82">
        <w:rPr>
          <w:rFonts w:asciiTheme="minorBidi" w:hAnsiTheme="minorBidi"/>
        </w:rPr>
        <w:t>, pp. 346-356.</w:t>
      </w:r>
    </w:p>
  </w:footnote>
  <w:footnote w:id="14">
    <w:p w14:paraId="453D8C1D" w14:textId="77777777" w:rsidR="00E61B82" w:rsidRPr="00E61B82" w:rsidRDefault="00E61B82" w:rsidP="000355FA">
      <w:pPr>
        <w:pStyle w:val="FootnoteText"/>
        <w:jc w:val="both"/>
        <w:rPr>
          <w:rFonts w:asciiTheme="minorBidi" w:hAnsiTheme="minorBidi"/>
        </w:rPr>
      </w:pPr>
      <w:r w:rsidRPr="00E61B82">
        <w:rPr>
          <w:rStyle w:val="FootnoteReference"/>
          <w:rFonts w:asciiTheme="minorBidi" w:hAnsiTheme="minorBidi"/>
        </w:rPr>
        <w:footnoteRef/>
      </w:r>
      <w:r w:rsidRPr="00E61B82">
        <w:rPr>
          <w:rFonts w:asciiTheme="minorBidi" w:hAnsiTheme="minorBidi"/>
        </w:rPr>
        <w:t xml:space="preserve"> </w:t>
      </w:r>
      <w:r w:rsidRPr="00E61B82">
        <w:rPr>
          <w:rFonts w:asciiTheme="minorBidi" w:hAnsiTheme="minorBidi"/>
          <w:i/>
          <w:iCs/>
        </w:rPr>
        <w:t>Asufat Ketovot</w:t>
      </w:r>
      <w:r w:rsidRPr="00E61B82">
        <w:rPr>
          <w:rFonts w:asciiTheme="minorBidi" w:hAnsiTheme="minorBidi"/>
        </w:rPr>
        <w:t>, pp. 34-37</w:t>
      </w:r>
    </w:p>
  </w:footnote>
  <w:footnote w:id="15">
    <w:p w14:paraId="65350B7D" w14:textId="7707169F" w:rsidR="00E61B82" w:rsidRPr="00E61B82" w:rsidRDefault="00E61B82" w:rsidP="000355FA">
      <w:pPr>
        <w:pStyle w:val="FootnoteText"/>
        <w:jc w:val="both"/>
        <w:rPr>
          <w:rFonts w:asciiTheme="minorBidi" w:hAnsiTheme="minorBidi"/>
        </w:rPr>
      </w:pPr>
      <w:r w:rsidRPr="00E61B82">
        <w:rPr>
          <w:rStyle w:val="FootnoteReference"/>
          <w:rFonts w:asciiTheme="minorBidi" w:hAnsiTheme="minorBidi"/>
        </w:rPr>
        <w:footnoteRef/>
      </w:r>
      <w:r w:rsidRPr="00E61B82">
        <w:rPr>
          <w:rStyle w:val="FootnoteReference"/>
          <w:rFonts w:asciiTheme="minorBidi" w:hAnsiTheme="minorBidi"/>
        </w:rPr>
        <w:t xml:space="preserve"> </w:t>
      </w:r>
      <w:r w:rsidRPr="00E61B82">
        <w:rPr>
          <w:rFonts w:asciiTheme="minorBidi" w:hAnsiTheme="minorBidi"/>
        </w:rPr>
        <w:t>150 years ago</w:t>
      </w:r>
      <w:r w:rsidR="00A210B8">
        <w:rPr>
          <w:rFonts w:asciiTheme="minorBidi" w:hAnsiTheme="minorBidi"/>
        </w:rPr>
        <w:t>,</w:t>
      </w:r>
      <w:r w:rsidRPr="00E61B82">
        <w:rPr>
          <w:rFonts w:asciiTheme="minorBidi" w:hAnsiTheme="minorBidi"/>
        </w:rPr>
        <w:t xml:space="preserve"> attempts were made to connect two broken tablets into a single unit. One features the name "Azriya</w:t>
      </w:r>
      <w:r w:rsidR="002415F3">
        <w:rPr>
          <w:rFonts w:asciiTheme="minorBidi" w:hAnsiTheme="minorBidi"/>
        </w:rPr>
        <w:t>’</w:t>
      </w:r>
      <w:r w:rsidRPr="00E61B82">
        <w:rPr>
          <w:rFonts w:asciiTheme="minorBidi" w:hAnsiTheme="minorBidi"/>
        </w:rPr>
        <w:t>u</w:t>
      </w:r>
      <w:r w:rsidR="00A210B8">
        <w:rPr>
          <w:rFonts w:asciiTheme="minorBidi" w:hAnsiTheme="minorBidi"/>
        </w:rPr>
        <w:t>,</w:t>
      </w:r>
      <w:r w:rsidRPr="00E61B82">
        <w:rPr>
          <w:rFonts w:asciiTheme="minorBidi" w:hAnsiTheme="minorBidi"/>
        </w:rPr>
        <w:t>" while the other shows the Assyrian word for "Yehuda</w:t>
      </w:r>
      <w:r w:rsidR="00A210B8">
        <w:rPr>
          <w:rFonts w:asciiTheme="minorBidi" w:hAnsiTheme="minorBidi"/>
        </w:rPr>
        <w:t>,</w:t>
      </w:r>
      <w:r w:rsidRPr="00E61B82">
        <w:rPr>
          <w:rFonts w:asciiTheme="minorBidi" w:hAnsiTheme="minorBidi"/>
        </w:rPr>
        <w:t>" However, the joining of the two tablets has been completely rejected by scholars and it has been proven that the second inscription connects to a different tablet, from the time of Chizkiyahu. See N. Neeman, "</w:t>
      </w:r>
      <w:r w:rsidRPr="009E16AA">
        <w:rPr>
          <w:rFonts w:asciiTheme="minorBidi" w:hAnsiTheme="minorBidi"/>
          <w:i/>
          <w:iCs/>
        </w:rPr>
        <w:t>Masa'ot Malkhei Ashbur li-Yehuda le-Or Te'uda Ashurit Chadasha</w:t>
      </w:r>
      <w:r w:rsidR="00A210B8">
        <w:rPr>
          <w:rFonts w:asciiTheme="minorBidi" w:hAnsiTheme="minorBidi"/>
        </w:rPr>
        <w:t>,</w:t>
      </w:r>
      <w:r w:rsidRPr="00E61B82">
        <w:rPr>
          <w:rFonts w:asciiTheme="minorBidi" w:hAnsiTheme="minorBidi"/>
        </w:rPr>
        <w:t xml:space="preserve">" </w:t>
      </w:r>
      <w:r w:rsidRPr="00E61B82">
        <w:rPr>
          <w:rFonts w:asciiTheme="minorBidi" w:hAnsiTheme="minorBidi"/>
          <w:i/>
          <w:iCs/>
        </w:rPr>
        <w:t>Shenaton la-Mikra u-le-Cheker ha-Mizrach ha-Kadum</w:t>
      </w:r>
      <w:r w:rsidRPr="00E61B82">
        <w:rPr>
          <w:rFonts w:asciiTheme="minorBidi" w:hAnsiTheme="minorBidi"/>
        </w:rPr>
        <w:t xml:space="preserve"> 2 (5737), pp. 164-180.</w:t>
      </w:r>
    </w:p>
  </w:footnote>
  <w:footnote w:id="16">
    <w:p w14:paraId="3F069F90" w14:textId="087077E9" w:rsidR="00E61B82" w:rsidRPr="00E61B82" w:rsidRDefault="00E61B82" w:rsidP="000355FA">
      <w:pPr>
        <w:pStyle w:val="FootnoteText"/>
        <w:jc w:val="both"/>
        <w:rPr>
          <w:rFonts w:asciiTheme="minorBidi" w:hAnsiTheme="minorBidi"/>
        </w:rPr>
      </w:pPr>
      <w:r w:rsidRPr="00E61B82">
        <w:rPr>
          <w:rStyle w:val="FootnoteReference"/>
          <w:rFonts w:asciiTheme="minorBidi" w:hAnsiTheme="minorBidi"/>
        </w:rPr>
        <w:footnoteRef/>
      </w:r>
      <w:r w:rsidRPr="00E61B82">
        <w:rPr>
          <w:rStyle w:val="FootnoteReference"/>
          <w:rFonts w:asciiTheme="minorBidi" w:hAnsiTheme="minorBidi"/>
        </w:rPr>
        <w:t xml:space="preserve"> </w:t>
      </w:r>
      <w:r w:rsidRPr="00A80D90">
        <w:rPr>
          <w:rFonts w:asciiTheme="minorBidi" w:hAnsiTheme="minorBidi"/>
          <w:i/>
          <w:iCs/>
        </w:rPr>
        <w:t>Melakhim</w:t>
      </w:r>
      <w:r w:rsidRPr="00E61B82">
        <w:rPr>
          <w:rFonts w:asciiTheme="minorBidi" w:hAnsiTheme="minorBidi"/>
        </w:rPr>
        <w:t xml:space="preserve"> II mentions the name "Azaryahu" or "Azarya" 8 times (14:31; 15:1, 6-8, 17, 23, 27), and the name "Uziyahu" or "Uziya" 4 times (15:13, 30, 32, 34). In contrast, at the beginning of the Books of the Prophets (</w:t>
      </w:r>
      <w:r w:rsidR="00694341">
        <w:rPr>
          <w:rFonts w:asciiTheme="minorBidi" w:hAnsiTheme="minorBidi"/>
          <w:i/>
          <w:iCs/>
        </w:rPr>
        <w:t>Yeshayahu</w:t>
      </w:r>
      <w:r w:rsidRPr="00E61B82">
        <w:rPr>
          <w:rFonts w:asciiTheme="minorBidi" w:hAnsiTheme="minorBidi"/>
        </w:rPr>
        <w:t xml:space="preserve"> 1:1; 7:1; </w:t>
      </w:r>
      <w:r w:rsidRPr="00A80D90">
        <w:rPr>
          <w:rFonts w:asciiTheme="minorBidi" w:hAnsiTheme="minorBidi"/>
          <w:i/>
          <w:iCs/>
        </w:rPr>
        <w:t>Hoshea</w:t>
      </w:r>
      <w:r w:rsidRPr="00E61B82">
        <w:rPr>
          <w:rFonts w:asciiTheme="minorBidi" w:hAnsiTheme="minorBidi"/>
        </w:rPr>
        <w:t xml:space="preserve">, </w:t>
      </w:r>
      <w:r w:rsidRPr="00A80D90">
        <w:rPr>
          <w:rFonts w:asciiTheme="minorBidi" w:hAnsiTheme="minorBidi"/>
          <w:i/>
          <w:iCs/>
        </w:rPr>
        <w:t>Amos</w:t>
      </w:r>
      <w:r w:rsidRPr="00E61B82">
        <w:rPr>
          <w:rFonts w:asciiTheme="minorBidi" w:hAnsiTheme="minorBidi"/>
        </w:rPr>
        <w:t xml:space="preserve">), in the prophecy of </w:t>
      </w:r>
      <w:r w:rsidRPr="009E16AA">
        <w:rPr>
          <w:rFonts w:asciiTheme="minorBidi" w:hAnsiTheme="minorBidi"/>
        </w:rPr>
        <w:t>Zekharia</w:t>
      </w:r>
      <w:r w:rsidRPr="00E61B82">
        <w:rPr>
          <w:rFonts w:asciiTheme="minorBidi" w:hAnsiTheme="minorBidi"/>
        </w:rPr>
        <w:t xml:space="preserve"> (14:5), and in </w:t>
      </w:r>
      <w:r w:rsidRPr="00A80D90">
        <w:rPr>
          <w:rFonts w:asciiTheme="minorBidi" w:hAnsiTheme="minorBidi"/>
          <w:i/>
          <w:iCs/>
        </w:rPr>
        <w:t xml:space="preserve">Divrei </w:t>
      </w:r>
      <w:r w:rsidR="00A210B8">
        <w:rPr>
          <w:rFonts w:asciiTheme="minorBidi" w:hAnsiTheme="minorBidi"/>
          <w:i/>
          <w:iCs/>
        </w:rPr>
        <w:t>h</w:t>
      </w:r>
      <w:r w:rsidRPr="00A80D90">
        <w:rPr>
          <w:rFonts w:asciiTheme="minorBidi" w:hAnsiTheme="minorBidi"/>
          <w:i/>
          <w:iCs/>
        </w:rPr>
        <w:t>a-Yamim</w:t>
      </w:r>
      <w:r w:rsidR="003C6A1F">
        <w:rPr>
          <w:rFonts w:asciiTheme="minorBidi" w:hAnsiTheme="minorBidi"/>
          <w:i/>
          <w:iCs/>
        </w:rPr>
        <w:t xml:space="preserve"> </w:t>
      </w:r>
      <w:r w:rsidR="003C6A1F">
        <w:rPr>
          <w:rFonts w:asciiTheme="minorBidi" w:hAnsiTheme="minorBidi"/>
        </w:rPr>
        <w:t>II</w:t>
      </w:r>
      <w:r w:rsidRPr="00E61B82">
        <w:rPr>
          <w:rFonts w:asciiTheme="minorBidi" w:hAnsiTheme="minorBidi"/>
        </w:rPr>
        <w:t xml:space="preserve"> (</w:t>
      </w:r>
      <w:r w:rsidR="003C6A1F">
        <w:rPr>
          <w:rFonts w:asciiTheme="minorBidi" w:hAnsiTheme="minorBidi"/>
        </w:rPr>
        <w:t xml:space="preserve">Chapter </w:t>
      </w:r>
      <w:r w:rsidRPr="00E61B82">
        <w:rPr>
          <w:rFonts w:asciiTheme="minorBidi" w:hAnsiTheme="minorBidi"/>
        </w:rPr>
        <w:t>26), we find only the name "Uziya" or "Uziyahu</w:t>
      </w:r>
      <w:r w:rsidR="003C6A1F">
        <w:rPr>
          <w:rFonts w:asciiTheme="minorBidi" w:hAnsiTheme="minorBidi"/>
        </w:rPr>
        <w:t>.</w:t>
      </w:r>
      <w:r w:rsidRPr="00E61B82">
        <w:rPr>
          <w:rFonts w:asciiTheme="minorBidi" w:hAnsiTheme="minorBidi"/>
        </w:rPr>
        <w:t xml:space="preserve">" In </w:t>
      </w:r>
      <w:r w:rsidRPr="009E16AA">
        <w:rPr>
          <w:rFonts w:asciiTheme="minorBidi" w:hAnsiTheme="minorBidi"/>
          <w:i/>
          <w:iCs/>
        </w:rPr>
        <w:t>Divrei ha-Yamim</w:t>
      </w:r>
      <w:r w:rsidRPr="00E61B82">
        <w:rPr>
          <w:rFonts w:asciiTheme="minorBidi" w:hAnsiTheme="minorBidi"/>
        </w:rPr>
        <w:t xml:space="preserve"> </w:t>
      </w:r>
      <w:r w:rsidR="003C6A1F">
        <w:rPr>
          <w:rFonts w:asciiTheme="minorBidi" w:hAnsiTheme="minorBidi"/>
        </w:rPr>
        <w:t xml:space="preserve">II </w:t>
      </w:r>
      <w:r w:rsidRPr="00E61B82">
        <w:rPr>
          <w:rFonts w:asciiTheme="minorBidi" w:hAnsiTheme="minorBidi"/>
        </w:rPr>
        <w:t>(26</w:t>
      </w:r>
      <w:r w:rsidR="003C6A1F">
        <w:rPr>
          <w:rFonts w:asciiTheme="minorBidi" w:hAnsiTheme="minorBidi"/>
        </w:rPr>
        <w:t>:</w:t>
      </w:r>
      <w:r w:rsidRPr="00E61B82">
        <w:rPr>
          <w:rFonts w:asciiTheme="minorBidi" w:hAnsiTheme="minorBidi"/>
        </w:rPr>
        <w:t>17</w:t>
      </w:r>
      <w:r w:rsidR="003C6A1F">
        <w:rPr>
          <w:rFonts w:asciiTheme="minorBidi" w:hAnsiTheme="minorBidi"/>
        </w:rPr>
        <w:t xml:space="preserve">, </w:t>
      </w:r>
      <w:r w:rsidRPr="00E61B82">
        <w:rPr>
          <w:rFonts w:asciiTheme="minorBidi" w:hAnsiTheme="minorBidi"/>
        </w:rPr>
        <w:t>20)</w:t>
      </w:r>
      <w:r w:rsidR="00A210B8">
        <w:rPr>
          <w:rFonts w:asciiTheme="minorBidi" w:hAnsiTheme="minorBidi"/>
        </w:rPr>
        <w:t>,</w:t>
      </w:r>
      <w:r w:rsidRPr="00E61B82">
        <w:rPr>
          <w:rFonts w:asciiTheme="minorBidi" w:hAnsiTheme="minorBidi"/>
        </w:rPr>
        <w:t xml:space="preserve"> the Kohen Gadol is called "Azaryahu the Head Kohen</w:t>
      </w:r>
      <w:r w:rsidR="00A80D90">
        <w:rPr>
          <w:rFonts w:asciiTheme="minorBidi" w:hAnsiTheme="minorBidi"/>
        </w:rPr>
        <w:t>,</w:t>
      </w:r>
      <w:r w:rsidRPr="00E61B82">
        <w:rPr>
          <w:rFonts w:asciiTheme="minorBidi" w:hAnsiTheme="minorBidi"/>
        </w:rPr>
        <w:t>" while the king is referred to simply as "Uziyahu</w:t>
      </w:r>
      <w:r w:rsidR="00A80D90">
        <w:rPr>
          <w:rFonts w:asciiTheme="minorBidi" w:hAnsiTheme="minorBidi"/>
        </w:rPr>
        <w:t>.</w:t>
      </w:r>
      <w:r w:rsidRPr="00E61B82">
        <w:rPr>
          <w:rFonts w:asciiTheme="minorBidi" w:hAnsiTheme="minorBidi"/>
        </w:rPr>
        <w:t>" This suggests that the name "Azaryahu/Azarya" was used earlier, but "Uziyahu/Uziya" became the dominant form of reference.</w:t>
      </w:r>
    </w:p>
  </w:footnote>
  <w:footnote w:id="17">
    <w:p w14:paraId="7C243964" w14:textId="5DB4D872" w:rsidR="00E61B82" w:rsidRPr="00E61B82" w:rsidRDefault="00E61B82" w:rsidP="000355FA">
      <w:pPr>
        <w:pStyle w:val="FootnoteText"/>
        <w:jc w:val="both"/>
        <w:rPr>
          <w:rFonts w:asciiTheme="minorBidi" w:hAnsiTheme="minorBidi"/>
        </w:rPr>
      </w:pPr>
      <w:r w:rsidRPr="00E61B82">
        <w:rPr>
          <w:rStyle w:val="FootnoteReference"/>
          <w:rFonts w:asciiTheme="minorBidi" w:hAnsiTheme="minorBidi"/>
        </w:rPr>
        <w:footnoteRef/>
      </w:r>
      <w:r w:rsidRPr="00E61B82">
        <w:rPr>
          <w:rStyle w:val="FootnoteReference"/>
          <w:rFonts w:asciiTheme="minorBidi" w:hAnsiTheme="minorBidi"/>
        </w:rPr>
        <w:t xml:space="preserve"> </w:t>
      </w:r>
      <w:r w:rsidR="00694341">
        <w:rPr>
          <w:rFonts w:asciiTheme="minorBidi" w:hAnsiTheme="minorBidi"/>
          <w:i/>
          <w:iCs/>
        </w:rPr>
        <w:t>Yeshayahu</w:t>
      </w:r>
      <w:r w:rsidRPr="00E61B82">
        <w:rPr>
          <w:rFonts w:asciiTheme="minorBidi" w:hAnsiTheme="minorBidi"/>
        </w:rPr>
        <w:t xml:space="preserve"> 10:14</w:t>
      </w:r>
      <w:r w:rsidR="003C6A1F">
        <w:rPr>
          <w:rFonts w:asciiTheme="minorBidi" w:hAnsiTheme="minorBidi"/>
        </w:rPr>
        <w:t>.</w:t>
      </w:r>
    </w:p>
  </w:footnote>
  <w:footnote w:id="18">
    <w:p w14:paraId="14BAA89E" w14:textId="0959C4B9" w:rsidR="00E61B82" w:rsidRPr="00E61B82" w:rsidRDefault="00E61B82" w:rsidP="000355FA">
      <w:pPr>
        <w:pStyle w:val="FootnoteText"/>
        <w:jc w:val="both"/>
        <w:rPr>
          <w:rFonts w:asciiTheme="minorBidi" w:hAnsiTheme="minorBidi"/>
        </w:rPr>
      </w:pPr>
      <w:r w:rsidRPr="00E61B82">
        <w:rPr>
          <w:rStyle w:val="FootnoteReference"/>
          <w:rFonts w:asciiTheme="minorBidi" w:hAnsiTheme="minorBidi"/>
        </w:rPr>
        <w:footnoteRef/>
      </w:r>
      <w:r w:rsidRPr="00E61B82">
        <w:rPr>
          <w:rFonts w:asciiTheme="minorBidi" w:hAnsiTheme="minorBidi"/>
        </w:rPr>
        <w:t xml:space="preserve"> </w:t>
      </w:r>
      <w:r w:rsidRPr="00E61B82">
        <w:rPr>
          <w:rFonts w:asciiTheme="minorBidi" w:hAnsiTheme="minorBidi"/>
          <w:i/>
          <w:iCs/>
        </w:rPr>
        <w:t>Asufat Ketovot</w:t>
      </w:r>
      <w:r w:rsidRPr="00E61B82">
        <w:rPr>
          <w:rFonts w:asciiTheme="minorBidi" w:hAnsiTheme="minorBidi"/>
        </w:rPr>
        <w:t>, pp. 41-56</w:t>
      </w:r>
      <w:r w:rsidR="003C6A1F">
        <w:rPr>
          <w:rFonts w:asciiTheme="minorBidi" w:hAnsiTheme="minorBidi"/>
        </w:rPr>
        <w:t>.</w:t>
      </w:r>
    </w:p>
  </w:footnote>
  <w:footnote w:id="19">
    <w:p w14:paraId="57E36F77" w14:textId="77777777" w:rsidR="00E61B82" w:rsidRPr="00E61B82" w:rsidRDefault="00E61B82" w:rsidP="000355FA">
      <w:pPr>
        <w:pStyle w:val="FootnoteText"/>
        <w:jc w:val="both"/>
        <w:rPr>
          <w:rFonts w:asciiTheme="minorBidi" w:hAnsiTheme="minorBidi"/>
        </w:rPr>
      </w:pPr>
      <w:r w:rsidRPr="00E61B82">
        <w:rPr>
          <w:rStyle w:val="FootnoteReference"/>
          <w:rFonts w:asciiTheme="minorBidi" w:hAnsiTheme="minorBidi"/>
        </w:rPr>
        <w:footnoteRef/>
      </w:r>
      <w:r w:rsidRPr="00E61B82">
        <w:rPr>
          <w:rFonts w:asciiTheme="minorBidi" w:hAnsiTheme="minorBidi"/>
        </w:rPr>
        <w:t xml:space="preserve"> As suggested by M. Haran, “</w:t>
      </w:r>
      <w:r w:rsidRPr="009E16AA">
        <w:rPr>
          <w:rFonts w:asciiTheme="minorBidi" w:hAnsiTheme="minorBidi"/>
          <w:i/>
          <w:iCs/>
        </w:rPr>
        <w:t>Aliyatah ve-Yeridatah shel Mamlekhet Yarovam ben Yoash</w:t>
      </w:r>
      <w:r w:rsidRPr="00E61B82">
        <w:rPr>
          <w:rFonts w:asciiTheme="minorBidi" w:hAnsiTheme="minorBidi"/>
        </w:rPr>
        <w:t xml:space="preserve">, </w:t>
      </w:r>
      <w:r w:rsidRPr="00E61B82">
        <w:rPr>
          <w:rFonts w:asciiTheme="minorBidi" w:hAnsiTheme="minorBidi"/>
          <w:i/>
          <w:iCs/>
        </w:rPr>
        <w:t>Tzion</w:t>
      </w:r>
      <w:r w:rsidRPr="00E61B82">
        <w:rPr>
          <w:rFonts w:asciiTheme="minorBidi" w:hAnsiTheme="minorBidi"/>
        </w:rPr>
        <w:t xml:space="preserve"> 31 (5726), pp. 29-33.</w:t>
      </w:r>
    </w:p>
  </w:footnote>
  <w:footnote w:id="20">
    <w:p w14:paraId="4B381FAA" w14:textId="7DE06D18" w:rsidR="00E61B82" w:rsidRPr="00E61B82" w:rsidRDefault="00E61B82" w:rsidP="000355FA">
      <w:pPr>
        <w:pStyle w:val="FootnoteText"/>
        <w:jc w:val="both"/>
        <w:rPr>
          <w:rFonts w:asciiTheme="minorBidi" w:hAnsiTheme="minorBidi"/>
        </w:rPr>
      </w:pPr>
      <w:r w:rsidRPr="00E61B82">
        <w:rPr>
          <w:rStyle w:val="FootnoteReference"/>
          <w:rFonts w:asciiTheme="minorBidi" w:hAnsiTheme="minorBidi"/>
        </w:rPr>
        <w:footnoteRef/>
      </w:r>
      <w:r w:rsidRPr="00E61B82">
        <w:rPr>
          <w:rFonts w:asciiTheme="minorBidi" w:hAnsiTheme="minorBidi"/>
        </w:rPr>
        <w:t xml:space="preserve"> </w:t>
      </w:r>
      <w:r w:rsidRPr="00E61B82">
        <w:rPr>
          <w:rFonts w:asciiTheme="minorBidi" w:hAnsiTheme="minorBidi"/>
          <w:i/>
          <w:iCs/>
        </w:rPr>
        <w:t>Encyclopedia Mikra’it</w:t>
      </w:r>
      <w:r w:rsidRPr="00E61B82">
        <w:rPr>
          <w:rFonts w:asciiTheme="minorBidi" w:hAnsiTheme="minorBidi"/>
        </w:rPr>
        <w:t>, Jerusalem 5738, s.v. “</w:t>
      </w:r>
      <w:r w:rsidRPr="00A80D90">
        <w:rPr>
          <w:rFonts w:asciiTheme="minorBidi" w:hAnsiTheme="minorBidi"/>
          <w:i/>
          <w:iCs/>
        </w:rPr>
        <w:t>Menachem</w:t>
      </w:r>
      <w:r w:rsidR="00116D0D">
        <w:rPr>
          <w:rFonts w:asciiTheme="minorBidi" w:hAnsiTheme="minorBidi"/>
          <w:i/>
          <w:iCs/>
        </w:rPr>
        <w:t>,</w:t>
      </w:r>
      <w:r w:rsidRPr="00E61B82">
        <w:rPr>
          <w:rFonts w:asciiTheme="minorBidi" w:hAnsiTheme="minorBidi"/>
        </w:rPr>
        <w:t>” p. 31.</w:t>
      </w:r>
    </w:p>
  </w:footnote>
  <w:footnote w:id="21">
    <w:p w14:paraId="4323AB21" w14:textId="25C63033" w:rsidR="00E61B82" w:rsidRPr="00E61B82" w:rsidRDefault="00E61B82" w:rsidP="000355FA">
      <w:pPr>
        <w:pStyle w:val="FootnoteText"/>
        <w:jc w:val="both"/>
        <w:rPr>
          <w:rFonts w:asciiTheme="minorBidi" w:hAnsiTheme="minorBidi"/>
        </w:rPr>
      </w:pPr>
      <w:r w:rsidRPr="00E61B82">
        <w:rPr>
          <w:rStyle w:val="FootnoteReference"/>
          <w:rFonts w:asciiTheme="minorBidi" w:hAnsiTheme="minorBidi"/>
        </w:rPr>
        <w:footnoteRef/>
      </w:r>
      <w:r w:rsidRPr="00E61B82">
        <w:rPr>
          <w:rFonts w:asciiTheme="minorBidi" w:hAnsiTheme="minorBidi"/>
        </w:rPr>
        <w:t xml:space="preserve"> We are familiar with foreign conquerors who committed such atrocities against Israel, including the Amonites and Arameans (</w:t>
      </w:r>
      <w:r w:rsidRPr="00A80D90">
        <w:rPr>
          <w:rFonts w:asciiTheme="minorBidi" w:hAnsiTheme="minorBidi"/>
          <w:i/>
          <w:iCs/>
        </w:rPr>
        <w:t>Melakhim</w:t>
      </w:r>
      <w:r w:rsidRPr="00E61B82">
        <w:rPr>
          <w:rFonts w:asciiTheme="minorBidi" w:hAnsiTheme="minorBidi"/>
        </w:rPr>
        <w:t xml:space="preserve"> II 8:12; </w:t>
      </w:r>
      <w:r w:rsidRPr="00A80D90">
        <w:rPr>
          <w:rFonts w:asciiTheme="minorBidi" w:hAnsiTheme="minorBidi"/>
          <w:i/>
          <w:iCs/>
        </w:rPr>
        <w:t>Amos</w:t>
      </w:r>
      <w:r w:rsidRPr="00E61B82">
        <w:rPr>
          <w:rFonts w:asciiTheme="minorBidi" w:hAnsiTheme="minorBidi"/>
        </w:rPr>
        <w:t xml:space="preserve"> 1:13), and perhaps the Assyrians </w:t>
      </w:r>
      <w:r w:rsidR="00116D0D">
        <w:rPr>
          <w:rFonts w:asciiTheme="minorBidi" w:hAnsiTheme="minorBidi"/>
        </w:rPr>
        <w:t xml:space="preserve">as well </w:t>
      </w:r>
      <w:r w:rsidRPr="00E61B82">
        <w:rPr>
          <w:rFonts w:asciiTheme="minorBidi" w:hAnsiTheme="minorBidi"/>
        </w:rPr>
        <w:t>(</w:t>
      </w:r>
      <w:r w:rsidRPr="009E16AA">
        <w:rPr>
          <w:rFonts w:asciiTheme="minorBidi" w:hAnsiTheme="minorBidi"/>
          <w:i/>
          <w:iCs/>
        </w:rPr>
        <w:t>Hoshea</w:t>
      </w:r>
      <w:r w:rsidRPr="00E61B82">
        <w:rPr>
          <w:rFonts w:asciiTheme="minorBidi" w:hAnsiTheme="minorBidi"/>
        </w:rPr>
        <w:t xml:space="preserve"> 14:1). It appears that Menachem was influenced by the violence of the </w:t>
      </w:r>
      <w:proofErr w:type="spellStart"/>
      <w:r w:rsidRPr="00E61B82">
        <w:rPr>
          <w:rFonts w:asciiTheme="minorBidi" w:hAnsiTheme="minorBidi"/>
        </w:rPr>
        <w:t>nations</w:t>
      </w:r>
      <w:proofErr w:type="spellEnd"/>
      <w:r w:rsidRPr="00E61B82">
        <w:rPr>
          <w:rFonts w:asciiTheme="minorBidi" w:hAnsiTheme="minorBidi"/>
        </w:rPr>
        <w:t xml:space="preserve"> surrounding the kingdom of Israel - Amon to the east, </w:t>
      </w:r>
      <w:proofErr w:type="gramStart"/>
      <w:r w:rsidRPr="00E61B82">
        <w:rPr>
          <w:rFonts w:asciiTheme="minorBidi" w:hAnsiTheme="minorBidi"/>
        </w:rPr>
        <w:t>Assyria</w:t>
      </w:r>
      <w:proofErr w:type="gramEnd"/>
      <w:r w:rsidRPr="00E61B82">
        <w:rPr>
          <w:rFonts w:asciiTheme="minorBidi" w:hAnsiTheme="minorBidi"/>
        </w:rPr>
        <w:t xml:space="preserve"> and Aram to the north – especially during the bloody civil war against the Gil’adites.</w:t>
      </w:r>
    </w:p>
  </w:footnote>
  <w:footnote w:id="22">
    <w:p w14:paraId="4A68D9D1" w14:textId="3F33DF62" w:rsidR="00E61B82" w:rsidRPr="00E61B82" w:rsidRDefault="00E61B82" w:rsidP="000355FA">
      <w:pPr>
        <w:pStyle w:val="FootnoteText"/>
        <w:jc w:val="both"/>
        <w:rPr>
          <w:rFonts w:asciiTheme="minorBidi" w:hAnsiTheme="minorBidi"/>
        </w:rPr>
      </w:pPr>
      <w:r w:rsidRPr="00E61B82">
        <w:rPr>
          <w:rStyle w:val="FootnoteReference"/>
          <w:rFonts w:asciiTheme="minorBidi" w:hAnsiTheme="minorBidi"/>
        </w:rPr>
        <w:footnoteRef/>
      </w:r>
      <w:r w:rsidRPr="00E61B82">
        <w:rPr>
          <w:rFonts w:asciiTheme="minorBidi" w:hAnsiTheme="minorBidi"/>
        </w:rPr>
        <w:t xml:space="preserve"> According to the accepted weight calculations, a thousand talents of silver would work out to around three million silver shekels (a talent equals 3,000 shekels – </w:t>
      </w:r>
      <w:r w:rsidRPr="009E16AA">
        <w:rPr>
          <w:rFonts w:asciiTheme="minorBidi" w:hAnsiTheme="minorBidi"/>
          <w:i/>
          <w:iCs/>
        </w:rPr>
        <w:t>Shemot</w:t>
      </w:r>
      <w:r w:rsidRPr="00E61B82">
        <w:rPr>
          <w:rFonts w:asciiTheme="minorBidi" w:hAnsiTheme="minorBidi"/>
        </w:rPr>
        <w:t xml:space="preserve"> 28:25-28). If this sum was collected by means of a levy of 50 shekels per “mighty man</w:t>
      </w:r>
      <w:r w:rsidR="00F871B9">
        <w:rPr>
          <w:rFonts w:asciiTheme="minorBidi" w:hAnsiTheme="minorBidi"/>
        </w:rPr>
        <w:t>,</w:t>
      </w:r>
      <w:r w:rsidRPr="00E61B82">
        <w:rPr>
          <w:rFonts w:asciiTheme="minorBidi" w:hAnsiTheme="minorBidi"/>
        </w:rPr>
        <w:t>” there would have been about 60,000 individuals who paid.</w:t>
      </w:r>
    </w:p>
  </w:footnote>
  <w:footnote w:id="23">
    <w:p w14:paraId="3379160C" w14:textId="3BB979A4" w:rsidR="00E61B82" w:rsidRPr="00E61B82" w:rsidRDefault="00E61B82" w:rsidP="000355FA">
      <w:pPr>
        <w:pStyle w:val="FootnoteText"/>
        <w:jc w:val="both"/>
        <w:rPr>
          <w:rFonts w:asciiTheme="minorBidi" w:hAnsiTheme="minorBidi"/>
        </w:rPr>
      </w:pPr>
      <w:r w:rsidRPr="00E61B82">
        <w:rPr>
          <w:rStyle w:val="FootnoteReference"/>
          <w:rFonts w:asciiTheme="minorBidi" w:hAnsiTheme="minorBidi"/>
        </w:rPr>
        <w:footnoteRef/>
      </w:r>
      <w:r w:rsidRPr="00E61B82">
        <w:rPr>
          <w:rFonts w:asciiTheme="minorBidi" w:hAnsiTheme="minorBidi"/>
        </w:rPr>
        <w:t xml:space="preserve"> Prof. Yigael Yadin maintains that the collection of clay shards known as the Samaria ostraca date to the time of Menachem and </w:t>
      </w:r>
      <w:r w:rsidR="00F871B9">
        <w:rPr>
          <w:rFonts w:asciiTheme="minorBidi" w:hAnsiTheme="minorBidi"/>
        </w:rPr>
        <w:t>attest</w:t>
      </w:r>
      <w:r w:rsidR="00F871B9" w:rsidRPr="00E61B82">
        <w:rPr>
          <w:rFonts w:asciiTheme="minorBidi" w:hAnsiTheme="minorBidi"/>
        </w:rPr>
        <w:t xml:space="preserve"> </w:t>
      </w:r>
      <w:r w:rsidRPr="00E61B82">
        <w:rPr>
          <w:rFonts w:asciiTheme="minorBidi" w:hAnsiTheme="minorBidi"/>
        </w:rPr>
        <w:t xml:space="preserve">to the king’s efforts to raise the heavy fee demanded by Assyria. The shards were found in the cellar of the royal palace in Shomron and include names of places, family names from the tribes of Menashe, including some of the daughters of Tzelofchad, and lists of the amounts of wine and oil received in various years. The family names seem to have </w:t>
      </w:r>
      <w:r w:rsidR="00F871B9" w:rsidRPr="00E61B82">
        <w:rPr>
          <w:rFonts w:asciiTheme="minorBidi" w:hAnsiTheme="minorBidi"/>
        </w:rPr>
        <w:t xml:space="preserve">also </w:t>
      </w:r>
      <w:r w:rsidRPr="00E61B82">
        <w:rPr>
          <w:rFonts w:asciiTheme="minorBidi" w:hAnsiTheme="minorBidi"/>
        </w:rPr>
        <w:t xml:space="preserve">been the names of family estates in the portion of Menashe, based on </w:t>
      </w:r>
      <w:r w:rsidRPr="009E16AA">
        <w:rPr>
          <w:rFonts w:asciiTheme="minorBidi" w:hAnsiTheme="minorBidi"/>
          <w:i/>
          <w:iCs/>
        </w:rPr>
        <w:t>Yehoshua</w:t>
      </w:r>
      <w:r w:rsidRPr="00E61B82">
        <w:rPr>
          <w:rFonts w:asciiTheme="minorBidi" w:hAnsiTheme="minorBidi"/>
        </w:rPr>
        <w:t xml:space="preserve"> 17:2-6. For a full description of the Samaria ostraca</w:t>
      </w:r>
      <w:r w:rsidR="00F871B9">
        <w:rPr>
          <w:rFonts w:asciiTheme="minorBidi" w:hAnsiTheme="minorBidi"/>
        </w:rPr>
        <w:t>,</w:t>
      </w:r>
      <w:r w:rsidRPr="00E61B82">
        <w:rPr>
          <w:rFonts w:asciiTheme="minorBidi" w:hAnsiTheme="minorBidi"/>
        </w:rPr>
        <w:t xml:space="preserve"> see S. Ahituv, </w:t>
      </w:r>
      <w:r w:rsidRPr="009E16AA">
        <w:rPr>
          <w:rFonts w:asciiTheme="minorBidi" w:hAnsiTheme="minorBidi"/>
          <w:i/>
          <w:iCs/>
        </w:rPr>
        <w:t>Ha-Ketav ve-ha-Mikhtav</w:t>
      </w:r>
      <w:r w:rsidRPr="00E61B82">
        <w:rPr>
          <w:rFonts w:asciiTheme="minorBidi" w:hAnsiTheme="minorBidi"/>
        </w:rPr>
        <w:t xml:space="preserve">, Jerusalem 5765, pp. 246-300. </w:t>
      </w:r>
    </w:p>
  </w:footnote>
  <w:footnote w:id="24">
    <w:p w14:paraId="474F8C25" w14:textId="3A39C62E" w:rsidR="00E61B82" w:rsidRPr="00E61B82" w:rsidRDefault="00E61B82" w:rsidP="000355FA">
      <w:pPr>
        <w:pStyle w:val="FootnoteText"/>
        <w:jc w:val="both"/>
        <w:rPr>
          <w:rFonts w:asciiTheme="minorBidi" w:hAnsiTheme="minorBidi"/>
        </w:rPr>
      </w:pPr>
      <w:r w:rsidRPr="00E61B82">
        <w:rPr>
          <w:rStyle w:val="FootnoteReference"/>
          <w:rFonts w:asciiTheme="minorBidi" w:hAnsiTheme="minorBidi"/>
        </w:rPr>
        <w:footnoteRef/>
      </w:r>
      <w:r w:rsidRPr="00E61B82">
        <w:rPr>
          <w:rFonts w:asciiTheme="minorBidi" w:hAnsiTheme="minorBidi"/>
        </w:rPr>
        <w:t xml:space="preserve"> </w:t>
      </w:r>
      <w:r w:rsidRPr="00E61B82">
        <w:rPr>
          <w:rFonts w:asciiTheme="minorBidi" w:hAnsiTheme="minorBidi"/>
          <w:i/>
          <w:iCs/>
        </w:rPr>
        <w:t>Encyclopedia Mikra’it</w:t>
      </w:r>
      <w:r w:rsidRPr="00E61B82">
        <w:rPr>
          <w:rFonts w:asciiTheme="minorBidi" w:hAnsiTheme="minorBidi"/>
        </w:rPr>
        <w:t xml:space="preserve">, ibid., p. 32. </w:t>
      </w:r>
      <w:r w:rsidRPr="00A80D90">
        <w:rPr>
          <w:rFonts w:asciiTheme="minorBidi" w:hAnsiTheme="minorBidi"/>
          <w:i/>
          <w:iCs/>
        </w:rPr>
        <w:t xml:space="preserve">Divrei </w:t>
      </w:r>
      <w:r w:rsidR="00F871B9">
        <w:rPr>
          <w:rFonts w:asciiTheme="minorBidi" w:hAnsiTheme="minorBidi"/>
          <w:i/>
          <w:iCs/>
        </w:rPr>
        <w:t>h</w:t>
      </w:r>
      <w:r w:rsidRPr="00A80D90">
        <w:rPr>
          <w:rFonts w:asciiTheme="minorBidi" w:hAnsiTheme="minorBidi"/>
          <w:i/>
          <w:iCs/>
        </w:rPr>
        <w:t>a-Yamim</w:t>
      </w:r>
      <w:r w:rsidRPr="00E61B82">
        <w:rPr>
          <w:rFonts w:asciiTheme="minorBidi" w:hAnsiTheme="minorBidi"/>
        </w:rPr>
        <w:t xml:space="preserve"> seems to </w:t>
      </w:r>
      <w:r w:rsidR="00A80D90" w:rsidRPr="00E61B82">
        <w:rPr>
          <w:rFonts w:asciiTheme="minorBidi" w:hAnsiTheme="minorBidi"/>
        </w:rPr>
        <w:t>suggest</w:t>
      </w:r>
      <w:r w:rsidRPr="00E61B82">
        <w:rPr>
          <w:rFonts w:asciiTheme="minorBidi" w:hAnsiTheme="minorBidi"/>
        </w:rPr>
        <w:t xml:space="preserve"> that these were two different kings: “And the God of Israel stirred up the spirit of Pul, king of Assyria, and the spirit of Tilgat-Pileser, king of Assyria, and he carried them away – the Reuvenites and the Gadites and the half-tribe of Menashe…” (</w:t>
      </w:r>
      <w:r w:rsidRPr="009E16AA">
        <w:rPr>
          <w:rFonts w:asciiTheme="minorBidi" w:hAnsiTheme="minorBidi"/>
          <w:i/>
          <w:iCs/>
        </w:rPr>
        <w:t>Divrei ha-Yamim</w:t>
      </w:r>
      <w:r w:rsidRPr="00E61B82">
        <w:rPr>
          <w:rFonts w:asciiTheme="minorBidi" w:hAnsiTheme="minorBidi"/>
        </w:rPr>
        <w:t xml:space="preserve"> I 5:26), but the verbs are in the singular. My father and teacher, of blessed memory, cited many examples in Tanakh where the </w:t>
      </w:r>
      <w:r w:rsidRPr="009E16AA">
        <w:rPr>
          <w:rFonts w:asciiTheme="minorBidi" w:hAnsiTheme="minorBidi"/>
          <w:i/>
          <w:iCs/>
        </w:rPr>
        <w:t>vav</w:t>
      </w:r>
      <w:r w:rsidRPr="00E61B82">
        <w:rPr>
          <w:rFonts w:asciiTheme="minorBidi" w:hAnsiTheme="minorBidi"/>
        </w:rPr>
        <w:t xml:space="preserve"> conjunctive is used in the sense of an explanation, making the two items identical. Accordingly, </w:t>
      </w:r>
      <w:r w:rsidRPr="00A80D90">
        <w:rPr>
          <w:rFonts w:asciiTheme="minorBidi" w:hAnsiTheme="minorBidi"/>
          <w:i/>
          <w:iCs/>
        </w:rPr>
        <w:t xml:space="preserve">Divrei </w:t>
      </w:r>
      <w:r w:rsidR="00A80D90" w:rsidRPr="00A80D90">
        <w:rPr>
          <w:rFonts w:asciiTheme="minorBidi" w:hAnsiTheme="minorBidi"/>
          <w:i/>
          <w:iCs/>
        </w:rPr>
        <w:t>H</w:t>
      </w:r>
      <w:r w:rsidRPr="00A80D90">
        <w:rPr>
          <w:rFonts w:asciiTheme="minorBidi" w:hAnsiTheme="minorBidi"/>
          <w:i/>
          <w:iCs/>
        </w:rPr>
        <w:t>a-Yamim</w:t>
      </w:r>
      <w:r w:rsidRPr="00E61B82">
        <w:rPr>
          <w:rFonts w:asciiTheme="minorBidi" w:hAnsiTheme="minorBidi"/>
        </w:rPr>
        <w:t xml:space="preserve"> is talking about one and the same king: Pul is Tilgat</w:t>
      </w:r>
      <w:r w:rsidR="00F871B9">
        <w:rPr>
          <w:rFonts w:asciiTheme="minorBidi" w:hAnsiTheme="minorBidi"/>
        </w:rPr>
        <w:t>-</w:t>
      </w:r>
      <w:r w:rsidRPr="00E61B82">
        <w:rPr>
          <w:rFonts w:asciiTheme="minorBidi" w:hAnsiTheme="minorBidi"/>
        </w:rPr>
        <w:t xml:space="preserve">Pileser. (Yechiel Bin-Nun, </w:t>
      </w:r>
      <w:r w:rsidRPr="00E61B82">
        <w:rPr>
          <w:rFonts w:asciiTheme="minorBidi" w:hAnsiTheme="minorBidi"/>
          <w:i/>
          <w:iCs/>
        </w:rPr>
        <w:t>Eretz ha-Moriah: Pirkei Mikra ve-Lashon</w:t>
      </w:r>
      <w:r w:rsidRPr="00E61B82">
        <w:rPr>
          <w:rFonts w:asciiTheme="minorBidi" w:hAnsiTheme="minorBidi"/>
        </w:rPr>
        <w:t>, Alon Shvut 5766, pp. 196-206).</w:t>
      </w:r>
    </w:p>
  </w:footnote>
  <w:footnote w:id="25">
    <w:p w14:paraId="51C053B6" w14:textId="5574A0DC" w:rsidR="00E61B82" w:rsidRPr="00E61B82" w:rsidRDefault="00E61B82" w:rsidP="000355FA">
      <w:pPr>
        <w:pStyle w:val="FootnoteText"/>
        <w:jc w:val="both"/>
        <w:rPr>
          <w:rFonts w:asciiTheme="minorBidi" w:hAnsiTheme="minorBidi"/>
        </w:rPr>
      </w:pPr>
      <w:r w:rsidRPr="00E61B82">
        <w:rPr>
          <w:rStyle w:val="FootnoteReference"/>
          <w:rFonts w:asciiTheme="minorBidi" w:hAnsiTheme="minorBidi"/>
        </w:rPr>
        <w:footnoteRef/>
      </w:r>
      <w:r w:rsidRPr="00E61B82">
        <w:rPr>
          <w:rFonts w:asciiTheme="minorBidi" w:hAnsiTheme="minorBidi"/>
        </w:rPr>
        <w:t xml:space="preserve"> H. Tadmor, “</w:t>
      </w:r>
      <w:r w:rsidRPr="009E16AA">
        <w:rPr>
          <w:rFonts w:asciiTheme="minorBidi" w:hAnsiTheme="minorBidi"/>
          <w:i/>
          <w:iCs/>
        </w:rPr>
        <w:t>Ha-Analim shel Tiglat</w:t>
      </w:r>
      <w:r w:rsidR="00F871B9">
        <w:rPr>
          <w:rFonts w:asciiTheme="minorBidi" w:hAnsiTheme="minorBidi"/>
          <w:i/>
          <w:iCs/>
        </w:rPr>
        <w:t>-</w:t>
      </w:r>
      <w:r w:rsidRPr="009E16AA">
        <w:rPr>
          <w:rFonts w:asciiTheme="minorBidi" w:hAnsiTheme="minorBidi"/>
          <w:i/>
          <w:iCs/>
        </w:rPr>
        <w:t>Pileser ha-Shelishi Melekh Ashur</w:t>
      </w:r>
      <w:r w:rsidRPr="00E61B82">
        <w:rPr>
          <w:rFonts w:asciiTheme="minorBidi" w:hAnsiTheme="minorBidi"/>
        </w:rPr>
        <w:t xml:space="preserve">” (lines 150-157), </w:t>
      </w:r>
      <w:r w:rsidRPr="00E61B82">
        <w:rPr>
          <w:rFonts w:asciiTheme="minorBidi" w:hAnsiTheme="minorBidi"/>
          <w:i/>
          <w:iCs/>
        </w:rPr>
        <w:t>Divrei ha-Akademia ha-Leumit ha-Yisraelit le-Mada’im</w:t>
      </w:r>
      <w:r w:rsidRPr="00E61B82">
        <w:rPr>
          <w:rFonts w:asciiTheme="minorBidi" w:hAnsiTheme="minorBidi"/>
        </w:rPr>
        <w:t xml:space="preserve">, Jerusalem 5727; M. Kogan, </w:t>
      </w:r>
      <w:r w:rsidRPr="00E61B82">
        <w:rPr>
          <w:rFonts w:asciiTheme="minorBidi" w:hAnsiTheme="minorBidi"/>
          <w:i/>
          <w:iCs/>
        </w:rPr>
        <w:t>Asufat Ketovot</w:t>
      </w:r>
      <w:r w:rsidRPr="00E61B82">
        <w:rPr>
          <w:rFonts w:asciiTheme="minorBidi" w:hAnsiTheme="minorBidi"/>
        </w:rPr>
        <w:t>, pp. 36-37.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9BC0" w14:textId="169A1E99" w:rsidR="00262809" w:rsidRDefault="002628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7D"/>
    <w:rsid w:val="00031CAB"/>
    <w:rsid w:val="000355FA"/>
    <w:rsid w:val="00076987"/>
    <w:rsid w:val="000C06C3"/>
    <w:rsid w:val="000E2BD7"/>
    <w:rsid w:val="00116D0D"/>
    <w:rsid w:val="00137F20"/>
    <w:rsid w:val="001447A5"/>
    <w:rsid w:val="00192E3D"/>
    <w:rsid w:val="001D1140"/>
    <w:rsid w:val="001D5778"/>
    <w:rsid w:val="001E398C"/>
    <w:rsid w:val="001F5172"/>
    <w:rsid w:val="002415F3"/>
    <w:rsid w:val="00247A96"/>
    <w:rsid w:val="00262809"/>
    <w:rsid w:val="0026526D"/>
    <w:rsid w:val="002E4B1B"/>
    <w:rsid w:val="00354CBD"/>
    <w:rsid w:val="00361E0A"/>
    <w:rsid w:val="00371111"/>
    <w:rsid w:val="003923EC"/>
    <w:rsid w:val="003C6A1F"/>
    <w:rsid w:val="003E1E26"/>
    <w:rsid w:val="00401D2E"/>
    <w:rsid w:val="00402588"/>
    <w:rsid w:val="00445FD2"/>
    <w:rsid w:val="0047327B"/>
    <w:rsid w:val="004F4590"/>
    <w:rsid w:val="00550160"/>
    <w:rsid w:val="00552E45"/>
    <w:rsid w:val="005D6A64"/>
    <w:rsid w:val="0068003A"/>
    <w:rsid w:val="00694341"/>
    <w:rsid w:val="006B5A11"/>
    <w:rsid w:val="00760E39"/>
    <w:rsid w:val="00810157"/>
    <w:rsid w:val="00855B83"/>
    <w:rsid w:val="008F7FB4"/>
    <w:rsid w:val="00953E27"/>
    <w:rsid w:val="00984DC8"/>
    <w:rsid w:val="009A3B89"/>
    <w:rsid w:val="009E16AA"/>
    <w:rsid w:val="00A0403B"/>
    <w:rsid w:val="00A210B8"/>
    <w:rsid w:val="00A52027"/>
    <w:rsid w:val="00A6095A"/>
    <w:rsid w:val="00A76259"/>
    <w:rsid w:val="00A779C3"/>
    <w:rsid w:val="00A80D90"/>
    <w:rsid w:val="00AC2148"/>
    <w:rsid w:val="00AC471E"/>
    <w:rsid w:val="00AD0CBC"/>
    <w:rsid w:val="00B02AE9"/>
    <w:rsid w:val="00B446B9"/>
    <w:rsid w:val="00B74B12"/>
    <w:rsid w:val="00BD6034"/>
    <w:rsid w:val="00BD647D"/>
    <w:rsid w:val="00C07F27"/>
    <w:rsid w:val="00C37059"/>
    <w:rsid w:val="00C80864"/>
    <w:rsid w:val="00C91BDF"/>
    <w:rsid w:val="00CD2295"/>
    <w:rsid w:val="00CD58AA"/>
    <w:rsid w:val="00D047C4"/>
    <w:rsid w:val="00D2369E"/>
    <w:rsid w:val="00D37EB2"/>
    <w:rsid w:val="00D4091A"/>
    <w:rsid w:val="00D40C85"/>
    <w:rsid w:val="00D52AE4"/>
    <w:rsid w:val="00DB0AAD"/>
    <w:rsid w:val="00DC04D6"/>
    <w:rsid w:val="00DC5ADA"/>
    <w:rsid w:val="00E159CD"/>
    <w:rsid w:val="00E61B82"/>
    <w:rsid w:val="00E71AA6"/>
    <w:rsid w:val="00E939C7"/>
    <w:rsid w:val="00F10CA9"/>
    <w:rsid w:val="00F64B90"/>
    <w:rsid w:val="00F871B9"/>
    <w:rsid w:val="00FC0D0D"/>
    <w:rsid w:val="00FE13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BD3E2"/>
  <w15:chartTrackingRefBased/>
  <w15:docId w15:val="{2D0EC22A-9562-4D16-854C-ABED506A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7D"/>
  </w:style>
  <w:style w:type="paragraph" w:styleId="Footer">
    <w:name w:val="footer"/>
    <w:basedOn w:val="Normal"/>
    <w:link w:val="FooterChar"/>
    <w:uiPriority w:val="99"/>
    <w:unhideWhenUsed/>
    <w:rsid w:val="00BD6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7D"/>
  </w:style>
  <w:style w:type="paragraph" w:styleId="EndnoteText">
    <w:name w:val="endnote text"/>
    <w:basedOn w:val="Normal"/>
    <w:link w:val="EndnoteTextChar"/>
    <w:uiPriority w:val="99"/>
    <w:semiHidden/>
    <w:unhideWhenUsed/>
    <w:rsid w:val="00BD64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647D"/>
    <w:rPr>
      <w:sz w:val="20"/>
      <w:szCs w:val="20"/>
    </w:rPr>
  </w:style>
  <w:style w:type="character" w:styleId="EndnoteReference">
    <w:name w:val="endnote reference"/>
    <w:basedOn w:val="DefaultParagraphFont"/>
    <w:uiPriority w:val="99"/>
    <w:semiHidden/>
    <w:unhideWhenUsed/>
    <w:rsid w:val="00BD647D"/>
    <w:rPr>
      <w:vertAlign w:val="superscript"/>
    </w:rPr>
  </w:style>
  <w:style w:type="paragraph" w:styleId="BlockText">
    <w:name w:val="Block Text"/>
    <w:basedOn w:val="Normal"/>
    <w:link w:val="BlockTextChar"/>
    <w:rsid w:val="00E61B82"/>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E61B82"/>
    <w:rPr>
      <w:rFonts w:ascii="Courier New" w:eastAsia="Times New Roman" w:hAnsi="Courier New" w:cs="Miriam"/>
      <w:szCs w:val="20"/>
    </w:rPr>
  </w:style>
  <w:style w:type="paragraph" w:styleId="FootnoteText">
    <w:name w:val="footnote text"/>
    <w:basedOn w:val="Normal"/>
    <w:link w:val="FootnoteTextChar"/>
    <w:uiPriority w:val="99"/>
    <w:semiHidden/>
    <w:unhideWhenUsed/>
    <w:rsid w:val="00E61B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1B82"/>
    <w:rPr>
      <w:sz w:val="20"/>
      <w:szCs w:val="20"/>
    </w:rPr>
  </w:style>
  <w:style w:type="character" w:styleId="FootnoteReference">
    <w:name w:val="footnote reference"/>
    <w:basedOn w:val="DefaultParagraphFont"/>
    <w:uiPriority w:val="99"/>
    <w:semiHidden/>
    <w:unhideWhenUsed/>
    <w:rsid w:val="00E61B82"/>
    <w:rPr>
      <w:vertAlign w:val="superscript"/>
    </w:rPr>
  </w:style>
  <w:style w:type="character" w:styleId="CommentReference">
    <w:name w:val="annotation reference"/>
    <w:basedOn w:val="DefaultParagraphFont"/>
    <w:uiPriority w:val="99"/>
    <w:semiHidden/>
    <w:unhideWhenUsed/>
    <w:rsid w:val="00371111"/>
    <w:rPr>
      <w:sz w:val="16"/>
      <w:szCs w:val="16"/>
    </w:rPr>
  </w:style>
  <w:style w:type="paragraph" w:styleId="CommentText">
    <w:name w:val="annotation text"/>
    <w:basedOn w:val="Normal"/>
    <w:link w:val="CommentTextChar"/>
    <w:uiPriority w:val="99"/>
    <w:semiHidden/>
    <w:unhideWhenUsed/>
    <w:rsid w:val="00371111"/>
    <w:pPr>
      <w:spacing w:line="240" w:lineRule="auto"/>
    </w:pPr>
    <w:rPr>
      <w:sz w:val="20"/>
      <w:szCs w:val="20"/>
    </w:rPr>
  </w:style>
  <w:style w:type="character" w:customStyle="1" w:styleId="CommentTextChar">
    <w:name w:val="Comment Text Char"/>
    <w:basedOn w:val="DefaultParagraphFont"/>
    <w:link w:val="CommentText"/>
    <w:uiPriority w:val="99"/>
    <w:semiHidden/>
    <w:rsid w:val="00371111"/>
    <w:rPr>
      <w:sz w:val="20"/>
      <w:szCs w:val="20"/>
    </w:rPr>
  </w:style>
  <w:style w:type="paragraph" w:styleId="CommentSubject">
    <w:name w:val="annotation subject"/>
    <w:basedOn w:val="CommentText"/>
    <w:next w:val="CommentText"/>
    <w:link w:val="CommentSubjectChar"/>
    <w:uiPriority w:val="99"/>
    <w:semiHidden/>
    <w:unhideWhenUsed/>
    <w:rsid w:val="00371111"/>
    <w:rPr>
      <w:b/>
      <w:bCs/>
    </w:rPr>
  </w:style>
  <w:style w:type="character" w:customStyle="1" w:styleId="CommentSubjectChar">
    <w:name w:val="Comment Subject Char"/>
    <w:basedOn w:val="CommentTextChar"/>
    <w:link w:val="CommentSubject"/>
    <w:uiPriority w:val="99"/>
    <w:semiHidden/>
    <w:rsid w:val="00371111"/>
    <w:rPr>
      <w:b/>
      <w:bCs/>
      <w:sz w:val="20"/>
      <w:szCs w:val="20"/>
    </w:rPr>
  </w:style>
  <w:style w:type="character" w:customStyle="1" w:styleId="il">
    <w:name w:val="il"/>
    <w:basedOn w:val="DefaultParagraphFont"/>
    <w:rsid w:val="00D37EB2"/>
  </w:style>
  <w:style w:type="paragraph" w:styleId="Revision">
    <w:name w:val="Revision"/>
    <w:hidden/>
    <w:uiPriority w:val="99"/>
    <w:semiHidden/>
    <w:rsid w:val="00BD60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93375">
      <w:bodyDiv w:val="1"/>
      <w:marLeft w:val="0"/>
      <w:marRight w:val="0"/>
      <w:marTop w:val="0"/>
      <w:marBottom w:val="0"/>
      <w:divBdr>
        <w:top w:val="none" w:sz="0" w:space="0" w:color="auto"/>
        <w:left w:val="none" w:sz="0" w:space="0" w:color="auto"/>
        <w:bottom w:val="none" w:sz="0" w:space="0" w:color="auto"/>
        <w:right w:val="none" w:sz="0" w:space="0" w:color="auto"/>
      </w:divBdr>
    </w:div>
    <w:div w:id="532227127">
      <w:bodyDiv w:val="1"/>
      <w:marLeft w:val="0"/>
      <w:marRight w:val="0"/>
      <w:marTop w:val="0"/>
      <w:marBottom w:val="0"/>
      <w:divBdr>
        <w:top w:val="none" w:sz="0" w:space="0" w:color="auto"/>
        <w:left w:val="none" w:sz="0" w:space="0" w:color="auto"/>
        <w:bottom w:val="none" w:sz="0" w:space="0" w:color="auto"/>
        <w:right w:val="none" w:sz="0" w:space="0" w:color="auto"/>
      </w:divBdr>
      <w:divsChild>
        <w:div w:id="54864831">
          <w:marLeft w:val="0"/>
          <w:marRight w:val="0"/>
          <w:marTop w:val="0"/>
          <w:marBottom w:val="0"/>
          <w:divBdr>
            <w:top w:val="none" w:sz="0" w:space="0" w:color="auto"/>
            <w:left w:val="none" w:sz="0" w:space="0" w:color="auto"/>
            <w:bottom w:val="none" w:sz="0" w:space="0" w:color="auto"/>
            <w:right w:val="none" w:sz="0" w:space="0" w:color="auto"/>
          </w:divBdr>
        </w:div>
        <w:div w:id="1467042719">
          <w:marLeft w:val="0"/>
          <w:marRight w:val="0"/>
          <w:marTop w:val="0"/>
          <w:marBottom w:val="0"/>
          <w:divBdr>
            <w:top w:val="none" w:sz="0" w:space="0" w:color="auto"/>
            <w:left w:val="none" w:sz="0" w:space="0" w:color="auto"/>
            <w:bottom w:val="none" w:sz="0" w:space="0" w:color="auto"/>
            <w:right w:val="none" w:sz="0" w:space="0" w:color="auto"/>
          </w:divBdr>
        </w:div>
        <w:div w:id="658115094">
          <w:marLeft w:val="0"/>
          <w:marRight w:val="0"/>
          <w:marTop w:val="0"/>
          <w:marBottom w:val="0"/>
          <w:divBdr>
            <w:top w:val="none" w:sz="0" w:space="0" w:color="auto"/>
            <w:left w:val="none" w:sz="0" w:space="0" w:color="auto"/>
            <w:bottom w:val="none" w:sz="0" w:space="0" w:color="auto"/>
            <w:right w:val="none" w:sz="0" w:space="0" w:color="auto"/>
          </w:divBdr>
        </w:div>
        <w:div w:id="2001688094">
          <w:marLeft w:val="0"/>
          <w:marRight w:val="0"/>
          <w:marTop w:val="0"/>
          <w:marBottom w:val="0"/>
          <w:divBdr>
            <w:top w:val="none" w:sz="0" w:space="0" w:color="auto"/>
            <w:left w:val="none" w:sz="0" w:space="0" w:color="auto"/>
            <w:bottom w:val="none" w:sz="0" w:space="0" w:color="auto"/>
            <w:right w:val="none" w:sz="0" w:space="0" w:color="auto"/>
          </w:divBdr>
        </w:div>
        <w:div w:id="1649550461">
          <w:marLeft w:val="0"/>
          <w:marRight w:val="0"/>
          <w:marTop w:val="0"/>
          <w:marBottom w:val="0"/>
          <w:divBdr>
            <w:top w:val="none" w:sz="0" w:space="0" w:color="auto"/>
            <w:left w:val="none" w:sz="0" w:space="0" w:color="auto"/>
            <w:bottom w:val="none" w:sz="0" w:space="0" w:color="auto"/>
            <w:right w:val="none" w:sz="0" w:space="0" w:color="auto"/>
          </w:divBdr>
        </w:div>
        <w:div w:id="1400904658">
          <w:marLeft w:val="0"/>
          <w:marRight w:val="0"/>
          <w:marTop w:val="0"/>
          <w:marBottom w:val="0"/>
          <w:divBdr>
            <w:top w:val="none" w:sz="0" w:space="0" w:color="auto"/>
            <w:left w:val="none" w:sz="0" w:space="0" w:color="auto"/>
            <w:bottom w:val="none" w:sz="0" w:space="0" w:color="auto"/>
            <w:right w:val="none" w:sz="0" w:space="0" w:color="auto"/>
          </w:divBdr>
        </w:div>
        <w:div w:id="1531800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00275-D93F-448B-A689-F51A34809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2138</Words>
  <Characters>12191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אנדי ריפקין</cp:lastModifiedBy>
  <cp:revision>3</cp:revision>
  <dcterms:created xsi:type="dcterms:W3CDTF">2021-12-05T12:46:00Z</dcterms:created>
  <dcterms:modified xsi:type="dcterms:W3CDTF">2021-12-05T12:52:00Z</dcterms:modified>
</cp:coreProperties>
</file>