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61EFD" w14:textId="77777777" w:rsidR="004A1101" w:rsidRPr="00651EC6" w:rsidRDefault="004A1101" w:rsidP="00EA24F9">
      <w:pPr>
        <w:pStyle w:val="BlockText"/>
        <w:widowControl w:val="0"/>
        <w:spacing w:line="240" w:lineRule="auto"/>
        <w:ind w:left="0"/>
        <w:jc w:val="center"/>
        <w:rPr>
          <w:rFonts w:asciiTheme="minorBidi" w:hAnsiTheme="minorBidi" w:cstheme="minorBidi"/>
          <w:caps/>
          <w:sz w:val="24"/>
          <w:szCs w:val="24"/>
        </w:rPr>
      </w:pPr>
      <w:bookmarkStart w:id="0" w:name="_Hlk90979917"/>
      <w:r w:rsidRPr="00651EC6">
        <w:rPr>
          <w:rFonts w:asciiTheme="minorBidi" w:hAnsiTheme="minorBidi" w:cstheme="minorBidi"/>
          <w:caps/>
          <w:sz w:val="24"/>
          <w:szCs w:val="24"/>
          <w:lang w:val="en-GB"/>
        </w:rPr>
        <w:t>YESHIVAT HAR ETZION</w:t>
      </w:r>
    </w:p>
    <w:p w14:paraId="3D9F8E7A" w14:textId="77777777" w:rsidR="004A1101" w:rsidRPr="00651EC6" w:rsidRDefault="004A1101" w:rsidP="00EA24F9">
      <w:pPr>
        <w:widowControl w:val="0"/>
        <w:spacing w:after="0" w:line="240" w:lineRule="auto"/>
        <w:jc w:val="center"/>
        <w:rPr>
          <w:rFonts w:asciiTheme="minorBidi" w:hAnsiTheme="minorBidi"/>
          <w:caps/>
          <w:sz w:val="24"/>
          <w:szCs w:val="24"/>
          <w:lang w:val="en-GB"/>
        </w:rPr>
      </w:pPr>
      <w:r w:rsidRPr="00651EC6">
        <w:rPr>
          <w:rFonts w:asciiTheme="minorBidi" w:hAnsiTheme="minorBidi"/>
          <w:caps/>
          <w:sz w:val="24"/>
          <w:szCs w:val="24"/>
          <w:lang w:val="en-GB"/>
        </w:rPr>
        <w:t>ISRAEL KOSCHITZKY VIRTUAL BEIT MIDRASH (VBM)</w:t>
      </w:r>
    </w:p>
    <w:p w14:paraId="2D29AB7F" w14:textId="77777777" w:rsidR="004A1101" w:rsidRPr="00651EC6" w:rsidRDefault="004A1101" w:rsidP="00EA24F9">
      <w:pPr>
        <w:widowControl w:val="0"/>
        <w:spacing w:after="0" w:line="240" w:lineRule="auto"/>
        <w:jc w:val="center"/>
        <w:rPr>
          <w:rFonts w:asciiTheme="minorBidi" w:hAnsiTheme="minorBidi"/>
          <w:caps/>
          <w:sz w:val="24"/>
          <w:szCs w:val="24"/>
          <w:lang w:val="en-GB"/>
        </w:rPr>
      </w:pPr>
      <w:r w:rsidRPr="00651EC6">
        <w:rPr>
          <w:rFonts w:asciiTheme="minorBidi" w:hAnsiTheme="minorBidi"/>
          <w:caps/>
          <w:sz w:val="24"/>
          <w:szCs w:val="24"/>
          <w:lang w:val="en-GB"/>
        </w:rPr>
        <w:t>*********************************************************</w:t>
      </w:r>
    </w:p>
    <w:p w14:paraId="32A5046C" w14:textId="77777777" w:rsidR="004A1101" w:rsidRPr="001E4BDA" w:rsidRDefault="004A1101" w:rsidP="00EA24F9">
      <w:pPr>
        <w:widowControl w:val="0"/>
        <w:spacing w:after="0" w:line="240" w:lineRule="auto"/>
        <w:rPr>
          <w:rFonts w:asciiTheme="minorBidi" w:hAnsiTheme="minorBidi"/>
          <w:caps/>
          <w:sz w:val="24"/>
          <w:szCs w:val="24"/>
        </w:rPr>
      </w:pPr>
    </w:p>
    <w:p w14:paraId="7FA7828A" w14:textId="77777777" w:rsidR="004A1101" w:rsidRPr="00651EC6" w:rsidRDefault="004A1101" w:rsidP="00EA24F9">
      <w:pPr>
        <w:spacing w:after="0" w:line="240" w:lineRule="auto"/>
        <w:jc w:val="center"/>
        <w:rPr>
          <w:rFonts w:asciiTheme="minorBidi" w:hAnsiTheme="minorBidi"/>
          <w:b/>
          <w:bCs/>
          <w:sz w:val="24"/>
          <w:szCs w:val="24"/>
        </w:rPr>
      </w:pPr>
      <w:r w:rsidRPr="00651EC6">
        <w:rPr>
          <w:rFonts w:asciiTheme="minorBidi" w:hAnsiTheme="minorBidi"/>
          <w:b/>
          <w:bCs/>
          <w:sz w:val="24"/>
          <w:szCs w:val="24"/>
        </w:rPr>
        <w:t>Prophets vs. Empires: A Survey of Nevi’im Acharonim</w:t>
      </w:r>
    </w:p>
    <w:p w14:paraId="5847EA22" w14:textId="77777777" w:rsidR="004A1101" w:rsidRPr="00651EC6" w:rsidRDefault="004A1101" w:rsidP="00EA24F9">
      <w:pPr>
        <w:spacing w:after="0" w:line="240" w:lineRule="auto"/>
        <w:jc w:val="center"/>
        <w:rPr>
          <w:rFonts w:asciiTheme="minorBidi" w:hAnsiTheme="minorBidi"/>
          <w:b/>
          <w:bCs/>
          <w:sz w:val="24"/>
          <w:szCs w:val="24"/>
        </w:rPr>
      </w:pPr>
      <w:r w:rsidRPr="00651EC6">
        <w:rPr>
          <w:rFonts w:asciiTheme="minorBidi" w:hAnsiTheme="minorBidi"/>
          <w:b/>
          <w:bCs/>
          <w:sz w:val="24"/>
          <w:szCs w:val="24"/>
        </w:rPr>
        <w:t>Rav Yoel Bin-Nun</w:t>
      </w:r>
    </w:p>
    <w:p w14:paraId="59EDF9E2" w14:textId="77777777" w:rsidR="004A1101" w:rsidRPr="00651EC6" w:rsidRDefault="004A1101" w:rsidP="00EA24F9">
      <w:pPr>
        <w:spacing w:after="0" w:line="240" w:lineRule="auto"/>
        <w:jc w:val="center"/>
        <w:rPr>
          <w:rFonts w:asciiTheme="minorBidi" w:hAnsiTheme="minorBidi"/>
          <w:sz w:val="24"/>
          <w:szCs w:val="24"/>
        </w:rPr>
      </w:pPr>
    </w:p>
    <w:p w14:paraId="2836AF4C" w14:textId="2F457FD5" w:rsidR="008C588D" w:rsidRDefault="008C588D" w:rsidP="00EA24F9">
      <w:pPr>
        <w:spacing w:after="0" w:line="240" w:lineRule="auto"/>
        <w:jc w:val="both"/>
        <w:rPr>
          <w:rFonts w:asciiTheme="minorBidi" w:hAnsiTheme="minorBidi"/>
          <w:sz w:val="24"/>
          <w:szCs w:val="24"/>
        </w:rPr>
      </w:pPr>
    </w:p>
    <w:p w14:paraId="349C6C0C" w14:textId="1CE67143" w:rsidR="00C94697" w:rsidRPr="004A1101" w:rsidRDefault="004A1101" w:rsidP="00EA24F9">
      <w:pPr>
        <w:spacing w:after="0" w:line="240" w:lineRule="auto"/>
        <w:jc w:val="center"/>
        <w:rPr>
          <w:rFonts w:asciiTheme="minorBidi" w:hAnsiTheme="minorBidi"/>
          <w:b/>
          <w:bCs/>
          <w:sz w:val="24"/>
          <w:szCs w:val="24"/>
        </w:rPr>
      </w:pPr>
      <w:r w:rsidRPr="004A1101">
        <w:rPr>
          <w:rFonts w:asciiTheme="minorBidi" w:hAnsiTheme="minorBidi"/>
          <w:b/>
          <w:bCs/>
          <w:sz w:val="24"/>
          <w:szCs w:val="24"/>
        </w:rPr>
        <w:t xml:space="preserve">Shiur #11: </w:t>
      </w:r>
      <w:r w:rsidR="009E6CCF" w:rsidRPr="009E6CCF">
        <w:rPr>
          <w:rFonts w:asciiTheme="minorBidi" w:hAnsiTheme="minorBidi"/>
          <w:b/>
          <w:bCs/>
          <w:sz w:val="24"/>
          <w:szCs w:val="24"/>
        </w:rPr>
        <w:t>The Period of Yarovam, Uziyahu, Pekach, and Achaz (4</w:t>
      </w:r>
      <w:r w:rsidR="00F67F57">
        <w:rPr>
          <w:rFonts w:asciiTheme="minorBidi" w:hAnsiTheme="minorBidi"/>
          <w:b/>
          <w:bCs/>
          <w:sz w:val="24"/>
          <w:szCs w:val="24"/>
        </w:rPr>
        <w:t>a</w:t>
      </w:r>
      <w:r w:rsidR="009E6CCF" w:rsidRPr="009E6CCF">
        <w:rPr>
          <w:rFonts w:asciiTheme="minorBidi" w:hAnsiTheme="minorBidi"/>
          <w:b/>
          <w:bCs/>
          <w:sz w:val="24"/>
          <w:szCs w:val="24"/>
        </w:rPr>
        <w:t>)</w:t>
      </w:r>
    </w:p>
    <w:bookmarkEnd w:id="0"/>
    <w:p w14:paraId="352EF950" w14:textId="4C54B54B" w:rsidR="0094721D" w:rsidRDefault="0094721D" w:rsidP="00EA24F9">
      <w:pPr>
        <w:spacing w:after="0" w:line="240" w:lineRule="auto"/>
        <w:jc w:val="both"/>
        <w:rPr>
          <w:rFonts w:asciiTheme="minorBidi" w:hAnsiTheme="minorBidi"/>
          <w:sz w:val="24"/>
          <w:szCs w:val="24"/>
        </w:rPr>
      </w:pPr>
    </w:p>
    <w:p w14:paraId="68BBCEF1" w14:textId="77777777" w:rsidR="00EC4FD9" w:rsidRPr="0094721D" w:rsidRDefault="00EC4FD9" w:rsidP="00EA24F9">
      <w:pPr>
        <w:spacing w:after="0" w:line="240" w:lineRule="auto"/>
        <w:jc w:val="both"/>
        <w:rPr>
          <w:rFonts w:asciiTheme="minorBidi" w:hAnsiTheme="minorBidi"/>
          <w:sz w:val="24"/>
          <w:szCs w:val="24"/>
        </w:rPr>
      </w:pPr>
    </w:p>
    <w:p w14:paraId="6FE9DCCD" w14:textId="6850B777" w:rsidR="00C94697" w:rsidRPr="004A1101" w:rsidRDefault="00C94697" w:rsidP="00EA24F9">
      <w:pPr>
        <w:spacing w:after="0" w:line="240" w:lineRule="auto"/>
        <w:jc w:val="both"/>
        <w:rPr>
          <w:rFonts w:asciiTheme="minorBidi" w:hAnsiTheme="minorBidi"/>
          <w:b/>
          <w:bCs/>
          <w:sz w:val="24"/>
          <w:szCs w:val="24"/>
        </w:rPr>
      </w:pPr>
      <w:r w:rsidRPr="004A1101">
        <w:rPr>
          <w:rFonts w:asciiTheme="minorBidi" w:hAnsiTheme="minorBidi"/>
          <w:b/>
          <w:bCs/>
          <w:sz w:val="24"/>
          <w:szCs w:val="24"/>
        </w:rPr>
        <w:t>Prophecies of “</w:t>
      </w:r>
      <w:r w:rsidR="00726A11">
        <w:rPr>
          <w:rFonts w:asciiTheme="minorBidi" w:hAnsiTheme="minorBidi"/>
          <w:b/>
          <w:bCs/>
          <w:sz w:val="24"/>
          <w:szCs w:val="24"/>
        </w:rPr>
        <w:t>O</w:t>
      </w:r>
      <w:r w:rsidRPr="004A1101">
        <w:rPr>
          <w:rFonts w:asciiTheme="minorBidi" w:hAnsiTheme="minorBidi"/>
          <w:b/>
          <w:bCs/>
          <w:sz w:val="24"/>
          <w:szCs w:val="24"/>
        </w:rPr>
        <w:t>n that day”</w:t>
      </w:r>
    </w:p>
    <w:p w14:paraId="3313FBB4" w14:textId="77777777" w:rsidR="004A1101" w:rsidRPr="008C588D" w:rsidRDefault="004A1101" w:rsidP="00EA24F9">
      <w:pPr>
        <w:spacing w:after="0" w:line="240" w:lineRule="auto"/>
        <w:jc w:val="both"/>
        <w:rPr>
          <w:rFonts w:asciiTheme="minorBidi" w:hAnsiTheme="minorBidi"/>
          <w:sz w:val="24"/>
          <w:szCs w:val="24"/>
        </w:rPr>
      </w:pPr>
    </w:p>
    <w:p w14:paraId="1FB605F1" w14:textId="763C73F5" w:rsidR="00C94697" w:rsidRDefault="003809EA" w:rsidP="00EA24F9">
      <w:pPr>
        <w:spacing w:after="0" w:line="240" w:lineRule="auto"/>
        <w:jc w:val="both"/>
        <w:rPr>
          <w:rFonts w:asciiTheme="minorBidi" w:hAnsiTheme="minorBidi"/>
          <w:sz w:val="24"/>
          <w:szCs w:val="24"/>
        </w:rPr>
      </w:pPr>
      <w:r>
        <w:rPr>
          <w:rFonts w:asciiTheme="minorBidi" w:hAnsiTheme="minorBidi"/>
          <w:sz w:val="24"/>
          <w:szCs w:val="24"/>
        </w:rPr>
        <w:t>Yeshayahu</w:t>
      </w:r>
      <w:r w:rsidR="009A43E2" w:rsidRPr="008C588D">
        <w:rPr>
          <w:rFonts w:asciiTheme="minorBidi" w:hAnsiTheme="minorBidi"/>
          <w:sz w:val="24"/>
          <w:szCs w:val="24"/>
        </w:rPr>
        <w:t xml:space="preserve">’s </w:t>
      </w:r>
      <w:r w:rsidR="00C94697" w:rsidRPr="008C588D">
        <w:rPr>
          <w:rFonts w:asciiTheme="minorBidi" w:hAnsiTheme="minorBidi"/>
          <w:sz w:val="24"/>
          <w:szCs w:val="24"/>
        </w:rPr>
        <w:t xml:space="preserve">prophecy </w:t>
      </w:r>
      <w:r w:rsidR="009E6CCF">
        <w:rPr>
          <w:rFonts w:asciiTheme="minorBidi" w:hAnsiTheme="minorBidi"/>
          <w:sz w:val="24"/>
          <w:szCs w:val="24"/>
        </w:rPr>
        <w:t xml:space="preserve">in Chapter 7 </w:t>
      </w:r>
      <w:r w:rsidR="00090F9B">
        <w:rPr>
          <w:rFonts w:asciiTheme="minorBidi" w:hAnsiTheme="minorBidi"/>
          <w:sz w:val="24"/>
          <w:szCs w:val="24"/>
        </w:rPr>
        <w:t>includes</w:t>
      </w:r>
      <w:r w:rsidR="00090F9B" w:rsidRPr="008C588D">
        <w:rPr>
          <w:rFonts w:asciiTheme="minorBidi" w:hAnsiTheme="minorBidi"/>
          <w:sz w:val="24"/>
          <w:szCs w:val="24"/>
        </w:rPr>
        <w:t xml:space="preserve"> </w:t>
      </w:r>
      <w:r w:rsidR="00C94697" w:rsidRPr="008C588D">
        <w:rPr>
          <w:rFonts w:asciiTheme="minorBidi" w:hAnsiTheme="minorBidi"/>
          <w:sz w:val="24"/>
          <w:szCs w:val="24"/>
        </w:rPr>
        <w:t>five sections describing the anticipated conquest, the complete Assyrian domination, the destruction, and the desolation. These were already described briefly in Chapters 5-6, but the description here is more immediat</w:t>
      </w:r>
      <w:r w:rsidR="009A43E2" w:rsidRPr="008C588D">
        <w:rPr>
          <w:rFonts w:asciiTheme="minorBidi" w:hAnsiTheme="minorBidi"/>
          <w:sz w:val="24"/>
          <w:szCs w:val="24"/>
        </w:rPr>
        <w:t>e and realistic, and makes explicit mention of Assyria.</w:t>
      </w:r>
    </w:p>
    <w:p w14:paraId="7760B2AB" w14:textId="77777777" w:rsidR="004A1101" w:rsidRPr="008C588D" w:rsidRDefault="004A1101" w:rsidP="00EA24F9">
      <w:pPr>
        <w:spacing w:after="0" w:line="240" w:lineRule="auto"/>
        <w:jc w:val="both"/>
        <w:rPr>
          <w:rFonts w:asciiTheme="minorBidi" w:hAnsiTheme="minorBidi"/>
          <w:sz w:val="24"/>
          <w:szCs w:val="24"/>
        </w:rPr>
      </w:pPr>
    </w:p>
    <w:p w14:paraId="250EAFD1" w14:textId="3D327D8C" w:rsidR="00C94697" w:rsidRDefault="00C94697" w:rsidP="00EA24F9">
      <w:pPr>
        <w:spacing w:after="0" w:line="240" w:lineRule="auto"/>
        <w:jc w:val="both"/>
        <w:rPr>
          <w:rFonts w:asciiTheme="minorBidi" w:hAnsiTheme="minorBidi"/>
          <w:sz w:val="24"/>
          <w:szCs w:val="24"/>
        </w:rPr>
      </w:pPr>
      <w:r w:rsidRPr="008C588D">
        <w:rPr>
          <w:rFonts w:asciiTheme="minorBidi" w:hAnsiTheme="minorBidi"/>
          <w:sz w:val="24"/>
          <w:szCs w:val="24"/>
        </w:rPr>
        <w:t>The prophet describes the Assyrian takeover by means of four images:</w:t>
      </w:r>
    </w:p>
    <w:p w14:paraId="55073C46" w14:textId="77777777" w:rsidR="004A1101" w:rsidRPr="008C588D" w:rsidRDefault="004A1101" w:rsidP="00EA24F9">
      <w:pPr>
        <w:spacing w:after="0" w:line="240" w:lineRule="auto"/>
        <w:jc w:val="both"/>
        <w:rPr>
          <w:rFonts w:asciiTheme="minorBidi" w:hAnsiTheme="minorBidi"/>
          <w:sz w:val="24"/>
          <w:szCs w:val="24"/>
        </w:rPr>
      </w:pPr>
    </w:p>
    <w:p w14:paraId="3F7BA06B" w14:textId="4584390C" w:rsidR="00C94697" w:rsidRPr="008C588D" w:rsidRDefault="00F84197" w:rsidP="00EA24F9">
      <w:pPr>
        <w:pStyle w:val="ListParagraph"/>
        <w:numPr>
          <w:ilvl w:val="0"/>
          <w:numId w:val="1"/>
        </w:numPr>
        <w:spacing w:after="0" w:line="240" w:lineRule="auto"/>
        <w:jc w:val="both"/>
        <w:rPr>
          <w:rFonts w:asciiTheme="minorBidi" w:hAnsiTheme="minorBidi"/>
          <w:b/>
          <w:bCs/>
          <w:sz w:val="24"/>
          <w:szCs w:val="24"/>
        </w:rPr>
      </w:pPr>
      <w:r>
        <w:rPr>
          <w:rFonts w:asciiTheme="minorBidi" w:hAnsiTheme="minorBidi"/>
          <w:b/>
          <w:bCs/>
          <w:sz w:val="24"/>
          <w:szCs w:val="24"/>
        </w:rPr>
        <w:t>F</w:t>
      </w:r>
      <w:r w:rsidR="00C94697" w:rsidRPr="008C588D">
        <w:rPr>
          <w:rFonts w:asciiTheme="minorBidi" w:hAnsiTheme="minorBidi"/>
          <w:b/>
          <w:bCs/>
          <w:sz w:val="24"/>
          <w:szCs w:val="24"/>
        </w:rPr>
        <w:t>lies from Egypt and bees from Assyria</w:t>
      </w:r>
    </w:p>
    <w:p w14:paraId="4964497E" w14:textId="77777777" w:rsidR="004A1101" w:rsidRDefault="004A1101" w:rsidP="00EA24F9">
      <w:pPr>
        <w:spacing w:after="0" w:line="240" w:lineRule="auto"/>
        <w:ind w:left="360"/>
        <w:jc w:val="both"/>
        <w:rPr>
          <w:rFonts w:asciiTheme="minorBidi" w:hAnsiTheme="minorBidi"/>
          <w:sz w:val="24"/>
          <w:szCs w:val="24"/>
        </w:rPr>
      </w:pPr>
    </w:p>
    <w:p w14:paraId="04C60B42" w14:textId="693614D3" w:rsidR="00C94697" w:rsidRPr="008C588D" w:rsidRDefault="00C94697" w:rsidP="00EA24F9">
      <w:pPr>
        <w:spacing w:after="0" w:line="240" w:lineRule="auto"/>
        <w:ind w:left="720"/>
        <w:jc w:val="both"/>
        <w:rPr>
          <w:rFonts w:asciiTheme="minorBidi" w:hAnsiTheme="minorBidi"/>
          <w:sz w:val="24"/>
          <w:szCs w:val="24"/>
        </w:rPr>
      </w:pPr>
      <w:r w:rsidRPr="008C588D">
        <w:rPr>
          <w:rFonts w:asciiTheme="minorBidi" w:hAnsiTheme="minorBidi"/>
          <w:sz w:val="24"/>
          <w:szCs w:val="24"/>
        </w:rPr>
        <w:t xml:space="preserve">And it shall come to pass </w:t>
      </w:r>
      <w:r w:rsidRPr="00C06A90">
        <w:rPr>
          <w:rFonts w:asciiTheme="minorBidi" w:hAnsiTheme="minorBidi"/>
          <w:b/>
          <w:bCs/>
          <w:sz w:val="24"/>
          <w:szCs w:val="24"/>
        </w:rPr>
        <w:t>on that day</w:t>
      </w:r>
      <w:r w:rsidRPr="008C588D">
        <w:rPr>
          <w:rFonts w:asciiTheme="minorBidi" w:hAnsiTheme="minorBidi"/>
          <w:sz w:val="24"/>
          <w:szCs w:val="24"/>
        </w:rPr>
        <w:t xml:space="preserve"> that the Lord shall hiss for the fly that is in the furthest part of the rivers of Egypt, and for the bee that is in the land of Assyria. And they shall </w:t>
      </w:r>
      <w:proofErr w:type="gramStart"/>
      <w:r w:rsidRPr="008C588D">
        <w:rPr>
          <w:rFonts w:asciiTheme="minorBidi" w:hAnsiTheme="minorBidi"/>
          <w:sz w:val="24"/>
          <w:szCs w:val="24"/>
        </w:rPr>
        <w:t>come, and</w:t>
      </w:r>
      <w:proofErr w:type="gramEnd"/>
      <w:r w:rsidRPr="008C588D">
        <w:rPr>
          <w:rFonts w:asciiTheme="minorBidi" w:hAnsiTheme="minorBidi"/>
          <w:sz w:val="24"/>
          <w:szCs w:val="24"/>
        </w:rPr>
        <w:t xml:space="preserve"> shall rest all of them in the rugged valleys, and in the holes of the rocks, and upon all thorns, and upon all brambles. (</w:t>
      </w:r>
      <w:r w:rsidR="003809EA" w:rsidRPr="00C06A90">
        <w:rPr>
          <w:rFonts w:asciiTheme="minorBidi" w:hAnsiTheme="minorBidi"/>
          <w:i/>
          <w:iCs/>
          <w:sz w:val="24"/>
          <w:szCs w:val="24"/>
        </w:rPr>
        <w:t>Yeshayahu</w:t>
      </w:r>
      <w:r w:rsidRPr="008C588D">
        <w:rPr>
          <w:rFonts w:asciiTheme="minorBidi" w:hAnsiTheme="minorBidi"/>
          <w:sz w:val="24"/>
          <w:szCs w:val="24"/>
        </w:rPr>
        <w:t xml:space="preserve"> 7:18-19)</w:t>
      </w:r>
    </w:p>
    <w:p w14:paraId="4F00B6D3" w14:textId="77777777" w:rsidR="004A1101" w:rsidRDefault="004A1101" w:rsidP="00EA24F9">
      <w:pPr>
        <w:spacing w:after="0" w:line="240" w:lineRule="auto"/>
        <w:jc w:val="both"/>
        <w:rPr>
          <w:rFonts w:asciiTheme="minorBidi" w:hAnsiTheme="minorBidi"/>
          <w:sz w:val="24"/>
          <w:szCs w:val="24"/>
        </w:rPr>
      </w:pPr>
    </w:p>
    <w:p w14:paraId="3CAA830C" w14:textId="5AC9CC00" w:rsidR="00CD35FB" w:rsidRPr="008C588D" w:rsidRDefault="00C94697" w:rsidP="00EA24F9">
      <w:pPr>
        <w:spacing w:after="0" w:line="240" w:lineRule="auto"/>
        <w:jc w:val="both"/>
        <w:rPr>
          <w:rFonts w:asciiTheme="minorBidi" w:hAnsiTheme="minorBidi"/>
          <w:sz w:val="24"/>
          <w:szCs w:val="24"/>
        </w:rPr>
      </w:pPr>
      <w:r w:rsidRPr="008C588D">
        <w:rPr>
          <w:rFonts w:asciiTheme="minorBidi" w:hAnsiTheme="minorBidi"/>
          <w:sz w:val="24"/>
          <w:szCs w:val="24"/>
        </w:rPr>
        <w:t xml:space="preserve">The first image is one of swarms of bees and flies, </w:t>
      </w:r>
      <w:r w:rsidR="00545F9D">
        <w:rPr>
          <w:rFonts w:asciiTheme="minorBidi" w:hAnsiTheme="minorBidi"/>
          <w:sz w:val="24"/>
          <w:szCs w:val="24"/>
        </w:rPr>
        <w:t>which</w:t>
      </w:r>
      <w:r w:rsidR="00545F9D" w:rsidRPr="008C588D">
        <w:rPr>
          <w:rFonts w:asciiTheme="minorBidi" w:hAnsiTheme="minorBidi"/>
          <w:sz w:val="24"/>
          <w:szCs w:val="24"/>
        </w:rPr>
        <w:t xml:space="preserve"> </w:t>
      </w:r>
      <w:r w:rsidRPr="008C588D">
        <w:rPr>
          <w:rFonts w:asciiTheme="minorBidi" w:hAnsiTheme="minorBidi"/>
          <w:sz w:val="24"/>
          <w:szCs w:val="24"/>
        </w:rPr>
        <w:t xml:space="preserve">will come to land in every place, in every corner, </w:t>
      </w:r>
      <w:r w:rsidR="00545F9D">
        <w:rPr>
          <w:rFonts w:asciiTheme="minorBidi" w:hAnsiTheme="minorBidi"/>
          <w:sz w:val="24"/>
          <w:szCs w:val="24"/>
        </w:rPr>
        <w:t xml:space="preserve">and </w:t>
      </w:r>
      <w:r w:rsidRPr="008C588D">
        <w:rPr>
          <w:rFonts w:asciiTheme="minorBidi" w:hAnsiTheme="minorBidi"/>
          <w:sz w:val="24"/>
          <w:szCs w:val="24"/>
        </w:rPr>
        <w:t>on every tree and thornbush.</w:t>
      </w:r>
      <w:r w:rsidR="00CD35FB" w:rsidRPr="008C588D">
        <w:rPr>
          <w:rFonts w:asciiTheme="minorBidi" w:hAnsiTheme="minorBidi"/>
          <w:sz w:val="24"/>
          <w:szCs w:val="24"/>
          <w:vertAlign w:val="superscript"/>
        </w:rPr>
        <w:footnoteReference w:id="1"/>
      </w:r>
      <w:r w:rsidR="00CD35FB" w:rsidRPr="008C588D">
        <w:rPr>
          <w:rFonts w:asciiTheme="minorBidi" w:hAnsiTheme="minorBidi"/>
          <w:sz w:val="24"/>
          <w:szCs w:val="24"/>
        </w:rPr>
        <w:t xml:space="preserve"> </w:t>
      </w:r>
    </w:p>
    <w:p w14:paraId="6B1E3BCA" w14:textId="77777777" w:rsidR="00CD35FB" w:rsidRDefault="00CD35FB" w:rsidP="00EA24F9">
      <w:pPr>
        <w:spacing w:after="0" w:line="240" w:lineRule="auto"/>
        <w:jc w:val="both"/>
        <w:rPr>
          <w:rFonts w:asciiTheme="minorBidi" w:hAnsiTheme="minorBidi"/>
          <w:sz w:val="24"/>
          <w:szCs w:val="24"/>
        </w:rPr>
      </w:pPr>
    </w:p>
    <w:p w14:paraId="7472334E" w14:textId="36E0174A" w:rsidR="00CD35FB" w:rsidRDefault="00CD35FB" w:rsidP="00EA24F9">
      <w:pPr>
        <w:spacing w:after="0" w:line="240" w:lineRule="auto"/>
        <w:jc w:val="both"/>
        <w:rPr>
          <w:rFonts w:asciiTheme="minorBidi" w:hAnsiTheme="minorBidi"/>
          <w:sz w:val="24"/>
          <w:szCs w:val="24"/>
        </w:rPr>
      </w:pPr>
      <w:r w:rsidRPr="008C588D">
        <w:rPr>
          <w:rFonts w:asciiTheme="minorBidi" w:hAnsiTheme="minorBidi"/>
          <w:sz w:val="24"/>
          <w:szCs w:val="24"/>
        </w:rPr>
        <w:t xml:space="preserve">In his prophecy, </w:t>
      </w:r>
      <w:r w:rsidR="003809EA">
        <w:rPr>
          <w:rFonts w:asciiTheme="minorBidi" w:hAnsiTheme="minorBidi"/>
          <w:sz w:val="24"/>
          <w:szCs w:val="24"/>
        </w:rPr>
        <w:t>Yeshayahu</w:t>
      </w:r>
      <w:r w:rsidRPr="008C588D">
        <w:rPr>
          <w:rFonts w:asciiTheme="minorBidi" w:hAnsiTheme="minorBidi"/>
          <w:sz w:val="24"/>
          <w:szCs w:val="24"/>
        </w:rPr>
        <w:t xml:space="preserve"> undermines both options </w:t>
      </w:r>
      <w:r w:rsidR="00F84197">
        <w:rPr>
          <w:rFonts w:asciiTheme="minorBidi" w:hAnsiTheme="minorBidi"/>
          <w:sz w:val="24"/>
          <w:szCs w:val="24"/>
        </w:rPr>
        <w:t>being considered</w:t>
      </w:r>
      <w:r w:rsidRPr="008C588D">
        <w:rPr>
          <w:rFonts w:asciiTheme="minorBidi" w:hAnsiTheme="minorBidi"/>
          <w:sz w:val="24"/>
          <w:szCs w:val="24"/>
        </w:rPr>
        <w:t xml:space="preserve"> in Yehuda and in Israel: a coalition with Egypt (continuing the direction of Retzin and Pekach) against Assyria, or submission and acceptance of Assyrian patronage. Both options, to the prophet’s view, will lead to the same result: Assyrian domination of Israel and Yehuda.</w:t>
      </w:r>
    </w:p>
    <w:p w14:paraId="54FD8BEA" w14:textId="77777777" w:rsidR="00CD35FB" w:rsidRPr="008C588D" w:rsidRDefault="00CD35FB" w:rsidP="00EA24F9">
      <w:pPr>
        <w:spacing w:after="0" w:line="240" w:lineRule="auto"/>
        <w:jc w:val="both"/>
        <w:rPr>
          <w:rFonts w:asciiTheme="minorBidi" w:hAnsiTheme="minorBidi"/>
          <w:sz w:val="24"/>
          <w:szCs w:val="24"/>
        </w:rPr>
      </w:pPr>
    </w:p>
    <w:p w14:paraId="42563E16" w14:textId="73E09F3A" w:rsidR="00F84197" w:rsidRPr="00C06A90" w:rsidRDefault="00F84197" w:rsidP="00EA24F9">
      <w:pPr>
        <w:pStyle w:val="ListParagraph"/>
        <w:numPr>
          <w:ilvl w:val="0"/>
          <w:numId w:val="1"/>
        </w:numPr>
        <w:spacing w:after="0" w:line="240" w:lineRule="auto"/>
        <w:jc w:val="both"/>
        <w:rPr>
          <w:rFonts w:asciiTheme="minorBidi" w:hAnsiTheme="minorBidi"/>
          <w:b/>
          <w:bCs/>
          <w:sz w:val="24"/>
          <w:szCs w:val="24"/>
        </w:rPr>
      </w:pPr>
      <w:r>
        <w:rPr>
          <w:rFonts w:asciiTheme="minorBidi" w:hAnsiTheme="minorBidi"/>
          <w:b/>
          <w:bCs/>
          <w:sz w:val="24"/>
          <w:szCs w:val="24"/>
        </w:rPr>
        <w:t>A hired razor</w:t>
      </w:r>
    </w:p>
    <w:p w14:paraId="0B486F59" w14:textId="77777777" w:rsidR="00F84197" w:rsidRDefault="00F84197" w:rsidP="00EA24F9">
      <w:pPr>
        <w:pStyle w:val="ListParagraph"/>
        <w:spacing w:after="0" w:line="240" w:lineRule="auto"/>
        <w:jc w:val="both"/>
        <w:rPr>
          <w:rFonts w:asciiTheme="minorBidi" w:hAnsiTheme="minorBidi"/>
          <w:sz w:val="24"/>
          <w:szCs w:val="24"/>
        </w:rPr>
      </w:pPr>
    </w:p>
    <w:p w14:paraId="5C273045" w14:textId="3AE06FD1" w:rsidR="00CD35FB" w:rsidRPr="008C588D" w:rsidRDefault="00CD35FB" w:rsidP="00EA24F9">
      <w:pPr>
        <w:pStyle w:val="ListParagraph"/>
        <w:spacing w:after="0" w:line="240" w:lineRule="auto"/>
        <w:jc w:val="both"/>
        <w:rPr>
          <w:rFonts w:asciiTheme="minorBidi" w:hAnsiTheme="minorBidi"/>
          <w:sz w:val="24"/>
          <w:szCs w:val="24"/>
        </w:rPr>
      </w:pPr>
      <w:r w:rsidRPr="00C06A90">
        <w:rPr>
          <w:rFonts w:asciiTheme="minorBidi" w:hAnsiTheme="minorBidi"/>
          <w:b/>
          <w:bCs/>
          <w:sz w:val="24"/>
          <w:szCs w:val="24"/>
        </w:rPr>
        <w:t>On that day</w:t>
      </w:r>
      <w:r w:rsidR="00F84197">
        <w:rPr>
          <w:rFonts w:asciiTheme="minorBidi" w:hAnsiTheme="minorBidi"/>
          <w:sz w:val="24"/>
          <w:szCs w:val="24"/>
        </w:rPr>
        <w:t>,</w:t>
      </w:r>
      <w:r w:rsidRPr="008C588D">
        <w:rPr>
          <w:rFonts w:asciiTheme="minorBidi" w:hAnsiTheme="minorBidi"/>
          <w:sz w:val="24"/>
          <w:szCs w:val="24"/>
        </w:rPr>
        <w:t xml:space="preserve"> the Lord shall shave with a razor for hire in the parts beyond the river – (i.e.,) with the king of Assyria – the head and the hair of the feet; and it shall also wipe out the beard. (</w:t>
      </w:r>
      <w:r w:rsidR="00F84197">
        <w:rPr>
          <w:rFonts w:asciiTheme="minorBidi" w:hAnsiTheme="minorBidi"/>
          <w:sz w:val="24"/>
          <w:szCs w:val="24"/>
        </w:rPr>
        <w:t>I</w:t>
      </w:r>
      <w:r w:rsidRPr="008C588D">
        <w:rPr>
          <w:rFonts w:asciiTheme="minorBidi" w:hAnsiTheme="minorBidi"/>
          <w:sz w:val="24"/>
          <w:szCs w:val="24"/>
        </w:rPr>
        <w:t>bid. 20)</w:t>
      </w:r>
    </w:p>
    <w:p w14:paraId="38EB6808" w14:textId="77777777" w:rsidR="00CD35FB" w:rsidRDefault="00CD35FB" w:rsidP="00EA24F9">
      <w:pPr>
        <w:spacing w:after="0" w:line="240" w:lineRule="auto"/>
        <w:jc w:val="both"/>
        <w:rPr>
          <w:rFonts w:asciiTheme="minorBidi" w:hAnsiTheme="minorBidi"/>
          <w:sz w:val="24"/>
          <w:szCs w:val="24"/>
        </w:rPr>
      </w:pPr>
    </w:p>
    <w:p w14:paraId="6673A77F" w14:textId="36932DEC" w:rsidR="00CD35FB" w:rsidRPr="008C588D" w:rsidRDefault="00CD35FB" w:rsidP="00EA24F9">
      <w:pPr>
        <w:spacing w:after="0" w:line="240" w:lineRule="auto"/>
        <w:jc w:val="both"/>
        <w:rPr>
          <w:rFonts w:asciiTheme="minorBidi" w:hAnsiTheme="minorBidi"/>
          <w:sz w:val="24"/>
          <w:szCs w:val="24"/>
        </w:rPr>
      </w:pPr>
      <w:r w:rsidRPr="008C588D">
        <w:rPr>
          <w:rFonts w:asciiTheme="minorBidi" w:hAnsiTheme="minorBidi"/>
          <w:sz w:val="24"/>
          <w:szCs w:val="24"/>
        </w:rPr>
        <w:t xml:space="preserve">The second image is one of shaving. In the ancient world, the Egyptians were clean-shaven, while the </w:t>
      </w:r>
      <w:r w:rsidR="00BA7F40" w:rsidRPr="008C588D">
        <w:rPr>
          <w:rFonts w:asciiTheme="minorBidi" w:hAnsiTheme="minorBidi"/>
          <w:sz w:val="24"/>
          <w:szCs w:val="24"/>
        </w:rPr>
        <w:t>Semit</w:t>
      </w:r>
      <w:r w:rsidR="00BA7F40">
        <w:rPr>
          <w:rFonts w:asciiTheme="minorBidi" w:hAnsiTheme="minorBidi"/>
          <w:sz w:val="24"/>
          <w:szCs w:val="24"/>
        </w:rPr>
        <w:t>ic</w:t>
      </w:r>
      <w:r w:rsidR="00BA7F40" w:rsidRPr="008C588D">
        <w:rPr>
          <w:rFonts w:asciiTheme="minorBidi" w:hAnsiTheme="minorBidi"/>
          <w:sz w:val="24"/>
          <w:szCs w:val="24"/>
        </w:rPr>
        <w:t xml:space="preserve"> </w:t>
      </w:r>
      <w:r w:rsidRPr="008C588D">
        <w:rPr>
          <w:rFonts w:asciiTheme="minorBidi" w:hAnsiTheme="minorBidi"/>
          <w:sz w:val="24"/>
          <w:szCs w:val="24"/>
        </w:rPr>
        <w:t xml:space="preserve">nations prided themselves on their beards. The stories of David’s wars include an episode of shaming by means of shaving: </w:t>
      </w:r>
      <w:r w:rsidR="00726A11">
        <w:rPr>
          <w:rFonts w:asciiTheme="minorBidi" w:hAnsiTheme="minorBidi"/>
          <w:sz w:val="24"/>
          <w:szCs w:val="24"/>
        </w:rPr>
        <w:t>the</w:t>
      </w:r>
      <w:r w:rsidR="00726A11" w:rsidRPr="008C588D">
        <w:rPr>
          <w:rFonts w:asciiTheme="minorBidi" w:hAnsiTheme="minorBidi"/>
          <w:sz w:val="24"/>
          <w:szCs w:val="24"/>
        </w:rPr>
        <w:t xml:space="preserve"> </w:t>
      </w:r>
      <w:r w:rsidRPr="008C588D">
        <w:rPr>
          <w:rFonts w:asciiTheme="minorBidi" w:hAnsiTheme="minorBidi"/>
          <w:sz w:val="24"/>
          <w:szCs w:val="24"/>
        </w:rPr>
        <w:t>messengers</w:t>
      </w:r>
      <w:r w:rsidR="00726A11">
        <w:rPr>
          <w:rFonts w:asciiTheme="minorBidi" w:hAnsiTheme="minorBidi"/>
          <w:sz w:val="24"/>
          <w:szCs w:val="24"/>
        </w:rPr>
        <w:t xml:space="preserve"> David sent</w:t>
      </w:r>
      <w:r w:rsidRPr="008C588D">
        <w:rPr>
          <w:rFonts w:asciiTheme="minorBidi" w:hAnsiTheme="minorBidi"/>
          <w:sz w:val="24"/>
          <w:szCs w:val="24"/>
        </w:rPr>
        <w:t xml:space="preserve"> to the king of the children of Amon were suspected of being spies; the king shaved off half of their beards and also maimed their private parts. The men were “very ashamed</w:t>
      </w:r>
      <w:proofErr w:type="gramStart"/>
      <w:r w:rsidRPr="008C588D">
        <w:rPr>
          <w:rFonts w:asciiTheme="minorBidi" w:hAnsiTheme="minorBidi"/>
          <w:sz w:val="24"/>
          <w:szCs w:val="24"/>
        </w:rPr>
        <w:t>”</w:t>
      </w:r>
      <w:proofErr w:type="gramEnd"/>
      <w:r w:rsidRPr="008C588D">
        <w:rPr>
          <w:rFonts w:asciiTheme="minorBidi" w:hAnsiTheme="minorBidi"/>
          <w:sz w:val="24"/>
          <w:szCs w:val="24"/>
        </w:rPr>
        <w:t xml:space="preserve"> and David instructed them to stay in Yericho “until your beards are grown, and then return.”</w:t>
      </w:r>
      <w:r w:rsidRPr="008C588D">
        <w:rPr>
          <w:rStyle w:val="FootnoteReference"/>
          <w:rFonts w:asciiTheme="minorBidi" w:hAnsiTheme="minorBidi"/>
          <w:sz w:val="24"/>
          <w:szCs w:val="24"/>
        </w:rPr>
        <w:footnoteReference w:id="2"/>
      </w:r>
      <w:r w:rsidRPr="008C588D">
        <w:rPr>
          <w:rFonts w:asciiTheme="minorBidi" w:hAnsiTheme="minorBidi"/>
          <w:sz w:val="24"/>
          <w:szCs w:val="24"/>
        </w:rPr>
        <w:t xml:space="preserve"> </w:t>
      </w:r>
    </w:p>
    <w:p w14:paraId="19F331B3" w14:textId="77777777" w:rsidR="00CD35FB" w:rsidRDefault="00CD35FB" w:rsidP="00EA24F9">
      <w:pPr>
        <w:spacing w:after="0" w:line="240" w:lineRule="auto"/>
        <w:jc w:val="both"/>
        <w:rPr>
          <w:rFonts w:asciiTheme="minorBidi" w:hAnsiTheme="minorBidi"/>
          <w:sz w:val="24"/>
          <w:szCs w:val="24"/>
        </w:rPr>
      </w:pPr>
    </w:p>
    <w:p w14:paraId="7DEDAA92" w14:textId="61EB453E" w:rsidR="00CD35FB" w:rsidRDefault="00CD35FB" w:rsidP="00EA24F9">
      <w:pPr>
        <w:spacing w:after="0" w:line="240" w:lineRule="auto"/>
        <w:jc w:val="both"/>
        <w:rPr>
          <w:rFonts w:asciiTheme="minorBidi" w:hAnsiTheme="minorBidi"/>
          <w:sz w:val="24"/>
          <w:szCs w:val="24"/>
        </w:rPr>
      </w:pPr>
      <w:r w:rsidRPr="008C588D">
        <w:rPr>
          <w:rFonts w:asciiTheme="minorBidi" w:hAnsiTheme="minorBidi"/>
          <w:sz w:val="24"/>
          <w:szCs w:val="24"/>
        </w:rPr>
        <w:t xml:space="preserve">The kings of Assyria, especially, sported meticulously trimmed beards, as represented on their statues and monuments. </w:t>
      </w:r>
      <w:r w:rsidR="00726A11">
        <w:rPr>
          <w:rFonts w:asciiTheme="minorBidi" w:hAnsiTheme="minorBidi"/>
          <w:sz w:val="24"/>
          <w:szCs w:val="24"/>
        </w:rPr>
        <w:t>With this background</w:t>
      </w:r>
      <w:r w:rsidRPr="008C588D">
        <w:rPr>
          <w:rFonts w:asciiTheme="minorBidi" w:hAnsiTheme="minorBidi"/>
          <w:sz w:val="24"/>
          <w:szCs w:val="24"/>
        </w:rPr>
        <w:t xml:space="preserve">, </w:t>
      </w:r>
      <w:r w:rsidR="00726A11">
        <w:rPr>
          <w:rFonts w:asciiTheme="minorBidi" w:hAnsiTheme="minorBidi"/>
          <w:sz w:val="24"/>
          <w:szCs w:val="24"/>
        </w:rPr>
        <w:t xml:space="preserve">we can understand </w:t>
      </w:r>
      <w:r w:rsidRPr="008C588D">
        <w:rPr>
          <w:rFonts w:asciiTheme="minorBidi" w:hAnsiTheme="minorBidi"/>
          <w:sz w:val="24"/>
          <w:szCs w:val="24"/>
        </w:rPr>
        <w:t xml:space="preserve">the idea of shaving as a grave humiliation: God is bringing the king of Assyria from the other side of the </w:t>
      </w:r>
      <w:proofErr w:type="gramStart"/>
      <w:r w:rsidRPr="008C588D">
        <w:rPr>
          <w:rFonts w:asciiTheme="minorBidi" w:hAnsiTheme="minorBidi"/>
          <w:sz w:val="24"/>
          <w:szCs w:val="24"/>
        </w:rPr>
        <w:t>River</w:t>
      </w:r>
      <w:proofErr w:type="gramEnd"/>
      <w:r w:rsidRPr="008C588D">
        <w:rPr>
          <w:rStyle w:val="FootnoteReference"/>
          <w:rFonts w:asciiTheme="minorBidi" w:hAnsiTheme="minorBidi"/>
          <w:sz w:val="24"/>
          <w:szCs w:val="24"/>
        </w:rPr>
        <w:footnoteReference w:id="3"/>
      </w:r>
      <w:r w:rsidRPr="008C588D">
        <w:rPr>
          <w:rFonts w:asciiTheme="minorBidi" w:hAnsiTheme="minorBidi"/>
          <w:sz w:val="24"/>
          <w:szCs w:val="24"/>
        </w:rPr>
        <w:t xml:space="preserve"> like a hired barber, to shave with a razor all the hair in Israel and Yehuda; even the beard, the symbol of dignity, would be “wiped away</w:t>
      </w:r>
      <w:r>
        <w:rPr>
          <w:rFonts w:asciiTheme="minorBidi" w:hAnsiTheme="minorBidi"/>
          <w:sz w:val="24"/>
          <w:szCs w:val="24"/>
        </w:rPr>
        <w:t>.</w:t>
      </w:r>
      <w:r w:rsidRPr="008C588D">
        <w:rPr>
          <w:rFonts w:asciiTheme="minorBidi" w:hAnsiTheme="minorBidi"/>
          <w:sz w:val="24"/>
          <w:szCs w:val="24"/>
        </w:rPr>
        <w:t>”</w:t>
      </w:r>
    </w:p>
    <w:p w14:paraId="3F3D8573" w14:textId="77777777" w:rsidR="00CD35FB" w:rsidRPr="008C588D" w:rsidRDefault="00CD35FB" w:rsidP="00EA24F9">
      <w:pPr>
        <w:spacing w:after="0" w:line="240" w:lineRule="auto"/>
        <w:jc w:val="both"/>
        <w:rPr>
          <w:rFonts w:asciiTheme="minorBidi" w:hAnsiTheme="minorBidi"/>
          <w:sz w:val="24"/>
          <w:szCs w:val="24"/>
        </w:rPr>
      </w:pPr>
    </w:p>
    <w:p w14:paraId="21B59169" w14:textId="77777777" w:rsidR="00CD35FB" w:rsidRPr="008C588D" w:rsidRDefault="00CD35FB" w:rsidP="00EA24F9">
      <w:pPr>
        <w:pStyle w:val="ListParagraph"/>
        <w:numPr>
          <w:ilvl w:val="0"/>
          <w:numId w:val="1"/>
        </w:numPr>
        <w:spacing w:after="0" w:line="240" w:lineRule="auto"/>
        <w:jc w:val="both"/>
        <w:rPr>
          <w:rFonts w:asciiTheme="minorBidi" w:hAnsiTheme="minorBidi"/>
          <w:b/>
          <w:bCs/>
          <w:sz w:val="24"/>
          <w:szCs w:val="24"/>
        </w:rPr>
      </w:pPr>
      <w:r w:rsidRPr="008C588D">
        <w:rPr>
          <w:rFonts w:asciiTheme="minorBidi" w:hAnsiTheme="minorBidi"/>
          <w:b/>
          <w:bCs/>
          <w:sz w:val="24"/>
          <w:szCs w:val="24"/>
        </w:rPr>
        <w:t>Abundance of curd and honey</w:t>
      </w:r>
    </w:p>
    <w:p w14:paraId="39BCEC6D" w14:textId="77777777" w:rsidR="00CD35FB" w:rsidRDefault="00CD35FB" w:rsidP="00EA24F9">
      <w:pPr>
        <w:spacing w:after="0" w:line="240" w:lineRule="auto"/>
        <w:ind w:left="360"/>
        <w:jc w:val="both"/>
        <w:rPr>
          <w:rFonts w:asciiTheme="minorBidi" w:hAnsiTheme="minorBidi"/>
          <w:sz w:val="24"/>
          <w:szCs w:val="24"/>
        </w:rPr>
      </w:pPr>
    </w:p>
    <w:p w14:paraId="4D98320D" w14:textId="56A5BF7C" w:rsidR="00CD35FB" w:rsidRPr="008C588D" w:rsidRDefault="00CD35FB" w:rsidP="00EA24F9">
      <w:pPr>
        <w:spacing w:after="0" w:line="240" w:lineRule="auto"/>
        <w:ind w:left="720"/>
        <w:jc w:val="both"/>
        <w:rPr>
          <w:rFonts w:asciiTheme="minorBidi" w:hAnsiTheme="minorBidi"/>
          <w:sz w:val="24"/>
          <w:szCs w:val="24"/>
        </w:rPr>
      </w:pPr>
      <w:r w:rsidRPr="008C588D">
        <w:rPr>
          <w:rFonts w:asciiTheme="minorBidi" w:hAnsiTheme="minorBidi"/>
          <w:sz w:val="24"/>
          <w:szCs w:val="24"/>
        </w:rPr>
        <w:t xml:space="preserve">And it shall be </w:t>
      </w:r>
      <w:r w:rsidRPr="00C06A90">
        <w:rPr>
          <w:rFonts w:asciiTheme="minorBidi" w:hAnsiTheme="minorBidi"/>
          <w:b/>
          <w:bCs/>
          <w:sz w:val="24"/>
          <w:szCs w:val="24"/>
        </w:rPr>
        <w:t>on that day</w:t>
      </w:r>
      <w:r w:rsidRPr="008C588D">
        <w:rPr>
          <w:rFonts w:asciiTheme="minorBidi" w:hAnsiTheme="minorBidi"/>
          <w:sz w:val="24"/>
          <w:szCs w:val="24"/>
        </w:rPr>
        <w:t xml:space="preserve"> that a man shall rear a young cow, and two sheep</w:t>
      </w:r>
      <w:r w:rsidR="00726A11">
        <w:rPr>
          <w:rFonts w:asciiTheme="minorBidi" w:hAnsiTheme="minorBidi"/>
          <w:sz w:val="24"/>
          <w:szCs w:val="24"/>
        </w:rPr>
        <w:t>.</w:t>
      </w:r>
      <w:r w:rsidRPr="008C588D">
        <w:rPr>
          <w:rFonts w:asciiTheme="minorBidi" w:hAnsiTheme="minorBidi"/>
          <w:sz w:val="24"/>
          <w:szCs w:val="24"/>
        </w:rPr>
        <w:t xml:space="preserve"> And it shall come to pass that for the abundance of milk that they shall give, he shall eat curd, for curd and honey shall </w:t>
      </w:r>
      <w:proofErr w:type="gramStart"/>
      <w:r w:rsidRPr="008C588D">
        <w:rPr>
          <w:rFonts w:asciiTheme="minorBidi" w:hAnsiTheme="minorBidi"/>
          <w:sz w:val="24"/>
          <w:szCs w:val="24"/>
        </w:rPr>
        <w:t>every one</w:t>
      </w:r>
      <w:proofErr w:type="gramEnd"/>
      <w:r w:rsidRPr="008C588D">
        <w:rPr>
          <w:rFonts w:asciiTheme="minorBidi" w:hAnsiTheme="minorBidi"/>
          <w:sz w:val="24"/>
          <w:szCs w:val="24"/>
        </w:rPr>
        <w:t xml:space="preserve"> eat that is left in the midst of the land</w:t>
      </w:r>
      <w:r w:rsidR="00726A11">
        <w:rPr>
          <w:rFonts w:asciiTheme="minorBidi" w:hAnsiTheme="minorBidi"/>
          <w:sz w:val="24"/>
          <w:szCs w:val="24"/>
        </w:rPr>
        <w:t>.</w:t>
      </w:r>
      <w:r w:rsidRPr="008C588D">
        <w:rPr>
          <w:rFonts w:asciiTheme="minorBidi" w:hAnsiTheme="minorBidi"/>
          <w:sz w:val="24"/>
          <w:szCs w:val="24"/>
        </w:rPr>
        <w:t xml:space="preserve"> (Ibid. 21-22)</w:t>
      </w:r>
    </w:p>
    <w:p w14:paraId="2A1B3DB4" w14:textId="77777777" w:rsidR="00CD35FB" w:rsidRDefault="00CD35FB" w:rsidP="00EA24F9">
      <w:pPr>
        <w:spacing w:after="0" w:line="240" w:lineRule="auto"/>
        <w:jc w:val="both"/>
        <w:rPr>
          <w:rFonts w:asciiTheme="minorBidi" w:hAnsiTheme="minorBidi"/>
          <w:sz w:val="24"/>
          <w:szCs w:val="24"/>
        </w:rPr>
      </w:pPr>
    </w:p>
    <w:p w14:paraId="62C4EC72" w14:textId="7684792B" w:rsidR="00CD35FB" w:rsidRPr="008C588D" w:rsidRDefault="00CD35FB" w:rsidP="00EA24F9">
      <w:pPr>
        <w:spacing w:after="0" w:line="240" w:lineRule="auto"/>
        <w:jc w:val="both"/>
        <w:rPr>
          <w:rFonts w:asciiTheme="minorBidi" w:hAnsiTheme="minorBidi"/>
          <w:sz w:val="24"/>
          <w:szCs w:val="24"/>
        </w:rPr>
      </w:pPr>
      <w:r w:rsidRPr="008C588D">
        <w:rPr>
          <w:rFonts w:asciiTheme="minorBidi" w:hAnsiTheme="minorBidi"/>
          <w:sz w:val="24"/>
          <w:szCs w:val="24"/>
        </w:rPr>
        <w:t xml:space="preserve">The idea of a remnant has </w:t>
      </w:r>
      <w:r w:rsidR="00BA65E2" w:rsidRPr="008C588D">
        <w:rPr>
          <w:rFonts w:asciiTheme="minorBidi" w:hAnsiTheme="minorBidi"/>
          <w:sz w:val="24"/>
          <w:szCs w:val="24"/>
        </w:rPr>
        <w:t xml:space="preserve">already </w:t>
      </w:r>
      <w:r w:rsidRPr="008C588D">
        <w:rPr>
          <w:rFonts w:asciiTheme="minorBidi" w:hAnsiTheme="minorBidi"/>
          <w:sz w:val="24"/>
          <w:szCs w:val="24"/>
        </w:rPr>
        <w:t xml:space="preserve">appeared twice in </w:t>
      </w:r>
      <w:r w:rsidR="003809EA" w:rsidRPr="00C06A90">
        <w:rPr>
          <w:rFonts w:asciiTheme="minorBidi" w:hAnsiTheme="minorBidi"/>
          <w:i/>
          <w:iCs/>
          <w:sz w:val="24"/>
          <w:szCs w:val="24"/>
        </w:rPr>
        <w:t>Yeshayahu</w:t>
      </w:r>
      <w:r w:rsidR="00BA65E2">
        <w:rPr>
          <w:rFonts w:asciiTheme="minorBidi" w:hAnsiTheme="minorBidi"/>
          <w:sz w:val="24"/>
          <w:szCs w:val="24"/>
        </w:rPr>
        <w:t>:</w:t>
      </w:r>
      <w:r w:rsidRPr="008C588D">
        <w:rPr>
          <w:rFonts w:asciiTheme="minorBidi" w:hAnsiTheme="minorBidi"/>
          <w:sz w:val="24"/>
          <w:szCs w:val="24"/>
        </w:rPr>
        <w:t xml:space="preserve"> in the vision of the </w:t>
      </w:r>
      <w:r w:rsidR="00BA65E2">
        <w:rPr>
          <w:rFonts w:asciiTheme="minorBidi" w:hAnsiTheme="minorBidi"/>
          <w:i/>
          <w:iCs/>
          <w:sz w:val="24"/>
          <w:szCs w:val="24"/>
        </w:rPr>
        <w:t xml:space="preserve">sukka </w:t>
      </w:r>
      <w:r w:rsidRPr="008C588D">
        <w:rPr>
          <w:rFonts w:asciiTheme="minorBidi" w:hAnsiTheme="minorBidi"/>
          <w:sz w:val="24"/>
          <w:szCs w:val="24"/>
        </w:rPr>
        <w:t>with the clouds of glory over “him that is left in Tzion and he that remains in Jerusalem</w:t>
      </w:r>
      <w:r w:rsidR="004A79D3">
        <w:rPr>
          <w:rFonts w:asciiTheme="minorBidi" w:hAnsiTheme="minorBidi"/>
          <w:sz w:val="24"/>
          <w:szCs w:val="24"/>
        </w:rPr>
        <w:t>,</w:t>
      </w:r>
      <w:r w:rsidRPr="008C588D">
        <w:rPr>
          <w:rFonts w:asciiTheme="minorBidi" w:hAnsiTheme="minorBidi"/>
          <w:sz w:val="24"/>
          <w:szCs w:val="24"/>
        </w:rPr>
        <w:t>”</w:t>
      </w:r>
      <w:r w:rsidRPr="008C588D">
        <w:rPr>
          <w:rStyle w:val="FootnoteReference"/>
          <w:rFonts w:asciiTheme="minorBidi" w:hAnsiTheme="minorBidi"/>
          <w:sz w:val="24"/>
          <w:szCs w:val="24"/>
        </w:rPr>
        <w:footnoteReference w:id="4"/>
      </w:r>
      <w:r w:rsidRPr="008C588D">
        <w:rPr>
          <w:rFonts w:asciiTheme="minorBidi" w:hAnsiTheme="minorBidi"/>
          <w:sz w:val="24"/>
          <w:szCs w:val="24"/>
        </w:rPr>
        <w:t xml:space="preserve"> and </w:t>
      </w:r>
      <w:r w:rsidR="004A79D3">
        <w:rPr>
          <w:rFonts w:asciiTheme="minorBidi" w:hAnsiTheme="minorBidi"/>
          <w:sz w:val="24"/>
          <w:szCs w:val="24"/>
        </w:rPr>
        <w:t>at the</w:t>
      </w:r>
      <w:r w:rsidRPr="008C588D">
        <w:rPr>
          <w:rFonts w:asciiTheme="minorBidi" w:hAnsiTheme="minorBidi"/>
          <w:sz w:val="24"/>
          <w:szCs w:val="24"/>
        </w:rPr>
        <w:t xml:space="preserve"> conclusion</w:t>
      </w:r>
      <w:r w:rsidR="004A79D3">
        <w:rPr>
          <w:rFonts w:asciiTheme="minorBidi" w:hAnsiTheme="minorBidi"/>
          <w:sz w:val="24"/>
          <w:szCs w:val="24"/>
        </w:rPr>
        <w:t xml:space="preserve"> of</w:t>
      </w:r>
      <w:r w:rsidRPr="008C588D">
        <w:rPr>
          <w:rFonts w:asciiTheme="minorBidi" w:hAnsiTheme="minorBidi"/>
          <w:sz w:val="24"/>
          <w:szCs w:val="24"/>
        </w:rPr>
        <w:t xml:space="preserve"> the vision of desolation with the departure of the Divine presence, “if there be yet a tenth in it… so the holy seed shall be the stock thereof</w:t>
      </w:r>
      <w:r w:rsidR="004A79D3">
        <w:rPr>
          <w:rFonts w:asciiTheme="minorBidi" w:hAnsiTheme="minorBidi"/>
          <w:sz w:val="24"/>
          <w:szCs w:val="24"/>
        </w:rPr>
        <w:t>.</w:t>
      </w:r>
      <w:r w:rsidRPr="008C588D">
        <w:rPr>
          <w:rFonts w:asciiTheme="minorBidi" w:hAnsiTheme="minorBidi"/>
          <w:sz w:val="24"/>
          <w:szCs w:val="24"/>
        </w:rPr>
        <w:t>”</w:t>
      </w:r>
      <w:r w:rsidRPr="008C588D">
        <w:rPr>
          <w:rStyle w:val="FootnoteReference"/>
          <w:rFonts w:asciiTheme="minorBidi" w:hAnsiTheme="minorBidi"/>
          <w:sz w:val="24"/>
          <w:szCs w:val="24"/>
        </w:rPr>
        <w:footnoteReference w:id="5"/>
      </w:r>
      <w:r w:rsidRPr="008C588D">
        <w:rPr>
          <w:rFonts w:asciiTheme="minorBidi" w:hAnsiTheme="minorBidi"/>
          <w:sz w:val="24"/>
          <w:szCs w:val="24"/>
        </w:rPr>
        <w:t xml:space="preserve"> Thus, the reference to “every one that is left in the midst of the land” </w:t>
      </w:r>
      <w:r w:rsidR="004A79D3">
        <w:rPr>
          <w:rFonts w:asciiTheme="minorBidi" w:hAnsiTheme="minorBidi"/>
          <w:sz w:val="24"/>
          <w:szCs w:val="24"/>
        </w:rPr>
        <w:t>is a third appearance</w:t>
      </w:r>
      <w:r w:rsidRPr="008C588D">
        <w:rPr>
          <w:rFonts w:asciiTheme="minorBidi" w:hAnsiTheme="minorBidi"/>
          <w:sz w:val="24"/>
          <w:szCs w:val="24"/>
        </w:rPr>
        <w:t>.</w:t>
      </w:r>
    </w:p>
    <w:p w14:paraId="0B8B4BD0" w14:textId="77777777" w:rsidR="00CD35FB" w:rsidRDefault="00CD35FB" w:rsidP="00EA24F9">
      <w:pPr>
        <w:spacing w:after="0" w:line="240" w:lineRule="auto"/>
        <w:jc w:val="both"/>
        <w:rPr>
          <w:rFonts w:asciiTheme="minorBidi" w:hAnsiTheme="minorBidi"/>
          <w:sz w:val="24"/>
          <w:szCs w:val="24"/>
        </w:rPr>
      </w:pPr>
    </w:p>
    <w:p w14:paraId="37AFB572" w14:textId="532959DC" w:rsidR="00CD35FB" w:rsidRDefault="00CD35FB" w:rsidP="00EA24F9">
      <w:pPr>
        <w:spacing w:after="0" w:line="240" w:lineRule="auto"/>
        <w:jc w:val="both"/>
        <w:rPr>
          <w:rFonts w:asciiTheme="minorBidi" w:hAnsiTheme="minorBidi"/>
          <w:sz w:val="24"/>
          <w:szCs w:val="24"/>
        </w:rPr>
      </w:pPr>
      <w:r w:rsidRPr="008C588D">
        <w:rPr>
          <w:rFonts w:asciiTheme="minorBidi" w:hAnsiTheme="minorBidi"/>
          <w:sz w:val="24"/>
          <w:szCs w:val="24"/>
        </w:rPr>
        <w:t>Attention should be paid to the heavy irony in the blessing: from amidst the abandoned vineyards, and the fields that will be overgrown with briars and thorns, there shall be new growth. This natural</w:t>
      </w:r>
      <w:r w:rsidR="00617D35">
        <w:rPr>
          <w:rFonts w:asciiTheme="minorBidi" w:hAnsiTheme="minorBidi"/>
          <w:sz w:val="24"/>
          <w:szCs w:val="24"/>
        </w:rPr>
        <w:t>istic</w:t>
      </w:r>
      <w:r w:rsidRPr="008C588D">
        <w:rPr>
          <w:rFonts w:asciiTheme="minorBidi" w:hAnsiTheme="minorBidi"/>
          <w:sz w:val="24"/>
          <w:szCs w:val="24"/>
        </w:rPr>
        <w:t xml:space="preserve"> blessing, not dependent in any way on human exertion and effort, is the blessing of Eretz Yisrael, known to us as “flowing with milk and honey</w:t>
      </w:r>
      <w:r w:rsidR="00795B3D">
        <w:rPr>
          <w:rFonts w:asciiTheme="minorBidi" w:hAnsiTheme="minorBidi"/>
          <w:sz w:val="24"/>
          <w:szCs w:val="24"/>
        </w:rPr>
        <w:t>.</w:t>
      </w:r>
      <w:r w:rsidRPr="008C588D">
        <w:rPr>
          <w:rFonts w:asciiTheme="minorBidi" w:hAnsiTheme="minorBidi"/>
          <w:sz w:val="24"/>
          <w:szCs w:val="24"/>
        </w:rPr>
        <w:t xml:space="preserve">” The few who will remain in the land will drink the milk of beasts that will roam freely, and will eat sweet fruits, and the honey of bees in the forest, all of which will grow back on its own. The admirable agriculture of Eretz Yisrael that developed after deforestation, will disappear, and the natural forest will grow back and take over. This is an idyllic picture </w:t>
      </w:r>
      <w:r w:rsidRPr="008C588D">
        <w:rPr>
          <w:rFonts w:asciiTheme="minorBidi" w:hAnsiTheme="minorBidi"/>
          <w:sz w:val="24"/>
          <w:szCs w:val="24"/>
        </w:rPr>
        <w:lastRenderedPageBreak/>
        <w:t>that comes after catastrophe: the remnant of a nation will be sustained by the free abundance of the earth, and not from mankind’s subjugation of it.</w:t>
      </w:r>
      <w:r w:rsidRPr="008C588D">
        <w:rPr>
          <w:rStyle w:val="FootnoteReference"/>
          <w:rFonts w:asciiTheme="minorBidi" w:hAnsiTheme="minorBidi"/>
          <w:sz w:val="24"/>
          <w:szCs w:val="24"/>
        </w:rPr>
        <w:footnoteReference w:id="6"/>
      </w:r>
      <w:r w:rsidRPr="008C588D">
        <w:rPr>
          <w:rFonts w:asciiTheme="minorBidi" w:hAnsiTheme="minorBidi"/>
          <w:sz w:val="24"/>
          <w:szCs w:val="24"/>
        </w:rPr>
        <w:t xml:space="preserve">  </w:t>
      </w:r>
    </w:p>
    <w:p w14:paraId="5B4D9ADA" w14:textId="77777777" w:rsidR="00CD35FB" w:rsidRPr="008C588D" w:rsidRDefault="00CD35FB" w:rsidP="00EA24F9">
      <w:pPr>
        <w:spacing w:after="0" w:line="240" w:lineRule="auto"/>
        <w:jc w:val="both"/>
        <w:rPr>
          <w:rFonts w:asciiTheme="minorBidi" w:hAnsiTheme="minorBidi"/>
          <w:sz w:val="24"/>
          <w:szCs w:val="24"/>
        </w:rPr>
      </w:pPr>
    </w:p>
    <w:p w14:paraId="6AD09CB2" w14:textId="47558CE7" w:rsidR="00CD35FB" w:rsidRPr="008C588D" w:rsidRDefault="00CD35FB" w:rsidP="00EA24F9">
      <w:pPr>
        <w:pStyle w:val="ListParagraph"/>
        <w:numPr>
          <w:ilvl w:val="0"/>
          <w:numId w:val="1"/>
        </w:numPr>
        <w:spacing w:after="0" w:line="240" w:lineRule="auto"/>
        <w:ind w:left="714" w:hanging="357"/>
        <w:jc w:val="both"/>
        <w:rPr>
          <w:rFonts w:asciiTheme="minorBidi" w:hAnsiTheme="minorBidi"/>
          <w:b/>
          <w:bCs/>
          <w:sz w:val="24"/>
          <w:szCs w:val="24"/>
        </w:rPr>
      </w:pPr>
      <w:r w:rsidRPr="008C588D">
        <w:rPr>
          <w:rFonts w:asciiTheme="minorBidi" w:hAnsiTheme="minorBidi"/>
          <w:b/>
          <w:bCs/>
          <w:sz w:val="24"/>
          <w:szCs w:val="24"/>
        </w:rPr>
        <w:t xml:space="preserve">Desolation of the </w:t>
      </w:r>
      <w:r w:rsidR="00BA7F40">
        <w:rPr>
          <w:rFonts w:asciiTheme="minorBidi" w:hAnsiTheme="minorBidi"/>
          <w:b/>
          <w:bCs/>
          <w:sz w:val="24"/>
          <w:szCs w:val="24"/>
        </w:rPr>
        <w:t xml:space="preserve">settled </w:t>
      </w:r>
      <w:r w:rsidRPr="008C588D">
        <w:rPr>
          <w:rFonts w:asciiTheme="minorBidi" w:hAnsiTheme="minorBidi"/>
          <w:b/>
          <w:bCs/>
          <w:sz w:val="24"/>
          <w:szCs w:val="24"/>
        </w:rPr>
        <w:t>land</w:t>
      </w:r>
    </w:p>
    <w:p w14:paraId="15249951" w14:textId="77777777" w:rsidR="00CD35FB" w:rsidRDefault="00CD35FB" w:rsidP="00EA24F9">
      <w:pPr>
        <w:spacing w:after="0" w:line="240" w:lineRule="auto"/>
        <w:ind w:left="360"/>
        <w:jc w:val="both"/>
        <w:rPr>
          <w:rFonts w:asciiTheme="minorBidi" w:hAnsiTheme="minorBidi"/>
          <w:sz w:val="24"/>
          <w:szCs w:val="24"/>
        </w:rPr>
      </w:pPr>
    </w:p>
    <w:p w14:paraId="6018410A" w14:textId="6BDA46A5" w:rsidR="00CD35FB" w:rsidRPr="008C588D" w:rsidRDefault="00CD35FB" w:rsidP="00EA24F9">
      <w:pPr>
        <w:spacing w:after="0" w:line="240" w:lineRule="auto"/>
        <w:ind w:left="714" w:firstLine="6"/>
        <w:jc w:val="both"/>
        <w:rPr>
          <w:rFonts w:asciiTheme="minorBidi" w:hAnsiTheme="minorBidi"/>
          <w:sz w:val="24"/>
          <w:szCs w:val="24"/>
        </w:rPr>
      </w:pPr>
      <w:r w:rsidRPr="008C588D">
        <w:rPr>
          <w:rFonts w:asciiTheme="minorBidi" w:hAnsiTheme="minorBidi"/>
          <w:sz w:val="24"/>
          <w:szCs w:val="24"/>
        </w:rPr>
        <w:t xml:space="preserve">And it shall be </w:t>
      </w:r>
      <w:r w:rsidRPr="00C06A90">
        <w:rPr>
          <w:rFonts w:asciiTheme="minorBidi" w:hAnsiTheme="minorBidi"/>
          <w:b/>
          <w:bCs/>
          <w:sz w:val="24"/>
          <w:szCs w:val="24"/>
        </w:rPr>
        <w:t>on that day</w:t>
      </w:r>
      <w:r w:rsidRPr="008C588D">
        <w:rPr>
          <w:rFonts w:asciiTheme="minorBidi" w:hAnsiTheme="minorBidi"/>
          <w:sz w:val="24"/>
          <w:szCs w:val="24"/>
        </w:rPr>
        <w:t xml:space="preserve">, that every place where there were a thousand vines </w:t>
      </w:r>
      <w:r w:rsidR="004D1A9E">
        <w:rPr>
          <w:rFonts w:asciiTheme="minorBidi" w:hAnsiTheme="minorBidi"/>
          <w:sz w:val="24"/>
          <w:szCs w:val="24"/>
        </w:rPr>
        <w:t>worth</w:t>
      </w:r>
      <w:r w:rsidR="004D1A9E" w:rsidRPr="008C588D">
        <w:rPr>
          <w:rFonts w:asciiTheme="minorBidi" w:hAnsiTheme="minorBidi"/>
          <w:sz w:val="24"/>
          <w:szCs w:val="24"/>
        </w:rPr>
        <w:t xml:space="preserve"> </w:t>
      </w:r>
      <w:r w:rsidRPr="008C588D">
        <w:rPr>
          <w:rFonts w:asciiTheme="minorBidi" w:hAnsiTheme="minorBidi"/>
          <w:sz w:val="24"/>
          <w:szCs w:val="24"/>
        </w:rPr>
        <w:t>a thousand pieces of silver</w:t>
      </w:r>
      <w:r w:rsidR="004D1A9E">
        <w:rPr>
          <w:rFonts w:asciiTheme="minorBidi" w:hAnsiTheme="minorBidi"/>
          <w:sz w:val="24"/>
          <w:szCs w:val="24"/>
        </w:rPr>
        <w:t xml:space="preserve"> –</w:t>
      </w:r>
      <w:r w:rsidRPr="008C588D">
        <w:rPr>
          <w:rFonts w:asciiTheme="minorBidi" w:hAnsiTheme="minorBidi"/>
          <w:sz w:val="24"/>
          <w:szCs w:val="24"/>
        </w:rPr>
        <w:t xml:space="preserve"> shall be </w:t>
      </w:r>
      <w:r w:rsidR="004D1A9E">
        <w:rPr>
          <w:rFonts w:asciiTheme="minorBidi" w:hAnsiTheme="minorBidi"/>
          <w:sz w:val="24"/>
          <w:szCs w:val="24"/>
        </w:rPr>
        <w:t>[a place of]</w:t>
      </w:r>
      <w:r w:rsidR="004D1A9E" w:rsidRPr="008C588D">
        <w:rPr>
          <w:rFonts w:asciiTheme="minorBidi" w:hAnsiTheme="minorBidi"/>
          <w:sz w:val="24"/>
          <w:szCs w:val="24"/>
        </w:rPr>
        <w:t xml:space="preserve"> </w:t>
      </w:r>
      <w:r w:rsidRPr="008C588D">
        <w:rPr>
          <w:rFonts w:asciiTheme="minorBidi" w:hAnsiTheme="minorBidi"/>
          <w:sz w:val="24"/>
          <w:szCs w:val="24"/>
        </w:rPr>
        <w:t>briars and thorns. With arrows and with bow shall one come there, because all the land shall be briars and thorns. And all the hills that were dug with the hoe – you shall not come there, for fear of briars and thorns, but it shall be for the sending forth of oxen and for the treading of sheep. (</w:t>
      </w:r>
      <w:r w:rsidR="004F51A2">
        <w:rPr>
          <w:rFonts w:asciiTheme="minorBidi" w:hAnsiTheme="minorBidi"/>
          <w:sz w:val="24"/>
          <w:szCs w:val="24"/>
        </w:rPr>
        <w:t>I</w:t>
      </w:r>
      <w:r w:rsidRPr="008C588D">
        <w:rPr>
          <w:rFonts w:asciiTheme="minorBidi" w:hAnsiTheme="minorBidi"/>
          <w:sz w:val="24"/>
          <w:szCs w:val="24"/>
        </w:rPr>
        <w:t>bid. 23-25)</w:t>
      </w:r>
    </w:p>
    <w:p w14:paraId="6B05F36E" w14:textId="77777777" w:rsidR="00CD35FB" w:rsidRDefault="00CD35FB" w:rsidP="00EA24F9">
      <w:pPr>
        <w:spacing w:after="0" w:line="240" w:lineRule="auto"/>
        <w:jc w:val="both"/>
        <w:rPr>
          <w:rFonts w:asciiTheme="minorBidi" w:hAnsiTheme="minorBidi"/>
          <w:sz w:val="24"/>
          <w:szCs w:val="24"/>
        </w:rPr>
      </w:pPr>
    </w:p>
    <w:p w14:paraId="1D83F786" w14:textId="36D39D2C" w:rsidR="00CD35FB" w:rsidRPr="008C588D" w:rsidRDefault="00CD35FB" w:rsidP="00EA24F9">
      <w:pPr>
        <w:spacing w:after="0" w:line="240" w:lineRule="auto"/>
        <w:jc w:val="both"/>
        <w:rPr>
          <w:rFonts w:asciiTheme="minorBidi" w:hAnsiTheme="minorBidi"/>
          <w:sz w:val="24"/>
          <w:szCs w:val="24"/>
        </w:rPr>
      </w:pPr>
      <w:r w:rsidRPr="008C588D">
        <w:rPr>
          <w:rFonts w:asciiTheme="minorBidi" w:hAnsiTheme="minorBidi"/>
          <w:sz w:val="24"/>
          <w:szCs w:val="24"/>
        </w:rPr>
        <w:t xml:space="preserve">These verses only </w:t>
      </w:r>
      <w:r w:rsidR="00C06A90">
        <w:rPr>
          <w:rFonts w:asciiTheme="minorBidi" w:hAnsiTheme="minorBidi"/>
          <w:sz w:val="24"/>
          <w:szCs w:val="24"/>
        </w:rPr>
        <w:t>seem</w:t>
      </w:r>
      <w:r w:rsidR="00C06A90" w:rsidRPr="008C588D">
        <w:rPr>
          <w:rFonts w:asciiTheme="minorBidi" w:hAnsiTheme="minorBidi"/>
          <w:sz w:val="24"/>
          <w:szCs w:val="24"/>
        </w:rPr>
        <w:t xml:space="preserve"> </w:t>
      </w:r>
      <w:r w:rsidRPr="008C588D">
        <w:rPr>
          <w:rFonts w:asciiTheme="minorBidi" w:hAnsiTheme="minorBidi"/>
          <w:sz w:val="24"/>
          <w:szCs w:val="24"/>
        </w:rPr>
        <w:t xml:space="preserve">to contradict the previous ones, which promised natural abundance to the remnant left behind. The children of Israel and Yehuda had turned the mountains into a developed agricultural region, full of vines. This region would now be completely overrun with natural growth, with hunters venturing in to hunt wild animals. Wherever farmers remain in the mountains, tending their remaining plots with hoes so they </w:t>
      </w:r>
      <w:r w:rsidR="006403A7">
        <w:rPr>
          <w:rFonts w:asciiTheme="minorBidi" w:hAnsiTheme="minorBidi"/>
          <w:sz w:val="24"/>
          <w:szCs w:val="24"/>
        </w:rPr>
        <w:t>will</w:t>
      </w:r>
      <w:r w:rsidR="006403A7" w:rsidRPr="008C588D">
        <w:rPr>
          <w:rFonts w:asciiTheme="minorBidi" w:hAnsiTheme="minorBidi"/>
          <w:sz w:val="24"/>
          <w:szCs w:val="24"/>
        </w:rPr>
        <w:t xml:space="preserve"> </w:t>
      </w:r>
      <w:r w:rsidRPr="008C588D">
        <w:rPr>
          <w:rFonts w:asciiTheme="minorBidi" w:hAnsiTheme="minorBidi"/>
          <w:sz w:val="24"/>
          <w:szCs w:val="24"/>
        </w:rPr>
        <w:t xml:space="preserve">not become overgrown with thorns, abandoned oxen and sheep </w:t>
      </w:r>
      <w:r w:rsidR="006403A7">
        <w:rPr>
          <w:rFonts w:asciiTheme="minorBidi" w:hAnsiTheme="minorBidi"/>
          <w:sz w:val="24"/>
          <w:szCs w:val="24"/>
        </w:rPr>
        <w:t>will</w:t>
      </w:r>
      <w:r w:rsidR="006403A7" w:rsidRPr="008C588D">
        <w:rPr>
          <w:rFonts w:asciiTheme="minorBidi" w:hAnsiTheme="minorBidi"/>
          <w:sz w:val="24"/>
          <w:szCs w:val="24"/>
        </w:rPr>
        <w:t xml:space="preserve"> </w:t>
      </w:r>
      <w:r w:rsidRPr="008C588D">
        <w:rPr>
          <w:rFonts w:asciiTheme="minorBidi" w:hAnsiTheme="minorBidi"/>
          <w:sz w:val="24"/>
          <w:szCs w:val="24"/>
        </w:rPr>
        <w:t>roam freely and trample the vines.</w:t>
      </w:r>
    </w:p>
    <w:p w14:paraId="6ABB8FD1" w14:textId="77777777" w:rsidR="00CD35FB" w:rsidRPr="008C588D" w:rsidRDefault="00CD35FB" w:rsidP="00EA24F9">
      <w:pPr>
        <w:spacing w:after="0" w:line="240" w:lineRule="auto"/>
        <w:jc w:val="both"/>
        <w:rPr>
          <w:rFonts w:asciiTheme="minorBidi" w:hAnsiTheme="minorBidi"/>
          <w:sz w:val="24"/>
          <w:szCs w:val="24"/>
        </w:rPr>
      </w:pPr>
    </w:p>
    <w:p w14:paraId="38893159" w14:textId="77777777" w:rsidR="00CD35FB" w:rsidRPr="008C588D" w:rsidRDefault="00CD35FB" w:rsidP="00EA24F9">
      <w:pPr>
        <w:spacing w:after="0" w:line="240" w:lineRule="auto"/>
        <w:jc w:val="both"/>
        <w:rPr>
          <w:rFonts w:asciiTheme="minorBidi" w:hAnsiTheme="minorBidi"/>
          <w:b/>
          <w:bCs/>
          <w:sz w:val="24"/>
          <w:szCs w:val="24"/>
        </w:rPr>
      </w:pPr>
      <w:r w:rsidRPr="008C588D">
        <w:rPr>
          <w:rFonts w:asciiTheme="minorBidi" w:hAnsiTheme="minorBidi"/>
          <w:b/>
          <w:bCs/>
          <w:sz w:val="24"/>
          <w:szCs w:val="24"/>
        </w:rPr>
        <w:t>The Assyrian conquest of Israel and the beginning of exile</w:t>
      </w:r>
    </w:p>
    <w:p w14:paraId="0AFC99C5" w14:textId="77777777" w:rsidR="00CD35FB" w:rsidRDefault="00CD35FB" w:rsidP="00EA24F9">
      <w:pPr>
        <w:spacing w:after="0" w:line="240" w:lineRule="auto"/>
        <w:jc w:val="both"/>
        <w:rPr>
          <w:rFonts w:asciiTheme="minorBidi" w:hAnsiTheme="minorBidi"/>
          <w:sz w:val="24"/>
          <w:szCs w:val="24"/>
        </w:rPr>
      </w:pPr>
    </w:p>
    <w:p w14:paraId="0236F6CE" w14:textId="4C208A93" w:rsidR="00CD35FB" w:rsidRPr="008C588D" w:rsidRDefault="009F056C" w:rsidP="00EA24F9">
      <w:pPr>
        <w:spacing w:after="0" w:line="240" w:lineRule="auto"/>
        <w:jc w:val="both"/>
        <w:rPr>
          <w:rFonts w:asciiTheme="minorBidi" w:hAnsiTheme="minorBidi"/>
          <w:sz w:val="24"/>
          <w:szCs w:val="24"/>
        </w:rPr>
      </w:pPr>
      <w:r>
        <w:rPr>
          <w:rFonts w:asciiTheme="minorBidi" w:hAnsiTheme="minorBidi"/>
          <w:sz w:val="24"/>
          <w:szCs w:val="24"/>
        </w:rPr>
        <w:t>Since</w:t>
      </w:r>
      <w:r w:rsidR="00CD35FB" w:rsidRPr="008C588D">
        <w:rPr>
          <w:rFonts w:asciiTheme="minorBidi" w:hAnsiTheme="minorBidi"/>
          <w:sz w:val="24"/>
          <w:szCs w:val="24"/>
        </w:rPr>
        <w:t xml:space="preserve"> the Exodus from Egypt and the </w:t>
      </w:r>
      <w:r>
        <w:rPr>
          <w:rFonts w:asciiTheme="minorBidi" w:hAnsiTheme="minorBidi"/>
          <w:sz w:val="24"/>
          <w:szCs w:val="24"/>
        </w:rPr>
        <w:t xml:space="preserve">beginning of the </w:t>
      </w:r>
      <w:r w:rsidR="00CD35FB" w:rsidRPr="008C588D">
        <w:rPr>
          <w:rFonts w:asciiTheme="minorBidi" w:hAnsiTheme="minorBidi"/>
          <w:sz w:val="24"/>
          <w:szCs w:val="24"/>
        </w:rPr>
        <w:t xml:space="preserve">conquest and settlement of the </w:t>
      </w:r>
      <w:r>
        <w:rPr>
          <w:rFonts w:asciiTheme="minorBidi" w:hAnsiTheme="minorBidi"/>
          <w:sz w:val="24"/>
          <w:szCs w:val="24"/>
        </w:rPr>
        <w:t xml:space="preserve">ancestral </w:t>
      </w:r>
      <w:r w:rsidR="00CD35FB" w:rsidRPr="008C588D">
        <w:rPr>
          <w:rFonts w:asciiTheme="minorBidi" w:hAnsiTheme="minorBidi"/>
          <w:sz w:val="24"/>
          <w:szCs w:val="24"/>
        </w:rPr>
        <w:t xml:space="preserve">land, there had been many struggles and divisions between the tribes of Israel, but there had not been exile. There had been a </w:t>
      </w:r>
      <w:proofErr w:type="gramStart"/>
      <w:r w:rsidR="00CD35FB" w:rsidRPr="008C588D">
        <w:rPr>
          <w:rFonts w:asciiTheme="minorBidi" w:hAnsiTheme="minorBidi"/>
          <w:sz w:val="24"/>
          <w:szCs w:val="24"/>
        </w:rPr>
        <w:t>united kingdom</w:t>
      </w:r>
      <w:proofErr w:type="gramEnd"/>
      <w:r>
        <w:rPr>
          <w:rFonts w:asciiTheme="minorBidi" w:hAnsiTheme="minorBidi"/>
          <w:sz w:val="24"/>
          <w:szCs w:val="24"/>
        </w:rPr>
        <w:t xml:space="preserve"> that</w:t>
      </w:r>
      <w:r w:rsidR="00CD35FB" w:rsidRPr="008C588D">
        <w:rPr>
          <w:rFonts w:asciiTheme="minorBidi" w:hAnsiTheme="minorBidi"/>
          <w:sz w:val="24"/>
          <w:szCs w:val="24"/>
        </w:rPr>
        <w:t xml:space="preserve"> later split into two kingdoms, but there had been no great Destruction. For at least around six hundred years, the tribes of Israel had lived in their land.</w:t>
      </w:r>
    </w:p>
    <w:p w14:paraId="053ACA1B" w14:textId="77777777" w:rsidR="00CD35FB" w:rsidRDefault="00CD35FB" w:rsidP="00EA24F9">
      <w:pPr>
        <w:spacing w:after="0" w:line="240" w:lineRule="auto"/>
        <w:jc w:val="both"/>
        <w:rPr>
          <w:rFonts w:asciiTheme="minorBidi" w:hAnsiTheme="minorBidi"/>
          <w:sz w:val="24"/>
          <w:szCs w:val="24"/>
        </w:rPr>
      </w:pPr>
    </w:p>
    <w:p w14:paraId="11A6FDA7" w14:textId="17A3E2A6" w:rsidR="00CD35FB" w:rsidRPr="008C588D" w:rsidRDefault="00CD35FB" w:rsidP="00EA24F9">
      <w:pPr>
        <w:spacing w:after="0" w:line="240" w:lineRule="auto"/>
        <w:jc w:val="both"/>
        <w:rPr>
          <w:rFonts w:asciiTheme="minorBidi" w:hAnsiTheme="minorBidi"/>
          <w:sz w:val="24"/>
          <w:szCs w:val="24"/>
        </w:rPr>
      </w:pPr>
      <w:r w:rsidRPr="008C588D">
        <w:rPr>
          <w:rFonts w:asciiTheme="minorBidi" w:hAnsiTheme="minorBidi"/>
          <w:sz w:val="24"/>
          <w:szCs w:val="24"/>
        </w:rPr>
        <w:t>With the Assyrian conquest, everything changed.</w:t>
      </w:r>
    </w:p>
    <w:p w14:paraId="27640194" w14:textId="77777777" w:rsidR="00CD35FB" w:rsidRDefault="00CD35FB" w:rsidP="00EA24F9">
      <w:pPr>
        <w:spacing w:after="0" w:line="240" w:lineRule="auto"/>
        <w:jc w:val="both"/>
        <w:rPr>
          <w:rFonts w:asciiTheme="minorBidi" w:hAnsiTheme="minorBidi"/>
          <w:sz w:val="24"/>
          <w:szCs w:val="24"/>
        </w:rPr>
      </w:pPr>
    </w:p>
    <w:p w14:paraId="4E5DA7B7" w14:textId="380B4F69" w:rsidR="00CD35FB" w:rsidRPr="008C588D" w:rsidRDefault="00CD35FB" w:rsidP="00EA24F9">
      <w:pPr>
        <w:spacing w:after="0" w:line="240" w:lineRule="auto"/>
        <w:jc w:val="both"/>
        <w:rPr>
          <w:rFonts w:asciiTheme="minorBidi" w:hAnsiTheme="minorBidi"/>
          <w:sz w:val="24"/>
          <w:szCs w:val="24"/>
        </w:rPr>
      </w:pPr>
      <w:r w:rsidRPr="008C588D">
        <w:rPr>
          <w:rFonts w:asciiTheme="minorBidi" w:hAnsiTheme="minorBidi"/>
          <w:sz w:val="24"/>
          <w:szCs w:val="24"/>
        </w:rPr>
        <w:t xml:space="preserve">Since then, for some 2,750 years, </w:t>
      </w:r>
      <w:r w:rsidRPr="00C06A90">
        <w:rPr>
          <w:rFonts w:asciiTheme="minorBidi" w:hAnsiTheme="minorBidi"/>
          <w:i/>
          <w:iCs/>
          <w:sz w:val="24"/>
          <w:szCs w:val="24"/>
        </w:rPr>
        <w:t>Am Yisrael</w:t>
      </w:r>
      <w:r w:rsidRPr="008C588D">
        <w:rPr>
          <w:rFonts w:asciiTheme="minorBidi" w:hAnsiTheme="minorBidi"/>
          <w:sz w:val="24"/>
          <w:szCs w:val="24"/>
        </w:rPr>
        <w:t xml:space="preserve"> has been dispersed in the exiles of Assyria, the Caucuses, and Babylonia; Yemen, Persia, and India; Egypt and Ethiopia; Tunisia, Algeria, and Morocco; Spain, France</w:t>
      </w:r>
      <w:r w:rsidR="009F056C">
        <w:rPr>
          <w:rFonts w:asciiTheme="minorBidi" w:hAnsiTheme="minorBidi"/>
          <w:sz w:val="24"/>
          <w:szCs w:val="24"/>
        </w:rPr>
        <w:t>,</w:t>
      </w:r>
      <w:r w:rsidRPr="008C588D">
        <w:rPr>
          <w:rFonts w:asciiTheme="minorBidi" w:hAnsiTheme="minorBidi"/>
          <w:sz w:val="24"/>
          <w:szCs w:val="24"/>
        </w:rPr>
        <w:t xml:space="preserve"> and Germany; Syria and Turkey; Greece and Rome; Poland and Lithuania; Russia, America, and more. It is only in the last few generations that we have witnessed the miracle of the ingathering of the exiles, with the annihilation of the European Diaspora – and still only approximately half of the Jewish People is rebuilding the Jewish </w:t>
      </w:r>
      <w:r w:rsidR="00BA7F40">
        <w:rPr>
          <w:rFonts w:asciiTheme="minorBidi" w:hAnsiTheme="minorBidi"/>
          <w:sz w:val="24"/>
          <w:szCs w:val="24"/>
        </w:rPr>
        <w:t>State</w:t>
      </w:r>
      <w:r w:rsidR="00BA7F40" w:rsidRPr="008C588D">
        <w:rPr>
          <w:rFonts w:asciiTheme="minorBidi" w:hAnsiTheme="minorBidi"/>
          <w:sz w:val="24"/>
          <w:szCs w:val="24"/>
        </w:rPr>
        <w:t xml:space="preserve"> </w:t>
      </w:r>
      <w:r w:rsidRPr="008C588D">
        <w:rPr>
          <w:rFonts w:asciiTheme="minorBidi" w:hAnsiTheme="minorBidi"/>
          <w:sz w:val="24"/>
          <w:szCs w:val="24"/>
        </w:rPr>
        <w:t>in Eretz Yisrael.</w:t>
      </w:r>
    </w:p>
    <w:p w14:paraId="27A5A876" w14:textId="77777777" w:rsidR="00CD35FB" w:rsidRDefault="00CD35FB" w:rsidP="00EA24F9">
      <w:pPr>
        <w:spacing w:after="0" w:line="240" w:lineRule="auto"/>
        <w:jc w:val="both"/>
        <w:rPr>
          <w:rFonts w:asciiTheme="minorBidi" w:hAnsiTheme="minorBidi"/>
          <w:sz w:val="24"/>
          <w:szCs w:val="24"/>
        </w:rPr>
      </w:pPr>
    </w:p>
    <w:p w14:paraId="79F80339" w14:textId="193C81CC" w:rsidR="00CD35FB" w:rsidRDefault="00CD35FB" w:rsidP="00EA24F9">
      <w:pPr>
        <w:spacing w:after="0" w:line="240" w:lineRule="auto"/>
        <w:jc w:val="both"/>
        <w:rPr>
          <w:rFonts w:asciiTheme="minorBidi" w:hAnsiTheme="minorBidi"/>
          <w:sz w:val="24"/>
          <w:szCs w:val="24"/>
        </w:rPr>
      </w:pPr>
      <w:r w:rsidRPr="008C588D">
        <w:rPr>
          <w:rFonts w:asciiTheme="minorBidi" w:hAnsiTheme="minorBidi"/>
          <w:sz w:val="24"/>
          <w:szCs w:val="24"/>
        </w:rPr>
        <w:t>The exile began in the Galilee and in Gil’ad:</w:t>
      </w:r>
    </w:p>
    <w:p w14:paraId="414C3B29" w14:textId="77777777" w:rsidR="00CD35FB" w:rsidRPr="008C588D" w:rsidRDefault="00CD35FB" w:rsidP="00EA24F9">
      <w:pPr>
        <w:spacing w:after="0" w:line="240" w:lineRule="auto"/>
        <w:jc w:val="both"/>
        <w:rPr>
          <w:rFonts w:asciiTheme="minorBidi" w:hAnsiTheme="minorBidi"/>
          <w:sz w:val="24"/>
          <w:szCs w:val="24"/>
        </w:rPr>
      </w:pPr>
    </w:p>
    <w:p w14:paraId="3AA0A98D" w14:textId="64CFDC1E" w:rsidR="00CD35FB" w:rsidRPr="008C588D" w:rsidRDefault="00CD35FB" w:rsidP="00EA24F9">
      <w:pPr>
        <w:spacing w:after="0" w:line="240" w:lineRule="auto"/>
        <w:ind w:left="720"/>
        <w:jc w:val="both"/>
        <w:rPr>
          <w:rFonts w:asciiTheme="minorBidi" w:hAnsiTheme="minorBidi"/>
          <w:sz w:val="24"/>
          <w:szCs w:val="24"/>
        </w:rPr>
      </w:pPr>
      <w:r w:rsidRPr="008C588D">
        <w:rPr>
          <w:rFonts w:asciiTheme="minorBidi" w:hAnsiTheme="minorBidi"/>
          <w:sz w:val="24"/>
          <w:szCs w:val="24"/>
        </w:rPr>
        <w:t xml:space="preserve">In the days of Pekach, king of Israel, came Tiglat-Pileser, king of Assyria, and </w:t>
      </w:r>
      <w:r w:rsidR="00D50246">
        <w:rPr>
          <w:rFonts w:asciiTheme="minorBidi" w:hAnsiTheme="minorBidi"/>
          <w:sz w:val="24"/>
          <w:szCs w:val="24"/>
        </w:rPr>
        <w:t xml:space="preserve">he </w:t>
      </w:r>
      <w:r w:rsidRPr="008C588D">
        <w:rPr>
          <w:rFonts w:asciiTheme="minorBidi" w:hAnsiTheme="minorBidi"/>
          <w:sz w:val="24"/>
          <w:szCs w:val="24"/>
        </w:rPr>
        <w:t>took Iyon, and Avel Beit Maakha, and Yanoach, and Kedesh, and Chatzor, and Gil’ad, and the Galilee, and all the land of Naftali, and he carried them captive to Assyria. (</w:t>
      </w:r>
      <w:r w:rsidRPr="00A33A58">
        <w:rPr>
          <w:rFonts w:asciiTheme="minorBidi" w:hAnsiTheme="minorBidi"/>
          <w:i/>
          <w:iCs/>
          <w:sz w:val="24"/>
          <w:szCs w:val="24"/>
        </w:rPr>
        <w:t>Melakhim</w:t>
      </w:r>
      <w:r w:rsidRPr="008C588D">
        <w:rPr>
          <w:rFonts w:asciiTheme="minorBidi" w:hAnsiTheme="minorBidi"/>
          <w:sz w:val="24"/>
          <w:szCs w:val="24"/>
        </w:rPr>
        <w:t xml:space="preserve"> II 15:29)</w:t>
      </w:r>
    </w:p>
    <w:p w14:paraId="56461EC9" w14:textId="77777777" w:rsidR="00CD35FB" w:rsidRDefault="00CD35FB" w:rsidP="00EA24F9">
      <w:pPr>
        <w:spacing w:after="0" w:line="240" w:lineRule="auto"/>
        <w:jc w:val="both"/>
        <w:rPr>
          <w:rFonts w:asciiTheme="minorBidi" w:hAnsiTheme="minorBidi"/>
          <w:sz w:val="24"/>
          <w:szCs w:val="24"/>
        </w:rPr>
      </w:pPr>
    </w:p>
    <w:p w14:paraId="40956C33" w14:textId="331CEEA5" w:rsidR="00CD35FB" w:rsidRDefault="00CD35FB" w:rsidP="00EA24F9">
      <w:pPr>
        <w:spacing w:after="0" w:line="240" w:lineRule="auto"/>
        <w:jc w:val="both"/>
        <w:rPr>
          <w:rFonts w:asciiTheme="minorBidi" w:hAnsiTheme="minorBidi"/>
          <w:sz w:val="24"/>
          <w:szCs w:val="24"/>
        </w:rPr>
      </w:pPr>
      <w:r w:rsidRPr="008C588D">
        <w:rPr>
          <w:rFonts w:asciiTheme="minorBidi" w:hAnsiTheme="minorBidi"/>
          <w:sz w:val="24"/>
          <w:szCs w:val="24"/>
        </w:rPr>
        <w:lastRenderedPageBreak/>
        <w:t xml:space="preserve">The information we have from </w:t>
      </w:r>
      <w:r w:rsidR="00D50246">
        <w:rPr>
          <w:rFonts w:asciiTheme="minorBidi" w:hAnsiTheme="minorBidi"/>
          <w:sz w:val="24"/>
          <w:szCs w:val="24"/>
        </w:rPr>
        <w:t>Scripture</w:t>
      </w:r>
      <w:r w:rsidRPr="008C588D">
        <w:rPr>
          <w:rFonts w:asciiTheme="minorBidi" w:hAnsiTheme="minorBidi"/>
          <w:sz w:val="24"/>
          <w:szCs w:val="24"/>
        </w:rPr>
        <w:t>, as well as from Assyrian inscriptions, allows us to trace the path of the Assyrian campaign in 732 B.C.E.</w:t>
      </w:r>
      <w:r w:rsidRPr="008C588D">
        <w:rPr>
          <w:rStyle w:val="FootnoteReference"/>
          <w:rFonts w:asciiTheme="minorBidi" w:hAnsiTheme="minorBidi"/>
          <w:sz w:val="24"/>
          <w:szCs w:val="24"/>
        </w:rPr>
        <w:footnoteReference w:id="7"/>
      </w:r>
      <w:r w:rsidRPr="008C588D">
        <w:rPr>
          <w:rFonts w:asciiTheme="minorBidi" w:hAnsiTheme="minorBidi"/>
          <w:sz w:val="24"/>
          <w:szCs w:val="24"/>
        </w:rPr>
        <w:t xml:space="preserve"> Their sophisticated army set off </w:t>
      </w:r>
      <w:r w:rsidR="00D50246" w:rsidRPr="008C588D">
        <w:rPr>
          <w:rFonts w:asciiTheme="minorBidi" w:hAnsiTheme="minorBidi"/>
          <w:sz w:val="24"/>
          <w:szCs w:val="24"/>
        </w:rPr>
        <w:t xml:space="preserve">southward </w:t>
      </w:r>
      <w:r w:rsidRPr="008C588D">
        <w:rPr>
          <w:rFonts w:asciiTheme="minorBidi" w:hAnsiTheme="minorBidi"/>
          <w:sz w:val="24"/>
          <w:szCs w:val="24"/>
        </w:rPr>
        <w:t>from Lebanon, along the Beqaa Valley, via Iyon, Avel Beit Maakha and Kedesh, and then appears to have split: one party headed via the Beit Netofa valley toward the coast,</w:t>
      </w:r>
      <w:r w:rsidRPr="008C588D">
        <w:rPr>
          <w:rStyle w:val="FootnoteReference"/>
          <w:rFonts w:asciiTheme="minorBidi" w:hAnsiTheme="minorBidi"/>
          <w:sz w:val="24"/>
          <w:szCs w:val="24"/>
        </w:rPr>
        <w:footnoteReference w:id="8"/>
      </w:r>
      <w:r w:rsidRPr="008C588D">
        <w:rPr>
          <w:rFonts w:asciiTheme="minorBidi" w:hAnsiTheme="minorBidi"/>
          <w:sz w:val="24"/>
          <w:szCs w:val="24"/>
        </w:rPr>
        <w:t xml:space="preserve"> while the other continued southward through the Jordan Valley to Chatzor and the Kinneret, and then went up from there to the eastern side of the Jordan to conquer Gil’ad. The conquest of Gil’ad was considered one of the highlights of the </w:t>
      </w:r>
      <w:proofErr w:type="gramStart"/>
      <w:r w:rsidRPr="008C588D">
        <w:rPr>
          <w:rFonts w:asciiTheme="minorBidi" w:hAnsiTheme="minorBidi"/>
          <w:sz w:val="24"/>
          <w:szCs w:val="24"/>
        </w:rPr>
        <w:t>campaign, since</w:t>
      </w:r>
      <w:proofErr w:type="gramEnd"/>
      <w:r w:rsidRPr="008C588D">
        <w:rPr>
          <w:rFonts w:asciiTheme="minorBidi" w:hAnsiTheme="minorBidi"/>
          <w:sz w:val="24"/>
          <w:szCs w:val="24"/>
        </w:rPr>
        <w:t xml:space="preserve"> this was Pekach’s stronghold in the alliance with Retzin and Damesek against the Assyrian advance. The campaign in the direction of the eastern side of the Jordan is recorded in </w:t>
      </w:r>
      <w:r w:rsidRPr="0094721D">
        <w:rPr>
          <w:rFonts w:asciiTheme="minorBidi" w:hAnsiTheme="minorBidi"/>
          <w:i/>
          <w:iCs/>
          <w:sz w:val="24"/>
          <w:szCs w:val="24"/>
        </w:rPr>
        <w:t>Divrei Ha-</w:t>
      </w:r>
      <w:r w:rsidR="00D50246">
        <w:rPr>
          <w:rFonts w:asciiTheme="minorBidi" w:hAnsiTheme="minorBidi"/>
          <w:i/>
          <w:iCs/>
          <w:sz w:val="24"/>
          <w:szCs w:val="24"/>
        </w:rPr>
        <w:t>y</w:t>
      </w:r>
      <w:r w:rsidRPr="0094721D">
        <w:rPr>
          <w:rFonts w:asciiTheme="minorBidi" w:hAnsiTheme="minorBidi"/>
          <w:i/>
          <w:iCs/>
          <w:sz w:val="24"/>
          <w:szCs w:val="24"/>
        </w:rPr>
        <w:t>amim</w:t>
      </w:r>
      <w:r w:rsidRPr="008C588D">
        <w:rPr>
          <w:rFonts w:asciiTheme="minorBidi" w:hAnsiTheme="minorBidi"/>
          <w:sz w:val="24"/>
          <w:szCs w:val="24"/>
        </w:rPr>
        <w:t>:</w:t>
      </w:r>
    </w:p>
    <w:p w14:paraId="5ADAA123" w14:textId="77777777" w:rsidR="00CD35FB" w:rsidRPr="008C588D" w:rsidRDefault="00CD35FB" w:rsidP="00EA24F9">
      <w:pPr>
        <w:spacing w:after="0" w:line="240" w:lineRule="auto"/>
        <w:jc w:val="both"/>
        <w:rPr>
          <w:rFonts w:asciiTheme="minorBidi" w:hAnsiTheme="minorBidi"/>
          <w:sz w:val="24"/>
          <w:szCs w:val="24"/>
        </w:rPr>
      </w:pPr>
    </w:p>
    <w:p w14:paraId="3F64C289" w14:textId="7FCAAE59" w:rsidR="00CD35FB" w:rsidRPr="008C588D" w:rsidRDefault="00CD35FB" w:rsidP="00EA24F9">
      <w:pPr>
        <w:spacing w:after="0" w:line="240" w:lineRule="auto"/>
        <w:ind w:left="720"/>
        <w:jc w:val="both"/>
        <w:rPr>
          <w:rFonts w:asciiTheme="minorBidi" w:hAnsiTheme="minorBidi"/>
          <w:sz w:val="24"/>
          <w:szCs w:val="24"/>
        </w:rPr>
      </w:pPr>
      <w:r w:rsidRPr="008C588D">
        <w:rPr>
          <w:rFonts w:asciiTheme="minorBidi" w:hAnsiTheme="minorBidi"/>
          <w:sz w:val="24"/>
          <w:szCs w:val="24"/>
        </w:rPr>
        <w:t>The sons of Reuven, the first-born of Israel: Chanokh and Palu, Chetzron and Karmi… Be’era his son, who was carried away captive by Tilgat</w:t>
      </w:r>
      <w:r w:rsidR="003769F1">
        <w:rPr>
          <w:rFonts w:asciiTheme="minorBidi" w:hAnsiTheme="minorBidi"/>
          <w:sz w:val="24"/>
          <w:szCs w:val="24"/>
        </w:rPr>
        <w:t>-</w:t>
      </w:r>
      <w:r w:rsidRPr="008C588D">
        <w:rPr>
          <w:rFonts w:asciiTheme="minorBidi" w:hAnsiTheme="minorBidi"/>
          <w:sz w:val="24"/>
          <w:szCs w:val="24"/>
        </w:rPr>
        <w:t>Pileser, king of Assyria – he was prince of the Reuvenites. (</w:t>
      </w:r>
      <w:r w:rsidRPr="00C06A90">
        <w:rPr>
          <w:rFonts w:asciiTheme="minorBidi" w:hAnsiTheme="minorBidi"/>
          <w:i/>
          <w:iCs/>
          <w:sz w:val="24"/>
          <w:szCs w:val="24"/>
        </w:rPr>
        <w:t xml:space="preserve">Divrei </w:t>
      </w:r>
      <w:r w:rsidR="003769F1">
        <w:rPr>
          <w:rFonts w:asciiTheme="minorBidi" w:hAnsiTheme="minorBidi"/>
          <w:i/>
          <w:iCs/>
          <w:sz w:val="24"/>
          <w:szCs w:val="24"/>
        </w:rPr>
        <w:t>H</w:t>
      </w:r>
      <w:r w:rsidRPr="00C06A90">
        <w:rPr>
          <w:rFonts w:asciiTheme="minorBidi" w:hAnsiTheme="minorBidi"/>
          <w:i/>
          <w:iCs/>
          <w:sz w:val="24"/>
          <w:szCs w:val="24"/>
        </w:rPr>
        <w:t>a-</w:t>
      </w:r>
      <w:r w:rsidR="003769F1">
        <w:rPr>
          <w:rFonts w:asciiTheme="minorBidi" w:hAnsiTheme="minorBidi"/>
          <w:i/>
          <w:iCs/>
          <w:sz w:val="24"/>
          <w:szCs w:val="24"/>
        </w:rPr>
        <w:t>y</w:t>
      </w:r>
      <w:r w:rsidRPr="00C06A90">
        <w:rPr>
          <w:rFonts w:asciiTheme="minorBidi" w:hAnsiTheme="minorBidi"/>
          <w:i/>
          <w:iCs/>
          <w:sz w:val="24"/>
          <w:szCs w:val="24"/>
        </w:rPr>
        <w:t>amim</w:t>
      </w:r>
      <w:r w:rsidRPr="008C588D">
        <w:rPr>
          <w:rFonts w:asciiTheme="minorBidi" w:hAnsiTheme="minorBidi"/>
          <w:sz w:val="24"/>
          <w:szCs w:val="24"/>
        </w:rPr>
        <w:t xml:space="preserve"> I 5:3-6)</w:t>
      </w:r>
    </w:p>
    <w:p w14:paraId="0BA00C23" w14:textId="77777777" w:rsidR="00CD35FB" w:rsidRDefault="00CD35FB" w:rsidP="00EA24F9">
      <w:pPr>
        <w:spacing w:after="0" w:line="240" w:lineRule="auto"/>
        <w:jc w:val="both"/>
        <w:rPr>
          <w:rFonts w:asciiTheme="minorBidi" w:hAnsiTheme="minorBidi"/>
          <w:sz w:val="24"/>
          <w:szCs w:val="24"/>
        </w:rPr>
      </w:pPr>
    </w:p>
    <w:p w14:paraId="1787CBBA" w14:textId="35756A91" w:rsidR="00CD35FB" w:rsidRPr="008C588D" w:rsidRDefault="00CD35FB" w:rsidP="00EA24F9">
      <w:pPr>
        <w:spacing w:after="0" w:line="240" w:lineRule="auto"/>
        <w:jc w:val="both"/>
        <w:rPr>
          <w:rFonts w:asciiTheme="minorBidi" w:hAnsiTheme="minorBidi"/>
          <w:sz w:val="24"/>
          <w:szCs w:val="24"/>
        </w:rPr>
      </w:pPr>
      <w:r w:rsidRPr="008C588D">
        <w:rPr>
          <w:rFonts w:asciiTheme="minorBidi" w:hAnsiTheme="minorBidi"/>
          <w:sz w:val="24"/>
          <w:szCs w:val="24"/>
        </w:rPr>
        <w:t>Tiglat</w:t>
      </w:r>
      <w:r w:rsidR="009555BA">
        <w:rPr>
          <w:rFonts w:asciiTheme="minorBidi" w:hAnsiTheme="minorBidi"/>
          <w:sz w:val="24"/>
          <w:szCs w:val="24"/>
        </w:rPr>
        <w:t>-</w:t>
      </w:r>
      <w:r w:rsidRPr="008C588D">
        <w:rPr>
          <w:rFonts w:asciiTheme="minorBidi" w:hAnsiTheme="minorBidi"/>
          <w:sz w:val="24"/>
          <w:szCs w:val="24"/>
        </w:rPr>
        <w:t>Pileser, the first Assyrian king to invade the kingdom of Israel, immediate</w:t>
      </w:r>
      <w:r w:rsidR="00336D07">
        <w:rPr>
          <w:rFonts w:asciiTheme="minorBidi" w:hAnsiTheme="minorBidi"/>
          <w:sz w:val="24"/>
          <w:szCs w:val="24"/>
        </w:rPr>
        <w:t>ly</w:t>
      </w:r>
      <w:r w:rsidRPr="008C588D">
        <w:rPr>
          <w:rFonts w:asciiTheme="minorBidi" w:hAnsiTheme="minorBidi"/>
          <w:sz w:val="24"/>
          <w:szCs w:val="24"/>
        </w:rPr>
        <w:t xml:space="preserve"> implement</w:t>
      </w:r>
      <w:r w:rsidR="00336D07">
        <w:rPr>
          <w:rFonts w:asciiTheme="minorBidi" w:hAnsiTheme="minorBidi"/>
          <w:sz w:val="24"/>
          <w:szCs w:val="24"/>
        </w:rPr>
        <w:t>ed</w:t>
      </w:r>
      <w:r w:rsidRPr="008C588D">
        <w:rPr>
          <w:rFonts w:asciiTheme="minorBidi" w:hAnsiTheme="minorBidi"/>
          <w:sz w:val="24"/>
          <w:szCs w:val="24"/>
        </w:rPr>
        <w:t xml:space="preserve"> a policy of deportation of the vanquished population.</w:t>
      </w:r>
      <w:r w:rsidRPr="008C588D">
        <w:rPr>
          <w:rStyle w:val="FootnoteReference"/>
          <w:rFonts w:asciiTheme="minorBidi" w:hAnsiTheme="minorBidi"/>
          <w:sz w:val="24"/>
          <w:szCs w:val="24"/>
        </w:rPr>
        <w:footnoteReference w:id="9"/>
      </w:r>
      <w:r w:rsidRPr="008C588D">
        <w:rPr>
          <w:rFonts w:asciiTheme="minorBidi" w:hAnsiTheme="minorBidi"/>
          <w:sz w:val="24"/>
          <w:szCs w:val="24"/>
        </w:rPr>
        <w:t xml:space="preserve"> The conquest of the Galil and Gil’ad marked the beginning of the exile of the ten tribes comprising the kingdom of Israel. According to Assyrian inscriptions, more than 13,000 inhabitants were deported from this area. There must certainly have been many more who fled in advance, for fear of the advancing enemy and the collapse of administrative systems. The inscriptions give no hint of population exchanges, which were practiced elsewhere – including, a few years later, in Sargon’s campaign in Shomron. Perhaps Tiglat</w:t>
      </w:r>
      <w:r w:rsidR="00336D07">
        <w:rPr>
          <w:rFonts w:asciiTheme="minorBidi" w:hAnsiTheme="minorBidi"/>
          <w:sz w:val="24"/>
          <w:szCs w:val="24"/>
        </w:rPr>
        <w:t>-</w:t>
      </w:r>
      <w:r w:rsidRPr="008C588D">
        <w:rPr>
          <w:rFonts w:asciiTheme="minorBidi" w:hAnsiTheme="minorBidi"/>
          <w:sz w:val="24"/>
          <w:szCs w:val="24"/>
        </w:rPr>
        <w:t>Pileser was not interested in engaging in settlement of the Galil, attaching no special importance to the area. In his eyes, the important routes led from Damesek toward the coast (Tyre), and from there southward to the land of the Pelishtim and to Egypt.</w:t>
      </w:r>
      <w:r w:rsidRPr="008C588D">
        <w:rPr>
          <w:rStyle w:val="FootnoteReference"/>
          <w:rFonts w:asciiTheme="minorBidi" w:hAnsiTheme="minorBidi"/>
          <w:sz w:val="24"/>
          <w:szCs w:val="24"/>
        </w:rPr>
        <w:footnoteReference w:id="10"/>
      </w:r>
      <w:r w:rsidRPr="008C588D">
        <w:rPr>
          <w:rFonts w:asciiTheme="minorBidi" w:hAnsiTheme="minorBidi"/>
          <w:sz w:val="24"/>
          <w:szCs w:val="24"/>
        </w:rPr>
        <w:t xml:space="preserve"> Archaeological findings indeed indicate that the Lower Galilee was laid waste and was not resettled or rehabilitated for a very long time afterwards.</w:t>
      </w:r>
      <w:r w:rsidRPr="008C588D">
        <w:rPr>
          <w:rStyle w:val="FootnoteReference"/>
          <w:rFonts w:asciiTheme="minorBidi" w:hAnsiTheme="minorBidi"/>
          <w:sz w:val="24"/>
          <w:szCs w:val="24"/>
        </w:rPr>
        <w:footnoteReference w:id="11"/>
      </w:r>
    </w:p>
    <w:p w14:paraId="573E68A7" w14:textId="77777777" w:rsidR="00CD35FB" w:rsidRDefault="00CD35FB" w:rsidP="00EA24F9">
      <w:pPr>
        <w:spacing w:after="0" w:line="240" w:lineRule="auto"/>
        <w:jc w:val="both"/>
        <w:rPr>
          <w:rFonts w:asciiTheme="minorBidi" w:hAnsiTheme="minorBidi"/>
          <w:sz w:val="24"/>
          <w:szCs w:val="24"/>
        </w:rPr>
      </w:pPr>
    </w:p>
    <w:p w14:paraId="4F9F5CC3" w14:textId="57BE7041" w:rsidR="00CD35FB" w:rsidRPr="008C588D" w:rsidRDefault="00CD35FB" w:rsidP="00EA24F9">
      <w:pPr>
        <w:spacing w:after="0" w:line="240" w:lineRule="auto"/>
        <w:jc w:val="both"/>
        <w:rPr>
          <w:rFonts w:asciiTheme="minorBidi" w:hAnsiTheme="minorBidi"/>
          <w:sz w:val="24"/>
          <w:szCs w:val="24"/>
        </w:rPr>
      </w:pPr>
      <w:r w:rsidRPr="008C588D">
        <w:rPr>
          <w:rFonts w:asciiTheme="minorBidi" w:hAnsiTheme="minorBidi"/>
          <w:sz w:val="24"/>
          <w:szCs w:val="24"/>
        </w:rPr>
        <w:t>Thus, Hoshea’s first prophecy</w:t>
      </w:r>
      <w:r w:rsidR="00336D07">
        <w:rPr>
          <w:rFonts w:asciiTheme="minorBidi" w:hAnsiTheme="minorBidi"/>
          <w:sz w:val="24"/>
          <w:szCs w:val="24"/>
        </w:rPr>
        <w:t>,</w:t>
      </w:r>
      <w:r w:rsidRPr="008C588D">
        <w:rPr>
          <w:rStyle w:val="FootnoteReference"/>
          <w:rFonts w:asciiTheme="minorBidi" w:hAnsiTheme="minorBidi"/>
          <w:sz w:val="24"/>
          <w:szCs w:val="24"/>
        </w:rPr>
        <w:footnoteReference w:id="12"/>
      </w:r>
      <w:r w:rsidRPr="008C588D">
        <w:rPr>
          <w:rFonts w:asciiTheme="minorBidi" w:hAnsiTheme="minorBidi"/>
          <w:sz w:val="24"/>
          <w:szCs w:val="24"/>
        </w:rPr>
        <w:t xml:space="preserve"> foretelling how “the bow of Israel” would be broken in “the valley of Yizre’el</w:t>
      </w:r>
      <w:r w:rsidR="00F8074C">
        <w:rPr>
          <w:rFonts w:asciiTheme="minorBidi" w:hAnsiTheme="minorBidi"/>
          <w:sz w:val="24"/>
          <w:szCs w:val="24"/>
        </w:rPr>
        <w:t>,</w:t>
      </w:r>
      <w:r w:rsidRPr="008C588D">
        <w:rPr>
          <w:rFonts w:asciiTheme="minorBidi" w:hAnsiTheme="minorBidi"/>
          <w:sz w:val="24"/>
          <w:szCs w:val="24"/>
        </w:rPr>
        <w:t>” was fulfilled.</w:t>
      </w:r>
    </w:p>
    <w:p w14:paraId="4573CC29" w14:textId="77777777" w:rsidR="00CD35FB" w:rsidRDefault="00CD35FB" w:rsidP="00EA24F9">
      <w:pPr>
        <w:spacing w:after="0" w:line="240" w:lineRule="auto"/>
        <w:jc w:val="both"/>
        <w:rPr>
          <w:rFonts w:asciiTheme="minorBidi" w:hAnsiTheme="minorBidi"/>
          <w:sz w:val="24"/>
          <w:szCs w:val="24"/>
        </w:rPr>
      </w:pPr>
    </w:p>
    <w:p w14:paraId="2FB6758A" w14:textId="592F879B" w:rsidR="00CD35FB" w:rsidRDefault="00CD35FB" w:rsidP="00EA24F9">
      <w:pPr>
        <w:spacing w:after="0" w:line="240" w:lineRule="auto"/>
        <w:jc w:val="both"/>
        <w:rPr>
          <w:rFonts w:asciiTheme="minorBidi" w:hAnsiTheme="minorBidi"/>
          <w:sz w:val="24"/>
          <w:szCs w:val="24"/>
        </w:rPr>
      </w:pPr>
      <w:r w:rsidRPr="008C588D">
        <w:rPr>
          <w:rFonts w:asciiTheme="minorBidi" w:hAnsiTheme="minorBidi"/>
          <w:sz w:val="24"/>
          <w:szCs w:val="24"/>
        </w:rPr>
        <w:t>The kingdom of Israel had now shrunk to occupy only Shomron, the hills of Menashe and Efraim. This truncated kingdom was surrounded by three areas that had become Assyrian satrapies</w:t>
      </w:r>
      <w:r w:rsidR="00F8074C">
        <w:rPr>
          <w:rFonts w:asciiTheme="minorBidi" w:hAnsiTheme="minorBidi"/>
          <w:sz w:val="24"/>
          <w:szCs w:val="24"/>
        </w:rPr>
        <w:t xml:space="preserve">, which </w:t>
      </w:r>
      <w:r w:rsidRPr="008C588D">
        <w:rPr>
          <w:rFonts w:asciiTheme="minorBidi" w:hAnsiTheme="minorBidi"/>
          <w:sz w:val="24"/>
          <w:szCs w:val="24"/>
        </w:rPr>
        <w:t>were listed in the Assyrian records by their capitals: Megiddo (which included the valleys of the north and the Galilee); Dor (which included the Sharon, all the way to Philistia)</w:t>
      </w:r>
      <w:r w:rsidR="00F8074C">
        <w:rPr>
          <w:rFonts w:asciiTheme="minorBidi" w:hAnsiTheme="minorBidi"/>
          <w:sz w:val="24"/>
          <w:szCs w:val="24"/>
        </w:rPr>
        <w:t>;</w:t>
      </w:r>
      <w:r w:rsidRPr="008C588D">
        <w:rPr>
          <w:rFonts w:asciiTheme="minorBidi" w:hAnsiTheme="minorBidi"/>
          <w:sz w:val="24"/>
          <w:szCs w:val="24"/>
        </w:rPr>
        <w:t xml:space="preserve"> and Gil’ad (the other side of the Jordan). The region of the hills of Efraim continued as an independent framework only thanks to the Israeli capitulation to Assyria, </w:t>
      </w:r>
      <w:r w:rsidRPr="008C588D">
        <w:rPr>
          <w:rFonts w:asciiTheme="minorBidi" w:hAnsiTheme="minorBidi"/>
          <w:sz w:val="24"/>
          <w:szCs w:val="24"/>
        </w:rPr>
        <w:lastRenderedPageBreak/>
        <w:t>with the assassination of Pekach ben Remalyahu at the hand of Hoshea ben Ela, with the blessing of the Assyrian conquerors and under their patronage:</w:t>
      </w:r>
    </w:p>
    <w:p w14:paraId="7D27C602" w14:textId="77777777" w:rsidR="00CD35FB" w:rsidRPr="008C588D" w:rsidRDefault="00CD35FB" w:rsidP="00EA24F9">
      <w:pPr>
        <w:spacing w:after="0" w:line="240" w:lineRule="auto"/>
        <w:jc w:val="both"/>
        <w:rPr>
          <w:rFonts w:asciiTheme="minorBidi" w:hAnsiTheme="minorBidi"/>
          <w:sz w:val="24"/>
          <w:szCs w:val="24"/>
        </w:rPr>
      </w:pPr>
    </w:p>
    <w:p w14:paraId="05C7FAAA" w14:textId="29D0F314" w:rsidR="00CD35FB" w:rsidRPr="008C588D" w:rsidRDefault="00CD35FB" w:rsidP="00EA24F9">
      <w:pPr>
        <w:spacing w:after="0" w:line="240" w:lineRule="auto"/>
        <w:ind w:left="720"/>
        <w:jc w:val="both"/>
        <w:rPr>
          <w:rFonts w:asciiTheme="minorBidi" w:hAnsiTheme="minorBidi"/>
          <w:sz w:val="24"/>
          <w:szCs w:val="24"/>
        </w:rPr>
      </w:pPr>
      <w:r w:rsidRPr="008C588D">
        <w:rPr>
          <w:rFonts w:asciiTheme="minorBidi" w:hAnsiTheme="minorBidi"/>
          <w:sz w:val="24"/>
          <w:szCs w:val="24"/>
        </w:rPr>
        <w:t>And Hoshea, son of Ela, made a conspiracy against Pekach, son of Remalyahu, and smote him, and slew him, and reigned in his stead, in the twentieth year of Yotam, son of Uziya. (</w:t>
      </w:r>
      <w:r w:rsidRPr="0094721D">
        <w:rPr>
          <w:rFonts w:asciiTheme="minorBidi" w:hAnsiTheme="minorBidi"/>
          <w:i/>
          <w:iCs/>
          <w:sz w:val="24"/>
          <w:szCs w:val="24"/>
        </w:rPr>
        <w:t>Melakhim</w:t>
      </w:r>
      <w:r w:rsidRPr="008C588D">
        <w:rPr>
          <w:rFonts w:asciiTheme="minorBidi" w:hAnsiTheme="minorBidi"/>
          <w:sz w:val="24"/>
          <w:szCs w:val="24"/>
        </w:rPr>
        <w:t xml:space="preserve"> II 15:30)</w:t>
      </w:r>
    </w:p>
    <w:p w14:paraId="63E802D4" w14:textId="77777777" w:rsidR="00CD35FB" w:rsidRPr="008C588D" w:rsidRDefault="00CD35FB" w:rsidP="00EA24F9">
      <w:pPr>
        <w:spacing w:after="0" w:line="240" w:lineRule="auto"/>
        <w:jc w:val="both"/>
        <w:rPr>
          <w:rFonts w:asciiTheme="minorBidi" w:hAnsiTheme="minorBidi"/>
          <w:sz w:val="24"/>
          <w:szCs w:val="24"/>
        </w:rPr>
      </w:pPr>
    </w:p>
    <w:p w14:paraId="56C16C43" w14:textId="79E43010" w:rsidR="00CD35FB" w:rsidRDefault="00CD35FB" w:rsidP="00EA24F9">
      <w:pPr>
        <w:spacing w:after="0" w:line="240" w:lineRule="auto"/>
        <w:jc w:val="both"/>
        <w:rPr>
          <w:rFonts w:asciiTheme="minorBidi" w:hAnsiTheme="minorBidi"/>
          <w:b/>
          <w:bCs/>
          <w:sz w:val="24"/>
          <w:szCs w:val="24"/>
        </w:rPr>
      </w:pPr>
      <w:r w:rsidRPr="008C588D">
        <w:rPr>
          <w:rFonts w:asciiTheme="minorBidi" w:hAnsiTheme="minorBidi"/>
          <w:b/>
          <w:bCs/>
          <w:sz w:val="24"/>
          <w:szCs w:val="24"/>
        </w:rPr>
        <w:t>The kingdoms of Israel and Yehuda under Assyrian domination</w:t>
      </w:r>
    </w:p>
    <w:p w14:paraId="4214C109" w14:textId="77777777" w:rsidR="00CD35FB" w:rsidRPr="008C588D" w:rsidRDefault="00CD35FB" w:rsidP="00EA24F9">
      <w:pPr>
        <w:spacing w:after="0" w:line="240" w:lineRule="auto"/>
        <w:jc w:val="both"/>
        <w:rPr>
          <w:rFonts w:asciiTheme="minorBidi" w:hAnsiTheme="minorBidi"/>
          <w:b/>
          <w:bCs/>
          <w:sz w:val="24"/>
          <w:szCs w:val="24"/>
        </w:rPr>
      </w:pPr>
    </w:p>
    <w:p w14:paraId="556319BC" w14:textId="11063813" w:rsidR="00CD35FB" w:rsidRDefault="00CD35FB" w:rsidP="00EA24F9">
      <w:pPr>
        <w:spacing w:after="0" w:line="240" w:lineRule="auto"/>
        <w:jc w:val="both"/>
        <w:rPr>
          <w:rFonts w:asciiTheme="minorBidi" w:hAnsiTheme="minorBidi"/>
          <w:sz w:val="24"/>
          <w:szCs w:val="24"/>
        </w:rPr>
      </w:pPr>
      <w:r w:rsidRPr="008C588D">
        <w:rPr>
          <w:rFonts w:asciiTheme="minorBidi" w:hAnsiTheme="minorBidi"/>
          <w:sz w:val="24"/>
          <w:szCs w:val="24"/>
        </w:rPr>
        <w:t>Tiglat</w:t>
      </w:r>
      <w:r w:rsidR="009122AC">
        <w:rPr>
          <w:rFonts w:asciiTheme="minorBidi" w:hAnsiTheme="minorBidi"/>
          <w:sz w:val="24"/>
          <w:szCs w:val="24"/>
        </w:rPr>
        <w:t>-</w:t>
      </w:r>
      <w:r w:rsidRPr="008C588D">
        <w:rPr>
          <w:rFonts w:asciiTheme="minorBidi" w:hAnsiTheme="minorBidi"/>
          <w:sz w:val="24"/>
          <w:szCs w:val="24"/>
        </w:rPr>
        <w:t xml:space="preserve">Pileser did not trouble his troops to actually physically occupy the Shomron hills; he was content to rule from afar. With his help – and seemingly at his instigation – Hoshea ben Ela seized control in Shomron, assassinated Pekach, and turned the kingdom of Shomron into an Assyrian protectorate. Assyrian inscriptions </w:t>
      </w:r>
      <w:r w:rsidR="009122AC">
        <w:rPr>
          <w:rFonts w:asciiTheme="minorBidi" w:hAnsiTheme="minorBidi"/>
          <w:sz w:val="24"/>
          <w:szCs w:val="24"/>
        </w:rPr>
        <w:t>indicate</w:t>
      </w:r>
      <w:r w:rsidR="009122AC" w:rsidRPr="008C588D">
        <w:rPr>
          <w:rFonts w:asciiTheme="minorBidi" w:hAnsiTheme="minorBidi"/>
          <w:sz w:val="24"/>
          <w:szCs w:val="24"/>
        </w:rPr>
        <w:t xml:space="preserve"> </w:t>
      </w:r>
      <w:r w:rsidRPr="008C588D">
        <w:rPr>
          <w:rFonts w:asciiTheme="minorBidi" w:hAnsiTheme="minorBidi"/>
          <w:sz w:val="24"/>
          <w:szCs w:val="24"/>
        </w:rPr>
        <w:t>that Tiglat</w:t>
      </w:r>
      <w:r w:rsidR="009122AC">
        <w:rPr>
          <w:rFonts w:asciiTheme="minorBidi" w:hAnsiTheme="minorBidi"/>
          <w:sz w:val="24"/>
          <w:szCs w:val="24"/>
        </w:rPr>
        <w:t>-</w:t>
      </w:r>
      <w:r w:rsidRPr="008C588D">
        <w:rPr>
          <w:rFonts w:asciiTheme="minorBidi" w:hAnsiTheme="minorBidi"/>
          <w:sz w:val="24"/>
          <w:szCs w:val="24"/>
        </w:rPr>
        <w:t>Pileser set the rules in Shomron:</w:t>
      </w:r>
    </w:p>
    <w:p w14:paraId="3E2C9880" w14:textId="77777777" w:rsidR="00CD35FB" w:rsidRPr="008C588D" w:rsidRDefault="00CD35FB" w:rsidP="00EA24F9">
      <w:pPr>
        <w:spacing w:after="0" w:line="240" w:lineRule="auto"/>
        <w:jc w:val="both"/>
        <w:rPr>
          <w:rFonts w:asciiTheme="minorBidi" w:hAnsiTheme="minorBidi"/>
          <w:sz w:val="24"/>
          <w:szCs w:val="24"/>
        </w:rPr>
      </w:pPr>
    </w:p>
    <w:p w14:paraId="55DF2181" w14:textId="7C2D8A1F" w:rsidR="00CD35FB" w:rsidRDefault="00CD35FB" w:rsidP="00EA24F9">
      <w:pPr>
        <w:spacing w:after="0" w:line="240" w:lineRule="auto"/>
        <w:ind w:left="720"/>
        <w:jc w:val="both"/>
        <w:rPr>
          <w:rFonts w:asciiTheme="minorBidi" w:hAnsiTheme="minorBidi"/>
          <w:sz w:val="24"/>
          <w:szCs w:val="24"/>
        </w:rPr>
      </w:pPr>
      <w:r w:rsidRPr="008C588D">
        <w:rPr>
          <w:rFonts w:asciiTheme="minorBidi" w:hAnsiTheme="minorBidi"/>
          <w:sz w:val="24"/>
          <w:szCs w:val="24"/>
        </w:rPr>
        <w:t>I conquered the entire land of the House of Omri […] I brought their spoils to the land of Assyria. They took down Pekach, their king, and I made Hoshea king over them […] I extracted 10 talents (</w:t>
      </w:r>
      <w:r w:rsidRPr="00C06A90">
        <w:rPr>
          <w:rFonts w:asciiTheme="minorBidi" w:hAnsiTheme="minorBidi"/>
          <w:i/>
          <w:iCs/>
          <w:sz w:val="24"/>
          <w:szCs w:val="24"/>
        </w:rPr>
        <w:t>kikar</w:t>
      </w:r>
      <w:r w:rsidRPr="008C588D">
        <w:rPr>
          <w:rFonts w:asciiTheme="minorBidi" w:hAnsiTheme="minorBidi"/>
          <w:sz w:val="24"/>
          <w:szCs w:val="24"/>
        </w:rPr>
        <w:t>) of gold, 100 talents of silver, and brought them to the land of Assyria.</w:t>
      </w:r>
      <w:r w:rsidRPr="008C588D">
        <w:rPr>
          <w:rStyle w:val="FootnoteReference"/>
          <w:rFonts w:asciiTheme="minorBidi" w:hAnsiTheme="minorBidi"/>
          <w:sz w:val="24"/>
          <w:szCs w:val="24"/>
        </w:rPr>
        <w:footnoteReference w:id="13"/>
      </w:r>
    </w:p>
    <w:p w14:paraId="2C1EEDEC" w14:textId="77777777" w:rsidR="009122AC" w:rsidRPr="008C588D" w:rsidRDefault="009122AC" w:rsidP="00EA24F9">
      <w:pPr>
        <w:spacing w:after="0" w:line="240" w:lineRule="auto"/>
        <w:ind w:left="720"/>
        <w:jc w:val="both"/>
        <w:rPr>
          <w:rFonts w:asciiTheme="minorBidi" w:hAnsiTheme="minorBidi"/>
          <w:sz w:val="24"/>
          <w:szCs w:val="24"/>
        </w:rPr>
      </w:pPr>
    </w:p>
    <w:p w14:paraId="6C153464" w14:textId="23BD1126" w:rsidR="00CD35FB" w:rsidRDefault="00CD35FB" w:rsidP="00EA24F9">
      <w:pPr>
        <w:spacing w:after="0" w:line="240" w:lineRule="auto"/>
        <w:jc w:val="both"/>
        <w:rPr>
          <w:rFonts w:asciiTheme="minorBidi" w:hAnsiTheme="minorBidi"/>
          <w:sz w:val="24"/>
          <w:szCs w:val="24"/>
        </w:rPr>
      </w:pPr>
      <w:r w:rsidRPr="008C588D">
        <w:rPr>
          <w:rFonts w:asciiTheme="minorBidi" w:hAnsiTheme="minorBidi"/>
          <w:sz w:val="24"/>
          <w:szCs w:val="24"/>
        </w:rPr>
        <w:t>Hoshea, son of Ela, gave a tribute to Tiglat</w:t>
      </w:r>
      <w:r w:rsidR="009122AC">
        <w:rPr>
          <w:rFonts w:asciiTheme="minorBidi" w:hAnsiTheme="minorBidi"/>
          <w:sz w:val="24"/>
          <w:szCs w:val="24"/>
        </w:rPr>
        <w:t>-</w:t>
      </w:r>
      <w:r w:rsidRPr="008C588D">
        <w:rPr>
          <w:rFonts w:asciiTheme="minorBidi" w:hAnsiTheme="minorBidi"/>
          <w:sz w:val="24"/>
          <w:szCs w:val="24"/>
        </w:rPr>
        <w:t>Pileser in his 15</w:t>
      </w:r>
      <w:r w:rsidRPr="008C588D">
        <w:rPr>
          <w:rFonts w:asciiTheme="minorBidi" w:hAnsiTheme="minorBidi"/>
          <w:sz w:val="24"/>
          <w:szCs w:val="24"/>
          <w:vertAlign w:val="superscript"/>
        </w:rPr>
        <w:t>th</w:t>
      </w:r>
      <w:r w:rsidRPr="008C588D">
        <w:rPr>
          <w:rFonts w:asciiTheme="minorBidi" w:hAnsiTheme="minorBidi"/>
          <w:sz w:val="24"/>
          <w:szCs w:val="24"/>
        </w:rPr>
        <w:t xml:space="preserve"> year (731 B.C.E.), while the Assyrian army was busy waging war against Babylonia. </w:t>
      </w:r>
      <w:r w:rsidR="009122AC">
        <w:rPr>
          <w:rFonts w:asciiTheme="minorBidi" w:hAnsiTheme="minorBidi"/>
          <w:sz w:val="24"/>
          <w:szCs w:val="24"/>
        </w:rPr>
        <w:t>Later,</w:t>
      </w:r>
      <w:r w:rsidR="009122AC" w:rsidRPr="008C588D">
        <w:rPr>
          <w:rFonts w:asciiTheme="minorBidi" w:hAnsiTheme="minorBidi"/>
          <w:sz w:val="24"/>
          <w:szCs w:val="24"/>
        </w:rPr>
        <w:t xml:space="preserve"> </w:t>
      </w:r>
      <w:r w:rsidRPr="008C588D">
        <w:rPr>
          <w:rFonts w:asciiTheme="minorBidi" w:hAnsiTheme="minorBidi"/>
          <w:sz w:val="24"/>
          <w:szCs w:val="24"/>
        </w:rPr>
        <w:t>we find him giving tribute to Shalmanesser (V):</w:t>
      </w:r>
    </w:p>
    <w:p w14:paraId="5B5364D9" w14:textId="77777777" w:rsidR="00CD35FB" w:rsidRPr="008C588D" w:rsidRDefault="00CD35FB" w:rsidP="00EA24F9">
      <w:pPr>
        <w:spacing w:after="0" w:line="240" w:lineRule="auto"/>
        <w:jc w:val="both"/>
        <w:rPr>
          <w:rFonts w:asciiTheme="minorBidi" w:hAnsiTheme="minorBidi"/>
          <w:sz w:val="24"/>
          <w:szCs w:val="24"/>
        </w:rPr>
      </w:pPr>
    </w:p>
    <w:p w14:paraId="0487DB11" w14:textId="0338FE00" w:rsidR="00CD35FB" w:rsidRDefault="00CD35FB" w:rsidP="00EA24F9">
      <w:pPr>
        <w:spacing w:after="0" w:line="240" w:lineRule="auto"/>
        <w:ind w:left="720"/>
        <w:jc w:val="both"/>
        <w:rPr>
          <w:rFonts w:asciiTheme="minorBidi" w:hAnsiTheme="minorBidi"/>
          <w:sz w:val="24"/>
          <w:szCs w:val="24"/>
        </w:rPr>
      </w:pPr>
      <w:r w:rsidRPr="008C588D">
        <w:rPr>
          <w:rFonts w:asciiTheme="minorBidi" w:hAnsiTheme="minorBidi"/>
          <w:sz w:val="24"/>
          <w:szCs w:val="24"/>
        </w:rPr>
        <w:t>Against him came up Shalmanesser, king of Assyria; and Hoshea became his servant, and brought him presents. (</w:t>
      </w:r>
      <w:r w:rsidRPr="0094721D">
        <w:rPr>
          <w:rFonts w:asciiTheme="minorBidi" w:hAnsiTheme="minorBidi"/>
          <w:i/>
          <w:iCs/>
          <w:sz w:val="24"/>
          <w:szCs w:val="24"/>
        </w:rPr>
        <w:t>Melakhim</w:t>
      </w:r>
      <w:r w:rsidRPr="008C588D">
        <w:rPr>
          <w:rFonts w:asciiTheme="minorBidi" w:hAnsiTheme="minorBidi"/>
          <w:sz w:val="24"/>
          <w:szCs w:val="24"/>
        </w:rPr>
        <w:t xml:space="preserve"> II 17:3)</w:t>
      </w:r>
    </w:p>
    <w:p w14:paraId="1787464C" w14:textId="77777777" w:rsidR="00CD35FB" w:rsidRPr="008C588D" w:rsidRDefault="00CD35FB" w:rsidP="00EA24F9">
      <w:pPr>
        <w:spacing w:after="0" w:line="240" w:lineRule="auto"/>
        <w:ind w:left="720"/>
        <w:jc w:val="both"/>
        <w:rPr>
          <w:rFonts w:asciiTheme="minorBidi" w:hAnsiTheme="minorBidi"/>
          <w:sz w:val="24"/>
          <w:szCs w:val="24"/>
        </w:rPr>
      </w:pPr>
    </w:p>
    <w:p w14:paraId="6AEBBCAB" w14:textId="3C74F5BB" w:rsidR="00CD35FB" w:rsidRDefault="00CD35FB" w:rsidP="00EA24F9">
      <w:pPr>
        <w:spacing w:after="0" w:line="240" w:lineRule="auto"/>
        <w:jc w:val="both"/>
        <w:rPr>
          <w:rFonts w:asciiTheme="minorBidi" w:hAnsiTheme="minorBidi"/>
          <w:sz w:val="24"/>
          <w:szCs w:val="24"/>
        </w:rPr>
      </w:pPr>
      <w:r w:rsidRPr="008C588D">
        <w:rPr>
          <w:rFonts w:asciiTheme="minorBidi" w:hAnsiTheme="minorBidi"/>
          <w:sz w:val="24"/>
          <w:szCs w:val="24"/>
        </w:rPr>
        <w:t>At a certain stage</w:t>
      </w:r>
      <w:r w:rsidR="009122AC">
        <w:rPr>
          <w:rFonts w:asciiTheme="minorBidi" w:hAnsiTheme="minorBidi"/>
          <w:sz w:val="24"/>
          <w:szCs w:val="24"/>
        </w:rPr>
        <w:t>,</w:t>
      </w:r>
      <w:r w:rsidRPr="008C588D">
        <w:rPr>
          <w:rFonts w:asciiTheme="minorBidi" w:hAnsiTheme="minorBidi"/>
          <w:sz w:val="24"/>
          <w:szCs w:val="24"/>
        </w:rPr>
        <w:t xml:space="preserve"> Hoshea tried (perhaps under domestic pressure) to rebel against Shalmanesser by conspiring with So</w:t>
      </w:r>
      <w:r w:rsidR="009122AC">
        <w:rPr>
          <w:rFonts w:asciiTheme="minorBidi" w:hAnsiTheme="minorBidi"/>
          <w:sz w:val="24"/>
          <w:szCs w:val="24"/>
        </w:rPr>
        <w:t>,</w:t>
      </w:r>
      <w:r w:rsidRPr="008C588D">
        <w:rPr>
          <w:rStyle w:val="FootnoteReference"/>
          <w:rFonts w:asciiTheme="minorBidi" w:hAnsiTheme="minorBidi"/>
          <w:sz w:val="24"/>
          <w:szCs w:val="24"/>
        </w:rPr>
        <w:footnoteReference w:id="14"/>
      </w:r>
      <w:r w:rsidRPr="008C588D">
        <w:rPr>
          <w:rFonts w:asciiTheme="minorBidi" w:hAnsiTheme="minorBidi"/>
          <w:sz w:val="24"/>
          <w:szCs w:val="24"/>
        </w:rPr>
        <w:t xml:space="preserve"> king of Egypt:</w:t>
      </w:r>
    </w:p>
    <w:p w14:paraId="1A911279" w14:textId="77777777" w:rsidR="00CD35FB" w:rsidRPr="008C588D" w:rsidRDefault="00CD35FB" w:rsidP="00EA24F9">
      <w:pPr>
        <w:spacing w:after="0" w:line="240" w:lineRule="auto"/>
        <w:jc w:val="both"/>
        <w:rPr>
          <w:rFonts w:asciiTheme="minorBidi" w:hAnsiTheme="minorBidi"/>
          <w:sz w:val="24"/>
          <w:szCs w:val="24"/>
        </w:rPr>
      </w:pPr>
    </w:p>
    <w:p w14:paraId="70B1CD60" w14:textId="2420E822" w:rsidR="00CD35FB" w:rsidRPr="008C588D" w:rsidRDefault="00CD35FB" w:rsidP="00EA24F9">
      <w:pPr>
        <w:spacing w:after="0" w:line="240" w:lineRule="auto"/>
        <w:ind w:left="720"/>
        <w:jc w:val="both"/>
        <w:rPr>
          <w:rFonts w:asciiTheme="minorBidi" w:hAnsiTheme="minorBidi"/>
          <w:sz w:val="24"/>
          <w:szCs w:val="24"/>
        </w:rPr>
      </w:pPr>
      <w:r w:rsidRPr="008C588D">
        <w:rPr>
          <w:rFonts w:asciiTheme="minorBidi" w:hAnsiTheme="minorBidi"/>
          <w:sz w:val="24"/>
          <w:szCs w:val="24"/>
        </w:rPr>
        <w:t>And the king of Assyria found conspiracy in Hoshea, for he had sent messengers to So, king of Egypt, and offered no present to the king of Assyria, as he had done year by year… (</w:t>
      </w:r>
      <w:r w:rsidRPr="00C06A90">
        <w:rPr>
          <w:rFonts w:asciiTheme="minorBidi" w:hAnsiTheme="minorBidi"/>
          <w:i/>
          <w:iCs/>
          <w:sz w:val="24"/>
          <w:szCs w:val="24"/>
        </w:rPr>
        <w:t>Melakhim</w:t>
      </w:r>
      <w:r w:rsidRPr="008C588D">
        <w:rPr>
          <w:rFonts w:asciiTheme="minorBidi" w:hAnsiTheme="minorBidi"/>
          <w:sz w:val="24"/>
          <w:szCs w:val="24"/>
        </w:rPr>
        <w:t xml:space="preserve"> II 17:4).</w:t>
      </w:r>
    </w:p>
    <w:p w14:paraId="7020D362" w14:textId="77777777" w:rsidR="00CD35FB" w:rsidRPr="008C588D" w:rsidRDefault="00CD35FB" w:rsidP="00EA24F9">
      <w:pPr>
        <w:spacing w:after="0" w:line="240" w:lineRule="auto"/>
        <w:jc w:val="both"/>
        <w:rPr>
          <w:rFonts w:asciiTheme="minorBidi" w:hAnsiTheme="minorBidi"/>
          <w:sz w:val="24"/>
          <w:szCs w:val="24"/>
        </w:rPr>
      </w:pPr>
    </w:p>
    <w:p w14:paraId="365A4C04" w14:textId="4A7E7550" w:rsidR="00CD35FB" w:rsidRDefault="00CD35FB" w:rsidP="00EA24F9">
      <w:pPr>
        <w:spacing w:after="0" w:line="240" w:lineRule="auto"/>
        <w:jc w:val="both"/>
        <w:rPr>
          <w:rFonts w:asciiTheme="minorBidi" w:hAnsiTheme="minorBidi"/>
          <w:b/>
          <w:bCs/>
          <w:sz w:val="24"/>
          <w:szCs w:val="24"/>
        </w:rPr>
      </w:pPr>
      <w:r w:rsidRPr="008C588D">
        <w:rPr>
          <w:rFonts w:asciiTheme="minorBidi" w:hAnsiTheme="minorBidi"/>
          <w:b/>
          <w:bCs/>
          <w:sz w:val="24"/>
          <w:szCs w:val="24"/>
        </w:rPr>
        <w:t>Achaz’s surrender to Ashur: “I am your servant and your son”</w:t>
      </w:r>
    </w:p>
    <w:p w14:paraId="7067513B" w14:textId="77777777" w:rsidR="00CD35FB" w:rsidRPr="008C588D" w:rsidRDefault="00CD35FB" w:rsidP="00EA24F9">
      <w:pPr>
        <w:spacing w:after="0" w:line="240" w:lineRule="auto"/>
        <w:jc w:val="both"/>
        <w:rPr>
          <w:rFonts w:asciiTheme="minorBidi" w:hAnsiTheme="minorBidi"/>
          <w:b/>
          <w:bCs/>
          <w:sz w:val="24"/>
          <w:szCs w:val="24"/>
        </w:rPr>
      </w:pPr>
    </w:p>
    <w:p w14:paraId="41230135" w14:textId="61C1E41F" w:rsidR="00CD35FB" w:rsidRDefault="00CD35FB" w:rsidP="00EA24F9">
      <w:pPr>
        <w:spacing w:after="0" w:line="240" w:lineRule="auto"/>
        <w:jc w:val="both"/>
        <w:rPr>
          <w:rFonts w:asciiTheme="minorBidi" w:hAnsiTheme="minorBidi"/>
          <w:sz w:val="24"/>
          <w:szCs w:val="24"/>
        </w:rPr>
      </w:pPr>
      <w:r w:rsidRPr="008C588D">
        <w:rPr>
          <w:rFonts w:asciiTheme="minorBidi" w:hAnsiTheme="minorBidi"/>
          <w:sz w:val="24"/>
          <w:szCs w:val="24"/>
        </w:rPr>
        <w:t xml:space="preserve">From the beginning of the rebellion by Retzin and Pekach, </w:t>
      </w:r>
      <w:r w:rsidR="003809EA">
        <w:rPr>
          <w:rFonts w:asciiTheme="minorBidi" w:hAnsiTheme="minorBidi"/>
          <w:sz w:val="24"/>
          <w:szCs w:val="24"/>
        </w:rPr>
        <w:t>Yeshayahu</w:t>
      </w:r>
      <w:r w:rsidRPr="008C588D">
        <w:rPr>
          <w:rFonts w:asciiTheme="minorBidi" w:hAnsiTheme="minorBidi"/>
          <w:sz w:val="24"/>
          <w:szCs w:val="24"/>
        </w:rPr>
        <w:t xml:space="preserve"> had been trying with all his might to halt the political disintegration – on one hand, </w:t>
      </w:r>
      <w:r w:rsidR="009122AC">
        <w:rPr>
          <w:rFonts w:asciiTheme="minorBidi" w:hAnsiTheme="minorBidi"/>
          <w:sz w:val="24"/>
          <w:szCs w:val="24"/>
        </w:rPr>
        <w:t xml:space="preserve">to </w:t>
      </w:r>
      <w:r w:rsidRPr="008C588D">
        <w:rPr>
          <w:rFonts w:asciiTheme="minorBidi" w:hAnsiTheme="minorBidi"/>
          <w:sz w:val="24"/>
          <w:szCs w:val="24"/>
        </w:rPr>
        <w:t>prevent the people of Yehuda from joining the rebellious coalition, while on the other hand</w:t>
      </w:r>
      <w:r w:rsidR="009122AC">
        <w:rPr>
          <w:rFonts w:asciiTheme="minorBidi" w:hAnsiTheme="minorBidi"/>
          <w:sz w:val="24"/>
          <w:szCs w:val="24"/>
        </w:rPr>
        <w:t>,</w:t>
      </w:r>
      <w:r w:rsidRPr="008C588D">
        <w:rPr>
          <w:rFonts w:asciiTheme="minorBidi" w:hAnsiTheme="minorBidi"/>
          <w:sz w:val="24"/>
          <w:szCs w:val="24"/>
        </w:rPr>
        <w:t xml:space="preserve"> keeping King Achaz from surrendering to Assyria. </w:t>
      </w:r>
      <w:r w:rsidR="003809EA">
        <w:rPr>
          <w:rFonts w:asciiTheme="minorBidi" w:hAnsiTheme="minorBidi"/>
          <w:sz w:val="24"/>
          <w:szCs w:val="24"/>
        </w:rPr>
        <w:t>Yeshayahu</w:t>
      </w:r>
      <w:r w:rsidRPr="008C588D">
        <w:rPr>
          <w:rFonts w:asciiTheme="minorBidi" w:hAnsiTheme="minorBidi"/>
          <w:sz w:val="24"/>
          <w:szCs w:val="24"/>
        </w:rPr>
        <w:t xml:space="preserve"> maintained that the Assyrian chariots should be left to charge in the direction of Aram and Israel, on the way to Philistia and </w:t>
      </w:r>
      <w:r w:rsidRPr="008C588D">
        <w:rPr>
          <w:rFonts w:asciiTheme="minorBidi" w:hAnsiTheme="minorBidi"/>
          <w:sz w:val="24"/>
          <w:szCs w:val="24"/>
        </w:rPr>
        <w:lastRenderedPageBreak/>
        <w:t xml:space="preserve">Egypt, since they were not directed towards Yehuda. It would be enough that the Assyrians </w:t>
      </w:r>
      <w:r w:rsidR="00023727">
        <w:rPr>
          <w:rFonts w:asciiTheme="minorBidi" w:hAnsiTheme="minorBidi"/>
          <w:sz w:val="24"/>
          <w:szCs w:val="24"/>
        </w:rPr>
        <w:t>would know</w:t>
      </w:r>
      <w:r w:rsidRPr="008C588D">
        <w:rPr>
          <w:rFonts w:asciiTheme="minorBidi" w:hAnsiTheme="minorBidi"/>
          <w:sz w:val="24"/>
          <w:szCs w:val="24"/>
        </w:rPr>
        <w:t xml:space="preserve"> Yehuda had stood firm against Pekach and Retzin.</w:t>
      </w:r>
    </w:p>
    <w:p w14:paraId="24BC4C0E" w14:textId="77777777" w:rsidR="00CD35FB" w:rsidRPr="008C588D" w:rsidRDefault="00CD35FB" w:rsidP="00EA24F9">
      <w:pPr>
        <w:spacing w:after="0" w:line="240" w:lineRule="auto"/>
        <w:jc w:val="both"/>
        <w:rPr>
          <w:rFonts w:asciiTheme="minorBidi" w:hAnsiTheme="minorBidi"/>
          <w:sz w:val="24"/>
          <w:szCs w:val="24"/>
        </w:rPr>
      </w:pPr>
    </w:p>
    <w:p w14:paraId="76F21A3A" w14:textId="66BE68EF" w:rsidR="00CD35FB" w:rsidRDefault="00CD35FB" w:rsidP="00EA24F9">
      <w:pPr>
        <w:spacing w:after="0" w:line="240" w:lineRule="auto"/>
        <w:jc w:val="both"/>
        <w:rPr>
          <w:rFonts w:asciiTheme="minorBidi" w:hAnsiTheme="minorBidi"/>
          <w:sz w:val="24"/>
          <w:szCs w:val="24"/>
        </w:rPr>
      </w:pPr>
      <w:r w:rsidRPr="008C588D">
        <w:rPr>
          <w:rFonts w:asciiTheme="minorBidi" w:hAnsiTheme="minorBidi"/>
          <w:sz w:val="24"/>
          <w:szCs w:val="24"/>
        </w:rPr>
        <w:t>Ultimately, Achaz was unable to hold out, and capitulated to Assyria.</w:t>
      </w:r>
    </w:p>
    <w:p w14:paraId="31CC8D57" w14:textId="77777777" w:rsidR="00CD35FB" w:rsidRPr="008C588D" w:rsidRDefault="00CD35FB" w:rsidP="00EA24F9">
      <w:pPr>
        <w:spacing w:after="0" w:line="240" w:lineRule="auto"/>
        <w:jc w:val="both"/>
        <w:rPr>
          <w:rFonts w:asciiTheme="minorBidi" w:hAnsiTheme="minorBidi"/>
          <w:sz w:val="24"/>
          <w:szCs w:val="24"/>
        </w:rPr>
      </w:pPr>
    </w:p>
    <w:p w14:paraId="40E52A51" w14:textId="66596F46" w:rsidR="00CD35FB" w:rsidRDefault="00CD35FB" w:rsidP="00EA24F9">
      <w:pPr>
        <w:spacing w:after="0" w:line="240" w:lineRule="auto"/>
        <w:jc w:val="both"/>
        <w:rPr>
          <w:rFonts w:asciiTheme="minorBidi" w:hAnsiTheme="minorBidi"/>
          <w:sz w:val="24"/>
          <w:szCs w:val="24"/>
        </w:rPr>
      </w:pPr>
      <w:r w:rsidRPr="008C588D">
        <w:rPr>
          <w:rFonts w:asciiTheme="minorBidi" w:hAnsiTheme="minorBidi"/>
          <w:sz w:val="24"/>
          <w:szCs w:val="24"/>
        </w:rPr>
        <w:t>The delegation that he dispatched to Assyria went further than just surrendering. Achaz did not only present himself as the servant of the king of Assyria, but emphasized his all-encompassing dedication to the Assyrian Empire, setting off for Damesek to participate in the victory rituals honoring Tiglat</w:t>
      </w:r>
      <w:r w:rsidR="00023727">
        <w:rPr>
          <w:rFonts w:asciiTheme="minorBidi" w:hAnsiTheme="minorBidi"/>
          <w:sz w:val="24"/>
          <w:szCs w:val="24"/>
        </w:rPr>
        <w:t>-</w:t>
      </w:r>
      <w:r w:rsidRPr="008C588D">
        <w:rPr>
          <w:rFonts w:asciiTheme="minorBidi" w:hAnsiTheme="minorBidi"/>
          <w:sz w:val="24"/>
          <w:szCs w:val="24"/>
        </w:rPr>
        <w:t>Pileser (including the Assyrian gods along with local ones</w:t>
      </w:r>
      <w:r w:rsidRPr="008C588D">
        <w:rPr>
          <w:rStyle w:val="FootnoteReference"/>
          <w:rFonts w:asciiTheme="minorBidi" w:hAnsiTheme="minorBidi"/>
          <w:sz w:val="24"/>
          <w:szCs w:val="24"/>
        </w:rPr>
        <w:footnoteReference w:id="15"/>
      </w:r>
      <w:r w:rsidRPr="008C588D">
        <w:rPr>
          <w:rFonts w:asciiTheme="minorBidi" w:hAnsiTheme="minorBidi"/>
          <w:sz w:val="24"/>
          <w:szCs w:val="24"/>
        </w:rPr>
        <w:t>):</w:t>
      </w:r>
    </w:p>
    <w:p w14:paraId="18C3576E" w14:textId="77777777" w:rsidR="00CD35FB" w:rsidRPr="008C588D" w:rsidRDefault="00CD35FB" w:rsidP="00EA24F9">
      <w:pPr>
        <w:spacing w:after="0" w:line="240" w:lineRule="auto"/>
        <w:jc w:val="both"/>
        <w:rPr>
          <w:rFonts w:asciiTheme="minorBidi" w:hAnsiTheme="minorBidi"/>
          <w:sz w:val="24"/>
          <w:szCs w:val="24"/>
        </w:rPr>
      </w:pPr>
    </w:p>
    <w:p w14:paraId="32953A05" w14:textId="3C2CEFAB" w:rsidR="00CD35FB" w:rsidRDefault="00CD35FB" w:rsidP="00EA24F9">
      <w:pPr>
        <w:spacing w:after="0" w:line="240" w:lineRule="auto"/>
        <w:ind w:left="720"/>
        <w:jc w:val="both"/>
        <w:rPr>
          <w:rFonts w:asciiTheme="minorBidi" w:hAnsiTheme="minorBidi"/>
          <w:sz w:val="24"/>
          <w:szCs w:val="24"/>
        </w:rPr>
      </w:pPr>
      <w:r w:rsidRPr="008C588D">
        <w:rPr>
          <w:rFonts w:asciiTheme="minorBidi" w:hAnsiTheme="minorBidi"/>
          <w:sz w:val="24"/>
          <w:szCs w:val="24"/>
        </w:rPr>
        <w:t>So Achaz sent messengers to Tiglat</w:t>
      </w:r>
      <w:r w:rsidR="00023727">
        <w:rPr>
          <w:rFonts w:asciiTheme="minorBidi" w:hAnsiTheme="minorBidi"/>
          <w:sz w:val="24"/>
          <w:szCs w:val="24"/>
        </w:rPr>
        <w:t>-</w:t>
      </w:r>
      <w:r w:rsidRPr="008C588D">
        <w:rPr>
          <w:rFonts w:asciiTheme="minorBidi" w:hAnsiTheme="minorBidi"/>
          <w:sz w:val="24"/>
          <w:szCs w:val="24"/>
        </w:rPr>
        <w:t>Pileser, king of Assyria, saying: I am your servant and your son; come up and save me out of the hand of the king of Aram, and out of the hand of the king of Israel, who rise up against me. And Achaz took the silver and gold that was found in the house of the Lord, and in the treasures of the king’s house, and sent it for a present to the king of Assyria. And the king of Assyria acquiesced to him, and the king of Assyria went up against Damesek, and took it, and carried the people of it captive to Kir, and slew Retzin. And king Achaz went to Damesek to meet Tiglat</w:t>
      </w:r>
      <w:r w:rsidR="00023727">
        <w:rPr>
          <w:rFonts w:asciiTheme="minorBidi" w:hAnsiTheme="minorBidi"/>
          <w:sz w:val="24"/>
          <w:szCs w:val="24"/>
        </w:rPr>
        <w:t>-</w:t>
      </w:r>
      <w:r w:rsidRPr="008C588D">
        <w:rPr>
          <w:rFonts w:asciiTheme="minorBidi" w:hAnsiTheme="minorBidi"/>
          <w:sz w:val="24"/>
          <w:szCs w:val="24"/>
        </w:rPr>
        <w:t>Pileser, king of Assyria… (</w:t>
      </w:r>
      <w:r w:rsidRPr="0094721D">
        <w:rPr>
          <w:rFonts w:asciiTheme="minorBidi" w:hAnsiTheme="minorBidi"/>
          <w:i/>
          <w:iCs/>
          <w:sz w:val="24"/>
          <w:szCs w:val="24"/>
        </w:rPr>
        <w:t>Melakhim</w:t>
      </w:r>
      <w:r w:rsidRPr="008C588D">
        <w:rPr>
          <w:rFonts w:asciiTheme="minorBidi" w:hAnsiTheme="minorBidi"/>
          <w:sz w:val="24"/>
          <w:szCs w:val="24"/>
        </w:rPr>
        <w:t xml:space="preserve"> II 16:7-10)</w:t>
      </w:r>
    </w:p>
    <w:p w14:paraId="5C4BD0D9" w14:textId="77777777" w:rsidR="00CD35FB" w:rsidRPr="008C588D" w:rsidRDefault="00CD35FB" w:rsidP="00EA24F9">
      <w:pPr>
        <w:spacing w:after="0" w:line="240" w:lineRule="auto"/>
        <w:ind w:left="720"/>
        <w:jc w:val="both"/>
        <w:rPr>
          <w:rFonts w:asciiTheme="minorBidi" w:hAnsiTheme="minorBidi"/>
          <w:sz w:val="24"/>
          <w:szCs w:val="24"/>
        </w:rPr>
      </w:pPr>
    </w:p>
    <w:p w14:paraId="21DFAE6E" w14:textId="0B85AB21" w:rsidR="00CD35FB" w:rsidRDefault="00CD35FB" w:rsidP="00EA24F9">
      <w:pPr>
        <w:spacing w:after="0" w:line="240" w:lineRule="auto"/>
        <w:jc w:val="both"/>
        <w:rPr>
          <w:rFonts w:asciiTheme="minorBidi" w:hAnsiTheme="minorBidi"/>
          <w:sz w:val="24"/>
          <w:szCs w:val="24"/>
        </w:rPr>
      </w:pPr>
      <w:r w:rsidRPr="008C588D">
        <w:rPr>
          <w:rFonts w:asciiTheme="minorBidi" w:hAnsiTheme="minorBidi"/>
          <w:sz w:val="24"/>
          <w:szCs w:val="24"/>
        </w:rPr>
        <w:t>In addressing the king, Achaz refers to himself as “your servant and your son</w:t>
      </w:r>
      <w:r w:rsidR="00023727">
        <w:rPr>
          <w:rFonts w:asciiTheme="minorBidi" w:hAnsiTheme="minorBidi"/>
          <w:sz w:val="24"/>
          <w:szCs w:val="24"/>
        </w:rPr>
        <w:t>.</w:t>
      </w:r>
      <w:r w:rsidRPr="008C588D">
        <w:rPr>
          <w:rFonts w:asciiTheme="minorBidi" w:hAnsiTheme="minorBidi"/>
          <w:sz w:val="24"/>
          <w:szCs w:val="24"/>
        </w:rPr>
        <w:t xml:space="preserve">” In Assyrian inscriptions </w:t>
      </w:r>
      <w:r w:rsidR="00023727">
        <w:rPr>
          <w:rFonts w:asciiTheme="minorBidi" w:hAnsiTheme="minorBidi"/>
          <w:sz w:val="24"/>
          <w:szCs w:val="24"/>
        </w:rPr>
        <w:t xml:space="preserve">that </w:t>
      </w:r>
      <w:r w:rsidRPr="008C588D">
        <w:rPr>
          <w:rFonts w:asciiTheme="minorBidi" w:hAnsiTheme="minorBidi"/>
          <w:sz w:val="24"/>
          <w:szCs w:val="24"/>
        </w:rPr>
        <w:t>attest to subjugation of other nations to the Assyrian Empire and its rule, the expression “your servant” is usually used; sometimes we find “your son</w:t>
      </w:r>
      <w:r w:rsidR="00023727">
        <w:rPr>
          <w:rFonts w:asciiTheme="minorBidi" w:hAnsiTheme="minorBidi"/>
          <w:sz w:val="24"/>
          <w:szCs w:val="24"/>
        </w:rPr>
        <w:t>,</w:t>
      </w:r>
      <w:r w:rsidRPr="008C588D">
        <w:rPr>
          <w:rFonts w:asciiTheme="minorBidi" w:hAnsiTheme="minorBidi"/>
          <w:sz w:val="24"/>
          <w:szCs w:val="24"/>
        </w:rPr>
        <w:t>” indicating a degree of closeness and a request for patronage. The expression “your servant and your son” is unique; it indicates that Achaz appealed to Tiglat</w:t>
      </w:r>
      <w:r w:rsidR="00023727">
        <w:rPr>
          <w:rFonts w:asciiTheme="minorBidi" w:hAnsiTheme="minorBidi"/>
          <w:sz w:val="24"/>
          <w:szCs w:val="24"/>
        </w:rPr>
        <w:t>-</w:t>
      </w:r>
      <w:r w:rsidRPr="008C588D">
        <w:rPr>
          <w:rFonts w:asciiTheme="minorBidi" w:hAnsiTheme="minorBidi"/>
          <w:sz w:val="24"/>
          <w:szCs w:val="24"/>
        </w:rPr>
        <w:t>Pileser not only as a servant to his master, but also as a son pleading before his father.</w:t>
      </w:r>
      <w:r w:rsidRPr="008C588D">
        <w:rPr>
          <w:rStyle w:val="FootnoteReference"/>
          <w:rFonts w:asciiTheme="minorBidi" w:hAnsiTheme="minorBidi"/>
          <w:sz w:val="24"/>
          <w:szCs w:val="24"/>
        </w:rPr>
        <w:footnoteReference w:id="16"/>
      </w:r>
    </w:p>
    <w:p w14:paraId="592191D5" w14:textId="77777777" w:rsidR="00CD35FB" w:rsidRPr="008C588D" w:rsidRDefault="00CD35FB" w:rsidP="00EA24F9">
      <w:pPr>
        <w:spacing w:after="0" w:line="240" w:lineRule="auto"/>
        <w:jc w:val="both"/>
        <w:rPr>
          <w:rFonts w:asciiTheme="minorBidi" w:hAnsiTheme="minorBidi"/>
          <w:sz w:val="24"/>
          <w:szCs w:val="24"/>
        </w:rPr>
      </w:pPr>
    </w:p>
    <w:p w14:paraId="1D3378EC" w14:textId="1A0CE9A3" w:rsidR="00CD35FB" w:rsidRDefault="00023727" w:rsidP="00EA24F9">
      <w:pPr>
        <w:spacing w:after="0" w:line="240" w:lineRule="auto"/>
        <w:jc w:val="both"/>
        <w:rPr>
          <w:rFonts w:asciiTheme="minorBidi" w:hAnsiTheme="minorBidi"/>
          <w:sz w:val="24"/>
          <w:szCs w:val="24"/>
        </w:rPr>
      </w:pPr>
      <w:r>
        <w:rPr>
          <w:rFonts w:asciiTheme="minorBidi" w:hAnsiTheme="minorBidi"/>
          <w:sz w:val="24"/>
          <w:szCs w:val="24"/>
        </w:rPr>
        <w:t>Scripture’s</w:t>
      </w:r>
      <w:r w:rsidRPr="008C588D">
        <w:rPr>
          <w:rFonts w:asciiTheme="minorBidi" w:hAnsiTheme="minorBidi"/>
          <w:sz w:val="24"/>
          <w:szCs w:val="24"/>
        </w:rPr>
        <w:t xml:space="preserve"> </w:t>
      </w:r>
      <w:r w:rsidR="00CD35FB" w:rsidRPr="008C588D">
        <w:rPr>
          <w:rFonts w:asciiTheme="minorBidi" w:hAnsiTheme="minorBidi"/>
          <w:sz w:val="24"/>
          <w:szCs w:val="24"/>
        </w:rPr>
        <w:t>description of the great Assyrian king acquiescing to the request of Achaz, king of Yehuda, seems exaggerated: Tiglat</w:t>
      </w:r>
      <w:r>
        <w:rPr>
          <w:rFonts w:asciiTheme="minorBidi" w:hAnsiTheme="minorBidi"/>
          <w:sz w:val="24"/>
          <w:szCs w:val="24"/>
        </w:rPr>
        <w:t>-</w:t>
      </w:r>
      <w:r w:rsidR="00CD35FB" w:rsidRPr="008C588D">
        <w:rPr>
          <w:rFonts w:asciiTheme="minorBidi" w:hAnsiTheme="minorBidi"/>
          <w:sz w:val="24"/>
          <w:szCs w:val="24"/>
        </w:rPr>
        <w:t>Pileser was already on his way to Aram-Damesek and to Eretz Yisrael, as part of his overall strategy to seize dominion over the entire area; he did not need Achaz’s request for patronage. At most, the Assyrian king could use Achaz’s surrender and his request as proof of how positive and desirable Assyrian rule was in the eyes of the kings of this region. Perhaps the description is meant to reflect Achaz</w:t>
      </w:r>
      <w:r>
        <w:rPr>
          <w:rFonts w:asciiTheme="minorBidi" w:hAnsiTheme="minorBidi"/>
          <w:sz w:val="24"/>
          <w:szCs w:val="24"/>
        </w:rPr>
        <w:t>’s perspective</w:t>
      </w:r>
      <w:r w:rsidR="00CD35FB" w:rsidRPr="008C588D">
        <w:rPr>
          <w:rFonts w:asciiTheme="minorBidi" w:hAnsiTheme="minorBidi"/>
          <w:sz w:val="24"/>
          <w:szCs w:val="24"/>
        </w:rPr>
        <w:t>, from Jerusalem: he believed that he had “succeeded” in saving Yehuda, and now no</w:t>
      </w:r>
      <w:r>
        <w:rPr>
          <w:rFonts w:asciiTheme="minorBidi" w:hAnsiTheme="minorBidi"/>
          <w:sz w:val="24"/>
          <w:szCs w:val="24"/>
        </w:rPr>
        <w:t xml:space="preserve"> </w:t>
      </w:r>
      <w:r w:rsidR="00CD35FB" w:rsidRPr="008C588D">
        <w:rPr>
          <w:rFonts w:asciiTheme="minorBidi" w:hAnsiTheme="minorBidi"/>
          <w:sz w:val="24"/>
          <w:szCs w:val="24"/>
        </w:rPr>
        <w:t>one could call the wisdom of his surrender into question.</w:t>
      </w:r>
    </w:p>
    <w:p w14:paraId="14A7E15E" w14:textId="77777777" w:rsidR="00CD35FB" w:rsidRPr="008C588D" w:rsidRDefault="00CD35FB" w:rsidP="00EA24F9">
      <w:pPr>
        <w:spacing w:after="0" w:line="240" w:lineRule="auto"/>
        <w:jc w:val="both"/>
        <w:rPr>
          <w:rFonts w:asciiTheme="minorBidi" w:hAnsiTheme="minorBidi"/>
          <w:sz w:val="24"/>
          <w:szCs w:val="24"/>
        </w:rPr>
      </w:pPr>
    </w:p>
    <w:p w14:paraId="5AB2A9BC" w14:textId="7C6BD101" w:rsidR="00CD35FB" w:rsidRDefault="00CD35FB" w:rsidP="00EA24F9">
      <w:pPr>
        <w:spacing w:after="0" w:line="240" w:lineRule="auto"/>
        <w:jc w:val="both"/>
        <w:rPr>
          <w:rFonts w:asciiTheme="minorBidi" w:hAnsiTheme="minorBidi"/>
          <w:sz w:val="24"/>
          <w:szCs w:val="24"/>
        </w:rPr>
      </w:pPr>
      <w:r w:rsidRPr="008C588D">
        <w:rPr>
          <w:rFonts w:asciiTheme="minorBidi" w:hAnsiTheme="minorBidi"/>
          <w:sz w:val="24"/>
          <w:szCs w:val="24"/>
        </w:rPr>
        <w:t>The kingdom of Israel had begun to fall apart, while at the same time</w:t>
      </w:r>
      <w:r w:rsidR="003A62AD">
        <w:rPr>
          <w:rFonts w:asciiTheme="minorBidi" w:hAnsiTheme="minorBidi"/>
          <w:sz w:val="24"/>
          <w:szCs w:val="24"/>
        </w:rPr>
        <w:t>,</w:t>
      </w:r>
      <w:r w:rsidRPr="008C588D">
        <w:rPr>
          <w:rFonts w:asciiTheme="minorBidi" w:hAnsiTheme="minorBidi"/>
          <w:sz w:val="24"/>
          <w:szCs w:val="24"/>
        </w:rPr>
        <w:t xml:space="preserve"> Yehuda had capitulated to the Assyrian conqueror and had survived (at least, as Achaz saw it), having abandoned faith in the God of Israel, His Torah, and His prophets.</w:t>
      </w:r>
    </w:p>
    <w:p w14:paraId="78B0569E" w14:textId="77777777" w:rsidR="00CD35FB" w:rsidRPr="008C588D" w:rsidRDefault="00CD35FB" w:rsidP="00EA24F9">
      <w:pPr>
        <w:spacing w:after="0" w:line="240" w:lineRule="auto"/>
        <w:jc w:val="both"/>
        <w:rPr>
          <w:rFonts w:asciiTheme="minorBidi" w:hAnsiTheme="minorBidi"/>
          <w:sz w:val="24"/>
          <w:szCs w:val="24"/>
        </w:rPr>
      </w:pPr>
    </w:p>
    <w:p w14:paraId="13266D63" w14:textId="4F3E0C72" w:rsidR="00CD35FB" w:rsidRPr="008C588D" w:rsidRDefault="003809EA" w:rsidP="00EA24F9">
      <w:pPr>
        <w:spacing w:after="0" w:line="240" w:lineRule="auto"/>
        <w:jc w:val="both"/>
        <w:rPr>
          <w:rFonts w:asciiTheme="minorBidi" w:hAnsiTheme="minorBidi"/>
          <w:sz w:val="24"/>
          <w:szCs w:val="24"/>
        </w:rPr>
      </w:pPr>
      <w:r>
        <w:rPr>
          <w:rFonts w:asciiTheme="minorBidi" w:hAnsiTheme="minorBidi"/>
          <w:sz w:val="24"/>
          <w:szCs w:val="24"/>
        </w:rPr>
        <w:t>Yeshayahu</w:t>
      </w:r>
      <w:r w:rsidR="00CD35FB" w:rsidRPr="008C588D">
        <w:rPr>
          <w:rFonts w:asciiTheme="minorBidi" w:hAnsiTheme="minorBidi"/>
          <w:sz w:val="24"/>
          <w:szCs w:val="24"/>
        </w:rPr>
        <w:t>’s great struggle had not borne fruit.</w:t>
      </w:r>
    </w:p>
    <w:p w14:paraId="443F2B82" w14:textId="77777777" w:rsidR="00CD35FB" w:rsidRPr="008C588D" w:rsidRDefault="00CD35FB" w:rsidP="00EA24F9">
      <w:pPr>
        <w:spacing w:after="0" w:line="240" w:lineRule="auto"/>
        <w:jc w:val="both"/>
        <w:rPr>
          <w:rFonts w:asciiTheme="minorBidi" w:hAnsiTheme="minorBidi"/>
          <w:sz w:val="24"/>
          <w:szCs w:val="24"/>
        </w:rPr>
      </w:pPr>
    </w:p>
    <w:p w14:paraId="4674EB13" w14:textId="1FF7E2C3" w:rsidR="00CD35FB" w:rsidRDefault="00CD35FB" w:rsidP="00EA24F9">
      <w:pPr>
        <w:spacing w:after="0" w:line="240" w:lineRule="auto"/>
        <w:jc w:val="both"/>
        <w:rPr>
          <w:rFonts w:asciiTheme="minorBidi" w:hAnsiTheme="minorBidi"/>
          <w:b/>
          <w:bCs/>
          <w:sz w:val="24"/>
          <w:szCs w:val="24"/>
        </w:rPr>
      </w:pPr>
      <w:r w:rsidRPr="008C588D">
        <w:rPr>
          <w:rFonts w:asciiTheme="minorBidi" w:hAnsiTheme="minorBidi"/>
          <w:b/>
          <w:bCs/>
          <w:sz w:val="24"/>
          <w:szCs w:val="24"/>
        </w:rPr>
        <w:t>The prophet secludes himself among his disciples</w:t>
      </w:r>
    </w:p>
    <w:p w14:paraId="03C313F5" w14:textId="77777777" w:rsidR="00CD35FB" w:rsidRPr="008C588D" w:rsidRDefault="00CD35FB" w:rsidP="00EA24F9">
      <w:pPr>
        <w:spacing w:after="0" w:line="240" w:lineRule="auto"/>
        <w:jc w:val="both"/>
        <w:rPr>
          <w:rFonts w:asciiTheme="minorBidi" w:hAnsiTheme="minorBidi"/>
          <w:b/>
          <w:bCs/>
          <w:sz w:val="24"/>
          <w:szCs w:val="24"/>
        </w:rPr>
      </w:pPr>
    </w:p>
    <w:p w14:paraId="0E6B115F" w14:textId="28C05B9B" w:rsidR="00CD35FB" w:rsidRDefault="00CD35FB" w:rsidP="00EA24F9">
      <w:pPr>
        <w:spacing w:after="0" w:line="240" w:lineRule="auto"/>
        <w:jc w:val="both"/>
        <w:rPr>
          <w:rFonts w:asciiTheme="minorBidi" w:hAnsiTheme="minorBidi"/>
          <w:sz w:val="24"/>
          <w:szCs w:val="24"/>
        </w:rPr>
      </w:pPr>
      <w:r w:rsidRPr="008C588D">
        <w:rPr>
          <w:rFonts w:asciiTheme="minorBidi" w:hAnsiTheme="minorBidi"/>
          <w:sz w:val="24"/>
          <w:szCs w:val="24"/>
        </w:rPr>
        <w:lastRenderedPageBreak/>
        <w:t xml:space="preserve">After Achaz’s move, </w:t>
      </w:r>
      <w:r w:rsidR="003809EA">
        <w:rPr>
          <w:rFonts w:asciiTheme="minorBidi" w:hAnsiTheme="minorBidi"/>
          <w:sz w:val="24"/>
          <w:szCs w:val="24"/>
        </w:rPr>
        <w:t>Yeshayahu</w:t>
      </w:r>
      <w:r w:rsidRPr="008C588D">
        <w:rPr>
          <w:rFonts w:asciiTheme="minorBidi" w:hAnsiTheme="minorBidi"/>
          <w:sz w:val="24"/>
          <w:szCs w:val="24"/>
        </w:rPr>
        <w:t xml:space="preserve"> </w:t>
      </w:r>
      <w:r w:rsidR="00541E83">
        <w:rPr>
          <w:rFonts w:asciiTheme="minorBidi" w:hAnsiTheme="minorBidi"/>
          <w:sz w:val="24"/>
          <w:szCs w:val="24"/>
        </w:rPr>
        <w:t>can</w:t>
      </w:r>
      <w:r w:rsidR="00541E83" w:rsidRPr="008C588D">
        <w:rPr>
          <w:rFonts w:asciiTheme="minorBidi" w:hAnsiTheme="minorBidi"/>
          <w:sz w:val="24"/>
          <w:szCs w:val="24"/>
        </w:rPr>
        <w:t xml:space="preserve"> </w:t>
      </w:r>
      <w:r w:rsidRPr="008C588D">
        <w:rPr>
          <w:rFonts w:asciiTheme="minorBidi" w:hAnsiTheme="minorBidi"/>
          <w:sz w:val="24"/>
          <w:szCs w:val="24"/>
        </w:rPr>
        <w:t xml:space="preserve">do nothing more but </w:t>
      </w:r>
      <w:r w:rsidR="003A62AD">
        <w:rPr>
          <w:rFonts w:asciiTheme="minorBidi" w:hAnsiTheme="minorBidi"/>
          <w:sz w:val="24"/>
          <w:szCs w:val="24"/>
        </w:rPr>
        <w:t xml:space="preserve">seclude himself among his disciples and children – to </w:t>
      </w:r>
      <w:r w:rsidRPr="008C588D">
        <w:rPr>
          <w:rFonts w:asciiTheme="minorBidi" w:hAnsiTheme="minorBidi"/>
          <w:sz w:val="24"/>
          <w:szCs w:val="24"/>
        </w:rPr>
        <w:t xml:space="preserve">contemplate </w:t>
      </w:r>
      <w:r w:rsidR="003A62AD" w:rsidRPr="008C588D">
        <w:rPr>
          <w:rFonts w:asciiTheme="minorBidi" w:hAnsiTheme="minorBidi"/>
          <w:sz w:val="24"/>
          <w:szCs w:val="24"/>
        </w:rPr>
        <w:t xml:space="preserve">the approaching darkness </w:t>
      </w:r>
      <w:r w:rsidR="003A62AD">
        <w:rPr>
          <w:rFonts w:asciiTheme="minorBidi" w:hAnsiTheme="minorBidi"/>
          <w:sz w:val="24"/>
          <w:szCs w:val="24"/>
        </w:rPr>
        <w:t xml:space="preserve">and </w:t>
      </w:r>
      <w:r w:rsidRPr="008C588D">
        <w:rPr>
          <w:rFonts w:asciiTheme="minorBidi" w:hAnsiTheme="minorBidi"/>
          <w:sz w:val="24"/>
          <w:szCs w:val="24"/>
        </w:rPr>
        <w:t xml:space="preserve">the failure of </w:t>
      </w:r>
      <w:r w:rsidR="003A62AD">
        <w:rPr>
          <w:rFonts w:asciiTheme="minorBidi" w:hAnsiTheme="minorBidi"/>
          <w:sz w:val="24"/>
          <w:szCs w:val="24"/>
        </w:rPr>
        <w:t xml:space="preserve">both </w:t>
      </w:r>
      <w:r w:rsidRPr="008C588D">
        <w:rPr>
          <w:rFonts w:asciiTheme="minorBidi" w:hAnsiTheme="minorBidi"/>
          <w:sz w:val="24"/>
          <w:szCs w:val="24"/>
        </w:rPr>
        <w:t>the rebel-believers and the despairing heretics, and to prepare the leadership of the next generation from among his disciples and children:</w:t>
      </w:r>
    </w:p>
    <w:p w14:paraId="771C9792" w14:textId="77777777" w:rsidR="00CD35FB" w:rsidRPr="008C588D" w:rsidRDefault="00CD35FB" w:rsidP="00EA24F9">
      <w:pPr>
        <w:spacing w:after="0" w:line="240" w:lineRule="auto"/>
        <w:jc w:val="both"/>
        <w:rPr>
          <w:rFonts w:asciiTheme="minorBidi" w:hAnsiTheme="minorBidi"/>
          <w:sz w:val="24"/>
          <w:szCs w:val="24"/>
        </w:rPr>
      </w:pPr>
    </w:p>
    <w:p w14:paraId="7F60AF99" w14:textId="757A46EF" w:rsidR="00CD35FB" w:rsidRDefault="00CD35FB" w:rsidP="00EA24F9">
      <w:pPr>
        <w:spacing w:after="0" w:line="240" w:lineRule="auto"/>
        <w:ind w:left="720"/>
        <w:jc w:val="both"/>
        <w:rPr>
          <w:rFonts w:asciiTheme="minorBidi" w:hAnsiTheme="minorBidi"/>
          <w:sz w:val="24"/>
          <w:szCs w:val="24"/>
        </w:rPr>
      </w:pPr>
      <w:r w:rsidRPr="008C588D">
        <w:rPr>
          <w:rFonts w:asciiTheme="minorBidi" w:hAnsiTheme="minorBidi"/>
          <w:sz w:val="24"/>
          <w:szCs w:val="24"/>
        </w:rPr>
        <w:t xml:space="preserve">Bind up the testimony; seal the instruction among my disciples. And I will wait for the Lord, </w:t>
      </w:r>
      <w:proofErr w:type="gramStart"/>
      <w:r w:rsidRPr="008C588D">
        <w:rPr>
          <w:rFonts w:asciiTheme="minorBidi" w:hAnsiTheme="minorBidi"/>
          <w:sz w:val="24"/>
          <w:szCs w:val="24"/>
        </w:rPr>
        <w:t>Who</w:t>
      </w:r>
      <w:proofErr w:type="gramEnd"/>
      <w:r w:rsidRPr="008C588D">
        <w:rPr>
          <w:rFonts w:asciiTheme="minorBidi" w:hAnsiTheme="minorBidi"/>
          <w:sz w:val="24"/>
          <w:szCs w:val="24"/>
        </w:rPr>
        <w:t xml:space="preserve"> hides His face from the house of Yaakov, and I will place my hope in Him.</w:t>
      </w:r>
      <w:r w:rsidR="003A62AD">
        <w:rPr>
          <w:rFonts w:asciiTheme="minorBidi" w:hAnsiTheme="minorBidi"/>
          <w:sz w:val="24"/>
          <w:szCs w:val="24"/>
        </w:rPr>
        <w:t xml:space="preserve"> </w:t>
      </w:r>
      <w:r w:rsidRPr="008C588D">
        <w:rPr>
          <w:rFonts w:asciiTheme="minorBidi" w:hAnsiTheme="minorBidi"/>
          <w:sz w:val="24"/>
          <w:szCs w:val="24"/>
        </w:rPr>
        <w:t xml:space="preserve">Behold, I and the children whom the Lord has given me shall be for signs and wonders in Israel from the Lord of hosts, </w:t>
      </w:r>
      <w:proofErr w:type="gramStart"/>
      <w:r w:rsidRPr="008C588D">
        <w:rPr>
          <w:rFonts w:asciiTheme="minorBidi" w:hAnsiTheme="minorBidi"/>
          <w:sz w:val="24"/>
          <w:szCs w:val="24"/>
        </w:rPr>
        <w:t>Who</w:t>
      </w:r>
      <w:proofErr w:type="gramEnd"/>
      <w:r w:rsidRPr="008C588D">
        <w:rPr>
          <w:rFonts w:asciiTheme="minorBidi" w:hAnsiTheme="minorBidi"/>
          <w:sz w:val="24"/>
          <w:szCs w:val="24"/>
        </w:rPr>
        <w:t xml:space="preserve"> dwells in Mount Tzion. (</w:t>
      </w:r>
      <w:r w:rsidR="003809EA" w:rsidRPr="00C06A90">
        <w:rPr>
          <w:rFonts w:asciiTheme="minorBidi" w:hAnsiTheme="minorBidi"/>
          <w:i/>
          <w:iCs/>
          <w:sz w:val="24"/>
          <w:szCs w:val="24"/>
        </w:rPr>
        <w:t>Yeshayahu</w:t>
      </w:r>
      <w:r w:rsidRPr="008C588D">
        <w:rPr>
          <w:rFonts w:asciiTheme="minorBidi" w:hAnsiTheme="minorBidi"/>
          <w:sz w:val="24"/>
          <w:szCs w:val="24"/>
        </w:rPr>
        <w:t xml:space="preserve"> 8:16-18)</w:t>
      </w:r>
    </w:p>
    <w:p w14:paraId="4568CC83" w14:textId="77777777" w:rsidR="00CD35FB" w:rsidRPr="008C588D" w:rsidRDefault="00CD35FB" w:rsidP="00EA24F9">
      <w:pPr>
        <w:spacing w:after="0" w:line="240" w:lineRule="auto"/>
        <w:ind w:left="720"/>
        <w:jc w:val="both"/>
        <w:rPr>
          <w:rFonts w:asciiTheme="minorBidi" w:hAnsiTheme="minorBidi"/>
          <w:sz w:val="24"/>
          <w:szCs w:val="24"/>
        </w:rPr>
      </w:pPr>
    </w:p>
    <w:p w14:paraId="3B3D734C" w14:textId="0CFE9C05" w:rsidR="00CD35FB" w:rsidRPr="008C588D" w:rsidRDefault="003809EA" w:rsidP="00EA24F9">
      <w:pPr>
        <w:spacing w:after="0" w:line="240" w:lineRule="auto"/>
        <w:jc w:val="both"/>
        <w:rPr>
          <w:rFonts w:asciiTheme="minorBidi" w:hAnsiTheme="minorBidi"/>
          <w:sz w:val="24"/>
          <w:szCs w:val="24"/>
        </w:rPr>
      </w:pPr>
      <w:r>
        <w:rPr>
          <w:rFonts w:asciiTheme="minorBidi" w:hAnsiTheme="minorBidi"/>
          <w:sz w:val="24"/>
          <w:szCs w:val="24"/>
        </w:rPr>
        <w:t>Yeshayahu</w:t>
      </w:r>
      <w:r w:rsidR="00CD35FB" w:rsidRPr="008C588D">
        <w:rPr>
          <w:rFonts w:asciiTheme="minorBidi" w:hAnsiTheme="minorBidi"/>
          <w:sz w:val="24"/>
          <w:szCs w:val="24"/>
        </w:rPr>
        <w:t xml:space="preserve"> understands that now </w:t>
      </w:r>
      <w:r w:rsidR="003A62AD">
        <w:rPr>
          <w:rFonts w:asciiTheme="minorBidi" w:hAnsiTheme="minorBidi"/>
          <w:sz w:val="24"/>
          <w:szCs w:val="24"/>
        </w:rPr>
        <w:t xml:space="preserve">is </w:t>
      </w:r>
      <w:r w:rsidR="00CD35FB" w:rsidRPr="008C588D">
        <w:rPr>
          <w:rFonts w:asciiTheme="minorBidi" w:hAnsiTheme="minorBidi"/>
          <w:sz w:val="24"/>
          <w:szCs w:val="24"/>
        </w:rPr>
        <w:t>a time of the “hiding of God’s face</w:t>
      </w:r>
      <w:r w:rsidR="003A62AD">
        <w:rPr>
          <w:rFonts w:asciiTheme="minorBidi" w:hAnsiTheme="minorBidi"/>
          <w:sz w:val="24"/>
          <w:szCs w:val="24"/>
        </w:rPr>
        <w:t>,</w:t>
      </w:r>
      <w:r w:rsidR="00CD35FB" w:rsidRPr="008C588D">
        <w:rPr>
          <w:rFonts w:asciiTheme="minorBidi" w:hAnsiTheme="minorBidi"/>
          <w:sz w:val="24"/>
          <w:szCs w:val="24"/>
        </w:rPr>
        <w:t xml:space="preserve">” and he </w:t>
      </w:r>
      <w:r w:rsidR="00541E83">
        <w:rPr>
          <w:rFonts w:asciiTheme="minorBidi" w:hAnsiTheme="minorBidi"/>
          <w:sz w:val="24"/>
          <w:szCs w:val="24"/>
        </w:rPr>
        <w:t>begins to redefine</w:t>
      </w:r>
      <w:r w:rsidR="00CD35FB" w:rsidRPr="008C588D">
        <w:rPr>
          <w:rFonts w:asciiTheme="minorBidi" w:hAnsiTheme="minorBidi"/>
          <w:sz w:val="24"/>
          <w:szCs w:val="24"/>
        </w:rPr>
        <w:t xml:space="preserve"> the objectives of his prophecy. Until </w:t>
      </w:r>
      <w:r w:rsidR="00541E83">
        <w:rPr>
          <w:rFonts w:asciiTheme="minorBidi" w:hAnsiTheme="minorBidi"/>
          <w:sz w:val="24"/>
          <w:szCs w:val="24"/>
        </w:rPr>
        <w:t>this point,</w:t>
      </w:r>
      <w:r w:rsidR="00CD35FB" w:rsidRPr="008C588D">
        <w:rPr>
          <w:rFonts w:asciiTheme="minorBidi" w:hAnsiTheme="minorBidi"/>
          <w:sz w:val="24"/>
          <w:szCs w:val="24"/>
        </w:rPr>
        <w:t xml:space="preserve"> he has directed all his energy to</w:t>
      </w:r>
      <w:r w:rsidR="00541E83">
        <w:rPr>
          <w:rFonts w:asciiTheme="minorBidi" w:hAnsiTheme="minorBidi"/>
          <w:sz w:val="24"/>
          <w:szCs w:val="24"/>
        </w:rPr>
        <w:t>ward</w:t>
      </w:r>
      <w:r w:rsidR="00CD35FB" w:rsidRPr="008C588D">
        <w:rPr>
          <w:rFonts w:asciiTheme="minorBidi" w:hAnsiTheme="minorBidi"/>
          <w:sz w:val="24"/>
          <w:szCs w:val="24"/>
        </w:rPr>
        <w:t xml:space="preserve"> persuading the king to halt the deterioration; having failed in that mission, his </w:t>
      </w:r>
      <w:r w:rsidR="00541E83">
        <w:rPr>
          <w:rFonts w:asciiTheme="minorBidi" w:hAnsiTheme="minorBidi"/>
          <w:sz w:val="24"/>
          <w:szCs w:val="24"/>
        </w:rPr>
        <w:t xml:space="preserve">new </w:t>
      </w:r>
      <w:r w:rsidR="00CD35FB" w:rsidRPr="008C588D">
        <w:rPr>
          <w:rFonts w:asciiTheme="minorBidi" w:hAnsiTheme="minorBidi"/>
          <w:sz w:val="24"/>
          <w:szCs w:val="24"/>
        </w:rPr>
        <w:t xml:space="preserve">message is, “I will wait for the Lord… I will place my hope in Him.” This prophetic spark of light and hope in a place of complete darkness represents a great innovation. </w:t>
      </w:r>
      <w:r>
        <w:rPr>
          <w:rFonts w:asciiTheme="minorBidi" w:hAnsiTheme="minorBidi"/>
          <w:sz w:val="24"/>
          <w:szCs w:val="24"/>
        </w:rPr>
        <w:t>Yeshayahu</w:t>
      </w:r>
      <w:r w:rsidR="00CD35FB" w:rsidRPr="008C588D">
        <w:rPr>
          <w:rFonts w:asciiTheme="minorBidi" w:hAnsiTheme="minorBidi"/>
          <w:sz w:val="24"/>
          <w:szCs w:val="24"/>
        </w:rPr>
        <w:t>’s prophecy became a formative model for the prophets who followed him.</w:t>
      </w:r>
    </w:p>
    <w:p w14:paraId="3F7D080C" w14:textId="77777777" w:rsidR="00CD35FB" w:rsidRPr="008C588D" w:rsidRDefault="00CD35FB" w:rsidP="00EA24F9">
      <w:pPr>
        <w:spacing w:after="0" w:line="240" w:lineRule="auto"/>
        <w:jc w:val="both"/>
        <w:rPr>
          <w:rFonts w:asciiTheme="minorBidi" w:hAnsiTheme="minorBidi"/>
          <w:sz w:val="24"/>
          <w:szCs w:val="24"/>
        </w:rPr>
      </w:pPr>
    </w:p>
    <w:p w14:paraId="3AAA7B3E" w14:textId="607A885E" w:rsidR="00CD35FB" w:rsidRDefault="00CD35FB" w:rsidP="00EA24F9">
      <w:pPr>
        <w:spacing w:after="0" w:line="240" w:lineRule="auto"/>
        <w:jc w:val="both"/>
        <w:rPr>
          <w:rFonts w:asciiTheme="minorBidi" w:hAnsiTheme="minorBidi"/>
          <w:b/>
          <w:bCs/>
          <w:sz w:val="24"/>
          <w:szCs w:val="24"/>
        </w:rPr>
      </w:pPr>
      <w:r w:rsidRPr="008C588D">
        <w:rPr>
          <w:rFonts w:asciiTheme="minorBidi" w:hAnsiTheme="minorBidi"/>
          <w:b/>
          <w:bCs/>
          <w:sz w:val="24"/>
          <w:szCs w:val="24"/>
        </w:rPr>
        <w:t>The end of Achaz’s reign: Israel and Yehuda under Assyrian rule</w:t>
      </w:r>
    </w:p>
    <w:p w14:paraId="57CE62A0" w14:textId="77777777" w:rsidR="00CD35FB" w:rsidRPr="008C588D" w:rsidRDefault="00CD35FB" w:rsidP="00EA24F9">
      <w:pPr>
        <w:spacing w:after="0" w:line="240" w:lineRule="auto"/>
        <w:jc w:val="both"/>
        <w:rPr>
          <w:rFonts w:asciiTheme="minorBidi" w:hAnsiTheme="minorBidi"/>
          <w:b/>
          <w:bCs/>
          <w:sz w:val="24"/>
          <w:szCs w:val="24"/>
        </w:rPr>
      </w:pPr>
    </w:p>
    <w:p w14:paraId="3946CCEB" w14:textId="1EB41C13" w:rsidR="00CD35FB" w:rsidRDefault="00CD35FB" w:rsidP="00EA24F9">
      <w:pPr>
        <w:spacing w:after="0" w:line="240" w:lineRule="auto"/>
        <w:jc w:val="both"/>
        <w:rPr>
          <w:rFonts w:asciiTheme="minorBidi" w:hAnsiTheme="minorBidi"/>
          <w:sz w:val="24"/>
          <w:szCs w:val="24"/>
        </w:rPr>
      </w:pPr>
      <w:r w:rsidRPr="008C588D">
        <w:rPr>
          <w:rFonts w:asciiTheme="minorBidi" w:hAnsiTheme="minorBidi"/>
          <w:sz w:val="24"/>
          <w:szCs w:val="24"/>
        </w:rPr>
        <w:t>From the moment that Yehuda and Israel became subservient to Assyria, both kingdoms maintained a low profile – at least so long as Tiglat</w:t>
      </w:r>
      <w:r w:rsidR="00A5208F">
        <w:rPr>
          <w:rFonts w:asciiTheme="minorBidi" w:hAnsiTheme="minorBidi"/>
          <w:sz w:val="24"/>
          <w:szCs w:val="24"/>
        </w:rPr>
        <w:t>-</w:t>
      </w:r>
      <w:r w:rsidRPr="008C588D">
        <w:rPr>
          <w:rFonts w:asciiTheme="minorBidi" w:hAnsiTheme="minorBidi"/>
          <w:sz w:val="24"/>
          <w:szCs w:val="24"/>
        </w:rPr>
        <w:t>Pileser ruled. Assyria completed its conquest of the region and then turned to the north, to continue its campaign against Babylonia.</w:t>
      </w:r>
    </w:p>
    <w:p w14:paraId="5F9F27FE" w14:textId="77777777" w:rsidR="00CD35FB" w:rsidRPr="008C588D" w:rsidRDefault="00CD35FB" w:rsidP="00EA24F9">
      <w:pPr>
        <w:spacing w:after="0" w:line="240" w:lineRule="auto"/>
        <w:jc w:val="both"/>
        <w:rPr>
          <w:rFonts w:asciiTheme="minorBidi" w:hAnsiTheme="minorBidi"/>
          <w:sz w:val="24"/>
          <w:szCs w:val="24"/>
        </w:rPr>
      </w:pPr>
    </w:p>
    <w:p w14:paraId="7462CC4B" w14:textId="6923F77E" w:rsidR="001970AC" w:rsidRDefault="00CD35FB" w:rsidP="00EA24F9">
      <w:pPr>
        <w:spacing w:after="0" w:line="240" w:lineRule="auto"/>
        <w:jc w:val="both"/>
        <w:rPr>
          <w:rFonts w:asciiTheme="minorBidi" w:hAnsiTheme="minorBidi"/>
          <w:sz w:val="24"/>
          <w:szCs w:val="24"/>
        </w:rPr>
      </w:pPr>
      <w:r w:rsidRPr="008C588D">
        <w:rPr>
          <w:rFonts w:asciiTheme="minorBidi" w:hAnsiTheme="minorBidi"/>
          <w:sz w:val="24"/>
          <w:szCs w:val="24"/>
        </w:rPr>
        <w:t xml:space="preserve">The years that are lost to us and of which there is no biblical record – from the surrender until the death of Achaz (735-727 B.C.E.) – </w:t>
      </w:r>
      <w:r w:rsidR="00A5208F">
        <w:rPr>
          <w:rFonts w:asciiTheme="minorBidi" w:hAnsiTheme="minorBidi"/>
          <w:sz w:val="24"/>
          <w:szCs w:val="24"/>
        </w:rPr>
        <w:t>can easily be understood</w:t>
      </w:r>
      <w:r w:rsidRPr="008C588D">
        <w:rPr>
          <w:rFonts w:asciiTheme="minorBidi" w:hAnsiTheme="minorBidi"/>
          <w:sz w:val="24"/>
          <w:szCs w:val="24"/>
        </w:rPr>
        <w:t xml:space="preserve"> as a period in which the inhabitants of Jerusalem were drawn after the king’s pagan revolution, while those who feared God and remained loyal to Him secluded themselves. </w:t>
      </w:r>
    </w:p>
    <w:p w14:paraId="0DA12476" w14:textId="77777777" w:rsidR="001970AC" w:rsidRDefault="001970AC" w:rsidP="00EA24F9">
      <w:pPr>
        <w:spacing w:after="0" w:line="240" w:lineRule="auto"/>
        <w:jc w:val="both"/>
        <w:rPr>
          <w:rFonts w:asciiTheme="minorBidi" w:hAnsiTheme="minorBidi"/>
          <w:sz w:val="24"/>
          <w:szCs w:val="24"/>
        </w:rPr>
      </w:pPr>
    </w:p>
    <w:p w14:paraId="6C303394" w14:textId="055E6585" w:rsidR="00CD35FB" w:rsidRDefault="00CD35FB" w:rsidP="00EA24F9">
      <w:pPr>
        <w:spacing w:after="0" w:line="240" w:lineRule="auto"/>
        <w:jc w:val="both"/>
        <w:rPr>
          <w:rFonts w:asciiTheme="minorBidi" w:hAnsiTheme="minorBidi"/>
          <w:sz w:val="24"/>
          <w:szCs w:val="24"/>
        </w:rPr>
      </w:pPr>
      <w:r w:rsidRPr="008C588D">
        <w:rPr>
          <w:rFonts w:asciiTheme="minorBidi" w:hAnsiTheme="minorBidi"/>
          <w:sz w:val="24"/>
          <w:szCs w:val="24"/>
        </w:rPr>
        <w:t>While Jerusalem no longer had any economic influence in the periphery (neither in Eilat and Edom in the south, nor in Philistia in the west, nor in Gil’ad in the east), at least its inhabitants could breathe easy</w:t>
      </w:r>
      <w:r w:rsidR="00A5208F">
        <w:rPr>
          <w:rFonts w:asciiTheme="minorBidi" w:hAnsiTheme="minorBidi"/>
          <w:sz w:val="24"/>
          <w:szCs w:val="24"/>
        </w:rPr>
        <w:t>.</w:t>
      </w:r>
      <w:r w:rsidRPr="008C588D">
        <w:rPr>
          <w:rFonts w:asciiTheme="minorBidi" w:hAnsiTheme="minorBidi"/>
          <w:sz w:val="24"/>
          <w:szCs w:val="24"/>
        </w:rPr>
        <w:t xml:space="preserve"> </w:t>
      </w:r>
      <w:r w:rsidR="00A5208F">
        <w:rPr>
          <w:rFonts w:asciiTheme="minorBidi" w:hAnsiTheme="minorBidi"/>
          <w:sz w:val="24"/>
          <w:szCs w:val="24"/>
        </w:rPr>
        <w:t>A</w:t>
      </w:r>
      <w:r w:rsidRPr="008C588D">
        <w:rPr>
          <w:rFonts w:asciiTheme="minorBidi" w:hAnsiTheme="minorBidi"/>
          <w:sz w:val="24"/>
          <w:szCs w:val="24"/>
        </w:rPr>
        <w:t>ll the kingdoms that had rebelled against Assyria had collapsed, one after the next</w:t>
      </w:r>
      <w:r w:rsidR="00A5208F">
        <w:rPr>
          <w:rFonts w:asciiTheme="minorBidi" w:hAnsiTheme="minorBidi"/>
          <w:sz w:val="24"/>
          <w:szCs w:val="24"/>
        </w:rPr>
        <w:t>:</w:t>
      </w:r>
      <w:r w:rsidR="00A5208F" w:rsidRPr="008C588D">
        <w:rPr>
          <w:rFonts w:asciiTheme="minorBidi" w:hAnsiTheme="minorBidi"/>
          <w:sz w:val="24"/>
          <w:szCs w:val="24"/>
        </w:rPr>
        <w:t xml:space="preserve"> </w:t>
      </w:r>
      <w:r w:rsidR="00A5208F">
        <w:rPr>
          <w:rFonts w:asciiTheme="minorBidi" w:hAnsiTheme="minorBidi"/>
          <w:sz w:val="24"/>
          <w:szCs w:val="24"/>
        </w:rPr>
        <w:t>t</w:t>
      </w:r>
      <w:r w:rsidRPr="008C588D">
        <w:rPr>
          <w:rFonts w:asciiTheme="minorBidi" w:hAnsiTheme="minorBidi"/>
          <w:sz w:val="24"/>
          <w:szCs w:val="24"/>
        </w:rPr>
        <w:t xml:space="preserve">he stronghold of Aram-Damesek had been conquered; the Galil and Gil’ad had fallen into the hands of the Assyrians and their inhabitants </w:t>
      </w:r>
      <w:r w:rsidR="00A5208F">
        <w:rPr>
          <w:rFonts w:asciiTheme="minorBidi" w:hAnsiTheme="minorBidi"/>
          <w:sz w:val="24"/>
          <w:szCs w:val="24"/>
        </w:rPr>
        <w:t xml:space="preserve">were </w:t>
      </w:r>
      <w:r w:rsidRPr="008C588D">
        <w:rPr>
          <w:rFonts w:asciiTheme="minorBidi" w:hAnsiTheme="minorBidi"/>
          <w:sz w:val="24"/>
          <w:szCs w:val="24"/>
        </w:rPr>
        <w:t>deported; Philistia had been attacked, and Gaza defeated</w:t>
      </w:r>
      <w:r w:rsidR="00A5208F">
        <w:rPr>
          <w:rFonts w:asciiTheme="minorBidi" w:hAnsiTheme="minorBidi"/>
          <w:sz w:val="24"/>
          <w:szCs w:val="24"/>
        </w:rPr>
        <w:t xml:space="preserve"> – but</w:t>
      </w:r>
      <w:r w:rsidR="00A5208F" w:rsidRPr="008C588D">
        <w:rPr>
          <w:rFonts w:asciiTheme="minorBidi" w:hAnsiTheme="minorBidi"/>
          <w:sz w:val="24"/>
          <w:szCs w:val="24"/>
        </w:rPr>
        <w:t xml:space="preserve"> </w:t>
      </w:r>
      <w:r w:rsidRPr="008C588D">
        <w:rPr>
          <w:rFonts w:asciiTheme="minorBidi" w:hAnsiTheme="minorBidi"/>
          <w:sz w:val="24"/>
          <w:szCs w:val="24"/>
        </w:rPr>
        <w:t xml:space="preserve">Jerusalem had survived, </w:t>
      </w:r>
      <w:r w:rsidR="00A5208F">
        <w:rPr>
          <w:rFonts w:asciiTheme="minorBidi" w:hAnsiTheme="minorBidi"/>
          <w:sz w:val="24"/>
          <w:szCs w:val="24"/>
        </w:rPr>
        <w:t>by</w:t>
      </w:r>
      <w:r w:rsidR="00A5208F" w:rsidRPr="008C588D">
        <w:rPr>
          <w:rFonts w:asciiTheme="minorBidi" w:hAnsiTheme="minorBidi"/>
          <w:sz w:val="24"/>
          <w:szCs w:val="24"/>
        </w:rPr>
        <w:t xml:space="preserve"> </w:t>
      </w:r>
      <w:r w:rsidRPr="008C588D">
        <w:rPr>
          <w:rFonts w:asciiTheme="minorBidi" w:hAnsiTheme="minorBidi"/>
          <w:sz w:val="24"/>
          <w:szCs w:val="24"/>
        </w:rPr>
        <w:t>display</w:t>
      </w:r>
      <w:r w:rsidR="00A5208F">
        <w:rPr>
          <w:rFonts w:asciiTheme="minorBidi" w:hAnsiTheme="minorBidi"/>
          <w:sz w:val="24"/>
          <w:szCs w:val="24"/>
        </w:rPr>
        <w:t>ing</w:t>
      </w:r>
      <w:r w:rsidRPr="008C588D">
        <w:rPr>
          <w:rFonts w:asciiTheme="minorBidi" w:hAnsiTheme="minorBidi"/>
          <w:sz w:val="24"/>
          <w:szCs w:val="24"/>
        </w:rPr>
        <w:t xml:space="preserve"> loyalty to the dominant power. Achaz appeared to many as a wise king who had managed to quiet the nationalist camp and to lead Yehuda on </w:t>
      </w:r>
      <w:r w:rsidR="001970AC">
        <w:rPr>
          <w:rFonts w:asciiTheme="minorBidi" w:hAnsiTheme="minorBidi"/>
          <w:sz w:val="24"/>
          <w:szCs w:val="24"/>
        </w:rPr>
        <w:t>a</w:t>
      </w:r>
      <w:r w:rsidR="001970AC" w:rsidRPr="008C588D">
        <w:rPr>
          <w:rFonts w:asciiTheme="minorBidi" w:hAnsiTheme="minorBidi"/>
          <w:sz w:val="24"/>
          <w:szCs w:val="24"/>
        </w:rPr>
        <w:t xml:space="preserve"> </w:t>
      </w:r>
      <w:r w:rsidRPr="008C588D">
        <w:rPr>
          <w:rFonts w:asciiTheme="minorBidi" w:hAnsiTheme="minorBidi"/>
          <w:sz w:val="24"/>
          <w:szCs w:val="24"/>
        </w:rPr>
        <w:t>path that had admittedly ended with submission, but at least not with death. The surrender opened the door to Assyrian cultural influence, along with its entire pagan religious system. It would seem that many inhabitants of Jerusalem forsook their faith and beliefs and aligned themselves with King Achaz.</w:t>
      </w:r>
    </w:p>
    <w:p w14:paraId="388865A6" w14:textId="77777777" w:rsidR="00CD35FB" w:rsidRPr="008C588D" w:rsidRDefault="00CD35FB" w:rsidP="00EA24F9">
      <w:pPr>
        <w:spacing w:after="0" w:line="240" w:lineRule="auto"/>
        <w:jc w:val="both"/>
        <w:rPr>
          <w:rFonts w:asciiTheme="minorBidi" w:hAnsiTheme="minorBidi"/>
          <w:sz w:val="24"/>
          <w:szCs w:val="24"/>
        </w:rPr>
      </w:pPr>
    </w:p>
    <w:p w14:paraId="1037974D" w14:textId="116940F6" w:rsidR="00CD35FB" w:rsidRPr="008C588D" w:rsidRDefault="00CD35FB" w:rsidP="00EA24F9">
      <w:pPr>
        <w:spacing w:after="0" w:line="240" w:lineRule="auto"/>
        <w:jc w:val="both"/>
        <w:rPr>
          <w:rFonts w:asciiTheme="minorBidi" w:hAnsiTheme="minorBidi"/>
          <w:sz w:val="24"/>
          <w:szCs w:val="24"/>
        </w:rPr>
      </w:pPr>
      <w:r w:rsidRPr="008C588D">
        <w:rPr>
          <w:rFonts w:asciiTheme="minorBidi" w:hAnsiTheme="minorBidi"/>
          <w:sz w:val="24"/>
          <w:szCs w:val="24"/>
        </w:rPr>
        <w:t xml:space="preserve">Those who feared God – including some within the royal palace – apparently kept their heads down and maintained low visibility, like </w:t>
      </w:r>
      <w:r w:rsidR="003809EA">
        <w:rPr>
          <w:rFonts w:asciiTheme="minorBidi" w:hAnsiTheme="minorBidi"/>
          <w:sz w:val="24"/>
          <w:szCs w:val="24"/>
        </w:rPr>
        <w:t>Yeshayahu</w:t>
      </w:r>
      <w:r w:rsidRPr="008C588D">
        <w:rPr>
          <w:rFonts w:asciiTheme="minorBidi" w:hAnsiTheme="minorBidi"/>
          <w:sz w:val="24"/>
          <w:szCs w:val="24"/>
        </w:rPr>
        <w:t xml:space="preserve"> and his group of disciples.</w:t>
      </w:r>
    </w:p>
    <w:p w14:paraId="3FB4130E" w14:textId="390D3A6C" w:rsidR="00CD35FB" w:rsidRDefault="00CD35FB" w:rsidP="00EA24F9">
      <w:pPr>
        <w:spacing w:after="0" w:line="240" w:lineRule="auto"/>
        <w:jc w:val="both"/>
        <w:rPr>
          <w:rFonts w:asciiTheme="minorBidi" w:hAnsiTheme="minorBidi"/>
          <w:sz w:val="24"/>
          <w:szCs w:val="24"/>
        </w:rPr>
      </w:pPr>
    </w:p>
    <w:p w14:paraId="4B871EE5" w14:textId="076BDA02" w:rsidR="00F67F57" w:rsidRPr="008C588D" w:rsidRDefault="00F67F57" w:rsidP="00EA24F9">
      <w:pPr>
        <w:spacing w:after="0" w:line="240" w:lineRule="auto"/>
        <w:jc w:val="both"/>
        <w:rPr>
          <w:rFonts w:asciiTheme="minorBidi" w:hAnsiTheme="minorBidi"/>
          <w:sz w:val="24"/>
          <w:szCs w:val="24"/>
        </w:rPr>
      </w:pPr>
      <w:r>
        <w:rPr>
          <w:rFonts w:asciiTheme="minorBidi" w:hAnsiTheme="minorBidi"/>
          <w:sz w:val="24"/>
          <w:szCs w:val="24"/>
        </w:rPr>
        <w:lastRenderedPageBreak/>
        <w:t>(</w:t>
      </w:r>
      <w:proofErr w:type="gramStart"/>
      <w:r>
        <w:rPr>
          <w:rFonts w:asciiTheme="minorBidi" w:hAnsiTheme="minorBidi"/>
          <w:sz w:val="24"/>
          <w:szCs w:val="24"/>
        </w:rPr>
        <w:t>to</w:t>
      </w:r>
      <w:proofErr w:type="gramEnd"/>
      <w:r>
        <w:rPr>
          <w:rFonts w:asciiTheme="minorBidi" w:hAnsiTheme="minorBidi"/>
          <w:sz w:val="24"/>
          <w:szCs w:val="24"/>
        </w:rPr>
        <w:t xml:space="preserve"> be continued)</w:t>
      </w:r>
    </w:p>
    <w:p w14:paraId="341C86AA" w14:textId="77777777" w:rsidR="004073FA" w:rsidRDefault="004073FA" w:rsidP="00EA24F9">
      <w:pPr>
        <w:spacing w:after="0" w:line="240" w:lineRule="auto"/>
        <w:jc w:val="both"/>
        <w:rPr>
          <w:rFonts w:asciiTheme="minorBidi" w:hAnsiTheme="minorBidi"/>
          <w:sz w:val="24"/>
          <w:szCs w:val="24"/>
        </w:rPr>
      </w:pPr>
    </w:p>
    <w:p w14:paraId="0405021E" w14:textId="7E6642C5" w:rsidR="00CD35FB" w:rsidRPr="008C588D" w:rsidRDefault="00CD35FB" w:rsidP="00EA24F9">
      <w:pPr>
        <w:spacing w:after="0" w:line="240" w:lineRule="auto"/>
        <w:jc w:val="both"/>
        <w:rPr>
          <w:rFonts w:asciiTheme="minorBidi" w:hAnsiTheme="minorBidi"/>
          <w:sz w:val="24"/>
          <w:szCs w:val="24"/>
        </w:rPr>
      </w:pPr>
      <w:bookmarkStart w:id="1" w:name="_Hlk90979890"/>
      <w:r>
        <w:rPr>
          <w:rFonts w:asciiTheme="minorBidi" w:hAnsiTheme="minorBidi"/>
          <w:sz w:val="24"/>
          <w:szCs w:val="24"/>
        </w:rPr>
        <w:t>Translated by Kaeren Fish</w:t>
      </w:r>
      <w:bookmarkEnd w:id="1"/>
    </w:p>
    <w:sectPr w:rsidR="00CD35FB" w:rsidRPr="008C588D">
      <w:footerReference w:type="default" r:id="rId8"/>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39C14" w14:textId="77777777" w:rsidR="00DB491B" w:rsidRDefault="00DB491B" w:rsidP="00C94697">
      <w:pPr>
        <w:spacing w:after="0" w:line="240" w:lineRule="auto"/>
      </w:pPr>
      <w:r>
        <w:separator/>
      </w:r>
    </w:p>
  </w:endnote>
  <w:endnote w:type="continuationSeparator" w:id="0">
    <w:p w14:paraId="63076FB7" w14:textId="77777777" w:rsidR="00DB491B" w:rsidRDefault="00DB491B" w:rsidP="00C94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992172"/>
      <w:docPartObj>
        <w:docPartGallery w:val="Page Numbers (Bottom of Page)"/>
        <w:docPartUnique/>
      </w:docPartObj>
    </w:sdtPr>
    <w:sdtEndPr>
      <w:rPr>
        <w:noProof/>
      </w:rPr>
    </w:sdtEndPr>
    <w:sdtContent>
      <w:p w14:paraId="0C589764" w14:textId="52E48B02" w:rsidR="004A1101" w:rsidRDefault="004A11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19479A" w14:textId="77777777" w:rsidR="004A1101" w:rsidRDefault="004A1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699A5" w14:textId="77777777" w:rsidR="00DB491B" w:rsidRDefault="00DB491B" w:rsidP="00C94697">
      <w:pPr>
        <w:spacing w:after="0" w:line="240" w:lineRule="auto"/>
      </w:pPr>
      <w:r>
        <w:separator/>
      </w:r>
    </w:p>
  </w:footnote>
  <w:footnote w:type="continuationSeparator" w:id="0">
    <w:p w14:paraId="5B73D3E1" w14:textId="77777777" w:rsidR="00DB491B" w:rsidRDefault="00DB491B" w:rsidP="00C94697">
      <w:pPr>
        <w:spacing w:after="0" w:line="240" w:lineRule="auto"/>
      </w:pPr>
      <w:r>
        <w:continuationSeparator/>
      </w:r>
    </w:p>
  </w:footnote>
  <w:footnote w:id="1">
    <w:p w14:paraId="27DF22A8" w14:textId="4F0C2016" w:rsidR="00CD35FB" w:rsidRPr="00CD35FB" w:rsidRDefault="00CD35FB" w:rsidP="00CD35FB">
      <w:pPr>
        <w:pStyle w:val="FootnoteText"/>
        <w:jc w:val="both"/>
        <w:rPr>
          <w:rFonts w:asciiTheme="minorBidi" w:hAnsiTheme="minorBidi"/>
        </w:rPr>
      </w:pPr>
      <w:r w:rsidRPr="00CD35FB">
        <w:rPr>
          <w:rStyle w:val="FootnoteReference"/>
          <w:rFonts w:asciiTheme="minorBidi" w:hAnsiTheme="minorBidi"/>
        </w:rPr>
        <w:footnoteRef/>
      </w:r>
      <w:r w:rsidRPr="00CD35FB">
        <w:rPr>
          <w:rFonts w:asciiTheme="minorBidi" w:hAnsiTheme="minorBidi"/>
        </w:rPr>
        <w:t xml:space="preserve"> The bee and wasp were considered royal Egyptian symbols in ancient times. This opens the door to an interesting interpretation of the verses in the Torah</w:t>
      </w:r>
      <w:r w:rsidR="00545F9D">
        <w:rPr>
          <w:rFonts w:asciiTheme="minorBidi" w:hAnsiTheme="minorBidi"/>
        </w:rPr>
        <w:t>:</w:t>
      </w:r>
      <w:r w:rsidRPr="00CD35FB">
        <w:rPr>
          <w:rFonts w:asciiTheme="minorBidi" w:hAnsiTheme="minorBidi"/>
        </w:rPr>
        <w:t xml:space="preserve"> “And I will send the hornet before you, which shall drive out the Hivite, the Canaanite, and the Hittite, from before you” (</w:t>
      </w:r>
      <w:r w:rsidRPr="00BA7F40">
        <w:rPr>
          <w:rFonts w:asciiTheme="minorBidi" w:hAnsiTheme="minorBidi"/>
          <w:i/>
          <w:iCs/>
        </w:rPr>
        <w:t>Shemot</w:t>
      </w:r>
      <w:r w:rsidRPr="00CD35FB">
        <w:rPr>
          <w:rFonts w:asciiTheme="minorBidi" w:hAnsiTheme="minorBidi"/>
        </w:rPr>
        <w:t xml:space="preserve"> 23:28)</w:t>
      </w:r>
      <w:r w:rsidR="00545F9D">
        <w:rPr>
          <w:rFonts w:asciiTheme="minorBidi" w:hAnsiTheme="minorBidi"/>
        </w:rPr>
        <w:t>;</w:t>
      </w:r>
      <w:r w:rsidRPr="00CD35FB">
        <w:rPr>
          <w:rFonts w:asciiTheme="minorBidi" w:hAnsiTheme="minorBidi"/>
        </w:rPr>
        <w:t xml:space="preserve"> “Moreover the Lord your God will send the hornet among them, until they that are left, and they that hide themselves, perish from before you” (</w:t>
      </w:r>
      <w:r w:rsidRPr="00BA7F40">
        <w:rPr>
          <w:rFonts w:asciiTheme="minorBidi" w:hAnsiTheme="minorBidi"/>
          <w:i/>
          <w:iCs/>
        </w:rPr>
        <w:t>Devarim</w:t>
      </w:r>
      <w:r w:rsidRPr="00CD35FB">
        <w:rPr>
          <w:rFonts w:asciiTheme="minorBidi" w:hAnsiTheme="minorBidi"/>
        </w:rPr>
        <w:t xml:space="preserve"> 7:20). The</w:t>
      </w:r>
      <w:r w:rsidR="00545F9D">
        <w:rPr>
          <w:rFonts w:asciiTheme="minorBidi" w:hAnsiTheme="minorBidi"/>
        </w:rPr>
        <w:t>se</w:t>
      </w:r>
      <w:r w:rsidRPr="00CD35FB">
        <w:rPr>
          <w:rFonts w:asciiTheme="minorBidi" w:hAnsiTheme="minorBidi"/>
        </w:rPr>
        <w:t xml:space="preserve"> verses would seem to be referring to Egyptian war campaigns, especially </w:t>
      </w:r>
      <w:r w:rsidR="00545F9D">
        <w:rPr>
          <w:rFonts w:asciiTheme="minorBidi" w:hAnsiTheme="minorBidi"/>
        </w:rPr>
        <w:t>in</w:t>
      </w:r>
      <w:r w:rsidR="00545F9D" w:rsidRPr="00CD35FB">
        <w:rPr>
          <w:rFonts w:asciiTheme="minorBidi" w:hAnsiTheme="minorBidi"/>
        </w:rPr>
        <w:t xml:space="preserve"> </w:t>
      </w:r>
      <w:r w:rsidRPr="00CD35FB">
        <w:rPr>
          <w:rFonts w:asciiTheme="minorBidi" w:hAnsiTheme="minorBidi"/>
        </w:rPr>
        <w:t xml:space="preserve">the Canaanite areas in the lowlands and the valleys. These campaigns, which were a prominent feature of the Canaanite period in </w:t>
      </w:r>
      <w:r w:rsidRPr="00BA7F40">
        <w:rPr>
          <w:rFonts w:asciiTheme="minorBidi" w:hAnsiTheme="minorBidi"/>
          <w:i/>
          <w:iCs/>
        </w:rPr>
        <w:t>Eretz Yisrael</w:t>
      </w:r>
      <w:r w:rsidRPr="00CD35FB">
        <w:rPr>
          <w:rFonts w:asciiTheme="minorBidi" w:hAnsiTheme="minorBidi"/>
        </w:rPr>
        <w:t xml:space="preserve">, weakened the Canaanites and intensified their reliance on Egypt. In </w:t>
      </w:r>
      <w:r w:rsidR="00545F9D" w:rsidRPr="00BA7F40">
        <w:rPr>
          <w:rFonts w:asciiTheme="minorBidi" w:hAnsiTheme="minorBidi"/>
          <w:i/>
          <w:iCs/>
        </w:rPr>
        <w:t>Yeshayahu</w:t>
      </w:r>
      <w:r w:rsidRPr="00CD35FB">
        <w:rPr>
          <w:rFonts w:asciiTheme="minorBidi" w:hAnsiTheme="minorBidi"/>
        </w:rPr>
        <w:t xml:space="preserve">, the </w:t>
      </w:r>
      <w:r w:rsidR="00545F9D">
        <w:rPr>
          <w:rFonts w:asciiTheme="minorBidi" w:hAnsiTheme="minorBidi"/>
        </w:rPr>
        <w:t>situation has</w:t>
      </w:r>
      <w:r w:rsidRPr="00CD35FB">
        <w:rPr>
          <w:rFonts w:asciiTheme="minorBidi" w:hAnsiTheme="minorBidi"/>
        </w:rPr>
        <w:t xml:space="preserve"> </w:t>
      </w:r>
      <w:r w:rsidR="00545F9D">
        <w:rPr>
          <w:rFonts w:asciiTheme="minorBidi" w:hAnsiTheme="minorBidi"/>
        </w:rPr>
        <w:t>reversed</w:t>
      </w:r>
      <w:r w:rsidRPr="00CD35FB">
        <w:rPr>
          <w:rFonts w:asciiTheme="minorBidi" w:hAnsiTheme="minorBidi"/>
        </w:rPr>
        <w:t>: the Egyptians are now “flies” and Assyria is the “bee” – in other words, the ruling power. This hints that Egypt will be incapable of repelling the Assyrians, and all attempts to rely on Egypt will end in disaster for Israel and for Yehuda.</w:t>
      </w:r>
    </w:p>
  </w:footnote>
  <w:footnote w:id="2">
    <w:p w14:paraId="36414260" w14:textId="3D099E6F" w:rsidR="00CD35FB" w:rsidRPr="00CD35FB" w:rsidRDefault="00CD35FB" w:rsidP="00CD35FB">
      <w:pPr>
        <w:pStyle w:val="FootnoteText"/>
        <w:jc w:val="both"/>
        <w:rPr>
          <w:rFonts w:asciiTheme="minorBidi" w:hAnsiTheme="minorBidi"/>
        </w:rPr>
      </w:pPr>
      <w:r w:rsidRPr="00CD35FB">
        <w:rPr>
          <w:rStyle w:val="FootnoteReference"/>
          <w:rFonts w:asciiTheme="minorBidi" w:hAnsiTheme="minorBidi"/>
        </w:rPr>
        <w:footnoteRef/>
      </w:r>
      <w:r w:rsidRPr="00CD35FB">
        <w:rPr>
          <w:rFonts w:asciiTheme="minorBidi" w:hAnsiTheme="minorBidi"/>
        </w:rPr>
        <w:t xml:space="preserve"> </w:t>
      </w:r>
      <w:r w:rsidRPr="00BA7F40">
        <w:rPr>
          <w:rFonts w:asciiTheme="minorBidi" w:hAnsiTheme="minorBidi"/>
          <w:i/>
          <w:iCs/>
        </w:rPr>
        <w:t>Shmuel</w:t>
      </w:r>
      <w:r w:rsidRPr="00CD35FB">
        <w:rPr>
          <w:rFonts w:asciiTheme="minorBidi" w:hAnsiTheme="minorBidi"/>
        </w:rPr>
        <w:t xml:space="preserve"> II 10:4-5</w:t>
      </w:r>
      <w:r w:rsidR="00545F9D">
        <w:rPr>
          <w:rFonts w:asciiTheme="minorBidi" w:hAnsiTheme="minorBidi"/>
        </w:rPr>
        <w:t>.</w:t>
      </w:r>
    </w:p>
  </w:footnote>
  <w:footnote w:id="3">
    <w:p w14:paraId="009C3153" w14:textId="36190836" w:rsidR="00CD35FB" w:rsidRPr="00CD35FB" w:rsidRDefault="00CD35FB" w:rsidP="00CD35FB">
      <w:pPr>
        <w:pStyle w:val="FootnoteText"/>
        <w:jc w:val="both"/>
        <w:rPr>
          <w:rFonts w:asciiTheme="minorBidi" w:hAnsiTheme="minorBidi"/>
        </w:rPr>
      </w:pPr>
      <w:r w:rsidRPr="00CD35FB">
        <w:rPr>
          <w:rStyle w:val="FootnoteReference"/>
          <w:rFonts w:asciiTheme="minorBidi" w:hAnsiTheme="minorBidi"/>
        </w:rPr>
        <w:footnoteRef/>
      </w:r>
      <w:r w:rsidRPr="00CD35FB">
        <w:rPr>
          <w:rFonts w:asciiTheme="minorBidi" w:hAnsiTheme="minorBidi"/>
        </w:rPr>
        <w:t xml:space="preserve"> In Mesopotamia, the lands lying to the south of the Euphrates – Syria and </w:t>
      </w:r>
      <w:r w:rsidRPr="00C46A81">
        <w:rPr>
          <w:rFonts w:asciiTheme="minorBidi" w:hAnsiTheme="minorBidi"/>
          <w:i/>
          <w:iCs/>
        </w:rPr>
        <w:t>Eretz Yisrael</w:t>
      </w:r>
      <w:r w:rsidRPr="00CD35FB">
        <w:rPr>
          <w:rFonts w:asciiTheme="minorBidi" w:hAnsiTheme="minorBidi"/>
        </w:rPr>
        <w:t xml:space="preserve"> – were known as “the parts beyond the </w:t>
      </w:r>
      <w:proofErr w:type="gramStart"/>
      <w:r w:rsidRPr="00CD35FB">
        <w:rPr>
          <w:rFonts w:asciiTheme="minorBidi" w:hAnsiTheme="minorBidi"/>
        </w:rPr>
        <w:t>River</w:t>
      </w:r>
      <w:proofErr w:type="gramEnd"/>
      <w:r w:rsidR="00F84197">
        <w:rPr>
          <w:rFonts w:asciiTheme="minorBidi" w:hAnsiTheme="minorBidi"/>
        </w:rPr>
        <w:t>.</w:t>
      </w:r>
      <w:r w:rsidRPr="00CD35FB">
        <w:rPr>
          <w:rFonts w:asciiTheme="minorBidi" w:hAnsiTheme="minorBidi"/>
        </w:rPr>
        <w:t xml:space="preserve">” Hence, the expression actually has dual meaning: the king of Assyria would come from the other side of the </w:t>
      </w:r>
      <w:proofErr w:type="gramStart"/>
      <w:r w:rsidRPr="00CD35FB">
        <w:rPr>
          <w:rFonts w:asciiTheme="minorBidi" w:hAnsiTheme="minorBidi"/>
        </w:rPr>
        <w:t>River</w:t>
      </w:r>
      <w:proofErr w:type="gramEnd"/>
      <w:r w:rsidRPr="00CD35FB">
        <w:rPr>
          <w:rFonts w:asciiTheme="minorBidi" w:hAnsiTheme="minorBidi"/>
        </w:rPr>
        <w:t xml:space="preserve"> to conquer the land</w:t>
      </w:r>
      <w:r w:rsidR="00F84197">
        <w:rPr>
          <w:rFonts w:asciiTheme="minorBidi" w:hAnsiTheme="minorBidi"/>
        </w:rPr>
        <w:t>s</w:t>
      </w:r>
      <w:r w:rsidRPr="00CD35FB">
        <w:rPr>
          <w:rFonts w:asciiTheme="minorBidi" w:hAnsiTheme="minorBidi"/>
        </w:rPr>
        <w:t xml:space="preserve"> that were (in his view, and in his language) “the parts beyond the River</w:t>
      </w:r>
      <w:r w:rsidR="00F84197">
        <w:rPr>
          <w:rFonts w:asciiTheme="minorBidi" w:hAnsiTheme="minorBidi"/>
        </w:rPr>
        <w:t>,</w:t>
      </w:r>
      <w:r w:rsidRPr="00CD35FB">
        <w:rPr>
          <w:rFonts w:asciiTheme="minorBidi" w:hAnsiTheme="minorBidi"/>
        </w:rPr>
        <w:t xml:space="preserve">” and would “shave” them.      </w:t>
      </w:r>
    </w:p>
  </w:footnote>
  <w:footnote w:id="4">
    <w:p w14:paraId="031CE578" w14:textId="795CC2F9" w:rsidR="00CD35FB" w:rsidRPr="00CD35FB" w:rsidRDefault="00CD35FB" w:rsidP="00CD35FB">
      <w:pPr>
        <w:pStyle w:val="FootnoteText"/>
        <w:jc w:val="both"/>
        <w:rPr>
          <w:rFonts w:asciiTheme="minorBidi" w:hAnsiTheme="minorBidi"/>
        </w:rPr>
      </w:pPr>
      <w:r w:rsidRPr="00CD35FB">
        <w:rPr>
          <w:rStyle w:val="FootnoteReference"/>
          <w:rFonts w:asciiTheme="minorBidi" w:hAnsiTheme="minorBidi"/>
        </w:rPr>
        <w:footnoteRef/>
      </w:r>
      <w:r w:rsidRPr="00CD35FB">
        <w:rPr>
          <w:rFonts w:asciiTheme="minorBidi" w:hAnsiTheme="minorBidi"/>
        </w:rPr>
        <w:t xml:space="preserve"> </w:t>
      </w:r>
      <w:r w:rsidRPr="00C46A81">
        <w:rPr>
          <w:rFonts w:asciiTheme="minorBidi" w:hAnsiTheme="minorBidi"/>
          <w:i/>
          <w:iCs/>
        </w:rPr>
        <w:t>Y</w:t>
      </w:r>
      <w:r w:rsidR="004A79D3" w:rsidRPr="00C46A81">
        <w:rPr>
          <w:rFonts w:asciiTheme="minorBidi" w:hAnsiTheme="minorBidi"/>
          <w:i/>
          <w:iCs/>
        </w:rPr>
        <w:t>e</w:t>
      </w:r>
      <w:r w:rsidRPr="00C46A81">
        <w:rPr>
          <w:rFonts w:asciiTheme="minorBidi" w:hAnsiTheme="minorBidi"/>
          <w:i/>
          <w:iCs/>
        </w:rPr>
        <w:t>shayahu</w:t>
      </w:r>
      <w:r w:rsidRPr="00CD35FB">
        <w:rPr>
          <w:rFonts w:asciiTheme="minorBidi" w:hAnsiTheme="minorBidi"/>
        </w:rPr>
        <w:t xml:space="preserve"> 4:3-6</w:t>
      </w:r>
      <w:r w:rsidR="004A79D3">
        <w:rPr>
          <w:rFonts w:asciiTheme="minorBidi" w:hAnsiTheme="minorBidi"/>
        </w:rPr>
        <w:t>.</w:t>
      </w:r>
    </w:p>
  </w:footnote>
  <w:footnote w:id="5">
    <w:p w14:paraId="069BD56F" w14:textId="370A2E0A" w:rsidR="00CD35FB" w:rsidRPr="00CD35FB" w:rsidRDefault="00CD35FB" w:rsidP="00CD35FB">
      <w:pPr>
        <w:pStyle w:val="FootnoteText"/>
        <w:jc w:val="both"/>
        <w:rPr>
          <w:rFonts w:asciiTheme="minorBidi" w:hAnsiTheme="minorBidi"/>
        </w:rPr>
      </w:pPr>
      <w:r w:rsidRPr="00CD35FB">
        <w:rPr>
          <w:rStyle w:val="FootnoteReference"/>
          <w:rFonts w:asciiTheme="minorBidi" w:hAnsiTheme="minorBidi"/>
        </w:rPr>
        <w:footnoteRef/>
      </w:r>
      <w:r w:rsidRPr="00CD35FB">
        <w:rPr>
          <w:rStyle w:val="FootnoteReference"/>
          <w:rFonts w:asciiTheme="minorBidi" w:hAnsiTheme="minorBidi"/>
        </w:rPr>
        <w:footnoteRef/>
      </w:r>
      <w:r w:rsidRPr="00CD35FB">
        <w:rPr>
          <w:rFonts w:asciiTheme="minorBidi" w:hAnsiTheme="minorBidi"/>
        </w:rPr>
        <w:t xml:space="preserve"> Ibid. 6:13</w:t>
      </w:r>
      <w:r w:rsidR="004A79D3">
        <w:rPr>
          <w:rFonts w:asciiTheme="minorBidi" w:hAnsiTheme="minorBidi"/>
        </w:rPr>
        <w:t>.</w:t>
      </w:r>
    </w:p>
  </w:footnote>
  <w:footnote w:id="6">
    <w:p w14:paraId="2357C214" w14:textId="6E9F2129" w:rsidR="00CD35FB" w:rsidRPr="00CD35FB" w:rsidRDefault="00CD35FB" w:rsidP="00CD35FB">
      <w:pPr>
        <w:pStyle w:val="FootnoteText"/>
        <w:jc w:val="both"/>
        <w:rPr>
          <w:rFonts w:asciiTheme="minorBidi" w:hAnsiTheme="minorBidi"/>
        </w:rPr>
      </w:pPr>
      <w:r w:rsidRPr="00CD35FB">
        <w:rPr>
          <w:rStyle w:val="FootnoteReference"/>
          <w:rFonts w:asciiTheme="minorBidi" w:hAnsiTheme="minorBidi"/>
        </w:rPr>
        <w:footnoteRef/>
      </w:r>
      <w:r w:rsidRPr="00CD35FB">
        <w:rPr>
          <w:rFonts w:asciiTheme="minorBidi" w:hAnsiTheme="minorBidi"/>
        </w:rPr>
        <w:t xml:space="preserve"> B. Oppenheimer, “</w:t>
      </w:r>
      <w:r w:rsidRPr="00BA7F40">
        <w:rPr>
          <w:rFonts w:asciiTheme="minorBidi" w:hAnsiTheme="minorBidi"/>
          <w:i/>
          <w:iCs/>
        </w:rPr>
        <w:t xml:space="preserve">Yichud Tefisato ha-Historit shel </w:t>
      </w:r>
      <w:r w:rsidR="00795B3D" w:rsidRPr="00795B3D">
        <w:rPr>
          <w:rFonts w:asciiTheme="minorBidi" w:hAnsiTheme="minorBidi"/>
          <w:i/>
          <w:iCs/>
        </w:rPr>
        <w:t>Yeshayahu</w:t>
      </w:r>
      <w:r w:rsidR="00795B3D">
        <w:rPr>
          <w:rFonts w:asciiTheme="minorBidi" w:hAnsiTheme="minorBidi"/>
        </w:rPr>
        <w:t>,</w:t>
      </w:r>
      <w:r w:rsidRPr="00CD35FB">
        <w:rPr>
          <w:rFonts w:asciiTheme="minorBidi" w:hAnsiTheme="minorBidi"/>
        </w:rPr>
        <w:t xml:space="preserve">” </w:t>
      </w:r>
      <w:r w:rsidRPr="00CD35FB">
        <w:rPr>
          <w:rFonts w:asciiTheme="minorBidi" w:hAnsiTheme="minorBidi"/>
          <w:i/>
          <w:iCs/>
        </w:rPr>
        <w:t>Chug Beit Ha-Nasi</w:t>
      </w:r>
      <w:r w:rsidRPr="00CD35FB">
        <w:rPr>
          <w:rFonts w:asciiTheme="minorBidi" w:hAnsiTheme="minorBidi"/>
        </w:rPr>
        <w:t xml:space="preserve"> I, pp. 8-9.</w:t>
      </w:r>
    </w:p>
  </w:footnote>
  <w:footnote w:id="7">
    <w:p w14:paraId="78BD2DAF" w14:textId="78B65A14" w:rsidR="00CD35FB" w:rsidRPr="00CD35FB" w:rsidRDefault="00CD35FB" w:rsidP="00CD35FB">
      <w:pPr>
        <w:pStyle w:val="FootnoteText"/>
        <w:jc w:val="both"/>
        <w:rPr>
          <w:rFonts w:asciiTheme="minorBidi" w:hAnsiTheme="minorBidi"/>
        </w:rPr>
      </w:pPr>
      <w:r w:rsidRPr="00CD35FB">
        <w:rPr>
          <w:rStyle w:val="FootnoteReference"/>
          <w:rFonts w:asciiTheme="minorBidi" w:hAnsiTheme="minorBidi"/>
        </w:rPr>
        <w:footnoteRef/>
      </w:r>
      <w:r w:rsidRPr="00CD35FB">
        <w:rPr>
          <w:rFonts w:asciiTheme="minorBidi" w:hAnsiTheme="minorBidi"/>
        </w:rPr>
        <w:t xml:space="preserve"> For a detailed description</w:t>
      </w:r>
      <w:r w:rsidR="00D50246">
        <w:rPr>
          <w:rFonts w:asciiTheme="minorBidi" w:hAnsiTheme="minorBidi"/>
        </w:rPr>
        <w:t>,</w:t>
      </w:r>
      <w:r w:rsidRPr="00CD35FB">
        <w:rPr>
          <w:rFonts w:asciiTheme="minorBidi" w:hAnsiTheme="minorBidi"/>
        </w:rPr>
        <w:t xml:space="preserve"> see Y. Aharoni, </w:t>
      </w:r>
      <w:r w:rsidRPr="00CD35FB">
        <w:rPr>
          <w:rFonts w:asciiTheme="minorBidi" w:hAnsiTheme="minorBidi"/>
          <w:i/>
          <w:iCs/>
        </w:rPr>
        <w:t>Eretz Yisrael bi-Tekufat ha-Mikra</w:t>
      </w:r>
      <w:r w:rsidRPr="00CD35FB">
        <w:rPr>
          <w:rFonts w:asciiTheme="minorBidi" w:hAnsiTheme="minorBidi"/>
        </w:rPr>
        <w:t>, Jerusalem 5748, p</w:t>
      </w:r>
      <w:r w:rsidR="00D50246">
        <w:rPr>
          <w:rFonts w:asciiTheme="minorBidi" w:hAnsiTheme="minorBidi"/>
        </w:rPr>
        <w:t>p</w:t>
      </w:r>
      <w:r w:rsidRPr="00CD35FB">
        <w:rPr>
          <w:rFonts w:asciiTheme="minorBidi" w:hAnsiTheme="minorBidi"/>
        </w:rPr>
        <w:t>. 283</w:t>
      </w:r>
      <w:r w:rsidR="00D50246">
        <w:rPr>
          <w:rFonts w:asciiTheme="minorBidi" w:hAnsiTheme="minorBidi"/>
        </w:rPr>
        <w:t>ff</w:t>
      </w:r>
      <w:r w:rsidRPr="00CD35FB">
        <w:rPr>
          <w:rFonts w:asciiTheme="minorBidi" w:hAnsiTheme="minorBidi"/>
        </w:rPr>
        <w:t>.</w:t>
      </w:r>
    </w:p>
  </w:footnote>
  <w:footnote w:id="8">
    <w:p w14:paraId="0C8E910E" w14:textId="5D9F88DF" w:rsidR="00CD35FB" w:rsidRPr="00CD35FB" w:rsidRDefault="00CD35FB" w:rsidP="00CD35FB">
      <w:pPr>
        <w:pStyle w:val="FootnoteText"/>
        <w:jc w:val="both"/>
        <w:rPr>
          <w:rFonts w:asciiTheme="minorBidi" w:hAnsiTheme="minorBidi"/>
        </w:rPr>
      </w:pPr>
      <w:r w:rsidRPr="00CD35FB">
        <w:rPr>
          <w:rStyle w:val="FootnoteReference"/>
          <w:rFonts w:asciiTheme="minorBidi" w:hAnsiTheme="minorBidi"/>
        </w:rPr>
        <w:footnoteRef/>
      </w:r>
      <w:r w:rsidRPr="00CD35FB">
        <w:rPr>
          <w:rFonts w:asciiTheme="minorBidi" w:hAnsiTheme="minorBidi"/>
        </w:rPr>
        <w:t xml:space="preserve"> The “way of the sea” – </w:t>
      </w:r>
      <w:r w:rsidRPr="00C46A81">
        <w:rPr>
          <w:rFonts w:asciiTheme="minorBidi" w:hAnsiTheme="minorBidi"/>
          <w:i/>
          <w:iCs/>
        </w:rPr>
        <w:t>Y</w:t>
      </w:r>
      <w:r w:rsidR="00D50246" w:rsidRPr="00C46A81">
        <w:rPr>
          <w:rFonts w:asciiTheme="minorBidi" w:hAnsiTheme="minorBidi"/>
          <w:i/>
          <w:iCs/>
        </w:rPr>
        <w:t>e</w:t>
      </w:r>
      <w:r w:rsidRPr="00C46A81">
        <w:rPr>
          <w:rFonts w:asciiTheme="minorBidi" w:hAnsiTheme="minorBidi"/>
          <w:i/>
          <w:iCs/>
        </w:rPr>
        <w:t>shayahu</w:t>
      </w:r>
      <w:r w:rsidRPr="00CD35FB">
        <w:rPr>
          <w:rFonts w:asciiTheme="minorBidi" w:hAnsiTheme="minorBidi"/>
        </w:rPr>
        <w:t xml:space="preserve"> 8:23</w:t>
      </w:r>
      <w:r w:rsidR="003A302D">
        <w:rPr>
          <w:rFonts w:asciiTheme="minorBidi" w:hAnsiTheme="minorBidi"/>
        </w:rPr>
        <w:t>.</w:t>
      </w:r>
    </w:p>
  </w:footnote>
  <w:footnote w:id="9">
    <w:p w14:paraId="545F90F0" w14:textId="0D4DE8A3" w:rsidR="00CD35FB" w:rsidRPr="00CD35FB" w:rsidRDefault="00CD35FB" w:rsidP="00CD35FB">
      <w:pPr>
        <w:pStyle w:val="FootnoteText"/>
        <w:jc w:val="both"/>
        <w:rPr>
          <w:rFonts w:asciiTheme="minorBidi" w:hAnsiTheme="minorBidi"/>
        </w:rPr>
      </w:pPr>
      <w:r w:rsidRPr="00CD35FB">
        <w:rPr>
          <w:rStyle w:val="FootnoteReference"/>
          <w:rFonts w:asciiTheme="minorBidi" w:hAnsiTheme="minorBidi"/>
        </w:rPr>
        <w:footnoteRef/>
      </w:r>
      <w:r w:rsidRPr="00CD35FB">
        <w:rPr>
          <w:rFonts w:asciiTheme="minorBidi" w:hAnsiTheme="minorBidi"/>
        </w:rPr>
        <w:t xml:space="preserve"> For a detailed description of the exiles of Assyria, from the early days of the empire until its demise, see N. Neeman, </w:t>
      </w:r>
      <w:r w:rsidR="00336D07">
        <w:rPr>
          <w:rFonts w:asciiTheme="minorBidi" w:hAnsiTheme="minorBidi"/>
        </w:rPr>
        <w:t>“</w:t>
      </w:r>
      <w:r w:rsidRPr="003A302D">
        <w:rPr>
          <w:rFonts w:asciiTheme="minorBidi" w:hAnsiTheme="minorBidi"/>
          <w:i/>
          <w:iCs/>
        </w:rPr>
        <w:t>Shinuyei Ukhlusin be-Eretz Yisrael be-Ikvot ha-Haglayot ha-Ashuri</w:t>
      </w:r>
      <w:r w:rsidR="00336D07">
        <w:rPr>
          <w:rFonts w:asciiTheme="minorBidi" w:hAnsiTheme="minorBidi"/>
          <w:i/>
          <w:iCs/>
        </w:rPr>
        <w:t>y</w:t>
      </w:r>
      <w:r w:rsidRPr="003A302D">
        <w:rPr>
          <w:rFonts w:asciiTheme="minorBidi" w:hAnsiTheme="minorBidi"/>
          <w:i/>
          <w:iCs/>
        </w:rPr>
        <w:t>ot</w:t>
      </w:r>
      <w:r w:rsidR="00336D07">
        <w:rPr>
          <w:rFonts w:asciiTheme="minorBidi" w:hAnsiTheme="minorBidi"/>
        </w:rPr>
        <w:t>,</w:t>
      </w:r>
      <w:r w:rsidRPr="00CD35FB">
        <w:rPr>
          <w:rFonts w:asciiTheme="minorBidi" w:hAnsiTheme="minorBidi"/>
        </w:rPr>
        <w:t xml:space="preserve">” </w:t>
      </w:r>
      <w:r w:rsidRPr="00CD35FB">
        <w:rPr>
          <w:rFonts w:asciiTheme="minorBidi" w:hAnsiTheme="minorBidi"/>
          <w:i/>
          <w:iCs/>
        </w:rPr>
        <w:t>Katedra</w:t>
      </w:r>
      <w:r w:rsidRPr="00CD35FB">
        <w:rPr>
          <w:rFonts w:asciiTheme="minorBidi" w:hAnsiTheme="minorBidi"/>
        </w:rPr>
        <w:t xml:space="preserve"> 54 (5750), p. 43-62.</w:t>
      </w:r>
    </w:p>
  </w:footnote>
  <w:footnote w:id="10">
    <w:p w14:paraId="714832A2" w14:textId="08DCDFB8" w:rsidR="00CD35FB" w:rsidRPr="00CD35FB" w:rsidRDefault="00CD35FB" w:rsidP="00CD35FB">
      <w:pPr>
        <w:pStyle w:val="FootnoteText"/>
        <w:jc w:val="both"/>
        <w:rPr>
          <w:rFonts w:asciiTheme="minorBidi" w:hAnsiTheme="minorBidi"/>
        </w:rPr>
      </w:pPr>
      <w:r w:rsidRPr="00CD35FB">
        <w:rPr>
          <w:rStyle w:val="FootnoteReference"/>
          <w:rFonts w:asciiTheme="minorBidi" w:hAnsiTheme="minorBidi"/>
        </w:rPr>
        <w:footnoteRef/>
      </w:r>
      <w:r w:rsidRPr="00CD35FB">
        <w:rPr>
          <w:rFonts w:asciiTheme="minorBidi" w:hAnsiTheme="minorBidi"/>
        </w:rPr>
        <w:t xml:space="preserve"> H. Tadmor, “</w:t>
      </w:r>
      <w:r w:rsidRPr="003A302D">
        <w:rPr>
          <w:rFonts w:asciiTheme="minorBidi" w:hAnsiTheme="minorBidi"/>
          <w:i/>
          <w:iCs/>
        </w:rPr>
        <w:t>Kibbushei ha-Galil bi-Yedei Tilgat</w:t>
      </w:r>
      <w:r w:rsidR="00336D07">
        <w:rPr>
          <w:rFonts w:asciiTheme="minorBidi" w:hAnsiTheme="minorBidi"/>
          <w:i/>
          <w:iCs/>
        </w:rPr>
        <w:t>-</w:t>
      </w:r>
      <w:r w:rsidRPr="003A302D">
        <w:rPr>
          <w:rFonts w:asciiTheme="minorBidi" w:hAnsiTheme="minorBidi"/>
          <w:i/>
          <w:iCs/>
        </w:rPr>
        <w:t>Pilasar ha-Shelishi Melekh Ashur</w:t>
      </w:r>
      <w:r w:rsidR="00336D07">
        <w:rPr>
          <w:rFonts w:asciiTheme="minorBidi" w:hAnsiTheme="minorBidi"/>
        </w:rPr>
        <w:t>,</w:t>
      </w:r>
      <w:r w:rsidRPr="00CD35FB">
        <w:rPr>
          <w:rFonts w:asciiTheme="minorBidi" w:hAnsiTheme="minorBidi"/>
        </w:rPr>
        <w:t>” H.Z. Hirschberg (ed.)</w:t>
      </w:r>
      <w:r w:rsidR="00336D07">
        <w:rPr>
          <w:rFonts w:asciiTheme="minorBidi" w:hAnsiTheme="minorBidi"/>
        </w:rPr>
        <w:t>,</w:t>
      </w:r>
      <w:r w:rsidRPr="00CD35FB">
        <w:rPr>
          <w:rFonts w:asciiTheme="minorBidi" w:hAnsiTheme="minorBidi"/>
        </w:rPr>
        <w:t xml:space="preserve"> </w:t>
      </w:r>
      <w:r w:rsidRPr="00CD35FB">
        <w:rPr>
          <w:rFonts w:asciiTheme="minorBidi" w:hAnsiTheme="minorBidi"/>
          <w:i/>
          <w:iCs/>
        </w:rPr>
        <w:t>Kol Eretz Naftali</w:t>
      </w:r>
      <w:r w:rsidRPr="00CD35FB">
        <w:rPr>
          <w:rFonts w:asciiTheme="minorBidi" w:hAnsiTheme="minorBidi"/>
        </w:rPr>
        <w:t>, Jerusalem 5728, pp. 62-67.</w:t>
      </w:r>
    </w:p>
  </w:footnote>
  <w:footnote w:id="11">
    <w:p w14:paraId="79CB5CD2" w14:textId="77777777" w:rsidR="00CD35FB" w:rsidRPr="00CD35FB" w:rsidRDefault="00CD35FB" w:rsidP="00CD35FB">
      <w:pPr>
        <w:pStyle w:val="FootnoteText"/>
        <w:jc w:val="both"/>
        <w:rPr>
          <w:rFonts w:asciiTheme="minorBidi" w:hAnsiTheme="minorBidi"/>
        </w:rPr>
      </w:pPr>
      <w:r w:rsidRPr="00CD35FB">
        <w:rPr>
          <w:rStyle w:val="FootnoteReference"/>
          <w:rFonts w:asciiTheme="minorBidi" w:hAnsiTheme="minorBidi"/>
        </w:rPr>
        <w:footnoteRef/>
      </w:r>
      <w:r w:rsidRPr="00CD35FB">
        <w:rPr>
          <w:rFonts w:asciiTheme="minorBidi" w:hAnsiTheme="minorBidi"/>
        </w:rPr>
        <w:t xml:space="preserve"> Tz. Gal, </w:t>
      </w:r>
      <w:r w:rsidRPr="003A302D">
        <w:rPr>
          <w:rFonts w:asciiTheme="minorBidi" w:hAnsiTheme="minorBidi"/>
          <w:i/>
          <w:iCs/>
        </w:rPr>
        <w:t>Ha-Galil ha-Tachton bi-Tekufat ha-Barzel</w:t>
      </w:r>
      <w:r w:rsidRPr="00CD35FB">
        <w:rPr>
          <w:rFonts w:asciiTheme="minorBidi" w:hAnsiTheme="minorBidi"/>
        </w:rPr>
        <w:t>, Ph.D. dissertation, Tel Aviv University, 5743, p. 118.</w:t>
      </w:r>
    </w:p>
  </w:footnote>
  <w:footnote w:id="12">
    <w:p w14:paraId="09B4DAC1" w14:textId="15D04AD0" w:rsidR="00CD35FB" w:rsidRPr="00CD35FB" w:rsidRDefault="00CD35FB" w:rsidP="00CD35FB">
      <w:pPr>
        <w:pStyle w:val="FootnoteText"/>
        <w:jc w:val="both"/>
        <w:rPr>
          <w:rFonts w:asciiTheme="minorBidi" w:hAnsiTheme="minorBidi"/>
        </w:rPr>
      </w:pPr>
      <w:r w:rsidRPr="00CD35FB">
        <w:rPr>
          <w:rStyle w:val="FootnoteReference"/>
          <w:rFonts w:asciiTheme="minorBidi" w:hAnsiTheme="minorBidi"/>
        </w:rPr>
        <w:footnoteRef/>
      </w:r>
      <w:r w:rsidRPr="00CD35FB">
        <w:rPr>
          <w:rFonts w:asciiTheme="minorBidi" w:hAnsiTheme="minorBidi"/>
        </w:rPr>
        <w:t xml:space="preserve"> </w:t>
      </w:r>
      <w:r w:rsidRPr="003A302D">
        <w:rPr>
          <w:rFonts w:asciiTheme="minorBidi" w:hAnsiTheme="minorBidi"/>
          <w:i/>
          <w:iCs/>
        </w:rPr>
        <w:t>Hoshea</w:t>
      </w:r>
      <w:r w:rsidRPr="00CD35FB">
        <w:rPr>
          <w:rFonts w:asciiTheme="minorBidi" w:hAnsiTheme="minorBidi"/>
        </w:rPr>
        <w:t xml:space="preserve"> 1:5</w:t>
      </w:r>
      <w:r w:rsidR="00336D07">
        <w:rPr>
          <w:rFonts w:asciiTheme="minorBidi" w:hAnsiTheme="minorBidi"/>
        </w:rPr>
        <w:t>.</w:t>
      </w:r>
    </w:p>
  </w:footnote>
  <w:footnote w:id="13">
    <w:p w14:paraId="7A38D854" w14:textId="77777777" w:rsidR="00CD35FB" w:rsidRPr="00CD35FB" w:rsidRDefault="00CD35FB" w:rsidP="00CD35FB">
      <w:pPr>
        <w:pStyle w:val="FootnoteText"/>
        <w:jc w:val="both"/>
        <w:rPr>
          <w:rFonts w:asciiTheme="minorBidi" w:hAnsiTheme="minorBidi"/>
        </w:rPr>
      </w:pPr>
      <w:r w:rsidRPr="00CD35FB">
        <w:rPr>
          <w:rStyle w:val="FootnoteReference"/>
          <w:rFonts w:asciiTheme="minorBidi" w:hAnsiTheme="minorBidi"/>
        </w:rPr>
        <w:footnoteRef/>
      </w:r>
      <w:r w:rsidRPr="00CD35FB">
        <w:rPr>
          <w:rFonts w:asciiTheme="minorBidi" w:hAnsiTheme="minorBidi"/>
        </w:rPr>
        <w:t xml:space="preserve"> M. Kogan, </w:t>
      </w:r>
      <w:r w:rsidRPr="00CD35FB">
        <w:rPr>
          <w:rFonts w:asciiTheme="minorBidi" w:hAnsiTheme="minorBidi"/>
          <w:i/>
          <w:iCs/>
        </w:rPr>
        <w:t>Asufat Ketovot Historiot me-Ashur u-Bavel</w:t>
      </w:r>
      <w:r w:rsidRPr="00CD35FB">
        <w:rPr>
          <w:rFonts w:asciiTheme="minorBidi" w:hAnsiTheme="minorBidi"/>
        </w:rPr>
        <w:t>, pp. 44-46. This represents Assyrian confirmation of the coronation of Hoshea as an Assyrian vassal.</w:t>
      </w:r>
    </w:p>
  </w:footnote>
  <w:footnote w:id="14">
    <w:p w14:paraId="71D013E3" w14:textId="439C17BB" w:rsidR="00CD35FB" w:rsidRPr="00CD35FB" w:rsidRDefault="00CD35FB" w:rsidP="00CD35FB">
      <w:pPr>
        <w:pStyle w:val="FootnoteText"/>
        <w:jc w:val="both"/>
        <w:rPr>
          <w:rFonts w:asciiTheme="minorBidi" w:hAnsiTheme="minorBidi"/>
        </w:rPr>
      </w:pPr>
      <w:r w:rsidRPr="00CD35FB">
        <w:rPr>
          <w:rStyle w:val="FootnoteReference"/>
          <w:rFonts w:asciiTheme="minorBidi" w:hAnsiTheme="minorBidi"/>
        </w:rPr>
        <w:footnoteRef/>
      </w:r>
      <w:r w:rsidRPr="00CD35FB">
        <w:rPr>
          <w:rFonts w:asciiTheme="minorBidi" w:hAnsiTheme="minorBidi"/>
        </w:rPr>
        <w:t xml:space="preserve"> It would appear that </w:t>
      </w:r>
      <w:proofErr w:type="gramStart"/>
      <w:r w:rsidRPr="00CD35FB">
        <w:rPr>
          <w:rFonts w:asciiTheme="minorBidi" w:hAnsiTheme="minorBidi"/>
        </w:rPr>
        <w:t>So</w:t>
      </w:r>
      <w:proofErr w:type="gramEnd"/>
      <w:r w:rsidRPr="00CD35FB">
        <w:rPr>
          <w:rFonts w:asciiTheme="minorBidi" w:hAnsiTheme="minorBidi"/>
        </w:rPr>
        <w:t xml:space="preserve"> is the </w:t>
      </w:r>
      <w:r w:rsidR="00023727">
        <w:rPr>
          <w:rFonts w:asciiTheme="minorBidi" w:hAnsiTheme="minorBidi"/>
        </w:rPr>
        <w:t>biblical</w:t>
      </w:r>
      <w:r w:rsidR="00023727" w:rsidRPr="00CD35FB">
        <w:rPr>
          <w:rFonts w:asciiTheme="minorBidi" w:hAnsiTheme="minorBidi"/>
        </w:rPr>
        <w:t xml:space="preserve"> </w:t>
      </w:r>
      <w:r w:rsidRPr="00CD35FB">
        <w:rPr>
          <w:rFonts w:asciiTheme="minorBidi" w:hAnsiTheme="minorBidi"/>
        </w:rPr>
        <w:t>name for Sais, the capital of Lower Egypt. Its king was Tefnakht, founder of the 24</w:t>
      </w:r>
      <w:r w:rsidRPr="00CD35FB">
        <w:rPr>
          <w:rFonts w:asciiTheme="minorBidi" w:hAnsiTheme="minorBidi"/>
          <w:vertAlign w:val="superscript"/>
        </w:rPr>
        <w:t>th</w:t>
      </w:r>
      <w:r w:rsidRPr="00CD35FB">
        <w:rPr>
          <w:rFonts w:asciiTheme="minorBidi" w:hAnsiTheme="minorBidi"/>
        </w:rPr>
        <w:t xml:space="preserve"> dynasty. See Y. Ef’al, </w:t>
      </w:r>
      <w:r w:rsidRPr="00CD35FB">
        <w:rPr>
          <w:rFonts w:asciiTheme="minorBidi" w:hAnsiTheme="minorBidi"/>
          <w:i/>
          <w:iCs/>
        </w:rPr>
        <w:t>Ha-Historia shel Eretz Yisrael: Yisrael vi-Yehuda bi-Tekufat ha-Mikra</w:t>
      </w:r>
      <w:r w:rsidRPr="00CD35FB">
        <w:rPr>
          <w:rFonts w:asciiTheme="minorBidi" w:hAnsiTheme="minorBidi"/>
        </w:rPr>
        <w:t>, Jerusalem, 1998, p. 155.</w:t>
      </w:r>
    </w:p>
  </w:footnote>
  <w:footnote w:id="15">
    <w:p w14:paraId="5697D197" w14:textId="04F7377F" w:rsidR="00CD35FB" w:rsidRPr="00CD35FB" w:rsidRDefault="00CD35FB" w:rsidP="00CD35FB">
      <w:pPr>
        <w:pStyle w:val="FootnoteText"/>
        <w:jc w:val="both"/>
        <w:rPr>
          <w:rFonts w:asciiTheme="minorBidi" w:hAnsiTheme="minorBidi"/>
        </w:rPr>
      </w:pPr>
      <w:r w:rsidRPr="00CD35FB">
        <w:rPr>
          <w:rStyle w:val="FootnoteReference"/>
          <w:rFonts w:asciiTheme="minorBidi" w:hAnsiTheme="minorBidi"/>
        </w:rPr>
        <w:footnoteRef/>
      </w:r>
      <w:r w:rsidRPr="00CD35FB">
        <w:rPr>
          <w:rFonts w:asciiTheme="minorBidi" w:hAnsiTheme="minorBidi"/>
        </w:rPr>
        <w:t xml:space="preserve"> </w:t>
      </w:r>
      <w:r w:rsidRPr="003A302D">
        <w:rPr>
          <w:rFonts w:asciiTheme="minorBidi" w:hAnsiTheme="minorBidi"/>
          <w:i/>
          <w:iCs/>
        </w:rPr>
        <w:t>Melakhim</w:t>
      </w:r>
      <w:r w:rsidRPr="00CD35FB">
        <w:rPr>
          <w:rFonts w:asciiTheme="minorBidi" w:hAnsiTheme="minorBidi"/>
        </w:rPr>
        <w:t xml:space="preserve"> II 16:7-18; </w:t>
      </w:r>
      <w:r w:rsidRPr="003A302D">
        <w:rPr>
          <w:rFonts w:asciiTheme="minorBidi" w:hAnsiTheme="minorBidi"/>
          <w:i/>
          <w:iCs/>
        </w:rPr>
        <w:t xml:space="preserve">Divrei </w:t>
      </w:r>
      <w:r w:rsidR="00023727">
        <w:rPr>
          <w:rFonts w:asciiTheme="minorBidi" w:hAnsiTheme="minorBidi"/>
          <w:i/>
          <w:iCs/>
        </w:rPr>
        <w:t>H</w:t>
      </w:r>
      <w:r w:rsidRPr="003A302D">
        <w:rPr>
          <w:rFonts w:asciiTheme="minorBidi" w:hAnsiTheme="minorBidi"/>
          <w:i/>
          <w:iCs/>
        </w:rPr>
        <w:t>a-</w:t>
      </w:r>
      <w:r w:rsidR="00023727">
        <w:rPr>
          <w:rFonts w:asciiTheme="minorBidi" w:hAnsiTheme="minorBidi"/>
          <w:i/>
          <w:iCs/>
        </w:rPr>
        <w:t>y</w:t>
      </w:r>
      <w:r w:rsidRPr="003A302D">
        <w:rPr>
          <w:rFonts w:asciiTheme="minorBidi" w:hAnsiTheme="minorBidi"/>
          <w:i/>
          <w:iCs/>
        </w:rPr>
        <w:t>amim</w:t>
      </w:r>
      <w:r w:rsidRPr="00CD35FB">
        <w:rPr>
          <w:rFonts w:asciiTheme="minorBidi" w:hAnsiTheme="minorBidi"/>
        </w:rPr>
        <w:t xml:space="preserve"> II 28:16-25</w:t>
      </w:r>
      <w:r w:rsidR="00023727">
        <w:rPr>
          <w:rFonts w:asciiTheme="minorBidi" w:hAnsiTheme="minorBidi"/>
        </w:rPr>
        <w:t>.</w:t>
      </w:r>
    </w:p>
  </w:footnote>
  <w:footnote w:id="16">
    <w:p w14:paraId="19507DE0" w14:textId="5367732C" w:rsidR="00CD35FB" w:rsidRPr="00CD35FB" w:rsidRDefault="00CD35FB" w:rsidP="00CD35FB">
      <w:pPr>
        <w:pStyle w:val="FootnoteText"/>
        <w:jc w:val="both"/>
        <w:rPr>
          <w:rFonts w:asciiTheme="minorBidi" w:hAnsiTheme="minorBidi"/>
        </w:rPr>
      </w:pPr>
      <w:r w:rsidRPr="00CD35FB">
        <w:rPr>
          <w:rStyle w:val="FootnoteReference"/>
          <w:rFonts w:asciiTheme="minorBidi" w:hAnsiTheme="minorBidi"/>
        </w:rPr>
        <w:footnoteRef/>
      </w:r>
      <w:r w:rsidRPr="00CD35FB">
        <w:rPr>
          <w:rFonts w:asciiTheme="minorBidi" w:hAnsiTheme="minorBidi"/>
        </w:rPr>
        <w:t xml:space="preserve"> M. Kogan and Ch. Tadmor, “</w:t>
      </w:r>
      <w:r w:rsidRPr="003A302D">
        <w:rPr>
          <w:rFonts w:asciiTheme="minorBidi" w:hAnsiTheme="minorBidi"/>
          <w:i/>
          <w:iCs/>
        </w:rPr>
        <w:t>Achaz ve-Tiglat Pileser be-Sefer Melakhim</w:t>
      </w:r>
      <w:r w:rsidR="00023727">
        <w:rPr>
          <w:rFonts w:asciiTheme="minorBidi" w:hAnsiTheme="minorBidi"/>
        </w:rPr>
        <w:t>,</w:t>
      </w:r>
      <w:r w:rsidRPr="00CD35FB">
        <w:rPr>
          <w:rFonts w:asciiTheme="minorBidi" w:hAnsiTheme="minorBidi"/>
        </w:rPr>
        <w:t xml:space="preserve">” </w:t>
      </w:r>
      <w:r w:rsidRPr="00CD35FB">
        <w:rPr>
          <w:rFonts w:asciiTheme="minorBidi" w:hAnsiTheme="minorBidi"/>
          <w:i/>
          <w:iCs/>
        </w:rPr>
        <w:t>Eretz Yisrael</w:t>
      </w:r>
      <w:r w:rsidRPr="00CD35FB">
        <w:rPr>
          <w:rFonts w:asciiTheme="minorBidi" w:hAnsiTheme="minorBidi"/>
        </w:rPr>
        <w:t xml:space="preserve"> 14, pp. 59-61.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72CFE"/>
    <w:multiLevelType w:val="hybridMultilevel"/>
    <w:tmpl w:val="C640F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697"/>
    <w:rsid w:val="00000C66"/>
    <w:rsid w:val="00023727"/>
    <w:rsid w:val="000312A4"/>
    <w:rsid w:val="00044181"/>
    <w:rsid w:val="00062148"/>
    <w:rsid w:val="00090F9B"/>
    <w:rsid w:val="000936AB"/>
    <w:rsid w:val="000943FE"/>
    <w:rsid w:val="000E46FA"/>
    <w:rsid w:val="000E76B0"/>
    <w:rsid w:val="00100BF6"/>
    <w:rsid w:val="00103160"/>
    <w:rsid w:val="00106DEF"/>
    <w:rsid w:val="001301B7"/>
    <w:rsid w:val="00140A8C"/>
    <w:rsid w:val="00160D14"/>
    <w:rsid w:val="0018158D"/>
    <w:rsid w:val="00184565"/>
    <w:rsid w:val="00184EEF"/>
    <w:rsid w:val="001970AC"/>
    <w:rsid w:val="001B4A8C"/>
    <w:rsid w:val="00205408"/>
    <w:rsid w:val="00207480"/>
    <w:rsid w:val="00252537"/>
    <w:rsid w:val="00260E6A"/>
    <w:rsid w:val="002B29A9"/>
    <w:rsid w:val="002C3608"/>
    <w:rsid w:val="002D01E8"/>
    <w:rsid w:val="002E46FA"/>
    <w:rsid w:val="00336D07"/>
    <w:rsid w:val="00353FBB"/>
    <w:rsid w:val="0035594E"/>
    <w:rsid w:val="003631E6"/>
    <w:rsid w:val="003769F1"/>
    <w:rsid w:val="003809EA"/>
    <w:rsid w:val="00390AAA"/>
    <w:rsid w:val="00393F99"/>
    <w:rsid w:val="00397A9B"/>
    <w:rsid w:val="003A302D"/>
    <w:rsid w:val="003A62AD"/>
    <w:rsid w:val="003B680E"/>
    <w:rsid w:val="003F5756"/>
    <w:rsid w:val="004073FA"/>
    <w:rsid w:val="0041219C"/>
    <w:rsid w:val="0042686F"/>
    <w:rsid w:val="0045327A"/>
    <w:rsid w:val="004819DF"/>
    <w:rsid w:val="004A1101"/>
    <w:rsid w:val="004A79D3"/>
    <w:rsid w:val="004B397B"/>
    <w:rsid w:val="004C0FA8"/>
    <w:rsid w:val="004C765C"/>
    <w:rsid w:val="004D100B"/>
    <w:rsid w:val="004D1A9E"/>
    <w:rsid w:val="004F4FEF"/>
    <w:rsid w:val="004F51A2"/>
    <w:rsid w:val="004F796E"/>
    <w:rsid w:val="0053102D"/>
    <w:rsid w:val="00541E83"/>
    <w:rsid w:val="00545F9D"/>
    <w:rsid w:val="0056647C"/>
    <w:rsid w:val="0057609F"/>
    <w:rsid w:val="00595901"/>
    <w:rsid w:val="005C2344"/>
    <w:rsid w:val="005D0438"/>
    <w:rsid w:val="005D4398"/>
    <w:rsid w:val="005D4C07"/>
    <w:rsid w:val="005E1C0B"/>
    <w:rsid w:val="005E79F4"/>
    <w:rsid w:val="0060563E"/>
    <w:rsid w:val="00610300"/>
    <w:rsid w:val="00617D35"/>
    <w:rsid w:val="00634A76"/>
    <w:rsid w:val="006403A7"/>
    <w:rsid w:val="00654A7E"/>
    <w:rsid w:val="006A0711"/>
    <w:rsid w:val="006A35C6"/>
    <w:rsid w:val="006B62F8"/>
    <w:rsid w:val="00702122"/>
    <w:rsid w:val="007155DD"/>
    <w:rsid w:val="00726A11"/>
    <w:rsid w:val="007500FF"/>
    <w:rsid w:val="00751B76"/>
    <w:rsid w:val="00753B56"/>
    <w:rsid w:val="00795B3D"/>
    <w:rsid w:val="007B7CF8"/>
    <w:rsid w:val="008061CF"/>
    <w:rsid w:val="008156B3"/>
    <w:rsid w:val="0083379B"/>
    <w:rsid w:val="008377A2"/>
    <w:rsid w:val="00842418"/>
    <w:rsid w:val="008821A0"/>
    <w:rsid w:val="008C588D"/>
    <w:rsid w:val="009122AC"/>
    <w:rsid w:val="0094721D"/>
    <w:rsid w:val="009555BA"/>
    <w:rsid w:val="00966F84"/>
    <w:rsid w:val="0097717B"/>
    <w:rsid w:val="00977AEE"/>
    <w:rsid w:val="00982E1C"/>
    <w:rsid w:val="009874BE"/>
    <w:rsid w:val="009965D1"/>
    <w:rsid w:val="009A43E2"/>
    <w:rsid w:val="009D0A7E"/>
    <w:rsid w:val="009D2441"/>
    <w:rsid w:val="009E34B5"/>
    <w:rsid w:val="009E6CCF"/>
    <w:rsid w:val="009F056C"/>
    <w:rsid w:val="00A05031"/>
    <w:rsid w:val="00A33A58"/>
    <w:rsid w:val="00A3436D"/>
    <w:rsid w:val="00A430FD"/>
    <w:rsid w:val="00A5208F"/>
    <w:rsid w:val="00A61C9F"/>
    <w:rsid w:val="00A62B9E"/>
    <w:rsid w:val="00AA65F0"/>
    <w:rsid w:val="00AF1AEC"/>
    <w:rsid w:val="00B06739"/>
    <w:rsid w:val="00B16861"/>
    <w:rsid w:val="00B37E7F"/>
    <w:rsid w:val="00B42F41"/>
    <w:rsid w:val="00B4498C"/>
    <w:rsid w:val="00B574B2"/>
    <w:rsid w:val="00BA65E2"/>
    <w:rsid w:val="00BA7F40"/>
    <w:rsid w:val="00BD3E9D"/>
    <w:rsid w:val="00BE0D19"/>
    <w:rsid w:val="00BE229A"/>
    <w:rsid w:val="00C06A90"/>
    <w:rsid w:val="00C235D3"/>
    <w:rsid w:val="00C46A81"/>
    <w:rsid w:val="00C94697"/>
    <w:rsid w:val="00CA45C3"/>
    <w:rsid w:val="00CB5186"/>
    <w:rsid w:val="00CD35FB"/>
    <w:rsid w:val="00D26991"/>
    <w:rsid w:val="00D50246"/>
    <w:rsid w:val="00D55CF0"/>
    <w:rsid w:val="00D6279A"/>
    <w:rsid w:val="00D65A59"/>
    <w:rsid w:val="00D73FF6"/>
    <w:rsid w:val="00DB491B"/>
    <w:rsid w:val="00E132A2"/>
    <w:rsid w:val="00E47EE8"/>
    <w:rsid w:val="00E8706D"/>
    <w:rsid w:val="00EA24F9"/>
    <w:rsid w:val="00EC4FD9"/>
    <w:rsid w:val="00ED33EF"/>
    <w:rsid w:val="00EF3E5B"/>
    <w:rsid w:val="00F06785"/>
    <w:rsid w:val="00F17D8F"/>
    <w:rsid w:val="00F265EC"/>
    <w:rsid w:val="00F67F57"/>
    <w:rsid w:val="00F8074C"/>
    <w:rsid w:val="00F84197"/>
    <w:rsid w:val="00F944A0"/>
    <w:rsid w:val="00FA0D39"/>
    <w:rsid w:val="00FB6C23"/>
    <w:rsid w:val="00FC5199"/>
    <w:rsid w:val="00FD4B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86AFF"/>
  <w15:chartTrackingRefBased/>
  <w15:docId w15:val="{C680C211-C8EB-4CD0-ADD7-D272D809E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49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965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iPriority w:val="9"/>
    <w:semiHidden/>
    <w:unhideWhenUsed/>
    <w:qFormat/>
    <w:rsid w:val="009965D1"/>
    <w:pPr>
      <w:keepLines w:val="0"/>
      <w:autoSpaceDE w:val="0"/>
      <w:autoSpaceDN w:val="0"/>
      <w:bidi/>
      <w:spacing w:before="120" w:after="80" w:line="280" w:lineRule="exact"/>
      <w:outlineLvl w:val="2"/>
    </w:pPr>
    <w:rPr>
      <w:rFonts w:ascii="Arial" w:eastAsia="Times New Roman" w:hAnsi="Arial" w:cs="Arial"/>
      <w:bCs/>
      <w:color w:val="auto"/>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697"/>
    <w:pPr>
      <w:ind w:left="720"/>
      <w:contextualSpacing/>
    </w:pPr>
  </w:style>
  <w:style w:type="paragraph" w:styleId="EndnoteText">
    <w:name w:val="endnote text"/>
    <w:basedOn w:val="Normal"/>
    <w:link w:val="EndnoteTextChar"/>
    <w:uiPriority w:val="99"/>
    <w:semiHidden/>
    <w:unhideWhenUsed/>
    <w:rsid w:val="00C9469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4697"/>
    <w:rPr>
      <w:sz w:val="20"/>
      <w:szCs w:val="20"/>
    </w:rPr>
  </w:style>
  <w:style w:type="character" w:styleId="EndnoteReference">
    <w:name w:val="endnote reference"/>
    <w:basedOn w:val="DefaultParagraphFont"/>
    <w:uiPriority w:val="99"/>
    <w:semiHidden/>
    <w:unhideWhenUsed/>
    <w:rsid w:val="00C94697"/>
    <w:rPr>
      <w:vertAlign w:val="superscript"/>
    </w:rPr>
  </w:style>
  <w:style w:type="paragraph" w:styleId="FootnoteText">
    <w:name w:val="footnote text"/>
    <w:basedOn w:val="Normal"/>
    <w:link w:val="FootnoteTextChar"/>
    <w:uiPriority w:val="99"/>
    <w:semiHidden/>
    <w:unhideWhenUsed/>
    <w:rsid w:val="00260E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0E6A"/>
    <w:rPr>
      <w:sz w:val="20"/>
      <w:szCs w:val="20"/>
    </w:rPr>
  </w:style>
  <w:style w:type="character" w:styleId="FootnoteReference">
    <w:name w:val="footnote reference"/>
    <w:aliases w:val="ה&quot;ש"/>
    <w:basedOn w:val="DefaultParagraphFont"/>
    <w:semiHidden/>
    <w:unhideWhenUsed/>
    <w:rsid w:val="00260E6A"/>
    <w:rPr>
      <w:vertAlign w:val="superscript"/>
    </w:rPr>
  </w:style>
  <w:style w:type="paragraph" w:styleId="BlockText">
    <w:name w:val="Block Text"/>
    <w:basedOn w:val="Normal"/>
    <w:link w:val="BlockTextChar"/>
    <w:rsid w:val="004A1101"/>
    <w:pPr>
      <w:autoSpaceDE w:val="0"/>
      <w:autoSpaceDN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rsid w:val="004A1101"/>
    <w:rPr>
      <w:rFonts w:ascii="Courier New" w:eastAsia="Times New Roman" w:hAnsi="Courier New" w:cs="Miriam"/>
      <w:szCs w:val="20"/>
    </w:rPr>
  </w:style>
  <w:style w:type="paragraph" w:styleId="Header">
    <w:name w:val="header"/>
    <w:basedOn w:val="Normal"/>
    <w:link w:val="HeaderChar"/>
    <w:uiPriority w:val="99"/>
    <w:unhideWhenUsed/>
    <w:rsid w:val="004A11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1101"/>
  </w:style>
  <w:style w:type="paragraph" w:styleId="Footer">
    <w:name w:val="footer"/>
    <w:basedOn w:val="Normal"/>
    <w:link w:val="FooterChar"/>
    <w:uiPriority w:val="99"/>
    <w:unhideWhenUsed/>
    <w:rsid w:val="004A11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1101"/>
  </w:style>
  <w:style w:type="paragraph" w:styleId="Revision">
    <w:name w:val="Revision"/>
    <w:hidden/>
    <w:uiPriority w:val="99"/>
    <w:semiHidden/>
    <w:rsid w:val="00B16861"/>
    <w:pPr>
      <w:spacing w:after="0" w:line="240" w:lineRule="auto"/>
    </w:pPr>
  </w:style>
  <w:style w:type="character" w:styleId="CommentReference">
    <w:name w:val="annotation reference"/>
    <w:basedOn w:val="DefaultParagraphFont"/>
    <w:uiPriority w:val="99"/>
    <w:semiHidden/>
    <w:unhideWhenUsed/>
    <w:rsid w:val="00B16861"/>
    <w:rPr>
      <w:sz w:val="16"/>
      <w:szCs w:val="16"/>
    </w:rPr>
  </w:style>
  <w:style w:type="paragraph" w:styleId="CommentText">
    <w:name w:val="annotation text"/>
    <w:basedOn w:val="Normal"/>
    <w:link w:val="CommentTextChar"/>
    <w:uiPriority w:val="99"/>
    <w:unhideWhenUsed/>
    <w:rsid w:val="00B16861"/>
    <w:pPr>
      <w:spacing w:line="240" w:lineRule="auto"/>
    </w:pPr>
    <w:rPr>
      <w:sz w:val="20"/>
      <w:szCs w:val="20"/>
    </w:rPr>
  </w:style>
  <w:style w:type="character" w:customStyle="1" w:styleId="CommentTextChar">
    <w:name w:val="Comment Text Char"/>
    <w:basedOn w:val="DefaultParagraphFont"/>
    <w:link w:val="CommentText"/>
    <w:uiPriority w:val="99"/>
    <w:rsid w:val="00B16861"/>
    <w:rPr>
      <w:sz w:val="20"/>
      <w:szCs w:val="20"/>
    </w:rPr>
  </w:style>
  <w:style w:type="paragraph" w:styleId="CommentSubject">
    <w:name w:val="annotation subject"/>
    <w:basedOn w:val="CommentText"/>
    <w:next w:val="CommentText"/>
    <w:link w:val="CommentSubjectChar"/>
    <w:uiPriority w:val="99"/>
    <w:semiHidden/>
    <w:unhideWhenUsed/>
    <w:rsid w:val="00B16861"/>
    <w:rPr>
      <w:b/>
      <w:bCs/>
    </w:rPr>
  </w:style>
  <w:style w:type="character" w:customStyle="1" w:styleId="CommentSubjectChar">
    <w:name w:val="Comment Subject Char"/>
    <w:basedOn w:val="CommentTextChar"/>
    <w:link w:val="CommentSubject"/>
    <w:uiPriority w:val="99"/>
    <w:semiHidden/>
    <w:rsid w:val="00B16861"/>
    <w:rPr>
      <w:b/>
      <w:bCs/>
      <w:sz w:val="20"/>
      <w:szCs w:val="20"/>
    </w:rPr>
  </w:style>
  <w:style w:type="character" w:customStyle="1" w:styleId="Heading3Char">
    <w:name w:val="Heading 3 Char"/>
    <w:basedOn w:val="DefaultParagraphFont"/>
    <w:link w:val="Heading3"/>
    <w:uiPriority w:val="9"/>
    <w:semiHidden/>
    <w:rsid w:val="009965D1"/>
    <w:rPr>
      <w:rFonts w:ascii="Arial" w:eastAsia="Times New Roman" w:hAnsi="Arial" w:cs="Arial"/>
      <w:bCs/>
      <w:sz w:val="24"/>
    </w:rPr>
  </w:style>
  <w:style w:type="character" w:customStyle="1" w:styleId="Heading2Char">
    <w:name w:val="Heading 2 Char"/>
    <w:basedOn w:val="DefaultParagraphFont"/>
    <w:link w:val="Heading2"/>
    <w:uiPriority w:val="9"/>
    <w:semiHidden/>
    <w:rsid w:val="009965D1"/>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9965D1"/>
    <w:rPr>
      <w:color w:val="0000FF"/>
      <w:u w:val="single"/>
    </w:rPr>
  </w:style>
  <w:style w:type="character" w:customStyle="1" w:styleId="int-en">
    <w:name w:val="int-en"/>
    <w:basedOn w:val="DefaultParagraphFont"/>
    <w:rsid w:val="009965D1"/>
  </w:style>
  <w:style w:type="paragraph" w:customStyle="1" w:styleId="segmenttext">
    <w:name w:val="segmenttext"/>
    <w:basedOn w:val="Normal"/>
    <w:rsid w:val="004D1A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
    <w:name w:val="he"/>
    <w:basedOn w:val="DefaultParagraphFont"/>
    <w:rsid w:val="004D1A9E"/>
  </w:style>
  <w:style w:type="character" w:customStyle="1" w:styleId="en">
    <w:name w:val="en"/>
    <w:basedOn w:val="DefaultParagraphFont"/>
    <w:rsid w:val="004D1A9E"/>
  </w:style>
  <w:style w:type="paragraph" w:styleId="Quote">
    <w:name w:val="Quote"/>
    <w:basedOn w:val="Normal"/>
    <w:link w:val="QuoteChar"/>
    <w:autoRedefine/>
    <w:uiPriority w:val="29"/>
    <w:qFormat/>
    <w:rsid w:val="00E47EE8"/>
    <w:pPr>
      <w:tabs>
        <w:tab w:val="right" w:pos="4620"/>
      </w:tabs>
      <w:autoSpaceDE w:val="0"/>
      <w:autoSpaceDN w:val="0"/>
      <w:bidi/>
      <w:spacing w:before="160" w:line="276" w:lineRule="auto"/>
      <w:ind w:left="680"/>
      <w:jc w:val="both"/>
    </w:pPr>
    <w:rPr>
      <w:rFonts w:ascii="Times New Roman" w:eastAsia="Times New Roman" w:hAnsi="Times New Roman" w:cs="Narkisim"/>
      <w:sz w:val="20"/>
      <w:szCs w:val="24"/>
    </w:rPr>
  </w:style>
  <w:style w:type="character" w:customStyle="1" w:styleId="QuoteChar">
    <w:name w:val="Quote Char"/>
    <w:basedOn w:val="DefaultParagraphFont"/>
    <w:link w:val="Quote"/>
    <w:uiPriority w:val="29"/>
    <w:rsid w:val="00E47EE8"/>
    <w:rPr>
      <w:rFonts w:ascii="Times New Roman" w:eastAsia="Times New Roman" w:hAnsi="Times New Roman" w:cs="Narkisim"/>
      <w:sz w:val="20"/>
      <w:szCs w:val="24"/>
    </w:rPr>
  </w:style>
  <w:style w:type="character" w:customStyle="1" w:styleId="Heading1Char">
    <w:name w:val="Heading 1 Char"/>
    <w:basedOn w:val="DefaultParagraphFont"/>
    <w:link w:val="Heading1"/>
    <w:uiPriority w:val="9"/>
    <w:rsid w:val="00B4498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124363">
      <w:bodyDiv w:val="1"/>
      <w:marLeft w:val="0"/>
      <w:marRight w:val="0"/>
      <w:marTop w:val="0"/>
      <w:marBottom w:val="0"/>
      <w:divBdr>
        <w:top w:val="none" w:sz="0" w:space="0" w:color="auto"/>
        <w:left w:val="none" w:sz="0" w:space="0" w:color="auto"/>
        <w:bottom w:val="none" w:sz="0" w:space="0" w:color="auto"/>
        <w:right w:val="none" w:sz="0" w:space="0" w:color="auto"/>
      </w:divBdr>
    </w:div>
    <w:div w:id="704792053">
      <w:bodyDiv w:val="1"/>
      <w:marLeft w:val="0"/>
      <w:marRight w:val="0"/>
      <w:marTop w:val="0"/>
      <w:marBottom w:val="0"/>
      <w:divBdr>
        <w:top w:val="none" w:sz="0" w:space="0" w:color="auto"/>
        <w:left w:val="none" w:sz="0" w:space="0" w:color="auto"/>
        <w:bottom w:val="none" w:sz="0" w:space="0" w:color="auto"/>
        <w:right w:val="none" w:sz="0" w:space="0" w:color="auto"/>
      </w:divBdr>
      <w:divsChild>
        <w:div w:id="1378162532">
          <w:marLeft w:val="0"/>
          <w:marRight w:val="0"/>
          <w:marTop w:val="0"/>
          <w:marBottom w:val="0"/>
          <w:divBdr>
            <w:top w:val="none" w:sz="0" w:space="0" w:color="auto"/>
            <w:left w:val="none" w:sz="0" w:space="0" w:color="auto"/>
            <w:bottom w:val="none" w:sz="0" w:space="0" w:color="auto"/>
            <w:right w:val="none" w:sz="0" w:space="0" w:color="auto"/>
          </w:divBdr>
          <w:divsChild>
            <w:div w:id="1665470247">
              <w:marLeft w:val="0"/>
              <w:marRight w:val="0"/>
              <w:marTop w:val="0"/>
              <w:marBottom w:val="0"/>
              <w:divBdr>
                <w:top w:val="none" w:sz="0" w:space="0" w:color="auto"/>
                <w:left w:val="none" w:sz="0" w:space="0" w:color="auto"/>
                <w:bottom w:val="none" w:sz="0" w:space="0" w:color="auto"/>
                <w:right w:val="none" w:sz="0" w:space="0" w:color="auto"/>
              </w:divBdr>
            </w:div>
            <w:div w:id="942301837">
              <w:marLeft w:val="0"/>
              <w:marRight w:val="0"/>
              <w:marTop w:val="0"/>
              <w:marBottom w:val="0"/>
              <w:divBdr>
                <w:top w:val="none" w:sz="0" w:space="0" w:color="auto"/>
                <w:left w:val="none" w:sz="0" w:space="0" w:color="auto"/>
                <w:bottom w:val="none" w:sz="0" w:space="0" w:color="auto"/>
                <w:right w:val="none" w:sz="0" w:space="0" w:color="auto"/>
              </w:divBdr>
            </w:div>
          </w:divsChild>
        </w:div>
        <w:div w:id="57242165">
          <w:marLeft w:val="0"/>
          <w:marRight w:val="0"/>
          <w:marTop w:val="0"/>
          <w:marBottom w:val="0"/>
          <w:divBdr>
            <w:top w:val="none" w:sz="0" w:space="0" w:color="auto"/>
            <w:left w:val="none" w:sz="0" w:space="0" w:color="auto"/>
            <w:bottom w:val="none" w:sz="0" w:space="0" w:color="auto"/>
            <w:right w:val="none" w:sz="0" w:space="0" w:color="auto"/>
          </w:divBdr>
          <w:divsChild>
            <w:div w:id="1265771433">
              <w:marLeft w:val="0"/>
              <w:marRight w:val="0"/>
              <w:marTop w:val="0"/>
              <w:marBottom w:val="0"/>
              <w:divBdr>
                <w:top w:val="none" w:sz="0" w:space="0" w:color="auto"/>
                <w:left w:val="none" w:sz="0" w:space="0" w:color="auto"/>
                <w:bottom w:val="none" w:sz="0" w:space="0" w:color="auto"/>
                <w:right w:val="none" w:sz="0" w:space="0" w:color="auto"/>
              </w:divBdr>
            </w:div>
            <w:div w:id="1925528180">
              <w:marLeft w:val="0"/>
              <w:marRight w:val="0"/>
              <w:marTop w:val="0"/>
              <w:marBottom w:val="0"/>
              <w:divBdr>
                <w:top w:val="none" w:sz="0" w:space="0" w:color="auto"/>
                <w:left w:val="none" w:sz="0" w:space="0" w:color="auto"/>
                <w:bottom w:val="none" w:sz="0" w:space="0" w:color="auto"/>
                <w:right w:val="none" w:sz="0" w:space="0" w:color="auto"/>
              </w:divBdr>
            </w:div>
          </w:divsChild>
        </w:div>
        <w:div w:id="1321160026">
          <w:marLeft w:val="0"/>
          <w:marRight w:val="0"/>
          <w:marTop w:val="0"/>
          <w:marBottom w:val="0"/>
          <w:divBdr>
            <w:top w:val="none" w:sz="0" w:space="0" w:color="auto"/>
            <w:left w:val="none" w:sz="0" w:space="0" w:color="auto"/>
            <w:bottom w:val="none" w:sz="0" w:space="0" w:color="auto"/>
            <w:right w:val="none" w:sz="0" w:space="0" w:color="auto"/>
          </w:divBdr>
          <w:divsChild>
            <w:div w:id="1389645643">
              <w:marLeft w:val="0"/>
              <w:marRight w:val="0"/>
              <w:marTop w:val="0"/>
              <w:marBottom w:val="0"/>
              <w:divBdr>
                <w:top w:val="none" w:sz="0" w:space="0" w:color="auto"/>
                <w:left w:val="none" w:sz="0" w:space="0" w:color="auto"/>
                <w:bottom w:val="none" w:sz="0" w:space="0" w:color="auto"/>
                <w:right w:val="none" w:sz="0" w:space="0" w:color="auto"/>
              </w:divBdr>
            </w:div>
            <w:div w:id="1056661035">
              <w:marLeft w:val="0"/>
              <w:marRight w:val="0"/>
              <w:marTop w:val="0"/>
              <w:marBottom w:val="0"/>
              <w:divBdr>
                <w:top w:val="none" w:sz="0" w:space="0" w:color="auto"/>
                <w:left w:val="none" w:sz="0" w:space="0" w:color="auto"/>
                <w:bottom w:val="none" w:sz="0" w:space="0" w:color="auto"/>
                <w:right w:val="none" w:sz="0" w:space="0" w:color="auto"/>
              </w:divBdr>
            </w:div>
          </w:divsChild>
        </w:div>
        <w:div w:id="1065487727">
          <w:marLeft w:val="0"/>
          <w:marRight w:val="0"/>
          <w:marTop w:val="0"/>
          <w:marBottom w:val="0"/>
          <w:divBdr>
            <w:top w:val="none" w:sz="0" w:space="0" w:color="auto"/>
            <w:left w:val="none" w:sz="0" w:space="0" w:color="auto"/>
            <w:bottom w:val="none" w:sz="0" w:space="0" w:color="auto"/>
            <w:right w:val="none" w:sz="0" w:space="0" w:color="auto"/>
          </w:divBdr>
          <w:divsChild>
            <w:div w:id="477959164">
              <w:marLeft w:val="0"/>
              <w:marRight w:val="0"/>
              <w:marTop w:val="0"/>
              <w:marBottom w:val="0"/>
              <w:divBdr>
                <w:top w:val="none" w:sz="0" w:space="0" w:color="auto"/>
                <w:left w:val="none" w:sz="0" w:space="0" w:color="auto"/>
                <w:bottom w:val="none" w:sz="0" w:space="0" w:color="auto"/>
                <w:right w:val="none" w:sz="0" w:space="0" w:color="auto"/>
              </w:divBdr>
            </w:div>
            <w:div w:id="435294851">
              <w:marLeft w:val="0"/>
              <w:marRight w:val="0"/>
              <w:marTop w:val="0"/>
              <w:marBottom w:val="0"/>
              <w:divBdr>
                <w:top w:val="none" w:sz="0" w:space="0" w:color="auto"/>
                <w:left w:val="none" w:sz="0" w:space="0" w:color="auto"/>
                <w:bottom w:val="none" w:sz="0" w:space="0" w:color="auto"/>
                <w:right w:val="none" w:sz="0" w:space="0" w:color="auto"/>
              </w:divBdr>
            </w:div>
          </w:divsChild>
        </w:div>
        <w:div w:id="579413873">
          <w:marLeft w:val="0"/>
          <w:marRight w:val="0"/>
          <w:marTop w:val="0"/>
          <w:marBottom w:val="0"/>
          <w:divBdr>
            <w:top w:val="none" w:sz="0" w:space="0" w:color="auto"/>
            <w:left w:val="none" w:sz="0" w:space="0" w:color="auto"/>
            <w:bottom w:val="none" w:sz="0" w:space="0" w:color="auto"/>
            <w:right w:val="none" w:sz="0" w:space="0" w:color="auto"/>
          </w:divBdr>
          <w:divsChild>
            <w:div w:id="228150407">
              <w:marLeft w:val="0"/>
              <w:marRight w:val="0"/>
              <w:marTop w:val="0"/>
              <w:marBottom w:val="0"/>
              <w:divBdr>
                <w:top w:val="none" w:sz="0" w:space="0" w:color="auto"/>
                <w:left w:val="none" w:sz="0" w:space="0" w:color="auto"/>
                <w:bottom w:val="none" w:sz="0" w:space="0" w:color="auto"/>
                <w:right w:val="none" w:sz="0" w:space="0" w:color="auto"/>
              </w:divBdr>
            </w:div>
            <w:div w:id="679116349">
              <w:marLeft w:val="0"/>
              <w:marRight w:val="0"/>
              <w:marTop w:val="0"/>
              <w:marBottom w:val="0"/>
              <w:divBdr>
                <w:top w:val="none" w:sz="0" w:space="0" w:color="auto"/>
                <w:left w:val="none" w:sz="0" w:space="0" w:color="auto"/>
                <w:bottom w:val="none" w:sz="0" w:space="0" w:color="auto"/>
                <w:right w:val="none" w:sz="0" w:space="0" w:color="auto"/>
              </w:divBdr>
            </w:div>
          </w:divsChild>
        </w:div>
        <w:div w:id="2030794049">
          <w:marLeft w:val="0"/>
          <w:marRight w:val="0"/>
          <w:marTop w:val="0"/>
          <w:marBottom w:val="0"/>
          <w:divBdr>
            <w:top w:val="none" w:sz="0" w:space="0" w:color="auto"/>
            <w:left w:val="none" w:sz="0" w:space="0" w:color="auto"/>
            <w:bottom w:val="none" w:sz="0" w:space="0" w:color="auto"/>
            <w:right w:val="none" w:sz="0" w:space="0" w:color="auto"/>
          </w:divBdr>
          <w:divsChild>
            <w:div w:id="467936851">
              <w:marLeft w:val="0"/>
              <w:marRight w:val="0"/>
              <w:marTop w:val="0"/>
              <w:marBottom w:val="0"/>
              <w:divBdr>
                <w:top w:val="none" w:sz="0" w:space="0" w:color="auto"/>
                <w:left w:val="none" w:sz="0" w:space="0" w:color="auto"/>
                <w:bottom w:val="none" w:sz="0" w:space="0" w:color="auto"/>
                <w:right w:val="none" w:sz="0" w:space="0" w:color="auto"/>
              </w:divBdr>
            </w:div>
            <w:div w:id="262763995">
              <w:marLeft w:val="0"/>
              <w:marRight w:val="0"/>
              <w:marTop w:val="0"/>
              <w:marBottom w:val="0"/>
              <w:divBdr>
                <w:top w:val="none" w:sz="0" w:space="0" w:color="auto"/>
                <w:left w:val="none" w:sz="0" w:space="0" w:color="auto"/>
                <w:bottom w:val="none" w:sz="0" w:space="0" w:color="auto"/>
                <w:right w:val="none" w:sz="0" w:space="0" w:color="auto"/>
              </w:divBdr>
            </w:div>
          </w:divsChild>
        </w:div>
        <w:div w:id="1930458568">
          <w:marLeft w:val="0"/>
          <w:marRight w:val="0"/>
          <w:marTop w:val="0"/>
          <w:marBottom w:val="0"/>
          <w:divBdr>
            <w:top w:val="none" w:sz="0" w:space="0" w:color="auto"/>
            <w:left w:val="none" w:sz="0" w:space="0" w:color="auto"/>
            <w:bottom w:val="none" w:sz="0" w:space="0" w:color="auto"/>
            <w:right w:val="none" w:sz="0" w:space="0" w:color="auto"/>
          </w:divBdr>
          <w:divsChild>
            <w:div w:id="89354686">
              <w:marLeft w:val="0"/>
              <w:marRight w:val="0"/>
              <w:marTop w:val="0"/>
              <w:marBottom w:val="0"/>
              <w:divBdr>
                <w:top w:val="none" w:sz="0" w:space="0" w:color="auto"/>
                <w:left w:val="none" w:sz="0" w:space="0" w:color="auto"/>
                <w:bottom w:val="none" w:sz="0" w:space="0" w:color="auto"/>
                <w:right w:val="none" w:sz="0" w:space="0" w:color="auto"/>
              </w:divBdr>
            </w:div>
            <w:div w:id="185337356">
              <w:marLeft w:val="0"/>
              <w:marRight w:val="0"/>
              <w:marTop w:val="0"/>
              <w:marBottom w:val="0"/>
              <w:divBdr>
                <w:top w:val="none" w:sz="0" w:space="0" w:color="auto"/>
                <w:left w:val="none" w:sz="0" w:space="0" w:color="auto"/>
                <w:bottom w:val="none" w:sz="0" w:space="0" w:color="auto"/>
                <w:right w:val="none" w:sz="0" w:space="0" w:color="auto"/>
              </w:divBdr>
            </w:div>
          </w:divsChild>
        </w:div>
        <w:div w:id="1967353514">
          <w:marLeft w:val="0"/>
          <w:marRight w:val="0"/>
          <w:marTop w:val="0"/>
          <w:marBottom w:val="0"/>
          <w:divBdr>
            <w:top w:val="none" w:sz="0" w:space="0" w:color="auto"/>
            <w:left w:val="none" w:sz="0" w:space="0" w:color="auto"/>
            <w:bottom w:val="none" w:sz="0" w:space="0" w:color="auto"/>
            <w:right w:val="none" w:sz="0" w:space="0" w:color="auto"/>
          </w:divBdr>
          <w:divsChild>
            <w:div w:id="1978803256">
              <w:marLeft w:val="0"/>
              <w:marRight w:val="0"/>
              <w:marTop w:val="0"/>
              <w:marBottom w:val="0"/>
              <w:divBdr>
                <w:top w:val="none" w:sz="0" w:space="0" w:color="auto"/>
                <w:left w:val="none" w:sz="0" w:space="0" w:color="auto"/>
                <w:bottom w:val="none" w:sz="0" w:space="0" w:color="auto"/>
                <w:right w:val="none" w:sz="0" w:space="0" w:color="auto"/>
              </w:divBdr>
            </w:div>
            <w:div w:id="32006794">
              <w:marLeft w:val="0"/>
              <w:marRight w:val="0"/>
              <w:marTop w:val="0"/>
              <w:marBottom w:val="0"/>
              <w:divBdr>
                <w:top w:val="none" w:sz="0" w:space="0" w:color="auto"/>
                <w:left w:val="none" w:sz="0" w:space="0" w:color="auto"/>
                <w:bottom w:val="none" w:sz="0" w:space="0" w:color="auto"/>
                <w:right w:val="none" w:sz="0" w:space="0" w:color="auto"/>
              </w:divBdr>
            </w:div>
          </w:divsChild>
        </w:div>
        <w:div w:id="2111969095">
          <w:marLeft w:val="0"/>
          <w:marRight w:val="0"/>
          <w:marTop w:val="0"/>
          <w:marBottom w:val="0"/>
          <w:divBdr>
            <w:top w:val="none" w:sz="0" w:space="0" w:color="auto"/>
            <w:left w:val="none" w:sz="0" w:space="0" w:color="auto"/>
            <w:bottom w:val="none" w:sz="0" w:space="0" w:color="auto"/>
            <w:right w:val="none" w:sz="0" w:space="0" w:color="auto"/>
          </w:divBdr>
          <w:divsChild>
            <w:div w:id="830830020">
              <w:marLeft w:val="0"/>
              <w:marRight w:val="0"/>
              <w:marTop w:val="0"/>
              <w:marBottom w:val="0"/>
              <w:divBdr>
                <w:top w:val="none" w:sz="0" w:space="0" w:color="auto"/>
                <w:left w:val="none" w:sz="0" w:space="0" w:color="auto"/>
                <w:bottom w:val="none" w:sz="0" w:space="0" w:color="auto"/>
                <w:right w:val="none" w:sz="0" w:space="0" w:color="auto"/>
              </w:divBdr>
            </w:div>
            <w:div w:id="434594512">
              <w:marLeft w:val="0"/>
              <w:marRight w:val="0"/>
              <w:marTop w:val="0"/>
              <w:marBottom w:val="0"/>
              <w:divBdr>
                <w:top w:val="none" w:sz="0" w:space="0" w:color="auto"/>
                <w:left w:val="none" w:sz="0" w:space="0" w:color="auto"/>
                <w:bottom w:val="none" w:sz="0" w:space="0" w:color="auto"/>
                <w:right w:val="none" w:sz="0" w:space="0" w:color="auto"/>
              </w:divBdr>
            </w:div>
          </w:divsChild>
        </w:div>
        <w:div w:id="1729264090">
          <w:marLeft w:val="0"/>
          <w:marRight w:val="0"/>
          <w:marTop w:val="0"/>
          <w:marBottom w:val="0"/>
          <w:divBdr>
            <w:top w:val="none" w:sz="0" w:space="0" w:color="auto"/>
            <w:left w:val="none" w:sz="0" w:space="0" w:color="auto"/>
            <w:bottom w:val="none" w:sz="0" w:space="0" w:color="auto"/>
            <w:right w:val="none" w:sz="0" w:space="0" w:color="auto"/>
          </w:divBdr>
          <w:divsChild>
            <w:div w:id="1480028146">
              <w:marLeft w:val="0"/>
              <w:marRight w:val="0"/>
              <w:marTop w:val="0"/>
              <w:marBottom w:val="0"/>
              <w:divBdr>
                <w:top w:val="none" w:sz="0" w:space="0" w:color="auto"/>
                <w:left w:val="none" w:sz="0" w:space="0" w:color="auto"/>
                <w:bottom w:val="none" w:sz="0" w:space="0" w:color="auto"/>
                <w:right w:val="none" w:sz="0" w:space="0" w:color="auto"/>
              </w:divBdr>
            </w:div>
            <w:div w:id="315651997">
              <w:marLeft w:val="0"/>
              <w:marRight w:val="0"/>
              <w:marTop w:val="0"/>
              <w:marBottom w:val="0"/>
              <w:divBdr>
                <w:top w:val="none" w:sz="0" w:space="0" w:color="auto"/>
                <w:left w:val="none" w:sz="0" w:space="0" w:color="auto"/>
                <w:bottom w:val="none" w:sz="0" w:space="0" w:color="auto"/>
                <w:right w:val="none" w:sz="0" w:space="0" w:color="auto"/>
              </w:divBdr>
            </w:div>
          </w:divsChild>
        </w:div>
        <w:div w:id="346641844">
          <w:marLeft w:val="0"/>
          <w:marRight w:val="0"/>
          <w:marTop w:val="0"/>
          <w:marBottom w:val="0"/>
          <w:divBdr>
            <w:top w:val="none" w:sz="0" w:space="0" w:color="auto"/>
            <w:left w:val="none" w:sz="0" w:space="0" w:color="auto"/>
            <w:bottom w:val="none" w:sz="0" w:space="0" w:color="auto"/>
            <w:right w:val="none" w:sz="0" w:space="0" w:color="auto"/>
          </w:divBdr>
          <w:divsChild>
            <w:div w:id="481890471">
              <w:marLeft w:val="0"/>
              <w:marRight w:val="0"/>
              <w:marTop w:val="0"/>
              <w:marBottom w:val="0"/>
              <w:divBdr>
                <w:top w:val="none" w:sz="0" w:space="0" w:color="auto"/>
                <w:left w:val="none" w:sz="0" w:space="0" w:color="auto"/>
                <w:bottom w:val="none" w:sz="0" w:space="0" w:color="auto"/>
                <w:right w:val="none" w:sz="0" w:space="0" w:color="auto"/>
              </w:divBdr>
            </w:div>
            <w:div w:id="1611010987">
              <w:marLeft w:val="0"/>
              <w:marRight w:val="0"/>
              <w:marTop w:val="0"/>
              <w:marBottom w:val="0"/>
              <w:divBdr>
                <w:top w:val="none" w:sz="0" w:space="0" w:color="auto"/>
                <w:left w:val="none" w:sz="0" w:space="0" w:color="auto"/>
                <w:bottom w:val="none" w:sz="0" w:space="0" w:color="auto"/>
                <w:right w:val="none" w:sz="0" w:space="0" w:color="auto"/>
              </w:divBdr>
            </w:div>
          </w:divsChild>
        </w:div>
        <w:div w:id="744575119">
          <w:marLeft w:val="0"/>
          <w:marRight w:val="0"/>
          <w:marTop w:val="0"/>
          <w:marBottom w:val="0"/>
          <w:divBdr>
            <w:top w:val="none" w:sz="0" w:space="0" w:color="auto"/>
            <w:left w:val="none" w:sz="0" w:space="0" w:color="auto"/>
            <w:bottom w:val="none" w:sz="0" w:space="0" w:color="auto"/>
            <w:right w:val="none" w:sz="0" w:space="0" w:color="auto"/>
          </w:divBdr>
          <w:divsChild>
            <w:div w:id="1343163698">
              <w:marLeft w:val="0"/>
              <w:marRight w:val="0"/>
              <w:marTop w:val="0"/>
              <w:marBottom w:val="0"/>
              <w:divBdr>
                <w:top w:val="none" w:sz="0" w:space="0" w:color="auto"/>
                <w:left w:val="none" w:sz="0" w:space="0" w:color="auto"/>
                <w:bottom w:val="none" w:sz="0" w:space="0" w:color="auto"/>
                <w:right w:val="none" w:sz="0" w:space="0" w:color="auto"/>
              </w:divBdr>
            </w:div>
            <w:div w:id="760176724">
              <w:marLeft w:val="0"/>
              <w:marRight w:val="0"/>
              <w:marTop w:val="0"/>
              <w:marBottom w:val="0"/>
              <w:divBdr>
                <w:top w:val="none" w:sz="0" w:space="0" w:color="auto"/>
                <w:left w:val="none" w:sz="0" w:space="0" w:color="auto"/>
                <w:bottom w:val="none" w:sz="0" w:space="0" w:color="auto"/>
                <w:right w:val="none" w:sz="0" w:space="0" w:color="auto"/>
              </w:divBdr>
            </w:div>
          </w:divsChild>
        </w:div>
        <w:div w:id="132253726">
          <w:marLeft w:val="0"/>
          <w:marRight w:val="0"/>
          <w:marTop w:val="0"/>
          <w:marBottom w:val="0"/>
          <w:divBdr>
            <w:top w:val="none" w:sz="0" w:space="0" w:color="auto"/>
            <w:left w:val="none" w:sz="0" w:space="0" w:color="auto"/>
            <w:bottom w:val="none" w:sz="0" w:space="0" w:color="auto"/>
            <w:right w:val="none" w:sz="0" w:space="0" w:color="auto"/>
          </w:divBdr>
          <w:divsChild>
            <w:div w:id="1814322450">
              <w:marLeft w:val="0"/>
              <w:marRight w:val="0"/>
              <w:marTop w:val="0"/>
              <w:marBottom w:val="0"/>
              <w:divBdr>
                <w:top w:val="none" w:sz="0" w:space="0" w:color="auto"/>
                <w:left w:val="none" w:sz="0" w:space="0" w:color="auto"/>
                <w:bottom w:val="none" w:sz="0" w:space="0" w:color="auto"/>
                <w:right w:val="none" w:sz="0" w:space="0" w:color="auto"/>
              </w:divBdr>
            </w:div>
            <w:div w:id="1125777418">
              <w:marLeft w:val="0"/>
              <w:marRight w:val="0"/>
              <w:marTop w:val="0"/>
              <w:marBottom w:val="0"/>
              <w:divBdr>
                <w:top w:val="none" w:sz="0" w:space="0" w:color="auto"/>
                <w:left w:val="none" w:sz="0" w:space="0" w:color="auto"/>
                <w:bottom w:val="none" w:sz="0" w:space="0" w:color="auto"/>
                <w:right w:val="none" w:sz="0" w:space="0" w:color="auto"/>
              </w:divBdr>
            </w:div>
          </w:divsChild>
        </w:div>
        <w:div w:id="1108967104">
          <w:marLeft w:val="0"/>
          <w:marRight w:val="0"/>
          <w:marTop w:val="0"/>
          <w:marBottom w:val="0"/>
          <w:divBdr>
            <w:top w:val="none" w:sz="0" w:space="0" w:color="auto"/>
            <w:left w:val="none" w:sz="0" w:space="0" w:color="auto"/>
            <w:bottom w:val="none" w:sz="0" w:space="0" w:color="auto"/>
            <w:right w:val="none" w:sz="0" w:space="0" w:color="auto"/>
          </w:divBdr>
          <w:divsChild>
            <w:div w:id="233929956">
              <w:marLeft w:val="0"/>
              <w:marRight w:val="0"/>
              <w:marTop w:val="0"/>
              <w:marBottom w:val="0"/>
              <w:divBdr>
                <w:top w:val="none" w:sz="0" w:space="0" w:color="auto"/>
                <w:left w:val="none" w:sz="0" w:space="0" w:color="auto"/>
                <w:bottom w:val="none" w:sz="0" w:space="0" w:color="auto"/>
                <w:right w:val="none" w:sz="0" w:space="0" w:color="auto"/>
              </w:divBdr>
            </w:div>
            <w:div w:id="10200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13233">
      <w:bodyDiv w:val="1"/>
      <w:marLeft w:val="0"/>
      <w:marRight w:val="0"/>
      <w:marTop w:val="0"/>
      <w:marBottom w:val="0"/>
      <w:divBdr>
        <w:top w:val="none" w:sz="0" w:space="0" w:color="auto"/>
        <w:left w:val="none" w:sz="0" w:space="0" w:color="auto"/>
        <w:bottom w:val="none" w:sz="0" w:space="0" w:color="auto"/>
        <w:right w:val="none" w:sz="0" w:space="0" w:color="auto"/>
      </w:divBdr>
    </w:div>
    <w:div w:id="1146583844">
      <w:bodyDiv w:val="1"/>
      <w:marLeft w:val="0"/>
      <w:marRight w:val="0"/>
      <w:marTop w:val="0"/>
      <w:marBottom w:val="0"/>
      <w:divBdr>
        <w:top w:val="none" w:sz="0" w:space="0" w:color="auto"/>
        <w:left w:val="none" w:sz="0" w:space="0" w:color="auto"/>
        <w:bottom w:val="none" w:sz="0" w:space="0" w:color="auto"/>
        <w:right w:val="none" w:sz="0" w:space="0" w:color="auto"/>
      </w:divBdr>
    </w:div>
    <w:div w:id="1188714307">
      <w:bodyDiv w:val="1"/>
      <w:marLeft w:val="0"/>
      <w:marRight w:val="0"/>
      <w:marTop w:val="0"/>
      <w:marBottom w:val="0"/>
      <w:divBdr>
        <w:top w:val="none" w:sz="0" w:space="0" w:color="auto"/>
        <w:left w:val="none" w:sz="0" w:space="0" w:color="auto"/>
        <w:bottom w:val="none" w:sz="0" w:space="0" w:color="auto"/>
        <w:right w:val="none" w:sz="0" w:space="0" w:color="auto"/>
      </w:divBdr>
    </w:div>
    <w:div w:id="1243107212">
      <w:bodyDiv w:val="1"/>
      <w:marLeft w:val="0"/>
      <w:marRight w:val="0"/>
      <w:marTop w:val="0"/>
      <w:marBottom w:val="0"/>
      <w:divBdr>
        <w:top w:val="none" w:sz="0" w:space="0" w:color="auto"/>
        <w:left w:val="none" w:sz="0" w:space="0" w:color="auto"/>
        <w:bottom w:val="none" w:sz="0" w:space="0" w:color="auto"/>
        <w:right w:val="none" w:sz="0" w:space="0" w:color="auto"/>
      </w:divBdr>
      <w:divsChild>
        <w:div w:id="694959069">
          <w:marLeft w:val="0"/>
          <w:marRight w:val="0"/>
          <w:marTop w:val="0"/>
          <w:marBottom w:val="0"/>
          <w:divBdr>
            <w:top w:val="none" w:sz="0" w:space="0" w:color="auto"/>
            <w:left w:val="none" w:sz="0" w:space="0" w:color="auto"/>
            <w:bottom w:val="none" w:sz="0" w:space="0" w:color="auto"/>
            <w:right w:val="none" w:sz="0" w:space="0" w:color="auto"/>
          </w:divBdr>
        </w:div>
        <w:div w:id="354498682">
          <w:marLeft w:val="0"/>
          <w:marRight w:val="0"/>
          <w:marTop w:val="0"/>
          <w:marBottom w:val="0"/>
          <w:divBdr>
            <w:top w:val="none" w:sz="0" w:space="0" w:color="auto"/>
            <w:left w:val="none" w:sz="0" w:space="0" w:color="auto"/>
            <w:bottom w:val="none" w:sz="0" w:space="0" w:color="auto"/>
            <w:right w:val="none" w:sz="0" w:space="0" w:color="auto"/>
          </w:divBdr>
        </w:div>
        <w:div w:id="987827233">
          <w:marLeft w:val="0"/>
          <w:marRight w:val="0"/>
          <w:marTop w:val="0"/>
          <w:marBottom w:val="0"/>
          <w:divBdr>
            <w:top w:val="none" w:sz="0" w:space="0" w:color="auto"/>
            <w:left w:val="none" w:sz="0" w:space="0" w:color="auto"/>
            <w:bottom w:val="none" w:sz="0" w:space="0" w:color="auto"/>
            <w:right w:val="none" w:sz="0" w:space="0" w:color="auto"/>
          </w:divBdr>
        </w:div>
      </w:divsChild>
    </w:div>
    <w:div w:id="1890410032">
      <w:bodyDiv w:val="1"/>
      <w:marLeft w:val="0"/>
      <w:marRight w:val="0"/>
      <w:marTop w:val="0"/>
      <w:marBottom w:val="0"/>
      <w:divBdr>
        <w:top w:val="none" w:sz="0" w:space="0" w:color="auto"/>
        <w:left w:val="none" w:sz="0" w:space="0" w:color="auto"/>
        <w:bottom w:val="none" w:sz="0" w:space="0" w:color="auto"/>
        <w:right w:val="none" w:sz="0" w:space="0" w:color="auto"/>
      </w:divBdr>
    </w:div>
    <w:div w:id="200628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A39DF-7633-4AEC-94AF-23740CEA3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2629</Words>
  <Characters>14990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אנדי ריפקין</cp:lastModifiedBy>
  <cp:revision>3</cp:revision>
  <dcterms:created xsi:type="dcterms:W3CDTF">2021-12-21T09:57:00Z</dcterms:created>
  <dcterms:modified xsi:type="dcterms:W3CDTF">2021-12-21T09:59:00Z</dcterms:modified>
</cp:coreProperties>
</file>