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4AD" w:rsidRDefault="00F607F8" w:rsidP="00332F5E">
      <w:pPr>
        <w:pStyle w:val="20"/>
        <w:ind w:firstLine="720"/>
        <w:rPr>
          <w:rFonts w:ascii="Narkisim" w:hAnsi="Narkisim" w:cs="Narkisim"/>
          <w:sz w:val="36"/>
          <w:szCs w:val="36"/>
          <w:rtl/>
        </w:rPr>
      </w:pPr>
      <w:r w:rsidRPr="00F607F8">
        <w:rPr>
          <w:rFonts w:ascii="Narkisim" w:hAnsi="Narkisim" w:cs="Narkisim"/>
          <w:color w:val="000000"/>
          <w:sz w:val="44"/>
          <w:szCs w:val="44"/>
          <w:rtl/>
        </w:rPr>
        <w:t>מצה של איסור</w:t>
      </w:r>
      <w:r w:rsidR="00D627A0">
        <w:rPr>
          <w:rFonts w:ascii="Narkisim" w:hAnsi="Narkisim" w:cs="Narkisim" w:hint="cs"/>
          <w:sz w:val="36"/>
          <w:szCs w:val="36"/>
          <w:rtl/>
        </w:rPr>
        <w:t>*</w:t>
      </w:r>
    </w:p>
    <w:p w:rsidR="00535514" w:rsidRPr="000F64ED" w:rsidRDefault="00D627A0" w:rsidP="00D627A0">
      <w:pPr>
        <w:tabs>
          <w:tab w:val="left" w:pos="3599"/>
        </w:tabs>
        <w:autoSpaceDE/>
        <w:autoSpaceDN/>
        <w:spacing w:after="160" w:line="360" w:lineRule="auto"/>
        <w:rPr>
          <w:rFonts w:ascii="Narkisim" w:eastAsia="Calibri" w:hAnsi="Narkisim"/>
          <w:sz w:val="24"/>
          <w:szCs w:val="24"/>
          <w:rtl/>
        </w:rPr>
      </w:pPr>
      <w:r>
        <w:rPr>
          <w:rFonts w:ascii="Narkisim" w:eastAsia="Calibri" w:hAnsi="Narkisim"/>
          <w:sz w:val="24"/>
          <w:szCs w:val="24"/>
          <w:rtl/>
        </w:rPr>
        <w:tab/>
      </w:r>
    </w:p>
    <w:p w:rsidR="007B7CFE" w:rsidRPr="008A78F3" w:rsidRDefault="007B7CFE" w:rsidP="009C306B">
      <w:pPr>
        <w:autoSpaceDE/>
        <w:autoSpaceDN/>
        <w:spacing w:after="160" w:line="360" w:lineRule="auto"/>
        <w:jc w:val="center"/>
        <w:rPr>
          <w:rFonts w:ascii="Narkisim" w:eastAsia="Calibri" w:hAnsi="Narkisim"/>
          <w:sz w:val="24"/>
          <w:szCs w:val="24"/>
          <w:rtl/>
        </w:rPr>
        <w:sectPr w:rsidR="007B7CFE" w:rsidRPr="008A78F3" w:rsidSect="00535514">
          <w:headerReference w:type="default" r:id="rId8"/>
          <w:type w:val="continuous"/>
          <w:pgSz w:w="12240" w:h="15840"/>
          <w:pgMar w:top="1134" w:right="1134" w:bottom="964" w:left="1134" w:header="720" w:footer="720" w:gutter="0"/>
          <w:cols w:space="720"/>
          <w:bidi/>
          <w:docGrid w:linePitch="360"/>
        </w:sectPr>
      </w:pPr>
    </w:p>
    <w:p w:rsidR="00F607F8" w:rsidRPr="00F607F8" w:rsidRDefault="00F607F8" w:rsidP="00F607F8">
      <w:pPr>
        <w:autoSpaceDE/>
        <w:autoSpaceDN/>
        <w:spacing w:after="160" w:line="360" w:lineRule="auto"/>
        <w:rPr>
          <w:rFonts w:ascii="Narkisim" w:eastAsia="Calibri" w:hAnsi="Narkisim"/>
          <w:sz w:val="24"/>
          <w:szCs w:val="24"/>
          <w:rtl/>
        </w:rPr>
      </w:pPr>
      <w:r w:rsidRPr="00F607F8">
        <w:rPr>
          <w:rFonts w:ascii="Narkisim" w:eastAsia="Calibri" w:hAnsi="Narkisim"/>
          <w:sz w:val="24"/>
          <w:szCs w:val="24"/>
          <w:rtl/>
        </w:rPr>
        <w:t xml:space="preserve">הנושא אשר בו נדון בשיעור זה, אינו אמור להיות מעשי </w:t>
      </w:r>
      <w:r w:rsidR="00582E1B">
        <w:rPr>
          <w:rFonts w:ascii="Narkisim" w:eastAsia="Calibri" w:hAnsi="Narkisim"/>
          <w:sz w:val="24"/>
          <w:szCs w:val="24"/>
          <w:rtl/>
        </w:rPr>
        <w:t>–</w:t>
      </w:r>
      <w:r w:rsidRPr="00F607F8">
        <w:rPr>
          <w:rFonts w:ascii="Narkisim" w:eastAsia="Calibri" w:hAnsi="Narkisim"/>
          <w:sz w:val="24"/>
          <w:szCs w:val="24"/>
          <w:rtl/>
        </w:rPr>
        <w:t xml:space="preserve"> רובנו אוכלים מצות כשרות ומהודרות, ומה לנו ולמצה של איסור. ברם, לעתים קורה ששוכחים בשגגה הפרשת חלה או הפרשת תרומות ומעשרות, ואם כך, נמצא שהמצה היא מצה של טבל. אמנם, ללא כל קשר להיבט המעשי, הנושא כשלעצמו טומן בחובו כמה יסודות חשובים ועקרוניים בהלכות חמץ ומצה.</w:t>
      </w:r>
      <w:r w:rsidR="00582E1B" w:rsidRPr="00582E1B">
        <w:rPr>
          <w:rStyle w:val="a6"/>
          <w:color w:val="FFFFFF" w:themeColor="background1"/>
          <w:rtl/>
        </w:rPr>
        <w:t xml:space="preserve"> </w:t>
      </w:r>
      <w:r w:rsidR="00582E1B" w:rsidRPr="0044482C">
        <w:rPr>
          <w:rStyle w:val="a6"/>
          <w:color w:val="FFFFFF" w:themeColor="background1"/>
          <w:rtl/>
        </w:rPr>
        <w:footnoteReference w:customMarkFollows="1" w:id="1"/>
        <w:t>*</w:t>
      </w:r>
    </w:p>
    <w:p w:rsidR="00F607F8" w:rsidRDefault="00F607F8" w:rsidP="00F607F8">
      <w:pPr>
        <w:pStyle w:val="2"/>
        <w:rPr>
          <w:rtl/>
        </w:rPr>
      </w:pPr>
      <w:r>
        <w:rPr>
          <w:rtl/>
        </w:rPr>
        <w:t>מקור הדין</w:t>
      </w:r>
    </w:p>
    <w:p w:rsidR="00F607F8" w:rsidRPr="00F607F8" w:rsidRDefault="00F607F8" w:rsidP="00582E1B">
      <w:pPr>
        <w:autoSpaceDE/>
        <w:autoSpaceDN/>
        <w:spacing w:after="160" w:line="360" w:lineRule="auto"/>
        <w:rPr>
          <w:rFonts w:ascii="Narkisim" w:eastAsia="Calibri" w:hAnsi="Narkisim"/>
          <w:sz w:val="24"/>
          <w:szCs w:val="24"/>
          <w:rtl/>
        </w:rPr>
      </w:pPr>
      <w:r w:rsidRPr="00F607F8">
        <w:rPr>
          <w:rFonts w:ascii="Narkisim" w:eastAsia="Calibri" w:hAnsi="Narkisim"/>
          <w:sz w:val="24"/>
          <w:szCs w:val="24"/>
          <w:rtl/>
        </w:rPr>
        <w:t>במשנה בפסחים שנינו:</w:t>
      </w:r>
    </w:p>
    <w:p w:rsidR="00F607F8" w:rsidRPr="00F607F8" w:rsidRDefault="00F607F8" w:rsidP="00F607F8">
      <w:pPr>
        <w:pStyle w:val="aa"/>
        <w:rPr>
          <w:sz w:val="22"/>
          <w:szCs w:val="24"/>
          <w:rtl/>
        </w:rPr>
      </w:pPr>
      <w:r w:rsidRPr="00F607F8">
        <w:rPr>
          <w:sz w:val="22"/>
          <w:szCs w:val="24"/>
          <w:rtl/>
        </w:rPr>
        <w:t xml:space="preserve">אלו דברים שאדם יוצא בהן ידי חובתו בפסח: בחטים, בשעורים, </w:t>
      </w:r>
      <w:proofErr w:type="spellStart"/>
      <w:r w:rsidRPr="00F607F8">
        <w:rPr>
          <w:sz w:val="22"/>
          <w:szCs w:val="24"/>
          <w:rtl/>
        </w:rPr>
        <w:t>בכוסמין</w:t>
      </w:r>
      <w:proofErr w:type="spellEnd"/>
      <w:r w:rsidRPr="00F607F8">
        <w:rPr>
          <w:sz w:val="22"/>
          <w:szCs w:val="24"/>
          <w:rtl/>
        </w:rPr>
        <w:t xml:space="preserve">, ובשיפון, ובשיבולת שועל. </w:t>
      </w:r>
      <w:proofErr w:type="spellStart"/>
      <w:r w:rsidRPr="00F607F8">
        <w:rPr>
          <w:sz w:val="22"/>
          <w:szCs w:val="24"/>
          <w:rtl/>
        </w:rPr>
        <w:t>ויוצאין</w:t>
      </w:r>
      <w:proofErr w:type="spellEnd"/>
      <w:r w:rsidRPr="00F607F8">
        <w:rPr>
          <w:sz w:val="22"/>
          <w:szCs w:val="24"/>
          <w:rtl/>
        </w:rPr>
        <w:t xml:space="preserve"> בדמאי ובמעשר ראשון שנטלה תרומתו, ובמעשר שני והקדש שנפדו, </w:t>
      </w:r>
      <w:proofErr w:type="spellStart"/>
      <w:r w:rsidRPr="00F607F8">
        <w:rPr>
          <w:sz w:val="22"/>
          <w:szCs w:val="24"/>
          <w:rtl/>
        </w:rPr>
        <w:t>והכהנים</w:t>
      </w:r>
      <w:proofErr w:type="spellEnd"/>
      <w:r w:rsidRPr="00F607F8">
        <w:rPr>
          <w:sz w:val="22"/>
          <w:szCs w:val="24"/>
          <w:rtl/>
        </w:rPr>
        <w:t xml:space="preserve"> בחלה ובתרומה, אבל לא </w:t>
      </w:r>
      <w:proofErr w:type="spellStart"/>
      <w:r w:rsidRPr="00F607F8">
        <w:rPr>
          <w:sz w:val="22"/>
          <w:szCs w:val="24"/>
          <w:rtl/>
        </w:rPr>
        <w:t>בטבל</w:t>
      </w:r>
      <w:proofErr w:type="spellEnd"/>
      <w:r w:rsidRPr="00F607F8">
        <w:rPr>
          <w:sz w:val="22"/>
          <w:szCs w:val="24"/>
          <w:rtl/>
        </w:rPr>
        <w:t xml:space="preserve">, ולא במעשר ראשון שלא נטלה תרומתו, ולא במעשר שני והקדש שלא נפדו. חלות התודה ורקיקי נזיר, </w:t>
      </w:r>
      <w:proofErr w:type="spellStart"/>
      <w:r w:rsidRPr="00F607F8">
        <w:rPr>
          <w:sz w:val="22"/>
          <w:szCs w:val="24"/>
          <w:rtl/>
        </w:rPr>
        <w:t>עשאן</w:t>
      </w:r>
      <w:proofErr w:type="spellEnd"/>
      <w:r w:rsidRPr="00F607F8">
        <w:rPr>
          <w:sz w:val="22"/>
          <w:szCs w:val="24"/>
          <w:rtl/>
        </w:rPr>
        <w:t xml:space="preserve"> לעצמו </w:t>
      </w:r>
      <w:r w:rsidR="00582E1B">
        <w:rPr>
          <w:sz w:val="22"/>
          <w:szCs w:val="24"/>
          <w:rtl/>
        </w:rPr>
        <w:t>–</w:t>
      </w:r>
      <w:r w:rsidRPr="00F607F8">
        <w:rPr>
          <w:sz w:val="22"/>
          <w:szCs w:val="24"/>
          <w:rtl/>
        </w:rPr>
        <w:t xml:space="preserve"> אין יוצא בה</w:t>
      </w:r>
      <w:r w:rsidR="00582E1B">
        <w:rPr>
          <w:sz w:val="22"/>
          <w:szCs w:val="24"/>
          <w:rtl/>
        </w:rPr>
        <w:t xml:space="preserve">ן, </w:t>
      </w:r>
      <w:proofErr w:type="spellStart"/>
      <w:r w:rsidR="00582E1B">
        <w:rPr>
          <w:sz w:val="22"/>
          <w:szCs w:val="24"/>
          <w:rtl/>
        </w:rPr>
        <w:t>עשאן</w:t>
      </w:r>
      <w:proofErr w:type="spellEnd"/>
      <w:r w:rsidR="00582E1B">
        <w:rPr>
          <w:sz w:val="22"/>
          <w:szCs w:val="24"/>
          <w:rtl/>
        </w:rPr>
        <w:t xml:space="preserve"> למכור בשוק </w:t>
      </w:r>
      <w:proofErr w:type="spellStart"/>
      <w:r w:rsidR="00582E1B">
        <w:rPr>
          <w:sz w:val="22"/>
          <w:szCs w:val="24"/>
          <w:rtl/>
        </w:rPr>
        <w:t>יוצאין</w:t>
      </w:r>
      <w:proofErr w:type="spellEnd"/>
      <w:r w:rsidR="00582E1B">
        <w:rPr>
          <w:sz w:val="22"/>
          <w:szCs w:val="24"/>
          <w:rtl/>
        </w:rPr>
        <w:t xml:space="preserve"> בהן.</w:t>
      </w:r>
      <w:r w:rsidR="00582E1B">
        <w:rPr>
          <w:rFonts w:hint="cs"/>
          <w:sz w:val="22"/>
          <w:szCs w:val="24"/>
          <w:rtl/>
        </w:rPr>
        <w:tab/>
      </w:r>
      <w:r w:rsidR="00582E1B" w:rsidRPr="00582E1B">
        <w:rPr>
          <w:rFonts w:ascii="Narkisim" w:eastAsia="Calibri" w:hAnsi="Narkisim"/>
          <w:szCs w:val="20"/>
          <w:rtl/>
        </w:rPr>
        <w:t>(</w:t>
      </w:r>
      <w:r w:rsidR="00582E1B">
        <w:rPr>
          <w:rFonts w:ascii="Narkisim" w:eastAsia="Calibri" w:hAnsi="Narkisim" w:hint="cs"/>
          <w:szCs w:val="20"/>
          <w:rtl/>
        </w:rPr>
        <w:t xml:space="preserve">פסחים </w:t>
      </w:r>
      <w:r w:rsidR="00582E1B" w:rsidRPr="00582E1B">
        <w:rPr>
          <w:rFonts w:ascii="Narkisim" w:eastAsia="Calibri" w:hAnsi="Narkisim"/>
          <w:szCs w:val="20"/>
          <w:rtl/>
        </w:rPr>
        <w:t>לה ע"א)</w:t>
      </w:r>
      <w:r w:rsidR="00582E1B">
        <w:rPr>
          <w:rFonts w:ascii="Narkisim" w:eastAsia="Calibri" w:hAnsi="Narkisim" w:hint="cs"/>
          <w:sz w:val="24"/>
          <w:szCs w:val="24"/>
          <w:rtl/>
        </w:rPr>
        <w:t>.</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 xml:space="preserve">בסיפא של המשנה ישנה קביעה די ברורה לפיה אין יוצאים ידי חובה במצה של איסורים כגון: טבל, מעשר שני שלא נפדה </w:t>
      </w:r>
      <w:proofErr w:type="spellStart"/>
      <w:r w:rsidRPr="00582E1B">
        <w:rPr>
          <w:rFonts w:ascii="Narkisim" w:eastAsia="Calibri" w:hAnsi="Narkisim"/>
          <w:sz w:val="24"/>
          <w:szCs w:val="24"/>
          <w:rtl/>
        </w:rPr>
        <w:t>וכו</w:t>
      </w:r>
      <w:proofErr w:type="spellEnd"/>
      <w:r w:rsidRPr="00582E1B">
        <w:rPr>
          <w:rFonts w:ascii="Narkisim" w:eastAsia="Calibri" w:hAnsi="Narkisim"/>
          <w:sz w:val="24"/>
          <w:szCs w:val="24"/>
          <w:rtl/>
        </w:rPr>
        <w:t xml:space="preserve">'. </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הגמרא במקום מנסה לברר את טעם דין המשנה:</w:t>
      </w:r>
    </w:p>
    <w:p w:rsidR="00F607F8" w:rsidRPr="00582E1B" w:rsidRDefault="00F607F8" w:rsidP="00582E1B">
      <w:pPr>
        <w:pStyle w:val="aa"/>
        <w:rPr>
          <w:sz w:val="22"/>
          <w:szCs w:val="24"/>
          <w:rtl/>
        </w:rPr>
      </w:pPr>
      <w:r w:rsidRPr="00582E1B">
        <w:rPr>
          <w:sz w:val="22"/>
          <w:szCs w:val="24"/>
          <w:rtl/>
        </w:rPr>
        <w:t xml:space="preserve">תנו רבנן: יכול יוצא אדם ידי חובתו </w:t>
      </w:r>
      <w:proofErr w:type="spellStart"/>
      <w:r w:rsidRPr="00582E1B">
        <w:rPr>
          <w:sz w:val="22"/>
          <w:szCs w:val="24"/>
          <w:rtl/>
        </w:rPr>
        <w:t>בטבל</w:t>
      </w:r>
      <w:proofErr w:type="spellEnd"/>
      <w:r w:rsidRPr="00582E1B">
        <w:rPr>
          <w:sz w:val="22"/>
          <w:szCs w:val="24"/>
          <w:rtl/>
        </w:rPr>
        <w:t xml:space="preserve"> שלא נתקן. כל טבל </w:t>
      </w:r>
      <w:proofErr w:type="spellStart"/>
      <w:r w:rsidRPr="00582E1B">
        <w:rPr>
          <w:sz w:val="22"/>
          <w:szCs w:val="24"/>
          <w:rtl/>
        </w:rPr>
        <w:t>נמי</w:t>
      </w:r>
      <w:proofErr w:type="spellEnd"/>
      <w:r w:rsidRPr="00582E1B">
        <w:rPr>
          <w:sz w:val="22"/>
          <w:szCs w:val="24"/>
          <w:rtl/>
        </w:rPr>
        <w:t xml:space="preserve">, הא לא נתקן? אלא: </w:t>
      </w:r>
      <w:proofErr w:type="spellStart"/>
      <w:r w:rsidRPr="00582E1B">
        <w:rPr>
          <w:sz w:val="22"/>
          <w:szCs w:val="24"/>
          <w:rtl/>
        </w:rPr>
        <w:t>בטבל</w:t>
      </w:r>
      <w:proofErr w:type="spellEnd"/>
      <w:r w:rsidRPr="00582E1B">
        <w:rPr>
          <w:sz w:val="22"/>
          <w:szCs w:val="24"/>
          <w:rtl/>
        </w:rPr>
        <w:t xml:space="preserve"> שלא נתקן כל צרכו, שנטלה ממנו תרומה גדולה ולא נטלה ממנו תרומת מעשר, [מעשר] ראשון ולא מעשר שני, ואפילו מעשר עני, מנין? תלמוד לומר לא תאכל עליו חמץ </w:t>
      </w:r>
      <w:r w:rsidR="00582E1B">
        <w:rPr>
          <w:sz w:val="22"/>
          <w:szCs w:val="24"/>
          <w:rtl/>
        </w:rPr>
        <w:t>–</w:t>
      </w:r>
      <w:r w:rsidRPr="00582E1B">
        <w:rPr>
          <w:sz w:val="22"/>
          <w:szCs w:val="24"/>
          <w:rtl/>
        </w:rPr>
        <w:t xml:space="preserve"> מי שאיסורו משום בל תאכל עליו חמץ, יצא זה שאין איסורו משום בל תאכל חמץ, אלא משום בל תאכל טבל. </w:t>
      </w:r>
      <w:proofErr w:type="spellStart"/>
      <w:r w:rsidRPr="00582E1B">
        <w:rPr>
          <w:sz w:val="22"/>
          <w:szCs w:val="24"/>
          <w:rtl/>
        </w:rPr>
        <w:t>ואיסורא</w:t>
      </w:r>
      <w:proofErr w:type="spellEnd"/>
      <w:r w:rsidRPr="00582E1B">
        <w:rPr>
          <w:sz w:val="22"/>
          <w:szCs w:val="24"/>
          <w:rtl/>
        </w:rPr>
        <w:t xml:space="preserve"> </w:t>
      </w:r>
      <w:proofErr w:type="spellStart"/>
      <w:r w:rsidRPr="00582E1B">
        <w:rPr>
          <w:sz w:val="22"/>
          <w:szCs w:val="24"/>
          <w:rtl/>
        </w:rPr>
        <w:t>דחמץ</w:t>
      </w:r>
      <w:proofErr w:type="spellEnd"/>
      <w:r w:rsidRPr="00582E1B">
        <w:rPr>
          <w:sz w:val="22"/>
          <w:szCs w:val="24"/>
          <w:rtl/>
        </w:rPr>
        <w:t xml:space="preserve"> להיכן אזלא? אמר רב ששת: הא </w:t>
      </w:r>
      <w:r w:rsidRPr="00582E1B">
        <w:rPr>
          <w:sz w:val="22"/>
          <w:szCs w:val="24"/>
          <w:rtl/>
        </w:rPr>
        <w:t xml:space="preserve">מני </w:t>
      </w:r>
      <w:r w:rsidR="00582E1B">
        <w:rPr>
          <w:sz w:val="22"/>
          <w:szCs w:val="24"/>
          <w:rtl/>
        </w:rPr>
        <w:t>–</w:t>
      </w:r>
      <w:r w:rsidRPr="00582E1B">
        <w:rPr>
          <w:sz w:val="22"/>
          <w:szCs w:val="24"/>
          <w:rtl/>
        </w:rPr>
        <w:t xml:space="preserve"> רבי שמעון היא, </w:t>
      </w:r>
      <w:proofErr w:type="spellStart"/>
      <w:r w:rsidRPr="00582E1B">
        <w:rPr>
          <w:sz w:val="22"/>
          <w:szCs w:val="24"/>
          <w:rtl/>
        </w:rPr>
        <w:t>דאמר</w:t>
      </w:r>
      <w:proofErr w:type="spellEnd"/>
      <w:r w:rsidRPr="00582E1B">
        <w:rPr>
          <w:sz w:val="22"/>
          <w:szCs w:val="24"/>
          <w:rtl/>
        </w:rPr>
        <w:t xml:space="preserve">: אין איסור חל על איסור. </w:t>
      </w:r>
      <w:proofErr w:type="spellStart"/>
      <w:r w:rsidRPr="00582E1B">
        <w:rPr>
          <w:sz w:val="22"/>
          <w:szCs w:val="24"/>
          <w:rtl/>
        </w:rPr>
        <w:t>דתניא</w:t>
      </w:r>
      <w:proofErr w:type="spellEnd"/>
      <w:r w:rsidRPr="00582E1B">
        <w:rPr>
          <w:sz w:val="22"/>
          <w:szCs w:val="24"/>
          <w:rtl/>
        </w:rPr>
        <w:t xml:space="preserve">, רבי שמעון אומר: האוכל נבלה ביום הכפורים פטור. </w:t>
      </w:r>
      <w:proofErr w:type="spellStart"/>
      <w:r w:rsidRPr="00582E1B">
        <w:rPr>
          <w:sz w:val="22"/>
          <w:szCs w:val="24"/>
          <w:rtl/>
        </w:rPr>
        <w:t>רבינא</w:t>
      </w:r>
      <w:proofErr w:type="spellEnd"/>
      <w:r w:rsidRPr="00582E1B">
        <w:rPr>
          <w:sz w:val="22"/>
          <w:szCs w:val="24"/>
          <w:rtl/>
        </w:rPr>
        <w:t xml:space="preserve"> אמר: אפילו </w:t>
      </w:r>
      <w:proofErr w:type="spellStart"/>
      <w:r w:rsidRPr="00582E1B">
        <w:rPr>
          <w:sz w:val="22"/>
          <w:szCs w:val="24"/>
          <w:rtl/>
        </w:rPr>
        <w:t>תימא</w:t>
      </w:r>
      <w:proofErr w:type="spellEnd"/>
      <w:r w:rsidRPr="00582E1B">
        <w:rPr>
          <w:sz w:val="22"/>
          <w:szCs w:val="24"/>
          <w:rtl/>
        </w:rPr>
        <w:t xml:space="preserve"> רבנן; מי שאיסורו משום בל תאכל חמץ בלבד, יצא זה שאין איסורו משום בל תאכל חמץ בלבד, אלא אף משום בל תאכל טבל. מידי בל</w:t>
      </w:r>
      <w:r w:rsidR="00216DE6">
        <w:rPr>
          <w:sz w:val="22"/>
          <w:szCs w:val="24"/>
          <w:rtl/>
        </w:rPr>
        <w:t xml:space="preserve">בד כתיב? אלא </w:t>
      </w:r>
      <w:proofErr w:type="spellStart"/>
      <w:r w:rsidR="00216DE6">
        <w:rPr>
          <w:sz w:val="22"/>
          <w:szCs w:val="24"/>
          <w:rtl/>
        </w:rPr>
        <w:t>מחוורתא</w:t>
      </w:r>
      <w:proofErr w:type="spellEnd"/>
      <w:r w:rsidR="00216DE6">
        <w:rPr>
          <w:sz w:val="22"/>
          <w:szCs w:val="24"/>
          <w:rtl/>
        </w:rPr>
        <w:t xml:space="preserve"> </w:t>
      </w:r>
      <w:proofErr w:type="spellStart"/>
      <w:r w:rsidR="00216DE6">
        <w:rPr>
          <w:sz w:val="22"/>
          <w:szCs w:val="24"/>
          <w:rtl/>
        </w:rPr>
        <w:t>כדרב</w:t>
      </w:r>
      <w:proofErr w:type="spellEnd"/>
      <w:r w:rsidR="00216DE6">
        <w:rPr>
          <w:sz w:val="22"/>
          <w:szCs w:val="24"/>
          <w:rtl/>
        </w:rPr>
        <w:t xml:space="preserve"> ששת.</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 xml:space="preserve">בתחילה, מצביעה הגמרא על הקשר ההדוק שבין איסור חמץ ובין מצוות מצה </w:t>
      </w:r>
      <w:r w:rsidR="00216DE6">
        <w:rPr>
          <w:rFonts w:ascii="Narkisim" w:eastAsia="Calibri" w:hAnsi="Narkisim"/>
          <w:sz w:val="24"/>
          <w:szCs w:val="24"/>
          <w:rtl/>
        </w:rPr>
        <w:t>–</w:t>
      </w:r>
      <w:r w:rsidRPr="00582E1B">
        <w:rPr>
          <w:rFonts w:ascii="Narkisim" w:eastAsia="Calibri" w:hAnsi="Narkisim"/>
          <w:sz w:val="24"/>
          <w:szCs w:val="24"/>
          <w:rtl/>
        </w:rPr>
        <w:t xml:space="preserve"> רק חומר שגלום בו הפוטנציאל להפוך לחמץ אסור, ראוי למצוות מצה. כמובן, גם קמח של טבל או של מעשר שני ראוי להיעשות חמץ, ובנקודה זו פונה הגמרא לשיטתו של רבי שמעון, הסבור שאין איסור חל על איסור. לדעת רבי שמעון, איסור החמץ לא נעלם לחלוטין, אלא שהאיסורים האחרים שחלים על הקמח תופסים את מקומו ובולמים את חלותו. </w:t>
      </w:r>
    </w:p>
    <w:p w:rsidR="00F607F8" w:rsidRPr="00216DE6" w:rsidRDefault="00F607F8" w:rsidP="00216DE6">
      <w:pPr>
        <w:pStyle w:val="2"/>
        <w:rPr>
          <w:rtl/>
        </w:rPr>
      </w:pPr>
      <w:r w:rsidRPr="00216DE6">
        <w:rPr>
          <w:rtl/>
        </w:rPr>
        <w:t>אין איסור חל על איסור</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חשוב לציין, שדין איסור חל על איסור איננו המצאה של רבי שמעון. חידושו המרכזי של רבי שמעון הוא, שאין איסור חל על איסור אפילו ב'כולל' ו'מוסיף'. ונבאר את המושגים:</w:t>
      </w:r>
    </w:p>
    <w:p w:rsidR="00F607F8" w:rsidRPr="00582E1B" w:rsidRDefault="00F607F8" w:rsidP="00216DE6">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איסור מוסיף פירושו איסור שני שמרחיב את היקפו של האיסור הראשון. למשל, אם מאכל מסוים אמור היה לה</w:t>
      </w:r>
      <w:r w:rsidR="00216DE6">
        <w:rPr>
          <w:rFonts w:ascii="Narkisim" w:eastAsia="Calibri" w:hAnsi="Narkisim" w:hint="cs"/>
          <w:sz w:val="24"/>
          <w:szCs w:val="24"/>
          <w:rtl/>
        </w:rPr>
        <w:t>י</w:t>
      </w:r>
      <w:r w:rsidRPr="00582E1B">
        <w:rPr>
          <w:rFonts w:ascii="Narkisim" w:eastAsia="Calibri" w:hAnsi="Narkisim"/>
          <w:sz w:val="24"/>
          <w:szCs w:val="24"/>
          <w:rtl/>
        </w:rPr>
        <w:t xml:space="preserve">אסר רק על ראובן מכוח איסור כלשהו, וכעת איסור שני, שעשוי לאסור את המאכל על כל העולם, עומד לחול </w:t>
      </w:r>
      <w:r w:rsidR="00216DE6">
        <w:rPr>
          <w:rFonts w:ascii="Narkisim" w:eastAsia="Calibri" w:hAnsi="Narkisim"/>
          <w:sz w:val="24"/>
          <w:szCs w:val="24"/>
          <w:rtl/>
        </w:rPr>
        <w:t>–</w:t>
      </w:r>
      <w:r w:rsidRPr="00582E1B">
        <w:rPr>
          <w:rFonts w:ascii="Narkisim" w:eastAsia="Calibri" w:hAnsi="Narkisim"/>
          <w:sz w:val="24"/>
          <w:szCs w:val="24"/>
          <w:rtl/>
        </w:rPr>
        <w:t xml:space="preserve"> יוכל האיסור השני לח</w:t>
      </w:r>
      <w:r w:rsidR="00216DE6">
        <w:rPr>
          <w:rFonts w:ascii="Narkisim" w:eastAsia="Calibri" w:hAnsi="Narkisim"/>
          <w:sz w:val="24"/>
          <w:szCs w:val="24"/>
          <w:rtl/>
        </w:rPr>
        <w:t>ול מכוח איסור מוסיף. בצורה דומה</w:t>
      </w:r>
      <w:r w:rsidRPr="00582E1B">
        <w:rPr>
          <w:rFonts w:ascii="Narkisim" w:eastAsia="Calibri" w:hAnsi="Narkisim"/>
          <w:sz w:val="24"/>
          <w:szCs w:val="24"/>
          <w:rtl/>
        </w:rPr>
        <w:t xml:space="preserve"> מרחיב איסור כולל לא את נמעני האיסור, אלא את מושאי האיסור. למשל, נבלה ביום הכיפורים; </w:t>
      </w:r>
      <w:r w:rsidR="00216DE6">
        <w:rPr>
          <w:rFonts w:ascii="Narkisim" w:eastAsia="Calibri" w:hAnsi="Narkisim" w:hint="cs"/>
          <w:sz w:val="24"/>
          <w:szCs w:val="24"/>
          <w:rtl/>
        </w:rPr>
        <w:t>לפני</w:t>
      </w:r>
      <w:r w:rsidRPr="00582E1B">
        <w:rPr>
          <w:rFonts w:ascii="Narkisim" w:eastAsia="Calibri" w:hAnsi="Narkisim"/>
          <w:sz w:val="24"/>
          <w:szCs w:val="24"/>
          <w:rtl/>
        </w:rPr>
        <w:t xml:space="preserve"> יום הכיפורים הנבלה הייתה אסורה והשחוטה הייתה מותרת, וביום הכיפורים עצמו נאסרה גם הנבלה וגם השחוטה. במקרה כזה כולל </w:t>
      </w:r>
      <w:r w:rsidRPr="00582E1B">
        <w:rPr>
          <w:rFonts w:ascii="Narkisim" w:eastAsia="Calibri" w:hAnsi="Narkisim"/>
          <w:sz w:val="24"/>
          <w:szCs w:val="24"/>
          <w:rtl/>
        </w:rPr>
        <w:lastRenderedPageBreak/>
        <w:t xml:space="preserve">האיסור השני גם ישויות אחרות, ועל כן הוא יכול לחול על האיסור הראשון. </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כאמור, רבי שמעון חולק על שני היישומים הללו, ולדעתו אין איסור חל על איסור אפילו בכולל ומוסיף</w:t>
      </w:r>
      <w:r w:rsidRPr="00216DE6">
        <w:rPr>
          <w:rStyle w:val="a6"/>
          <w:rtl/>
        </w:rPr>
        <w:footnoteReference w:id="2"/>
      </w:r>
      <w:r w:rsidRPr="00582E1B">
        <w:rPr>
          <w:rFonts w:ascii="Narkisim" w:eastAsia="Calibri" w:hAnsi="Narkisim"/>
          <w:sz w:val="24"/>
          <w:szCs w:val="24"/>
          <w:rtl/>
        </w:rPr>
        <w:t xml:space="preserve">. הגמרא </w:t>
      </w:r>
      <w:proofErr w:type="spellStart"/>
      <w:r w:rsidRPr="00582E1B">
        <w:rPr>
          <w:rFonts w:ascii="Narkisim" w:eastAsia="Calibri" w:hAnsi="Narkisim"/>
          <w:sz w:val="24"/>
          <w:szCs w:val="24"/>
          <w:rtl/>
        </w:rPr>
        <w:t>בסוגיין</w:t>
      </w:r>
      <w:proofErr w:type="spellEnd"/>
      <w:r w:rsidRPr="00582E1B">
        <w:rPr>
          <w:rFonts w:ascii="Narkisim" w:eastAsia="Calibri" w:hAnsi="Narkisim"/>
          <w:sz w:val="24"/>
          <w:szCs w:val="24"/>
          <w:rtl/>
        </w:rPr>
        <w:t xml:space="preserve"> הביאה דווקא את שיטתו של רבי שמעון, משום שגם המקרים הנידונים כאן מתאימים להגדרה של איסור כולל: עם כניסתו של הפסח, נאסר לא רק החמץ הטבול, אלא גם החמץ המתוקן. לפיכך, לדעת חכמים אמור היה איסור חמץ לחול על הטבל, ואז הוא גם 'מוכשר' להיות מצה, ורק לרבי שמעון, הסובר שאין איסור חל על איסור, הקמח הטבול בערב פסח אינו 'מוכשר' להיות חמץ, וממילא אי אפשר לקיים בו את מצוות אכילת מצה.</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 xml:space="preserve">אם כן, פשטות המשנה היא שאין יוצאים ידי חובה במצה של איסור, אך מהגמרא עולה שהסבר זה שנוי דווקא בשיטת רבי שמעון, שאין הלכה כמותו. ואמנם, הרמב"ן על אתר כתב </w:t>
      </w:r>
      <w:proofErr w:type="spellStart"/>
      <w:r w:rsidRPr="00582E1B">
        <w:rPr>
          <w:rFonts w:ascii="Narkisim" w:eastAsia="Calibri" w:hAnsi="Narkisim"/>
          <w:sz w:val="24"/>
          <w:szCs w:val="24"/>
          <w:rtl/>
        </w:rPr>
        <w:t>בהדיא</w:t>
      </w:r>
      <w:proofErr w:type="spellEnd"/>
      <w:r w:rsidRPr="00582E1B">
        <w:rPr>
          <w:rFonts w:ascii="Narkisim" w:eastAsia="Calibri" w:hAnsi="Narkisim"/>
          <w:sz w:val="24"/>
          <w:szCs w:val="24"/>
          <w:rtl/>
        </w:rPr>
        <w:t>:</w:t>
      </w:r>
    </w:p>
    <w:p w:rsidR="00F607F8" w:rsidRPr="00216DE6" w:rsidRDefault="00F607F8" w:rsidP="00216DE6">
      <w:pPr>
        <w:pStyle w:val="aa"/>
        <w:rPr>
          <w:sz w:val="22"/>
          <w:szCs w:val="24"/>
          <w:rtl/>
        </w:rPr>
      </w:pPr>
      <w:r w:rsidRPr="00216DE6">
        <w:rPr>
          <w:sz w:val="22"/>
          <w:szCs w:val="24"/>
          <w:rtl/>
        </w:rPr>
        <w:t xml:space="preserve">נראה לי </w:t>
      </w:r>
      <w:proofErr w:type="spellStart"/>
      <w:r w:rsidRPr="00216DE6">
        <w:rPr>
          <w:sz w:val="22"/>
          <w:szCs w:val="24"/>
          <w:rtl/>
        </w:rPr>
        <w:t>דיוצאין</w:t>
      </w:r>
      <w:proofErr w:type="spellEnd"/>
      <w:r w:rsidRPr="00216DE6">
        <w:rPr>
          <w:sz w:val="22"/>
          <w:szCs w:val="24"/>
          <w:rtl/>
        </w:rPr>
        <w:t xml:space="preserve"> </w:t>
      </w:r>
      <w:proofErr w:type="spellStart"/>
      <w:r w:rsidRPr="00216DE6">
        <w:rPr>
          <w:sz w:val="22"/>
          <w:szCs w:val="24"/>
          <w:rtl/>
        </w:rPr>
        <w:t>בטבל</w:t>
      </w:r>
      <w:proofErr w:type="spellEnd"/>
      <w:r w:rsidRPr="00216DE6">
        <w:rPr>
          <w:sz w:val="22"/>
          <w:szCs w:val="24"/>
          <w:rtl/>
        </w:rPr>
        <w:t xml:space="preserve"> ובמעשר ראשון שלא נטלה תרומתו ובמעשר שני והקדש שלא נפדו, משום </w:t>
      </w:r>
      <w:proofErr w:type="spellStart"/>
      <w:r w:rsidRPr="00216DE6">
        <w:rPr>
          <w:sz w:val="22"/>
          <w:szCs w:val="24"/>
          <w:rtl/>
        </w:rPr>
        <w:t>דמתניתין</w:t>
      </w:r>
      <w:proofErr w:type="spellEnd"/>
      <w:r w:rsidRPr="00216DE6">
        <w:rPr>
          <w:sz w:val="22"/>
          <w:szCs w:val="24"/>
          <w:rtl/>
        </w:rPr>
        <w:t xml:space="preserve"> </w:t>
      </w:r>
      <w:proofErr w:type="spellStart"/>
      <w:r w:rsidRPr="00216DE6">
        <w:rPr>
          <w:sz w:val="22"/>
          <w:szCs w:val="24"/>
          <w:rtl/>
        </w:rPr>
        <w:t>אוקמה</w:t>
      </w:r>
      <w:proofErr w:type="spellEnd"/>
      <w:r w:rsidRPr="00216DE6">
        <w:rPr>
          <w:sz w:val="22"/>
          <w:szCs w:val="24"/>
          <w:rtl/>
        </w:rPr>
        <w:t xml:space="preserve"> רב ששת כרבי שמעון, וקיימא לן איסור כולל ומוסיף חל על איסור, וחמץ בפסח כולל הוא ומוסיף </w:t>
      </w:r>
      <w:proofErr w:type="spellStart"/>
      <w:r w:rsidRPr="00216DE6">
        <w:rPr>
          <w:sz w:val="22"/>
          <w:szCs w:val="24"/>
          <w:rtl/>
        </w:rPr>
        <w:t>נמי</w:t>
      </w:r>
      <w:proofErr w:type="spellEnd"/>
      <w:r w:rsidRPr="00216DE6">
        <w:rPr>
          <w:sz w:val="22"/>
          <w:szCs w:val="24"/>
          <w:rtl/>
        </w:rPr>
        <w:t xml:space="preserve"> ה</w:t>
      </w:r>
      <w:r w:rsidR="00216DE6">
        <w:rPr>
          <w:sz w:val="22"/>
          <w:szCs w:val="24"/>
          <w:rtl/>
        </w:rPr>
        <w:t xml:space="preserve">וא </w:t>
      </w:r>
      <w:proofErr w:type="spellStart"/>
      <w:r w:rsidR="00216DE6">
        <w:rPr>
          <w:sz w:val="22"/>
          <w:szCs w:val="24"/>
          <w:rtl/>
        </w:rPr>
        <w:t>דאסור</w:t>
      </w:r>
      <w:proofErr w:type="spellEnd"/>
      <w:r w:rsidR="00216DE6">
        <w:rPr>
          <w:sz w:val="22"/>
          <w:szCs w:val="24"/>
          <w:rtl/>
        </w:rPr>
        <w:t xml:space="preserve"> בהנאה </w:t>
      </w:r>
      <w:proofErr w:type="spellStart"/>
      <w:r w:rsidR="00216DE6">
        <w:rPr>
          <w:sz w:val="22"/>
          <w:szCs w:val="24"/>
          <w:rtl/>
        </w:rPr>
        <w:t>הילכך</w:t>
      </w:r>
      <w:proofErr w:type="spellEnd"/>
      <w:r w:rsidR="00216DE6">
        <w:rPr>
          <w:sz w:val="22"/>
          <w:szCs w:val="24"/>
          <w:rtl/>
        </w:rPr>
        <w:t xml:space="preserve"> </w:t>
      </w:r>
      <w:proofErr w:type="spellStart"/>
      <w:r w:rsidR="00216DE6">
        <w:rPr>
          <w:sz w:val="22"/>
          <w:szCs w:val="24"/>
          <w:rtl/>
        </w:rPr>
        <w:t>יוצאין</w:t>
      </w:r>
      <w:proofErr w:type="spellEnd"/>
      <w:r w:rsidR="00216DE6">
        <w:rPr>
          <w:sz w:val="22"/>
          <w:szCs w:val="24"/>
          <w:rtl/>
        </w:rPr>
        <w:t xml:space="preserve"> בהן</w:t>
      </w:r>
      <w:r w:rsidRPr="00216DE6">
        <w:rPr>
          <w:sz w:val="22"/>
          <w:szCs w:val="24"/>
          <w:rtl/>
        </w:rPr>
        <w:t>.</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הרמב"ן אינו קובע שניתן להשתמש לכתחילה במצה של איסור</w:t>
      </w:r>
      <w:r w:rsidRPr="00216DE6">
        <w:rPr>
          <w:rStyle w:val="a6"/>
          <w:rtl/>
        </w:rPr>
        <w:footnoteReference w:id="3"/>
      </w:r>
      <w:r w:rsidRPr="00582E1B">
        <w:rPr>
          <w:rFonts w:ascii="Narkisim" w:eastAsia="Calibri" w:hAnsi="Narkisim"/>
          <w:sz w:val="24"/>
          <w:szCs w:val="24"/>
          <w:rtl/>
        </w:rPr>
        <w:t>, אך הכרעתו היא שבדיעבד מי שאכל מצה של איסור יצא ידי חובתו, כיוון שאיננו פוסקים כרבי שמעון.</w:t>
      </w:r>
    </w:p>
    <w:p w:rsidR="00F607F8" w:rsidRPr="00216DE6" w:rsidRDefault="00F607F8" w:rsidP="00216DE6">
      <w:pPr>
        <w:pStyle w:val="2"/>
        <w:rPr>
          <w:rtl/>
        </w:rPr>
      </w:pPr>
      <w:r w:rsidRPr="00216DE6">
        <w:rPr>
          <w:rtl/>
        </w:rPr>
        <w:t>מצווה הבאה בעברה</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 xml:space="preserve">כמה ראשונים התקשו לדחות </w:t>
      </w:r>
      <w:proofErr w:type="spellStart"/>
      <w:r w:rsidRPr="00582E1B">
        <w:rPr>
          <w:rFonts w:ascii="Narkisim" w:eastAsia="Calibri" w:hAnsi="Narkisim"/>
          <w:sz w:val="24"/>
          <w:szCs w:val="24"/>
          <w:rtl/>
        </w:rPr>
        <w:t>סתמא</w:t>
      </w:r>
      <w:proofErr w:type="spellEnd"/>
      <w:r w:rsidRPr="00582E1B">
        <w:rPr>
          <w:rFonts w:ascii="Narkisim" w:eastAsia="Calibri" w:hAnsi="Narkisim"/>
          <w:sz w:val="24"/>
          <w:szCs w:val="24"/>
          <w:rtl/>
        </w:rPr>
        <w:t xml:space="preserve"> </w:t>
      </w:r>
      <w:proofErr w:type="spellStart"/>
      <w:r w:rsidRPr="00582E1B">
        <w:rPr>
          <w:rFonts w:ascii="Narkisim" w:eastAsia="Calibri" w:hAnsi="Narkisim"/>
          <w:sz w:val="24"/>
          <w:szCs w:val="24"/>
          <w:rtl/>
        </w:rPr>
        <w:t>דמשנה</w:t>
      </w:r>
      <w:proofErr w:type="spellEnd"/>
      <w:r w:rsidRPr="00582E1B">
        <w:rPr>
          <w:rFonts w:ascii="Narkisim" w:eastAsia="Calibri" w:hAnsi="Narkisim"/>
          <w:sz w:val="24"/>
          <w:szCs w:val="24"/>
          <w:rtl/>
        </w:rPr>
        <w:t xml:space="preserve"> מפני הגמרא, ועל כן חיפשו פתרונות אחרים. כבר רש"י עמד על נימוק אפשרי אחר, וזאת לאור דברי הגמרא ביחס לדמאי. בגמרא נאמר:</w:t>
      </w:r>
    </w:p>
    <w:p w:rsidR="00F607F8" w:rsidRPr="00216DE6" w:rsidRDefault="00F607F8" w:rsidP="00216DE6">
      <w:pPr>
        <w:pStyle w:val="aa"/>
        <w:rPr>
          <w:sz w:val="22"/>
          <w:szCs w:val="24"/>
          <w:rtl/>
        </w:rPr>
      </w:pPr>
      <w:r w:rsidRPr="00216DE6">
        <w:rPr>
          <w:sz w:val="22"/>
          <w:szCs w:val="24"/>
          <w:rtl/>
        </w:rPr>
        <w:t xml:space="preserve">יוצא בדמאי ובמעשר </w:t>
      </w:r>
      <w:proofErr w:type="spellStart"/>
      <w:r w:rsidRPr="00216DE6">
        <w:rPr>
          <w:sz w:val="22"/>
          <w:szCs w:val="24"/>
          <w:rtl/>
        </w:rPr>
        <w:t>וכו</w:t>
      </w:r>
      <w:proofErr w:type="spellEnd"/>
      <w:r w:rsidRPr="00216DE6">
        <w:rPr>
          <w:sz w:val="22"/>
          <w:szCs w:val="24"/>
          <w:rtl/>
        </w:rPr>
        <w:t xml:space="preserve">'. דמאי? והא לא חזי ליה?! כיון דאי בעי </w:t>
      </w:r>
      <w:proofErr w:type="spellStart"/>
      <w:r w:rsidRPr="00216DE6">
        <w:rPr>
          <w:sz w:val="22"/>
          <w:szCs w:val="24"/>
          <w:rtl/>
        </w:rPr>
        <w:t>מפקר</w:t>
      </w:r>
      <w:proofErr w:type="spellEnd"/>
      <w:r w:rsidRPr="00216DE6">
        <w:rPr>
          <w:sz w:val="22"/>
          <w:szCs w:val="24"/>
          <w:rtl/>
        </w:rPr>
        <w:t xml:space="preserve"> לנכסיה הוי עני ואוכל דמאי </w:t>
      </w:r>
      <w:r w:rsidR="00216DE6">
        <w:rPr>
          <w:sz w:val="22"/>
          <w:szCs w:val="24"/>
          <w:rtl/>
        </w:rPr>
        <w:t>–</w:t>
      </w:r>
      <w:r w:rsidRPr="00216DE6">
        <w:rPr>
          <w:sz w:val="22"/>
          <w:szCs w:val="24"/>
          <w:rtl/>
        </w:rPr>
        <w:t xml:space="preserve"> השתא </w:t>
      </w:r>
      <w:proofErr w:type="spellStart"/>
      <w:r w:rsidRPr="00216DE6">
        <w:rPr>
          <w:sz w:val="22"/>
          <w:szCs w:val="24"/>
          <w:rtl/>
        </w:rPr>
        <w:t>נמי</w:t>
      </w:r>
      <w:proofErr w:type="spellEnd"/>
      <w:r w:rsidRPr="00216DE6">
        <w:rPr>
          <w:sz w:val="22"/>
          <w:szCs w:val="24"/>
          <w:rtl/>
        </w:rPr>
        <w:t xml:space="preserve"> חזי ליה. </w:t>
      </w:r>
      <w:proofErr w:type="spellStart"/>
      <w:r w:rsidRPr="00216DE6">
        <w:rPr>
          <w:sz w:val="22"/>
          <w:szCs w:val="24"/>
          <w:rtl/>
        </w:rPr>
        <w:t>דתנן</w:t>
      </w:r>
      <w:proofErr w:type="spellEnd"/>
      <w:r w:rsidRPr="00216DE6">
        <w:rPr>
          <w:sz w:val="22"/>
          <w:szCs w:val="24"/>
          <w:rtl/>
        </w:rPr>
        <w:t xml:space="preserve">: </w:t>
      </w:r>
      <w:proofErr w:type="spellStart"/>
      <w:r w:rsidRPr="00216DE6">
        <w:rPr>
          <w:sz w:val="22"/>
          <w:szCs w:val="24"/>
          <w:rtl/>
        </w:rPr>
        <w:t>מאכילין</w:t>
      </w:r>
      <w:proofErr w:type="spellEnd"/>
      <w:r w:rsidR="00216DE6">
        <w:rPr>
          <w:sz w:val="22"/>
          <w:szCs w:val="24"/>
          <w:rtl/>
        </w:rPr>
        <w:t xml:space="preserve"> את העניים דמאי ואת </w:t>
      </w:r>
      <w:proofErr w:type="spellStart"/>
      <w:r w:rsidR="00216DE6">
        <w:rPr>
          <w:sz w:val="22"/>
          <w:szCs w:val="24"/>
          <w:rtl/>
        </w:rPr>
        <w:t>אכסניא</w:t>
      </w:r>
      <w:proofErr w:type="spellEnd"/>
      <w:r w:rsidR="00216DE6">
        <w:rPr>
          <w:sz w:val="22"/>
          <w:szCs w:val="24"/>
          <w:rtl/>
        </w:rPr>
        <w:t xml:space="preserve"> דמאי</w:t>
      </w:r>
      <w:r w:rsidRPr="00216DE6">
        <w:rPr>
          <w:sz w:val="22"/>
          <w:szCs w:val="24"/>
          <w:rtl/>
        </w:rPr>
        <w:t>.</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על שאלת הגמרא 'והא לא חזי ליה' כתב רש"י:</w:t>
      </w:r>
    </w:p>
    <w:p w:rsidR="00F607F8" w:rsidRPr="00216DE6" w:rsidRDefault="00F607F8" w:rsidP="00216DE6">
      <w:pPr>
        <w:pStyle w:val="aa"/>
        <w:rPr>
          <w:sz w:val="22"/>
          <w:szCs w:val="24"/>
          <w:rtl/>
        </w:rPr>
      </w:pPr>
      <w:proofErr w:type="spellStart"/>
      <w:r w:rsidRPr="00216DE6">
        <w:rPr>
          <w:sz w:val="22"/>
          <w:szCs w:val="24"/>
          <w:rtl/>
        </w:rPr>
        <w:t>ואמרינן</w:t>
      </w:r>
      <w:proofErr w:type="spellEnd"/>
      <w:r w:rsidRPr="00216DE6">
        <w:rPr>
          <w:sz w:val="22"/>
          <w:szCs w:val="24"/>
          <w:rtl/>
        </w:rPr>
        <w:t xml:space="preserve"> לקמן: מי שאיסורו משום בל תאכל חמץ לבדו, אתה יוצא בה לשום מצה - יצא מי שיש לו איסור אחר, אי </w:t>
      </w:r>
      <w:proofErr w:type="spellStart"/>
      <w:r w:rsidRPr="00216DE6">
        <w:rPr>
          <w:sz w:val="22"/>
          <w:szCs w:val="24"/>
          <w:rtl/>
        </w:rPr>
        <w:t>נמי</w:t>
      </w:r>
      <w:proofErr w:type="spellEnd"/>
      <w:r w:rsidRPr="00216DE6">
        <w:rPr>
          <w:sz w:val="22"/>
          <w:szCs w:val="24"/>
          <w:rtl/>
        </w:rPr>
        <w:t xml:space="preserve">: </w:t>
      </w:r>
      <w:proofErr w:type="spellStart"/>
      <w:r w:rsidRPr="00216DE6">
        <w:rPr>
          <w:sz w:val="22"/>
          <w:szCs w:val="24"/>
          <w:rtl/>
        </w:rPr>
        <w:t>הויא</w:t>
      </w:r>
      <w:proofErr w:type="spellEnd"/>
      <w:r w:rsidRPr="00216DE6">
        <w:rPr>
          <w:sz w:val="22"/>
          <w:szCs w:val="24"/>
          <w:rtl/>
        </w:rPr>
        <w:t xml:space="preserve"> לה מצוה הבאה בעבירה.</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 xml:space="preserve">רש"י היה מודע לכך שיש בעיה לצאת ידי חובה במאכל אסור, מכוח </w:t>
      </w:r>
      <w:proofErr w:type="spellStart"/>
      <w:r w:rsidRPr="00582E1B">
        <w:rPr>
          <w:rFonts w:ascii="Narkisim" w:eastAsia="Calibri" w:hAnsi="Narkisim"/>
          <w:sz w:val="24"/>
          <w:szCs w:val="24"/>
          <w:rtl/>
        </w:rPr>
        <w:t>הילפותא</w:t>
      </w:r>
      <w:proofErr w:type="spellEnd"/>
      <w:r w:rsidRPr="00582E1B">
        <w:rPr>
          <w:rFonts w:ascii="Narkisim" w:eastAsia="Calibri" w:hAnsi="Narkisim"/>
          <w:sz w:val="24"/>
          <w:szCs w:val="24"/>
          <w:rtl/>
        </w:rPr>
        <w:t xml:space="preserve"> שתביא הגמרא בהמשך, ועם זאת טען שעשויה להיות בהקשר זה בעיה כללית יותר: מצווה הבאה בעבירה.</w:t>
      </w:r>
    </w:p>
    <w:p w:rsidR="00F607F8" w:rsidRPr="00582E1B" w:rsidRDefault="00F607F8" w:rsidP="00216DE6">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חידושו של רש"י מצלצל, במידה מסוימת, בדבריו של הרמב"ם:</w:t>
      </w:r>
    </w:p>
    <w:p w:rsidR="00F607F8" w:rsidRPr="00216DE6" w:rsidRDefault="00F607F8" w:rsidP="00216DE6">
      <w:pPr>
        <w:pStyle w:val="aa"/>
        <w:rPr>
          <w:sz w:val="22"/>
          <w:szCs w:val="24"/>
          <w:rtl/>
        </w:rPr>
      </w:pPr>
      <w:r w:rsidRPr="00216DE6">
        <w:rPr>
          <w:sz w:val="22"/>
          <w:szCs w:val="24"/>
          <w:rtl/>
        </w:rPr>
        <w:t xml:space="preserve">אין אדם יוצא ידי חובתו באכילת מצה שהיא אסורה לו כגון שאכלה טבל או מעשר ראשון שלא נטלה תרומתו או שגזלה, זה הכלל כל </w:t>
      </w:r>
      <w:proofErr w:type="spellStart"/>
      <w:r w:rsidRPr="00216DE6">
        <w:rPr>
          <w:sz w:val="22"/>
          <w:szCs w:val="24"/>
          <w:rtl/>
        </w:rPr>
        <w:t>שמברכין</w:t>
      </w:r>
      <w:proofErr w:type="spellEnd"/>
      <w:r w:rsidRPr="00216DE6">
        <w:rPr>
          <w:sz w:val="22"/>
          <w:szCs w:val="24"/>
          <w:rtl/>
        </w:rPr>
        <w:t xml:space="preserve"> עליו ברכת המזון יוצא בה ידי חובתו וכל שאין </w:t>
      </w:r>
      <w:proofErr w:type="spellStart"/>
      <w:r w:rsidRPr="00216DE6">
        <w:rPr>
          <w:sz w:val="22"/>
          <w:szCs w:val="24"/>
          <w:rtl/>
        </w:rPr>
        <w:t>מברכין</w:t>
      </w:r>
      <w:proofErr w:type="spellEnd"/>
      <w:r w:rsidRPr="00216DE6">
        <w:rPr>
          <w:sz w:val="22"/>
          <w:szCs w:val="24"/>
          <w:rtl/>
        </w:rPr>
        <w:t xml:space="preserve"> עליו ברכת המזון אין יוצא בה ידי חובתו</w:t>
      </w:r>
      <w:r w:rsidR="00216DE6">
        <w:rPr>
          <w:sz w:val="22"/>
          <w:szCs w:val="24"/>
          <w:rtl/>
        </w:rPr>
        <w:t>.</w:t>
      </w:r>
      <w:r w:rsidR="00216DE6">
        <w:rPr>
          <w:rFonts w:hint="cs"/>
          <w:sz w:val="22"/>
          <w:szCs w:val="24"/>
          <w:rtl/>
        </w:rPr>
        <w:tab/>
      </w:r>
      <w:r w:rsidR="00216DE6" w:rsidRPr="00216DE6">
        <w:rPr>
          <w:rFonts w:ascii="Narkisim" w:eastAsia="Calibri" w:hAnsi="Narkisim"/>
          <w:szCs w:val="20"/>
          <w:rtl/>
        </w:rPr>
        <w:t xml:space="preserve">(הלכות חמץ ומצה פ"ו </w:t>
      </w:r>
      <w:proofErr w:type="spellStart"/>
      <w:r w:rsidR="00216DE6" w:rsidRPr="00216DE6">
        <w:rPr>
          <w:rFonts w:ascii="Narkisim" w:eastAsia="Calibri" w:hAnsi="Narkisim"/>
          <w:szCs w:val="20"/>
          <w:rtl/>
        </w:rPr>
        <w:t>ה"ז</w:t>
      </w:r>
      <w:proofErr w:type="spellEnd"/>
      <w:r w:rsidR="00216DE6" w:rsidRPr="00216DE6">
        <w:rPr>
          <w:rFonts w:ascii="Narkisim" w:eastAsia="Calibri" w:hAnsi="Narkisim"/>
          <w:szCs w:val="20"/>
          <w:rtl/>
        </w:rPr>
        <w:t>)</w:t>
      </w:r>
      <w:r w:rsidR="00216DE6">
        <w:rPr>
          <w:rFonts w:ascii="Narkisim" w:eastAsia="Calibri" w:hAnsi="Narkisim" w:hint="cs"/>
          <w:sz w:val="24"/>
          <w:szCs w:val="24"/>
          <w:rtl/>
        </w:rPr>
        <w:t>.</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הרמב"ם פוסק את דין המשנה, אך מוסיף על כך שני דברים:</w:t>
      </w:r>
    </w:p>
    <w:p w:rsidR="00F607F8" w:rsidRPr="00582E1B" w:rsidRDefault="00F607F8" w:rsidP="00BB6DDF">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א. הרמב"ם מונה גם את המצה הגזולה, אשר בה ודאי אין בעיה של איסור שחל על איסור, אלא רק של מצווה הבאה בעברה.</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ב. הרמב"ם עורך השוואה בין מצוות מצה ובין ברכת המזון. למעשה, הרמב"ם מפנה אותנו בדרך עקיפה לדבריו בסוף פרק א מהלכות ברכות:</w:t>
      </w:r>
    </w:p>
    <w:p w:rsidR="00F607F8" w:rsidRPr="00216DE6" w:rsidRDefault="00F607F8" w:rsidP="00216DE6">
      <w:pPr>
        <w:pStyle w:val="aa"/>
        <w:rPr>
          <w:sz w:val="22"/>
          <w:szCs w:val="24"/>
          <w:rtl/>
        </w:rPr>
      </w:pPr>
      <w:r w:rsidRPr="00216DE6">
        <w:rPr>
          <w:sz w:val="22"/>
          <w:szCs w:val="24"/>
          <w:rtl/>
        </w:rPr>
        <w:t xml:space="preserve">כל האוכל דבר האסור בין בזדון בין בשגגה אינו מברך עליו לא </w:t>
      </w:r>
      <w:proofErr w:type="spellStart"/>
      <w:r w:rsidRPr="00216DE6">
        <w:rPr>
          <w:sz w:val="22"/>
          <w:szCs w:val="24"/>
          <w:rtl/>
        </w:rPr>
        <w:t>בתחלה</w:t>
      </w:r>
      <w:proofErr w:type="spellEnd"/>
      <w:r w:rsidRPr="00216DE6">
        <w:rPr>
          <w:sz w:val="22"/>
          <w:szCs w:val="24"/>
          <w:rtl/>
        </w:rPr>
        <w:t xml:space="preserve"> ולא בסוף, כיצד הרי שאכל טבל של דבריהם או שאכל מעשר ראשון שלא נטלו תרומותיו או מעשר שני והקדש שלא נפדו כהלכתן אינו מברך, ואין צריך לומר אם אכל נבלות </w:t>
      </w:r>
      <w:r w:rsidR="00216DE6">
        <w:rPr>
          <w:sz w:val="22"/>
          <w:szCs w:val="24"/>
          <w:rtl/>
        </w:rPr>
        <w:t>וטרפות או שתה יין נסך וכיוצא בו.</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 xml:space="preserve">והשיג עליו </w:t>
      </w:r>
      <w:proofErr w:type="spellStart"/>
      <w:r w:rsidRPr="00582E1B">
        <w:rPr>
          <w:rFonts w:ascii="Narkisim" w:eastAsia="Calibri" w:hAnsi="Narkisim"/>
          <w:sz w:val="24"/>
          <w:szCs w:val="24"/>
          <w:rtl/>
        </w:rPr>
        <w:t>הראב"ד</w:t>
      </w:r>
      <w:proofErr w:type="spellEnd"/>
      <w:r w:rsidRPr="00582E1B">
        <w:rPr>
          <w:rFonts w:ascii="Narkisim" w:eastAsia="Calibri" w:hAnsi="Narkisim"/>
          <w:sz w:val="24"/>
          <w:szCs w:val="24"/>
          <w:rtl/>
        </w:rPr>
        <w:t>:</w:t>
      </w:r>
    </w:p>
    <w:p w:rsidR="00F607F8" w:rsidRPr="00216DE6" w:rsidRDefault="00F607F8" w:rsidP="00216DE6">
      <w:pPr>
        <w:pStyle w:val="aa"/>
        <w:rPr>
          <w:sz w:val="22"/>
          <w:szCs w:val="24"/>
          <w:rtl/>
        </w:rPr>
      </w:pPr>
      <w:r w:rsidRPr="00216DE6">
        <w:rPr>
          <w:sz w:val="22"/>
          <w:szCs w:val="24"/>
          <w:rtl/>
        </w:rPr>
        <w:t xml:space="preserve">כתב </w:t>
      </w:r>
      <w:proofErr w:type="spellStart"/>
      <w:r w:rsidRPr="00216DE6">
        <w:rPr>
          <w:sz w:val="22"/>
          <w:szCs w:val="24"/>
          <w:rtl/>
        </w:rPr>
        <w:t>הראב"ד</w:t>
      </w:r>
      <w:proofErr w:type="spellEnd"/>
      <w:r w:rsidRPr="00216DE6">
        <w:rPr>
          <w:sz w:val="22"/>
          <w:szCs w:val="24"/>
          <w:rtl/>
        </w:rPr>
        <w:t xml:space="preserve"> ז"ל: טעה בזה טעות גדולה שלא אמרו שאין </w:t>
      </w:r>
      <w:proofErr w:type="spellStart"/>
      <w:r w:rsidRPr="00216DE6">
        <w:rPr>
          <w:sz w:val="22"/>
          <w:szCs w:val="24"/>
          <w:rtl/>
        </w:rPr>
        <w:t>מברכין</w:t>
      </w:r>
      <w:proofErr w:type="spellEnd"/>
      <w:r w:rsidRPr="00216DE6">
        <w:rPr>
          <w:sz w:val="22"/>
          <w:szCs w:val="24"/>
          <w:rtl/>
        </w:rPr>
        <w:t xml:space="preserve"> אלא שאין </w:t>
      </w:r>
      <w:proofErr w:type="spellStart"/>
      <w:r w:rsidRPr="00216DE6">
        <w:rPr>
          <w:sz w:val="22"/>
          <w:szCs w:val="24"/>
          <w:rtl/>
        </w:rPr>
        <w:t>מזמנין</w:t>
      </w:r>
      <w:proofErr w:type="spellEnd"/>
      <w:r w:rsidRPr="00216DE6">
        <w:rPr>
          <w:sz w:val="22"/>
          <w:szCs w:val="24"/>
          <w:rtl/>
        </w:rPr>
        <w:t xml:space="preserve"> עליהם לומר שאין להם חשיבות קביעות הואיל </w:t>
      </w:r>
      <w:proofErr w:type="spellStart"/>
      <w:r w:rsidRPr="00216DE6">
        <w:rPr>
          <w:sz w:val="22"/>
          <w:szCs w:val="24"/>
          <w:rtl/>
        </w:rPr>
        <w:t>ואוכלין</w:t>
      </w:r>
      <w:proofErr w:type="spellEnd"/>
      <w:r w:rsidRPr="00216DE6">
        <w:rPr>
          <w:sz w:val="22"/>
          <w:szCs w:val="24"/>
          <w:rtl/>
        </w:rPr>
        <w:t xml:space="preserve"> דבר האסור והוא כעין אכילת פירות שאין להם קבע לזימון אבל ברכה תחלה וסוף למה לא יב</w:t>
      </w:r>
      <w:r w:rsidR="00216DE6">
        <w:rPr>
          <w:sz w:val="22"/>
          <w:szCs w:val="24"/>
          <w:rtl/>
        </w:rPr>
        <w:t>רכו הואיל ונהנו. עד כאן לשונו.</w:t>
      </w:r>
    </w:p>
    <w:p w:rsidR="00F607F8" w:rsidRPr="00582E1B" w:rsidRDefault="00F607F8" w:rsidP="00216DE6">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 xml:space="preserve">הבעיה בברכה על מאכל אסור היא, כפי הנראה, מצווה הבאה בעברה, ואם כך, יש לפרש גם בהלכות חמץ ומצה שהבעיה היא 'מצווה הבאה בעברה'. </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בהקשר זה, מתעוררות שתי שאלות:</w:t>
      </w:r>
    </w:p>
    <w:p w:rsidR="00F607F8" w:rsidRPr="00582E1B" w:rsidRDefault="00F607F8" w:rsidP="00216DE6">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א. האם דין מצווה הבאה בעברה אכן רלו</w:t>
      </w:r>
      <w:r w:rsidR="00216DE6">
        <w:rPr>
          <w:rFonts w:ascii="Narkisim" w:eastAsia="Calibri" w:hAnsi="Narkisim"/>
          <w:sz w:val="24"/>
          <w:szCs w:val="24"/>
          <w:rtl/>
        </w:rPr>
        <w:t>ונטי לסוגיה.</w:t>
      </w:r>
    </w:p>
    <w:p w:rsidR="00F607F8" w:rsidRPr="00582E1B" w:rsidRDefault="00F607F8" w:rsidP="00FF5EC5">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ב. אם נשיב על השאלה הקודמת בחיוב, עלינו לשאול מדוע הגמרא בחרה שלא להזכיר את דין מצווה הבאה בעבירה. כמה ראשונים הסבירו שכלל מקומי ונקודתי בהלכות חמץ ומצה עדיף על היסוד הכללי של מצווה הבאה בעבירה, אך נדמה שזוהי קביעה טכנית ודי שרירותית</w:t>
      </w:r>
      <w:r w:rsidRPr="00FF5EC5">
        <w:rPr>
          <w:rStyle w:val="a6"/>
          <w:rtl/>
        </w:rPr>
        <w:footnoteReference w:id="4"/>
      </w:r>
      <w:r w:rsidRPr="00582E1B">
        <w:rPr>
          <w:rFonts w:ascii="Narkisim" w:eastAsia="Calibri" w:hAnsi="Narkisim"/>
          <w:sz w:val="24"/>
          <w:szCs w:val="24"/>
          <w:rtl/>
        </w:rPr>
        <w:t xml:space="preserve">, ועל כן עלינו לנסות ולחפש נימוק עקרוני יותר. </w:t>
      </w:r>
    </w:p>
    <w:p w:rsidR="00F607F8" w:rsidRPr="00FF5EC5" w:rsidRDefault="00F607F8" w:rsidP="00FF5EC5">
      <w:pPr>
        <w:pStyle w:val="2"/>
        <w:rPr>
          <w:rtl/>
        </w:rPr>
      </w:pPr>
      <w:r w:rsidRPr="00FF5EC5">
        <w:rPr>
          <w:rtl/>
        </w:rPr>
        <w:t>מדוע לא הזכירה הגמרא את דין 'מצווה הבאה בעברה'?</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את השאלה המוזכרת בכותרת שואלים התוספות:</w:t>
      </w:r>
    </w:p>
    <w:p w:rsidR="00F607F8" w:rsidRPr="00FF5EC5" w:rsidRDefault="00F607F8" w:rsidP="00FF5EC5">
      <w:pPr>
        <w:pStyle w:val="aa"/>
        <w:rPr>
          <w:sz w:val="22"/>
          <w:szCs w:val="24"/>
          <w:rtl/>
        </w:rPr>
      </w:pPr>
      <w:r w:rsidRPr="00FF5EC5">
        <w:rPr>
          <w:sz w:val="22"/>
          <w:szCs w:val="24"/>
          <w:rtl/>
        </w:rPr>
        <w:t xml:space="preserve">ומיהו </w:t>
      </w:r>
      <w:proofErr w:type="spellStart"/>
      <w:r w:rsidRPr="00FF5EC5">
        <w:rPr>
          <w:sz w:val="22"/>
          <w:szCs w:val="24"/>
          <w:rtl/>
        </w:rPr>
        <w:t>תימה</w:t>
      </w:r>
      <w:proofErr w:type="spellEnd"/>
      <w:r w:rsidRPr="00FF5EC5">
        <w:rPr>
          <w:sz w:val="22"/>
          <w:szCs w:val="24"/>
          <w:rtl/>
        </w:rPr>
        <w:t xml:space="preserve"> בפרק כל שעה </w:t>
      </w:r>
      <w:proofErr w:type="spellStart"/>
      <w:r w:rsidRPr="00FF5EC5">
        <w:rPr>
          <w:sz w:val="22"/>
          <w:szCs w:val="24"/>
          <w:rtl/>
        </w:rPr>
        <w:t>דתניא</w:t>
      </w:r>
      <w:proofErr w:type="spellEnd"/>
      <w:r w:rsidRPr="00FF5EC5">
        <w:rPr>
          <w:sz w:val="22"/>
          <w:szCs w:val="24"/>
          <w:rtl/>
        </w:rPr>
        <w:t xml:space="preserve"> אין יוצא ידי מצה </w:t>
      </w:r>
      <w:proofErr w:type="spellStart"/>
      <w:r w:rsidRPr="00FF5EC5">
        <w:rPr>
          <w:sz w:val="22"/>
          <w:szCs w:val="24"/>
          <w:rtl/>
        </w:rPr>
        <w:t>בטבל</w:t>
      </w:r>
      <w:proofErr w:type="spellEnd"/>
      <w:r w:rsidRPr="00FF5EC5">
        <w:rPr>
          <w:sz w:val="22"/>
          <w:szCs w:val="24"/>
          <w:rtl/>
        </w:rPr>
        <w:t xml:space="preserve"> </w:t>
      </w:r>
      <w:proofErr w:type="spellStart"/>
      <w:r w:rsidRPr="00FF5EC5">
        <w:rPr>
          <w:sz w:val="22"/>
          <w:szCs w:val="24"/>
          <w:rtl/>
        </w:rPr>
        <w:t>ודריש</w:t>
      </w:r>
      <w:proofErr w:type="spellEnd"/>
      <w:r w:rsidRPr="00FF5EC5">
        <w:rPr>
          <w:sz w:val="22"/>
          <w:szCs w:val="24"/>
          <w:rtl/>
        </w:rPr>
        <w:t xml:space="preserve"> ליה מקרא </w:t>
      </w:r>
      <w:proofErr w:type="spellStart"/>
      <w:r w:rsidRPr="00FF5EC5">
        <w:rPr>
          <w:sz w:val="22"/>
          <w:szCs w:val="24"/>
          <w:rtl/>
        </w:rPr>
        <w:t>תיפוק</w:t>
      </w:r>
      <w:proofErr w:type="spellEnd"/>
      <w:r w:rsidRPr="00FF5EC5">
        <w:rPr>
          <w:sz w:val="22"/>
          <w:szCs w:val="24"/>
          <w:rtl/>
        </w:rPr>
        <w:t xml:space="preserve"> ליה משום מצוה הבאה בעבירה </w:t>
      </w:r>
      <w:proofErr w:type="spellStart"/>
      <w:r w:rsidRPr="00FF5EC5">
        <w:rPr>
          <w:sz w:val="22"/>
          <w:szCs w:val="24"/>
          <w:rtl/>
        </w:rPr>
        <w:t>דק</w:t>
      </w:r>
      <w:r w:rsidR="00FF5EC5">
        <w:rPr>
          <w:sz w:val="22"/>
          <w:szCs w:val="24"/>
          <w:rtl/>
        </w:rPr>
        <w:t>א</w:t>
      </w:r>
      <w:proofErr w:type="spellEnd"/>
      <w:r w:rsidR="00FF5EC5">
        <w:rPr>
          <w:sz w:val="22"/>
          <w:szCs w:val="24"/>
          <w:rtl/>
        </w:rPr>
        <w:t xml:space="preserve"> אכיל </w:t>
      </w:r>
      <w:proofErr w:type="spellStart"/>
      <w:r w:rsidR="00FF5EC5">
        <w:rPr>
          <w:sz w:val="22"/>
          <w:szCs w:val="24"/>
          <w:rtl/>
        </w:rPr>
        <w:t>איסורא</w:t>
      </w:r>
      <w:proofErr w:type="spellEnd"/>
      <w:r w:rsidR="00FF5EC5">
        <w:rPr>
          <w:sz w:val="22"/>
          <w:szCs w:val="24"/>
          <w:rtl/>
        </w:rPr>
        <w:t xml:space="preserve"> ונפיק ידי מצה</w:t>
      </w:r>
      <w:r w:rsidRPr="00FF5EC5">
        <w:rPr>
          <w:sz w:val="22"/>
          <w:szCs w:val="24"/>
          <w:rtl/>
        </w:rPr>
        <w:t>.</w:t>
      </w:r>
      <w:r w:rsidRPr="00FF5EC5">
        <w:rPr>
          <w:sz w:val="22"/>
          <w:szCs w:val="24"/>
          <w:rtl/>
        </w:rPr>
        <w:tab/>
      </w:r>
      <w:r w:rsidRPr="00FF5EC5">
        <w:rPr>
          <w:sz w:val="18"/>
          <w:szCs w:val="20"/>
          <w:rtl/>
        </w:rPr>
        <w:t>(סוכה ל ע"א)</w:t>
      </w:r>
      <w:r w:rsidR="00FF5EC5">
        <w:rPr>
          <w:rFonts w:hint="cs"/>
          <w:sz w:val="22"/>
          <w:szCs w:val="24"/>
          <w:rtl/>
        </w:rPr>
        <w:t>.</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 xml:space="preserve">התוספות נשארים </w:t>
      </w:r>
      <w:proofErr w:type="spellStart"/>
      <w:r w:rsidRPr="00582E1B">
        <w:rPr>
          <w:rFonts w:ascii="Narkisim" w:eastAsia="Calibri" w:hAnsi="Narkisim"/>
          <w:sz w:val="24"/>
          <w:szCs w:val="24"/>
          <w:rtl/>
        </w:rPr>
        <w:t>בתימה</w:t>
      </w:r>
      <w:proofErr w:type="spellEnd"/>
      <w:r w:rsidRPr="00582E1B">
        <w:rPr>
          <w:rFonts w:ascii="Narkisim" w:eastAsia="Calibri" w:hAnsi="Narkisim"/>
          <w:sz w:val="24"/>
          <w:szCs w:val="24"/>
          <w:rtl/>
        </w:rPr>
        <w:t xml:space="preserve">, ואינם מצליחים להסביר מדוע הגמרא בחרה להשמיט נימוק עקרוני כל כך. </w:t>
      </w:r>
    </w:p>
    <w:p w:rsidR="00F607F8" w:rsidRPr="00582E1B" w:rsidRDefault="00FF5EC5" w:rsidP="00582E1B">
      <w:pPr>
        <w:autoSpaceDE/>
        <w:autoSpaceDN/>
        <w:spacing w:after="160" w:line="360" w:lineRule="auto"/>
        <w:rPr>
          <w:rFonts w:ascii="Narkisim" w:eastAsia="Calibri" w:hAnsi="Narkisim"/>
          <w:sz w:val="24"/>
          <w:szCs w:val="24"/>
          <w:rtl/>
        </w:rPr>
      </w:pPr>
      <w:r>
        <w:rPr>
          <w:rFonts w:ascii="Narkisim" w:eastAsia="Calibri" w:hAnsi="Narkisim"/>
          <w:sz w:val="24"/>
          <w:szCs w:val="24"/>
          <w:rtl/>
        </w:rPr>
        <w:t>בכדי לתרץ את הקושיה צ</w:t>
      </w:r>
      <w:r w:rsidR="00F607F8" w:rsidRPr="00582E1B">
        <w:rPr>
          <w:rFonts w:ascii="Narkisim" w:eastAsia="Calibri" w:hAnsi="Narkisim"/>
          <w:sz w:val="24"/>
          <w:szCs w:val="24"/>
          <w:rtl/>
        </w:rPr>
        <w:t>מצמו רוב הראשונים את</w:t>
      </w:r>
      <w:r>
        <w:rPr>
          <w:rFonts w:ascii="Narkisim" w:eastAsia="Calibri" w:hAnsi="Narkisim"/>
          <w:sz w:val="24"/>
          <w:szCs w:val="24"/>
          <w:rtl/>
        </w:rPr>
        <w:t xml:space="preserve"> היקף דין 'מצווה הבאה בעברה'. צ</w:t>
      </w:r>
      <w:r w:rsidR="00F607F8" w:rsidRPr="00582E1B">
        <w:rPr>
          <w:rFonts w:ascii="Narkisim" w:eastAsia="Calibri" w:hAnsi="Narkisim"/>
          <w:sz w:val="24"/>
          <w:szCs w:val="24"/>
          <w:rtl/>
        </w:rPr>
        <w:t>מצום כזה אפשרי, אפריורית, באחד משני כיוונים</w:t>
      </w:r>
      <w:r w:rsidR="00F607F8" w:rsidRPr="00FF5EC5">
        <w:rPr>
          <w:rStyle w:val="a6"/>
          <w:rtl/>
        </w:rPr>
        <w:footnoteReference w:id="5"/>
      </w:r>
      <w:r w:rsidR="00F607F8" w:rsidRPr="00582E1B">
        <w:rPr>
          <w:rFonts w:ascii="Narkisim" w:eastAsia="Calibri" w:hAnsi="Narkisim"/>
          <w:sz w:val="24"/>
          <w:szCs w:val="24"/>
          <w:rtl/>
        </w:rPr>
        <w:t>:</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כיוון א</w:t>
      </w:r>
      <w:r w:rsidR="00FF5EC5">
        <w:rPr>
          <w:rFonts w:ascii="Narkisim" w:eastAsia="Calibri" w:hAnsi="Narkisim" w:hint="cs"/>
          <w:sz w:val="24"/>
          <w:szCs w:val="24"/>
          <w:rtl/>
        </w:rPr>
        <w:t>'</w:t>
      </w:r>
      <w:r w:rsidRPr="00582E1B">
        <w:rPr>
          <w:rFonts w:ascii="Narkisim" w:eastAsia="Calibri" w:hAnsi="Narkisim"/>
          <w:sz w:val="24"/>
          <w:szCs w:val="24"/>
          <w:rtl/>
        </w:rPr>
        <w:t xml:space="preserve"> </w:t>
      </w:r>
      <w:r w:rsidR="00FF5EC5">
        <w:rPr>
          <w:rFonts w:ascii="Narkisim" w:eastAsia="Calibri" w:hAnsi="Narkisim"/>
          <w:sz w:val="24"/>
          <w:szCs w:val="24"/>
          <w:rtl/>
        </w:rPr>
        <w:t>–</w:t>
      </w:r>
      <w:r w:rsidRPr="00582E1B">
        <w:rPr>
          <w:rFonts w:ascii="Narkisim" w:eastAsia="Calibri" w:hAnsi="Narkisim"/>
          <w:sz w:val="24"/>
          <w:szCs w:val="24"/>
          <w:rtl/>
        </w:rPr>
        <w:t xml:space="preserve"> לא כל ה</w:t>
      </w:r>
      <w:r w:rsidR="00FF5EC5">
        <w:rPr>
          <w:rFonts w:ascii="Narkisim" w:eastAsia="Calibri" w:hAnsi="Narkisim"/>
          <w:sz w:val="24"/>
          <w:szCs w:val="24"/>
          <w:rtl/>
        </w:rPr>
        <w:t>מצוות נפגמות כאשר הן באות עם עב</w:t>
      </w:r>
      <w:r w:rsidRPr="00582E1B">
        <w:rPr>
          <w:rFonts w:ascii="Narkisim" w:eastAsia="Calibri" w:hAnsi="Narkisim"/>
          <w:sz w:val="24"/>
          <w:szCs w:val="24"/>
          <w:rtl/>
        </w:rPr>
        <w:t xml:space="preserve">רה </w:t>
      </w:r>
      <w:proofErr w:type="spellStart"/>
      <w:r w:rsidRPr="00582E1B">
        <w:rPr>
          <w:rFonts w:ascii="Narkisim" w:eastAsia="Calibri" w:hAnsi="Narkisim"/>
          <w:sz w:val="24"/>
          <w:szCs w:val="24"/>
          <w:rtl/>
        </w:rPr>
        <w:t>לצידן</w:t>
      </w:r>
      <w:proofErr w:type="spellEnd"/>
      <w:r w:rsidRPr="00582E1B">
        <w:rPr>
          <w:rFonts w:ascii="Narkisim" w:eastAsia="Calibri" w:hAnsi="Narkisim"/>
          <w:sz w:val="24"/>
          <w:szCs w:val="24"/>
          <w:rtl/>
        </w:rPr>
        <w:t>.</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כיוון ב</w:t>
      </w:r>
      <w:r w:rsidR="00FF5EC5">
        <w:rPr>
          <w:rFonts w:ascii="Narkisim" w:eastAsia="Calibri" w:hAnsi="Narkisim" w:hint="cs"/>
          <w:sz w:val="24"/>
          <w:szCs w:val="24"/>
          <w:rtl/>
        </w:rPr>
        <w:t>'</w:t>
      </w:r>
      <w:r w:rsidRPr="00582E1B">
        <w:rPr>
          <w:rFonts w:ascii="Narkisim" w:eastAsia="Calibri" w:hAnsi="Narkisim"/>
          <w:sz w:val="24"/>
          <w:szCs w:val="24"/>
          <w:rtl/>
        </w:rPr>
        <w:t xml:space="preserve"> </w:t>
      </w:r>
      <w:r w:rsidR="00FF5EC5">
        <w:rPr>
          <w:rFonts w:ascii="Narkisim" w:eastAsia="Calibri" w:hAnsi="Narkisim"/>
          <w:sz w:val="24"/>
          <w:szCs w:val="24"/>
          <w:rtl/>
        </w:rPr>
        <w:t>–</w:t>
      </w:r>
      <w:r w:rsidRPr="00582E1B">
        <w:rPr>
          <w:rFonts w:ascii="Narkisim" w:eastAsia="Calibri" w:hAnsi="Narkisim"/>
          <w:sz w:val="24"/>
          <w:szCs w:val="24"/>
          <w:rtl/>
        </w:rPr>
        <w:t xml:space="preserve"> לא כל העברות פוגמות את המצוות כאשר הן באות </w:t>
      </w:r>
      <w:proofErr w:type="spellStart"/>
      <w:r w:rsidRPr="00582E1B">
        <w:rPr>
          <w:rFonts w:ascii="Narkisim" w:eastAsia="Calibri" w:hAnsi="Narkisim"/>
          <w:sz w:val="24"/>
          <w:szCs w:val="24"/>
          <w:rtl/>
        </w:rPr>
        <w:t>לצידן</w:t>
      </w:r>
      <w:proofErr w:type="spellEnd"/>
      <w:r w:rsidRPr="00582E1B">
        <w:rPr>
          <w:rFonts w:ascii="Narkisim" w:eastAsia="Calibri" w:hAnsi="Narkisim"/>
          <w:sz w:val="24"/>
          <w:szCs w:val="24"/>
          <w:rtl/>
        </w:rPr>
        <w:t xml:space="preserve">. </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 xml:space="preserve">לענייננו, נתמקד בכיוון הראשון, אותו הביא הרמב"ן בפסחים לה ע"א בשם התוספות: </w:t>
      </w:r>
    </w:p>
    <w:p w:rsidR="00F607F8" w:rsidRPr="00FF5EC5" w:rsidRDefault="00F607F8" w:rsidP="00FF5EC5">
      <w:pPr>
        <w:pStyle w:val="aa"/>
        <w:rPr>
          <w:sz w:val="22"/>
          <w:szCs w:val="24"/>
          <w:rtl/>
        </w:rPr>
      </w:pPr>
      <w:r w:rsidRPr="00FF5EC5">
        <w:rPr>
          <w:sz w:val="22"/>
          <w:szCs w:val="24"/>
          <w:rtl/>
        </w:rPr>
        <w:t xml:space="preserve">ושוב מצאתי בתוספות שאמרו, </w:t>
      </w:r>
      <w:proofErr w:type="spellStart"/>
      <w:r w:rsidRPr="00FF5EC5">
        <w:rPr>
          <w:sz w:val="22"/>
          <w:szCs w:val="24"/>
          <w:rtl/>
        </w:rPr>
        <w:t>דאין</w:t>
      </w:r>
      <w:proofErr w:type="spellEnd"/>
      <w:r w:rsidRPr="00FF5EC5">
        <w:rPr>
          <w:sz w:val="22"/>
          <w:szCs w:val="24"/>
          <w:rtl/>
        </w:rPr>
        <w:t xml:space="preserve"> בשאר המצות משום מצוה הבאה בעבירה אלא בקרבן ובלולב </w:t>
      </w:r>
      <w:proofErr w:type="spellStart"/>
      <w:r w:rsidRPr="00FF5EC5">
        <w:rPr>
          <w:sz w:val="22"/>
          <w:szCs w:val="24"/>
          <w:rtl/>
        </w:rPr>
        <w:t>שמהללין</w:t>
      </w:r>
      <w:proofErr w:type="spellEnd"/>
      <w:r w:rsidRPr="00FF5EC5">
        <w:rPr>
          <w:sz w:val="22"/>
          <w:szCs w:val="24"/>
          <w:rtl/>
        </w:rPr>
        <w:t xml:space="preserve"> בה, </w:t>
      </w:r>
      <w:proofErr w:type="spellStart"/>
      <w:r w:rsidRPr="00FF5EC5">
        <w:rPr>
          <w:sz w:val="22"/>
          <w:szCs w:val="24"/>
          <w:rtl/>
        </w:rPr>
        <w:t>ד</w:t>
      </w:r>
      <w:r w:rsidR="00FF5EC5">
        <w:rPr>
          <w:sz w:val="22"/>
          <w:szCs w:val="24"/>
          <w:rtl/>
        </w:rPr>
        <w:t>הא</w:t>
      </w:r>
      <w:proofErr w:type="spellEnd"/>
      <w:r w:rsidR="00FF5EC5">
        <w:rPr>
          <w:sz w:val="22"/>
          <w:szCs w:val="24"/>
          <w:rtl/>
        </w:rPr>
        <w:t xml:space="preserve"> סוכה צריך בה לך למעוטי גזולה</w:t>
      </w:r>
      <w:r w:rsidRPr="00FF5EC5">
        <w:rPr>
          <w:sz w:val="22"/>
          <w:szCs w:val="24"/>
          <w:rtl/>
        </w:rPr>
        <w:t xml:space="preserve"> ולא </w:t>
      </w:r>
      <w:proofErr w:type="spellStart"/>
      <w:r w:rsidRPr="00FF5EC5">
        <w:rPr>
          <w:sz w:val="22"/>
          <w:szCs w:val="24"/>
          <w:rtl/>
        </w:rPr>
        <w:t>ממע</w:t>
      </w:r>
      <w:r w:rsidR="00FF5EC5">
        <w:rPr>
          <w:sz w:val="22"/>
          <w:szCs w:val="24"/>
          <w:rtl/>
        </w:rPr>
        <w:t>טינן</w:t>
      </w:r>
      <w:proofErr w:type="spellEnd"/>
      <w:r w:rsidR="00FF5EC5">
        <w:rPr>
          <w:sz w:val="22"/>
          <w:szCs w:val="24"/>
          <w:rtl/>
        </w:rPr>
        <w:t xml:space="preserve"> לה משום מצוה הבאה בעבירה.</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הרמב"ן טוען, שלדעת התוספות, רק מצוות של הלל ותשבחות</w:t>
      </w:r>
      <w:r w:rsidR="00FF5EC5">
        <w:rPr>
          <w:rFonts w:ascii="Narkisim" w:eastAsia="Calibri" w:hAnsi="Narkisim"/>
          <w:sz w:val="24"/>
          <w:szCs w:val="24"/>
          <w:rtl/>
        </w:rPr>
        <w:t xml:space="preserve"> לקב"ה אינן יכולות לבוא בעבירה</w:t>
      </w:r>
      <w:r w:rsidR="00FF5EC5">
        <w:rPr>
          <w:rFonts w:ascii="Narkisim" w:eastAsia="Calibri" w:hAnsi="Narkisim" w:hint="cs"/>
          <w:sz w:val="24"/>
          <w:szCs w:val="24"/>
          <w:rtl/>
        </w:rPr>
        <w:t>, כיוון</w:t>
      </w:r>
      <w:r w:rsidRPr="00582E1B">
        <w:rPr>
          <w:rFonts w:ascii="Narkisim" w:eastAsia="Calibri" w:hAnsi="Narkisim"/>
          <w:sz w:val="24"/>
          <w:szCs w:val="24"/>
          <w:rtl/>
        </w:rPr>
        <w:t xml:space="preserve"> </w:t>
      </w:r>
      <w:r w:rsidR="00FF5EC5">
        <w:rPr>
          <w:rFonts w:ascii="Narkisim" w:eastAsia="Calibri" w:hAnsi="Narkisim" w:hint="cs"/>
          <w:sz w:val="24"/>
          <w:szCs w:val="24"/>
          <w:rtl/>
        </w:rPr>
        <w:t>ש</w:t>
      </w:r>
      <w:r w:rsidRPr="00582E1B">
        <w:rPr>
          <w:rFonts w:ascii="Narkisim" w:eastAsia="Calibri" w:hAnsi="Narkisim"/>
          <w:sz w:val="24"/>
          <w:szCs w:val="24"/>
          <w:rtl/>
        </w:rPr>
        <w:t>מצוות מעין אלה קשורות לפן הקיומי והחוויתי שבעבודת ה', ואת אותה חוויה אי אפשר לקלקל בעבירה. הצעה דומה עולה בדבריו של רבינו פרץ בפסחים לה ע"ב:</w:t>
      </w:r>
    </w:p>
    <w:p w:rsidR="00F607F8" w:rsidRPr="00FF5EC5" w:rsidRDefault="00F607F8" w:rsidP="00FF5EC5">
      <w:pPr>
        <w:pStyle w:val="aa"/>
        <w:rPr>
          <w:sz w:val="22"/>
          <w:szCs w:val="24"/>
          <w:rtl/>
        </w:rPr>
      </w:pPr>
      <w:r w:rsidRPr="00FF5EC5">
        <w:rPr>
          <w:sz w:val="22"/>
          <w:szCs w:val="24"/>
          <w:rtl/>
        </w:rPr>
        <w:t xml:space="preserve">ויש לומר </w:t>
      </w:r>
      <w:proofErr w:type="spellStart"/>
      <w:r w:rsidRPr="00FF5EC5">
        <w:rPr>
          <w:sz w:val="22"/>
          <w:szCs w:val="24"/>
          <w:rtl/>
        </w:rPr>
        <w:t>דשאני</w:t>
      </w:r>
      <w:proofErr w:type="spellEnd"/>
      <w:r w:rsidRPr="00FF5EC5">
        <w:rPr>
          <w:sz w:val="22"/>
          <w:szCs w:val="24"/>
          <w:rtl/>
        </w:rPr>
        <w:t xml:space="preserve"> לולב הגזול </w:t>
      </w:r>
      <w:proofErr w:type="spellStart"/>
      <w:r w:rsidRPr="00FF5EC5">
        <w:rPr>
          <w:sz w:val="22"/>
          <w:szCs w:val="24"/>
          <w:rtl/>
        </w:rPr>
        <w:t>דמהללין</w:t>
      </w:r>
      <w:proofErr w:type="spellEnd"/>
      <w:r w:rsidRPr="00FF5EC5">
        <w:rPr>
          <w:sz w:val="22"/>
          <w:szCs w:val="24"/>
          <w:rtl/>
        </w:rPr>
        <w:t xml:space="preserve"> בו </w:t>
      </w:r>
      <w:proofErr w:type="spellStart"/>
      <w:r w:rsidRPr="00FF5EC5">
        <w:rPr>
          <w:sz w:val="22"/>
          <w:szCs w:val="24"/>
          <w:rtl/>
        </w:rPr>
        <w:t>ומשבחין</w:t>
      </w:r>
      <w:proofErr w:type="spellEnd"/>
      <w:r w:rsidRPr="00FF5EC5">
        <w:rPr>
          <w:sz w:val="22"/>
          <w:szCs w:val="24"/>
          <w:rtl/>
        </w:rPr>
        <w:t xml:space="preserve"> בו לפני המקום, כדי לרצות בו, וכן קורבן</w:t>
      </w:r>
      <w:r w:rsidRPr="00FF5EC5">
        <w:rPr>
          <w:rStyle w:val="a6"/>
          <w:rtl/>
        </w:rPr>
        <w:footnoteReference w:id="6"/>
      </w:r>
      <w:r w:rsidR="00FF5EC5">
        <w:rPr>
          <w:rFonts w:hint="cs"/>
          <w:sz w:val="22"/>
          <w:szCs w:val="24"/>
          <w:rtl/>
        </w:rPr>
        <w:t xml:space="preserve"> </w:t>
      </w:r>
      <w:r w:rsidRPr="00FF5EC5">
        <w:rPr>
          <w:sz w:val="22"/>
          <w:szCs w:val="24"/>
          <w:rtl/>
        </w:rPr>
        <w:t xml:space="preserve">וכן מצוות שבאות משום ריצוי התם </w:t>
      </w:r>
      <w:proofErr w:type="spellStart"/>
      <w:r w:rsidRPr="00FF5EC5">
        <w:rPr>
          <w:sz w:val="22"/>
          <w:szCs w:val="24"/>
          <w:rtl/>
        </w:rPr>
        <w:t>ממעיטנא</w:t>
      </w:r>
      <w:proofErr w:type="spellEnd"/>
      <w:r w:rsidRPr="00FF5EC5">
        <w:rPr>
          <w:sz w:val="22"/>
          <w:szCs w:val="24"/>
          <w:rtl/>
        </w:rPr>
        <w:t xml:space="preserve"> מצווה הבאה בעבירה, אבל הכא דאינו בא לרצות לא</w:t>
      </w:r>
      <w:r w:rsidR="00FF5EC5">
        <w:rPr>
          <w:sz w:val="22"/>
          <w:szCs w:val="24"/>
          <w:rtl/>
        </w:rPr>
        <w:t xml:space="preserve"> </w:t>
      </w:r>
      <w:proofErr w:type="spellStart"/>
      <w:r w:rsidR="00FF5EC5">
        <w:rPr>
          <w:sz w:val="22"/>
          <w:szCs w:val="24"/>
          <w:rtl/>
        </w:rPr>
        <w:t>ממעינטא</w:t>
      </w:r>
      <w:proofErr w:type="spellEnd"/>
      <w:r w:rsidR="00FF5EC5">
        <w:rPr>
          <w:sz w:val="22"/>
          <w:szCs w:val="24"/>
          <w:rtl/>
        </w:rPr>
        <w:t xml:space="preserve"> משום מצווה הבאה בעבירה</w:t>
      </w:r>
      <w:r w:rsidRPr="00FF5EC5">
        <w:rPr>
          <w:sz w:val="22"/>
          <w:szCs w:val="24"/>
          <w:rtl/>
        </w:rPr>
        <w:t>.</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 xml:space="preserve">רבינו פרץ אינו מדבר על מצוות שיש בהן הלל </w:t>
      </w:r>
      <w:proofErr w:type="spellStart"/>
      <w:r w:rsidRPr="00582E1B">
        <w:rPr>
          <w:rFonts w:ascii="Narkisim" w:eastAsia="Calibri" w:hAnsi="Narkisim"/>
          <w:sz w:val="24"/>
          <w:szCs w:val="24"/>
          <w:rtl/>
        </w:rPr>
        <w:t>בדווקא</w:t>
      </w:r>
      <w:proofErr w:type="spellEnd"/>
      <w:r w:rsidRPr="00582E1B">
        <w:rPr>
          <w:rFonts w:ascii="Narkisim" w:eastAsia="Calibri" w:hAnsi="Narkisim"/>
          <w:sz w:val="24"/>
          <w:szCs w:val="24"/>
          <w:rtl/>
        </w:rPr>
        <w:t xml:space="preserve">, אלא על מצוות שיש בהן ריצוי. גם רבינו דוד באותה הסוגיה נקט באותה הדרך, וסמך אותה על היסוד המפורסם לפיו 'אין </w:t>
      </w:r>
      <w:proofErr w:type="spellStart"/>
      <w:r w:rsidRPr="00582E1B">
        <w:rPr>
          <w:rFonts w:ascii="Narkisim" w:eastAsia="Calibri" w:hAnsi="Narkisim"/>
          <w:sz w:val="24"/>
          <w:szCs w:val="24"/>
          <w:rtl/>
        </w:rPr>
        <w:t>קטיגור</w:t>
      </w:r>
      <w:proofErr w:type="spellEnd"/>
      <w:r w:rsidRPr="00582E1B">
        <w:rPr>
          <w:rFonts w:ascii="Narkisim" w:eastAsia="Calibri" w:hAnsi="Narkisim"/>
          <w:sz w:val="24"/>
          <w:szCs w:val="24"/>
          <w:rtl/>
        </w:rPr>
        <w:t xml:space="preserve"> נעשה סניגור'. הוא מסביר כי שהבא לרצות את הקב"ה אינו יכול לבא בידיים מגואלות בחטא. </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כמובן, בכדי לקבל את התירוץ הנ"ל עלינו להתבסס על שתי הנחות:</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א. עצם הטענה נכונה כשלעצמה, דהיינו דין מצווה הבאה בעבירה אכן נאמר רק לגבי מצוות שיש בהן הילול או ריצוי.</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ב. במצוות מצה אין הילול או ריצוי, ולפיכך לא נוהג בה דין מצווה הבאה בעבירה.</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 xml:space="preserve">כמובן, החולקים על כך עשויים לחלוק על אחת משתי ההנחות. </w:t>
      </w:r>
      <w:proofErr w:type="spellStart"/>
      <w:r w:rsidRPr="00582E1B">
        <w:rPr>
          <w:rFonts w:ascii="Narkisim" w:eastAsia="Calibri" w:hAnsi="Narkisim"/>
          <w:sz w:val="24"/>
          <w:szCs w:val="24"/>
          <w:rtl/>
        </w:rPr>
        <w:t>המהר"ם</w:t>
      </w:r>
      <w:proofErr w:type="spellEnd"/>
      <w:r w:rsidRPr="00582E1B">
        <w:rPr>
          <w:rFonts w:ascii="Narkisim" w:eastAsia="Calibri" w:hAnsi="Narkisim"/>
          <w:sz w:val="24"/>
          <w:szCs w:val="24"/>
          <w:rtl/>
        </w:rPr>
        <w:t xml:space="preserve"> </w:t>
      </w:r>
      <w:proofErr w:type="spellStart"/>
      <w:r w:rsidRPr="00582E1B">
        <w:rPr>
          <w:rFonts w:ascii="Narkisim" w:eastAsia="Calibri" w:hAnsi="Narkisim"/>
          <w:sz w:val="24"/>
          <w:szCs w:val="24"/>
          <w:rtl/>
        </w:rPr>
        <w:t>חלאווה</w:t>
      </w:r>
      <w:proofErr w:type="spellEnd"/>
      <w:r w:rsidRPr="00582E1B">
        <w:rPr>
          <w:rFonts w:ascii="Narkisim" w:eastAsia="Calibri" w:hAnsi="Narkisim"/>
          <w:sz w:val="24"/>
          <w:szCs w:val="24"/>
          <w:rtl/>
        </w:rPr>
        <w:t xml:space="preserve"> התייחס </w:t>
      </w:r>
      <w:proofErr w:type="spellStart"/>
      <w:r w:rsidRPr="00582E1B">
        <w:rPr>
          <w:rFonts w:ascii="Narkisim" w:eastAsia="Calibri" w:hAnsi="Narkisim"/>
          <w:sz w:val="24"/>
          <w:szCs w:val="24"/>
          <w:rtl/>
        </w:rPr>
        <w:t>בהדיא</w:t>
      </w:r>
      <w:proofErr w:type="spellEnd"/>
      <w:r w:rsidRPr="00582E1B">
        <w:rPr>
          <w:rFonts w:ascii="Narkisim" w:eastAsia="Calibri" w:hAnsi="Narkisim"/>
          <w:sz w:val="24"/>
          <w:szCs w:val="24"/>
          <w:rtl/>
        </w:rPr>
        <w:t xml:space="preserve"> לדברי הרמב"ן ורבינו פרץ, וקבע שההנחה הראשונה היא השגויה. לדעתו, דין 'מצווה הבאה בעבירה' אינו מוגבל ואינו מצומצם רק למצוות שיש בהן הילול או ריצוי. </w:t>
      </w:r>
    </w:p>
    <w:p w:rsidR="00F607F8" w:rsidRPr="00FF5EC5" w:rsidRDefault="00F607F8" w:rsidP="00FF5EC5">
      <w:pPr>
        <w:pStyle w:val="2"/>
        <w:rPr>
          <w:rtl/>
        </w:rPr>
      </w:pPr>
      <w:r w:rsidRPr="00FF5EC5">
        <w:rPr>
          <w:rtl/>
        </w:rPr>
        <w:t>ההלל שבמצה</w:t>
      </w:r>
    </w:p>
    <w:p w:rsidR="00F607F8" w:rsidRPr="00582E1B" w:rsidRDefault="008939EC" w:rsidP="00FF5EC5">
      <w:pPr>
        <w:autoSpaceDE/>
        <w:autoSpaceDN/>
        <w:spacing w:after="160" w:line="360" w:lineRule="auto"/>
        <w:rPr>
          <w:rFonts w:ascii="Narkisim" w:eastAsia="Calibri" w:hAnsi="Narkisim"/>
          <w:sz w:val="24"/>
          <w:szCs w:val="24"/>
          <w:rtl/>
        </w:rPr>
      </w:pPr>
      <w:r>
        <w:rPr>
          <w:rFonts w:ascii="Narkisim" w:eastAsia="Calibri" w:hAnsi="Narkisim"/>
          <w:sz w:val="24"/>
          <w:szCs w:val="24"/>
          <w:rtl/>
        </w:rPr>
        <w:t>כמובן, מסבר</w:t>
      </w:r>
      <w:r>
        <w:rPr>
          <w:rFonts w:ascii="Narkisim" w:eastAsia="Calibri" w:hAnsi="Narkisim" w:hint="cs"/>
          <w:sz w:val="24"/>
          <w:szCs w:val="24"/>
          <w:rtl/>
        </w:rPr>
        <w:t>ה</w:t>
      </w:r>
      <w:r w:rsidR="00F607F8" w:rsidRPr="00582E1B">
        <w:rPr>
          <w:rFonts w:ascii="Narkisim" w:eastAsia="Calibri" w:hAnsi="Narkisim"/>
          <w:sz w:val="24"/>
          <w:szCs w:val="24"/>
          <w:rtl/>
        </w:rPr>
        <w:t xml:space="preserve"> ניתן היה לחלוק דווקא על ההנחה השנ</w:t>
      </w:r>
      <w:r w:rsidR="00FF5EC5">
        <w:rPr>
          <w:rFonts w:ascii="Narkisim" w:eastAsia="Calibri" w:hAnsi="Narkisim" w:hint="cs"/>
          <w:sz w:val="24"/>
          <w:szCs w:val="24"/>
          <w:rtl/>
        </w:rPr>
        <w:t>יי</w:t>
      </w:r>
      <w:r w:rsidR="00F607F8" w:rsidRPr="00582E1B">
        <w:rPr>
          <w:rFonts w:ascii="Narkisim" w:eastAsia="Calibri" w:hAnsi="Narkisim"/>
          <w:sz w:val="24"/>
          <w:szCs w:val="24"/>
          <w:rtl/>
        </w:rPr>
        <w:t xml:space="preserve">ה. אמנם די קשה לחשוב על ממד של ריצוי במצוות מצה,  אך ההילול במצווה זו משתקף בכמה וכמה סוגיות. </w:t>
      </w:r>
    </w:p>
    <w:p w:rsidR="00CF338F" w:rsidRDefault="00F607F8" w:rsidP="00FF5EC5">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 xml:space="preserve">א. </w:t>
      </w:r>
    </w:p>
    <w:p w:rsidR="00F607F8" w:rsidRPr="00582E1B" w:rsidRDefault="00F607F8" w:rsidP="00FF5EC5">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 xml:space="preserve">לפי פשוטו של מקרא, יש לאכול בחג הפסח 'לחם עוני' </w:t>
      </w:r>
      <w:r w:rsidR="00FF5EC5">
        <w:rPr>
          <w:rFonts w:ascii="Narkisim" w:eastAsia="Calibri" w:hAnsi="Narkisim"/>
          <w:sz w:val="24"/>
          <w:szCs w:val="24"/>
          <w:rtl/>
        </w:rPr>
        <w:t>–</w:t>
      </w:r>
      <w:r w:rsidRPr="00582E1B">
        <w:rPr>
          <w:rFonts w:ascii="Narkisim" w:eastAsia="Calibri" w:hAnsi="Narkisim"/>
          <w:sz w:val="24"/>
          <w:szCs w:val="24"/>
          <w:rtl/>
        </w:rPr>
        <w:t xml:space="preserve"> לחם שהוא מאכל עניים. לקביעה זו יש גם משמעות להלכה בכך שמצה עשירה פסולה משום שהיא אינה 'לחם עניים'. מלבד אותו דין מוסיפה הגמרא בפסחים </w:t>
      </w:r>
      <w:proofErr w:type="spellStart"/>
      <w:r w:rsidRPr="00582E1B">
        <w:rPr>
          <w:rFonts w:ascii="Narkisim" w:eastAsia="Calibri" w:hAnsi="Narkisim"/>
          <w:sz w:val="24"/>
          <w:szCs w:val="24"/>
          <w:rtl/>
        </w:rPr>
        <w:t>קטו</w:t>
      </w:r>
      <w:proofErr w:type="spellEnd"/>
      <w:r w:rsidRPr="00582E1B">
        <w:rPr>
          <w:rFonts w:ascii="Narkisim" w:eastAsia="Calibri" w:hAnsi="Narkisim"/>
          <w:sz w:val="24"/>
          <w:szCs w:val="24"/>
          <w:rtl/>
        </w:rPr>
        <w:t xml:space="preserve"> ע"ב </w:t>
      </w:r>
      <w:proofErr w:type="spellStart"/>
      <w:r w:rsidRPr="00582E1B">
        <w:rPr>
          <w:rFonts w:ascii="Narkisim" w:eastAsia="Calibri" w:hAnsi="Narkisim"/>
          <w:sz w:val="24"/>
          <w:szCs w:val="24"/>
          <w:rtl/>
        </w:rPr>
        <w:t>מימד</w:t>
      </w:r>
      <w:proofErr w:type="spellEnd"/>
      <w:r w:rsidRPr="00582E1B">
        <w:rPr>
          <w:rFonts w:ascii="Narkisim" w:eastAsia="Calibri" w:hAnsi="Narkisim"/>
          <w:sz w:val="24"/>
          <w:szCs w:val="24"/>
          <w:rtl/>
        </w:rPr>
        <w:t xml:space="preserve"> אחר ל'עוני' שבלחם:</w:t>
      </w:r>
    </w:p>
    <w:p w:rsidR="00F607F8" w:rsidRPr="00FF5EC5" w:rsidRDefault="00F607F8" w:rsidP="00FF5EC5">
      <w:pPr>
        <w:pStyle w:val="aa"/>
        <w:rPr>
          <w:sz w:val="22"/>
          <w:szCs w:val="24"/>
          <w:rtl/>
        </w:rPr>
      </w:pPr>
      <w:r w:rsidRPr="00FF5EC5">
        <w:rPr>
          <w:sz w:val="22"/>
          <w:szCs w:val="24"/>
          <w:rtl/>
        </w:rPr>
        <w:t xml:space="preserve">אמר שמואל: לחם עֹני </w:t>
      </w:r>
      <w:r w:rsidR="00FF5EC5">
        <w:rPr>
          <w:sz w:val="22"/>
          <w:szCs w:val="24"/>
          <w:rtl/>
        </w:rPr>
        <w:t>–</w:t>
      </w:r>
      <w:r w:rsidRPr="00FF5EC5">
        <w:rPr>
          <w:sz w:val="22"/>
          <w:szCs w:val="24"/>
          <w:rtl/>
        </w:rPr>
        <w:t xml:space="preserve"> לחם שעונין עליו דברים. תניא </w:t>
      </w:r>
      <w:proofErr w:type="spellStart"/>
      <w:r w:rsidRPr="00FF5EC5">
        <w:rPr>
          <w:sz w:val="22"/>
          <w:szCs w:val="24"/>
          <w:rtl/>
        </w:rPr>
        <w:t>נמי</w:t>
      </w:r>
      <w:proofErr w:type="spellEnd"/>
      <w:r w:rsidRPr="00FF5EC5">
        <w:rPr>
          <w:sz w:val="22"/>
          <w:szCs w:val="24"/>
          <w:rtl/>
        </w:rPr>
        <w:t xml:space="preserve"> הכי לחם עני</w:t>
      </w:r>
      <w:r w:rsidR="00FF5EC5">
        <w:rPr>
          <w:sz w:val="22"/>
          <w:szCs w:val="24"/>
          <w:rtl/>
        </w:rPr>
        <w:t xml:space="preserve"> – לחם שעונין עליו דברים הרבה.</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 xml:space="preserve">דרשתו של שמואל קושרת את אכילת המצה להקראת ההגדה. גולת הכותרת של ההגדה היא ברכת הגאולה </w:t>
      </w:r>
      <w:r w:rsidR="00FF5EC5">
        <w:rPr>
          <w:rFonts w:ascii="Narkisim" w:eastAsia="Calibri" w:hAnsi="Narkisim"/>
          <w:sz w:val="24"/>
          <w:szCs w:val="24"/>
          <w:rtl/>
        </w:rPr>
        <w:t>–</w:t>
      </w:r>
      <w:r w:rsidRPr="00582E1B">
        <w:rPr>
          <w:rFonts w:ascii="Narkisim" w:eastAsia="Calibri" w:hAnsi="Narkisim"/>
          <w:sz w:val="24"/>
          <w:szCs w:val="24"/>
          <w:rtl/>
        </w:rPr>
        <w:t xml:space="preserve"> ברכת השבח. גם ההלל קשור, כמובן, לשבחו של הקב"ה. ברמה אחרת, סיפור היציאה כולו הוא בעצם שיר ושבח להקב"ה על הנסים שעשה עם אבותינו בימים ההם ובזמן הזה</w:t>
      </w:r>
      <w:r w:rsidRPr="00FF5EC5">
        <w:rPr>
          <w:rStyle w:val="a6"/>
          <w:rtl/>
        </w:rPr>
        <w:footnoteReference w:id="7"/>
      </w:r>
      <w:r w:rsidRPr="00582E1B">
        <w:rPr>
          <w:rFonts w:ascii="Narkisim" w:eastAsia="Calibri" w:hAnsi="Narkisim"/>
          <w:sz w:val="24"/>
          <w:szCs w:val="24"/>
          <w:rtl/>
        </w:rPr>
        <w:t xml:space="preserve">.  </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 xml:space="preserve">אם כן, שמואל קובע שיש קשר הדוק בין מצווה מצה ובין השבח וההלל שבהגדה. על פי דבריו של הרמב"ן במלחמות בריש ברכות, נהג </w:t>
      </w:r>
      <w:proofErr w:type="spellStart"/>
      <w:r w:rsidRPr="00582E1B">
        <w:rPr>
          <w:rFonts w:ascii="Narkisim" w:eastAsia="Calibri" w:hAnsi="Narkisim"/>
          <w:sz w:val="24"/>
          <w:szCs w:val="24"/>
          <w:rtl/>
        </w:rPr>
        <w:t>הגרי"ד</w:t>
      </w:r>
      <w:proofErr w:type="spellEnd"/>
      <w:r w:rsidRPr="00582E1B">
        <w:rPr>
          <w:rFonts w:ascii="Narkisim" w:eastAsia="Calibri" w:hAnsi="Narkisim"/>
          <w:sz w:val="24"/>
          <w:szCs w:val="24"/>
          <w:rtl/>
        </w:rPr>
        <w:t xml:space="preserve"> לפרש כך גם את דעתו של רבן גמליאל, הקובע שכל שלא אמר 'פסח מצה ומרור' בפסח לא יצא ידי חובת מצה. כמובן, ההבנה הפשוטה היא שמי שלא הזכיר שלשה דברים אלו לא יצא ידי חובת פסח, אך הרמב"ן טוען שאותו אדם לא יצא ידי חובת מצה. קביעה זו רק מחדדת את העובדה לפיה ההגדה היא חלק בלתי נפרד ממצוות מצה.</w:t>
      </w:r>
    </w:p>
    <w:p w:rsidR="00F607F8" w:rsidRPr="00582E1B" w:rsidRDefault="00F607F8" w:rsidP="00582E1B">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ב.</w:t>
      </w:r>
    </w:p>
    <w:p w:rsidR="00F607F8" w:rsidRPr="00582E1B" w:rsidRDefault="00F607F8" w:rsidP="00FF5EC5">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 xml:space="preserve">עד כה ראינו כיצד מצוות מצה קשורה למצוות ההגדה, אך נראה כי קשר זה הוא דו צדדי: גם מצוות ההגדה קשורה למצוות המצה. במכילתא נאמר שמצוות ההגדה אינה מבעוד יום ואינה מראש חודש אלא 'בשעה שמצה ומרור מונחים לפניך'. ניתן היה לפרש שמדובר על סימן לשעת הקריאה, אך נדמה שמדובר על הסבר עקרוני יותר, ולפיו המצה והמרור הם חלק אימננטי ממצוות הגדה. יישום אפשרי לכך הוא דעתו של רב אחא בר יעקב </w:t>
      </w:r>
      <w:r w:rsidRPr="00FF5EC5">
        <w:rPr>
          <w:rFonts w:ascii="Narkisim" w:eastAsia="Calibri" w:hAnsi="Narkisim"/>
          <w:szCs w:val="20"/>
          <w:rtl/>
        </w:rPr>
        <w:t xml:space="preserve">(פסחים </w:t>
      </w:r>
      <w:proofErr w:type="spellStart"/>
      <w:r w:rsidRPr="00FF5EC5">
        <w:rPr>
          <w:rFonts w:ascii="Narkisim" w:eastAsia="Calibri" w:hAnsi="Narkisim"/>
          <w:szCs w:val="20"/>
          <w:rtl/>
        </w:rPr>
        <w:t>קטז</w:t>
      </w:r>
      <w:proofErr w:type="spellEnd"/>
      <w:r w:rsidRPr="00FF5EC5">
        <w:rPr>
          <w:rFonts w:ascii="Narkisim" w:eastAsia="Calibri" w:hAnsi="Narkisim"/>
          <w:szCs w:val="20"/>
          <w:rtl/>
        </w:rPr>
        <w:t xml:space="preserve"> ע"ב)</w:t>
      </w:r>
      <w:r w:rsidRPr="00582E1B">
        <w:rPr>
          <w:rFonts w:ascii="Narkisim" w:eastAsia="Calibri" w:hAnsi="Narkisim"/>
          <w:sz w:val="24"/>
          <w:szCs w:val="24"/>
          <w:rtl/>
        </w:rPr>
        <w:t>, הקובע שסומא, שאינו מסוגל לראות את המצה והמרור, פטור גם ממצוות ההגדה. רק אם נפרש שהמצה והמרור הם תנאי בקיום מצוות ההגדה, נוכל להבין את דעת ר' אחא בר יעקב.</w:t>
      </w:r>
    </w:p>
    <w:p w:rsidR="00F607F8" w:rsidRPr="00582E1B" w:rsidRDefault="00F607F8" w:rsidP="00FF5EC5">
      <w:pPr>
        <w:autoSpaceDE/>
        <w:autoSpaceDN/>
        <w:spacing w:after="160" w:line="360" w:lineRule="auto"/>
        <w:rPr>
          <w:rFonts w:ascii="Narkisim" w:eastAsia="Calibri" w:hAnsi="Narkisim"/>
          <w:sz w:val="24"/>
          <w:szCs w:val="24"/>
          <w:rtl/>
        </w:rPr>
      </w:pPr>
      <w:r w:rsidRPr="00582E1B">
        <w:rPr>
          <w:rFonts w:ascii="Narkisim" w:eastAsia="Calibri" w:hAnsi="Narkisim"/>
          <w:sz w:val="24"/>
          <w:szCs w:val="24"/>
          <w:rtl/>
        </w:rPr>
        <w:t xml:space="preserve">אם כן, </w:t>
      </w:r>
      <w:proofErr w:type="spellStart"/>
      <w:r w:rsidRPr="00582E1B">
        <w:rPr>
          <w:rFonts w:ascii="Narkisim" w:eastAsia="Calibri" w:hAnsi="Narkisim"/>
          <w:sz w:val="24"/>
          <w:szCs w:val="24"/>
          <w:rtl/>
        </w:rPr>
        <w:t>עניית</w:t>
      </w:r>
      <w:proofErr w:type="spellEnd"/>
      <w:r w:rsidRPr="00582E1B">
        <w:rPr>
          <w:rFonts w:ascii="Narkisim" w:eastAsia="Calibri" w:hAnsi="Narkisim"/>
          <w:sz w:val="24"/>
          <w:szCs w:val="24"/>
          <w:rtl/>
        </w:rPr>
        <w:t xml:space="preserve"> הדברים ואכילת המצה הולכות שלובות זרוע זו בזו, ולפיכך בהחלט ניתן לומר שמצוות מצה היא מצווה של הילול ושבח, וזו הסיבה שהיא אינה יכולה לבא בעבירה. לאור זאת, נשלל תירוצם של התוספות ורבינו פרץ, וממילא נשארנו בקושייתנו מדוע לא הזכירה הגמרא </w:t>
      </w:r>
      <w:proofErr w:type="spellStart"/>
      <w:r w:rsidRPr="00582E1B">
        <w:rPr>
          <w:rFonts w:ascii="Narkisim" w:eastAsia="Calibri" w:hAnsi="Narkisim"/>
          <w:sz w:val="24"/>
          <w:szCs w:val="24"/>
          <w:rtl/>
        </w:rPr>
        <w:t>בסוגיין</w:t>
      </w:r>
      <w:proofErr w:type="spellEnd"/>
      <w:r w:rsidRPr="00582E1B">
        <w:rPr>
          <w:rFonts w:ascii="Narkisim" w:eastAsia="Calibri" w:hAnsi="Narkisim"/>
          <w:sz w:val="24"/>
          <w:szCs w:val="24"/>
          <w:rtl/>
        </w:rPr>
        <w:t xml:space="preserve"> את היסוד של מצווה הבאה בעברה. </w:t>
      </w: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3A08FE" w:rsidRDefault="003A08FE" w:rsidP="00EA508F">
      <w:pPr>
        <w:autoSpaceDE/>
        <w:autoSpaceDN/>
        <w:spacing w:after="160" w:line="360" w:lineRule="auto"/>
        <w:rPr>
          <w:rFonts w:ascii="Narkisim" w:eastAsia="Calibri" w:hAnsi="Narkisim"/>
          <w:sz w:val="24"/>
          <w:szCs w:val="24"/>
          <w:rtl/>
        </w:rPr>
      </w:pPr>
    </w:p>
    <w:p w:rsidR="003A08FE" w:rsidRDefault="003A08FE" w:rsidP="00EA508F">
      <w:pPr>
        <w:autoSpaceDE/>
        <w:autoSpaceDN/>
        <w:spacing w:after="160" w:line="360" w:lineRule="auto"/>
        <w:rPr>
          <w:rFonts w:ascii="Narkisim" w:eastAsia="Calibri" w:hAnsi="Narkisim"/>
          <w:sz w:val="24"/>
          <w:szCs w:val="24"/>
          <w:rtl/>
        </w:rPr>
      </w:pPr>
    </w:p>
    <w:p w:rsidR="003A08FE" w:rsidRDefault="003A08FE" w:rsidP="00EA508F">
      <w:pPr>
        <w:autoSpaceDE/>
        <w:autoSpaceDN/>
        <w:spacing w:after="160" w:line="360" w:lineRule="auto"/>
        <w:rPr>
          <w:rFonts w:ascii="Narkisim" w:eastAsia="Calibri" w:hAnsi="Narkisim"/>
          <w:sz w:val="24"/>
          <w:szCs w:val="24"/>
          <w:rtl/>
        </w:rPr>
      </w:pPr>
    </w:p>
    <w:p w:rsidR="00561E63" w:rsidRDefault="00561E63" w:rsidP="00EA508F">
      <w:pPr>
        <w:autoSpaceDE/>
        <w:autoSpaceDN/>
        <w:spacing w:after="160" w:line="360" w:lineRule="auto"/>
        <w:rPr>
          <w:rFonts w:ascii="Narkisim" w:eastAsia="Calibri" w:hAnsi="Narkisim"/>
          <w:sz w:val="24"/>
          <w:szCs w:val="24"/>
          <w:rtl/>
        </w:rPr>
      </w:pPr>
    </w:p>
    <w:p w:rsidR="008939EC" w:rsidRPr="00332F5E" w:rsidRDefault="008939EC" w:rsidP="00EA508F">
      <w:pPr>
        <w:autoSpaceDE/>
        <w:autoSpaceDN/>
        <w:spacing w:after="160" w:line="360" w:lineRule="auto"/>
        <w:rPr>
          <w:rFonts w:ascii="Narkisim" w:eastAsia="Calibri" w:hAnsi="Narkisim"/>
          <w:sz w:val="24"/>
          <w:szCs w:val="24"/>
          <w:rtl/>
        </w:rPr>
      </w:pPr>
    </w:p>
    <w:tbl>
      <w:tblPr>
        <w:tblW w:w="0" w:type="auto"/>
        <w:jc w:val="right"/>
        <w:tblLayout w:type="fixed"/>
        <w:tblLook w:val="0000" w:firstRow="0" w:lastRow="0" w:firstColumn="0" w:lastColumn="0" w:noHBand="0" w:noVBand="0"/>
      </w:tblPr>
      <w:tblGrid>
        <w:gridCol w:w="284"/>
        <w:gridCol w:w="4111"/>
        <w:gridCol w:w="283"/>
      </w:tblGrid>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כל הזכויות שמורות לישיבת הר עציון, תשע"ו</w:t>
            </w:r>
          </w:p>
          <w:p w:rsidR="007D31AE" w:rsidRPr="002538AD" w:rsidRDefault="007D31AE" w:rsidP="00DE2697">
            <w:pPr>
              <w:pStyle w:val="ac"/>
              <w:rPr>
                <w:rFonts w:ascii="Narkisim" w:hAnsi="Narkisim"/>
                <w:rtl/>
              </w:rPr>
            </w:pPr>
            <w:r w:rsidRPr="002538AD">
              <w:rPr>
                <w:rFonts w:ascii="Narkisim" w:hAnsi="Narkisim"/>
                <w:rtl/>
              </w:rPr>
              <w:t>*******************************************************</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בית המדרש </w:t>
            </w:r>
            <w:proofErr w:type="spellStart"/>
            <w:r w:rsidRPr="002538AD">
              <w:rPr>
                <w:rFonts w:ascii="Narkisim" w:hAnsi="Narkisim"/>
                <w:rtl/>
              </w:rPr>
              <w:t>הוירטואלי</w:t>
            </w:r>
            <w:proofErr w:type="spellEnd"/>
            <w:r w:rsidRPr="002538AD">
              <w:rPr>
                <w:rFonts w:ascii="Narkisim" w:hAnsi="Narkisim"/>
                <w:rtl/>
              </w:rPr>
              <w:t xml:space="preserve"> שליד ישיבת הר עציון</w:t>
            </w:r>
          </w:p>
          <w:p w:rsidR="007D31AE" w:rsidRPr="002538AD" w:rsidRDefault="007D31AE" w:rsidP="00DE2697">
            <w:pPr>
              <w:pStyle w:val="ac"/>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7D31AE" w:rsidRPr="002538AD" w:rsidRDefault="007D31AE" w:rsidP="00DE2697">
            <w:pPr>
              <w:pStyle w:val="ac"/>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משרדי בית המדרש </w:t>
            </w:r>
            <w:proofErr w:type="spellStart"/>
            <w:r w:rsidRPr="002538AD">
              <w:rPr>
                <w:rFonts w:ascii="Narkisim" w:hAnsi="Narkisim"/>
                <w:rtl/>
              </w:rPr>
              <w:t>הוירטואלי</w:t>
            </w:r>
            <w:proofErr w:type="spellEnd"/>
            <w:r w:rsidRPr="002538AD">
              <w:rPr>
                <w:rFonts w:ascii="Narkisim" w:hAnsi="Narkisim"/>
                <w:rtl/>
              </w:rPr>
              <w:t xml:space="preserve">: 02-9937300 שלוחה 5 </w:t>
            </w:r>
          </w:p>
          <w:p w:rsidR="007D31AE" w:rsidRPr="002538AD" w:rsidRDefault="007D31AE" w:rsidP="00DE2697">
            <w:pPr>
              <w:pStyle w:val="ac"/>
              <w:rPr>
                <w:rFonts w:ascii="Narkisim" w:hAnsi="Narkisim"/>
                <w:rtl/>
              </w:rPr>
            </w:pPr>
            <w:r w:rsidRPr="002538AD">
              <w:rPr>
                <w:rFonts w:ascii="Narkisim" w:hAnsi="Narkisim"/>
                <w:rtl/>
              </w:rPr>
              <w:t xml:space="preserve">דואל: </w:t>
            </w:r>
            <w:hyperlink r:id="rId9" w:history="1">
              <w:r w:rsidRPr="002538AD">
                <w:rPr>
                  <w:rStyle w:val="Hyperlink"/>
                  <w:rFonts w:ascii="Narkisim" w:hAnsi="Narkisim"/>
                </w:rPr>
                <w:t>YHE@etzion.org.il</w:t>
              </w:r>
            </w:hyperlink>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 * * * * * * * *</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bl>
    <w:p w:rsidR="00424BC4" w:rsidRPr="00424BC4" w:rsidRDefault="00424BC4" w:rsidP="00CA5CBC">
      <w:pPr>
        <w:autoSpaceDE/>
        <w:autoSpaceDN/>
        <w:spacing w:after="160" w:line="360" w:lineRule="auto"/>
        <w:rPr>
          <w:rFonts w:ascii="Narkisim" w:eastAsia="Calibri" w:hAnsi="Narkisim"/>
          <w:sz w:val="24"/>
          <w:szCs w:val="24"/>
          <w:rtl/>
        </w:rPr>
      </w:pPr>
    </w:p>
    <w:sectPr w:rsidR="00424BC4" w:rsidRPr="00424BC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75F" w:rsidRDefault="00F3575F" w:rsidP="0075394C">
      <w:r>
        <w:separator/>
      </w:r>
    </w:p>
    <w:p w:rsidR="00F3575F" w:rsidRDefault="00F3575F" w:rsidP="0075394C"/>
  </w:endnote>
  <w:endnote w:type="continuationSeparator" w:id="0">
    <w:p w:rsidR="00F3575F" w:rsidRDefault="00F3575F" w:rsidP="0075394C">
      <w:r>
        <w:continuationSeparator/>
      </w:r>
    </w:p>
    <w:p w:rsidR="00F3575F" w:rsidRDefault="00F3575F"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75F" w:rsidRDefault="00F3575F" w:rsidP="0075394C">
      <w:r>
        <w:separator/>
      </w:r>
    </w:p>
  </w:footnote>
  <w:footnote w:type="continuationSeparator" w:id="0">
    <w:p w:rsidR="00F3575F" w:rsidRDefault="00F3575F" w:rsidP="0075394C">
      <w:r>
        <w:continuationSeparator/>
      </w:r>
    </w:p>
    <w:p w:rsidR="00F3575F" w:rsidRDefault="00F3575F" w:rsidP="0075394C"/>
  </w:footnote>
  <w:footnote w:id="1">
    <w:p w:rsidR="00582E1B" w:rsidRPr="0044482C" w:rsidRDefault="00582E1B" w:rsidP="007A23F8">
      <w:pPr>
        <w:pStyle w:val="a4"/>
        <w:rPr>
          <w:rStyle w:val="a6"/>
        </w:rPr>
      </w:pPr>
      <w:r>
        <w:rPr>
          <w:rStyle w:val="a6"/>
          <w:rtl/>
        </w:rPr>
        <w:t>*</w:t>
      </w:r>
      <w:r w:rsidRPr="0044482C">
        <w:rPr>
          <w:rStyle w:val="a6"/>
          <w:rtl/>
        </w:rPr>
        <w:t xml:space="preserve"> </w:t>
      </w:r>
      <w:r w:rsidRPr="00582E1B">
        <w:rPr>
          <w:rStyle w:val="a6"/>
          <w:rFonts w:hint="cs"/>
          <w:rtl/>
        </w:rPr>
        <w:tab/>
      </w:r>
      <w:r w:rsidR="007A23F8">
        <w:rPr>
          <w:rFonts w:hint="cs"/>
          <w:rtl/>
        </w:rPr>
        <w:t>השיעור סוכם על ידי אודי שוורץ ו</w:t>
      </w:r>
      <w:bookmarkStart w:id="0" w:name="_GoBack"/>
      <w:bookmarkEnd w:id="0"/>
      <w:r w:rsidRPr="0044482C">
        <w:rPr>
          <w:rStyle w:val="a6"/>
          <w:rtl/>
        </w:rPr>
        <w:t>לא עבר את ביקורת הרב.</w:t>
      </w:r>
    </w:p>
  </w:footnote>
  <w:footnote w:id="2">
    <w:p w:rsidR="00F607F8" w:rsidRPr="00582E1B" w:rsidRDefault="00F607F8" w:rsidP="00582E1B">
      <w:pPr>
        <w:pStyle w:val="a4"/>
        <w:rPr>
          <w:rStyle w:val="a6"/>
        </w:rPr>
      </w:pPr>
      <w:r w:rsidRPr="00582E1B">
        <w:rPr>
          <w:rStyle w:val="a6"/>
          <w:rtl/>
        </w:rPr>
        <w:footnoteRef/>
      </w:r>
      <w:r w:rsidRPr="00582E1B">
        <w:rPr>
          <w:rStyle w:val="a6"/>
          <w:rtl/>
        </w:rPr>
        <w:t xml:space="preserve"> </w:t>
      </w:r>
      <w:r w:rsidR="00216DE6">
        <w:rPr>
          <w:rStyle w:val="a6"/>
          <w:rFonts w:hint="cs"/>
          <w:rtl/>
        </w:rPr>
        <w:tab/>
      </w:r>
      <w:r w:rsidRPr="00582E1B">
        <w:rPr>
          <w:rStyle w:val="a6"/>
          <w:rtl/>
        </w:rPr>
        <w:t>ראשונים ואחרונים שאלו האם לדעת רבי שמעון האיסור השני כלל לא חל, או שמא הוא חל אלא שאין לוקים עליו.</w:t>
      </w:r>
    </w:p>
  </w:footnote>
  <w:footnote w:id="3">
    <w:p w:rsidR="00F607F8" w:rsidRPr="00582E1B" w:rsidRDefault="00F607F8" w:rsidP="00582E1B">
      <w:pPr>
        <w:pStyle w:val="a4"/>
        <w:rPr>
          <w:rStyle w:val="a6"/>
        </w:rPr>
      </w:pPr>
      <w:r w:rsidRPr="00582E1B">
        <w:rPr>
          <w:rStyle w:val="a6"/>
          <w:rtl/>
        </w:rPr>
        <w:footnoteRef/>
      </w:r>
      <w:r w:rsidRPr="00582E1B">
        <w:rPr>
          <w:rStyle w:val="a6"/>
          <w:rtl/>
        </w:rPr>
        <w:t xml:space="preserve"> </w:t>
      </w:r>
      <w:r w:rsidR="00216DE6">
        <w:rPr>
          <w:rStyle w:val="a6"/>
          <w:rFonts w:hint="cs"/>
          <w:rtl/>
        </w:rPr>
        <w:tab/>
      </w:r>
      <w:r w:rsidRPr="00582E1B">
        <w:rPr>
          <w:rStyle w:val="a6"/>
          <w:rtl/>
        </w:rPr>
        <w:t xml:space="preserve">לכאורה, היה מקום לשלב </w:t>
      </w:r>
      <w:proofErr w:type="spellStart"/>
      <w:r w:rsidRPr="00582E1B">
        <w:rPr>
          <w:rStyle w:val="a6"/>
          <w:rtl/>
        </w:rPr>
        <w:t>בסוגיין</w:t>
      </w:r>
      <w:proofErr w:type="spellEnd"/>
      <w:r w:rsidRPr="00582E1B">
        <w:rPr>
          <w:rStyle w:val="a6"/>
          <w:rtl/>
        </w:rPr>
        <w:t xml:space="preserve"> שיקול שונה לחלוטין </w:t>
      </w:r>
      <w:r w:rsidR="00216DE6">
        <w:rPr>
          <w:rStyle w:val="a6"/>
          <w:rtl/>
        </w:rPr>
        <w:t>–</w:t>
      </w:r>
      <w:r w:rsidRPr="00582E1B">
        <w:rPr>
          <w:rStyle w:val="a6"/>
          <w:rtl/>
        </w:rPr>
        <w:t xml:space="preserve"> עשה </w:t>
      </w:r>
      <w:proofErr w:type="spellStart"/>
      <w:r w:rsidRPr="00582E1B">
        <w:rPr>
          <w:rStyle w:val="a6"/>
          <w:rtl/>
        </w:rPr>
        <w:t>דמצוות</w:t>
      </w:r>
      <w:proofErr w:type="spellEnd"/>
      <w:r w:rsidRPr="00582E1B">
        <w:rPr>
          <w:rStyle w:val="a6"/>
          <w:rtl/>
        </w:rPr>
        <w:t xml:space="preserve"> מצה דוחה את לא תעשה שבאיסור טבל. רבינו דוד </w:t>
      </w:r>
      <w:proofErr w:type="spellStart"/>
      <w:r w:rsidRPr="00582E1B">
        <w:rPr>
          <w:rStyle w:val="a6"/>
          <w:rtl/>
        </w:rPr>
        <w:t>בסוגיין</w:t>
      </w:r>
      <w:proofErr w:type="spellEnd"/>
      <w:r w:rsidRPr="00582E1B">
        <w:rPr>
          <w:rStyle w:val="a6"/>
          <w:rtl/>
        </w:rPr>
        <w:t xml:space="preserve"> ערך דיון מקיף </w:t>
      </w:r>
      <w:r w:rsidR="00216DE6">
        <w:rPr>
          <w:rStyle w:val="a6"/>
          <w:rtl/>
        </w:rPr>
        <w:t xml:space="preserve">ויסודי בשאלת עשה לא תעשה, </w:t>
      </w:r>
      <w:proofErr w:type="spellStart"/>
      <w:r w:rsidR="00216DE6">
        <w:rPr>
          <w:rStyle w:val="a6"/>
          <w:rtl/>
        </w:rPr>
        <w:t>ויעוי</w:t>
      </w:r>
      <w:r w:rsidRPr="00582E1B">
        <w:rPr>
          <w:rStyle w:val="a6"/>
          <w:rtl/>
        </w:rPr>
        <w:t>ן</w:t>
      </w:r>
      <w:proofErr w:type="spellEnd"/>
      <w:r w:rsidRPr="00582E1B">
        <w:rPr>
          <w:rStyle w:val="a6"/>
          <w:rtl/>
        </w:rPr>
        <w:t xml:space="preserve"> בדבריו. כמובן, אילו היינו משתמשים ביסוד של עשה דוחה לא תעשה ניתן היה להתיר את אכילתה של מצת האיסור אפילו לכתחילה, וזאת בעיקר להבנה הקובעת שבמצב של עשה דוחה לא תעשה האיסור כלל לא חל. </w:t>
      </w:r>
    </w:p>
  </w:footnote>
  <w:footnote w:id="4">
    <w:p w:rsidR="00F607F8" w:rsidRPr="00582E1B" w:rsidRDefault="00F607F8" w:rsidP="00582E1B">
      <w:pPr>
        <w:pStyle w:val="a4"/>
        <w:rPr>
          <w:rStyle w:val="a6"/>
        </w:rPr>
      </w:pPr>
      <w:r w:rsidRPr="00582E1B">
        <w:rPr>
          <w:rStyle w:val="a6"/>
          <w:rtl/>
        </w:rPr>
        <w:footnoteRef/>
      </w:r>
      <w:r w:rsidRPr="00582E1B">
        <w:rPr>
          <w:rStyle w:val="a6"/>
          <w:rtl/>
        </w:rPr>
        <w:t xml:space="preserve"> </w:t>
      </w:r>
      <w:r w:rsidR="00FF5EC5">
        <w:rPr>
          <w:rFonts w:hint="cs"/>
          <w:rtl/>
        </w:rPr>
        <w:tab/>
      </w:r>
      <w:r w:rsidRPr="00582E1B">
        <w:rPr>
          <w:rStyle w:val="a6"/>
          <w:rtl/>
        </w:rPr>
        <w:t xml:space="preserve">תירוץ טכני אחר הוא זה של הרמב"ן, שמפרש שהיסוד של מצווה הבאה בעבירה נוהג אך ורק מדרבנן, וזו הסיבה שאי אפשר היה ליישמו </w:t>
      </w:r>
      <w:proofErr w:type="spellStart"/>
      <w:r w:rsidRPr="00582E1B">
        <w:rPr>
          <w:rStyle w:val="a6"/>
          <w:rtl/>
        </w:rPr>
        <w:t>בסוגיין</w:t>
      </w:r>
      <w:proofErr w:type="spellEnd"/>
      <w:r w:rsidRPr="00582E1B">
        <w:rPr>
          <w:rStyle w:val="a6"/>
          <w:rtl/>
        </w:rPr>
        <w:t xml:space="preserve">. כמובן, השיטה המרכזית בראשונים גורסת שיסוד זה נוהג מדאורייתא (אע"פ שהמקור </w:t>
      </w:r>
      <w:r w:rsidR="00FF5EC5">
        <w:rPr>
          <w:rStyle w:val="a6"/>
          <w:rtl/>
        </w:rPr>
        <w:t>–</w:t>
      </w:r>
      <w:r w:rsidRPr="00582E1B">
        <w:rPr>
          <w:rStyle w:val="a6"/>
          <w:rtl/>
        </w:rPr>
        <w:t xml:space="preserve"> 'הקריבהו נא </w:t>
      </w:r>
      <w:proofErr w:type="spellStart"/>
      <w:r w:rsidRPr="00582E1B">
        <w:rPr>
          <w:rStyle w:val="a6"/>
          <w:rtl/>
        </w:rPr>
        <w:t>לפחתך</w:t>
      </w:r>
      <w:proofErr w:type="spellEnd"/>
      <w:r w:rsidRPr="00582E1B">
        <w:rPr>
          <w:rStyle w:val="a6"/>
          <w:rtl/>
        </w:rPr>
        <w:t xml:space="preserve">' </w:t>
      </w:r>
      <w:r w:rsidR="00FF5EC5">
        <w:rPr>
          <w:rStyle w:val="a6"/>
          <w:rtl/>
        </w:rPr>
        <w:t>–</w:t>
      </w:r>
      <w:r w:rsidRPr="00582E1B">
        <w:rPr>
          <w:rStyle w:val="a6"/>
          <w:rtl/>
        </w:rPr>
        <w:t xml:space="preserve"> הו</w:t>
      </w:r>
      <w:r w:rsidR="00FF5EC5">
        <w:rPr>
          <w:rStyle w:val="a6"/>
          <w:rtl/>
        </w:rPr>
        <w:t>א מספר מלאכי), ואם כך הדרא קושי</w:t>
      </w:r>
      <w:r w:rsidRPr="00582E1B">
        <w:rPr>
          <w:rStyle w:val="a6"/>
          <w:rtl/>
        </w:rPr>
        <w:t xml:space="preserve">ה </w:t>
      </w:r>
      <w:proofErr w:type="spellStart"/>
      <w:r w:rsidRPr="00582E1B">
        <w:rPr>
          <w:rStyle w:val="a6"/>
          <w:rtl/>
        </w:rPr>
        <w:t>לדוכתא</w:t>
      </w:r>
      <w:proofErr w:type="spellEnd"/>
      <w:r w:rsidRPr="00582E1B">
        <w:rPr>
          <w:rStyle w:val="a6"/>
          <w:rtl/>
        </w:rPr>
        <w:t>.</w:t>
      </w:r>
    </w:p>
  </w:footnote>
  <w:footnote w:id="5">
    <w:p w:rsidR="00F607F8" w:rsidRPr="00582E1B" w:rsidRDefault="00F607F8" w:rsidP="00582E1B">
      <w:pPr>
        <w:pStyle w:val="a4"/>
        <w:rPr>
          <w:rStyle w:val="a6"/>
        </w:rPr>
      </w:pPr>
      <w:r w:rsidRPr="00582E1B">
        <w:rPr>
          <w:rStyle w:val="a6"/>
          <w:rtl/>
        </w:rPr>
        <w:footnoteRef/>
      </w:r>
      <w:r w:rsidRPr="00582E1B">
        <w:rPr>
          <w:rStyle w:val="a6"/>
          <w:rtl/>
        </w:rPr>
        <w:t xml:space="preserve"> שני הכיוונים באים לידי ביטוי </w:t>
      </w:r>
      <w:proofErr w:type="spellStart"/>
      <w:r w:rsidRPr="00582E1B">
        <w:rPr>
          <w:rStyle w:val="a6"/>
          <w:rtl/>
        </w:rPr>
        <w:t>בסוגייה</w:t>
      </w:r>
      <w:proofErr w:type="spellEnd"/>
      <w:r w:rsidRPr="00582E1B">
        <w:rPr>
          <w:rStyle w:val="a6"/>
          <w:rtl/>
        </w:rPr>
        <w:t xml:space="preserve"> בסוכה ט. . </w:t>
      </w:r>
      <w:proofErr w:type="spellStart"/>
      <w:r w:rsidRPr="00582E1B">
        <w:rPr>
          <w:rStyle w:val="a6"/>
          <w:rtl/>
        </w:rPr>
        <w:t>הגמ</w:t>
      </w:r>
      <w:proofErr w:type="spellEnd"/>
      <w:r w:rsidRPr="00582E1B">
        <w:rPr>
          <w:rStyle w:val="a6"/>
          <w:rtl/>
        </w:rPr>
        <w:t xml:space="preserve">' שם מביאה פסוק ייחודי ('חג הסוכות תעשה לך') המלמד על כך שסוכה גזולה פסולה. </w:t>
      </w:r>
      <w:proofErr w:type="spellStart"/>
      <w:r w:rsidRPr="00582E1B">
        <w:rPr>
          <w:rStyle w:val="a6"/>
          <w:rtl/>
        </w:rPr>
        <w:t>התוס</w:t>
      </w:r>
      <w:proofErr w:type="spellEnd"/>
      <w:r w:rsidRPr="00582E1B">
        <w:rPr>
          <w:rStyle w:val="a6"/>
          <w:rtl/>
        </w:rPr>
        <w:t xml:space="preserve">' על אתר עמדו על כך שפסוק זה מיותר, וניתן היה להסתדר גם בלעדיו, מכוח היסוד של מצווה הבאה בעבירה. את דברי הגמרא ניתן לפרש על פי השני הכיוונים שהצגנו למעלה: ניתן לומר שמצוות סוכה היא מצווה שדורשת פסוק ייחודי, ואין די לה ביסוד הכללי יותר. לחילופין, ניתן לומר שמצוות סוכה אינה שונה ממצוות אחרות, אלא שהעבירה של גזל היא עבירה שאיננה חמורה כל כך, ועל כן יש צורך בפסוק מיוחד שילמד שגם היא פוגעת בקיום המצווה. אמנם, הבנה זו האחרונה לא סבירה כל כך, משום </w:t>
      </w:r>
      <w:proofErr w:type="spellStart"/>
      <w:r w:rsidRPr="00582E1B">
        <w:rPr>
          <w:rStyle w:val="a6"/>
          <w:rtl/>
        </w:rPr>
        <w:t>שהגזילה</w:t>
      </w:r>
      <w:proofErr w:type="spellEnd"/>
      <w:r w:rsidRPr="00582E1B">
        <w:rPr>
          <w:rStyle w:val="a6"/>
          <w:rtl/>
        </w:rPr>
        <w:t xml:space="preserve"> פוגעת </w:t>
      </w:r>
      <w:proofErr w:type="spellStart"/>
      <w:r w:rsidRPr="00582E1B">
        <w:rPr>
          <w:rStyle w:val="a6"/>
          <w:rtl/>
        </w:rPr>
        <w:t>בחפצא</w:t>
      </w:r>
      <w:proofErr w:type="spellEnd"/>
      <w:r w:rsidRPr="00582E1B">
        <w:rPr>
          <w:rStyle w:val="a6"/>
          <w:rtl/>
        </w:rPr>
        <w:t xml:space="preserve"> של הסוכה - בגורם שבאמצעותו מקיימים את המצווה. נדמה, שהגיוני יותר לומר שהעבירות שאינן חמורות הן אלה שלא קשורות לעצם </w:t>
      </w:r>
      <w:proofErr w:type="spellStart"/>
      <w:r w:rsidRPr="00582E1B">
        <w:rPr>
          <w:rStyle w:val="a6"/>
          <w:rtl/>
        </w:rPr>
        <w:t>החפצא</w:t>
      </w:r>
      <w:proofErr w:type="spellEnd"/>
      <w:r w:rsidRPr="00582E1B">
        <w:rPr>
          <w:rStyle w:val="a6"/>
          <w:rtl/>
        </w:rPr>
        <w:t xml:space="preserve">, אלא לאיסור </w:t>
      </w:r>
      <w:proofErr w:type="spellStart"/>
      <w:r w:rsidRPr="00582E1B">
        <w:rPr>
          <w:rStyle w:val="a6"/>
          <w:rtl/>
        </w:rPr>
        <w:t>הגברא</w:t>
      </w:r>
      <w:proofErr w:type="spellEnd"/>
      <w:r w:rsidRPr="00582E1B">
        <w:rPr>
          <w:rStyle w:val="a6"/>
          <w:rtl/>
        </w:rPr>
        <w:t xml:space="preserve">. למשל, מצה של טבל - </w:t>
      </w:r>
      <w:proofErr w:type="spellStart"/>
      <w:r w:rsidRPr="00582E1B">
        <w:rPr>
          <w:rStyle w:val="a6"/>
          <w:rtl/>
        </w:rPr>
        <w:t>בטבל</w:t>
      </w:r>
      <w:proofErr w:type="spellEnd"/>
      <w:r w:rsidRPr="00582E1B">
        <w:rPr>
          <w:rStyle w:val="a6"/>
          <w:rtl/>
        </w:rPr>
        <w:t xml:space="preserve"> עצמו אין בעיה אימננטית, אלא </w:t>
      </w:r>
      <w:proofErr w:type="spellStart"/>
      <w:r w:rsidRPr="00582E1B">
        <w:rPr>
          <w:rStyle w:val="a6"/>
          <w:rtl/>
        </w:rPr>
        <w:t>שלגברא</w:t>
      </w:r>
      <w:proofErr w:type="spellEnd"/>
      <w:r w:rsidRPr="00582E1B">
        <w:rPr>
          <w:rStyle w:val="a6"/>
          <w:rtl/>
        </w:rPr>
        <w:t xml:space="preserve"> אסור לאכול ממנו, וזו הסיבה </w:t>
      </w:r>
      <w:proofErr w:type="spellStart"/>
      <w:r w:rsidRPr="00582E1B">
        <w:rPr>
          <w:rStyle w:val="a6"/>
          <w:rtl/>
        </w:rPr>
        <w:t>שמסברא</w:t>
      </w:r>
      <w:proofErr w:type="spellEnd"/>
      <w:r w:rsidRPr="00582E1B">
        <w:rPr>
          <w:rStyle w:val="a6"/>
          <w:rtl/>
        </w:rPr>
        <w:t xml:space="preserve"> היה מקום להקל בהכי. הירושלמי (שבת פרק </w:t>
      </w:r>
      <w:proofErr w:type="spellStart"/>
      <w:r w:rsidRPr="00582E1B">
        <w:rPr>
          <w:rStyle w:val="a6"/>
          <w:rtl/>
        </w:rPr>
        <w:t>יג</w:t>
      </w:r>
      <w:proofErr w:type="spellEnd"/>
      <w:r w:rsidRPr="00582E1B">
        <w:rPr>
          <w:rStyle w:val="a6"/>
          <w:rtl/>
        </w:rPr>
        <w:t xml:space="preserve">' הלכה ג') מדבר </w:t>
      </w:r>
      <w:proofErr w:type="spellStart"/>
      <w:r w:rsidRPr="00582E1B">
        <w:rPr>
          <w:rStyle w:val="a6"/>
          <w:rtl/>
        </w:rPr>
        <w:t>בהדיא</w:t>
      </w:r>
      <w:proofErr w:type="spellEnd"/>
      <w:r w:rsidRPr="00582E1B">
        <w:rPr>
          <w:rStyle w:val="a6"/>
          <w:rtl/>
        </w:rPr>
        <w:t xml:space="preserve"> על חילוק מעין זה - מי שמקיים מצווה באמצעות </w:t>
      </w:r>
      <w:proofErr w:type="spellStart"/>
      <w:r w:rsidRPr="00582E1B">
        <w:rPr>
          <w:rStyle w:val="a6"/>
          <w:rtl/>
        </w:rPr>
        <w:t>גזילה</w:t>
      </w:r>
      <w:proofErr w:type="spellEnd"/>
      <w:r w:rsidRPr="00582E1B">
        <w:rPr>
          <w:rStyle w:val="a6"/>
          <w:rtl/>
        </w:rPr>
        <w:t xml:space="preserve"> עובר על מצווה הבאה בעבירה, בעוד שמי שקורע בשבת, אשר בסך </w:t>
      </w:r>
      <w:proofErr w:type="spellStart"/>
      <w:r w:rsidRPr="00582E1B">
        <w:rPr>
          <w:rStyle w:val="a6"/>
          <w:rtl/>
        </w:rPr>
        <w:t>הכל</w:t>
      </w:r>
      <w:proofErr w:type="spellEnd"/>
      <w:r w:rsidRPr="00582E1B">
        <w:rPr>
          <w:rStyle w:val="a6"/>
          <w:rtl/>
        </w:rPr>
        <w:t xml:space="preserve"> עבר על איסור גברא המוטל עליו, לא נתקל </w:t>
      </w:r>
      <w:proofErr w:type="spellStart"/>
      <w:r w:rsidRPr="00582E1B">
        <w:rPr>
          <w:rStyle w:val="a6"/>
          <w:rtl/>
        </w:rPr>
        <w:t>בבעייה</w:t>
      </w:r>
      <w:proofErr w:type="spellEnd"/>
      <w:r w:rsidRPr="00582E1B">
        <w:rPr>
          <w:rStyle w:val="a6"/>
          <w:rtl/>
        </w:rPr>
        <w:t xml:space="preserve"> של מצווה הבאה בעבירה. </w:t>
      </w:r>
    </w:p>
  </w:footnote>
  <w:footnote w:id="6">
    <w:p w:rsidR="00F607F8" w:rsidRPr="00582E1B" w:rsidRDefault="00F607F8" w:rsidP="00FF5EC5">
      <w:pPr>
        <w:pStyle w:val="a4"/>
        <w:rPr>
          <w:rStyle w:val="a6"/>
        </w:rPr>
      </w:pPr>
      <w:r w:rsidRPr="00582E1B">
        <w:rPr>
          <w:rStyle w:val="a6"/>
          <w:rtl/>
        </w:rPr>
        <w:footnoteRef/>
      </w:r>
      <w:r w:rsidRPr="00582E1B">
        <w:rPr>
          <w:rStyle w:val="a6"/>
          <w:rtl/>
        </w:rPr>
        <w:t xml:space="preserve"> </w:t>
      </w:r>
      <w:r w:rsidR="00FF5EC5">
        <w:rPr>
          <w:rFonts w:hint="cs"/>
          <w:rtl/>
        </w:rPr>
        <w:tab/>
      </w:r>
      <w:r w:rsidR="00FF5EC5">
        <w:rPr>
          <w:rStyle w:val="a6"/>
          <w:rtl/>
        </w:rPr>
        <w:t>רבינו דוד באותה סוגי</w:t>
      </w:r>
      <w:r w:rsidRPr="00582E1B">
        <w:rPr>
          <w:rStyle w:val="a6"/>
          <w:rtl/>
        </w:rPr>
        <w:t xml:space="preserve">ה פירש שהלולב לא רק מקביל לקורבן, אלא הוא עצמו נתפס כקורבן לעניין הריצוי שבנטילתו. </w:t>
      </w:r>
    </w:p>
  </w:footnote>
  <w:footnote w:id="7">
    <w:p w:rsidR="00F607F8" w:rsidRPr="00582E1B" w:rsidRDefault="00F607F8" w:rsidP="00582E1B">
      <w:pPr>
        <w:pStyle w:val="a4"/>
        <w:rPr>
          <w:rStyle w:val="a6"/>
        </w:rPr>
      </w:pPr>
      <w:r w:rsidRPr="00582E1B">
        <w:rPr>
          <w:rStyle w:val="a6"/>
          <w:rtl/>
        </w:rPr>
        <w:footnoteRef/>
      </w:r>
      <w:r w:rsidRPr="00582E1B">
        <w:rPr>
          <w:rStyle w:val="a6"/>
          <w:rtl/>
        </w:rPr>
        <w:t xml:space="preserve"> </w:t>
      </w:r>
      <w:r w:rsidR="00FF5EC5">
        <w:rPr>
          <w:rFonts w:hint="cs"/>
          <w:rtl/>
        </w:rPr>
        <w:tab/>
      </w:r>
      <w:r w:rsidR="00FF5EC5">
        <w:rPr>
          <w:rStyle w:val="a6"/>
          <w:rtl/>
        </w:rPr>
        <w:t>מודל מקביל מצוי בפרש</w:t>
      </w:r>
      <w:r w:rsidRPr="00582E1B">
        <w:rPr>
          <w:rStyle w:val="a6"/>
          <w:rtl/>
        </w:rPr>
        <w:t xml:space="preserve">ת מקרא ביכורים </w:t>
      </w:r>
      <w:r w:rsidR="00FF5EC5">
        <w:rPr>
          <w:rStyle w:val="a6"/>
          <w:rtl/>
        </w:rPr>
        <w:t>–</w:t>
      </w:r>
      <w:r w:rsidRPr="00582E1B">
        <w:rPr>
          <w:rStyle w:val="a6"/>
          <w:rtl/>
        </w:rPr>
        <w:t xml:space="preserve"> הסיפור על 'ארמי אובד אבי' בא כהקדמה להודאה להקב"ה.</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15:restartNumberingAfterBreak="0">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C2D0D"/>
    <w:multiLevelType w:val="hybridMultilevel"/>
    <w:tmpl w:val="6DCCA6B6"/>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6" w15:restartNumberingAfterBreak="0">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7" w15:restartNumberingAfterBreak="0">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8" w15:restartNumberingAfterBreak="0">
    <w:nsid w:val="1D5B520D"/>
    <w:multiLevelType w:val="hybridMultilevel"/>
    <w:tmpl w:val="FB5A5660"/>
    <w:lvl w:ilvl="0" w:tplc="FFFFFFFF">
      <w:start w:val="1"/>
      <w:numFmt w:val="hebrew1"/>
      <w:lvlText w:val="%1."/>
      <w:lvlJc w:val="left"/>
      <w:pPr>
        <w:tabs>
          <w:tab w:val="num" w:pos="1080"/>
        </w:tabs>
        <w:ind w:left="720" w:right="720" w:hanging="360"/>
      </w:pPr>
      <w:rPr>
        <w:rFonts w:hint="default"/>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9" w15:restartNumberingAfterBreak="0">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2" w15:restartNumberingAfterBreak="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3" w15:restartNumberingAfterBreak="0">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4" w15:restartNumberingAfterBreak="0">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5" w15:restartNumberingAfterBreak="0">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7" w15:restartNumberingAfterBreak="0">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8" w15:restartNumberingAfterBreak="0">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9" w15:restartNumberingAfterBreak="0">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1" w15:restartNumberingAfterBreak="0">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2" w15:restartNumberingAfterBreak="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3" w15:restartNumberingAfterBreak="0">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4" w15:restartNumberingAfterBreak="0">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5" w15:restartNumberingAfterBreak="0">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6" w15:restartNumberingAfterBreak="0">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8" w15:restartNumberingAfterBreak="0">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9" w15:restartNumberingAfterBreak="0">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30" w15:restartNumberingAfterBreak="0">
    <w:nsid w:val="7F7B56D0"/>
    <w:multiLevelType w:val="hybridMultilevel"/>
    <w:tmpl w:val="36604EB0"/>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num w:numId="1">
    <w:abstractNumId w:val="25"/>
  </w:num>
  <w:num w:numId="2">
    <w:abstractNumId w:val="22"/>
  </w:num>
  <w:num w:numId="3">
    <w:abstractNumId w:val="29"/>
  </w:num>
  <w:num w:numId="4">
    <w:abstractNumId w:val="17"/>
  </w:num>
  <w:num w:numId="5">
    <w:abstractNumId w:val="6"/>
  </w:num>
  <w:num w:numId="6">
    <w:abstractNumId w:val="23"/>
  </w:num>
  <w:num w:numId="7">
    <w:abstractNumId w:val="14"/>
  </w:num>
  <w:num w:numId="8">
    <w:abstractNumId w:val="28"/>
  </w:num>
  <w:num w:numId="9">
    <w:abstractNumId w:val="1"/>
  </w:num>
  <w:num w:numId="10">
    <w:abstractNumId w:val="7"/>
  </w:num>
  <w:num w:numId="11">
    <w:abstractNumId w:val="24"/>
  </w:num>
  <w:num w:numId="12">
    <w:abstractNumId w:val="12"/>
  </w:num>
  <w:num w:numId="13">
    <w:abstractNumId w:val="20"/>
  </w:num>
  <w:num w:numId="14">
    <w:abstractNumId w:val="18"/>
  </w:num>
  <w:num w:numId="15">
    <w:abstractNumId w:val="21"/>
  </w:num>
  <w:num w:numId="16">
    <w:abstractNumId w:val="11"/>
  </w:num>
  <w:num w:numId="17">
    <w:abstractNumId w:val="13"/>
  </w:num>
  <w:num w:numId="18">
    <w:abstractNumId w:val="16"/>
  </w:num>
  <w:num w:numId="19">
    <w:abstractNumId w:val="27"/>
  </w:num>
  <w:num w:numId="20">
    <w:abstractNumId w:val="0"/>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
  </w:num>
  <w:num w:numId="26">
    <w:abstractNumId w:val="9"/>
  </w:num>
  <w:num w:numId="27">
    <w:abstractNumId w:val="4"/>
  </w:num>
  <w:num w:numId="28">
    <w:abstractNumId w:val="15"/>
  </w:num>
  <w:num w:numId="29">
    <w:abstractNumId w:val="8"/>
  </w:num>
  <w:num w:numId="30">
    <w:abstractNumId w:val="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608D"/>
    <w:rsid w:val="000808F5"/>
    <w:rsid w:val="00086DBB"/>
    <w:rsid w:val="000C341B"/>
    <w:rsid w:val="000D4E46"/>
    <w:rsid w:val="000D6CFF"/>
    <w:rsid w:val="000E363D"/>
    <w:rsid w:val="000E4014"/>
    <w:rsid w:val="000F014C"/>
    <w:rsid w:val="000F5280"/>
    <w:rsid w:val="000F64ED"/>
    <w:rsid w:val="000F6521"/>
    <w:rsid w:val="00102574"/>
    <w:rsid w:val="001304C1"/>
    <w:rsid w:val="00130AF7"/>
    <w:rsid w:val="00137956"/>
    <w:rsid w:val="0015157C"/>
    <w:rsid w:val="00160B6A"/>
    <w:rsid w:val="00177A1A"/>
    <w:rsid w:val="001B2269"/>
    <w:rsid w:val="001B559A"/>
    <w:rsid w:val="001D2874"/>
    <w:rsid w:val="001E26B3"/>
    <w:rsid w:val="001E4147"/>
    <w:rsid w:val="001E6A22"/>
    <w:rsid w:val="001E6DFF"/>
    <w:rsid w:val="00216DE6"/>
    <w:rsid w:val="00220B8F"/>
    <w:rsid w:val="002227FC"/>
    <w:rsid w:val="00224BA6"/>
    <w:rsid w:val="00234A0A"/>
    <w:rsid w:val="00244BFD"/>
    <w:rsid w:val="002538AD"/>
    <w:rsid w:val="00253F87"/>
    <w:rsid w:val="002607F8"/>
    <w:rsid w:val="00280000"/>
    <w:rsid w:val="00290350"/>
    <w:rsid w:val="00292E63"/>
    <w:rsid w:val="002B1878"/>
    <w:rsid w:val="002C13CC"/>
    <w:rsid w:val="002D378F"/>
    <w:rsid w:val="002D50D3"/>
    <w:rsid w:val="002E4DD5"/>
    <w:rsid w:val="002F55F8"/>
    <w:rsid w:val="00307A56"/>
    <w:rsid w:val="00307C0F"/>
    <w:rsid w:val="00315A31"/>
    <w:rsid w:val="003260AF"/>
    <w:rsid w:val="00331AB7"/>
    <w:rsid w:val="00332F5E"/>
    <w:rsid w:val="00342292"/>
    <w:rsid w:val="00364BD8"/>
    <w:rsid w:val="00366CCD"/>
    <w:rsid w:val="00370D33"/>
    <w:rsid w:val="00397BCD"/>
    <w:rsid w:val="003A08FE"/>
    <w:rsid w:val="003A45D2"/>
    <w:rsid w:val="003C504B"/>
    <w:rsid w:val="003C6D1A"/>
    <w:rsid w:val="003D423D"/>
    <w:rsid w:val="00400295"/>
    <w:rsid w:val="00424BC4"/>
    <w:rsid w:val="00430616"/>
    <w:rsid w:val="0044482C"/>
    <w:rsid w:val="004500E2"/>
    <w:rsid w:val="00470086"/>
    <w:rsid w:val="00475AAA"/>
    <w:rsid w:val="00480FD0"/>
    <w:rsid w:val="00482B1C"/>
    <w:rsid w:val="004C0E29"/>
    <w:rsid w:val="004C15C5"/>
    <w:rsid w:val="004D3E42"/>
    <w:rsid w:val="004D6FA4"/>
    <w:rsid w:val="004E0942"/>
    <w:rsid w:val="00506195"/>
    <w:rsid w:val="00521223"/>
    <w:rsid w:val="00522566"/>
    <w:rsid w:val="00523F84"/>
    <w:rsid w:val="00525293"/>
    <w:rsid w:val="00535514"/>
    <w:rsid w:val="00535E4A"/>
    <w:rsid w:val="005411E1"/>
    <w:rsid w:val="00552816"/>
    <w:rsid w:val="00556AC3"/>
    <w:rsid w:val="0055748A"/>
    <w:rsid w:val="00561E63"/>
    <w:rsid w:val="00563070"/>
    <w:rsid w:val="00565D2E"/>
    <w:rsid w:val="00567209"/>
    <w:rsid w:val="00582E1B"/>
    <w:rsid w:val="0059251A"/>
    <w:rsid w:val="005A7E95"/>
    <w:rsid w:val="005C3873"/>
    <w:rsid w:val="005C74E3"/>
    <w:rsid w:val="005D2780"/>
    <w:rsid w:val="00611B3E"/>
    <w:rsid w:val="0062069C"/>
    <w:rsid w:val="006460BD"/>
    <w:rsid w:val="006465D9"/>
    <w:rsid w:val="00647073"/>
    <w:rsid w:val="006532E6"/>
    <w:rsid w:val="006533DB"/>
    <w:rsid w:val="00653F68"/>
    <w:rsid w:val="00671195"/>
    <w:rsid w:val="00672E68"/>
    <w:rsid w:val="00682C60"/>
    <w:rsid w:val="006853B5"/>
    <w:rsid w:val="00695495"/>
    <w:rsid w:val="006A01DF"/>
    <w:rsid w:val="006B1287"/>
    <w:rsid w:val="006B6EEA"/>
    <w:rsid w:val="006D4D9C"/>
    <w:rsid w:val="006E3369"/>
    <w:rsid w:val="006F37B8"/>
    <w:rsid w:val="00703D7F"/>
    <w:rsid w:val="0075394C"/>
    <w:rsid w:val="007605E8"/>
    <w:rsid w:val="00767A49"/>
    <w:rsid w:val="00777CB4"/>
    <w:rsid w:val="007916C5"/>
    <w:rsid w:val="007945E3"/>
    <w:rsid w:val="007A070E"/>
    <w:rsid w:val="007A23F8"/>
    <w:rsid w:val="007A26A2"/>
    <w:rsid w:val="007A353B"/>
    <w:rsid w:val="007B631F"/>
    <w:rsid w:val="007B74AD"/>
    <w:rsid w:val="007B7CFE"/>
    <w:rsid w:val="007D31AE"/>
    <w:rsid w:val="00800A35"/>
    <w:rsid w:val="0081523B"/>
    <w:rsid w:val="0083416B"/>
    <w:rsid w:val="008369D0"/>
    <w:rsid w:val="00842B38"/>
    <w:rsid w:val="00892293"/>
    <w:rsid w:val="00893417"/>
    <w:rsid w:val="008939EC"/>
    <w:rsid w:val="008A78F3"/>
    <w:rsid w:val="008C3F77"/>
    <w:rsid w:val="008C7900"/>
    <w:rsid w:val="008F3BD5"/>
    <w:rsid w:val="009052E2"/>
    <w:rsid w:val="00914C8C"/>
    <w:rsid w:val="00930C55"/>
    <w:rsid w:val="00946071"/>
    <w:rsid w:val="009461E8"/>
    <w:rsid w:val="00950D52"/>
    <w:rsid w:val="00954318"/>
    <w:rsid w:val="00956AF7"/>
    <w:rsid w:val="00977CAF"/>
    <w:rsid w:val="00982354"/>
    <w:rsid w:val="00994CC7"/>
    <w:rsid w:val="0099503D"/>
    <w:rsid w:val="009B0145"/>
    <w:rsid w:val="009C306B"/>
    <w:rsid w:val="009C48DB"/>
    <w:rsid w:val="009F029D"/>
    <w:rsid w:val="009F5862"/>
    <w:rsid w:val="00A12EDC"/>
    <w:rsid w:val="00A3308A"/>
    <w:rsid w:val="00A37BB8"/>
    <w:rsid w:val="00A4780D"/>
    <w:rsid w:val="00A62D29"/>
    <w:rsid w:val="00A939FA"/>
    <w:rsid w:val="00AA78F8"/>
    <w:rsid w:val="00AC4632"/>
    <w:rsid w:val="00AF3BB2"/>
    <w:rsid w:val="00B035A2"/>
    <w:rsid w:val="00B11364"/>
    <w:rsid w:val="00B153B4"/>
    <w:rsid w:val="00B210A2"/>
    <w:rsid w:val="00B27B72"/>
    <w:rsid w:val="00B41565"/>
    <w:rsid w:val="00B64F13"/>
    <w:rsid w:val="00B739AC"/>
    <w:rsid w:val="00BA46D0"/>
    <w:rsid w:val="00BA6457"/>
    <w:rsid w:val="00BB6DDF"/>
    <w:rsid w:val="00BD7501"/>
    <w:rsid w:val="00BF18BB"/>
    <w:rsid w:val="00BF1BC6"/>
    <w:rsid w:val="00BF2428"/>
    <w:rsid w:val="00BF7B98"/>
    <w:rsid w:val="00C04AAF"/>
    <w:rsid w:val="00C161EF"/>
    <w:rsid w:val="00C22CB9"/>
    <w:rsid w:val="00C3329A"/>
    <w:rsid w:val="00C41D53"/>
    <w:rsid w:val="00C51298"/>
    <w:rsid w:val="00C56C1D"/>
    <w:rsid w:val="00C768E3"/>
    <w:rsid w:val="00C917FB"/>
    <w:rsid w:val="00C94205"/>
    <w:rsid w:val="00C95806"/>
    <w:rsid w:val="00C96104"/>
    <w:rsid w:val="00CA1B20"/>
    <w:rsid w:val="00CA5CBC"/>
    <w:rsid w:val="00CB0525"/>
    <w:rsid w:val="00CB1682"/>
    <w:rsid w:val="00CB774A"/>
    <w:rsid w:val="00CD4661"/>
    <w:rsid w:val="00CF2B9E"/>
    <w:rsid w:val="00CF2FD4"/>
    <w:rsid w:val="00CF338F"/>
    <w:rsid w:val="00CF5FE2"/>
    <w:rsid w:val="00D05CB9"/>
    <w:rsid w:val="00D07DED"/>
    <w:rsid w:val="00D348A9"/>
    <w:rsid w:val="00D43824"/>
    <w:rsid w:val="00D627A0"/>
    <w:rsid w:val="00DA22A2"/>
    <w:rsid w:val="00DB0B28"/>
    <w:rsid w:val="00DB4898"/>
    <w:rsid w:val="00DE1CB0"/>
    <w:rsid w:val="00DE62C2"/>
    <w:rsid w:val="00E00CA2"/>
    <w:rsid w:val="00E0662B"/>
    <w:rsid w:val="00E35A26"/>
    <w:rsid w:val="00E414DE"/>
    <w:rsid w:val="00E56B93"/>
    <w:rsid w:val="00EA508F"/>
    <w:rsid w:val="00EB68CE"/>
    <w:rsid w:val="00ED3C03"/>
    <w:rsid w:val="00ED3E16"/>
    <w:rsid w:val="00ED5503"/>
    <w:rsid w:val="00EF1785"/>
    <w:rsid w:val="00F06338"/>
    <w:rsid w:val="00F06967"/>
    <w:rsid w:val="00F07F8D"/>
    <w:rsid w:val="00F20B7D"/>
    <w:rsid w:val="00F21E1E"/>
    <w:rsid w:val="00F33B43"/>
    <w:rsid w:val="00F3575F"/>
    <w:rsid w:val="00F37EFC"/>
    <w:rsid w:val="00F42793"/>
    <w:rsid w:val="00F429CD"/>
    <w:rsid w:val="00F55218"/>
    <w:rsid w:val="00F607F8"/>
    <w:rsid w:val="00F61E55"/>
    <w:rsid w:val="00F657E9"/>
    <w:rsid w:val="00F703E3"/>
    <w:rsid w:val="00F76DBA"/>
    <w:rsid w:val="00FC5FB4"/>
    <w:rsid w:val="00FD480B"/>
    <w:rsid w:val="00FD77BF"/>
    <w:rsid w:val="00FE100E"/>
    <w:rsid w:val="00FE2161"/>
    <w:rsid w:val="00FE43CE"/>
    <w:rsid w:val="00FE4663"/>
    <w:rsid w:val="00FF0071"/>
    <w:rsid w:val="00FF3085"/>
    <w:rsid w:val="00FF5E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0E76E4"/>
  <w14:defaultImageDpi w14:val="0"/>
  <w15:docId w15:val="{BB754818-FB49-40CA-8A74-1FBBFC50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uiPriority w:val="99"/>
    <w:qFormat/>
    <w:rsid w:val="0075394C"/>
    <w:pPr>
      <w:tabs>
        <w:tab w:val="right" w:pos="4620"/>
      </w:tabs>
      <w:ind w:left="567"/>
    </w:pPr>
  </w:style>
  <w:style w:type="character" w:customStyle="1" w:styleId="ab">
    <w:name w:val="ציטוט תו"/>
    <w:link w:val="aa"/>
    <w:uiPriority w:val="29"/>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unhideWhenUsed/>
    <w:rsid w:val="00CA5CBC"/>
    <w:pPr>
      <w:spacing w:after="80"/>
      <w:ind w:right="284" w:hanging="284"/>
    </w:pPr>
  </w:style>
  <w:style w:type="paragraph" w:customStyle="1" w:styleId="32">
    <w:name w:val="סגנון3"/>
    <w:basedOn w:val="a"/>
    <w:uiPriority w:val="99"/>
    <w:rsid w:val="000F64ED"/>
    <w:pPr>
      <w:spacing w:after="80"/>
    </w:pPr>
    <w:rPr>
      <w:rFonts w:eastAsiaTheme="minorEastAsia" w:cs="Times New Roman"/>
      <w:sz w:val="21"/>
      <w:szCs w:val="21"/>
    </w:rPr>
  </w:style>
  <w:style w:type="character" w:customStyle="1" w:styleId="apple-converted-space">
    <w:name w:val="apple-converted-space"/>
    <w:basedOn w:val="a1"/>
    <w:rsid w:val="00777CB4"/>
  </w:style>
  <w:style w:type="paragraph" w:styleId="afe">
    <w:name w:val="Body Text Indent"/>
    <w:basedOn w:val="a"/>
    <w:link w:val="aff"/>
    <w:semiHidden/>
    <w:rsid w:val="00397BCD"/>
    <w:pPr>
      <w:autoSpaceDE/>
      <w:autoSpaceDN/>
      <w:spacing w:after="0" w:line="360" w:lineRule="auto"/>
      <w:ind w:firstLine="566"/>
      <w:jc w:val="left"/>
    </w:pPr>
    <w:rPr>
      <w:rFonts w:cs="Times New Roman"/>
      <w:sz w:val="22"/>
      <w:lang w:eastAsia="he-IL"/>
    </w:rPr>
  </w:style>
  <w:style w:type="character" w:customStyle="1" w:styleId="aff">
    <w:name w:val="כניסה בגוף טקסט תו"/>
    <w:basedOn w:val="a1"/>
    <w:link w:val="afe"/>
    <w:semiHidden/>
    <w:rsid w:val="00397BCD"/>
    <w:rPr>
      <w:rFonts w:ascii="Times New Roman" w:hAnsi="Times New Roman" w:cs="Times New Roman"/>
      <w:sz w:val="22"/>
      <w:szCs w:val="22"/>
      <w:lang w:eastAsia="he-IL"/>
    </w:rPr>
  </w:style>
  <w:style w:type="paragraph" w:styleId="NormalWeb">
    <w:name w:val="Normal (Web)"/>
    <w:basedOn w:val="a"/>
    <w:uiPriority w:val="99"/>
    <w:semiHidden/>
    <w:unhideWhenUsed/>
    <w:rsid w:val="00CF2FD4"/>
    <w:pPr>
      <w:autoSpaceDE/>
      <w:autoSpaceDN/>
      <w:bidi w:val="0"/>
      <w:spacing w:before="100" w:beforeAutospacing="1" w:after="100" w:afterAutospacing="1" w:line="240" w:lineRule="auto"/>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7744">
      <w:bodyDiv w:val="1"/>
      <w:marLeft w:val="0"/>
      <w:marRight w:val="0"/>
      <w:marTop w:val="0"/>
      <w:marBottom w:val="0"/>
      <w:divBdr>
        <w:top w:val="none" w:sz="0" w:space="0" w:color="auto"/>
        <w:left w:val="none" w:sz="0" w:space="0" w:color="auto"/>
        <w:bottom w:val="none" w:sz="0" w:space="0" w:color="auto"/>
        <w:right w:val="none" w:sz="0" w:space="0" w:color="auto"/>
      </w:divBdr>
    </w:div>
    <w:div w:id="174809762">
      <w:bodyDiv w:val="1"/>
      <w:marLeft w:val="0"/>
      <w:marRight w:val="0"/>
      <w:marTop w:val="0"/>
      <w:marBottom w:val="0"/>
      <w:divBdr>
        <w:top w:val="none" w:sz="0" w:space="0" w:color="auto"/>
        <w:left w:val="none" w:sz="0" w:space="0" w:color="auto"/>
        <w:bottom w:val="none" w:sz="0" w:space="0" w:color="auto"/>
        <w:right w:val="none" w:sz="0" w:space="0" w:color="auto"/>
      </w:divBdr>
    </w:div>
    <w:div w:id="205990539">
      <w:bodyDiv w:val="1"/>
      <w:marLeft w:val="0"/>
      <w:marRight w:val="0"/>
      <w:marTop w:val="0"/>
      <w:marBottom w:val="0"/>
      <w:divBdr>
        <w:top w:val="none" w:sz="0" w:space="0" w:color="auto"/>
        <w:left w:val="none" w:sz="0" w:space="0" w:color="auto"/>
        <w:bottom w:val="none" w:sz="0" w:space="0" w:color="auto"/>
        <w:right w:val="none" w:sz="0" w:space="0" w:color="auto"/>
      </w:divBdr>
    </w:div>
    <w:div w:id="271284647">
      <w:bodyDiv w:val="1"/>
      <w:marLeft w:val="0"/>
      <w:marRight w:val="0"/>
      <w:marTop w:val="0"/>
      <w:marBottom w:val="0"/>
      <w:divBdr>
        <w:top w:val="none" w:sz="0" w:space="0" w:color="auto"/>
        <w:left w:val="none" w:sz="0" w:space="0" w:color="auto"/>
        <w:bottom w:val="none" w:sz="0" w:space="0" w:color="auto"/>
        <w:right w:val="none" w:sz="0" w:space="0" w:color="auto"/>
      </w:divBdr>
    </w:div>
    <w:div w:id="307318639">
      <w:bodyDiv w:val="1"/>
      <w:marLeft w:val="0"/>
      <w:marRight w:val="0"/>
      <w:marTop w:val="0"/>
      <w:marBottom w:val="0"/>
      <w:divBdr>
        <w:top w:val="none" w:sz="0" w:space="0" w:color="auto"/>
        <w:left w:val="none" w:sz="0" w:space="0" w:color="auto"/>
        <w:bottom w:val="none" w:sz="0" w:space="0" w:color="auto"/>
        <w:right w:val="none" w:sz="0" w:space="0" w:color="auto"/>
      </w:divBdr>
    </w:div>
    <w:div w:id="661130678">
      <w:bodyDiv w:val="1"/>
      <w:marLeft w:val="0"/>
      <w:marRight w:val="0"/>
      <w:marTop w:val="0"/>
      <w:marBottom w:val="0"/>
      <w:divBdr>
        <w:top w:val="none" w:sz="0" w:space="0" w:color="auto"/>
        <w:left w:val="none" w:sz="0" w:space="0" w:color="auto"/>
        <w:bottom w:val="none" w:sz="0" w:space="0" w:color="auto"/>
        <w:right w:val="none" w:sz="0" w:space="0" w:color="auto"/>
      </w:divBdr>
    </w:div>
    <w:div w:id="796602516">
      <w:bodyDiv w:val="1"/>
      <w:marLeft w:val="0"/>
      <w:marRight w:val="0"/>
      <w:marTop w:val="0"/>
      <w:marBottom w:val="0"/>
      <w:divBdr>
        <w:top w:val="none" w:sz="0" w:space="0" w:color="auto"/>
        <w:left w:val="none" w:sz="0" w:space="0" w:color="auto"/>
        <w:bottom w:val="none" w:sz="0" w:space="0" w:color="auto"/>
        <w:right w:val="none" w:sz="0" w:space="0" w:color="auto"/>
      </w:divBdr>
    </w:div>
    <w:div w:id="854540866">
      <w:bodyDiv w:val="1"/>
      <w:marLeft w:val="0"/>
      <w:marRight w:val="0"/>
      <w:marTop w:val="0"/>
      <w:marBottom w:val="0"/>
      <w:divBdr>
        <w:top w:val="none" w:sz="0" w:space="0" w:color="auto"/>
        <w:left w:val="none" w:sz="0" w:space="0" w:color="auto"/>
        <w:bottom w:val="none" w:sz="0" w:space="0" w:color="auto"/>
        <w:right w:val="none" w:sz="0" w:space="0" w:color="auto"/>
      </w:divBdr>
    </w:div>
    <w:div w:id="950480500">
      <w:bodyDiv w:val="1"/>
      <w:marLeft w:val="0"/>
      <w:marRight w:val="0"/>
      <w:marTop w:val="0"/>
      <w:marBottom w:val="0"/>
      <w:divBdr>
        <w:top w:val="none" w:sz="0" w:space="0" w:color="auto"/>
        <w:left w:val="none" w:sz="0" w:space="0" w:color="auto"/>
        <w:bottom w:val="none" w:sz="0" w:space="0" w:color="auto"/>
        <w:right w:val="none" w:sz="0" w:space="0" w:color="auto"/>
      </w:divBdr>
    </w:div>
    <w:div w:id="1227689305">
      <w:bodyDiv w:val="1"/>
      <w:marLeft w:val="0"/>
      <w:marRight w:val="0"/>
      <w:marTop w:val="0"/>
      <w:marBottom w:val="0"/>
      <w:divBdr>
        <w:top w:val="none" w:sz="0" w:space="0" w:color="auto"/>
        <w:left w:val="none" w:sz="0" w:space="0" w:color="auto"/>
        <w:bottom w:val="none" w:sz="0" w:space="0" w:color="auto"/>
        <w:right w:val="none" w:sz="0" w:space="0" w:color="auto"/>
      </w:divBdr>
    </w:div>
    <w:div w:id="1504082775">
      <w:bodyDiv w:val="1"/>
      <w:marLeft w:val="0"/>
      <w:marRight w:val="0"/>
      <w:marTop w:val="0"/>
      <w:marBottom w:val="0"/>
      <w:divBdr>
        <w:top w:val="none" w:sz="0" w:space="0" w:color="auto"/>
        <w:left w:val="none" w:sz="0" w:space="0" w:color="auto"/>
        <w:bottom w:val="none" w:sz="0" w:space="0" w:color="auto"/>
        <w:right w:val="none" w:sz="0" w:space="0" w:color="auto"/>
      </w:divBdr>
    </w:div>
    <w:div w:id="1519536521">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84334557">
      <w:bodyDiv w:val="1"/>
      <w:marLeft w:val="0"/>
      <w:marRight w:val="0"/>
      <w:marTop w:val="0"/>
      <w:marBottom w:val="0"/>
      <w:divBdr>
        <w:top w:val="none" w:sz="0" w:space="0" w:color="auto"/>
        <w:left w:val="none" w:sz="0" w:space="0" w:color="auto"/>
        <w:bottom w:val="none" w:sz="0" w:space="0" w:color="auto"/>
        <w:right w:val="none" w:sz="0" w:space="0" w:color="auto"/>
      </w:divBdr>
    </w:div>
    <w:div w:id="1593391360">
      <w:bodyDiv w:val="1"/>
      <w:marLeft w:val="0"/>
      <w:marRight w:val="0"/>
      <w:marTop w:val="0"/>
      <w:marBottom w:val="0"/>
      <w:divBdr>
        <w:top w:val="none" w:sz="0" w:space="0" w:color="auto"/>
        <w:left w:val="none" w:sz="0" w:space="0" w:color="auto"/>
        <w:bottom w:val="none" w:sz="0" w:space="0" w:color="auto"/>
        <w:right w:val="none" w:sz="0" w:space="0" w:color="auto"/>
      </w:divBdr>
      <w:divsChild>
        <w:div w:id="1103839599">
          <w:marLeft w:val="0"/>
          <w:marRight w:val="0"/>
          <w:marTop w:val="0"/>
          <w:marBottom w:val="0"/>
          <w:divBdr>
            <w:top w:val="none" w:sz="0" w:space="0" w:color="auto"/>
            <w:left w:val="none" w:sz="0" w:space="0" w:color="auto"/>
            <w:bottom w:val="none" w:sz="0" w:space="0" w:color="auto"/>
            <w:right w:val="none" w:sz="0" w:space="0" w:color="auto"/>
          </w:divBdr>
        </w:div>
      </w:divsChild>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647737226">
      <w:bodyDiv w:val="1"/>
      <w:marLeft w:val="0"/>
      <w:marRight w:val="0"/>
      <w:marTop w:val="0"/>
      <w:marBottom w:val="0"/>
      <w:divBdr>
        <w:top w:val="none" w:sz="0" w:space="0" w:color="auto"/>
        <w:left w:val="none" w:sz="0" w:space="0" w:color="auto"/>
        <w:bottom w:val="none" w:sz="0" w:space="0" w:color="auto"/>
        <w:right w:val="none" w:sz="0" w:space="0" w:color="auto"/>
      </w:divBdr>
    </w:div>
    <w:div w:id="1662387463">
      <w:bodyDiv w:val="1"/>
      <w:marLeft w:val="0"/>
      <w:marRight w:val="0"/>
      <w:marTop w:val="0"/>
      <w:marBottom w:val="0"/>
      <w:divBdr>
        <w:top w:val="none" w:sz="0" w:space="0" w:color="auto"/>
        <w:left w:val="none" w:sz="0" w:space="0" w:color="auto"/>
        <w:bottom w:val="none" w:sz="0" w:space="0" w:color="auto"/>
        <w:right w:val="none" w:sz="0" w:space="0" w:color="auto"/>
      </w:divBdr>
    </w:div>
    <w:div w:id="1706906031">
      <w:bodyDiv w:val="1"/>
      <w:marLeft w:val="0"/>
      <w:marRight w:val="0"/>
      <w:marTop w:val="0"/>
      <w:marBottom w:val="0"/>
      <w:divBdr>
        <w:top w:val="none" w:sz="0" w:space="0" w:color="auto"/>
        <w:left w:val="none" w:sz="0" w:space="0" w:color="auto"/>
        <w:bottom w:val="none" w:sz="0" w:space="0" w:color="auto"/>
        <w:right w:val="none" w:sz="0" w:space="0" w:color="auto"/>
      </w:divBdr>
    </w:div>
    <w:div w:id="1746561004">
      <w:bodyDiv w:val="1"/>
      <w:marLeft w:val="0"/>
      <w:marRight w:val="0"/>
      <w:marTop w:val="0"/>
      <w:marBottom w:val="0"/>
      <w:divBdr>
        <w:top w:val="none" w:sz="0" w:space="0" w:color="auto"/>
        <w:left w:val="none" w:sz="0" w:space="0" w:color="auto"/>
        <w:bottom w:val="none" w:sz="0" w:space="0" w:color="auto"/>
        <w:right w:val="none" w:sz="0" w:space="0" w:color="auto"/>
      </w:divBdr>
    </w:div>
    <w:div w:id="1750421908">
      <w:bodyDiv w:val="1"/>
      <w:marLeft w:val="0"/>
      <w:marRight w:val="0"/>
      <w:marTop w:val="0"/>
      <w:marBottom w:val="0"/>
      <w:divBdr>
        <w:top w:val="none" w:sz="0" w:space="0" w:color="auto"/>
        <w:left w:val="none" w:sz="0" w:space="0" w:color="auto"/>
        <w:bottom w:val="none" w:sz="0" w:space="0" w:color="auto"/>
        <w:right w:val="none" w:sz="0" w:space="0" w:color="auto"/>
      </w:divBdr>
    </w:div>
    <w:div w:id="1823616953">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 w:id="1975283284">
      <w:bodyDiv w:val="1"/>
      <w:marLeft w:val="0"/>
      <w:marRight w:val="0"/>
      <w:marTop w:val="0"/>
      <w:marBottom w:val="0"/>
      <w:divBdr>
        <w:top w:val="none" w:sz="0" w:space="0" w:color="auto"/>
        <w:left w:val="none" w:sz="0" w:space="0" w:color="auto"/>
        <w:bottom w:val="none" w:sz="0" w:space="0" w:color="auto"/>
        <w:right w:val="none" w:sz="0" w:space="0" w:color="auto"/>
      </w:divBdr>
    </w:div>
    <w:div w:id="2026244406">
      <w:bodyDiv w:val="1"/>
      <w:marLeft w:val="0"/>
      <w:marRight w:val="0"/>
      <w:marTop w:val="0"/>
      <w:marBottom w:val="0"/>
      <w:divBdr>
        <w:top w:val="none" w:sz="0" w:space="0" w:color="auto"/>
        <w:left w:val="none" w:sz="0" w:space="0" w:color="auto"/>
        <w:bottom w:val="none" w:sz="0" w:space="0" w:color="auto"/>
        <w:right w:val="none" w:sz="0" w:space="0" w:color="auto"/>
      </w:divBdr>
    </w:div>
    <w:div w:id="2114468332">
      <w:bodyDiv w:val="1"/>
      <w:marLeft w:val="0"/>
      <w:marRight w:val="0"/>
      <w:marTop w:val="0"/>
      <w:marBottom w:val="0"/>
      <w:divBdr>
        <w:top w:val="none" w:sz="0" w:space="0" w:color="auto"/>
        <w:left w:val="none" w:sz="0" w:space="0" w:color="auto"/>
        <w:bottom w:val="none" w:sz="0" w:space="0" w:color="auto"/>
        <w:right w:val="none" w:sz="0" w:space="0" w:color="auto"/>
      </w:divBdr>
    </w:div>
    <w:div w:id="21414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HE@etzion.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4F77E-6AC2-4AA3-8DE4-CD9F4D98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שבוע.dot</Template>
  <TotalTime>0</TotalTime>
  <Pages>5</Pages>
  <Words>1692</Words>
  <Characters>8464</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10136</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User</cp:lastModifiedBy>
  <cp:revision>2</cp:revision>
  <cp:lastPrinted>2003-05-22T09:51:00Z</cp:lastPrinted>
  <dcterms:created xsi:type="dcterms:W3CDTF">2022-05-02T19:01:00Z</dcterms:created>
  <dcterms:modified xsi:type="dcterms:W3CDTF">2022-05-02T19:01:00Z</dcterms:modified>
</cp:coreProperties>
</file>