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692" w:rsidRPr="009F57E8" w:rsidRDefault="00F04692" w:rsidP="00F04692">
      <w:pPr>
        <w:pStyle w:val="1"/>
        <w:rPr>
          <w:rFonts w:cs="Times New Roman"/>
        </w:rPr>
      </w:pPr>
      <w:bookmarkStart w:id="0" w:name="_GoBack"/>
      <w:bookmarkEnd w:id="0"/>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Between Holiness and Purity</w:t>
      </w:r>
    </w:p>
    <w:p w:rsidR="00F04692" w:rsidRPr="009F57E8" w:rsidRDefault="00F04692" w:rsidP="00CD691E">
      <w:pPr>
        <w:pStyle w:val="2"/>
        <w:rPr>
          <w:rFonts w:cs="Times New Roman"/>
        </w:rPr>
      </w:pPr>
      <w:r w:rsidRPr="009F57E8">
        <w:rPr>
          <w:rFonts w:cs="Times New Roman"/>
        </w:rPr>
        <w:t xml:space="preserve">Based on a </w:t>
      </w:r>
      <w:r w:rsidR="00CD691E">
        <w:rPr>
          <w:rFonts w:cs="Times New Roman"/>
          <w:i/>
          <w:iCs/>
        </w:rPr>
        <w:t>s</w:t>
      </w:r>
      <w:r w:rsidRPr="009F57E8">
        <w:rPr>
          <w:rFonts w:cs="Times New Roman"/>
          <w:i/>
          <w:iCs/>
        </w:rPr>
        <w:t>icha</w:t>
      </w:r>
      <w:r w:rsidRPr="009F57E8">
        <w:rPr>
          <w:rFonts w:cs="Times New Roman"/>
        </w:rPr>
        <w:t xml:space="preserve"> by </w:t>
      </w:r>
      <w:r w:rsidR="002E13F7" w:rsidRPr="009F57E8">
        <w:rPr>
          <w:rFonts w:cs="Times New Roman"/>
        </w:rPr>
        <w:t>Ha</w:t>
      </w:r>
      <w:r w:rsidR="00CD691E">
        <w:rPr>
          <w:rFonts w:cs="Times New Roman"/>
        </w:rPr>
        <w:t>r</w:t>
      </w:r>
      <w:r w:rsidR="002E13F7" w:rsidRPr="009F57E8">
        <w:rPr>
          <w:rFonts w:cs="Times New Roman"/>
        </w:rPr>
        <w:t>av</w:t>
      </w:r>
      <w:r w:rsidRPr="009F57E8">
        <w:rPr>
          <w:rFonts w:cs="Times New Roman"/>
        </w:rPr>
        <w:t xml:space="preserve"> Aharon Lichtenstein</w:t>
      </w:r>
      <w:r w:rsidR="00D02036" w:rsidRPr="00D02036">
        <w:rPr>
          <w:rStyle w:val="a9"/>
        </w:rPr>
        <w:footnoteReference w:customMarkFollows="1" w:id="1"/>
        <w:sym w:font="Symbol" w:char="F020"/>
      </w:r>
    </w:p>
    <w:p w:rsidR="00F04692" w:rsidRPr="009F57E8" w:rsidRDefault="00F04692" w:rsidP="00F04692">
      <w:pPr>
        <w:pStyle w:val="3"/>
      </w:pPr>
      <w:r w:rsidRPr="009F57E8">
        <w:t>THREE CAMPS</w:t>
      </w:r>
    </w:p>
    <w:p w:rsidR="00F04692" w:rsidRPr="009F57E8" w:rsidRDefault="00F04692" w:rsidP="00F04692">
      <w:pPr>
        <w:rPr>
          <w:rFonts w:cs="Times New Roman"/>
        </w:rPr>
      </w:pPr>
      <w:r w:rsidRPr="009F57E8">
        <w:rPr>
          <w:rFonts w:cs="Times New Roman"/>
        </w:rPr>
        <w:tab/>
        <w:t xml:space="preserve">I would like to examine the halakhic status of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and see what it can teach us about our relationship with the city.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is divided into three concentric domains, which parallel the division of the Jews</w:t>
      </w:r>
      <w:r w:rsidR="00CD691E">
        <w:rPr>
          <w:rFonts w:cs="Times New Roman"/>
        </w:rPr>
        <w:t>’</w:t>
      </w:r>
      <w:r w:rsidRPr="009F57E8">
        <w:rPr>
          <w:rFonts w:cs="Times New Roman"/>
        </w:rPr>
        <w:t xml:space="preserve"> encampment in the desert:</w:t>
      </w:r>
    </w:p>
    <w:p w:rsidR="00331026" w:rsidRDefault="00F04692" w:rsidP="00CD691E">
      <w:pPr>
        <w:pStyle w:val="a0"/>
        <w:spacing w:line="288" w:lineRule="exact"/>
      </w:pPr>
      <w:r w:rsidRPr="009F57E8">
        <w:t>The Israelites shall encamp troop by troop, each man with his division and each under his standard.  The Levites, however, shall camp around the T</w:t>
      </w:r>
      <w:r w:rsidR="00331026">
        <w:t>abernacle of Testimony</w:t>
      </w:r>
      <w:r w:rsidRPr="009F57E8">
        <w:t xml:space="preserve">, that wrath may not strike the Israelite community; the Levites shall stand guard around the Tabernacle of </w:t>
      </w:r>
      <w:r w:rsidR="00331026">
        <w:t>Testimony</w:t>
      </w:r>
      <w:r w:rsidRPr="009F57E8">
        <w:t>.</w:t>
      </w:r>
      <w:r w:rsidR="00822B86">
        <w:t xml:space="preserve"> (</w:t>
      </w:r>
      <w:r w:rsidR="00822B86" w:rsidRPr="00822B86">
        <w:rPr>
          <w:i/>
          <w:iCs/>
        </w:rPr>
        <w:t>Bamidbar</w:t>
      </w:r>
      <w:r w:rsidR="00822B86">
        <w:t xml:space="preserve"> 1:52-54)</w:t>
      </w:r>
    </w:p>
    <w:p w:rsidR="00F04692" w:rsidRPr="009F57E8" w:rsidRDefault="00F04692" w:rsidP="00331026">
      <w:pPr>
        <w:rPr>
          <w:rFonts w:cs="Times New Roman"/>
        </w:rPr>
      </w:pPr>
      <w:r w:rsidRPr="009F57E8">
        <w:rPr>
          <w:rFonts w:cs="Times New Roman"/>
        </w:rPr>
        <w:tab/>
        <w:t xml:space="preserve">In addition to the military and aesthetic value of the arrangement of the camp (see </w:t>
      </w:r>
      <w:r w:rsidRPr="009F57E8">
        <w:rPr>
          <w:rFonts w:cs="Times New Roman"/>
          <w:i/>
          <w:iCs/>
        </w:rPr>
        <w:t>Midrash Shir Ha-shirim</w:t>
      </w:r>
      <w:r w:rsidRPr="009F57E8">
        <w:rPr>
          <w:rFonts w:cs="Times New Roman"/>
        </w:rPr>
        <w:t xml:space="preserve"> 7:1), this tripartite division ha</w:t>
      </w:r>
      <w:r w:rsidR="00331026">
        <w:rPr>
          <w:rFonts w:cs="Times New Roman"/>
        </w:rPr>
        <w:t>s i</w:t>
      </w:r>
      <w:r w:rsidRPr="009F57E8">
        <w:rPr>
          <w:rFonts w:cs="Times New Roman"/>
        </w:rPr>
        <w:t>mportant halakhic ramifications, which we shall soon address.  The Rambam (</w:t>
      </w:r>
      <w:r w:rsidRPr="009F57E8">
        <w:rPr>
          <w:rFonts w:cs="Times New Roman"/>
          <w:i/>
          <w:iCs/>
        </w:rPr>
        <w:t>Hilkhot Beit Ha-bechira</w:t>
      </w:r>
      <w:r w:rsidRPr="009F57E8">
        <w:rPr>
          <w:rFonts w:cs="Times New Roman"/>
        </w:rPr>
        <w:t xml:space="preserve"> 7:11) spells out the parallel between the desert encampment and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w:t>
      </w:r>
    </w:p>
    <w:p w:rsidR="00F04692" w:rsidRPr="009F57E8" w:rsidRDefault="00F04692" w:rsidP="00CD691E">
      <w:pPr>
        <w:pStyle w:val="a0"/>
        <w:spacing w:line="288" w:lineRule="exact"/>
      </w:pPr>
      <w:r w:rsidRPr="009F57E8">
        <w:t xml:space="preserve">There were three camps in the desert: the </w:t>
      </w:r>
      <w:r w:rsidR="00CD691E">
        <w:t>“</w:t>
      </w:r>
      <w:r w:rsidRPr="009F57E8">
        <w:t>Camp of Israel</w:t>
      </w:r>
      <w:r w:rsidR="00CD691E">
        <w:t>”</w:t>
      </w:r>
      <w:r w:rsidRPr="009F57E8">
        <w:t xml:space="preserve"> [containing the twelve tribes]; the </w:t>
      </w:r>
      <w:r w:rsidR="00CD691E">
        <w:t>“</w:t>
      </w:r>
      <w:r w:rsidRPr="009F57E8">
        <w:t>Camp of the Levites,</w:t>
      </w:r>
      <w:r w:rsidR="00CD691E">
        <w:t>”</w:t>
      </w:r>
      <w:r w:rsidRPr="009F57E8">
        <w:t xml:space="preserve"> about whom it </w:t>
      </w:r>
      <w:r w:rsidR="00650963">
        <w:t>i</w:t>
      </w:r>
      <w:r w:rsidRPr="009F57E8">
        <w:t xml:space="preserve">s stated, </w:t>
      </w:r>
      <w:r w:rsidR="00CD691E">
        <w:t>“</w:t>
      </w:r>
      <w:r w:rsidRPr="009F57E8">
        <w:t>around t</w:t>
      </w:r>
      <w:r w:rsidR="00331026">
        <w:t xml:space="preserve">he Tabernacle they shall </w:t>
      </w:r>
      <w:r w:rsidR="00331026">
        <w:lastRenderedPageBreak/>
        <w:t>encamp</w:t>
      </w:r>
      <w:r w:rsidR="00CD691E">
        <w:t>”</w:t>
      </w:r>
      <w:r w:rsidR="00331026">
        <w:t xml:space="preserve"> (ibid. 1:50); </w:t>
      </w:r>
      <w:r w:rsidRPr="009F57E8">
        <w:t xml:space="preserve">and the </w:t>
      </w:r>
      <w:r w:rsidR="00CD691E">
        <w:t>“</w:t>
      </w:r>
      <w:r w:rsidRPr="009F57E8">
        <w:t xml:space="preserve">Camp of the </w:t>
      </w:r>
      <w:r w:rsidRPr="009F57E8">
        <w:rPr>
          <w:i/>
          <w:iCs/>
        </w:rPr>
        <w:t>Shekhina</w:t>
      </w:r>
      <w:r w:rsidR="00CD691E" w:rsidRPr="00CD691E">
        <w:t>”</w:t>
      </w:r>
      <w:r w:rsidRPr="009F57E8">
        <w:t xml:space="preserve"> (Divine Presence), which extended from the </w:t>
      </w:r>
      <w:r w:rsidR="00331026">
        <w:t>opening</w:t>
      </w:r>
      <w:r w:rsidRPr="009F57E8">
        <w:t xml:space="preserve"> of the </w:t>
      </w:r>
      <w:r w:rsidR="00331026">
        <w:t>C</w:t>
      </w:r>
      <w:r w:rsidRPr="009F57E8">
        <w:t xml:space="preserve">ourtyard </w:t>
      </w:r>
      <w:r w:rsidR="00331026">
        <w:t xml:space="preserve">of the Tent of Meeting </w:t>
      </w:r>
      <w:r w:rsidRPr="009F57E8">
        <w:t>and onward [towards the T</w:t>
      </w:r>
      <w:r w:rsidR="00331026">
        <w:t>ent</w:t>
      </w:r>
      <w:r w:rsidRPr="009F57E8">
        <w:t xml:space="preserve"> itself].  Correspondingly, for all generations [there </w:t>
      </w:r>
      <w:r w:rsidR="00650963">
        <w:t>a</w:t>
      </w:r>
      <w:r w:rsidRPr="009F57E8">
        <w:t xml:space="preserve">re three different </w:t>
      </w:r>
      <w:r w:rsidR="00650963">
        <w:t>areas</w:t>
      </w:r>
      <w:r w:rsidRPr="009F57E8">
        <w:t xml:space="preserve"> in Jerusalem]: the area from the gate of Jerusalem until the Temple Mount is like the Camp of Israel; from the entrance of the Temple Mount until the entrance of the </w:t>
      </w:r>
      <w:r w:rsidR="00331026">
        <w:rPr>
          <w:i/>
          <w:iCs/>
        </w:rPr>
        <w:t>A</w:t>
      </w:r>
      <w:r w:rsidRPr="009F57E8">
        <w:rPr>
          <w:i/>
          <w:iCs/>
        </w:rPr>
        <w:t>zara</w:t>
      </w:r>
      <w:r w:rsidRPr="009F57E8">
        <w:t xml:space="preserve"> (Temple courtyard), i.e., the Gate of Nikanor, is like the Camp of the Levites; and from the entrance of the </w:t>
      </w:r>
      <w:r w:rsidR="00331026">
        <w:rPr>
          <w:i/>
          <w:iCs/>
        </w:rPr>
        <w:t>A</w:t>
      </w:r>
      <w:r w:rsidRPr="009F57E8">
        <w:rPr>
          <w:i/>
          <w:iCs/>
        </w:rPr>
        <w:t>zara</w:t>
      </w:r>
      <w:r w:rsidRPr="009F57E8">
        <w:t xml:space="preserve"> onward is like the Camp of the </w:t>
      </w:r>
      <w:r w:rsidRPr="009F57E8">
        <w:rPr>
          <w:i/>
          <w:iCs/>
        </w:rPr>
        <w:t>Shekhina</w:t>
      </w:r>
      <w:r w:rsidRPr="009F57E8">
        <w:t>.</w:t>
      </w:r>
    </w:p>
    <w:p w:rsidR="00F04692" w:rsidRPr="009F57E8" w:rsidRDefault="00F04692" w:rsidP="00AF6B80">
      <w:pPr>
        <w:rPr>
          <w:rFonts w:cs="Times New Roman"/>
        </w:rPr>
      </w:pPr>
      <w:r w:rsidRPr="009F57E8">
        <w:rPr>
          <w:rFonts w:cs="Times New Roman"/>
        </w:rPr>
        <w:tab/>
        <w:t xml:space="preserve">What is the relationship between these three areas?  Halakhically, one could regard this division as reflecting three gradations of the same phenomenon.  The most intense manifestation occurs in the center, in the Camp of the </w:t>
      </w:r>
      <w:r w:rsidRPr="00E81C38">
        <w:rPr>
          <w:rFonts w:cs="Times New Roman"/>
          <w:i/>
          <w:iCs/>
        </w:rPr>
        <w:t>Shekhina</w:t>
      </w:r>
      <w:r w:rsidRPr="009F57E8">
        <w:rPr>
          <w:rFonts w:cs="Times New Roman"/>
        </w:rPr>
        <w:t xml:space="preserve">.  This intensity is diluted somewhat as one moves out of the innermost circle, into the Camp of the Levites, and </w:t>
      </w:r>
      <w:r w:rsidR="00650963">
        <w:rPr>
          <w:rFonts w:cs="Times New Roman"/>
        </w:rPr>
        <w:t xml:space="preserve">it </w:t>
      </w:r>
      <w:r w:rsidRPr="009F57E8">
        <w:rPr>
          <w:rFonts w:cs="Times New Roman"/>
        </w:rPr>
        <w:t xml:space="preserve">becomes even less intense in the outermost circle, the Camp of Israel.  This theory may account for the different requirements for entry into the various </w:t>
      </w:r>
      <w:r w:rsidR="00650963">
        <w:rPr>
          <w:rFonts w:cs="Times New Roman"/>
        </w:rPr>
        <w:t>area</w:t>
      </w:r>
      <w:r w:rsidRPr="009F57E8">
        <w:rPr>
          <w:rFonts w:cs="Times New Roman"/>
        </w:rPr>
        <w:t xml:space="preserve">s (see </w:t>
      </w:r>
      <w:r w:rsidRPr="00E81C38">
        <w:rPr>
          <w:rFonts w:cs="Times New Roman"/>
          <w:i/>
          <w:iCs/>
        </w:rPr>
        <w:t>Pesachim</w:t>
      </w:r>
      <w:r w:rsidRPr="009F57E8">
        <w:rPr>
          <w:rFonts w:cs="Times New Roman"/>
        </w:rPr>
        <w:t xml:space="preserve"> 66b ff.).  The Israelite camp remains accessible to everyone except </w:t>
      </w:r>
      <w:r w:rsidR="00AF6B80">
        <w:rPr>
          <w:rFonts w:cs="Times New Roman"/>
        </w:rPr>
        <w:t xml:space="preserve">a </w:t>
      </w:r>
      <w:r w:rsidR="00AF6B80" w:rsidRPr="00AF6B80">
        <w:rPr>
          <w:rFonts w:cs="Times New Roman"/>
          <w:i/>
          <w:iCs/>
        </w:rPr>
        <w:t>metzora</w:t>
      </w:r>
      <w:r w:rsidR="00AF6B80">
        <w:rPr>
          <w:rFonts w:cs="Times New Roman"/>
        </w:rPr>
        <w:t>, on</w:t>
      </w:r>
      <w:r w:rsidRPr="009F57E8">
        <w:rPr>
          <w:rFonts w:cs="Times New Roman"/>
        </w:rPr>
        <w:t xml:space="preserve">e afflicted with </w:t>
      </w:r>
      <w:r w:rsidRPr="00652F13">
        <w:rPr>
          <w:rFonts w:cs="Times New Roman"/>
          <w:i/>
          <w:iCs/>
        </w:rPr>
        <w:t>tzara</w:t>
      </w:r>
      <w:r w:rsidR="00CD691E">
        <w:rPr>
          <w:rFonts w:cs="Times New Roman"/>
          <w:i/>
          <w:iCs/>
        </w:rPr>
        <w:t>’</w:t>
      </w:r>
      <w:r w:rsidRPr="00652F13">
        <w:rPr>
          <w:rFonts w:cs="Times New Roman"/>
          <w:i/>
          <w:iCs/>
        </w:rPr>
        <w:t>at</w:t>
      </w:r>
      <w:r w:rsidRPr="009F57E8">
        <w:rPr>
          <w:rFonts w:cs="Times New Roman"/>
        </w:rPr>
        <w:t xml:space="preserve"> (a </w:t>
      </w:r>
      <w:r w:rsidR="00652F13">
        <w:rPr>
          <w:rFonts w:cs="Times New Roman"/>
        </w:rPr>
        <w:t xml:space="preserve">spiritual </w:t>
      </w:r>
      <w:r w:rsidRPr="009F57E8">
        <w:rPr>
          <w:rFonts w:cs="Times New Roman"/>
        </w:rPr>
        <w:t xml:space="preserve">malady </w:t>
      </w:r>
      <w:r w:rsidR="00652F13">
        <w:rPr>
          <w:rFonts w:cs="Times New Roman"/>
        </w:rPr>
        <w:t xml:space="preserve">with symptoms </w:t>
      </w:r>
      <w:r w:rsidRPr="009F57E8">
        <w:rPr>
          <w:rFonts w:cs="Times New Roman"/>
        </w:rPr>
        <w:t>akin to leprosy); the Levite camp is off</w:t>
      </w:r>
      <w:r w:rsidR="00650963">
        <w:rPr>
          <w:rFonts w:cs="Times New Roman"/>
        </w:rPr>
        <w:t>-</w:t>
      </w:r>
      <w:r w:rsidRPr="009F57E8">
        <w:rPr>
          <w:rFonts w:cs="Times New Roman"/>
        </w:rPr>
        <w:t xml:space="preserve">limits even to those who have become impure as the result of </w:t>
      </w:r>
      <w:r w:rsidR="00652F13">
        <w:rPr>
          <w:rFonts w:cs="Times New Roman"/>
        </w:rPr>
        <w:t xml:space="preserve">certain </w:t>
      </w:r>
      <w:r w:rsidRPr="009F57E8">
        <w:rPr>
          <w:rFonts w:cs="Times New Roman"/>
        </w:rPr>
        <w:t>bodily discharge</w:t>
      </w:r>
      <w:r w:rsidR="00652F13">
        <w:rPr>
          <w:rFonts w:cs="Times New Roman"/>
        </w:rPr>
        <w:t>s</w:t>
      </w:r>
      <w:r w:rsidRPr="009F57E8">
        <w:rPr>
          <w:rFonts w:cs="Times New Roman"/>
        </w:rPr>
        <w:t xml:space="preserve">; the Camp of the </w:t>
      </w:r>
      <w:r w:rsidRPr="00E81C38">
        <w:rPr>
          <w:rFonts w:cs="Times New Roman"/>
          <w:i/>
          <w:iCs/>
        </w:rPr>
        <w:t>Shekhina</w:t>
      </w:r>
      <w:r w:rsidRPr="009F57E8">
        <w:rPr>
          <w:rFonts w:cs="Times New Roman"/>
        </w:rPr>
        <w:t xml:space="preserve"> may not be entered by any ritually unclean individual, even one whose impurity does not come from within</w:t>
      </w:r>
      <w:r w:rsidR="00652F13">
        <w:rPr>
          <w:rFonts w:cs="Times New Roman"/>
        </w:rPr>
        <w:t>,</w:t>
      </w:r>
      <w:r w:rsidRPr="009F57E8">
        <w:rPr>
          <w:rFonts w:cs="Times New Roman"/>
        </w:rPr>
        <w:t xml:space="preserve"> but who has simply come in contact with a corpse.  The various levels of stringency, one may contend, correspond to the varying levels of spiritual intensity.</w:t>
      </w:r>
    </w:p>
    <w:p w:rsidR="00F04692" w:rsidRPr="009F57E8" w:rsidRDefault="00CD691E" w:rsidP="00F04692">
      <w:pPr>
        <w:pStyle w:val="3"/>
      </w:pPr>
      <w:r w:rsidRPr="00CD691E">
        <w:t>“</w:t>
      </w:r>
      <w:r w:rsidR="00822B86" w:rsidRPr="00822B86">
        <w:rPr>
          <w:i/>
          <w:iCs/>
        </w:rPr>
        <w:t>MAKOM</w:t>
      </w:r>
      <w:r w:rsidR="00F04692" w:rsidRPr="009F57E8">
        <w:rPr>
          <w:i/>
          <w:iCs/>
        </w:rPr>
        <w:t xml:space="preserve"> </w:t>
      </w:r>
      <w:r w:rsidR="00822B86" w:rsidRPr="00822B86">
        <w:rPr>
          <w:i/>
          <w:iCs/>
        </w:rPr>
        <w:t>KADOSH</w:t>
      </w:r>
      <w:r w:rsidRPr="00CD691E">
        <w:t>”</w:t>
      </w:r>
      <w:r w:rsidR="00F04692" w:rsidRPr="009F57E8">
        <w:t xml:space="preserve"> VS. </w:t>
      </w:r>
      <w:r>
        <w:t>“</w:t>
      </w:r>
      <w:r w:rsidR="00822B86" w:rsidRPr="00822B86">
        <w:rPr>
          <w:i/>
          <w:iCs/>
        </w:rPr>
        <w:t>MAKOM</w:t>
      </w:r>
      <w:r w:rsidR="00F04692" w:rsidRPr="009F57E8">
        <w:rPr>
          <w:i/>
          <w:iCs/>
        </w:rPr>
        <w:t xml:space="preserve"> </w:t>
      </w:r>
      <w:r w:rsidR="00822B86" w:rsidRPr="00822B86">
        <w:rPr>
          <w:i/>
          <w:iCs/>
        </w:rPr>
        <w:t>TAHOR</w:t>
      </w:r>
      <w:r w:rsidRPr="00CD691E">
        <w:t>”</w:t>
      </w:r>
    </w:p>
    <w:p w:rsidR="00F04692" w:rsidRPr="009F57E8" w:rsidRDefault="00F04692" w:rsidP="00650963">
      <w:pPr>
        <w:rPr>
          <w:rFonts w:cs="Times New Roman"/>
        </w:rPr>
      </w:pPr>
      <w:r w:rsidRPr="009F57E8">
        <w:rPr>
          <w:rFonts w:cs="Times New Roman"/>
        </w:rPr>
        <w:tab/>
        <w:t xml:space="preserve">However, one can explain this division differently.  Perhaps the three regions do not contain differing amounts of the same spiritual substance, but rather each </w:t>
      </w:r>
      <w:r w:rsidR="00650963">
        <w:rPr>
          <w:rFonts w:cs="Times New Roman"/>
        </w:rPr>
        <w:t>a</w:t>
      </w:r>
      <w:r w:rsidRPr="009F57E8">
        <w:rPr>
          <w:rFonts w:cs="Times New Roman"/>
        </w:rPr>
        <w:t>re</w:t>
      </w:r>
      <w:r w:rsidR="00650963">
        <w:rPr>
          <w:rFonts w:cs="Times New Roman"/>
        </w:rPr>
        <w:t>a</w:t>
      </w:r>
      <w:r w:rsidRPr="009F57E8">
        <w:rPr>
          <w:rFonts w:cs="Times New Roman"/>
        </w:rPr>
        <w:t xml:space="preserve"> has an entirely different quality.  Such an approach emerges from the Rambam</w:t>
      </w:r>
      <w:r w:rsidR="00CD691E">
        <w:rPr>
          <w:rFonts w:cs="Times New Roman"/>
        </w:rPr>
        <w:t>’</w:t>
      </w:r>
      <w:r w:rsidRPr="009F57E8">
        <w:rPr>
          <w:rFonts w:cs="Times New Roman"/>
        </w:rPr>
        <w:t xml:space="preserve">s explanation of why </w:t>
      </w:r>
      <w:r w:rsidR="00822B86" w:rsidRPr="00822B86">
        <w:rPr>
          <w:rFonts w:cs="Times New Roman"/>
          <w:i/>
          <w:iCs/>
        </w:rPr>
        <w:t>kodashim</w:t>
      </w:r>
      <w:r w:rsidRPr="009F57E8">
        <w:rPr>
          <w:rFonts w:cs="Times New Roman"/>
        </w:rPr>
        <w:t xml:space="preserve"> </w:t>
      </w:r>
      <w:r w:rsidR="00814952">
        <w:rPr>
          <w:rFonts w:cs="Times New Roman"/>
          <w:i/>
          <w:iCs/>
        </w:rPr>
        <w:t>kallim</w:t>
      </w:r>
      <w:r w:rsidRPr="009F57E8">
        <w:rPr>
          <w:rFonts w:cs="Times New Roman"/>
        </w:rPr>
        <w:t xml:space="preserve"> (lower-level </w:t>
      </w:r>
      <w:r w:rsidR="00652F13">
        <w:rPr>
          <w:rFonts w:cs="Times New Roman"/>
        </w:rPr>
        <w:t>offering</w:t>
      </w:r>
      <w:r w:rsidRPr="009F57E8">
        <w:rPr>
          <w:rFonts w:cs="Times New Roman"/>
        </w:rPr>
        <w:t xml:space="preserve">s) may be consumed throughout the city of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corresponding to the Camp of Israel, whereas </w:t>
      </w:r>
      <w:r w:rsidR="00822B86" w:rsidRPr="00822B86">
        <w:rPr>
          <w:rFonts w:cs="Times New Roman"/>
          <w:i/>
          <w:iCs/>
        </w:rPr>
        <w:t>kodshei</w:t>
      </w:r>
      <w:r w:rsidRPr="00652F13">
        <w:rPr>
          <w:rFonts w:cs="Times New Roman"/>
          <w:i/>
          <w:iCs/>
        </w:rPr>
        <w:t xml:space="preserve"> </w:t>
      </w:r>
      <w:r w:rsidR="00822B86" w:rsidRPr="00822B86">
        <w:rPr>
          <w:rFonts w:cs="Times New Roman"/>
          <w:i/>
          <w:iCs/>
        </w:rPr>
        <w:t>kodashim</w:t>
      </w:r>
      <w:r w:rsidRPr="009F57E8">
        <w:rPr>
          <w:rFonts w:cs="Times New Roman"/>
        </w:rPr>
        <w:t xml:space="preserve"> (higher-level </w:t>
      </w:r>
      <w:r w:rsidR="00652F13">
        <w:rPr>
          <w:rFonts w:cs="Times New Roman"/>
        </w:rPr>
        <w:t>offering</w:t>
      </w:r>
      <w:r w:rsidRPr="009F57E8">
        <w:rPr>
          <w:rFonts w:cs="Times New Roman"/>
        </w:rPr>
        <w:t xml:space="preserve">s) may be eaten only within the </w:t>
      </w:r>
      <w:r w:rsidR="00A054E7" w:rsidRPr="00A054E7">
        <w:rPr>
          <w:rFonts w:cs="Times New Roman"/>
          <w:i/>
        </w:rPr>
        <w:t>Azara</w:t>
      </w:r>
      <w:r w:rsidRPr="009F57E8">
        <w:rPr>
          <w:rFonts w:cs="Times New Roman"/>
        </w:rPr>
        <w:t xml:space="preserve">, corresponding to the Camp of the </w:t>
      </w:r>
      <w:r w:rsidRPr="00E81C38">
        <w:rPr>
          <w:rFonts w:cs="Times New Roman"/>
          <w:i/>
          <w:iCs/>
        </w:rPr>
        <w:t>Shekhina</w:t>
      </w:r>
      <w:r w:rsidRPr="009F57E8">
        <w:rPr>
          <w:rFonts w:cs="Times New Roman"/>
        </w:rPr>
        <w:t>:</w:t>
      </w:r>
    </w:p>
    <w:p w:rsidR="00F04692" w:rsidRPr="009F57E8" w:rsidRDefault="00F04692" w:rsidP="00DD3D14">
      <w:pPr>
        <w:pStyle w:val="a0"/>
        <w:spacing w:line="288" w:lineRule="exact"/>
        <w:rPr>
          <w:rFonts w:cs="Times New Roman"/>
        </w:rPr>
      </w:pPr>
      <w:r w:rsidRPr="009F57E8">
        <w:t xml:space="preserve">[The </w:t>
      </w:r>
      <w:r w:rsidR="00822B86" w:rsidRPr="00822B86">
        <w:rPr>
          <w:i/>
          <w:iCs/>
        </w:rPr>
        <w:t>kodashim</w:t>
      </w:r>
      <w:r w:rsidRPr="00E81C38">
        <w:rPr>
          <w:i/>
          <w:iCs/>
        </w:rPr>
        <w:t xml:space="preserve"> </w:t>
      </w:r>
      <w:r w:rsidR="00814952">
        <w:rPr>
          <w:i/>
          <w:iCs/>
        </w:rPr>
        <w:t>kallim</w:t>
      </w:r>
      <w:r w:rsidRPr="009F57E8">
        <w:t xml:space="preserve">] may be eaten throughout the city [of </w:t>
      </w:r>
      <w:smartTag w:uri="urn:schemas-microsoft-com:office:smarttags" w:element="City">
        <w:smartTag w:uri="urn:schemas-microsoft-com:office:smarttags" w:element="place">
          <w:r w:rsidRPr="009F57E8">
            <w:t>Jerusalem</w:t>
          </w:r>
        </w:smartTag>
      </w:smartTag>
      <w:r w:rsidRPr="009F57E8">
        <w:t xml:space="preserve">], as it says, </w:t>
      </w:r>
      <w:r w:rsidR="00CD691E">
        <w:t>“</w:t>
      </w:r>
      <w:r w:rsidRPr="009F57E8">
        <w:t xml:space="preserve">The </w:t>
      </w:r>
      <w:r w:rsidR="0004117B">
        <w:t>breast of waving</w:t>
      </w:r>
      <w:r w:rsidRPr="009F57E8">
        <w:t xml:space="preserve"> and the </w:t>
      </w:r>
      <w:r w:rsidR="0004117B">
        <w:t>thigh of lifting</w:t>
      </w:r>
      <w:r w:rsidRPr="009F57E8">
        <w:t xml:space="preserve"> you </w:t>
      </w:r>
      <w:r w:rsidR="00822B86">
        <w:t>shall</w:t>
      </w:r>
      <w:r w:rsidRPr="009F57E8">
        <w:t xml:space="preserve"> eat in a</w:t>
      </w:r>
      <w:r w:rsidR="00822B86">
        <w:t xml:space="preserve"> pure</w:t>
      </w:r>
      <w:r w:rsidRPr="009F57E8">
        <w:t xml:space="preserve"> place</w:t>
      </w:r>
      <w:r w:rsidR="00CD691E">
        <w:t>”</w:t>
      </w:r>
      <w:r w:rsidRPr="009F57E8">
        <w:t xml:space="preserve"> (</w:t>
      </w:r>
      <w:r w:rsidRPr="00E81C38">
        <w:rPr>
          <w:i/>
          <w:iCs/>
        </w:rPr>
        <w:t>Vayikra</w:t>
      </w:r>
      <w:r w:rsidRPr="009F57E8">
        <w:t xml:space="preserve"> 10:14).  Regarding these, the verse does not state [that they m</w:t>
      </w:r>
      <w:r w:rsidR="0004117B">
        <w:t>ust</w:t>
      </w:r>
      <w:r w:rsidRPr="009F57E8">
        <w:t xml:space="preserve"> be eaten in] a </w:t>
      </w:r>
      <w:r w:rsidR="00CD691E">
        <w:t>“</w:t>
      </w:r>
      <w:r w:rsidR="00822B86" w:rsidRPr="00822B86">
        <w:rPr>
          <w:i/>
          <w:iCs/>
        </w:rPr>
        <w:t>makom</w:t>
      </w:r>
      <w:r w:rsidRPr="00E81C38">
        <w:rPr>
          <w:i/>
          <w:iCs/>
        </w:rPr>
        <w:t xml:space="preserve"> </w:t>
      </w:r>
      <w:r w:rsidR="00822B86" w:rsidRPr="00822B86">
        <w:rPr>
          <w:i/>
          <w:iCs/>
        </w:rPr>
        <w:t>kadosh</w:t>
      </w:r>
      <w:r w:rsidR="00CD691E">
        <w:t>”</w:t>
      </w:r>
      <w:r w:rsidRPr="009F57E8">
        <w:t xml:space="preserve"> (sacred place), which would have referred to the </w:t>
      </w:r>
      <w:smartTag w:uri="urn:schemas-microsoft-com:office:smarttags" w:element="City">
        <w:r w:rsidRPr="009F57E8">
          <w:t>Temple</w:t>
        </w:r>
      </w:smartTag>
      <w:r w:rsidRPr="009F57E8">
        <w:t xml:space="preserve"> courtyard, but rather in a </w:t>
      </w:r>
      <w:r w:rsidR="00CD691E">
        <w:t>“</w:t>
      </w:r>
      <w:r w:rsidR="00822B86" w:rsidRPr="00822B86">
        <w:rPr>
          <w:i/>
          <w:iCs/>
        </w:rPr>
        <w:t>makom</w:t>
      </w:r>
      <w:r w:rsidRPr="00822B86">
        <w:rPr>
          <w:i/>
          <w:iCs/>
        </w:rPr>
        <w:t xml:space="preserve"> </w:t>
      </w:r>
      <w:r w:rsidR="00822B86" w:rsidRPr="00822B86">
        <w:rPr>
          <w:i/>
          <w:iCs/>
        </w:rPr>
        <w:t>tahor</w:t>
      </w:r>
      <w:r w:rsidR="00CD691E">
        <w:t>”</w:t>
      </w:r>
      <w:r w:rsidRPr="009F57E8">
        <w:t xml:space="preserve"> (pure place), which refers to the entire Camp of Israel [while they journeyed through the wilderness], and to </w:t>
      </w:r>
      <w:smartTag w:uri="urn:schemas-microsoft-com:office:smarttags" w:element="City">
        <w:r w:rsidRPr="009F57E8">
          <w:t>Jerusalem</w:t>
        </w:r>
      </w:smartTag>
      <w:r w:rsidRPr="009F57E8">
        <w:t xml:space="preserve"> [subsequent to the building of the </w:t>
      </w:r>
      <w:smartTag w:uri="urn:schemas-microsoft-com:office:smarttags" w:element="place">
        <w:smartTag w:uri="urn:schemas-microsoft-com:office:smarttags" w:element="City">
          <w:r w:rsidRPr="009F57E8">
            <w:t>Temple</w:t>
          </w:r>
        </w:smartTag>
      </w:smartTag>
      <w:r w:rsidRPr="009F57E8">
        <w:t>].</w:t>
      </w:r>
      <w:r w:rsidR="00CD691E">
        <w:t xml:space="preserve"> </w:t>
      </w:r>
      <w:r w:rsidRPr="009F57E8">
        <w:rPr>
          <w:rFonts w:cs="Times New Roman"/>
        </w:rPr>
        <w:t>(</w:t>
      </w:r>
      <w:r w:rsidRPr="009F57E8">
        <w:rPr>
          <w:rFonts w:cs="Times New Roman"/>
          <w:i/>
          <w:iCs/>
        </w:rPr>
        <w:t>Hilkhot Ma</w:t>
      </w:r>
      <w:r w:rsidR="00CD691E">
        <w:rPr>
          <w:rFonts w:cs="Times New Roman"/>
          <w:i/>
          <w:iCs/>
        </w:rPr>
        <w:t>’</w:t>
      </w:r>
      <w:r w:rsidRPr="009F57E8">
        <w:rPr>
          <w:rFonts w:cs="Times New Roman"/>
          <w:i/>
          <w:iCs/>
        </w:rPr>
        <w:t>aseh Ha-korbanot</w:t>
      </w:r>
      <w:r w:rsidRPr="009F57E8">
        <w:rPr>
          <w:rFonts w:cs="Times New Roman"/>
        </w:rPr>
        <w:t xml:space="preserve"> 10:5) </w:t>
      </w:r>
    </w:p>
    <w:p w:rsidR="00F04692" w:rsidRPr="009F57E8" w:rsidRDefault="00F04692" w:rsidP="00F04692">
      <w:pPr>
        <w:ind w:firstLine="720"/>
        <w:rPr>
          <w:rFonts w:cs="Times New Roman"/>
        </w:rPr>
      </w:pPr>
      <w:r w:rsidRPr="009F57E8">
        <w:rPr>
          <w:rFonts w:cs="Times New Roman"/>
        </w:rPr>
        <w:t xml:space="preserve">The Rambam derives his distinction between </w:t>
      </w:r>
      <w:r w:rsidR="00822B86" w:rsidRPr="00822B86">
        <w:rPr>
          <w:rFonts w:cs="Times New Roman"/>
          <w:i/>
        </w:rPr>
        <w:t>makom</w:t>
      </w:r>
      <w:r w:rsidRPr="009F57E8">
        <w:rPr>
          <w:rFonts w:cs="Times New Roman"/>
        </w:rPr>
        <w:t xml:space="preserve"> </w:t>
      </w:r>
      <w:r w:rsidR="00822B86" w:rsidRPr="00822B86">
        <w:rPr>
          <w:rFonts w:cs="Times New Roman"/>
          <w:i/>
        </w:rPr>
        <w:t>kadosh</w:t>
      </w:r>
      <w:r w:rsidRPr="009F57E8">
        <w:rPr>
          <w:rFonts w:cs="Times New Roman"/>
        </w:rPr>
        <w:t xml:space="preserve"> and </w:t>
      </w:r>
      <w:r w:rsidR="00822B86" w:rsidRPr="00822B86">
        <w:rPr>
          <w:rFonts w:cs="Times New Roman"/>
          <w:i/>
        </w:rPr>
        <w:t>makom</w:t>
      </w:r>
      <w:r w:rsidRPr="009F57E8">
        <w:rPr>
          <w:rFonts w:cs="Times New Roman"/>
        </w:rPr>
        <w:t xml:space="preserve"> </w:t>
      </w:r>
      <w:r w:rsidR="00822B86" w:rsidRPr="00822B86">
        <w:rPr>
          <w:rFonts w:cs="Times New Roman"/>
          <w:i/>
        </w:rPr>
        <w:t>tahor</w:t>
      </w:r>
      <w:r w:rsidRPr="009F57E8">
        <w:rPr>
          <w:rFonts w:cs="Times New Roman"/>
        </w:rPr>
        <w:t xml:space="preserve"> from </w:t>
      </w:r>
      <w:r w:rsidRPr="00A173D2">
        <w:rPr>
          <w:rFonts w:cs="Times New Roman"/>
          <w:i/>
          <w:iCs/>
        </w:rPr>
        <w:t>Parashat Shemini</w:t>
      </w:r>
      <w:r w:rsidRPr="009F57E8">
        <w:rPr>
          <w:rFonts w:cs="Times New Roman"/>
        </w:rPr>
        <w:t xml:space="preserve">, where Moshe implicitly distinguishes between </w:t>
      </w:r>
      <w:r w:rsidR="00822B86" w:rsidRPr="00822B86">
        <w:rPr>
          <w:rFonts w:cs="Times New Roman"/>
          <w:i/>
          <w:iCs/>
        </w:rPr>
        <w:t>kodashim</w:t>
      </w:r>
      <w:r w:rsidRPr="00822B86">
        <w:rPr>
          <w:rFonts w:cs="Times New Roman"/>
          <w:i/>
          <w:iCs/>
        </w:rPr>
        <w:t xml:space="preserve"> </w:t>
      </w:r>
      <w:r w:rsidR="00814952" w:rsidRPr="00822B86">
        <w:rPr>
          <w:rFonts w:cs="Times New Roman"/>
          <w:i/>
          <w:iCs/>
        </w:rPr>
        <w:t>kallim</w:t>
      </w:r>
      <w:r w:rsidRPr="009F57E8">
        <w:rPr>
          <w:rFonts w:cs="Times New Roman"/>
        </w:rPr>
        <w:t xml:space="preserve"> and </w:t>
      </w:r>
      <w:r w:rsidR="00822B86" w:rsidRPr="00822B86">
        <w:rPr>
          <w:rFonts w:cs="Times New Roman"/>
          <w:i/>
          <w:iCs/>
        </w:rPr>
        <w:t>kodshei</w:t>
      </w:r>
      <w:r w:rsidRPr="00A173D2">
        <w:rPr>
          <w:rFonts w:cs="Times New Roman"/>
          <w:i/>
          <w:iCs/>
        </w:rPr>
        <w:t xml:space="preserve"> </w:t>
      </w:r>
      <w:r w:rsidR="00822B86" w:rsidRPr="00822B86">
        <w:rPr>
          <w:rFonts w:cs="Times New Roman"/>
          <w:i/>
          <w:iCs/>
        </w:rPr>
        <w:t>kodashim</w:t>
      </w:r>
      <w:r w:rsidRPr="009F57E8">
        <w:rPr>
          <w:rFonts w:cs="Times New Roman"/>
        </w:rPr>
        <w:t xml:space="preserve"> in his instructions to Aharon and his sons:</w:t>
      </w:r>
    </w:p>
    <w:p w:rsidR="00F04692" w:rsidRPr="009F57E8" w:rsidRDefault="00F04692" w:rsidP="00DD3D14">
      <w:pPr>
        <w:pStyle w:val="a0"/>
      </w:pPr>
      <w:r w:rsidRPr="009F57E8">
        <w:t>A.  Moshe spoke to Aharon</w:t>
      </w:r>
      <w:r w:rsidR="00822B86">
        <w:t xml:space="preserve">, </w:t>
      </w:r>
      <w:r w:rsidR="0004117B">
        <w:t xml:space="preserve">and </w:t>
      </w:r>
      <w:r w:rsidR="00822B86">
        <w:t>to Elazar and to Itamar,</w:t>
      </w:r>
      <w:r w:rsidRPr="009F57E8">
        <w:t xml:space="preserve"> his remaining sons</w:t>
      </w:r>
      <w:r w:rsidR="00822B86">
        <w:t>, saying</w:t>
      </w:r>
      <w:r w:rsidR="00DD3D14">
        <w:t xml:space="preserve">: </w:t>
      </w:r>
      <w:r w:rsidRPr="009F57E8">
        <w:t>Take the meal-offering that is left over from God</w:t>
      </w:r>
      <w:r w:rsidR="00CD691E">
        <w:t>’</w:t>
      </w:r>
      <w:r w:rsidRPr="009F57E8">
        <w:t xml:space="preserve">s </w:t>
      </w:r>
      <w:r w:rsidR="00822B86">
        <w:t>fire-</w:t>
      </w:r>
      <w:r w:rsidRPr="009F57E8">
        <w:t>offerings and eat it unleavened beside the altar, for it is most holy</w:t>
      </w:r>
      <w:r w:rsidR="00822B86">
        <w:t xml:space="preserve"> (</w:t>
      </w:r>
      <w:r w:rsidR="00822B86" w:rsidRPr="00822B86">
        <w:rPr>
          <w:i/>
          <w:iCs/>
        </w:rPr>
        <w:t>kodesh kodashim</w:t>
      </w:r>
      <w:r w:rsidR="00822B86">
        <w:t>)</w:t>
      </w:r>
      <w:r w:rsidRPr="009F57E8">
        <w:t xml:space="preserve">.  You shall eat it in a </w:t>
      </w:r>
      <w:r w:rsidRPr="00DD3D14">
        <w:rPr>
          <w:i/>
          <w:iCs/>
        </w:rPr>
        <w:t>sacred p</w:t>
      </w:r>
      <w:r w:rsidR="00822B86" w:rsidRPr="00DD3D14">
        <w:rPr>
          <w:i/>
          <w:iCs/>
        </w:rPr>
        <w:t>lace</w:t>
      </w:r>
      <w:r w:rsidRPr="009F57E8">
        <w:t>, inasmuch as it is your due.</w:t>
      </w:r>
      <w:r w:rsidR="00822B86">
        <w:t xml:space="preserve"> </w:t>
      </w:r>
      <w:r w:rsidRPr="009F57E8">
        <w:t>(10:12-</w:t>
      </w:r>
      <w:r w:rsidR="00822B86">
        <w:t>1</w:t>
      </w:r>
      <w:r w:rsidRPr="009F57E8">
        <w:t>3)</w:t>
      </w:r>
    </w:p>
    <w:p w:rsidR="00F04692" w:rsidRPr="009F57E8" w:rsidRDefault="00F04692" w:rsidP="00DD3D14">
      <w:pPr>
        <w:pStyle w:val="a0"/>
      </w:pPr>
      <w:r w:rsidRPr="009F57E8">
        <w:t xml:space="preserve">B.  </w:t>
      </w:r>
      <w:r w:rsidR="00822B86" w:rsidRPr="00822B86">
        <w:t xml:space="preserve"> </w:t>
      </w:r>
      <w:r w:rsidR="00822B86" w:rsidRPr="009F57E8">
        <w:t xml:space="preserve">The </w:t>
      </w:r>
      <w:r w:rsidR="0004117B">
        <w:t>breast of waving</w:t>
      </w:r>
      <w:r w:rsidR="00822B86" w:rsidRPr="009F57E8">
        <w:t xml:space="preserve"> and the </w:t>
      </w:r>
      <w:r w:rsidR="0004117B">
        <w:t>thigh of lifting</w:t>
      </w:r>
      <w:r w:rsidR="00822B86" w:rsidRPr="009F57E8">
        <w:t xml:space="preserve"> you </w:t>
      </w:r>
      <w:r w:rsidR="00822B86">
        <w:t>shall</w:t>
      </w:r>
      <w:r w:rsidR="00822B86" w:rsidRPr="009F57E8">
        <w:t xml:space="preserve"> eat in a</w:t>
      </w:r>
      <w:r w:rsidR="00822B86">
        <w:t xml:space="preserve"> </w:t>
      </w:r>
      <w:r w:rsidR="00822B86" w:rsidRPr="00DD3D14">
        <w:rPr>
          <w:i/>
          <w:iCs/>
        </w:rPr>
        <w:t>pure place</w:t>
      </w:r>
      <w:r w:rsidR="00822B86">
        <w:t xml:space="preserve">, you and your sons and your daughters with you, inasmuch as it is your due. </w:t>
      </w:r>
      <w:r w:rsidRPr="009F57E8">
        <w:t>(10:14)</w:t>
      </w:r>
    </w:p>
    <w:p w:rsidR="00F04692" w:rsidRPr="009F57E8" w:rsidRDefault="00F04692" w:rsidP="00DD3D14">
      <w:pPr>
        <w:ind w:firstLine="720"/>
        <w:rPr>
          <w:rFonts w:cs="Times New Roman"/>
        </w:rPr>
      </w:pPr>
      <w:r w:rsidRPr="009F57E8">
        <w:rPr>
          <w:rFonts w:cs="Times New Roman"/>
        </w:rPr>
        <w:t xml:space="preserve">The meal-offering (A) is </w:t>
      </w:r>
      <w:r w:rsidR="00822B86" w:rsidRPr="00822B86">
        <w:rPr>
          <w:rFonts w:cs="Times New Roman"/>
          <w:i/>
        </w:rPr>
        <w:t>kodshei</w:t>
      </w:r>
      <w:r w:rsidRPr="009F57E8">
        <w:rPr>
          <w:rFonts w:cs="Times New Roman"/>
        </w:rPr>
        <w:t xml:space="preserve"> </w:t>
      </w:r>
      <w:r w:rsidR="00822B86" w:rsidRPr="00822B86">
        <w:rPr>
          <w:rFonts w:cs="Times New Roman"/>
          <w:i/>
        </w:rPr>
        <w:t>kodashim</w:t>
      </w:r>
      <w:r w:rsidRPr="009F57E8">
        <w:rPr>
          <w:rFonts w:cs="Times New Roman"/>
        </w:rPr>
        <w:t>; it must therefore be eaten within the</w:t>
      </w:r>
      <w:r w:rsidR="00822B86">
        <w:rPr>
          <w:rFonts w:cs="Times New Roman"/>
        </w:rPr>
        <w:t xml:space="preserve"> Courtyard</w:t>
      </w:r>
      <w:r w:rsidR="00DD3D14">
        <w:rPr>
          <w:rFonts w:cs="Times New Roman"/>
        </w:rPr>
        <w:t>,</w:t>
      </w:r>
      <w:r w:rsidRPr="009F57E8">
        <w:rPr>
          <w:rFonts w:cs="Times New Roman"/>
        </w:rPr>
        <w:t xml:space="preserve"> </w:t>
      </w:r>
      <w:r w:rsidR="00CD691E">
        <w:rPr>
          <w:rFonts w:cs="Times New Roman"/>
        </w:rPr>
        <w:t>“</w:t>
      </w:r>
      <w:r w:rsidRPr="00822B86">
        <w:rPr>
          <w:rFonts w:cs="Times New Roman"/>
        </w:rPr>
        <w:t xml:space="preserve">in a </w:t>
      </w:r>
      <w:r w:rsidR="00822B86" w:rsidRPr="00822B86">
        <w:rPr>
          <w:rFonts w:cs="Times New Roman"/>
        </w:rPr>
        <w:t>sacred place</w:t>
      </w:r>
      <w:r w:rsidRPr="009F57E8">
        <w:rPr>
          <w:rFonts w:cs="Times New Roman"/>
        </w:rPr>
        <w:t>.</w:t>
      </w:r>
      <w:r w:rsidR="00CD691E">
        <w:rPr>
          <w:rFonts w:cs="Times New Roman"/>
        </w:rPr>
        <w:t>”</w:t>
      </w:r>
      <w:r w:rsidRPr="009F57E8">
        <w:rPr>
          <w:rFonts w:cs="Times New Roman"/>
        </w:rPr>
        <w:t xml:space="preserve">  Verse (B), however, deals with </w:t>
      </w:r>
      <w:r w:rsidR="00822B86" w:rsidRPr="00822B86">
        <w:rPr>
          <w:rFonts w:cs="Times New Roman"/>
          <w:i/>
          <w:iCs/>
        </w:rPr>
        <w:t>kodashim</w:t>
      </w:r>
      <w:r w:rsidRPr="00A173D2">
        <w:rPr>
          <w:rFonts w:cs="Times New Roman"/>
          <w:i/>
          <w:iCs/>
        </w:rPr>
        <w:t xml:space="preserve"> </w:t>
      </w:r>
      <w:r w:rsidR="00814952">
        <w:rPr>
          <w:rFonts w:cs="Times New Roman"/>
          <w:i/>
          <w:iCs/>
        </w:rPr>
        <w:t>kallim</w:t>
      </w:r>
      <w:r w:rsidRPr="009F57E8">
        <w:rPr>
          <w:rFonts w:cs="Times New Roman"/>
        </w:rPr>
        <w:t xml:space="preserve">, and </w:t>
      </w:r>
      <w:r w:rsidR="0004117B">
        <w:rPr>
          <w:rFonts w:cs="Times New Roman"/>
        </w:rPr>
        <w:t xml:space="preserve">it </w:t>
      </w:r>
      <w:r w:rsidRPr="009F57E8">
        <w:rPr>
          <w:rFonts w:cs="Times New Roman"/>
        </w:rPr>
        <w:t xml:space="preserve">requires that </w:t>
      </w:r>
      <w:r w:rsidRPr="00A054E7">
        <w:rPr>
          <w:rFonts w:cs="Times New Roman"/>
        </w:rPr>
        <w:t xml:space="preserve">the sacrificial meat </w:t>
      </w:r>
      <w:r w:rsidR="0004117B">
        <w:rPr>
          <w:rFonts w:cs="Times New Roman"/>
        </w:rPr>
        <w:t xml:space="preserve">of the peace-offering </w:t>
      </w:r>
      <w:r w:rsidRPr="00A054E7">
        <w:rPr>
          <w:rFonts w:cs="Times New Roman"/>
        </w:rPr>
        <w:t xml:space="preserve">be eaten </w:t>
      </w:r>
      <w:r w:rsidR="00CD691E">
        <w:rPr>
          <w:rFonts w:cs="Times New Roman"/>
        </w:rPr>
        <w:t>“</w:t>
      </w:r>
      <w:r w:rsidRPr="00A054E7">
        <w:rPr>
          <w:rFonts w:cs="Times New Roman"/>
        </w:rPr>
        <w:t xml:space="preserve">in </w:t>
      </w:r>
      <w:r w:rsidR="00A054E7" w:rsidRPr="00A054E7">
        <w:rPr>
          <w:rFonts w:cs="Times New Roman"/>
        </w:rPr>
        <w:t>a pure place</w:t>
      </w:r>
      <w:r w:rsidRPr="00A054E7">
        <w:rPr>
          <w:rFonts w:cs="Times New Roman"/>
        </w:rPr>
        <w:t>,</w:t>
      </w:r>
      <w:r w:rsidR="00CD691E">
        <w:rPr>
          <w:rFonts w:cs="Times New Roman"/>
        </w:rPr>
        <w:t>”</w:t>
      </w:r>
      <w:r w:rsidRPr="00A054E7">
        <w:rPr>
          <w:rFonts w:cs="Times New Roman"/>
        </w:rPr>
        <w:t xml:space="preserve"> </w:t>
      </w:r>
      <w:r w:rsidR="0004117B">
        <w:rPr>
          <w:rFonts w:cs="Times New Roman"/>
        </w:rPr>
        <w:t xml:space="preserve">but not necessarily </w:t>
      </w:r>
      <w:r w:rsidRPr="00A054E7">
        <w:rPr>
          <w:rFonts w:cs="Times New Roman"/>
        </w:rPr>
        <w:t xml:space="preserve">a </w:t>
      </w:r>
      <w:r w:rsidR="00CD691E">
        <w:rPr>
          <w:rFonts w:cs="Times New Roman"/>
        </w:rPr>
        <w:t>“</w:t>
      </w:r>
      <w:r w:rsidR="00822B86" w:rsidRPr="00A054E7">
        <w:rPr>
          <w:rFonts w:cs="Times New Roman"/>
        </w:rPr>
        <w:t>sacred place</w:t>
      </w:r>
      <w:r w:rsidRPr="00A054E7">
        <w:rPr>
          <w:rFonts w:cs="Times New Roman"/>
        </w:rPr>
        <w:t>.</w:t>
      </w:r>
      <w:r w:rsidR="00CD691E">
        <w:rPr>
          <w:rFonts w:cs="Times New Roman"/>
        </w:rPr>
        <w:t>”</w:t>
      </w:r>
      <w:r w:rsidRPr="00A054E7">
        <w:rPr>
          <w:rFonts w:cs="Times New Roman"/>
        </w:rPr>
        <w:t xml:space="preserve">  The Rambam, noting this subtle distinction, deduces that unlike</w:t>
      </w:r>
      <w:r w:rsidRPr="009F57E8">
        <w:rPr>
          <w:rFonts w:cs="Times New Roman"/>
        </w:rPr>
        <w:t xml:space="preserve"> </w:t>
      </w:r>
      <w:r w:rsidR="00822B86" w:rsidRPr="00822B86">
        <w:rPr>
          <w:rFonts w:cs="Times New Roman"/>
          <w:i/>
          <w:iCs/>
        </w:rPr>
        <w:t>kodshei</w:t>
      </w:r>
      <w:r w:rsidRPr="00A173D2">
        <w:rPr>
          <w:rFonts w:cs="Times New Roman"/>
          <w:i/>
          <w:iCs/>
        </w:rPr>
        <w:t xml:space="preserve"> </w:t>
      </w:r>
      <w:r w:rsidR="00822B86" w:rsidRPr="00822B86">
        <w:rPr>
          <w:rFonts w:cs="Times New Roman"/>
          <w:i/>
          <w:iCs/>
        </w:rPr>
        <w:t>kodashim</w:t>
      </w:r>
      <w:r w:rsidRPr="009F57E8">
        <w:rPr>
          <w:rFonts w:cs="Times New Roman"/>
        </w:rPr>
        <w:t xml:space="preserve">, </w:t>
      </w:r>
      <w:r w:rsidR="00822B86" w:rsidRPr="00822B86">
        <w:rPr>
          <w:rFonts w:cs="Times New Roman"/>
          <w:i/>
          <w:iCs/>
        </w:rPr>
        <w:t>kodashim</w:t>
      </w:r>
      <w:r w:rsidRPr="00A173D2">
        <w:rPr>
          <w:rFonts w:cs="Times New Roman"/>
          <w:i/>
          <w:iCs/>
        </w:rPr>
        <w:t xml:space="preserve"> </w:t>
      </w:r>
      <w:r w:rsidR="00814952">
        <w:rPr>
          <w:rFonts w:cs="Times New Roman"/>
          <w:i/>
          <w:iCs/>
        </w:rPr>
        <w:t>kallim</w:t>
      </w:r>
      <w:r w:rsidRPr="009F57E8">
        <w:rPr>
          <w:rFonts w:cs="Times New Roman"/>
        </w:rPr>
        <w:t xml:space="preserve"> may be eaten anywhere in </w:t>
      </w:r>
      <w:smartTag w:uri="urn:schemas-microsoft-com:office:smarttags" w:element="place">
        <w:smartTag w:uri="urn:schemas-microsoft-com:office:smarttags" w:element="City">
          <w:r w:rsidRPr="009F57E8">
            <w:rPr>
              <w:rFonts w:cs="Times New Roman"/>
            </w:rPr>
            <w:t>Jerusalem</w:t>
          </w:r>
        </w:smartTag>
      </w:smartTag>
      <w:r w:rsidRPr="009F57E8">
        <w:rPr>
          <w:rFonts w:cs="Times New Roman"/>
        </w:rPr>
        <w:t xml:space="preserve">, as </w:t>
      </w:r>
      <w:r w:rsidR="00DD3D14">
        <w:rPr>
          <w:rFonts w:cs="Times New Roman"/>
        </w:rPr>
        <w:t>they require</w:t>
      </w:r>
      <w:r w:rsidRPr="009F57E8">
        <w:rPr>
          <w:rFonts w:cs="Times New Roman"/>
        </w:rPr>
        <w:t xml:space="preserve"> merely a </w:t>
      </w:r>
      <w:r w:rsidR="00CD691E">
        <w:rPr>
          <w:rFonts w:cs="Times New Roman"/>
        </w:rPr>
        <w:t>“</w:t>
      </w:r>
      <w:r w:rsidRPr="009F57E8">
        <w:rPr>
          <w:rFonts w:cs="Times New Roman"/>
        </w:rPr>
        <w:t>pure place,</w:t>
      </w:r>
      <w:r w:rsidR="00CD691E">
        <w:rPr>
          <w:rFonts w:cs="Times New Roman"/>
        </w:rPr>
        <w:t>”</w:t>
      </w:r>
      <w:r w:rsidRPr="009F57E8">
        <w:rPr>
          <w:rFonts w:cs="Times New Roman"/>
        </w:rPr>
        <w:t xml:space="preserve"> not a </w:t>
      </w:r>
      <w:r w:rsidR="00CD691E">
        <w:rPr>
          <w:rFonts w:cs="Times New Roman"/>
        </w:rPr>
        <w:t>“</w:t>
      </w:r>
      <w:r w:rsidR="00822B86" w:rsidRPr="00A054E7">
        <w:rPr>
          <w:rFonts w:cs="Times New Roman"/>
        </w:rPr>
        <w:t>sacred place</w:t>
      </w:r>
      <w:r w:rsidRPr="009F57E8">
        <w:rPr>
          <w:rFonts w:cs="Times New Roman"/>
        </w:rPr>
        <w:t>.</w:t>
      </w:r>
      <w:r w:rsidR="00CD691E">
        <w:rPr>
          <w:rFonts w:cs="Times New Roman"/>
        </w:rPr>
        <w:t>”</w:t>
      </w:r>
      <w:r w:rsidR="00DD3D14">
        <w:rPr>
          <w:rStyle w:val="a9"/>
        </w:rPr>
        <w:footnoteReference w:id="2"/>
      </w:r>
    </w:p>
    <w:p w:rsidR="00F04692" w:rsidRPr="009F57E8" w:rsidRDefault="00F04692" w:rsidP="00F04692">
      <w:pPr>
        <w:ind w:firstLine="720"/>
        <w:rPr>
          <w:rFonts w:cs="Times New Roman"/>
        </w:rPr>
      </w:pPr>
    </w:p>
    <w:p w:rsidR="00F04692" w:rsidRPr="009F57E8" w:rsidRDefault="00F04692" w:rsidP="0004117B">
      <w:pPr>
        <w:rPr>
          <w:rFonts w:cs="Times New Roman"/>
        </w:rPr>
      </w:pPr>
      <w:r w:rsidRPr="009F57E8">
        <w:rPr>
          <w:rFonts w:cs="Times New Roman"/>
        </w:rPr>
        <w:tab/>
        <w:t xml:space="preserve">Thus, the distinction between the Camp of the </w:t>
      </w:r>
      <w:r w:rsidRPr="00A173D2">
        <w:rPr>
          <w:rFonts w:cs="Times New Roman"/>
          <w:i/>
          <w:iCs/>
        </w:rPr>
        <w:t>Shekhina</w:t>
      </w:r>
      <w:r w:rsidRPr="009F57E8">
        <w:rPr>
          <w:rFonts w:cs="Times New Roman"/>
        </w:rPr>
        <w:t xml:space="preserve"> (</w:t>
      </w:r>
      <w:r w:rsidR="0004117B">
        <w:rPr>
          <w:rFonts w:cs="Times New Roman"/>
        </w:rPr>
        <w:t xml:space="preserve">inside the </w:t>
      </w:r>
      <w:r w:rsidR="0004117B" w:rsidRPr="0004117B">
        <w:rPr>
          <w:rFonts w:cs="Times New Roman"/>
          <w:i/>
          <w:iCs/>
        </w:rPr>
        <w:t>Azara</w:t>
      </w:r>
      <w:r w:rsidR="0004117B">
        <w:rPr>
          <w:rFonts w:cs="Times New Roman"/>
        </w:rPr>
        <w:t>)</w:t>
      </w:r>
      <w:r w:rsidRPr="009F57E8">
        <w:rPr>
          <w:rFonts w:cs="Times New Roman"/>
        </w:rPr>
        <w:t xml:space="preserve"> and the Camp of Israel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extends beyond a quantitative difference.  They do not contain varying amounts of the same quality; rather, they are two disparate entities: the </w:t>
      </w:r>
      <w:r w:rsidR="00A054E7" w:rsidRPr="00A054E7">
        <w:rPr>
          <w:rFonts w:cs="Times New Roman"/>
          <w:i/>
          <w:iCs/>
        </w:rPr>
        <w:t>Azara</w:t>
      </w:r>
      <w:r w:rsidRPr="009F57E8">
        <w:rPr>
          <w:rFonts w:cs="Times New Roman"/>
        </w:rPr>
        <w:t xml:space="preserve"> is a </w:t>
      </w:r>
      <w:r w:rsidR="00822B86" w:rsidRPr="00822B86">
        <w:rPr>
          <w:rFonts w:cs="Times New Roman"/>
          <w:i/>
          <w:iCs/>
        </w:rPr>
        <w:t>makom</w:t>
      </w:r>
      <w:r w:rsidRPr="00A173D2">
        <w:rPr>
          <w:rFonts w:cs="Times New Roman"/>
          <w:i/>
          <w:iCs/>
        </w:rPr>
        <w:t xml:space="preserve"> </w:t>
      </w:r>
      <w:r w:rsidR="00822B86" w:rsidRPr="00822B86">
        <w:rPr>
          <w:rFonts w:cs="Times New Roman"/>
          <w:i/>
          <w:iCs/>
        </w:rPr>
        <w:t>kadosh</w:t>
      </w:r>
      <w:r w:rsidRPr="009F57E8">
        <w:rPr>
          <w:rFonts w:cs="Times New Roman"/>
        </w:rPr>
        <w:t xml:space="preserve">, a sacred place, whereas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is a </w:t>
      </w:r>
      <w:r w:rsidR="00822B86" w:rsidRPr="00822B86">
        <w:rPr>
          <w:rFonts w:cs="Times New Roman"/>
          <w:i/>
          <w:iCs/>
        </w:rPr>
        <w:t>makom</w:t>
      </w:r>
      <w:r w:rsidRPr="00A173D2">
        <w:rPr>
          <w:rFonts w:cs="Times New Roman"/>
          <w:i/>
          <w:iCs/>
        </w:rPr>
        <w:t xml:space="preserve"> </w:t>
      </w:r>
      <w:r w:rsidR="00822B86" w:rsidRPr="00822B86">
        <w:rPr>
          <w:rFonts w:cs="Times New Roman"/>
          <w:i/>
          <w:iCs/>
        </w:rPr>
        <w:t>tahor</w:t>
      </w:r>
      <w:r w:rsidRPr="009F57E8">
        <w:rPr>
          <w:rFonts w:cs="Times New Roman"/>
        </w:rPr>
        <w:t xml:space="preserve">, a pure place.  (The Camp of the Levites serves as the bridge connecting the </w:t>
      </w:r>
      <w:r w:rsidR="00CD691E">
        <w:rPr>
          <w:rFonts w:cs="Times New Roman"/>
        </w:rPr>
        <w:t>“</w:t>
      </w:r>
      <w:r w:rsidR="0004117B">
        <w:rPr>
          <w:rFonts w:cs="Times New Roman"/>
        </w:rPr>
        <w:t>holiness</w:t>
      </w:r>
      <w:r w:rsidR="00CD691E">
        <w:rPr>
          <w:rFonts w:cs="Times New Roman"/>
        </w:rPr>
        <w:t>”</w:t>
      </w:r>
      <w:r w:rsidRPr="009F57E8">
        <w:rPr>
          <w:rFonts w:cs="Times New Roman"/>
        </w:rPr>
        <w:t xml:space="preserve"> of the </w:t>
      </w:r>
      <w:r w:rsidR="00A054E7" w:rsidRPr="00A054E7">
        <w:rPr>
          <w:rFonts w:cs="Times New Roman"/>
          <w:i/>
          <w:iCs/>
        </w:rPr>
        <w:t>Azara</w:t>
      </w:r>
      <w:r w:rsidRPr="009F57E8">
        <w:rPr>
          <w:rFonts w:cs="Times New Roman"/>
        </w:rPr>
        <w:t xml:space="preserve"> with the </w:t>
      </w:r>
      <w:r w:rsidR="00CD691E">
        <w:rPr>
          <w:rFonts w:cs="Times New Roman"/>
        </w:rPr>
        <w:t>“</w:t>
      </w:r>
      <w:r w:rsidRPr="009F57E8">
        <w:rPr>
          <w:rFonts w:cs="Times New Roman"/>
        </w:rPr>
        <w:t>purity</w:t>
      </w:r>
      <w:r w:rsidR="00CD691E">
        <w:rPr>
          <w:rFonts w:cs="Times New Roman"/>
        </w:rPr>
        <w:t>”</w:t>
      </w:r>
      <w:r w:rsidRPr="009F57E8">
        <w:rPr>
          <w:rFonts w:cs="Times New Roman"/>
        </w:rPr>
        <w:t xml:space="preserve"> of the rest of the city.)</w:t>
      </w:r>
    </w:p>
    <w:p w:rsidR="00F04692" w:rsidRPr="009F57E8" w:rsidRDefault="00F04692" w:rsidP="00F04692">
      <w:pPr>
        <w:rPr>
          <w:rFonts w:cs="Times New Roman"/>
        </w:rPr>
      </w:pPr>
    </w:p>
    <w:p w:rsidR="00F04692" w:rsidRPr="009F57E8" w:rsidRDefault="00F04692" w:rsidP="00A054E7">
      <w:pPr>
        <w:rPr>
          <w:rFonts w:cs="Times New Roman"/>
        </w:rPr>
      </w:pPr>
      <w:r w:rsidRPr="009F57E8">
        <w:rPr>
          <w:rFonts w:cs="Times New Roman"/>
        </w:rPr>
        <w:tab/>
        <w:t>Where</w:t>
      </w:r>
      <w:r w:rsidR="00A054E7">
        <w:rPr>
          <w:rFonts w:cs="Times New Roman"/>
        </w:rPr>
        <w:t xml:space="preserve"> does</w:t>
      </w:r>
      <w:r w:rsidRPr="009F57E8">
        <w:rPr>
          <w:rFonts w:cs="Times New Roman"/>
        </w:rPr>
        <w:t xml:space="preserve"> the difference </w:t>
      </w:r>
      <w:r w:rsidR="00A054E7">
        <w:rPr>
          <w:rFonts w:cs="Times New Roman"/>
        </w:rPr>
        <w:t xml:space="preserve">lie </w:t>
      </w:r>
      <w:r w:rsidRPr="009F57E8">
        <w:rPr>
          <w:rFonts w:cs="Times New Roman"/>
        </w:rPr>
        <w:t xml:space="preserve">between a </w:t>
      </w:r>
      <w:r w:rsidR="00822B86" w:rsidRPr="00822B86">
        <w:rPr>
          <w:rFonts w:cs="Times New Roman"/>
          <w:i/>
          <w:iCs/>
        </w:rPr>
        <w:t>makom</w:t>
      </w:r>
      <w:r w:rsidRPr="009F57E8">
        <w:rPr>
          <w:rFonts w:cs="Times New Roman"/>
        </w:rPr>
        <w:t xml:space="preserve"> </w:t>
      </w:r>
      <w:r w:rsidR="00822B86" w:rsidRPr="00822B86">
        <w:rPr>
          <w:rFonts w:cs="Times New Roman"/>
          <w:i/>
          <w:iCs/>
        </w:rPr>
        <w:t>kadosh</w:t>
      </w:r>
      <w:r w:rsidRPr="009F57E8">
        <w:rPr>
          <w:rFonts w:cs="Times New Roman"/>
        </w:rPr>
        <w:t xml:space="preserve"> and </w:t>
      </w:r>
      <w:r w:rsidR="00822B86" w:rsidRPr="00822B86">
        <w:rPr>
          <w:rFonts w:cs="Times New Roman"/>
          <w:i/>
          <w:iCs/>
        </w:rPr>
        <w:t>makom</w:t>
      </w:r>
      <w:r w:rsidRPr="009F57E8">
        <w:rPr>
          <w:rFonts w:cs="Times New Roman"/>
        </w:rPr>
        <w:t xml:space="preserve"> </w:t>
      </w:r>
      <w:r w:rsidR="00822B86" w:rsidRPr="00822B86">
        <w:rPr>
          <w:rFonts w:cs="Times New Roman"/>
          <w:i/>
        </w:rPr>
        <w:t>tahor</w:t>
      </w:r>
      <w:r w:rsidRPr="009F57E8">
        <w:rPr>
          <w:rFonts w:cs="Times New Roman"/>
        </w:rPr>
        <w:t xml:space="preserve">?  How are we to understand the relationship between the </w:t>
      </w:r>
      <w:smartTag w:uri="urn:schemas-microsoft-com:office:smarttags" w:element="City">
        <w:r w:rsidRPr="009F57E8">
          <w:rPr>
            <w:rFonts w:cs="Times New Roman"/>
          </w:rPr>
          <w:t>Temple</w:t>
        </w:r>
      </w:smartTag>
      <w:r w:rsidRPr="009F57E8">
        <w:rPr>
          <w:rFonts w:cs="Times New Roman"/>
        </w:rPr>
        <w:t xml:space="preserve"> and the rest of the city of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w:t>
      </w:r>
    </w:p>
    <w:p w:rsidR="00F04692" w:rsidRPr="009F57E8" w:rsidRDefault="00F04692" w:rsidP="00F04692">
      <w:pPr>
        <w:rPr>
          <w:rFonts w:cs="Times New Roman"/>
        </w:rPr>
      </w:pPr>
    </w:p>
    <w:p w:rsidR="00F04692" w:rsidRPr="009F57E8" w:rsidRDefault="00F04692" w:rsidP="00DD3D14">
      <w:pPr>
        <w:rPr>
          <w:rFonts w:cs="Times New Roman"/>
        </w:rPr>
      </w:pPr>
      <w:r w:rsidRPr="009F57E8">
        <w:rPr>
          <w:rFonts w:cs="Times New Roman"/>
        </w:rPr>
        <w:tab/>
        <w:t xml:space="preserve">A </w:t>
      </w:r>
      <w:r w:rsidR="00822B86" w:rsidRPr="00822B86">
        <w:rPr>
          <w:rFonts w:cs="Times New Roman"/>
          <w:i/>
          <w:iCs/>
        </w:rPr>
        <w:t>makom</w:t>
      </w:r>
      <w:r w:rsidRPr="00A173D2">
        <w:rPr>
          <w:rFonts w:cs="Times New Roman"/>
          <w:i/>
          <w:iCs/>
        </w:rPr>
        <w:t xml:space="preserve"> </w:t>
      </w:r>
      <w:r w:rsidR="00822B86" w:rsidRPr="00822B86">
        <w:rPr>
          <w:rFonts w:cs="Times New Roman"/>
          <w:i/>
          <w:iCs/>
        </w:rPr>
        <w:t>kadosh</w:t>
      </w:r>
      <w:r w:rsidRPr="009F57E8">
        <w:rPr>
          <w:rFonts w:cs="Times New Roman"/>
        </w:rPr>
        <w:t xml:space="preserve"> is an area detached from day-to-day life, designated exclusively for matters of absolute </w:t>
      </w:r>
      <w:r w:rsidR="0004117B">
        <w:rPr>
          <w:rFonts w:cs="Times New Roman"/>
        </w:rPr>
        <w:t>holiness</w:t>
      </w:r>
      <w:r w:rsidR="00A054E7">
        <w:rPr>
          <w:rFonts w:cs="Times New Roman"/>
        </w:rPr>
        <w:t xml:space="preserve"> (</w:t>
      </w:r>
      <w:r w:rsidR="00A054E7" w:rsidRPr="00A054E7">
        <w:rPr>
          <w:rFonts w:cs="Times New Roman"/>
          <w:i/>
          <w:iCs/>
        </w:rPr>
        <w:t>kedusha</w:t>
      </w:r>
      <w:r w:rsidR="00A054E7">
        <w:rPr>
          <w:rFonts w:cs="Times New Roman"/>
        </w:rPr>
        <w:t>)</w:t>
      </w:r>
      <w:r w:rsidRPr="009F57E8">
        <w:rPr>
          <w:rFonts w:cs="Times New Roman"/>
        </w:rPr>
        <w:t>.  Activities associated with the ongoing existence of the individual</w:t>
      </w:r>
      <w:r w:rsidR="009F005D">
        <w:rPr>
          <w:rFonts w:cs="Times New Roman"/>
        </w:rPr>
        <w:t xml:space="preserve"> – </w:t>
      </w:r>
      <w:r w:rsidRPr="009F57E8">
        <w:rPr>
          <w:rFonts w:cs="Times New Roman"/>
        </w:rPr>
        <w:t>however acceptable and spiritually significant they may be</w:t>
      </w:r>
      <w:r w:rsidR="009F005D">
        <w:rPr>
          <w:rFonts w:cs="Times New Roman"/>
        </w:rPr>
        <w:t xml:space="preserve"> – </w:t>
      </w:r>
      <w:r w:rsidRPr="009F57E8">
        <w:rPr>
          <w:rFonts w:cs="Times New Roman"/>
        </w:rPr>
        <w:t xml:space="preserve">have no place in the </w:t>
      </w:r>
      <w:r w:rsidR="00A054E7" w:rsidRPr="00A054E7">
        <w:rPr>
          <w:rFonts w:cs="Times New Roman"/>
          <w:i/>
          <w:iCs/>
        </w:rPr>
        <w:t>Azara</w:t>
      </w:r>
      <w:r w:rsidRPr="009F57E8">
        <w:rPr>
          <w:rFonts w:cs="Times New Roman"/>
        </w:rPr>
        <w:t xml:space="preserve">.  Even the simplest, most elementary activities are forbidden in the </w:t>
      </w:r>
      <w:r w:rsidR="00A054E7" w:rsidRPr="00A054E7">
        <w:rPr>
          <w:rFonts w:cs="Times New Roman"/>
          <w:i/>
          <w:iCs/>
        </w:rPr>
        <w:t>Azara</w:t>
      </w:r>
      <w:r w:rsidR="009F005D">
        <w:rPr>
          <w:rFonts w:cs="Times New Roman"/>
        </w:rPr>
        <w:t xml:space="preserve"> – </w:t>
      </w:r>
      <w:r w:rsidRPr="009F57E8">
        <w:rPr>
          <w:rFonts w:cs="Times New Roman"/>
        </w:rPr>
        <w:t xml:space="preserve">for example, no one may even sit in the </w:t>
      </w:r>
      <w:r w:rsidR="00A054E7" w:rsidRPr="00A054E7">
        <w:rPr>
          <w:rFonts w:cs="Times New Roman"/>
          <w:i/>
          <w:iCs/>
        </w:rPr>
        <w:t>Azara</w:t>
      </w:r>
      <w:r w:rsidRPr="009F57E8">
        <w:rPr>
          <w:rFonts w:cs="Times New Roman"/>
        </w:rPr>
        <w:t>,</w:t>
      </w:r>
      <w:r w:rsidR="00DD3D14">
        <w:rPr>
          <w:rStyle w:val="a9"/>
        </w:rPr>
        <w:footnoteReference w:id="3"/>
      </w:r>
      <w:r w:rsidRPr="009F57E8">
        <w:rPr>
          <w:rFonts w:cs="Times New Roman"/>
        </w:rPr>
        <w:t xml:space="preserve"> and sleeping there is certainly forbidden</w:t>
      </w:r>
      <w:r w:rsidR="00AF6B80">
        <w:rPr>
          <w:rFonts w:cs="Times New Roman"/>
        </w:rPr>
        <w:t xml:space="preserve"> (</w:t>
      </w:r>
      <w:r w:rsidR="00AF6B80" w:rsidRPr="00AF6B80">
        <w:rPr>
          <w:rFonts w:cs="Times New Roman"/>
          <w:i/>
          <w:iCs/>
        </w:rPr>
        <w:t>Kiddushin</w:t>
      </w:r>
      <w:r w:rsidR="00AF6B80">
        <w:rPr>
          <w:rFonts w:cs="Times New Roman"/>
        </w:rPr>
        <w:t xml:space="preserve"> 78b)</w:t>
      </w:r>
      <w:r w:rsidRPr="009F57E8">
        <w:rPr>
          <w:rFonts w:cs="Times New Roman"/>
        </w:rPr>
        <w:t xml:space="preserve">.  In short, the </w:t>
      </w:r>
      <w:r w:rsidR="00A054E7" w:rsidRPr="00A054E7">
        <w:rPr>
          <w:rFonts w:cs="Times New Roman"/>
          <w:i/>
          <w:iCs/>
        </w:rPr>
        <w:t>Azara</w:t>
      </w:r>
      <w:r w:rsidRPr="009F57E8">
        <w:rPr>
          <w:rFonts w:cs="Times New Roman"/>
        </w:rPr>
        <w:t xml:space="preserve"> is characterized by its being reserved exclusively for </w:t>
      </w:r>
      <w:r w:rsidRPr="00A173D2">
        <w:rPr>
          <w:rFonts w:cs="Times New Roman"/>
          <w:i/>
          <w:iCs/>
        </w:rPr>
        <w:t>kedusha</w:t>
      </w:r>
      <w:r w:rsidRPr="009F57E8">
        <w:rPr>
          <w:rFonts w:cs="Times New Roman"/>
        </w:rPr>
        <w:t>.</w:t>
      </w:r>
    </w:p>
    <w:p w:rsidR="00F04692" w:rsidRPr="009F57E8" w:rsidRDefault="00F04692" w:rsidP="00F04692">
      <w:pPr>
        <w:rPr>
          <w:rFonts w:cs="Times New Roman"/>
        </w:rPr>
      </w:pPr>
    </w:p>
    <w:p w:rsidR="00F04692" w:rsidRPr="009F57E8" w:rsidRDefault="00F04692" w:rsidP="00AF6B80">
      <w:pPr>
        <w:rPr>
          <w:rFonts w:cs="Times New Roman"/>
        </w:rPr>
      </w:pPr>
      <w:r w:rsidRPr="009F57E8">
        <w:rPr>
          <w:rFonts w:cs="Times New Roman"/>
        </w:rPr>
        <w:tab/>
        <w:t>However, in the Camp of Israel</w:t>
      </w:r>
      <w:r w:rsidR="009F005D">
        <w:rPr>
          <w:rFonts w:cs="Times New Roman"/>
        </w:rPr>
        <w:t xml:space="preserve"> – </w:t>
      </w:r>
      <w:r w:rsidRPr="009F57E8">
        <w:rPr>
          <w:rFonts w:cs="Times New Roman"/>
        </w:rPr>
        <w:t>i.e.</w:t>
      </w:r>
      <w:r w:rsidR="00A054E7">
        <w:rPr>
          <w:rFonts w:cs="Times New Roman"/>
        </w:rPr>
        <w:t>,</w:t>
      </w:r>
      <w:r w:rsidRPr="009F57E8">
        <w:rPr>
          <w:rFonts w:cs="Times New Roman"/>
        </w:rPr>
        <w:t xml:space="preserve"> </w:t>
      </w:r>
      <w:smartTag w:uri="urn:schemas-microsoft-com:office:smarttags" w:element="City">
        <w:smartTag w:uri="urn:schemas-microsoft-com:office:smarttags" w:element="place">
          <w:r w:rsidRPr="009F57E8">
            <w:rPr>
              <w:rFonts w:cs="Times New Roman"/>
            </w:rPr>
            <w:t>Jerusalem</w:t>
          </w:r>
        </w:smartTag>
      </w:smartTag>
      <w:r w:rsidR="009F005D">
        <w:rPr>
          <w:rFonts w:cs="Times New Roman"/>
        </w:rPr>
        <w:t xml:space="preserve"> – </w:t>
      </w:r>
      <w:r w:rsidRPr="009F57E8">
        <w:rPr>
          <w:rFonts w:cs="Times New Roman"/>
        </w:rPr>
        <w:t xml:space="preserve">the commitment to the Almighty and His service is not expressed through a detachment from the general exigencies of human existence, </w:t>
      </w:r>
      <w:r w:rsidR="00A054E7">
        <w:rPr>
          <w:rFonts w:cs="Times New Roman"/>
        </w:rPr>
        <w:t>nor</w:t>
      </w:r>
      <w:r w:rsidRPr="009F57E8">
        <w:rPr>
          <w:rFonts w:cs="Times New Roman"/>
        </w:rPr>
        <w:t xml:space="preserve"> through a dissociation </w:t>
      </w:r>
      <w:r w:rsidR="00AF6B80">
        <w:rPr>
          <w:rFonts w:cs="Times New Roman"/>
        </w:rPr>
        <w:t>from</w:t>
      </w:r>
      <w:r w:rsidRPr="009F57E8">
        <w:rPr>
          <w:rFonts w:cs="Times New Roman"/>
        </w:rPr>
        <w:t xml:space="preserve"> the everyday, mundane matters of life.  The Camp of Israel, the same region that lies off-limits to the </w:t>
      </w:r>
      <w:r w:rsidRPr="00A054E7">
        <w:rPr>
          <w:rFonts w:cs="Times New Roman"/>
          <w:i/>
          <w:iCs/>
        </w:rPr>
        <w:t>metzora</w:t>
      </w:r>
      <w:r w:rsidRPr="009F57E8">
        <w:rPr>
          <w:rFonts w:cs="Times New Roman"/>
        </w:rPr>
        <w:t xml:space="preserve"> because of its inherent spiritual quality, is also an encampment of banners and marching soldiers.  Unlike the Camp of the </w:t>
      </w:r>
      <w:r w:rsidRPr="00A173D2">
        <w:rPr>
          <w:rFonts w:cs="Times New Roman"/>
          <w:i/>
          <w:iCs/>
        </w:rPr>
        <w:t>Shekhina</w:t>
      </w:r>
      <w:r w:rsidRPr="009F57E8">
        <w:rPr>
          <w:rFonts w:cs="Times New Roman"/>
        </w:rPr>
        <w:t xml:space="preserve">, this area does not serve as the meeting point between </w:t>
      </w:r>
      <w:r w:rsidR="00814952" w:rsidRPr="00A173D2">
        <w:rPr>
          <w:rFonts w:cs="Times New Roman"/>
          <w:i/>
          <w:iCs/>
        </w:rPr>
        <w:t>Keneset</w:t>
      </w:r>
      <w:r w:rsidRPr="00A173D2">
        <w:rPr>
          <w:rFonts w:cs="Times New Roman"/>
          <w:i/>
          <w:iCs/>
        </w:rPr>
        <w:t xml:space="preserve"> </w:t>
      </w:r>
      <w:r w:rsidR="00814952" w:rsidRPr="00A173D2">
        <w:rPr>
          <w:rFonts w:cs="Times New Roman"/>
          <w:i/>
          <w:iCs/>
        </w:rPr>
        <w:t>Yisra</w:t>
      </w:r>
      <w:r w:rsidR="00CD691E">
        <w:rPr>
          <w:rFonts w:cs="Times New Roman"/>
          <w:i/>
          <w:iCs/>
        </w:rPr>
        <w:t>’</w:t>
      </w:r>
      <w:r w:rsidR="00814952" w:rsidRPr="00A173D2">
        <w:rPr>
          <w:rFonts w:cs="Times New Roman"/>
          <w:i/>
          <w:iCs/>
        </w:rPr>
        <w:t>el</w:t>
      </w:r>
      <w:r w:rsidR="00A054E7" w:rsidRPr="00A054E7">
        <w:rPr>
          <w:rFonts w:cs="Times New Roman"/>
        </w:rPr>
        <w:t>, the Jewish collective,</w:t>
      </w:r>
      <w:r w:rsidRPr="00A054E7">
        <w:rPr>
          <w:rFonts w:cs="Times New Roman"/>
        </w:rPr>
        <w:t xml:space="preserve"> and</w:t>
      </w:r>
      <w:r w:rsidRPr="009F57E8">
        <w:rPr>
          <w:rFonts w:cs="Times New Roman"/>
        </w:rPr>
        <w:t xml:space="preserve"> the Almighty.  This region involves all areas of life; it is an area of eating and sleeping, of industry and commerce.  These activities, however, are conducted in the shadow of the </w:t>
      </w:r>
      <w:smartTag w:uri="urn:schemas-microsoft-com:office:smarttags" w:element="City">
        <w:smartTag w:uri="urn:schemas-microsoft-com:office:smarttags" w:element="place">
          <w:r w:rsidRPr="009F57E8">
            <w:rPr>
              <w:rFonts w:cs="Times New Roman"/>
            </w:rPr>
            <w:t>Temple</w:t>
          </w:r>
        </w:smartTag>
      </w:smartTag>
      <w:r w:rsidRPr="009F57E8">
        <w:rPr>
          <w:rFonts w:cs="Times New Roman"/>
        </w:rPr>
        <w:t xml:space="preserve">, with a clear sense of standing </w:t>
      </w:r>
      <w:r w:rsidR="00CD691E">
        <w:rPr>
          <w:rFonts w:cs="Times New Roman"/>
        </w:rPr>
        <w:t>“</w:t>
      </w:r>
      <w:r w:rsidRPr="009F57E8">
        <w:rPr>
          <w:rFonts w:cs="Times New Roman"/>
        </w:rPr>
        <w:t>before God,</w:t>
      </w:r>
      <w:r w:rsidR="00CD691E">
        <w:rPr>
          <w:rFonts w:cs="Times New Roman"/>
        </w:rPr>
        <w:t>”</w:t>
      </w:r>
      <w:r w:rsidRPr="009F57E8">
        <w:rPr>
          <w:rFonts w:cs="Times New Roman"/>
        </w:rPr>
        <w:t xml:space="preserve"> with the rigorous standards of a </w:t>
      </w:r>
      <w:r w:rsidR="00822B86" w:rsidRPr="00822B86">
        <w:rPr>
          <w:rFonts w:cs="Times New Roman"/>
          <w:i/>
          <w:iCs/>
        </w:rPr>
        <w:t>makom</w:t>
      </w:r>
      <w:r w:rsidRPr="00A173D2">
        <w:rPr>
          <w:rFonts w:cs="Times New Roman"/>
          <w:i/>
          <w:iCs/>
        </w:rPr>
        <w:t xml:space="preserve"> </w:t>
      </w:r>
      <w:r w:rsidR="00822B86" w:rsidRPr="00822B86">
        <w:rPr>
          <w:rFonts w:cs="Times New Roman"/>
          <w:i/>
          <w:iCs/>
        </w:rPr>
        <w:t>tahor</w:t>
      </w:r>
      <w:r w:rsidRPr="009F57E8">
        <w:rPr>
          <w:rFonts w:cs="Times New Roman"/>
        </w:rPr>
        <w:t>.</w:t>
      </w:r>
    </w:p>
    <w:p w:rsidR="00F04692" w:rsidRPr="009F57E8" w:rsidRDefault="00F04692" w:rsidP="00F04692">
      <w:pPr>
        <w:pStyle w:val="3"/>
      </w:pPr>
      <w:r w:rsidRPr="009F57E8">
        <w:t xml:space="preserve">STRUGGLING FOR </w:t>
      </w:r>
      <w:smartTag w:uri="urn:schemas-microsoft-com:office:smarttags" w:element="City">
        <w:smartTag w:uri="urn:schemas-microsoft-com:office:smarttags" w:element="place">
          <w:r w:rsidRPr="009F57E8">
            <w:t>JERUSALEM</w:t>
          </w:r>
        </w:smartTag>
      </w:smartTag>
    </w:p>
    <w:p w:rsidR="00F04692" w:rsidRPr="009F57E8" w:rsidRDefault="00F04692" w:rsidP="00AF6B80">
      <w:pPr>
        <w:rPr>
          <w:rFonts w:cs="Times New Roman"/>
        </w:rPr>
      </w:pPr>
      <w:r w:rsidRPr="009F57E8">
        <w:rPr>
          <w:rFonts w:cs="Times New Roman"/>
        </w:rPr>
        <w:tab/>
        <w:t xml:space="preserve">As we celebrate Yom Yerushalayim, we contemplate the significance of the city and our struggle for it, both past and present.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is a </w:t>
      </w:r>
      <w:r w:rsidR="00822B86" w:rsidRPr="00822B86">
        <w:rPr>
          <w:rFonts w:cs="Times New Roman"/>
          <w:i/>
        </w:rPr>
        <w:t>makom</w:t>
      </w:r>
      <w:r w:rsidRPr="009F57E8">
        <w:rPr>
          <w:rFonts w:cs="Times New Roman"/>
        </w:rPr>
        <w:t xml:space="preserve"> </w:t>
      </w:r>
      <w:r w:rsidR="00822B86" w:rsidRPr="00822B86">
        <w:rPr>
          <w:rFonts w:cs="Times New Roman"/>
          <w:i/>
          <w:iCs/>
        </w:rPr>
        <w:t>tahor</w:t>
      </w:r>
      <w:r w:rsidRPr="009F57E8">
        <w:rPr>
          <w:rFonts w:cs="Times New Roman"/>
        </w:rPr>
        <w:t>, a place where the mundane world not only exists but thrive</w:t>
      </w:r>
      <w:r w:rsidR="009F005D">
        <w:rPr>
          <w:rFonts w:cs="Times New Roman"/>
        </w:rPr>
        <w:t xml:space="preserve"> – </w:t>
      </w:r>
      <w:r w:rsidRPr="009F57E8">
        <w:rPr>
          <w:rFonts w:cs="Times New Roman"/>
        </w:rPr>
        <w:t xml:space="preserve">imbued, however, with the quality of </w:t>
      </w:r>
      <w:r w:rsidRPr="00A173D2">
        <w:rPr>
          <w:rFonts w:cs="Times New Roman"/>
          <w:i/>
          <w:iCs/>
        </w:rPr>
        <w:t>tahara</w:t>
      </w:r>
      <w:r w:rsidRPr="009F57E8">
        <w:rPr>
          <w:rFonts w:cs="Times New Roman"/>
        </w:rPr>
        <w:t xml:space="preserve">  (purity).  Our attitude towards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merges the </w:t>
      </w:r>
      <w:r w:rsidR="00AF6B80">
        <w:rPr>
          <w:rFonts w:cs="Times New Roman"/>
        </w:rPr>
        <w:t>holy</w:t>
      </w:r>
      <w:r w:rsidRPr="009F57E8">
        <w:rPr>
          <w:rFonts w:cs="Times New Roman"/>
        </w:rPr>
        <w:t xml:space="preserve"> with the </w:t>
      </w:r>
      <w:r w:rsidR="00A054E7" w:rsidRPr="00A054E7">
        <w:rPr>
          <w:rFonts w:cs="Times New Roman"/>
        </w:rPr>
        <w:t>mundane</w:t>
      </w:r>
      <w:r w:rsidRPr="009F57E8">
        <w:rPr>
          <w:rFonts w:cs="Times New Roman"/>
        </w:rPr>
        <w:t>.</w:t>
      </w:r>
    </w:p>
    <w:p w:rsidR="00F04692" w:rsidRPr="009F57E8" w:rsidRDefault="00F04692" w:rsidP="00F04692">
      <w:pPr>
        <w:rPr>
          <w:rFonts w:cs="Times New Roman"/>
        </w:rPr>
      </w:pPr>
    </w:p>
    <w:p w:rsidR="00F04692" w:rsidRPr="009F57E8" w:rsidRDefault="00F04692" w:rsidP="00F04692">
      <w:pPr>
        <w:rPr>
          <w:rFonts w:cs="Times New Roman"/>
        </w:rPr>
      </w:pPr>
      <w:r w:rsidRPr="009F57E8">
        <w:rPr>
          <w:rFonts w:cs="Times New Roman"/>
        </w:rPr>
        <w:tab/>
        <w:t xml:space="preserve">Our struggle for the city takes place on several planes.  First and foremost, we struggle with the nations of the world.  Historically, Christian </w:t>
      </w:r>
      <w:r w:rsidR="00814952" w:rsidRPr="009F57E8">
        <w:rPr>
          <w:rFonts w:cs="Times New Roman"/>
        </w:rPr>
        <w:t>anti-Semitism</w:t>
      </w:r>
      <w:r w:rsidRPr="009F57E8">
        <w:rPr>
          <w:rFonts w:cs="Times New Roman"/>
        </w:rPr>
        <w:t xml:space="preserve"> denied our entire connection to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both the </w:t>
      </w:r>
      <w:r w:rsidR="00822B86" w:rsidRPr="00822B86">
        <w:rPr>
          <w:rFonts w:cs="Times New Roman"/>
          <w:i/>
          <w:iCs/>
        </w:rPr>
        <w:t>makom</w:t>
      </w:r>
      <w:r w:rsidRPr="00A173D2">
        <w:rPr>
          <w:rFonts w:cs="Times New Roman"/>
          <w:i/>
          <w:iCs/>
        </w:rPr>
        <w:t xml:space="preserve"> </w:t>
      </w:r>
      <w:r w:rsidR="00822B86" w:rsidRPr="00822B86">
        <w:rPr>
          <w:rFonts w:cs="Times New Roman"/>
          <w:i/>
          <w:iCs/>
        </w:rPr>
        <w:t>kadosh</w:t>
      </w:r>
      <w:r w:rsidRPr="009F57E8">
        <w:rPr>
          <w:rFonts w:cs="Times New Roman"/>
        </w:rPr>
        <w:t xml:space="preserve"> and</w:t>
      </w:r>
      <w:r w:rsidR="00A054E7">
        <w:rPr>
          <w:rFonts w:cs="Times New Roman"/>
        </w:rPr>
        <w:t xml:space="preserve"> the</w:t>
      </w:r>
      <w:r w:rsidRPr="009F57E8">
        <w:rPr>
          <w:rFonts w:cs="Times New Roman"/>
        </w:rPr>
        <w:t xml:space="preserve"> </w:t>
      </w:r>
      <w:r w:rsidR="00822B86" w:rsidRPr="00822B86">
        <w:rPr>
          <w:rFonts w:cs="Times New Roman"/>
          <w:i/>
          <w:iCs/>
        </w:rPr>
        <w:t>makom</w:t>
      </w:r>
      <w:r w:rsidRPr="00A173D2">
        <w:rPr>
          <w:rFonts w:cs="Times New Roman"/>
          <w:i/>
          <w:iCs/>
        </w:rPr>
        <w:t xml:space="preserve"> </w:t>
      </w:r>
      <w:r w:rsidR="00822B86" w:rsidRPr="00822B86">
        <w:rPr>
          <w:rFonts w:cs="Times New Roman"/>
          <w:i/>
          <w:iCs/>
        </w:rPr>
        <w:t>tahor</w:t>
      </w:r>
      <w:r w:rsidRPr="009F57E8">
        <w:rPr>
          <w:rFonts w:cs="Times New Roman"/>
        </w:rPr>
        <w:t xml:space="preserve">.  They refused to grant us either the Camp of the </w:t>
      </w:r>
      <w:r w:rsidRPr="00A173D2">
        <w:rPr>
          <w:rFonts w:cs="Times New Roman"/>
          <w:i/>
          <w:iCs/>
        </w:rPr>
        <w:t>Shekhina</w:t>
      </w:r>
      <w:r w:rsidRPr="009F57E8">
        <w:rPr>
          <w:rFonts w:cs="Times New Roman"/>
        </w:rPr>
        <w:t xml:space="preserve"> or the Camp of Israel.</w:t>
      </w:r>
    </w:p>
    <w:p w:rsidR="00F04692" w:rsidRPr="009F57E8" w:rsidRDefault="00F04692" w:rsidP="00F04692">
      <w:pPr>
        <w:rPr>
          <w:rFonts w:cs="Times New Roman"/>
        </w:rPr>
      </w:pPr>
    </w:p>
    <w:p w:rsidR="00F04692" w:rsidRPr="009F57E8" w:rsidRDefault="00F04692" w:rsidP="00AF6B80">
      <w:pPr>
        <w:rPr>
          <w:rFonts w:cs="Times New Roman"/>
        </w:rPr>
      </w:pPr>
      <w:r w:rsidRPr="009F57E8">
        <w:rPr>
          <w:rFonts w:cs="Times New Roman"/>
        </w:rPr>
        <w:tab/>
        <w:t xml:space="preserve">The </w:t>
      </w:r>
      <w:r w:rsidR="00AF6B80">
        <w:rPr>
          <w:rFonts w:cs="Times New Roman"/>
        </w:rPr>
        <w:t>Muslim</w:t>
      </w:r>
      <w:r w:rsidRPr="009F57E8">
        <w:rPr>
          <w:rFonts w:cs="Times New Roman"/>
        </w:rPr>
        <w:t xml:space="preserve"> stance, however, was somewhat more tolerant.  Generally speaking, they never objected to our having a </w:t>
      </w:r>
      <w:r w:rsidR="00CD691E">
        <w:rPr>
          <w:rFonts w:cs="Times New Roman"/>
        </w:rPr>
        <w:t>“</w:t>
      </w:r>
      <w:r w:rsidRPr="009F57E8">
        <w:rPr>
          <w:rFonts w:cs="Times New Roman"/>
        </w:rPr>
        <w:t xml:space="preserve">Camp of the </w:t>
      </w:r>
      <w:r w:rsidRPr="00A173D2">
        <w:rPr>
          <w:rFonts w:cs="Times New Roman"/>
          <w:i/>
          <w:iCs/>
        </w:rPr>
        <w:t>Shekhina</w:t>
      </w:r>
      <w:r w:rsidRPr="009F57E8">
        <w:rPr>
          <w:rFonts w:cs="Times New Roman"/>
        </w:rPr>
        <w:t>,</w:t>
      </w:r>
      <w:r w:rsidR="00CD691E">
        <w:rPr>
          <w:rFonts w:cs="Times New Roman"/>
        </w:rPr>
        <w:t>”</w:t>
      </w:r>
      <w:r w:rsidRPr="009F57E8">
        <w:rPr>
          <w:rFonts w:cs="Times New Roman"/>
        </w:rPr>
        <w:t xml:space="preserve"> allowing us to maintain independent religious institutions throughout the Islamic world.  They permitted us to maintain synagogues and </w:t>
      </w:r>
      <w:r w:rsidRPr="00A173D2">
        <w:rPr>
          <w:rFonts w:cs="Times New Roman"/>
          <w:i/>
          <w:iCs/>
        </w:rPr>
        <w:t>yeshivot</w:t>
      </w:r>
      <w:r w:rsidRPr="009F57E8">
        <w:rPr>
          <w:rFonts w:cs="Times New Roman"/>
        </w:rPr>
        <w:t xml:space="preserve">, as long as we were content with </w:t>
      </w:r>
      <w:r w:rsidR="00AF6B80">
        <w:rPr>
          <w:rFonts w:cs="Times New Roman"/>
        </w:rPr>
        <w:t>a</w:t>
      </w:r>
      <w:r w:rsidRPr="009F57E8">
        <w:rPr>
          <w:rFonts w:cs="Times New Roman"/>
        </w:rPr>
        <w:t xml:space="preserve"> </w:t>
      </w:r>
      <w:r w:rsidR="00822B86" w:rsidRPr="00822B86">
        <w:rPr>
          <w:rFonts w:cs="Times New Roman"/>
          <w:i/>
          <w:iCs/>
        </w:rPr>
        <w:t>makom</w:t>
      </w:r>
      <w:r w:rsidRPr="00A173D2">
        <w:rPr>
          <w:rFonts w:cs="Times New Roman"/>
          <w:i/>
          <w:iCs/>
        </w:rPr>
        <w:t xml:space="preserve"> </w:t>
      </w:r>
      <w:r w:rsidR="00822B86" w:rsidRPr="00822B86">
        <w:rPr>
          <w:rFonts w:cs="Times New Roman"/>
          <w:i/>
          <w:iCs/>
        </w:rPr>
        <w:t>kadosh</w:t>
      </w:r>
      <w:r w:rsidR="00AF6B80">
        <w:rPr>
          <w:rFonts w:cs="Times New Roman"/>
        </w:rPr>
        <w:t>, b</w:t>
      </w:r>
      <w:r w:rsidRPr="009F57E8">
        <w:rPr>
          <w:rFonts w:cs="Times New Roman"/>
        </w:rPr>
        <w:t xml:space="preserve">ut regarding a </w:t>
      </w:r>
      <w:r w:rsidR="00822B86" w:rsidRPr="00822B86">
        <w:rPr>
          <w:rFonts w:cs="Times New Roman"/>
          <w:i/>
          <w:iCs/>
        </w:rPr>
        <w:t>makom</w:t>
      </w:r>
      <w:r w:rsidRPr="00A173D2">
        <w:rPr>
          <w:rFonts w:cs="Times New Roman"/>
          <w:i/>
          <w:iCs/>
        </w:rPr>
        <w:t xml:space="preserve"> </w:t>
      </w:r>
      <w:r w:rsidR="00822B86" w:rsidRPr="00822B86">
        <w:rPr>
          <w:rFonts w:cs="Times New Roman"/>
          <w:i/>
          <w:iCs/>
        </w:rPr>
        <w:t>tahor</w:t>
      </w:r>
      <w:r w:rsidRPr="009F57E8">
        <w:rPr>
          <w:rFonts w:cs="Times New Roman"/>
        </w:rPr>
        <w:t xml:space="preserve">, a national Jewish existence characterized not by small </w:t>
      </w:r>
      <w:r w:rsidR="00CD691E">
        <w:rPr>
          <w:rFonts w:cs="Times New Roman"/>
        </w:rPr>
        <w:t>“</w:t>
      </w:r>
      <w:r w:rsidRPr="00A173D2">
        <w:rPr>
          <w:rFonts w:cs="Times New Roman"/>
          <w:i/>
          <w:iCs/>
        </w:rPr>
        <w:t>shteiblech</w:t>
      </w:r>
      <w:r w:rsidR="00CD691E">
        <w:rPr>
          <w:rFonts w:cs="Times New Roman"/>
        </w:rPr>
        <w:t>”</w:t>
      </w:r>
      <w:r w:rsidR="00AF6B80">
        <w:rPr>
          <w:rFonts w:cs="Times New Roman"/>
        </w:rPr>
        <w:t xml:space="preserve"> </w:t>
      </w:r>
      <w:r w:rsidRPr="009F57E8">
        <w:rPr>
          <w:rFonts w:cs="Times New Roman"/>
        </w:rPr>
        <w:t xml:space="preserve">and isolated pockets of religiosity, but by a thriving blend of the </w:t>
      </w:r>
      <w:r w:rsidR="00AF6B80">
        <w:rPr>
          <w:rFonts w:cs="Times New Roman"/>
        </w:rPr>
        <w:t>holy</w:t>
      </w:r>
      <w:r w:rsidRPr="009F57E8">
        <w:rPr>
          <w:rFonts w:cs="Times New Roman"/>
        </w:rPr>
        <w:t xml:space="preserve"> and the </w:t>
      </w:r>
      <w:r w:rsidR="00A054E7" w:rsidRPr="00A054E7">
        <w:rPr>
          <w:rFonts w:cs="Times New Roman"/>
        </w:rPr>
        <w:t>mundane</w:t>
      </w:r>
      <w:r w:rsidR="009F005D">
        <w:rPr>
          <w:rFonts w:cs="Times New Roman"/>
        </w:rPr>
        <w:t xml:space="preserve"> – </w:t>
      </w:r>
      <w:r w:rsidRPr="009F57E8">
        <w:rPr>
          <w:rFonts w:cs="Times New Roman"/>
        </w:rPr>
        <w:t xml:space="preserve">this was intolerable.  They could allocate space for a few little institutions here and there.  </w:t>
      </w:r>
      <w:r w:rsidR="00AF6B80">
        <w:rPr>
          <w:rFonts w:cs="Times New Roman"/>
        </w:rPr>
        <w:t>However,</w:t>
      </w:r>
      <w:r w:rsidRPr="009F57E8">
        <w:rPr>
          <w:rFonts w:cs="Times New Roman"/>
        </w:rPr>
        <w:t xml:space="preserve"> for a large, bustling camp with tribal banners and military prowess</w:t>
      </w:r>
      <w:r w:rsidR="00AF6B80">
        <w:rPr>
          <w:rFonts w:cs="Times New Roman"/>
        </w:rPr>
        <w:t>,</w:t>
      </w:r>
      <w:r w:rsidRPr="009F57E8">
        <w:rPr>
          <w:rFonts w:cs="Times New Roman"/>
        </w:rPr>
        <w:t xml:space="preserve"> we must continue to fight until this very day.  Indeed, in this sense, the city of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symbolizes our struggle for the Jewish State as a whole.</w:t>
      </w:r>
    </w:p>
    <w:p w:rsidR="00F04692" w:rsidRPr="009F57E8" w:rsidRDefault="00F04692" w:rsidP="00F04692">
      <w:pPr>
        <w:pStyle w:val="3"/>
      </w:pPr>
      <w:r w:rsidRPr="009F57E8">
        <w:t xml:space="preserve">TWO ATTEMPTS TO ELIMINATE THE </w:t>
      </w:r>
      <w:r w:rsidR="00822B86" w:rsidRPr="00822B86">
        <w:rPr>
          <w:i/>
          <w:iCs/>
        </w:rPr>
        <w:t>MAKOM</w:t>
      </w:r>
      <w:r w:rsidRPr="009F57E8">
        <w:rPr>
          <w:i/>
          <w:iCs/>
        </w:rPr>
        <w:t xml:space="preserve"> </w:t>
      </w:r>
      <w:r w:rsidR="00822B86" w:rsidRPr="00822B86">
        <w:rPr>
          <w:i/>
          <w:iCs/>
        </w:rPr>
        <w:t>TAHOR</w:t>
      </w:r>
    </w:p>
    <w:p w:rsidR="00F04692" w:rsidRPr="009F57E8" w:rsidRDefault="00F04692" w:rsidP="004A2AFF">
      <w:pPr>
        <w:rPr>
          <w:rFonts w:cs="Times New Roman"/>
        </w:rPr>
      </w:pPr>
      <w:r w:rsidRPr="009F57E8">
        <w:rPr>
          <w:rFonts w:cs="Times New Roman"/>
        </w:rPr>
        <w:tab/>
      </w:r>
      <w:r w:rsidRPr="00A173D2">
        <w:rPr>
          <w:rFonts w:cs="Times New Roman"/>
          <w:i/>
          <w:iCs/>
        </w:rPr>
        <w:t>Le-havdil</w:t>
      </w:r>
      <w:r w:rsidRPr="009F57E8">
        <w:rPr>
          <w:rFonts w:cs="Times New Roman"/>
        </w:rPr>
        <w:t>, we confront far different struggles from within our own people, at both ends of the spectrum.  Some among us contend, often out of genuine religious fervor and fear of God, that our camp must be sacred</w:t>
      </w:r>
      <w:r w:rsidR="009F005D">
        <w:rPr>
          <w:rFonts w:cs="Times New Roman"/>
        </w:rPr>
        <w:t xml:space="preserve"> – </w:t>
      </w:r>
      <w:r w:rsidRPr="009F57E8">
        <w:rPr>
          <w:rFonts w:cs="Times New Roman"/>
        </w:rPr>
        <w:t xml:space="preserve">a </w:t>
      </w:r>
      <w:r w:rsidR="00822B86" w:rsidRPr="00822B86">
        <w:rPr>
          <w:rFonts w:cs="Times New Roman"/>
          <w:i/>
          <w:iCs/>
        </w:rPr>
        <w:t>makom</w:t>
      </w:r>
      <w:r w:rsidRPr="00A173D2">
        <w:rPr>
          <w:rFonts w:cs="Times New Roman"/>
          <w:i/>
          <w:iCs/>
        </w:rPr>
        <w:t xml:space="preserve"> </w:t>
      </w:r>
      <w:r w:rsidR="00822B86" w:rsidRPr="00822B86">
        <w:rPr>
          <w:rFonts w:cs="Times New Roman"/>
          <w:i/>
          <w:iCs/>
        </w:rPr>
        <w:t>kadosh</w:t>
      </w:r>
      <w:r w:rsidR="009F005D">
        <w:rPr>
          <w:rFonts w:cs="Times New Roman"/>
        </w:rPr>
        <w:t xml:space="preserve"> – </w:t>
      </w:r>
      <w:r w:rsidRPr="009F57E8">
        <w:rPr>
          <w:rFonts w:cs="Times New Roman"/>
        </w:rPr>
        <w:t xml:space="preserve">and nothing but sacred.  They recognize the significance of the Camp of the </w:t>
      </w:r>
      <w:r w:rsidRPr="00A173D2">
        <w:rPr>
          <w:rFonts w:cs="Times New Roman"/>
          <w:i/>
          <w:iCs/>
        </w:rPr>
        <w:t>Shekhina</w:t>
      </w:r>
      <w:r w:rsidRPr="009F57E8">
        <w:rPr>
          <w:rFonts w:cs="Times New Roman"/>
        </w:rPr>
        <w:t xml:space="preserve">, but contend that the reality of a </w:t>
      </w:r>
      <w:r w:rsidR="00822B86" w:rsidRPr="00822B86">
        <w:rPr>
          <w:rFonts w:cs="Times New Roman"/>
          <w:i/>
          <w:iCs/>
        </w:rPr>
        <w:t>makom</w:t>
      </w:r>
      <w:r w:rsidRPr="00A173D2">
        <w:rPr>
          <w:rFonts w:cs="Times New Roman"/>
          <w:i/>
          <w:iCs/>
        </w:rPr>
        <w:t xml:space="preserve"> </w:t>
      </w:r>
      <w:r w:rsidR="00822B86" w:rsidRPr="00822B86">
        <w:rPr>
          <w:rFonts w:cs="Times New Roman"/>
          <w:i/>
          <w:iCs/>
        </w:rPr>
        <w:t>tahor</w:t>
      </w:r>
      <w:r w:rsidRPr="009F57E8">
        <w:rPr>
          <w:rFonts w:cs="Times New Roman"/>
        </w:rPr>
        <w:t xml:space="preserve">, the Camp of Israel, must wait for the time of the Mashiach.  For them, the Camp of </w:t>
      </w:r>
      <w:r w:rsidR="004A2AFF">
        <w:rPr>
          <w:rFonts w:cs="Times New Roman"/>
        </w:rPr>
        <w:t>Israel</w:t>
      </w:r>
      <w:r w:rsidRPr="009F57E8">
        <w:rPr>
          <w:rFonts w:cs="Times New Roman"/>
        </w:rPr>
        <w:t xml:space="preserve"> is a place in which one may eat </w:t>
      </w:r>
      <w:r w:rsidR="00822B86" w:rsidRPr="00822B86">
        <w:rPr>
          <w:rFonts w:cs="Times New Roman"/>
          <w:i/>
          <w:iCs/>
        </w:rPr>
        <w:t>kodashim</w:t>
      </w:r>
      <w:r w:rsidRPr="00A654DD">
        <w:rPr>
          <w:rFonts w:cs="Times New Roman"/>
          <w:i/>
          <w:iCs/>
        </w:rPr>
        <w:t xml:space="preserve"> </w:t>
      </w:r>
      <w:r w:rsidR="00814952">
        <w:rPr>
          <w:rFonts w:cs="Times New Roman"/>
          <w:i/>
          <w:iCs/>
        </w:rPr>
        <w:t>kallim</w:t>
      </w:r>
      <w:r w:rsidRPr="009F57E8">
        <w:rPr>
          <w:rFonts w:cs="Times New Roman"/>
        </w:rPr>
        <w:t xml:space="preserve"> and </w:t>
      </w:r>
      <w:r w:rsidR="00A054E7">
        <w:rPr>
          <w:rFonts w:cs="Times New Roman"/>
        </w:rPr>
        <w:t xml:space="preserve">the second tithe, </w:t>
      </w:r>
      <w:r w:rsidRPr="009F57E8">
        <w:rPr>
          <w:rFonts w:cs="Times New Roman"/>
        </w:rPr>
        <w:t>but not a place for a military camp, tribal banners or general societal development.</w:t>
      </w:r>
    </w:p>
    <w:p w:rsidR="00F04692" w:rsidRPr="009F57E8" w:rsidRDefault="00F04692" w:rsidP="00F04692">
      <w:pPr>
        <w:rPr>
          <w:rFonts w:cs="Times New Roman"/>
        </w:rPr>
      </w:pPr>
    </w:p>
    <w:p w:rsidR="00F04692" w:rsidRPr="009F57E8" w:rsidRDefault="00F04692" w:rsidP="00AF6B80">
      <w:pPr>
        <w:rPr>
          <w:rFonts w:cs="Times New Roman"/>
        </w:rPr>
      </w:pPr>
      <w:r w:rsidRPr="009F57E8">
        <w:rPr>
          <w:rFonts w:cs="Times New Roman"/>
        </w:rPr>
        <w:tab/>
        <w:t xml:space="preserve">However, such a stance, which denies the significance of the Camp of Israel and wishes to replace its </w:t>
      </w:r>
      <w:r w:rsidRPr="00A054E7">
        <w:rPr>
          <w:rFonts w:cs="Times New Roman"/>
          <w:i/>
          <w:iCs/>
        </w:rPr>
        <w:t>tahara</w:t>
      </w:r>
      <w:r w:rsidRPr="009F57E8">
        <w:rPr>
          <w:rFonts w:cs="Times New Roman"/>
        </w:rPr>
        <w:t xml:space="preserve"> with an undifferentiated </w:t>
      </w:r>
      <w:r w:rsidRPr="00A654DD">
        <w:rPr>
          <w:rFonts w:cs="Times New Roman"/>
          <w:i/>
          <w:iCs/>
        </w:rPr>
        <w:t>kedusha</w:t>
      </w:r>
      <w:r w:rsidRPr="009F57E8">
        <w:rPr>
          <w:rFonts w:cs="Times New Roman"/>
        </w:rPr>
        <w:t xml:space="preserve">, is </w:t>
      </w:r>
      <w:r w:rsidR="00AF6B80">
        <w:rPr>
          <w:rFonts w:cs="Times New Roman"/>
        </w:rPr>
        <w:t xml:space="preserve">opposed to Judaism, to Halakha, to our very </w:t>
      </w:r>
      <w:r w:rsidRPr="009F57E8">
        <w:rPr>
          <w:rFonts w:cs="Times New Roman"/>
        </w:rPr>
        <w:t>human</w:t>
      </w:r>
      <w:r w:rsidR="00AF6B80">
        <w:rPr>
          <w:rFonts w:cs="Times New Roman"/>
        </w:rPr>
        <w:t>ity</w:t>
      </w:r>
      <w:r w:rsidRPr="009F57E8">
        <w:rPr>
          <w:rFonts w:cs="Times New Roman"/>
        </w:rPr>
        <w:t xml:space="preserve">.  This view is not in consonance with Tanakh, </w:t>
      </w:r>
      <w:r w:rsidR="00A054E7">
        <w:rPr>
          <w:rFonts w:cs="Times New Roman"/>
        </w:rPr>
        <w:t>the Sages</w:t>
      </w:r>
      <w:r w:rsidRPr="009F57E8">
        <w:rPr>
          <w:rFonts w:cs="Times New Roman"/>
        </w:rPr>
        <w:t xml:space="preserve"> </w:t>
      </w:r>
      <w:r w:rsidRPr="00A054E7">
        <w:rPr>
          <w:rFonts w:cs="Times New Roman"/>
        </w:rPr>
        <w:t>or the Rishonim.  Undoubtedly</w:t>
      </w:r>
      <w:r w:rsidRPr="009F57E8">
        <w:rPr>
          <w:rFonts w:cs="Times New Roman"/>
        </w:rPr>
        <w:t xml:space="preserve">, </w:t>
      </w:r>
      <w:r w:rsidRPr="00A654DD">
        <w:rPr>
          <w:rFonts w:cs="Times New Roman"/>
          <w:i/>
          <w:iCs/>
        </w:rPr>
        <w:t>kedusha</w:t>
      </w:r>
      <w:r w:rsidRPr="009F57E8">
        <w:rPr>
          <w:rFonts w:cs="Times New Roman"/>
        </w:rPr>
        <w:t xml:space="preserve"> stands at the epicenter of our existence, and </w:t>
      </w:r>
      <w:r w:rsidR="00AF6B80">
        <w:rPr>
          <w:rFonts w:cs="Times New Roman"/>
        </w:rPr>
        <w:t xml:space="preserve">it </w:t>
      </w:r>
      <w:r w:rsidRPr="009F57E8">
        <w:rPr>
          <w:rFonts w:cs="Times New Roman"/>
        </w:rPr>
        <w:t>serves to orient the Camp of Israel</w:t>
      </w:r>
      <w:r w:rsidR="00AF6B80">
        <w:rPr>
          <w:rFonts w:cs="Times New Roman"/>
        </w:rPr>
        <w:t>; b</w:t>
      </w:r>
      <w:r w:rsidRPr="009F57E8">
        <w:rPr>
          <w:rFonts w:cs="Times New Roman"/>
        </w:rPr>
        <w:t xml:space="preserve">ut this focus on </w:t>
      </w:r>
      <w:r w:rsidRPr="00A054E7">
        <w:rPr>
          <w:rFonts w:cs="Times New Roman"/>
          <w:i/>
          <w:iCs/>
        </w:rPr>
        <w:t>kedusha</w:t>
      </w:r>
      <w:r w:rsidRPr="009F57E8">
        <w:rPr>
          <w:rFonts w:cs="Times New Roman"/>
        </w:rPr>
        <w:t xml:space="preserve"> certainly is not tantamount to negating the value or viability of the Camp of Israel.</w:t>
      </w:r>
    </w:p>
    <w:p w:rsidR="00F04692" w:rsidRPr="009F57E8" w:rsidRDefault="00F04692" w:rsidP="00F04692">
      <w:pPr>
        <w:rPr>
          <w:rFonts w:cs="Times New Roman"/>
        </w:rPr>
      </w:pPr>
    </w:p>
    <w:p w:rsidR="00F04692" w:rsidRPr="009F57E8" w:rsidRDefault="00F04692" w:rsidP="00AF6B80">
      <w:pPr>
        <w:rPr>
          <w:rFonts w:cs="Times New Roman"/>
        </w:rPr>
      </w:pPr>
      <w:r w:rsidRPr="009F57E8">
        <w:rPr>
          <w:rFonts w:cs="Times New Roman"/>
        </w:rPr>
        <w:tab/>
        <w:t xml:space="preserve">At the other extreme, we wage an ongoing ideological and political struggle with those who recognize and respect only the secular, without including the </w:t>
      </w:r>
      <w:r w:rsidR="00CD691E">
        <w:rPr>
          <w:rFonts w:cs="Times New Roman"/>
        </w:rPr>
        <w:t>“</w:t>
      </w:r>
      <w:r w:rsidR="00822B86" w:rsidRPr="00822B86">
        <w:rPr>
          <w:rFonts w:cs="Times New Roman"/>
          <w:i/>
        </w:rPr>
        <w:t>tahor</w:t>
      </w:r>
      <w:r w:rsidR="00CD691E">
        <w:rPr>
          <w:rFonts w:cs="Times New Roman"/>
        </w:rPr>
        <w:t>”</w:t>
      </w:r>
      <w:r w:rsidRPr="009F57E8">
        <w:rPr>
          <w:rFonts w:cs="Times New Roman"/>
        </w:rPr>
        <w:t xml:space="preserve"> quality of the Camp of Israel.  They refuse to relate to the concept of </w:t>
      </w:r>
      <w:r w:rsidR="00CD691E">
        <w:rPr>
          <w:rFonts w:cs="Times New Roman"/>
        </w:rPr>
        <w:t>“</w:t>
      </w:r>
      <w:r w:rsidRPr="009F57E8">
        <w:rPr>
          <w:rFonts w:cs="Times New Roman"/>
        </w:rPr>
        <w:t>purity,</w:t>
      </w:r>
      <w:r w:rsidR="00CD691E">
        <w:rPr>
          <w:rFonts w:cs="Times New Roman"/>
        </w:rPr>
        <w:t>”</w:t>
      </w:r>
      <w:r w:rsidRPr="009F57E8">
        <w:rPr>
          <w:rFonts w:cs="Times New Roman"/>
        </w:rPr>
        <w:t xml:space="preserve"> and their involvement in the mundane is characterized by the values of the world at large.  These communities support the concept of a </w:t>
      </w:r>
      <w:r w:rsidR="00822B86" w:rsidRPr="00822B86">
        <w:rPr>
          <w:rFonts w:cs="Times New Roman"/>
          <w:i/>
          <w:iCs/>
        </w:rPr>
        <w:t>makom</w:t>
      </w:r>
      <w:r w:rsidRPr="00A654DD">
        <w:rPr>
          <w:rFonts w:cs="Times New Roman"/>
          <w:i/>
          <w:iCs/>
        </w:rPr>
        <w:t xml:space="preserve"> </w:t>
      </w:r>
      <w:r w:rsidR="00822B86" w:rsidRPr="00822B86">
        <w:rPr>
          <w:rFonts w:cs="Times New Roman"/>
          <w:i/>
          <w:iCs/>
        </w:rPr>
        <w:t>kadosh</w:t>
      </w:r>
      <w:r w:rsidRPr="009F57E8">
        <w:rPr>
          <w:rFonts w:cs="Times New Roman"/>
        </w:rPr>
        <w:t>: synagogues, a respectable area near the Western Wall for pray</w:t>
      </w:r>
      <w:r w:rsidR="00AF6B80">
        <w:rPr>
          <w:rFonts w:cs="Times New Roman"/>
        </w:rPr>
        <w:t>er</w:t>
      </w:r>
      <w:r w:rsidRPr="009F57E8">
        <w:rPr>
          <w:rFonts w:cs="Times New Roman"/>
        </w:rPr>
        <w:t xml:space="preserve">, and military swearing-in ceremonies by the Wall.  So long as the </w:t>
      </w:r>
      <w:r w:rsidRPr="00A654DD">
        <w:rPr>
          <w:rFonts w:cs="Times New Roman"/>
          <w:i/>
          <w:iCs/>
        </w:rPr>
        <w:t>kedusha</w:t>
      </w:r>
      <w:r w:rsidRPr="009F57E8">
        <w:rPr>
          <w:rFonts w:cs="Times New Roman"/>
        </w:rPr>
        <w:t xml:space="preserve"> is concentrated into a small corner somewhere, these people are not troubled.  However, they are not prepared to allow for a </w:t>
      </w:r>
      <w:r w:rsidR="00822B86" w:rsidRPr="00822B86">
        <w:rPr>
          <w:rFonts w:cs="Times New Roman"/>
          <w:i/>
        </w:rPr>
        <w:t>makom</w:t>
      </w:r>
      <w:r w:rsidRPr="009F57E8">
        <w:rPr>
          <w:rFonts w:cs="Times New Roman"/>
        </w:rPr>
        <w:t xml:space="preserve"> </w:t>
      </w:r>
      <w:r w:rsidR="00822B86" w:rsidRPr="00822B86">
        <w:rPr>
          <w:rFonts w:cs="Times New Roman"/>
          <w:i/>
        </w:rPr>
        <w:t>tahor</w:t>
      </w:r>
      <w:r w:rsidRPr="009F57E8">
        <w:rPr>
          <w:rFonts w:cs="Times New Roman"/>
        </w:rPr>
        <w:t xml:space="preserve">, a place where the values of purity and </w:t>
      </w:r>
      <w:r w:rsidR="0004117B">
        <w:rPr>
          <w:rFonts w:cs="Times New Roman"/>
        </w:rPr>
        <w:t>holiness</w:t>
      </w:r>
      <w:r w:rsidRPr="009F57E8">
        <w:rPr>
          <w:rFonts w:cs="Times New Roman"/>
        </w:rPr>
        <w:t xml:space="preserve"> are expressed on a national level, in all facets of life.</w:t>
      </w:r>
    </w:p>
    <w:p w:rsidR="00F04692" w:rsidRPr="009F57E8" w:rsidRDefault="00F04692" w:rsidP="00F04692">
      <w:pPr>
        <w:rPr>
          <w:rFonts w:cs="Times New Roman"/>
        </w:rPr>
      </w:pPr>
    </w:p>
    <w:p w:rsidR="00F04692" w:rsidRPr="009F57E8" w:rsidRDefault="00F04692" w:rsidP="00FB166A">
      <w:pPr>
        <w:rPr>
          <w:rFonts w:cs="Times New Roman"/>
        </w:rPr>
      </w:pPr>
      <w:r w:rsidRPr="009F57E8">
        <w:rPr>
          <w:rFonts w:cs="Times New Roman"/>
        </w:rPr>
        <w:tab/>
        <w:t xml:space="preserve">We follow the Rambam and other </w:t>
      </w:r>
      <w:r w:rsidR="00FB166A">
        <w:rPr>
          <w:rFonts w:cs="Times New Roman"/>
        </w:rPr>
        <w:t>halakhic authorities;</w:t>
      </w:r>
      <w:r w:rsidRPr="009F57E8">
        <w:rPr>
          <w:rFonts w:cs="Times New Roman"/>
        </w:rPr>
        <w:t xml:space="preserve"> as such, we proudly raise the banner of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as a </w:t>
      </w:r>
      <w:r w:rsidR="00822B86" w:rsidRPr="00822B86">
        <w:rPr>
          <w:rFonts w:cs="Times New Roman"/>
          <w:i/>
          <w:iCs/>
        </w:rPr>
        <w:t>makom</w:t>
      </w:r>
      <w:r w:rsidRPr="00A654DD">
        <w:rPr>
          <w:rFonts w:cs="Times New Roman"/>
          <w:i/>
          <w:iCs/>
        </w:rPr>
        <w:t xml:space="preserve"> </w:t>
      </w:r>
      <w:r w:rsidR="00822B86" w:rsidRPr="00822B86">
        <w:rPr>
          <w:rFonts w:cs="Times New Roman"/>
          <w:i/>
          <w:iCs/>
        </w:rPr>
        <w:t>tahor</w:t>
      </w:r>
      <w:r w:rsidRPr="009F57E8">
        <w:rPr>
          <w:rFonts w:cs="Times New Roman"/>
        </w:rPr>
        <w:t xml:space="preserve">.  Our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symbolizes the relationship between the </w:t>
      </w:r>
      <w:r w:rsidR="00FB166A">
        <w:rPr>
          <w:rFonts w:cs="Times New Roman"/>
        </w:rPr>
        <w:t>holy</w:t>
      </w:r>
      <w:r w:rsidRPr="009F57E8">
        <w:rPr>
          <w:rFonts w:cs="Times New Roman"/>
        </w:rPr>
        <w:t xml:space="preserve"> and mundane, the interweaving of our service of God into all areas of life.  We celebrate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not only as a symbol but as a reality, in which this blend is actualized.</w:t>
      </w:r>
    </w:p>
    <w:p w:rsidR="00F04692" w:rsidRPr="009F57E8" w:rsidRDefault="00F04692" w:rsidP="00F04692">
      <w:pPr>
        <w:pStyle w:val="3"/>
      </w:pPr>
      <w:r w:rsidRPr="009F57E8">
        <w:t>THE MEANING OF PURITY</w:t>
      </w:r>
    </w:p>
    <w:p w:rsidR="00F04692" w:rsidRPr="009F57E8" w:rsidRDefault="00F04692" w:rsidP="00F04692">
      <w:pPr>
        <w:rPr>
          <w:rFonts w:cs="Times New Roman"/>
        </w:rPr>
      </w:pPr>
      <w:r w:rsidRPr="009F57E8">
        <w:rPr>
          <w:rFonts w:cs="Times New Roman"/>
        </w:rPr>
        <w:tab/>
        <w:t xml:space="preserve">But what is the precise nature of this quality of </w:t>
      </w:r>
      <w:r w:rsidRPr="00A654DD">
        <w:rPr>
          <w:rFonts w:cs="Times New Roman"/>
          <w:i/>
          <w:iCs/>
        </w:rPr>
        <w:t>tahara</w:t>
      </w:r>
      <w:r w:rsidRPr="009F57E8">
        <w:rPr>
          <w:rFonts w:cs="Times New Roman"/>
        </w:rPr>
        <w:t xml:space="preserve"> for which we strive?  What exactly does </w:t>
      </w:r>
      <w:r w:rsidR="00CD691E">
        <w:rPr>
          <w:rFonts w:cs="Times New Roman"/>
        </w:rPr>
        <w:t>“</w:t>
      </w:r>
      <w:r w:rsidR="00822B86" w:rsidRPr="00822B86">
        <w:rPr>
          <w:rFonts w:cs="Times New Roman"/>
          <w:i/>
          <w:iCs/>
        </w:rPr>
        <w:t>tahor</w:t>
      </w:r>
      <w:r w:rsidR="00CD691E">
        <w:rPr>
          <w:rFonts w:cs="Times New Roman"/>
        </w:rPr>
        <w:t>”</w:t>
      </w:r>
      <w:r w:rsidRPr="009F57E8">
        <w:rPr>
          <w:rFonts w:cs="Times New Roman"/>
        </w:rPr>
        <w:t xml:space="preserve"> mean in this context?  The term </w:t>
      </w:r>
      <w:r w:rsidR="00CD691E">
        <w:rPr>
          <w:rFonts w:cs="Times New Roman"/>
        </w:rPr>
        <w:t>“</w:t>
      </w:r>
      <w:r w:rsidR="00822B86" w:rsidRPr="00822B86">
        <w:rPr>
          <w:rFonts w:cs="Times New Roman"/>
          <w:i/>
          <w:iCs/>
        </w:rPr>
        <w:t>tahor</w:t>
      </w:r>
      <w:r w:rsidR="00CD691E">
        <w:rPr>
          <w:rFonts w:cs="Times New Roman"/>
        </w:rPr>
        <w:t>”</w:t>
      </w:r>
      <w:r w:rsidRPr="009F57E8">
        <w:rPr>
          <w:rFonts w:cs="Times New Roman"/>
        </w:rPr>
        <w:t xml:space="preserve"> has several connotations.</w:t>
      </w:r>
    </w:p>
    <w:p w:rsidR="00F04692" w:rsidRPr="009F57E8" w:rsidRDefault="00F04692" w:rsidP="00F04692">
      <w:pPr>
        <w:rPr>
          <w:rFonts w:cs="Times New Roman"/>
        </w:rPr>
      </w:pPr>
    </w:p>
    <w:p w:rsidR="00F04692" w:rsidRPr="009F57E8" w:rsidRDefault="00F04692" w:rsidP="00FB166A">
      <w:pPr>
        <w:rPr>
          <w:rFonts w:cs="Times New Roman"/>
        </w:rPr>
      </w:pPr>
      <w:r w:rsidRPr="009F57E8">
        <w:rPr>
          <w:rFonts w:cs="Times New Roman"/>
        </w:rPr>
        <w:t>1)</w:t>
      </w:r>
      <w:r w:rsidRPr="009F57E8">
        <w:rPr>
          <w:rFonts w:cs="Times New Roman"/>
        </w:rPr>
        <w:tab/>
        <w:t xml:space="preserve">The Torah refers to </w:t>
      </w:r>
      <w:r w:rsidR="00CD691E">
        <w:rPr>
          <w:rFonts w:cs="Times New Roman"/>
        </w:rPr>
        <w:t>“</w:t>
      </w:r>
      <w:r w:rsidRPr="00A654DD">
        <w:rPr>
          <w:rFonts w:cs="Times New Roman"/>
          <w:i/>
          <w:iCs/>
        </w:rPr>
        <w:t xml:space="preserve">zahav </w:t>
      </w:r>
      <w:r w:rsidR="00822B86" w:rsidRPr="00822B86">
        <w:rPr>
          <w:rFonts w:cs="Times New Roman"/>
          <w:i/>
          <w:iCs/>
        </w:rPr>
        <w:t>tahor</w:t>
      </w:r>
      <w:r w:rsidR="00CD691E">
        <w:rPr>
          <w:rFonts w:cs="Times New Roman"/>
        </w:rPr>
        <w:t>”</w:t>
      </w:r>
      <w:r w:rsidRPr="009F57E8">
        <w:rPr>
          <w:rFonts w:cs="Times New Roman"/>
        </w:rPr>
        <w:t xml:space="preserve"> </w:t>
      </w:r>
      <w:r w:rsidR="00FB166A">
        <w:rPr>
          <w:rFonts w:cs="Times New Roman"/>
        </w:rPr>
        <w:t>–</w:t>
      </w:r>
      <w:r w:rsidRPr="009F57E8">
        <w:rPr>
          <w:rFonts w:cs="Times New Roman"/>
        </w:rPr>
        <w:t xml:space="preserve"> </w:t>
      </w:r>
      <w:r w:rsidR="00CD691E">
        <w:rPr>
          <w:rFonts w:cs="Times New Roman"/>
        </w:rPr>
        <w:t>“</w:t>
      </w:r>
      <w:r w:rsidRPr="009F57E8">
        <w:rPr>
          <w:rFonts w:cs="Times New Roman"/>
        </w:rPr>
        <w:t>pure gold</w:t>
      </w:r>
      <w:r w:rsidR="00CD691E">
        <w:rPr>
          <w:rFonts w:cs="Times New Roman"/>
        </w:rPr>
        <w:t>”</w:t>
      </w:r>
      <w:r w:rsidRPr="009F57E8">
        <w:rPr>
          <w:rFonts w:cs="Times New Roman"/>
        </w:rPr>
        <w:t xml:space="preserve"> </w:t>
      </w:r>
      <w:r w:rsidR="00FB166A">
        <w:rPr>
          <w:rFonts w:cs="Times New Roman"/>
        </w:rPr>
        <w:t xml:space="preserve">(e.g., </w:t>
      </w:r>
      <w:r w:rsidR="00FB166A" w:rsidRPr="00FB166A">
        <w:rPr>
          <w:rFonts w:cs="Times New Roman"/>
          <w:i/>
          <w:iCs/>
        </w:rPr>
        <w:t>Shemot</w:t>
      </w:r>
      <w:r w:rsidR="00FB166A">
        <w:rPr>
          <w:rFonts w:cs="Times New Roman"/>
        </w:rPr>
        <w:t xml:space="preserve"> 25:11), </w:t>
      </w:r>
      <w:r w:rsidRPr="009F57E8">
        <w:rPr>
          <w:rFonts w:cs="Times New Roman"/>
        </w:rPr>
        <w:t xml:space="preserve">that which is </w:t>
      </w:r>
      <w:r w:rsidR="00FB166A">
        <w:rPr>
          <w:rFonts w:cs="Times New Roman"/>
        </w:rPr>
        <w:t>unalloyed</w:t>
      </w:r>
      <w:r w:rsidRPr="009F57E8">
        <w:rPr>
          <w:rFonts w:cs="Times New Roman"/>
        </w:rPr>
        <w:t xml:space="preserve"> and unadulterated.</w:t>
      </w:r>
    </w:p>
    <w:p w:rsidR="00F04692" w:rsidRPr="009F57E8" w:rsidRDefault="00F04692" w:rsidP="001F3A9F">
      <w:pPr>
        <w:rPr>
          <w:rFonts w:cs="Times New Roman"/>
        </w:rPr>
      </w:pPr>
      <w:r w:rsidRPr="009F57E8">
        <w:rPr>
          <w:rFonts w:cs="Times New Roman"/>
        </w:rPr>
        <w:t>2)</w:t>
      </w:r>
      <w:r w:rsidRPr="009F57E8">
        <w:rPr>
          <w:rFonts w:cs="Times New Roman"/>
        </w:rPr>
        <w:tab/>
        <w:t xml:space="preserve">When King Yoshiyahu and others clear the </w:t>
      </w:r>
      <w:smartTag w:uri="urn:schemas-microsoft-com:office:smarttags" w:element="City">
        <w:r w:rsidRPr="009F57E8">
          <w:rPr>
            <w:rFonts w:cs="Times New Roman"/>
          </w:rPr>
          <w:t>Temple</w:t>
        </w:r>
      </w:smartTag>
      <w:r w:rsidRPr="009F57E8">
        <w:rPr>
          <w:rFonts w:cs="Times New Roman"/>
        </w:rPr>
        <w:t xml:space="preserve"> from idolatry, they </w:t>
      </w:r>
      <w:r w:rsidR="00FB166A">
        <w:rPr>
          <w:rFonts w:cs="Times New Roman"/>
        </w:rPr>
        <w:t>are</w:t>
      </w:r>
      <w:r w:rsidRPr="009F57E8">
        <w:rPr>
          <w:rFonts w:cs="Times New Roman"/>
        </w:rPr>
        <w:t xml:space="preserve"> said to have </w:t>
      </w:r>
      <w:r w:rsidR="00CD691E">
        <w:rPr>
          <w:rFonts w:cs="Times New Roman"/>
        </w:rPr>
        <w:t>“</w:t>
      </w:r>
      <w:r w:rsidRPr="009F57E8">
        <w:rPr>
          <w:rFonts w:cs="Times New Roman"/>
        </w:rPr>
        <w:t>purified</w:t>
      </w:r>
      <w:r w:rsidR="00CD691E">
        <w:rPr>
          <w:rFonts w:cs="Times New Roman"/>
        </w:rPr>
        <w:t>”</w:t>
      </w:r>
      <w:r w:rsidRPr="009F57E8">
        <w:rPr>
          <w:rFonts w:cs="Times New Roman"/>
        </w:rPr>
        <w:t xml:space="preserve"> the </w:t>
      </w:r>
      <w:smartTag w:uri="urn:schemas-microsoft-com:office:smarttags" w:element="place">
        <w:smartTag w:uri="urn:schemas-microsoft-com:office:smarttags" w:element="City">
          <w:r w:rsidRPr="009F57E8">
            <w:rPr>
              <w:rFonts w:cs="Times New Roman"/>
            </w:rPr>
            <w:t>Temple</w:t>
          </w:r>
        </w:smartTag>
      </w:smartTag>
      <w:r w:rsidR="00FB166A">
        <w:rPr>
          <w:rFonts w:cs="Times New Roman"/>
        </w:rPr>
        <w:t xml:space="preserve"> (e.g., II </w:t>
      </w:r>
      <w:r w:rsidR="00FB166A" w:rsidRPr="00FB166A">
        <w:rPr>
          <w:rFonts w:cs="Times New Roman"/>
          <w:i/>
          <w:iCs/>
        </w:rPr>
        <w:t>Divrei Ha-yamim</w:t>
      </w:r>
      <w:r w:rsidR="00FB166A">
        <w:rPr>
          <w:rFonts w:cs="Times New Roman"/>
        </w:rPr>
        <w:t xml:space="preserve"> 34:3)</w:t>
      </w:r>
      <w:r w:rsidRPr="009F57E8">
        <w:rPr>
          <w:rFonts w:cs="Times New Roman"/>
        </w:rPr>
        <w:t xml:space="preserve">.  </w:t>
      </w:r>
      <w:r w:rsidR="00CD691E">
        <w:rPr>
          <w:rFonts w:cs="Times New Roman"/>
        </w:rPr>
        <w:t>“</w:t>
      </w:r>
      <w:r w:rsidR="00822B86" w:rsidRPr="00822B86">
        <w:rPr>
          <w:rFonts w:cs="Times New Roman"/>
          <w:i/>
        </w:rPr>
        <w:t>Tahor</w:t>
      </w:r>
      <w:r w:rsidR="00CD691E">
        <w:rPr>
          <w:rFonts w:cs="Times New Roman"/>
          <w:i/>
        </w:rPr>
        <w:t>”</w:t>
      </w:r>
      <w:r w:rsidRPr="009F57E8">
        <w:rPr>
          <w:rFonts w:cs="Times New Roman"/>
        </w:rPr>
        <w:t xml:space="preserve"> in this context involves the absence of that which directly undermines the </w:t>
      </w:r>
      <w:smartTag w:uri="urn:schemas-microsoft-com:office:smarttags" w:element="City">
        <w:smartTag w:uri="urn:schemas-microsoft-com:office:smarttags" w:element="place">
          <w:smartTag w:uri="urn:schemas-microsoft-com:office:smarttags" w:element="PlaceType">
            <w:r w:rsidRPr="009F57E8">
              <w:rPr>
                <w:rFonts w:cs="Times New Roman"/>
              </w:rPr>
              <w:t>Kingdom</w:t>
            </w:r>
          </w:smartTag>
        </w:smartTag>
        <w:r w:rsidRPr="009F57E8">
          <w:rPr>
            <w:rFonts w:cs="Times New Roman"/>
          </w:rPr>
          <w:t xml:space="preserve"> of </w:t>
        </w:r>
        <w:smartTag w:uri="urn:schemas-microsoft-com:office:smarttags" w:element="City">
          <w:smartTag w:uri="urn:schemas-microsoft-com:office:smarttags" w:element="PlaceName">
            <w:r w:rsidRPr="009F57E8">
              <w:rPr>
                <w:rFonts w:cs="Times New Roman"/>
              </w:rPr>
              <w:t>God</w:t>
            </w:r>
          </w:smartTag>
        </w:smartTag>
      </w:smartTag>
      <w:r w:rsidRPr="009F57E8">
        <w:rPr>
          <w:rFonts w:cs="Times New Roman"/>
        </w:rPr>
        <w:t>.</w:t>
      </w:r>
    </w:p>
    <w:p w:rsidR="00F04692" w:rsidRPr="009F57E8" w:rsidRDefault="00F04692" w:rsidP="00FB166A">
      <w:pPr>
        <w:rPr>
          <w:rFonts w:cs="Times New Roman"/>
        </w:rPr>
      </w:pPr>
      <w:r w:rsidRPr="009F57E8">
        <w:rPr>
          <w:rFonts w:cs="Times New Roman"/>
        </w:rPr>
        <w:t>3)</w:t>
      </w:r>
      <w:r w:rsidRPr="009F57E8">
        <w:rPr>
          <w:rFonts w:cs="Times New Roman"/>
        </w:rPr>
        <w:tab/>
        <w:t xml:space="preserve">Kosher animals are called </w:t>
      </w:r>
      <w:r w:rsidR="00CD691E">
        <w:rPr>
          <w:rFonts w:cs="Times New Roman"/>
        </w:rPr>
        <w:t>“</w:t>
      </w:r>
      <w:r w:rsidR="00822B86" w:rsidRPr="00822B86">
        <w:rPr>
          <w:rFonts w:cs="Times New Roman"/>
          <w:i/>
          <w:iCs/>
        </w:rPr>
        <w:t>tahor</w:t>
      </w:r>
      <w:r w:rsidR="00CD691E">
        <w:rPr>
          <w:rFonts w:cs="Times New Roman"/>
        </w:rPr>
        <w:t>”</w:t>
      </w:r>
      <w:r w:rsidRPr="009F57E8">
        <w:rPr>
          <w:rFonts w:cs="Times New Roman"/>
        </w:rPr>
        <w:t xml:space="preserve"> </w:t>
      </w:r>
      <w:r w:rsidR="00FB166A">
        <w:rPr>
          <w:rFonts w:cs="Times New Roman"/>
        </w:rPr>
        <w:t xml:space="preserve">(e.g., </w:t>
      </w:r>
      <w:r w:rsidR="00FB166A" w:rsidRPr="00FB166A">
        <w:rPr>
          <w:rFonts w:cs="Times New Roman"/>
          <w:i/>
          <w:iCs/>
        </w:rPr>
        <w:t>Devarim</w:t>
      </w:r>
      <w:r w:rsidR="00FB166A">
        <w:rPr>
          <w:rFonts w:cs="Times New Roman"/>
        </w:rPr>
        <w:t xml:space="preserve"> 14:11), </w:t>
      </w:r>
      <w:r w:rsidRPr="009F57E8">
        <w:rPr>
          <w:rFonts w:cs="Times New Roman"/>
        </w:rPr>
        <w:t>i.e., that which has received God</w:t>
      </w:r>
      <w:r w:rsidR="00CD691E">
        <w:rPr>
          <w:rFonts w:cs="Times New Roman"/>
        </w:rPr>
        <w:t>’</w:t>
      </w:r>
      <w:r w:rsidRPr="009F57E8">
        <w:rPr>
          <w:rFonts w:cs="Times New Roman"/>
        </w:rPr>
        <w:t>s stamp of approval as consonant with His will.</w:t>
      </w:r>
    </w:p>
    <w:p w:rsidR="00F04692" w:rsidRPr="009F57E8" w:rsidRDefault="00F04692" w:rsidP="00F04692">
      <w:pPr>
        <w:rPr>
          <w:rFonts w:cs="Times New Roman"/>
        </w:rPr>
      </w:pPr>
      <w:r w:rsidRPr="009F57E8">
        <w:rPr>
          <w:rFonts w:cs="Times New Roman"/>
        </w:rPr>
        <w:t>4)</w:t>
      </w:r>
      <w:r w:rsidRPr="009F57E8">
        <w:rPr>
          <w:rFonts w:cs="Times New Roman"/>
        </w:rPr>
        <w:tab/>
        <w:t xml:space="preserve">King David speaks of </w:t>
      </w:r>
      <w:r w:rsidR="00CD691E">
        <w:rPr>
          <w:rFonts w:cs="Times New Roman"/>
        </w:rPr>
        <w:t>“</w:t>
      </w:r>
      <w:r w:rsidRPr="00A654DD">
        <w:rPr>
          <w:rFonts w:cs="Times New Roman"/>
          <w:i/>
          <w:iCs/>
        </w:rPr>
        <w:t xml:space="preserve">lev </w:t>
      </w:r>
      <w:r w:rsidR="00822B86" w:rsidRPr="00822B86">
        <w:rPr>
          <w:rFonts w:cs="Times New Roman"/>
          <w:i/>
          <w:iCs/>
        </w:rPr>
        <w:t>tahor</w:t>
      </w:r>
      <w:r w:rsidR="009451AA" w:rsidRPr="009451AA">
        <w:rPr>
          <w:rFonts w:cs="Times New Roman"/>
        </w:rPr>
        <w:t>,</w:t>
      </w:r>
      <w:r w:rsidR="00CD691E">
        <w:rPr>
          <w:rFonts w:cs="Times New Roman"/>
        </w:rPr>
        <w:t>”</w:t>
      </w:r>
      <w:r w:rsidRPr="009F57E8">
        <w:rPr>
          <w:rFonts w:cs="Times New Roman"/>
        </w:rPr>
        <w:t xml:space="preserve"> </w:t>
      </w:r>
      <w:r w:rsidR="00CD691E">
        <w:rPr>
          <w:rFonts w:cs="Times New Roman"/>
        </w:rPr>
        <w:t>“</w:t>
      </w:r>
      <w:r w:rsidRPr="009F57E8">
        <w:rPr>
          <w:rFonts w:cs="Times New Roman"/>
        </w:rPr>
        <w:t>pure heart</w:t>
      </w:r>
      <w:r w:rsidR="00CD691E">
        <w:rPr>
          <w:rFonts w:cs="Times New Roman"/>
        </w:rPr>
        <w:t>”</w:t>
      </w:r>
      <w:r w:rsidRPr="009F57E8">
        <w:rPr>
          <w:rFonts w:cs="Times New Roman"/>
        </w:rPr>
        <w:t xml:space="preserve"> </w:t>
      </w:r>
      <w:r w:rsidR="00FB166A">
        <w:rPr>
          <w:rFonts w:cs="Times New Roman"/>
        </w:rPr>
        <w:t>(</w:t>
      </w:r>
      <w:r w:rsidRPr="00A654DD">
        <w:rPr>
          <w:rFonts w:cs="Times New Roman"/>
          <w:i/>
          <w:iCs/>
        </w:rPr>
        <w:t>Tehillim</w:t>
      </w:r>
      <w:r w:rsidRPr="009F57E8">
        <w:rPr>
          <w:rFonts w:cs="Times New Roman"/>
        </w:rPr>
        <w:t xml:space="preserve"> 51:12), an internal cleansing and spiritual revival.</w:t>
      </w:r>
    </w:p>
    <w:p w:rsidR="00F04692" w:rsidRPr="009F57E8" w:rsidRDefault="00F04692" w:rsidP="00F04692">
      <w:pPr>
        <w:rPr>
          <w:rFonts w:cs="Times New Roman"/>
        </w:rPr>
      </w:pPr>
    </w:p>
    <w:p w:rsidR="00F04692" w:rsidRPr="009F57E8" w:rsidRDefault="00F04692" w:rsidP="00F04692">
      <w:pPr>
        <w:rPr>
          <w:rFonts w:cs="Times New Roman"/>
        </w:rPr>
      </w:pPr>
      <w:r w:rsidRPr="009F57E8">
        <w:rPr>
          <w:rFonts w:cs="Times New Roman"/>
        </w:rPr>
        <w:tab/>
        <w:t xml:space="preserve">We yearn for all these forms of </w:t>
      </w:r>
      <w:r w:rsidRPr="00FB166A">
        <w:rPr>
          <w:rFonts w:cs="Times New Roman"/>
          <w:i/>
          <w:iCs/>
        </w:rPr>
        <w:t>tahara</w:t>
      </w:r>
      <w:r w:rsidRPr="009F57E8">
        <w:rPr>
          <w:rFonts w:cs="Times New Roman"/>
        </w:rPr>
        <w:t xml:space="preserve"> and we strive to implement them in our Camp of Israel.  We long for a city where the environment remains pure of all forms of spiritual dross, a place where the world of Halakha is actualized in full force, an area where we experience spiritual elevation and catharsis as we stand before the Almighty, even while conduct</w:t>
      </w:r>
      <w:r w:rsidR="00A654DD">
        <w:rPr>
          <w:rFonts w:cs="Times New Roman"/>
        </w:rPr>
        <w:t>ing our daily, mundane affairs.</w:t>
      </w:r>
    </w:p>
    <w:p w:rsidR="00F04692" w:rsidRPr="009F57E8" w:rsidRDefault="00F04692" w:rsidP="00F04692">
      <w:pPr>
        <w:rPr>
          <w:rFonts w:cs="Times New Roman"/>
        </w:rPr>
      </w:pPr>
    </w:p>
    <w:p w:rsidR="00F04692" w:rsidRPr="009F57E8" w:rsidRDefault="00F04692" w:rsidP="00CE7E4C">
      <w:pPr>
        <w:rPr>
          <w:rFonts w:cs="Times New Roman"/>
        </w:rPr>
      </w:pPr>
      <w:r w:rsidRPr="009F57E8">
        <w:rPr>
          <w:rFonts w:cs="Times New Roman"/>
        </w:rPr>
        <w:tab/>
        <w:t xml:space="preserve">Essentially, a </w:t>
      </w:r>
      <w:r w:rsidR="00822B86" w:rsidRPr="00822B86">
        <w:rPr>
          <w:rFonts w:cs="Times New Roman"/>
          <w:i/>
          <w:iCs/>
        </w:rPr>
        <w:t>makom</w:t>
      </w:r>
      <w:r w:rsidRPr="00A654DD">
        <w:rPr>
          <w:rFonts w:cs="Times New Roman"/>
          <w:i/>
          <w:iCs/>
        </w:rPr>
        <w:t xml:space="preserve"> </w:t>
      </w:r>
      <w:r w:rsidR="00822B86" w:rsidRPr="00822B86">
        <w:rPr>
          <w:rFonts w:cs="Times New Roman"/>
          <w:i/>
          <w:iCs/>
        </w:rPr>
        <w:t>tahor</w:t>
      </w:r>
      <w:r w:rsidRPr="009F57E8">
        <w:rPr>
          <w:rFonts w:cs="Times New Roman"/>
        </w:rPr>
        <w:t xml:space="preserve"> can take one of two forms.  Certain sin-offerings are burnt outside all three camps: </w:t>
      </w:r>
      <w:r w:rsidR="00CD691E">
        <w:rPr>
          <w:rFonts w:cs="Times New Roman"/>
        </w:rPr>
        <w:t>“</w:t>
      </w:r>
      <w:r w:rsidRPr="009F57E8">
        <w:rPr>
          <w:rFonts w:cs="Times New Roman"/>
        </w:rPr>
        <w:t>[</w:t>
      </w:r>
      <w:r w:rsidR="00BB08E7">
        <w:rPr>
          <w:rFonts w:cs="Times New Roman"/>
        </w:rPr>
        <w:t>T</w:t>
      </w:r>
      <w:r w:rsidRPr="009F57E8">
        <w:rPr>
          <w:rFonts w:cs="Times New Roman"/>
        </w:rPr>
        <w:t xml:space="preserve">he </w:t>
      </w:r>
      <w:r w:rsidR="00BB08E7">
        <w:rPr>
          <w:rFonts w:cs="Times New Roman"/>
        </w:rPr>
        <w:t>High Priest</w:t>
      </w:r>
      <w:r w:rsidRPr="009F57E8">
        <w:rPr>
          <w:rFonts w:cs="Times New Roman"/>
        </w:rPr>
        <w:t xml:space="preserve">] shall carry </w:t>
      </w:r>
      <w:r w:rsidR="0065404E">
        <w:rPr>
          <w:rFonts w:cs="Times New Roman"/>
        </w:rPr>
        <w:t>the entire bull</w:t>
      </w:r>
      <w:r w:rsidRPr="009F57E8">
        <w:rPr>
          <w:rFonts w:cs="Times New Roman"/>
        </w:rPr>
        <w:t xml:space="preserve"> to a pure place outside the camp, to the ash heap, and burn it up in a wood fire...</w:t>
      </w:r>
      <w:r w:rsidR="00CD691E">
        <w:rPr>
          <w:rFonts w:cs="Times New Roman"/>
        </w:rPr>
        <w:t>”</w:t>
      </w:r>
      <w:r w:rsidRPr="009F57E8">
        <w:rPr>
          <w:rFonts w:cs="Times New Roman"/>
        </w:rPr>
        <w:t xml:space="preserve"> (</w:t>
      </w:r>
      <w:r w:rsidRPr="00A654DD">
        <w:rPr>
          <w:rFonts w:cs="Times New Roman"/>
          <w:i/>
          <w:iCs/>
        </w:rPr>
        <w:t>Vayikra</w:t>
      </w:r>
      <w:r w:rsidRPr="009F57E8">
        <w:rPr>
          <w:rFonts w:cs="Times New Roman"/>
        </w:rPr>
        <w:t xml:space="preserve"> 4:12).  Rashi explains that the</w:t>
      </w:r>
      <w:r w:rsidR="0065404E">
        <w:rPr>
          <w:rFonts w:cs="Times New Roman"/>
        </w:rPr>
        <w:t>re are</w:t>
      </w:r>
      <w:r w:rsidRPr="009F57E8">
        <w:rPr>
          <w:rFonts w:cs="Times New Roman"/>
        </w:rPr>
        <w:t xml:space="preserve"> areas outside the city</w:t>
      </w:r>
      <w:r w:rsidR="00CE7E4C">
        <w:rPr>
          <w:rFonts w:cs="Times New Roman"/>
        </w:rPr>
        <w:t xml:space="preserve"> that</w:t>
      </w:r>
      <w:r w:rsidRPr="009F57E8">
        <w:rPr>
          <w:rFonts w:cs="Times New Roman"/>
        </w:rPr>
        <w:t xml:space="preserve"> </w:t>
      </w:r>
      <w:r w:rsidR="0065404E">
        <w:rPr>
          <w:rFonts w:cs="Times New Roman"/>
        </w:rPr>
        <w:t>a</w:t>
      </w:r>
      <w:r w:rsidRPr="009F57E8">
        <w:rPr>
          <w:rFonts w:cs="Times New Roman"/>
        </w:rPr>
        <w:t xml:space="preserve">re usually reserved for </w:t>
      </w:r>
      <w:r w:rsidR="001F3A9F">
        <w:rPr>
          <w:rFonts w:cs="Times New Roman"/>
        </w:rPr>
        <w:t xml:space="preserve">stones </w:t>
      </w:r>
      <w:r w:rsidR="00605266">
        <w:rPr>
          <w:rFonts w:cs="Times New Roman"/>
        </w:rPr>
        <w:t>contaminated</w:t>
      </w:r>
      <w:r w:rsidRPr="009F57E8">
        <w:rPr>
          <w:rFonts w:cs="Times New Roman"/>
        </w:rPr>
        <w:t xml:space="preserve"> </w:t>
      </w:r>
      <w:r w:rsidR="001F3A9F">
        <w:rPr>
          <w:rFonts w:cs="Times New Roman"/>
        </w:rPr>
        <w:t xml:space="preserve">with </w:t>
      </w:r>
      <w:r w:rsidR="001F3A9F" w:rsidRPr="001F3A9F">
        <w:rPr>
          <w:rFonts w:cs="Times New Roman"/>
          <w:i/>
          <w:iCs/>
        </w:rPr>
        <w:t>tzara</w:t>
      </w:r>
      <w:r w:rsidR="00CD691E">
        <w:rPr>
          <w:rFonts w:cs="Times New Roman"/>
          <w:i/>
          <w:iCs/>
        </w:rPr>
        <w:t>’</w:t>
      </w:r>
      <w:r w:rsidR="001F3A9F" w:rsidRPr="001F3A9F">
        <w:rPr>
          <w:rFonts w:cs="Times New Roman"/>
          <w:i/>
          <w:iCs/>
        </w:rPr>
        <w:t>at</w:t>
      </w:r>
      <w:r w:rsidR="001F3A9F">
        <w:rPr>
          <w:rFonts w:cs="Times New Roman"/>
        </w:rPr>
        <w:t xml:space="preserve"> (see </w:t>
      </w:r>
      <w:r w:rsidR="001F3A9F" w:rsidRPr="001F3A9F">
        <w:rPr>
          <w:rFonts w:cs="Times New Roman"/>
          <w:i/>
          <w:iCs/>
        </w:rPr>
        <w:t>Vayikra</w:t>
      </w:r>
      <w:r w:rsidR="001F3A9F">
        <w:rPr>
          <w:rFonts w:cs="Times New Roman"/>
        </w:rPr>
        <w:t xml:space="preserve"> 14:40-45) </w:t>
      </w:r>
      <w:r w:rsidRPr="009F57E8">
        <w:rPr>
          <w:rFonts w:cs="Times New Roman"/>
        </w:rPr>
        <w:t xml:space="preserve">and graveyards.  The verse thus stresses that although the sin-offering is to be burnt outside the city, it must be burnt in a </w:t>
      </w:r>
      <w:r w:rsidR="00822B86" w:rsidRPr="00822B86">
        <w:rPr>
          <w:rFonts w:cs="Times New Roman"/>
          <w:i/>
          <w:iCs/>
        </w:rPr>
        <w:t>makom</w:t>
      </w:r>
      <w:r w:rsidRPr="00A654DD">
        <w:rPr>
          <w:rFonts w:cs="Times New Roman"/>
          <w:i/>
          <w:iCs/>
        </w:rPr>
        <w:t xml:space="preserve"> </w:t>
      </w:r>
      <w:r w:rsidR="00822B86" w:rsidRPr="00822B86">
        <w:rPr>
          <w:rFonts w:cs="Times New Roman"/>
          <w:i/>
          <w:iCs/>
        </w:rPr>
        <w:t>tahor</w:t>
      </w:r>
      <w:r w:rsidRPr="009F57E8">
        <w:rPr>
          <w:rFonts w:cs="Times New Roman"/>
        </w:rPr>
        <w:t xml:space="preserve">, i.e., away from </w:t>
      </w:r>
      <w:r w:rsidR="001F3A9F">
        <w:rPr>
          <w:rFonts w:cs="Times New Roman"/>
        </w:rPr>
        <w:t xml:space="preserve">the </w:t>
      </w:r>
      <w:r w:rsidR="0065404E">
        <w:rPr>
          <w:rFonts w:cs="Times New Roman"/>
        </w:rPr>
        <w:t>cemeteries</w:t>
      </w:r>
      <w:r w:rsidRPr="009F57E8">
        <w:rPr>
          <w:rFonts w:cs="Times New Roman"/>
        </w:rPr>
        <w:t xml:space="preserve"> and </w:t>
      </w:r>
      <w:r w:rsidR="00605266">
        <w:rPr>
          <w:rFonts w:cs="Times New Roman"/>
        </w:rPr>
        <w:t xml:space="preserve">contaminated </w:t>
      </w:r>
      <w:r w:rsidRPr="009F57E8">
        <w:rPr>
          <w:rFonts w:cs="Times New Roman"/>
        </w:rPr>
        <w:t>stones</w:t>
      </w:r>
      <w:r w:rsidR="0065404E">
        <w:rPr>
          <w:rFonts w:cs="Times New Roman"/>
        </w:rPr>
        <w:t xml:space="preserve">, which are a </w:t>
      </w:r>
      <w:r w:rsidR="00CD691E" w:rsidRPr="00CD691E">
        <w:rPr>
          <w:rFonts w:cs="Times New Roman"/>
        </w:rPr>
        <w:t>“</w:t>
      </w:r>
      <w:r w:rsidR="0065404E" w:rsidRPr="0065404E">
        <w:rPr>
          <w:rFonts w:cs="Times New Roman"/>
          <w:i/>
          <w:iCs/>
        </w:rPr>
        <w:t>makom tameh</w:t>
      </w:r>
      <w:r w:rsidR="009451AA" w:rsidRPr="009451AA">
        <w:rPr>
          <w:rFonts w:cs="Times New Roman"/>
        </w:rPr>
        <w:t>,</w:t>
      </w:r>
      <w:r w:rsidR="00CD691E" w:rsidRPr="00CD691E">
        <w:rPr>
          <w:rFonts w:cs="Times New Roman"/>
        </w:rPr>
        <w:t>”</w:t>
      </w:r>
      <w:r w:rsidR="0065404E">
        <w:rPr>
          <w:rFonts w:cs="Times New Roman"/>
          <w:i/>
          <w:iCs/>
        </w:rPr>
        <w:t xml:space="preserve"> </w:t>
      </w:r>
      <w:r w:rsidR="0065404E">
        <w:rPr>
          <w:rFonts w:cs="Times New Roman"/>
        </w:rPr>
        <w:t>a ritually impure place.</w:t>
      </w:r>
      <w:r w:rsidRPr="009F57E8">
        <w:rPr>
          <w:rFonts w:cs="Times New Roman"/>
        </w:rPr>
        <w:t xml:space="preserve">  </w:t>
      </w:r>
      <w:r w:rsidR="00CE7E4C">
        <w:rPr>
          <w:rFonts w:cs="Times New Roman"/>
        </w:rPr>
        <w:t xml:space="preserve">With regard to </w:t>
      </w:r>
      <w:smartTag w:uri="urn:schemas-microsoft-com:office:smarttags" w:element="City">
        <w:smartTag w:uri="urn:schemas-microsoft-com:office:smarttags" w:element="place">
          <w:r w:rsidR="00CE7E4C">
            <w:rPr>
              <w:rFonts w:cs="Times New Roman"/>
            </w:rPr>
            <w:t>Jerusalem</w:t>
          </w:r>
        </w:smartTag>
      </w:smartTag>
      <w:r w:rsidR="00CE7E4C">
        <w:rPr>
          <w:rFonts w:cs="Times New Roman"/>
        </w:rPr>
        <w:t xml:space="preserve">, we find two kinds of </w:t>
      </w:r>
      <w:r w:rsidR="00CE7E4C" w:rsidRPr="00CE7E4C">
        <w:rPr>
          <w:rFonts w:cs="Times New Roman"/>
          <w:i/>
          <w:iCs/>
        </w:rPr>
        <w:t>makom tahor</w:t>
      </w:r>
      <w:r w:rsidR="00CE7E4C">
        <w:rPr>
          <w:rFonts w:cs="Times New Roman"/>
        </w:rPr>
        <w:t>.  First is t</w:t>
      </w:r>
      <w:r w:rsidRPr="009F57E8">
        <w:rPr>
          <w:rFonts w:cs="Times New Roman"/>
        </w:rPr>
        <w:t xml:space="preserve">he aforementioned </w:t>
      </w:r>
      <w:r w:rsidR="00822B86" w:rsidRPr="00822B86">
        <w:rPr>
          <w:rFonts w:cs="Times New Roman"/>
          <w:i/>
        </w:rPr>
        <w:t>makom</w:t>
      </w:r>
      <w:r w:rsidRPr="009F57E8">
        <w:rPr>
          <w:rFonts w:cs="Times New Roman"/>
        </w:rPr>
        <w:t xml:space="preserve"> </w:t>
      </w:r>
      <w:r w:rsidR="00822B86" w:rsidRPr="00822B86">
        <w:rPr>
          <w:rFonts w:cs="Times New Roman"/>
          <w:i/>
        </w:rPr>
        <w:t>tahor</w:t>
      </w:r>
      <w:r w:rsidRPr="009F57E8">
        <w:rPr>
          <w:rFonts w:cs="Times New Roman"/>
        </w:rPr>
        <w:t xml:space="preserve"> of </w:t>
      </w:r>
      <w:r w:rsidRPr="00A654DD">
        <w:rPr>
          <w:rFonts w:cs="Times New Roman"/>
          <w:i/>
          <w:iCs/>
        </w:rPr>
        <w:t>Parashat Shemini</w:t>
      </w:r>
      <w:r w:rsidRPr="009F57E8">
        <w:rPr>
          <w:rFonts w:cs="Times New Roman"/>
        </w:rPr>
        <w:t>, which l</w:t>
      </w:r>
      <w:r w:rsidR="00605266">
        <w:rPr>
          <w:rFonts w:cs="Times New Roman"/>
        </w:rPr>
        <w:t>ies</w:t>
      </w:r>
      <w:r w:rsidRPr="009F57E8">
        <w:rPr>
          <w:rFonts w:cs="Times New Roman"/>
        </w:rPr>
        <w:t xml:space="preserve"> inside the Camp of Israel</w:t>
      </w:r>
      <w:r w:rsidR="00CE7E4C">
        <w:rPr>
          <w:rFonts w:cs="Times New Roman"/>
        </w:rPr>
        <w:t xml:space="preserve"> or </w:t>
      </w:r>
      <w:smartTag w:uri="urn:schemas-microsoft-com:office:smarttags" w:element="place">
        <w:smartTag w:uri="urn:schemas-microsoft-com:office:smarttags" w:element="City">
          <w:r w:rsidR="00CE7E4C">
            <w:rPr>
              <w:rFonts w:cs="Times New Roman"/>
            </w:rPr>
            <w:t>Jerusalem</w:t>
          </w:r>
        </w:smartTag>
      </w:smartTag>
      <w:r w:rsidR="00CE7E4C">
        <w:rPr>
          <w:rFonts w:cs="Times New Roman"/>
        </w:rPr>
        <w:t xml:space="preserve">; this </w:t>
      </w:r>
      <w:r w:rsidR="00605266">
        <w:rPr>
          <w:rFonts w:cs="Times New Roman"/>
        </w:rPr>
        <w:t>i</w:t>
      </w:r>
      <w:r w:rsidRPr="009F57E8">
        <w:rPr>
          <w:rFonts w:cs="Times New Roman"/>
        </w:rPr>
        <w:t>s the place where sacrificial meat and</w:t>
      </w:r>
      <w:r w:rsidR="001F3A9F">
        <w:rPr>
          <w:rFonts w:cs="Times New Roman"/>
        </w:rPr>
        <w:t xml:space="preserve"> the second tithe</w:t>
      </w:r>
      <w:r w:rsidRPr="009F57E8">
        <w:rPr>
          <w:rFonts w:cs="Times New Roman"/>
        </w:rPr>
        <w:t xml:space="preserve"> </w:t>
      </w:r>
      <w:r w:rsidR="00605266">
        <w:rPr>
          <w:rFonts w:cs="Times New Roman"/>
        </w:rPr>
        <w:t>a</w:t>
      </w:r>
      <w:r w:rsidRPr="009F57E8">
        <w:rPr>
          <w:rFonts w:cs="Times New Roman"/>
        </w:rPr>
        <w:t>re eaten</w:t>
      </w:r>
      <w:r w:rsidR="001F3A9F">
        <w:rPr>
          <w:rFonts w:cs="Times New Roman"/>
        </w:rPr>
        <w:t xml:space="preserve">. </w:t>
      </w:r>
      <w:r w:rsidR="00CE7E4C">
        <w:rPr>
          <w:rFonts w:cs="Times New Roman"/>
        </w:rPr>
        <w:t xml:space="preserve">Second, there is a </w:t>
      </w:r>
      <w:r w:rsidR="00822B86" w:rsidRPr="00822B86">
        <w:rPr>
          <w:rFonts w:cs="Times New Roman"/>
          <w:i/>
          <w:iCs/>
        </w:rPr>
        <w:t>makom</w:t>
      </w:r>
      <w:r w:rsidRPr="00A654DD">
        <w:rPr>
          <w:rFonts w:cs="Times New Roman"/>
          <w:i/>
          <w:iCs/>
        </w:rPr>
        <w:t xml:space="preserve"> </w:t>
      </w:r>
      <w:r w:rsidR="00822B86" w:rsidRPr="00822B86">
        <w:rPr>
          <w:rFonts w:cs="Times New Roman"/>
          <w:i/>
          <w:iCs/>
        </w:rPr>
        <w:t>tahor</w:t>
      </w:r>
      <w:r w:rsidRPr="009F57E8">
        <w:rPr>
          <w:rFonts w:cs="Times New Roman"/>
        </w:rPr>
        <w:t xml:space="preserve"> </w:t>
      </w:r>
      <w:r w:rsidR="00CE7E4C">
        <w:rPr>
          <w:rFonts w:cs="Times New Roman"/>
        </w:rPr>
        <w:t>that</w:t>
      </w:r>
      <w:r w:rsidRPr="009F57E8">
        <w:rPr>
          <w:rFonts w:cs="Times New Roman"/>
        </w:rPr>
        <w:t xml:space="preserve"> is situated outside </w:t>
      </w:r>
      <w:smartTag w:uri="urn:schemas-microsoft-com:office:smarttags" w:element="place">
        <w:smartTag w:uri="urn:schemas-microsoft-com:office:smarttags" w:element="City">
          <w:r w:rsidRPr="009F57E8">
            <w:rPr>
              <w:rFonts w:cs="Times New Roman"/>
            </w:rPr>
            <w:t>Jerusalem</w:t>
          </w:r>
        </w:smartTag>
      </w:smartTag>
      <w:r w:rsidRPr="009F57E8">
        <w:rPr>
          <w:rFonts w:cs="Times New Roman"/>
        </w:rPr>
        <w:t xml:space="preserve">, </w:t>
      </w:r>
      <w:r w:rsidR="0065404E">
        <w:rPr>
          <w:rFonts w:cs="Times New Roman"/>
        </w:rPr>
        <w:t>not far off from</w:t>
      </w:r>
      <w:r w:rsidRPr="009F57E8">
        <w:rPr>
          <w:rFonts w:cs="Times New Roman"/>
        </w:rPr>
        <w:t xml:space="preserve"> graves and piles of </w:t>
      </w:r>
      <w:r w:rsidR="00605266">
        <w:rPr>
          <w:rFonts w:cs="Times New Roman"/>
        </w:rPr>
        <w:t>impure</w:t>
      </w:r>
      <w:r w:rsidRPr="009F57E8">
        <w:rPr>
          <w:rFonts w:cs="Times New Roman"/>
        </w:rPr>
        <w:t xml:space="preserve"> </w:t>
      </w:r>
      <w:r w:rsidR="00BB08E7">
        <w:rPr>
          <w:rFonts w:cs="Times New Roman"/>
        </w:rPr>
        <w:t>stones</w:t>
      </w:r>
      <w:r w:rsidRPr="009F57E8">
        <w:rPr>
          <w:rFonts w:cs="Times New Roman"/>
        </w:rPr>
        <w:t xml:space="preserve">.  </w:t>
      </w:r>
    </w:p>
    <w:p w:rsidR="00F04692" w:rsidRPr="009F57E8" w:rsidRDefault="00F04692" w:rsidP="00F04692">
      <w:pPr>
        <w:rPr>
          <w:rFonts w:cs="Times New Roman"/>
        </w:rPr>
      </w:pPr>
    </w:p>
    <w:p w:rsidR="00F04692" w:rsidRPr="009F57E8" w:rsidRDefault="00F04692" w:rsidP="00605266">
      <w:pPr>
        <w:rPr>
          <w:rFonts w:cs="Times New Roman"/>
        </w:rPr>
      </w:pPr>
      <w:r w:rsidRPr="009F57E8">
        <w:rPr>
          <w:rFonts w:cs="Times New Roman"/>
        </w:rPr>
        <w:tab/>
        <w:t xml:space="preserve">These two types of </w:t>
      </w:r>
      <w:r w:rsidR="00CD691E">
        <w:rPr>
          <w:rFonts w:cs="Times New Roman"/>
        </w:rPr>
        <w:t>“</w:t>
      </w:r>
      <w:r w:rsidR="00822B86" w:rsidRPr="00822B86">
        <w:rPr>
          <w:rFonts w:cs="Times New Roman"/>
          <w:i/>
        </w:rPr>
        <w:t>makom</w:t>
      </w:r>
      <w:r w:rsidRPr="009F57E8">
        <w:rPr>
          <w:rFonts w:cs="Times New Roman"/>
        </w:rPr>
        <w:t xml:space="preserve"> </w:t>
      </w:r>
      <w:r w:rsidR="00822B86" w:rsidRPr="00822B86">
        <w:rPr>
          <w:rFonts w:cs="Times New Roman"/>
          <w:i/>
        </w:rPr>
        <w:t>tahor</w:t>
      </w:r>
      <w:r w:rsidR="00CD691E">
        <w:rPr>
          <w:rFonts w:cs="Times New Roman"/>
        </w:rPr>
        <w:t>”</w:t>
      </w:r>
      <w:r w:rsidRPr="009F57E8">
        <w:rPr>
          <w:rFonts w:cs="Times New Roman"/>
        </w:rPr>
        <w:t xml:space="preserve"> reflect two different types of </w:t>
      </w:r>
      <w:r w:rsidRPr="00A654DD">
        <w:rPr>
          <w:rFonts w:cs="Times New Roman"/>
          <w:i/>
          <w:iCs/>
        </w:rPr>
        <w:t>tahara</w:t>
      </w:r>
      <w:r w:rsidRPr="009F57E8">
        <w:rPr>
          <w:rFonts w:cs="Times New Roman"/>
        </w:rPr>
        <w:t xml:space="preserve"> in general, a distinction critical for our understanding and appreciation of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as a </w:t>
      </w:r>
      <w:r w:rsidR="00822B86" w:rsidRPr="00822B86">
        <w:rPr>
          <w:rFonts w:cs="Times New Roman"/>
          <w:i/>
          <w:iCs/>
        </w:rPr>
        <w:t>makom</w:t>
      </w:r>
      <w:r w:rsidRPr="00A654DD">
        <w:rPr>
          <w:rFonts w:cs="Times New Roman"/>
          <w:i/>
          <w:iCs/>
        </w:rPr>
        <w:t xml:space="preserve"> </w:t>
      </w:r>
      <w:r w:rsidR="00822B86" w:rsidRPr="00822B86">
        <w:rPr>
          <w:rFonts w:cs="Times New Roman"/>
          <w:i/>
          <w:iCs/>
        </w:rPr>
        <w:t>tahor</w:t>
      </w:r>
      <w:r w:rsidRPr="009F57E8">
        <w:rPr>
          <w:rFonts w:cs="Times New Roman"/>
        </w:rPr>
        <w:t xml:space="preserve">.  A </w:t>
      </w:r>
      <w:r w:rsidR="00605266" w:rsidRPr="00605266">
        <w:rPr>
          <w:rFonts w:cs="Times New Roman"/>
        </w:rPr>
        <w:t>non-Jew</w:t>
      </w:r>
      <w:r w:rsidRPr="009F57E8">
        <w:rPr>
          <w:rFonts w:cs="Times New Roman"/>
        </w:rPr>
        <w:t xml:space="preserve">, for example, cannot be rendered </w:t>
      </w:r>
      <w:r w:rsidR="00814952">
        <w:rPr>
          <w:rFonts w:cs="Times New Roman"/>
          <w:i/>
          <w:iCs/>
        </w:rPr>
        <w:t>tameh</w:t>
      </w:r>
      <w:r w:rsidR="00605266">
        <w:rPr>
          <w:rFonts w:cs="Times New Roman"/>
        </w:rPr>
        <w:t>; e</w:t>
      </w:r>
      <w:r w:rsidRPr="009F57E8">
        <w:rPr>
          <w:rFonts w:cs="Times New Roman"/>
        </w:rPr>
        <w:t>ven if he touches a corpse, Halakha does not consider him</w:t>
      </w:r>
      <w:r w:rsidR="00605266">
        <w:rPr>
          <w:rFonts w:cs="Times New Roman"/>
        </w:rPr>
        <w:t xml:space="preserve"> to be in a state of </w:t>
      </w:r>
      <w:r w:rsidR="00814952">
        <w:rPr>
          <w:rFonts w:cs="Times New Roman"/>
          <w:i/>
          <w:iCs/>
        </w:rPr>
        <w:t>t</w:t>
      </w:r>
      <w:r w:rsidR="00605266">
        <w:rPr>
          <w:rFonts w:cs="Times New Roman"/>
          <w:i/>
          <w:iCs/>
        </w:rPr>
        <w:t>uma</w:t>
      </w:r>
      <w:r w:rsidR="0065404E">
        <w:rPr>
          <w:rFonts w:cs="Times New Roman"/>
          <w:i/>
          <w:iCs/>
        </w:rPr>
        <w:t xml:space="preserve"> </w:t>
      </w:r>
      <w:r w:rsidR="0065404E">
        <w:rPr>
          <w:rFonts w:cs="Times New Roman"/>
        </w:rPr>
        <w:t>(impurity)</w:t>
      </w:r>
      <w:r w:rsidRPr="009F57E8">
        <w:rPr>
          <w:rFonts w:cs="Times New Roman"/>
        </w:rPr>
        <w:t xml:space="preserve">.  The </w:t>
      </w:r>
      <w:r w:rsidR="0065404E">
        <w:rPr>
          <w:rFonts w:cs="Times New Roman"/>
        </w:rPr>
        <w:t>G</w:t>
      </w:r>
      <w:r w:rsidRPr="009F57E8">
        <w:rPr>
          <w:rFonts w:cs="Times New Roman"/>
        </w:rPr>
        <w:t>emara (</w:t>
      </w:r>
      <w:r w:rsidRPr="00A654DD">
        <w:rPr>
          <w:rFonts w:cs="Times New Roman"/>
          <w:i/>
          <w:iCs/>
        </w:rPr>
        <w:t>Nazir</w:t>
      </w:r>
      <w:r w:rsidRPr="009F57E8">
        <w:rPr>
          <w:rFonts w:cs="Times New Roman"/>
        </w:rPr>
        <w:t xml:space="preserve"> 61b) explains: </w:t>
      </w:r>
      <w:r w:rsidR="00CD691E">
        <w:rPr>
          <w:rFonts w:cs="Times New Roman"/>
        </w:rPr>
        <w:t>“</w:t>
      </w:r>
      <w:r w:rsidRPr="009F57E8">
        <w:rPr>
          <w:rFonts w:cs="Times New Roman"/>
        </w:rPr>
        <w:t xml:space="preserve">Whoever has </w:t>
      </w:r>
      <w:r w:rsidRPr="00605266">
        <w:rPr>
          <w:rFonts w:cs="Times New Roman"/>
          <w:i/>
          <w:iCs/>
        </w:rPr>
        <w:t>tahara</w:t>
      </w:r>
      <w:r w:rsidRPr="009F57E8">
        <w:rPr>
          <w:rFonts w:cs="Times New Roman"/>
        </w:rPr>
        <w:t xml:space="preserve">, has </w:t>
      </w:r>
      <w:r w:rsidR="00814952" w:rsidRPr="00605266">
        <w:rPr>
          <w:rFonts w:cs="Times New Roman"/>
          <w:i/>
          <w:iCs/>
        </w:rPr>
        <w:t>tuma</w:t>
      </w:r>
      <w:r w:rsidRPr="009F57E8">
        <w:rPr>
          <w:rFonts w:cs="Times New Roman"/>
        </w:rPr>
        <w:t xml:space="preserve">; whoever does not have </w:t>
      </w:r>
      <w:r w:rsidRPr="00A654DD">
        <w:rPr>
          <w:rFonts w:cs="Times New Roman"/>
          <w:i/>
          <w:iCs/>
        </w:rPr>
        <w:t>tahara</w:t>
      </w:r>
      <w:r w:rsidRPr="009F57E8">
        <w:rPr>
          <w:rFonts w:cs="Times New Roman"/>
        </w:rPr>
        <w:t xml:space="preserve">, does not have </w:t>
      </w:r>
      <w:r w:rsidR="00814952">
        <w:rPr>
          <w:rFonts w:cs="Times New Roman"/>
          <w:i/>
          <w:iCs/>
        </w:rPr>
        <w:t>tuma</w:t>
      </w:r>
      <w:r w:rsidRPr="009F57E8">
        <w:rPr>
          <w:rFonts w:cs="Times New Roman"/>
        </w:rPr>
        <w:t>.</w:t>
      </w:r>
      <w:r w:rsidR="00CD691E">
        <w:rPr>
          <w:rFonts w:cs="Times New Roman"/>
        </w:rPr>
        <w:t>”</w:t>
      </w:r>
      <w:r w:rsidRPr="009F57E8">
        <w:rPr>
          <w:rFonts w:cs="Times New Roman"/>
        </w:rPr>
        <w:t xml:space="preserve">  The </w:t>
      </w:r>
      <w:r w:rsidR="00605266" w:rsidRPr="00605266">
        <w:rPr>
          <w:rFonts w:cs="Times New Roman"/>
        </w:rPr>
        <w:t>non-Jew</w:t>
      </w:r>
      <w:r w:rsidRPr="009F57E8">
        <w:rPr>
          <w:rFonts w:cs="Times New Roman"/>
        </w:rPr>
        <w:t xml:space="preserve">, although he also must abide by standards of morality and Godliness, has no association whatsoever with the institution of </w:t>
      </w:r>
      <w:r w:rsidR="00814952">
        <w:rPr>
          <w:rFonts w:cs="Times New Roman"/>
          <w:i/>
          <w:iCs/>
        </w:rPr>
        <w:t>tuma</w:t>
      </w:r>
      <w:r w:rsidRPr="009F57E8">
        <w:rPr>
          <w:rFonts w:cs="Times New Roman"/>
        </w:rPr>
        <w:t xml:space="preserve"> and </w:t>
      </w:r>
      <w:r w:rsidRPr="00A654DD">
        <w:rPr>
          <w:rFonts w:cs="Times New Roman"/>
          <w:i/>
          <w:iCs/>
        </w:rPr>
        <w:t>tahara</w:t>
      </w:r>
      <w:r w:rsidRPr="009F57E8">
        <w:rPr>
          <w:rFonts w:cs="Times New Roman"/>
        </w:rPr>
        <w:t xml:space="preserve">.  Only the Nation of Israel is affected by these concepts.  For us, </w:t>
      </w:r>
      <w:r w:rsidRPr="00A654DD">
        <w:rPr>
          <w:rFonts w:cs="Times New Roman"/>
          <w:i/>
          <w:iCs/>
        </w:rPr>
        <w:t>tahara</w:t>
      </w:r>
      <w:r w:rsidRPr="009F57E8">
        <w:rPr>
          <w:rFonts w:cs="Times New Roman"/>
        </w:rPr>
        <w:t xml:space="preserve"> involves a process of spiritual elevation that results from the confrontation with </w:t>
      </w:r>
      <w:r w:rsidR="00814952" w:rsidRPr="00605266">
        <w:rPr>
          <w:rFonts w:cs="Times New Roman"/>
          <w:i/>
          <w:iCs/>
        </w:rPr>
        <w:t>tuma</w:t>
      </w:r>
      <w:r w:rsidRPr="009F57E8">
        <w:rPr>
          <w:rFonts w:cs="Times New Roman"/>
        </w:rPr>
        <w:t xml:space="preserve"> and overcoming its influence.  The world of </w:t>
      </w:r>
      <w:r w:rsidRPr="00605266">
        <w:rPr>
          <w:rFonts w:cs="Times New Roman"/>
          <w:i/>
          <w:iCs/>
        </w:rPr>
        <w:t>tahara</w:t>
      </w:r>
      <w:r w:rsidRPr="009F57E8">
        <w:rPr>
          <w:rFonts w:cs="Times New Roman"/>
        </w:rPr>
        <w:t xml:space="preserve"> extends beyond the mere absence of </w:t>
      </w:r>
      <w:r w:rsidR="00814952">
        <w:rPr>
          <w:rFonts w:cs="Times New Roman"/>
          <w:i/>
          <w:iCs/>
        </w:rPr>
        <w:t>tuma</w:t>
      </w:r>
      <w:r w:rsidRPr="009F57E8">
        <w:rPr>
          <w:rFonts w:cs="Times New Roman"/>
        </w:rPr>
        <w:t xml:space="preserve">; it comprises an exalted existence, where </w:t>
      </w:r>
      <w:r w:rsidR="00814952">
        <w:rPr>
          <w:rFonts w:cs="Times New Roman"/>
          <w:i/>
          <w:iCs/>
        </w:rPr>
        <w:t>tuma</w:t>
      </w:r>
      <w:r w:rsidRPr="009F57E8">
        <w:rPr>
          <w:rFonts w:cs="Times New Roman"/>
        </w:rPr>
        <w:t xml:space="preserve"> has been confronted and defeated.  The </w:t>
      </w:r>
      <w:r w:rsidR="00605266" w:rsidRPr="00605266">
        <w:rPr>
          <w:rFonts w:cs="Times New Roman"/>
        </w:rPr>
        <w:t>non-Jew</w:t>
      </w:r>
      <w:r w:rsidRPr="009F57E8">
        <w:rPr>
          <w:rFonts w:cs="Times New Roman"/>
        </w:rPr>
        <w:t>, on the other hand, simply bears no relation to these concepts.</w:t>
      </w:r>
    </w:p>
    <w:p w:rsidR="00F04692" w:rsidRPr="009F57E8" w:rsidRDefault="00F04692" w:rsidP="00F04692">
      <w:pPr>
        <w:rPr>
          <w:rFonts w:cs="Times New Roman"/>
        </w:rPr>
      </w:pPr>
    </w:p>
    <w:p w:rsidR="00F04692" w:rsidRPr="009F57E8" w:rsidRDefault="00F04692" w:rsidP="0065404E">
      <w:pPr>
        <w:rPr>
          <w:rFonts w:cs="Times New Roman"/>
        </w:rPr>
      </w:pPr>
      <w:r w:rsidRPr="009F57E8">
        <w:rPr>
          <w:rFonts w:cs="Times New Roman"/>
        </w:rPr>
        <w:tab/>
        <w:t xml:space="preserve">Similarly, a </w:t>
      </w:r>
      <w:r w:rsidR="00822B86" w:rsidRPr="00822B86">
        <w:rPr>
          <w:rFonts w:cs="Times New Roman"/>
          <w:i/>
        </w:rPr>
        <w:t>makom</w:t>
      </w:r>
      <w:r w:rsidRPr="009F57E8">
        <w:rPr>
          <w:rFonts w:cs="Times New Roman"/>
        </w:rPr>
        <w:t xml:space="preserve"> </w:t>
      </w:r>
      <w:r w:rsidR="00822B86" w:rsidRPr="00822B86">
        <w:rPr>
          <w:rFonts w:cs="Times New Roman"/>
          <w:i/>
        </w:rPr>
        <w:t>tahor</w:t>
      </w:r>
      <w:r w:rsidRPr="009F57E8">
        <w:rPr>
          <w:rFonts w:cs="Times New Roman"/>
        </w:rPr>
        <w:t xml:space="preserve"> outside the camp, where the sin-offering is burnt, receives its statu</w:t>
      </w:r>
      <w:r w:rsidR="00605266">
        <w:rPr>
          <w:rFonts w:cs="Times New Roman"/>
        </w:rPr>
        <w:t xml:space="preserve">s </w:t>
      </w:r>
      <w:r w:rsidRPr="009F57E8">
        <w:rPr>
          <w:rFonts w:cs="Times New Roman"/>
        </w:rPr>
        <w:t xml:space="preserve">of </w:t>
      </w:r>
      <w:r w:rsidRPr="00605266">
        <w:rPr>
          <w:rFonts w:cs="Times New Roman"/>
          <w:i/>
          <w:iCs/>
        </w:rPr>
        <w:t>tahara</w:t>
      </w:r>
      <w:r w:rsidRPr="009F57E8">
        <w:rPr>
          <w:rFonts w:cs="Times New Roman"/>
        </w:rPr>
        <w:t xml:space="preserve"> by virtue of its lack of association.  These places are off the beaten track; they are in empty lots </w:t>
      </w:r>
      <w:r w:rsidR="0065404E">
        <w:rPr>
          <w:rFonts w:cs="Times New Roman"/>
        </w:rPr>
        <w:t xml:space="preserve">which could be </w:t>
      </w:r>
      <w:r w:rsidRPr="009F57E8">
        <w:rPr>
          <w:rFonts w:cs="Times New Roman"/>
        </w:rPr>
        <w:t xml:space="preserve">used for trash.  This is the purity of the one who has no impurity to confront; it is pure simply in that it </w:t>
      </w:r>
      <w:r w:rsidR="0065404E">
        <w:rPr>
          <w:rFonts w:cs="Times New Roman"/>
        </w:rPr>
        <w:t>is not rendered</w:t>
      </w:r>
      <w:r w:rsidRPr="009F57E8">
        <w:rPr>
          <w:rFonts w:cs="Times New Roman"/>
        </w:rPr>
        <w:t xml:space="preserve"> impure.  The metaphysical world of </w:t>
      </w:r>
      <w:r w:rsidR="00814952">
        <w:rPr>
          <w:rFonts w:cs="Times New Roman"/>
          <w:i/>
          <w:iCs/>
        </w:rPr>
        <w:t>tuma</w:t>
      </w:r>
      <w:r w:rsidRPr="009F57E8">
        <w:rPr>
          <w:rFonts w:cs="Times New Roman"/>
        </w:rPr>
        <w:t xml:space="preserve"> and </w:t>
      </w:r>
      <w:r w:rsidRPr="00A654DD">
        <w:rPr>
          <w:rFonts w:cs="Times New Roman"/>
          <w:i/>
          <w:iCs/>
        </w:rPr>
        <w:t>tahara</w:t>
      </w:r>
      <w:r w:rsidRPr="009F57E8">
        <w:rPr>
          <w:rFonts w:cs="Times New Roman"/>
        </w:rPr>
        <w:t xml:space="preserve"> bears no relevance to such a place.  </w:t>
      </w:r>
    </w:p>
    <w:p w:rsidR="00F04692" w:rsidRPr="009F57E8" w:rsidRDefault="00F04692" w:rsidP="00F04692">
      <w:pPr>
        <w:rPr>
          <w:rFonts w:cs="Times New Roman"/>
        </w:rPr>
      </w:pPr>
    </w:p>
    <w:p w:rsidR="00F04692" w:rsidRPr="009F57E8" w:rsidRDefault="00F04692" w:rsidP="00605266">
      <w:pPr>
        <w:rPr>
          <w:rFonts w:cs="Times New Roman"/>
        </w:rPr>
      </w:pPr>
      <w:r w:rsidRPr="009F57E8">
        <w:rPr>
          <w:rFonts w:cs="Times New Roman"/>
        </w:rPr>
        <w:tab/>
        <w:t xml:space="preserve">The </w:t>
      </w:r>
      <w:r w:rsidRPr="00A654DD">
        <w:rPr>
          <w:rFonts w:cs="Times New Roman"/>
          <w:i/>
          <w:iCs/>
        </w:rPr>
        <w:t>tahara</w:t>
      </w:r>
      <w:r w:rsidRPr="009F57E8">
        <w:rPr>
          <w:rFonts w:cs="Times New Roman"/>
        </w:rPr>
        <w:t xml:space="preserve"> of the Camp of Israel, by contrast, relates to the bustling activity of day-to-day affairs, to the interface of the sacred with the exigencies of life.  This </w:t>
      </w:r>
      <w:r w:rsidRPr="00DB0B94">
        <w:rPr>
          <w:rFonts w:cs="Times New Roman"/>
          <w:i/>
          <w:iCs/>
        </w:rPr>
        <w:t>tahara</w:t>
      </w:r>
      <w:r w:rsidRPr="009F57E8">
        <w:rPr>
          <w:rFonts w:cs="Times New Roman"/>
        </w:rPr>
        <w:t xml:space="preserve"> results from the infusion of spiritual significance into all life</w:t>
      </w:r>
      <w:r w:rsidR="00CD691E">
        <w:rPr>
          <w:rFonts w:cs="Times New Roman"/>
        </w:rPr>
        <w:t>’</w:t>
      </w:r>
      <w:r w:rsidRPr="009F57E8">
        <w:rPr>
          <w:rFonts w:cs="Times New Roman"/>
        </w:rPr>
        <w:t xml:space="preserve">s endeavors, the adherence to our system of values and rising above the influence of the forces of </w:t>
      </w:r>
      <w:r w:rsidR="00814952">
        <w:rPr>
          <w:rFonts w:cs="Times New Roman"/>
          <w:i/>
          <w:iCs/>
        </w:rPr>
        <w:t>tuma</w:t>
      </w:r>
      <w:r w:rsidRPr="009F57E8">
        <w:rPr>
          <w:rFonts w:cs="Times New Roman"/>
        </w:rPr>
        <w:t xml:space="preserve">.  This is the </w:t>
      </w:r>
      <w:r w:rsidRPr="00DB0B94">
        <w:rPr>
          <w:rFonts w:cs="Times New Roman"/>
          <w:i/>
          <w:iCs/>
        </w:rPr>
        <w:t>tahara</w:t>
      </w:r>
      <w:r w:rsidRPr="009F57E8">
        <w:rPr>
          <w:rFonts w:cs="Times New Roman"/>
        </w:rPr>
        <w:t xml:space="preserve"> of a culture that is exposed to all areas of life but manages to be purified and elevated from within those variegated realms.  This </w:t>
      </w:r>
      <w:r w:rsidR="00822B86" w:rsidRPr="00822B86">
        <w:rPr>
          <w:rFonts w:cs="Times New Roman"/>
          <w:i/>
          <w:iCs/>
        </w:rPr>
        <w:t>makom</w:t>
      </w:r>
      <w:r w:rsidRPr="009F57E8">
        <w:rPr>
          <w:rFonts w:cs="Times New Roman"/>
        </w:rPr>
        <w:t xml:space="preserve"> </w:t>
      </w:r>
      <w:r w:rsidR="00822B86" w:rsidRPr="00822B86">
        <w:rPr>
          <w:rFonts w:cs="Times New Roman"/>
          <w:i/>
          <w:iCs/>
        </w:rPr>
        <w:t>tahor</w:t>
      </w:r>
      <w:r w:rsidRPr="009F57E8">
        <w:rPr>
          <w:rFonts w:cs="Times New Roman"/>
        </w:rPr>
        <w:t xml:space="preserve"> lies not to the side of some plagued stones, but alongside factories, offices, stores and government buildings.  In such an existence, this quality of </w:t>
      </w:r>
      <w:r w:rsidRPr="00DB0B94">
        <w:rPr>
          <w:rFonts w:cs="Times New Roman"/>
          <w:i/>
          <w:iCs/>
        </w:rPr>
        <w:t>tahara</w:t>
      </w:r>
      <w:r w:rsidRPr="009F57E8">
        <w:rPr>
          <w:rFonts w:cs="Times New Roman"/>
        </w:rPr>
        <w:t xml:space="preserve"> can be actualized and become rooted in </w:t>
      </w:r>
      <w:r w:rsidR="00605266">
        <w:rPr>
          <w:rFonts w:cs="Times New Roman"/>
        </w:rPr>
        <w:t>serving God</w:t>
      </w:r>
      <w:r w:rsidRPr="009F57E8">
        <w:rPr>
          <w:rFonts w:cs="Times New Roman"/>
        </w:rPr>
        <w:t>.</w:t>
      </w:r>
    </w:p>
    <w:p w:rsidR="00F04692" w:rsidRPr="009F57E8" w:rsidRDefault="00F04692" w:rsidP="00F04692">
      <w:pPr>
        <w:rPr>
          <w:rFonts w:cs="Times New Roman"/>
        </w:rPr>
      </w:pPr>
    </w:p>
    <w:p w:rsidR="00F04692" w:rsidRPr="009F57E8" w:rsidRDefault="00F04692" w:rsidP="00CE7E4C">
      <w:pPr>
        <w:rPr>
          <w:rFonts w:cs="Times New Roman"/>
        </w:rPr>
      </w:pPr>
      <w:r w:rsidRPr="009F57E8">
        <w:rPr>
          <w:rFonts w:cs="Times New Roman"/>
        </w:rPr>
        <w:tab/>
        <w:t xml:space="preserve">The </w:t>
      </w:r>
      <w:r w:rsidRPr="00DB0B94">
        <w:rPr>
          <w:rFonts w:cs="Times New Roman"/>
          <w:i/>
          <w:iCs/>
        </w:rPr>
        <w:t>tahara</w:t>
      </w:r>
      <w:r w:rsidRPr="009F57E8">
        <w:rPr>
          <w:rFonts w:cs="Times New Roman"/>
        </w:rPr>
        <w:t xml:space="preserve"> of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is not the isolation of the </w:t>
      </w:r>
      <w:r w:rsidR="00822B86" w:rsidRPr="00822B86">
        <w:rPr>
          <w:rFonts w:cs="Times New Roman"/>
          <w:i/>
          <w:iCs/>
        </w:rPr>
        <w:t>makom</w:t>
      </w:r>
      <w:r w:rsidRPr="009F57E8">
        <w:rPr>
          <w:rFonts w:cs="Times New Roman"/>
        </w:rPr>
        <w:t xml:space="preserve"> </w:t>
      </w:r>
      <w:r w:rsidR="00822B86" w:rsidRPr="00822B86">
        <w:rPr>
          <w:rFonts w:cs="Times New Roman"/>
          <w:i/>
          <w:iCs/>
        </w:rPr>
        <w:t>kadosh</w:t>
      </w:r>
      <w:r w:rsidRPr="009F57E8">
        <w:rPr>
          <w:rFonts w:cs="Times New Roman"/>
        </w:rPr>
        <w:t>, nor is it the isolation of being outside the camp.  This is the tahara of the Camp</w:t>
      </w:r>
      <w:r w:rsidR="0061524F">
        <w:rPr>
          <w:rFonts w:cs="Times New Roman"/>
        </w:rPr>
        <w:t xml:space="preserve"> of Israel</w:t>
      </w:r>
      <w:r w:rsidRPr="009F57E8">
        <w:rPr>
          <w:rFonts w:cs="Times New Roman"/>
        </w:rPr>
        <w:t xml:space="preserve">, with its teeming life.  Our </w:t>
      </w:r>
      <w:r w:rsidR="00822B86" w:rsidRPr="00822B86">
        <w:rPr>
          <w:rFonts w:cs="Times New Roman"/>
          <w:i/>
          <w:iCs/>
        </w:rPr>
        <w:t>makom</w:t>
      </w:r>
      <w:r w:rsidRPr="00DB0B94">
        <w:rPr>
          <w:rFonts w:cs="Times New Roman"/>
          <w:i/>
          <w:iCs/>
        </w:rPr>
        <w:t xml:space="preserve"> </w:t>
      </w:r>
      <w:r w:rsidR="00822B86" w:rsidRPr="00822B86">
        <w:rPr>
          <w:rFonts w:cs="Times New Roman"/>
          <w:i/>
          <w:iCs/>
        </w:rPr>
        <w:t>tahor</w:t>
      </w:r>
      <w:r w:rsidRPr="009F57E8">
        <w:rPr>
          <w:rFonts w:cs="Times New Roman"/>
        </w:rPr>
        <w:t xml:space="preserve"> follows the example of the </w:t>
      </w:r>
      <w:r w:rsidR="00822B86" w:rsidRPr="00822B86">
        <w:rPr>
          <w:rFonts w:cs="Times New Roman"/>
          <w:i/>
          <w:iCs/>
        </w:rPr>
        <w:t>makom</w:t>
      </w:r>
      <w:r w:rsidRPr="00DB0B94">
        <w:rPr>
          <w:rFonts w:cs="Times New Roman"/>
          <w:i/>
          <w:iCs/>
        </w:rPr>
        <w:t xml:space="preserve"> </w:t>
      </w:r>
      <w:r w:rsidR="00822B86" w:rsidRPr="00822B86">
        <w:rPr>
          <w:rFonts w:cs="Times New Roman"/>
          <w:i/>
          <w:iCs/>
        </w:rPr>
        <w:t>tahor</w:t>
      </w:r>
      <w:r w:rsidRPr="009F57E8">
        <w:rPr>
          <w:rFonts w:cs="Times New Roman"/>
        </w:rPr>
        <w:t xml:space="preserve"> of the wilderness, a huge region </w:t>
      </w:r>
      <w:r w:rsidR="00CE7E4C">
        <w:rPr>
          <w:rFonts w:cs="Times New Roman"/>
        </w:rPr>
        <w:t>geographically</w:t>
      </w:r>
      <w:r w:rsidRPr="009F57E8">
        <w:rPr>
          <w:rFonts w:cs="Times New Roman"/>
        </w:rPr>
        <w:t xml:space="preserve"> but centered around, and focused upon, the </w:t>
      </w:r>
      <w:r w:rsidR="00822B86" w:rsidRPr="00822B86">
        <w:rPr>
          <w:rFonts w:cs="Times New Roman"/>
          <w:i/>
          <w:iCs/>
        </w:rPr>
        <w:t>makom</w:t>
      </w:r>
      <w:r w:rsidRPr="00DB0B94">
        <w:rPr>
          <w:rFonts w:cs="Times New Roman"/>
          <w:i/>
          <w:iCs/>
        </w:rPr>
        <w:t xml:space="preserve"> </w:t>
      </w:r>
      <w:r w:rsidR="00822B86" w:rsidRPr="00822B86">
        <w:rPr>
          <w:rFonts w:cs="Times New Roman"/>
          <w:i/>
          <w:iCs/>
        </w:rPr>
        <w:t>kadosh</w:t>
      </w:r>
      <w:r w:rsidRPr="009F57E8">
        <w:rPr>
          <w:rFonts w:cs="Times New Roman"/>
        </w:rPr>
        <w:t xml:space="preserve">, the Tabernacle, the heart of the entire camp.  This is the </w:t>
      </w:r>
      <w:r w:rsidRPr="00DB0B94">
        <w:rPr>
          <w:rFonts w:cs="Times New Roman"/>
          <w:i/>
          <w:iCs/>
        </w:rPr>
        <w:t>tahara</w:t>
      </w:r>
      <w:r w:rsidRPr="009F57E8">
        <w:rPr>
          <w:rFonts w:cs="Times New Roman"/>
        </w:rPr>
        <w:t xml:space="preserve"> of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and this is the </w:t>
      </w:r>
      <w:r w:rsidR="00822B86" w:rsidRPr="00822B86">
        <w:rPr>
          <w:rFonts w:cs="Times New Roman"/>
          <w:i/>
          <w:iCs/>
        </w:rPr>
        <w:t>makom</w:t>
      </w:r>
      <w:r w:rsidRPr="00DB0B94">
        <w:rPr>
          <w:rFonts w:cs="Times New Roman"/>
          <w:i/>
          <w:iCs/>
        </w:rPr>
        <w:t xml:space="preserve"> </w:t>
      </w:r>
      <w:r w:rsidR="00822B86" w:rsidRPr="00822B86">
        <w:rPr>
          <w:rFonts w:cs="Times New Roman"/>
          <w:i/>
          <w:iCs/>
        </w:rPr>
        <w:t>tahor</w:t>
      </w:r>
      <w:r w:rsidRPr="009F57E8">
        <w:rPr>
          <w:rFonts w:cs="Times New Roman"/>
        </w:rPr>
        <w:t xml:space="preserve"> in which we believe and for which we continue to struggle.</w:t>
      </w:r>
    </w:p>
    <w:p w:rsidR="00F04692" w:rsidRPr="009F57E8" w:rsidRDefault="00F04692" w:rsidP="00F04692">
      <w:pPr>
        <w:pStyle w:val="3"/>
      </w:pPr>
      <w:r w:rsidRPr="009F57E8">
        <w:t>RENEWED COMMITMENT</w:t>
      </w:r>
    </w:p>
    <w:p w:rsidR="00F04692" w:rsidRPr="009F57E8" w:rsidRDefault="00F04692" w:rsidP="00CE7E4C">
      <w:pPr>
        <w:rPr>
          <w:rFonts w:cs="Times New Roman"/>
        </w:rPr>
      </w:pPr>
      <w:r w:rsidRPr="009F57E8">
        <w:rPr>
          <w:rFonts w:cs="Times New Roman"/>
        </w:rPr>
        <w:tab/>
        <w:t xml:space="preserve">Our historical responsibility to ensure the purity of the city continues perpetually.  It is true that it was sufficient for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to be sanctified only once and to be defined as a </w:t>
      </w:r>
      <w:r w:rsidR="00822B86" w:rsidRPr="00822B86">
        <w:rPr>
          <w:rFonts w:cs="Times New Roman"/>
          <w:i/>
          <w:iCs/>
        </w:rPr>
        <w:t>makom</w:t>
      </w:r>
      <w:r w:rsidRPr="00DB0B94">
        <w:rPr>
          <w:rFonts w:cs="Times New Roman"/>
          <w:i/>
          <w:iCs/>
        </w:rPr>
        <w:t xml:space="preserve"> </w:t>
      </w:r>
      <w:r w:rsidR="00822B86" w:rsidRPr="00822B86">
        <w:rPr>
          <w:rFonts w:cs="Times New Roman"/>
          <w:i/>
          <w:iCs/>
        </w:rPr>
        <w:t>tahor</w:t>
      </w:r>
      <w:r w:rsidRPr="009F57E8">
        <w:rPr>
          <w:rFonts w:cs="Times New Roman"/>
        </w:rPr>
        <w:t xml:space="preserve"> once.  The Rambam rules (</w:t>
      </w:r>
      <w:r w:rsidRPr="00DB0B94">
        <w:rPr>
          <w:rFonts w:cs="Times New Roman"/>
          <w:i/>
          <w:iCs/>
        </w:rPr>
        <w:t>Hilkhot Teruma</w:t>
      </w:r>
      <w:r w:rsidRPr="009F57E8">
        <w:rPr>
          <w:rFonts w:cs="Times New Roman"/>
        </w:rPr>
        <w:t xml:space="preserve"> 1:7) that the status of the </w:t>
      </w:r>
      <w:smartTag w:uri="urn:schemas-microsoft-com:office:smarttags" w:element="City">
        <w:smartTag w:uri="urn:schemas-microsoft-com:office:smarttags" w:element="PlaceType">
          <w:r w:rsidRPr="009F57E8">
            <w:rPr>
              <w:rFonts w:cs="Times New Roman"/>
            </w:rPr>
            <w:t>Temple</w:t>
          </w:r>
        </w:smartTag>
      </w:smartTag>
      <w:r w:rsidRPr="009F57E8">
        <w:rPr>
          <w:rFonts w:cs="Times New Roman"/>
        </w:rPr>
        <w:t xml:space="preserve"> </w:t>
      </w:r>
      <w:smartTag w:uri="urn:schemas-microsoft-com:office:smarttags" w:element="City">
        <w:smartTag w:uri="urn:schemas-microsoft-com:office:smarttags" w:element="PlaceName">
          <w:r w:rsidRPr="009F57E8">
            <w:rPr>
              <w:rFonts w:cs="Times New Roman"/>
            </w:rPr>
            <w:t>Mount</w:t>
          </w:r>
        </w:smartTag>
      </w:smartTag>
      <w:r w:rsidRPr="009F57E8">
        <w:rPr>
          <w:rFonts w:cs="Times New Roman"/>
        </w:rPr>
        <w:t xml:space="preserve"> and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w:t>
      </w:r>
      <w:r w:rsidR="0061524F">
        <w:rPr>
          <w:rFonts w:cs="Times New Roman"/>
        </w:rPr>
        <w:t>w</w:t>
      </w:r>
      <w:r w:rsidR="003943DB">
        <w:rPr>
          <w:rFonts w:cs="Times New Roman"/>
        </w:rPr>
        <w:t>as not</w:t>
      </w:r>
      <w:r w:rsidRPr="009F57E8">
        <w:rPr>
          <w:rFonts w:cs="Times New Roman"/>
        </w:rPr>
        <w:t xml:space="preserve"> abrogated by our exile from the land, and </w:t>
      </w:r>
      <w:r w:rsidR="003943DB">
        <w:rPr>
          <w:rFonts w:cs="Times New Roman"/>
        </w:rPr>
        <w:t xml:space="preserve">it </w:t>
      </w:r>
      <w:r w:rsidRPr="009F57E8">
        <w:rPr>
          <w:rFonts w:cs="Times New Roman"/>
        </w:rPr>
        <w:t xml:space="preserve">continues unabated to this day.  Nevertheless, we must </w:t>
      </w:r>
      <w:r w:rsidR="00CE7E4C" w:rsidRPr="009F57E8">
        <w:rPr>
          <w:rFonts w:cs="Times New Roman"/>
        </w:rPr>
        <w:t xml:space="preserve">remain </w:t>
      </w:r>
      <w:r w:rsidRPr="009F57E8">
        <w:rPr>
          <w:rFonts w:cs="Times New Roman"/>
        </w:rPr>
        <w:t xml:space="preserve">eternally vigilant to preserve the status of </w:t>
      </w:r>
      <w:smartTag w:uri="urn:schemas-microsoft-com:office:smarttags" w:element="City">
        <w:smartTag w:uri="urn:schemas-microsoft-com:office:smarttags" w:element="place">
          <w:r w:rsidRPr="009F57E8">
            <w:rPr>
              <w:rFonts w:cs="Times New Roman"/>
            </w:rPr>
            <w:t>Jerusalem</w:t>
          </w:r>
        </w:smartTag>
      </w:smartTag>
      <w:r w:rsidRPr="009F57E8">
        <w:rPr>
          <w:rFonts w:cs="Times New Roman"/>
        </w:rPr>
        <w:t xml:space="preserve"> as a </w:t>
      </w:r>
      <w:r w:rsidR="00822B86" w:rsidRPr="00822B86">
        <w:rPr>
          <w:rFonts w:cs="Times New Roman"/>
          <w:i/>
          <w:iCs/>
        </w:rPr>
        <w:t>makom</w:t>
      </w:r>
      <w:r w:rsidRPr="00DB0B94">
        <w:rPr>
          <w:rFonts w:cs="Times New Roman"/>
          <w:i/>
          <w:iCs/>
        </w:rPr>
        <w:t xml:space="preserve"> </w:t>
      </w:r>
      <w:r w:rsidR="00822B86" w:rsidRPr="00822B86">
        <w:rPr>
          <w:rFonts w:cs="Times New Roman"/>
          <w:i/>
          <w:iCs/>
        </w:rPr>
        <w:t>tahor</w:t>
      </w:r>
      <w:r w:rsidRPr="009F57E8">
        <w:rPr>
          <w:rFonts w:cs="Times New Roman"/>
        </w:rPr>
        <w:t>.  During the inauguration ceremony of the Tabernacle, Moshe sprinkle</w:t>
      </w:r>
      <w:r w:rsidR="003943DB">
        <w:rPr>
          <w:rFonts w:cs="Times New Roman"/>
        </w:rPr>
        <w:t>s</w:t>
      </w:r>
      <w:r w:rsidRPr="009F57E8">
        <w:rPr>
          <w:rFonts w:cs="Times New Roman"/>
        </w:rPr>
        <w:t xml:space="preserve"> anointing oil on the </w:t>
      </w:r>
      <w:r w:rsidR="003943DB">
        <w:rPr>
          <w:rFonts w:cs="Times New Roman"/>
        </w:rPr>
        <w:t>Outer A</w:t>
      </w:r>
      <w:r w:rsidRPr="009F57E8">
        <w:rPr>
          <w:rFonts w:cs="Times New Roman"/>
        </w:rPr>
        <w:t xml:space="preserve">ltar, thereby sanctifying it for the </w:t>
      </w:r>
      <w:r w:rsidR="0061524F">
        <w:rPr>
          <w:rFonts w:cs="Times New Roman"/>
        </w:rPr>
        <w:t>holy</w:t>
      </w:r>
      <w:r w:rsidRPr="009F57E8">
        <w:rPr>
          <w:rFonts w:cs="Times New Roman"/>
        </w:rPr>
        <w:t xml:space="preserve"> service (</w:t>
      </w:r>
      <w:r w:rsidRPr="00DB0B94">
        <w:rPr>
          <w:rFonts w:cs="Times New Roman"/>
          <w:i/>
          <w:iCs/>
        </w:rPr>
        <w:t>Vayikra</w:t>
      </w:r>
      <w:r w:rsidRPr="009F57E8">
        <w:rPr>
          <w:rFonts w:cs="Times New Roman"/>
        </w:rPr>
        <w:t xml:space="preserve"> 8:11).  The Ramban there comments tha</w:t>
      </w:r>
      <w:r w:rsidR="003943DB">
        <w:rPr>
          <w:rFonts w:cs="Times New Roman"/>
        </w:rPr>
        <w:t>t this is reenacted when the High Priest sprinkles the blood of the offerings on the Inner Altar ea</w:t>
      </w:r>
      <w:r w:rsidRPr="009F57E8">
        <w:rPr>
          <w:rFonts w:cs="Times New Roman"/>
        </w:rPr>
        <w:t xml:space="preserve">ch Yom Kippur: </w:t>
      </w:r>
      <w:r w:rsidR="00CD691E">
        <w:rPr>
          <w:rFonts w:cs="Times New Roman"/>
        </w:rPr>
        <w:t>“</w:t>
      </w:r>
      <w:r w:rsidR="00BB08E7">
        <w:rPr>
          <w:rFonts w:cs="Times New Roman"/>
        </w:rPr>
        <w:t>He shall sprinkle the blood on it wit</w:t>
      </w:r>
      <w:r w:rsidRPr="009F57E8">
        <w:rPr>
          <w:rFonts w:cs="Times New Roman"/>
        </w:rPr>
        <w:t xml:space="preserve">h his finger seven times; thus he shall purify it </w:t>
      </w:r>
      <w:r w:rsidR="00BB08E7">
        <w:rPr>
          <w:rFonts w:cs="Times New Roman"/>
        </w:rPr>
        <w:t xml:space="preserve">and sanctify it from </w:t>
      </w:r>
      <w:r w:rsidRPr="009F57E8">
        <w:rPr>
          <w:rFonts w:cs="Times New Roman"/>
        </w:rPr>
        <w:t>the impurit</w:t>
      </w:r>
      <w:r w:rsidR="00BB08E7">
        <w:rPr>
          <w:rFonts w:cs="Times New Roman"/>
        </w:rPr>
        <w:t>ies</w:t>
      </w:r>
      <w:r w:rsidRPr="009F57E8">
        <w:rPr>
          <w:rFonts w:cs="Times New Roman"/>
        </w:rPr>
        <w:t xml:space="preserve"> of the Israelites</w:t>
      </w:r>
      <w:r w:rsidR="00CD691E">
        <w:rPr>
          <w:rFonts w:cs="Times New Roman"/>
        </w:rPr>
        <w:t>”</w:t>
      </w:r>
      <w:r w:rsidRPr="009F57E8">
        <w:rPr>
          <w:rFonts w:cs="Times New Roman"/>
        </w:rPr>
        <w:t xml:space="preserve"> (</w:t>
      </w:r>
      <w:r w:rsidR="00BB08E7">
        <w:rPr>
          <w:rFonts w:cs="Times New Roman"/>
        </w:rPr>
        <w:t>ibid. 1</w:t>
      </w:r>
      <w:r w:rsidRPr="009F57E8">
        <w:rPr>
          <w:rFonts w:cs="Times New Roman"/>
        </w:rPr>
        <w:t>6:19).</w:t>
      </w:r>
    </w:p>
    <w:p w:rsidR="00F04692" w:rsidRPr="009F57E8" w:rsidRDefault="00F04692" w:rsidP="00F04692">
      <w:pPr>
        <w:rPr>
          <w:rFonts w:cs="Times New Roman"/>
        </w:rPr>
      </w:pPr>
    </w:p>
    <w:p w:rsidR="00F04692" w:rsidRPr="009F57E8" w:rsidRDefault="00F04692" w:rsidP="00F04692">
      <w:pPr>
        <w:rPr>
          <w:rFonts w:cs="Times New Roman"/>
        </w:rPr>
      </w:pPr>
      <w:r w:rsidRPr="009F57E8">
        <w:rPr>
          <w:rFonts w:cs="Times New Roman"/>
        </w:rPr>
        <w:tab/>
        <w:t>If the altar inside the Tabernacle require</w:t>
      </w:r>
      <w:r w:rsidR="00BB08E7">
        <w:rPr>
          <w:rFonts w:cs="Times New Roman"/>
        </w:rPr>
        <w:t>s</w:t>
      </w:r>
      <w:r w:rsidRPr="009F57E8">
        <w:rPr>
          <w:rFonts w:cs="Times New Roman"/>
        </w:rPr>
        <w:t xml:space="preserve"> a renewed sanctification and purification each year, how much more so does our city of </w:t>
      </w:r>
      <w:smartTag w:uri="urn:schemas-microsoft-com:office:smarttags" w:element="place">
        <w:r w:rsidRPr="009F57E8">
          <w:rPr>
            <w:rFonts w:cs="Times New Roman"/>
          </w:rPr>
          <w:t>Jerusalem</w:t>
        </w:r>
      </w:smartTag>
      <w:r w:rsidRPr="009F57E8">
        <w:rPr>
          <w:rFonts w:cs="Times New Roman"/>
        </w:rPr>
        <w:t xml:space="preserve">, the </w:t>
      </w:r>
      <w:r w:rsidR="00822B86" w:rsidRPr="00822B86">
        <w:rPr>
          <w:rFonts w:cs="Times New Roman"/>
          <w:i/>
          <w:iCs/>
        </w:rPr>
        <w:t>makom</w:t>
      </w:r>
      <w:r w:rsidRPr="00DB0B94">
        <w:rPr>
          <w:rFonts w:cs="Times New Roman"/>
          <w:i/>
          <w:iCs/>
        </w:rPr>
        <w:t xml:space="preserve"> </w:t>
      </w:r>
      <w:r w:rsidR="00822B86" w:rsidRPr="00822B86">
        <w:rPr>
          <w:rFonts w:cs="Times New Roman"/>
          <w:i/>
          <w:iCs/>
        </w:rPr>
        <w:t>kadosh</w:t>
      </w:r>
      <w:r w:rsidRPr="009F57E8">
        <w:rPr>
          <w:rFonts w:cs="Times New Roman"/>
        </w:rPr>
        <w:t xml:space="preserve"> and</w:t>
      </w:r>
      <w:r w:rsidR="0061524F">
        <w:rPr>
          <w:rFonts w:cs="Times New Roman"/>
        </w:rPr>
        <w:t xml:space="preserve"> the</w:t>
      </w:r>
      <w:r w:rsidRPr="009F57E8">
        <w:rPr>
          <w:rFonts w:cs="Times New Roman"/>
        </w:rPr>
        <w:t xml:space="preserve"> </w:t>
      </w:r>
      <w:r w:rsidR="00822B86" w:rsidRPr="00822B86">
        <w:rPr>
          <w:rFonts w:cs="Times New Roman"/>
          <w:i/>
          <w:iCs/>
        </w:rPr>
        <w:t>makom</w:t>
      </w:r>
      <w:r w:rsidRPr="00DB0B94">
        <w:rPr>
          <w:rFonts w:cs="Times New Roman"/>
          <w:i/>
          <w:iCs/>
        </w:rPr>
        <w:t xml:space="preserve"> </w:t>
      </w:r>
      <w:r w:rsidR="00822B86" w:rsidRPr="00822B86">
        <w:rPr>
          <w:rFonts w:cs="Times New Roman"/>
          <w:i/>
          <w:iCs/>
        </w:rPr>
        <w:t>tahor</w:t>
      </w:r>
      <w:r w:rsidRPr="009F57E8">
        <w:rPr>
          <w:rFonts w:cs="Times New Roman"/>
        </w:rPr>
        <w:t>, require an annual rededication!</w:t>
      </w:r>
    </w:p>
    <w:p w:rsidR="00F04692" w:rsidRPr="009F57E8" w:rsidRDefault="00F04692" w:rsidP="00F04692">
      <w:pPr>
        <w:rPr>
          <w:rFonts w:cs="Times New Roman"/>
        </w:rPr>
      </w:pPr>
    </w:p>
    <w:p w:rsidR="00C05271" w:rsidRDefault="00F04692" w:rsidP="00F17121">
      <w:pPr>
        <w:rPr>
          <w:rFonts w:cs="Times New Roman"/>
        </w:rPr>
      </w:pPr>
      <w:r w:rsidRPr="009F57E8">
        <w:rPr>
          <w:rFonts w:cs="Times New Roman"/>
        </w:rPr>
        <w:tab/>
        <w:t xml:space="preserve">There once were major sanctification and purification ceremonies; the places were specified and designated as </w:t>
      </w:r>
      <w:r w:rsidR="00822B86" w:rsidRPr="00822B86">
        <w:rPr>
          <w:rFonts w:cs="Times New Roman"/>
          <w:i/>
          <w:iCs/>
        </w:rPr>
        <w:t>makom</w:t>
      </w:r>
      <w:r w:rsidRPr="00FA6A05">
        <w:rPr>
          <w:rFonts w:cs="Times New Roman"/>
          <w:i/>
          <w:iCs/>
        </w:rPr>
        <w:t xml:space="preserve"> </w:t>
      </w:r>
      <w:r w:rsidR="00822B86" w:rsidRPr="00822B86">
        <w:rPr>
          <w:rFonts w:cs="Times New Roman"/>
          <w:i/>
          <w:iCs/>
        </w:rPr>
        <w:t>kadosh</w:t>
      </w:r>
      <w:r w:rsidRPr="009F57E8">
        <w:rPr>
          <w:rFonts w:cs="Times New Roman"/>
        </w:rPr>
        <w:t xml:space="preserve"> and </w:t>
      </w:r>
      <w:r w:rsidR="00822B86" w:rsidRPr="00822B86">
        <w:rPr>
          <w:rFonts w:cs="Times New Roman"/>
          <w:i/>
          <w:iCs/>
        </w:rPr>
        <w:t>makom</w:t>
      </w:r>
      <w:r w:rsidRPr="009F57E8">
        <w:rPr>
          <w:rFonts w:cs="Times New Roman"/>
        </w:rPr>
        <w:t xml:space="preserve"> </w:t>
      </w:r>
      <w:r w:rsidR="00822B86" w:rsidRPr="00822B86">
        <w:rPr>
          <w:rFonts w:cs="Times New Roman"/>
          <w:i/>
          <w:iCs/>
        </w:rPr>
        <w:t>tahor</w:t>
      </w:r>
      <w:r w:rsidRPr="009F57E8">
        <w:rPr>
          <w:rFonts w:cs="Times New Roman"/>
        </w:rPr>
        <w:t xml:space="preserve">.  </w:t>
      </w:r>
      <w:r w:rsidR="0061524F">
        <w:rPr>
          <w:rFonts w:cs="Times New Roman"/>
        </w:rPr>
        <w:t>Still,</w:t>
      </w:r>
      <w:r w:rsidRPr="009F57E8">
        <w:rPr>
          <w:rFonts w:cs="Times New Roman"/>
        </w:rPr>
        <w:t xml:space="preserve"> each year, each month, each day we confront the challenge of perpetuating, renewing and enhancing the status of Jerusalem as both </w:t>
      </w:r>
      <w:r w:rsidR="00822B86" w:rsidRPr="00822B86">
        <w:rPr>
          <w:rFonts w:cs="Times New Roman"/>
          <w:i/>
          <w:iCs/>
        </w:rPr>
        <w:t>makom</w:t>
      </w:r>
      <w:r w:rsidRPr="00FA6A05">
        <w:rPr>
          <w:rFonts w:cs="Times New Roman"/>
          <w:i/>
          <w:iCs/>
        </w:rPr>
        <w:t xml:space="preserve"> </w:t>
      </w:r>
      <w:r w:rsidR="00822B86" w:rsidRPr="00822B86">
        <w:rPr>
          <w:rFonts w:cs="Times New Roman"/>
          <w:i/>
          <w:iCs/>
        </w:rPr>
        <w:t>kadosh</w:t>
      </w:r>
      <w:r w:rsidRPr="009F57E8">
        <w:rPr>
          <w:rFonts w:cs="Times New Roman"/>
        </w:rPr>
        <w:t xml:space="preserve"> and </w:t>
      </w:r>
      <w:r w:rsidR="00822B86" w:rsidRPr="00822B86">
        <w:rPr>
          <w:rFonts w:cs="Times New Roman"/>
          <w:i/>
          <w:iCs/>
        </w:rPr>
        <w:t>makom</w:t>
      </w:r>
      <w:r w:rsidRPr="00FA6A05">
        <w:rPr>
          <w:rFonts w:cs="Times New Roman"/>
          <w:i/>
          <w:iCs/>
        </w:rPr>
        <w:t xml:space="preserve"> </w:t>
      </w:r>
      <w:r w:rsidR="00822B86" w:rsidRPr="00822B86">
        <w:rPr>
          <w:rFonts w:cs="Times New Roman"/>
          <w:i/>
          <w:iCs/>
        </w:rPr>
        <w:t>tahor</w:t>
      </w:r>
      <w:r w:rsidR="009F005D">
        <w:rPr>
          <w:rFonts w:cs="Times New Roman"/>
        </w:rPr>
        <w:t xml:space="preserve"> – </w:t>
      </w:r>
      <w:r w:rsidRPr="009F57E8">
        <w:rPr>
          <w:rFonts w:cs="Times New Roman"/>
        </w:rPr>
        <w:t xml:space="preserve">in the face of political-religious opposition from without and ideological disagreements from within.  May we find the wherewithal to designate both a </w:t>
      </w:r>
      <w:r w:rsidR="00822B86" w:rsidRPr="00822B86">
        <w:rPr>
          <w:rFonts w:cs="Times New Roman"/>
          <w:i/>
          <w:iCs/>
        </w:rPr>
        <w:t>makom</w:t>
      </w:r>
      <w:r w:rsidRPr="00FA6A05">
        <w:rPr>
          <w:rFonts w:cs="Times New Roman"/>
          <w:i/>
          <w:iCs/>
        </w:rPr>
        <w:t xml:space="preserve"> </w:t>
      </w:r>
      <w:r w:rsidR="00822B86" w:rsidRPr="00822B86">
        <w:rPr>
          <w:rFonts w:cs="Times New Roman"/>
          <w:i/>
          <w:iCs/>
        </w:rPr>
        <w:t>kadosh</w:t>
      </w:r>
      <w:r w:rsidRPr="009F57E8">
        <w:rPr>
          <w:rFonts w:cs="Times New Roman"/>
        </w:rPr>
        <w:t xml:space="preserve"> and</w:t>
      </w:r>
      <w:r w:rsidR="0061524F">
        <w:rPr>
          <w:rFonts w:cs="Times New Roman"/>
        </w:rPr>
        <w:t xml:space="preserve"> a</w:t>
      </w:r>
      <w:r w:rsidRPr="009F57E8">
        <w:rPr>
          <w:rFonts w:cs="Times New Roman"/>
        </w:rPr>
        <w:t xml:space="preserve"> </w:t>
      </w:r>
      <w:r w:rsidR="00822B86" w:rsidRPr="00822B86">
        <w:rPr>
          <w:rFonts w:cs="Times New Roman"/>
          <w:i/>
          <w:iCs/>
        </w:rPr>
        <w:t>makom</w:t>
      </w:r>
      <w:r w:rsidRPr="00FA6A05">
        <w:rPr>
          <w:rFonts w:cs="Times New Roman"/>
          <w:i/>
          <w:iCs/>
        </w:rPr>
        <w:t xml:space="preserve"> </w:t>
      </w:r>
      <w:r w:rsidR="00822B86" w:rsidRPr="00822B86">
        <w:rPr>
          <w:rFonts w:cs="Times New Roman"/>
          <w:i/>
          <w:iCs/>
        </w:rPr>
        <w:t>tahor</w:t>
      </w:r>
      <w:r w:rsidRPr="009F57E8">
        <w:rPr>
          <w:rFonts w:cs="Times New Roman"/>
        </w:rPr>
        <w:t xml:space="preserve">, to establish a purity that stands alongside </w:t>
      </w:r>
      <w:r w:rsidR="0004117B">
        <w:rPr>
          <w:rFonts w:cs="Times New Roman"/>
        </w:rPr>
        <w:t>holiness</w:t>
      </w:r>
      <w:r w:rsidRPr="009F57E8">
        <w:rPr>
          <w:rFonts w:cs="Times New Roman"/>
        </w:rPr>
        <w:t xml:space="preserve"> and draws its strength from that </w:t>
      </w:r>
      <w:r w:rsidR="0004117B">
        <w:rPr>
          <w:rFonts w:cs="Times New Roman"/>
        </w:rPr>
        <w:t>holiness</w:t>
      </w:r>
      <w:r w:rsidR="0061524F">
        <w:rPr>
          <w:rFonts w:cs="Times New Roman"/>
        </w:rPr>
        <w:t>;</w:t>
      </w:r>
      <w:r w:rsidRPr="009F57E8">
        <w:rPr>
          <w:rFonts w:cs="Times New Roman"/>
        </w:rPr>
        <w:t xml:space="preserve"> </w:t>
      </w:r>
      <w:r w:rsidR="0061524F">
        <w:rPr>
          <w:rFonts w:cs="Times New Roman"/>
        </w:rPr>
        <w:t xml:space="preserve">and </w:t>
      </w:r>
      <w:r w:rsidRPr="009F57E8">
        <w:rPr>
          <w:rFonts w:cs="Times New Roman"/>
        </w:rPr>
        <w:t xml:space="preserve">may this purity impact </w:t>
      </w:r>
      <w:r w:rsidR="0061524F">
        <w:rPr>
          <w:rFonts w:cs="Times New Roman"/>
        </w:rPr>
        <w:t>up</w:t>
      </w:r>
      <w:r w:rsidRPr="009F57E8">
        <w:rPr>
          <w:rFonts w:cs="Times New Roman"/>
        </w:rPr>
        <w:t>on the entire Camp of Israel.</w:t>
      </w:r>
    </w:p>
    <w:p w:rsidR="002E5E5C" w:rsidRPr="009F57E8" w:rsidRDefault="00C05271" w:rsidP="00F17121">
      <w:pPr>
        <w:rPr>
          <w:rFonts w:cs="Times New Roman"/>
        </w:rPr>
      </w:pPr>
      <w:r>
        <w:rPr>
          <w:rFonts w:cs="Times New Roman"/>
        </w:rPr>
        <w:br w:type="page"/>
      </w:r>
    </w:p>
    <w:sectPr w:rsidR="002E5E5C" w:rsidRPr="009F57E8" w:rsidSect="007574D5">
      <w:headerReference w:type="default" r:id="rId7"/>
      <w:footerReference w:type="default" r:id="rId8"/>
      <w:headerReference w:type="first" r:id="rId9"/>
      <w:footerReference w:type="first" r:id="rId10"/>
      <w:type w:val="continuous"/>
      <w:pgSz w:w="11907" w:h="16840" w:code="9"/>
      <w:pgMar w:top="2722" w:right="2268" w:bottom="2722" w:left="2268" w:header="0" w:footer="2722" w:gutter="284"/>
      <w:pgNumType w:start="155"/>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FCD" w:rsidRDefault="00786FCD">
      <w:r>
        <w:separator/>
      </w:r>
    </w:p>
  </w:endnote>
  <w:endnote w:type="continuationSeparator" w:id="0">
    <w:p w:rsidR="00786FCD" w:rsidRDefault="0078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66" w:rsidRDefault="00605266">
    <w:pPr>
      <w:pStyle w:val="a7"/>
      <w:framePr w:wrap="auto" w:vAnchor="text" w:hAnchor="margin" w:xAlign="center" w:y="1"/>
      <w:ind w:right="360" w:firstLine="360"/>
      <w:rPr>
        <w:rStyle w:val="ae"/>
      </w:rPr>
    </w:pPr>
  </w:p>
  <w:p w:rsidR="00605266" w:rsidRDefault="00605266">
    <w:pPr>
      <w:pStyle w:val="a7"/>
      <w:framePr w:wrap="auto" w:vAnchor="text" w:hAnchor="margin" w:xAlign="outside" w:y="1"/>
      <w:rPr>
        <w:rStyle w:val="ae"/>
      </w:rPr>
    </w:pPr>
  </w:p>
  <w:p w:rsidR="00605266" w:rsidRDefault="00605266">
    <w:pPr>
      <w:pStyle w:val="a7"/>
      <w:ind w:right="360" w:firstLine="360"/>
    </w:pPr>
  </w:p>
  <w:p w:rsidR="00605266" w:rsidRDefault="00605266">
    <w:pPr>
      <w:pStyle w:val="a7"/>
      <w:framePr w:wrap="auto" w:vAnchor="text" w:hAnchor="margin" w:xAlign="outside" w:y="1"/>
      <w:rPr>
        <w:rStyle w:val="ae"/>
      </w:rPr>
    </w:pPr>
  </w:p>
  <w:p w:rsidR="00605266" w:rsidRPr="00CD691E" w:rsidRDefault="00CD691E" w:rsidP="0055366E">
    <w:pPr>
      <w:pStyle w:val="a7"/>
      <w:ind w:right="360" w:firstLine="360"/>
      <w:rPr>
        <w:b/>
        <w:bCs/>
      </w:rPr>
    </w:pPr>
    <w:r w:rsidRPr="00CD691E">
      <w:rPr>
        <w:rStyle w:val="ae"/>
        <w:b/>
        <w:bCs/>
      </w:rPr>
      <w:fldChar w:fldCharType="begin"/>
    </w:r>
    <w:r w:rsidRPr="00CD691E">
      <w:rPr>
        <w:rStyle w:val="ae"/>
        <w:b/>
        <w:bCs/>
      </w:rPr>
      <w:instrText xml:space="preserve"> PAGE </w:instrText>
    </w:r>
    <w:r w:rsidRPr="00CD691E">
      <w:rPr>
        <w:rStyle w:val="ae"/>
        <w:b/>
        <w:bCs/>
      </w:rPr>
      <w:fldChar w:fldCharType="separate"/>
    </w:r>
    <w:r w:rsidR="00146D4A">
      <w:rPr>
        <w:rStyle w:val="ae"/>
        <w:b/>
        <w:bCs/>
        <w:noProof/>
      </w:rPr>
      <w:t>156</w:t>
    </w:r>
    <w:r w:rsidRPr="00CD691E">
      <w:rPr>
        <w:rStyle w:val="ae"/>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66" w:rsidRDefault="00605266">
    <w:pPr>
      <w:pStyle w:val="a7"/>
    </w:pPr>
  </w:p>
  <w:p w:rsidR="00605266" w:rsidRDefault="00605266">
    <w:pPr>
      <w:pStyle w:val="a7"/>
      <w:rPr>
        <w:b/>
        <w:bCs/>
      </w:rPr>
    </w:pPr>
    <w:r>
      <w:rPr>
        <w:rStyle w:val="ae"/>
        <w:b/>
        <w:bCs/>
      </w:rPr>
      <w:fldChar w:fldCharType="begin"/>
    </w:r>
    <w:r>
      <w:rPr>
        <w:rStyle w:val="ae"/>
        <w:b/>
        <w:bCs/>
      </w:rPr>
      <w:instrText xml:space="preserve"> PAGE </w:instrText>
    </w:r>
    <w:r>
      <w:rPr>
        <w:rStyle w:val="ae"/>
        <w:b/>
        <w:bCs/>
      </w:rPr>
      <w:fldChar w:fldCharType="separate"/>
    </w:r>
    <w:r w:rsidR="00786FCD">
      <w:rPr>
        <w:rStyle w:val="ae"/>
        <w:b/>
        <w:bCs/>
        <w:noProof/>
      </w:rPr>
      <w:t>155</w:t>
    </w:r>
    <w:r>
      <w:rPr>
        <w:rStyle w:val="ae"/>
        <w:b/>
        <w:bCs/>
      </w:rPr>
      <w:fldChar w:fldCharType="end"/>
    </w:r>
  </w:p>
  <w:p w:rsidR="00605266" w:rsidRDefault="00605266" w:rsidP="00DD3D14">
    <w:pPr>
      <w:pStyle w:val="a7"/>
      <w:jc w:val="right"/>
    </w:pPr>
    <w:r>
      <w:rPr>
        <w:rStyle w:val="ae"/>
        <w:b/>
        <w:bCs/>
        <w:i/>
        <w:iCs/>
        <w:vanish/>
        <w:sz w:val="20"/>
      </w:rPr>
      <w:t>_</w:t>
    </w:r>
    <w:r>
      <w:rPr>
        <w:rStyle w:val="ae"/>
        <w:b/>
        <w:bCs/>
        <w:i/>
        <w:iCs/>
        <w:sz w:val="20"/>
      </w:rPr>
      <w:t>Alei Etzion</w:t>
    </w:r>
    <w:r>
      <w:rPr>
        <w:rStyle w:val="ae"/>
        <w:b/>
        <w:bCs/>
        <w:sz w:val="20"/>
      </w:rPr>
      <w:t xml:space="preserve"> </w:t>
    </w:r>
    <w:r w:rsidR="00CD691E">
      <w:rPr>
        <w:rStyle w:val="ae"/>
        <w:b/>
        <w:bCs/>
        <w:sz w:val="20"/>
      </w:rPr>
      <w:t xml:space="preserve">16 </w:t>
    </w:r>
    <w:r>
      <w:rPr>
        <w:rStyle w:val="ae"/>
        <w:b/>
        <w:bCs/>
        <w:sz w:val="20"/>
      </w:rPr>
      <w:t>(</w:t>
    </w:r>
    <w:r w:rsidRPr="00C05271">
      <w:rPr>
        <w:rStyle w:val="ae"/>
        <w:b/>
        <w:bCs/>
        <w:i/>
        <w:iCs/>
        <w:sz w:val="20"/>
      </w:rPr>
      <w:t>Iyar</w:t>
    </w:r>
    <w:r>
      <w:rPr>
        <w:rStyle w:val="ae"/>
        <w:b/>
        <w:bCs/>
        <w:sz w:val="20"/>
      </w:rPr>
      <w:t xml:space="preserve"> 576</w:t>
    </w:r>
    <w:r w:rsidR="00DD3D14">
      <w:rPr>
        <w:rStyle w:val="ae"/>
        <w:b/>
        <w:bCs/>
        <w:sz w:val="20"/>
      </w:rPr>
      <w:t>9</w:t>
    </w:r>
    <w:r>
      <w:rPr>
        <w:rStyle w:val="ae"/>
        <w:b/>
        <w:b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FCD" w:rsidRDefault="00786FCD">
      <w:r>
        <w:separator/>
      </w:r>
    </w:p>
  </w:footnote>
  <w:footnote w:type="continuationSeparator" w:id="0">
    <w:p w:rsidR="00786FCD" w:rsidRDefault="00786FCD">
      <w:r>
        <w:continuationSeparator/>
      </w:r>
    </w:p>
  </w:footnote>
  <w:footnote w:id="1">
    <w:p w:rsidR="00000000" w:rsidRDefault="00605266" w:rsidP="007574D5">
      <w:pPr>
        <w:pStyle w:val="aa"/>
        <w:tabs>
          <w:tab w:val="left" w:pos="426"/>
        </w:tabs>
      </w:pPr>
      <w:r w:rsidRPr="00F04692">
        <w:rPr>
          <w:szCs w:val="20"/>
        </w:rPr>
        <w:t xml:space="preserve">This </w:t>
      </w:r>
      <w:r w:rsidRPr="00F04692">
        <w:rPr>
          <w:i/>
          <w:iCs/>
          <w:szCs w:val="20"/>
        </w:rPr>
        <w:t>sicha</w:t>
      </w:r>
      <w:r w:rsidRPr="00F04692">
        <w:rPr>
          <w:szCs w:val="20"/>
        </w:rPr>
        <w:t xml:space="preserve"> was delivered on </w:t>
      </w:r>
      <w:r w:rsidRPr="007574D5">
        <w:rPr>
          <w:i/>
          <w:iCs/>
          <w:szCs w:val="20"/>
        </w:rPr>
        <w:t>Yom Yerushalayim</w:t>
      </w:r>
      <w:r w:rsidRPr="00F04692">
        <w:rPr>
          <w:szCs w:val="20"/>
        </w:rPr>
        <w:t xml:space="preserve"> 5753 (1993).  It was </w:t>
      </w:r>
      <w:r w:rsidR="00CD691E" w:rsidRPr="00F04692">
        <w:rPr>
          <w:szCs w:val="20"/>
        </w:rPr>
        <w:t xml:space="preserve">translated and adapted by Rav </w:t>
      </w:r>
      <w:smartTag w:uri="urn:schemas-microsoft-com:office:smarttags" w:element="PersonName">
        <w:smartTagPr>
          <w:attr w:name="ProductID" w:val="David Silverberg"/>
        </w:smartTagPr>
        <w:r w:rsidR="00CD691E" w:rsidRPr="00F04692">
          <w:rPr>
            <w:szCs w:val="20"/>
          </w:rPr>
          <w:t>David Silverberg</w:t>
        </w:r>
      </w:smartTag>
      <w:r w:rsidR="00CD691E" w:rsidRPr="00F04692">
        <w:rPr>
          <w:szCs w:val="20"/>
        </w:rPr>
        <w:t xml:space="preserve"> </w:t>
      </w:r>
      <w:r w:rsidR="00CD691E">
        <w:rPr>
          <w:szCs w:val="20"/>
        </w:rPr>
        <w:t xml:space="preserve">based on a </w:t>
      </w:r>
      <w:r w:rsidRPr="00F04692">
        <w:rPr>
          <w:szCs w:val="20"/>
        </w:rPr>
        <w:t>transcri</w:t>
      </w:r>
      <w:r w:rsidR="00CD691E">
        <w:rPr>
          <w:szCs w:val="20"/>
        </w:rPr>
        <w:t>pt</w:t>
      </w:r>
      <w:r w:rsidRPr="00F04692">
        <w:rPr>
          <w:szCs w:val="20"/>
        </w:rPr>
        <w:t xml:space="preserve"> by Aviad Biller.</w:t>
      </w:r>
    </w:p>
  </w:footnote>
  <w:footnote w:id="2">
    <w:p w:rsidR="00000000" w:rsidRDefault="00DD3D14" w:rsidP="007574D5">
      <w:pPr>
        <w:pStyle w:val="aa"/>
        <w:tabs>
          <w:tab w:val="left" w:pos="426"/>
        </w:tabs>
      </w:pPr>
      <w:r>
        <w:rPr>
          <w:rStyle w:val="a9"/>
        </w:rPr>
        <w:footnoteRef/>
      </w:r>
      <w:r>
        <w:t xml:space="preserve"> </w:t>
      </w:r>
      <w:r w:rsidR="007574D5">
        <w:rPr>
          <w:rFonts w:cs="Times New Roman"/>
        </w:rPr>
        <w:tab/>
      </w:r>
      <w:r w:rsidRPr="009F57E8">
        <w:rPr>
          <w:rFonts w:cs="Times New Roman"/>
        </w:rPr>
        <w:t>Rashi</w:t>
      </w:r>
      <w:r>
        <w:rPr>
          <w:rFonts w:cs="Times New Roman"/>
        </w:rPr>
        <w:t>, in his</w:t>
      </w:r>
      <w:r w:rsidRPr="009F57E8">
        <w:rPr>
          <w:rFonts w:cs="Times New Roman"/>
        </w:rPr>
        <w:t xml:space="preserve"> commentary on these verses</w:t>
      </w:r>
      <w:r>
        <w:rPr>
          <w:rFonts w:cs="Times New Roman"/>
        </w:rPr>
        <w:t>,</w:t>
      </w:r>
      <w:r w:rsidRPr="009F57E8">
        <w:rPr>
          <w:rFonts w:cs="Times New Roman"/>
        </w:rPr>
        <w:t xml:space="preserve"> understands likewise.</w:t>
      </w:r>
    </w:p>
  </w:footnote>
  <w:footnote w:id="3">
    <w:p w:rsidR="00000000" w:rsidRDefault="00DD3D14" w:rsidP="007574D5">
      <w:pPr>
        <w:pStyle w:val="aa"/>
        <w:tabs>
          <w:tab w:val="left" w:pos="426"/>
        </w:tabs>
      </w:pPr>
      <w:r>
        <w:rPr>
          <w:rStyle w:val="a9"/>
        </w:rPr>
        <w:footnoteRef/>
      </w:r>
      <w:r>
        <w:t xml:space="preserve"> </w:t>
      </w:r>
      <w:r w:rsidR="007574D5">
        <w:rPr>
          <w:rFonts w:cs="Times New Roman"/>
        </w:rPr>
        <w:tab/>
      </w:r>
      <w:r>
        <w:rPr>
          <w:rFonts w:cs="Times New Roman"/>
        </w:rPr>
        <w:t>A Davidic king is an exception to this rule (</w:t>
      </w:r>
      <w:r w:rsidRPr="00A173D2">
        <w:rPr>
          <w:rFonts w:cs="Times New Roman"/>
          <w:i/>
          <w:iCs/>
        </w:rPr>
        <w:t>Yoma</w:t>
      </w:r>
      <w:r w:rsidRPr="009F57E8">
        <w:rPr>
          <w:rFonts w:cs="Times New Roman"/>
        </w:rPr>
        <w:t xml:space="preserve"> 25a)</w:t>
      </w:r>
      <w:r>
        <w:rPr>
          <w:rFonts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66" w:rsidRDefault="00786FCD">
    <w:pPr>
      <w:pStyle w:val="ac"/>
    </w:pPr>
    <w:r>
      <w:rPr>
        <w:noProof/>
      </w:rPr>
      <w:pict>
        <v:group id="_x0000_s2049" style="position:absolute;left:0;text-align:left;margin-left:510.3pt;margin-top:85.05pt;width:14.45pt;height:14.45pt;z-index:1;mso-position-horizontal-relative:page;mso-position-vertical-relative:page" coordsize="20000,19941" o:allowincell="f">
          <v:line id="_x0000_s2050" style="position:absolute;flip:x" from="0,0" to="20000,69" o:allowincell="f">
            <v:stroke startarrowwidth="narrow" startarrowlength="short" endarrowwidth="narrow" endarrowlength="short"/>
          </v:line>
          <v:line id="_x0000_s2051" style="position:absolute;flip:y" from="19931,0" to="20000,19941" o:allowincell="f">
            <v:stroke startarrowwidth="narrow" startarrowlength="short" endarrowwidth="narrow" endarrowlength="short"/>
          </v:line>
          <w10:wrap anchorx="page" anchory="page"/>
        </v:group>
      </w:pict>
    </w:r>
    <w:r>
      <w:rPr>
        <w:noProof/>
      </w:rPr>
      <w:pict>
        <v:group id="_x0000_s2052" style="position:absolute;left:0;text-align:left;margin-left:70.9pt;margin-top:742.75pt;width:14.45pt;height:14.45pt;z-index:2;mso-position-horizontal-relative:page;mso-position-vertical-relative:page" coordorigin=",59" coordsize="20000,19941" o:allowincell="f">
          <v:line id="_x0000_s2053" style="position:absolute" from="0,19931" to="20000,20000" o:allowincell="f">
            <v:stroke startarrowwidth="narrow" startarrowlength="short" endarrowwidth="narrow" endarrowlength="short"/>
          </v:line>
          <v:line id="_x0000_s2054" style="position:absolute" from="0,59" to="69,20000" o:allowincell="f">
            <v:stroke startarrowwidth="narrow" startarrowlength="short" endarrowwidth="narrow" endarrowlength="short"/>
          </v:line>
          <w10:wrap anchorx="page" anchory="page"/>
        </v:group>
      </w:pict>
    </w:r>
    <w:r>
      <w:rPr>
        <w:noProof/>
      </w:rPr>
      <w:pict>
        <v:group id="_x0000_s2055" style="position:absolute;left:0;text-align:left;margin-left:70.9pt;margin-top:85.05pt;width:14.45pt;height:14.45pt;z-index:3;mso-position-horizontal-relative:page;mso-position-vertical-relative:page" coordsize="19941,20000" o:allowincell="f">
          <v:line id="_x0000_s2056" style="position:absolute" from="0,0" to="69,20000" o:allowincell="f">
            <v:stroke startarrowwidth="narrow" startarrowlength="short" endarrowwidth="narrow" endarrowlength="short"/>
          </v:line>
          <v:line id="_x0000_s2057" style="position:absolute;flip:x" from="0,0" to="19941,69" o:allowincell="f">
            <v:stroke startarrowwidth="narrow" startarrowlength="short" endarrowwidth="narrow" endarrowlength="short"/>
          </v:line>
          <w10:wrap anchorx="page" anchory="page"/>
        </v:group>
      </w:pict>
    </w:r>
    <w:r>
      <w:rPr>
        <w:noProof/>
      </w:rPr>
      <w:pict>
        <v:group id="_x0000_s2058" style="position:absolute;left:0;text-align:left;margin-left:510.3pt;margin-top:742.75pt;width:14.45pt;height:14.45pt;z-index:4;mso-position-horizontal-relative:page;mso-position-vertical-relative:page" coordorigin="59" coordsize="19941,20000" o:allowincell="f">
          <v:line id="_x0000_s2059" style="position:absolute;flip:y" from="19931,0" to="20000,20000" o:allowincell="f">
            <v:stroke startarrowwidth="narrow" startarrowlength="short" endarrowwidth="narrow" endarrowlength="short"/>
          </v:line>
          <v:line id="_x0000_s2060" style="position:absolute" from="59,19931" to="20000,20000" o:allowincell="f">
            <v:stroke startarrowwidth="narrow" startarrowlength="short" endarrowwidth="narrow" endarrowlength="short"/>
          </v:line>
          <w10:wrap anchorx="page" anchory="page"/>
        </v:group>
      </w:pict>
    </w:r>
  </w:p>
  <w:p w:rsidR="00605266" w:rsidRDefault="0060526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66" w:rsidRDefault="00786FCD">
    <w:pPr>
      <w:pStyle w:val="ac"/>
    </w:pPr>
    <w:r>
      <w:rPr>
        <w:noProof/>
      </w:rPr>
      <w:pict>
        <v:group id="_x0000_s2061" style="position:absolute;left:0;text-align:left;margin-left:510.3pt;margin-top:85.05pt;width:14.45pt;height:14.45pt;z-index:5;mso-position-horizontal-relative:page;mso-position-vertical-relative:page" coordsize="20000,19941" o:allowincell="f">
          <v:line id="_x0000_s2062" style="position:absolute;flip:x" from="0,0" to="20000,69" o:allowincell="f">
            <v:stroke startarrowwidth="narrow" startarrowlength="short" endarrowwidth="narrow" endarrowlength="short"/>
          </v:line>
          <v:line id="_x0000_s2063" style="position:absolute;flip:y" from="19931,0" to="20000,19941" o:allowincell="f">
            <v:stroke startarrowwidth="narrow" startarrowlength="short" endarrowwidth="narrow" endarrowlength="short"/>
          </v:line>
          <w10:wrap anchorx="page" anchory="page"/>
        </v:group>
      </w:pict>
    </w:r>
    <w:r>
      <w:rPr>
        <w:noProof/>
      </w:rPr>
      <w:pict>
        <v:group id="_x0000_s2064" style="position:absolute;left:0;text-align:left;margin-left:70.9pt;margin-top:742.75pt;width:14.45pt;height:14.45pt;z-index:6;mso-position-horizontal-relative:page;mso-position-vertical-relative:page" coordorigin=",59" coordsize="20000,19941" o:allowincell="f">
          <v:line id="_x0000_s2065" style="position:absolute" from="0,19931" to="20000,20000" o:allowincell="f">
            <v:stroke startarrowwidth="narrow" startarrowlength="short" endarrowwidth="narrow" endarrowlength="short"/>
          </v:line>
          <v:line id="_x0000_s2066" style="position:absolute" from="0,59" to="69,20000" o:allowincell="f">
            <v:stroke startarrowwidth="narrow" startarrowlength="short" endarrowwidth="narrow" endarrowlength="short"/>
          </v:line>
          <w10:wrap anchorx="page" anchory="page"/>
        </v:group>
      </w:pict>
    </w:r>
    <w:r>
      <w:rPr>
        <w:noProof/>
      </w:rPr>
      <w:pict>
        <v:group id="_x0000_s2067" style="position:absolute;left:0;text-align:left;margin-left:70.9pt;margin-top:85.05pt;width:14.45pt;height:14.45pt;z-index:7;mso-position-horizontal-relative:page;mso-position-vertical-relative:page" coordsize="19941,20000" o:allowincell="f">
          <v:line id="_x0000_s2068" style="position:absolute" from="0,0" to="69,20000" o:allowincell="f">
            <v:stroke startarrowwidth="narrow" startarrowlength="short" endarrowwidth="narrow" endarrowlength="short"/>
          </v:line>
          <v:line id="_x0000_s2069" style="position:absolute;flip:x" from="0,0" to="19941,69" o:allowincell="f">
            <v:stroke startarrowwidth="narrow" startarrowlength="short" endarrowwidth="narrow" endarrowlength="short"/>
          </v:line>
          <w10:wrap anchorx="page" anchory="page"/>
        </v:group>
      </w:pict>
    </w:r>
    <w:r>
      <w:rPr>
        <w:noProof/>
      </w:rPr>
      <w:pict>
        <v:group id="_x0000_s2070" style="position:absolute;left:0;text-align:left;margin-left:510.3pt;margin-top:742.75pt;width:14.45pt;height:14.45pt;z-index:8;mso-position-horizontal-relative:page;mso-position-vertical-relative:page" coordorigin="59" coordsize="19941,20000" o:allowincell="f">
          <v:line id="_x0000_s2071" style="position:absolute;flip:y" from="19931,0" to="20000,20000" o:allowincell="f">
            <v:stroke startarrowwidth="narrow" startarrowlength="short" endarrowwidth="narrow" endarrowlength="short"/>
          </v:line>
          <v:line id="_x0000_s2072" style="position:absolute" from="59,19931" to="20000,20000" o:allowincell="f">
            <v:stroke startarrowwidth="narrow" startarrowlength="short" endarrowwidth="narrow" endarrowlength="short"/>
          </v:line>
          <w10:wrap anchorx="page" anchory="page"/>
        </v:group>
      </w:pict>
    </w:r>
  </w:p>
  <w:p w:rsidR="00605266" w:rsidRDefault="00605266">
    <w:pPr>
      <w:pStyle w:val="ac"/>
    </w:pPr>
  </w:p>
  <w:p w:rsidR="00605266" w:rsidRDefault="0060526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30A54"/>
    <w:multiLevelType w:val="hybridMultilevel"/>
    <w:tmpl w:val="828A4B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5787D6A"/>
    <w:multiLevelType w:val="singleLevel"/>
    <w:tmpl w:val="248801A2"/>
    <w:lvl w:ilvl="0">
      <w:numFmt w:val="bullet"/>
      <w:lvlText w:val="-"/>
      <w:lvlJc w:val="left"/>
      <w:pPr>
        <w:tabs>
          <w:tab w:val="num" w:pos="4185"/>
        </w:tabs>
        <w:ind w:hanging="360"/>
      </w:pPr>
      <w:rPr>
        <w:rFonts w:hint="default"/>
      </w:rPr>
    </w:lvl>
  </w:abstractNum>
  <w:abstractNum w:abstractNumId="2" w15:restartNumberingAfterBreak="0">
    <w:nsid w:val="45C55A17"/>
    <w:multiLevelType w:val="singleLevel"/>
    <w:tmpl w:val="D35C307C"/>
    <w:lvl w:ilvl="0">
      <w:start w:val="1"/>
      <w:numFmt w:val="decimal"/>
      <w:lvlText w:val="%1."/>
      <w:lvlJc w:val="left"/>
      <w:pPr>
        <w:tabs>
          <w:tab w:val="num" w:pos="360"/>
        </w:tabs>
        <w:ind w:hanging="360"/>
      </w:pPr>
      <w:rPr>
        <w:rFonts w:cs="Miriam" w:hint="cs"/>
      </w:rPr>
    </w:lvl>
  </w:abstractNum>
  <w:abstractNum w:abstractNumId="3" w15:restartNumberingAfterBreak="0">
    <w:nsid w:val="731D6E66"/>
    <w:multiLevelType w:val="hybridMultilevel"/>
    <w:tmpl w:val="162CE644"/>
    <w:lvl w:ilvl="0" w:tplc="EDCC422C">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73"/>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531"/>
    <w:rsid w:val="000227DA"/>
    <w:rsid w:val="0004117B"/>
    <w:rsid w:val="000726FF"/>
    <w:rsid w:val="00074CA2"/>
    <w:rsid w:val="00146D4A"/>
    <w:rsid w:val="001A789E"/>
    <w:rsid w:val="001C593B"/>
    <w:rsid w:val="001E1E91"/>
    <w:rsid w:val="001E4613"/>
    <w:rsid w:val="001F3A9F"/>
    <w:rsid w:val="00202CFE"/>
    <w:rsid w:val="00222259"/>
    <w:rsid w:val="00235A36"/>
    <w:rsid w:val="002450E1"/>
    <w:rsid w:val="002C2C29"/>
    <w:rsid w:val="002E13F7"/>
    <w:rsid w:val="002E5E5C"/>
    <w:rsid w:val="00331026"/>
    <w:rsid w:val="00354312"/>
    <w:rsid w:val="00357E66"/>
    <w:rsid w:val="003943DB"/>
    <w:rsid w:val="00396217"/>
    <w:rsid w:val="003C0E61"/>
    <w:rsid w:val="003F284C"/>
    <w:rsid w:val="00470BC8"/>
    <w:rsid w:val="004712A0"/>
    <w:rsid w:val="00487EDB"/>
    <w:rsid w:val="00496E82"/>
    <w:rsid w:val="004A2AFF"/>
    <w:rsid w:val="00511C8C"/>
    <w:rsid w:val="0055366E"/>
    <w:rsid w:val="005B5B92"/>
    <w:rsid w:val="005D6D0D"/>
    <w:rsid w:val="00605266"/>
    <w:rsid w:val="0061524F"/>
    <w:rsid w:val="00650963"/>
    <w:rsid w:val="00652F13"/>
    <w:rsid w:val="0065404E"/>
    <w:rsid w:val="006B0EFF"/>
    <w:rsid w:val="006C0987"/>
    <w:rsid w:val="006F29D9"/>
    <w:rsid w:val="00703E37"/>
    <w:rsid w:val="00722F96"/>
    <w:rsid w:val="00743D9E"/>
    <w:rsid w:val="007548B4"/>
    <w:rsid w:val="007574D5"/>
    <w:rsid w:val="00786FCD"/>
    <w:rsid w:val="007908C7"/>
    <w:rsid w:val="007C52E1"/>
    <w:rsid w:val="007E06CD"/>
    <w:rsid w:val="00802790"/>
    <w:rsid w:val="00814952"/>
    <w:rsid w:val="00820276"/>
    <w:rsid w:val="00822B86"/>
    <w:rsid w:val="0082415D"/>
    <w:rsid w:val="008847D7"/>
    <w:rsid w:val="008B7BDD"/>
    <w:rsid w:val="008C2360"/>
    <w:rsid w:val="008C4DBA"/>
    <w:rsid w:val="0090270C"/>
    <w:rsid w:val="009451AA"/>
    <w:rsid w:val="00956307"/>
    <w:rsid w:val="00975593"/>
    <w:rsid w:val="00993F85"/>
    <w:rsid w:val="009D5140"/>
    <w:rsid w:val="009F005D"/>
    <w:rsid w:val="009F57E8"/>
    <w:rsid w:val="00A054E7"/>
    <w:rsid w:val="00A173D2"/>
    <w:rsid w:val="00A43361"/>
    <w:rsid w:val="00A654DD"/>
    <w:rsid w:val="00A73D40"/>
    <w:rsid w:val="00A8286E"/>
    <w:rsid w:val="00AC4846"/>
    <w:rsid w:val="00AD05C9"/>
    <w:rsid w:val="00AF6B80"/>
    <w:rsid w:val="00B223BB"/>
    <w:rsid w:val="00B66F61"/>
    <w:rsid w:val="00B937AB"/>
    <w:rsid w:val="00BB08E7"/>
    <w:rsid w:val="00BC6A33"/>
    <w:rsid w:val="00C05271"/>
    <w:rsid w:val="00C344D4"/>
    <w:rsid w:val="00C7049F"/>
    <w:rsid w:val="00C87421"/>
    <w:rsid w:val="00C93697"/>
    <w:rsid w:val="00CA5374"/>
    <w:rsid w:val="00CB01EF"/>
    <w:rsid w:val="00CD691E"/>
    <w:rsid w:val="00CE7E4C"/>
    <w:rsid w:val="00D02036"/>
    <w:rsid w:val="00D4507D"/>
    <w:rsid w:val="00D51C0E"/>
    <w:rsid w:val="00D55730"/>
    <w:rsid w:val="00DA332D"/>
    <w:rsid w:val="00DB0B94"/>
    <w:rsid w:val="00DD3D14"/>
    <w:rsid w:val="00E1230B"/>
    <w:rsid w:val="00E37C5D"/>
    <w:rsid w:val="00E81C38"/>
    <w:rsid w:val="00EB7572"/>
    <w:rsid w:val="00F0416C"/>
    <w:rsid w:val="00F04692"/>
    <w:rsid w:val="00F17121"/>
    <w:rsid w:val="00F25AC1"/>
    <w:rsid w:val="00F33834"/>
    <w:rsid w:val="00F372E4"/>
    <w:rsid w:val="00F4798D"/>
    <w:rsid w:val="00F83DEE"/>
    <w:rsid w:val="00FA6A05"/>
    <w:rsid w:val="00FB166A"/>
    <w:rsid w:val="00FB57B1"/>
    <w:rsid w:val="00FE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73"/>
    <o:shapelayout v:ext="edit">
      <o:idmap v:ext="edit" data="1"/>
    </o:shapelayout>
  </w:shapeDefaults>
  <w:decimalSymbol w:val="."/>
  <w:listSeparator w:val=","/>
  <w14:defaultImageDpi w14:val="0"/>
  <w15:docId w15:val="{EC337924-F0CB-4756-AD4B-ACF38265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8" w:lineRule="auto"/>
      <w:jc w:val="both"/>
    </w:pPr>
    <w:rPr>
      <w:rFonts w:cs="Miriam"/>
      <w:sz w:val="24"/>
      <w:szCs w:val="24"/>
    </w:rPr>
  </w:style>
  <w:style w:type="paragraph" w:styleId="1">
    <w:name w:val="heading 1"/>
    <w:basedOn w:val="a"/>
    <w:next w:val="a"/>
    <w:link w:val="10"/>
    <w:uiPriority w:val="99"/>
    <w:qFormat/>
    <w:pPr>
      <w:spacing w:before="1440" w:after="480"/>
      <w:jc w:val="center"/>
      <w:outlineLvl w:val="0"/>
    </w:pPr>
    <w:rPr>
      <w:b/>
      <w:bCs/>
      <w:caps/>
      <w:sz w:val="28"/>
      <w:szCs w:val="28"/>
    </w:rPr>
  </w:style>
  <w:style w:type="paragraph" w:styleId="2">
    <w:name w:val="heading 2"/>
    <w:basedOn w:val="a"/>
    <w:next w:val="a"/>
    <w:link w:val="20"/>
    <w:uiPriority w:val="99"/>
    <w:qFormat/>
    <w:pPr>
      <w:spacing w:after="600"/>
      <w:jc w:val="center"/>
      <w:outlineLvl w:val="1"/>
    </w:pPr>
    <w:rPr>
      <w:b/>
      <w:bCs/>
    </w:rPr>
  </w:style>
  <w:style w:type="paragraph" w:styleId="3">
    <w:name w:val="heading 3"/>
    <w:basedOn w:val="a"/>
    <w:next w:val="a0"/>
    <w:link w:val="30"/>
    <w:uiPriority w:val="99"/>
    <w:qFormat/>
    <w:pPr>
      <w:keepNext/>
      <w:spacing w:before="360" w:after="120"/>
      <w:jc w:val="left"/>
      <w:outlineLvl w:val="2"/>
    </w:pPr>
    <w:rPr>
      <w:b/>
      <w:bCs/>
    </w:rPr>
  </w:style>
  <w:style w:type="paragraph" w:styleId="4">
    <w:name w:val="heading 4"/>
    <w:basedOn w:val="a"/>
    <w:next w:val="a"/>
    <w:link w:val="40"/>
    <w:uiPriority w:val="99"/>
    <w:qFormat/>
    <w:pPr>
      <w:keepNext/>
      <w:tabs>
        <w:tab w:val="left" w:pos="284"/>
        <w:tab w:val="left" w:pos="4111"/>
      </w:tabs>
      <w:spacing w:line="240" w:lineRule="auto"/>
      <w:jc w:val="center"/>
      <w:outlineLvl w:val="3"/>
    </w:pPr>
    <w:rPr>
      <w:b/>
      <w:bCs/>
      <w:sz w:val="40"/>
      <w:szCs w:val="40"/>
    </w:rPr>
  </w:style>
  <w:style w:type="paragraph" w:styleId="5">
    <w:name w:val="heading 5"/>
    <w:basedOn w:val="a"/>
    <w:next w:val="a"/>
    <w:link w:val="50"/>
    <w:uiPriority w:val="99"/>
    <w:qFormat/>
    <w:pPr>
      <w:keepNext/>
      <w:tabs>
        <w:tab w:val="left" w:pos="284"/>
        <w:tab w:val="left" w:pos="4111"/>
      </w:tabs>
      <w:spacing w:line="240" w:lineRule="auto"/>
      <w:jc w:val="center"/>
      <w:outlineLvl w:val="4"/>
    </w:pPr>
    <w:rPr>
      <w:b/>
      <w:bCs/>
      <w:szCs w:val="20"/>
    </w:rPr>
  </w:style>
  <w:style w:type="paragraph" w:styleId="6">
    <w:name w:val="heading 6"/>
    <w:basedOn w:val="a"/>
    <w:next w:val="a"/>
    <w:link w:val="60"/>
    <w:uiPriority w:val="99"/>
    <w:qFormat/>
    <w:pPr>
      <w:keepNext/>
      <w:tabs>
        <w:tab w:val="left" w:pos="142"/>
        <w:tab w:val="left" w:pos="3686"/>
        <w:tab w:val="right" w:pos="7088"/>
      </w:tabs>
      <w:spacing w:line="240" w:lineRule="auto"/>
      <w:ind w:right="6"/>
      <w:outlineLvl w:val="5"/>
    </w:pPr>
    <w:rPr>
      <w:i/>
      <w:iCs/>
    </w:rPr>
  </w:style>
  <w:style w:type="paragraph" w:styleId="7">
    <w:name w:val="heading 7"/>
    <w:basedOn w:val="a"/>
    <w:next w:val="a"/>
    <w:link w:val="70"/>
    <w:uiPriority w:val="99"/>
    <w:qFormat/>
    <w:pPr>
      <w:keepNext/>
      <w:tabs>
        <w:tab w:val="left" w:pos="142"/>
        <w:tab w:val="left" w:pos="3544"/>
        <w:tab w:val="left" w:pos="3686"/>
        <w:tab w:val="right" w:pos="6663"/>
        <w:tab w:val="right" w:pos="7088"/>
      </w:tabs>
      <w:spacing w:line="240" w:lineRule="auto"/>
      <w:ind w:right="6"/>
      <w:outlineLvl w:val="6"/>
    </w:pPr>
    <w:rPr>
      <w:b/>
      <w:bCs/>
    </w:rPr>
  </w:style>
  <w:style w:type="paragraph" w:styleId="8">
    <w:name w:val="heading 8"/>
    <w:basedOn w:val="a"/>
    <w:next w:val="a"/>
    <w:link w:val="80"/>
    <w:uiPriority w:val="99"/>
    <w:qFormat/>
    <w:pPr>
      <w:keepNext/>
      <w:outlineLvl w:val="7"/>
    </w:pPr>
    <w:rPr>
      <w:b/>
      <w:bCs/>
    </w:rPr>
  </w:style>
  <w:style w:type="paragraph" w:styleId="9">
    <w:name w:val="heading 9"/>
    <w:basedOn w:val="a"/>
    <w:next w:val="a"/>
    <w:link w:val="90"/>
    <w:uiPriority w:val="99"/>
    <w:qFormat/>
    <w:pPr>
      <w:keepNext/>
      <w:tabs>
        <w:tab w:val="left" w:pos="3828"/>
      </w:tabs>
      <w:outlineLvl w:val="8"/>
    </w:pPr>
    <w:rPr>
      <w:b/>
      <w:bCs/>
      <w:i/>
      <w:iCs/>
    </w:rPr>
  </w:style>
  <w:style w:type="character" w:default="1" w:styleId="a1">
    <w:name w:val="Default Paragraph Font"/>
    <w:uiPriority w:val="99"/>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locked/>
    <w:rPr>
      <w:rFonts w:ascii="Cambria" w:eastAsia="Times New Roman" w:hAnsi="Cambria" w:cs="Times New Roman"/>
      <w:b/>
      <w:bCs/>
      <w:kern w:val="32"/>
      <w:sz w:val="32"/>
      <w:szCs w:val="32"/>
    </w:rPr>
  </w:style>
  <w:style w:type="character" w:customStyle="1" w:styleId="20">
    <w:name w:val="כותרת 2 תו"/>
    <w:link w:val="2"/>
    <w:uiPriority w:val="9"/>
    <w:semiHidden/>
    <w:locked/>
    <w:rPr>
      <w:rFonts w:ascii="Cambria" w:eastAsia="Times New Roman" w:hAnsi="Cambria" w:cs="Times New Roman"/>
      <w:b/>
      <w:bCs/>
      <w:i/>
      <w:iCs/>
      <w:sz w:val="28"/>
      <w:szCs w:val="28"/>
    </w:rPr>
  </w:style>
  <w:style w:type="character" w:customStyle="1" w:styleId="30">
    <w:name w:val="כותרת 3 תו"/>
    <w:link w:val="3"/>
    <w:uiPriority w:val="9"/>
    <w:semiHidden/>
    <w:locked/>
    <w:rPr>
      <w:rFonts w:ascii="Cambria" w:eastAsia="Times New Roman" w:hAnsi="Cambria" w:cs="Times New Roman"/>
      <w:b/>
      <w:bCs/>
      <w:sz w:val="26"/>
      <w:szCs w:val="26"/>
    </w:rPr>
  </w:style>
  <w:style w:type="character" w:customStyle="1" w:styleId="40">
    <w:name w:val="כותרת 4 תו"/>
    <w:link w:val="4"/>
    <w:uiPriority w:val="9"/>
    <w:semiHidden/>
    <w:locked/>
    <w:rPr>
      <w:rFonts w:ascii="Calibri" w:eastAsia="Times New Roman" w:hAnsi="Calibri" w:cs="Arial"/>
      <w:b/>
      <w:bCs/>
      <w:sz w:val="28"/>
      <w:szCs w:val="28"/>
    </w:rPr>
  </w:style>
  <w:style w:type="character" w:customStyle="1" w:styleId="50">
    <w:name w:val="כותרת 5 תו"/>
    <w:link w:val="5"/>
    <w:uiPriority w:val="9"/>
    <w:semiHidden/>
    <w:locked/>
    <w:rPr>
      <w:rFonts w:ascii="Calibri" w:eastAsia="Times New Roman" w:hAnsi="Calibri" w:cs="Arial"/>
      <w:b/>
      <w:bCs/>
      <w:i/>
      <w:iCs/>
      <w:sz w:val="26"/>
      <w:szCs w:val="26"/>
    </w:rPr>
  </w:style>
  <w:style w:type="character" w:customStyle="1" w:styleId="60">
    <w:name w:val="כותרת 6 תו"/>
    <w:link w:val="6"/>
    <w:uiPriority w:val="9"/>
    <w:semiHidden/>
    <w:locked/>
    <w:rPr>
      <w:rFonts w:ascii="Calibri" w:eastAsia="Times New Roman" w:hAnsi="Calibri" w:cs="Arial"/>
      <w:b/>
      <w:bCs/>
    </w:rPr>
  </w:style>
  <w:style w:type="character" w:customStyle="1" w:styleId="70">
    <w:name w:val="כותרת 7 תו"/>
    <w:link w:val="7"/>
    <w:uiPriority w:val="9"/>
    <w:semiHidden/>
    <w:locked/>
    <w:rPr>
      <w:rFonts w:ascii="Calibri" w:eastAsia="Times New Roman" w:hAnsi="Calibri" w:cs="Arial"/>
      <w:sz w:val="24"/>
      <w:szCs w:val="24"/>
    </w:rPr>
  </w:style>
  <w:style w:type="character" w:customStyle="1" w:styleId="80">
    <w:name w:val="כותרת 8 תו"/>
    <w:link w:val="8"/>
    <w:uiPriority w:val="9"/>
    <w:semiHidden/>
    <w:locked/>
    <w:rPr>
      <w:rFonts w:ascii="Calibri" w:eastAsia="Times New Roman" w:hAnsi="Calibri" w:cs="Arial"/>
      <w:i/>
      <w:iCs/>
      <w:sz w:val="24"/>
      <w:szCs w:val="24"/>
    </w:rPr>
  </w:style>
  <w:style w:type="character" w:customStyle="1" w:styleId="90">
    <w:name w:val="כותרת 9 תו"/>
    <w:link w:val="9"/>
    <w:uiPriority w:val="9"/>
    <w:semiHidden/>
    <w:locked/>
    <w:rPr>
      <w:rFonts w:ascii="Cambria" w:eastAsia="Times New Roman" w:hAnsi="Cambria" w:cs="Times New Roman"/>
    </w:rPr>
  </w:style>
  <w:style w:type="paragraph" w:styleId="a4">
    <w:name w:val="Balloon Text"/>
    <w:basedOn w:val="a"/>
    <w:link w:val="a5"/>
    <w:uiPriority w:val="99"/>
    <w:semiHidden/>
    <w:pPr>
      <w:widowControl/>
      <w:autoSpaceDE/>
      <w:autoSpaceDN/>
      <w:spacing w:line="240" w:lineRule="auto"/>
      <w:jc w:val="left"/>
    </w:pPr>
    <w:rPr>
      <w:rFonts w:ascii="Tahoma" w:hAnsi="Tahoma" w:cs="Tahoma"/>
      <w:sz w:val="16"/>
      <w:szCs w:val="16"/>
    </w:rPr>
  </w:style>
  <w:style w:type="character" w:customStyle="1" w:styleId="a5">
    <w:name w:val="טקסט בלונים תו"/>
    <w:link w:val="a4"/>
    <w:uiPriority w:val="99"/>
    <w:semiHidden/>
    <w:locked/>
    <w:rPr>
      <w:rFonts w:ascii="Tahoma" w:hAnsi="Tahoma" w:cs="Tahoma"/>
      <w:sz w:val="16"/>
      <w:szCs w:val="16"/>
    </w:rPr>
  </w:style>
  <w:style w:type="paragraph" w:styleId="a0">
    <w:name w:val="Normal Indent"/>
    <w:basedOn w:val="a"/>
    <w:link w:val="a6"/>
    <w:uiPriority w:val="99"/>
    <w:pPr>
      <w:spacing w:before="240" w:after="280"/>
      <w:ind w:left="720" w:right="720"/>
    </w:pPr>
  </w:style>
  <w:style w:type="paragraph" w:styleId="a7">
    <w:name w:val="footer"/>
    <w:basedOn w:val="a"/>
    <w:link w:val="a8"/>
    <w:uiPriority w:val="99"/>
    <w:pPr>
      <w:jc w:val="center"/>
    </w:pPr>
  </w:style>
  <w:style w:type="character" w:customStyle="1" w:styleId="a8">
    <w:name w:val="כותרת תחתונה תו"/>
    <w:link w:val="a7"/>
    <w:uiPriority w:val="99"/>
    <w:semiHidden/>
    <w:locked/>
    <w:rPr>
      <w:rFonts w:cs="Miriam"/>
      <w:sz w:val="24"/>
      <w:szCs w:val="24"/>
      <w:lang w:bidi="he-IL"/>
    </w:rPr>
  </w:style>
  <w:style w:type="character" w:styleId="a9">
    <w:name w:val="footnote reference"/>
    <w:uiPriority w:val="99"/>
    <w:semiHidden/>
    <w:rPr>
      <w:rFonts w:cs="Miriam"/>
      <w:position w:val="6"/>
      <w:sz w:val="16"/>
      <w:szCs w:val="16"/>
      <w:lang w:bidi="he-IL"/>
    </w:rPr>
  </w:style>
  <w:style w:type="paragraph" w:styleId="aa">
    <w:name w:val="footnote text"/>
    <w:basedOn w:val="a"/>
    <w:link w:val="ab"/>
    <w:uiPriority w:val="99"/>
    <w:semiHidden/>
    <w:pPr>
      <w:spacing w:line="240" w:lineRule="auto"/>
    </w:pPr>
    <w:rPr>
      <w:sz w:val="20"/>
    </w:rPr>
  </w:style>
  <w:style w:type="character" w:customStyle="1" w:styleId="ab">
    <w:name w:val="טקסט הערת שוליים תו"/>
    <w:link w:val="aa"/>
    <w:uiPriority w:val="99"/>
    <w:semiHidden/>
    <w:locked/>
    <w:rsid w:val="00AD05C9"/>
    <w:rPr>
      <w:rFonts w:cs="Miriam"/>
      <w:sz w:val="24"/>
      <w:szCs w:val="24"/>
      <w:lang w:val="en-US" w:eastAsia="en-US" w:bidi="he-IL"/>
    </w:rPr>
  </w:style>
  <w:style w:type="paragraph" w:styleId="ac">
    <w:name w:val="header"/>
    <w:basedOn w:val="a"/>
    <w:link w:val="ad"/>
    <w:uiPriority w:val="99"/>
    <w:pPr>
      <w:tabs>
        <w:tab w:val="center" w:pos="4153"/>
        <w:tab w:val="right" w:pos="8306"/>
      </w:tabs>
    </w:pPr>
  </w:style>
  <w:style w:type="character" w:customStyle="1" w:styleId="ad">
    <w:name w:val="כותרת עליונה תו"/>
    <w:link w:val="ac"/>
    <w:uiPriority w:val="99"/>
    <w:semiHidden/>
    <w:locked/>
    <w:rPr>
      <w:rFonts w:cs="Miriam"/>
      <w:sz w:val="24"/>
      <w:szCs w:val="24"/>
      <w:lang w:bidi="he-IL"/>
    </w:rPr>
  </w:style>
  <w:style w:type="character" w:styleId="ae">
    <w:name w:val="page number"/>
    <w:uiPriority w:val="99"/>
    <w:rPr>
      <w:rFonts w:cs="Miriam"/>
      <w:lang w:bidi="he-IL"/>
    </w:rPr>
  </w:style>
  <w:style w:type="paragraph" w:styleId="af">
    <w:name w:val="Title"/>
    <w:basedOn w:val="a"/>
    <w:link w:val="af0"/>
    <w:uiPriority w:val="99"/>
    <w:qFormat/>
    <w:pPr>
      <w:widowControl/>
      <w:spacing w:line="240" w:lineRule="auto"/>
      <w:jc w:val="center"/>
    </w:pPr>
    <w:rPr>
      <w:sz w:val="28"/>
      <w:szCs w:val="20"/>
    </w:rPr>
  </w:style>
  <w:style w:type="paragraph" w:styleId="af1">
    <w:name w:val="Body Text"/>
    <w:basedOn w:val="a"/>
    <w:link w:val="af2"/>
    <w:uiPriority w:val="99"/>
    <w:pPr>
      <w:widowControl/>
      <w:spacing w:line="240" w:lineRule="auto"/>
      <w:jc w:val="left"/>
    </w:pPr>
    <w:rPr>
      <w:sz w:val="20"/>
      <w:szCs w:val="20"/>
    </w:rPr>
  </w:style>
  <w:style w:type="character" w:customStyle="1" w:styleId="af0">
    <w:name w:val="כותרת טקסט תו"/>
    <w:link w:val="af"/>
    <w:uiPriority w:val="10"/>
    <w:locked/>
    <w:rPr>
      <w:rFonts w:ascii="Cambria" w:eastAsia="Times New Roman" w:hAnsi="Cambria" w:cs="Times New Roman"/>
      <w:b/>
      <w:bCs/>
      <w:kern w:val="28"/>
      <w:sz w:val="32"/>
      <w:szCs w:val="32"/>
    </w:rPr>
  </w:style>
  <w:style w:type="character" w:customStyle="1" w:styleId="af2">
    <w:name w:val="גוף טקסט תו"/>
    <w:link w:val="af1"/>
    <w:uiPriority w:val="99"/>
    <w:semiHidden/>
    <w:locked/>
    <w:rPr>
      <w:rFonts w:cs="Miriam"/>
      <w:sz w:val="24"/>
      <w:szCs w:val="24"/>
      <w:lang w:bidi="he-IL"/>
    </w:rPr>
  </w:style>
  <w:style w:type="paragraph" w:styleId="af3">
    <w:name w:val="Plain Text"/>
    <w:basedOn w:val="a"/>
    <w:link w:val="af4"/>
    <w:uiPriority w:val="99"/>
    <w:pPr>
      <w:widowControl/>
      <w:spacing w:line="240" w:lineRule="auto"/>
    </w:pPr>
    <w:rPr>
      <w:rFonts w:ascii="Courier New" w:hAnsi="Courier New"/>
      <w:i/>
      <w:sz w:val="20"/>
      <w:szCs w:val="20"/>
    </w:rPr>
  </w:style>
  <w:style w:type="character" w:customStyle="1" w:styleId="af4">
    <w:name w:val="טקסט רגיל תו"/>
    <w:link w:val="af3"/>
    <w:uiPriority w:val="99"/>
    <w:semiHidden/>
    <w:locked/>
    <w:rPr>
      <w:rFonts w:ascii="Courier New" w:hAnsi="Courier New" w:cs="Courier New"/>
      <w:sz w:val="20"/>
      <w:szCs w:val="20"/>
    </w:rPr>
  </w:style>
  <w:style w:type="paragraph" w:styleId="NormalWeb">
    <w:name w:val="Normal (Web)"/>
    <w:basedOn w:val="a"/>
    <w:uiPriority w:val="99"/>
    <w:pPr>
      <w:widowControl/>
      <w:spacing w:before="100" w:after="100" w:line="240" w:lineRule="auto"/>
      <w:jc w:val="left"/>
    </w:pPr>
  </w:style>
  <w:style w:type="paragraph" w:styleId="af5">
    <w:name w:val="endnote text"/>
    <w:basedOn w:val="a"/>
    <w:link w:val="af6"/>
    <w:uiPriority w:val="99"/>
    <w:semiHidden/>
    <w:pPr>
      <w:widowControl/>
      <w:spacing w:line="240" w:lineRule="auto"/>
      <w:jc w:val="left"/>
    </w:pPr>
    <w:rPr>
      <w:sz w:val="20"/>
      <w:szCs w:val="20"/>
    </w:rPr>
  </w:style>
  <w:style w:type="character" w:customStyle="1" w:styleId="af6">
    <w:name w:val="טקסט הערת סיום תו"/>
    <w:link w:val="af5"/>
    <w:uiPriority w:val="99"/>
    <w:semiHidden/>
    <w:locked/>
    <w:rPr>
      <w:rFonts w:cs="Miriam"/>
      <w:sz w:val="20"/>
      <w:szCs w:val="20"/>
      <w:lang w:bidi="he-IL"/>
    </w:rPr>
  </w:style>
  <w:style w:type="paragraph" w:styleId="21">
    <w:name w:val="Body Text 2"/>
    <w:basedOn w:val="a"/>
    <w:link w:val="22"/>
    <w:uiPriority w:val="99"/>
    <w:pPr>
      <w:spacing w:line="360" w:lineRule="auto"/>
      <w:ind w:firstLine="720"/>
    </w:pPr>
  </w:style>
  <w:style w:type="character" w:customStyle="1" w:styleId="22">
    <w:name w:val="גוף טקסט 2 תו"/>
    <w:link w:val="21"/>
    <w:uiPriority w:val="99"/>
    <w:semiHidden/>
    <w:locked/>
    <w:rPr>
      <w:rFonts w:cs="Miriam"/>
      <w:sz w:val="24"/>
      <w:szCs w:val="24"/>
      <w:lang w:bidi="he-IL"/>
    </w:rPr>
  </w:style>
  <w:style w:type="paragraph" w:styleId="23">
    <w:name w:val="Body Text Indent 2"/>
    <w:basedOn w:val="a"/>
    <w:link w:val="24"/>
    <w:uiPriority w:val="99"/>
    <w:pPr>
      <w:widowControl/>
      <w:spacing w:line="240" w:lineRule="auto"/>
      <w:ind w:left="720"/>
    </w:pPr>
  </w:style>
  <w:style w:type="character" w:customStyle="1" w:styleId="24">
    <w:name w:val="כניסה בגוף טקסט 2 תו"/>
    <w:link w:val="23"/>
    <w:uiPriority w:val="99"/>
    <w:semiHidden/>
    <w:locked/>
    <w:rPr>
      <w:rFonts w:cs="Miriam"/>
      <w:sz w:val="24"/>
      <w:szCs w:val="24"/>
      <w:lang w:bidi="he-IL"/>
    </w:rPr>
  </w:style>
  <w:style w:type="character" w:styleId="Hyperlink">
    <w:name w:val="Hyperlink"/>
    <w:uiPriority w:val="99"/>
    <w:rPr>
      <w:rFonts w:ascii="Times New Roman" w:hAnsi="Times New Roman" w:cs="Miriam"/>
      <w:color w:val="0000FF"/>
      <w:u w:val="single"/>
      <w:lang w:bidi="he-IL"/>
    </w:rPr>
  </w:style>
  <w:style w:type="paragraph" w:styleId="31">
    <w:name w:val="Body Text Indent 3"/>
    <w:basedOn w:val="a"/>
    <w:link w:val="32"/>
    <w:uiPriority w:val="99"/>
    <w:pPr>
      <w:widowControl/>
      <w:spacing w:line="240" w:lineRule="auto"/>
      <w:ind w:firstLine="720"/>
    </w:pPr>
    <w:rPr>
      <w:szCs w:val="20"/>
    </w:rPr>
  </w:style>
  <w:style w:type="character" w:customStyle="1" w:styleId="32">
    <w:name w:val="כניסה בגוף טקסט 3 תו"/>
    <w:link w:val="31"/>
    <w:uiPriority w:val="99"/>
    <w:semiHidden/>
    <w:locked/>
    <w:rPr>
      <w:rFonts w:cs="Miriam"/>
      <w:sz w:val="16"/>
      <w:szCs w:val="16"/>
      <w:lang w:bidi="he-IL"/>
    </w:rPr>
  </w:style>
  <w:style w:type="paragraph" w:styleId="af7">
    <w:name w:val="Body Text Indent"/>
    <w:basedOn w:val="a"/>
    <w:link w:val="af8"/>
    <w:uiPriority w:val="99"/>
    <w:rsid w:val="007908C7"/>
    <w:pPr>
      <w:spacing w:after="120"/>
      <w:ind w:left="283"/>
    </w:pPr>
  </w:style>
  <w:style w:type="character" w:customStyle="1" w:styleId="af8">
    <w:name w:val="כניסה בגוף טקסט תו"/>
    <w:link w:val="af7"/>
    <w:uiPriority w:val="99"/>
    <w:semiHidden/>
    <w:locked/>
    <w:rPr>
      <w:rFonts w:cs="Miriam"/>
      <w:sz w:val="24"/>
      <w:szCs w:val="24"/>
      <w:lang w:bidi="he-IL"/>
    </w:rPr>
  </w:style>
  <w:style w:type="paragraph" w:styleId="af9">
    <w:name w:val="Quote"/>
    <w:basedOn w:val="a"/>
    <w:link w:val="afa"/>
    <w:uiPriority w:val="99"/>
    <w:qFormat/>
    <w:rsid w:val="0055366E"/>
    <w:pPr>
      <w:widowControl/>
      <w:autoSpaceDE/>
      <w:autoSpaceDN/>
      <w:bidi/>
      <w:spacing w:before="120" w:after="120" w:line="240" w:lineRule="auto"/>
      <w:ind w:left="720"/>
      <w:jc w:val="left"/>
    </w:pPr>
    <w:rPr>
      <w:rFonts w:ascii="Lucida Sans" w:hAnsi="Lucida Sans" w:cs="Lucida Sans"/>
      <w:sz w:val="22"/>
      <w:szCs w:val="22"/>
    </w:rPr>
  </w:style>
  <w:style w:type="character" w:customStyle="1" w:styleId="a6">
    <w:name w:val="כניסה רגילה תו"/>
    <w:link w:val="a0"/>
    <w:uiPriority w:val="99"/>
    <w:locked/>
    <w:rsid w:val="0055366E"/>
    <w:rPr>
      <w:rFonts w:cs="Miriam"/>
      <w:sz w:val="24"/>
      <w:szCs w:val="24"/>
      <w:lang w:val="en-US" w:eastAsia="en-US" w:bidi="he-IL"/>
    </w:rPr>
  </w:style>
  <w:style w:type="paragraph" w:styleId="afb">
    <w:name w:val="Block Text"/>
    <w:basedOn w:val="a"/>
    <w:uiPriority w:val="99"/>
    <w:semiHidden/>
    <w:rsid w:val="00FB57B1"/>
    <w:pPr>
      <w:widowControl/>
      <w:autoSpaceDE/>
      <w:autoSpaceDN/>
      <w:spacing w:after="120" w:line="360" w:lineRule="auto"/>
      <w:ind w:left="1440" w:right="1440"/>
    </w:pPr>
    <w:rPr>
      <w:rFonts w:ascii="Courier New" w:hAnsi="Courier New"/>
      <w:sz w:val="22"/>
      <w:szCs w:val="20"/>
    </w:rPr>
  </w:style>
  <w:style w:type="character" w:customStyle="1" w:styleId="afa">
    <w:name w:val="ציטוט תו"/>
    <w:link w:val="af9"/>
    <w:uiPriority w:val="29"/>
    <w:locked/>
    <w:rPr>
      <w:rFonts w:cs="Miriam"/>
      <w:i/>
      <w:iCs/>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2950</Words>
  <Characters>14753</Characters>
  <Application>Microsoft Office Word</Application>
  <DocSecurity>0</DocSecurity>
  <Lines>122</Lines>
  <Paragraphs>35</Paragraphs>
  <ScaleCrop>false</ScaleCrop>
  <HeadingPairs>
    <vt:vector size="4" baseType="variant">
      <vt:variant>
        <vt:lpstr>שם</vt:lpstr>
      </vt:variant>
      <vt:variant>
        <vt:i4>1</vt:i4>
      </vt:variant>
      <vt:variant>
        <vt:lpstr>כותרות</vt:lpstr>
      </vt:variant>
      <vt:variant>
        <vt:i4>8</vt:i4>
      </vt:variant>
    </vt:vector>
  </HeadingPairs>
  <TitlesOfParts>
    <vt:vector size="9" baseType="lpstr">
      <vt:lpstr>עלי עציון</vt:lpstr>
      <vt:lpstr>Jerusalem: Between Holiness and Purity</vt:lpstr>
      <vt:lpstr>    Based on a sicha by Harav Aharon Lichtenstein(</vt:lpstr>
      <vt:lpstr>        THREE CAMPS</vt:lpstr>
      <vt:lpstr>        “MAKOM KADOSH” VS. “MAKOM TAHOR”</vt:lpstr>
      <vt:lpstr>        STRUGGLING FOR JERUSALEM</vt:lpstr>
      <vt:lpstr>        TWO ATTEMPTS TO ELIMINATE THE MAKOM TAHOR</vt:lpstr>
      <vt:lpstr>        THE MEANING OF PURITY</vt:lpstr>
      <vt:lpstr>        RENEWED COMMITMENT</vt:lpstr>
    </vt:vector>
  </TitlesOfParts>
  <Company>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עלי עציון</dc:title>
  <dc:subject/>
  <dc:creator>office</dc:creator>
  <cp:keywords/>
  <dc:description/>
  <cp:lastModifiedBy>User</cp:lastModifiedBy>
  <cp:revision>2</cp:revision>
  <cp:lastPrinted>2004-01-22T11:20:00Z</cp:lastPrinted>
  <dcterms:created xsi:type="dcterms:W3CDTF">2022-06-14T07:03:00Z</dcterms:created>
  <dcterms:modified xsi:type="dcterms:W3CDTF">2022-06-14T07:03:00Z</dcterms:modified>
</cp:coreProperties>
</file>