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C14" w:rsidRDefault="00431FA5" w:rsidP="00B74501">
      <w:pPr>
        <w:pStyle w:val="a8"/>
        <w:rPr>
          <w:rtl/>
        </w:rPr>
      </w:pPr>
      <w:r>
        <w:rPr>
          <w:rtl/>
        </w:rPr>
        <w:t xml:space="preserve">הרב </w:t>
      </w:r>
      <w:r w:rsidR="009F5CA3">
        <w:rPr>
          <w:rtl/>
        </w:rPr>
        <w:t>אהרן ליכטנשטיין</w:t>
      </w:r>
      <w:r w:rsidR="00623A8D">
        <w:rPr>
          <w:rtl/>
        </w:rPr>
        <w:t xml:space="preserve"> זצ"ל</w:t>
      </w:r>
    </w:p>
    <w:p w:rsidR="00B74501" w:rsidRDefault="00B74501" w:rsidP="009F5CA3">
      <w:pPr>
        <w:pStyle w:val="a8"/>
        <w:rPr>
          <w:rtl/>
        </w:rPr>
      </w:pPr>
      <w:r>
        <w:rPr>
          <w:rtl/>
        </w:rPr>
        <w:t xml:space="preserve">שיחה לפרשת </w:t>
      </w:r>
      <w:r w:rsidR="009F5CA3">
        <w:rPr>
          <w:rtl/>
        </w:rPr>
        <w:t>בהר-בחוקותי</w:t>
      </w:r>
    </w:p>
    <w:p w:rsidR="00E84C14" w:rsidRDefault="009F5CA3" w:rsidP="00481015">
      <w:pPr>
        <w:pStyle w:val="1"/>
        <w:rPr>
          <w:rtl/>
        </w:rPr>
      </w:pPr>
      <w:r>
        <w:rPr>
          <w:rtl/>
        </w:rPr>
        <w:t xml:space="preserve">על </w:t>
      </w:r>
      <w:r w:rsidR="00481015">
        <w:rPr>
          <w:rFonts w:hint="cs"/>
          <w:rtl/>
        </w:rPr>
        <w:t>ניתוח הה</w:t>
      </w:r>
      <w:bookmarkStart w:id="0" w:name="_GoBack"/>
      <w:bookmarkEnd w:id="0"/>
      <w:r w:rsidR="00481015">
        <w:rPr>
          <w:rFonts w:hint="cs"/>
          <w:rtl/>
        </w:rPr>
        <w:t>יסטוריה והמציאות</w:t>
      </w:r>
      <w:r w:rsidRPr="00481015">
        <w:rPr>
          <w:rStyle w:val="a5"/>
          <w:sz w:val="28"/>
          <w:szCs w:val="28"/>
          <w:rtl/>
        </w:rPr>
        <w:footnoteReference w:customMarkFollows="1" w:id="1"/>
        <w:t>*</w:t>
      </w:r>
    </w:p>
    <w:p w:rsidR="00481015" w:rsidRPr="00481015" w:rsidRDefault="00481015" w:rsidP="00481015">
      <w:pPr>
        <w:jc w:val="left"/>
        <w:rPr>
          <w:b/>
          <w:bCs/>
          <w:sz w:val="28"/>
          <w:szCs w:val="28"/>
          <w:rtl/>
        </w:rPr>
      </w:pPr>
      <w:r w:rsidRPr="00481015">
        <w:rPr>
          <w:b/>
          <w:bCs/>
          <w:sz w:val="28"/>
          <w:szCs w:val="28"/>
          <w:rtl/>
        </w:rPr>
        <w:t>על הרוע וגורמיו</w:t>
      </w:r>
    </w:p>
    <w:p w:rsidR="009F5CA3" w:rsidRPr="009F5CA3" w:rsidRDefault="009F5CA3" w:rsidP="006D4244">
      <w:pPr>
        <w:rPr>
          <w:rtl/>
        </w:rPr>
      </w:pPr>
      <w:bookmarkStart w:id="1" w:name="OLE_LINK1"/>
      <w:r w:rsidRPr="009F5CA3">
        <w:rPr>
          <w:rtl/>
        </w:rPr>
        <w:t xml:space="preserve">בפרשיית הקללות המופיעה בפרשתנו מופיע מספר פעמים הרעיון, שאם עם ישראל ילך עם הקב"ה 'בקרי', הקב"ה בתגובה יחמיר את המכה שאותה נקבל: "וְאִם תֵּלְכוּ עִמִּי קֶרִי וְלֹא תֹאבוּ לִשְׁמֹעַ לִי וְיָסַפְתִּי עֲלֵיכֶם מַכָּה שֶׁבַע כְּחַטֹּאתֵיכֶם" </w:t>
      </w:r>
      <w:r w:rsidRPr="006D4244">
        <w:rPr>
          <w:szCs w:val="20"/>
          <w:rtl/>
        </w:rPr>
        <w:t>(כ"ו, כ"א).</w:t>
      </w:r>
      <w:r w:rsidRPr="009F5CA3">
        <w:rPr>
          <w:rtl/>
        </w:rPr>
        <w:t xml:space="preserve"> רש"י על אתר מסביר מה משמעות ההליכה עם ה' 'בקרי' ואומר: </w:t>
      </w:r>
    </w:p>
    <w:p w:rsidR="009F5CA3" w:rsidRPr="009F5CA3" w:rsidRDefault="009F5CA3" w:rsidP="009F5CA3">
      <w:pPr>
        <w:pStyle w:val="a9"/>
        <w:rPr>
          <w:rtl/>
        </w:rPr>
      </w:pPr>
      <w:r w:rsidRPr="009F5CA3">
        <w:rPr>
          <w:rtl/>
        </w:rPr>
        <w:t>רבותינו אמרו - עראי, במקרה, שאינו א</w:t>
      </w:r>
      <w:r w:rsidR="00B43B41">
        <w:rPr>
          <w:rtl/>
        </w:rPr>
        <w:t>לא לפרקים, כן תלכו ארעי במצוות.</w:t>
      </w:r>
    </w:p>
    <w:p w:rsidR="009F5CA3" w:rsidRPr="009F5CA3" w:rsidRDefault="009F5CA3" w:rsidP="006D4244">
      <w:pPr>
        <w:rPr>
          <w:rtl/>
        </w:rPr>
      </w:pPr>
      <w:r w:rsidRPr="009F5CA3">
        <w:rPr>
          <w:rtl/>
        </w:rPr>
        <w:t>כלומר, אדם ההולך עם הקב"ה בקרי הוא אדם שאינו שקוע במעשה המצוות ובלימוד התורה בצורה עקבית ושיטתית, אלא בצורה מקרית וארעית.</w:t>
      </w:r>
    </w:p>
    <w:p w:rsidR="009F5CA3" w:rsidRPr="009F5CA3" w:rsidRDefault="009F5CA3" w:rsidP="006D4244">
      <w:pPr>
        <w:rPr>
          <w:rtl/>
        </w:rPr>
      </w:pPr>
      <w:r w:rsidRPr="009F5CA3">
        <w:rPr>
          <w:rtl/>
        </w:rPr>
        <w:t xml:space="preserve">לעומת זאת, הרמב"ם בפתיחה להלכות תענית מסביר פסוקים אלו בצורה שונה: </w:t>
      </w:r>
    </w:p>
    <w:p w:rsidR="006D4244" w:rsidRDefault="006D4244" w:rsidP="00B43B41">
      <w:pPr>
        <w:pStyle w:val="a9"/>
        <w:rPr>
          <w:rFonts w:cs="FrankRuehl"/>
          <w:szCs w:val="24"/>
          <w:rtl/>
        </w:rPr>
      </w:pPr>
      <w:r>
        <w:rPr>
          <w:rtl/>
        </w:rPr>
        <w:t>מצות עשה מן התורה לזעוק ולהריע בח</w:t>
      </w:r>
      <w:r w:rsidR="00B43B41">
        <w:rPr>
          <w:rtl/>
        </w:rPr>
        <w:t xml:space="preserve">צוצרות על כל צרה שתבא על הצבור ... </w:t>
      </w:r>
      <w:r>
        <w:rPr>
          <w:rtl/>
        </w:rPr>
        <w:t>אבל אם לא יזעקו ולא יריעו אלא יאמרו דבר זה ממנהג העולם אירע לנו וצרה זו נקרה נקרית, הרי זו דרך אכזריות וגורמת להם להדבק במעשיהם הרעים, ותוסיף הצ</w:t>
      </w:r>
      <w:r w:rsidR="00B43B41">
        <w:rPr>
          <w:rtl/>
        </w:rPr>
        <w:t xml:space="preserve">רה צרות אחרות, הוא שכתוב בתורה </w:t>
      </w:r>
      <w:r w:rsidR="00B43B41" w:rsidRPr="00B43B41">
        <w:rPr>
          <w:szCs w:val="20"/>
          <w:rtl/>
        </w:rPr>
        <w:t>(ויקרא כ"ו)</w:t>
      </w:r>
      <w:r>
        <w:rPr>
          <w:rtl/>
        </w:rPr>
        <w:t xml:space="preserve"> והלכתם עמי בקרי והלכתי עמכם בחמת קרי, כלומר כשאביא עליכם צרה כדי שתשובו אם תאמרו שהוא קרי אוסיף לכם חמת אותו קרי. </w:t>
      </w:r>
    </w:p>
    <w:p w:rsidR="00B43B41" w:rsidRDefault="00B43B41" w:rsidP="00B43B41">
      <w:pPr>
        <w:pStyle w:val="a9"/>
        <w:jc w:val="right"/>
        <w:rPr>
          <w:rtl/>
        </w:rPr>
      </w:pPr>
      <w:r>
        <w:rPr>
          <w:rtl/>
        </w:rPr>
        <w:t>(רמב"ם תעניות א', א-ג)</w:t>
      </w:r>
    </w:p>
    <w:p w:rsidR="009F5CA3" w:rsidRPr="009F5CA3" w:rsidRDefault="009F5CA3" w:rsidP="006D4244">
      <w:pPr>
        <w:rPr>
          <w:rtl/>
        </w:rPr>
      </w:pPr>
      <w:r w:rsidRPr="009F5CA3">
        <w:rPr>
          <w:rtl/>
        </w:rPr>
        <w:t>לדברי הרמב"ם המילה 'קרי' איננה מתייחסת לארעיות בקיום מצוות, אלא להתייחסות להיסטוריה ולהתרחשויות שסביבנו בתודעה של 'מקריות'. לדעת הרמב"ם, התורה מצווה על האדם להתייחס למאורעות הזמן כמושגחים ע"י הקב"ה באופן ישיר, ו</w:t>
      </w:r>
      <w:r w:rsidR="00B43B41">
        <w:rPr>
          <w:rtl/>
        </w:rPr>
        <w:t>ע</w:t>
      </w:r>
      <w:r w:rsidRPr="009F5CA3">
        <w:rPr>
          <w:rtl/>
        </w:rPr>
        <w:t>ל</w:t>
      </w:r>
      <w:r w:rsidR="00B43B41">
        <w:rPr>
          <w:rtl/>
        </w:rPr>
        <w:t xml:space="preserve"> </w:t>
      </w:r>
      <w:r w:rsidRPr="009F5CA3">
        <w:rPr>
          <w:rtl/>
        </w:rPr>
        <w:t xml:space="preserve">כן </w:t>
      </w:r>
      <w:r w:rsidR="00B43B41">
        <w:rPr>
          <w:rtl/>
        </w:rPr>
        <w:t xml:space="preserve">הם </w:t>
      </w:r>
      <w:r w:rsidRPr="009F5CA3">
        <w:rPr>
          <w:rtl/>
        </w:rPr>
        <w:t>מהווים תגובה ישירה למעשיו של האדם. ממילא, הצרות הנקרות בדרכו של האדם הן בעצם סימן מאת הקב"ה שעליו לחזור בתשובה. אדם שאינו קולט מסר זה הוא האדם ההולך עם הקב"ה בקרי.</w:t>
      </w:r>
    </w:p>
    <w:p w:rsidR="009F5CA3" w:rsidRPr="009F5CA3" w:rsidRDefault="009F5CA3" w:rsidP="00B43B41">
      <w:pPr>
        <w:rPr>
          <w:rtl/>
        </w:rPr>
      </w:pPr>
      <w:r w:rsidRPr="009F5CA3">
        <w:rPr>
          <w:rtl/>
        </w:rPr>
        <w:t xml:space="preserve">מדברי הרמב"ם ניתן להבחין בשלוש דרכים לשפיטת המציאות: דרך אחת היא לשפוט את המציאות על פי כללים קבועים - הכל צפוי ומתנהל לפי חוקי הטבע הבלתי משתנים, ואין שום סיבה מוסרית שעומדת מאחורי </w:t>
      </w:r>
      <w:r w:rsidRPr="009F5CA3">
        <w:rPr>
          <w:rtl/>
        </w:rPr>
        <w:t>המאורעות ההיסטוריים. הדרך השנ</w:t>
      </w:r>
      <w:r w:rsidR="00B43B41">
        <w:rPr>
          <w:rtl/>
        </w:rPr>
        <w:t>י</w:t>
      </w:r>
      <w:r w:rsidRPr="009F5CA3">
        <w:rPr>
          <w:rtl/>
        </w:rPr>
        <w:t xml:space="preserve">יה היא האפשרות שהרמב"ם מתאר כ'קרי' - כלומר, התייחסות על המציאות כאל אוסף של מקרים סתמיים, ובגלל מקריות זו לעיתים ישנם מאורעות החורגים ממעגל הטבע הקבוע והידוע מראש: יורד גשם, השמש זורחת, יש סערה בים. גם לפי גישה כזו אין שום סיבה לחפש את הגורמים העומדים מאחורי ההתרחשויות. הדרך השלישית שמעלה הרמב"ם, היא לשפוט את המציאות על פי החטאים שלנו, ולתלות כל מאורע או התרחשות במעשינו או בהתנהגותנו המוסרית. ואמנם, חלילה לנו ליפול לאחת משתי ההסתכלויות הראשונות ולהסיר מאתנו כל אחריות ביחס למצבנו ולמצב המאורעות המתרחשים סביבנו! </w:t>
      </w:r>
    </w:p>
    <w:p w:rsidR="009F5CA3" w:rsidRPr="009F5CA3" w:rsidRDefault="009F5CA3" w:rsidP="00623A8D">
      <w:pPr>
        <w:rPr>
          <w:rtl/>
        </w:rPr>
      </w:pPr>
      <w:r w:rsidRPr="009F5CA3">
        <w:rPr>
          <w:rtl/>
        </w:rPr>
        <w:t>אולם, כאן אנו נתקלים בבעיה מסוימת, ואולי אפילו במבוכה מסוימת. האם אנו באמת צריכים לשפוט כל מעשה שמתרחש מסביבנו בעיניים אלוקיות של שכר ועונש? נדמה שבשאיפה כזו ישנו יותר משמץ של גאווה - האם אנו, 'גמדים טרוטי עיניים', מסוגלים לפרש את המציאות כולה על סמך</w:t>
      </w:r>
      <w:r w:rsidR="00B43B41">
        <w:rPr>
          <w:rtl/>
        </w:rPr>
        <w:t xml:space="preserve"> ההסתכלות הצרה שלנו? האם אנו מרהיב</w:t>
      </w:r>
      <w:r w:rsidRPr="009F5CA3">
        <w:rPr>
          <w:rtl/>
        </w:rPr>
        <w:t>ים עוז לראות את עצמנו כנמצאים בדרגתם של הנביאים, שיכלו לפרש את המאורעות ההיסטוריים באספקלריה אלוקית? מעבר לכך, בשאיפה זו ישנה בעיה נוספת: האם באמת אנו חוש</w:t>
      </w:r>
      <w:r w:rsidR="00B43B41">
        <w:rPr>
          <w:rtl/>
        </w:rPr>
        <w:t xml:space="preserve">בים שכל המציאות מסתובבת אך ורק </w:t>
      </w:r>
      <w:r w:rsidRPr="009F5CA3">
        <w:rPr>
          <w:rtl/>
        </w:rPr>
        <w:t>סביבנו, וכל דבר שאנו חווים נגרם בעקבות המעשים הקטנים שלנו? ידוע לנו על אדם שסבר שהוא יכול להסביר את הגורמים לכל מה שקורה בעולם - בלעם - והגמרא מגיבה לניסיון זה באמירה אירונית: "השתא דעת בהמתו</w:t>
      </w:r>
      <w:r w:rsidR="00B43B41">
        <w:rPr>
          <w:rtl/>
        </w:rPr>
        <w:t xml:space="preserve"> לא הוה ידע, דעת עליון הוה ידע?</w:t>
      </w:r>
      <w:r w:rsidRPr="009F5CA3">
        <w:rPr>
          <w:rtl/>
        </w:rPr>
        <w:t>!"</w:t>
      </w:r>
      <w:r w:rsidR="00B43B41">
        <w:rPr>
          <w:rStyle w:val="a5"/>
          <w:rtl/>
        </w:rPr>
        <w:footnoteReference w:id="2"/>
      </w:r>
      <w:r w:rsidRPr="009F5CA3">
        <w:rPr>
          <w:rtl/>
        </w:rPr>
        <w:t xml:space="preserve">; אפילו </w:t>
      </w:r>
      <w:r w:rsidR="00623A8D">
        <w:rPr>
          <w:rtl/>
        </w:rPr>
        <w:t>להוביל את אתונו בלעם לא הצליח, בעוד הוא חשב לעצמו שהוא מסוגל</w:t>
      </w:r>
      <w:r w:rsidRPr="009F5CA3">
        <w:rPr>
          <w:rtl/>
        </w:rPr>
        <w:t xml:space="preserve"> להבין את ההיסטוריה</w:t>
      </w:r>
      <w:r w:rsidR="00623A8D">
        <w:rPr>
          <w:rtl/>
        </w:rPr>
        <w:t xml:space="preserve"> על כל המניעים </w:t>
      </w:r>
      <w:r w:rsidRPr="009F5CA3">
        <w:rPr>
          <w:rtl/>
        </w:rPr>
        <w:t xml:space="preserve">שמאחוריה... </w:t>
      </w:r>
    </w:p>
    <w:p w:rsidR="00623A8D" w:rsidRDefault="009F5CA3" w:rsidP="00623A8D">
      <w:pPr>
        <w:rPr>
          <w:rtl/>
        </w:rPr>
      </w:pPr>
      <w:r w:rsidRPr="009F5CA3">
        <w:rPr>
          <w:rtl/>
        </w:rPr>
        <w:t>אם כן, כיצד אנו יכולים מצד אחד לא להתייחס אל המציאות כמקרה, ומצד שני להיזהר מגאווה יתרה ומטעויות הרות אסון? נראה לי, שישנן שלוש אפשרויות שנ</w:t>
      </w:r>
      <w:r w:rsidR="00623A8D">
        <w:rPr>
          <w:rtl/>
        </w:rPr>
        <w:t>יתן להציע כיצד להתמודד עם הבעיה.</w:t>
      </w:r>
      <w:r w:rsidRPr="009F5CA3">
        <w:rPr>
          <w:rtl/>
        </w:rPr>
        <w:t xml:space="preserve"> </w:t>
      </w:r>
    </w:p>
    <w:p w:rsidR="009F5CA3" w:rsidRPr="009F5CA3" w:rsidRDefault="009F5CA3" w:rsidP="00623A8D">
      <w:pPr>
        <w:rPr>
          <w:rtl/>
        </w:rPr>
      </w:pPr>
      <w:r w:rsidRPr="009F5CA3">
        <w:rPr>
          <w:rtl/>
        </w:rPr>
        <w:t xml:space="preserve">האפשרות הראשונה שעומדת בפנינו היא להחמיר, להחמיר, ועוד הפעם להחמיר! נכון שאנו לא יודעים בגלל מה קרה לנו אסון או צרה, אולם בכל מקרה של ספק, כשאנו לא יודעים האם נענשנו בגלל חטא או בגלל דבר אחר שאינו תלוי בנו, אנו נדרשים להחמיר ולפשפש במעשינו. האם ייתכן שכשיש חתיכת בשר שמקורה נתון בספק אנו נדרשים להחמיר, אולם בדבר שנוגע לחיים הרוחניים והמוסריים שלנו נוכל להקל ולהתחמק מהתמודדות מעמיקה?! </w:t>
      </w:r>
    </w:p>
    <w:p w:rsidR="009F5CA3" w:rsidRPr="009F5CA3" w:rsidRDefault="009F5CA3" w:rsidP="00623A8D">
      <w:pPr>
        <w:rPr>
          <w:rtl/>
        </w:rPr>
      </w:pPr>
      <w:r w:rsidRPr="009F5CA3">
        <w:rPr>
          <w:rtl/>
        </w:rPr>
        <w:t xml:space="preserve">דרך נוספת, שאנו בתור דתיים צריכים לאמץ בחום, היא קיום מצוות. הדרך שלנו להתמודד עם המציאות הבלתי מובנת היא להתמיד בקיום מצוות ובהתקדמות, ולצפות שעל ידי כך המצב הבעייתי יפסק. גם אם אנו לא יודעים, </w:t>
      </w:r>
      <w:r w:rsidRPr="009F5CA3">
        <w:rPr>
          <w:rtl/>
        </w:rPr>
        <w:lastRenderedPageBreak/>
        <w:t xml:space="preserve">ולא מתיימרים לדעת, את דעת עליון ואת המניעים הנמצאים מאחורי הטבע העיוור, אנו צריכים להשתפר בקיום מצוות ולצפות שהקב"ה יגאל אותנו מהצרה. </w:t>
      </w:r>
    </w:p>
    <w:p w:rsidR="009F5CA3" w:rsidRPr="009F5CA3" w:rsidRDefault="009F5CA3" w:rsidP="00623A8D">
      <w:pPr>
        <w:rPr>
          <w:rtl/>
        </w:rPr>
      </w:pPr>
      <w:r w:rsidRPr="009F5CA3">
        <w:rPr>
          <w:rtl/>
        </w:rPr>
        <w:t>הדרך האחרונה היא להגיע לדרגת 'חסיד', שהוא באמת יכול לשפוט את המציאות ולגלות את המניעים העומדים מאחוריה. כמובן שדרך זו דורשת מאתנו עבודה רבה, ואין זו דרך הפתוחה לכל אדם בכל זמן.</w:t>
      </w:r>
    </w:p>
    <w:p w:rsidR="00E84C14" w:rsidRDefault="009F5CA3" w:rsidP="00623A8D">
      <w:r w:rsidRPr="009F5CA3">
        <w:rPr>
          <w:rtl/>
        </w:rPr>
        <w:t>בכל דרך התמודדות שנבחר, יש להדגיש מס</w:t>
      </w:r>
      <w:r w:rsidR="00B70AE0">
        <w:rPr>
          <w:rtl/>
        </w:rPr>
        <w:t>קנה חשובה מאד העולה מדברי הרמב"ם</w:t>
      </w:r>
      <w:r w:rsidRPr="009F5CA3">
        <w:rPr>
          <w:rtl/>
        </w:rPr>
        <w:t xml:space="preserve">. עלינו להבין שהדבר המשמעותי ביותר שאליו יש להתייחס כאשר מאורעות קשים מתרחשים מסביבנו, הוא הריחוק מהקב"ה שגרם להתרחשויות אלו. בין אם נוכל להבין את הסיבה לרע ובין אם לאו, יש להרגיש את כאב הריחוק והחטא שגרם לאסון, יותר מאשר כאב הסבל שבא בעקבות חטא זה. בעקבות תודעה כזו, חזקה שנוכל לפתח רגישות גדולה יותר לחטאים ותוצאותיהם, ונתקרב, גם אם מעט, לדרגת ה'חסיד'. </w:t>
      </w:r>
    </w:p>
    <w:p w:rsidR="00CB28E4" w:rsidRDefault="00CB28E4" w:rsidP="00623A8D"/>
    <w:p w:rsidR="00CB28E4" w:rsidRPr="00CB28E4" w:rsidRDefault="00CB28E4" w:rsidP="00CB28E4">
      <w:pPr>
        <w:spacing w:after="0" w:line="240" w:lineRule="auto"/>
        <w:rPr>
          <w:sz w:val="16"/>
          <w:szCs w:val="16"/>
        </w:rPr>
      </w:pPr>
    </w:p>
    <w:p w:rsidR="00CB28E4" w:rsidRPr="00CB28E4" w:rsidRDefault="00CB28E4" w:rsidP="00CB28E4">
      <w:pPr>
        <w:bidi w:val="0"/>
        <w:spacing w:after="0" w:line="240" w:lineRule="auto"/>
        <w:rPr>
          <w:sz w:val="16"/>
          <w:szCs w:val="16"/>
        </w:rPr>
      </w:pPr>
    </w:p>
    <w:tbl>
      <w:tblPr>
        <w:tblpPr w:leftFromText="45" w:rightFromText="45" w:vertAnchor="text"/>
        <w:bidiVisual/>
        <w:tblW w:w="0" w:type="dxa"/>
        <w:tblCellSpacing w:w="0" w:type="dxa"/>
        <w:tblBorders>
          <w:top w:val="dotted" w:sz="6" w:space="0" w:color="D3D3D3"/>
          <w:left w:val="dotted" w:sz="6" w:space="0" w:color="D3D3D3"/>
          <w:bottom w:val="dotted" w:sz="6" w:space="0" w:color="D3D3D3"/>
          <w:right w:val="dotted" w:sz="6" w:space="0" w:color="D3D3D3"/>
        </w:tblBorders>
        <w:shd w:val="clear" w:color="auto" w:fill="FFFFFF"/>
        <w:tblCellMar>
          <w:left w:w="0" w:type="dxa"/>
          <w:right w:w="0" w:type="dxa"/>
        </w:tblCellMar>
        <w:tblLook w:val="04A0" w:firstRow="1" w:lastRow="0" w:firstColumn="1" w:lastColumn="0" w:noHBand="0" w:noVBand="1"/>
      </w:tblPr>
      <w:tblGrid>
        <w:gridCol w:w="270"/>
        <w:gridCol w:w="4111"/>
        <w:gridCol w:w="269"/>
      </w:tblGrid>
      <w:tr w:rsidR="00CB28E4" w:rsidRPr="00CB28E4" w:rsidTr="00CB28E4">
        <w:trPr>
          <w:trHeight w:val="75"/>
          <w:tblCellSpacing w:w="0" w:type="dxa"/>
        </w:trPr>
        <w:tc>
          <w:tcPr>
            <w:tcW w:w="285" w:type="dxa"/>
            <w:tcBorders>
              <w:top w:val="dotted" w:sz="6" w:space="0" w:color="D3D3D3"/>
              <w:left w:val="dotted" w:sz="6" w:space="0" w:color="D3D3D3"/>
              <w:bottom w:val="dotted" w:sz="6" w:space="0" w:color="D3D3D3"/>
              <w:right w:val="dotted" w:sz="6" w:space="0" w:color="D3D3D3"/>
            </w:tcBorders>
            <w:shd w:val="clear" w:color="auto" w:fill="FFFFFF"/>
            <w:vAlign w:val="center"/>
            <w:hideMark/>
          </w:tcPr>
          <w:p w:rsidR="00CB28E4" w:rsidRPr="00CB28E4" w:rsidRDefault="00CB28E4" w:rsidP="00CB28E4">
            <w:pPr>
              <w:spacing w:after="0" w:line="240" w:lineRule="auto"/>
              <w:jc w:val="right"/>
              <w:rPr>
                <w:rFonts w:ascii="Arial" w:hAnsi="Arial" w:cs="Arial"/>
                <w:color w:val="333333"/>
                <w:sz w:val="16"/>
                <w:szCs w:val="16"/>
              </w:rPr>
            </w:pPr>
            <w:r w:rsidRPr="00CB28E4">
              <w:rPr>
                <w:rFonts w:ascii="Arial" w:hAnsi="Arial" w:cs="Arial"/>
                <w:color w:val="333333"/>
                <w:sz w:val="16"/>
                <w:szCs w:val="16"/>
                <w:rtl/>
              </w:rPr>
              <w:t>*</w:t>
            </w:r>
          </w:p>
        </w:tc>
        <w:tc>
          <w:tcPr>
            <w:tcW w:w="4125" w:type="dxa"/>
            <w:tcBorders>
              <w:top w:val="dotted" w:sz="6" w:space="0" w:color="D3D3D3"/>
              <w:left w:val="dotted" w:sz="6" w:space="0" w:color="D3D3D3"/>
              <w:bottom w:val="dotted" w:sz="6" w:space="0" w:color="D3D3D3"/>
              <w:right w:val="dotted" w:sz="6" w:space="0" w:color="D3D3D3"/>
            </w:tcBorders>
            <w:shd w:val="clear" w:color="auto" w:fill="FFFFFF"/>
            <w:vAlign w:val="center"/>
            <w:hideMark/>
          </w:tcPr>
          <w:p w:rsidR="00CB28E4" w:rsidRPr="00CB28E4" w:rsidRDefault="00CB28E4" w:rsidP="00CB28E4">
            <w:pPr>
              <w:spacing w:after="0" w:line="240" w:lineRule="auto"/>
              <w:jc w:val="right"/>
              <w:rPr>
                <w:rFonts w:ascii="Arial" w:hAnsi="Arial" w:cs="Arial"/>
                <w:color w:val="333333"/>
                <w:sz w:val="16"/>
                <w:szCs w:val="16"/>
              </w:rPr>
            </w:pPr>
            <w:r w:rsidRPr="00CB28E4">
              <w:rPr>
                <w:rFonts w:ascii="Arial" w:hAnsi="Arial" w:cs="Arial"/>
                <w:color w:val="333333"/>
                <w:sz w:val="16"/>
                <w:szCs w:val="16"/>
                <w:rtl/>
              </w:rPr>
              <w:t>***************************************************************</w:t>
            </w:r>
          </w:p>
        </w:tc>
        <w:tc>
          <w:tcPr>
            <w:tcW w:w="285" w:type="dxa"/>
            <w:tcBorders>
              <w:top w:val="dotted" w:sz="6" w:space="0" w:color="D3D3D3"/>
              <w:left w:val="dotted" w:sz="6" w:space="0" w:color="D3D3D3"/>
              <w:bottom w:val="dotted" w:sz="6" w:space="0" w:color="D3D3D3"/>
              <w:right w:val="dotted" w:sz="6" w:space="0" w:color="D3D3D3"/>
            </w:tcBorders>
            <w:shd w:val="clear" w:color="auto" w:fill="FFFFFF"/>
            <w:vAlign w:val="center"/>
            <w:hideMark/>
          </w:tcPr>
          <w:p w:rsidR="00CB28E4" w:rsidRPr="00CB28E4" w:rsidRDefault="00CB28E4" w:rsidP="00CB28E4">
            <w:pPr>
              <w:spacing w:after="0" w:line="240" w:lineRule="auto"/>
              <w:jc w:val="right"/>
              <w:rPr>
                <w:rFonts w:ascii="Arial" w:hAnsi="Arial" w:cs="Arial"/>
                <w:color w:val="333333"/>
                <w:sz w:val="16"/>
                <w:szCs w:val="16"/>
              </w:rPr>
            </w:pPr>
            <w:r w:rsidRPr="00CB28E4">
              <w:rPr>
                <w:rFonts w:ascii="Arial" w:hAnsi="Arial" w:cs="Arial"/>
                <w:color w:val="333333"/>
                <w:sz w:val="16"/>
                <w:szCs w:val="16"/>
                <w:rtl/>
              </w:rPr>
              <w:t>*</w:t>
            </w:r>
          </w:p>
        </w:tc>
      </w:tr>
      <w:tr w:rsidR="00CB28E4" w:rsidRPr="00CB28E4" w:rsidTr="00CB28E4">
        <w:trPr>
          <w:tblCellSpacing w:w="0" w:type="dxa"/>
        </w:trPr>
        <w:tc>
          <w:tcPr>
            <w:tcW w:w="285" w:type="dxa"/>
            <w:tcBorders>
              <w:top w:val="dotted" w:sz="6" w:space="0" w:color="D3D3D3"/>
              <w:left w:val="dotted" w:sz="6" w:space="0" w:color="D3D3D3"/>
              <w:bottom w:val="dotted" w:sz="6" w:space="0" w:color="D3D3D3"/>
              <w:right w:val="dotted" w:sz="6" w:space="0" w:color="D3D3D3"/>
            </w:tcBorders>
            <w:shd w:val="clear" w:color="auto" w:fill="FFFFFF"/>
            <w:vAlign w:val="center"/>
            <w:hideMark/>
          </w:tcPr>
          <w:p w:rsidR="00CB28E4" w:rsidRPr="00CB28E4" w:rsidRDefault="00CB28E4" w:rsidP="00CB28E4">
            <w:pPr>
              <w:spacing w:after="0" w:line="240" w:lineRule="auto"/>
              <w:jc w:val="right"/>
              <w:rPr>
                <w:rFonts w:ascii="Arial" w:hAnsi="Arial" w:cs="Arial"/>
                <w:color w:val="333333"/>
                <w:sz w:val="16"/>
                <w:szCs w:val="16"/>
              </w:rPr>
            </w:pPr>
            <w:r w:rsidRPr="00CB28E4">
              <w:rPr>
                <w:rFonts w:ascii="Arial" w:hAnsi="Arial" w:cs="Arial"/>
                <w:color w:val="333333"/>
                <w:sz w:val="16"/>
                <w:szCs w:val="16"/>
                <w:rtl/>
              </w:rPr>
              <w:t>* * * * * * * * * *</w:t>
            </w:r>
          </w:p>
        </w:tc>
        <w:tc>
          <w:tcPr>
            <w:tcW w:w="4125" w:type="dxa"/>
            <w:tcBorders>
              <w:top w:val="dotted" w:sz="6" w:space="0" w:color="D3D3D3"/>
              <w:left w:val="dotted" w:sz="6" w:space="0" w:color="D3D3D3"/>
              <w:bottom w:val="dotted" w:sz="6" w:space="0" w:color="D3D3D3"/>
              <w:right w:val="dotted" w:sz="6" w:space="0" w:color="D3D3D3"/>
            </w:tcBorders>
            <w:shd w:val="clear" w:color="auto" w:fill="FFFFFF"/>
            <w:vAlign w:val="center"/>
            <w:hideMark/>
          </w:tcPr>
          <w:p w:rsidR="00CB28E4" w:rsidRPr="00CB28E4" w:rsidRDefault="00CB28E4" w:rsidP="00CB28E4">
            <w:pPr>
              <w:spacing w:after="0" w:line="240" w:lineRule="auto"/>
              <w:rPr>
                <w:rFonts w:ascii="Arial" w:hAnsi="Arial" w:cs="Arial"/>
                <w:color w:val="333333"/>
                <w:sz w:val="16"/>
                <w:szCs w:val="16"/>
                <w:rtl/>
              </w:rPr>
            </w:pPr>
            <w:r w:rsidRPr="00CB28E4">
              <w:rPr>
                <w:rFonts w:ascii="Arial" w:hAnsi="Arial" w:cs="Arial"/>
                <w:color w:val="333333"/>
                <w:sz w:val="16"/>
                <w:szCs w:val="16"/>
                <w:rtl/>
              </w:rPr>
              <w:t>כל הזכויות שמורות לישיבת הר עציון ולרב אהרן ליכטנשטיין</w:t>
            </w:r>
          </w:p>
          <w:p w:rsidR="00CB28E4" w:rsidRPr="00CB28E4" w:rsidRDefault="00CB28E4" w:rsidP="00CB28E4">
            <w:pPr>
              <w:spacing w:after="0" w:line="240" w:lineRule="auto"/>
              <w:rPr>
                <w:rFonts w:ascii="Arial" w:hAnsi="Arial" w:cs="Arial"/>
                <w:color w:val="333333"/>
                <w:sz w:val="16"/>
                <w:szCs w:val="16"/>
                <w:rtl/>
              </w:rPr>
            </w:pPr>
            <w:r w:rsidRPr="00CB28E4">
              <w:rPr>
                <w:rFonts w:ascii="Arial" w:hAnsi="Arial" w:cs="Arial"/>
                <w:color w:val="333333"/>
                <w:sz w:val="16"/>
                <w:szCs w:val="16"/>
                <w:rtl/>
              </w:rPr>
              <w:t>עורך: אלישע אורון, תשע"ט</w:t>
            </w:r>
          </w:p>
          <w:p w:rsidR="00CB28E4" w:rsidRPr="00CB28E4" w:rsidRDefault="00CB28E4" w:rsidP="00CB28E4">
            <w:pPr>
              <w:spacing w:after="0" w:line="240" w:lineRule="auto"/>
              <w:rPr>
                <w:rFonts w:ascii="Arial" w:hAnsi="Arial" w:cs="Arial"/>
                <w:color w:val="333333"/>
                <w:sz w:val="16"/>
                <w:szCs w:val="16"/>
                <w:rtl/>
              </w:rPr>
            </w:pPr>
            <w:r w:rsidRPr="00CB28E4">
              <w:rPr>
                <w:rFonts w:ascii="Arial" w:hAnsi="Arial" w:cs="Arial"/>
                <w:color w:val="333333"/>
                <w:sz w:val="16"/>
                <w:szCs w:val="16"/>
                <w:rtl/>
              </w:rPr>
              <w:t>*******************************************************</w:t>
            </w:r>
          </w:p>
          <w:p w:rsidR="00CB28E4" w:rsidRPr="00CB28E4" w:rsidRDefault="00CB28E4" w:rsidP="00CB28E4">
            <w:pPr>
              <w:spacing w:after="0" w:line="240" w:lineRule="auto"/>
              <w:rPr>
                <w:rFonts w:ascii="Arial" w:hAnsi="Arial" w:cs="Arial"/>
                <w:color w:val="333333"/>
                <w:sz w:val="16"/>
                <w:szCs w:val="16"/>
                <w:rtl/>
              </w:rPr>
            </w:pPr>
            <w:r w:rsidRPr="00CB28E4">
              <w:rPr>
                <w:rFonts w:ascii="Arial" w:hAnsi="Arial" w:cs="Arial"/>
                <w:color w:val="333333"/>
                <w:sz w:val="16"/>
                <w:szCs w:val="16"/>
                <w:rtl/>
              </w:rPr>
              <w:t>בית המדרש הוירטואלי שליד ישיבת הר עציון</w:t>
            </w:r>
          </w:p>
          <w:p w:rsidR="00CB28E4" w:rsidRPr="00CB28E4" w:rsidRDefault="00A6243C" w:rsidP="00CB28E4">
            <w:pPr>
              <w:spacing w:after="0" w:line="240" w:lineRule="auto"/>
              <w:rPr>
                <w:rFonts w:ascii="Arial" w:hAnsi="Arial" w:cs="Arial"/>
                <w:color w:val="333333"/>
                <w:sz w:val="16"/>
                <w:szCs w:val="16"/>
                <w:rtl/>
              </w:rPr>
            </w:pPr>
            <w:hyperlink r:id="rId7" w:history="1">
              <w:r w:rsidR="00CB28E4" w:rsidRPr="00CB28E4">
                <w:rPr>
                  <w:rStyle w:val="Hyperlink"/>
                  <w:rFonts w:ascii="Arial" w:eastAsiaTheme="majorEastAsia" w:hAnsi="Arial" w:cs="Arial"/>
                  <w:color w:val="0782C1"/>
                  <w:sz w:val="16"/>
                  <w:szCs w:val="16"/>
                </w:rPr>
                <w:t>http://www.etzion.org.il</w:t>
              </w:r>
            </w:hyperlink>
          </w:p>
          <w:p w:rsidR="00CB28E4" w:rsidRPr="00CB28E4" w:rsidRDefault="00CB28E4" w:rsidP="00CB28E4">
            <w:pPr>
              <w:spacing w:after="0" w:line="240" w:lineRule="auto"/>
              <w:rPr>
                <w:rFonts w:ascii="Arial" w:hAnsi="Arial" w:cs="Arial"/>
                <w:color w:val="333333"/>
                <w:sz w:val="16"/>
                <w:szCs w:val="16"/>
                <w:rtl/>
              </w:rPr>
            </w:pPr>
          </w:p>
          <w:p w:rsidR="00CB28E4" w:rsidRPr="00CB28E4" w:rsidRDefault="00CB28E4" w:rsidP="00CB28E4">
            <w:pPr>
              <w:spacing w:after="0" w:line="240" w:lineRule="auto"/>
              <w:rPr>
                <w:rFonts w:ascii="Arial" w:hAnsi="Arial" w:cs="Arial"/>
                <w:color w:val="333333"/>
                <w:sz w:val="16"/>
                <w:szCs w:val="16"/>
                <w:rtl/>
              </w:rPr>
            </w:pPr>
            <w:r w:rsidRPr="00CB28E4">
              <w:rPr>
                <w:rFonts w:ascii="Arial" w:hAnsi="Arial" w:cs="Arial"/>
                <w:color w:val="333333"/>
                <w:sz w:val="16"/>
                <w:szCs w:val="16"/>
                <w:rtl/>
              </w:rPr>
              <w:t>משרדי בית המדרש הוירטואלי: 02-9937300 שלוחה 5</w:t>
            </w:r>
          </w:p>
          <w:p w:rsidR="00CB28E4" w:rsidRPr="00CB28E4" w:rsidRDefault="00CB28E4" w:rsidP="00CB28E4">
            <w:pPr>
              <w:spacing w:after="0" w:line="240" w:lineRule="auto"/>
              <w:rPr>
                <w:rFonts w:ascii="Arial" w:hAnsi="Arial" w:cs="Arial"/>
                <w:color w:val="333333"/>
                <w:sz w:val="16"/>
                <w:szCs w:val="16"/>
              </w:rPr>
            </w:pPr>
            <w:r w:rsidRPr="00CB28E4">
              <w:rPr>
                <w:rFonts w:ascii="Arial" w:hAnsi="Arial" w:cs="Arial"/>
                <w:color w:val="333333"/>
                <w:sz w:val="16"/>
                <w:szCs w:val="16"/>
                <w:rtl/>
              </w:rPr>
              <w:t>דואל: </w:t>
            </w:r>
            <w:hyperlink r:id="rId8" w:history="1">
              <w:r w:rsidRPr="00CB28E4">
                <w:rPr>
                  <w:rStyle w:val="Hyperlink"/>
                  <w:rFonts w:ascii="Arial" w:eastAsiaTheme="majorEastAsia" w:hAnsi="Arial" w:cs="Arial"/>
                  <w:color w:val="0782C1"/>
                  <w:sz w:val="16"/>
                  <w:szCs w:val="16"/>
                </w:rPr>
                <w:t>office@etzion.org.il</w:t>
              </w:r>
            </w:hyperlink>
          </w:p>
        </w:tc>
        <w:tc>
          <w:tcPr>
            <w:tcW w:w="285" w:type="dxa"/>
            <w:tcBorders>
              <w:top w:val="dotted" w:sz="6" w:space="0" w:color="D3D3D3"/>
              <w:left w:val="dotted" w:sz="6" w:space="0" w:color="D3D3D3"/>
              <w:bottom w:val="dotted" w:sz="6" w:space="0" w:color="D3D3D3"/>
              <w:right w:val="dotted" w:sz="6" w:space="0" w:color="D3D3D3"/>
            </w:tcBorders>
            <w:shd w:val="clear" w:color="auto" w:fill="FFFFFF"/>
            <w:vAlign w:val="center"/>
            <w:hideMark/>
          </w:tcPr>
          <w:p w:rsidR="00CB28E4" w:rsidRPr="00CB28E4" w:rsidRDefault="00CB28E4" w:rsidP="00CB28E4">
            <w:pPr>
              <w:spacing w:after="0" w:line="240" w:lineRule="auto"/>
              <w:jc w:val="right"/>
              <w:rPr>
                <w:rFonts w:ascii="Arial" w:hAnsi="Arial" w:cs="Arial"/>
                <w:color w:val="333333"/>
                <w:sz w:val="16"/>
                <w:szCs w:val="16"/>
              </w:rPr>
            </w:pPr>
            <w:r w:rsidRPr="00CB28E4">
              <w:rPr>
                <w:rFonts w:ascii="Arial" w:hAnsi="Arial" w:cs="Arial"/>
                <w:color w:val="333333"/>
                <w:sz w:val="16"/>
                <w:szCs w:val="16"/>
                <w:rtl/>
              </w:rPr>
              <w:t>* * * * * * * * * *</w:t>
            </w:r>
          </w:p>
        </w:tc>
      </w:tr>
      <w:tr w:rsidR="00CB28E4" w:rsidRPr="00CB28E4" w:rsidTr="00CB28E4">
        <w:trPr>
          <w:tblCellSpacing w:w="0" w:type="dxa"/>
        </w:trPr>
        <w:tc>
          <w:tcPr>
            <w:tcW w:w="285" w:type="dxa"/>
            <w:tcBorders>
              <w:top w:val="dotted" w:sz="6" w:space="0" w:color="D3D3D3"/>
              <w:left w:val="dotted" w:sz="6" w:space="0" w:color="D3D3D3"/>
              <w:bottom w:val="dotted" w:sz="6" w:space="0" w:color="D3D3D3"/>
              <w:right w:val="dotted" w:sz="6" w:space="0" w:color="D3D3D3"/>
            </w:tcBorders>
            <w:shd w:val="clear" w:color="auto" w:fill="FFFFFF"/>
            <w:vAlign w:val="center"/>
            <w:hideMark/>
          </w:tcPr>
          <w:p w:rsidR="00CB28E4" w:rsidRPr="00CB28E4" w:rsidRDefault="00CB28E4" w:rsidP="00CB28E4">
            <w:pPr>
              <w:spacing w:after="0" w:line="240" w:lineRule="auto"/>
              <w:jc w:val="right"/>
              <w:rPr>
                <w:rFonts w:ascii="Arial" w:hAnsi="Arial" w:cs="Arial"/>
                <w:color w:val="333333"/>
                <w:sz w:val="16"/>
                <w:szCs w:val="16"/>
              </w:rPr>
            </w:pPr>
            <w:r w:rsidRPr="00CB28E4">
              <w:rPr>
                <w:rFonts w:ascii="Arial" w:hAnsi="Arial" w:cs="Arial"/>
                <w:color w:val="333333"/>
                <w:sz w:val="16"/>
                <w:szCs w:val="16"/>
                <w:rtl/>
              </w:rPr>
              <w:t>*</w:t>
            </w:r>
          </w:p>
        </w:tc>
        <w:tc>
          <w:tcPr>
            <w:tcW w:w="4125" w:type="dxa"/>
            <w:tcBorders>
              <w:top w:val="dotted" w:sz="6" w:space="0" w:color="D3D3D3"/>
              <w:left w:val="dotted" w:sz="6" w:space="0" w:color="D3D3D3"/>
              <w:bottom w:val="dotted" w:sz="6" w:space="0" w:color="D3D3D3"/>
              <w:right w:val="dotted" w:sz="6" w:space="0" w:color="D3D3D3"/>
            </w:tcBorders>
            <w:shd w:val="clear" w:color="auto" w:fill="FFFFFF"/>
            <w:vAlign w:val="center"/>
            <w:hideMark/>
          </w:tcPr>
          <w:p w:rsidR="00CB28E4" w:rsidRPr="00CB28E4" w:rsidRDefault="00CB28E4" w:rsidP="00CB28E4">
            <w:pPr>
              <w:spacing w:after="0" w:line="240" w:lineRule="auto"/>
              <w:jc w:val="right"/>
              <w:rPr>
                <w:rFonts w:ascii="Arial" w:hAnsi="Arial" w:cs="Arial"/>
                <w:color w:val="333333"/>
                <w:sz w:val="16"/>
                <w:szCs w:val="16"/>
              </w:rPr>
            </w:pPr>
            <w:r w:rsidRPr="00CB28E4">
              <w:rPr>
                <w:rFonts w:ascii="Arial" w:hAnsi="Arial" w:cs="Arial"/>
                <w:color w:val="333333"/>
                <w:sz w:val="16"/>
                <w:szCs w:val="16"/>
                <w:rtl/>
              </w:rPr>
              <w:t>***************************************************************</w:t>
            </w:r>
          </w:p>
        </w:tc>
        <w:tc>
          <w:tcPr>
            <w:tcW w:w="285" w:type="dxa"/>
            <w:tcBorders>
              <w:top w:val="dotted" w:sz="6" w:space="0" w:color="D3D3D3"/>
              <w:left w:val="dotted" w:sz="6" w:space="0" w:color="D3D3D3"/>
              <w:bottom w:val="dotted" w:sz="6" w:space="0" w:color="D3D3D3"/>
              <w:right w:val="dotted" w:sz="6" w:space="0" w:color="D3D3D3"/>
            </w:tcBorders>
            <w:shd w:val="clear" w:color="auto" w:fill="FFFFFF"/>
            <w:vAlign w:val="center"/>
            <w:hideMark/>
          </w:tcPr>
          <w:p w:rsidR="00CB28E4" w:rsidRPr="00CB28E4" w:rsidRDefault="00CB28E4" w:rsidP="00CB28E4">
            <w:pPr>
              <w:spacing w:after="0" w:line="240" w:lineRule="auto"/>
              <w:jc w:val="right"/>
              <w:rPr>
                <w:rFonts w:ascii="Arial" w:hAnsi="Arial" w:cs="Arial"/>
                <w:color w:val="333333"/>
                <w:sz w:val="16"/>
                <w:szCs w:val="16"/>
              </w:rPr>
            </w:pPr>
            <w:r w:rsidRPr="00CB28E4">
              <w:rPr>
                <w:rFonts w:ascii="Arial" w:hAnsi="Arial" w:cs="Arial"/>
                <w:color w:val="333333"/>
                <w:sz w:val="16"/>
                <w:szCs w:val="16"/>
                <w:rtl/>
              </w:rPr>
              <w:t>*</w:t>
            </w:r>
          </w:p>
        </w:tc>
      </w:tr>
      <w:bookmarkEnd w:id="1"/>
    </w:tbl>
    <w:p w:rsidR="00CB28E4" w:rsidRDefault="00CB28E4" w:rsidP="00CB28E4">
      <w:pPr>
        <w:spacing w:after="0" w:line="240" w:lineRule="auto"/>
        <w:rPr>
          <w:rtl/>
        </w:rPr>
      </w:pPr>
    </w:p>
    <w:sectPr w:rsidR="00CB28E4">
      <w:headerReference w:type="default" r:id="rId9"/>
      <w:headerReference w:type="first" r:id="rId10"/>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43C" w:rsidRDefault="00A6243C">
      <w:r>
        <w:separator/>
      </w:r>
    </w:p>
  </w:endnote>
  <w:endnote w:type="continuationSeparator" w:id="0">
    <w:p w:rsidR="00A6243C" w:rsidRDefault="00A6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FrankRuehl">
    <w:panose1 w:val="020E050306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43C" w:rsidRDefault="00A6243C">
      <w:r>
        <w:separator/>
      </w:r>
    </w:p>
  </w:footnote>
  <w:footnote w:type="continuationSeparator" w:id="0">
    <w:p w:rsidR="00A6243C" w:rsidRDefault="00A6243C">
      <w:r>
        <w:continuationSeparator/>
      </w:r>
    </w:p>
  </w:footnote>
  <w:footnote w:id="1">
    <w:p w:rsidR="008E27FC" w:rsidRDefault="009F5CA3">
      <w:pPr>
        <w:pStyle w:val="a3"/>
      </w:pPr>
      <w:r>
        <w:rPr>
          <w:rStyle w:val="a5"/>
          <w:rtl/>
        </w:rPr>
        <w:t>*</w:t>
      </w:r>
      <w:r>
        <w:rPr>
          <w:rtl/>
        </w:rPr>
        <w:t xml:space="preserve"> השיחה נאמרה בשנת תשס"ג ולא עברה את ביקורת הרב.</w:t>
      </w:r>
    </w:p>
  </w:footnote>
  <w:footnote w:id="2">
    <w:p w:rsidR="008E27FC" w:rsidRDefault="00B43B41">
      <w:pPr>
        <w:pStyle w:val="a3"/>
      </w:pPr>
      <w:r>
        <w:rPr>
          <w:rStyle w:val="a5"/>
        </w:rPr>
        <w:footnoteRef/>
      </w:r>
      <w:r>
        <w:rPr>
          <w:rtl/>
        </w:rPr>
        <w:t xml:space="preserve"> בבלי ברכות ז ע"ב.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CBB" w:rsidRDefault="00680CBB">
    <w:pPr>
      <w:pStyle w:val="a6"/>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481015">
      <w:rPr>
        <w:b/>
        <w:bCs/>
        <w:noProof/>
        <w:sz w:val="21"/>
        <w:rtl/>
      </w:rPr>
      <w:t>2</w:t>
    </w:r>
    <w:r>
      <w:rPr>
        <w:b/>
        <w:bCs/>
        <w:sz w:val="21"/>
        <w:rtl/>
      </w:rPr>
      <w:fldChar w:fldCharType="end"/>
    </w:r>
    <w:r>
      <w:rPr>
        <w:b/>
        <w:bCs/>
        <w:sz w:val="21"/>
        <w:rtl/>
      </w:rPr>
      <w:t xml:space="preserve"> -</w:t>
    </w:r>
  </w:p>
  <w:p w:rsidR="00680CBB" w:rsidRDefault="00680CB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680CBB">
      <w:tc>
        <w:tcPr>
          <w:tcW w:w="4927" w:type="dxa"/>
          <w:tcBorders>
            <w:top w:val="nil"/>
            <w:left w:val="nil"/>
            <w:bottom w:val="double" w:sz="4" w:space="0" w:color="auto"/>
            <w:right w:val="nil"/>
          </w:tcBorders>
        </w:tcPr>
        <w:p w:rsidR="00680CBB" w:rsidRDefault="00680CBB">
          <w:pPr>
            <w:pStyle w:val="a6"/>
            <w:tabs>
              <w:tab w:val="clear" w:pos="4153"/>
              <w:tab w:val="clear" w:pos="8306"/>
              <w:tab w:val="center" w:pos="4818"/>
              <w:tab w:val="right" w:pos="8220"/>
            </w:tabs>
            <w:spacing w:after="0"/>
            <w:rPr>
              <w:sz w:val="21"/>
              <w:rtl/>
            </w:rPr>
          </w:pPr>
          <w:r>
            <w:rPr>
              <w:sz w:val="21"/>
              <w:rtl/>
            </w:rPr>
            <w:t>בית המדרש הוירטואלי (</w:t>
          </w:r>
          <w:r>
            <w:t>V.B.M</w:t>
          </w:r>
          <w:r>
            <w:rPr>
              <w:sz w:val="21"/>
              <w:rtl/>
            </w:rPr>
            <w:t>) שליד ישיבת הר עציון</w:t>
          </w:r>
        </w:p>
        <w:p w:rsidR="00680CBB" w:rsidRDefault="00AB6820">
          <w:pPr>
            <w:pStyle w:val="a6"/>
            <w:tabs>
              <w:tab w:val="clear" w:pos="4153"/>
              <w:tab w:val="clear" w:pos="8306"/>
              <w:tab w:val="center" w:pos="4818"/>
              <w:tab w:val="right" w:pos="8220"/>
            </w:tabs>
            <w:spacing w:after="0"/>
            <w:rPr>
              <w:sz w:val="21"/>
            </w:rPr>
          </w:pPr>
          <w:r>
            <w:rPr>
              <w:sz w:val="21"/>
              <w:rtl/>
            </w:rPr>
            <w:t xml:space="preserve">שיחות </w:t>
          </w:r>
          <w:r w:rsidR="00680CBB">
            <w:rPr>
              <w:sz w:val="21"/>
              <w:rtl/>
            </w:rPr>
            <w:t>ל</w:t>
          </w:r>
          <w:r>
            <w:rPr>
              <w:sz w:val="21"/>
              <w:rtl/>
            </w:rPr>
            <w:t xml:space="preserve">שבתות השנה </w:t>
          </w:r>
          <w:r w:rsidR="00680CBB">
            <w:rPr>
              <w:sz w:val="21"/>
              <w:rtl/>
            </w:rPr>
            <w:t>מאת ראשי הישיבה</w:t>
          </w:r>
        </w:p>
      </w:tc>
      <w:tc>
        <w:tcPr>
          <w:tcW w:w="4927" w:type="dxa"/>
          <w:tcBorders>
            <w:top w:val="nil"/>
            <w:left w:val="nil"/>
            <w:bottom w:val="double" w:sz="4" w:space="0" w:color="auto"/>
            <w:right w:val="nil"/>
          </w:tcBorders>
          <w:vAlign w:val="center"/>
        </w:tcPr>
        <w:p w:rsidR="00680CBB" w:rsidRDefault="00623A8D" w:rsidP="00623A8D">
          <w:pPr>
            <w:pStyle w:val="a6"/>
            <w:tabs>
              <w:tab w:val="clear" w:pos="4153"/>
              <w:tab w:val="clear" w:pos="8306"/>
              <w:tab w:val="right" w:pos="8220"/>
            </w:tabs>
            <w:bidi w:val="0"/>
            <w:spacing w:after="0" w:line="240" w:lineRule="auto"/>
            <w:jc w:val="left"/>
            <w:rPr>
              <w:sz w:val="28"/>
              <w:szCs w:val="24"/>
            </w:rPr>
          </w:pPr>
          <w:r>
            <w:rPr>
              <w:b/>
              <w:bCs/>
              <w:sz w:val="28"/>
              <w:szCs w:val="24"/>
            </w:rPr>
            <w:t>www.etzion.org.il</w:t>
          </w:r>
        </w:p>
      </w:tc>
    </w:tr>
  </w:tbl>
  <w:p w:rsidR="00680CBB" w:rsidRDefault="00680CBB">
    <w:pPr>
      <w:pStyle w:val="a6"/>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0"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1"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2"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3"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4"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5"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6"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7"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18"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19"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0"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1"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2"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3"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4"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5"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6"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7"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28"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2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6"/>
  </w:num>
  <w:num w:numId="2">
    <w:abstractNumId w:val="21"/>
  </w:num>
  <w:num w:numId="3">
    <w:abstractNumId w:val="30"/>
  </w:num>
  <w:num w:numId="4">
    <w:abstractNumId w:val="14"/>
  </w:num>
  <w:num w:numId="5">
    <w:abstractNumId w:val="4"/>
  </w:num>
  <w:num w:numId="6">
    <w:abstractNumId w:val="24"/>
  </w:num>
  <w:num w:numId="7">
    <w:abstractNumId w:val="12"/>
  </w:num>
  <w:num w:numId="8">
    <w:abstractNumId w:val="29"/>
  </w:num>
  <w:num w:numId="9">
    <w:abstractNumId w:val="0"/>
  </w:num>
  <w:num w:numId="10">
    <w:abstractNumId w:val="6"/>
  </w:num>
  <w:num w:numId="11">
    <w:abstractNumId w:val="25"/>
  </w:num>
  <w:num w:numId="12">
    <w:abstractNumId w:val="8"/>
  </w:num>
  <w:num w:numId="13">
    <w:abstractNumId w:val="18"/>
  </w:num>
  <w:num w:numId="14">
    <w:abstractNumId w:val="15"/>
  </w:num>
  <w:num w:numId="15">
    <w:abstractNumId w:val="20"/>
  </w:num>
  <w:num w:numId="16">
    <w:abstractNumId w:val="7"/>
  </w:num>
  <w:num w:numId="17">
    <w:abstractNumId w:val="11"/>
  </w:num>
  <w:num w:numId="18">
    <w:abstractNumId w:val="13"/>
  </w:num>
  <w:num w:numId="19">
    <w:abstractNumId w:val="23"/>
  </w:num>
  <w:num w:numId="20">
    <w:abstractNumId w:val="3"/>
  </w:num>
  <w:num w:numId="21">
    <w:abstractNumId w:val="22"/>
  </w:num>
  <w:num w:numId="22">
    <w:abstractNumId w:val="5"/>
  </w:num>
  <w:num w:numId="23">
    <w:abstractNumId w:val="9"/>
  </w:num>
  <w:num w:numId="24">
    <w:abstractNumId w:val="2"/>
  </w:num>
  <w:num w:numId="25">
    <w:abstractNumId w:val="16"/>
  </w:num>
  <w:num w:numId="26">
    <w:abstractNumId w:val="28"/>
  </w:num>
  <w:num w:numId="27">
    <w:abstractNumId w:val="1"/>
  </w:num>
  <w:num w:numId="28">
    <w:abstractNumId w:val="27"/>
  </w:num>
  <w:num w:numId="29">
    <w:abstractNumId w:val="10"/>
  </w:num>
  <w:num w:numId="30">
    <w:abstractNumId w:val="1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FA"/>
    <w:rsid w:val="00130F07"/>
    <w:rsid w:val="001B7DE9"/>
    <w:rsid w:val="00307245"/>
    <w:rsid w:val="00431FA5"/>
    <w:rsid w:val="00481015"/>
    <w:rsid w:val="004B1B50"/>
    <w:rsid w:val="00623A8D"/>
    <w:rsid w:val="0062477E"/>
    <w:rsid w:val="00660095"/>
    <w:rsid w:val="00680CBB"/>
    <w:rsid w:val="006D4244"/>
    <w:rsid w:val="00731FFA"/>
    <w:rsid w:val="007738DC"/>
    <w:rsid w:val="007915D4"/>
    <w:rsid w:val="008E27FC"/>
    <w:rsid w:val="0094617E"/>
    <w:rsid w:val="009737F2"/>
    <w:rsid w:val="009F5CA3"/>
    <w:rsid w:val="00A6243C"/>
    <w:rsid w:val="00A70ABB"/>
    <w:rsid w:val="00AA4FCC"/>
    <w:rsid w:val="00AB6820"/>
    <w:rsid w:val="00B43B41"/>
    <w:rsid w:val="00B642A8"/>
    <w:rsid w:val="00B70AE0"/>
    <w:rsid w:val="00B74501"/>
    <w:rsid w:val="00C5614D"/>
    <w:rsid w:val="00C92E13"/>
    <w:rsid w:val="00CB28E4"/>
    <w:rsid w:val="00D0716C"/>
    <w:rsid w:val="00E84C14"/>
    <w:rsid w:val="00F151A6"/>
    <w:rsid w:val="00F366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3C7CE7"/>
  <w14:defaultImageDpi w14:val="0"/>
  <w15:docId w15:val="{75AC87C8-313A-4E74-92BE-641D503C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bidi/>
      <w:spacing w:after="120" w:line="280" w:lineRule="exact"/>
      <w:jc w:val="both"/>
    </w:pPr>
    <w:rPr>
      <w:rFonts w:cs="Narkisim"/>
      <w:sz w:val="20"/>
    </w:rPr>
  </w:style>
  <w:style w:type="paragraph" w:styleId="1">
    <w:name w:val="heading 1"/>
    <w:basedOn w:val="a"/>
    <w:next w:val="a"/>
    <w:link w:val="10"/>
    <w:uiPriority w:val="99"/>
    <w:qFormat/>
    <w:pPr>
      <w:keepNext/>
      <w:spacing w:before="120" w:after="240" w:line="240" w:lineRule="auto"/>
      <w:jc w:val="center"/>
      <w:outlineLvl w:val="0"/>
    </w:pPr>
    <w:rPr>
      <w:rFonts w:ascii="Arial" w:hAnsi="Arial" w:cs="Arial"/>
      <w:bCs/>
      <w:szCs w:val="44"/>
    </w:rPr>
  </w:style>
  <w:style w:type="paragraph" w:styleId="2">
    <w:name w:val="heading 2"/>
    <w:basedOn w:val="1"/>
    <w:next w:val="a"/>
    <w:link w:val="20"/>
    <w:uiPriority w:val="99"/>
    <w:qFormat/>
    <w:pPr>
      <w:spacing w:after="80"/>
      <w:outlineLvl w:val="1"/>
    </w:pPr>
    <w:rPr>
      <w:b/>
      <w:sz w:val="24"/>
      <w:szCs w:val="28"/>
    </w:rPr>
  </w:style>
  <w:style w:type="paragraph" w:styleId="3">
    <w:name w:val="heading 3"/>
    <w:basedOn w:val="2"/>
    <w:next w:val="a"/>
    <w:link w:val="30"/>
    <w:uiPriority w:val="99"/>
    <w:qFormat/>
    <w:pPr>
      <w:spacing w:line="280" w:lineRule="exact"/>
      <w:jc w:val="left"/>
      <w:outlineLvl w:val="2"/>
    </w:pPr>
    <w:rPr>
      <w:b w:val="0"/>
      <w:szCs w:val="22"/>
    </w:r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paragraph" w:styleId="5">
    <w:name w:val="heading 5"/>
    <w:basedOn w:val="a"/>
    <w:next w:val="a"/>
    <w:link w:val="50"/>
    <w:uiPriority w:val="99"/>
    <w:qFormat/>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כותרת 3 תו"/>
    <w:basedOn w:val="a0"/>
    <w:link w:val="3"/>
    <w:uiPriority w:val="9"/>
    <w:semiHidden/>
    <w:locked/>
    <w:rPr>
      <w:rFonts w:asciiTheme="majorHAnsi" w:eastAsiaTheme="majorEastAsia" w:hAnsiTheme="majorHAnsi" w:cs="Times New Roman"/>
      <w:b/>
      <w:bCs/>
      <w:sz w:val="26"/>
      <w:szCs w:val="26"/>
    </w:rPr>
  </w:style>
  <w:style w:type="character" w:customStyle="1" w:styleId="40">
    <w:name w:val="כותרת 4 תו"/>
    <w:basedOn w:val="a0"/>
    <w:link w:val="4"/>
    <w:uiPriority w:val="9"/>
    <w:semiHidden/>
    <w:locked/>
    <w:rPr>
      <w:rFonts w:asciiTheme="minorHAnsi" w:eastAsiaTheme="minorEastAsia" w:hAnsiTheme="minorHAnsi" w:cs="Arial"/>
      <w:b/>
      <w:bCs/>
      <w:sz w:val="28"/>
      <w:szCs w:val="28"/>
    </w:rPr>
  </w:style>
  <w:style w:type="character" w:customStyle="1" w:styleId="50">
    <w:name w:val="כותרת 5 תו"/>
    <w:basedOn w:val="a0"/>
    <w:link w:val="5"/>
    <w:uiPriority w:val="9"/>
    <w:semiHidden/>
    <w:locked/>
    <w:rPr>
      <w:rFonts w:asciiTheme="minorHAnsi" w:eastAsiaTheme="minorEastAsia" w:hAnsiTheme="minorHAnsi" w:cs="Arial"/>
      <w:b/>
      <w:bCs/>
      <w:i/>
      <w:iCs/>
      <w:sz w:val="26"/>
      <w:szCs w:val="26"/>
    </w:rPr>
  </w:style>
  <w:style w:type="paragraph" w:styleId="a3">
    <w:name w:val="footnote text"/>
    <w:basedOn w:val="a"/>
    <w:link w:val="a4"/>
    <w:uiPriority w:val="99"/>
    <w:semiHidden/>
    <w:pPr>
      <w:spacing w:line="220" w:lineRule="exact"/>
      <w:ind w:left="284" w:hanging="284"/>
    </w:pPr>
    <w:rPr>
      <w:position w:val="6"/>
      <w:szCs w:val="18"/>
    </w:rPr>
  </w:style>
  <w:style w:type="character" w:customStyle="1" w:styleId="10">
    <w:name w:val="כותרת 1 תו"/>
    <w:basedOn w:val="a0"/>
    <w:link w:val="1"/>
    <w:uiPriority w:val="9"/>
    <w:locked/>
    <w:rPr>
      <w:rFonts w:asciiTheme="majorHAnsi" w:eastAsiaTheme="majorEastAsia" w:hAnsiTheme="majorHAnsi" w:cs="Times New Roman"/>
      <w:b/>
      <w:bCs/>
      <w:kern w:val="32"/>
      <w:sz w:val="32"/>
      <w:szCs w:val="32"/>
    </w:rPr>
  </w:style>
  <w:style w:type="character" w:styleId="a5">
    <w:name w:val="footnote reference"/>
    <w:basedOn w:val="a0"/>
    <w:uiPriority w:val="99"/>
    <w:semiHidden/>
    <w:rPr>
      <w:rFonts w:ascii="Narkisim" w:hAnsi="Narkisim" w:cs="Narkisim"/>
      <w:position w:val="6"/>
      <w:sz w:val="18"/>
      <w:szCs w:val="18"/>
      <w:lang w:bidi="he-IL"/>
    </w:rPr>
  </w:style>
  <w:style w:type="character" w:customStyle="1" w:styleId="a4">
    <w:name w:val="טקסט הערת שוליים תו"/>
    <w:basedOn w:val="a0"/>
    <w:link w:val="a3"/>
    <w:uiPriority w:val="99"/>
    <w:semiHidden/>
    <w:locked/>
    <w:rPr>
      <w:rFonts w:cs="Narkisim"/>
      <w:sz w:val="20"/>
      <w:szCs w:val="20"/>
    </w:rPr>
  </w:style>
  <w:style w:type="character" w:styleId="Hyperlink">
    <w:name w:val="Hyperlink"/>
    <w:basedOn w:val="a0"/>
    <w:uiPriority w:val="99"/>
    <w:rPr>
      <w:rFonts w:cs="Narkisim"/>
      <w:color w:val="0000FF"/>
      <w:u w:val="single"/>
      <w:lang w:bidi="he-IL"/>
    </w:rPr>
  </w:style>
  <w:style w:type="paragraph" w:styleId="a6">
    <w:name w:val="header"/>
    <w:basedOn w:val="a"/>
    <w:link w:val="a7"/>
    <w:uiPriority w:val="99"/>
    <w:pPr>
      <w:tabs>
        <w:tab w:val="center" w:pos="4153"/>
        <w:tab w:val="right" w:pos="8306"/>
      </w:tabs>
    </w:pPr>
  </w:style>
  <w:style w:type="paragraph" w:customStyle="1" w:styleId="a8">
    <w:name w:val="פרשה"/>
    <w:basedOn w:val="1"/>
    <w:uiPriority w:val="99"/>
    <w:pPr>
      <w:spacing w:before="0" w:after="60"/>
      <w:jc w:val="left"/>
    </w:pPr>
    <w:rPr>
      <w:rFonts w:ascii="Times New Roman" w:hAnsi="Times New Roman"/>
      <w:b/>
      <w:sz w:val="46"/>
      <w:szCs w:val="24"/>
    </w:rPr>
  </w:style>
  <w:style w:type="character" w:customStyle="1" w:styleId="a7">
    <w:name w:val="כותרת עליונה תו"/>
    <w:basedOn w:val="a0"/>
    <w:link w:val="a6"/>
    <w:uiPriority w:val="99"/>
    <w:semiHidden/>
    <w:locked/>
    <w:rPr>
      <w:rFonts w:cs="Narkisim"/>
      <w:sz w:val="20"/>
    </w:rPr>
  </w:style>
  <w:style w:type="paragraph" w:styleId="a9">
    <w:name w:val="Quote"/>
    <w:basedOn w:val="a"/>
    <w:link w:val="aa"/>
    <w:uiPriority w:val="99"/>
    <w:qFormat/>
    <w:pPr>
      <w:tabs>
        <w:tab w:val="right" w:pos="4620"/>
      </w:tabs>
      <w:ind w:left="567"/>
    </w:pPr>
  </w:style>
  <w:style w:type="paragraph" w:customStyle="1" w:styleId="ab">
    <w:name w:val="לוגו תחתון"/>
    <w:basedOn w:val="a"/>
    <w:uiPriority w:val="99"/>
    <w:pPr>
      <w:tabs>
        <w:tab w:val="right" w:pos="3895"/>
      </w:tabs>
      <w:spacing w:after="0" w:line="240" w:lineRule="auto"/>
      <w:jc w:val="center"/>
    </w:pPr>
    <w:rPr>
      <w:rFonts w:ascii="Arial" w:hAnsi="Arial"/>
      <w:b/>
      <w:bCs/>
      <w:noProof/>
      <w:sz w:val="16"/>
      <w:szCs w:val="16"/>
    </w:rPr>
  </w:style>
  <w:style w:type="character" w:customStyle="1" w:styleId="aa">
    <w:name w:val="ציטוט תו"/>
    <w:basedOn w:val="a0"/>
    <w:link w:val="a9"/>
    <w:uiPriority w:val="29"/>
    <w:locked/>
    <w:rPr>
      <w:rFonts w:cs="Narkisim"/>
      <w:i/>
      <w:iCs/>
      <w:color w:val="404040" w:themeColor="text1" w:themeTint="BF"/>
      <w:sz w:val="20"/>
    </w:rPr>
  </w:style>
  <w:style w:type="paragraph" w:styleId="ac">
    <w:name w:val="footer"/>
    <w:basedOn w:val="a"/>
    <w:link w:val="ad"/>
    <w:uiPriority w:val="99"/>
    <w:pPr>
      <w:tabs>
        <w:tab w:val="center" w:pos="4153"/>
        <w:tab w:val="right" w:pos="8306"/>
      </w:tabs>
    </w:pPr>
    <w:rPr>
      <w:szCs w:val="20"/>
    </w:rPr>
  </w:style>
  <w:style w:type="character" w:styleId="ae">
    <w:name w:val="page number"/>
    <w:basedOn w:val="a0"/>
    <w:uiPriority w:val="99"/>
    <w:rPr>
      <w:rFonts w:cs="Narkisim"/>
      <w:sz w:val="16"/>
      <w:szCs w:val="16"/>
      <w:lang w:bidi="he-IL"/>
    </w:rPr>
  </w:style>
  <w:style w:type="character" w:customStyle="1" w:styleId="ad">
    <w:name w:val="כותרת תחתונה תו"/>
    <w:basedOn w:val="a0"/>
    <w:link w:val="ac"/>
    <w:uiPriority w:val="99"/>
    <w:semiHidden/>
    <w:locked/>
    <w:rPr>
      <w:rFonts w:cs="Narkisim"/>
      <w:sz w:val="20"/>
    </w:rPr>
  </w:style>
  <w:style w:type="paragraph" w:customStyle="1" w:styleId="NormalPar">
    <w:name w:val="NormalPar"/>
    <w:uiPriority w:val="99"/>
    <w:rsid w:val="007915D4"/>
    <w:pPr>
      <w:autoSpaceDE w:val="0"/>
      <w:autoSpaceDN w:val="0"/>
      <w:bidi/>
      <w:adjustRightInd w:val="0"/>
      <w:spacing w:after="0" w:line="240" w:lineRule="auto"/>
      <w:jc w:val="right"/>
    </w:pPr>
    <w:rPr>
      <w:sz w:val="24"/>
      <w:szCs w:val="24"/>
    </w:rPr>
  </w:style>
  <w:style w:type="character" w:customStyle="1" w:styleId="HebrewChar">
    <w:name w:val="Hebrew_Char"/>
    <w:uiPriority w:val="99"/>
    <w:rsid w:val="00791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51379">
      <w:marLeft w:val="0"/>
      <w:marRight w:val="0"/>
      <w:marTop w:val="0"/>
      <w:marBottom w:val="0"/>
      <w:divBdr>
        <w:top w:val="none" w:sz="0" w:space="0" w:color="auto"/>
        <w:left w:val="none" w:sz="0" w:space="0" w:color="auto"/>
        <w:bottom w:val="none" w:sz="0" w:space="0" w:color="auto"/>
        <w:right w:val="none" w:sz="0" w:space="0" w:color="auto"/>
      </w:divBdr>
      <w:divsChild>
        <w:div w:id="1150251378">
          <w:marLeft w:val="0"/>
          <w:marRight w:val="0"/>
          <w:marTop w:val="0"/>
          <w:marBottom w:val="0"/>
          <w:divBdr>
            <w:top w:val="none" w:sz="0" w:space="0" w:color="auto"/>
            <w:left w:val="none" w:sz="0" w:space="0" w:color="auto"/>
            <w:bottom w:val="none" w:sz="0" w:space="0" w:color="auto"/>
            <w:right w:val="none" w:sz="0" w:space="0" w:color="auto"/>
          </w:divBdr>
        </w:div>
      </w:divsChild>
    </w:div>
    <w:div w:id="1201548165">
      <w:bodyDiv w:val="1"/>
      <w:marLeft w:val="0"/>
      <w:marRight w:val="0"/>
      <w:marTop w:val="0"/>
      <w:marBottom w:val="0"/>
      <w:divBdr>
        <w:top w:val="none" w:sz="0" w:space="0" w:color="auto"/>
        <w:left w:val="none" w:sz="0" w:space="0" w:color="auto"/>
        <w:bottom w:val="none" w:sz="0" w:space="0" w:color="auto"/>
        <w:right w:val="none" w:sz="0" w:space="0" w:color="auto"/>
      </w:divBdr>
    </w:div>
    <w:div w:id="1219131018">
      <w:bodyDiv w:val="1"/>
      <w:marLeft w:val="0"/>
      <w:marRight w:val="0"/>
      <w:marTop w:val="0"/>
      <w:marBottom w:val="0"/>
      <w:divBdr>
        <w:top w:val="none" w:sz="0" w:space="0" w:color="auto"/>
        <w:left w:val="none" w:sz="0" w:space="0" w:color="auto"/>
        <w:bottom w:val="none" w:sz="0" w:space="0" w:color="auto"/>
        <w:right w:val="none" w:sz="0" w:space="0" w:color="auto"/>
      </w:divBdr>
      <w:divsChild>
        <w:div w:id="1842158926">
          <w:marLeft w:val="0"/>
          <w:marRight w:val="-170"/>
          <w:marTop w:val="0"/>
          <w:marBottom w:val="0"/>
          <w:divBdr>
            <w:top w:val="none" w:sz="0" w:space="0" w:color="auto"/>
            <w:left w:val="none" w:sz="0" w:space="0" w:color="auto"/>
            <w:bottom w:val="none" w:sz="0" w:space="0" w:color="auto"/>
            <w:right w:val="none" w:sz="0" w:space="0" w:color="auto"/>
          </w:divBdr>
        </w:div>
        <w:div w:id="931091756">
          <w:marLeft w:val="0"/>
          <w:marRight w:val="0"/>
          <w:marTop w:val="0"/>
          <w:marBottom w:val="0"/>
          <w:divBdr>
            <w:top w:val="none" w:sz="0" w:space="0" w:color="auto"/>
            <w:left w:val="none" w:sz="0" w:space="0" w:color="auto"/>
            <w:bottom w:val="none" w:sz="0" w:space="0" w:color="auto"/>
            <w:right w:val="none" w:sz="0" w:space="0" w:color="auto"/>
          </w:divBdr>
        </w:div>
        <w:div w:id="239873294">
          <w:marLeft w:val="0"/>
          <w:marRight w:val="0"/>
          <w:marTop w:val="0"/>
          <w:marBottom w:val="0"/>
          <w:divBdr>
            <w:top w:val="none" w:sz="0" w:space="0" w:color="auto"/>
            <w:left w:val="none" w:sz="0" w:space="0" w:color="auto"/>
            <w:bottom w:val="none" w:sz="0" w:space="0" w:color="auto"/>
            <w:right w:val="none" w:sz="0" w:space="0" w:color="auto"/>
          </w:divBdr>
        </w:div>
        <w:div w:id="221985422">
          <w:marLeft w:val="0"/>
          <w:marRight w:val="0"/>
          <w:marTop w:val="0"/>
          <w:marBottom w:val="0"/>
          <w:divBdr>
            <w:top w:val="none" w:sz="0" w:space="0" w:color="auto"/>
            <w:left w:val="none" w:sz="0" w:space="0" w:color="auto"/>
            <w:bottom w:val="none" w:sz="0" w:space="0" w:color="auto"/>
            <w:right w:val="none" w:sz="0" w:space="0" w:color="auto"/>
          </w:divBdr>
        </w:div>
        <w:div w:id="2124690390">
          <w:marLeft w:val="0"/>
          <w:marRight w:val="0"/>
          <w:marTop w:val="0"/>
          <w:marBottom w:val="0"/>
          <w:divBdr>
            <w:top w:val="none" w:sz="0" w:space="0" w:color="auto"/>
            <w:left w:val="none" w:sz="0" w:space="0" w:color="auto"/>
            <w:bottom w:val="none" w:sz="0" w:space="0" w:color="auto"/>
            <w:right w:val="none" w:sz="0" w:space="0" w:color="auto"/>
          </w:divBdr>
        </w:div>
        <w:div w:id="865823831">
          <w:marLeft w:val="0"/>
          <w:marRight w:val="0"/>
          <w:marTop w:val="0"/>
          <w:marBottom w:val="0"/>
          <w:divBdr>
            <w:top w:val="none" w:sz="0" w:space="0" w:color="auto"/>
            <w:left w:val="none" w:sz="0" w:space="0" w:color="auto"/>
            <w:bottom w:val="none" w:sz="0" w:space="0" w:color="auto"/>
            <w:right w:val="none" w:sz="0" w:space="0" w:color="auto"/>
          </w:divBdr>
        </w:div>
        <w:div w:id="2098793587">
          <w:marLeft w:val="0"/>
          <w:marRight w:val="0"/>
          <w:marTop w:val="0"/>
          <w:marBottom w:val="0"/>
          <w:divBdr>
            <w:top w:val="none" w:sz="0" w:space="0" w:color="auto"/>
            <w:left w:val="none" w:sz="0" w:space="0" w:color="auto"/>
            <w:bottom w:val="none" w:sz="0" w:space="0" w:color="auto"/>
            <w:right w:val="none" w:sz="0" w:space="0" w:color="auto"/>
          </w:divBdr>
        </w:div>
        <w:div w:id="912423864">
          <w:marLeft w:val="0"/>
          <w:marRight w:val="0"/>
          <w:marTop w:val="0"/>
          <w:marBottom w:val="0"/>
          <w:divBdr>
            <w:top w:val="none" w:sz="0" w:space="0" w:color="auto"/>
            <w:left w:val="none" w:sz="0" w:space="0" w:color="auto"/>
            <w:bottom w:val="none" w:sz="0" w:space="0" w:color="auto"/>
            <w:right w:val="none" w:sz="0" w:space="0" w:color="auto"/>
          </w:divBdr>
        </w:div>
        <w:div w:id="2104959916">
          <w:marLeft w:val="0"/>
          <w:marRight w:val="0"/>
          <w:marTop w:val="0"/>
          <w:marBottom w:val="0"/>
          <w:divBdr>
            <w:top w:val="none" w:sz="0" w:space="0" w:color="auto"/>
            <w:left w:val="none" w:sz="0" w:space="0" w:color="auto"/>
            <w:bottom w:val="none" w:sz="0" w:space="0" w:color="auto"/>
            <w:right w:val="none" w:sz="0" w:space="0" w:color="auto"/>
          </w:divBdr>
        </w:div>
        <w:div w:id="36666733">
          <w:marLeft w:val="0"/>
          <w:marRight w:val="-227"/>
          <w:marTop w:val="0"/>
          <w:marBottom w:val="0"/>
          <w:divBdr>
            <w:top w:val="none" w:sz="0" w:space="0" w:color="auto"/>
            <w:left w:val="none" w:sz="0" w:space="0" w:color="auto"/>
            <w:bottom w:val="none" w:sz="0" w:space="0" w:color="auto"/>
            <w:right w:val="none" w:sz="0" w:space="0" w:color="auto"/>
          </w:divBdr>
        </w:div>
      </w:divsChild>
    </w:div>
    <w:div w:id="133040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tzion.org.il" TargetMode="External"/><Relationship Id="rId3" Type="http://schemas.openxmlformats.org/officeDocument/2006/relationships/settings" Target="settings.xml"/><Relationship Id="rId7" Type="http://schemas.openxmlformats.org/officeDocument/2006/relationships/hyperlink" Target="http://www.etzion.org.il/vb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834</Words>
  <Characters>4174</Characters>
  <Application>Microsoft Office Word</Application>
  <DocSecurity>0</DocSecurity>
  <Lines>34</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User</cp:lastModifiedBy>
  <cp:revision>2</cp:revision>
  <cp:lastPrinted>2001-10-24T10:13:00Z</cp:lastPrinted>
  <dcterms:created xsi:type="dcterms:W3CDTF">2022-07-12T10:07:00Z</dcterms:created>
  <dcterms:modified xsi:type="dcterms:W3CDTF">2022-07-12T10:07:00Z</dcterms:modified>
</cp:coreProperties>
</file>