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7A4" w:rsidRDefault="000B07A4" w:rsidP="000B07A4">
      <w:pPr>
        <w:pStyle w:val="a1"/>
        <w:rPr>
          <w:rtl/>
        </w:rPr>
      </w:pPr>
    </w:p>
    <w:p w:rsidR="000B07A4" w:rsidRDefault="000B07A4" w:rsidP="000B07A4">
      <w:pPr>
        <w:pStyle w:val="a1"/>
        <w:rPr>
          <w:rFonts w:hint="cs"/>
          <w:rtl/>
        </w:rPr>
      </w:pPr>
    </w:p>
    <w:p w:rsidR="000B07A4" w:rsidRDefault="000B07A4" w:rsidP="000B07A4">
      <w:pPr>
        <w:pStyle w:val="a0"/>
        <w:rPr>
          <w:rFonts w:hint="cs"/>
          <w:rtl/>
        </w:rPr>
      </w:pPr>
      <w:r>
        <w:rPr>
          <w:rFonts w:hint="cs"/>
          <w:rtl/>
        </w:rPr>
        <w:t>ברוך קהת</w:t>
      </w:r>
    </w:p>
    <w:p w:rsidR="000B07A4" w:rsidRDefault="000B07A4" w:rsidP="000B07A4">
      <w:pPr>
        <w:pStyle w:val="a1"/>
        <w:rPr>
          <w:rFonts w:hint="cs"/>
          <w:szCs w:val="24"/>
          <w:rtl/>
        </w:rPr>
      </w:pPr>
    </w:p>
    <w:p w:rsidR="000B07A4" w:rsidRDefault="000B07A4" w:rsidP="000B07A4">
      <w:pPr>
        <w:pStyle w:val="a8"/>
        <w:rPr>
          <w:rtl/>
        </w:rPr>
      </w:pPr>
      <w:r>
        <w:rPr>
          <w:rtl/>
        </w:rPr>
        <w:t>חוקי הקרבנות</w:t>
      </w:r>
      <w:r>
        <w:rPr>
          <w:rFonts w:hint="cs"/>
          <w:rtl/>
        </w:rPr>
        <w:t xml:space="preserve"> </w:t>
      </w:r>
      <w:r>
        <w:rPr>
          <w:rtl/>
        </w:rPr>
        <w:t>–</w:t>
      </w:r>
      <w:r>
        <w:rPr>
          <w:rFonts w:hint="cs"/>
          <w:rtl/>
        </w:rPr>
        <w:t xml:space="preserve"> </w:t>
      </w:r>
      <w:r>
        <w:rPr>
          <w:rtl/>
        </w:rPr>
        <w:t>פרשת ויקרא לעומת פרשת צו</w:t>
      </w:r>
    </w:p>
    <w:p w:rsidR="000B07A4" w:rsidRDefault="000B07A4" w:rsidP="000B07A4">
      <w:pPr>
        <w:pStyle w:val="a1"/>
        <w:rPr>
          <w:rFonts w:hint="cs"/>
          <w:b/>
          <w:bCs/>
          <w:szCs w:val="24"/>
          <w:rtl/>
        </w:rPr>
      </w:pPr>
    </w:p>
    <w:p w:rsidR="000B07A4" w:rsidRDefault="000B07A4" w:rsidP="000B07A4">
      <w:pPr>
        <w:pStyle w:val="1"/>
        <w:spacing w:before="0"/>
        <w:rPr>
          <w:rFonts w:hint="cs"/>
          <w:rtl/>
        </w:rPr>
      </w:pPr>
      <w:r>
        <w:rPr>
          <w:rFonts w:hint="cs"/>
          <w:rtl/>
        </w:rPr>
        <w:t>א. שתי הסדרות של חוקי הקרבנות</w:t>
      </w:r>
    </w:p>
    <w:p w:rsidR="000B07A4" w:rsidRDefault="000B07A4" w:rsidP="000B07A4">
      <w:pPr>
        <w:pStyle w:val="a1"/>
        <w:ind w:firstLine="0"/>
        <w:rPr>
          <w:rtl/>
        </w:rPr>
      </w:pPr>
      <w:r>
        <w:rPr>
          <w:rFonts w:hint="cs"/>
          <w:rtl/>
        </w:rPr>
        <w:t>בתחילת ספר ויקרא (פרקים א'-ז') מפרטת התורה את חוקי הקרבנות על סוגיהם השונים. בפירוט זה ניכרת כפילות, שכן בפרשת ויקרא (פרקים א'-ה') מפורטים חוקיהם של חמישה סוגי קרבנות, ואילו בפרשת צו (פרקים ו'-ז') מפורטים שוב החוקים של אותם חמישה סוגי קרבנות. קושי נוסף נוגע למקום אמירת חוקים אלה למשה. כפי שכתב רשב"ם בפירושו (דברים א', א), התורה מקפידה בדרך כלל לציין את המקומות שבהם נאמרו המצוות למשה. גם מקום אמירת חוקי הקרבנות מפורש בתורה, אך ישנה סתירה בנקודה זו בין האמור בפתיחה לפרשת הקרבנות לבין האמור בפסוקי החתימה של פרשה זו. על פי האמור בתחילת הספר (א', א), חוקי הקרבנות נאמרו באוהל מועד, ואילו על פי חתימת הפרשה (ז', לח), על חוקי הקרבנות נצטווה משה בהר סיני.</w:t>
      </w:r>
      <w:bookmarkStart w:id="0" w:name="_Ref300432288"/>
      <w:r>
        <w:rPr>
          <w:rStyle w:val="a5"/>
          <w:rtl/>
        </w:rPr>
        <w:footnoteReference w:id="1"/>
      </w:r>
      <w:bookmarkEnd w:id="0"/>
      <w:r>
        <w:rPr>
          <w:rFonts w:hint="cs"/>
          <w:rtl/>
        </w:rPr>
        <w:t xml:space="preserve"> רד"צ הופמן (עמ' כ-כא) הגיע למסקנה המתבקשת, שמדובר אכן על שתי סדרות של חוקים, שכל אחת מהן נאמרה למשה במקום אחר</w:t>
      </w:r>
      <w:r>
        <w:rPr>
          <w:rtl/>
          <w:lang w:eastAsia="en-US"/>
        </w:rPr>
        <w:t xml:space="preserve"> –</w:t>
      </w:r>
      <w:r>
        <w:rPr>
          <w:rFonts w:hint="cs"/>
          <w:rtl/>
          <w:lang w:eastAsia="en-US"/>
        </w:rPr>
        <w:t xml:space="preserve"> </w:t>
      </w:r>
      <w:r>
        <w:rPr>
          <w:rFonts w:hint="cs"/>
          <w:rtl/>
        </w:rPr>
        <w:t>הסדרה שבפרשת ויקרא נאמרה לו באוהל מועד, וזו שבפרשת צו</w:t>
      </w:r>
      <w:r>
        <w:rPr>
          <w:rtl/>
          <w:lang w:eastAsia="en-US"/>
        </w:rPr>
        <w:t xml:space="preserve"> –</w:t>
      </w:r>
      <w:r>
        <w:rPr>
          <w:rFonts w:hint="cs"/>
          <w:rtl/>
          <w:lang w:eastAsia="en-US"/>
        </w:rPr>
        <w:t xml:space="preserve"> </w:t>
      </w:r>
      <w:r>
        <w:rPr>
          <w:rFonts w:hint="cs"/>
          <w:rtl/>
        </w:rPr>
        <w:t>בהר סיני. אמנם סדר הופעתן בתורה הפוך מהסדר הכרונולוגי של אמירתן, אך מאחר שתחילת ספר ויקרא היא המשך ישיר של סוף ספר שמות,</w:t>
      </w:r>
      <w:bookmarkStart w:id="1" w:name="_Ref300301576"/>
      <w:r>
        <w:rPr>
          <w:rStyle w:val="a5"/>
          <w:rtl/>
        </w:rPr>
        <w:footnoteReference w:id="2"/>
      </w:r>
      <w:bookmarkEnd w:id="1"/>
      <w:r>
        <w:rPr>
          <w:rFonts w:hint="cs"/>
          <w:rtl/>
        </w:rPr>
        <w:t xml:space="preserve"> מובן מדוע </w:t>
      </w:r>
      <w:r>
        <w:rPr>
          <w:rFonts w:hint="eastAsia"/>
          <w:rtl/>
        </w:rPr>
        <w:t xml:space="preserve">הוקדמה </w:t>
      </w:r>
      <w:r>
        <w:rPr>
          <w:rFonts w:hint="cs"/>
          <w:rtl/>
        </w:rPr>
        <w:t>ס</w:t>
      </w:r>
      <w:r>
        <w:rPr>
          <w:rFonts w:hint="eastAsia"/>
          <w:rtl/>
        </w:rPr>
        <w:t>דרת</w:t>
      </w:r>
      <w:r>
        <w:rPr>
          <w:rFonts w:hint="cs"/>
          <w:rtl/>
        </w:rPr>
        <w:t xml:space="preserve"> החוקים שבפרשת ויקרא לסדרת החוקים שכבר נאמרה בסיני.</w:t>
      </w:r>
      <w:bookmarkStart w:id="2" w:name="_Ref300238953"/>
      <w:r>
        <w:rPr>
          <w:rStyle w:val="a5"/>
          <w:rtl/>
        </w:rPr>
        <w:footnoteReference w:id="3"/>
      </w:r>
      <w:bookmarkEnd w:id="2"/>
    </w:p>
    <w:p w:rsidR="000B07A4" w:rsidRDefault="000B07A4" w:rsidP="000B07A4">
      <w:pPr>
        <w:pStyle w:val="a1"/>
        <w:rPr>
          <w:rtl/>
        </w:rPr>
      </w:pPr>
      <w:r>
        <w:rPr>
          <w:rFonts w:hint="cs"/>
          <w:rtl/>
        </w:rPr>
        <w:t>הבדל נוסף בין שתי סדרות החוקים נוגע לנמענים שלהן. הסדרה הראשונה שבפרשת ויקרא מופנית לעם ישראל (א', ב; ד', ב), ואילו השנייה שבפרשת צו פונה אל הכוהנים (ו', ב, יז).</w:t>
      </w:r>
      <w:r>
        <w:rPr>
          <w:rStyle w:val="a5"/>
          <w:rtl/>
        </w:rPr>
        <w:footnoteReference w:id="4"/>
      </w:r>
      <w:r>
        <w:rPr>
          <w:rFonts w:hint="cs"/>
          <w:rtl/>
        </w:rPr>
        <w:t xml:space="preserve"> שתי הסדרות נבדלות גם מבחינת סדר הקרבנות.</w:t>
      </w:r>
      <w:r>
        <w:rPr>
          <w:rStyle w:val="a5"/>
          <w:rtl/>
        </w:rPr>
        <w:footnoteReference w:id="5"/>
      </w:r>
      <w:r>
        <w:rPr>
          <w:rFonts w:hint="cs"/>
          <w:rtl/>
        </w:rPr>
        <w:t xml:space="preserve"> בפרשת ויקרא הם מסודרים על פי סיבת ההקרבה: בתחילה קרבנות נדבה </w:t>
      </w:r>
      <w:r>
        <w:rPr>
          <w:rtl/>
        </w:rPr>
        <w:t>–</w:t>
      </w:r>
      <w:r>
        <w:rPr>
          <w:rFonts w:hint="cs"/>
          <w:rtl/>
        </w:rPr>
        <w:t xml:space="preserve"> עולה, מנחה ושלמים, ולבסוף קרבנות חובה </w:t>
      </w:r>
      <w:r>
        <w:rPr>
          <w:rtl/>
        </w:rPr>
        <w:t>–</w:t>
      </w:r>
      <w:r>
        <w:rPr>
          <w:rFonts w:hint="cs"/>
          <w:rtl/>
        </w:rPr>
        <w:t xml:space="preserve"> חטאת ואשם. בפרשת צו, לעומת זאת, הם מסודרים על פי רמת הקדושה שלהם </w:t>
      </w:r>
      <w:r>
        <w:rPr>
          <w:rtl/>
        </w:rPr>
        <w:t>–</w:t>
      </w:r>
      <w:r>
        <w:rPr>
          <w:rFonts w:hint="cs"/>
          <w:rtl/>
        </w:rPr>
        <w:t xml:space="preserve"> בתחילה עולה הקרֵבה כליל, אחריה קודשי קודשים </w:t>
      </w:r>
      <w:r>
        <w:rPr>
          <w:rtl/>
        </w:rPr>
        <w:t>–</w:t>
      </w:r>
      <w:r>
        <w:rPr>
          <w:rFonts w:hint="cs"/>
          <w:rtl/>
        </w:rPr>
        <w:t xml:space="preserve"> מנחה, חטאת ואשם, </w:t>
      </w:r>
      <w:r>
        <w:rPr>
          <w:rFonts w:hint="cs"/>
          <w:rtl/>
        </w:rPr>
        <w:lastRenderedPageBreak/>
        <w:t xml:space="preserve">ולבסוף קודשים קלים </w:t>
      </w:r>
      <w:r>
        <w:rPr>
          <w:rtl/>
        </w:rPr>
        <w:t>–</w:t>
      </w:r>
      <w:r>
        <w:rPr>
          <w:rFonts w:hint="cs"/>
          <w:rtl/>
        </w:rPr>
        <w:t xml:space="preserve"> שלמים. סדר הקרבנות בכל סדרה מובן היטב לאור הנמענים השונים של הפרשות. למקריב נדרש קודם כול לדעת מדוע עליו להקריב. לעומת </w:t>
      </w:r>
      <w:r>
        <w:rPr>
          <w:rFonts w:hint="eastAsia"/>
          <w:rtl/>
        </w:rPr>
        <w:t>זאת</w:t>
      </w:r>
      <w:r>
        <w:rPr>
          <w:rFonts w:hint="cs"/>
          <w:rtl/>
        </w:rPr>
        <w:t>,</w:t>
      </w:r>
      <w:r>
        <w:rPr>
          <w:rFonts w:hint="eastAsia"/>
          <w:rtl/>
        </w:rPr>
        <w:t xml:space="preserve"> </w:t>
      </w:r>
      <w:r>
        <w:rPr>
          <w:rFonts w:hint="cs"/>
          <w:rtl/>
        </w:rPr>
        <w:t>ל</w:t>
      </w:r>
      <w:r>
        <w:rPr>
          <w:rFonts w:hint="eastAsia"/>
          <w:rtl/>
        </w:rPr>
        <w:t>כוהנים</w:t>
      </w:r>
      <w:r>
        <w:rPr>
          <w:rFonts w:hint="cs"/>
          <w:rtl/>
        </w:rPr>
        <w:t xml:space="preserve"> הממונים על הקרבנות במקדש סיבת ההקרבה אינה נדרשת, אלא עליהם לדעת את רמת הקדושה, שעל פיה עליהם ליישם בקרבן את ההלכות שנאמרו ביחס אליו. </w:t>
      </w:r>
    </w:p>
    <w:p w:rsidR="000B07A4" w:rsidRDefault="000B07A4" w:rsidP="000B07A4">
      <w:pPr>
        <w:pStyle w:val="a1"/>
        <w:rPr>
          <w:rtl/>
        </w:rPr>
      </w:pPr>
      <w:r>
        <w:rPr>
          <w:rFonts w:hint="cs"/>
          <w:rtl/>
        </w:rPr>
        <w:t>שתי הסדרת נבדלות גם בנושאים שבהם הן עוסקות. פרשת ויקרא מתייחסת לסיבת ההקרבה, כנזכר לעיל, לסוג הבהמה המוקרבת (או העוף או המנחה), וכן לאופן ההקרבה</w:t>
      </w:r>
      <w:r>
        <w:rPr>
          <w:rStyle w:val="a5"/>
          <w:rtl/>
        </w:rPr>
        <w:footnoteReference w:id="6"/>
      </w:r>
      <w:r>
        <w:rPr>
          <w:rFonts w:hint="cs"/>
          <w:rtl/>
        </w:rPr>
        <w:t xml:space="preserve"> ולתוצאתה </w:t>
      </w:r>
      <w:r>
        <w:rPr>
          <w:rtl/>
        </w:rPr>
        <w:t>–</w:t>
      </w:r>
      <w:r>
        <w:rPr>
          <w:rFonts w:hint="cs"/>
          <w:rtl/>
        </w:rPr>
        <w:t xml:space="preserve"> ריח ניחוח לה'</w:t>
      </w:r>
      <w:r>
        <w:rPr>
          <w:rStyle w:val="a5"/>
          <w:rtl/>
        </w:rPr>
        <w:footnoteReference w:id="7"/>
      </w:r>
      <w:r>
        <w:rPr>
          <w:rFonts w:hint="cs"/>
          <w:rtl/>
        </w:rPr>
        <w:t xml:space="preserve"> או כפרה.</w:t>
      </w:r>
      <w:r>
        <w:rPr>
          <w:rStyle w:val="a5"/>
          <w:rtl/>
        </w:rPr>
        <w:footnoteReference w:id="8"/>
      </w:r>
      <w:r>
        <w:rPr>
          <w:rFonts w:hint="cs"/>
          <w:rtl/>
        </w:rPr>
        <w:t xml:space="preserve"> בסדרה זו חריגה היא מצוַות האשם, שאופן הקרבתו אינו כלול בה. לעומת זאת, פרשת צו עוסקת בעיקר בדינים שאחרי ההקרבה: בעולה </w:t>
      </w:r>
      <w:r>
        <w:rPr>
          <w:rtl/>
        </w:rPr>
        <w:t>–</w:t>
      </w:r>
      <w:r>
        <w:rPr>
          <w:rFonts w:hint="cs"/>
          <w:rtl/>
        </w:rPr>
        <w:t xml:space="preserve"> תרומת הדשן והוצאתו (ו', א-ה); במנחה, בחטאת, באשם ובשלמים </w:t>
      </w:r>
      <w:r>
        <w:rPr>
          <w:rtl/>
        </w:rPr>
        <w:t>–</w:t>
      </w:r>
      <w:r>
        <w:rPr>
          <w:rFonts w:hint="cs"/>
          <w:rtl/>
        </w:rPr>
        <w:t xml:space="preserve"> מי מקבל את שיירי הקרבנות, מי רשאי לאכלם ומהו מקום אכילתם. במנחה מוזכר גם אופן הכנתה לאכילה (ו', ט-י), בחטאת מופיעים גם דינים שונים הנוגעים לבגד שהוזה עליו מדמה ולכלים שנתבשלה בהם (ו', כ-כא), ובשלמים מפורט זמן אכילתם (ז', טו-יח), וכן איסור אכילתם בטומאה (ז', יט-כא). ביחס לקרבן העולה, החטאת והשלמים אין בפרשת צו תיאור של מעשה ההקרבה. תיאור כזה מופיע רק ביחס לקרבנות המנחה והאשם.</w:t>
      </w:r>
      <w:bookmarkStart w:id="3" w:name="_Ref300229436"/>
      <w:r>
        <w:rPr>
          <w:rStyle w:val="a5"/>
          <w:rtl/>
        </w:rPr>
        <w:footnoteReference w:id="9"/>
      </w:r>
      <w:bookmarkEnd w:id="3"/>
      <w:r>
        <w:rPr>
          <w:rFonts w:hint="cs"/>
          <w:rtl/>
        </w:rPr>
        <w:t xml:space="preserve"> </w:t>
      </w:r>
    </w:p>
    <w:p w:rsidR="000B07A4" w:rsidRDefault="000B07A4" w:rsidP="000B07A4">
      <w:pPr>
        <w:pStyle w:val="a1"/>
        <w:rPr>
          <w:rFonts w:hint="cs"/>
          <w:rtl/>
        </w:rPr>
      </w:pPr>
      <w:r>
        <w:rPr>
          <w:rFonts w:hint="cs"/>
          <w:rtl/>
        </w:rPr>
        <w:t xml:space="preserve">את היעדר פירוט מעשה ההקרבה של האשם בפרשת ויקרא אפשר לכאורה לבאר לאור העובדה שהוא כבר נאמר בהר סיני (פרשת </w:t>
      </w:r>
      <w:r>
        <w:rPr>
          <w:rtl/>
        </w:rPr>
        <w:t>צו</w:t>
      </w:r>
      <w:r>
        <w:rPr>
          <w:rFonts w:hint="cs"/>
          <w:rtl/>
        </w:rPr>
        <w:t>)</w:t>
      </w:r>
      <w:r>
        <w:rPr>
          <w:rtl/>
        </w:rPr>
        <w:t>.</w:t>
      </w:r>
      <w:r>
        <w:rPr>
          <w:rFonts w:hint="cs"/>
          <w:rtl/>
        </w:rPr>
        <w:t xml:space="preserve"> את העובדה שאופן הקרבת המנחה חזר ופורט בפרשת ויקרא, אף על פי שהלכות הקרבתה כבר פורטו בסיני (בפרשת צו), יש לבאר בכך שלאור סוגי המנחות השונים המפורטים בפרשת ויקרא, משתנות דרכי הקרבתה </w:t>
      </w:r>
      <w:r>
        <w:rPr>
          <w:rtl/>
        </w:rPr>
        <w:t>–</w:t>
      </w:r>
      <w:r>
        <w:rPr>
          <w:rFonts w:hint="cs"/>
          <w:rtl/>
        </w:rPr>
        <w:t xml:space="preserve"> מנחת סולת בקמיצה, ומנחות הנאפות בהרמה.</w:t>
      </w:r>
      <w:bookmarkStart w:id="4" w:name="_Ref300437613"/>
      <w:r>
        <w:rPr>
          <w:rStyle w:val="a5"/>
          <w:rtl/>
        </w:rPr>
        <w:footnoteReference w:id="10"/>
      </w:r>
      <w:bookmarkEnd w:id="4"/>
      <w:r>
        <w:rPr>
          <w:rFonts w:hint="cs"/>
          <w:rtl/>
        </w:rPr>
        <w:t xml:space="preserve"> </w:t>
      </w:r>
    </w:p>
    <w:p w:rsidR="000B07A4" w:rsidRDefault="000B07A4" w:rsidP="000B07A4">
      <w:pPr>
        <w:pStyle w:val="1"/>
        <w:rPr>
          <w:rFonts w:hint="cs"/>
          <w:rtl/>
        </w:rPr>
      </w:pPr>
      <w:r>
        <w:rPr>
          <w:rFonts w:hint="cs"/>
          <w:rtl/>
        </w:rPr>
        <w:t>ב. תורת הקרבנות שבפרשת צו כהמשך למצוַות ימי המילואים</w:t>
      </w:r>
    </w:p>
    <w:p w:rsidR="000B07A4" w:rsidRDefault="000B07A4" w:rsidP="000B07A4">
      <w:pPr>
        <w:pStyle w:val="a1"/>
        <w:ind w:firstLine="0"/>
        <w:rPr>
          <w:rtl/>
        </w:rPr>
      </w:pPr>
      <w:r>
        <w:rPr>
          <w:rFonts w:hint="cs"/>
          <w:rtl/>
        </w:rPr>
        <w:t xml:space="preserve">גם אם נקבל ביאור זה לחריגה של קרבן האשם בפרשת ויקרא, עדיין עלינו לבאר את חוסר העקיבות שעמדנו עליו ביחס לפרשת </w:t>
      </w:r>
      <w:r>
        <w:rPr>
          <w:rtl/>
        </w:rPr>
        <w:t>צו</w:t>
      </w:r>
      <w:r>
        <w:rPr>
          <w:rtl/>
          <w:lang w:eastAsia="en-US"/>
        </w:rPr>
        <w:t xml:space="preserve"> –</w:t>
      </w:r>
      <w:r>
        <w:rPr>
          <w:rFonts w:hint="cs"/>
          <w:rtl/>
          <w:lang w:eastAsia="en-US"/>
        </w:rPr>
        <w:t xml:space="preserve"> </w:t>
      </w:r>
      <w:r>
        <w:rPr>
          <w:rFonts w:hint="cs"/>
          <w:rtl/>
        </w:rPr>
        <w:t xml:space="preserve">מדוע רק תיאור הקרבת המנחה והאשם מופיע שם, ואילו מעשי ההקרבה של קרבנות </w:t>
      </w:r>
      <w:bookmarkStart w:id="5" w:name="OLE_LINK1"/>
      <w:bookmarkStart w:id="6" w:name="OLE_LINK2"/>
      <w:r>
        <w:rPr>
          <w:rFonts w:hint="cs"/>
          <w:rtl/>
        </w:rPr>
        <w:t>העולה, החטאת והשלמים</w:t>
      </w:r>
      <w:bookmarkEnd w:id="5"/>
      <w:bookmarkEnd w:id="6"/>
      <w:r>
        <w:rPr>
          <w:rFonts w:hint="cs"/>
          <w:rtl/>
        </w:rPr>
        <w:t xml:space="preserve"> אינם מתוארים שם</w:t>
      </w:r>
      <w:r>
        <w:rPr>
          <w:rtl/>
        </w:rPr>
        <w:t xml:space="preserve">. </w:t>
      </w:r>
      <w:r>
        <w:rPr>
          <w:rFonts w:hint="cs"/>
          <w:rtl/>
        </w:rPr>
        <w:t>נראה שרד"צ הופמן (עמ' כא-כג) ביאר היטב את הסיבה לכך. תורת הקרבנות שבפרשה זו (פרקים ו'-ז') נאמרה בהר סיני כהמשך למצוות הקרבנות של ימי המילואים (שמות כ"ט). סימנים לכך ניתן למצוא במסגרת הפרשה עצמה בהזכרת משיחת אהרן ובניו (ו', יג; ז', לה-לו), כמו גם בפסוקי החתימה שלה, שבהם מפורש שתורת הקרבנות הזו כוללת גם את תורת קרבן המילואים: "</w:t>
      </w:r>
      <w:r>
        <w:rPr>
          <w:rFonts w:hint="eastAsia"/>
          <w:rtl/>
        </w:rPr>
        <w:t>זאת</w:t>
      </w:r>
      <w:r>
        <w:rPr>
          <w:rtl/>
        </w:rPr>
        <w:t xml:space="preserve"> </w:t>
      </w:r>
      <w:r>
        <w:rPr>
          <w:rFonts w:hint="eastAsia"/>
          <w:rtl/>
        </w:rPr>
        <w:t>התורה</w:t>
      </w:r>
      <w:r>
        <w:rPr>
          <w:rtl/>
        </w:rPr>
        <w:t xml:space="preserve"> </w:t>
      </w:r>
      <w:r>
        <w:rPr>
          <w:rFonts w:hint="eastAsia"/>
          <w:rtl/>
        </w:rPr>
        <w:t>לע</w:t>
      </w:r>
      <w:r>
        <w:rPr>
          <w:rFonts w:hint="cs"/>
          <w:rtl/>
        </w:rPr>
        <w:t>ֹ</w:t>
      </w:r>
      <w:r>
        <w:rPr>
          <w:rFonts w:hint="eastAsia"/>
          <w:rtl/>
        </w:rPr>
        <w:t>לה</w:t>
      </w:r>
      <w:r>
        <w:rPr>
          <w:rtl/>
        </w:rPr>
        <w:t xml:space="preserve"> </w:t>
      </w:r>
      <w:r>
        <w:rPr>
          <w:rFonts w:hint="eastAsia"/>
          <w:rtl/>
        </w:rPr>
        <w:t>למנחה</w:t>
      </w:r>
      <w:r>
        <w:rPr>
          <w:rtl/>
        </w:rPr>
        <w:t xml:space="preserve"> </w:t>
      </w:r>
      <w:r>
        <w:rPr>
          <w:rFonts w:hint="eastAsia"/>
          <w:rtl/>
        </w:rPr>
        <w:t>ולחטאת</w:t>
      </w:r>
      <w:r>
        <w:rPr>
          <w:rtl/>
        </w:rPr>
        <w:t xml:space="preserve"> </w:t>
      </w:r>
      <w:r>
        <w:rPr>
          <w:rFonts w:hint="eastAsia"/>
          <w:rtl/>
        </w:rPr>
        <w:t>ולאשם</w:t>
      </w:r>
      <w:r>
        <w:rPr>
          <w:rtl/>
        </w:rPr>
        <w:t xml:space="preserve"> </w:t>
      </w:r>
      <w:r>
        <w:rPr>
          <w:rFonts w:hint="eastAsia"/>
          <w:b/>
          <w:bCs/>
          <w:rtl/>
        </w:rPr>
        <w:t>ולמלואים</w:t>
      </w:r>
      <w:r>
        <w:rPr>
          <w:rtl/>
        </w:rPr>
        <w:t xml:space="preserve"> </w:t>
      </w:r>
      <w:r>
        <w:rPr>
          <w:rFonts w:hint="eastAsia"/>
          <w:rtl/>
        </w:rPr>
        <w:t>ולזבח</w:t>
      </w:r>
      <w:r>
        <w:rPr>
          <w:rtl/>
        </w:rPr>
        <w:t xml:space="preserve"> </w:t>
      </w:r>
      <w:r>
        <w:rPr>
          <w:rFonts w:hint="eastAsia"/>
          <w:rtl/>
        </w:rPr>
        <w:t>השלמים</w:t>
      </w:r>
      <w:r>
        <w:rPr>
          <w:rFonts w:hint="cs"/>
          <w:rtl/>
        </w:rPr>
        <w:t xml:space="preserve">. </w:t>
      </w:r>
      <w:r>
        <w:rPr>
          <w:rFonts w:hint="eastAsia"/>
          <w:rtl/>
        </w:rPr>
        <w:t>אשר</w:t>
      </w:r>
      <w:r>
        <w:rPr>
          <w:rtl/>
        </w:rPr>
        <w:t xml:space="preserve"> </w:t>
      </w:r>
      <w:r>
        <w:rPr>
          <w:rFonts w:hint="eastAsia"/>
          <w:rtl/>
        </w:rPr>
        <w:t>צוה</w:t>
      </w:r>
      <w:r>
        <w:rPr>
          <w:rtl/>
        </w:rPr>
        <w:t xml:space="preserve"> </w:t>
      </w:r>
      <w:r>
        <w:rPr>
          <w:rFonts w:hint="eastAsia"/>
          <w:rtl/>
        </w:rPr>
        <w:t>ה</w:t>
      </w:r>
      <w:r>
        <w:rPr>
          <w:rtl/>
        </w:rPr>
        <w:t xml:space="preserve">' </w:t>
      </w:r>
      <w:r>
        <w:rPr>
          <w:rFonts w:hint="eastAsia"/>
          <w:rtl/>
        </w:rPr>
        <w:t>את</w:t>
      </w:r>
      <w:r>
        <w:rPr>
          <w:rtl/>
        </w:rPr>
        <w:t xml:space="preserve"> </w:t>
      </w:r>
      <w:r>
        <w:rPr>
          <w:rFonts w:hint="eastAsia"/>
          <w:rtl/>
        </w:rPr>
        <w:t>משה</w:t>
      </w:r>
      <w:r>
        <w:rPr>
          <w:rtl/>
        </w:rPr>
        <w:t xml:space="preserve"> </w:t>
      </w:r>
      <w:r>
        <w:rPr>
          <w:rFonts w:hint="eastAsia"/>
          <w:rtl/>
        </w:rPr>
        <w:t>בהר</w:t>
      </w:r>
      <w:r>
        <w:rPr>
          <w:rtl/>
        </w:rPr>
        <w:t xml:space="preserve"> </w:t>
      </w:r>
      <w:r>
        <w:rPr>
          <w:rFonts w:hint="eastAsia"/>
          <w:rtl/>
        </w:rPr>
        <w:t>סיני</w:t>
      </w:r>
      <w:r>
        <w:rPr>
          <w:rFonts w:hint="cs"/>
          <w:rtl/>
        </w:rPr>
        <w:t>"</w:t>
      </w:r>
      <w:r>
        <w:rPr>
          <w:rtl/>
        </w:rPr>
        <w:t xml:space="preserve"> </w:t>
      </w:r>
      <w:r>
        <w:rPr>
          <w:rFonts w:hint="cs"/>
          <w:rtl/>
        </w:rPr>
        <w:t>(ז', לז-לח). מאחר שבימי המילואים הוקרבו עולה, חטאת ומילואים הדומים לשלמים, ואופן הקרבתם תואר במסגרת מצוַות המילואים (שמות כ"ט), לא היה צורך לחזור ולפרט זאת בהמשכה של אותה מצווה, כלומר בתורת הקרבנות שבפרשת צו.</w:t>
      </w:r>
      <w:bookmarkStart w:id="7" w:name="_Ref300238998"/>
      <w:r>
        <w:rPr>
          <w:rStyle w:val="a5"/>
          <w:rtl/>
        </w:rPr>
        <w:footnoteReference w:id="11"/>
      </w:r>
      <w:bookmarkEnd w:id="7"/>
    </w:p>
    <w:p w:rsidR="000B07A4" w:rsidRDefault="000B07A4" w:rsidP="000B07A4">
      <w:pPr>
        <w:pStyle w:val="a1"/>
        <w:rPr>
          <w:rFonts w:hint="cs"/>
          <w:rtl/>
        </w:rPr>
      </w:pPr>
      <w:r>
        <w:rPr>
          <w:rFonts w:hint="cs"/>
          <w:rtl/>
        </w:rPr>
        <w:t>תורת העולה (ויקרא ו', א-ו) מתבססת הן על תיאור הקרבת עולת המילואים (שמות כ"ט, טו-יח), הן על מצוַות קרבן התמיד המופיעה בסוף מצוַות ימי המילואים (שם, לח-מב), שאליה מתייחס כנראה הביטוי: "</w:t>
      </w:r>
      <w:r>
        <w:rPr>
          <w:rFonts w:hint="eastAsia"/>
          <w:rtl/>
        </w:rPr>
        <w:t>ה</w:t>
      </w:r>
      <w:r>
        <w:rPr>
          <w:rFonts w:hint="cs"/>
          <w:rtl/>
        </w:rPr>
        <w:t>ִ</w:t>
      </w:r>
      <w:r>
        <w:rPr>
          <w:rFonts w:hint="eastAsia"/>
          <w:rtl/>
        </w:rPr>
        <w:t>וא</w:t>
      </w:r>
      <w:r>
        <w:rPr>
          <w:rtl/>
        </w:rPr>
        <w:t xml:space="preserve"> </w:t>
      </w:r>
      <w:r>
        <w:rPr>
          <w:rFonts w:hint="eastAsia"/>
          <w:rtl/>
        </w:rPr>
        <w:t>הע</w:t>
      </w:r>
      <w:r>
        <w:rPr>
          <w:rFonts w:hint="cs"/>
          <w:rtl/>
        </w:rPr>
        <w:t>ֹ</w:t>
      </w:r>
      <w:r>
        <w:rPr>
          <w:rFonts w:hint="eastAsia"/>
          <w:rtl/>
        </w:rPr>
        <w:t>ל</w:t>
      </w:r>
      <w:r>
        <w:rPr>
          <w:rFonts w:hint="cs"/>
          <w:rtl/>
        </w:rPr>
        <w:t>ָ</w:t>
      </w:r>
      <w:r>
        <w:rPr>
          <w:rFonts w:hint="eastAsia"/>
          <w:rtl/>
        </w:rPr>
        <w:t>ה</w:t>
      </w:r>
      <w:r>
        <w:rPr>
          <w:rtl/>
        </w:rPr>
        <w:t xml:space="preserve"> </w:t>
      </w:r>
      <w:r>
        <w:rPr>
          <w:rFonts w:hint="eastAsia"/>
          <w:rtl/>
        </w:rPr>
        <w:t>על</w:t>
      </w:r>
      <w:r>
        <w:rPr>
          <w:rtl/>
        </w:rPr>
        <w:t xml:space="preserve"> </w:t>
      </w:r>
      <w:r>
        <w:rPr>
          <w:rFonts w:hint="eastAsia"/>
          <w:rtl/>
        </w:rPr>
        <w:t>מוקדה</w:t>
      </w:r>
      <w:r>
        <w:rPr>
          <w:rtl/>
        </w:rPr>
        <w:t xml:space="preserve"> </w:t>
      </w:r>
      <w:r>
        <w:rPr>
          <w:rFonts w:hint="eastAsia"/>
          <w:rtl/>
        </w:rPr>
        <w:t>על</w:t>
      </w:r>
      <w:r>
        <w:rPr>
          <w:rtl/>
        </w:rPr>
        <w:t xml:space="preserve"> </w:t>
      </w:r>
      <w:r>
        <w:rPr>
          <w:rFonts w:hint="eastAsia"/>
          <w:rtl/>
        </w:rPr>
        <w:t>המזבח</w:t>
      </w:r>
      <w:r>
        <w:rPr>
          <w:rtl/>
        </w:rPr>
        <w:t xml:space="preserve"> </w:t>
      </w:r>
      <w:r>
        <w:rPr>
          <w:rFonts w:hint="eastAsia"/>
          <w:rtl/>
        </w:rPr>
        <w:t>כל</w:t>
      </w:r>
      <w:r>
        <w:rPr>
          <w:rtl/>
        </w:rPr>
        <w:t xml:space="preserve"> </w:t>
      </w:r>
      <w:r>
        <w:rPr>
          <w:rFonts w:hint="eastAsia"/>
          <w:rtl/>
        </w:rPr>
        <w:t>הלילה</w:t>
      </w:r>
      <w:r>
        <w:rPr>
          <w:rtl/>
        </w:rPr>
        <w:t xml:space="preserve"> </w:t>
      </w:r>
      <w:r>
        <w:rPr>
          <w:rFonts w:hint="eastAsia"/>
          <w:rtl/>
        </w:rPr>
        <w:t>עד</w:t>
      </w:r>
      <w:r>
        <w:rPr>
          <w:rtl/>
        </w:rPr>
        <w:t xml:space="preserve"> </w:t>
      </w:r>
      <w:r>
        <w:rPr>
          <w:rFonts w:hint="eastAsia"/>
          <w:rtl/>
        </w:rPr>
        <w:t>הב</w:t>
      </w:r>
      <w:r>
        <w:rPr>
          <w:rFonts w:hint="cs"/>
          <w:rtl/>
        </w:rPr>
        <w:t>ֹּ</w:t>
      </w:r>
      <w:r>
        <w:rPr>
          <w:rFonts w:hint="eastAsia"/>
          <w:rtl/>
        </w:rPr>
        <w:t>קר</w:t>
      </w:r>
      <w:r>
        <w:rPr>
          <w:rFonts w:hint="cs"/>
          <w:rtl/>
        </w:rPr>
        <w:t>"</w:t>
      </w:r>
      <w:r>
        <w:rPr>
          <w:rtl/>
        </w:rPr>
        <w:t xml:space="preserve"> </w:t>
      </w:r>
      <w:r>
        <w:rPr>
          <w:rFonts w:hint="cs"/>
          <w:rtl/>
        </w:rPr>
        <w:t>(ויקרא ו', ב).</w:t>
      </w:r>
      <w:bookmarkStart w:id="8" w:name="_Ref300306499"/>
      <w:r>
        <w:rPr>
          <w:rStyle w:val="a5"/>
          <w:rtl/>
        </w:rPr>
        <w:footnoteReference w:id="12"/>
      </w:r>
      <w:bookmarkEnd w:id="8"/>
      <w:r>
        <w:rPr>
          <w:rFonts w:hint="cs"/>
          <w:rtl/>
        </w:rPr>
        <w:t xml:space="preserve"> מאחר שאופן הקרבת העולה תואר שם, לא נותר לתורת העולה שבפרשת צו אלא להשלים את הדינים שלאחר ההקרבה, שביחס לעולה שקרבה כליל אינם מתייחסים אלא לטיפול בדשן שנשאר אחרי שאש המזבח אכלה את איברי הקרבן. כך גם לגבי תורת החטאת (ו', יז-כג), שמתבססת על תיאור הקרבת פר החטאת של המילואים (שמות כ"ט, י-יג), ולכן גם היא אינה נדרשת לתיאור אופן הקרבת החטאת. </w:t>
      </w:r>
    </w:p>
    <w:p w:rsidR="000B07A4" w:rsidRDefault="000B07A4" w:rsidP="000B07A4">
      <w:pPr>
        <w:pStyle w:val="a1"/>
        <w:rPr>
          <w:rtl/>
        </w:rPr>
      </w:pPr>
      <w:r>
        <w:rPr>
          <w:rFonts w:hint="cs"/>
          <w:rtl/>
        </w:rPr>
        <w:t>בדומה לכך יש לבאר גם ביחס לתורת זבח השלמים (ז', יא-כא). אמנם זבח שלמים רגיל לא קרב בימי המילואים, אך איל המילואים היה סוג של קרבן שלמים, שכן אהרן ובניו אכלו קרבן זה בתורת בעלים,</w:t>
      </w:r>
      <w:r>
        <w:rPr>
          <w:rStyle w:val="a5"/>
          <w:rtl/>
        </w:rPr>
        <w:footnoteReference w:id="13"/>
      </w:r>
      <w:r>
        <w:rPr>
          <w:rFonts w:hint="cs"/>
          <w:rtl/>
        </w:rPr>
        <w:t xml:space="preserve"> כדרכו של המביא קרבן שלמים (שמות כ"ט, לא-לג). כמו כן, הכתוב קושר במפורש את קרבן השלמים לאיל המילואים בקביעתו שבמעשים המיוחדים שנעשו בחזה ובשוק של איל המילואים, התקדשו לדורות החזה והשוק של קרבן השלמים, ונקבע שהם יינתנו לכוהן (שמות כ"ט, כז-כח; ויקרא ז', לד-לו). תורת המילואים שבפרשת צו מבוססת אפוא על מצוַות איל המילואים (שמות כ"ט), ומאחר שאופן הקרבת הקרבן תואר שם, לא נדרשה התורה לחזור ולהתייחס לכך. </w:t>
      </w:r>
    </w:p>
    <w:p w:rsidR="000B07A4" w:rsidRDefault="000B07A4" w:rsidP="000B07A4">
      <w:pPr>
        <w:pStyle w:val="a1"/>
        <w:rPr>
          <w:rFonts w:hint="cs"/>
          <w:rtl/>
        </w:rPr>
      </w:pPr>
      <w:r>
        <w:rPr>
          <w:rFonts w:hint="cs"/>
          <w:rtl/>
        </w:rPr>
        <w:t xml:space="preserve">לעומת שלושת הקרבנות הללו, קרבנות המנחה והאשם לא קרבו בימי המילואים, והלכותיהם לא הובאו במסגרת מצוַות המילואים, ולכן נדרשה התורה בתורת המנחה ובתורת האשם שבפרשת צו (ו', ז-יא; ז', א-ז) לכלול גם את אופן הקרבתם יחד עם שאר הלכותיהם. </w:t>
      </w:r>
    </w:p>
    <w:p w:rsidR="000B07A4" w:rsidRDefault="000B07A4" w:rsidP="000B07A4">
      <w:pPr>
        <w:pStyle w:val="a1"/>
        <w:rPr>
          <w:rFonts w:hint="cs"/>
          <w:rtl/>
        </w:rPr>
      </w:pPr>
      <w:r>
        <w:rPr>
          <w:rFonts w:hint="cs"/>
          <w:rtl/>
        </w:rPr>
        <w:t>במסגרת תורת קודשי הקודשים שבפרשת צו ישנה התייחסות כפולה לזהות אוכלי הקרבנות</w:t>
      </w:r>
      <w:r>
        <w:rPr>
          <w:rtl/>
          <w:lang w:eastAsia="en-US"/>
        </w:rPr>
        <w:t xml:space="preserve"> –</w:t>
      </w:r>
      <w:r>
        <w:rPr>
          <w:rFonts w:hint="cs"/>
          <w:rtl/>
          <w:lang w:eastAsia="en-US"/>
        </w:rPr>
        <w:t xml:space="preserve"> </w:t>
      </w:r>
      <w:r>
        <w:rPr>
          <w:rFonts w:hint="cs"/>
          <w:rtl/>
        </w:rPr>
        <w:t>התייחסות אחת לשאלה מי ראוי לאכלם, והתייחסות שנייה לשאלה מי ראוי לקבלם בתורת מתנות כהונה. הראשונה משולבת במסגרת תורת כל קרבן בפני עצמו: '</w:t>
      </w:r>
      <w:r>
        <w:rPr>
          <w:rFonts w:hint="eastAsia"/>
          <w:rtl/>
        </w:rPr>
        <w:t>כל</w:t>
      </w:r>
      <w:r>
        <w:rPr>
          <w:rtl/>
        </w:rPr>
        <w:t xml:space="preserve"> </w:t>
      </w:r>
      <w:r>
        <w:rPr>
          <w:rFonts w:hint="eastAsia"/>
          <w:rtl/>
        </w:rPr>
        <w:t>זכר</w:t>
      </w:r>
      <w:r>
        <w:rPr>
          <w:rtl/>
        </w:rPr>
        <w:t xml:space="preserve"> </w:t>
      </w:r>
      <w:r>
        <w:rPr>
          <w:rFonts w:hint="eastAsia"/>
          <w:rtl/>
        </w:rPr>
        <w:t>בבני</w:t>
      </w:r>
      <w:r>
        <w:rPr>
          <w:rtl/>
        </w:rPr>
        <w:t xml:space="preserve"> </w:t>
      </w:r>
      <w:r>
        <w:rPr>
          <w:rFonts w:hint="eastAsia"/>
          <w:rtl/>
        </w:rPr>
        <w:t>אהרן</w:t>
      </w:r>
      <w:r>
        <w:rPr>
          <w:rFonts w:hint="cs"/>
          <w:rtl/>
        </w:rPr>
        <w:t>/</w:t>
      </w:r>
      <w:r>
        <w:rPr>
          <w:rFonts w:hint="eastAsia"/>
          <w:rtl/>
        </w:rPr>
        <w:t>בכהנים</w:t>
      </w:r>
      <w:r>
        <w:rPr>
          <w:rtl/>
        </w:rPr>
        <w:t xml:space="preserve"> </w:t>
      </w:r>
      <w:r>
        <w:rPr>
          <w:rFonts w:hint="eastAsia"/>
          <w:rtl/>
        </w:rPr>
        <w:t>יאכל</w:t>
      </w:r>
      <w:r>
        <w:rPr>
          <w:rFonts w:hint="cs"/>
          <w:rtl/>
        </w:rPr>
        <w:t>'</w:t>
      </w:r>
      <w:r>
        <w:rPr>
          <w:rtl/>
        </w:rPr>
        <w:t xml:space="preserve"> </w:t>
      </w:r>
      <w:r>
        <w:rPr>
          <w:rFonts w:hint="cs"/>
          <w:rtl/>
        </w:rPr>
        <w:t>(ו', יא, כב; ז', ו), והשנייה מופיעה לאחר ארבע התורות של קודשי הקודשים וכוללת התייחסות לארבעת סוגי קרבנות קודשי הקודשים:</w:t>
      </w:r>
    </w:p>
    <w:p w:rsidR="000B07A4" w:rsidRDefault="000B07A4" w:rsidP="000B07A4">
      <w:pPr>
        <w:pStyle w:val="a9"/>
        <w:rPr>
          <w:rtl/>
        </w:rPr>
      </w:pPr>
      <w:r>
        <w:rPr>
          <w:rFonts w:hint="eastAsia"/>
          <w:rtl/>
        </w:rPr>
        <w:t>כַּחַטָּאת</w:t>
      </w:r>
      <w:r>
        <w:rPr>
          <w:rtl/>
        </w:rPr>
        <w:t xml:space="preserve"> </w:t>
      </w:r>
      <w:r>
        <w:rPr>
          <w:rFonts w:hint="eastAsia"/>
          <w:rtl/>
        </w:rPr>
        <w:t>כָּאָשָׁם</w:t>
      </w:r>
      <w:r>
        <w:rPr>
          <w:rtl/>
        </w:rPr>
        <w:t xml:space="preserve"> </w:t>
      </w:r>
      <w:r>
        <w:rPr>
          <w:rFonts w:hint="eastAsia"/>
          <w:rtl/>
        </w:rPr>
        <w:t>תּוֹרָה</w:t>
      </w:r>
      <w:r>
        <w:rPr>
          <w:rtl/>
        </w:rPr>
        <w:t xml:space="preserve"> </w:t>
      </w:r>
      <w:r>
        <w:rPr>
          <w:rFonts w:hint="eastAsia"/>
          <w:rtl/>
        </w:rPr>
        <w:t>אַחַת</w:t>
      </w:r>
      <w:r>
        <w:rPr>
          <w:rtl/>
        </w:rPr>
        <w:t xml:space="preserve"> </w:t>
      </w:r>
      <w:r>
        <w:rPr>
          <w:rFonts w:hint="eastAsia"/>
          <w:rtl/>
        </w:rPr>
        <w:t>לָהֶם</w:t>
      </w:r>
      <w:r>
        <w:rPr>
          <w:rtl/>
        </w:rPr>
        <w:t xml:space="preserve"> </w:t>
      </w:r>
      <w:r>
        <w:rPr>
          <w:rFonts w:hint="eastAsia"/>
          <w:rtl/>
        </w:rPr>
        <w:t>הַכֹּהֵן</w:t>
      </w:r>
      <w:r>
        <w:rPr>
          <w:rtl/>
        </w:rPr>
        <w:t xml:space="preserve"> </w:t>
      </w:r>
      <w:r>
        <w:rPr>
          <w:rFonts w:hint="eastAsia"/>
          <w:rtl/>
        </w:rPr>
        <w:t>אֲשֶׁר</w:t>
      </w:r>
      <w:r>
        <w:rPr>
          <w:rtl/>
        </w:rPr>
        <w:t xml:space="preserve"> </w:t>
      </w:r>
      <w:r>
        <w:rPr>
          <w:rFonts w:hint="eastAsia"/>
          <w:rtl/>
        </w:rPr>
        <w:t>יְכַפֶּר</w:t>
      </w:r>
      <w:r>
        <w:rPr>
          <w:rtl/>
        </w:rPr>
        <w:t xml:space="preserve"> </w:t>
      </w:r>
      <w:r>
        <w:rPr>
          <w:rFonts w:hint="eastAsia"/>
          <w:rtl/>
        </w:rPr>
        <w:t>בּוֹ</w:t>
      </w:r>
      <w:r>
        <w:rPr>
          <w:rtl/>
        </w:rPr>
        <w:t xml:space="preserve"> </w:t>
      </w:r>
      <w:r>
        <w:rPr>
          <w:rFonts w:hint="eastAsia"/>
          <w:b/>
          <w:bCs/>
          <w:rtl/>
        </w:rPr>
        <w:t>לו</w:t>
      </w:r>
      <w:r>
        <w:rPr>
          <w:rFonts w:hint="eastAsia"/>
          <w:spacing w:val="-40"/>
          <w:rtl/>
        </w:rPr>
        <w:t>ֹ</w:t>
      </w:r>
      <w:r>
        <w:rPr>
          <w:b/>
          <w:bCs/>
          <w:rtl/>
        </w:rPr>
        <w:t xml:space="preserve"> </w:t>
      </w:r>
      <w:r>
        <w:rPr>
          <w:rFonts w:hint="eastAsia"/>
          <w:b/>
          <w:bCs/>
          <w:rtl/>
        </w:rPr>
        <w:t>יִהְיֶה</w:t>
      </w:r>
      <w:r>
        <w:rPr>
          <w:rFonts w:hint="cs"/>
          <w:rtl/>
        </w:rPr>
        <w:t xml:space="preserve">. </w:t>
      </w:r>
      <w:r>
        <w:rPr>
          <w:rFonts w:hint="eastAsia"/>
          <w:rtl/>
        </w:rPr>
        <w:t>וְהַכֹּהֵן</w:t>
      </w:r>
      <w:r>
        <w:rPr>
          <w:rtl/>
        </w:rPr>
        <w:t xml:space="preserve"> </w:t>
      </w:r>
      <w:r>
        <w:rPr>
          <w:rFonts w:hint="eastAsia"/>
          <w:rtl/>
        </w:rPr>
        <w:t>הַמַּקְרִיב</w:t>
      </w:r>
      <w:r>
        <w:rPr>
          <w:rtl/>
        </w:rPr>
        <w:t xml:space="preserve"> </w:t>
      </w:r>
      <w:r>
        <w:rPr>
          <w:rFonts w:hint="eastAsia"/>
          <w:rtl/>
        </w:rPr>
        <w:t>אֶת</w:t>
      </w:r>
      <w:r>
        <w:rPr>
          <w:rtl/>
        </w:rPr>
        <w:t xml:space="preserve"> </w:t>
      </w:r>
      <w:r>
        <w:rPr>
          <w:rFonts w:hint="eastAsia"/>
          <w:rtl/>
        </w:rPr>
        <w:t>עֹלַת</w:t>
      </w:r>
      <w:r>
        <w:rPr>
          <w:rtl/>
        </w:rPr>
        <w:t xml:space="preserve"> </w:t>
      </w:r>
      <w:r>
        <w:rPr>
          <w:rFonts w:hint="eastAsia"/>
          <w:rtl/>
        </w:rPr>
        <w:t>אִישׁ</w:t>
      </w:r>
      <w:r>
        <w:rPr>
          <w:rtl/>
        </w:rPr>
        <w:t xml:space="preserve"> </w:t>
      </w:r>
      <w:r>
        <w:rPr>
          <w:rFonts w:hint="eastAsia"/>
          <w:rtl/>
        </w:rPr>
        <w:t>עוֹר</w:t>
      </w:r>
      <w:r>
        <w:rPr>
          <w:rtl/>
        </w:rPr>
        <w:t xml:space="preserve"> </w:t>
      </w:r>
      <w:r>
        <w:rPr>
          <w:rFonts w:hint="eastAsia"/>
          <w:rtl/>
        </w:rPr>
        <w:t>הָעֹלָה</w:t>
      </w:r>
      <w:r>
        <w:rPr>
          <w:rtl/>
        </w:rPr>
        <w:t xml:space="preserve"> </w:t>
      </w:r>
      <w:r>
        <w:rPr>
          <w:rFonts w:hint="eastAsia"/>
          <w:rtl/>
        </w:rPr>
        <w:t>אֲשֶׁר</w:t>
      </w:r>
      <w:r>
        <w:rPr>
          <w:rtl/>
        </w:rPr>
        <w:t xml:space="preserve"> </w:t>
      </w:r>
      <w:r>
        <w:rPr>
          <w:rFonts w:hint="eastAsia"/>
          <w:rtl/>
        </w:rPr>
        <w:t>הִקְרִיב</w:t>
      </w:r>
      <w:r>
        <w:rPr>
          <w:rtl/>
        </w:rPr>
        <w:t xml:space="preserve"> </w:t>
      </w:r>
      <w:r>
        <w:rPr>
          <w:rFonts w:hint="eastAsia"/>
          <w:rtl/>
        </w:rPr>
        <w:t>לַכֹּהֵן</w:t>
      </w:r>
      <w:r>
        <w:rPr>
          <w:rtl/>
        </w:rPr>
        <w:t xml:space="preserve"> </w:t>
      </w:r>
      <w:r>
        <w:rPr>
          <w:rFonts w:hint="eastAsia"/>
          <w:b/>
          <w:bCs/>
          <w:rtl/>
        </w:rPr>
        <w:t>לו</w:t>
      </w:r>
      <w:r>
        <w:rPr>
          <w:rFonts w:hint="eastAsia"/>
          <w:spacing w:val="-40"/>
          <w:rtl/>
        </w:rPr>
        <w:t>ֹ</w:t>
      </w:r>
      <w:r>
        <w:rPr>
          <w:b/>
          <w:bCs/>
          <w:rtl/>
        </w:rPr>
        <w:t xml:space="preserve"> </w:t>
      </w:r>
      <w:r>
        <w:rPr>
          <w:rFonts w:hint="eastAsia"/>
          <w:b/>
          <w:bCs/>
          <w:rtl/>
        </w:rPr>
        <w:t>יִהְיֶה</w:t>
      </w:r>
      <w:r>
        <w:rPr>
          <w:rFonts w:hint="cs"/>
          <w:rtl/>
        </w:rPr>
        <w:t xml:space="preserve">. </w:t>
      </w:r>
      <w:r>
        <w:rPr>
          <w:rFonts w:hint="eastAsia"/>
          <w:rtl/>
        </w:rPr>
        <w:t>וְכָל</w:t>
      </w:r>
      <w:r>
        <w:rPr>
          <w:rtl/>
        </w:rPr>
        <w:t xml:space="preserve"> </w:t>
      </w:r>
      <w:r>
        <w:rPr>
          <w:rFonts w:hint="eastAsia"/>
          <w:rtl/>
        </w:rPr>
        <w:t>מִנְחָה</w:t>
      </w:r>
      <w:r>
        <w:rPr>
          <w:rtl/>
        </w:rPr>
        <w:t xml:space="preserve"> </w:t>
      </w:r>
      <w:r>
        <w:rPr>
          <w:rFonts w:hint="eastAsia"/>
          <w:rtl/>
        </w:rPr>
        <w:t>אֲשֶׁר</w:t>
      </w:r>
      <w:r>
        <w:rPr>
          <w:rtl/>
        </w:rPr>
        <w:t xml:space="preserve"> </w:t>
      </w:r>
      <w:r>
        <w:rPr>
          <w:rFonts w:hint="eastAsia"/>
          <w:rtl/>
        </w:rPr>
        <w:t>תֵּאָפֶה</w:t>
      </w:r>
      <w:r>
        <w:rPr>
          <w:rtl/>
        </w:rPr>
        <w:t xml:space="preserve"> </w:t>
      </w:r>
      <w:r>
        <w:rPr>
          <w:rFonts w:hint="eastAsia"/>
          <w:rtl/>
        </w:rPr>
        <w:t>בַּתַּנּוּר</w:t>
      </w:r>
      <w:r>
        <w:rPr>
          <w:rtl/>
        </w:rPr>
        <w:t xml:space="preserve"> </w:t>
      </w:r>
      <w:r>
        <w:rPr>
          <w:rFonts w:hint="eastAsia"/>
          <w:rtl/>
        </w:rPr>
        <w:t>וְכָל</w:t>
      </w:r>
      <w:r>
        <w:rPr>
          <w:rtl/>
        </w:rPr>
        <w:t xml:space="preserve"> </w:t>
      </w:r>
      <w:r>
        <w:rPr>
          <w:rFonts w:hint="eastAsia"/>
          <w:rtl/>
        </w:rPr>
        <w:t>נַעֲשָׂה</w:t>
      </w:r>
      <w:r>
        <w:rPr>
          <w:rtl/>
        </w:rPr>
        <w:t xml:space="preserve"> </w:t>
      </w:r>
      <w:r>
        <w:rPr>
          <w:rFonts w:hint="eastAsia"/>
          <w:rtl/>
        </w:rPr>
        <w:t>בַמַּרְחֶשֶׁת</w:t>
      </w:r>
      <w:r>
        <w:rPr>
          <w:rtl/>
        </w:rPr>
        <w:t xml:space="preserve"> </w:t>
      </w:r>
      <w:r>
        <w:rPr>
          <w:rFonts w:hint="eastAsia"/>
          <w:rtl/>
        </w:rPr>
        <w:t>וְעַל</w:t>
      </w:r>
      <w:r>
        <w:rPr>
          <w:rtl/>
        </w:rPr>
        <w:t xml:space="preserve"> </w:t>
      </w:r>
      <w:r>
        <w:rPr>
          <w:rFonts w:hint="eastAsia"/>
          <w:rtl/>
        </w:rPr>
        <w:t>מַחֲבַת</w:t>
      </w:r>
      <w:r>
        <w:rPr>
          <w:rtl/>
        </w:rPr>
        <w:t xml:space="preserve"> </w:t>
      </w:r>
      <w:r>
        <w:rPr>
          <w:rFonts w:hint="eastAsia"/>
          <w:rtl/>
        </w:rPr>
        <w:t>לַכֹּהֵן</w:t>
      </w:r>
      <w:r>
        <w:rPr>
          <w:rtl/>
        </w:rPr>
        <w:t xml:space="preserve"> </w:t>
      </w:r>
      <w:r>
        <w:rPr>
          <w:rFonts w:hint="eastAsia"/>
          <w:rtl/>
        </w:rPr>
        <w:t>הַמַּקְרִיב</w:t>
      </w:r>
      <w:r>
        <w:rPr>
          <w:rtl/>
        </w:rPr>
        <w:t xml:space="preserve"> </w:t>
      </w:r>
      <w:r>
        <w:rPr>
          <w:rFonts w:hint="eastAsia"/>
          <w:rtl/>
        </w:rPr>
        <w:t>אֹתָהּ</w:t>
      </w:r>
      <w:r>
        <w:rPr>
          <w:rtl/>
        </w:rPr>
        <w:t xml:space="preserve"> </w:t>
      </w:r>
      <w:r>
        <w:rPr>
          <w:rFonts w:hint="eastAsia"/>
          <w:b/>
          <w:bCs/>
          <w:rtl/>
        </w:rPr>
        <w:t>לו</w:t>
      </w:r>
      <w:r>
        <w:rPr>
          <w:rFonts w:hint="eastAsia"/>
          <w:spacing w:val="-40"/>
          <w:rtl/>
        </w:rPr>
        <w:t>ֹ</w:t>
      </w:r>
      <w:r>
        <w:rPr>
          <w:rFonts w:hint="cs"/>
          <w:spacing w:val="-40"/>
          <w:rtl/>
        </w:rPr>
        <w:t xml:space="preserve"> </w:t>
      </w:r>
      <w:r>
        <w:rPr>
          <w:rFonts w:hint="eastAsia"/>
          <w:b/>
          <w:bCs/>
          <w:rtl/>
        </w:rPr>
        <w:t>תִהְיֶה</w:t>
      </w:r>
      <w:r>
        <w:rPr>
          <w:rFonts w:hint="cs"/>
          <w:rtl/>
        </w:rPr>
        <w:t xml:space="preserve">. </w:t>
      </w:r>
      <w:r>
        <w:rPr>
          <w:rFonts w:hint="eastAsia"/>
          <w:rtl/>
        </w:rPr>
        <w:t>וְכָל</w:t>
      </w:r>
      <w:r>
        <w:rPr>
          <w:rtl/>
        </w:rPr>
        <w:t xml:space="preserve"> </w:t>
      </w:r>
      <w:r>
        <w:rPr>
          <w:rFonts w:hint="eastAsia"/>
          <w:rtl/>
        </w:rPr>
        <w:t>מִנְחָה</w:t>
      </w:r>
      <w:r>
        <w:rPr>
          <w:rtl/>
        </w:rPr>
        <w:t xml:space="preserve"> </w:t>
      </w:r>
      <w:r>
        <w:rPr>
          <w:rFonts w:hint="eastAsia"/>
          <w:rtl/>
        </w:rPr>
        <w:t>בְלוּלָה</w:t>
      </w:r>
      <w:r>
        <w:rPr>
          <w:rtl/>
        </w:rPr>
        <w:t xml:space="preserve"> </w:t>
      </w:r>
      <w:r>
        <w:rPr>
          <w:rFonts w:hint="eastAsia"/>
          <w:rtl/>
        </w:rPr>
        <w:t>בַשֶּׁמֶן</w:t>
      </w:r>
      <w:r>
        <w:rPr>
          <w:rtl/>
        </w:rPr>
        <w:t xml:space="preserve"> </w:t>
      </w:r>
      <w:r>
        <w:rPr>
          <w:rFonts w:hint="eastAsia"/>
          <w:rtl/>
        </w:rPr>
        <w:t>וַחֲרֵבָה</w:t>
      </w:r>
      <w:r>
        <w:rPr>
          <w:rtl/>
        </w:rPr>
        <w:t xml:space="preserve"> </w:t>
      </w:r>
      <w:r>
        <w:rPr>
          <w:rFonts w:hint="eastAsia"/>
          <w:b/>
          <w:bCs/>
          <w:rtl/>
        </w:rPr>
        <w:t>לְכָל</w:t>
      </w:r>
      <w:r>
        <w:rPr>
          <w:b/>
          <w:bCs/>
          <w:rtl/>
        </w:rPr>
        <w:t xml:space="preserve"> </w:t>
      </w:r>
      <w:r>
        <w:rPr>
          <w:rFonts w:hint="eastAsia"/>
          <w:b/>
          <w:bCs/>
          <w:rtl/>
        </w:rPr>
        <w:t>בְּנֵי</w:t>
      </w:r>
      <w:r>
        <w:rPr>
          <w:b/>
          <w:bCs/>
          <w:rtl/>
        </w:rPr>
        <w:t xml:space="preserve"> </w:t>
      </w:r>
      <w:r>
        <w:rPr>
          <w:rFonts w:hint="eastAsia"/>
          <w:b/>
          <w:bCs/>
          <w:rtl/>
        </w:rPr>
        <w:t>אַהֲר</w:t>
      </w:r>
      <w:r>
        <w:rPr>
          <w:rFonts w:hint="eastAsia"/>
          <w:rtl/>
        </w:rPr>
        <w:t>ֹ</w:t>
      </w:r>
      <w:r>
        <w:rPr>
          <w:rFonts w:hint="eastAsia"/>
          <w:b/>
          <w:bCs/>
          <w:rtl/>
        </w:rPr>
        <w:t>ן</w:t>
      </w:r>
      <w:r>
        <w:rPr>
          <w:b/>
          <w:bCs/>
          <w:rtl/>
        </w:rPr>
        <w:t xml:space="preserve"> </w:t>
      </w:r>
      <w:r>
        <w:rPr>
          <w:rFonts w:hint="eastAsia"/>
          <w:b/>
          <w:bCs/>
          <w:rtl/>
        </w:rPr>
        <w:t>תִּהְיֶה</w:t>
      </w:r>
      <w:r>
        <w:rPr>
          <w:rtl/>
        </w:rPr>
        <w:t xml:space="preserve"> </w:t>
      </w:r>
      <w:r>
        <w:rPr>
          <w:rFonts w:hint="eastAsia"/>
          <w:rtl/>
        </w:rPr>
        <w:t>אִישׁ</w:t>
      </w:r>
      <w:r>
        <w:rPr>
          <w:rtl/>
        </w:rPr>
        <w:t xml:space="preserve"> </w:t>
      </w:r>
      <w:r>
        <w:rPr>
          <w:rFonts w:hint="eastAsia"/>
          <w:rtl/>
        </w:rPr>
        <w:t>כְּאָחִיו</w:t>
      </w:r>
      <w:r>
        <w:rPr>
          <w:rFonts w:hint="cs"/>
          <w:rtl/>
        </w:rPr>
        <w:tab/>
        <w:t>(ז', ז-י).</w:t>
      </w:r>
      <w:r>
        <w:rPr>
          <w:rStyle w:val="a5"/>
          <w:rtl/>
        </w:rPr>
        <w:footnoteReference w:id="14"/>
      </w:r>
    </w:p>
    <w:p w:rsidR="000B07A4" w:rsidRDefault="000B07A4" w:rsidP="000B07A4">
      <w:pPr>
        <w:pStyle w:val="a1"/>
        <w:ind w:firstLine="0"/>
        <w:rPr>
          <w:rtl/>
        </w:rPr>
      </w:pPr>
      <w:r>
        <w:rPr>
          <w:rFonts w:hint="cs"/>
          <w:rtl/>
        </w:rPr>
        <w:t>בתורת החטאת ישנה התייחסות נוספת על שתי ההתייחסויות הנזכרות לעיל, בנוגע לזהות האוכל. הדין הראשון המופיע בתורת החטאת אחרי ציון מקום שחיטתה הוא: "</w:t>
      </w:r>
      <w:r>
        <w:rPr>
          <w:rFonts w:hint="eastAsia"/>
          <w:rtl/>
        </w:rPr>
        <w:t>הכהן</w:t>
      </w:r>
      <w:r>
        <w:rPr>
          <w:rtl/>
        </w:rPr>
        <w:t xml:space="preserve"> </w:t>
      </w:r>
      <w:r>
        <w:rPr>
          <w:rFonts w:hint="eastAsia"/>
          <w:rtl/>
        </w:rPr>
        <w:t>המחטא</w:t>
      </w:r>
      <w:r>
        <w:rPr>
          <w:rtl/>
        </w:rPr>
        <w:t xml:space="preserve"> </w:t>
      </w:r>
      <w:r>
        <w:rPr>
          <w:rFonts w:hint="eastAsia"/>
          <w:rtl/>
        </w:rPr>
        <w:t>א</w:t>
      </w:r>
      <w:r>
        <w:rPr>
          <w:rFonts w:hint="cs"/>
          <w:rtl/>
        </w:rPr>
        <w:t>ֹ</w:t>
      </w:r>
      <w:r>
        <w:rPr>
          <w:rFonts w:hint="eastAsia"/>
          <w:rtl/>
        </w:rPr>
        <w:t>תה</w:t>
      </w:r>
      <w:r>
        <w:rPr>
          <w:rtl/>
        </w:rPr>
        <w:t xml:space="preserve"> </w:t>
      </w:r>
      <w:r>
        <w:rPr>
          <w:rFonts w:hint="eastAsia"/>
          <w:rtl/>
        </w:rPr>
        <w:t>יאכלנה</w:t>
      </w:r>
      <w:r>
        <w:rPr>
          <w:rFonts w:hint="cs"/>
          <w:rtl/>
        </w:rPr>
        <w:t>" (ו', יט). ניסוח קביעה זו ביחס לכוהן המקריב את החטאת שונה מהניסוח המקנה לכוהן המקריב את חלקי הקרבן בתורת מתנות כהונה. שם הניסוח הוא "</w:t>
      </w:r>
      <w:r>
        <w:rPr>
          <w:rFonts w:hint="eastAsia"/>
          <w:rtl/>
        </w:rPr>
        <w:t>לו</w:t>
      </w:r>
      <w:r>
        <w:rPr>
          <w:rtl/>
        </w:rPr>
        <w:t xml:space="preserve"> </w:t>
      </w:r>
      <w:r>
        <w:rPr>
          <w:rFonts w:hint="eastAsia"/>
          <w:rtl/>
        </w:rPr>
        <w:t>יהיה</w:t>
      </w:r>
      <w:r>
        <w:rPr>
          <w:rFonts w:hint="cs"/>
          <w:rtl/>
        </w:rPr>
        <w:t>", ואילו כאן הוא מנוסח כציווי על אכילתה. ייחוד זה של תורת החטאת ביאר רד"צ הופמן (עמ' נג) על פי דרכו, שפרשה זו מתבססת על מצוַות ימי המילואים. במצוַות חטאת המילואים לאחר מצוַות ההקרבה הופיע דין שרפת הבשר והעור (שמות כ"ט, יד); אולם דין זה היה מיוחד דווקא לחטאת המילואים, ולעומתו בדין שנקבע לדורות חטאת חיצונה נאכלת לכוהנים. לכן בתחילת תורת החטאת מודגש שהכוהן המקריב אותה מצוּוה גם לאכול את בשרה. אין מדובר כאן על זכאותו לקבלת בשרה בתורת מתנת כהונה, אלא על מצוַות האכילה המשלימה את הכפרה שהחלה על ידי הקרבת הקרבן.</w:t>
      </w:r>
      <w:r>
        <w:rPr>
          <w:rStyle w:val="a5"/>
          <w:rtl/>
        </w:rPr>
        <w:footnoteReference w:id="15"/>
      </w:r>
      <w:r>
        <w:rPr>
          <w:rFonts w:hint="cs"/>
          <w:rtl/>
        </w:rPr>
        <w:t xml:space="preserve"> רק בסוף תורת החטאת ישנה התייחסות לחטאת שדינה לשרֵפה, בדומה לחטאת המילואים: "</w:t>
      </w:r>
      <w:r>
        <w:rPr>
          <w:rFonts w:hint="eastAsia"/>
          <w:rtl/>
        </w:rPr>
        <w:t>וכל</w:t>
      </w:r>
      <w:r>
        <w:rPr>
          <w:rtl/>
        </w:rPr>
        <w:t xml:space="preserve"> </w:t>
      </w:r>
      <w:r>
        <w:rPr>
          <w:rFonts w:hint="eastAsia"/>
          <w:rtl/>
        </w:rPr>
        <w:t>חטאת</w:t>
      </w:r>
      <w:r>
        <w:rPr>
          <w:rtl/>
        </w:rPr>
        <w:t xml:space="preserve"> </w:t>
      </w:r>
      <w:r>
        <w:rPr>
          <w:rFonts w:hint="eastAsia"/>
          <w:rtl/>
        </w:rPr>
        <w:t>אשר</w:t>
      </w:r>
      <w:r>
        <w:rPr>
          <w:rtl/>
        </w:rPr>
        <w:t xml:space="preserve"> </w:t>
      </w:r>
      <w:r>
        <w:rPr>
          <w:rFonts w:hint="eastAsia"/>
          <w:rtl/>
        </w:rPr>
        <w:t>יובא</w:t>
      </w:r>
      <w:r>
        <w:rPr>
          <w:rtl/>
        </w:rPr>
        <w:t xml:space="preserve"> </w:t>
      </w:r>
      <w:r>
        <w:rPr>
          <w:rFonts w:hint="eastAsia"/>
          <w:rtl/>
        </w:rPr>
        <w:t>מדמה</w:t>
      </w:r>
      <w:r>
        <w:rPr>
          <w:rtl/>
        </w:rPr>
        <w:t xml:space="preserve"> </w:t>
      </w:r>
      <w:r>
        <w:rPr>
          <w:rFonts w:hint="eastAsia"/>
          <w:rtl/>
        </w:rPr>
        <w:t>אל</w:t>
      </w:r>
      <w:r>
        <w:rPr>
          <w:rtl/>
        </w:rPr>
        <w:t xml:space="preserve"> </w:t>
      </w:r>
      <w:r>
        <w:rPr>
          <w:rFonts w:hint="eastAsia"/>
          <w:rtl/>
        </w:rPr>
        <w:t>אהל</w:t>
      </w:r>
      <w:r>
        <w:rPr>
          <w:rtl/>
        </w:rPr>
        <w:t xml:space="preserve"> </w:t>
      </w:r>
      <w:r>
        <w:rPr>
          <w:rFonts w:hint="eastAsia"/>
          <w:rtl/>
        </w:rPr>
        <w:t>מועד</w:t>
      </w:r>
      <w:r>
        <w:rPr>
          <w:rtl/>
        </w:rPr>
        <w:t xml:space="preserve"> </w:t>
      </w:r>
      <w:r>
        <w:rPr>
          <w:rFonts w:hint="eastAsia"/>
          <w:rtl/>
        </w:rPr>
        <w:t>לכפר</w:t>
      </w:r>
      <w:r>
        <w:rPr>
          <w:rtl/>
        </w:rPr>
        <w:t xml:space="preserve"> </w:t>
      </w:r>
      <w:r>
        <w:rPr>
          <w:rFonts w:hint="eastAsia"/>
          <w:rtl/>
        </w:rPr>
        <w:t>בקדש</w:t>
      </w:r>
      <w:r>
        <w:rPr>
          <w:rtl/>
        </w:rPr>
        <w:t xml:space="preserve"> </w:t>
      </w:r>
      <w:r>
        <w:rPr>
          <w:rFonts w:hint="eastAsia"/>
          <w:rtl/>
        </w:rPr>
        <w:t>לא</w:t>
      </w:r>
      <w:r>
        <w:rPr>
          <w:rtl/>
        </w:rPr>
        <w:t xml:space="preserve"> </w:t>
      </w:r>
      <w:r>
        <w:rPr>
          <w:rFonts w:hint="eastAsia"/>
          <w:rtl/>
        </w:rPr>
        <w:t>ת</w:t>
      </w:r>
      <w:r>
        <w:rPr>
          <w:rFonts w:hint="cs"/>
          <w:rtl/>
        </w:rPr>
        <w:t>ֵ</w:t>
      </w:r>
      <w:r>
        <w:rPr>
          <w:rFonts w:hint="eastAsia"/>
          <w:rtl/>
        </w:rPr>
        <w:t>אכל</w:t>
      </w:r>
      <w:r>
        <w:rPr>
          <w:rtl/>
        </w:rPr>
        <w:t xml:space="preserve"> </w:t>
      </w:r>
      <w:r>
        <w:rPr>
          <w:rFonts w:hint="eastAsia"/>
          <w:rtl/>
        </w:rPr>
        <w:t>באש</w:t>
      </w:r>
      <w:r>
        <w:rPr>
          <w:rtl/>
        </w:rPr>
        <w:t xml:space="preserve"> </w:t>
      </w:r>
      <w:r>
        <w:rPr>
          <w:rFonts w:hint="eastAsia"/>
          <w:rtl/>
        </w:rPr>
        <w:t>תשר</w:t>
      </w:r>
      <w:r>
        <w:rPr>
          <w:rFonts w:hint="cs"/>
          <w:rtl/>
        </w:rPr>
        <w:t>ֵ</w:t>
      </w:r>
      <w:r>
        <w:rPr>
          <w:rFonts w:hint="eastAsia"/>
          <w:rtl/>
        </w:rPr>
        <w:t>ף</w:t>
      </w:r>
      <w:r>
        <w:rPr>
          <w:rFonts w:hint="cs"/>
          <w:rtl/>
        </w:rPr>
        <w:t>" (ו', כג).</w:t>
      </w:r>
      <w:r>
        <w:rPr>
          <w:rtl/>
        </w:rPr>
        <w:t xml:space="preserve"> </w:t>
      </w:r>
    </w:p>
    <w:p w:rsidR="000B07A4" w:rsidRDefault="000B07A4" w:rsidP="000B07A4">
      <w:pPr>
        <w:pStyle w:val="a1"/>
        <w:rPr>
          <w:rtl/>
        </w:rPr>
      </w:pPr>
      <w:r>
        <w:rPr>
          <w:rFonts w:hint="cs"/>
          <w:rtl/>
        </w:rPr>
        <w:t xml:space="preserve">תורת זבח השלמים פותחת בחלוקה בין שלמי תודה לשלמים הבאים בנדר ובנדבה, אף על פי שכאמור, ככלל, שאלת סיבת ההקרבה אינה מעסיקה את תורת הקרבנות שבפרשת </w:t>
      </w:r>
      <w:r>
        <w:rPr>
          <w:rtl/>
        </w:rPr>
        <w:t xml:space="preserve">צו. </w:t>
      </w:r>
      <w:r>
        <w:rPr>
          <w:rFonts w:hint="cs"/>
          <w:rtl/>
        </w:rPr>
        <w:t>נראה שהדבר נובע מכך,</w:t>
      </w:r>
      <w:r>
        <w:rPr>
          <w:rStyle w:val="a5"/>
          <w:rtl/>
        </w:rPr>
        <w:footnoteReference w:id="16"/>
      </w:r>
      <w:r>
        <w:rPr>
          <w:rFonts w:hint="cs"/>
          <w:rtl/>
        </w:rPr>
        <w:t xml:space="preserve"> שאחד הדברים שייחדו את איל המילואים היה המצווה להקריב עמו סל שבו שלושה סוגי מצות (שמות כ"ט, ב). לצורך תנופת אמורי האיל נלקחה חלה אחת מכל מין, שהונפה והוקרבה עמם (שם, כג-כה). מאחר שהמקריב שלמי תודה נדרש להביא עמם ארבעה סוגי לחם, שלושה מינים של מצה ואחד חמץ, נדרשה תורת זבח השלמים להעמיד את דין צירוף החלות בשלמים לעומת צירוף החלות לאיל המילואים, שעל דיניו היא מסתמכת. הכתוב מחלק בין תודה, שעמה מקריבים לחם, לבין נדר ונדבה, שאין מצרפים להם לחם (ז', יב-טז). הכתוב גם מדגיש שבתודה, בשונה מאיל המילואים, אחד מכל קרבן לא קרב על המזבח אלא ניתן לכוהן (שם, יד). הבדל נוסף בין שלמי תודה לשלמי נדר ונדבה הוא, שדווקא התודה דינה דומה לדין איל המילואים, שנאכל רק ביום הקרבתו ובלילה שאחריו, לעומת נדר ונדבה הנאכלים גם ביום המחרת (שם, טו-טז).</w:t>
      </w:r>
    </w:p>
    <w:p w:rsidR="000B07A4" w:rsidRDefault="000B07A4" w:rsidP="000B07A4">
      <w:pPr>
        <w:pStyle w:val="a1"/>
        <w:ind w:firstLine="0"/>
        <w:rPr>
          <w:rFonts w:hint="cs"/>
          <w:rtl/>
        </w:rPr>
      </w:pPr>
      <w:r>
        <w:rPr>
          <w:rFonts w:hint="cs"/>
          <w:rtl/>
        </w:rPr>
        <w:t>בפרשה השנייה של השלמים המופנית לישראל נאמר:</w:t>
      </w:r>
    </w:p>
    <w:p w:rsidR="000B07A4" w:rsidRDefault="000B07A4" w:rsidP="000B07A4">
      <w:pPr>
        <w:pStyle w:val="a9"/>
        <w:rPr>
          <w:rFonts w:hint="cs"/>
          <w:rtl/>
        </w:rPr>
      </w:pPr>
      <w:r>
        <w:rPr>
          <w:rFonts w:hint="eastAsia"/>
          <w:rtl/>
        </w:rPr>
        <w:t>אֶת</w:t>
      </w:r>
      <w:r>
        <w:rPr>
          <w:rtl/>
        </w:rPr>
        <w:t xml:space="preserve"> </w:t>
      </w:r>
      <w:r>
        <w:rPr>
          <w:rFonts w:hint="eastAsia"/>
          <w:rtl/>
        </w:rPr>
        <w:t>הַחֵלֶב</w:t>
      </w:r>
      <w:r>
        <w:rPr>
          <w:rtl/>
        </w:rPr>
        <w:t xml:space="preserve"> </w:t>
      </w:r>
      <w:r>
        <w:rPr>
          <w:rFonts w:hint="eastAsia"/>
          <w:rtl/>
        </w:rPr>
        <w:t>עַל</w:t>
      </w:r>
      <w:r>
        <w:rPr>
          <w:rtl/>
        </w:rPr>
        <w:t xml:space="preserve"> </w:t>
      </w:r>
      <w:r>
        <w:rPr>
          <w:rFonts w:hint="eastAsia"/>
          <w:rtl/>
        </w:rPr>
        <w:t>הֶחָזֶה</w:t>
      </w:r>
      <w:r>
        <w:rPr>
          <w:rtl/>
        </w:rPr>
        <w:t xml:space="preserve"> </w:t>
      </w:r>
      <w:r>
        <w:rPr>
          <w:rFonts w:hint="eastAsia"/>
          <w:rtl/>
        </w:rPr>
        <w:t>יְבִיאֶנּוּ</w:t>
      </w:r>
      <w:r>
        <w:rPr>
          <w:rtl/>
        </w:rPr>
        <w:t xml:space="preserve"> </w:t>
      </w:r>
      <w:r>
        <w:rPr>
          <w:rFonts w:hint="eastAsia"/>
          <w:rtl/>
        </w:rPr>
        <w:t>אֵת</w:t>
      </w:r>
      <w:r>
        <w:rPr>
          <w:rtl/>
        </w:rPr>
        <w:t xml:space="preserve"> </w:t>
      </w:r>
      <w:r>
        <w:rPr>
          <w:rFonts w:hint="eastAsia"/>
          <w:rtl/>
        </w:rPr>
        <w:t>הֶחָזֶה</w:t>
      </w:r>
      <w:r>
        <w:rPr>
          <w:rtl/>
        </w:rPr>
        <w:t xml:space="preserve"> </w:t>
      </w:r>
      <w:r>
        <w:rPr>
          <w:rFonts w:hint="eastAsia"/>
          <w:rtl/>
        </w:rPr>
        <w:t>לְהָנִיף</w:t>
      </w:r>
      <w:r>
        <w:rPr>
          <w:rtl/>
        </w:rPr>
        <w:t xml:space="preserve"> </w:t>
      </w:r>
      <w:r>
        <w:rPr>
          <w:rFonts w:hint="eastAsia"/>
          <w:rtl/>
        </w:rPr>
        <w:t>אֹתוֹ</w:t>
      </w:r>
      <w:r>
        <w:rPr>
          <w:rtl/>
        </w:rPr>
        <w:t xml:space="preserve"> </w:t>
      </w:r>
      <w:r>
        <w:rPr>
          <w:rFonts w:hint="eastAsia"/>
          <w:rtl/>
        </w:rPr>
        <w:t>תְּנוּפָה</w:t>
      </w:r>
      <w:r>
        <w:rPr>
          <w:rtl/>
        </w:rPr>
        <w:t xml:space="preserve"> </w:t>
      </w:r>
      <w:r>
        <w:rPr>
          <w:rFonts w:hint="eastAsia"/>
          <w:rtl/>
        </w:rPr>
        <w:t>לִפְנֵי</w:t>
      </w:r>
      <w:r>
        <w:rPr>
          <w:rtl/>
        </w:rPr>
        <w:t xml:space="preserve"> </w:t>
      </w:r>
      <w:r>
        <w:rPr>
          <w:rFonts w:hint="eastAsia"/>
          <w:rtl/>
        </w:rPr>
        <w:t>ה</w:t>
      </w:r>
      <w:r>
        <w:rPr>
          <w:rtl/>
        </w:rPr>
        <w:t>'</w:t>
      </w:r>
      <w:r>
        <w:rPr>
          <w:rFonts w:hint="cs"/>
          <w:rtl/>
        </w:rPr>
        <w:t xml:space="preserve">. </w:t>
      </w:r>
      <w:r>
        <w:rPr>
          <w:rFonts w:hint="eastAsia"/>
          <w:rtl/>
        </w:rPr>
        <w:t>וְהִקְטִיר</w:t>
      </w:r>
      <w:r>
        <w:rPr>
          <w:rtl/>
        </w:rPr>
        <w:t xml:space="preserve"> </w:t>
      </w:r>
      <w:r>
        <w:rPr>
          <w:rFonts w:hint="eastAsia"/>
          <w:rtl/>
        </w:rPr>
        <w:t>הַכֹּהֵן</w:t>
      </w:r>
      <w:r>
        <w:rPr>
          <w:rtl/>
        </w:rPr>
        <w:t xml:space="preserve"> </w:t>
      </w:r>
      <w:r>
        <w:rPr>
          <w:rFonts w:hint="eastAsia"/>
          <w:rtl/>
        </w:rPr>
        <w:t>אֶת</w:t>
      </w:r>
      <w:r>
        <w:rPr>
          <w:rtl/>
        </w:rPr>
        <w:t xml:space="preserve"> </w:t>
      </w:r>
      <w:r>
        <w:rPr>
          <w:rFonts w:hint="eastAsia"/>
          <w:rtl/>
        </w:rPr>
        <w:t>הַחֵלֶב</w:t>
      </w:r>
      <w:r>
        <w:rPr>
          <w:rtl/>
        </w:rPr>
        <w:t xml:space="preserve"> </w:t>
      </w:r>
      <w:r>
        <w:rPr>
          <w:rFonts w:hint="eastAsia"/>
          <w:rtl/>
        </w:rPr>
        <w:t>הַמִּזְבֵּחָה</w:t>
      </w:r>
      <w:r>
        <w:rPr>
          <w:rtl/>
        </w:rPr>
        <w:t xml:space="preserve"> </w:t>
      </w:r>
      <w:r>
        <w:rPr>
          <w:rFonts w:hint="eastAsia"/>
          <w:rtl/>
        </w:rPr>
        <w:t>וְהָיָה</w:t>
      </w:r>
      <w:r>
        <w:rPr>
          <w:rtl/>
        </w:rPr>
        <w:t xml:space="preserve"> </w:t>
      </w:r>
      <w:r>
        <w:rPr>
          <w:rFonts w:hint="eastAsia"/>
          <w:rtl/>
        </w:rPr>
        <w:t>הֶחָזֶה</w:t>
      </w:r>
      <w:r>
        <w:rPr>
          <w:rtl/>
        </w:rPr>
        <w:t xml:space="preserve"> </w:t>
      </w:r>
      <w:r>
        <w:rPr>
          <w:rFonts w:hint="eastAsia"/>
          <w:rtl/>
        </w:rPr>
        <w:t>לְאַהֲרֹן</w:t>
      </w:r>
      <w:r>
        <w:rPr>
          <w:rtl/>
        </w:rPr>
        <w:t xml:space="preserve"> </w:t>
      </w:r>
      <w:r>
        <w:rPr>
          <w:rFonts w:hint="eastAsia"/>
          <w:rtl/>
        </w:rPr>
        <w:t>וּלְבָנָיו</w:t>
      </w:r>
      <w:r>
        <w:rPr>
          <w:rFonts w:hint="cs"/>
          <w:rtl/>
        </w:rPr>
        <w:t xml:space="preserve">. </w:t>
      </w:r>
      <w:r>
        <w:rPr>
          <w:rFonts w:hint="eastAsia"/>
          <w:rtl/>
        </w:rPr>
        <w:t>וְאֵת</w:t>
      </w:r>
      <w:r>
        <w:rPr>
          <w:rtl/>
        </w:rPr>
        <w:t xml:space="preserve"> </w:t>
      </w:r>
      <w:r>
        <w:rPr>
          <w:rFonts w:hint="eastAsia"/>
          <w:rtl/>
        </w:rPr>
        <w:t>שׁוֹק</w:t>
      </w:r>
      <w:r>
        <w:rPr>
          <w:rtl/>
        </w:rPr>
        <w:t xml:space="preserve"> </w:t>
      </w:r>
      <w:r>
        <w:rPr>
          <w:rFonts w:hint="eastAsia"/>
          <w:rtl/>
        </w:rPr>
        <w:t>הַיָּמִין</w:t>
      </w:r>
      <w:r>
        <w:rPr>
          <w:rtl/>
        </w:rPr>
        <w:t xml:space="preserve"> </w:t>
      </w:r>
      <w:r>
        <w:rPr>
          <w:rFonts w:hint="eastAsia"/>
          <w:rtl/>
        </w:rPr>
        <w:t>תִּתְּנוּ</w:t>
      </w:r>
      <w:r>
        <w:rPr>
          <w:rtl/>
        </w:rPr>
        <w:t xml:space="preserve"> </w:t>
      </w:r>
      <w:r>
        <w:rPr>
          <w:rFonts w:hint="eastAsia"/>
          <w:rtl/>
        </w:rPr>
        <w:t>תְרוּמָה</w:t>
      </w:r>
      <w:r>
        <w:rPr>
          <w:rtl/>
        </w:rPr>
        <w:t xml:space="preserve"> </w:t>
      </w:r>
      <w:r>
        <w:rPr>
          <w:rFonts w:hint="eastAsia"/>
          <w:rtl/>
        </w:rPr>
        <w:t>לַכֹּהֵן</w:t>
      </w:r>
      <w:r>
        <w:rPr>
          <w:rtl/>
        </w:rPr>
        <w:t xml:space="preserve"> </w:t>
      </w:r>
      <w:r>
        <w:rPr>
          <w:rFonts w:hint="eastAsia"/>
          <w:rtl/>
        </w:rPr>
        <w:t>מִזִּבְחֵי</w:t>
      </w:r>
      <w:r>
        <w:rPr>
          <w:rtl/>
        </w:rPr>
        <w:t xml:space="preserve"> </w:t>
      </w:r>
      <w:r>
        <w:rPr>
          <w:rFonts w:hint="eastAsia"/>
          <w:rtl/>
        </w:rPr>
        <w:t>שַׁלְמֵיכֶם</w:t>
      </w:r>
      <w:r>
        <w:rPr>
          <w:rFonts w:hint="cs"/>
          <w:rtl/>
        </w:rPr>
        <w:t xml:space="preserve">. </w:t>
      </w:r>
      <w:r>
        <w:rPr>
          <w:rFonts w:hint="eastAsia"/>
          <w:rtl/>
        </w:rPr>
        <w:t>הַמַּקְרִיב</w:t>
      </w:r>
      <w:r>
        <w:rPr>
          <w:rtl/>
        </w:rPr>
        <w:t xml:space="preserve"> </w:t>
      </w:r>
      <w:r>
        <w:rPr>
          <w:rFonts w:hint="eastAsia"/>
          <w:rtl/>
        </w:rPr>
        <w:t>אֶת</w:t>
      </w:r>
      <w:r>
        <w:rPr>
          <w:rtl/>
        </w:rPr>
        <w:t xml:space="preserve"> </w:t>
      </w:r>
      <w:r>
        <w:rPr>
          <w:rFonts w:hint="eastAsia"/>
          <w:rtl/>
        </w:rPr>
        <w:t>דַּם</w:t>
      </w:r>
      <w:r>
        <w:rPr>
          <w:rtl/>
        </w:rPr>
        <w:t xml:space="preserve"> </w:t>
      </w:r>
      <w:r>
        <w:rPr>
          <w:rFonts w:hint="eastAsia"/>
          <w:rtl/>
        </w:rPr>
        <w:t>הַשְּׁלָמִים</w:t>
      </w:r>
      <w:r>
        <w:rPr>
          <w:rtl/>
        </w:rPr>
        <w:t xml:space="preserve"> </w:t>
      </w:r>
      <w:r>
        <w:rPr>
          <w:rFonts w:hint="eastAsia"/>
          <w:rtl/>
        </w:rPr>
        <w:t>וְאֶת</w:t>
      </w:r>
      <w:r>
        <w:rPr>
          <w:rtl/>
        </w:rPr>
        <w:t xml:space="preserve"> </w:t>
      </w:r>
      <w:r>
        <w:rPr>
          <w:rFonts w:hint="eastAsia"/>
          <w:rtl/>
        </w:rPr>
        <w:t>הַחֵלֶב</w:t>
      </w:r>
      <w:r>
        <w:rPr>
          <w:rtl/>
        </w:rPr>
        <w:t xml:space="preserve"> </w:t>
      </w:r>
      <w:r>
        <w:rPr>
          <w:rFonts w:hint="eastAsia"/>
          <w:rtl/>
        </w:rPr>
        <w:t>מִבְּנֵי</w:t>
      </w:r>
      <w:r>
        <w:rPr>
          <w:rtl/>
        </w:rPr>
        <w:t xml:space="preserve"> </w:t>
      </w:r>
      <w:r>
        <w:rPr>
          <w:rFonts w:hint="eastAsia"/>
          <w:rtl/>
        </w:rPr>
        <w:t>אַהֲרֹן</w:t>
      </w:r>
      <w:r>
        <w:rPr>
          <w:rtl/>
        </w:rPr>
        <w:t xml:space="preserve"> </w:t>
      </w:r>
      <w:r>
        <w:rPr>
          <w:rFonts w:hint="eastAsia"/>
          <w:rtl/>
        </w:rPr>
        <w:t>לוֹ</w:t>
      </w:r>
      <w:r>
        <w:rPr>
          <w:rtl/>
        </w:rPr>
        <w:t xml:space="preserve"> </w:t>
      </w:r>
      <w:r>
        <w:rPr>
          <w:rFonts w:hint="eastAsia"/>
          <w:rtl/>
        </w:rPr>
        <w:t>תִהְיֶה</w:t>
      </w:r>
      <w:r>
        <w:rPr>
          <w:rtl/>
        </w:rPr>
        <w:t xml:space="preserve"> </w:t>
      </w:r>
      <w:r>
        <w:rPr>
          <w:rFonts w:hint="eastAsia"/>
          <w:rtl/>
        </w:rPr>
        <w:t>שׁוֹק</w:t>
      </w:r>
      <w:r>
        <w:rPr>
          <w:rtl/>
        </w:rPr>
        <w:t xml:space="preserve"> </w:t>
      </w:r>
      <w:r>
        <w:rPr>
          <w:rFonts w:hint="eastAsia"/>
          <w:rtl/>
        </w:rPr>
        <w:t>הַיָּמִין</w:t>
      </w:r>
      <w:r>
        <w:rPr>
          <w:rtl/>
        </w:rPr>
        <w:t xml:space="preserve"> </w:t>
      </w:r>
      <w:r>
        <w:rPr>
          <w:rFonts w:hint="eastAsia"/>
          <w:rtl/>
        </w:rPr>
        <w:t>לְמָנָה</w:t>
      </w:r>
      <w:r>
        <w:rPr>
          <w:rFonts w:hint="cs"/>
          <w:rtl/>
        </w:rPr>
        <w:tab/>
      </w:r>
      <w:r>
        <w:rPr>
          <w:rtl/>
        </w:rPr>
        <w:br/>
      </w:r>
      <w:r>
        <w:rPr>
          <w:rFonts w:hint="cs"/>
          <w:rtl/>
        </w:rPr>
        <w:tab/>
        <w:t>(ז', ל-לג).</w:t>
      </w:r>
    </w:p>
    <w:p w:rsidR="000B07A4" w:rsidRDefault="000B07A4" w:rsidP="000B07A4">
      <w:pPr>
        <w:pStyle w:val="a1"/>
        <w:ind w:firstLine="0"/>
        <w:rPr>
          <w:rtl/>
        </w:rPr>
      </w:pPr>
      <w:r>
        <w:rPr>
          <w:rFonts w:hint="cs"/>
          <w:rtl/>
        </w:rPr>
        <w:t>מכאן משתמע לכאורה שרק החזה מונף, ואילו השוק לעומתו ניתן לכוהן ללא תנופה. הדבר מנוגד לאמור במפורש להלן בפרשת היום השמיני, שעל פי הדין לדורות גם השוק מונף יחד עם החלבים (י', יד-טו). רד"צ הופמן (עמ' קפא) ביאר על פי דרכו, שהדבר נובע מכך שהפרשה מסתמכת על מצוַות המילואים, שעל פיה השוק מונף ומוקטר על המזבח יחד עם החלבים, ולכן כאן הוא כלול ב"אשי ה'</w:t>
      </w:r>
      <w:r>
        <w:rPr>
          <w:rFonts w:hint="cs"/>
          <w:spacing w:val="40"/>
          <w:rtl/>
        </w:rPr>
        <w:t>"</w:t>
      </w:r>
      <w:r>
        <w:rPr>
          <w:rFonts w:hint="cs"/>
          <w:rtl/>
        </w:rPr>
        <w:t xml:space="preserve"> או ב"חלב" שמביאים עליו את החזה, ואם כן ברור שהוא כלול בתנופה; אלא שהכתוב מדגיש שבניגוד לשוק של איל המילואים שהוקטר על המזבח, לדורות יינתן השוק לכוהן יחד עם החזה.</w:t>
      </w:r>
    </w:p>
    <w:p w:rsidR="000B07A4" w:rsidRDefault="000B07A4" w:rsidP="000B07A4">
      <w:pPr>
        <w:pStyle w:val="a1"/>
        <w:rPr>
          <w:rtl/>
        </w:rPr>
      </w:pPr>
      <w:r>
        <w:rPr>
          <w:rFonts w:hint="cs"/>
          <w:rtl/>
        </w:rPr>
        <w:t xml:space="preserve">התבאר אפוא שתורת הקרבנות שבפרשת צו היא השלמה למצוות הקרבנות של ימי המילואים, ויחדיו הן כוללות את עיקר דיני הקרבן </w:t>
      </w:r>
      <w:r>
        <w:rPr>
          <w:rtl/>
        </w:rPr>
        <w:t>–</w:t>
      </w:r>
      <w:r>
        <w:rPr>
          <w:rFonts w:hint="cs"/>
          <w:rtl/>
        </w:rPr>
        <w:t xml:space="preserve"> מעשי ההקרבה ודיני הקרבן לאחר הקרבתו. לאור זה עלינו לחזור עתה ולבחון את שאלת החריגה של דין האשם משאר הקרבנות שבפרשת ויקרא</w:t>
      </w:r>
      <w:r>
        <w:rPr>
          <w:rtl/>
          <w:lang w:eastAsia="en-US"/>
        </w:rPr>
        <w:t xml:space="preserve"> –</w:t>
      </w:r>
      <w:r>
        <w:rPr>
          <w:rFonts w:hint="cs"/>
          <w:rtl/>
          <w:lang w:eastAsia="en-US"/>
        </w:rPr>
        <w:t xml:space="preserve"> </w:t>
      </w:r>
      <w:r>
        <w:rPr>
          <w:rFonts w:hint="cs"/>
          <w:rtl/>
        </w:rPr>
        <w:t xml:space="preserve">העובדה שלא מופיע בו אופן ההקרבה. התשובה שניתנה לכך (לעיל, אחרי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Ref300229436 \h</w:instrText>
      </w:r>
      <w:r>
        <w:rPr>
          <w:rtl/>
        </w:rPr>
        <w:instrText xml:space="preserve"> </w:instrText>
      </w:r>
      <w:r>
        <w:rPr>
          <w:rtl/>
        </w:rPr>
      </w:r>
      <w:r>
        <w:rPr>
          <w:rtl/>
        </w:rPr>
        <w:instrText xml:space="preserve"> \* </w:instrText>
      </w:r>
      <w:r>
        <w:instrText>MERGEFORMAT</w:instrText>
      </w:r>
      <w:r>
        <w:rPr>
          <w:rtl/>
        </w:rPr>
        <w:instrText xml:space="preserve"> </w:instrText>
      </w:r>
      <w:r>
        <w:rPr>
          <w:rtl/>
        </w:rPr>
        <w:fldChar w:fldCharType="separate"/>
      </w:r>
      <w:r>
        <w:rPr>
          <w:rtl/>
        </w:rPr>
        <w:t>9</w:t>
      </w:r>
      <w:r>
        <w:rPr>
          <w:rtl/>
        </w:rPr>
        <w:fldChar w:fldCharType="end"/>
      </w:r>
      <w:r>
        <w:rPr>
          <w:rFonts w:hint="cs"/>
          <w:rtl/>
        </w:rPr>
        <w:t>) היא, שפרשה זו מסתמכת על כך שבסיני כבר פורט אופן הקרבתו. אך לאחר שהתברר שגם מצוות שאר הקרבנות נאמרו כבר בסיני במצוַות המילואים, ותורת הקרבנות שבפרשת צו אכן מתבססת על פרשה זו, נדרש לבאר מדוע אם כן פרשות העולה, השלמים והחטאת (ויקרא א'-ה'), שמצוַות הקרבתם נאמרה בסיני (שמות כ"ט), מתייחסות לאופן הקרבתם ואינן מסתמכות על הנאמר שם. נראה שהתשובה לכך דומה לתשובה שניתנה לעיל ביחס לקרבן המנחה</w:t>
      </w:r>
      <w:r>
        <w:rPr>
          <w:rtl/>
          <w:lang w:eastAsia="en-US"/>
        </w:rPr>
        <w:t xml:space="preserve"> –</w:t>
      </w:r>
      <w:r>
        <w:rPr>
          <w:rFonts w:hint="cs"/>
          <w:rtl/>
          <w:lang w:eastAsia="en-US"/>
        </w:rPr>
        <w:t xml:space="preserve"> </w:t>
      </w:r>
      <w:r>
        <w:rPr>
          <w:rFonts w:hint="cs"/>
          <w:rtl/>
        </w:rPr>
        <w:t>הצורך לחזור על אופן הקרבתם של עולה, שלמים וחטאת נובע מפירוט סוגי הקרבנות שבפרשת ויקרא, שבעקבותיהם משתנה אופן ההקרבה.</w:t>
      </w:r>
      <w:r>
        <w:rPr>
          <w:rStyle w:val="a5"/>
          <w:rtl/>
        </w:rPr>
        <w:footnoteReference w:id="17"/>
      </w:r>
      <w:r>
        <w:rPr>
          <w:rFonts w:hint="cs"/>
          <w:rtl/>
        </w:rPr>
        <w:t xml:space="preserve"> בשלמים יש הבדל בהקטרה בין כבש שהאליה שלו קרבה (בדומה לאיל המילואים) לבין בקר ועז, שאין בהם אליה הקרֵבה (ג', ג-ד, ט-י, יד-טו). לגבי החטאת התשובה ברורה עוד יותר, שכן פרט להבדל זה בדבר הקרבת האליה, החטאות הפנימיות נבדלות מן החיצוניות באופן הקרבתן, והבדל זה לא פורט במצוַות המילואים שנאמרה בהר סיני.</w:t>
      </w:r>
      <w:r>
        <w:rPr>
          <w:rStyle w:val="a5"/>
          <w:rtl/>
        </w:rPr>
        <w:footnoteReference w:id="18"/>
      </w:r>
      <w:r>
        <w:rPr>
          <w:rFonts w:hint="cs"/>
          <w:rtl/>
        </w:rPr>
        <w:t xml:space="preserve"> נראה שגם את פירוט אופן ההקרבה של קרבן העולה יש לתלות בצורך להזכיר את עולת העוף ואת אופן הקרבתה, שהתורה מעמידה לעומת אופן הקרבת עולת הבהמה (א', יד-יז), שכן מצוַות פרשת עולת העוף אינה כלולה בתורת הקרבנות שנאמרה בסיני. </w:t>
      </w:r>
    </w:p>
    <w:p w:rsidR="000B07A4" w:rsidRDefault="000B07A4" w:rsidP="000B07A4">
      <w:pPr>
        <w:pStyle w:val="1"/>
        <w:rPr>
          <w:rFonts w:hint="cs"/>
          <w:rtl/>
        </w:rPr>
      </w:pPr>
      <w:r>
        <w:rPr>
          <w:rFonts w:hint="cs"/>
          <w:rtl/>
        </w:rPr>
        <w:t>ג. שתי נקודות מבט שונות על הקרבנות וקישורן לשני תפקידים של המשכן</w:t>
      </w:r>
    </w:p>
    <w:p w:rsidR="000B07A4" w:rsidRDefault="000B07A4" w:rsidP="000B07A4">
      <w:pPr>
        <w:pStyle w:val="a1"/>
        <w:ind w:firstLine="0"/>
        <w:rPr>
          <w:rFonts w:hint="cs"/>
          <w:rtl/>
        </w:rPr>
      </w:pPr>
      <w:r>
        <w:rPr>
          <w:rFonts w:hint="cs"/>
          <w:rtl/>
        </w:rPr>
        <w:t xml:space="preserve">נראה שהחלוקה של חוקי הקרבנות לשני קבצים נפרדים </w:t>
      </w:r>
      <w:r>
        <w:rPr>
          <w:rtl/>
        </w:rPr>
        <w:t>–</w:t>
      </w:r>
      <w:r>
        <w:rPr>
          <w:rFonts w:hint="cs"/>
          <w:rtl/>
        </w:rPr>
        <w:t xml:space="preserve"> הקובץ שנאמר בסיני (שמות כ"ט וויקרא ו'-ז') והקובץ שנאמר באוהל מועד (ויקרא א</w:t>
      </w:r>
      <w:r>
        <w:rPr>
          <w:rtl/>
        </w:rPr>
        <w:t>'</w:t>
      </w:r>
      <w:r>
        <w:rPr>
          <w:rFonts w:hint="cs"/>
          <w:rtl/>
        </w:rPr>
        <w:t>-ה'),</w:t>
      </w:r>
      <w:r>
        <w:rPr>
          <w:rtl/>
          <w:lang w:eastAsia="en-US"/>
        </w:rPr>
        <w:t xml:space="preserve"> </w:t>
      </w:r>
      <w:r>
        <w:rPr>
          <w:rFonts w:hint="cs"/>
          <w:rtl/>
          <w:lang w:eastAsia="en-US"/>
        </w:rPr>
        <w:t>לא נועדה רק לצורך הפנייתם לשני נמענים שונים</w:t>
      </w:r>
      <w:r>
        <w:rPr>
          <w:rFonts w:hint="cs"/>
          <w:rtl/>
        </w:rPr>
        <w:t xml:space="preserve"> </w:t>
      </w:r>
      <w:r>
        <w:rPr>
          <w:rtl/>
        </w:rPr>
        <w:t>–</w:t>
      </w:r>
      <w:r>
        <w:rPr>
          <w:rFonts w:hint="cs"/>
          <w:rtl/>
        </w:rPr>
        <w:t xml:space="preserve"> הכוהנים ובני ישראל, כפי שנתבאר עד עתה. נראה שיש לראות בשני הקבצים הללו שתי נקודות מבט שונות על הקרבנות. נקודת המבט של הקובץ שנאמר באוהל מועד היא של המקריב (מצד ה'גברא'), ולכן הקובץ מתמקד בסיבת ההקרבה, במעשה ההקרבה ובתוצאתה. מנקודת מבט זו הכוהנים הם שלוחיו של המקריב להביא את קרבנו ליעדו.</w:t>
      </w:r>
      <w:bookmarkStart w:id="9" w:name="_Ref300295000"/>
      <w:r>
        <w:rPr>
          <w:rStyle w:val="a5"/>
          <w:rtl/>
        </w:rPr>
        <w:footnoteReference w:id="19"/>
      </w:r>
      <w:bookmarkEnd w:id="9"/>
      <w:r>
        <w:rPr>
          <w:rFonts w:hint="cs"/>
          <w:rtl/>
        </w:rPr>
        <w:t xml:space="preserve"> לאחר שהאדם מישראל מחליט להקריב קרבן כנדבה או כחובה מחמת חטאו, הוא נדרש כמובן להחליט איזה סוג בהמה, עוף או מנחה הוא רוצה להקריב. מנקודת מבטו חשוב כמובן לדעת שהתקבלה התוצאה המבוקשת של ההקרבה </w:t>
      </w:r>
      <w:r>
        <w:rPr>
          <w:rtl/>
        </w:rPr>
        <w:t>–</w:t>
      </w:r>
      <w:r>
        <w:rPr>
          <w:rFonts w:hint="cs"/>
          <w:rtl/>
        </w:rPr>
        <w:t xml:space="preserve"> ההתרצות לפני ה' או הכפרה. לעומת זאת, נקודת המבט של קובץ החוקים שנאמר בסיני היא מצד הקרבנות עצמם (מצד ה'חפצא'), ולכן מתמקד הקובץ בטיפול שדורש כל אחד מהם בהתאם לקדושתו ולדיניו. מנקודת מבט זו אין חשיבות לסיבת ההקרבה, ואף לא לסוג הבהמה, העוף או המנחה המוקרבים. העיקר הוא הטיפול המתאים בקרבן בהתאם לקדושתו. מנקודת מבט זו אין הבדל בין קרבן שקרב מחמת צורך השעה כקרבנות המילואים ובין קרבן שיקרב לדורות. לכן פרשת צו, המציגה את תורת הקרבנות לדורות, יכולה להסתמך על האמור בפרשת המילואים (שמות כ"ט), תוך דגש על ההבדל בין הדין הנוהג לדורות לבין הדינים המיוחדים שנהגו בקרבנות המילואים. קובץ זה פונה אל הכוהנים, שמונו על ידי הקב"ה כאחראים על פעילותו התקינה של המשכן.</w:t>
      </w:r>
      <w:r>
        <w:rPr>
          <w:rStyle w:val="a5"/>
          <w:rtl/>
        </w:rPr>
        <w:footnoteReference w:id="20"/>
      </w:r>
    </w:p>
    <w:p w:rsidR="000B07A4" w:rsidRDefault="000B07A4" w:rsidP="000B07A4">
      <w:pPr>
        <w:pStyle w:val="a1"/>
        <w:rPr>
          <w:rFonts w:hint="cs"/>
          <w:rtl/>
        </w:rPr>
      </w:pPr>
      <w:r>
        <w:rPr>
          <w:rFonts w:hint="cs"/>
          <w:rtl/>
        </w:rPr>
        <w:t>ההבדל בין שתי נקודות המבט הללו בא לידי ביטוי גם בניסוח שונה של שני קובצי החוקים. בפרשת ויקרא הנושא התחבירי של פסוקי הפתיחה של חוקי כל הקרבנות הוא המקריב: 'אדם' (א', ב), 'נפש' (ב', א; ד', ב) וכדומה. לעומת זאת, הכותרות של חוקי הקרבנות שבפרשת צו מתמקדות בקרבן עצמו: 'תורת העולה', 'תורת המנחה' וכו'. בתורת זבח השלמים הדבר בולט עוד יותר, שכן ברוב חוקיו של קרבן זה הנושא התחבירי הוא בשר הקרבן:</w:t>
      </w:r>
    </w:p>
    <w:p w:rsidR="000B07A4" w:rsidRDefault="000B07A4" w:rsidP="000B07A4">
      <w:pPr>
        <w:pStyle w:val="a9"/>
        <w:rPr>
          <w:rFonts w:hint="cs"/>
          <w:rtl/>
        </w:rPr>
      </w:pPr>
      <w:r>
        <w:rPr>
          <w:rFonts w:hint="cs"/>
          <w:rtl/>
        </w:rPr>
        <w:t>וּבְשַׂר</w:t>
      </w:r>
      <w:r>
        <w:rPr>
          <w:rtl/>
        </w:rPr>
        <w:t xml:space="preserve"> </w:t>
      </w:r>
      <w:r>
        <w:rPr>
          <w:rFonts w:hint="cs"/>
          <w:rtl/>
        </w:rPr>
        <w:t>זֶבַח</w:t>
      </w:r>
      <w:r>
        <w:rPr>
          <w:rtl/>
        </w:rPr>
        <w:t xml:space="preserve"> </w:t>
      </w:r>
      <w:r>
        <w:rPr>
          <w:rFonts w:hint="cs"/>
          <w:rtl/>
        </w:rPr>
        <w:t>תּוֹדַת</w:t>
      </w:r>
      <w:r>
        <w:rPr>
          <w:rtl/>
        </w:rPr>
        <w:t xml:space="preserve"> </w:t>
      </w:r>
      <w:r>
        <w:rPr>
          <w:rFonts w:hint="cs"/>
          <w:rtl/>
        </w:rPr>
        <w:t>שְׁלָמָיו</w:t>
      </w:r>
      <w:r>
        <w:rPr>
          <w:rtl/>
        </w:rPr>
        <w:t xml:space="preserve"> </w:t>
      </w:r>
      <w:r>
        <w:rPr>
          <w:rFonts w:hint="cs"/>
          <w:rtl/>
        </w:rPr>
        <w:t>בְּיוֹם</w:t>
      </w:r>
      <w:r>
        <w:rPr>
          <w:rtl/>
        </w:rPr>
        <w:t xml:space="preserve"> </w:t>
      </w:r>
      <w:r>
        <w:rPr>
          <w:rFonts w:hint="cs"/>
          <w:rtl/>
        </w:rPr>
        <w:t>קָרְבָּנוֹ</w:t>
      </w:r>
      <w:r>
        <w:rPr>
          <w:rtl/>
        </w:rPr>
        <w:t xml:space="preserve"> </w:t>
      </w:r>
      <w:r>
        <w:rPr>
          <w:rFonts w:hint="cs"/>
          <w:rtl/>
        </w:rPr>
        <w:t>יֵאָכֵל... וְאִם</w:t>
      </w:r>
      <w:r>
        <w:rPr>
          <w:rtl/>
        </w:rPr>
        <w:t xml:space="preserve"> </w:t>
      </w:r>
      <w:r>
        <w:rPr>
          <w:rFonts w:hint="cs"/>
          <w:rtl/>
        </w:rPr>
        <w:t>נֶדֶר</w:t>
      </w:r>
      <w:r>
        <w:rPr>
          <w:rtl/>
        </w:rPr>
        <w:t xml:space="preserve"> </w:t>
      </w:r>
      <w:r>
        <w:rPr>
          <w:rFonts w:hint="cs"/>
          <w:rtl/>
        </w:rPr>
        <w:t>אוֹ</w:t>
      </w:r>
      <w:r>
        <w:rPr>
          <w:rtl/>
        </w:rPr>
        <w:t xml:space="preserve"> </w:t>
      </w:r>
      <w:r>
        <w:rPr>
          <w:rFonts w:hint="cs"/>
          <w:rtl/>
        </w:rPr>
        <w:t>נְדָבָה</w:t>
      </w:r>
      <w:r>
        <w:rPr>
          <w:rtl/>
        </w:rPr>
        <w:t xml:space="preserve"> </w:t>
      </w:r>
      <w:r>
        <w:rPr>
          <w:rFonts w:hint="cs"/>
          <w:rtl/>
        </w:rPr>
        <w:t>זֶבַח</w:t>
      </w:r>
      <w:r>
        <w:rPr>
          <w:rtl/>
        </w:rPr>
        <w:t xml:space="preserve"> </w:t>
      </w:r>
      <w:r>
        <w:rPr>
          <w:rFonts w:hint="cs"/>
          <w:rtl/>
        </w:rPr>
        <w:t>קָרְבָּנוֹ</w:t>
      </w:r>
      <w:r>
        <w:rPr>
          <w:rtl/>
        </w:rPr>
        <w:t xml:space="preserve"> </w:t>
      </w:r>
      <w:r>
        <w:rPr>
          <w:rFonts w:hint="cs"/>
          <w:rtl/>
        </w:rPr>
        <w:t>בְּיוֹם</w:t>
      </w:r>
      <w:r>
        <w:rPr>
          <w:rtl/>
        </w:rPr>
        <w:t xml:space="preserve"> </w:t>
      </w:r>
      <w:r>
        <w:rPr>
          <w:rFonts w:hint="cs"/>
          <w:rtl/>
        </w:rPr>
        <w:t>הַקְרִיבוֹ</w:t>
      </w:r>
      <w:r>
        <w:rPr>
          <w:rtl/>
        </w:rPr>
        <w:t xml:space="preserve"> </w:t>
      </w:r>
      <w:r>
        <w:rPr>
          <w:rFonts w:hint="cs"/>
          <w:rtl/>
        </w:rPr>
        <w:t>אֶת</w:t>
      </w:r>
      <w:r>
        <w:rPr>
          <w:rtl/>
        </w:rPr>
        <w:t xml:space="preserve"> </w:t>
      </w:r>
      <w:r>
        <w:rPr>
          <w:rFonts w:hint="cs"/>
          <w:rtl/>
        </w:rPr>
        <w:t>זִבְחוֹ</w:t>
      </w:r>
      <w:r>
        <w:rPr>
          <w:rtl/>
        </w:rPr>
        <w:t xml:space="preserve"> </w:t>
      </w:r>
      <w:r>
        <w:rPr>
          <w:rFonts w:hint="cs"/>
          <w:rtl/>
        </w:rPr>
        <w:t>יֵאָכֵל</w:t>
      </w:r>
      <w:r>
        <w:rPr>
          <w:rtl/>
        </w:rPr>
        <w:t xml:space="preserve"> </w:t>
      </w:r>
      <w:r>
        <w:rPr>
          <w:rFonts w:hint="cs"/>
          <w:rtl/>
        </w:rPr>
        <w:t>וּמִמָּחֳרָת</w:t>
      </w:r>
      <w:r>
        <w:rPr>
          <w:rtl/>
        </w:rPr>
        <w:t xml:space="preserve"> </w:t>
      </w:r>
      <w:r>
        <w:rPr>
          <w:rFonts w:hint="cs"/>
          <w:rtl/>
        </w:rPr>
        <w:t>וְהַנּוֹתָר</w:t>
      </w:r>
      <w:r>
        <w:rPr>
          <w:rtl/>
        </w:rPr>
        <w:t xml:space="preserve"> </w:t>
      </w:r>
      <w:r>
        <w:rPr>
          <w:rFonts w:hint="cs"/>
          <w:rtl/>
        </w:rPr>
        <w:t>מִמֶּנּוּ</w:t>
      </w:r>
      <w:r>
        <w:rPr>
          <w:rtl/>
        </w:rPr>
        <w:t xml:space="preserve"> </w:t>
      </w:r>
      <w:r>
        <w:rPr>
          <w:rFonts w:hint="cs"/>
          <w:rtl/>
        </w:rPr>
        <w:t>יֵאָכֵל... וְהַנּוֹתָר</w:t>
      </w:r>
      <w:r>
        <w:rPr>
          <w:rtl/>
        </w:rPr>
        <w:t xml:space="preserve"> </w:t>
      </w:r>
      <w:r>
        <w:rPr>
          <w:rFonts w:hint="cs"/>
          <w:rtl/>
        </w:rPr>
        <w:t>מִבְּשַׂר</w:t>
      </w:r>
      <w:r>
        <w:rPr>
          <w:rtl/>
        </w:rPr>
        <w:t xml:space="preserve"> </w:t>
      </w:r>
      <w:r>
        <w:rPr>
          <w:rFonts w:hint="cs"/>
          <w:rtl/>
        </w:rPr>
        <w:t>הַזָּבַח</w:t>
      </w:r>
      <w:r>
        <w:rPr>
          <w:rtl/>
        </w:rPr>
        <w:t xml:space="preserve"> </w:t>
      </w:r>
      <w:r>
        <w:rPr>
          <w:rFonts w:hint="cs"/>
          <w:rtl/>
        </w:rPr>
        <w:t>בַּיּוֹם</w:t>
      </w:r>
      <w:r>
        <w:rPr>
          <w:rtl/>
        </w:rPr>
        <w:t xml:space="preserve"> </w:t>
      </w:r>
      <w:r>
        <w:rPr>
          <w:rFonts w:hint="cs"/>
          <w:rtl/>
        </w:rPr>
        <w:t>הַשְּׁלִישִׁי</w:t>
      </w:r>
      <w:r>
        <w:rPr>
          <w:rtl/>
        </w:rPr>
        <w:t xml:space="preserve"> </w:t>
      </w:r>
      <w:r>
        <w:rPr>
          <w:rFonts w:hint="cs"/>
          <w:rtl/>
        </w:rPr>
        <w:t>בָּאֵשׁ</w:t>
      </w:r>
      <w:r>
        <w:rPr>
          <w:rtl/>
        </w:rPr>
        <w:t xml:space="preserve"> </w:t>
      </w:r>
      <w:r>
        <w:rPr>
          <w:rFonts w:hint="cs"/>
          <w:rtl/>
        </w:rPr>
        <w:t>יִשָּׂרֵף...</w:t>
      </w:r>
      <w:r>
        <w:rPr>
          <w:rtl/>
        </w:rPr>
        <w:t xml:space="preserve"> </w:t>
      </w:r>
      <w:r>
        <w:rPr>
          <w:rFonts w:hint="cs"/>
          <w:rtl/>
        </w:rPr>
        <w:t>וְהַבָּשָׂר</w:t>
      </w:r>
      <w:r>
        <w:rPr>
          <w:rtl/>
        </w:rPr>
        <w:t xml:space="preserve"> </w:t>
      </w:r>
      <w:r>
        <w:rPr>
          <w:rFonts w:hint="cs"/>
          <w:rtl/>
        </w:rPr>
        <w:t>אֲשֶׁר</w:t>
      </w:r>
      <w:r>
        <w:rPr>
          <w:rtl/>
        </w:rPr>
        <w:t xml:space="preserve"> </w:t>
      </w:r>
      <w:r>
        <w:rPr>
          <w:rFonts w:hint="cs"/>
          <w:rtl/>
        </w:rPr>
        <w:t>יִגַּע</w:t>
      </w:r>
      <w:r>
        <w:rPr>
          <w:rtl/>
        </w:rPr>
        <w:t xml:space="preserve"> </w:t>
      </w:r>
      <w:r>
        <w:rPr>
          <w:rFonts w:hint="cs"/>
          <w:rtl/>
        </w:rPr>
        <w:t>בְּכָל</w:t>
      </w:r>
      <w:r>
        <w:rPr>
          <w:rtl/>
        </w:rPr>
        <w:t xml:space="preserve"> </w:t>
      </w:r>
      <w:r>
        <w:rPr>
          <w:rFonts w:hint="cs"/>
          <w:rtl/>
        </w:rPr>
        <w:t>טָמֵא</w:t>
      </w:r>
      <w:r>
        <w:rPr>
          <w:rtl/>
        </w:rPr>
        <w:t xml:space="preserve"> </w:t>
      </w:r>
      <w:r>
        <w:rPr>
          <w:rFonts w:hint="cs"/>
          <w:rtl/>
        </w:rPr>
        <w:t>לֹא</w:t>
      </w:r>
      <w:r>
        <w:rPr>
          <w:rtl/>
        </w:rPr>
        <w:t xml:space="preserve"> </w:t>
      </w:r>
      <w:r>
        <w:rPr>
          <w:rFonts w:hint="cs"/>
          <w:rtl/>
        </w:rPr>
        <w:t>יֵאָכֵל</w:t>
      </w:r>
      <w:r>
        <w:rPr>
          <w:rtl/>
        </w:rPr>
        <w:t xml:space="preserve"> </w:t>
      </w:r>
      <w:r>
        <w:rPr>
          <w:rFonts w:hint="cs"/>
          <w:rtl/>
        </w:rPr>
        <w:t>בָּאֵשׁ</w:t>
      </w:r>
      <w:r>
        <w:rPr>
          <w:rtl/>
        </w:rPr>
        <w:t xml:space="preserve"> </w:t>
      </w:r>
      <w:r>
        <w:rPr>
          <w:rFonts w:hint="cs"/>
          <w:rtl/>
        </w:rPr>
        <w:t>יִשָּׂרֵף</w:t>
      </w:r>
      <w:r>
        <w:rPr>
          <w:rtl/>
        </w:rPr>
        <w:t xml:space="preserve"> </w:t>
      </w:r>
      <w:r>
        <w:rPr>
          <w:rFonts w:hint="cs"/>
          <w:rtl/>
        </w:rPr>
        <w:t>וְהַבָּשָׂר</w:t>
      </w:r>
      <w:r>
        <w:rPr>
          <w:rtl/>
        </w:rPr>
        <w:t xml:space="preserve"> </w:t>
      </w:r>
      <w:r>
        <w:rPr>
          <w:rFonts w:hint="cs"/>
          <w:rtl/>
        </w:rPr>
        <w:t>כָּל</w:t>
      </w:r>
      <w:r>
        <w:rPr>
          <w:rtl/>
        </w:rPr>
        <w:t xml:space="preserve"> </w:t>
      </w:r>
      <w:r>
        <w:rPr>
          <w:rFonts w:hint="cs"/>
          <w:rtl/>
        </w:rPr>
        <w:t>טָהוֹר</w:t>
      </w:r>
      <w:r>
        <w:rPr>
          <w:rtl/>
        </w:rPr>
        <w:t xml:space="preserve"> </w:t>
      </w:r>
      <w:r>
        <w:rPr>
          <w:rFonts w:hint="cs"/>
          <w:rtl/>
        </w:rPr>
        <w:t>יֹאכַל</w:t>
      </w:r>
      <w:r>
        <w:rPr>
          <w:rtl/>
        </w:rPr>
        <w:t xml:space="preserve"> </w:t>
      </w:r>
      <w:r>
        <w:rPr>
          <w:rFonts w:hint="cs"/>
          <w:rtl/>
        </w:rPr>
        <w:t>בָּשָׂר</w:t>
      </w:r>
      <w:r>
        <w:rPr>
          <w:rFonts w:hint="cs"/>
          <w:rtl/>
        </w:rPr>
        <w:tab/>
        <w:t>(ז', טו-יט).</w:t>
      </w:r>
    </w:p>
    <w:p w:rsidR="000B07A4" w:rsidRDefault="000B07A4" w:rsidP="000B07A4">
      <w:pPr>
        <w:pStyle w:val="a1"/>
        <w:ind w:firstLine="0"/>
        <w:rPr>
          <w:rtl/>
        </w:rPr>
      </w:pPr>
      <w:r>
        <w:rPr>
          <w:rFonts w:hint="cs"/>
          <w:rtl/>
        </w:rPr>
        <w:t>בחלקו השני של הפסוק האחרון בולטת במיוחד המגמה להעמיד במוקד את הקרבן. נושא המשפט הוא האדם הטהור ("כל טהור יאכל בשר"), אך התורה משתמשת במשפט ייחוד ומציבה בראש המשפט את המושא: "והבשר".</w:t>
      </w:r>
    </w:p>
    <w:p w:rsidR="000B07A4" w:rsidRDefault="000B07A4" w:rsidP="000B07A4">
      <w:pPr>
        <w:pStyle w:val="a1"/>
        <w:rPr>
          <w:rtl/>
        </w:rPr>
      </w:pPr>
      <w:r>
        <w:rPr>
          <w:rFonts w:hint="cs"/>
          <w:rtl/>
        </w:rPr>
        <w:t xml:space="preserve">כאמור (לעיל, אחרי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Ref300437613 \h</w:instrText>
      </w:r>
      <w:r>
        <w:rPr>
          <w:rtl/>
        </w:rPr>
        <w:instrText xml:space="preserve"> </w:instrText>
      </w:r>
      <w:r>
        <w:rPr>
          <w:rtl/>
        </w:rPr>
      </w:r>
      <w:r>
        <w:rPr>
          <w:rtl/>
        </w:rPr>
        <w:fldChar w:fldCharType="separate"/>
      </w:r>
      <w:r>
        <w:rPr>
          <w:rtl/>
        </w:rPr>
        <w:t>10</w:t>
      </w:r>
      <w:r>
        <w:rPr>
          <w:rtl/>
        </w:rPr>
        <w:fldChar w:fldCharType="end"/>
      </w:r>
      <w:r>
        <w:rPr>
          <w:rFonts w:hint="cs"/>
          <w:rtl/>
        </w:rPr>
        <w:t xml:space="preserve">), תורת הקרבנות שבפרשת צו מקושרת לפרשת חנוכת המשכן שבפרשת תצוה (שמות כ"ט). גם חוקי הקרבנות של פרשת ויקרא מקושרים לתיאור חנוכת המשכן, שכן כאמור (לעיל, ליד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Ref300301576 \h</w:instrText>
      </w:r>
      <w:r>
        <w:rPr>
          <w:rtl/>
        </w:rPr>
        <w:instrText xml:space="preserve"> </w:instrText>
      </w:r>
      <w:r>
        <w:rPr>
          <w:rtl/>
        </w:rPr>
      </w:r>
      <w:r>
        <w:rPr>
          <w:rtl/>
        </w:rPr>
        <w:instrText xml:space="preserve"> \* </w:instrText>
      </w:r>
      <w:r>
        <w:instrText>MERGEFORMAT</w:instrText>
      </w:r>
      <w:r>
        <w:rPr>
          <w:rtl/>
        </w:rPr>
        <w:instrText xml:space="preserve"> </w:instrText>
      </w:r>
      <w:r>
        <w:rPr>
          <w:rtl/>
        </w:rPr>
        <w:fldChar w:fldCharType="separate"/>
      </w:r>
      <w:r>
        <w:rPr>
          <w:rtl/>
        </w:rPr>
        <w:t>2</w:t>
      </w:r>
      <w:r>
        <w:rPr>
          <w:rtl/>
        </w:rPr>
        <w:fldChar w:fldCharType="end"/>
      </w:r>
      <w:r>
        <w:rPr>
          <w:rFonts w:hint="cs"/>
          <w:rtl/>
        </w:rPr>
        <w:t>), פרשת ויקרא ממשיכה את סוף ספר שמות (מ'), שבו מתוארת חנוכת המשכן באחד לחודש הראשון. בתיאור חנוכת המשכן בשבעת ימי המילואים המוקד הוא קידוש המזבח והכוהנים וכפרתם. ביום השמיני מתגלה השכינה באש היוצאת מלפני ה' ואוכלת את הקרבנות של המזבח (ט', כג-כד). לעומת זאת, במוקד חנוכת המשכן שבסוף ספר שמות עומדים המשכן וכל כליו, שמסודרים לפי סדר חשיבותם, כשהארון</w:t>
      </w:r>
      <w:r>
        <w:rPr>
          <w:rtl/>
          <w:lang w:eastAsia="en-US"/>
        </w:rPr>
        <w:t xml:space="preserve"> –</w:t>
      </w:r>
      <w:r>
        <w:rPr>
          <w:rFonts w:hint="cs"/>
          <w:rtl/>
          <w:lang w:eastAsia="en-US"/>
        </w:rPr>
        <w:t xml:space="preserve"> </w:t>
      </w:r>
      <w:r>
        <w:rPr>
          <w:rFonts w:hint="cs"/>
          <w:rtl/>
        </w:rPr>
        <w:t>מקום גילוי השכינה ודיבורה עם משה</w:t>
      </w:r>
      <w:r>
        <w:rPr>
          <w:rtl/>
          <w:lang w:eastAsia="en-US"/>
        </w:rPr>
        <w:t xml:space="preserve"> –</w:t>
      </w:r>
      <w:r>
        <w:rPr>
          <w:rFonts w:hint="cs"/>
          <w:rtl/>
          <w:lang w:eastAsia="en-US"/>
        </w:rPr>
        <w:t xml:space="preserve"> </w:t>
      </w:r>
      <w:r>
        <w:rPr>
          <w:rFonts w:hint="cs"/>
          <w:rtl/>
        </w:rPr>
        <w:t>בראשם. בסיומו של הפרק מתואר כבוד ה' הממלא את המשכן. שמאע ביאר ששני תיאורי חנוכת המשכן הללו מבטאים שתי דרכים בהבנת תפקידו. חנוכת המשכן המתוארת בפרשת תצוה ומתמקדת בכוהנים ובמזבח, מבטאת את התפיסה שעיקר תכליתו של המשכן הוא הקרבת קרבנות,</w:t>
      </w:r>
      <w:r>
        <w:rPr>
          <w:rStyle w:val="a5"/>
          <w:rtl/>
        </w:rPr>
        <w:footnoteReference w:id="21"/>
      </w:r>
      <w:r>
        <w:rPr>
          <w:rFonts w:hint="cs"/>
          <w:rtl/>
        </w:rPr>
        <w:t xml:space="preserve"> ולכן מתמקדת החנוכה בקידוש המזבח שעליו מוקרבים הקרבנות ובקידוש הכוהנים המקריבים אותם, וגילוי השכינה הוא באש האוכלת את הקרבנות. לעומת זאת, חנוכת המשכן המתוארת בסוף ספר שמות מבטאת את התפיסה הרואה במשכן בראש ובראשונה מקום גילוי השכינה בעם ישראל,</w:t>
      </w:r>
      <w:r>
        <w:rPr>
          <w:rStyle w:val="a5"/>
          <w:rtl/>
        </w:rPr>
        <w:footnoteReference w:id="22"/>
      </w:r>
      <w:r>
        <w:rPr>
          <w:rFonts w:hint="cs"/>
          <w:rtl/>
        </w:rPr>
        <w:t xml:space="preserve"> ולכן מוקד החנוכה הוא במבנה המשכן עצמו, שבו מתגלה השכינה, ובכלי המשכן שבראשם הארון, שמבין הכרובים שעליו מדברת השכינה עם משה, וגילוי השכינה הוא בכבוד ה' הממלא את המשכן.</w:t>
      </w:r>
      <w:r>
        <w:rPr>
          <w:rStyle w:val="a5"/>
          <w:rtl/>
        </w:rPr>
        <w:footnoteReference w:id="23"/>
      </w:r>
      <w:r>
        <w:rPr>
          <w:rFonts w:hint="cs"/>
          <w:rtl/>
        </w:rPr>
        <w:t xml:space="preserve"> </w:t>
      </w:r>
    </w:p>
    <w:p w:rsidR="000B07A4" w:rsidRDefault="000B07A4" w:rsidP="000B07A4">
      <w:pPr>
        <w:pStyle w:val="a1"/>
        <w:rPr>
          <w:rtl/>
        </w:rPr>
      </w:pPr>
      <w:r>
        <w:rPr>
          <w:rFonts w:hint="cs"/>
          <w:rtl/>
        </w:rPr>
        <w:t>שמאע קישר לכך גם את שתי המערכות של חוקי הקרבנות שבפרשות צו וויקרא. תורת העולה שבפרשת צו (ו', א-ו) מתייחסת לקרבן התמיד בהמשך למצוותו שבשמות כ"ט.</w:t>
      </w:r>
      <w:r>
        <w:rPr>
          <w:rStyle w:val="a5"/>
          <w:rtl/>
        </w:rPr>
        <w:footnoteReference w:id="24"/>
      </w:r>
      <w:r>
        <w:rPr>
          <w:rFonts w:hint="cs"/>
          <w:rtl/>
        </w:rPr>
        <w:t xml:space="preserve"> קרבן התמיד קרב בקביעות פעמיים בכל יום בלא תלות כלשהי בנסיבות. כמו כן, פרשה זו מתארת את המזבח כמקום שעליו בוערת אש תמיד המוכנה להקרבת קרבנות. קרבן התמיד ואש התמיד מתאימים למגמת חנוכת המשכן שבפרשת תצוה, שעל פיה המשכן הוא מקום שנועד להקרבת קרבנות. לעומת זאת, פרשת ויקרא מתייחסת לקרבנות כתלויים בנסיבות. אם אדם רוצה להקריב קרבן או אם הוא חָטָא חֵטְא המחייבו קרבן, קובעת התורה שהוא יביאו אל פתח אוהל מועד, מקום השראת השכינה; אך תאורטית תיתכן האפשרות שלא יוקרבו קרבנות, אם לא יימצא אדם שהתנדב להביא קרבן ולא יימצאו חוטאים בישראל. בשונה מתיאור המזבח בתורת העולה שבפרשת צו, כמקום שאש תמיד בוערת עליו, לפי התיאור של חוקי הקרבנות בפרשת ויקרא נדרשים הכוהנים לתת אש על המזבח ולערוך עצים על האש, כדי להקריב את קרבנו של מביא הקרבן (א', ז). תיאור זה מתאים לגישה שהמשכן ביסודו הוא מקום גילוי שכינה, אלא שבעקבות השכינה שבמשכן, אדם החפץ או הנדרש להביא קרבן צריך להביאו לשם. </w:t>
      </w:r>
    </w:p>
    <w:p w:rsidR="000B07A4" w:rsidRDefault="000B07A4" w:rsidP="000B07A4">
      <w:pPr>
        <w:pStyle w:val="a1"/>
        <w:rPr>
          <w:rFonts w:hint="cs"/>
          <w:rtl/>
        </w:rPr>
      </w:pPr>
      <w:r>
        <w:rPr>
          <w:rFonts w:hint="cs"/>
          <w:rtl/>
        </w:rPr>
        <w:t>שמאע, בהתייחסו לתורת הקרבנות שבפרשת צו, ביאר את התאמתה לתפיסת המשכן כמקום הקרבת קרבנות רק על בסיס תורת העולה.</w:t>
      </w:r>
      <w:r>
        <w:rPr>
          <w:rStyle w:val="a5"/>
          <w:rtl/>
        </w:rPr>
        <w:footnoteReference w:id="25"/>
      </w:r>
      <w:r>
        <w:rPr>
          <w:rFonts w:hint="cs"/>
          <w:rtl/>
        </w:rPr>
        <w:t xml:space="preserve"> ברצוני להרחיב ביאור זה גם ביחס לאופן תיאור שאר הקרבנות בתורת הקרבנות שבפרשת צו. כאמור (לעיל, אחרי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Ref300295000 \h</w:instrText>
      </w:r>
      <w:r>
        <w:rPr>
          <w:rtl/>
        </w:rPr>
        <w:instrText xml:space="preserve"> </w:instrText>
      </w:r>
      <w:r>
        <w:rPr>
          <w:rtl/>
        </w:rPr>
      </w:r>
      <w:r>
        <w:rPr>
          <w:rtl/>
        </w:rPr>
        <w:instrText xml:space="preserve"> \* </w:instrText>
      </w:r>
      <w:r>
        <w:instrText>MERGEFORMAT</w:instrText>
      </w:r>
      <w:r>
        <w:rPr>
          <w:rtl/>
        </w:rPr>
        <w:instrText xml:space="preserve"> </w:instrText>
      </w:r>
      <w:r>
        <w:rPr>
          <w:rtl/>
        </w:rPr>
        <w:fldChar w:fldCharType="separate"/>
      </w:r>
      <w:r>
        <w:rPr>
          <w:rtl/>
        </w:rPr>
        <w:t>19</w:t>
      </w:r>
      <w:r>
        <w:rPr>
          <w:rtl/>
        </w:rPr>
        <w:fldChar w:fldCharType="end"/>
      </w:r>
      <w:r>
        <w:rPr>
          <w:rFonts w:hint="cs"/>
          <w:rtl/>
        </w:rPr>
        <w:t xml:space="preserve">), נקודת המבט של קובץ החוקים שבפרשת צו היא מצד הקרבנות עצמם והטיפול שדורש כל אחד מהם בהתאם לקדושתו ולדיניו. הכוהנים משרתי המשכן אחראים על כך, שכל קרבן המובא למשכן ייכנס למסלול ההלכתי התואם את שמו וקדושתו, בלא תלות בסיבת הבאתו. לפי הגישה שהמשכן הוא מקום הקרבת קרבנות, הרי שיחד עם קביעת תבניתם של המשכן וכליו נקבעו גם המסלולים ההלכתיים הנדרשים לכל קרבן לפי סוגו. כשם שבהר סיני ניתנה תכנית מפורטת של מבנה המשכן וכליו, כן ניתנה שם 'המפה' שעל פיה הוא פועל כמקום הקרבת קרבנות. לעומת זאת, במשכן שכל מטרתו היא לשמש כמקום לגילוי שכינה </w:t>
      </w:r>
      <w:r>
        <w:rPr>
          <w:rFonts w:hint="eastAsia"/>
          <w:rtl/>
        </w:rPr>
        <w:t>ו</w:t>
      </w:r>
      <w:r>
        <w:rPr>
          <w:rFonts w:hint="cs"/>
          <w:rtl/>
        </w:rPr>
        <w:t>ל</w:t>
      </w:r>
      <w:r>
        <w:rPr>
          <w:rFonts w:hint="eastAsia"/>
          <w:rtl/>
        </w:rPr>
        <w:t>היוועדותה</w:t>
      </w:r>
      <w:r>
        <w:rPr>
          <w:rFonts w:hint="cs"/>
          <w:rtl/>
        </w:rPr>
        <w:t xml:space="preserve"> עם ישראל, הקרבנות אינם חלק מתכנית המשכן ולא היה מקום לפרט את הלכותיהם בסיני. רק לאחר ירידת השכינה לאוהל מועד נוצרה האפשרות להקריב קרבנות ליד מקום השכינה, ולפיכך יוצא דבר ה' מאוהל מועד ומצווה את בני ישראל, שאת הקרבנות שברצונם או מחובתם להקריב עליהם להביא אל פתח אוהל מועד (א', ב).</w:t>
      </w:r>
    </w:p>
    <w:p w:rsidR="000B07A4" w:rsidRDefault="000B07A4" w:rsidP="000B07A4">
      <w:pPr>
        <w:pStyle w:val="a1"/>
        <w:spacing w:after="120"/>
        <w:rPr>
          <w:rFonts w:hint="cs"/>
          <w:rtl/>
        </w:rPr>
      </w:pPr>
      <w:r>
        <w:rPr>
          <w:rFonts w:hint="cs"/>
          <w:rtl/>
        </w:rPr>
        <w:t>בסיומה של פרשת משפטים מתואר כבוד ה' השוכן על הר סיני, וכשמשה עולה אל ההר מצווהו ה' על עשיית המשכן, כדי שכבוד ה' השוכן על ההר ירד וישכון בתוך ישראל: "ועשו</w:t>
      </w:r>
      <w:r>
        <w:rPr>
          <w:rtl/>
        </w:rPr>
        <w:t xml:space="preserve"> </w:t>
      </w:r>
      <w:r>
        <w:rPr>
          <w:rFonts w:hint="cs"/>
          <w:rtl/>
        </w:rPr>
        <w:t>לי</w:t>
      </w:r>
      <w:r>
        <w:rPr>
          <w:rtl/>
        </w:rPr>
        <w:t xml:space="preserve"> </w:t>
      </w:r>
      <w:r>
        <w:rPr>
          <w:rFonts w:hint="cs"/>
          <w:rtl/>
        </w:rPr>
        <w:t>מקדש</w:t>
      </w:r>
      <w:r>
        <w:rPr>
          <w:rtl/>
        </w:rPr>
        <w:t xml:space="preserve"> </w:t>
      </w:r>
      <w:r>
        <w:rPr>
          <w:rFonts w:hint="cs"/>
          <w:rtl/>
        </w:rPr>
        <w:t>ושכנתי</w:t>
      </w:r>
      <w:r>
        <w:rPr>
          <w:rtl/>
        </w:rPr>
        <w:t xml:space="preserve"> </w:t>
      </w:r>
      <w:r>
        <w:rPr>
          <w:rFonts w:hint="cs"/>
          <w:rtl/>
        </w:rPr>
        <w:t>בתוכם"</w:t>
      </w:r>
      <w:r>
        <w:rPr>
          <w:rtl/>
        </w:rPr>
        <w:t xml:space="preserve"> </w:t>
      </w:r>
      <w:r>
        <w:rPr>
          <w:rFonts w:hint="cs"/>
          <w:rtl/>
        </w:rPr>
        <w:t>(שמות כ"ה, ח). הפסוקים המתארים את כבוד ה' הממלא את המשכן בסיומו של ספר שמות, מקבילים לפסוקים שבסוף פרשת משפטים המתארים את כבוד ה' השוכן על הר סיני,</w:t>
      </w:r>
      <w:r>
        <w:rPr>
          <w:rStyle w:val="a5"/>
          <w:rtl/>
        </w:rPr>
        <w:footnoteReference w:id="26"/>
      </w:r>
      <w:r>
        <w:rPr>
          <w:rFonts w:hint="cs"/>
          <w:rtl/>
        </w:rPr>
        <w:t xml:space="preserve"> ללמדנו שבעקבות הקמת המשכן התגשם החזון וכבוד ה' ירד לשכון בתוך ישראל:</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9"/>
        <w:gridCol w:w="3175"/>
      </w:tblGrid>
      <w:tr w:rsidR="000B07A4" w:rsidTr="006856A2">
        <w:trPr>
          <w:jc w:val="center"/>
        </w:trPr>
        <w:tc>
          <w:tcPr>
            <w:tcW w:w="3629" w:type="dxa"/>
          </w:tcPr>
          <w:p w:rsidR="000B07A4" w:rsidRDefault="000B07A4" w:rsidP="006856A2">
            <w:pPr>
              <w:pStyle w:val="a9"/>
              <w:spacing w:before="0" w:after="0"/>
              <w:ind w:left="0"/>
              <w:jc w:val="center"/>
              <w:rPr>
                <w:rFonts w:hint="cs"/>
                <w:b/>
                <w:bCs/>
                <w:rtl/>
              </w:rPr>
            </w:pPr>
            <w:r>
              <w:rPr>
                <w:rFonts w:hint="cs"/>
                <w:b/>
                <w:bCs/>
                <w:rtl/>
              </w:rPr>
              <w:t>שמות כ"ד, טו - כ"ה, ב</w:t>
            </w:r>
          </w:p>
        </w:tc>
        <w:tc>
          <w:tcPr>
            <w:tcW w:w="3175" w:type="dxa"/>
          </w:tcPr>
          <w:p w:rsidR="000B07A4" w:rsidRDefault="000B07A4" w:rsidP="006856A2">
            <w:pPr>
              <w:pStyle w:val="a9"/>
              <w:spacing w:before="0" w:after="0"/>
              <w:ind w:left="0"/>
              <w:jc w:val="center"/>
              <w:rPr>
                <w:rFonts w:hint="cs"/>
                <w:b/>
                <w:bCs/>
                <w:rtl/>
              </w:rPr>
            </w:pPr>
            <w:r>
              <w:rPr>
                <w:rFonts w:hint="cs"/>
                <w:b/>
                <w:bCs/>
                <w:rtl/>
              </w:rPr>
              <w:t>שמות מ', לד - ויקרא א', ב</w:t>
            </w:r>
          </w:p>
        </w:tc>
      </w:tr>
      <w:tr w:rsidR="000B07A4" w:rsidTr="006856A2">
        <w:trPr>
          <w:jc w:val="center"/>
        </w:trPr>
        <w:tc>
          <w:tcPr>
            <w:tcW w:w="3629" w:type="dxa"/>
          </w:tcPr>
          <w:p w:rsidR="000B07A4" w:rsidRDefault="000B07A4" w:rsidP="006856A2">
            <w:pPr>
              <w:pStyle w:val="a9"/>
              <w:spacing w:before="0" w:after="0"/>
              <w:ind w:left="0"/>
              <w:jc w:val="left"/>
              <w:rPr>
                <w:rtl/>
              </w:rPr>
            </w:pPr>
            <w:r>
              <w:rPr>
                <w:rFonts w:hint="cs"/>
                <w:b/>
                <w:bCs/>
                <w:rtl/>
              </w:rPr>
              <w:t>וַיְכַס</w:t>
            </w:r>
            <w:r>
              <w:rPr>
                <w:b/>
                <w:bCs/>
                <w:rtl/>
              </w:rPr>
              <w:t xml:space="preserve"> </w:t>
            </w:r>
            <w:r>
              <w:rPr>
                <w:rFonts w:hint="cs"/>
                <w:b/>
                <w:bCs/>
                <w:rtl/>
              </w:rPr>
              <w:t>הֶעָנָן</w:t>
            </w:r>
            <w:r>
              <w:rPr>
                <w:b/>
                <w:bCs/>
                <w:rtl/>
              </w:rPr>
              <w:t xml:space="preserve"> </w:t>
            </w:r>
            <w:r>
              <w:rPr>
                <w:rFonts w:hint="cs"/>
                <w:b/>
                <w:bCs/>
                <w:rtl/>
              </w:rPr>
              <w:t>אֶת</w:t>
            </w:r>
            <w:r>
              <w:rPr>
                <w:rtl/>
              </w:rPr>
              <w:t xml:space="preserve"> </w:t>
            </w:r>
            <w:r>
              <w:rPr>
                <w:rFonts w:hint="cs"/>
                <w:rtl/>
              </w:rPr>
              <w:t>הָהָר</w:t>
            </w:r>
          </w:p>
          <w:p w:rsidR="000B07A4" w:rsidRDefault="000B07A4" w:rsidP="006856A2">
            <w:pPr>
              <w:pStyle w:val="a9"/>
              <w:spacing w:before="0" w:after="0"/>
              <w:ind w:left="0"/>
              <w:jc w:val="left"/>
              <w:rPr>
                <w:rFonts w:hint="cs"/>
                <w:rtl/>
              </w:rPr>
            </w:pPr>
            <w:r>
              <w:rPr>
                <w:rFonts w:hint="cs"/>
                <w:b/>
                <w:bCs/>
                <w:rtl/>
              </w:rPr>
              <w:t>וַיִּשְׁכּ</w:t>
            </w:r>
            <w:r>
              <w:rPr>
                <w:rFonts w:hint="cs"/>
                <w:rtl/>
              </w:rPr>
              <w:t>ֹ</w:t>
            </w:r>
            <w:r>
              <w:rPr>
                <w:rFonts w:hint="cs"/>
                <w:b/>
                <w:bCs/>
                <w:rtl/>
              </w:rPr>
              <w:t>ן</w:t>
            </w:r>
            <w:r>
              <w:rPr>
                <w:rtl/>
              </w:rPr>
              <w:t xml:space="preserve"> </w:t>
            </w:r>
            <w:r>
              <w:rPr>
                <w:rFonts w:hint="cs"/>
                <w:b/>
                <w:bCs/>
                <w:rtl/>
              </w:rPr>
              <w:t>כְּבו</w:t>
            </w:r>
            <w:r>
              <w:rPr>
                <w:rFonts w:hint="cs"/>
                <w:spacing w:val="-40"/>
                <w:rtl/>
              </w:rPr>
              <w:t>ֹ</w:t>
            </w:r>
            <w:r>
              <w:rPr>
                <w:rFonts w:hint="cs"/>
                <w:b/>
                <w:bCs/>
                <w:rtl/>
              </w:rPr>
              <w:t>ד</w:t>
            </w:r>
            <w:r>
              <w:rPr>
                <w:b/>
                <w:bCs/>
                <w:rtl/>
              </w:rPr>
              <w:t xml:space="preserve"> </w:t>
            </w:r>
            <w:r>
              <w:rPr>
                <w:rFonts w:hint="cs"/>
                <w:b/>
                <w:bCs/>
                <w:rtl/>
              </w:rPr>
              <w:t>ה</w:t>
            </w:r>
            <w:r>
              <w:rPr>
                <w:b/>
                <w:bCs/>
                <w:rtl/>
              </w:rPr>
              <w:t>'</w:t>
            </w:r>
            <w:r>
              <w:rPr>
                <w:rtl/>
              </w:rPr>
              <w:t xml:space="preserve"> </w:t>
            </w:r>
            <w:r>
              <w:rPr>
                <w:rFonts w:hint="cs"/>
                <w:b/>
                <w:bCs/>
                <w:rtl/>
              </w:rPr>
              <w:t>עַל</w:t>
            </w:r>
            <w:r>
              <w:rPr>
                <w:rtl/>
              </w:rPr>
              <w:t xml:space="preserve"> </w:t>
            </w:r>
            <w:r>
              <w:rPr>
                <w:rFonts w:hint="cs"/>
                <w:rtl/>
              </w:rPr>
              <w:t>הַר</w:t>
            </w:r>
            <w:r>
              <w:rPr>
                <w:rtl/>
              </w:rPr>
              <w:t xml:space="preserve"> </w:t>
            </w:r>
            <w:r>
              <w:rPr>
                <w:rFonts w:hint="cs"/>
                <w:rtl/>
              </w:rPr>
              <w:t>סִינַי</w:t>
            </w:r>
            <w:r>
              <w:rPr>
                <w:rtl/>
              </w:rPr>
              <w:t xml:space="preserve"> </w:t>
            </w:r>
            <w:r>
              <w:rPr>
                <w:rFonts w:hint="cs"/>
                <w:b/>
                <w:bCs/>
                <w:rtl/>
              </w:rPr>
              <w:t>וַיְכַסֵּהוּ</w:t>
            </w:r>
            <w:r>
              <w:rPr>
                <w:b/>
                <w:bCs/>
                <w:rtl/>
              </w:rPr>
              <w:t xml:space="preserve"> </w:t>
            </w:r>
            <w:r>
              <w:rPr>
                <w:rFonts w:hint="cs"/>
                <w:b/>
                <w:bCs/>
                <w:rtl/>
              </w:rPr>
              <w:t>הֶעָנָן</w:t>
            </w:r>
            <w:r>
              <w:rPr>
                <w:rtl/>
              </w:rPr>
              <w:t xml:space="preserve"> </w:t>
            </w:r>
            <w:r>
              <w:rPr>
                <w:rFonts w:hint="cs"/>
                <w:rtl/>
              </w:rPr>
              <w:t>שֵׁשֶׁת</w:t>
            </w:r>
            <w:r>
              <w:rPr>
                <w:rtl/>
              </w:rPr>
              <w:t xml:space="preserve"> </w:t>
            </w:r>
            <w:r>
              <w:rPr>
                <w:rFonts w:hint="cs"/>
                <w:rtl/>
              </w:rPr>
              <w:t>יָמִים</w:t>
            </w:r>
            <w:r>
              <w:rPr>
                <w:rtl/>
              </w:rPr>
              <w:t xml:space="preserve"> </w:t>
            </w:r>
          </w:p>
          <w:p w:rsidR="000B07A4" w:rsidRDefault="000B07A4" w:rsidP="006856A2">
            <w:pPr>
              <w:pStyle w:val="a9"/>
              <w:spacing w:before="0" w:after="0"/>
              <w:ind w:left="0"/>
              <w:jc w:val="left"/>
              <w:rPr>
                <w:rFonts w:hint="cs"/>
                <w:b/>
                <w:bCs/>
                <w:rtl/>
              </w:rPr>
            </w:pPr>
          </w:p>
          <w:p w:rsidR="000B07A4" w:rsidRDefault="000B07A4" w:rsidP="006856A2">
            <w:pPr>
              <w:pStyle w:val="a9"/>
              <w:keepNext/>
              <w:spacing w:before="0" w:after="0"/>
              <w:ind w:left="0"/>
              <w:jc w:val="left"/>
              <w:rPr>
                <w:rFonts w:hint="cs"/>
                <w:rtl/>
              </w:rPr>
            </w:pPr>
            <w:r>
              <w:rPr>
                <w:rFonts w:hint="cs"/>
                <w:b/>
                <w:bCs/>
                <w:rtl/>
              </w:rPr>
              <w:t>וַיִּקְרָא</w:t>
            </w:r>
            <w:r>
              <w:rPr>
                <w:b/>
                <w:bCs/>
                <w:rtl/>
              </w:rPr>
              <w:t xml:space="preserve"> </w:t>
            </w:r>
            <w:r>
              <w:rPr>
                <w:rFonts w:hint="cs"/>
                <w:b/>
                <w:bCs/>
                <w:rtl/>
              </w:rPr>
              <w:t>אֶל</w:t>
            </w:r>
            <w:r>
              <w:rPr>
                <w:b/>
                <w:bCs/>
                <w:rtl/>
              </w:rPr>
              <w:t xml:space="preserve"> </w:t>
            </w:r>
            <w:r>
              <w:rPr>
                <w:rFonts w:hint="cs"/>
                <w:b/>
                <w:bCs/>
                <w:rtl/>
              </w:rPr>
              <w:t>מ</w:t>
            </w:r>
            <w:r>
              <w:rPr>
                <w:rFonts w:hint="cs"/>
                <w:rtl/>
              </w:rPr>
              <w:t>ֹ</w:t>
            </w:r>
            <w:r>
              <w:rPr>
                <w:rFonts w:hint="cs"/>
                <w:b/>
                <w:bCs/>
                <w:rtl/>
              </w:rPr>
              <w:t>שֶׁה</w:t>
            </w:r>
            <w:r>
              <w:rPr>
                <w:rtl/>
              </w:rPr>
              <w:t xml:space="preserve"> </w:t>
            </w:r>
            <w:r>
              <w:rPr>
                <w:rFonts w:hint="cs"/>
                <w:rtl/>
              </w:rPr>
              <w:t>בַּיּוֹם</w:t>
            </w:r>
            <w:r>
              <w:rPr>
                <w:rtl/>
              </w:rPr>
              <w:t xml:space="preserve"> </w:t>
            </w:r>
            <w:r>
              <w:rPr>
                <w:rFonts w:hint="cs"/>
                <w:rtl/>
              </w:rPr>
              <w:t>הַשְּׁבִיעִי</w:t>
            </w:r>
            <w:r>
              <w:rPr>
                <w:rtl/>
              </w:rPr>
              <w:t xml:space="preserve"> </w:t>
            </w:r>
            <w:r>
              <w:rPr>
                <w:rFonts w:hint="cs"/>
                <w:rtl/>
              </w:rPr>
              <w:t>מִתּוֹךְ</w:t>
            </w:r>
            <w:r>
              <w:rPr>
                <w:rtl/>
              </w:rPr>
              <w:t xml:space="preserve"> </w:t>
            </w:r>
            <w:r>
              <w:rPr>
                <w:rFonts w:hint="cs"/>
                <w:rtl/>
              </w:rPr>
              <w:t>הֶעָנָן...</w:t>
            </w:r>
          </w:p>
          <w:p w:rsidR="000B07A4" w:rsidRDefault="000B07A4" w:rsidP="006856A2">
            <w:pPr>
              <w:pStyle w:val="a9"/>
              <w:spacing w:before="0" w:after="0"/>
              <w:ind w:left="0"/>
              <w:jc w:val="left"/>
              <w:rPr>
                <w:rFonts w:hint="cs"/>
                <w:rtl/>
              </w:rPr>
            </w:pPr>
            <w:r>
              <w:rPr>
                <w:rFonts w:hint="cs"/>
                <w:b/>
                <w:bCs/>
                <w:rtl/>
              </w:rPr>
              <w:t>וַיָּב</w:t>
            </w:r>
            <w:r>
              <w:rPr>
                <w:rFonts w:hint="cs"/>
                <w:rtl/>
              </w:rPr>
              <w:t>ֹ</w:t>
            </w:r>
            <w:r>
              <w:rPr>
                <w:rFonts w:hint="cs"/>
                <w:b/>
                <w:bCs/>
                <w:rtl/>
              </w:rPr>
              <w:t>א</w:t>
            </w:r>
            <w:r>
              <w:rPr>
                <w:b/>
                <w:bCs/>
                <w:rtl/>
              </w:rPr>
              <w:t xml:space="preserve"> </w:t>
            </w:r>
            <w:r>
              <w:rPr>
                <w:rFonts w:hint="cs"/>
                <w:b/>
                <w:bCs/>
                <w:rtl/>
              </w:rPr>
              <w:t>מ</w:t>
            </w:r>
            <w:r>
              <w:rPr>
                <w:rFonts w:hint="cs"/>
                <w:rtl/>
              </w:rPr>
              <w:t>ֹ</w:t>
            </w:r>
            <w:r>
              <w:rPr>
                <w:rFonts w:hint="cs"/>
                <w:b/>
                <w:bCs/>
                <w:rtl/>
              </w:rPr>
              <w:t>שֶׁה</w:t>
            </w:r>
            <w:r>
              <w:rPr>
                <w:rtl/>
              </w:rPr>
              <w:t xml:space="preserve"> </w:t>
            </w:r>
            <w:r>
              <w:rPr>
                <w:rFonts w:hint="cs"/>
                <w:rtl/>
              </w:rPr>
              <w:t>בְּתוֹךְ</w:t>
            </w:r>
            <w:r>
              <w:rPr>
                <w:rtl/>
              </w:rPr>
              <w:t xml:space="preserve"> </w:t>
            </w:r>
            <w:r>
              <w:rPr>
                <w:rFonts w:hint="cs"/>
                <w:rtl/>
              </w:rPr>
              <w:t>הֶעָנָן...</w:t>
            </w:r>
            <w:r>
              <w:rPr>
                <w:rtl/>
              </w:rPr>
              <w:t xml:space="preserve"> </w:t>
            </w:r>
          </w:p>
          <w:p w:rsidR="000B07A4" w:rsidRDefault="000B07A4" w:rsidP="006856A2">
            <w:pPr>
              <w:pStyle w:val="a9"/>
              <w:spacing w:before="0" w:after="0"/>
              <w:ind w:left="0"/>
              <w:jc w:val="left"/>
              <w:rPr>
                <w:rtl/>
              </w:rPr>
            </w:pPr>
            <w:r>
              <w:rPr>
                <w:rFonts w:hint="cs"/>
                <w:b/>
                <w:bCs/>
                <w:rtl/>
              </w:rPr>
              <w:t>וַיְדַבֵּר</w:t>
            </w:r>
            <w:r>
              <w:rPr>
                <w:b/>
                <w:bCs/>
                <w:rtl/>
              </w:rPr>
              <w:t xml:space="preserve"> </w:t>
            </w:r>
            <w:r>
              <w:rPr>
                <w:rFonts w:hint="cs"/>
                <w:b/>
                <w:bCs/>
                <w:rtl/>
              </w:rPr>
              <w:t>ה</w:t>
            </w:r>
            <w:r>
              <w:rPr>
                <w:b/>
                <w:bCs/>
                <w:rtl/>
              </w:rPr>
              <w:t xml:space="preserve">' </w:t>
            </w:r>
            <w:r>
              <w:rPr>
                <w:rFonts w:hint="cs"/>
                <w:b/>
                <w:bCs/>
                <w:rtl/>
              </w:rPr>
              <w:t>אֶל</w:t>
            </w:r>
            <w:r>
              <w:rPr>
                <w:b/>
                <w:bCs/>
                <w:rtl/>
              </w:rPr>
              <w:t xml:space="preserve"> </w:t>
            </w:r>
            <w:r>
              <w:rPr>
                <w:rFonts w:hint="cs"/>
                <w:b/>
                <w:bCs/>
                <w:rtl/>
              </w:rPr>
              <w:t>מ</w:t>
            </w:r>
            <w:r>
              <w:rPr>
                <w:rFonts w:hint="cs"/>
                <w:rtl/>
              </w:rPr>
              <w:t>ֹ</w:t>
            </w:r>
            <w:r>
              <w:rPr>
                <w:rFonts w:hint="cs"/>
                <w:b/>
                <w:bCs/>
                <w:rtl/>
              </w:rPr>
              <w:t>שֶׁה</w:t>
            </w:r>
            <w:r>
              <w:rPr>
                <w:b/>
                <w:bCs/>
                <w:rtl/>
              </w:rPr>
              <w:t xml:space="preserve"> </w:t>
            </w:r>
            <w:r>
              <w:rPr>
                <w:rFonts w:hint="cs"/>
                <w:b/>
                <w:bCs/>
                <w:rtl/>
              </w:rPr>
              <w:t>לֵּאמ</w:t>
            </w:r>
            <w:r>
              <w:rPr>
                <w:rFonts w:hint="cs"/>
                <w:rtl/>
              </w:rPr>
              <w:t>ֹ</w:t>
            </w:r>
            <w:r>
              <w:rPr>
                <w:rFonts w:hint="cs"/>
                <w:b/>
                <w:bCs/>
                <w:rtl/>
              </w:rPr>
              <w:t>ר</w:t>
            </w:r>
          </w:p>
          <w:p w:rsidR="000B07A4" w:rsidRDefault="000B07A4" w:rsidP="006856A2">
            <w:pPr>
              <w:pStyle w:val="a9"/>
              <w:spacing w:before="0" w:after="0"/>
              <w:ind w:left="0"/>
              <w:jc w:val="left"/>
              <w:rPr>
                <w:rFonts w:hint="cs"/>
                <w:rtl/>
              </w:rPr>
            </w:pPr>
            <w:r>
              <w:rPr>
                <w:rFonts w:hint="cs"/>
                <w:b/>
                <w:bCs/>
                <w:rtl/>
              </w:rPr>
              <w:t>דַּבֵּר</w:t>
            </w:r>
            <w:r>
              <w:rPr>
                <w:b/>
                <w:bCs/>
                <w:rtl/>
              </w:rPr>
              <w:t xml:space="preserve"> </w:t>
            </w:r>
            <w:r>
              <w:rPr>
                <w:rFonts w:hint="cs"/>
                <w:b/>
                <w:bCs/>
                <w:rtl/>
              </w:rPr>
              <w:t>אֶל</w:t>
            </w:r>
            <w:r>
              <w:rPr>
                <w:b/>
                <w:bCs/>
                <w:rtl/>
              </w:rPr>
              <w:t xml:space="preserve"> </w:t>
            </w:r>
            <w:r>
              <w:rPr>
                <w:rFonts w:hint="cs"/>
                <w:b/>
                <w:bCs/>
                <w:rtl/>
              </w:rPr>
              <w:t>בְּנֵי</w:t>
            </w:r>
            <w:r>
              <w:rPr>
                <w:b/>
                <w:bCs/>
                <w:rtl/>
              </w:rPr>
              <w:t xml:space="preserve"> </w:t>
            </w:r>
            <w:r>
              <w:rPr>
                <w:rFonts w:hint="cs"/>
                <w:b/>
                <w:bCs/>
                <w:rtl/>
              </w:rPr>
              <w:t>יִשְׂרָאֵל</w:t>
            </w:r>
            <w:r>
              <w:rPr>
                <w:rtl/>
              </w:rPr>
              <w:t xml:space="preserve"> </w:t>
            </w:r>
            <w:r>
              <w:rPr>
                <w:rFonts w:hint="cs"/>
                <w:rtl/>
              </w:rPr>
              <w:t>וְיִקְחוּ</w:t>
            </w:r>
            <w:r>
              <w:rPr>
                <w:rtl/>
              </w:rPr>
              <w:t xml:space="preserve"> </w:t>
            </w:r>
            <w:r>
              <w:rPr>
                <w:rFonts w:hint="cs"/>
                <w:rtl/>
              </w:rPr>
              <w:t>לִי</w:t>
            </w:r>
            <w:r>
              <w:rPr>
                <w:rtl/>
              </w:rPr>
              <w:t xml:space="preserve"> </w:t>
            </w:r>
            <w:r>
              <w:rPr>
                <w:rFonts w:hint="cs"/>
                <w:rtl/>
              </w:rPr>
              <w:t>תְּרוּמָה</w:t>
            </w:r>
            <w:r>
              <w:rPr>
                <w:rtl/>
              </w:rPr>
              <w:t xml:space="preserve"> </w:t>
            </w:r>
          </w:p>
        </w:tc>
        <w:tc>
          <w:tcPr>
            <w:tcW w:w="3175" w:type="dxa"/>
          </w:tcPr>
          <w:p w:rsidR="000B07A4" w:rsidRDefault="000B07A4" w:rsidP="006856A2">
            <w:pPr>
              <w:pStyle w:val="a9"/>
              <w:spacing w:before="0" w:after="0"/>
              <w:ind w:left="0"/>
              <w:jc w:val="left"/>
              <w:rPr>
                <w:rFonts w:hint="cs"/>
                <w:b/>
                <w:bCs/>
                <w:rtl/>
              </w:rPr>
            </w:pPr>
            <w:r>
              <w:rPr>
                <w:rFonts w:hint="cs"/>
                <w:b/>
                <w:bCs/>
                <w:rtl/>
              </w:rPr>
              <w:t>וַיְכַס</w:t>
            </w:r>
            <w:r>
              <w:rPr>
                <w:b/>
                <w:bCs/>
                <w:rtl/>
              </w:rPr>
              <w:t xml:space="preserve"> </w:t>
            </w:r>
            <w:r>
              <w:rPr>
                <w:rFonts w:hint="cs"/>
                <w:b/>
                <w:bCs/>
                <w:rtl/>
              </w:rPr>
              <w:t>הֶעָנָן</w:t>
            </w:r>
            <w:r>
              <w:rPr>
                <w:b/>
                <w:bCs/>
                <w:rtl/>
              </w:rPr>
              <w:t xml:space="preserve"> </w:t>
            </w:r>
            <w:r>
              <w:rPr>
                <w:rFonts w:hint="cs"/>
                <w:b/>
                <w:bCs/>
                <w:rtl/>
              </w:rPr>
              <w:t>אֶת</w:t>
            </w:r>
            <w:r>
              <w:rPr>
                <w:rtl/>
              </w:rPr>
              <w:t xml:space="preserve"> </w:t>
            </w:r>
            <w:r>
              <w:rPr>
                <w:rFonts w:hint="cs"/>
                <w:rtl/>
              </w:rPr>
              <w:t>אֹהֶל</w:t>
            </w:r>
            <w:r>
              <w:rPr>
                <w:rtl/>
              </w:rPr>
              <w:t xml:space="preserve"> </w:t>
            </w:r>
            <w:r>
              <w:rPr>
                <w:rFonts w:hint="cs"/>
                <w:rtl/>
              </w:rPr>
              <w:t>מוֹעֵד</w:t>
            </w:r>
            <w:r>
              <w:rPr>
                <w:rtl/>
              </w:rPr>
              <w:t xml:space="preserve"> </w:t>
            </w:r>
          </w:p>
          <w:p w:rsidR="000B07A4" w:rsidRDefault="000B07A4" w:rsidP="006856A2">
            <w:pPr>
              <w:pStyle w:val="a9"/>
              <w:spacing w:before="0" w:after="0"/>
              <w:ind w:left="0"/>
              <w:jc w:val="left"/>
              <w:rPr>
                <w:rFonts w:hint="cs"/>
                <w:rtl/>
              </w:rPr>
            </w:pPr>
            <w:r>
              <w:rPr>
                <w:rFonts w:hint="cs"/>
                <w:b/>
                <w:bCs/>
                <w:rtl/>
              </w:rPr>
              <w:t>וּכְבו</w:t>
            </w:r>
            <w:r>
              <w:rPr>
                <w:rFonts w:hint="cs"/>
                <w:spacing w:val="-40"/>
                <w:rtl/>
              </w:rPr>
              <w:t>ֹ</w:t>
            </w:r>
            <w:r>
              <w:rPr>
                <w:rFonts w:hint="cs"/>
                <w:b/>
                <w:bCs/>
                <w:rtl/>
              </w:rPr>
              <w:t>ד</w:t>
            </w:r>
            <w:r>
              <w:rPr>
                <w:b/>
                <w:bCs/>
                <w:rtl/>
              </w:rPr>
              <w:t xml:space="preserve"> </w:t>
            </w:r>
            <w:r>
              <w:rPr>
                <w:rFonts w:hint="cs"/>
                <w:b/>
                <w:bCs/>
                <w:rtl/>
              </w:rPr>
              <w:t>ה</w:t>
            </w:r>
            <w:r>
              <w:rPr>
                <w:b/>
                <w:bCs/>
                <w:rtl/>
              </w:rPr>
              <w:t>'</w:t>
            </w:r>
            <w:r>
              <w:rPr>
                <w:rtl/>
              </w:rPr>
              <w:t xml:space="preserve"> </w:t>
            </w:r>
            <w:r>
              <w:rPr>
                <w:rFonts w:hint="cs"/>
                <w:rtl/>
              </w:rPr>
              <w:t>מָלֵא</w:t>
            </w:r>
            <w:r>
              <w:rPr>
                <w:rtl/>
              </w:rPr>
              <w:t xml:space="preserve"> </w:t>
            </w:r>
            <w:r>
              <w:rPr>
                <w:rFonts w:hint="cs"/>
                <w:rtl/>
              </w:rPr>
              <w:t>אֶת</w:t>
            </w:r>
            <w:r>
              <w:rPr>
                <w:rtl/>
              </w:rPr>
              <w:t xml:space="preserve"> </w:t>
            </w:r>
            <w:r>
              <w:rPr>
                <w:rFonts w:hint="cs"/>
                <w:rtl/>
              </w:rPr>
              <w:t>הַ</w:t>
            </w:r>
            <w:r>
              <w:rPr>
                <w:rFonts w:hint="cs"/>
                <w:b/>
                <w:bCs/>
                <w:rtl/>
              </w:rPr>
              <w:t>מִּשְׁכָּן</w:t>
            </w:r>
            <w:r>
              <w:rPr>
                <w:rFonts w:hint="cs"/>
                <w:rtl/>
              </w:rPr>
              <w:t>.</w:t>
            </w:r>
            <w:r>
              <w:rPr>
                <w:rtl/>
              </w:rPr>
              <w:t xml:space="preserve"> </w:t>
            </w:r>
            <w:r>
              <w:rPr>
                <w:rFonts w:hint="eastAsia"/>
                <w:rtl/>
              </w:rPr>
              <w:t>וְלֹא</w:t>
            </w:r>
            <w:r>
              <w:rPr>
                <w:rtl/>
              </w:rPr>
              <w:t xml:space="preserve"> </w:t>
            </w:r>
            <w:r>
              <w:rPr>
                <w:rFonts w:hint="eastAsia"/>
                <w:rtl/>
              </w:rPr>
              <w:t>יָכֹל</w:t>
            </w:r>
            <w:r>
              <w:rPr>
                <w:rtl/>
              </w:rPr>
              <w:t xml:space="preserve"> </w:t>
            </w:r>
            <w:r>
              <w:rPr>
                <w:rFonts w:hint="eastAsia"/>
                <w:b/>
                <w:bCs/>
                <w:rtl/>
              </w:rPr>
              <w:t>מ</w:t>
            </w:r>
            <w:r>
              <w:rPr>
                <w:rFonts w:hint="eastAsia"/>
                <w:rtl/>
              </w:rPr>
              <w:t>ֹ</w:t>
            </w:r>
            <w:r>
              <w:rPr>
                <w:rFonts w:hint="eastAsia"/>
                <w:b/>
                <w:bCs/>
                <w:rtl/>
              </w:rPr>
              <w:t>שֶׁה</w:t>
            </w:r>
            <w:r>
              <w:rPr>
                <w:b/>
                <w:bCs/>
                <w:rtl/>
              </w:rPr>
              <w:t xml:space="preserve"> </w:t>
            </w:r>
            <w:r>
              <w:rPr>
                <w:rFonts w:hint="eastAsia"/>
                <w:b/>
                <w:bCs/>
                <w:rtl/>
              </w:rPr>
              <w:t>לָב</w:t>
            </w:r>
            <w:r>
              <w:rPr>
                <w:rFonts w:hint="cs"/>
                <w:b/>
                <w:bCs/>
                <w:rtl/>
              </w:rPr>
              <w:t>ו</w:t>
            </w:r>
            <w:r>
              <w:rPr>
                <w:rFonts w:hint="cs"/>
                <w:spacing w:val="-40"/>
                <w:rtl/>
              </w:rPr>
              <w:t>ֹ</w:t>
            </w:r>
            <w:r>
              <w:rPr>
                <w:rFonts w:hint="eastAsia"/>
                <w:b/>
                <w:bCs/>
                <w:rtl/>
              </w:rPr>
              <w:t>א</w:t>
            </w:r>
            <w:r>
              <w:rPr>
                <w:rtl/>
              </w:rPr>
              <w:t xml:space="preserve"> </w:t>
            </w:r>
            <w:r>
              <w:rPr>
                <w:rFonts w:hint="eastAsia"/>
                <w:rtl/>
              </w:rPr>
              <w:t>אֶל</w:t>
            </w:r>
            <w:r>
              <w:rPr>
                <w:rtl/>
              </w:rPr>
              <w:t xml:space="preserve"> </w:t>
            </w:r>
            <w:r>
              <w:rPr>
                <w:rFonts w:hint="eastAsia"/>
                <w:rtl/>
              </w:rPr>
              <w:t>אֹהֶל</w:t>
            </w:r>
            <w:r>
              <w:rPr>
                <w:rtl/>
              </w:rPr>
              <w:t xml:space="preserve"> </w:t>
            </w:r>
            <w:r>
              <w:rPr>
                <w:rFonts w:hint="eastAsia"/>
                <w:rtl/>
              </w:rPr>
              <w:t>מוֹעֵד</w:t>
            </w:r>
            <w:r>
              <w:rPr>
                <w:rtl/>
              </w:rPr>
              <w:t xml:space="preserve"> </w:t>
            </w:r>
            <w:r>
              <w:rPr>
                <w:rFonts w:hint="eastAsia"/>
                <w:rtl/>
              </w:rPr>
              <w:t>כִּי</w:t>
            </w:r>
            <w:r>
              <w:rPr>
                <w:rtl/>
              </w:rPr>
              <w:t xml:space="preserve"> </w:t>
            </w:r>
            <w:r>
              <w:rPr>
                <w:rFonts w:hint="eastAsia"/>
                <w:b/>
                <w:bCs/>
                <w:rtl/>
              </w:rPr>
              <w:t>שָׁכַן</w:t>
            </w:r>
            <w:r>
              <w:rPr>
                <w:b/>
                <w:bCs/>
                <w:rtl/>
              </w:rPr>
              <w:t xml:space="preserve"> </w:t>
            </w:r>
            <w:r>
              <w:rPr>
                <w:rFonts w:hint="eastAsia"/>
                <w:b/>
                <w:bCs/>
                <w:rtl/>
              </w:rPr>
              <w:t>עָלָיו</w:t>
            </w:r>
            <w:r>
              <w:rPr>
                <w:rtl/>
              </w:rPr>
              <w:t xml:space="preserve"> </w:t>
            </w:r>
            <w:r>
              <w:rPr>
                <w:rFonts w:hint="eastAsia"/>
                <w:rtl/>
              </w:rPr>
              <w:t>הֶעָנָן</w:t>
            </w:r>
            <w:r>
              <w:rPr>
                <w:rtl/>
              </w:rPr>
              <w:t xml:space="preserve"> </w:t>
            </w:r>
            <w:r>
              <w:rPr>
                <w:rFonts w:hint="eastAsia"/>
                <w:rtl/>
              </w:rPr>
              <w:t>וּכְבוֹד</w:t>
            </w:r>
            <w:r>
              <w:rPr>
                <w:rtl/>
              </w:rPr>
              <w:t xml:space="preserve"> </w:t>
            </w:r>
            <w:r>
              <w:rPr>
                <w:rFonts w:hint="eastAsia"/>
                <w:rtl/>
              </w:rPr>
              <w:t>ה</w:t>
            </w:r>
            <w:r>
              <w:rPr>
                <w:rtl/>
              </w:rPr>
              <w:t xml:space="preserve">' </w:t>
            </w:r>
            <w:r>
              <w:rPr>
                <w:rFonts w:hint="eastAsia"/>
                <w:rtl/>
              </w:rPr>
              <w:t>מָלֵא</w:t>
            </w:r>
            <w:r>
              <w:rPr>
                <w:rtl/>
              </w:rPr>
              <w:t xml:space="preserve"> </w:t>
            </w:r>
            <w:r>
              <w:rPr>
                <w:rFonts w:hint="eastAsia"/>
                <w:rtl/>
              </w:rPr>
              <w:t>אֶת</w:t>
            </w:r>
            <w:r>
              <w:rPr>
                <w:rtl/>
              </w:rPr>
              <w:t xml:space="preserve"> </w:t>
            </w:r>
            <w:r>
              <w:rPr>
                <w:rFonts w:hint="eastAsia"/>
                <w:rtl/>
              </w:rPr>
              <w:t>הַמִּשְׁכָּן</w:t>
            </w:r>
            <w:r>
              <w:rPr>
                <w:rFonts w:hint="cs"/>
                <w:rtl/>
              </w:rPr>
              <w:t>...</w:t>
            </w:r>
            <w:r>
              <w:rPr>
                <w:rtl/>
              </w:rPr>
              <w:t xml:space="preserve"> </w:t>
            </w:r>
          </w:p>
          <w:p w:rsidR="000B07A4" w:rsidRDefault="000B07A4" w:rsidP="006856A2">
            <w:pPr>
              <w:pStyle w:val="a9"/>
              <w:spacing w:before="0" w:after="0"/>
              <w:ind w:left="0"/>
              <w:jc w:val="left"/>
              <w:rPr>
                <w:rFonts w:hint="cs"/>
                <w:b/>
                <w:bCs/>
                <w:rtl/>
              </w:rPr>
            </w:pPr>
            <w:r>
              <w:rPr>
                <w:rFonts w:hint="eastAsia"/>
                <w:b/>
                <w:bCs/>
                <w:rtl/>
              </w:rPr>
              <w:t>וַיִּקְרָא</w:t>
            </w:r>
            <w:r>
              <w:rPr>
                <w:b/>
                <w:bCs/>
                <w:rtl/>
              </w:rPr>
              <w:t xml:space="preserve"> </w:t>
            </w:r>
            <w:r>
              <w:rPr>
                <w:rFonts w:hint="eastAsia"/>
                <w:b/>
                <w:bCs/>
                <w:rtl/>
              </w:rPr>
              <w:t>אֶל</w:t>
            </w:r>
            <w:r>
              <w:rPr>
                <w:b/>
                <w:bCs/>
                <w:rtl/>
              </w:rPr>
              <w:t xml:space="preserve"> </w:t>
            </w:r>
            <w:r>
              <w:rPr>
                <w:rFonts w:hint="eastAsia"/>
                <w:b/>
                <w:bCs/>
                <w:rtl/>
              </w:rPr>
              <w:t>מ</w:t>
            </w:r>
            <w:r>
              <w:rPr>
                <w:rFonts w:hint="eastAsia"/>
                <w:rtl/>
              </w:rPr>
              <w:t>ֹ</w:t>
            </w:r>
            <w:r>
              <w:rPr>
                <w:rFonts w:hint="eastAsia"/>
                <w:b/>
                <w:bCs/>
                <w:rtl/>
              </w:rPr>
              <w:t>שֶׁה</w:t>
            </w:r>
            <w:r>
              <w:rPr>
                <w:b/>
                <w:bCs/>
                <w:rtl/>
              </w:rPr>
              <w:t xml:space="preserve"> </w:t>
            </w:r>
          </w:p>
          <w:p w:rsidR="000B07A4" w:rsidRDefault="000B07A4" w:rsidP="006856A2">
            <w:pPr>
              <w:pStyle w:val="a9"/>
              <w:spacing w:before="0" w:after="0"/>
              <w:ind w:left="0"/>
              <w:jc w:val="left"/>
              <w:rPr>
                <w:rFonts w:hint="cs"/>
                <w:b/>
                <w:bCs/>
                <w:rtl/>
              </w:rPr>
            </w:pPr>
          </w:p>
          <w:p w:rsidR="000B07A4" w:rsidRDefault="000B07A4" w:rsidP="006856A2">
            <w:pPr>
              <w:pStyle w:val="a9"/>
              <w:spacing w:before="0" w:after="0"/>
              <w:ind w:left="0"/>
              <w:jc w:val="left"/>
              <w:rPr>
                <w:rFonts w:hint="cs"/>
                <w:b/>
                <w:bCs/>
                <w:rtl/>
              </w:rPr>
            </w:pPr>
            <w:r>
              <w:rPr>
                <w:rFonts w:hint="eastAsia"/>
                <w:b/>
                <w:bCs/>
                <w:rtl/>
              </w:rPr>
              <w:t>וַיְדַבֵּר</w:t>
            </w:r>
            <w:r>
              <w:rPr>
                <w:b/>
                <w:bCs/>
                <w:rtl/>
              </w:rPr>
              <w:t xml:space="preserve"> </w:t>
            </w:r>
            <w:r>
              <w:rPr>
                <w:rFonts w:hint="eastAsia"/>
                <w:b/>
                <w:bCs/>
                <w:rtl/>
              </w:rPr>
              <w:t>ה</w:t>
            </w:r>
            <w:r>
              <w:rPr>
                <w:b/>
                <w:bCs/>
                <w:rtl/>
              </w:rPr>
              <w:t xml:space="preserve">' </w:t>
            </w:r>
            <w:r>
              <w:rPr>
                <w:rFonts w:hint="eastAsia"/>
                <w:b/>
                <w:bCs/>
                <w:rtl/>
              </w:rPr>
              <w:t>אֵלָיו</w:t>
            </w:r>
            <w:r>
              <w:rPr>
                <w:rtl/>
              </w:rPr>
              <w:t xml:space="preserve"> </w:t>
            </w:r>
            <w:r>
              <w:rPr>
                <w:rFonts w:hint="eastAsia"/>
                <w:rtl/>
              </w:rPr>
              <w:t>מֵאֹהֶל</w:t>
            </w:r>
            <w:r>
              <w:rPr>
                <w:rtl/>
              </w:rPr>
              <w:t xml:space="preserve"> </w:t>
            </w:r>
            <w:r>
              <w:rPr>
                <w:rFonts w:hint="eastAsia"/>
                <w:rtl/>
              </w:rPr>
              <w:t>מוֹעֵד</w:t>
            </w:r>
            <w:r>
              <w:rPr>
                <w:rtl/>
              </w:rPr>
              <w:t xml:space="preserve"> </w:t>
            </w:r>
            <w:r>
              <w:rPr>
                <w:rFonts w:hint="eastAsia"/>
                <w:b/>
                <w:bCs/>
                <w:rtl/>
              </w:rPr>
              <w:t>לֵאמ</w:t>
            </w:r>
            <w:r>
              <w:rPr>
                <w:rFonts w:hint="eastAsia"/>
                <w:rtl/>
              </w:rPr>
              <w:t>ֹ</w:t>
            </w:r>
            <w:r>
              <w:rPr>
                <w:rFonts w:hint="eastAsia"/>
                <w:b/>
                <w:bCs/>
                <w:rtl/>
              </w:rPr>
              <w:t>ר</w:t>
            </w:r>
            <w:r>
              <w:rPr>
                <w:rFonts w:hint="cs"/>
                <w:rtl/>
              </w:rPr>
              <w:t xml:space="preserve"> </w:t>
            </w:r>
          </w:p>
          <w:p w:rsidR="000B07A4" w:rsidRDefault="000B07A4" w:rsidP="006856A2">
            <w:pPr>
              <w:pStyle w:val="a9"/>
              <w:spacing w:before="0" w:after="0"/>
              <w:ind w:left="0"/>
              <w:jc w:val="left"/>
              <w:rPr>
                <w:rFonts w:hint="cs"/>
                <w:rtl/>
              </w:rPr>
            </w:pPr>
            <w:r>
              <w:rPr>
                <w:rFonts w:hint="cs"/>
                <w:b/>
                <w:bCs/>
                <w:rtl/>
              </w:rPr>
              <w:t>דַּבֵּר</w:t>
            </w:r>
            <w:r>
              <w:rPr>
                <w:b/>
                <w:bCs/>
                <w:rtl/>
              </w:rPr>
              <w:t xml:space="preserve"> </w:t>
            </w:r>
            <w:r>
              <w:rPr>
                <w:rFonts w:hint="cs"/>
                <w:b/>
                <w:bCs/>
                <w:rtl/>
              </w:rPr>
              <w:t>אֶל</w:t>
            </w:r>
            <w:r>
              <w:rPr>
                <w:b/>
                <w:bCs/>
                <w:rtl/>
              </w:rPr>
              <w:t xml:space="preserve"> </w:t>
            </w:r>
            <w:r>
              <w:rPr>
                <w:rFonts w:hint="cs"/>
                <w:b/>
                <w:bCs/>
                <w:rtl/>
              </w:rPr>
              <w:t>בְּנֵי</w:t>
            </w:r>
            <w:r>
              <w:rPr>
                <w:b/>
                <w:bCs/>
                <w:rtl/>
              </w:rPr>
              <w:t xml:space="preserve"> </w:t>
            </w:r>
            <w:r>
              <w:rPr>
                <w:rFonts w:hint="cs"/>
                <w:b/>
                <w:bCs/>
                <w:rtl/>
              </w:rPr>
              <w:t>יִשְׂרָאֵל</w:t>
            </w:r>
            <w:r>
              <w:rPr>
                <w:rFonts w:hint="cs"/>
                <w:rtl/>
              </w:rPr>
              <w:t>...</w:t>
            </w:r>
            <w:r>
              <w:rPr>
                <w:rtl/>
              </w:rPr>
              <w:t xml:space="preserve"> </w:t>
            </w:r>
            <w:r>
              <w:rPr>
                <w:rFonts w:hint="cs"/>
                <w:rtl/>
              </w:rPr>
              <w:t>אָדָם</w:t>
            </w:r>
            <w:r>
              <w:rPr>
                <w:rtl/>
              </w:rPr>
              <w:t xml:space="preserve"> </w:t>
            </w:r>
            <w:r>
              <w:rPr>
                <w:rFonts w:hint="cs"/>
                <w:rtl/>
              </w:rPr>
              <w:t>כִּי</w:t>
            </w:r>
            <w:r>
              <w:rPr>
                <w:rtl/>
              </w:rPr>
              <w:t xml:space="preserve"> </w:t>
            </w:r>
            <w:r>
              <w:rPr>
                <w:rFonts w:hint="cs"/>
                <w:rtl/>
              </w:rPr>
              <w:t>יַקְרִיב</w:t>
            </w:r>
            <w:r>
              <w:rPr>
                <w:rtl/>
              </w:rPr>
              <w:t xml:space="preserve"> </w:t>
            </w:r>
            <w:r>
              <w:rPr>
                <w:rFonts w:hint="cs"/>
                <w:rtl/>
              </w:rPr>
              <w:t>מִכֶּם</w:t>
            </w:r>
            <w:r>
              <w:rPr>
                <w:rtl/>
              </w:rPr>
              <w:t xml:space="preserve"> </w:t>
            </w:r>
            <w:r>
              <w:rPr>
                <w:rFonts w:hint="cs"/>
                <w:rtl/>
              </w:rPr>
              <w:t>קָרְבָּן</w:t>
            </w:r>
            <w:r>
              <w:rPr>
                <w:rtl/>
              </w:rPr>
              <w:t xml:space="preserve"> </w:t>
            </w:r>
          </w:p>
        </w:tc>
      </w:tr>
    </w:tbl>
    <w:p w:rsidR="000B07A4" w:rsidRDefault="000B07A4" w:rsidP="000B07A4">
      <w:pPr>
        <w:pStyle w:val="a1"/>
        <w:spacing w:before="120"/>
        <w:ind w:firstLine="0"/>
        <w:rPr>
          <w:rFonts w:hint="cs"/>
          <w:rtl/>
        </w:rPr>
      </w:pPr>
      <w:r>
        <w:rPr>
          <w:rFonts w:hint="cs"/>
          <w:rtl/>
        </w:rPr>
        <w:t>תיאור זה של כבוד ה' השוכן על ההר, ובעקבות הקמת המשכן עובר לשכון בתוך ישראל, תואם את הגישה שהמשכן הוא מקום השראת שכינה בתוך ישראל.</w:t>
      </w:r>
    </w:p>
    <w:p w:rsidR="000B07A4" w:rsidRDefault="000B07A4" w:rsidP="000B07A4">
      <w:pPr>
        <w:pStyle w:val="a1"/>
        <w:rPr>
          <w:rFonts w:hint="cs"/>
          <w:rtl/>
        </w:rPr>
      </w:pPr>
      <w:r>
        <w:rPr>
          <w:rFonts w:hint="cs"/>
          <w:rtl/>
        </w:rPr>
        <w:t>ואולם יש לשים לב לכך, שכבוד ה' השוכן על ההר מתואר בסוף פרשת משפטים גם באופן הבא: "</w:t>
      </w:r>
      <w:r>
        <w:rPr>
          <w:rFonts w:hint="cs"/>
          <w:b/>
          <w:bCs/>
          <w:rtl/>
        </w:rPr>
        <w:t>ומראה</w:t>
      </w:r>
      <w:r>
        <w:rPr>
          <w:b/>
          <w:bCs/>
          <w:rtl/>
        </w:rPr>
        <w:t xml:space="preserve"> </w:t>
      </w:r>
      <w:r>
        <w:rPr>
          <w:rFonts w:hint="cs"/>
          <w:b/>
          <w:bCs/>
          <w:rtl/>
        </w:rPr>
        <w:t>כבוד</w:t>
      </w:r>
      <w:r>
        <w:rPr>
          <w:b/>
          <w:bCs/>
          <w:rtl/>
        </w:rPr>
        <w:t xml:space="preserve"> </w:t>
      </w:r>
      <w:r>
        <w:rPr>
          <w:rFonts w:hint="cs"/>
          <w:b/>
          <w:bCs/>
          <w:rtl/>
        </w:rPr>
        <w:t>ה'</w:t>
      </w:r>
      <w:r>
        <w:rPr>
          <w:b/>
          <w:bCs/>
          <w:rtl/>
        </w:rPr>
        <w:t xml:space="preserve"> </w:t>
      </w:r>
      <w:r>
        <w:rPr>
          <w:rFonts w:hint="cs"/>
          <w:b/>
          <w:bCs/>
          <w:rtl/>
        </w:rPr>
        <w:t>כאש</w:t>
      </w:r>
      <w:r>
        <w:rPr>
          <w:b/>
          <w:bCs/>
          <w:rtl/>
        </w:rPr>
        <w:t xml:space="preserve"> </w:t>
      </w:r>
      <w:r>
        <w:rPr>
          <w:rFonts w:hint="cs"/>
          <w:b/>
          <w:bCs/>
          <w:rtl/>
        </w:rPr>
        <w:t>א</w:t>
      </w:r>
      <w:r>
        <w:rPr>
          <w:rFonts w:hint="cs"/>
          <w:rtl/>
        </w:rPr>
        <w:t>ֹ</w:t>
      </w:r>
      <w:r>
        <w:rPr>
          <w:rFonts w:hint="cs"/>
          <w:b/>
          <w:bCs/>
          <w:rtl/>
        </w:rPr>
        <w:t>כלת</w:t>
      </w:r>
      <w:r>
        <w:rPr>
          <w:rtl/>
        </w:rPr>
        <w:t xml:space="preserve"> </w:t>
      </w:r>
      <w:r>
        <w:rPr>
          <w:rFonts w:hint="cs"/>
          <w:rtl/>
        </w:rPr>
        <w:t>בראש</w:t>
      </w:r>
      <w:r>
        <w:rPr>
          <w:rtl/>
        </w:rPr>
        <w:t xml:space="preserve"> </w:t>
      </w:r>
      <w:r>
        <w:rPr>
          <w:rFonts w:hint="cs"/>
          <w:rtl/>
        </w:rPr>
        <w:t>ההר</w:t>
      </w:r>
      <w:r>
        <w:rPr>
          <w:rtl/>
        </w:rPr>
        <w:t xml:space="preserve"> </w:t>
      </w:r>
      <w:r>
        <w:rPr>
          <w:rFonts w:hint="cs"/>
          <w:rtl/>
        </w:rPr>
        <w:t>לעיני</w:t>
      </w:r>
      <w:r>
        <w:rPr>
          <w:rtl/>
        </w:rPr>
        <w:t xml:space="preserve"> </w:t>
      </w:r>
      <w:r>
        <w:rPr>
          <w:rFonts w:hint="cs"/>
          <w:rtl/>
        </w:rPr>
        <w:t>בני</w:t>
      </w:r>
      <w:r>
        <w:rPr>
          <w:rtl/>
        </w:rPr>
        <w:t xml:space="preserve"> </w:t>
      </w:r>
      <w:r>
        <w:rPr>
          <w:rFonts w:hint="cs"/>
          <w:rtl/>
        </w:rPr>
        <w:t>ישראל"</w:t>
      </w:r>
      <w:r>
        <w:rPr>
          <w:rtl/>
        </w:rPr>
        <w:t xml:space="preserve"> </w:t>
      </w:r>
      <w:r>
        <w:rPr>
          <w:rFonts w:hint="cs"/>
          <w:rtl/>
        </w:rPr>
        <w:t>(שמות כ"ד, יז). תיאור זה מתאים לאופן התגלות כבוד ה' ביום השמיני לעיני כל ישראל: "</w:t>
      </w:r>
      <w:r>
        <w:rPr>
          <w:rFonts w:hint="cs"/>
          <w:b/>
          <w:bCs/>
          <w:rtl/>
        </w:rPr>
        <w:t>וירא</w:t>
      </w:r>
      <w:r>
        <w:rPr>
          <w:rtl/>
        </w:rPr>
        <w:t xml:space="preserve"> </w:t>
      </w:r>
      <w:r>
        <w:rPr>
          <w:rFonts w:hint="cs"/>
          <w:b/>
          <w:bCs/>
          <w:rtl/>
        </w:rPr>
        <w:t>כבוד</w:t>
      </w:r>
      <w:r>
        <w:rPr>
          <w:b/>
          <w:bCs/>
          <w:rtl/>
        </w:rPr>
        <w:t xml:space="preserve"> </w:t>
      </w:r>
      <w:r>
        <w:rPr>
          <w:rFonts w:hint="cs"/>
          <w:b/>
          <w:bCs/>
          <w:rtl/>
        </w:rPr>
        <w:t>ה</w:t>
      </w:r>
      <w:r>
        <w:rPr>
          <w:b/>
          <w:bCs/>
          <w:rtl/>
        </w:rPr>
        <w:t>'</w:t>
      </w:r>
      <w:r>
        <w:rPr>
          <w:rtl/>
        </w:rPr>
        <w:t xml:space="preserve"> </w:t>
      </w:r>
      <w:r>
        <w:rPr>
          <w:rFonts w:hint="cs"/>
          <w:rtl/>
        </w:rPr>
        <w:t>אל</w:t>
      </w:r>
      <w:r>
        <w:rPr>
          <w:rtl/>
        </w:rPr>
        <w:t xml:space="preserve"> </w:t>
      </w:r>
      <w:r>
        <w:rPr>
          <w:rFonts w:hint="cs"/>
          <w:rtl/>
        </w:rPr>
        <w:t>כל</w:t>
      </w:r>
      <w:r>
        <w:rPr>
          <w:rtl/>
        </w:rPr>
        <w:t xml:space="preserve"> </w:t>
      </w:r>
      <w:r>
        <w:rPr>
          <w:rFonts w:hint="cs"/>
          <w:rtl/>
        </w:rPr>
        <w:t>העם. ותצא</w:t>
      </w:r>
      <w:r>
        <w:rPr>
          <w:rtl/>
        </w:rPr>
        <w:t xml:space="preserve"> </w:t>
      </w:r>
      <w:r>
        <w:rPr>
          <w:rFonts w:hint="cs"/>
          <w:b/>
          <w:bCs/>
          <w:rtl/>
        </w:rPr>
        <w:t>אש</w:t>
      </w:r>
      <w:r>
        <w:rPr>
          <w:rtl/>
        </w:rPr>
        <w:t xml:space="preserve"> </w:t>
      </w:r>
      <w:r>
        <w:rPr>
          <w:rFonts w:hint="cs"/>
          <w:rtl/>
        </w:rPr>
        <w:t>מלפני</w:t>
      </w:r>
      <w:r>
        <w:rPr>
          <w:rtl/>
        </w:rPr>
        <w:t xml:space="preserve"> </w:t>
      </w:r>
      <w:r>
        <w:rPr>
          <w:rFonts w:hint="cs"/>
          <w:rtl/>
        </w:rPr>
        <w:t>ה</w:t>
      </w:r>
      <w:r>
        <w:rPr>
          <w:rtl/>
        </w:rPr>
        <w:t xml:space="preserve">' </w:t>
      </w:r>
      <w:r>
        <w:rPr>
          <w:rFonts w:hint="cs"/>
          <w:b/>
          <w:bCs/>
          <w:rtl/>
        </w:rPr>
        <w:t>ותאכל</w:t>
      </w:r>
      <w:r>
        <w:rPr>
          <w:rtl/>
        </w:rPr>
        <w:t xml:space="preserve"> </w:t>
      </w:r>
      <w:r>
        <w:rPr>
          <w:rFonts w:hint="cs"/>
          <w:rtl/>
        </w:rPr>
        <w:t>על</w:t>
      </w:r>
      <w:r>
        <w:rPr>
          <w:rtl/>
        </w:rPr>
        <w:t xml:space="preserve"> </w:t>
      </w:r>
      <w:r>
        <w:rPr>
          <w:rFonts w:hint="cs"/>
          <w:rtl/>
        </w:rPr>
        <w:t>המזבח</w:t>
      </w:r>
      <w:r>
        <w:rPr>
          <w:rtl/>
        </w:rPr>
        <w:t xml:space="preserve"> </w:t>
      </w:r>
      <w:r>
        <w:rPr>
          <w:rFonts w:hint="cs"/>
          <w:rtl/>
        </w:rPr>
        <w:t>את</w:t>
      </w:r>
      <w:r>
        <w:rPr>
          <w:rtl/>
        </w:rPr>
        <w:t xml:space="preserve"> </w:t>
      </w:r>
      <w:r>
        <w:rPr>
          <w:rFonts w:hint="cs"/>
          <w:rtl/>
        </w:rPr>
        <w:t>העֹלה</w:t>
      </w:r>
      <w:r>
        <w:rPr>
          <w:rtl/>
        </w:rPr>
        <w:t xml:space="preserve"> </w:t>
      </w:r>
      <w:r>
        <w:rPr>
          <w:rFonts w:hint="cs"/>
          <w:rtl/>
        </w:rPr>
        <w:t>ואת</w:t>
      </w:r>
      <w:r>
        <w:rPr>
          <w:rtl/>
        </w:rPr>
        <w:t xml:space="preserve"> </w:t>
      </w:r>
      <w:r>
        <w:rPr>
          <w:rFonts w:hint="cs"/>
          <w:rtl/>
        </w:rPr>
        <w:t>החלבים"</w:t>
      </w:r>
      <w:r>
        <w:rPr>
          <w:rtl/>
        </w:rPr>
        <w:t xml:space="preserve"> </w:t>
      </w:r>
      <w:r>
        <w:rPr>
          <w:rFonts w:hint="cs"/>
          <w:rtl/>
        </w:rPr>
        <w:t>(ט', כג-כד).</w:t>
      </w:r>
      <w:r>
        <w:rPr>
          <w:rStyle w:val="a5"/>
          <w:rtl/>
        </w:rPr>
        <w:footnoteReference w:id="27"/>
      </w:r>
      <w:r>
        <w:rPr>
          <w:rFonts w:hint="cs"/>
          <w:rtl/>
        </w:rPr>
        <w:t xml:space="preserve"> תיאור זה תואם את הגישה, שהמשכן הוא מקום המיועד להקרבת קרבנות. כדי להקים בתוך ישראל משכן שלתוכו ירד כבוד ה' שמראהו כאש אוכלת אין די בהצגת תבנית המשכן והמזבח, אלא יש לצרף לתכנית זו תורת קרבנות, המנחה את הכוהנים כיצד להפעיל את המשכן בהתאם לכל קרבן המובא לפניהם. לכן צורפה תורה זו לתבנית המשכן המוצגת לפני משה בהר סיני.</w:t>
      </w:r>
    </w:p>
    <w:p w:rsidR="000B07A4" w:rsidRDefault="000B07A4" w:rsidP="000B07A4">
      <w:pPr>
        <w:pStyle w:val="1"/>
        <w:rPr>
          <w:rFonts w:hint="cs"/>
          <w:rtl/>
        </w:rPr>
      </w:pPr>
      <w:r>
        <w:rPr>
          <w:rFonts w:hint="cs"/>
          <w:rtl/>
        </w:rPr>
        <w:t>ד. טבלה מסכמת של ההבדלים בין שתי סדרות חוקי הקרבנות</w:t>
      </w:r>
    </w:p>
    <w:tbl>
      <w:tblPr>
        <w:bidiVisual/>
        <w:tblW w:w="6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4"/>
        <w:gridCol w:w="2181"/>
        <w:gridCol w:w="2356"/>
      </w:tblGrid>
      <w:tr w:rsidR="000B07A4" w:rsidTr="006856A2">
        <w:trPr>
          <w:jc w:val="center"/>
        </w:trPr>
        <w:tc>
          <w:tcPr>
            <w:tcW w:w="2324" w:type="dxa"/>
          </w:tcPr>
          <w:p w:rsidR="000B07A4" w:rsidRDefault="000B07A4" w:rsidP="006856A2">
            <w:pPr>
              <w:pStyle w:val="a9"/>
              <w:spacing w:before="0" w:after="0"/>
              <w:ind w:left="0"/>
              <w:jc w:val="left"/>
              <w:rPr>
                <w:rtl/>
              </w:rPr>
            </w:pPr>
            <w:r>
              <w:rPr>
                <w:rFonts w:hint="cs"/>
                <w:rtl/>
              </w:rPr>
              <w:t>היחידה</w:t>
            </w:r>
          </w:p>
        </w:tc>
        <w:tc>
          <w:tcPr>
            <w:tcW w:w="2181" w:type="dxa"/>
          </w:tcPr>
          <w:p w:rsidR="000B07A4" w:rsidRDefault="000B07A4" w:rsidP="006856A2">
            <w:pPr>
              <w:pStyle w:val="a9"/>
              <w:tabs>
                <w:tab w:val="clear" w:pos="6861"/>
                <w:tab w:val="left" w:pos="227"/>
              </w:tabs>
              <w:spacing w:before="0" w:after="0"/>
              <w:ind w:left="0"/>
              <w:jc w:val="left"/>
              <w:rPr>
                <w:rtl/>
              </w:rPr>
            </w:pPr>
            <w:r>
              <w:rPr>
                <w:rFonts w:hint="cs"/>
                <w:rtl/>
              </w:rPr>
              <w:t>פרשת ויקרא (א'-ה')</w:t>
            </w:r>
          </w:p>
        </w:tc>
        <w:tc>
          <w:tcPr>
            <w:tcW w:w="2356" w:type="dxa"/>
          </w:tcPr>
          <w:p w:rsidR="000B07A4" w:rsidRDefault="000B07A4" w:rsidP="006856A2">
            <w:pPr>
              <w:pStyle w:val="a9"/>
              <w:spacing w:before="0" w:after="0"/>
              <w:ind w:left="0"/>
              <w:jc w:val="left"/>
              <w:rPr>
                <w:rtl/>
              </w:rPr>
            </w:pPr>
            <w:r>
              <w:rPr>
                <w:rFonts w:hint="cs"/>
                <w:rtl/>
              </w:rPr>
              <w:t>פרשת צו (ו'-ז')</w:t>
            </w:r>
          </w:p>
        </w:tc>
      </w:tr>
      <w:tr w:rsidR="000B07A4" w:rsidTr="006856A2">
        <w:trPr>
          <w:jc w:val="center"/>
        </w:trPr>
        <w:tc>
          <w:tcPr>
            <w:tcW w:w="2324" w:type="dxa"/>
          </w:tcPr>
          <w:p w:rsidR="000B07A4" w:rsidRDefault="000B07A4" w:rsidP="006856A2">
            <w:pPr>
              <w:pStyle w:val="a9"/>
              <w:spacing w:before="0" w:after="0"/>
              <w:ind w:left="0"/>
              <w:jc w:val="left"/>
              <w:rPr>
                <w:rtl/>
              </w:rPr>
            </w:pPr>
            <w:r>
              <w:rPr>
                <w:rFonts w:hint="cs"/>
                <w:rtl/>
              </w:rPr>
              <w:t>ממשיכה את</w:t>
            </w:r>
          </w:p>
        </w:tc>
        <w:tc>
          <w:tcPr>
            <w:tcW w:w="2181" w:type="dxa"/>
          </w:tcPr>
          <w:p w:rsidR="000B07A4" w:rsidRDefault="000B07A4" w:rsidP="006856A2">
            <w:pPr>
              <w:pStyle w:val="a9"/>
              <w:tabs>
                <w:tab w:val="clear" w:pos="6861"/>
                <w:tab w:val="left" w:pos="227"/>
              </w:tabs>
              <w:spacing w:before="0" w:after="0"/>
              <w:ind w:left="0"/>
              <w:jc w:val="left"/>
              <w:rPr>
                <w:rtl/>
              </w:rPr>
            </w:pPr>
            <w:r>
              <w:rPr>
                <w:rFonts w:hint="cs"/>
                <w:rtl/>
              </w:rPr>
              <w:t>שמות מ'</w:t>
            </w:r>
          </w:p>
        </w:tc>
        <w:tc>
          <w:tcPr>
            <w:tcW w:w="2356" w:type="dxa"/>
          </w:tcPr>
          <w:p w:rsidR="000B07A4" w:rsidRDefault="000B07A4" w:rsidP="006856A2">
            <w:pPr>
              <w:pStyle w:val="a9"/>
              <w:spacing w:before="0" w:after="0"/>
              <w:ind w:left="0"/>
              <w:jc w:val="left"/>
              <w:rPr>
                <w:rtl/>
              </w:rPr>
            </w:pPr>
            <w:r>
              <w:rPr>
                <w:rFonts w:hint="cs"/>
                <w:rtl/>
              </w:rPr>
              <w:t>שמות כ"ט</w:t>
            </w:r>
          </w:p>
        </w:tc>
      </w:tr>
      <w:tr w:rsidR="000B07A4" w:rsidTr="006856A2">
        <w:trPr>
          <w:jc w:val="center"/>
        </w:trPr>
        <w:tc>
          <w:tcPr>
            <w:tcW w:w="2324" w:type="dxa"/>
          </w:tcPr>
          <w:p w:rsidR="000B07A4" w:rsidRDefault="000B07A4" w:rsidP="006856A2">
            <w:pPr>
              <w:pStyle w:val="a9"/>
              <w:spacing w:before="0" w:after="0"/>
              <w:ind w:left="0"/>
              <w:jc w:val="left"/>
              <w:rPr>
                <w:rtl/>
              </w:rPr>
            </w:pPr>
            <w:r>
              <w:rPr>
                <w:rFonts w:hint="cs"/>
                <w:rtl/>
              </w:rPr>
              <w:t>המקום שבו נאמרה הפרשה</w:t>
            </w:r>
          </w:p>
        </w:tc>
        <w:tc>
          <w:tcPr>
            <w:tcW w:w="2181" w:type="dxa"/>
          </w:tcPr>
          <w:p w:rsidR="000B07A4" w:rsidRDefault="000B07A4" w:rsidP="006856A2">
            <w:pPr>
              <w:pStyle w:val="a9"/>
              <w:tabs>
                <w:tab w:val="clear" w:pos="6861"/>
                <w:tab w:val="left" w:pos="227"/>
              </w:tabs>
              <w:spacing w:before="0" w:after="0"/>
              <w:ind w:left="0"/>
              <w:jc w:val="left"/>
              <w:rPr>
                <w:rtl/>
              </w:rPr>
            </w:pPr>
            <w:r>
              <w:rPr>
                <w:rFonts w:hint="cs"/>
                <w:rtl/>
              </w:rPr>
              <w:t>אוהל מועד (א', א)</w:t>
            </w:r>
          </w:p>
        </w:tc>
        <w:tc>
          <w:tcPr>
            <w:tcW w:w="2356" w:type="dxa"/>
          </w:tcPr>
          <w:p w:rsidR="000B07A4" w:rsidRDefault="000B07A4" w:rsidP="006856A2">
            <w:pPr>
              <w:pStyle w:val="a9"/>
              <w:spacing w:before="0" w:after="0"/>
              <w:ind w:left="0"/>
              <w:jc w:val="left"/>
              <w:rPr>
                <w:rtl/>
              </w:rPr>
            </w:pPr>
            <w:r>
              <w:rPr>
                <w:rFonts w:hint="cs"/>
                <w:rtl/>
              </w:rPr>
              <w:t>הר סיני (ז', לח)</w:t>
            </w:r>
          </w:p>
        </w:tc>
      </w:tr>
      <w:tr w:rsidR="000B07A4" w:rsidTr="006856A2">
        <w:trPr>
          <w:jc w:val="center"/>
        </w:trPr>
        <w:tc>
          <w:tcPr>
            <w:tcW w:w="2324" w:type="dxa"/>
          </w:tcPr>
          <w:p w:rsidR="000B07A4" w:rsidRDefault="000B07A4" w:rsidP="006856A2">
            <w:pPr>
              <w:pStyle w:val="a9"/>
              <w:spacing w:before="0" w:after="0"/>
              <w:ind w:left="0"/>
              <w:jc w:val="left"/>
              <w:rPr>
                <w:rtl/>
              </w:rPr>
            </w:pPr>
            <w:r>
              <w:rPr>
                <w:rFonts w:hint="cs"/>
                <w:rtl/>
              </w:rPr>
              <w:t>הנמענים</w:t>
            </w:r>
          </w:p>
        </w:tc>
        <w:tc>
          <w:tcPr>
            <w:tcW w:w="2181" w:type="dxa"/>
          </w:tcPr>
          <w:p w:rsidR="000B07A4" w:rsidRDefault="000B07A4" w:rsidP="006856A2">
            <w:pPr>
              <w:pStyle w:val="a9"/>
              <w:tabs>
                <w:tab w:val="clear" w:pos="6861"/>
                <w:tab w:val="left" w:pos="227"/>
              </w:tabs>
              <w:spacing w:before="0" w:after="0"/>
              <w:ind w:left="0"/>
              <w:jc w:val="left"/>
              <w:rPr>
                <w:rtl/>
              </w:rPr>
            </w:pPr>
            <w:r>
              <w:rPr>
                <w:rFonts w:hint="cs"/>
                <w:rtl/>
              </w:rPr>
              <w:t>בני ישראל</w:t>
            </w:r>
          </w:p>
        </w:tc>
        <w:tc>
          <w:tcPr>
            <w:tcW w:w="2356" w:type="dxa"/>
          </w:tcPr>
          <w:p w:rsidR="000B07A4" w:rsidRDefault="000B07A4" w:rsidP="006856A2">
            <w:pPr>
              <w:pStyle w:val="a9"/>
              <w:spacing w:before="0" w:after="0"/>
              <w:ind w:left="0"/>
              <w:jc w:val="left"/>
              <w:rPr>
                <w:rtl/>
              </w:rPr>
            </w:pPr>
            <w:r>
              <w:rPr>
                <w:rFonts w:hint="cs"/>
                <w:rtl/>
              </w:rPr>
              <w:t>הכוהנים</w:t>
            </w:r>
          </w:p>
        </w:tc>
      </w:tr>
      <w:tr w:rsidR="000B07A4" w:rsidTr="006856A2">
        <w:trPr>
          <w:jc w:val="center"/>
        </w:trPr>
        <w:tc>
          <w:tcPr>
            <w:tcW w:w="2324" w:type="dxa"/>
          </w:tcPr>
          <w:p w:rsidR="000B07A4" w:rsidRDefault="000B07A4" w:rsidP="006856A2">
            <w:pPr>
              <w:pStyle w:val="a9"/>
              <w:spacing w:before="0" w:after="0"/>
              <w:ind w:left="0"/>
              <w:jc w:val="left"/>
              <w:rPr>
                <w:rtl/>
              </w:rPr>
            </w:pPr>
            <w:r>
              <w:rPr>
                <w:rFonts w:hint="cs"/>
                <w:rtl/>
              </w:rPr>
              <w:t>עקרון סידור הקרבנות</w:t>
            </w:r>
          </w:p>
        </w:tc>
        <w:tc>
          <w:tcPr>
            <w:tcW w:w="2181" w:type="dxa"/>
          </w:tcPr>
          <w:p w:rsidR="000B07A4" w:rsidRDefault="000B07A4" w:rsidP="006856A2">
            <w:pPr>
              <w:pStyle w:val="a9"/>
              <w:tabs>
                <w:tab w:val="clear" w:pos="6861"/>
                <w:tab w:val="left" w:pos="227"/>
              </w:tabs>
              <w:spacing w:before="0" w:after="0"/>
              <w:ind w:left="0"/>
              <w:jc w:val="center"/>
              <w:rPr>
                <w:rtl/>
              </w:rPr>
            </w:pPr>
            <w:r>
              <w:rPr>
                <w:rFonts w:hint="cs"/>
                <w:rtl/>
              </w:rPr>
              <w:t>סיבת ההקרבה</w:t>
            </w:r>
          </w:p>
          <w:p w:rsidR="000B07A4" w:rsidRDefault="000B07A4" w:rsidP="006856A2">
            <w:pPr>
              <w:pStyle w:val="a9"/>
              <w:tabs>
                <w:tab w:val="clear" w:pos="6861"/>
                <w:tab w:val="left" w:pos="227"/>
              </w:tabs>
              <w:spacing w:before="0" w:after="0"/>
              <w:ind w:left="0"/>
              <w:jc w:val="left"/>
              <w:rPr>
                <w:rtl/>
              </w:rPr>
            </w:pPr>
            <w:r>
              <w:rPr>
                <w:rFonts w:hint="cs"/>
                <w:rtl/>
              </w:rPr>
              <w:t>נדבה: עולה, מנחה, שלמים.</w:t>
            </w:r>
          </w:p>
          <w:p w:rsidR="000B07A4" w:rsidRDefault="000B07A4" w:rsidP="006856A2">
            <w:pPr>
              <w:pStyle w:val="a9"/>
              <w:tabs>
                <w:tab w:val="clear" w:pos="6861"/>
                <w:tab w:val="left" w:pos="227"/>
              </w:tabs>
              <w:spacing w:before="0" w:after="0"/>
              <w:ind w:left="0"/>
              <w:jc w:val="left"/>
              <w:rPr>
                <w:rtl/>
              </w:rPr>
            </w:pPr>
            <w:r>
              <w:rPr>
                <w:rFonts w:hint="cs"/>
                <w:rtl/>
              </w:rPr>
              <w:t>חובה: חטאת, אשם.</w:t>
            </w:r>
          </w:p>
        </w:tc>
        <w:tc>
          <w:tcPr>
            <w:tcW w:w="2356" w:type="dxa"/>
          </w:tcPr>
          <w:p w:rsidR="000B07A4" w:rsidRDefault="000B07A4" w:rsidP="006856A2">
            <w:pPr>
              <w:pStyle w:val="a9"/>
              <w:spacing w:before="0" w:after="0"/>
              <w:ind w:left="0"/>
              <w:jc w:val="center"/>
              <w:rPr>
                <w:rtl/>
              </w:rPr>
            </w:pPr>
            <w:r>
              <w:rPr>
                <w:rFonts w:hint="cs"/>
                <w:rtl/>
              </w:rPr>
              <w:t>רמת הקדושה</w:t>
            </w:r>
          </w:p>
          <w:p w:rsidR="000B07A4" w:rsidRDefault="000B07A4" w:rsidP="006856A2">
            <w:pPr>
              <w:pStyle w:val="a9"/>
              <w:spacing w:before="0" w:after="0"/>
              <w:ind w:left="0"/>
              <w:jc w:val="left"/>
              <w:rPr>
                <w:rtl/>
              </w:rPr>
            </w:pPr>
            <w:r>
              <w:rPr>
                <w:rFonts w:hint="cs"/>
                <w:rtl/>
              </w:rPr>
              <w:t>כליל: עולה.</w:t>
            </w:r>
          </w:p>
          <w:p w:rsidR="000B07A4" w:rsidRDefault="000B07A4" w:rsidP="006856A2">
            <w:pPr>
              <w:pStyle w:val="a9"/>
              <w:spacing w:before="0" w:after="0"/>
              <w:ind w:left="0"/>
              <w:jc w:val="left"/>
              <w:rPr>
                <w:rtl/>
              </w:rPr>
            </w:pPr>
            <w:r>
              <w:rPr>
                <w:rFonts w:hint="cs"/>
                <w:rtl/>
              </w:rPr>
              <w:t>קודשי קודשים: מנחה, חטאת, אשם.</w:t>
            </w:r>
          </w:p>
          <w:p w:rsidR="000B07A4" w:rsidRDefault="000B07A4" w:rsidP="006856A2">
            <w:pPr>
              <w:pStyle w:val="a9"/>
              <w:spacing w:before="0" w:after="0"/>
              <w:ind w:left="0"/>
              <w:jc w:val="left"/>
              <w:rPr>
                <w:rtl/>
              </w:rPr>
            </w:pPr>
            <w:r>
              <w:rPr>
                <w:rFonts w:hint="cs"/>
                <w:rtl/>
              </w:rPr>
              <w:t>קודשים קלים: שלמים.</w:t>
            </w:r>
          </w:p>
        </w:tc>
      </w:tr>
      <w:tr w:rsidR="000B07A4" w:rsidTr="006856A2">
        <w:trPr>
          <w:jc w:val="center"/>
        </w:trPr>
        <w:tc>
          <w:tcPr>
            <w:tcW w:w="2324" w:type="dxa"/>
          </w:tcPr>
          <w:p w:rsidR="000B07A4" w:rsidRDefault="000B07A4" w:rsidP="006856A2">
            <w:pPr>
              <w:pStyle w:val="a9"/>
              <w:spacing w:before="0" w:after="0"/>
              <w:ind w:left="0"/>
              <w:jc w:val="left"/>
              <w:rPr>
                <w:rtl/>
              </w:rPr>
            </w:pPr>
            <w:r>
              <w:rPr>
                <w:rFonts w:hint="cs"/>
                <w:rtl/>
              </w:rPr>
              <w:t>נושאי הפרשה</w:t>
            </w:r>
          </w:p>
        </w:tc>
        <w:tc>
          <w:tcPr>
            <w:tcW w:w="2181" w:type="dxa"/>
          </w:tcPr>
          <w:p w:rsidR="000B07A4" w:rsidRDefault="000B07A4" w:rsidP="006856A2">
            <w:pPr>
              <w:pStyle w:val="a9"/>
              <w:tabs>
                <w:tab w:val="clear" w:pos="6861"/>
                <w:tab w:val="left" w:pos="227"/>
              </w:tabs>
              <w:spacing w:before="0" w:after="0"/>
              <w:ind w:left="227" w:hanging="227"/>
              <w:jc w:val="left"/>
              <w:rPr>
                <w:rtl/>
              </w:rPr>
            </w:pPr>
            <w:r>
              <w:rPr>
                <w:rFonts w:hint="cs"/>
                <w:rtl/>
              </w:rPr>
              <w:t xml:space="preserve">א. </w:t>
            </w:r>
            <w:r>
              <w:rPr>
                <w:rFonts w:hint="cs"/>
                <w:rtl/>
              </w:rPr>
              <w:tab/>
              <w:t>סיבת ההקרבה.</w:t>
            </w:r>
          </w:p>
          <w:p w:rsidR="000B07A4" w:rsidRDefault="000B07A4" w:rsidP="006856A2">
            <w:pPr>
              <w:pStyle w:val="a9"/>
              <w:tabs>
                <w:tab w:val="clear" w:pos="6861"/>
                <w:tab w:val="left" w:pos="227"/>
              </w:tabs>
              <w:spacing w:before="0" w:after="0"/>
              <w:ind w:left="227" w:hanging="227"/>
              <w:jc w:val="left"/>
              <w:rPr>
                <w:rtl/>
              </w:rPr>
            </w:pPr>
            <w:r>
              <w:rPr>
                <w:rFonts w:hint="cs"/>
                <w:rtl/>
              </w:rPr>
              <w:t>ב.</w:t>
            </w:r>
            <w:r>
              <w:rPr>
                <w:rFonts w:hint="cs"/>
                <w:rtl/>
              </w:rPr>
              <w:tab/>
              <w:t>מין הבהמה (או העוף או המנחה).</w:t>
            </w:r>
          </w:p>
          <w:p w:rsidR="000B07A4" w:rsidRDefault="000B07A4" w:rsidP="006856A2">
            <w:pPr>
              <w:pStyle w:val="a9"/>
              <w:tabs>
                <w:tab w:val="clear" w:pos="6861"/>
                <w:tab w:val="left" w:pos="227"/>
              </w:tabs>
              <w:spacing w:before="0" w:after="0"/>
              <w:ind w:left="227" w:hanging="227"/>
              <w:jc w:val="left"/>
              <w:rPr>
                <w:rtl/>
              </w:rPr>
            </w:pPr>
            <w:r>
              <w:rPr>
                <w:rFonts w:hint="cs"/>
                <w:rtl/>
              </w:rPr>
              <w:t xml:space="preserve">ג. </w:t>
            </w:r>
            <w:r>
              <w:rPr>
                <w:rFonts w:hint="cs"/>
                <w:rtl/>
              </w:rPr>
              <w:tab/>
              <w:t>אופן ההקרבה (עבודת הדם וההקטרה).</w:t>
            </w:r>
          </w:p>
          <w:p w:rsidR="000B07A4" w:rsidRDefault="000B07A4" w:rsidP="006856A2">
            <w:pPr>
              <w:pStyle w:val="a9"/>
              <w:tabs>
                <w:tab w:val="clear" w:pos="6861"/>
                <w:tab w:val="left" w:pos="227"/>
              </w:tabs>
              <w:spacing w:before="0" w:after="0"/>
              <w:ind w:left="227" w:hanging="227"/>
              <w:jc w:val="left"/>
              <w:rPr>
                <w:rtl/>
              </w:rPr>
            </w:pPr>
            <w:r>
              <w:rPr>
                <w:rFonts w:hint="cs"/>
                <w:rtl/>
              </w:rPr>
              <w:t>ד.</w:t>
            </w:r>
            <w:r>
              <w:rPr>
                <w:rFonts w:hint="cs"/>
                <w:rtl/>
              </w:rPr>
              <w:tab/>
              <w:t>תוצאת ההקרבה.</w:t>
            </w:r>
          </w:p>
        </w:tc>
        <w:tc>
          <w:tcPr>
            <w:tcW w:w="2356" w:type="dxa"/>
          </w:tcPr>
          <w:p w:rsidR="000B07A4" w:rsidRDefault="000B07A4" w:rsidP="006856A2">
            <w:pPr>
              <w:pStyle w:val="a9"/>
              <w:tabs>
                <w:tab w:val="clear" w:pos="6861"/>
                <w:tab w:val="left" w:pos="227"/>
              </w:tabs>
              <w:spacing w:before="0" w:after="0"/>
              <w:ind w:left="227" w:hanging="227"/>
              <w:jc w:val="left"/>
              <w:rPr>
                <w:rtl/>
              </w:rPr>
            </w:pPr>
            <w:r>
              <w:rPr>
                <w:rFonts w:hint="cs"/>
                <w:rtl/>
              </w:rPr>
              <w:t xml:space="preserve">א. </w:t>
            </w:r>
            <w:r>
              <w:rPr>
                <w:rFonts w:hint="cs"/>
                <w:rtl/>
              </w:rPr>
              <w:tab/>
              <w:t>אופן ההקרבה.</w:t>
            </w:r>
          </w:p>
          <w:p w:rsidR="000B07A4" w:rsidRDefault="000B07A4" w:rsidP="006856A2">
            <w:pPr>
              <w:pStyle w:val="a9"/>
              <w:tabs>
                <w:tab w:val="clear" w:pos="6861"/>
                <w:tab w:val="left" w:pos="227"/>
              </w:tabs>
              <w:spacing w:before="0" w:after="0"/>
              <w:ind w:left="227" w:hanging="227"/>
              <w:jc w:val="left"/>
              <w:rPr>
                <w:rtl/>
              </w:rPr>
            </w:pPr>
            <w:r>
              <w:rPr>
                <w:rFonts w:hint="cs"/>
                <w:rtl/>
              </w:rPr>
              <w:t xml:space="preserve">ב. </w:t>
            </w:r>
            <w:r>
              <w:rPr>
                <w:rFonts w:hint="cs"/>
                <w:rtl/>
              </w:rPr>
              <w:tab/>
              <w:t xml:space="preserve">הלכות הקרבן לאחר הקרבתו </w:t>
            </w:r>
            <w:r>
              <w:rPr>
                <w:rtl/>
              </w:rPr>
              <w:t>–</w:t>
            </w:r>
            <w:r>
              <w:rPr>
                <w:rFonts w:hint="cs"/>
                <w:rtl/>
              </w:rPr>
              <w:t xml:space="preserve"> זהות האוכלים, מקום האכילה וזמנה.</w:t>
            </w:r>
          </w:p>
        </w:tc>
      </w:tr>
      <w:tr w:rsidR="000B07A4" w:rsidTr="006856A2">
        <w:trPr>
          <w:jc w:val="center"/>
        </w:trPr>
        <w:tc>
          <w:tcPr>
            <w:tcW w:w="2324" w:type="dxa"/>
          </w:tcPr>
          <w:p w:rsidR="000B07A4" w:rsidRDefault="000B07A4" w:rsidP="006856A2">
            <w:pPr>
              <w:pStyle w:val="a9"/>
              <w:spacing w:before="0" w:after="0"/>
              <w:ind w:left="0"/>
              <w:jc w:val="left"/>
              <w:rPr>
                <w:rtl/>
              </w:rPr>
            </w:pPr>
            <w:r>
              <w:rPr>
                <w:rFonts w:hint="cs"/>
                <w:rtl/>
              </w:rPr>
              <w:t xml:space="preserve">תכלית המשכן </w:t>
            </w:r>
          </w:p>
        </w:tc>
        <w:tc>
          <w:tcPr>
            <w:tcW w:w="2181" w:type="dxa"/>
          </w:tcPr>
          <w:p w:rsidR="000B07A4" w:rsidRDefault="000B07A4" w:rsidP="006856A2">
            <w:pPr>
              <w:pStyle w:val="a9"/>
              <w:tabs>
                <w:tab w:val="clear" w:pos="6861"/>
                <w:tab w:val="left" w:pos="227"/>
              </w:tabs>
              <w:spacing w:before="0" w:after="0"/>
              <w:ind w:left="0"/>
              <w:jc w:val="left"/>
              <w:rPr>
                <w:rtl/>
              </w:rPr>
            </w:pPr>
            <w:r>
              <w:rPr>
                <w:rFonts w:hint="eastAsia"/>
                <w:rtl/>
              </w:rPr>
              <w:t>מקום השראת</w:t>
            </w:r>
            <w:r>
              <w:rPr>
                <w:rFonts w:hint="cs"/>
                <w:rtl/>
              </w:rPr>
              <w:t xml:space="preserve"> שכינה בתוך ישראל (רמב"ן).</w:t>
            </w:r>
          </w:p>
        </w:tc>
        <w:tc>
          <w:tcPr>
            <w:tcW w:w="2356" w:type="dxa"/>
          </w:tcPr>
          <w:p w:rsidR="000B07A4" w:rsidRDefault="000B07A4" w:rsidP="006856A2">
            <w:pPr>
              <w:pStyle w:val="a9"/>
              <w:spacing w:before="0" w:after="0"/>
              <w:ind w:left="0"/>
              <w:jc w:val="left"/>
              <w:rPr>
                <w:rtl/>
              </w:rPr>
            </w:pPr>
            <w:r>
              <w:rPr>
                <w:rFonts w:hint="cs"/>
                <w:rtl/>
              </w:rPr>
              <w:t>מקום המיוחד להקרבת קרבנות לה' (הרמב"ם).</w:t>
            </w:r>
          </w:p>
        </w:tc>
      </w:tr>
      <w:tr w:rsidR="000B07A4" w:rsidTr="006856A2">
        <w:trPr>
          <w:jc w:val="center"/>
        </w:trPr>
        <w:tc>
          <w:tcPr>
            <w:tcW w:w="2324" w:type="dxa"/>
          </w:tcPr>
          <w:p w:rsidR="000B07A4" w:rsidRDefault="000B07A4" w:rsidP="006856A2">
            <w:pPr>
              <w:pStyle w:val="a9"/>
              <w:spacing w:before="0" w:after="0"/>
              <w:ind w:left="0"/>
              <w:jc w:val="left"/>
              <w:rPr>
                <w:rtl/>
              </w:rPr>
            </w:pPr>
            <w:r>
              <w:rPr>
                <w:rFonts w:hint="cs"/>
                <w:rtl/>
              </w:rPr>
              <w:t>הקרבנות</w:t>
            </w:r>
          </w:p>
        </w:tc>
        <w:tc>
          <w:tcPr>
            <w:tcW w:w="2181" w:type="dxa"/>
          </w:tcPr>
          <w:p w:rsidR="000B07A4" w:rsidRDefault="000B07A4" w:rsidP="006856A2">
            <w:pPr>
              <w:pStyle w:val="a9"/>
              <w:tabs>
                <w:tab w:val="clear" w:pos="6861"/>
                <w:tab w:val="left" w:pos="227"/>
              </w:tabs>
              <w:spacing w:before="0" w:after="0"/>
              <w:ind w:left="0"/>
              <w:jc w:val="left"/>
              <w:rPr>
                <w:rtl/>
              </w:rPr>
            </w:pPr>
            <w:r>
              <w:rPr>
                <w:rFonts w:hint="cs"/>
                <w:rtl/>
              </w:rPr>
              <w:t>דרכי התקרבות לה' במקום שכינתו; אופן כפרת חטאים.</w:t>
            </w:r>
          </w:p>
        </w:tc>
        <w:tc>
          <w:tcPr>
            <w:tcW w:w="2356" w:type="dxa"/>
          </w:tcPr>
          <w:p w:rsidR="000B07A4" w:rsidRDefault="000B07A4" w:rsidP="006856A2">
            <w:pPr>
              <w:pStyle w:val="a9"/>
              <w:spacing w:before="0" w:after="0"/>
              <w:ind w:left="0"/>
              <w:jc w:val="left"/>
              <w:rPr>
                <w:rtl/>
              </w:rPr>
            </w:pPr>
            <w:r>
              <w:rPr>
                <w:rFonts w:hint="cs"/>
                <w:rtl/>
              </w:rPr>
              <w:t>מציאות מתמדת של קרבנות לה'.</w:t>
            </w:r>
          </w:p>
        </w:tc>
      </w:tr>
      <w:tr w:rsidR="000B07A4" w:rsidTr="006856A2">
        <w:trPr>
          <w:jc w:val="center"/>
        </w:trPr>
        <w:tc>
          <w:tcPr>
            <w:tcW w:w="2324" w:type="dxa"/>
          </w:tcPr>
          <w:p w:rsidR="000B07A4" w:rsidRDefault="000B07A4" w:rsidP="006856A2">
            <w:pPr>
              <w:pStyle w:val="a9"/>
              <w:spacing w:before="0" w:after="0"/>
              <w:ind w:left="0"/>
              <w:jc w:val="left"/>
              <w:rPr>
                <w:rtl/>
              </w:rPr>
            </w:pPr>
            <w:r>
              <w:rPr>
                <w:rFonts w:hint="cs"/>
                <w:rtl/>
              </w:rPr>
              <w:t>הכוהנים</w:t>
            </w:r>
          </w:p>
        </w:tc>
        <w:tc>
          <w:tcPr>
            <w:tcW w:w="2181" w:type="dxa"/>
          </w:tcPr>
          <w:p w:rsidR="000B07A4" w:rsidRDefault="000B07A4" w:rsidP="006856A2">
            <w:pPr>
              <w:pStyle w:val="a9"/>
              <w:tabs>
                <w:tab w:val="clear" w:pos="6861"/>
                <w:tab w:val="left" w:pos="227"/>
              </w:tabs>
              <w:spacing w:before="0" w:after="0"/>
              <w:ind w:left="0"/>
              <w:jc w:val="left"/>
              <w:rPr>
                <w:rtl/>
              </w:rPr>
            </w:pPr>
            <w:r>
              <w:rPr>
                <w:rFonts w:hint="cs"/>
                <w:rtl/>
              </w:rPr>
              <w:t>"שלוחי דידן"</w:t>
            </w:r>
          </w:p>
        </w:tc>
        <w:tc>
          <w:tcPr>
            <w:tcW w:w="2356" w:type="dxa"/>
          </w:tcPr>
          <w:p w:rsidR="000B07A4" w:rsidRDefault="000B07A4" w:rsidP="006856A2">
            <w:pPr>
              <w:pStyle w:val="a9"/>
              <w:spacing w:before="0" w:after="0"/>
              <w:ind w:left="0"/>
              <w:jc w:val="left"/>
              <w:rPr>
                <w:rtl/>
              </w:rPr>
            </w:pPr>
            <w:r>
              <w:rPr>
                <w:rFonts w:hint="cs"/>
                <w:rtl/>
              </w:rPr>
              <w:t>"שלוחי דרחמנא"</w:t>
            </w:r>
          </w:p>
        </w:tc>
      </w:tr>
    </w:tbl>
    <w:p w:rsidR="000B07A4" w:rsidRDefault="000B07A4" w:rsidP="000B07A4"/>
    <w:p w:rsidR="00DD2753" w:rsidRDefault="00DD2753">
      <w:bookmarkStart w:id="10" w:name="_GoBack"/>
      <w:bookmarkEnd w:id="10"/>
    </w:p>
    <w:sectPr w:rsidR="00DD2753"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F8" w:rsidRDefault="001F34F8" w:rsidP="000B07A4">
      <w:r>
        <w:separator/>
      </w:r>
    </w:p>
  </w:endnote>
  <w:endnote w:type="continuationSeparator" w:id="0">
    <w:p w:rsidR="001F34F8" w:rsidRDefault="001F34F8" w:rsidP="000B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F8" w:rsidRDefault="001F34F8" w:rsidP="000B07A4">
      <w:r>
        <w:separator/>
      </w:r>
    </w:p>
  </w:footnote>
  <w:footnote w:type="continuationSeparator" w:id="0">
    <w:p w:rsidR="001F34F8" w:rsidRDefault="001F34F8" w:rsidP="000B07A4">
      <w:r>
        <w:continuationSeparator/>
      </w:r>
    </w:p>
  </w:footnote>
  <w:footnote w:id="1">
    <w:p w:rsidR="000B07A4" w:rsidRDefault="000B07A4" w:rsidP="000B07A4">
      <w:pPr>
        <w:pStyle w:val="a6"/>
        <w:rPr>
          <w:rFonts w:hint="cs"/>
          <w:rtl/>
        </w:rPr>
      </w:pPr>
      <w:r>
        <w:rPr>
          <w:rFonts w:hint="cs"/>
          <w:rtl/>
        </w:rPr>
        <w:t>*</w:t>
      </w:r>
      <w:r>
        <w:rPr>
          <w:rFonts w:hint="cs"/>
          <w:rtl/>
        </w:rPr>
        <w:tab/>
        <w:t>הפניה סתמית במאמר זה מכוונת לספר ויקרא.</w:t>
      </w:r>
    </w:p>
    <w:p w:rsidR="000B07A4" w:rsidRDefault="000B07A4" w:rsidP="000B07A4">
      <w:pPr>
        <w:pStyle w:val="a6"/>
        <w:rPr>
          <w:rFonts w:hint="cs"/>
          <w:rtl/>
        </w:rPr>
      </w:pPr>
      <w:r>
        <w:rPr>
          <w:rtl/>
        </w:rPr>
        <w:footnoteRef/>
      </w:r>
      <w:r>
        <w:rPr>
          <w:rFonts w:hint="cs"/>
          <w:rtl/>
        </w:rPr>
        <w:t>.</w:t>
      </w:r>
      <w:r>
        <w:rPr>
          <w:rFonts w:hint="cs"/>
          <w:rtl/>
        </w:rPr>
        <w:tab/>
        <w:t>ראו: רד</w:t>
      </w:r>
      <w:r>
        <w:rPr>
          <w:rtl/>
        </w:rPr>
        <w:t>"</w:t>
      </w:r>
      <w:r>
        <w:rPr>
          <w:rFonts w:hint="cs"/>
          <w:rtl/>
        </w:rPr>
        <w:t xml:space="preserve">צ הופמן, </w:t>
      </w:r>
      <w:r>
        <w:rPr>
          <w:rFonts w:hint="cs"/>
          <w:b/>
          <w:bCs/>
          <w:rtl/>
        </w:rPr>
        <w:t>פירוש לספר ויקרא</w:t>
      </w:r>
      <w:r>
        <w:rPr>
          <w:rFonts w:hint="cs"/>
          <w:rtl/>
        </w:rPr>
        <w:t xml:space="preserve">, ירושלים תשל"ד, עמ' יח (להלן: רד"צ הופמן); א' שמאע, 'שתי מגמות בחנוכת המשכן והשתקפותן בתורת הקרבנות', </w:t>
      </w:r>
      <w:r>
        <w:rPr>
          <w:rFonts w:hint="cs"/>
          <w:b/>
          <w:bCs/>
          <w:rtl/>
        </w:rPr>
        <w:t>מגדים</w:t>
      </w:r>
      <w:r>
        <w:rPr>
          <w:rFonts w:hint="cs"/>
          <w:rtl/>
        </w:rPr>
        <w:t xml:space="preserve"> ב, תשמ"ז, עמ' 32</w:t>
      </w:r>
      <w:r>
        <w:rPr>
          <w:rFonts w:hint="cs"/>
          <w:rtl/>
        </w:rPr>
        <w:softHyphen/>
        <w:t xml:space="preserve">-44 (להלן: שמאע); </w:t>
      </w:r>
      <w:r>
        <w:t>J. Milgrom,</w:t>
      </w:r>
      <w:r>
        <w:rPr>
          <w:b/>
          <w:bCs/>
        </w:rPr>
        <w:t xml:space="preserve"> </w:t>
      </w:r>
      <w:r>
        <w:rPr>
          <w:i/>
          <w:iCs/>
        </w:rPr>
        <w:t>Leviticus 1-16</w:t>
      </w:r>
      <w:r>
        <w:rPr>
          <w:b/>
          <w:bCs/>
        </w:rPr>
        <w:t xml:space="preserve"> </w:t>
      </w:r>
      <w:r>
        <w:t>(AB), New York 1991, pp. 436-439</w:t>
      </w:r>
      <w:r>
        <w:rPr>
          <w:rFonts w:hint="cs"/>
          <w:rtl/>
        </w:rPr>
        <w:t xml:space="preserve"> (להלן: מילגרום); א' סמט, </w:t>
      </w:r>
      <w:r>
        <w:rPr>
          <w:rFonts w:hint="cs"/>
          <w:b/>
          <w:bCs/>
          <w:rtl/>
        </w:rPr>
        <w:t xml:space="preserve">עיונים בפרשות השבוע </w:t>
      </w:r>
      <w:r>
        <w:rPr>
          <w:b/>
          <w:bCs/>
          <w:rtl/>
        </w:rPr>
        <w:t>–</w:t>
      </w:r>
      <w:r>
        <w:rPr>
          <w:rFonts w:hint="cs"/>
          <w:b/>
          <w:bCs/>
          <w:rtl/>
        </w:rPr>
        <w:t xml:space="preserve"> ויקרא-במדבר-דברים</w:t>
      </w:r>
      <w:r>
        <w:rPr>
          <w:rFonts w:hint="cs"/>
          <w:rtl/>
        </w:rPr>
        <w:t>, ירושלים תשס"ב, עמ' 20</w:t>
      </w:r>
      <w:r>
        <w:rPr>
          <w:rFonts w:hint="cs"/>
          <w:rtl/>
        </w:rPr>
        <w:softHyphen/>
        <w:t>-27 (להלן: סמט).</w:t>
      </w:r>
    </w:p>
    <w:p w:rsidR="000B07A4" w:rsidRDefault="000B07A4" w:rsidP="000B07A4">
      <w:pPr>
        <w:pStyle w:val="a6"/>
        <w:ind w:firstLine="0"/>
        <w:rPr>
          <w:rFonts w:hint="cs"/>
        </w:rPr>
      </w:pPr>
      <w:r>
        <w:rPr>
          <w:rFonts w:hint="cs"/>
          <w:rtl/>
        </w:rPr>
        <w:t xml:space="preserve">שני החלקים הראשונים של מאמר זה מתבססים על דברי המפרשים הנזכרים לעיל. החידוש של המאמר מוצג בחלק השלישי. </w:t>
      </w:r>
    </w:p>
  </w:footnote>
  <w:footnote w:id="2">
    <w:p w:rsidR="000B07A4" w:rsidRDefault="000B07A4" w:rsidP="000B07A4">
      <w:pPr>
        <w:pStyle w:val="a6"/>
        <w:rPr>
          <w:rFonts w:hint="cs"/>
        </w:rPr>
      </w:pPr>
      <w:r>
        <w:rPr>
          <w:rtl/>
        </w:rPr>
        <w:footnoteRef/>
      </w:r>
      <w:r>
        <w:rPr>
          <w:rFonts w:hint="cs"/>
          <w:rtl/>
        </w:rPr>
        <w:t>.</w:t>
      </w:r>
      <w:r>
        <w:rPr>
          <w:rFonts w:hint="cs"/>
          <w:rtl/>
        </w:rPr>
        <w:tab/>
        <w:t>"</w:t>
      </w:r>
      <w:r>
        <w:rPr>
          <w:rFonts w:hint="eastAsia"/>
          <w:rtl/>
        </w:rPr>
        <w:t>ולא</w:t>
      </w:r>
      <w:r>
        <w:rPr>
          <w:rtl/>
        </w:rPr>
        <w:t xml:space="preserve"> </w:t>
      </w:r>
      <w:r>
        <w:rPr>
          <w:rFonts w:hint="eastAsia"/>
          <w:rtl/>
        </w:rPr>
        <w:t>יכ</w:t>
      </w:r>
      <w:r>
        <w:rPr>
          <w:rFonts w:hint="cs"/>
          <w:rtl/>
        </w:rPr>
        <w:t>ֹ</w:t>
      </w:r>
      <w:r>
        <w:rPr>
          <w:rFonts w:hint="eastAsia"/>
          <w:rtl/>
        </w:rPr>
        <w:t>ל</w:t>
      </w:r>
      <w:r>
        <w:rPr>
          <w:rtl/>
        </w:rPr>
        <w:t xml:space="preserve"> </w:t>
      </w:r>
      <w:r>
        <w:rPr>
          <w:rFonts w:hint="eastAsia"/>
          <w:rtl/>
        </w:rPr>
        <w:t>משה</w:t>
      </w:r>
      <w:r>
        <w:rPr>
          <w:rtl/>
        </w:rPr>
        <w:t xml:space="preserve"> </w:t>
      </w:r>
      <w:r>
        <w:rPr>
          <w:rFonts w:hint="eastAsia"/>
          <w:rtl/>
        </w:rPr>
        <w:t>לבוא</w:t>
      </w:r>
      <w:r>
        <w:rPr>
          <w:rtl/>
        </w:rPr>
        <w:t xml:space="preserve"> </w:t>
      </w:r>
      <w:r>
        <w:rPr>
          <w:rFonts w:hint="eastAsia"/>
          <w:rtl/>
        </w:rPr>
        <w:t>אל</w:t>
      </w:r>
      <w:r>
        <w:rPr>
          <w:rtl/>
        </w:rPr>
        <w:t xml:space="preserve"> </w:t>
      </w:r>
      <w:r>
        <w:rPr>
          <w:rFonts w:hint="eastAsia"/>
          <w:rtl/>
        </w:rPr>
        <w:t>אהל</w:t>
      </w:r>
      <w:r>
        <w:rPr>
          <w:rtl/>
        </w:rPr>
        <w:t xml:space="preserve"> </w:t>
      </w:r>
      <w:r>
        <w:rPr>
          <w:rFonts w:hint="eastAsia"/>
          <w:rtl/>
        </w:rPr>
        <w:t>מועד</w:t>
      </w:r>
      <w:r>
        <w:rPr>
          <w:rtl/>
        </w:rPr>
        <w:t xml:space="preserve"> </w:t>
      </w:r>
      <w:r>
        <w:rPr>
          <w:rFonts w:hint="eastAsia"/>
          <w:rtl/>
        </w:rPr>
        <w:t>כי</w:t>
      </w:r>
      <w:r>
        <w:rPr>
          <w:rtl/>
        </w:rPr>
        <w:t xml:space="preserve"> </w:t>
      </w:r>
      <w:r>
        <w:rPr>
          <w:rFonts w:hint="eastAsia"/>
          <w:rtl/>
        </w:rPr>
        <w:t>שכן</w:t>
      </w:r>
      <w:r>
        <w:rPr>
          <w:rtl/>
        </w:rPr>
        <w:t xml:space="preserve"> </w:t>
      </w:r>
      <w:r>
        <w:rPr>
          <w:rFonts w:hint="eastAsia"/>
          <w:rtl/>
        </w:rPr>
        <w:t>עליו</w:t>
      </w:r>
      <w:r>
        <w:rPr>
          <w:rtl/>
        </w:rPr>
        <w:t xml:space="preserve"> </w:t>
      </w:r>
      <w:r>
        <w:rPr>
          <w:rFonts w:hint="eastAsia"/>
          <w:rtl/>
        </w:rPr>
        <w:t>הענן</w:t>
      </w:r>
      <w:r>
        <w:rPr>
          <w:rtl/>
        </w:rPr>
        <w:t xml:space="preserve"> </w:t>
      </w:r>
      <w:r>
        <w:rPr>
          <w:rFonts w:hint="eastAsia"/>
          <w:rtl/>
        </w:rPr>
        <w:t>וכבוד</w:t>
      </w:r>
      <w:r>
        <w:rPr>
          <w:rtl/>
        </w:rPr>
        <w:t xml:space="preserve"> </w:t>
      </w:r>
      <w:r>
        <w:rPr>
          <w:rFonts w:hint="eastAsia"/>
          <w:rtl/>
        </w:rPr>
        <w:t>ה</w:t>
      </w:r>
      <w:r>
        <w:rPr>
          <w:rtl/>
        </w:rPr>
        <w:t xml:space="preserve">' </w:t>
      </w:r>
      <w:r>
        <w:rPr>
          <w:rFonts w:hint="eastAsia"/>
          <w:rtl/>
        </w:rPr>
        <w:t>מלא</w:t>
      </w:r>
      <w:r>
        <w:rPr>
          <w:rtl/>
        </w:rPr>
        <w:t xml:space="preserve"> </w:t>
      </w:r>
      <w:r>
        <w:rPr>
          <w:rFonts w:hint="eastAsia"/>
          <w:rtl/>
        </w:rPr>
        <w:t>את</w:t>
      </w:r>
      <w:r>
        <w:rPr>
          <w:rtl/>
        </w:rPr>
        <w:t xml:space="preserve"> </w:t>
      </w:r>
      <w:r>
        <w:rPr>
          <w:rFonts w:hint="eastAsia"/>
          <w:rtl/>
        </w:rPr>
        <w:t>המשכן</w:t>
      </w:r>
      <w:r>
        <w:rPr>
          <w:rFonts w:hint="cs"/>
          <w:rtl/>
        </w:rPr>
        <w:t>"</w:t>
      </w:r>
      <w:r>
        <w:rPr>
          <w:rtl/>
        </w:rPr>
        <w:t xml:space="preserve"> (</w:t>
      </w:r>
      <w:r>
        <w:rPr>
          <w:rFonts w:hint="cs"/>
          <w:rtl/>
        </w:rPr>
        <w:t xml:space="preserve">שמות מ', </w:t>
      </w:r>
      <w:r>
        <w:rPr>
          <w:rFonts w:hint="eastAsia"/>
          <w:rtl/>
        </w:rPr>
        <w:t>לה</w:t>
      </w:r>
      <w:r>
        <w:rPr>
          <w:rtl/>
        </w:rPr>
        <w:t>)</w:t>
      </w:r>
      <w:r>
        <w:rPr>
          <w:rFonts w:hint="cs"/>
          <w:rtl/>
        </w:rPr>
        <w:t>;</w:t>
      </w:r>
      <w:r>
        <w:rPr>
          <w:rtl/>
        </w:rPr>
        <w:t xml:space="preserve"> </w:t>
      </w:r>
      <w:r>
        <w:rPr>
          <w:rFonts w:hint="cs"/>
          <w:rtl/>
        </w:rPr>
        <w:t>"</w:t>
      </w:r>
      <w:r>
        <w:rPr>
          <w:rFonts w:hint="eastAsia"/>
          <w:rtl/>
        </w:rPr>
        <w:t>ויקרא</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וידבר</w:t>
      </w:r>
      <w:r>
        <w:rPr>
          <w:rtl/>
        </w:rPr>
        <w:t xml:space="preserve"> </w:t>
      </w:r>
      <w:r>
        <w:rPr>
          <w:rFonts w:hint="eastAsia"/>
          <w:rtl/>
        </w:rPr>
        <w:t>ה</w:t>
      </w:r>
      <w:r>
        <w:rPr>
          <w:rtl/>
        </w:rPr>
        <w:t xml:space="preserve">' </w:t>
      </w:r>
      <w:r>
        <w:rPr>
          <w:rFonts w:hint="eastAsia"/>
          <w:rtl/>
        </w:rPr>
        <w:t>אליו</w:t>
      </w:r>
      <w:r>
        <w:rPr>
          <w:rtl/>
        </w:rPr>
        <w:t xml:space="preserve"> </w:t>
      </w:r>
      <w:r>
        <w:rPr>
          <w:rFonts w:hint="eastAsia"/>
          <w:rtl/>
        </w:rPr>
        <w:t>מא</w:t>
      </w:r>
      <w:r>
        <w:rPr>
          <w:rFonts w:hint="cs"/>
          <w:rtl/>
        </w:rPr>
        <w:t>ֹ</w:t>
      </w:r>
      <w:r>
        <w:rPr>
          <w:rFonts w:hint="eastAsia"/>
          <w:rtl/>
        </w:rPr>
        <w:t>הל</w:t>
      </w:r>
      <w:r>
        <w:rPr>
          <w:rtl/>
        </w:rPr>
        <w:t xml:space="preserve"> </w:t>
      </w:r>
      <w:r>
        <w:rPr>
          <w:rFonts w:hint="eastAsia"/>
          <w:rtl/>
        </w:rPr>
        <w:t>מועד</w:t>
      </w:r>
      <w:r>
        <w:rPr>
          <w:rtl/>
        </w:rPr>
        <w:t xml:space="preserve"> </w:t>
      </w:r>
      <w:r>
        <w:rPr>
          <w:rFonts w:hint="eastAsia"/>
          <w:rtl/>
        </w:rPr>
        <w:t>לאמר</w:t>
      </w:r>
      <w:r>
        <w:rPr>
          <w:rFonts w:hint="cs"/>
          <w:rtl/>
        </w:rPr>
        <w:t>"</w:t>
      </w:r>
      <w:r>
        <w:rPr>
          <w:rtl/>
        </w:rPr>
        <w:t xml:space="preserve"> </w:t>
      </w:r>
      <w:r>
        <w:rPr>
          <w:rFonts w:hint="cs"/>
          <w:rtl/>
        </w:rPr>
        <w:t>(ויקרא א', א). ראו דברי רשב"ם, ראב"ע ורמב"ן בתחילת ספר ויקרא,</w:t>
      </w:r>
      <w:r>
        <w:rPr>
          <w:rtl/>
        </w:rPr>
        <w:t xml:space="preserve"> </w:t>
      </w:r>
      <w:r>
        <w:rPr>
          <w:rFonts w:hint="cs"/>
          <w:rtl/>
        </w:rPr>
        <w:t>וראו: שמאע, עמ' 39</w:t>
      </w:r>
      <w:r>
        <w:rPr>
          <w:rFonts w:hint="cs"/>
          <w:rtl/>
        </w:rPr>
        <w:softHyphen/>
        <w:t>-40; סמט, עמ' 29</w:t>
      </w:r>
      <w:r>
        <w:rPr>
          <w:rFonts w:hint="cs"/>
          <w:rtl/>
        </w:rPr>
        <w:softHyphen/>
        <w:t>-30.</w:t>
      </w:r>
    </w:p>
  </w:footnote>
  <w:footnote w:id="3">
    <w:p w:rsidR="000B07A4" w:rsidRDefault="000B07A4" w:rsidP="000B07A4">
      <w:pPr>
        <w:pStyle w:val="a6"/>
        <w:rPr>
          <w:rFonts w:hint="cs"/>
        </w:rPr>
      </w:pPr>
      <w:r>
        <w:rPr>
          <w:rtl/>
        </w:rPr>
        <w:footnoteRef/>
      </w:r>
      <w:r>
        <w:rPr>
          <w:rFonts w:hint="cs"/>
          <w:rtl/>
        </w:rPr>
        <w:t>.</w:t>
      </w:r>
      <w:r>
        <w:rPr>
          <w:rFonts w:hint="cs"/>
          <w:rtl/>
        </w:rPr>
        <w:tab/>
        <w:t xml:space="preserve">ראו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Ref300238998 \h</w:instrText>
      </w:r>
      <w:r>
        <w:rPr>
          <w:rtl/>
        </w:rPr>
        <w:instrText xml:space="preserve"> </w:instrText>
      </w:r>
      <w:r>
        <w:rPr>
          <w:rtl/>
        </w:rPr>
      </w:r>
      <w:r>
        <w:rPr>
          <w:rtl/>
        </w:rPr>
        <w:instrText xml:space="preserve"> \* </w:instrText>
      </w:r>
      <w:r>
        <w:instrText>MERGEFORMAT</w:instrText>
      </w:r>
      <w:r>
        <w:rPr>
          <w:rtl/>
        </w:rPr>
        <w:instrText xml:space="preserve"> </w:instrText>
      </w:r>
      <w:r>
        <w:rPr>
          <w:rtl/>
        </w:rPr>
        <w:fldChar w:fldCharType="separate"/>
      </w:r>
      <w:r>
        <w:rPr>
          <w:rtl/>
        </w:rPr>
        <w:t>11</w:t>
      </w:r>
      <w:r>
        <w:rPr>
          <w:rtl/>
        </w:rPr>
        <w:fldChar w:fldCharType="end"/>
      </w:r>
      <w:r>
        <w:rPr>
          <w:rFonts w:hint="cs"/>
          <w:rtl/>
        </w:rPr>
        <w:t xml:space="preserve">, נימוק נוסף להעמדת הסדרה שבפרשת צו אחרי קודמתה. לאור העובדה שהסדרה שבפרשת צו נאמרה קודם לפרשת ויקרא, מובנת היטב התופעה של פרטים שונים מחוקי הקרבנות שבפרשת ויקרא המסתמכים על חוקים מפרשת צו; אך ישנה גם תופעה הפוכה של הסתמכות פרטים שונים מחוקי הקרבנות שבפרשת צו על חוקים מפרשת ויקרא. על שתי התופעות הללו ועל משמעותן ראו: רד"צ הופמן, עמ' נד-נה; מילגרום, עמ' 438; שמאע, עמ' 42, הערה 22. </w:t>
      </w:r>
    </w:p>
  </w:footnote>
  <w:footnote w:id="4">
    <w:p w:rsidR="000B07A4" w:rsidRDefault="000B07A4" w:rsidP="000B07A4">
      <w:pPr>
        <w:pStyle w:val="a6"/>
        <w:rPr>
          <w:rFonts w:hint="cs"/>
        </w:rPr>
      </w:pPr>
      <w:r>
        <w:rPr>
          <w:rtl/>
        </w:rPr>
        <w:footnoteRef/>
      </w:r>
      <w:r>
        <w:rPr>
          <w:rFonts w:hint="cs"/>
          <w:rtl/>
        </w:rPr>
        <w:t>.</w:t>
      </w:r>
      <w:r>
        <w:rPr>
          <w:rFonts w:hint="cs"/>
          <w:rtl/>
        </w:rPr>
        <w:tab/>
        <w:t>ראו: רד</w:t>
      </w:r>
      <w:r>
        <w:rPr>
          <w:rtl/>
        </w:rPr>
        <w:t>"</w:t>
      </w:r>
      <w:r>
        <w:rPr>
          <w:rFonts w:hint="cs"/>
          <w:rtl/>
        </w:rPr>
        <w:t xml:space="preserve">צ הופמן, עמ' יז. תורת זבח השלמים כלולה גם היא בציווי לאהרן ולבניו (ז', יא-כא). לצִדה מופיע הציווי האוסר על אכילת חלב ודם (ז', כב-כז), שמובא אגב מצוות הקרבנות שבהם מוקרבים החלב והדם, והוא כמובן פונה לכל בני ישראל. גם הפרשה השנייה של מצוַות זבח השלמים המופיעה לאחר מכן פונה לבני ישראל (ז', כח-לו). הסיבה לכך פשוטה: עיקרה של פרשה זו הוא הציווי על המביא את הקרבן לתת ממנו חלקים לכוהנים המקריבים את הקרבן עבורו. ציווי כזה יש להפנות אל הבעלים שנותנים משלהם, ולא אל הכוהנים שהם מקבלי המתנות. </w:t>
      </w:r>
    </w:p>
  </w:footnote>
  <w:footnote w:id="5">
    <w:p w:rsidR="000B07A4" w:rsidRDefault="000B07A4" w:rsidP="000B07A4">
      <w:pPr>
        <w:pStyle w:val="a6"/>
        <w:rPr>
          <w:rFonts w:hint="cs"/>
        </w:rPr>
      </w:pPr>
      <w:r>
        <w:rPr>
          <w:rtl/>
        </w:rPr>
        <w:footnoteRef/>
      </w:r>
      <w:r>
        <w:rPr>
          <w:rFonts w:hint="cs"/>
          <w:rtl/>
        </w:rPr>
        <w:t>.</w:t>
      </w:r>
      <w:r>
        <w:rPr>
          <w:rFonts w:hint="cs"/>
          <w:rtl/>
        </w:rPr>
        <w:tab/>
        <w:t>ראו: רד</w:t>
      </w:r>
      <w:r>
        <w:rPr>
          <w:rtl/>
        </w:rPr>
        <w:t>"</w:t>
      </w:r>
      <w:r>
        <w:rPr>
          <w:rFonts w:hint="cs"/>
          <w:rtl/>
        </w:rPr>
        <w:t>צ הופמן, עמ' כא.</w:t>
      </w:r>
    </w:p>
  </w:footnote>
  <w:footnote w:id="6">
    <w:p w:rsidR="000B07A4" w:rsidRDefault="000B07A4" w:rsidP="000B07A4">
      <w:pPr>
        <w:pStyle w:val="a6"/>
        <w:rPr>
          <w:rFonts w:hint="cs"/>
          <w:rtl/>
        </w:rPr>
      </w:pPr>
      <w:r>
        <w:rPr>
          <w:rtl/>
        </w:rPr>
        <w:footnoteRef/>
      </w:r>
      <w:r>
        <w:rPr>
          <w:rFonts w:hint="cs"/>
          <w:rtl/>
        </w:rPr>
        <w:t>.</w:t>
      </w:r>
      <w:r>
        <w:rPr>
          <w:rFonts w:hint="cs"/>
          <w:rtl/>
        </w:rPr>
        <w:tab/>
        <w:t>הקרבת הדם, שהיא עיקר הכפרה, וההקטרה על אש המזבח. במנחה כולל מעשה ההקרבה את הקמיצה ואת ההקטרה.</w:t>
      </w:r>
    </w:p>
  </w:footnote>
  <w:footnote w:id="7">
    <w:p w:rsidR="000B07A4" w:rsidRDefault="000B07A4" w:rsidP="000B07A4">
      <w:pPr>
        <w:pStyle w:val="a6"/>
        <w:rPr>
          <w:rFonts w:hint="cs"/>
        </w:rPr>
      </w:pPr>
      <w:r>
        <w:rPr>
          <w:rtl/>
        </w:rPr>
        <w:footnoteRef/>
      </w:r>
      <w:r>
        <w:rPr>
          <w:rFonts w:hint="cs"/>
          <w:rtl/>
        </w:rPr>
        <w:t>.</w:t>
      </w:r>
      <w:r>
        <w:rPr>
          <w:rFonts w:hint="cs"/>
          <w:rtl/>
        </w:rPr>
        <w:tab/>
        <w:t>ראו לדוגמה: א', ט, יג, יז; ב', ב, ט; ג', ה.</w:t>
      </w:r>
    </w:p>
  </w:footnote>
  <w:footnote w:id="8">
    <w:p w:rsidR="000B07A4" w:rsidRDefault="000B07A4" w:rsidP="000B07A4">
      <w:pPr>
        <w:pStyle w:val="a6"/>
        <w:rPr>
          <w:rFonts w:hint="cs"/>
          <w:rtl/>
        </w:rPr>
      </w:pPr>
      <w:r>
        <w:rPr>
          <w:rtl/>
        </w:rPr>
        <w:footnoteRef/>
      </w:r>
      <w:r>
        <w:rPr>
          <w:rFonts w:hint="cs"/>
          <w:rtl/>
        </w:rPr>
        <w:t>.</w:t>
      </w:r>
      <w:r>
        <w:rPr>
          <w:rFonts w:hint="cs"/>
          <w:rtl/>
        </w:rPr>
        <w:tab/>
        <w:t>ראו לדוגמה: ד', כ; ה', יג, טז.</w:t>
      </w:r>
    </w:p>
  </w:footnote>
  <w:footnote w:id="9">
    <w:p w:rsidR="000B07A4" w:rsidRDefault="000B07A4" w:rsidP="000B07A4">
      <w:pPr>
        <w:pStyle w:val="a6"/>
        <w:rPr>
          <w:rFonts w:hint="cs"/>
        </w:rPr>
      </w:pPr>
      <w:r>
        <w:rPr>
          <w:rtl/>
        </w:rPr>
        <w:footnoteRef/>
      </w:r>
      <w:r>
        <w:rPr>
          <w:rFonts w:hint="cs"/>
          <w:rtl/>
        </w:rPr>
        <w:t>.</w:t>
      </w:r>
      <w:r>
        <w:rPr>
          <w:rFonts w:hint="cs"/>
          <w:rtl/>
        </w:rPr>
        <w:tab/>
        <w:t xml:space="preserve">לכאורה מקצת מהדינים שלאחר ההקרבה מופיעים גם בפרשת ויקרא </w:t>
      </w:r>
      <w:r>
        <w:rPr>
          <w:rtl/>
        </w:rPr>
        <w:t>–</w:t>
      </w:r>
      <w:r>
        <w:rPr>
          <w:rFonts w:hint="cs"/>
          <w:rtl/>
        </w:rPr>
        <w:t xml:space="preserve"> אכילת הכוהנים משיירי המנחה (ב', ג, י; ה', יג) ושרפת עורם ובשרם של הפרים הנשרפים (ד', יא</w:t>
      </w:r>
      <w:r>
        <w:rPr>
          <w:rtl/>
        </w:rPr>
        <w:t>-</w:t>
      </w:r>
      <w:r>
        <w:rPr>
          <w:rFonts w:hint="cs"/>
          <w:rtl/>
        </w:rPr>
        <w:t xml:space="preserve">יב, כא). אך נראה שלגבי שיירי המנחה יש לראות את אכילתם על ידי הכוהנים כתחליף להקטרה על המזבח. ראו על כך: רד"צ הופמן, עמ' קג-קד; י' גרוסמן, 'קרבן המנחה', </w:t>
      </w:r>
      <w:r>
        <w:rPr>
          <w:rFonts w:hint="cs"/>
          <w:b/>
          <w:bCs/>
          <w:rtl/>
        </w:rPr>
        <w:t>מגדים</w:t>
      </w:r>
      <w:r>
        <w:rPr>
          <w:rFonts w:hint="cs"/>
          <w:rtl/>
        </w:rPr>
        <w:t xml:space="preserve"> לו, תשס"ג, עמ' 27</w:t>
      </w:r>
      <w:r>
        <w:rPr>
          <w:rFonts w:hint="cs"/>
          <w:rtl/>
        </w:rPr>
        <w:softHyphen/>
        <w:t>-28. גם את שרפת הפרים יש לראות כעין השלמה של מעשה ההקטרה. לכן שרפתם מתבצעת על 'שפך הדשן' (ד', יב), המקום שאליו מוּצָא הדשן של הקרבנות שהוקרבו על אש המזבח (ו', ד). נראה שזו גם הסיבה לכך ששרפתם מטמאת את העוסקים בה, כשאר מעשים כעין פולחניים הנעשים בחוץ (שילוח השעיר לעזאזל, הזאת דם הפרה האדומה ושרפתה).</w:t>
      </w:r>
    </w:p>
  </w:footnote>
  <w:footnote w:id="10">
    <w:p w:rsidR="000B07A4" w:rsidRDefault="000B07A4" w:rsidP="000B07A4">
      <w:pPr>
        <w:pStyle w:val="a6"/>
        <w:rPr>
          <w:rFonts w:hint="cs"/>
        </w:rPr>
      </w:pPr>
      <w:r>
        <w:rPr>
          <w:rtl/>
        </w:rPr>
        <w:footnoteRef/>
      </w:r>
      <w:r>
        <w:rPr>
          <w:rFonts w:hint="cs"/>
          <w:rtl/>
        </w:rPr>
        <w:t>.</w:t>
      </w:r>
      <w:r>
        <w:rPr>
          <w:rFonts w:hint="cs"/>
          <w:rtl/>
        </w:rPr>
        <w:tab/>
        <w:t xml:space="preserve">ראו עוד במאמרו של י' 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Ref300229436 \h</w:instrText>
      </w:r>
      <w:r>
        <w:rPr>
          <w:rtl/>
        </w:rPr>
        <w:instrText xml:space="preserve"> </w:instrText>
      </w:r>
      <w:r>
        <w:rPr>
          <w:rtl/>
        </w:rPr>
      </w:r>
      <w:r>
        <w:rPr>
          <w:rtl/>
        </w:rPr>
        <w:instrText xml:space="preserve"> \* </w:instrText>
      </w:r>
      <w:r>
        <w:instrText>MERGEFORMAT</w:instrText>
      </w:r>
      <w:r>
        <w:rPr>
          <w:rtl/>
        </w:rPr>
        <w:instrText xml:space="preserve"> </w:instrText>
      </w:r>
      <w:r>
        <w:rPr>
          <w:rtl/>
        </w:rPr>
        <w:fldChar w:fldCharType="separate"/>
      </w:r>
      <w:r>
        <w:rPr>
          <w:rtl/>
        </w:rPr>
        <w:t>9</w:t>
      </w:r>
      <w:r>
        <w:rPr>
          <w:rtl/>
        </w:rPr>
        <w:fldChar w:fldCharType="end"/>
      </w:r>
      <w:r>
        <w:rPr>
          <w:rFonts w:hint="cs"/>
          <w:rtl/>
        </w:rPr>
        <w:t>, עמ' 31</w:t>
      </w:r>
      <w:r>
        <w:rPr>
          <w:rFonts w:hint="cs"/>
          <w:rtl/>
        </w:rPr>
        <w:softHyphen/>
        <w:t>-38), פירוט הבדלים נוספים בין תיאור הקרבת מנחת סולת לתיאור הקרבת המנחות הנאפות.</w:t>
      </w:r>
    </w:p>
  </w:footnote>
  <w:footnote w:id="11">
    <w:p w:rsidR="000B07A4" w:rsidRDefault="000B07A4" w:rsidP="000B07A4">
      <w:pPr>
        <w:pStyle w:val="a6"/>
        <w:rPr>
          <w:rFonts w:hint="cs"/>
        </w:rPr>
      </w:pPr>
      <w:r>
        <w:rPr>
          <w:rtl/>
        </w:rPr>
        <w:footnoteRef/>
      </w:r>
      <w:r>
        <w:rPr>
          <w:rFonts w:hint="cs"/>
          <w:rtl/>
        </w:rPr>
        <w:t>.</w:t>
      </w:r>
      <w:r>
        <w:rPr>
          <w:rFonts w:hint="cs"/>
          <w:rtl/>
        </w:rPr>
        <w:tab/>
        <w:t xml:space="preserve">לאור ביאור זה ישנו טעם נוסף להופעת תורת הקרבנות של פרשת צו אחרי חוקי הקרבנות שבפרשת ויקרא בניגוד לסדר הכרונולוגי של אמירתם (ראו לעיל, ליד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Ref300238953 \h</w:instrText>
      </w:r>
      <w:r>
        <w:rPr>
          <w:rtl/>
        </w:rPr>
        <w:instrText xml:space="preserve"> </w:instrText>
      </w:r>
      <w:r>
        <w:rPr>
          <w:rtl/>
        </w:rPr>
      </w:r>
      <w:r>
        <w:rPr>
          <w:rtl/>
        </w:rPr>
        <w:instrText xml:space="preserve"> \* </w:instrText>
      </w:r>
      <w:r>
        <w:instrText>MERGEFORMAT</w:instrText>
      </w:r>
      <w:r>
        <w:rPr>
          <w:rtl/>
        </w:rPr>
        <w:instrText xml:space="preserve"> </w:instrText>
      </w:r>
      <w:r>
        <w:rPr>
          <w:rtl/>
        </w:rPr>
        <w:fldChar w:fldCharType="separate"/>
      </w:r>
      <w:r>
        <w:rPr>
          <w:rtl/>
        </w:rPr>
        <w:t>3</w:t>
      </w:r>
      <w:r>
        <w:rPr>
          <w:rtl/>
        </w:rPr>
        <w:fldChar w:fldCharType="end"/>
      </w:r>
      <w:r>
        <w:rPr>
          <w:rFonts w:hint="cs"/>
          <w:rtl/>
        </w:rPr>
        <w:t>). מאחר שבפרק הבא (ח') מתואר קיומה של מצוַות ימי המילואים, סמכה התורה את השלמת הציווי שנאמר בהר סיני יחד עם מצוַות ימי המילואים לקיומה של מצווה זו (ראו: סמט, עמ' 29).</w:t>
      </w:r>
    </w:p>
  </w:footnote>
  <w:footnote w:id="12">
    <w:p w:rsidR="000B07A4" w:rsidRDefault="000B07A4" w:rsidP="000B07A4">
      <w:pPr>
        <w:pStyle w:val="a6"/>
        <w:rPr>
          <w:rFonts w:hint="cs"/>
        </w:rPr>
      </w:pPr>
      <w:r>
        <w:rPr>
          <w:rtl/>
        </w:rPr>
        <w:footnoteRef/>
      </w:r>
      <w:r>
        <w:rPr>
          <w:rFonts w:hint="cs"/>
          <w:rtl/>
        </w:rPr>
        <w:t>.</w:t>
      </w:r>
      <w:r>
        <w:rPr>
          <w:rFonts w:hint="cs"/>
          <w:rtl/>
        </w:rPr>
        <w:tab/>
        <w:t>כדברי חז"ל ביומא לג ע"א, וראו: שמאע, עמ' 42.</w:t>
      </w:r>
    </w:p>
  </w:footnote>
  <w:footnote w:id="13">
    <w:p w:rsidR="000B07A4" w:rsidRDefault="000B07A4" w:rsidP="000B07A4">
      <w:pPr>
        <w:pStyle w:val="a6"/>
        <w:rPr>
          <w:rFonts w:hint="cs"/>
        </w:rPr>
      </w:pPr>
      <w:r>
        <w:rPr>
          <w:rtl/>
        </w:rPr>
        <w:footnoteRef/>
      </w:r>
      <w:r>
        <w:rPr>
          <w:rFonts w:hint="cs"/>
          <w:rtl/>
        </w:rPr>
        <w:t>.</w:t>
      </w:r>
      <w:r>
        <w:rPr>
          <w:rFonts w:hint="cs"/>
          <w:rtl/>
        </w:rPr>
        <w:tab/>
        <w:t>שהרי הם עדיין לא נתקדשו בקדושת כהונה עד תום שבעת הימים.</w:t>
      </w:r>
    </w:p>
  </w:footnote>
  <w:footnote w:id="14">
    <w:p w:rsidR="000B07A4" w:rsidRDefault="000B07A4" w:rsidP="000B07A4">
      <w:pPr>
        <w:pStyle w:val="a6"/>
        <w:rPr>
          <w:rFonts w:hint="cs"/>
        </w:rPr>
      </w:pPr>
      <w:r>
        <w:rPr>
          <w:rtl/>
        </w:rPr>
        <w:footnoteRef/>
      </w:r>
      <w:r>
        <w:rPr>
          <w:rFonts w:hint="cs"/>
          <w:rtl/>
        </w:rPr>
        <w:t>.</w:t>
      </w:r>
      <w:r>
        <w:rPr>
          <w:rFonts w:hint="cs"/>
          <w:rtl/>
        </w:rPr>
        <w:tab/>
        <w:t>ראו: רד"צ הופמן, עמ' כב.</w:t>
      </w:r>
    </w:p>
  </w:footnote>
  <w:footnote w:id="15">
    <w:p w:rsidR="000B07A4" w:rsidRDefault="000B07A4" w:rsidP="000B07A4">
      <w:pPr>
        <w:pStyle w:val="a6"/>
        <w:rPr>
          <w:rFonts w:hint="cs"/>
        </w:rPr>
      </w:pPr>
      <w:r>
        <w:rPr>
          <w:rtl/>
        </w:rPr>
        <w:footnoteRef/>
      </w:r>
      <w:r>
        <w:rPr>
          <w:rFonts w:hint="cs"/>
          <w:rtl/>
        </w:rPr>
        <w:t>.</w:t>
      </w:r>
      <w:r>
        <w:rPr>
          <w:rFonts w:hint="cs"/>
          <w:rtl/>
        </w:rPr>
        <w:tab/>
        <w:t>אכן, ניסוח קביעה זו דומה ללשון התורה בסוף מצוַות ימי המילואים ביחס למעשה ההקרבה של פר החטאת: "</w:t>
      </w:r>
      <w:r>
        <w:rPr>
          <w:rFonts w:hint="eastAsia"/>
          <w:b/>
          <w:bCs/>
          <w:rtl/>
        </w:rPr>
        <w:t>וח</w:t>
      </w:r>
      <w:r>
        <w:rPr>
          <w:rFonts w:hint="cs"/>
          <w:b/>
          <w:bCs/>
          <w:rtl/>
        </w:rPr>
        <w:t>ִ</w:t>
      </w:r>
      <w:r>
        <w:rPr>
          <w:rFonts w:hint="eastAsia"/>
          <w:b/>
          <w:bCs/>
          <w:rtl/>
        </w:rPr>
        <w:t>טאת</w:t>
      </w:r>
      <w:r>
        <w:rPr>
          <w:rtl/>
        </w:rPr>
        <w:t xml:space="preserve"> </w:t>
      </w:r>
      <w:r>
        <w:rPr>
          <w:rFonts w:hint="eastAsia"/>
          <w:rtl/>
        </w:rPr>
        <w:t>על</w:t>
      </w:r>
      <w:r>
        <w:rPr>
          <w:rtl/>
        </w:rPr>
        <w:t xml:space="preserve"> </w:t>
      </w:r>
      <w:r>
        <w:rPr>
          <w:rFonts w:hint="eastAsia"/>
          <w:rtl/>
        </w:rPr>
        <w:t>המזבח</w:t>
      </w:r>
      <w:r>
        <w:rPr>
          <w:rtl/>
        </w:rPr>
        <w:t xml:space="preserve"> </w:t>
      </w:r>
      <w:r>
        <w:rPr>
          <w:rFonts w:hint="eastAsia"/>
          <w:rtl/>
        </w:rPr>
        <w:t>בכפרך</w:t>
      </w:r>
      <w:r>
        <w:rPr>
          <w:rtl/>
        </w:rPr>
        <w:t xml:space="preserve"> </w:t>
      </w:r>
      <w:r>
        <w:rPr>
          <w:rFonts w:hint="eastAsia"/>
          <w:rtl/>
        </w:rPr>
        <w:t>עליו</w:t>
      </w:r>
      <w:r>
        <w:rPr>
          <w:rFonts w:hint="cs"/>
          <w:rtl/>
        </w:rPr>
        <w:t>" (שמות כ"ט, לו).</w:t>
      </w:r>
      <w:r>
        <w:rPr>
          <w:rtl/>
        </w:rPr>
        <w:t xml:space="preserve"> </w:t>
      </w:r>
    </w:p>
  </w:footnote>
  <w:footnote w:id="16">
    <w:p w:rsidR="000B07A4" w:rsidRDefault="000B07A4" w:rsidP="000B07A4">
      <w:pPr>
        <w:pStyle w:val="a6"/>
        <w:rPr>
          <w:rFonts w:hint="cs"/>
        </w:rPr>
      </w:pPr>
      <w:r>
        <w:rPr>
          <w:rtl/>
        </w:rPr>
        <w:footnoteRef/>
      </w:r>
      <w:r>
        <w:rPr>
          <w:rFonts w:hint="cs"/>
          <w:rtl/>
        </w:rPr>
        <w:t>.</w:t>
      </w:r>
      <w:r>
        <w:rPr>
          <w:rFonts w:hint="cs"/>
          <w:rtl/>
        </w:rPr>
        <w:tab/>
        <w:t>ראו: רד"צ הופמן, עמ' כב.</w:t>
      </w:r>
    </w:p>
  </w:footnote>
  <w:footnote w:id="17">
    <w:p w:rsidR="000B07A4" w:rsidRDefault="000B07A4" w:rsidP="000B07A4">
      <w:pPr>
        <w:pStyle w:val="a6"/>
        <w:rPr>
          <w:rFonts w:hint="cs"/>
        </w:rPr>
      </w:pPr>
      <w:r>
        <w:rPr>
          <w:rtl/>
        </w:rPr>
        <w:footnoteRef/>
      </w:r>
      <w:r>
        <w:rPr>
          <w:rFonts w:hint="cs"/>
          <w:rtl/>
        </w:rPr>
        <w:t>.</w:t>
      </w:r>
      <w:r>
        <w:rPr>
          <w:rFonts w:hint="cs"/>
          <w:rtl/>
        </w:rPr>
        <w:tab/>
        <w:t>ראו: רד"צ הופמן, עמ' כג.</w:t>
      </w:r>
    </w:p>
  </w:footnote>
  <w:footnote w:id="18">
    <w:p w:rsidR="000B07A4" w:rsidRDefault="000B07A4" w:rsidP="000B07A4">
      <w:pPr>
        <w:pStyle w:val="a6"/>
        <w:rPr>
          <w:rFonts w:hint="cs"/>
        </w:rPr>
      </w:pPr>
      <w:r>
        <w:rPr>
          <w:rtl/>
        </w:rPr>
        <w:footnoteRef/>
      </w:r>
      <w:r>
        <w:rPr>
          <w:rFonts w:hint="cs"/>
          <w:rtl/>
        </w:rPr>
        <w:t>.</w:t>
      </w:r>
      <w:r>
        <w:rPr>
          <w:rFonts w:hint="cs"/>
          <w:rtl/>
        </w:rPr>
        <w:tab/>
        <w:t>כמו כן חטאת עולה ויורדת (ה', א-יג), הכוללת חטאת העוף ומנחת חוטא, אינה כלולה באמור שם.</w:t>
      </w:r>
    </w:p>
  </w:footnote>
  <w:footnote w:id="19">
    <w:p w:rsidR="000B07A4" w:rsidRDefault="000B07A4" w:rsidP="000B07A4">
      <w:pPr>
        <w:pStyle w:val="a6"/>
        <w:rPr>
          <w:rFonts w:hint="cs"/>
          <w:rtl/>
        </w:rPr>
      </w:pPr>
      <w:r>
        <w:rPr>
          <w:rtl/>
        </w:rPr>
        <w:footnoteRef/>
      </w:r>
      <w:r>
        <w:rPr>
          <w:rFonts w:hint="cs"/>
          <w:rtl/>
        </w:rPr>
        <w:t>.</w:t>
      </w:r>
      <w:r>
        <w:rPr>
          <w:rFonts w:hint="cs"/>
          <w:rtl/>
        </w:rPr>
        <w:tab/>
        <w:t>"הני כהני שלוחי דידן", בלשונו של רב הונא בריה דרב יהושע (קידושין כג ע"ב).</w:t>
      </w:r>
    </w:p>
  </w:footnote>
  <w:footnote w:id="20">
    <w:p w:rsidR="000B07A4" w:rsidRDefault="000B07A4" w:rsidP="000B07A4">
      <w:pPr>
        <w:pStyle w:val="a6"/>
        <w:rPr>
          <w:rFonts w:hint="cs"/>
        </w:rPr>
      </w:pPr>
      <w:r>
        <w:rPr>
          <w:rtl/>
        </w:rPr>
        <w:footnoteRef/>
      </w:r>
      <w:r>
        <w:rPr>
          <w:rFonts w:hint="cs"/>
          <w:rtl/>
        </w:rPr>
        <w:t>.</w:t>
      </w:r>
      <w:r>
        <w:rPr>
          <w:rFonts w:hint="cs"/>
          <w:rtl/>
        </w:rPr>
        <w:tab/>
        <w:t>"הני כהני שלוחי דרחמנא" (קידושין שם).</w:t>
      </w:r>
    </w:p>
  </w:footnote>
  <w:footnote w:id="21">
    <w:p w:rsidR="000B07A4" w:rsidRDefault="000B07A4" w:rsidP="000B07A4">
      <w:pPr>
        <w:pStyle w:val="a6"/>
        <w:rPr>
          <w:rFonts w:hint="cs"/>
        </w:rPr>
      </w:pPr>
      <w:r>
        <w:rPr>
          <w:rtl/>
        </w:rPr>
        <w:footnoteRef/>
      </w:r>
      <w:r>
        <w:rPr>
          <w:rFonts w:hint="cs"/>
          <w:rtl/>
        </w:rPr>
        <w:t>.</w:t>
      </w:r>
      <w:r>
        <w:rPr>
          <w:rFonts w:hint="cs"/>
          <w:rtl/>
        </w:rPr>
        <w:tab/>
        <w:t>כדברי ה</w:t>
      </w:r>
      <w:r>
        <w:rPr>
          <w:rFonts w:hint="eastAsia"/>
          <w:rtl/>
        </w:rPr>
        <w:t>רמב</w:t>
      </w:r>
      <w:r>
        <w:rPr>
          <w:rtl/>
        </w:rPr>
        <w:t>"</w:t>
      </w:r>
      <w:r>
        <w:rPr>
          <w:rFonts w:hint="eastAsia"/>
          <w:rtl/>
        </w:rPr>
        <w:t>ם</w:t>
      </w:r>
      <w:r>
        <w:rPr>
          <w:rtl/>
        </w:rPr>
        <w:t xml:space="preserve"> </w:t>
      </w:r>
      <w:r>
        <w:rPr>
          <w:rFonts w:hint="cs"/>
          <w:rtl/>
        </w:rPr>
        <w:t>ב</w:t>
      </w:r>
      <w:r>
        <w:rPr>
          <w:rFonts w:hint="eastAsia"/>
          <w:rtl/>
        </w:rPr>
        <w:t>הל</w:t>
      </w:r>
      <w:r>
        <w:rPr>
          <w:rFonts w:hint="cs"/>
          <w:rtl/>
        </w:rPr>
        <w:t>כות</w:t>
      </w:r>
      <w:r>
        <w:rPr>
          <w:rtl/>
        </w:rPr>
        <w:t xml:space="preserve"> </w:t>
      </w:r>
      <w:r>
        <w:rPr>
          <w:rFonts w:hint="eastAsia"/>
          <w:rtl/>
        </w:rPr>
        <w:t>בית</w:t>
      </w:r>
      <w:r>
        <w:rPr>
          <w:rtl/>
        </w:rPr>
        <w:t xml:space="preserve"> </w:t>
      </w:r>
      <w:r>
        <w:rPr>
          <w:rFonts w:hint="eastAsia"/>
          <w:rtl/>
        </w:rPr>
        <w:t>הבחירה</w:t>
      </w:r>
      <w:r>
        <w:rPr>
          <w:rtl/>
        </w:rPr>
        <w:t xml:space="preserve"> </w:t>
      </w:r>
      <w:r>
        <w:rPr>
          <w:rFonts w:hint="eastAsia"/>
          <w:rtl/>
        </w:rPr>
        <w:t>פ</w:t>
      </w:r>
      <w:r>
        <w:rPr>
          <w:rFonts w:hint="cs"/>
          <w:rtl/>
        </w:rPr>
        <w:t>"</w:t>
      </w:r>
      <w:r>
        <w:rPr>
          <w:rFonts w:hint="eastAsia"/>
          <w:rtl/>
        </w:rPr>
        <w:t>א</w:t>
      </w:r>
      <w:r>
        <w:rPr>
          <w:rtl/>
        </w:rPr>
        <w:t xml:space="preserve"> </w:t>
      </w:r>
      <w:r>
        <w:rPr>
          <w:rFonts w:hint="eastAsia"/>
          <w:rtl/>
        </w:rPr>
        <w:t>ה</w:t>
      </w:r>
      <w:r>
        <w:rPr>
          <w:rFonts w:hint="cs"/>
          <w:rtl/>
        </w:rPr>
        <w:t>"</w:t>
      </w:r>
      <w:r>
        <w:rPr>
          <w:rFonts w:hint="eastAsia"/>
          <w:rtl/>
        </w:rPr>
        <w:t>א</w:t>
      </w:r>
      <w:r>
        <w:rPr>
          <w:rFonts w:hint="cs"/>
          <w:rtl/>
        </w:rPr>
        <w:t>: "</w:t>
      </w:r>
      <w:r>
        <w:rPr>
          <w:rFonts w:hint="eastAsia"/>
          <w:rtl/>
        </w:rPr>
        <w:t>מצות</w:t>
      </w:r>
      <w:r>
        <w:rPr>
          <w:rtl/>
        </w:rPr>
        <w:t xml:space="preserve"> </w:t>
      </w:r>
      <w:r>
        <w:rPr>
          <w:rFonts w:hint="eastAsia"/>
          <w:rtl/>
        </w:rPr>
        <w:t>עשה</w:t>
      </w:r>
      <w:r>
        <w:rPr>
          <w:rtl/>
        </w:rPr>
        <w:t xml:space="preserve"> </w:t>
      </w:r>
      <w:r>
        <w:rPr>
          <w:rFonts w:hint="eastAsia"/>
          <w:rtl/>
        </w:rPr>
        <w:t>לעשות</w:t>
      </w:r>
      <w:r>
        <w:rPr>
          <w:rtl/>
        </w:rPr>
        <w:t xml:space="preserve"> </w:t>
      </w:r>
      <w:r>
        <w:rPr>
          <w:rFonts w:hint="eastAsia"/>
          <w:rtl/>
        </w:rPr>
        <w:t>בית</w:t>
      </w:r>
      <w:r>
        <w:rPr>
          <w:rtl/>
        </w:rPr>
        <w:t xml:space="preserve"> </w:t>
      </w:r>
      <w:r>
        <w:rPr>
          <w:rFonts w:hint="eastAsia"/>
          <w:rtl/>
        </w:rPr>
        <w:t>ל</w:t>
      </w:r>
      <w:r>
        <w:rPr>
          <w:rFonts w:hint="cs"/>
          <w:rtl/>
        </w:rPr>
        <w:t>ה'</w:t>
      </w:r>
      <w:r>
        <w:rPr>
          <w:rtl/>
        </w:rPr>
        <w:t xml:space="preserve"> </w:t>
      </w:r>
      <w:r>
        <w:rPr>
          <w:rFonts w:hint="eastAsia"/>
          <w:rtl/>
        </w:rPr>
        <w:t>מוכן</w:t>
      </w:r>
      <w:r>
        <w:rPr>
          <w:rtl/>
        </w:rPr>
        <w:t xml:space="preserve"> </w:t>
      </w:r>
      <w:r>
        <w:rPr>
          <w:rFonts w:hint="eastAsia"/>
          <w:rtl/>
        </w:rPr>
        <w:t>להיות</w:t>
      </w:r>
      <w:r>
        <w:rPr>
          <w:rtl/>
        </w:rPr>
        <w:t xml:space="preserve"> </w:t>
      </w:r>
      <w:r>
        <w:rPr>
          <w:rFonts w:hint="eastAsia"/>
          <w:rtl/>
        </w:rPr>
        <w:t>מקריבים</w:t>
      </w:r>
      <w:r>
        <w:rPr>
          <w:rtl/>
        </w:rPr>
        <w:t xml:space="preserve"> </w:t>
      </w:r>
      <w:r>
        <w:rPr>
          <w:rFonts w:hint="eastAsia"/>
          <w:rtl/>
        </w:rPr>
        <w:t>בו</w:t>
      </w:r>
      <w:r>
        <w:rPr>
          <w:rtl/>
        </w:rPr>
        <w:t xml:space="preserve"> </w:t>
      </w:r>
      <w:r>
        <w:rPr>
          <w:rFonts w:hint="eastAsia"/>
          <w:rtl/>
        </w:rPr>
        <w:t>הקרבנות</w:t>
      </w:r>
      <w:r>
        <w:rPr>
          <w:rFonts w:hint="cs"/>
          <w:rtl/>
        </w:rPr>
        <w:t xml:space="preserve">... </w:t>
      </w:r>
      <w:r>
        <w:rPr>
          <w:rFonts w:hint="eastAsia"/>
          <w:rtl/>
        </w:rPr>
        <w:t>שנאמר</w:t>
      </w:r>
      <w:r>
        <w:rPr>
          <w:rtl/>
        </w:rPr>
        <w:t xml:space="preserve"> </w:t>
      </w:r>
      <w:r>
        <w:rPr>
          <w:rFonts w:hint="cs"/>
          <w:rtl/>
        </w:rPr>
        <w:t>'</w:t>
      </w:r>
      <w:r>
        <w:rPr>
          <w:rFonts w:hint="eastAsia"/>
          <w:rtl/>
        </w:rPr>
        <w:t>ועשו</w:t>
      </w:r>
      <w:r>
        <w:rPr>
          <w:rtl/>
        </w:rPr>
        <w:t xml:space="preserve"> </w:t>
      </w:r>
      <w:r>
        <w:rPr>
          <w:rFonts w:hint="eastAsia"/>
          <w:rtl/>
        </w:rPr>
        <w:t>לי</w:t>
      </w:r>
      <w:r>
        <w:rPr>
          <w:rtl/>
        </w:rPr>
        <w:t xml:space="preserve"> </w:t>
      </w:r>
      <w:r>
        <w:rPr>
          <w:rFonts w:hint="eastAsia"/>
          <w:rtl/>
        </w:rPr>
        <w:t>מקדש</w:t>
      </w:r>
      <w:r>
        <w:rPr>
          <w:rFonts w:hint="cs"/>
          <w:rtl/>
        </w:rPr>
        <w:t>' (שמות כ"ה, ח)".</w:t>
      </w:r>
    </w:p>
  </w:footnote>
  <w:footnote w:id="22">
    <w:p w:rsidR="000B07A4" w:rsidRDefault="000B07A4" w:rsidP="000B07A4">
      <w:pPr>
        <w:pStyle w:val="a6"/>
        <w:rPr>
          <w:rFonts w:hint="cs"/>
        </w:rPr>
      </w:pPr>
      <w:r>
        <w:rPr>
          <w:rtl/>
        </w:rPr>
        <w:footnoteRef/>
      </w:r>
      <w:r>
        <w:rPr>
          <w:rFonts w:hint="cs"/>
          <w:rtl/>
        </w:rPr>
        <w:t>.</w:t>
      </w:r>
      <w:r>
        <w:rPr>
          <w:rFonts w:hint="cs"/>
          <w:rtl/>
        </w:rPr>
        <w:tab/>
        <w:t>כדברי רמב"ן בהקדמתו לפרשת תרומה (שם, ב):</w:t>
      </w:r>
      <w:r>
        <w:rPr>
          <w:rtl/>
        </w:rPr>
        <w:t xml:space="preserve"> </w:t>
      </w:r>
      <w:r>
        <w:rPr>
          <w:rFonts w:hint="cs"/>
          <w:rtl/>
        </w:rPr>
        <w:t>"</w:t>
      </w:r>
      <w:r>
        <w:rPr>
          <w:rFonts w:hint="eastAsia"/>
          <w:rtl/>
        </w:rPr>
        <w:t>והנה</w:t>
      </w:r>
      <w:r>
        <w:rPr>
          <w:rtl/>
        </w:rPr>
        <w:t xml:space="preserve"> </w:t>
      </w:r>
      <w:r>
        <w:rPr>
          <w:rFonts w:hint="eastAsia"/>
          <w:rtl/>
        </w:rPr>
        <w:t>הם</w:t>
      </w:r>
      <w:r>
        <w:rPr>
          <w:rtl/>
        </w:rPr>
        <w:t xml:space="preserve"> </w:t>
      </w:r>
      <w:r>
        <w:rPr>
          <w:rFonts w:hint="eastAsia"/>
          <w:rtl/>
        </w:rPr>
        <w:t>קדושים</w:t>
      </w:r>
      <w:r>
        <w:rPr>
          <w:rtl/>
        </w:rPr>
        <w:t xml:space="preserve"> </w:t>
      </w:r>
      <w:r>
        <w:rPr>
          <w:rFonts w:hint="eastAsia"/>
          <w:rtl/>
        </w:rPr>
        <w:t>ראוים</w:t>
      </w:r>
      <w:r>
        <w:rPr>
          <w:rtl/>
        </w:rPr>
        <w:t xml:space="preserve"> </w:t>
      </w:r>
      <w:r>
        <w:rPr>
          <w:rFonts w:hint="eastAsia"/>
          <w:rtl/>
        </w:rPr>
        <w:t>שיהיה</w:t>
      </w:r>
      <w:r>
        <w:rPr>
          <w:rtl/>
        </w:rPr>
        <w:t xml:space="preserve"> </w:t>
      </w:r>
      <w:r>
        <w:rPr>
          <w:rFonts w:hint="eastAsia"/>
          <w:rtl/>
        </w:rPr>
        <w:t>בהם</w:t>
      </w:r>
      <w:r>
        <w:rPr>
          <w:rtl/>
        </w:rPr>
        <w:t xml:space="preserve"> </w:t>
      </w:r>
      <w:r>
        <w:rPr>
          <w:rFonts w:hint="eastAsia"/>
          <w:rtl/>
        </w:rPr>
        <w:t>מקדש</w:t>
      </w:r>
      <w:r>
        <w:rPr>
          <w:rtl/>
        </w:rPr>
        <w:t xml:space="preserve"> </w:t>
      </w:r>
      <w:r>
        <w:rPr>
          <w:rFonts w:hint="eastAsia"/>
          <w:rtl/>
        </w:rPr>
        <w:t>להשרות</w:t>
      </w:r>
      <w:r>
        <w:rPr>
          <w:rtl/>
        </w:rPr>
        <w:t xml:space="preserve"> </w:t>
      </w:r>
      <w:r>
        <w:rPr>
          <w:rFonts w:hint="eastAsia"/>
          <w:rtl/>
        </w:rPr>
        <w:t>שכינתו</w:t>
      </w:r>
      <w:r>
        <w:rPr>
          <w:rtl/>
        </w:rPr>
        <w:t xml:space="preserve"> </w:t>
      </w:r>
      <w:r>
        <w:rPr>
          <w:rFonts w:hint="eastAsia"/>
          <w:rtl/>
        </w:rPr>
        <w:t>ביניהם</w:t>
      </w:r>
      <w:r>
        <w:rPr>
          <w:rtl/>
        </w:rPr>
        <w:t xml:space="preserve">. </w:t>
      </w:r>
      <w:r>
        <w:rPr>
          <w:rFonts w:hint="eastAsia"/>
          <w:rtl/>
        </w:rPr>
        <w:t>ולכן</w:t>
      </w:r>
      <w:r>
        <w:rPr>
          <w:rtl/>
        </w:rPr>
        <w:t xml:space="preserve"> </w:t>
      </w:r>
      <w:r>
        <w:rPr>
          <w:rFonts w:hint="eastAsia"/>
          <w:rtl/>
        </w:rPr>
        <w:t>צוה</w:t>
      </w:r>
      <w:r>
        <w:rPr>
          <w:rtl/>
        </w:rPr>
        <w:t xml:space="preserve"> </w:t>
      </w:r>
      <w:r>
        <w:rPr>
          <w:rFonts w:hint="eastAsia"/>
          <w:rtl/>
        </w:rPr>
        <w:t>תחלה</w:t>
      </w:r>
      <w:r>
        <w:rPr>
          <w:rtl/>
        </w:rPr>
        <w:t xml:space="preserve"> </w:t>
      </w:r>
      <w:r>
        <w:rPr>
          <w:rFonts w:hint="eastAsia"/>
          <w:rtl/>
        </w:rPr>
        <w:t>על</w:t>
      </w:r>
      <w:r>
        <w:rPr>
          <w:rtl/>
        </w:rPr>
        <w:t xml:space="preserve"> </w:t>
      </w:r>
      <w:r>
        <w:rPr>
          <w:rFonts w:hint="eastAsia"/>
          <w:rtl/>
        </w:rPr>
        <w:t>דבר</w:t>
      </w:r>
      <w:r>
        <w:rPr>
          <w:rtl/>
        </w:rPr>
        <w:t xml:space="preserve"> </w:t>
      </w:r>
      <w:r>
        <w:rPr>
          <w:rFonts w:hint="eastAsia"/>
          <w:rtl/>
        </w:rPr>
        <w:t>המשכן</w:t>
      </w:r>
      <w:r>
        <w:rPr>
          <w:rtl/>
        </w:rPr>
        <w:t xml:space="preserve"> </w:t>
      </w:r>
      <w:r>
        <w:rPr>
          <w:rFonts w:hint="eastAsia"/>
          <w:rtl/>
        </w:rPr>
        <w:t>שיהיה</w:t>
      </w:r>
      <w:r>
        <w:rPr>
          <w:rtl/>
        </w:rPr>
        <w:t xml:space="preserve"> </w:t>
      </w:r>
      <w:r>
        <w:rPr>
          <w:rFonts w:hint="eastAsia"/>
          <w:rtl/>
        </w:rPr>
        <w:t>לו</w:t>
      </w:r>
      <w:r>
        <w:rPr>
          <w:rtl/>
        </w:rPr>
        <w:t xml:space="preserve"> </w:t>
      </w:r>
      <w:r>
        <w:rPr>
          <w:rFonts w:hint="eastAsia"/>
          <w:rtl/>
        </w:rPr>
        <w:t>בית</w:t>
      </w:r>
      <w:r>
        <w:rPr>
          <w:rtl/>
        </w:rPr>
        <w:t xml:space="preserve"> </w:t>
      </w:r>
      <w:r>
        <w:rPr>
          <w:rFonts w:hint="eastAsia"/>
          <w:rtl/>
        </w:rPr>
        <w:t>בתוכם</w:t>
      </w:r>
      <w:r>
        <w:rPr>
          <w:rtl/>
        </w:rPr>
        <w:t xml:space="preserve"> </w:t>
      </w:r>
      <w:r>
        <w:rPr>
          <w:rFonts w:hint="eastAsia"/>
          <w:rtl/>
        </w:rPr>
        <w:t>מקודש</w:t>
      </w:r>
      <w:r>
        <w:rPr>
          <w:rtl/>
        </w:rPr>
        <w:t xml:space="preserve"> </w:t>
      </w:r>
      <w:r>
        <w:rPr>
          <w:rFonts w:hint="eastAsia"/>
          <w:rtl/>
        </w:rPr>
        <w:t>לשמו</w:t>
      </w:r>
      <w:r>
        <w:rPr>
          <w:rtl/>
        </w:rPr>
        <w:t xml:space="preserve">, </w:t>
      </w:r>
      <w:r>
        <w:rPr>
          <w:rFonts w:hint="eastAsia"/>
          <w:rtl/>
        </w:rPr>
        <w:t>ושם</w:t>
      </w:r>
      <w:r>
        <w:rPr>
          <w:rtl/>
        </w:rPr>
        <w:t xml:space="preserve"> </w:t>
      </w:r>
      <w:r>
        <w:rPr>
          <w:rFonts w:hint="eastAsia"/>
          <w:rtl/>
        </w:rPr>
        <w:t>ידבר</w:t>
      </w:r>
      <w:r>
        <w:rPr>
          <w:rtl/>
        </w:rPr>
        <w:t xml:space="preserve"> </w:t>
      </w:r>
      <w:r>
        <w:rPr>
          <w:rFonts w:hint="eastAsia"/>
          <w:rtl/>
        </w:rPr>
        <w:t>עם</w:t>
      </w:r>
      <w:r>
        <w:rPr>
          <w:rtl/>
        </w:rPr>
        <w:t xml:space="preserve"> </w:t>
      </w:r>
      <w:r>
        <w:rPr>
          <w:rFonts w:hint="eastAsia"/>
          <w:rtl/>
        </w:rPr>
        <w:t>משה</w:t>
      </w:r>
      <w:r>
        <w:rPr>
          <w:rtl/>
        </w:rPr>
        <w:t xml:space="preserve"> </w:t>
      </w:r>
      <w:r>
        <w:rPr>
          <w:rFonts w:hint="eastAsia"/>
          <w:rtl/>
        </w:rPr>
        <w:t>ויצוה</w:t>
      </w:r>
      <w:r>
        <w:rPr>
          <w:rtl/>
        </w:rPr>
        <w:t xml:space="preserve"> </w:t>
      </w:r>
      <w:r>
        <w:rPr>
          <w:rFonts w:hint="eastAsia"/>
          <w:rtl/>
        </w:rPr>
        <w:t>את</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והנה</w:t>
      </w:r>
      <w:r>
        <w:rPr>
          <w:rtl/>
        </w:rPr>
        <w:t xml:space="preserve"> </w:t>
      </w:r>
      <w:r>
        <w:rPr>
          <w:rFonts w:hint="eastAsia"/>
          <w:rtl/>
        </w:rPr>
        <w:t>ע</w:t>
      </w:r>
      <w:r>
        <w:rPr>
          <w:rFonts w:hint="cs"/>
          <w:rtl/>
        </w:rPr>
        <w:t>י</w:t>
      </w:r>
      <w:r>
        <w:rPr>
          <w:rFonts w:hint="eastAsia"/>
          <w:rtl/>
        </w:rPr>
        <w:t>קר</w:t>
      </w:r>
      <w:r>
        <w:rPr>
          <w:rtl/>
        </w:rPr>
        <w:t xml:space="preserve"> </w:t>
      </w:r>
      <w:r>
        <w:rPr>
          <w:rFonts w:hint="eastAsia"/>
          <w:rtl/>
        </w:rPr>
        <w:t>החפץ</w:t>
      </w:r>
      <w:r>
        <w:rPr>
          <w:rtl/>
        </w:rPr>
        <w:t xml:space="preserve"> </w:t>
      </w:r>
      <w:r>
        <w:rPr>
          <w:rFonts w:hint="eastAsia"/>
          <w:rtl/>
        </w:rPr>
        <w:t>במשכן</w:t>
      </w:r>
      <w:r>
        <w:rPr>
          <w:rtl/>
        </w:rPr>
        <w:t xml:space="preserve"> </w:t>
      </w:r>
      <w:r>
        <w:rPr>
          <w:rFonts w:hint="eastAsia"/>
          <w:rtl/>
        </w:rPr>
        <w:t>הוא</w:t>
      </w:r>
      <w:r>
        <w:rPr>
          <w:rtl/>
        </w:rPr>
        <w:t xml:space="preserve"> </w:t>
      </w:r>
      <w:r>
        <w:rPr>
          <w:rFonts w:hint="eastAsia"/>
          <w:rtl/>
        </w:rPr>
        <w:t>מקום</w:t>
      </w:r>
      <w:r>
        <w:rPr>
          <w:rtl/>
        </w:rPr>
        <w:t xml:space="preserve"> </w:t>
      </w:r>
      <w:r>
        <w:rPr>
          <w:rFonts w:hint="eastAsia"/>
          <w:rtl/>
        </w:rPr>
        <w:t>מנוחת</w:t>
      </w:r>
      <w:r>
        <w:rPr>
          <w:rtl/>
        </w:rPr>
        <w:t xml:space="preserve"> </w:t>
      </w:r>
      <w:r>
        <w:rPr>
          <w:rFonts w:hint="eastAsia"/>
          <w:rtl/>
        </w:rPr>
        <w:t>השכינה</w:t>
      </w:r>
      <w:r>
        <w:rPr>
          <w:rtl/>
        </w:rPr>
        <w:t xml:space="preserve"> </w:t>
      </w:r>
      <w:r>
        <w:rPr>
          <w:rFonts w:hint="eastAsia"/>
          <w:rtl/>
        </w:rPr>
        <w:t>שהוא</w:t>
      </w:r>
      <w:r>
        <w:rPr>
          <w:rtl/>
        </w:rPr>
        <w:t xml:space="preserve"> </w:t>
      </w:r>
      <w:r>
        <w:rPr>
          <w:rFonts w:hint="eastAsia"/>
          <w:rtl/>
        </w:rPr>
        <w:t>הארון</w:t>
      </w:r>
      <w:r>
        <w:rPr>
          <w:rFonts w:hint="cs"/>
          <w:rtl/>
        </w:rPr>
        <w:t>".</w:t>
      </w:r>
    </w:p>
  </w:footnote>
  <w:footnote w:id="23">
    <w:p w:rsidR="000B07A4" w:rsidRDefault="000B07A4" w:rsidP="000B07A4">
      <w:pPr>
        <w:pStyle w:val="a6"/>
        <w:rPr>
          <w:rFonts w:hint="cs"/>
        </w:rPr>
      </w:pPr>
      <w:r>
        <w:rPr>
          <w:rtl/>
        </w:rPr>
        <w:footnoteRef/>
      </w:r>
      <w:r>
        <w:rPr>
          <w:rFonts w:hint="cs"/>
          <w:rtl/>
        </w:rPr>
        <w:t>.</w:t>
      </w:r>
      <w:r>
        <w:rPr>
          <w:rFonts w:hint="cs"/>
          <w:rtl/>
        </w:rPr>
        <w:tab/>
        <w:t xml:space="preserve">ראו: שמאע, עמ' 36-39. במאמרי, 'ועשו לי מקדש ושכנתי בתוכם', </w:t>
      </w:r>
      <w:r>
        <w:rPr>
          <w:rFonts w:hint="cs"/>
          <w:b/>
          <w:bCs/>
          <w:rtl/>
        </w:rPr>
        <w:t>מגדים</w:t>
      </w:r>
      <w:r>
        <w:rPr>
          <w:rFonts w:hint="cs"/>
          <w:rtl/>
        </w:rPr>
        <w:t xml:space="preserve"> ו, תשמ"ח, עמ' 17</w:t>
      </w:r>
      <w:r>
        <w:rPr>
          <w:rFonts w:hint="cs"/>
          <w:rtl/>
        </w:rPr>
        <w:softHyphen/>
        <w:t xml:space="preserve">-21, התייחסתי לתיאור חנוכת המשכן ואופן גילוי השכינה בו בשלושת החומשים </w:t>
      </w:r>
      <w:r>
        <w:rPr>
          <w:rtl/>
        </w:rPr>
        <w:t>–</w:t>
      </w:r>
      <w:r>
        <w:rPr>
          <w:rFonts w:hint="cs"/>
          <w:rtl/>
        </w:rPr>
        <w:t xml:space="preserve"> שמות, ויקרא ובמדבר, וביארתי כיצד תואם כל אחד מתיאורים אלה את מגמתו של החומש שבו הוא מופיע. ראו עוד שם, עמ' 19, הערה 11, התייחסותי למאמרו של שמאע. </w:t>
      </w:r>
    </w:p>
  </w:footnote>
  <w:footnote w:id="24">
    <w:p w:rsidR="000B07A4" w:rsidRDefault="000B07A4" w:rsidP="000B07A4">
      <w:pPr>
        <w:pStyle w:val="a6"/>
        <w:rPr>
          <w:rFonts w:hint="cs"/>
        </w:rPr>
      </w:pPr>
      <w:r>
        <w:rPr>
          <w:rtl/>
        </w:rPr>
        <w:footnoteRef/>
      </w:r>
      <w:r>
        <w:rPr>
          <w:rFonts w:hint="cs"/>
          <w:rtl/>
        </w:rPr>
        <w:t>.</w:t>
      </w:r>
      <w:r>
        <w:rPr>
          <w:rFonts w:hint="cs"/>
          <w:rtl/>
        </w:rPr>
        <w:tab/>
        <w:t xml:space="preserve">ראו: שמאע, עמ' 42-43. וראו לעיל, ליד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Ref300306499 \h</w:instrText>
      </w:r>
      <w:r>
        <w:rPr>
          <w:rtl/>
        </w:rPr>
        <w:instrText xml:space="preserve"> </w:instrText>
      </w:r>
      <w:r>
        <w:rPr>
          <w:rtl/>
        </w:rPr>
      </w:r>
      <w:r>
        <w:rPr>
          <w:rtl/>
        </w:rPr>
        <w:instrText xml:space="preserve"> \* </w:instrText>
      </w:r>
      <w:r>
        <w:instrText>MERGEFORMAT</w:instrText>
      </w:r>
      <w:r>
        <w:rPr>
          <w:rtl/>
        </w:rPr>
        <w:instrText xml:space="preserve"> </w:instrText>
      </w:r>
      <w:r>
        <w:rPr>
          <w:rtl/>
        </w:rPr>
        <w:fldChar w:fldCharType="separate"/>
      </w:r>
      <w:r>
        <w:rPr>
          <w:rtl/>
        </w:rPr>
        <w:t>12</w:t>
      </w:r>
      <w:r>
        <w:rPr>
          <w:rtl/>
        </w:rPr>
        <w:fldChar w:fldCharType="end"/>
      </w:r>
      <w:r>
        <w:rPr>
          <w:rFonts w:hint="cs"/>
          <w:rtl/>
        </w:rPr>
        <w:t>.</w:t>
      </w:r>
    </w:p>
  </w:footnote>
  <w:footnote w:id="25">
    <w:p w:rsidR="000B07A4" w:rsidRDefault="000B07A4" w:rsidP="000B07A4">
      <w:pPr>
        <w:pStyle w:val="a6"/>
        <w:rPr>
          <w:rFonts w:hint="cs"/>
        </w:rPr>
      </w:pPr>
      <w:r>
        <w:rPr>
          <w:rtl/>
        </w:rPr>
        <w:footnoteRef/>
      </w:r>
      <w:r>
        <w:rPr>
          <w:rFonts w:hint="cs"/>
          <w:rtl/>
        </w:rPr>
        <w:t>.</w:t>
      </w:r>
      <w:r>
        <w:rPr>
          <w:rFonts w:hint="cs"/>
          <w:rtl/>
        </w:rPr>
        <w:tab/>
        <w:t>ראו דבריו שם, סוף הערה 22.</w:t>
      </w:r>
    </w:p>
  </w:footnote>
  <w:footnote w:id="26">
    <w:p w:rsidR="000B07A4" w:rsidRDefault="000B07A4" w:rsidP="000B07A4">
      <w:pPr>
        <w:pStyle w:val="a6"/>
        <w:rPr>
          <w:rFonts w:hint="cs"/>
        </w:rPr>
      </w:pPr>
      <w:r>
        <w:rPr>
          <w:rtl/>
        </w:rPr>
        <w:footnoteRef/>
      </w:r>
      <w:r>
        <w:rPr>
          <w:rFonts w:hint="cs"/>
          <w:rtl/>
        </w:rPr>
        <w:t>.</w:t>
      </w:r>
      <w:r>
        <w:rPr>
          <w:rFonts w:hint="cs"/>
          <w:rtl/>
        </w:rPr>
        <w:tab/>
        <w:t>ראו: שמאע, עמ' 40; סמט, עמ' 30, הערה 20.</w:t>
      </w:r>
    </w:p>
  </w:footnote>
  <w:footnote w:id="27">
    <w:p w:rsidR="000B07A4" w:rsidRDefault="000B07A4" w:rsidP="000B07A4">
      <w:pPr>
        <w:pStyle w:val="a6"/>
        <w:rPr>
          <w:rFonts w:hint="cs"/>
        </w:rPr>
      </w:pPr>
      <w:r>
        <w:rPr>
          <w:rtl/>
        </w:rPr>
        <w:footnoteRef/>
      </w:r>
      <w:r>
        <w:rPr>
          <w:rFonts w:hint="cs"/>
          <w:rtl/>
        </w:rPr>
        <w:t>.</w:t>
      </w:r>
      <w:r>
        <w:rPr>
          <w:rFonts w:hint="cs"/>
          <w:rtl/>
        </w:rPr>
        <w:tab/>
        <w:t>את הקישור בין הפסוקים הללו שמעתי מהרב מרדכי ברויאר ז"ל.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7A4"/>
    <w:rsid w:val="000B07A4"/>
    <w:rsid w:val="001F34F8"/>
    <w:rsid w:val="00503F0B"/>
    <w:rsid w:val="00DD27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D7EE2-D202-4F68-BC03-669F709A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7A4"/>
    <w:pPr>
      <w:overflowPunct w:val="0"/>
      <w:autoSpaceDE w:val="0"/>
      <w:autoSpaceDN w:val="0"/>
      <w:bidi/>
      <w:adjustRightInd w:val="0"/>
      <w:spacing w:after="0" w:line="240" w:lineRule="auto"/>
      <w:jc w:val="both"/>
      <w:textAlignment w:val="baseline"/>
    </w:pPr>
    <w:rPr>
      <w:rFonts w:ascii="CG Times" w:eastAsia="Times New Roman" w:hAnsi="CG Times" w:cs="Narkisim"/>
      <w:sz w:val="20"/>
      <w:szCs w:val="24"/>
      <w:lang w:eastAsia="he-IL"/>
    </w:rPr>
  </w:style>
  <w:style w:type="paragraph" w:styleId="1">
    <w:name w:val="heading 1"/>
    <w:basedOn w:val="a0"/>
    <w:next w:val="a1"/>
    <w:link w:val="10"/>
    <w:rsid w:val="000B07A4"/>
    <w:pPr>
      <w:keepNext/>
      <w:spacing w:before="240"/>
      <w:outlineLvl w:val="0"/>
    </w:pPr>
    <w:rPr>
      <w:sz w:val="22"/>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אות הערה"/>
    <w:basedOn w:val="a2"/>
    <w:semiHidden/>
    <w:rsid w:val="000B07A4"/>
    <w:rPr>
      <w:rFonts w:ascii=".Narkisim" w:hAnsi=".Narkisim" w:cs="Narkisim"/>
      <w:position w:val="6"/>
      <w:sz w:val="16"/>
      <w:szCs w:val="16"/>
    </w:rPr>
  </w:style>
  <w:style w:type="paragraph" w:styleId="a6">
    <w:name w:val="footnote text"/>
    <w:aliases w:val="הערת שולים,הערה"/>
    <w:basedOn w:val="a"/>
    <w:link w:val="a7"/>
    <w:semiHidden/>
    <w:rsid w:val="000B07A4"/>
    <w:pPr>
      <w:spacing w:line="264" w:lineRule="exact"/>
      <w:ind w:left="340" w:hanging="340"/>
    </w:pPr>
    <w:rPr>
      <w:position w:val="6"/>
      <w:sz w:val="18"/>
      <w:szCs w:val="20"/>
    </w:rPr>
  </w:style>
  <w:style w:type="character" w:customStyle="1" w:styleId="a7">
    <w:name w:val="טקסט הערת שוליים תו"/>
    <w:basedOn w:val="a2"/>
    <w:link w:val="a6"/>
    <w:semiHidden/>
    <w:rsid w:val="000B07A4"/>
    <w:rPr>
      <w:rFonts w:ascii="CG Times" w:eastAsia="Times New Roman" w:hAnsi="CG Times" w:cs="Narkisim"/>
      <w:position w:val="6"/>
      <w:sz w:val="18"/>
      <w:szCs w:val="20"/>
      <w:lang w:eastAsia="he-IL"/>
    </w:rPr>
  </w:style>
  <w:style w:type="paragraph" w:customStyle="1" w:styleId="a1">
    <w:name w:val="מגדים"/>
    <w:basedOn w:val="a"/>
    <w:rsid w:val="000B07A4"/>
    <w:pPr>
      <w:tabs>
        <w:tab w:val="left" w:pos="340"/>
      </w:tabs>
      <w:spacing w:line="312" w:lineRule="exact"/>
      <w:ind w:firstLine="340"/>
    </w:pPr>
    <w:rPr>
      <w:szCs w:val="23"/>
    </w:rPr>
  </w:style>
  <w:style w:type="paragraph" w:customStyle="1" w:styleId="a8">
    <w:name w:val="כותרת"/>
    <w:basedOn w:val="a"/>
    <w:rsid w:val="000B07A4"/>
    <w:pPr>
      <w:tabs>
        <w:tab w:val="left" w:pos="335"/>
      </w:tabs>
      <w:spacing w:after="120" w:line="312" w:lineRule="exact"/>
      <w:jc w:val="center"/>
    </w:pPr>
    <w:rPr>
      <w:b/>
      <w:bCs/>
      <w:sz w:val="30"/>
      <w:szCs w:val="32"/>
    </w:rPr>
  </w:style>
  <w:style w:type="paragraph" w:customStyle="1" w:styleId="a0">
    <w:name w:val="מחבר"/>
    <w:basedOn w:val="a"/>
    <w:rsid w:val="000B07A4"/>
    <w:pPr>
      <w:tabs>
        <w:tab w:val="left" w:pos="335"/>
      </w:tabs>
      <w:spacing w:after="120" w:line="312" w:lineRule="exact"/>
    </w:pPr>
    <w:rPr>
      <w:b/>
      <w:bCs/>
      <w:sz w:val="24"/>
      <w:szCs w:val="26"/>
    </w:rPr>
  </w:style>
  <w:style w:type="paragraph" w:styleId="a9">
    <w:name w:val="Quote"/>
    <w:basedOn w:val="a1"/>
    <w:link w:val="aa"/>
    <w:qFormat/>
    <w:rsid w:val="000B07A4"/>
    <w:pPr>
      <w:tabs>
        <w:tab w:val="clear" w:pos="340"/>
        <w:tab w:val="right" w:pos="6861"/>
      </w:tabs>
      <w:spacing w:before="120" w:after="120" w:line="288" w:lineRule="exact"/>
      <w:ind w:left="567" w:firstLine="0"/>
    </w:pPr>
    <w:rPr>
      <w:sz w:val="18"/>
      <w:szCs w:val="21"/>
    </w:rPr>
  </w:style>
  <w:style w:type="character" w:customStyle="1" w:styleId="aa">
    <w:name w:val="ציטוט תו"/>
    <w:basedOn w:val="a2"/>
    <w:link w:val="a9"/>
    <w:rsid w:val="000B07A4"/>
    <w:rPr>
      <w:rFonts w:ascii="CG Times" w:eastAsia="Times New Roman" w:hAnsi="CG Times" w:cs="Narkisim"/>
      <w:sz w:val="18"/>
      <w:szCs w:val="21"/>
      <w:lang w:eastAsia="he-IL"/>
    </w:rPr>
  </w:style>
  <w:style w:type="character" w:customStyle="1" w:styleId="10">
    <w:name w:val="כותרת 1 תו"/>
    <w:basedOn w:val="a2"/>
    <w:link w:val="1"/>
    <w:rsid w:val="000B07A4"/>
    <w:rPr>
      <w:rFonts w:ascii="CG Times" w:eastAsia="Times New Roman" w:hAnsi="CG Times" w:cs="Narkisim"/>
      <w:b/>
      <w:bCs/>
      <w:szCs w:val="23"/>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3062</Words>
  <Characters>15314</Characters>
  <Application>Microsoft Office Word</Application>
  <DocSecurity>0</DocSecurity>
  <Lines>127</Lines>
  <Paragraphs>36</Paragraphs>
  <ScaleCrop>false</ScaleCrop>
  <HeadingPairs>
    <vt:vector size="4" baseType="variant">
      <vt:variant>
        <vt:lpstr>שם</vt:lpstr>
      </vt:variant>
      <vt:variant>
        <vt:i4>1</vt:i4>
      </vt:variant>
      <vt:variant>
        <vt:lpstr>כותרות</vt:lpstr>
      </vt:variant>
      <vt:variant>
        <vt:i4>4</vt:i4>
      </vt:variant>
    </vt:vector>
  </HeadingPairs>
  <TitlesOfParts>
    <vt:vector size="5" baseType="lpstr">
      <vt:lpstr/>
      <vt:lpstr>א. שתי הסדרות של חוקי הקרבנות</vt:lpstr>
      <vt:lpstr>ב. תורת הקרבנות שבפרשת צו כהמשך למצוַות ימי המילואים</vt:lpstr>
      <vt:lpstr>ג. שתי נקודות מבט שונות על הקרבנות וקישורן לשני תפקידים של המשכן</vt:lpstr>
      <vt:lpstr>ד. טבלה מסכמת של ההבדלים בין שתי סדרות חוקי הקרבנות</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2022-08-29T11:14:00Z</dcterms:created>
  <dcterms:modified xsi:type="dcterms:W3CDTF">2022-08-29T11:14:00Z</dcterms:modified>
</cp:coreProperties>
</file>