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6BC" w:rsidRPr="00F116BC" w:rsidRDefault="00F116BC" w:rsidP="00F116BC">
      <w:pPr>
        <w:pStyle w:val="ae"/>
        <w:rPr>
          <w:szCs w:val="24"/>
          <w:rtl/>
        </w:rPr>
      </w:pPr>
      <w:r w:rsidRPr="00F116BC">
        <w:rPr>
          <w:rFonts w:hint="cs"/>
          <w:szCs w:val="24"/>
          <w:rtl/>
        </w:rPr>
        <w:t xml:space="preserve">יהודה </w:t>
      </w:r>
      <w:proofErr w:type="spellStart"/>
      <w:r w:rsidRPr="00F116BC">
        <w:rPr>
          <w:rFonts w:hint="cs"/>
          <w:szCs w:val="24"/>
          <w:rtl/>
        </w:rPr>
        <w:t>ראק</w:t>
      </w:r>
      <w:proofErr w:type="spellEnd"/>
    </w:p>
    <w:p w:rsidR="00F116BC" w:rsidRDefault="00F116BC" w:rsidP="00AC470C">
      <w:pPr>
        <w:rPr>
          <w:rtl/>
        </w:rPr>
      </w:pPr>
    </w:p>
    <w:p w:rsidR="00F116BC" w:rsidRDefault="00F116BC" w:rsidP="00F116BC">
      <w:pPr>
        <w:pStyle w:val="ad"/>
        <w:rPr>
          <w:rtl/>
        </w:rPr>
      </w:pPr>
      <w:r>
        <w:rPr>
          <w:rtl/>
        </w:rPr>
        <w:t>סיפור גן עדן</w:t>
      </w:r>
    </w:p>
    <w:p w:rsidR="00F116BC" w:rsidRDefault="00F116BC" w:rsidP="00890241">
      <w:pPr>
        <w:ind w:firstLine="0"/>
        <w:rPr>
          <w:rtl/>
        </w:rPr>
      </w:pPr>
      <w:r>
        <w:rPr>
          <w:rtl/>
        </w:rPr>
        <w:t>סיפור גן עדן ב</w:t>
      </w:r>
      <w:r>
        <w:rPr>
          <w:rFonts w:hint="cs"/>
          <w:rtl/>
        </w:rPr>
        <w:t xml:space="preserve">בראשית </w:t>
      </w:r>
      <w:r>
        <w:rPr>
          <w:rtl/>
        </w:rPr>
        <w:t>פרקים ב</w:t>
      </w:r>
      <w:r>
        <w:rPr>
          <w:rFonts w:hint="cs"/>
          <w:rtl/>
        </w:rPr>
        <w:t>'</w:t>
      </w:r>
      <w:r w:rsidR="00890241">
        <w:rPr>
          <w:rtl/>
        </w:rPr>
        <w:noBreakHyphen/>
      </w:r>
      <w:r>
        <w:rPr>
          <w:rtl/>
        </w:rPr>
        <w:t>ג</w:t>
      </w:r>
      <w:r>
        <w:rPr>
          <w:rFonts w:hint="cs"/>
          <w:rtl/>
        </w:rPr>
        <w:t xml:space="preserve">' </w:t>
      </w:r>
      <w:r>
        <w:rPr>
          <w:rtl/>
        </w:rPr>
        <w:t>הוא בעל מבנה כפול</w:t>
      </w:r>
      <w:r>
        <w:rPr>
          <w:rFonts w:hint="cs"/>
          <w:rtl/>
        </w:rPr>
        <w:t xml:space="preserve">, ומבנה זה הוא המפתח להבנת מסרי הסיפור </w:t>
      </w:r>
      <w:proofErr w:type="spellStart"/>
      <w:r>
        <w:rPr>
          <w:rFonts w:hint="cs"/>
          <w:rtl/>
        </w:rPr>
        <w:t>ומשמעויויתיו</w:t>
      </w:r>
      <w:proofErr w:type="spellEnd"/>
      <w:r>
        <w:rPr>
          <w:rFonts w:hint="cs"/>
          <w:rtl/>
        </w:rPr>
        <w:t xml:space="preserve"> בעניין יסודות מערכת היחסים שבין האדם לה'</w:t>
      </w:r>
      <w:r>
        <w:rPr>
          <w:rtl/>
        </w:rPr>
        <w:t>.</w:t>
      </w:r>
    </w:p>
    <w:p w:rsidR="00F116BC" w:rsidRDefault="00F116BC" w:rsidP="00AC470C">
      <w:pPr>
        <w:rPr>
          <w:rtl/>
        </w:rPr>
      </w:pPr>
      <w:r>
        <w:rPr>
          <w:rFonts w:hint="cs"/>
          <w:rtl/>
        </w:rPr>
        <w:t xml:space="preserve">נתינת </w:t>
      </w:r>
      <w:r>
        <w:rPr>
          <w:rtl/>
        </w:rPr>
        <w:t xml:space="preserve">האדם </w:t>
      </w:r>
      <w:r>
        <w:rPr>
          <w:rFonts w:hint="cs"/>
          <w:rtl/>
        </w:rPr>
        <w:t>ב</w:t>
      </w:r>
      <w:r>
        <w:rPr>
          <w:rtl/>
        </w:rPr>
        <w:t>גן עדן מתוארת פעמיים. תחילה נאמר: "</w:t>
      </w:r>
      <w:proofErr w:type="spellStart"/>
      <w:r w:rsidRPr="00F116BC">
        <w:rPr>
          <w:rFonts w:cs="Narkisim"/>
          <w:szCs w:val="23"/>
          <w:rtl/>
        </w:rPr>
        <w:t>וַיִּטַּע</w:t>
      </w:r>
      <w:proofErr w:type="spellEnd"/>
      <w:r w:rsidRPr="00F116BC">
        <w:rPr>
          <w:rFonts w:cs="Narkisim"/>
          <w:szCs w:val="23"/>
          <w:rtl/>
        </w:rPr>
        <w:t xml:space="preserve"> ה' </w:t>
      </w:r>
      <w:proofErr w:type="spellStart"/>
      <w:r w:rsidRPr="00F116BC">
        <w:rPr>
          <w:rFonts w:cs="Narkisim"/>
          <w:szCs w:val="23"/>
          <w:rtl/>
        </w:rPr>
        <w:t>אֱלֹהִים</w:t>
      </w:r>
      <w:proofErr w:type="spellEnd"/>
      <w:r w:rsidRPr="00F116BC">
        <w:rPr>
          <w:rFonts w:cs="Narkisim"/>
          <w:szCs w:val="23"/>
          <w:rtl/>
        </w:rPr>
        <w:t xml:space="preserve"> גַּן בְּעֵדֶן מִקֶּדֶם וַיָּשֶׂם</w:t>
      </w:r>
      <w:r>
        <w:rPr>
          <w:rtl/>
        </w:rPr>
        <w:t xml:space="preserve"> שָׁם אֶת הָאָדָם אֲשֶׁר יָצָר"</w:t>
      </w:r>
      <w:r w:rsidR="00B46B0D">
        <w:rPr>
          <w:rFonts w:hint="cs"/>
          <w:rtl/>
        </w:rPr>
        <w:t xml:space="preserve"> (ב', ח)</w:t>
      </w:r>
      <w:r w:rsidR="00B46B0D">
        <w:rPr>
          <w:rtl/>
        </w:rPr>
        <w:t>. מאוחר יותר נאמר שוב</w:t>
      </w:r>
      <w:r>
        <w:rPr>
          <w:rtl/>
        </w:rPr>
        <w:t>: "</w:t>
      </w:r>
      <w:proofErr w:type="spellStart"/>
      <w:r w:rsidR="00B46B0D" w:rsidRPr="00B46B0D">
        <w:rPr>
          <w:rFonts w:cs="Narkisim"/>
          <w:szCs w:val="23"/>
          <w:rtl/>
        </w:rPr>
        <w:t>וַיִּקַּח</w:t>
      </w:r>
      <w:proofErr w:type="spellEnd"/>
      <w:r w:rsidR="00B46B0D" w:rsidRPr="00B46B0D">
        <w:rPr>
          <w:rFonts w:cs="Narkisim"/>
          <w:szCs w:val="23"/>
          <w:rtl/>
        </w:rPr>
        <w:t xml:space="preserve"> ה' </w:t>
      </w:r>
      <w:proofErr w:type="spellStart"/>
      <w:r w:rsidR="00B46B0D" w:rsidRPr="00B46B0D">
        <w:rPr>
          <w:rFonts w:cs="Narkisim"/>
          <w:szCs w:val="23"/>
          <w:rtl/>
        </w:rPr>
        <w:t>אֱלֹהִים</w:t>
      </w:r>
      <w:proofErr w:type="spellEnd"/>
      <w:r w:rsidR="00B46B0D" w:rsidRPr="00B46B0D">
        <w:rPr>
          <w:rFonts w:cs="Narkisim"/>
          <w:szCs w:val="23"/>
          <w:rtl/>
        </w:rPr>
        <w:t xml:space="preserve"> אֶת הָאָדָם וַיַּנִּחֵהוּ בְגַן</w:t>
      </w:r>
      <w:r w:rsidR="00B46B0D">
        <w:rPr>
          <w:rtl/>
        </w:rPr>
        <w:t xml:space="preserve"> עֵדֶן לְעָבְדָהּ וּלְשָׁמְרָהּ</w:t>
      </w:r>
      <w:r>
        <w:rPr>
          <w:rtl/>
        </w:rPr>
        <w:t>"</w:t>
      </w:r>
      <w:r w:rsidR="00B46B0D">
        <w:rPr>
          <w:rFonts w:hint="cs"/>
          <w:rtl/>
        </w:rPr>
        <w:t xml:space="preserve"> (טו)</w:t>
      </w:r>
      <w:r>
        <w:rPr>
          <w:rtl/>
        </w:rPr>
        <w:t xml:space="preserve">. שוני לשון פסוק טו </w:t>
      </w:r>
      <w:r>
        <w:rPr>
          <w:rFonts w:hint="cs"/>
          <w:rtl/>
        </w:rPr>
        <w:t xml:space="preserve">מלשון פסוק ח </w:t>
      </w:r>
      <w:r>
        <w:rPr>
          <w:rtl/>
        </w:rPr>
        <w:t xml:space="preserve">ואריכותו היחסית שוללים את האפשרות לומר שמדובר בחזרה על הראשונות לאחר תיאור הגן </w:t>
      </w:r>
      <w:r>
        <w:rPr>
          <w:rFonts w:hint="cs"/>
          <w:rtl/>
        </w:rPr>
        <w:t xml:space="preserve">שחרג מרצף </w:t>
      </w:r>
      <w:proofErr w:type="spellStart"/>
      <w:r>
        <w:rPr>
          <w:rFonts w:hint="cs"/>
          <w:rtl/>
        </w:rPr>
        <w:t>הארועים</w:t>
      </w:r>
      <w:proofErr w:type="spellEnd"/>
      <w:r>
        <w:rPr>
          <w:rFonts w:hint="cs"/>
          <w:rtl/>
        </w:rPr>
        <w:t xml:space="preserve">. </w:t>
      </w:r>
      <w:r>
        <w:rPr>
          <w:rtl/>
        </w:rPr>
        <w:t>לכן יש כאן כפילות.</w:t>
      </w:r>
      <w:r w:rsidRPr="00AC470C">
        <w:rPr>
          <w:rStyle w:val="a5"/>
          <w:rFonts w:ascii="NarkisimMF" w:hAnsi="NarkisimMF"/>
          <w:sz w:val="16"/>
          <w:rtl/>
        </w:rPr>
        <w:footnoteReference w:id="2"/>
      </w:r>
    </w:p>
    <w:p w:rsidR="00F116BC" w:rsidRPr="009E2EB4" w:rsidRDefault="00F116BC" w:rsidP="00AC470C">
      <w:pPr>
        <w:rPr>
          <w:rFonts w:ascii="Calibri" w:hAnsi="Calibri"/>
        </w:rPr>
      </w:pPr>
      <w:r>
        <w:rPr>
          <w:rtl/>
        </w:rPr>
        <w:t>גם הוצאת האדם מגן עדן מתוארת פעמי</w:t>
      </w:r>
      <w:bookmarkStart w:id="0" w:name="_GoBack"/>
      <w:bookmarkEnd w:id="0"/>
      <w:r>
        <w:rPr>
          <w:rtl/>
        </w:rPr>
        <w:t>ים</w:t>
      </w:r>
      <w:r>
        <w:rPr>
          <w:rFonts w:hint="cs"/>
          <w:rtl/>
        </w:rPr>
        <w:t>.</w:t>
      </w:r>
      <w:r>
        <w:rPr>
          <w:rtl/>
        </w:rPr>
        <w:t xml:space="preserve"> תחילה נאמר: "</w:t>
      </w:r>
      <w:r w:rsidR="00B46B0D" w:rsidRPr="00B46B0D">
        <w:rPr>
          <w:rFonts w:cs="Narkisim"/>
          <w:szCs w:val="23"/>
          <w:rtl/>
        </w:rPr>
        <w:t xml:space="preserve">וַיְשַׁלְּחֵהוּ ה' </w:t>
      </w:r>
      <w:proofErr w:type="spellStart"/>
      <w:r w:rsidR="00B46B0D" w:rsidRPr="00B46B0D">
        <w:rPr>
          <w:rFonts w:cs="Narkisim"/>
          <w:szCs w:val="23"/>
          <w:rtl/>
        </w:rPr>
        <w:t>אֱלֹהִים</w:t>
      </w:r>
      <w:proofErr w:type="spellEnd"/>
      <w:r w:rsidR="00B46B0D" w:rsidRPr="00B46B0D">
        <w:rPr>
          <w:rFonts w:cs="Narkisim"/>
          <w:szCs w:val="23"/>
          <w:rtl/>
        </w:rPr>
        <w:t xml:space="preserve"> מִגַּן עֵדֶן לַעֲבֹד אֶת </w:t>
      </w:r>
      <w:r w:rsidR="00B46B0D">
        <w:rPr>
          <w:rtl/>
        </w:rPr>
        <w:t>הָאֲדָמָה אֲשֶׁר לֻקַּח מִשָּׁם</w:t>
      </w:r>
      <w:r>
        <w:rPr>
          <w:rtl/>
        </w:rPr>
        <w:t>"</w:t>
      </w:r>
      <w:r w:rsidR="00B46B0D">
        <w:rPr>
          <w:rFonts w:hint="cs"/>
          <w:rtl/>
        </w:rPr>
        <w:t xml:space="preserve"> (ג', </w:t>
      </w:r>
      <w:proofErr w:type="spellStart"/>
      <w:r w:rsidR="00B46B0D">
        <w:rPr>
          <w:rFonts w:hint="cs"/>
          <w:rtl/>
        </w:rPr>
        <w:t>כג</w:t>
      </w:r>
      <w:proofErr w:type="spellEnd"/>
      <w:r w:rsidR="00B46B0D">
        <w:rPr>
          <w:rFonts w:hint="cs"/>
          <w:rtl/>
        </w:rPr>
        <w:t>)</w:t>
      </w:r>
      <w:r>
        <w:rPr>
          <w:rtl/>
        </w:rPr>
        <w:t xml:space="preserve">. </w:t>
      </w:r>
      <w:proofErr w:type="spellStart"/>
      <w:r>
        <w:rPr>
          <w:rtl/>
        </w:rPr>
        <w:t>מייד</w:t>
      </w:r>
      <w:proofErr w:type="spellEnd"/>
      <w:r>
        <w:rPr>
          <w:rtl/>
        </w:rPr>
        <w:t xml:space="preserve"> בפסוק הבא נאמר שוב</w:t>
      </w:r>
      <w:r>
        <w:rPr>
          <w:rFonts w:hint="cs"/>
          <w:rtl/>
        </w:rPr>
        <w:t>:</w:t>
      </w:r>
      <w:r>
        <w:rPr>
          <w:rtl/>
        </w:rPr>
        <w:t xml:space="preserve"> "</w:t>
      </w:r>
      <w:r w:rsidR="00B46B0D">
        <w:rPr>
          <w:rtl/>
        </w:rPr>
        <w:t>וַיְגָרֶשׁ אֶת הָאָדָם</w:t>
      </w:r>
      <w:r>
        <w:rPr>
          <w:rtl/>
        </w:rPr>
        <w:t>".</w:t>
      </w:r>
      <w:bookmarkStart w:id="1" w:name="_Ref480296327"/>
      <w:r w:rsidRPr="00AC470C">
        <w:rPr>
          <w:rStyle w:val="a5"/>
          <w:rFonts w:ascii="NarkisimMF" w:hAnsi="NarkisimMF"/>
          <w:sz w:val="16"/>
          <w:rtl/>
        </w:rPr>
        <w:footnoteReference w:id="3"/>
      </w:r>
      <w:bookmarkEnd w:id="1"/>
      <w:r>
        <w:rPr>
          <w:rtl/>
        </w:rPr>
        <w:t xml:space="preserve"> </w:t>
      </w:r>
      <w:r>
        <w:rPr>
          <w:rFonts w:hint="cs"/>
          <w:rtl/>
        </w:rPr>
        <w:t xml:space="preserve">נראה כאילו </w:t>
      </w:r>
      <w:r>
        <w:rPr>
          <w:rtl/>
        </w:rPr>
        <w:t xml:space="preserve">פעמיים </w:t>
      </w:r>
      <w:r>
        <w:rPr>
          <w:rFonts w:hint="cs"/>
          <w:rtl/>
        </w:rPr>
        <w:t>ניתן ב</w:t>
      </w:r>
      <w:r>
        <w:rPr>
          <w:rtl/>
        </w:rPr>
        <w:t>גן ופעמיים הוצא ממנו</w:t>
      </w:r>
      <w:r>
        <w:rPr>
          <w:rFonts w:hint="cs"/>
          <w:rtl/>
        </w:rPr>
        <w:t>.</w:t>
      </w:r>
    </w:p>
    <w:p w:rsidR="00F116BC" w:rsidRDefault="00F116BC" w:rsidP="00AC470C">
      <w:pPr>
        <w:rPr>
          <w:rtl/>
        </w:rPr>
      </w:pPr>
      <w:r>
        <w:rPr>
          <w:rtl/>
        </w:rPr>
        <w:t xml:space="preserve">לכן נראה, שבסיפור האדם בגן עדן </w:t>
      </w:r>
      <w:r w:rsidRPr="009E2EB4">
        <w:rPr>
          <w:rFonts w:ascii="Calibri" w:hAnsi="Calibri"/>
          <w:rtl/>
        </w:rPr>
        <w:t>–</w:t>
      </w:r>
      <w:r>
        <w:rPr>
          <w:rtl/>
        </w:rPr>
        <w:t xml:space="preserve"> שתי בחינות. הסיפור בנוי משני סיפורים שונים</w:t>
      </w:r>
      <w:r>
        <w:rPr>
          <w:rFonts w:hint="cs"/>
          <w:rtl/>
        </w:rPr>
        <w:t xml:space="preserve"> המשולבים זה בזה</w:t>
      </w:r>
      <w:r>
        <w:rPr>
          <w:rtl/>
        </w:rPr>
        <w:t xml:space="preserve">, שכל אחד מהם </w:t>
      </w:r>
      <w:r>
        <w:rPr>
          <w:rFonts w:hint="cs"/>
          <w:rtl/>
        </w:rPr>
        <w:t xml:space="preserve">יכול להיקרא </w:t>
      </w:r>
      <w:r>
        <w:rPr>
          <w:rtl/>
        </w:rPr>
        <w:t xml:space="preserve">בפני עצמו, </w:t>
      </w:r>
      <w:r>
        <w:rPr>
          <w:rFonts w:hint="cs"/>
          <w:rtl/>
        </w:rPr>
        <w:t>והוא בעל משמעות רעיונית עצמאית</w:t>
      </w:r>
      <w:r>
        <w:rPr>
          <w:rtl/>
        </w:rPr>
        <w:t>.</w:t>
      </w:r>
      <w:r>
        <w:rPr>
          <w:rFonts w:hint="cs"/>
          <w:rtl/>
        </w:rPr>
        <w:t xml:space="preserve"> באמצעות עמידה על כפילויות וסתירות בסיפור, עלינו </w:t>
      </w:r>
      <w:r>
        <w:rPr>
          <w:rFonts w:hint="cs"/>
          <w:rtl/>
        </w:rPr>
        <w:lastRenderedPageBreak/>
        <w:t>לה</w:t>
      </w:r>
      <w:r>
        <w:rPr>
          <w:rtl/>
        </w:rPr>
        <w:t xml:space="preserve">פריד בין הדבקים, </w:t>
      </w:r>
      <w:r>
        <w:rPr>
          <w:rFonts w:hint="cs"/>
          <w:rtl/>
        </w:rPr>
        <w:t>לה</w:t>
      </w:r>
      <w:r>
        <w:rPr>
          <w:rtl/>
        </w:rPr>
        <w:t>בחין בין התיאורים השונים ו</w:t>
      </w:r>
      <w:r>
        <w:rPr>
          <w:rFonts w:hint="cs"/>
          <w:rtl/>
        </w:rPr>
        <w:t>ל</w:t>
      </w:r>
      <w:r>
        <w:rPr>
          <w:rtl/>
        </w:rPr>
        <w:t>עמוד על כל תיאור בשלמותו</w:t>
      </w:r>
      <w:r>
        <w:rPr>
          <w:rFonts w:hint="cs"/>
          <w:rtl/>
        </w:rPr>
        <w:t>;</w:t>
      </w:r>
      <w:r>
        <w:rPr>
          <w:rtl/>
        </w:rPr>
        <w:t xml:space="preserve"> </w:t>
      </w:r>
      <w:r>
        <w:rPr>
          <w:rFonts w:hint="cs"/>
          <w:rtl/>
        </w:rPr>
        <w:t>אז נוכל ל</w:t>
      </w:r>
      <w:r>
        <w:rPr>
          <w:rtl/>
        </w:rPr>
        <w:t xml:space="preserve">עמוד על משמעויותיהם </w:t>
      </w:r>
      <w:r>
        <w:rPr>
          <w:rFonts w:hint="cs"/>
          <w:rtl/>
        </w:rPr>
        <w:t xml:space="preserve">ועל משמעות </w:t>
      </w:r>
      <w:r>
        <w:rPr>
          <w:rtl/>
        </w:rPr>
        <w:t>היחס ביניהם</w:t>
      </w:r>
      <w:r>
        <w:rPr>
          <w:rFonts w:hint="cs"/>
          <w:rtl/>
        </w:rPr>
        <w:t xml:space="preserve"> בהקשר הסיפור השלם</w:t>
      </w:r>
      <w:r>
        <w:rPr>
          <w:rFonts w:hint="cs"/>
          <w:snapToGrid w:val="0"/>
          <w:rtl/>
        </w:rPr>
        <w:t>.</w:t>
      </w:r>
      <w:bookmarkStart w:id="2" w:name="_Ref465587634"/>
      <w:r w:rsidRPr="00AC470C">
        <w:rPr>
          <w:rStyle w:val="a5"/>
          <w:rFonts w:ascii="NarkisimMF" w:hAnsi="NarkisimMF"/>
          <w:sz w:val="16"/>
        </w:rPr>
        <w:footnoteReference w:id="4"/>
      </w:r>
      <w:bookmarkEnd w:id="2"/>
    </w:p>
    <w:p w:rsidR="00F116BC" w:rsidRDefault="00F116BC" w:rsidP="00AC470C">
      <w:pPr>
        <w:ind w:firstLine="0"/>
        <w:rPr>
          <w:rtl/>
        </w:rPr>
      </w:pPr>
      <w:r>
        <w:rPr>
          <w:rFonts w:hint="cs"/>
          <w:rtl/>
        </w:rPr>
        <w:t xml:space="preserve">אולם קודם לכן </w:t>
      </w:r>
      <w:r>
        <w:rPr>
          <w:rtl/>
        </w:rPr>
        <w:t>–</w:t>
      </w:r>
      <w:r>
        <w:rPr>
          <w:rFonts w:hint="cs"/>
          <w:rtl/>
        </w:rPr>
        <w:t xml:space="preserve"> כמה מילים בעניין הצורה הספרותית של הסיפור.</w:t>
      </w:r>
    </w:p>
    <w:p w:rsidR="00F116BC" w:rsidRDefault="00F116BC" w:rsidP="00B810F1">
      <w:pPr>
        <w:pStyle w:val="21"/>
        <w:rPr>
          <w:rtl/>
        </w:rPr>
      </w:pPr>
      <w:bookmarkStart w:id="3" w:name="_Ref482088216"/>
      <w:r>
        <w:rPr>
          <w:rFonts w:hint="cs"/>
          <w:rtl/>
        </w:rPr>
        <w:t>אופי הסיפור</w:t>
      </w:r>
      <w:bookmarkEnd w:id="3"/>
    </w:p>
    <w:p w:rsidR="00F116BC" w:rsidRDefault="00F116BC" w:rsidP="00AC470C">
      <w:pPr>
        <w:ind w:firstLine="0"/>
        <w:rPr>
          <w:rtl/>
        </w:rPr>
      </w:pPr>
      <w:r>
        <w:rPr>
          <w:rFonts w:hint="cs"/>
          <w:rtl/>
        </w:rPr>
        <w:t>כפי שנפרט בהמשך, סיפור גן עדן הוא סיפור מכונן בנושא יסודות מערכת היחסים שבין האדם לה'. האמצעי שבו בחרה התורה להשתמש בו בסיפור זה כדי להעביר את מסריו בתחום זה הוא של סיפור אגדה בעל אווירה, סגנון ומאפיינים של סיפור אגדה קדומה. הביטוי הבולט ביותר לכך הוא דמות הנחש המדבר: דיבורו של הנחש איננו מתואר כנס כפי שנמצא באתונו של בעלם "</w:t>
      </w:r>
      <w:r w:rsidR="00AC470C" w:rsidRPr="00AC470C">
        <w:rPr>
          <w:rtl/>
        </w:rPr>
        <w:t>ו</w:t>
      </w:r>
      <w:r w:rsidR="00AC470C">
        <w:rPr>
          <w:rtl/>
        </w:rPr>
        <w:t>ַיִּפְתַּח ה' אֶת פִּי הָאָתוֹן</w:t>
      </w:r>
      <w:r>
        <w:rPr>
          <w:rFonts w:hint="cs"/>
          <w:rtl/>
        </w:rPr>
        <w:t xml:space="preserve">" (במדבר כ"ב, </w:t>
      </w:r>
      <w:proofErr w:type="spellStart"/>
      <w:r>
        <w:rPr>
          <w:rFonts w:hint="cs"/>
          <w:rtl/>
        </w:rPr>
        <w:t>כח</w:t>
      </w:r>
      <w:proofErr w:type="spellEnd"/>
      <w:r>
        <w:rPr>
          <w:rFonts w:hint="cs"/>
          <w:rtl/>
        </w:rPr>
        <w:t xml:space="preserve">), וגם לא מופיע שניטל מהנחש כוח הדיבור בסוף הסיפור, אלא רק </w:t>
      </w:r>
      <w:proofErr w:type="spellStart"/>
      <w:r>
        <w:rPr>
          <w:rFonts w:hint="cs"/>
          <w:rtl/>
        </w:rPr>
        <w:t>שנשתנתה</w:t>
      </w:r>
      <w:proofErr w:type="spellEnd"/>
      <w:r>
        <w:rPr>
          <w:rFonts w:hint="cs"/>
          <w:rtl/>
        </w:rPr>
        <w:t xml:space="preserve"> צורת הליכתו </w:t>
      </w:r>
      <w:r>
        <w:rPr>
          <w:rtl/>
        </w:rPr>
        <w:t>–</w:t>
      </w:r>
      <w:r>
        <w:rPr>
          <w:rFonts w:hint="cs"/>
          <w:rtl/>
        </w:rPr>
        <w:t xml:space="preserve"> "</w:t>
      </w:r>
      <w:r w:rsidR="00AC470C">
        <w:rPr>
          <w:rtl/>
        </w:rPr>
        <w:t xml:space="preserve">עַל  </w:t>
      </w:r>
      <w:proofErr w:type="spellStart"/>
      <w:r w:rsidR="00AC470C">
        <w:rPr>
          <w:rtl/>
        </w:rPr>
        <w:t>גְּחֹנְך</w:t>
      </w:r>
      <w:proofErr w:type="spellEnd"/>
      <w:r w:rsidR="00AC470C">
        <w:rPr>
          <w:rtl/>
        </w:rPr>
        <w:t>ָ תֵלֵךְ</w:t>
      </w:r>
      <w:r>
        <w:rPr>
          <w:rFonts w:hint="cs"/>
          <w:rtl/>
        </w:rPr>
        <w:t xml:space="preserve">" (ג', יד). נמצא שדיבור הנחש מופיע כנתון פשוט וטבעי באווירת הסיפור שאיננו זוקק ביאור מיוחד, והפער בינו לבין המציאות המוכרת לנו אינו מצריך הסבר. ומזה נראה שהסיפור איננו מתיימר לספּר היסטוריה מציאותית וריאלית, ואף איננו מצפה מהקורא להבין אותו ככזה, אלא באופן ברור </w:t>
      </w:r>
      <w:r>
        <w:rPr>
          <w:rFonts w:hint="cs"/>
          <w:rtl/>
        </w:rPr>
        <w:lastRenderedPageBreak/>
        <w:t>וגלוי בא לצייר סיפור אגדה המבטא מערכת של סמלים ומשמעויות שבהם טמונים מסרי הסיפור.</w:t>
      </w:r>
      <w:bookmarkStart w:id="4" w:name="_Ref480899239"/>
      <w:bookmarkStart w:id="5" w:name="_Ref477445444"/>
      <w:r w:rsidRPr="00AC470C">
        <w:rPr>
          <w:rStyle w:val="a5"/>
          <w:rFonts w:ascii="NarkisimMF" w:hAnsi="NarkisimMF"/>
          <w:sz w:val="16"/>
          <w:rtl/>
        </w:rPr>
        <w:footnoteReference w:id="5"/>
      </w:r>
      <w:bookmarkEnd w:id="4"/>
      <w:r w:rsidRPr="0093378E">
        <w:rPr>
          <w:rFonts w:hint="cs"/>
          <w:vertAlign w:val="superscript"/>
          <w:rtl/>
        </w:rPr>
        <w:t>,</w:t>
      </w:r>
      <w:bookmarkStart w:id="6" w:name="_Ref481938313"/>
      <w:r w:rsidRPr="00AC470C">
        <w:rPr>
          <w:rStyle w:val="a5"/>
          <w:rFonts w:ascii="NarkisimMF" w:hAnsi="NarkisimMF"/>
          <w:sz w:val="16"/>
          <w:rtl/>
        </w:rPr>
        <w:footnoteReference w:id="6"/>
      </w:r>
      <w:bookmarkEnd w:id="5"/>
      <w:bookmarkEnd w:id="6"/>
    </w:p>
    <w:p w:rsidR="00F116BC" w:rsidRDefault="00F116BC" w:rsidP="004C25B8">
      <w:pPr>
        <w:rPr>
          <w:rtl/>
        </w:rPr>
      </w:pPr>
      <w:r>
        <w:rPr>
          <w:rFonts w:hint="cs"/>
          <w:rtl/>
        </w:rPr>
        <w:t>בהקשר סגנון סיפורי זה, התורה אף עושה שימוש בפרטים סיפוריים מתוך מיתוסים עתיקים שעסקו בגן אלוהי ושהיו ידועים ומוכרים לקוראים בתקופת התורה. אמנם, מיתוסים מקוריים כאלה לא הגיעו לידינו,</w:t>
      </w:r>
      <w:bookmarkStart w:id="7" w:name="_Ref478636570"/>
      <w:r w:rsidRPr="00AC470C">
        <w:rPr>
          <w:rStyle w:val="a5"/>
          <w:rFonts w:ascii="NarkisimMF" w:hAnsi="NarkisimMF"/>
          <w:sz w:val="16"/>
          <w:rtl/>
        </w:rPr>
        <w:footnoteReference w:id="7"/>
      </w:r>
      <w:bookmarkEnd w:id="7"/>
      <w:r>
        <w:rPr>
          <w:rFonts w:hint="cs"/>
          <w:rtl/>
        </w:rPr>
        <w:t xml:space="preserve"> אך כך נראה מהעובדה שהסיפור עצמו מיידע דברים כבר בהופעותיהם הראשונות בסיפור: "</w:t>
      </w:r>
      <w:r w:rsidR="000A67C7" w:rsidRPr="000A67C7">
        <w:rPr>
          <w:rtl/>
        </w:rPr>
        <w:t xml:space="preserve">וַיַּצְמַח ה' </w:t>
      </w:r>
      <w:proofErr w:type="spellStart"/>
      <w:r w:rsidR="000A67C7" w:rsidRPr="000A67C7">
        <w:rPr>
          <w:rtl/>
        </w:rPr>
        <w:t>אֱלֹהִים</w:t>
      </w:r>
      <w:proofErr w:type="spellEnd"/>
      <w:r w:rsidR="000A67C7">
        <w:rPr>
          <w:rFonts w:hint="cs"/>
          <w:rtl/>
        </w:rPr>
        <w:t xml:space="preserve">... </w:t>
      </w:r>
      <w:r w:rsidR="000A67C7">
        <w:rPr>
          <w:rtl/>
        </w:rPr>
        <w:t xml:space="preserve">וְעֵץ </w:t>
      </w:r>
      <w:r w:rsidR="000A67C7" w:rsidRPr="000A67C7">
        <w:rPr>
          <w:b/>
          <w:bCs/>
          <w:rtl/>
        </w:rPr>
        <w:lastRenderedPageBreak/>
        <w:t>הַ</w:t>
      </w:r>
      <w:r w:rsidR="000A67C7">
        <w:rPr>
          <w:rtl/>
        </w:rPr>
        <w:t>חַיִּים</w:t>
      </w:r>
      <w:r w:rsidR="000A67C7">
        <w:rPr>
          <w:rFonts w:hint="cs"/>
          <w:rtl/>
        </w:rPr>
        <w:t xml:space="preserve">... </w:t>
      </w:r>
      <w:r w:rsidR="000A67C7">
        <w:rPr>
          <w:rtl/>
        </w:rPr>
        <w:t xml:space="preserve">וְעֵץ </w:t>
      </w:r>
      <w:r w:rsidR="000A67C7" w:rsidRPr="000A67C7">
        <w:rPr>
          <w:b/>
          <w:bCs/>
          <w:rtl/>
        </w:rPr>
        <w:t>הַ</w:t>
      </w:r>
      <w:r w:rsidR="000A67C7">
        <w:rPr>
          <w:rtl/>
        </w:rPr>
        <w:t>דַּעַת טוֹב וָרָע</w:t>
      </w:r>
      <w:r w:rsidR="000A67C7">
        <w:rPr>
          <w:rFonts w:hint="cs"/>
          <w:rtl/>
        </w:rPr>
        <w:t>"</w:t>
      </w:r>
      <w:r>
        <w:rPr>
          <w:rFonts w:hint="cs"/>
          <w:rtl/>
        </w:rPr>
        <w:t xml:space="preserve"> (ב', ט); "</w:t>
      </w:r>
      <w:r w:rsidR="000A67C7" w:rsidRPr="000A67C7">
        <w:rPr>
          <w:rtl/>
        </w:rPr>
        <w:t>וַיַּשְׁכֵּן</w:t>
      </w:r>
      <w:r w:rsidR="004C25B8">
        <w:rPr>
          <w:rFonts w:hint="cs"/>
          <w:rtl/>
        </w:rPr>
        <w:t xml:space="preserve">... </w:t>
      </w:r>
      <w:r w:rsidR="000A67C7" w:rsidRPr="000A67C7">
        <w:rPr>
          <w:rtl/>
        </w:rPr>
        <w:t xml:space="preserve">אֶת </w:t>
      </w:r>
      <w:r w:rsidR="000A67C7" w:rsidRPr="004C25B8">
        <w:rPr>
          <w:b/>
          <w:bCs/>
          <w:rtl/>
        </w:rPr>
        <w:t>הַ</w:t>
      </w:r>
      <w:r w:rsidR="000A67C7" w:rsidRPr="000A67C7">
        <w:rPr>
          <w:rtl/>
        </w:rPr>
        <w:t>כְּרֻבִים וְאֵ</w:t>
      </w:r>
      <w:r w:rsidR="004C25B8">
        <w:rPr>
          <w:rtl/>
        </w:rPr>
        <w:t>ת לַהַט הַחֶרֶב הַמִּתְהַפֶּכֶת</w:t>
      </w:r>
      <w:r w:rsidR="004C25B8">
        <w:rPr>
          <w:rFonts w:hint="cs"/>
          <w:rtl/>
        </w:rPr>
        <w:t>"</w:t>
      </w:r>
      <w:r>
        <w:rPr>
          <w:rFonts w:hint="cs"/>
          <w:rtl/>
        </w:rPr>
        <w:t xml:space="preserve"> (ג', כד).</w:t>
      </w:r>
      <w:bookmarkStart w:id="8" w:name="_Ref482087227"/>
      <w:r w:rsidRPr="00AC470C">
        <w:rPr>
          <w:rStyle w:val="a5"/>
          <w:rFonts w:ascii="NarkisimMF" w:hAnsi="NarkisimMF"/>
          <w:sz w:val="16"/>
          <w:rtl/>
        </w:rPr>
        <w:footnoteReference w:id="8"/>
      </w:r>
      <w:bookmarkEnd w:id="8"/>
      <w:r>
        <w:rPr>
          <w:rFonts w:hint="cs"/>
          <w:rtl/>
        </w:rPr>
        <w:t xml:space="preserve"> </w:t>
      </w:r>
      <w:proofErr w:type="spellStart"/>
      <w:r>
        <w:rPr>
          <w:rFonts w:hint="cs"/>
          <w:rtl/>
        </w:rPr>
        <w:t>מיידועים</w:t>
      </w:r>
      <w:proofErr w:type="spellEnd"/>
      <w:r>
        <w:rPr>
          <w:rFonts w:hint="cs"/>
          <w:rtl/>
        </w:rPr>
        <w:t xml:space="preserve"> אלה נראה שהתורה כאן מצפה מהקורא להכיר את שני העצים, את הכרובים, ואת החרב אף על פי שלא נזכרו קודם לכן, וכאילו מתייחסת אליהם ואומרת: הנה </w:t>
      </w:r>
      <w:proofErr w:type="spellStart"/>
      <w:r>
        <w:rPr>
          <w:rFonts w:hint="cs"/>
          <w:rtl/>
        </w:rPr>
        <w:t>גירסתי</w:t>
      </w:r>
      <w:proofErr w:type="spellEnd"/>
      <w:r>
        <w:rPr>
          <w:rFonts w:hint="cs"/>
          <w:rtl/>
        </w:rPr>
        <w:t xml:space="preserve">, </w:t>
      </w:r>
      <w:proofErr w:type="spellStart"/>
      <w:r>
        <w:rPr>
          <w:rFonts w:hint="cs"/>
          <w:rtl/>
        </w:rPr>
        <w:t>גירסת</w:t>
      </w:r>
      <w:proofErr w:type="spellEnd"/>
      <w:r>
        <w:rPr>
          <w:rFonts w:hint="cs"/>
          <w:rtl/>
        </w:rPr>
        <w:t xml:space="preserve"> התורה, לסיפורים ולאגדות המוכרות לכם בעניינים אלה. ואנו אף מוצאים מאוחר יותר בנביאים </w:t>
      </w:r>
      <w:proofErr w:type="spellStart"/>
      <w:r>
        <w:rPr>
          <w:rFonts w:hint="cs"/>
          <w:rtl/>
        </w:rPr>
        <w:t>איזכורים</w:t>
      </w:r>
      <w:proofErr w:type="spellEnd"/>
      <w:r>
        <w:rPr>
          <w:rFonts w:hint="cs"/>
          <w:rtl/>
        </w:rPr>
        <w:t xml:space="preserve"> של יסודות שהם דומים לאלה שבסיפורנו אך לא תמיד תואמים בפרטיהם הסיפוריים את האמור בו (במיוחד יחזקאל כ"ח, הפונה למלך צור) ולכן אינם מבוססים רק עליו אלא על מסורות חיצוניות, </w:t>
      </w:r>
      <w:proofErr w:type="spellStart"/>
      <w:r>
        <w:rPr>
          <w:rFonts w:hint="cs"/>
          <w:rtl/>
        </w:rPr>
        <w:t>שמהיידועים</w:t>
      </w:r>
      <w:proofErr w:type="spellEnd"/>
      <w:r>
        <w:rPr>
          <w:rFonts w:hint="cs"/>
          <w:rtl/>
        </w:rPr>
        <w:t xml:space="preserve"> הנ"ל נראה שקדמו לזמן התורה.</w:t>
      </w:r>
      <w:bookmarkStart w:id="9" w:name="_Ref476236108"/>
      <w:r w:rsidRPr="00AC470C">
        <w:rPr>
          <w:rStyle w:val="a5"/>
          <w:rFonts w:ascii="NarkisimMF" w:hAnsi="NarkisimMF"/>
          <w:sz w:val="16"/>
          <w:rtl/>
        </w:rPr>
        <w:footnoteReference w:id="9"/>
      </w:r>
      <w:bookmarkEnd w:id="9"/>
    </w:p>
    <w:p w:rsidR="00F116BC" w:rsidRDefault="00F116BC" w:rsidP="00890241">
      <w:pPr>
        <w:rPr>
          <w:rtl/>
        </w:rPr>
      </w:pPr>
      <w:r>
        <w:rPr>
          <w:rFonts w:hint="cs"/>
          <w:rtl/>
        </w:rPr>
        <w:t xml:space="preserve">כמובן, התורה כדרכה עוקרת מהיסודות המיתולוגיים משמעויות אליליות ומשתמשת בהם לצרכיה. שינוי משמעותי הוא, שמרכיב מרכזי במשמעות הגן כפי שהיא מוכרת לנו ממקומות אחרים הוא כנראה שהגן הוא גן שהאל שוכן בו, ולעומת זאת בסיפורנו האדם הוא שניתן בגן, וה' רק מבקר בו </w:t>
      </w:r>
      <w:r>
        <w:rPr>
          <w:rtl/>
        </w:rPr>
        <w:t>–</w:t>
      </w:r>
      <w:r>
        <w:rPr>
          <w:rFonts w:hint="cs"/>
          <w:rtl/>
        </w:rPr>
        <w:t xml:space="preserve"> שהרי האדם ואשתו מופתעים ונבהלים למשמע קול ה' בגן (ג', ח</w:t>
      </w:r>
      <w:r w:rsidR="00890241">
        <w:rPr>
          <w:rtl/>
        </w:rPr>
        <w:noBreakHyphen/>
      </w:r>
      <w:r>
        <w:rPr>
          <w:rFonts w:hint="cs"/>
          <w:rtl/>
        </w:rPr>
        <w:t>י).</w:t>
      </w:r>
      <w:bookmarkStart w:id="10" w:name="_Ref479070834"/>
      <w:r w:rsidRPr="00AC470C">
        <w:rPr>
          <w:rStyle w:val="a5"/>
          <w:rFonts w:ascii="NarkisimMF" w:hAnsi="NarkisimMF"/>
          <w:sz w:val="16"/>
          <w:rtl/>
        </w:rPr>
        <w:footnoteReference w:id="10"/>
      </w:r>
      <w:bookmarkEnd w:id="10"/>
      <w:r>
        <w:rPr>
          <w:rFonts w:hint="cs"/>
          <w:rtl/>
        </w:rPr>
        <w:t xml:space="preserve"> אולם, לא נראה ששלילת האלילות היא הנושא העיקרי של הסיפור ואף לא המטרה העיקרית של השימוש ביסודות מתוך התרבות האלילית. על משמעויות הסיפור וסמליו נעמוד בהמשך.</w:t>
      </w:r>
    </w:p>
    <w:p w:rsidR="00F116BC" w:rsidRPr="009E2EB4" w:rsidRDefault="00F116BC" w:rsidP="00890241">
      <w:pPr>
        <w:rPr>
          <w:rFonts w:ascii="Calibri" w:hAnsi="Calibri"/>
        </w:rPr>
      </w:pPr>
      <w:r>
        <w:rPr>
          <w:rFonts w:hint="cs"/>
          <w:rtl/>
        </w:rPr>
        <w:t>אמצעי מרכזי בסיפור גן עדן הוא הסבר צדדים שונים של המציאות הטבעית והחברתית המוכרת כנובעים מהסיפור המכונן (אטיולוגיה). הסיפור מספק הסברים לקיום גברים ונשים, לזיווג, לעבודה ולקושי שבה, לריבוי מיני בעלי החיים ולשמותיהם, לבושה מעירום ולבגדים, לצורת הנחש וזחילתו, לחבלי הלידה, לממשלת איש באשתו, אולי לשינה, ולהכרחיות המוות. ההסברים בוודאי אינם הסברים ריאליים</w:t>
      </w:r>
      <w:r w:rsidR="00890241" w:rsidRPr="00C557FE">
        <w:rPr>
          <w:b/>
          <w:position w:val="5"/>
          <w:rtl/>
        </w:rPr>
        <w:noBreakHyphen/>
      </w:r>
      <w:r>
        <w:rPr>
          <w:rFonts w:hint="cs"/>
          <w:rtl/>
        </w:rPr>
        <w:t xml:space="preserve">היסטוריים </w:t>
      </w:r>
      <w:proofErr w:type="spellStart"/>
      <w:r>
        <w:rPr>
          <w:rFonts w:hint="cs"/>
          <w:rtl/>
        </w:rPr>
        <w:t>אמיתיים</w:t>
      </w:r>
      <w:proofErr w:type="spellEnd"/>
      <w:r>
        <w:rPr>
          <w:rFonts w:hint="cs"/>
          <w:rtl/>
        </w:rPr>
        <w:t xml:space="preserve">, ונראה שהם אפילו אינם מתכוונים להישמע ככאלה. בכל מקרה ברור שהם אינם מטרה עיקרית של הסיפור, העוסק בנושאים יסודיים במערכת היחסים שבין ה' לאדם, כפי שנרחיב בהמשך. אך כאמצעי, התופעה </w:t>
      </w:r>
      <w:r>
        <w:rPr>
          <w:rFonts w:hint="cs"/>
          <w:rtl/>
        </w:rPr>
        <w:lastRenderedPageBreak/>
        <w:t xml:space="preserve">משתלבת היטב באווירה האגדתית הקדומה, ומהווה </w:t>
      </w:r>
      <w:r>
        <w:rPr>
          <w:rtl/>
        </w:rPr>
        <w:t>–</w:t>
      </w:r>
      <w:r>
        <w:rPr>
          <w:rFonts w:hint="cs"/>
          <w:rtl/>
        </w:rPr>
        <w:t xml:space="preserve"> יחד עם אותה אווירה כללית </w:t>
      </w:r>
      <w:r>
        <w:rPr>
          <w:rtl/>
        </w:rPr>
        <w:t>–</w:t>
      </w:r>
      <w:r>
        <w:rPr>
          <w:rFonts w:hint="cs"/>
          <w:rtl/>
        </w:rPr>
        <w:t xml:space="preserve"> הקשר מתאים להסברת דברים יסודיים ומכוננים על מהות האדם.</w:t>
      </w:r>
    </w:p>
    <w:p w:rsidR="00F116BC" w:rsidRPr="001E1AA4" w:rsidRDefault="00F116BC" w:rsidP="00890241">
      <w:pPr>
        <w:rPr>
          <w:rtl/>
        </w:rPr>
      </w:pPr>
      <w:r>
        <w:rPr>
          <w:rFonts w:hint="cs"/>
          <w:rtl/>
        </w:rPr>
        <w:t xml:space="preserve">בסיפור גן עדן, קיים יחס קרוב וישיר בין הסיפור כרצף </w:t>
      </w:r>
      <w:proofErr w:type="spellStart"/>
      <w:r>
        <w:rPr>
          <w:rFonts w:hint="cs"/>
          <w:rtl/>
        </w:rPr>
        <w:t>ארועים</w:t>
      </w:r>
      <w:proofErr w:type="spellEnd"/>
      <w:r>
        <w:rPr>
          <w:rFonts w:hint="cs"/>
          <w:rtl/>
        </w:rPr>
        <w:t xml:space="preserve"> לבין משמעותו ומסריו. המשמעות איננה נעוצה רק בלקחים העולים </w:t>
      </w:r>
      <w:proofErr w:type="spellStart"/>
      <w:r>
        <w:rPr>
          <w:rFonts w:hint="cs"/>
          <w:rtl/>
        </w:rPr>
        <w:t>מארועי</w:t>
      </w:r>
      <w:proofErr w:type="spellEnd"/>
      <w:r>
        <w:rPr>
          <w:rFonts w:hint="cs"/>
          <w:rtl/>
        </w:rPr>
        <w:t xml:space="preserve"> הסיפור, אלא יש רמת התאמה גבוהה למדי בין יסודות בסיפור לבין יסודות עצמאיים של משמעות, כך שהסיפור ומשמעותו הם כעין משל ונמשל. גם לזה דוגמא מובהקת היא שיחת הנחש עם </w:t>
      </w:r>
      <w:proofErr w:type="spellStart"/>
      <w:r>
        <w:rPr>
          <w:rFonts w:hint="cs"/>
          <w:rtl/>
        </w:rPr>
        <w:t>האשה</w:t>
      </w:r>
      <w:proofErr w:type="spellEnd"/>
      <w:r>
        <w:rPr>
          <w:rFonts w:hint="cs"/>
          <w:rtl/>
        </w:rPr>
        <w:t>, שקשה לקרוא אותה בלי להתרשם שהתורה מתארת תבניות טיפוסיות של הפיתוי לחטא, ושהנחש מתפקד בסיפור כסמל לפיתוי זה;</w:t>
      </w:r>
      <w:r w:rsidRPr="00AC470C">
        <w:rPr>
          <w:rStyle w:val="a5"/>
          <w:rFonts w:ascii="NarkisimMF" w:hAnsi="NarkisimMF"/>
          <w:sz w:val="16"/>
          <w:rtl/>
        </w:rPr>
        <w:footnoteReference w:id="11"/>
      </w:r>
      <w:r>
        <w:rPr>
          <w:rFonts w:hint="cs"/>
          <w:rtl/>
        </w:rPr>
        <w:t xml:space="preserve"> משום כך, כנראה, ה' בדבריו המאשימים בעקבות החטא (ג', ט</w:t>
      </w:r>
      <w:r w:rsidR="00890241">
        <w:rPr>
          <w:rtl/>
        </w:rPr>
        <w:noBreakHyphen/>
      </w:r>
      <w:proofErr w:type="spellStart"/>
      <w:r>
        <w:rPr>
          <w:rFonts w:hint="cs"/>
          <w:rtl/>
        </w:rPr>
        <w:t>יג</w:t>
      </w:r>
      <w:proofErr w:type="spellEnd"/>
      <w:r>
        <w:rPr>
          <w:rFonts w:hint="cs"/>
          <w:rtl/>
        </w:rPr>
        <w:t xml:space="preserve"> </w:t>
      </w:r>
      <w:r>
        <w:rPr>
          <w:rtl/>
        </w:rPr>
        <w:t>–</w:t>
      </w:r>
      <w:r>
        <w:rPr>
          <w:rFonts w:hint="cs"/>
          <w:rtl/>
        </w:rPr>
        <w:t xml:space="preserve"> להבדיל מהקללות בהמשך) פונה רק אל האדם ואל האישה ולא אל הנחש </w:t>
      </w:r>
      <w:r>
        <w:rPr>
          <w:rtl/>
        </w:rPr>
        <w:t>–</w:t>
      </w:r>
      <w:r>
        <w:rPr>
          <w:rFonts w:hint="cs"/>
          <w:rtl/>
        </w:rPr>
        <w:t xml:space="preserve"> שהרי הנחש איננו מתפקד כדמות בעלת אחריות. ביטוי עוד יותר בולט לתופעה זו קיים בעניין קריאת השמות: מתואר שהאדם קרא שמות לבעלי החיים, אך לא נמצא עזר כנגדו, ורק עם יצירת האישה מן האדם אמר האדם "</w:t>
      </w:r>
      <w:r w:rsidR="00204A85">
        <w:rPr>
          <w:rtl/>
        </w:rPr>
        <w:t>זֹאת הַפַּעַם</w:t>
      </w:r>
      <w:r w:rsidR="00204A85">
        <w:rPr>
          <w:rFonts w:hint="cs"/>
          <w:rtl/>
        </w:rPr>
        <w:t xml:space="preserve">... </w:t>
      </w:r>
      <w:r w:rsidR="00204A85" w:rsidRPr="00204A85">
        <w:rPr>
          <w:rtl/>
        </w:rPr>
        <w:t xml:space="preserve">לְזֹאת יִקָּרֵא </w:t>
      </w:r>
      <w:proofErr w:type="spellStart"/>
      <w:r w:rsidR="00204A85" w:rsidRPr="00204A85">
        <w:rPr>
          <w:rtl/>
        </w:rPr>
        <w:t>אִשָּׁה</w:t>
      </w:r>
      <w:proofErr w:type="spellEnd"/>
      <w:r w:rsidR="00204A85">
        <w:rPr>
          <w:rFonts w:hint="cs"/>
          <w:rtl/>
        </w:rPr>
        <w:t>"</w:t>
      </w:r>
      <w:r>
        <w:rPr>
          <w:rFonts w:hint="cs"/>
          <w:rtl/>
        </w:rPr>
        <w:t xml:space="preserve">. עולה בבירור שקריאת שמות מהווה מבחן ליכולת להיות עזר. דבר זה לא מובן במישור הסיפורי הפשוט, אלא רק על בסיס הבנת קריאת שמות כסמל ליחסים שניתן לראותם כמבוטאים, לפעמים, באמצעות שמות. נמצא שאפילו רצף </w:t>
      </w:r>
      <w:proofErr w:type="spellStart"/>
      <w:r>
        <w:rPr>
          <w:rFonts w:hint="cs"/>
          <w:rtl/>
        </w:rPr>
        <w:t>הארועים</w:t>
      </w:r>
      <w:proofErr w:type="spellEnd"/>
      <w:r>
        <w:rPr>
          <w:rFonts w:hint="cs"/>
          <w:rtl/>
        </w:rPr>
        <w:t xml:space="preserve"> הפשוט בסיפור מכריח את התייחסות הקורא לרובד המשמעות ואת קריאת הסיפור כמשל בעל מסר ומשמעות סמליים, כך שמסרי הסיפור אינם רובד משני ונוסף אלא קיימים באופן שקוף ובולט יחסית בתוך המישור הסיפורי הפשוט.</w:t>
      </w:r>
    </w:p>
    <w:p w:rsidR="00F116BC" w:rsidRPr="002E243C" w:rsidRDefault="00F116BC" w:rsidP="00AC470C">
      <w:pPr>
        <w:rPr>
          <w:rtl/>
        </w:rPr>
      </w:pPr>
      <w:r>
        <w:rPr>
          <w:rFonts w:hint="cs"/>
          <w:rtl/>
        </w:rPr>
        <w:t>הבנה זו של צורתו הספרותית של הסיפור תתרום לקריאה נכונה אותו, וממילא להבנה נכונה של תכניו ומסריו.</w:t>
      </w:r>
    </w:p>
    <w:p w:rsidR="00F116BC" w:rsidRDefault="00F116BC" w:rsidP="00B810F1">
      <w:pPr>
        <w:pStyle w:val="21"/>
        <w:rPr>
          <w:rtl/>
        </w:rPr>
      </w:pPr>
      <w:r>
        <w:rPr>
          <w:rFonts w:hint="cs"/>
          <w:rtl/>
        </w:rPr>
        <w:t>חלוקת פסוקי הפרשה לבחינות</w:t>
      </w:r>
    </w:p>
    <w:p w:rsidR="00F116BC" w:rsidRDefault="00F116BC" w:rsidP="00B810F1">
      <w:pPr>
        <w:ind w:firstLine="0"/>
        <w:rPr>
          <w:rtl/>
        </w:rPr>
      </w:pPr>
      <w:r>
        <w:rPr>
          <w:rFonts w:hint="cs"/>
          <w:rtl/>
        </w:rPr>
        <w:t>נפנה כעת לניתוח פסוקי הפרשה ולחלוקתה לבחינות.</w:t>
      </w:r>
      <w:bookmarkStart w:id="11" w:name="_Ref465766582"/>
      <w:r w:rsidRPr="00AC470C">
        <w:rPr>
          <w:rStyle w:val="a5"/>
          <w:rFonts w:ascii="NarkisimMF" w:hAnsi="NarkisimMF"/>
          <w:sz w:val="16"/>
          <w:rtl/>
        </w:rPr>
        <w:footnoteReference w:id="12"/>
      </w:r>
      <w:bookmarkEnd w:id="11"/>
      <w:r>
        <w:rPr>
          <w:rFonts w:hint="cs"/>
          <w:rtl/>
        </w:rPr>
        <w:t xml:space="preserve"> תוך כדי מלאכת החלוקה גם נעמוד על צדדים </w:t>
      </w:r>
      <w:proofErr w:type="spellStart"/>
      <w:r>
        <w:rPr>
          <w:rFonts w:hint="cs"/>
          <w:rtl/>
        </w:rPr>
        <w:t>מסויימים</w:t>
      </w:r>
      <w:proofErr w:type="spellEnd"/>
      <w:r>
        <w:rPr>
          <w:rFonts w:hint="cs"/>
          <w:rtl/>
        </w:rPr>
        <w:t xml:space="preserve"> של משמעות הרצף הסיפורי, אך התבוננות מלאה במשמעויות הבחינות תבוא רק לאחר השלמת החלוקה.</w:t>
      </w:r>
    </w:p>
    <w:p w:rsidR="00F116BC" w:rsidRDefault="00F116BC" w:rsidP="00890241">
      <w:pPr>
        <w:rPr>
          <w:rtl/>
        </w:rPr>
      </w:pPr>
      <w:r>
        <w:rPr>
          <w:rFonts w:hint="cs"/>
          <w:rtl/>
        </w:rPr>
        <w:t>כבר עמדנו על שתי כפילויות בולטות, שמבססות את חלוקת הסיפור לבחינות: כפילות בתיאור הנחת ה' את האדם בגן עדן, וכפילות בתיאור שילוחו מהגן. חלוקה זו איננה משתלבת בתוך חלוקה ארוכת</w:t>
      </w:r>
      <w:r w:rsidR="00890241" w:rsidRPr="00C557FE">
        <w:rPr>
          <w:b/>
          <w:position w:val="5"/>
          <w:rtl/>
        </w:rPr>
        <w:noBreakHyphen/>
      </w:r>
      <w:r>
        <w:rPr>
          <w:rFonts w:hint="cs"/>
          <w:rtl/>
        </w:rPr>
        <w:t>טווח מעבר לגבולות הסיפור שלנו, משתי סיבות: ראשית, באופן כללי נראה שברירת המחדל, כאשר נמצא בסיס לחלוקה, צריכה להיות הנחת חלוקה מקומית, ודווקא קיום חלוקה ארוכת</w:t>
      </w:r>
      <w:r w:rsidR="00890241" w:rsidRPr="00C557FE">
        <w:rPr>
          <w:b/>
          <w:position w:val="5"/>
          <w:rtl/>
        </w:rPr>
        <w:noBreakHyphen/>
      </w:r>
      <w:r>
        <w:rPr>
          <w:rFonts w:hint="cs"/>
          <w:rtl/>
        </w:rPr>
        <w:t xml:space="preserve">טווח או השתלבות בחלוקה </w:t>
      </w:r>
      <w:r>
        <w:rPr>
          <w:rFonts w:hint="cs"/>
          <w:rtl/>
        </w:rPr>
        <w:lastRenderedPageBreak/>
        <w:t>קיימת כזו צריכות ביסוס מיוחד.</w:t>
      </w:r>
      <w:r w:rsidRPr="00AC470C">
        <w:rPr>
          <w:rStyle w:val="a5"/>
          <w:rFonts w:ascii="NarkisimMF" w:hAnsi="NarkisimMF"/>
          <w:sz w:val="16"/>
          <w:rtl/>
        </w:rPr>
        <w:footnoteReference w:id="13"/>
      </w:r>
      <w:r>
        <w:rPr>
          <w:rFonts w:hint="cs"/>
          <w:rtl/>
        </w:rPr>
        <w:t xml:space="preserve"> שנית, קיים ביסוס מוצק לשיוך סיפור גן עדן כולו לבחינה אחת בהקשר חלוקה ארוכת</w:t>
      </w:r>
      <w:r w:rsidR="00890241" w:rsidRPr="00C557FE">
        <w:rPr>
          <w:b/>
          <w:position w:val="5"/>
          <w:rtl/>
        </w:rPr>
        <w:noBreakHyphen/>
      </w:r>
      <w:r>
        <w:rPr>
          <w:rFonts w:hint="cs"/>
          <w:rtl/>
        </w:rPr>
        <w:t>טווח (החלוקה בין בחינת שם הוויה לבחינת שם אלוקים), כך שהחלוקה שאנו דנים בה כעת היא חלוקה פנימית, מה שמחזק את הסברה שהיא מקומית.</w:t>
      </w:r>
    </w:p>
    <w:p w:rsidR="00F116BC" w:rsidRDefault="00F116BC" w:rsidP="00AC470C">
      <w:pPr>
        <w:rPr>
          <w:rtl/>
        </w:rPr>
      </w:pPr>
      <w:r>
        <w:rPr>
          <w:rFonts w:hint="cs"/>
          <w:rtl/>
        </w:rPr>
        <w:t xml:space="preserve">שתי הכפילויות שכבר זיהינו הן אולי הבולטות ביותר בסיפור, והן נמצאות בדיוק במה שניתן לראות כשתי </w:t>
      </w:r>
      <w:proofErr w:type="spellStart"/>
      <w:r>
        <w:rPr>
          <w:rFonts w:hint="cs"/>
          <w:rtl/>
        </w:rPr>
        <w:t>קצוותיו</w:t>
      </w:r>
      <w:proofErr w:type="spellEnd"/>
      <w:r>
        <w:rPr>
          <w:rFonts w:hint="cs"/>
          <w:rtl/>
        </w:rPr>
        <w:t xml:space="preserve"> של מה שמגדיר, ברובד הבסיסי ביותר, את עניין הסיפור: שהות האדם בגן עדן. לכן הן מהוות עוגן ברור לחלוקת הסיפור לבחינות. כעת, בעקבות ביסוס מוצק זה, כאשר אנו כבר יודעים שהתורה נקטה בסיפורנו באמצעי הספרותי של חלוקת הסיפור לבחינות, בבואנו לשייך פסוק </w:t>
      </w:r>
      <w:proofErr w:type="spellStart"/>
      <w:r>
        <w:rPr>
          <w:rFonts w:hint="cs"/>
          <w:rtl/>
        </w:rPr>
        <w:t>פסוק</w:t>
      </w:r>
      <w:proofErr w:type="spellEnd"/>
      <w:r>
        <w:rPr>
          <w:rFonts w:hint="cs"/>
          <w:rtl/>
        </w:rPr>
        <w:t xml:space="preserve"> לבחינות השונות נוכל להסתמך על כפילויות וסתירות פחות בולטות, שאולי עליהן מצד עצמן לא היינו מבססים חלוקה בפני עצמה.</w:t>
      </w:r>
    </w:p>
    <w:p w:rsidR="00F116BC" w:rsidRDefault="00F116BC" w:rsidP="00AC470C">
      <w:pPr>
        <w:rPr>
          <w:rtl/>
        </w:rPr>
      </w:pPr>
      <w:r>
        <w:rPr>
          <w:rtl/>
        </w:rPr>
        <w:t>שלושת הפסוקים הראשונים בפרק ב' ה</w:t>
      </w:r>
      <w:r>
        <w:rPr>
          <w:rFonts w:hint="cs"/>
          <w:rtl/>
        </w:rPr>
        <w:t>י</w:t>
      </w:r>
      <w:r>
        <w:rPr>
          <w:rtl/>
        </w:rPr>
        <w:t>נם סיום של סיפור מעשה בראשית מפרק א', ואינם שייכים ליחידה הספרותית הנדונה כאן.</w:t>
      </w:r>
      <w:r>
        <w:rPr>
          <w:rFonts w:hint="cs"/>
          <w:rtl/>
        </w:rPr>
        <w:t xml:space="preserve"> על שיוך פסוק ד, ובמיוחד חלקו הראשון, לסיפורנו יש מקום לדון,</w:t>
      </w:r>
      <w:bookmarkStart w:id="12" w:name="_Ref467745652"/>
      <w:r w:rsidRPr="00AC470C">
        <w:rPr>
          <w:rStyle w:val="a5"/>
          <w:rFonts w:ascii="NarkisimMF" w:hAnsi="NarkisimMF"/>
          <w:sz w:val="16"/>
          <w:rtl/>
        </w:rPr>
        <w:footnoteReference w:id="14"/>
      </w:r>
      <w:bookmarkEnd w:id="12"/>
      <w:r>
        <w:rPr>
          <w:rFonts w:hint="cs"/>
          <w:rtl/>
        </w:rPr>
        <w:t xml:space="preserve"> ובכל אופן מה ממנו ששייך לסיפור מהווה פתיחה כללית</w:t>
      </w:r>
      <w:r>
        <w:rPr>
          <w:rtl/>
        </w:rPr>
        <w:t xml:space="preserve"> </w:t>
      </w:r>
      <w:r>
        <w:rPr>
          <w:rFonts w:hint="cs"/>
          <w:rtl/>
        </w:rPr>
        <w:t>לסיפור, המציינת את זמנו, ו</w:t>
      </w:r>
      <w:r>
        <w:rPr>
          <w:rtl/>
        </w:rPr>
        <w:t>אין סיבה לצמצ</w:t>
      </w:r>
      <w:r>
        <w:rPr>
          <w:rFonts w:hint="cs"/>
          <w:rtl/>
        </w:rPr>
        <w:t>מו</w:t>
      </w:r>
      <w:r>
        <w:rPr>
          <w:rtl/>
        </w:rPr>
        <w:t xml:space="preserve"> לבחינה אחת בלבד</w:t>
      </w:r>
      <w:r>
        <w:rPr>
          <w:rFonts w:hint="cs"/>
          <w:rtl/>
        </w:rPr>
        <w:t xml:space="preserve"> של הסיפור</w:t>
      </w:r>
      <w:r>
        <w:rPr>
          <w:rtl/>
        </w:rPr>
        <w:t xml:space="preserve"> אלא </w:t>
      </w:r>
      <w:r>
        <w:rPr>
          <w:rFonts w:hint="cs"/>
          <w:rtl/>
        </w:rPr>
        <w:t>יש לראותו כ</w:t>
      </w:r>
      <w:r>
        <w:rPr>
          <w:rtl/>
        </w:rPr>
        <w:t>משות</w:t>
      </w:r>
      <w:r>
        <w:rPr>
          <w:rFonts w:hint="cs"/>
          <w:rtl/>
        </w:rPr>
        <w:t>ף</w:t>
      </w:r>
      <w:r>
        <w:rPr>
          <w:rtl/>
        </w:rPr>
        <w:t xml:space="preserve"> לשתיהן.</w:t>
      </w:r>
    </w:p>
    <w:p w:rsidR="00F116BC" w:rsidRDefault="00F116BC" w:rsidP="00B810F1">
      <w:pPr>
        <w:pStyle w:val="31"/>
        <w:rPr>
          <w:rtl/>
        </w:rPr>
      </w:pPr>
      <w:r>
        <w:rPr>
          <w:rtl/>
        </w:rPr>
        <w:t>מקור ההשקיה</w:t>
      </w:r>
    </w:p>
    <w:p w:rsidR="00F116BC" w:rsidRDefault="00F116BC" w:rsidP="00B810F1">
      <w:pPr>
        <w:ind w:firstLine="0"/>
        <w:rPr>
          <w:rtl/>
        </w:rPr>
      </w:pPr>
      <w:r>
        <w:rPr>
          <w:rtl/>
        </w:rPr>
        <w:t>ב</w:t>
      </w:r>
      <w:r>
        <w:rPr>
          <w:rFonts w:hint="cs"/>
          <w:rtl/>
        </w:rPr>
        <w:t xml:space="preserve">פרק ב', </w:t>
      </w:r>
      <w:r>
        <w:rPr>
          <w:rtl/>
        </w:rPr>
        <w:t>פסוק ה נאמר: "</w:t>
      </w:r>
      <w:r w:rsidR="00B810F1" w:rsidRPr="00B810F1">
        <w:rPr>
          <w:rtl/>
        </w:rPr>
        <w:t xml:space="preserve">וְכֹל שִׂיחַ הַשָּׂדֶה טֶרֶם יִהְיֶה בָאָרֶץ וְכָל עֵשֶׂב הַשָּׂדֶה טֶרֶם יִצְמָח כִּי לֹא הִמְטִיר ה' </w:t>
      </w:r>
      <w:proofErr w:type="spellStart"/>
      <w:r w:rsidR="00B810F1" w:rsidRPr="00B810F1">
        <w:rPr>
          <w:rtl/>
        </w:rPr>
        <w:t>אֱלֹהִים</w:t>
      </w:r>
      <w:proofErr w:type="spellEnd"/>
      <w:r w:rsidR="00B810F1" w:rsidRPr="00B810F1">
        <w:rPr>
          <w:rtl/>
        </w:rPr>
        <w:t xml:space="preserve"> עַל  הָאָרֶץ וְאָ</w:t>
      </w:r>
      <w:r w:rsidR="00B810F1">
        <w:rPr>
          <w:rtl/>
        </w:rPr>
        <w:t>דָם אַיִן לַעֲבֹד אֶת הָאֲדָמָה</w:t>
      </w:r>
      <w:r>
        <w:rPr>
          <w:rtl/>
        </w:rPr>
        <w:t xml:space="preserve">". </w:t>
      </w:r>
      <w:r>
        <w:rPr>
          <w:rFonts w:hint="cs"/>
          <w:rtl/>
        </w:rPr>
        <w:t>החלק הראשון של הפסוק כולל שני משפטים: "</w:t>
      </w:r>
      <w:r w:rsidR="00B810F1" w:rsidRPr="00B810F1">
        <w:rPr>
          <w:rtl/>
        </w:rPr>
        <w:t>וְכֹל שִׂיחַ הַשָּׂדֶה טֶרֶם יִהְיֶה בָאָרֶץ</w:t>
      </w:r>
      <w:r>
        <w:rPr>
          <w:rFonts w:hint="cs"/>
          <w:rtl/>
        </w:rPr>
        <w:t>"; "</w:t>
      </w:r>
      <w:r w:rsidR="00B810F1" w:rsidRPr="00B810F1">
        <w:rPr>
          <w:rtl/>
        </w:rPr>
        <w:t>וְכָל</w:t>
      </w:r>
      <w:r w:rsidR="00B810F1">
        <w:rPr>
          <w:rtl/>
        </w:rPr>
        <w:t xml:space="preserve"> עֵשֶׂב הַשָּׂדֶה טֶרֶם יִצְמָח</w:t>
      </w:r>
      <w:r>
        <w:rPr>
          <w:rFonts w:hint="cs"/>
          <w:rtl/>
        </w:rPr>
        <w:t xml:space="preserve">", ושניהם מקדימים נושא לנשוא ועל כן ברור שאינם פותחים את רצף </w:t>
      </w:r>
      <w:proofErr w:type="spellStart"/>
      <w:r>
        <w:rPr>
          <w:rFonts w:hint="cs"/>
          <w:rtl/>
        </w:rPr>
        <w:t>ארועי</w:t>
      </w:r>
      <w:proofErr w:type="spellEnd"/>
      <w:r>
        <w:rPr>
          <w:rFonts w:hint="cs"/>
          <w:rtl/>
        </w:rPr>
        <w:t xml:space="preserve"> הסיפור אלא מתארים נתוני פתיחה הקודמים לעיקר הסיפור.</w:t>
      </w:r>
    </w:p>
    <w:p w:rsidR="00F116BC" w:rsidRDefault="00F116BC" w:rsidP="00B810F1">
      <w:r>
        <w:rPr>
          <w:rFonts w:hint="cs"/>
          <w:rtl/>
        </w:rPr>
        <w:t>החלק השני של הפסוק מנמק את חלקו הראשון בשני נימוקים, ובנימוק הראשון נאמר ש</w:t>
      </w:r>
      <w:r>
        <w:rPr>
          <w:rtl/>
        </w:rPr>
        <w:t>סיבה אחת להעדר הצמחייה היא העדר מקור מים להשקיה. אולם מיד לאחר מכן בפסוק ו</w:t>
      </w:r>
      <w:r>
        <w:rPr>
          <w:rFonts w:hint="cs"/>
          <w:rtl/>
        </w:rPr>
        <w:t xml:space="preserve"> </w:t>
      </w:r>
      <w:r>
        <w:rPr>
          <w:rtl/>
        </w:rPr>
        <w:t xml:space="preserve">נאמר שאכן קיים מקור </w:t>
      </w:r>
      <w:proofErr w:type="spellStart"/>
      <w:r>
        <w:rPr>
          <w:rtl/>
        </w:rPr>
        <w:t>השקייה</w:t>
      </w:r>
      <w:proofErr w:type="spellEnd"/>
      <w:r>
        <w:rPr>
          <w:rtl/>
        </w:rPr>
        <w:t>: "</w:t>
      </w:r>
      <w:r w:rsidR="00B810F1" w:rsidRPr="00B810F1">
        <w:rPr>
          <w:rtl/>
        </w:rPr>
        <w:t>וְאֵד יַעֲלֶה מִן הָאָרֶץ וְהִש</w:t>
      </w:r>
      <w:r w:rsidR="00B810F1">
        <w:rPr>
          <w:rtl/>
        </w:rPr>
        <w:t>ְׁקָה אֶת כָּל פְּנֵי הָאֲדָמָה</w:t>
      </w:r>
      <w:r>
        <w:rPr>
          <w:rtl/>
        </w:rPr>
        <w:t>".</w:t>
      </w:r>
      <w:r>
        <w:rPr>
          <w:rFonts w:hint="cs"/>
          <w:rtl/>
        </w:rPr>
        <w:t xml:space="preserve"> פסוק ו ממשיך כפסוק ה להקדים נושא לנשוא ועל כן עדיין שייך לתיאור </w:t>
      </w:r>
      <w:r>
        <w:rPr>
          <w:rtl/>
        </w:rPr>
        <w:t>נתוני הפתיחה של הסיפור</w:t>
      </w:r>
      <w:r>
        <w:rPr>
          <w:rFonts w:hint="cs"/>
          <w:rtl/>
        </w:rPr>
        <w:t xml:space="preserve">; נמצאת כאן סתירה בעניין מצב ההשקיה במסגרת נתוני </w:t>
      </w:r>
      <w:r>
        <w:rPr>
          <w:rFonts w:hint="cs"/>
          <w:rtl/>
        </w:rPr>
        <w:lastRenderedPageBreak/>
        <w:t xml:space="preserve">פתיחה אלה. </w:t>
      </w:r>
      <w:r>
        <w:rPr>
          <w:rtl/>
        </w:rPr>
        <w:t>היאך אומרת התורה שהעדר המטר מעכב את הצמיחה, בשעה שישנו אד המשקה את האדמה</w:t>
      </w:r>
      <w:r>
        <w:rPr>
          <w:rFonts w:hint="cs"/>
          <w:rtl/>
        </w:rPr>
        <w:t>?</w:t>
      </w:r>
      <w:r>
        <w:rPr>
          <w:rtl/>
        </w:rPr>
        <w:t xml:space="preserve"> נמצאו פסוקים ה, ו </w:t>
      </w:r>
      <w:r>
        <w:rPr>
          <w:rFonts w:hint="cs"/>
          <w:rtl/>
        </w:rPr>
        <w:t>סותרים זה את זה</w:t>
      </w:r>
      <w:r>
        <w:rPr>
          <w:rtl/>
        </w:rPr>
        <w:t>.</w:t>
      </w:r>
      <w:r w:rsidRPr="00AC470C">
        <w:rPr>
          <w:rStyle w:val="a5"/>
          <w:rFonts w:ascii="NarkisimMF" w:hAnsi="NarkisimMF"/>
          <w:sz w:val="16"/>
        </w:rPr>
        <w:footnoteReference w:id="15"/>
      </w:r>
    </w:p>
    <w:p w:rsidR="00F116BC" w:rsidRDefault="00F116BC" w:rsidP="00B810F1">
      <w:pPr>
        <w:rPr>
          <w:rtl/>
        </w:rPr>
      </w:pPr>
      <w:r>
        <w:rPr>
          <w:rtl/>
        </w:rPr>
        <w:t>פסוק ו, המתאר את האד כמקור השק</w:t>
      </w:r>
      <w:r>
        <w:rPr>
          <w:rFonts w:hint="cs"/>
          <w:rtl/>
        </w:rPr>
        <w:t>י</w:t>
      </w:r>
      <w:r>
        <w:rPr>
          <w:rtl/>
        </w:rPr>
        <w:t xml:space="preserve">ית האדמה, </w:t>
      </w:r>
      <w:r>
        <w:rPr>
          <w:rFonts w:hint="cs"/>
          <w:rtl/>
        </w:rPr>
        <w:t xml:space="preserve">אינו מתיישב </w:t>
      </w:r>
      <w:r>
        <w:rPr>
          <w:rtl/>
        </w:rPr>
        <w:t xml:space="preserve">גם </w:t>
      </w:r>
      <w:r>
        <w:rPr>
          <w:rFonts w:hint="cs"/>
          <w:rtl/>
        </w:rPr>
        <w:t xml:space="preserve">עם </w:t>
      </w:r>
      <w:r>
        <w:rPr>
          <w:rtl/>
        </w:rPr>
        <w:t xml:space="preserve">פסוק י, </w:t>
      </w:r>
      <w:r>
        <w:rPr>
          <w:rFonts w:hint="cs"/>
          <w:rtl/>
        </w:rPr>
        <w:t>שמתאר את הנהר של גן עדן כפתרון לצורך ההשקיה</w:t>
      </w:r>
      <w:r>
        <w:rPr>
          <w:rtl/>
        </w:rPr>
        <w:t>: "</w:t>
      </w:r>
      <w:r w:rsidR="00B810F1" w:rsidRPr="00B810F1">
        <w:rPr>
          <w:rtl/>
        </w:rPr>
        <w:t>וְנָהָר יֹצֵא</w:t>
      </w:r>
      <w:r w:rsidR="00B810F1">
        <w:rPr>
          <w:rtl/>
        </w:rPr>
        <w:t xml:space="preserve"> מֵעֵדֶן לְהַשְׁקוֹת אֶת הַגָּן</w:t>
      </w:r>
      <w:r>
        <w:rPr>
          <w:rtl/>
        </w:rPr>
        <w:t xml:space="preserve">". אם </w:t>
      </w:r>
      <w:r>
        <w:rPr>
          <w:rFonts w:hint="cs"/>
          <w:rtl/>
        </w:rPr>
        <w:t xml:space="preserve">כבר מתחילת הסיפור </w:t>
      </w:r>
      <w:r>
        <w:rPr>
          <w:rtl/>
        </w:rPr>
        <w:t>האד משקה</w:t>
      </w:r>
      <w:r>
        <w:rPr>
          <w:rFonts w:hint="cs"/>
          <w:rtl/>
        </w:rPr>
        <w:t xml:space="preserve"> </w:t>
      </w:r>
      <w:r>
        <w:rPr>
          <w:rtl/>
        </w:rPr>
        <w:t>– הנהר מיותר, ו</w:t>
      </w:r>
      <w:r>
        <w:rPr>
          <w:rFonts w:hint="cs"/>
          <w:rtl/>
        </w:rPr>
        <w:t>קשה</w:t>
      </w:r>
      <w:r>
        <w:rPr>
          <w:rtl/>
        </w:rPr>
        <w:t xml:space="preserve"> לומר עליו ש</w:t>
      </w:r>
      <w:r>
        <w:rPr>
          <w:rFonts w:hint="cs"/>
          <w:rtl/>
        </w:rPr>
        <w:t>תפקידו הוא</w:t>
      </w:r>
      <w:r>
        <w:rPr>
          <w:rtl/>
        </w:rPr>
        <w:t xml:space="preserve"> </w:t>
      </w:r>
      <w:r w:rsidR="00B810F1">
        <w:rPr>
          <w:rFonts w:hint="cs"/>
          <w:rtl/>
        </w:rPr>
        <w:t>"</w:t>
      </w:r>
      <w:r w:rsidR="00B810F1">
        <w:rPr>
          <w:rtl/>
        </w:rPr>
        <w:t>לְהַשְׁקוֹת אֶת הַגָּן</w:t>
      </w:r>
      <w:r w:rsidR="00B810F1">
        <w:rPr>
          <w:rFonts w:hint="cs"/>
          <w:rtl/>
        </w:rPr>
        <w:t>"</w:t>
      </w:r>
      <w:r>
        <w:rPr>
          <w:rtl/>
        </w:rPr>
        <w:t xml:space="preserve">. </w:t>
      </w:r>
      <w:r>
        <w:rPr>
          <w:rFonts w:hint="cs"/>
          <w:rtl/>
        </w:rPr>
        <w:t xml:space="preserve">ואם כוונת הפסוק היא שמקור ההשקיה הוחלף, מאד לנהר </w:t>
      </w:r>
      <w:r>
        <w:rPr>
          <w:rtl/>
        </w:rPr>
        <w:t>–</w:t>
      </w:r>
      <w:r>
        <w:rPr>
          <w:rFonts w:hint="cs"/>
          <w:rtl/>
        </w:rPr>
        <w:t xml:space="preserve"> אז לא ברור מדוע היה צורך בכלל להזכיר את האד, שהיווה אך פתרון זמני ולא משמעותי לסיפור.</w:t>
      </w:r>
    </w:p>
    <w:p w:rsidR="00F116BC" w:rsidRDefault="00F116BC" w:rsidP="00AC470C">
      <w:pPr>
        <w:rPr>
          <w:rtl/>
        </w:rPr>
      </w:pPr>
      <w:r>
        <w:rPr>
          <w:rtl/>
        </w:rPr>
        <w:t xml:space="preserve">נמצא שפסוק ו סותר את פסוק ה </w:t>
      </w:r>
      <w:r>
        <w:rPr>
          <w:rFonts w:hint="cs"/>
          <w:rtl/>
        </w:rPr>
        <w:t>ו</w:t>
      </w:r>
      <w:r>
        <w:rPr>
          <w:rtl/>
        </w:rPr>
        <w:t xml:space="preserve">גם </w:t>
      </w:r>
      <w:r>
        <w:rPr>
          <w:rFonts w:hint="cs"/>
          <w:rtl/>
        </w:rPr>
        <w:t xml:space="preserve">אינו עומד ברצף סיפורי עם </w:t>
      </w:r>
      <w:r>
        <w:rPr>
          <w:rtl/>
        </w:rPr>
        <w:t>פסוק</w:t>
      </w:r>
      <w:r>
        <w:rPr>
          <w:rFonts w:hint="cs"/>
          <w:rtl/>
        </w:rPr>
        <w:t xml:space="preserve"> </w:t>
      </w:r>
      <w:r>
        <w:rPr>
          <w:rtl/>
        </w:rPr>
        <w:t>י</w:t>
      </w:r>
      <w:r>
        <w:rPr>
          <w:rFonts w:hint="cs"/>
          <w:rtl/>
        </w:rPr>
        <w:t xml:space="preserve">. </w:t>
      </w:r>
      <w:bookmarkStart w:id="13" w:name="נתוני_פתיחה"/>
      <w:r>
        <w:rPr>
          <w:rFonts w:hint="cs"/>
          <w:rtl/>
        </w:rPr>
        <w:t xml:space="preserve">זהו בסיס </w:t>
      </w:r>
      <w:r>
        <w:rPr>
          <w:rtl/>
        </w:rPr>
        <w:t>לשיוך פסוק ו לתיאור אחד</w:t>
      </w:r>
      <w:r>
        <w:rPr>
          <w:rFonts w:hint="cs"/>
          <w:rtl/>
        </w:rPr>
        <w:t>, לבחינה אחת</w:t>
      </w:r>
      <w:r>
        <w:rPr>
          <w:rtl/>
        </w:rPr>
        <w:t>, ופסוקים ה,</w:t>
      </w:r>
      <w:r>
        <w:rPr>
          <w:rFonts w:hint="cs"/>
          <w:rtl/>
        </w:rPr>
        <w:t xml:space="preserve"> </w:t>
      </w:r>
      <w:r>
        <w:rPr>
          <w:rtl/>
        </w:rPr>
        <w:t>י ל</w:t>
      </w:r>
      <w:r>
        <w:rPr>
          <w:rFonts w:hint="cs"/>
          <w:rtl/>
        </w:rPr>
        <w:t>בחינה אחרת</w:t>
      </w:r>
      <w:r>
        <w:rPr>
          <w:rtl/>
        </w:rPr>
        <w:t xml:space="preserve">. </w:t>
      </w:r>
      <w:r>
        <w:rPr>
          <w:rFonts w:hint="cs"/>
          <w:rtl/>
        </w:rPr>
        <w:t xml:space="preserve">שתי הבחינות פותחות בתיאור נתוני הפתיחה של העולם: </w:t>
      </w:r>
      <w:r>
        <w:rPr>
          <w:rtl/>
        </w:rPr>
        <w:t xml:space="preserve">בבחינה של פסוק ו, העולם נברא </w:t>
      </w:r>
      <w:r>
        <w:rPr>
          <w:rFonts w:hint="cs"/>
          <w:rtl/>
        </w:rPr>
        <w:t xml:space="preserve">מתחילה </w:t>
      </w:r>
      <w:r>
        <w:rPr>
          <w:rtl/>
        </w:rPr>
        <w:t>עם אד המשמש להשקיית האדמה</w:t>
      </w:r>
      <w:r>
        <w:rPr>
          <w:rFonts w:hint="cs"/>
          <w:rtl/>
        </w:rPr>
        <w:t>, ואין צורך בחידוש מקור השקיה אחר לאחר מכן;</w:t>
      </w:r>
      <w:r>
        <w:rPr>
          <w:rtl/>
        </w:rPr>
        <w:t xml:space="preserve"> </w:t>
      </w:r>
      <w:r>
        <w:rPr>
          <w:rFonts w:hint="cs"/>
          <w:rtl/>
        </w:rPr>
        <w:t>לעומת זאת ה</w:t>
      </w:r>
      <w:r>
        <w:rPr>
          <w:rtl/>
        </w:rPr>
        <w:t>בחינה של פסוקים ה,</w:t>
      </w:r>
      <w:r w:rsidR="0041209E">
        <w:rPr>
          <w:rFonts w:hint="cs"/>
          <w:rtl/>
        </w:rPr>
        <w:t xml:space="preserve"> </w:t>
      </w:r>
      <w:r>
        <w:rPr>
          <w:rtl/>
        </w:rPr>
        <w:t xml:space="preserve">י </w:t>
      </w:r>
      <w:r>
        <w:rPr>
          <w:rFonts w:hint="cs"/>
          <w:rtl/>
        </w:rPr>
        <w:t xml:space="preserve">מתארת </w:t>
      </w:r>
      <w:r>
        <w:rPr>
          <w:rtl/>
        </w:rPr>
        <w:t>מצב ראשוני של העדר מים</w:t>
      </w:r>
      <w:r>
        <w:rPr>
          <w:rFonts w:hint="cs"/>
          <w:rtl/>
        </w:rPr>
        <w:t xml:space="preserve"> וצמחיה</w:t>
      </w:r>
      <w:r>
        <w:rPr>
          <w:rtl/>
        </w:rPr>
        <w:t xml:space="preserve"> ולאחר מכן הצמחת גן ובו נהר להשקיית הגן</w:t>
      </w:r>
      <w:r>
        <w:rPr>
          <w:rFonts w:hint="cs"/>
          <w:rtl/>
        </w:rPr>
        <w:t>.</w:t>
      </w:r>
      <w:r w:rsidRPr="00AC470C">
        <w:rPr>
          <w:rStyle w:val="a5"/>
          <w:rFonts w:ascii="NarkisimMF" w:hAnsi="NarkisimMF"/>
          <w:sz w:val="16"/>
          <w:rtl/>
        </w:rPr>
        <w:footnoteReference w:id="16"/>
      </w:r>
    </w:p>
    <w:p w:rsidR="00F116BC" w:rsidRDefault="00F116BC" w:rsidP="00AC470C">
      <w:pPr>
        <w:rPr>
          <w:rtl/>
        </w:rPr>
      </w:pPr>
      <w:r>
        <w:rPr>
          <w:rFonts w:hint="cs"/>
          <w:rtl/>
        </w:rPr>
        <w:lastRenderedPageBreak/>
        <w:t xml:space="preserve">נמצא, שבחינה אחת </w:t>
      </w:r>
      <w:r>
        <w:rPr>
          <w:rtl/>
        </w:rPr>
        <w:t>–</w:t>
      </w:r>
      <w:r>
        <w:rPr>
          <w:rFonts w:hint="cs"/>
          <w:rtl/>
        </w:rPr>
        <w:t xml:space="preserve"> של פסוק ו </w:t>
      </w:r>
      <w:r>
        <w:rPr>
          <w:rtl/>
        </w:rPr>
        <w:t>–</w:t>
      </w:r>
      <w:r>
        <w:rPr>
          <w:rFonts w:hint="cs"/>
          <w:rtl/>
        </w:rPr>
        <w:t xml:space="preserve"> מספרת ש</w:t>
      </w:r>
      <w:r>
        <w:rPr>
          <w:rtl/>
        </w:rPr>
        <w:t>נעשה העולם מתחילה עם אד המשקה את האדמה</w:t>
      </w:r>
      <w:r>
        <w:rPr>
          <w:rFonts w:hint="cs"/>
          <w:rtl/>
        </w:rPr>
        <w:t xml:space="preserve">; הבחינה </w:t>
      </w:r>
      <w:proofErr w:type="spellStart"/>
      <w:r>
        <w:rPr>
          <w:rFonts w:hint="cs"/>
          <w:rtl/>
        </w:rPr>
        <w:t>השניה</w:t>
      </w:r>
      <w:proofErr w:type="spellEnd"/>
      <w:r>
        <w:rPr>
          <w:rFonts w:hint="cs"/>
          <w:rtl/>
        </w:rPr>
        <w:t xml:space="preserve"> </w:t>
      </w:r>
      <w:r>
        <w:rPr>
          <w:rtl/>
        </w:rPr>
        <w:t>–</w:t>
      </w:r>
      <w:r>
        <w:rPr>
          <w:rFonts w:hint="cs"/>
          <w:rtl/>
        </w:rPr>
        <w:t xml:space="preserve"> של פסוקים </w:t>
      </w:r>
      <w:proofErr w:type="spellStart"/>
      <w:r>
        <w:rPr>
          <w:rFonts w:hint="cs"/>
          <w:rtl/>
        </w:rPr>
        <w:t>ה,י</w:t>
      </w:r>
      <w:proofErr w:type="spellEnd"/>
      <w:r>
        <w:rPr>
          <w:rFonts w:hint="cs"/>
          <w:rtl/>
        </w:rPr>
        <w:t xml:space="preserve"> </w:t>
      </w:r>
      <w:r>
        <w:rPr>
          <w:rtl/>
        </w:rPr>
        <w:t>–</w:t>
      </w:r>
      <w:r>
        <w:rPr>
          <w:rFonts w:hint="cs"/>
          <w:rtl/>
        </w:rPr>
        <w:t xml:space="preserve"> מספרת ש</w:t>
      </w:r>
      <w:r>
        <w:rPr>
          <w:rtl/>
        </w:rPr>
        <w:t>העולם</w:t>
      </w:r>
      <w:r>
        <w:rPr>
          <w:rFonts w:hint="cs"/>
          <w:rtl/>
        </w:rPr>
        <w:t xml:space="preserve"> </w:t>
      </w:r>
      <w:r>
        <w:rPr>
          <w:rtl/>
        </w:rPr>
        <w:t xml:space="preserve">נעשה </w:t>
      </w:r>
      <w:r>
        <w:rPr>
          <w:rFonts w:hint="cs"/>
          <w:rtl/>
        </w:rPr>
        <w:t xml:space="preserve">תחילה </w:t>
      </w:r>
      <w:r>
        <w:rPr>
          <w:rtl/>
        </w:rPr>
        <w:t xml:space="preserve">ללא </w:t>
      </w:r>
      <w:r>
        <w:rPr>
          <w:rFonts w:hint="cs"/>
          <w:rtl/>
        </w:rPr>
        <w:t xml:space="preserve">מקור </w:t>
      </w:r>
      <w:proofErr w:type="spellStart"/>
      <w:r>
        <w:rPr>
          <w:rtl/>
        </w:rPr>
        <w:t>השקייה</w:t>
      </w:r>
      <w:proofErr w:type="spellEnd"/>
      <w:r>
        <w:rPr>
          <w:rtl/>
        </w:rPr>
        <w:t xml:space="preserve"> וללא אדם לעבודת האדמה, ומשום כך גם ללא צמחיה, ובהמשך יצר ה' אדם </w:t>
      </w:r>
      <w:r>
        <w:rPr>
          <w:rFonts w:hint="cs"/>
          <w:rtl/>
        </w:rPr>
        <w:t>ו</w:t>
      </w:r>
      <w:r>
        <w:rPr>
          <w:rtl/>
        </w:rPr>
        <w:t xml:space="preserve">הצמיח </w:t>
      </w:r>
      <w:r>
        <w:rPr>
          <w:rFonts w:hint="cs"/>
          <w:rtl/>
        </w:rPr>
        <w:t xml:space="preserve">עצים </w:t>
      </w:r>
      <w:r>
        <w:rPr>
          <w:rtl/>
        </w:rPr>
        <w:t xml:space="preserve">עם נהר </w:t>
      </w:r>
      <w:r>
        <w:rPr>
          <w:rFonts w:hint="cs"/>
          <w:rtl/>
        </w:rPr>
        <w:t xml:space="preserve">ששימש </w:t>
      </w:r>
      <w:proofErr w:type="spellStart"/>
      <w:r>
        <w:rPr>
          <w:rtl/>
        </w:rPr>
        <w:t>להשקיי</w:t>
      </w:r>
      <w:r>
        <w:rPr>
          <w:rFonts w:hint="cs"/>
          <w:rtl/>
        </w:rPr>
        <w:t>ה</w:t>
      </w:r>
      <w:proofErr w:type="spellEnd"/>
      <w:r>
        <w:rPr>
          <w:rtl/>
        </w:rPr>
        <w:t>.</w:t>
      </w:r>
      <w:bookmarkStart w:id="14" w:name="_Ref465768264"/>
      <w:bookmarkEnd w:id="13"/>
      <w:r w:rsidRPr="00AC470C">
        <w:rPr>
          <w:rStyle w:val="a5"/>
          <w:rFonts w:ascii="NarkisimMF" w:hAnsi="NarkisimMF"/>
          <w:sz w:val="16"/>
          <w:rtl/>
        </w:rPr>
        <w:footnoteReference w:id="17"/>
      </w:r>
      <w:bookmarkEnd w:id="14"/>
    </w:p>
    <w:p w:rsidR="00F116BC" w:rsidRDefault="00F116BC" w:rsidP="00AC470C">
      <w:pPr>
        <w:rPr>
          <w:rtl/>
        </w:rPr>
      </w:pPr>
      <w:r>
        <w:rPr>
          <w:rFonts w:hint="cs"/>
          <w:rtl/>
        </w:rPr>
        <w:t xml:space="preserve">נכנה בשלב זה את </w:t>
      </w:r>
      <w:r>
        <w:rPr>
          <w:rtl/>
        </w:rPr>
        <w:t xml:space="preserve">בחינת פסוק ו </w:t>
      </w:r>
      <w:r w:rsidRPr="009E2EB4">
        <w:rPr>
          <w:rFonts w:ascii="Calibri" w:hAnsi="Calibri"/>
          <w:rtl/>
        </w:rPr>
        <w:t>–</w:t>
      </w:r>
      <w:r>
        <w:rPr>
          <w:rtl/>
        </w:rPr>
        <w:t xml:space="preserve"> בחינ</w:t>
      </w:r>
      <w:r>
        <w:rPr>
          <w:rFonts w:hint="cs"/>
          <w:rtl/>
        </w:rPr>
        <w:t>ת האד</w:t>
      </w:r>
      <w:r>
        <w:rPr>
          <w:rtl/>
        </w:rPr>
        <w:t>, ו</w:t>
      </w:r>
      <w:r>
        <w:rPr>
          <w:rFonts w:hint="cs"/>
          <w:rtl/>
        </w:rPr>
        <w:t xml:space="preserve">את </w:t>
      </w:r>
      <w:r>
        <w:rPr>
          <w:rtl/>
        </w:rPr>
        <w:t xml:space="preserve">בחינת פסוקים </w:t>
      </w:r>
      <w:proofErr w:type="spellStart"/>
      <w:r>
        <w:rPr>
          <w:rtl/>
        </w:rPr>
        <w:t>ה,י</w:t>
      </w:r>
      <w:proofErr w:type="spellEnd"/>
      <w:r>
        <w:rPr>
          <w:rtl/>
        </w:rPr>
        <w:t xml:space="preserve"> </w:t>
      </w:r>
      <w:r w:rsidRPr="009E2EB4">
        <w:rPr>
          <w:rFonts w:ascii="Calibri" w:hAnsi="Calibri"/>
          <w:rtl/>
        </w:rPr>
        <w:t>–</w:t>
      </w:r>
      <w:r>
        <w:rPr>
          <w:rtl/>
        </w:rPr>
        <w:t xml:space="preserve"> בחינ</w:t>
      </w:r>
      <w:r>
        <w:rPr>
          <w:rFonts w:hint="cs"/>
          <w:rtl/>
        </w:rPr>
        <w:t>ת הנהר</w:t>
      </w:r>
      <w:r>
        <w:rPr>
          <w:rtl/>
        </w:rPr>
        <w:t>.</w:t>
      </w:r>
    </w:p>
    <w:p w:rsidR="00F116BC" w:rsidRDefault="00F116BC" w:rsidP="00B810F1">
      <w:pPr>
        <w:pStyle w:val="31"/>
        <w:rPr>
          <w:rtl/>
        </w:rPr>
      </w:pPr>
      <w:r>
        <w:rPr>
          <w:rtl/>
        </w:rPr>
        <w:t>יצירת האדם והגן</w:t>
      </w:r>
    </w:p>
    <w:p w:rsidR="00F116BC" w:rsidRDefault="00F116BC" w:rsidP="00B810F1">
      <w:pPr>
        <w:ind w:firstLine="0"/>
        <w:rPr>
          <w:rtl/>
        </w:rPr>
      </w:pPr>
      <w:r>
        <w:rPr>
          <w:rFonts w:hint="cs"/>
          <w:rtl/>
        </w:rPr>
        <w:t xml:space="preserve">נעבור </w:t>
      </w:r>
      <w:r>
        <w:rPr>
          <w:rtl/>
        </w:rPr>
        <w:t>לשייך לשתי הבחינות את שני תיאורי הכנסת האדם לגן (ח</w:t>
      </w:r>
      <w:r>
        <w:rPr>
          <w:vertAlign w:val="subscript"/>
          <w:rtl/>
        </w:rPr>
        <w:t>2</w:t>
      </w:r>
      <w:r w:rsidRPr="004012E2">
        <w:rPr>
          <w:rFonts w:hint="cs"/>
          <w:rtl/>
        </w:rPr>
        <w:t>,</w:t>
      </w:r>
      <w:r>
        <w:rPr>
          <w:rtl/>
        </w:rPr>
        <w:t xml:space="preserve"> טו), </w:t>
      </w:r>
      <w:r>
        <w:rPr>
          <w:rFonts w:hint="cs"/>
          <w:rtl/>
        </w:rPr>
        <w:t>שכבר עמדנו בפתיחת המאמר על כפילותם</w:t>
      </w:r>
      <w:r>
        <w:rPr>
          <w:rtl/>
        </w:rPr>
        <w:t xml:space="preserve">. בפסוק ה </w:t>
      </w:r>
      <w:r>
        <w:rPr>
          <w:rFonts w:hint="cs"/>
          <w:rtl/>
        </w:rPr>
        <w:t>שבבחינת הנהר</w:t>
      </w:r>
      <w:r>
        <w:rPr>
          <w:rtl/>
        </w:rPr>
        <w:t xml:space="preserve"> נאמר שאדם </w:t>
      </w:r>
      <w:r>
        <w:rPr>
          <w:rFonts w:hint="cs"/>
          <w:rtl/>
        </w:rPr>
        <w:t>נחוץ</w:t>
      </w:r>
      <w:r>
        <w:rPr>
          <w:rtl/>
        </w:rPr>
        <w:t xml:space="preserve"> כדי </w:t>
      </w:r>
      <w:r>
        <w:rPr>
          <w:rFonts w:hint="cs"/>
          <w:rtl/>
        </w:rPr>
        <w:t>"</w:t>
      </w:r>
      <w:r w:rsidR="00B810F1">
        <w:rPr>
          <w:rtl/>
        </w:rPr>
        <w:t>לַעֲבֹד אֶת הָאֲדָמָה</w:t>
      </w:r>
      <w:r>
        <w:rPr>
          <w:rFonts w:hint="cs"/>
          <w:rtl/>
        </w:rPr>
        <w:t>";</w:t>
      </w:r>
      <w:r>
        <w:rPr>
          <w:rtl/>
        </w:rPr>
        <w:t xml:space="preserve"> בפסוק</w:t>
      </w:r>
      <w:r w:rsidR="00B810F1">
        <w:rPr>
          <w:rtl/>
        </w:rPr>
        <w:t xml:space="preserve"> טו נאמר שהאדם אכן הונח בגן עדן</w:t>
      </w:r>
      <w:r w:rsidR="00B810F1">
        <w:rPr>
          <w:rFonts w:hint="cs"/>
          <w:rtl/>
        </w:rPr>
        <w:t xml:space="preserve"> </w:t>
      </w:r>
      <w:r>
        <w:rPr>
          <w:rFonts w:hint="cs"/>
          <w:rtl/>
        </w:rPr>
        <w:t>"</w:t>
      </w:r>
      <w:r w:rsidR="00B810F1">
        <w:rPr>
          <w:rtl/>
        </w:rPr>
        <w:t>לְעָבְדָהּ וּלְשָׁמְרָהּ</w:t>
      </w:r>
      <w:r>
        <w:rPr>
          <w:rFonts w:hint="cs"/>
          <w:rtl/>
        </w:rPr>
        <w:t>"</w:t>
      </w:r>
      <w:r>
        <w:rPr>
          <w:rtl/>
        </w:rPr>
        <w:t xml:space="preserve">. כך המתואר בפסוק טו מהווה הגשמה של </w:t>
      </w:r>
      <w:r>
        <w:rPr>
          <w:rFonts w:hint="cs"/>
          <w:rtl/>
        </w:rPr>
        <w:t xml:space="preserve">המגמה שתוארה </w:t>
      </w:r>
      <w:r>
        <w:rPr>
          <w:rtl/>
        </w:rPr>
        <w:t>בפסוק ה ו</w:t>
      </w:r>
      <w:r>
        <w:rPr>
          <w:rFonts w:hint="cs"/>
          <w:rtl/>
        </w:rPr>
        <w:t>מ</w:t>
      </w:r>
      <w:r>
        <w:rPr>
          <w:rtl/>
        </w:rPr>
        <w:t xml:space="preserve">קיים רצף סיפורי </w:t>
      </w:r>
      <w:r>
        <w:rPr>
          <w:rtl/>
        </w:rPr>
        <w:lastRenderedPageBreak/>
        <w:t>ישיר בין הפסוקים.</w:t>
      </w:r>
      <w:r w:rsidRPr="00AC470C">
        <w:rPr>
          <w:rStyle w:val="a5"/>
          <w:rFonts w:ascii="NarkisimMF" w:hAnsi="NarkisimMF"/>
          <w:sz w:val="16"/>
          <w:rtl/>
        </w:rPr>
        <w:footnoteReference w:id="18"/>
      </w:r>
      <w:r>
        <w:rPr>
          <w:rtl/>
        </w:rPr>
        <w:t xml:space="preserve"> לכן מסתבר שפסוק טו שייך לבחינ</w:t>
      </w:r>
      <w:r>
        <w:rPr>
          <w:rFonts w:hint="cs"/>
          <w:rtl/>
        </w:rPr>
        <w:t>ת הנהר</w:t>
      </w:r>
      <w:r>
        <w:rPr>
          <w:rtl/>
        </w:rPr>
        <w:t xml:space="preserve"> (</w:t>
      </w:r>
      <w:r>
        <w:rPr>
          <w:rFonts w:ascii="Calibri" w:hAnsi="Calibri" w:hint="cs"/>
          <w:rtl/>
        </w:rPr>
        <w:t>בחינת הנהר היא כעת</w:t>
      </w:r>
      <w:r>
        <w:rPr>
          <w:rtl/>
        </w:rPr>
        <w:t>: ה, י, טו).</w:t>
      </w:r>
      <w:r w:rsidRPr="00AC470C">
        <w:rPr>
          <w:rStyle w:val="a5"/>
          <w:rFonts w:ascii="NarkisimMF" w:hAnsi="NarkisimMF"/>
          <w:sz w:val="16"/>
          <w:rtl/>
        </w:rPr>
        <w:footnoteReference w:id="19"/>
      </w:r>
      <w:r>
        <w:rPr>
          <w:rtl/>
        </w:rPr>
        <w:t xml:space="preserve"> לפסוק ח</w:t>
      </w:r>
      <w:r>
        <w:rPr>
          <w:szCs w:val="16"/>
          <w:rtl/>
        </w:rPr>
        <w:t>‏2</w:t>
      </w:r>
      <w:r>
        <w:rPr>
          <w:rtl/>
        </w:rPr>
        <w:t xml:space="preserve"> נותר להשתייך לבחינ</w:t>
      </w:r>
      <w:r>
        <w:rPr>
          <w:rFonts w:hint="cs"/>
          <w:rtl/>
        </w:rPr>
        <w:t xml:space="preserve">ת האד </w:t>
      </w:r>
      <w:r>
        <w:rPr>
          <w:rtl/>
        </w:rPr>
        <w:t>(</w:t>
      </w:r>
      <w:r>
        <w:rPr>
          <w:rFonts w:ascii="Calibri" w:hAnsi="Calibri" w:hint="cs"/>
          <w:rtl/>
        </w:rPr>
        <w:t>שהיא כעת:</w:t>
      </w:r>
      <w:r>
        <w:rPr>
          <w:rtl/>
        </w:rPr>
        <w:t xml:space="preserve"> ו, ח</w:t>
      </w:r>
      <w:r>
        <w:rPr>
          <w:vertAlign w:val="subscript"/>
          <w:rtl/>
        </w:rPr>
        <w:t>2</w:t>
      </w:r>
      <w:r>
        <w:rPr>
          <w:rtl/>
        </w:rPr>
        <w:t>).</w:t>
      </w:r>
    </w:p>
    <w:p w:rsidR="00F116BC" w:rsidRDefault="00F116BC" w:rsidP="00B810F1">
      <w:pPr>
        <w:rPr>
          <w:rtl/>
        </w:rPr>
      </w:pPr>
      <w:r>
        <w:rPr>
          <w:rtl/>
        </w:rPr>
        <w:t>יצירת האדם בפסוק ז משותפת לשתי הבחינות. היא שייכת ל</w:t>
      </w:r>
      <w:r>
        <w:rPr>
          <w:rFonts w:hint="cs"/>
          <w:rtl/>
        </w:rPr>
        <w:t>בחינת הנהר</w:t>
      </w:r>
      <w:r>
        <w:rPr>
          <w:rtl/>
        </w:rPr>
        <w:t xml:space="preserve">, שהרי היא הכרחית בעקבות הנאמר בפסוק ה: </w:t>
      </w:r>
      <w:r>
        <w:rPr>
          <w:rFonts w:hint="cs"/>
          <w:rtl/>
        </w:rPr>
        <w:t>"</w:t>
      </w:r>
      <w:r w:rsidR="00B810F1" w:rsidRPr="00B810F1">
        <w:rPr>
          <w:rtl/>
        </w:rPr>
        <w:t>וְאָ</w:t>
      </w:r>
      <w:r w:rsidR="00B810F1">
        <w:rPr>
          <w:rtl/>
        </w:rPr>
        <w:t>דָם אַיִן</w:t>
      </w:r>
      <w:r>
        <w:rPr>
          <w:rFonts w:hint="cs"/>
          <w:rtl/>
        </w:rPr>
        <w:t>";</w:t>
      </w:r>
      <w:r>
        <w:rPr>
          <w:rtl/>
        </w:rPr>
        <w:t xml:space="preserve"> </w:t>
      </w:r>
      <w:r>
        <w:rPr>
          <w:rFonts w:hint="cs"/>
          <w:rtl/>
        </w:rPr>
        <w:t>ו</w:t>
      </w:r>
      <w:r>
        <w:rPr>
          <w:rtl/>
        </w:rPr>
        <w:t>היא שייכת גם ל</w:t>
      </w:r>
      <w:r>
        <w:rPr>
          <w:rFonts w:hint="cs"/>
          <w:rtl/>
        </w:rPr>
        <w:t>בחינת האד</w:t>
      </w:r>
      <w:r>
        <w:rPr>
          <w:rtl/>
        </w:rPr>
        <w:t>, שהרי היא מוזכרת בפסוק ח</w:t>
      </w:r>
      <w:r>
        <w:rPr>
          <w:szCs w:val="16"/>
          <w:rtl/>
        </w:rPr>
        <w:t>‏2</w:t>
      </w:r>
      <w:r>
        <w:rPr>
          <w:rtl/>
        </w:rPr>
        <w:t xml:space="preserve">: </w:t>
      </w:r>
      <w:r>
        <w:rPr>
          <w:rFonts w:hint="cs"/>
          <w:rtl/>
        </w:rPr>
        <w:t>"</w:t>
      </w:r>
      <w:r w:rsidR="00B810F1">
        <w:rPr>
          <w:rtl/>
        </w:rPr>
        <w:t>הָאָדָם אֲשֶׁר יָצָר</w:t>
      </w:r>
      <w:r>
        <w:rPr>
          <w:rFonts w:hint="cs"/>
          <w:rtl/>
        </w:rPr>
        <w:t>"</w:t>
      </w:r>
      <w:r>
        <w:rPr>
          <w:rtl/>
        </w:rPr>
        <w:t>.</w:t>
      </w:r>
      <w:r w:rsidRPr="00AC470C">
        <w:rPr>
          <w:rStyle w:val="a5"/>
          <w:rFonts w:ascii="NarkisimMF" w:hAnsi="NarkisimMF"/>
          <w:sz w:val="16"/>
          <w:rtl/>
        </w:rPr>
        <w:footnoteReference w:id="20"/>
      </w:r>
    </w:p>
    <w:p w:rsidR="00F116BC" w:rsidRDefault="00F116BC" w:rsidP="00BF7A32">
      <w:pPr>
        <w:rPr>
          <w:rtl/>
        </w:rPr>
      </w:pPr>
      <w:r>
        <w:rPr>
          <w:rFonts w:hint="cs"/>
          <w:rtl/>
        </w:rPr>
        <w:t xml:space="preserve">הצמחת עצי הגן בפסוק ט איננה יכולה לתאר </w:t>
      </w:r>
      <w:proofErr w:type="spellStart"/>
      <w:r>
        <w:rPr>
          <w:rFonts w:hint="cs"/>
          <w:rtl/>
        </w:rPr>
        <w:t>ארוע</w:t>
      </w:r>
      <w:proofErr w:type="spellEnd"/>
      <w:r>
        <w:rPr>
          <w:rFonts w:hint="cs"/>
          <w:rtl/>
        </w:rPr>
        <w:t xml:space="preserve"> שארע אחרי נטיעת הגן בפסוק </w:t>
      </w:r>
      <w:r>
        <w:rPr>
          <w:rtl/>
        </w:rPr>
        <w:t>ח</w:t>
      </w:r>
      <w:r>
        <w:rPr>
          <w:szCs w:val="16"/>
          <w:rtl/>
        </w:rPr>
        <w:t>1</w:t>
      </w:r>
      <w:r w:rsidRPr="00385890">
        <w:rPr>
          <w:rFonts w:hint="cs"/>
          <w:rtl/>
        </w:rPr>
        <w:t>,</w:t>
      </w:r>
      <w:r>
        <w:rPr>
          <w:rFonts w:hint="cs"/>
          <w:rtl/>
        </w:rPr>
        <w:t xml:space="preserve"> שהרי ההצמחה בפסוק ט היא "</w:t>
      </w:r>
      <w:r w:rsidR="00BF7A32">
        <w:rPr>
          <w:rtl/>
        </w:rPr>
        <w:t>מִן הָאֲדָמָה</w:t>
      </w:r>
      <w:r>
        <w:rPr>
          <w:rFonts w:hint="cs"/>
          <w:rtl/>
        </w:rPr>
        <w:t xml:space="preserve">", לא מצמח קיים שניטע. פסוק ט גם לא יכול להתפרש כפירוט של פסוק </w:t>
      </w:r>
      <w:r>
        <w:rPr>
          <w:rtl/>
        </w:rPr>
        <w:t>ח</w:t>
      </w:r>
      <w:r>
        <w:rPr>
          <w:szCs w:val="16"/>
          <w:rtl/>
        </w:rPr>
        <w:t>1</w:t>
      </w:r>
      <w:r>
        <w:rPr>
          <w:rFonts w:hint="cs"/>
          <w:rtl/>
        </w:rPr>
        <w:t xml:space="preserve"> (כרש"י: "ויצמח </w:t>
      </w:r>
      <w:r>
        <w:rPr>
          <w:rtl/>
        </w:rPr>
        <w:t>–</w:t>
      </w:r>
      <w:r>
        <w:rPr>
          <w:rFonts w:hint="cs"/>
          <w:rtl/>
        </w:rPr>
        <w:t xml:space="preserve"> </w:t>
      </w:r>
      <w:proofErr w:type="spellStart"/>
      <w:r>
        <w:rPr>
          <w:rFonts w:hint="cs"/>
          <w:rtl/>
        </w:rPr>
        <w:t>לענין</w:t>
      </w:r>
      <w:proofErr w:type="spellEnd"/>
      <w:r>
        <w:rPr>
          <w:rFonts w:hint="cs"/>
          <w:rtl/>
        </w:rPr>
        <w:t xml:space="preserve"> הגן הכתוב מדבר") שהרי משמעות נטיעה היא שתילת צמח בקרקע, לא הצמחה והגדלה של צמח מתוך האדמה. נמצאת סתירה בין שני התיאורים שבפסוקים ח</w:t>
      </w:r>
      <w:r>
        <w:rPr>
          <w:szCs w:val="16"/>
          <w:rtl/>
        </w:rPr>
        <w:t>1</w:t>
      </w:r>
      <w:r>
        <w:rPr>
          <w:rFonts w:hint="cs"/>
          <w:rtl/>
        </w:rPr>
        <w:t>, ט.</w:t>
      </w:r>
      <w:r w:rsidRPr="00AC470C">
        <w:rPr>
          <w:rStyle w:val="a5"/>
          <w:rFonts w:ascii="NarkisimMF" w:hAnsi="NarkisimMF"/>
          <w:sz w:val="16"/>
          <w:rtl/>
        </w:rPr>
        <w:footnoteReference w:id="21"/>
      </w:r>
      <w:r>
        <w:rPr>
          <w:rFonts w:hint="cs"/>
          <w:rtl/>
        </w:rPr>
        <w:t xml:space="preserve"> לכן פסוקים ח</w:t>
      </w:r>
      <w:r>
        <w:rPr>
          <w:szCs w:val="16"/>
          <w:rtl/>
        </w:rPr>
        <w:t>1</w:t>
      </w:r>
      <w:r>
        <w:rPr>
          <w:rFonts w:hint="cs"/>
          <w:rtl/>
        </w:rPr>
        <w:t>, ט אינם מתקיימים יחד בבחינה אחת אלא שייכים לבחינות שונות.</w:t>
      </w:r>
    </w:p>
    <w:p w:rsidR="00F116BC" w:rsidRDefault="00F116BC" w:rsidP="00AC470C">
      <w:pPr>
        <w:rPr>
          <w:rtl/>
        </w:rPr>
      </w:pPr>
      <w:r>
        <w:rPr>
          <w:rtl/>
        </w:rPr>
        <w:lastRenderedPageBreak/>
        <w:t>שימת האדם בגן בפסוק ח</w:t>
      </w:r>
      <w:r>
        <w:rPr>
          <w:szCs w:val="16"/>
          <w:rtl/>
        </w:rPr>
        <w:t>‏2</w:t>
      </w:r>
      <w:r>
        <w:rPr>
          <w:rFonts w:hint="cs"/>
          <w:rtl/>
        </w:rPr>
        <w:t>, השייך לבחינת האד,</w:t>
      </w:r>
      <w:r>
        <w:rPr>
          <w:rtl/>
        </w:rPr>
        <w:t xml:space="preserve"> צריכה לבוא לאחר השלמת תיאור </w:t>
      </w:r>
      <w:proofErr w:type="spellStart"/>
      <w:r>
        <w:rPr>
          <w:rFonts w:hint="cs"/>
          <w:rtl/>
        </w:rPr>
        <w:t>הווצרות</w:t>
      </w:r>
      <w:proofErr w:type="spellEnd"/>
      <w:r>
        <w:rPr>
          <w:rFonts w:hint="cs"/>
          <w:rtl/>
        </w:rPr>
        <w:t xml:space="preserve"> </w:t>
      </w:r>
      <w:r>
        <w:rPr>
          <w:rtl/>
        </w:rPr>
        <w:t>הגן</w:t>
      </w:r>
      <w:r>
        <w:rPr>
          <w:rFonts w:hint="cs"/>
          <w:rtl/>
        </w:rPr>
        <w:t>, ולכן בבחינת האד תיאור עשיית הגן הוא רק פסוק ח</w:t>
      </w:r>
      <w:r>
        <w:rPr>
          <w:szCs w:val="16"/>
          <w:rtl/>
        </w:rPr>
        <w:t>1</w:t>
      </w:r>
      <w:bookmarkStart w:id="15" w:name="_Ref466194787"/>
      <w:r>
        <w:rPr>
          <w:rFonts w:hint="cs"/>
          <w:rtl/>
        </w:rPr>
        <w:t>. לפסוק ט נותר להשתייך לבחינת הנהר.</w:t>
      </w:r>
      <w:bookmarkEnd w:id="15"/>
    </w:p>
    <w:p w:rsidR="00F116BC" w:rsidRDefault="00F116BC" w:rsidP="00BF7A32">
      <w:pPr>
        <w:rPr>
          <w:rtl/>
        </w:rPr>
      </w:pPr>
      <w:r>
        <w:rPr>
          <w:rFonts w:hint="cs"/>
          <w:rtl/>
        </w:rPr>
        <w:t>שיוך זה של פסוק ט נתמך גם מכך שנראה ש</w:t>
      </w:r>
      <w:r w:rsidR="00BF7A32">
        <w:rPr>
          <w:rtl/>
        </w:rPr>
        <w:t>לשון צמיחה בפסוק ט (</w:t>
      </w:r>
      <w:r w:rsidR="00BF7A32">
        <w:rPr>
          <w:rFonts w:hint="cs"/>
          <w:rtl/>
        </w:rPr>
        <w:t>"</w:t>
      </w:r>
      <w:r w:rsidR="00BF7A32">
        <w:rPr>
          <w:rtl/>
        </w:rPr>
        <w:t xml:space="preserve">וַיַּצְמַח ה' </w:t>
      </w:r>
      <w:proofErr w:type="spellStart"/>
      <w:r w:rsidR="00BF7A32">
        <w:rPr>
          <w:rtl/>
        </w:rPr>
        <w:t>אֱלֹהִים</w:t>
      </w:r>
      <w:proofErr w:type="spellEnd"/>
      <w:r w:rsidR="00BF7A32">
        <w:rPr>
          <w:rtl/>
        </w:rPr>
        <w:t>...</w:t>
      </w:r>
      <w:r w:rsidR="00BF7A32">
        <w:rPr>
          <w:rFonts w:hint="cs"/>
          <w:rtl/>
        </w:rPr>
        <w:t>"</w:t>
      </w:r>
      <w:r>
        <w:rPr>
          <w:rtl/>
        </w:rPr>
        <w:t xml:space="preserve">) בא לתאר פתרון להעדר הצמיחה שבפסוק ה </w:t>
      </w:r>
      <w:r>
        <w:rPr>
          <w:rFonts w:hint="cs"/>
          <w:rtl/>
        </w:rPr>
        <w:t>ש</w:t>
      </w:r>
      <w:r>
        <w:rPr>
          <w:rtl/>
        </w:rPr>
        <w:t xml:space="preserve">בו נאמר </w:t>
      </w:r>
      <w:r>
        <w:rPr>
          <w:rFonts w:hint="cs"/>
          <w:rtl/>
        </w:rPr>
        <w:t>"</w:t>
      </w:r>
      <w:r>
        <w:rPr>
          <w:rtl/>
        </w:rPr>
        <w:t>...</w:t>
      </w:r>
      <w:r w:rsidR="00BF7A32">
        <w:rPr>
          <w:rtl/>
        </w:rPr>
        <w:t>טֶרֶם יִצְמָח</w:t>
      </w:r>
      <w:r>
        <w:rPr>
          <w:rFonts w:hint="cs"/>
          <w:rtl/>
        </w:rPr>
        <w:t xml:space="preserve">", שמזה </w:t>
      </w:r>
      <w:r>
        <w:rPr>
          <w:rtl/>
        </w:rPr>
        <w:t xml:space="preserve">נראה </w:t>
      </w:r>
      <w:r>
        <w:rPr>
          <w:rFonts w:hint="cs"/>
          <w:rtl/>
        </w:rPr>
        <w:t xml:space="preserve">רצף סיפורי מפסוק ה </w:t>
      </w:r>
      <w:r>
        <w:rPr>
          <w:rtl/>
        </w:rPr>
        <w:t>(</w:t>
      </w:r>
      <w:r>
        <w:rPr>
          <w:rFonts w:ascii="Calibri" w:hAnsi="Calibri" w:hint="cs"/>
          <w:rtl/>
        </w:rPr>
        <w:t>שבבחינת הנהר</w:t>
      </w:r>
      <w:r>
        <w:rPr>
          <w:rtl/>
        </w:rPr>
        <w:t>)</w:t>
      </w:r>
      <w:r>
        <w:rPr>
          <w:rFonts w:hint="cs"/>
          <w:rtl/>
        </w:rPr>
        <w:t xml:space="preserve"> לפסוק ט</w:t>
      </w:r>
      <w:r>
        <w:rPr>
          <w:rtl/>
        </w:rPr>
        <w:t>.</w:t>
      </w:r>
      <w:bookmarkStart w:id="16" w:name="_Ref466993704"/>
      <w:r w:rsidRPr="00AC470C">
        <w:rPr>
          <w:rStyle w:val="a5"/>
          <w:rFonts w:ascii="NarkisimMF" w:hAnsi="NarkisimMF"/>
          <w:sz w:val="16"/>
          <w:rtl/>
        </w:rPr>
        <w:footnoteReference w:id="22"/>
      </w:r>
      <w:bookmarkEnd w:id="16"/>
    </w:p>
    <w:p w:rsidR="00F116BC" w:rsidRDefault="00F116BC" w:rsidP="00890241">
      <w:pPr>
        <w:rPr>
          <w:rtl/>
        </w:rPr>
      </w:pPr>
      <w:r>
        <w:rPr>
          <w:rtl/>
        </w:rPr>
        <w:t>פסוקים יא</w:t>
      </w:r>
      <w:r w:rsidR="00890241">
        <w:rPr>
          <w:rtl/>
        </w:rPr>
        <w:noBreakHyphen/>
      </w:r>
      <w:r>
        <w:rPr>
          <w:rtl/>
        </w:rPr>
        <w:t>יד הם פירוט של ארבע</w:t>
      </w:r>
      <w:r>
        <w:rPr>
          <w:rFonts w:hint="cs"/>
          <w:rtl/>
        </w:rPr>
        <w:t>ת</w:t>
      </w:r>
      <w:r>
        <w:rPr>
          <w:rtl/>
        </w:rPr>
        <w:t xml:space="preserve"> ראשי הנהר הנזכר</w:t>
      </w:r>
      <w:r>
        <w:rPr>
          <w:rFonts w:hint="cs"/>
          <w:rtl/>
        </w:rPr>
        <w:t>ים</w:t>
      </w:r>
      <w:r>
        <w:rPr>
          <w:rtl/>
        </w:rPr>
        <w:t xml:space="preserve"> בפסוק י </w:t>
      </w:r>
      <w:r>
        <w:rPr>
          <w:rFonts w:hint="cs"/>
          <w:rtl/>
        </w:rPr>
        <w:t>שבבחינת הנהר</w:t>
      </w:r>
      <w:r>
        <w:rPr>
          <w:rtl/>
        </w:rPr>
        <w:t xml:space="preserve">, ומהווים המשך ישיר שלו. לפיכך, </w:t>
      </w:r>
      <w:r>
        <w:rPr>
          <w:rFonts w:hint="cs"/>
          <w:rtl/>
        </w:rPr>
        <w:t>אף פסוקים יא</w:t>
      </w:r>
      <w:r w:rsidR="00890241">
        <w:rPr>
          <w:rtl/>
        </w:rPr>
        <w:noBreakHyphen/>
      </w:r>
      <w:r>
        <w:rPr>
          <w:rFonts w:hint="cs"/>
          <w:rtl/>
        </w:rPr>
        <w:t xml:space="preserve">יד שייכים לבחינת הנהר והעצים. נמצאו </w:t>
      </w:r>
      <w:r>
        <w:rPr>
          <w:rtl/>
        </w:rPr>
        <w:t>פסוקים ט</w:t>
      </w:r>
      <w:r w:rsidR="00890241">
        <w:rPr>
          <w:rtl/>
        </w:rPr>
        <w:noBreakHyphen/>
      </w:r>
      <w:r>
        <w:rPr>
          <w:rtl/>
        </w:rPr>
        <w:t>יד יחידה אחת של תיאור הגן בבחינ</w:t>
      </w:r>
      <w:r>
        <w:rPr>
          <w:rFonts w:hint="cs"/>
          <w:rtl/>
        </w:rPr>
        <w:t>ת הנהר בלבד</w:t>
      </w:r>
      <w:r>
        <w:rPr>
          <w:rtl/>
        </w:rPr>
        <w:t>.</w:t>
      </w:r>
    </w:p>
    <w:p w:rsidR="00F116BC" w:rsidRDefault="00F116BC" w:rsidP="00E07B09">
      <w:pPr>
        <w:rPr>
          <w:rtl/>
        </w:rPr>
      </w:pPr>
      <w:r>
        <w:rPr>
          <w:rFonts w:hint="cs"/>
          <w:rtl/>
        </w:rPr>
        <w:t>סתירה נוספת בין פסוקים תומכת בחלוקה זו: בפסוק ח</w:t>
      </w:r>
      <w:r>
        <w:rPr>
          <w:szCs w:val="16"/>
          <w:rtl/>
        </w:rPr>
        <w:t>1</w:t>
      </w:r>
      <w:r>
        <w:rPr>
          <w:rFonts w:hint="cs"/>
          <w:rtl/>
        </w:rPr>
        <w:t xml:space="preserve"> נאמר שהגן הוא "</w:t>
      </w:r>
      <w:r w:rsidR="00E07B09">
        <w:rPr>
          <w:rtl/>
        </w:rPr>
        <w:t>בְּעֵדֶן</w:t>
      </w:r>
      <w:r>
        <w:rPr>
          <w:rFonts w:hint="cs"/>
          <w:rtl/>
        </w:rPr>
        <w:t xml:space="preserve">", כלומר, ה' קבע את מקום הגן בתוך מקום שנקרא 'עדן' (בדיוק במקום </w:t>
      </w:r>
      <w:proofErr w:type="spellStart"/>
      <w:r>
        <w:rPr>
          <w:rFonts w:hint="cs"/>
          <w:rtl/>
        </w:rPr>
        <w:t>מסויים</w:t>
      </w:r>
      <w:proofErr w:type="spellEnd"/>
      <w:r>
        <w:rPr>
          <w:rFonts w:hint="cs"/>
          <w:rtl/>
        </w:rPr>
        <w:t xml:space="preserve"> שנקרא בשם זה, או בחלק מאזור שנקרא בשם זה). בניגוד לזה נאמר בפסוק י שנהר "</w:t>
      </w:r>
      <w:r w:rsidR="00E07B09">
        <w:rPr>
          <w:rtl/>
        </w:rPr>
        <w:t>יֹצֵא מֵעֵדֶן</w:t>
      </w:r>
      <w:r>
        <w:rPr>
          <w:rFonts w:hint="cs"/>
          <w:rtl/>
        </w:rPr>
        <w:t xml:space="preserve">" כדי להשקות את הגן, ועולה שמקום הגן עצמו הוא מחוץ ל'עדן'; לפי זה, 'עדן' הוא מקום מחוץ לגן (או מקום בתוך הגן </w:t>
      </w:r>
      <w:r>
        <w:rPr>
          <w:rtl/>
        </w:rPr>
        <w:t>–</w:t>
      </w:r>
      <w:r>
        <w:rPr>
          <w:rFonts w:hint="cs"/>
          <w:rtl/>
        </w:rPr>
        <w:t xml:space="preserve"> והנהר יוצא ממנו להשקות את יתר הגן; אבל בוודאי לא מקום הכולל את הגן).</w:t>
      </w:r>
      <w:r w:rsidRPr="00AC470C">
        <w:rPr>
          <w:rStyle w:val="a5"/>
          <w:rFonts w:ascii="NarkisimMF" w:hAnsi="NarkisimMF"/>
          <w:sz w:val="16"/>
          <w:rtl/>
        </w:rPr>
        <w:footnoteReference w:id="23"/>
      </w:r>
      <w:r>
        <w:rPr>
          <w:rFonts w:hint="cs"/>
          <w:rtl/>
        </w:rPr>
        <w:t xml:space="preserve"> החלוקה פותרת סתירה זו: בבחינת האד הגן נמצא </w:t>
      </w:r>
      <w:r w:rsidR="00E07B09">
        <w:rPr>
          <w:rFonts w:hint="cs"/>
          <w:rtl/>
        </w:rPr>
        <w:t>"</w:t>
      </w:r>
      <w:r w:rsidR="00E07B09">
        <w:rPr>
          <w:rtl/>
        </w:rPr>
        <w:t>בְּעֵדֶן</w:t>
      </w:r>
      <w:r w:rsidR="00E07B09">
        <w:rPr>
          <w:rFonts w:hint="cs"/>
          <w:rtl/>
        </w:rPr>
        <w:t>"</w:t>
      </w:r>
      <w:r>
        <w:rPr>
          <w:rFonts w:hint="cs"/>
          <w:rtl/>
        </w:rPr>
        <w:t>, בעוד בבחינת הנהר הגן רק מוצמח במקום שמושקה מעדן. בבחינת הנהר, כנראה העובדה שהגן מושקה מעדן מספיקה כדי להצדיק את כינוי הגן 'גן עדן' בפסוק טו.</w:t>
      </w:r>
    </w:p>
    <w:p w:rsidR="00F116BC" w:rsidRDefault="00F116BC" w:rsidP="00E07B09">
      <w:pPr>
        <w:ind w:firstLine="0"/>
        <w:rPr>
          <w:rtl/>
        </w:rPr>
      </w:pPr>
      <w:r>
        <w:rPr>
          <w:rtl/>
        </w:rPr>
        <w:t xml:space="preserve">לסיכום החלוקה </w:t>
      </w:r>
      <w:r>
        <w:rPr>
          <w:rFonts w:hint="cs"/>
          <w:rtl/>
        </w:rPr>
        <w:t>עד כה</w:t>
      </w:r>
      <w:r>
        <w:rPr>
          <w:rtl/>
        </w:rPr>
        <w:t>:</w:t>
      </w:r>
    </w:p>
    <w:p w:rsidR="00F116BC" w:rsidRDefault="00F116BC" w:rsidP="00890241">
      <w:pPr>
        <w:rPr>
          <w:rtl/>
        </w:rPr>
      </w:pPr>
      <w:r w:rsidRPr="005227FF">
        <w:rPr>
          <w:rFonts w:ascii="Calibri" w:hAnsi="Calibri" w:hint="cs"/>
          <w:b/>
          <w:bCs/>
          <w:rtl/>
        </w:rPr>
        <w:t>בחינת האד</w:t>
      </w:r>
      <w:r>
        <w:rPr>
          <w:rtl/>
        </w:rPr>
        <w:t>: [ויהי]</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ו</w:t>
      </w:r>
      <w:r w:rsidR="00890241">
        <w:rPr>
          <w:rtl/>
        </w:rPr>
        <w:noBreakHyphen/>
      </w:r>
      <w:r>
        <w:rPr>
          <w:rtl/>
        </w:rPr>
        <w:t>ח</w:t>
      </w:r>
    </w:p>
    <w:p w:rsidR="00F116BC" w:rsidRDefault="00F116BC" w:rsidP="00890241">
      <w:pPr>
        <w:rPr>
          <w:rtl/>
        </w:rPr>
      </w:pPr>
      <w:r w:rsidRPr="005227FF">
        <w:rPr>
          <w:rFonts w:ascii="Calibri" w:hAnsi="Calibri" w:hint="cs"/>
          <w:b/>
          <w:bCs/>
          <w:rtl/>
        </w:rPr>
        <w:t>בחינת הנהר</w:t>
      </w:r>
      <w:r>
        <w:rPr>
          <w:rtl/>
        </w:rPr>
        <w:t>: [ויהי]</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ה, ז, ט</w:t>
      </w:r>
      <w:r w:rsidR="00890241">
        <w:rPr>
          <w:rtl/>
        </w:rPr>
        <w:noBreakHyphen/>
      </w:r>
      <w:r>
        <w:rPr>
          <w:rtl/>
        </w:rPr>
        <w:t>טו</w:t>
      </w:r>
    </w:p>
    <w:p w:rsidR="00F116BC" w:rsidRDefault="00F116BC" w:rsidP="00AC470C">
      <w:pPr>
        <w:rPr>
          <w:rtl/>
        </w:rPr>
      </w:pPr>
      <w:r>
        <w:rPr>
          <w:rtl/>
        </w:rPr>
        <w:lastRenderedPageBreak/>
        <w:t>ב</w:t>
      </w:r>
      <w:r>
        <w:rPr>
          <w:rFonts w:hint="cs"/>
          <w:rtl/>
        </w:rPr>
        <w:t>בחינת הנהר</w:t>
      </w:r>
      <w:r>
        <w:rPr>
          <w:rtl/>
        </w:rPr>
        <w:t xml:space="preserve"> מתואר עולם ראשוני שבו העדר אדם לעבודה והעדר מים להשקיה מעכבים את </w:t>
      </w:r>
      <w:proofErr w:type="spellStart"/>
      <w:r>
        <w:rPr>
          <w:rtl/>
        </w:rPr>
        <w:t>הצמחיה</w:t>
      </w:r>
      <w:proofErr w:type="spellEnd"/>
      <w:r>
        <w:rPr>
          <w:rtl/>
        </w:rPr>
        <w:t>, וה</w:t>
      </w:r>
      <w:r>
        <w:rPr>
          <w:rFonts w:hint="cs"/>
          <w:rtl/>
        </w:rPr>
        <w:t>'</w:t>
      </w:r>
      <w:r>
        <w:rPr>
          <w:rtl/>
        </w:rPr>
        <w:t xml:space="preserve"> פועל למלא את ש</w:t>
      </w:r>
      <w:r>
        <w:rPr>
          <w:rFonts w:hint="cs"/>
          <w:rtl/>
        </w:rPr>
        <w:t>נ</w:t>
      </w:r>
      <w:r>
        <w:rPr>
          <w:rtl/>
        </w:rPr>
        <w:t>י החסרונות</w:t>
      </w:r>
      <w:r>
        <w:rPr>
          <w:rFonts w:hint="cs"/>
          <w:rtl/>
        </w:rPr>
        <w:t>,</w:t>
      </w:r>
      <w:r>
        <w:rPr>
          <w:rtl/>
        </w:rPr>
        <w:t xml:space="preserve"> </w:t>
      </w:r>
      <w:r>
        <w:rPr>
          <w:rFonts w:hint="cs"/>
          <w:rtl/>
        </w:rPr>
        <w:t xml:space="preserve">באמצעות </w:t>
      </w:r>
      <w:r>
        <w:rPr>
          <w:rtl/>
        </w:rPr>
        <w:t xml:space="preserve">יצירת אדם והצמחת גן </w:t>
      </w:r>
      <w:r>
        <w:rPr>
          <w:rFonts w:hint="cs"/>
          <w:rtl/>
        </w:rPr>
        <w:t>עצים ו</w:t>
      </w:r>
      <w:r>
        <w:rPr>
          <w:rtl/>
        </w:rPr>
        <w:t>נהר להשקיה. ברור בבחינה זו שתפקיד האדם בעולם אינו אלא כפועל בגן</w:t>
      </w:r>
      <w:r>
        <w:rPr>
          <w:rFonts w:hint="cs"/>
          <w:rtl/>
        </w:rPr>
        <w:t xml:space="preserve"> </w:t>
      </w:r>
      <w:r>
        <w:rPr>
          <w:rtl/>
        </w:rPr>
        <w:t xml:space="preserve">– האדם הוא </w:t>
      </w:r>
      <w:r>
        <w:rPr>
          <w:rFonts w:hint="cs"/>
          <w:rtl/>
        </w:rPr>
        <w:t>ל</w:t>
      </w:r>
      <w:r>
        <w:rPr>
          <w:rtl/>
        </w:rPr>
        <w:t xml:space="preserve">צורך הגן. העמדת מטרת האדם על תועלת הגן מודגשת בכך שיצירתו באה דווקא על רקע </w:t>
      </w:r>
      <w:proofErr w:type="spellStart"/>
      <w:r>
        <w:rPr>
          <w:rtl/>
        </w:rPr>
        <w:t>החסרון</w:t>
      </w:r>
      <w:proofErr w:type="spellEnd"/>
      <w:r>
        <w:rPr>
          <w:rtl/>
        </w:rPr>
        <w:t xml:space="preserve"> במצב הראשוני המתואר</w:t>
      </w:r>
      <w:r>
        <w:rPr>
          <w:rFonts w:hint="cs"/>
          <w:rtl/>
        </w:rPr>
        <w:t>,</w:t>
      </w:r>
      <w:r>
        <w:rPr>
          <w:rtl/>
        </w:rPr>
        <w:t xml:space="preserve"> לצורך מילוי חסרון זה.</w:t>
      </w:r>
    </w:p>
    <w:p w:rsidR="00F116BC" w:rsidRDefault="00F116BC" w:rsidP="00E07B09">
      <w:pPr>
        <w:rPr>
          <w:rtl/>
        </w:rPr>
      </w:pPr>
      <w:r>
        <w:rPr>
          <w:rtl/>
        </w:rPr>
        <w:t>ב</w:t>
      </w:r>
      <w:r>
        <w:rPr>
          <w:rFonts w:hint="cs"/>
          <w:rtl/>
        </w:rPr>
        <w:t>בחינת האד</w:t>
      </w:r>
      <w:r>
        <w:rPr>
          <w:rtl/>
        </w:rPr>
        <w:t xml:space="preserve">, אין התייחסות לתכלית האדם. </w:t>
      </w:r>
      <w:r>
        <w:rPr>
          <w:rFonts w:hint="cs"/>
          <w:rtl/>
        </w:rPr>
        <w:t>ו</w:t>
      </w:r>
      <w:r>
        <w:rPr>
          <w:rtl/>
        </w:rPr>
        <w:t xml:space="preserve">מסתימת </w:t>
      </w:r>
      <w:r>
        <w:rPr>
          <w:rFonts w:hint="cs"/>
          <w:rtl/>
        </w:rPr>
        <w:t xml:space="preserve">רצף </w:t>
      </w:r>
      <w:r>
        <w:rPr>
          <w:rtl/>
        </w:rPr>
        <w:t xml:space="preserve">הדברים </w:t>
      </w:r>
      <w:r>
        <w:rPr>
          <w:rFonts w:hint="cs"/>
          <w:rtl/>
        </w:rPr>
        <w:t>מ</w:t>
      </w:r>
      <w:r>
        <w:rPr>
          <w:rtl/>
        </w:rPr>
        <w:t>שמע שהגן נעשה עבור האדם</w:t>
      </w:r>
      <w:r>
        <w:rPr>
          <w:rFonts w:hint="cs"/>
          <w:rtl/>
        </w:rPr>
        <w:t xml:space="preserve">: </w:t>
      </w:r>
      <w:r>
        <w:rPr>
          <w:rtl/>
        </w:rPr>
        <w:t>העולם נעשה עם מקור מים מוכן מראש</w:t>
      </w:r>
      <w:r>
        <w:rPr>
          <w:rFonts w:hint="cs"/>
          <w:rtl/>
        </w:rPr>
        <w:t>,</w:t>
      </w:r>
      <w:r>
        <w:rPr>
          <w:rtl/>
        </w:rPr>
        <w:t xml:space="preserve"> ה' יוצר אדם, נוטע גן</w:t>
      </w:r>
      <w:r>
        <w:rPr>
          <w:rFonts w:hint="cs"/>
          <w:rtl/>
        </w:rPr>
        <w:t xml:space="preserve"> של עצים בקומתם</w:t>
      </w:r>
      <w:r>
        <w:rPr>
          <w:rtl/>
        </w:rPr>
        <w:t>, ושם שם את האדם</w:t>
      </w:r>
      <w:r>
        <w:rPr>
          <w:rFonts w:hint="cs"/>
          <w:rtl/>
        </w:rPr>
        <w:t xml:space="preserve">. כמו כן </w:t>
      </w:r>
      <w:r>
        <w:rPr>
          <w:rtl/>
        </w:rPr>
        <w:t>לשון שימה (</w:t>
      </w:r>
      <w:r w:rsidR="00E07B09">
        <w:rPr>
          <w:rFonts w:hint="cs"/>
          <w:rtl/>
        </w:rPr>
        <w:t>"</w:t>
      </w:r>
      <w:r w:rsidR="00E07B09" w:rsidRPr="00E07B09">
        <w:rPr>
          <w:rtl/>
        </w:rPr>
        <w:t>וַיָּשֶׂם</w:t>
      </w:r>
      <w:r w:rsidR="00E07B09">
        <w:rPr>
          <w:rFonts w:hint="cs"/>
          <w:rtl/>
        </w:rPr>
        <w:t>"</w:t>
      </w:r>
      <w:r>
        <w:rPr>
          <w:rtl/>
        </w:rPr>
        <w:t>) בבחינ</w:t>
      </w:r>
      <w:r>
        <w:rPr>
          <w:rFonts w:hint="cs"/>
          <w:rtl/>
        </w:rPr>
        <w:t>ת האד</w:t>
      </w:r>
      <w:r>
        <w:rPr>
          <w:rtl/>
        </w:rPr>
        <w:t xml:space="preserve"> נשמע כפעולה שמוקדה הוא קביעת מקום לאדם, לעומת לשון הַנחה (</w:t>
      </w:r>
      <w:r>
        <w:rPr>
          <w:rFonts w:hint="cs"/>
          <w:rtl/>
        </w:rPr>
        <w:t>"</w:t>
      </w:r>
      <w:r w:rsidR="00E07B09">
        <w:rPr>
          <w:rtl/>
        </w:rPr>
        <w:t>וַיַּנִּחֵהוּ</w:t>
      </w:r>
      <w:r>
        <w:rPr>
          <w:rFonts w:hint="cs"/>
          <w:rtl/>
        </w:rPr>
        <w:t>"</w:t>
      </w:r>
      <w:r>
        <w:rPr>
          <w:rtl/>
        </w:rPr>
        <w:t>) בבחינ</w:t>
      </w:r>
      <w:r>
        <w:rPr>
          <w:rFonts w:hint="cs"/>
          <w:rtl/>
        </w:rPr>
        <w:t>ת הנהר</w:t>
      </w:r>
      <w:r>
        <w:rPr>
          <w:rtl/>
        </w:rPr>
        <w:t>, שהוא תיאור טכני של הפעולה.</w:t>
      </w:r>
      <w:bookmarkStart w:id="17" w:name="_Ref481912089"/>
      <w:r w:rsidRPr="00AC470C">
        <w:rPr>
          <w:rStyle w:val="a5"/>
          <w:rFonts w:ascii="NarkisimMF" w:hAnsi="NarkisimMF"/>
          <w:sz w:val="16"/>
          <w:rtl/>
        </w:rPr>
        <w:footnoteReference w:id="24"/>
      </w:r>
      <w:bookmarkEnd w:id="17"/>
      <w:r>
        <w:rPr>
          <w:rtl/>
        </w:rPr>
        <w:t xml:space="preserve"> גם </w:t>
      </w:r>
      <w:r>
        <w:rPr>
          <w:rFonts w:hint="cs"/>
          <w:rtl/>
        </w:rPr>
        <w:t>נראה ש</w:t>
      </w:r>
      <w:r>
        <w:rPr>
          <w:rtl/>
        </w:rPr>
        <w:t xml:space="preserve">תוספת </w:t>
      </w:r>
      <w:r>
        <w:rPr>
          <w:rFonts w:hint="cs"/>
          <w:rtl/>
        </w:rPr>
        <w:t>"</w:t>
      </w:r>
      <w:r>
        <w:rPr>
          <w:rtl/>
        </w:rPr>
        <w:t>אשר יצר</w:t>
      </w:r>
      <w:r>
        <w:rPr>
          <w:rFonts w:hint="cs"/>
          <w:rtl/>
        </w:rPr>
        <w:t>"</w:t>
      </w:r>
      <w:r>
        <w:rPr>
          <w:rtl/>
        </w:rPr>
        <w:t xml:space="preserve"> </w:t>
      </w:r>
      <w:r>
        <w:rPr>
          <w:rFonts w:ascii="Calibri" w:hAnsi="Calibri" w:hint="cs"/>
          <w:rtl/>
        </w:rPr>
        <w:t>בבחינת האד</w:t>
      </w:r>
      <w:r>
        <w:rPr>
          <w:rtl/>
        </w:rPr>
        <w:t xml:space="preserve"> באה לומר שיש לראות את מגמת שימת האדם בגן לאור יצירתו (ולא את יצירתו לאור הנחתו בגן כב</w:t>
      </w:r>
      <w:r>
        <w:rPr>
          <w:rFonts w:hint="cs"/>
          <w:rtl/>
        </w:rPr>
        <w:t>בחינת הנהר</w:t>
      </w:r>
      <w:r>
        <w:rPr>
          <w:rtl/>
        </w:rPr>
        <w:t xml:space="preserve">). </w:t>
      </w:r>
      <w:r>
        <w:rPr>
          <w:rFonts w:hint="cs"/>
          <w:rtl/>
        </w:rPr>
        <w:t xml:space="preserve">מכל זה </w:t>
      </w:r>
      <w:r>
        <w:rPr>
          <w:rtl/>
        </w:rPr>
        <w:t>נראה שב</w:t>
      </w:r>
      <w:r>
        <w:rPr>
          <w:rFonts w:hint="cs"/>
          <w:rtl/>
        </w:rPr>
        <w:t>בחינת האד</w:t>
      </w:r>
      <w:r>
        <w:rPr>
          <w:rtl/>
        </w:rPr>
        <w:t xml:space="preserve"> מדובר במהלך של מעשי חסד של הקב"ה כלפי האדם </w:t>
      </w:r>
      <w:r w:rsidRPr="009E2EB4">
        <w:rPr>
          <w:rFonts w:ascii="Calibri" w:hAnsi="Calibri"/>
          <w:rtl/>
        </w:rPr>
        <w:t>–</w:t>
      </w:r>
      <w:r>
        <w:rPr>
          <w:rtl/>
        </w:rPr>
        <w:t xml:space="preserve"> יצירתו ונטיעת גן עבורו.</w:t>
      </w:r>
    </w:p>
    <w:p w:rsidR="00F116BC" w:rsidRDefault="00F116BC" w:rsidP="00AC470C">
      <w:pPr>
        <w:rPr>
          <w:rtl/>
        </w:rPr>
      </w:pPr>
      <w:r>
        <w:rPr>
          <w:rFonts w:hint="cs"/>
          <w:rtl/>
        </w:rPr>
        <w:t>מעתה, נוכל לכנות את הבחינות בשמות משמעותיים יותר: בחינת החסד (האד), ובחינת העבודה (הנהר).</w:t>
      </w:r>
    </w:p>
    <w:p w:rsidR="00F116BC" w:rsidRDefault="00F116BC" w:rsidP="00E07B09">
      <w:pPr>
        <w:ind w:firstLine="0"/>
        <w:rPr>
          <w:rtl/>
        </w:rPr>
      </w:pPr>
      <w:r>
        <w:rPr>
          <w:rtl/>
        </w:rPr>
        <w:t>נדלג לעת עתה על צ</w:t>
      </w:r>
      <w:r>
        <w:rPr>
          <w:rFonts w:hint="cs"/>
          <w:rtl/>
        </w:rPr>
        <w:t>י</w:t>
      </w:r>
      <w:r>
        <w:rPr>
          <w:rtl/>
        </w:rPr>
        <w:t>ווי ה' על האדם ועל יצירת בעלי החיים והאישה.</w:t>
      </w:r>
    </w:p>
    <w:p w:rsidR="00F116BC" w:rsidRPr="009E2EB4" w:rsidRDefault="00F116BC" w:rsidP="00E07B09">
      <w:pPr>
        <w:pStyle w:val="31"/>
        <w:rPr>
          <w:rFonts w:ascii="Calibri" w:hAnsi="Calibri"/>
        </w:rPr>
      </w:pPr>
      <w:r>
        <w:rPr>
          <w:rFonts w:hint="cs"/>
          <w:rtl/>
        </w:rPr>
        <w:t>קריאות שמות האישה, וה</w:t>
      </w:r>
      <w:r>
        <w:rPr>
          <w:rtl/>
        </w:rPr>
        <w:t>חטא ועונשו</w:t>
      </w:r>
    </w:p>
    <w:p w:rsidR="00F116BC" w:rsidRDefault="00F116BC" w:rsidP="00E07B09">
      <w:pPr>
        <w:ind w:firstLine="0"/>
        <w:rPr>
          <w:rtl/>
        </w:rPr>
      </w:pPr>
      <w:r>
        <w:rPr>
          <w:rtl/>
        </w:rPr>
        <w:t xml:space="preserve">בפרק ב' פסוק </w:t>
      </w:r>
      <w:proofErr w:type="spellStart"/>
      <w:r>
        <w:rPr>
          <w:rtl/>
        </w:rPr>
        <w:t>כג</w:t>
      </w:r>
      <w:proofErr w:type="spellEnd"/>
      <w:r>
        <w:rPr>
          <w:rtl/>
        </w:rPr>
        <w:t xml:space="preserve"> נותן האדם את השם '</w:t>
      </w:r>
      <w:proofErr w:type="spellStart"/>
      <w:r>
        <w:rPr>
          <w:rtl/>
        </w:rPr>
        <w:t>אשה</w:t>
      </w:r>
      <w:proofErr w:type="spellEnd"/>
      <w:r>
        <w:rPr>
          <w:rtl/>
        </w:rPr>
        <w:t xml:space="preserve">': </w:t>
      </w:r>
      <w:r>
        <w:rPr>
          <w:rFonts w:hint="cs"/>
          <w:rtl/>
        </w:rPr>
        <w:t>"</w:t>
      </w:r>
      <w:r w:rsidR="00E07B09" w:rsidRPr="00E07B09">
        <w:rPr>
          <w:rtl/>
        </w:rPr>
        <w:t>לְזֹ</w:t>
      </w:r>
      <w:r w:rsidR="00E07B09">
        <w:rPr>
          <w:rtl/>
        </w:rPr>
        <w:t xml:space="preserve">את יִקָּרֵא </w:t>
      </w:r>
      <w:proofErr w:type="spellStart"/>
      <w:r w:rsidR="00E07B09">
        <w:rPr>
          <w:rtl/>
        </w:rPr>
        <w:t>אִשָּׁה</w:t>
      </w:r>
      <w:proofErr w:type="spellEnd"/>
      <w:r>
        <w:rPr>
          <w:rFonts w:hint="cs"/>
          <w:rtl/>
        </w:rPr>
        <w:t xml:space="preserve">". </w:t>
      </w:r>
      <w:r>
        <w:rPr>
          <w:rtl/>
        </w:rPr>
        <w:t>ברור מהרצף עם הפסוקים הקודמים, המתארים קריאת שמות לבעלי החיים, ש</w:t>
      </w:r>
      <w:r>
        <w:rPr>
          <w:rFonts w:hint="cs"/>
          <w:rtl/>
        </w:rPr>
        <w:t xml:space="preserve">אכן </w:t>
      </w:r>
      <w:r>
        <w:rPr>
          <w:rtl/>
        </w:rPr>
        <w:t xml:space="preserve">מדובר כאן בקריאת שם ולא בתיאור </w:t>
      </w:r>
      <w:r>
        <w:rPr>
          <w:rFonts w:hint="cs"/>
          <w:rtl/>
        </w:rPr>
        <w:t xml:space="preserve">גרידא </w:t>
      </w:r>
      <w:r>
        <w:rPr>
          <w:rtl/>
        </w:rPr>
        <w:t xml:space="preserve">של עובדה קיימת. </w:t>
      </w:r>
      <w:r>
        <w:rPr>
          <w:rFonts w:hint="cs"/>
          <w:rtl/>
        </w:rPr>
        <w:t xml:space="preserve">אחרי זה, </w:t>
      </w:r>
      <w:r>
        <w:rPr>
          <w:rtl/>
        </w:rPr>
        <w:t>אין צורך בקריאת שם נוס</w:t>
      </w:r>
      <w:r>
        <w:rPr>
          <w:rFonts w:hint="cs"/>
          <w:rtl/>
        </w:rPr>
        <w:t>פת; אף על פי כן אנו מוצאים</w:t>
      </w:r>
      <w:r>
        <w:rPr>
          <w:rtl/>
        </w:rPr>
        <w:t xml:space="preserve"> </w:t>
      </w:r>
      <w:r>
        <w:rPr>
          <w:rFonts w:hint="cs"/>
          <w:rtl/>
        </w:rPr>
        <w:t>"</w:t>
      </w:r>
      <w:r w:rsidR="00E07B09" w:rsidRPr="00E07B09">
        <w:rPr>
          <w:rtl/>
        </w:rPr>
        <w:t>וַיִּקְרָ</w:t>
      </w:r>
      <w:r w:rsidR="00E07B09">
        <w:rPr>
          <w:rtl/>
        </w:rPr>
        <w:t>א הָאָדָם שֵׁם אִשְׁתּוֹ חַוָּה</w:t>
      </w:r>
      <w:r>
        <w:rPr>
          <w:rFonts w:hint="cs"/>
          <w:rtl/>
        </w:rPr>
        <w:t>"</w:t>
      </w:r>
      <w:r>
        <w:rPr>
          <w:rtl/>
        </w:rPr>
        <w:t xml:space="preserve"> (ג', כ).</w:t>
      </w:r>
      <w:r>
        <w:rPr>
          <w:rFonts w:hint="cs"/>
          <w:rtl/>
        </w:rPr>
        <w:t xml:space="preserve"> כמובן, אפשר להחליף את שמו של אדם (לדוגמא: מאברם לאברהם), ולחילופין, אדם אחד יכול לשאת שמות שונים (לדוגמא: יעקב וישראל). בכל זאת יש קושי ספרותי לקרוא ברצף שתי קריאות שם על ידי אותו אדם לאותו אדם בלי רמז לכך שמדובר בהחלפת שם או בהוספתו לשם קיים.</w:t>
      </w:r>
      <w:r w:rsidRPr="00AC470C">
        <w:rPr>
          <w:rStyle w:val="a5"/>
          <w:rFonts w:ascii="NarkisimMF" w:hAnsi="NarkisimMF"/>
          <w:sz w:val="16"/>
          <w:rtl/>
        </w:rPr>
        <w:footnoteReference w:id="25"/>
      </w:r>
      <w:r>
        <w:rPr>
          <w:rFonts w:hint="cs"/>
          <w:rtl/>
        </w:rPr>
        <w:t xml:space="preserve"> </w:t>
      </w:r>
      <w:r>
        <w:rPr>
          <w:rtl/>
        </w:rPr>
        <w:t xml:space="preserve">לכן </w:t>
      </w:r>
      <w:r>
        <w:rPr>
          <w:rFonts w:hint="cs"/>
          <w:rtl/>
        </w:rPr>
        <w:t>בהקשר החלוקה לבחינות המבוססת אצלנו נראה ש</w:t>
      </w:r>
      <w:r>
        <w:rPr>
          <w:rtl/>
        </w:rPr>
        <w:t>שני פסוקים אל</w:t>
      </w:r>
      <w:r>
        <w:rPr>
          <w:rFonts w:hint="cs"/>
          <w:rtl/>
        </w:rPr>
        <w:t>ה</w:t>
      </w:r>
      <w:r>
        <w:rPr>
          <w:rtl/>
        </w:rPr>
        <w:t xml:space="preserve"> שייכים לבחינות שונות.</w:t>
      </w:r>
      <w:r w:rsidRPr="00AC470C">
        <w:rPr>
          <w:rStyle w:val="a5"/>
          <w:rFonts w:ascii="NarkisimMF" w:hAnsi="NarkisimMF"/>
          <w:sz w:val="16"/>
          <w:rtl/>
        </w:rPr>
        <w:footnoteReference w:id="26"/>
      </w:r>
    </w:p>
    <w:p w:rsidR="00F116BC" w:rsidRDefault="00F116BC" w:rsidP="00890241">
      <w:pPr>
        <w:rPr>
          <w:rtl/>
        </w:rPr>
      </w:pPr>
      <w:r>
        <w:rPr>
          <w:rtl/>
        </w:rPr>
        <w:lastRenderedPageBreak/>
        <w:t xml:space="preserve">המקום המתאים לקריאת שם האישה הוא </w:t>
      </w:r>
      <w:proofErr w:type="spellStart"/>
      <w:r>
        <w:rPr>
          <w:rtl/>
        </w:rPr>
        <w:t>מייד</w:t>
      </w:r>
      <w:proofErr w:type="spellEnd"/>
      <w:r>
        <w:rPr>
          <w:rtl/>
        </w:rPr>
        <w:t xml:space="preserve"> לאחר עשייתה</w:t>
      </w:r>
      <w:r>
        <w:rPr>
          <w:rFonts w:hint="cs"/>
          <w:rtl/>
        </w:rPr>
        <w:t>,</w:t>
      </w:r>
      <w:r>
        <w:rPr>
          <w:rtl/>
        </w:rPr>
        <w:t xml:space="preserve"> ואמנם כך </w:t>
      </w:r>
      <w:r>
        <w:rPr>
          <w:rFonts w:hint="cs"/>
          <w:rtl/>
        </w:rPr>
        <w:t xml:space="preserve">הוא </w:t>
      </w:r>
      <w:r>
        <w:rPr>
          <w:rtl/>
        </w:rPr>
        <w:t>בקריאת השם '</w:t>
      </w:r>
      <w:proofErr w:type="spellStart"/>
      <w:r>
        <w:rPr>
          <w:rtl/>
        </w:rPr>
        <w:t>אשה</w:t>
      </w:r>
      <w:proofErr w:type="spellEnd"/>
      <w:r>
        <w:rPr>
          <w:rtl/>
        </w:rPr>
        <w:t>'. אך בין עשייתה לבין קריאת שמה 'חוה' מפסיק כל תיאור החטא והעונשים. מדוע ח</w:t>
      </w:r>
      <w:r>
        <w:rPr>
          <w:rFonts w:hint="cs"/>
          <w:rtl/>
        </w:rPr>
        <w:t>י</w:t>
      </w:r>
      <w:r>
        <w:rPr>
          <w:rtl/>
        </w:rPr>
        <w:t>כה האדם עד עתה לקרוא לה בשם זה?</w:t>
      </w:r>
      <w:r w:rsidRPr="00AC470C">
        <w:rPr>
          <w:rStyle w:val="a5"/>
          <w:rFonts w:ascii="NarkisimMF" w:hAnsi="NarkisimMF"/>
          <w:sz w:val="16"/>
          <w:rtl/>
        </w:rPr>
        <w:footnoteReference w:id="27"/>
      </w:r>
      <w:r>
        <w:rPr>
          <w:rtl/>
        </w:rPr>
        <w:t xml:space="preserve"> </w:t>
      </w:r>
      <w:r>
        <w:rPr>
          <w:rFonts w:hint="cs"/>
          <w:rtl/>
        </w:rPr>
        <w:t>כ</w:t>
      </w:r>
      <w:r>
        <w:rPr>
          <w:rtl/>
        </w:rPr>
        <w:t xml:space="preserve">נראה, </w:t>
      </w:r>
      <w:r>
        <w:rPr>
          <w:rFonts w:hint="cs"/>
          <w:rtl/>
        </w:rPr>
        <w:t xml:space="preserve">כל סיפור </w:t>
      </w:r>
      <w:r>
        <w:rPr>
          <w:rtl/>
        </w:rPr>
        <w:t>מעשה החטא</w:t>
      </w:r>
      <w:r>
        <w:rPr>
          <w:rFonts w:hint="cs"/>
          <w:rtl/>
        </w:rPr>
        <w:t xml:space="preserve"> ועונשו (</w:t>
      </w:r>
      <w:r>
        <w:rPr>
          <w:rtl/>
        </w:rPr>
        <w:t xml:space="preserve">ב', כה </w:t>
      </w:r>
      <w:r w:rsidRPr="009E2EB4">
        <w:rPr>
          <w:rFonts w:ascii="Calibri" w:hAnsi="Calibri"/>
          <w:rtl/>
        </w:rPr>
        <w:t>–</w:t>
      </w:r>
      <w:r>
        <w:rPr>
          <w:rtl/>
        </w:rPr>
        <w:t xml:space="preserve"> ג', </w:t>
      </w:r>
      <w:proofErr w:type="spellStart"/>
      <w:r>
        <w:rPr>
          <w:rtl/>
        </w:rPr>
        <w:t>יט</w:t>
      </w:r>
      <w:proofErr w:type="spellEnd"/>
      <w:r>
        <w:rPr>
          <w:rFonts w:hint="cs"/>
          <w:rtl/>
        </w:rPr>
        <w:t>)</w:t>
      </w:r>
      <w:r>
        <w:rPr>
          <w:rtl/>
        </w:rPr>
        <w:t xml:space="preserve"> שיי</w:t>
      </w:r>
      <w:r>
        <w:rPr>
          <w:rFonts w:hint="cs"/>
          <w:rtl/>
        </w:rPr>
        <w:t>ך</w:t>
      </w:r>
      <w:r>
        <w:rPr>
          <w:rtl/>
        </w:rPr>
        <w:t xml:space="preserve"> רק לבחינה אחת</w:t>
      </w:r>
      <w:r>
        <w:rPr>
          <w:rFonts w:hint="cs"/>
          <w:rtl/>
        </w:rPr>
        <w:t xml:space="preserve"> (בהמשך נסייג מעט קביעה גורפת זו)</w:t>
      </w:r>
      <w:r>
        <w:rPr>
          <w:rtl/>
        </w:rPr>
        <w:t xml:space="preserve">, וקריאת השם 'חוה' (ג', כ) </w:t>
      </w:r>
      <w:r w:rsidRPr="009E2EB4">
        <w:rPr>
          <w:rFonts w:ascii="Calibri" w:hAnsi="Calibri"/>
          <w:rtl/>
        </w:rPr>
        <w:t>–</w:t>
      </w:r>
      <w:r>
        <w:rPr>
          <w:rtl/>
        </w:rPr>
        <w:t xml:space="preserve"> לבחינה אחרת. </w:t>
      </w:r>
      <w:r>
        <w:rPr>
          <w:rFonts w:hint="cs"/>
          <w:rtl/>
        </w:rPr>
        <w:t xml:space="preserve">רק באופן זה, </w:t>
      </w:r>
      <w:r>
        <w:rPr>
          <w:rtl/>
        </w:rPr>
        <w:t xml:space="preserve">בבחינה </w:t>
      </w:r>
      <w:r>
        <w:rPr>
          <w:rFonts w:hint="cs"/>
          <w:rtl/>
        </w:rPr>
        <w:t>ש</w:t>
      </w:r>
      <w:r>
        <w:rPr>
          <w:rtl/>
        </w:rPr>
        <w:t>אליה שיי</w:t>
      </w:r>
      <w:r>
        <w:rPr>
          <w:rFonts w:hint="cs"/>
          <w:rtl/>
        </w:rPr>
        <w:t>כת</w:t>
      </w:r>
      <w:r>
        <w:rPr>
          <w:rtl/>
        </w:rPr>
        <w:t xml:space="preserve"> </w:t>
      </w:r>
      <w:r>
        <w:rPr>
          <w:rFonts w:hint="cs"/>
          <w:rtl/>
        </w:rPr>
        <w:t xml:space="preserve">קריאת השם 'חוה' אין אחרי סיפור עשיית האישה (ב', </w:t>
      </w:r>
      <w:proofErr w:type="spellStart"/>
      <w:r>
        <w:rPr>
          <w:rFonts w:hint="cs"/>
          <w:rtl/>
        </w:rPr>
        <w:t>כא</w:t>
      </w:r>
      <w:proofErr w:type="spellEnd"/>
      <w:r w:rsidR="00890241">
        <w:rPr>
          <w:rtl/>
        </w:rPr>
        <w:noBreakHyphen/>
      </w:r>
      <w:r>
        <w:rPr>
          <w:rFonts w:hint="cs"/>
          <w:rtl/>
        </w:rPr>
        <w:t>כד) מעשים נוספים של האדם לפני קריאת שמה 'חוה' (</w:t>
      </w:r>
      <w:r>
        <w:rPr>
          <w:rtl/>
        </w:rPr>
        <w:t>ג', כ</w:t>
      </w:r>
      <w:r>
        <w:rPr>
          <w:rFonts w:hint="cs"/>
          <w:rtl/>
        </w:rPr>
        <w:t>)</w:t>
      </w:r>
      <w:r>
        <w:rPr>
          <w:rtl/>
        </w:rPr>
        <w:t>,</w:t>
      </w:r>
      <w:r>
        <w:rPr>
          <w:rFonts w:hint="cs"/>
          <w:rtl/>
        </w:rPr>
        <w:t xml:space="preserve"> אלא הדבר הראשון שעושה האדם אחרי יצירת האישה היא קריאת שמה 'חוה'</w:t>
      </w:r>
      <w:r>
        <w:rPr>
          <w:rtl/>
        </w:rPr>
        <w:t>.</w:t>
      </w:r>
    </w:p>
    <w:p w:rsidR="00F116BC" w:rsidRDefault="00F116BC" w:rsidP="00890241">
      <w:pPr>
        <w:rPr>
          <w:rtl/>
        </w:rPr>
      </w:pPr>
      <w:r>
        <w:rPr>
          <w:rFonts w:hint="cs"/>
          <w:rtl/>
        </w:rPr>
        <w:t>חילקנו בין קריאת השם 'חוה', מחד, לבין קריאת השם '</w:t>
      </w:r>
      <w:proofErr w:type="spellStart"/>
      <w:r>
        <w:rPr>
          <w:rFonts w:hint="cs"/>
          <w:rtl/>
        </w:rPr>
        <w:t>אשה</w:t>
      </w:r>
      <w:proofErr w:type="spellEnd"/>
      <w:r>
        <w:rPr>
          <w:rFonts w:hint="cs"/>
          <w:rtl/>
        </w:rPr>
        <w:t xml:space="preserve">' עם סיפור החטא ועונשו, מאידך; צריך כעת להתאים חלקים אלה לבחינות </w:t>
      </w:r>
      <w:r>
        <w:rPr>
          <w:rFonts w:ascii="Calibri" w:hAnsi="Calibri" w:hint="cs"/>
          <w:rtl/>
        </w:rPr>
        <w:t>החסד והעבודה</w:t>
      </w:r>
      <w:r>
        <w:rPr>
          <w:rFonts w:hint="cs"/>
          <w:rtl/>
        </w:rPr>
        <w:t xml:space="preserve">. </w:t>
      </w:r>
      <w:r>
        <w:rPr>
          <w:rtl/>
        </w:rPr>
        <w:t>בבחינ</w:t>
      </w:r>
      <w:r>
        <w:rPr>
          <w:rFonts w:hint="cs"/>
          <w:rtl/>
        </w:rPr>
        <w:t>ת העבודה</w:t>
      </w:r>
      <w:r>
        <w:rPr>
          <w:rtl/>
        </w:rPr>
        <w:t>, מה שאין כן בבחינ</w:t>
      </w:r>
      <w:r>
        <w:rPr>
          <w:rFonts w:hint="cs"/>
          <w:rtl/>
        </w:rPr>
        <w:t>ת החסד</w:t>
      </w:r>
      <w:r>
        <w:rPr>
          <w:rtl/>
        </w:rPr>
        <w:t>, מופיע במסגרת תיאור הגן אזכור ספציפי של עץ הדעת טוב ורע (פסוק ח</w:t>
      </w:r>
      <w:r>
        <w:rPr>
          <w:szCs w:val="16"/>
          <w:rtl/>
        </w:rPr>
        <w:t>‏1‏</w:t>
      </w:r>
      <w:r>
        <w:rPr>
          <w:rtl/>
        </w:rPr>
        <w:t xml:space="preserve">). </w:t>
      </w:r>
      <w:r>
        <w:rPr>
          <w:rFonts w:hint="cs"/>
          <w:rtl/>
        </w:rPr>
        <w:t xml:space="preserve">ונראה ברור </w:t>
      </w:r>
      <w:r>
        <w:rPr>
          <w:rtl/>
        </w:rPr>
        <w:t>שתיאור זה של עץ הדעת</w:t>
      </w:r>
      <w:r w:rsidRPr="00AC470C">
        <w:rPr>
          <w:rStyle w:val="a5"/>
          <w:rFonts w:ascii="NarkisimMF" w:hAnsi="NarkisimMF"/>
          <w:sz w:val="16"/>
        </w:rPr>
        <w:footnoteReference w:id="28"/>
      </w:r>
      <w:r>
        <w:rPr>
          <w:rtl/>
        </w:rPr>
        <w:t xml:space="preserve"> במסגרת הגן נועד להקדים את סיפור החטא. לפיכך נראה לשייך את סיפור חטא עץ הדעת</w:t>
      </w:r>
      <w:r>
        <w:rPr>
          <w:rFonts w:hint="cs"/>
          <w:rtl/>
        </w:rPr>
        <w:t xml:space="preserve"> </w:t>
      </w:r>
      <w:r>
        <w:rPr>
          <w:rtl/>
        </w:rPr>
        <w:t xml:space="preserve">– אשר, כאמור, </w:t>
      </w:r>
      <w:r>
        <w:rPr>
          <w:rFonts w:hint="cs"/>
          <w:rtl/>
        </w:rPr>
        <w:t xml:space="preserve">צריך להשתייך </w:t>
      </w:r>
      <w:r>
        <w:rPr>
          <w:rtl/>
        </w:rPr>
        <w:t>לבחינה אחת בלבד</w:t>
      </w:r>
      <w:r>
        <w:rPr>
          <w:rFonts w:hint="cs"/>
          <w:rtl/>
        </w:rPr>
        <w:t xml:space="preserve"> </w:t>
      </w:r>
      <w:r>
        <w:rPr>
          <w:rtl/>
        </w:rPr>
        <w:t>– ל</w:t>
      </w:r>
      <w:r>
        <w:rPr>
          <w:rFonts w:hint="cs"/>
          <w:rtl/>
        </w:rPr>
        <w:t xml:space="preserve">בחינת העבודה. ומעתה </w:t>
      </w:r>
      <w:r>
        <w:rPr>
          <w:rtl/>
        </w:rPr>
        <w:t>גם הצ</w:t>
      </w:r>
      <w:r>
        <w:rPr>
          <w:rFonts w:hint="cs"/>
          <w:rtl/>
        </w:rPr>
        <w:t>י</w:t>
      </w:r>
      <w:r>
        <w:rPr>
          <w:rtl/>
        </w:rPr>
        <w:t xml:space="preserve">ווי על איסור האכילה מעץ הדעת (ב', </w:t>
      </w:r>
      <w:proofErr w:type="spellStart"/>
      <w:r>
        <w:rPr>
          <w:rtl/>
        </w:rPr>
        <w:t>טז</w:t>
      </w:r>
      <w:r w:rsidR="00890241">
        <w:rPr>
          <w:rtl/>
        </w:rPr>
        <w:noBreakHyphen/>
      </w:r>
      <w:r>
        <w:rPr>
          <w:rtl/>
        </w:rPr>
        <w:t>יז</w:t>
      </w:r>
      <w:proofErr w:type="spellEnd"/>
      <w:r>
        <w:rPr>
          <w:rtl/>
        </w:rPr>
        <w:t>) שייך רק ל</w:t>
      </w:r>
      <w:r>
        <w:rPr>
          <w:rFonts w:hint="cs"/>
          <w:rtl/>
        </w:rPr>
        <w:t>בחינת העבודה</w:t>
      </w:r>
      <w:r>
        <w:rPr>
          <w:rtl/>
        </w:rPr>
        <w:t>.</w:t>
      </w:r>
      <w:r>
        <w:rPr>
          <w:rFonts w:hint="cs"/>
          <w:rtl/>
        </w:rPr>
        <w:t xml:space="preserve"> </w:t>
      </w:r>
      <w:r>
        <w:rPr>
          <w:rtl/>
        </w:rPr>
        <w:t>קריאת השם 'חוה' (ג', כ), שאמרנו שצרי</w:t>
      </w:r>
      <w:r>
        <w:rPr>
          <w:rFonts w:hint="cs"/>
          <w:rtl/>
        </w:rPr>
        <w:t>כה</w:t>
      </w:r>
      <w:r>
        <w:rPr>
          <w:rtl/>
        </w:rPr>
        <w:t xml:space="preserve"> לבוא בסמוך לסיפור יצירת האישה, בדילוג על כל מעשה </w:t>
      </w:r>
      <w:r>
        <w:rPr>
          <w:rtl/>
        </w:rPr>
        <w:lastRenderedPageBreak/>
        <w:t xml:space="preserve">החטא ועונשו </w:t>
      </w:r>
      <w:r>
        <w:rPr>
          <w:rFonts w:hint="cs"/>
          <w:rtl/>
        </w:rPr>
        <w:t>השייך לבחינת העבודה</w:t>
      </w:r>
      <w:r>
        <w:rPr>
          <w:rtl/>
        </w:rPr>
        <w:t>, שיי</w:t>
      </w:r>
      <w:r>
        <w:rPr>
          <w:rFonts w:hint="cs"/>
          <w:rtl/>
        </w:rPr>
        <w:t>כת</w:t>
      </w:r>
      <w:r>
        <w:rPr>
          <w:rtl/>
        </w:rPr>
        <w:t xml:space="preserve"> אם כן ל</w:t>
      </w:r>
      <w:r>
        <w:rPr>
          <w:rFonts w:hint="cs"/>
          <w:rtl/>
        </w:rPr>
        <w:t>בחינת החסד</w:t>
      </w:r>
      <w:r>
        <w:rPr>
          <w:rtl/>
        </w:rPr>
        <w:t xml:space="preserve">. </w:t>
      </w:r>
      <w:r>
        <w:rPr>
          <w:rFonts w:hint="cs"/>
          <w:rtl/>
        </w:rPr>
        <w:t xml:space="preserve">כאמור, </w:t>
      </w:r>
      <w:r>
        <w:rPr>
          <w:rtl/>
        </w:rPr>
        <w:t>שתי קריאות שמות האישה מהוות כפילות זו ביחס לזו, ולכן קריאת השם '</w:t>
      </w:r>
      <w:proofErr w:type="spellStart"/>
      <w:r>
        <w:rPr>
          <w:rtl/>
        </w:rPr>
        <w:t>אשה</w:t>
      </w:r>
      <w:proofErr w:type="spellEnd"/>
      <w:r>
        <w:rPr>
          <w:rtl/>
        </w:rPr>
        <w:t xml:space="preserve">' (ב', </w:t>
      </w:r>
      <w:proofErr w:type="spellStart"/>
      <w:r>
        <w:rPr>
          <w:rtl/>
        </w:rPr>
        <w:t>כג</w:t>
      </w:r>
      <w:proofErr w:type="spellEnd"/>
      <w:r>
        <w:rPr>
          <w:rtl/>
        </w:rPr>
        <w:t xml:space="preserve">) </w:t>
      </w:r>
      <w:r w:rsidRPr="009E2EB4">
        <w:rPr>
          <w:rFonts w:ascii="Calibri" w:hAnsi="Calibri"/>
          <w:rtl/>
        </w:rPr>
        <w:t>–</w:t>
      </w:r>
      <w:r>
        <w:rPr>
          <w:rtl/>
        </w:rPr>
        <w:t xml:space="preserve"> שייכת ל</w:t>
      </w:r>
      <w:r>
        <w:rPr>
          <w:rFonts w:hint="cs"/>
          <w:rtl/>
        </w:rPr>
        <w:t>בחינת העבודה</w:t>
      </w:r>
      <w:r>
        <w:rPr>
          <w:rtl/>
        </w:rPr>
        <w:t>.</w:t>
      </w:r>
    </w:p>
    <w:p w:rsidR="00F116BC" w:rsidRDefault="00F116BC" w:rsidP="00AC470C">
      <w:pPr>
        <w:rPr>
          <w:rtl/>
        </w:rPr>
      </w:pPr>
      <w:r>
        <w:rPr>
          <w:rFonts w:hint="cs"/>
          <w:rtl/>
        </w:rPr>
        <w:t xml:space="preserve">שני היסודות שראינו עד כה בבחינת העבודה </w:t>
      </w:r>
      <w:r>
        <w:rPr>
          <w:rtl/>
        </w:rPr>
        <w:t>–</w:t>
      </w:r>
      <w:r>
        <w:rPr>
          <w:rFonts w:hint="cs"/>
          <w:rtl/>
        </w:rPr>
        <w:t xml:space="preserve"> תפקיד האדם ביחס לגן, וסיפור החטא ועונשו </w:t>
      </w:r>
      <w:r>
        <w:rPr>
          <w:rtl/>
        </w:rPr>
        <w:t>–</w:t>
      </w:r>
      <w:r>
        <w:rPr>
          <w:rFonts w:hint="cs"/>
          <w:rtl/>
        </w:rPr>
        <w:t xml:space="preserve"> משתלבים היטב. בבחינת העבודה,</w:t>
      </w:r>
      <w:r>
        <w:rPr>
          <w:rtl/>
        </w:rPr>
        <w:t xml:space="preserve"> האדם </w:t>
      </w:r>
      <w:r>
        <w:rPr>
          <w:rFonts w:hint="cs"/>
          <w:rtl/>
        </w:rPr>
        <w:t xml:space="preserve">הוא </w:t>
      </w:r>
      <w:r>
        <w:rPr>
          <w:rtl/>
        </w:rPr>
        <w:t xml:space="preserve">בעל תפקיד ותכלית </w:t>
      </w:r>
      <w:r w:rsidRPr="009E2EB4">
        <w:rPr>
          <w:rFonts w:ascii="Calibri" w:hAnsi="Calibri"/>
          <w:rtl/>
        </w:rPr>
        <w:t>–</w:t>
      </w:r>
      <w:r>
        <w:rPr>
          <w:rtl/>
        </w:rPr>
        <w:t xml:space="preserve"> עבודת הגן</w:t>
      </w:r>
      <w:r>
        <w:rPr>
          <w:rFonts w:hint="cs"/>
          <w:rtl/>
        </w:rPr>
        <w:t>,</w:t>
      </w:r>
      <w:r>
        <w:rPr>
          <w:rtl/>
        </w:rPr>
        <w:t xml:space="preserve"> </w:t>
      </w:r>
      <w:r>
        <w:rPr>
          <w:rFonts w:hint="cs"/>
          <w:rtl/>
        </w:rPr>
        <w:t>ו</w:t>
      </w:r>
      <w:r>
        <w:rPr>
          <w:rtl/>
        </w:rPr>
        <w:t>במסגרת תפקידו</w:t>
      </w:r>
      <w:r>
        <w:rPr>
          <w:rFonts w:hint="cs"/>
          <w:rtl/>
        </w:rPr>
        <w:t xml:space="preserve"> זה</w:t>
      </w:r>
      <w:r>
        <w:rPr>
          <w:rtl/>
        </w:rPr>
        <w:t xml:space="preserve"> –</w:t>
      </w:r>
      <w:r>
        <w:rPr>
          <w:rFonts w:hint="cs"/>
          <w:rtl/>
        </w:rPr>
        <w:t xml:space="preserve"> הוא </w:t>
      </w:r>
      <w:r>
        <w:rPr>
          <w:rtl/>
        </w:rPr>
        <w:t xml:space="preserve">גם מצוּוה. את </w:t>
      </w:r>
      <w:r>
        <w:rPr>
          <w:rFonts w:hint="cs"/>
          <w:rtl/>
        </w:rPr>
        <w:t>ה</w:t>
      </w:r>
      <w:r>
        <w:rPr>
          <w:rtl/>
        </w:rPr>
        <w:t xml:space="preserve">מצווה </w:t>
      </w:r>
      <w:r>
        <w:rPr>
          <w:rFonts w:hint="cs"/>
          <w:rtl/>
        </w:rPr>
        <w:t>ה</w:t>
      </w:r>
      <w:r>
        <w:rPr>
          <w:rtl/>
        </w:rPr>
        <w:t xml:space="preserve">זו הוא </w:t>
      </w:r>
      <w:r>
        <w:rPr>
          <w:rFonts w:hint="cs"/>
          <w:rtl/>
        </w:rPr>
        <w:t>ה</w:t>
      </w:r>
      <w:r>
        <w:rPr>
          <w:rtl/>
        </w:rPr>
        <w:t>פר, ועל הפרה זו הוא נענש. ב</w:t>
      </w:r>
      <w:r>
        <w:rPr>
          <w:rFonts w:hint="cs"/>
          <w:rtl/>
        </w:rPr>
        <w:t>בחינת החסד</w:t>
      </w:r>
      <w:r>
        <w:rPr>
          <w:rtl/>
        </w:rPr>
        <w:t xml:space="preserve">, לעומת זאת, לא קיים יסוד נורמטיבי </w:t>
      </w:r>
      <w:r>
        <w:rPr>
          <w:rFonts w:hint="cs"/>
          <w:rtl/>
        </w:rPr>
        <w:t>ומחייב ב</w:t>
      </w:r>
      <w:r>
        <w:rPr>
          <w:rtl/>
        </w:rPr>
        <w:t>מציאות האדם בגן עדן. ב</w:t>
      </w:r>
      <w:r>
        <w:rPr>
          <w:rFonts w:hint="cs"/>
          <w:rtl/>
        </w:rPr>
        <w:t>בחינת החסד</w:t>
      </w:r>
      <w:r>
        <w:rPr>
          <w:rtl/>
        </w:rPr>
        <w:t xml:space="preserve"> מדובר על האדם כמקבל שפע טובות מהקב"ה</w:t>
      </w:r>
      <w:r>
        <w:rPr>
          <w:rFonts w:hint="cs"/>
          <w:rtl/>
        </w:rPr>
        <w:t xml:space="preserve"> </w:t>
      </w:r>
      <w:r>
        <w:rPr>
          <w:rtl/>
        </w:rPr>
        <w:t>–</w:t>
      </w:r>
      <w:r>
        <w:rPr>
          <w:rFonts w:hint="cs"/>
          <w:rtl/>
        </w:rPr>
        <w:t xml:space="preserve"> עולם מוכן כבר להשקיית צמחייה, וגן נטוע </w:t>
      </w:r>
      <w:r>
        <w:rPr>
          <w:rtl/>
        </w:rPr>
        <w:t>–</w:t>
      </w:r>
      <w:r>
        <w:rPr>
          <w:rFonts w:hint="cs"/>
          <w:rtl/>
        </w:rPr>
        <w:t xml:space="preserve"> </w:t>
      </w:r>
      <w:r>
        <w:rPr>
          <w:rtl/>
        </w:rPr>
        <w:t>ולא כעובד</w:t>
      </w:r>
      <w:r>
        <w:rPr>
          <w:rFonts w:hint="cs"/>
          <w:rtl/>
        </w:rPr>
        <w:t xml:space="preserve">, ובהקשר זה של שפע הטוב כנראה לא שייך לדבר על </w:t>
      </w:r>
      <w:proofErr w:type="spellStart"/>
      <w:r>
        <w:rPr>
          <w:rFonts w:hint="cs"/>
          <w:rtl/>
        </w:rPr>
        <w:t>ציוווי</w:t>
      </w:r>
      <w:proofErr w:type="spellEnd"/>
      <w:r>
        <w:rPr>
          <w:rFonts w:hint="cs"/>
          <w:rtl/>
        </w:rPr>
        <w:t>, חטא ועונש</w:t>
      </w:r>
      <w:r>
        <w:rPr>
          <w:rtl/>
        </w:rPr>
        <w:t>.</w:t>
      </w:r>
    </w:p>
    <w:p w:rsidR="00F116BC" w:rsidRDefault="00F116BC" w:rsidP="00E07B09">
      <w:pPr>
        <w:ind w:firstLine="0"/>
        <w:rPr>
          <w:rtl/>
        </w:rPr>
      </w:pPr>
      <w:r>
        <w:rPr>
          <w:rFonts w:hint="cs"/>
          <w:rtl/>
        </w:rPr>
        <w:t xml:space="preserve">סיכום </w:t>
      </w:r>
      <w:r>
        <w:rPr>
          <w:rtl/>
        </w:rPr>
        <w:t>החלוקה עד כה:</w:t>
      </w:r>
    </w:p>
    <w:p w:rsidR="00F116BC" w:rsidRPr="00765693" w:rsidRDefault="00F116BC" w:rsidP="00890241">
      <w:pPr>
        <w:rPr>
          <w:rtl/>
        </w:rPr>
      </w:pPr>
      <w:r w:rsidRPr="005227FF">
        <w:rPr>
          <w:rFonts w:hint="cs"/>
          <w:b/>
          <w:bCs/>
          <w:rtl/>
        </w:rPr>
        <w:t>בחינת החסד</w:t>
      </w:r>
      <w:r w:rsidRPr="00765693">
        <w:rPr>
          <w:rtl/>
        </w:rPr>
        <w:t>: ב': [ויהי]</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sidRPr="00765693">
        <w:rPr>
          <w:rtl/>
        </w:rPr>
        <w:t xml:space="preserve"> ד</w:t>
      </w:r>
      <w:r w:rsidRPr="00765693">
        <w:rPr>
          <w:vertAlign w:val="subscript"/>
          <w:rtl/>
        </w:rPr>
        <w:t>2</w:t>
      </w:r>
      <w:r w:rsidRPr="00765693">
        <w:rPr>
          <w:rtl/>
        </w:rPr>
        <w:t>, ו</w:t>
      </w:r>
      <w:r w:rsidR="00890241">
        <w:rPr>
          <w:rtl/>
        </w:rPr>
        <w:noBreakHyphen/>
      </w:r>
      <w:r>
        <w:rPr>
          <w:rtl/>
        </w:rPr>
        <w:t>ח; ג': כ</w:t>
      </w:r>
    </w:p>
    <w:p w:rsidR="00F116BC" w:rsidRDefault="00F116BC" w:rsidP="00890241">
      <w:pPr>
        <w:rPr>
          <w:rtl/>
        </w:rPr>
      </w:pPr>
      <w:r w:rsidRPr="005227FF">
        <w:rPr>
          <w:rFonts w:hint="cs"/>
          <w:b/>
          <w:bCs/>
          <w:rtl/>
        </w:rPr>
        <w:t>בחינת העבודה</w:t>
      </w:r>
      <w:r>
        <w:rPr>
          <w:rtl/>
        </w:rPr>
        <w:t>: ב': [ויהי</w:t>
      </w:r>
      <w:r>
        <w:rPr>
          <w:rFonts w:hint="cs"/>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sidRPr="00765693">
        <w:rPr>
          <w:rtl/>
        </w:rPr>
        <w:t xml:space="preserve"> ד</w:t>
      </w:r>
      <w:r w:rsidRPr="00765693">
        <w:rPr>
          <w:vertAlign w:val="subscript"/>
          <w:rtl/>
        </w:rPr>
        <w:t>2</w:t>
      </w:r>
      <w:r w:rsidRPr="00765693">
        <w:rPr>
          <w:rtl/>
        </w:rPr>
        <w:t>, ה, ז, ט</w:t>
      </w:r>
      <w:r w:rsidR="00890241">
        <w:rPr>
          <w:rtl/>
        </w:rPr>
        <w:noBreakHyphen/>
      </w:r>
      <w:proofErr w:type="spellStart"/>
      <w:r w:rsidRPr="00765693">
        <w:rPr>
          <w:rtl/>
        </w:rPr>
        <w:t>יז</w:t>
      </w:r>
      <w:proofErr w:type="spellEnd"/>
      <w:r w:rsidRPr="00765693">
        <w:rPr>
          <w:rtl/>
        </w:rPr>
        <w:t xml:space="preserve">, </w:t>
      </w:r>
      <w:proofErr w:type="spellStart"/>
      <w:r w:rsidRPr="00765693">
        <w:rPr>
          <w:rtl/>
        </w:rPr>
        <w:t>כג</w:t>
      </w:r>
      <w:proofErr w:type="spellEnd"/>
      <w:r w:rsidRPr="00765693">
        <w:rPr>
          <w:rtl/>
        </w:rPr>
        <w:t>, כה; ג': א</w:t>
      </w:r>
      <w:r w:rsidR="00890241">
        <w:rPr>
          <w:rtl/>
        </w:rPr>
        <w:noBreakHyphen/>
      </w:r>
      <w:proofErr w:type="spellStart"/>
      <w:r w:rsidRPr="00765693">
        <w:rPr>
          <w:rtl/>
        </w:rPr>
        <w:t>יט</w:t>
      </w:r>
      <w:bookmarkStart w:id="18" w:name="_Ref475025304"/>
      <w:proofErr w:type="spellEnd"/>
      <w:r w:rsidRPr="00AC470C">
        <w:rPr>
          <w:rStyle w:val="a5"/>
          <w:rFonts w:ascii="NarkisimMF" w:hAnsi="NarkisimMF"/>
          <w:sz w:val="16"/>
          <w:rtl/>
        </w:rPr>
        <w:footnoteReference w:id="29"/>
      </w:r>
      <w:bookmarkEnd w:id="18"/>
    </w:p>
    <w:p w:rsidR="00F116BC" w:rsidRDefault="00F116BC" w:rsidP="00E07B09">
      <w:pPr>
        <w:pStyle w:val="31"/>
        <w:rPr>
          <w:rtl/>
        </w:rPr>
      </w:pPr>
      <w:r>
        <w:rPr>
          <w:rFonts w:hint="cs"/>
          <w:rtl/>
        </w:rPr>
        <w:t>פסוקי הסיום</w:t>
      </w:r>
    </w:p>
    <w:p w:rsidR="00F116BC" w:rsidRDefault="00F116BC" w:rsidP="00E07B09">
      <w:pPr>
        <w:ind w:firstLine="0"/>
        <w:rPr>
          <w:rtl/>
        </w:rPr>
      </w:pPr>
      <w:r>
        <w:rPr>
          <w:rtl/>
        </w:rPr>
        <w:t>"</w:t>
      </w:r>
      <w:r w:rsidR="00E07B09" w:rsidRPr="00E07B09">
        <w:rPr>
          <w:rtl/>
        </w:rPr>
        <w:t xml:space="preserve">וַיֹּאמֶר ה' </w:t>
      </w:r>
      <w:proofErr w:type="spellStart"/>
      <w:r w:rsidR="00E07B09" w:rsidRPr="00E07B09">
        <w:rPr>
          <w:rtl/>
        </w:rPr>
        <w:t>אֱלֹהִים</w:t>
      </w:r>
      <w:proofErr w:type="spellEnd"/>
      <w:r w:rsidR="00E07B09" w:rsidRPr="00E07B09">
        <w:rPr>
          <w:rtl/>
        </w:rPr>
        <w:t xml:space="preserve"> הֵן הָאָדָם הָיָה כְּאַחַד מִמֶּנּוּ לָדַעַת טוֹב וָרָע וְעַתָּה פֶּן יִשְׁלַח יָדוֹ וְלָקַח גַּם מֵעֵץ </w:t>
      </w:r>
      <w:r w:rsidR="00E07B09">
        <w:rPr>
          <w:rtl/>
        </w:rPr>
        <w:t>הַחַיִּים וְאָכַל וָחַי לְעֹלָם</w:t>
      </w:r>
      <w:r>
        <w:rPr>
          <w:rtl/>
        </w:rPr>
        <w:t xml:space="preserve">" (ג', </w:t>
      </w:r>
      <w:proofErr w:type="spellStart"/>
      <w:r>
        <w:rPr>
          <w:rtl/>
        </w:rPr>
        <w:t>כב</w:t>
      </w:r>
      <w:proofErr w:type="spellEnd"/>
      <w:r>
        <w:rPr>
          <w:rtl/>
        </w:rPr>
        <w:t xml:space="preserve">). פסוק זה </w:t>
      </w:r>
      <w:r>
        <w:rPr>
          <w:rFonts w:hint="cs"/>
          <w:rtl/>
        </w:rPr>
        <w:t>מתייחס לאכילה מעץ הדעת</w:t>
      </w:r>
      <w:r>
        <w:rPr>
          <w:rtl/>
        </w:rPr>
        <w:t>, ולכן שייך ל</w:t>
      </w:r>
      <w:r>
        <w:rPr>
          <w:rFonts w:hint="cs"/>
          <w:rtl/>
        </w:rPr>
        <w:t>בחינת העבודה</w:t>
      </w:r>
      <w:r>
        <w:rPr>
          <w:rtl/>
        </w:rPr>
        <w:t xml:space="preserve"> בלבד.</w:t>
      </w:r>
    </w:p>
    <w:p w:rsidR="00F116BC" w:rsidRDefault="00F116BC" w:rsidP="00E07B09">
      <w:pPr>
        <w:rPr>
          <w:rtl/>
        </w:rPr>
      </w:pPr>
      <w:r>
        <w:rPr>
          <w:rFonts w:hint="cs"/>
          <w:rtl/>
        </w:rPr>
        <w:t xml:space="preserve">כבר עמדנו בפתיחת המאמר על כך </w:t>
      </w:r>
      <w:r>
        <w:rPr>
          <w:rtl/>
        </w:rPr>
        <w:t>שהוצאת ה' את האדם מגן עדן מתוארת פעמיים. בפרק</w:t>
      </w:r>
      <w:r w:rsidR="00E07B09">
        <w:rPr>
          <w:rtl/>
        </w:rPr>
        <w:t xml:space="preserve"> ג' פסוק </w:t>
      </w:r>
      <w:proofErr w:type="spellStart"/>
      <w:r w:rsidR="00E07B09">
        <w:rPr>
          <w:rtl/>
        </w:rPr>
        <w:t>כג</w:t>
      </w:r>
      <w:proofErr w:type="spellEnd"/>
      <w:r w:rsidR="00E07B09">
        <w:rPr>
          <w:rtl/>
        </w:rPr>
        <w:t xml:space="preserve"> נאמר:</w:t>
      </w:r>
      <w:r w:rsidR="00E07B09">
        <w:rPr>
          <w:rFonts w:hint="cs"/>
          <w:rtl/>
        </w:rPr>
        <w:t xml:space="preserve"> "</w:t>
      </w:r>
      <w:r w:rsidR="00E07B09" w:rsidRPr="00E07B09">
        <w:rPr>
          <w:rtl/>
        </w:rPr>
        <w:t xml:space="preserve">וַיְשַׁלְּחֵהוּ ה' </w:t>
      </w:r>
      <w:proofErr w:type="spellStart"/>
      <w:r w:rsidR="00E07B09" w:rsidRPr="00E07B09">
        <w:rPr>
          <w:rtl/>
        </w:rPr>
        <w:t>אֱלֹהִים</w:t>
      </w:r>
      <w:proofErr w:type="spellEnd"/>
      <w:r w:rsidR="00E07B09" w:rsidRPr="00E07B09">
        <w:rPr>
          <w:rtl/>
        </w:rPr>
        <w:t xml:space="preserve"> מִגַּן עֵדֶן לַעֲבֹד אֶת הָאֲדָמָה אֲשֶׁר לֻקַּח מִשָּׁם</w:t>
      </w:r>
      <w:r w:rsidR="00E07B09">
        <w:rPr>
          <w:rFonts w:hint="cs"/>
          <w:rtl/>
        </w:rPr>
        <w:t>"</w:t>
      </w:r>
      <w:r>
        <w:rPr>
          <w:rFonts w:hint="cs"/>
          <w:rtl/>
        </w:rPr>
        <w:t>;</w:t>
      </w:r>
      <w:r>
        <w:rPr>
          <w:rtl/>
        </w:rPr>
        <w:t xml:space="preserve"> בפסוק כד נאמר: "</w:t>
      </w:r>
      <w:r w:rsidR="00E07B09" w:rsidRPr="00E07B09">
        <w:rPr>
          <w:rtl/>
        </w:rPr>
        <w:t>וַיְגָרֶשׁ אֶת הָאָדָם וַיַּשְׁכֵּן מִקֶּדֶם לְגַן עֵדֶן אֶת הַכְּרֻבִים וְאֵת לַהַט הַחֶרֶב הַמִּתְהַפֶּכֶת לִשְׁמֹר אֶת דֶּרֶךְ עֵץ הַחַיִּים</w:t>
      </w:r>
      <w:r>
        <w:rPr>
          <w:rtl/>
        </w:rPr>
        <w:t xml:space="preserve">". פסוק כד מזכיר את עץ החיים, </w:t>
      </w:r>
      <w:r>
        <w:rPr>
          <w:rFonts w:hint="cs"/>
          <w:rtl/>
        </w:rPr>
        <w:t xml:space="preserve">ולכן </w:t>
      </w:r>
      <w:r>
        <w:rPr>
          <w:rtl/>
        </w:rPr>
        <w:t>שייך ל</w:t>
      </w:r>
      <w:r>
        <w:rPr>
          <w:rFonts w:hint="cs"/>
          <w:rtl/>
        </w:rPr>
        <w:t>בחינת העבודה</w:t>
      </w:r>
      <w:r>
        <w:rPr>
          <w:rtl/>
        </w:rPr>
        <w:t xml:space="preserve">. </w:t>
      </w:r>
      <w:r>
        <w:rPr>
          <w:rFonts w:hint="cs"/>
          <w:rtl/>
        </w:rPr>
        <w:t xml:space="preserve">לפסוק </w:t>
      </w:r>
      <w:proofErr w:type="spellStart"/>
      <w:r>
        <w:rPr>
          <w:rFonts w:hint="cs"/>
          <w:rtl/>
        </w:rPr>
        <w:t>כג</w:t>
      </w:r>
      <w:proofErr w:type="spellEnd"/>
      <w:r>
        <w:rPr>
          <w:rFonts w:hint="cs"/>
          <w:rtl/>
        </w:rPr>
        <w:t xml:space="preserve"> נותר להשתייך לבחינת החסד</w:t>
      </w:r>
      <w:r>
        <w:rPr>
          <w:rtl/>
        </w:rPr>
        <w:t>.</w:t>
      </w:r>
    </w:p>
    <w:p w:rsidR="00F116BC" w:rsidRDefault="00F116BC" w:rsidP="00890241">
      <w:pPr>
        <w:rPr>
          <w:rtl/>
        </w:rPr>
      </w:pPr>
      <w:r>
        <w:rPr>
          <w:rFonts w:hint="cs"/>
          <w:rtl/>
        </w:rPr>
        <w:t>נראה שבלשון</w:t>
      </w:r>
      <w:r>
        <w:rPr>
          <w:rtl/>
        </w:rPr>
        <w:t xml:space="preserve"> 'גירוש', </w:t>
      </w:r>
      <w:r>
        <w:rPr>
          <w:rFonts w:hint="cs"/>
          <w:rtl/>
        </w:rPr>
        <w:t>בניגוד ללשון</w:t>
      </w:r>
      <w:r>
        <w:rPr>
          <w:rtl/>
        </w:rPr>
        <w:t xml:space="preserve"> 'שילוח', יש נימה של כעס.</w:t>
      </w:r>
      <w:r w:rsidRPr="00AC470C">
        <w:rPr>
          <w:rStyle w:val="a5"/>
          <w:rFonts w:ascii="NarkisimMF" w:hAnsi="NarkisimMF"/>
          <w:sz w:val="16"/>
          <w:rtl/>
        </w:rPr>
        <w:footnoteReference w:id="30"/>
      </w:r>
      <w:r>
        <w:rPr>
          <w:rtl/>
        </w:rPr>
        <w:t xml:space="preserve"> </w:t>
      </w:r>
      <w:r>
        <w:rPr>
          <w:rFonts w:hint="cs"/>
          <w:rtl/>
        </w:rPr>
        <w:t>נראה ש</w:t>
      </w:r>
      <w:r>
        <w:rPr>
          <w:rtl/>
        </w:rPr>
        <w:t>זהו משום שב</w:t>
      </w:r>
      <w:r>
        <w:rPr>
          <w:rFonts w:hint="cs"/>
          <w:rtl/>
        </w:rPr>
        <w:t>בחינת העבודה</w:t>
      </w:r>
      <w:r>
        <w:rPr>
          <w:rtl/>
        </w:rPr>
        <w:t xml:space="preserve"> הגירוש הוא </w:t>
      </w:r>
      <w:r>
        <w:rPr>
          <w:rFonts w:hint="cs"/>
          <w:rtl/>
        </w:rPr>
        <w:t>תגובה ל</w:t>
      </w:r>
      <w:r>
        <w:rPr>
          <w:rtl/>
        </w:rPr>
        <w:t xml:space="preserve">חטא. אף על פי שאין מטרת גירוש </w:t>
      </w:r>
      <w:r>
        <w:rPr>
          <w:rtl/>
        </w:rPr>
        <w:lastRenderedPageBreak/>
        <w:t>האדם הענשתו</w:t>
      </w:r>
      <w:r>
        <w:rPr>
          <w:rFonts w:hint="cs"/>
          <w:rtl/>
        </w:rPr>
        <w:t xml:space="preserve"> </w:t>
      </w:r>
      <w:r>
        <w:rPr>
          <w:rtl/>
        </w:rPr>
        <w:t xml:space="preserve">– שהרי הענשתו קדמה כבר בפסוקים </w:t>
      </w:r>
      <w:proofErr w:type="spellStart"/>
      <w:r>
        <w:rPr>
          <w:rtl/>
        </w:rPr>
        <w:t>יז</w:t>
      </w:r>
      <w:r w:rsidR="00890241">
        <w:rPr>
          <w:rtl/>
        </w:rPr>
        <w:noBreakHyphen/>
      </w:r>
      <w:r>
        <w:rPr>
          <w:rtl/>
        </w:rPr>
        <w:t>יט</w:t>
      </w:r>
      <w:proofErr w:type="spellEnd"/>
      <w:r>
        <w:rPr>
          <w:rFonts w:hint="cs"/>
          <w:rtl/>
        </w:rPr>
        <w:t xml:space="preserve"> </w:t>
      </w:r>
      <w:r>
        <w:rPr>
          <w:rtl/>
        </w:rPr>
        <w:t xml:space="preserve">– אלא הגירוש בא למנוע את אכילת האדם מעץ החיים כאמור בפסוק </w:t>
      </w:r>
      <w:proofErr w:type="spellStart"/>
      <w:r>
        <w:rPr>
          <w:rtl/>
        </w:rPr>
        <w:t>כב</w:t>
      </w:r>
      <w:proofErr w:type="spellEnd"/>
      <w:r>
        <w:rPr>
          <w:rtl/>
        </w:rPr>
        <w:t xml:space="preserve">, מכל מקום הוא מהווה </w:t>
      </w:r>
      <w:r>
        <w:rPr>
          <w:rFonts w:hint="cs"/>
          <w:rtl/>
        </w:rPr>
        <w:t>תגובה ל</w:t>
      </w:r>
      <w:r>
        <w:rPr>
          <w:rtl/>
        </w:rPr>
        <w:t xml:space="preserve">חטא ועל כן </w:t>
      </w:r>
      <w:r>
        <w:rPr>
          <w:rFonts w:hint="cs"/>
          <w:rtl/>
        </w:rPr>
        <w:t>מבוטא ב</w:t>
      </w:r>
      <w:r>
        <w:rPr>
          <w:rtl/>
        </w:rPr>
        <w:t xml:space="preserve">כעס. לעומת זאת, בפסוק </w:t>
      </w:r>
      <w:proofErr w:type="spellStart"/>
      <w:r>
        <w:rPr>
          <w:rtl/>
        </w:rPr>
        <w:t>כג</w:t>
      </w:r>
      <w:proofErr w:type="spellEnd"/>
      <w:r>
        <w:rPr>
          <w:rtl/>
        </w:rPr>
        <w:t>, השייך ל</w:t>
      </w:r>
      <w:r>
        <w:rPr>
          <w:rFonts w:hint="cs"/>
          <w:rtl/>
        </w:rPr>
        <w:t>בחינת החסד</w:t>
      </w:r>
      <w:r>
        <w:rPr>
          <w:rtl/>
        </w:rPr>
        <w:t xml:space="preserve">, אין שום נימה של כעס, שהרי בבחינה זו לא חטא האדם. את סיבת השילוח בבחינה </w:t>
      </w:r>
      <w:r>
        <w:rPr>
          <w:rFonts w:hint="cs"/>
          <w:rtl/>
        </w:rPr>
        <w:t>עוד נותר לנו לבאר</w:t>
      </w:r>
      <w:r w:rsidRPr="00FA0DF7">
        <w:rPr>
          <w:rtl/>
        </w:rPr>
        <w:t>.</w:t>
      </w:r>
    </w:p>
    <w:p w:rsidR="00F116BC" w:rsidRDefault="00F116BC" w:rsidP="00E07B09">
      <w:pPr>
        <w:rPr>
          <w:rtl/>
        </w:rPr>
      </w:pPr>
      <w:r>
        <w:rPr>
          <w:rtl/>
        </w:rPr>
        <w:t>"</w:t>
      </w:r>
      <w:r w:rsidR="00E07B09" w:rsidRPr="00E07B09">
        <w:rPr>
          <w:rtl/>
        </w:rPr>
        <w:t xml:space="preserve">וַיַּעַשׂ ה' </w:t>
      </w:r>
      <w:proofErr w:type="spellStart"/>
      <w:r w:rsidR="00E07B09" w:rsidRPr="00E07B09">
        <w:rPr>
          <w:rtl/>
        </w:rPr>
        <w:t>אֱלֹהִים</w:t>
      </w:r>
      <w:proofErr w:type="spellEnd"/>
      <w:r w:rsidR="00E07B09" w:rsidRPr="00E07B09">
        <w:rPr>
          <w:rtl/>
        </w:rPr>
        <w:t xml:space="preserve"> לְאָדָם וּלְאִשְׁתּוֹ כָּתְנוֹת עוֹר וַ</w:t>
      </w:r>
      <w:r w:rsidR="00E07B09">
        <w:rPr>
          <w:rtl/>
        </w:rPr>
        <w:t>יַּלְבִּשֵׁם</w:t>
      </w:r>
      <w:r>
        <w:rPr>
          <w:rtl/>
        </w:rPr>
        <w:t xml:space="preserve">" (ג', </w:t>
      </w:r>
      <w:proofErr w:type="spellStart"/>
      <w:r>
        <w:rPr>
          <w:rtl/>
        </w:rPr>
        <w:t>כא</w:t>
      </w:r>
      <w:proofErr w:type="spellEnd"/>
      <w:r>
        <w:rPr>
          <w:rtl/>
        </w:rPr>
        <w:t xml:space="preserve">). מסתבר שפסוק זה שייך </w:t>
      </w:r>
      <w:r>
        <w:rPr>
          <w:rFonts w:hint="cs"/>
          <w:rtl/>
        </w:rPr>
        <w:t xml:space="preserve">רק </w:t>
      </w:r>
      <w:r>
        <w:rPr>
          <w:rtl/>
        </w:rPr>
        <w:t>ל</w:t>
      </w:r>
      <w:r>
        <w:rPr>
          <w:rFonts w:hint="cs"/>
          <w:rtl/>
        </w:rPr>
        <w:t>בחינת החסד</w:t>
      </w:r>
      <w:r>
        <w:rPr>
          <w:rtl/>
        </w:rPr>
        <w:t xml:space="preserve">, </w:t>
      </w:r>
      <w:r>
        <w:rPr>
          <w:rFonts w:hint="cs"/>
          <w:rtl/>
        </w:rPr>
        <w:t xml:space="preserve">שהרי </w:t>
      </w:r>
      <w:r>
        <w:rPr>
          <w:rtl/>
        </w:rPr>
        <w:t>אם הוא שייך ל</w:t>
      </w:r>
      <w:r>
        <w:rPr>
          <w:rFonts w:hint="cs"/>
          <w:rtl/>
        </w:rPr>
        <w:t>בחינת העבודה</w:t>
      </w:r>
      <w:r>
        <w:rPr>
          <w:rtl/>
        </w:rPr>
        <w:t xml:space="preserve">, </w:t>
      </w:r>
      <w:r>
        <w:rPr>
          <w:rFonts w:hint="cs"/>
          <w:rtl/>
        </w:rPr>
        <w:t>לא ברור מדוע הוא בא בשלב זה בסיפור, ועוד, משום ש</w:t>
      </w:r>
      <w:r>
        <w:rPr>
          <w:rtl/>
        </w:rPr>
        <w:t xml:space="preserve">הוא מבטא נימת פיוס מצד הקב"ה כלפי האדם, ובתור כזה הוא חוצץ בין שתי הפעולות המבטאות את כעסו של הקב"ה על האדם </w:t>
      </w:r>
      <w:r w:rsidRPr="009E2EB4">
        <w:rPr>
          <w:rFonts w:ascii="Calibri" w:hAnsi="Calibri"/>
          <w:rtl/>
        </w:rPr>
        <w:t>–</w:t>
      </w:r>
      <w:r>
        <w:rPr>
          <w:rtl/>
        </w:rPr>
        <w:t xml:space="preserve"> קללתו וגירושו.</w:t>
      </w:r>
      <w:r>
        <w:rPr>
          <w:rFonts w:hint="cs"/>
          <w:rtl/>
        </w:rPr>
        <w:t xml:space="preserve"> ובהמשך נראה שגם במישור המשמעות פסוק זה משתלב היטב בבחינת החסד.</w:t>
      </w:r>
    </w:p>
    <w:p w:rsidR="00F116BC" w:rsidRDefault="00F116BC" w:rsidP="00AC470C">
      <w:pPr>
        <w:rPr>
          <w:rtl/>
        </w:rPr>
      </w:pPr>
      <w:r>
        <w:rPr>
          <w:rtl/>
        </w:rPr>
        <w:t>כיוון ש</w:t>
      </w:r>
      <w:r>
        <w:rPr>
          <w:rFonts w:hint="cs"/>
          <w:rtl/>
        </w:rPr>
        <w:t xml:space="preserve">פסוק </w:t>
      </w:r>
      <w:proofErr w:type="spellStart"/>
      <w:r>
        <w:rPr>
          <w:rFonts w:hint="cs"/>
          <w:rtl/>
        </w:rPr>
        <w:t>כא</w:t>
      </w:r>
      <w:proofErr w:type="spellEnd"/>
      <w:r>
        <w:rPr>
          <w:rtl/>
        </w:rPr>
        <w:t xml:space="preserve"> שייך ל</w:t>
      </w:r>
      <w:r>
        <w:rPr>
          <w:rFonts w:hint="cs"/>
          <w:rtl/>
        </w:rPr>
        <w:t>בחינת החסד</w:t>
      </w:r>
      <w:r>
        <w:rPr>
          <w:rtl/>
        </w:rPr>
        <w:t>, עשיית הקב"ה את כ</w:t>
      </w:r>
      <w:r>
        <w:rPr>
          <w:rFonts w:hint="cs"/>
          <w:rtl/>
        </w:rPr>
        <w:t>ו</w:t>
      </w:r>
      <w:r>
        <w:rPr>
          <w:rtl/>
        </w:rPr>
        <w:t xml:space="preserve">תנות העור אינה מהווה התקדמות נוספת </w:t>
      </w:r>
      <w:r>
        <w:rPr>
          <w:rFonts w:hint="cs"/>
          <w:rtl/>
        </w:rPr>
        <w:t>ביחס ל</w:t>
      </w:r>
      <w:r>
        <w:rPr>
          <w:rtl/>
        </w:rPr>
        <w:t>עשיית החגורות על ידי האיש והאישה (</w:t>
      </w:r>
      <w:r>
        <w:rPr>
          <w:rFonts w:ascii="Calibri" w:hAnsi="Calibri" w:hint="cs"/>
          <w:rtl/>
        </w:rPr>
        <w:t>ב</w:t>
      </w:r>
      <w:r>
        <w:rPr>
          <w:rFonts w:hint="cs"/>
          <w:rtl/>
        </w:rPr>
        <w:t xml:space="preserve">בחינת העבודה: </w:t>
      </w:r>
      <w:r>
        <w:rPr>
          <w:rtl/>
        </w:rPr>
        <w:t>ג', ז)</w:t>
      </w:r>
      <w:r>
        <w:rPr>
          <w:rFonts w:hint="cs"/>
          <w:rtl/>
        </w:rPr>
        <w:t xml:space="preserve"> </w:t>
      </w:r>
      <w:r>
        <w:rPr>
          <w:rtl/>
        </w:rPr>
        <w:t>–</w:t>
      </w:r>
      <w:r>
        <w:rPr>
          <w:rFonts w:hint="cs"/>
          <w:rtl/>
        </w:rPr>
        <w:t xml:space="preserve"> התקדמות </w:t>
      </w:r>
      <w:proofErr w:type="spellStart"/>
      <w:r>
        <w:rPr>
          <w:rFonts w:hint="cs"/>
          <w:rtl/>
        </w:rPr>
        <w:t>שהיתה</w:t>
      </w:r>
      <w:proofErr w:type="spellEnd"/>
      <w:r>
        <w:rPr>
          <w:rFonts w:hint="cs"/>
          <w:rtl/>
        </w:rPr>
        <w:t xml:space="preserve"> יכולה להיות מובנת על רקע כך שגם אחר עשיית החגורות האדם ראה את עצמו כערום (ג', י)</w:t>
      </w:r>
      <w:r>
        <w:rPr>
          <w:rtl/>
        </w:rPr>
        <w:t xml:space="preserve">, </w:t>
      </w:r>
      <w:r>
        <w:rPr>
          <w:rFonts w:hint="cs"/>
          <w:rtl/>
        </w:rPr>
        <w:t>או משום שכתנות העור חזקים ועמידים יותר מעלה תאנה</w:t>
      </w:r>
      <w:r w:rsidRPr="00AC470C">
        <w:rPr>
          <w:rStyle w:val="a5"/>
          <w:rFonts w:ascii="NarkisimMF" w:hAnsi="NarkisimMF"/>
          <w:sz w:val="16"/>
          <w:rtl/>
        </w:rPr>
        <w:footnoteReference w:id="31"/>
      </w:r>
      <w:r>
        <w:rPr>
          <w:rFonts w:hint="cs"/>
          <w:rtl/>
        </w:rPr>
        <w:t xml:space="preserve"> </w:t>
      </w:r>
      <w:r>
        <w:rPr>
          <w:rtl/>
        </w:rPr>
        <w:t>–</w:t>
      </w:r>
      <w:r>
        <w:rPr>
          <w:rFonts w:hint="cs"/>
          <w:rtl/>
        </w:rPr>
        <w:t xml:space="preserve"> </w:t>
      </w:r>
      <w:r>
        <w:rPr>
          <w:rtl/>
        </w:rPr>
        <w:t>אלא בכל בחינה מופיע מוטיב הביגוד באופן אחר.</w:t>
      </w:r>
    </w:p>
    <w:p w:rsidR="00F116BC" w:rsidRDefault="00F116BC" w:rsidP="00E07B09">
      <w:pPr>
        <w:ind w:firstLine="0"/>
        <w:rPr>
          <w:rtl/>
        </w:rPr>
      </w:pPr>
      <w:r>
        <w:rPr>
          <w:rFonts w:hint="cs"/>
          <w:rtl/>
        </w:rPr>
        <w:t xml:space="preserve">סיכום </w:t>
      </w:r>
      <w:r>
        <w:rPr>
          <w:rtl/>
        </w:rPr>
        <w:t>החלוקה עד כה:</w:t>
      </w:r>
    </w:p>
    <w:p w:rsidR="00F116BC" w:rsidRDefault="00F116BC" w:rsidP="00890241">
      <w:pPr>
        <w:rPr>
          <w:rtl/>
        </w:rPr>
      </w:pPr>
      <w:r w:rsidRPr="00392510">
        <w:rPr>
          <w:rFonts w:hint="cs"/>
          <w:b/>
          <w:bCs/>
          <w:rtl/>
        </w:rPr>
        <w:t>בחינת החסד</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ו</w:t>
      </w:r>
      <w:r w:rsidR="00890241">
        <w:rPr>
          <w:rtl/>
        </w:rPr>
        <w:noBreakHyphen/>
      </w:r>
      <w:r>
        <w:rPr>
          <w:rtl/>
        </w:rPr>
        <w:t>ח; ג': כ</w:t>
      </w:r>
      <w:r w:rsidR="00890241">
        <w:rPr>
          <w:rtl/>
        </w:rPr>
        <w:noBreakHyphen/>
      </w:r>
      <w:proofErr w:type="spellStart"/>
      <w:r>
        <w:rPr>
          <w:rtl/>
        </w:rPr>
        <w:t>כא</w:t>
      </w:r>
      <w:proofErr w:type="spellEnd"/>
      <w:r>
        <w:rPr>
          <w:rtl/>
        </w:rPr>
        <w:t xml:space="preserve">, </w:t>
      </w:r>
      <w:proofErr w:type="spellStart"/>
      <w:r>
        <w:rPr>
          <w:rtl/>
        </w:rPr>
        <w:t>כג</w:t>
      </w:r>
      <w:proofErr w:type="spellEnd"/>
    </w:p>
    <w:p w:rsidR="00F116BC" w:rsidRDefault="00F116BC" w:rsidP="00890241">
      <w:pPr>
        <w:rPr>
          <w:rtl/>
        </w:rPr>
      </w:pPr>
      <w:r w:rsidRPr="00392510">
        <w:rPr>
          <w:rFonts w:hint="cs"/>
          <w:b/>
          <w:bCs/>
          <w:rtl/>
        </w:rPr>
        <w:t>בחינת העבודה</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ה, ז, ט</w:t>
      </w:r>
      <w:r w:rsidR="00890241">
        <w:rPr>
          <w:rtl/>
        </w:rPr>
        <w:noBreakHyphen/>
      </w:r>
      <w:proofErr w:type="spellStart"/>
      <w:r>
        <w:rPr>
          <w:rtl/>
        </w:rPr>
        <w:t>יז</w:t>
      </w:r>
      <w:proofErr w:type="spellEnd"/>
      <w:r>
        <w:rPr>
          <w:rtl/>
        </w:rPr>
        <w:t xml:space="preserve">, </w:t>
      </w:r>
      <w:proofErr w:type="spellStart"/>
      <w:r>
        <w:rPr>
          <w:rtl/>
        </w:rPr>
        <w:t>כג</w:t>
      </w:r>
      <w:proofErr w:type="spellEnd"/>
      <w:r>
        <w:rPr>
          <w:rtl/>
        </w:rPr>
        <w:t>, כה; ג': א</w:t>
      </w:r>
      <w:r w:rsidR="00890241">
        <w:rPr>
          <w:rtl/>
        </w:rPr>
        <w:noBreakHyphen/>
      </w:r>
      <w:r>
        <w:rPr>
          <w:rtl/>
        </w:rPr>
        <w:t>יט</w:t>
      </w:r>
      <w:r w:rsidRPr="00765693">
        <w:rPr>
          <w:vertAlign w:val="superscript"/>
          <w:rtl/>
        </w:rPr>
        <w:fldChar w:fldCharType="begin"/>
      </w:r>
      <w:r w:rsidRPr="00765693">
        <w:rPr>
          <w:vertAlign w:val="superscript"/>
          <w:rtl/>
        </w:rPr>
        <w:instrText xml:space="preserve"> </w:instrText>
      </w:r>
      <w:r w:rsidRPr="00765693">
        <w:rPr>
          <w:vertAlign w:val="superscript"/>
        </w:rPr>
        <w:instrText>NOTEREF</w:instrText>
      </w:r>
      <w:r w:rsidRPr="00765693">
        <w:rPr>
          <w:vertAlign w:val="superscript"/>
          <w:rtl/>
        </w:rPr>
        <w:instrText xml:space="preserve"> _</w:instrText>
      </w:r>
      <w:r w:rsidRPr="00765693">
        <w:rPr>
          <w:vertAlign w:val="superscript"/>
        </w:rPr>
        <w:instrText>Ref475025304 \h</w:instrText>
      </w:r>
      <w:r w:rsidRPr="00765693">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765693">
        <w:rPr>
          <w:vertAlign w:val="superscript"/>
          <w:rtl/>
        </w:rPr>
      </w:r>
      <w:r w:rsidRPr="00765693">
        <w:rPr>
          <w:vertAlign w:val="superscript"/>
          <w:rtl/>
        </w:rPr>
        <w:fldChar w:fldCharType="separate"/>
      </w:r>
      <w:r>
        <w:rPr>
          <w:vertAlign w:val="superscript"/>
          <w:rtl/>
        </w:rPr>
        <w:t>26</w:t>
      </w:r>
      <w:r w:rsidRPr="00765693">
        <w:rPr>
          <w:vertAlign w:val="superscript"/>
          <w:rtl/>
        </w:rPr>
        <w:fldChar w:fldCharType="end"/>
      </w:r>
      <w:r>
        <w:rPr>
          <w:rtl/>
        </w:rPr>
        <w:t xml:space="preserve">, </w:t>
      </w:r>
      <w:proofErr w:type="spellStart"/>
      <w:r>
        <w:rPr>
          <w:rtl/>
        </w:rPr>
        <w:t>כב</w:t>
      </w:r>
      <w:proofErr w:type="spellEnd"/>
      <w:r>
        <w:rPr>
          <w:rtl/>
        </w:rPr>
        <w:t>, כד</w:t>
      </w:r>
    </w:p>
    <w:p w:rsidR="00F116BC" w:rsidRDefault="00F116BC" w:rsidP="006F7D83">
      <w:pPr>
        <w:pStyle w:val="31"/>
        <w:rPr>
          <w:rtl/>
        </w:rPr>
      </w:pPr>
      <w:bookmarkStart w:id="19" w:name="_Ref476049918"/>
      <w:r>
        <w:rPr>
          <w:rtl/>
        </w:rPr>
        <w:t>יצירת האישה</w:t>
      </w:r>
      <w:bookmarkEnd w:id="19"/>
    </w:p>
    <w:p w:rsidR="00F116BC" w:rsidRDefault="00F116BC" w:rsidP="006F7D83">
      <w:pPr>
        <w:ind w:firstLine="0"/>
        <w:rPr>
          <w:rtl/>
        </w:rPr>
      </w:pPr>
      <w:r>
        <w:rPr>
          <w:rtl/>
        </w:rPr>
        <w:t xml:space="preserve">נחזור לפסוקים המתארים את יצירת </w:t>
      </w:r>
      <w:r>
        <w:rPr>
          <w:rFonts w:hint="cs"/>
          <w:rtl/>
        </w:rPr>
        <w:t>האישה ו</w:t>
      </w:r>
      <w:r>
        <w:rPr>
          <w:rtl/>
        </w:rPr>
        <w:t xml:space="preserve">בעלי החיים, </w:t>
      </w:r>
      <w:r>
        <w:rPr>
          <w:rFonts w:hint="cs"/>
          <w:rtl/>
        </w:rPr>
        <w:t>ש</w:t>
      </w:r>
      <w:r>
        <w:rPr>
          <w:rtl/>
        </w:rPr>
        <w:t>אותם טרם חלקנו.</w:t>
      </w:r>
    </w:p>
    <w:p w:rsidR="00F116BC" w:rsidRDefault="00F116BC" w:rsidP="006F7D83">
      <w:pPr>
        <w:rPr>
          <w:rtl/>
        </w:rPr>
      </w:pPr>
      <w:r>
        <w:rPr>
          <w:rtl/>
        </w:rPr>
        <w:t xml:space="preserve">בפרק ב' פסוק </w:t>
      </w:r>
      <w:proofErr w:type="spellStart"/>
      <w:r>
        <w:rPr>
          <w:rtl/>
        </w:rPr>
        <w:t>יח</w:t>
      </w:r>
      <w:proofErr w:type="spellEnd"/>
      <w:r>
        <w:rPr>
          <w:rtl/>
        </w:rPr>
        <w:t xml:space="preserve"> נאמר: "</w:t>
      </w:r>
      <w:r w:rsidR="006F7D83" w:rsidRPr="006F7D83">
        <w:rPr>
          <w:rtl/>
        </w:rPr>
        <w:t xml:space="preserve">וַיֹּאמֶר ה' </w:t>
      </w:r>
      <w:proofErr w:type="spellStart"/>
      <w:r w:rsidR="006F7D83" w:rsidRPr="006F7D83">
        <w:rPr>
          <w:rtl/>
        </w:rPr>
        <w:t>אֱלֹהִים</w:t>
      </w:r>
      <w:proofErr w:type="spellEnd"/>
      <w:r w:rsidR="006F7D83" w:rsidRPr="006F7D83">
        <w:rPr>
          <w:rtl/>
        </w:rPr>
        <w:t xml:space="preserve"> לֹא טוֹב הֱיוֹת הָאָדָם לְבַדּוֹ </w:t>
      </w:r>
      <w:r w:rsidR="006F7D83">
        <w:rPr>
          <w:rtl/>
        </w:rPr>
        <w:t>אֶעֱשֶׂה לּוֹ עֵזֶר כְּנֶגְדּוֹ</w:t>
      </w:r>
      <w:r>
        <w:rPr>
          <w:rtl/>
        </w:rPr>
        <w:t>". יש כאן שני מניעים שונים</w:t>
      </w:r>
      <w:r>
        <w:rPr>
          <w:rFonts w:hint="cs"/>
          <w:rtl/>
        </w:rPr>
        <w:t>: הבעייתיות בעצם היות האדם לבדו, והצורך המעשי בעזר כנגדו</w:t>
      </w:r>
      <w:r>
        <w:rPr>
          <w:rtl/>
        </w:rPr>
        <w:t>.</w:t>
      </w:r>
      <w:r>
        <w:rPr>
          <w:rFonts w:hint="cs"/>
          <w:rtl/>
        </w:rPr>
        <w:t xml:space="preserve"> בסיפא של הפסוק </w:t>
      </w:r>
      <w:r>
        <w:rPr>
          <w:rtl/>
        </w:rPr>
        <w:t>–</w:t>
      </w:r>
      <w:r>
        <w:rPr>
          <w:rFonts w:hint="cs"/>
          <w:rtl/>
        </w:rPr>
        <w:t xml:space="preserve"> </w:t>
      </w:r>
      <w:r>
        <w:rPr>
          <w:rtl/>
        </w:rPr>
        <w:t>עזרה נצרכת כאשר יש תפקיד ומשימה, כלומר, ה' מחפש לאדם עוזר שיעזור לו בעבודת הגן.</w:t>
      </w:r>
      <w:r>
        <w:rPr>
          <w:rFonts w:hint="cs"/>
          <w:rtl/>
        </w:rPr>
        <w:t xml:space="preserve"> לעומת זאת, </w:t>
      </w:r>
      <w:r>
        <w:rPr>
          <w:rtl/>
        </w:rPr>
        <w:t xml:space="preserve">ברישא של הפסוק, </w:t>
      </w:r>
      <w:r>
        <w:rPr>
          <w:rFonts w:hint="cs"/>
          <w:rtl/>
        </w:rPr>
        <w:t>"</w:t>
      </w:r>
      <w:r w:rsidR="006F7D83" w:rsidRPr="006F7D83">
        <w:rPr>
          <w:rtl/>
        </w:rPr>
        <w:t>ל</w:t>
      </w:r>
      <w:r w:rsidR="006F7D83">
        <w:rPr>
          <w:rtl/>
        </w:rPr>
        <w:t>ֹא טוֹב הֱיוֹת הָאָדָם לְבַדּוֹ</w:t>
      </w:r>
      <w:r>
        <w:rPr>
          <w:rFonts w:hint="cs"/>
          <w:rtl/>
        </w:rPr>
        <w:t>"</w:t>
      </w:r>
      <w:r>
        <w:rPr>
          <w:rtl/>
        </w:rPr>
        <w:t xml:space="preserve">, משמע שמה ש'לא טוב' הוא לא עבודת האדם את הגן לבדו, אלא עצם המצב ('היות') של בדידות האדם, </w:t>
      </w:r>
      <w:proofErr w:type="spellStart"/>
      <w:r>
        <w:rPr>
          <w:rtl/>
        </w:rPr>
        <w:t>וה'טוב</w:t>
      </w:r>
      <w:proofErr w:type="spellEnd"/>
      <w:r>
        <w:rPr>
          <w:rtl/>
        </w:rPr>
        <w:t xml:space="preserve">' הוא טובת האדם, לא טובת הגן. בקריאה רצופה של שני חלקי </w:t>
      </w:r>
      <w:r>
        <w:rPr>
          <w:rFonts w:hint="cs"/>
          <w:rtl/>
        </w:rPr>
        <w:t xml:space="preserve">דברי </w:t>
      </w:r>
      <w:r>
        <w:rPr>
          <w:rtl/>
        </w:rPr>
        <w:t>ה' מתקבל הרושם שהבעיה המתוארת בחלק הראשון הוא הבסיס לצורך בפתרון המתואר בחלק השני</w:t>
      </w:r>
      <w:r>
        <w:rPr>
          <w:rFonts w:hint="cs"/>
          <w:rtl/>
        </w:rPr>
        <w:t>;</w:t>
      </w:r>
      <w:r>
        <w:rPr>
          <w:rtl/>
        </w:rPr>
        <w:t xml:space="preserve"> אולם החלק הראשון מתאר בעיה של האדם בהיותו בודד</w:t>
      </w:r>
      <w:r>
        <w:rPr>
          <w:rFonts w:hint="cs"/>
          <w:rtl/>
        </w:rPr>
        <w:t>, לא היותו בעל צורך נקודתי לעזרה</w:t>
      </w:r>
      <w:r>
        <w:rPr>
          <w:rtl/>
        </w:rPr>
        <w:t xml:space="preserve">, </w:t>
      </w:r>
      <w:r>
        <w:rPr>
          <w:rFonts w:hint="cs"/>
          <w:rtl/>
        </w:rPr>
        <w:t xml:space="preserve">בעוד </w:t>
      </w:r>
      <w:r>
        <w:rPr>
          <w:rtl/>
        </w:rPr>
        <w:t xml:space="preserve">החלק השני מתאר </w:t>
      </w:r>
      <w:r>
        <w:rPr>
          <w:rFonts w:hint="cs"/>
          <w:rtl/>
        </w:rPr>
        <w:t>צורך ב</w:t>
      </w:r>
      <w:r>
        <w:rPr>
          <w:rtl/>
        </w:rPr>
        <w:t>עזר לאדם במילוי תפקידו כלפי ה'</w:t>
      </w:r>
      <w:r>
        <w:rPr>
          <w:rFonts w:hint="cs"/>
          <w:rtl/>
        </w:rPr>
        <w:t>.</w:t>
      </w:r>
      <w:r>
        <w:rPr>
          <w:rtl/>
        </w:rPr>
        <w:t xml:space="preserve"> לכן נראה ששני </w:t>
      </w:r>
      <w:r>
        <w:rPr>
          <w:rFonts w:hint="cs"/>
          <w:rtl/>
        </w:rPr>
        <w:t>ה</w:t>
      </w:r>
      <w:r>
        <w:rPr>
          <w:rtl/>
        </w:rPr>
        <w:t>חלקי</w:t>
      </w:r>
      <w:r>
        <w:rPr>
          <w:rFonts w:hint="cs"/>
          <w:rtl/>
        </w:rPr>
        <w:t>ם</w:t>
      </w:r>
      <w:r>
        <w:rPr>
          <w:rtl/>
        </w:rPr>
        <w:t xml:space="preserve"> אינם מתיישבים זה עם זה אלא שייכים לבחינות שונות</w:t>
      </w:r>
      <w:r>
        <w:rPr>
          <w:rFonts w:hint="cs"/>
          <w:rtl/>
        </w:rPr>
        <w:t>.</w:t>
      </w:r>
    </w:p>
    <w:p w:rsidR="00F116BC" w:rsidRDefault="00F116BC" w:rsidP="006F7D83">
      <w:pPr>
        <w:rPr>
          <w:rtl/>
        </w:rPr>
      </w:pPr>
      <w:r>
        <w:rPr>
          <w:rFonts w:hint="cs"/>
          <w:rtl/>
        </w:rPr>
        <w:lastRenderedPageBreak/>
        <w:t>המשפט "</w:t>
      </w:r>
      <w:r w:rsidR="006F7D83">
        <w:rPr>
          <w:rtl/>
        </w:rPr>
        <w:t>אֶעֱשֶׂה לּוֹ עֵזֶר כְּנֶגְדּוֹ</w:t>
      </w:r>
      <w:r>
        <w:rPr>
          <w:rFonts w:hint="cs"/>
          <w:rtl/>
        </w:rPr>
        <w:t>"</w:t>
      </w:r>
      <w:r>
        <w:rPr>
          <w:rtl/>
        </w:rPr>
        <w:t xml:space="preserve"> (=יח</w:t>
      </w:r>
      <w:r>
        <w:rPr>
          <w:vertAlign w:val="subscript"/>
          <w:rtl/>
        </w:rPr>
        <w:t>3</w:t>
      </w:r>
      <w:r>
        <w:rPr>
          <w:rtl/>
        </w:rPr>
        <w:t xml:space="preserve">) </w:t>
      </w:r>
      <w:r>
        <w:rPr>
          <w:rFonts w:hint="cs"/>
          <w:rtl/>
        </w:rPr>
        <w:t>מניח תפקיד ומשימה, וזה קיים רק בבחינת העבודה (ב', ה,</w:t>
      </w:r>
      <w:r w:rsidR="006F7D83">
        <w:rPr>
          <w:rFonts w:hint="cs"/>
          <w:rtl/>
        </w:rPr>
        <w:t xml:space="preserve"> </w:t>
      </w:r>
      <w:r>
        <w:rPr>
          <w:rFonts w:hint="cs"/>
          <w:rtl/>
        </w:rPr>
        <w:t>טו: "</w:t>
      </w:r>
      <w:r w:rsidR="006F7D83" w:rsidRPr="006F7D83">
        <w:rPr>
          <w:rtl/>
        </w:rPr>
        <w:t xml:space="preserve"> </w:t>
      </w:r>
      <w:r w:rsidR="006F7D83" w:rsidRPr="00B810F1">
        <w:rPr>
          <w:rtl/>
        </w:rPr>
        <w:t>וְאָ</w:t>
      </w:r>
      <w:r w:rsidR="006F7D83">
        <w:rPr>
          <w:rtl/>
        </w:rPr>
        <w:t>דָם אַיִן לַעֲבֹד אֶת הָאֲדָמָה</w:t>
      </w:r>
      <w:r>
        <w:rPr>
          <w:rFonts w:hint="cs"/>
          <w:rtl/>
        </w:rPr>
        <w:t xml:space="preserve">... </w:t>
      </w:r>
      <w:r w:rsidR="006F7D83" w:rsidRPr="00B46B0D">
        <w:rPr>
          <w:rFonts w:cs="Narkisim"/>
          <w:szCs w:val="23"/>
          <w:rtl/>
        </w:rPr>
        <w:t>וַיַּנִּחֵהוּ בְגַן</w:t>
      </w:r>
      <w:r w:rsidR="006F7D83">
        <w:rPr>
          <w:rtl/>
        </w:rPr>
        <w:t xml:space="preserve"> עֵדֶן לְעָבְדָהּ וּלְשָׁמְרָהּ</w:t>
      </w:r>
      <w:r>
        <w:rPr>
          <w:rFonts w:hint="cs"/>
          <w:rtl/>
        </w:rPr>
        <w:t xml:space="preserve">"), ולכן </w:t>
      </w:r>
      <w:r>
        <w:rPr>
          <w:rtl/>
        </w:rPr>
        <w:t>יח</w:t>
      </w:r>
      <w:r>
        <w:rPr>
          <w:vertAlign w:val="subscript"/>
          <w:rtl/>
        </w:rPr>
        <w:t>3</w:t>
      </w:r>
      <w:r>
        <w:rPr>
          <w:rFonts w:hint="cs"/>
          <w:rtl/>
        </w:rPr>
        <w:t xml:space="preserve"> </w:t>
      </w:r>
      <w:r>
        <w:rPr>
          <w:rtl/>
        </w:rPr>
        <w:t>שיי</w:t>
      </w:r>
      <w:r>
        <w:rPr>
          <w:rFonts w:hint="cs"/>
          <w:rtl/>
        </w:rPr>
        <w:t>ך</w:t>
      </w:r>
      <w:r>
        <w:rPr>
          <w:rtl/>
        </w:rPr>
        <w:t xml:space="preserve"> ל</w:t>
      </w:r>
      <w:r>
        <w:rPr>
          <w:rFonts w:hint="cs"/>
          <w:rtl/>
        </w:rPr>
        <w:t>בחינת העבודה. למשפט "</w:t>
      </w:r>
      <w:r w:rsidR="006F7D83" w:rsidRPr="006F7D83">
        <w:rPr>
          <w:rtl/>
        </w:rPr>
        <w:t>לֹא טוֹב הֱיוֹת הָאָדָם לְבַדּוֹ</w:t>
      </w:r>
      <w:r>
        <w:rPr>
          <w:rFonts w:hint="cs"/>
          <w:rtl/>
        </w:rPr>
        <w:t xml:space="preserve">" </w:t>
      </w:r>
      <w:r>
        <w:rPr>
          <w:rtl/>
        </w:rPr>
        <w:t>(=יח</w:t>
      </w:r>
      <w:r>
        <w:rPr>
          <w:vertAlign w:val="subscript"/>
          <w:rtl/>
        </w:rPr>
        <w:t>2</w:t>
      </w:r>
      <w:r>
        <w:rPr>
          <w:rtl/>
        </w:rPr>
        <w:t>)</w:t>
      </w:r>
      <w:r>
        <w:rPr>
          <w:rFonts w:hint="cs"/>
          <w:rtl/>
        </w:rPr>
        <w:t xml:space="preserve"> נותר לה</w:t>
      </w:r>
      <w:r>
        <w:rPr>
          <w:rtl/>
        </w:rPr>
        <w:t>ש</w:t>
      </w:r>
      <w:r>
        <w:rPr>
          <w:rFonts w:hint="cs"/>
          <w:rtl/>
        </w:rPr>
        <w:t>ת</w:t>
      </w:r>
      <w:r>
        <w:rPr>
          <w:rtl/>
        </w:rPr>
        <w:t>ייך ל</w:t>
      </w:r>
      <w:r>
        <w:rPr>
          <w:rFonts w:hint="cs"/>
          <w:rtl/>
        </w:rPr>
        <w:t>בחינת החסד</w:t>
      </w:r>
      <w:r>
        <w:rPr>
          <w:rtl/>
        </w:rPr>
        <w:t>.</w:t>
      </w:r>
      <w:r>
        <w:rPr>
          <w:rFonts w:hint="cs"/>
          <w:rtl/>
        </w:rPr>
        <w:t xml:space="preserve"> </w:t>
      </w:r>
      <w:r>
        <w:rPr>
          <w:rtl/>
        </w:rPr>
        <w:t xml:space="preserve">המילים </w:t>
      </w:r>
      <w:r>
        <w:rPr>
          <w:rFonts w:hint="cs"/>
          <w:rtl/>
        </w:rPr>
        <w:t>"</w:t>
      </w:r>
      <w:r w:rsidR="006F7D83">
        <w:rPr>
          <w:rtl/>
        </w:rPr>
        <w:t xml:space="preserve">וַיֹּאמֶר ה' </w:t>
      </w:r>
      <w:proofErr w:type="spellStart"/>
      <w:r w:rsidR="006F7D83">
        <w:rPr>
          <w:rtl/>
        </w:rPr>
        <w:t>אֱלֹהִים</w:t>
      </w:r>
      <w:proofErr w:type="spellEnd"/>
      <w:r>
        <w:rPr>
          <w:rFonts w:hint="cs"/>
          <w:rtl/>
        </w:rPr>
        <w:t>"</w:t>
      </w:r>
      <w:r>
        <w:rPr>
          <w:rtl/>
        </w:rPr>
        <w:t xml:space="preserve"> (=יח</w:t>
      </w:r>
      <w:r>
        <w:rPr>
          <w:vertAlign w:val="subscript"/>
          <w:rtl/>
        </w:rPr>
        <w:t>1</w:t>
      </w:r>
      <w:r>
        <w:rPr>
          <w:rtl/>
        </w:rPr>
        <w:t xml:space="preserve">) נצרכות </w:t>
      </w:r>
      <w:r>
        <w:rPr>
          <w:rFonts w:hint="cs"/>
          <w:rtl/>
        </w:rPr>
        <w:t>לשתי האמירות</w:t>
      </w:r>
      <w:r>
        <w:rPr>
          <w:rtl/>
        </w:rPr>
        <w:t xml:space="preserve">, ולכן </w:t>
      </w:r>
      <w:r>
        <w:rPr>
          <w:rFonts w:hint="cs"/>
          <w:rtl/>
        </w:rPr>
        <w:t>משותפות לשתי הבחינות</w:t>
      </w:r>
      <w:r>
        <w:rPr>
          <w:rtl/>
        </w:rPr>
        <w:t>.</w:t>
      </w:r>
    </w:p>
    <w:p w:rsidR="00F116BC" w:rsidRDefault="00F116BC" w:rsidP="00890241">
      <w:pPr>
        <w:rPr>
          <w:rtl/>
        </w:rPr>
      </w:pPr>
      <w:r>
        <w:rPr>
          <w:rFonts w:hint="cs"/>
          <w:rtl/>
        </w:rPr>
        <w:t>נמצא, ש</w:t>
      </w:r>
      <w:r>
        <w:rPr>
          <w:rtl/>
        </w:rPr>
        <w:t>ב</w:t>
      </w:r>
      <w:r>
        <w:rPr>
          <w:rFonts w:hint="cs"/>
          <w:rtl/>
        </w:rPr>
        <w:t>בחינת החסד</w:t>
      </w:r>
      <w:r w:rsidR="006F7D83">
        <w:rPr>
          <w:rtl/>
        </w:rPr>
        <w:t xml:space="preserve"> יש לקרוא: </w:t>
      </w:r>
      <w:r w:rsidR="006F7D83">
        <w:rPr>
          <w:rFonts w:hint="cs"/>
          <w:rtl/>
        </w:rPr>
        <w:t>"</w:t>
      </w:r>
      <w:r w:rsidR="006F7D83" w:rsidRPr="006F7D83">
        <w:rPr>
          <w:rtl/>
        </w:rPr>
        <w:t xml:space="preserve"> וַיֹּאמֶר ה' </w:t>
      </w:r>
      <w:proofErr w:type="spellStart"/>
      <w:r w:rsidR="006F7D83" w:rsidRPr="006F7D83">
        <w:rPr>
          <w:rtl/>
        </w:rPr>
        <w:t>אֱלֹהִים</w:t>
      </w:r>
      <w:proofErr w:type="spellEnd"/>
      <w:r w:rsidR="006F7D83" w:rsidRPr="006F7D83">
        <w:rPr>
          <w:rtl/>
        </w:rPr>
        <w:t xml:space="preserve"> לֹא טוֹב הֱיוֹת הָאָדָם לְבַדּוֹ</w:t>
      </w:r>
      <w:r w:rsidR="006F7D83">
        <w:rPr>
          <w:rFonts w:hint="cs"/>
          <w:rtl/>
        </w:rPr>
        <w:t>"</w:t>
      </w:r>
      <w:r>
        <w:rPr>
          <w:rtl/>
        </w:rPr>
        <w:t xml:space="preserve"> (יח</w:t>
      </w:r>
      <w:r>
        <w:rPr>
          <w:vertAlign w:val="subscript"/>
          <w:rtl/>
        </w:rPr>
        <w:t>2</w:t>
      </w:r>
      <w:r w:rsidR="00890241" w:rsidRPr="00890241">
        <w:rPr>
          <w:vertAlign w:val="subscript"/>
          <w:rtl/>
        </w:rPr>
        <w:noBreakHyphen/>
      </w:r>
      <w:r>
        <w:rPr>
          <w:vertAlign w:val="subscript"/>
          <w:rtl/>
        </w:rPr>
        <w:t>1</w:t>
      </w:r>
      <w:r>
        <w:rPr>
          <w:rtl/>
        </w:rPr>
        <w:t>). המניע כאן הוא ה</w:t>
      </w:r>
      <w:r>
        <w:rPr>
          <w:rFonts w:hint="cs"/>
          <w:rtl/>
        </w:rPr>
        <w:t>בעייתיות</w:t>
      </w:r>
      <w:r>
        <w:rPr>
          <w:rtl/>
        </w:rPr>
        <w:t xml:space="preserve"> שבבדידות הקיומית של האדם. ב</w:t>
      </w:r>
      <w:r>
        <w:rPr>
          <w:rFonts w:hint="cs"/>
          <w:rtl/>
        </w:rPr>
        <w:t>בחינת העבודה</w:t>
      </w:r>
      <w:r>
        <w:rPr>
          <w:rtl/>
        </w:rPr>
        <w:t xml:space="preserve"> יש לקרוא: 'ויאמר ה' </w:t>
      </w:r>
      <w:proofErr w:type="spellStart"/>
      <w:r>
        <w:rPr>
          <w:rtl/>
        </w:rPr>
        <w:t>אלהים</w:t>
      </w:r>
      <w:proofErr w:type="spellEnd"/>
      <w:r>
        <w:rPr>
          <w:rtl/>
        </w:rPr>
        <w:t xml:space="preserve"> אעשה לו עזר כנגדו' (יח</w:t>
      </w:r>
      <w:r>
        <w:rPr>
          <w:vertAlign w:val="subscript"/>
          <w:rtl/>
        </w:rPr>
        <w:t>3,1</w:t>
      </w:r>
      <w:r>
        <w:rPr>
          <w:rtl/>
        </w:rPr>
        <w:t>). כאן המניע הוא הרצון שתהיה לאדם עזרה במילוי משימתו.</w:t>
      </w:r>
      <w:r w:rsidRPr="00AC470C">
        <w:rPr>
          <w:rStyle w:val="a5"/>
          <w:rFonts w:ascii="NarkisimMF" w:hAnsi="NarkisimMF"/>
          <w:sz w:val="16"/>
          <w:rtl/>
        </w:rPr>
        <w:footnoteReference w:id="32"/>
      </w:r>
    </w:p>
    <w:p w:rsidR="00F116BC" w:rsidRDefault="00F116BC" w:rsidP="00AC470C">
      <w:pPr>
        <w:rPr>
          <w:rtl/>
        </w:rPr>
      </w:pPr>
      <w:r>
        <w:rPr>
          <w:rtl/>
        </w:rPr>
        <w:t>שיוך החלק הראשון של האמירה ל</w:t>
      </w:r>
      <w:r>
        <w:rPr>
          <w:rFonts w:hint="cs"/>
          <w:rtl/>
        </w:rPr>
        <w:t>בחינת החסד</w:t>
      </w:r>
      <w:r>
        <w:rPr>
          <w:rtl/>
        </w:rPr>
        <w:t xml:space="preserve"> </w:t>
      </w:r>
      <w:r>
        <w:rPr>
          <w:rFonts w:hint="cs"/>
          <w:rtl/>
        </w:rPr>
        <w:t xml:space="preserve">גם </w:t>
      </w:r>
      <w:r>
        <w:rPr>
          <w:rtl/>
        </w:rPr>
        <w:t>מתיישב היטב עם יתר מה ששייכנו ל</w:t>
      </w:r>
      <w:r>
        <w:rPr>
          <w:rFonts w:hint="cs"/>
          <w:rtl/>
        </w:rPr>
        <w:t>בחינת החסד</w:t>
      </w:r>
      <w:r>
        <w:rPr>
          <w:rtl/>
        </w:rPr>
        <w:t xml:space="preserve">. כאן, ה' פועל להקלת בדידותו של האדם, מתוך דאגה לטובת האדם </w:t>
      </w:r>
      <w:r>
        <w:rPr>
          <w:rFonts w:hint="cs"/>
          <w:rtl/>
        </w:rPr>
        <w:t>בדומה ל</w:t>
      </w:r>
      <w:r>
        <w:rPr>
          <w:rtl/>
        </w:rPr>
        <w:t>יצירתו ו</w:t>
      </w:r>
      <w:r>
        <w:rPr>
          <w:rFonts w:hint="cs"/>
          <w:rtl/>
        </w:rPr>
        <w:t>ל</w:t>
      </w:r>
      <w:r>
        <w:rPr>
          <w:rtl/>
        </w:rPr>
        <w:t>נטיעת הגן עבורו ב</w:t>
      </w:r>
      <w:r>
        <w:rPr>
          <w:rFonts w:hint="cs"/>
          <w:rtl/>
        </w:rPr>
        <w:t>בחינת החסד</w:t>
      </w:r>
      <w:r>
        <w:rPr>
          <w:rtl/>
        </w:rPr>
        <w:t>.</w:t>
      </w:r>
    </w:p>
    <w:p w:rsidR="00F116BC" w:rsidRDefault="00F116BC" w:rsidP="00890241">
      <w:pPr>
        <w:rPr>
          <w:rtl/>
        </w:rPr>
      </w:pPr>
      <w:r>
        <w:rPr>
          <w:rtl/>
        </w:rPr>
        <w:t>"</w:t>
      </w:r>
      <w:r w:rsidR="006F7D83" w:rsidRPr="006F7D83">
        <w:rPr>
          <w:rtl/>
        </w:rPr>
        <w:t xml:space="preserve">עַל כֵּן </w:t>
      </w:r>
      <w:proofErr w:type="spellStart"/>
      <w:r w:rsidR="006F7D83" w:rsidRPr="006F7D83">
        <w:rPr>
          <w:rtl/>
        </w:rPr>
        <w:t>יַעֲזָב</w:t>
      </w:r>
      <w:proofErr w:type="spellEnd"/>
      <w:r w:rsidR="006F7D83" w:rsidRPr="006F7D83">
        <w:rPr>
          <w:rtl/>
        </w:rPr>
        <w:t xml:space="preserve"> אִישׁ אֶת אָבִיו וְאֶת אִמּוֹ וְדָבַק בְּא</w:t>
      </w:r>
      <w:r w:rsidR="006F7D83">
        <w:rPr>
          <w:rtl/>
        </w:rPr>
        <w:t>ִשְׁתּוֹ וְהָיוּ לְבָשָׂר אֶחָד</w:t>
      </w:r>
      <w:r>
        <w:rPr>
          <w:rtl/>
        </w:rPr>
        <w:t>"</w:t>
      </w:r>
      <w:r>
        <w:rPr>
          <w:rFonts w:hint="cs"/>
          <w:rtl/>
        </w:rPr>
        <w:t xml:space="preserve"> (</w:t>
      </w:r>
      <w:r>
        <w:rPr>
          <w:rtl/>
        </w:rPr>
        <w:t>ב', כד</w:t>
      </w:r>
      <w:r>
        <w:rPr>
          <w:rFonts w:hint="cs"/>
          <w:rtl/>
        </w:rPr>
        <w:t>)</w:t>
      </w:r>
      <w:r>
        <w:rPr>
          <w:rtl/>
        </w:rPr>
        <w:t xml:space="preserve">. מהו ה'כן', הסיבה שמחמתה יעזוב איש את אביו ואת אמו? בפשטות, מדובר </w:t>
      </w:r>
      <w:r>
        <w:rPr>
          <w:rFonts w:hint="cs"/>
          <w:rtl/>
        </w:rPr>
        <w:t xml:space="preserve">בעשיית </w:t>
      </w:r>
      <w:r>
        <w:rPr>
          <w:rtl/>
        </w:rPr>
        <w:t>האישה מצלע האדם. כלומר, כיוון שנב</w:t>
      </w:r>
      <w:r>
        <w:rPr>
          <w:rFonts w:hint="cs"/>
          <w:rtl/>
        </w:rPr>
        <w:t>נתה</w:t>
      </w:r>
      <w:r>
        <w:rPr>
          <w:rtl/>
        </w:rPr>
        <w:t xml:space="preserve"> האישה מצלע האדם –</w:t>
      </w:r>
      <w:r>
        <w:rPr>
          <w:rFonts w:hint="cs"/>
          <w:rtl/>
        </w:rPr>
        <w:t xml:space="preserve"> </w:t>
      </w:r>
      <w:r>
        <w:rPr>
          <w:rtl/>
        </w:rPr>
        <w:t>עוזב האדם את הוריו לדבוק בה ולהיות עמה שוב לבשר אחד.</w:t>
      </w:r>
      <w:r>
        <w:rPr>
          <w:rFonts w:hint="cs"/>
          <w:rtl/>
        </w:rPr>
        <w:t xml:space="preserve"> אולם, </w:t>
      </w:r>
      <w:r>
        <w:rPr>
          <w:rtl/>
        </w:rPr>
        <w:t xml:space="preserve">בין תיאור </w:t>
      </w:r>
      <w:r>
        <w:rPr>
          <w:rFonts w:hint="cs"/>
          <w:rtl/>
        </w:rPr>
        <w:t>עשיית</w:t>
      </w:r>
      <w:r>
        <w:rPr>
          <w:rtl/>
        </w:rPr>
        <w:t xml:space="preserve"> האישה מצלע האדם (</w:t>
      </w:r>
      <w:proofErr w:type="spellStart"/>
      <w:r>
        <w:rPr>
          <w:rtl/>
        </w:rPr>
        <w:t>כא</w:t>
      </w:r>
      <w:r w:rsidR="00890241">
        <w:rPr>
          <w:rtl/>
        </w:rPr>
        <w:noBreakHyphen/>
      </w:r>
      <w:r>
        <w:rPr>
          <w:rtl/>
        </w:rPr>
        <w:t>כב</w:t>
      </w:r>
      <w:proofErr w:type="spellEnd"/>
      <w:r>
        <w:rPr>
          <w:rtl/>
        </w:rPr>
        <w:t>) לבין פסוק זה (כד) חוצצים דברי האדם: "</w:t>
      </w:r>
      <w:r w:rsidR="006F7D83" w:rsidRPr="006F7D83">
        <w:rPr>
          <w:rtl/>
        </w:rPr>
        <w:t xml:space="preserve">וַיֹּאמֶר הָאָדָם זֹאת הַפַּעַם עֶצֶם מֵעֲצָמַי וּבָשָׂר מִבְּשָׂרִי לְזֹאת יִקָּרֵא </w:t>
      </w:r>
      <w:proofErr w:type="spellStart"/>
      <w:r w:rsidR="006F7D83" w:rsidRPr="006F7D83">
        <w:rPr>
          <w:rtl/>
        </w:rPr>
        <w:t>אִשּ</w:t>
      </w:r>
      <w:r w:rsidR="006F7D83">
        <w:rPr>
          <w:rtl/>
        </w:rPr>
        <w:t>ָׁה</w:t>
      </w:r>
      <w:proofErr w:type="spellEnd"/>
      <w:r w:rsidR="006F7D83">
        <w:rPr>
          <w:rtl/>
        </w:rPr>
        <w:t xml:space="preserve"> כִּי מֵאִישׁ לֻקֳחָה זֹּאת</w:t>
      </w:r>
      <w:r>
        <w:rPr>
          <w:rtl/>
        </w:rPr>
        <w:t>" (</w:t>
      </w:r>
      <w:proofErr w:type="spellStart"/>
      <w:r>
        <w:rPr>
          <w:rtl/>
        </w:rPr>
        <w:t>כג</w:t>
      </w:r>
      <w:proofErr w:type="spellEnd"/>
      <w:r>
        <w:rPr>
          <w:rtl/>
        </w:rPr>
        <w:t xml:space="preserve">). כך </w:t>
      </w:r>
      <w:r>
        <w:rPr>
          <w:rFonts w:hint="cs"/>
          <w:rtl/>
        </w:rPr>
        <w:t>נקטע ה</w:t>
      </w:r>
      <w:r>
        <w:rPr>
          <w:rtl/>
        </w:rPr>
        <w:t xml:space="preserve">רצף בין עצם סיפור </w:t>
      </w:r>
      <w:r>
        <w:rPr>
          <w:rFonts w:hint="cs"/>
          <w:rtl/>
        </w:rPr>
        <w:t>עשיית</w:t>
      </w:r>
      <w:r>
        <w:rPr>
          <w:rtl/>
        </w:rPr>
        <w:t xml:space="preserve"> האישה לבין פסוק כד</w:t>
      </w:r>
      <w:r>
        <w:rPr>
          <w:rFonts w:hint="cs"/>
          <w:rtl/>
        </w:rPr>
        <w:t xml:space="preserve"> המתייחס אליו</w:t>
      </w:r>
      <w:r>
        <w:rPr>
          <w:rtl/>
        </w:rPr>
        <w:t>.</w:t>
      </w:r>
      <w:r w:rsidRPr="00AC470C">
        <w:rPr>
          <w:rStyle w:val="a5"/>
          <w:rFonts w:ascii="NarkisimMF" w:hAnsi="NarkisimMF"/>
          <w:sz w:val="16"/>
          <w:rtl/>
        </w:rPr>
        <w:footnoteReference w:id="33"/>
      </w:r>
      <w:r>
        <w:rPr>
          <w:rFonts w:hint="cs"/>
          <w:rtl/>
        </w:rPr>
        <w:t xml:space="preserve"> </w:t>
      </w:r>
      <w:r>
        <w:rPr>
          <w:rtl/>
        </w:rPr>
        <w:t xml:space="preserve">לכן, יש להשמיט את </w:t>
      </w:r>
      <w:r>
        <w:rPr>
          <w:rtl/>
        </w:rPr>
        <w:lastRenderedPageBreak/>
        <w:t xml:space="preserve">פסוק </w:t>
      </w:r>
      <w:proofErr w:type="spellStart"/>
      <w:r>
        <w:rPr>
          <w:rtl/>
        </w:rPr>
        <w:t>כג</w:t>
      </w:r>
      <w:proofErr w:type="spellEnd"/>
      <w:r>
        <w:rPr>
          <w:rtl/>
        </w:rPr>
        <w:t xml:space="preserve"> מהבחינה אשר פסוק כד שייך לה. כבר הראנו שקריאת השֵם בפסוק </w:t>
      </w:r>
      <w:proofErr w:type="spellStart"/>
      <w:r>
        <w:rPr>
          <w:rtl/>
        </w:rPr>
        <w:t>כג</w:t>
      </w:r>
      <w:proofErr w:type="spellEnd"/>
      <w:r>
        <w:rPr>
          <w:rtl/>
        </w:rPr>
        <w:t xml:space="preserve"> שייכת ל</w:t>
      </w:r>
      <w:r>
        <w:rPr>
          <w:rFonts w:hint="cs"/>
          <w:rtl/>
        </w:rPr>
        <w:t>בחינת העבודה</w:t>
      </w:r>
      <w:r>
        <w:rPr>
          <w:rtl/>
        </w:rPr>
        <w:t>, ולכן פסוק כד שייך ל</w:t>
      </w:r>
      <w:r>
        <w:rPr>
          <w:rFonts w:hint="cs"/>
          <w:rtl/>
        </w:rPr>
        <w:t xml:space="preserve">בחינת החסד </w:t>
      </w:r>
      <w:r>
        <w:rPr>
          <w:rtl/>
        </w:rPr>
        <w:t>בלבד.</w:t>
      </w:r>
    </w:p>
    <w:p w:rsidR="00F116BC" w:rsidRDefault="00F116BC" w:rsidP="00890241">
      <w:pPr>
        <w:rPr>
          <w:rtl/>
        </w:rPr>
      </w:pPr>
      <w:r>
        <w:rPr>
          <w:rtl/>
        </w:rPr>
        <w:t xml:space="preserve">תיאור </w:t>
      </w:r>
      <w:r>
        <w:rPr>
          <w:rFonts w:hint="cs"/>
          <w:rtl/>
        </w:rPr>
        <w:t>עשיית</w:t>
      </w:r>
      <w:r>
        <w:rPr>
          <w:rtl/>
        </w:rPr>
        <w:t xml:space="preserve"> האישה מצלע האדם בפסוקים כא</w:t>
      </w:r>
      <w:r w:rsidR="00890241">
        <w:rPr>
          <w:rtl/>
        </w:rPr>
        <w:noBreakHyphen/>
      </w:r>
      <w:r>
        <w:rPr>
          <w:rtl/>
        </w:rPr>
        <w:t>כב</w:t>
      </w:r>
      <w:r>
        <w:rPr>
          <w:vertAlign w:val="subscript"/>
          <w:rtl/>
        </w:rPr>
        <w:t>1</w:t>
      </w:r>
      <w:r>
        <w:rPr>
          <w:rtl/>
        </w:rPr>
        <w:t xml:space="preserve"> נצרך הן לפסוק </w:t>
      </w:r>
      <w:proofErr w:type="spellStart"/>
      <w:r>
        <w:rPr>
          <w:rtl/>
        </w:rPr>
        <w:t>כג</w:t>
      </w:r>
      <w:proofErr w:type="spellEnd"/>
      <w:r>
        <w:rPr>
          <w:rtl/>
        </w:rPr>
        <w:t xml:space="preserve"> (</w:t>
      </w:r>
      <w:r>
        <w:rPr>
          <w:rFonts w:hint="cs"/>
          <w:rtl/>
        </w:rPr>
        <w:t>"</w:t>
      </w:r>
      <w:r>
        <w:rPr>
          <w:rtl/>
        </w:rPr>
        <w:t>...</w:t>
      </w:r>
      <w:r w:rsidR="006F7D83" w:rsidRPr="006F7D83">
        <w:rPr>
          <w:rtl/>
        </w:rPr>
        <w:t>עֶצֶם מֵעֲצָמַי וּבָשָׂר מִבְּשָׂרִי</w:t>
      </w:r>
      <w:r>
        <w:rPr>
          <w:rtl/>
        </w:rPr>
        <w:t xml:space="preserve">... </w:t>
      </w:r>
      <w:r w:rsidR="006F7D83">
        <w:rPr>
          <w:rtl/>
        </w:rPr>
        <w:t>מֵאִישׁ לֻקֳחָה זֹּאת</w:t>
      </w:r>
      <w:r>
        <w:rPr>
          <w:rFonts w:hint="cs"/>
          <w:rtl/>
        </w:rPr>
        <w:t>"</w:t>
      </w:r>
      <w:r>
        <w:rPr>
          <w:rtl/>
        </w:rPr>
        <w:t>) והן לפסוק כד (</w:t>
      </w:r>
      <w:r>
        <w:rPr>
          <w:rFonts w:hint="cs"/>
          <w:rtl/>
        </w:rPr>
        <w:t>"</w:t>
      </w:r>
      <w:r w:rsidR="006F7D83">
        <w:rPr>
          <w:rtl/>
        </w:rPr>
        <w:t>עַל כֵּן</w:t>
      </w:r>
      <w:r w:rsidR="006F7D83">
        <w:rPr>
          <w:rFonts w:hint="cs"/>
          <w:rtl/>
        </w:rPr>
        <w:t xml:space="preserve">... </w:t>
      </w:r>
      <w:r w:rsidR="006F7D83" w:rsidRPr="006F7D83">
        <w:rPr>
          <w:rtl/>
        </w:rPr>
        <w:t>וְדָבַק בְּא</w:t>
      </w:r>
      <w:r w:rsidR="006F7D83">
        <w:rPr>
          <w:rtl/>
        </w:rPr>
        <w:t>ִשְׁתּוֹ וְהָיוּ לְבָשָׂר אֶחָד</w:t>
      </w:r>
      <w:r>
        <w:rPr>
          <w:rFonts w:hint="cs"/>
          <w:rtl/>
        </w:rPr>
        <w:t>"</w:t>
      </w:r>
      <w:r>
        <w:rPr>
          <w:rtl/>
        </w:rPr>
        <w:t>), ולכן הוא משותף לשתי הבחינות.</w:t>
      </w:r>
      <w:r>
        <w:rPr>
          <w:rFonts w:hint="cs"/>
          <w:rtl/>
        </w:rPr>
        <w:t xml:space="preserve"> גם </w:t>
      </w:r>
      <w:r>
        <w:rPr>
          <w:rtl/>
        </w:rPr>
        <w:t xml:space="preserve">תיאור הבאת האישה אל האדם </w:t>
      </w:r>
      <w:r>
        <w:rPr>
          <w:rtl/>
        </w:rPr>
        <w:lastRenderedPageBreak/>
        <w:t>בפסוק כב</w:t>
      </w:r>
      <w:r>
        <w:rPr>
          <w:vertAlign w:val="subscript"/>
          <w:rtl/>
        </w:rPr>
        <w:t>2</w:t>
      </w:r>
      <w:r>
        <w:rPr>
          <w:rtl/>
        </w:rPr>
        <w:t xml:space="preserve"> יכול להיות משמעות</w:t>
      </w:r>
      <w:r>
        <w:rPr>
          <w:rFonts w:hint="cs"/>
          <w:rtl/>
        </w:rPr>
        <w:t>י</w:t>
      </w:r>
      <w:r>
        <w:rPr>
          <w:rtl/>
        </w:rPr>
        <w:t xml:space="preserve"> בשתי הבחינות, ואין סיבה לצמצמה לבחינה אחת, ולכן נניח ש</w:t>
      </w:r>
      <w:r>
        <w:rPr>
          <w:rFonts w:hint="cs"/>
          <w:rtl/>
        </w:rPr>
        <w:t xml:space="preserve">אף </w:t>
      </w:r>
      <w:r>
        <w:rPr>
          <w:rtl/>
        </w:rPr>
        <w:t>הוא משותף לשתי הבחינות.</w:t>
      </w:r>
      <w:bookmarkStart w:id="20" w:name="_Ref468174606"/>
      <w:r w:rsidRPr="00AC470C">
        <w:rPr>
          <w:rStyle w:val="a5"/>
          <w:rFonts w:ascii="NarkisimMF" w:hAnsi="NarkisimMF"/>
          <w:sz w:val="16"/>
          <w:rtl/>
        </w:rPr>
        <w:footnoteReference w:id="34"/>
      </w:r>
      <w:bookmarkEnd w:id="20"/>
    </w:p>
    <w:p w:rsidR="00F116BC" w:rsidRDefault="00F116BC" w:rsidP="006F7D83">
      <w:pPr>
        <w:ind w:firstLine="0"/>
        <w:rPr>
          <w:rtl/>
        </w:rPr>
      </w:pPr>
      <w:r>
        <w:rPr>
          <w:rFonts w:hint="cs"/>
          <w:rtl/>
        </w:rPr>
        <w:t xml:space="preserve">סיכום </w:t>
      </w:r>
      <w:r>
        <w:rPr>
          <w:rtl/>
        </w:rPr>
        <w:t>החלוקה עד כה:</w:t>
      </w:r>
    </w:p>
    <w:p w:rsidR="00F116BC" w:rsidRDefault="00F116BC" w:rsidP="00890241">
      <w:pPr>
        <w:rPr>
          <w:rtl/>
        </w:rPr>
      </w:pPr>
      <w:r w:rsidRPr="00782B1B">
        <w:rPr>
          <w:rFonts w:hint="cs"/>
          <w:b/>
          <w:bCs/>
          <w:rtl/>
        </w:rPr>
        <w:t>בחינת החסד</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ו</w:t>
      </w:r>
      <w:r w:rsidR="00890241">
        <w:rPr>
          <w:rtl/>
        </w:rPr>
        <w:noBreakHyphen/>
      </w:r>
      <w:r>
        <w:rPr>
          <w:rtl/>
        </w:rPr>
        <w:t>ח</w:t>
      </w:r>
      <w:r>
        <w:rPr>
          <w:rFonts w:hint="cs"/>
          <w:rtl/>
        </w:rPr>
        <w:t xml:space="preserve">, </w:t>
      </w:r>
      <w:r>
        <w:rPr>
          <w:rtl/>
        </w:rPr>
        <w:t>יח</w:t>
      </w:r>
      <w:r>
        <w:rPr>
          <w:vertAlign w:val="subscript"/>
          <w:rtl/>
        </w:rPr>
        <w:t>2</w:t>
      </w:r>
      <w:r w:rsidR="00890241" w:rsidRPr="00890241">
        <w:rPr>
          <w:vertAlign w:val="subscript"/>
          <w:rtl/>
        </w:rPr>
        <w:noBreakHyphen/>
      </w:r>
      <w:r>
        <w:rPr>
          <w:vertAlign w:val="subscript"/>
          <w:rtl/>
        </w:rPr>
        <w:t>1</w:t>
      </w:r>
      <w:r>
        <w:rPr>
          <w:rtl/>
        </w:rPr>
        <w:t xml:space="preserve"> </w:t>
      </w:r>
      <w:r>
        <w:rPr>
          <w:szCs w:val="20"/>
          <w:rtl/>
        </w:rPr>
        <w:t>(עד 'לבדו')</w:t>
      </w:r>
      <w:r>
        <w:rPr>
          <w:rtl/>
        </w:rPr>
        <w:t xml:space="preserve">, </w:t>
      </w:r>
      <w:proofErr w:type="spellStart"/>
      <w:r>
        <w:rPr>
          <w:rtl/>
        </w:rPr>
        <w:t>כא</w:t>
      </w:r>
      <w:r w:rsidR="00890241">
        <w:rPr>
          <w:rtl/>
        </w:rPr>
        <w:noBreakHyphen/>
      </w:r>
      <w:r>
        <w:rPr>
          <w:rtl/>
        </w:rPr>
        <w:t>כב</w:t>
      </w:r>
      <w:proofErr w:type="spellEnd"/>
      <w:r>
        <w:rPr>
          <w:rtl/>
        </w:rPr>
        <w:t>, כד; ג': כ</w:t>
      </w:r>
      <w:r w:rsidR="00890241">
        <w:rPr>
          <w:rtl/>
        </w:rPr>
        <w:noBreakHyphen/>
      </w:r>
      <w:proofErr w:type="spellStart"/>
      <w:r>
        <w:rPr>
          <w:rtl/>
        </w:rPr>
        <w:t>כא</w:t>
      </w:r>
      <w:proofErr w:type="spellEnd"/>
      <w:r>
        <w:rPr>
          <w:rtl/>
        </w:rPr>
        <w:t xml:space="preserve">, </w:t>
      </w:r>
      <w:proofErr w:type="spellStart"/>
      <w:r>
        <w:rPr>
          <w:rtl/>
        </w:rPr>
        <w:t>כג</w:t>
      </w:r>
      <w:proofErr w:type="spellEnd"/>
    </w:p>
    <w:p w:rsidR="00F116BC" w:rsidRDefault="00F116BC" w:rsidP="00890241">
      <w:pPr>
        <w:rPr>
          <w:rtl/>
        </w:rPr>
      </w:pPr>
      <w:r w:rsidRPr="00782B1B">
        <w:rPr>
          <w:rFonts w:hint="cs"/>
          <w:b/>
          <w:bCs/>
          <w:rtl/>
        </w:rPr>
        <w:t>בחינת העבודה</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ה, ז, ט</w:t>
      </w:r>
      <w:r w:rsidR="00890241">
        <w:rPr>
          <w:rtl/>
        </w:rPr>
        <w:noBreakHyphen/>
      </w:r>
      <w:proofErr w:type="spellStart"/>
      <w:r>
        <w:rPr>
          <w:rtl/>
        </w:rPr>
        <w:t>יז</w:t>
      </w:r>
      <w:proofErr w:type="spellEnd"/>
      <w:r>
        <w:rPr>
          <w:rtl/>
        </w:rPr>
        <w:t>, יח</w:t>
      </w:r>
      <w:r>
        <w:rPr>
          <w:vertAlign w:val="subscript"/>
          <w:rtl/>
        </w:rPr>
        <w:t>3,1</w:t>
      </w:r>
      <w:r>
        <w:rPr>
          <w:rtl/>
        </w:rPr>
        <w:t xml:space="preserve">, </w:t>
      </w:r>
      <w:proofErr w:type="spellStart"/>
      <w:r>
        <w:rPr>
          <w:rtl/>
        </w:rPr>
        <w:t>כא</w:t>
      </w:r>
      <w:r w:rsidR="00890241">
        <w:rPr>
          <w:rtl/>
        </w:rPr>
        <w:noBreakHyphen/>
      </w:r>
      <w:r>
        <w:rPr>
          <w:rtl/>
        </w:rPr>
        <w:t>כב</w:t>
      </w:r>
      <w:proofErr w:type="spellEnd"/>
      <w:r>
        <w:rPr>
          <w:rtl/>
        </w:rPr>
        <w:t xml:space="preserve"> </w:t>
      </w:r>
      <w:r>
        <w:rPr>
          <w:szCs w:val="20"/>
          <w:rtl/>
        </w:rPr>
        <w:t>(למעט 'לאשה')</w:t>
      </w:r>
      <w:r w:rsidRPr="002D031C">
        <w:rPr>
          <w:rFonts w:ascii="Narkisim" w:hAnsi="Narkisim"/>
          <w:vertAlign w:val="superscript"/>
        </w:rPr>
        <w:fldChar w:fldCharType="begin"/>
      </w:r>
      <w:r w:rsidRPr="002D031C">
        <w:rPr>
          <w:rFonts w:ascii="Narkisim" w:hAnsi="Narkisim"/>
          <w:vertAlign w:val="superscript"/>
          <w:rtl/>
        </w:rPr>
        <w:instrText xml:space="preserve"> </w:instrText>
      </w:r>
      <w:r w:rsidRPr="002D031C">
        <w:rPr>
          <w:rFonts w:ascii="Narkisim" w:hAnsi="Narkisim"/>
          <w:vertAlign w:val="superscript"/>
        </w:rPr>
        <w:instrText>NOTEREF</w:instrText>
      </w:r>
      <w:r w:rsidRPr="002D031C">
        <w:rPr>
          <w:rFonts w:ascii="Narkisim" w:hAnsi="Narkisim"/>
          <w:vertAlign w:val="superscript"/>
          <w:rtl/>
        </w:rPr>
        <w:instrText xml:space="preserve"> _</w:instrText>
      </w:r>
      <w:r w:rsidRPr="002D031C">
        <w:rPr>
          <w:rFonts w:ascii="Narkisim" w:hAnsi="Narkisim"/>
          <w:vertAlign w:val="superscript"/>
        </w:rPr>
        <w:instrText>Ref468174606 \h</w:instrText>
      </w:r>
      <w:r w:rsidRPr="002D031C">
        <w:rPr>
          <w:rFonts w:ascii="Narkisim" w:hAnsi="Narkisim"/>
          <w:vertAlign w:val="superscript"/>
          <w:rtl/>
        </w:rPr>
        <w:instrText xml:space="preserve"> </w:instrText>
      </w:r>
      <w:r w:rsidRPr="002D031C">
        <w:rPr>
          <w:rFonts w:ascii="Narkisim" w:hAnsi="Narkisim"/>
          <w:vertAlign w:val="superscript"/>
        </w:rPr>
        <w:instrText xml:space="preserve"> \* MERGEFORMAT </w:instrText>
      </w:r>
      <w:r w:rsidRPr="002D031C">
        <w:rPr>
          <w:rFonts w:ascii="Narkisim" w:hAnsi="Narkisim"/>
          <w:vertAlign w:val="superscript"/>
        </w:rPr>
      </w:r>
      <w:r w:rsidRPr="002D031C">
        <w:rPr>
          <w:rFonts w:ascii="Narkisim" w:hAnsi="Narkisim"/>
          <w:vertAlign w:val="superscript"/>
        </w:rPr>
        <w:fldChar w:fldCharType="separate"/>
      </w:r>
      <w:r>
        <w:rPr>
          <w:rFonts w:ascii="Narkisim" w:hAnsi="Narkisim"/>
          <w:vertAlign w:val="superscript"/>
          <w:rtl/>
        </w:rPr>
        <w:t>30</w:t>
      </w:r>
      <w:r w:rsidRPr="002D031C">
        <w:rPr>
          <w:rFonts w:ascii="Narkisim" w:hAnsi="Narkisim"/>
          <w:vertAlign w:val="superscript"/>
        </w:rPr>
        <w:fldChar w:fldCharType="end"/>
      </w:r>
      <w:r>
        <w:rPr>
          <w:rtl/>
        </w:rPr>
        <w:t xml:space="preserve">, </w:t>
      </w:r>
      <w:proofErr w:type="spellStart"/>
      <w:r>
        <w:rPr>
          <w:rtl/>
        </w:rPr>
        <w:t>כג</w:t>
      </w:r>
      <w:proofErr w:type="spellEnd"/>
      <w:r>
        <w:rPr>
          <w:rtl/>
        </w:rPr>
        <w:t>, כה; ג': א</w:t>
      </w:r>
      <w:r w:rsidR="00890241">
        <w:rPr>
          <w:rtl/>
        </w:rPr>
        <w:noBreakHyphen/>
      </w:r>
      <w:r>
        <w:rPr>
          <w:rtl/>
        </w:rPr>
        <w:t>יט</w:t>
      </w:r>
      <w:r w:rsidRPr="00765693">
        <w:rPr>
          <w:vertAlign w:val="superscript"/>
          <w:rtl/>
        </w:rPr>
        <w:fldChar w:fldCharType="begin"/>
      </w:r>
      <w:r w:rsidRPr="00765693">
        <w:rPr>
          <w:vertAlign w:val="superscript"/>
          <w:rtl/>
        </w:rPr>
        <w:instrText xml:space="preserve"> </w:instrText>
      </w:r>
      <w:r w:rsidRPr="00765693">
        <w:rPr>
          <w:vertAlign w:val="superscript"/>
        </w:rPr>
        <w:instrText>NOTEREF</w:instrText>
      </w:r>
      <w:r w:rsidRPr="00765693">
        <w:rPr>
          <w:vertAlign w:val="superscript"/>
          <w:rtl/>
        </w:rPr>
        <w:instrText xml:space="preserve"> _</w:instrText>
      </w:r>
      <w:r w:rsidRPr="00765693">
        <w:rPr>
          <w:vertAlign w:val="superscript"/>
        </w:rPr>
        <w:instrText>Ref475025304 \h</w:instrText>
      </w:r>
      <w:r w:rsidRPr="00765693">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765693">
        <w:rPr>
          <w:vertAlign w:val="superscript"/>
          <w:rtl/>
        </w:rPr>
      </w:r>
      <w:r w:rsidRPr="00765693">
        <w:rPr>
          <w:vertAlign w:val="superscript"/>
          <w:rtl/>
        </w:rPr>
        <w:fldChar w:fldCharType="separate"/>
      </w:r>
      <w:r>
        <w:rPr>
          <w:vertAlign w:val="superscript"/>
          <w:rtl/>
        </w:rPr>
        <w:t>26</w:t>
      </w:r>
      <w:r w:rsidRPr="00765693">
        <w:rPr>
          <w:vertAlign w:val="superscript"/>
          <w:rtl/>
        </w:rPr>
        <w:fldChar w:fldCharType="end"/>
      </w:r>
      <w:r>
        <w:rPr>
          <w:rtl/>
        </w:rPr>
        <w:t xml:space="preserve">, </w:t>
      </w:r>
      <w:proofErr w:type="spellStart"/>
      <w:r>
        <w:rPr>
          <w:rtl/>
        </w:rPr>
        <w:t>כב</w:t>
      </w:r>
      <w:proofErr w:type="spellEnd"/>
      <w:r>
        <w:rPr>
          <w:rtl/>
        </w:rPr>
        <w:t>, כד</w:t>
      </w:r>
    </w:p>
    <w:p w:rsidR="00F116BC" w:rsidRDefault="00F116BC" w:rsidP="006F7D83">
      <w:pPr>
        <w:pStyle w:val="31"/>
        <w:rPr>
          <w:rtl/>
        </w:rPr>
      </w:pPr>
      <w:r>
        <w:rPr>
          <w:rFonts w:hint="cs"/>
          <w:rtl/>
        </w:rPr>
        <w:t>יצירת בעלי החיים וקריאת שמותיהם</w:t>
      </w:r>
    </w:p>
    <w:p w:rsidR="00F116BC" w:rsidRDefault="00F116BC" w:rsidP="002C348A">
      <w:pPr>
        <w:ind w:firstLine="0"/>
        <w:rPr>
          <w:rtl/>
        </w:rPr>
      </w:pPr>
      <w:r>
        <w:rPr>
          <w:rFonts w:hint="cs"/>
          <w:rtl/>
        </w:rPr>
        <w:t>אחרי יצירת בעלי החיים, האדם קרא להם שמות:</w:t>
      </w:r>
      <w:r>
        <w:rPr>
          <w:rFonts w:hint="cs"/>
        </w:rPr>
        <w:t xml:space="preserve"> </w:t>
      </w:r>
      <w:r>
        <w:rPr>
          <w:rFonts w:hint="cs"/>
          <w:rtl/>
        </w:rPr>
        <w:t>"</w:t>
      </w:r>
      <w:r w:rsidR="00A95B64" w:rsidRPr="00A95B64">
        <w:rPr>
          <w:rtl/>
        </w:rPr>
        <w:t>וַיִּקְרָא הָאָדָם שֵׁמוֹת</w:t>
      </w:r>
      <w:r>
        <w:rPr>
          <w:rFonts w:hint="cs"/>
          <w:rtl/>
        </w:rPr>
        <w:t xml:space="preserve">..." (ב', </w:t>
      </w:r>
      <w:r>
        <w:rPr>
          <w:rtl/>
        </w:rPr>
        <w:t>כ</w:t>
      </w:r>
      <w:r>
        <w:rPr>
          <w:rFonts w:hint="cs"/>
          <w:vertAlign w:val="subscript"/>
          <w:rtl/>
        </w:rPr>
        <w:t>1</w:t>
      </w:r>
      <w:r>
        <w:rPr>
          <w:rtl/>
        </w:rPr>
        <w:t>)</w:t>
      </w:r>
      <w:r>
        <w:rPr>
          <w:rFonts w:hint="cs"/>
          <w:rtl/>
        </w:rPr>
        <w:t xml:space="preserve">, ואז </w:t>
      </w:r>
      <w:proofErr w:type="spellStart"/>
      <w:r>
        <w:rPr>
          <w:rFonts w:hint="cs"/>
          <w:rtl/>
        </w:rPr>
        <w:t>מייד</w:t>
      </w:r>
      <w:proofErr w:type="spellEnd"/>
      <w:r>
        <w:rPr>
          <w:rFonts w:hint="cs"/>
          <w:rtl/>
        </w:rPr>
        <w:t xml:space="preserve"> נאמר "</w:t>
      </w:r>
      <w:r w:rsidR="00A95B64" w:rsidRPr="00A95B64">
        <w:rPr>
          <w:rtl/>
        </w:rPr>
        <w:t>וּלְאָ</w:t>
      </w:r>
      <w:r w:rsidR="00A95B64">
        <w:rPr>
          <w:rtl/>
        </w:rPr>
        <w:t>דָם לֹא מָצָא עֵזֶר כְּנֶגְדּוֹ</w:t>
      </w:r>
      <w:r>
        <w:rPr>
          <w:rFonts w:hint="cs"/>
          <w:rtl/>
        </w:rPr>
        <w:t>"</w:t>
      </w:r>
      <w:r>
        <w:rPr>
          <w:rtl/>
        </w:rPr>
        <w:t xml:space="preserve"> (כ</w:t>
      </w:r>
      <w:r>
        <w:rPr>
          <w:vertAlign w:val="subscript"/>
          <w:rtl/>
        </w:rPr>
        <w:t>2</w:t>
      </w:r>
      <w:r>
        <w:rPr>
          <w:rtl/>
        </w:rPr>
        <w:t>)</w:t>
      </w:r>
      <w:r>
        <w:rPr>
          <w:rFonts w:hint="cs"/>
          <w:rtl/>
        </w:rPr>
        <w:t>.</w:t>
      </w:r>
      <w:r>
        <w:rPr>
          <w:rtl/>
        </w:rPr>
        <w:t xml:space="preserve"> </w:t>
      </w:r>
      <w:r>
        <w:rPr>
          <w:rFonts w:hint="cs"/>
          <w:rtl/>
        </w:rPr>
        <w:t>מרצף זה נראה ש</w:t>
      </w:r>
      <w:r>
        <w:rPr>
          <w:rtl/>
        </w:rPr>
        <w:t>הנושא התחבירי של הפועל 'מצא' צריך להיות האדם</w:t>
      </w:r>
      <w:r>
        <w:rPr>
          <w:rFonts w:hint="cs"/>
          <w:rtl/>
        </w:rPr>
        <w:t xml:space="preserve">, כלומר, </w:t>
      </w:r>
      <w:r>
        <w:rPr>
          <w:rtl/>
        </w:rPr>
        <w:t>מדובר במציאה של האדם עבור עצמו.</w:t>
      </w:r>
      <w:r w:rsidRPr="00AC470C">
        <w:rPr>
          <w:rStyle w:val="a5"/>
          <w:rFonts w:ascii="NarkisimMF" w:hAnsi="NarkisimMF"/>
          <w:sz w:val="16"/>
          <w:rtl/>
        </w:rPr>
        <w:footnoteReference w:id="35"/>
      </w:r>
      <w:r>
        <w:rPr>
          <w:rtl/>
        </w:rPr>
        <w:t xml:space="preserve"> </w:t>
      </w:r>
      <w:r>
        <w:rPr>
          <w:rFonts w:hint="cs"/>
          <w:rtl/>
        </w:rPr>
        <w:t xml:space="preserve">אולם, אם כך, </w:t>
      </w:r>
      <w:r>
        <w:rPr>
          <w:rtl/>
        </w:rPr>
        <w:t>מדוע נאמר 'ולאדם' ולא 'ולנפשו'</w:t>
      </w:r>
      <w:r>
        <w:rPr>
          <w:rFonts w:hint="cs"/>
          <w:rtl/>
        </w:rPr>
        <w:t xml:space="preserve"> או 'ולו'?</w:t>
      </w:r>
      <w:r>
        <w:rPr>
          <w:rtl/>
        </w:rPr>
        <w:t xml:space="preserve"> </w:t>
      </w:r>
      <w:r>
        <w:rPr>
          <w:rFonts w:hint="cs"/>
          <w:rtl/>
        </w:rPr>
        <w:t xml:space="preserve">לחילופין, היה ניתן </w:t>
      </w:r>
      <w:r>
        <w:rPr>
          <w:rtl/>
        </w:rPr>
        <w:t>להשמיט את המושא ב</w:t>
      </w:r>
      <w:r w:rsidR="002C348A">
        <w:rPr>
          <w:rtl/>
        </w:rPr>
        <w:t xml:space="preserve">כלל ולומר רק </w:t>
      </w:r>
      <w:r w:rsidR="002C348A">
        <w:rPr>
          <w:rFonts w:hint="cs"/>
          <w:rtl/>
        </w:rPr>
        <w:t>"</w:t>
      </w:r>
      <w:r w:rsidR="002C348A">
        <w:rPr>
          <w:rtl/>
        </w:rPr>
        <w:t>לֹא מָצָא עֵזֶר כְּנֶגְדּוֹ</w:t>
      </w:r>
      <w:r w:rsidR="002C348A">
        <w:rPr>
          <w:rFonts w:hint="cs"/>
          <w:rtl/>
        </w:rPr>
        <w:t>"</w:t>
      </w:r>
      <w:r>
        <w:rPr>
          <w:rFonts w:hint="cs"/>
          <w:rtl/>
        </w:rPr>
        <w:t>!</w:t>
      </w:r>
      <w:r w:rsidRPr="00AC470C">
        <w:rPr>
          <w:rStyle w:val="a5"/>
          <w:rFonts w:ascii="NarkisimMF" w:hAnsi="NarkisimMF"/>
          <w:sz w:val="16"/>
          <w:rtl/>
        </w:rPr>
        <w:footnoteReference w:id="36"/>
      </w:r>
    </w:p>
    <w:p w:rsidR="00F116BC" w:rsidRDefault="00F116BC" w:rsidP="00890241">
      <w:pPr>
        <w:rPr>
          <w:rtl/>
        </w:rPr>
      </w:pPr>
      <w:r>
        <w:rPr>
          <w:rFonts w:hint="cs"/>
          <w:rtl/>
        </w:rPr>
        <w:lastRenderedPageBreak/>
        <w:t xml:space="preserve">לכן </w:t>
      </w:r>
      <w:r>
        <w:rPr>
          <w:rtl/>
        </w:rPr>
        <w:t xml:space="preserve">ברור שהנושא התחבירי של המשפט צריך להיות ה', </w:t>
      </w:r>
      <w:r>
        <w:rPr>
          <w:rFonts w:hint="cs"/>
          <w:rtl/>
        </w:rPr>
        <w:t xml:space="preserve">כלומר, ה' לא מצא עזר כנגד האדם. ולשם כך, </w:t>
      </w:r>
      <w:r>
        <w:rPr>
          <w:rtl/>
        </w:rPr>
        <w:t xml:space="preserve">עלינו לקרוא משפט זה ברצף עם משפט קודם שנושאו התחבירי הוא ה', מבלי שיחצוץ ביניהם משפט אשר נושאו הוא האדם. </w:t>
      </w:r>
      <w:r>
        <w:rPr>
          <w:rFonts w:hint="cs"/>
          <w:rtl/>
        </w:rPr>
        <w:t>וכדי לאפשר את זה</w:t>
      </w:r>
      <w:r>
        <w:rPr>
          <w:rtl/>
        </w:rPr>
        <w:t xml:space="preserve">, </w:t>
      </w:r>
      <w:r>
        <w:rPr>
          <w:rFonts w:hint="cs"/>
          <w:rtl/>
        </w:rPr>
        <w:t xml:space="preserve">יש </w:t>
      </w:r>
      <w:r>
        <w:rPr>
          <w:rtl/>
        </w:rPr>
        <w:t>לשייך משפט זה (כ</w:t>
      </w:r>
      <w:r>
        <w:rPr>
          <w:vertAlign w:val="subscript"/>
          <w:rtl/>
        </w:rPr>
        <w:t>2</w:t>
      </w:r>
      <w:r>
        <w:rPr>
          <w:rtl/>
        </w:rPr>
        <w:t xml:space="preserve">) לבחינה אחת יחד עם הרישא של פסוק </w:t>
      </w:r>
      <w:proofErr w:type="spellStart"/>
      <w:r>
        <w:rPr>
          <w:rtl/>
        </w:rPr>
        <w:t>יט</w:t>
      </w:r>
      <w:proofErr w:type="spellEnd"/>
      <w:r>
        <w:rPr>
          <w:rtl/>
        </w:rPr>
        <w:t xml:space="preserve"> (</w:t>
      </w:r>
      <w:r>
        <w:rPr>
          <w:rFonts w:hint="cs"/>
          <w:rtl/>
        </w:rPr>
        <w:t>"</w:t>
      </w:r>
      <w:r w:rsidR="002C348A" w:rsidRPr="002C348A">
        <w:rPr>
          <w:rtl/>
        </w:rPr>
        <w:t xml:space="preserve">וַיִּצֶר ה' </w:t>
      </w:r>
      <w:proofErr w:type="spellStart"/>
      <w:r w:rsidR="002C348A" w:rsidRPr="002C348A">
        <w:rPr>
          <w:rtl/>
        </w:rPr>
        <w:t>אֱלֹהִים</w:t>
      </w:r>
      <w:proofErr w:type="spellEnd"/>
      <w:r>
        <w:rPr>
          <w:rtl/>
        </w:rPr>
        <w:t>...</w:t>
      </w:r>
      <w:r>
        <w:rPr>
          <w:rFonts w:hint="cs"/>
          <w:rtl/>
        </w:rPr>
        <w:t>"</w:t>
      </w:r>
      <w:r>
        <w:rPr>
          <w:rtl/>
        </w:rPr>
        <w:t>), ולדלג על החלק הראשון של פסוק כ (</w:t>
      </w:r>
      <w:r>
        <w:rPr>
          <w:rFonts w:hint="cs"/>
          <w:rtl/>
        </w:rPr>
        <w:t>"</w:t>
      </w:r>
      <w:r w:rsidR="002C348A" w:rsidRPr="002C348A">
        <w:rPr>
          <w:rtl/>
        </w:rPr>
        <w:t>וַיִּקְרָא הָאָדָם</w:t>
      </w:r>
      <w:r>
        <w:rPr>
          <w:rtl/>
        </w:rPr>
        <w:t>...</w:t>
      </w:r>
      <w:r>
        <w:rPr>
          <w:rFonts w:hint="cs"/>
          <w:rtl/>
        </w:rPr>
        <w:t>"</w:t>
      </w:r>
      <w:r>
        <w:rPr>
          <w:rtl/>
        </w:rPr>
        <w:t>), המפסיק בין יט</w:t>
      </w:r>
      <w:r>
        <w:rPr>
          <w:vertAlign w:val="subscript"/>
          <w:rtl/>
        </w:rPr>
        <w:t>1</w:t>
      </w:r>
      <w:r>
        <w:rPr>
          <w:rtl/>
        </w:rPr>
        <w:t xml:space="preserve"> לבין כ</w:t>
      </w:r>
      <w:r>
        <w:rPr>
          <w:vertAlign w:val="subscript"/>
          <w:rtl/>
        </w:rPr>
        <w:t>2</w:t>
      </w:r>
      <w:r>
        <w:rPr>
          <w:rtl/>
        </w:rPr>
        <w:t xml:space="preserve"> (</w:t>
      </w:r>
      <w:r>
        <w:rPr>
          <w:rFonts w:hint="cs"/>
          <w:rtl/>
        </w:rPr>
        <w:t>לקמן</w:t>
      </w:r>
      <w:r>
        <w:rPr>
          <w:rtl/>
        </w:rPr>
        <w:t xml:space="preserve"> נדון בהמשכו של פסוק </w:t>
      </w:r>
      <w:proofErr w:type="spellStart"/>
      <w:r>
        <w:rPr>
          <w:rtl/>
        </w:rPr>
        <w:t>יט</w:t>
      </w:r>
      <w:proofErr w:type="spellEnd"/>
      <w:r>
        <w:rPr>
          <w:rtl/>
        </w:rPr>
        <w:t xml:space="preserve">). </w:t>
      </w:r>
      <w:r>
        <w:rPr>
          <w:rFonts w:hint="cs"/>
          <w:rtl/>
        </w:rPr>
        <w:t>וכיוון ש</w:t>
      </w:r>
      <w:r w:rsidR="00890241" w:rsidRPr="00C557FE">
        <w:rPr>
          <w:b/>
          <w:position w:val="5"/>
          <w:rtl/>
        </w:rPr>
        <w:noBreakHyphen/>
      </w:r>
      <w:r>
        <w:rPr>
          <w:rtl/>
        </w:rPr>
        <w:t>כ</w:t>
      </w:r>
      <w:r>
        <w:rPr>
          <w:vertAlign w:val="subscript"/>
          <w:rtl/>
        </w:rPr>
        <w:t>2</w:t>
      </w:r>
      <w:r>
        <w:rPr>
          <w:rtl/>
        </w:rPr>
        <w:t xml:space="preserve"> עוסק בניסיון (הכושל, בשלב זה) למצוא 'עזר כנגדו', והוא מובן רק כהמשך לפסוק יח</w:t>
      </w:r>
      <w:r>
        <w:rPr>
          <w:vertAlign w:val="subscript"/>
          <w:rtl/>
        </w:rPr>
        <w:t>3</w:t>
      </w:r>
      <w:r>
        <w:rPr>
          <w:rtl/>
        </w:rPr>
        <w:t>, המתאר את המניע למציאת העזר</w:t>
      </w:r>
      <w:r>
        <w:rPr>
          <w:rFonts w:hint="cs"/>
          <w:rtl/>
        </w:rPr>
        <w:t xml:space="preserve"> ו</w:t>
      </w:r>
      <w:r w:rsidRPr="00C23241">
        <w:rPr>
          <w:rFonts w:hint="cs"/>
          <w:rtl/>
        </w:rPr>
        <w:t>השייך ל</w:t>
      </w:r>
      <w:r>
        <w:rPr>
          <w:rFonts w:hint="cs"/>
          <w:rtl/>
        </w:rPr>
        <w:t>בחינת העבודה,</w:t>
      </w:r>
      <w:r>
        <w:rPr>
          <w:rtl/>
        </w:rPr>
        <w:t xml:space="preserve"> לכן כ</w:t>
      </w:r>
      <w:r>
        <w:rPr>
          <w:vertAlign w:val="subscript"/>
          <w:rtl/>
        </w:rPr>
        <w:t>2</w:t>
      </w:r>
      <w:r>
        <w:rPr>
          <w:rtl/>
        </w:rPr>
        <w:t xml:space="preserve"> שייך ל</w:t>
      </w:r>
      <w:r>
        <w:rPr>
          <w:rFonts w:hint="cs"/>
          <w:rtl/>
        </w:rPr>
        <w:t>בחינת העבודה</w:t>
      </w:r>
      <w:r>
        <w:rPr>
          <w:rtl/>
        </w:rPr>
        <w:t xml:space="preserve"> בלבד. לכן גם יט</w:t>
      </w:r>
      <w:r>
        <w:rPr>
          <w:vertAlign w:val="subscript"/>
          <w:rtl/>
        </w:rPr>
        <w:t>1</w:t>
      </w:r>
      <w:r>
        <w:rPr>
          <w:rtl/>
        </w:rPr>
        <w:t xml:space="preserve"> (לפחות עד </w:t>
      </w:r>
      <w:r>
        <w:rPr>
          <w:rFonts w:hint="cs"/>
          <w:rtl/>
        </w:rPr>
        <w:t>"</w:t>
      </w:r>
      <w:r w:rsidR="002C348A" w:rsidRPr="002C348A">
        <w:rPr>
          <w:rtl/>
        </w:rPr>
        <w:t>עוֹף הַשָּׁמַיִם</w:t>
      </w:r>
      <w:r>
        <w:rPr>
          <w:rFonts w:hint="cs"/>
          <w:rtl/>
        </w:rPr>
        <w:t>"</w:t>
      </w:r>
      <w:r>
        <w:rPr>
          <w:rtl/>
        </w:rPr>
        <w:t>) שייך (לכל הפחות) ל</w:t>
      </w:r>
      <w:r>
        <w:rPr>
          <w:rFonts w:hint="cs"/>
          <w:rtl/>
        </w:rPr>
        <w:t>בחינת העבודה</w:t>
      </w:r>
      <w:r>
        <w:rPr>
          <w:rtl/>
        </w:rPr>
        <w:t>, ופסוק כ</w:t>
      </w:r>
      <w:r>
        <w:rPr>
          <w:vertAlign w:val="subscript"/>
          <w:rtl/>
        </w:rPr>
        <w:t>1</w:t>
      </w:r>
      <w:r>
        <w:rPr>
          <w:rtl/>
        </w:rPr>
        <w:t xml:space="preserve"> (עד </w:t>
      </w:r>
      <w:r>
        <w:rPr>
          <w:rFonts w:hint="cs"/>
          <w:rtl/>
        </w:rPr>
        <w:t>"</w:t>
      </w:r>
      <w:r w:rsidR="002C348A" w:rsidRPr="002C348A">
        <w:rPr>
          <w:rtl/>
        </w:rPr>
        <w:t>חַיַּת הַשָּׂדֶה</w:t>
      </w:r>
      <w:r>
        <w:rPr>
          <w:rFonts w:hint="cs"/>
          <w:rtl/>
        </w:rPr>
        <w:t>"</w:t>
      </w:r>
      <w:r>
        <w:rPr>
          <w:rtl/>
        </w:rPr>
        <w:t>) שייך ל</w:t>
      </w:r>
      <w:r>
        <w:rPr>
          <w:rFonts w:hint="cs"/>
          <w:rtl/>
        </w:rPr>
        <w:t>בחינת החסד</w:t>
      </w:r>
      <w:r>
        <w:rPr>
          <w:rtl/>
        </w:rPr>
        <w:t xml:space="preserve"> בלבד.</w:t>
      </w:r>
    </w:p>
    <w:p w:rsidR="00F116BC" w:rsidRDefault="00F116BC" w:rsidP="00AC470C">
      <w:pPr>
        <w:rPr>
          <w:rtl/>
        </w:rPr>
      </w:pPr>
      <w:r>
        <w:rPr>
          <w:rtl/>
        </w:rPr>
        <w:t xml:space="preserve">נעבור לדון </w:t>
      </w:r>
      <w:r>
        <w:rPr>
          <w:rFonts w:hint="cs"/>
          <w:rtl/>
        </w:rPr>
        <w:t xml:space="preserve">ישירות </w:t>
      </w:r>
      <w:r>
        <w:rPr>
          <w:rtl/>
        </w:rPr>
        <w:t xml:space="preserve">בפסוק </w:t>
      </w:r>
      <w:proofErr w:type="spellStart"/>
      <w:r>
        <w:rPr>
          <w:rtl/>
        </w:rPr>
        <w:t>יט</w:t>
      </w:r>
      <w:proofErr w:type="spellEnd"/>
      <w:r>
        <w:rPr>
          <w:rtl/>
        </w:rPr>
        <w:t xml:space="preserve">. פסוק </w:t>
      </w:r>
      <w:proofErr w:type="spellStart"/>
      <w:r>
        <w:rPr>
          <w:rtl/>
        </w:rPr>
        <w:t>יט</w:t>
      </w:r>
      <w:proofErr w:type="spellEnd"/>
      <w:r>
        <w:rPr>
          <w:rtl/>
        </w:rPr>
        <w:t xml:space="preserve"> כולל שלושה משפטים, אשר כל אחד מהם ראוי לדיון בפני עצמו. גם נדון באופן </w:t>
      </w:r>
      <w:r>
        <w:rPr>
          <w:rFonts w:hint="cs"/>
          <w:rtl/>
        </w:rPr>
        <w:t>נפרד</w:t>
      </w:r>
      <w:r>
        <w:rPr>
          <w:rtl/>
        </w:rPr>
        <w:t xml:space="preserve"> בשני חלקי המשפט השני</w:t>
      </w:r>
      <w:r>
        <w:rPr>
          <w:rFonts w:hint="cs"/>
          <w:rtl/>
        </w:rPr>
        <w:t>.</w:t>
      </w:r>
      <w:r>
        <w:rPr>
          <w:rtl/>
        </w:rPr>
        <w:t xml:space="preserve"> נ</w:t>
      </w:r>
      <w:r>
        <w:rPr>
          <w:rFonts w:hint="cs"/>
          <w:rtl/>
        </w:rPr>
        <w:t>סמן</w:t>
      </w:r>
      <w:r>
        <w:rPr>
          <w:rtl/>
        </w:rPr>
        <w:t xml:space="preserve"> את חלקי הפסוק כך:</w:t>
      </w:r>
    </w:p>
    <w:p w:rsidR="00F116BC" w:rsidRDefault="00F116BC" w:rsidP="002C348A">
      <w:pPr>
        <w:rPr>
          <w:rtl/>
        </w:rPr>
      </w:pPr>
      <w:r>
        <w:rPr>
          <w:rtl/>
        </w:rPr>
        <w:t>יט</w:t>
      </w:r>
      <w:r>
        <w:rPr>
          <w:vertAlign w:val="subscript"/>
          <w:rtl/>
        </w:rPr>
        <w:t>1</w:t>
      </w:r>
      <w:r>
        <w:rPr>
          <w:rtl/>
        </w:rPr>
        <w:t xml:space="preserve">: </w:t>
      </w:r>
      <w:r>
        <w:rPr>
          <w:rFonts w:hint="cs"/>
          <w:rtl/>
        </w:rPr>
        <w:t>"</w:t>
      </w:r>
      <w:r w:rsidR="002C348A" w:rsidRPr="002C348A">
        <w:rPr>
          <w:rtl/>
        </w:rPr>
        <w:t xml:space="preserve">וַיִּצֶר ה' </w:t>
      </w:r>
      <w:proofErr w:type="spellStart"/>
      <w:r w:rsidR="002C348A" w:rsidRPr="002C348A">
        <w:rPr>
          <w:rtl/>
        </w:rPr>
        <w:t>אֱלֹהִים</w:t>
      </w:r>
      <w:proofErr w:type="spellEnd"/>
      <w:r w:rsidR="002C348A" w:rsidRPr="002C348A">
        <w:rPr>
          <w:rtl/>
        </w:rPr>
        <w:t xml:space="preserve"> מִן הָאֲדָמָה כָּל חַיַּת הַשָּׂדֶה וְאֵת כָּל עוֹף הַשָּׁמַיִם</w:t>
      </w:r>
      <w:r>
        <w:rPr>
          <w:rFonts w:hint="cs"/>
          <w:rtl/>
        </w:rPr>
        <w:t>"</w:t>
      </w:r>
    </w:p>
    <w:p w:rsidR="00F116BC" w:rsidRDefault="00F116BC" w:rsidP="002C348A">
      <w:pPr>
        <w:rPr>
          <w:rtl/>
        </w:rPr>
      </w:pPr>
      <w:r>
        <w:rPr>
          <w:rtl/>
        </w:rPr>
        <w:t>יט</w:t>
      </w:r>
      <w:r>
        <w:rPr>
          <w:vertAlign w:val="subscript"/>
          <w:rtl/>
        </w:rPr>
        <w:t>2</w:t>
      </w:r>
      <w:r>
        <w:rPr>
          <w:rtl/>
        </w:rPr>
        <w:t xml:space="preserve">: </w:t>
      </w:r>
      <w:r>
        <w:rPr>
          <w:rFonts w:hint="cs"/>
          <w:rtl/>
        </w:rPr>
        <w:t>"</w:t>
      </w:r>
      <w:r w:rsidR="002C348A">
        <w:rPr>
          <w:rtl/>
        </w:rPr>
        <w:t>וַיָּבֵא אֶל הָאָדָם</w:t>
      </w:r>
      <w:r>
        <w:rPr>
          <w:rFonts w:hint="cs"/>
          <w:rtl/>
        </w:rPr>
        <w:t>"</w:t>
      </w:r>
    </w:p>
    <w:p w:rsidR="00F116BC" w:rsidRDefault="00F116BC" w:rsidP="002C348A">
      <w:pPr>
        <w:rPr>
          <w:rtl/>
        </w:rPr>
      </w:pPr>
      <w:r>
        <w:rPr>
          <w:rtl/>
        </w:rPr>
        <w:t>יט</w:t>
      </w:r>
      <w:r>
        <w:rPr>
          <w:vertAlign w:val="subscript"/>
          <w:rtl/>
        </w:rPr>
        <w:t>3</w:t>
      </w:r>
      <w:r>
        <w:rPr>
          <w:rtl/>
        </w:rPr>
        <w:t xml:space="preserve">: </w:t>
      </w:r>
      <w:r>
        <w:rPr>
          <w:rFonts w:hint="cs"/>
          <w:rtl/>
        </w:rPr>
        <w:t>"</w:t>
      </w:r>
      <w:r w:rsidR="002C348A" w:rsidRPr="002C348A">
        <w:rPr>
          <w:rtl/>
        </w:rPr>
        <w:t>לִרְאוֹת מַה יִּקְרָא לוֹ</w:t>
      </w:r>
      <w:r w:rsidR="002C348A">
        <w:rPr>
          <w:rFonts w:hint="cs"/>
          <w:rtl/>
        </w:rPr>
        <w:t>"</w:t>
      </w:r>
    </w:p>
    <w:p w:rsidR="00F116BC" w:rsidRDefault="00F116BC" w:rsidP="002C348A">
      <w:pPr>
        <w:rPr>
          <w:rtl/>
        </w:rPr>
      </w:pPr>
      <w:r>
        <w:rPr>
          <w:rtl/>
        </w:rPr>
        <w:t>יט</w:t>
      </w:r>
      <w:r>
        <w:rPr>
          <w:vertAlign w:val="subscript"/>
          <w:rtl/>
        </w:rPr>
        <w:t>4</w:t>
      </w:r>
      <w:r>
        <w:rPr>
          <w:rtl/>
        </w:rPr>
        <w:t xml:space="preserve">: </w:t>
      </w:r>
      <w:r>
        <w:rPr>
          <w:rFonts w:hint="cs"/>
          <w:rtl/>
        </w:rPr>
        <w:t>"</w:t>
      </w:r>
      <w:r w:rsidR="002C348A" w:rsidRPr="002C348A">
        <w:rPr>
          <w:rtl/>
        </w:rPr>
        <w:t>וְכֹל אֲשֶׁר יִקְרָא לוֹ הָאָדָם נֶפֶשׁ חַיָּה הוּא שְׁמוֹ</w:t>
      </w:r>
      <w:r>
        <w:rPr>
          <w:rFonts w:hint="cs"/>
          <w:rtl/>
        </w:rPr>
        <w:t>"</w:t>
      </w:r>
    </w:p>
    <w:p w:rsidR="00F116BC" w:rsidRDefault="00F116BC" w:rsidP="00890241">
      <w:pPr>
        <w:rPr>
          <w:rtl/>
        </w:rPr>
      </w:pPr>
      <w:r>
        <w:rPr>
          <w:rtl/>
        </w:rPr>
        <w:t>כבר שייכנו את יט</w:t>
      </w:r>
      <w:r>
        <w:rPr>
          <w:vertAlign w:val="subscript"/>
          <w:rtl/>
        </w:rPr>
        <w:t>1</w:t>
      </w:r>
      <w:r>
        <w:rPr>
          <w:rtl/>
        </w:rPr>
        <w:t xml:space="preserve"> ל</w:t>
      </w:r>
      <w:r>
        <w:rPr>
          <w:rFonts w:hint="cs"/>
          <w:rtl/>
        </w:rPr>
        <w:t>בחינת העבודה</w:t>
      </w:r>
      <w:r>
        <w:rPr>
          <w:rtl/>
        </w:rPr>
        <w:t>. אך תיאור יצירת בעלי החיים נצרך גם ל</w:t>
      </w:r>
      <w:r>
        <w:rPr>
          <w:rFonts w:hint="cs"/>
          <w:rtl/>
        </w:rPr>
        <w:t>בחינת החסד</w:t>
      </w:r>
      <w:r>
        <w:rPr>
          <w:rtl/>
        </w:rPr>
        <w:t>, שהרי בעלי החיים נזכרים ב</w:t>
      </w:r>
      <w:r w:rsidR="00890241" w:rsidRPr="00C557FE">
        <w:rPr>
          <w:b/>
          <w:position w:val="5"/>
          <w:rtl/>
        </w:rPr>
        <w:noBreakHyphen/>
      </w:r>
      <w:r>
        <w:rPr>
          <w:rtl/>
        </w:rPr>
        <w:t>כ</w:t>
      </w:r>
      <w:r>
        <w:rPr>
          <w:vertAlign w:val="subscript"/>
          <w:rtl/>
        </w:rPr>
        <w:t>1</w:t>
      </w:r>
      <w:r>
        <w:rPr>
          <w:rtl/>
        </w:rPr>
        <w:t xml:space="preserve"> (</w:t>
      </w:r>
      <w:r>
        <w:rPr>
          <w:rFonts w:ascii="Calibri" w:hAnsi="Calibri" w:hint="cs"/>
          <w:rtl/>
        </w:rPr>
        <w:t>בבחינת החסד</w:t>
      </w:r>
      <w:r>
        <w:rPr>
          <w:rtl/>
        </w:rPr>
        <w:t>) כקיימים כבר. לכן יט</w:t>
      </w:r>
      <w:r>
        <w:rPr>
          <w:vertAlign w:val="subscript"/>
          <w:rtl/>
        </w:rPr>
        <w:t>1</w:t>
      </w:r>
      <w:r>
        <w:rPr>
          <w:rtl/>
        </w:rPr>
        <w:t xml:space="preserve"> משותף לשתי הבחינות.</w:t>
      </w:r>
    </w:p>
    <w:p w:rsidR="00F116BC" w:rsidRDefault="00F116BC" w:rsidP="00890241">
      <w:pPr>
        <w:rPr>
          <w:rtl/>
        </w:rPr>
      </w:pPr>
      <w:r>
        <w:rPr>
          <w:rtl/>
        </w:rPr>
        <w:lastRenderedPageBreak/>
        <w:t>יט</w:t>
      </w:r>
      <w:r>
        <w:rPr>
          <w:vertAlign w:val="subscript"/>
          <w:rtl/>
        </w:rPr>
        <w:t>3</w:t>
      </w:r>
      <w:r w:rsidR="00890241" w:rsidRPr="00890241">
        <w:rPr>
          <w:vertAlign w:val="subscript"/>
          <w:rtl/>
        </w:rPr>
        <w:noBreakHyphen/>
      </w:r>
      <w:r>
        <w:rPr>
          <w:vertAlign w:val="subscript"/>
          <w:rtl/>
        </w:rPr>
        <w:t>2</w:t>
      </w:r>
      <w:r>
        <w:rPr>
          <w:rtl/>
        </w:rPr>
        <w:t xml:space="preserve"> </w:t>
      </w:r>
      <w:r>
        <w:rPr>
          <w:rFonts w:hint="cs"/>
          <w:rtl/>
        </w:rPr>
        <w:t>כשהם יחד ("</w:t>
      </w:r>
      <w:r w:rsidR="002C348A">
        <w:rPr>
          <w:rtl/>
        </w:rPr>
        <w:t>וַיָּבֵא אֶל הָאָדָם</w:t>
      </w:r>
      <w:r w:rsidR="002C348A">
        <w:rPr>
          <w:rFonts w:hint="cs"/>
          <w:rtl/>
        </w:rPr>
        <w:t xml:space="preserve"> </w:t>
      </w:r>
      <w:r w:rsidR="002C348A" w:rsidRPr="002C348A">
        <w:rPr>
          <w:rtl/>
        </w:rPr>
        <w:t>לִרְאוֹת מַה יִּקְרָא לוֹ</w:t>
      </w:r>
      <w:r>
        <w:rPr>
          <w:rFonts w:hint="cs"/>
          <w:rtl/>
        </w:rPr>
        <w:t xml:space="preserve">") </w:t>
      </w:r>
      <w:r>
        <w:rPr>
          <w:rtl/>
        </w:rPr>
        <w:t>מתאר</w:t>
      </w:r>
      <w:r>
        <w:rPr>
          <w:rFonts w:hint="cs"/>
          <w:rtl/>
        </w:rPr>
        <w:t>ים</w:t>
      </w:r>
      <w:r>
        <w:rPr>
          <w:rtl/>
        </w:rPr>
        <w:t xml:space="preserve"> את הבאת בעלי החיים אל האדם, כניסוי המקדים את ההצלחה של יצירת האישה.</w:t>
      </w:r>
      <w:r w:rsidRPr="00AC470C">
        <w:rPr>
          <w:rStyle w:val="a5"/>
          <w:rFonts w:ascii="NarkisimMF" w:hAnsi="NarkisimMF"/>
          <w:sz w:val="16"/>
          <w:rtl/>
        </w:rPr>
        <w:footnoteReference w:id="37"/>
      </w:r>
      <w:r>
        <w:rPr>
          <w:rtl/>
        </w:rPr>
        <w:t xml:space="preserve"> </w:t>
      </w:r>
      <w:proofErr w:type="spellStart"/>
      <w:r>
        <w:rPr>
          <w:rtl/>
        </w:rPr>
        <w:t>כשלון</w:t>
      </w:r>
      <w:proofErr w:type="spellEnd"/>
      <w:r>
        <w:rPr>
          <w:rtl/>
        </w:rPr>
        <w:t xml:space="preserve"> הניסוי מתואר בפסוק כ</w:t>
      </w:r>
      <w:r>
        <w:rPr>
          <w:vertAlign w:val="subscript"/>
          <w:rtl/>
        </w:rPr>
        <w:t>2</w:t>
      </w:r>
      <w:r>
        <w:rPr>
          <w:rtl/>
        </w:rPr>
        <w:t xml:space="preserve"> (</w:t>
      </w:r>
      <w:r>
        <w:rPr>
          <w:rFonts w:hint="cs"/>
          <w:rtl/>
        </w:rPr>
        <w:t>"</w:t>
      </w:r>
      <w:r w:rsidR="002C348A" w:rsidRPr="00A95B64">
        <w:rPr>
          <w:rtl/>
        </w:rPr>
        <w:t>וּלְאָ</w:t>
      </w:r>
      <w:r w:rsidR="002C348A">
        <w:rPr>
          <w:rtl/>
        </w:rPr>
        <w:t>דָם לֹא מָצָא עֵזֶר כְּנֶגְדּוֹ</w:t>
      </w:r>
      <w:r>
        <w:rPr>
          <w:rFonts w:hint="cs"/>
          <w:rtl/>
        </w:rPr>
        <w:t>"</w:t>
      </w:r>
      <w:r>
        <w:rPr>
          <w:rtl/>
        </w:rPr>
        <w:t>), השייך ל</w:t>
      </w:r>
      <w:r>
        <w:rPr>
          <w:rFonts w:hint="cs"/>
          <w:rtl/>
        </w:rPr>
        <w:t>בחינת העבודה</w:t>
      </w:r>
      <w:r>
        <w:rPr>
          <w:rtl/>
        </w:rPr>
        <w:t xml:space="preserve"> בלבד</w:t>
      </w:r>
      <w:r>
        <w:rPr>
          <w:rFonts w:hint="cs"/>
          <w:rtl/>
        </w:rPr>
        <w:t>, ולכן</w:t>
      </w:r>
      <w:r>
        <w:rPr>
          <w:rtl/>
        </w:rPr>
        <w:t xml:space="preserve"> אם יט</w:t>
      </w:r>
      <w:r>
        <w:rPr>
          <w:vertAlign w:val="subscript"/>
          <w:rtl/>
        </w:rPr>
        <w:t>3</w:t>
      </w:r>
      <w:r w:rsidR="00890241" w:rsidRPr="00890241">
        <w:rPr>
          <w:vertAlign w:val="subscript"/>
          <w:rtl/>
        </w:rPr>
        <w:noBreakHyphen/>
      </w:r>
      <w:r>
        <w:rPr>
          <w:vertAlign w:val="subscript"/>
          <w:rtl/>
        </w:rPr>
        <w:t>2</w:t>
      </w:r>
      <w:r>
        <w:rPr>
          <w:rtl/>
        </w:rPr>
        <w:t xml:space="preserve"> שייך ל</w:t>
      </w:r>
      <w:r>
        <w:rPr>
          <w:rFonts w:hint="cs"/>
          <w:rtl/>
        </w:rPr>
        <w:t>בחינת החסד</w:t>
      </w:r>
      <w:r>
        <w:rPr>
          <w:rtl/>
        </w:rPr>
        <w:t xml:space="preserve"> </w:t>
      </w:r>
      <w:r>
        <w:rPr>
          <w:rFonts w:hint="cs"/>
          <w:rtl/>
        </w:rPr>
        <w:t xml:space="preserve">אז </w:t>
      </w:r>
      <w:r>
        <w:rPr>
          <w:rtl/>
        </w:rPr>
        <w:t>תיאור הניסוי נשאר ב</w:t>
      </w:r>
      <w:r>
        <w:rPr>
          <w:rFonts w:hint="cs"/>
          <w:rtl/>
        </w:rPr>
        <w:t>בחינת החסד</w:t>
      </w:r>
      <w:r>
        <w:rPr>
          <w:rtl/>
        </w:rPr>
        <w:t xml:space="preserve"> ללא ההשלמה המתבקשת של קביעת </w:t>
      </w:r>
      <w:proofErr w:type="spellStart"/>
      <w:r>
        <w:rPr>
          <w:rtl/>
        </w:rPr>
        <w:t>כשלונו</w:t>
      </w:r>
      <w:proofErr w:type="spellEnd"/>
      <w:r>
        <w:rPr>
          <w:rtl/>
        </w:rPr>
        <w:t xml:space="preserve"> או הצלחתו. לכן יט</w:t>
      </w:r>
      <w:r>
        <w:rPr>
          <w:vertAlign w:val="subscript"/>
          <w:rtl/>
        </w:rPr>
        <w:t>3</w:t>
      </w:r>
      <w:r w:rsidR="00890241" w:rsidRPr="00890241">
        <w:rPr>
          <w:vertAlign w:val="subscript"/>
          <w:rtl/>
        </w:rPr>
        <w:noBreakHyphen/>
      </w:r>
      <w:r>
        <w:rPr>
          <w:vertAlign w:val="subscript"/>
          <w:rtl/>
        </w:rPr>
        <w:t>2</w:t>
      </w:r>
      <w:r>
        <w:rPr>
          <w:rtl/>
        </w:rPr>
        <w:t xml:space="preserve"> כיחידה שלמה </w:t>
      </w:r>
      <w:r>
        <w:rPr>
          <w:rFonts w:hint="cs"/>
          <w:rtl/>
        </w:rPr>
        <w:t xml:space="preserve">יכול להשתייך רק </w:t>
      </w:r>
      <w:r>
        <w:rPr>
          <w:rtl/>
        </w:rPr>
        <w:t>ל</w:t>
      </w:r>
      <w:r>
        <w:rPr>
          <w:rFonts w:hint="cs"/>
          <w:rtl/>
        </w:rPr>
        <w:t>בחינת העבודה</w:t>
      </w:r>
      <w:r>
        <w:rPr>
          <w:rtl/>
        </w:rPr>
        <w:t>.</w:t>
      </w:r>
    </w:p>
    <w:p w:rsidR="00F116BC" w:rsidRDefault="00F116BC" w:rsidP="00890241">
      <w:pPr>
        <w:rPr>
          <w:rtl/>
        </w:rPr>
      </w:pPr>
      <w:r>
        <w:rPr>
          <w:rtl/>
        </w:rPr>
        <w:t>יט</w:t>
      </w:r>
      <w:r>
        <w:rPr>
          <w:vertAlign w:val="subscript"/>
          <w:rtl/>
        </w:rPr>
        <w:t>3</w:t>
      </w:r>
      <w:r>
        <w:rPr>
          <w:rtl/>
        </w:rPr>
        <w:t xml:space="preserve"> </w:t>
      </w:r>
      <w:r>
        <w:rPr>
          <w:rFonts w:hint="cs"/>
          <w:rtl/>
        </w:rPr>
        <w:t>("</w:t>
      </w:r>
      <w:r w:rsidR="002C348A" w:rsidRPr="002C348A">
        <w:rPr>
          <w:rtl/>
        </w:rPr>
        <w:t>לִרְאוֹת מַה יִּקְרָא לוֹ</w:t>
      </w:r>
      <w:r>
        <w:rPr>
          <w:rFonts w:hint="cs"/>
          <w:rtl/>
        </w:rPr>
        <w:t xml:space="preserve">") </w:t>
      </w:r>
      <w:r>
        <w:rPr>
          <w:rtl/>
        </w:rPr>
        <w:t>כמובן לא יכול לה</w:t>
      </w:r>
      <w:r>
        <w:rPr>
          <w:rFonts w:hint="cs"/>
          <w:rtl/>
        </w:rPr>
        <w:t>י</w:t>
      </w:r>
      <w:r>
        <w:rPr>
          <w:rtl/>
        </w:rPr>
        <w:t>קרא בלי יט</w:t>
      </w:r>
      <w:r>
        <w:rPr>
          <w:vertAlign w:val="subscript"/>
          <w:rtl/>
        </w:rPr>
        <w:t>2</w:t>
      </w:r>
      <w:r>
        <w:rPr>
          <w:rtl/>
        </w:rPr>
        <w:t xml:space="preserve"> </w:t>
      </w:r>
      <w:r>
        <w:rPr>
          <w:rFonts w:hint="cs"/>
          <w:rtl/>
        </w:rPr>
        <w:t>("</w:t>
      </w:r>
      <w:r w:rsidR="002C348A">
        <w:rPr>
          <w:rtl/>
        </w:rPr>
        <w:t>וַיָּבֵא אֶל הָאָדָם</w:t>
      </w:r>
      <w:r>
        <w:rPr>
          <w:rFonts w:hint="cs"/>
          <w:rtl/>
        </w:rPr>
        <w:t xml:space="preserve">") ולכן </w:t>
      </w:r>
      <w:r>
        <w:rPr>
          <w:rtl/>
        </w:rPr>
        <w:t>יט</w:t>
      </w:r>
      <w:r>
        <w:rPr>
          <w:vertAlign w:val="subscript"/>
          <w:rtl/>
        </w:rPr>
        <w:t>3</w:t>
      </w:r>
      <w:r>
        <w:rPr>
          <w:rFonts w:hint="cs"/>
          <w:rtl/>
        </w:rPr>
        <w:t xml:space="preserve"> חייב להתקיים בבחינה אחת יחד עם </w:t>
      </w:r>
      <w:r>
        <w:rPr>
          <w:rtl/>
        </w:rPr>
        <w:t>יט</w:t>
      </w:r>
      <w:r>
        <w:rPr>
          <w:vertAlign w:val="subscript"/>
          <w:rtl/>
        </w:rPr>
        <w:t>2</w:t>
      </w:r>
      <w:r w:rsidRPr="00342624">
        <w:rPr>
          <w:rFonts w:hint="cs"/>
          <w:rtl/>
        </w:rPr>
        <w:t xml:space="preserve">, </w:t>
      </w:r>
      <w:r>
        <w:rPr>
          <w:rFonts w:hint="cs"/>
          <w:rtl/>
        </w:rPr>
        <w:t>ולכן שייך רק לבחינת העבודה כאמור;</w:t>
      </w:r>
      <w:r>
        <w:rPr>
          <w:rtl/>
        </w:rPr>
        <w:t xml:space="preserve"> אך ניתן בהחלט לקרוא את יט</w:t>
      </w:r>
      <w:r>
        <w:rPr>
          <w:vertAlign w:val="subscript"/>
          <w:rtl/>
        </w:rPr>
        <w:t>2</w:t>
      </w:r>
      <w:r>
        <w:rPr>
          <w:rtl/>
        </w:rPr>
        <w:t xml:space="preserve"> ללא יט</w:t>
      </w:r>
      <w:r>
        <w:rPr>
          <w:vertAlign w:val="subscript"/>
          <w:rtl/>
        </w:rPr>
        <w:t>3</w:t>
      </w:r>
      <w:r>
        <w:rPr>
          <w:rFonts w:hint="cs"/>
          <w:rtl/>
        </w:rPr>
        <w:t xml:space="preserve">. ואמנם, </w:t>
      </w:r>
      <w:r>
        <w:rPr>
          <w:rtl/>
        </w:rPr>
        <w:t>יט</w:t>
      </w:r>
      <w:r>
        <w:rPr>
          <w:vertAlign w:val="subscript"/>
          <w:rtl/>
        </w:rPr>
        <w:t>2</w:t>
      </w:r>
      <w:r>
        <w:rPr>
          <w:rtl/>
        </w:rPr>
        <w:t xml:space="preserve"> לבדו (</w:t>
      </w:r>
      <w:r>
        <w:rPr>
          <w:rFonts w:hint="cs"/>
          <w:rtl/>
        </w:rPr>
        <w:t>"</w:t>
      </w:r>
      <w:r w:rsidR="002C348A">
        <w:rPr>
          <w:rtl/>
        </w:rPr>
        <w:t>וַיָּבֵא אֶל הָאָדָם</w:t>
      </w:r>
      <w:r>
        <w:rPr>
          <w:rFonts w:hint="cs"/>
          <w:rtl/>
        </w:rPr>
        <w:t>"</w:t>
      </w:r>
      <w:r>
        <w:rPr>
          <w:rtl/>
        </w:rPr>
        <w:t xml:space="preserve"> בלי </w:t>
      </w:r>
      <w:r>
        <w:rPr>
          <w:rFonts w:hint="cs"/>
          <w:rtl/>
        </w:rPr>
        <w:t>"</w:t>
      </w:r>
      <w:r w:rsidR="002C348A" w:rsidRPr="002C348A">
        <w:rPr>
          <w:rtl/>
        </w:rPr>
        <w:t>לִרְאוֹת מַה יִּקְרָא לוֹ</w:t>
      </w:r>
      <w:r>
        <w:rPr>
          <w:rFonts w:hint="cs"/>
          <w:rtl/>
        </w:rPr>
        <w:t>"</w:t>
      </w:r>
      <w:r>
        <w:rPr>
          <w:rtl/>
        </w:rPr>
        <w:t>) דומה ל</w:t>
      </w:r>
      <w:r w:rsidR="00890241" w:rsidRPr="00C557FE">
        <w:rPr>
          <w:b/>
          <w:position w:val="5"/>
          <w:rtl/>
        </w:rPr>
        <w:noBreakHyphen/>
      </w:r>
      <w:r>
        <w:rPr>
          <w:rtl/>
        </w:rPr>
        <w:t>כב</w:t>
      </w:r>
      <w:r>
        <w:rPr>
          <w:vertAlign w:val="subscript"/>
          <w:rtl/>
        </w:rPr>
        <w:t>2</w:t>
      </w:r>
      <w:r>
        <w:rPr>
          <w:rtl/>
        </w:rPr>
        <w:t xml:space="preserve"> (</w:t>
      </w:r>
      <w:r>
        <w:rPr>
          <w:rFonts w:hint="cs"/>
          <w:rtl/>
        </w:rPr>
        <w:t>"</w:t>
      </w:r>
      <w:r w:rsidR="002C348A">
        <w:rPr>
          <w:rtl/>
        </w:rPr>
        <w:t>וַיְבִאֶהָ אֶל הָאָדָם</w:t>
      </w:r>
      <w:r>
        <w:rPr>
          <w:rFonts w:hint="cs"/>
          <w:rtl/>
        </w:rPr>
        <w:t>"</w:t>
      </w:r>
      <w:r>
        <w:rPr>
          <w:rtl/>
        </w:rPr>
        <w:t>), ובדומה לו, אין סיבה לצמצם אותו לבחינה אחת. לכן נראה לשתף את יט</w:t>
      </w:r>
      <w:r>
        <w:rPr>
          <w:vertAlign w:val="subscript"/>
          <w:rtl/>
        </w:rPr>
        <w:t>2</w:t>
      </w:r>
      <w:r>
        <w:rPr>
          <w:rtl/>
        </w:rPr>
        <w:t xml:space="preserve"> לשתי הבחינות, ולא להשאירו ב</w:t>
      </w:r>
      <w:r>
        <w:rPr>
          <w:rFonts w:hint="cs"/>
          <w:rtl/>
        </w:rPr>
        <w:t>בחינת העבודה</w:t>
      </w:r>
      <w:r>
        <w:rPr>
          <w:rtl/>
        </w:rPr>
        <w:t xml:space="preserve"> בלבד.</w:t>
      </w:r>
    </w:p>
    <w:p w:rsidR="00F116BC" w:rsidRDefault="00F116BC" w:rsidP="002C348A">
      <w:pPr>
        <w:rPr>
          <w:rtl/>
        </w:rPr>
      </w:pPr>
      <w:r>
        <w:rPr>
          <w:rtl/>
        </w:rPr>
        <w:t xml:space="preserve">משמעותו </w:t>
      </w:r>
      <w:r>
        <w:rPr>
          <w:rFonts w:hint="cs"/>
          <w:rtl/>
        </w:rPr>
        <w:t xml:space="preserve">של </w:t>
      </w:r>
      <w:r>
        <w:rPr>
          <w:rtl/>
        </w:rPr>
        <w:t>יט</w:t>
      </w:r>
      <w:r>
        <w:rPr>
          <w:vertAlign w:val="subscript"/>
          <w:rtl/>
        </w:rPr>
        <w:t>2</w:t>
      </w:r>
      <w:r w:rsidRPr="00DA2CBB">
        <w:rPr>
          <w:rFonts w:hint="cs"/>
          <w:rtl/>
        </w:rPr>
        <w:t xml:space="preserve"> </w:t>
      </w:r>
      <w:r>
        <w:rPr>
          <w:rtl/>
        </w:rPr>
        <w:t>ב</w:t>
      </w:r>
      <w:r>
        <w:rPr>
          <w:rFonts w:hint="cs"/>
          <w:rtl/>
        </w:rPr>
        <w:t>בחינת החסד</w:t>
      </w:r>
      <w:r>
        <w:rPr>
          <w:rtl/>
        </w:rPr>
        <w:t xml:space="preserve"> </w:t>
      </w:r>
      <w:r>
        <w:rPr>
          <w:rFonts w:hint="cs"/>
          <w:rtl/>
        </w:rPr>
        <w:t xml:space="preserve">איננה </w:t>
      </w:r>
      <w:r>
        <w:rPr>
          <w:rtl/>
        </w:rPr>
        <w:t xml:space="preserve">בדיקת יחס האדם אל בעלי החיים, אלא </w:t>
      </w:r>
      <w:r>
        <w:rPr>
          <w:rFonts w:hint="cs"/>
          <w:rtl/>
        </w:rPr>
        <w:t xml:space="preserve">רק </w:t>
      </w:r>
      <w:r>
        <w:rPr>
          <w:rtl/>
        </w:rPr>
        <w:t>נתינתם לאדם.</w:t>
      </w:r>
      <w:r>
        <w:rPr>
          <w:rFonts w:hint="cs"/>
          <w:rtl/>
        </w:rPr>
        <w:t xml:space="preserve"> </w:t>
      </w:r>
      <w:r>
        <w:rPr>
          <w:rtl/>
        </w:rPr>
        <w:t>כיוצא ב</w:t>
      </w:r>
      <w:r>
        <w:rPr>
          <w:rFonts w:hint="cs"/>
          <w:rtl/>
        </w:rPr>
        <w:t>ו</w:t>
      </w:r>
      <w:r>
        <w:rPr>
          <w:rtl/>
        </w:rPr>
        <w:t>, כב</w:t>
      </w:r>
      <w:r>
        <w:rPr>
          <w:vertAlign w:val="subscript"/>
          <w:rtl/>
        </w:rPr>
        <w:t>2</w:t>
      </w:r>
      <w:r>
        <w:rPr>
          <w:rtl/>
        </w:rPr>
        <w:t xml:space="preserve">, </w:t>
      </w:r>
      <w:r>
        <w:rPr>
          <w:rFonts w:hint="cs"/>
          <w:rtl/>
        </w:rPr>
        <w:t>"</w:t>
      </w:r>
      <w:r w:rsidR="002C348A">
        <w:rPr>
          <w:rtl/>
        </w:rPr>
        <w:t>וַיְבִאֶהָ אֶל הָאָדָם</w:t>
      </w:r>
      <w:r>
        <w:rPr>
          <w:rFonts w:hint="cs"/>
          <w:rtl/>
        </w:rPr>
        <w:t>", המשותף לשתי הבחינות</w:t>
      </w:r>
      <w:r>
        <w:rPr>
          <w:rtl/>
        </w:rPr>
        <w:t xml:space="preserve">, </w:t>
      </w:r>
      <w:r>
        <w:rPr>
          <w:rFonts w:hint="cs"/>
          <w:rtl/>
        </w:rPr>
        <w:t>בבחינת העבודה</w:t>
      </w:r>
      <w:r>
        <w:rPr>
          <w:rtl/>
        </w:rPr>
        <w:t xml:space="preserve"> </w:t>
      </w:r>
      <w:r>
        <w:rPr>
          <w:rFonts w:hint="cs"/>
          <w:rtl/>
        </w:rPr>
        <w:t xml:space="preserve">הוא </w:t>
      </w:r>
      <w:r>
        <w:rPr>
          <w:rtl/>
        </w:rPr>
        <w:t>המשך להבאת בעלי החיים, ושוב מתאר בדיקה של ה' כיצד יתייחס אליה האדם</w:t>
      </w:r>
      <w:r>
        <w:rPr>
          <w:rFonts w:hint="cs"/>
          <w:rtl/>
        </w:rPr>
        <w:t xml:space="preserve"> (כאשר</w:t>
      </w:r>
      <w:r>
        <w:rPr>
          <w:rtl/>
        </w:rPr>
        <w:t xml:space="preserve"> הפעם הניס</w:t>
      </w:r>
      <w:r w:rsidR="002C348A">
        <w:rPr>
          <w:rtl/>
        </w:rPr>
        <w:t xml:space="preserve">וי מצליח, והאדם שר עליה את שיר </w:t>
      </w:r>
      <w:r w:rsidR="002C348A">
        <w:rPr>
          <w:rFonts w:hint="cs"/>
          <w:rtl/>
        </w:rPr>
        <w:t>"</w:t>
      </w:r>
      <w:r w:rsidR="002C348A" w:rsidRPr="006F7D83">
        <w:rPr>
          <w:rtl/>
        </w:rPr>
        <w:t>זֹאת הַפַּעַם</w:t>
      </w:r>
      <w:r w:rsidR="002C348A">
        <w:rPr>
          <w:rFonts w:hint="cs"/>
          <w:rtl/>
        </w:rPr>
        <w:t>"</w:t>
      </w:r>
      <w:r>
        <w:rPr>
          <w:rFonts w:hint="cs"/>
          <w:rtl/>
        </w:rPr>
        <w:t>);</w:t>
      </w:r>
      <w:r>
        <w:rPr>
          <w:rtl/>
        </w:rPr>
        <w:t xml:space="preserve"> לעומת זאת </w:t>
      </w:r>
      <w:r>
        <w:rPr>
          <w:rFonts w:hint="cs"/>
          <w:rtl/>
        </w:rPr>
        <w:t xml:space="preserve">משמעות </w:t>
      </w:r>
      <w:r>
        <w:rPr>
          <w:rtl/>
        </w:rPr>
        <w:t>כב</w:t>
      </w:r>
      <w:r>
        <w:rPr>
          <w:vertAlign w:val="subscript"/>
          <w:rtl/>
        </w:rPr>
        <w:t>2</w:t>
      </w:r>
      <w:r>
        <w:rPr>
          <w:rtl/>
        </w:rPr>
        <w:t xml:space="preserve"> ב</w:t>
      </w:r>
      <w:r>
        <w:rPr>
          <w:rFonts w:hint="cs"/>
          <w:rtl/>
        </w:rPr>
        <w:t>בחינת החסד</w:t>
      </w:r>
      <w:r>
        <w:rPr>
          <w:rtl/>
        </w:rPr>
        <w:t xml:space="preserve"> </w:t>
      </w:r>
      <w:r>
        <w:rPr>
          <w:rFonts w:hint="cs"/>
          <w:rtl/>
        </w:rPr>
        <w:t>היא</w:t>
      </w:r>
      <w:r>
        <w:rPr>
          <w:rtl/>
        </w:rPr>
        <w:t xml:space="preserve"> מתנת ח</w:t>
      </w:r>
      <w:r>
        <w:rPr>
          <w:rFonts w:hint="cs"/>
          <w:rtl/>
        </w:rPr>
        <w:t>י</w:t>
      </w:r>
      <w:r>
        <w:rPr>
          <w:rtl/>
        </w:rPr>
        <w:t>נם מאת ה', לא ניסוי ובדיקה.</w:t>
      </w:r>
    </w:p>
    <w:p w:rsidR="00F116BC" w:rsidRDefault="00F116BC" w:rsidP="0041209E">
      <w:pPr>
        <w:rPr>
          <w:rtl/>
        </w:rPr>
      </w:pPr>
      <w:r>
        <w:rPr>
          <w:rFonts w:hint="cs"/>
          <w:rtl/>
        </w:rPr>
        <w:t xml:space="preserve">מפסוק </w:t>
      </w:r>
      <w:proofErr w:type="spellStart"/>
      <w:r>
        <w:rPr>
          <w:rFonts w:hint="cs"/>
          <w:rtl/>
        </w:rPr>
        <w:t>יט</w:t>
      </w:r>
      <w:proofErr w:type="spellEnd"/>
      <w:r>
        <w:rPr>
          <w:rFonts w:hint="cs"/>
          <w:rtl/>
        </w:rPr>
        <w:t xml:space="preserve"> </w:t>
      </w:r>
      <w:r>
        <w:rPr>
          <w:rtl/>
        </w:rPr>
        <w:t>נותר לשייך רק את יט</w:t>
      </w:r>
      <w:r>
        <w:rPr>
          <w:vertAlign w:val="subscript"/>
          <w:rtl/>
        </w:rPr>
        <w:t>4</w:t>
      </w:r>
      <w:r>
        <w:rPr>
          <w:rtl/>
        </w:rPr>
        <w:t xml:space="preserve">: </w:t>
      </w:r>
      <w:r>
        <w:rPr>
          <w:rFonts w:hint="cs"/>
          <w:rtl/>
        </w:rPr>
        <w:t>"</w:t>
      </w:r>
      <w:r w:rsidR="0041209E" w:rsidRPr="002C348A">
        <w:rPr>
          <w:rtl/>
        </w:rPr>
        <w:t>וְכֹל אֲשֶׁר יִקְרָא לוֹ הָאָדָם נֶפֶשׁ חַיָּה הוּא שְׁמוֹ</w:t>
      </w:r>
      <w:r>
        <w:rPr>
          <w:rFonts w:hint="cs"/>
          <w:rtl/>
        </w:rPr>
        <w:t>"</w:t>
      </w:r>
      <w:r>
        <w:rPr>
          <w:rtl/>
        </w:rPr>
        <w:t xml:space="preserve">. </w:t>
      </w:r>
      <w:r>
        <w:rPr>
          <w:rFonts w:hint="cs"/>
          <w:rtl/>
        </w:rPr>
        <w:t>מ</w:t>
      </w:r>
      <w:r>
        <w:rPr>
          <w:rtl/>
        </w:rPr>
        <w:t>לשון ההווה 'הוא שמו'</w:t>
      </w:r>
      <w:r>
        <w:rPr>
          <w:rFonts w:hint="cs"/>
          <w:rtl/>
        </w:rPr>
        <w:t xml:space="preserve"> נראה</w:t>
      </w:r>
      <w:r>
        <w:rPr>
          <w:rtl/>
        </w:rPr>
        <w:t xml:space="preserve"> שזוהי קביעה כלשהי בעניין השֵמות שניתנו בפועל על ידי האדם. </w:t>
      </w:r>
      <w:r>
        <w:rPr>
          <w:rFonts w:hint="cs"/>
          <w:rtl/>
        </w:rPr>
        <w:t xml:space="preserve">כך, </w:t>
      </w:r>
      <w:r>
        <w:rPr>
          <w:rtl/>
        </w:rPr>
        <w:t xml:space="preserve">לדעת רס"ג נאמר כאן שהשֵם </w:t>
      </w:r>
      <w:r>
        <w:rPr>
          <w:rFonts w:hint="cs"/>
          <w:rtl/>
        </w:rPr>
        <w:t>ש</w:t>
      </w:r>
      <w:r>
        <w:rPr>
          <w:rtl/>
        </w:rPr>
        <w:t>ניתן על ידי האדם</w:t>
      </w:r>
      <w:r>
        <w:rPr>
          <w:rFonts w:hint="cs"/>
          <w:rtl/>
        </w:rPr>
        <w:t xml:space="preserve"> </w:t>
      </w:r>
      <w:r>
        <w:rPr>
          <w:rtl/>
        </w:rPr>
        <w:t>הוא זהה לשֵם הקיים כיום, וכן דעת רש"י</w:t>
      </w:r>
      <w:r>
        <w:rPr>
          <w:rFonts w:hint="cs"/>
          <w:rtl/>
        </w:rPr>
        <w:t>:</w:t>
      </w:r>
      <w:r>
        <w:rPr>
          <w:rtl/>
        </w:rPr>
        <w:t xml:space="preserve"> </w:t>
      </w:r>
      <w:r>
        <w:rPr>
          <w:rFonts w:hint="cs"/>
          <w:rtl/>
        </w:rPr>
        <w:t>"</w:t>
      </w:r>
      <w:r>
        <w:rPr>
          <w:rtl/>
        </w:rPr>
        <w:t>הוא שמו לעולם</w:t>
      </w:r>
      <w:r>
        <w:rPr>
          <w:rFonts w:hint="cs"/>
          <w:rtl/>
        </w:rPr>
        <w:t>"</w:t>
      </w:r>
      <w:r>
        <w:rPr>
          <w:rtl/>
        </w:rPr>
        <w:t xml:space="preserve">; לדעת </w:t>
      </w:r>
      <w:proofErr w:type="spellStart"/>
      <w:r>
        <w:rPr>
          <w:rFonts w:hint="cs"/>
          <w:rtl/>
        </w:rPr>
        <w:t>ראב"ע</w:t>
      </w:r>
      <w:proofErr w:type="spellEnd"/>
      <w:r>
        <w:rPr>
          <w:rFonts w:hint="cs"/>
          <w:rtl/>
        </w:rPr>
        <w:t xml:space="preserve"> ב'שיטה אחרת' ולדעת </w:t>
      </w:r>
      <w:proofErr w:type="spellStart"/>
      <w:r>
        <w:rPr>
          <w:rtl/>
        </w:rPr>
        <w:t>רד"ק</w:t>
      </w:r>
      <w:proofErr w:type="spellEnd"/>
      <w:r>
        <w:rPr>
          <w:rtl/>
        </w:rPr>
        <w:t xml:space="preserve"> </w:t>
      </w:r>
      <w:r w:rsidRPr="009E2EB4">
        <w:rPr>
          <w:rFonts w:ascii="Calibri" w:hAnsi="Calibri"/>
          <w:rtl/>
        </w:rPr>
        <w:t>–</w:t>
      </w:r>
      <w:r>
        <w:rPr>
          <w:rtl/>
        </w:rPr>
        <w:t xml:space="preserve"> </w:t>
      </w:r>
      <w:r>
        <w:rPr>
          <w:rFonts w:hint="cs"/>
          <w:rtl/>
        </w:rPr>
        <w:t xml:space="preserve">נאמר </w:t>
      </w:r>
      <w:r>
        <w:rPr>
          <w:rtl/>
        </w:rPr>
        <w:t xml:space="preserve">שהוא שמו המתאים לו לפי טבעו. הקושי </w:t>
      </w:r>
      <w:r>
        <w:rPr>
          <w:rFonts w:hint="cs"/>
          <w:rtl/>
        </w:rPr>
        <w:t xml:space="preserve">בכל הכיוון הזה הוא </w:t>
      </w:r>
      <w:r>
        <w:rPr>
          <w:rtl/>
        </w:rPr>
        <w:t xml:space="preserve">בסדר של משפט זה ביחס לבא אחריו </w:t>
      </w:r>
      <w:r w:rsidRPr="009E2EB4">
        <w:rPr>
          <w:rFonts w:ascii="Calibri" w:hAnsi="Calibri"/>
          <w:rtl/>
        </w:rPr>
        <w:t>–</w:t>
      </w:r>
      <w:r>
        <w:rPr>
          <w:rtl/>
        </w:rPr>
        <w:t xml:space="preserve"> </w:t>
      </w:r>
      <w:r>
        <w:rPr>
          <w:rFonts w:hint="cs"/>
          <w:rtl/>
        </w:rPr>
        <w:t>"</w:t>
      </w:r>
      <w:r w:rsidR="0041209E" w:rsidRPr="0041209E">
        <w:rPr>
          <w:rtl/>
        </w:rPr>
        <w:t xml:space="preserve">וַיִּקְרָא הָאָדָם שֵׁמוֹת לְכָל הַבְּהֵמָה וּלְעוֹף הַשָּׁמַיִם וּלְכֹל חַיַּת </w:t>
      </w:r>
      <w:r w:rsidR="0041209E">
        <w:rPr>
          <w:rtl/>
        </w:rPr>
        <w:lastRenderedPageBreak/>
        <w:t>הַשָּׂדֶה</w:t>
      </w:r>
      <w:r>
        <w:rPr>
          <w:rFonts w:hint="cs"/>
          <w:rtl/>
        </w:rPr>
        <w:t>", שהרי</w:t>
      </w:r>
      <w:r>
        <w:rPr>
          <w:rtl/>
        </w:rPr>
        <w:t xml:space="preserve"> קביעה של התורה על אודות השמות</w:t>
      </w:r>
      <w:r>
        <w:rPr>
          <w:rFonts w:hint="cs"/>
          <w:rtl/>
        </w:rPr>
        <w:t xml:space="preserve"> שניתנו</w:t>
      </w:r>
      <w:r>
        <w:rPr>
          <w:rtl/>
        </w:rPr>
        <w:t xml:space="preserve"> </w:t>
      </w:r>
      <w:proofErr w:type="spellStart"/>
      <w:r>
        <w:rPr>
          <w:rtl/>
        </w:rPr>
        <w:t>הי</w:t>
      </w:r>
      <w:r>
        <w:rPr>
          <w:rFonts w:hint="cs"/>
          <w:rtl/>
        </w:rPr>
        <w:t>ת</w:t>
      </w:r>
      <w:r>
        <w:rPr>
          <w:rtl/>
        </w:rPr>
        <w:t>ה</w:t>
      </w:r>
      <w:proofErr w:type="spellEnd"/>
      <w:r>
        <w:rPr>
          <w:rtl/>
        </w:rPr>
        <w:t xml:space="preserve"> </w:t>
      </w:r>
      <w:r>
        <w:rPr>
          <w:rFonts w:hint="cs"/>
          <w:rtl/>
        </w:rPr>
        <w:t xml:space="preserve">צריכה </w:t>
      </w:r>
      <w:r>
        <w:rPr>
          <w:rtl/>
        </w:rPr>
        <w:t xml:space="preserve">לבוא </w:t>
      </w:r>
      <w:r>
        <w:rPr>
          <w:rFonts w:hint="cs"/>
          <w:rtl/>
        </w:rPr>
        <w:t xml:space="preserve">רק אחרי </w:t>
      </w:r>
      <w:r>
        <w:rPr>
          <w:rtl/>
        </w:rPr>
        <w:t>סיפור מעשה נתינת השמות.</w:t>
      </w:r>
      <w:r w:rsidRPr="00AC470C">
        <w:rPr>
          <w:rStyle w:val="a5"/>
          <w:rFonts w:ascii="NarkisimMF" w:hAnsi="NarkisimMF"/>
          <w:sz w:val="16"/>
          <w:rtl/>
        </w:rPr>
        <w:footnoteReference w:id="38"/>
      </w:r>
    </w:p>
    <w:p w:rsidR="00F116BC" w:rsidRDefault="00F116BC" w:rsidP="00890241">
      <w:pPr>
        <w:rPr>
          <w:rtl/>
        </w:rPr>
      </w:pPr>
      <w:r>
        <w:rPr>
          <w:rtl/>
        </w:rPr>
        <w:t>פתרון הבעיה נעוץ בחלוקה לבחינות. אם נשייך את יט</w:t>
      </w:r>
      <w:r>
        <w:rPr>
          <w:vertAlign w:val="subscript"/>
          <w:rtl/>
        </w:rPr>
        <w:t>4</w:t>
      </w:r>
      <w:r>
        <w:rPr>
          <w:rtl/>
        </w:rPr>
        <w:t xml:space="preserve"> ואת כ</w:t>
      </w:r>
      <w:r>
        <w:rPr>
          <w:vertAlign w:val="subscript"/>
          <w:rtl/>
        </w:rPr>
        <w:t>1</w:t>
      </w:r>
      <w:r>
        <w:rPr>
          <w:rtl/>
        </w:rPr>
        <w:t xml:space="preserve"> לבחינות שונות, ניתן יהיה לפרש בנקל את יט</w:t>
      </w:r>
      <w:r>
        <w:rPr>
          <w:vertAlign w:val="subscript"/>
          <w:rtl/>
        </w:rPr>
        <w:t>4</w:t>
      </w:r>
      <w:r>
        <w:rPr>
          <w:rtl/>
        </w:rPr>
        <w:t xml:space="preserve"> כקביעה עצמאית על אודות שמות שניתנו. כיוון שכבר שייכנו את כ</w:t>
      </w:r>
      <w:r>
        <w:rPr>
          <w:vertAlign w:val="subscript"/>
          <w:rtl/>
        </w:rPr>
        <w:t>1</w:t>
      </w:r>
      <w:r>
        <w:rPr>
          <w:rtl/>
        </w:rPr>
        <w:t xml:space="preserve"> ל</w:t>
      </w:r>
      <w:r>
        <w:rPr>
          <w:rFonts w:hint="cs"/>
          <w:rtl/>
        </w:rPr>
        <w:t>בחינת החסד</w:t>
      </w:r>
      <w:r>
        <w:rPr>
          <w:rtl/>
        </w:rPr>
        <w:t>, נמצא ש</w:t>
      </w:r>
      <w:r w:rsidR="00890241" w:rsidRPr="00C557FE">
        <w:rPr>
          <w:b/>
          <w:position w:val="5"/>
          <w:rtl/>
        </w:rPr>
        <w:noBreakHyphen/>
      </w:r>
      <w:r>
        <w:rPr>
          <w:rtl/>
        </w:rPr>
        <w:t>יט</w:t>
      </w:r>
      <w:r>
        <w:rPr>
          <w:vertAlign w:val="subscript"/>
          <w:rtl/>
        </w:rPr>
        <w:t>4</w:t>
      </w:r>
      <w:r>
        <w:rPr>
          <w:rtl/>
        </w:rPr>
        <w:t xml:space="preserve"> שייך ל</w:t>
      </w:r>
      <w:r>
        <w:rPr>
          <w:rFonts w:hint="cs"/>
          <w:rtl/>
        </w:rPr>
        <w:t>בחינת העבודה</w:t>
      </w:r>
      <w:r>
        <w:rPr>
          <w:rtl/>
        </w:rPr>
        <w:t xml:space="preserve"> בלבד.</w:t>
      </w:r>
      <w:r w:rsidRPr="00AC470C">
        <w:rPr>
          <w:rStyle w:val="a5"/>
          <w:rFonts w:ascii="NarkisimMF" w:hAnsi="NarkisimMF"/>
          <w:sz w:val="16"/>
          <w:rtl/>
        </w:rPr>
        <w:footnoteReference w:id="39"/>
      </w:r>
    </w:p>
    <w:p w:rsidR="00F116BC" w:rsidRDefault="00F116BC" w:rsidP="00AC470C">
      <w:pPr>
        <w:rPr>
          <w:rtl/>
        </w:rPr>
      </w:pPr>
      <w:r>
        <w:rPr>
          <w:rtl/>
        </w:rPr>
        <w:t>ב</w:t>
      </w:r>
      <w:r>
        <w:rPr>
          <w:rFonts w:hint="cs"/>
          <w:rtl/>
        </w:rPr>
        <w:t>בחינת העבודה</w:t>
      </w:r>
      <w:r>
        <w:rPr>
          <w:rtl/>
        </w:rPr>
        <w:t xml:space="preserve"> אין תיאור מפורש של קריאת השמות כמו ב</w:t>
      </w:r>
      <w:r>
        <w:rPr>
          <w:rFonts w:hint="cs"/>
          <w:rtl/>
        </w:rPr>
        <w:t>בחינת החסד</w:t>
      </w:r>
      <w:r>
        <w:rPr>
          <w:rtl/>
        </w:rPr>
        <w:t xml:space="preserve">, אלא קריאת השמות בפועל עולה מכלל סיפור הבאת בעלי החיים לאדם לראות מה יקרא לו וקביעת התורה שהשמות שניתנו על ידו </w:t>
      </w:r>
      <w:r w:rsidRPr="009E2EB4">
        <w:rPr>
          <w:rFonts w:ascii="Calibri" w:hAnsi="Calibri"/>
          <w:rtl/>
        </w:rPr>
        <w:t>–</w:t>
      </w:r>
      <w:r>
        <w:rPr>
          <w:rtl/>
        </w:rPr>
        <w:t xml:space="preserve"> נקבעו. </w:t>
      </w:r>
      <w:r>
        <w:rPr>
          <w:rFonts w:hint="cs"/>
          <w:rtl/>
        </w:rPr>
        <w:t xml:space="preserve">משמעות </w:t>
      </w:r>
      <w:r>
        <w:rPr>
          <w:rtl/>
        </w:rPr>
        <w:t xml:space="preserve">הבדל </w:t>
      </w:r>
      <w:r>
        <w:rPr>
          <w:rFonts w:hint="cs"/>
          <w:rtl/>
        </w:rPr>
        <w:t>זה כמובן טעונה ביאור עם יתר ההבדלים בין הבחינות</w:t>
      </w:r>
      <w:r>
        <w:rPr>
          <w:rtl/>
        </w:rPr>
        <w:t>.</w:t>
      </w:r>
    </w:p>
    <w:p w:rsidR="00F116BC" w:rsidRDefault="00F116BC" w:rsidP="00AC470C">
      <w:pPr>
        <w:rPr>
          <w:rtl/>
        </w:rPr>
      </w:pPr>
      <w:r>
        <w:rPr>
          <w:rtl/>
        </w:rPr>
        <w:t xml:space="preserve">המפרשים </w:t>
      </w:r>
      <w:r>
        <w:rPr>
          <w:rFonts w:hint="cs"/>
          <w:rtl/>
        </w:rPr>
        <w:t xml:space="preserve">הנ"ל, </w:t>
      </w:r>
      <w:r>
        <w:rPr>
          <w:rtl/>
        </w:rPr>
        <w:t>אשר פירשו את יט</w:t>
      </w:r>
      <w:r>
        <w:rPr>
          <w:vertAlign w:val="subscript"/>
          <w:rtl/>
        </w:rPr>
        <w:t>4</w:t>
      </w:r>
      <w:r>
        <w:rPr>
          <w:rtl/>
        </w:rPr>
        <w:t xml:space="preserve"> כקביעה עצמאית על אודות השמות</w:t>
      </w:r>
      <w:r>
        <w:rPr>
          <w:rFonts w:hint="cs"/>
          <w:rtl/>
        </w:rPr>
        <w:t>,</w:t>
      </w:r>
      <w:r>
        <w:rPr>
          <w:rtl/>
        </w:rPr>
        <w:t xml:space="preserve"> פירשו קביעה זו במובן מקיף יותר מאשר עצם עובד</w:t>
      </w:r>
      <w:r>
        <w:rPr>
          <w:rFonts w:hint="cs"/>
          <w:rtl/>
        </w:rPr>
        <w:t>ת</w:t>
      </w:r>
      <w:r>
        <w:rPr>
          <w:rtl/>
        </w:rPr>
        <w:t xml:space="preserve"> </w:t>
      </w:r>
      <w:r>
        <w:rPr>
          <w:rFonts w:hint="cs"/>
          <w:rtl/>
        </w:rPr>
        <w:t xml:space="preserve">התקבלות </w:t>
      </w:r>
      <w:r>
        <w:rPr>
          <w:rtl/>
        </w:rPr>
        <w:t>השֵם (בשעתו)</w:t>
      </w:r>
      <w:r>
        <w:rPr>
          <w:rFonts w:hint="cs"/>
          <w:rtl/>
        </w:rPr>
        <w:t>.</w:t>
      </w:r>
      <w:r>
        <w:rPr>
          <w:rtl/>
        </w:rPr>
        <w:t xml:space="preserve"> </w:t>
      </w:r>
      <w:r>
        <w:rPr>
          <w:rFonts w:hint="cs"/>
          <w:rtl/>
        </w:rPr>
        <w:t xml:space="preserve">נראה שהם פירשו כך רק </w:t>
      </w:r>
      <w:r>
        <w:rPr>
          <w:rtl/>
        </w:rPr>
        <w:t xml:space="preserve">משום שעצם העובדה שהשֵם דבק הוא פשוט ונובע באופן ברור מהעובדה, המסופרת בפסוק הבא, שהאדם נתן את השמות. </w:t>
      </w:r>
      <w:r>
        <w:rPr>
          <w:rFonts w:hint="cs"/>
          <w:rtl/>
        </w:rPr>
        <w:t xml:space="preserve">אולם </w:t>
      </w:r>
      <w:r>
        <w:rPr>
          <w:rtl/>
        </w:rPr>
        <w:t>לדידן, שב</w:t>
      </w:r>
      <w:r>
        <w:rPr>
          <w:rFonts w:hint="cs"/>
          <w:rtl/>
        </w:rPr>
        <w:t>בחינת העבודה</w:t>
      </w:r>
      <w:r>
        <w:rPr>
          <w:rtl/>
        </w:rPr>
        <w:t xml:space="preserve"> עובדת נתינת השמות עולה מכלל קביעה זו</w:t>
      </w:r>
      <w:r>
        <w:rPr>
          <w:rFonts w:hint="cs"/>
          <w:rtl/>
        </w:rPr>
        <w:t xml:space="preserve"> על אודות השמות</w:t>
      </w:r>
      <w:r>
        <w:rPr>
          <w:rtl/>
        </w:rPr>
        <w:t xml:space="preserve">, ניתן לפרש את הקביעה במובנה המצומצם והפשוט </w:t>
      </w:r>
      <w:r w:rsidRPr="009E2EB4">
        <w:rPr>
          <w:rFonts w:ascii="Calibri" w:hAnsi="Calibri"/>
          <w:rtl/>
        </w:rPr>
        <w:t>–</w:t>
      </w:r>
      <w:r>
        <w:rPr>
          <w:rtl/>
        </w:rPr>
        <w:t xml:space="preserve"> כל שֵם שניתן על ידי האדם, היה לשמו (בשעתו).</w:t>
      </w:r>
    </w:p>
    <w:p w:rsidR="00F116BC" w:rsidRDefault="00F116BC" w:rsidP="0041209E">
      <w:pPr>
        <w:ind w:firstLine="0"/>
        <w:rPr>
          <w:rtl/>
        </w:rPr>
      </w:pPr>
      <w:r>
        <w:rPr>
          <w:rFonts w:hint="cs"/>
          <w:rtl/>
        </w:rPr>
        <w:t xml:space="preserve">סיכום </w:t>
      </w:r>
      <w:r>
        <w:rPr>
          <w:rtl/>
        </w:rPr>
        <w:t>החלוקה עד כה:</w:t>
      </w:r>
    </w:p>
    <w:p w:rsidR="00F116BC" w:rsidRDefault="00F116BC" w:rsidP="00890241">
      <w:pPr>
        <w:rPr>
          <w:rtl/>
        </w:rPr>
      </w:pPr>
      <w:r w:rsidRPr="0033587B">
        <w:rPr>
          <w:rFonts w:hint="cs"/>
          <w:b/>
          <w:bCs/>
          <w:rtl/>
        </w:rPr>
        <w:t>בחינת החסד</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ו</w:t>
      </w:r>
      <w:r w:rsidR="00890241">
        <w:rPr>
          <w:rtl/>
        </w:rPr>
        <w:noBreakHyphen/>
      </w:r>
      <w:r>
        <w:rPr>
          <w:rtl/>
        </w:rPr>
        <w:t>ח</w:t>
      </w:r>
      <w:r>
        <w:rPr>
          <w:rFonts w:hint="cs"/>
          <w:rtl/>
        </w:rPr>
        <w:t xml:space="preserve">, </w:t>
      </w:r>
      <w:r>
        <w:rPr>
          <w:rtl/>
        </w:rPr>
        <w:t>יח</w:t>
      </w:r>
      <w:r>
        <w:rPr>
          <w:vertAlign w:val="subscript"/>
          <w:rtl/>
        </w:rPr>
        <w:t>2</w:t>
      </w:r>
      <w:r w:rsidR="00890241" w:rsidRPr="00890241">
        <w:rPr>
          <w:vertAlign w:val="subscript"/>
          <w:rtl/>
        </w:rPr>
        <w:noBreakHyphen/>
      </w:r>
      <w:r>
        <w:rPr>
          <w:vertAlign w:val="subscript"/>
          <w:rtl/>
        </w:rPr>
        <w:t>1</w:t>
      </w:r>
      <w:r>
        <w:rPr>
          <w:rtl/>
        </w:rPr>
        <w:t xml:space="preserve"> </w:t>
      </w:r>
      <w:r>
        <w:rPr>
          <w:szCs w:val="20"/>
          <w:rtl/>
        </w:rPr>
        <w:t>(עד 'לבדו')</w:t>
      </w:r>
      <w:r>
        <w:rPr>
          <w:rtl/>
        </w:rPr>
        <w:t>, יט</w:t>
      </w:r>
      <w:r>
        <w:rPr>
          <w:vertAlign w:val="subscript"/>
          <w:rtl/>
        </w:rPr>
        <w:t>2</w:t>
      </w:r>
      <w:r w:rsidR="00890241" w:rsidRPr="00890241">
        <w:rPr>
          <w:vertAlign w:val="subscript"/>
          <w:rtl/>
        </w:rPr>
        <w:noBreakHyphen/>
      </w:r>
      <w:r>
        <w:rPr>
          <w:vertAlign w:val="subscript"/>
          <w:rtl/>
        </w:rPr>
        <w:t>1</w:t>
      </w:r>
      <w:r>
        <w:rPr>
          <w:rtl/>
        </w:rPr>
        <w:t xml:space="preserve"> </w:t>
      </w:r>
      <w:r>
        <w:rPr>
          <w:szCs w:val="20"/>
          <w:rtl/>
        </w:rPr>
        <w:t>(עד 'אל האדם')</w:t>
      </w:r>
      <w:r>
        <w:rPr>
          <w:rtl/>
        </w:rPr>
        <w:t>, כ</w:t>
      </w:r>
      <w:r>
        <w:rPr>
          <w:vertAlign w:val="subscript"/>
          <w:rtl/>
        </w:rPr>
        <w:t>1</w:t>
      </w:r>
      <w:r>
        <w:rPr>
          <w:rtl/>
        </w:rPr>
        <w:t xml:space="preserve">, </w:t>
      </w:r>
      <w:proofErr w:type="spellStart"/>
      <w:r>
        <w:rPr>
          <w:rtl/>
        </w:rPr>
        <w:t>כא</w:t>
      </w:r>
      <w:r w:rsidR="00890241">
        <w:rPr>
          <w:rtl/>
        </w:rPr>
        <w:noBreakHyphen/>
      </w:r>
      <w:r>
        <w:rPr>
          <w:rtl/>
        </w:rPr>
        <w:t>כב</w:t>
      </w:r>
      <w:proofErr w:type="spellEnd"/>
      <w:r>
        <w:rPr>
          <w:rtl/>
        </w:rPr>
        <w:t>, כד; ג': כ</w:t>
      </w:r>
      <w:r w:rsidR="00890241">
        <w:rPr>
          <w:rtl/>
        </w:rPr>
        <w:noBreakHyphen/>
      </w:r>
      <w:proofErr w:type="spellStart"/>
      <w:r>
        <w:rPr>
          <w:rtl/>
        </w:rPr>
        <w:t>כא</w:t>
      </w:r>
      <w:proofErr w:type="spellEnd"/>
      <w:r>
        <w:rPr>
          <w:rtl/>
        </w:rPr>
        <w:t xml:space="preserve">, </w:t>
      </w:r>
      <w:proofErr w:type="spellStart"/>
      <w:r>
        <w:rPr>
          <w:rtl/>
        </w:rPr>
        <w:t>כג</w:t>
      </w:r>
      <w:proofErr w:type="spellEnd"/>
    </w:p>
    <w:p w:rsidR="00F116BC" w:rsidRDefault="00F116BC" w:rsidP="00890241">
      <w:pPr>
        <w:rPr>
          <w:rtl/>
        </w:rPr>
      </w:pPr>
      <w:r w:rsidRPr="0033587B">
        <w:rPr>
          <w:rFonts w:hint="cs"/>
          <w:b/>
          <w:bCs/>
          <w:rtl/>
        </w:rPr>
        <w:t>בחינת העבודה</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ה, ז, ט</w:t>
      </w:r>
      <w:r w:rsidR="00890241">
        <w:rPr>
          <w:rtl/>
        </w:rPr>
        <w:noBreakHyphen/>
      </w:r>
      <w:proofErr w:type="spellStart"/>
      <w:r>
        <w:rPr>
          <w:rtl/>
        </w:rPr>
        <w:t>יז</w:t>
      </w:r>
      <w:proofErr w:type="spellEnd"/>
      <w:r>
        <w:rPr>
          <w:rtl/>
        </w:rPr>
        <w:t>, יח</w:t>
      </w:r>
      <w:r>
        <w:rPr>
          <w:vertAlign w:val="subscript"/>
          <w:rtl/>
        </w:rPr>
        <w:t>3,1</w:t>
      </w:r>
      <w:r>
        <w:rPr>
          <w:rtl/>
        </w:rPr>
        <w:t xml:space="preserve">, </w:t>
      </w:r>
      <w:proofErr w:type="spellStart"/>
      <w:r>
        <w:rPr>
          <w:rtl/>
        </w:rPr>
        <w:t>יט</w:t>
      </w:r>
      <w:proofErr w:type="spellEnd"/>
      <w:r>
        <w:rPr>
          <w:rtl/>
        </w:rPr>
        <w:t>, כ</w:t>
      </w:r>
      <w:r>
        <w:rPr>
          <w:vertAlign w:val="subscript"/>
          <w:rtl/>
        </w:rPr>
        <w:t>2</w:t>
      </w:r>
      <w:r>
        <w:rPr>
          <w:rtl/>
        </w:rPr>
        <w:t xml:space="preserve">, </w:t>
      </w:r>
      <w:proofErr w:type="spellStart"/>
      <w:r>
        <w:rPr>
          <w:rtl/>
        </w:rPr>
        <w:t>כא</w:t>
      </w:r>
      <w:r w:rsidR="00890241">
        <w:rPr>
          <w:rtl/>
        </w:rPr>
        <w:noBreakHyphen/>
      </w:r>
      <w:r>
        <w:rPr>
          <w:rtl/>
        </w:rPr>
        <w:t>כב</w:t>
      </w:r>
      <w:proofErr w:type="spellEnd"/>
      <w:r>
        <w:rPr>
          <w:rtl/>
        </w:rPr>
        <w:t xml:space="preserve"> </w:t>
      </w:r>
      <w:r>
        <w:rPr>
          <w:szCs w:val="20"/>
          <w:rtl/>
        </w:rPr>
        <w:t>(למעט 'לאשה</w:t>
      </w:r>
      <w:r>
        <w:rPr>
          <w:rFonts w:hint="cs"/>
          <w:szCs w:val="20"/>
          <w:rtl/>
        </w:rPr>
        <w:t>')</w:t>
      </w:r>
      <w:r w:rsidRPr="002D031C">
        <w:rPr>
          <w:rFonts w:ascii="Narkisim" w:hAnsi="Narkisim"/>
          <w:vertAlign w:val="superscript"/>
        </w:rPr>
        <w:fldChar w:fldCharType="begin"/>
      </w:r>
      <w:r w:rsidRPr="002D031C">
        <w:rPr>
          <w:rFonts w:ascii="Narkisim" w:hAnsi="Narkisim"/>
          <w:vertAlign w:val="superscript"/>
          <w:rtl/>
        </w:rPr>
        <w:instrText xml:space="preserve"> </w:instrText>
      </w:r>
      <w:r w:rsidRPr="002D031C">
        <w:rPr>
          <w:rFonts w:ascii="Narkisim" w:hAnsi="Narkisim"/>
          <w:vertAlign w:val="superscript"/>
        </w:rPr>
        <w:instrText>NOTEREF</w:instrText>
      </w:r>
      <w:r w:rsidRPr="002D031C">
        <w:rPr>
          <w:rFonts w:ascii="Narkisim" w:hAnsi="Narkisim"/>
          <w:vertAlign w:val="superscript"/>
          <w:rtl/>
        </w:rPr>
        <w:instrText xml:space="preserve"> _</w:instrText>
      </w:r>
      <w:r w:rsidRPr="002D031C">
        <w:rPr>
          <w:rFonts w:ascii="Narkisim" w:hAnsi="Narkisim"/>
          <w:vertAlign w:val="superscript"/>
        </w:rPr>
        <w:instrText>Ref468174606 \h</w:instrText>
      </w:r>
      <w:r w:rsidRPr="002D031C">
        <w:rPr>
          <w:rFonts w:ascii="Narkisim" w:hAnsi="Narkisim"/>
          <w:vertAlign w:val="superscript"/>
          <w:rtl/>
        </w:rPr>
        <w:instrText xml:space="preserve"> </w:instrText>
      </w:r>
      <w:r w:rsidRPr="002D031C">
        <w:rPr>
          <w:rFonts w:ascii="Narkisim" w:hAnsi="Narkisim"/>
          <w:vertAlign w:val="superscript"/>
        </w:rPr>
        <w:instrText xml:space="preserve"> \* MERGEFORMAT </w:instrText>
      </w:r>
      <w:r w:rsidRPr="002D031C">
        <w:rPr>
          <w:rFonts w:ascii="Narkisim" w:hAnsi="Narkisim"/>
          <w:vertAlign w:val="superscript"/>
        </w:rPr>
      </w:r>
      <w:r w:rsidRPr="002D031C">
        <w:rPr>
          <w:rFonts w:ascii="Narkisim" w:hAnsi="Narkisim"/>
          <w:vertAlign w:val="superscript"/>
        </w:rPr>
        <w:fldChar w:fldCharType="separate"/>
      </w:r>
      <w:r>
        <w:rPr>
          <w:rFonts w:ascii="Narkisim" w:hAnsi="Narkisim"/>
          <w:vertAlign w:val="superscript"/>
          <w:rtl/>
        </w:rPr>
        <w:t>30</w:t>
      </w:r>
      <w:r w:rsidRPr="002D031C">
        <w:rPr>
          <w:rFonts w:ascii="Narkisim" w:hAnsi="Narkisim"/>
          <w:vertAlign w:val="superscript"/>
        </w:rPr>
        <w:fldChar w:fldCharType="end"/>
      </w:r>
      <w:r>
        <w:rPr>
          <w:rtl/>
        </w:rPr>
        <w:t xml:space="preserve">, </w:t>
      </w:r>
      <w:proofErr w:type="spellStart"/>
      <w:r>
        <w:rPr>
          <w:rtl/>
        </w:rPr>
        <w:t>כג</w:t>
      </w:r>
      <w:proofErr w:type="spellEnd"/>
      <w:r>
        <w:rPr>
          <w:rtl/>
        </w:rPr>
        <w:t>, כה; ג': א</w:t>
      </w:r>
      <w:r w:rsidR="00890241">
        <w:rPr>
          <w:rtl/>
        </w:rPr>
        <w:noBreakHyphen/>
      </w:r>
      <w:r>
        <w:rPr>
          <w:rtl/>
        </w:rPr>
        <w:t>יט</w:t>
      </w:r>
      <w:r w:rsidRPr="00765693">
        <w:rPr>
          <w:vertAlign w:val="superscript"/>
          <w:rtl/>
        </w:rPr>
        <w:fldChar w:fldCharType="begin"/>
      </w:r>
      <w:r w:rsidRPr="00765693">
        <w:rPr>
          <w:vertAlign w:val="superscript"/>
          <w:rtl/>
        </w:rPr>
        <w:instrText xml:space="preserve"> </w:instrText>
      </w:r>
      <w:r w:rsidRPr="00765693">
        <w:rPr>
          <w:vertAlign w:val="superscript"/>
        </w:rPr>
        <w:instrText>NOTEREF</w:instrText>
      </w:r>
      <w:r w:rsidRPr="00765693">
        <w:rPr>
          <w:vertAlign w:val="superscript"/>
          <w:rtl/>
        </w:rPr>
        <w:instrText xml:space="preserve"> _</w:instrText>
      </w:r>
      <w:r w:rsidRPr="00765693">
        <w:rPr>
          <w:vertAlign w:val="superscript"/>
        </w:rPr>
        <w:instrText>Ref475025304 \h</w:instrText>
      </w:r>
      <w:r w:rsidRPr="00765693">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765693">
        <w:rPr>
          <w:vertAlign w:val="superscript"/>
          <w:rtl/>
        </w:rPr>
      </w:r>
      <w:r w:rsidRPr="00765693">
        <w:rPr>
          <w:vertAlign w:val="superscript"/>
          <w:rtl/>
        </w:rPr>
        <w:fldChar w:fldCharType="separate"/>
      </w:r>
      <w:r>
        <w:rPr>
          <w:vertAlign w:val="superscript"/>
          <w:rtl/>
        </w:rPr>
        <w:t>26</w:t>
      </w:r>
      <w:r w:rsidRPr="00765693">
        <w:rPr>
          <w:vertAlign w:val="superscript"/>
          <w:rtl/>
        </w:rPr>
        <w:fldChar w:fldCharType="end"/>
      </w:r>
      <w:r>
        <w:rPr>
          <w:rtl/>
        </w:rPr>
        <w:t xml:space="preserve">, </w:t>
      </w:r>
      <w:proofErr w:type="spellStart"/>
      <w:r>
        <w:rPr>
          <w:rtl/>
        </w:rPr>
        <w:t>כב</w:t>
      </w:r>
      <w:proofErr w:type="spellEnd"/>
      <w:r>
        <w:rPr>
          <w:rtl/>
        </w:rPr>
        <w:t>, כד</w:t>
      </w:r>
    </w:p>
    <w:p w:rsidR="00F116BC" w:rsidRDefault="00F116BC" w:rsidP="008D56CF">
      <w:pPr>
        <w:pStyle w:val="31"/>
        <w:rPr>
          <w:rtl/>
        </w:rPr>
      </w:pPr>
      <w:r>
        <w:rPr>
          <w:rFonts w:hint="cs"/>
          <w:rtl/>
        </w:rPr>
        <w:t>דברי ה' אל האדם</w:t>
      </w:r>
    </w:p>
    <w:p w:rsidR="00F116BC" w:rsidRDefault="00F116BC" w:rsidP="008D56CF">
      <w:pPr>
        <w:ind w:firstLine="0"/>
        <w:rPr>
          <w:rtl/>
        </w:rPr>
      </w:pPr>
      <w:r>
        <w:rPr>
          <w:rFonts w:hint="cs"/>
          <w:rtl/>
        </w:rPr>
        <w:t xml:space="preserve">כדי להסמיך בבחינת החסד את קריאת השם 'חוה' ליצירת האישה, ייחסנו את כל סיפור החטא ועונשו לבחינת העבודה. שיקול זה מצריך באופן ישיר להוציא מבחינת החסד את מעשי האדם, שהרי לא סביר שהאדם ימתין עד אחרי החטא לקרוא שם לאישה; וממילא צריך להוציא מבחינת החסד גם את כל הפרטים הנלווים לחטא </w:t>
      </w:r>
      <w:r>
        <w:rPr>
          <w:rFonts w:hint="cs"/>
          <w:rtl/>
        </w:rPr>
        <w:lastRenderedPageBreak/>
        <w:t>שאינם יכולים להיקרא בלי סיפור החטא, כגון עורמת הנחש ושיחתו עם האישה, חקירת ה' את האדם ואת האישה על אודות החטא, והקללות הבאות בעקבות החטא.</w:t>
      </w:r>
    </w:p>
    <w:p w:rsidR="00F116BC" w:rsidRPr="009E2EB4" w:rsidRDefault="00F116BC" w:rsidP="00AC470C">
      <w:pPr>
        <w:rPr>
          <w:rFonts w:ascii="Calibri" w:hAnsi="Calibri"/>
        </w:rPr>
      </w:pPr>
      <w:r>
        <w:rPr>
          <w:rFonts w:hint="cs"/>
          <w:rtl/>
        </w:rPr>
        <w:t xml:space="preserve">אולם, בתוך פסוקי קללת האדם נראה שיש חלק ששייך לבחינת החסד. חלק זה כולל דברים של ה' אל האדם שאינם בגדר קללה המגיבה לחטא אלא עומדים בפני עצמם אחרי יצירת האדם והאישה. ויש להבין בבחינת החסד </w:t>
      </w:r>
      <w:proofErr w:type="spellStart"/>
      <w:r>
        <w:rPr>
          <w:rFonts w:hint="cs"/>
          <w:rtl/>
        </w:rPr>
        <w:t>שמייד</w:t>
      </w:r>
      <w:proofErr w:type="spellEnd"/>
      <w:r>
        <w:rPr>
          <w:rFonts w:hint="cs"/>
          <w:rtl/>
        </w:rPr>
        <w:t xml:space="preserve"> בעקבות סיפור יצירת האדם ואשתו צריכים לבוא גם דברי ה' אלה וגם קריאת האדם את שם אשתו 'חוה', ומבין שניהם התורה בחרה להקדים את דברי ה' לדברי האדם.</w:t>
      </w:r>
    </w:p>
    <w:p w:rsidR="00F116BC" w:rsidRDefault="00F116BC" w:rsidP="00890241">
      <w:pPr>
        <w:rPr>
          <w:rtl/>
        </w:rPr>
      </w:pPr>
      <w:r>
        <w:rPr>
          <w:rFonts w:hint="cs"/>
          <w:rtl/>
        </w:rPr>
        <w:t xml:space="preserve">מהסיבות לחלק בתוך דברי ה' לאדם (ג', </w:t>
      </w:r>
      <w:proofErr w:type="spellStart"/>
      <w:r>
        <w:rPr>
          <w:rFonts w:hint="cs"/>
          <w:rtl/>
        </w:rPr>
        <w:t>יז</w:t>
      </w:r>
      <w:r w:rsidR="00890241">
        <w:rPr>
          <w:rtl/>
        </w:rPr>
        <w:noBreakHyphen/>
      </w:r>
      <w:r>
        <w:rPr>
          <w:rFonts w:hint="cs"/>
          <w:rtl/>
        </w:rPr>
        <w:t>יט</w:t>
      </w:r>
      <w:proofErr w:type="spellEnd"/>
      <w:r>
        <w:rPr>
          <w:rFonts w:hint="cs"/>
          <w:rtl/>
        </w:rPr>
        <w:t xml:space="preserve">) </w:t>
      </w:r>
      <w:r>
        <w:rPr>
          <w:rtl/>
        </w:rPr>
        <w:t>–</w:t>
      </w:r>
      <w:r>
        <w:rPr>
          <w:rFonts w:hint="cs"/>
          <w:rtl/>
        </w:rPr>
        <w:t xml:space="preserve"> שתי כפילויות בתוך דברים אלה. האחת </w:t>
      </w:r>
      <w:r>
        <w:rPr>
          <w:rtl/>
        </w:rPr>
        <w:t>–</w:t>
      </w:r>
      <w:r>
        <w:rPr>
          <w:rFonts w:hint="cs"/>
          <w:rtl/>
        </w:rPr>
        <w:t xml:space="preserve"> בעניין קושי עבודת האדם לפרנסתו, במשך כל חייו: "</w:t>
      </w:r>
      <w:proofErr w:type="spellStart"/>
      <w:r w:rsidR="008D56CF" w:rsidRPr="008D56CF">
        <w:rPr>
          <w:rtl/>
        </w:rPr>
        <w:t>בְּעִצָּבוֹן</w:t>
      </w:r>
      <w:proofErr w:type="spellEnd"/>
      <w:r w:rsidR="008D56CF" w:rsidRPr="008D56CF">
        <w:rPr>
          <w:rtl/>
        </w:rPr>
        <w:t xml:space="preserve"> תֹּאכֲלֶנָּה כֹּל יְמֵי חַיֶּיךָ</w:t>
      </w:r>
      <w:r>
        <w:rPr>
          <w:rFonts w:hint="cs"/>
          <w:rtl/>
        </w:rPr>
        <w:t>" (</w:t>
      </w:r>
      <w:proofErr w:type="spellStart"/>
      <w:r>
        <w:rPr>
          <w:rFonts w:hint="cs"/>
          <w:rtl/>
        </w:rPr>
        <w:t>יז</w:t>
      </w:r>
      <w:proofErr w:type="spellEnd"/>
      <w:r>
        <w:rPr>
          <w:rFonts w:hint="cs"/>
          <w:rtl/>
        </w:rPr>
        <w:t>) ולאחר מכן "</w:t>
      </w:r>
      <w:r w:rsidR="008D56CF" w:rsidRPr="008D56CF">
        <w:rPr>
          <w:rtl/>
        </w:rPr>
        <w:t>בְּזֵעַת אַפֶּיךָ תֹּאכַל לֶחֶם עַד שׁוּבְךָ אֶל הָאֲדָמָה</w:t>
      </w:r>
      <w:r>
        <w:rPr>
          <w:rFonts w:hint="cs"/>
          <w:rtl/>
        </w:rPr>
        <w:t>" (</w:t>
      </w:r>
      <w:proofErr w:type="spellStart"/>
      <w:r>
        <w:rPr>
          <w:rFonts w:hint="cs"/>
          <w:rtl/>
        </w:rPr>
        <w:t>יט</w:t>
      </w:r>
      <w:proofErr w:type="spellEnd"/>
      <w:r>
        <w:rPr>
          <w:rFonts w:hint="cs"/>
          <w:rtl/>
        </w:rPr>
        <w:t xml:space="preserve">) </w:t>
      </w:r>
      <w:r>
        <w:rPr>
          <w:rtl/>
        </w:rPr>
        <w:t>–</w:t>
      </w:r>
      <w:r>
        <w:rPr>
          <w:rFonts w:hint="cs"/>
          <w:rtl/>
        </w:rPr>
        <w:t xml:space="preserve"> שהרי אף על פי שעמל לא חייב להיות בעצב, </w:t>
      </w:r>
      <w:proofErr w:type="spellStart"/>
      <w:r>
        <w:rPr>
          <w:rFonts w:hint="cs"/>
          <w:rtl/>
        </w:rPr>
        <w:t>העצבון</w:t>
      </w:r>
      <w:proofErr w:type="spellEnd"/>
      <w:r>
        <w:rPr>
          <w:rFonts w:hint="cs"/>
          <w:rtl/>
        </w:rPr>
        <w:t xml:space="preserve"> המדובר בוודאי נובע מעמל יתר, ולכן אחרי שנאמר שיאכל </w:t>
      </w:r>
      <w:proofErr w:type="spellStart"/>
      <w:r>
        <w:rPr>
          <w:rFonts w:hint="cs"/>
          <w:rtl/>
        </w:rPr>
        <w:t>בעצבון</w:t>
      </w:r>
      <w:proofErr w:type="spellEnd"/>
      <w:r>
        <w:rPr>
          <w:rFonts w:hint="cs"/>
          <w:rtl/>
        </w:rPr>
        <w:t xml:space="preserve"> אין צורך לחדש בפסוק הבא את העמל. והכפילות </w:t>
      </w:r>
      <w:proofErr w:type="spellStart"/>
      <w:r>
        <w:rPr>
          <w:rFonts w:hint="cs"/>
          <w:rtl/>
        </w:rPr>
        <w:t>השניה</w:t>
      </w:r>
      <w:proofErr w:type="spellEnd"/>
      <w:r>
        <w:rPr>
          <w:rFonts w:hint="cs"/>
          <w:rtl/>
        </w:rPr>
        <w:t xml:space="preserve"> </w:t>
      </w:r>
      <w:r>
        <w:rPr>
          <w:rtl/>
        </w:rPr>
        <w:t>–</w:t>
      </w:r>
      <w:r>
        <w:rPr>
          <w:rFonts w:hint="cs"/>
          <w:rtl/>
        </w:rPr>
        <w:t xml:space="preserve"> בנימוק לשיבת האדם אל האדמה: "</w:t>
      </w:r>
      <w:r w:rsidR="008D56CF">
        <w:rPr>
          <w:rtl/>
        </w:rPr>
        <w:t>כִּי מִמֶּנָּה לֻקָּחְתָּ</w:t>
      </w:r>
      <w:r>
        <w:rPr>
          <w:rFonts w:hint="cs"/>
          <w:rtl/>
        </w:rPr>
        <w:t xml:space="preserve">" </w:t>
      </w:r>
      <w:proofErr w:type="spellStart"/>
      <w:r>
        <w:rPr>
          <w:rFonts w:hint="cs"/>
          <w:rtl/>
        </w:rPr>
        <w:t>ומייד</w:t>
      </w:r>
      <w:proofErr w:type="spellEnd"/>
      <w:r>
        <w:rPr>
          <w:rFonts w:hint="cs"/>
          <w:rtl/>
        </w:rPr>
        <w:t xml:space="preserve"> אותו עניין שנית "</w:t>
      </w:r>
      <w:r w:rsidR="008D56CF" w:rsidRPr="008D56CF">
        <w:rPr>
          <w:rtl/>
        </w:rPr>
        <w:t>כִּי עָפָר אַתָּה וְאֶל עָפָר תָּשׁוּב</w:t>
      </w:r>
      <w:r>
        <w:rPr>
          <w:rFonts w:hint="cs"/>
          <w:rtl/>
        </w:rPr>
        <w:t>".</w:t>
      </w:r>
      <w:r w:rsidRPr="00AC470C">
        <w:rPr>
          <w:rStyle w:val="a5"/>
          <w:rFonts w:ascii="NarkisimMF" w:hAnsi="NarkisimMF"/>
          <w:sz w:val="16"/>
          <w:rtl/>
        </w:rPr>
        <w:footnoteReference w:id="40"/>
      </w:r>
    </w:p>
    <w:p w:rsidR="00F116BC" w:rsidRDefault="00F116BC" w:rsidP="008D56CF">
      <w:pPr>
        <w:rPr>
          <w:rtl/>
        </w:rPr>
      </w:pPr>
      <w:r>
        <w:rPr>
          <w:rFonts w:hint="cs"/>
          <w:rtl/>
        </w:rPr>
        <w:t>אולם עוד יותר מאלה נראה שהמילים "...</w:t>
      </w:r>
      <w:r w:rsidR="008D56CF" w:rsidRPr="008D56CF">
        <w:rPr>
          <w:rtl/>
        </w:rPr>
        <w:t>עַד שׁוּבְךָ אֶל הָאֲדָמָה</w:t>
      </w:r>
      <w:r>
        <w:rPr>
          <w:rFonts w:hint="cs"/>
          <w:rtl/>
        </w:rPr>
        <w:t xml:space="preserve">... </w:t>
      </w:r>
      <w:r w:rsidR="008D56CF" w:rsidRPr="008D56CF">
        <w:rPr>
          <w:rtl/>
        </w:rPr>
        <w:t>כִּי עָפָר אַתָּה וְאֶל עָפָר תָּשׁוּב</w:t>
      </w:r>
      <w:r>
        <w:rPr>
          <w:rFonts w:hint="cs"/>
          <w:rtl/>
        </w:rPr>
        <w:t>" (</w:t>
      </w:r>
      <w:proofErr w:type="spellStart"/>
      <w:r>
        <w:rPr>
          <w:rFonts w:hint="cs"/>
          <w:rtl/>
        </w:rPr>
        <w:t>יט</w:t>
      </w:r>
      <w:proofErr w:type="spellEnd"/>
      <w:r>
        <w:rPr>
          <w:rFonts w:hint="cs"/>
          <w:rtl/>
        </w:rPr>
        <w:t xml:space="preserve">) סותרות את העולה מאוחר יותר מפסוק </w:t>
      </w:r>
      <w:proofErr w:type="spellStart"/>
      <w:r>
        <w:rPr>
          <w:rFonts w:hint="cs"/>
          <w:rtl/>
        </w:rPr>
        <w:t>כב</w:t>
      </w:r>
      <w:proofErr w:type="spellEnd"/>
      <w:r>
        <w:rPr>
          <w:rFonts w:hint="cs"/>
          <w:rtl/>
        </w:rPr>
        <w:t xml:space="preserve"> שאם האדם יישאר בגן עדן יש בידו לאכול מעץ החיים ולחיות לעולם. הסתירה היא לא רק טכנית, בכך שתחילה משמע שהאדם ימות בהכרח ולאחר מכן משמע שלא בהכרח ימות, אלא היא גם מהותית יותר, בהקשר תפקידי שני הדברים בהקשר הסיפור. שהרי נראה ששני הפסוקים ממלאים באופנים שונים את אותו תפקיד בהקשר מגמת הסבר תופעות מציאותיות ובאים שניהם להסביר את מקור תופעת המוות בעולם: יש מוות בעולם משום שהאדם נוצר עפר מן האדמה ולשם צריך לשוב, או משום שהורחק מעץ החיים.</w:t>
      </w:r>
      <w:r w:rsidRPr="00AC470C">
        <w:rPr>
          <w:rStyle w:val="a5"/>
          <w:rFonts w:ascii="NarkisimMF" w:hAnsi="NarkisimMF"/>
          <w:sz w:val="16"/>
          <w:rtl/>
        </w:rPr>
        <w:footnoteReference w:id="41"/>
      </w:r>
    </w:p>
    <w:p w:rsidR="00F116BC" w:rsidRDefault="00F116BC" w:rsidP="008D56CF">
      <w:pPr>
        <w:rPr>
          <w:rtl/>
        </w:rPr>
      </w:pPr>
      <w:r>
        <w:rPr>
          <w:rFonts w:hint="cs"/>
          <w:rtl/>
        </w:rPr>
        <w:lastRenderedPageBreak/>
        <w:t xml:space="preserve">כעת נוכל לחלק באופן מפורט את דברי ה' לאדם. פסוק </w:t>
      </w:r>
      <w:proofErr w:type="spellStart"/>
      <w:r>
        <w:rPr>
          <w:rFonts w:hint="cs"/>
          <w:rtl/>
        </w:rPr>
        <w:t>יז</w:t>
      </w:r>
      <w:proofErr w:type="spellEnd"/>
      <w:r>
        <w:rPr>
          <w:rFonts w:hint="cs"/>
          <w:rtl/>
        </w:rPr>
        <w:t xml:space="preserve"> כולו שייך לבחינת העבודה, שהרי דברי הפתיחה "</w:t>
      </w:r>
      <w:r w:rsidR="008D56CF" w:rsidRPr="008D56CF">
        <w:rPr>
          <w:rtl/>
        </w:rPr>
        <w:t xml:space="preserve">וּלְאָדָם אָמַר כִּי שָׁמַעְתָּ לְקוֹל אִשְׁתֶּךָ וַתֹּאכַל מִן הָעֵץ אֲשֶׁר </w:t>
      </w:r>
      <w:proofErr w:type="spellStart"/>
      <w:r w:rsidR="008D56CF" w:rsidRPr="008D56CF">
        <w:rPr>
          <w:rtl/>
        </w:rPr>
        <w:t>צִוִּיתִיך</w:t>
      </w:r>
      <w:proofErr w:type="spellEnd"/>
      <w:r w:rsidR="008D56CF" w:rsidRPr="008D56CF">
        <w:rPr>
          <w:rtl/>
        </w:rPr>
        <w:t xml:space="preserve">ָ </w:t>
      </w:r>
      <w:proofErr w:type="spellStart"/>
      <w:r w:rsidR="008D56CF" w:rsidRPr="008D56CF">
        <w:rPr>
          <w:rtl/>
        </w:rPr>
        <w:t>לֵאמֹר</w:t>
      </w:r>
      <w:proofErr w:type="spellEnd"/>
      <w:r w:rsidR="008D56CF" w:rsidRPr="008D56CF">
        <w:rPr>
          <w:rtl/>
        </w:rPr>
        <w:t xml:space="preserve"> לֹא תֹאכַל מִמֶּנּוּ</w:t>
      </w:r>
      <w:r>
        <w:rPr>
          <w:rFonts w:hint="cs"/>
          <w:rtl/>
        </w:rPr>
        <w:t>" מתייחסים לסיפור החטא, השייך רק לבחינת העבודה; לשון הקללה "</w:t>
      </w:r>
      <w:r w:rsidR="008D56CF" w:rsidRPr="008D56CF">
        <w:rPr>
          <w:rtl/>
        </w:rPr>
        <w:t>אֲרוּרָה הָאֲדָמָה בַּעֲבוּרֶךָ</w:t>
      </w:r>
      <w:r>
        <w:rPr>
          <w:rFonts w:hint="cs"/>
          <w:rtl/>
        </w:rPr>
        <w:t xml:space="preserve">" מובן רק על רקע חטא; </w:t>
      </w:r>
      <w:proofErr w:type="spellStart"/>
      <w:r>
        <w:rPr>
          <w:rFonts w:hint="cs"/>
          <w:rtl/>
        </w:rPr>
        <w:t>ו"</w:t>
      </w:r>
      <w:r w:rsidR="008D56CF" w:rsidRPr="008D56CF">
        <w:rPr>
          <w:rtl/>
        </w:rPr>
        <w:t>בְּעִצָּבוֹן</w:t>
      </w:r>
      <w:proofErr w:type="spellEnd"/>
      <w:r w:rsidR="008D56CF" w:rsidRPr="008D56CF">
        <w:rPr>
          <w:rtl/>
        </w:rPr>
        <w:t xml:space="preserve"> תֹּאכֲלֶנָּה כֹּל יְמֵי חַיֶּיךָ</w:t>
      </w:r>
      <w:r>
        <w:rPr>
          <w:rFonts w:hint="cs"/>
          <w:rtl/>
        </w:rPr>
        <w:t xml:space="preserve">" מוסב על אותה אדמה </w:t>
      </w:r>
      <w:proofErr w:type="spellStart"/>
      <w:r>
        <w:rPr>
          <w:rFonts w:hint="cs"/>
          <w:rtl/>
        </w:rPr>
        <w:t>שנתקללה</w:t>
      </w:r>
      <w:proofErr w:type="spellEnd"/>
      <w:r>
        <w:rPr>
          <w:rFonts w:hint="cs"/>
          <w:rtl/>
        </w:rPr>
        <w:t>. גם הפסוק הבא (</w:t>
      </w:r>
      <w:proofErr w:type="spellStart"/>
      <w:r>
        <w:rPr>
          <w:rFonts w:hint="cs"/>
          <w:rtl/>
        </w:rPr>
        <w:t>יח</w:t>
      </w:r>
      <w:proofErr w:type="spellEnd"/>
      <w:r>
        <w:rPr>
          <w:rFonts w:hint="cs"/>
          <w:rtl/>
        </w:rPr>
        <w:t>) שייך לבחינת העבודה, שהרי במשפט הראשון שלו, "</w:t>
      </w:r>
      <w:r w:rsidR="008D56CF" w:rsidRPr="008D56CF">
        <w:rPr>
          <w:rtl/>
        </w:rPr>
        <w:t>וְקוֹץ וְדַרְדַּר תַּצְמִיחַ לָךְ</w:t>
      </w:r>
      <w:r>
        <w:rPr>
          <w:rFonts w:hint="cs"/>
          <w:rtl/>
        </w:rPr>
        <w:t xml:space="preserve">", הנושא התחבירי (החסר) הוא אותה אדמה </w:t>
      </w:r>
      <w:proofErr w:type="spellStart"/>
      <w:r>
        <w:rPr>
          <w:rFonts w:hint="cs"/>
          <w:rtl/>
        </w:rPr>
        <w:t>שנתקללה</w:t>
      </w:r>
      <w:proofErr w:type="spellEnd"/>
      <w:r>
        <w:rPr>
          <w:rFonts w:hint="cs"/>
          <w:rtl/>
        </w:rPr>
        <w:t>; והמשפט השני בפסוק, "</w:t>
      </w:r>
      <w:r w:rsidR="008D56CF" w:rsidRPr="008D56CF">
        <w:rPr>
          <w:rtl/>
        </w:rPr>
        <w:t>וְאָכַלְתָּ אֶת עֵשֶׂב הַשָּׂדֶה</w:t>
      </w:r>
      <w:r>
        <w:rPr>
          <w:rFonts w:hint="cs"/>
          <w:rtl/>
        </w:rPr>
        <w:t>", מהווה המשך ישיר שלו ואינו יכול לעמוד בפני עצמו.</w:t>
      </w:r>
    </w:p>
    <w:p w:rsidR="00F116BC" w:rsidRPr="009E2EB4" w:rsidRDefault="00F116BC" w:rsidP="00AC470C">
      <w:pPr>
        <w:rPr>
          <w:rFonts w:ascii="Calibri" w:hAnsi="Calibri"/>
        </w:rPr>
      </w:pPr>
      <w:r>
        <w:rPr>
          <w:rFonts w:hint="cs"/>
          <w:rtl/>
        </w:rPr>
        <w:t xml:space="preserve">יש צורך לחלק בתוך פסוק </w:t>
      </w:r>
      <w:proofErr w:type="spellStart"/>
      <w:r>
        <w:rPr>
          <w:rFonts w:hint="cs"/>
          <w:rtl/>
        </w:rPr>
        <w:t>יט</w:t>
      </w:r>
      <w:proofErr w:type="spellEnd"/>
      <w:r>
        <w:rPr>
          <w:rFonts w:hint="cs"/>
          <w:rtl/>
        </w:rPr>
        <w:t>, שהרי כבר הצבענו על כפילות פנימית בתוכו (בין שני נימוקי 'כ</w:t>
      </w:r>
      <w:r w:rsidR="0080107E">
        <w:rPr>
          <w:rFonts w:hint="cs"/>
          <w:rtl/>
        </w:rPr>
        <w:t>ִּ</w:t>
      </w:r>
      <w:r>
        <w:rPr>
          <w:rFonts w:hint="cs"/>
          <w:rtl/>
        </w:rPr>
        <w:t>י...').</w:t>
      </w:r>
    </w:p>
    <w:p w:rsidR="00F116BC" w:rsidRPr="009E2EB4" w:rsidRDefault="00F116BC" w:rsidP="0008375E">
      <w:pPr>
        <w:rPr>
          <w:rFonts w:ascii="Calibri" w:hAnsi="Calibri"/>
        </w:rPr>
      </w:pPr>
      <w:r>
        <w:rPr>
          <w:rFonts w:hint="cs"/>
          <w:rtl/>
        </w:rPr>
        <w:t>כיוון ששייכנו את "</w:t>
      </w:r>
      <w:proofErr w:type="spellStart"/>
      <w:r w:rsidR="0008375E" w:rsidRPr="008D56CF">
        <w:rPr>
          <w:rtl/>
        </w:rPr>
        <w:t>בְּעִצָּבוֹן</w:t>
      </w:r>
      <w:proofErr w:type="spellEnd"/>
      <w:r w:rsidR="0008375E" w:rsidRPr="008D56CF">
        <w:rPr>
          <w:rtl/>
        </w:rPr>
        <w:t xml:space="preserve"> תֹּאכֲלֶנָּה</w:t>
      </w:r>
      <w:r>
        <w:rPr>
          <w:rFonts w:hint="cs"/>
          <w:rtl/>
        </w:rPr>
        <w:t xml:space="preserve">" שבפסוק </w:t>
      </w:r>
      <w:proofErr w:type="spellStart"/>
      <w:r>
        <w:rPr>
          <w:rFonts w:hint="cs"/>
          <w:rtl/>
        </w:rPr>
        <w:t>יז</w:t>
      </w:r>
      <w:proofErr w:type="spellEnd"/>
      <w:r>
        <w:rPr>
          <w:rFonts w:hint="cs"/>
          <w:rtl/>
        </w:rPr>
        <w:t xml:space="preserve"> לבחינת העבודה, כפילותו "</w:t>
      </w:r>
      <w:r w:rsidR="0008375E" w:rsidRPr="0008375E">
        <w:rPr>
          <w:rtl/>
        </w:rPr>
        <w:t>בְּזֵעַת אַפֶּיךָ תֹּאכַל לֶחֶם</w:t>
      </w:r>
      <w:r>
        <w:rPr>
          <w:rFonts w:hint="cs"/>
          <w:rtl/>
        </w:rPr>
        <w:t>" (יט</w:t>
      </w:r>
      <w:r w:rsidRPr="00977A34">
        <w:rPr>
          <w:rFonts w:hint="cs"/>
          <w:vertAlign w:val="subscript"/>
          <w:rtl/>
        </w:rPr>
        <w:t>1</w:t>
      </w:r>
      <w:r>
        <w:rPr>
          <w:rFonts w:hint="cs"/>
          <w:rtl/>
        </w:rPr>
        <w:t>) שייך לבחינת החסד.</w:t>
      </w:r>
    </w:p>
    <w:p w:rsidR="00F116BC" w:rsidRPr="009E2EB4" w:rsidRDefault="00F116BC" w:rsidP="0008375E">
      <w:pPr>
        <w:rPr>
          <w:rFonts w:ascii="Calibri" w:hAnsi="Calibri"/>
        </w:rPr>
      </w:pPr>
      <w:r>
        <w:rPr>
          <w:rFonts w:hint="cs"/>
          <w:rtl/>
        </w:rPr>
        <w:t xml:space="preserve">עניין המוות כאן בפסוק </w:t>
      </w:r>
      <w:proofErr w:type="spellStart"/>
      <w:r>
        <w:rPr>
          <w:rFonts w:hint="cs"/>
          <w:rtl/>
        </w:rPr>
        <w:t>יט</w:t>
      </w:r>
      <w:proofErr w:type="spellEnd"/>
      <w:r>
        <w:rPr>
          <w:rFonts w:hint="cs"/>
          <w:rtl/>
        </w:rPr>
        <w:t xml:space="preserve"> סותר, כאמור, את האמור בהמשך בעניין עץ החיים, השייך לבחינת העבודה, ולכן עניין המוות כאן שייך לבחינת החסד. זה כולל את "</w:t>
      </w:r>
      <w:r w:rsidR="0008375E">
        <w:rPr>
          <w:rtl/>
        </w:rPr>
        <w:t>עַד שׁוּבְךָ אֶל הָאֲדָמָה</w:t>
      </w:r>
      <w:r>
        <w:rPr>
          <w:rFonts w:hint="cs"/>
          <w:rtl/>
        </w:rPr>
        <w:t>" (יט</w:t>
      </w:r>
      <w:r w:rsidRPr="00E961EA">
        <w:rPr>
          <w:rFonts w:hint="cs"/>
          <w:vertAlign w:val="subscript"/>
          <w:rtl/>
        </w:rPr>
        <w:t>2</w:t>
      </w:r>
      <w:r>
        <w:rPr>
          <w:rFonts w:hint="cs"/>
          <w:rtl/>
        </w:rPr>
        <w:t>) ואת "</w:t>
      </w:r>
      <w:r w:rsidR="0008375E" w:rsidRPr="0008375E">
        <w:rPr>
          <w:rtl/>
        </w:rPr>
        <w:t>כִּי עָפָר אַתָּה וְאֶל עָפָר תָּשׁוּב</w:t>
      </w:r>
      <w:r>
        <w:rPr>
          <w:rFonts w:hint="cs"/>
          <w:rtl/>
        </w:rPr>
        <w:t>" (יט</w:t>
      </w:r>
      <w:r w:rsidRPr="00E961EA">
        <w:rPr>
          <w:rFonts w:hint="cs"/>
          <w:vertAlign w:val="subscript"/>
          <w:rtl/>
        </w:rPr>
        <w:t>4</w:t>
      </w:r>
      <w:r>
        <w:rPr>
          <w:rFonts w:hint="cs"/>
          <w:rtl/>
        </w:rPr>
        <w:t>).</w:t>
      </w:r>
    </w:p>
    <w:p w:rsidR="00F116BC" w:rsidRDefault="00F116BC" w:rsidP="0008375E">
      <w:pPr>
        <w:rPr>
          <w:rtl/>
        </w:rPr>
      </w:pPr>
      <w:r>
        <w:rPr>
          <w:rFonts w:hint="cs"/>
          <w:rtl/>
        </w:rPr>
        <w:t>נימוק "</w:t>
      </w:r>
      <w:r w:rsidR="0008375E" w:rsidRPr="0008375E">
        <w:rPr>
          <w:rtl/>
        </w:rPr>
        <w:t>כִּי מִמֶּנָּה לֻקָּחְתָּ</w:t>
      </w:r>
      <w:r>
        <w:rPr>
          <w:rFonts w:hint="cs"/>
          <w:rtl/>
        </w:rPr>
        <w:t>" (יט</w:t>
      </w:r>
      <w:r w:rsidRPr="00E961EA">
        <w:rPr>
          <w:rFonts w:hint="cs"/>
          <w:vertAlign w:val="subscript"/>
          <w:rtl/>
        </w:rPr>
        <w:t>3</w:t>
      </w:r>
      <w:r>
        <w:rPr>
          <w:rFonts w:hint="cs"/>
          <w:rtl/>
        </w:rPr>
        <w:t xml:space="preserve">) מהווה כאמור כפילות ביחס </w:t>
      </w:r>
      <w:proofErr w:type="spellStart"/>
      <w:r>
        <w:rPr>
          <w:rFonts w:hint="cs"/>
          <w:rtl/>
        </w:rPr>
        <w:t>ל"</w:t>
      </w:r>
      <w:r w:rsidR="0008375E" w:rsidRPr="0008375E">
        <w:rPr>
          <w:rtl/>
        </w:rPr>
        <w:t>כִּי</w:t>
      </w:r>
      <w:proofErr w:type="spellEnd"/>
      <w:r w:rsidR="0008375E" w:rsidRPr="0008375E">
        <w:rPr>
          <w:rtl/>
        </w:rPr>
        <w:t xml:space="preserve"> עָפָר אַתָּה וְאֶל עָפָר תָּשׁוּב</w:t>
      </w:r>
      <w:r>
        <w:rPr>
          <w:rFonts w:hint="cs"/>
          <w:rtl/>
        </w:rPr>
        <w:t>" (יט</w:t>
      </w:r>
      <w:r w:rsidRPr="00E961EA">
        <w:rPr>
          <w:rFonts w:hint="cs"/>
          <w:vertAlign w:val="subscript"/>
          <w:rtl/>
        </w:rPr>
        <w:t>4</w:t>
      </w:r>
      <w:r w:rsidRPr="00D90B63">
        <w:rPr>
          <w:rFonts w:hint="cs"/>
          <w:rtl/>
        </w:rPr>
        <w:t xml:space="preserve"> </w:t>
      </w:r>
      <w:r>
        <w:rPr>
          <w:rtl/>
        </w:rPr>
        <w:t>–</w:t>
      </w:r>
      <w:r>
        <w:rPr>
          <w:rFonts w:hint="cs"/>
          <w:rtl/>
        </w:rPr>
        <w:t xml:space="preserve"> </w:t>
      </w:r>
      <w:r>
        <w:rPr>
          <w:rFonts w:ascii="Calibri" w:hAnsi="Calibri" w:hint="cs"/>
          <w:rtl/>
        </w:rPr>
        <w:t>בבחינת החסד</w:t>
      </w:r>
      <w:r>
        <w:rPr>
          <w:rFonts w:hint="cs"/>
          <w:rtl/>
        </w:rPr>
        <w:t>), ולכן שייך לבחינת העבודה.</w:t>
      </w:r>
    </w:p>
    <w:p w:rsidR="00F116BC" w:rsidRDefault="00F116BC" w:rsidP="00890241">
      <w:pPr>
        <w:rPr>
          <w:rtl/>
        </w:rPr>
      </w:pPr>
      <w:r>
        <w:rPr>
          <w:rFonts w:hint="cs"/>
          <w:rtl/>
        </w:rPr>
        <w:t xml:space="preserve">עולה שמתוך פסוק </w:t>
      </w:r>
      <w:proofErr w:type="spellStart"/>
      <w:r>
        <w:rPr>
          <w:rFonts w:hint="cs"/>
          <w:rtl/>
        </w:rPr>
        <w:t>יט</w:t>
      </w:r>
      <w:proofErr w:type="spellEnd"/>
      <w:r>
        <w:rPr>
          <w:rFonts w:hint="cs"/>
          <w:rtl/>
        </w:rPr>
        <w:t xml:space="preserve"> </w:t>
      </w:r>
      <w:r>
        <w:rPr>
          <w:rtl/>
        </w:rPr>
        <w:t>–</w:t>
      </w:r>
      <w:r>
        <w:rPr>
          <w:rFonts w:hint="cs"/>
          <w:rtl/>
        </w:rPr>
        <w:t xml:space="preserve"> בחינת החסד כוללת את יט</w:t>
      </w:r>
      <w:r>
        <w:rPr>
          <w:rFonts w:hint="cs"/>
          <w:vertAlign w:val="subscript"/>
          <w:rtl/>
        </w:rPr>
        <w:t>2</w:t>
      </w:r>
      <w:r w:rsidR="00890241" w:rsidRPr="00890241">
        <w:rPr>
          <w:vertAlign w:val="subscript"/>
          <w:rtl/>
        </w:rPr>
        <w:noBreakHyphen/>
      </w:r>
      <w:r>
        <w:rPr>
          <w:rFonts w:hint="cs"/>
          <w:vertAlign w:val="subscript"/>
          <w:rtl/>
        </w:rPr>
        <w:t>1,</w:t>
      </w:r>
      <w:r w:rsidRPr="005C2088">
        <w:rPr>
          <w:rFonts w:hint="eastAsia"/>
          <w:sz w:val="2"/>
          <w:szCs w:val="2"/>
          <w:vertAlign w:val="subscript"/>
          <w:rtl/>
        </w:rPr>
        <w:t> </w:t>
      </w:r>
      <w:r>
        <w:rPr>
          <w:rFonts w:hint="cs"/>
          <w:vertAlign w:val="subscript"/>
          <w:rtl/>
        </w:rPr>
        <w:t>4</w:t>
      </w:r>
      <w:r>
        <w:rPr>
          <w:rFonts w:hint="cs"/>
          <w:rtl/>
        </w:rPr>
        <w:t>;</w:t>
      </w:r>
      <w:r w:rsidRPr="009E2EB4">
        <w:rPr>
          <w:rFonts w:ascii="Calibri" w:hAnsi="Calibri"/>
          <w:rtl/>
        </w:rPr>
        <w:t xml:space="preserve"> </w:t>
      </w:r>
      <w:r>
        <w:rPr>
          <w:rFonts w:hint="cs"/>
          <w:rtl/>
        </w:rPr>
        <w:t>בחינת העבודה כוללת את יט</w:t>
      </w:r>
      <w:r w:rsidRPr="00E961EA">
        <w:rPr>
          <w:rFonts w:hint="cs"/>
          <w:vertAlign w:val="subscript"/>
          <w:rtl/>
        </w:rPr>
        <w:t>3</w:t>
      </w:r>
      <w:r>
        <w:rPr>
          <w:rFonts w:hint="cs"/>
          <w:rtl/>
        </w:rPr>
        <w:t>. נמצא שבבחינת העבודה "</w:t>
      </w:r>
      <w:r w:rsidR="00151DCE" w:rsidRPr="0008375E">
        <w:rPr>
          <w:rtl/>
        </w:rPr>
        <w:t>כִּי מִמֶּנָּה לֻקָּחְתָּ</w:t>
      </w:r>
      <w:r>
        <w:rPr>
          <w:rFonts w:hint="cs"/>
          <w:rtl/>
        </w:rPr>
        <w:t xml:space="preserve">" איננו נימוק לשיבת האדם אל האדמה אלא לכלל קללת האדמה, כלומר, האדמה ארורה בעבורך </w:t>
      </w:r>
      <w:r>
        <w:rPr>
          <w:rtl/>
        </w:rPr>
        <w:t>–</w:t>
      </w:r>
      <w:r>
        <w:rPr>
          <w:rFonts w:hint="cs"/>
          <w:rtl/>
        </w:rPr>
        <w:t xml:space="preserve"> עם כל הנגזר מכך </w:t>
      </w:r>
      <w:r>
        <w:rPr>
          <w:rtl/>
        </w:rPr>
        <w:t>–</w:t>
      </w:r>
      <w:r>
        <w:rPr>
          <w:rFonts w:hint="cs"/>
          <w:rtl/>
        </w:rPr>
        <w:t xml:space="preserve"> כי היא זו שממנה לוקחת.</w:t>
      </w:r>
    </w:p>
    <w:p w:rsidR="00F116BC" w:rsidRDefault="00F116BC" w:rsidP="00151DCE">
      <w:pPr>
        <w:rPr>
          <w:rtl/>
        </w:rPr>
      </w:pPr>
      <w:r>
        <w:rPr>
          <w:rFonts w:hint="cs"/>
          <w:rtl/>
        </w:rPr>
        <w:t>ו' החיבור שבפתיחת דברי ה' "</w:t>
      </w:r>
      <w:r w:rsidR="00151DCE">
        <w:rPr>
          <w:rtl/>
        </w:rPr>
        <w:t>וּלְאָדָם אָמַר</w:t>
      </w:r>
      <w:r>
        <w:rPr>
          <w:rFonts w:hint="cs"/>
          <w:rtl/>
        </w:rPr>
        <w:t xml:space="preserve">", עם הקדמת המושא לנשוא בעבר פשוט, מלמדת על התייחסות לדברי ה' הקודמים, השייכים רק לבחינת העבודה. לכן לו </w:t>
      </w:r>
      <w:proofErr w:type="spellStart"/>
      <w:r>
        <w:rPr>
          <w:rFonts w:hint="cs"/>
          <w:rtl/>
        </w:rPr>
        <w:t>היתה</w:t>
      </w:r>
      <w:proofErr w:type="spellEnd"/>
      <w:r>
        <w:rPr>
          <w:rFonts w:hint="cs"/>
          <w:rtl/>
        </w:rPr>
        <w:t xml:space="preserve"> בחינת החסד קיימת לבדה, </w:t>
      </w:r>
      <w:proofErr w:type="spellStart"/>
      <w:r>
        <w:rPr>
          <w:rFonts w:hint="cs"/>
          <w:rtl/>
        </w:rPr>
        <w:t>היתה</w:t>
      </w:r>
      <w:proofErr w:type="spellEnd"/>
      <w:r>
        <w:rPr>
          <w:rFonts w:hint="cs"/>
          <w:rtl/>
        </w:rPr>
        <w:t xml:space="preserve"> צריכה להיות כאן פתיחה אחרת, כדוגמת 'ויאמר ה' </w:t>
      </w:r>
      <w:proofErr w:type="spellStart"/>
      <w:r>
        <w:rPr>
          <w:rFonts w:hint="cs"/>
          <w:rtl/>
        </w:rPr>
        <w:t>אלהים</w:t>
      </w:r>
      <w:proofErr w:type="spellEnd"/>
      <w:r>
        <w:rPr>
          <w:rFonts w:hint="cs"/>
          <w:rtl/>
        </w:rPr>
        <w:t xml:space="preserve"> אל האדם'. בצירוף הבחינות מופיעה רק לשון הפתיחה המתאים לבחינת העבודה, והפתיחה המתאימה לבחינת החסד מושמטת </w:t>
      </w:r>
      <w:proofErr w:type="spellStart"/>
      <w:r>
        <w:rPr>
          <w:rFonts w:hint="cs"/>
          <w:rtl/>
        </w:rPr>
        <w:t>מפעת</w:t>
      </w:r>
      <w:proofErr w:type="spellEnd"/>
      <w:r>
        <w:rPr>
          <w:rFonts w:hint="cs"/>
          <w:rtl/>
        </w:rPr>
        <w:t xml:space="preserve"> חוסר חשיבותה.</w:t>
      </w:r>
      <w:r w:rsidRPr="00AC470C">
        <w:rPr>
          <w:rStyle w:val="a5"/>
          <w:rFonts w:ascii="NarkisimMF" w:hAnsi="NarkisimMF"/>
          <w:sz w:val="16"/>
          <w:rtl/>
        </w:rPr>
        <w:footnoteReference w:id="42"/>
      </w:r>
    </w:p>
    <w:p w:rsidR="00F116BC" w:rsidRDefault="00F116BC" w:rsidP="00AC470C">
      <w:pPr>
        <w:rPr>
          <w:rtl/>
        </w:rPr>
      </w:pPr>
      <w:r>
        <w:rPr>
          <w:rFonts w:hint="cs"/>
          <w:rtl/>
        </w:rPr>
        <w:t xml:space="preserve">בבחינת העבודה, מדובר כאן בעונש. העונש מבוטא כקללת האדמה שהיא מקור יצירת האדם, ותוכנו הוא שמעתה האדם יוכל לאכול ממנה רק </w:t>
      </w:r>
      <w:proofErr w:type="spellStart"/>
      <w:r>
        <w:rPr>
          <w:rFonts w:hint="cs"/>
          <w:rtl/>
        </w:rPr>
        <w:t>בעצבון</w:t>
      </w:r>
      <w:proofErr w:type="spellEnd"/>
      <w:r>
        <w:rPr>
          <w:rFonts w:hint="cs"/>
          <w:rtl/>
        </w:rPr>
        <w:t xml:space="preserve">, דהיינו, מעתה לא יוכל לחיות רק מעצי הגן אלא יצטרך לאכול מעשב השדה שיצמח יחד עם קוצים. בבחינת החסד, לעומת זאת, כאמור, לא מדובר כאן בעונש בתגובה לחטא, אלא באמירה בפני עצמה של ה'. האמירה מתייחסת ליצירת האדם עפר מן האדמה, </w:t>
      </w:r>
      <w:r>
        <w:rPr>
          <w:rFonts w:hint="cs"/>
          <w:rtl/>
        </w:rPr>
        <w:lastRenderedPageBreak/>
        <w:t xml:space="preserve">וקובעת שכתוצאה של יצירתו באופן זה הוא יאכל בזעת אפו (לא </w:t>
      </w:r>
      <w:proofErr w:type="spellStart"/>
      <w:r>
        <w:rPr>
          <w:rFonts w:hint="cs"/>
          <w:rtl/>
        </w:rPr>
        <w:t>בעצבון</w:t>
      </w:r>
      <w:proofErr w:type="spellEnd"/>
      <w:r>
        <w:rPr>
          <w:rFonts w:hint="cs"/>
          <w:rtl/>
        </w:rPr>
        <w:t>) עד שישוב אל האדמה. כנראה משמעות הדברים היא שטבע האדם החומרי מכריח את צורך התזונה (מלחם, שלא גדל על עצים אלא צריך עבודה) ותופעת המוות.</w:t>
      </w:r>
    </w:p>
    <w:p w:rsidR="00F116BC" w:rsidRDefault="00F116BC" w:rsidP="00AC470C">
      <w:pPr>
        <w:rPr>
          <w:rtl/>
        </w:rPr>
      </w:pPr>
      <w:r>
        <w:rPr>
          <w:rFonts w:hint="cs"/>
          <w:rtl/>
        </w:rPr>
        <w:t xml:space="preserve">כיוון שכך, אמירה זו יכלה לכאורה לבוא </w:t>
      </w:r>
      <w:proofErr w:type="spellStart"/>
      <w:r>
        <w:rPr>
          <w:rFonts w:hint="cs"/>
          <w:rtl/>
        </w:rPr>
        <w:t>מייד</w:t>
      </w:r>
      <w:proofErr w:type="spellEnd"/>
      <w:r>
        <w:rPr>
          <w:rFonts w:hint="cs"/>
          <w:rtl/>
        </w:rPr>
        <w:t xml:space="preserve"> אחרי יצירת האדם. את העובדה שהיא באה רק כעת יש להסביר, כנראה, בכך שהאמירה צריכה לבוא דווקא בסיום סדרת כל יצירות ה'. אולי רמוז בכך שהדברים מתייחסים לאיש ולאישה כאחת, שהרי גם האישה מקורה בעפר (באופן עקיף, דרך צלע האדם).</w:t>
      </w:r>
    </w:p>
    <w:p w:rsidR="00F116BC" w:rsidRDefault="00F116BC" w:rsidP="00AC470C">
      <w:pPr>
        <w:rPr>
          <w:rtl/>
        </w:rPr>
      </w:pPr>
      <w:r>
        <w:rPr>
          <w:rFonts w:hint="cs"/>
          <w:rtl/>
        </w:rPr>
        <w:t xml:space="preserve">אחרי סיום סיפור היצירה ומה שנגזר ממנה, התורה בבחינת החסד מספרת שבעקבות יצירת האישה קרא האדם את שמה 'חוה'. דברי אדם אלה באים רק אחרי דברי ה' אל האדם, כנראה משום ששני הדיבורים צריכים לבוא בעקבות יצירת האדם </w:t>
      </w:r>
      <w:proofErr w:type="spellStart"/>
      <w:r>
        <w:rPr>
          <w:rFonts w:hint="cs"/>
          <w:rtl/>
        </w:rPr>
        <w:t>והאשה</w:t>
      </w:r>
      <w:proofErr w:type="spellEnd"/>
      <w:r>
        <w:rPr>
          <w:rFonts w:hint="cs"/>
          <w:rtl/>
        </w:rPr>
        <w:t>, ומן הסתם יש להקדים את דברי ה' לדברי האדם. עוד ייתכן, שדברי האדם מהווים תגובה גם לדברי ה', כלומר: כיוון שנודע לי שאני עתיד למות, עתיד חיי איננו בגופי אלא בהמשכיות מין האדם, והאישה שהיא אם כל חי היא מקור חיים אלה.</w:t>
      </w:r>
    </w:p>
    <w:p w:rsidR="00F116BC" w:rsidRDefault="00F116BC" w:rsidP="00151DCE">
      <w:pPr>
        <w:pStyle w:val="21"/>
        <w:rPr>
          <w:rtl/>
        </w:rPr>
      </w:pPr>
      <w:bookmarkStart w:id="21" w:name="_Ref476049648"/>
      <w:r>
        <w:rPr>
          <w:rtl/>
        </w:rPr>
        <w:t xml:space="preserve">סיכום </w:t>
      </w:r>
      <w:r>
        <w:rPr>
          <w:rFonts w:hint="cs"/>
          <w:rtl/>
        </w:rPr>
        <w:t>ה</w:t>
      </w:r>
      <w:r>
        <w:rPr>
          <w:rtl/>
        </w:rPr>
        <w:t>חלוק</w:t>
      </w:r>
      <w:r>
        <w:rPr>
          <w:rFonts w:hint="cs"/>
          <w:rtl/>
        </w:rPr>
        <w:t>ה</w:t>
      </w:r>
      <w:r>
        <w:rPr>
          <w:rtl/>
        </w:rPr>
        <w:t xml:space="preserve"> </w:t>
      </w:r>
      <w:r>
        <w:rPr>
          <w:rFonts w:hint="cs"/>
          <w:rtl/>
        </w:rPr>
        <w:t>ל</w:t>
      </w:r>
      <w:r>
        <w:rPr>
          <w:rtl/>
        </w:rPr>
        <w:t>בחינות</w:t>
      </w:r>
      <w:bookmarkEnd w:id="21"/>
    </w:p>
    <w:p w:rsidR="00F116BC" w:rsidRPr="00D25275" w:rsidRDefault="00F116BC" w:rsidP="00151DCE">
      <w:pPr>
        <w:ind w:firstLine="0"/>
        <w:rPr>
          <w:rtl/>
        </w:rPr>
      </w:pPr>
      <w:r>
        <w:rPr>
          <w:rFonts w:hint="cs"/>
          <w:rtl/>
        </w:rPr>
        <w:t>החלוקה המלאה היא:</w:t>
      </w:r>
    </w:p>
    <w:p w:rsidR="00F116BC" w:rsidRDefault="00F116BC" w:rsidP="00890241">
      <w:pPr>
        <w:rPr>
          <w:highlight w:val="yellow"/>
          <w:rtl/>
        </w:rPr>
      </w:pPr>
      <w:r w:rsidRPr="00DD4AE7">
        <w:rPr>
          <w:rFonts w:hint="cs"/>
          <w:b/>
          <w:bCs/>
          <w:rtl/>
        </w:rPr>
        <w:t>בחינת החסד</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ו</w:t>
      </w:r>
      <w:r w:rsidR="00890241">
        <w:rPr>
          <w:rtl/>
        </w:rPr>
        <w:noBreakHyphen/>
      </w:r>
      <w:r>
        <w:rPr>
          <w:rtl/>
        </w:rPr>
        <w:t>ח, יח</w:t>
      </w:r>
      <w:r>
        <w:rPr>
          <w:vertAlign w:val="subscript"/>
          <w:rtl/>
        </w:rPr>
        <w:t>2</w:t>
      </w:r>
      <w:r w:rsidR="00890241" w:rsidRPr="00890241">
        <w:rPr>
          <w:vertAlign w:val="subscript"/>
          <w:rtl/>
        </w:rPr>
        <w:noBreakHyphen/>
      </w:r>
      <w:r>
        <w:rPr>
          <w:vertAlign w:val="subscript"/>
          <w:rtl/>
        </w:rPr>
        <w:t>1</w:t>
      </w:r>
      <w:r>
        <w:rPr>
          <w:rtl/>
        </w:rPr>
        <w:t xml:space="preserve"> </w:t>
      </w:r>
      <w:r>
        <w:rPr>
          <w:szCs w:val="20"/>
          <w:rtl/>
        </w:rPr>
        <w:t>(עד 'לבדו')</w:t>
      </w:r>
      <w:r>
        <w:rPr>
          <w:rtl/>
        </w:rPr>
        <w:t>, יט</w:t>
      </w:r>
      <w:r>
        <w:rPr>
          <w:vertAlign w:val="subscript"/>
          <w:rtl/>
        </w:rPr>
        <w:t>2</w:t>
      </w:r>
      <w:r w:rsidR="00890241" w:rsidRPr="00890241">
        <w:rPr>
          <w:vertAlign w:val="subscript"/>
          <w:rtl/>
        </w:rPr>
        <w:noBreakHyphen/>
      </w:r>
      <w:r>
        <w:rPr>
          <w:vertAlign w:val="subscript"/>
          <w:rtl/>
        </w:rPr>
        <w:t>1</w:t>
      </w:r>
      <w:r>
        <w:rPr>
          <w:rtl/>
        </w:rPr>
        <w:t xml:space="preserve"> </w:t>
      </w:r>
      <w:r>
        <w:rPr>
          <w:szCs w:val="20"/>
          <w:rtl/>
        </w:rPr>
        <w:t>(עד 'אל האדם')</w:t>
      </w:r>
      <w:r>
        <w:rPr>
          <w:rtl/>
        </w:rPr>
        <w:t>, כ</w:t>
      </w:r>
      <w:r>
        <w:rPr>
          <w:vertAlign w:val="subscript"/>
          <w:rtl/>
        </w:rPr>
        <w:t>1</w:t>
      </w:r>
      <w:r>
        <w:rPr>
          <w:rtl/>
        </w:rPr>
        <w:t xml:space="preserve">, </w:t>
      </w:r>
      <w:proofErr w:type="spellStart"/>
      <w:r>
        <w:rPr>
          <w:rtl/>
        </w:rPr>
        <w:t>כא</w:t>
      </w:r>
      <w:r w:rsidR="00890241">
        <w:rPr>
          <w:rtl/>
        </w:rPr>
        <w:noBreakHyphen/>
      </w:r>
      <w:r>
        <w:rPr>
          <w:rtl/>
        </w:rPr>
        <w:t>כב</w:t>
      </w:r>
      <w:proofErr w:type="spellEnd"/>
      <w:r>
        <w:rPr>
          <w:rtl/>
        </w:rPr>
        <w:t>, כד</w:t>
      </w:r>
      <w:r>
        <w:rPr>
          <w:rFonts w:hint="cs"/>
          <w:rtl/>
        </w:rPr>
        <w:t>;</w:t>
      </w:r>
      <w:r>
        <w:rPr>
          <w:rtl/>
        </w:rPr>
        <w:t xml:space="preserve"> ג': </w:t>
      </w:r>
      <w:r>
        <w:rPr>
          <w:rFonts w:hint="cs"/>
          <w:rtl/>
        </w:rPr>
        <w:t xml:space="preserve">[ויאמר ה' </w:t>
      </w:r>
      <w:proofErr w:type="spellStart"/>
      <w:r>
        <w:rPr>
          <w:rFonts w:hint="cs"/>
          <w:rtl/>
        </w:rPr>
        <w:t>אלהים</w:t>
      </w:r>
      <w:proofErr w:type="spellEnd"/>
      <w:r>
        <w:rPr>
          <w:rFonts w:hint="cs"/>
          <w:rtl/>
        </w:rPr>
        <w:t xml:space="preserve"> אל האדם] יט</w:t>
      </w:r>
      <w:r>
        <w:rPr>
          <w:rFonts w:hint="cs"/>
          <w:vertAlign w:val="subscript"/>
          <w:rtl/>
        </w:rPr>
        <w:t>2</w:t>
      </w:r>
      <w:r w:rsidR="00890241" w:rsidRPr="00890241">
        <w:rPr>
          <w:vertAlign w:val="subscript"/>
          <w:rtl/>
        </w:rPr>
        <w:noBreakHyphen/>
      </w:r>
      <w:r>
        <w:rPr>
          <w:rFonts w:hint="cs"/>
          <w:vertAlign w:val="subscript"/>
          <w:rtl/>
        </w:rPr>
        <w:t>1,</w:t>
      </w:r>
      <w:r w:rsidRPr="005C2088">
        <w:rPr>
          <w:rFonts w:hint="eastAsia"/>
          <w:sz w:val="2"/>
          <w:szCs w:val="2"/>
          <w:vertAlign w:val="subscript"/>
          <w:rtl/>
        </w:rPr>
        <w:t> </w:t>
      </w:r>
      <w:r>
        <w:rPr>
          <w:rFonts w:hint="cs"/>
          <w:vertAlign w:val="subscript"/>
          <w:rtl/>
        </w:rPr>
        <w:t>4</w:t>
      </w:r>
      <w:r>
        <w:rPr>
          <w:rFonts w:hint="cs"/>
          <w:rtl/>
        </w:rPr>
        <w:t xml:space="preserve">, </w:t>
      </w:r>
      <w:r>
        <w:rPr>
          <w:rtl/>
        </w:rPr>
        <w:t>כ</w:t>
      </w:r>
      <w:r w:rsidR="00890241">
        <w:rPr>
          <w:rtl/>
        </w:rPr>
        <w:noBreakHyphen/>
      </w:r>
      <w:proofErr w:type="spellStart"/>
      <w:r>
        <w:rPr>
          <w:rtl/>
        </w:rPr>
        <w:t>כא</w:t>
      </w:r>
      <w:proofErr w:type="spellEnd"/>
      <w:r>
        <w:rPr>
          <w:rtl/>
        </w:rPr>
        <w:t xml:space="preserve">, </w:t>
      </w:r>
      <w:proofErr w:type="spellStart"/>
      <w:r>
        <w:rPr>
          <w:rtl/>
        </w:rPr>
        <w:t>כג</w:t>
      </w:r>
      <w:proofErr w:type="spellEnd"/>
    </w:p>
    <w:p w:rsidR="00F116BC" w:rsidRDefault="00F116BC" w:rsidP="00890241">
      <w:pPr>
        <w:rPr>
          <w:rtl/>
        </w:rPr>
      </w:pPr>
      <w:r w:rsidRPr="00DD4AE7">
        <w:rPr>
          <w:rFonts w:hint="cs"/>
          <w:b/>
          <w:bCs/>
          <w:rtl/>
        </w:rPr>
        <w:t>בחינת העבודה</w:t>
      </w:r>
      <w:r>
        <w:rPr>
          <w:rtl/>
        </w:rPr>
        <w:t>: ב': [ויהי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ד</w:t>
      </w:r>
      <w:r>
        <w:rPr>
          <w:vertAlign w:val="subscript"/>
          <w:rtl/>
        </w:rPr>
        <w:t>2</w:t>
      </w:r>
      <w:r>
        <w:rPr>
          <w:rtl/>
        </w:rPr>
        <w:t>, ה, ז, ט</w:t>
      </w:r>
      <w:r w:rsidR="00890241">
        <w:rPr>
          <w:rtl/>
        </w:rPr>
        <w:noBreakHyphen/>
      </w:r>
      <w:proofErr w:type="spellStart"/>
      <w:r>
        <w:rPr>
          <w:rtl/>
        </w:rPr>
        <w:t>יז</w:t>
      </w:r>
      <w:proofErr w:type="spellEnd"/>
      <w:r>
        <w:rPr>
          <w:rtl/>
        </w:rPr>
        <w:t>, יח</w:t>
      </w:r>
      <w:r>
        <w:rPr>
          <w:vertAlign w:val="subscript"/>
          <w:rtl/>
        </w:rPr>
        <w:t>3,1</w:t>
      </w:r>
      <w:r>
        <w:rPr>
          <w:rtl/>
        </w:rPr>
        <w:t xml:space="preserve">, </w:t>
      </w:r>
      <w:proofErr w:type="spellStart"/>
      <w:r>
        <w:rPr>
          <w:rtl/>
        </w:rPr>
        <w:t>יט</w:t>
      </w:r>
      <w:proofErr w:type="spellEnd"/>
      <w:r>
        <w:rPr>
          <w:rtl/>
        </w:rPr>
        <w:t>, כ</w:t>
      </w:r>
      <w:r>
        <w:rPr>
          <w:vertAlign w:val="subscript"/>
          <w:rtl/>
        </w:rPr>
        <w:t>2</w:t>
      </w:r>
      <w:r>
        <w:rPr>
          <w:rtl/>
        </w:rPr>
        <w:t xml:space="preserve">, </w:t>
      </w:r>
      <w:proofErr w:type="spellStart"/>
      <w:r>
        <w:rPr>
          <w:rtl/>
        </w:rPr>
        <w:t>כא</w:t>
      </w:r>
      <w:r w:rsidR="00890241">
        <w:rPr>
          <w:rtl/>
        </w:rPr>
        <w:noBreakHyphen/>
      </w:r>
      <w:r>
        <w:rPr>
          <w:rtl/>
        </w:rPr>
        <w:t>כב</w:t>
      </w:r>
      <w:proofErr w:type="spellEnd"/>
      <w:r>
        <w:rPr>
          <w:rtl/>
        </w:rPr>
        <w:t xml:space="preserve"> </w:t>
      </w:r>
      <w:r>
        <w:rPr>
          <w:szCs w:val="20"/>
          <w:rtl/>
        </w:rPr>
        <w:t>(למעט 'לאשה'</w:t>
      </w:r>
      <w:r>
        <w:rPr>
          <w:rFonts w:hint="cs"/>
          <w:szCs w:val="20"/>
          <w:rtl/>
        </w:rPr>
        <w:t>)</w:t>
      </w:r>
      <w:r w:rsidRPr="002D031C">
        <w:rPr>
          <w:rFonts w:ascii="Narkisim" w:hAnsi="Narkisim"/>
          <w:vertAlign w:val="superscript"/>
        </w:rPr>
        <w:fldChar w:fldCharType="begin"/>
      </w:r>
      <w:r w:rsidRPr="002D031C">
        <w:rPr>
          <w:rFonts w:ascii="Narkisim" w:hAnsi="Narkisim"/>
          <w:vertAlign w:val="superscript"/>
          <w:rtl/>
        </w:rPr>
        <w:instrText xml:space="preserve"> </w:instrText>
      </w:r>
      <w:r w:rsidRPr="002D031C">
        <w:rPr>
          <w:rFonts w:ascii="Narkisim" w:hAnsi="Narkisim"/>
          <w:vertAlign w:val="superscript"/>
        </w:rPr>
        <w:instrText>NOTEREF</w:instrText>
      </w:r>
      <w:r w:rsidRPr="002D031C">
        <w:rPr>
          <w:rFonts w:ascii="Narkisim" w:hAnsi="Narkisim"/>
          <w:vertAlign w:val="superscript"/>
          <w:rtl/>
        </w:rPr>
        <w:instrText xml:space="preserve"> _</w:instrText>
      </w:r>
      <w:r w:rsidRPr="002D031C">
        <w:rPr>
          <w:rFonts w:ascii="Narkisim" w:hAnsi="Narkisim"/>
          <w:vertAlign w:val="superscript"/>
        </w:rPr>
        <w:instrText>Ref468174606 \h</w:instrText>
      </w:r>
      <w:r w:rsidRPr="002D031C">
        <w:rPr>
          <w:rFonts w:ascii="Narkisim" w:hAnsi="Narkisim"/>
          <w:vertAlign w:val="superscript"/>
          <w:rtl/>
        </w:rPr>
        <w:instrText xml:space="preserve"> </w:instrText>
      </w:r>
      <w:r w:rsidRPr="002D031C">
        <w:rPr>
          <w:rFonts w:ascii="Narkisim" w:hAnsi="Narkisim"/>
          <w:vertAlign w:val="superscript"/>
        </w:rPr>
        <w:instrText xml:space="preserve"> \* MERGEFORMAT </w:instrText>
      </w:r>
      <w:r w:rsidRPr="002D031C">
        <w:rPr>
          <w:rFonts w:ascii="Narkisim" w:hAnsi="Narkisim"/>
          <w:vertAlign w:val="superscript"/>
        </w:rPr>
      </w:r>
      <w:r w:rsidRPr="002D031C">
        <w:rPr>
          <w:rFonts w:ascii="Narkisim" w:hAnsi="Narkisim"/>
          <w:vertAlign w:val="superscript"/>
        </w:rPr>
        <w:fldChar w:fldCharType="separate"/>
      </w:r>
      <w:r>
        <w:rPr>
          <w:rFonts w:ascii="Narkisim" w:hAnsi="Narkisim"/>
          <w:vertAlign w:val="superscript"/>
          <w:rtl/>
        </w:rPr>
        <w:t>30</w:t>
      </w:r>
      <w:r w:rsidRPr="002D031C">
        <w:rPr>
          <w:rFonts w:ascii="Narkisim" w:hAnsi="Narkisim"/>
          <w:vertAlign w:val="superscript"/>
        </w:rPr>
        <w:fldChar w:fldCharType="end"/>
      </w:r>
      <w:r>
        <w:rPr>
          <w:rtl/>
        </w:rPr>
        <w:t xml:space="preserve">, </w:t>
      </w:r>
      <w:proofErr w:type="spellStart"/>
      <w:r>
        <w:rPr>
          <w:rtl/>
        </w:rPr>
        <w:t>כג</w:t>
      </w:r>
      <w:proofErr w:type="spellEnd"/>
      <w:r>
        <w:rPr>
          <w:rtl/>
        </w:rPr>
        <w:t>, כה</w:t>
      </w:r>
      <w:r>
        <w:rPr>
          <w:rFonts w:hint="cs"/>
          <w:rtl/>
        </w:rPr>
        <w:t>;</w:t>
      </w:r>
      <w:r>
        <w:rPr>
          <w:rtl/>
        </w:rPr>
        <w:t xml:space="preserve"> ג': א</w:t>
      </w:r>
      <w:r w:rsidR="00890241">
        <w:rPr>
          <w:rtl/>
        </w:rPr>
        <w:noBreakHyphen/>
      </w:r>
      <w:proofErr w:type="spellStart"/>
      <w:r>
        <w:rPr>
          <w:rFonts w:hint="cs"/>
          <w:rtl/>
        </w:rPr>
        <w:t>יח</w:t>
      </w:r>
      <w:proofErr w:type="spellEnd"/>
      <w:r>
        <w:rPr>
          <w:rFonts w:hint="cs"/>
          <w:rtl/>
        </w:rPr>
        <w:t xml:space="preserve">, </w:t>
      </w:r>
      <w:r>
        <w:rPr>
          <w:rtl/>
        </w:rPr>
        <w:t>יט</w:t>
      </w:r>
      <w:r w:rsidRPr="00BC5A7E">
        <w:rPr>
          <w:rFonts w:hint="cs"/>
          <w:vertAlign w:val="subscript"/>
          <w:rtl/>
        </w:rPr>
        <w:t>3</w:t>
      </w:r>
      <w:r>
        <w:rPr>
          <w:rFonts w:hint="cs"/>
          <w:vertAlign w:val="subscript"/>
          <w:rtl/>
        </w:rPr>
        <w:t xml:space="preserve"> </w:t>
      </w:r>
      <w:r w:rsidRPr="0010761D">
        <w:rPr>
          <w:rFonts w:hint="cs"/>
          <w:szCs w:val="20"/>
          <w:rtl/>
        </w:rPr>
        <w:t>('כי ממנה לקחת')</w:t>
      </w:r>
      <w:r>
        <w:rPr>
          <w:rtl/>
        </w:rPr>
        <w:t xml:space="preserve">, </w:t>
      </w:r>
      <w:proofErr w:type="spellStart"/>
      <w:r>
        <w:rPr>
          <w:rtl/>
        </w:rPr>
        <w:t>כב</w:t>
      </w:r>
      <w:proofErr w:type="spellEnd"/>
      <w:r>
        <w:rPr>
          <w:rtl/>
        </w:rPr>
        <w:t>, כד</w:t>
      </w:r>
    </w:p>
    <w:p w:rsidR="00F116BC" w:rsidRDefault="00F116BC" w:rsidP="00AC470C">
      <w:pPr>
        <w:rPr>
          <w:rtl/>
        </w:rPr>
      </w:pPr>
    </w:p>
    <w:p w:rsidR="00F116BC" w:rsidRDefault="00F116BC" w:rsidP="00AC470C">
      <w:pPr>
        <w:rPr>
          <w:rtl/>
        </w:rPr>
      </w:pPr>
      <w:r>
        <w:rPr>
          <w:rFonts w:hint="cs"/>
          <w:rtl/>
        </w:rPr>
        <w:t xml:space="preserve">להלן קריאה מלאה של כל אחת מהבחינות. </w:t>
      </w:r>
      <w:r>
        <w:rPr>
          <w:rtl/>
        </w:rPr>
        <w:t>דילוג על מילים השייכ</w:t>
      </w:r>
      <w:r>
        <w:rPr>
          <w:rFonts w:hint="cs"/>
          <w:rtl/>
        </w:rPr>
        <w:t>ות</w:t>
      </w:r>
      <w:r>
        <w:rPr>
          <w:rtl/>
        </w:rPr>
        <w:t xml:space="preserve"> לבחינה האחרת</w:t>
      </w:r>
      <w:r>
        <w:rPr>
          <w:rFonts w:hint="cs"/>
          <w:rtl/>
        </w:rPr>
        <w:t xml:space="preserve"> מסומן: (</w:t>
      </w:r>
      <w:r>
        <w:rPr>
          <w:rFonts w:hint="eastAsia"/>
          <w:rtl/>
        </w:rPr>
        <w:t> </w:t>
      </w:r>
      <w:r>
        <w:rPr>
          <w:rFonts w:hint="cs"/>
          <w:rtl/>
        </w:rPr>
        <w:t>)</w:t>
      </w:r>
      <w:r>
        <w:rPr>
          <w:rtl/>
        </w:rPr>
        <w:t xml:space="preserve">. החלוקה </w:t>
      </w:r>
      <w:proofErr w:type="spellStart"/>
      <w:r>
        <w:rPr>
          <w:rtl/>
        </w:rPr>
        <w:t>לפיסקאות</w:t>
      </w:r>
      <w:proofErr w:type="spellEnd"/>
      <w:r>
        <w:rPr>
          <w:rtl/>
        </w:rPr>
        <w:t xml:space="preserve"> היא עניינית גרידא</w:t>
      </w:r>
      <w:r>
        <w:rPr>
          <w:rFonts w:hint="cs"/>
          <w:rtl/>
        </w:rPr>
        <w:t>.</w:t>
      </w:r>
    </w:p>
    <w:p w:rsidR="00F116BC" w:rsidRDefault="00F116BC" w:rsidP="00AC470C">
      <w:pPr>
        <w:rPr>
          <w:rtl/>
        </w:rPr>
      </w:pPr>
    </w:p>
    <w:p w:rsidR="00F116BC" w:rsidRPr="00CE2487" w:rsidRDefault="00F116BC" w:rsidP="00AC470C">
      <w:pPr>
        <w:rPr>
          <w:rtl/>
        </w:rPr>
      </w:pPr>
      <w:r w:rsidRPr="00CE2487">
        <w:rPr>
          <w:rFonts w:hint="cs"/>
          <w:rtl/>
        </w:rPr>
        <w:t>בחינת החסד</w:t>
      </w:r>
    </w:p>
    <w:p w:rsidR="00F116BC" w:rsidRDefault="00F116BC" w:rsidP="00AC470C">
      <w:pPr>
        <w:rPr>
          <w:rtl/>
        </w:rPr>
      </w:pPr>
      <w:r>
        <w:rPr>
          <w:rtl/>
        </w:rPr>
        <w:t>[ויהי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ביום עשות ה' </w:t>
      </w:r>
      <w:proofErr w:type="spellStart"/>
      <w:r>
        <w:rPr>
          <w:rtl/>
        </w:rPr>
        <w:t>אלהים</w:t>
      </w:r>
      <w:proofErr w:type="spellEnd"/>
      <w:r>
        <w:rPr>
          <w:rtl/>
        </w:rPr>
        <w:t xml:space="preserve"> ארץ ושמים, </w:t>
      </w:r>
      <w:r>
        <w:rPr>
          <w:rFonts w:hint="cs"/>
          <w:rtl/>
        </w:rPr>
        <w:t>(</w:t>
      </w:r>
      <w:r>
        <w:rPr>
          <w:rFonts w:hint="eastAsia"/>
          <w:rtl/>
        </w:rPr>
        <w:t> </w:t>
      </w:r>
      <w:r>
        <w:rPr>
          <w:rFonts w:hint="cs"/>
          <w:rtl/>
        </w:rPr>
        <w:t>)</w:t>
      </w:r>
      <w:r>
        <w:rPr>
          <w:rtl/>
        </w:rPr>
        <w:t xml:space="preserve"> ואד יעלה מן הארץ, והשקה את כל פני האדמה.</w:t>
      </w:r>
    </w:p>
    <w:p w:rsidR="00F116BC" w:rsidRDefault="00F116BC" w:rsidP="00AC470C">
      <w:pPr>
        <w:rPr>
          <w:rtl/>
        </w:rPr>
      </w:pPr>
      <w:r>
        <w:rPr>
          <w:rtl/>
        </w:rPr>
        <w:t xml:space="preserve">וייצר ה' </w:t>
      </w:r>
      <w:proofErr w:type="spellStart"/>
      <w:r>
        <w:rPr>
          <w:rtl/>
        </w:rPr>
        <w:t>אלהים</w:t>
      </w:r>
      <w:proofErr w:type="spellEnd"/>
      <w:r>
        <w:rPr>
          <w:rtl/>
        </w:rPr>
        <w:t xml:space="preserve"> את האדם עפר מן האדמה. </w:t>
      </w:r>
      <w:proofErr w:type="spellStart"/>
      <w:r>
        <w:rPr>
          <w:rtl/>
        </w:rPr>
        <w:t>ויפח</w:t>
      </w:r>
      <w:proofErr w:type="spellEnd"/>
      <w:r>
        <w:rPr>
          <w:rtl/>
        </w:rPr>
        <w:t xml:space="preserve"> באפיו נשמת חיים, ויהי האדם לנפש חיה. </w:t>
      </w:r>
      <w:proofErr w:type="spellStart"/>
      <w:r>
        <w:rPr>
          <w:rtl/>
        </w:rPr>
        <w:t>ויטע</w:t>
      </w:r>
      <w:proofErr w:type="spellEnd"/>
      <w:r>
        <w:rPr>
          <w:rtl/>
        </w:rPr>
        <w:t xml:space="preserve"> ה' </w:t>
      </w:r>
      <w:proofErr w:type="spellStart"/>
      <w:r>
        <w:rPr>
          <w:rtl/>
        </w:rPr>
        <w:t>אלהים</w:t>
      </w:r>
      <w:proofErr w:type="spellEnd"/>
      <w:r>
        <w:rPr>
          <w:rtl/>
        </w:rPr>
        <w:t xml:space="preserve"> גן בעדן מקדם, וישם שם את האדם אשר יצר. </w:t>
      </w:r>
      <w:r>
        <w:rPr>
          <w:rFonts w:hint="cs"/>
          <w:rtl/>
        </w:rPr>
        <w:t>(</w:t>
      </w:r>
      <w:r>
        <w:rPr>
          <w:rFonts w:hint="eastAsia"/>
          <w:rtl/>
        </w:rPr>
        <w:t> </w:t>
      </w:r>
      <w:r>
        <w:rPr>
          <w:rFonts w:hint="cs"/>
          <w:rtl/>
        </w:rPr>
        <w:t>)</w:t>
      </w:r>
    </w:p>
    <w:p w:rsidR="00F116BC" w:rsidRDefault="00F116BC" w:rsidP="00AC470C">
      <w:pPr>
        <w:rPr>
          <w:rtl/>
        </w:rPr>
      </w:pPr>
      <w:r>
        <w:rPr>
          <w:rtl/>
        </w:rPr>
        <w:t xml:space="preserve">ויאמר ה' </w:t>
      </w:r>
      <w:proofErr w:type="spellStart"/>
      <w:r>
        <w:rPr>
          <w:rtl/>
        </w:rPr>
        <w:t>אלהים</w:t>
      </w:r>
      <w:proofErr w:type="spellEnd"/>
      <w:r>
        <w:rPr>
          <w:rtl/>
        </w:rPr>
        <w:t>: לא טוב היות האדם לבדו.</w:t>
      </w:r>
      <w:r>
        <w:rPr>
          <w:rFonts w:hint="cs"/>
          <w:rtl/>
        </w:rPr>
        <w:t xml:space="preserve"> (</w:t>
      </w:r>
      <w:r>
        <w:rPr>
          <w:rFonts w:hint="eastAsia"/>
          <w:rtl/>
        </w:rPr>
        <w:t> </w:t>
      </w:r>
      <w:r>
        <w:rPr>
          <w:rFonts w:hint="cs"/>
          <w:rtl/>
        </w:rPr>
        <w:t>)</w:t>
      </w:r>
    </w:p>
    <w:p w:rsidR="00F116BC" w:rsidRDefault="00F116BC" w:rsidP="00AC470C">
      <w:pPr>
        <w:rPr>
          <w:rtl/>
        </w:rPr>
      </w:pPr>
      <w:r>
        <w:rPr>
          <w:rtl/>
        </w:rPr>
        <w:t xml:space="preserve">ויצר ה' </w:t>
      </w:r>
      <w:proofErr w:type="spellStart"/>
      <w:r>
        <w:rPr>
          <w:rtl/>
        </w:rPr>
        <w:t>אלהים</w:t>
      </w:r>
      <w:proofErr w:type="spellEnd"/>
      <w:r>
        <w:rPr>
          <w:rtl/>
        </w:rPr>
        <w:t xml:space="preserve"> מן האדמה כל חית השדה ואת כל עוף השמים, ויבא אל האדם. </w:t>
      </w:r>
      <w:r>
        <w:rPr>
          <w:rFonts w:hint="cs"/>
          <w:rtl/>
        </w:rPr>
        <w:t>(</w:t>
      </w:r>
      <w:r>
        <w:rPr>
          <w:rFonts w:hint="eastAsia"/>
          <w:rtl/>
        </w:rPr>
        <w:t> </w:t>
      </w:r>
      <w:r>
        <w:rPr>
          <w:rFonts w:hint="cs"/>
          <w:rtl/>
        </w:rPr>
        <w:t>)</w:t>
      </w:r>
      <w:r>
        <w:rPr>
          <w:rtl/>
        </w:rPr>
        <w:t xml:space="preserve"> ויקרא האדם שמות לכל הבהמה ולעוף השמים ולכל חית השדה.</w:t>
      </w:r>
      <w:r>
        <w:rPr>
          <w:rFonts w:hint="cs"/>
          <w:rtl/>
        </w:rPr>
        <w:t xml:space="preserve"> (</w:t>
      </w:r>
      <w:r>
        <w:rPr>
          <w:rFonts w:hint="eastAsia"/>
          <w:rtl/>
        </w:rPr>
        <w:t> </w:t>
      </w:r>
      <w:r>
        <w:rPr>
          <w:rFonts w:hint="cs"/>
          <w:rtl/>
        </w:rPr>
        <w:t>)</w:t>
      </w:r>
    </w:p>
    <w:p w:rsidR="00F116BC" w:rsidRDefault="00F116BC" w:rsidP="00AC470C">
      <w:pPr>
        <w:rPr>
          <w:rtl/>
        </w:rPr>
      </w:pPr>
      <w:proofErr w:type="spellStart"/>
      <w:r>
        <w:rPr>
          <w:rtl/>
        </w:rPr>
        <w:t>ויפל</w:t>
      </w:r>
      <w:proofErr w:type="spellEnd"/>
      <w:r>
        <w:rPr>
          <w:rtl/>
        </w:rPr>
        <w:t xml:space="preserve"> ה' </w:t>
      </w:r>
      <w:proofErr w:type="spellStart"/>
      <w:r>
        <w:rPr>
          <w:rtl/>
        </w:rPr>
        <w:t>אלהים</w:t>
      </w:r>
      <w:proofErr w:type="spellEnd"/>
      <w:r>
        <w:rPr>
          <w:rtl/>
        </w:rPr>
        <w:t xml:space="preserve"> תרדמה על האדם, ויישן. </w:t>
      </w:r>
      <w:proofErr w:type="spellStart"/>
      <w:r>
        <w:rPr>
          <w:rtl/>
        </w:rPr>
        <w:t>ויקח</w:t>
      </w:r>
      <w:proofErr w:type="spellEnd"/>
      <w:r>
        <w:rPr>
          <w:rtl/>
        </w:rPr>
        <w:t xml:space="preserve"> אחת </w:t>
      </w:r>
      <w:proofErr w:type="spellStart"/>
      <w:r>
        <w:rPr>
          <w:rtl/>
        </w:rPr>
        <w:t>מצלעתיו</w:t>
      </w:r>
      <w:proofErr w:type="spellEnd"/>
      <w:r>
        <w:rPr>
          <w:rtl/>
        </w:rPr>
        <w:t xml:space="preserve">, </w:t>
      </w:r>
      <w:proofErr w:type="spellStart"/>
      <w:r>
        <w:rPr>
          <w:rtl/>
        </w:rPr>
        <w:t>ויסגר</w:t>
      </w:r>
      <w:proofErr w:type="spellEnd"/>
      <w:r>
        <w:rPr>
          <w:rtl/>
        </w:rPr>
        <w:t xml:space="preserve"> בשר תחתנה. </w:t>
      </w:r>
      <w:proofErr w:type="spellStart"/>
      <w:r>
        <w:rPr>
          <w:rtl/>
        </w:rPr>
        <w:t>ויבן</w:t>
      </w:r>
      <w:proofErr w:type="spellEnd"/>
      <w:r>
        <w:rPr>
          <w:rtl/>
        </w:rPr>
        <w:t xml:space="preserve"> ה' </w:t>
      </w:r>
      <w:proofErr w:type="spellStart"/>
      <w:r>
        <w:rPr>
          <w:rtl/>
        </w:rPr>
        <w:t>אלהים</w:t>
      </w:r>
      <w:proofErr w:type="spellEnd"/>
      <w:r>
        <w:rPr>
          <w:rtl/>
        </w:rPr>
        <w:t xml:space="preserve"> את הצלע אשר לקח מן האדם לאשה, ויבאה אל האדם. </w:t>
      </w:r>
      <w:r>
        <w:rPr>
          <w:rFonts w:hint="cs"/>
          <w:rtl/>
        </w:rPr>
        <w:t>(</w:t>
      </w:r>
      <w:r>
        <w:rPr>
          <w:rFonts w:hint="eastAsia"/>
          <w:rtl/>
        </w:rPr>
        <w:t> </w:t>
      </w:r>
      <w:r>
        <w:rPr>
          <w:rFonts w:hint="cs"/>
          <w:rtl/>
        </w:rPr>
        <w:t>)</w:t>
      </w:r>
      <w:r>
        <w:rPr>
          <w:rtl/>
        </w:rPr>
        <w:t xml:space="preserve"> על כן </w:t>
      </w:r>
      <w:proofErr w:type="spellStart"/>
      <w:r>
        <w:rPr>
          <w:rtl/>
        </w:rPr>
        <w:t>יעזב</w:t>
      </w:r>
      <w:proofErr w:type="spellEnd"/>
      <w:r>
        <w:rPr>
          <w:rtl/>
        </w:rPr>
        <w:t xml:space="preserve"> איש את אביו ואת אמו, ודבק באשתו והיו לבשר אחד. </w:t>
      </w:r>
      <w:r>
        <w:rPr>
          <w:rFonts w:hint="cs"/>
          <w:rtl/>
        </w:rPr>
        <w:t>(</w:t>
      </w:r>
      <w:r>
        <w:rPr>
          <w:rFonts w:hint="eastAsia"/>
          <w:rtl/>
        </w:rPr>
        <w:t> </w:t>
      </w:r>
      <w:r>
        <w:rPr>
          <w:rFonts w:hint="cs"/>
          <w:rtl/>
        </w:rPr>
        <w:t>)</w:t>
      </w:r>
    </w:p>
    <w:p w:rsidR="00F116BC" w:rsidRDefault="00F116BC" w:rsidP="00AC470C">
      <w:pPr>
        <w:rPr>
          <w:rtl/>
        </w:rPr>
      </w:pPr>
      <w:r>
        <w:rPr>
          <w:rFonts w:hint="cs"/>
          <w:rtl/>
        </w:rPr>
        <w:lastRenderedPageBreak/>
        <w:t xml:space="preserve">[ויאמר ה' </w:t>
      </w:r>
      <w:proofErr w:type="spellStart"/>
      <w:r>
        <w:rPr>
          <w:rFonts w:hint="cs"/>
          <w:rtl/>
        </w:rPr>
        <w:t>אלהים</w:t>
      </w:r>
      <w:proofErr w:type="spellEnd"/>
      <w:r>
        <w:rPr>
          <w:rFonts w:hint="cs"/>
          <w:rtl/>
        </w:rPr>
        <w:t xml:space="preserve"> לאדם:] </w:t>
      </w:r>
      <w:r>
        <w:rPr>
          <w:rtl/>
        </w:rPr>
        <w:t xml:space="preserve">בזעת אפיך תאכל לחם עד שובך אל האדמה, </w:t>
      </w:r>
      <w:r>
        <w:rPr>
          <w:rFonts w:hint="cs"/>
          <w:rtl/>
        </w:rPr>
        <w:t>(</w:t>
      </w:r>
      <w:r>
        <w:rPr>
          <w:rFonts w:hint="eastAsia"/>
          <w:rtl/>
        </w:rPr>
        <w:t> </w:t>
      </w:r>
      <w:r>
        <w:rPr>
          <w:rFonts w:hint="cs"/>
          <w:rtl/>
        </w:rPr>
        <w:t xml:space="preserve">) </w:t>
      </w:r>
      <w:r>
        <w:rPr>
          <w:rtl/>
        </w:rPr>
        <w:t>כי עפר אתה ואל עפר תשוב</w:t>
      </w:r>
      <w:r>
        <w:rPr>
          <w:rFonts w:hint="cs"/>
          <w:rtl/>
        </w:rPr>
        <w:t>.</w:t>
      </w:r>
    </w:p>
    <w:p w:rsidR="00F116BC" w:rsidRDefault="00F116BC" w:rsidP="00AC470C">
      <w:pPr>
        <w:rPr>
          <w:rtl/>
        </w:rPr>
      </w:pPr>
      <w:r>
        <w:rPr>
          <w:rtl/>
        </w:rPr>
        <w:t xml:space="preserve">ויקרא האדם שם אשתו חוה, כי הוא </w:t>
      </w:r>
      <w:proofErr w:type="spellStart"/>
      <w:r>
        <w:rPr>
          <w:rtl/>
        </w:rPr>
        <w:t>היתה</w:t>
      </w:r>
      <w:proofErr w:type="spellEnd"/>
      <w:r>
        <w:rPr>
          <w:rtl/>
        </w:rPr>
        <w:t xml:space="preserve"> אם כל חי.</w:t>
      </w:r>
    </w:p>
    <w:p w:rsidR="00F116BC" w:rsidRDefault="00F116BC" w:rsidP="00AC470C">
      <w:pPr>
        <w:rPr>
          <w:rtl/>
        </w:rPr>
      </w:pPr>
      <w:r>
        <w:rPr>
          <w:rtl/>
        </w:rPr>
        <w:t xml:space="preserve">ויעש ה' </w:t>
      </w:r>
      <w:proofErr w:type="spellStart"/>
      <w:r>
        <w:rPr>
          <w:rtl/>
        </w:rPr>
        <w:t>אלהים</w:t>
      </w:r>
      <w:proofErr w:type="spellEnd"/>
      <w:r>
        <w:rPr>
          <w:rtl/>
        </w:rPr>
        <w:t xml:space="preserve"> לאדם ולאשתו כתנות עור וילבשם.</w:t>
      </w:r>
      <w:r>
        <w:rPr>
          <w:rFonts w:hint="cs"/>
          <w:rtl/>
        </w:rPr>
        <w:t xml:space="preserve"> (</w:t>
      </w:r>
      <w:r>
        <w:rPr>
          <w:rFonts w:hint="eastAsia"/>
          <w:rtl/>
        </w:rPr>
        <w:t> </w:t>
      </w:r>
      <w:r>
        <w:rPr>
          <w:rFonts w:hint="cs"/>
          <w:rtl/>
        </w:rPr>
        <w:t>)</w:t>
      </w:r>
    </w:p>
    <w:p w:rsidR="00F116BC" w:rsidRDefault="00F116BC" w:rsidP="00AC470C">
      <w:pPr>
        <w:rPr>
          <w:rtl/>
        </w:rPr>
      </w:pPr>
      <w:r>
        <w:rPr>
          <w:rtl/>
        </w:rPr>
        <w:t xml:space="preserve">וישלחהו ה' </w:t>
      </w:r>
      <w:proofErr w:type="spellStart"/>
      <w:r>
        <w:rPr>
          <w:rtl/>
        </w:rPr>
        <w:t>אלהים</w:t>
      </w:r>
      <w:proofErr w:type="spellEnd"/>
      <w:r>
        <w:rPr>
          <w:rtl/>
        </w:rPr>
        <w:t xml:space="preserve"> מגן עדן, לעבד את האדמה אשר לקח משם.</w:t>
      </w:r>
    </w:p>
    <w:p w:rsidR="00F116BC" w:rsidRDefault="00F116BC" w:rsidP="00AC470C">
      <w:pPr>
        <w:rPr>
          <w:rtl/>
        </w:rPr>
      </w:pPr>
    </w:p>
    <w:p w:rsidR="00F116BC" w:rsidRPr="00CE2487" w:rsidRDefault="00F116BC" w:rsidP="00AC470C">
      <w:pPr>
        <w:rPr>
          <w:rtl/>
        </w:rPr>
      </w:pPr>
      <w:r w:rsidRPr="00CE2487">
        <w:rPr>
          <w:rFonts w:hint="cs"/>
          <w:rtl/>
        </w:rPr>
        <w:t>בחינת העבודה</w:t>
      </w:r>
    </w:p>
    <w:p w:rsidR="00F116BC" w:rsidRDefault="00F116BC" w:rsidP="00AC470C">
      <w:pPr>
        <w:rPr>
          <w:rtl/>
        </w:rPr>
      </w:pPr>
      <w:r>
        <w:rPr>
          <w:rtl/>
        </w:rPr>
        <w:t>[ויהי</w:t>
      </w:r>
      <w:r w:rsidRPr="00765693">
        <w:rPr>
          <w:rtl/>
        </w:rPr>
        <w:t>]</w:t>
      </w:r>
      <w:r w:rsidRPr="00D5694E">
        <w:rPr>
          <w:vertAlign w:val="superscript"/>
          <w:rtl/>
        </w:rPr>
        <w:fldChar w:fldCharType="begin"/>
      </w:r>
      <w:r w:rsidRPr="00D5694E">
        <w:rPr>
          <w:vertAlign w:val="superscript"/>
          <w:rtl/>
        </w:rPr>
        <w:instrText xml:space="preserve"> </w:instrText>
      </w:r>
      <w:r w:rsidRPr="00D5694E">
        <w:rPr>
          <w:vertAlign w:val="superscript"/>
        </w:rPr>
        <w:instrText>NOTEREF</w:instrText>
      </w:r>
      <w:r w:rsidRPr="00D5694E">
        <w:rPr>
          <w:vertAlign w:val="superscript"/>
          <w:rtl/>
        </w:rPr>
        <w:instrText xml:space="preserve"> _</w:instrText>
      </w:r>
      <w:r w:rsidRPr="00D5694E">
        <w:rPr>
          <w:vertAlign w:val="superscript"/>
        </w:rPr>
        <w:instrText>Ref467745652 \h</w:instrText>
      </w:r>
      <w:r w:rsidRPr="00D5694E">
        <w:rPr>
          <w:vertAlign w:val="superscript"/>
          <w:rtl/>
        </w:rPr>
        <w:instrText xml:space="preserve"> </w:instrText>
      </w:r>
      <w:r>
        <w:rPr>
          <w:vertAlign w:val="superscript"/>
          <w:rtl/>
        </w:rPr>
        <w:instrText xml:space="preserve"> \* </w:instrText>
      </w:r>
      <w:r>
        <w:rPr>
          <w:vertAlign w:val="superscript"/>
        </w:rPr>
        <w:instrText>MERGEFORMAT</w:instrText>
      </w:r>
      <w:r>
        <w:rPr>
          <w:vertAlign w:val="superscript"/>
          <w:rtl/>
        </w:rPr>
        <w:instrText xml:space="preserve"> </w:instrText>
      </w:r>
      <w:r w:rsidRPr="00D5694E">
        <w:rPr>
          <w:vertAlign w:val="superscript"/>
          <w:rtl/>
        </w:rPr>
      </w:r>
      <w:r w:rsidRPr="00D5694E">
        <w:rPr>
          <w:vertAlign w:val="superscript"/>
          <w:rtl/>
        </w:rPr>
        <w:fldChar w:fldCharType="separate"/>
      </w:r>
      <w:r>
        <w:rPr>
          <w:vertAlign w:val="superscript"/>
          <w:rtl/>
        </w:rPr>
        <w:t>13</w:t>
      </w:r>
      <w:r w:rsidRPr="00D5694E">
        <w:rPr>
          <w:vertAlign w:val="superscript"/>
          <w:rtl/>
        </w:rPr>
        <w:fldChar w:fldCharType="end"/>
      </w:r>
      <w:r>
        <w:rPr>
          <w:rtl/>
        </w:rPr>
        <w:t xml:space="preserve"> ביום עשות ה' </w:t>
      </w:r>
      <w:proofErr w:type="spellStart"/>
      <w:r>
        <w:rPr>
          <w:rtl/>
        </w:rPr>
        <w:t>אלהים</w:t>
      </w:r>
      <w:proofErr w:type="spellEnd"/>
      <w:r>
        <w:rPr>
          <w:rtl/>
        </w:rPr>
        <w:t xml:space="preserve"> ארץ ושמים, וכל שיח השדה טרם יהיה בארץ וכל עשב השדה טרם יצמח, כי לא המטיר ה' </w:t>
      </w:r>
      <w:proofErr w:type="spellStart"/>
      <w:r>
        <w:rPr>
          <w:rtl/>
        </w:rPr>
        <w:t>אלהים</w:t>
      </w:r>
      <w:proofErr w:type="spellEnd"/>
      <w:r>
        <w:rPr>
          <w:rtl/>
        </w:rPr>
        <w:t xml:space="preserve"> על הארץ ואדם אין לעבד את האדמה. </w:t>
      </w:r>
      <w:r>
        <w:rPr>
          <w:rFonts w:hint="cs"/>
          <w:rtl/>
        </w:rPr>
        <w:t>(</w:t>
      </w:r>
      <w:r>
        <w:rPr>
          <w:rFonts w:hint="eastAsia"/>
          <w:rtl/>
        </w:rPr>
        <w:t> </w:t>
      </w:r>
      <w:r>
        <w:rPr>
          <w:rFonts w:hint="cs"/>
          <w:rtl/>
        </w:rPr>
        <w:t>)</w:t>
      </w:r>
    </w:p>
    <w:p w:rsidR="00F116BC" w:rsidRDefault="00F116BC" w:rsidP="00AC470C">
      <w:pPr>
        <w:rPr>
          <w:rtl/>
        </w:rPr>
      </w:pPr>
      <w:r>
        <w:rPr>
          <w:rtl/>
        </w:rPr>
        <w:t xml:space="preserve">וייצר ה' </w:t>
      </w:r>
      <w:proofErr w:type="spellStart"/>
      <w:r>
        <w:rPr>
          <w:rtl/>
        </w:rPr>
        <w:t>אלהים</w:t>
      </w:r>
      <w:proofErr w:type="spellEnd"/>
      <w:r>
        <w:rPr>
          <w:rtl/>
        </w:rPr>
        <w:t xml:space="preserve"> את האדם עפר מן האדמה</w:t>
      </w:r>
      <w:r>
        <w:rPr>
          <w:rFonts w:hint="cs"/>
          <w:rtl/>
        </w:rPr>
        <w:t>,</w:t>
      </w:r>
      <w:r>
        <w:rPr>
          <w:rtl/>
        </w:rPr>
        <w:t xml:space="preserve"> </w:t>
      </w:r>
      <w:proofErr w:type="spellStart"/>
      <w:r>
        <w:rPr>
          <w:rtl/>
        </w:rPr>
        <w:t>ויפח</w:t>
      </w:r>
      <w:proofErr w:type="spellEnd"/>
      <w:r>
        <w:rPr>
          <w:rtl/>
        </w:rPr>
        <w:t xml:space="preserve"> באפיו נשמת חיים, ויהי האדם לנפש חיה</w:t>
      </w:r>
      <w:r>
        <w:rPr>
          <w:rFonts w:hint="cs"/>
          <w:rtl/>
        </w:rPr>
        <w:t>. (</w:t>
      </w:r>
      <w:r>
        <w:rPr>
          <w:rFonts w:hint="eastAsia"/>
          <w:rtl/>
        </w:rPr>
        <w:t> </w:t>
      </w:r>
      <w:r>
        <w:rPr>
          <w:rFonts w:hint="cs"/>
          <w:rtl/>
        </w:rPr>
        <w:t>)</w:t>
      </w:r>
    </w:p>
    <w:p w:rsidR="00F116BC" w:rsidRDefault="00F116BC" w:rsidP="00AC470C">
      <w:pPr>
        <w:rPr>
          <w:rtl/>
        </w:rPr>
      </w:pPr>
      <w:r>
        <w:rPr>
          <w:rtl/>
        </w:rPr>
        <w:t xml:space="preserve">ויצמח ה' </w:t>
      </w:r>
      <w:proofErr w:type="spellStart"/>
      <w:r>
        <w:rPr>
          <w:rtl/>
        </w:rPr>
        <w:t>אלהים</w:t>
      </w:r>
      <w:proofErr w:type="spellEnd"/>
      <w:r>
        <w:rPr>
          <w:rtl/>
        </w:rPr>
        <w:t xml:space="preserve"> מן האדמה כל עץ נחמד למראה וטוב למאכל, ועץ החיים בתוך הגן ועץ הדעת טוב ורע. ונהר יצא מעדן להשקות את הגן, ומשם </w:t>
      </w:r>
      <w:proofErr w:type="spellStart"/>
      <w:r>
        <w:rPr>
          <w:rtl/>
        </w:rPr>
        <w:t>יפרד</w:t>
      </w:r>
      <w:proofErr w:type="spellEnd"/>
      <w:r>
        <w:rPr>
          <w:rtl/>
        </w:rPr>
        <w:t xml:space="preserve"> והיה לארבעה ראשים. שם האחד </w:t>
      </w:r>
      <w:proofErr w:type="spellStart"/>
      <w:r>
        <w:rPr>
          <w:rtl/>
        </w:rPr>
        <w:t>פישון</w:t>
      </w:r>
      <w:proofErr w:type="spellEnd"/>
      <w:r>
        <w:rPr>
          <w:rtl/>
        </w:rPr>
        <w:t xml:space="preserve">, הוא הסבב את כל ארץ </w:t>
      </w:r>
      <w:proofErr w:type="spellStart"/>
      <w:r>
        <w:rPr>
          <w:rtl/>
        </w:rPr>
        <w:t>החוילה</w:t>
      </w:r>
      <w:proofErr w:type="spellEnd"/>
      <w:r>
        <w:rPr>
          <w:rtl/>
        </w:rPr>
        <w:t xml:space="preserve"> אשר שם הזהב</w:t>
      </w:r>
      <w:r>
        <w:rPr>
          <w:rFonts w:hint="cs"/>
          <w:rtl/>
        </w:rPr>
        <w:t>,</w:t>
      </w:r>
      <w:r>
        <w:rPr>
          <w:rtl/>
        </w:rPr>
        <w:t xml:space="preserve"> וזהב הארץ ההוא טוב, שם </w:t>
      </w:r>
      <w:proofErr w:type="spellStart"/>
      <w:r>
        <w:rPr>
          <w:rtl/>
        </w:rPr>
        <w:t>הבדלח</w:t>
      </w:r>
      <w:proofErr w:type="spellEnd"/>
      <w:r>
        <w:rPr>
          <w:rtl/>
        </w:rPr>
        <w:t xml:space="preserve"> ואבן </w:t>
      </w:r>
      <w:proofErr w:type="spellStart"/>
      <w:r>
        <w:rPr>
          <w:rtl/>
        </w:rPr>
        <w:t>השהם</w:t>
      </w:r>
      <w:proofErr w:type="spellEnd"/>
      <w:r>
        <w:rPr>
          <w:rtl/>
        </w:rPr>
        <w:t>. ושם הנהר השני גיחון</w:t>
      </w:r>
      <w:r>
        <w:rPr>
          <w:rFonts w:hint="cs"/>
          <w:rtl/>
        </w:rPr>
        <w:t>,</w:t>
      </w:r>
      <w:r>
        <w:rPr>
          <w:rtl/>
        </w:rPr>
        <w:t xml:space="preserve"> הוא הסובב את כל ארץ כוש. ושם הנהר השלישי </w:t>
      </w:r>
      <w:proofErr w:type="spellStart"/>
      <w:r>
        <w:rPr>
          <w:rtl/>
        </w:rPr>
        <w:t>חדקל</w:t>
      </w:r>
      <w:proofErr w:type="spellEnd"/>
      <w:r>
        <w:rPr>
          <w:rFonts w:hint="cs"/>
          <w:rtl/>
        </w:rPr>
        <w:t>,</w:t>
      </w:r>
      <w:r>
        <w:rPr>
          <w:rtl/>
        </w:rPr>
        <w:t xml:space="preserve"> הוא ההלך קדמת אשור. והנהר הרביעי הוא פרת.</w:t>
      </w:r>
    </w:p>
    <w:p w:rsidR="00F116BC" w:rsidRDefault="00F116BC" w:rsidP="00AC470C">
      <w:pPr>
        <w:rPr>
          <w:rtl/>
        </w:rPr>
      </w:pPr>
      <w:proofErr w:type="spellStart"/>
      <w:r>
        <w:rPr>
          <w:rtl/>
        </w:rPr>
        <w:t>ויקח</w:t>
      </w:r>
      <w:proofErr w:type="spellEnd"/>
      <w:r>
        <w:rPr>
          <w:rtl/>
        </w:rPr>
        <w:t xml:space="preserve"> ה' </w:t>
      </w:r>
      <w:proofErr w:type="spellStart"/>
      <w:r>
        <w:rPr>
          <w:rtl/>
        </w:rPr>
        <w:t>אלהים</w:t>
      </w:r>
      <w:proofErr w:type="spellEnd"/>
      <w:r>
        <w:rPr>
          <w:rtl/>
        </w:rPr>
        <w:t xml:space="preserve"> את האדם, וינחהו בגן עדן לעבדה ולשמרה.</w:t>
      </w:r>
      <w:r>
        <w:rPr>
          <w:rFonts w:hint="cs"/>
          <w:rtl/>
        </w:rPr>
        <w:t xml:space="preserve"> </w:t>
      </w:r>
      <w:r>
        <w:rPr>
          <w:rtl/>
        </w:rPr>
        <w:t xml:space="preserve">ויצו ה' </w:t>
      </w:r>
      <w:proofErr w:type="spellStart"/>
      <w:r>
        <w:rPr>
          <w:rtl/>
        </w:rPr>
        <w:t>אלהים</w:t>
      </w:r>
      <w:proofErr w:type="spellEnd"/>
      <w:r>
        <w:rPr>
          <w:rtl/>
        </w:rPr>
        <w:t xml:space="preserve"> על האדם </w:t>
      </w:r>
      <w:proofErr w:type="spellStart"/>
      <w:r>
        <w:rPr>
          <w:rtl/>
        </w:rPr>
        <w:t>לאמר</w:t>
      </w:r>
      <w:proofErr w:type="spellEnd"/>
      <w:r>
        <w:rPr>
          <w:rtl/>
        </w:rPr>
        <w:t xml:space="preserve">, מכל עץ הגן אכל תאכל. ומעץ הדעת טוב ורע </w:t>
      </w:r>
      <w:r w:rsidRPr="009E2EB4">
        <w:rPr>
          <w:rFonts w:ascii="Calibri" w:hAnsi="Calibri"/>
          <w:rtl/>
        </w:rPr>
        <w:t>–</w:t>
      </w:r>
      <w:r>
        <w:rPr>
          <w:rtl/>
        </w:rPr>
        <w:t xml:space="preserve"> לא תאכל ממנו, כי ביום </w:t>
      </w:r>
      <w:proofErr w:type="spellStart"/>
      <w:r>
        <w:rPr>
          <w:rtl/>
        </w:rPr>
        <w:t>אכלך</w:t>
      </w:r>
      <w:proofErr w:type="spellEnd"/>
      <w:r>
        <w:rPr>
          <w:rtl/>
        </w:rPr>
        <w:t xml:space="preserve"> ממנו מות תמות.</w:t>
      </w:r>
    </w:p>
    <w:p w:rsidR="00F116BC" w:rsidRDefault="00F116BC" w:rsidP="00AC470C">
      <w:pPr>
        <w:rPr>
          <w:rtl/>
        </w:rPr>
      </w:pPr>
      <w:r>
        <w:rPr>
          <w:rtl/>
        </w:rPr>
        <w:t xml:space="preserve">ויאמר ה' </w:t>
      </w:r>
      <w:proofErr w:type="spellStart"/>
      <w:r>
        <w:rPr>
          <w:rtl/>
        </w:rPr>
        <w:t>אלהים</w:t>
      </w:r>
      <w:proofErr w:type="spellEnd"/>
      <w:r>
        <w:rPr>
          <w:rtl/>
        </w:rPr>
        <w:t xml:space="preserve">: </w:t>
      </w:r>
      <w:r>
        <w:rPr>
          <w:rFonts w:hint="cs"/>
          <w:rtl/>
        </w:rPr>
        <w:t>(</w:t>
      </w:r>
      <w:r>
        <w:rPr>
          <w:rFonts w:hint="eastAsia"/>
          <w:rtl/>
        </w:rPr>
        <w:t> </w:t>
      </w:r>
      <w:r>
        <w:rPr>
          <w:rFonts w:hint="cs"/>
          <w:rtl/>
        </w:rPr>
        <w:t>)</w:t>
      </w:r>
      <w:r>
        <w:rPr>
          <w:rtl/>
        </w:rPr>
        <w:t xml:space="preserve"> אעשה לו עזר כנגדו. ויצר ה' </w:t>
      </w:r>
      <w:proofErr w:type="spellStart"/>
      <w:r>
        <w:rPr>
          <w:rtl/>
        </w:rPr>
        <w:t>אלהים</w:t>
      </w:r>
      <w:proofErr w:type="spellEnd"/>
      <w:r>
        <w:rPr>
          <w:rtl/>
        </w:rPr>
        <w:t xml:space="preserve"> מן האדמה כל חית השדה ואת כל עוף השמים, ויבא אל האדם לראות מה יקרא לו, וכל אשר יקרא לו האדם נפש חיה הוא שמו, </w:t>
      </w:r>
      <w:r>
        <w:rPr>
          <w:rFonts w:hint="cs"/>
          <w:rtl/>
        </w:rPr>
        <w:t>(</w:t>
      </w:r>
      <w:r>
        <w:rPr>
          <w:rFonts w:hint="eastAsia"/>
          <w:rtl/>
        </w:rPr>
        <w:t> </w:t>
      </w:r>
      <w:r>
        <w:rPr>
          <w:rFonts w:hint="cs"/>
          <w:rtl/>
        </w:rPr>
        <w:t>)</w:t>
      </w:r>
      <w:r>
        <w:rPr>
          <w:rtl/>
        </w:rPr>
        <w:t xml:space="preserve"> ולאדם לא מצא עזר כנגדו. </w:t>
      </w:r>
      <w:proofErr w:type="spellStart"/>
      <w:r>
        <w:rPr>
          <w:rtl/>
        </w:rPr>
        <w:t>ויפל</w:t>
      </w:r>
      <w:proofErr w:type="spellEnd"/>
      <w:r>
        <w:rPr>
          <w:rtl/>
        </w:rPr>
        <w:t xml:space="preserve"> ה' </w:t>
      </w:r>
      <w:proofErr w:type="spellStart"/>
      <w:r>
        <w:rPr>
          <w:rtl/>
        </w:rPr>
        <w:t>אלהים</w:t>
      </w:r>
      <w:proofErr w:type="spellEnd"/>
      <w:r>
        <w:rPr>
          <w:rtl/>
        </w:rPr>
        <w:t xml:space="preserve"> תרדמה על האדם, ויישן. </w:t>
      </w:r>
      <w:proofErr w:type="spellStart"/>
      <w:r>
        <w:rPr>
          <w:rtl/>
        </w:rPr>
        <w:t>ויקח</w:t>
      </w:r>
      <w:proofErr w:type="spellEnd"/>
      <w:r>
        <w:rPr>
          <w:rtl/>
        </w:rPr>
        <w:t xml:space="preserve"> אחת </w:t>
      </w:r>
      <w:proofErr w:type="spellStart"/>
      <w:r>
        <w:rPr>
          <w:rtl/>
        </w:rPr>
        <w:t>מצלעתיו</w:t>
      </w:r>
      <w:proofErr w:type="spellEnd"/>
      <w:r>
        <w:rPr>
          <w:rtl/>
        </w:rPr>
        <w:t xml:space="preserve">, </w:t>
      </w:r>
      <w:proofErr w:type="spellStart"/>
      <w:r>
        <w:rPr>
          <w:rtl/>
        </w:rPr>
        <w:t>ויסגר</w:t>
      </w:r>
      <w:proofErr w:type="spellEnd"/>
      <w:r>
        <w:rPr>
          <w:rtl/>
        </w:rPr>
        <w:t xml:space="preserve"> בשר תחתנה. </w:t>
      </w:r>
      <w:proofErr w:type="spellStart"/>
      <w:r>
        <w:rPr>
          <w:rtl/>
        </w:rPr>
        <w:t>ויבן</w:t>
      </w:r>
      <w:proofErr w:type="spellEnd"/>
      <w:r>
        <w:rPr>
          <w:rtl/>
        </w:rPr>
        <w:t xml:space="preserve"> ה' </w:t>
      </w:r>
      <w:proofErr w:type="spellStart"/>
      <w:r>
        <w:rPr>
          <w:rtl/>
        </w:rPr>
        <w:t>אלהים</w:t>
      </w:r>
      <w:proofErr w:type="spellEnd"/>
      <w:r>
        <w:rPr>
          <w:rtl/>
        </w:rPr>
        <w:t xml:space="preserve"> את הצלע אשר לקח מן האדם, </w:t>
      </w:r>
      <w:r>
        <w:rPr>
          <w:rFonts w:hint="cs"/>
          <w:rtl/>
        </w:rPr>
        <w:t>(</w:t>
      </w:r>
      <w:r>
        <w:rPr>
          <w:rFonts w:hint="eastAsia"/>
          <w:rtl/>
        </w:rPr>
        <w:t> </w:t>
      </w:r>
      <w:r>
        <w:rPr>
          <w:rFonts w:hint="cs"/>
          <w:rtl/>
        </w:rPr>
        <w:t>)</w:t>
      </w:r>
      <w:r>
        <w:rPr>
          <w:rtl/>
        </w:rPr>
        <w:t xml:space="preserve"> ויבאה אל האדם. ויאמר האדם: זאת הפעם עצם מעצמי ובשר מבשרי, לזאת יקרא </w:t>
      </w:r>
      <w:proofErr w:type="spellStart"/>
      <w:r>
        <w:rPr>
          <w:rtl/>
        </w:rPr>
        <w:t>אשה</w:t>
      </w:r>
      <w:proofErr w:type="spellEnd"/>
      <w:r>
        <w:rPr>
          <w:rtl/>
        </w:rPr>
        <w:t xml:space="preserve"> כי מאיש לקחה זאת.</w:t>
      </w:r>
      <w:r>
        <w:rPr>
          <w:rFonts w:hint="cs"/>
          <w:rtl/>
        </w:rPr>
        <w:t xml:space="preserve"> (</w:t>
      </w:r>
      <w:r>
        <w:rPr>
          <w:rFonts w:hint="eastAsia"/>
          <w:rtl/>
        </w:rPr>
        <w:t> </w:t>
      </w:r>
      <w:r>
        <w:rPr>
          <w:rFonts w:hint="cs"/>
          <w:rtl/>
        </w:rPr>
        <w:t>)</w:t>
      </w:r>
    </w:p>
    <w:p w:rsidR="00F116BC" w:rsidRDefault="00F116BC" w:rsidP="00AC470C">
      <w:pPr>
        <w:rPr>
          <w:rtl/>
        </w:rPr>
      </w:pPr>
      <w:r>
        <w:rPr>
          <w:rtl/>
        </w:rPr>
        <w:t xml:space="preserve">ויהיו שניהם ערומים </w:t>
      </w:r>
      <w:r w:rsidRPr="009E2EB4">
        <w:rPr>
          <w:rFonts w:ascii="Calibri" w:hAnsi="Calibri"/>
          <w:rtl/>
        </w:rPr>
        <w:t>–</w:t>
      </w:r>
      <w:r>
        <w:rPr>
          <w:rtl/>
        </w:rPr>
        <w:t xml:space="preserve"> האדם ואשתו, ולא </w:t>
      </w:r>
      <w:proofErr w:type="spellStart"/>
      <w:r>
        <w:rPr>
          <w:rtl/>
        </w:rPr>
        <w:t>יתבששו</w:t>
      </w:r>
      <w:proofErr w:type="spellEnd"/>
      <w:r>
        <w:rPr>
          <w:rtl/>
        </w:rPr>
        <w:t xml:space="preserve">. והנחש היה ערום מכל חית השדה אשר עשה ה' </w:t>
      </w:r>
      <w:proofErr w:type="spellStart"/>
      <w:r>
        <w:rPr>
          <w:rtl/>
        </w:rPr>
        <w:t>אלהים</w:t>
      </w:r>
      <w:proofErr w:type="spellEnd"/>
      <w:r>
        <w:rPr>
          <w:rtl/>
        </w:rPr>
        <w:t xml:space="preserve">. ויאמר אל </w:t>
      </w:r>
      <w:proofErr w:type="spellStart"/>
      <w:r>
        <w:rPr>
          <w:rtl/>
        </w:rPr>
        <w:t>האשה</w:t>
      </w:r>
      <w:proofErr w:type="spellEnd"/>
      <w:r>
        <w:rPr>
          <w:rtl/>
        </w:rPr>
        <w:t xml:space="preserve">: אף כי אמר </w:t>
      </w:r>
      <w:proofErr w:type="spellStart"/>
      <w:r>
        <w:rPr>
          <w:rtl/>
        </w:rPr>
        <w:t>אלהים</w:t>
      </w:r>
      <w:proofErr w:type="spellEnd"/>
      <w:r>
        <w:rPr>
          <w:rtl/>
        </w:rPr>
        <w:t xml:space="preserve"> לא תאכלו מכל עץ הגן. ותאמר </w:t>
      </w:r>
      <w:proofErr w:type="spellStart"/>
      <w:r>
        <w:rPr>
          <w:rtl/>
        </w:rPr>
        <w:t>האשה</w:t>
      </w:r>
      <w:proofErr w:type="spellEnd"/>
      <w:r>
        <w:rPr>
          <w:rtl/>
        </w:rPr>
        <w:t xml:space="preserve"> אל הנחש: מפרי עץ הגן נאכל, ומפרי העץ אשר בתוך הגן אמר </w:t>
      </w:r>
      <w:proofErr w:type="spellStart"/>
      <w:r>
        <w:rPr>
          <w:rtl/>
        </w:rPr>
        <w:t>אלהים</w:t>
      </w:r>
      <w:proofErr w:type="spellEnd"/>
      <w:r>
        <w:rPr>
          <w:rtl/>
        </w:rPr>
        <w:t xml:space="preserve"> לא תאכלו ממנו ולא תגעו בו פן </w:t>
      </w:r>
      <w:proofErr w:type="spellStart"/>
      <w:r>
        <w:rPr>
          <w:rtl/>
        </w:rPr>
        <w:t>תמתון</w:t>
      </w:r>
      <w:proofErr w:type="spellEnd"/>
      <w:r>
        <w:rPr>
          <w:rtl/>
        </w:rPr>
        <w:t xml:space="preserve">. ויאמר הנחש אל </w:t>
      </w:r>
      <w:proofErr w:type="spellStart"/>
      <w:r>
        <w:rPr>
          <w:rtl/>
        </w:rPr>
        <w:t>האשה</w:t>
      </w:r>
      <w:proofErr w:type="spellEnd"/>
      <w:r>
        <w:rPr>
          <w:rtl/>
        </w:rPr>
        <w:t xml:space="preserve">: לא מות </w:t>
      </w:r>
      <w:proofErr w:type="spellStart"/>
      <w:r>
        <w:rPr>
          <w:rtl/>
        </w:rPr>
        <w:t>תמתון</w:t>
      </w:r>
      <w:proofErr w:type="spellEnd"/>
      <w:r>
        <w:rPr>
          <w:rtl/>
        </w:rPr>
        <w:t xml:space="preserve">. כי ידע </w:t>
      </w:r>
      <w:proofErr w:type="spellStart"/>
      <w:r>
        <w:rPr>
          <w:rtl/>
        </w:rPr>
        <w:t>אלהים</w:t>
      </w:r>
      <w:proofErr w:type="spellEnd"/>
      <w:r>
        <w:rPr>
          <w:rtl/>
        </w:rPr>
        <w:t xml:space="preserve"> כי ביום </w:t>
      </w:r>
      <w:proofErr w:type="spellStart"/>
      <w:r>
        <w:rPr>
          <w:rtl/>
        </w:rPr>
        <w:t>אכלכם</w:t>
      </w:r>
      <w:proofErr w:type="spellEnd"/>
      <w:r>
        <w:rPr>
          <w:rtl/>
        </w:rPr>
        <w:t xml:space="preserve"> ממנו </w:t>
      </w:r>
      <w:r w:rsidRPr="009E2EB4">
        <w:rPr>
          <w:rFonts w:ascii="Calibri" w:hAnsi="Calibri"/>
          <w:rtl/>
        </w:rPr>
        <w:t>–</w:t>
      </w:r>
      <w:r>
        <w:rPr>
          <w:rtl/>
        </w:rPr>
        <w:t xml:space="preserve"> ונפקחו עיניכם, והייתם </w:t>
      </w:r>
      <w:proofErr w:type="spellStart"/>
      <w:r>
        <w:rPr>
          <w:rtl/>
        </w:rPr>
        <w:t>כאלהים</w:t>
      </w:r>
      <w:proofErr w:type="spellEnd"/>
      <w:r>
        <w:rPr>
          <w:rtl/>
        </w:rPr>
        <w:t xml:space="preserve"> ידעי טוב ורע. </w:t>
      </w:r>
      <w:proofErr w:type="spellStart"/>
      <w:r>
        <w:rPr>
          <w:rtl/>
        </w:rPr>
        <w:t>ותרא</w:t>
      </w:r>
      <w:proofErr w:type="spellEnd"/>
      <w:r>
        <w:rPr>
          <w:rtl/>
        </w:rPr>
        <w:t xml:space="preserve"> </w:t>
      </w:r>
      <w:proofErr w:type="spellStart"/>
      <w:r>
        <w:rPr>
          <w:rtl/>
        </w:rPr>
        <w:t>האשה</w:t>
      </w:r>
      <w:proofErr w:type="spellEnd"/>
      <w:r>
        <w:rPr>
          <w:rtl/>
        </w:rPr>
        <w:t xml:space="preserve"> כי טוב העץ למאכל וכי </w:t>
      </w:r>
      <w:proofErr w:type="spellStart"/>
      <w:r>
        <w:rPr>
          <w:rtl/>
        </w:rPr>
        <w:t>תאוה</w:t>
      </w:r>
      <w:proofErr w:type="spellEnd"/>
      <w:r>
        <w:rPr>
          <w:rtl/>
        </w:rPr>
        <w:t xml:space="preserve"> הוא </w:t>
      </w:r>
      <w:proofErr w:type="spellStart"/>
      <w:r>
        <w:rPr>
          <w:rtl/>
        </w:rPr>
        <w:t>לעינים</w:t>
      </w:r>
      <w:proofErr w:type="spellEnd"/>
      <w:r>
        <w:rPr>
          <w:rtl/>
        </w:rPr>
        <w:t xml:space="preserve"> ונחמד העץ להשכיל, </w:t>
      </w:r>
      <w:proofErr w:type="spellStart"/>
      <w:r>
        <w:rPr>
          <w:rtl/>
        </w:rPr>
        <w:t>ותקח</w:t>
      </w:r>
      <w:proofErr w:type="spellEnd"/>
      <w:r>
        <w:rPr>
          <w:rtl/>
        </w:rPr>
        <w:t xml:space="preserve"> מפריו ותאכל. </w:t>
      </w:r>
      <w:proofErr w:type="spellStart"/>
      <w:r>
        <w:rPr>
          <w:rtl/>
        </w:rPr>
        <w:t>ותתן</w:t>
      </w:r>
      <w:proofErr w:type="spellEnd"/>
      <w:r>
        <w:rPr>
          <w:rtl/>
        </w:rPr>
        <w:t xml:space="preserve"> גם לאישה עמה, ויאכל. ותפקחנה עיני שניהם וידעו כי </w:t>
      </w:r>
      <w:proofErr w:type="spellStart"/>
      <w:r>
        <w:rPr>
          <w:rtl/>
        </w:rPr>
        <w:t>עירמם</w:t>
      </w:r>
      <w:proofErr w:type="spellEnd"/>
      <w:r>
        <w:rPr>
          <w:rtl/>
        </w:rPr>
        <w:t xml:space="preserve"> הם, ויתפרו עלה תאנה ויעשו להם חגרת.</w:t>
      </w:r>
    </w:p>
    <w:p w:rsidR="00F116BC" w:rsidRDefault="00F116BC" w:rsidP="00AC470C">
      <w:pPr>
        <w:rPr>
          <w:rtl/>
        </w:rPr>
      </w:pPr>
      <w:r>
        <w:rPr>
          <w:rtl/>
        </w:rPr>
        <w:lastRenderedPageBreak/>
        <w:t xml:space="preserve">וישמעו את קול ה' </w:t>
      </w:r>
      <w:proofErr w:type="spellStart"/>
      <w:r>
        <w:rPr>
          <w:rtl/>
        </w:rPr>
        <w:t>אלהים</w:t>
      </w:r>
      <w:proofErr w:type="spellEnd"/>
      <w:r>
        <w:rPr>
          <w:rtl/>
        </w:rPr>
        <w:t xml:space="preserve"> מתהלך בגן לרוח היום. ויתחבא האדם ואשתו מפני ה' </w:t>
      </w:r>
      <w:proofErr w:type="spellStart"/>
      <w:r>
        <w:rPr>
          <w:rtl/>
        </w:rPr>
        <w:t>אלהים</w:t>
      </w:r>
      <w:proofErr w:type="spellEnd"/>
      <w:r>
        <w:rPr>
          <w:rtl/>
        </w:rPr>
        <w:t xml:space="preserve"> בתוך עץ הגן. ויקרא ה' </w:t>
      </w:r>
      <w:proofErr w:type="spellStart"/>
      <w:r>
        <w:rPr>
          <w:rtl/>
        </w:rPr>
        <w:t>אלהים</w:t>
      </w:r>
      <w:proofErr w:type="spellEnd"/>
      <w:r>
        <w:rPr>
          <w:rtl/>
        </w:rPr>
        <w:t xml:space="preserve"> אל האדם, ויאמר לו: איכה? ויאמר: את </w:t>
      </w:r>
      <w:proofErr w:type="spellStart"/>
      <w:r>
        <w:rPr>
          <w:rtl/>
        </w:rPr>
        <w:t>קלך</w:t>
      </w:r>
      <w:proofErr w:type="spellEnd"/>
      <w:r>
        <w:rPr>
          <w:rtl/>
        </w:rPr>
        <w:t xml:space="preserve"> שמעתי בגן, ואירא כי עירם אנכי, </w:t>
      </w:r>
      <w:proofErr w:type="spellStart"/>
      <w:r>
        <w:rPr>
          <w:rtl/>
        </w:rPr>
        <w:t>ואחבא</w:t>
      </w:r>
      <w:proofErr w:type="spellEnd"/>
      <w:r>
        <w:rPr>
          <w:rtl/>
        </w:rPr>
        <w:t xml:space="preserve">. ויאמר: מי הגיד לך כי עירם אתה? המן העץ אשר </w:t>
      </w:r>
      <w:proofErr w:type="spellStart"/>
      <w:r>
        <w:rPr>
          <w:rtl/>
        </w:rPr>
        <w:t>צויתיך</w:t>
      </w:r>
      <w:proofErr w:type="spellEnd"/>
      <w:r>
        <w:rPr>
          <w:rtl/>
        </w:rPr>
        <w:t xml:space="preserve"> לבלתי אכל ממנו אכלת? ויאמר האדם: </w:t>
      </w:r>
      <w:proofErr w:type="spellStart"/>
      <w:r>
        <w:rPr>
          <w:rtl/>
        </w:rPr>
        <w:t>האשה</w:t>
      </w:r>
      <w:proofErr w:type="spellEnd"/>
      <w:r>
        <w:rPr>
          <w:rtl/>
        </w:rPr>
        <w:t xml:space="preserve"> אשר </w:t>
      </w:r>
      <w:proofErr w:type="spellStart"/>
      <w:r>
        <w:rPr>
          <w:rtl/>
        </w:rPr>
        <w:t>נתתה</w:t>
      </w:r>
      <w:proofErr w:type="spellEnd"/>
      <w:r>
        <w:rPr>
          <w:rtl/>
        </w:rPr>
        <w:t xml:space="preserve"> עמדי הוא נתנה לי מן העץ ואכל. ויאמר ה' </w:t>
      </w:r>
      <w:proofErr w:type="spellStart"/>
      <w:r>
        <w:rPr>
          <w:rtl/>
        </w:rPr>
        <w:t>אלהים</w:t>
      </w:r>
      <w:proofErr w:type="spellEnd"/>
      <w:r>
        <w:rPr>
          <w:rtl/>
        </w:rPr>
        <w:t xml:space="preserve"> לאשה: מה זאת עשית? ותאמר </w:t>
      </w:r>
      <w:proofErr w:type="spellStart"/>
      <w:r>
        <w:rPr>
          <w:rtl/>
        </w:rPr>
        <w:t>האשה</w:t>
      </w:r>
      <w:proofErr w:type="spellEnd"/>
      <w:r>
        <w:rPr>
          <w:rtl/>
        </w:rPr>
        <w:t>: הנחש השיאני ואכל.</w:t>
      </w:r>
    </w:p>
    <w:p w:rsidR="00F116BC" w:rsidRDefault="00F116BC" w:rsidP="00AC470C">
      <w:pPr>
        <w:rPr>
          <w:rtl/>
        </w:rPr>
      </w:pPr>
      <w:r>
        <w:rPr>
          <w:rtl/>
        </w:rPr>
        <w:t xml:space="preserve">ויאמר ה' </w:t>
      </w:r>
      <w:proofErr w:type="spellStart"/>
      <w:r>
        <w:rPr>
          <w:rtl/>
        </w:rPr>
        <w:t>אלהים</w:t>
      </w:r>
      <w:proofErr w:type="spellEnd"/>
      <w:r>
        <w:rPr>
          <w:rtl/>
        </w:rPr>
        <w:t xml:space="preserve"> אל הנחש: כי עשית זאת, ארור אתה מכל הבהמה ומכל חית השדה. על </w:t>
      </w:r>
      <w:proofErr w:type="spellStart"/>
      <w:r>
        <w:rPr>
          <w:rtl/>
        </w:rPr>
        <w:t>גחנך</w:t>
      </w:r>
      <w:proofErr w:type="spellEnd"/>
      <w:r>
        <w:rPr>
          <w:rtl/>
        </w:rPr>
        <w:t xml:space="preserve"> תלך, ועפר תאכל כל ימי חייך. ואיבה אשית בינך ובין </w:t>
      </w:r>
      <w:proofErr w:type="spellStart"/>
      <w:r>
        <w:rPr>
          <w:rtl/>
        </w:rPr>
        <w:t>האשה</w:t>
      </w:r>
      <w:proofErr w:type="spellEnd"/>
      <w:r>
        <w:rPr>
          <w:rtl/>
        </w:rPr>
        <w:t xml:space="preserve"> ובין זרעך ובין זרעה </w:t>
      </w:r>
      <w:r w:rsidRPr="009E2EB4">
        <w:rPr>
          <w:rFonts w:ascii="Calibri" w:hAnsi="Calibri"/>
          <w:rtl/>
        </w:rPr>
        <w:t>–</w:t>
      </w:r>
      <w:r>
        <w:rPr>
          <w:rtl/>
        </w:rPr>
        <w:t xml:space="preserve"> הוא </w:t>
      </w:r>
      <w:proofErr w:type="spellStart"/>
      <w:r>
        <w:rPr>
          <w:rtl/>
        </w:rPr>
        <w:t>ישופך</w:t>
      </w:r>
      <w:proofErr w:type="spellEnd"/>
      <w:r>
        <w:rPr>
          <w:rtl/>
        </w:rPr>
        <w:t xml:space="preserve"> ראש ואתה </w:t>
      </w:r>
      <w:proofErr w:type="spellStart"/>
      <w:r>
        <w:rPr>
          <w:rtl/>
        </w:rPr>
        <w:t>תשופנו</w:t>
      </w:r>
      <w:proofErr w:type="spellEnd"/>
      <w:r>
        <w:rPr>
          <w:rtl/>
        </w:rPr>
        <w:t xml:space="preserve"> עקב.</w:t>
      </w:r>
    </w:p>
    <w:p w:rsidR="00F116BC" w:rsidRDefault="00F116BC" w:rsidP="00AC470C">
      <w:pPr>
        <w:rPr>
          <w:rtl/>
        </w:rPr>
      </w:pPr>
      <w:r>
        <w:rPr>
          <w:rtl/>
        </w:rPr>
        <w:t xml:space="preserve">אל </w:t>
      </w:r>
      <w:proofErr w:type="spellStart"/>
      <w:r>
        <w:rPr>
          <w:rtl/>
        </w:rPr>
        <w:t>האשה</w:t>
      </w:r>
      <w:proofErr w:type="spellEnd"/>
      <w:r>
        <w:rPr>
          <w:rtl/>
        </w:rPr>
        <w:t xml:space="preserve"> אמר: הרבה ארבה </w:t>
      </w:r>
      <w:proofErr w:type="spellStart"/>
      <w:r>
        <w:rPr>
          <w:rtl/>
        </w:rPr>
        <w:t>עצבונך</w:t>
      </w:r>
      <w:proofErr w:type="spellEnd"/>
      <w:r>
        <w:rPr>
          <w:rtl/>
        </w:rPr>
        <w:t xml:space="preserve"> </w:t>
      </w:r>
      <w:proofErr w:type="spellStart"/>
      <w:r>
        <w:rPr>
          <w:rtl/>
        </w:rPr>
        <w:t>והרנך</w:t>
      </w:r>
      <w:proofErr w:type="spellEnd"/>
      <w:r>
        <w:rPr>
          <w:rtl/>
        </w:rPr>
        <w:t xml:space="preserve">. בעצב תלדי בנים, ואל אישך תשוקתך והוא </w:t>
      </w:r>
      <w:proofErr w:type="spellStart"/>
      <w:r>
        <w:rPr>
          <w:rtl/>
        </w:rPr>
        <w:t>ימשל</w:t>
      </w:r>
      <w:proofErr w:type="spellEnd"/>
      <w:r>
        <w:rPr>
          <w:rtl/>
        </w:rPr>
        <w:t xml:space="preserve"> בך.</w:t>
      </w:r>
    </w:p>
    <w:p w:rsidR="00F116BC" w:rsidRPr="009E2EB4" w:rsidRDefault="00F116BC" w:rsidP="00AC470C">
      <w:pPr>
        <w:rPr>
          <w:rFonts w:ascii="Calibri" w:hAnsi="Calibri"/>
        </w:rPr>
      </w:pPr>
      <w:r>
        <w:rPr>
          <w:rtl/>
        </w:rPr>
        <w:t xml:space="preserve">ולאדם אמר: כי שמעת לקול אשתך, ותאכל מן העץ אשר </w:t>
      </w:r>
      <w:proofErr w:type="spellStart"/>
      <w:r>
        <w:rPr>
          <w:rtl/>
        </w:rPr>
        <w:t>צויתיך</w:t>
      </w:r>
      <w:proofErr w:type="spellEnd"/>
      <w:r>
        <w:rPr>
          <w:rtl/>
        </w:rPr>
        <w:t xml:space="preserve"> </w:t>
      </w:r>
      <w:proofErr w:type="spellStart"/>
      <w:r>
        <w:rPr>
          <w:rtl/>
        </w:rPr>
        <w:t>לאמר</w:t>
      </w:r>
      <w:proofErr w:type="spellEnd"/>
      <w:r>
        <w:rPr>
          <w:rtl/>
        </w:rPr>
        <w:t xml:space="preserve"> לא תאכל ממנו</w:t>
      </w:r>
      <w:r>
        <w:rPr>
          <w:rFonts w:hint="cs"/>
          <w:rtl/>
        </w:rPr>
        <w:t xml:space="preserve"> </w:t>
      </w:r>
      <w:r>
        <w:rPr>
          <w:rtl/>
        </w:rPr>
        <w:t>– ארורה האדמה בעבורך</w:t>
      </w:r>
      <w:r>
        <w:rPr>
          <w:rFonts w:hint="cs"/>
          <w:rtl/>
        </w:rPr>
        <w:t>,</w:t>
      </w:r>
      <w:r>
        <w:rPr>
          <w:rtl/>
        </w:rPr>
        <w:t xml:space="preserve"> </w:t>
      </w:r>
      <w:proofErr w:type="spellStart"/>
      <w:r>
        <w:rPr>
          <w:rtl/>
        </w:rPr>
        <w:t>בעצבון</w:t>
      </w:r>
      <w:proofErr w:type="spellEnd"/>
      <w:r>
        <w:rPr>
          <w:rtl/>
        </w:rPr>
        <w:t xml:space="preserve"> תאכלנה כל ימי חייך</w:t>
      </w:r>
      <w:r>
        <w:rPr>
          <w:rFonts w:hint="cs"/>
          <w:rtl/>
        </w:rPr>
        <w:t>,</w:t>
      </w:r>
      <w:r>
        <w:rPr>
          <w:rtl/>
        </w:rPr>
        <w:t xml:space="preserve"> וקוץ ודרדר תצמיח לך ואכלת את עשב השדה</w:t>
      </w:r>
      <w:r>
        <w:rPr>
          <w:rFonts w:hint="cs"/>
          <w:rtl/>
        </w:rPr>
        <w:t xml:space="preserve"> (</w:t>
      </w:r>
      <w:r>
        <w:rPr>
          <w:rFonts w:hint="eastAsia"/>
          <w:rtl/>
        </w:rPr>
        <w:t> </w:t>
      </w:r>
      <w:r>
        <w:rPr>
          <w:rFonts w:hint="cs"/>
          <w:rtl/>
        </w:rPr>
        <w:t xml:space="preserve">) </w:t>
      </w:r>
      <w:r>
        <w:rPr>
          <w:rtl/>
        </w:rPr>
        <w:t xml:space="preserve">כי ממנה לקחת. </w:t>
      </w:r>
      <w:r>
        <w:rPr>
          <w:rFonts w:hint="cs"/>
          <w:rtl/>
        </w:rPr>
        <w:t>(</w:t>
      </w:r>
      <w:r>
        <w:rPr>
          <w:rFonts w:hint="eastAsia"/>
          <w:rtl/>
        </w:rPr>
        <w:t> </w:t>
      </w:r>
      <w:r>
        <w:rPr>
          <w:rFonts w:hint="cs"/>
          <w:rtl/>
        </w:rPr>
        <w:t>)</w:t>
      </w:r>
    </w:p>
    <w:p w:rsidR="00F116BC" w:rsidRDefault="00F116BC" w:rsidP="00AC470C">
      <w:pPr>
        <w:rPr>
          <w:rtl/>
        </w:rPr>
      </w:pPr>
      <w:r>
        <w:rPr>
          <w:rtl/>
        </w:rPr>
        <w:t xml:space="preserve">ויאמר ה' </w:t>
      </w:r>
      <w:proofErr w:type="spellStart"/>
      <w:r>
        <w:rPr>
          <w:rtl/>
        </w:rPr>
        <w:t>אלהים</w:t>
      </w:r>
      <w:proofErr w:type="spellEnd"/>
      <w:r>
        <w:rPr>
          <w:rtl/>
        </w:rPr>
        <w:t xml:space="preserve">: הן האדם היה כאחד ממנו לדעת טוב ורע, ועתה פן ישלח ידו ולקח גם מעץ החיים ואכל וחי לעלם. </w:t>
      </w:r>
      <w:r>
        <w:rPr>
          <w:rFonts w:hint="cs"/>
          <w:rtl/>
        </w:rPr>
        <w:t>(</w:t>
      </w:r>
      <w:r>
        <w:rPr>
          <w:rFonts w:hint="eastAsia"/>
          <w:rtl/>
        </w:rPr>
        <w:t> </w:t>
      </w:r>
      <w:r>
        <w:rPr>
          <w:rFonts w:hint="cs"/>
          <w:rtl/>
        </w:rPr>
        <w:t>)</w:t>
      </w:r>
      <w:r>
        <w:rPr>
          <w:rtl/>
        </w:rPr>
        <w:t xml:space="preserve"> ויגרש את האדם. וישכן מקדם לגן עדן את הכרבים ואת להט החרב המתהפכת לשמר את דרך עץ החיים.</w:t>
      </w:r>
    </w:p>
    <w:p w:rsidR="00F116BC" w:rsidRDefault="00F116BC" w:rsidP="00151DCE">
      <w:pPr>
        <w:pStyle w:val="21"/>
        <w:rPr>
          <w:rtl/>
        </w:rPr>
      </w:pPr>
      <w:r>
        <w:rPr>
          <w:rFonts w:hint="cs"/>
          <w:rtl/>
        </w:rPr>
        <w:t>הרצף הסיפורי</w:t>
      </w:r>
    </w:p>
    <w:p w:rsidR="00F116BC" w:rsidRDefault="00F116BC" w:rsidP="00151DCE">
      <w:pPr>
        <w:ind w:firstLine="0"/>
        <w:rPr>
          <w:rtl/>
        </w:rPr>
      </w:pPr>
      <w:r>
        <w:rPr>
          <w:rFonts w:hint="cs"/>
          <w:rtl/>
        </w:rPr>
        <w:t>לפני שנעבור לבחון את שתי הבחינות במישור המסר והמשמעות, נסקור את הרצף הסיפורי המשותף לבחינות ובכל אחת מהן.</w:t>
      </w:r>
    </w:p>
    <w:p w:rsidR="00F116BC" w:rsidRDefault="00F116BC" w:rsidP="00AC470C">
      <w:pPr>
        <w:rPr>
          <w:rtl/>
        </w:rPr>
      </w:pPr>
      <w:r>
        <w:rPr>
          <w:rFonts w:hint="cs"/>
          <w:rtl/>
        </w:rPr>
        <w:t xml:space="preserve">בשתי הבחינות, </w:t>
      </w:r>
      <w:proofErr w:type="spellStart"/>
      <w:r>
        <w:rPr>
          <w:rFonts w:hint="cs"/>
          <w:rtl/>
        </w:rPr>
        <w:t>ארועי</w:t>
      </w:r>
      <w:proofErr w:type="spellEnd"/>
      <w:r>
        <w:rPr>
          <w:rFonts w:hint="cs"/>
          <w:rtl/>
        </w:rPr>
        <w:t xml:space="preserve"> הסיפור (להוציא נתוני הפתיחה בזמן עשיית העולם) פותחים ביצירת האדם ובהנחתו בגן עדן, ומסיימים בשילוחו מהגן. שני </w:t>
      </w:r>
      <w:proofErr w:type="spellStart"/>
      <w:r>
        <w:rPr>
          <w:rFonts w:hint="cs"/>
          <w:rtl/>
        </w:rPr>
        <w:t>ארועים</w:t>
      </w:r>
      <w:proofErr w:type="spellEnd"/>
      <w:r>
        <w:rPr>
          <w:rFonts w:hint="cs"/>
          <w:rtl/>
        </w:rPr>
        <w:t xml:space="preserve"> אלה בשתי קצוות הסיפור מגדירים יחד את המסגרת הסיפורית: זהו סיפור האדם בגן עדן.</w:t>
      </w:r>
      <w:bookmarkStart w:id="22" w:name="_Ref480705216"/>
      <w:r w:rsidRPr="00AC470C">
        <w:rPr>
          <w:rStyle w:val="a5"/>
          <w:rFonts w:ascii="NarkisimMF" w:hAnsi="NarkisimMF"/>
          <w:sz w:val="16"/>
          <w:rtl/>
        </w:rPr>
        <w:footnoteReference w:id="43"/>
      </w:r>
      <w:bookmarkEnd w:id="22"/>
    </w:p>
    <w:p w:rsidR="00F116BC" w:rsidRDefault="00F116BC" w:rsidP="00AC470C">
      <w:pPr>
        <w:rPr>
          <w:rtl/>
        </w:rPr>
      </w:pPr>
      <w:r>
        <w:rPr>
          <w:rFonts w:hint="cs"/>
          <w:rtl/>
        </w:rPr>
        <w:t xml:space="preserve">לפני סיפור יצירת האדם, כל אחת מהבחינות כוללת נתוני פתיחה של העולם בעקבות עשייתו. נתוני פתיחה אלה משמשים תפקיד </w:t>
      </w:r>
      <w:proofErr w:type="spellStart"/>
      <w:r>
        <w:rPr>
          <w:rFonts w:hint="cs"/>
          <w:rtl/>
        </w:rPr>
        <w:t>אקספוזטיבי</w:t>
      </w:r>
      <w:proofErr w:type="spellEnd"/>
      <w:r>
        <w:rPr>
          <w:rFonts w:hint="cs"/>
          <w:rtl/>
        </w:rPr>
        <w:t xml:space="preserve"> בהקשר עניין ההשקיה, וקובעים יחס </w:t>
      </w:r>
      <w:proofErr w:type="spellStart"/>
      <w:r>
        <w:rPr>
          <w:rFonts w:hint="cs"/>
          <w:rtl/>
        </w:rPr>
        <w:t>מסויים</w:t>
      </w:r>
      <w:proofErr w:type="spellEnd"/>
      <w:r>
        <w:rPr>
          <w:rFonts w:hint="cs"/>
          <w:rtl/>
        </w:rPr>
        <w:t xml:space="preserve"> בין העולם לבין יצירה שתבוא בהמשך הסיפור, כפי שכבר הסברנו (ראה </w:t>
      </w:r>
      <w:r w:rsidR="00A07B02">
        <w:rPr>
          <w:rFonts w:hint="cs"/>
          <w:rtl/>
        </w:rPr>
        <w:t>&lt;</w:t>
      </w:r>
      <w:r>
        <w:rPr>
          <w:rFonts w:hint="cs"/>
          <w:rtl/>
        </w:rPr>
        <w:t xml:space="preserve">עמוד </w:t>
      </w:r>
      <w:r>
        <w:rPr>
          <w:rtl/>
        </w:rPr>
        <w:fldChar w:fldCharType="begin"/>
      </w:r>
      <w:r>
        <w:rPr>
          <w:rtl/>
        </w:rPr>
        <w:instrText xml:space="preserve"> </w:instrText>
      </w:r>
      <w:r>
        <w:rPr>
          <w:rFonts w:hint="cs"/>
        </w:rPr>
        <w:instrText>PAGEREF</w:instrText>
      </w:r>
      <w:r>
        <w:rPr>
          <w:rFonts w:hint="cs"/>
          <w:rtl/>
        </w:rPr>
        <w:instrText xml:space="preserve"> נתוני_פתיחה \</w:instrText>
      </w:r>
      <w:r>
        <w:rPr>
          <w:rFonts w:hint="cs"/>
        </w:rPr>
        <w:instrText>h</w:instrText>
      </w:r>
      <w:r>
        <w:rPr>
          <w:rtl/>
        </w:rPr>
        <w:instrText xml:space="preserve"> </w:instrText>
      </w:r>
      <w:r>
        <w:rPr>
          <w:rtl/>
        </w:rPr>
      </w:r>
      <w:r>
        <w:rPr>
          <w:rtl/>
        </w:rPr>
        <w:fldChar w:fldCharType="separate"/>
      </w:r>
      <w:r>
        <w:rPr>
          <w:noProof/>
          <w:rtl/>
        </w:rPr>
        <w:t>5</w:t>
      </w:r>
      <w:r>
        <w:rPr>
          <w:rtl/>
        </w:rPr>
        <w:fldChar w:fldCharType="end"/>
      </w:r>
      <w:r w:rsidR="00A07B02">
        <w:rPr>
          <w:rFonts w:hint="cs"/>
          <w:rtl/>
        </w:rPr>
        <w:t>&gt;</w:t>
      </w:r>
      <w:r>
        <w:rPr>
          <w:rFonts w:hint="cs"/>
          <w:rtl/>
        </w:rPr>
        <w:t>).</w:t>
      </w:r>
    </w:p>
    <w:p w:rsidR="00F116BC" w:rsidRDefault="00F116BC" w:rsidP="00AC470C">
      <w:pPr>
        <w:rPr>
          <w:rtl/>
        </w:rPr>
      </w:pPr>
      <w:r>
        <w:rPr>
          <w:rFonts w:hint="cs"/>
          <w:rtl/>
        </w:rPr>
        <w:lastRenderedPageBreak/>
        <w:t xml:space="preserve">בגוף הסיפור </w:t>
      </w:r>
      <w:r>
        <w:rPr>
          <w:rtl/>
        </w:rPr>
        <w:t>–</w:t>
      </w:r>
      <w:r>
        <w:rPr>
          <w:rFonts w:hint="cs"/>
          <w:rtl/>
        </w:rPr>
        <w:t xml:space="preserve"> בין נתינת האדם בגן לבין שילוחו ממנו </w:t>
      </w:r>
      <w:r>
        <w:rPr>
          <w:rtl/>
        </w:rPr>
        <w:t>–</w:t>
      </w:r>
      <w:r>
        <w:rPr>
          <w:rFonts w:hint="cs"/>
          <w:rtl/>
        </w:rPr>
        <w:t xml:space="preserve"> שתי הבחינות מספרות על יצירת בעלי החיים, על יצירת האישה והאישוּת, ועל חידוש הלבוש. שתי הבחינות אף כוללות את קביעת תופעת המוות. נמצא שהמסגרת הסיפורית המשותפת לבחינות היא סיפור על אדם הראשון בגן עדן, הכולל את יסודות תופעות הקבע של האנושות. ושתי הבחינות אף כוללות דיבורים של ה' בעניין האדם ואליו, וכך עוסקים ביסודות מערכת היחסים בין ה' לאדם.</w:t>
      </w:r>
    </w:p>
    <w:p w:rsidR="00F116BC" w:rsidRDefault="00F116BC" w:rsidP="00AC470C">
      <w:pPr>
        <w:rPr>
          <w:rtl/>
        </w:rPr>
      </w:pPr>
      <w:r>
        <w:rPr>
          <w:rFonts w:hint="cs"/>
          <w:rtl/>
        </w:rPr>
        <w:t>בחינת העבודה כוללת את מרבית הפסוקים ביחידה, ולפיכך הסיפור של בחינת העבודה דומה מאוד לסיפור המצורף המוכר, בהבדלים דקים יחסית. זה סיפור בחינת העבודה:</w:t>
      </w:r>
    </w:p>
    <w:p w:rsidR="00F116BC" w:rsidRDefault="00F116BC" w:rsidP="00AC470C">
      <w:pPr>
        <w:rPr>
          <w:rtl/>
        </w:rPr>
      </w:pPr>
      <w:r>
        <w:rPr>
          <w:rFonts w:hint="cs"/>
          <w:rtl/>
        </w:rPr>
        <w:t xml:space="preserve">בשעת עשיית העולם הוא היה חסר צמחיה בגלל היעדר מקור מים ובגלל היעדר אדם לעבודה. משום כך יצר ה' אדם, הצמיח עצים עם נהר להשקיה, והניח את האדם בגן עדן לעובדה ולשומרה. במסגרת תפקיד זה, הותר לו לאכול מעצי הגן אך הוא נצטווה שלא לאכול מעץ הדעת טוב ורע. כדי לעזור לאדם בעבודת הגן, ה' יצר בעלי חיים, אבל על פי השמות שנתן להם האדם </w:t>
      </w:r>
      <w:r>
        <w:rPr>
          <w:rtl/>
        </w:rPr>
        <w:t>–</w:t>
      </w:r>
      <w:r>
        <w:rPr>
          <w:rFonts w:hint="cs"/>
          <w:rtl/>
        </w:rPr>
        <w:t xml:space="preserve"> לא התאימו להיות עזר לאדם. לכן בנה ה' מצלע האדם, והפעם משום כך אכן קרא האדם שם '</w:t>
      </w:r>
      <w:proofErr w:type="spellStart"/>
      <w:r>
        <w:rPr>
          <w:rFonts w:hint="cs"/>
          <w:rtl/>
        </w:rPr>
        <w:t>אשה</w:t>
      </w:r>
      <w:proofErr w:type="spellEnd"/>
      <w:r>
        <w:rPr>
          <w:rFonts w:hint="cs"/>
          <w:rtl/>
        </w:rPr>
        <w:t>'.</w:t>
      </w:r>
    </w:p>
    <w:p w:rsidR="00F116BC" w:rsidRPr="009429DB" w:rsidRDefault="00F116BC" w:rsidP="00AC470C">
      <w:pPr>
        <w:rPr>
          <w:rtl/>
        </w:rPr>
      </w:pPr>
      <w:r>
        <w:rPr>
          <w:rFonts w:hint="cs"/>
          <w:rtl/>
        </w:rPr>
        <w:t>הנחש הערמומי פיתה את האישה לאכול מעץ הדעת טוב ורע, באומרו שלא ימותו אלא יהיו כאלוהים יודעי טוב ורע. היא ראתה את טוּב העץ, אכלה, ונתנה גם לאיש לאכול. אז נפקחו עיניהם לעורמתם ועשו לעצמם חגורות עלה תאנה. ה' חקר את האדם ואת האישה, וקלל את הנחש, את האישה, ואת האדם בקללת האדמה. מחשש שמא, עתה שנהיה כאלוהים לדעת טוב ורע, יאכל האדם גם מעץ החיים ויחיה לעולם, ה' גרש את האדם והעמיד שומרים על גן עדן למנוע את גישת האדם לעץ החיים.</w:t>
      </w:r>
    </w:p>
    <w:p w:rsidR="00F116BC" w:rsidRDefault="00F116BC" w:rsidP="00AC470C">
      <w:pPr>
        <w:rPr>
          <w:snapToGrid w:val="0"/>
          <w:rtl/>
        </w:rPr>
      </w:pPr>
      <w:r>
        <w:rPr>
          <w:rFonts w:hint="cs"/>
          <w:snapToGrid w:val="0"/>
          <w:rtl/>
        </w:rPr>
        <w:t xml:space="preserve">עד כאן סיפור </w:t>
      </w:r>
      <w:r>
        <w:rPr>
          <w:rFonts w:hint="cs"/>
          <w:rtl/>
        </w:rPr>
        <w:t>בחינת העבודה</w:t>
      </w:r>
      <w:r>
        <w:rPr>
          <w:rFonts w:hint="cs"/>
          <w:snapToGrid w:val="0"/>
          <w:rtl/>
        </w:rPr>
        <w:t xml:space="preserve">. לעומתו, הסיפור של </w:t>
      </w:r>
      <w:r>
        <w:rPr>
          <w:rFonts w:hint="cs"/>
          <w:rtl/>
        </w:rPr>
        <w:t>בחינת החסד</w:t>
      </w:r>
      <w:r>
        <w:rPr>
          <w:rFonts w:hint="cs"/>
          <w:snapToGrid w:val="0"/>
          <w:rtl/>
        </w:rPr>
        <w:t xml:space="preserve"> כולל רק מעטים מפסוקי היחידה, ומדלג על כל עניין החטא ועונשו, כך שהוא שונה מאוד מהסיפור המצורף. זה סיפור </w:t>
      </w:r>
      <w:r>
        <w:rPr>
          <w:rFonts w:hint="cs"/>
          <w:rtl/>
        </w:rPr>
        <w:t>בחינת החסד</w:t>
      </w:r>
      <w:r>
        <w:rPr>
          <w:rFonts w:hint="cs"/>
          <w:snapToGrid w:val="0"/>
          <w:rtl/>
        </w:rPr>
        <w:t>:</w:t>
      </w:r>
    </w:p>
    <w:p w:rsidR="00F116BC" w:rsidRDefault="00F116BC" w:rsidP="00AC470C">
      <w:pPr>
        <w:rPr>
          <w:snapToGrid w:val="0"/>
          <w:rtl/>
        </w:rPr>
      </w:pPr>
      <w:r>
        <w:rPr>
          <w:rFonts w:hint="cs"/>
          <w:snapToGrid w:val="0"/>
          <w:rtl/>
        </w:rPr>
        <w:t>בשעת עשיית העולם כבר היה בו אד שהשקה את האדמה, וה' יצר אדם, נטע גן ושם בו את האדם. בגלל בדידות האדם, ה' יצר בעלי חיים מן האדמה, והאדם קרא להם שמות, וה' יצר גם אישה מצלע האדם. אופן יצירה זה גורם לכך שאיש עוזב את הוריו ודבק באשתו. ה' אומר לאדם שבגלל היותו עפר מן האדמה הוא יהיה מוכרח לעבוד לפרנסתו ובסוף למות. האדם קרא שם אשתו 'חוה', וה' עשה להם כותנות עור ושלחם מגן עדן.</w:t>
      </w:r>
    </w:p>
    <w:p w:rsidR="00F116BC" w:rsidRDefault="00F116BC" w:rsidP="00A07B02">
      <w:pPr>
        <w:rPr>
          <w:rtl/>
        </w:rPr>
      </w:pPr>
      <w:r>
        <w:rPr>
          <w:rFonts w:hint="cs"/>
          <w:rtl/>
        </w:rPr>
        <w:t xml:space="preserve">במישור הסיפורי הפשוט, שתי הבחינות יחסית מובנות </w:t>
      </w:r>
      <w:r>
        <w:rPr>
          <w:rtl/>
        </w:rPr>
        <w:t>–</w:t>
      </w:r>
      <w:r>
        <w:rPr>
          <w:rFonts w:hint="cs"/>
          <w:rtl/>
        </w:rPr>
        <w:t xml:space="preserve"> מלבד השלב האחרון בכל בחינה. בכל אחת מהבחינות, כל שלב עד לפני האחרון הוא מובן על רקע השלבים הקודמים. כך, בבחינת העבודה: בגלל חסרון </w:t>
      </w:r>
      <w:proofErr w:type="spellStart"/>
      <w:r>
        <w:rPr>
          <w:rFonts w:hint="cs"/>
          <w:rtl/>
        </w:rPr>
        <w:t>הצמחיה</w:t>
      </w:r>
      <w:proofErr w:type="spellEnd"/>
      <w:r>
        <w:rPr>
          <w:rFonts w:hint="cs"/>
          <w:rtl/>
        </w:rPr>
        <w:t xml:space="preserve">, האדם נוצר כדי לעבוד בגן. כדי לעזור לאדם בעבודתו נוצרו בעלי החיים והאישה. החטא הביא לעונש. עד כאן מובן, אולם לאחר מכן, חשש חיי הנצח הצריך את גירוש האדם והרחקתו מעץ החיים. מדוע </w:t>
      </w:r>
      <w:r>
        <w:rPr>
          <w:rFonts w:hint="cs"/>
          <w:rtl/>
        </w:rPr>
        <w:lastRenderedPageBreak/>
        <w:t>רק אחרי האכילה מעץ הדעת טוב ורע, כאשר "</w:t>
      </w:r>
      <w:r w:rsidR="00A07B02" w:rsidRPr="00A07B02">
        <w:rPr>
          <w:rtl/>
        </w:rPr>
        <w:t>הֵן הָאָדָם הָיָה כְּאַחַד מִמֶּנּוּ לָדַעַת טוֹב וָרָע</w:t>
      </w:r>
      <w:r>
        <w:rPr>
          <w:rFonts w:hint="cs"/>
          <w:rtl/>
        </w:rPr>
        <w:t>", אז נולד החשש "</w:t>
      </w:r>
      <w:r w:rsidR="00A07B02" w:rsidRPr="00A07B02">
        <w:rPr>
          <w:rtl/>
        </w:rPr>
        <w:t>וְעַתָּה פֶּן יִשְׁלַח יָדוֹ וְלָקַח גַּם מֵעֵץ הַחַיִּים וְאָכַל וָחַי לְעֹלָם</w:t>
      </w:r>
      <w:r>
        <w:rPr>
          <w:rFonts w:hint="cs"/>
          <w:rtl/>
        </w:rPr>
        <w:t>"? וכך, בבחינת החסד: ה' עשה עולם עם מקור השקיה מוכן מראש, יצר אדם, המתיק את בדידותו ביצירת בעלי חיים ואישה, והסביר לאדם את מגבלות מציאותו. אז האדם קרא לאישה בשם, וה' הלבישם. אך מדוע אז שלחם מגן עדן?</w:t>
      </w:r>
    </w:p>
    <w:p w:rsidR="00F116BC" w:rsidRDefault="00F116BC" w:rsidP="00AC470C">
      <w:pPr>
        <w:rPr>
          <w:rtl/>
        </w:rPr>
      </w:pPr>
      <w:r>
        <w:rPr>
          <w:rFonts w:hint="cs"/>
          <w:rtl/>
        </w:rPr>
        <w:t xml:space="preserve">נמצא, שבשתי הבחינות הוצאת האדם מהגן לא מובנת, לכאורה, בהקשר רצף </w:t>
      </w:r>
      <w:proofErr w:type="spellStart"/>
      <w:r>
        <w:rPr>
          <w:rFonts w:hint="cs"/>
          <w:rtl/>
        </w:rPr>
        <w:t>הארועים</w:t>
      </w:r>
      <w:proofErr w:type="spellEnd"/>
      <w:r>
        <w:rPr>
          <w:rFonts w:hint="cs"/>
          <w:rtl/>
        </w:rPr>
        <w:t>, וצריכה באור.</w:t>
      </w:r>
    </w:p>
    <w:p w:rsidR="00F116BC" w:rsidRDefault="00F116BC" w:rsidP="00A07B02">
      <w:pPr>
        <w:pStyle w:val="21"/>
        <w:rPr>
          <w:rtl/>
        </w:rPr>
      </w:pPr>
      <w:r>
        <w:rPr>
          <w:rFonts w:hint="cs"/>
          <w:rtl/>
        </w:rPr>
        <w:t>מסר ומשמעות בבחינות</w:t>
      </w:r>
    </w:p>
    <w:p w:rsidR="00F116BC" w:rsidRPr="00977A95" w:rsidRDefault="00F116BC" w:rsidP="00A07B02">
      <w:pPr>
        <w:ind w:firstLine="0"/>
        <w:rPr>
          <w:rtl/>
        </w:rPr>
      </w:pPr>
      <w:r>
        <w:rPr>
          <w:rFonts w:hint="cs"/>
          <w:rtl/>
        </w:rPr>
        <w:t>נעמוד על משמעות כל אחת מהבחינות, ולאחר מכן על משמעות היחס ביניהן.</w:t>
      </w:r>
      <w:r w:rsidRPr="00AC470C">
        <w:rPr>
          <w:rStyle w:val="a5"/>
          <w:rFonts w:ascii="NarkisimMF" w:hAnsi="NarkisimMF"/>
          <w:sz w:val="16"/>
          <w:rtl/>
        </w:rPr>
        <w:footnoteReference w:id="44"/>
      </w:r>
    </w:p>
    <w:p w:rsidR="00F116BC" w:rsidRDefault="00F116BC" w:rsidP="00A07B02">
      <w:pPr>
        <w:pStyle w:val="31"/>
        <w:rPr>
          <w:rtl/>
        </w:rPr>
      </w:pPr>
      <w:r>
        <w:rPr>
          <w:rFonts w:hint="cs"/>
          <w:rtl/>
        </w:rPr>
        <w:t>משמעות בחינת החסד</w:t>
      </w:r>
    </w:p>
    <w:p w:rsidR="00F116BC" w:rsidRPr="0084783A" w:rsidRDefault="00F116BC" w:rsidP="00A07B02">
      <w:pPr>
        <w:ind w:firstLine="0"/>
        <w:rPr>
          <w:rtl/>
        </w:rPr>
      </w:pPr>
      <w:r>
        <w:rPr>
          <w:rFonts w:hint="cs"/>
          <w:rtl/>
        </w:rPr>
        <w:t>בבחינת החסד, האדם פאסי</w:t>
      </w:r>
      <w:r w:rsidRPr="0084783A">
        <w:rPr>
          <w:rFonts w:hint="cs"/>
          <w:rtl/>
        </w:rPr>
        <w:t>בי כמעט לחלוטין</w:t>
      </w:r>
      <w:r>
        <w:rPr>
          <w:rFonts w:hint="cs"/>
          <w:rtl/>
        </w:rPr>
        <w:t xml:space="preserve"> </w:t>
      </w:r>
      <w:r>
        <w:rPr>
          <w:rtl/>
        </w:rPr>
        <w:t>–</w:t>
      </w:r>
      <w:r w:rsidRPr="0084783A">
        <w:rPr>
          <w:rFonts w:hint="cs"/>
          <w:rtl/>
        </w:rPr>
        <w:t xml:space="preserve"> הפעולה היחידה </w:t>
      </w:r>
      <w:r>
        <w:rPr>
          <w:rFonts w:hint="cs"/>
          <w:rtl/>
        </w:rPr>
        <w:t xml:space="preserve">שלו </w:t>
      </w:r>
      <w:r w:rsidRPr="0084783A">
        <w:rPr>
          <w:rFonts w:hint="cs"/>
          <w:rtl/>
        </w:rPr>
        <w:t>בסיפור ה</w:t>
      </w:r>
      <w:r>
        <w:rPr>
          <w:rFonts w:hint="cs"/>
          <w:rtl/>
        </w:rPr>
        <w:t>י</w:t>
      </w:r>
      <w:r w:rsidRPr="0084783A">
        <w:rPr>
          <w:rFonts w:hint="cs"/>
          <w:rtl/>
        </w:rPr>
        <w:t xml:space="preserve">א קריאת </w:t>
      </w:r>
      <w:r>
        <w:rPr>
          <w:rFonts w:hint="cs"/>
          <w:rtl/>
        </w:rPr>
        <w:t>שמות</w:t>
      </w:r>
      <w:r w:rsidRPr="0084783A">
        <w:rPr>
          <w:rFonts w:hint="cs"/>
          <w:rtl/>
        </w:rPr>
        <w:t xml:space="preserve">. </w:t>
      </w:r>
      <w:r>
        <w:rPr>
          <w:rFonts w:hint="cs"/>
          <w:rtl/>
        </w:rPr>
        <w:t>למעשה, אלה הפעולות היחידות בסיפור של דמות כלשהי מלבד ה'. סיפור בחינת החסד איננו</w:t>
      </w:r>
      <w:r w:rsidRPr="0084783A">
        <w:rPr>
          <w:rFonts w:hint="cs"/>
          <w:rtl/>
        </w:rPr>
        <w:t xml:space="preserve"> על מעשי אדם אלא על מעשי ה'.</w:t>
      </w:r>
    </w:p>
    <w:p w:rsidR="00F116BC" w:rsidRPr="0084783A" w:rsidRDefault="00F116BC" w:rsidP="00890241">
      <w:pPr>
        <w:rPr>
          <w:rtl/>
        </w:rPr>
      </w:pPr>
      <w:r w:rsidRPr="0084783A">
        <w:rPr>
          <w:rFonts w:hint="cs"/>
          <w:rtl/>
        </w:rPr>
        <w:t>ב</w:t>
      </w:r>
      <w:r>
        <w:rPr>
          <w:rFonts w:hint="cs"/>
          <w:rtl/>
        </w:rPr>
        <w:t>בחינת החסד</w:t>
      </w:r>
      <w:r w:rsidRPr="0084783A">
        <w:rPr>
          <w:rFonts w:hint="cs"/>
          <w:rtl/>
        </w:rPr>
        <w:t xml:space="preserve"> יש רצף ישיר </w:t>
      </w:r>
      <w:r>
        <w:rPr>
          <w:rFonts w:hint="cs"/>
          <w:rtl/>
        </w:rPr>
        <w:t xml:space="preserve">מתיאור מצב </w:t>
      </w:r>
      <w:r w:rsidRPr="0084783A">
        <w:rPr>
          <w:rFonts w:hint="cs"/>
          <w:rtl/>
        </w:rPr>
        <w:t>העולם</w:t>
      </w:r>
      <w:r>
        <w:rPr>
          <w:rFonts w:hint="cs"/>
          <w:rtl/>
        </w:rPr>
        <w:t xml:space="preserve"> הראשוני</w:t>
      </w:r>
      <w:r w:rsidRPr="0084783A">
        <w:rPr>
          <w:rFonts w:hint="cs"/>
          <w:rtl/>
        </w:rPr>
        <w:t xml:space="preserve"> </w:t>
      </w:r>
      <w:r>
        <w:rPr>
          <w:rFonts w:hint="cs"/>
          <w:rtl/>
        </w:rPr>
        <w:t>ל</w:t>
      </w:r>
      <w:r w:rsidRPr="0084783A">
        <w:rPr>
          <w:rFonts w:hint="cs"/>
          <w:rtl/>
        </w:rPr>
        <w:t xml:space="preserve">יצירת האדם, </w:t>
      </w:r>
      <w:r>
        <w:rPr>
          <w:rFonts w:hint="cs"/>
          <w:rtl/>
        </w:rPr>
        <w:t>ל</w:t>
      </w:r>
      <w:r w:rsidRPr="0084783A">
        <w:rPr>
          <w:rFonts w:hint="cs"/>
          <w:rtl/>
        </w:rPr>
        <w:t>נטיעת הגן ו</w:t>
      </w:r>
      <w:r>
        <w:rPr>
          <w:rFonts w:hint="cs"/>
          <w:rtl/>
        </w:rPr>
        <w:t>ל</w:t>
      </w:r>
      <w:r w:rsidRPr="0084783A">
        <w:rPr>
          <w:rFonts w:hint="cs"/>
          <w:rtl/>
        </w:rPr>
        <w:t xml:space="preserve">שימת האדם בגן. אין תיאור של עולם ראשוני חסר, אלא </w:t>
      </w:r>
      <w:proofErr w:type="spellStart"/>
      <w:r w:rsidRPr="0084783A">
        <w:rPr>
          <w:rFonts w:hint="cs"/>
          <w:rtl/>
        </w:rPr>
        <w:t>הכל</w:t>
      </w:r>
      <w:proofErr w:type="spellEnd"/>
      <w:r w:rsidRPr="0084783A">
        <w:rPr>
          <w:rFonts w:hint="cs"/>
          <w:rtl/>
        </w:rPr>
        <w:t xml:space="preserve"> חלק ממהלך אחד, בעל תכלית אחת של היות האדם בגן עדן. </w:t>
      </w:r>
      <w:proofErr w:type="spellStart"/>
      <w:r w:rsidRPr="0084783A">
        <w:rPr>
          <w:rFonts w:hint="cs"/>
          <w:rtl/>
        </w:rPr>
        <w:t>ומייד</w:t>
      </w:r>
      <w:proofErr w:type="spellEnd"/>
      <w:r w:rsidRPr="0084783A">
        <w:rPr>
          <w:rFonts w:hint="cs"/>
          <w:rtl/>
        </w:rPr>
        <w:t xml:space="preserve"> עם שימת האדם בגן, ה' דואג לטובת האדם: "</w:t>
      </w:r>
      <w:r w:rsidR="00A07B02" w:rsidRPr="00A07B02">
        <w:rPr>
          <w:rtl/>
        </w:rPr>
        <w:t>לֹא טוֹב ה</w:t>
      </w:r>
      <w:r w:rsidR="00A07B02">
        <w:rPr>
          <w:rtl/>
        </w:rPr>
        <w:t>ֱיוֹת הָאָדָם לְבַדּוֹ</w:t>
      </w:r>
      <w:r w:rsidRPr="0084783A">
        <w:rPr>
          <w:rFonts w:hint="cs"/>
          <w:rtl/>
        </w:rPr>
        <w:t>". התמונה העולה היא של ה' הפועל מתחילה ועד סוף לטובת האדם. מערכת היחסים שבין ה' לאדם בתיאור זה ה</w:t>
      </w:r>
      <w:r>
        <w:rPr>
          <w:rFonts w:hint="cs"/>
          <w:rtl/>
        </w:rPr>
        <w:t>י</w:t>
      </w:r>
      <w:r w:rsidRPr="0084783A">
        <w:rPr>
          <w:rFonts w:hint="cs"/>
          <w:rtl/>
        </w:rPr>
        <w:t>א חד</w:t>
      </w:r>
      <w:r w:rsidR="00890241" w:rsidRPr="00C557FE">
        <w:rPr>
          <w:b/>
          <w:position w:val="5"/>
          <w:rtl/>
        </w:rPr>
        <w:noBreakHyphen/>
      </w:r>
      <w:r w:rsidRPr="0084783A">
        <w:rPr>
          <w:rFonts w:hint="cs"/>
          <w:rtl/>
        </w:rPr>
        <w:t>כיווני</w:t>
      </w:r>
      <w:r>
        <w:rPr>
          <w:rFonts w:hint="cs"/>
          <w:rtl/>
        </w:rPr>
        <w:t>ת</w:t>
      </w:r>
      <w:r w:rsidRPr="0084783A">
        <w:rPr>
          <w:rFonts w:hint="cs"/>
          <w:rtl/>
        </w:rPr>
        <w:t xml:space="preserve">: ה' חפץ בטובת האדם ובקרבתו, ולשם תכלית זו </w:t>
      </w:r>
      <w:r>
        <w:rPr>
          <w:rFonts w:hint="cs"/>
          <w:rtl/>
        </w:rPr>
        <w:t>ובהתאם לה מעצב את ה</w:t>
      </w:r>
      <w:r w:rsidRPr="0084783A">
        <w:rPr>
          <w:rFonts w:hint="cs"/>
          <w:rtl/>
        </w:rPr>
        <w:t xml:space="preserve">ארץ </w:t>
      </w:r>
      <w:r>
        <w:rPr>
          <w:rFonts w:hint="cs"/>
          <w:rtl/>
        </w:rPr>
        <w:t xml:space="preserve">ונוטע </w:t>
      </w:r>
      <w:r w:rsidRPr="0084783A">
        <w:rPr>
          <w:rFonts w:hint="cs"/>
          <w:rtl/>
        </w:rPr>
        <w:t xml:space="preserve">גן המוכנים </w:t>
      </w:r>
      <w:proofErr w:type="spellStart"/>
      <w:r w:rsidRPr="0084783A">
        <w:rPr>
          <w:rFonts w:hint="cs"/>
          <w:rtl/>
        </w:rPr>
        <w:t>ומייועדים</w:t>
      </w:r>
      <w:proofErr w:type="spellEnd"/>
      <w:r w:rsidRPr="0084783A">
        <w:rPr>
          <w:rFonts w:hint="cs"/>
          <w:rtl/>
        </w:rPr>
        <w:t xml:space="preserve"> להנאת האדם ולטובתו. תכלית הכול היא שהאדם יחיה </w:t>
      </w:r>
      <w:r>
        <w:rPr>
          <w:rFonts w:hint="cs"/>
          <w:rtl/>
        </w:rPr>
        <w:t xml:space="preserve">ויתעדן </w:t>
      </w:r>
      <w:r w:rsidRPr="0084783A">
        <w:rPr>
          <w:rFonts w:hint="cs"/>
          <w:rtl/>
        </w:rPr>
        <w:t>משפע ה'.</w:t>
      </w:r>
    </w:p>
    <w:p w:rsidR="00F116BC" w:rsidRPr="0084783A" w:rsidRDefault="00F116BC" w:rsidP="006F23C3">
      <w:pPr>
        <w:rPr>
          <w:rtl/>
        </w:rPr>
      </w:pPr>
      <w:r w:rsidRPr="0084783A">
        <w:rPr>
          <w:rFonts w:hint="cs"/>
          <w:rtl/>
        </w:rPr>
        <w:t>לאור מגמה זו מתבארים פרטים בתוכני הפסוקים ובלשונותיהם. העולם נעשה כאשר כבר מתחילה מצוי בו מקור השקיית האדמה, משום שכל תכלית העולם ה</w:t>
      </w:r>
      <w:r>
        <w:rPr>
          <w:rFonts w:hint="cs"/>
          <w:rtl/>
        </w:rPr>
        <w:t>י</w:t>
      </w:r>
      <w:r w:rsidRPr="0084783A">
        <w:rPr>
          <w:rFonts w:hint="cs"/>
          <w:rtl/>
        </w:rPr>
        <w:t xml:space="preserve">א היותו מקום טוב ונוח לאדם; ומקור השקיה זה איננו נהר, המצריך עוד עבודה של הסטת המים או העברתם מהנהר אל הגידולים, אלא אד, אשר </w:t>
      </w:r>
      <w:r>
        <w:rPr>
          <w:rFonts w:hint="cs"/>
          <w:rtl/>
        </w:rPr>
        <w:t xml:space="preserve">ללא מגע יד אדם </w:t>
      </w:r>
      <w:r w:rsidR="006F23C3">
        <w:rPr>
          <w:rFonts w:hint="cs"/>
          <w:rtl/>
        </w:rPr>
        <w:t>משקה "</w:t>
      </w:r>
      <w:r w:rsidR="006F23C3" w:rsidRPr="006F23C3">
        <w:rPr>
          <w:rtl/>
        </w:rPr>
        <w:t>אֶת כָּל פְּנֵי הָאֲדָמָה</w:t>
      </w:r>
      <w:r w:rsidR="006F23C3">
        <w:rPr>
          <w:rFonts w:hint="cs"/>
          <w:rtl/>
        </w:rPr>
        <w:t>"</w:t>
      </w:r>
      <w:r w:rsidRPr="0084783A">
        <w:rPr>
          <w:rFonts w:hint="cs"/>
          <w:rtl/>
        </w:rPr>
        <w:t xml:space="preserve">, משום שה' חפץ </w:t>
      </w:r>
      <w:r>
        <w:rPr>
          <w:rFonts w:hint="cs"/>
          <w:rtl/>
        </w:rPr>
        <w:t xml:space="preserve">בשלוות </w:t>
      </w:r>
      <w:r w:rsidRPr="0084783A">
        <w:rPr>
          <w:rFonts w:hint="cs"/>
          <w:rtl/>
        </w:rPr>
        <w:t xml:space="preserve">האדם בגן, ללא צורך בעבודה מיותרת. </w:t>
      </w:r>
      <w:r w:rsidR="006F23C3">
        <w:rPr>
          <w:rFonts w:hint="cs"/>
          <w:rtl/>
        </w:rPr>
        <w:t>ה' קובע את מקום הגן "</w:t>
      </w:r>
      <w:r>
        <w:rPr>
          <w:rFonts w:hint="cs"/>
          <w:rtl/>
        </w:rPr>
        <w:t>ב</w:t>
      </w:r>
      <w:r w:rsidR="006F23C3">
        <w:rPr>
          <w:rFonts w:hint="cs"/>
          <w:rtl/>
        </w:rPr>
        <w:t>ְּ</w:t>
      </w:r>
      <w:r>
        <w:rPr>
          <w:rFonts w:hint="cs"/>
          <w:rtl/>
        </w:rPr>
        <w:t>ע</w:t>
      </w:r>
      <w:r w:rsidR="006F23C3">
        <w:rPr>
          <w:rFonts w:hint="cs"/>
          <w:rtl/>
        </w:rPr>
        <w:t>ֵ</w:t>
      </w:r>
      <w:r>
        <w:rPr>
          <w:rFonts w:hint="cs"/>
          <w:rtl/>
        </w:rPr>
        <w:t>ד</w:t>
      </w:r>
      <w:r w:rsidR="006F23C3">
        <w:rPr>
          <w:rFonts w:hint="cs"/>
          <w:rtl/>
        </w:rPr>
        <w:t>ֶן"</w:t>
      </w:r>
      <w:r>
        <w:rPr>
          <w:rFonts w:hint="cs"/>
          <w:rtl/>
        </w:rPr>
        <w:t xml:space="preserve"> </w:t>
      </w:r>
      <w:r>
        <w:rPr>
          <w:rtl/>
        </w:rPr>
        <w:t>–</w:t>
      </w:r>
      <w:r>
        <w:rPr>
          <w:rFonts w:hint="cs"/>
          <w:rtl/>
        </w:rPr>
        <w:t xml:space="preserve"> במקום האידיאלי לעדן ולענג בו את האדם, ו</w:t>
      </w:r>
      <w:r w:rsidRPr="0084783A">
        <w:rPr>
          <w:rFonts w:hint="cs"/>
          <w:rtl/>
        </w:rPr>
        <w:t xml:space="preserve">הגן כולל עצים שניטעים בו שלמים </w:t>
      </w:r>
      <w:r w:rsidRPr="0084783A">
        <w:rPr>
          <w:rtl/>
        </w:rPr>
        <w:t>–</w:t>
      </w:r>
      <w:r w:rsidRPr="0084783A">
        <w:rPr>
          <w:rFonts w:hint="cs"/>
          <w:rtl/>
        </w:rPr>
        <w:t xml:space="preserve"> לא מוצמחים בהדרגה מהאדמה </w:t>
      </w:r>
      <w:r w:rsidRPr="0084783A">
        <w:rPr>
          <w:rtl/>
        </w:rPr>
        <w:t>–</w:t>
      </w:r>
      <w:r w:rsidRPr="0084783A">
        <w:rPr>
          <w:rFonts w:hint="cs"/>
          <w:rtl/>
        </w:rPr>
        <w:t xml:space="preserve"> משום שהגן הוא מתנה טובה מאת ה' אליו, וניתן בשלמות. והיות האדם בגן עדן היא לא רק </w:t>
      </w:r>
      <w:r w:rsidRPr="0084783A">
        <w:rPr>
          <w:rFonts w:hint="cs"/>
          <w:rtl/>
        </w:rPr>
        <w:lastRenderedPageBreak/>
        <w:t>תוצאה של 'הנחה' כב</w:t>
      </w:r>
      <w:r>
        <w:rPr>
          <w:rFonts w:hint="cs"/>
          <w:rtl/>
        </w:rPr>
        <w:t>בחינת העבודה</w:t>
      </w:r>
      <w:r w:rsidRPr="0084783A">
        <w:rPr>
          <w:rFonts w:hint="cs"/>
          <w:rtl/>
        </w:rPr>
        <w:t xml:space="preserve">, פעולה טכנית חסרת מגמה ומשמעות, אלא 'שימה', כלומר, קביעת מקומו הנכון והטוב של האדם בגן </w:t>
      </w:r>
      <w:r>
        <w:rPr>
          <w:rFonts w:hint="cs"/>
          <w:rtl/>
        </w:rPr>
        <w:t xml:space="preserve">מאת </w:t>
      </w:r>
      <w:r w:rsidRPr="0084783A">
        <w:rPr>
          <w:rFonts w:hint="cs"/>
          <w:rtl/>
        </w:rPr>
        <w:t>ה'.</w:t>
      </w:r>
      <w:r w:rsidRPr="00AC470C">
        <w:rPr>
          <w:rStyle w:val="a5"/>
          <w:rFonts w:ascii="NarkisimMF" w:hAnsi="NarkisimMF"/>
          <w:sz w:val="16"/>
          <w:rtl/>
        </w:rPr>
        <w:footnoteReference w:id="45"/>
      </w:r>
    </w:p>
    <w:p w:rsidR="00F116BC" w:rsidRPr="0084783A" w:rsidRDefault="00F116BC" w:rsidP="006D6008">
      <w:pPr>
        <w:rPr>
          <w:rtl/>
        </w:rPr>
      </w:pPr>
      <w:r w:rsidRPr="0084783A">
        <w:rPr>
          <w:rFonts w:hint="cs"/>
          <w:rtl/>
        </w:rPr>
        <w:t xml:space="preserve">בהמשך הסיפור, </w:t>
      </w:r>
      <w:r>
        <w:rPr>
          <w:rFonts w:hint="cs"/>
          <w:rtl/>
        </w:rPr>
        <w:t>מגמת</w:t>
      </w:r>
      <w:r w:rsidRPr="0084783A">
        <w:rPr>
          <w:rFonts w:hint="cs"/>
          <w:rtl/>
        </w:rPr>
        <w:t xml:space="preserve"> טובת האדם מביאה את ה' לס</w:t>
      </w:r>
      <w:r>
        <w:rPr>
          <w:rFonts w:hint="cs"/>
          <w:rtl/>
        </w:rPr>
        <w:t>ַ</w:t>
      </w:r>
      <w:r w:rsidRPr="0084783A">
        <w:rPr>
          <w:rFonts w:hint="cs"/>
          <w:rtl/>
        </w:rPr>
        <w:t>פּק לאדם חֶב</w:t>
      </w:r>
      <w:r>
        <w:rPr>
          <w:rFonts w:hint="cs"/>
          <w:rtl/>
        </w:rPr>
        <w:t>ְ</w:t>
      </w:r>
      <w:r w:rsidRPr="0084783A">
        <w:rPr>
          <w:rFonts w:hint="cs"/>
          <w:rtl/>
        </w:rPr>
        <w:t>ר</w:t>
      </w:r>
      <w:r>
        <w:rPr>
          <w:rFonts w:hint="cs"/>
          <w:rtl/>
        </w:rPr>
        <w:t>ָ</w:t>
      </w:r>
      <w:r w:rsidRPr="0084783A">
        <w:rPr>
          <w:rFonts w:hint="cs"/>
          <w:rtl/>
        </w:rPr>
        <w:t>ה: תחילה, חברתם הפשוטה של בעלי החיים, הנוצרים כמותו מן האדמה</w:t>
      </w:r>
      <w:r>
        <w:rPr>
          <w:rFonts w:hint="cs"/>
          <w:rtl/>
        </w:rPr>
        <w:t xml:space="preserve"> ומפיגים קמעא את בדידותו בעולם;</w:t>
      </w:r>
      <w:r w:rsidRPr="0084783A">
        <w:rPr>
          <w:rFonts w:hint="cs"/>
          <w:rtl/>
        </w:rPr>
        <w:t xml:space="preserve"> ולאחר מכן האישה, העשויה מגופו ואשר עמה יכול לרקום מערכת יחסים קרובה יותר, הטובה יותר לו</w:t>
      </w:r>
      <w:r>
        <w:rPr>
          <w:rFonts w:hint="cs"/>
          <w:rtl/>
        </w:rPr>
        <w:t>,</w:t>
      </w:r>
      <w:r w:rsidRPr="0084783A">
        <w:rPr>
          <w:rFonts w:hint="cs"/>
          <w:rtl/>
        </w:rPr>
        <w:t xml:space="preserve"> מערכת יחסים </w:t>
      </w:r>
      <w:r>
        <w:rPr>
          <w:rFonts w:hint="cs"/>
          <w:rtl/>
        </w:rPr>
        <w:t>ש</w:t>
      </w:r>
      <w:r w:rsidRPr="0084783A">
        <w:rPr>
          <w:rFonts w:hint="cs"/>
          <w:rtl/>
        </w:rPr>
        <w:t>לא רק מפיגה את בדידותו ו</w:t>
      </w:r>
      <w:r>
        <w:rPr>
          <w:rFonts w:hint="cs"/>
          <w:rtl/>
        </w:rPr>
        <w:t xml:space="preserve">משלימה את </w:t>
      </w:r>
      <w:proofErr w:type="spellStart"/>
      <w:r w:rsidR="006D6008">
        <w:rPr>
          <w:rFonts w:hint="cs"/>
          <w:rtl/>
        </w:rPr>
        <w:t>החסרון</w:t>
      </w:r>
      <w:proofErr w:type="spellEnd"/>
      <w:r w:rsidR="006D6008">
        <w:rPr>
          <w:rFonts w:hint="cs"/>
          <w:rtl/>
        </w:rPr>
        <w:t xml:space="preserve"> של "</w:t>
      </w:r>
      <w:r w:rsidR="006D6008">
        <w:rPr>
          <w:rtl/>
        </w:rPr>
        <w:t>הֱיוֹת הָאָדָם לְבַדּוֹ</w:t>
      </w:r>
      <w:r w:rsidR="006D6008">
        <w:rPr>
          <w:rFonts w:hint="cs"/>
          <w:rtl/>
        </w:rPr>
        <w:t>"</w:t>
      </w:r>
      <w:r w:rsidRPr="0084783A">
        <w:rPr>
          <w:rFonts w:hint="cs"/>
          <w:rtl/>
        </w:rPr>
        <w:t xml:space="preserve"> אלא גם מהווה רמה גבוהה יותר של 'דבקות'. האדם מגיב בקריאת שמות </w:t>
      </w:r>
      <w:r w:rsidRPr="0084783A">
        <w:rPr>
          <w:rtl/>
        </w:rPr>
        <w:t>–</w:t>
      </w:r>
      <w:r w:rsidRPr="0084783A">
        <w:rPr>
          <w:rFonts w:hint="cs"/>
          <w:rtl/>
        </w:rPr>
        <w:t xml:space="preserve"> הן לבעלי החיים (כמתואר </w:t>
      </w:r>
      <w:proofErr w:type="spellStart"/>
      <w:r w:rsidRPr="0084783A">
        <w:rPr>
          <w:rFonts w:hint="cs"/>
          <w:rtl/>
        </w:rPr>
        <w:t>מייד</w:t>
      </w:r>
      <w:proofErr w:type="spellEnd"/>
      <w:r w:rsidRPr="0084783A">
        <w:rPr>
          <w:rFonts w:hint="cs"/>
          <w:rtl/>
        </w:rPr>
        <w:t xml:space="preserve">) והן לאישה (כמתואר בהמשך הסיפור). קריאת השם מבטאת, כנראה, את העובדה שהאדם </w:t>
      </w:r>
      <w:r>
        <w:rPr>
          <w:rFonts w:hint="cs"/>
          <w:rtl/>
        </w:rPr>
        <w:t xml:space="preserve">אכן </w:t>
      </w:r>
      <w:r w:rsidRPr="0084783A">
        <w:rPr>
          <w:rFonts w:hint="cs"/>
          <w:rtl/>
        </w:rPr>
        <w:t xml:space="preserve">הצליח לרקום מערכת יחסים </w:t>
      </w:r>
      <w:r>
        <w:rPr>
          <w:rFonts w:hint="cs"/>
          <w:rtl/>
        </w:rPr>
        <w:t xml:space="preserve">כלשהי </w:t>
      </w:r>
      <w:r w:rsidRPr="0084783A">
        <w:rPr>
          <w:rFonts w:hint="cs"/>
          <w:rtl/>
        </w:rPr>
        <w:t xml:space="preserve">עם כלל היצורים, עם כל אחד לפי המתאים לו. רק השם שניתן לאישה נכתב, </w:t>
      </w:r>
      <w:r>
        <w:rPr>
          <w:rFonts w:hint="cs"/>
          <w:rtl/>
        </w:rPr>
        <w:t xml:space="preserve">כנראה </w:t>
      </w:r>
      <w:r w:rsidRPr="0084783A">
        <w:rPr>
          <w:rFonts w:hint="cs"/>
          <w:rtl/>
        </w:rPr>
        <w:t>לומר שמדובר במערכת יחסים מסוג שונה לחלוטין, כעולה מתיאור הסיפור עצמו את דבקות האיש באישה.</w:t>
      </w:r>
      <w:bookmarkStart w:id="23" w:name="_Ref475277229"/>
      <w:r w:rsidRPr="00AC470C">
        <w:rPr>
          <w:rStyle w:val="a5"/>
          <w:rFonts w:ascii="NarkisimMF" w:hAnsi="NarkisimMF"/>
          <w:sz w:val="16"/>
          <w:rtl/>
        </w:rPr>
        <w:footnoteReference w:id="46"/>
      </w:r>
      <w:bookmarkEnd w:id="23"/>
    </w:p>
    <w:p w:rsidR="00F116BC" w:rsidRPr="0084783A" w:rsidRDefault="00F116BC" w:rsidP="00AC470C">
      <w:pPr>
        <w:rPr>
          <w:rtl/>
        </w:rPr>
      </w:pPr>
      <w:r w:rsidRPr="0084783A">
        <w:rPr>
          <w:rFonts w:hint="cs"/>
          <w:rtl/>
        </w:rPr>
        <w:t>בניגוד ל</w:t>
      </w:r>
      <w:r>
        <w:rPr>
          <w:rFonts w:hint="cs"/>
          <w:rtl/>
        </w:rPr>
        <w:t>בחינת העבודה</w:t>
      </w:r>
      <w:r w:rsidRPr="0084783A">
        <w:rPr>
          <w:rFonts w:hint="cs"/>
          <w:rtl/>
        </w:rPr>
        <w:t>, שבה יצירת בעלי החיים מתאורת כניסיון כושל לספק לאדם עזר, ב</w:t>
      </w:r>
      <w:r>
        <w:rPr>
          <w:rFonts w:hint="cs"/>
          <w:rtl/>
        </w:rPr>
        <w:t>בחינת החסד</w:t>
      </w:r>
      <w:r w:rsidRPr="0084783A">
        <w:rPr>
          <w:rFonts w:hint="cs"/>
          <w:rtl/>
        </w:rPr>
        <w:t xml:space="preserve"> אין </w:t>
      </w:r>
      <w:proofErr w:type="spellStart"/>
      <w:r w:rsidRPr="0084783A">
        <w:rPr>
          <w:rFonts w:hint="cs"/>
          <w:rtl/>
        </w:rPr>
        <w:t>כשלון</w:t>
      </w:r>
      <w:proofErr w:type="spellEnd"/>
      <w:r w:rsidRPr="0084783A">
        <w:rPr>
          <w:rFonts w:hint="cs"/>
          <w:rtl/>
        </w:rPr>
        <w:t xml:space="preserve">, אלא בעלי החיים אכן מועילים להפגת בדידות האדם </w:t>
      </w:r>
      <w:r w:rsidRPr="0084783A">
        <w:rPr>
          <w:rtl/>
        </w:rPr>
        <w:t>–</w:t>
      </w:r>
      <w:r w:rsidRPr="0084783A">
        <w:rPr>
          <w:rFonts w:hint="cs"/>
          <w:rtl/>
        </w:rPr>
        <w:t xml:space="preserve"> אם כי אינם מהווים פתרון שלם, שהרי עדיין יש צורך באישה, ורק יצירתה משלימה באופן מלא את בדידות האדם. בניגוד לקריטריון הפונקציונלי של עזרה בעבודה, שבהקשרו יש או הצלחה או </w:t>
      </w:r>
      <w:proofErr w:type="spellStart"/>
      <w:r w:rsidRPr="0084783A">
        <w:rPr>
          <w:rFonts w:hint="cs"/>
          <w:rtl/>
        </w:rPr>
        <w:t>כשלון</w:t>
      </w:r>
      <w:proofErr w:type="spellEnd"/>
      <w:r w:rsidRPr="0084783A">
        <w:rPr>
          <w:rFonts w:hint="cs"/>
          <w:rtl/>
        </w:rPr>
        <w:t xml:space="preserve">, בהקשר הצורך הקיומי החברתי סוגים שונים של מערכות יחסים יכולים להיטיב לאדם </w:t>
      </w:r>
      <w:r>
        <w:rPr>
          <w:rFonts w:hint="cs"/>
          <w:rtl/>
        </w:rPr>
        <w:t>בצורות שונות ו</w:t>
      </w:r>
      <w:r w:rsidRPr="0084783A">
        <w:rPr>
          <w:rFonts w:hint="cs"/>
          <w:rtl/>
        </w:rPr>
        <w:t>ברמות שונות, והפער האיכותי שבין ההפגה היחסית של בדידות האדם שבאמצעות בעלי החיים שסביבו לבין דבקותו באשתו איננו שולל את ערכה של הפגה זו כשלעצמה.</w:t>
      </w:r>
      <w:r>
        <w:rPr>
          <w:rFonts w:hint="cs"/>
          <w:rtl/>
        </w:rPr>
        <w:t xml:space="preserve"> משום כך, קריאת שמות בעלי החיים מתוארת בפירוש בבחינה זו (בניגוד לבחינת העבודה, שבה קריאת השמות בפועל לא מוזכרת בפירוש אלא נשמעת מכללא).</w:t>
      </w:r>
      <w:r w:rsidRPr="00AC470C">
        <w:rPr>
          <w:rStyle w:val="a5"/>
          <w:rFonts w:ascii="NarkisimMF" w:hAnsi="NarkisimMF"/>
          <w:sz w:val="16"/>
          <w:rtl/>
        </w:rPr>
        <w:footnoteReference w:id="47"/>
      </w:r>
    </w:p>
    <w:p w:rsidR="00F116BC" w:rsidRPr="0084783A" w:rsidRDefault="00F116BC" w:rsidP="00AC470C">
      <w:pPr>
        <w:rPr>
          <w:rtl/>
        </w:rPr>
      </w:pPr>
      <w:r w:rsidRPr="0084783A">
        <w:rPr>
          <w:rFonts w:hint="cs"/>
          <w:rtl/>
        </w:rPr>
        <w:t>עד שלב זה, התיאור ב</w:t>
      </w:r>
      <w:r>
        <w:rPr>
          <w:rFonts w:hint="cs"/>
          <w:rtl/>
        </w:rPr>
        <w:t>בחינת החסד</w:t>
      </w:r>
      <w:r w:rsidRPr="0084783A">
        <w:rPr>
          <w:rFonts w:hint="cs"/>
          <w:rtl/>
        </w:rPr>
        <w:t xml:space="preserve"> הוא שלם ואידילי. אחרי סיום היצירוֹת השונות (האדם, בעלי החיים, והאישה) </w:t>
      </w:r>
      <w:r w:rsidRPr="0084783A">
        <w:rPr>
          <w:rtl/>
        </w:rPr>
        <w:t>–</w:t>
      </w:r>
      <w:r w:rsidRPr="0084783A">
        <w:rPr>
          <w:rFonts w:hint="cs"/>
          <w:rtl/>
        </w:rPr>
        <w:t xml:space="preserve"> הסיפור פונה לכיוון </w:t>
      </w:r>
      <w:r>
        <w:rPr>
          <w:rFonts w:hint="cs"/>
          <w:rtl/>
        </w:rPr>
        <w:t>אחר</w:t>
      </w:r>
      <w:r w:rsidRPr="0084783A">
        <w:rPr>
          <w:rFonts w:hint="cs"/>
          <w:rtl/>
        </w:rPr>
        <w:t>. ה' מבשר לאדם שטבעו כעפר מן האדמה מכריח עבודה ועמל למזונו ו</w:t>
      </w:r>
      <w:r>
        <w:rPr>
          <w:rFonts w:hint="cs"/>
          <w:rtl/>
        </w:rPr>
        <w:t>מיתה</w:t>
      </w:r>
      <w:r w:rsidRPr="0084783A">
        <w:rPr>
          <w:rFonts w:hint="cs"/>
          <w:rtl/>
        </w:rPr>
        <w:t xml:space="preserve"> ברבות ימיו. </w:t>
      </w:r>
      <w:r>
        <w:rPr>
          <w:rFonts w:hint="cs"/>
          <w:rtl/>
        </w:rPr>
        <w:t xml:space="preserve">גם אם </w:t>
      </w:r>
      <w:r w:rsidRPr="0084783A">
        <w:rPr>
          <w:rFonts w:hint="cs"/>
          <w:rtl/>
        </w:rPr>
        <w:t xml:space="preserve">גן </w:t>
      </w:r>
      <w:r w:rsidRPr="0084783A">
        <w:rPr>
          <w:rFonts w:hint="cs"/>
          <w:rtl/>
        </w:rPr>
        <w:lastRenderedPageBreak/>
        <w:t>העצים הנטועים יוכל לענג את האדם ולהיטיב עמו, והאד י</w:t>
      </w:r>
      <w:r>
        <w:rPr>
          <w:rFonts w:hint="cs"/>
          <w:rtl/>
        </w:rPr>
        <w:t>ו</w:t>
      </w:r>
      <w:r w:rsidRPr="0084783A">
        <w:rPr>
          <w:rFonts w:hint="cs"/>
          <w:rtl/>
        </w:rPr>
        <w:t>כל לחסוך מהאדם את עבודת ההשקיה, עדיין האדם איש העפר יצטרך לאכול לחם, שלא גדל על עצים אלא מצריך עבודה וזעת אפיים (</w:t>
      </w:r>
      <w:r>
        <w:rPr>
          <w:rFonts w:hint="cs"/>
          <w:rtl/>
        </w:rPr>
        <w:t xml:space="preserve">אמנם </w:t>
      </w:r>
      <w:r w:rsidRPr="0084783A">
        <w:rPr>
          <w:rFonts w:hint="cs"/>
          <w:rtl/>
        </w:rPr>
        <w:t>לא של השקיה</w:t>
      </w:r>
      <w:r>
        <w:rPr>
          <w:rFonts w:hint="cs"/>
          <w:rtl/>
        </w:rPr>
        <w:t>,</w:t>
      </w:r>
      <w:r w:rsidRPr="0084783A">
        <w:rPr>
          <w:rFonts w:hint="cs"/>
          <w:rtl/>
        </w:rPr>
        <w:t xml:space="preserve"> א</w:t>
      </w:r>
      <w:r>
        <w:rPr>
          <w:rFonts w:hint="cs"/>
          <w:rtl/>
        </w:rPr>
        <w:t>ב</w:t>
      </w:r>
      <w:r w:rsidRPr="0084783A">
        <w:rPr>
          <w:rFonts w:hint="cs"/>
          <w:rtl/>
        </w:rPr>
        <w:t xml:space="preserve">ל של חרישה, זריעה, </w:t>
      </w:r>
      <w:r>
        <w:rPr>
          <w:rFonts w:hint="cs"/>
          <w:rtl/>
        </w:rPr>
        <w:t xml:space="preserve">וכל מלאכות </w:t>
      </w:r>
      <w:proofErr w:type="spellStart"/>
      <w:r>
        <w:rPr>
          <w:rFonts w:hint="cs"/>
          <w:rtl/>
        </w:rPr>
        <w:t>סידורא</w:t>
      </w:r>
      <w:proofErr w:type="spellEnd"/>
      <w:r>
        <w:rPr>
          <w:rFonts w:hint="cs"/>
          <w:rtl/>
        </w:rPr>
        <w:t xml:space="preserve"> </w:t>
      </w:r>
      <w:proofErr w:type="spellStart"/>
      <w:r>
        <w:rPr>
          <w:rFonts w:hint="cs"/>
          <w:rtl/>
        </w:rPr>
        <w:t>דפת</w:t>
      </w:r>
      <w:proofErr w:type="spellEnd"/>
      <w:r w:rsidRPr="0084783A">
        <w:rPr>
          <w:rFonts w:hint="cs"/>
          <w:rtl/>
        </w:rPr>
        <w:t>), ובסוף חייו האדם ישוב אל האדמה. למרות רצון ה' בטובתו ובהנאתו המוחלטות של האדם, ה' נכנע, כביכול, לכורח המציאות המגביל את אשר ניתן לעשות עבור האדם שסוף כל סוף הוא יצור חומרי בעל צרכים טבעיים ומוגבלויות טבעיות.</w:t>
      </w:r>
    </w:p>
    <w:p w:rsidR="00F116BC" w:rsidRPr="0084783A" w:rsidRDefault="00F116BC" w:rsidP="006E2C0E">
      <w:pPr>
        <w:rPr>
          <w:rtl/>
        </w:rPr>
      </w:pPr>
      <w:r w:rsidRPr="0084783A">
        <w:rPr>
          <w:rFonts w:hint="cs"/>
          <w:rtl/>
        </w:rPr>
        <w:t>מדוע ה' שילח את האדם מהגן, ב</w:t>
      </w:r>
      <w:r>
        <w:rPr>
          <w:rFonts w:hint="cs"/>
          <w:rtl/>
        </w:rPr>
        <w:t>בחינת החסד</w:t>
      </w:r>
      <w:r w:rsidRPr="0084783A">
        <w:rPr>
          <w:rFonts w:hint="cs"/>
          <w:rtl/>
        </w:rPr>
        <w:t xml:space="preserve">? מה השתנה בין זמן יצירתו הראשונית, שבו הכוונה </w:t>
      </w:r>
      <w:proofErr w:type="spellStart"/>
      <w:r w:rsidRPr="0084783A">
        <w:rPr>
          <w:rFonts w:hint="cs"/>
          <w:rtl/>
        </w:rPr>
        <w:t>היתה</w:t>
      </w:r>
      <w:proofErr w:type="spellEnd"/>
      <w:r w:rsidRPr="0084783A">
        <w:rPr>
          <w:rFonts w:hint="cs"/>
          <w:rtl/>
        </w:rPr>
        <w:t xml:space="preserve"> שיהיה בגן, לבין זמן שילוחו? נראה שמה שהביא לשינוי הוא יצירת האישה. בעקבות יצירתה, התורה מדגישה לא רק את דבקותם אלא גם את עזיבת ההורים: "</w:t>
      </w:r>
      <w:r w:rsidR="006E2C0E" w:rsidRPr="006E2C0E">
        <w:rPr>
          <w:rtl/>
        </w:rPr>
        <w:t xml:space="preserve">עַל כֵּן </w:t>
      </w:r>
      <w:proofErr w:type="spellStart"/>
      <w:r w:rsidR="006E2C0E" w:rsidRPr="006E2C0E">
        <w:rPr>
          <w:rtl/>
        </w:rPr>
        <w:t>יַעֲזָב</w:t>
      </w:r>
      <w:proofErr w:type="spellEnd"/>
      <w:r w:rsidR="006E2C0E" w:rsidRPr="006E2C0E">
        <w:rPr>
          <w:rtl/>
        </w:rPr>
        <w:t xml:space="preserve"> אִישׁ אֶת אָבִיו וְאֶת אִמּוֹ</w:t>
      </w:r>
      <w:r w:rsidRPr="0084783A">
        <w:rPr>
          <w:rFonts w:hint="cs"/>
          <w:rtl/>
        </w:rPr>
        <w:t xml:space="preserve">". דבקות האדם באשתו היא טובה ונכונה, אבל היא באה על חשבון מערכות יחסים אחרות, </w:t>
      </w:r>
      <w:r>
        <w:rPr>
          <w:rFonts w:hint="cs"/>
          <w:rtl/>
        </w:rPr>
        <w:t xml:space="preserve">ובכללן </w:t>
      </w:r>
      <w:r w:rsidRPr="0084783A">
        <w:rPr>
          <w:rFonts w:hint="cs"/>
          <w:rtl/>
        </w:rPr>
        <w:t xml:space="preserve">של האדם עם השותפים ליצירתו, אשר כלפיהם </w:t>
      </w:r>
      <w:proofErr w:type="spellStart"/>
      <w:r w:rsidRPr="0084783A">
        <w:rPr>
          <w:rFonts w:hint="cs"/>
          <w:rtl/>
        </w:rPr>
        <w:t>היתה</w:t>
      </w:r>
      <w:proofErr w:type="spellEnd"/>
      <w:r w:rsidRPr="0084783A">
        <w:rPr>
          <w:rFonts w:hint="cs"/>
          <w:rtl/>
        </w:rPr>
        <w:t xml:space="preserve"> צריכה להיות לו </w:t>
      </w:r>
      <w:proofErr w:type="spellStart"/>
      <w:r w:rsidRPr="0084783A">
        <w:rPr>
          <w:rFonts w:hint="cs"/>
          <w:rtl/>
        </w:rPr>
        <w:t>מחוייבות</w:t>
      </w:r>
      <w:proofErr w:type="spellEnd"/>
      <w:r w:rsidRPr="0084783A">
        <w:rPr>
          <w:rFonts w:hint="cs"/>
          <w:rtl/>
        </w:rPr>
        <w:t xml:space="preserve"> יותר גדולה. ואף הקב"ה, כהורי כל אדם, מבין שטובת האדם עצמו היא שיהיה בקשר קיומי עמוק יותר עם אשתו מאשר עם יוצרו, למרות הריחוק והניכור היחסיים מה' המתחייבים מכך. </w:t>
      </w:r>
      <w:r>
        <w:rPr>
          <w:rFonts w:hint="cs"/>
          <w:rtl/>
        </w:rPr>
        <w:t xml:space="preserve">אולם </w:t>
      </w:r>
      <w:r w:rsidRPr="0084783A">
        <w:rPr>
          <w:rFonts w:hint="cs"/>
          <w:rtl/>
        </w:rPr>
        <w:t>האדם, שכבר איננו קרוב לה' בכל מהותו וקיומו, גם איננו יכול לחיות עם ה' בכפיפה אחת בגן עדן. הריחוק הפיזי בסיפור מבטא ומ</w:t>
      </w:r>
      <w:r>
        <w:rPr>
          <w:rFonts w:hint="cs"/>
          <w:rtl/>
        </w:rPr>
        <w:t>סמל</w:t>
      </w:r>
      <w:r w:rsidRPr="0084783A">
        <w:rPr>
          <w:rFonts w:hint="cs"/>
          <w:rtl/>
        </w:rPr>
        <w:t xml:space="preserve"> את הריחוק הקיומי, ריחוק שה' כביכול מצטער עליו אבל רואה אותו כהכרחי לקיומו הנפשי הטוב של האדם עצמו, היצור החברתי שנחוצים לו מערכות יחסיו עם בני אדם שכמותו.</w:t>
      </w:r>
      <w:r w:rsidRPr="00AC470C">
        <w:rPr>
          <w:rStyle w:val="a5"/>
          <w:rFonts w:ascii="NarkisimMF" w:hAnsi="NarkisimMF"/>
          <w:sz w:val="16"/>
          <w:rtl/>
        </w:rPr>
        <w:footnoteReference w:id="48"/>
      </w:r>
    </w:p>
    <w:p w:rsidR="00F116BC" w:rsidRDefault="00F116BC" w:rsidP="00B70B12">
      <w:pPr>
        <w:rPr>
          <w:rtl/>
        </w:rPr>
      </w:pPr>
      <w:r w:rsidRPr="0084783A">
        <w:rPr>
          <w:rFonts w:hint="cs"/>
          <w:rtl/>
        </w:rPr>
        <w:t>על שילוח האדם מגן עדן נאמר שהוא "</w:t>
      </w:r>
      <w:r w:rsidR="00B70B12" w:rsidRPr="00B70B12">
        <w:rPr>
          <w:rtl/>
        </w:rPr>
        <w:t>לַעֲבֹד אֶת הָאֲדָמָה אֲשֶׁר לֻקַּח מִשָּׁם</w:t>
      </w:r>
      <w:r w:rsidRPr="0084783A">
        <w:rPr>
          <w:rFonts w:hint="cs"/>
          <w:rtl/>
        </w:rPr>
        <w:t>". כפי שראינו, עצם עבודת האדם נקבעה כבר קודם לכן. לכן הדגש כאן הוא על כך שהעבודה מעתה תתייחס לאדמה דווקא, בתור מקור האדם</w:t>
      </w:r>
      <w:r>
        <w:rPr>
          <w:rFonts w:hint="cs"/>
          <w:rtl/>
        </w:rPr>
        <w:t xml:space="preserve"> שנעשה ממנו</w:t>
      </w:r>
      <w:r w:rsidRPr="0084783A">
        <w:rPr>
          <w:rFonts w:hint="cs"/>
          <w:rtl/>
        </w:rPr>
        <w:t xml:space="preserve">. כדי להבין דגש זה בהקשר שילוח האדם כפי </w:t>
      </w:r>
      <w:proofErr w:type="spellStart"/>
      <w:r w:rsidRPr="0084783A">
        <w:rPr>
          <w:rFonts w:hint="cs"/>
          <w:rtl/>
        </w:rPr>
        <w:t>שבארנוהו</w:t>
      </w:r>
      <w:proofErr w:type="spellEnd"/>
      <w:r w:rsidRPr="0084783A">
        <w:rPr>
          <w:rFonts w:hint="cs"/>
          <w:rtl/>
        </w:rPr>
        <w:t xml:space="preserve">, יש להסביר שבסיפור </w:t>
      </w:r>
      <w:r>
        <w:rPr>
          <w:rFonts w:hint="cs"/>
          <w:rtl/>
        </w:rPr>
        <w:t>בחינת החסד</w:t>
      </w:r>
      <w:r w:rsidRPr="0084783A">
        <w:rPr>
          <w:rFonts w:hint="cs"/>
          <w:rtl/>
        </w:rPr>
        <w:t>, לא רק דבקות האדם באשתו באה על חשבון דבקותו בה', אלא אף חוויית תלותו בה באה על חשבון תלותו בה'. כפי שבארנו, משמעות דברי האדם בקריאת השם 'חוה' היא: כיוון שנודע לי שאמות, העתיד שלי איננו בקיום גופי אלא בהמשכיות מין האדם, והאישה שהיא אם כל חי היא מקור חיים אלה</w:t>
      </w:r>
      <w:r>
        <w:rPr>
          <w:rFonts w:hint="cs"/>
          <w:rtl/>
        </w:rPr>
        <w:t>, ושמה יבטא שהיא מהות החיוּת</w:t>
      </w:r>
      <w:r w:rsidRPr="0084783A">
        <w:rPr>
          <w:rFonts w:hint="cs"/>
          <w:rtl/>
        </w:rPr>
        <w:t>. זהו ביטוי לתלות קיום האדם בא</w:t>
      </w:r>
      <w:r>
        <w:rPr>
          <w:rFonts w:hint="cs"/>
          <w:rtl/>
        </w:rPr>
        <w:t>י</w:t>
      </w:r>
      <w:r w:rsidRPr="0084783A">
        <w:rPr>
          <w:rFonts w:hint="cs"/>
          <w:rtl/>
        </w:rPr>
        <w:t xml:space="preserve">שה, כאילו שכח האדם את מקור חיותו </w:t>
      </w:r>
      <w:proofErr w:type="spellStart"/>
      <w:r w:rsidRPr="0084783A">
        <w:rPr>
          <w:rFonts w:hint="cs"/>
          <w:rtl/>
        </w:rPr>
        <w:t>האמיתי</w:t>
      </w:r>
      <w:proofErr w:type="spellEnd"/>
      <w:r w:rsidRPr="0084783A">
        <w:rPr>
          <w:rFonts w:hint="cs"/>
          <w:rtl/>
        </w:rPr>
        <w:t xml:space="preserve"> במי </w:t>
      </w:r>
      <w:proofErr w:type="spellStart"/>
      <w:r w:rsidRPr="0084783A">
        <w:rPr>
          <w:rFonts w:hint="cs"/>
          <w:rtl/>
        </w:rPr>
        <w:lastRenderedPageBreak/>
        <w:t>ש</w:t>
      </w:r>
      <w:r>
        <w:rPr>
          <w:rFonts w:hint="cs"/>
          <w:rtl/>
        </w:rPr>
        <w:t>עשאו</w:t>
      </w:r>
      <w:proofErr w:type="spellEnd"/>
      <w:r>
        <w:rPr>
          <w:rFonts w:hint="cs"/>
          <w:rtl/>
        </w:rPr>
        <w:t xml:space="preserve"> לנפש חיה</w:t>
      </w:r>
      <w:r w:rsidRPr="0084783A">
        <w:rPr>
          <w:rFonts w:hint="cs"/>
          <w:rtl/>
        </w:rPr>
        <w:t xml:space="preserve">. בתגובה לזה </w:t>
      </w:r>
      <w:r>
        <w:rPr>
          <w:rFonts w:hint="cs"/>
          <w:rtl/>
        </w:rPr>
        <w:t xml:space="preserve">כאילו </w:t>
      </w:r>
      <w:r w:rsidRPr="0084783A">
        <w:rPr>
          <w:rFonts w:hint="cs"/>
          <w:rtl/>
        </w:rPr>
        <w:t>אומר ה': מעתה שהאדם לא רק דבק באשתו אלא גם עיקר חוויית התלות שלו היא באישה, לא יוכל י</w:t>
      </w:r>
      <w:r>
        <w:rPr>
          <w:rFonts w:hint="cs"/>
          <w:rtl/>
        </w:rPr>
        <w:t>ותר לחיות עמי בגן עדן אלא יתרחק,</w:t>
      </w:r>
      <w:r w:rsidRPr="0084783A">
        <w:rPr>
          <w:rFonts w:hint="cs"/>
          <w:rtl/>
        </w:rPr>
        <w:t xml:space="preserve"> ועבודתו את האדמה מלבד היותה הכרחית מצד עצמה גם תזכיר לו מהיכן ועל ידי מי נוצר.</w:t>
      </w:r>
    </w:p>
    <w:p w:rsidR="00F116BC" w:rsidRDefault="00F116BC" w:rsidP="00AC470C">
      <w:pPr>
        <w:rPr>
          <w:rtl/>
        </w:rPr>
      </w:pPr>
      <w:r>
        <w:rPr>
          <w:rFonts w:hint="cs"/>
          <w:rtl/>
        </w:rPr>
        <w:t xml:space="preserve">לפני שילוח האדם, ה' עושה לאדם ולאשתו כותנות עור. נראה שמעשה זה של ה' גם הוא בא בעקבות הֵרקמות מערכת היחסים שבין האדם לאישה, שצריכה לכלול גם כבוד הדדי המצריך לבוש. לא מדובר כאן כבבחינת העבודה בפתרון נקודתי לבעיית הבושה </w:t>
      </w:r>
      <w:r>
        <w:rPr>
          <w:rtl/>
        </w:rPr>
        <w:t>–</w:t>
      </w:r>
      <w:r>
        <w:rPr>
          <w:rFonts w:hint="cs"/>
          <w:rtl/>
        </w:rPr>
        <w:t xml:space="preserve"> שהרי בבחינת החסד העירום הקודם לא מוזכר בכלל </w:t>
      </w:r>
      <w:r>
        <w:rPr>
          <w:rtl/>
        </w:rPr>
        <w:t>–</w:t>
      </w:r>
      <w:r>
        <w:rPr>
          <w:rFonts w:hint="cs"/>
          <w:rtl/>
        </w:rPr>
        <w:t xml:space="preserve"> אלא בחסד מאת ה', ולכן אין כאן עלה תאנה שמכסה רק באופן מינימלי ועשוי מחומר בלה וכלה, אלא מַלבוש מלא מחומר עמיד המכסה את גוף האדם.</w:t>
      </w:r>
      <w:r w:rsidRPr="00AC470C">
        <w:rPr>
          <w:rStyle w:val="a5"/>
          <w:rFonts w:ascii="NarkisimMF" w:hAnsi="NarkisimMF"/>
          <w:sz w:val="16"/>
          <w:rtl/>
        </w:rPr>
        <w:footnoteReference w:id="49"/>
      </w:r>
      <w:r>
        <w:rPr>
          <w:rFonts w:hint="cs"/>
          <w:rtl/>
        </w:rPr>
        <w:t xml:space="preserve"> והפסוק מתאר בפירוש 'וילבישם' </w:t>
      </w:r>
      <w:r>
        <w:rPr>
          <w:rtl/>
        </w:rPr>
        <w:t>–</w:t>
      </w:r>
      <w:r>
        <w:rPr>
          <w:rFonts w:hint="cs"/>
          <w:rtl/>
        </w:rPr>
        <w:t xml:space="preserve"> אף על פי שכבר מעשיית הכותנות היה ניתן להבין ששימשו ללבוש, כשם שבחינת העבודה תיארה (ג', ז) רק את עשיית החגורות והשאירה לקורא להבין שלבשו אותן </w:t>
      </w:r>
      <w:r>
        <w:rPr>
          <w:rtl/>
        </w:rPr>
        <w:t>–</w:t>
      </w:r>
      <w:r>
        <w:rPr>
          <w:rFonts w:hint="cs"/>
          <w:rtl/>
        </w:rPr>
        <w:t xml:space="preserve"> כי המוקד הענייני הוא מעשה החסד של ה' כלפי האדם ואשתו.</w:t>
      </w:r>
      <w:r w:rsidRPr="00AC470C">
        <w:rPr>
          <w:rStyle w:val="a5"/>
          <w:rFonts w:ascii="NarkisimMF" w:hAnsi="NarkisimMF"/>
          <w:sz w:val="16"/>
          <w:rtl/>
        </w:rPr>
        <w:footnoteReference w:id="50"/>
      </w:r>
      <w:r>
        <w:rPr>
          <w:rFonts w:hint="cs"/>
          <w:rtl/>
        </w:rPr>
        <w:t xml:space="preserve"> כאן, אפילו בשעה שבה כבר נוצרו התנאים המחייבים את שילוח האדם מאת פני ה', ה' מטיב עמם ועוזר להם במה שנצרך עבור אותה מערכת יחסים עצמה שמרחיקה ממנו את האדם, משום שה' חפץ בטובת האדם יותר מאשר בקרבתו, "וילבשם".</w:t>
      </w:r>
    </w:p>
    <w:p w:rsidR="00F116BC" w:rsidRDefault="00F116BC" w:rsidP="00B70B12">
      <w:pPr>
        <w:pStyle w:val="31"/>
        <w:rPr>
          <w:rtl/>
        </w:rPr>
      </w:pPr>
      <w:bookmarkStart w:id="24" w:name="_Ref475019638"/>
      <w:r>
        <w:rPr>
          <w:rFonts w:hint="cs"/>
          <w:rtl/>
        </w:rPr>
        <w:t>משמעות בחינת העבודה</w:t>
      </w:r>
      <w:bookmarkEnd w:id="24"/>
    </w:p>
    <w:p w:rsidR="00F116BC" w:rsidRDefault="00F116BC" w:rsidP="00B70B12">
      <w:pPr>
        <w:ind w:firstLine="0"/>
        <w:rPr>
          <w:rtl/>
        </w:rPr>
      </w:pPr>
      <w:r>
        <w:rPr>
          <w:rFonts w:hint="cs"/>
          <w:rtl/>
        </w:rPr>
        <w:t>כאמור, בחינת העבודה כוללת את מרבית הפסוקים ביחידה, ולפיכך הסיפור של בחינת העבודה דומה מאוד לסיפור המצורף המוכר, בהבדלים דקים.</w:t>
      </w:r>
    </w:p>
    <w:p w:rsidR="00F116BC" w:rsidRPr="009C2464" w:rsidRDefault="00F116BC" w:rsidP="00B70B12">
      <w:pPr>
        <w:rPr>
          <w:rtl/>
        </w:rPr>
      </w:pPr>
      <w:r>
        <w:rPr>
          <w:rFonts w:hint="cs"/>
          <w:rtl/>
        </w:rPr>
        <w:t xml:space="preserve">בבחינת העבודה, האדם נוצר ומונח בגן כדי לעבוד את האדמה. ייעוד זה עולה, תחילה, מתיאור </w:t>
      </w:r>
      <w:proofErr w:type="spellStart"/>
      <w:r>
        <w:rPr>
          <w:rFonts w:hint="cs"/>
          <w:rtl/>
        </w:rPr>
        <w:t>החסרון</w:t>
      </w:r>
      <w:proofErr w:type="spellEnd"/>
      <w:r>
        <w:rPr>
          <w:rFonts w:hint="cs"/>
          <w:rtl/>
        </w:rPr>
        <w:t xml:space="preserve"> בעולם הראשוני "</w:t>
      </w:r>
      <w:r w:rsidR="00B70B12" w:rsidRPr="00B70B12">
        <w:rPr>
          <w:rtl/>
        </w:rPr>
        <w:t>וְאָדָם אַיִן לַעֲבֹד אֶת הָאֲדָמָה</w:t>
      </w:r>
      <w:r>
        <w:rPr>
          <w:rFonts w:hint="cs"/>
          <w:rtl/>
        </w:rPr>
        <w:t xml:space="preserve">", ולאחר מכן </w:t>
      </w:r>
      <w:r>
        <w:rPr>
          <w:rFonts w:hint="cs"/>
          <w:rtl/>
        </w:rPr>
        <w:lastRenderedPageBreak/>
        <w:t>מהייעוד המפורש של הנחת האדם בגן עדן "</w:t>
      </w:r>
      <w:r w:rsidR="00B70B12" w:rsidRPr="00B70B12">
        <w:rPr>
          <w:rtl/>
        </w:rPr>
        <w:t>לְעָבְדָהּ וּלְשָׁמְרָהּ</w:t>
      </w:r>
      <w:r>
        <w:rPr>
          <w:rFonts w:hint="cs"/>
          <w:rtl/>
        </w:rPr>
        <w:t xml:space="preserve">". לא העולם נעשה עבור האדם כבחינת החסד, אלא </w:t>
      </w:r>
      <w:r w:rsidRPr="009C2464">
        <w:rPr>
          <w:rFonts w:hint="cs"/>
          <w:rtl/>
        </w:rPr>
        <w:t xml:space="preserve">להיפך, האדם נעשה עבור </w:t>
      </w:r>
      <w:r>
        <w:rPr>
          <w:rFonts w:hint="cs"/>
          <w:rtl/>
        </w:rPr>
        <w:t xml:space="preserve">עבודת </w:t>
      </w:r>
      <w:r w:rsidRPr="009C2464">
        <w:rPr>
          <w:rFonts w:hint="cs"/>
          <w:rtl/>
        </w:rPr>
        <w:t>הגן והעולם.</w:t>
      </w:r>
    </w:p>
    <w:p w:rsidR="00F116BC" w:rsidRPr="009C2464" w:rsidRDefault="00F116BC" w:rsidP="00AC470C">
      <w:pPr>
        <w:rPr>
          <w:rtl/>
        </w:rPr>
      </w:pPr>
      <w:r w:rsidRPr="009C2464">
        <w:rPr>
          <w:rFonts w:hint="cs"/>
          <w:rtl/>
        </w:rPr>
        <w:t>עצי גן עדן לא ניטעים שלמים כב</w:t>
      </w:r>
      <w:r>
        <w:rPr>
          <w:rFonts w:hint="cs"/>
          <w:rtl/>
        </w:rPr>
        <w:t>בחינת החסד</w:t>
      </w:r>
      <w:r w:rsidRPr="009C2464">
        <w:rPr>
          <w:rFonts w:hint="cs"/>
          <w:rtl/>
        </w:rPr>
        <w:t>, אלא מוצמחים מן האדמה.</w:t>
      </w:r>
      <w:r>
        <w:rPr>
          <w:rFonts w:hint="cs"/>
          <w:rtl/>
        </w:rPr>
        <w:t xml:space="preserve"> הצמחה זו, עם עשיית הגן בכלל, כנראה אורכת זמן, שהרי לאחר מכן ה' צריך לקחת את האדם ולהניחו בגן, כאילו היה מונח בצד בינתיים, מה שלא נמצא בבחינת החסד. נראה שתיאור עשיית הגן כתהליך האורך זמן מצייר אותה כעבודה, ובאה להקדים את המשך עבודת הגן בידי האדם, כאילו ה' מתחי</w:t>
      </w:r>
      <w:r w:rsidRPr="009C2464">
        <w:rPr>
          <w:rFonts w:hint="cs"/>
          <w:rtl/>
        </w:rPr>
        <w:t xml:space="preserve">ל את עבודת הגן </w:t>
      </w:r>
      <w:r>
        <w:rPr>
          <w:rFonts w:hint="cs"/>
          <w:rtl/>
        </w:rPr>
        <w:t xml:space="preserve">ואז </w:t>
      </w:r>
      <w:r w:rsidRPr="009C2464">
        <w:rPr>
          <w:rFonts w:hint="cs"/>
          <w:rtl/>
        </w:rPr>
        <w:t>מוסר אותה לידי האדם. כך הסיפור מתמקד בעבודת האדם ובתפקידו.</w:t>
      </w:r>
    </w:p>
    <w:p w:rsidR="00F116BC" w:rsidRPr="009C2464" w:rsidRDefault="00F116BC" w:rsidP="00AC470C">
      <w:pPr>
        <w:rPr>
          <w:rtl/>
        </w:rPr>
      </w:pPr>
      <w:r>
        <w:rPr>
          <w:rFonts w:hint="cs"/>
          <w:rtl/>
        </w:rPr>
        <w:t xml:space="preserve">כדי להבין את בידול הבחינות במקור ההשקיה בין אד לבין נהר, יש לעמוד על כך שבאופן מציאותי נהר </w:t>
      </w:r>
      <w:r w:rsidRPr="009C2464">
        <w:rPr>
          <w:rFonts w:hint="cs"/>
          <w:rtl/>
        </w:rPr>
        <w:t xml:space="preserve">איננו משקה את כל פני האדמה </w:t>
      </w:r>
      <w:r>
        <w:rPr>
          <w:rFonts w:hint="cs"/>
          <w:rtl/>
        </w:rPr>
        <w:t xml:space="preserve">כאד של בחינת החסד </w:t>
      </w:r>
      <w:r w:rsidRPr="009C2464">
        <w:rPr>
          <w:rFonts w:hint="cs"/>
          <w:rtl/>
        </w:rPr>
        <w:t xml:space="preserve">אלא </w:t>
      </w:r>
      <w:r>
        <w:rPr>
          <w:rFonts w:hint="cs"/>
          <w:rtl/>
        </w:rPr>
        <w:t xml:space="preserve">כדי להשקות שטח רחב </w:t>
      </w:r>
      <w:r w:rsidRPr="009C2464">
        <w:rPr>
          <w:rFonts w:hint="cs"/>
          <w:rtl/>
        </w:rPr>
        <w:t>מצריך עבודה של הסטת המים או העברתם מהנהר אל הגידולים.</w:t>
      </w:r>
      <w:r w:rsidRPr="00AC470C">
        <w:rPr>
          <w:rStyle w:val="a5"/>
          <w:rFonts w:ascii="NarkisimMF" w:hAnsi="NarkisimMF"/>
          <w:sz w:val="16"/>
          <w:rtl/>
        </w:rPr>
        <w:footnoteReference w:id="51"/>
      </w:r>
      <w:r w:rsidRPr="009C2464">
        <w:rPr>
          <w:rFonts w:hint="cs"/>
          <w:rtl/>
        </w:rPr>
        <w:t xml:space="preserve"> הנהר </w:t>
      </w:r>
      <w:r>
        <w:rPr>
          <w:rFonts w:hint="cs"/>
          <w:rtl/>
        </w:rPr>
        <w:t xml:space="preserve">של בחינת העבודה </w:t>
      </w:r>
      <w:r w:rsidRPr="009C2464">
        <w:rPr>
          <w:rFonts w:hint="cs"/>
          <w:rtl/>
        </w:rPr>
        <w:t>נועד לא כאד של</w:t>
      </w:r>
      <w:r>
        <w:rPr>
          <w:rFonts w:hint="cs"/>
          <w:rtl/>
        </w:rPr>
        <w:t xml:space="preserve"> בחינת החסד</w:t>
      </w:r>
      <w:r w:rsidRPr="009C2464">
        <w:rPr>
          <w:rFonts w:hint="cs"/>
          <w:rtl/>
        </w:rPr>
        <w:t xml:space="preserve"> לייתר את עבודת האדם, אלא לאפשר ולייעל אותה.</w:t>
      </w:r>
    </w:p>
    <w:p w:rsidR="00F116BC" w:rsidRDefault="00C83D93" w:rsidP="00AC470C">
      <w:pPr>
        <w:rPr>
          <w:rtl/>
        </w:rPr>
      </w:pPr>
      <w:r>
        <w:rPr>
          <w:rFonts w:hint="cs"/>
          <w:rtl/>
        </w:rPr>
        <w:t>מקום הגן איננו כבבחינת החסד "</w:t>
      </w:r>
      <w:r w:rsidR="00F116BC">
        <w:rPr>
          <w:rFonts w:hint="cs"/>
          <w:rtl/>
        </w:rPr>
        <w:t>ב</w:t>
      </w:r>
      <w:r>
        <w:rPr>
          <w:rFonts w:hint="cs"/>
          <w:rtl/>
        </w:rPr>
        <w:t>ְּ</w:t>
      </w:r>
      <w:r w:rsidR="00F116BC">
        <w:rPr>
          <w:rFonts w:hint="cs"/>
          <w:rtl/>
        </w:rPr>
        <w:t>ע</w:t>
      </w:r>
      <w:r>
        <w:rPr>
          <w:rFonts w:hint="cs"/>
          <w:rtl/>
        </w:rPr>
        <w:t>ֵ</w:t>
      </w:r>
      <w:r w:rsidR="00F116BC">
        <w:rPr>
          <w:rFonts w:hint="cs"/>
          <w:rtl/>
        </w:rPr>
        <w:t>ד</w:t>
      </w:r>
      <w:r>
        <w:rPr>
          <w:rFonts w:hint="cs"/>
          <w:rtl/>
        </w:rPr>
        <w:t>ֶן"</w:t>
      </w:r>
      <w:r w:rsidR="00F116BC">
        <w:rPr>
          <w:rFonts w:hint="cs"/>
          <w:rtl/>
        </w:rPr>
        <w:t xml:space="preserve"> </w:t>
      </w:r>
      <w:r w:rsidR="00F116BC">
        <w:rPr>
          <w:rtl/>
        </w:rPr>
        <w:t>–</w:t>
      </w:r>
      <w:r w:rsidR="00F116BC">
        <w:rPr>
          <w:rFonts w:hint="cs"/>
          <w:rtl/>
        </w:rPr>
        <w:t xml:space="preserve"> במקום האידיאלי לעדן ולענג בו את האדם </w:t>
      </w:r>
      <w:r w:rsidR="00F116BC">
        <w:rPr>
          <w:rtl/>
        </w:rPr>
        <w:t>–</w:t>
      </w:r>
      <w:r>
        <w:rPr>
          <w:rFonts w:hint="cs"/>
          <w:rtl/>
        </w:rPr>
        <w:t xml:space="preserve"> אלא במקום שאליו מגיעה השקיה "</w:t>
      </w:r>
      <w:r w:rsidR="00F116BC">
        <w:rPr>
          <w:rFonts w:hint="cs"/>
          <w:rtl/>
        </w:rPr>
        <w:t>מ</w:t>
      </w:r>
      <w:r>
        <w:rPr>
          <w:rFonts w:hint="cs"/>
          <w:rtl/>
        </w:rPr>
        <w:t>ֵ</w:t>
      </w:r>
      <w:r w:rsidR="00F116BC">
        <w:rPr>
          <w:rFonts w:hint="cs"/>
          <w:rtl/>
        </w:rPr>
        <w:t>ע</w:t>
      </w:r>
      <w:r>
        <w:rPr>
          <w:rFonts w:hint="cs"/>
          <w:rtl/>
        </w:rPr>
        <w:t>ֵ</w:t>
      </w:r>
      <w:r w:rsidR="00F116BC">
        <w:rPr>
          <w:rFonts w:hint="cs"/>
          <w:rtl/>
        </w:rPr>
        <w:t>ד</w:t>
      </w:r>
      <w:r>
        <w:rPr>
          <w:rFonts w:hint="cs"/>
          <w:rtl/>
        </w:rPr>
        <w:t>ֶן"</w:t>
      </w:r>
      <w:r w:rsidR="00F116BC">
        <w:rPr>
          <w:rFonts w:hint="cs"/>
          <w:rtl/>
        </w:rPr>
        <w:t>, משום שבבחינת העבודה ה' לא בהכרח שואף להעניק לאדם מציאות אידיאלית, אלא רק להעניק לו מציאות טובה ומספיקה לו שתאפשר את קיומו הנוח כאשר יעבוד בה כפי תכליתו.</w:t>
      </w:r>
    </w:p>
    <w:p w:rsidR="00F116BC" w:rsidRPr="009C2464" w:rsidRDefault="00F116BC" w:rsidP="00AC470C">
      <w:pPr>
        <w:rPr>
          <w:rtl/>
        </w:rPr>
      </w:pPr>
      <w:r w:rsidRPr="009C2464">
        <w:rPr>
          <w:rFonts w:hint="cs"/>
          <w:rtl/>
        </w:rPr>
        <w:t xml:space="preserve">הנהר </w:t>
      </w:r>
      <w:r>
        <w:rPr>
          <w:rFonts w:hint="cs"/>
          <w:rtl/>
        </w:rPr>
        <w:t xml:space="preserve">שהוא מקור השקיית הגן </w:t>
      </w:r>
      <w:r w:rsidRPr="009C2464">
        <w:rPr>
          <w:rFonts w:hint="cs"/>
          <w:rtl/>
        </w:rPr>
        <w:t>מסתובב בכל העולם, אל מקורות המים הגדולים והמשמעותיים בעולם</w:t>
      </w:r>
      <w:r>
        <w:rPr>
          <w:rFonts w:hint="cs"/>
          <w:rtl/>
        </w:rPr>
        <w:t xml:space="preserve"> המוכר, ו</w:t>
      </w:r>
      <w:r w:rsidRPr="009C2464">
        <w:rPr>
          <w:rFonts w:hint="cs"/>
          <w:rtl/>
        </w:rPr>
        <w:t xml:space="preserve">במקומות </w:t>
      </w:r>
      <w:r>
        <w:rPr>
          <w:rFonts w:hint="cs"/>
          <w:rtl/>
        </w:rPr>
        <w:t>של עושר ו</w:t>
      </w:r>
      <w:r w:rsidRPr="009C2464">
        <w:rPr>
          <w:rFonts w:hint="cs"/>
          <w:rtl/>
        </w:rPr>
        <w:t>דברים טובים.</w:t>
      </w:r>
      <w:bookmarkStart w:id="25" w:name="_Ref502733831"/>
      <w:r w:rsidRPr="00AC470C">
        <w:rPr>
          <w:rStyle w:val="a5"/>
          <w:rFonts w:ascii="NarkisimMF" w:hAnsi="NarkisimMF"/>
          <w:sz w:val="16"/>
          <w:rtl/>
        </w:rPr>
        <w:footnoteReference w:id="52"/>
      </w:r>
      <w:bookmarkEnd w:id="25"/>
      <w:r w:rsidRPr="009C2464">
        <w:rPr>
          <w:rFonts w:hint="cs"/>
          <w:rtl/>
        </w:rPr>
        <w:t xml:space="preserve"> חלק מהנהרות </w:t>
      </w:r>
      <w:r w:rsidRPr="009C2464">
        <w:rPr>
          <w:rtl/>
        </w:rPr>
        <w:t>–</w:t>
      </w:r>
      <w:r w:rsidRPr="009C2464">
        <w:rPr>
          <w:rFonts w:hint="cs"/>
          <w:rtl/>
        </w:rPr>
        <w:t xml:space="preserve"> הפרת </w:t>
      </w:r>
      <w:proofErr w:type="spellStart"/>
      <w:r w:rsidRPr="009C2464">
        <w:rPr>
          <w:rFonts w:hint="cs"/>
          <w:rtl/>
        </w:rPr>
        <w:t>והחדקל</w:t>
      </w:r>
      <w:proofErr w:type="spellEnd"/>
      <w:r w:rsidRPr="009C2464">
        <w:rPr>
          <w:rFonts w:hint="cs"/>
          <w:rtl/>
        </w:rPr>
        <w:t xml:space="preserve"> </w:t>
      </w:r>
      <w:r w:rsidRPr="009C2464">
        <w:rPr>
          <w:rtl/>
        </w:rPr>
        <w:t>–</w:t>
      </w:r>
      <w:r w:rsidRPr="009C2464">
        <w:rPr>
          <w:rFonts w:hint="cs"/>
          <w:rtl/>
        </w:rPr>
        <w:t xml:space="preserve"> הם נהרות ריאליים מוכרים,</w:t>
      </w:r>
      <w:r>
        <w:rPr>
          <w:rFonts w:hint="cs"/>
          <w:rtl/>
        </w:rPr>
        <w:t xml:space="preserve"> </w:t>
      </w:r>
      <w:r w:rsidRPr="009C2464">
        <w:rPr>
          <w:rFonts w:hint="cs"/>
          <w:rtl/>
        </w:rPr>
        <w:t>וכך מצטייר רצף בין הגן לבין העולם הריאלי, וממילא בין תפקיד האדם בגן לבין תפקיד האדם בעולם.</w:t>
      </w:r>
      <w:r>
        <w:rPr>
          <w:rFonts w:hint="cs"/>
          <w:rtl/>
        </w:rPr>
        <w:t xml:space="preserve"> המקומות הטובים בעולם הם כאלה, כנראה, משום שהם ניזונים מאותו מקור שהשקה גם את גן עדן, ולפיכך צריכים גם הם עבודה של האדם. כך </w:t>
      </w:r>
      <w:r w:rsidRPr="009C2464">
        <w:rPr>
          <w:rFonts w:hint="cs"/>
          <w:rtl/>
        </w:rPr>
        <w:t xml:space="preserve">התיאור המפורט </w:t>
      </w:r>
      <w:r>
        <w:rPr>
          <w:rFonts w:hint="cs"/>
          <w:rtl/>
        </w:rPr>
        <w:t>מע</w:t>
      </w:r>
      <w:r w:rsidRPr="009C2464">
        <w:rPr>
          <w:rFonts w:hint="cs"/>
          <w:rtl/>
        </w:rPr>
        <w:t xml:space="preserve">מיק את </w:t>
      </w:r>
      <w:proofErr w:type="spellStart"/>
      <w:r w:rsidRPr="009C2464">
        <w:rPr>
          <w:rFonts w:hint="cs"/>
          <w:rtl/>
        </w:rPr>
        <w:t>מחוייבות</w:t>
      </w:r>
      <w:proofErr w:type="spellEnd"/>
      <w:r w:rsidRPr="009C2464">
        <w:rPr>
          <w:rFonts w:hint="cs"/>
          <w:rtl/>
        </w:rPr>
        <w:t xml:space="preserve"> האדם בעל התפקיד לעבוד את הגן ואת העולם הניזון </w:t>
      </w:r>
      <w:r>
        <w:rPr>
          <w:rFonts w:hint="cs"/>
          <w:rtl/>
        </w:rPr>
        <w:t>כדוגמת הגן</w:t>
      </w:r>
      <w:r w:rsidRPr="009C2464">
        <w:rPr>
          <w:rFonts w:hint="cs"/>
          <w:rtl/>
        </w:rPr>
        <w:t>.</w:t>
      </w:r>
    </w:p>
    <w:p w:rsidR="00F116BC" w:rsidRDefault="00F116BC" w:rsidP="00890241">
      <w:pPr>
        <w:rPr>
          <w:rtl/>
        </w:rPr>
      </w:pPr>
      <w:r w:rsidRPr="009C2464">
        <w:rPr>
          <w:rFonts w:hint="cs"/>
          <w:rtl/>
        </w:rPr>
        <w:lastRenderedPageBreak/>
        <w:t xml:space="preserve">הציווי על עץ הדעת נחוץ, כמובן, עבור סיפור החטא בהמשך, אבל מופיע כבר בשלב מוקדם יותר, </w:t>
      </w:r>
      <w:proofErr w:type="spellStart"/>
      <w:r w:rsidRPr="009C2464">
        <w:rPr>
          <w:rFonts w:hint="cs"/>
          <w:rtl/>
        </w:rPr>
        <w:t>מייד</w:t>
      </w:r>
      <w:proofErr w:type="spellEnd"/>
      <w:r w:rsidRPr="009C2464">
        <w:rPr>
          <w:rFonts w:hint="cs"/>
          <w:rtl/>
        </w:rPr>
        <w:t xml:space="preserve"> בעקבות הנחת האדם בגן וקביעת ייעודו. כלומר, במסגרת מעמד האדם כבעל ייעוד ותפקיד, ה' גם מצווה את האדם וקובע לו מעין תנאֵי עבודה: מותר לו לעובד הגן לאכול מעצי הגן שאותו הוא עובד (</w:t>
      </w:r>
      <w:r>
        <w:rPr>
          <w:rFonts w:hint="cs"/>
          <w:rtl/>
        </w:rPr>
        <w:t>ו</w:t>
      </w:r>
      <w:r w:rsidRPr="009C2464">
        <w:rPr>
          <w:rFonts w:hint="cs"/>
          <w:rtl/>
        </w:rPr>
        <w:t>השווה דברים כ"ג, כה</w:t>
      </w:r>
      <w:r w:rsidR="00890241">
        <w:rPr>
          <w:rtl/>
        </w:rPr>
        <w:noBreakHyphen/>
      </w:r>
      <w:proofErr w:type="spellStart"/>
      <w:r w:rsidRPr="009C2464">
        <w:rPr>
          <w:rFonts w:hint="cs"/>
          <w:rtl/>
        </w:rPr>
        <w:t>כו</w:t>
      </w:r>
      <w:proofErr w:type="spellEnd"/>
      <w:r w:rsidRPr="009C2464">
        <w:rPr>
          <w:rFonts w:hint="cs"/>
          <w:rtl/>
        </w:rPr>
        <w:t>), למעט עץ הדעת.</w:t>
      </w:r>
    </w:p>
    <w:p w:rsidR="00F116BC" w:rsidRPr="005943CA" w:rsidRDefault="00F116BC" w:rsidP="00C83D93">
      <w:pPr>
        <w:rPr>
          <w:rtl/>
        </w:rPr>
      </w:pPr>
      <w:r>
        <w:rPr>
          <w:rFonts w:hint="cs"/>
          <w:rtl/>
        </w:rPr>
        <w:t>במסגרת תפקיד האדם כעובד בגן, ה' ראה שהאדם צריך עזרה. לשם כך יצר את בעלי החיים והביאם לאדם לראות מה יקרא להם, אבל בפועל לא הצליח למצוא ביניהם עזר לאדם. כנראה, קריאת השם מבטאת את יכולת האדם להתקשר עם קרוּא השם, והסתבר ש</w:t>
      </w:r>
      <w:r w:rsidRPr="005943CA">
        <w:rPr>
          <w:rFonts w:hint="cs"/>
          <w:rtl/>
        </w:rPr>
        <w:t>רמת ההתקשרות האפשרית עם בעלי החיים איננה כזו המאפשרת להם להיות לעזר. כדי לעבוד יחד את הגן ואת העולם, כדי לפעול יחד למלא אחר ייעוד אחד משותף, יש צורך בקשר קרוב יותר, קשר שנמצא כמותו רק עם יצירת הא</w:t>
      </w:r>
      <w:r>
        <w:rPr>
          <w:rFonts w:hint="cs"/>
          <w:rtl/>
        </w:rPr>
        <w:t>י</w:t>
      </w:r>
      <w:r w:rsidRPr="005943CA">
        <w:rPr>
          <w:rFonts w:hint="cs"/>
          <w:rtl/>
        </w:rPr>
        <w:t>שה מ</w:t>
      </w:r>
      <w:r w:rsidR="00C83D93">
        <w:rPr>
          <w:rFonts w:hint="cs"/>
          <w:rtl/>
        </w:rPr>
        <w:t>גוף האיש. זהו שביטא האדם בשירת "</w:t>
      </w:r>
      <w:r w:rsidR="00C83D93" w:rsidRPr="00C83D93">
        <w:rPr>
          <w:rtl/>
        </w:rPr>
        <w:t>זֹאת הַפַּעַם</w:t>
      </w:r>
      <w:r w:rsidR="00C83D93">
        <w:rPr>
          <w:rFonts w:hint="cs"/>
          <w:rtl/>
        </w:rPr>
        <w:t>"</w:t>
      </w:r>
      <w:r w:rsidRPr="005943CA">
        <w:rPr>
          <w:rFonts w:hint="cs"/>
          <w:rtl/>
        </w:rPr>
        <w:t xml:space="preserve">: </w:t>
      </w:r>
      <w:r>
        <w:rPr>
          <w:rFonts w:hint="cs"/>
          <w:rtl/>
        </w:rPr>
        <w:t>כיוון ש</w:t>
      </w:r>
      <w:r w:rsidRPr="005943CA">
        <w:rPr>
          <w:rFonts w:hint="cs"/>
          <w:rtl/>
        </w:rPr>
        <w:t xml:space="preserve">הפעם, בניגוד לפעמים הקודמות, </w:t>
      </w:r>
      <w:r>
        <w:rPr>
          <w:rFonts w:hint="cs"/>
          <w:rtl/>
        </w:rPr>
        <w:t xml:space="preserve">זאת היא </w:t>
      </w:r>
      <w:r w:rsidRPr="005943CA">
        <w:rPr>
          <w:rFonts w:hint="cs"/>
          <w:rtl/>
        </w:rPr>
        <w:t xml:space="preserve">עצם מעצמי ובשר מבשרי </w:t>
      </w:r>
      <w:r w:rsidRPr="005943CA">
        <w:rPr>
          <w:rtl/>
        </w:rPr>
        <w:t>–</w:t>
      </w:r>
      <w:r w:rsidRPr="005943CA">
        <w:rPr>
          <w:rFonts w:hint="cs"/>
          <w:rtl/>
        </w:rPr>
        <w:t xml:space="preserve"> אני יכול לתת שם שמבטא קשר קרוב, וכך תוכל להיות לי לעזר במשימתנו בחיים. כמו ב</w:t>
      </w:r>
      <w:r>
        <w:rPr>
          <w:rFonts w:hint="cs"/>
          <w:rtl/>
        </w:rPr>
        <w:t>בחינת החסד</w:t>
      </w:r>
      <w:r w:rsidRPr="005943CA">
        <w:rPr>
          <w:rFonts w:hint="cs"/>
          <w:rtl/>
        </w:rPr>
        <w:t>, היצירה מגוף האדם יוצרת את מערכת היחסים המיוחדת, אבל לא כיעד עצמאי של טובת האדם אלא כ</w:t>
      </w:r>
      <w:r>
        <w:rPr>
          <w:rFonts w:hint="cs"/>
          <w:rtl/>
        </w:rPr>
        <w:t>ְ</w:t>
      </w:r>
      <w:r w:rsidRPr="005943CA">
        <w:rPr>
          <w:rFonts w:hint="cs"/>
          <w:rtl/>
        </w:rPr>
        <w:t>מה שמאפשר לאדם ולאשתו לפעול יחד למלא את תפקידם בגן ובעולם.</w:t>
      </w:r>
      <w:r w:rsidRPr="00AC470C">
        <w:rPr>
          <w:rStyle w:val="a5"/>
          <w:rFonts w:ascii="NarkisimMF" w:hAnsi="NarkisimMF"/>
          <w:sz w:val="16"/>
          <w:rtl/>
        </w:rPr>
        <w:footnoteReference w:id="53"/>
      </w:r>
    </w:p>
    <w:p w:rsidR="00F116BC" w:rsidRDefault="00F116BC" w:rsidP="00AC470C">
      <w:pPr>
        <w:rPr>
          <w:rtl/>
        </w:rPr>
      </w:pPr>
      <w:r>
        <w:rPr>
          <w:rFonts w:hint="cs"/>
          <w:rtl/>
        </w:rPr>
        <w:t>בבחינת העבודה, יצירת בעלי החיים מתוארת כניסיון שכשל, משום בהקשר ה</w:t>
      </w:r>
      <w:r w:rsidRPr="0084783A">
        <w:rPr>
          <w:rFonts w:hint="cs"/>
          <w:rtl/>
        </w:rPr>
        <w:t>קריטריון הפונקציונלי של עזרה בעבודה</w:t>
      </w:r>
      <w:r>
        <w:rPr>
          <w:rFonts w:hint="cs"/>
          <w:rtl/>
        </w:rPr>
        <w:t xml:space="preserve"> יש או הצלחה או </w:t>
      </w:r>
      <w:proofErr w:type="spellStart"/>
      <w:r>
        <w:rPr>
          <w:rFonts w:hint="cs"/>
          <w:rtl/>
        </w:rPr>
        <w:t>כשלון</w:t>
      </w:r>
      <w:proofErr w:type="spellEnd"/>
      <w:r>
        <w:rPr>
          <w:rFonts w:hint="cs"/>
          <w:rtl/>
        </w:rPr>
        <w:t>, ועל ידי אמצעי זה של סיפור הניסיונות מודגש שהצורך בקשר הקיומי הוא עבור יעד העזרה בעבודה. וכיוון שבבחינת העבודה יחסי האדם לבעלי החיים אינם ממלאים מטרה חיובית, קריאת שמותיהם בפועל אינה מתוארת בפירוש בבחינה זו אלא מושמעת מכללא.</w:t>
      </w:r>
    </w:p>
    <w:p w:rsidR="00F116BC" w:rsidRDefault="00F116BC" w:rsidP="00AC470C">
      <w:pPr>
        <w:rPr>
          <w:rtl/>
        </w:rPr>
      </w:pPr>
      <w:r w:rsidRPr="005943CA">
        <w:rPr>
          <w:rFonts w:hint="cs"/>
          <w:rtl/>
        </w:rPr>
        <w:t>לרוב פרטי סיפור החטא ועונשו ב</w:t>
      </w:r>
      <w:r>
        <w:rPr>
          <w:rFonts w:hint="cs"/>
          <w:rtl/>
        </w:rPr>
        <w:t>בחינת העבודה</w:t>
      </w:r>
      <w:r w:rsidRPr="005943CA">
        <w:rPr>
          <w:rFonts w:hint="cs"/>
          <w:rtl/>
        </w:rPr>
        <w:t xml:space="preserve"> אין מקבילות ב</w:t>
      </w:r>
      <w:r>
        <w:rPr>
          <w:rFonts w:hint="cs"/>
          <w:rtl/>
        </w:rPr>
        <w:t>בחינת החסד</w:t>
      </w:r>
      <w:r w:rsidRPr="005943CA">
        <w:rPr>
          <w:rFonts w:hint="cs"/>
          <w:rtl/>
        </w:rPr>
        <w:t xml:space="preserve"> </w:t>
      </w:r>
      <w:r w:rsidRPr="005943CA">
        <w:rPr>
          <w:rtl/>
        </w:rPr>
        <w:t>–</w:t>
      </w:r>
      <w:r w:rsidRPr="005943CA">
        <w:rPr>
          <w:rFonts w:hint="cs"/>
          <w:rtl/>
        </w:rPr>
        <w:t xml:space="preserve"> למעט מספר דברים שב</w:t>
      </w:r>
      <w:r>
        <w:rPr>
          <w:rFonts w:hint="cs"/>
          <w:rtl/>
        </w:rPr>
        <w:t>בחינת החסד</w:t>
      </w:r>
      <w:r w:rsidRPr="005943CA">
        <w:rPr>
          <w:rFonts w:hint="cs"/>
          <w:rtl/>
        </w:rPr>
        <w:t xml:space="preserve"> אינם תוצאות של חטא</w:t>
      </w:r>
      <w:r>
        <w:rPr>
          <w:rFonts w:hint="cs"/>
          <w:rtl/>
        </w:rPr>
        <w:t xml:space="preserve"> כבבחינת העבודה</w:t>
      </w:r>
      <w:r w:rsidRPr="005943CA">
        <w:rPr>
          <w:rFonts w:hint="cs"/>
          <w:rtl/>
        </w:rPr>
        <w:t>: חידוש הלבוש, חידוש העמל והמוות, והשילוח מהגן. משום כך מסתבר שההסבר לזיקת סיפור החטא ועונשו באופן כללי, על פרטיו הרבים, ל</w:t>
      </w:r>
      <w:r>
        <w:rPr>
          <w:rFonts w:hint="cs"/>
          <w:rtl/>
        </w:rPr>
        <w:t>בחינת העבודה</w:t>
      </w:r>
      <w:r w:rsidRPr="005943CA">
        <w:rPr>
          <w:rFonts w:hint="cs"/>
          <w:rtl/>
        </w:rPr>
        <w:t>, הוא ש</w:t>
      </w:r>
      <w:r>
        <w:rPr>
          <w:rFonts w:hint="cs"/>
          <w:rtl/>
        </w:rPr>
        <w:t xml:space="preserve">עצם </w:t>
      </w:r>
      <w:r w:rsidRPr="005943CA">
        <w:rPr>
          <w:rFonts w:hint="cs"/>
          <w:rtl/>
        </w:rPr>
        <w:t xml:space="preserve">מושג החטא רלוונטי דווקא בהקשר </w:t>
      </w:r>
      <w:r>
        <w:rPr>
          <w:rFonts w:hint="cs"/>
          <w:rtl/>
        </w:rPr>
        <w:t>בחינת העבודה</w:t>
      </w:r>
      <w:r w:rsidRPr="005943CA">
        <w:rPr>
          <w:rFonts w:hint="cs"/>
          <w:rtl/>
        </w:rPr>
        <w:t xml:space="preserve">. אותה פרספקטיבה שבהקשרה האדם הוא בעל תפקיד </w:t>
      </w:r>
      <w:r>
        <w:rPr>
          <w:rFonts w:hint="cs"/>
          <w:rtl/>
        </w:rPr>
        <w:t>שניתן לו על ידי ה', ו</w:t>
      </w:r>
      <w:r w:rsidRPr="005943CA">
        <w:rPr>
          <w:rFonts w:hint="cs"/>
          <w:rtl/>
        </w:rPr>
        <w:t>מצו</w:t>
      </w:r>
      <w:r>
        <w:rPr>
          <w:rFonts w:hint="cs"/>
          <w:rtl/>
        </w:rPr>
        <w:t>ּ</w:t>
      </w:r>
      <w:r w:rsidRPr="005943CA">
        <w:rPr>
          <w:rFonts w:hint="cs"/>
          <w:rtl/>
        </w:rPr>
        <w:t xml:space="preserve">וה </w:t>
      </w:r>
      <w:r>
        <w:rPr>
          <w:rFonts w:hint="cs"/>
          <w:rtl/>
        </w:rPr>
        <w:t xml:space="preserve">על ידי </w:t>
      </w:r>
      <w:r w:rsidRPr="005943CA">
        <w:rPr>
          <w:rFonts w:hint="cs"/>
          <w:rtl/>
        </w:rPr>
        <w:t>ה'</w:t>
      </w:r>
      <w:r>
        <w:rPr>
          <w:rFonts w:hint="cs"/>
          <w:rtl/>
        </w:rPr>
        <w:t>, היא שבהקשרה יש משמעות גם למעילת האדם בתפקידו, למרידתו</w:t>
      </w:r>
      <w:r w:rsidRPr="005943CA">
        <w:rPr>
          <w:rFonts w:hint="cs"/>
          <w:rtl/>
        </w:rPr>
        <w:t xml:space="preserve"> בציווי, </w:t>
      </w:r>
      <w:proofErr w:type="spellStart"/>
      <w:r w:rsidRPr="005943CA">
        <w:rPr>
          <w:rFonts w:hint="cs"/>
          <w:rtl/>
        </w:rPr>
        <w:t>ול</w:t>
      </w:r>
      <w:r>
        <w:rPr>
          <w:rFonts w:hint="cs"/>
          <w:rtl/>
        </w:rPr>
        <w:t>ה</w:t>
      </w:r>
      <w:r w:rsidRPr="005943CA">
        <w:rPr>
          <w:rFonts w:hint="cs"/>
          <w:rtl/>
        </w:rPr>
        <w:t>ענשו</w:t>
      </w:r>
      <w:proofErr w:type="spellEnd"/>
      <w:r w:rsidRPr="005943CA">
        <w:rPr>
          <w:rFonts w:hint="cs"/>
          <w:rtl/>
        </w:rPr>
        <w:t xml:space="preserve"> על כך. משום כך כל פרטי סיפור החטא, שנועדו ל</w:t>
      </w:r>
      <w:r>
        <w:rPr>
          <w:rFonts w:hint="cs"/>
          <w:rtl/>
        </w:rPr>
        <w:t>טפל בצדדים שונים של תופעת החטא, מופיעים דווקא בבחינת העבודה.</w:t>
      </w:r>
    </w:p>
    <w:p w:rsidR="00F116BC" w:rsidRDefault="00F116BC" w:rsidP="00AC470C">
      <w:pPr>
        <w:rPr>
          <w:rtl/>
        </w:rPr>
      </w:pPr>
      <w:r>
        <w:rPr>
          <w:rFonts w:hint="cs"/>
          <w:rtl/>
        </w:rPr>
        <w:lastRenderedPageBreak/>
        <w:t>לכן, לא נעבור על כל פרטי סיפור החטא ועונשו כאן בשלב זה, אלא נסתפק בהנמקה כללית זו לשיוך עצם מושג החטא לבחינת העבודה. אל פרטי סיפור החטא ועונשו נשוב בהמשך.</w:t>
      </w:r>
    </w:p>
    <w:p w:rsidR="00F116BC" w:rsidRDefault="00F116BC" w:rsidP="00AC470C">
      <w:pPr>
        <w:rPr>
          <w:rtl/>
        </w:rPr>
      </w:pPr>
      <w:r>
        <w:rPr>
          <w:rFonts w:hint="cs"/>
          <w:rtl/>
        </w:rPr>
        <w:t xml:space="preserve">בכל זאת, בין הפרטים שבבחינת העבודה שייכים לסיפור החטא ויש להם מקבילות בבחינת החסד, מצוי דבר אחד שאיננו פרט נקודתי אלא </w:t>
      </w:r>
      <w:proofErr w:type="spellStart"/>
      <w:r>
        <w:rPr>
          <w:rFonts w:hint="cs"/>
          <w:rtl/>
        </w:rPr>
        <w:t>ארוע</w:t>
      </w:r>
      <w:proofErr w:type="spellEnd"/>
      <w:r>
        <w:rPr>
          <w:rFonts w:hint="cs"/>
          <w:rtl/>
        </w:rPr>
        <w:t xml:space="preserve"> משמעותי בשתי הבחינות </w:t>
      </w:r>
      <w:r>
        <w:rPr>
          <w:rtl/>
        </w:rPr>
        <w:t>–</w:t>
      </w:r>
      <w:r>
        <w:rPr>
          <w:rFonts w:hint="cs"/>
          <w:rtl/>
        </w:rPr>
        <w:t xml:space="preserve"> השילוח מהגן. בבחינת העבודה השילוח מהגן מופיע כתוצאה של החטא </w:t>
      </w:r>
      <w:r>
        <w:rPr>
          <w:rtl/>
        </w:rPr>
        <w:t>–</w:t>
      </w:r>
      <w:r>
        <w:rPr>
          <w:rFonts w:hint="cs"/>
          <w:rtl/>
        </w:rPr>
        <w:t xml:space="preserve"> אבל לא כעיקר העונש עליו (עיקר העונש על החטא מתואר בקללת האדמה והאדם) אלא כפעולה ייעודית להרחקת האדם מעץ החיים. משום כך, אף לעניין הקשר הבחינות יש צורך לבאר את משמעות עץ החיים, וביאור משמעות עץ החיים מצריך ביאור קודם של חטא עץ הדעת. לכן את זה נעשה כעת; אל פרטי סיפור החטא ועונשו שאינם נצרכים להבנת הבחינות נשוב, כאמור, בהמשך (ב'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Ref476049227 \h</w:instrText>
      </w:r>
      <w:r>
        <w:rPr>
          <w:rtl/>
        </w:rPr>
        <w:instrText xml:space="preserve"> </w:instrText>
      </w:r>
      <w:r>
        <w:rPr>
          <w:rtl/>
        </w:rPr>
      </w:r>
      <w:r>
        <w:rPr>
          <w:rtl/>
        </w:rPr>
        <w:fldChar w:fldCharType="separate"/>
      </w:r>
      <w:r>
        <w:rPr>
          <w:rFonts w:hint="cs"/>
          <w:snapToGrid w:val="0"/>
          <w:rtl/>
        </w:rPr>
        <w:t>תופעת החטא בבחינת העבודה</w:t>
      </w:r>
      <w:r>
        <w:rPr>
          <w:rtl/>
        </w:rPr>
        <w:fldChar w:fldCharType="end"/>
      </w:r>
      <w:r>
        <w:rPr>
          <w:rFonts w:hint="cs"/>
          <w:rtl/>
        </w:rPr>
        <w:t xml:space="preserve">' </w:t>
      </w:r>
      <w:r w:rsidR="00C83D93">
        <w:rPr>
          <w:rFonts w:hint="cs"/>
          <w:rtl/>
        </w:rPr>
        <w:t>&lt;</w:t>
      </w:r>
      <w:r>
        <w:rPr>
          <w:rFonts w:hint="cs"/>
          <w:rtl/>
        </w:rPr>
        <w:t xml:space="preserve">בעמוד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Ref476049227 \h</w:instrText>
      </w:r>
      <w:r>
        <w:rPr>
          <w:rtl/>
        </w:rPr>
        <w:instrText xml:space="preserve"> </w:instrText>
      </w:r>
      <w:r>
        <w:rPr>
          <w:rtl/>
        </w:rPr>
      </w:r>
      <w:r>
        <w:rPr>
          <w:rtl/>
        </w:rPr>
        <w:fldChar w:fldCharType="separate"/>
      </w:r>
      <w:r>
        <w:rPr>
          <w:noProof/>
          <w:rtl/>
        </w:rPr>
        <w:t>28</w:t>
      </w:r>
      <w:r>
        <w:rPr>
          <w:rtl/>
        </w:rPr>
        <w:fldChar w:fldCharType="end"/>
      </w:r>
      <w:r w:rsidR="00C83D93">
        <w:rPr>
          <w:rFonts w:hint="cs"/>
          <w:rtl/>
        </w:rPr>
        <w:t>&gt;</w:t>
      </w:r>
      <w:r>
        <w:rPr>
          <w:rFonts w:hint="cs"/>
          <w:rtl/>
        </w:rPr>
        <w:t>).</w:t>
      </w:r>
    </w:p>
    <w:p w:rsidR="00F116BC" w:rsidRDefault="00F116BC" w:rsidP="00AC470C">
      <w:pPr>
        <w:rPr>
          <w:rtl/>
        </w:rPr>
      </w:pPr>
      <w:r>
        <w:rPr>
          <w:rFonts w:hint="cs"/>
          <w:rtl/>
        </w:rPr>
        <w:t xml:space="preserve">סיפור החטא עצמו דורש ביאור מקיף. הפרטים הדורשים ביאור דומים לפרטי הסיפור המצורף המוכר: מהי דעת טוב ורע? באיזה מובן האדם נהיה </w:t>
      </w:r>
      <w:proofErr w:type="spellStart"/>
      <w:r>
        <w:rPr>
          <w:rFonts w:hint="cs"/>
          <w:rtl/>
        </w:rPr>
        <w:t>כאלהים</w:t>
      </w:r>
      <w:proofErr w:type="spellEnd"/>
      <w:r>
        <w:rPr>
          <w:rFonts w:hint="cs"/>
          <w:rtl/>
        </w:rPr>
        <w:t>? מדוע בעקבות החטא, ורק בעקבות החטא, על האדם להיות מורחק מעץ החיים? ומה עניין הבושה מהעירום בהקשר זה?</w:t>
      </w:r>
    </w:p>
    <w:p w:rsidR="00F116BC" w:rsidRDefault="00F116BC" w:rsidP="00C83D93">
      <w:pPr>
        <w:rPr>
          <w:rtl/>
        </w:rPr>
      </w:pPr>
      <w:r>
        <w:rPr>
          <w:rFonts w:hint="cs"/>
          <w:rtl/>
        </w:rPr>
        <w:t xml:space="preserve">נתבונן במושג ידיעת טוב ורע בסיפור. ידיעת טוב ורע מתוארת כמאפיין אלוהי שבו האדם הוא 'כאלוהים'. </w:t>
      </w:r>
      <w:bookmarkStart w:id="27" w:name="אפיון_ואישור"/>
      <w:r>
        <w:rPr>
          <w:rFonts w:hint="cs"/>
          <w:rtl/>
        </w:rPr>
        <w:t>אפיון זה אמנם נאמר תחילה בפי הנחש: "</w:t>
      </w:r>
      <w:r w:rsidR="00C83D93" w:rsidRPr="00C83D93">
        <w:rPr>
          <w:rtl/>
        </w:rPr>
        <w:t xml:space="preserve">בְּיוֹם </w:t>
      </w:r>
      <w:proofErr w:type="spellStart"/>
      <w:r w:rsidR="00C83D93" w:rsidRPr="00C83D93">
        <w:rPr>
          <w:rtl/>
        </w:rPr>
        <w:t>אֲכָלְכֶם</w:t>
      </w:r>
      <w:proofErr w:type="spellEnd"/>
      <w:r w:rsidR="00C83D93" w:rsidRPr="00C83D93">
        <w:rPr>
          <w:rtl/>
        </w:rPr>
        <w:t xml:space="preserve"> מִמֶּנּוּ</w:t>
      </w:r>
      <w:r w:rsidR="00C83D93">
        <w:rPr>
          <w:rFonts w:hint="cs"/>
          <w:rtl/>
        </w:rPr>
        <w:t>...</w:t>
      </w:r>
      <w:r w:rsidR="00C83D93" w:rsidRPr="00C83D93">
        <w:rPr>
          <w:rtl/>
        </w:rPr>
        <w:t xml:space="preserve"> וִהְיִיתֶם </w:t>
      </w:r>
      <w:proofErr w:type="spellStart"/>
      <w:r w:rsidR="00C83D93" w:rsidRPr="00C83D93">
        <w:rPr>
          <w:rtl/>
        </w:rPr>
        <w:t>כֵּאלֹהִים</w:t>
      </w:r>
      <w:proofErr w:type="spellEnd"/>
      <w:r w:rsidR="00C83D93" w:rsidRPr="00C83D93">
        <w:rPr>
          <w:rtl/>
        </w:rPr>
        <w:t xml:space="preserve"> יֹדְעֵי טוֹב וָרָע</w:t>
      </w:r>
      <w:r w:rsidR="00C83D93">
        <w:rPr>
          <w:rFonts w:hint="cs"/>
          <w:rtl/>
        </w:rPr>
        <w:t>"</w:t>
      </w:r>
      <w:r>
        <w:rPr>
          <w:rFonts w:hint="cs"/>
          <w:rtl/>
        </w:rPr>
        <w:t xml:space="preserve"> (ג', ה), אך הוא מקבל אישור בדברי ה' "</w:t>
      </w:r>
      <w:r w:rsidR="00C83D93" w:rsidRPr="00C83D93">
        <w:rPr>
          <w:rtl/>
        </w:rPr>
        <w:t>הֵן הָאָדָם הָיָה כְּאַחַד מִמֶּנּוּ לָדַעַת טוֹב וָרָע</w:t>
      </w:r>
      <w:r>
        <w:rPr>
          <w:rFonts w:hint="cs"/>
          <w:rtl/>
        </w:rPr>
        <w:t>" (</w:t>
      </w:r>
      <w:proofErr w:type="spellStart"/>
      <w:r>
        <w:rPr>
          <w:rFonts w:hint="cs"/>
          <w:rtl/>
        </w:rPr>
        <w:t>כב</w:t>
      </w:r>
      <w:proofErr w:type="spellEnd"/>
      <w:r>
        <w:rPr>
          <w:rFonts w:hint="cs"/>
          <w:rtl/>
        </w:rPr>
        <w:t>).</w:t>
      </w:r>
      <w:bookmarkStart w:id="28" w:name="_Ref475265344"/>
      <w:bookmarkEnd w:id="27"/>
      <w:r w:rsidRPr="00AC470C">
        <w:rPr>
          <w:rStyle w:val="a5"/>
          <w:rFonts w:ascii="NarkisimMF" w:hAnsi="NarkisimMF"/>
          <w:sz w:val="16"/>
          <w:rtl/>
        </w:rPr>
        <w:footnoteReference w:id="54"/>
      </w:r>
      <w:bookmarkEnd w:id="28"/>
      <w:r>
        <w:rPr>
          <w:rFonts w:hint="cs"/>
          <w:rtl/>
        </w:rPr>
        <w:t xml:space="preserve"> יש להבין מהי ידיעת טוב ורע, וכיצד היא מהווה מאפיין אלוהי.</w:t>
      </w:r>
    </w:p>
    <w:p w:rsidR="00F116BC" w:rsidRDefault="00F116BC" w:rsidP="00C83D93">
      <w:pPr>
        <w:rPr>
          <w:rtl/>
        </w:rPr>
      </w:pPr>
      <w:r>
        <w:rPr>
          <w:rFonts w:hint="cs"/>
          <w:rtl/>
        </w:rPr>
        <w:t>ונראה שאין כוונת הסיפור לומר שידיעת טוב ורע היא תוצאה סיבתית ישירה של האכילה מעץ הדעת בגין תכונה אינהרנטית של העץ. שהרי, בשלב בסיפור שבו אכלו מהעץ, הידיעה שנקנתה להם מתוארת רק כידיעת העירום והבושה ממנו: "</w:t>
      </w:r>
      <w:r w:rsidR="00C83D93" w:rsidRPr="00C83D93">
        <w:rPr>
          <w:rtl/>
        </w:rPr>
        <w:t xml:space="preserve">וַתִּפָּקַחְנָה עֵינֵי שְׁנֵיהֶם וַיֵּדְעוּ כִּי </w:t>
      </w:r>
      <w:proofErr w:type="spellStart"/>
      <w:r w:rsidR="00C83D93" w:rsidRPr="00C83D93">
        <w:rPr>
          <w:rtl/>
        </w:rPr>
        <w:t>עֵירֻמִּם</w:t>
      </w:r>
      <w:proofErr w:type="spellEnd"/>
      <w:r w:rsidR="00C83D93" w:rsidRPr="00C83D93">
        <w:rPr>
          <w:rtl/>
        </w:rPr>
        <w:t xml:space="preserve"> הֵם וַיִּתְפְּרוּ עֲלֵה תְאֵנָה וַיַּעֲשׂוּ לָהֶם חֲגֹרֹת</w:t>
      </w:r>
      <w:r>
        <w:rPr>
          <w:rFonts w:hint="cs"/>
          <w:rtl/>
        </w:rPr>
        <w:t xml:space="preserve">" (ג', ח). ואם העץ מקנה ידיעת טוב ורע, ובפועל נמצא שרכשו ידיעת עירום ובושה ממנו </w:t>
      </w:r>
      <w:r>
        <w:rPr>
          <w:rtl/>
        </w:rPr>
        <w:t>–</w:t>
      </w:r>
      <w:r>
        <w:rPr>
          <w:rFonts w:hint="cs"/>
          <w:rtl/>
        </w:rPr>
        <w:t xml:space="preserve"> המסקנה המתבקשת היא שידיעת העירום היא עצמה ידיעת טוב ורע, ושבידיעת העירום נעשה </w:t>
      </w:r>
      <w:r>
        <w:rPr>
          <w:rFonts w:hint="cs"/>
          <w:rtl/>
        </w:rPr>
        <w:lastRenderedPageBreak/>
        <w:t>האדם כאלוהים. אולם זה דבר שאין הדעת סובלת אותו, שהרי מה עניין העירום והבושה לאלוהים?</w:t>
      </w:r>
      <w:bookmarkStart w:id="30" w:name="_Ref475268426"/>
      <w:r w:rsidRPr="00AC470C">
        <w:rPr>
          <w:rStyle w:val="a5"/>
          <w:rFonts w:ascii="NarkisimMF" w:hAnsi="NarkisimMF"/>
          <w:sz w:val="16"/>
          <w:rtl/>
        </w:rPr>
        <w:footnoteReference w:id="55"/>
      </w:r>
      <w:bookmarkEnd w:id="30"/>
    </w:p>
    <w:p w:rsidR="00F116BC" w:rsidRDefault="00F116BC" w:rsidP="00AC470C">
      <w:pPr>
        <w:rPr>
          <w:rtl/>
        </w:rPr>
      </w:pPr>
      <w:r>
        <w:rPr>
          <w:rFonts w:hint="cs"/>
          <w:rtl/>
        </w:rPr>
        <w:t>לכן מסתבר, שידיעת טוב ורע איננה תוצאה של האכילה מצד עצמה. הנחה זו מאפשרת להבין שידיעת העירום איננה זהה לידיעת טוב ורע. בתיאור רכישת ידיעת העירום והבושה ממנו התורה לא באה לתאר קניית ידיעת טוב ורע, אלא להיפך, לומר: הם קיוו להשיג באמצעות האכילה דרגה אלוהית של ידיעת טוב ורע כפי שהבטיח הנחש, אבל בפועל האכילה הקנתה להם רק בושה.</w:t>
      </w:r>
    </w:p>
    <w:p w:rsidR="00F116BC" w:rsidRPr="009E2EB4" w:rsidRDefault="00F116BC" w:rsidP="001F5905">
      <w:pPr>
        <w:rPr>
          <w:rFonts w:ascii="Calibri" w:hAnsi="Calibri"/>
        </w:rPr>
      </w:pPr>
      <w:r>
        <w:rPr>
          <w:rFonts w:hint="cs"/>
          <w:rtl/>
        </w:rPr>
        <w:t>כיוון שידיעת טוב ורע איננה תוצאה של האכילה מצד עצמה, יש להבין את ידיעת טוב ורע כמאפיין של החטא, כלומר, פניית האדם לחטא מתוארת כידיעת טוב ורע.</w:t>
      </w:r>
      <w:r w:rsidRPr="00AC470C">
        <w:rPr>
          <w:rStyle w:val="a5"/>
          <w:rFonts w:ascii="NarkisimMF" w:hAnsi="NarkisimMF"/>
          <w:sz w:val="16"/>
          <w:rtl/>
        </w:rPr>
        <w:footnoteReference w:id="56"/>
      </w:r>
      <w:r>
        <w:rPr>
          <w:rFonts w:hint="cs"/>
          <w:rtl/>
        </w:rPr>
        <w:t xml:space="preserve"> פניה זו היא שמהווה מאפיין אלוהי של האדם, באופן שעדיין טעון ביאור. בפתיחת מאמר זה דיברנו על כך שהסיפור כתוב כמשל שקוף יחסית למשמעותו, וכאן אנו רואים ביטוי נוסף לתופעה זו: תופעת החטא מתוארת ומאופיינת מכיוונים שונים באמצעות שם העץ האסור ותוצאות האכילה ממנו. כך מובן שהאכילה מן העץ מתוארת כמחדשת גם ידיעת טוב ורע וגם ידיעת עירום ובושה, אבל שני דברים אלה אינם זהים אלא הם צדדים שונים של </w:t>
      </w:r>
      <w:proofErr w:type="spellStart"/>
      <w:r>
        <w:rPr>
          <w:rFonts w:hint="cs"/>
          <w:rtl/>
        </w:rPr>
        <w:t>ההדרדרות</w:t>
      </w:r>
      <w:proofErr w:type="spellEnd"/>
      <w:r>
        <w:rPr>
          <w:rFonts w:hint="cs"/>
          <w:rtl/>
        </w:rPr>
        <w:t xml:space="preserve"> לחטא, במישור המסר והמשמעות של הסיפור. ועדיין יש להבין את המשמעות </w:t>
      </w:r>
      <w:proofErr w:type="spellStart"/>
      <w:r>
        <w:rPr>
          <w:rFonts w:hint="cs"/>
          <w:rtl/>
        </w:rPr>
        <w:t>המדוייקת</w:t>
      </w:r>
      <w:proofErr w:type="spellEnd"/>
      <w:r>
        <w:rPr>
          <w:rFonts w:hint="cs"/>
          <w:rtl/>
        </w:rPr>
        <w:t xml:space="preserve"> של הביטוי </w:t>
      </w:r>
      <w:r w:rsidR="001F5905">
        <w:rPr>
          <w:rFonts w:hint="cs"/>
          <w:rtl/>
        </w:rPr>
        <w:t>"</w:t>
      </w:r>
      <w:r w:rsidR="001F5905" w:rsidRPr="001F5905">
        <w:rPr>
          <w:rtl/>
        </w:rPr>
        <w:t>דַּעַת טוֹב וָרָע</w:t>
      </w:r>
      <w:r w:rsidR="001F5905">
        <w:rPr>
          <w:rFonts w:hint="cs"/>
          <w:rtl/>
        </w:rPr>
        <w:t>"</w:t>
      </w:r>
      <w:r>
        <w:rPr>
          <w:rFonts w:hint="cs"/>
          <w:rtl/>
        </w:rPr>
        <w:t>, כיצד הוא מהווה מאפיין אלוהי, ואת היחס בינו לבין עץ החיים.</w:t>
      </w:r>
    </w:p>
    <w:p w:rsidR="00F116BC" w:rsidRDefault="00F116BC" w:rsidP="00C83D93">
      <w:pPr>
        <w:ind w:firstLine="0"/>
        <w:rPr>
          <w:rtl/>
        </w:rPr>
      </w:pPr>
      <w:r>
        <w:rPr>
          <w:rFonts w:hint="cs"/>
          <w:rtl/>
        </w:rPr>
        <w:t xml:space="preserve">את האפיון האלוהי שבידיעת טוב ורע </w:t>
      </w:r>
      <w:r>
        <w:rPr>
          <w:rtl/>
        </w:rPr>
        <w:t>נראה לבאר כך:</w:t>
      </w:r>
    </w:p>
    <w:p w:rsidR="00F116BC" w:rsidRDefault="00F116BC" w:rsidP="00890241">
      <w:pPr>
        <w:rPr>
          <w:rtl/>
        </w:rPr>
      </w:pPr>
      <w:r>
        <w:rPr>
          <w:rFonts w:hint="cs"/>
          <w:rtl/>
        </w:rPr>
        <w:t xml:space="preserve">אחד ההבדלים היסודיים (אולי ההבדל היסודי) בין </w:t>
      </w:r>
      <w:r>
        <w:rPr>
          <w:rtl/>
        </w:rPr>
        <w:t>אל</w:t>
      </w:r>
      <w:r>
        <w:rPr>
          <w:rFonts w:hint="cs"/>
          <w:rtl/>
        </w:rPr>
        <w:t xml:space="preserve"> לבין יָצור</w:t>
      </w:r>
      <w:r>
        <w:rPr>
          <w:rtl/>
        </w:rPr>
        <w:t xml:space="preserve"> </w:t>
      </w:r>
      <w:r w:rsidRPr="009E2EB4">
        <w:rPr>
          <w:rFonts w:ascii="Calibri" w:hAnsi="Calibri"/>
          <w:rtl/>
        </w:rPr>
        <w:t>–</w:t>
      </w:r>
      <w:r>
        <w:rPr>
          <w:rtl/>
        </w:rPr>
        <w:t xml:space="preserve"> </w:t>
      </w:r>
      <w:r>
        <w:rPr>
          <w:rFonts w:hint="cs"/>
          <w:rtl/>
        </w:rPr>
        <w:t xml:space="preserve">בין </w:t>
      </w:r>
      <w:r>
        <w:rPr>
          <w:rtl/>
        </w:rPr>
        <w:t>ב</w:t>
      </w:r>
      <w:r>
        <w:rPr>
          <w:rFonts w:hint="cs"/>
          <w:rtl/>
        </w:rPr>
        <w:t>הקשר השקפה</w:t>
      </w:r>
      <w:r>
        <w:rPr>
          <w:rtl/>
        </w:rPr>
        <w:t xml:space="preserve"> מונותיאיסטית ו</w:t>
      </w:r>
      <w:r>
        <w:rPr>
          <w:rFonts w:hint="cs"/>
          <w:rtl/>
        </w:rPr>
        <w:t>בין</w:t>
      </w:r>
      <w:r>
        <w:rPr>
          <w:rtl/>
        </w:rPr>
        <w:t xml:space="preserve"> ב</w:t>
      </w:r>
      <w:r>
        <w:rPr>
          <w:rFonts w:hint="cs"/>
          <w:rtl/>
        </w:rPr>
        <w:t>הקשר השקפה</w:t>
      </w:r>
      <w:r>
        <w:rPr>
          <w:rtl/>
        </w:rPr>
        <w:t xml:space="preserve"> </w:t>
      </w:r>
      <w:proofErr w:type="spellStart"/>
      <w:r>
        <w:rPr>
          <w:rFonts w:hint="cs"/>
          <w:rtl/>
        </w:rPr>
        <w:t>פוליתיאיסית</w:t>
      </w:r>
      <w:proofErr w:type="spellEnd"/>
      <w:r>
        <w:rPr>
          <w:rFonts w:hint="cs"/>
          <w:rtl/>
        </w:rPr>
        <w:t xml:space="preserve"> </w:t>
      </w:r>
      <w:r w:rsidRPr="009E2EB4">
        <w:rPr>
          <w:rFonts w:ascii="Calibri" w:hAnsi="Calibri"/>
          <w:rtl/>
        </w:rPr>
        <w:t>–</w:t>
      </w:r>
      <w:r>
        <w:rPr>
          <w:rFonts w:hint="cs"/>
          <w:rtl/>
        </w:rPr>
        <w:t xml:space="preserve"> </w:t>
      </w:r>
      <w:r>
        <w:rPr>
          <w:rtl/>
        </w:rPr>
        <w:t xml:space="preserve">הוא, שהאל הוא </w:t>
      </w:r>
      <w:r>
        <w:rPr>
          <w:rFonts w:hint="cs"/>
          <w:rtl/>
        </w:rPr>
        <w:t xml:space="preserve">בעל קיום </w:t>
      </w:r>
      <w:r>
        <w:rPr>
          <w:rtl/>
        </w:rPr>
        <w:t xml:space="preserve">עצמאי </w:t>
      </w:r>
      <w:r>
        <w:rPr>
          <w:rFonts w:hint="cs"/>
          <w:rtl/>
        </w:rPr>
        <w:t>ומעשים עצמאיים</w:t>
      </w:r>
      <w:r>
        <w:rPr>
          <w:rtl/>
        </w:rPr>
        <w:t xml:space="preserve">, לעומת </w:t>
      </w:r>
      <w:r>
        <w:rPr>
          <w:rFonts w:hint="cs"/>
          <w:rtl/>
        </w:rPr>
        <w:t xml:space="preserve">היצורים </w:t>
      </w:r>
      <w:proofErr w:type="spellStart"/>
      <w:r>
        <w:rPr>
          <w:rtl/>
        </w:rPr>
        <w:t>ש</w:t>
      </w:r>
      <w:r>
        <w:rPr>
          <w:rFonts w:hint="cs"/>
          <w:rtl/>
        </w:rPr>
        <w:t>קיומיהם</w:t>
      </w:r>
      <w:proofErr w:type="spellEnd"/>
      <w:r>
        <w:rPr>
          <w:rFonts w:hint="cs"/>
          <w:rtl/>
        </w:rPr>
        <w:t xml:space="preserve"> ומעשיהם</w:t>
      </w:r>
      <w:r>
        <w:rPr>
          <w:rtl/>
        </w:rPr>
        <w:t xml:space="preserve"> תלוי</w:t>
      </w:r>
      <w:r>
        <w:rPr>
          <w:rFonts w:hint="cs"/>
          <w:rtl/>
        </w:rPr>
        <w:t>ים באל או באלים</w:t>
      </w:r>
      <w:r>
        <w:rPr>
          <w:rtl/>
        </w:rPr>
        <w:t>. ההבדל בין האלילו</w:t>
      </w:r>
      <w:r>
        <w:rPr>
          <w:rFonts w:hint="cs"/>
          <w:rtl/>
        </w:rPr>
        <w:t>ּ</w:t>
      </w:r>
      <w:r>
        <w:rPr>
          <w:rtl/>
        </w:rPr>
        <w:t>ת לבין דת ישראל הוא בזה, ש</w:t>
      </w:r>
      <w:r>
        <w:rPr>
          <w:rFonts w:hint="cs"/>
          <w:rtl/>
        </w:rPr>
        <w:t xml:space="preserve">ההשקפה האלילית סוברת ריבוי </w:t>
      </w:r>
      <w:r>
        <w:rPr>
          <w:rtl/>
        </w:rPr>
        <w:t>אלים</w:t>
      </w:r>
      <w:r>
        <w:rPr>
          <w:rFonts w:hint="cs"/>
          <w:rtl/>
        </w:rPr>
        <w:t xml:space="preserve"> עצמאיים כאלה</w:t>
      </w:r>
      <w:r>
        <w:rPr>
          <w:rtl/>
        </w:rPr>
        <w:t xml:space="preserve">, בעוד לדידן ישנו רק אל אחד, וכל יתר הדברים, השמים והארץ וכל צבאם, הם </w:t>
      </w:r>
      <w:r>
        <w:rPr>
          <w:rFonts w:hint="cs"/>
          <w:rtl/>
        </w:rPr>
        <w:t>יצוריו התלויים בו; תיאור יסודי זה מניח מושג משמעותי של אל, מושג המשותף לשתי ההשקפות כך שניתן לקבוע את ייחודו כנגד השקפת ריבויו. מושג משותף זה הוא: ישות בעלת קיום וכוח פעולה בלתי</w:t>
      </w:r>
      <w:r w:rsidR="00890241" w:rsidRPr="00C557FE">
        <w:rPr>
          <w:b/>
          <w:position w:val="5"/>
          <w:rtl/>
        </w:rPr>
        <w:noBreakHyphen/>
      </w:r>
      <w:r>
        <w:rPr>
          <w:rFonts w:hint="cs"/>
          <w:rtl/>
        </w:rPr>
        <w:t>תלויים. עצמאות זו היא המאפיין האלוהי היסודי שמבחין בין האלוהי לבין היצורים</w:t>
      </w:r>
      <w:r>
        <w:rPr>
          <w:rtl/>
        </w:rPr>
        <w:t>.</w:t>
      </w:r>
      <w:r>
        <w:rPr>
          <w:rFonts w:hint="cs"/>
          <w:rtl/>
        </w:rPr>
        <w:t xml:space="preserve"> </w:t>
      </w:r>
    </w:p>
    <w:p w:rsidR="00F116BC" w:rsidRDefault="00F116BC" w:rsidP="00AC470C">
      <w:pPr>
        <w:rPr>
          <w:rtl/>
        </w:rPr>
      </w:pPr>
      <w:r>
        <w:rPr>
          <w:rtl/>
        </w:rPr>
        <w:t xml:space="preserve">חריגה אחת ישנה מהגדרה זו, והיא: האדם. האדם אינו אל אלא </w:t>
      </w:r>
      <w:r>
        <w:rPr>
          <w:rFonts w:hint="cs"/>
          <w:rtl/>
        </w:rPr>
        <w:t>יָצור</w:t>
      </w:r>
      <w:r>
        <w:rPr>
          <w:rtl/>
        </w:rPr>
        <w:t xml:space="preserve">, ובתור שכזה </w:t>
      </w:r>
      <w:r>
        <w:rPr>
          <w:rFonts w:hint="cs"/>
          <w:rtl/>
        </w:rPr>
        <w:t xml:space="preserve">קיומו </w:t>
      </w:r>
      <w:r>
        <w:rPr>
          <w:rtl/>
        </w:rPr>
        <w:t>תלוי ב</w:t>
      </w:r>
      <w:r>
        <w:rPr>
          <w:rFonts w:hint="cs"/>
          <w:rtl/>
        </w:rPr>
        <w:t>ה'</w:t>
      </w:r>
      <w:r>
        <w:rPr>
          <w:rtl/>
        </w:rPr>
        <w:t xml:space="preserve">. אולם הקב"ה צמצם </w:t>
      </w:r>
      <w:r>
        <w:rPr>
          <w:rFonts w:hint="cs"/>
          <w:rtl/>
        </w:rPr>
        <w:t xml:space="preserve">את </w:t>
      </w:r>
      <w:r>
        <w:rPr>
          <w:rtl/>
        </w:rPr>
        <w:t xml:space="preserve">שלטונו המוחלט </w:t>
      </w:r>
      <w:r>
        <w:rPr>
          <w:rFonts w:hint="cs"/>
          <w:rtl/>
        </w:rPr>
        <w:t>ו</w:t>
      </w:r>
      <w:r>
        <w:rPr>
          <w:rtl/>
        </w:rPr>
        <w:t xml:space="preserve">חנן את האדם ביכולת </w:t>
      </w:r>
      <w:r>
        <w:rPr>
          <w:rtl/>
        </w:rPr>
        <w:lastRenderedPageBreak/>
        <w:t xml:space="preserve">הבחירה </w:t>
      </w:r>
      <w:r>
        <w:rPr>
          <w:rFonts w:hint="cs"/>
          <w:rtl/>
        </w:rPr>
        <w:t>ה</w:t>
      </w:r>
      <w:r>
        <w:rPr>
          <w:rtl/>
        </w:rPr>
        <w:t>ח</w:t>
      </w:r>
      <w:r>
        <w:rPr>
          <w:rFonts w:hint="cs"/>
          <w:rtl/>
        </w:rPr>
        <w:t>ו</w:t>
      </w:r>
      <w:r>
        <w:rPr>
          <w:rtl/>
        </w:rPr>
        <w:t>פשית</w:t>
      </w:r>
      <w:r>
        <w:rPr>
          <w:rFonts w:hint="cs"/>
          <w:rtl/>
        </w:rPr>
        <w:t>,</w:t>
      </w:r>
      <w:r>
        <w:rPr>
          <w:rtl/>
        </w:rPr>
        <w:t xml:space="preserve"> </w:t>
      </w:r>
      <w:r>
        <w:rPr>
          <w:rFonts w:hint="cs"/>
          <w:rtl/>
        </w:rPr>
        <w:t>וכך</w:t>
      </w:r>
      <w:r>
        <w:rPr>
          <w:rtl/>
        </w:rPr>
        <w:t xml:space="preserve"> </w:t>
      </w:r>
      <w:r>
        <w:rPr>
          <w:rFonts w:hint="cs"/>
          <w:rtl/>
        </w:rPr>
        <w:t xml:space="preserve">נעשו מעשי </w:t>
      </w:r>
      <w:r>
        <w:rPr>
          <w:rtl/>
        </w:rPr>
        <w:t>האדם בלתי תלו</w:t>
      </w:r>
      <w:r>
        <w:rPr>
          <w:rFonts w:hint="cs"/>
          <w:rtl/>
        </w:rPr>
        <w:t>יים</w:t>
      </w:r>
      <w:r>
        <w:rPr>
          <w:rtl/>
        </w:rPr>
        <w:t xml:space="preserve">. </w:t>
      </w:r>
      <w:r>
        <w:rPr>
          <w:rFonts w:hint="cs"/>
          <w:rtl/>
        </w:rPr>
        <w:t xml:space="preserve">יכולת </w:t>
      </w:r>
      <w:r>
        <w:rPr>
          <w:rtl/>
        </w:rPr>
        <w:t>הבחירה הח</w:t>
      </w:r>
      <w:r>
        <w:rPr>
          <w:rFonts w:hint="cs"/>
          <w:rtl/>
        </w:rPr>
        <w:t>ו</w:t>
      </w:r>
      <w:r>
        <w:rPr>
          <w:rtl/>
        </w:rPr>
        <w:t>פשית</w:t>
      </w:r>
      <w:r>
        <w:rPr>
          <w:rFonts w:hint="cs"/>
          <w:rtl/>
        </w:rPr>
        <w:t xml:space="preserve"> מאפשרת עצמאות התנהגותית, הדומה לעצמאות של אל</w:t>
      </w:r>
      <w:r>
        <w:rPr>
          <w:rtl/>
        </w:rPr>
        <w:t>.</w:t>
      </w:r>
    </w:p>
    <w:p w:rsidR="00F116BC" w:rsidRDefault="00F116BC" w:rsidP="00493F79">
      <w:pPr>
        <w:rPr>
          <w:rtl/>
        </w:rPr>
      </w:pPr>
      <w:r>
        <w:rPr>
          <w:rtl/>
        </w:rPr>
        <w:t xml:space="preserve">תפקיד האדם בעולם הוא לבחור תמיד בעשיית רצון ה' ולא בהפכו. </w:t>
      </w:r>
      <w:r>
        <w:rPr>
          <w:rFonts w:hint="cs"/>
          <w:rtl/>
        </w:rPr>
        <w:t>ביסוד כל ציווי עומדת התביעה "</w:t>
      </w:r>
      <w:r>
        <w:rPr>
          <w:rtl/>
        </w:rPr>
        <w:t>עשה רצונו כרצונך... בטל רצונך מפני רצונו</w:t>
      </w:r>
      <w:r>
        <w:rPr>
          <w:rFonts w:hint="cs"/>
          <w:rtl/>
        </w:rPr>
        <w:t>"</w:t>
      </w:r>
      <w:r>
        <w:rPr>
          <w:rtl/>
        </w:rPr>
        <w:t xml:space="preserve"> (אבות </w:t>
      </w:r>
      <w:r w:rsidR="00493F79">
        <w:rPr>
          <w:rFonts w:hint="cs"/>
          <w:rtl/>
        </w:rPr>
        <w:t>פ"</w:t>
      </w:r>
      <w:r>
        <w:rPr>
          <w:rtl/>
        </w:rPr>
        <w:t>ב</w:t>
      </w:r>
      <w:r w:rsidR="00493F79">
        <w:rPr>
          <w:rFonts w:hint="cs"/>
          <w:rtl/>
        </w:rPr>
        <w:t xml:space="preserve"> מ"</w:t>
      </w:r>
      <w:r>
        <w:rPr>
          <w:rtl/>
        </w:rPr>
        <w:t>ד). האדם מצו</w:t>
      </w:r>
      <w:r>
        <w:rPr>
          <w:rFonts w:hint="cs"/>
          <w:rtl/>
        </w:rPr>
        <w:t>ּ</w:t>
      </w:r>
      <w:r>
        <w:rPr>
          <w:rtl/>
        </w:rPr>
        <w:t xml:space="preserve">וה שלא לנצל את יכולתו לפעול באופן עצמאי אלא לפעול </w:t>
      </w:r>
      <w:r>
        <w:rPr>
          <w:rFonts w:hint="cs"/>
          <w:rtl/>
        </w:rPr>
        <w:t xml:space="preserve">רק </w:t>
      </w:r>
      <w:r>
        <w:rPr>
          <w:rtl/>
        </w:rPr>
        <w:t>כתלוי</w:t>
      </w:r>
      <w:r>
        <w:rPr>
          <w:rFonts w:hint="cs"/>
          <w:rtl/>
        </w:rPr>
        <w:t xml:space="preserve"> ברצון ה'</w:t>
      </w:r>
      <w:r>
        <w:rPr>
          <w:rtl/>
        </w:rPr>
        <w:t xml:space="preserve">. על ידי כך מראה האדם שהוא אינו אל הפועל עצמאית אלא </w:t>
      </w:r>
      <w:r>
        <w:rPr>
          <w:rFonts w:hint="cs"/>
          <w:rtl/>
        </w:rPr>
        <w:t>יצור</w:t>
      </w:r>
      <w:r>
        <w:rPr>
          <w:rtl/>
        </w:rPr>
        <w:t xml:space="preserve"> העושה חפץ קונו.</w:t>
      </w:r>
      <w:r>
        <w:rPr>
          <w:rFonts w:hint="cs"/>
          <w:rtl/>
        </w:rPr>
        <w:t xml:space="preserve"> עצמאותו האלוהית היא אז בכוח ולא בפועל.</w:t>
      </w:r>
    </w:p>
    <w:p w:rsidR="00F116BC" w:rsidRDefault="00F116BC" w:rsidP="00AC470C">
      <w:pPr>
        <w:rPr>
          <w:rtl/>
        </w:rPr>
      </w:pPr>
      <w:r>
        <w:rPr>
          <w:rFonts w:hint="cs"/>
          <w:rtl/>
        </w:rPr>
        <w:t xml:space="preserve">בניגוד לזה, </w:t>
      </w:r>
      <w:r>
        <w:rPr>
          <w:rtl/>
        </w:rPr>
        <w:t xml:space="preserve">אדם שחוטא, ובוחר לפעול באופן עצמאי בניגוד לרצון ה' </w:t>
      </w:r>
      <w:r w:rsidRPr="009E2EB4">
        <w:rPr>
          <w:rFonts w:ascii="Calibri" w:hAnsi="Calibri"/>
          <w:rtl/>
        </w:rPr>
        <w:t>–</w:t>
      </w:r>
      <w:r>
        <w:rPr>
          <w:rtl/>
        </w:rPr>
        <w:t xml:space="preserve"> מנצל לרעה את </w:t>
      </w:r>
      <w:r>
        <w:rPr>
          <w:rFonts w:hint="cs"/>
          <w:rtl/>
        </w:rPr>
        <w:t xml:space="preserve">כוחו </w:t>
      </w:r>
      <w:r>
        <w:rPr>
          <w:rtl/>
        </w:rPr>
        <w:t xml:space="preserve">האלוהי </w:t>
      </w:r>
      <w:r>
        <w:rPr>
          <w:rFonts w:hint="cs"/>
          <w:rtl/>
        </w:rPr>
        <w:t xml:space="preserve">כדי למרוד </w:t>
      </w:r>
      <w:r>
        <w:rPr>
          <w:rtl/>
        </w:rPr>
        <w:t>במלכות שמים ו</w:t>
      </w:r>
      <w:r>
        <w:rPr>
          <w:rFonts w:hint="cs"/>
          <w:rtl/>
        </w:rPr>
        <w:t>לה</w:t>
      </w:r>
      <w:r>
        <w:rPr>
          <w:rtl/>
        </w:rPr>
        <w:t xml:space="preserve">עמיד את עצמו </w:t>
      </w:r>
      <w:r>
        <w:rPr>
          <w:rFonts w:hint="cs"/>
          <w:rtl/>
        </w:rPr>
        <w:t>ל</w:t>
      </w:r>
      <w:r>
        <w:rPr>
          <w:rtl/>
        </w:rPr>
        <w:t xml:space="preserve">אלוה. </w:t>
      </w:r>
      <w:r>
        <w:rPr>
          <w:rFonts w:hint="cs"/>
          <w:rtl/>
        </w:rPr>
        <w:t xml:space="preserve">קיומו אמנם </w:t>
      </w:r>
      <w:r>
        <w:rPr>
          <w:rtl/>
        </w:rPr>
        <w:t>עדיין תלוי בקב"ה</w:t>
      </w:r>
      <w:r>
        <w:rPr>
          <w:rFonts w:hint="cs"/>
          <w:rtl/>
        </w:rPr>
        <w:t xml:space="preserve"> אך</w:t>
      </w:r>
      <w:r>
        <w:rPr>
          <w:rtl/>
        </w:rPr>
        <w:t xml:space="preserve"> </w:t>
      </w:r>
      <w:r>
        <w:rPr>
          <w:rFonts w:hint="cs"/>
          <w:rtl/>
        </w:rPr>
        <w:t>מעשיו הופכים עצמאיים לא רק בכוח אלא גם בפועל</w:t>
      </w:r>
      <w:r>
        <w:rPr>
          <w:rtl/>
        </w:rPr>
        <w:t xml:space="preserve">, </w:t>
      </w:r>
      <w:r>
        <w:rPr>
          <w:rFonts w:hint="cs"/>
          <w:rtl/>
        </w:rPr>
        <w:t xml:space="preserve">ונמצא </w:t>
      </w:r>
      <w:r>
        <w:rPr>
          <w:rtl/>
        </w:rPr>
        <w:t xml:space="preserve">עושה עצמו </w:t>
      </w:r>
      <w:r>
        <w:rPr>
          <w:rFonts w:hint="cs"/>
          <w:rtl/>
        </w:rPr>
        <w:t>כאלוהים.</w:t>
      </w:r>
      <w:r w:rsidRPr="00AC470C">
        <w:rPr>
          <w:rStyle w:val="a5"/>
          <w:rFonts w:ascii="NarkisimMF" w:hAnsi="NarkisimMF"/>
          <w:sz w:val="16"/>
          <w:rtl/>
        </w:rPr>
        <w:footnoteReference w:id="57"/>
      </w:r>
    </w:p>
    <w:p w:rsidR="00F116BC" w:rsidRDefault="00F116BC" w:rsidP="00890241">
      <w:pPr>
        <w:rPr>
          <w:rtl/>
        </w:rPr>
      </w:pPr>
      <w:r>
        <w:rPr>
          <w:rFonts w:hint="cs"/>
          <w:rtl/>
        </w:rPr>
        <w:t>את דעת טוב ורע יש לפרש, לפי זה, במשמעות אוטונומיה שיפוטית. ה</w:t>
      </w:r>
      <w:r>
        <w:rPr>
          <w:rtl/>
        </w:rPr>
        <w:t xml:space="preserve">פירוש </w:t>
      </w:r>
      <w:r>
        <w:rPr>
          <w:rFonts w:hint="cs"/>
          <w:rtl/>
        </w:rPr>
        <w:t xml:space="preserve">המילולי של </w:t>
      </w:r>
      <w:r>
        <w:rPr>
          <w:rtl/>
        </w:rPr>
        <w:t>'י</w:t>
      </w:r>
      <w:r>
        <w:rPr>
          <w:rFonts w:hint="cs"/>
          <w:rtl/>
        </w:rPr>
        <w:t>ו</w:t>
      </w:r>
      <w:r>
        <w:rPr>
          <w:rtl/>
        </w:rPr>
        <w:t>דע טוב ורע' הוא</w:t>
      </w:r>
      <w:r>
        <w:rPr>
          <w:rFonts w:hint="cs"/>
          <w:rtl/>
        </w:rPr>
        <w:t>:</w:t>
      </w:r>
      <w:r>
        <w:rPr>
          <w:rtl/>
        </w:rPr>
        <w:t xml:space="preserve"> </w:t>
      </w:r>
      <w:r>
        <w:rPr>
          <w:rFonts w:hint="cs"/>
          <w:rtl/>
        </w:rPr>
        <w:t>יודע בעצמו, לבדו, את הטוב והרע. ה'דעת' בהקשר זה מסמנת ידיעה עצמאית דווקא, להבדיל מידיעה תלותית.</w:t>
      </w:r>
      <w:r w:rsidRPr="009E2EB4">
        <w:rPr>
          <w:rFonts w:ascii="Calibri" w:hAnsi="Calibri"/>
          <w:rtl/>
        </w:rPr>
        <w:t xml:space="preserve"> </w:t>
      </w:r>
      <w:r>
        <w:rPr>
          <w:rFonts w:hint="cs"/>
          <w:rtl/>
        </w:rPr>
        <w:t xml:space="preserve">היודע טוב ורע איננו מזדקק לרצון ה' האובייקטיבי והחיצוני לו, אלא כולל בתוך עצמו את השיקולים המנחים את התנהגותו. כל מושגי הטוב והרע, המבוקש והדחוי, אינם, עבורו, תלויים במערכת ערכית אובייקטיבית אלא הוא עצמו האחראי והקובע את הטוב והרע לעצמו. וידיעת טוב ורע זו ראויה להיקרא </w:t>
      </w:r>
      <w:proofErr w:type="spellStart"/>
      <w:r>
        <w:rPr>
          <w:rFonts w:hint="cs"/>
          <w:rtl/>
        </w:rPr>
        <w:t>מאפייין</w:t>
      </w:r>
      <w:proofErr w:type="spellEnd"/>
      <w:r>
        <w:rPr>
          <w:rFonts w:hint="cs"/>
          <w:rtl/>
        </w:rPr>
        <w:t xml:space="preserve"> אלוהי, שהרי עצם ניצול הבחירה החופשית בפועל להתנהגות בלתי</w:t>
      </w:r>
      <w:r w:rsidR="00890241" w:rsidRPr="00C557FE">
        <w:rPr>
          <w:b/>
          <w:position w:val="5"/>
          <w:rtl/>
        </w:rPr>
        <w:noBreakHyphen/>
      </w:r>
      <w:r>
        <w:rPr>
          <w:rFonts w:hint="cs"/>
          <w:rtl/>
        </w:rPr>
        <w:t>תלויה מהווה נטילת כתרו של אלוהים כמקור הטוב והרע וכבלתי</w:t>
      </w:r>
      <w:r w:rsidR="00890241" w:rsidRPr="00C557FE">
        <w:rPr>
          <w:b/>
          <w:position w:val="5"/>
          <w:rtl/>
        </w:rPr>
        <w:noBreakHyphen/>
      </w:r>
      <w:r>
        <w:rPr>
          <w:rFonts w:hint="cs"/>
          <w:rtl/>
        </w:rPr>
        <w:t>תלוי היחיד שכל יצוריו צריכים היו להגדיר את הטוב והרע רק על פי רצונו.</w:t>
      </w:r>
      <w:bookmarkStart w:id="31" w:name="_Ref509760405"/>
      <w:r w:rsidRPr="00AC470C">
        <w:rPr>
          <w:rStyle w:val="a5"/>
          <w:rFonts w:ascii="NarkisimMF" w:hAnsi="NarkisimMF"/>
          <w:sz w:val="16"/>
          <w:rtl/>
        </w:rPr>
        <w:footnoteReference w:id="58"/>
      </w:r>
      <w:bookmarkEnd w:id="31"/>
    </w:p>
    <w:p w:rsidR="00F116BC" w:rsidRDefault="00F116BC" w:rsidP="00493F79">
      <w:pPr>
        <w:rPr>
          <w:rtl/>
        </w:rPr>
      </w:pPr>
      <w:r>
        <w:rPr>
          <w:rFonts w:hint="cs"/>
          <w:rtl/>
        </w:rPr>
        <w:lastRenderedPageBreak/>
        <w:t>ייתכן שיש רמז לידיעת טוב ורע כפי משמעות זו בתיאור הראשוני של החלטת האישה לחטוא: "</w:t>
      </w:r>
      <w:proofErr w:type="spellStart"/>
      <w:r w:rsidR="00493F79" w:rsidRPr="00493F79">
        <w:rPr>
          <w:rtl/>
        </w:rPr>
        <w:t>וַתֵּרֶא</w:t>
      </w:r>
      <w:proofErr w:type="spellEnd"/>
      <w:r w:rsidR="00493F79" w:rsidRPr="00493F79">
        <w:rPr>
          <w:rtl/>
        </w:rPr>
        <w:t xml:space="preserve"> </w:t>
      </w:r>
      <w:proofErr w:type="spellStart"/>
      <w:r w:rsidR="00493F79" w:rsidRPr="00493F79">
        <w:rPr>
          <w:rtl/>
        </w:rPr>
        <w:t>הָאִשָּׁה</w:t>
      </w:r>
      <w:proofErr w:type="spellEnd"/>
      <w:r w:rsidR="00493F79" w:rsidRPr="00493F79">
        <w:rPr>
          <w:rtl/>
        </w:rPr>
        <w:t xml:space="preserve"> כִּי טוֹב</w:t>
      </w:r>
      <w:r>
        <w:rPr>
          <w:rFonts w:hint="cs"/>
          <w:rtl/>
        </w:rPr>
        <w:t xml:space="preserve">..." (ג', ו). עצם הפניה אחר הטוב כפי ראות עיניה </w:t>
      </w:r>
      <w:r>
        <w:rPr>
          <w:rtl/>
        </w:rPr>
        <w:t>–</w:t>
      </w:r>
      <w:r>
        <w:rPr>
          <w:rFonts w:hint="cs"/>
          <w:rtl/>
        </w:rPr>
        <w:t xml:space="preserve"> היא ידיעת טוב ורע שמעורה באכילה מן העץ, לא כתוצאה מהאכילה אלא כאפיון הפניה לאכילה.</w:t>
      </w:r>
    </w:p>
    <w:p w:rsidR="00F116BC" w:rsidRDefault="00F116BC" w:rsidP="00AC470C">
      <w:pPr>
        <w:rPr>
          <w:rtl/>
        </w:rPr>
      </w:pPr>
      <w:r>
        <w:rPr>
          <w:rFonts w:hint="cs"/>
          <w:rtl/>
        </w:rPr>
        <w:t xml:space="preserve">על פי כל זה ניתן להבין את משמעותיהם </w:t>
      </w:r>
      <w:proofErr w:type="spellStart"/>
      <w:r>
        <w:rPr>
          <w:rFonts w:hint="cs"/>
          <w:rtl/>
        </w:rPr>
        <w:t>ההקשריות</w:t>
      </w:r>
      <w:proofErr w:type="spellEnd"/>
      <w:r>
        <w:rPr>
          <w:rFonts w:hint="cs"/>
          <w:rtl/>
        </w:rPr>
        <w:t xml:space="preserve"> של שני האזכורים השונים של היות האדם כאלוהים </w:t>
      </w:r>
      <w:r>
        <w:rPr>
          <w:rtl/>
        </w:rPr>
        <w:t>–</w:t>
      </w:r>
      <w:r>
        <w:rPr>
          <w:rFonts w:hint="cs"/>
          <w:rtl/>
        </w:rPr>
        <w:t xml:space="preserve"> בפי הנחש ובפי ה':</w:t>
      </w:r>
    </w:p>
    <w:p w:rsidR="00F116BC" w:rsidRDefault="00F116BC" w:rsidP="00AC470C">
      <w:pPr>
        <w:rPr>
          <w:rtl/>
        </w:rPr>
      </w:pPr>
      <w:r>
        <w:rPr>
          <w:rFonts w:hint="cs"/>
          <w:rtl/>
        </w:rPr>
        <w:t xml:space="preserve">בהקשר דברי הנחש, החופש והעצמאות שבהתנתקות מעול מלכות שמים מהווים פיתוי בעל עוצמה. במרי יש כוח וחופש שאין במשמעת, וכך פיתה הנחש את האישה באומרו שאם רק תשתחרר </w:t>
      </w:r>
      <w:proofErr w:type="spellStart"/>
      <w:r>
        <w:rPr>
          <w:rFonts w:hint="cs"/>
          <w:rtl/>
        </w:rPr>
        <w:t>מההשמעות</w:t>
      </w:r>
      <w:proofErr w:type="spellEnd"/>
      <w:r>
        <w:rPr>
          <w:rFonts w:hint="cs"/>
          <w:rtl/>
        </w:rPr>
        <w:t xml:space="preserve"> לציווי ותחליט בעצמה על טוב ורע שלה, תוכל בעצמה להיות כאלוהים.</w:t>
      </w:r>
    </w:p>
    <w:p w:rsidR="00F116BC" w:rsidRDefault="00F116BC" w:rsidP="001F5905">
      <w:pPr>
        <w:rPr>
          <w:rtl/>
        </w:rPr>
      </w:pPr>
      <w:r>
        <w:rPr>
          <w:rFonts w:hint="cs"/>
          <w:rtl/>
        </w:rPr>
        <w:t>בדב</w:t>
      </w:r>
      <w:r w:rsidRPr="005943CA">
        <w:rPr>
          <w:rFonts w:hint="cs"/>
          <w:rtl/>
        </w:rPr>
        <w:t>רי ה'</w:t>
      </w:r>
      <w:r>
        <w:rPr>
          <w:rFonts w:hint="cs"/>
          <w:rtl/>
        </w:rPr>
        <w:t>, ידיעת טוב ורע כמאפיין אלוהי מהווה רקע להרחקת האדם מעץ החיים</w:t>
      </w:r>
      <w:r w:rsidRPr="005943CA">
        <w:rPr>
          <w:rFonts w:hint="cs"/>
          <w:rtl/>
        </w:rPr>
        <w:t xml:space="preserve">. </w:t>
      </w:r>
      <w:r w:rsidRPr="005943CA">
        <w:rPr>
          <w:rtl/>
        </w:rPr>
        <w:t>עניין עץ החיים הוא חיי נצח, כ</w:t>
      </w:r>
      <w:r w:rsidRPr="005943CA">
        <w:rPr>
          <w:rFonts w:hint="cs"/>
          <w:rtl/>
        </w:rPr>
        <w:t>מפורש:</w:t>
      </w:r>
      <w:r w:rsidRPr="005943CA">
        <w:rPr>
          <w:rtl/>
        </w:rPr>
        <w:t xml:space="preserve"> </w:t>
      </w:r>
      <w:r w:rsidRPr="005943CA">
        <w:rPr>
          <w:rFonts w:hint="cs"/>
          <w:rtl/>
        </w:rPr>
        <w:t>"</w:t>
      </w:r>
      <w:r w:rsidR="001F5905" w:rsidRPr="001F5905">
        <w:rPr>
          <w:rtl/>
        </w:rPr>
        <w:t>וְאָכַל וָחַי לְעֹלָם</w:t>
      </w:r>
      <w:r w:rsidRPr="005943CA">
        <w:rPr>
          <w:rFonts w:hint="cs"/>
          <w:rtl/>
        </w:rPr>
        <w:t>"</w:t>
      </w:r>
      <w:r w:rsidRPr="005943CA">
        <w:rPr>
          <w:rtl/>
        </w:rPr>
        <w:t>. עץ החיים לא נאסר מ</w:t>
      </w:r>
      <w:r>
        <w:rPr>
          <w:rFonts w:hint="cs"/>
          <w:rtl/>
        </w:rPr>
        <w:t>תחילה</w:t>
      </w:r>
      <w:r w:rsidRPr="005943CA">
        <w:rPr>
          <w:rtl/>
        </w:rPr>
        <w:t xml:space="preserve">, </w:t>
      </w:r>
      <w:r>
        <w:rPr>
          <w:rFonts w:hint="cs"/>
          <w:rtl/>
        </w:rPr>
        <w:t xml:space="preserve">אלא </w:t>
      </w:r>
      <w:r w:rsidRPr="005943CA">
        <w:rPr>
          <w:rtl/>
        </w:rPr>
        <w:t xml:space="preserve">רק בעקבות האכילה מעץ הדעת פעל ה' למנוע מהאדם את עץ החיים. משמעות הדבר היא, שאין פסול עקרוני בכך שיזכה האדם בחיי נצח, ורק תופעת החטא </w:t>
      </w:r>
      <w:r w:rsidRPr="005943CA">
        <w:rPr>
          <w:rFonts w:hint="cs"/>
          <w:rtl/>
        </w:rPr>
        <w:t xml:space="preserve">היא שפוסלת </w:t>
      </w:r>
      <w:r w:rsidRPr="005943CA">
        <w:rPr>
          <w:rtl/>
        </w:rPr>
        <w:t xml:space="preserve">אופציה זו. </w:t>
      </w:r>
      <w:r>
        <w:rPr>
          <w:rFonts w:hint="cs"/>
          <w:rtl/>
        </w:rPr>
        <w:t>ונבאר מדוע.</w:t>
      </w:r>
      <w:r w:rsidRPr="00AC470C">
        <w:rPr>
          <w:rStyle w:val="a5"/>
          <w:rFonts w:ascii="NarkisimMF" w:hAnsi="NarkisimMF"/>
          <w:sz w:val="16"/>
          <w:rtl/>
        </w:rPr>
        <w:footnoteReference w:id="59"/>
      </w:r>
    </w:p>
    <w:p w:rsidR="00F116BC" w:rsidRDefault="00F116BC" w:rsidP="00890241">
      <w:pPr>
        <w:rPr>
          <w:rtl/>
        </w:rPr>
      </w:pPr>
      <w:r w:rsidRPr="005943CA">
        <w:rPr>
          <w:rtl/>
        </w:rPr>
        <w:t xml:space="preserve">נראה שהמיתה משמשת סימן היכר המבדיל בין האדם לקב"ה </w:t>
      </w:r>
      <w:r w:rsidRPr="005943CA">
        <w:rPr>
          <w:rFonts w:hint="cs"/>
          <w:rtl/>
        </w:rPr>
        <w:t>ו</w:t>
      </w:r>
      <w:r>
        <w:rPr>
          <w:rFonts w:hint="cs"/>
          <w:rtl/>
        </w:rPr>
        <w:t>ה</w:t>
      </w:r>
      <w:r w:rsidRPr="005943CA">
        <w:rPr>
          <w:rFonts w:hint="cs"/>
          <w:rtl/>
        </w:rPr>
        <w:t>מוכיח ש</w:t>
      </w:r>
      <w:r>
        <w:rPr>
          <w:rFonts w:hint="cs"/>
          <w:rtl/>
        </w:rPr>
        <w:t xml:space="preserve">האדם </w:t>
      </w:r>
      <w:r w:rsidRPr="005943CA">
        <w:rPr>
          <w:rFonts w:hint="cs"/>
          <w:rtl/>
        </w:rPr>
        <w:t xml:space="preserve">אינו אל אלא יצור. </w:t>
      </w:r>
      <w:r>
        <w:rPr>
          <w:rFonts w:hint="cs"/>
          <w:rtl/>
        </w:rPr>
        <w:t xml:space="preserve">על פי זה מובנים דברי ה': </w:t>
      </w:r>
      <w:r w:rsidRPr="005943CA">
        <w:rPr>
          <w:rFonts w:hint="cs"/>
          <w:rtl/>
        </w:rPr>
        <w:t>לו האדם חי חיים תלותיים</w:t>
      </w:r>
      <w:r>
        <w:rPr>
          <w:rFonts w:hint="cs"/>
          <w:rtl/>
        </w:rPr>
        <w:t xml:space="preserve"> </w:t>
      </w:r>
      <w:r>
        <w:rPr>
          <w:rtl/>
        </w:rPr>
        <w:t>–</w:t>
      </w:r>
      <w:r w:rsidRPr="005943CA">
        <w:rPr>
          <w:rFonts w:hint="cs"/>
          <w:rtl/>
        </w:rPr>
        <w:t xml:space="preserve"> מעשיו והתנהגותו מכרי</w:t>
      </w:r>
      <w:r>
        <w:rPr>
          <w:rFonts w:hint="cs"/>
          <w:rtl/>
        </w:rPr>
        <w:t>זים עליו כיצור התלוי ברצון קונו.</w:t>
      </w:r>
      <w:r w:rsidRPr="005943CA">
        <w:rPr>
          <w:rFonts w:hint="cs"/>
          <w:rtl/>
        </w:rPr>
        <w:t xml:space="preserve"> רק משום</w:t>
      </w:r>
      <w:r>
        <w:rPr>
          <w:rFonts w:hint="cs"/>
          <w:rtl/>
        </w:rPr>
        <w:t xml:space="preserve"> שהאדם הוא כעת עצמאי במעשיו יש צורך להבדיל בסימן היכר ברור בינו לבין יוצרו, בסימן המצביע על מעמדו כיצור ולא כאל. סימן זה הוא המיתה. המיתה היא סימן ההיכר הברור ביותר, משום ש</w:t>
      </w:r>
      <w:r>
        <w:rPr>
          <w:rtl/>
        </w:rPr>
        <w:t>עצמאי ככל שיהיה, כל עוד האדם הוא בן</w:t>
      </w:r>
      <w:r w:rsidR="00890241" w:rsidRPr="00C557FE">
        <w:rPr>
          <w:b/>
          <w:position w:val="5"/>
          <w:rtl/>
        </w:rPr>
        <w:noBreakHyphen/>
      </w:r>
      <w:r>
        <w:rPr>
          <w:rtl/>
        </w:rPr>
        <w:t>תמותה, ניכר מעמדו בעולם כ</w:t>
      </w:r>
      <w:r>
        <w:rPr>
          <w:rFonts w:hint="cs"/>
          <w:rtl/>
        </w:rPr>
        <w:t>יצור</w:t>
      </w:r>
      <w:r>
        <w:rPr>
          <w:rtl/>
        </w:rPr>
        <w:t xml:space="preserve"> שפל</w:t>
      </w:r>
      <w:r>
        <w:rPr>
          <w:rFonts w:hint="cs"/>
          <w:rtl/>
        </w:rPr>
        <w:t xml:space="preserve"> לעומת ה'</w:t>
      </w:r>
      <w:r>
        <w:rPr>
          <w:rtl/>
        </w:rPr>
        <w:t xml:space="preserve">. </w:t>
      </w:r>
      <w:r>
        <w:rPr>
          <w:rFonts w:hint="cs"/>
          <w:rtl/>
        </w:rPr>
        <w:t xml:space="preserve">משום כך רק </w:t>
      </w:r>
      <w:r>
        <w:rPr>
          <w:rtl/>
        </w:rPr>
        <w:t xml:space="preserve">לאחר שטשטש החטא את ההבדל בין האדם </w:t>
      </w:r>
      <w:proofErr w:type="spellStart"/>
      <w:r>
        <w:rPr>
          <w:rtl/>
        </w:rPr>
        <w:t>לאל</w:t>
      </w:r>
      <w:r>
        <w:rPr>
          <w:rFonts w:hint="cs"/>
          <w:rtl/>
        </w:rPr>
        <w:t>ה</w:t>
      </w:r>
      <w:r>
        <w:rPr>
          <w:rtl/>
        </w:rPr>
        <w:t>ים</w:t>
      </w:r>
      <w:proofErr w:type="spellEnd"/>
      <w:r>
        <w:rPr>
          <w:rtl/>
        </w:rPr>
        <w:t xml:space="preserve"> נגזרה </w:t>
      </w:r>
      <w:r>
        <w:rPr>
          <w:rtl/>
        </w:rPr>
        <w:lastRenderedPageBreak/>
        <w:t xml:space="preserve">המיתה. </w:t>
      </w:r>
      <w:r>
        <w:rPr>
          <w:rFonts w:hint="cs"/>
          <w:rtl/>
        </w:rPr>
        <w:t>ו</w:t>
      </w:r>
      <w:r>
        <w:rPr>
          <w:rtl/>
        </w:rPr>
        <w:t>זה</w:t>
      </w:r>
      <w:r>
        <w:rPr>
          <w:rFonts w:hint="cs"/>
          <w:rtl/>
        </w:rPr>
        <w:t>ו פירוש</w:t>
      </w:r>
      <w:r>
        <w:rPr>
          <w:rtl/>
        </w:rPr>
        <w:t xml:space="preserve"> </w:t>
      </w:r>
      <w:r>
        <w:rPr>
          <w:rFonts w:hint="cs"/>
          <w:rtl/>
        </w:rPr>
        <w:t>"</w:t>
      </w:r>
      <w:r w:rsidR="00493F79" w:rsidRPr="00493F79">
        <w:rPr>
          <w:rtl/>
        </w:rPr>
        <w:t>הֵן הָאָדָם הָיָה כְּאַחַד מִמֶּנּוּ לָדַעַת טוֹב וָרָע וְעַתָּה פֶּן יִשְׁלַח יָדוֹ וְלָקַח גַּם מֵעֵץ הַחַיִּים וְאָכַל וָחַי לְעֹלָם</w:t>
      </w:r>
      <w:r>
        <w:rPr>
          <w:rFonts w:hint="cs"/>
          <w:rtl/>
        </w:rPr>
        <w:t xml:space="preserve">" </w:t>
      </w:r>
      <w:r>
        <w:rPr>
          <w:rtl/>
        </w:rPr>
        <w:t>–</w:t>
      </w:r>
      <w:r>
        <w:rPr>
          <w:rFonts w:hint="cs"/>
          <w:rtl/>
        </w:rPr>
        <w:t xml:space="preserve"> כיוון שנעשה האדם כאלוהים בעצמאות התנהגותית, יש להרחיק אותו מאפשרות חיי נצח, כדי למנוע טשטוש מוחלט של הגבולות בין ה' לאדם</w:t>
      </w:r>
      <w:r>
        <w:rPr>
          <w:rtl/>
        </w:rPr>
        <w:t>.</w:t>
      </w:r>
      <w:r w:rsidRPr="00AC470C">
        <w:rPr>
          <w:rStyle w:val="a5"/>
          <w:rFonts w:ascii="NarkisimMF" w:hAnsi="NarkisimMF"/>
          <w:sz w:val="16"/>
          <w:rtl/>
        </w:rPr>
        <w:footnoteReference w:id="60"/>
      </w:r>
    </w:p>
    <w:p w:rsidR="00F116BC" w:rsidRDefault="00F116BC" w:rsidP="00AC470C">
      <w:pPr>
        <w:rPr>
          <w:rtl/>
        </w:rPr>
      </w:pPr>
      <w:r>
        <w:rPr>
          <w:rFonts w:hint="cs"/>
          <w:rtl/>
        </w:rPr>
        <w:t>נמצא, שעץ הדעת טוב ורע ועץ החיים מסמלים שני מאפיינים אלוהיים: עצמאות וקיום נצחי. שני העצים הועמדו בתוך הגן בהישג יד האדם, ומתחילה האדם עצמו נצטווה ונעשה אחראי להִבּדל מלהיות כאלוהים. לשם כך די היה לצוות על עץ הדעת טוב ורע, כיוון שהמתנהג התנהגות תלותית מצהיר ומכריז על הפער בינו לבין ה'. לאחר שכושל האדם ועושה עצמו כאלוהים, ה' הוא זה שצריך לאכוף סימן היכר, על ידי הרחקת האדם מעץ החיים.</w:t>
      </w:r>
    </w:p>
    <w:p w:rsidR="00F116BC" w:rsidRDefault="00F116BC" w:rsidP="00493F79">
      <w:pPr>
        <w:rPr>
          <w:rtl/>
        </w:rPr>
      </w:pPr>
      <w:bookmarkStart w:id="32" w:name="בושה_בII"/>
      <w:r>
        <w:rPr>
          <w:rFonts w:hint="cs"/>
          <w:rtl/>
        </w:rPr>
        <w:t xml:space="preserve">ידיעת העירום והבושה ממנו מבטאים, כאמור, צד נוסף בהקשר </w:t>
      </w:r>
      <w:proofErr w:type="spellStart"/>
      <w:r>
        <w:rPr>
          <w:rFonts w:hint="cs"/>
          <w:rtl/>
        </w:rPr>
        <w:t>ההדרדרות</w:t>
      </w:r>
      <w:proofErr w:type="spellEnd"/>
      <w:r>
        <w:rPr>
          <w:rFonts w:hint="cs"/>
          <w:rtl/>
        </w:rPr>
        <w:t xml:space="preserve"> לחטא. ספציפית, מסתבר שהבושה מעורה </w:t>
      </w:r>
      <w:proofErr w:type="spellStart"/>
      <w:r>
        <w:rPr>
          <w:rFonts w:hint="cs"/>
          <w:rtl/>
        </w:rPr>
        <w:t>בהכנעות</w:t>
      </w:r>
      <w:proofErr w:type="spellEnd"/>
      <w:r>
        <w:rPr>
          <w:rFonts w:hint="cs"/>
          <w:rtl/>
        </w:rPr>
        <w:t xml:space="preserve"> ליצר. תאוות האישות כשלעצמה יכולה להתקיים ללא בושת העירום, וכך היה לפני החטא, אז שר האדם את שירת 'זאת הפעם', ללא בושה מהעירום; אבל משעה שהאדם נכנע ליצריו </w:t>
      </w:r>
      <w:r>
        <w:rPr>
          <w:rtl/>
        </w:rPr>
        <w:t>–</w:t>
      </w:r>
      <w:r>
        <w:rPr>
          <w:rFonts w:hint="cs"/>
          <w:rtl/>
        </w:rPr>
        <w:t xml:space="preserve"> והרי האישה אכלה בין השאר משום שראתה "</w:t>
      </w:r>
      <w:r w:rsidR="00493F79" w:rsidRPr="00493F79">
        <w:rPr>
          <w:rtl/>
        </w:rPr>
        <w:t xml:space="preserve">כִּי טוֹב הָעֵץ לְמַאֲכָל וְכִי </w:t>
      </w:r>
      <w:proofErr w:type="spellStart"/>
      <w:r w:rsidR="00493F79" w:rsidRPr="00493F79">
        <w:rPr>
          <w:rtl/>
        </w:rPr>
        <w:t>תַאֲוָה</w:t>
      </w:r>
      <w:proofErr w:type="spellEnd"/>
      <w:r w:rsidR="00493F79" w:rsidRPr="00493F79">
        <w:rPr>
          <w:rtl/>
        </w:rPr>
        <w:t xml:space="preserve"> הוּא </w:t>
      </w:r>
      <w:proofErr w:type="spellStart"/>
      <w:r w:rsidR="00493F79" w:rsidRPr="00493F79">
        <w:rPr>
          <w:rtl/>
        </w:rPr>
        <w:t>לָעֵינַיִם</w:t>
      </w:r>
      <w:proofErr w:type="spellEnd"/>
      <w:r>
        <w:rPr>
          <w:rFonts w:hint="cs"/>
          <w:rtl/>
        </w:rPr>
        <w:t xml:space="preserve">" (ו) </w:t>
      </w:r>
      <w:r>
        <w:rPr>
          <w:rtl/>
        </w:rPr>
        <w:t>–</w:t>
      </w:r>
      <w:r>
        <w:rPr>
          <w:rFonts w:hint="cs"/>
          <w:rtl/>
        </w:rPr>
        <w:t xml:space="preserve"> האדם מתבייש בגופו ובתאוותיו שלא רק מושכים אותו אלא משתלטים עליו וכופים אותו.</w:t>
      </w:r>
      <w:bookmarkStart w:id="33" w:name="_Ref475275349"/>
      <w:r w:rsidRPr="00AC470C">
        <w:rPr>
          <w:rStyle w:val="a5"/>
          <w:rFonts w:ascii="NarkisimMF" w:hAnsi="NarkisimMF"/>
          <w:sz w:val="16"/>
          <w:rtl/>
        </w:rPr>
        <w:footnoteReference w:id="61"/>
      </w:r>
      <w:bookmarkEnd w:id="33"/>
      <w:r>
        <w:rPr>
          <w:rFonts w:hint="cs"/>
          <w:rtl/>
        </w:rPr>
        <w:t xml:space="preserve"> בכך התורה רוצה ללמד, כנראה, שהבעייתיות בחטא איננה רק בין אדם למקום אלא גם בין אדם לעצמו, </w:t>
      </w:r>
      <w:proofErr w:type="spellStart"/>
      <w:r>
        <w:rPr>
          <w:rFonts w:hint="cs"/>
          <w:rtl/>
        </w:rPr>
        <w:t>ב</w:t>
      </w:r>
      <w:r w:rsidRPr="005943CA">
        <w:rPr>
          <w:rFonts w:hint="cs"/>
          <w:rtl/>
        </w:rPr>
        <w:t>הדרדרות</w:t>
      </w:r>
      <w:proofErr w:type="spellEnd"/>
      <w:r w:rsidRPr="005943CA">
        <w:rPr>
          <w:rFonts w:hint="cs"/>
          <w:rtl/>
        </w:rPr>
        <w:t xml:space="preserve"> מאדם בעל דעת השולט על עצמו לאדם הנגרר ומשתעבד ליצריו ולתאוותיו הגופניים</w:t>
      </w:r>
      <w:r>
        <w:rPr>
          <w:rFonts w:hint="cs"/>
          <w:rtl/>
        </w:rPr>
        <w:t>.</w:t>
      </w:r>
      <w:bookmarkEnd w:id="32"/>
    </w:p>
    <w:p w:rsidR="00F116BC" w:rsidRDefault="00F116BC" w:rsidP="00151A30">
      <w:pPr>
        <w:rPr>
          <w:rtl/>
        </w:rPr>
      </w:pPr>
      <w:r w:rsidRPr="005943CA">
        <w:rPr>
          <w:rFonts w:hint="cs"/>
          <w:rtl/>
        </w:rPr>
        <w:t>כאמור, בהקשר סיפור ה</w:t>
      </w:r>
      <w:r>
        <w:rPr>
          <w:rFonts w:hint="cs"/>
          <w:rtl/>
        </w:rPr>
        <w:t xml:space="preserve">חטא ועונשו בבחינת העבודה יש דברים שאמנם יש להם מקבילות סיפוריות בבחינת החסד אבל בבחינת החסד הם אינם תוצאות של חטא. הבדל הקשרי זה מכתיב הבדלים בפרטים. כך, בבחינת העבודה, בעקבות הפקחות עיני האדם ואשתו להיותם ערומים, הם תופרים לעצמם חגורות. הלבוש מופיע בבחינה זו </w:t>
      </w:r>
      <w:r>
        <w:rPr>
          <w:rFonts w:hint="cs"/>
          <w:rtl/>
        </w:rPr>
        <w:lastRenderedPageBreak/>
        <w:t>כפתרון נקודתי לבעיית הבושה, ולכן הוא עלה תאנה שמכסה באופן מינימלי ולא כ</w:t>
      </w:r>
      <w:r>
        <w:rPr>
          <w:rFonts w:hint="cs"/>
          <w:snapToGrid w:val="0"/>
          <w:rtl/>
        </w:rPr>
        <w:t>בחינת החסד</w:t>
      </w:r>
      <w:r>
        <w:rPr>
          <w:rFonts w:hint="cs"/>
          <w:rtl/>
        </w:rPr>
        <w:t xml:space="preserve"> לבוש מלא המכסה את עור גוף האדם. קללת האדם בבחינת העבודה כוללת את חידוש קושי העמל (בניגוד לעבודה סתם, שכבר נקבעה מראש בייעוד האדם); ובניגוד ל</w:t>
      </w:r>
      <w:r>
        <w:rPr>
          <w:rFonts w:hint="cs"/>
          <w:snapToGrid w:val="0"/>
          <w:rtl/>
        </w:rPr>
        <w:t>בחינת החסד</w:t>
      </w:r>
      <w:r>
        <w:rPr>
          <w:rFonts w:hint="cs"/>
          <w:rtl/>
        </w:rPr>
        <w:t xml:space="preserve"> שחידשה את קושי העמל בתיאור עובדתי "</w:t>
      </w:r>
      <w:r w:rsidR="00493F79" w:rsidRPr="00493F79">
        <w:rPr>
          <w:rtl/>
        </w:rPr>
        <w:t>בְּזֵעַת אַפֶּיךָ תֹּאכַל לֶחֶם</w:t>
      </w:r>
      <w:r>
        <w:rPr>
          <w:rFonts w:hint="cs"/>
          <w:rtl/>
        </w:rPr>
        <w:t>", בחינת העבודה, שבה העמל הוא עונש, מדגישה את הצער שזה יגרום לאדם: "</w:t>
      </w:r>
      <w:proofErr w:type="spellStart"/>
      <w:r w:rsidR="00493F79" w:rsidRPr="00493F79">
        <w:rPr>
          <w:rtl/>
        </w:rPr>
        <w:t>בְּעִצָּבוֹן</w:t>
      </w:r>
      <w:proofErr w:type="spellEnd"/>
      <w:r w:rsidR="00493F79" w:rsidRPr="00493F79">
        <w:rPr>
          <w:rtl/>
        </w:rPr>
        <w:t xml:space="preserve"> תֹּאכֲלֶנָּה כֹּל יְמֵי חַיֶּיךָ</w:t>
      </w:r>
      <w:r>
        <w:rPr>
          <w:rFonts w:hint="cs"/>
          <w:rtl/>
        </w:rPr>
        <w:t xml:space="preserve">". חידוש המוות בבחינת העבודה מתואר באמצעות הרחקת האדם מעץ החיים, וזה שייך באופן ספציפי וישיר לעיסוק של הבחינה בחטא ובעונשו, מה שאין כן בבחינת החסד. ולבסוף, השילוח מהגן בבחינת העבודה מהווה תגובה לחטא </w:t>
      </w:r>
      <w:r>
        <w:rPr>
          <w:rtl/>
        </w:rPr>
        <w:t>–</w:t>
      </w:r>
      <w:r>
        <w:rPr>
          <w:rFonts w:hint="cs"/>
          <w:rtl/>
        </w:rPr>
        <w:t xml:space="preserve"> אמנם לא כעיקר העונש בקללת האדם אלא כפעולה ייעודית להרחקתו מעץ החיים </w:t>
      </w:r>
      <w:r>
        <w:rPr>
          <w:rtl/>
        </w:rPr>
        <w:t>–</w:t>
      </w:r>
      <w:r>
        <w:rPr>
          <w:rFonts w:hint="cs"/>
          <w:rtl/>
        </w:rPr>
        <w:t xml:space="preserve"> ולכן מתוארת בלשון "</w:t>
      </w:r>
      <w:r w:rsidR="00151A30" w:rsidRPr="00151A30">
        <w:rPr>
          <w:rtl/>
        </w:rPr>
        <w:t>וַיְגָרֶשׁ</w:t>
      </w:r>
      <w:r>
        <w:rPr>
          <w:rFonts w:hint="cs"/>
          <w:rtl/>
        </w:rPr>
        <w:t>", לשון שיש בו נימה של כעס, מה שאין כן בבחינת החסד שבה מופיעה המילה הניטרלית "</w:t>
      </w:r>
      <w:r w:rsidR="00151A30" w:rsidRPr="00151A30">
        <w:rPr>
          <w:rtl/>
        </w:rPr>
        <w:t>וַיְשַׁלְּחֵהוּ</w:t>
      </w:r>
      <w:r>
        <w:rPr>
          <w:rFonts w:hint="cs"/>
          <w:rtl/>
        </w:rPr>
        <w:t>".</w:t>
      </w:r>
    </w:p>
    <w:p w:rsidR="00F116BC" w:rsidRDefault="00F116BC" w:rsidP="00151A30">
      <w:pPr>
        <w:pStyle w:val="31"/>
        <w:rPr>
          <w:snapToGrid w:val="0"/>
          <w:rtl/>
        </w:rPr>
      </w:pPr>
      <w:r>
        <w:rPr>
          <w:rFonts w:hint="cs"/>
          <w:snapToGrid w:val="0"/>
          <w:rtl/>
        </w:rPr>
        <w:t>משמעות היחס בין הבחינות</w:t>
      </w:r>
    </w:p>
    <w:p w:rsidR="00F116BC" w:rsidRDefault="00F116BC" w:rsidP="00890241">
      <w:pPr>
        <w:ind w:firstLine="0"/>
        <w:rPr>
          <w:snapToGrid w:val="0"/>
          <w:rtl/>
        </w:rPr>
      </w:pPr>
      <w:r>
        <w:rPr>
          <w:rFonts w:hint="cs"/>
          <w:snapToGrid w:val="0"/>
          <w:rtl/>
        </w:rPr>
        <w:t>כפי שראינו, בחינת החסד</w:t>
      </w:r>
      <w:r w:rsidRPr="0084783A">
        <w:rPr>
          <w:snapToGrid w:val="0"/>
          <w:rtl/>
        </w:rPr>
        <w:t xml:space="preserve"> איננה ס</w:t>
      </w:r>
      <w:r>
        <w:rPr>
          <w:snapToGrid w:val="0"/>
          <w:rtl/>
        </w:rPr>
        <w:t>יפור על מעשי אדם</w:t>
      </w:r>
      <w:r>
        <w:rPr>
          <w:rFonts w:hint="cs"/>
          <w:snapToGrid w:val="0"/>
          <w:rtl/>
        </w:rPr>
        <w:t>,</w:t>
      </w:r>
      <w:r>
        <w:rPr>
          <w:snapToGrid w:val="0"/>
          <w:rtl/>
        </w:rPr>
        <w:t xml:space="preserve"> אלא על מעשי ה'</w:t>
      </w:r>
      <w:r>
        <w:rPr>
          <w:rFonts w:hint="cs"/>
          <w:snapToGrid w:val="0"/>
          <w:rtl/>
        </w:rPr>
        <w:t xml:space="preserve"> </w:t>
      </w:r>
      <w:r w:rsidRPr="0084783A">
        <w:rPr>
          <w:snapToGrid w:val="0"/>
          <w:rtl/>
        </w:rPr>
        <w:t>הפועל מתחילה ועד סוף לטובת האדם</w:t>
      </w:r>
      <w:r>
        <w:rPr>
          <w:rFonts w:hint="cs"/>
          <w:snapToGrid w:val="0"/>
          <w:rtl/>
        </w:rPr>
        <w:t xml:space="preserve"> ולקרבתו, כאשר הטוּב המושפע על האדם מוגבל רק על ידי כורח המציאות הפיזית, וקרבתו לה' מוגבלת רק על ידי צורך טובת האדם עצמו ואי</w:t>
      </w:r>
      <w:r w:rsidR="00890241" w:rsidRPr="00C557FE">
        <w:rPr>
          <w:b/>
          <w:position w:val="5"/>
          <w:rtl/>
        </w:rPr>
        <w:noBreakHyphen/>
      </w:r>
      <w:r>
        <w:rPr>
          <w:rFonts w:hint="cs"/>
          <w:snapToGrid w:val="0"/>
          <w:rtl/>
        </w:rPr>
        <w:t>יכולתו לחוות דבקות ותלות הן באשתו והן, באופן מלא, בה'. לעומת זאת, בחינת העבודה אינה מעמידה את האדם במרכזה התכליתי, אלא להיפך, מטילה עליו תפקיד וייעוד. העולם לא בא לשרת את האדם אלא נתפס בהקשר תפקיד האדם. בהקשר זה האדם עומד כמצֻווה, וסטייה מן המִצווה נתפסת כחטא וכמרידה במלכות ה'. על החטא מגיע לאדם עונש. החטא גם מטשטש את ההבדל בין האדם לה' ומצריך חידוד הגבולות ביניהם. מיסודות אלה נגזרים ההבדלים בין פרטי סיפורי שתי הבחינות.</w:t>
      </w:r>
    </w:p>
    <w:p w:rsidR="00F116BC" w:rsidRDefault="00F116BC" w:rsidP="00AC470C">
      <w:pPr>
        <w:rPr>
          <w:snapToGrid w:val="0"/>
          <w:rtl/>
        </w:rPr>
      </w:pPr>
      <w:r>
        <w:rPr>
          <w:rFonts w:hint="cs"/>
          <w:snapToGrid w:val="0"/>
          <w:rtl/>
        </w:rPr>
        <w:t>בתוך כל אחת מהבחינות, יש קשרים ברורים</w:t>
      </w:r>
      <w:r w:rsidRPr="00126044">
        <w:rPr>
          <w:rFonts w:hint="cs"/>
          <w:snapToGrid w:val="0"/>
          <w:rtl/>
        </w:rPr>
        <w:t xml:space="preserve"> </w:t>
      </w:r>
      <w:r>
        <w:rPr>
          <w:rFonts w:hint="cs"/>
          <w:snapToGrid w:val="0"/>
          <w:rtl/>
        </w:rPr>
        <w:t>בין היסודות הנ"ל. כך, בבחינת החסד, כיוון שמגמת ה' היא טובת האדם וקרבתו, הגבלות על אלה יכולות לנבוע רק מכורח המציאות ולא מחטא ועונש, שאינם רלוונטיים בהקשר מגמת הבחינה הבסיסית. ובבחינת העבודה, מושגי החטא והעונש הם בעלי משמעות בהקשר שבו האדם הוא בעל תפקיד וייעוד.</w:t>
      </w:r>
    </w:p>
    <w:p w:rsidR="00F116BC" w:rsidRDefault="00F116BC" w:rsidP="00AC470C">
      <w:pPr>
        <w:rPr>
          <w:snapToGrid w:val="0"/>
          <w:rtl/>
        </w:rPr>
      </w:pPr>
      <w:r>
        <w:rPr>
          <w:rFonts w:hint="cs"/>
          <w:snapToGrid w:val="0"/>
          <w:rtl/>
        </w:rPr>
        <w:t xml:space="preserve">אולם, היסוד האחרון שהזכרנו בבחינת העבודה, דהיינו הצורך בחידוד הגבולות בין ה' לאדם, לכאורה איננו תלוי ביתר מושגי הבחינה. לכאורה, הוא יכול היה להשתלב בבחינת החסד כמו בבחינת העבודה. ויש לכך סימוכין, שהרי גם בבחינת החסד לפי מה שבארנו עולה היעד שהאדם יחווה את תלותו בה'; אמנם, לא כדרישה מוחלטת אלא כדבר שהפגיעה בו מתבטאת בריחוק בדיעבד של האדם מה'. יש הבדל, כמובן, בין היעד של חוויית תלות האדם בה', לבין הצורך המוחלט בהיכר אובייקטיבי לפער המהותי שבין ה' לאדם, וניתן בהחלט להבין שרק הראשון רלוונטי לבחינת החסד. אולם הדברים דומים מספיק כך ששייכות הראשון לבחינת החסד מחדדת את </w:t>
      </w:r>
      <w:r>
        <w:rPr>
          <w:rFonts w:hint="cs"/>
          <w:snapToGrid w:val="0"/>
          <w:rtl/>
        </w:rPr>
        <w:lastRenderedPageBreak/>
        <w:t>השאלה, מדוע השני שייך לבחינת העבודה יותר מאשר לבחינת החסד, וכיצד הוא תלוי ביסוד הרעיוני של בחינת העבודה? מדוע בחינת החסד לא יכלה לכלול התייחסות לצורך בהיכר אובייקטיבי בין ה' לבין האדם, בניתוק מתופעת החטא?</w:t>
      </w:r>
    </w:p>
    <w:p w:rsidR="00F116BC" w:rsidRDefault="00F116BC" w:rsidP="00890241">
      <w:pPr>
        <w:rPr>
          <w:snapToGrid w:val="0"/>
          <w:rtl/>
        </w:rPr>
      </w:pPr>
      <w:r>
        <w:rPr>
          <w:rFonts w:hint="cs"/>
          <w:snapToGrid w:val="0"/>
          <w:rtl/>
        </w:rPr>
        <w:t xml:space="preserve">על </w:t>
      </w:r>
      <w:proofErr w:type="spellStart"/>
      <w:r>
        <w:rPr>
          <w:rFonts w:hint="cs"/>
          <w:snapToGrid w:val="0"/>
          <w:rtl/>
        </w:rPr>
        <w:t>כרחך</w:t>
      </w:r>
      <w:proofErr w:type="spellEnd"/>
      <w:r>
        <w:rPr>
          <w:rFonts w:hint="cs"/>
          <w:snapToGrid w:val="0"/>
          <w:rtl/>
        </w:rPr>
        <w:t xml:space="preserve">, יש יסוד משותף כלשהו לשני העניינים העולים בבחינת העבודה: לראיית האדם כבעל תפקיד וייעוד, ולצורך בגבולות ניכרים בין ה' לאדם. ונראה, שיסוד משותף זה הוא: הפרספקטיבה הנדרשת מהאדם עצמו. נושא סיפור גן עדן הוא יסודות מערכת היחסים שבין ה' לאדם; בחינת החסד מתארת מערכת יחסים זו מנקודת מבט אובייקטיבית, נקודת מבטו של ה', ובחינת העבודה </w:t>
      </w:r>
      <w:r>
        <w:rPr>
          <w:snapToGrid w:val="0"/>
          <w:rtl/>
        </w:rPr>
        <w:t>–</w:t>
      </w:r>
      <w:r>
        <w:rPr>
          <w:rFonts w:hint="cs"/>
          <w:snapToGrid w:val="0"/>
          <w:rtl/>
        </w:rPr>
        <w:t xml:space="preserve"> מנקודת המבט הנדרשת מהאדם. בחינת החסד מתארת כיצד ה' מעוניין בטובת האדם ובזיקה קרובה אליו, ובפרספקטיבה זו התופעות המגבילות טובה זו וקרבה זו אינן אלא כורחי המציאות (המציאות הפיסית, </w:t>
      </w:r>
      <w:proofErr w:type="spellStart"/>
      <w:r>
        <w:rPr>
          <w:rFonts w:hint="cs"/>
          <w:snapToGrid w:val="0"/>
          <w:rtl/>
        </w:rPr>
        <w:t>ומורכבויות</w:t>
      </w:r>
      <w:proofErr w:type="spellEnd"/>
      <w:r>
        <w:rPr>
          <w:rFonts w:hint="cs"/>
          <w:snapToGrid w:val="0"/>
          <w:rtl/>
        </w:rPr>
        <w:t xml:space="preserve"> מערכות היחסים וטובת האדם); בחינת העבודה מתארת כיצד על האדם להשתית את יחסו לה' על </w:t>
      </w:r>
      <w:proofErr w:type="spellStart"/>
      <w:r>
        <w:rPr>
          <w:rFonts w:hint="cs"/>
          <w:snapToGrid w:val="0"/>
          <w:rtl/>
        </w:rPr>
        <w:t>מחוייבות</w:t>
      </w:r>
      <w:proofErr w:type="spellEnd"/>
      <w:r>
        <w:rPr>
          <w:rFonts w:hint="cs"/>
          <w:snapToGrid w:val="0"/>
          <w:rtl/>
        </w:rPr>
        <w:t xml:space="preserve"> של עבד כלפי יוצרו, ומתארת גם את מה שחייב להתקיים בעולם כדי שהאדם יכיר את נחיתות מעמדו לעומת ה'. הדרישה מהאדם כוללת כניעה למצוות ה'; היא כוללת ייעוד ספציפי של עבודה בעולמו של ה' ושמירתו </w:t>
      </w:r>
      <w:r>
        <w:rPr>
          <w:snapToGrid w:val="0"/>
          <w:rtl/>
        </w:rPr>
        <w:t>–</w:t>
      </w:r>
      <w:r>
        <w:rPr>
          <w:rFonts w:hint="cs"/>
          <w:snapToGrid w:val="0"/>
          <w:rtl/>
        </w:rPr>
        <w:t xml:space="preserve"> במילים אחרות, יישובו של עולם;</w:t>
      </w:r>
      <w:bookmarkStart w:id="34" w:name="_Ref475874548"/>
      <w:r w:rsidRPr="00AC470C">
        <w:rPr>
          <w:rStyle w:val="a5"/>
          <w:rFonts w:ascii="NarkisimMF" w:hAnsi="NarkisimMF"/>
          <w:sz w:val="16"/>
          <w:rtl/>
        </w:rPr>
        <w:footnoteReference w:id="62"/>
      </w:r>
      <w:bookmarkEnd w:id="34"/>
      <w:r>
        <w:rPr>
          <w:rFonts w:hint="cs"/>
          <w:snapToGrid w:val="0"/>
          <w:rtl/>
        </w:rPr>
        <w:t xml:space="preserve"> והיא כוללת את הדרישה להכרה ברורה בהבדל התהומי שבין ה' לבין יצוריו, הכרה שראויה להתבטא בהתנהגות תלותית בה' אך בהיעדר תלות התנהגותית מוחלטת מתבססת על היות האדם בן</w:t>
      </w:r>
      <w:r w:rsidR="00890241" w:rsidRPr="00C557FE">
        <w:rPr>
          <w:b/>
          <w:position w:val="5"/>
          <w:rtl/>
        </w:rPr>
        <w:noBreakHyphen/>
      </w:r>
      <w:r>
        <w:rPr>
          <w:rFonts w:hint="cs"/>
          <w:snapToGrid w:val="0"/>
          <w:rtl/>
        </w:rPr>
        <w:t>תמותה.</w:t>
      </w:r>
    </w:p>
    <w:p w:rsidR="00F116BC" w:rsidRDefault="00F116BC" w:rsidP="00AC470C">
      <w:pPr>
        <w:rPr>
          <w:snapToGrid w:val="0"/>
          <w:rtl/>
        </w:rPr>
      </w:pPr>
      <w:r>
        <w:rPr>
          <w:rFonts w:hint="cs"/>
          <w:snapToGrid w:val="0"/>
          <w:rtl/>
        </w:rPr>
        <w:t>בחינת החסד היא בחינה עליונה, בחינת העבודה היא בחינה אנושית. ובהתאם לנקודות המבט השונות שמבטאות שתי הבחינות, תופעות אנושיות מקבלות משמעויות שונות. כך, הצורך בעבודת האדם: מנקודת המבט העליונה של רצון ה' בטובו המוחלט של האדם, העבודה וקושיה הן מחיר הכרחי של חומריות האדם. לעומת זאת הבחינה האנושית קוראת לאדם להתייחס לעצם עבודתו בעולם כבעל ערך ראשוני של עבודת ה', שהרי ה' הוא ששם אותו בעולם זה הצריך עבודה ושמירה;</w:t>
      </w:r>
      <w:r w:rsidRPr="00AC470C">
        <w:rPr>
          <w:rStyle w:val="a5"/>
          <w:rFonts w:ascii="NarkisimMF" w:hAnsi="NarkisimMF"/>
          <w:sz w:val="16"/>
          <w:rtl/>
        </w:rPr>
        <w:footnoteReference w:id="63"/>
      </w:r>
      <w:r>
        <w:rPr>
          <w:rFonts w:hint="cs"/>
          <w:snapToGrid w:val="0"/>
          <w:rtl/>
        </w:rPr>
        <w:t xml:space="preserve"> </w:t>
      </w:r>
      <w:proofErr w:type="spellStart"/>
      <w:r>
        <w:rPr>
          <w:rFonts w:hint="cs"/>
          <w:snapToGrid w:val="0"/>
          <w:rtl/>
        </w:rPr>
        <w:t>והעצבון</w:t>
      </w:r>
      <w:proofErr w:type="spellEnd"/>
      <w:r>
        <w:rPr>
          <w:rFonts w:hint="cs"/>
          <w:snapToGrid w:val="0"/>
          <w:rtl/>
        </w:rPr>
        <w:t xml:space="preserve"> שבעבודה תלוי בהתנהגות האדם.</w:t>
      </w:r>
    </w:p>
    <w:p w:rsidR="00F116BC" w:rsidRDefault="00F116BC" w:rsidP="00AC470C">
      <w:pPr>
        <w:rPr>
          <w:snapToGrid w:val="0"/>
          <w:rtl/>
        </w:rPr>
      </w:pPr>
      <w:r>
        <w:rPr>
          <w:rFonts w:hint="cs"/>
          <w:snapToGrid w:val="0"/>
          <w:rtl/>
        </w:rPr>
        <w:t xml:space="preserve">אף תופעת הזוגיות מקבלת משמעות כפולה: מנקודת מבט עליונה היא טובת האדם שניתנה לו בחסדי ה', חרף המחיר של הפגיעה בדבקות האדם בה', דבקות שה' </w:t>
      </w:r>
      <w:r>
        <w:rPr>
          <w:rFonts w:hint="cs"/>
          <w:snapToGrid w:val="0"/>
          <w:rtl/>
        </w:rPr>
        <w:lastRenderedPageBreak/>
        <w:t>חפץ בה; אך מנקודת מבט של חובת האדם בעולמו היא זו שמצד אחד מסייעת ביד האדם במילוי אחר משימותיו בעולם אך גם גוררת פיתויים וסיכונים בהקשר מצוות ה'.</w:t>
      </w:r>
    </w:p>
    <w:p w:rsidR="00F116BC" w:rsidRDefault="00F116BC" w:rsidP="00AC470C">
      <w:pPr>
        <w:rPr>
          <w:snapToGrid w:val="0"/>
          <w:rtl/>
        </w:rPr>
      </w:pPr>
      <w:r>
        <w:rPr>
          <w:rFonts w:hint="cs"/>
          <w:snapToGrid w:val="0"/>
          <w:rtl/>
        </w:rPr>
        <w:t>גם הריחוק היחסי מה', המתבטא בהשתלחות מהגן, נתפס בהיבט כפול: הוא רצון ה', כהכרח המאפשר חיים אנושיים בתוך מערכות יחסים אנושיות; אך עם זה עלינו לראות אותו כדבר שכרוך בחטא ושיש לשאוף לתיקונו.</w:t>
      </w:r>
    </w:p>
    <w:p w:rsidR="00F116BC" w:rsidRDefault="00F116BC" w:rsidP="00AC470C">
      <w:pPr>
        <w:rPr>
          <w:snapToGrid w:val="0"/>
          <w:rtl/>
        </w:rPr>
      </w:pPr>
      <w:r>
        <w:rPr>
          <w:rFonts w:hint="cs"/>
          <w:snapToGrid w:val="0"/>
          <w:rtl/>
        </w:rPr>
        <w:t xml:space="preserve">ואף התמותה היא באופן </w:t>
      </w:r>
      <w:proofErr w:type="spellStart"/>
      <w:r>
        <w:rPr>
          <w:rFonts w:hint="cs"/>
          <w:snapToGrid w:val="0"/>
          <w:rtl/>
        </w:rPr>
        <w:t>אמיתי</w:t>
      </w:r>
      <w:proofErr w:type="spellEnd"/>
      <w:r>
        <w:rPr>
          <w:rFonts w:hint="cs"/>
          <w:snapToGrid w:val="0"/>
          <w:rtl/>
        </w:rPr>
        <w:t xml:space="preserve"> כורח המציאות החומרית של העולם הזה, אך גם דבר שנצרך בגלל חטאי האדם, באופן המחייב חתירה לתיקון, עד שניתן לקוות שבעולם שבו יתוקנו בני האדם וכל התנהגותם תהווה הכרזה על מלכות ה', </w:t>
      </w:r>
      <w:proofErr w:type="spellStart"/>
      <w:r w:rsidRPr="00ED5847">
        <w:rPr>
          <w:rFonts w:hint="cs"/>
          <w:snapToGrid w:val="0"/>
          <w:rtl/>
        </w:rPr>
        <w:t>יבולע</w:t>
      </w:r>
      <w:proofErr w:type="spellEnd"/>
      <w:r w:rsidRPr="00ED5847">
        <w:rPr>
          <w:rFonts w:hint="cs"/>
          <w:snapToGrid w:val="0"/>
          <w:rtl/>
        </w:rPr>
        <w:t xml:space="preserve"> המוות לנצח</w:t>
      </w:r>
      <w:r>
        <w:rPr>
          <w:rFonts w:hint="cs"/>
          <w:snapToGrid w:val="0"/>
          <w:rtl/>
        </w:rPr>
        <w:t>.</w:t>
      </w:r>
    </w:p>
    <w:p w:rsidR="00F116BC" w:rsidRDefault="00F116BC" w:rsidP="00AC470C">
      <w:pPr>
        <w:rPr>
          <w:snapToGrid w:val="0"/>
          <w:rtl/>
        </w:rPr>
      </w:pPr>
      <w:r>
        <w:rPr>
          <w:rFonts w:hint="cs"/>
          <w:snapToGrid w:val="0"/>
          <w:rtl/>
        </w:rPr>
        <w:t xml:space="preserve">בחינת העבודה, האנושית, היא הרבה יותר ארוכה מבחינת החסד, העליונה (יותר מפי שלוש, במספר מילים), והבחינות כתובות ומצורפות באופן שהסיפור המצורף, כפי שהוא נקרא על ידי מי שאיננו עומד על החלוקה לבחינות, דומה מאוד לבחינה האנושית </w:t>
      </w:r>
      <w:r>
        <w:rPr>
          <w:snapToGrid w:val="0"/>
          <w:rtl/>
        </w:rPr>
        <w:t>–</w:t>
      </w:r>
      <w:r>
        <w:rPr>
          <w:rFonts w:hint="cs"/>
          <w:snapToGrid w:val="0"/>
          <w:rtl/>
        </w:rPr>
        <w:t xml:space="preserve"> סיפור ששלביו העיקריים הם יצירת אדם והנחתו בגן עדן לעבדה ולשמרה, ציווי על עץ הדעת, יצירת האישה, התפתותם, חטאם, קללתם וגירושם. נראה שהתורה רוצה שהמסר הניכר והבולט של הסיפור יהיה זה של הבחינה האנושית: מסר של חובת האדם בעולמו, של הכרת מעמדו מול ה', ושל התמודדות מול פיתויים והתרחקות מחטא. הבחינה העליונה היא משמעותית, אמנם, לא רק להבנת מידות ה' בעולמו וכבשי </w:t>
      </w:r>
      <w:proofErr w:type="spellStart"/>
      <w:r>
        <w:rPr>
          <w:rFonts w:hint="cs"/>
          <w:snapToGrid w:val="0"/>
          <w:rtl/>
        </w:rPr>
        <w:t>דרחמנא</w:t>
      </w:r>
      <w:proofErr w:type="spellEnd"/>
      <w:r>
        <w:rPr>
          <w:rFonts w:hint="cs"/>
          <w:snapToGrid w:val="0"/>
          <w:rtl/>
        </w:rPr>
        <w:t xml:space="preserve"> אלא גם, ואולי בעיקר, משום שהכרת חסדיו יכולה </w:t>
      </w:r>
      <w:r>
        <w:rPr>
          <w:snapToGrid w:val="0"/>
          <w:rtl/>
        </w:rPr>
        <w:t>–</w:t>
      </w:r>
      <w:r>
        <w:rPr>
          <w:rFonts w:hint="cs"/>
          <w:snapToGrid w:val="0"/>
          <w:rtl/>
        </w:rPr>
        <w:t xml:space="preserve"> וצריכה </w:t>
      </w:r>
      <w:r>
        <w:rPr>
          <w:snapToGrid w:val="0"/>
          <w:rtl/>
        </w:rPr>
        <w:t>–</w:t>
      </w:r>
      <w:r>
        <w:rPr>
          <w:rFonts w:hint="cs"/>
          <w:snapToGrid w:val="0"/>
          <w:rtl/>
        </w:rPr>
        <w:t xml:space="preserve"> לעורר את מידת ההודאה על אהבתו אלינו והשמחה בה; בכל זאת, היראה קודמת לאהבה,</w:t>
      </w:r>
      <w:r w:rsidRPr="00AC470C">
        <w:rPr>
          <w:rStyle w:val="a5"/>
          <w:rFonts w:ascii="NarkisimMF" w:hAnsi="NarkisimMF"/>
          <w:sz w:val="16"/>
          <w:rtl/>
        </w:rPr>
        <w:footnoteReference w:id="64"/>
      </w:r>
      <w:r>
        <w:rPr>
          <w:rFonts w:hint="cs"/>
          <w:snapToGrid w:val="0"/>
          <w:rtl/>
        </w:rPr>
        <w:t xml:space="preserve"> ולכן עיקר סיפור גן עדן, המטפל בנושא מערכת היחסים שבין האדם לאלוהיו, עוסק באופן גלוי בחובת עבודת ה' ובשמירת מצוותיו.</w:t>
      </w:r>
      <w:r w:rsidRPr="00AC470C">
        <w:rPr>
          <w:rStyle w:val="a5"/>
          <w:rFonts w:ascii="NarkisimMF" w:hAnsi="NarkisimMF"/>
          <w:sz w:val="16"/>
          <w:rtl/>
        </w:rPr>
        <w:footnoteReference w:id="65"/>
      </w:r>
    </w:p>
    <w:p w:rsidR="00F116BC" w:rsidRDefault="00F116BC" w:rsidP="00336C22">
      <w:pPr>
        <w:pStyle w:val="21"/>
        <w:rPr>
          <w:snapToGrid w:val="0"/>
          <w:rtl/>
        </w:rPr>
      </w:pPr>
      <w:bookmarkStart w:id="35" w:name="_Ref471206956"/>
      <w:bookmarkStart w:id="36" w:name="_Ref476049227"/>
      <w:r>
        <w:rPr>
          <w:rFonts w:hint="cs"/>
          <w:snapToGrid w:val="0"/>
          <w:rtl/>
        </w:rPr>
        <w:lastRenderedPageBreak/>
        <w:t>תופעת החטא בבחינת העבודה</w:t>
      </w:r>
      <w:bookmarkEnd w:id="35"/>
      <w:bookmarkEnd w:id="36"/>
    </w:p>
    <w:p w:rsidR="00F116BC" w:rsidRDefault="00F116BC" w:rsidP="00336C22">
      <w:pPr>
        <w:ind w:firstLine="0"/>
        <w:rPr>
          <w:rtl/>
        </w:rPr>
      </w:pPr>
      <w:r>
        <w:rPr>
          <w:rFonts w:hint="cs"/>
          <w:rtl/>
        </w:rPr>
        <w:t xml:space="preserve">כאמור, </w:t>
      </w:r>
      <w:r w:rsidRPr="005943CA">
        <w:rPr>
          <w:rFonts w:hint="cs"/>
          <w:rtl/>
        </w:rPr>
        <w:t>אין ב</w:t>
      </w:r>
      <w:r>
        <w:rPr>
          <w:rFonts w:hint="cs"/>
          <w:snapToGrid w:val="0"/>
          <w:rtl/>
        </w:rPr>
        <w:t>בחינת החסד</w:t>
      </w:r>
      <w:r>
        <w:rPr>
          <w:rFonts w:hint="cs"/>
          <w:rtl/>
        </w:rPr>
        <w:t xml:space="preserve"> </w:t>
      </w:r>
      <w:r w:rsidRPr="005943CA">
        <w:rPr>
          <w:rFonts w:hint="cs"/>
          <w:rtl/>
        </w:rPr>
        <w:t xml:space="preserve">מקבילות </w:t>
      </w:r>
      <w:r>
        <w:rPr>
          <w:rFonts w:hint="cs"/>
          <w:rtl/>
        </w:rPr>
        <w:t xml:space="preserve">לרוב פרטי סיפור </w:t>
      </w:r>
      <w:r w:rsidRPr="005943CA">
        <w:rPr>
          <w:rFonts w:hint="cs"/>
          <w:rtl/>
        </w:rPr>
        <w:t>החטא ועונשו ב</w:t>
      </w:r>
      <w:r>
        <w:rPr>
          <w:rFonts w:hint="cs"/>
          <w:snapToGrid w:val="0"/>
          <w:rtl/>
        </w:rPr>
        <w:t>בחינת העבודה</w:t>
      </w:r>
      <w:r>
        <w:rPr>
          <w:rFonts w:hint="cs"/>
          <w:rtl/>
        </w:rPr>
        <w:t xml:space="preserve">. משום כך, לעיל במסגרת ביאור משמעות </w:t>
      </w:r>
      <w:r>
        <w:rPr>
          <w:rFonts w:hint="cs"/>
          <w:snapToGrid w:val="0"/>
          <w:rtl/>
        </w:rPr>
        <w:t>בחינת העבודה</w:t>
      </w:r>
      <w:r>
        <w:rPr>
          <w:rFonts w:hint="cs"/>
          <w:rtl/>
        </w:rPr>
        <w:t xml:space="preserve"> הסתפקנו במה שרלוונטי להקשר הסבר הבחינות. שם ביארנו את שיוך נושא החטא בכללותו ל</w:t>
      </w:r>
      <w:r>
        <w:rPr>
          <w:rFonts w:hint="cs"/>
          <w:snapToGrid w:val="0"/>
          <w:rtl/>
        </w:rPr>
        <w:t>בחינת העבודה</w:t>
      </w:r>
      <w:r>
        <w:rPr>
          <w:rFonts w:hint="cs"/>
          <w:rtl/>
        </w:rPr>
        <w:t>, וביארנו חלק מהתופעות השייכות לנושא זה בַבחינה: עיקר עניין עץ הדעת טוב ורע, עניין הבושה, היות האדם כאלוהים, וההרחקה מעץ החיים. כעת נשלים את החסר בביאור חלקים נוספים של סיפור החטא בבחינה האנושית, המטפלים בתופעת החטא מצדדים שונים.</w:t>
      </w:r>
    </w:p>
    <w:p w:rsidR="00F116BC" w:rsidRDefault="00F116BC" w:rsidP="00AC470C">
      <w:pPr>
        <w:rPr>
          <w:rtl/>
        </w:rPr>
      </w:pPr>
      <w:r>
        <w:rPr>
          <w:rFonts w:hint="cs"/>
          <w:rtl/>
        </w:rPr>
        <w:t>ייתכן שחלק מהסברי הפסוקים שנביא בעניין זה הם מעט יותר ספקולטיביים מההסברים שנתַנו לעיקר הסיפור ובחינותיו. דבר זה נובע מהצורך להסביר תופעות נקודתיות יותר שממילא מספקות פחות נתונים לבחינת ההסברים. בכל זאת נשתדל להעלות מהם את מה שמסתבר, והקורא ישפוט.</w:t>
      </w:r>
    </w:p>
    <w:p w:rsidR="00F116BC" w:rsidRDefault="00F116BC" w:rsidP="00AC470C">
      <w:pPr>
        <w:rPr>
          <w:rtl/>
        </w:rPr>
      </w:pPr>
      <w:r>
        <w:rPr>
          <w:rFonts w:hint="cs"/>
          <w:rtl/>
        </w:rPr>
        <w:t>נראה כיצד סיפור החטא עוסק בגורמי החטא, בהערכתו, ובהתמודדות עם החטא בעקבותיו.</w:t>
      </w:r>
      <w:r w:rsidRPr="00AC470C">
        <w:rPr>
          <w:rStyle w:val="a5"/>
          <w:rFonts w:ascii="NarkisimMF" w:hAnsi="NarkisimMF"/>
          <w:sz w:val="16"/>
          <w:rtl/>
        </w:rPr>
        <w:footnoteReference w:id="66"/>
      </w:r>
    </w:p>
    <w:p w:rsidR="00F116BC" w:rsidRDefault="00F116BC" w:rsidP="00336C22">
      <w:pPr>
        <w:pStyle w:val="31"/>
        <w:rPr>
          <w:rtl/>
        </w:rPr>
      </w:pPr>
      <w:r>
        <w:rPr>
          <w:rFonts w:hint="cs"/>
          <w:rtl/>
        </w:rPr>
        <w:t>גורמי החטא וההתמודדות עמם</w:t>
      </w:r>
    </w:p>
    <w:p w:rsidR="00F116BC" w:rsidRDefault="00F116BC" w:rsidP="00890241">
      <w:pPr>
        <w:ind w:firstLine="0"/>
        <w:rPr>
          <w:rtl/>
        </w:rPr>
      </w:pPr>
      <w:r>
        <w:rPr>
          <w:rFonts w:hint="cs"/>
          <w:rtl/>
        </w:rPr>
        <w:t>בהקשר גורמי החטא, כבר הערנו על שיחת הנחש עם האישה, שקשה לקרוא אותה בלי להתרשם שהתורה באה לתאר תבניות של פיתוי לחטא, כאשר הנחש מתפקד כקול פנימי של האדם המתפתה ומוסת לחטא, ודו</w:t>
      </w:r>
      <w:r w:rsidR="00890241" w:rsidRPr="00C557FE">
        <w:rPr>
          <w:b/>
          <w:position w:val="5"/>
          <w:rtl/>
        </w:rPr>
        <w:noBreakHyphen/>
      </w:r>
      <w:r>
        <w:rPr>
          <w:rFonts w:hint="cs"/>
          <w:rtl/>
        </w:rPr>
        <w:t>שיחו עם האישה מבטא צדדים פנימיים של לבטי האדם והתמודדותו עם הפיתוי לחטא. ונראה ששני דיבורי הנחש (ג', א</w:t>
      </w:r>
      <w:r w:rsidR="00336C22">
        <w:rPr>
          <w:rFonts w:hint="cs"/>
          <w:rtl/>
        </w:rPr>
        <w:t>,</w:t>
      </w:r>
      <w:r>
        <w:rPr>
          <w:rFonts w:hint="cs"/>
          <w:rtl/>
        </w:rPr>
        <w:t xml:space="preserve"> ד), עם תגובות האישה וראייתה את איכויות העץ ונתינתה מפריו לאדם (ו), מציירים צדדים שונים של גורמי החטא והתמודדות האדם עמם. פרטים אלה בסיפור נועדו, כנראה, ללמד על גורמי החטא ולהזהיר על סכנותיהם, וכך לסייע ללומד </w:t>
      </w:r>
      <w:proofErr w:type="spellStart"/>
      <w:r>
        <w:rPr>
          <w:rFonts w:hint="cs"/>
          <w:rtl/>
        </w:rPr>
        <w:t>בהמתמודדו</w:t>
      </w:r>
      <w:proofErr w:type="spellEnd"/>
      <w:r>
        <w:rPr>
          <w:rFonts w:hint="cs"/>
          <w:rtl/>
        </w:rPr>
        <w:t xml:space="preserve"> הוא.</w:t>
      </w:r>
    </w:p>
    <w:p w:rsidR="00F116BC" w:rsidRDefault="00F116BC" w:rsidP="00890241">
      <w:pPr>
        <w:rPr>
          <w:rtl/>
        </w:rPr>
      </w:pPr>
      <w:r>
        <w:rPr>
          <w:rFonts w:hint="cs"/>
          <w:rtl/>
        </w:rPr>
        <w:t>שימוש התורה עבור דו</w:t>
      </w:r>
      <w:r w:rsidR="00890241" w:rsidRPr="00C557FE">
        <w:rPr>
          <w:b/>
          <w:position w:val="5"/>
          <w:rtl/>
        </w:rPr>
        <w:noBreakHyphen/>
      </w:r>
      <w:r>
        <w:rPr>
          <w:rFonts w:hint="cs"/>
          <w:rtl/>
        </w:rPr>
        <w:t xml:space="preserve">שיח זה בנחש דווקא הוא כנראה משום שנחש הוא "רב ההיזק עם מיעוט היותו נראה" כלשון </w:t>
      </w:r>
      <w:proofErr w:type="spellStart"/>
      <w:r>
        <w:rPr>
          <w:rFonts w:hint="cs"/>
          <w:rtl/>
        </w:rPr>
        <w:t>הספורנו</w:t>
      </w:r>
      <w:proofErr w:type="spellEnd"/>
      <w:r>
        <w:rPr>
          <w:rFonts w:hint="cs"/>
          <w:rtl/>
        </w:rPr>
        <w:t xml:space="preserve"> (על ג', א) </w:t>
      </w:r>
      <w:r>
        <w:rPr>
          <w:rtl/>
        </w:rPr>
        <w:t>–</w:t>
      </w:r>
      <w:r>
        <w:rPr>
          <w:rFonts w:hint="cs"/>
          <w:rtl/>
        </w:rPr>
        <w:t xml:space="preserve"> מקור נסתר של נ</w:t>
      </w:r>
      <w:r w:rsidR="00336C22">
        <w:rPr>
          <w:rFonts w:hint="cs"/>
          <w:rtl/>
        </w:rPr>
        <w:t xml:space="preserve">זק. וגם התיאור המפורש את הנחש </w:t>
      </w:r>
      <w:proofErr w:type="spellStart"/>
      <w:r w:rsidR="00336C22">
        <w:rPr>
          <w:rFonts w:hint="cs"/>
          <w:rtl/>
        </w:rPr>
        <w:t>כ"</w:t>
      </w:r>
      <w:r>
        <w:rPr>
          <w:rFonts w:hint="cs"/>
          <w:rtl/>
        </w:rPr>
        <w:t>ע</w:t>
      </w:r>
      <w:r w:rsidR="00336C22">
        <w:rPr>
          <w:rFonts w:hint="cs"/>
          <w:rtl/>
        </w:rPr>
        <w:t>ָ</w:t>
      </w:r>
      <w:r>
        <w:rPr>
          <w:rFonts w:hint="cs"/>
          <w:rtl/>
        </w:rPr>
        <w:t>רו</w:t>
      </w:r>
      <w:r w:rsidR="00336C22">
        <w:rPr>
          <w:rFonts w:hint="cs"/>
          <w:rtl/>
        </w:rPr>
        <w:t>ּם</w:t>
      </w:r>
      <w:proofErr w:type="spellEnd"/>
      <w:r w:rsidR="00336C22">
        <w:rPr>
          <w:rFonts w:hint="cs"/>
          <w:rtl/>
        </w:rPr>
        <w:t>"</w:t>
      </w:r>
      <w:r>
        <w:rPr>
          <w:rFonts w:hint="cs"/>
          <w:rtl/>
        </w:rPr>
        <w:t xml:space="preserve"> </w:t>
      </w:r>
      <w:r>
        <w:rPr>
          <w:rtl/>
        </w:rPr>
        <w:t>–</w:t>
      </w:r>
      <w:r>
        <w:rPr>
          <w:rFonts w:hint="cs"/>
          <w:rtl/>
        </w:rPr>
        <w:t xml:space="preserve"> בחריגה מהנוהג הרגיל בסיפורי התורה, שלפיו תכונות אופי של דמויות לא מתוארות בפירוש אלא עולות מתוך מעשיהם ודבריהם </w:t>
      </w:r>
      <w:r>
        <w:rPr>
          <w:rtl/>
        </w:rPr>
        <w:t>–</w:t>
      </w:r>
      <w:r>
        <w:rPr>
          <w:rFonts w:hint="cs"/>
          <w:rtl/>
        </w:rPr>
        <w:t xml:space="preserve"> מצטרף למגמה זו ומזהיר מפני עורמתו של הנחש, שדבריו מבטאים את מורכבות </w:t>
      </w:r>
      <w:r>
        <w:rPr>
          <w:rFonts w:hint="cs"/>
          <w:rtl/>
        </w:rPr>
        <w:lastRenderedPageBreak/>
        <w:t>הפיתויים לחטא והיותם נסתרים מהאדם, וכך את הצורך בהתבוננות ישירה בהם ובהתמודדות מחושבת ואיתנה.</w:t>
      </w:r>
      <w:r w:rsidRPr="00AC470C">
        <w:rPr>
          <w:rStyle w:val="a5"/>
          <w:rFonts w:ascii="NarkisimMF" w:hAnsi="NarkisimMF"/>
          <w:sz w:val="16"/>
          <w:rtl/>
        </w:rPr>
        <w:footnoteReference w:id="67"/>
      </w:r>
    </w:p>
    <w:p w:rsidR="00F116BC" w:rsidRDefault="00F116BC" w:rsidP="00336C22">
      <w:pPr>
        <w:rPr>
          <w:rtl/>
        </w:rPr>
      </w:pPr>
      <w:r>
        <w:rPr>
          <w:rFonts w:hint="cs"/>
          <w:rtl/>
        </w:rPr>
        <w:t xml:space="preserve">הצד הראשון של גורמי החטא בסיפור </w:t>
      </w:r>
      <w:proofErr w:type="spellStart"/>
      <w:r>
        <w:rPr>
          <w:rFonts w:hint="cs"/>
          <w:rtl/>
        </w:rPr>
        <w:t>מצוייר</w:t>
      </w:r>
      <w:proofErr w:type="spellEnd"/>
      <w:r>
        <w:rPr>
          <w:rFonts w:hint="cs"/>
          <w:rtl/>
        </w:rPr>
        <w:t xml:space="preserve"> באמצעות דברי הנחש הראשונים: "</w:t>
      </w:r>
      <w:r w:rsidR="00336C22" w:rsidRPr="00336C22">
        <w:rPr>
          <w:rtl/>
        </w:rPr>
        <w:t xml:space="preserve">אַף כִּי אָמַר </w:t>
      </w:r>
      <w:proofErr w:type="spellStart"/>
      <w:r w:rsidR="00336C22" w:rsidRPr="00336C22">
        <w:rPr>
          <w:rtl/>
        </w:rPr>
        <w:t>אֱלֹהִים</w:t>
      </w:r>
      <w:proofErr w:type="spellEnd"/>
      <w:r w:rsidR="00336C22" w:rsidRPr="00336C22">
        <w:rPr>
          <w:rtl/>
        </w:rPr>
        <w:t xml:space="preserve"> לֹא תֹאכְלוּ מִכֹּל עֵץ הַגָּן</w:t>
      </w:r>
      <w:r>
        <w:rPr>
          <w:rFonts w:hint="cs"/>
          <w:rtl/>
        </w:rPr>
        <w:t xml:space="preserve">". מסתבר שפירוש </w:t>
      </w:r>
      <w:r w:rsidR="00336C22">
        <w:rPr>
          <w:rFonts w:hint="cs"/>
          <w:rtl/>
        </w:rPr>
        <w:t>"</w:t>
      </w:r>
      <w:r w:rsidR="00336C22" w:rsidRPr="00336C22">
        <w:rPr>
          <w:rtl/>
        </w:rPr>
        <w:t>אַף כִּי</w:t>
      </w:r>
      <w:r w:rsidR="00336C22">
        <w:rPr>
          <w:rFonts w:hint="cs"/>
          <w:rtl/>
        </w:rPr>
        <w:t>"</w:t>
      </w:r>
      <w:r>
        <w:rPr>
          <w:rFonts w:hint="cs"/>
          <w:rtl/>
        </w:rPr>
        <w:t xml:space="preserve"> כאן הוא כמו 'אפילו ש', 'למרות ש', ושיש לקרוא את המשפט כמשפט חסר שעיקרו התחבירי משתמע מִטְפֵלו: 'למרות שאלוהים אמר לא לאכול </w:t>
      </w:r>
      <w:r>
        <w:rPr>
          <w:rtl/>
        </w:rPr>
        <w:t>–</w:t>
      </w:r>
      <w:r>
        <w:rPr>
          <w:rFonts w:hint="cs"/>
          <w:rtl/>
        </w:rPr>
        <w:t xml:space="preserve"> [אכלי]'.</w:t>
      </w:r>
      <w:r w:rsidRPr="00AC470C">
        <w:rPr>
          <w:rStyle w:val="a5"/>
          <w:rFonts w:ascii="NarkisimMF" w:hAnsi="NarkisimMF"/>
          <w:sz w:val="16"/>
          <w:rtl/>
        </w:rPr>
        <w:footnoteReference w:id="68"/>
      </w:r>
      <w:r>
        <w:rPr>
          <w:rFonts w:hint="cs"/>
          <w:rtl/>
        </w:rPr>
        <w:t xml:space="preserve"> ומסתבר שהרחבת האיסור ל'כל עץ הגן' נועד להעצים ולהדגיש את הקושי בקיום הציווי, ושעיוות זה עם הסגנון הקטוע מבטאים את העובדה שבדברי הנחש בשלב זה אין אפילו טיעון בעל הגיון פנימי סביר. ונראה שמשמעות הדברים היא שלעיתים החטא נובע לא מתאווה בעלת עוצמה וגם אין לו הצדקה אפילו שטחית במחשבת האדם, אלא גורם החטא הוא סתם רתיעה מקושי עול הציווי והתנערות דווקנית ממנו. התחושה היא: 'זה קשה מדי, ולא </w:t>
      </w:r>
      <w:proofErr w:type="spellStart"/>
      <w:r>
        <w:rPr>
          <w:rFonts w:hint="cs"/>
          <w:rtl/>
        </w:rPr>
        <w:t>איכפת</w:t>
      </w:r>
      <w:proofErr w:type="spellEnd"/>
      <w:r>
        <w:rPr>
          <w:rFonts w:hint="cs"/>
          <w:rtl/>
        </w:rPr>
        <w:t xml:space="preserve"> לי שאסור'. צורת חשיבה ילדותית ולא בוגרת זו היא אולי הגורם </w:t>
      </w:r>
      <w:r>
        <w:rPr>
          <w:rFonts w:hint="cs"/>
          <w:rtl/>
        </w:rPr>
        <w:lastRenderedPageBreak/>
        <w:t>הבסיסי והראשוני לחטא, ועל כן מופיעה כאן כדברי הנחש הראשונים. ותפקיד הצורה הלשונית החסרה הוא כנראה ביטוי לעמימות הלוגית של גישה זו, שאינה פונה אל התבונה הזהירה.</w:t>
      </w:r>
    </w:p>
    <w:p w:rsidR="00F116BC" w:rsidRDefault="00F116BC" w:rsidP="00890241">
      <w:pPr>
        <w:rPr>
          <w:rtl/>
        </w:rPr>
      </w:pPr>
      <w:r>
        <w:rPr>
          <w:rFonts w:hint="cs"/>
          <w:rtl/>
        </w:rPr>
        <w:t>האישה מגיבה לדברי הנחש בבחינה אנליטית של העובדות והעמדתן על דיוקן: "</w:t>
      </w:r>
      <w:r w:rsidR="00336C22" w:rsidRPr="00336C22">
        <w:rPr>
          <w:rtl/>
        </w:rPr>
        <w:t xml:space="preserve">מִפְּרִי עֵץ הַגָּן נֹאכֵל וּמִפְּרִי הָעֵץ אֲשֶׁר בְּתוֹךְ הַגָּן אָמַר </w:t>
      </w:r>
      <w:proofErr w:type="spellStart"/>
      <w:r w:rsidR="00336C22" w:rsidRPr="00336C22">
        <w:rPr>
          <w:rtl/>
        </w:rPr>
        <w:t>אֱלֹהִים</w:t>
      </w:r>
      <w:proofErr w:type="spellEnd"/>
      <w:r w:rsidR="00336C22" w:rsidRPr="00336C22">
        <w:rPr>
          <w:rtl/>
        </w:rPr>
        <w:t xml:space="preserve"> לֹא תֹאכְלוּ מִמֶּנּוּ</w:t>
      </w:r>
      <w:r>
        <w:rPr>
          <w:rFonts w:hint="cs"/>
          <w:rtl/>
        </w:rPr>
        <w:t>" (ב</w:t>
      </w:r>
      <w:r w:rsidR="00890241">
        <w:rPr>
          <w:rtl/>
        </w:rPr>
        <w:noBreakHyphen/>
      </w:r>
      <w:r>
        <w:rPr>
          <w:rFonts w:hint="cs"/>
          <w:rtl/>
        </w:rPr>
        <w:t>ג). תבונה אחראית ובוגרת מסוגלת להתמודד היטב עם דברי הנחש הראשונים ומתעלה מעל ההתנערות הילדותית מאחריות.</w:t>
      </w:r>
    </w:p>
    <w:p w:rsidR="00F116BC" w:rsidRDefault="00F116BC" w:rsidP="00336C22">
      <w:pPr>
        <w:rPr>
          <w:rtl/>
        </w:rPr>
      </w:pPr>
      <w:r>
        <w:rPr>
          <w:rFonts w:hint="cs"/>
          <w:rtl/>
        </w:rPr>
        <w:t>אמנם, כנראה משהו מרוח דברי הנחש הראשונים משאיר את רושמו על האישה, ואף בדבריה יש הרחבה (אחרת) של האיסור או הדגשה יתירה את חומרתו: "...</w:t>
      </w:r>
      <w:r w:rsidR="00336C22">
        <w:rPr>
          <w:rtl/>
        </w:rPr>
        <w:t>וְלֹא תִגְּעוּ בּוֹ</w:t>
      </w:r>
      <w:r>
        <w:rPr>
          <w:rFonts w:hint="cs"/>
          <w:rtl/>
        </w:rPr>
        <w:t>".</w:t>
      </w:r>
      <w:r w:rsidRPr="00AC470C">
        <w:rPr>
          <w:rStyle w:val="a5"/>
          <w:rFonts w:ascii="NarkisimMF" w:hAnsi="NarkisimMF"/>
          <w:sz w:val="16"/>
          <w:rtl/>
        </w:rPr>
        <w:footnoteReference w:id="69"/>
      </w:r>
      <w:r>
        <w:rPr>
          <w:rFonts w:hint="cs"/>
          <w:rtl/>
        </w:rPr>
        <w:t xml:space="preserve"> וגם במסגרת ההבחנה בין המותר לאסור, האישה משמיטה מההיתר את הביטויים המדגישים 'כל' ו'אכול' שהופיעו בציווי המקורי. ובציון העץ האסור היא מחליפה את שמו </w:t>
      </w:r>
      <w:proofErr w:type="spellStart"/>
      <w:r>
        <w:rPr>
          <w:rFonts w:hint="cs"/>
          <w:rtl/>
        </w:rPr>
        <w:t>המדוייק</w:t>
      </w:r>
      <w:proofErr w:type="spellEnd"/>
      <w:r>
        <w:rPr>
          <w:rFonts w:hint="cs"/>
          <w:rtl/>
        </w:rPr>
        <w:t xml:space="preserve"> בתיאור הסתמי </w:t>
      </w:r>
      <w:r w:rsidR="00336C22">
        <w:rPr>
          <w:rFonts w:hint="cs"/>
          <w:rtl/>
        </w:rPr>
        <w:t>"</w:t>
      </w:r>
      <w:r w:rsidR="00336C22" w:rsidRPr="00336C22">
        <w:rPr>
          <w:rtl/>
        </w:rPr>
        <w:t>אֲשֶׁר בְּתוֹךְ הַגָּן</w:t>
      </w:r>
      <w:r w:rsidR="00336C22">
        <w:rPr>
          <w:rFonts w:hint="cs"/>
          <w:rtl/>
        </w:rPr>
        <w:t>"</w:t>
      </w:r>
      <w:r>
        <w:rPr>
          <w:rFonts w:hint="cs"/>
          <w:rtl/>
        </w:rPr>
        <w:t xml:space="preserve">, שיכול לכלול אף את עץ החיים ואולי גם עצים נוספים. נמצא שהיא ממעיטה בהדגשת ההיתר שהיה בדברי ה' ומוסיפה בהדגשת מרכזיותו וחשיבותו של האיסור עד כדי הרחבתו. ונראה שכל זה מבטא התמרמרות </w:t>
      </w:r>
      <w:proofErr w:type="spellStart"/>
      <w:r>
        <w:rPr>
          <w:rFonts w:hint="cs"/>
          <w:rtl/>
        </w:rPr>
        <w:t>מסויימת</w:t>
      </w:r>
      <w:proofErr w:type="spellEnd"/>
      <w:r>
        <w:rPr>
          <w:rFonts w:hint="cs"/>
          <w:rtl/>
        </w:rPr>
        <w:t xml:space="preserve"> כנגד ההגבלות שהאיסור מטיל, התמרמרות שניטעת בליבה למרות הבחנתה הנכונה וקבלת האחריות העקרונית. משמעות הדברים היא, שגם אדם בוגר שמתעלה מעל מרדנות דווקנית ילדותית איננו משוחרר לגמרי מתחושות כאלה, והן יכולות להשפיע בצירוף עם גורמים אחרים. לתחושות אלה צריך האדם להיות מודע ועמן יש לו להתמודד.</w:t>
      </w:r>
    </w:p>
    <w:p w:rsidR="00F116BC" w:rsidRDefault="00F116BC" w:rsidP="008D0CB5">
      <w:pPr>
        <w:rPr>
          <w:rtl/>
        </w:rPr>
      </w:pPr>
      <w:r>
        <w:rPr>
          <w:rFonts w:hint="cs"/>
          <w:rtl/>
        </w:rPr>
        <w:t>האישה בדבריה שינתה שינוי נוסף ביחס לדברי ה': במקום שה' אמר "</w:t>
      </w:r>
      <w:r w:rsidR="008D0CB5" w:rsidRPr="008D0CB5">
        <w:rPr>
          <w:rtl/>
        </w:rPr>
        <w:t xml:space="preserve">כִּי בְּיוֹם </w:t>
      </w:r>
      <w:proofErr w:type="spellStart"/>
      <w:r w:rsidR="008D0CB5" w:rsidRPr="008D0CB5">
        <w:rPr>
          <w:rtl/>
        </w:rPr>
        <w:t>אֲכָלְך</w:t>
      </w:r>
      <w:proofErr w:type="spellEnd"/>
      <w:r w:rsidR="008D0CB5" w:rsidRPr="008D0CB5">
        <w:rPr>
          <w:rtl/>
        </w:rPr>
        <w:t>ָ מִמֶּנּוּ מוֹת תָּמוּת</w:t>
      </w:r>
      <w:r>
        <w:rPr>
          <w:rFonts w:hint="cs"/>
          <w:rtl/>
        </w:rPr>
        <w:t>", אמרה האישה "</w:t>
      </w:r>
      <w:r w:rsidR="008D0CB5" w:rsidRPr="008D0CB5">
        <w:rPr>
          <w:rtl/>
        </w:rPr>
        <w:t xml:space="preserve">פֶּן </w:t>
      </w:r>
      <w:proofErr w:type="spellStart"/>
      <w:r w:rsidR="008D0CB5" w:rsidRPr="008D0CB5">
        <w:rPr>
          <w:rtl/>
        </w:rPr>
        <w:t>תְּמֻתוּן</w:t>
      </w:r>
      <w:proofErr w:type="spellEnd"/>
      <w:r>
        <w:rPr>
          <w:rFonts w:hint="cs"/>
          <w:rtl/>
        </w:rPr>
        <w:t xml:space="preserve">". אם אין שינוי זה קיצור גרידא, ייתכן שהידוק החיבור התחבירי בין לשון הנימוק לבין לשון האיסור מבטא שינוי משמעות מהרתעה הנספחת לעיקר האיסור כפי שהיה בדברי ה' לנימוק תועלתני יסודי לאיסור עצמו. אם כך, יש כאן ציור של רמת ביניים של מודעות ערכית </w:t>
      </w:r>
      <w:r>
        <w:rPr>
          <w:rtl/>
        </w:rPr>
        <w:t>–</w:t>
      </w:r>
      <w:r>
        <w:rPr>
          <w:rFonts w:hint="cs"/>
          <w:rtl/>
        </w:rPr>
        <w:t xml:space="preserve"> יכולת לקבל אחריות </w:t>
      </w:r>
      <w:proofErr w:type="spellStart"/>
      <w:r>
        <w:rPr>
          <w:rFonts w:hint="cs"/>
          <w:rtl/>
        </w:rPr>
        <w:t>ומחוייבות</w:t>
      </w:r>
      <w:proofErr w:type="spellEnd"/>
      <w:r>
        <w:rPr>
          <w:rFonts w:hint="cs"/>
          <w:rtl/>
        </w:rPr>
        <w:t>, אבל בעיקר מתוך יראת העונש.</w:t>
      </w:r>
    </w:p>
    <w:p w:rsidR="00F116BC" w:rsidRDefault="00F116BC" w:rsidP="00AC470C">
      <w:pPr>
        <w:rPr>
          <w:rtl/>
        </w:rPr>
      </w:pPr>
      <w:r>
        <w:rPr>
          <w:rFonts w:hint="cs"/>
          <w:rtl/>
        </w:rPr>
        <w:t xml:space="preserve">את דברי הנחש השניים כבר פירשנו בפירוט. בהקשר גורמי החטא, הדברים מבטאים תאווה לחופש ולעצמאות אלוהיים. פריקת העול היא תוצאה של רצון לכוח, </w:t>
      </w:r>
      <w:r>
        <w:rPr>
          <w:rFonts w:hint="cs"/>
          <w:rtl/>
        </w:rPr>
        <w:lastRenderedPageBreak/>
        <w:t>לשלטון ולהאדרה עצמית, כאשר האדם מצייר לעצמו רצון זה כהתעלות אנושית חיובית. רצון זה לובש בפי הנחש צורה של טיעון תבוני, ואכן, כידוע, קיימות תורות פילוסופיות שלמות שמעגנות בטיעונים תבוניים לכאורה את גדלות האדם ועצמאותו נגד אלוהים.</w:t>
      </w:r>
    </w:p>
    <w:p w:rsidR="00F116BC" w:rsidRDefault="00F116BC" w:rsidP="00AC470C">
      <w:pPr>
        <w:rPr>
          <w:rtl/>
        </w:rPr>
      </w:pPr>
      <w:r>
        <w:rPr>
          <w:rFonts w:hint="cs"/>
          <w:rtl/>
        </w:rPr>
        <w:t xml:space="preserve">כאמור, התורה אינה מציירת את כל גורמי החטא באמצעות דברי הנחש, אלא רק את שני השלבים שדיברנו עליהם. נראה שהתורה רוצה לומר שהם ביסודם אחד: ההתנערות הילדותית ממשמעת </w:t>
      </w:r>
      <w:proofErr w:type="spellStart"/>
      <w:r>
        <w:rPr>
          <w:rFonts w:hint="cs"/>
          <w:rtl/>
        </w:rPr>
        <w:t>והצמאון</w:t>
      </w:r>
      <w:proofErr w:type="spellEnd"/>
      <w:r>
        <w:rPr>
          <w:rFonts w:hint="cs"/>
          <w:rtl/>
        </w:rPr>
        <w:t xml:space="preserve"> הבוגר יותר לשלטון ולעצמאות הם שניהם, בסופו של דבר, מרדנות אגוצנטרית בסמכות, מרדנות שהאדם מצייר לעצמו כלגיטימי ואפילו ערכי. משום כך הם </w:t>
      </w:r>
      <w:proofErr w:type="spellStart"/>
      <w:r>
        <w:rPr>
          <w:rFonts w:hint="cs"/>
          <w:rtl/>
        </w:rPr>
        <w:t>מצויירים</w:t>
      </w:r>
      <w:proofErr w:type="spellEnd"/>
      <w:r>
        <w:rPr>
          <w:rFonts w:hint="cs"/>
          <w:rtl/>
        </w:rPr>
        <w:t xml:space="preserve"> כרצף טיעוניו הערמומיים של הנחש.</w:t>
      </w:r>
    </w:p>
    <w:p w:rsidR="00F116BC" w:rsidRDefault="00F116BC" w:rsidP="00890241">
      <w:pPr>
        <w:rPr>
          <w:rtl/>
        </w:rPr>
      </w:pPr>
      <w:r>
        <w:rPr>
          <w:rFonts w:hint="cs"/>
          <w:rtl/>
        </w:rPr>
        <w:t>לגורמים אלה לחטא מצטרפת התאווה החושנית הישירה: "</w:t>
      </w:r>
      <w:proofErr w:type="spellStart"/>
      <w:r w:rsidR="00464F7C" w:rsidRPr="00464F7C">
        <w:rPr>
          <w:rtl/>
        </w:rPr>
        <w:t>וַתֵּרֶא</w:t>
      </w:r>
      <w:proofErr w:type="spellEnd"/>
      <w:r w:rsidR="00464F7C" w:rsidRPr="00464F7C">
        <w:rPr>
          <w:rtl/>
        </w:rPr>
        <w:t xml:space="preserve"> </w:t>
      </w:r>
      <w:proofErr w:type="spellStart"/>
      <w:r w:rsidR="00464F7C" w:rsidRPr="00464F7C">
        <w:rPr>
          <w:rtl/>
        </w:rPr>
        <w:t>הָאִשָּׁה</w:t>
      </w:r>
      <w:proofErr w:type="spellEnd"/>
      <w:r w:rsidR="00464F7C" w:rsidRPr="00464F7C">
        <w:rPr>
          <w:rtl/>
        </w:rPr>
        <w:t xml:space="preserve"> כִּי טוֹב הָעֵץ לְמַאֲכָל וְכִי </w:t>
      </w:r>
      <w:proofErr w:type="spellStart"/>
      <w:r w:rsidR="00464F7C" w:rsidRPr="00464F7C">
        <w:rPr>
          <w:rtl/>
        </w:rPr>
        <w:t>תַאֲוָה</w:t>
      </w:r>
      <w:proofErr w:type="spellEnd"/>
      <w:r w:rsidR="00464F7C" w:rsidRPr="00464F7C">
        <w:rPr>
          <w:rtl/>
        </w:rPr>
        <w:t xml:space="preserve"> הוּא </w:t>
      </w:r>
      <w:proofErr w:type="spellStart"/>
      <w:r w:rsidR="00464F7C" w:rsidRPr="00464F7C">
        <w:rPr>
          <w:rtl/>
        </w:rPr>
        <w:t>לָעֵינַיִם</w:t>
      </w:r>
      <w:proofErr w:type="spellEnd"/>
      <w:r w:rsidR="00464F7C" w:rsidRPr="00464F7C">
        <w:rPr>
          <w:rtl/>
        </w:rPr>
        <w:t xml:space="preserve"> וְנֶחְמָד הָעֵץ לְהַשְׂכִּיל</w:t>
      </w:r>
      <w:r>
        <w:rPr>
          <w:rFonts w:hint="cs"/>
          <w:rtl/>
        </w:rPr>
        <w:t>" (ו). דברים אלה אינם משולבים בדו</w:t>
      </w:r>
      <w:r w:rsidR="00890241" w:rsidRPr="00C557FE">
        <w:rPr>
          <w:b/>
          <w:position w:val="5"/>
          <w:rtl/>
        </w:rPr>
        <w:noBreakHyphen/>
      </w:r>
      <w:r>
        <w:rPr>
          <w:rFonts w:hint="cs"/>
          <w:rtl/>
        </w:rPr>
        <w:t>שיח האישה עם הנחש משום שהתאווה אינה לובשת אפילו אצטלה של טיעונים. אין בה קולות ושיח, אלא היא עוקפת את התבונה ופועלת ישירות על דמיונו ורצונו של האדם.</w:t>
      </w:r>
    </w:p>
    <w:p w:rsidR="00F116BC" w:rsidRDefault="00F116BC" w:rsidP="00890241">
      <w:pPr>
        <w:rPr>
          <w:rtl/>
        </w:rPr>
      </w:pPr>
      <w:r>
        <w:rPr>
          <w:rFonts w:hint="cs"/>
          <w:rtl/>
        </w:rPr>
        <w:t>האישה נותנת מפרי העץ לאדם: "</w:t>
      </w:r>
      <w:proofErr w:type="spellStart"/>
      <w:r w:rsidR="00464F7C" w:rsidRPr="00464F7C">
        <w:rPr>
          <w:rtl/>
        </w:rPr>
        <w:t>וַתִּקַּח</w:t>
      </w:r>
      <w:proofErr w:type="spellEnd"/>
      <w:r w:rsidR="00464F7C" w:rsidRPr="00464F7C">
        <w:rPr>
          <w:rtl/>
        </w:rPr>
        <w:t xml:space="preserve"> מִפִּרְיוֹ וַתֹּאכַל </w:t>
      </w:r>
      <w:proofErr w:type="spellStart"/>
      <w:r w:rsidR="00464F7C" w:rsidRPr="00464F7C">
        <w:rPr>
          <w:rtl/>
        </w:rPr>
        <w:t>וַתִּתֵּן</w:t>
      </w:r>
      <w:proofErr w:type="spellEnd"/>
      <w:r w:rsidR="00464F7C" w:rsidRPr="00464F7C">
        <w:rPr>
          <w:rtl/>
        </w:rPr>
        <w:t xml:space="preserve"> גַּם לְאִישָׁהּ עִמָּהּ וַיֹּאכַל</w:t>
      </w:r>
      <w:r>
        <w:rPr>
          <w:rFonts w:hint="cs"/>
          <w:rtl/>
        </w:rPr>
        <w:t>". תיאור נתינה זו הכרחי, אמנם, בשלב זה, עבור הרצף הסיפורי הבסיסי, אבל התורה יכלה מתחילה לצייר את כל דו</w:t>
      </w:r>
      <w:r w:rsidR="00890241" w:rsidRPr="00C557FE">
        <w:rPr>
          <w:b/>
          <w:position w:val="5"/>
          <w:rtl/>
        </w:rPr>
        <w:noBreakHyphen/>
      </w:r>
      <w:r>
        <w:rPr>
          <w:rFonts w:hint="cs"/>
          <w:rtl/>
        </w:rPr>
        <w:t xml:space="preserve">השיח של הנחש ישירות עם האדם, או עם האדם והאישה יחד, ובמקום זה בחרה לצייר התפתות ראשונית של האישה ולאחר מכן גרירתה את האדם עמה לחטא. לכן ברור שנתינת האישה לאיש היא בעלת משמעות עצמאית, מעבר להיותה חוליה נצרכת בסיפור. וכיוון שגורמי החטא שראינו עד כה אינם דברים שניתן לראות אותם באופן סביר כשייכים לנשים יותר מאשר לגברים, אלא הם בבירור באים ללמד על גורמי החטא האנושיים בכלל, נראה שהתורה לא באה לעסוק בהבדלים מגדריים כלל. אלא, כפי שהתורה עשתה בהקשר תיאור יצירת האישה, היא באה לעסוק בתופעת הזוגיות, ותפקיד האישה בסיפור איננו כסמל לנשים לעומת גברים אלא כסמל לתופעת הזוגיות. כאן, התורה עוסקת בזוגיות בהקשר עניין גורמי החטא ומלמדת שהיחסים שבין בעל לאשתו הם אמנם בעלי ערך מצד עצמם ועבור </w:t>
      </w:r>
      <w:proofErr w:type="spellStart"/>
      <w:r>
        <w:rPr>
          <w:rFonts w:hint="cs"/>
          <w:rtl/>
        </w:rPr>
        <w:t>ייעדים</w:t>
      </w:r>
      <w:proofErr w:type="spellEnd"/>
      <w:r>
        <w:rPr>
          <w:rFonts w:hint="cs"/>
          <w:rtl/>
        </w:rPr>
        <w:t xml:space="preserve"> אחרים </w:t>
      </w:r>
      <w:r>
        <w:rPr>
          <w:rtl/>
        </w:rPr>
        <w:t>–</w:t>
      </w:r>
      <w:r>
        <w:rPr>
          <w:rFonts w:hint="cs"/>
          <w:rtl/>
        </w:rPr>
        <w:t xml:space="preserve"> והלא לשם כך נבראה האישה בבחינה האנושית, להיות עזר כנגדו </w:t>
      </w:r>
      <w:r>
        <w:rPr>
          <w:rtl/>
        </w:rPr>
        <w:t>–</w:t>
      </w:r>
      <w:r>
        <w:rPr>
          <w:rFonts w:hint="cs"/>
          <w:rtl/>
        </w:rPr>
        <w:t xml:space="preserve"> אבל הם יוצרים מערכות של שיקולים ולחצים שיכולים גם להזיק כאשר האהבה מקלקלת את השורה ומשפיעים זה על זה לרעה. ואף זה מגורמי החטא, לא רק בהקשר המצומצם של בעל ואשתו אלא בכלל בהקשר לחץ והשפעה מצד החברה, במעגלים חברתיים שונים, שמסוגלים להשפיע לרעה על יחידי החברה.</w:t>
      </w:r>
    </w:p>
    <w:p w:rsidR="00F116BC" w:rsidRDefault="00F116BC" w:rsidP="00AC470C">
      <w:pPr>
        <w:rPr>
          <w:rtl/>
        </w:rPr>
      </w:pPr>
      <w:r>
        <w:rPr>
          <w:rFonts w:hint="cs"/>
          <w:rtl/>
        </w:rPr>
        <w:t xml:space="preserve">מסתבר, שנושא ההתמודדות עם גורמי החטא עולה גם בקללות הנחש והאישה. כל הקללות </w:t>
      </w:r>
      <w:r>
        <w:rPr>
          <w:rtl/>
        </w:rPr>
        <w:t>–</w:t>
      </w:r>
      <w:r>
        <w:rPr>
          <w:rFonts w:hint="cs"/>
          <w:rtl/>
        </w:rPr>
        <w:t xml:space="preserve"> לנחש, לאישה, ולאדם </w:t>
      </w:r>
      <w:r>
        <w:rPr>
          <w:rtl/>
        </w:rPr>
        <w:t>–</w:t>
      </w:r>
      <w:r>
        <w:rPr>
          <w:rFonts w:hint="cs"/>
          <w:rtl/>
        </w:rPr>
        <w:t xml:space="preserve"> מתפקדות בסיפור בהקשר המשמעות הכללית של החטא ועונשו וגם כחלק מהאמצעי הספרותי של הסבר תופעות העולם (צורת הנחש ואופן הליכתו; צער העיבור והלידה; קושי עבודת האדמה והצורך לאכול דגנים </w:t>
      </w:r>
      <w:r>
        <w:rPr>
          <w:rFonts w:hint="cs"/>
          <w:rtl/>
        </w:rPr>
        <w:lastRenderedPageBreak/>
        <w:t>שצריכים עבודה ועיבוד). אולם נראה שמעבר לכך, בקללות הנחש והאישה יש גם רובד נוסף של משמעות, בהקשר תפקידם בסיפור כגורמי החטא.</w:t>
      </w:r>
    </w:p>
    <w:p w:rsidR="00F116BC" w:rsidRDefault="00F116BC" w:rsidP="00464F7C">
      <w:pPr>
        <w:rPr>
          <w:rtl/>
        </w:rPr>
      </w:pPr>
      <w:r>
        <w:rPr>
          <w:rFonts w:hint="cs"/>
          <w:rtl/>
        </w:rPr>
        <w:t>לנחש בקללתו נאמרו שני דברים: א. "</w:t>
      </w:r>
      <w:r w:rsidR="00464F7C" w:rsidRPr="00464F7C">
        <w:rPr>
          <w:rtl/>
        </w:rPr>
        <w:t xml:space="preserve">אָרוּר אַתָּה מִכָּל הַבְּהֵמָה וּמִכֹּל חַיַּת הַשָּׂדֶה עַל  </w:t>
      </w:r>
      <w:proofErr w:type="spellStart"/>
      <w:r w:rsidR="00464F7C" w:rsidRPr="00464F7C">
        <w:rPr>
          <w:rtl/>
        </w:rPr>
        <w:t>גְּחֹנְך</w:t>
      </w:r>
      <w:proofErr w:type="spellEnd"/>
      <w:r w:rsidR="00464F7C" w:rsidRPr="00464F7C">
        <w:rPr>
          <w:rtl/>
        </w:rPr>
        <w:t>ָ תֵלֵךְ וְעָפָר תֹּאכַל כָּל יְמֵי חַיֶּיךָ</w:t>
      </w:r>
      <w:r>
        <w:rPr>
          <w:rFonts w:hint="cs"/>
          <w:rtl/>
        </w:rPr>
        <w:t>". ב. "</w:t>
      </w:r>
      <w:r w:rsidR="00464F7C" w:rsidRPr="00464F7C">
        <w:rPr>
          <w:rtl/>
        </w:rPr>
        <w:t xml:space="preserve">וְאֵיבָה אָשִׁית בֵּינְךָ וּבֵין </w:t>
      </w:r>
      <w:proofErr w:type="spellStart"/>
      <w:r w:rsidR="00464F7C" w:rsidRPr="00464F7C">
        <w:rPr>
          <w:rtl/>
        </w:rPr>
        <w:t>הָאִשָּׁה</w:t>
      </w:r>
      <w:proofErr w:type="spellEnd"/>
      <w:r w:rsidR="00464F7C" w:rsidRPr="00464F7C">
        <w:rPr>
          <w:rtl/>
        </w:rPr>
        <w:t xml:space="preserve"> וּבֵין זַרְעֲךָ וּבֵין זַרְעָהּ הוּא </w:t>
      </w:r>
      <w:proofErr w:type="spellStart"/>
      <w:r w:rsidR="00464F7C" w:rsidRPr="00464F7C">
        <w:rPr>
          <w:rtl/>
        </w:rPr>
        <w:t>יְשׁוּפְך</w:t>
      </w:r>
      <w:proofErr w:type="spellEnd"/>
      <w:r w:rsidR="00464F7C" w:rsidRPr="00464F7C">
        <w:rPr>
          <w:rtl/>
        </w:rPr>
        <w:t xml:space="preserve">ָ רֹאשׁ וְאַתָּה </w:t>
      </w:r>
      <w:proofErr w:type="spellStart"/>
      <w:r w:rsidR="00464F7C" w:rsidRPr="00464F7C">
        <w:rPr>
          <w:rtl/>
        </w:rPr>
        <w:t>תְּשׁוּפֶנּו</w:t>
      </w:r>
      <w:proofErr w:type="spellEnd"/>
      <w:r w:rsidR="00464F7C" w:rsidRPr="00464F7C">
        <w:rPr>
          <w:rtl/>
        </w:rPr>
        <w:t>ּ עָקֵב</w:t>
      </w:r>
      <w:r>
        <w:rPr>
          <w:rFonts w:hint="cs"/>
          <w:rtl/>
        </w:rPr>
        <w:t xml:space="preserve">". הדבר הראשון שנאמר לנחש </w:t>
      </w:r>
      <w:r>
        <w:rPr>
          <w:rtl/>
        </w:rPr>
        <w:t>–</w:t>
      </w:r>
      <w:r>
        <w:rPr>
          <w:rFonts w:hint="cs"/>
          <w:rtl/>
        </w:rPr>
        <w:t xml:space="preserve"> השפלתו לזחול על גחונו כאילו אוכל עפר </w:t>
      </w:r>
      <w:r>
        <w:rPr>
          <w:rtl/>
        </w:rPr>
        <w:t>–</w:t>
      </w:r>
      <w:r>
        <w:rPr>
          <w:rFonts w:hint="cs"/>
          <w:rtl/>
        </w:rPr>
        <w:t xml:space="preserve"> כנראה תורם בעיקר לאמצעי הספרותי של הסבר תופעות העולם.</w:t>
      </w:r>
      <w:r w:rsidRPr="00AC470C">
        <w:rPr>
          <w:rStyle w:val="a5"/>
          <w:rFonts w:ascii="NarkisimMF" w:hAnsi="NarkisimMF"/>
          <w:sz w:val="16"/>
          <w:rtl/>
        </w:rPr>
        <w:footnoteReference w:id="70"/>
      </w:r>
      <w:r>
        <w:rPr>
          <w:rFonts w:hint="cs"/>
          <w:rtl/>
        </w:rPr>
        <w:t xml:space="preserve"> לעומת זאת, הדבר השני שנאמר לנחש בוודאי שייך למשמעות הסמלית של הנחש, כפי שנראה מההדגשה שמדובר בתופעה השייכת לכל זרע האישה. הפסוק רומז באופן די בולט למלחמה ביצר ובמחשבות החטא כתופעה קבועה ומתמשכת אצל כל אדם ואדם, מלחמה שיש לה הצלחות כאשר נאבקים ביצר באופן חזיתי וישיר, בראשו, אך גם אחרי הצלחות אלה יכולות לבוא גם </w:t>
      </w:r>
      <w:proofErr w:type="spellStart"/>
      <w:r>
        <w:rPr>
          <w:rFonts w:hint="cs"/>
          <w:rtl/>
        </w:rPr>
        <w:t>כשלונות</w:t>
      </w:r>
      <w:proofErr w:type="spellEnd"/>
      <w:r>
        <w:rPr>
          <w:rFonts w:hint="cs"/>
          <w:rtl/>
        </w:rPr>
        <w:t xml:space="preserve"> כאשר היצר תוקף פתאום ובדרך אגב את האדם בעקבו, בחולשותיו הנסתרים ובזמן שאינו נאבק ומתמודד עמהם.</w:t>
      </w:r>
    </w:p>
    <w:p w:rsidR="00F116BC" w:rsidRDefault="00F116BC" w:rsidP="00464F7C">
      <w:pPr>
        <w:rPr>
          <w:rtl/>
        </w:rPr>
      </w:pPr>
      <w:r>
        <w:rPr>
          <w:rFonts w:hint="cs"/>
          <w:rtl/>
        </w:rPr>
        <w:t>כפי שראינו, האישה מתפקדת בסיפור כָאדם המתפתה ונמשך, אבל גם כסמל לזוגיות ולהשפעה החברתית בהקשר גורמי החטא. אף לאישה, כלנחש, נאמרו שני דברים: א. "</w:t>
      </w:r>
      <w:r w:rsidR="00464F7C" w:rsidRPr="00464F7C">
        <w:rPr>
          <w:rtl/>
        </w:rPr>
        <w:t xml:space="preserve">הַרְבָּה אַרְבֶּה </w:t>
      </w:r>
      <w:proofErr w:type="spellStart"/>
      <w:r w:rsidR="00464F7C" w:rsidRPr="00464F7C">
        <w:rPr>
          <w:rtl/>
        </w:rPr>
        <w:t>עִצְּבוֹנֵך</w:t>
      </w:r>
      <w:proofErr w:type="spellEnd"/>
      <w:r w:rsidR="00464F7C" w:rsidRPr="00464F7C">
        <w:rPr>
          <w:rtl/>
        </w:rPr>
        <w:t xml:space="preserve">ְ </w:t>
      </w:r>
      <w:proofErr w:type="spellStart"/>
      <w:r w:rsidR="00464F7C" w:rsidRPr="00464F7C">
        <w:rPr>
          <w:rtl/>
        </w:rPr>
        <w:t>וְהֵרֹנֵך</w:t>
      </w:r>
      <w:proofErr w:type="spellEnd"/>
      <w:r w:rsidR="00464F7C" w:rsidRPr="00464F7C">
        <w:rPr>
          <w:rtl/>
        </w:rPr>
        <w:t>ְ בְּעֶצֶב תֵּלְדִי בָנִים</w:t>
      </w:r>
      <w:r>
        <w:rPr>
          <w:rFonts w:hint="cs"/>
          <w:rtl/>
        </w:rPr>
        <w:t>". ב. "</w:t>
      </w:r>
      <w:r w:rsidR="00464F7C" w:rsidRPr="00464F7C">
        <w:rPr>
          <w:rtl/>
        </w:rPr>
        <w:t xml:space="preserve">וְאֶל אִישֵׁךְ תְּשׁוּקָתֵךְ וְהוּא </w:t>
      </w:r>
      <w:proofErr w:type="spellStart"/>
      <w:r w:rsidR="00464F7C" w:rsidRPr="00464F7C">
        <w:rPr>
          <w:rtl/>
        </w:rPr>
        <w:t>יִמְשָׁל</w:t>
      </w:r>
      <w:proofErr w:type="spellEnd"/>
      <w:r w:rsidR="00464F7C" w:rsidRPr="00464F7C">
        <w:rPr>
          <w:rtl/>
        </w:rPr>
        <w:t xml:space="preserve"> בָּךְ</w:t>
      </w:r>
      <w:r>
        <w:rPr>
          <w:rFonts w:hint="cs"/>
          <w:rtl/>
        </w:rPr>
        <w:t xml:space="preserve">". קשה לראות מסר ומשמעות בצער העיבור ובלידה, ולכן נראה שתפקיד דבר ראשון זה שנאמר לאישה הוא רק בהקשר האמצעי הספרותי של הסבר תופעות העולם. לעומת זאת, את הדבר השני </w:t>
      </w:r>
      <w:r>
        <w:rPr>
          <w:rtl/>
        </w:rPr>
        <w:t>–</w:t>
      </w:r>
      <w:r>
        <w:rPr>
          <w:rFonts w:hint="cs"/>
          <w:rtl/>
        </w:rPr>
        <w:t xml:space="preserve"> ממשלת האיש על האישה </w:t>
      </w:r>
      <w:r>
        <w:rPr>
          <w:rtl/>
        </w:rPr>
        <w:t>–</w:t>
      </w:r>
      <w:r>
        <w:rPr>
          <w:rFonts w:hint="cs"/>
          <w:rtl/>
        </w:rPr>
        <w:t xml:space="preserve"> מסתבר להבין בהקשר תפקיד האישה בסיפור בהקשר גורמי החטא, שהרי יש הקבלה ברורה בין דברים אלה לבין דברי ה' לקין</w:t>
      </w:r>
      <w:r w:rsidR="00464F7C">
        <w:rPr>
          <w:rFonts w:hint="cs"/>
          <w:rtl/>
        </w:rPr>
        <w:t xml:space="preserve"> </w:t>
      </w:r>
      <w:r>
        <w:rPr>
          <w:rFonts w:hint="cs"/>
          <w:rtl/>
        </w:rPr>
        <w:t>"...</w:t>
      </w:r>
      <w:r w:rsidR="00464F7C" w:rsidRPr="00464F7C">
        <w:rPr>
          <w:rtl/>
        </w:rPr>
        <w:t>לַפֶּתַח חַטָּאת רֹבֵץ וְאֵלֶיךָ תְּשׁ</w:t>
      </w:r>
      <w:r w:rsidR="00464F7C">
        <w:rPr>
          <w:rtl/>
        </w:rPr>
        <w:t xml:space="preserve">וּקָתוֹ וְאַתָּה </w:t>
      </w:r>
      <w:proofErr w:type="spellStart"/>
      <w:r w:rsidR="00464F7C">
        <w:rPr>
          <w:rtl/>
        </w:rPr>
        <w:t>תִּמְשָׁל</w:t>
      </w:r>
      <w:proofErr w:type="spellEnd"/>
      <w:r w:rsidR="00464F7C">
        <w:rPr>
          <w:rtl/>
        </w:rPr>
        <w:t xml:space="preserve"> בּוֹ</w:t>
      </w:r>
      <w:r>
        <w:rPr>
          <w:rFonts w:hint="cs"/>
          <w:rtl/>
        </w:rPr>
        <w:t>"</w:t>
      </w:r>
      <w:r w:rsidR="00464F7C">
        <w:rPr>
          <w:rFonts w:hint="cs"/>
          <w:rtl/>
        </w:rPr>
        <w:t xml:space="preserve"> (ד', ז)</w:t>
      </w:r>
      <w:r>
        <w:rPr>
          <w:rFonts w:hint="cs"/>
          <w:rtl/>
        </w:rPr>
        <w:t xml:space="preserve">, וההקבלה היא של ה'חטאת' שם לאישה כאן. ומשמעות הדברים נראית ברורה: גורם החטא </w:t>
      </w:r>
      <w:r>
        <w:rPr>
          <w:rtl/>
        </w:rPr>
        <w:t>–</w:t>
      </w:r>
      <w:r>
        <w:rPr>
          <w:rFonts w:hint="cs"/>
          <w:rtl/>
        </w:rPr>
        <w:t xml:space="preserve"> שאצלנו הוא ההשפעה החברתית השלילית, ואצל קין הוא ה'חטאת' </w:t>
      </w:r>
      <w:r>
        <w:rPr>
          <w:rtl/>
        </w:rPr>
        <w:t>–</w:t>
      </w:r>
      <w:r>
        <w:rPr>
          <w:rFonts w:hint="cs"/>
          <w:rtl/>
        </w:rPr>
        <w:t xml:space="preserve"> נתון לשליטת האדם, והאדם יכול וצריך לגבור עליו.</w:t>
      </w:r>
      <w:r w:rsidRPr="00AC470C">
        <w:rPr>
          <w:rStyle w:val="a5"/>
          <w:rFonts w:ascii="NarkisimMF" w:hAnsi="NarkisimMF"/>
          <w:sz w:val="16"/>
          <w:rtl/>
        </w:rPr>
        <w:footnoteReference w:id="71"/>
      </w:r>
    </w:p>
    <w:p w:rsidR="00F116BC" w:rsidRDefault="00F116BC" w:rsidP="00AC470C">
      <w:pPr>
        <w:rPr>
          <w:rtl/>
        </w:rPr>
      </w:pPr>
      <w:r>
        <w:rPr>
          <w:rFonts w:hint="cs"/>
          <w:rtl/>
        </w:rPr>
        <w:lastRenderedPageBreak/>
        <w:t>נמצאו דברי ה' לנחש ודברי ה' לאישה דומים במבניהם: בשניהם, חלק אחד מתאר עונש שכנראה אין לו משמעות סמלית אלא הוא מתפקד רק בהקשר האמצעי הספרותי של הסבר תופעות העולם, וחלק שני הוא בעל משמעות סמלית בהקשר גורמי החטא וההתמודדות עמם.</w:t>
      </w:r>
    </w:p>
    <w:p w:rsidR="00F116BC" w:rsidRDefault="00F116BC" w:rsidP="00AC470C">
      <w:pPr>
        <w:rPr>
          <w:rtl/>
        </w:rPr>
      </w:pPr>
      <w:r>
        <w:rPr>
          <w:rFonts w:hint="cs"/>
          <w:rtl/>
        </w:rPr>
        <w:t>עד כאן בעניין גורמי החטא לפי העולה מהסיפור; נעבור לבחון את מה שהסיפור מלמד על הערכת החטא ועל תוצאותיו.</w:t>
      </w:r>
    </w:p>
    <w:p w:rsidR="00F116BC" w:rsidRDefault="00F116BC" w:rsidP="00464F7C">
      <w:pPr>
        <w:pStyle w:val="31"/>
        <w:rPr>
          <w:rtl/>
        </w:rPr>
      </w:pPr>
      <w:r>
        <w:rPr>
          <w:rFonts w:hint="cs"/>
          <w:rtl/>
        </w:rPr>
        <w:t>הערכת החטא</w:t>
      </w:r>
    </w:p>
    <w:p w:rsidR="00F116BC" w:rsidRDefault="00F116BC" w:rsidP="00464F7C">
      <w:pPr>
        <w:ind w:firstLine="0"/>
        <w:rPr>
          <w:rtl/>
        </w:rPr>
      </w:pPr>
      <w:r>
        <w:rPr>
          <w:rFonts w:hint="cs"/>
          <w:rtl/>
        </w:rPr>
        <w:t xml:space="preserve">בחלק מצדדי הבעייתיות הערכית של החטא העולים מהסיפור כבר עסקנו בהקשר משמעות </w:t>
      </w:r>
      <w:r>
        <w:rPr>
          <w:rFonts w:hint="cs"/>
          <w:snapToGrid w:val="0"/>
          <w:rtl/>
        </w:rPr>
        <w:t>בחינת העבודה</w:t>
      </w:r>
      <w:r>
        <w:rPr>
          <w:rFonts w:hint="cs"/>
          <w:rtl/>
        </w:rPr>
        <w:t>. לקטגוריה זו יש לשייך את משמעות ידיעת טוב ורע כ</w:t>
      </w:r>
      <w:r w:rsidRPr="005943CA">
        <w:rPr>
          <w:rFonts w:hint="cs"/>
          <w:rtl/>
        </w:rPr>
        <w:t>פריקת עול מלכות שמים ונטילת כתרו</w:t>
      </w:r>
      <w:r>
        <w:rPr>
          <w:rFonts w:hint="cs"/>
          <w:rtl/>
        </w:rPr>
        <w:t xml:space="preserve"> של ה', ואת משמעות ידיעת העירום והבושה ממנו </w:t>
      </w:r>
      <w:proofErr w:type="spellStart"/>
      <w:r>
        <w:rPr>
          <w:rFonts w:hint="cs"/>
          <w:rtl/>
        </w:rPr>
        <w:t>כ</w:t>
      </w:r>
      <w:r w:rsidRPr="005943CA">
        <w:rPr>
          <w:rFonts w:hint="cs"/>
          <w:rtl/>
        </w:rPr>
        <w:t>הדרדרות</w:t>
      </w:r>
      <w:proofErr w:type="spellEnd"/>
      <w:r w:rsidRPr="005943CA">
        <w:rPr>
          <w:rFonts w:hint="cs"/>
          <w:rtl/>
        </w:rPr>
        <w:t xml:space="preserve"> מאדם בעל דעת השולט על עצמו לאדם הנגרר ומשתעבד ליצריו ולתאוותיו הגופניים</w:t>
      </w:r>
      <w:r>
        <w:rPr>
          <w:rFonts w:hint="cs"/>
          <w:rtl/>
        </w:rPr>
        <w:t xml:space="preserve">. אף על פי שבמישור הסיפורי הפשוט שתי ידיעות אלה מתוארות כתוצאות של החטא (הידיעה הראשונה </w:t>
      </w:r>
      <w:r>
        <w:rPr>
          <w:rtl/>
        </w:rPr>
        <w:t>–</w:t>
      </w:r>
      <w:r>
        <w:rPr>
          <w:rFonts w:hint="cs"/>
          <w:rtl/>
        </w:rPr>
        <w:t xml:space="preserve"> בפי הנחש; </w:t>
      </w:r>
      <w:proofErr w:type="spellStart"/>
      <w:r>
        <w:rPr>
          <w:rFonts w:hint="cs"/>
          <w:rtl/>
        </w:rPr>
        <w:t>השניה</w:t>
      </w:r>
      <w:proofErr w:type="spellEnd"/>
      <w:r>
        <w:rPr>
          <w:rFonts w:hint="cs"/>
          <w:rtl/>
        </w:rPr>
        <w:t xml:space="preserve"> </w:t>
      </w:r>
      <w:r>
        <w:rPr>
          <w:rtl/>
        </w:rPr>
        <w:t>–</w:t>
      </w:r>
      <w:r>
        <w:rPr>
          <w:rFonts w:hint="cs"/>
          <w:rtl/>
        </w:rPr>
        <w:t xml:space="preserve"> בסדר </w:t>
      </w:r>
      <w:proofErr w:type="spellStart"/>
      <w:r>
        <w:rPr>
          <w:rFonts w:hint="cs"/>
          <w:rtl/>
        </w:rPr>
        <w:t>הארועים</w:t>
      </w:r>
      <w:proofErr w:type="spellEnd"/>
      <w:r>
        <w:rPr>
          <w:rFonts w:hint="cs"/>
          <w:rtl/>
        </w:rPr>
        <w:t xml:space="preserve"> בפועל), משמעויותיהן לפי מה שהסקנו הן במישור צדדי </w:t>
      </w:r>
      <w:proofErr w:type="spellStart"/>
      <w:r>
        <w:rPr>
          <w:rFonts w:hint="cs"/>
          <w:rtl/>
        </w:rPr>
        <w:t>הבעיייתיות</w:t>
      </w:r>
      <w:proofErr w:type="spellEnd"/>
      <w:r>
        <w:rPr>
          <w:rFonts w:hint="cs"/>
          <w:rtl/>
        </w:rPr>
        <w:t xml:space="preserve"> של החטא.</w:t>
      </w:r>
    </w:p>
    <w:p w:rsidR="00F116BC" w:rsidRDefault="00F116BC" w:rsidP="00AC470C">
      <w:pPr>
        <w:rPr>
          <w:rtl/>
        </w:rPr>
      </w:pPr>
      <w:r>
        <w:rPr>
          <w:rFonts w:hint="cs"/>
          <w:rtl/>
        </w:rPr>
        <w:lastRenderedPageBreak/>
        <w:t xml:space="preserve">צד נוסף של הבעייתיות הערכית של החטא עולה, כפי שראינו, גם מחששו של ה' בעקבות החטא פן יאכל האדם מעץ החיים: האדם החוטא שמתנהג התנהגות חופשית אלוהית ולא התנהגות תלותית של יצור </w:t>
      </w:r>
      <w:r>
        <w:rPr>
          <w:rtl/>
        </w:rPr>
        <w:t>–</w:t>
      </w:r>
      <w:r>
        <w:rPr>
          <w:rFonts w:hint="cs"/>
          <w:rtl/>
        </w:rPr>
        <w:t xml:space="preserve"> מטשטש למראית עין את הגבולות בין ה' לבין יצוריו.</w:t>
      </w:r>
    </w:p>
    <w:p w:rsidR="00F116BC" w:rsidRDefault="00F116BC" w:rsidP="00464F7C">
      <w:pPr>
        <w:rPr>
          <w:rtl/>
        </w:rPr>
      </w:pPr>
      <w:r>
        <w:rPr>
          <w:rFonts w:hint="cs"/>
          <w:rtl/>
        </w:rPr>
        <w:t>ונראה שעוד צד אחרון הנוגע להערכת הבעייתיות של החטא עולה מפתיחת דברי ה' לקללת האדם: "</w:t>
      </w:r>
      <w:r w:rsidR="00464F7C" w:rsidRPr="00464F7C">
        <w:rPr>
          <w:rtl/>
        </w:rPr>
        <w:t xml:space="preserve">וּלְאָדָם אָמַר כִּי שָׁמַעְתָּ לְקוֹל אִשְׁתֶּךָ וַתֹּאכַל מִן הָעֵץ אֲשֶׁר </w:t>
      </w:r>
      <w:proofErr w:type="spellStart"/>
      <w:r w:rsidR="00464F7C" w:rsidRPr="00464F7C">
        <w:rPr>
          <w:rtl/>
        </w:rPr>
        <w:t>צִוִּיתִיך</w:t>
      </w:r>
      <w:proofErr w:type="spellEnd"/>
      <w:r w:rsidR="00464F7C" w:rsidRPr="00464F7C">
        <w:rPr>
          <w:rtl/>
        </w:rPr>
        <w:t xml:space="preserve">ָ </w:t>
      </w:r>
      <w:proofErr w:type="spellStart"/>
      <w:r w:rsidR="00464F7C" w:rsidRPr="00464F7C">
        <w:rPr>
          <w:rtl/>
        </w:rPr>
        <w:t>לֵאמֹר</w:t>
      </w:r>
      <w:proofErr w:type="spellEnd"/>
      <w:r w:rsidR="00464F7C" w:rsidRPr="00464F7C">
        <w:rPr>
          <w:rtl/>
        </w:rPr>
        <w:t xml:space="preserve"> לֹא תֹאכַל מִמֶּנּוּ</w:t>
      </w:r>
      <w:r>
        <w:rPr>
          <w:rFonts w:hint="cs"/>
          <w:rtl/>
        </w:rPr>
        <w:t>...". אין דברים מקבילים בפתיחות לקללות הנחש והאישה, אלא לנחש נאמר רק "</w:t>
      </w:r>
      <w:r w:rsidR="00464F7C">
        <w:rPr>
          <w:rtl/>
        </w:rPr>
        <w:t>כִּי עָשִׂיתָ זֹּאת</w:t>
      </w:r>
      <w:r>
        <w:rPr>
          <w:rFonts w:hint="cs"/>
          <w:rtl/>
        </w:rPr>
        <w:t xml:space="preserve">", ולאישה אפילו זה לא נאמר, אלא הסיבה לקללתה רק משתמע מתוך הרצף לקללת הנחש. גם הסיבה לקללת האדם יכולה </w:t>
      </w:r>
      <w:proofErr w:type="spellStart"/>
      <w:r>
        <w:rPr>
          <w:rFonts w:hint="cs"/>
          <w:rtl/>
        </w:rPr>
        <w:t>היתה</w:t>
      </w:r>
      <w:proofErr w:type="spellEnd"/>
      <w:r>
        <w:rPr>
          <w:rFonts w:hint="cs"/>
          <w:rtl/>
        </w:rPr>
        <w:t xml:space="preserve"> להשתמע כך, ולכן ברור שדברי ה' בפתיחה לקללת האדם אינם נצרכים עבור הרצף הסיפורי אלא יש להם משמעות עצמאית. ונראה שהפסוק מבטא ניגוד בין השמיעה לקול האישה לבין המרידה בציווי ה', כלומר: שמעת בקול אשתך במקום שהיית צריך לשמוע בקולי, כדברי חזקוני כאן: "כי שמעת לקול אשתך </w:t>
      </w:r>
      <w:r>
        <w:rPr>
          <w:rtl/>
        </w:rPr>
        <w:t>–</w:t>
      </w:r>
      <w:r>
        <w:rPr>
          <w:rFonts w:hint="cs"/>
          <w:rtl/>
        </w:rPr>
        <w:t xml:space="preserve"> ולא לקולי". כך הפסוק מעמיד אותנו על צד נוסף של הבעייתיות הערכית בחטא שנגרם על ידי השפעת הזולת </w:t>
      </w:r>
      <w:r>
        <w:rPr>
          <w:rtl/>
        </w:rPr>
        <w:t>–</w:t>
      </w:r>
      <w:r>
        <w:rPr>
          <w:rFonts w:hint="cs"/>
          <w:rtl/>
        </w:rPr>
        <w:t xml:space="preserve"> שהחוטא מבכר אדם אחר על פני ה'.</w:t>
      </w:r>
    </w:p>
    <w:p w:rsidR="00F116BC" w:rsidRDefault="00F116BC" w:rsidP="00464F7C">
      <w:pPr>
        <w:rPr>
          <w:rtl/>
        </w:rPr>
      </w:pPr>
      <w:r>
        <w:rPr>
          <w:rFonts w:hint="cs"/>
          <w:rtl/>
        </w:rPr>
        <w:t xml:space="preserve">נמצא, שעניין השפעת האישה על האדם לחטא עולה בשני מקומות. בשלב תיאור החטא עצמו </w:t>
      </w:r>
      <w:r>
        <w:rPr>
          <w:rtl/>
        </w:rPr>
        <w:t>–</w:t>
      </w:r>
      <w:r>
        <w:rPr>
          <w:rFonts w:hint="cs"/>
          <w:rtl/>
        </w:rPr>
        <w:t xml:space="preserve"> "</w:t>
      </w:r>
      <w:proofErr w:type="spellStart"/>
      <w:r w:rsidR="00464F7C" w:rsidRPr="00464F7C">
        <w:rPr>
          <w:rtl/>
        </w:rPr>
        <w:t>וַתִּתֵּן</w:t>
      </w:r>
      <w:proofErr w:type="spellEnd"/>
      <w:r w:rsidR="00464F7C" w:rsidRPr="00464F7C">
        <w:rPr>
          <w:rtl/>
        </w:rPr>
        <w:t xml:space="preserve"> גַּם לְאִישָׁהּ עִמָּהּ וַיֹּאכַל</w:t>
      </w:r>
      <w:r>
        <w:rPr>
          <w:rFonts w:hint="cs"/>
          <w:rtl/>
        </w:rPr>
        <w:t xml:space="preserve">", וכאן בפתיחה לקללת האדם. בכך התורה עומדת על שני צדדים שונים של הבעייתיות בהשפעה החברתית לחטא. השפעה זו היא אחד מגורמי החטא שיש להיות מודעים אליו כדי </w:t>
      </w:r>
      <w:proofErr w:type="spellStart"/>
      <w:r>
        <w:rPr>
          <w:rFonts w:hint="cs"/>
          <w:rtl/>
        </w:rPr>
        <w:t>להשמר</w:t>
      </w:r>
      <w:proofErr w:type="spellEnd"/>
      <w:r>
        <w:rPr>
          <w:rFonts w:hint="cs"/>
          <w:rtl/>
        </w:rPr>
        <w:t xml:space="preserve"> ממנו, דהיינו שהחוטא אף מחטיא </w:t>
      </w:r>
      <w:r>
        <w:rPr>
          <w:rtl/>
        </w:rPr>
        <w:t>–</w:t>
      </w:r>
      <w:r>
        <w:rPr>
          <w:rFonts w:hint="cs"/>
          <w:rtl/>
        </w:rPr>
        <w:t xml:space="preserve"> כך עולה מהתיאור בשלב סיפור החטא; ובנוסף, במישור הערכת החטא עצמו </w:t>
      </w:r>
      <w:r>
        <w:rPr>
          <w:rtl/>
        </w:rPr>
        <w:t>–</w:t>
      </w:r>
      <w:r>
        <w:rPr>
          <w:rFonts w:hint="cs"/>
          <w:rtl/>
        </w:rPr>
        <w:t xml:space="preserve"> בחטא הנובע מהשפעת הזולת יש בעייתיות מיוחדת, שהרי החוטא שומע לקול הזולת שלא לשמוע בקול ה', וכך מבכר אדם אחר על פני ה'.</w:t>
      </w:r>
    </w:p>
    <w:p w:rsidR="00F116BC" w:rsidRDefault="00F116BC" w:rsidP="00464F7C">
      <w:pPr>
        <w:ind w:firstLine="0"/>
        <w:rPr>
          <w:rtl/>
        </w:rPr>
      </w:pPr>
      <w:r>
        <w:rPr>
          <w:rFonts w:hint="cs"/>
          <w:rtl/>
        </w:rPr>
        <w:t>נעבור כעת למה שעולה מהסיפור לעניין עקבות החטא.</w:t>
      </w:r>
    </w:p>
    <w:p w:rsidR="00F116BC" w:rsidRDefault="00F116BC" w:rsidP="00464F7C">
      <w:pPr>
        <w:pStyle w:val="31"/>
        <w:rPr>
          <w:rtl/>
        </w:rPr>
      </w:pPr>
      <w:r>
        <w:rPr>
          <w:rFonts w:hint="cs"/>
          <w:rtl/>
        </w:rPr>
        <w:t>בעקבות החטא</w:t>
      </w:r>
    </w:p>
    <w:p w:rsidR="00F116BC" w:rsidRDefault="00F116BC" w:rsidP="00464F7C">
      <w:pPr>
        <w:ind w:firstLine="0"/>
        <w:rPr>
          <w:rtl/>
        </w:rPr>
      </w:pPr>
      <w:r>
        <w:rPr>
          <w:rFonts w:hint="cs"/>
          <w:rtl/>
        </w:rPr>
        <w:t xml:space="preserve">בחלק מהדברים שמסופר </w:t>
      </w:r>
      <w:proofErr w:type="spellStart"/>
      <w:r>
        <w:rPr>
          <w:rFonts w:hint="cs"/>
          <w:rtl/>
        </w:rPr>
        <w:t>שארעו</w:t>
      </w:r>
      <w:proofErr w:type="spellEnd"/>
      <w:r>
        <w:rPr>
          <w:rFonts w:hint="cs"/>
          <w:rtl/>
        </w:rPr>
        <w:t xml:space="preserve"> כתוצאה מן החטא כבר עסקנו, והסברנו אותם כמלמדים בעיקר על הערכת החטא והמתחייב ממנו. כאן הכוונה לדון בדברים שנראה ששייכים לעקבות החטא אף במישור המסר והמשמעות, כלומר, שבאים ללמד על תגובות רצויות או מצויות של האדם בעקבות חטאו.</w:t>
      </w:r>
    </w:p>
    <w:p w:rsidR="00F116BC" w:rsidRPr="009E2EB4" w:rsidRDefault="00F116BC" w:rsidP="00890241">
      <w:pPr>
        <w:rPr>
          <w:rFonts w:ascii="Calibri" w:hAnsi="Calibri"/>
        </w:rPr>
      </w:pPr>
      <w:r>
        <w:rPr>
          <w:rFonts w:hint="cs"/>
          <w:rtl/>
        </w:rPr>
        <w:t>"</w:t>
      </w:r>
      <w:r w:rsidR="00464F7C" w:rsidRPr="00464F7C">
        <w:rPr>
          <w:rtl/>
        </w:rPr>
        <w:t xml:space="preserve">וַיִּשְׁמְעוּ אֶת קוֹל ה' </w:t>
      </w:r>
      <w:proofErr w:type="spellStart"/>
      <w:r w:rsidR="00464F7C" w:rsidRPr="00464F7C">
        <w:rPr>
          <w:rtl/>
        </w:rPr>
        <w:t>אֱלֹהִים</w:t>
      </w:r>
      <w:proofErr w:type="spellEnd"/>
      <w:r w:rsidR="00464F7C" w:rsidRPr="00464F7C">
        <w:rPr>
          <w:rtl/>
        </w:rPr>
        <w:t xml:space="preserve"> מִתְהַלֵּךְ בַּגָּן לְרוּחַ הַיּוֹם וַיִּתְחַבֵּא הָאָדָם וְאִשְׁתּוֹ מִפְּנֵי ה' </w:t>
      </w:r>
      <w:proofErr w:type="spellStart"/>
      <w:r w:rsidR="00464F7C" w:rsidRPr="00464F7C">
        <w:rPr>
          <w:rtl/>
        </w:rPr>
        <w:t>אֱלֹהִים</w:t>
      </w:r>
      <w:proofErr w:type="spellEnd"/>
      <w:r w:rsidR="00464F7C" w:rsidRPr="00464F7C">
        <w:rPr>
          <w:rtl/>
        </w:rPr>
        <w:t xml:space="preserve"> בְּתוֹךְ עֵץ הַגָּן</w:t>
      </w:r>
      <w:r>
        <w:rPr>
          <w:rFonts w:hint="cs"/>
          <w:rtl/>
        </w:rPr>
        <w:t xml:space="preserve">" (ג', ח). התחבאות האדם והאישה באה בעקבות שמיעתם את 'קול ה' </w:t>
      </w:r>
      <w:proofErr w:type="spellStart"/>
      <w:r>
        <w:rPr>
          <w:rFonts w:hint="cs"/>
          <w:rtl/>
        </w:rPr>
        <w:t>אלהים</w:t>
      </w:r>
      <w:proofErr w:type="spellEnd"/>
      <w:r>
        <w:rPr>
          <w:rFonts w:hint="cs"/>
          <w:rtl/>
        </w:rPr>
        <w:t xml:space="preserve"> מתהלך בגן לרוח היום'. חרף </w:t>
      </w:r>
      <w:proofErr w:type="spellStart"/>
      <w:r>
        <w:rPr>
          <w:rFonts w:hint="cs"/>
          <w:rtl/>
        </w:rPr>
        <w:t>נסיונות</w:t>
      </w:r>
      <w:proofErr w:type="spellEnd"/>
      <w:r>
        <w:rPr>
          <w:rFonts w:hint="cs"/>
          <w:rtl/>
        </w:rPr>
        <w:t xml:space="preserve"> המפרשים לקרוא את חלקי הפסוק בפנים אחרות, הפשט המילולי הוא ששמעו את ה' מטייל להנאתו ברוח נעימה. </w:t>
      </w:r>
      <w:r>
        <w:rPr>
          <w:rFonts w:hint="cs"/>
          <w:rtl/>
        </w:rPr>
        <w:lastRenderedPageBreak/>
        <w:t>האנתרופומורפיזם בתיאור זה הוא קיצוני יחסית,</w:t>
      </w:r>
      <w:bookmarkStart w:id="37" w:name="_Ref477864527"/>
      <w:r w:rsidRPr="00AC470C">
        <w:rPr>
          <w:rStyle w:val="a5"/>
          <w:rFonts w:ascii="NarkisimMF" w:hAnsi="NarkisimMF"/>
          <w:sz w:val="16"/>
          <w:rtl/>
        </w:rPr>
        <w:footnoteReference w:id="72"/>
      </w:r>
      <w:bookmarkEnd w:id="37"/>
      <w:r>
        <w:rPr>
          <w:rFonts w:hint="cs"/>
          <w:rtl/>
        </w:rPr>
        <w:t xml:space="preserve"> ומשמעותו המטפורית ותפקידו הספרותי בהקשרו טעונים ביאור. 'התהלכות' של ה' מבטאת בדרך כלל את </w:t>
      </w:r>
      <w:proofErr w:type="spellStart"/>
      <w:r>
        <w:rPr>
          <w:rFonts w:hint="cs"/>
          <w:rtl/>
        </w:rPr>
        <w:t>קירבתו</w:t>
      </w:r>
      <w:proofErr w:type="spellEnd"/>
      <w:r>
        <w:rPr>
          <w:rFonts w:hint="cs"/>
          <w:rtl/>
        </w:rPr>
        <w:t xml:space="preserve"> (כדוגמת "</w:t>
      </w:r>
      <w:r w:rsidR="00464F7C" w:rsidRPr="00464F7C">
        <w:rPr>
          <w:rtl/>
        </w:rPr>
        <w:t xml:space="preserve">וְהִתְהַלַּכְתִּי בְּתוֹכְכֶם וְהָיִיתִי לָכֶם </w:t>
      </w:r>
      <w:proofErr w:type="spellStart"/>
      <w:r w:rsidR="00464F7C" w:rsidRPr="00464F7C">
        <w:rPr>
          <w:rtl/>
        </w:rPr>
        <w:t>לֵאלֹה</w:t>
      </w:r>
      <w:r w:rsidR="00464F7C">
        <w:rPr>
          <w:rtl/>
        </w:rPr>
        <w:t>ִים</w:t>
      </w:r>
      <w:proofErr w:type="spellEnd"/>
      <w:r w:rsidR="00464F7C">
        <w:rPr>
          <w:rtl/>
        </w:rPr>
        <w:t xml:space="preserve"> וְאַתֶּם תִּהְיוּ לִי לְעָם</w:t>
      </w:r>
      <w:r>
        <w:rPr>
          <w:rFonts w:hint="cs"/>
          <w:rtl/>
        </w:rPr>
        <w:t xml:space="preserve">" </w:t>
      </w:r>
      <w:r>
        <w:rPr>
          <w:rtl/>
        </w:rPr>
        <w:t>–</w:t>
      </w:r>
      <w:r w:rsidR="00464F7C">
        <w:rPr>
          <w:rFonts w:hint="cs"/>
          <w:rtl/>
        </w:rPr>
        <w:t xml:space="preserve"> ויקרא כ"ו, </w:t>
      </w:r>
      <w:proofErr w:type="spellStart"/>
      <w:r w:rsidR="00464F7C">
        <w:rPr>
          <w:rFonts w:hint="cs"/>
          <w:rtl/>
        </w:rPr>
        <w:t>יב</w:t>
      </w:r>
      <w:proofErr w:type="spellEnd"/>
      <w:r>
        <w:rPr>
          <w:rFonts w:hint="cs"/>
          <w:rtl/>
        </w:rPr>
        <w:t>; "</w:t>
      </w:r>
      <w:r w:rsidR="00464F7C" w:rsidRPr="00464F7C">
        <w:rPr>
          <w:rtl/>
        </w:rPr>
        <w:t xml:space="preserve">כִּי ה' </w:t>
      </w:r>
      <w:proofErr w:type="spellStart"/>
      <w:r w:rsidR="00464F7C" w:rsidRPr="00464F7C">
        <w:rPr>
          <w:rtl/>
        </w:rPr>
        <w:t>אֱלֹהֶיך</w:t>
      </w:r>
      <w:proofErr w:type="spellEnd"/>
      <w:r w:rsidR="00464F7C" w:rsidRPr="00464F7C">
        <w:rPr>
          <w:rtl/>
        </w:rPr>
        <w:t>ָ מִתְהַלֵּךְ בְּקֶרֶב מַחֲנֶךָ לְהַצִּיל</w:t>
      </w:r>
      <w:r w:rsidR="00464F7C">
        <w:rPr>
          <w:rtl/>
        </w:rPr>
        <w:t xml:space="preserve">ְךָ וְלָתֵת </w:t>
      </w:r>
      <w:proofErr w:type="spellStart"/>
      <w:r w:rsidR="00464F7C">
        <w:rPr>
          <w:rtl/>
        </w:rPr>
        <w:t>אֹיְבֶיך</w:t>
      </w:r>
      <w:proofErr w:type="spellEnd"/>
      <w:r w:rsidR="00464F7C">
        <w:rPr>
          <w:rtl/>
        </w:rPr>
        <w:t>ָ לְפָנֶיךָ</w:t>
      </w:r>
      <w:r>
        <w:rPr>
          <w:rFonts w:hint="cs"/>
          <w:rtl/>
        </w:rPr>
        <w:t xml:space="preserve">" </w:t>
      </w:r>
      <w:r>
        <w:rPr>
          <w:rtl/>
        </w:rPr>
        <w:t>–</w:t>
      </w:r>
      <w:r>
        <w:rPr>
          <w:rFonts w:hint="cs"/>
          <w:rtl/>
        </w:rPr>
        <w:t xml:space="preserve"> דברים כ"ג, טו), ונראה שהתיאור "</w:t>
      </w:r>
      <w:r w:rsidR="00464F7C">
        <w:rPr>
          <w:rtl/>
        </w:rPr>
        <w:t>בַּגָּן לְרוּחַ הַיּוֹם</w:t>
      </w:r>
      <w:r>
        <w:rPr>
          <w:rFonts w:hint="cs"/>
          <w:rtl/>
        </w:rPr>
        <w:t>"</w:t>
      </w:r>
      <w:r w:rsidRPr="00566D90">
        <w:rPr>
          <w:rFonts w:hint="cs"/>
          <w:rtl/>
        </w:rPr>
        <w:t xml:space="preserve"> </w:t>
      </w:r>
      <w:r>
        <w:rPr>
          <w:rFonts w:hint="cs"/>
          <w:rtl/>
        </w:rPr>
        <w:t xml:space="preserve">מדגיש את טבעיות ההתהלכות, כלומר, יחס ה' לאדם הוא קרוב בקרבה שבגן </w:t>
      </w:r>
      <w:proofErr w:type="spellStart"/>
      <w:r>
        <w:rPr>
          <w:rFonts w:hint="cs"/>
          <w:rtl/>
        </w:rPr>
        <w:t>היתה</w:t>
      </w:r>
      <w:proofErr w:type="spellEnd"/>
      <w:r>
        <w:rPr>
          <w:rFonts w:hint="cs"/>
          <w:rtl/>
        </w:rPr>
        <w:t xml:space="preserve"> טבעית וקבועה. אבל, אם כל תפקיד הפסוק היה לספר על קרבת ה' המיוחדת לאדם שנהגה בגן עדן, נראה שתיאור כזה היה צריך להופיע מוקדם יותר, בהקשר הצמחת הגן או הנחת האדם בו. מהעובדה שהתיאור מופיע דווקא בהקשר התחבאות האדם מה' בעקבות החטא נראה שתפקיד התיאור הוא להדגיש שמנקודת מבטם של האדם ואשתו לא </w:t>
      </w:r>
      <w:proofErr w:type="spellStart"/>
      <w:r>
        <w:rPr>
          <w:rFonts w:hint="cs"/>
          <w:rtl/>
        </w:rPr>
        <w:t>היתה</w:t>
      </w:r>
      <w:proofErr w:type="spellEnd"/>
      <w:r>
        <w:rPr>
          <w:rFonts w:hint="cs"/>
          <w:rtl/>
        </w:rPr>
        <w:t xml:space="preserve"> סיבה להניח שה' מחפש אותם להאשימם בעניין החטא, שהרי ה' מתנהג כדרכו בגן, דרך המבטאת דווקא יחס חיובי.</w:t>
      </w:r>
      <w:bookmarkStart w:id="38" w:name="_Ref476039913"/>
      <w:r w:rsidRPr="00AC470C">
        <w:rPr>
          <w:rStyle w:val="a5"/>
          <w:rFonts w:ascii="NarkisimMF" w:hAnsi="NarkisimMF"/>
          <w:sz w:val="16"/>
          <w:rtl/>
        </w:rPr>
        <w:footnoteReference w:id="73"/>
      </w:r>
      <w:bookmarkEnd w:id="38"/>
      <w:r>
        <w:rPr>
          <w:rFonts w:hint="cs"/>
          <w:rtl/>
        </w:rPr>
        <w:t xml:space="preserve"> וכך מצטיירת תגובתם לא כהסתתרות שקולה ומכוונת אלא כתגובה </w:t>
      </w:r>
      <w:r>
        <w:rPr>
          <w:rFonts w:hint="cs"/>
          <w:rtl/>
        </w:rPr>
        <w:lastRenderedPageBreak/>
        <w:t>אינסטינקטיבית הנובעת ממצב נפשי אי</w:t>
      </w:r>
      <w:r w:rsidR="00890241" w:rsidRPr="00C557FE">
        <w:rPr>
          <w:b/>
          <w:position w:val="5"/>
          <w:rtl/>
        </w:rPr>
        <w:noBreakHyphen/>
      </w:r>
      <w:r>
        <w:rPr>
          <w:rFonts w:hint="cs"/>
          <w:rtl/>
        </w:rPr>
        <w:t>רציונלי של פחד ובושה עמוקים. משמעות הדברים היא שהחטא מוליד בושה, פחד ואימה מפני ה', וגורם לאדם להתרחק מה'.</w:t>
      </w:r>
      <w:r w:rsidRPr="00AC470C">
        <w:rPr>
          <w:rStyle w:val="a5"/>
          <w:rFonts w:ascii="NarkisimMF" w:hAnsi="NarkisimMF"/>
          <w:sz w:val="16"/>
          <w:rtl/>
        </w:rPr>
        <w:footnoteReference w:id="74"/>
      </w:r>
    </w:p>
    <w:p w:rsidR="00F116BC" w:rsidRDefault="00F116BC" w:rsidP="00AE5C25">
      <w:pPr>
        <w:rPr>
          <w:rtl/>
        </w:rPr>
      </w:pPr>
      <w:r>
        <w:rPr>
          <w:rFonts w:hint="cs"/>
          <w:rtl/>
        </w:rPr>
        <w:t>"</w:t>
      </w:r>
      <w:r w:rsidR="00AE5C25" w:rsidRPr="00AE5C25">
        <w:rPr>
          <w:rtl/>
        </w:rPr>
        <w:t xml:space="preserve">וַיִּקְרָא ה' </w:t>
      </w:r>
      <w:proofErr w:type="spellStart"/>
      <w:r w:rsidR="00AE5C25" w:rsidRPr="00AE5C25">
        <w:rPr>
          <w:rtl/>
        </w:rPr>
        <w:t>אֱלֹהִים</w:t>
      </w:r>
      <w:proofErr w:type="spellEnd"/>
      <w:r w:rsidR="00AE5C25" w:rsidRPr="00AE5C25">
        <w:rPr>
          <w:rtl/>
        </w:rPr>
        <w:t xml:space="preserve"> אֶל הָאָדָם וַיֹּאמֶר לוֹ אַיֶּכָּה</w:t>
      </w:r>
      <w:r>
        <w:rPr>
          <w:rFonts w:hint="cs"/>
          <w:rtl/>
        </w:rPr>
        <w:t xml:space="preserve">" (ט). לשון 'קריאה' כאן מובנת על רקע זה שהאדם מתחבא בין עצי הגן, רחוק ונסתר מה'. ואף החלק השני של הפסוק ממשיך לבטא את הנתק בין האדם לה', שהרי שאלת </w:t>
      </w:r>
      <w:r w:rsidR="00AE5C25">
        <w:rPr>
          <w:rFonts w:hint="cs"/>
          <w:rtl/>
        </w:rPr>
        <w:t>"</w:t>
      </w:r>
      <w:r>
        <w:rPr>
          <w:rFonts w:hint="cs"/>
          <w:rtl/>
        </w:rPr>
        <w:t>א</w:t>
      </w:r>
      <w:r w:rsidR="00AE5C25">
        <w:rPr>
          <w:rFonts w:hint="cs"/>
          <w:rtl/>
        </w:rPr>
        <w:t>ַ</w:t>
      </w:r>
      <w:r>
        <w:rPr>
          <w:rFonts w:hint="cs"/>
          <w:rtl/>
        </w:rPr>
        <w:t>י</w:t>
      </w:r>
      <w:r w:rsidR="00AE5C25">
        <w:rPr>
          <w:rFonts w:hint="cs"/>
          <w:rtl/>
        </w:rPr>
        <w:t>ֶּ</w:t>
      </w:r>
      <w:r>
        <w:rPr>
          <w:rFonts w:hint="cs"/>
          <w:rtl/>
        </w:rPr>
        <w:t>כ</w:t>
      </w:r>
      <w:r w:rsidR="00AE5C25">
        <w:rPr>
          <w:rFonts w:hint="cs"/>
          <w:rtl/>
        </w:rPr>
        <w:t>ָּה"</w:t>
      </w:r>
      <w:r>
        <w:rPr>
          <w:rFonts w:hint="cs"/>
          <w:rtl/>
        </w:rPr>
        <w:t xml:space="preserve"> מציירת כאילו ה' אינו רואה אותו, אף על פי שכפי שדייק קאסוטו, המילה </w:t>
      </w:r>
      <w:r w:rsidR="00AE5C25">
        <w:rPr>
          <w:rFonts w:hint="cs"/>
          <w:rtl/>
        </w:rPr>
        <w:t>"</w:t>
      </w:r>
      <w:r>
        <w:rPr>
          <w:rFonts w:hint="cs"/>
          <w:rtl/>
        </w:rPr>
        <w:t>לו</w:t>
      </w:r>
      <w:r w:rsidR="00AE5C25">
        <w:rPr>
          <w:rFonts w:hint="cs"/>
          <w:rtl/>
        </w:rPr>
        <w:t>ֹ"</w:t>
      </w:r>
      <w:r>
        <w:rPr>
          <w:rFonts w:hint="cs"/>
          <w:rtl/>
        </w:rPr>
        <w:t xml:space="preserve"> בפסוק זה עצמו מדגישה שה' באמת יודע את מקום האדם.</w:t>
      </w:r>
      <w:r w:rsidRPr="00AC470C">
        <w:rPr>
          <w:rStyle w:val="a5"/>
          <w:rFonts w:ascii="NarkisimMF" w:hAnsi="NarkisimMF"/>
          <w:sz w:val="16"/>
          <w:rtl/>
        </w:rPr>
        <w:footnoteReference w:id="75"/>
      </w:r>
    </w:p>
    <w:p w:rsidR="00F116BC" w:rsidRDefault="00F116BC" w:rsidP="00AE5C25">
      <w:pPr>
        <w:rPr>
          <w:rtl/>
        </w:rPr>
      </w:pPr>
      <w:r>
        <w:rPr>
          <w:rFonts w:hint="cs"/>
          <w:rtl/>
        </w:rPr>
        <w:t xml:space="preserve">שאלות כמו </w:t>
      </w:r>
      <w:r w:rsidR="00AE5C25">
        <w:rPr>
          <w:rFonts w:hint="cs"/>
          <w:rtl/>
        </w:rPr>
        <w:t>"אַיֶּכָּה"</w:t>
      </w:r>
      <w:r>
        <w:rPr>
          <w:rFonts w:hint="cs"/>
          <w:rtl/>
        </w:rPr>
        <w:t>, שבאות '</w:t>
      </w:r>
      <w:proofErr w:type="spellStart"/>
      <w:r>
        <w:rPr>
          <w:rFonts w:hint="cs"/>
          <w:rtl/>
        </w:rPr>
        <w:t>ליכנס</w:t>
      </w:r>
      <w:proofErr w:type="spellEnd"/>
      <w:r>
        <w:rPr>
          <w:rFonts w:hint="cs"/>
          <w:rtl/>
        </w:rPr>
        <w:t xml:space="preserve"> עמו בדברים' (רש"י כאן) הן תמיד על העניין שעליו הכוונה לדבר בהמשך, כשאלת "</w:t>
      </w:r>
      <w:r w:rsidR="00AE5C25">
        <w:rPr>
          <w:rtl/>
        </w:rPr>
        <w:t>אֵי הֶבֶל אָחִיךָ</w:t>
      </w:r>
      <w:r>
        <w:rPr>
          <w:rFonts w:hint="cs"/>
          <w:rtl/>
        </w:rPr>
        <w:t xml:space="preserve">" (ד', ט) שאמנם אינה באמת בקשת מידע על מיקומו של הבל (שהרי מיד בהמשך ה' בעצמו מגלה את ידיעתו, כפי שמציין כאן </w:t>
      </w:r>
      <w:proofErr w:type="spellStart"/>
      <w:r>
        <w:rPr>
          <w:rFonts w:hint="cs"/>
          <w:rtl/>
        </w:rPr>
        <w:t>ראב"ע</w:t>
      </w:r>
      <w:proofErr w:type="spellEnd"/>
      <w:r>
        <w:rPr>
          <w:rFonts w:hint="cs"/>
          <w:rtl/>
        </w:rPr>
        <w:t xml:space="preserve">) אבל מכוונת לפתוח דיון במה שנעשה להבל. לכן ברור משאלת </w:t>
      </w:r>
      <w:r w:rsidR="00AE5C25">
        <w:rPr>
          <w:rFonts w:hint="cs"/>
          <w:rtl/>
        </w:rPr>
        <w:t xml:space="preserve">"אַיֶּכָּה" </w:t>
      </w:r>
      <w:r>
        <w:rPr>
          <w:rFonts w:hint="cs"/>
          <w:rtl/>
        </w:rPr>
        <w:t xml:space="preserve">כאן שה' כבר בשלב זה מתכוון לשאול את האדם על עובדת </w:t>
      </w:r>
      <w:proofErr w:type="spellStart"/>
      <w:r>
        <w:rPr>
          <w:rFonts w:hint="cs"/>
          <w:rtl/>
        </w:rPr>
        <w:t>התחבאותו</w:t>
      </w:r>
      <w:proofErr w:type="spellEnd"/>
      <w:r>
        <w:rPr>
          <w:rFonts w:hint="cs"/>
          <w:rtl/>
        </w:rPr>
        <w:t>. ומכאן, שההתחבאות עצמה קשורה לחטא. ה' פותח את החקירה בשאלה על ההתחבאות, שמבטאת את רגשות הפחד והבושה הבאות בעקבות החטא.</w:t>
      </w:r>
      <w:r w:rsidRPr="00AC470C">
        <w:rPr>
          <w:rStyle w:val="a5"/>
          <w:rFonts w:ascii="NarkisimMF" w:hAnsi="NarkisimMF"/>
          <w:sz w:val="16"/>
          <w:rtl/>
        </w:rPr>
        <w:footnoteReference w:id="76"/>
      </w:r>
      <w:r>
        <w:rPr>
          <w:rFonts w:hint="cs"/>
          <w:rtl/>
        </w:rPr>
        <w:t xml:space="preserve"> וגם האדם עצמו הבין כך, שהרי </w:t>
      </w:r>
      <w:proofErr w:type="spellStart"/>
      <w:r>
        <w:rPr>
          <w:rFonts w:hint="cs"/>
          <w:rtl/>
        </w:rPr>
        <w:t>מייד</w:t>
      </w:r>
      <w:proofErr w:type="spellEnd"/>
      <w:r>
        <w:rPr>
          <w:rFonts w:hint="cs"/>
          <w:rtl/>
        </w:rPr>
        <w:t xml:space="preserve"> ניסה לתרץ את ההתחבאות: "</w:t>
      </w:r>
      <w:r w:rsidR="00AE5C25" w:rsidRPr="00AE5C25">
        <w:rPr>
          <w:rtl/>
        </w:rPr>
        <w:t xml:space="preserve">וַיֹּאמֶר אֶת </w:t>
      </w:r>
      <w:proofErr w:type="spellStart"/>
      <w:r w:rsidR="00AE5C25" w:rsidRPr="00AE5C25">
        <w:rPr>
          <w:rtl/>
        </w:rPr>
        <w:t>קֹלְך</w:t>
      </w:r>
      <w:proofErr w:type="spellEnd"/>
      <w:r w:rsidR="00AE5C25" w:rsidRPr="00AE5C25">
        <w:rPr>
          <w:rtl/>
        </w:rPr>
        <w:t xml:space="preserve">ָ שָׁמַעְתִּי בַּגָּן וָאִירָא כִּי עֵירֹם אָנֹכִי </w:t>
      </w:r>
      <w:proofErr w:type="spellStart"/>
      <w:r w:rsidR="00AE5C25" w:rsidRPr="00AE5C25">
        <w:rPr>
          <w:rtl/>
        </w:rPr>
        <w:t>וָאֵחָבֵא</w:t>
      </w:r>
      <w:proofErr w:type="spellEnd"/>
      <w:r>
        <w:rPr>
          <w:rFonts w:hint="cs"/>
          <w:rtl/>
        </w:rPr>
        <w:t>".</w:t>
      </w:r>
    </w:p>
    <w:p w:rsidR="00F116BC" w:rsidRDefault="00F116BC" w:rsidP="00AE5C25">
      <w:pPr>
        <w:rPr>
          <w:rtl/>
        </w:rPr>
      </w:pPr>
      <w:r>
        <w:rPr>
          <w:rFonts w:hint="cs"/>
          <w:rtl/>
        </w:rPr>
        <w:t xml:space="preserve">תליית ההתחבאות בעירום אינה ההסבר </w:t>
      </w:r>
      <w:proofErr w:type="spellStart"/>
      <w:r>
        <w:rPr>
          <w:rFonts w:hint="cs"/>
          <w:rtl/>
        </w:rPr>
        <w:t>האמיתי</w:t>
      </w:r>
      <w:proofErr w:type="spellEnd"/>
      <w:r>
        <w:rPr>
          <w:rFonts w:hint="cs"/>
          <w:rtl/>
        </w:rPr>
        <w:t xml:space="preserve"> להתחבאות האדם, שהרי בהתחבאות עצמה בפסוק ח לא נזכר העירום. וגם בדברי האדם עצמו נראה שיש רמז לכך, שהרי הרגש שהיה יכול להסביר היטב התחבאות מפני העירום הוא מן הסתם אותה בושה שהביאה אותם לתפור לעצמם חגורות, ולמרות זאת האדם איננו אומר 'ואבוש' אלא "</w:t>
      </w:r>
      <w:r w:rsidR="00AE5C25">
        <w:rPr>
          <w:rtl/>
        </w:rPr>
        <w:t>וָאִירָא</w:t>
      </w:r>
      <w:r>
        <w:rPr>
          <w:rFonts w:hint="cs"/>
          <w:rtl/>
        </w:rPr>
        <w:t>". נראה שהאדם רוצה לתלות בבושה אבל כאילו בפליטת פה משתמש בלשון שמשקפת את תחושתו העיקרית, את היראה מפני ה'. וגם בזה התורה מלמדת אותנו על מצב האדם שבעקבות החטא, שרגשי האשמה שלו מביאים אותו להתחמקות ולבריחה מנטילת אחריות, אבל גם לביטוי אותם רגשות אשמה אף כשאינו מתכוון לכך.</w:t>
      </w:r>
    </w:p>
    <w:p w:rsidR="00F116BC" w:rsidRPr="009E2EB4" w:rsidRDefault="00F116BC" w:rsidP="00AE5C25">
      <w:pPr>
        <w:rPr>
          <w:rFonts w:ascii="Calibri" w:hAnsi="Calibri"/>
        </w:rPr>
      </w:pPr>
      <w:r>
        <w:rPr>
          <w:rFonts w:hint="cs"/>
          <w:rtl/>
        </w:rPr>
        <w:t xml:space="preserve">כאשר ה' מעמיד את האדם באופן ישיר מול השאלה האם אכל מן העץ, האדם זונח את התירוצים ונוקט בטקטיקה אחרת: האשמת האישה, תוך רמיזה אף לאשמת ה' בכך שנתן לו את האישה. ואף האישה בְּתורהּ מאשימה את הנחש. גם כאשר האדם </w:t>
      </w:r>
      <w:r>
        <w:rPr>
          <w:rFonts w:hint="cs"/>
          <w:rtl/>
        </w:rPr>
        <w:lastRenderedPageBreak/>
        <w:t xml:space="preserve">מוכרח להודות במעשה החטא, רגשי אשמה מביאים אותו להתנערות מאחריות </w:t>
      </w:r>
      <w:r>
        <w:rPr>
          <w:rtl/>
        </w:rPr>
        <w:t>–</w:t>
      </w:r>
      <w:r>
        <w:rPr>
          <w:rFonts w:hint="cs"/>
          <w:rtl/>
        </w:rPr>
        <w:t xml:space="preserve"> גם במחיר </w:t>
      </w:r>
      <w:proofErr w:type="spellStart"/>
      <w:r>
        <w:rPr>
          <w:rFonts w:hint="cs"/>
          <w:rtl/>
        </w:rPr>
        <w:t>הכפיה</w:t>
      </w:r>
      <w:proofErr w:type="spellEnd"/>
      <w:r>
        <w:rPr>
          <w:rFonts w:hint="cs"/>
          <w:rtl/>
        </w:rPr>
        <w:t xml:space="preserve"> בטובה וציור אותה טובה כרעה, כעולה מהדגשת האדם "</w:t>
      </w:r>
      <w:r w:rsidR="00AE5C25">
        <w:rPr>
          <w:rtl/>
        </w:rPr>
        <w:t xml:space="preserve">אֲשֶׁר </w:t>
      </w:r>
      <w:proofErr w:type="spellStart"/>
      <w:r w:rsidR="00AE5C25">
        <w:rPr>
          <w:rtl/>
        </w:rPr>
        <w:t>נָתַתָּה</w:t>
      </w:r>
      <w:proofErr w:type="spellEnd"/>
      <w:r w:rsidR="00AE5C25">
        <w:rPr>
          <w:rtl/>
        </w:rPr>
        <w:t xml:space="preserve"> עִמָּדִי</w:t>
      </w:r>
      <w:r>
        <w:rPr>
          <w:rFonts w:hint="cs"/>
          <w:rtl/>
        </w:rPr>
        <w:t xml:space="preserve">" (רש"י ורמב"ן לפסוק </w:t>
      </w:r>
      <w:proofErr w:type="spellStart"/>
      <w:r>
        <w:rPr>
          <w:rFonts w:hint="cs"/>
          <w:rtl/>
        </w:rPr>
        <w:t>יב</w:t>
      </w:r>
      <w:proofErr w:type="spellEnd"/>
      <w:r>
        <w:rPr>
          <w:rFonts w:hint="cs"/>
          <w:rtl/>
        </w:rPr>
        <w:t xml:space="preserve">) </w:t>
      </w:r>
      <w:r>
        <w:rPr>
          <w:rtl/>
        </w:rPr>
        <w:t>–</w:t>
      </w:r>
      <w:r>
        <w:rPr>
          <w:rFonts w:hint="cs"/>
          <w:rtl/>
        </w:rPr>
        <w:t xml:space="preserve"> ולהשלכת האשמה על אחרים כאילו אין לו יכולת הכרעה עצמית.</w:t>
      </w:r>
    </w:p>
    <w:p w:rsidR="00F116BC" w:rsidRDefault="00F116BC" w:rsidP="00AC470C">
      <w:pPr>
        <w:rPr>
          <w:rtl/>
        </w:rPr>
      </w:pPr>
      <w:r>
        <w:rPr>
          <w:rFonts w:hint="cs"/>
          <w:rtl/>
        </w:rPr>
        <w:t xml:space="preserve">תגובות אלה של האדם ושל האישה הן לשאלות של ה'. מה שמאפשר לתגובות להופיע הוא בדיוק העובדה שה' פונה אליהם ברצף של שאלות ולא בקביעות אשמה מפורשות. ייתכן שהשאלות נועדו בדיוק להותיר פתח לאדם ולאישה לבחור כיצד להגיב. ומכאן </w:t>
      </w:r>
      <w:proofErr w:type="spellStart"/>
      <w:r>
        <w:rPr>
          <w:rFonts w:hint="cs"/>
          <w:rtl/>
        </w:rPr>
        <w:t>שהיתה</w:t>
      </w:r>
      <w:proofErr w:type="spellEnd"/>
      <w:r>
        <w:rPr>
          <w:rFonts w:hint="cs"/>
          <w:rtl/>
        </w:rPr>
        <w:t xml:space="preserve"> תגובה אפשרית אחרת, מתבקשת, שעלינו לשער אותה כניגוד לתגובות בפועל: לא תגובה של פחד, הסתתרות והתנערות מאחריות, אלא תגובה של עמידה לפני ה', נטילת אחריות על החטא והבעת חרטה עליו.</w:t>
      </w:r>
      <w:r w:rsidRPr="00AC470C">
        <w:rPr>
          <w:rStyle w:val="a5"/>
          <w:rFonts w:ascii="NarkisimMF" w:hAnsi="NarkisimMF"/>
          <w:sz w:val="16"/>
          <w:rtl/>
        </w:rPr>
        <w:footnoteReference w:id="77"/>
      </w:r>
    </w:p>
    <w:p w:rsidR="00F116BC" w:rsidRDefault="00F116BC" w:rsidP="00AE5C25">
      <w:pPr>
        <w:pStyle w:val="21"/>
        <w:rPr>
          <w:rtl/>
        </w:rPr>
      </w:pPr>
      <w:bookmarkStart w:id="39" w:name="_Ref475019642"/>
      <w:r>
        <w:rPr>
          <w:rFonts w:hint="cs"/>
          <w:rtl/>
        </w:rPr>
        <w:t>אחרי גן עדן</w:t>
      </w:r>
      <w:bookmarkEnd w:id="39"/>
    </w:p>
    <w:p w:rsidR="00F116BC" w:rsidRDefault="00F116BC" w:rsidP="00AE5C25">
      <w:pPr>
        <w:ind w:firstLine="0"/>
        <w:rPr>
          <w:rtl/>
        </w:rPr>
      </w:pPr>
      <w:r>
        <w:rPr>
          <w:rFonts w:hint="cs"/>
          <w:rtl/>
        </w:rPr>
        <w:t xml:space="preserve">סיפור גן עדן על שתי בחינותיו מתואר בזמן קמאי ובמקום לא מוגדר ועוסק באדם הראשון כדגם לכל אדם. משום כך מסרי הסיפור, בניגוד לרוב המוחלט של פרקי התנ"ך בכלל והתורה בפרט, הם מסרים אוניברסליים שעוסקים במערכת היחסים בין ה' לכל יחיד ויחיד, בן ברית ושאינו בן ברית, אינם נוגעים ספציפית לעם ישראל ולמערכת היחסים המיוחדת שבין ה' לכנסת ישראל, ואף אינם שייכים למציאות היסטורית </w:t>
      </w:r>
      <w:proofErr w:type="spellStart"/>
      <w:r>
        <w:rPr>
          <w:rFonts w:hint="cs"/>
          <w:rtl/>
        </w:rPr>
        <w:t>מסויימת</w:t>
      </w:r>
      <w:proofErr w:type="spellEnd"/>
      <w:r>
        <w:rPr>
          <w:rFonts w:hint="cs"/>
          <w:rtl/>
        </w:rPr>
        <w:t>. אף על פי כן, נראה שיש בסיפור רמיזות דקות למסרים הקשורים לעניינים שעולים בהמשך התורה.</w:t>
      </w:r>
    </w:p>
    <w:p w:rsidR="00F116BC" w:rsidRDefault="00F116BC" w:rsidP="00AE5C25">
      <w:pPr>
        <w:rPr>
          <w:rtl/>
        </w:rPr>
      </w:pPr>
      <w:r>
        <w:rPr>
          <w:rFonts w:hint="cs"/>
          <w:rtl/>
        </w:rPr>
        <w:t xml:space="preserve">ההקשר הראשון שבו נראה שיש רמיזות כאלה הוא עניין מקורות ההשקיה. שתי הבחינות מציינות במסגרת נתוני הפתיחה של העולם בעקבות עשייתו את מצב מקורות ההשקיה </w:t>
      </w:r>
      <w:r>
        <w:rPr>
          <w:rtl/>
        </w:rPr>
        <w:t>–</w:t>
      </w:r>
      <w:r>
        <w:rPr>
          <w:rFonts w:hint="cs"/>
          <w:rtl/>
        </w:rPr>
        <w:t xml:space="preserve"> ב</w:t>
      </w:r>
      <w:r>
        <w:rPr>
          <w:rFonts w:hint="cs"/>
          <w:snapToGrid w:val="0"/>
          <w:rtl/>
        </w:rPr>
        <w:t>בחינת העבודה</w:t>
      </w:r>
      <w:r>
        <w:rPr>
          <w:rFonts w:hint="cs"/>
          <w:rtl/>
        </w:rPr>
        <w:t xml:space="preserve"> מתואר היעדר ראשוני של מקור השקיה, וב</w:t>
      </w:r>
      <w:r>
        <w:rPr>
          <w:rFonts w:hint="cs"/>
          <w:snapToGrid w:val="0"/>
          <w:rtl/>
        </w:rPr>
        <w:t>בחינת החסד</w:t>
      </w:r>
      <w:r>
        <w:rPr>
          <w:rFonts w:hint="cs"/>
          <w:rtl/>
        </w:rPr>
        <w:t xml:space="preserve"> מתואר קיום ראשוני של אד כמקור השקיה. בבחינה האנושית, ציון </w:t>
      </w:r>
      <w:proofErr w:type="spellStart"/>
      <w:r>
        <w:rPr>
          <w:rFonts w:hint="cs"/>
          <w:rtl/>
        </w:rPr>
        <w:t>החסרון</w:t>
      </w:r>
      <w:proofErr w:type="spellEnd"/>
      <w:r>
        <w:rPr>
          <w:rFonts w:hint="cs"/>
          <w:rtl/>
        </w:rPr>
        <w:t xml:space="preserve"> הראשוני של מקור השקיה בא לתאר בעיה שתבוא על פתרונה בהמשך הסיפור, וכך משמש רקע והקדמה ניגודיים לכך שבהמשך הסיפור ה' יעשה את גן עדן עם נהר להשקיית הגן והעולם. כיוון שכך, סביר היה אילו הפסוק היה מציין את </w:t>
      </w:r>
      <w:proofErr w:type="spellStart"/>
      <w:r>
        <w:rPr>
          <w:rFonts w:hint="cs"/>
          <w:rtl/>
        </w:rPr>
        <w:t>החסרון</w:t>
      </w:r>
      <w:proofErr w:type="spellEnd"/>
      <w:r>
        <w:rPr>
          <w:rFonts w:hint="cs"/>
          <w:rtl/>
        </w:rPr>
        <w:t xml:space="preserve"> במונחים ספציפיים של נהרות, כרקע לנהרות שעתידים לבוא בהמשך הסיפור </w:t>
      </w:r>
      <w:r>
        <w:rPr>
          <w:rtl/>
        </w:rPr>
        <w:t>–</w:t>
      </w:r>
      <w:r>
        <w:rPr>
          <w:rFonts w:hint="cs"/>
          <w:rtl/>
        </w:rPr>
        <w:t xml:space="preserve"> משהו כמו 'כי לא עשה ה' </w:t>
      </w:r>
      <w:proofErr w:type="spellStart"/>
      <w:r>
        <w:rPr>
          <w:rFonts w:hint="cs"/>
          <w:rtl/>
        </w:rPr>
        <w:t>אלהים</w:t>
      </w:r>
      <w:proofErr w:type="spellEnd"/>
      <w:r>
        <w:rPr>
          <w:rFonts w:hint="cs"/>
          <w:rtl/>
        </w:rPr>
        <w:t xml:space="preserve"> נהר בארץ'; או במונחים סתמיים </w:t>
      </w:r>
      <w:r>
        <w:rPr>
          <w:rtl/>
        </w:rPr>
        <w:t>–</w:t>
      </w:r>
      <w:r>
        <w:rPr>
          <w:rFonts w:hint="cs"/>
          <w:rtl/>
        </w:rPr>
        <w:t xml:space="preserve"> משהו כמו 'כי לא נתן ה' </w:t>
      </w:r>
      <w:proofErr w:type="spellStart"/>
      <w:r>
        <w:rPr>
          <w:rFonts w:hint="cs"/>
          <w:rtl/>
        </w:rPr>
        <w:t>אלהים</w:t>
      </w:r>
      <w:proofErr w:type="spellEnd"/>
      <w:r>
        <w:rPr>
          <w:rFonts w:hint="cs"/>
          <w:rtl/>
        </w:rPr>
        <w:t xml:space="preserve"> מים על הארץ'. אולם הפסוק מציין את העדר מקור ההשקיה כחסרון של מטר דווקא: "</w:t>
      </w:r>
      <w:r w:rsidR="00AE5C25" w:rsidRPr="00AE5C25">
        <w:rPr>
          <w:rtl/>
        </w:rPr>
        <w:t>כִּי לֹא הִמְט</w:t>
      </w:r>
      <w:r w:rsidR="00AE5C25">
        <w:rPr>
          <w:rtl/>
        </w:rPr>
        <w:t xml:space="preserve">ִיר ה' </w:t>
      </w:r>
      <w:proofErr w:type="spellStart"/>
      <w:r w:rsidR="00AE5C25">
        <w:rPr>
          <w:rtl/>
        </w:rPr>
        <w:t>אֱלֹהִים</w:t>
      </w:r>
      <w:proofErr w:type="spellEnd"/>
      <w:r w:rsidR="00AE5C25">
        <w:rPr>
          <w:rtl/>
        </w:rPr>
        <w:t xml:space="preserve"> עַל הָאָרֶץ</w:t>
      </w:r>
      <w:r>
        <w:rPr>
          <w:rFonts w:hint="cs"/>
          <w:rtl/>
        </w:rPr>
        <w:t xml:space="preserve">". מובן, אמנם, מההקשר שהכוונה היא להעדר מקור השקיה כלשהו, ובכל זאת אזכור מטר דווקא אומר </w:t>
      </w:r>
      <w:proofErr w:type="spellStart"/>
      <w:r>
        <w:rPr>
          <w:rFonts w:hint="cs"/>
          <w:rtl/>
        </w:rPr>
        <w:t>דורשני</w:t>
      </w:r>
      <w:proofErr w:type="spellEnd"/>
      <w:r>
        <w:rPr>
          <w:rFonts w:hint="cs"/>
          <w:rtl/>
        </w:rPr>
        <w:t>. בעיה זו איננה נובעת מהחלוקה לבחינות, שהרי אין באף בחינה פתרון של מטר בהמשך הסיפור.</w:t>
      </w:r>
    </w:p>
    <w:p w:rsidR="00F116BC" w:rsidRDefault="00F116BC" w:rsidP="00AC470C">
      <w:pPr>
        <w:rPr>
          <w:rtl/>
        </w:rPr>
      </w:pPr>
      <w:r>
        <w:rPr>
          <w:rFonts w:hint="cs"/>
          <w:rtl/>
        </w:rPr>
        <w:lastRenderedPageBreak/>
        <w:t>מסתבר</w:t>
      </w:r>
      <w:r>
        <w:rPr>
          <w:rtl/>
        </w:rPr>
        <w:t xml:space="preserve"> ש</w:t>
      </w:r>
      <w:r>
        <w:rPr>
          <w:rFonts w:hint="cs"/>
          <w:rtl/>
        </w:rPr>
        <w:t xml:space="preserve">פסוק ה בא לציין את </w:t>
      </w:r>
      <w:proofErr w:type="spellStart"/>
      <w:r>
        <w:rPr>
          <w:rFonts w:hint="cs"/>
          <w:rtl/>
        </w:rPr>
        <w:t>החסרון</w:t>
      </w:r>
      <w:proofErr w:type="spellEnd"/>
      <w:r>
        <w:rPr>
          <w:rFonts w:hint="cs"/>
          <w:rtl/>
        </w:rPr>
        <w:t xml:space="preserve"> במונחים של ה</w:t>
      </w:r>
      <w:r>
        <w:rPr>
          <w:rtl/>
        </w:rPr>
        <w:t xml:space="preserve">מצב הטבעי המוכר לקורא. עיקר מה שנאמר בו הוא: </w:t>
      </w:r>
      <w:r>
        <w:rPr>
          <w:rFonts w:hint="cs"/>
          <w:rtl/>
        </w:rPr>
        <w:t>'</w:t>
      </w:r>
      <w:r>
        <w:rPr>
          <w:rtl/>
        </w:rPr>
        <w:t>מקור המים המוכר והידוע לכם, הקוראים, טרם היה קיים</w:t>
      </w:r>
      <w:r>
        <w:rPr>
          <w:rFonts w:hint="cs"/>
          <w:rtl/>
        </w:rPr>
        <w:t>; לכן היה אז צורך במקור מים כלשהו'</w:t>
      </w:r>
      <w:r>
        <w:rPr>
          <w:rtl/>
        </w:rPr>
        <w:t>. הסיפור נכתב עבור בני ארץ ישראל, אשר להם נועדה התורה</w:t>
      </w:r>
      <w:r>
        <w:rPr>
          <w:rFonts w:hint="cs"/>
          <w:rtl/>
        </w:rPr>
        <w:t>,</w:t>
      </w:r>
      <w:r>
        <w:rPr>
          <w:rtl/>
        </w:rPr>
        <w:t xml:space="preserve"> </w:t>
      </w:r>
      <w:r>
        <w:rPr>
          <w:rFonts w:hint="cs"/>
          <w:rtl/>
        </w:rPr>
        <w:t xml:space="preserve">והרי </w:t>
      </w:r>
      <w:r>
        <w:rPr>
          <w:rtl/>
        </w:rPr>
        <w:t xml:space="preserve">השקיית שדות </w:t>
      </w:r>
      <w:r>
        <w:rPr>
          <w:rFonts w:hint="cs"/>
          <w:rtl/>
        </w:rPr>
        <w:t>ב</w:t>
      </w:r>
      <w:r>
        <w:rPr>
          <w:rtl/>
        </w:rPr>
        <w:t xml:space="preserve">ארץ ישראל היא באמצעות מטר. </w:t>
      </w:r>
      <w:r>
        <w:rPr>
          <w:rFonts w:hint="cs"/>
          <w:rtl/>
        </w:rPr>
        <w:t>נמצא ש</w:t>
      </w:r>
      <w:r>
        <w:rPr>
          <w:rtl/>
        </w:rPr>
        <w:t xml:space="preserve">התורה מספרת: </w:t>
      </w:r>
      <w:r>
        <w:rPr>
          <w:rFonts w:hint="cs"/>
          <w:rtl/>
        </w:rPr>
        <w:t>'</w:t>
      </w:r>
      <w:r>
        <w:rPr>
          <w:rtl/>
        </w:rPr>
        <w:t xml:space="preserve">כאשר נעשה העולם, לא היה מטר כפי שיש </w:t>
      </w:r>
      <w:r>
        <w:rPr>
          <w:rFonts w:hint="cs"/>
          <w:rtl/>
        </w:rPr>
        <w:t xml:space="preserve">כעת </w:t>
      </w:r>
      <w:r>
        <w:rPr>
          <w:rtl/>
        </w:rPr>
        <w:t>באר</w:t>
      </w:r>
      <w:r>
        <w:rPr>
          <w:rFonts w:hint="cs"/>
          <w:rtl/>
        </w:rPr>
        <w:t>צכם</w:t>
      </w:r>
      <w:r>
        <w:rPr>
          <w:rtl/>
        </w:rPr>
        <w:t xml:space="preserve">, ולכן לא יכלה להיות צמחיה </w:t>
      </w:r>
      <w:r>
        <w:rPr>
          <w:rFonts w:hint="cs"/>
          <w:rtl/>
        </w:rPr>
        <w:t xml:space="preserve">כלשהי </w:t>
      </w:r>
      <w:r>
        <w:rPr>
          <w:rtl/>
        </w:rPr>
        <w:t>בעולם</w:t>
      </w:r>
      <w:r>
        <w:rPr>
          <w:rFonts w:hint="cs"/>
          <w:rtl/>
        </w:rPr>
        <w:t>;</w:t>
      </w:r>
      <w:r>
        <w:rPr>
          <w:rtl/>
        </w:rPr>
        <w:t xml:space="preserve"> לאחר מכן </w:t>
      </w:r>
      <w:r>
        <w:rPr>
          <w:rFonts w:hint="cs"/>
          <w:rtl/>
        </w:rPr>
        <w:t xml:space="preserve">הצמיח </w:t>
      </w:r>
      <w:r>
        <w:rPr>
          <w:rtl/>
        </w:rPr>
        <w:t xml:space="preserve">ה' </w:t>
      </w:r>
      <w:r>
        <w:rPr>
          <w:rFonts w:hint="cs"/>
          <w:rtl/>
        </w:rPr>
        <w:t xml:space="preserve">עצים </w:t>
      </w:r>
      <w:r>
        <w:rPr>
          <w:rtl/>
        </w:rPr>
        <w:t xml:space="preserve">עם נהר </w:t>
      </w:r>
      <w:proofErr w:type="spellStart"/>
      <w:r>
        <w:rPr>
          <w:rtl/>
        </w:rPr>
        <w:t>להשקיי</w:t>
      </w:r>
      <w:r>
        <w:rPr>
          <w:rFonts w:hint="cs"/>
          <w:rtl/>
        </w:rPr>
        <w:t>ה</w:t>
      </w:r>
      <w:proofErr w:type="spellEnd"/>
      <w:r>
        <w:rPr>
          <w:rFonts w:hint="cs"/>
          <w:rtl/>
        </w:rPr>
        <w:t>'</w:t>
      </w:r>
      <w:r>
        <w:rPr>
          <w:rtl/>
        </w:rPr>
        <w:t>.</w:t>
      </w:r>
      <w:r w:rsidRPr="00AC470C">
        <w:rPr>
          <w:rStyle w:val="a5"/>
          <w:rFonts w:ascii="NarkisimMF" w:hAnsi="NarkisimMF"/>
          <w:sz w:val="16"/>
          <w:rtl/>
        </w:rPr>
        <w:footnoteReference w:id="78"/>
      </w:r>
    </w:p>
    <w:p w:rsidR="00F116BC" w:rsidRDefault="00F116BC" w:rsidP="00890241">
      <w:pPr>
        <w:rPr>
          <w:rtl/>
        </w:rPr>
      </w:pPr>
      <w:r>
        <w:rPr>
          <w:rFonts w:hint="cs"/>
          <w:rtl/>
        </w:rPr>
        <w:t>בניגוד לבעיית העדר ההשקיה, המתוארת במונחים ארץ</w:t>
      </w:r>
      <w:r w:rsidR="00890241" w:rsidRPr="00C557FE">
        <w:rPr>
          <w:b/>
          <w:position w:val="5"/>
          <w:rtl/>
        </w:rPr>
        <w:noBreakHyphen/>
      </w:r>
      <w:r>
        <w:rPr>
          <w:rFonts w:hint="cs"/>
          <w:rtl/>
        </w:rPr>
        <w:t xml:space="preserve">ישראליים, נראה שהפתרון בסיפור מתואר במונחים מסופוטמיים. שהרי </w:t>
      </w:r>
      <w:proofErr w:type="spellStart"/>
      <w:r>
        <w:rPr>
          <w:rtl/>
        </w:rPr>
        <w:t>החדקל</w:t>
      </w:r>
      <w:proofErr w:type="spellEnd"/>
      <w:r>
        <w:rPr>
          <w:rtl/>
        </w:rPr>
        <w:t xml:space="preserve"> ההולך קדמת העיר אשור והפרת הידוע תוחמים את מסופוטמיה עצמה</w:t>
      </w:r>
      <w:r>
        <w:rPr>
          <w:rFonts w:hint="cs"/>
          <w:rtl/>
        </w:rPr>
        <w:t>, ונהרות הם מקור ההשקיה העיקרי באזור זה.</w:t>
      </w:r>
      <w:bookmarkStart w:id="40" w:name="_Ref476480973"/>
      <w:r w:rsidRPr="00AC470C">
        <w:rPr>
          <w:rStyle w:val="a5"/>
          <w:rFonts w:ascii="NarkisimMF" w:hAnsi="NarkisimMF"/>
          <w:sz w:val="16"/>
          <w:rtl/>
        </w:rPr>
        <w:footnoteReference w:id="79"/>
      </w:r>
      <w:bookmarkEnd w:id="40"/>
    </w:p>
    <w:p w:rsidR="00F116BC" w:rsidRDefault="00F116BC" w:rsidP="00890241">
      <w:pPr>
        <w:rPr>
          <w:rtl/>
        </w:rPr>
      </w:pPr>
      <w:r>
        <w:rPr>
          <w:rFonts w:hint="cs"/>
          <w:rtl/>
        </w:rPr>
        <w:lastRenderedPageBreak/>
        <w:t xml:space="preserve">כך, התורה כאן בפתחה מציירת ניגוד בין ארץ ישראל לבין אזור מוצא האבות, בעניין מקורות המים. ניגוד זה מזכיר ניגוד אחר, בין ארץ ישראל למקום מוצאם </w:t>
      </w:r>
      <w:proofErr w:type="spellStart"/>
      <w:r>
        <w:rPr>
          <w:rFonts w:hint="cs"/>
          <w:rtl/>
        </w:rPr>
        <w:t>המייד</w:t>
      </w:r>
      <w:r w:rsidR="00D45A06">
        <w:rPr>
          <w:rFonts w:hint="cs"/>
          <w:rtl/>
        </w:rPr>
        <w:t>י</w:t>
      </w:r>
      <w:proofErr w:type="spellEnd"/>
      <w:r w:rsidR="00D45A06">
        <w:rPr>
          <w:rFonts w:hint="cs"/>
          <w:rtl/>
        </w:rPr>
        <w:t xml:space="preserve"> יותר של בני ישראל, ארץ מצרים: "</w:t>
      </w:r>
      <w:r w:rsidR="00D45A06" w:rsidRPr="00D45A06">
        <w:rPr>
          <w:rtl/>
        </w:rPr>
        <w:t xml:space="preserve">וּשְׁמַרְתֶּם אֶת כָּל </w:t>
      </w:r>
      <w:proofErr w:type="spellStart"/>
      <w:r w:rsidR="00D45A06" w:rsidRPr="00D45A06">
        <w:rPr>
          <w:rtl/>
        </w:rPr>
        <w:t>הַמִּצְוָה</w:t>
      </w:r>
      <w:proofErr w:type="spellEnd"/>
      <w:r w:rsidR="00D45A06">
        <w:rPr>
          <w:rFonts w:hint="cs"/>
          <w:rtl/>
        </w:rPr>
        <w:t>...</w:t>
      </w:r>
      <w:r w:rsidR="00D45A06" w:rsidRPr="00D45A06">
        <w:rPr>
          <w:rtl/>
        </w:rPr>
        <w:t xml:space="preserve"> וּלְמַעַן תַּאֲרִיכוּ יָמִים עַל הָאֲדָמָה</w:t>
      </w:r>
      <w:r w:rsidR="00D45A06">
        <w:rPr>
          <w:rFonts w:hint="cs"/>
          <w:rtl/>
        </w:rPr>
        <w:t>...</w:t>
      </w:r>
      <w:r w:rsidR="00D45A06" w:rsidRPr="00D45A06">
        <w:rPr>
          <w:rtl/>
        </w:rPr>
        <w:t xml:space="preserve"> כִּי הָאָרֶץ אֲשֶׁר אַתָּה בָא שָׁמָּה לְרִשְׁתָּהּ לֹא כְאֶרֶץ מִצְרַי</w:t>
      </w:r>
      <w:r w:rsidR="00D45A06">
        <w:rPr>
          <w:rtl/>
        </w:rPr>
        <w:t>ִם הִוא אֲשֶׁר יְצָאתֶם מִשָּׁם</w:t>
      </w:r>
      <w:r w:rsidR="00D45A06">
        <w:rPr>
          <w:rFonts w:hint="cs"/>
          <w:rtl/>
        </w:rPr>
        <w:t xml:space="preserve">, </w:t>
      </w:r>
      <w:r w:rsidR="00D45A06" w:rsidRPr="00D45A06">
        <w:rPr>
          <w:rtl/>
        </w:rPr>
        <w:t>אֲשֶׁר תִּזְרַע אֶת זַרְעֲךָ וְהִשְׁקִי</w:t>
      </w:r>
      <w:r w:rsidR="00D45A06">
        <w:rPr>
          <w:rtl/>
        </w:rPr>
        <w:t>תָ בְרַגְלְךָ כְּגַן הַיָּרָק</w:t>
      </w:r>
      <w:r w:rsidR="00D45A06">
        <w:rPr>
          <w:rFonts w:hint="cs"/>
          <w:rtl/>
        </w:rPr>
        <w:t xml:space="preserve">. </w:t>
      </w:r>
      <w:r w:rsidR="00D45A06" w:rsidRPr="00D45A06">
        <w:rPr>
          <w:rtl/>
        </w:rPr>
        <w:t>וְהָאָרֶץ אֲשֶׁר אַתֶּ</w:t>
      </w:r>
      <w:r w:rsidR="00D45A06">
        <w:rPr>
          <w:rtl/>
        </w:rPr>
        <w:t>ם עֹבְרִים שָׁמָּה לְרִשְׁתָּהּ</w:t>
      </w:r>
      <w:r w:rsidR="00D45A06">
        <w:rPr>
          <w:rFonts w:hint="cs"/>
          <w:rtl/>
        </w:rPr>
        <w:t xml:space="preserve">... </w:t>
      </w:r>
      <w:r w:rsidR="00D45A06" w:rsidRPr="00D45A06">
        <w:rPr>
          <w:rtl/>
        </w:rPr>
        <w:t>לִמְט</w:t>
      </w:r>
      <w:r w:rsidR="00D45A06">
        <w:rPr>
          <w:rtl/>
        </w:rPr>
        <w:t>ַר הַשָּׁמַיִם תִּשְׁתֶּה מָּיִ</w:t>
      </w:r>
      <w:r w:rsidR="00D45A06">
        <w:rPr>
          <w:rFonts w:hint="cs"/>
          <w:rtl/>
        </w:rPr>
        <w:t>ם"</w:t>
      </w:r>
      <w:r>
        <w:rPr>
          <w:rFonts w:hint="cs"/>
          <w:rtl/>
        </w:rPr>
        <w:t xml:space="preserve"> (דברים י"א, ח</w:t>
      </w:r>
      <w:r w:rsidR="00890241">
        <w:rPr>
          <w:rtl/>
        </w:rPr>
        <w:noBreakHyphen/>
      </w:r>
      <w:r>
        <w:rPr>
          <w:rFonts w:hint="cs"/>
          <w:rtl/>
        </w:rPr>
        <w:t>י</w:t>
      </w:r>
      <w:r w:rsidR="00D45A06">
        <w:rPr>
          <w:rFonts w:hint="cs"/>
          <w:rtl/>
        </w:rPr>
        <w:t>א</w:t>
      </w:r>
      <w:r>
        <w:rPr>
          <w:rFonts w:hint="cs"/>
          <w:rtl/>
        </w:rPr>
        <w:t xml:space="preserve">). כפי שמסביר שם הרמב"ן, משמעות הדברים היא שיכולת ישראל להאריך ימים בארץ תלויה בהתנהגותם כיוון שבניגוד למצרים שבה צריך רק לעבוד והתוצאות מובטחות, ארץ ישראל תלויה במטר מאת ה'. מסתבר שזו אף משמעות הניגוד העולה אצלנו (בבחינה האנושית) בין ארץ ישראל לבין אזור בבל ואשור: שם היה צורך רק בעבודה, והפרנסה מובטחת </w:t>
      </w:r>
      <w:r>
        <w:rPr>
          <w:rtl/>
        </w:rPr>
        <w:t>–</w:t>
      </w:r>
      <w:r>
        <w:rPr>
          <w:rFonts w:hint="cs"/>
          <w:rtl/>
        </w:rPr>
        <w:t xml:space="preserve"> ועל רקע זה חטא האדם; אבל בארץ ישראל הפרנסה תלויה במטר מאת ה' (מודגש כאן שה' הוא הממטיר) התלוי בהתנהגות ישראל. ונראה שהפסוק בדברים בהשוואה 'כגן הירק' רומז לדמיון הניגוד המתואר בו לניגוד המתואר אצלנו.</w:t>
      </w:r>
      <w:bookmarkStart w:id="41" w:name="_Ref479070807"/>
      <w:r w:rsidRPr="00AC470C">
        <w:rPr>
          <w:rStyle w:val="a5"/>
          <w:rFonts w:ascii="NarkisimMF" w:hAnsi="NarkisimMF"/>
          <w:sz w:val="16"/>
          <w:rtl/>
        </w:rPr>
        <w:footnoteReference w:id="80"/>
      </w:r>
      <w:bookmarkEnd w:id="41"/>
    </w:p>
    <w:p w:rsidR="00F116BC" w:rsidRDefault="00F116BC" w:rsidP="00890241">
      <w:pPr>
        <w:rPr>
          <w:rtl/>
        </w:rPr>
      </w:pPr>
      <w:r>
        <w:rPr>
          <w:rFonts w:hint="cs"/>
          <w:rtl/>
        </w:rPr>
        <w:t xml:space="preserve">גם מקור ההשקיה בבחינה העליונה רומז לרקע מסופוטמי. </w:t>
      </w:r>
      <w:proofErr w:type="spellStart"/>
      <w:r>
        <w:rPr>
          <w:rFonts w:hint="cs"/>
          <w:rtl/>
        </w:rPr>
        <w:t>ה"א</w:t>
      </w:r>
      <w:r w:rsidR="00CB6289">
        <w:rPr>
          <w:rFonts w:hint="cs"/>
          <w:rtl/>
        </w:rPr>
        <w:t>ֵ</w:t>
      </w:r>
      <w:r>
        <w:rPr>
          <w:rFonts w:hint="cs"/>
          <w:rtl/>
        </w:rPr>
        <w:t>ד</w:t>
      </w:r>
      <w:proofErr w:type="spellEnd"/>
      <w:r>
        <w:rPr>
          <w:rFonts w:hint="cs"/>
          <w:rtl/>
        </w:rPr>
        <w:t>" שמשקה "</w:t>
      </w:r>
      <w:r w:rsidR="00CB6289" w:rsidRPr="00CB6289">
        <w:rPr>
          <w:rtl/>
        </w:rPr>
        <w:t>אֶת כָּל פְּנֵי הָאֲדָמָה</w:t>
      </w:r>
      <w:r>
        <w:rPr>
          <w:rFonts w:hint="cs"/>
          <w:rtl/>
        </w:rPr>
        <w:t>" הוא כנראה ה'אדו' האכדי</w:t>
      </w:r>
      <w:r w:rsidR="00890241" w:rsidRPr="00C557FE">
        <w:rPr>
          <w:b/>
          <w:position w:val="5"/>
          <w:rtl/>
        </w:rPr>
        <w:noBreakHyphen/>
      </w:r>
      <w:r>
        <w:rPr>
          <w:rFonts w:hint="cs"/>
          <w:rtl/>
        </w:rPr>
        <w:t>אשורי (</w:t>
      </w:r>
      <w:proofErr w:type="spellStart"/>
      <w:r w:rsidRPr="009E2EB4">
        <w:rPr>
          <w:rFonts w:ascii="Calibri" w:hAnsi="Calibri"/>
          <w:i/>
          <w:iCs/>
        </w:rPr>
        <w:t>edu</w:t>
      </w:r>
      <w:proofErr w:type="spellEnd"/>
      <w:r w:rsidRPr="009E2EB4">
        <w:rPr>
          <w:rFonts w:ascii="Calibri" w:hAnsi="Calibri" w:cs="Times New Roman"/>
          <w:i/>
          <w:iCs/>
        </w:rPr>
        <w:t>̂</w:t>
      </w:r>
      <w:r>
        <w:rPr>
          <w:rFonts w:hint="cs"/>
          <w:rtl/>
        </w:rPr>
        <w:t>),</w:t>
      </w:r>
      <w:r w:rsidRPr="00AC470C">
        <w:rPr>
          <w:rStyle w:val="a5"/>
          <w:rFonts w:ascii="NarkisimMF" w:hAnsi="NarkisimMF"/>
          <w:sz w:val="16"/>
          <w:rtl/>
        </w:rPr>
        <w:footnoteReference w:id="81"/>
      </w:r>
      <w:r>
        <w:rPr>
          <w:rFonts w:hint="cs"/>
          <w:rtl/>
        </w:rPr>
        <w:t xml:space="preserve"> שמשמעותו הצפה או שטפון של מים, ומתייחס ספציפית לתופעה של הצפת אזור נרחב כאשר נהר עולה על גדותיו. הצפות כאלה היו כנראה מקור ברוך להשקיה חקלאית במסופוטמיה העתיקה. משמעות הדברים בהקשר הבחינה העליונה, שאיננה עוסקת בהתנהגות האדם אלא רק בטובתו ובחוויית קרבתו לה', היא ששפע מובטח לאדם מסיט את חוויית התלות שלו מה' אל גורמים אחרים, לעומת מודל הפרנסה התלותית בארץ ישראל.</w:t>
      </w:r>
    </w:p>
    <w:p w:rsidR="00F116BC" w:rsidRPr="009E2EB4" w:rsidRDefault="00F116BC" w:rsidP="00CB6289">
      <w:pPr>
        <w:rPr>
          <w:rFonts w:ascii="Calibri" w:hAnsi="Calibri"/>
        </w:rPr>
      </w:pPr>
      <w:r>
        <w:rPr>
          <w:rFonts w:hint="cs"/>
          <w:rtl/>
        </w:rPr>
        <w:t xml:space="preserve">נמצא ששתי הבחינות מעמידות כמקור השקיה בגן עדן דגם מסופוטמי, כל בחינה בהתאם למגמת משמעותה: הבחינה האנושית משתמשת בדגם הקבוע של נהר, שמצריך עוד עבודה להוליך את המים, בעוד הבחינה העליונה משתמשת בדגם ההצפה, שבעולם הריאלי איננו קבוע אך בסיפור גן עדן לובש צורה של תופעה קבועה שניתן לסמוך עליה להשקות ללא עבודה נוספת </w:t>
      </w:r>
      <w:r w:rsidR="00CB6289">
        <w:rPr>
          <w:rFonts w:hint="cs"/>
          <w:rtl/>
        </w:rPr>
        <w:t>"</w:t>
      </w:r>
      <w:r w:rsidR="00CB6289" w:rsidRPr="00CB6289">
        <w:rPr>
          <w:rtl/>
        </w:rPr>
        <w:t>אֶת כָּל פְּנֵי הָאֲדָמָה</w:t>
      </w:r>
      <w:r w:rsidR="00CB6289">
        <w:rPr>
          <w:rFonts w:hint="cs"/>
          <w:rtl/>
        </w:rPr>
        <w:t>"</w:t>
      </w:r>
      <w:r>
        <w:rPr>
          <w:rFonts w:hint="cs"/>
          <w:rtl/>
        </w:rPr>
        <w:t xml:space="preserve">. משמעות צירוף שתי הבחינות בנקודה זו היא שכאשר צורכי האדם מובטחים, עם או בלי צורך </w:t>
      </w:r>
      <w:r>
        <w:rPr>
          <w:rFonts w:hint="cs"/>
          <w:rtl/>
        </w:rPr>
        <w:lastRenderedPageBreak/>
        <w:t xml:space="preserve">בעבודה, האדם שוכח את תלותו בה' ומסתכן בחטא. חוויית תלות האדם בה' </w:t>
      </w:r>
      <w:r>
        <w:rPr>
          <w:rtl/>
        </w:rPr>
        <w:t>–</w:t>
      </w:r>
      <w:r>
        <w:rPr>
          <w:rFonts w:hint="cs"/>
          <w:rtl/>
        </w:rPr>
        <w:t xml:space="preserve"> וממילא, התנהגותו לפי רצון ה' </w:t>
      </w:r>
      <w:r>
        <w:rPr>
          <w:rtl/>
        </w:rPr>
        <w:t>–</w:t>
      </w:r>
      <w:r>
        <w:rPr>
          <w:rFonts w:hint="cs"/>
          <w:rtl/>
        </w:rPr>
        <w:t xml:space="preserve"> צריכה דווקא מקור חיות שאיננו וודאי אלא תלוי בחסדי ה', כפי המצב בארץ ישראל.</w:t>
      </w:r>
    </w:p>
    <w:p w:rsidR="00F116BC" w:rsidRDefault="00F116BC" w:rsidP="00A25BB1">
      <w:pPr>
        <w:rPr>
          <w:rtl/>
        </w:rPr>
      </w:pPr>
      <w:r>
        <w:rPr>
          <w:rFonts w:hint="cs"/>
          <w:rtl/>
        </w:rPr>
        <w:t>רמיזה נוספת למסר הקשור לעניינים שעולים בהמשך התורה נמצאת באזכור השכנת הכרובים. משמעותם הבסיסית של הכרובים בהקשר הסיפור יכולה להיות מובנת בלי קשר לכרובי המשכן, שהרי כרובים הם מלאכי שרת מסוגים שונים בדמות חיות מורכבות שונות, וממילא משמעות הדברים אצלנו היא פשוט שה' העמיד מלאכי שמירה.</w:t>
      </w:r>
      <w:r w:rsidRPr="00AC470C">
        <w:rPr>
          <w:rStyle w:val="a5"/>
          <w:rFonts w:ascii="NarkisimMF" w:hAnsi="NarkisimMF"/>
          <w:sz w:val="16"/>
          <w:rtl/>
        </w:rPr>
        <w:footnoteReference w:id="82"/>
      </w:r>
      <w:r>
        <w:rPr>
          <w:rFonts w:hint="cs"/>
          <w:rtl/>
        </w:rPr>
        <w:t xml:space="preserve"> בכל זאת, בהתחשב במרכזיות כרובים בתורה בהקשר המשכן, בצירוף השימוש כאן בפועל </w:t>
      </w:r>
      <w:r w:rsidR="00A25BB1">
        <w:rPr>
          <w:rFonts w:hint="cs"/>
          <w:rtl/>
        </w:rPr>
        <w:t>"</w:t>
      </w:r>
      <w:r w:rsidR="00A25BB1" w:rsidRPr="00A25BB1">
        <w:rPr>
          <w:rtl/>
        </w:rPr>
        <w:t>וַיַּשְׁכֵּן</w:t>
      </w:r>
      <w:r w:rsidR="00A25BB1">
        <w:rPr>
          <w:rFonts w:hint="cs"/>
          <w:rtl/>
        </w:rPr>
        <w:t>"</w:t>
      </w:r>
      <w:r>
        <w:rPr>
          <w:rFonts w:hint="cs"/>
          <w:rtl/>
        </w:rPr>
        <w:t>, שלא נראה כַפועַל הטבעי והמתבקש בהקשר זה, נראה די ברור שיש כאן גם רמז למשכן. ייתכן גם שהעמדת שמירת הגן "</w:t>
      </w:r>
      <w:r w:rsidR="00A25BB1" w:rsidRPr="00A25BB1">
        <w:rPr>
          <w:rtl/>
        </w:rPr>
        <w:t>מִקֶּדֶם לְגַן עֵדֶן</w:t>
      </w:r>
      <w:r>
        <w:rPr>
          <w:rFonts w:hint="cs"/>
          <w:rtl/>
        </w:rPr>
        <w:t>", באופן שמצטייר שפתח הגן במזרחו, רומז למשכן שפתחו במזרחו.</w:t>
      </w:r>
      <w:r w:rsidRPr="00AC470C">
        <w:rPr>
          <w:rStyle w:val="a5"/>
          <w:rFonts w:ascii="NarkisimMF" w:hAnsi="NarkisimMF"/>
          <w:sz w:val="16"/>
          <w:rtl/>
        </w:rPr>
        <w:footnoteReference w:id="83"/>
      </w:r>
    </w:p>
    <w:p w:rsidR="00F116BC" w:rsidRDefault="00F116BC" w:rsidP="00AC470C">
      <w:pPr>
        <w:rPr>
          <w:rtl/>
        </w:rPr>
      </w:pPr>
      <w:r>
        <w:rPr>
          <w:rFonts w:hint="cs"/>
          <w:rtl/>
        </w:rPr>
        <w:t xml:space="preserve">לעניין משמעות הדברים, בהקשר משמעות הבחינה האנושית כבר הסברנו כיצד מתיאור הנהרות </w:t>
      </w:r>
      <w:r w:rsidRPr="009C2464">
        <w:rPr>
          <w:rFonts w:hint="cs"/>
          <w:rtl/>
        </w:rPr>
        <w:t xml:space="preserve">מצטייר רצף בין הגן לבין העולם הריאלי </w:t>
      </w:r>
      <w:r>
        <w:rPr>
          <w:rFonts w:hint="cs"/>
          <w:rtl/>
        </w:rPr>
        <w:t>ו</w:t>
      </w:r>
      <w:r w:rsidRPr="009C2464">
        <w:rPr>
          <w:rFonts w:hint="cs"/>
          <w:rtl/>
        </w:rPr>
        <w:t>בין תפקיד האדם בגן לבין תפקיד האדם בעולם</w:t>
      </w:r>
      <w:r>
        <w:rPr>
          <w:rFonts w:hint="cs"/>
          <w:rtl/>
        </w:rPr>
        <w:t xml:space="preserve">; נראה שהעמדת שומרים על גן עדן מציירת שהגן עדיין קיים, ומשאירה פתח לחזרה אליו. והרמז למשכן מלמד שהמשכן הוא ההקשר שבו יהיה שחזור </w:t>
      </w:r>
      <w:proofErr w:type="spellStart"/>
      <w:r>
        <w:rPr>
          <w:rFonts w:hint="cs"/>
          <w:rtl/>
        </w:rPr>
        <w:t>מסויים</w:t>
      </w:r>
      <w:proofErr w:type="spellEnd"/>
      <w:r>
        <w:rPr>
          <w:rFonts w:hint="cs"/>
          <w:rtl/>
        </w:rPr>
        <w:t xml:space="preserve"> של מערכת יחסים קרובה עם ה' הדומה למה שהיה בגן. גם במשכן יפרידו כרובים בין ה' לישראל </w:t>
      </w:r>
      <w:r>
        <w:rPr>
          <w:rtl/>
        </w:rPr>
        <w:t>–</w:t>
      </w:r>
      <w:r>
        <w:rPr>
          <w:rFonts w:hint="cs"/>
          <w:rtl/>
        </w:rPr>
        <w:t xml:space="preserve"> ה' ישכון בתוך עם ישראל אבל שכינתו תהיה סגורה וחבויה מהם. המתח המובנה בין ערך </w:t>
      </w:r>
      <w:proofErr w:type="spellStart"/>
      <w:r>
        <w:rPr>
          <w:rFonts w:hint="cs"/>
          <w:rtl/>
        </w:rPr>
        <w:t>הקירבה</w:t>
      </w:r>
      <w:proofErr w:type="spellEnd"/>
      <w:r>
        <w:rPr>
          <w:rFonts w:hint="cs"/>
          <w:rtl/>
        </w:rPr>
        <w:t xml:space="preserve"> לבין הצורך בהפרדה מתבטא במבנה המשכן אך התחדש כבר בסיפור גן עדן.</w:t>
      </w:r>
    </w:p>
    <w:p w:rsidR="00F116BC" w:rsidRDefault="00F116BC" w:rsidP="00AC470C">
      <w:pPr>
        <w:rPr>
          <w:rtl/>
        </w:rPr>
      </w:pPr>
      <w:r>
        <w:rPr>
          <w:rFonts w:hint="cs"/>
          <w:rtl/>
        </w:rPr>
        <w:t>את שני הרמזים הנ"ל ניתן לחבר יחד לתמונה מלאה של ארץ ישראל והמשכן. ארץ ישראל היא המסגרת החומרית שבנויה באופן שיועיל ביותר לעבודת ה' ולעמידה לפניו, והמשכן הוא המסגרת והביטוי לקשר שבין ה' לישראל, קשר שבנוי על אותה עבודת ה'. מכאן שהמקדש, מחליפו בארץ ישראל של המשכן, יוכל להוות, אם נהיה ראויים לכך, מעין חזרה לקרבת אלוהים של גן עדן.</w:t>
      </w:r>
    </w:p>
    <w:p w:rsidR="00F116BC" w:rsidRDefault="00F116BC" w:rsidP="00691277">
      <w:pPr>
        <w:rPr>
          <w:rtl/>
        </w:rPr>
      </w:pPr>
      <w:r w:rsidRPr="009E2EB4">
        <w:rPr>
          <w:rFonts w:ascii="Calibri" w:hAnsi="Calibri"/>
        </w:rPr>
        <w:br/>
      </w:r>
      <w:r>
        <w:rPr>
          <w:rFonts w:hint="cs"/>
          <w:rtl/>
        </w:rPr>
        <w:t>"</w:t>
      </w:r>
      <w:r w:rsidR="00691277" w:rsidRPr="00691277">
        <w:rPr>
          <w:rtl/>
        </w:rPr>
        <w:t xml:space="preserve"> </w:t>
      </w:r>
      <w:r w:rsidR="00691277">
        <w:rPr>
          <w:rtl/>
        </w:rPr>
        <w:t>וְהָיָה בַיּוֹם הַהוּא</w:t>
      </w:r>
      <w:r w:rsidR="00691277">
        <w:rPr>
          <w:rFonts w:hint="cs"/>
          <w:rtl/>
        </w:rPr>
        <w:t xml:space="preserve">... </w:t>
      </w:r>
      <w:r w:rsidR="00691277" w:rsidRPr="00691277">
        <w:rPr>
          <w:rtl/>
        </w:rPr>
        <w:t>וְכָל אֲפִיקֵי יְהוּדָה יֵלְכוּ מָיִם וּמַעְיָן מִבֵּית ה' יֵצֵא וְ</w:t>
      </w:r>
      <w:r w:rsidR="00691277">
        <w:rPr>
          <w:rtl/>
        </w:rPr>
        <w:t>הִשְׁקָה אֶת נַחַל הַשִּׁטִּים</w:t>
      </w:r>
      <w:r>
        <w:rPr>
          <w:rFonts w:hint="cs"/>
          <w:rtl/>
        </w:rPr>
        <w:t>" (יואל</w:t>
      </w:r>
      <w:r>
        <w:rPr>
          <w:rFonts w:hint="eastAsia"/>
          <w:rtl/>
        </w:rPr>
        <w:t> </w:t>
      </w:r>
      <w:r>
        <w:rPr>
          <w:rFonts w:hint="cs"/>
          <w:rtl/>
        </w:rPr>
        <w:t>ד',</w:t>
      </w:r>
      <w:r>
        <w:rPr>
          <w:rFonts w:hint="eastAsia"/>
          <w:rtl/>
        </w:rPr>
        <w:t> </w:t>
      </w:r>
      <w:proofErr w:type="spellStart"/>
      <w:r>
        <w:rPr>
          <w:rFonts w:hint="cs"/>
          <w:rtl/>
        </w:rPr>
        <w:t>יח</w:t>
      </w:r>
      <w:proofErr w:type="spellEnd"/>
      <w:r>
        <w:rPr>
          <w:rFonts w:hint="cs"/>
          <w:rtl/>
        </w:rPr>
        <w:t>).</w:t>
      </w:r>
      <w:r w:rsidRPr="00AC470C">
        <w:rPr>
          <w:rStyle w:val="a5"/>
          <w:rFonts w:ascii="NarkisimMF" w:hAnsi="NarkisimMF"/>
          <w:sz w:val="16"/>
          <w:rtl/>
        </w:rPr>
        <w:footnoteReference w:id="84"/>
      </w:r>
    </w:p>
    <w:p w:rsidR="00F116BC" w:rsidRDefault="00F116BC" w:rsidP="00691277">
      <w:pPr>
        <w:pStyle w:val="21"/>
        <w:rPr>
          <w:rtl/>
        </w:rPr>
      </w:pPr>
      <w:r>
        <w:rPr>
          <w:rFonts w:hint="cs"/>
          <w:rtl/>
        </w:rPr>
        <w:lastRenderedPageBreak/>
        <w:t>נספחות</w:t>
      </w:r>
    </w:p>
    <w:p w:rsidR="00F116BC" w:rsidRDefault="00F116BC" w:rsidP="00691277">
      <w:pPr>
        <w:pStyle w:val="31"/>
        <w:rPr>
          <w:rtl/>
        </w:rPr>
      </w:pPr>
      <w:bookmarkStart w:id="42" w:name="_Ref509749165"/>
      <w:r>
        <w:rPr>
          <w:rFonts w:hint="cs"/>
          <w:rtl/>
        </w:rPr>
        <w:t>סיפור גן עדן בביקורת המקרא</w:t>
      </w:r>
      <w:bookmarkEnd w:id="42"/>
    </w:p>
    <w:p w:rsidR="00F116BC" w:rsidRDefault="00F116BC" w:rsidP="00890241">
      <w:pPr>
        <w:ind w:firstLine="0"/>
        <w:rPr>
          <w:rtl/>
        </w:rPr>
      </w:pPr>
      <w:r>
        <w:rPr>
          <w:rFonts w:hint="cs"/>
          <w:rtl/>
        </w:rPr>
        <w:t xml:space="preserve">על חלק מהכפילויות והסתירות העומדות בבסיס חלוקתנו </w:t>
      </w:r>
      <w:r>
        <w:rPr>
          <w:rtl/>
        </w:rPr>
        <w:t>–</w:t>
      </w:r>
      <w:r>
        <w:rPr>
          <w:rFonts w:hint="cs"/>
          <w:rtl/>
        </w:rPr>
        <w:t xml:space="preserve"> לא על כולן </w:t>
      </w:r>
      <w:r>
        <w:rPr>
          <w:rtl/>
        </w:rPr>
        <w:t>–</w:t>
      </w:r>
      <w:r>
        <w:rPr>
          <w:rFonts w:hint="cs"/>
          <w:rtl/>
        </w:rPr>
        <w:t xml:space="preserve"> כבר עמדו, ומתוך כך חילקו מקצת המבקרים כדרכם בין תעודות מקור של הסיפור; ובאופן תיאורטי ניתן לנסות 'לתרגם' חלוקת תעודות לחלוקת בחינות (בכפוף לשינויים מתודולוגיים מתבקשים </w:t>
      </w:r>
      <w:r>
        <w:rPr>
          <w:rtl/>
        </w:rPr>
        <w:t>–</w:t>
      </w:r>
      <w:r>
        <w:rPr>
          <w:rFonts w:hint="cs"/>
          <w:rtl/>
        </w:rPr>
        <w:t xml:space="preserve"> ראה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Ref465587634 \h</w:instrText>
      </w:r>
      <w:r>
        <w:rPr>
          <w:rtl/>
        </w:rPr>
        <w:instrText xml:space="preserve"> </w:instrText>
      </w:r>
      <w:r>
        <w:rPr>
          <w:rtl/>
        </w:rPr>
      </w:r>
      <w:r>
        <w:rPr>
          <w:rtl/>
        </w:rPr>
        <w:fldChar w:fldCharType="separate"/>
      </w:r>
      <w:r>
        <w:rPr>
          <w:rtl/>
        </w:rPr>
        <w:t>3</w:t>
      </w:r>
      <w:r>
        <w:rPr>
          <w:rtl/>
        </w:rPr>
        <w:fldChar w:fldCharType="end"/>
      </w:r>
      <w:r>
        <w:rPr>
          <w:rFonts w:hint="cs"/>
          <w:rtl/>
        </w:rPr>
        <w:t xml:space="preserve">). ראה: </w:t>
      </w:r>
      <w:r w:rsidRPr="00C873B7">
        <w:rPr>
          <w:rFonts w:ascii="Calibri" w:hAnsi="Calibri"/>
          <w:sz w:val="18"/>
        </w:rPr>
        <w:t xml:space="preserve">H. </w:t>
      </w:r>
      <w:proofErr w:type="spellStart"/>
      <w:r w:rsidRPr="00C873B7">
        <w:rPr>
          <w:rFonts w:ascii="Calibri" w:hAnsi="Calibri"/>
          <w:sz w:val="18"/>
        </w:rPr>
        <w:t>Gunkel</w:t>
      </w:r>
      <w:proofErr w:type="spellEnd"/>
      <w:r w:rsidRPr="00C873B7">
        <w:rPr>
          <w:rFonts w:ascii="Calibri" w:hAnsi="Calibri"/>
          <w:sz w:val="18"/>
        </w:rPr>
        <w:t xml:space="preserve">, </w:t>
      </w:r>
      <w:r w:rsidRPr="00C873B7">
        <w:rPr>
          <w:rFonts w:ascii="Calibri" w:hAnsi="Calibri"/>
          <w:i/>
          <w:iCs/>
          <w:sz w:val="18"/>
        </w:rPr>
        <w:t>Genesis</w:t>
      </w:r>
      <w:r w:rsidRPr="00C873B7">
        <w:rPr>
          <w:rFonts w:ascii="Calibri" w:hAnsi="Calibri"/>
          <w:sz w:val="18"/>
        </w:rPr>
        <w:t>, Mercer Library of Biblical Studies, 1997</w:t>
      </w:r>
      <w:r>
        <w:rPr>
          <w:rFonts w:hint="cs"/>
          <w:rtl/>
        </w:rPr>
        <w:t xml:space="preserve"> (להלן: </w:t>
      </w:r>
      <w:proofErr w:type="spellStart"/>
      <w:r w:rsidRPr="00495659">
        <w:rPr>
          <w:rFonts w:hint="cs"/>
          <w:rtl/>
        </w:rPr>
        <w:t>גונקל</w:t>
      </w:r>
      <w:proofErr w:type="spellEnd"/>
      <w:r>
        <w:rPr>
          <w:rFonts w:hint="cs"/>
          <w:rtl/>
        </w:rPr>
        <w:t xml:space="preserve">), עמ' 25 ואילך; </w:t>
      </w:r>
      <w:r w:rsidRPr="00C873B7">
        <w:rPr>
          <w:rFonts w:ascii="Calibri" w:hAnsi="Calibri"/>
          <w:sz w:val="18"/>
        </w:rPr>
        <w:t xml:space="preserve">J. Skinner, </w:t>
      </w:r>
      <w:r w:rsidRPr="00C873B7">
        <w:rPr>
          <w:rFonts w:ascii="Calibri" w:hAnsi="Calibri"/>
          <w:i/>
          <w:iCs/>
          <w:sz w:val="18"/>
        </w:rPr>
        <w:t>A Critical and Exegetical Commentary on the Book of Genesis</w:t>
      </w:r>
      <w:r w:rsidRPr="00C873B7">
        <w:rPr>
          <w:rFonts w:ascii="Calibri" w:hAnsi="Calibri"/>
          <w:sz w:val="18"/>
        </w:rPr>
        <w:t xml:space="preserve"> (International Critical Commentary series), 2</w:t>
      </w:r>
      <w:r w:rsidRPr="00C873B7">
        <w:rPr>
          <w:rFonts w:ascii="Calibri" w:hAnsi="Calibri"/>
          <w:sz w:val="18"/>
          <w:vertAlign w:val="superscript"/>
        </w:rPr>
        <w:t>nd</w:t>
      </w:r>
      <w:r w:rsidRPr="00C873B7">
        <w:rPr>
          <w:rFonts w:ascii="Calibri" w:hAnsi="Calibri"/>
          <w:sz w:val="18"/>
        </w:rPr>
        <w:t xml:space="preserve"> edition 1930-1980</w:t>
      </w:r>
      <w:r>
        <w:rPr>
          <w:rFonts w:hint="cs"/>
          <w:rtl/>
        </w:rPr>
        <w:t xml:space="preserve"> </w:t>
      </w:r>
      <w:r w:rsidRPr="00F9377F">
        <w:rPr>
          <w:rFonts w:ascii="Calibri" w:hAnsi="Calibri" w:hint="cs"/>
          <w:rtl/>
        </w:rPr>
        <w:t xml:space="preserve">(להלן: </w:t>
      </w:r>
      <w:proofErr w:type="spellStart"/>
      <w:r w:rsidRPr="00495659">
        <w:rPr>
          <w:rFonts w:hint="cs"/>
          <w:rtl/>
        </w:rPr>
        <w:t>סקינר</w:t>
      </w:r>
      <w:proofErr w:type="spellEnd"/>
      <w:r w:rsidRPr="00F9377F">
        <w:rPr>
          <w:rFonts w:ascii="Calibri" w:hAnsi="Calibri" w:hint="cs"/>
          <w:rtl/>
        </w:rPr>
        <w:t>), עמ' 52 ואילך</w:t>
      </w:r>
      <w:r>
        <w:rPr>
          <w:rFonts w:hint="cs"/>
          <w:rtl/>
        </w:rPr>
        <w:t xml:space="preserve">. לסקירה (חלקית, שמתייחסת רק לעניין העצים, ומתעלמת מכפילויות וסתירות אחרות) ראה: </w:t>
      </w:r>
      <w:proofErr w:type="spellStart"/>
      <w:r w:rsidRPr="00495659">
        <w:rPr>
          <w:rFonts w:hint="cs"/>
          <w:rtl/>
        </w:rPr>
        <w:t>מטינגר</w:t>
      </w:r>
      <w:proofErr w:type="spellEnd"/>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Ref480899239 \h</w:instrText>
      </w:r>
      <w:r>
        <w:rPr>
          <w:rtl/>
        </w:rPr>
        <w:instrText xml:space="preserve"> </w:instrText>
      </w:r>
      <w:r>
        <w:rPr>
          <w:rtl/>
        </w:rPr>
      </w:r>
      <w:r>
        <w:rPr>
          <w:rtl/>
        </w:rPr>
        <w:fldChar w:fldCharType="separate"/>
      </w:r>
      <w:r>
        <w:rPr>
          <w:rtl/>
        </w:rPr>
        <w:t>4</w:t>
      </w:r>
      <w:r>
        <w:rPr>
          <w:rtl/>
        </w:rPr>
        <w:fldChar w:fldCharType="end"/>
      </w:r>
      <w:r>
        <w:rPr>
          <w:rFonts w:ascii="Calibri" w:hAnsi="Calibri" w:hint="cs"/>
          <w:rtl/>
        </w:rPr>
        <w:t>), עמ' 7</w:t>
      </w:r>
      <w:r w:rsidR="00890241">
        <w:rPr>
          <w:rtl/>
        </w:rPr>
        <w:noBreakHyphen/>
      </w:r>
      <w:r>
        <w:rPr>
          <w:rFonts w:ascii="Calibri" w:hAnsi="Calibri" w:hint="cs"/>
          <w:rtl/>
        </w:rPr>
        <w:t>10</w:t>
      </w:r>
      <w:r>
        <w:rPr>
          <w:rFonts w:hint="cs"/>
          <w:rtl/>
        </w:rPr>
        <w:t xml:space="preserve">. אולם, הם התבססו באופן עיקרי על סתירה, שנראה שהיא באמת מדומה. לטענתם, בכמה פסוקים נראה שיש בסיפור רק עץ אחד בעל משמעות מיוחדת </w:t>
      </w:r>
      <w:r>
        <w:rPr>
          <w:rtl/>
        </w:rPr>
        <w:t>–</w:t>
      </w:r>
      <w:r>
        <w:rPr>
          <w:rFonts w:hint="cs"/>
          <w:rtl/>
        </w:rPr>
        <w:t xml:space="preserve"> עץ הדעת טוב ורע. על פי זה קיבלו את השערתו של בודה</w:t>
      </w:r>
      <w:r w:rsidRPr="006E5642">
        <w:rPr>
          <w:rFonts w:hint="cs"/>
          <w:rtl/>
        </w:rPr>
        <w:t xml:space="preserve"> (</w:t>
      </w:r>
      <w:r w:rsidRPr="00C873B7">
        <w:rPr>
          <w:rFonts w:ascii="Calibri" w:hAnsi="Calibri"/>
          <w:sz w:val="18"/>
        </w:rPr>
        <w:t xml:space="preserve">Karl </w:t>
      </w:r>
      <w:proofErr w:type="spellStart"/>
      <w:r w:rsidRPr="00C873B7">
        <w:rPr>
          <w:rFonts w:ascii="Calibri" w:hAnsi="Calibri"/>
          <w:sz w:val="18"/>
        </w:rPr>
        <w:t>Budde</w:t>
      </w:r>
      <w:proofErr w:type="spellEnd"/>
      <w:r w:rsidRPr="006E5642">
        <w:rPr>
          <w:rFonts w:hint="cs"/>
          <w:rtl/>
        </w:rPr>
        <w:t xml:space="preserve">) שתעודת מקור אחת כללה רק את עץ הדעת ולא את עץ החיים. </w:t>
      </w:r>
      <w:r>
        <w:rPr>
          <w:rFonts w:hint="cs"/>
          <w:rtl/>
        </w:rPr>
        <w:t>הם לא הצליחו לאתר בסיפור רצף שיכלול את הוספות עץ החיים, וגם לא הצליחו להתאים סתירות וכפילויות אחרות לסתירה זו. משום כך טענו שבסיפור שלפנינו קיימת תעודת מקור מלאה אחת בלבד (</w:t>
      </w:r>
      <w:r w:rsidRPr="00C873B7">
        <w:rPr>
          <w:rFonts w:ascii="Calibri" w:hAnsi="Calibri" w:hint="cs"/>
          <w:sz w:val="18"/>
        </w:rPr>
        <w:t>J</w:t>
      </w:r>
      <w:r w:rsidRPr="00C873B7">
        <w:rPr>
          <w:rFonts w:ascii="Calibri" w:hAnsi="Calibri"/>
          <w:sz w:val="18"/>
          <w:vertAlign w:val="superscript"/>
        </w:rPr>
        <w:t>e</w:t>
      </w:r>
      <w:r>
        <w:rPr>
          <w:rFonts w:hint="cs"/>
          <w:rtl/>
        </w:rPr>
        <w:t>), שבה יש רק עץ הדעת טוב ורע; שמתוך תעודת מקור אחרת שכללה גם את עץ החיים (</w:t>
      </w:r>
      <w:proofErr w:type="spellStart"/>
      <w:r w:rsidRPr="00C873B7">
        <w:rPr>
          <w:rFonts w:ascii="Calibri" w:hAnsi="Calibri"/>
          <w:sz w:val="18"/>
        </w:rPr>
        <w:t>J</w:t>
      </w:r>
      <w:r w:rsidRPr="00C873B7">
        <w:rPr>
          <w:rFonts w:ascii="Calibri" w:hAnsi="Calibri"/>
          <w:sz w:val="18"/>
          <w:vertAlign w:val="superscript"/>
        </w:rPr>
        <w:t>j</w:t>
      </w:r>
      <w:proofErr w:type="spellEnd"/>
      <w:r>
        <w:rPr>
          <w:rFonts w:hint="cs"/>
          <w:rtl/>
        </w:rPr>
        <w:t>) הוכנסו רק פסוקים וביטויים בודדים (פרגמנטים); ושעוד קיימים בסיפור פסוקים וביטויים מתוך תעודות מקור נוספות (</w:t>
      </w:r>
      <w:proofErr w:type="spellStart"/>
      <w:r w:rsidRPr="00495659">
        <w:rPr>
          <w:rFonts w:hint="cs"/>
          <w:rtl/>
        </w:rPr>
        <w:t>גונקל</w:t>
      </w:r>
      <w:proofErr w:type="spellEnd"/>
      <w:r w:rsidRPr="00EB4FB3">
        <w:rPr>
          <w:rFonts w:hint="cs"/>
          <w:rtl/>
        </w:rPr>
        <w:t>,</w:t>
      </w:r>
      <w:r w:rsidRPr="002B2B98">
        <w:rPr>
          <w:rFonts w:hint="cs"/>
          <w:rtl/>
        </w:rPr>
        <w:t xml:space="preserve"> עמ' 26)</w:t>
      </w:r>
      <w:r>
        <w:rPr>
          <w:rFonts w:hint="cs"/>
          <w:rtl/>
        </w:rPr>
        <w:t xml:space="preserve">. </w:t>
      </w:r>
      <w:proofErr w:type="spellStart"/>
      <w:r>
        <w:rPr>
          <w:rFonts w:hint="cs"/>
          <w:rtl/>
        </w:rPr>
        <w:t>גונקל</w:t>
      </w:r>
      <w:proofErr w:type="spellEnd"/>
      <w:r>
        <w:rPr>
          <w:rFonts w:hint="cs"/>
          <w:rtl/>
        </w:rPr>
        <w:t xml:space="preserve"> (</w:t>
      </w:r>
      <w:r w:rsidRPr="000F4319">
        <w:rPr>
          <w:rFonts w:hint="cs"/>
          <w:rtl/>
        </w:rPr>
        <w:t xml:space="preserve">שם, </w:t>
      </w:r>
      <w:r>
        <w:rPr>
          <w:rFonts w:hint="cs"/>
          <w:rtl/>
        </w:rPr>
        <w:t>סוף עמ' 27) מחלק עוד וטוען ש</w:t>
      </w:r>
      <w:r w:rsidR="00890241" w:rsidRPr="00C557FE">
        <w:rPr>
          <w:b/>
          <w:position w:val="5"/>
          <w:rtl/>
        </w:rPr>
        <w:noBreakHyphen/>
      </w:r>
      <w:r w:rsidRPr="00C873B7">
        <w:rPr>
          <w:rFonts w:ascii="Calibri" w:hAnsi="Calibri" w:hint="cs"/>
          <w:sz w:val="18"/>
        </w:rPr>
        <w:t>J</w:t>
      </w:r>
      <w:r w:rsidRPr="00C873B7">
        <w:rPr>
          <w:rFonts w:ascii="Calibri" w:hAnsi="Calibri"/>
          <w:sz w:val="18"/>
          <w:vertAlign w:val="superscript"/>
        </w:rPr>
        <w:t>e</w:t>
      </w:r>
      <w:r w:rsidRPr="00DA1068">
        <w:rPr>
          <w:rFonts w:hint="cs"/>
          <w:rtl/>
        </w:rPr>
        <w:t xml:space="preserve"> </w:t>
      </w:r>
      <w:r>
        <w:rPr>
          <w:rFonts w:hint="cs"/>
          <w:rtl/>
        </w:rPr>
        <w:t xml:space="preserve">עצמו </w:t>
      </w:r>
      <w:r w:rsidRPr="00DA1068">
        <w:rPr>
          <w:rFonts w:hint="cs"/>
          <w:rtl/>
        </w:rPr>
        <w:t>מור</w:t>
      </w:r>
      <w:r>
        <w:rPr>
          <w:rFonts w:hint="cs"/>
          <w:rtl/>
        </w:rPr>
        <w:t xml:space="preserve">כב משני רבדים (מסורות קודמות, לא תעודות כתובות; חלוקה משנית זו איננה מופיע אצל </w:t>
      </w:r>
      <w:proofErr w:type="spellStart"/>
      <w:r>
        <w:rPr>
          <w:rFonts w:hint="cs"/>
          <w:rtl/>
        </w:rPr>
        <w:t>סקינר</w:t>
      </w:r>
      <w:proofErr w:type="spellEnd"/>
      <w:r>
        <w:rPr>
          <w:rFonts w:hint="cs"/>
          <w:rtl/>
        </w:rPr>
        <w:t xml:space="preserve">). מו"ר הרב </w:t>
      </w:r>
      <w:proofErr w:type="spellStart"/>
      <w:r>
        <w:rPr>
          <w:rFonts w:hint="cs"/>
          <w:rtl/>
        </w:rPr>
        <w:t>ברויאר</w:t>
      </w:r>
      <w:proofErr w:type="spellEnd"/>
      <w:r>
        <w:rPr>
          <w:rFonts w:hint="cs"/>
          <w:rtl/>
        </w:rPr>
        <w:t xml:space="preserve">, שכדרכו מתבסס על החלוקה של </w:t>
      </w:r>
      <w:proofErr w:type="spellStart"/>
      <w:r>
        <w:rPr>
          <w:rFonts w:hint="cs"/>
          <w:rtl/>
        </w:rPr>
        <w:t>גונקל</w:t>
      </w:r>
      <w:proofErr w:type="spellEnd"/>
      <w:r>
        <w:rPr>
          <w:rFonts w:hint="cs"/>
          <w:rtl/>
        </w:rPr>
        <w:t>, מציע (</w:t>
      </w:r>
      <w:r w:rsidRPr="00495659">
        <w:rPr>
          <w:rFonts w:hint="cs"/>
          <w:rtl/>
        </w:rPr>
        <w:t>פרקי בראשית</w:t>
      </w:r>
      <w:r>
        <w:rPr>
          <w:rFonts w:hint="cs"/>
          <w:rtl/>
        </w:rPr>
        <w:t xml:space="preserve"> </w:t>
      </w:r>
      <w:r>
        <w:rPr>
          <w:rtl/>
        </w:rPr>
        <w:t>–</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Ref465587634 \h</w:instrText>
      </w:r>
      <w:r>
        <w:rPr>
          <w:rtl/>
        </w:rPr>
        <w:instrText xml:space="preserve"> </w:instrText>
      </w:r>
      <w:r>
        <w:rPr>
          <w:rtl/>
        </w:rPr>
      </w:r>
      <w:r>
        <w:rPr>
          <w:rtl/>
        </w:rPr>
        <w:fldChar w:fldCharType="separate"/>
      </w:r>
      <w:r>
        <w:rPr>
          <w:rtl/>
        </w:rPr>
        <w:t>3</w:t>
      </w:r>
      <w:r>
        <w:rPr>
          <w:rtl/>
        </w:rPr>
        <w:fldChar w:fldCharType="end"/>
      </w:r>
      <w:r>
        <w:rPr>
          <w:rFonts w:hint="cs"/>
          <w:rtl/>
        </w:rPr>
        <w:t xml:space="preserve"> </w:t>
      </w:r>
      <w:r>
        <w:rPr>
          <w:rtl/>
        </w:rPr>
        <w:t>–</w:t>
      </w:r>
      <w:r>
        <w:rPr>
          <w:rFonts w:hint="cs"/>
          <w:rtl/>
        </w:rPr>
        <w:t xml:space="preserve"> עמ' 82 ואילך) בעיקר את החלוקה שאצל </w:t>
      </w:r>
      <w:proofErr w:type="spellStart"/>
      <w:r>
        <w:rPr>
          <w:rFonts w:hint="cs"/>
          <w:rtl/>
        </w:rPr>
        <w:t>גונקל</w:t>
      </w:r>
      <w:proofErr w:type="spellEnd"/>
      <w:r>
        <w:rPr>
          <w:rFonts w:hint="cs"/>
          <w:rtl/>
        </w:rPr>
        <w:t xml:space="preserve"> היא החלוקה הפנימית בתוך </w:t>
      </w:r>
      <w:r w:rsidRPr="00C873B7">
        <w:rPr>
          <w:rFonts w:ascii="Calibri" w:hAnsi="Calibri" w:hint="cs"/>
          <w:sz w:val="18"/>
        </w:rPr>
        <w:t>J</w:t>
      </w:r>
      <w:r w:rsidRPr="00C873B7">
        <w:rPr>
          <w:rFonts w:ascii="Calibri" w:hAnsi="Calibri"/>
          <w:sz w:val="18"/>
          <w:vertAlign w:val="superscript"/>
        </w:rPr>
        <w:t>e</w:t>
      </w:r>
      <w:r w:rsidRPr="00B37FE1">
        <w:rPr>
          <w:rFonts w:hint="cs"/>
          <w:rtl/>
        </w:rPr>
        <w:t xml:space="preserve">, </w:t>
      </w:r>
      <w:r>
        <w:rPr>
          <w:rFonts w:hint="cs"/>
          <w:rtl/>
        </w:rPr>
        <w:t xml:space="preserve">כאשר את החלוקה שאצל </w:t>
      </w:r>
      <w:proofErr w:type="spellStart"/>
      <w:r>
        <w:rPr>
          <w:rFonts w:hint="cs"/>
          <w:rtl/>
        </w:rPr>
        <w:t>גונקל</w:t>
      </w:r>
      <w:proofErr w:type="spellEnd"/>
      <w:r>
        <w:rPr>
          <w:rFonts w:hint="cs"/>
          <w:rtl/>
        </w:rPr>
        <w:t xml:space="preserve"> היא הראשית הרב </w:t>
      </w:r>
      <w:proofErr w:type="spellStart"/>
      <w:r>
        <w:rPr>
          <w:rFonts w:hint="cs"/>
          <w:rtl/>
        </w:rPr>
        <w:t>ברויאר</w:t>
      </w:r>
      <w:proofErr w:type="spellEnd"/>
      <w:r>
        <w:rPr>
          <w:rFonts w:hint="cs"/>
          <w:rtl/>
        </w:rPr>
        <w:t xml:space="preserve"> מזכיר רק בהערות 12,13, באופן </w:t>
      </w:r>
      <w:proofErr w:type="spellStart"/>
      <w:r>
        <w:rPr>
          <w:rFonts w:hint="cs"/>
          <w:rtl/>
        </w:rPr>
        <w:t>מסוייג</w:t>
      </w:r>
      <w:proofErr w:type="spellEnd"/>
      <w:r>
        <w:rPr>
          <w:rFonts w:hint="cs"/>
          <w:rtl/>
        </w:rPr>
        <w:t xml:space="preserve">, ואת הסתירה בעניין מקור השקאת הגן מבאר (בעמוד 120 ואילך) כחלוקה נוספת, עצמאית ומקומית. כמובן, </w:t>
      </w:r>
      <w:proofErr w:type="spellStart"/>
      <w:r>
        <w:rPr>
          <w:rFonts w:hint="cs"/>
          <w:rtl/>
        </w:rPr>
        <w:t>תאורים</w:t>
      </w:r>
      <w:proofErr w:type="spellEnd"/>
      <w:r>
        <w:rPr>
          <w:rFonts w:hint="cs"/>
          <w:rtl/>
        </w:rPr>
        <w:t xml:space="preserve"> מורכבים וחלקיים כאלה אינם משכנעים (אף המבקרים הנ"ל עצמם התבטאו בהסתייגות; ונראה שגם משום כך מבקרים אחרים לא דיברו על חלוקה פנימית של הסיפור אלא הסתפקו בשיוכו הכללי ל</w:t>
      </w:r>
      <w:r w:rsidR="00890241" w:rsidRPr="00C557FE">
        <w:rPr>
          <w:b/>
          <w:position w:val="5"/>
          <w:rtl/>
        </w:rPr>
        <w:noBreakHyphen/>
      </w:r>
      <w:r w:rsidRPr="00C873B7">
        <w:rPr>
          <w:rFonts w:ascii="Calibri" w:hAnsi="Calibri" w:hint="cs"/>
          <w:sz w:val="18"/>
        </w:rPr>
        <w:t>J</w:t>
      </w:r>
      <w:r>
        <w:rPr>
          <w:rFonts w:hint="cs"/>
          <w:rtl/>
        </w:rPr>
        <w:t xml:space="preserve"> </w:t>
      </w:r>
      <w:r>
        <w:rPr>
          <w:rtl/>
        </w:rPr>
        <w:t>–</w:t>
      </w:r>
      <w:r>
        <w:rPr>
          <w:rFonts w:hint="cs"/>
          <w:rtl/>
        </w:rPr>
        <w:t xml:space="preserve"> ראה </w:t>
      </w:r>
      <w:r w:rsidRPr="00495659">
        <w:rPr>
          <w:rFonts w:hint="cs"/>
          <w:rtl/>
        </w:rPr>
        <w:t>ביקורת</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Ref465587634 \h</w:instrText>
      </w:r>
      <w:r>
        <w:rPr>
          <w:rtl/>
        </w:rPr>
        <w:instrText xml:space="preserve"> </w:instrText>
      </w:r>
      <w:r>
        <w:rPr>
          <w:rtl/>
        </w:rPr>
      </w:r>
      <w:r>
        <w:rPr>
          <w:rtl/>
        </w:rPr>
        <w:fldChar w:fldCharType="separate"/>
      </w:r>
      <w:r>
        <w:rPr>
          <w:rtl/>
        </w:rPr>
        <w:t>3</w:t>
      </w:r>
      <w:r>
        <w:rPr>
          <w:rtl/>
        </w:rPr>
        <w:fldChar w:fldCharType="end"/>
      </w:r>
      <w:r>
        <w:rPr>
          <w:rFonts w:hint="cs"/>
          <w:rtl/>
        </w:rPr>
        <w:t xml:space="preserve">, סביב הערה 28 ובה; וראה גם </w:t>
      </w:r>
      <w:proofErr w:type="spellStart"/>
      <w:r w:rsidRPr="00522F10">
        <w:rPr>
          <w:rFonts w:hint="cs"/>
          <w:rtl/>
        </w:rPr>
        <w:t>וונהם</w:t>
      </w:r>
      <w:proofErr w:type="spellEnd"/>
      <w:r>
        <w:rPr>
          <w:rFonts w:hint="cs"/>
          <w:rtl/>
        </w:rPr>
        <w:t xml:space="preserve"> </w:t>
      </w:r>
      <w:r>
        <w:rPr>
          <w:rtl/>
        </w:rPr>
        <w:t>–</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Ref478636570 \h</w:instrText>
      </w:r>
      <w:r>
        <w:rPr>
          <w:rtl/>
        </w:rPr>
        <w:instrText xml:space="preserve"> </w:instrText>
      </w:r>
      <w:r>
        <w:rPr>
          <w:rtl/>
        </w:rPr>
      </w:r>
      <w:r>
        <w:rPr>
          <w:rtl/>
        </w:rPr>
        <w:fldChar w:fldCharType="separate"/>
      </w:r>
      <w:r>
        <w:rPr>
          <w:rtl/>
        </w:rPr>
        <w:t>6</w:t>
      </w:r>
      <w:r>
        <w:rPr>
          <w:rtl/>
        </w:rPr>
        <w:fldChar w:fldCharType="end"/>
      </w:r>
      <w:r>
        <w:rPr>
          <w:rFonts w:hint="cs"/>
          <w:rtl/>
        </w:rPr>
        <w:t xml:space="preserve"> </w:t>
      </w:r>
      <w:r>
        <w:rPr>
          <w:rtl/>
        </w:rPr>
        <w:t>–</w:t>
      </w:r>
      <w:r>
        <w:rPr>
          <w:rFonts w:hint="cs"/>
          <w:rtl/>
        </w:rPr>
        <w:t xml:space="preserve"> עמ' 51</w:t>
      </w:r>
      <w:r w:rsidR="00890241">
        <w:rPr>
          <w:rtl/>
        </w:rPr>
        <w:noBreakHyphen/>
      </w:r>
      <w:r>
        <w:rPr>
          <w:rFonts w:hint="cs"/>
          <w:rtl/>
        </w:rPr>
        <w:t xml:space="preserve">52), והם </w:t>
      </w:r>
      <w:r>
        <w:rPr>
          <w:rFonts w:hint="cs"/>
          <w:rtl/>
        </w:rPr>
        <w:lastRenderedPageBreak/>
        <w:t>קשים במיוחד לאור ההנחה שאנחנו יוצאים ממנה, שהבחינות הן מנגנון מכוון שהתורה רוצה שהלומד יוכל לזהותן וללמוד מהן.</w:t>
      </w:r>
    </w:p>
    <w:p w:rsidR="00F116BC" w:rsidRDefault="00F116BC" w:rsidP="00890241">
      <w:pPr>
        <w:rPr>
          <w:rtl/>
        </w:rPr>
      </w:pPr>
      <w:r>
        <w:rPr>
          <w:rFonts w:hint="cs"/>
          <w:rtl/>
        </w:rPr>
        <w:t>לגופו של עניין, נראה שחלק מהסתירות והכפילויות שהמבקרים התבססו עליהן הן מדומות. כך, בעניין עץ החיים. שני הפסוקים העיקריים שלכאורה מלמדים על תעודה או בחינה ללא עץ החיים הם: 1. "</w:t>
      </w:r>
      <w:r w:rsidR="00691277" w:rsidRPr="00691277">
        <w:rPr>
          <w:rtl/>
        </w:rPr>
        <w:t xml:space="preserve">וַיַּצְמַח ה' </w:t>
      </w:r>
      <w:proofErr w:type="spellStart"/>
      <w:r w:rsidR="00691277" w:rsidRPr="00691277">
        <w:rPr>
          <w:rtl/>
        </w:rPr>
        <w:t>אֱלֹהִים</w:t>
      </w:r>
      <w:proofErr w:type="spellEnd"/>
      <w:r w:rsidR="00691277" w:rsidRPr="00691277">
        <w:rPr>
          <w:rtl/>
        </w:rPr>
        <w:t xml:space="preserve"> מִן הָאֲדָמָה כָּל עֵץ נֶחְמָד לְמַרְאֶה וְטוֹב לְמַאֲכָל וְעֵץ הַחַיִּים בְּתוֹךְ הַגָּן וְעֵץ הַדַּעַת טוֹב וָרָע</w:t>
      </w:r>
      <w:r>
        <w:rPr>
          <w:rFonts w:hint="cs"/>
          <w:rtl/>
        </w:rPr>
        <w:t xml:space="preserve">" (ב', ט) </w:t>
      </w:r>
      <w:r>
        <w:rPr>
          <w:rtl/>
        </w:rPr>
        <w:t>–</w:t>
      </w:r>
      <w:r>
        <w:rPr>
          <w:rFonts w:hint="cs"/>
          <w:rtl/>
        </w:rPr>
        <w:t xml:space="preserve"> העובדה </w:t>
      </w:r>
      <w:proofErr w:type="spellStart"/>
      <w:r>
        <w:rPr>
          <w:rFonts w:hint="cs"/>
          <w:rtl/>
        </w:rPr>
        <w:t>ש</w:t>
      </w:r>
      <w:r w:rsidR="00691277">
        <w:rPr>
          <w:rFonts w:hint="cs"/>
          <w:rtl/>
        </w:rPr>
        <w:t>"</w:t>
      </w:r>
      <w:r>
        <w:rPr>
          <w:rFonts w:hint="cs"/>
          <w:rtl/>
        </w:rPr>
        <w:t>ב</w:t>
      </w:r>
      <w:r w:rsidR="00691277">
        <w:rPr>
          <w:rFonts w:hint="cs"/>
          <w:rtl/>
        </w:rPr>
        <w:t>ְּ</w:t>
      </w:r>
      <w:r>
        <w:rPr>
          <w:rFonts w:hint="cs"/>
          <w:rtl/>
        </w:rPr>
        <w:t>תו</w:t>
      </w:r>
      <w:r w:rsidR="00691277">
        <w:rPr>
          <w:rFonts w:hint="cs"/>
          <w:rtl/>
        </w:rPr>
        <w:t>ֹ</w:t>
      </w:r>
      <w:r>
        <w:rPr>
          <w:rFonts w:hint="cs"/>
          <w:rtl/>
        </w:rPr>
        <w:t>ך</w:t>
      </w:r>
      <w:proofErr w:type="spellEnd"/>
      <w:r w:rsidR="00691277">
        <w:rPr>
          <w:rFonts w:hint="cs"/>
          <w:rtl/>
        </w:rPr>
        <w:t>ְ</w:t>
      </w:r>
      <w:r>
        <w:rPr>
          <w:rFonts w:hint="cs"/>
          <w:rtl/>
        </w:rPr>
        <w:t xml:space="preserve"> ה</w:t>
      </w:r>
      <w:r w:rsidR="00691277">
        <w:rPr>
          <w:rFonts w:hint="cs"/>
          <w:rtl/>
        </w:rPr>
        <w:t>ַ</w:t>
      </w:r>
      <w:r>
        <w:rPr>
          <w:rFonts w:hint="cs"/>
          <w:rtl/>
        </w:rPr>
        <w:t>ג</w:t>
      </w:r>
      <w:r w:rsidR="00691277">
        <w:rPr>
          <w:rFonts w:hint="cs"/>
          <w:rtl/>
        </w:rPr>
        <w:t>ָּ</w:t>
      </w:r>
      <w:r>
        <w:rPr>
          <w:rFonts w:hint="cs"/>
          <w:rtl/>
        </w:rPr>
        <w:t>ן</w:t>
      </w:r>
      <w:r w:rsidR="00691277">
        <w:rPr>
          <w:rFonts w:hint="cs"/>
          <w:rtl/>
        </w:rPr>
        <w:t>"</w:t>
      </w:r>
      <w:r>
        <w:rPr>
          <w:rFonts w:hint="cs"/>
          <w:rtl/>
        </w:rPr>
        <w:t xml:space="preserve"> מופיע לגבי עץ החיים ולא לגבי עץ הדעת מעיד לדעתם על עריכה, כאשר הפסוק המקורי היה '...וטוב למאכל, ובתוך הגן עץ הדעת טוב ורע'. אולם, מלבד זה שלא ברור מדוע העריכה תֵעשה או הצירוף יֵעשה בצורה כזו, נראה שמעיקרא </w:t>
      </w:r>
      <w:proofErr w:type="spellStart"/>
      <w:r>
        <w:rPr>
          <w:rFonts w:hint="cs"/>
          <w:rtl/>
        </w:rPr>
        <w:t>ליתא</w:t>
      </w:r>
      <w:proofErr w:type="spellEnd"/>
      <w:r>
        <w:rPr>
          <w:rFonts w:hint="cs"/>
          <w:rtl/>
        </w:rPr>
        <w:t>, אלא יש כאן תופעה מבוססת (אם כי לא מאוד רווחת) של מושא ישיר כולל מפוצל, שבו תיאור בין שני חלקי המושא מתייחס לשניהם, כדוגמת "</w:t>
      </w:r>
      <w:proofErr w:type="spellStart"/>
      <w:r w:rsidR="00691277" w:rsidRPr="00691277">
        <w:rPr>
          <w:rtl/>
        </w:rPr>
        <w:t>וַיִּבֶן</w:t>
      </w:r>
      <w:proofErr w:type="spellEnd"/>
      <w:r w:rsidR="00691277" w:rsidRPr="00691277">
        <w:rPr>
          <w:rtl/>
        </w:rPr>
        <w:t xml:space="preserve"> מִזְבֵּחַ תַּחַת הָה</w:t>
      </w:r>
      <w:r w:rsidR="00691277">
        <w:rPr>
          <w:rtl/>
        </w:rPr>
        <w:t>ָר וּשְׁתֵּים עֶשְׂרֵה מַצֵּבָה</w:t>
      </w:r>
      <w:r>
        <w:rPr>
          <w:rFonts w:hint="cs"/>
          <w:rtl/>
        </w:rPr>
        <w:t xml:space="preserve">" (שמות כ"ד, ד) </w:t>
      </w:r>
      <w:r>
        <w:rPr>
          <w:rtl/>
        </w:rPr>
        <w:t>–</w:t>
      </w:r>
      <w:r>
        <w:rPr>
          <w:rFonts w:hint="cs"/>
          <w:rtl/>
        </w:rPr>
        <w:t xml:space="preserve"> </w:t>
      </w:r>
      <w:r w:rsidR="00691277">
        <w:rPr>
          <w:rFonts w:hint="cs"/>
          <w:rtl/>
        </w:rPr>
        <w:t>"</w:t>
      </w:r>
      <w:r>
        <w:rPr>
          <w:rFonts w:hint="cs"/>
          <w:rtl/>
        </w:rPr>
        <w:t>ת</w:t>
      </w:r>
      <w:r w:rsidR="00691277">
        <w:rPr>
          <w:rFonts w:hint="cs"/>
          <w:rtl/>
        </w:rPr>
        <w:t>ַּ</w:t>
      </w:r>
      <w:r>
        <w:rPr>
          <w:rFonts w:hint="cs"/>
          <w:rtl/>
        </w:rPr>
        <w:t>ח</w:t>
      </w:r>
      <w:r w:rsidR="00691277">
        <w:rPr>
          <w:rFonts w:hint="cs"/>
          <w:rtl/>
        </w:rPr>
        <w:t>ַ</w:t>
      </w:r>
      <w:r>
        <w:rPr>
          <w:rFonts w:hint="cs"/>
          <w:rtl/>
        </w:rPr>
        <w:t>ת ה</w:t>
      </w:r>
      <w:r w:rsidR="00691277">
        <w:rPr>
          <w:rFonts w:hint="cs"/>
          <w:rtl/>
        </w:rPr>
        <w:t>ָ</w:t>
      </w:r>
      <w:r>
        <w:rPr>
          <w:rFonts w:hint="cs"/>
          <w:rtl/>
        </w:rPr>
        <w:t>ה</w:t>
      </w:r>
      <w:r w:rsidR="00691277">
        <w:rPr>
          <w:rFonts w:hint="cs"/>
          <w:rtl/>
        </w:rPr>
        <w:t>ָ</w:t>
      </w:r>
      <w:r>
        <w:rPr>
          <w:rFonts w:hint="cs"/>
          <w:rtl/>
        </w:rPr>
        <w:t>ר</w:t>
      </w:r>
      <w:r w:rsidR="00691277">
        <w:rPr>
          <w:rFonts w:hint="cs"/>
          <w:rtl/>
        </w:rPr>
        <w:t>"</w:t>
      </w:r>
      <w:r>
        <w:rPr>
          <w:rFonts w:hint="cs"/>
          <w:rtl/>
        </w:rPr>
        <w:t xml:space="preserve"> מתייחס לשני מושאי הבניה, לא רק למזבח אלא גם למצבות. כך גם אצלנו </w:t>
      </w:r>
      <w:r w:rsidR="00691277">
        <w:rPr>
          <w:rFonts w:hint="cs"/>
          <w:rtl/>
        </w:rPr>
        <w:t>"</w:t>
      </w:r>
      <w:r>
        <w:rPr>
          <w:rFonts w:hint="cs"/>
          <w:rtl/>
        </w:rPr>
        <w:t>ב</w:t>
      </w:r>
      <w:r w:rsidR="00691277">
        <w:rPr>
          <w:rFonts w:hint="cs"/>
          <w:rtl/>
        </w:rPr>
        <w:t>ְּ</w:t>
      </w:r>
      <w:r>
        <w:rPr>
          <w:rFonts w:hint="cs"/>
          <w:rtl/>
        </w:rPr>
        <w:t>תו</w:t>
      </w:r>
      <w:r w:rsidR="00691277">
        <w:rPr>
          <w:rFonts w:hint="cs"/>
          <w:rtl/>
        </w:rPr>
        <w:t>ֹ</w:t>
      </w:r>
      <w:r>
        <w:rPr>
          <w:rFonts w:hint="cs"/>
          <w:rtl/>
        </w:rPr>
        <w:t>ך</w:t>
      </w:r>
      <w:r w:rsidR="00691277">
        <w:rPr>
          <w:rFonts w:hint="cs"/>
          <w:rtl/>
        </w:rPr>
        <w:t>ְ</w:t>
      </w:r>
      <w:r>
        <w:rPr>
          <w:rFonts w:hint="cs"/>
          <w:rtl/>
        </w:rPr>
        <w:t xml:space="preserve"> ה</w:t>
      </w:r>
      <w:r w:rsidR="00691277">
        <w:rPr>
          <w:rFonts w:hint="cs"/>
          <w:rtl/>
        </w:rPr>
        <w:t>ַ</w:t>
      </w:r>
      <w:r>
        <w:rPr>
          <w:rFonts w:hint="cs"/>
          <w:rtl/>
        </w:rPr>
        <w:t>ג</w:t>
      </w:r>
      <w:r w:rsidR="00691277">
        <w:rPr>
          <w:rFonts w:hint="cs"/>
          <w:rtl/>
        </w:rPr>
        <w:t>ָּן"</w:t>
      </w:r>
      <w:r>
        <w:rPr>
          <w:rFonts w:hint="cs"/>
          <w:rtl/>
        </w:rPr>
        <w:t xml:space="preserve"> מתאר את הצמחת כל המושאים: כל עץ נחמד למראה וטוב למאכל, עץ החיים, ועץ הדעת טוב ורע (א' מישל, מובא על ידי </w:t>
      </w:r>
      <w:proofErr w:type="spellStart"/>
      <w:r w:rsidRPr="00495659">
        <w:rPr>
          <w:rFonts w:hint="cs"/>
          <w:rtl/>
        </w:rPr>
        <w:t>מטינגר</w:t>
      </w:r>
      <w:proofErr w:type="spellEnd"/>
      <w:r>
        <w:rPr>
          <w:rFonts w:hint="cs"/>
          <w:rtl/>
        </w:rPr>
        <w:t xml:space="preserve"> </w:t>
      </w:r>
      <w:r>
        <w:rPr>
          <w:rtl/>
        </w:rPr>
        <w:t>–</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Ref480899239 \h</w:instrText>
      </w:r>
      <w:r>
        <w:rPr>
          <w:rtl/>
        </w:rPr>
        <w:instrText xml:space="preserve"> </w:instrText>
      </w:r>
      <w:r>
        <w:rPr>
          <w:rtl/>
        </w:rPr>
      </w:r>
      <w:r>
        <w:rPr>
          <w:rtl/>
        </w:rPr>
        <w:fldChar w:fldCharType="separate"/>
      </w:r>
      <w:r>
        <w:rPr>
          <w:rtl/>
        </w:rPr>
        <w:t>4</w:t>
      </w:r>
      <w:r>
        <w:rPr>
          <w:rtl/>
        </w:rPr>
        <w:fldChar w:fldCharType="end"/>
      </w:r>
      <w:r>
        <w:rPr>
          <w:rFonts w:hint="cs"/>
          <w:rtl/>
        </w:rPr>
        <w:t xml:space="preserve"> </w:t>
      </w:r>
      <w:r>
        <w:rPr>
          <w:rtl/>
        </w:rPr>
        <w:t>–</w:t>
      </w:r>
      <w:r>
        <w:rPr>
          <w:rFonts w:hint="cs"/>
          <w:rtl/>
        </w:rPr>
        <w:t xml:space="preserve"> עמ' 21</w:t>
      </w:r>
      <w:r w:rsidR="00890241">
        <w:rPr>
          <w:rtl/>
        </w:rPr>
        <w:noBreakHyphen/>
      </w:r>
      <w:r>
        <w:rPr>
          <w:rFonts w:hint="cs"/>
          <w:rtl/>
        </w:rPr>
        <w:t xml:space="preserve">22). ייתכן שלשימוש במבנה זה יש תפקיד ספרותי </w:t>
      </w:r>
      <w:r>
        <w:rPr>
          <w:rtl/>
        </w:rPr>
        <w:t>–</w:t>
      </w:r>
      <w:r>
        <w:rPr>
          <w:rFonts w:hint="cs"/>
          <w:rtl/>
        </w:rPr>
        <w:t xml:space="preserve"> להדגיש דווקא את עץ החיים שלא נאסר אלא היה נגיש לאדם ומותר לו בשלב זה בסיפור (בכיוון זה פירש כנראה י' </w:t>
      </w:r>
      <w:proofErr w:type="spellStart"/>
      <w:r>
        <w:rPr>
          <w:rFonts w:hint="cs"/>
          <w:rtl/>
        </w:rPr>
        <w:t>קיל</w:t>
      </w:r>
      <w:proofErr w:type="spellEnd"/>
      <w:r>
        <w:rPr>
          <w:rFonts w:hint="cs"/>
          <w:rtl/>
        </w:rPr>
        <w:t xml:space="preserve"> בדעת מקרא לפסוק זה). 2. הפסוק השני שלכאורה מלמד על תעודה או על בחינה ללא עץ החיים הוא: "</w:t>
      </w:r>
      <w:r w:rsidR="00691277" w:rsidRPr="00691277">
        <w:rPr>
          <w:rtl/>
        </w:rPr>
        <w:t xml:space="preserve">וַתֹּאמֶר </w:t>
      </w:r>
      <w:proofErr w:type="spellStart"/>
      <w:r w:rsidR="00691277" w:rsidRPr="00691277">
        <w:rPr>
          <w:rtl/>
        </w:rPr>
        <w:t>הָאִשָּׁה</w:t>
      </w:r>
      <w:proofErr w:type="spellEnd"/>
      <w:r w:rsidR="00691277" w:rsidRPr="00691277">
        <w:rPr>
          <w:rtl/>
        </w:rPr>
        <w:t xml:space="preserve"> אֶל הַנָּחָשׁ מִפְּרִי עֵץ הַגָּן נֹאכֵל</w:t>
      </w:r>
      <w:r w:rsidR="00691277">
        <w:rPr>
          <w:rFonts w:hint="cs"/>
          <w:rtl/>
        </w:rPr>
        <w:t xml:space="preserve">, </w:t>
      </w:r>
      <w:r w:rsidR="00691277" w:rsidRPr="00691277">
        <w:rPr>
          <w:rtl/>
        </w:rPr>
        <w:t xml:space="preserve">וּמִפְּרִי הָעֵץ אֲשֶׁר בְּתוֹךְ הַגָּן אָמַר </w:t>
      </w:r>
      <w:proofErr w:type="spellStart"/>
      <w:r w:rsidR="00691277" w:rsidRPr="00691277">
        <w:rPr>
          <w:rtl/>
        </w:rPr>
        <w:t>אֱלֹהִים</w:t>
      </w:r>
      <w:proofErr w:type="spellEnd"/>
      <w:r w:rsidR="00691277" w:rsidRPr="00691277">
        <w:rPr>
          <w:rtl/>
        </w:rPr>
        <w:t xml:space="preserve"> לֹא תֹאכְלוּ מִמֶּנּוּ</w:t>
      </w:r>
      <w:r>
        <w:rPr>
          <w:rFonts w:hint="cs"/>
          <w:rtl/>
        </w:rPr>
        <w:t>..." (ג', ב</w:t>
      </w:r>
      <w:r w:rsidR="00890241">
        <w:rPr>
          <w:rtl/>
        </w:rPr>
        <w:noBreakHyphen/>
      </w:r>
      <w:r>
        <w:rPr>
          <w:rFonts w:hint="cs"/>
          <w:rtl/>
        </w:rPr>
        <w:t xml:space="preserve">ג). סתמיות </w:t>
      </w:r>
      <w:r w:rsidR="00691277">
        <w:rPr>
          <w:rFonts w:hint="cs"/>
          <w:rtl/>
        </w:rPr>
        <w:t>"</w:t>
      </w:r>
      <w:r w:rsidR="00691277">
        <w:rPr>
          <w:rtl/>
        </w:rPr>
        <w:t>הָעֵץ אֲשֶׁר בְּתוֹךְ הַגָּן</w:t>
      </w:r>
      <w:r w:rsidR="00691277">
        <w:rPr>
          <w:rFonts w:hint="cs"/>
          <w:rtl/>
        </w:rPr>
        <w:t>"</w:t>
      </w:r>
      <w:r>
        <w:rPr>
          <w:rFonts w:hint="cs"/>
          <w:rtl/>
        </w:rPr>
        <w:t xml:space="preserve"> מלמדת לכאורה שיש רק עץ אחד </w:t>
      </w:r>
      <w:proofErr w:type="spellStart"/>
      <w:r>
        <w:rPr>
          <w:rFonts w:hint="cs"/>
          <w:rtl/>
        </w:rPr>
        <w:t>מסויים</w:t>
      </w:r>
      <w:proofErr w:type="spellEnd"/>
      <w:r>
        <w:rPr>
          <w:rFonts w:hint="cs"/>
          <w:rtl/>
        </w:rPr>
        <w:t xml:space="preserve"> ומשמעותי בתוך הגן (למעשה, הקדימם בזה בעל </w:t>
      </w:r>
      <w:r w:rsidRPr="00182431">
        <w:rPr>
          <w:rFonts w:hint="cs"/>
          <w:b/>
          <w:bCs/>
          <w:rtl/>
        </w:rPr>
        <w:t>מדרש אגדה</w:t>
      </w:r>
      <w:r w:rsidRPr="00182431">
        <w:rPr>
          <w:rFonts w:hint="cs"/>
          <w:rtl/>
        </w:rPr>
        <w:t>,</w:t>
      </w:r>
      <w:r>
        <w:rPr>
          <w:rFonts w:hint="cs"/>
          <w:rtl/>
        </w:rPr>
        <w:t xml:space="preserve"> מהדורת ש' </w:t>
      </w:r>
      <w:proofErr w:type="spellStart"/>
      <w:r>
        <w:rPr>
          <w:rFonts w:hint="cs"/>
          <w:rtl/>
        </w:rPr>
        <w:t>באבער</w:t>
      </w:r>
      <w:proofErr w:type="spellEnd"/>
      <w:r>
        <w:rPr>
          <w:rFonts w:hint="cs"/>
          <w:rtl/>
        </w:rPr>
        <w:t xml:space="preserve">, </w:t>
      </w:r>
      <w:proofErr w:type="spellStart"/>
      <w:r>
        <w:rPr>
          <w:rFonts w:hint="cs"/>
          <w:rtl/>
        </w:rPr>
        <w:t>וויען</w:t>
      </w:r>
      <w:proofErr w:type="spellEnd"/>
      <w:r>
        <w:rPr>
          <w:rFonts w:hint="cs"/>
          <w:rtl/>
        </w:rPr>
        <w:t xml:space="preserve"> תרנ"ד, על ב', </w:t>
      </w:r>
      <w:proofErr w:type="spellStart"/>
      <w:r>
        <w:rPr>
          <w:rFonts w:hint="cs"/>
          <w:rtl/>
        </w:rPr>
        <w:t>יז</w:t>
      </w:r>
      <w:proofErr w:type="spellEnd"/>
      <w:r>
        <w:rPr>
          <w:rFonts w:hint="cs"/>
          <w:rtl/>
        </w:rPr>
        <w:t xml:space="preserve">: "ומעץ הדעת טוב ורע </w:t>
      </w:r>
      <w:r>
        <w:rPr>
          <w:rtl/>
        </w:rPr>
        <w:t>–</w:t>
      </w:r>
      <w:r>
        <w:rPr>
          <w:rFonts w:hint="cs"/>
          <w:rtl/>
        </w:rPr>
        <w:t xml:space="preserve"> לא אמר הקב"ה 'עץ הדעת', אלא משה שכתב התורה קראו עץ הדעת, וגם האדם לא היה יודע שהוא עץ הדעת, שכן </w:t>
      </w:r>
      <w:proofErr w:type="spellStart"/>
      <w:r>
        <w:rPr>
          <w:rFonts w:hint="cs"/>
          <w:rtl/>
        </w:rPr>
        <w:t>האשה</w:t>
      </w:r>
      <w:proofErr w:type="spellEnd"/>
      <w:r>
        <w:rPr>
          <w:rFonts w:hint="cs"/>
          <w:rtl/>
        </w:rPr>
        <w:t xml:space="preserve"> אמרה אל הנחש 'ומפרי העץ אשר בתוך הגן' ולא אמרה 'ומפרי (ה)עץ הדעת'"). אולם, מסתבר שפירוש דברי האישה הוא רק שיש איזה עץ כלשהו שנאסר, בלי שהיא מתכוונת לזהותו בדבריה, שהרי עיקר דבריה הוא בעניין היתר כלל העצים, ורק בדרך אגב מודה לנחש במקצת, שיש עץ אסור; ונראה שסתמיות לשונה, שאינה מזכירה בדיוק את זהות העץ, באה ללמד על ערמומיות הנחש שהביא אותה בדרך אגב לדבר על העץ האסור (השווה רש"י ג', א: "הרבה עליה דברים כדי שתשיבנו ויבא לדבר </w:t>
      </w:r>
      <w:r w:rsidRPr="00615EC0">
        <w:rPr>
          <w:rFonts w:hint="cs"/>
          <w:b/>
          <w:bCs/>
          <w:rtl/>
        </w:rPr>
        <w:t>באותו העץ</w:t>
      </w:r>
      <w:r>
        <w:rPr>
          <w:rFonts w:hint="cs"/>
          <w:rtl/>
        </w:rPr>
        <w:t>").</w:t>
      </w:r>
    </w:p>
    <w:p w:rsidR="00F116BC" w:rsidRDefault="00F116BC" w:rsidP="00AC470C">
      <w:pPr>
        <w:rPr>
          <w:rtl/>
        </w:rPr>
      </w:pPr>
      <w:r>
        <w:rPr>
          <w:rFonts w:hint="cs"/>
          <w:rtl/>
        </w:rPr>
        <w:t xml:space="preserve">תופעות נוספות </w:t>
      </w:r>
      <w:proofErr w:type="spellStart"/>
      <w:r>
        <w:rPr>
          <w:rFonts w:hint="cs"/>
          <w:rtl/>
        </w:rPr>
        <w:t>שגונקל</w:t>
      </w:r>
      <w:proofErr w:type="spellEnd"/>
      <w:r>
        <w:rPr>
          <w:rFonts w:hint="cs"/>
          <w:rtl/>
        </w:rPr>
        <w:t xml:space="preserve"> התבסס עליהם (חלקן מופיעות גם אצל </w:t>
      </w:r>
      <w:proofErr w:type="spellStart"/>
      <w:r>
        <w:rPr>
          <w:rFonts w:hint="cs"/>
          <w:rtl/>
        </w:rPr>
        <w:t>סקינר</w:t>
      </w:r>
      <w:proofErr w:type="spellEnd"/>
      <w:r>
        <w:rPr>
          <w:rFonts w:hint="cs"/>
          <w:rtl/>
        </w:rPr>
        <w:t xml:space="preserve"> ו/או אצל הרב </w:t>
      </w:r>
      <w:proofErr w:type="spellStart"/>
      <w:r>
        <w:rPr>
          <w:rFonts w:hint="cs"/>
          <w:rtl/>
        </w:rPr>
        <w:t>ברויאר</w:t>
      </w:r>
      <w:proofErr w:type="spellEnd"/>
      <w:r>
        <w:rPr>
          <w:rFonts w:hint="cs"/>
          <w:rtl/>
        </w:rPr>
        <w:t>) ושלפי דעתי אינן מהוות בסיס לחלוקה, הן:</w:t>
      </w:r>
    </w:p>
    <w:p w:rsidR="00F116BC" w:rsidRPr="004E0FE8" w:rsidRDefault="00F116BC" w:rsidP="00B573FD">
      <w:pPr>
        <w:rPr>
          <w:rFonts w:ascii="Calibri" w:hAnsi="Calibri"/>
          <w:sz w:val="18"/>
        </w:rPr>
      </w:pPr>
      <w:r>
        <w:rPr>
          <w:rFonts w:hint="cs"/>
          <w:rtl/>
        </w:rPr>
        <w:t>שם '</w:t>
      </w:r>
      <w:proofErr w:type="spellStart"/>
      <w:r>
        <w:rPr>
          <w:rFonts w:hint="cs"/>
          <w:rtl/>
        </w:rPr>
        <w:t>אלהים</w:t>
      </w:r>
      <w:proofErr w:type="spellEnd"/>
      <w:r>
        <w:rPr>
          <w:rFonts w:hint="cs"/>
          <w:rtl/>
        </w:rPr>
        <w:t>' מופיע לבדו בדו</w:t>
      </w:r>
      <w:r w:rsidR="00B573FD" w:rsidRPr="00C557FE">
        <w:rPr>
          <w:b/>
          <w:position w:val="5"/>
          <w:rtl/>
        </w:rPr>
        <w:noBreakHyphen/>
      </w:r>
      <w:r>
        <w:rPr>
          <w:rFonts w:hint="cs"/>
          <w:rtl/>
        </w:rPr>
        <w:t>שיח הנחש והאישה (ג', א</w:t>
      </w:r>
      <w:r w:rsidR="00B573FD">
        <w:rPr>
          <w:rtl/>
        </w:rPr>
        <w:noBreakHyphen/>
      </w:r>
      <w:r>
        <w:rPr>
          <w:rFonts w:hint="cs"/>
          <w:rtl/>
        </w:rPr>
        <w:t xml:space="preserve">ה), בניגוד לכל יתר הסיפור המשתמש תמיד בצירוף 'ה' (= שם הוויה) </w:t>
      </w:r>
      <w:proofErr w:type="spellStart"/>
      <w:r>
        <w:rPr>
          <w:rFonts w:hint="cs"/>
          <w:rtl/>
        </w:rPr>
        <w:t>אלהים</w:t>
      </w:r>
      <w:proofErr w:type="spellEnd"/>
      <w:r>
        <w:rPr>
          <w:rFonts w:hint="cs"/>
          <w:rtl/>
        </w:rPr>
        <w:t xml:space="preserve">'. אולם, מלבד מה שבאופן כללי יש לפקפק בשימוש בחילוף כזה כבסיס ראשוני לחלוקה (ראה: </w:t>
      </w:r>
      <w:r w:rsidRPr="00495659">
        <w:rPr>
          <w:rFonts w:hint="cs"/>
          <w:rtl/>
        </w:rPr>
        <w:t>ביקורת</w:t>
      </w:r>
      <w:r w:rsidRPr="00F4362F">
        <w:rPr>
          <w:rFonts w:hint="cs"/>
          <w:rtl/>
        </w:rPr>
        <w:t xml:space="preserve"> </w:t>
      </w:r>
      <w:r>
        <w:rPr>
          <w:rtl/>
        </w:rPr>
        <w:t>–</w:t>
      </w:r>
      <w:r>
        <w:rPr>
          <w:rFonts w:hint="cs"/>
          <w:rtl/>
        </w:rPr>
        <w:t xml:space="preserve"> לעיל </w:t>
      </w:r>
      <w:r>
        <w:rPr>
          <w:rFonts w:hint="cs"/>
          <w:rtl/>
        </w:rPr>
        <w:lastRenderedPageBreak/>
        <w:t xml:space="preserve">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Ref465587634 \h</w:instrText>
      </w:r>
      <w:r>
        <w:rPr>
          <w:rtl/>
        </w:rPr>
        <w:instrText xml:space="preserve">  \* </w:instrText>
      </w:r>
      <w:r>
        <w:instrText>MERGEFORMAT</w:instrText>
      </w:r>
      <w:r>
        <w:rPr>
          <w:rtl/>
        </w:rPr>
        <w:instrText xml:space="preserve"> </w:instrText>
      </w:r>
      <w:r>
        <w:rPr>
          <w:rtl/>
        </w:rPr>
      </w:r>
      <w:r>
        <w:rPr>
          <w:rtl/>
        </w:rPr>
        <w:fldChar w:fldCharType="separate"/>
      </w:r>
      <w:r>
        <w:rPr>
          <w:rtl/>
        </w:rPr>
        <w:t>3</w:t>
      </w:r>
      <w:r>
        <w:rPr>
          <w:rtl/>
        </w:rPr>
        <w:fldChar w:fldCharType="end"/>
      </w:r>
      <w:r>
        <w:rPr>
          <w:rFonts w:hint="cs"/>
          <w:rtl/>
        </w:rPr>
        <w:t xml:space="preserve"> </w:t>
      </w:r>
      <w:r>
        <w:rPr>
          <w:rtl/>
        </w:rPr>
        <w:t>–</w:t>
      </w:r>
      <w:r>
        <w:rPr>
          <w:rFonts w:hint="cs"/>
          <w:rtl/>
        </w:rPr>
        <w:t xml:space="preserve"> עמ' 30), הרי כאן הוא יכול להתבאר בנקל בהקשר רצף סיפורי אחיד על ידי ההבנה שבאופן עקרוני הסיפור עצמו משתמש רק בביטוי המלא 'ה' </w:t>
      </w:r>
      <w:proofErr w:type="spellStart"/>
      <w:r>
        <w:rPr>
          <w:rFonts w:hint="cs"/>
          <w:rtl/>
        </w:rPr>
        <w:t>אלהים</w:t>
      </w:r>
      <w:proofErr w:type="spellEnd"/>
      <w:r>
        <w:rPr>
          <w:rFonts w:hint="cs"/>
          <w:rtl/>
        </w:rPr>
        <w:t xml:space="preserve">' (לעניין משמעות ביטוי מורכב זה ותפקידו כאן ראה: </w:t>
      </w:r>
      <w:r w:rsidRPr="00495659">
        <w:rPr>
          <w:rFonts w:hint="cs"/>
          <w:rtl/>
        </w:rPr>
        <w:t>ביקורת</w:t>
      </w:r>
      <w:r>
        <w:rPr>
          <w:rFonts w:hint="cs"/>
          <w:rtl/>
        </w:rPr>
        <w:t>, הערה 44), ודווקא דברי הנחש צריכים לכלול רק את שם '</w:t>
      </w:r>
      <w:proofErr w:type="spellStart"/>
      <w:r>
        <w:rPr>
          <w:rFonts w:hint="cs"/>
          <w:rtl/>
        </w:rPr>
        <w:t>אלהים</w:t>
      </w:r>
      <w:proofErr w:type="spellEnd"/>
      <w:r>
        <w:rPr>
          <w:rFonts w:hint="cs"/>
          <w:rtl/>
        </w:rPr>
        <w:t xml:space="preserve">' (אם כקביעה ערכית שאין שם הוויה ראוי להופיע בפי הנחש, כדברי </w:t>
      </w:r>
      <w:proofErr w:type="spellStart"/>
      <w:r>
        <w:rPr>
          <w:rFonts w:hint="cs"/>
          <w:rtl/>
        </w:rPr>
        <w:t>ראב"ע</w:t>
      </w:r>
      <w:proofErr w:type="spellEnd"/>
      <w:r>
        <w:rPr>
          <w:rFonts w:hint="cs"/>
          <w:rtl/>
        </w:rPr>
        <w:t xml:space="preserve"> על ג', א "לא הזכיר הנחש השם הנכבד והנורא כי לא ידעו" </w:t>
      </w:r>
      <w:r>
        <w:rPr>
          <w:rtl/>
        </w:rPr>
        <w:t>–</w:t>
      </w:r>
      <w:r>
        <w:rPr>
          <w:rFonts w:hint="cs"/>
          <w:rtl/>
        </w:rPr>
        <w:t xml:space="preserve"> ובדומה </w:t>
      </w:r>
      <w:proofErr w:type="spellStart"/>
      <w:r>
        <w:rPr>
          <w:rFonts w:hint="cs"/>
          <w:rtl/>
        </w:rPr>
        <w:t>ברד"ק</w:t>
      </w:r>
      <w:proofErr w:type="spellEnd"/>
      <w:r>
        <w:rPr>
          <w:rFonts w:hint="cs"/>
          <w:rtl/>
        </w:rPr>
        <w:t xml:space="preserve"> שם, ובדומה כתבו קאסוטו </w:t>
      </w:r>
      <w:r>
        <w:rPr>
          <w:rtl/>
        </w:rPr>
        <w:t>–</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Ref480296327 \h</w:instrText>
      </w:r>
      <w:r>
        <w:rPr>
          <w:rtl/>
        </w:rPr>
        <w:instrText xml:space="preserve">  \* </w:instrText>
      </w:r>
      <w:r>
        <w:instrText>MERGEFORMAT</w:instrText>
      </w:r>
      <w:r>
        <w:rPr>
          <w:rtl/>
        </w:rPr>
        <w:instrText xml:space="preserve"> </w:instrText>
      </w:r>
      <w:r>
        <w:rPr>
          <w:rtl/>
        </w:rPr>
      </w:r>
      <w:r>
        <w:rPr>
          <w:rtl/>
        </w:rPr>
        <w:fldChar w:fldCharType="separate"/>
      </w:r>
      <w:r>
        <w:rPr>
          <w:rtl/>
        </w:rPr>
        <w:t>2</w:t>
      </w:r>
      <w:r>
        <w:rPr>
          <w:rtl/>
        </w:rPr>
        <w:fldChar w:fldCharType="end"/>
      </w:r>
      <w:r>
        <w:rPr>
          <w:rFonts w:hint="cs"/>
          <w:rtl/>
        </w:rPr>
        <w:t xml:space="preserve"> </w:t>
      </w:r>
      <w:r>
        <w:rPr>
          <w:rtl/>
        </w:rPr>
        <w:t>–</w:t>
      </w:r>
      <w:r>
        <w:rPr>
          <w:rFonts w:hint="cs"/>
          <w:rtl/>
        </w:rPr>
        <w:t xml:space="preserve"> עמ' 56, והרב </w:t>
      </w:r>
      <w:proofErr w:type="spellStart"/>
      <w:r>
        <w:rPr>
          <w:rFonts w:hint="cs"/>
          <w:rtl/>
        </w:rPr>
        <w:t>ברויאר</w:t>
      </w:r>
      <w:proofErr w:type="spellEnd"/>
      <w:r>
        <w:rPr>
          <w:rFonts w:hint="cs"/>
          <w:rtl/>
        </w:rPr>
        <w:t>, שם סוף הערה 1; או משום שהנחש בדבריו חותר לקראת המסקנה "</w:t>
      </w:r>
      <w:r w:rsidR="00A34B44" w:rsidRPr="00A34B44">
        <w:rPr>
          <w:rtl/>
        </w:rPr>
        <w:t xml:space="preserve">כִּי יֹדֵעַ </w:t>
      </w:r>
      <w:proofErr w:type="spellStart"/>
      <w:r w:rsidR="00A34B44" w:rsidRPr="00A34B44">
        <w:rPr>
          <w:rtl/>
        </w:rPr>
        <w:t>אֱלֹהִים</w:t>
      </w:r>
      <w:proofErr w:type="spellEnd"/>
      <w:r>
        <w:rPr>
          <w:rFonts w:hint="cs"/>
          <w:rtl/>
        </w:rPr>
        <w:t xml:space="preserve">... </w:t>
      </w:r>
      <w:r w:rsidR="00DE5EEC" w:rsidRPr="00DE5EEC">
        <w:rPr>
          <w:rtl/>
        </w:rPr>
        <w:t xml:space="preserve">וִהְיִיתֶם </w:t>
      </w:r>
      <w:proofErr w:type="spellStart"/>
      <w:r w:rsidR="00DE5EEC" w:rsidRPr="00DE5EEC">
        <w:rPr>
          <w:rtl/>
        </w:rPr>
        <w:t>כֵּאלֹהִים</w:t>
      </w:r>
      <w:proofErr w:type="spellEnd"/>
      <w:r w:rsidR="00DE5EEC" w:rsidRPr="00DE5EEC">
        <w:rPr>
          <w:rtl/>
        </w:rPr>
        <w:t xml:space="preserve"> יֹדְעֵי טוֹב וָרָע</w:t>
      </w:r>
      <w:r>
        <w:rPr>
          <w:rFonts w:hint="cs"/>
          <w:rtl/>
        </w:rPr>
        <w:t xml:space="preserve">", ואין כוונתו לדמיון לה' ספציפית אלא למאפיין אלוהי באופן כללי, </w:t>
      </w:r>
      <w:r w:rsidRPr="00F4701E">
        <w:rPr>
          <w:rFonts w:hint="cs"/>
          <w:rtl/>
        </w:rPr>
        <w:t>כפי שעוד נבאר), ודברי</w:t>
      </w:r>
      <w:r>
        <w:rPr>
          <w:rFonts w:hint="cs"/>
          <w:rtl/>
        </w:rPr>
        <w:t xml:space="preserve"> האישה הרי מתייחסים באופן ישיר לדברי הנחש ולכן מוכרחים לנקוט כמותו בשם '</w:t>
      </w:r>
      <w:proofErr w:type="spellStart"/>
      <w:r>
        <w:rPr>
          <w:rFonts w:hint="cs"/>
          <w:rtl/>
        </w:rPr>
        <w:t>אלהים</w:t>
      </w:r>
      <w:proofErr w:type="spellEnd"/>
      <w:r>
        <w:rPr>
          <w:rFonts w:hint="cs"/>
          <w:rtl/>
        </w:rPr>
        <w:t>' בלבד.</w:t>
      </w:r>
    </w:p>
    <w:p w:rsidR="00F116BC" w:rsidRPr="004E0FE8" w:rsidRDefault="00F116BC" w:rsidP="00AC470C">
      <w:pPr>
        <w:rPr>
          <w:rFonts w:ascii="Calibri" w:hAnsi="Calibri"/>
          <w:sz w:val="18"/>
        </w:rPr>
      </w:pPr>
      <w:r>
        <w:rPr>
          <w:rFonts w:hint="cs"/>
          <w:rtl/>
        </w:rPr>
        <w:t>בסוף הסיפור ה' מעמיד שני שומרים שונים מקדם לגן עדן (ג', כד). אולם, ממש לא ברור מדוע רצף סיפורי אחיד לא יכול לכלול העמדת שני שומרים.</w:t>
      </w:r>
    </w:p>
    <w:p w:rsidR="00F116BC" w:rsidRPr="002F44A0" w:rsidRDefault="00F116BC" w:rsidP="00B573FD">
      <w:pPr>
        <w:pStyle w:val="af"/>
        <w:numPr>
          <w:ilvl w:val="0"/>
          <w:numId w:val="19"/>
        </w:numPr>
        <w:tabs>
          <w:tab w:val="clear" w:pos="340"/>
        </w:tabs>
        <w:overflowPunct w:val="0"/>
        <w:autoSpaceDE w:val="0"/>
        <w:autoSpaceDN w:val="0"/>
        <w:adjustRightInd w:val="0"/>
        <w:spacing w:before="60" w:after="60"/>
        <w:textAlignment w:val="baseline"/>
        <w:rPr>
          <w:rFonts w:ascii="Calibri" w:hAnsi="Calibri"/>
          <w:sz w:val="18"/>
        </w:rPr>
      </w:pPr>
      <w:bookmarkStart w:id="43" w:name="סעיףג"/>
      <w:r>
        <w:rPr>
          <w:rFonts w:hint="cs"/>
          <w:rtl/>
        </w:rPr>
        <w:t>ב', ח קובע את מיקומו של הגן "מ</w:t>
      </w:r>
      <w:r w:rsidR="00DE5EEC">
        <w:rPr>
          <w:rFonts w:hint="cs"/>
          <w:rtl/>
        </w:rPr>
        <w:t>ִ</w:t>
      </w:r>
      <w:r>
        <w:rPr>
          <w:rFonts w:hint="cs"/>
          <w:rtl/>
        </w:rPr>
        <w:t>ק</w:t>
      </w:r>
      <w:r w:rsidR="00DE5EEC">
        <w:rPr>
          <w:rFonts w:hint="cs"/>
          <w:rtl/>
        </w:rPr>
        <w:t>ֶּ</w:t>
      </w:r>
      <w:r>
        <w:rPr>
          <w:rFonts w:hint="cs"/>
          <w:rtl/>
        </w:rPr>
        <w:t>ד</w:t>
      </w:r>
      <w:r w:rsidR="00DE5EEC">
        <w:rPr>
          <w:rFonts w:hint="cs"/>
          <w:rtl/>
        </w:rPr>
        <w:t>ֶ</w:t>
      </w:r>
      <w:r>
        <w:rPr>
          <w:rFonts w:hint="cs"/>
          <w:rtl/>
        </w:rPr>
        <w:t>ם", כלומר, במזרח העולם, לעומת ג', כד שבו שמירת הגן היא "</w:t>
      </w:r>
      <w:r w:rsidR="00DE5EEC">
        <w:rPr>
          <w:rtl/>
        </w:rPr>
        <w:t>מִקֶּדֶם לְגַן עֵדֶן</w:t>
      </w:r>
      <w:r>
        <w:rPr>
          <w:rFonts w:hint="cs"/>
          <w:rtl/>
        </w:rPr>
        <w:t>", שמזה נראה שהגן נמצא במערב העולם, ולעומת תיאור ארבע הנהרות (ב', י</w:t>
      </w:r>
      <w:r w:rsidR="00B573FD">
        <w:rPr>
          <w:rtl/>
        </w:rPr>
        <w:noBreakHyphen/>
      </w:r>
      <w:r>
        <w:rPr>
          <w:rFonts w:hint="cs"/>
          <w:rtl/>
        </w:rPr>
        <w:t>יד) שממנו נראה שהגן נמצא בצפון. אולם, העמדת השומרים מקדם לגן עדן יכולה להיות מובנת כמניחה רק שפתח הגן או הגישה לגן הוא מכיוון מזרח שלה (למשמעות דבר זה נתייחס לקמן 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Ref475019642 \h</w:instrText>
      </w:r>
      <w:r>
        <w:rPr>
          <w:rtl/>
        </w:rPr>
        <w:instrText xml:space="preserve">  \* </w:instrText>
      </w:r>
      <w:r>
        <w:instrText>MERGEFORMAT</w:instrText>
      </w:r>
      <w:r>
        <w:rPr>
          <w:rtl/>
        </w:rPr>
        <w:instrText xml:space="preserve"> </w:instrText>
      </w:r>
      <w:r>
        <w:rPr>
          <w:rtl/>
        </w:rPr>
      </w:r>
      <w:r>
        <w:rPr>
          <w:rtl/>
        </w:rPr>
        <w:fldChar w:fldCharType="separate"/>
      </w:r>
      <w:r>
        <w:rPr>
          <w:rFonts w:hint="cs"/>
          <w:rtl/>
        </w:rPr>
        <w:t>אחרי גן עדן</w:t>
      </w:r>
      <w:r>
        <w:rPr>
          <w:rtl/>
        </w:rPr>
        <w:fldChar w:fldCharType="end"/>
      </w:r>
      <w:r>
        <w:rPr>
          <w:rFonts w:hint="cs"/>
          <w:rtl/>
        </w:rPr>
        <w:t xml:space="preserve">' בעמוד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Ref475019642 \h</w:instrText>
      </w:r>
      <w:r>
        <w:rPr>
          <w:rtl/>
        </w:rPr>
        <w:instrText xml:space="preserve"> </w:instrText>
      </w:r>
      <w:r>
        <w:rPr>
          <w:rtl/>
        </w:rPr>
      </w:r>
      <w:r>
        <w:rPr>
          <w:rtl/>
        </w:rPr>
        <w:fldChar w:fldCharType="separate"/>
      </w:r>
      <w:r>
        <w:rPr>
          <w:noProof/>
          <w:rtl/>
        </w:rPr>
        <w:t>35</w:t>
      </w:r>
      <w:r>
        <w:rPr>
          <w:rtl/>
        </w:rPr>
        <w:fldChar w:fldCharType="end"/>
      </w:r>
      <w:r>
        <w:rPr>
          <w:rFonts w:hint="cs"/>
          <w:rtl/>
        </w:rPr>
        <w:t xml:space="preserve">), אף על פי שהגן נמצא במזרח העולם. הסתירה הנותרת, בין תיאור הנהרות לבין מיקום הגן </w:t>
      </w:r>
      <w:r w:rsidR="00DE5EEC">
        <w:rPr>
          <w:rFonts w:hint="cs"/>
          <w:rtl/>
        </w:rPr>
        <w:t>"</w:t>
      </w:r>
      <w:r>
        <w:rPr>
          <w:rFonts w:hint="cs"/>
          <w:rtl/>
        </w:rPr>
        <w:t>מ</w:t>
      </w:r>
      <w:r w:rsidR="00DE5EEC">
        <w:rPr>
          <w:rFonts w:hint="cs"/>
          <w:rtl/>
        </w:rPr>
        <w:t>ִ</w:t>
      </w:r>
      <w:r>
        <w:rPr>
          <w:rFonts w:hint="cs"/>
          <w:rtl/>
        </w:rPr>
        <w:t>ק</w:t>
      </w:r>
      <w:r w:rsidR="00DE5EEC">
        <w:rPr>
          <w:rFonts w:hint="cs"/>
          <w:rtl/>
        </w:rPr>
        <w:t>ֶּ</w:t>
      </w:r>
      <w:r>
        <w:rPr>
          <w:rFonts w:hint="cs"/>
          <w:rtl/>
        </w:rPr>
        <w:t>ד</w:t>
      </w:r>
      <w:r w:rsidR="00DE5EEC">
        <w:rPr>
          <w:rFonts w:hint="cs"/>
          <w:rtl/>
        </w:rPr>
        <w:t>ֶ</w:t>
      </w:r>
      <w:r>
        <w:rPr>
          <w:rFonts w:hint="cs"/>
          <w:rtl/>
        </w:rPr>
        <w:t>ם</w:t>
      </w:r>
      <w:r w:rsidR="00DE5EEC">
        <w:rPr>
          <w:rFonts w:hint="cs"/>
          <w:rtl/>
        </w:rPr>
        <w:t>"</w:t>
      </w:r>
      <w:r>
        <w:rPr>
          <w:rFonts w:hint="cs"/>
          <w:rtl/>
        </w:rPr>
        <w:t xml:space="preserve">, יכולה להתיישב עם החלוקה שנציע, אבל לאמיתו של דבר נראה שאת מיקום נהרות הפרת </w:t>
      </w:r>
      <w:proofErr w:type="spellStart"/>
      <w:r>
        <w:rPr>
          <w:rFonts w:hint="cs"/>
          <w:rtl/>
        </w:rPr>
        <w:t>והחדקל</w:t>
      </w:r>
      <w:proofErr w:type="spellEnd"/>
      <w:r>
        <w:rPr>
          <w:rFonts w:hint="cs"/>
          <w:rtl/>
        </w:rPr>
        <w:t xml:space="preserve"> בהחלט ניתן לתאר כמזרח, ונראה עוד שארבעת הנהרות אינם באמת במקום אחד ולכן אינם מסמנים את מקום מוצאם המשותף על פי הסיפור. נשוב לעניין מיקומי הנהרות לקמן, ב'</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Ref475019638 \h</w:instrText>
      </w:r>
      <w:r>
        <w:rPr>
          <w:rtl/>
        </w:rPr>
        <w:instrText xml:space="preserve">  \* </w:instrText>
      </w:r>
      <w:r>
        <w:instrText>MERGEFORMAT</w:instrText>
      </w:r>
      <w:r>
        <w:rPr>
          <w:rtl/>
        </w:rPr>
        <w:instrText xml:space="preserve"> </w:instrText>
      </w:r>
      <w:r>
        <w:rPr>
          <w:rtl/>
        </w:rPr>
      </w:r>
      <w:r>
        <w:rPr>
          <w:rtl/>
        </w:rPr>
        <w:fldChar w:fldCharType="separate"/>
      </w:r>
      <w:r>
        <w:rPr>
          <w:rFonts w:hint="cs"/>
          <w:rtl/>
        </w:rPr>
        <w:t>משמעות בחינת העבודה</w:t>
      </w:r>
      <w:r>
        <w:rPr>
          <w:rtl/>
        </w:rPr>
        <w:fldChar w:fldCharType="end"/>
      </w:r>
      <w:r>
        <w:rPr>
          <w:rFonts w:hint="cs"/>
          <w:rtl/>
        </w:rPr>
        <w:t xml:space="preserve">' בעמוד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Ref475019638 \h</w:instrText>
      </w:r>
      <w:r>
        <w:rPr>
          <w:rtl/>
        </w:rPr>
        <w:instrText xml:space="preserve"> </w:instrText>
      </w:r>
      <w:r>
        <w:rPr>
          <w:rtl/>
        </w:rPr>
      </w:r>
      <w:r>
        <w:rPr>
          <w:rtl/>
        </w:rPr>
        <w:fldChar w:fldCharType="separate"/>
      </w:r>
      <w:r>
        <w:rPr>
          <w:noProof/>
          <w:rtl/>
        </w:rPr>
        <w:t>21</w:t>
      </w:r>
      <w:r>
        <w:rPr>
          <w:rtl/>
        </w:rPr>
        <w:fldChar w:fldCharType="end"/>
      </w:r>
      <w:r>
        <w:rPr>
          <w:rFonts w:hint="cs"/>
          <w:rtl/>
        </w:rPr>
        <w:t xml:space="preserve"> </w:t>
      </w:r>
      <w:proofErr w:type="spellStart"/>
      <w:r>
        <w:rPr>
          <w:rFonts w:hint="cs"/>
          <w:rtl/>
        </w:rPr>
        <w:t>וב'</w:t>
      </w:r>
      <w:r>
        <w:rPr>
          <w:rtl/>
        </w:rPr>
        <w:fldChar w:fldCharType="begin"/>
      </w:r>
      <w:r>
        <w:rPr>
          <w:rtl/>
        </w:rPr>
        <w:instrText xml:space="preserve"> </w:instrText>
      </w:r>
      <w:r>
        <w:instrText>REF</w:instrText>
      </w:r>
      <w:r>
        <w:rPr>
          <w:rtl/>
        </w:rPr>
        <w:instrText xml:space="preserve"> _</w:instrText>
      </w:r>
      <w:r>
        <w:instrText>Ref475019642 \h</w:instrText>
      </w:r>
      <w:r>
        <w:rPr>
          <w:rtl/>
        </w:rPr>
        <w:instrText xml:space="preserve">  \* </w:instrText>
      </w:r>
      <w:r>
        <w:instrText>MERGEFORMAT</w:instrText>
      </w:r>
      <w:r>
        <w:rPr>
          <w:rtl/>
        </w:rPr>
        <w:instrText xml:space="preserve"> </w:instrText>
      </w:r>
      <w:r>
        <w:rPr>
          <w:rtl/>
        </w:rPr>
      </w:r>
      <w:r>
        <w:rPr>
          <w:rtl/>
        </w:rPr>
        <w:fldChar w:fldCharType="separate"/>
      </w:r>
      <w:r>
        <w:rPr>
          <w:rFonts w:hint="cs"/>
          <w:rtl/>
        </w:rPr>
        <w:t>אחרי</w:t>
      </w:r>
      <w:proofErr w:type="spellEnd"/>
      <w:r>
        <w:rPr>
          <w:rFonts w:hint="cs"/>
          <w:rtl/>
        </w:rPr>
        <w:t xml:space="preserve"> גן עדן</w:t>
      </w:r>
      <w:r>
        <w:rPr>
          <w:rtl/>
        </w:rPr>
        <w:fldChar w:fldCharType="end"/>
      </w:r>
      <w:r>
        <w:rPr>
          <w:rFonts w:hint="cs"/>
          <w:rtl/>
        </w:rPr>
        <w:t xml:space="preserve">' בעמוד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Ref475019642 \h</w:instrText>
      </w:r>
      <w:r>
        <w:rPr>
          <w:rtl/>
        </w:rPr>
        <w:instrText xml:space="preserve"> </w:instrText>
      </w:r>
      <w:r>
        <w:rPr>
          <w:rtl/>
        </w:rPr>
      </w:r>
      <w:r>
        <w:rPr>
          <w:rtl/>
        </w:rPr>
        <w:fldChar w:fldCharType="separate"/>
      </w:r>
      <w:r>
        <w:rPr>
          <w:noProof/>
          <w:rtl/>
        </w:rPr>
        <w:t>35</w:t>
      </w:r>
      <w:r>
        <w:rPr>
          <w:rtl/>
        </w:rPr>
        <w:fldChar w:fldCharType="end"/>
      </w:r>
      <w:r>
        <w:rPr>
          <w:rFonts w:hint="cs"/>
          <w:rtl/>
        </w:rPr>
        <w:t xml:space="preserve"> ובמיוחד בהערה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Ref476480973 \h</w:instrText>
      </w:r>
      <w:r>
        <w:rPr>
          <w:rtl/>
        </w:rPr>
        <w:instrText xml:space="preserve">  \* </w:instrText>
      </w:r>
      <w:r>
        <w:instrText>MERGEFORMAT</w:instrText>
      </w:r>
      <w:r>
        <w:rPr>
          <w:rtl/>
        </w:rPr>
        <w:instrText xml:space="preserve"> </w:instrText>
      </w:r>
      <w:r>
        <w:rPr>
          <w:rtl/>
        </w:rPr>
      </w:r>
      <w:r>
        <w:rPr>
          <w:rtl/>
        </w:rPr>
        <w:fldChar w:fldCharType="separate"/>
      </w:r>
      <w:r>
        <w:rPr>
          <w:rtl/>
        </w:rPr>
        <w:t>74</w:t>
      </w:r>
      <w:r>
        <w:rPr>
          <w:rtl/>
        </w:rPr>
        <w:fldChar w:fldCharType="end"/>
      </w:r>
      <w:r>
        <w:rPr>
          <w:rFonts w:hint="cs"/>
          <w:rtl/>
        </w:rPr>
        <w:t>.</w:t>
      </w:r>
      <w:bookmarkEnd w:id="43"/>
    </w:p>
    <w:p w:rsidR="00F116BC" w:rsidRDefault="00F116BC" w:rsidP="00DE5EEC">
      <w:pPr>
        <w:pStyle w:val="af"/>
        <w:numPr>
          <w:ilvl w:val="0"/>
          <w:numId w:val="19"/>
        </w:numPr>
        <w:tabs>
          <w:tab w:val="clear" w:pos="340"/>
        </w:tabs>
        <w:overflowPunct w:val="0"/>
        <w:autoSpaceDE w:val="0"/>
        <w:autoSpaceDN w:val="0"/>
        <w:adjustRightInd w:val="0"/>
        <w:spacing w:before="60" w:after="60"/>
        <w:textAlignment w:val="baseline"/>
      </w:pPr>
      <w:bookmarkStart w:id="44" w:name="סעיףד"/>
      <w:r>
        <w:rPr>
          <w:rFonts w:hint="cs"/>
          <w:rtl/>
        </w:rPr>
        <w:t>הפתיחה "</w:t>
      </w:r>
      <w:r w:rsidR="00DE5EEC" w:rsidRPr="00DE5EEC">
        <w:rPr>
          <w:rtl/>
        </w:rPr>
        <w:t xml:space="preserve">וְכֹל שִׂיחַ הַשָּׂדֶה טֶרֶם יִהְיֶה בָאָרֶץ וְכָל עֵשֶׂב הַשָּׂדֶה טֶרֶם יִצְמָח כִּי לֹא הִמְטִיר ה' </w:t>
      </w:r>
      <w:proofErr w:type="spellStart"/>
      <w:r w:rsidR="00DE5EEC" w:rsidRPr="00DE5EEC">
        <w:rPr>
          <w:rtl/>
        </w:rPr>
        <w:t>אֱלֹהִים</w:t>
      </w:r>
      <w:proofErr w:type="spellEnd"/>
      <w:r w:rsidR="00DE5EEC" w:rsidRPr="00DE5EEC">
        <w:rPr>
          <w:rtl/>
        </w:rPr>
        <w:t xml:space="preserve"> עַל  הָאָרֶץ וְאָדָם אַיִן לַעֲבֹד אֶת הָאֲדָמָה</w:t>
      </w:r>
      <w:r>
        <w:rPr>
          <w:rFonts w:hint="cs"/>
          <w:rtl/>
        </w:rPr>
        <w:t xml:space="preserve">" (ב', ה) באה לתאר בעיה שתבוא על פתרונה בהמשך הסיפור, ונראה שהיא מניחה שהמשך הסיפור כולל הבאת מטר והצמחת שיח ועשב (לא רק עצים). לפי זה היא שייכת למסורת או לבחינה שאכן כללה או ראויה לכלול אלמנטים אלה בהמשך הסיפור, בסתירה לא רק למה שקיים דווקא אד </w:t>
      </w:r>
      <w:proofErr w:type="spellStart"/>
      <w:r>
        <w:rPr>
          <w:rFonts w:hint="cs"/>
          <w:rtl/>
        </w:rPr>
        <w:t>להשקייה</w:t>
      </w:r>
      <w:proofErr w:type="spellEnd"/>
      <w:r>
        <w:rPr>
          <w:rFonts w:hint="cs"/>
          <w:rtl/>
        </w:rPr>
        <w:t xml:space="preserve"> (ב', ו) אלא גם לכך שבהמשך הסיפור פתרון בעיית ההשקיה הוא באמצעות נהר דווקא (י) ולכך שמה שצומח בפועל הוא עצים (ט). לעניין זה נתייחס בהערה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Ref465768264 \h</w:instrText>
      </w:r>
      <w:r>
        <w:rPr>
          <w:rtl/>
        </w:rPr>
        <w:instrText xml:space="preserve">  \* </w:instrText>
      </w:r>
      <w:r>
        <w:instrText>MERGEFORMAT</w:instrText>
      </w:r>
      <w:r>
        <w:rPr>
          <w:rtl/>
        </w:rPr>
        <w:instrText xml:space="preserve"> </w:instrText>
      </w:r>
      <w:r>
        <w:rPr>
          <w:rtl/>
        </w:rPr>
      </w:r>
      <w:r>
        <w:rPr>
          <w:rtl/>
        </w:rPr>
        <w:fldChar w:fldCharType="separate"/>
      </w:r>
      <w:r>
        <w:rPr>
          <w:rtl/>
        </w:rPr>
        <w:t>16</w:t>
      </w:r>
      <w:r>
        <w:rPr>
          <w:rtl/>
        </w:rPr>
        <w:fldChar w:fldCharType="end"/>
      </w:r>
      <w:r>
        <w:rPr>
          <w:rFonts w:hint="cs"/>
          <w:rtl/>
        </w:rPr>
        <w:t>.</w:t>
      </w:r>
      <w:bookmarkEnd w:id="44"/>
    </w:p>
    <w:p w:rsidR="00F116BC" w:rsidRDefault="00F116BC" w:rsidP="00B573FD">
      <w:pPr>
        <w:pStyle w:val="af"/>
        <w:numPr>
          <w:ilvl w:val="0"/>
          <w:numId w:val="19"/>
        </w:numPr>
        <w:tabs>
          <w:tab w:val="clear" w:pos="340"/>
        </w:tabs>
        <w:overflowPunct w:val="0"/>
        <w:autoSpaceDE w:val="0"/>
        <w:autoSpaceDN w:val="0"/>
        <w:adjustRightInd w:val="0"/>
        <w:spacing w:before="60" w:after="60"/>
        <w:textAlignment w:val="baseline"/>
      </w:pPr>
      <w:bookmarkStart w:id="45" w:name="סעיףה"/>
      <w:r>
        <w:rPr>
          <w:rFonts w:hint="cs"/>
          <w:rtl/>
        </w:rPr>
        <w:t xml:space="preserve">חידוש הבושה מהעירום (ג', ז אחרי ב', כה) בעקבות החטא מלמד על חידוש יחסי האישות והתשוקה (הרחבה מיוחדת על כך אצל הרב </w:t>
      </w:r>
      <w:proofErr w:type="spellStart"/>
      <w:r>
        <w:rPr>
          <w:rFonts w:hint="cs"/>
          <w:rtl/>
        </w:rPr>
        <w:t>ברויאר</w:t>
      </w:r>
      <w:proofErr w:type="spellEnd"/>
      <w:r w:rsidRPr="00495659">
        <w:rPr>
          <w:rFonts w:hint="cs"/>
          <w:rtl/>
        </w:rPr>
        <w:t>, פרקי בראשית</w:t>
      </w:r>
      <w:r>
        <w:rPr>
          <w:rFonts w:hint="cs"/>
          <w:rtl/>
        </w:rPr>
        <w:t xml:space="preserve"> </w:t>
      </w:r>
      <w:r w:rsidRPr="00001BA1">
        <w:rPr>
          <w:rFonts w:hint="cs"/>
          <w:rtl/>
        </w:rPr>
        <w:t>עמ'</w:t>
      </w:r>
      <w:r>
        <w:rPr>
          <w:rFonts w:hint="cs"/>
          <w:rtl/>
        </w:rPr>
        <w:t xml:space="preserve"> 85 ואילך), בסתירה לכך שכבר בהקשר יצירת האישה האדם שר עליה שיר אהבה </w:t>
      </w:r>
      <w:r>
        <w:rPr>
          <w:rFonts w:hint="cs"/>
          <w:rtl/>
        </w:rPr>
        <w:lastRenderedPageBreak/>
        <w:t xml:space="preserve">(ב' </w:t>
      </w:r>
      <w:proofErr w:type="spellStart"/>
      <w:r>
        <w:rPr>
          <w:rFonts w:hint="cs"/>
          <w:rtl/>
        </w:rPr>
        <w:t>כג</w:t>
      </w:r>
      <w:proofErr w:type="spellEnd"/>
      <w:r>
        <w:rPr>
          <w:rFonts w:hint="cs"/>
          <w:rtl/>
        </w:rPr>
        <w:t>) ואף נאמר "</w:t>
      </w:r>
      <w:r w:rsidR="00605133" w:rsidRPr="00605133">
        <w:rPr>
          <w:rtl/>
        </w:rPr>
        <w:t>וְדָבַק בְּאִשְׁתּוֹ וְהָיוּ לְבָשָׂר אֶחָד</w:t>
      </w:r>
      <w:r>
        <w:rPr>
          <w:rFonts w:hint="cs"/>
          <w:rtl/>
        </w:rPr>
        <w:t xml:space="preserve">" (כד). </w:t>
      </w:r>
      <w:r w:rsidRPr="008F1B99">
        <w:rPr>
          <w:rFonts w:hint="cs"/>
          <w:rtl/>
        </w:rPr>
        <w:t>אולם, את משמעות חידוש הבושה והעירום בעקבות החטא אפשר להסביר בדרכים שונות; לקמן (תחת '</w:t>
      </w:r>
      <w:r w:rsidRPr="008F1B99">
        <w:rPr>
          <w:rtl/>
        </w:rPr>
        <w:fldChar w:fldCharType="begin"/>
      </w:r>
      <w:r w:rsidRPr="008F1B99">
        <w:rPr>
          <w:rtl/>
        </w:rPr>
        <w:instrText xml:space="preserve"> </w:instrText>
      </w:r>
      <w:r w:rsidRPr="008F1B99">
        <w:rPr>
          <w:rFonts w:hint="cs"/>
        </w:rPr>
        <w:instrText>REF</w:instrText>
      </w:r>
      <w:r w:rsidRPr="008F1B99">
        <w:rPr>
          <w:rFonts w:hint="cs"/>
          <w:rtl/>
        </w:rPr>
        <w:instrText xml:space="preserve"> _</w:instrText>
      </w:r>
      <w:r w:rsidRPr="008F1B99">
        <w:rPr>
          <w:rFonts w:hint="cs"/>
        </w:rPr>
        <w:instrText>Ref475019638 \h</w:instrText>
      </w:r>
      <w:r w:rsidRPr="008F1B99">
        <w:rPr>
          <w:rtl/>
        </w:rPr>
        <w:instrText xml:space="preserve">  \* </w:instrText>
      </w:r>
      <w:r w:rsidRPr="008F1B99">
        <w:instrText>MERGEFORMAT</w:instrText>
      </w:r>
      <w:r w:rsidRPr="008F1B99">
        <w:rPr>
          <w:rtl/>
        </w:rPr>
        <w:instrText xml:space="preserve"> </w:instrText>
      </w:r>
      <w:r w:rsidRPr="008F1B99">
        <w:rPr>
          <w:rtl/>
        </w:rPr>
      </w:r>
      <w:r w:rsidRPr="008F1B99">
        <w:rPr>
          <w:rtl/>
        </w:rPr>
        <w:fldChar w:fldCharType="separate"/>
      </w:r>
      <w:r>
        <w:rPr>
          <w:rFonts w:hint="cs"/>
          <w:rtl/>
        </w:rPr>
        <w:t>משמעות בחינת העבודה</w:t>
      </w:r>
      <w:r w:rsidRPr="008F1B99">
        <w:rPr>
          <w:rtl/>
        </w:rPr>
        <w:fldChar w:fldCharType="end"/>
      </w:r>
      <w:r w:rsidRPr="008F1B99">
        <w:rPr>
          <w:rFonts w:hint="cs"/>
          <w:rtl/>
        </w:rPr>
        <w:t xml:space="preserve">' בעמוד </w:t>
      </w:r>
      <w:r w:rsidRPr="008F1B99">
        <w:rPr>
          <w:rtl/>
        </w:rPr>
        <w:fldChar w:fldCharType="begin"/>
      </w:r>
      <w:r w:rsidRPr="008F1B99">
        <w:rPr>
          <w:rtl/>
        </w:rPr>
        <w:instrText xml:space="preserve"> </w:instrText>
      </w:r>
      <w:r w:rsidRPr="008F1B99">
        <w:rPr>
          <w:rFonts w:hint="cs"/>
        </w:rPr>
        <w:instrText>PAGEREF</w:instrText>
      </w:r>
      <w:r w:rsidRPr="008F1B99">
        <w:rPr>
          <w:rFonts w:hint="cs"/>
          <w:rtl/>
        </w:rPr>
        <w:instrText xml:space="preserve"> _</w:instrText>
      </w:r>
      <w:r w:rsidRPr="008F1B99">
        <w:rPr>
          <w:rFonts w:hint="cs"/>
        </w:rPr>
        <w:instrText>Ref475019638 \h</w:instrText>
      </w:r>
      <w:r w:rsidRPr="008F1B99">
        <w:rPr>
          <w:rtl/>
        </w:rPr>
        <w:instrText xml:space="preserve"> </w:instrText>
      </w:r>
      <w:r w:rsidRPr="008F1B99">
        <w:rPr>
          <w:rtl/>
        </w:rPr>
      </w:r>
      <w:r w:rsidRPr="008F1B99">
        <w:rPr>
          <w:rtl/>
        </w:rPr>
        <w:fldChar w:fldCharType="separate"/>
      </w:r>
      <w:r>
        <w:rPr>
          <w:noProof/>
          <w:rtl/>
        </w:rPr>
        <w:t>21</w:t>
      </w:r>
      <w:r w:rsidRPr="008F1B99">
        <w:rPr>
          <w:rtl/>
        </w:rPr>
        <w:fldChar w:fldCharType="end"/>
      </w:r>
      <w:r w:rsidRPr="008F1B99">
        <w:rPr>
          <w:rFonts w:hint="cs"/>
          <w:rtl/>
        </w:rPr>
        <w:t>) נציע שהבושה בסיפור נועד לבטא ולסמל רק יצר כפייתי, להבדיל מאהבה ותשוקה נשלטות</w:t>
      </w:r>
      <w:r>
        <w:rPr>
          <w:rFonts w:hint="cs"/>
          <w:rtl/>
        </w:rPr>
        <w:t xml:space="preserve"> שהיו קיימות מתחילה. בכל אופן בוודאי קשה לומר שחידוש הבושה קובע העדר מיניות טרום</w:t>
      </w:r>
      <w:r w:rsidR="00B573FD" w:rsidRPr="00C557FE">
        <w:rPr>
          <w:b/>
          <w:position w:val="5"/>
          <w:rtl/>
        </w:rPr>
        <w:noBreakHyphen/>
      </w:r>
      <w:r>
        <w:rPr>
          <w:rFonts w:hint="cs"/>
          <w:rtl/>
        </w:rPr>
        <w:t>חטא בוודאות כזו שתצדיק סתירה מכוננת חלוקה</w:t>
      </w:r>
      <w:bookmarkEnd w:id="45"/>
      <w:r>
        <w:rPr>
          <w:rFonts w:hint="cs"/>
          <w:rtl/>
        </w:rPr>
        <w:t>.</w:t>
      </w:r>
    </w:p>
    <w:p w:rsidR="00F116BC" w:rsidRDefault="00F116BC" w:rsidP="00605133">
      <w:pPr>
        <w:pStyle w:val="31"/>
        <w:rPr>
          <w:rtl/>
        </w:rPr>
      </w:pPr>
      <w:bookmarkStart w:id="46" w:name="_Ref509758716"/>
      <w:r>
        <w:rPr>
          <w:rFonts w:hint="cs"/>
          <w:rtl/>
        </w:rPr>
        <w:t xml:space="preserve">שיטות המפרשים בהשוואת האדם </w:t>
      </w:r>
      <w:proofErr w:type="spellStart"/>
      <w:r>
        <w:rPr>
          <w:rFonts w:hint="cs"/>
          <w:rtl/>
        </w:rPr>
        <w:t>לאלהים</w:t>
      </w:r>
      <w:bookmarkEnd w:id="46"/>
      <w:proofErr w:type="spellEnd"/>
    </w:p>
    <w:p w:rsidR="00F116BC" w:rsidRDefault="00F116BC" w:rsidP="00605133">
      <w:pPr>
        <w:ind w:firstLine="0"/>
        <w:rPr>
          <w:rtl/>
        </w:rPr>
      </w:pPr>
      <w:r>
        <w:rPr>
          <w:rFonts w:hint="cs"/>
          <w:rtl/>
        </w:rPr>
        <w:t xml:space="preserve">בפירוש ידיעת טוב ורע, התבססנו (בעמוד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Ref509759022 \h</w:instrText>
      </w:r>
      <w:r>
        <w:rPr>
          <w:rtl/>
        </w:rPr>
        <w:instrText xml:space="preserve"> </w:instrText>
      </w:r>
      <w:r>
        <w:rPr>
          <w:rtl/>
        </w:rPr>
      </w:r>
      <w:r>
        <w:rPr>
          <w:rtl/>
        </w:rPr>
        <w:fldChar w:fldCharType="separate"/>
      </w:r>
      <w:r>
        <w:rPr>
          <w:noProof/>
          <w:rtl/>
        </w:rPr>
        <w:t>23</w:t>
      </w:r>
      <w:r>
        <w:rPr>
          <w:rtl/>
        </w:rPr>
        <w:fldChar w:fldCharType="end"/>
      </w:r>
      <w:r>
        <w:rPr>
          <w:rFonts w:hint="cs"/>
          <w:rtl/>
        </w:rPr>
        <w:t xml:space="preserve">) על כך שידיעת טוב ורע מתוארת כמאפיין אלוהי שבו האדם הוא 'כאלוהים'. כאמור שם, </w:t>
      </w:r>
      <w:r>
        <w:rPr>
          <w:rtl/>
        </w:rPr>
        <w:fldChar w:fldCharType="begin"/>
      </w:r>
      <w:r>
        <w:rPr>
          <w:rtl/>
        </w:rPr>
        <w:instrText xml:space="preserve"> </w:instrText>
      </w:r>
      <w:r>
        <w:rPr>
          <w:rFonts w:hint="cs"/>
        </w:rPr>
        <w:instrText>REF</w:instrText>
      </w:r>
      <w:r>
        <w:rPr>
          <w:rFonts w:hint="cs"/>
          <w:rtl/>
        </w:rPr>
        <w:instrText xml:space="preserve"> אפיון_ואישור</w:instrText>
      </w:r>
      <w:r>
        <w:rPr>
          <w:rtl/>
        </w:rPr>
        <w:instrText xml:space="preserve"> </w:instrText>
      </w:r>
      <w:r>
        <w:rPr>
          <w:rtl/>
        </w:rPr>
        <w:fldChar w:fldCharType="separate"/>
      </w:r>
      <w:r>
        <w:rPr>
          <w:rFonts w:hint="cs"/>
          <w:rtl/>
        </w:rPr>
        <w:t>אפיון זה אמנם נאמר תחילה בפי הנחש: "</w:t>
      </w:r>
      <w:r w:rsidR="00605133" w:rsidRPr="00605133">
        <w:rPr>
          <w:rtl/>
        </w:rPr>
        <w:t xml:space="preserve">בְּיוֹם </w:t>
      </w:r>
      <w:proofErr w:type="spellStart"/>
      <w:r w:rsidR="00605133" w:rsidRPr="00605133">
        <w:rPr>
          <w:rtl/>
        </w:rPr>
        <w:t>אֲכָלְכֶם</w:t>
      </w:r>
      <w:proofErr w:type="spellEnd"/>
      <w:r w:rsidR="00605133" w:rsidRPr="00605133">
        <w:rPr>
          <w:rtl/>
        </w:rPr>
        <w:t xml:space="preserve"> מִמֶּנּוּ</w:t>
      </w:r>
      <w:r>
        <w:rPr>
          <w:rFonts w:hint="cs"/>
          <w:rtl/>
        </w:rPr>
        <w:t xml:space="preserve">... </w:t>
      </w:r>
      <w:r w:rsidR="00605133" w:rsidRPr="00605133">
        <w:rPr>
          <w:rtl/>
        </w:rPr>
        <w:t xml:space="preserve">וִהְיִיתֶם </w:t>
      </w:r>
      <w:proofErr w:type="spellStart"/>
      <w:r w:rsidR="00605133" w:rsidRPr="00605133">
        <w:rPr>
          <w:rtl/>
        </w:rPr>
        <w:t>כֵּאלֹהִים</w:t>
      </w:r>
      <w:proofErr w:type="spellEnd"/>
      <w:r w:rsidR="00605133" w:rsidRPr="00605133">
        <w:rPr>
          <w:rtl/>
        </w:rPr>
        <w:t xml:space="preserve"> יֹדְעֵי טוֹב וָרָע</w:t>
      </w:r>
      <w:r>
        <w:rPr>
          <w:rFonts w:hint="cs"/>
          <w:rtl/>
        </w:rPr>
        <w:t>" (ג', ה), אך הוא מקבל אישור בדברי ה' "</w:t>
      </w:r>
      <w:r w:rsidR="00605133" w:rsidRPr="00605133">
        <w:rPr>
          <w:rtl/>
        </w:rPr>
        <w:t>הֵן הָאָדָם הָיָה כְּאַחַד מִמֶּנּוּ לָדַעַת טוֹב וָרָע</w:t>
      </w:r>
      <w:r>
        <w:rPr>
          <w:rFonts w:hint="cs"/>
          <w:rtl/>
        </w:rPr>
        <w:t>" (</w:t>
      </w:r>
      <w:proofErr w:type="spellStart"/>
      <w:r>
        <w:rPr>
          <w:rFonts w:hint="cs"/>
          <w:rtl/>
        </w:rPr>
        <w:t>כב</w:t>
      </w:r>
      <w:proofErr w:type="spellEnd"/>
      <w:r>
        <w:rPr>
          <w:rFonts w:hint="cs"/>
          <w:rtl/>
        </w:rPr>
        <w:t>).</w:t>
      </w:r>
      <w:r>
        <w:rPr>
          <w:rtl/>
        </w:rPr>
        <w:fldChar w:fldCharType="end"/>
      </w:r>
      <w:r>
        <w:rPr>
          <w:rFonts w:hint="cs"/>
          <w:rtl/>
        </w:rPr>
        <w:t xml:space="preserve"> </w:t>
      </w:r>
      <w:bookmarkStart w:id="47" w:name="טרדת_מפרשים"/>
      <w:r>
        <w:rPr>
          <w:rFonts w:hint="cs"/>
          <w:rtl/>
        </w:rPr>
        <w:t>משמעות פשוטה זו, שדברי ה' אלה מאשרים את היות ידיעת טוב ורע מאפיין אלוהי, הטרידה מפרשים שונים שלפיכך ניסו לדחוק את משמעות הפסוק בדרכים שונות.</w:t>
      </w:r>
      <w:bookmarkEnd w:id="47"/>
    </w:p>
    <w:p w:rsidR="00F116BC" w:rsidRDefault="00F116BC" w:rsidP="00B573FD">
      <w:pPr>
        <w:rPr>
          <w:rtl/>
        </w:rPr>
      </w:pPr>
      <w:r>
        <w:rPr>
          <w:rFonts w:hint="cs"/>
          <w:rtl/>
        </w:rPr>
        <w:t xml:space="preserve">אונקלוס מתרגם "הא אדם </w:t>
      </w:r>
      <w:proofErr w:type="spellStart"/>
      <w:r>
        <w:rPr>
          <w:rFonts w:hint="cs"/>
          <w:rtl/>
        </w:rPr>
        <w:t>הוה</w:t>
      </w:r>
      <w:proofErr w:type="spellEnd"/>
      <w:r>
        <w:rPr>
          <w:rFonts w:hint="cs"/>
          <w:rtl/>
        </w:rPr>
        <w:t xml:space="preserve"> יחידאי </w:t>
      </w:r>
      <w:r w:rsidRPr="00F20C60">
        <w:rPr>
          <w:rFonts w:hint="cs"/>
          <w:rtl/>
        </w:rPr>
        <w:t>בעלמא מניה למדע</w:t>
      </w:r>
      <w:r>
        <w:rPr>
          <w:rFonts w:hint="cs"/>
          <w:rtl/>
        </w:rPr>
        <w:t xml:space="preserve"> </w:t>
      </w:r>
      <w:proofErr w:type="spellStart"/>
      <w:r>
        <w:rPr>
          <w:rFonts w:hint="cs"/>
          <w:rtl/>
        </w:rPr>
        <w:t>טב</w:t>
      </w:r>
      <w:proofErr w:type="spellEnd"/>
      <w:r>
        <w:rPr>
          <w:rFonts w:hint="cs"/>
          <w:rtl/>
        </w:rPr>
        <w:t xml:space="preserve"> וביש", ועולה </w:t>
      </w:r>
      <w:proofErr w:type="spellStart"/>
      <w:r>
        <w:rPr>
          <w:rFonts w:hint="cs"/>
          <w:rtl/>
        </w:rPr>
        <w:t>ש</w:t>
      </w:r>
      <w:r w:rsidR="00605133">
        <w:rPr>
          <w:rFonts w:hint="cs"/>
          <w:rtl/>
        </w:rPr>
        <w:t>"מִמֶּנּו</w:t>
      </w:r>
      <w:proofErr w:type="spellEnd"/>
      <w:r w:rsidR="00605133">
        <w:rPr>
          <w:rFonts w:hint="cs"/>
          <w:rtl/>
        </w:rPr>
        <w:t>ּ" איננו מצטרף עם "</w:t>
      </w:r>
      <w:r>
        <w:rPr>
          <w:rFonts w:hint="cs"/>
          <w:rtl/>
        </w:rPr>
        <w:t>א</w:t>
      </w:r>
      <w:r w:rsidR="00605133">
        <w:rPr>
          <w:rFonts w:hint="cs"/>
          <w:rtl/>
        </w:rPr>
        <w:t>ַ</w:t>
      </w:r>
      <w:r>
        <w:rPr>
          <w:rFonts w:hint="cs"/>
          <w:rtl/>
        </w:rPr>
        <w:t>ח</w:t>
      </w:r>
      <w:r w:rsidR="00605133">
        <w:rPr>
          <w:rFonts w:hint="cs"/>
          <w:rtl/>
        </w:rPr>
        <w:t>ַד"</w:t>
      </w:r>
      <w:r>
        <w:rPr>
          <w:rFonts w:hint="cs"/>
          <w:rtl/>
        </w:rPr>
        <w:t xml:space="preserve"> אלא עם </w:t>
      </w:r>
      <w:r w:rsidR="00605133">
        <w:rPr>
          <w:rFonts w:hint="cs"/>
          <w:rtl/>
        </w:rPr>
        <w:t>"</w:t>
      </w:r>
      <w:r>
        <w:rPr>
          <w:rFonts w:hint="cs"/>
          <w:rtl/>
        </w:rPr>
        <w:t>ל</w:t>
      </w:r>
      <w:r w:rsidR="00605133">
        <w:rPr>
          <w:rFonts w:hint="cs"/>
          <w:rtl/>
        </w:rPr>
        <w:t>ָ</w:t>
      </w:r>
      <w:r>
        <w:rPr>
          <w:rFonts w:hint="cs"/>
          <w:rtl/>
        </w:rPr>
        <w:t>ד</w:t>
      </w:r>
      <w:r w:rsidR="00605133">
        <w:rPr>
          <w:rFonts w:hint="cs"/>
          <w:rtl/>
        </w:rPr>
        <w:t>ַ</w:t>
      </w:r>
      <w:r>
        <w:rPr>
          <w:rFonts w:hint="cs"/>
          <w:rtl/>
        </w:rPr>
        <w:t>ע</w:t>
      </w:r>
      <w:r w:rsidR="00605133">
        <w:rPr>
          <w:rFonts w:hint="cs"/>
          <w:rtl/>
        </w:rPr>
        <w:t>ַת"</w:t>
      </w:r>
      <w:r>
        <w:rPr>
          <w:rFonts w:hint="cs"/>
          <w:rtl/>
        </w:rPr>
        <w:t xml:space="preserve">. לפי זה, </w:t>
      </w:r>
      <w:r w:rsidR="00605133">
        <w:rPr>
          <w:rFonts w:hint="cs"/>
          <w:rtl/>
        </w:rPr>
        <w:t xml:space="preserve">"מִמֶּנּוּ" </w:t>
      </w:r>
      <w:r>
        <w:rPr>
          <w:rFonts w:hint="cs"/>
          <w:rtl/>
        </w:rPr>
        <w:t xml:space="preserve">יכול להתפרש במשמעות 'בעניין זה', כפי שנראה שפירש רש"י, שכתב: "ומה היא יחידתו </w:t>
      </w:r>
      <w:r>
        <w:rPr>
          <w:rtl/>
        </w:rPr>
        <w:t>–</w:t>
      </w:r>
      <w:r>
        <w:rPr>
          <w:rFonts w:hint="cs"/>
          <w:rtl/>
        </w:rPr>
        <w:t xml:space="preserve"> לדעת טוב ורע" (מתוך הנחה שדברי רש"י 'כמו שאני יחיד בעליונים' הם השלמה עניינית בדומה למופיע בתרגום יונתן </w:t>
      </w:r>
      <w:r>
        <w:rPr>
          <w:rtl/>
        </w:rPr>
        <w:t>–</w:t>
      </w:r>
      <w:r>
        <w:rPr>
          <w:rFonts w:hint="cs"/>
          <w:rtl/>
        </w:rPr>
        <w:t xml:space="preserve"> המפרש את 'ממנו' בכיוון אחר לגמרי, ופירוש 'ממנו' בא בדברי רש"י 'ומה היא יחידתו'; באופן אחר ניתן לפרש ברש"י שדבריו 'כמו שאני יחיד בעליונים' הם פירוש 'ממנו' ודווקא דבריו הקודמים 'ומה היא יחידתו' הם השלמה עניינית). לחילופין, על פי אונקלוס, </w:t>
      </w:r>
      <w:r w:rsidR="00605133">
        <w:rPr>
          <w:rFonts w:hint="cs"/>
          <w:rtl/>
        </w:rPr>
        <w:t xml:space="preserve">"מִמֶּנּוּ" </w:t>
      </w:r>
      <w:r>
        <w:rPr>
          <w:rFonts w:hint="cs"/>
          <w:rtl/>
        </w:rPr>
        <w:t xml:space="preserve">יכול להתפרש במשמעות 'מתוך עצמו', כלומר מעצמו הוא יודע טוב ורע בלא צורך בהוראה מבחוץ (כך רס"ג בפירושו לבראשית </w:t>
      </w:r>
      <w:r>
        <w:rPr>
          <w:rtl/>
        </w:rPr>
        <w:t>–</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Ref481938313 \h</w:instrText>
      </w:r>
      <w:r>
        <w:rPr>
          <w:rtl/>
        </w:rPr>
        <w:instrText xml:space="preserve"> </w:instrText>
      </w:r>
      <w:r>
        <w:rPr>
          <w:rtl/>
        </w:rPr>
      </w:r>
      <w:r>
        <w:rPr>
          <w:rtl/>
        </w:rPr>
        <w:fldChar w:fldCharType="separate"/>
      </w:r>
      <w:r>
        <w:rPr>
          <w:rtl/>
        </w:rPr>
        <w:t>5</w:t>
      </w:r>
      <w:r>
        <w:rPr>
          <w:rtl/>
        </w:rPr>
        <w:fldChar w:fldCharType="end"/>
      </w:r>
      <w:r>
        <w:rPr>
          <w:rFonts w:hint="cs"/>
          <w:rtl/>
        </w:rPr>
        <w:t xml:space="preserve"> </w:t>
      </w:r>
      <w:r>
        <w:rPr>
          <w:rtl/>
        </w:rPr>
        <w:t>–</w:t>
      </w:r>
      <w:r>
        <w:rPr>
          <w:rFonts w:hint="cs"/>
          <w:rtl/>
        </w:rPr>
        <w:t xml:space="preserve"> עמ' 298) או בלא כפיה מבחוץ (רמב"ם, שמונה פרקים פרק ח', והלכות תשובה </w:t>
      </w:r>
      <w:r w:rsidR="00605133">
        <w:rPr>
          <w:rFonts w:hint="cs"/>
          <w:rtl/>
        </w:rPr>
        <w:t>פ"</w:t>
      </w:r>
      <w:r>
        <w:rPr>
          <w:rFonts w:hint="cs"/>
          <w:rtl/>
        </w:rPr>
        <w:t>ה</w:t>
      </w:r>
      <w:r w:rsidR="00605133">
        <w:rPr>
          <w:rFonts w:hint="cs"/>
          <w:rtl/>
        </w:rPr>
        <w:t xml:space="preserve"> ה"</w:t>
      </w:r>
      <w:r>
        <w:rPr>
          <w:rFonts w:hint="cs"/>
          <w:rtl/>
        </w:rPr>
        <w:t xml:space="preserve">א; בכיוון דומה פירש </w:t>
      </w:r>
      <w:proofErr w:type="spellStart"/>
      <w:r>
        <w:rPr>
          <w:rFonts w:hint="cs"/>
          <w:rtl/>
        </w:rPr>
        <w:t>רד"ק</w:t>
      </w:r>
      <w:proofErr w:type="spellEnd"/>
      <w:r>
        <w:rPr>
          <w:rFonts w:hint="cs"/>
          <w:rtl/>
        </w:rPr>
        <w:t xml:space="preserve"> על אתר בדעת ר' עקיבא בבראשית רבה </w:t>
      </w:r>
      <w:proofErr w:type="spellStart"/>
      <w:r>
        <w:rPr>
          <w:rFonts w:hint="cs"/>
          <w:rtl/>
        </w:rPr>
        <w:t>כא</w:t>
      </w:r>
      <w:proofErr w:type="spellEnd"/>
      <w:r>
        <w:rPr>
          <w:rFonts w:hint="cs"/>
          <w:rtl/>
        </w:rPr>
        <w:t xml:space="preserve"> ה</w:t>
      </w:r>
      <w:r w:rsidR="00605133">
        <w:rPr>
          <w:rFonts w:hint="cs"/>
          <w:rtl/>
        </w:rPr>
        <w:t xml:space="preserve">, מהד' תיאודור </w:t>
      </w:r>
      <w:proofErr w:type="spellStart"/>
      <w:r w:rsidR="00605133">
        <w:rPr>
          <w:rFonts w:hint="cs"/>
          <w:rtl/>
        </w:rPr>
        <w:t>אלבק</w:t>
      </w:r>
      <w:proofErr w:type="spellEnd"/>
      <w:r w:rsidR="00605133">
        <w:rPr>
          <w:rFonts w:hint="cs"/>
          <w:rtl/>
        </w:rPr>
        <w:t xml:space="preserve"> עמ' &lt;&gt;</w:t>
      </w:r>
      <w:r>
        <w:rPr>
          <w:rFonts w:hint="cs"/>
          <w:rtl/>
        </w:rPr>
        <w:t xml:space="preserve"> ובמכילתא </w:t>
      </w:r>
      <w:r w:rsidR="00605133">
        <w:rPr>
          <w:rFonts w:hint="cs"/>
          <w:rtl/>
        </w:rPr>
        <w:t xml:space="preserve">דרבי ישמעאל </w:t>
      </w:r>
      <w:proofErr w:type="spellStart"/>
      <w:r w:rsidR="00605133">
        <w:rPr>
          <w:rFonts w:hint="cs"/>
          <w:rtl/>
        </w:rPr>
        <w:t>מסכתא</w:t>
      </w:r>
      <w:proofErr w:type="spellEnd"/>
      <w:r w:rsidR="00605133">
        <w:rPr>
          <w:rFonts w:hint="cs"/>
          <w:rtl/>
        </w:rPr>
        <w:t xml:space="preserve"> </w:t>
      </w:r>
      <w:proofErr w:type="spellStart"/>
      <w:r w:rsidR="00605133">
        <w:rPr>
          <w:rFonts w:hint="cs"/>
          <w:rtl/>
        </w:rPr>
        <w:t>ד</w:t>
      </w:r>
      <w:r>
        <w:rPr>
          <w:rFonts w:hint="cs"/>
          <w:rtl/>
        </w:rPr>
        <w:t>ויהי</w:t>
      </w:r>
      <w:proofErr w:type="spellEnd"/>
      <w:r>
        <w:rPr>
          <w:rFonts w:hint="cs"/>
          <w:rtl/>
        </w:rPr>
        <w:t xml:space="preserve"> </w:t>
      </w:r>
      <w:r w:rsidR="008A1C62">
        <w:rPr>
          <w:rFonts w:hint="cs"/>
          <w:rtl/>
        </w:rPr>
        <w:t xml:space="preserve">בשלח פרשה </w:t>
      </w:r>
      <w:r>
        <w:rPr>
          <w:rFonts w:hint="cs"/>
          <w:rtl/>
        </w:rPr>
        <w:t xml:space="preserve">ו, </w:t>
      </w:r>
      <w:r w:rsidR="008A1C62">
        <w:rPr>
          <w:rFonts w:hint="cs"/>
          <w:rtl/>
        </w:rPr>
        <w:t xml:space="preserve">מהד' </w:t>
      </w:r>
      <w:proofErr w:type="spellStart"/>
      <w:r w:rsidR="008A1C62">
        <w:rPr>
          <w:rFonts w:hint="cs"/>
          <w:rtl/>
        </w:rPr>
        <w:t>הורוויץ</w:t>
      </w:r>
      <w:proofErr w:type="spellEnd"/>
      <w:r w:rsidR="00B573FD" w:rsidRPr="00C557FE">
        <w:rPr>
          <w:b/>
          <w:position w:val="5"/>
          <w:rtl/>
        </w:rPr>
        <w:noBreakHyphen/>
      </w:r>
      <w:r w:rsidR="008A1C62">
        <w:rPr>
          <w:rFonts w:hint="cs"/>
          <w:rtl/>
        </w:rPr>
        <w:t xml:space="preserve">רבין עמ' &lt;&gt; </w:t>
      </w:r>
      <w:r>
        <w:rPr>
          <w:rFonts w:hint="cs"/>
          <w:rtl/>
        </w:rPr>
        <w:t>שה</w:t>
      </w:r>
      <w:r w:rsidR="008A1C62">
        <w:rPr>
          <w:rFonts w:hint="cs"/>
          <w:rtl/>
        </w:rPr>
        <w:t>יא כדעת חכמים בשיר השירים רבה פרשה א</w:t>
      </w:r>
      <w:r>
        <w:rPr>
          <w:rFonts w:hint="cs"/>
          <w:rtl/>
        </w:rPr>
        <w:t xml:space="preserve"> מו). לאור כיוון פרשני זה שלפיו </w:t>
      </w:r>
      <w:r w:rsidR="008A1C62">
        <w:rPr>
          <w:rFonts w:hint="cs"/>
          <w:rtl/>
        </w:rPr>
        <w:t xml:space="preserve">"מִמֶּנּוּ" איננו מצטרף </w:t>
      </w:r>
      <w:proofErr w:type="spellStart"/>
      <w:r w:rsidR="008A1C62">
        <w:rPr>
          <w:rFonts w:hint="cs"/>
          <w:rtl/>
        </w:rPr>
        <w:t>ל"</w:t>
      </w:r>
      <w:r>
        <w:rPr>
          <w:rFonts w:hint="cs"/>
          <w:rtl/>
        </w:rPr>
        <w:t>כ</w:t>
      </w:r>
      <w:r w:rsidR="008A1C62">
        <w:rPr>
          <w:rFonts w:hint="cs"/>
          <w:rtl/>
        </w:rPr>
        <w:t>ְּ</w:t>
      </w:r>
      <w:r>
        <w:rPr>
          <w:rFonts w:hint="cs"/>
          <w:rtl/>
        </w:rPr>
        <w:t>א</w:t>
      </w:r>
      <w:r w:rsidR="008A1C62">
        <w:rPr>
          <w:rFonts w:hint="cs"/>
          <w:rtl/>
        </w:rPr>
        <w:t>ַ</w:t>
      </w:r>
      <w:r>
        <w:rPr>
          <w:rFonts w:hint="cs"/>
          <w:rtl/>
        </w:rPr>
        <w:t>ח</w:t>
      </w:r>
      <w:r w:rsidR="008A1C62">
        <w:rPr>
          <w:rFonts w:hint="cs"/>
          <w:rtl/>
        </w:rPr>
        <w:t>ַד</w:t>
      </w:r>
      <w:proofErr w:type="spellEnd"/>
      <w:r w:rsidR="008A1C62">
        <w:rPr>
          <w:rFonts w:hint="cs"/>
          <w:rtl/>
        </w:rPr>
        <w:t>"</w:t>
      </w:r>
      <w:r>
        <w:rPr>
          <w:rFonts w:hint="cs"/>
          <w:rtl/>
        </w:rPr>
        <w:t xml:space="preserve">, אין אישור בדברי ה' לדברי הנחש, ולכן הדמיון </w:t>
      </w:r>
      <w:proofErr w:type="spellStart"/>
      <w:r>
        <w:rPr>
          <w:rFonts w:hint="cs"/>
          <w:rtl/>
        </w:rPr>
        <w:t>לאלהים</w:t>
      </w:r>
      <w:proofErr w:type="spellEnd"/>
      <w:r>
        <w:rPr>
          <w:rFonts w:hint="cs"/>
          <w:rtl/>
        </w:rPr>
        <w:t xml:space="preserve"> בדברי הנחש אינו צריך להיות </w:t>
      </w:r>
      <w:proofErr w:type="spellStart"/>
      <w:r>
        <w:rPr>
          <w:rFonts w:hint="cs"/>
          <w:rtl/>
        </w:rPr>
        <w:t>אמיתי</w:t>
      </w:r>
      <w:proofErr w:type="spellEnd"/>
      <w:r>
        <w:rPr>
          <w:rFonts w:hint="cs"/>
          <w:rtl/>
        </w:rPr>
        <w:t xml:space="preserve"> אלא יכול להתפרש כפיתוי שקרי. כך, רש"י מפרש (על פי בראשית רבה </w:t>
      </w:r>
      <w:r w:rsidR="008A1C62">
        <w:rPr>
          <w:rFonts w:hint="cs"/>
          <w:rtl/>
        </w:rPr>
        <w:t xml:space="preserve">פרשה </w:t>
      </w:r>
      <w:proofErr w:type="spellStart"/>
      <w:r>
        <w:rPr>
          <w:rFonts w:hint="cs"/>
          <w:rtl/>
        </w:rPr>
        <w:t>יט</w:t>
      </w:r>
      <w:proofErr w:type="spellEnd"/>
      <w:r>
        <w:rPr>
          <w:rFonts w:hint="cs"/>
          <w:rtl/>
        </w:rPr>
        <w:t xml:space="preserve"> ד</w:t>
      </w:r>
      <w:r w:rsidR="008A1C62">
        <w:rPr>
          <w:rFonts w:hint="cs"/>
          <w:rtl/>
        </w:rPr>
        <w:t>, מהד' תיאודור</w:t>
      </w:r>
      <w:r w:rsidR="00B573FD" w:rsidRPr="00C557FE">
        <w:rPr>
          <w:b/>
          <w:position w:val="5"/>
          <w:rtl/>
        </w:rPr>
        <w:noBreakHyphen/>
      </w:r>
      <w:proofErr w:type="spellStart"/>
      <w:r w:rsidR="008A1C62">
        <w:rPr>
          <w:rFonts w:hint="cs"/>
          <w:rtl/>
        </w:rPr>
        <w:t>אלבק</w:t>
      </w:r>
      <w:proofErr w:type="spellEnd"/>
      <w:r w:rsidR="008A1C62">
        <w:rPr>
          <w:rFonts w:hint="cs"/>
          <w:rtl/>
        </w:rPr>
        <w:t xml:space="preserve"> עמ' &lt;&gt;</w:t>
      </w:r>
      <w:r>
        <w:rPr>
          <w:rFonts w:hint="cs"/>
          <w:rtl/>
        </w:rPr>
        <w:t xml:space="preserve">) בדברי הנחש: "כל אומן שונא את בני אומנותו, מן העץ אכל וברא את העולם; והייתם </w:t>
      </w:r>
      <w:proofErr w:type="spellStart"/>
      <w:r>
        <w:rPr>
          <w:rFonts w:hint="cs"/>
          <w:rtl/>
        </w:rPr>
        <w:t>כאלהים</w:t>
      </w:r>
      <w:proofErr w:type="spellEnd"/>
      <w:r>
        <w:rPr>
          <w:rFonts w:hint="cs"/>
          <w:rtl/>
        </w:rPr>
        <w:t xml:space="preserve"> </w:t>
      </w:r>
      <w:r>
        <w:rPr>
          <w:rtl/>
        </w:rPr>
        <w:t>–</w:t>
      </w:r>
      <w:r>
        <w:rPr>
          <w:rFonts w:hint="cs"/>
          <w:rtl/>
        </w:rPr>
        <w:t xml:space="preserve"> יוצרי עולמות" (ובבראשית רבה שם מכונה טיעון זה של הנחש "</w:t>
      </w:r>
      <w:proofErr w:type="spellStart"/>
      <w:r>
        <w:rPr>
          <w:rFonts w:hint="cs"/>
          <w:rtl/>
        </w:rPr>
        <w:t>דלטוריא</w:t>
      </w:r>
      <w:proofErr w:type="spellEnd"/>
      <w:r>
        <w:rPr>
          <w:rFonts w:hint="cs"/>
          <w:rtl/>
        </w:rPr>
        <w:t xml:space="preserve"> על בוראו"; והשווה שם כ', א). </w:t>
      </w:r>
      <w:proofErr w:type="spellStart"/>
      <w:r>
        <w:rPr>
          <w:rFonts w:hint="cs"/>
          <w:rtl/>
        </w:rPr>
        <w:t>ורד"ק</w:t>
      </w:r>
      <w:proofErr w:type="spellEnd"/>
      <w:r>
        <w:rPr>
          <w:rFonts w:hint="cs"/>
          <w:rtl/>
        </w:rPr>
        <w:t xml:space="preserve"> על ג', </w:t>
      </w:r>
      <w:proofErr w:type="spellStart"/>
      <w:r>
        <w:rPr>
          <w:rFonts w:hint="cs"/>
          <w:rtl/>
        </w:rPr>
        <w:t>יז</w:t>
      </w:r>
      <w:proofErr w:type="spellEnd"/>
      <w:r>
        <w:rPr>
          <w:rFonts w:hint="cs"/>
          <w:rtl/>
        </w:rPr>
        <w:t xml:space="preserve"> מעלה את האפשרות שהנחש "לא היה מבין ידיעת טוב ורע מה היא". לעומת זאת, אונקלוס עצמו בכל זאת טרח לתרגם בדברי הנחש '</w:t>
      </w:r>
      <w:proofErr w:type="spellStart"/>
      <w:r>
        <w:rPr>
          <w:rFonts w:hint="cs"/>
          <w:rtl/>
        </w:rPr>
        <w:t>כרברבין</w:t>
      </w:r>
      <w:proofErr w:type="spellEnd"/>
      <w:r>
        <w:rPr>
          <w:rFonts w:hint="cs"/>
          <w:rtl/>
        </w:rPr>
        <w:t xml:space="preserve">', ואף הרמב"ם (מורה </w:t>
      </w:r>
      <w:r>
        <w:rPr>
          <w:rFonts w:hint="cs"/>
          <w:rtl/>
        </w:rPr>
        <w:lastRenderedPageBreak/>
        <w:t xml:space="preserve">הנבוכים א', ב) אימץ תרגום זה, ורס"ג תרגם 'כמלאכים'. עולה שראו צורך להצדיק את דברי הנחש למרות שפרשנותם בדברי ה' לכאורה מבטלת צורך זה. מכל מקום לענייננו ברור שהפירוש הנ"ל בתחביר דברי ה' רחוק מן הפשט, כפי שציין </w:t>
      </w:r>
      <w:proofErr w:type="spellStart"/>
      <w:r>
        <w:rPr>
          <w:rFonts w:hint="cs"/>
          <w:rtl/>
        </w:rPr>
        <w:t>ראב"ע</w:t>
      </w:r>
      <w:proofErr w:type="spellEnd"/>
      <w:r>
        <w:rPr>
          <w:rFonts w:hint="cs"/>
          <w:rtl/>
        </w:rPr>
        <w:t>.</w:t>
      </w:r>
    </w:p>
    <w:p w:rsidR="00F116BC" w:rsidRDefault="00F116BC" w:rsidP="00AC470C">
      <w:pPr>
        <w:rPr>
          <w:rtl/>
        </w:rPr>
      </w:pPr>
      <w:proofErr w:type="spellStart"/>
      <w:r>
        <w:rPr>
          <w:rFonts w:hint="cs"/>
          <w:rtl/>
        </w:rPr>
        <w:t>ספורנו</w:t>
      </w:r>
      <w:proofErr w:type="spellEnd"/>
      <w:r>
        <w:rPr>
          <w:rFonts w:hint="cs"/>
          <w:rtl/>
        </w:rPr>
        <w:t xml:space="preserve"> דוחק את התחביר באופן אחר: הוא מפרש, כנראה, את היחס שבין שני חלקי המשפט כניגוד: "הוא יודע טוב ורע עם היותו בצלמנו"; ואת דברי הנחש משמע שהוא רואה כמעוותים את משמעות 'טוב ורע' באופן שקרי. אולם, נראה ברור בפשט שפירוש דברי ה' הוא בכיוון דברי הנחש, ולכן צריך לפרש את דברי שניהם במשמעות מילולית דומה, אף שכמובן המשמעות </w:t>
      </w:r>
      <w:proofErr w:type="spellStart"/>
      <w:r>
        <w:rPr>
          <w:rFonts w:hint="cs"/>
          <w:rtl/>
        </w:rPr>
        <w:t>ההקשרית</w:t>
      </w:r>
      <w:proofErr w:type="spellEnd"/>
      <w:r>
        <w:rPr>
          <w:rFonts w:hint="cs"/>
          <w:rtl/>
        </w:rPr>
        <w:t xml:space="preserve"> הרחבה יותר יכולה להיות שונה.</w:t>
      </w:r>
    </w:p>
    <w:p w:rsidR="00F116BC" w:rsidRDefault="00F116BC" w:rsidP="00B573FD">
      <w:pPr>
        <w:rPr>
          <w:rtl/>
        </w:rPr>
      </w:pPr>
      <w:r>
        <w:rPr>
          <w:rFonts w:hint="cs"/>
          <w:rtl/>
        </w:rPr>
        <w:t xml:space="preserve">בכיוון דומה לפירוש רס"ג הנ"ל 'כמלאכים' פירשו מפרשים נוספים בדברי הנחש ובדברי ה' (כך דעת רבי </w:t>
      </w:r>
      <w:proofErr w:type="spellStart"/>
      <w:r>
        <w:rPr>
          <w:rFonts w:hint="cs"/>
          <w:rtl/>
        </w:rPr>
        <w:t>פפוס</w:t>
      </w:r>
      <w:proofErr w:type="spellEnd"/>
      <w:r>
        <w:rPr>
          <w:rFonts w:hint="cs"/>
          <w:rtl/>
        </w:rPr>
        <w:t xml:space="preserve"> בבראשית רבה </w:t>
      </w:r>
      <w:proofErr w:type="spellStart"/>
      <w:r w:rsidR="008A1C62">
        <w:rPr>
          <w:rFonts w:hint="cs"/>
          <w:rtl/>
        </w:rPr>
        <w:t>פרשנ</w:t>
      </w:r>
      <w:proofErr w:type="spellEnd"/>
      <w:r w:rsidR="008A1C62">
        <w:rPr>
          <w:rFonts w:hint="cs"/>
          <w:rtl/>
        </w:rPr>
        <w:t xml:space="preserve"> </w:t>
      </w:r>
      <w:proofErr w:type="spellStart"/>
      <w:r>
        <w:rPr>
          <w:rFonts w:hint="cs"/>
          <w:rtl/>
        </w:rPr>
        <w:t>כ</w:t>
      </w:r>
      <w:r w:rsidR="008A1C62">
        <w:rPr>
          <w:rFonts w:hint="cs"/>
          <w:rtl/>
        </w:rPr>
        <w:t>א</w:t>
      </w:r>
      <w:proofErr w:type="spellEnd"/>
      <w:r>
        <w:rPr>
          <w:rFonts w:hint="cs"/>
          <w:rtl/>
        </w:rPr>
        <w:t xml:space="preserve"> ה</w:t>
      </w:r>
      <w:r w:rsidR="008A1C62">
        <w:rPr>
          <w:rFonts w:hint="cs"/>
          <w:rtl/>
        </w:rPr>
        <w:t>, מהד' תיאודור</w:t>
      </w:r>
      <w:r w:rsidR="00B573FD" w:rsidRPr="00C557FE">
        <w:rPr>
          <w:b/>
          <w:position w:val="5"/>
          <w:rtl/>
        </w:rPr>
        <w:noBreakHyphen/>
      </w:r>
      <w:proofErr w:type="spellStart"/>
      <w:r w:rsidR="008A1C62">
        <w:rPr>
          <w:rFonts w:hint="cs"/>
          <w:rtl/>
        </w:rPr>
        <w:t>אלבק</w:t>
      </w:r>
      <w:proofErr w:type="spellEnd"/>
      <w:r w:rsidR="008A1C62">
        <w:rPr>
          <w:rFonts w:hint="cs"/>
          <w:rtl/>
        </w:rPr>
        <w:t xml:space="preserve"> עמ' &lt;&gt;</w:t>
      </w:r>
      <w:r>
        <w:rPr>
          <w:rFonts w:hint="cs"/>
          <w:rtl/>
        </w:rPr>
        <w:t xml:space="preserve"> ובמכילתא </w:t>
      </w:r>
      <w:r w:rsidR="008A1C62">
        <w:rPr>
          <w:rFonts w:hint="cs"/>
          <w:rtl/>
        </w:rPr>
        <w:t xml:space="preserve">דרבי ישמעאל </w:t>
      </w:r>
      <w:proofErr w:type="spellStart"/>
      <w:r w:rsidR="008A1C62">
        <w:rPr>
          <w:rFonts w:hint="cs"/>
          <w:rtl/>
        </w:rPr>
        <w:t>מסכתא</w:t>
      </w:r>
      <w:proofErr w:type="spellEnd"/>
      <w:r w:rsidR="008A1C62">
        <w:rPr>
          <w:rFonts w:hint="cs"/>
          <w:rtl/>
        </w:rPr>
        <w:t xml:space="preserve"> </w:t>
      </w:r>
      <w:proofErr w:type="spellStart"/>
      <w:r w:rsidR="008A1C62">
        <w:rPr>
          <w:rFonts w:hint="cs"/>
          <w:rtl/>
        </w:rPr>
        <w:t>ד</w:t>
      </w:r>
      <w:r>
        <w:rPr>
          <w:rFonts w:hint="cs"/>
          <w:rtl/>
        </w:rPr>
        <w:t>ויהי</w:t>
      </w:r>
      <w:proofErr w:type="spellEnd"/>
      <w:r>
        <w:rPr>
          <w:rFonts w:hint="cs"/>
          <w:rtl/>
        </w:rPr>
        <w:t xml:space="preserve"> </w:t>
      </w:r>
      <w:r w:rsidR="008A1C62">
        <w:rPr>
          <w:rFonts w:hint="cs"/>
          <w:rtl/>
        </w:rPr>
        <w:t xml:space="preserve">בשלח פרשה </w:t>
      </w:r>
      <w:r>
        <w:rPr>
          <w:rFonts w:hint="cs"/>
          <w:rtl/>
        </w:rPr>
        <w:t>ו</w:t>
      </w:r>
      <w:r w:rsidR="008A1C62">
        <w:rPr>
          <w:rFonts w:hint="cs"/>
          <w:rtl/>
        </w:rPr>
        <w:t xml:space="preserve">, מה' </w:t>
      </w:r>
      <w:proofErr w:type="spellStart"/>
      <w:r w:rsidR="008A1C62">
        <w:rPr>
          <w:rFonts w:hint="cs"/>
          <w:rtl/>
        </w:rPr>
        <w:t>הורוויץ</w:t>
      </w:r>
      <w:proofErr w:type="spellEnd"/>
      <w:r w:rsidR="00B573FD" w:rsidRPr="00C557FE">
        <w:rPr>
          <w:b/>
          <w:position w:val="5"/>
          <w:rtl/>
        </w:rPr>
        <w:noBreakHyphen/>
      </w:r>
      <w:r w:rsidR="008A1C62">
        <w:rPr>
          <w:rFonts w:hint="cs"/>
          <w:rtl/>
        </w:rPr>
        <w:t>רבין עמ' &lt;&gt;</w:t>
      </w:r>
      <w:r>
        <w:rPr>
          <w:rFonts w:hint="cs"/>
          <w:rtl/>
        </w:rPr>
        <w:t xml:space="preserve"> שהיא כדעת ר' עקיבא בשיר השירים רבה </w:t>
      </w:r>
      <w:r w:rsidR="008A1C62">
        <w:rPr>
          <w:rFonts w:hint="cs"/>
          <w:rtl/>
        </w:rPr>
        <w:t xml:space="preserve">פרשה </w:t>
      </w:r>
      <w:r>
        <w:rPr>
          <w:rFonts w:hint="cs"/>
          <w:rtl/>
        </w:rPr>
        <w:t xml:space="preserve">א מו; וכך </w:t>
      </w:r>
      <w:proofErr w:type="spellStart"/>
      <w:r>
        <w:rPr>
          <w:rFonts w:hint="cs"/>
          <w:rtl/>
        </w:rPr>
        <w:t>ראב"ע</w:t>
      </w:r>
      <w:proofErr w:type="spellEnd"/>
      <w:r>
        <w:rPr>
          <w:rFonts w:hint="cs"/>
          <w:rtl/>
        </w:rPr>
        <w:t xml:space="preserve">, </w:t>
      </w:r>
      <w:proofErr w:type="spellStart"/>
      <w:r>
        <w:rPr>
          <w:rFonts w:hint="cs"/>
          <w:rtl/>
        </w:rPr>
        <w:t>רד"ק</w:t>
      </w:r>
      <w:proofErr w:type="spellEnd"/>
      <w:r>
        <w:rPr>
          <w:rFonts w:hint="cs"/>
          <w:rtl/>
        </w:rPr>
        <w:t xml:space="preserve"> ועוד); אולם, מלבד השאלה האם באמת פירוש כזה </w:t>
      </w:r>
      <w:r w:rsidR="008A1C62">
        <w:rPr>
          <w:rFonts w:hint="cs"/>
          <w:rtl/>
        </w:rPr>
        <w:t>עולה בקנה אחד עם פשט "</w:t>
      </w:r>
      <w:proofErr w:type="spellStart"/>
      <w:r w:rsidR="008A1C62">
        <w:rPr>
          <w:rFonts w:hint="cs"/>
          <w:rtl/>
        </w:rPr>
        <w:t>כאלהים</w:t>
      </w:r>
      <w:proofErr w:type="spellEnd"/>
      <w:r w:rsidR="008A1C62">
        <w:rPr>
          <w:rFonts w:hint="cs"/>
          <w:rtl/>
        </w:rPr>
        <w:t xml:space="preserve">" </w:t>
      </w:r>
      <w:proofErr w:type="spellStart"/>
      <w:r w:rsidR="008A1C62">
        <w:rPr>
          <w:rFonts w:hint="cs"/>
          <w:rtl/>
        </w:rPr>
        <w:t>ו"</w:t>
      </w:r>
      <w:r w:rsidR="008A1C62">
        <w:rPr>
          <w:rtl/>
        </w:rPr>
        <w:t>כְּאַחַד</w:t>
      </w:r>
      <w:proofErr w:type="spellEnd"/>
      <w:r w:rsidR="008A1C62">
        <w:rPr>
          <w:rtl/>
        </w:rPr>
        <w:t xml:space="preserve"> מִמֶּנּוּ</w:t>
      </w:r>
      <w:r w:rsidR="008A1C62">
        <w:rPr>
          <w:rFonts w:hint="cs"/>
          <w:rtl/>
        </w:rPr>
        <w:t>"</w:t>
      </w:r>
      <w:r>
        <w:rPr>
          <w:rFonts w:hint="cs"/>
          <w:rtl/>
        </w:rPr>
        <w:t xml:space="preserve">, הוא גם מצריך לפרש את ידיעת טוב ורע באופן שמתאים </w:t>
      </w:r>
      <w:proofErr w:type="spellStart"/>
      <w:r>
        <w:rPr>
          <w:rFonts w:hint="cs"/>
          <w:rtl/>
        </w:rPr>
        <w:t>להחשב</w:t>
      </w:r>
      <w:proofErr w:type="spellEnd"/>
      <w:r>
        <w:rPr>
          <w:rFonts w:hint="cs"/>
          <w:rtl/>
        </w:rPr>
        <w:t xml:space="preserve"> מאפיין מלאכי </w:t>
      </w:r>
      <w:r>
        <w:rPr>
          <w:rtl/>
        </w:rPr>
        <w:t>–</w:t>
      </w:r>
      <w:r>
        <w:rPr>
          <w:rFonts w:hint="cs"/>
          <w:rtl/>
        </w:rPr>
        <w:t xml:space="preserve"> נשוב לזה בנספח הבא.</w:t>
      </w:r>
    </w:p>
    <w:p w:rsidR="00F116BC" w:rsidRDefault="00F116BC" w:rsidP="00AC470C">
      <w:pPr>
        <w:rPr>
          <w:rtl/>
        </w:rPr>
      </w:pPr>
      <w:proofErr w:type="spellStart"/>
      <w:r>
        <w:rPr>
          <w:rFonts w:hint="cs"/>
          <w:rtl/>
        </w:rPr>
        <w:t>ראב"ע</w:t>
      </w:r>
      <w:proofErr w:type="spellEnd"/>
      <w:r>
        <w:rPr>
          <w:rFonts w:hint="cs"/>
          <w:rtl/>
        </w:rPr>
        <w:t xml:space="preserve"> על ג', </w:t>
      </w:r>
      <w:proofErr w:type="spellStart"/>
      <w:r>
        <w:rPr>
          <w:rFonts w:hint="cs"/>
          <w:rtl/>
        </w:rPr>
        <w:t>כב</w:t>
      </w:r>
      <w:proofErr w:type="spellEnd"/>
      <w:r>
        <w:rPr>
          <w:rFonts w:hint="cs"/>
          <w:rtl/>
        </w:rPr>
        <w:t xml:space="preserve"> כפירוש אלטרנטיבי מציע שה' אמר שהאדם 'היה' </w:t>
      </w:r>
      <w:proofErr w:type="spellStart"/>
      <w:r>
        <w:rPr>
          <w:rFonts w:hint="cs"/>
          <w:rtl/>
        </w:rPr>
        <w:t>כאלהים</w:t>
      </w:r>
      <w:proofErr w:type="spellEnd"/>
      <w:r>
        <w:rPr>
          <w:rFonts w:hint="cs"/>
          <w:rtl/>
        </w:rPr>
        <w:t xml:space="preserve"> רק לפי מחשבתו. אולם, קשה לראות בסיס לזה בלשון הפסוק, וגם לפי זה הצורך בהרחקת האדם מעץ החיים קשה יותר להבנה.</w:t>
      </w:r>
    </w:p>
    <w:p w:rsidR="00F116BC" w:rsidRPr="003B772F" w:rsidRDefault="00F116BC" w:rsidP="008A1C62">
      <w:pPr>
        <w:pStyle w:val="31"/>
        <w:rPr>
          <w:rtl/>
        </w:rPr>
      </w:pPr>
      <w:bookmarkStart w:id="48" w:name="_Ref509759518"/>
      <w:r>
        <w:rPr>
          <w:rFonts w:hint="cs"/>
          <w:rtl/>
        </w:rPr>
        <w:t>שיטות המפרשים בידיעת טוב ורע</w:t>
      </w:r>
      <w:bookmarkEnd w:id="48"/>
    </w:p>
    <w:p w:rsidR="00F116BC" w:rsidRDefault="00F116BC" w:rsidP="008A1C62">
      <w:pPr>
        <w:ind w:firstLine="0"/>
        <w:rPr>
          <w:rtl/>
        </w:rPr>
      </w:pPr>
      <w:r>
        <w:rPr>
          <w:rFonts w:hint="cs"/>
          <w:rtl/>
        </w:rPr>
        <w:t xml:space="preserve">בניסיון להבין את משמעות ידיעת טוב ורע, הצגנו (בעמוד </w:t>
      </w:r>
      <w:r>
        <w:rPr>
          <w:rtl/>
        </w:rPr>
        <w:fldChar w:fldCharType="begin"/>
      </w:r>
      <w:r>
        <w:rPr>
          <w:rtl/>
        </w:rPr>
        <w:instrText xml:space="preserve"> </w:instrText>
      </w:r>
      <w:r>
        <w:rPr>
          <w:rFonts w:hint="cs"/>
        </w:rPr>
        <w:instrText>PAGEREF</w:instrText>
      </w:r>
      <w:r>
        <w:rPr>
          <w:rFonts w:hint="cs"/>
          <w:rtl/>
        </w:rPr>
        <w:instrText xml:space="preserve"> _</w:instrText>
      </w:r>
      <w:r>
        <w:rPr>
          <w:rFonts w:hint="cs"/>
        </w:rPr>
        <w:instrText>Ref509759737 \h</w:instrText>
      </w:r>
      <w:r>
        <w:rPr>
          <w:rtl/>
        </w:rPr>
        <w:instrText xml:space="preserve"> </w:instrText>
      </w:r>
      <w:r>
        <w:rPr>
          <w:rtl/>
        </w:rPr>
      </w:r>
      <w:r>
        <w:rPr>
          <w:rtl/>
        </w:rPr>
        <w:fldChar w:fldCharType="separate"/>
      </w:r>
      <w:r>
        <w:rPr>
          <w:noProof/>
          <w:rtl/>
        </w:rPr>
        <w:t>23</w:t>
      </w:r>
      <w:r>
        <w:rPr>
          <w:rtl/>
        </w:rPr>
        <w:fldChar w:fldCharType="end"/>
      </w:r>
      <w:r>
        <w:rPr>
          <w:rFonts w:hint="cs"/>
          <w:rtl/>
        </w:rPr>
        <w:t>) את הבעיה היסודית: אם ידיעת טוב ורע היא תוצאה סיבתית ישירה של האכילה מעץ הדעת בגין תכונה אינהרנטית של העץ, הרי, בשלב בסיפור שבו אכלו מהעץ, הידיעה שנקנתה להם מתוארת רק כידיעת העירום והבושה ממנו: "</w:t>
      </w:r>
      <w:r w:rsidR="008A1C62" w:rsidRPr="008A1C62">
        <w:rPr>
          <w:rtl/>
        </w:rPr>
        <w:t xml:space="preserve">וַתִּפָּקַחְנָה עֵינֵי שְׁנֵיהֶם וַיֵּדְעוּ כִּי </w:t>
      </w:r>
      <w:proofErr w:type="spellStart"/>
      <w:r w:rsidR="008A1C62" w:rsidRPr="008A1C62">
        <w:rPr>
          <w:rtl/>
        </w:rPr>
        <w:t>עֵירֻמִּם</w:t>
      </w:r>
      <w:proofErr w:type="spellEnd"/>
      <w:r w:rsidR="008A1C62" w:rsidRPr="008A1C62">
        <w:rPr>
          <w:rtl/>
        </w:rPr>
        <w:t xml:space="preserve"> הֵם וַיִּתְפְּרוּ עֲלֵה תְאֵנָה וַיַּעֲשׂוּ לָהֶם חֲגֹרֹת</w:t>
      </w:r>
      <w:r>
        <w:rPr>
          <w:rFonts w:hint="cs"/>
          <w:rtl/>
        </w:rPr>
        <w:t xml:space="preserve">" (ג', ח). ואם העץ מקנה ידיעת טוב ורע, ובפועל נמצא שרכשו ידיעת עירום ובושה ממנו </w:t>
      </w:r>
      <w:r>
        <w:rPr>
          <w:rtl/>
        </w:rPr>
        <w:t>–</w:t>
      </w:r>
      <w:r>
        <w:rPr>
          <w:rFonts w:hint="cs"/>
          <w:rtl/>
        </w:rPr>
        <w:t xml:space="preserve"> המסקנה המתבקשת היא שידיעת העירום היא עצמה ידיעת טוב ורע, ושבידיעת העירום נעשה האדם כאלוהים. אולם זה דבר שאין הדעת סובלת אותו, שהרי מה עניין העירום והבושה לאלוהים? בעיה זו נוספת על שאלת משמעות היות ידיעת טוב ורע מאפיין אלוהי, שבה עסקנו בנספח הקודם.</w:t>
      </w:r>
    </w:p>
    <w:p w:rsidR="00F116BC" w:rsidRDefault="00F116BC" w:rsidP="00B573FD">
      <w:pPr>
        <w:rPr>
          <w:rtl/>
        </w:rPr>
      </w:pPr>
      <w:r>
        <w:rPr>
          <w:rFonts w:hint="cs"/>
          <w:rtl/>
        </w:rPr>
        <w:t xml:space="preserve">יש מפרשים שפירשו את ידיעת טוב ורע באופן שהיא מהווה קטגוריה רחבה יותר שהבושה היא רק מקרה פרטי או דוגמא שלה. כך, רס"ג בפירושו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Ref481938313 \h</w:instrText>
      </w:r>
      <w:r>
        <w:rPr>
          <w:rtl/>
        </w:rPr>
        <w:instrText xml:space="preserve"> </w:instrText>
      </w:r>
      <w:r>
        <w:rPr>
          <w:rtl/>
        </w:rPr>
      </w:r>
      <w:r>
        <w:rPr>
          <w:rtl/>
        </w:rPr>
        <w:fldChar w:fldCharType="separate"/>
      </w:r>
      <w:r>
        <w:rPr>
          <w:rtl/>
        </w:rPr>
        <w:t>5</w:t>
      </w:r>
      <w:r>
        <w:rPr>
          <w:rtl/>
        </w:rPr>
        <w:fldChar w:fldCharType="end"/>
      </w:r>
      <w:r>
        <w:rPr>
          <w:rFonts w:hint="cs"/>
          <w:rtl/>
        </w:rPr>
        <w:t>) עמ' 288</w:t>
      </w:r>
      <w:r w:rsidR="00B573FD">
        <w:rPr>
          <w:rtl/>
        </w:rPr>
        <w:noBreakHyphen/>
      </w:r>
      <w:r>
        <w:rPr>
          <w:rFonts w:hint="cs"/>
          <w:rtl/>
        </w:rPr>
        <w:t xml:space="preserve">289 מפרש את ידיעת טוב ורע כקטגוריה כללית של ידיעות </w:t>
      </w:r>
      <w:proofErr w:type="spellStart"/>
      <w:r>
        <w:rPr>
          <w:rFonts w:hint="cs"/>
          <w:rtl/>
        </w:rPr>
        <w:t>מסויימות</w:t>
      </w:r>
      <w:proofErr w:type="spellEnd"/>
      <w:r>
        <w:rPr>
          <w:rFonts w:hint="cs"/>
          <w:rtl/>
        </w:rPr>
        <w:t xml:space="preserve"> שבכללן גם בושת העירום (לדעתו, קניית ידיעות אלה היא חיובית מצד עצמה, והחטא הוא רק ברכישתן באופן עצמאי ובאי</w:t>
      </w:r>
      <w:r w:rsidR="00B573FD" w:rsidRPr="00C557FE">
        <w:rPr>
          <w:b/>
          <w:position w:val="5"/>
          <w:rtl/>
        </w:rPr>
        <w:noBreakHyphen/>
      </w:r>
      <w:r>
        <w:rPr>
          <w:rFonts w:hint="cs"/>
          <w:rtl/>
        </w:rPr>
        <w:t xml:space="preserve">המתנה ללמוד אותן מאת ה'); אך הוא אינו מפרש כיצד </w:t>
      </w:r>
      <w:r>
        <w:rPr>
          <w:rFonts w:hint="cs"/>
          <w:rtl/>
        </w:rPr>
        <w:lastRenderedPageBreak/>
        <w:t xml:space="preserve">קניית ידיעות אלה מצדיקות השוואה למלאכים, בהתאם לשיטתו (הובאה בנספח הקודם) שפירוש </w:t>
      </w:r>
      <w:r w:rsidR="0047613E">
        <w:rPr>
          <w:rFonts w:hint="cs"/>
          <w:rtl/>
        </w:rPr>
        <w:t>"</w:t>
      </w:r>
      <w:proofErr w:type="spellStart"/>
      <w:r w:rsidR="0047613E">
        <w:rPr>
          <w:rtl/>
        </w:rPr>
        <w:t>כֵּאלֹהִים</w:t>
      </w:r>
      <w:proofErr w:type="spellEnd"/>
      <w:r w:rsidR="0047613E">
        <w:rPr>
          <w:rFonts w:hint="cs"/>
          <w:rtl/>
        </w:rPr>
        <w:t xml:space="preserve">" </w:t>
      </w:r>
      <w:r>
        <w:rPr>
          <w:rFonts w:hint="cs"/>
          <w:rtl/>
        </w:rPr>
        <w:t>הוא '</w:t>
      </w:r>
      <w:proofErr w:type="spellStart"/>
      <w:r>
        <w:rPr>
          <w:rFonts w:hint="cs"/>
          <w:rtl/>
        </w:rPr>
        <w:t>כמאלכים</w:t>
      </w:r>
      <w:proofErr w:type="spellEnd"/>
      <w:r>
        <w:rPr>
          <w:rFonts w:hint="cs"/>
          <w:rtl/>
        </w:rPr>
        <w:t xml:space="preserve">'. רש"י (על ב', כה) מפרש את ידיעת טוב ורע בדברי ה' כידיעת 'דרך צניעות' שבכללה בושה, ידיעה הנובעת </w:t>
      </w:r>
      <w:proofErr w:type="spellStart"/>
      <w:r>
        <w:rPr>
          <w:rFonts w:hint="cs"/>
          <w:rtl/>
        </w:rPr>
        <w:t>מיצה"ר</w:t>
      </w:r>
      <w:proofErr w:type="spellEnd"/>
      <w:r>
        <w:rPr>
          <w:rFonts w:hint="cs"/>
          <w:rtl/>
        </w:rPr>
        <w:t xml:space="preserve"> שניתן בו כשאכל. רש"י אינו מפרש את 'לדעת טוב ורע' בדברי הנחש, וצריך עיון כיצד פירושו לידיעת ט</w:t>
      </w:r>
      <w:r w:rsidR="0047613E">
        <w:rPr>
          <w:rFonts w:hint="cs"/>
          <w:rtl/>
        </w:rPr>
        <w:t xml:space="preserve">וב ורע יכול להתיישב עם פירושו </w:t>
      </w:r>
      <w:proofErr w:type="spellStart"/>
      <w:r w:rsidR="0047613E">
        <w:rPr>
          <w:rFonts w:hint="cs"/>
          <w:rtl/>
        </w:rPr>
        <w:t>ל"</w:t>
      </w:r>
      <w:r w:rsidR="0047613E" w:rsidRPr="0047613E">
        <w:rPr>
          <w:rtl/>
        </w:rPr>
        <w:t>וִהְיִיתֶ</w:t>
      </w:r>
      <w:r w:rsidR="0047613E">
        <w:rPr>
          <w:rtl/>
        </w:rPr>
        <w:t>ם</w:t>
      </w:r>
      <w:proofErr w:type="spellEnd"/>
      <w:r w:rsidR="0047613E">
        <w:rPr>
          <w:rtl/>
        </w:rPr>
        <w:t xml:space="preserve"> </w:t>
      </w:r>
      <w:proofErr w:type="spellStart"/>
      <w:r w:rsidR="0047613E">
        <w:rPr>
          <w:rtl/>
        </w:rPr>
        <w:t>כֵּאלֹהִים</w:t>
      </w:r>
      <w:proofErr w:type="spellEnd"/>
      <w:r w:rsidR="0047613E">
        <w:rPr>
          <w:rFonts w:hint="cs"/>
          <w:rtl/>
        </w:rPr>
        <w:t>"</w:t>
      </w:r>
      <w:r>
        <w:rPr>
          <w:rFonts w:hint="cs"/>
          <w:rtl/>
        </w:rPr>
        <w:t xml:space="preserve"> בדברי הנחש (ראה נספח קודם). ועל פירושי שניהם יש לשאול, כיוון שידיעת טוב ורע היא קטגוריה רחבה יותר מבושה, והאכילה מהעץ מקנה את כל הידיעה טוב ורע, מדוע התורה אינה כוללת בתיאור פקיחת עיני האדם ואשתו בפועל אלא את</w:t>
      </w:r>
      <w:r w:rsidR="0047613E">
        <w:rPr>
          <w:rFonts w:hint="cs"/>
          <w:rtl/>
        </w:rPr>
        <w:t xml:space="preserve"> הבושה בלבד ולא כתבה משהו כמו: '</w:t>
      </w:r>
      <w:r>
        <w:rPr>
          <w:rFonts w:hint="cs"/>
          <w:rtl/>
        </w:rPr>
        <w:t>ותפקחנה עיני שניהם וידעו טוב ורע וכי ערומים הם'?</w:t>
      </w:r>
    </w:p>
    <w:p w:rsidR="00F116BC" w:rsidRDefault="00F116BC" w:rsidP="0047613E">
      <w:pPr>
        <w:rPr>
          <w:rtl/>
        </w:rPr>
      </w:pPr>
      <w:r>
        <w:rPr>
          <w:rFonts w:hint="cs"/>
          <w:rtl/>
        </w:rPr>
        <w:t xml:space="preserve">בניגוד לכיוון זה, מפרשים אחרים ביססו את פירושיהם לידיעת טוב ורע על הזיקה המתבקשת מן הפסוקים בין ידיעת טוב ורע לבין בושת העירום. כך, </w:t>
      </w:r>
      <w:proofErr w:type="spellStart"/>
      <w:r>
        <w:rPr>
          <w:rFonts w:hint="cs"/>
          <w:rtl/>
        </w:rPr>
        <w:t>ראב"ע</w:t>
      </w:r>
      <w:proofErr w:type="spellEnd"/>
      <w:r>
        <w:rPr>
          <w:rFonts w:hint="cs"/>
          <w:rtl/>
        </w:rPr>
        <w:t xml:space="preserve"> </w:t>
      </w:r>
      <w:r w:rsidRPr="00C0328C">
        <w:rPr>
          <w:rFonts w:hint="cs"/>
          <w:rtl/>
        </w:rPr>
        <w:t>(</w:t>
      </w:r>
      <w:r>
        <w:rPr>
          <w:rFonts w:hint="cs"/>
          <w:rtl/>
        </w:rPr>
        <w:t xml:space="preserve">על </w:t>
      </w:r>
      <w:r w:rsidRPr="00C0328C">
        <w:rPr>
          <w:rFonts w:hint="cs"/>
          <w:rtl/>
        </w:rPr>
        <w:t>ג' ו)</w:t>
      </w:r>
      <w:r>
        <w:rPr>
          <w:rFonts w:hint="cs"/>
          <w:rtl/>
        </w:rPr>
        <w:t xml:space="preserve"> ומפרש</w:t>
      </w:r>
      <w:r w:rsidRPr="00E77AB0">
        <w:rPr>
          <w:rFonts w:hint="cs"/>
          <w:rtl/>
        </w:rPr>
        <w:t>ים</w:t>
      </w:r>
      <w:r>
        <w:rPr>
          <w:rFonts w:hint="cs"/>
          <w:rtl/>
        </w:rPr>
        <w:t xml:space="preserve"> נוספים </w:t>
      </w:r>
      <w:r w:rsidRPr="00BA052A">
        <w:rPr>
          <w:rFonts w:hint="cs"/>
          <w:rtl/>
        </w:rPr>
        <w:t>(</w:t>
      </w:r>
      <w:proofErr w:type="spellStart"/>
      <w:r w:rsidRPr="00BA052A">
        <w:rPr>
          <w:rFonts w:hint="cs"/>
          <w:rtl/>
        </w:rPr>
        <w:t>רד"ק</w:t>
      </w:r>
      <w:proofErr w:type="spellEnd"/>
      <w:r w:rsidRPr="00BA052A">
        <w:rPr>
          <w:rFonts w:hint="cs"/>
          <w:rtl/>
        </w:rPr>
        <w:t xml:space="preserve"> על ג', </w:t>
      </w:r>
      <w:proofErr w:type="spellStart"/>
      <w:r>
        <w:rPr>
          <w:rFonts w:hint="cs"/>
          <w:rtl/>
        </w:rPr>
        <w:t>י</w:t>
      </w:r>
      <w:r w:rsidRPr="00BA052A">
        <w:rPr>
          <w:rFonts w:hint="cs"/>
          <w:rtl/>
        </w:rPr>
        <w:t>ז</w:t>
      </w:r>
      <w:proofErr w:type="spellEnd"/>
      <w:r w:rsidRPr="00E77AB0">
        <w:rPr>
          <w:rFonts w:hint="cs"/>
          <w:rtl/>
        </w:rPr>
        <w:t>;</w:t>
      </w:r>
      <w:r w:rsidRPr="00BA052A">
        <w:rPr>
          <w:rFonts w:hint="cs"/>
          <w:rtl/>
        </w:rPr>
        <w:t xml:space="preserve"> </w:t>
      </w:r>
      <w:r>
        <w:rPr>
          <w:rFonts w:hint="cs"/>
          <w:rtl/>
        </w:rPr>
        <w:t>'מפרשים' המובאים ברמב"ן על ב', ט</w:t>
      </w:r>
      <w:r w:rsidRPr="00BA052A">
        <w:rPr>
          <w:rFonts w:hint="cs"/>
          <w:rtl/>
        </w:rPr>
        <w:t>)</w:t>
      </w:r>
      <w:r>
        <w:rPr>
          <w:rFonts w:hint="cs"/>
          <w:rtl/>
        </w:rPr>
        <w:t xml:space="preserve"> מפרשים שהאכילה מהעץ הקנתה תאווה מינית. פירוש זה יכול להתבסס גם על הפסוק בדברים (א', לט) "</w:t>
      </w:r>
      <w:proofErr w:type="spellStart"/>
      <w:r w:rsidR="0047613E" w:rsidRPr="0047613E">
        <w:rPr>
          <w:rtl/>
        </w:rPr>
        <w:t>וְטַפְּכֶם</w:t>
      </w:r>
      <w:proofErr w:type="spellEnd"/>
      <w:r w:rsidR="0047613E">
        <w:rPr>
          <w:rFonts w:hint="cs"/>
          <w:rtl/>
        </w:rPr>
        <w:t>...</w:t>
      </w:r>
      <w:r w:rsidR="0047613E" w:rsidRPr="0047613E">
        <w:rPr>
          <w:rtl/>
        </w:rPr>
        <w:t xml:space="preserve"> וּבְנֵיכֶם אֲשֶׁר</w:t>
      </w:r>
      <w:r w:rsidR="0047613E">
        <w:rPr>
          <w:rtl/>
        </w:rPr>
        <w:t xml:space="preserve"> לֹא יָדְעוּ הַיּוֹם טוֹב וָרָע</w:t>
      </w:r>
      <w:r w:rsidR="0047613E">
        <w:rPr>
          <w:rFonts w:hint="cs"/>
          <w:rtl/>
        </w:rPr>
        <w:t>...</w:t>
      </w:r>
      <w:r>
        <w:rPr>
          <w:rFonts w:hint="cs"/>
          <w:rtl/>
        </w:rPr>
        <w:t>" ועל דברי ברזלי לדוד (שמ</w:t>
      </w:r>
      <w:r w:rsidR="0047613E">
        <w:rPr>
          <w:rFonts w:hint="cs"/>
          <w:rtl/>
        </w:rPr>
        <w:t>"</w:t>
      </w:r>
      <w:r>
        <w:rPr>
          <w:rFonts w:hint="cs"/>
          <w:rtl/>
        </w:rPr>
        <w:t>ב י"ט, לו) "</w:t>
      </w:r>
      <w:r w:rsidR="0047613E" w:rsidRPr="0047613E">
        <w:rPr>
          <w:rtl/>
        </w:rPr>
        <w:t xml:space="preserve"> בֶּן שְׁמֹנִים שָׁנָה אָנֹכִי הַיּוֹם </w:t>
      </w:r>
      <w:proofErr w:type="spellStart"/>
      <w:r w:rsidR="0047613E" w:rsidRPr="0047613E">
        <w:rPr>
          <w:rtl/>
        </w:rPr>
        <w:t>הַאֵדַע</w:t>
      </w:r>
      <w:proofErr w:type="spellEnd"/>
      <w:r w:rsidR="0047613E" w:rsidRPr="0047613E">
        <w:rPr>
          <w:rtl/>
        </w:rPr>
        <w:t xml:space="preserve"> בֵּין טוֹב לְרָע אִם יִטְעַם עַבְדְּךָ אֶת אֲשֶׁר אֹכַל וְאֶת אֲשֶׁר אֶשְׁתֶּה אִם אֶשְׁמַע עוֹד בְּקוֹל שָׁרִים וְשָׁרוֹת</w:t>
      </w:r>
      <w:r>
        <w:rPr>
          <w:rFonts w:hint="cs"/>
          <w:rtl/>
        </w:rPr>
        <w:t xml:space="preserve">...", ומתיישב היטב עם חידוש הבושה מעירום. אולם, גם לדרך זו לא ברור כיצד לכלכל את ההשוואה </w:t>
      </w:r>
      <w:r w:rsidR="0047613E">
        <w:rPr>
          <w:rFonts w:hint="cs"/>
          <w:rtl/>
        </w:rPr>
        <w:t>"</w:t>
      </w:r>
      <w:proofErr w:type="spellStart"/>
      <w:r w:rsidR="0047613E">
        <w:rPr>
          <w:rtl/>
        </w:rPr>
        <w:t>כֵּאלֹהִים</w:t>
      </w:r>
      <w:proofErr w:type="spellEnd"/>
      <w:r w:rsidR="0047613E">
        <w:rPr>
          <w:rFonts w:hint="cs"/>
          <w:rtl/>
        </w:rPr>
        <w:t>"</w:t>
      </w:r>
      <w:r>
        <w:rPr>
          <w:rFonts w:hint="cs"/>
          <w:rtl/>
        </w:rPr>
        <w:t>, כפי פירוש 'כמלאכים' או כפי פירוש אחר (</w:t>
      </w:r>
      <w:proofErr w:type="spellStart"/>
      <w:r>
        <w:rPr>
          <w:rFonts w:hint="cs"/>
          <w:rtl/>
        </w:rPr>
        <w:t>ראב"ע</w:t>
      </w:r>
      <w:proofErr w:type="spellEnd"/>
      <w:r>
        <w:rPr>
          <w:rFonts w:hint="cs"/>
          <w:rtl/>
        </w:rPr>
        <w:t xml:space="preserve"> איננו מתייחס לנקודה זו; </w:t>
      </w:r>
      <w:proofErr w:type="spellStart"/>
      <w:r>
        <w:rPr>
          <w:rFonts w:hint="cs"/>
          <w:rtl/>
        </w:rPr>
        <w:t>רד"ק</w:t>
      </w:r>
      <w:proofErr w:type="spellEnd"/>
      <w:r>
        <w:rPr>
          <w:rFonts w:hint="cs"/>
          <w:rtl/>
        </w:rPr>
        <w:t xml:space="preserve"> שם נדחק בזה; רמב"ן דוחה את פירוש ה'מפרשים' בדיוק בגלל נקודה זו). ועוד, ההנחה שתאווה מינית התחדשה רק עם האכילה אינה מתיישבת בקלות עם מה שמשתמע </w:t>
      </w:r>
      <w:proofErr w:type="spellStart"/>
      <w:r>
        <w:rPr>
          <w:rFonts w:hint="cs"/>
          <w:rtl/>
        </w:rPr>
        <w:t>מהמופיע</w:t>
      </w:r>
      <w:proofErr w:type="spellEnd"/>
      <w:r>
        <w:rPr>
          <w:rFonts w:hint="cs"/>
          <w:rtl/>
        </w:rPr>
        <w:t xml:space="preserve"> בעקבות יצירת האישה, ששר האדם (ב', </w:t>
      </w:r>
      <w:proofErr w:type="spellStart"/>
      <w:r>
        <w:rPr>
          <w:rFonts w:hint="cs"/>
          <w:rtl/>
        </w:rPr>
        <w:t>כג</w:t>
      </w:r>
      <w:proofErr w:type="spellEnd"/>
      <w:r>
        <w:rPr>
          <w:rFonts w:hint="cs"/>
          <w:rtl/>
        </w:rPr>
        <w:t>) "</w:t>
      </w:r>
      <w:r w:rsidR="0047613E" w:rsidRPr="0047613E">
        <w:rPr>
          <w:rtl/>
        </w:rPr>
        <w:t>זֹאת הַפַּעַם עֶצֶם מֵעֲצָמַי וּבָשָׂר מִבְּשָׂרִי</w:t>
      </w:r>
      <w:r>
        <w:rPr>
          <w:rFonts w:hint="cs"/>
          <w:rtl/>
        </w:rPr>
        <w:t>...", ומלשון הסיפור עצמו (כד) "</w:t>
      </w:r>
      <w:r w:rsidR="0047613E" w:rsidRPr="0047613E">
        <w:rPr>
          <w:rtl/>
        </w:rPr>
        <w:t xml:space="preserve">עַל כֵּן </w:t>
      </w:r>
      <w:proofErr w:type="spellStart"/>
      <w:r w:rsidR="0047613E" w:rsidRPr="0047613E">
        <w:rPr>
          <w:rtl/>
        </w:rPr>
        <w:t>יַעֲזָב</w:t>
      </w:r>
      <w:proofErr w:type="spellEnd"/>
      <w:r w:rsidR="0047613E" w:rsidRPr="0047613E">
        <w:rPr>
          <w:rtl/>
        </w:rPr>
        <w:t xml:space="preserve"> אִישׁ אֶת אָבִיו וְאֶת אִמּוֹ וְדָבַק בְּאִשְׁתּוֹ וְהָיוּ לְבָשָׂר אֶחָד</w:t>
      </w:r>
      <w:r>
        <w:rPr>
          <w:rFonts w:hint="cs"/>
          <w:rtl/>
        </w:rPr>
        <w:t xml:space="preserve">" (ראה: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Ref509749165 \h</w:instrText>
      </w:r>
      <w:r>
        <w:rPr>
          <w:rtl/>
        </w:rPr>
        <w:instrText xml:space="preserve"> </w:instrText>
      </w:r>
      <w:r>
        <w:rPr>
          <w:rtl/>
        </w:rPr>
      </w:r>
      <w:r>
        <w:rPr>
          <w:rtl/>
        </w:rPr>
        <w:fldChar w:fldCharType="separate"/>
      </w:r>
      <w:r>
        <w:rPr>
          <w:rFonts w:hint="cs"/>
          <w:rtl/>
        </w:rPr>
        <w:t>סיפור גן עדן בביקורת המקרא</w:t>
      </w:r>
      <w:r>
        <w:rPr>
          <w:rtl/>
        </w:rPr>
        <w:fldChar w:fldCharType="end"/>
      </w:r>
      <w:r>
        <w:rPr>
          <w:rFonts w:hint="cs"/>
          <w:rtl/>
        </w:rPr>
        <w:t xml:space="preserve">, סעיף </w:t>
      </w:r>
      <w:r>
        <w:rPr>
          <w:rtl/>
        </w:rPr>
        <w:fldChar w:fldCharType="begin"/>
      </w:r>
      <w:r>
        <w:rPr>
          <w:rtl/>
        </w:rPr>
        <w:instrText xml:space="preserve"> </w:instrText>
      </w:r>
      <w:r>
        <w:rPr>
          <w:rFonts w:hint="cs"/>
        </w:rPr>
        <w:instrText>REF</w:instrText>
      </w:r>
      <w:r>
        <w:rPr>
          <w:rFonts w:hint="cs"/>
          <w:rtl/>
        </w:rPr>
        <w:instrText xml:space="preserve"> סעיףה \</w:instrText>
      </w:r>
      <w:r>
        <w:rPr>
          <w:rFonts w:hint="cs"/>
        </w:rPr>
        <w:instrText>r \h</w:instrText>
      </w:r>
      <w:r>
        <w:rPr>
          <w:rtl/>
        </w:rPr>
        <w:instrText xml:space="preserve"> </w:instrText>
      </w:r>
      <w:r>
        <w:rPr>
          <w:rtl/>
        </w:rPr>
      </w:r>
      <w:r>
        <w:rPr>
          <w:rtl/>
        </w:rPr>
        <w:fldChar w:fldCharType="separate"/>
      </w:r>
      <w:r>
        <w:rPr>
          <w:rtl/>
        </w:rPr>
        <w:t>‏ה</w:t>
      </w:r>
      <w:r>
        <w:rPr>
          <w:rtl/>
        </w:rPr>
        <w:fldChar w:fldCharType="end"/>
      </w:r>
      <w:r>
        <w:rPr>
          <w:rFonts w:hint="cs"/>
          <w:rtl/>
        </w:rPr>
        <w:t xml:space="preserve"> בעמוד </w:t>
      </w:r>
      <w:r>
        <w:rPr>
          <w:rtl/>
        </w:rPr>
        <w:fldChar w:fldCharType="begin"/>
      </w:r>
      <w:r>
        <w:rPr>
          <w:rtl/>
        </w:rPr>
        <w:instrText xml:space="preserve"> </w:instrText>
      </w:r>
      <w:r>
        <w:rPr>
          <w:rFonts w:hint="cs"/>
        </w:rPr>
        <w:instrText>PAGEREF</w:instrText>
      </w:r>
      <w:r>
        <w:rPr>
          <w:rFonts w:hint="cs"/>
          <w:rtl/>
        </w:rPr>
        <w:instrText xml:space="preserve"> סעיףה \</w:instrText>
      </w:r>
      <w:r>
        <w:rPr>
          <w:rFonts w:hint="cs"/>
        </w:rPr>
        <w:instrText>h</w:instrText>
      </w:r>
      <w:r>
        <w:rPr>
          <w:rtl/>
        </w:rPr>
        <w:instrText xml:space="preserve"> </w:instrText>
      </w:r>
      <w:r>
        <w:rPr>
          <w:rtl/>
        </w:rPr>
      </w:r>
      <w:r>
        <w:rPr>
          <w:rtl/>
        </w:rPr>
        <w:fldChar w:fldCharType="separate"/>
      </w:r>
      <w:r>
        <w:rPr>
          <w:noProof/>
          <w:rtl/>
        </w:rPr>
        <w:t>42</w:t>
      </w:r>
      <w:r>
        <w:rPr>
          <w:rtl/>
        </w:rPr>
        <w:fldChar w:fldCharType="end"/>
      </w:r>
      <w:r>
        <w:rPr>
          <w:rFonts w:hint="cs"/>
          <w:rtl/>
        </w:rPr>
        <w:t>).</w:t>
      </w:r>
    </w:p>
    <w:p w:rsidR="00F116BC" w:rsidRDefault="00F116BC" w:rsidP="00B573FD">
      <w:pPr>
        <w:rPr>
          <w:rtl/>
        </w:rPr>
      </w:pPr>
      <w:r>
        <w:rPr>
          <w:rFonts w:hint="cs"/>
          <w:rtl/>
        </w:rPr>
        <w:t xml:space="preserve">הרמב"ם במורה הנבוכים (א', ב) מפרש את ידיעת טוב ורע כאן </w:t>
      </w:r>
      <w:proofErr w:type="spellStart"/>
      <w:r>
        <w:rPr>
          <w:rFonts w:hint="cs"/>
          <w:rtl/>
        </w:rPr>
        <w:t>כהדרדרות</w:t>
      </w:r>
      <w:proofErr w:type="spellEnd"/>
      <w:r>
        <w:rPr>
          <w:rFonts w:hint="cs"/>
          <w:rtl/>
        </w:rPr>
        <w:t xml:space="preserve"> השיפוט הערכי מקטגוריות </w:t>
      </w:r>
      <w:proofErr w:type="spellStart"/>
      <w:r>
        <w:rPr>
          <w:rFonts w:hint="cs"/>
          <w:rtl/>
        </w:rPr>
        <w:t>רצינליות</w:t>
      </w:r>
      <w:proofErr w:type="spellEnd"/>
      <w:r w:rsidR="00B573FD" w:rsidRPr="00C557FE">
        <w:rPr>
          <w:b/>
          <w:position w:val="5"/>
          <w:rtl/>
        </w:rPr>
        <w:noBreakHyphen/>
      </w:r>
      <w:r>
        <w:rPr>
          <w:rFonts w:hint="cs"/>
          <w:rtl/>
        </w:rPr>
        <w:t xml:space="preserve">אובייקטיביות ('מושכלות', שמשמעותן בהקשר הערכי </w:t>
      </w:r>
      <w:r>
        <w:rPr>
          <w:rtl/>
        </w:rPr>
        <w:t>–</w:t>
      </w:r>
      <w:r>
        <w:rPr>
          <w:rFonts w:hint="cs"/>
          <w:rtl/>
        </w:rPr>
        <w:t xml:space="preserve"> קביעת התנהגות נדרשת לפי ידיעת רצון ה') לקטגוריות חברתיות ואסתטיות ('מפורסמות'; הדרדרות זו מתוארת אמנם בדבריו כעונש על הגררות האדם אחר תאוותיו, אבל, לאור מה שנראה מדבריו שם ב',</w:t>
      </w:r>
      <w:r>
        <w:rPr>
          <w:rFonts w:hint="eastAsia"/>
          <w:rtl/>
        </w:rPr>
        <w:t> </w:t>
      </w:r>
      <w:r>
        <w:rPr>
          <w:rFonts w:hint="cs"/>
          <w:rtl/>
        </w:rPr>
        <w:t xml:space="preserve">ל שהסיפור הוא אלגורי </w:t>
      </w:r>
      <w:r>
        <w:rPr>
          <w:rtl/>
        </w:rPr>
        <w:t>–</w:t>
      </w:r>
      <w:r>
        <w:rPr>
          <w:rFonts w:hint="cs"/>
          <w:rtl/>
        </w:rPr>
        <w:t xml:space="preserve"> ראה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Ref481938313 \h</w:instrText>
      </w:r>
      <w:r>
        <w:rPr>
          <w:rtl/>
        </w:rPr>
        <w:instrText xml:space="preserve"> </w:instrText>
      </w:r>
      <w:r>
        <w:rPr>
          <w:rtl/>
        </w:rPr>
      </w:r>
      <w:r>
        <w:rPr>
          <w:rtl/>
        </w:rPr>
        <w:fldChar w:fldCharType="separate"/>
      </w:r>
      <w:r>
        <w:rPr>
          <w:rtl/>
        </w:rPr>
        <w:t>5</w:t>
      </w:r>
      <w:r>
        <w:rPr>
          <w:rtl/>
        </w:rPr>
        <w:fldChar w:fldCharType="end"/>
      </w:r>
      <w:r>
        <w:rPr>
          <w:rFonts w:hint="cs"/>
          <w:rtl/>
        </w:rPr>
        <w:t xml:space="preserve"> </w:t>
      </w:r>
      <w:r>
        <w:rPr>
          <w:rtl/>
        </w:rPr>
        <w:t>–</w:t>
      </w:r>
      <w:r>
        <w:rPr>
          <w:rFonts w:hint="cs"/>
          <w:rtl/>
        </w:rPr>
        <w:t xml:space="preserve"> יש מקום לראות אותה כמתארת קשר מהותי יותר בין הדברים, וייתכן שכך יש להבין את דבריו בסוף א', ב בעניין 'מדה כנגד מדה', ואכמ"ל). גם פירוש זה בנוי על הזיקה המתבקשת בין ידיעת טוב ורע לבין בושת העירום, כפי שהרמב"ם מסביר, וכיוון שהפירוש איננו מכחיש קיום קודֵם של התאווה המינית, הוא מתיישב גם עם מה שמסופר בהקשר יצירת האישה. אולם, כפירוש פשט בביטוי </w:t>
      </w:r>
      <w:r w:rsidR="0047613E">
        <w:rPr>
          <w:rFonts w:hint="cs"/>
          <w:rtl/>
        </w:rPr>
        <w:t>"</w:t>
      </w:r>
      <w:r w:rsidR="0047613E" w:rsidRPr="0047613E">
        <w:rPr>
          <w:rtl/>
        </w:rPr>
        <w:t>דַעַת טוֹב וָרָע</w:t>
      </w:r>
      <w:r w:rsidR="0047613E">
        <w:rPr>
          <w:rFonts w:hint="cs"/>
          <w:rtl/>
        </w:rPr>
        <w:t xml:space="preserve">" </w:t>
      </w:r>
      <w:r>
        <w:rPr>
          <w:rFonts w:hint="cs"/>
          <w:rtl/>
        </w:rPr>
        <w:t xml:space="preserve">קשה לבסס בלשון מקרא את הבחנת הרמב"ם בין </w:t>
      </w:r>
      <w:r w:rsidR="0047613E">
        <w:rPr>
          <w:rFonts w:hint="cs"/>
          <w:rtl/>
        </w:rPr>
        <w:t>"</w:t>
      </w:r>
      <w:r>
        <w:rPr>
          <w:rFonts w:hint="cs"/>
          <w:rtl/>
        </w:rPr>
        <w:t>טו</w:t>
      </w:r>
      <w:r w:rsidR="0047613E">
        <w:rPr>
          <w:rFonts w:hint="cs"/>
          <w:rtl/>
        </w:rPr>
        <w:t>ֹ</w:t>
      </w:r>
      <w:r>
        <w:rPr>
          <w:rFonts w:hint="cs"/>
          <w:rtl/>
        </w:rPr>
        <w:t>ב ו</w:t>
      </w:r>
      <w:r w:rsidR="0047613E">
        <w:rPr>
          <w:rFonts w:hint="cs"/>
          <w:rtl/>
        </w:rPr>
        <w:t>ָ</w:t>
      </w:r>
      <w:r>
        <w:rPr>
          <w:rFonts w:hint="cs"/>
          <w:rtl/>
        </w:rPr>
        <w:t>ר</w:t>
      </w:r>
      <w:r w:rsidR="0047613E">
        <w:rPr>
          <w:rFonts w:hint="cs"/>
          <w:rtl/>
        </w:rPr>
        <w:t>ָע"</w:t>
      </w:r>
      <w:r>
        <w:rPr>
          <w:rFonts w:hint="cs"/>
          <w:rtl/>
        </w:rPr>
        <w:t xml:space="preserve"> לבין 'אמת ושקר'; ועוד, פירוש זה מתבסס על פירוש '</w:t>
      </w:r>
      <w:proofErr w:type="spellStart"/>
      <w:r>
        <w:rPr>
          <w:rFonts w:hint="cs"/>
          <w:rtl/>
        </w:rPr>
        <w:t>כאלהים</w:t>
      </w:r>
      <w:proofErr w:type="spellEnd"/>
      <w:r>
        <w:rPr>
          <w:rFonts w:hint="cs"/>
          <w:rtl/>
        </w:rPr>
        <w:t xml:space="preserve">' במובן 'מנהיגים' בתוספת הקישור של ה'מפורסמות' </w:t>
      </w:r>
      <w:r>
        <w:rPr>
          <w:rFonts w:hint="cs"/>
          <w:rtl/>
        </w:rPr>
        <w:lastRenderedPageBreak/>
        <w:t xml:space="preserve">עם הפוליטיקה במובנה האריסטוטלי (קישור שאינו מפורש בדברי הרמב"ם, אבל מתבקש מרצף דבריו בפרק; וראה גם הגדרתו ל'טוב' במורה הנבוכים ג', </w:t>
      </w:r>
      <w:proofErr w:type="spellStart"/>
      <w:r>
        <w:rPr>
          <w:rFonts w:hint="cs"/>
          <w:rtl/>
        </w:rPr>
        <w:t>יג</w:t>
      </w:r>
      <w:proofErr w:type="spellEnd"/>
      <w:r>
        <w:rPr>
          <w:rFonts w:hint="cs"/>
          <w:rtl/>
        </w:rPr>
        <w:t>), וגם זה נראה לא מבוסס בפשט.</w:t>
      </w:r>
    </w:p>
    <w:p w:rsidR="00F116BC" w:rsidRDefault="00F116BC" w:rsidP="00AC470C">
      <w:pPr>
        <w:rPr>
          <w:rtl/>
        </w:rPr>
      </w:pPr>
      <w:r>
        <w:rPr>
          <w:rFonts w:hint="cs"/>
          <w:rtl/>
        </w:rPr>
        <w:t xml:space="preserve">הרמב"ן מפרש שידיעת טוב ורע איננה באופן ספציפי התאווה המינית, אלא באופן כללי ויסודי יותר כל רצון ובחירה שבכללם גם התאווה המינית. בדומה למה ששאלנו על רש"י ורס"ג, לא ברור לדעת הרמב"ן מדוע התורה לא הזכירה ידיעת טוב ורע בתיאור פקיחת עיני האדם ואשתו. עוד קשה להבין בדעת הרמב"ן כיצד חטא האדם ללא רצון ובחירה (השווה דברי הרמב"ן עצמו על ג', </w:t>
      </w:r>
      <w:proofErr w:type="spellStart"/>
      <w:r>
        <w:rPr>
          <w:rFonts w:hint="cs"/>
          <w:rtl/>
        </w:rPr>
        <w:t>כב</w:t>
      </w:r>
      <w:proofErr w:type="spellEnd"/>
      <w:r>
        <w:rPr>
          <w:rFonts w:hint="cs"/>
          <w:rtl/>
        </w:rPr>
        <w:t xml:space="preserve"> בעניין הרחקת האדם מעץ החיים: "והנה עתה </w:t>
      </w:r>
      <w:proofErr w:type="spellStart"/>
      <w:r>
        <w:rPr>
          <w:rFonts w:hint="cs"/>
          <w:rtl/>
        </w:rPr>
        <w:t>שהיתה</w:t>
      </w:r>
      <w:proofErr w:type="spellEnd"/>
      <w:r>
        <w:rPr>
          <w:rFonts w:hint="cs"/>
          <w:rtl/>
        </w:rPr>
        <w:t xml:space="preserve"> לו בחירה שמר העץ הזה ממנו כי מתחילה לא היה עושה אלא מה </w:t>
      </w:r>
      <w:proofErr w:type="spellStart"/>
      <w:r>
        <w:rPr>
          <w:rFonts w:hint="cs"/>
          <w:rtl/>
        </w:rPr>
        <w:t>שיצוה</w:t>
      </w:r>
      <w:proofErr w:type="spellEnd"/>
      <w:r>
        <w:rPr>
          <w:rFonts w:hint="cs"/>
          <w:rtl/>
        </w:rPr>
        <w:t xml:space="preserve">"). כמו כן, תיאור תאוות האישה לפרי עץ הדעת (ג', ו) לא נראה מתאים לתיאור הרמב"ן את האדם שלפני החטא (ראה כיצד מפרש הרמב"ן את ג', ו). וגם לדרך הרמב"ן, עוד יותר מאשר לדרך </w:t>
      </w:r>
      <w:proofErr w:type="spellStart"/>
      <w:r>
        <w:rPr>
          <w:rFonts w:hint="cs"/>
          <w:rtl/>
        </w:rPr>
        <w:t>ראב"ע</w:t>
      </w:r>
      <w:proofErr w:type="spellEnd"/>
      <w:r>
        <w:rPr>
          <w:rFonts w:hint="cs"/>
          <w:rtl/>
        </w:rPr>
        <w:t xml:space="preserve">, קשה ליישב את הפסוקים בהקשר יצירת האישה שמהם נראה שכבר אז </w:t>
      </w:r>
      <w:proofErr w:type="spellStart"/>
      <w:r>
        <w:rPr>
          <w:rFonts w:hint="cs"/>
          <w:rtl/>
        </w:rPr>
        <w:t>היתה</w:t>
      </w:r>
      <w:proofErr w:type="spellEnd"/>
      <w:r>
        <w:rPr>
          <w:rFonts w:hint="cs"/>
          <w:rtl/>
        </w:rPr>
        <w:t xml:space="preserve"> אהבה ותאווה של האדם לאישה.</w:t>
      </w:r>
    </w:p>
    <w:p w:rsidR="00F116BC" w:rsidRDefault="00F116BC" w:rsidP="00B573FD">
      <w:pPr>
        <w:rPr>
          <w:rtl/>
        </w:rPr>
      </w:pPr>
      <w:r>
        <w:rPr>
          <w:rFonts w:hint="cs"/>
          <w:rtl/>
        </w:rPr>
        <w:t xml:space="preserve">יש ווריאציות פרשניות נוספות במפרשים (לסיכום שיטות במחקר ראה: </w:t>
      </w:r>
      <w:proofErr w:type="spellStart"/>
      <w:r>
        <w:rPr>
          <w:rFonts w:hint="cs"/>
          <w:rtl/>
        </w:rPr>
        <w:t>מטינגר</w:t>
      </w:r>
      <w:proofErr w:type="spellEnd"/>
      <w:r>
        <w:rPr>
          <w:rFonts w:hint="cs"/>
          <w:rtl/>
        </w:rPr>
        <w:t xml:space="preserve"> </w:t>
      </w:r>
      <w:r>
        <w:rPr>
          <w:rtl/>
        </w:rPr>
        <w:t>–</w:t>
      </w:r>
      <w:r>
        <w:rPr>
          <w:rFonts w:hint="cs"/>
          <w:rtl/>
        </w:rPr>
        <w:t xml:space="preserve"> לעיל הערה </w:t>
      </w:r>
      <w:r>
        <w:rPr>
          <w:rtl/>
        </w:rPr>
        <w:fldChar w:fldCharType="begin"/>
      </w:r>
      <w:r>
        <w:rPr>
          <w:rtl/>
        </w:rPr>
        <w:instrText xml:space="preserve"> </w:instrText>
      </w:r>
      <w:r>
        <w:rPr>
          <w:rFonts w:hint="cs"/>
        </w:rPr>
        <w:instrText>NOTEREF</w:instrText>
      </w:r>
      <w:r>
        <w:rPr>
          <w:rFonts w:hint="cs"/>
          <w:rtl/>
        </w:rPr>
        <w:instrText xml:space="preserve"> _</w:instrText>
      </w:r>
      <w:r>
        <w:rPr>
          <w:rFonts w:hint="cs"/>
        </w:rPr>
        <w:instrText>Ref480899239 \h</w:instrText>
      </w:r>
      <w:r>
        <w:rPr>
          <w:rtl/>
        </w:rPr>
        <w:instrText xml:space="preserve"> </w:instrText>
      </w:r>
      <w:r>
        <w:rPr>
          <w:rtl/>
        </w:rPr>
      </w:r>
      <w:r>
        <w:rPr>
          <w:rtl/>
        </w:rPr>
        <w:fldChar w:fldCharType="separate"/>
      </w:r>
      <w:r>
        <w:rPr>
          <w:rtl/>
        </w:rPr>
        <w:t>4</w:t>
      </w:r>
      <w:r>
        <w:rPr>
          <w:rtl/>
        </w:rPr>
        <w:fldChar w:fldCharType="end"/>
      </w:r>
      <w:r>
        <w:rPr>
          <w:rFonts w:hint="cs"/>
          <w:rtl/>
        </w:rPr>
        <w:t xml:space="preserve"> </w:t>
      </w:r>
      <w:r>
        <w:rPr>
          <w:rtl/>
        </w:rPr>
        <w:t>–</w:t>
      </w:r>
      <w:r>
        <w:rPr>
          <w:rFonts w:hint="cs"/>
          <w:rtl/>
        </w:rPr>
        <w:t xml:space="preserve"> עמ' 62</w:t>
      </w:r>
      <w:r w:rsidR="00B573FD">
        <w:rPr>
          <w:rtl/>
        </w:rPr>
        <w:noBreakHyphen/>
      </w:r>
      <w:r>
        <w:rPr>
          <w:rFonts w:hint="cs"/>
          <w:rtl/>
        </w:rPr>
        <w:t xml:space="preserve">63), אבל הקושי היסודי בכולם הוא הצורך לפרש את ידיעת טוב ורע באופן שיתיישב עם פשט הלשון, עם </w:t>
      </w:r>
      <w:proofErr w:type="spellStart"/>
      <w:r>
        <w:rPr>
          <w:rFonts w:hint="cs"/>
          <w:rtl/>
        </w:rPr>
        <w:t>הדימיון</w:t>
      </w:r>
      <w:proofErr w:type="spellEnd"/>
      <w:r>
        <w:rPr>
          <w:rFonts w:hint="cs"/>
          <w:rtl/>
        </w:rPr>
        <w:t xml:space="preserve"> לאלוהים, ועם יתר פרטי הסיפור כפשוטם (מעניין במיוחד פירושו של </w:t>
      </w:r>
      <w:proofErr w:type="spellStart"/>
      <w:r>
        <w:rPr>
          <w:rFonts w:hint="cs"/>
          <w:rtl/>
        </w:rPr>
        <w:t>רד"צ</w:t>
      </w:r>
      <w:proofErr w:type="spellEnd"/>
      <w:r>
        <w:rPr>
          <w:rFonts w:hint="cs"/>
          <w:rtl/>
        </w:rPr>
        <w:t xml:space="preserve"> הופמן על ב', </w:t>
      </w:r>
      <w:proofErr w:type="spellStart"/>
      <w:r>
        <w:rPr>
          <w:rFonts w:hint="cs"/>
          <w:rtl/>
        </w:rPr>
        <w:t>יז</w:t>
      </w:r>
      <w:proofErr w:type="spellEnd"/>
      <w:r>
        <w:rPr>
          <w:rFonts w:hint="cs"/>
          <w:rtl/>
        </w:rPr>
        <w:t>, אולם גם על פירושו יש לשאול מדוע התורה לא הזכירה ידיעת טוב ורע בתיאור פקיחת עיני האדם ואשתו).</w:t>
      </w:r>
    </w:p>
    <w:p w:rsidR="00F116BC" w:rsidRDefault="00F116BC" w:rsidP="0047613E">
      <w:pPr>
        <w:rPr>
          <w:rtl/>
        </w:rPr>
      </w:pPr>
      <w:r>
        <w:rPr>
          <w:rFonts w:hint="cs"/>
          <w:rtl/>
        </w:rPr>
        <w:t xml:space="preserve">ביאור כמעט זהה לביאורנו </w:t>
      </w:r>
      <w:proofErr w:type="spellStart"/>
      <w:r>
        <w:rPr>
          <w:rFonts w:hint="cs"/>
          <w:rtl/>
        </w:rPr>
        <w:t>ל"</w:t>
      </w:r>
      <w:r w:rsidR="0047613E" w:rsidRPr="0047613E">
        <w:rPr>
          <w:rtl/>
        </w:rPr>
        <w:t>וִהְיִיתֶם</w:t>
      </w:r>
      <w:proofErr w:type="spellEnd"/>
      <w:r w:rsidR="0047613E" w:rsidRPr="0047613E">
        <w:rPr>
          <w:rtl/>
        </w:rPr>
        <w:t xml:space="preserve"> </w:t>
      </w:r>
      <w:proofErr w:type="spellStart"/>
      <w:r w:rsidR="0047613E" w:rsidRPr="0047613E">
        <w:rPr>
          <w:rtl/>
        </w:rPr>
        <w:t>כֵּאלֹהִים</w:t>
      </w:r>
      <w:proofErr w:type="spellEnd"/>
      <w:r w:rsidR="0047613E" w:rsidRPr="0047613E">
        <w:rPr>
          <w:rtl/>
        </w:rPr>
        <w:t xml:space="preserve"> יֹדְעֵי טוֹב וָרָע</w:t>
      </w:r>
      <w:r>
        <w:rPr>
          <w:rFonts w:hint="cs"/>
          <w:rtl/>
        </w:rPr>
        <w:t xml:space="preserve">" מופיע בפירוש אברבנאל בשם 'חכמי הנוצרים', בסוף התרת השאלה </w:t>
      </w:r>
      <w:proofErr w:type="spellStart"/>
      <w:r>
        <w:rPr>
          <w:rFonts w:hint="cs"/>
          <w:rtl/>
        </w:rPr>
        <w:t>הכ"ז</w:t>
      </w:r>
      <w:proofErr w:type="spellEnd"/>
      <w:r>
        <w:rPr>
          <w:rFonts w:hint="cs"/>
          <w:rtl/>
        </w:rPr>
        <w:t xml:space="preserve">: "וחכמי הנוצרים פירשו והייתם </w:t>
      </w:r>
      <w:proofErr w:type="spellStart"/>
      <w:r>
        <w:rPr>
          <w:rFonts w:hint="cs"/>
          <w:rtl/>
        </w:rPr>
        <w:t>כאלהים</w:t>
      </w:r>
      <w:proofErr w:type="spellEnd"/>
      <w:r>
        <w:rPr>
          <w:rFonts w:hint="cs"/>
          <w:rtl/>
        </w:rPr>
        <w:t xml:space="preserve"> יודעי טוב ורע </w:t>
      </w:r>
      <w:r>
        <w:rPr>
          <w:rtl/>
        </w:rPr>
        <w:t>–</w:t>
      </w:r>
      <w:r>
        <w:rPr>
          <w:rFonts w:hint="cs"/>
          <w:rtl/>
        </w:rPr>
        <w:t xml:space="preserve"> בלתי נכנעים למצווה מה, כי אם אתם תדעו מה הטוב ותעשוהו ומה הרע ותרחיקוהו מבלי שתצטרכו לציווי כלל, כי תדמו לאלוה העולם שאינו עלול ולא מצוּוה מאלוה אחר כי הוא יודע הטוב והרע בהחלט ועושה כרצונו ולא במצוות אחר. אבל לא אמר שיהיו </w:t>
      </w:r>
      <w:proofErr w:type="spellStart"/>
      <w:r>
        <w:rPr>
          <w:rFonts w:hint="cs"/>
          <w:rtl/>
        </w:rPr>
        <w:t>אלהים</w:t>
      </w:r>
      <w:proofErr w:type="spellEnd"/>
      <w:r>
        <w:rPr>
          <w:rFonts w:hint="cs"/>
          <w:rtl/>
        </w:rPr>
        <w:t xml:space="preserve"> ממש". אולם לדבריהם '</w:t>
      </w:r>
      <w:proofErr w:type="spellStart"/>
      <w:r>
        <w:rPr>
          <w:rFonts w:hint="cs"/>
          <w:rtl/>
        </w:rPr>
        <w:t>אלהים</w:t>
      </w:r>
      <w:proofErr w:type="spellEnd"/>
      <w:r>
        <w:rPr>
          <w:rFonts w:hint="cs"/>
          <w:rtl/>
        </w:rPr>
        <w:t>' מתפרש כמתייחס לה', בעוד באמת נראה שהשימוש התחבירי בצורת רבים ('יודעי') מלמד שהכוונה למאפיין אלוהי כללי יותר. אברבנאל עצמו איננו מאמץ את פירושם אלא מבאר בכיוונים אחרים, אך גם איננו מקשה עליו ולא דוחה אותו בפירוש.</w:t>
      </w:r>
    </w:p>
    <w:p w:rsidR="00EE1402" w:rsidRPr="0047613E" w:rsidRDefault="00F116BC" w:rsidP="00B573FD">
      <w:pPr>
        <w:rPr>
          <w:rtl/>
        </w:rPr>
      </w:pPr>
      <w:r>
        <w:rPr>
          <w:rtl/>
        </w:rPr>
        <w:t>פירוש</w:t>
      </w:r>
      <w:r>
        <w:rPr>
          <w:rFonts w:hint="cs"/>
          <w:rtl/>
        </w:rPr>
        <w:t>ים</w:t>
      </w:r>
      <w:r>
        <w:rPr>
          <w:rtl/>
        </w:rPr>
        <w:t xml:space="preserve"> </w:t>
      </w:r>
      <w:r>
        <w:rPr>
          <w:rFonts w:hint="cs"/>
          <w:rtl/>
        </w:rPr>
        <w:t xml:space="preserve">דומים לביאורנו </w:t>
      </w:r>
      <w:proofErr w:type="spellStart"/>
      <w:r>
        <w:rPr>
          <w:rFonts w:hint="cs"/>
          <w:rtl/>
        </w:rPr>
        <w:t>ל</w:t>
      </w:r>
      <w:r w:rsidR="0047613E">
        <w:rPr>
          <w:rFonts w:hint="cs"/>
          <w:rtl/>
        </w:rPr>
        <w:t>"</w:t>
      </w:r>
      <w:r w:rsidR="0047613E" w:rsidRPr="0047613E">
        <w:rPr>
          <w:rtl/>
        </w:rPr>
        <w:t>יֹדְעֵי</w:t>
      </w:r>
      <w:proofErr w:type="spellEnd"/>
      <w:r w:rsidR="0047613E" w:rsidRPr="0047613E">
        <w:rPr>
          <w:rtl/>
        </w:rPr>
        <w:t xml:space="preserve"> טוֹב וָרָע</w:t>
      </w:r>
      <w:r w:rsidR="0047613E">
        <w:rPr>
          <w:rFonts w:hint="cs"/>
          <w:rtl/>
        </w:rPr>
        <w:t>"</w:t>
      </w:r>
      <w:r>
        <w:rPr>
          <w:rFonts w:hint="cs"/>
          <w:rtl/>
        </w:rPr>
        <w:t xml:space="preserve"> מופיעים בתוך</w:t>
      </w:r>
      <w:r>
        <w:rPr>
          <w:rtl/>
        </w:rPr>
        <w:t xml:space="preserve">: </w:t>
      </w:r>
      <w:proofErr w:type="spellStart"/>
      <w:r w:rsidRPr="00C873B7">
        <w:rPr>
          <w:rFonts w:ascii="Calibri" w:hAnsi="Calibri"/>
          <w:sz w:val="18"/>
        </w:rPr>
        <w:t>Wyschogrod</w:t>
      </w:r>
      <w:proofErr w:type="spellEnd"/>
      <w:r w:rsidRPr="00C873B7">
        <w:rPr>
          <w:rFonts w:ascii="Calibri" w:hAnsi="Calibri"/>
          <w:sz w:val="18"/>
        </w:rPr>
        <w:t xml:space="preserve">, M., </w:t>
      </w:r>
      <w:r w:rsidRPr="00C873B7">
        <w:rPr>
          <w:rFonts w:ascii="Calibri" w:hAnsi="Calibri"/>
          <w:i/>
          <w:iCs/>
          <w:sz w:val="18"/>
        </w:rPr>
        <w:t>Sin and Atonement in Judaism</w:t>
      </w:r>
      <w:r>
        <w:rPr>
          <w:rtl/>
        </w:rPr>
        <w:t xml:space="preserve"> בתוך </w:t>
      </w:r>
      <w:r w:rsidRPr="00C873B7">
        <w:rPr>
          <w:rFonts w:ascii="Calibri" w:hAnsi="Calibri"/>
          <w:i/>
          <w:iCs/>
          <w:sz w:val="18"/>
        </w:rPr>
        <w:t>The Human Condition in the Jewish and Christian Traditions</w:t>
      </w:r>
      <w:r w:rsidRPr="00C873B7">
        <w:rPr>
          <w:rFonts w:ascii="Calibri" w:hAnsi="Calibri"/>
          <w:sz w:val="18"/>
        </w:rPr>
        <w:t xml:space="preserve"> (Hoboken: </w:t>
      </w:r>
      <w:proofErr w:type="spellStart"/>
      <w:r w:rsidRPr="00C873B7">
        <w:rPr>
          <w:rFonts w:ascii="Calibri" w:hAnsi="Calibri"/>
          <w:sz w:val="18"/>
        </w:rPr>
        <w:t>Ktav</w:t>
      </w:r>
      <w:proofErr w:type="spellEnd"/>
      <w:r w:rsidRPr="00C873B7">
        <w:rPr>
          <w:rFonts w:ascii="Calibri" w:hAnsi="Calibri"/>
          <w:sz w:val="18"/>
        </w:rPr>
        <w:t>, 1986)</w:t>
      </w:r>
      <w:r>
        <w:rPr>
          <w:rtl/>
        </w:rPr>
        <w:t>, עמ' 126</w:t>
      </w:r>
      <w:r w:rsidR="00B573FD">
        <w:rPr>
          <w:rtl/>
        </w:rPr>
        <w:noBreakHyphen/>
      </w:r>
      <w:r>
        <w:rPr>
          <w:rtl/>
        </w:rPr>
        <w:t>103</w:t>
      </w:r>
      <w:r>
        <w:rPr>
          <w:rFonts w:hint="cs"/>
          <w:rtl/>
        </w:rPr>
        <w:t xml:space="preserve">; י' </w:t>
      </w:r>
      <w:proofErr w:type="spellStart"/>
      <w:r>
        <w:rPr>
          <w:rFonts w:hint="cs"/>
          <w:rtl/>
        </w:rPr>
        <w:t>קיל</w:t>
      </w:r>
      <w:proofErr w:type="spellEnd"/>
      <w:r>
        <w:rPr>
          <w:rFonts w:hint="cs"/>
          <w:rtl/>
        </w:rPr>
        <w:t xml:space="preserve">, פירוש דעת מקרא על ב', ט ועל ג', ה (אבל ראה שם עמ' </w:t>
      </w:r>
      <w:proofErr w:type="spellStart"/>
      <w:r>
        <w:rPr>
          <w:rFonts w:hint="cs"/>
          <w:rtl/>
        </w:rPr>
        <w:t>צז</w:t>
      </w:r>
      <w:proofErr w:type="spellEnd"/>
      <w:r>
        <w:rPr>
          <w:rFonts w:hint="cs"/>
          <w:rtl/>
        </w:rPr>
        <w:t>)</w:t>
      </w:r>
      <w:r>
        <w:rPr>
          <w:rtl/>
        </w:rPr>
        <w:t>.</w:t>
      </w:r>
      <w:r>
        <w:rPr>
          <w:rFonts w:hint="cs"/>
          <w:rtl/>
        </w:rPr>
        <w:t xml:space="preserve"> אולם הפרשנות אינה זהה לגמרי, ושניהם אינם מפרשים בכיוון דברינו את </w:t>
      </w:r>
      <w:r w:rsidR="0047613E">
        <w:rPr>
          <w:rFonts w:hint="cs"/>
          <w:rtl/>
        </w:rPr>
        <w:t>"</w:t>
      </w:r>
      <w:r w:rsidR="0047613E">
        <w:rPr>
          <w:rtl/>
        </w:rPr>
        <w:t xml:space="preserve">וִהְיִיתֶם </w:t>
      </w:r>
      <w:proofErr w:type="spellStart"/>
      <w:r w:rsidR="0047613E">
        <w:rPr>
          <w:rtl/>
        </w:rPr>
        <w:t>כֵּאלֹהִים</w:t>
      </w:r>
      <w:proofErr w:type="spellEnd"/>
      <w:r w:rsidR="0047613E">
        <w:rPr>
          <w:rFonts w:hint="cs"/>
          <w:rtl/>
        </w:rPr>
        <w:t>"</w:t>
      </w:r>
      <w:r>
        <w:rPr>
          <w:rFonts w:hint="cs"/>
          <w:rtl/>
        </w:rPr>
        <w:t>.</w:t>
      </w:r>
    </w:p>
    <w:sectPr w:rsidR="00EE1402" w:rsidRPr="0047613E" w:rsidSect="00921C1E">
      <w:headerReference w:type="even" r:id="rId9"/>
      <w:headerReference w:type="default" r:id="rId10"/>
      <w:footerReference w:type="even" r:id="rId11"/>
      <w:footerReference w:type="default" r:id="rId12"/>
      <w:headerReference w:type="first" r:id="rId13"/>
      <w:footerReference w:type="first" r:id="rId14"/>
      <w:pgSz w:w="10319" w:h="14572" w:code="138"/>
      <w:pgMar w:top="1701" w:right="1588" w:bottom="1701" w:left="1588" w:header="1247" w:footer="1134" w:gutter="284"/>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648A" w:rsidRDefault="0061648A" w:rsidP="00B70344">
      <w:pPr>
        <w:spacing w:line="240" w:lineRule="auto"/>
      </w:pPr>
      <w:r>
        <w:separator/>
      </w:r>
    </w:p>
  </w:endnote>
  <w:endnote w:type="continuationSeparator" w:id="0">
    <w:p w:rsidR="0061648A" w:rsidRDefault="0061648A" w:rsidP="00B703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arkisim">
    <w:panose1 w:val="020E0502050101010101"/>
    <w:charset w:val="B1"/>
    <w:family w:val="auto"/>
    <w:pitch w:val="variable"/>
    <w:sig w:usb0="00000801" w:usb1="00000000" w:usb2="00000000" w:usb3="00000000" w:csb0="00000020" w:csb1="00000000"/>
    <w:embedRegular r:id="rId1" w:fontKey="{B4F72E3A-B0EC-41CB-9815-B0B6E5D5A2D6}"/>
    <w:embedBold r:id="rId2" w:fontKey="{AA8E25FD-8E24-4995-BF35-D84F6D56E5F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9CE53D5B-31AF-4EBC-B1FF-0316E9A4516B}"/>
    <w:embedBold r:id="rId4" w:fontKey="{ECB9443C-802C-4928-8313-4DC4402B39A3}"/>
    <w:embedItalic r:id="rId5" w:fontKey="{329172F2-C859-4457-832E-F880E70DD678}"/>
  </w:font>
  <w:font w:name="Arial">
    <w:panose1 w:val="020B0604020202020204"/>
    <w:charset w:val="00"/>
    <w:family w:val="swiss"/>
    <w:pitch w:val="variable"/>
    <w:sig w:usb0="E0002AFF" w:usb1="C0007843" w:usb2="00000009" w:usb3="00000000" w:csb0="000001FF" w:csb1="00000000"/>
  </w:font>
  <w:font w:name="NarkisimMF">
    <w:panose1 w:val="00000000000000000000"/>
    <w:charset w:val="00"/>
    <w:family w:val="modern"/>
    <w:notTrueType/>
    <w:pitch w:val="variable"/>
    <w:sig w:usb0="80000827" w:usb1="5000004A" w:usb2="00000000" w:usb3="00000000" w:csb0="00000021" w:csb1="00000000"/>
  </w:font>
  <w:font w:name="Cambria">
    <w:panose1 w:val="02040503050406030204"/>
    <w:charset w:val="00"/>
    <w:family w:val="roman"/>
    <w:pitch w:val="variable"/>
    <w:sig w:usb0="E00002FF" w:usb1="400004FF" w:usb2="00000000" w:usb3="00000000" w:csb0="0000019F" w:csb1="00000000"/>
  </w:font>
  <w:font w:name="Miriam">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MF FrankRuhl">
    <w:panose1 w:val="02040603050201020203"/>
    <w:charset w:val="00"/>
    <w:family w:val="roman"/>
    <w:pitch w:val="variable"/>
    <w:sig w:usb0="A0000827" w:usb1="5000004A" w:usb2="00000020" w:usb3="00000000" w:csb0="00000131" w:csb1="00000000"/>
  </w:font>
  <w:font w:name="FrankRuehl">
    <w:panose1 w:val="020E05030601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7" w:usb1="00000000" w:usb2="00000000" w:usb3="00000000" w:csb0="00000013" w:csb1="00000000"/>
  </w:font>
  <w:font w:name="Courier">
    <w:panose1 w:val="02070409020205020404"/>
    <w:charset w:val="00"/>
    <w:family w:val="modern"/>
    <w:notTrueType/>
    <w:pitch w:val="fixed"/>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05" w:rsidRDefault="001F5905" w:rsidP="00126244">
    <w:pPr>
      <w:pStyle w:val="aa"/>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05" w:rsidRDefault="001F5905" w:rsidP="00126244">
    <w:pPr>
      <w:pStyle w:val="aa"/>
      <w:ind w:firstLine="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34" w:rsidRDefault="00600534" w:rsidP="00600534">
    <w:pPr>
      <w:pStyle w:val="aa"/>
      <w:tabs>
        <w:tab w:val="clear" w:pos="4153"/>
        <w:tab w:val="center" w:pos="3457"/>
      </w:tabs>
      <w:ind w:firstLine="0"/>
    </w:pPr>
    <w:r>
      <w:rPr>
        <w:rFonts w:hint="cs"/>
        <w:rtl/>
      </w:rPr>
      <w:tab/>
    </w:r>
    <w:r>
      <w:rPr>
        <w:rFonts w:hint="cs"/>
        <w:rtl/>
      </w:rPr>
      <w:tab/>
    </w:r>
    <w:r>
      <w:rPr>
        <w:rFonts w:hint="cs"/>
        <w:sz w:val="16"/>
        <w:szCs w:val="16"/>
        <w:rtl/>
      </w:rPr>
      <w:t>מגדים נ</w:t>
    </w:r>
  </w:p>
  <w:p w:rsidR="001F5905" w:rsidRPr="00600534" w:rsidRDefault="001F5905" w:rsidP="00600534">
    <w:pPr>
      <w:pStyle w:val="aa"/>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648A" w:rsidRDefault="0061648A" w:rsidP="00B70344">
      <w:pPr>
        <w:spacing w:line="240" w:lineRule="auto"/>
      </w:pPr>
    </w:p>
  </w:footnote>
  <w:footnote w:type="continuationSeparator" w:id="0">
    <w:p w:rsidR="0061648A" w:rsidRDefault="0061648A" w:rsidP="00B70344">
      <w:pPr>
        <w:spacing w:line="240" w:lineRule="auto"/>
      </w:pPr>
    </w:p>
  </w:footnote>
  <w:footnote w:type="continuationNotice" w:id="1">
    <w:p w:rsidR="0061648A" w:rsidRPr="00AE14AD" w:rsidRDefault="0061648A" w:rsidP="00AE14AD">
      <w:pPr>
        <w:pStyle w:val="aa"/>
      </w:pPr>
    </w:p>
  </w:footnote>
  <w:footnote w:id="2">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proofErr w:type="spellStart"/>
      <w:r w:rsidRPr="0041209E">
        <w:rPr>
          <w:rFonts w:ascii="NarkisimMF" w:hAnsi="NarkisimMF"/>
          <w:sz w:val="20"/>
          <w:rtl/>
        </w:rPr>
        <w:t>ראב"ע</w:t>
      </w:r>
      <w:proofErr w:type="spellEnd"/>
      <w:r w:rsidRPr="0041209E">
        <w:rPr>
          <w:rFonts w:ascii="NarkisimMF" w:hAnsi="NarkisimMF"/>
          <w:sz w:val="20"/>
          <w:rtl/>
        </w:rPr>
        <w:t xml:space="preserve"> ב'שיטה אחרת' מפרש: "ועתה כאשר השלים לספר הנהרות, שב לפרש הכתוב </w:t>
      </w:r>
      <w:proofErr w:type="spellStart"/>
      <w:r w:rsidRPr="0041209E">
        <w:rPr>
          <w:rFonts w:ascii="NarkisimMF" w:hAnsi="NarkisimMF"/>
          <w:sz w:val="20"/>
          <w:rtl/>
        </w:rPr>
        <w:t>בתחלה</w:t>
      </w:r>
      <w:proofErr w:type="spellEnd"/>
      <w:r w:rsidRPr="0041209E">
        <w:rPr>
          <w:rFonts w:ascii="NarkisimMF" w:hAnsi="NarkisimMF"/>
          <w:sz w:val="20"/>
          <w:rtl/>
        </w:rPr>
        <w:t xml:space="preserve">". אבל כאמור, קשה לראות כאן חזרה סגנונית גרידא. </w:t>
      </w:r>
      <w:proofErr w:type="spellStart"/>
      <w:r w:rsidRPr="0041209E">
        <w:rPr>
          <w:rFonts w:ascii="NarkisimMF" w:hAnsi="NarkisimMF"/>
          <w:sz w:val="20"/>
          <w:rtl/>
        </w:rPr>
        <w:t>רד"ק</w:t>
      </w:r>
      <w:proofErr w:type="spellEnd"/>
      <w:r w:rsidRPr="0041209E">
        <w:rPr>
          <w:rFonts w:ascii="NarkisimMF" w:hAnsi="NarkisimMF"/>
          <w:sz w:val="20"/>
          <w:rtl/>
        </w:rPr>
        <w:t xml:space="preserve"> מפרש שהצורך בחזרה הוא כדי לסמוך לציווי בפסוק </w:t>
      </w:r>
      <w:proofErr w:type="spellStart"/>
      <w:r w:rsidRPr="0041209E">
        <w:rPr>
          <w:rFonts w:ascii="NarkisimMF" w:hAnsi="NarkisimMF"/>
          <w:sz w:val="20"/>
          <w:rtl/>
        </w:rPr>
        <w:t>טז</w:t>
      </w:r>
      <w:proofErr w:type="spellEnd"/>
      <w:r w:rsidRPr="0041209E">
        <w:rPr>
          <w:rFonts w:ascii="NarkisimMF" w:hAnsi="NarkisimMF"/>
          <w:sz w:val="20"/>
          <w:rtl/>
        </w:rPr>
        <w:t xml:space="preserve">, וכדי לחדש את ייעוד 'לעבדה ולשמרה'. אולם, את הייעוד היה ניתן לכתוב בפסוק הראשון, כמו 'וישם שם את האדם לעבדה ולשמרה'; ולא נראה שהציווי בפסוק </w:t>
      </w:r>
      <w:proofErr w:type="spellStart"/>
      <w:r w:rsidRPr="0041209E">
        <w:rPr>
          <w:rFonts w:ascii="NarkisimMF" w:hAnsi="NarkisimMF"/>
          <w:sz w:val="20"/>
          <w:rtl/>
        </w:rPr>
        <w:t>טז</w:t>
      </w:r>
      <w:proofErr w:type="spellEnd"/>
      <w:r w:rsidRPr="0041209E">
        <w:rPr>
          <w:rFonts w:ascii="NarkisimMF" w:hAnsi="NarkisimMF"/>
          <w:sz w:val="20"/>
          <w:rtl/>
        </w:rPr>
        <w:t xml:space="preserve"> חייב </w:t>
      </w:r>
      <w:proofErr w:type="spellStart"/>
      <w:r w:rsidRPr="0041209E">
        <w:rPr>
          <w:rFonts w:ascii="NarkisimMF" w:hAnsi="NarkisimMF"/>
          <w:sz w:val="20"/>
          <w:rtl/>
        </w:rPr>
        <w:t>להסמך</w:t>
      </w:r>
      <w:proofErr w:type="spellEnd"/>
      <w:r w:rsidRPr="0041209E">
        <w:rPr>
          <w:rFonts w:ascii="NarkisimMF" w:hAnsi="NarkisimMF"/>
          <w:sz w:val="20"/>
          <w:rtl/>
        </w:rPr>
        <w:t xml:space="preserve"> לנתינת האדם בגן. ובדברי שניהם אין ביאור לשינוי הלשון בחזרה זו מִשימה ללקיחה והנחה.</w:t>
      </w:r>
    </w:p>
  </w:footnote>
  <w:footnote w:id="3">
    <w:p w:rsidR="001F5905" w:rsidRPr="0041209E" w:rsidRDefault="001F5905" w:rsidP="00B573FD">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proofErr w:type="spellStart"/>
      <w:r w:rsidRPr="0041209E">
        <w:rPr>
          <w:rFonts w:ascii="NarkisimMF" w:hAnsi="NarkisimMF"/>
          <w:sz w:val="20"/>
          <w:rtl/>
        </w:rPr>
        <w:t>ראב"ע</w:t>
      </w:r>
      <w:proofErr w:type="spellEnd"/>
      <w:r w:rsidRPr="0041209E">
        <w:rPr>
          <w:rFonts w:ascii="NarkisimMF" w:hAnsi="NarkisimMF"/>
          <w:sz w:val="20"/>
          <w:rtl/>
        </w:rPr>
        <w:t xml:space="preserve"> על ג', </w:t>
      </w:r>
      <w:proofErr w:type="spellStart"/>
      <w:r w:rsidRPr="0041209E">
        <w:rPr>
          <w:rFonts w:ascii="NarkisimMF" w:hAnsi="NarkisimMF"/>
          <w:sz w:val="20"/>
          <w:rtl/>
        </w:rPr>
        <w:t>כג</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על ג', כד מפרשים </w:t>
      </w:r>
      <w:proofErr w:type="spellStart"/>
      <w:r w:rsidRPr="0041209E">
        <w:rPr>
          <w:rFonts w:ascii="NarkisimMF" w:hAnsi="NarkisimMF"/>
          <w:sz w:val="20"/>
          <w:rtl/>
        </w:rPr>
        <w:t>ש"</w:t>
      </w:r>
      <w:r w:rsidR="00A62919">
        <w:rPr>
          <w:rFonts w:ascii="NarkisimMF" w:hAnsi="NarkisimMF"/>
          <w:sz w:val="20"/>
          <w:rtl/>
        </w:rPr>
        <w:t>וַיְגָרֶש</w:t>
      </w:r>
      <w:proofErr w:type="spellEnd"/>
      <w:r w:rsidR="00A62919">
        <w:rPr>
          <w:rFonts w:ascii="NarkisimMF" w:hAnsi="NarkisimMF"/>
          <w:sz w:val="20"/>
          <w:rtl/>
        </w:rPr>
        <w:t>ׁ אֶת הָאָדָם</w:t>
      </w:r>
      <w:r w:rsidRPr="0041209E">
        <w:rPr>
          <w:rFonts w:ascii="NarkisimMF" w:hAnsi="NarkisimMF"/>
          <w:sz w:val="20"/>
          <w:rtl/>
        </w:rPr>
        <w:t xml:space="preserve">" הוא מעין תיאור זמן להשכנת הכרובים. אולם, הצורה התחבירית לא מתאימה לכך, ועוד, גם בלי זה ברור שהשכנת הכרובים באה בזמן שהאדם השתלח. קאסוטו (מ"ד קאסוטו, </w:t>
      </w:r>
      <w:r w:rsidRPr="0041209E">
        <w:rPr>
          <w:rFonts w:ascii="NarkisimMF" w:hAnsi="NarkisimMF"/>
          <w:b/>
          <w:bCs/>
          <w:sz w:val="20"/>
          <w:rtl/>
        </w:rPr>
        <w:t>מאדם עד נח</w:t>
      </w:r>
      <w:r w:rsidRPr="0041209E">
        <w:rPr>
          <w:rFonts w:ascii="NarkisimMF" w:hAnsi="NarkisimMF"/>
          <w:sz w:val="20"/>
          <w:rtl/>
        </w:rPr>
        <w:t xml:space="preserve">, נדפס גם בתוך: </w:t>
      </w:r>
      <w:r w:rsidRPr="0041209E">
        <w:rPr>
          <w:rFonts w:ascii="NarkisimMF" w:hAnsi="NarkisimMF"/>
          <w:b/>
          <w:bCs/>
          <w:sz w:val="20"/>
          <w:rtl/>
        </w:rPr>
        <w:t>פירוש על ספר בראשית</w:t>
      </w:r>
      <w:r w:rsidRPr="0041209E">
        <w:rPr>
          <w:rFonts w:ascii="NarkisimMF" w:hAnsi="NarkisimMF"/>
          <w:sz w:val="20"/>
          <w:rtl/>
        </w:rPr>
        <w:t>, ירושלים</w:t>
      </w:r>
      <w:r w:rsidR="00A62919">
        <w:rPr>
          <w:rFonts w:ascii="NarkisimMF" w:hAnsi="NarkisimMF" w:hint="cs"/>
          <w:sz w:val="20"/>
          <w:rtl/>
        </w:rPr>
        <w:t xml:space="preserve"> &lt;שנה&gt;</w:t>
      </w:r>
      <w:r w:rsidRPr="0041209E">
        <w:rPr>
          <w:rFonts w:ascii="NarkisimMF" w:hAnsi="NarkisimMF"/>
          <w:sz w:val="20"/>
          <w:rtl/>
        </w:rPr>
        <w:t xml:space="preserve">) בעמ' 116 מפרש </w:t>
      </w:r>
      <w:proofErr w:type="spellStart"/>
      <w:r w:rsidRPr="0041209E">
        <w:rPr>
          <w:rFonts w:ascii="NarkisimMF" w:hAnsi="NarkisimMF"/>
          <w:sz w:val="20"/>
          <w:rtl/>
        </w:rPr>
        <w:t>ש</w:t>
      </w:r>
      <w:r w:rsidR="00A62919">
        <w:rPr>
          <w:rFonts w:ascii="NarkisimMF" w:hAnsi="NarkisimMF" w:hint="cs"/>
          <w:sz w:val="20"/>
          <w:rtl/>
        </w:rPr>
        <w:t>"</w:t>
      </w:r>
      <w:r w:rsidR="00A62919" w:rsidRPr="00A62919">
        <w:rPr>
          <w:rFonts w:ascii="NarkisimMF" w:hAnsi="NarkisimMF"/>
          <w:sz w:val="20"/>
          <w:rtl/>
        </w:rPr>
        <w:t>וַיְגָרֶש</w:t>
      </w:r>
      <w:proofErr w:type="spellEnd"/>
      <w:r w:rsidR="00A62919" w:rsidRPr="00A62919">
        <w:rPr>
          <w:rFonts w:ascii="NarkisimMF" w:hAnsi="NarkisimMF"/>
          <w:sz w:val="20"/>
          <w:rtl/>
        </w:rPr>
        <w:t>ׁ אֶת הָאָדָם</w:t>
      </w:r>
      <w:r w:rsidR="00A62919">
        <w:rPr>
          <w:rFonts w:ascii="NarkisimMF" w:hAnsi="NarkisimMF" w:hint="cs"/>
          <w:sz w:val="20"/>
          <w:rtl/>
        </w:rPr>
        <w:t>"</w:t>
      </w:r>
      <w:r w:rsidR="00A62919" w:rsidRPr="00A62919">
        <w:rPr>
          <w:rFonts w:ascii="NarkisimMF" w:hAnsi="NarkisimMF"/>
          <w:sz w:val="20"/>
          <w:rtl/>
        </w:rPr>
        <w:t xml:space="preserve"> </w:t>
      </w:r>
      <w:r w:rsidRPr="0041209E">
        <w:rPr>
          <w:rFonts w:ascii="NarkisimMF" w:hAnsi="NarkisimMF"/>
          <w:sz w:val="20"/>
          <w:rtl/>
        </w:rPr>
        <w:t xml:space="preserve">הוא המשך וסיום לשילוח האדם בפסוק הקודם, שנועד להדגיש את אופי השילוח (כדוגמת שמות ו', א; י"א, א; אמנם, שם ההדגשה היא את המהירות </w:t>
      </w:r>
      <w:proofErr w:type="spellStart"/>
      <w:r w:rsidRPr="0041209E">
        <w:rPr>
          <w:rFonts w:ascii="NarkisimMF" w:hAnsi="NarkisimMF"/>
          <w:sz w:val="20"/>
          <w:rtl/>
        </w:rPr>
        <w:t>והמיידיות</w:t>
      </w:r>
      <w:proofErr w:type="spellEnd"/>
      <w:r w:rsidRPr="0041209E">
        <w:rPr>
          <w:rFonts w:ascii="NarkisimMF" w:hAnsi="NarkisimMF"/>
          <w:sz w:val="20"/>
          <w:rtl/>
        </w:rPr>
        <w:t xml:space="preserve"> של השילוח, וכאן הדגשים הרלוונטיים הם אחרים). אולם, לו היה כך, מסתבר שהאדם, המופיע כמושא הישיר במשפט זה ('את האדם'), ואשר מופיע כבר במשפט הראשון, העיקרי, </w:t>
      </w:r>
      <w:proofErr w:type="spellStart"/>
      <w:r w:rsidRPr="0041209E">
        <w:rPr>
          <w:rFonts w:ascii="NarkisimMF" w:hAnsi="NarkisimMF"/>
          <w:sz w:val="20"/>
          <w:rtl/>
        </w:rPr>
        <w:t>ככנוי</w:t>
      </w:r>
      <w:proofErr w:type="spellEnd"/>
      <w:r w:rsidR="00B573FD">
        <w:rPr>
          <w:position w:val="10"/>
          <w:rtl/>
        </w:rPr>
        <w:noBreakHyphen/>
      </w:r>
      <w:r w:rsidRPr="0041209E">
        <w:rPr>
          <w:rFonts w:ascii="NarkisimMF" w:hAnsi="NarkisimMF"/>
          <w:sz w:val="20"/>
          <w:rtl/>
        </w:rPr>
        <w:t xml:space="preserve">פעוּל במילה </w:t>
      </w:r>
      <w:r w:rsidR="00B836C2">
        <w:rPr>
          <w:rFonts w:ascii="NarkisimMF" w:hAnsi="NarkisimMF" w:hint="cs"/>
          <w:sz w:val="20"/>
          <w:rtl/>
        </w:rPr>
        <w:t>"</w:t>
      </w:r>
      <w:r w:rsidR="00B836C2" w:rsidRPr="00B836C2">
        <w:rPr>
          <w:rFonts w:ascii="NarkisimMF" w:hAnsi="NarkisimMF"/>
          <w:sz w:val="20"/>
          <w:rtl/>
        </w:rPr>
        <w:t>וַיְשַׁלְּחֵ</w:t>
      </w:r>
      <w:r w:rsidR="00B836C2" w:rsidRPr="00B836C2">
        <w:rPr>
          <w:rFonts w:ascii="NarkisimMF" w:hAnsi="NarkisimMF"/>
          <w:b/>
          <w:bCs/>
          <w:sz w:val="20"/>
          <w:rtl/>
        </w:rPr>
        <w:t>הוּ</w:t>
      </w:r>
      <w:r w:rsidR="00B836C2">
        <w:rPr>
          <w:rFonts w:ascii="NarkisimMF" w:hAnsi="NarkisimMF" w:hint="cs"/>
          <w:sz w:val="20"/>
          <w:rtl/>
        </w:rPr>
        <w:t>"</w:t>
      </w:r>
      <w:r w:rsidRPr="0041209E">
        <w:rPr>
          <w:rFonts w:ascii="NarkisimMF" w:hAnsi="NarkisimMF"/>
          <w:sz w:val="20"/>
          <w:rtl/>
        </w:rPr>
        <w:t xml:space="preserve">, היה צריך להופיע גם בסיום המשפט השני </w:t>
      </w:r>
      <w:proofErr w:type="spellStart"/>
      <w:r w:rsidRPr="0041209E">
        <w:rPr>
          <w:rFonts w:ascii="NarkisimMF" w:hAnsi="NarkisimMF"/>
          <w:sz w:val="20"/>
          <w:rtl/>
        </w:rPr>
        <w:t>ככנוי</w:t>
      </w:r>
      <w:proofErr w:type="spellEnd"/>
      <w:r w:rsidR="00B573FD">
        <w:rPr>
          <w:position w:val="10"/>
          <w:rtl/>
        </w:rPr>
        <w:noBreakHyphen/>
      </w:r>
      <w:r w:rsidRPr="0041209E">
        <w:rPr>
          <w:rFonts w:ascii="NarkisimMF" w:hAnsi="NarkisimMF"/>
          <w:sz w:val="20"/>
          <w:rtl/>
        </w:rPr>
        <w:t xml:space="preserve">פעוּל בַּפּוֹעל: 'וישלחהו ה' </w:t>
      </w:r>
      <w:proofErr w:type="spellStart"/>
      <w:r w:rsidRPr="0041209E">
        <w:rPr>
          <w:rFonts w:ascii="NarkisimMF" w:hAnsi="NarkisimMF"/>
          <w:sz w:val="20"/>
          <w:rtl/>
        </w:rPr>
        <w:t>אלהים</w:t>
      </w:r>
      <w:proofErr w:type="spellEnd"/>
      <w:r w:rsidRPr="0041209E">
        <w:rPr>
          <w:rFonts w:ascii="NarkisimMF" w:hAnsi="NarkisimMF"/>
          <w:sz w:val="20"/>
          <w:rtl/>
        </w:rPr>
        <w:t xml:space="preserve"> מגן עדן... ויגרש</w:t>
      </w:r>
      <w:r w:rsidRPr="0041209E">
        <w:rPr>
          <w:rFonts w:ascii="NarkisimMF" w:hAnsi="NarkisimMF"/>
          <w:b/>
          <w:bCs/>
          <w:sz w:val="20"/>
          <w:rtl/>
        </w:rPr>
        <w:t>הו</w:t>
      </w:r>
      <w:r w:rsidRPr="0041209E">
        <w:rPr>
          <w:rFonts w:ascii="NarkisimMF" w:hAnsi="NarkisimMF"/>
          <w:sz w:val="20"/>
          <w:rtl/>
        </w:rPr>
        <w:t>' (בדומה לשמות ו', א "</w:t>
      </w:r>
      <w:r w:rsidR="00B836C2">
        <w:rPr>
          <w:rFonts w:ascii="NarkisimMF" w:hAnsi="NarkisimMF"/>
          <w:sz w:val="20"/>
          <w:rtl/>
        </w:rPr>
        <w:t>יְגָרְשֵׁם</w:t>
      </w:r>
      <w:r w:rsidRPr="0041209E">
        <w:rPr>
          <w:rFonts w:ascii="NarkisimMF" w:hAnsi="NarkisimMF"/>
          <w:sz w:val="20"/>
          <w:rtl/>
        </w:rPr>
        <w:t>"), או לכל היותר בתוספת מילת יחס 'את' מפורשת: '...ויגרש אותו' (בדומה לשמות י"א, א "</w:t>
      </w:r>
      <w:r w:rsidR="00B836C2">
        <w:rPr>
          <w:rFonts w:ascii="NarkisimMF" w:hAnsi="NarkisimMF"/>
          <w:sz w:val="20"/>
          <w:rtl/>
        </w:rPr>
        <w:t>גָּרֵשׁ יְגָרֵשׁ אֶתְכֶם</w:t>
      </w:r>
      <w:r w:rsidRPr="0041209E">
        <w:rPr>
          <w:rFonts w:ascii="NarkisimMF" w:hAnsi="NarkisimMF"/>
          <w:sz w:val="20"/>
          <w:rtl/>
        </w:rPr>
        <w:t xml:space="preserve">"). המעבר במשפט השני לאזכור מפורש של האדם כמושא הגירוש – </w:t>
      </w:r>
      <w:r w:rsidR="00B836C2">
        <w:rPr>
          <w:rFonts w:ascii="NarkisimMF" w:hAnsi="NarkisimMF" w:hint="cs"/>
          <w:sz w:val="20"/>
          <w:rtl/>
        </w:rPr>
        <w:t>"</w:t>
      </w:r>
      <w:r w:rsidR="00B836C2" w:rsidRPr="00B836C2">
        <w:rPr>
          <w:rFonts w:ascii="NarkisimMF" w:hAnsi="NarkisimMF"/>
          <w:sz w:val="20"/>
          <w:rtl/>
        </w:rPr>
        <w:t>וַיְגָרֶשׁ אֶת הָאָדָם</w:t>
      </w:r>
      <w:r w:rsidR="00B836C2">
        <w:rPr>
          <w:rFonts w:ascii="NarkisimMF" w:hAnsi="NarkisimMF" w:hint="cs"/>
          <w:sz w:val="20"/>
          <w:rtl/>
        </w:rPr>
        <w:t>"</w:t>
      </w:r>
      <w:r w:rsidR="00B836C2" w:rsidRPr="00B836C2">
        <w:rPr>
          <w:rFonts w:ascii="NarkisimMF" w:hAnsi="NarkisimMF"/>
          <w:sz w:val="20"/>
          <w:rtl/>
        </w:rPr>
        <w:t xml:space="preserve"> </w:t>
      </w:r>
      <w:r w:rsidRPr="0041209E">
        <w:rPr>
          <w:rFonts w:ascii="NarkisimMF" w:hAnsi="NarkisimMF"/>
          <w:sz w:val="20"/>
          <w:rtl/>
        </w:rPr>
        <w:t>– מורה על משפט עצמאי חדש.</w:t>
      </w:r>
    </w:p>
  </w:footnote>
  <w:footnote w:id="4">
    <w:p w:rsidR="001F5905" w:rsidRPr="0041209E" w:rsidRDefault="001F5905" w:rsidP="00AC470C">
      <w:pPr>
        <w:pStyle w:val="a7"/>
        <w:rPr>
          <w:rFonts w:ascii="NarkisimMF" w:hAnsi="NarkisimMF"/>
          <w:sz w:val="20"/>
          <w:rtl/>
        </w:rPr>
      </w:pPr>
      <w:r w:rsidRPr="0041209E">
        <w:rPr>
          <w:rStyle w:val="a5"/>
          <w:rFonts w:ascii="NarkisimMF" w:hAnsi="NarkisimMF"/>
          <w:sz w:val="20"/>
          <w:szCs w:val="20"/>
          <w:rtl/>
        </w:rPr>
        <w:footnoteRef/>
      </w:r>
      <w:r w:rsidRPr="0041209E">
        <w:rPr>
          <w:rFonts w:ascii="NarkisimMF" w:hAnsi="NarkisimMF"/>
          <w:sz w:val="20"/>
          <w:rtl/>
        </w:rPr>
        <w:t>.</w:t>
      </w:r>
      <w:r w:rsidRPr="0041209E">
        <w:rPr>
          <w:rFonts w:ascii="NarkisimMF" w:hAnsi="NarkisimMF"/>
          <w:sz w:val="20"/>
          <w:rtl/>
        </w:rPr>
        <w:tab/>
        <w:t xml:space="preserve">אנו מיישמים כאן את 'שיטת הבחינות' מיסודו של מו"ר הרב מרדכי </w:t>
      </w:r>
      <w:proofErr w:type="spellStart"/>
      <w:r w:rsidRPr="0041209E">
        <w:rPr>
          <w:rFonts w:ascii="NarkisimMF" w:hAnsi="NarkisimMF"/>
          <w:sz w:val="20"/>
          <w:rtl/>
        </w:rPr>
        <w:t>ברויאר</w:t>
      </w:r>
      <w:proofErr w:type="spellEnd"/>
      <w:r w:rsidRPr="0041209E">
        <w:rPr>
          <w:rFonts w:ascii="NarkisimMF" w:hAnsi="NarkisimMF"/>
          <w:sz w:val="20"/>
          <w:rtl/>
        </w:rPr>
        <w:t xml:space="preserve">, בשינויים מתודולוגיים </w:t>
      </w:r>
      <w:proofErr w:type="spellStart"/>
      <w:r w:rsidRPr="0041209E">
        <w:rPr>
          <w:rFonts w:ascii="NarkisimMF" w:hAnsi="NarkisimMF"/>
          <w:sz w:val="20"/>
          <w:rtl/>
        </w:rPr>
        <w:t>מסויימים</w:t>
      </w:r>
      <w:proofErr w:type="spellEnd"/>
      <w:r w:rsidRPr="0041209E">
        <w:rPr>
          <w:rFonts w:ascii="NarkisimMF" w:hAnsi="NarkisimMF"/>
          <w:sz w:val="20"/>
          <w:rtl/>
        </w:rPr>
        <w:t xml:space="preserve"> שעליהם כתבתי במאמרי </w:t>
      </w:r>
      <w:r w:rsidRPr="00B25E33">
        <w:rPr>
          <w:rFonts w:ascii="NarkisimMF" w:hAnsi="NarkisimMF" w:hint="cs"/>
          <w:sz w:val="20"/>
          <w:rtl/>
        </w:rPr>
        <w:t>'</w:t>
      </w:r>
      <w:r w:rsidRPr="00B25E33">
        <w:rPr>
          <w:rFonts w:ascii="NarkisimMF" w:hAnsi="NarkisimMF"/>
          <w:sz w:val="20"/>
          <w:rtl/>
        </w:rPr>
        <w:t>שיטת הבחינות: ביקורת מתודולוגית ויישום מחודש</w:t>
      </w:r>
      <w:r>
        <w:rPr>
          <w:rFonts w:ascii="NarkisimMF" w:hAnsi="NarkisimMF" w:hint="cs"/>
          <w:sz w:val="20"/>
          <w:rtl/>
        </w:rPr>
        <w:t>'</w:t>
      </w:r>
      <w:r w:rsidRPr="0041209E">
        <w:rPr>
          <w:rFonts w:ascii="NarkisimMF" w:hAnsi="NarkisimMF"/>
          <w:sz w:val="20"/>
          <w:rtl/>
        </w:rPr>
        <w:t xml:space="preserve"> (להלן: ביקורת), </w:t>
      </w:r>
      <w:r w:rsidRPr="00B25E33">
        <w:rPr>
          <w:rFonts w:ascii="NarkisimMF" w:hAnsi="NarkisimMF"/>
          <w:b/>
          <w:bCs/>
          <w:sz w:val="20"/>
          <w:rtl/>
        </w:rPr>
        <w:t>מגדים</w:t>
      </w:r>
      <w:r w:rsidRPr="0041209E">
        <w:rPr>
          <w:rFonts w:ascii="NarkisimMF" w:hAnsi="NarkisimMF"/>
          <w:sz w:val="20"/>
          <w:rtl/>
        </w:rPr>
        <w:t xml:space="preserve"> </w:t>
      </w:r>
      <w:proofErr w:type="spellStart"/>
      <w:r w:rsidRPr="0041209E">
        <w:rPr>
          <w:rFonts w:ascii="NarkisimMF" w:hAnsi="NarkisimMF"/>
          <w:sz w:val="20"/>
          <w:rtl/>
        </w:rPr>
        <w:t>נג</w:t>
      </w:r>
      <w:proofErr w:type="spellEnd"/>
      <w:r>
        <w:rPr>
          <w:rFonts w:ascii="NarkisimMF" w:hAnsi="NarkisimMF" w:hint="cs"/>
          <w:sz w:val="20"/>
          <w:rtl/>
        </w:rPr>
        <w:t>, &lt;שנה&gt;</w:t>
      </w:r>
      <w:r w:rsidRPr="0041209E">
        <w:rPr>
          <w:rFonts w:ascii="NarkisimMF" w:hAnsi="NarkisimMF"/>
          <w:sz w:val="20"/>
          <w:rtl/>
        </w:rPr>
        <w:t>. לפי שיטת הבחינות, הקב"ה כתב את התורה במבנה ריבודי, עם סיפורים (או קטעים הלכתיים) מקבילים, 'בחינות' שונות, שכל אחד מהם יכול לעמוד ולהיקרא בפני עצמו, באופן שתתכנה סתירות ביניהם. לעיתים רבות הסיפורים משולבים זה בזה ליצירת סיפור מצורף. הסיפור המצורף מטשטש את נקודות המעבר מסיפור לסיפור, אבל גם משמר את הקשיים שבמעבר ביניהם. כל סיפור מביע תוכן עצמאי שהוא חשוב כשלעצמו, ויש יחס ביניהם המצדיק את שילובם לסיפור אחד. באמצעות הקשיים הנובעים מצירוף הבחינות השונות, ניתן לחשוף את שתי ה'בחינות' ולאחר מכן לעמוד על משמעותן.</w:t>
      </w:r>
    </w:p>
    <w:p w:rsidR="001F5905" w:rsidRPr="0041209E" w:rsidRDefault="001F5905" w:rsidP="00AC470C">
      <w:pPr>
        <w:pStyle w:val="a7"/>
        <w:rPr>
          <w:rFonts w:ascii="NarkisimMF" w:hAnsi="NarkisimMF"/>
          <w:sz w:val="20"/>
          <w:rtl/>
        </w:rPr>
      </w:pPr>
      <w:r w:rsidRPr="0041209E">
        <w:rPr>
          <w:rFonts w:ascii="NarkisimMF" w:hAnsi="NarkisimMF"/>
          <w:sz w:val="20"/>
          <w:rtl/>
        </w:rPr>
        <w:tab/>
        <w:t xml:space="preserve">במאמרי שם ביססתי תפיסה שלפיה בחינות הן אמצעי ספרותי </w:t>
      </w:r>
      <w:proofErr w:type="spellStart"/>
      <w:r w:rsidRPr="0041209E">
        <w:rPr>
          <w:rFonts w:ascii="NarkisimMF" w:hAnsi="NarkisimMF"/>
          <w:sz w:val="20"/>
          <w:rtl/>
        </w:rPr>
        <w:t>מסויים</w:t>
      </w:r>
      <w:proofErr w:type="spellEnd"/>
      <w:r w:rsidRPr="0041209E">
        <w:rPr>
          <w:rFonts w:ascii="NarkisimMF" w:hAnsi="NarkisimMF"/>
          <w:sz w:val="20"/>
          <w:rtl/>
        </w:rPr>
        <w:t xml:space="preserve"> שהתורה בחרה בה לביטוי מסריה, וכתוצאה מתפיסה זו – בעיקר שני עקרונות מתודולוגיים בתחום החלוקה לבחינות, החורגים מדרכו של הרב </w:t>
      </w:r>
      <w:proofErr w:type="spellStart"/>
      <w:r w:rsidRPr="0041209E">
        <w:rPr>
          <w:rFonts w:ascii="NarkisimMF" w:hAnsi="NarkisimMF"/>
          <w:sz w:val="20"/>
          <w:rtl/>
        </w:rPr>
        <w:t>ברויאר</w:t>
      </w:r>
      <w:proofErr w:type="spellEnd"/>
      <w:r w:rsidRPr="0041209E">
        <w:rPr>
          <w:rFonts w:ascii="NarkisimMF" w:hAnsi="NarkisimMF"/>
          <w:sz w:val="20"/>
          <w:rtl/>
        </w:rPr>
        <w:t xml:space="preserve"> ומשמשים כאן במאמר זה: שלילת בידול סגנוני (והנחת הצורך בו) כקריטריון אפריורי לקביעת חלוקה לבחינות וגם לשיוך פסוקים לבחינות (שם, עמ' 14 ואילך); וקיומן הרווח של חלוקות מקומיות, ואף היותן ברירת מחדל (שם, עמ' 21 ואילך).</w:t>
      </w:r>
    </w:p>
    <w:p w:rsidR="001F5905" w:rsidRPr="0041209E" w:rsidRDefault="001F5905" w:rsidP="00AC470C">
      <w:pPr>
        <w:pStyle w:val="a7"/>
        <w:rPr>
          <w:rFonts w:ascii="NarkisimMF" w:hAnsi="NarkisimMF"/>
          <w:sz w:val="20"/>
          <w:rtl/>
        </w:rPr>
      </w:pPr>
      <w:r w:rsidRPr="0041209E">
        <w:rPr>
          <w:rFonts w:ascii="NarkisimMF" w:hAnsi="NarkisimMF"/>
          <w:sz w:val="20"/>
          <w:rtl/>
        </w:rPr>
        <w:tab/>
        <w:t xml:space="preserve">שיטת הבחינות היא משמעותית, כידוע, ליחס שבין סיפור גן עדן לבין פרק א' בבראשית – בכך עסקנו במאמר הנ"ל, וכאן ענייננו רק בחלוקה פנימית בתוך סיפור גן עדן (לקמן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Ref475874548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61</w:t>
      </w:r>
      <w:r w:rsidRPr="0041209E">
        <w:rPr>
          <w:rFonts w:ascii="NarkisimMF" w:hAnsi="NarkisimMF"/>
          <w:sz w:val="20"/>
          <w:rtl/>
        </w:rPr>
        <w:fldChar w:fldCharType="end"/>
      </w:r>
      <w:r w:rsidRPr="0041209E">
        <w:rPr>
          <w:rFonts w:ascii="NarkisimMF" w:hAnsi="NarkisimMF"/>
          <w:sz w:val="20"/>
          <w:rtl/>
        </w:rPr>
        <w:t xml:space="preserve"> ניגע בנקודה </w:t>
      </w:r>
      <w:proofErr w:type="spellStart"/>
      <w:r w:rsidRPr="0041209E">
        <w:rPr>
          <w:rFonts w:ascii="NarkisimMF" w:hAnsi="NarkisimMF"/>
          <w:sz w:val="20"/>
          <w:rtl/>
        </w:rPr>
        <w:t>מסויימת</w:t>
      </w:r>
      <w:proofErr w:type="spellEnd"/>
      <w:r w:rsidRPr="0041209E">
        <w:rPr>
          <w:rFonts w:ascii="NarkisimMF" w:hAnsi="NarkisimMF"/>
          <w:sz w:val="20"/>
          <w:rtl/>
        </w:rPr>
        <w:t xml:space="preserve"> ביחס בין סיפורנו לפרק א').</w:t>
      </w:r>
    </w:p>
    <w:p w:rsidR="001F5905" w:rsidRPr="0041209E" w:rsidRDefault="001F5905" w:rsidP="00AC470C">
      <w:pPr>
        <w:pStyle w:val="a7"/>
        <w:rPr>
          <w:rFonts w:ascii="NarkisimMF" w:hAnsi="NarkisimMF"/>
          <w:sz w:val="20"/>
          <w:rtl/>
        </w:rPr>
      </w:pPr>
      <w:r w:rsidRPr="0041209E">
        <w:rPr>
          <w:rFonts w:ascii="NarkisimMF" w:hAnsi="NarkisimMF"/>
          <w:sz w:val="20"/>
          <w:rtl/>
        </w:rPr>
        <w:tab/>
        <w:t>יש, מן הסתם, בין הקוראים שאינם מקבלים את שיטת הבחינות, או שאין כוחם או זמנם מספק ללמוד את החלוקה כאן לבחינות. חלקים משמעותיים של מאמר זה אינם תלויים בהקשר הבחינות, ולכן לקוראים אלה מומלץ לקרוא את הפרק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Ref482088216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אופי הסיפור</w:t>
      </w:r>
      <w:r w:rsidRPr="0041209E">
        <w:rPr>
          <w:rFonts w:ascii="NarkisimMF" w:hAnsi="NarkisimMF"/>
          <w:sz w:val="20"/>
          <w:rtl/>
        </w:rPr>
        <w:fldChar w:fldCharType="end"/>
      </w:r>
      <w:r w:rsidRPr="0041209E">
        <w:rPr>
          <w:rFonts w:ascii="NarkisimMF" w:hAnsi="NarkisimMF"/>
          <w:sz w:val="20"/>
          <w:rtl/>
        </w:rPr>
        <w:t xml:space="preserve">' כאן </w:t>
      </w:r>
      <w:proofErr w:type="spellStart"/>
      <w:r w:rsidRPr="0041209E">
        <w:rPr>
          <w:rFonts w:ascii="NarkisimMF" w:hAnsi="NarkisimMF"/>
          <w:sz w:val="20"/>
          <w:rtl/>
        </w:rPr>
        <w:t>מייד</w:t>
      </w:r>
      <w:proofErr w:type="spellEnd"/>
      <w:r w:rsidRPr="0041209E">
        <w:rPr>
          <w:rFonts w:ascii="NarkisimMF" w:hAnsi="NarkisimMF"/>
          <w:sz w:val="20"/>
          <w:rtl/>
        </w:rPr>
        <w:t xml:space="preserve"> בהמשך, את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Ref475019638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משמעות בחינת העבודה</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Ref475019638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21</w:t>
      </w:r>
      <w:r w:rsidRPr="0041209E">
        <w:rPr>
          <w:rFonts w:ascii="NarkisimMF" w:hAnsi="NarkisimMF"/>
          <w:sz w:val="20"/>
          <w:rtl/>
        </w:rPr>
        <w:fldChar w:fldCharType="end"/>
      </w:r>
      <w:r w:rsidRPr="0041209E">
        <w:rPr>
          <w:rFonts w:ascii="NarkisimMF" w:hAnsi="NarkisimMF"/>
          <w:sz w:val="20"/>
          <w:rtl/>
        </w:rPr>
        <w:t xml:space="preserve">, </w:t>
      </w:r>
      <w:proofErr w:type="spellStart"/>
      <w:r w:rsidRPr="0041209E">
        <w:rPr>
          <w:rFonts w:ascii="NarkisimMF" w:hAnsi="NarkisimMF"/>
          <w:sz w:val="20"/>
          <w:rtl/>
        </w:rPr>
        <w:t>ומ'</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Ref476049227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napToGrid w:val="0"/>
          <w:sz w:val="20"/>
          <w:rtl/>
        </w:rPr>
        <w:t>תופעת</w:t>
      </w:r>
      <w:proofErr w:type="spellEnd"/>
      <w:r w:rsidRPr="0041209E">
        <w:rPr>
          <w:rFonts w:ascii="NarkisimMF" w:hAnsi="NarkisimMF"/>
          <w:snapToGrid w:val="0"/>
          <w:sz w:val="20"/>
          <w:rtl/>
        </w:rPr>
        <w:t xml:space="preserve"> החטא בבחינת העבודה</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Ref476049227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28</w:t>
      </w:r>
      <w:r w:rsidRPr="0041209E">
        <w:rPr>
          <w:rFonts w:ascii="NarkisimMF" w:hAnsi="NarkisimMF"/>
          <w:sz w:val="20"/>
          <w:rtl/>
        </w:rPr>
        <w:fldChar w:fldCharType="end"/>
      </w:r>
      <w:r w:rsidRPr="0041209E">
        <w:rPr>
          <w:rFonts w:ascii="NarkisimMF" w:hAnsi="NarkisimMF"/>
          <w:sz w:val="20"/>
          <w:rtl/>
        </w:rPr>
        <w:t xml:space="preserve"> עד סוף המאמר.</w:t>
      </w:r>
    </w:p>
  </w:footnote>
  <w:footnote w:id="5">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ייתכן שגם סממנים נוספים מצביעים על אופי כזה של הסיפור – ראה לקמן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Ref476480973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78</w:t>
      </w:r>
      <w:r w:rsidRPr="0041209E">
        <w:rPr>
          <w:rFonts w:ascii="NarkisimMF" w:hAnsi="NarkisimMF"/>
          <w:sz w:val="20"/>
          <w:rtl/>
        </w:rPr>
        <w:fldChar w:fldCharType="end"/>
      </w:r>
      <w:r w:rsidRPr="0041209E">
        <w:rPr>
          <w:rFonts w:ascii="NarkisimMF" w:hAnsi="NarkisimMF"/>
          <w:sz w:val="20"/>
          <w:rtl/>
        </w:rPr>
        <w:t xml:space="preserve">, וראה עוד: </w:t>
      </w:r>
      <w:r w:rsidRPr="0041209E">
        <w:rPr>
          <w:rFonts w:ascii="NarkisimMF" w:hAnsi="NarkisimMF"/>
          <w:sz w:val="20"/>
        </w:rPr>
        <w:t xml:space="preserve">J.D.N. </w:t>
      </w:r>
      <w:proofErr w:type="spellStart"/>
      <w:r w:rsidRPr="0041209E">
        <w:rPr>
          <w:rFonts w:ascii="NarkisimMF" w:hAnsi="NarkisimMF"/>
          <w:sz w:val="20"/>
        </w:rPr>
        <w:t>Mettinger</w:t>
      </w:r>
      <w:proofErr w:type="spellEnd"/>
      <w:r w:rsidRPr="0041209E">
        <w:rPr>
          <w:rFonts w:ascii="NarkisimMF" w:hAnsi="NarkisimMF"/>
          <w:sz w:val="20"/>
        </w:rPr>
        <w:t xml:space="preserve">, </w:t>
      </w:r>
      <w:r w:rsidRPr="0041209E">
        <w:rPr>
          <w:rFonts w:ascii="NarkisimMF" w:hAnsi="NarkisimMF"/>
          <w:i/>
          <w:iCs/>
          <w:sz w:val="20"/>
        </w:rPr>
        <w:t xml:space="preserve">The Eden Narrative: A Literary and </w:t>
      </w:r>
      <w:proofErr w:type="spellStart"/>
      <w:r w:rsidRPr="0041209E">
        <w:rPr>
          <w:rFonts w:ascii="NarkisimMF" w:hAnsi="NarkisimMF"/>
          <w:i/>
          <w:iCs/>
          <w:sz w:val="20"/>
        </w:rPr>
        <w:t>Religio</w:t>
      </w:r>
      <w:proofErr w:type="spellEnd"/>
      <w:r w:rsidRPr="0041209E">
        <w:rPr>
          <w:rFonts w:ascii="NarkisimMF" w:hAnsi="NarkisimMF"/>
          <w:i/>
          <w:iCs/>
          <w:sz w:val="20"/>
        </w:rPr>
        <w:t>-historical Study of Genesis 2-3</w:t>
      </w:r>
      <w:r w:rsidRPr="0041209E">
        <w:rPr>
          <w:rFonts w:ascii="NarkisimMF" w:hAnsi="NarkisimMF"/>
          <w:sz w:val="20"/>
        </w:rPr>
        <w:t>, Winona Lake, Indiana 2007</w:t>
      </w:r>
      <w:r w:rsidRPr="0041209E">
        <w:rPr>
          <w:rFonts w:ascii="NarkisimMF" w:hAnsi="NarkisimMF"/>
          <w:sz w:val="20"/>
          <w:rtl/>
        </w:rPr>
        <w:t xml:space="preserve"> (להלן: </w:t>
      </w:r>
      <w:proofErr w:type="spellStart"/>
      <w:r w:rsidRPr="0041209E">
        <w:rPr>
          <w:rFonts w:ascii="NarkisimMF" w:hAnsi="NarkisimMF"/>
          <w:sz w:val="20"/>
          <w:rtl/>
        </w:rPr>
        <w:t>מטינגר</w:t>
      </w:r>
      <w:proofErr w:type="spellEnd"/>
      <w:r w:rsidRPr="0041209E">
        <w:rPr>
          <w:rFonts w:ascii="NarkisimMF" w:hAnsi="NarkisimMF"/>
          <w:sz w:val="20"/>
          <w:rtl/>
        </w:rPr>
        <w:t>), עמ' 66</w:t>
      </w:r>
      <w:r w:rsidR="00B573FD">
        <w:rPr>
          <w:rtl/>
        </w:rPr>
        <w:noBreakHyphen/>
      </w:r>
      <w:r w:rsidRPr="0041209E">
        <w:rPr>
          <w:rFonts w:ascii="NarkisimMF" w:hAnsi="NarkisimMF"/>
          <w:sz w:val="20"/>
          <w:rtl/>
        </w:rPr>
        <w:t>67.</w:t>
      </w:r>
    </w:p>
  </w:footnote>
  <w:footnote w:id="6">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יש גם </w:t>
      </w:r>
      <w:proofErr w:type="spellStart"/>
      <w:r w:rsidRPr="0041209E">
        <w:rPr>
          <w:rFonts w:ascii="NarkisimMF" w:hAnsi="NarkisimMF"/>
          <w:sz w:val="20"/>
          <w:rtl/>
        </w:rPr>
        <w:t>ארועים</w:t>
      </w:r>
      <w:proofErr w:type="spellEnd"/>
      <w:r w:rsidRPr="0041209E">
        <w:rPr>
          <w:rFonts w:ascii="NarkisimMF" w:hAnsi="NarkisimMF"/>
          <w:sz w:val="20"/>
          <w:rtl/>
        </w:rPr>
        <w:t xml:space="preserve"> אחרים המתוארים בתורה שאינם בהכרח תואמים את המציאות ההיסטורית, גם כאשר הצורה הספרותית היא היסטוריוגרפית – ראה ביקורת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Ref465587634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3</w:t>
      </w:r>
      <w:r w:rsidRPr="0041209E">
        <w:rPr>
          <w:rFonts w:ascii="NarkisimMF" w:hAnsi="NarkisimMF"/>
          <w:sz w:val="20"/>
          <w:rtl/>
        </w:rPr>
        <w:fldChar w:fldCharType="end"/>
      </w:r>
      <w:r w:rsidRPr="0041209E">
        <w:rPr>
          <w:rFonts w:ascii="NarkisimMF" w:hAnsi="NarkisimMF"/>
          <w:sz w:val="20"/>
          <w:rtl/>
        </w:rPr>
        <w:t>), הערה 34. כאן נראה יותר מזה, שהסיפור כלל איננו מתיימר להיסטוריוגרפיה ריאלית. משום כך, כנראה, גם בין הראשונים יש שהבינו שהסיפור ולפחות חלקו איננו מתאר מציאות ריאלית, אם כי חלקם רק רמזו לכך. כך נראית דעת הרמב"ם במורה הנבוכים, בעיקר ב', ל (שם עולה שהרמב"ם אף הבין שחז"ל סברו כך; וראה גם שם א', ב; מפרשי מורה הנבוכים; קליין</w:t>
      </w:r>
      <w:r w:rsidR="00B573FD">
        <w:rPr>
          <w:position w:val="10"/>
          <w:rtl/>
        </w:rPr>
        <w:noBreakHyphen/>
      </w:r>
      <w:r w:rsidRPr="0041209E">
        <w:rPr>
          <w:rFonts w:ascii="NarkisimMF" w:hAnsi="NarkisimMF"/>
          <w:sz w:val="20"/>
          <w:rtl/>
        </w:rPr>
        <w:t xml:space="preserve">ברסלבי, </w:t>
      </w:r>
      <w:r w:rsidRPr="0041209E">
        <w:rPr>
          <w:rFonts w:ascii="NarkisimMF" w:hAnsi="NarkisimMF"/>
          <w:b/>
          <w:bCs/>
          <w:sz w:val="20"/>
          <w:rtl/>
        </w:rPr>
        <w:t xml:space="preserve">שלמה המלך </w:t>
      </w:r>
      <w:proofErr w:type="spellStart"/>
      <w:r w:rsidRPr="0041209E">
        <w:rPr>
          <w:rFonts w:ascii="NarkisimMF" w:hAnsi="NarkisimMF"/>
          <w:b/>
          <w:bCs/>
          <w:sz w:val="20"/>
          <w:rtl/>
        </w:rPr>
        <w:t>והאזוטריזם</w:t>
      </w:r>
      <w:proofErr w:type="spellEnd"/>
      <w:r w:rsidRPr="0041209E">
        <w:rPr>
          <w:rFonts w:ascii="NarkisimMF" w:hAnsi="NarkisimMF"/>
          <w:b/>
          <w:bCs/>
          <w:sz w:val="20"/>
          <w:rtl/>
        </w:rPr>
        <w:t xml:space="preserve"> הפילוסופי במשנת הרמב"ם</w:t>
      </w:r>
      <w:r w:rsidRPr="0041209E">
        <w:rPr>
          <w:rFonts w:ascii="NarkisimMF" w:hAnsi="NarkisimMF"/>
          <w:sz w:val="20"/>
          <w:rtl/>
        </w:rPr>
        <w:t xml:space="preserve">, ירושלים תשנ"ז, עמ' 201); </w:t>
      </w:r>
      <w:proofErr w:type="spellStart"/>
      <w:r w:rsidRPr="0041209E">
        <w:rPr>
          <w:rFonts w:ascii="NarkisimMF" w:hAnsi="NarkisimMF"/>
          <w:sz w:val="20"/>
          <w:rtl/>
        </w:rPr>
        <w:t>רד"ק</w:t>
      </w:r>
      <w:proofErr w:type="spellEnd"/>
      <w:r w:rsidRPr="0041209E">
        <w:rPr>
          <w:rFonts w:ascii="NarkisimMF" w:hAnsi="NarkisimMF"/>
          <w:sz w:val="20"/>
          <w:rtl/>
        </w:rPr>
        <w:t xml:space="preserve"> על ג', א; </w:t>
      </w:r>
      <w:proofErr w:type="spellStart"/>
      <w:r w:rsidRPr="0041209E">
        <w:rPr>
          <w:rFonts w:ascii="NarkisimMF" w:hAnsi="NarkisimMF"/>
          <w:sz w:val="20"/>
          <w:rtl/>
        </w:rPr>
        <w:t>רלב"ג</w:t>
      </w:r>
      <w:proofErr w:type="spellEnd"/>
      <w:r w:rsidRPr="0041209E">
        <w:rPr>
          <w:rFonts w:ascii="NarkisimMF" w:hAnsi="NarkisimMF"/>
          <w:sz w:val="20"/>
          <w:rtl/>
        </w:rPr>
        <w:t xml:space="preserve"> לאורך כל פירושו לסיפור, ובמיוחד בהקדמתו (ה'הצעה'), בביאור המלות על ב', י</w:t>
      </w:r>
      <w:r w:rsidR="00B573FD">
        <w:rPr>
          <w:rtl/>
        </w:rPr>
        <w:noBreakHyphen/>
      </w:r>
      <w:r w:rsidRPr="0041209E">
        <w:rPr>
          <w:rFonts w:ascii="NarkisimMF" w:hAnsi="NarkisimMF"/>
          <w:sz w:val="20"/>
          <w:rtl/>
        </w:rPr>
        <w:t xml:space="preserve">יד ועל ג', ט, ובסופו; </w:t>
      </w:r>
      <w:proofErr w:type="spellStart"/>
      <w:r w:rsidRPr="0041209E">
        <w:rPr>
          <w:rFonts w:ascii="NarkisimMF" w:hAnsi="NarkisimMF"/>
          <w:sz w:val="20"/>
          <w:rtl/>
        </w:rPr>
        <w:t>ספורנו</w:t>
      </w:r>
      <w:proofErr w:type="spellEnd"/>
      <w:r w:rsidRPr="0041209E">
        <w:rPr>
          <w:rFonts w:ascii="NarkisimMF" w:hAnsi="NarkisimMF"/>
          <w:sz w:val="20"/>
          <w:rtl/>
        </w:rPr>
        <w:t xml:space="preserve"> על ג', א ובמקומות נוספים לאורך הסיפור. לעומת זאת, ראשונים שראו את הסיפור כמתאר מציאות היסטורית ריאלית (גם אם סברו שיש בסיפור רובד משמעות נוסף, מטפורי) התקשו בהסבר הנחש המדבר והנענש כאחראי למעשיו מבלי </w:t>
      </w:r>
      <w:proofErr w:type="spellStart"/>
      <w:r w:rsidRPr="0041209E">
        <w:rPr>
          <w:rFonts w:ascii="NarkisimMF" w:hAnsi="NarkisimMF"/>
          <w:sz w:val="20"/>
          <w:rtl/>
        </w:rPr>
        <w:t>שמצויין</w:t>
      </w:r>
      <w:proofErr w:type="spellEnd"/>
      <w:r w:rsidRPr="0041209E">
        <w:rPr>
          <w:rFonts w:ascii="NarkisimMF" w:hAnsi="NarkisimMF"/>
          <w:sz w:val="20"/>
          <w:rtl/>
        </w:rPr>
        <w:t xml:space="preserve"> בו נס או שינוי מעמדו לאחר מכן. ראה: תשובת רב האי גאו</w:t>
      </w:r>
      <w:r w:rsidR="00B836C2">
        <w:rPr>
          <w:rFonts w:ascii="NarkisimMF" w:hAnsi="NarkisimMF"/>
          <w:sz w:val="20"/>
          <w:rtl/>
        </w:rPr>
        <w:t>ן</w:t>
      </w:r>
      <w:r w:rsidR="00B836C2">
        <w:rPr>
          <w:rFonts w:ascii="NarkisimMF" w:hAnsi="NarkisimMF" w:hint="cs"/>
          <w:sz w:val="20"/>
          <w:rtl/>
        </w:rPr>
        <w:t xml:space="preserve">, </w:t>
      </w:r>
      <w:r w:rsidRPr="0041209E">
        <w:rPr>
          <w:rFonts w:ascii="NarkisimMF" w:hAnsi="NarkisimMF"/>
          <w:sz w:val="20"/>
          <w:rtl/>
        </w:rPr>
        <w:t>בתוך</w:t>
      </w:r>
      <w:r w:rsidR="00B836C2">
        <w:rPr>
          <w:rFonts w:ascii="NarkisimMF" w:hAnsi="NarkisimMF" w:hint="cs"/>
          <w:sz w:val="20"/>
          <w:rtl/>
        </w:rPr>
        <w:t>:</w:t>
      </w:r>
      <w:r w:rsidRPr="0041209E">
        <w:rPr>
          <w:rFonts w:ascii="NarkisimMF" w:hAnsi="NarkisimMF"/>
          <w:sz w:val="20"/>
          <w:rtl/>
        </w:rPr>
        <w:t xml:space="preserve"> </w:t>
      </w:r>
      <w:r w:rsidRPr="0041209E">
        <w:rPr>
          <w:rFonts w:ascii="NarkisimMF" w:hAnsi="NarkisimMF"/>
          <w:b/>
          <w:bCs/>
          <w:sz w:val="20"/>
          <w:rtl/>
        </w:rPr>
        <w:t>מספרות הגאונים</w:t>
      </w:r>
      <w:r w:rsidRPr="0041209E">
        <w:rPr>
          <w:rFonts w:ascii="NarkisimMF" w:hAnsi="NarkisimMF"/>
          <w:sz w:val="20"/>
          <w:rtl/>
        </w:rPr>
        <w:t xml:space="preserve"> (אסף), ירושלים תרצ"ג, עמ' 155</w:t>
      </w:r>
      <w:r w:rsidR="00B573FD">
        <w:rPr>
          <w:rtl/>
        </w:rPr>
        <w:noBreakHyphen/>
      </w:r>
      <w:r w:rsidRPr="0041209E">
        <w:rPr>
          <w:rFonts w:ascii="NarkisimMF" w:hAnsi="NarkisimMF"/>
          <w:sz w:val="20"/>
          <w:rtl/>
        </w:rPr>
        <w:t>158; רס"ג על "</w:t>
      </w:r>
      <w:r w:rsidR="00B836C2">
        <w:rPr>
          <w:rFonts w:ascii="NarkisimMF" w:hAnsi="NarkisimMF"/>
          <w:sz w:val="20"/>
          <w:rtl/>
        </w:rPr>
        <w:t>וְהַנָּחָשׁ הָיָה עָרוּם</w:t>
      </w:r>
      <w:r w:rsidRPr="0041209E">
        <w:rPr>
          <w:rFonts w:ascii="NarkisimMF" w:hAnsi="NarkisimMF"/>
          <w:sz w:val="20"/>
          <w:rtl/>
        </w:rPr>
        <w:t xml:space="preserve">" (ג', א) בתרגומו לתורה (והערת הרב </w:t>
      </w:r>
      <w:proofErr w:type="spellStart"/>
      <w:r w:rsidRPr="0041209E">
        <w:rPr>
          <w:rFonts w:ascii="NarkisimMF" w:hAnsi="NarkisimMF"/>
          <w:sz w:val="20"/>
          <w:rtl/>
        </w:rPr>
        <w:t>קאפח</w:t>
      </w:r>
      <w:proofErr w:type="spellEnd"/>
      <w:r w:rsidRPr="0041209E">
        <w:rPr>
          <w:rFonts w:ascii="NarkisimMF" w:hAnsi="NarkisimMF"/>
          <w:sz w:val="20"/>
          <w:rtl/>
        </w:rPr>
        <w:t>) ובפירושו לבראשית מהדורת צוקר ניו</w:t>
      </w:r>
      <w:r w:rsidR="00B573FD">
        <w:rPr>
          <w:rFonts w:ascii="NarkisimMF" w:hAnsi="NarkisimMF" w:hint="cs"/>
          <w:sz w:val="20"/>
          <w:rtl/>
        </w:rPr>
        <w:t xml:space="preserve"> </w:t>
      </w:r>
      <w:r w:rsidRPr="0041209E">
        <w:rPr>
          <w:rFonts w:ascii="NarkisimMF" w:hAnsi="NarkisimMF"/>
          <w:sz w:val="20"/>
          <w:rtl/>
        </w:rPr>
        <w:t xml:space="preserve">יורק </w:t>
      </w:r>
      <w:proofErr w:type="spellStart"/>
      <w:r w:rsidRPr="0041209E">
        <w:rPr>
          <w:rFonts w:ascii="NarkisimMF" w:hAnsi="NarkisimMF"/>
          <w:sz w:val="20"/>
          <w:rtl/>
        </w:rPr>
        <w:t>תדש"ם</w:t>
      </w:r>
      <w:proofErr w:type="spellEnd"/>
      <w:r w:rsidRPr="0041209E">
        <w:rPr>
          <w:rFonts w:ascii="NarkisimMF" w:hAnsi="NarkisimMF"/>
          <w:sz w:val="20"/>
          <w:rtl/>
        </w:rPr>
        <w:t xml:space="preserve"> עמ' 282 ואילך ועמ' 293 ואילך (לעומת זאת, ראה דבריו שם עמ' 302, ובמיוחד סופם); </w:t>
      </w:r>
      <w:proofErr w:type="spellStart"/>
      <w:r w:rsidRPr="0041209E">
        <w:rPr>
          <w:rFonts w:ascii="NarkisimMF" w:hAnsi="NarkisimMF"/>
          <w:sz w:val="20"/>
          <w:rtl/>
        </w:rPr>
        <w:t>ראב"ע</w:t>
      </w:r>
      <w:proofErr w:type="spellEnd"/>
      <w:r w:rsidRPr="0041209E">
        <w:rPr>
          <w:rFonts w:ascii="NarkisimMF" w:hAnsi="NarkisimMF"/>
          <w:sz w:val="20"/>
          <w:rtl/>
        </w:rPr>
        <w:t xml:space="preserve"> על ג', כד ובהקדמתו לפירושו ב'הדרך הג' ', </w:t>
      </w:r>
      <w:proofErr w:type="spellStart"/>
      <w:r w:rsidRPr="0041209E">
        <w:rPr>
          <w:rFonts w:ascii="NarkisimMF" w:hAnsi="NarkisimMF"/>
          <w:sz w:val="20"/>
          <w:rtl/>
        </w:rPr>
        <w:t>וב'שיטה</w:t>
      </w:r>
      <w:proofErr w:type="spellEnd"/>
      <w:r w:rsidRPr="0041209E">
        <w:rPr>
          <w:rFonts w:ascii="NarkisimMF" w:hAnsi="NarkisimMF"/>
          <w:sz w:val="20"/>
          <w:rtl/>
        </w:rPr>
        <w:t xml:space="preserve"> אחרת' על ב', ט, על ג', א,</w:t>
      </w:r>
      <w:r w:rsidR="00B836C2">
        <w:rPr>
          <w:rFonts w:ascii="NarkisimMF" w:hAnsi="NarkisimMF" w:hint="cs"/>
          <w:sz w:val="20"/>
          <w:rtl/>
        </w:rPr>
        <w:t xml:space="preserve"> </w:t>
      </w:r>
      <w:proofErr w:type="spellStart"/>
      <w:r w:rsidRPr="0041209E">
        <w:rPr>
          <w:rFonts w:ascii="NarkisimMF" w:hAnsi="NarkisimMF"/>
          <w:sz w:val="20"/>
          <w:rtl/>
        </w:rPr>
        <w:t>כא</w:t>
      </w:r>
      <w:proofErr w:type="spellEnd"/>
      <w:r w:rsidRPr="0041209E">
        <w:rPr>
          <w:rFonts w:ascii="NarkisimMF" w:hAnsi="NarkisimMF"/>
          <w:sz w:val="20"/>
          <w:rtl/>
        </w:rPr>
        <w:t xml:space="preserve"> ובהקדמתו בדרך 'האחת'; רמב"ן על ג', </w:t>
      </w:r>
      <w:proofErr w:type="spellStart"/>
      <w:r w:rsidRPr="0041209E">
        <w:rPr>
          <w:rFonts w:ascii="NarkisimMF" w:hAnsi="NarkisimMF"/>
          <w:sz w:val="20"/>
          <w:rtl/>
        </w:rPr>
        <w:t>כב</w:t>
      </w:r>
      <w:proofErr w:type="spellEnd"/>
      <w:r w:rsidRPr="0041209E">
        <w:rPr>
          <w:rFonts w:ascii="NarkisimMF" w:hAnsi="NarkisimMF"/>
          <w:sz w:val="20"/>
          <w:rtl/>
        </w:rPr>
        <w:t xml:space="preserve">; חזקוני על ג', א. והשווה זוהר בראשית לה: : "והנחש – ר' יצחק אמר דא יצר הרע, רבי יהודה אמר נחש ממש", ותנא דבי אליהו פרשה יד "אף במקום אחר נתחרט הקדוש ברוך הוא ביצר הרע... שנאמר אם </w:t>
      </w:r>
      <w:proofErr w:type="spellStart"/>
      <w:r w:rsidRPr="0041209E">
        <w:rPr>
          <w:rFonts w:ascii="NarkisimMF" w:hAnsi="NarkisimMF"/>
          <w:sz w:val="20"/>
          <w:rtl/>
        </w:rPr>
        <w:t>ישך</w:t>
      </w:r>
      <w:proofErr w:type="spellEnd"/>
      <w:r w:rsidRPr="0041209E">
        <w:rPr>
          <w:rFonts w:ascii="NarkisimMF" w:hAnsi="NarkisimMF"/>
          <w:sz w:val="20"/>
          <w:rtl/>
        </w:rPr>
        <w:t xml:space="preserve"> הנחש בלא לחש". וראה גם ספר העיקרים ג', </w:t>
      </w:r>
      <w:proofErr w:type="spellStart"/>
      <w:r w:rsidRPr="0041209E">
        <w:rPr>
          <w:rFonts w:ascii="NarkisimMF" w:hAnsi="NarkisimMF"/>
          <w:sz w:val="20"/>
          <w:rtl/>
        </w:rPr>
        <w:t>כא</w:t>
      </w:r>
      <w:proofErr w:type="spellEnd"/>
      <w:r w:rsidRPr="0041209E">
        <w:rPr>
          <w:rFonts w:ascii="NarkisimMF" w:hAnsi="NarkisimMF"/>
          <w:sz w:val="20"/>
          <w:rtl/>
        </w:rPr>
        <w:t xml:space="preserve">; ודיון מפורט של אברבנאל, </w:t>
      </w:r>
      <w:proofErr w:type="spellStart"/>
      <w:r w:rsidRPr="0041209E">
        <w:rPr>
          <w:rFonts w:ascii="NarkisimMF" w:hAnsi="NarkisimMF"/>
          <w:sz w:val="20"/>
          <w:rtl/>
        </w:rPr>
        <w:t>מייד</w:t>
      </w:r>
      <w:proofErr w:type="spellEnd"/>
      <w:r w:rsidRPr="0041209E">
        <w:rPr>
          <w:rFonts w:ascii="NarkisimMF" w:hAnsi="NarkisimMF"/>
          <w:sz w:val="20"/>
          <w:rtl/>
        </w:rPr>
        <w:t xml:space="preserve"> אחרי מ"ב שאלותיו על הסיפור העוסק גם בהבנת דעות </w:t>
      </w:r>
      <w:proofErr w:type="spellStart"/>
      <w:r w:rsidRPr="0041209E">
        <w:rPr>
          <w:rFonts w:ascii="NarkisimMF" w:hAnsi="NarkisimMF"/>
          <w:sz w:val="20"/>
          <w:rtl/>
        </w:rPr>
        <w:t>ראב"ע</w:t>
      </w:r>
      <w:proofErr w:type="spellEnd"/>
      <w:r w:rsidRPr="0041209E">
        <w:rPr>
          <w:rFonts w:ascii="NarkisimMF" w:hAnsi="NarkisimMF"/>
          <w:sz w:val="20"/>
          <w:rtl/>
        </w:rPr>
        <w:t xml:space="preserve"> ורמב"ן. אמנם, שלילת היסטוריוּת הסיפור עלולה לסכן את הפרשן </w:t>
      </w:r>
      <w:proofErr w:type="spellStart"/>
      <w:r w:rsidRPr="0041209E">
        <w:rPr>
          <w:rFonts w:ascii="NarkisimMF" w:hAnsi="NarkisimMF"/>
          <w:sz w:val="20"/>
          <w:rtl/>
        </w:rPr>
        <w:t>באלגוריזציה</w:t>
      </w:r>
      <w:proofErr w:type="spellEnd"/>
      <w:r w:rsidRPr="0041209E">
        <w:rPr>
          <w:rFonts w:ascii="NarkisimMF" w:hAnsi="NarkisimMF"/>
          <w:sz w:val="20"/>
          <w:rtl/>
        </w:rPr>
        <w:t xml:space="preserve"> הרחוקה מן המושגים העולים מן הסיפור במישור הפשט (ראה פירוש </w:t>
      </w:r>
      <w:proofErr w:type="spellStart"/>
      <w:r w:rsidRPr="0041209E">
        <w:rPr>
          <w:rFonts w:ascii="NarkisimMF" w:hAnsi="NarkisimMF"/>
          <w:sz w:val="20"/>
          <w:rtl/>
        </w:rPr>
        <w:t>רלב"ג</w:t>
      </w:r>
      <w:proofErr w:type="spellEnd"/>
      <w:r w:rsidRPr="0041209E">
        <w:rPr>
          <w:rFonts w:ascii="NarkisimMF" w:hAnsi="NarkisimMF"/>
          <w:sz w:val="20"/>
          <w:rtl/>
        </w:rPr>
        <w:t xml:space="preserve"> הנ"ל וביקורת </w:t>
      </w:r>
      <w:proofErr w:type="spellStart"/>
      <w:r w:rsidRPr="0041209E">
        <w:rPr>
          <w:rFonts w:ascii="NarkisimMF" w:hAnsi="NarkisimMF"/>
          <w:sz w:val="20"/>
          <w:rtl/>
        </w:rPr>
        <w:t>שד"ל</w:t>
      </w:r>
      <w:proofErr w:type="spellEnd"/>
      <w:r w:rsidRPr="0041209E">
        <w:rPr>
          <w:rFonts w:ascii="NarkisimMF" w:hAnsi="NarkisimMF"/>
          <w:sz w:val="20"/>
          <w:rtl/>
        </w:rPr>
        <w:t xml:space="preserve"> עליו), והאתגר הוא לזהות מתוך הנתונים הספרותיים שבסיפור עצמו את רבדי המשמעות העולים מפשטו.</w:t>
      </w:r>
    </w:p>
  </w:footnote>
  <w:footnote w:id="7">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בכל זאת הגיעו אלינו מיתוסים בעלי תכנים משיקים או שעסקו במוטיבים דומים. ראה לדוגמא: קאסוטו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xml:space="preserve">) עמ' 44 ואילך, ובמיוחד עמ' 53; </w:t>
      </w:r>
      <w:r w:rsidRPr="0041209E">
        <w:rPr>
          <w:rFonts w:ascii="NarkisimMF" w:hAnsi="NarkisimMF"/>
          <w:sz w:val="20"/>
        </w:rPr>
        <w:t xml:space="preserve">G. Wenham, </w:t>
      </w:r>
      <w:r w:rsidRPr="0041209E">
        <w:rPr>
          <w:rFonts w:ascii="NarkisimMF" w:hAnsi="NarkisimMF"/>
          <w:i/>
          <w:iCs/>
          <w:sz w:val="20"/>
        </w:rPr>
        <w:t>World Biblical Commentary: Genesis 1-15</w:t>
      </w:r>
      <w:r w:rsidRPr="0041209E">
        <w:rPr>
          <w:rFonts w:ascii="NarkisimMF" w:hAnsi="NarkisimMF"/>
          <w:sz w:val="20"/>
        </w:rPr>
        <w:t>, Waco, Texas 1987</w:t>
      </w:r>
      <w:r w:rsidRPr="0041209E">
        <w:rPr>
          <w:rFonts w:ascii="NarkisimMF" w:hAnsi="NarkisimMF"/>
          <w:sz w:val="20"/>
          <w:rtl/>
        </w:rPr>
        <w:t xml:space="preserve"> (להלן: </w:t>
      </w:r>
      <w:proofErr w:type="spellStart"/>
      <w:r w:rsidRPr="0041209E">
        <w:rPr>
          <w:rFonts w:ascii="NarkisimMF" w:hAnsi="NarkisimMF"/>
          <w:sz w:val="20"/>
          <w:rtl/>
        </w:rPr>
        <w:t>וונהם</w:t>
      </w:r>
      <w:proofErr w:type="spellEnd"/>
      <w:r w:rsidRPr="0041209E">
        <w:rPr>
          <w:rFonts w:ascii="NarkisimMF" w:hAnsi="NarkisimMF"/>
          <w:sz w:val="20"/>
          <w:rtl/>
        </w:rPr>
        <w:t>), עמ' 52</w:t>
      </w:r>
      <w:r w:rsidR="00B573FD">
        <w:rPr>
          <w:rtl/>
        </w:rPr>
        <w:noBreakHyphen/>
      </w:r>
      <w:r w:rsidRPr="0041209E">
        <w:rPr>
          <w:rFonts w:ascii="NarkisimMF" w:hAnsi="NarkisimMF"/>
          <w:sz w:val="20"/>
          <w:rtl/>
        </w:rPr>
        <w:t xml:space="preserve">53; י' קליין, בתוך: </w:t>
      </w:r>
      <w:r w:rsidRPr="0041209E">
        <w:rPr>
          <w:rFonts w:ascii="NarkisimMF" w:hAnsi="NarkisimMF"/>
          <w:b/>
          <w:bCs/>
          <w:sz w:val="20"/>
          <w:rtl/>
        </w:rPr>
        <w:t>עולם התנ"ך</w:t>
      </w:r>
      <w:r w:rsidRPr="0041209E">
        <w:rPr>
          <w:rFonts w:ascii="NarkisimMF" w:hAnsi="NarkisimMF"/>
          <w:sz w:val="20"/>
          <w:rtl/>
        </w:rPr>
        <w:t>, בראשית, תל אביב 1993, עמ' 26</w:t>
      </w:r>
      <w:r w:rsidR="00B573FD">
        <w:rPr>
          <w:rtl/>
        </w:rPr>
        <w:noBreakHyphen/>
      </w:r>
      <w:r w:rsidRPr="0041209E">
        <w:rPr>
          <w:rFonts w:ascii="NarkisimMF" w:hAnsi="NarkisimMF"/>
          <w:sz w:val="20"/>
          <w:rtl/>
        </w:rPr>
        <w:t xml:space="preserve">27; </w:t>
      </w:r>
      <w:proofErr w:type="spellStart"/>
      <w:r w:rsidRPr="0041209E">
        <w:rPr>
          <w:rFonts w:ascii="NarkisimMF" w:hAnsi="NarkisimMF"/>
          <w:sz w:val="20"/>
          <w:rtl/>
        </w:rPr>
        <w:t>מטינגר</w:t>
      </w:r>
      <w:proofErr w:type="spellEnd"/>
      <w:r w:rsidRPr="0041209E">
        <w:rPr>
          <w:rFonts w:ascii="NarkisimMF" w:hAnsi="NarkisimMF"/>
          <w:sz w:val="20"/>
          <w:rtl/>
        </w:rPr>
        <w:t xml:space="preserve">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Ref480899239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4</w:t>
      </w:r>
      <w:r w:rsidRPr="0041209E">
        <w:rPr>
          <w:rFonts w:ascii="NarkisimMF" w:hAnsi="NarkisimMF"/>
          <w:sz w:val="20"/>
          <w:rtl/>
        </w:rPr>
        <w:fldChar w:fldCharType="end"/>
      </w:r>
      <w:r w:rsidRPr="0041209E">
        <w:rPr>
          <w:rFonts w:ascii="NarkisimMF" w:hAnsi="NarkisimMF"/>
          <w:sz w:val="20"/>
          <w:rtl/>
        </w:rPr>
        <w:t xml:space="preserve">) עמ' 99 ואילך; נ' וסרמן, בתוך: </w:t>
      </w:r>
      <w:r w:rsidR="00B836C2">
        <w:rPr>
          <w:rFonts w:ascii="NarkisimMF" w:hAnsi="NarkisimMF" w:hint="cs"/>
          <w:sz w:val="20"/>
          <w:rtl/>
        </w:rPr>
        <w:t xml:space="preserve">ר' </w:t>
      </w:r>
      <w:proofErr w:type="spellStart"/>
      <w:r w:rsidR="00B836C2">
        <w:rPr>
          <w:rFonts w:ascii="NarkisimMF" w:hAnsi="NarkisimMF" w:hint="cs"/>
          <w:sz w:val="20"/>
          <w:rtl/>
        </w:rPr>
        <w:t>אליאור</w:t>
      </w:r>
      <w:proofErr w:type="spellEnd"/>
      <w:r w:rsidR="00B836C2">
        <w:rPr>
          <w:rFonts w:ascii="NarkisimMF" w:hAnsi="NarkisimMF" w:hint="cs"/>
          <w:sz w:val="20"/>
          <w:rtl/>
        </w:rPr>
        <w:t xml:space="preserve"> (עורכת), </w:t>
      </w:r>
      <w:r w:rsidRPr="0041209E">
        <w:rPr>
          <w:rFonts w:ascii="NarkisimMF" w:hAnsi="NarkisimMF"/>
          <w:b/>
          <w:bCs/>
          <w:sz w:val="20"/>
          <w:rtl/>
        </w:rPr>
        <w:t>גן בעדן מקדם: מסורות גן עדן בישראל ובעמים</w:t>
      </w:r>
      <w:r w:rsidRPr="0041209E">
        <w:rPr>
          <w:rFonts w:ascii="NarkisimMF" w:hAnsi="NarkisimMF"/>
          <w:sz w:val="20"/>
          <w:rtl/>
        </w:rPr>
        <w:t>, ירושלים תש"ע.</w:t>
      </w:r>
    </w:p>
  </w:footnote>
  <w:footnote w:id="8">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כנראה גם '</w:t>
      </w:r>
      <w:r w:rsidRPr="0041209E">
        <w:rPr>
          <w:rFonts w:ascii="NarkisimMF" w:hAnsi="NarkisimMF"/>
          <w:b/>
          <w:bCs/>
          <w:sz w:val="20"/>
          <w:rtl/>
        </w:rPr>
        <w:t>ה</w:t>
      </w:r>
      <w:r w:rsidRPr="0041209E">
        <w:rPr>
          <w:rFonts w:ascii="NarkisimMF" w:hAnsi="NarkisimMF"/>
          <w:sz w:val="20"/>
          <w:rtl/>
        </w:rPr>
        <w:t xml:space="preserve">אדם' (ב', ז) – אבל ראה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על ב', ח. אולי גם '</w:t>
      </w:r>
      <w:r w:rsidRPr="0041209E">
        <w:rPr>
          <w:rFonts w:ascii="NarkisimMF" w:hAnsi="NarkisimMF"/>
          <w:b/>
          <w:bCs/>
          <w:sz w:val="20"/>
          <w:rtl/>
        </w:rPr>
        <w:t>ה</w:t>
      </w:r>
      <w:r w:rsidRPr="0041209E">
        <w:rPr>
          <w:rFonts w:ascii="NarkisimMF" w:hAnsi="NarkisimMF"/>
          <w:sz w:val="20"/>
          <w:rtl/>
        </w:rPr>
        <w:t xml:space="preserve">גן' (ג', ט) – ראה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Ref466993704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21</w:t>
      </w:r>
      <w:r w:rsidRPr="0041209E">
        <w:rPr>
          <w:rFonts w:ascii="NarkisimMF" w:hAnsi="NarkisimMF"/>
          <w:sz w:val="20"/>
          <w:rtl/>
        </w:rPr>
        <w:fldChar w:fldCharType="end"/>
      </w:r>
      <w:r w:rsidRPr="0041209E">
        <w:rPr>
          <w:rFonts w:ascii="NarkisimMF" w:hAnsi="NarkisimMF"/>
          <w:sz w:val="20"/>
          <w:rtl/>
        </w:rPr>
        <w:t>.</w:t>
      </w:r>
    </w:p>
  </w:footnote>
  <w:footnote w:id="9">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כך במיוחד יחזקאל כ"ח, יא ואילך – בנבואה למלך צור, שמן הסתם לא צריך להכיר את הסיפור בתורה. וראה גם יחזקאל ל"א; איוב ט"ו, ז</w:t>
      </w:r>
      <w:r w:rsidR="00B573FD">
        <w:rPr>
          <w:rtl/>
        </w:rPr>
        <w:noBreakHyphen/>
      </w:r>
      <w:r w:rsidRPr="0041209E">
        <w:rPr>
          <w:rFonts w:ascii="NarkisimMF" w:hAnsi="NarkisimMF"/>
          <w:sz w:val="20"/>
          <w:rtl/>
        </w:rPr>
        <w:t xml:space="preserve">ח. בעניין זה ראה בהרחבה אצל קאסוטו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xml:space="preserve">); וראה גם </w:t>
      </w:r>
      <w:proofErr w:type="spellStart"/>
      <w:r w:rsidRPr="0041209E">
        <w:rPr>
          <w:rFonts w:ascii="NarkisimMF" w:hAnsi="NarkisimMF"/>
          <w:sz w:val="20"/>
          <w:rtl/>
        </w:rPr>
        <w:t>מטינגר</w:t>
      </w:r>
      <w:proofErr w:type="spellEnd"/>
      <w:r w:rsidRPr="0041209E">
        <w:rPr>
          <w:rFonts w:ascii="NarkisimMF" w:hAnsi="NarkisimMF"/>
          <w:sz w:val="20"/>
          <w:rtl/>
        </w:rPr>
        <w:t xml:space="preserve">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Ref480899239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4</w:t>
      </w:r>
      <w:r w:rsidRPr="0041209E">
        <w:rPr>
          <w:rFonts w:ascii="NarkisimMF" w:hAnsi="NarkisimMF"/>
          <w:sz w:val="20"/>
          <w:rtl/>
        </w:rPr>
        <w:fldChar w:fldCharType="end"/>
      </w:r>
      <w:r w:rsidRPr="0041209E">
        <w:rPr>
          <w:rFonts w:ascii="NarkisimMF" w:hAnsi="NarkisimMF"/>
          <w:sz w:val="20"/>
          <w:rtl/>
        </w:rPr>
        <w:t>) עמ' 85 ואילך.</w:t>
      </w:r>
    </w:p>
  </w:footnote>
  <w:footnote w:id="10">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לעניין משמעות התהלכות ה' בגן נשוב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Ref477864527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71</w:t>
      </w:r>
      <w:r w:rsidRPr="0041209E">
        <w:rPr>
          <w:rFonts w:ascii="NarkisimMF" w:hAnsi="NarkisimMF"/>
          <w:sz w:val="20"/>
          <w:rtl/>
        </w:rPr>
        <w:fldChar w:fldCharType="end"/>
      </w:r>
      <w:r w:rsidRPr="0041209E">
        <w:rPr>
          <w:rFonts w:ascii="NarkisimMF" w:hAnsi="NarkisimMF"/>
          <w:sz w:val="20"/>
          <w:rtl/>
        </w:rPr>
        <w:t xml:space="preserve">. בעניין יחס הסיפור ליסודות המיתולוגיים והאליליים ראה עוד אצל קאסוטו הנזכר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xml:space="preserve">. במקרים רבים של אזכורי גן במקרא קשה לדעת האם מדובר </w:t>
      </w:r>
      <w:proofErr w:type="spellStart"/>
      <w:r w:rsidRPr="0041209E">
        <w:rPr>
          <w:rFonts w:ascii="NarkisimMF" w:hAnsi="NarkisimMF"/>
          <w:sz w:val="20"/>
          <w:rtl/>
        </w:rPr>
        <w:t>באלוזיות</w:t>
      </w:r>
      <w:proofErr w:type="spellEnd"/>
      <w:r w:rsidRPr="0041209E">
        <w:rPr>
          <w:rFonts w:ascii="NarkisimMF" w:hAnsi="NarkisimMF"/>
          <w:sz w:val="20"/>
          <w:rtl/>
        </w:rPr>
        <w:t xml:space="preserve"> לסיפור גן עדן של התורה או לאותם מיתוסים חיצוניים, אך בהחלט ייתכן שקאסוטו צודק שבכל מקום בתנ"ך שנזכר 'גן ה' ' (בראשית י"ג, י; ישעיהו נ"א, ג) או 'גן </w:t>
      </w:r>
      <w:proofErr w:type="spellStart"/>
      <w:r w:rsidRPr="0041209E">
        <w:rPr>
          <w:rFonts w:ascii="NarkisimMF" w:hAnsi="NarkisimMF"/>
          <w:sz w:val="20"/>
          <w:rtl/>
        </w:rPr>
        <w:t>אלהים</w:t>
      </w:r>
      <w:proofErr w:type="spellEnd"/>
      <w:r w:rsidRPr="0041209E">
        <w:rPr>
          <w:rFonts w:ascii="NarkisimMF" w:hAnsi="NarkisimMF"/>
          <w:sz w:val="20"/>
          <w:rtl/>
        </w:rPr>
        <w:t>' (יחזקאל כ"ח הנ"ל; ל"א, ח</w:t>
      </w:r>
      <w:r w:rsidR="00B573FD">
        <w:rPr>
          <w:rtl/>
        </w:rPr>
        <w:noBreakHyphen/>
      </w:r>
      <w:r w:rsidRPr="0041209E">
        <w:rPr>
          <w:rFonts w:ascii="NarkisimMF" w:hAnsi="NarkisimMF"/>
          <w:sz w:val="20"/>
          <w:rtl/>
        </w:rPr>
        <w:t xml:space="preserve">ט), מדובר בשימוש בסמל מתוך המסורות החיצוניות ולא ספציפית בסיפורנו, שבו הגן איננו מכונה בכינוי זה כלל. לאפשרות אחרת ראה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Ref479070807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79</w:t>
      </w:r>
      <w:r w:rsidRPr="0041209E">
        <w:rPr>
          <w:rFonts w:ascii="NarkisimMF" w:hAnsi="NarkisimMF"/>
          <w:sz w:val="20"/>
          <w:rtl/>
        </w:rPr>
        <w:fldChar w:fldCharType="end"/>
      </w:r>
      <w:r w:rsidRPr="0041209E">
        <w:rPr>
          <w:rFonts w:ascii="NarkisimMF" w:hAnsi="NarkisimMF"/>
          <w:sz w:val="20"/>
          <w:rtl/>
        </w:rPr>
        <w:t>.</w:t>
      </w:r>
    </w:p>
  </w:footnote>
  <w:footnote w:id="11">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נרחיב על כך לקמן, ב'</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Ref476049227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napToGrid w:val="0"/>
          <w:sz w:val="20"/>
          <w:rtl/>
        </w:rPr>
        <w:t>תופעת החטא בבחינת העבודה</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Ref476049227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28</w:t>
      </w:r>
      <w:r w:rsidRPr="0041209E">
        <w:rPr>
          <w:rFonts w:ascii="NarkisimMF" w:hAnsi="NarkisimMF"/>
          <w:sz w:val="20"/>
          <w:rtl/>
        </w:rPr>
        <w:fldChar w:fldCharType="end"/>
      </w:r>
      <w:r w:rsidRPr="0041209E">
        <w:rPr>
          <w:rFonts w:ascii="NarkisimMF" w:hAnsi="NarkisimMF"/>
          <w:sz w:val="20"/>
          <w:rtl/>
        </w:rPr>
        <w:t>.</w:t>
      </w:r>
    </w:p>
  </w:footnote>
  <w:footnote w:id="12">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בעניין חלוקת הסיפור בתורת התעודות ראה: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Ref509749165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סיפור גן עדן בביקורת המקרא</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Ref509749165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40</w:t>
      </w:r>
      <w:r w:rsidRPr="0041209E">
        <w:rPr>
          <w:rFonts w:ascii="NarkisimMF" w:hAnsi="NarkisimMF"/>
          <w:sz w:val="20"/>
          <w:rtl/>
        </w:rPr>
        <w:fldChar w:fldCharType="end"/>
      </w:r>
      <w:r w:rsidRPr="0041209E">
        <w:rPr>
          <w:rFonts w:ascii="NarkisimMF" w:hAnsi="NarkisimMF"/>
          <w:sz w:val="20"/>
          <w:rtl/>
        </w:rPr>
        <w:t>.</w:t>
      </w:r>
    </w:p>
  </w:footnote>
  <w:footnote w:id="13">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w:t>
      </w:r>
      <w:r w:rsidRPr="0041209E">
        <w:rPr>
          <w:rFonts w:ascii="NarkisimMF" w:hAnsi="NarkisimMF"/>
          <w:sz w:val="20"/>
          <w:rtl/>
        </w:rPr>
        <w:tab/>
        <w:t xml:space="preserve">בעניין עקרון מתודולוגי זה ראה: ביקורת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Ref465587634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3</w:t>
      </w:r>
      <w:r w:rsidRPr="0041209E">
        <w:rPr>
          <w:rFonts w:ascii="NarkisimMF" w:hAnsi="NarkisimMF"/>
          <w:sz w:val="20"/>
          <w:rtl/>
        </w:rPr>
        <w:fldChar w:fldCharType="end"/>
      </w:r>
      <w:r w:rsidRPr="0041209E">
        <w:rPr>
          <w:rFonts w:ascii="NarkisimMF" w:hAnsi="NarkisimMF"/>
          <w:sz w:val="20"/>
          <w:rtl/>
        </w:rPr>
        <w:t>), עמ' 21 ואילך.</w:t>
      </w:r>
    </w:p>
  </w:footnote>
  <w:footnote w:id="14">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בעניין פסוק ד עיין במאמרו של מו"ר הרב מרדכי </w:t>
      </w:r>
      <w:proofErr w:type="spellStart"/>
      <w:r w:rsidRPr="0041209E">
        <w:rPr>
          <w:rFonts w:ascii="NarkisimMF" w:hAnsi="NarkisimMF"/>
          <w:sz w:val="20"/>
          <w:rtl/>
        </w:rPr>
        <w:t>ברויאר</w:t>
      </w:r>
      <w:proofErr w:type="spellEnd"/>
      <w:r w:rsidRPr="0041209E">
        <w:rPr>
          <w:rFonts w:ascii="NarkisimMF" w:hAnsi="NarkisimMF"/>
          <w:sz w:val="20"/>
          <w:rtl/>
        </w:rPr>
        <w:t xml:space="preserve"> במגדים </w:t>
      </w:r>
      <w:proofErr w:type="spellStart"/>
      <w:r w:rsidRPr="0041209E">
        <w:rPr>
          <w:rFonts w:ascii="NarkisimMF" w:hAnsi="NarkisimMF"/>
          <w:sz w:val="20"/>
          <w:rtl/>
        </w:rPr>
        <w:t>גליון</w:t>
      </w:r>
      <w:proofErr w:type="spellEnd"/>
      <w:r w:rsidRPr="0041209E">
        <w:rPr>
          <w:rFonts w:ascii="NarkisimMF" w:hAnsi="NarkisimMF"/>
          <w:sz w:val="20"/>
          <w:rtl/>
        </w:rPr>
        <w:t xml:space="preserve"> יא (נדפס גם בפרקי בראשית –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Ref465587634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3</w:t>
      </w:r>
      <w:r w:rsidRPr="0041209E">
        <w:rPr>
          <w:rFonts w:ascii="NarkisimMF" w:hAnsi="NarkisimMF"/>
          <w:sz w:val="20"/>
          <w:rtl/>
        </w:rPr>
        <w:fldChar w:fldCharType="end"/>
      </w:r>
      <w:r w:rsidRPr="0041209E">
        <w:rPr>
          <w:rFonts w:ascii="NarkisimMF" w:hAnsi="NarkisimMF"/>
          <w:sz w:val="20"/>
          <w:rtl/>
        </w:rPr>
        <w:t xml:space="preserve"> – כפרקו השלישי) ובהערה 9 (הערה זו הושמטה מפרקי בראשית, וחבל); ביקורת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Ref465587634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3</w:t>
      </w:r>
      <w:r w:rsidRPr="0041209E">
        <w:rPr>
          <w:rFonts w:ascii="NarkisimMF" w:hAnsi="NarkisimMF"/>
          <w:sz w:val="20"/>
          <w:rtl/>
        </w:rPr>
        <w:fldChar w:fldCharType="end"/>
      </w:r>
      <w:r w:rsidRPr="0041209E">
        <w:rPr>
          <w:rFonts w:ascii="NarkisimMF" w:hAnsi="NarkisimMF"/>
          <w:sz w:val="20"/>
          <w:rtl/>
        </w:rPr>
        <w:t xml:space="preserve">), הערה 64. העולה לעניין פרקנו הוא, שלולא צירוף פרק א, היה הסיפור שלנו פותח: 'ויהי ביום עשות ה' </w:t>
      </w:r>
      <w:proofErr w:type="spellStart"/>
      <w:r w:rsidRPr="0041209E">
        <w:rPr>
          <w:rFonts w:ascii="NarkisimMF" w:hAnsi="NarkisimMF"/>
          <w:sz w:val="20"/>
          <w:rtl/>
        </w:rPr>
        <w:t>אלהים</w:t>
      </w:r>
      <w:proofErr w:type="spellEnd"/>
      <w:r w:rsidRPr="0041209E">
        <w:rPr>
          <w:rFonts w:ascii="NarkisimMF" w:hAnsi="NarkisimMF"/>
          <w:sz w:val="20"/>
          <w:rtl/>
        </w:rPr>
        <w:t xml:space="preserve"> ארץ ושמים'.</w:t>
      </w:r>
    </w:p>
  </w:footnote>
  <w:footnote w:id="15">
    <w:p w:rsidR="001F5905" w:rsidRPr="0041209E" w:rsidRDefault="001F5905" w:rsidP="00B836C2">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ברורה מידת הדוחק שבפירושו של רס"ג (בתרגומו – מובא גם על ידי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המפרש שהשלילה בפסוק ה מוסבת אף על פסוק ו ונמצא שיעורו שאין אד שיעלה מן הארץ. בכיוון אחר, הרמב"ן לפסוק ה מפרש "...והיא לא תצמח </w:t>
      </w:r>
      <w:r w:rsidRPr="0041209E">
        <w:rPr>
          <w:rFonts w:ascii="NarkisimMF" w:hAnsi="NarkisimMF"/>
          <w:b/>
          <w:bCs/>
          <w:sz w:val="20"/>
          <w:rtl/>
        </w:rPr>
        <w:t>עד אשר</w:t>
      </w:r>
      <w:r w:rsidRPr="0041209E">
        <w:rPr>
          <w:rFonts w:ascii="NarkisimMF" w:hAnsi="NarkisimMF"/>
          <w:sz w:val="20"/>
          <w:rtl/>
        </w:rPr>
        <w:t xml:space="preserve"> עלה אד ממנה והשקה אותה...". נראה מדבריו שהמצב המתואר בפסוק ו הוא מאוחר יותר מהמצב המתואר בפסוק ה, שבעוד פסוק ה מתאר נתוני פתיחה ברקע הסיפור, פסוק ו פותח את גוף הסיפור, ואינו מהווה המשך תיאור נתוני הפתיחה. וכן נראה מדברי מפרשים נוספים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רד"ק</w:t>
      </w:r>
      <w:proofErr w:type="spellEnd"/>
      <w:r w:rsidRPr="0041209E">
        <w:rPr>
          <w:rFonts w:ascii="NarkisimMF" w:hAnsi="NarkisimMF"/>
          <w:sz w:val="20"/>
          <w:rtl/>
        </w:rPr>
        <w:t xml:space="preserve">, חזקוני, </w:t>
      </w:r>
      <w:proofErr w:type="spellStart"/>
      <w:r w:rsidRPr="0041209E">
        <w:rPr>
          <w:rFonts w:ascii="NarkisimMF" w:hAnsi="NarkisimMF"/>
          <w:sz w:val="20"/>
          <w:rtl/>
        </w:rPr>
        <w:t>וספורנו</w:t>
      </w:r>
      <w:proofErr w:type="spellEnd"/>
      <w:r w:rsidRPr="0041209E">
        <w:rPr>
          <w:rFonts w:ascii="NarkisimMF" w:hAnsi="NarkisimMF"/>
          <w:sz w:val="20"/>
          <w:rtl/>
        </w:rPr>
        <w:t>). אולם, כאמור, פסוק ו מקדים את הנושא התחבירי לפועל: "</w:t>
      </w:r>
      <w:r w:rsidR="00B836C2" w:rsidRPr="00B836C2">
        <w:rPr>
          <w:rFonts w:ascii="NarkisimMF" w:hAnsi="NarkisimMF"/>
          <w:sz w:val="20"/>
          <w:rtl/>
        </w:rPr>
        <w:t>וְאֵד יַעֲלֶה</w:t>
      </w:r>
      <w:r w:rsidRPr="0041209E">
        <w:rPr>
          <w:rFonts w:ascii="NarkisimMF" w:hAnsi="NarkisimMF"/>
          <w:sz w:val="20"/>
          <w:rtl/>
        </w:rPr>
        <w:t>", בדומה לפסוק הקודם: "</w:t>
      </w:r>
      <w:r w:rsidR="00B836C2" w:rsidRPr="00B836C2">
        <w:rPr>
          <w:rFonts w:ascii="NarkisimMF" w:hAnsi="NarkisimMF"/>
          <w:sz w:val="20"/>
          <w:rtl/>
        </w:rPr>
        <w:t>וְכֹל שִׂיחַ הַשָּׂדֶה טֶרֶם יִהְיֶה</w:t>
      </w:r>
      <w:r w:rsidRPr="0041209E">
        <w:rPr>
          <w:rFonts w:ascii="NarkisimMF" w:hAnsi="NarkisimMF"/>
          <w:sz w:val="20"/>
          <w:rtl/>
        </w:rPr>
        <w:t>", ובניגוד לפסוק הבא, שבו הפועל בא בהטיית עתיד מהופך וקודֵם לנושא, כרגיל ברצף סיפורי: "</w:t>
      </w:r>
      <w:r w:rsidR="00B836C2" w:rsidRPr="00B836C2">
        <w:rPr>
          <w:rFonts w:ascii="NarkisimMF" w:hAnsi="NarkisimMF"/>
          <w:sz w:val="20"/>
          <w:rtl/>
        </w:rPr>
        <w:t>וַ</w:t>
      </w:r>
      <w:r w:rsidR="00B836C2">
        <w:rPr>
          <w:rFonts w:ascii="NarkisimMF" w:hAnsi="NarkisimMF"/>
          <w:sz w:val="20"/>
          <w:rtl/>
        </w:rPr>
        <w:t xml:space="preserve">יִּיצֶר ה' </w:t>
      </w:r>
      <w:proofErr w:type="spellStart"/>
      <w:r w:rsidR="00B836C2">
        <w:rPr>
          <w:rFonts w:ascii="NarkisimMF" w:hAnsi="NarkisimMF"/>
          <w:sz w:val="20"/>
          <w:rtl/>
        </w:rPr>
        <w:t>אֱלֹהִים</w:t>
      </w:r>
      <w:proofErr w:type="spellEnd"/>
      <w:r w:rsidR="00B836C2">
        <w:rPr>
          <w:rFonts w:ascii="NarkisimMF" w:hAnsi="NarkisimMF"/>
          <w:sz w:val="20"/>
          <w:rtl/>
        </w:rPr>
        <w:t xml:space="preserve"> אֶת הָאָדָם</w:t>
      </w:r>
      <w:r w:rsidRPr="0041209E">
        <w:rPr>
          <w:rFonts w:ascii="NarkisimMF" w:hAnsi="NarkisimMF"/>
          <w:sz w:val="20"/>
          <w:rtl/>
        </w:rPr>
        <w:t>". מכאן, שהתורה בפסוק ו עדיין מתארת את מצב הפתיחה ברקע הסיפור ולא מתחילה לתאר את מאורעות הסיפור עצמו.</w:t>
      </w:r>
    </w:p>
    <w:p w:rsidR="001F5905" w:rsidRPr="0041209E" w:rsidRDefault="001F5905" w:rsidP="00B573FD">
      <w:pPr>
        <w:pStyle w:val="a7"/>
        <w:rPr>
          <w:rFonts w:ascii="NarkisimMF" w:hAnsi="NarkisimMF"/>
          <w:sz w:val="20"/>
        </w:rPr>
      </w:pPr>
      <w:r w:rsidRPr="0041209E">
        <w:rPr>
          <w:rFonts w:ascii="NarkisimMF" w:hAnsi="NarkisimMF"/>
          <w:sz w:val="20"/>
          <w:rtl/>
        </w:rPr>
        <w:tab/>
        <w:t xml:space="preserve">רש"י מפרש </w:t>
      </w:r>
      <w:proofErr w:type="spellStart"/>
      <w:r w:rsidRPr="0041209E">
        <w:rPr>
          <w:rFonts w:ascii="NarkisimMF" w:hAnsi="NarkisimMF"/>
          <w:sz w:val="20"/>
          <w:rtl/>
        </w:rPr>
        <w:t>שההשקייה</w:t>
      </w:r>
      <w:proofErr w:type="spellEnd"/>
      <w:r w:rsidRPr="0041209E">
        <w:rPr>
          <w:rFonts w:ascii="NarkisimMF" w:hAnsi="NarkisimMF"/>
          <w:sz w:val="20"/>
          <w:rtl/>
        </w:rPr>
        <w:t xml:space="preserve"> באמצעות האד משמשת כאן לא עבור הצמחה אלא מגַבּלת את העפר עבור יצירת האדם. מקורו בשמות רבה </w:t>
      </w:r>
      <w:r w:rsidR="00B836C2">
        <w:rPr>
          <w:rFonts w:ascii="NarkisimMF" w:hAnsi="NarkisimMF" w:hint="cs"/>
          <w:sz w:val="20"/>
          <w:rtl/>
        </w:rPr>
        <w:t xml:space="preserve">תרומה פרשה </w:t>
      </w:r>
      <w:r w:rsidRPr="0041209E">
        <w:rPr>
          <w:rFonts w:ascii="NarkisimMF" w:hAnsi="NarkisimMF"/>
          <w:sz w:val="20"/>
          <w:rtl/>
        </w:rPr>
        <w:t xml:space="preserve">ל </w:t>
      </w:r>
      <w:proofErr w:type="spellStart"/>
      <w:r w:rsidRPr="0041209E">
        <w:rPr>
          <w:rFonts w:ascii="NarkisimMF" w:hAnsi="NarkisimMF"/>
          <w:sz w:val="20"/>
          <w:rtl/>
        </w:rPr>
        <w:t>יג</w:t>
      </w:r>
      <w:proofErr w:type="spellEnd"/>
      <w:r w:rsidRPr="0041209E">
        <w:rPr>
          <w:rFonts w:ascii="NarkisimMF" w:hAnsi="NarkisimMF"/>
          <w:sz w:val="20"/>
          <w:rtl/>
        </w:rPr>
        <w:t xml:space="preserve">: "...כך עשה </w:t>
      </w:r>
      <w:proofErr w:type="spellStart"/>
      <w:r w:rsidRPr="0041209E">
        <w:rPr>
          <w:rFonts w:ascii="NarkisimMF" w:hAnsi="NarkisimMF"/>
          <w:sz w:val="20"/>
          <w:rtl/>
        </w:rPr>
        <w:t>האלהים</w:t>
      </w:r>
      <w:proofErr w:type="spellEnd"/>
      <w:r w:rsidRPr="0041209E">
        <w:rPr>
          <w:rFonts w:ascii="NarkisimMF" w:hAnsi="NarkisimMF"/>
          <w:sz w:val="20"/>
          <w:rtl/>
        </w:rPr>
        <w:t xml:space="preserve">, גבל את העולם ואח"כ נטל אדם, שנאמר 'ואד יעלה מן הארץ' ואח"כ 'וייצר' " (והשווה גם בראשית רבה </w:t>
      </w:r>
      <w:r w:rsidR="00B836C2">
        <w:rPr>
          <w:rFonts w:ascii="NarkisimMF" w:hAnsi="NarkisimMF" w:hint="cs"/>
          <w:sz w:val="20"/>
          <w:rtl/>
        </w:rPr>
        <w:t xml:space="preserve">פרשה </w:t>
      </w:r>
      <w:r w:rsidRPr="0041209E">
        <w:rPr>
          <w:rFonts w:ascii="NarkisimMF" w:hAnsi="NarkisimMF"/>
          <w:sz w:val="20"/>
          <w:rtl/>
        </w:rPr>
        <w:t>יד א</w:t>
      </w:r>
      <w:r w:rsidR="00B836C2">
        <w:rPr>
          <w:rFonts w:ascii="NarkisimMF" w:hAnsi="NarkisimMF" w:hint="cs"/>
          <w:sz w:val="20"/>
          <w:rtl/>
        </w:rPr>
        <w:t>, מהד' תיאודור</w:t>
      </w:r>
      <w:r w:rsidR="00B573FD">
        <w:rPr>
          <w:position w:val="10"/>
          <w:rtl/>
        </w:rPr>
        <w:noBreakHyphen/>
      </w:r>
      <w:proofErr w:type="spellStart"/>
      <w:r w:rsidR="00B836C2">
        <w:rPr>
          <w:rFonts w:ascii="NarkisimMF" w:hAnsi="NarkisimMF" w:hint="cs"/>
          <w:sz w:val="20"/>
          <w:rtl/>
        </w:rPr>
        <w:t>אלבק</w:t>
      </w:r>
      <w:proofErr w:type="spellEnd"/>
      <w:r w:rsidR="00B836C2">
        <w:rPr>
          <w:rFonts w:ascii="NarkisimMF" w:hAnsi="NarkisimMF" w:hint="cs"/>
          <w:sz w:val="20"/>
          <w:rtl/>
        </w:rPr>
        <w:t xml:space="preserve"> עמ' &lt;&gt;</w:t>
      </w:r>
      <w:r w:rsidRPr="0041209E">
        <w:rPr>
          <w:rFonts w:ascii="NarkisimMF" w:hAnsi="NarkisimMF"/>
          <w:sz w:val="20"/>
          <w:rtl/>
        </w:rPr>
        <w:t xml:space="preserve">). אולם קשה לראות פירוש זה כפשט משלוש סיבות: ראשית, לפי פירוש זה נראה שהגִבּול צריך היה להיות מתואר במסגרת </w:t>
      </w:r>
      <w:proofErr w:type="spellStart"/>
      <w:r w:rsidRPr="0041209E">
        <w:rPr>
          <w:rFonts w:ascii="NarkisimMF" w:hAnsi="NarkisimMF"/>
          <w:sz w:val="20"/>
          <w:rtl/>
        </w:rPr>
        <w:t>ארועי</w:t>
      </w:r>
      <w:proofErr w:type="spellEnd"/>
      <w:r w:rsidRPr="0041209E">
        <w:rPr>
          <w:rFonts w:ascii="NarkisimMF" w:hAnsi="NarkisimMF"/>
          <w:sz w:val="20"/>
          <w:rtl/>
        </w:rPr>
        <w:t xml:space="preserve"> הסיפור, לא במסגרת נתוני הרקע לסיפור. שנית, 'השקיה' נזכרת לקמן בפסוק י, ושם ברור שמדובר </w:t>
      </w:r>
      <w:proofErr w:type="spellStart"/>
      <w:r w:rsidRPr="0041209E">
        <w:rPr>
          <w:rFonts w:ascii="NarkisimMF" w:hAnsi="NarkisimMF"/>
          <w:sz w:val="20"/>
          <w:rtl/>
        </w:rPr>
        <w:t>בהשקייה</w:t>
      </w:r>
      <w:proofErr w:type="spellEnd"/>
      <w:r w:rsidRPr="0041209E">
        <w:rPr>
          <w:rFonts w:ascii="NarkisimMF" w:hAnsi="NarkisimMF"/>
          <w:sz w:val="20"/>
          <w:rtl/>
        </w:rPr>
        <w:t xml:space="preserve"> למטרת צמיחה, ומזה נראה שזהו התפקיד הפשוט של השקיה בהקשר סיפורנו. הסיבה השלישית היא שאם מטרת ההשקיה היא בריאת האדם, אז היקף ההשקיה "</w:t>
      </w:r>
      <w:r w:rsidR="00B836C2" w:rsidRPr="00B836C2">
        <w:rPr>
          <w:rFonts w:ascii="NarkisimMF" w:hAnsi="NarkisimMF"/>
          <w:sz w:val="20"/>
          <w:rtl/>
        </w:rPr>
        <w:t>אֶת כָּל פְּנֵי הָאֲדָמָה</w:t>
      </w:r>
      <w:r w:rsidRPr="0041209E">
        <w:rPr>
          <w:rFonts w:ascii="NarkisimMF" w:hAnsi="NarkisimMF"/>
          <w:sz w:val="20"/>
          <w:rtl/>
        </w:rPr>
        <w:t>" לא מובן.</w:t>
      </w:r>
    </w:p>
  </w:footnote>
  <w:footnote w:id="16">
    <w:p w:rsidR="001F5905" w:rsidRPr="0041209E" w:rsidRDefault="001F5905" w:rsidP="00B836C2">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אם נדייק, הסתירה מכריחה באופן ישיר לשייך יחד עם פסוק י בבחינה מנוגדת לפסוק ו לא את כל פסוק ה אלא רק את המשפט השלישי מתוך הארבעה שבו: "</w:t>
      </w:r>
      <w:r w:rsidR="00B836C2" w:rsidRPr="00B836C2">
        <w:rPr>
          <w:rFonts w:ascii="NarkisimMF" w:hAnsi="NarkisimMF"/>
          <w:sz w:val="20"/>
          <w:rtl/>
        </w:rPr>
        <w:t>כִּי לֹא הִ</w:t>
      </w:r>
      <w:r w:rsidR="00B836C2">
        <w:rPr>
          <w:rFonts w:ascii="NarkisimMF" w:hAnsi="NarkisimMF"/>
          <w:sz w:val="20"/>
          <w:rtl/>
        </w:rPr>
        <w:t xml:space="preserve">מְטִיר ה' </w:t>
      </w:r>
      <w:proofErr w:type="spellStart"/>
      <w:r w:rsidR="00B836C2">
        <w:rPr>
          <w:rFonts w:ascii="NarkisimMF" w:hAnsi="NarkisimMF"/>
          <w:sz w:val="20"/>
          <w:rtl/>
        </w:rPr>
        <w:t>אֱלֹהִים</w:t>
      </w:r>
      <w:proofErr w:type="spellEnd"/>
      <w:r w:rsidR="00B836C2">
        <w:rPr>
          <w:rFonts w:ascii="NarkisimMF" w:hAnsi="NarkisimMF"/>
          <w:sz w:val="20"/>
          <w:rtl/>
        </w:rPr>
        <w:t xml:space="preserve"> עַל הָאָרֶץ</w:t>
      </w:r>
      <w:r w:rsidRPr="0041209E">
        <w:rPr>
          <w:rFonts w:ascii="NarkisimMF" w:hAnsi="NarkisimMF"/>
          <w:sz w:val="20"/>
          <w:rtl/>
        </w:rPr>
        <w:t>". אולם, מבנהו התחבירי של המשפט הרביעי, "</w:t>
      </w:r>
      <w:r w:rsidR="00B836C2" w:rsidRPr="00B836C2">
        <w:rPr>
          <w:rFonts w:ascii="NarkisimMF" w:hAnsi="NarkisimMF"/>
          <w:sz w:val="20"/>
          <w:rtl/>
        </w:rPr>
        <w:t>וְאָדָם אַיִן לַעֲבֹד אֶת הָאֲדָמָה</w:t>
      </w:r>
      <w:r w:rsidRPr="0041209E">
        <w:rPr>
          <w:rFonts w:ascii="NarkisimMF" w:hAnsi="NarkisimMF"/>
          <w:sz w:val="20"/>
          <w:rtl/>
        </w:rPr>
        <w:t>", מוכיח שהוא איננו המשך תיאור מה שעדיין אין אבל עתיד להיות, כשיח השדה ועשב האדמה (היה צריך להיות כדוגמתם: 'ואדם טרם יהיה...'), אלא את כל חציו השני של פסוק ה צריך לקרוא כנימוק כפול: "כי לא המטיר..., ו[כי] אדם אין...". נימוק מכריח שיהיה לפניו תיאור הדבר המנומק, ולכן פיצול בין הנימוקים בחלק השני של הפסוק יהיה אפשרי רק עם פיצול בין תיאורי הדברים המנומקים בחלק הראשון של הפסוק. מבחינה פורמלית, אין לנו בשלב זה ראיה נגד האפשרות לפצל בין שני משפטי ה'טרם' ולשייך אחד מהם לבחינה של פסוק ו, אולם גם אין סיבה לפיצול כזה, ולכן נישאר עם פשטות רצף חלקי הפסוק.</w:t>
      </w:r>
    </w:p>
  </w:footnote>
  <w:footnote w:id="17">
    <w:p w:rsidR="001F5905" w:rsidRPr="0041209E" w:rsidRDefault="001F5905" w:rsidP="00B573FD">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נראה שהתפקיד הספרותי של התיאור בפסוק ה את ההעדר הראשוני של צמחיה ומטר בעולם הוא כהקדמה (ניגודית) למה שעתיד להתרחש בסיפור, כלומר, פסוק ה מספר שהמצב הראשוני של העולם חסר את מה שעתיד לבוא בהמשך הסיפור. העדר עשב השדה בא על השלמתו בקללת האדם "</w:t>
      </w:r>
      <w:r w:rsidR="00B836C2" w:rsidRPr="00B836C2">
        <w:rPr>
          <w:rFonts w:ascii="NarkisimMF" w:hAnsi="NarkisimMF"/>
          <w:sz w:val="20"/>
          <w:rtl/>
        </w:rPr>
        <w:t>וְאָכַלְתָּ אֶת עֵשֶׂב הַשָּׂדֶה</w:t>
      </w:r>
      <w:r w:rsidRPr="0041209E">
        <w:rPr>
          <w:rFonts w:ascii="NarkisimMF" w:hAnsi="NarkisimMF"/>
          <w:sz w:val="20"/>
          <w:rtl/>
        </w:rPr>
        <w:t xml:space="preserve">" (ג', </w:t>
      </w:r>
      <w:proofErr w:type="spellStart"/>
      <w:r w:rsidRPr="0041209E">
        <w:rPr>
          <w:rFonts w:ascii="NarkisimMF" w:hAnsi="NarkisimMF"/>
          <w:sz w:val="20"/>
          <w:rtl/>
        </w:rPr>
        <w:t>יח</w:t>
      </w:r>
      <w:proofErr w:type="spellEnd"/>
      <w:r w:rsidRPr="0041209E">
        <w:rPr>
          <w:rFonts w:ascii="NarkisimMF" w:hAnsi="NarkisimMF"/>
          <w:sz w:val="20"/>
          <w:rtl/>
        </w:rPr>
        <w:t xml:space="preserve">); לפי זה, הקללה מחדשת את קיומם של עשבי השדה (ראה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על ג', </w:t>
      </w:r>
      <w:proofErr w:type="spellStart"/>
      <w:r w:rsidRPr="0041209E">
        <w:rPr>
          <w:rFonts w:ascii="NarkisimMF" w:hAnsi="NarkisimMF"/>
          <w:sz w:val="20"/>
          <w:rtl/>
        </w:rPr>
        <w:t>יח</w:t>
      </w:r>
      <w:proofErr w:type="spellEnd"/>
      <w:r w:rsidRPr="0041209E">
        <w:rPr>
          <w:rFonts w:ascii="NarkisimMF" w:hAnsi="NarkisimMF"/>
          <w:sz w:val="20"/>
          <w:rtl/>
        </w:rPr>
        <w:t xml:space="preserve">; ומה שכתב קאסוטו –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00B836C2">
        <w:rPr>
          <w:rFonts w:ascii="NarkisimMF" w:hAnsi="NarkisimMF"/>
          <w:sz w:val="20"/>
          <w:rtl/>
        </w:rPr>
        <w:t xml:space="preserve"> – בעמ' 66, בעניין </w:t>
      </w:r>
      <w:r w:rsidR="00B836C2">
        <w:rPr>
          <w:rFonts w:ascii="NarkisimMF" w:hAnsi="NarkisimMF" w:hint="cs"/>
          <w:sz w:val="20"/>
          <w:rtl/>
        </w:rPr>
        <w:t>"</w:t>
      </w:r>
      <w:r w:rsidR="00B836C2" w:rsidRPr="00B836C2">
        <w:rPr>
          <w:rFonts w:ascii="NarkisimMF" w:hAnsi="NarkisimMF"/>
          <w:sz w:val="20"/>
          <w:rtl/>
        </w:rPr>
        <w:t>עֵשֶׂב הַשָּׂדֶה</w:t>
      </w:r>
      <w:r w:rsidR="00B836C2">
        <w:rPr>
          <w:rFonts w:ascii="NarkisimMF" w:hAnsi="NarkisimMF" w:hint="cs"/>
          <w:sz w:val="20"/>
          <w:rtl/>
        </w:rPr>
        <w:t>"</w:t>
      </w:r>
      <w:r w:rsidRPr="0041209E">
        <w:rPr>
          <w:rFonts w:ascii="NarkisimMF" w:hAnsi="NarkisimMF"/>
          <w:sz w:val="20"/>
          <w:rtl/>
        </w:rPr>
        <w:t xml:space="preserve">; אבל דבריו בעניין </w:t>
      </w:r>
      <w:r w:rsidR="00B836C2">
        <w:rPr>
          <w:rFonts w:ascii="NarkisimMF" w:hAnsi="NarkisimMF" w:hint="cs"/>
          <w:sz w:val="20"/>
          <w:rtl/>
        </w:rPr>
        <w:t>"</w:t>
      </w:r>
      <w:r w:rsidR="00B836C2">
        <w:rPr>
          <w:rFonts w:ascii="NarkisimMF" w:hAnsi="NarkisimMF"/>
          <w:sz w:val="20"/>
          <w:rtl/>
        </w:rPr>
        <w:t>שִׂיחַ הַשָּׂדֶה</w:t>
      </w:r>
      <w:r w:rsidR="00B836C2">
        <w:rPr>
          <w:rFonts w:ascii="NarkisimMF" w:hAnsi="NarkisimMF" w:hint="cs"/>
          <w:sz w:val="20"/>
          <w:rtl/>
        </w:rPr>
        <w:t xml:space="preserve">" </w:t>
      </w:r>
      <w:r w:rsidRPr="0041209E">
        <w:rPr>
          <w:rFonts w:ascii="NarkisimMF" w:hAnsi="NarkisimMF"/>
          <w:sz w:val="20"/>
          <w:rtl/>
        </w:rPr>
        <w:t xml:space="preserve">תמוהים). העדר אדם לעבוד את האדמה בא באופן ברור על השלמתו עם יצירת האדם וקביעת תפקידו </w:t>
      </w:r>
      <w:r w:rsidR="00B836C2">
        <w:rPr>
          <w:rFonts w:ascii="NarkisimMF" w:hAnsi="NarkisimMF" w:hint="cs"/>
          <w:sz w:val="20"/>
          <w:rtl/>
        </w:rPr>
        <w:t>"</w:t>
      </w:r>
      <w:r w:rsidR="00B836C2" w:rsidRPr="00B836C2">
        <w:rPr>
          <w:rFonts w:ascii="NarkisimMF" w:hAnsi="NarkisimMF"/>
          <w:sz w:val="20"/>
          <w:rtl/>
        </w:rPr>
        <w:t>לְעָבְדָהּ וּלְשָׁמְרָהּ</w:t>
      </w:r>
      <w:r w:rsidR="00B836C2">
        <w:rPr>
          <w:rFonts w:ascii="NarkisimMF" w:hAnsi="NarkisimMF" w:hint="cs"/>
          <w:sz w:val="20"/>
          <w:rtl/>
        </w:rPr>
        <w:t>"</w:t>
      </w:r>
      <w:r w:rsidRPr="0041209E">
        <w:rPr>
          <w:rFonts w:ascii="NarkisimMF" w:hAnsi="NarkisimMF"/>
          <w:sz w:val="20"/>
          <w:rtl/>
        </w:rPr>
        <w:t>. לעומת כל זה, שיח ומטר לא מופיעים בהמשך הסיפור, ועל פי זה, כפי שנראה ב</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Ref509749165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סיפור גן עדן בביקורת המקרא</w:t>
      </w:r>
      <w:r w:rsidRPr="0041209E">
        <w:rPr>
          <w:rFonts w:ascii="NarkisimMF" w:hAnsi="NarkisimMF"/>
          <w:sz w:val="20"/>
          <w:rtl/>
        </w:rPr>
        <w:fldChar w:fldCharType="end"/>
      </w:r>
      <w:r w:rsidRPr="0041209E">
        <w:rPr>
          <w:rFonts w:ascii="NarkisimMF" w:hAnsi="NarkisimMF"/>
          <w:sz w:val="20"/>
          <w:rtl/>
        </w:rPr>
        <w:t xml:space="preserve">, סעיף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סעיףד \</w:instrText>
      </w:r>
      <w:r w:rsidRPr="0041209E">
        <w:rPr>
          <w:rFonts w:ascii="NarkisimMF" w:hAnsi="NarkisimMF"/>
          <w:sz w:val="20"/>
        </w:rPr>
        <w:instrText>r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‏ד</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סעיףד \</w:instrText>
      </w:r>
      <w:r w:rsidRPr="0041209E">
        <w:rPr>
          <w:rFonts w:ascii="NarkisimMF" w:hAnsi="NarkisimMF"/>
          <w:sz w:val="20"/>
        </w:rPr>
        <w:instrText>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42</w:t>
      </w:r>
      <w:r w:rsidRPr="0041209E">
        <w:rPr>
          <w:rFonts w:ascii="NarkisimMF" w:hAnsi="NarkisimMF"/>
          <w:sz w:val="20"/>
          <w:rtl/>
        </w:rPr>
        <w:fldChar w:fldCharType="end"/>
      </w:r>
      <w:r w:rsidRPr="0041209E">
        <w:rPr>
          <w:rFonts w:ascii="NarkisimMF" w:hAnsi="NarkisimMF"/>
          <w:sz w:val="20"/>
          <w:rtl/>
        </w:rPr>
        <w:t xml:space="preserve">, יש שהבינו שפסוק זה מניח שעתיד לבוא בהמשך הסיפור תיאור של צמיחת שיחים ושל </w:t>
      </w:r>
      <w:proofErr w:type="spellStart"/>
      <w:r w:rsidRPr="0041209E">
        <w:rPr>
          <w:rFonts w:ascii="NarkisimMF" w:hAnsi="NarkisimMF"/>
          <w:sz w:val="20"/>
          <w:rtl/>
        </w:rPr>
        <w:t>השקייה</w:t>
      </w:r>
      <w:proofErr w:type="spellEnd"/>
      <w:r w:rsidRPr="0041209E">
        <w:rPr>
          <w:rFonts w:ascii="NarkisimMF" w:hAnsi="NarkisimMF"/>
          <w:sz w:val="20"/>
          <w:rtl/>
        </w:rPr>
        <w:t xml:space="preserve"> על ידי מטר דווקא, ומזה הגיעו למסקנה שפסוק זה הוא חלק מסיפור שרובו חסר לפנינו. אולם, נראה ש'שיח' אף בלשון מקרא הוא עץ קטן (כבעברית של זמננו, וכן ב</w:t>
      </w:r>
      <w:r w:rsidR="00B573FD">
        <w:rPr>
          <w:position w:val="10"/>
          <w:rtl/>
        </w:rPr>
        <w:noBreakHyphen/>
      </w:r>
      <w:r w:rsidRPr="0041209E">
        <w:rPr>
          <w:rFonts w:ascii="NarkisimMF" w:hAnsi="NarkisimMF"/>
          <w:sz w:val="20"/>
        </w:rPr>
        <w:t>BDB</w:t>
      </w:r>
      <w:r w:rsidRPr="0041209E">
        <w:rPr>
          <w:rFonts w:ascii="NarkisimMF" w:hAnsi="NarkisimMF"/>
          <w:sz w:val="20"/>
          <w:rtl/>
        </w:rPr>
        <w:t xml:space="preserve"> ובמילון בן יהודה, ובניגוד לדברי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כאן ש'שיח' זהה במשמעותו לאילן), והעדר שיח השדה בא על השלמתו עם הצמחת עצי גן עדן, כלומר: מתחילה לא היו אפילו עצים קטנים, ולאחר מכן ה' הצמיח מן האדמה עצים ממש (וכן פירש כאן </w:t>
      </w:r>
      <w:proofErr w:type="spellStart"/>
      <w:r w:rsidRPr="0041209E">
        <w:rPr>
          <w:rFonts w:ascii="NarkisimMF" w:hAnsi="NarkisimMF"/>
          <w:sz w:val="20"/>
          <w:rtl/>
        </w:rPr>
        <w:t>שד"ל</w:t>
      </w:r>
      <w:proofErr w:type="spellEnd"/>
      <w:r w:rsidRPr="0041209E">
        <w:rPr>
          <w:rFonts w:ascii="NarkisimMF" w:hAnsi="NarkisimMF"/>
          <w:sz w:val="20"/>
          <w:rtl/>
        </w:rPr>
        <w:t xml:space="preserve">, מהדורת בשיא, ירושלים תשע"ו: "שיח – נראה ענינו עץ קטן, והכוונה: לא היו עדיין אילנות גדולים ואפילו קטנים"). לעניין המטר, נראה שאמנם פסוק ה בא לציין חסרון שיבוא על פתרונו בהמשך הסיפור, אבל לא במונחים של מה שיבוא בהמשך הסיפור אלא של המצב הטבעי המוכר לקורא, תושב ארץ ישראל </w:t>
      </w:r>
      <w:proofErr w:type="spellStart"/>
      <w:r w:rsidRPr="0041209E">
        <w:rPr>
          <w:rFonts w:ascii="NarkisimMF" w:hAnsi="NarkisimMF"/>
          <w:sz w:val="20"/>
          <w:rtl/>
        </w:rPr>
        <w:t>הנזונת</w:t>
      </w:r>
      <w:proofErr w:type="spellEnd"/>
      <w:r w:rsidRPr="0041209E">
        <w:rPr>
          <w:rFonts w:ascii="NarkisimMF" w:hAnsi="NarkisimMF"/>
          <w:sz w:val="20"/>
          <w:rtl/>
        </w:rPr>
        <w:t xml:space="preserve"> ממטר; נשוב לעניין זה לקמן ב'</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Ref475019642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אחרי גן עדן</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Ref475019642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35</w:t>
      </w:r>
      <w:r w:rsidRPr="0041209E">
        <w:rPr>
          <w:rFonts w:ascii="NarkisimMF" w:hAnsi="NarkisimMF"/>
          <w:sz w:val="20"/>
          <w:rtl/>
        </w:rPr>
        <w:fldChar w:fldCharType="end"/>
      </w:r>
      <w:r w:rsidRPr="0041209E">
        <w:rPr>
          <w:rFonts w:ascii="NarkisimMF" w:hAnsi="NarkisimMF"/>
          <w:sz w:val="20"/>
          <w:rtl/>
        </w:rPr>
        <w:t>.</w:t>
      </w:r>
    </w:p>
  </w:footnote>
  <w:footnote w:id="18">
    <w:p w:rsidR="001F5905" w:rsidRPr="0041209E" w:rsidRDefault="001F5905" w:rsidP="00847733">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w:t>
      </w:r>
      <w:r w:rsidRPr="0041209E">
        <w:rPr>
          <w:rFonts w:ascii="NarkisimMF" w:hAnsi="NarkisimMF"/>
          <w:sz w:val="20"/>
          <w:rtl/>
        </w:rPr>
        <w:tab/>
        <w:t xml:space="preserve">אם אותיות ה שבסופי המילים </w:t>
      </w:r>
      <w:r w:rsidR="00847733">
        <w:rPr>
          <w:rFonts w:ascii="NarkisimMF" w:hAnsi="NarkisimMF" w:hint="cs"/>
          <w:sz w:val="20"/>
          <w:rtl/>
        </w:rPr>
        <w:t>"</w:t>
      </w:r>
      <w:r w:rsidR="00847733" w:rsidRPr="00847733">
        <w:rPr>
          <w:rFonts w:ascii="NarkisimMF" w:hAnsi="NarkisimMF"/>
          <w:sz w:val="20"/>
          <w:rtl/>
        </w:rPr>
        <w:t>לְעָבְדָהּ וּלְשָׁמְרָהּ</w:t>
      </w:r>
      <w:r w:rsidR="00847733">
        <w:rPr>
          <w:rFonts w:ascii="NarkisimMF" w:hAnsi="NarkisimMF" w:hint="cs"/>
          <w:sz w:val="20"/>
          <w:rtl/>
        </w:rPr>
        <w:t>"</w:t>
      </w:r>
      <w:r w:rsidRPr="0041209E">
        <w:rPr>
          <w:rFonts w:ascii="NarkisimMF" w:hAnsi="NarkisimMF"/>
          <w:sz w:val="20"/>
          <w:rtl/>
        </w:rPr>
        <w:t xml:space="preserve"> הן כינויים מוסבים, דהיינו לעבוד אותה ולשמור אותה, כאשר הגן משמש בלשון נקבה, כעולה מהמפיקים המסומנים בנוסח המסורה, אז מפורש שהעבודה המדוברת היא עבודת הגן. אך גם אם הן מציינות עתיד מוארך גרידא, כפי הנראה מכך ש'גן' בכל מקום אחר משמש בלשון זכר, מההקשר ברור שמדובר בעבודת האדמה בגן.</w:t>
      </w:r>
    </w:p>
  </w:footnote>
  <w:footnote w:id="19">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אמנם, לגבי המטר הנזכר בפסוק ה ביארנו שהוא מתייחס למקור ההשקיה המוכר לקוראים בני ארץ ישראל ולכן אינו צריך להופיע בהמשך הסיפור. אולם, זהו משום שמופיע לו תחליף בהמשך הסיפור, כלומר, בתחילה לא היה מטר המוכר לכם ולאחר מכן יצר ה' במקומו נהר </w:t>
      </w:r>
      <w:proofErr w:type="spellStart"/>
      <w:r w:rsidRPr="0041209E">
        <w:rPr>
          <w:rFonts w:ascii="NarkisimMF" w:hAnsi="NarkisimMF"/>
          <w:sz w:val="20"/>
          <w:rtl/>
        </w:rPr>
        <w:t>להשקייה</w:t>
      </w:r>
      <w:proofErr w:type="spellEnd"/>
      <w:r w:rsidRPr="0041209E">
        <w:rPr>
          <w:rFonts w:ascii="NarkisimMF" w:hAnsi="NarkisimMF"/>
          <w:sz w:val="20"/>
          <w:rtl/>
        </w:rPr>
        <w:t xml:space="preserve">. לעומת זאת, להשלמת חסרון אדם לעבודה לא נמצא בהמשך הסיפור שום תחליף, ולכן פסוק טו נצרך להשלמת </w:t>
      </w:r>
      <w:proofErr w:type="spellStart"/>
      <w:r w:rsidRPr="0041209E">
        <w:rPr>
          <w:rFonts w:ascii="NarkisimMF" w:hAnsi="NarkisimMF"/>
          <w:sz w:val="20"/>
          <w:rtl/>
        </w:rPr>
        <w:t>החסרון</w:t>
      </w:r>
      <w:proofErr w:type="spellEnd"/>
      <w:r w:rsidRPr="0041209E">
        <w:rPr>
          <w:rFonts w:ascii="NarkisimMF" w:hAnsi="NarkisimMF"/>
          <w:sz w:val="20"/>
          <w:rtl/>
        </w:rPr>
        <w:t>.</w:t>
      </w:r>
    </w:p>
  </w:footnote>
  <w:footnote w:id="20">
    <w:p w:rsidR="001F5905" w:rsidRPr="0041209E" w:rsidRDefault="001F5905" w:rsidP="001F5C42">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יש מקום לדון בנפרד </w:t>
      </w:r>
      <w:proofErr w:type="spellStart"/>
      <w:r w:rsidRPr="0041209E">
        <w:rPr>
          <w:rFonts w:ascii="NarkisimMF" w:hAnsi="NarkisimMF"/>
          <w:sz w:val="20"/>
          <w:rtl/>
        </w:rPr>
        <w:t>במשלימי</w:t>
      </w:r>
      <w:proofErr w:type="spellEnd"/>
      <w:r w:rsidRPr="0041209E">
        <w:rPr>
          <w:rFonts w:ascii="NarkisimMF" w:hAnsi="NarkisimMF"/>
          <w:sz w:val="20"/>
          <w:rtl/>
        </w:rPr>
        <w:t xml:space="preserve"> יצירת האדם "ע</w:t>
      </w:r>
      <w:r w:rsidR="00847733">
        <w:rPr>
          <w:rFonts w:ascii="NarkisimMF" w:hAnsi="NarkisimMF" w:hint="cs"/>
          <w:sz w:val="20"/>
          <w:rtl/>
        </w:rPr>
        <w:t>ָ</w:t>
      </w:r>
      <w:r w:rsidRPr="0041209E">
        <w:rPr>
          <w:rFonts w:ascii="NarkisimMF" w:hAnsi="NarkisimMF"/>
          <w:sz w:val="20"/>
          <w:rtl/>
        </w:rPr>
        <w:t>פ</w:t>
      </w:r>
      <w:r w:rsidR="00847733">
        <w:rPr>
          <w:rFonts w:ascii="NarkisimMF" w:hAnsi="NarkisimMF" w:hint="cs"/>
          <w:sz w:val="20"/>
          <w:rtl/>
        </w:rPr>
        <w:t>ָ</w:t>
      </w:r>
      <w:r w:rsidRPr="0041209E">
        <w:rPr>
          <w:rFonts w:ascii="NarkisimMF" w:hAnsi="NarkisimMF"/>
          <w:sz w:val="20"/>
          <w:rtl/>
        </w:rPr>
        <w:t xml:space="preserve">ר" </w:t>
      </w:r>
      <w:proofErr w:type="spellStart"/>
      <w:r w:rsidRPr="0041209E">
        <w:rPr>
          <w:rFonts w:ascii="NarkisimMF" w:hAnsi="NarkisimMF"/>
          <w:sz w:val="20"/>
          <w:rtl/>
        </w:rPr>
        <w:t>ו"</w:t>
      </w:r>
      <w:r w:rsidR="00847733">
        <w:rPr>
          <w:rFonts w:ascii="NarkisimMF" w:hAnsi="NarkisimMF"/>
          <w:sz w:val="20"/>
          <w:rtl/>
        </w:rPr>
        <w:t>מִן</w:t>
      </w:r>
      <w:proofErr w:type="spellEnd"/>
      <w:r w:rsidR="00847733">
        <w:rPr>
          <w:rFonts w:ascii="NarkisimMF" w:hAnsi="NarkisimMF"/>
          <w:sz w:val="20"/>
          <w:rtl/>
        </w:rPr>
        <w:t xml:space="preserve"> הָאֲדָמָה</w:t>
      </w:r>
      <w:r w:rsidRPr="0041209E">
        <w:rPr>
          <w:rFonts w:ascii="NarkisimMF" w:hAnsi="NarkisimMF"/>
          <w:sz w:val="20"/>
          <w:rtl/>
        </w:rPr>
        <w:t>" וגם במשפטי ההמשך "</w:t>
      </w:r>
      <w:proofErr w:type="spellStart"/>
      <w:r w:rsidR="00847733" w:rsidRPr="00847733">
        <w:rPr>
          <w:rFonts w:ascii="NarkisimMF" w:hAnsi="NarkisimMF"/>
          <w:sz w:val="20"/>
          <w:rtl/>
        </w:rPr>
        <w:t>וַיִּפַּח</w:t>
      </w:r>
      <w:proofErr w:type="spellEnd"/>
      <w:r w:rsidR="00847733" w:rsidRPr="00847733">
        <w:rPr>
          <w:rFonts w:ascii="NarkisimMF" w:hAnsi="NarkisimMF"/>
          <w:sz w:val="20"/>
          <w:rtl/>
        </w:rPr>
        <w:t xml:space="preserve"> בְּאַפָּיו נִשְׁמַת חַיִּים וַיְהִי הָאָדָם לְנֶפֶשׁ חַיָּה</w:t>
      </w:r>
      <w:r w:rsidRPr="0041209E">
        <w:rPr>
          <w:rFonts w:ascii="NarkisimMF" w:hAnsi="NarkisimMF"/>
          <w:sz w:val="20"/>
          <w:rtl/>
        </w:rPr>
        <w:t>". "</w:t>
      </w:r>
      <w:r w:rsidR="00847733">
        <w:rPr>
          <w:rFonts w:ascii="NarkisimMF" w:hAnsi="NarkisimMF"/>
          <w:sz w:val="20"/>
          <w:rtl/>
        </w:rPr>
        <w:t>מִן הָאֲדָמָה</w:t>
      </w:r>
      <w:r w:rsidRPr="0041209E">
        <w:rPr>
          <w:rFonts w:ascii="NarkisimMF" w:hAnsi="NarkisimMF"/>
          <w:sz w:val="20"/>
          <w:rtl/>
        </w:rPr>
        <w:t>" כאן נצרך הן עבור "</w:t>
      </w:r>
      <w:r w:rsidR="00847733" w:rsidRPr="00847733">
        <w:rPr>
          <w:rFonts w:ascii="NarkisimMF" w:hAnsi="NarkisimMF"/>
          <w:sz w:val="20"/>
          <w:rtl/>
        </w:rPr>
        <w:t>עַד שׁוּבְךָ אֶל הָאֲדָמָה</w:t>
      </w:r>
      <w:r w:rsidRPr="0041209E">
        <w:rPr>
          <w:rFonts w:ascii="NarkisimMF" w:hAnsi="NarkisimMF"/>
          <w:sz w:val="20"/>
          <w:rtl/>
        </w:rPr>
        <w:t xml:space="preserve">" (ג', </w:t>
      </w:r>
      <w:proofErr w:type="spellStart"/>
      <w:r w:rsidRPr="0041209E">
        <w:rPr>
          <w:rFonts w:ascii="NarkisimMF" w:hAnsi="NarkisimMF"/>
          <w:sz w:val="20"/>
          <w:rtl/>
        </w:rPr>
        <w:t>יח</w:t>
      </w:r>
      <w:proofErr w:type="spellEnd"/>
      <w:r w:rsidRPr="0041209E">
        <w:rPr>
          <w:rFonts w:ascii="NarkisimMF" w:hAnsi="NarkisimMF"/>
          <w:sz w:val="20"/>
          <w:rtl/>
        </w:rPr>
        <w:t xml:space="preserve">) </w:t>
      </w:r>
      <w:proofErr w:type="spellStart"/>
      <w:r w:rsidRPr="0041209E">
        <w:rPr>
          <w:rFonts w:ascii="NarkisimMF" w:hAnsi="NarkisimMF"/>
          <w:sz w:val="20"/>
          <w:rtl/>
        </w:rPr>
        <w:t>ו"</w:t>
      </w:r>
      <w:r w:rsidR="00847733" w:rsidRPr="00847733">
        <w:rPr>
          <w:rFonts w:ascii="NarkisimMF" w:hAnsi="NarkisimMF"/>
          <w:sz w:val="20"/>
          <w:rtl/>
        </w:rPr>
        <w:t>לַעֲבֹד</w:t>
      </w:r>
      <w:proofErr w:type="spellEnd"/>
      <w:r w:rsidR="00847733" w:rsidRPr="00847733">
        <w:rPr>
          <w:rFonts w:ascii="NarkisimMF" w:hAnsi="NarkisimMF"/>
          <w:sz w:val="20"/>
          <w:rtl/>
        </w:rPr>
        <w:t xml:space="preserve"> אֶת הָאֲדָמָה אֲשֶׁר לֻקַּח מִשָּׁם</w:t>
      </w:r>
      <w:r w:rsidRPr="0041209E">
        <w:rPr>
          <w:rFonts w:ascii="NarkisimMF" w:hAnsi="NarkisimMF"/>
          <w:sz w:val="20"/>
          <w:rtl/>
        </w:rPr>
        <w:t xml:space="preserve">" (ג', </w:t>
      </w:r>
      <w:proofErr w:type="spellStart"/>
      <w:r w:rsidRPr="0041209E">
        <w:rPr>
          <w:rFonts w:ascii="NarkisimMF" w:hAnsi="NarkisimMF"/>
          <w:sz w:val="20"/>
          <w:rtl/>
        </w:rPr>
        <w:t>כג</w:t>
      </w:r>
      <w:proofErr w:type="spellEnd"/>
      <w:r w:rsidRPr="0041209E">
        <w:rPr>
          <w:rFonts w:ascii="NarkisimMF" w:hAnsi="NarkisimMF"/>
          <w:sz w:val="20"/>
          <w:rtl/>
        </w:rPr>
        <w:t>) – שלקמן נשייך ל</w:t>
      </w:r>
      <w:r w:rsidRPr="0041209E">
        <w:rPr>
          <w:rFonts w:ascii="NarkisimMF" w:hAnsi="NarkisimMF"/>
          <w:snapToGrid w:val="0"/>
          <w:sz w:val="20"/>
          <w:rtl/>
        </w:rPr>
        <w:t>בחינת החסד</w:t>
      </w:r>
      <w:r w:rsidRPr="0041209E">
        <w:rPr>
          <w:rFonts w:ascii="NarkisimMF" w:hAnsi="NarkisimMF"/>
          <w:sz w:val="20"/>
          <w:rtl/>
        </w:rPr>
        <w:t>, והן עבור "</w:t>
      </w:r>
      <w:r w:rsidR="00847733" w:rsidRPr="00847733">
        <w:rPr>
          <w:rFonts w:ascii="NarkisimMF" w:hAnsi="NarkisimMF"/>
          <w:sz w:val="20"/>
          <w:rtl/>
        </w:rPr>
        <w:t>אֲרוּרָה הָאֲדָמָה</w:t>
      </w:r>
      <w:r w:rsidRPr="0041209E">
        <w:rPr>
          <w:rFonts w:ascii="NarkisimMF" w:hAnsi="NarkisimMF"/>
          <w:sz w:val="20"/>
          <w:rtl/>
        </w:rPr>
        <w:t xml:space="preserve">... </w:t>
      </w:r>
      <w:r w:rsidR="00847733" w:rsidRPr="00847733">
        <w:rPr>
          <w:rFonts w:ascii="NarkisimMF" w:hAnsi="NarkisimMF"/>
          <w:sz w:val="20"/>
          <w:rtl/>
        </w:rPr>
        <w:t>כִּי מִמֶּנָּה לֻקָּחְתָּ</w:t>
      </w:r>
      <w:r w:rsidRPr="0041209E">
        <w:rPr>
          <w:rFonts w:ascii="NarkisimMF" w:hAnsi="NarkisimMF"/>
          <w:sz w:val="20"/>
          <w:rtl/>
        </w:rPr>
        <w:t>" – שלקמן נשייך ל</w:t>
      </w:r>
      <w:r w:rsidRPr="0041209E">
        <w:rPr>
          <w:rFonts w:ascii="NarkisimMF" w:hAnsi="NarkisimMF"/>
          <w:snapToGrid w:val="0"/>
          <w:sz w:val="20"/>
          <w:rtl/>
        </w:rPr>
        <w:t>בחינת העבודה</w:t>
      </w:r>
      <w:r w:rsidRPr="0041209E">
        <w:rPr>
          <w:rFonts w:ascii="NarkisimMF" w:hAnsi="NarkisimMF"/>
          <w:sz w:val="20"/>
          <w:rtl/>
        </w:rPr>
        <w:t>. לכן "</w:t>
      </w:r>
      <w:r w:rsidR="00847733" w:rsidRPr="00847733">
        <w:rPr>
          <w:rFonts w:ascii="NarkisimMF" w:hAnsi="NarkisimMF"/>
          <w:sz w:val="20"/>
          <w:rtl/>
        </w:rPr>
        <w:t>מִן הָאֲדָמָה</w:t>
      </w:r>
      <w:r w:rsidRPr="0041209E">
        <w:rPr>
          <w:rFonts w:ascii="NarkisimMF" w:hAnsi="NarkisimMF"/>
          <w:sz w:val="20"/>
          <w:rtl/>
        </w:rPr>
        <w:t xml:space="preserve">" בוודאי משותף. לעומת זאת המילה 'עפר' כאן נזכרת, כנראה, רק כהקדמה </w:t>
      </w:r>
      <w:proofErr w:type="spellStart"/>
      <w:r w:rsidRPr="0041209E">
        <w:rPr>
          <w:rFonts w:ascii="NarkisimMF" w:hAnsi="NarkisimMF"/>
          <w:sz w:val="20"/>
          <w:rtl/>
        </w:rPr>
        <w:t>ל"</w:t>
      </w:r>
      <w:r w:rsidR="00847733">
        <w:rPr>
          <w:rFonts w:ascii="NarkisimMF" w:hAnsi="NarkisimMF"/>
          <w:sz w:val="20"/>
          <w:rtl/>
        </w:rPr>
        <w:t>כִּי</w:t>
      </w:r>
      <w:proofErr w:type="spellEnd"/>
      <w:r w:rsidR="00847733">
        <w:rPr>
          <w:rFonts w:ascii="NarkisimMF" w:hAnsi="NarkisimMF"/>
          <w:sz w:val="20"/>
          <w:rtl/>
        </w:rPr>
        <w:t xml:space="preserve"> עָפָר אַתָּה</w:t>
      </w:r>
      <w:r w:rsidRPr="0041209E">
        <w:rPr>
          <w:rFonts w:ascii="NarkisimMF" w:hAnsi="NarkisimMF"/>
          <w:sz w:val="20"/>
          <w:rtl/>
        </w:rPr>
        <w:t xml:space="preserve">" (ג', </w:t>
      </w:r>
      <w:proofErr w:type="spellStart"/>
      <w:r w:rsidRPr="0041209E">
        <w:rPr>
          <w:rFonts w:ascii="NarkisimMF" w:hAnsi="NarkisimMF"/>
          <w:sz w:val="20"/>
          <w:rtl/>
        </w:rPr>
        <w:t>יט</w:t>
      </w:r>
      <w:proofErr w:type="spellEnd"/>
      <w:r w:rsidRPr="0041209E">
        <w:rPr>
          <w:rFonts w:ascii="NarkisimMF" w:hAnsi="NarkisimMF"/>
          <w:sz w:val="20"/>
          <w:rtl/>
        </w:rPr>
        <w:t>) שלקמן נשייך ל</w:t>
      </w:r>
      <w:r w:rsidRPr="0041209E">
        <w:rPr>
          <w:rFonts w:ascii="NarkisimMF" w:hAnsi="NarkisimMF"/>
          <w:snapToGrid w:val="0"/>
          <w:sz w:val="20"/>
          <w:rtl/>
        </w:rPr>
        <w:t>בחינת החסד</w:t>
      </w:r>
      <w:r w:rsidRPr="0041209E">
        <w:rPr>
          <w:rFonts w:ascii="NarkisimMF" w:hAnsi="NarkisimMF"/>
          <w:sz w:val="20"/>
          <w:rtl/>
        </w:rPr>
        <w:t xml:space="preserve">. לכן ייתכן שאילו </w:t>
      </w:r>
      <w:r w:rsidRPr="0041209E">
        <w:rPr>
          <w:rFonts w:ascii="NarkisimMF" w:hAnsi="NarkisimMF"/>
          <w:snapToGrid w:val="0"/>
          <w:sz w:val="20"/>
          <w:rtl/>
        </w:rPr>
        <w:t>בחינת העבודה</w:t>
      </w:r>
      <w:r w:rsidRPr="0041209E">
        <w:rPr>
          <w:rFonts w:ascii="NarkisimMF" w:hAnsi="NarkisimMF"/>
          <w:sz w:val="20"/>
          <w:rtl/>
        </w:rPr>
        <w:t xml:space="preserve"> </w:t>
      </w:r>
      <w:proofErr w:type="spellStart"/>
      <w:r w:rsidRPr="0041209E">
        <w:rPr>
          <w:rFonts w:ascii="NarkisimMF" w:hAnsi="NarkisimMF"/>
          <w:sz w:val="20"/>
          <w:rtl/>
        </w:rPr>
        <w:t>היתה</w:t>
      </w:r>
      <w:proofErr w:type="spellEnd"/>
      <w:r w:rsidRPr="0041209E">
        <w:rPr>
          <w:rFonts w:ascii="NarkisimMF" w:hAnsi="NarkisimMF"/>
          <w:sz w:val="20"/>
          <w:rtl/>
        </w:rPr>
        <w:t xml:space="preserve"> קיימת לבדה, היה כתוב בה רק </w:t>
      </w:r>
      <w:r w:rsidR="001F5C42">
        <w:rPr>
          <w:rFonts w:ascii="NarkisimMF" w:hAnsi="NarkisimMF" w:hint="cs"/>
          <w:sz w:val="20"/>
          <w:rtl/>
        </w:rPr>
        <w:t>'</w:t>
      </w:r>
      <w:r w:rsidRPr="0041209E">
        <w:rPr>
          <w:rFonts w:ascii="NarkisimMF" w:hAnsi="NarkisimMF"/>
          <w:sz w:val="20"/>
          <w:rtl/>
        </w:rPr>
        <w:t xml:space="preserve">וייצר ה' </w:t>
      </w:r>
      <w:proofErr w:type="spellStart"/>
      <w:r w:rsidRPr="0041209E">
        <w:rPr>
          <w:rFonts w:ascii="NarkisimMF" w:hAnsi="NarkisimMF"/>
          <w:sz w:val="20"/>
          <w:rtl/>
        </w:rPr>
        <w:t>אלהים</w:t>
      </w:r>
      <w:proofErr w:type="spellEnd"/>
      <w:r w:rsidRPr="0041209E">
        <w:rPr>
          <w:rFonts w:ascii="NarkisimMF" w:hAnsi="NarkisimMF"/>
          <w:sz w:val="20"/>
          <w:rtl/>
        </w:rPr>
        <w:t xml:space="preserve"> את האדם מן האדמה</w:t>
      </w:r>
      <w:r w:rsidR="001F5C42">
        <w:rPr>
          <w:rFonts w:ascii="NarkisimMF" w:hAnsi="NarkisimMF" w:hint="cs"/>
          <w:sz w:val="20"/>
          <w:rtl/>
        </w:rPr>
        <w:t>'</w:t>
      </w:r>
      <w:r w:rsidRPr="0041209E">
        <w:rPr>
          <w:rFonts w:ascii="NarkisimMF" w:hAnsi="NarkisimMF"/>
          <w:sz w:val="20"/>
          <w:rtl/>
        </w:rPr>
        <w:t xml:space="preserve">, בלי המילה </w:t>
      </w:r>
      <w:r w:rsidR="001F5C42">
        <w:rPr>
          <w:rFonts w:ascii="NarkisimMF" w:hAnsi="NarkisimMF" w:hint="cs"/>
          <w:sz w:val="20"/>
          <w:rtl/>
        </w:rPr>
        <w:t>"</w:t>
      </w:r>
      <w:r w:rsidRPr="0041209E">
        <w:rPr>
          <w:rFonts w:ascii="NarkisimMF" w:hAnsi="NarkisimMF"/>
          <w:sz w:val="20"/>
          <w:rtl/>
        </w:rPr>
        <w:t>ע</w:t>
      </w:r>
      <w:r w:rsidR="001F5C42">
        <w:rPr>
          <w:rFonts w:ascii="NarkisimMF" w:hAnsi="NarkisimMF" w:hint="cs"/>
          <w:sz w:val="20"/>
          <w:rtl/>
        </w:rPr>
        <w:t>ָ</w:t>
      </w:r>
      <w:r w:rsidRPr="0041209E">
        <w:rPr>
          <w:rFonts w:ascii="NarkisimMF" w:hAnsi="NarkisimMF"/>
          <w:sz w:val="20"/>
          <w:rtl/>
        </w:rPr>
        <w:t>פ</w:t>
      </w:r>
      <w:r w:rsidR="001F5C42">
        <w:rPr>
          <w:rFonts w:ascii="NarkisimMF" w:hAnsi="NarkisimMF" w:hint="cs"/>
          <w:sz w:val="20"/>
          <w:rtl/>
        </w:rPr>
        <w:t>ָ</w:t>
      </w:r>
      <w:r w:rsidRPr="0041209E">
        <w:rPr>
          <w:rFonts w:ascii="NarkisimMF" w:hAnsi="NarkisimMF"/>
          <w:sz w:val="20"/>
          <w:rtl/>
        </w:rPr>
        <w:t>ר</w:t>
      </w:r>
      <w:r w:rsidR="001F5C42">
        <w:rPr>
          <w:rFonts w:ascii="NarkisimMF" w:hAnsi="NarkisimMF" w:hint="cs"/>
          <w:sz w:val="20"/>
          <w:rtl/>
        </w:rPr>
        <w:t>"</w:t>
      </w:r>
      <w:r w:rsidRPr="0041209E">
        <w:rPr>
          <w:rFonts w:ascii="NarkisimMF" w:hAnsi="NarkisimMF"/>
          <w:sz w:val="20"/>
          <w:rtl/>
        </w:rPr>
        <w:t xml:space="preserve">; מאידך, אין מניע </w:t>
      </w:r>
      <w:proofErr w:type="spellStart"/>
      <w:r w:rsidRPr="0041209E">
        <w:rPr>
          <w:rFonts w:ascii="NarkisimMF" w:hAnsi="NarkisimMF"/>
          <w:sz w:val="20"/>
          <w:rtl/>
        </w:rPr>
        <w:t>מסויים</w:t>
      </w:r>
      <w:proofErr w:type="spellEnd"/>
      <w:r w:rsidRPr="0041209E">
        <w:rPr>
          <w:rFonts w:ascii="NarkisimMF" w:hAnsi="NarkisimMF"/>
          <w:sz w:val="20"/>
          <w:rtl/>
        </w:rPr>
        <w:t xml:space="preserve"> להוציא את המילה מ</w:t>
      </w:r>
      <w:r w:rsidRPr="0041209E">
        <w:rPr>
          <w:rFonts w:ascii="NarkisimMF" w:hAnsi="NarkisimMF"/>
          <w:snapToGrid w:val="0"/>
          <w:sz w:val="20"/>
          <w:rtl/>
        </w:rPr>
        <w:t>בחינת העבודה</w:t>
      </w:r>
      <w:r w:rsidRPr="0041209E">
        <w:rPr>
          <w:rFonts w:ascii="NarkisimMF" w:hAnsi="NarkisimMF"/>
          <w:sz w:val="20"/>
          <w:rtl/>
        </w:rPr>
        <w:t xml:space="preserve">, ולכן הדבר מסופק, ולצורך סיכומי החלוקה בהמשך נראה אותה כמשותפת. אין מניע </w:t>
      </w:r>
      <w:proofErr w:type="spellStart"/>
      <w:r w:rsidRPr="0041209E">
        <w:rPr>
          <w:rFonts w:ascii="NarkisimMF" w:hAnsi="NarkisimMF"/>
          <w:sz w:val="20"/>
          <w:rtl/>
        </w:rPr>
        <w:t>מסויים</w:t>
      </w:r>
      <w:proofErr w:type="spellEnd"/>
      <w:r w:rsidRPr="0041209E">
        <w:rPr>
          <w:rFonts w:ascii="NarkisimMF" w:hAnsi="NarkisimMF"/>
          <w:sz w:val="20"/>
          <w:rtl/>
        </w:rPr>
        <w:t xml:space="preserve"> לשייך רק לכאן או רק לכאן את משפטי ההמשך "</w:t>
      </w:r>
      <w:proofErr w:type="spellStart"/>
      <w:r w:rsidR="001F5C42" w:rsidRPr="001F5C42">
        <w:rPr>
          <w:rFonts w:ascii="NarkisimMF" w:hAnsi="NarkisimMF"/>
          <w:sz w:val="20"/>
          <w:rtl/>
        </w:rPr>
        <w:t>וַיִּפַּח</w:t>
      </w:r>
      <w:proofErr w:type="spellEnd"/>
      <w:r w:rsidR="001F5C42" w:rsidRPr="001F5C42">
        <w:rPr>
          <w:rFonts w:ascii="NarkisimMF" w:hAnsi="NarkisimMF"/>
          <w:sz w:val="20"/>
          <w:rtl/>
        </w:rPr>
        <w:t xml:space="preserve"> בְּאַפָּיו נִשְׁמַת חַיִּים וַיְהִי הָאָדָם לְנֶפֶשׁ חַיָּה</w:t>
      </w:r>
      <w:r w:rsidRPr="0041209E">
        <w:rPr>
          <w:rFonts w:ascii="NarkisimMF" w:hAnsi="NarkisimMF"/>
          <w:sz w:val="20"/>
          <w:rtl/>
        </w:rPr>
        <w:t xml:space="preserve">", ולכן מן הסתם יש לראותם כמשותפים לשתי הבחינות ובעלי משמעות עצמאית של ייחוד האדם וזיקתו אל ה', משמעות שתלויה רק במשמעות הכללית של הסיפור על שתי בחינותיו ולא לבחינה </w:t>
      </w:r>
      <w:proofErr w:type="spellStart"/>
      <w:r w:rsidRPr="0041209E">
        <w:rPr>
          <w:rFonts w:ascii="NarkisimMF" w:hAnsi="NarkisimMF"/>
          <w:sz w:val="20"/>
          <w:rtl/>
        </w:rPr>
        <w:t>מסויימת</w:t>
      </w:r>
      <w:proofErr w:type="spellEnd"/>
      <w:r w:rsidRPr="0041209E">
        <w:rPr>
          <w:rFonts w:ascii="NarkisimMF" w:hAnsi="NarkisimMF"/>
          <w:sz w:val="20"/>
          <w:rtl/>
        </w:rPr>
        <w:t xml:space="preserve"> בלבד (אבל איננה שייכת למשמעות פרק א', משום ששם לא מדובר על קשר אישי ישיר בין האדם לה').</w:t>
      </w:r>
    </w:p>
  </w:footnote>
  <w:footnote w:id="21">
    <w:p w:rsidR="001F5905" w:rsidRPr="0041209E" w:rsidRDefault="001F5905" w:rsidP="001F5C42">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משום סתירה זו רמב"ן על פסוק ח דוחק ומפרש שלשון נטיעה כאן מורה רק על סידור הצמחים בשורות כמטעים ולא על נטיעת צמחים קיימים. </w:t>
      </w:r>
      <w:proofErr w:type="spellStart"/>
      <w:r w:rsidRPr="0041209E">
        <w:rPr>
          <w:rFonts w:ascii="NarkisimMF" w:hAnsi="NarkisimMF"/>
          <w:sz w:val="20"/>
          <w:rtl/>
        </w:rPr>
        <w:t>שד"ל</w:t>
      </w:r>
      <w:proofErr w:type="spellEnd"/>
      <w:r w:rsidRPr="0041209E">
        <w:rPr>
          <w:rFonts w:ascii="NarkisimMF" w:hAnsi="NarkisimMF"/>
          <w:sz w:val="20"/>
          <w:rtl/>
        </w:rPr>
        <w:t xml:space="preserve"> כאן מרחיק יותר ומפרש שלשון נטיעה משמשת גם כשבפועל מדובר בהצמחה ולא בנטיעה, ולראיה מביא את שני הפסוקים "</w:t>
      </w:r>
      <w:r w:rsidR="001F5C42">
        <w:rPr>
          <w:rFonts w:ascii="NarkisimMF" w:hAnsi="NarkisimMF"/>
          <w:sz w:val="20"/>
          <w:rtl/>
        </w:rPr>
        <w:t>כַּאֲהָלִים נָטַע ה'</w:t>
      </w:r>
      <w:r w:rsidRPr="0041209E">
        <w:rPr>
          <w:rFonts w:ascii="NarkisimMF" w:hAnsi="NarkisimMF"/>
          <w:sz w:val="20"/>
          <w:rtl/>
        </w:rPr>
        <w:t xml:space="preserve">" (במדבר כ"ד, ו) </w:t>
      </w:r>
      <w:proofErr w:type="spellStart"/>
      <w:r w:rsidRPr="0041209E">
        <w:rPr>
          <w:rFonts w:ascii="NarkisimMF" w:hAnsi="NarkisimMF"/>
          <w:sz w:val="20"/>
          <w:rtl/>
        </w:rPr>
        <w:t>ו"</w:t>
      </w:r>
      <w:r w:rsidR="001F5C42">
        <w:rPr>
          <w:rFonts w:ascii="NarkisimMF" w:hAnsi="NarkisimMF"/>
          <w:sz w:val="20"/>
          <w:rtl/>
        </w:rPr>
        <w:t>אַרְזֵי</w:t>
      </w:r>
      <w:proofErr w:type="spellEnd"/>
      <w:r w:rsidR="001F5C42">
        <w:rPr>
          <w:rFonts w:ascii="NarkisimMF" w:hAnsi="NarkisimMF"/>
          <w:sz w:val="20"/>
          <w:rtl/>
        </w:rPr>
        <w:t xml:space="preserve"> לְבָנוֹן אֲשֶׁר נָטָע</w:t>
      </w:r>
      <w:r w:rsidRPr="0041209E">
        <w:rPr>
          <w:rFonts w:ascii="NarkisimMF" w:hAnsi="NarkisimMF"/>
          <w:sz w:val="20"/>
          <w:rtl/>
        </w:rPr>
        <w:t>" (תה</w:t>
      </w:r>
      <w:r w:rsidR="001F5C42">
        <w:rPr>
          <w:rFonts w:ascii="NarkisimMF" w:hAnsi="NarkisimMF" w:hint="cs"/>
          <w:sz w:val="20"/>
          <w:rtl/>
        </w:rPr>
        <w:t>י</w:t>
      </w:r>
      <w:r w:rsidRPr="0041209E">
        <w:rPr>
          <w:rFonts w:ascii="NarkisimMF" w:hAnsi="NarkisimMF"/>
          <w:sz w:val="20"/>
          <w:rtl/>
        </w:rPr>
        <w:t xml:space="preserve">לים ק"ד, </w:t>
      </w:r>
      <w:proofErr w:type="spellStart"/>
      <w:r w:rsidRPr="0041209E">
        <w:rPr>
          <w:rFonts w:ascii="NarkisimMF" w:hAnsi="NarkisimMF"/>
          <w:sz w:val="20"/>
          <w:rtl/>
        </w:rPr>
        <w:t>טז</w:t>
      </w:r>
      <w:proofErr w:type="spellEnd"/>
      <w:r w:rsidRPr="0041209E">
        <w:rPr>
          <w:rFonts w:ascii="NarkisimMF" w:hAnsi="NarkisimMF"/>
          <w:sz w:val="20"/>
          <w:rtl/>
        </w:rPr>
        <w:t xml:space="preserve">), שבהם מדובר בסתם עצים שמן הסתם צמחו כדרכם. אולם, שני פסוקים אלה שהביא אינם תיאורי מעשה הצמחה, אלא תפקידי אזכורי נטיעה בהם (כלוואים טפלים) הם רק ייחוס עצם קיום העצים לה'. ובהקשר כזה קל יותר להבין שבאמת אין הכוונה לנטיעה דווקא, משום שאין כוונה לאופן כלשהו של </w:t>
      </w:r>
      <w:proofErr w:type="spellStart"/>
      <w:r w:rsidRPr="0041209E">
        <w:rPr>
          <w:rFonts w:ascii="NarkisimMF" w:hAnsi="NarkisimMF"/>
          <w:sz w:val="20"/>
          <w:rtl/>
        </w:rPr>
        <w:t>הווצרות</w:t>
      </w:r>
      <w:proofErr w:type="spellEnd"/>
      <w:r w:rsidRPr="0041209E">
        <w:rPr>
          <w:rFonts w:ascii="NarkisimMF" w:hAnsi="NarkisimMF"/>
          <w:sz w:val="20"/>
          <w:rtl/>
        </w:rPr>
        <w:t>. לעומת זאת אצלנו מעשה הנטיעה היא עיקר המשפט, וקשה הרבה יותר לומר שנטיעה לאו דווקא. עוד ייתכן שבשני הפסוקים הנ"ל יש כוונה למטפורה שירית המציירת כאילו ה' באמת נטע ישירות את העצים, ללא צמיחה הדרגתית, תיאור שמחזק את ייחוס קיומם לה'.</w:t>
      </w:r>
    </w:p>
  </w:footnote>
  <w:footnote w:id="22">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כיוון שפסוק ט שייך רק ל</w:t>
      </w:r>
      <w:r w:rsidRPr="0041209E">
        <w:rPr>
          <w:rFonts w:ascii="NarkisimMF" w:hAnsi="NarkisimMF"/>
          <w:snapToGrid w:val="0"/>
          <w:sz w:val="20"/>
          <w:rtl/>
        </w:rPr>
        <w:t>בחינת העבודה</w:t>
      </w:r>
      <w:r w:rsidRPr="0041209E">
        <w:rPr>
          <w:rFonts w:ascii="NarkisimMF" w:hAnsi="NarkisimMF"/>
          <w:sz w:val="20"/>
          <w:rtl/>
        </w:rPr>
        <w:t>, ההצדקה ליידוע '</w:t>
      </w:r>
      <w:r w:rsidRPr="0041209E">
        <w:rPr>
          <w:rFonts w:ascii="NarkisimMF" w:hAnsi="NarkisimMF"/>
          <w:b/>
          <w:bCs/>
          <w:sz w:val="20"/>
          <w:rtl/>
        </w:rPr>
        <w:t>ה</w:t>
      </w:r>
      <w:r w:rsidRPr="0041209E">
        <w:rPr>
          <w:rFonts w:ascii="NarkisimMF" w:hAnsi="NarkisimMF"/>
          <w:sz w:val="20"/>
          <w:rtl/>
        </w:rPr>
        <w:t xml:space="preserve">גן' בפסוק ט היא שכלל העצים אחרי שהוצמחו ראויים להיקרא כך; לחילופין, ייתכן שיידוע זה דומה </w:t>
      </w:r>
      <w:proofErr w:type="spellStart"/>
      <w:r w:rsidRPr="0041209E">
        <w:rPr>
          <w:rFonts w:ascii="NarkisimMF" w:hAnsi="NarkisimMF"/>
          <w:sz w:val="20"/>
          <w:rtl/>
        </w:rPr>
        <w:t>ליידועים</w:t>
      </w:r>
      <w:proofErr w:type="spellEnd"/>
      <w:r w:rsidRPr="0041209E">
        <w:rPr>
          <w:rFonts w:ascii="NarkisimMF" w:hAnsi="NarkisimMF"/>
          <w:sz w:val="20"/>
          <w:rtl/>
        </w:rPr>
        <w:t xml:space="preserve"> אחרים בפסוק זה ובפרשה בכלל שכבר הסברנו אותם (על יד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Ref482087227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w:t>
      </w:r>
      <w:r w:rsidRPr="0041209E">
        <w:rPr>
          <w:rFonts w:ascii="NarkisimMF" w:hAnsi="NarkisimMF"/>
          <w:sz w:val="20"/>
          <w:rtl/>
        </w:rPr>
        <w:fldChar w:fldCharType="end"/>
      </w:r>
      <w:r w:rsidRPr="0041209E">
        <w:rPr>
          <w:rFonts w:ascii="NarkisimMF" w:hAnsi="NarkisimMF"/>
          <w:sz w:val="20"/>
          <w:rtl/>
        </w:rPr>
        <w:t>) כמתייחסים ליסודות מיתולוגיים שהיו מוכרים לקוראים.</w:t>
      </w:r>
    </w:p>
  </w:footnote>
  <w:footnote w:id="23">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השווה בראשית רבה </w:t>
      </w:r>
      <w:r w:rsidR="000B1156">
        <w:rPr>
          <w:rFonts w:ascii="NarkisimMF" w:hAnsi="NarkisimMF" w:hint="cs"/>
          <w:sz w:val="20"/>
          <w:rtl/>
        </w:rPr>
        <w:t xml:space="preserve">פרשה </w:t>
      </w:r>
      <w:r w:rsidRPr="0041209E">
        <w:rPr>
          <w:rFonts w:ascii="NarkisimMF" w:hAnsi="NarkisimMF"/>
          <w:sz w:val="20"/>
          <w:rtl/>
        </w:rPr>
        <w:t>טו ב</w:t>
      </w:r>
      <w:r w:rsidR="000B1156">
        <w:rPr>
          <w:rFonts w:ascii="NarkisimMF" w:hAnsi="NarkisimMF" w:hint="cs"/>
          <w:sz w:val="20"/>
          <w:rtl/>
        </w:rPr>
        <w:t>, מהד' תיאודור</w:t>
      </w:r>
      <w:r w:rsidR="00B573FD">
        <w:rPr>
          <w:position w:val="10"/>
          <w:rtl/>
        </w:rPr>
        <w:noBreakHyphen/>
      </w:r>
      <w:proofErr w:type="spellStart"/>
      <w:r w:rsidR="000B1156">
        <w:rPr>
          <w:rFonts w:ascii="NarkisimMF" w:hAnsi="NarkisimMF" w:hint="cs"/>
          <w:sz w:val="20"/>
          <w:rtl/>
        </w:rPr>
        <w:t>אלבק</w:t>
      </w:r>
      <w:proofErr w:type="spellEnd"/>
      <w:r w:rsidR="000B1156">
        <w:rPr>
          <w:rFonts w:ascii="NarkisimMF" w:hAnsi="NarkisimMF" w:hint="cs"/>
          <w:sz w:val="20"/>
          <w:rtl/>
        </w:rPr>
        <w:t xml:space="preserve"> עמ' &lt;&gt;</w:t>
      </w:r>
      <w:r w:rsidRPr="0041209E">
        <w:rPr>
          <w:rFonts w:ascii="NarkisimMF" w:hAnsi="NarkisimMF"/>
          <w:sz w:val="20"/>
          <w:rtl/>
        </w:rPr>
        <w:t xml:space="preserve"> (מובא גם על ידי </w:t>
      </w:r>
      <w:proofErr w:type="spellStart"/>
      <w:r w:rsidRPr="0041209E">
        <w:rPr>
          <w:rFonts w:ascii="NarkisimMF" w:hAnsi="NarkisimMF"/>
          <w:sz w:val="20"/>
          <w:rtl/>
        </w:rPr>
        <w:t>רד"ק</w:t>
      </w:r>
      <w:proofErr w:type="spellEnd"/>
      <w:r w:rsidRPr="0041209E">
        <w:rPr>
          <w:rFonts w:ascii="NarkisimMF" w:hAnsi="NarkisimMF"/>
          <w:sz w:val="20"/>
          <w:rtl/>
        </w:rPr>
        <w:t xml:space="preserve"> על ב', ח): "גן בעדן – רבי יהודה ורבי יוסי, רבי יהודה אומר גן גדול מעדן שנאמר '</w:t>
      </w:r>
      <w:proofErr w:type="spellStart"/>
      <w:r w:rsidRPr="0041209E">
        <w:rPr>
          <w:rFonts w:ascii="NarkisimMF" w:hAnsi="NarkisimMF"/>
          <w:sz w:val="20"/>
          <w:rtl/>
        </w:rPr>
        <w:t>ויקנאוהו</w:t>
      </w:r>
      <w:proofErr w:type="spellEnd"/>
      <w:r w:rsidRPr="0041209E">
        <w:rPr>
          <w:rFonts w:ascii="NarkisimMF" w:hAnsi="NarkisimMF"/>
          <w:sz w:val="20"/>
          <w:rtl/>
        </w:rPr>
        <w:t xml:space="preserve"> כל עצי עדן אשר בגן </w:t>
      </w:r>
      <w:proofErr w:type="spellStart"/>
      <w:r w:rsidRPr="0041209E">
        <w:rPr>
          <w:rFonts w:ascii="NarkisimMF" w:hAnsi="NarkisimMF"/>
          <w:sz w:val="20"/>
          <w:rtl/>
        </w:rPr>
        <w:t>אלהים</w:t>
      </w:r>
      <w:proofErr w:type="spellEnd"/>
      <w:r w:rsidRPr="0041209E">
        <w:rPr>
          <w:rFonts w:ascii="NarkisimMF" w:hAnsi="NarkisimMF"/>
          <w:sz w:val="20"/>
          <w:rtl/>
        </w:rPr>
        <w:t>' (יחזקאל ל"א, ט), ורבי יוסי אומר עדן גדולה מגן שנאמר '</w:t>
      </w:r>
      <w:proofErr w:type="spellStart"/>
      <w:r w:rsidRPr="0041209E">
        <w:rPr>
          <w:rFonts w:ascii="NarkisimMF" w:hAnsi="NarkisimMF"/>
          <w:sz w:val="20"/>
          <w:rtl/>
        </w:rPr>
        <w:t>ויטע</w:t>
      </w:r>
      <w:proofErr w:type="spellEnd"/>
      <w:r w:rsidRPr="0041209E">
        <w:rPr>
          <w:rFonts w:ascii="NarkisimMF" w:hAnsi="NarkisimMF"/>
          <w:sz w:val="20"/>
          <w:rtl/>
        </w:rPr>
        <w:t xml:space="preserve"> ה' </w:t>
      </w:r>
      <w:proofErr w:type="spellStart"/>
      <w:r w:rsidRPr="0041209E">
        <w:rPr>
          <w:rFonts w:ascii="NarkisimMF" w:hAnsi="NarkisimMF"/>
          <w:sz w:val="20"/>
          <w:rtl/>
        </w:rPr>
        <w:t>אלהים</w:t>
      </w:r>
      <w:proofErr w:type="spellEnd"/>
      <w:r w:rsidRPr="0041209E">
        <w:rPr>
          <w:rFonts w:ascii="NarkisimMF" w:hAnsi="NarkisimMF"/>
          <w:sz w:val="20"/>
          <w:rtl/>
        </w:rPr>
        <w:t xml:space="preserve"> גן בעדן'. והכתיב 'ונהר יוצא מעדן להשקות'? על </w:t>
      </w:r>
      <w:proofErr w:type="spellStart"/>
      <w:r w:rsidRPr="0041209E">
        <w:rPr>
          <w:rFonts w:ascii="NarkisimMF" w:hAnsi="NarkisimMF"/>
          <w:sz w:val="20"/>
          <w:rtl/>
        </w:rPr>
        <w:t>דעתיה</w:t>
      </w:r>
      <w:proofErr w:type="spellEnd"/>
      <w:r w:rsidRPr="0041209E">
        <w:rPr>
          <w:rFonts w:ascii="NarkisimMF" w:hAnsi="NarkisimMF"/>
          <w:sz w:val="20"/>
          <w:rtl/>
        </w:rPr>
        <w:t xml:space="preserve"> דר' יוסי מתמצית בית כור </w:t>
      </w:r>
      <w:proofErr w:type="spellStart"/>
      <w:r w:rsidRPr="0041209E">
        <w:rPr>
          <w:rFonts w:ascii="NarkisimMF" w:hAnsi="NarkisimMF"/>
          <w:sz w:val="20"/>
          <w:rtl/>
        </w:rPr>
        <w:t>תרקב</w:t>
      </w:r>
      <w:proofErr w:type="spellEnd"/>
      <w:r w:rsidRPr="0041209E">
        <w:rPr>
          <w:rFonts w:ascii="NarkisimMF" w:hAnsi="NarkisimMF"/>
          <w:sz w:val="20"/>
          <w:rtl/>
        </w:rPr>
        <w:t xml:space="preserve"> שותה, על </w:t>
      </w:r>
      <w:proofErr w:type="spellStart"/>
      <w:r w:rsidRPr="0041209E">
        <w:rPr>
          <w:rFonts w:ascii="NarkisimMF" w:hAnsi="NarkisimMF"/>
          <w:sz w:val="20"/>
          <w:rtl/>
        </w:rPr>
        <w:t>דעתיה</w:t>
      </w:r>
      <w:proofErr w:type="spellEnd"/>
      <w:r w:rsidRPr="0041209E">
        <w:rPr>
          <w:rFonts w:ascii="NarkisimMF" w:hAnsi="NarkisimMF"/>
          <w:sz w:val="20"/>
          <w:rtl/>
        </w:rPr>
        <w:t xml:space="preserve"> דרבי יהודה </w:t>
      </w:r>
      <w:proofErr w:type="spellStart"/>
      <w:r w:rsidRPr="0041209E">
        <w:rPr>
          <w:rFonts w:ascii="NarkisimMF" w:hAnsi="NarkisimMF"/>
          <w:sz w:val="20"/>
          <w:rtl/>
        </w:rPr>
        <w:t>כפיגי</w:t>
      </w:r>
      <w:proofErr w:type="spellEnd"/>
      <w:r w:rsidRPr="0041209E">
        <w:rPr>
          <w:rFonts w:ascii="NarkisimMF" w:hAnsi="NarkisimMF"/>
          <w:sz w:val="20"/>
          <w:rtl/>
        </w:rPr>
        <w:t xml:space="preserve"> שהיא נתונה בגינה ומשקה את כל הגינה". והשווה גם ברכות לד: : "ונהר יוצא מעדן להשקות את הגן – גן לחוד ועדן לחוד".</w:t>
      </w:r>
    </w:p>
  </w:footnote>
  <w:footnote w:id="24">
    <w:p w:rsidR="001F5905" w:rsidRPr="0041209E" w:rsidRDefault="001F5905" w:rsidP="00B573FD">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על כן לשון שימה משמשת גם לשימת מעמד ללא שינוי מקום, כגון "</w:t>
      </w:r>
      <w:r w:rsidR="000B1156">
        <w:rPr>
          <w:rFonts w:ascii="NarkisimMF" w:hAnsi="NarkisimMF"/>
          <w:sz w:val="20"/>
          <w:rtl/>
        </w:rPr>
        <w:t>שׂוֹם תָּשִׂים עָלֶיךָ מֶלֶךְ</w:t>
      </w:r>
      <w:r w:rsidRPr="0041209E">
        <w:rPr>
          <w:rFonts w:ascii="NarkisimMF" w:hAnsi="NarkisimMF"/>
          <w:sz w:val="20"/>
          <w:rtl/>
        </w:rPr>
        <w:t>" (דברים י"ז, טו) וליצירת מצב, כגון "</w:t>
      </w:r>
      <w:r w:rsidR="004522DD" w:rsidRPr="004522DD">
        <w:rPr>
          <w:rFonts w:ascii="NarkisimMF" w:hAnsi="NarkisimMF"/>
          <w:sz w:val="20"/>
          <w:rtl/>
        </w:rPr>
        <w:t>וְשַׂמְת</w:t>
      </w:r>
      <w:r w:rsidR="004522DD">
        <w:rPr>
          <w:rFonts w:ascii="NarkisimMF" w:hAnsi="NarkisimMF"/>
          <w:sz w:val="20"/>
          <w:rtl/>
        </w:rPr>
        <w:t xml:space="preserve">ִּי אֶת זַרְעֲךָ כְּחוֹל הַיָּם" (בראשית ל"ב, </w:t>
      </w:r>
      <w:proofErr w:type="spellStart"/>
      <w:r w:rsidR="004522DD">
        <w:rPr>
          <w:rFonts w:ascii="NarkisimMF" w:hAnsi="NarkisimMF"/>
          <w:sz w:val="20"/>
          <w:rtl/>
        </w:rPr>
        <w:t>י</w:t>
      </w:r>
      <w:r w:rsidR="004522DD">
        <w:rPr>
          <w:rFonts w:ascii="NarkisimMF" w:hAnsi="NarkisimMF" w:hint="cs"/>
          <w:sz w:val="20"/>
          <w:rtl/>
        </w:rPr>
        <w:t>ג</w:t>
      </w:r>
      <w:proofErr w:type="spellEnd"/>
      <w:r w:rsidRPr="0041209E">
        <w:rPr>
          <w:rFonts w:ascii="NarkisimMF" w:hAnsi="NarkisimMF"/>
          <w:sz w:val="20"/>
          <w:rtl/>
        </w:rPr>
        <w:t>), אשר המשותף לשניהם הוא יחס מכוון חיובי כלפי הדבר הנישום, בניגוד ללשון הַנחה שמשמשת גם לעזיבת דבר ולאי</w:t>
      </w:r>
      <w:r w:rsidR="00B573FD">
        <w:rPr>
          <w:position w:val="10"/>
          <w:rtl/>
        </w:rPr>
        <w:noBreakHyphen/>
      </w:r>
      <w:r w:rsidRPr="0041209E">
        <w:rPr>
          <w:rFonts w:ascii="NarkisimMF" w:hAnsi="NarkisimMF"/>
          <w:sz w:val="20"/>
          <w:rtl/>
        </w:rPr>
        <w:t>שנוי מצבו, כמו "</w:t>
      </w:r>
      <w:r w:rsidR="004522DD" w:rsidRPr="004522DD">
        <w:rPr>
          <w:rFonts w:ascii="NarkisimMF" w:hAnsi="NarkisimMF"/>
          <w:sz w:val="20"/>
          <w:rtl/>
        </w:rPr>
        <w:t>וְלַ</w:t>
      </w:r>
      <w:r w:rsidR="004522DD">
        <w:rPr>
          <w:rFonts w:ascii="NarkisimMF" w:hAnsi="NarkisimMF"/>
          <w:sz w:val="20"/>
          <w:rtl/>
        </w:rPr>
        <w:t xml:space="preserve">מֶּלֶךְ אֵין </w:t>
      </w:r>
      <w:proofErr w:type="spellStart"/>
      <w:r w:rsidR="004522DD">
        <w:rPr>
          <w:rFonts w:ascii="NarkisimMF" w:hAnsi="NarkisimMF"/>
          <w:sz w:val="20"/>
          <w:rtl/>
        </w:rPr>
        <w:t>שֹׁוֶה</w:t>
      </w:r>
      <w:proofErr w:type="spellEnd"/>
      <w:r w:rsidR="004522DD">
        <w:rPr>
          <w:rFonts w:ascii="NarkisimMF" w:hAnsi="NarkisimMF"/>
          <w:sz w:val="20"/>
          <w:rtl/>
        </w:rPr>
        <w:t xml:space="preserve"> לְהַנִּיחָם</w:t>
      </w:r>
      <w:r w:rsidRPr="0041209E">
        <w:rPr>
          <w:rFonts w:ascii="NarkisimMF" w:hAnsi="NarkisimMF"/>
          <w:sz w:val="20"/>
          <w:rtl/>
        </w:rPr>
        <w:t>" (אסתר ג', ח).</w:t>
      </w:r>
    </w:p>
  </w:footnote>
  <w:footnote w:id="25">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לשני השמות אצלנו יש אופיים שונים מאוד, שהרי '</w:t>
      </w:r>
      <w:proofErr w:type="spellStart"/>
      <w:r w:rsidRPr="0041209E">
        <w:rPr>
          <w:rFonts w:ascii="NarkisimMF" w:hAnsi="NarkisimMF"/>
          <w:sz w:val="20"/>
          <w:rtl/>
        </w:rPr>
        <w:t>אשה</w:t>
      </w:r>
      <w:proofErr w:type="spellEnd"/>
      <w:r w:rsidRPr="0041209E">
        <w:rPr>
          <w:rFonts w:ascii="NarkisimMF" w:hAnsi="NarkisimMF"/>
          <w:sz w:val="20"/>
          <w:rtl/>
        </w:rPr>
        <w:t xml:space="preserve">' היא המילה המשמשת עבור כל אישה, בעוד 'חוה' היא רק שם ייחודי לאישה זו. לדעת </w:t>
      </w:r>
      <w:proofErr w:type="spellStart"/>
      <w:r w:rsidRPr="0041209E">
        <w:rPr>
          <w:rFonts w:ascii="NarkisimMF" w:hAnsi="NarkisimMF"/>
          <w:sz w:val="20"/>
          <w:rtl/>
        </w:rPr>
        <w:t>רד"ק</w:t>
      </w:r>
      <w:proofErr w:type="spellEnd"/>
      <w:r w:rsidRPr="0041209E">
        <w:rPr>
          <w:rFonts w:ascii="NarkisimMF" w:hAnsi="NarkisimMF"/>
          <w:sz w:val="20"/>
          <w:rtl/>
        </w:rPr>
        <w:t xml:space="preserve"> על ג', כ הבדל זה מצדיק את הכפילות. אולם, נראה שבהקשר הסיפור אצלנו גם השם '</w:t>
      </w:r>
      <w:proofErr w:type="spellStart"/>
      <w:r w:rsidRPr="0041209E">
        <w:rPr>
          <w:rFonts w:ascii="NarkisimMF" w:hAnsi="NarkisimMF"/>
          <w:sz w:val="20"/>
          <w:rtl/>
        </w:rPr>
        <w:t>אשה</w:t>
      </w:r>
      <w:proofErr w:type="spellEnd"/>
      <w:r w:rsidRPr="0041209E">
        <w:rPr>
          <w:rFonts w:ascii="NarkisimMF" w:hAnsi="NarkisimMF"/>
          <w:sz w:val="20"/>
          <w:rtl/>
        </w:rPr>
        <w:t>' משמש באופן ראשוני, לפחות, כשמה האישי של אישה זו (אלא שהסיפור מלמד שהשם שניתן לאישה זו שימש אחר כך לציון כל אישה). משום כך ההבדל בין אופיי שני השמות אינו מצדיק את הכפילות.</w:t>
      </w:r>
    </w:p>
  </w:footnote>
  <w:footnote w:id="26">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 xml:space="preserve"> .</w:t>
      </w:r>
      <w:r w:rsidRPr="0041209E">
        <w:rPr>
          <w:rFonts w:ascii="NarkisimMF" w:hAnsi="NarkisimMF"/>
          <w:sz w:val="20"/>
          <w:rtl/>
        </w:rPr>
        <w:tab/>
        <w:t xml:space="preserve">גם במקומות אחרים מצאנו שימוש בשמות שונים, בקריאתם ובנימוקיהם בהקשר חלוקה לבחינות, אם כי לא תמיד תופעה זו יכולה להוות בסיס ראשוני לחלוקה. כמה דוגמאות הן: שם הוויה לעומת שם אלוקים; השמות יעקב וישראל; לדוגמא נוספת ראו מאמרי </w:t>
      </w:r>
      <w:r w:rsidR="00D50912">
        <w:rPr>
          <w:rFonts w:ascii="NarkisimMF" w:hAnsi="NarkisimMF" w:hint="cs"/>
          <w:sz w:val="20"/>
          <w:rtl/>
        </w:rPr>
        <w:t>'</w:t>
      </w:r>
      <w:r w:rsidRPr="00D50912">
        <w:rPr>
          <w:rFonts w:ascii="NarkisimMF" w:hAnsi="NarkisimMF"/>
          <w:sz w:val="20"/>
          <w:rtl/>
        </w:rPr>
        <w:t>דברים אחדים במגדל בבל</w:t>
      </w:r>
      <w:r w:rsidR="00D50912">
        <w:rPr>
          <w:rFonts w:ascii="NarkisimMF" w:hAnsi="NarkisimMF" w:hint="cs"/>
          <w:sz w:val="20"/>
          <w:rtl/>
        </w:rPr>
        <w:t>'</w:t>
      </w:r>
      <w:r w:rsidRPr="0041209E">
        <w:rPr>
          <w:rFonts w:ascii="NarkisimMF" w:hAnsi="NarkisimMF"/>
          <w:sz w:val="20"/>
          <w:rtl/>
        </w:rPr>
        <w:t xml:space="preserve">, </w:t>
      </w:r>
      <w:r w:rsidRPr="00D50912">
        <w:rPr>
          <w:rFonts w:ascii="NarkisimMF" w:hAnsi="NarkisimMF"/>
          <w:b/>
          <w:bCs/>
          <w:sz w:val="20"/>
          <w:rtl/>
        </w:rPr>
        <w:t>מגדים</w:t>
      </w:r>
      <w:r w:rsidRPr="0041209E">
        <w:rPr>
          <w:rFonts w:ascii="NarkisimMF" w:hAnsi="NarkisimMF"/>
          <w:sz w:val="20"/>
          <w:rtl/>
        </w:rPr>
        <w:t xml:space="preserve"> לב</w:t>
      </w:r>
      <w:r w:rsidR="00D50912">
        <w:rPr>
          <w:rFonts w:ascii="NarkisimMF" w:hAnsi="NarkisimMF" w:hint="cs"/>
          <w:sz w:val="20"/>
          <w:rtl/>
        </w:rPr>
        <w:t>, &lt;שנה&gt;</w:t>
      </w:r>
      <w:r w:rsidRPr="0041209E">
        <w:rPr>
          <w:rFonts w:ascii="NarkisimMF" w:hAnsi="NarkisimMF"/>
          <w:sz w:val="20"/>
          <w:rtl/>
        </w:rPr>
        <w:t>.</w:t>
      </w:r>
    </w:p>
  </w:footnote>
  <w:footnote w:id="27">
    <w:p w:rsidR="001F5905" w:rsidRPr="0041209E" w:rsidRDefault="001F5905" w:rsidP="00D50912">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ראה רש"י על ג', כ ועל ג', א. ר' יוסף בכור שור מפרש באופן מקורי שקללת "</w:t>
      </w:r>
      <w:r w:rsidR="00D50912">
        <w:rPr>
          <w:rFonts w:ascii="NarkisimMF" w:hAnsi="NarkisimMF"/>
          <w:sz w:val="20"/>
          <w:rtl/>
        </w:rPr>
        <w:t>בְּעֶצֶב תֵּלְדִי בָנִים</w:t>
      </w:r>
      <w:r w:rsidRPr="0041209E">
        <w:rPr>
          <w:rFonts w:ascii="NarkisimMF" w:hAnsi="NarkisimMF"/>
          <w:sz w:val="20"/>
          <w:rtl/>
        </w:rPr>
        <w:t xml:space="preserve">" חידשה את עצם תופעת הילודה, שנצרכה עבור המשכיות מין האדם רק בעקבות חידוש תופעת המיתה, ושקריאת השם 'חוה' מגיבה לחידוש תופעת הילודה ולכן באה רק בשלב זה בסיפור. הקושי בפירוש זה הוא בהעמסת חידוש תופעת הילודה בקללת האישה: מלבד השאלה האם לשון הקללה סובל משמעות זו, הרי קללת האישה באה לפני הפסוקים שיכולים להתפרש כחידוש תופעת המיתה (קללת האדם, ו/או ההרחקה מעץ החיים – נשוב לעניינים אלה בהמשך), וקשה להניח שהסיפור מצפה מהקורא להבין את משמעות קללת האישה לאור הדברים המאוחרים יותר. </w:t>
      </w:r>
      <w:proofErr w:type="spellStart"/>
      <w:r w:rsidRPr="0041209E">
        <w:rPr>
          <w:rFonts w:ascii="NarkisimMF" w:hAnsi="NarkisimMF"/>
          <w:sz w:val="20"/>
          <w:rtl/>
        </w:rPr>
        <w:t>רד"ק</w:t>
      </w:r>
      <w:proofErr w:type="spellEnd"/>
      <w:r w:rsidRPr="0041209E">
        <w:rPr>
          <w:rFonts w:ascii="NarkisimMF" w:hAnsi="NarkisimMF"/>
          <w:sz w:val="20"/>
          <w:rtl/>
        </w:rPr>
        <w:t xml:space="preserve"> על ג', כ בהצעתו </w:t>
      </w:r>
      <w:proofErr w:type="spellStart"/>
      <w:r w:rsidRPr="0041209E">
        <w:rPr>
          <w:rFonts w:ascii="NarkisimMF" w:hAnsi="NarkisimMF"/>
          <w:sz w:val="20"/>
          <w:rtl/>
        </w:rPr>
        <w:t>השניה</w:t>
      </w:r>
      <w:proofErr w:type="spellEnd"/>
      <w:r w:rsidRPr="0041209E">
        <w:rPr>
          <w:rFonts w:ascii="NarkisimMF" w:hAnsi="NarkisimMF"/>
          <w:sz w:val="20"/>
          <w:rtl/>
        </w:rPr>
        <w:t xml:space="preserve"> מפרש באופן מתון יותר שידיעתם את תופעת הילודה התחדשה עם האכילה מעץ הדעת. אולם, פירוש זה נשען על הבנתו שהאכילה מעץ הדעת חידשה את התאווה המינית, הבנה שהיא בעייתית בפני עצמה – ראה נספח: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שיטות המפרשים בידיעת טוב ורע</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38</w:t>
      </w:r>
      <w:r w:rsidRPr="0041209E">
        <w:rPr>
          <w:rFonts w:ascii="NarkisimMF" w:hAnsi="NarkisimMF"/>
          <w:sz w:val="20"/>
          <w:rtl/>
        </w:rPr>
        <w:fldChar w:fldCharType="end"/>
      </w:r>
      <w:r w:rsidRPr="0041209E">
        <w:rPr>
          <w:rFonts w:ascii="NarkisimMF" w:hAnsi="NarkisimMF"/>
          <w:sz w:val="20"/>
          <w:rtl/>
        </w:rPr>
        <w:t xml:space="preserve">. בהצעתו הראשונה שם </w:t>
      </w:r>
      <w:proofErr w:type="spellStart"/>
      <w:r w:rsidRPr="0041209E">
        <w:rPr>
          <w:rFonts w:ascii="NarkisimMF" w:hAnsi="NarkisimMF"/>
          <w:sz w:val="20"/>
          <w:rtl/>
        </w:rPr>
        <w:t>רד"ק</w:t>
      </w:r>
      <w:proofErr w:type="spellEnd"/>
      <w:r w:rsidRPr="0041209E">
        <w:rPr>
          <w:rFonts w:ascii="NarkisimMF" w:hAnsi="NarkisimMF"/>
          <w:sz w:val="20"/>
          <w:rtl/>
        </w:rPr>
        <w:t xml:space="preserve"> מפרש שקריאת השם חוה רק מסופרת כאן אבל ארעה מוקדם יותר, סמוך ליצירתה; אולם, אין לזה זכר בפסוקים וגם אין בביאורו הסבר לעובדה שהקריאה נכתבה רק כאן. וראה גם קאסוטו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עמ' 113.</w:t>
      </w:r>
    </w:p>
  </w:footnote>
  <w:footnote w:id="28">
    <w:p w:rsidR="001F5905" w:rsidRPr="0041209E" w:rsidRDefault="001F5905" w:rsidP="00BC1555">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השם המלא של העץ בתורה הוא </w:t>
      </w:r>
      <w:r w:rsidR="00BC1555">
        <w:rPr>
          <w:rFonts w:ascii="NarkisimMF" w:hAnsi="NarkisimMF" w:hint="cs"/>
          <w:sz w:val="20"/>
          <w:rtl/>
        </w:rPr>
        <w:t>"</w:t>
      </w:r>
      <w:r w:rsidR="00BC1555" w:rsidRPr="00BC1555">
        <w:rPr>
          <w:rFonts w:ascii="NarkisimMF" w:hAnsi="NarkisimMF"/>
          <w:sz w:val="20"/>
          <w:rtl/>
        </w:rPr>
        <w:t>עֵץ הַדַּעַת טוֹב וָרָע</w:t>
      </w:r>
      <w:r w:rsidR="00BC1555">
        <w:rPr>
          <w:rFonts w:ascii="NarkisimMF" w:hAnsi="NarkisimMF" w:hint="cs"/>
          <w:sz w:val="20"/>
          <w:rtl/>
        </w:rPr>
        <w:t>"</w:t>
      </w:r>
      <w:r w:rsidRPr="0041209E">
        <w:rPr>
          <w:rFonts w:ascii="NarkisimMF" w:hAnsi="NarkisimMF"/>
          <w:sz w:val="20"/>
          <w:rtl/>
        </w:rPr>
        <w:t>, אבל נרשה לעצמנו להסתפק בכינוי המקוצר הרווֵחַ, 'עץ הדעת'.</w:t>
      </w:r>
    </w:p>
  </w:footnote>
  <w:footnote w:id="29">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בהמשך נראה שחלק מפסוק </w:t>
      </w:r>
      <w:proofErr w:type="spellStart"/>
      <w:r w:rsidRPr="0041209E">
        <w:rPr>
          <w:rFonts w:ascii="NarkisimMF" w:hAnsi="NarkisimMF"/>
          <w:sz w:val="20"/>
          <w:rtl/>
        </w:rPr>
        <w:t>יט</w:t>
      </w:r>
      <w:proofErr w:type="spellEnd"/>
      <w:r w:rsidRPr="0041209E">
        <w:rPr>
          <w:rFonts w:ascii="NarkisimMF" w:hAnsi="NarkisimMF"/>
          <w:sz w:val="20"/>
          <w:rtl/>
        </w:rPr>
        <w:t xml:space="preserve"> שייך ל</w:t>
      </w:r>
      <w:r w:rsidRPr="0041209E">
        <w:rPr>
          <w:rFonts w:ascii="NarkisimMF" w:hAnsi="NarkisimMF"/>
          <w:snapToGrid w:val="0"/>
          <w:sz w:val="20"/>
          <w:rtl/>
        </w:rPr>
        <w:t>בחינת החסד</w:t>
      </w:r>
      <w:r w:rsidRPr="0041209E">
        <w:rPr>
          <w:rFonts w:ascii="NarkisimMF" w:hAnsi="NarkisimMF"/>
          <w:sz w:val="20"/>
          <w:rtl/>
        </w:rPr>
        <w:t>.</w:t>
      </w:r>
    </w:p>
  </w:footnote>
  <w:footnote w:id="30">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בכל מקום שבו מופיע לשון גירוש ניכרת נימת כעס, בעוד משמעות כזו רלוונטית רק בחלק מהמקרים שבהם מופיע לשון שילוח, כמו בפסוק (שמות ו', א) "</w:t>
      </w:r>
      <w:r w:rsidR="005667D1" w:rsidRPr="005667D1">
        <w:rPr>
          <w:rFonts w:ascii="NarkisimMF" w:hAnsi="NarkisimMF"/>
          <w:sz w:val="20"/>
          <w:rtl/>
        </w:rPr>
        <w:t>כִּי בְיָד חֲזָקָה יְשַׁלְּחֵם וּבְי</w:t>
      </w:r>
      <w:r w:rsidR="005667D1">
        <w:rPr>
          <w:rFonts w:ascii="NarkisimMF" w:hAnsi="NarkisimMF"/>
          <w:sz w:val="20"/>
          <w:rtl/>
        </w:rPr>
        <w:t>ָד חֲזָקָה יְגָרְשֵׁם מֵאַרְצוֹ</w:t>
      </w:r>
      <w:r w:rsidRPr="0041209E">
        <w:rPr>
          <w:rFonts w:ascii="NarkisimMF" w:hAnsi="NarkisimMF"/>
          <w:sz w:val="20"/>
          <w:rtl/>
        </w:rPr>
        <w:t xml:space="preserve">", בעוד ברבים אחרים נימה כזו לא רלוונטית. כאן הנחנו רק שלשון שילוח הוא ניטרלי, דהיינו שאינו מבטא כעס מיוחד; </w:t>
      </w:r>
      <w:proofErr w:type="spellStart"/>
      <w:r w:rsidRPr="0041209E">
        <w:rPr>
          <w:rFonts w:ascii="NarkisimMF" w:hAnsi="NarkisimMF"/>
          <w:sz w:val="20"/>
          <w:rtl/>
        </w:rPr>
        <w:t>ראב"ע</w:t>
      </w:r>
      <w:proofErr w:type="spellEnd"/>
      <w:r w:rsidRPr="0041209E">
        <w:rPr>
          <w:rFonts w:ascii="NarkisimMF" w:hAnsi="NarkisimMF"/>
          <w:sz w:val="20"/>
          <w:rtl/>
        </w:rPr>
        <w:t xml:space="preserve"> כאן מביא דעת 'חכם גדול ספרדי' שמרחיק לכת יותר וטוען ששילוח אדם הוא 'לשון כבוד'. </w:t>
      </w:r>
      <w:proofErr w:type="spellStart"/>
      <w:r w:rsidRPr="0041209E">
        <w:rPr>
          <w:rFonts w:ascii="NarkisimMF" w:hAnsi="NarkisimMF"/>
          <w:sz w:val="20"/>
          <w:rtl/>
        </w:rPr>
        <w:t>ראב"ע</w:t>
      </w:r>
      <w:proofErr w:type="spellEnd"/>
      <w:r w:rsidRPr="0041209E">
        <w:rPr>
          <w:rFonts w:ascii="NarkisimMF" w:hAnsi="NarkisimMF"/>
          <w:sz w:val="20"/>
          <w:rtl/>
        </w:rPr>
        <w:t xml:space="preserve"> עצמו חולק, וטוען שאדרבה, לשון שילוח שמתייחס למושאו ב</w:t>
      </w:r>
      <w:r w:rsidR="00B573FD">
        <w:rPr>
          <w:position w:val="10"/>
          <w:rtl/>
        </w:rPr>
        <w:noBreakHyphen/>
      </w:r>
      <w:r w:rsidRPr="0041209E">
        <w:rPr>
          <w:rFonts w:ascii="NarkisimMF" w:hAnsi="NarkisimMF"/>
          <w:sz w:val="20"/>
          <w:rtl/>
        </w:rPr>
        <w:t xml:space="preserve">מ' ('שילוח מ') הוא "כמו גרוש והוא לגנאי". ובדומה </w:t>
      </w:r>
      <w:proofErr w:type="spellStart"/>
      <w:r w:rsidRPr="0041209E">
        <w:rPr>
          <w:rFonts w:ascii="NarkisimMF" w:hAnsi="NarkisimMF"/>
          <w:sz w:val="20"/>
          <w:rtl/>
        </w:rPr>
        <w:t>ברד"ק</w:t>
      </w:r>
      <w:proofErr w:type="spellEnd"/>
      <w:r w:rsidRPr="0041209E">
        <w:rPr>
          <w:rFonts w:ascii="NarkisimMF" w:hAnsi="NarkisimMF"/>
          <w:sz w:val="20"/>
          <w:rtl/>
        </w:rPr>
        <w:t xml:space="preserve">. אבל בדוגמא שהם מביאים מוכח רק שמוקדו של שילוח כזה הוא הרחקה (מהמקום שממנו משתלח), ולא שיש בו נימת כעס וענישה. </w:t>
      </w:r>
      <w:proofErr w:type="spellStart"/>
      <w:r w:rsidRPr="0041209E">
        <w:rPr>
          <w:rFonts w:ascii="NarkisimMF" w:hAnsi="NarkisimMF"/>
          <w:sz w:val="20"/>
          <w:rtl/>
        </w:rPr>
        <w:t>ושד"ל</w:t>
      </w:r>
      <w:proofErr w:type="spellEnd"/>
      <w:r w:rsidRPr="0041209E">
        <w:rPr>
          <w:rFonts w:ascii="NarkisimMF" w:hAnsi="NarkisimMF"/>
          <w:sz w:val="20"/>
          <w:rtl/>
        </w:rPr>
        <w:t xml:space="preserve"> כאן מביא ראיה נגד דעתם מדברים ט"ו, </w:t>
      </w:r>
      <w:proofErr w:type="spellStart"/>
      <w:r w:rsidRPr="0041209E">
        <w:rPr>
          <w:rFonts w:ascii="NarkisimMF" w:hAnsi="NarkisimMF"/>
          <w:sz w:val="20"/>
          <w:rtl/>
        </w:rPr>
        <w:t>י</w:t>
      </w:r>
      <w:r w:rsidR="005667D1">
        <w:rPr>
          <w:rFonts w:ascii="NarkisimMF" w:hAnsi="NarkisimMF" w:hint="cs"/>
          <w:sz w:val="20"/>
          <w:rtl/>
        </w:rPr>
        <w:t>ב</w:t>
      </w:r>
      <w:proofErr w:type="spellEnd"/>
      <w:r w:rsidRPr="0041209E">
        <w:rPr>
          <w:rFonts w:ascii="NarkisimMF" w:hAnsi="NarkisimMF"/>
          <w:sz w:val="20"/>
          <w:rtl/>
        </w:rPr>
        <w:t xml:space="preserve"> "</w:t>
      </w:r>
      <w:r w:rsidR="005667D1" w:rsidRPr="005667D1">
        <w:rPr>
          <w:rFonts w:ascii="NarkisimMF" w:hAnsi="NarkisimMF"/>
          <w:sz w:val="20"/>
          <w:rtl/>
        </w:rPr>
        <w:t xml:space="preserve">וּבַשָּׁנָה </w:t>
      </w:r>
      <w:proofErr w:type="spellStart"/>
      <w:r w:rsidR="005667D1" w:rsidRPr="005667D1">
        <w:rPr>
          <w:rFonts w:ascii="NarkisimMF" w:hAnsi="NarkisimMF"/>
          <w:sz w:val="20"/>
          <w:rtl/>
        </w:rPr>
        <w:t>הַשְּׁבִיעִת</w:t>
      </w:r>
      <w:proofErr w:type="spellEnd"/>
      <w:r w:rsidR="005667D1" w:rsidRPr="005667D1">
        <w:rPr>
          <w:rFonts w:ascii="NarkisimMF" w:hAnsi="NarkisimMF"/>
          <w:sz w:val="20"/>
          <w:rtl/>
        </w:rPr>
        <w:t xml:space="preserve"> תְּ</w:t>
      </w:r>
      <w:r w:rsidR="005667D1">
        <w:rPr>
          <w:rFonts w:ascii="NarkisimMF" w:hAnsi="NarkisimMF"/>
          <w:sz w:val="20"/>
          <w:rtl/>
        </w:rPr>
        <w:t>שַׁלְּחֶנּוּ חָפְשִׁי מֵעִמָּךְ</w:t>
      </w:r>
      <w:r w:rsidRPr="0041209E">
        <w:rPr>
          <w:rFonts w:ascii="NarkisimMF" w:hAnsi="NarkisimMF"/>
          <w:sz w:val="20"/>
          <w:rtl/>
        </w:rPr>
        <w:t>", שבוודאי איננו לגנאי.</w:t>
      </w:r>
    </w:p>
  </w:footnote>
  <w:footnote w:id="31">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פירוש רס"ג לבראשית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עמ' 296: "ובזה הוציא אותו מן הצורך להתכסות בעלי עץ שאין להם קיום".</w:t>
      </w:r>
    </w:p>
  </w:footnote>
  <w:footnote w:id="32">
    <w:p w:rsidR="001F5905" w:rsidRPr="0041209E" w:rsidRDefault="001F5905" w:rsidP="00A71FCC">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w:t>
      </w:r>
      <w:r w:rsidRPr="0041209E">
        <w:rPr>
          <w:rFonts w:ascii="NarkisimMF" w:hAnsi="NarkisimMF"/>
          <w:sz w:val="20"/>
          <w:rtl/>
        </w:rPr>
        <w:tab/>
        <w:t xml:space="preserve">בעקבות חלוקה זו, בבחינת העבודה המילה </w:t>
      </w:r>
      <w:r w:rsidR="00A71FCC">
        <w:rPr>
          <w:rFonts w:ascii="NarkisimMF" w:hAnsi="NarkisimMF" w:hint="cs"/>
          <w:sz w:val="20"/>
          <w:rtl/>
        </w:rPr>
        <w:t>"</w:t>
      </w:r>
      <w:r w:rsidRPr="0041209E">
        <w:rPr>
          <w:rFonts w:ascii="NarkisimMF" w:hAnsi="NarkisimMF"/>
          <w:sz w:val="20"/>
          <w:rtl/>
        </w:rPr>
        <w:t>לו</w:t>
      </w:r>
      <w:r w:rsidR="00A71FCC">
        <w:rPr>
          <w:rFonts w:ascii="NarkisimMF" w:hAnsi="NarkisimMF" w:hint="cs"/>
          <w:sz w:val="20"/>
          <w:rtl/>
        </w:rPr>
        <w:t>ֹ"</w:t>
      </w:r>
      <w:r w:rsidRPr="0041209E">
        <w:rPr>
          <w:rFonts w:ascii="NarkisimMF" w:hAnsi="NarkisimMF"/>
          <w:sz w:val="20"/>
          <w:rtl/>
        </w:rPr>
        <w:t xml:space="preserve"> אינה מוסבת על המילה </w:t>
      </w:r>
      <w:r w:rsidR="00A71FCC">
        <w:rPr>
          <w:rFonts w:ascii="NarkisimMF" w:hAnsi="NarkisimMF" w:hint="cs"/>
          <w:sz w:val="20"/>
          <w:rtl/>
        </w:rPr>
        <w:t>"</w:t>
      </w:r>
      <w:r w:rsidRPr="0041209E">
        <w:rPr>
          <w:rFonts w:ascii="NarkisimMF" w:hAnsi="NarkisimMF"/>
          <w:sz w:val="20"/>
          <w:rtl/>
        </w:rPr>
        <w:t>ה</w:t>
      </w:r>
      <w:r w:rsidR="00A71FCC">
        <w:rPr>
          <w:rFonts w:ascii="NarkisimMF" w:hAnsi="NarkisimMF" w:hint="cs"/>
          <w:sz w:val="20"/>
          <w:rtl/>
        </w:rPr>
        <w:t>ָ</w:t>
      </w:r>
      <w:r w:rsidRPr="0041209E">
        <w:rPr>
          <w:rFonts w:ascii="NarkisimMF" w:hAnsi="NarkisimMF"/>
          <w:sz w:val="20"/>
          <w:rtl/>
        </w:rPr>
        <w:t>א</w:t>
      </w:r>
      <w:r w:rsidR="00A71FCC">
        <w:rPr>
          <w:rFonts w:ascii="NarkisimMF" w:hAnsi="NarkisimMF" w:hint="cs"/>
          <w:sz w:val="20"/>
          <w:rtl/>
        </w:rPr>
        <w:t>ָ</w:t>
      </w:r>
      <w:r w:rsidRPr="0041209E">
        <w:rPr>
          <w:rFonts w:ascii="NarkisimMF" w:hAnsi="NarkisimMF"/>
          <w:sz w:val="20"/>
          <w:rtl/>
        </w:rPr>
        <w:t>ד</w:t>
      </w:r>
      <w:r w:rsidR="00A71FCC">
        <w:rPr>
          <w:rFonts w:ascii="NarkisimMF" w:hAnsi="NarkisimMF" w:hint="cs"/>
          <w:sz w:val="20"/>
          <w:rtl/>
        </w:rPr>
        <w:t>ָ</w:t>
      </w:r>
      <w:r w:rsidRPr="0041209E">
        <w:rPr>
          <w:rFonts w:ascii="NarkisimMF" w:hAnsi="NarkisimMF"/>
          <w:sz w:val="20"/>
          <w:rtl/>
        </w:rPr>
        <w:t>ם</w:t>
      </w:r>
      <w:r w:rsidR="00A71FCC">
        <w:rPr>
          <w:rFonts w:ascii="NarkisimMF" w:hAnsi="NarkisimMF" w:hint="cs"/>
          <w:sz w:val="20"/>
          <w:rtl/>
        </w:rPr>
        <w:t>"</w:t>
      </w:r>
      <w:r w:rsidRPr="0041209E">
        <w:rPr>
          <w:rFonts w:ascii="NarkisimMF" w:hAnsi="NarkisimMF"/>
          <w:sz w:val="20"/>
          <w:rtl/>
        </w:rPr>
        <w:t xml:space="preserve"> ברישא של הפסוק, אלא על האדם כמושא הפעולות האחרונות של ה' בבחינה זו. כלומר, ה' העמיד את האדם בגן לעבוד, קבע לו את תנאי העבודה, ואמר לעשות לו עזר בעבודה.</w:t>
      </w:r>
    </w:p>
  </w:footnote>
  <w:footnote w:id="33">
    <w:p w:rsidR="001F5905" w:rsidRPr="0041209E" w:rsidRDefault="001F5905" w:rsidP="00A71FCC">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00A71FCC">
        <w:rPr>
          <w:rFonts w:ascii="NarkisimMF" w:hAnsi="NarkisimMF"/>
          <w:sz w:val="20"/>
          <w:rtl/>
        </w:rPr>
        <w:t xml:space="preserve">מה שהנחנו </w:t>
      </w:r>
      <w:proofErr w:type="spellStart"/>
      <w:r w:rsidR="00A71FCC">
        <w:rPr>
          <w:rFonts w:ascii="NarkisimMF" w:hAnsi="NarkisimMF"/>
          <w:sz w:val="20"/>
          <w:rtl/>
        </w:rPr>
        <w:t>שה</w:t>
      </w:r>
      <w:r w:rsidR="00A71FCC">
        <w:rPr>
          <w:rFonts w:ascii="NarkisimMF" w:hAnsi="NarkisimMF" w:hint="cs"/>
          <w:sz w:val="20"/>
          <w:rtl/>
        </w:rPr>
        <w:t>"</w:t>
      </w:r>
      <w:r w:rsidRPr="0041209E">
        <w:rPr>
          <w:rFonts w:ascii="NarkisimMF" w:hAnsi="NarkisimMF"/>
          <w:sz w:val="20"/>
          <w:rtl/>
        </w:rPr>
        <w:t>כ</w:t>
      </w:r>
      <w:r w:rsidR="00A71FCC">
        <w:rPr>
          <w:rFonts w:ascii="NarkisimMF" w:hAnsi="NarkisimMF" w:hint="cs"/>
          <w:sz w:val="20"/>
          <w:rtl/>
        </w:rPr>
        <w:t>ֵּ</w:t>
      </w:r>
      <w:r w:rsidR="00A71FCC">
        <w:rPr>
          <w:rFonts w:ascii="NarkisimMF" w:hAnsi="NarkisimMF"/>
          <w:sz w:val="20"/>
          <w:rtl/>
        </w:rPr>
        <w:t>ן</w:t>
      </w:r>
      <w:proofErr w:type="spellEnd"/>
      <w:r w:rsidR="00A71FCC">
        <w:rPr>
          <w:rFonts w:ascii="NarkisimMF" w:hAnsi="NarkisimMF" w:hint="cs"/>
          <w:sz w:val="20"/>
          <w:rtl/>
        </w:rPr>
        <w:t>"</w:t>
      </w:r>
      <w:r w:rsidRPr="0041209E">
        <w:rPr>
          <w:rFonts w:ascii="NarkisimMF" w:hAnsi="NarkisimMF"/>
          <w:sz w:val="20"/>
          <w:rtl/>
        </w:rPr>
        <w:t xml:space="preserve">, הסיבה שמחמתה יעזוב איש את אביו ואת אמו, הוא אופן עשיית האישה מצלע האדם – כן פירש </w:t>
      </w:r>
      <w:proofErr w:type="spellStart"/>
      <w:r w:rsidRPr="0041209E">
        <w:rPr>
          <w:rFonts w:ascii="NarkisimMF" w:hAnsi="NarkisimMF"/>
          <w:sz w:val="20"/>
          <w:rtl/>
        </w:rPr>
        <w:t>הספורנו</w:t>
      </w:r>
      <w:proofErr w:type="spellEnd"/>
      <w:r w:rsidRPr="0041209E">
        <w:rPr>
          <w:rFonts w:ascii="NarkisimMF" w:hAnsi="NarkisimMF"/>
          <w:sz w:val="20"/>
          <w:rtl/>
        </w:rPr>
        <w:t xml:space="preserve">: "על כן – מאחר שבזאת הראשונה כיון האל יתברך שתהיה דומה לאיש כפי האפשר עד שיצר אותה </w:t>
      </w:r>
      <w:proofErr w:type="spellStart"/>
      <w:r w:rsidRPr="0041209E">
        <w:rPr>
          <w:rFonts w:ascii="NarkisimMF" w:hAnsi="NarkisimMF"/>
          <w:sz w:val="20"/>
          <w:rtl/>
        </w:rPr>
        <w:t>מגויתו</w:t>
      </w:r>
      <w:proofErr w:type="spellEnd"/>
      <w:r w:rsidRPr="0041209E">
        <w:rPr>
          <w:rFonts w:ascii="NarkisimMF" w:hAnsi="NarkisimMF"/>
          <w:sz w:val="20"/>
          <w:rtl/>
        </w:rPr>
        <w:t xml:space="preserve">, </w:t>
      </w:r>
      <w:proofErr w:type="spellStart"/>
      <w:r w:rsidRPr="0041209E">
        <w:rPr>
          <w:rFonts w:ascii="NarkisimMF" w:hAnsi="NarkisimMF"/>
          <w:sz w:val="20"/>
          <w:rtl/>
        </w:rPr>
        <w:t>יעזב</w:t>
      </w:r>
      <w:proofErr w:type="spellEnd"/>
      <w:r w:rsidRPr="0041209E">
        <w:rPr>
          <w:rFonts w:ascii="NarkisimMF" w:hAnsi="NarkisimMF"/>
          <w:sz w:val="20"/>
          <w:rtl/>
        </w:rPr>
        <w:t xml:space="preserve"> איש את אביו ואת אמו ודבק באשתו" (אולם, בהמשך דבריו </w:t>
      </w:r>
      <w:proofErr w:type="spellStart"/>
      <w:r w:rsidRPr="0041209E">
        <w:rPr>
          <w:rFonts w:ascii="NarkisimMF" w:hAnsi="NarkisimMF"/>
          <w:sz w:val="20"/>
          <w:rtl/>
        </w:rPr>
        <w:t>הספורנו</w:t>
      </w:r>
      <w:proofErr w:type="spellEnd"/>
      <w:r w:rsidRPr="0041209E">
        <w:rPr>
          <w:rFonts w:ascii="NarkisimMF" w:hAnsi="NarkisimMF"/>
          <w:sz w:val="20"/>
          <w:rtl/>
        </w:rPr>
        <w:t xml:space="preserve"> מעניק נימה נורמטיבית למילה '</w:t>
      </w:r>
      <w:proofErr w:type="spellStart"/>
      <w:r w:rsidRPr="0041209E">
        <w:rPr>
          <w:rFonts w:ascii="NarkisimMF" w:hAnsi="NarkisimMF"/>
          <w:sz w:val="20"/>
          <w:rtl/>
        </w:rPr>
        <w:t>יעזב</w:t>
      </w:r>
      <w:proofErr w:type="spellEnd"/>
      <w:r w:rsidRPr="0041209E">
        <w:rPr>
          <w:rFonts w:ascii="NarkisimMF" w:hAnsi="NarkisimMF"/>
          <w:sz w:val="20"/>
          <w:rtl/>
        </w:rPr>
        <w:t>', וזה נראה רחוק מפשוטו של מקרא). וכן בגמרא (נדה לא</w:t>
      </w:r>
      <w:r w:rsidR="00A71FCC">
        <w:rPr>
          <w:rFonts w:ascii="NarkisimMF" w:hAnsi="NarkisimMF" w:hint="cs"/>
          <w:sz w:val="20"/>
          <w:rtl/>
        </w:rPr>
        <w:t xml:space="preserve"> ע"ב</w:t>
      </w:r>
      <w:r w:rsidRPr="0041209E">
        <w:rPr>
          <w:rFonts w:ascii="NarkisimMF" w:hAnsi="NarkisimMF"/>
          <w:sz w:val="20"/>
          <w:rtl/>
        </w:rPr>
        <w:t xml:space="preserve">): "שאלו תלמידיו את רבי </w:t>
      </w:r>
      <w:proofErr w:type="spellStart"/>
      <w:r w:rsidRPr="0041209E">
        <w:rPr>
          <w:rFonts w:ascii="NarkisimMF" w:hAnsi="NarkisimMF"/>
          <w:sz w:val="20"/>
          <w:rtl/>
        </w:rPr>
        <w:t>דוסתאי</w:t>
      </w:r>
      <w:proofErr w:type="spellEnd"/>
      <w:r w:rsidRPr="0041209E">
        <w:rPr>
          <w:rFonts w:ascii="NarkisimMF" w:hAnsi="NarkisimMF"/>
          <w:sz w:val="20"/>
          <w:rtl/>
        </w:rPr>
        <w:t xml:space="preserve"> ברבי ינאי: מפני מה איש מחזר על </w:t>
      </w:r>
      <w:proofErr w:type="spellStart"/>
      <w:r w:rsidRPr="0041209E">
        <w:rPr>
          <w:rFonts w:ascii="NarkisimMF" w:hAnsi="NarkisimMF"/>
          <w:sz w:val="20"/>
          <w:rtl/>
        </w:rPr>
        <w:t>אשה</w:t>
      </w:r>
      <w:proofErr w:type="spellEnd"/>
      <w:r w:rsidRPr="0041209E">
        <w:rPr>
          <w:rFonts w:ascii="NarkisimMF" w:hAnsi="NarkisimMF"/>
          <w:sz w:val="20"/>
          <w:rtl/>
        </w:rPr>
        <w:t xml:space="preserve"> ואין </w:t>
      </w:r>
      <w:proofErr w:type="spellStart"/>
      <w:r w:rsidRPr="0041209E">
        <w:rPr>
          <w:rFonts w:ascii="NarkisimMF" w:hAnsi="NarkisimMF"/>
          <w:sz w:val="20"/>
          <w:rtl/>
        </w:rPr>
        <w:t>אשה</w:t>
      </w:r>
      <w:proofErr w:type="spellEnd"/>
      <w:r w:rsidRPr="0041209E">
        <w:rPr>
          <w:rFonts w:ascii="NarkisimMF" w:hAnsi="NarkisimMF"/>
          <w:sz w:val="20"/>
          <w:rtl/>
        </w:rPr>
        <w:t xml:space="preserve"> מחזרת על איש? משל לאדם שאבד לו </w:t>
      </w:r>
      <w:proofErr w:type="spellStart"/>
      <w:r w:rsidRPr="0041209E">
        <w:rPr>
          <w:rFonts w:ascii="NarkisimMF" w:hAnsi="NarkisimMF"/>
          <w:sz w:val="20"/>
          <w:rtl/>
        </w:rPr>
        <w:t>אבידה</w:t>
      </w:r>
      <w:proofErr w:type="spellEnd"/>
      <w:r w:rsidRPr="0041209E">
        <w:rPr>
          <w:rFonts w:ascii="NarkisimMF" w:hAnsi="NarkisimMF"/>
          <w:sz w:val="20"/>
          <w:rtl/>
        </w:rPr>
        <w:t xml:space="preserve"> (רש"י קידושין ב</w:t>
      </w:r>
      <w:r w:rsidR="00A71FCC">
        <w:rPr>
          <w:rFonts w:ascii="NarkisimMF" w:hAnsi="NarkisimMF" w:hint="cs"/>
          <w:sz w:val="20"/>
          <w:rtl/>
        </w:rPr>
        <w:t xml:space="preserve"> ע"ב</w:t>
      </w:r>
      <w:r w:rsidRPr="0041209E">
        <w:rPr>
          <w:rFonts w:ascii="NarkisimMF" w:hAnsi="NarkisimMF"/>
          <w:sz w:val="20"/>
          <w:rtl/>
        </w:rPr>
        <w:t xml:space="preserve">: "אחת מצלעותיו") – מי מחזר על מי? בעל </w:t>
      </w:r>
      <w:proofErr w:type="spellStart"/>
      <w:r w:rsidRPr="0041209E">
        <w:rPr>
          <w:rFonts w:ascii="NarkisimMF" w:hAnsi="NarkisimMF"/>
          <w:sz w:val="20"/>
          <w:rtl/>
        </w:rPr>
        <w:t>אבידה</w:t>
      </w:r>
      <w:proofErr w:type="spellEnd"/>
      <w:r w:rsidRPr="0041209E">
        <w:rPr>
          <w:rFonts w:ascii="NarkisimMF" w:hAnsi="NarkisimMF"/>
          <w:sz w:val="20"/>
          <w:rtl/>
        </w:rPr>
        <w:t xml:space="preserve"> מחזיר על </w:t>
      </w:r>
      <w:proofErr w:type="spellStart"/>
      <w:r w:rsidRPr="0041209E">
        <w:rPr>
          <w:rFonts w:ascii="NarkisimMF" w:hAnsi="NarkisimMF"/>
          <w:sz w:val="20"/>
          <w:rtl/>
        </w:rPr>
        <w:t>אבידתו</w:t>
      </w:r>
      <w:proofErr w:type="spellEnd"/>
      <w:r w:rsidRPr="0041209E">
        <w:rPr>
          <w:rFonts w:ascii="NarkisimMF" w:hAnsi="NarkisimMF"/>
          <w:sz w:val="20"/>
          <w:rtl/>
        </w:rPr>
        <w:t>".</w:t>
      </w:r>
    </w:p>
    <w:p w:rsidR="001F5905" w:rsidRPr="0041209E" w:rsidRDefault="001F5905" w:rsidP="00B573FD">
      <w:pPr>
        <w:pStyle w:val="a7"/>
        <w:rPr>
          <w:rFonts w:ascii="NarkisimMF" w:hAnsi="NarkisimMF"/>
          <w:sz w:val="20"/>
          <w:rtl/>
        </w:rPr>
      </w:pPr>
      <w:r w:rsidRPr="0041209E">
        <w:rPr>
          <w:rFonts w:ascii="NarkisimMF" w:hAnsi="NarkisimMF"/>
          <w:sz w:val="20"/>
          <w:rtl/>
        </w:rPr>
        <w:tab/>
        <w:t xml:space="preserve">לעומת זאת, קשה לפרש שהמילים </w:t>
      </w:r>
      <w:r w:rsidR="00A71FCC">
        <w:rPr>
          <w:rFonts w:ascii="NarkisimMF" w:hAnsi="NarkisimMF" w:hint="cs"/>
          <w:sz w:val="20"/>
          <w:rtl/>
        </w:rPr>
        <w:t>"</w:t>
      </w:r>
      <w:r w:rsidRPr="0041209E">
        <w:rPr>
          <w:rFonts w:ascii="NarkisimMF" w:hAnsi="NarkisimMF"/>
          <w:sz w:val="20"/>
          <w:rtl/>
        </w:rPr>
        <w:t>ע</w:t>
      </w:r>
      <w:r w:rsidR="00A71FCC">
        <w:rPr>
          <w:rFonts w:ascii="NarkisimMF" w:hAnsi="NarkisimMF" w:hint="cs"/>
          <w:sz w:val="20"/>
          <w:rtl/>
        </w:rPr>
        <w:t>ַ</w:t>
      </w:r>
      <w:r w:rsidRPr="0041209E">
        <w:rPr>
          <w:rFonts w:ascii="NarkisimMF" w:hAnsi="NarkisimMF"/>
          <w:sz w:val="20"/>
          <w:rtl/>
        </w:rPr>
        <w:t>ל כ</w:t>
      </w:r>
      <w:r w:rsidR="00A71FCC">
        <w:rPr>
          <w:rFonts w:ascii="NarkisimMF" w:hAnsi="NarkisimMF" w:hint="cs"/>
          <w:sz w:val="20"/>
          <w:rtl/>
        </w:rPr>
        <w:t>ֵּ</w:t>
      </w:r>
      <w:r w:rsidRPr="0041209E">
        <w:rPr>
          <w:rFonts w:ascii="NarkisimMF" w:hAnsi="NarkisimMF"/>
          <w:sz w:val="20"/>
          <w:rtl/>
        </w:rPr>
        <w:t>ן</w:t>
      </w:r>
      <w:r w:rsidR="00A71FCC">
        <w:rPr>
          <w:rFonts w:ascii="NarkisimMF" w:hAnsi="NarkisimMF" w:hint="cs"/>
          <w:sz w:val="20"/>
          <w:rtl/>
        </w:rPr>
        <w:t>"</w:t>
      </w:r>
      <w:r w:rsidRPr="0041209E">
        <w:rPr>
          <w:rFonts w:ascii="NarkisimMF" w:hAnsi="NarkisimMF"/>
          <w:sz w:val="20"/>
          <w:rtl/>
        </w:rPr>
        <w:t xml:space="preserve"> מוסבות לא על עצם יצירת האישה מצלע האדם המתוארת בפסוקים </w:t>
      </w:r>
      <w:proofErr w:type="spellStart"/>
      <w:r w:rsidRPr="0041209E">
        <w:rPr>
          <w:rFonts w:ascii="NarkisimMF" w:hAnsi="NarkisimMF"/>
          <w:sz w:val="20"/>
          <w:rtl/>
        </w:rPr>
        <w:t>כא</w:t>
      </w:r>
      <w:r w:rsidR="00B573FD">
        <w:rPr>
          <w:rtl/>
        </w:rPr>
        <w:noBreakHyphen/>
      </w:r>
      <w:r w:rsidRPr="0041209E">
        <w:rPr>
          <w:rFonts w:ascii="NarkisimMF" w:hAnsi="NarkisimMF"/>
          <w:sz w:val="20"/>
          <w:rtl/>
        </w:rPr>
        <w:t>כב</w:t>
      </w:r>
      <w:proofErr w:type="spellEnd"/>
      <w:r w:rsidRPr="0041209E">
        <w:rPr>
          <w:rFonts w:ascii="NarkisimMF" w:hAnsi="NarkisimMF"/>
          <w:sz w:val="20"/>
          <w:rtl/>
        </w:rPr>
        <w:t xml:space="preserve"> אלא על התיאור בפי האדם של יצירת האישה "</w:t>
      </w:r>
      <w:r w:rsidR="00A71FCC" w:rsidRPr="00A71FCC">
        <w:rPr>
          <w:rFonts w:ascii="NarkisimMF" w:hAnsi="NarkisimMF"/>
          <w:sz w:val="20"/>
          <w:rtl/>
        </w:rPr>
        <w:t>עֶצֶם מֵעֲצָמַי וּבָשָׂר מִבְּשָׂרִי</w:t>
      </w:r>
      <w:r w:rsidRPr="0041209E">
        <w:rPr>
          <w:rFonts w:ascii="NarkisimMF" w:hAnsi="NarkisimMF"/>
          <w:sz w:val="20"/>
          <w:rtl/>
        </w:rPr>
        <w:t>" (</w:t>
      </w:r>
      <w:proofErr w:type="spellStart"/>
      <w:r w:rsidRPr="0041209E">
        <w:rPr>
          <w:rFonts w:ascii="NarkisimMF" w:hAnsi="NarkisimMF"/>
          <w:sz w:val="20"/>
          <w:rtl/>
        </w:rPr>
        <w:t>כג</w:t>
      </w:r>
      <w:proofErr w:type="spellEnd"/>
      <w:r w:rsidRPr="0041209E">
        <w:rPr>
          <w:rFonts w:ascii="NarkisimMF" w:hAnsi="NarkisimMF"/>
          <w:sz w:val="20"/>
          <w:rtl/>
        </w:rPr>
        <w:t xml:space="preserve">), אף על פי שתוכן העניין זהה. מדוע יוסב הפסוק שלנו על התייחסות האדם אל המאורע ולא על </w:t>
      </w:r>
      <w:proofErr w:type="spellStart"/>
      <w:r w:rsidRPr="0041209E">
        <w:rPr>
          <w:rFonts w:ascii="NarkisimMF" w:hAnsi="NarkisimMF"/>
          <w:sz w:val="20"/>
          <w:rtl/>
        </w:rPr>
        <w:t>הארוע</w:t>
      </w:r>
      <w:proofErr w:type="spellEnd"/>
      <w:r w:rsidRPr="0041209E">
        <w:rPr>
          <w:rFonts w:ascii="NarkisimMF" w:hAnsi="NarkisimMF"/>
          <w:sz w:val="20"/>
          <w:rtl/>
        </w:rPr>
        <w:t xml:space="preserve"> עצמו? מדוע תבסס התורה את עזיבת האיש את הוריו עבור אשתו על האמירה של האדם הראשון ולא על עצם עובדת היות האישה נוצרת מצלע האדם? משום קושי זה, כנראה, פירש הרמב"ן שהמילים </w:t>
      </w:r>
      <w:r w:rsidR="00A71FCC">
        <w:rPr>
          <w:rFonts w:ascii="NarkisimMF" w:hAnsi="NarkisimMF" w:hint="cs"/>
          <w:sz w:val="20"/>
          <w:rtl/>
        </w:rPr>
        <w:t>"</w:t>
      </w:r>
      <w:r w:rsidRPr="0041209E">
        <w:rPr>
          <w:rFonts w:ascii="NarkisimMF" w:hAnsi="NarkisimMF"/>
          <w:sz w:val="20"/>
          <w:rtl/>
        </w:rPr>
        <w:t>ע</w:t>
      </w:r>
      <w:r w:rsidR="00A71FCC">
        <w:rPr>
          <w:rFonts w:ascii="NarkisimMF" w:hAnsi="NarkisimMF" w:hint="cs"/>
          <w:sz w:val="20"/>
          <w:rtl/>
        </w:rPr>
        <w:t>ַ</w:t>
      </w:r>
      <w:r w:rsidRPr="0041209E">
        <w:rPr>
          <w:rFonts w:ascii="NarkisimMF" w:hAnsi="NarkisimMF"/>
          <w:sz w:val="20"/>
          <w:rtl/>
        </w:rPr>
        <w:t>ל כ</w:t>
      </w:r>
      <w:r w:rsidR="00A71FCC">
        <w:rPr>
          <w:rFonts w:ascii="NarkisimMF" w:hAnsi="NarkisimMF" w:hint="cs"/>
          <w:sz w:val="20"/>
          <w:rtl/>
        </w:rPr>
        <w:t>ֵּ</w:t>
      </w:r>
      <w:r w:rsidR="00A71FCC">
        <w:rPr>
          <w:rFonts w:ascii="NarkisimMF" w:hAnsi="NarkisimMF"/>
          <w:sz w:val="20"/>
          <w:rtl/>
        </w:rPr>
        <w:t>ן</w:t>
      </w:r>
      <w:r w:rsidR="00A71FCC">
        <w:rPr>
          <w:rFonts w:ascii="NarkisimMF" w:hAnsi="NarkisimMF" w:hint="cs"/>
          <w:sz w:val="20"/>
          <w:rtl/>
        </w:rPr>
        <w:t>"</w:t>
      </w:r>
      <w:r w:rsidRPr="0041209E">
        <w:rPr>
          <w:rFonts w:ascii="NarkisimMF" w:hAnsi="NarkisimMF"/>
          <w:sz w:val="20"/>
          <w:rtl/>
        </w:rPr>
        <w:t xml:space="preserve"> מוסבות גם על עובדת היות האישה נוצרת מצלע האדם וגם על האמירה של האדם, והפירוש הוא, שמכיוון שנבראה האישה מצלע האדם, וביטא האדם הראשון את דבקותו באשתו באמירת </w:t>
      </w:r>
      <w:r w:rsidR="00A71FCC" w:rsidRPr="0041209E">
        <w:rPr>
          <w:rFonts w:ascii="NarkisimMF" w:hAnsi="NarkisimMF"/>
          <w:sz w:val="20"/>
          <w:rtl/>
        </w:rPr>
        <w:t>"</w:t>
      </w:r>
      <w:r w:rsidR="00A71FCC" w:rsidRPr="00A71FCC">
        <w:rPr>
          <w:rFonts w:ascii="NarkisimMF" w:hAnsi="NarkisimMF"/>
          <w:sz w:val="20"/>
          <w:rtl/>
        </w:rPr>
        <w:t>עֶצֶם מֵעֲצָמַי וּבָשָׂר מִבְּשָׂרִי</w:t>
      </w:r>
      <w:r w:rsidR="00A71FCC" w:rsidRPr="0041209E">
        <w:rPr>
          <w:rFonts w:ascii="NarkisimMF" w:hAnsi="NarkisimMF"/>
          <w:sz w:val="20"/>
          <w:rtl/>
        </w:rPr>
        <w:t>"</w:t>
      </w:r>
      <w:r w:rsidRPr="0041209E">
        <w:rPr>
          <w:rFonts w:ascii="NarkisimMF" w:hAnsi="NarkisimMF"/>
          <w:sz w:val="20"/>
          <w:rtl/>
        </w:rPr>
        <w:t xml:space="preserve">, על כן אף כל איש ידבק באשתו והיו לבשר אחד: "...ומפני זה אמר הכתוב: </w:t>
      </w:r>
      <w:r w:rsidRPr="0041209E">
        <w:rPr>
          <w:rFonts w:ascii="NarkisimMF" w:hAnsi="NarkisimMF"/>
          <w:b/>
          <w:bCs/>
          <w:sz w:val="20"/>
          <w:rtl/>
        </w:rPr>
        <w:t xml:space="preserve">בעבור </w:t>
      </w:r>
      <w:r w:rsidRPr="0041209E">
        <w:rPr>
          <w:rFonts w:ascii="NarkisimMF" w:hAnsi="NarkisimMF"/>
          <w:sz w:val="20"/>
          <w:rtl/>
        </w:rPr>
        <w:t xml:space="preserve">שנקבת האדם </w:t>
      </w:r>
      <w:proofErr w:type="spellStart"/>
      <w:r w:rsidRPr="0041209E">
        <w:rPr>
          <w:rFonts w:ascii="NarkisimMF" w:hAnsi="NarkisimMF"/>
          <w:sz w:val="20"/>
          <w:rtl/>
        </w:rPr>
        <w:t>היתה</w:t>
      </w:r>
      <w:proofErr w:type="spellEnd"/>
      <w:r w:rsidRPr="0041209E">
        <w:rPr>
          <w:rFonts w:ascii="NarkisimMF" w:hAnsi="NarkisimMF"/>
          <w:sz w:val="20"/>
          <w:rtl/>
        </w:rPr>
        <w:t xml:space="preserve"> עצם מעצמיו ובשר מבשרו ודבק בה </w:t>
      </w:r>
      <w:proofErr w:type="spellStart"/>
      <w:r w:rsidRPr="0041209E">
        <w:rPr>
          <w:rFonts w:ascii="NarkisimMF" w:hAnsi="NarkisimMF"/>
          <w:sz w:val="20"/>
          <w:rtl/>
        </w:rPr>
        <w:t>והיתה</w:t>
      </w:r>
      <w:proofErr w:type="spellEnd"/>
      <w:r w:rsidRPr="0041209E">
        <w:rPr>
          <w:rFonts w:ascii="NarkisimMF" w:hAnsi="NarkisimMF"/>
          <w:sz w:val="20"/>
          <w:rtl/>
        </w:rPr>
        <w:t xml:space="preserve"> בחיקו כבשרו </w:t>
      </w:r>
      <w:r w:rsidRPr="0041209E">
        <w:rPr>
          <w:rFonts w:ascii="NarkisimMF" w:hAnsi="NarkisimMF"/>
          <w:b/>
          <w:bCs/>
          <w:sz w:val="20"/>
          <w:rtl/>
        </w:rPr>
        <w:t>ויחפוץ בה להיותה תמיד עמו</w:t>
      </w:r>
      <w:r w:rsidRPr="0041209E">
        <w:rPr>
          <w:rFonts w:ascii="NarkisimMF" w:hAnsi="NarkisimMF"/>
          <w:sz w:val="20"/>
          <w:rtl/>
        </w:rPr>
        <w:t>,</w:t>
      </w:r>
      <w:r w:rsidRPr="0041209E">
        <w:rPr>
          <w:rFonts w:ascii="NarkisimMF" w:hAnsi="NarkisimMF"/>
          <w:b/>
          <w:bCs/>
          <w:sz w:val="20"/>
          <w:rtl/>
        </w:rPr>
        <w:t xml:space="preserve"> </w:t>
      </w:r>
      <w:r w:rsidRPr="0041209E">
        <w:rPr>
          <w:rFonts w:ascii="NarkisimMF" w:hAnsi="NarkisimMF"/>
          <w:sz w:val="20"/>
          <w:rtl/>
        </w:rPr>
        <w:t xml:space="preserve">כאשר היה זה באדם הושם טבעו בתולדותיו להיות הזכרים מהם דבקים בנשותיהן, </w:t>
      </w:r>
      <w:proofErr w:type="spellStart"/>
      <w:r w:rsidRPr="0041209E">
        <w:rPr>
          <w:rFonts w:ascii="NarkisimMF" w:hAnsi="NarkisimMF"/>
          <w:sz w:val="20"/>
          <w:rtl/>
        </w:rPr>
        <w:t>עוזבין</w:t>
      </w:r>
      <w:proofErr w:type="spellEnd"/>
      <w:r w:rsidRPr="0041209E">
        <w:rPr>
          <w:rFonts w:ascii="NarkisimMF" w:hAnsi="NarkisimMF"/>
          <w:sz w:val="20"/>
          <w:rtl/>
        </w:rPr>
        <w:t xml:space="preserve"> את אביהם ואת אמם, </w:t>
      </w:r>
      <w:proofErr w:type="spellStart"/>
      <w:r w:rsidRPr="0041209E">
        <w:rPr>
          <w:rFonts w:ascii="NarkisimMF" w:hAnsi="NarkisimMF"/>
          <w:sz w:val="20"/>
          <w:rtl/>
        </w:rPr>
        <w:t>ורואין</w:t>
      </w:r>
      <w:proofErr w:type="spellEnd"/>
      <w:r w:rsidRPr="0041209E">
        <w:rPr>
          <w:rFonts w:ascii="NarkisimMF" w:hAnsi="NarkisimMF"/>
          <w:sz w:val="20"/>
          <w:rtl/>
        </w:rPr>
        <w:t xml:space="preserve"> את נשותיהן כאלו הן עמם לבשר אחד" (רמב"ן לפסוק כד). המילים בדברי הרמב"ן "ויחפוץ... עמו" הן ה</w:t>
      </w:r>
      <w:r w:rsidR="00A71FCC">
        <w:rPr>
          <w:rFonts w:ascii="NarkisimMF" w:hAnsi="NarkisimMF"/>
          <w:sz w:val="20"/>
          <w:rtl/>
        </w:rPr>
        <w:t xml:space="preserve">משמעות העולה מתיאור אמירת האדם </w:t>
      </w:r>
      <w:r w:rsidR="00A71FCC">
        <w:rPr>
          <w:rFonts w:ascii="NarkisimMF" w:hAnsi="NarkisimMF" w:hint="cs"/>
          <w:sz w:val="20"/>
          <w:rtl/>
        </w:rPr>
        <w:t>"</w:t>
      </w:r>
      <w:r w:rsidR="00A71FCC" w:rsidRPr="00A71FCC">
        <w:rPr>
          <w:rtl/>
        </w:rPr>
        <w:t xml:space="preserve"> </w:t>
      </w:r>
      <w:r w:rsidR="00A71FCC" w:rsidRPr="00A71FCC">
        <w:rPr>
          <w:rFonts w:ascii="NarkisimMF" w:hAnsi="NarkisimMF"/>
          <w:sz w:val="20"/>
          <w:rtl/>
        </w:rPr>
        <w:t>זֹאת הַפַּעַם</w:t>
      </w:r>
      <w:r w:rsidR="00A71FCC">
        <w:rPr>
          <w:rFonts w:ascii="NarkisimMF" w:hAnsi="NarkisimMF"/>
          <w:sz w:val="20"/>
          <w:rtl/>
        </w:rPr>
        <w:t>...</w:t>
      </w:r>
      <w:r w:rsidR="00A71FCC">
        <w:rPr>
          <w:rFonts w:ascii="NarkisimMF" w:hAnsi="NarkisimMF" w:hint="cs"/>
          <w:sz w:val="20"/>
          <w:rtl/>
        </w:rPr>
        <w:t>"</w:t>
      </w:r>
      <w:r w:rsidRPr="0041209E">
        <w:rPr>
          <w:rFonts w:ascii="NarkisimMF" w:hAnsi="NarkisimMF"/>
          <w:sz w:val="20"/>
          <w:rtl/>
        </w:rPr>
        <w:t>, ולדעת הרמב"ן על אופן עשיית האישה יחד עם תגובת האדם אומרת התורה "ע</w:t>
      </w:r>
      <w:r w:rsidR="00A71FCC">
        <w:rPr>
          <w:rFonts w:ascii="NarkisimMF" w:hAnsi="NarkisimMF" w:hint="cs"/>
          <w:sz w:val="20"/>
          <w:rtl/>
        </w:rPr>
        <w:t>ַ</w:t>
      </w:r>
      <w:r w:rsidRPr="0041209E">
        <w:rPr>
          <w:rFonts w:ascii="NarkisimMF" w:hAnsi="NarkisimMF"/>
          <w:sz w:val="20"/>
          <w:rtl/>
        </w:rPr>
        <w:t>ל כ</w:t>
      </w:r>
      <w:r w:rsidR="00A71FCC">
        <w:rPr>
          <w:rFonts w:ascii="NarkisimMF" w:hAnsi="NarkisimMF" w:hint="cs"/>
          <w:sz w:val="20"/>
          <w:rtl/>
        </w:rPr>
        <w:t>ֵּ</w:t>
      </w:r>
      <w:r w:rsidRPr="0041209E">
        <w:rPr>
          <w:rFonts w:ascii="NarkisimMF" w:hAnsi="NarkisimMF"/>
          <w:sz w:val="20"/>
          <w:rtl/>
        </w:rPr>
        <w:t xml:space="preserve">ן...". אולם, בעוד הקשר בין אופן הבריאה לבין דבקות האיש באשתו הוא סיבתי, כלומר, אופן עשיית האישה מצלע האדם הוא הסיבה לכך שידבק האיש באשתו, הרי קשה להבין קשר סיבתי בין אמירת האדם </w:t>
      </w:r>
      <w:r w:rsidR="00A71FCC">
        <w:rPr>
          <w:rFonts w:ascii="NarkisimMF" w:hAnsi="NarkisimMF" w:hint="cs"/>
          <w:sz w:val="20"/>
          <w:rtl/>
        </w:rPr>
        <w:t>"</w:t>
      </w:r>
      <w:r w:rsidR="00A71FCC" w:rsidRPr="00A71FCC">
        <w:rPr>
          <w:rFonts w:ascii="NarkisimMF" w:hAnsi="NarkisimMF"/>
          <w:sz w:val="20"/>
          <w:rtl/>
        </w:rPr>
        <w:t>זֹאת הַפַּעַם</w:t>
      </w:r>
      <w:r w:rsidR="00A71FCC">
        <w:rPr>
          <w:rFonts w:ascii="NarkisimMF" w:hAnsi="NarkisimMF"/>
          <w:sz w:val="20"/>
          <w:rtl/>
        </w:rPr>
        <w:t>...</w:t>
      </w:r>
      <w:r w:rsidR="00A71FCC">
        <w:rPr>
          <w:rFonts w:ascii="NarkisimMF" w:hAnsi="NarkisimMF" w:hint="cs"/>
          <w:sz w:val="20"/>
          <w:rtl/>
        </w:rPr>
        <w:t>"</w:t>
      </w:r>
      <w:r w:rsidRPr="0041209E">
        <w:rPr>
          <w:rFonts w:ascii="NarkisimMF" w:hAnsi="NarkisimMF"/>
          <w:sz w:val="20"/>
          <w:rtl/>
        </w:rPr>
        <w:t xml:space="preserve"> לבין דבקות האיש באשתו. לכן קשה לקבל את פירוש הרמב"ן, המייחס קשר סיבתי בין שני הפסוקים. ניתן להציע אמנם (בניגוד לדעת הרמב"ן) שהפסוק מבטא קשר שאיננו סיבתי אלא אנלוגי, כלומר, כשם שהגיב האדם לאופן עשיית האישה בתחושת דבקות, כך ידבק האיש באשתו. אולם כדי לפרש כך, נצטרך לפרש </w:t>
      </w:r>
      <w:proofErr w:type="spellStart"/>
      <w:r w:rsidRPr="0041209E">
        <w:rPr>
          <w:rFonts w:ascii="NarkisimMF" w:hAnsi="NarkisimMF"/>
          <w:sz w:val="20"/>
          <w:rtl/>
        </w:rPr>
        <w:t>ש</w:t>
      </w:r>
      <w:r w:rsidR="00A71FCC">
        <w:rPr>
          <w:rFonts w:ascii="NarkisimMF" w:hAnsi="NarkisimMF" w:hint="cs"/>
          <w:sz w:val="20"/>
          <w:rtl/>
        </w:rPr>
        <w:t>"</w:t>
      </w:r>
      <w:r w:rsidRPr="0041209E">
        <w:rPr>
          <w:rFonts w:ascii="NarkisimMF" w:hAnsi="NarkisimMF"/>
          <w:sz w:val="20"/>
          <w:rtl/>
        </w:rPr>
        <w:t>ע</w:t>
      </w:r>
      <w:r w:rsidR="00A71FCC">
        <w:rPr>
          <w:rFonts w:ascii="NarkisimMF" w:hAnsi="NarkisimMF" w:hint="cs"/>
          <w:sz w:val="20"/>
          <w:rtl/>
        </w:rPr>
        <w:t>ַ</w:t>
      </w:r>
      <w:r w:rsidRPr="0041209E">
        <w:rPr>
          <w:rFonts w:ascii="NarkisimMF" w:hAnsi="NarkisimMF"/>
          <w:sz w:val="20"/>
          <w:rtl/>
        </w:rPr>
        <w:t>ל</w:t>
      </w:r>
      <w:proofErr w:type="spellEnd"/>
      <w:r w:rsidRPr="0041209E">
        <w:rPr>
          <w:rFonts w:ascii="NarkisimMF" w:hAnsi="NarkisimMF"/>
          <w:sz w:val="20"/>
          <w:rtl/>
        </w:rPr>
        <w:t xml:space="preserve"> כ</w:t>
      </w:r>
      <w:r w:rsidR="00A71FCC">
        <w:rPr>
          <w:rFonts w:ascii="NarkisimMF" w:hAnsi="NarkisimMF" w:hint="cs"/>
          <w:sz w:val="20"/>
          <w:rtl/>
        </w:rPr>
        <w:t>ֵּ</w:t>
      </w:r>
      <w:r w:rsidR="00A71FCC">
        <w:rPr>
          <w:rFonts w:ascii="NarkisimMF" w:hAnsi="NarkisimMF"/>
          <w:sz w:val="20"/>
          <w:rtl/>
        </w:rPr>
        <w:t>ן</w:t>
      </w:r>
      <w:r w:rsidR="00A71FCC">
        <w:rPr>
          <w:rFonts w:ascii="NarkisimMF" w:hAnsi="NarkisimMF" w:hint="cs"/>
          <w:sz w:val="20"/>
          <w:rtl/>
        </w:rPr>
        <w:t>"</w:t>
      </w:r>
      <w:r w:rsidRPr="0041209E">
        <w:rPr>
          <w:rFonts w:ascii="NarkisimMF" w:hAnsi="NarkisimMF"/>
          <w:sz w:val="20"/>
          <w:rtl/>
        </w:rPr>
        <w:t xml:space="preserve"> מוסב על פסוק </w:t>
      </w:r>
      <w:proofErr w:type="spellStart"/>
      <w:r w:rsidRPr="0041209E">
        <w:rPr>
          <w:rFonts w:ascii="NarkisimMF" w:hAnsi="NarkisimMF"/>
          <w:sz w:val="20"/>
          <w:rtl/>
        </w:rPr>
        <w:t>כג</w:t>
      </w:r>
      <w:proofErr w:type="spellEnd"/>
      <w:r w:rsidRPr="0041209E">
        <w:rPr>
          <w:rFonts w:ascii="NarkisimMF" w:hAnsi="NarkisimMF"/>
          <w:sz w:val="20"/>
          <w:rtl/>
        </w:rPr>
        <w:t xml:space="preserve"> ("</w:t>
      </w:r>
      <w:r w:rsidR="00A71FCC" w:rsidRPr="00A71FCC">
        <w:rPr>
          <w:rFonts w:ascii="NarkisimMF" w:hAnsi="NarkisimMF"/>
          <w:sz w:val="20"/>
          <w:rtl/>
        </w:rPr>
        <w:t>וַיֹּאמֶר הָאָדָם זֹאת הַפַּעַם</w:t>
      </w:r>
      <w:r w:rsidRPr="0041209E">
        <w:rPr>
          <w:rFonts w:ascii="NarkisimMF" w:hAnsi="NarkisimMF"/>
          <w:sz w:val="20"/>
          <w:rtl/>
        </w:rPr>
        <w:t xml:space="preserve">...") בלבד, והקשר הסיבתי הישיר לעצם אופן עשיית האישה לא מובע בפסוק כלל – וזה לא נראה כלל. גם לא קל להלום את המילים </w:t>
      </w:r>
      <w:r w:rsidR="00A71FCC">
        <w:rPr>
          <w:rFonts w:ascii="NarkisimMF" w:hAnsi="NarkisimMF" w:hint="cs"/>
          <w:sz w:val="20"/>
          <w:rtl/>
        </w:rPr>
        <w:t>"</w:t>
      </w:r>
      <w:r w:rsidR="00A71FCC" w:rsidRPr="0041209E">
        <w:rPr>
          <w:rFonts w:ascii="NarkisimMF" w:hAnsi="NarkisimMF"/>
          <w:sz w:val="20"/>
          <w:rtl/>
        </w:rPr>
        <w:t>ע</w:t>
      </w:r>
      <w:r w:rsidR="00A71FCC">
        <w:rPr>
          <w:rFonts w:ascii="NarkisimMF" w:hAnsi="NarkisimMF" w:hint="cs"/>
          <w:sz w:val="20"/>
          <w:rtl/>
        </w:rPr>
        <w:t>ַ</w:t>
      </w:r>
      <w:r w:rsidR="00A71FCC" w:rsidRPr="0041209E">
        <w:rPr>
          <w:rFonts w:ascii="NarkisimMF" w:hAnsi="NarkisimMF"/>
          <w:sz w:val="20"/>
          <w:rtl/>
        </w:rPr>
        <w:t>ל כ</w:t>
      </w:r>
      <w:r w:rsidR="00A71FCC">
        <w:rPr>
          <w:rFonts w:ascii="NarkisimMF" w:hAnsi="NarkisimMF" w:hint="cs"/>
          <w:sz w:val="20"/>
          <w:rtl/>
        </w:rPr>
        <w:t>ֵּ</w:t>
      </w:r>
      <w:r w:rsidR="00A71FCC">
        <w:rPr>
          <w:rFonts w:ascii="NarkisimMF" w:hAnsi="NarkisimMF"/>
          <w:sz w:val="20"/>
          <w:rtl/>
        </w:rPr>
        <w:t>ן</w:t>
      </w:r>
      <w:r w:rsidR="00A71FCC">
        <w:rPr>
          <w:rFonts w:ascii="NarkisimMF" w:hAnsi="NarkisimMF" w:hint="cs"/>
          <w:sz w:val="20"/>
          <w:rtl/>
        </w:rPr>
        <w:t>"</w:t>
      </w:r>
      <w:r w:rsidRPr="0041209E">
        <w:rPr>
          <w:rFonts w:ascii="NarkisimMF" w:hAnsi="NarkisimMF"/>
          <w:sz w:val="20"/>
          <w:rtl/>
        </w:rPr>
        <w:t xml:space="preserve"> לקשר אנלוגי מעין זה. באופן אחר ניתן היה לפרש, שמדובר בקשר ספרותי מטפורי, ושהמשפט </w:t>
      </w:r>
      <w:r w:rsidR="00A71FCC">
        <w:rPr>
          <w:rFonts w:ascii="NarkisimMF" w:hAnsi="NarkisimMF" w:hint="cs"/>
          <w:sz w:val="20"/>
          <w:rtl/>
        </w:rPr>
        <w:t>"</w:t>
      </w:r>
      <w:r w:rsidR="00A71FCC" w:rsidRPr="0041209E">
        <w:rPr>
          <w:rFonts w:ascii="NarkisimMF" w:hAnsi="NarkisimMF"/>
          <w:sz w:val="20"/>
          <w:rtl/>
        </w:rPr>
        <w:t>ע</w:t>
      </w:r>
      <w:r w:rsidR="00A71FCC">
        <w:rPr>
          <w:rFonts w:ascii="NarkisimMF" w:hAnsi="NarkisimMF" w:hint="cs"/>
          <w:sz w:val="20"/>
          <w:rtl/>
        </w:rPr>
        <w:t>ַ</w:t>
      </w:r>
      <w:r w:rsidR="00A71FCC" w:rsidRPr="0041209E">
        <w:rPr>
          <w:rFonts w:ascii="NarkisimMF" w:hAnsi="NarkisimMF"/>
          <w:sz w:val="20"/>
          <w:rtl/>
        </w:rPr>
        <w:t>ל כ</w:t>
      </w:r>
      <w:r w:rsidR="00A71FCC">
        <w:rPr>
          <w:rFonts w:ascii="NarkisimMF" w:hAnsi="NarkisimMF" w:hint="cs"/>
          <w:sz w:val="20"/>
          <w:rtl/>
        </w:rPr>
        <w:t>ֵּ</w:t>
      </w:r>
      <w:r w:rsidR="00A71FCC">
        <w:rPr>
          <w:rFonts w:ascii="NarkisimMF" w:hAnsi="NarkisimMF"/>
          <w:sz w:val="20"/>
          <w:rtl/>
        </w:rPr>
        <w:t>ן...</w:t>
      </w:r>
      <w:r w:rsidR="00A71FCC">
        <w:rPr>
          <w:rFonts w:ascii="NarkisimMF" w:hAnsi="NarkisimMF" w:hint="cs"/>
          <w:sz w:val="20"/>
          <w:rtl/>
        </w:rPr>
        <w:t>"</w:t>
      </w:r>
      <w:r w:rsidRPr="0041209E">
        <w:rPr>
          <w:rFonts w:ascii="NarkisimMF" w:hAnsi="NarkisimMF"/>
          <w:sz w:val="20"/>
          <w:rtl/>
        </w:rPr>
        <w:t xml:space="preserve"> מהווה פרשנות ספרותית לסיפור, מנקודת תצפית חיצונית לנתוני הסיפור עצמו. כלומר, הפסוק מפרש שמשמעותה האטיולוגית של סיפור תגובת האדם לעשיית האישה מצלעו היא בתור אב</w:t>
      </w:r>
      <w:r w:rsidR="00B573FD">
        <w:rPr>
          <w:position w:val="10"/>
          <w:rtl/>
        </w:rPr>
        <w:noBreakHyphen/>
      </w:r>
      <w:r w:rsidRPr="0041209E">
        <w:rPr>
          <w:rFonts w:ascii="NarkisimMF" w:hAnsi="NarkisimMF"/>
          <w:sz w:val="20"/>
          <w:rtl/>
        </w:rPr>
        <w:t xml:space="preserve">טיפוס לדבקות האיש באשתו באופן כללי, לדורות. אלא שעדיין קשה פשטות משמעות הלשון </w:t>
      </w:r>
      <w:r w:rsidR="00A71FCC">
        <w:rPr>
          <w:rFonts w:ascii="NarkisimMF" w:hAnsi="NarkisimMF" w:hint="cs"/>
          <w:sz w:val="20"/>
          <w:rtl/>
        </w:rPr>
        <w:t>"</w:t>
      </w:r>
      <w:r w:rsidR="00A71FCC" w:rsidRPr="0041209E">
        <w:rPr>
          <w:rFonts w:ascii="NarkisimMF" w:hAnsi="NarkisimMF"/>
          <w:sz w:val="20"/>
          <w:rtl/>
        </w:rPr>
        <w:t>ע</w:t>
      </w:r>
      <w:r w:rsidR="00A71FCC">
        <w:rPr>
          <w:rFonts w:ascii="NarkisimMF" w:hAnsi="NarkisimMF" w:hint="cs"/>
          <w:sz w:val="20"/>
          <w:rtl/>
        </w:rPr>
        <w:t>ַ</w:t>
      </w:r>
      <w:r w:rsidR="00A71FCC" w:rsidRPr="0041209E">
        <w:rPr>
          <w:rFonts w:ascii="NarkisimMF" w:hAnsi="NarkisimMF"/>
          <w:sz w:val="20"/>
          <w:rtl/>
        </w:rPr>
        <w:t>ל כ</w:t>
      </w:r>
      <w:r w:rsidR="00A71FCC">
        <w:rPr>
          <w:rFonts w:ascii="NarkisimMF" w:hAnsi="NarkisimMF" w:hint="cs"/>
          <w:sz w:val="20"/>
          <w:rtl/>
        </w:rPr>
        <w:t>ֵּ</w:t>
      </w:r>
      <w:r w:rsidR="00A71FCC">
        <w:rPr>
          <w:rFonts w:ascii="NarkisimMF" w:hAnsi="NarkisimMF"/>
          <w:sz w:val="20"/>
          <w:rtl/>
        </w:rPr>
        <w:t>ן</w:t>
      </w:r>
      <w:r w:rsidR="00A71FCC">
        <w:rPr>
          <w:rFonts w:ascii="NarkisimMF" w:hAnsi="NarkisimMF" w:hint="cs"/>
          <w:sz w:val="20"/>
          <w:rtl/>
        </w:rPr>
        <w:t>"</w:t>
      </w:r>
      <w:r w:rsidRPr="0041209E">
        <w:rPr>
          <w:rFonts w:ascii="NarkisimMF" w:hAnsi="NarkisimMF"/>
          <w:sz w:val="20"/>
          <w:rtl/>
        </w:rPr>
        <w:t xml:space="preserve">. וראה גם </w:t>
      </w:r>
      <w:proofErr w:type="spellStart"/>
      <w:r w:rsidRPr="0041209E">
        <w:rPr>
          <w:rFonts w:ascii="NarkisimMF" w:hAnsi="NarkisimMF"/>
          <w:sz w:val="20"/>
          <w:rtl/>
        </w:rPr>
        <w:t>שד"ל</w:t>
      </w:r>
      <w:proofErr w:type="spellEnd"/>
      <w:r w:rsidRPr="0041209E">
        <w:rPr>
          <w:rFonts w:ascii="NarkisimMF" w:hAnsi="NarkisimMF"/>
          <w:sz w:val="20"/>
          <w:rtl/>
        </w:rPr>
        <w:t xml:space="preserve"> כאן.</w:t>
      </w:r>
    </w:p>
    <w:p w:rsidR="001F5905" w:rsidRPr="0041209E" w:rsidRDefault="001F5905" w:rsidP="00381C1A">
      <w:pPr>
        <w:pStyle w:val="a7"/>
        <w:rPr>
          <w:rFonts w:ascii="NarkisimMF" w:hAnsi="NarkisimMF"/>
          <w:sz w:val="20"/>
          <w:rtl/>
        </w:rPr>
      </w:pPr>
      <w:r w:rsidRPr="0041209E">
        <w:rPr>
          <w:rFonts w:ascii="NarkisimMF" w:hAnsi="NarkisimMF"/>
          <w:sz w:val="20"/>
          <w:rtl/>
        </w:rPr>
        <w:tab/>
        <w:t xml:space="preserve">משום בעייתיות זו, כנראה, </w:t>
      </w:r>
      <w:proofErr w:type="spellStart"/>
      <w:r w:rsidRPr="0041209E">
        <w:rPr>
          <w:rFonts w:ascii="NarkisimMF" w:hAnsi="NarkisimMF"/>
          <w:sz w:val="20"/>
          <w:rtl/>
        </w:rPr>
        <w:t>רד"ק</w:t>
      </w:r>
      <w:proofErr w:type="spellEnd"/>
      <w:r w:rsidRPr="0041209E">
        <w:rPr>
          <w:rFonts w:ascii="NarkisimMF" w:hAnsi="NarkisimMF"/>
          <w:sz w:val="20"/>
          <w:rtl/>
        </w:rPr>
        <w:t xml:space="preserve"> מפרש שכל הפסוק </w:t>
      </w:r>
      <w:r w:rsidR="00A71FCC">
        <w:rPr>
          <w:rFonts w:ascii="NarkisimMF" w:hAnsi="NarkisimMF" w:hint="cs"/>
          <w:sz w:val="20"/>
          <w:rtl/>
        </w:rPr>
        <w:t>"</w:t>
      </w:r>
      <w:r w:rsidR="00A71FCC" w:rsidRPr="0041209E">
        <w:rPr>
          <w:rFonts w:ascii="NarkisimMF" w:hAnsi="NarkisimMF"/>
          <w:sz w:val="20"/>
          <w:rtl/>
        </w:rPr>
        <w:t>ע</w:t>
      </w:r>
      <w:r w:rsidR="00A71FCC">
        <w:rPr>
          <w:rFonts w:ascii="NarkisimMF" w:hAnsi="NarkisimMF" w:hint="cs"/>
          <w:sz w:val="20"/>
          <w:rtl/>
        </w:rPr>
        <w:t>ַ</w:t>
      </w:r>
      <w:r w:rsidR="00A71FCC" w:rsidRPr="0041209E">
        <w:rPr>
          <w:rFonts w:ascii="NarkisimMF" w:hAnsi="NarkisimMF"/>
          <w:sz w:val="20"/>
          <w:rtl/>
        </w:rPr>
        <w:t>ל כ</w:t>
      </w:r>
      <w:r w:rsidR="00A71FCC">
        <w:rPr>
          <w:rFonts w:ascii="NarkisimMF" w:hAnsi="NarkisimMF" w:hint="cs"/>
          <w:sz w:val="20"/>
          <w:rtl/>
        </w:rPr>
        <w:t>ֵּ</w:t>
      </w:r>
      <w:r w:rsidR="00A71FCC">
        <w:rPr>
          <w:rFonts w:ascii="NarkisimMF" w:hAnsi="NarkisimMF"/>
          <w:sz w:val="20"/>
          <w:rtl/>
        </w:rPr>
        <w:t>ן</w:t>
      </w:r>
      <w:r w:rsidRPr="0041209E">
        <w:rPr>
          <w:rFonts w:ascii="NarkisimMF" w:hAnsi="NarkisimMF"/>
          <w:sz w:val="20"/>
          <w:rtl/>
        </w:rPr>
        <w:t xml:space="preserve">... </w:t>
      </w:r>
      <w:r w:rsidR="007265E6" w:rsidRPr="007265E6">
        <w:rPr>
          <w:rFonts w:ascii="NarkisimMF" w:hAnsi="NarkisimMF"/>
          <w:sz w:val="20"/>
          <w:rtl/>
        </w:rPr>
        <w:t>לְבָשָׂר אֶחָד</w:t>
      </w:r>
      <w:r w:rsidRPr="0041209E">
        <w:rPr>
          <w:rFonts w:ascii="NarkisimMF" w:hAnsi="NarkisimMF"/>
          <w:sz w:val="20"/>
          <w:rtl/>
        </w:rPr>
        <w:t>" הוא המשך דברי האדם: "והנכון כי אדם אמרו" (</w:t>
      </w:r>
      <w:proofErr w:type="spellStart"/>
      <w:r w:rsidRPr="0041209E">
        <w:rPr>
          <w:rFonts w:ascii="NarkisimMF" w:hAnsi="NarkisimMF"/>
          <w:sz w:val="20"/>
          <w:rtl/>
        </w:rPr>
        <w:t>רד"ק</w:t>
      </w:r>
      <w:proofErr w:type="spellEnd"/>
      <w:r w:rsidRPr="0041209E">
        <w:rPr>
          <w:rFonts w:ascii="NarkisimMF" w:hAnsi="NarkisimMF"/>
          <w:sz w:val="20"/>
          <w:rtl/>
        </w:rPr>
        <w:t xml:space="preserve"> לפסוק כד; ובדומה פירש רס"ג בפירושו לבראשית –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xml:space="preserve"> – עמ' 281 בפירוש ראשון). את המעבר בפסוק </w:t>
      </w:r>
      <w:proofErr w:type="spellStart"/>
      <w:r w:rsidRPr="0041209E">
        <w:rPr>
          <w:rFonts w:ascii="NarkisimMF" w:hAnsi="NarkisimMF"/>
          <w:sz w:val="20"/>
          <w:rtl/>
        </w:rPr>
        <w:t>כג</w:t>
      </w:r>
      <w:proofErr w:type="spellEnd"/>
      <w:r w:rsidRPr="0041209E">
        <w:rPr>
          <w:rFonts w:ascii="NarkisimMF" w:hAnsi="NarkisimMF"/>
          <w:sz w:val="20"/>
          <w:rtl/>
        </w:rPr>
        <w:t xml:space="preserve"> מגוף ראשון ("...</w:t>
      </w:r>
      <w:r w:rsidR="007265E6" w:rsidRPr="007265E6">
        <w:rPr>
          <w:rFonts w:ascii="NarkisimMF" w:hAnsi="NarkisimMF"/>
          <w:sz w:val="20"/>
          <w:rtl/>
        </w:rPr>
        <w:t>מֵעֲצָמַי</w:t>
      </w:r>
      <w:r w:rsidRPr="0041209E">
        <w:rPr>
          <w:rFonts w:ascii="NarkisimMF" w:hAnsi="NarkisimMF"/>
          <w:sz w:val="20"/>
          <w:rtl/>
        </w:rPr>
        <w:t xml:space="preserve">... </w:t>
      </w:r>
      <w:r w:rsidR="007265E6" w:rsidRPr="007265E6">
        <w:rPr>
          <w:rFonts w:ascii="NarkisimMF" w:hAnsi="NarkisimMF"/>
          <w:sz w:val="20"/>
          <w:rtl/>
        </w:rPr>
        <w:t>מִבְּשָׂרִי</w:t>
      </w:r>
      <w:r w:rsidRPr="0041209E">
        <w:rPr>
          <w:rFonts w:ascii="NarkisimMF" w:hAnsi="NarkisimMF"/>
          <w:sz w:val="20"/>
          <w:rtl/>
        </w:rPr>
        <w:t xml:space="preserve">..."; הסיפא של הפסוק </w:t>
      </w:r>
      <w:r w:rsidR="007265E6">
        <w:rPr>
          <w:rFonts w:ascii="NarkisimMF" w:hAnsi="NarkisimMF" w:hint="cs"/>
          <w:sz w:val="20"/>
          <w:rtl/>
        </w:rPr>
        <w:t>"</w:t>
      </w:r>
      <w:r w:rsidR="007265E6" w:rsidRPr="007265E6">
        <w:rPr>
          <w:rFonts w:ascii="NarkisimMF" w:hAnsi="NarkisimMF"/>
          <w:sz w:val="20"/>
          <w:rtl/>
        </w:rPr>
        <w:t>כִּי מֵאִישׁ לֻקֳחָה זֹּאת</w:t>
      </w:r>
      <w:r w:rsidR="007265E6">
        <w:rPr>
          <w:rFonts w:ascii="NarkisimMF" w:hAnsi="NarkisimMF" w:hint="cs"/>
          <w:sz w:val="20"/>
          <w:rtl/>
        </w:rPr>
        <w:t>"</w:t>
      </w:r>
      <w:r w:rsidRPr="0041209E">
        <w:rPr>
          <w:rFonts w:ascii="NarkisimMF" w:hAnsi="NarkisimMF"/>
          <w:sz w:val="20"/>
          <w:rtl/>
        </w:rPr>
        <w:t xml:space="preserve"> נאמר בגוף שלישי, מפני שמדובר בטעם השֵם בפי כל קוראיו בעתיד, בהמשך לצורת העתיד </w:t>
      </w:r>
      <w:r w:rsidR="007265E6">
        <w:rPr>
          <w:rFonts w:ascii="NarkisimMF" w:hAnsi="NarkisimMF" w:hint="cs"/>
          <w:sz w:val="20"/>
          <w:rtl/>
        </w:rPr>
        <w:t>"</w:t>
      </w:r>
      <w:r w:rsidR="007265E6" w:rsidRPr="007265E6">
        <w:rPr>
          <w:rFonts w:ascii="NarkisimMF" w:hAnsi="NarkisimMF"/>
          <w:sz w:val="20"/>
          <w:rtl/>
        </w:rPr>
        <w:t>יִקָּרֵא</w:t>
      </w:r>
      <w:r w:rsidR="007265E6">
        <w:rPr>
          <w:rFonts w:ascii="NarkisimMF" w:hAnsi="NarkisimMF" w:hint="cs"/>
          <w:sz w:val="20"/>
          <w:rtl/>
        </w:rPr>
        <w:t>"</w:t>
      </w:r>
      <w:r w:rsidRPr="0041209E">
        <w:rPr>
          <w:rFonts w:ascii="NarkisimMF" w:hAnsi="NarkisimMF"/>
          <w:sz w:val="20"/>
          <w:rtl/>
        </w:rPr>
        <w:t xml:space="preserve">) לגוף שלישי בפסוק כד ("...איש את אביו ואת אמו, והיו...") מבאר </w:t>
      </w:r>
      <w:proofErr w:type="spellStart"/>
      <w:r w:rsidRPr="0041209E">
        <w:rPr>
          <w:rFonts w:ascii="NarkisimMF" w:hAnsi="NarkisimMF"/>
          <w:sz w:val="20"/>
          <w:rtl/>
        </w:rPr>
        <w:t>הרד"ק</w:t>
      </w:r>
      <w:proofErr w:type="spellEnd"/>
      <w:r w:rsidRPr="0041209E">
        <w:rPr>
          <w:rFonts w:ascii="NarkisimMF" w:hAnsi="NarkisimMF"/>
          <w:sz w:val="20"/>
          <w:rtl/>
        </w:rPr>
        <w:t xml:space="preserve">, בדומה לרמב"ן, באומרו ש'איש' מכוון לא לאדם עצמו אלא לכל איש לעתיד לבוא. אולם, בפסוק </w:t>
      </w:r>
      <w:proofErr w:type="spellStart"/>
      <w:r w:rsidRPr="0041209E">
        <w:rPr>
          <w:rFonts w:ascii="NarkisimMF" w:hAnsi="NarkisimMF"/>
          <w:sz w:val="20"/>
          <w:rtl/>
        </w:rPr>
        <w:t>כג</w:t>
      </w:r>
      <w:proofErr w:type="spellEnd"/>
      <w:r w:rsidRPr="0041209E">
        <w:rPr>
          <w:rFonts w:ascii="NarkisimMF" w:hAnsi="NarkisimMF"/>
          <w:sz w:val="20"/>
          <w:rtl/>
        </w:rPr>
        <w:t xml:space="preserve"> (אמירת האדם) ניכר סגנון שירי: מלבד המקצבים הבולטים (השורה הראשונה כוללת שלוש צלעות של שתי הטעמות כל אחת, והשורה </w:t>
      </w:r>
      <w:proofErr w:type="spellStart"/>
      <w:r w:rsidRPr="0041209E">
        <w:rPr>
          <w:rFonts w:ascii="NarkisimMF" w:hAnsi="NarkisimMF"/>
          <w:sz w:val="20"/>
          <w:rtl/>
        </w:rPr>
        <w:t>השניה</w:t>
      </w:r>
      <w:proofErr w:type="spellEnd"/>
      <w:r w:rsidRPr="0041209E">
        <w:rPr>
          <w:rFonts w:ascii="NarkisimMF" w:hAnsi="NarkisimMF"/>
          <w:sz w:val="20"/>
          <w:rtl/>
        </w:rPr>
        <w:t xml:space="preserve"> כוללת שתי צלעות של שלוש הטעמות כל אחת) יש סיום מעגלי במילה הפותחת 'זאת', המופיעה אף בראש הצלע </w:t>
      </w:r>
      <w:proofErr w:type="spellStart"/>
      <w:r w:rsidRPr="0041209E">
        <w:rPr>
          <w:rFonts w:ascii="NarkisimMF" w:hAnsi="NarkisimMF"/>
          <w:sz w:val="20"/>
          <w:rtl/>
        </w:rPr>
        <w:t>השניה</w:t>
      </w:r>
      <w:proofErr w:type="spellEnd"/>
      <w:r w:rsidRPr="0041209E">
        <w:rPr>
          <w:rFonts w:ascii="NarkisimMF" w:hAnsi="NarkisimMF"/>
          <w:sz w:val="20"/>
          <w:rtl/>
        </w:rPr>
        <w:t xml:space="preserve"> של הפסוק: "</w:t>
      </w:r>
      <w:r w:rsidR="00EF6DEE" w:rsidRPr="00EF6DEE">
        <w:rPr>
          <w:rFonts w:ascii="NarkisimMF" w:hAnsi="NarkisimMF"/>
          <w:b/>
          <w:bCs/>
          <w:sz w:val="20"/>
          <w:rtl/>
        </w:rPr>
        <w:t>זֹאת</w:t>
      </w:r>
      <w:r w:rsidR="00EF6DEE" w:rsidRPr="00EF6DEE">
        <w:rPr>
          <w:rFonts w:ascii="NarkisimMF" w:hAnsi="NarkisimMF"/>
          <w:sz w:val="20"/>
          <w:rtl/>
        </w:rPr>
        <w:t xml:space="preserve"> הַפַּעַם עֶצֶם מֵעֲצָמַי וּבָשָׂר מִבְּשָׂרִי </w:t>
      </w:r>
      <w:r w:rsidR="00EF6DEE">
        <w:rPr>
          <w:rFonts w:ascii="NarkisimMF" w:hAnsi="NarkisimMF" w:hint="cs"/>
          <w:sz w:val="20"/>
          <w:rtl/>
        </w:rPr>
        <w:t xml:space="preserve">\ </w:t>
      </w:r>
      <w:r w:rsidR="00EF6DEE" w:rsidRPr="00EF6DEE">
        <w:rPr>
          <w:rFonts w:ascii="NarkisimMF" w:hAnsi="NarkisimMF"/>
          <w:sz w:val="20"/>
          <w:rtl/>
        </w:rPr>
        <w:t>לְ</w:t>
      </w:r>
      <w:r w:rsidR="00EF6DEE" w:rsidRPr="00EF6DEE">
        <w:rPr>
          <w:rFonts w:ascii="NarkisimMF" w:hAnsi="NarkisimMF"/>
          <w:b/>
          <w:bCs/>
          <w:sz w:val="20"/>
          <w:rtl/>
        </w:rPr>
        <w:t>זֹאת</w:t>
      </w:r>
      <w:r w:rsidR="00EF6DEE" w:rsidRPr="00EF6DEE">
        <w:rPr>
          <w:rFonts w:ascii="NarkisimMF" w:hAnsi="NarkisimMF"/>
          <w:sz w:val="20"/>
          <w:rtl/>
        </w:rPr>
        <w:t xml:space="preserve"> יִקָּרֵא </w:t>
      </w:r>
      <w:proofErr w:type="spellStart"/>
      <w:r w:rsidR="00EF6DEE" w:rsidRPr="00EF6DEE">
        <w:rPr>
          <w:rFonts w:ascii="NarkisimMF" w:hAnsi="NarkisimMF"/>
          <w:sz w:val="20"/>
          <w:rtl/>
        </w:rPr>
        <w:t>אִשָּׁה</w:t>
      </w:r>
      <w:proofErr w:type="spellEnd"/>
      <w:r w:rsidR="00EF6DEE" w:rsidRPr="00EF6DEE">
        <w:rPr>
          <w:rFonts w:ascii="NarkisimMF" w:hAnsi="NarkisimMF"/>
          <w:sz w:val="20"/>
          <w:rtl/>
        </w:rPr>
        <w:t xml:space="preserve"> כִּי מֵאִישׁ לֻקֳחָה </w:t>
      </w:r>
      <w:r w:rsidR="00EF6DEE" w:rsidRPr="00EF6DEE">
        <w:rPr>
          <w:rFonts w:ascii="NarkisimMF" w:hAnsi="NarkisimMF"/>
          <w:b/>
          <w:bCs/>
          <w:sz w:val="20"/>
          <w:rtl/>
        </w:rPr>
        <w:t>זֹּאת</w:t>
      </w:r>
      <w:r w:rsidRPr="0041209E">
        <w:rPr>
          <w:rFonts w:ascii="NarkisimMF" w:hAnsi="NarkisimMF"/>
          <w:sz w:val="20"/>
          <w:rtl/>
        </w:rPr>
        <w:t>"; תקבולת ישרה עניינית בצלע הראשונה: "</w:t>
      </w:r>
      <w:r w:rsidR="00EF6DEE" w:rsidRPr="00EF6DEE">
        <w:rPr>
          <w:rFonts w:ascii="NarkisimMF" w:hAnsi="NarkisimMF"/>
          <w:sz w:val="20"/>
          <w:rtl/>
        </w:rPr>
        <w:t xml:space="preserve">עֶצֶם מֵעֲצָמַי </w:t>
      </w:r>
      <w:r w:rsidR="00EF6DEE">
        <w:rPr>
          <w:rFonts w:ascii="NarkisimMF" w:hAnsi="NarkisimMF" w:hint="cs"/>
          <w:sz w:val="20"/>
          <w:rtl/>
        </w:rPr>
        <w:t xml:space="preserve">\ </w:t>
      </w:r>
      <w:r w:rsidR="00EF6DEE" w:rsidRPr="00EF6DEE">
        <w:rPr>
          <w:rFonts w:ascii="NarkisimMF" w:hAnsi="NarkisimMF"/>
          <w:sz w:val="20"/>
          <w:rtl/>
        </w:rPr>
        <w:t>וּבָשָׂר מִבְּשָׂרִי</w:t>
      </w:r>
      <w:r w:rsidR="00EF6DEE" w:rsidRPr="0041209E">
        <w:rPr>
          <w:rFonts w:ascii="NarkisimMF" w:hAnsi="NarkisimMF"/>
          <w:sz w:val="20"/>
          <w:rtl/>
        </w:rPr>
        <w:t xml:space="preserve"> </w:t>
      </w:r>
      <w:r w:rsidRPr="0041209E">
        <w:rPr>
          <w:rFonts w:ascii="NarkisimMF" w:hAnsi="NarkisimMF"/>
          <w:sz w:val="20"/>
          <w:rtl/>
        </w:rPr>
        <w:t xml:space="preserve">"; ובצלע </w:t>
      </w:r>
      <w:proofErr w:type="spellStart"/>
      <w:r w:rsidRPr="0041209E">
        <w:rPr>
          <w:rFonts w:ascii="NarkisimMF" w:hAnsi="NarkisimMF"/>
          <w:sz w:val="20"/>
          <w:rtl/>
        </w:rPr>
        <w:t>השניה</w:t>
      </w:r>
      <w:proofErr w:type="spellEnd"/>
      <w:r w:rsidRPr="0041209E">
        <w:rPr>
          <w:rFonts w:ascii="NarkisimMF" w:hAnsi="NarkisimMF"/>
          <w:sz w:val="20"/>
          <w:rtl/>
        </w:rPr>
        <w:t xml:space="preserve"> – תקבולת כיאסטית פונטית: "</w:t>
      </w:r>
      <w:r w:rsidR="00EF6DEE" w:rsidRPr="00EF6DEE">
        <w:rPr>
          <w:rFonts w:ascii="NarkisimMF" w:hAnsi="NarkisimMF"/>
          <w:sz w:val="20"/>
          <w:rtl/>
        </w:rPr>
        <w:t xml:space="preserve"> לְ</w:t>
      </w:r>
      <w:r w:rsidR="00EF6DEE" w:rsidRPr="00EF6DEE">
        <w:rPr>
          <w:rFonts w:ascii="NarkisimMF" w:hAnsi="NarkisimMF"/>
          <w:b/>
          <w:bCs/>
          <w:sz w:val="20"/>
          <w:rtl/>
        </w:rPr>
        <w:t>זֹאת</w:t>
      </w:r>
      <w:r w:rsidR="00EF6DEE" w:rsidRPr="00EF6DEE">
        <w:rPr>
          <w:rFonts w:ascii="NarkisimMF" w:hAnsi="NarkisimMF"/>
          <w:sz w:val="20"/>
          <w:rtl/>
        </w:rPr>
        <w:t xml:space="preserve"> יִקָּרֵא </w:t>
      </w:r>
      <w:proofErr w:type="spellStart"/>
      <w:r w:rsidR="00EF6DEE" w:rsidRPr="00EF6DEE">
        <w:rPr>
          <w:rFonts w:ascii="NarkisimMF" w:hAnsi="NarkisimMF"/>
          <w:b/>
          <w:bCs/>
          <w:sz w:val="20"/>
          <w:rtl/>
        </w:rPr>
        <w:t>אִשָּׁה</w:t>
      </w:r>
      <w:proofErr w:type="spellEnd"/>
      <w:r w:rsidR="00EF6DEE" w:rsidRPr="00EF6DEE">
        <w:rPr>
          <w:rFonts w:ascii="NarkisimMF" w:hAnsi="NarkisimMF"/>
          <w:sz w:val="20"/>
          <w:rtl/>
        </w:rPr>
        <w:t xml:space="preserve"> </w:t>
      </w:r>
      <w:r w:rsidR="00EF6DEE">
        <w:rPr>
          <w:rFonts w:ascii="NarkisimMF" w:hAnsi="NarkisimMF" w:hint="cs"/>
          <w:sz w:val="20"/>
          <w:rtl/>
        </w:rPr>
        <w:t xml:space="preserve">\ </w:t>
      </w:r>
      <w:r w:rsidR="00EF6DEE" w:rsidRPr="00EF6DEE">
        <w:rPr>
          <w:rFonts w:ascii="NarkisimMF" w:hAnsi="NarkisimMF"/>
          <w:sz w:val="20"/>
          <w:rtl/>
        </w:rPr>
        <w:t>כִּי מֵ</w:t>
      </w:r>
      <w:r w:rsidR="00EF6DEE" w:rsidRPr="00EF6DEE">
        <w:rPr>
          <w:rFonts w:ascii="NarkisimMF" w:hAnsi="NarkisimMF"/>
          <w:b/>
          <w:bCs/>
          <w:sz w:val="20"/>
          <w:rtl/>
        </w:rPr>
        <w:t>אִישׁ</w:t>
      </w:r>
      <w:r w:rsidR="00EF6DEE" w:rsidRPr="00EF6DEE">
        <w:rPr>
          <w:rFonts w:ascii="NarkisimMF" w:hAnsi="NarkisimMF"/>
          <w:sz w:val="20"/>
          <w:rtl/>
        </w:rPr>
        <w:t xml:space="preserve"> לֻקֳחָה </w:t>
      </w:r>
      <w:r w:rsidR="00EF6DEE" w:rsidRPr="00EF6DEE">
        <w:rPr>
          <w:rFonts w:ascii="NarkisimMF" w:hAnsi="NarkisimMF"/>
          <w:b/>
          <w:bCs/>
          <w:sz w:val="20"/>
          <w:rtl/>
        </w:rPr>
        <w:t>זֹּאת</w:t>
      </w:r>
      <w:r w:rsidR="00EF6DEE">
        <w:rPr>
          <w:rFonts w:ascii="NarkisimMF" w:hAnsi="NarkisimMF" w:hint="cs"/>
          <w:sz w:val="20"/>
          <w:rtl/>
        </w:rPr>
        <w:t>"</w:t>
      </w:r>
      <w:r w:rsidRPr="0041209E">
        <w:rPr>
          <w:rFonts w:ascii="NarkisimMF" w:hAnsi="NarkisimMF"/>
          <w:sz w:val="20"/>
          <w:rtl/>
        </w:rPr>
        <w:t>. לעומת זאת פסוק כד ("</w:t>
      </w:r>
      <w:r w:rsidR="00381C1A" w:rsidRPr="00381C1A">
        <w:rPr>
          <w:rFonts w:ascii="NarkisimMF" w:hAnsi="NarkisimMF"/>
          <w:sz w:val="20"/>
          <w:rtl/>
        </w:rPr>
        <w:t xml:space="preserve">עַל כֵּן </w:t>
      </w:r>
      <w:proofErr w:type="spellStart"/>
      <w:r w:rsidR="00381C1A" w:rsidRPr="00381C1A">
        <w:rPr>
          <w:rFonts w:ascii="NarkisimMF" w:hAnsi="NarkisimMF"/>
          <w:sz w:val="20"/>
          <w:rtl/>
        </w:rPr>
        <w:t>יַעֲזָב</w:t>
      </w:r>
      <w:proofErr w:type="spellEnd"/>
      <w:r w:rsidR="00381C1A" w:rsidRPr="00381C1A">
        <w:rPr>
          <w:rFonts w:ascii="NarkisimMF" w:hAnsi="NarkisimMF"/>
          <w:sz w:val="20"/>
          <w:rtl/>
        </w:rPr>
        <w:t xml:space="preserve"> אִישׁ</w:t>
      </w:r>
      <w:r w:rsidRPr="0041209E">
        <w:rPr>
          <w:rFonts w:ascii="NarkisimMF" w:hAnsi="NarkisimMF"/>
          <w:sz w:val="20"/>
          <w:rtl/>
        </w:rPr>
        <w:t xml:space="preserve">..."), הוא פרוזאי בסגנונו. בכך יש כדי ראייה על כך שאין פסוק כד המשך דבריו של אדם. ועוד, הסיום המעגלי במלה </w:t>
      </w:r>
      <w:r w:rsidR="00381C1A">
        <w:rPr>
          <w:rFonts w:ascii="NarkisimMF" w:hAnsi="NarkisimMF" w:hint="cs"/>
          <w:sz w:val="20"/>
          <w:rtl/>
        </w:rPr>
        <w:t>"</w:t>
      </w:r>
      <w:r w:rsidRPr="0041209E">
        <w:rPr>
          <w:rFonts w:ascii="NarkisimMF" w:hAnsi="NarkisimMF"/>
          <w:sz w:val="20"/>
          <w:rtl/>
        </w:rPr>
        <w:t>ז</w:t>
      </w:r>
      <w:r w:rsidR="00381C1A">
        <w:rPr>
          <w:rFonts w:ascii="NarkisimMF" w:hAnsi="NarkisimMF" w:hint="cs"/>
          <w:sz w:val="20"/>
          <w:rtl/>
        </w:rPr>
        <w:t>ֹ</w:t>
      </w:r>
      <w:r w:rsidRPr="0041209E">
        <w:rPr>
          <w:rFonts w:ascii="NarkisimMF" w:hAnsi="NarkisimMF"/>
          <w:sz w:val="20"/>
          <w:rtl/>
        </w:rPr>
        <w:t>את</w:t>
      </w:r>
      <w:r w:rsidR="00381C1A">
        <w:rPr>
          <w:rFonts w:ascii="NarkisimMF" w:hAnsi="NarkisimMF" w:hint="cs"/>
          <w:sz w:val="20"/>
          <w:rtl/>
        </w:rPr>
        <w:t>"</w:t>
      </w:r>
      <w:r w:rsidRPr="0041209E">
        <w:rPr>
          <w:rFonts w:ascii="NarkisimMF" w:hAnsi="NarkisimMF"/>
          <w:sz w:val="20"/>
          <w:rtl/>
        </w:rPr>
        <w:t xml:space="preserve"> מגדיר את פסוק </w:t>
      </w:r>
      <w:proofErr w:type="spellStart"/>
      <w:r w:rsidRPr="0041209E">
        <w:rPr>
          <w:rFonts w:ascii="NarkisimMF" w:hAnsi="NarkisimMF"/>
          <w:sz w:val="20"/>
          <w:rtl/>
        </w:rPr>
        <w:t>כג</w:t>
      </w:r>
      <w:proofErr w:type="spellEnd"/>
      <w:r w:rsidRPr="0041209E">
        <w:rPr>
          <w:rFonts w:ascii="NarkisimMF" w:hAnsi="NarkisimMF"/>
          <w:sz w:val="20"/>
          <w:rtl/>
        </w:rPr>
        <w:t xml:space="preserve"> כיחידה שלמה. לכן נראה שצודק </w:t>
      </w:r>
      <w:proofErr w:type="spellStart"/>
      <w:r w:rsidRPr="0041209E">
        <w:rPr>
          <w:rFonts w:ascii="NarkisimMF" w:hAnsi="NarkisimMF"/>
          <w:sz w:val="20"/>
          <w:rtl/>
        </w:rPr>
        <w:t>הספורנו</w:t>
      </w:r>
      <w:proofErr w:type="spellEnd"/>
      <w:r w:rsidRPr="0041209E">
        <w:rPr>
          <w:rFonts w:ascii="NarkisimMF" w:hAnsi="NarkisimMF"/>
          <w:sz w:val="20"/>
          <w:rtl/>
        </w:rPr>
        <w:t xml:space="preserve"> בכך שאמירת </w:t>
      </w:r>
      <w:r w:rsidR="00381C1A">
        <w:rPr>
          <w:rFonts w:ascii="NarkisimMF" w:hAnsi="NarkisimMF" w:hint="cs"/>
          <w:sz w:val="20"/>
          <w:rtl/>
        </w:rPr>
        <w:t>"</w:t>
      </w:r>
      <w:r w:rsidRPr="0041209E">
        <w:rPr>
          <w:rFonts w:ascii="NarkisimMF" w:hAnsi="NarkisimMF"/>
          <w:sz w:val="20"/>
          <w:rtl/>
        </w:rPr>
        <w:t>ע</w:t>
      </w:r>
      <w:r w:rsidR="00381C1A">
        <w:rPr>
          <w:rFonts w:ascii="NarkisimMF" w:hAnsi="NarkisimMF" w:hint="cs"/>
          <w:sz w:val="20"/>
          <w:rtl/>
        </w:rPr>
        <w:t>ַ</w:t>
      </w:r>
      <w:r w:rsidRPr="0041209E">
        <w:rPr>
          <w:rFonts w:ascii="NarkisimMF" w:hAnsi="NarkisimMF"/>
          <w:sz w:val="20"/>
          <w:rtl/>
        </w:rPr>
        <w:t>ל כ</w:t>
      </w:r>
      <w:r w:rsidR="00381C1A">
        <w:rPr>
          <w:rFonts w:ascii="NarkisimMF" w:hAnsi="NarkisimMF" w:hint="cs"/>
          <w:sz w:val="20"/>
          <w:rtl/>
        </w:rPr>
        <w:t>ֵּ</w:t>
      </w:r>
      <w:r w:rsidR="00381C1A">
        <w:rPr>
          <w:rFonts w:ascii="NarkisimMF" w:hAnsi="NarkisimMF"/>
          <w:sz w:val="20"/>
          <w:rtl/>
        </w:rPr>
        <w:t>ן</w:t>
      </w:r>
      <w:r w:rsidR="00381C1A">
        <w:rPr>
          <w:rFonts w:ascii="NarkisimMF" w:hAnsi="NarkisimMF" w:hint="cs"/>
          <w:sz w:val="20"/>
          <w:rtl/>
        </w:rPr>
        <w:t>"</w:t>
      </w:r>
      <w:r w:rsidRPr="0041209E">
        <w:rPr>
          <w:rFonts w:ascii="NarkisimMF" w:hAnsi="NarkisimMF"/>
          <w:sz w:val="20"/>
          <w:rtl/>
        </w:rPr>
        <w:t xml:space="preserve"> היא אמירה סתמית של התורה המוסבת לפני פניה, לפסוק </w:t>
      </w:r>
      <w:proofErr w:type="spellStart"/>
      <w:r w:rsidRPr="0041209E">
        <w:rPr>
          <w:rFonts w:ascii="NarkisimMF" w:hAnsi="NarkisimMF"/>
          <w:sz w:val="20"/>
          <w:rtl/>
        </w:rPr>
        <w:t>כב</w:t>
      </w:r>
      <w:proofErr w:type="spellEnd"/>
      <w:r w:rsidRPr="0041209E">
        <w:rPr>
          <w:rFonts w:ascii="NarkisimMF" w:hAnsi="NarkisimMF"/>
          <w:sz w:val="20"/>
          <w:rtl/>
        </w:rPr>
        <w:t>.</w:t>
      </w:r>
    </w:p>
  </w:footnote>
  <w:footnote w:id="34">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ב</w:t>
      </w:r>
      <w:r w:rsidRPr="0041209E">
        <w:rPr>
          <w:rFonts w:ascii="NarkisimMF" w:hAnsi="NarkisimMF"/>
          <w:snapToGrid w:val="0"/>
          <w:sz w:val="20"/>
          <w:rtl/>
        </w:rPr>
        <w:t>בחינת העבודה</w:t>
      </w:r>
      <w:r w:rsidRPr="0041209E">
        <w:rPr>
          <w:rFonts w:ascii="NarkisimMF" w:hAnsi="NarkisimMF"/>
          <w:sz w:val="20"/>
          <w:rtl/>
        </w:rPr>
        <w:t>,</w:t>
      </w:r>
      <w:r w:rsidR="005A447B">
        <w:rPr>
          <w:rFonts w:ascii="NarkisimMF" w:hAnsi="NarkisimMF"/>
          <w:sz w:val="20"/>
          <w:rtl/>
        </w:rPr>
        <w:t xml:space="preserve"> בה השֵם הניתן על ידי האדם הוא </w:t>
      </w:r>
      <w:r w:rsidR="005A447B">
        <w:rPr>
          <w:rFonts w:ascii="NarkisimMF" w:hAnsi="NarkisimMF" w:hint="cs"/>
          <w:sz w:val="20"/>
          <w:rtl/>
        </w:rPr>
        <w:t>"</w:t>
      </w:r>
      <w:proofErr w:type="spellStart"/>
      <w:r w:rsidR="005A447B" w:rsidRPr="005A447B">
        <w:rPr>
          <w:rFonts w:ascii="NarkisimMF" w:hAnsi="NarkisimMF"/>
          <w:sz w:val="20"/>
          <w:rtl/>
        </w:rPr>
        <w:t>אִשָּׁה</w:t>
      </w:r>
      <w:proofErr w:type="spellEnd"/>
      <w:r w:rsidR="005A447B">
        <w:rPr>
          <w:rFonts w:ascii="NarkisimMF" w:hAnsi="NarkisimMF" w:hint="cs"/>
          <w:sz w:val="20"/>
          <w:rtl/>
        </w:rPr>
        <w:t>"</w:t>
      </w:r>
      <w:r w:rsidRPr="0041209E">
        <w:rPr>
          <w:rFonts w:ascii="NarkisimMF" w:hAnsi="NarkisimMF"/>
          <w:sz w:val="20"/>
          <w:rtl/>
        </w:rPr>
        <w:t xml:space="preserve">, לא ניתן להשתמש במלה </w:t>
      </w:r>
      <w:r w:rsidR="005A447B">
        <w:rPr>
          <w:rFonts w:ascii="NarkisimMF" w:hAnsi="NarkisimMF" w:hint="cs"/>
          <w:sz w:val="20"/>
          <w:rtl/>
        </w:rPr>
        <w:t>"</w:t>
      </w:r>
      <w:proofErr w:type="spellStart"/>
      <w:r w:rsidR="005A447B" w:rsidRPr="005A447B">
        <w:rPr>
          <w:rFonts w:ascii="NarkisimMF" w:hAnsi="NarkisimMF"/>
          <w:sz w:val="20"/>
          <w:rtl/>
        </w:rPr>
        <w:t>אִשָּׁה</w:t>
      </w:r>
      <w:proofErr w:type="spellEnd"/>
      <w:r w:rsidR="005A447B">
        <w:rPr>
          <w:rFonts w:ascii="NarkisimMF" w:hAnsi="NarkisimMF" w:hint="cs"/>
          <w:sz w:val="20"/>
          <w:rtl/>
        </w:rPr>
        <w:t>"</w:t>
      </w:r>
      <w:r w:rsidRPr="0041209E">
        <w:rPr>
          <w:rFonts w:ascii="NarkisimMF" w:hAnsi="NarkisimMF"/>
          <w:sz w:val="20"/>
          <w:rtl/>
        </w:rPr>
        <w:t xml:space="preserve"> קודם לכן, ולכן לא ניתן לומר '</w:t>
      </w:r>
      <w:proofErr w:type="spellStart"/>
      <w:r w:rsidRPr="0041209E">
        <w:rPr>
          <w:rFonts w:ascii="NarkisimMF" w:hAnsi="NarkisimMF"/>
          <w:sz w:val="20"/>
          <w:rtl/>
        </w:rPr>
        <w:t>ויבן</w:t>
      </w:r>
      <w:proofErr w:type="spellEnd"/>
      <w:r w:rsidRPr="0041209E">
        <w:rPr>
          <w:rFonts w:ascii="NarkisimMF" w:hAnsi="NarkisimMF"/>
          <w:sz w:val="20"/>
          <w:rtl/>
        </w:rPr>
        <w:t xml:space="preserve"> ה' </w:t>
      </w:r>
      <w:proofErr w:type="spellStart"/>
      <w:r w:rsidRPr="0041209E">
        <w:rPr>
          <w:rFonts w:ascii="NarkisimMF" w:hAnsi="NarkisimMF"/>
          <w:sz w:val="20"/>
          <w:rtl/>
        </w:rPr>
        <w:t>אלהים</w:t>
      </w:r>
      <w:proofErr w:type="spellEnd"/>
      <w:r w:rsidRPr="0041209E">
        <w:rPr>
          <w:rFonts w:ascii="NarkisimMF" w:hAnsi="NarkisimMF"/>
          <w:sz w:val="20"/>
          <w:rtl/>
        </w:rPr>
        <w:t xml:space="preserve"> את הצלע אשר לקח מן האדם </w:t>
      </w:r>
      <w:r w:rsidRPr="0041209E">
        <w:rPr>
          <w:rFonts w:ascii="NarkisimMF" w:hAnsi="NarkisimMF"/>
          <w:b/>
          <w:bCs/>
          <w:sz w:val="20"/>
          <w:rtl/>
        </w:rPr>
        <w:t>לאשה</w:t>
      </w:r>
      <w:r w:rsidRPr="0041209E">
        <w:rPr>
          <w:rFonts w:ascii="NarkisimMF" w:hAnsi="NarkisimMF"/>
          <w:sz w:val="20"/>
          <w:rtl/>
        </w:rPr>
        <w:t xml:space="preserve">'. אמנם, אין זו סתירה ממש, כיוון שבתיאור יצירת האישה כאן המילה משמשת כשם העצם הכללי המציין את התבנית שבנה ה' מן הצלע, בעוד בדברי האדם מדובר בשם שבה מכנה אותה; ובכל זאת, במישור הספרותי, כיוון שנראה ברור שכוונת הסיפור היא ששם העצם הכללי בשפתנו נוצר על ידי הכינוי שכינה אותה האדם, לא סביר שהסיפור ישתמש במילה קודם תיאור נתינת השם. לכן נראה שהמילה </w:t>
      </w:r>
      <w:r w:rsidR="005A447B">
        <w:rPr>
          <w:rFonts w:ascii="NarkisimMF" w:hAnsi="NarkisimMF" w:hint="cs"/>
          <w:sz w:val="20"/>
          <w:rtl/>
        </w:rPr>
        <w:t>"</w:t>
      </w:r>
      <w:proofErr w:type="spellStart"/>
      <w:r w:rsidR="005A447B" w:rsidRPr="005A447B">
        <w:rPr>
          <w:rFonts w:ascii="NarkisimMF" w:hAnsi="NarkisimMF"/>
          <w:sz w:val="20"/>
          <w:rtl/>
        </w:rPr>
        <w:t>אִשָּׁה</w:t>
      </w:r>
      <w:proofErr w:type="spellEnd"/>
      <w:r w:rsidR="005A447B">
        <w:rPr>
          <w:rFonts w:ascii="NarkisimMF" w:hAnsi="NarkisimMF" w:hint="cs"/>
          <w:sz w:val="20"/>
          <w:rtl/>
        </w:rPr>
        <w:t xml:space="preserve">" </w:t>
      </w:r>
      <w:r w:rsidRPr="0041209E">
        <w:rPr>
          <w:rFonts w:ascii="NarkisimMF" w:hAnsi="NarkisimMF"/>
          <w:sz w:val="20"/>
          <w:rtl/>
        </w:rPr>
        <w:t xml:space="preserve">בלבד בפסוק </w:t>
      </w:r>
      <w:proofErr w:type="spellStart"/>
      <w:r w:rsidRPr="0041209E">
        <w:rPr>
          <w:rFonts w:ascii="NarkisimMF" w:hAnsi="NarkisimMF"/>
          <w:sz w:val="20"/>
          <w:rtl/>
        </w:rPr>
        <w:t>כב</w:t>
      </w:r>
      <w:proofErr w:type="spellEnd"/>
      <w:r w:rsidRPr="0041209E">
        <w:rPr>
          <w:rFonts w:ascii="NarkisimMF" w:hAnsi="NarkisimMF"/>
          <w:sz w:val="20"/>
          <w:rtl/>
        </w:rPr>
        <w:t xml:space="preserve"> שייכת רק ל</w:t>
      </w:r>
      <w:r w:rsidRPr="0041209E">
        <w:rPr>
          <w:rFonts w:ascii="NarkisimMF" w:hAnsi="NarkisimMF"/>
          <w:snapToGrid w:val="0"/>
          <w:sz w:val="20"/>
          <w:rtl/>
        </w:rPr>
        <w:t>בחינת החסד</w:t>
      </w:r>
      <w:r w:rsidRPr="0041209E">
        <w:rPr>
          <w:rFonts w:ascii="NarkisimMF" w:hAnsi="NarkisimMF"/>
          <w:sz w:val="20"/>
          <w:rtl/>
        </w:rPr>
        <w:t>. נמצא שב</w:t>
      </w:r>
      <w:r w:rsidRPr="0041209E">
        <w:rPr>
          <w:rFonts w:ascii="NarkisimMF" w:hAnsi="NarkisimMF"/>
          <w:snapToGrid w:val="0"/>
          <w:sz w:val="20"/>
          <w:rtl/>
        </w:rPr>
        <w:t>בחינת החסד</w:t>
      </w:r>
      <w:r w:rsidRPr="0041209E">
        <w:rPr>
          <w:rFonts w:ascii="NarkisimMF" w:hAnsi="NarkisimMF"/>
          <w:sz w:val="20"/>
          <w:rtl/>
        </w:rPr>
        <w:t xml:space="preserve"> יש לקרוא את כל הפסוק; ב</w:t>
      </w:r>
      <w:r w:rsidRPr="0041209E">
        <w:rPr>
          <w:rFonts w:ascii="NarkisimMF" w:hAnsi="NarkisimMF"/>
          <w:snapToGrid w:val="0"/>
          <w:sz w:val="20"/>
          <w:rtl/>
        </w:rPr>
        <w:t>בחינת העבודה</w:t>
      </w:r>
      <w:r w:rsidRPr="0041209E">
        <w:rPr>
          <w:rFonts w:ascii="NarkisimMF" w:hAnsi="NarkisimMF"/>
          <w:sz w:val="20"/>
          <w:rtl/>
        </w:rPr>
        <w:t xml:space="preserve"> יש לקרוא רק '</w:t>
      </w:r>
      <w:proofErr w:type="spellStart"/>
      <w:r w:rsidRPr="0041209E">
        <w:rPr>
          <w:rFonts w:ascii="NarkisimMF" w:hAnsi="NarkisimMF"/>
          <w:sz w:val="20"/>
          <w:rtl/>
        </w:rPr>
        <w:t>ויבן</w:t>
      </w:r>
      <w:proofErr w:type="spellEnd"/>
      <w:r w:rsidRPr="0041209E">
        <w:rPr>
          <w:rFonts w:ascii="NarkisimMF" w:hAnsi="NarkisimMF"/>
          <w:sz w:val="20"/>
          <w:rtl/>
        </w:rPr>
        <w:t xml:space="preserve"> ה' </w:t>
      </w:r>
      <w:proofErr w:type="spellStart"/>
      <w:r w:rsidRPr="0041209E">
        <w:rPr>
          <w:rFonts w:ascii="NarkisimMF" w:hAnsi="NarkisimMF"/>
          <w:sz w:val="20"/>
          <w:rtl/>
        </w:rPr>
        <w:t>אלהים</w:t>
      </w:r>
      <w:proofErr w:type="spellEnd"/>
      <w:r w:rsidRPr="0041209E">
        <w:rPr>
          <w:rFonts w:ascii="NarkisimMF" w:hAnsi="NarkisimMF"/>
          <w:sz w:val="20"/>
          <w:rtl/>
        </w:rPr>
        <w:t xml:space="preserve"> את הצלע אשר לקח מן האדם, ויבאה אל האדם'. לפי זה, ב</w:t>
      </w:r>
      <w:r w:rsidRPr="0041209E">
        <w:rPr>
          <w:rFonts w:ascii="NarkisimMF" w:hAnsi="NarkisimMF"/>
          <w:snapToGrid w:val="0"/>
          <w:sz w:val="20"/>
          <w:rtl/>
        </w:rPr>
        <w:t>בחינת העבודה</w:t>
      </w:r>
      <w:r w:rsidR="005A447B">
        <w:rPr>
          <w:rFonts w:ascii="NarkisimMF" w:hAnsi="NarkisimMF"/>
          <w:sz w:val="20"/>
          <w:rtl/>
        </w:rPr>
        <w:t xml:space="preserve"> כינוי</w:t>
      </w:r>
      <w:r w:rsidR="00B573FD">
        <w:rPr>
          <w:position w:val="10"/>
          <w:rtl/>
        </w:rPr>
        <w:noBreakHyphen/>
      </w:r>
      <w:r w:rsidR="005A447B">
        <w:rPr>
          <w:rFonts w:ascii="NarkisimMF" w:hAnsi="NarkisimMF"/>
          <w:sz w:val="20"/>
          <w:rtl/>
        </w:rPr>
        <w:t xml:space="preserve">הפעוּל </w:t>
      </w:r>
      <w:proofErr w:type="spellStart"/>
      <w:r w:rsidR="005A447B">
        <w:rPr>
          <w:rFonts w:ascii="NarkisimMF" w:hAnsi="NarkisimMF"/>
          <w:sz w:val="20"/>
          <w:rtl/>
        </w:rPr>
        <w:t>ב</w:t>
      </w:r>
      <w:r w:rsidR="005A447B">
        <w:rPr>
          <w:rFonts w:ascii="NarkisimMF" w:hAnsi="NarkisimMF" w:hint="cs"/>
          <w:sz w:val="20"/>
          <w:rtl/>
        </w:rPr>
        <w:t>"</w:t>
      </w:r>
      <w:r w:rsidRPr="0041209E">
        <w:rPr>
          <w:rFonts w:ascii="NarkisimMF" w:hAnsi="NarkisimMF"/>
          <w:sz w:val="20"/>
          <w:rtl/>
        </w:rPr>
        <w:t>ו</w:t>
      </w:r>
      <w:r w:rsidR="005A447B">
        <w:rPr>
          <w:rFonts w:ascii="NarkisimMF" w:hAnsi="NarkisimMF" w:hint="cs"/>
          <w:sz w:val="20"/>
          <w:rtl/>
        </w:rPr>
        <w:t>ַ</w:t>
      </w:r>
      <w:r w:rsidRPr="0041209E">
        <w:rPr>
          <w:rFonts w:ascii="NarkisimMF" w:hAnsi="NarkisimMF"/>
          <w:sz w:val="20"/>
          <w:rtl/>
        </w:rPr>
        <w:t>י</w:t>
      </w:r>
      <w:r w:rsidR="005A447B">
        <w:rPr>
          <w:rFonts w:ascii="NarkisimMF" w:hAnsi="NarkisimMF" w:hint="cs"/>
          <w:sz w:val="20"/>
          <w:rtl/>
        </w:rPr>
        <w:t>ְ</w:t>
      </w:r>
      <w:r w:rsidRPr="0041209E">
        <w:rPr>
          <w:rFonts w:ascii="NarkisimMF" w:hAnsi="NarkisimMF"/>
          <w:sz w:val="20"/>
          <w:rtl/>
        </w:rPr>
        <w:t>בִאֶ</w:t>
      </w:r>
      <w:r w:rsidRPr="0041209E">
        <w:rPr>
          <w:rFonts w:ascii="NarkisimMF" w:hAnsi="NarkisimMF"/>
          <w:b/>
          <w:bCs/>
          <w:sz w:val="20"/>
          <w:rtl/>
        </w:rPr>
        <w:t>ה</w:t>
      </w:r>
      <w:proofErr w:type="spellEnd"/>
      <w:r w:rsidRPr="0041209E">
        <w:rPr>
          <w:rFonts w:ascii="NarkisimMF" w:hAnsi="NarkisimMF"/>
          <w:b/>
          <w:bCs/>
          <w:sz w:val="20"/>
          <w:rtl/>
        </w:rPr>
        <w:t>ָ</w:t>
      </w:r>
      <w:r w:rsidR="005A447B">
        <w:rPr>
          <w:rFonts w:ascii="NarkisimMF" w:hAnsi="NarkisimMF" w:hint="cs"/>
          <w:sz w:val="20"/>
          <w:rtl/>
        </w:rPr>
        <w:t>"</w:t>
      </w:r>
      <w:r w:rsidRPr="0041209E">
        <w:rPr>
          <w:rFonts w:ascii="NarkisimMF" w:hAnsi="NarkisimMF"/>
          <w:sz w:val="20"/>
          <w:rtl/>
        </w:rPr>
        <w:t xml:space="preserve"> מוסב תחבירית לא אל </w:t>
      </w:r>
      <w:r w:rsidR="005A447B">
        <w:rPr>
          <w:rFonts w:ascii="NarkisimMF" w:hAnsi="NarkisimMF" w:hint="cs"/>
          <w:sz w:val="20"/>
          <w:rtl/>
        </w:rPr>
        <w:t>"</w:t>
      </w:r>
      <w:proofErr w:type="spellStart"/>
      <w:r w:rsidR="005A447B" w:rsidRPr="005A447B">
        <w:rPr>
          <w:rFonts w:ascii="NarkisimMF" w:hAnsi="NarkisimMF"/>
          <w:sz w:val="20"/>
          <w:rtl/>
        </w:rPr>
        <w:t>אִשָּׁה</w:t>
      </w:r>
      <w:proofErr w:type="spellEnd"/>
      <w:r w:rsidR="005A447B">
        <w:rPr>
          <w:rFonts w:ascii="NarkisimMF" w:hAnsi="NarkisimMF" w:hint="cs"/>
          <w:sz w:val="20"/>
          <w:rtl/>
        </w:rPr>
        <w:t>"</w:t>
      </w:r>
      <w:r w:rsidRPr="0041209E">
        <w:rPr>
          <w:rFonts w:ascii="NarkisimMF" w:hAnsi="NarkisimMF"/>
          <w:sz w:val="20"/>
          <w:rtl/>
        </w:rPr>
        <w:t xml:space="preserve"> אלא אל </w:t>
      </w:r>
      <w:r w:rsidR="005A447B">
        <w:rPr>
          <w:rFonts w:ascii="NarkisimMF" w:hAnsi="NarkisimMF" w:hint="cs"/>
          <w:sz w:val="20"/>
          <w:rtl/>
        </w:rPr>
        <w:t>"</w:t>
      </w:r>
      <w:r w:rsidR="005A447B" w:rsidRPr="005A447B">
        <w:rPr>
          <w:rFonts w:ascii="NarkisimMF" w:hAnsi="NarkisimMF"/>
          <w:sz w:val="20"/>
          <w:rtl/>
        </w:rPr>
        <w:t>הַצֵּלָע</w:t>
      </w:r>
      <w:r w:rsidR="005A447B">
        <w:rPr>
          <w:rFonts w:ascii="NarkisimMF" w:hAnsi="NarkisimMF" w:hint="cs"/>
          <w:sz w:val="20"/>
          <w:rtl/>
        </w:rPr>
        <w:t>"</w:t>
      </w:r>
      <w:r w:rsidRPr="0041209E">
        <w:rPr>
          <w:rFonts w:ascii="NarkisimMF" w:hAnsi="NarkisimMF"/>
          <w:sz w:val="20"/>
          <w:rtl/>
        </w:rPr>
        <w:t xml:space="preserve">, כלומר, ה' הביא את הצלע הבנויה אל האדם, והאדם, בחושו כלפיה קרבת בשר, קרא לה על שמו </w:t>
      </w:r>
      <w:r w:rsidR="005A447B">
        <w:rPr>
          <w:rFonts w:ascii="NarkisimMF" w:hAnsi="NarkisimMF" w:hint="cs"/>
          <w:sz w:val="20"/>
          <w:rtl/>
        </w:rPr>
        <w:t>"</w:t>
      </w:r>
      <w:proofErr w:type="spellStart"/>
      <w:r w:rsidR="005A447B" w:rsidRPr="005A447B">
        <w:rPr>
          <w:rFonts w:ascii="NarkisimMF" w:hAnsi="NarkisimMF"/>
          <w:sz w:val="20"/>
          <w:rtl/>
        </w:rPr>
        <w:t>אִשָּׁה</w:t>
      </w:r>
      <w:proofErr w:type="spellEnd"/>
      <w:r w:rsidR="005A447B">
        <w:rPr>
          <w:rFonts w:ascii="NarkisimMF" w:hAnsi="NarkisimMF" w:hint="cs"/>
          <w:sz w:val="20"/>
          <w:rtl/>
        </w:rPr>
        <w:t>"</w:t>
      </w:r>
      <w:r w:rsidRPr="0041209E">
        <w:rPr>
          <w:rFonts w:ascii="NarkisimMF" w:hAnsi="NarkisimMF"/>
          <w:sz w:val="20"/>
          <w:rtl/>
        </w:rPr>
        <w:t>. ב</w:t>
      </w:r>
      <w:r w:rsidRPr="0041209E">
        <w:rPr>
          <w:rFonts w:ascii="NarkisimMF" w:hAnsi="NarkisimMF"/>
          <w:snapToGrid w:val="0"/>
          <w:sz w:val="20"/>
          <w:rtl/>
        </w:rPr>
        <w:t>בחינת החסד</w:t>
      </w:r>
      <w:r w:rsidRPr="0041209E">
        <w:rPr>
          <w:rFonts w:ascii="NarkisimMF" w:hAnsi="NarkisimMF"/>
          <w:sz w:val="20"/>
          <w:rtl/>
        </w:rPr>
        <w:t xml:space="preserve">, לעומת זאת, היא מכונה </w:t>
      </w:r>
      <w:r w:rsidR="005A447B">
        <w:rPr>
          <w:rFonts w:ascii="NarkisimMF" w:hAnsi="NarkisimMF" w:hint="cs"/>
          <w:sz w:val="20"/>
          <w:rtl/>
        </w:rPr>
        <w:t>"</w:t>
      </w:r>
      <w:proofErr w:type="spellStart"/>
      <w:r w:rsidR="005A447B" w:rsidRPr="005A447B">
        <w:rPr>
          <w:rFonts w:ascii="NarkisimMF" w:hAnsi="NarkisimMF"/>
          <w:sz w:val="20"/>
          <w:rtl/>
        </w:rPr>
        <w:t>אִשָּׁה</w:t>
      </w:r>
      <w:proofErr w:type="spellEnd"/>
      <w:r w:rsidR="005A447B">
        <w:rPr>
          <w:rFonts w:ascii="NarkisimMF" w:hAnsi="NarkisimMF" w:hint="cs"/>
          <w:sz w:val="20"/>
          <w:rtl/>
        </w:rPr>
        <w:t xml:space="preserve">" </w:t>
      </w:r>
      <w:r w:rsidRPr="0041209E">
        <w:rPr>
          <w:rFonts w:ascii="NarkisimMF" w:hAnsi="NarkisimMF"/>
          <w:sz w:val="20"/>
          <w:rtl/>
        </w:rPr>
        <w:t>מרגע בנייתה על ידי ה'.</w:t>
      </w:r>
    </w:p>
  </w:footnote>
  <w:footnote w:id="35">
    <w:p w:rsidR="001F5905" w:rsidRPr="0041209E" w:rsidRDefault="001F5905" w:rsidP="005A447B">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w:t>
      </w:r>
      <w:r w:rsidRPr="0041209E">
        <w:rPr>
          <w:rFonts w:ascii="NarkisimMF" w:hAnsi="NarkisimMF"/>
          <w:sz w:val="20"/>
          <w:rtl/>
        </w:rPr>
        <w:tab/>
        <w:t xml:space="preserve">לזה נראה שמתכוון </w:t>
      </w:r>
      <w:proofErr w:type="spellStart"/>
      <w:r w:rsidRPr="0041209E">
        <w:rPr>
          <w:rFonts w:ascii="NarkisimMF" w:hAnsi="NarkisimMF"/>
          <w:sz w:val="20"/>
          <w:rtl/>
        </w:rPr>
        <w:t>ראב"ע</w:t>
      </w:r>
      <w:proofErr w:type="spellEnd"/>
      <w:r w:rsidRPr="0041209E">
        <w:rPr>
          <w:rFonts w:ascii="NarkisimMF" w:hAnsi="NarkisimMF"/>
          <w:sz w:val="20"/>
          <w:rtl/>
        </w:rPr>
        <w:t xml:space="preserve">: "ורחוק הוא בעיני שישוב אל השם", אם כי ייתכן שכוונתו לא (רק?) לקושי תחבירי אלא לקושי תיאולוגי. גם רס"ג, רש"י, </w:t>
      </w:r>
      <w:proofErr w:type="spellStart"/>
      <w:r w:rsidRPr="0041209E">
        <w:rPr>
          <w:rFonts w:ascii="NarkisimMF" w:hAnsi="NarkisimMF"/>
          <w:sz w:val="20"/>
          <w:rtl/>
        </w:rPr>
        <w:t>ורד"ק</w:t>
      </w:r>
      <w:proofErr w:type="spellEnd"/>
      <w:r w:rsidRPr="0041209E">
        <w:rPr>
          <w:rFonts w:ascii="NarkisimMF" w:hAnsi="NarkisimMF"/>
          <w:sz w:val="20"/>
          <w:rtl/>
        </w:rPr>
        <w:t xml:space="preserve"> פירשו שהאדם הוא שלא מצא.</w:t>
      </w:r>
    </w:p>
  </w:footnote>
  <w:footnote w:id="36">
    <w:p w:rsidR="001F5905" w:rsidRPr="0041209E" w:rsidRDefault="001F5905" w:rsidP="00AC470C">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proofErr w:type="spellStart"/>
      <w:r w:rsidRPr="0041209E">
        <w:rPr>
          <w:rFonts w:ascii="NarkisimMF" w:hAnsi="NarkisimMF"/>
          <w:sz w:val="20"/>
          <w:rtl/>
        </w:rPr>
        <w:t>ראב"ע</w:t>
      </w:r>
      <w:proofErr w:type="spellEnd"/>
      <w:r w:rsidRPr="0041209E">
        <w:rPr>
          <w:rFonts w:ascii="NarkisimMF" w:hAnsi="NarkisimMF"/>
          <w:sz w:val="20"/>
          <w:rtl/>
        </w:rPr>
        <w:t xml:space="preserve"> מפרש כאילו נאמר 'ולנפשו', וטוען "כי כן מנהג לשון הקודש". ובדומה </w:t>
      </w:r>
      <w:proofErr w:type="spellStart"/>
      <w:r w:rsidRPr="0041209E">
        <w:rPr>
          <w:rFonts w:ascii="NarkisimMF" w:hAnsi="NarkisimMF"/>
          <w:sz w:val="20"/>
          <w:rtl/>
        </w:rPr>
        <w:t>ברד"ק</w:t>
      </w:r>
      <w:proofErr w:type="spellEnd"/>
      <w:r w:rsidRPr="0041209E">
        <w:rPr>
          <w:rFonts w:ascii="NarkisimMF" w:hAnsi="NarkisimMF"/>
          <w:sz w:val="20"/>
          <w:rtl/>
        </w:rPr>
        <w:t xml:space="preserve">. אולם הדוגמא שמביא </w:t>
      </w:r>
      <w:proofErr w:type="spellStart"/>
      <w:r w:rsidRPr="0041209E">
        <w:rPr>
          <w:rFonts w:ascii="NarkisimMF" w:hAnsi="NarkisimMF"/>
          <w:sz w:val="20"/>
          <w:rtl/>
        </w:rPr>
        <w:t>ראב"ע</w:t>
      </w:r>
      <w:proofErr w:type="spellEnd"/>
      <w:r w:rsidRPr="0041209E">
        <w:rPr>
          <w:rFonts w:ascii="NarkisimMF" w:hAnsi="NarkisimMF"/>
          <w:sz w:val="20"/>
          <w:rtl/>
        </w:rPr>
        <w:t>, של שמואל ההולך ומונה את השופטים וכולל את עצמו בשמו 'שמואל' (ש</w:t>
      </w:r>
      <w:r w:rsidR="005A447B">
        <w:rPr>
          <w:rFonts w:ascii="NarkisimMF" w:hAnsi="NarkisimMF" w:hint="cs"/>
          <w:sz w:val="20"/>
          <w:rtl/>
        </w:rPr>
        <w:t>מ</w:t>
      </w:r>
      <w:r w:rsidRPr="0041209E">
        <w:rPr>
          <w:rFonts w:ascii="NarkisimMF" w:hAnsi="NarkisimMF"/>
          <w:sz w:val="20"/>
          <w:rtl/>
        </w:rPr>
        <w:t xml:space="preserve">"א י"ב, יא), הוא כמובן שונה מהמקרה שלנו, שהרי שם שמואל הוא אמנם הדובר אבל לא הנושא התחבירי של המשפט. והדוגמאות הנוספות שמביא </w:t>
      </w:r>
      <w:proofErr w:type="spellStart"/>
      <w:r w:rsidRPr="0041209E">
        <w:rPr>
          <w:rFonts w:ascii="NarkisimMF" w:hAnsi="NarkisimMF"/>
          <w:sz w:val="20"/>
          <w:rtl/>
        </w:rPr>
        <w:t>רד"ק</w:t>
      </w:r>
      <w:proofErr w:type="spellEnd"/>
      <w:r w:rsidRPr="0041209E">
        <w:rPr>
          <w:rFonts w:ascii="NarkisimMF" w:hAnsi="NarkisimMF"/>
          <w:sz w:val="20"/>
          <w:rtl/>
        </w:rPr>
        <w:t xml:space="preserve"> אינן שונות מבחינה זו. אף בדברי הרמב"ן משמע שאינו מקבל פירוש זה.</w:t>
      </w:r>
    </w:p>
    <w:p w:rsidR="001F5905" w:rsidRPr="0041209E" w:rsidRDefault="001F5905" w:rsidP="00AC470C">
      <w:pPr>
        <w:pStyle w:val="a7"/>
        <w:rPr>
          <w:rFonts w:ascii="NarkisimMF" w:hAnsi="NarkisimMF"/>
          <w:sz w:val="20"/>
          <w:rtl/>
        </w:rPr>
      </w:pPr>
      <w:r w:rsidRPr="0041209E">
        <w:rPr>
          <w:rFonts w:ascii="NarkisimMF" w:hAnsi="NarkisimMF"/>
          <w:sz w:val="20"/>
          <w:rtl/>
        </w:rPr>
        <w:tab/>
        <w:t xml:space="preserve">הרמב"ן מפרש ש'אדם' במשפט זה אינו האדם עצמו אלא השֵם 'אדם', ומאריך לפרש שההתאמה המבוקשת עבור הזיווג היא התאמה של שמות. אולם מלבד זה שהרעיון נראה רחוק מפשוטו של מקרא, הרי מפירושו עולה שפירוש המילה 'כנגדו' הוא: כנגד השֵם 'אדם' – בניגוד למילה 'כנגדו' בהופעתה הקודמת (בפס' </w:t>
      </w:r>
      <w:proofErr w:type="spellStart"/>
      <w:r w:rsidRPr="0041209E">
        <w:rPr>
          <w:rFonts w:ascii="NarkisimMF" w:hAnsi="NarkisimMF"/>
          <w:sz w:val="20"/>
          <w:rtl/>
        </w:rPr>
        <w:t>יח</w:t>
      </w:r>
      <w:proofErr w:type="spellEnd"/>
      <w:r w:rsidRPr="0041209E">
        <w:rPr>
          <w:rFonts w:ascii="NarkisimMF" w:hAnsi="NarkisimMF"/>
          <w:sz w:val="20"/>
          <w:rtl/>
        </w:rPr>
        <w:t>), שפירושה הוא: כנגד האדם עצמו. והבדל משמעות זה בין שני מופעי אותו הביטוי באותו הקשר לא מסתבר.</w:t>
      </w:r>
    </w:p>
    <w:p w:rsidR="001F5905" w:rsidRPr="0041209E" w:rsidRDefault="001F5905" w:rsidP="00B573FD">
      <w:pPr>
        <w:pStyle w:val="a7"/>
        <w:rPr>
          <w:rFonts w:ascii="NarkisimMF" w:hAnsi="NarkisimMF"/>
          <w:sz w:val="20"/>
        </w:rPr>
      </w:pPr>
      <w:r w:rsidRPr="0041209E">
        <w:rPr>
          <w:rFonts w:ascii="NarkisimMF" w:hAnsi="NarkisimMF"/>
          <w:sz w:val="20"/>
          <w:rtl/>
        </w:rPr>
        <w:tab/>
        <w:t xml:space="preserve">ר' יוסף אבן כספי בפירושו 'מצרף לכסף' כאן מנסה לבטל את הצורך במציאת נושא תחבירי למשפט מחוצה לו בכלל, על ידי שמפרש את 'מצא' כמו 'נמצא', במובן 'קיים' או 'היה', כלומר, ולאדם לא היה עזר כנגדו: "...ואין ענינו רק כמו 'נמצא' ו'היה' ". כך נושא הפועל 'מצא' אינו האדם, אלא 'עזר כנגדו' משמש כנושא ולא כמושא ישיר. אולם, קשה למצוא במקרא מקבילה לשימוש במלה 'מצא' במובן 'נמצא' ו'היה': שימוש במילה 'מצא' כפועל עומד קיים בכל המקרא רק בבמדבר י"א, </w:t>
      </w:r>
      <w:proofErr w:type="spellStart"/>
      <w:r w:rsidRPr="0041209E">
        <w:rPr>
          <w:rFonts w:ascii="NarkisimMF" w:hAnsi="NarkisimMF"/>
          <w:sz w:val="20"/>
          <w:rtl/>
        </w:rPr>
        <w:t>כב</w:t>
      </w:r>
      <w:proofErr w:type="spellEnd"/>
      <w:r w:rsidRPr="0041209E">
        <w:rPr>
          <w:rFonts w:ascii="NarkisimMF" w:hAnsi="NarkisimMF"/>
          <w:sz w:val="20"/>
          <w:rtl/>
        </w:rPr>
        <w:t>: "</w:t>
      </w:r>
      <w:r w:rsidR="005A447B" w:rsidRPr="005A447B">
        <w:rPr>
          <w:rFonts w:ascii="NarkisimMF" w:hAnsi="NarkisimMF"/>
          <w:sz w:val="20"/>
          <w:rtl/>
        </w:rPr>
        <w:t>הֲצֹאן וּבָקָר יִשָּׁחֵט לָהֶם וּמָצָא לָהֶם אִם אֶת כָּל דְּגֵי הַיָּם</w:t>
      </w:r>
      <w:r w:rsidR="005A447B">
        <w:rPr>
          <w:rFonts w:ascii="NarkisimMF" w:hAnsi="NarkisimMF"/>
          <w:sz w:val="20"/>
          <w:rtl/>
        </w:rPr>
        <w:t xml:space="preserve"> </w:t>
      </w:r>
      <w:proofErr w:type="spellStart"/>
      <w:r w:rsidR="005A447B">
        <w:rPr>
          <w:rFonts w:ascii="NarkisimMF" w:hAnsi="NarkisimMF"/>
          <w:sz w:val="20"/>
          <w:rtl/>
        </w:rPr>
        <w:t>יֵאָסֵף</w:t>
      </w:r>
      <w:proofErr w:type="spellEnd"/>
      <w:r w:rsidR="005A447B">
        <w:rPr>
          <w:rFonts w:ascii="NarkisimMF" w:hAnsi="NarkisimMF"/>
          <w:sz w:val="20"/>
          <w:rtl/>
        </w:rPr>
        <w:t xml:space="preserve"> לָהֶם וּמָצָא לָהֶם</w:t>
      </w:r>
      <w:r w:rsidRPr="0041209E">
        <w:rPr>
          <w:rFonts w:ascii="NarkisimMF" w:hAnsi="NarkisimMF"/>
          <w:sz w:val="20"/>
          <w:rtl/>
        </w:rPr>
        <w:t>", והמשמעות שם היא של 'הספיק', וזוהי משמעות שהיא קרובה מבחינה סמנטית למשמעות 'מצא' הראשונית יותר מאשר למשמעות 'היה'; רק בצורת הסביל (נפעל) רווחת המילה 'נמצא' במובן 'היה'. ועוד, נראה ברור מהקשר הדברים, שכאן נכשל הניסיון למצוא עזר לאדם בין בעלי</w:t>
      </w:r>
      <w:r w:rsidR="00B573FD">
        <w:rPr>
          <w:position w:val="10"/>
          <w:rtl/>
        </w:rPr>
        <w:noBreakHyphen/>
      </w:r>
      <w:r w:rsidRPr="0041209E">
        <w:rPr>
          <w:rFonts w:ascii="NarkisimMF" w:hAnsi="NarkisimMF"/>
          <w:sz w:val="20"/>
          <w:rtl/>
        </w:rPr>
        <w:t xml:space="preserve">החיים, בעוד </w:t>
      </w:r>
      <w:proofErr w:type="spellStart"/>
      <w:r w:rsidRPr="0041209E">
        <w:rPr>
          <w:rFonts w:ascii="NarkisimMF" w:hAnsi="NarkisimMF"/>
          <w:sz w:val="20"/>
          <w:rtl/>
        </w:rPr>
        <w:t>ריא"כ</w:t>
      </w:r>
      <w:proofErr w:type="spellEnd"/>
      <w:r w:rsidRPr="0041209E">
        <w:rPr>
          <w:rFonts w:ascii="NarkisimMF" w:hAnsi="NarkisimMF"/>
          <w:sz w:val="20"/>
          <w:rtl/>
        </w:rPr>
        <w:t xml:space="preserve"> מסיק את המסקנה המתבקשת מפירושו: "...והיא הגדה בעצמה, אינה מיוחסת בעצם למה שקדם", כלומר, אין כאן תיאור כשל ניסיון כלל, אלא תיאור יצירת בעלי החיים איננו קשור לעניין העזר כנגדו. אולם קשה מאוד להניח שלשון 'מציאה' כאן איננו מתייחס לניסיון זיהוי עזר המתואר בסמוך קודם לכן. ולפי דבריו קשה גם, מדוע תיאור יצירת בעלי</w:t>
      </w:r>
      <w:r w:rsidR="00B573FD">
        <w:rPr>
          <w:position w:val="10"/>
          <w:rtl/>
        </w:rPr>
        <w:noBreakHyphen/>
      </w:r>
      <w:r w:rsidRPr="0041209E">
        <w:rPr>
          <w:rFonts w:ascii="NarkisimMF" w:hAnsi="NarkisimMF"/>
          <w:sz w:val="20"/>
          <w:rtl/>
        </w:rPr>
        <w:t>החיים חוצץ בין התוכנית "</w:t>
      </w:r>
      <w:r w:rsidR="005A447B" w:rsidRPr="005A447B">
        <w:rPr>
          <w:rFonts w:ascii="NarkisimMF" w:hAnsi="NarkisimMF"/>
          <w:sz w:val="20"/>
          <w:rtl/>
        </w:rPr>
        <w:t>אֶעֱשֶׂה לּוֹ עֵזֶר כְּנֶגְדּוֹ</w:t>
      </w:r>
      <w:r w:rsidRPr="0041209E">
        <w:rPr>
          <w:rFonts w:ascii="NarkisimMF" w:hAnsi="NarkisimMF"/>
          <w:sz w:val="20"/>
          <w:rtl/>
        </w:rPr>
        <w:t xml:space="preserve">" לבין תיאור יצירת האישה, באופן המחייב חזרה על </w:t>
      </w:r>
      <w:proofErr w:type="spellStart"/>
      <w:r w:rsidRPr="0041209E">
        <w:rPr>
          <w:rFonts w:ascii="NarkisimMF" w:hAnsi="NarkisimMF"/>
          <w:sz w:val="20"/>
          <w:rtl/>
        </w:rPr>
        <w:t>החסרון</w:t>
      </w:r>
      <w:proofErr w:type="spellEnd"/>
      <w:r w:rsidRPr="0041209E">
        <w:rPr>
          <w:rFonts w:ascii="NarkisimMF" w:hAnsi="NarkisimMF"/>
          <w:sz w:val="20"/>
          <w:rtl/>
        </w:rPr>
        <w:t xml:space="preserve"> "</w:t>
      </w:r>
      <w:r w:rsidR="005A447B" w:rsidRPr="005A447B">
        <w:rPr>
          <w:rFonts w:ascii="NarkisimMF" w:hAnsi="NarkisimMF"/>
          <w:sz w:val="20"/>
          <w:rtl/>
        </w:rPr>
        <w:t xml:space="preserve">וּלְאָדָם לֹא מָצָא </w:t>
      </w:r>
      <w:r w:rsidRPr="0041209E">
        <w:rPr>
          <w:rFonts w:ascii="NarkisimMF" w:hAnsi="NarkisimMF"/>
          <w:sz w:val="20"/>
          <w:rtl/>
        </w:rPr>
        <w:t xml:space="preserve">(=לא היה קיים) </w:t>
      </w:r>
      <w:r w:rsidR="005A447B" w:rsidRPr="005A447B">
        <w:rPr>
          <w:rFonts w:ascii="NarkisimMF" w:hAnsi="NarkisimMF"/>
          <w:sz w:val="20"/>
          <w:rtl/>
        </w:rPr>
        <w:t>עֵזֶר כְּנֶגְדּוֹ</w:t>
      </w:r>
      <w:r w:rsidRPr="0041209E">
        <w:rPr>
          <w:rFonts w:ascii="NarkisimMF" w:hAnsi="NarkisimMF"/>
          <w:sz w:val="20"/>
          <w:rtl/>
        </w:rPr>
        <w:t>"?</w:t>
      </w:r>
    </w:p>
  </w:footnote>
  <w:footnote w:id="37">
    <w:p w:rsidR="001F5905" w:rsidRPr="0041209E" w:rsidRDefault="001F5905" w:rsidP="00AC470C">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רס"ג בתרגומו ובפירושו לבראשית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xml:space="preserve">) עמ' 278 (וראה שם הערה 385) מפרש שהמילה 'לראות' מוסבת על האדם, כלומר, ה' הביא את בעלי החיים אל האדם כדי שהאדם ידע ויזכור את שמותיהם עבור שימוש עקבי בעתיד. </w:t>
      </w:r>
      <w:proofErr w:type="spellStart"/>
      <w:r w:rsidRPr="0041209E">
        <w:rPr>
          <w:rFonts w:ascii="NarkisimMF" w:hAnsi="NarkisimMF"/>
          <w:sz w:val="20"/>
          <w:rtl/>
        </w:rPr>
        <w:t>ראב"ע</w:t>
      </w:r>
      <w:proofErr w:type="spellEnd"/>
      <w:r w:rsidRPr="0041209E">
        <w:rPr>
          <w:rFonts w:ascii="NarkisimMF" w:hAnsi="NarkisimMF"/>
          <w:sz w:val="20"/>
          <w:rtl/>
        </w:rPr>
        <w:t xml:space="preserve"> בשיטה אחרת </w:t>
      </w:r>
      <w:proofErr w:type="spellStart"/>
      <w:r w:rsidRPr="0041209E">
        <w:rPr>
          <w:rFonts w:ascii="NarkisimMF" w:hAnsi="NarkisimMF"/>
          <w:sz w:val="20"/>
          <w:rtl/>
        </w:rPr>
        <w:t>ורד"ק</w:t>
      </w:r>
      <w:proofErr w:type="spellEnd"/>
      <w:r w:rsidRPr="0041209E">
        <w:rPr>
          <w:rFonts w:ascii="NarkisimMF" w:hAnsi="NarkisimMF"/>
          <w:sz w:val="20"/>
          <w:rtl/>
        </w:rPr>
        <w:t xml:space="preserve"> מפרשים שמוסב על אחרים: </w:t>
      </w:r>
      <w:proofErr w:type="spellStart"/>
      <w:r w:rsidRPr="0041209E">
        <w:rPr>
          <w:rFonts w:ascii="NarkisimMF" w:hAnsi="NarkisimMF"/>
          <w:sz w:val="20"/>
          <w:rtl/>
        </w:rPr>
        <w:t>לראב"ע</w:t>
      </w:r>
      <w:proofErr w:type="spellEnd"/>
      <w:r w:rsidRPr="0041209E">
        <w:rPr>
          <w:rFonts w:ascii="NarkisimMF" w:hAnsi="NarkisimMF"/>
          <w:sz w:val="20"/>
          <w:rtl/>
        </w:rPr>
        <w:t xml:space="preserve"> – על המלאכים; </w:t>
      </w:r>
      <w:proofErr w:type="spellStart"/>
      <w:r w:rsidRPr="0041209E">
        <w:rPr>
          <w:rFonts w:ascii="NarkisimMF" w:hAnsi="NarkisimMF"/>
          <w:sz w:val="20"/>
          <w:rtl/>
        </w:rPr>
        <w:t>לרד"ק</w:t>
      </w:r>
      <w:proofErr w:type="spellEnd"/>
      <w:r w:rsidRPr="0041209E">
        <w:rPr>
          <w:rFonts w:ascii="NarkisimMF" w:hAnsi="NarkisimMF"/>
          <w:sz w:val="20"/>
          <w:rtl/>
        </w:rPr>
        <w:t xml:space="preserve"> – על דורות הבאים. אולם כל הפירושים האלה בוודאי רחוקים מפשט משמעות הפסוק, ונובעים משיקולים תיאולוגיים שנראה שאינם מעניין הכתוב בסיפור זה.</w:t>
      </w:r>
    </w:p>
    <w:p w:rsidR="001F5905" w:rsidRPr="0041209E" w:rsidRDefault="001F5905" w:rsidP="00B573FD">
      <w:pPr>
        <w:pStyle w:val="a7"/>
        <w:rPr>
          <w:rFonts w:ascii="NarkisimMF" w:hAnsi="NarkisimMF"/>
          <w:sz w:val="20"/>
          <w:rtl/>
        </w:rPr>
      </w:pPr>
      <w:r w:rsidRPr="0041209E">
        <w:rPr>
          <w:rFonts w:ascii="NarkisimMF" w:hAnsi="NarkisimMF"/>
          <w:sz w:val="20"/>
          <w:rtl/>
        </w:rPr>
        <w:tab/>
        <w:t>רש"י לפסוק כ פירש שהקשר בין יצירת בעלי</w:t>
      </w:r>
      <w:r w:rsidR="00B573FD">
        <w:rPr>
          <w:position w:val="10"/>
          <w:rtl/>
        </w:rPr>
        <w:noBreakHyphen/>
      </w:r>
      <w:r w:rsidRPr="0041209E">
        <w:rPr>
          <w:rFonts w:ascii="NarkisimMF" w:hAnsi="NarkisimMF"/>
          <w:sz w:val="20"/>
          <w:rtl/>
        </w:rPr>
        <w:t>החיים לבין אי מציאת העזר הוא שהאדם, כאשר הובאו לפניו בעלי</w:t>
      </w:r>
      <w:r w:rsidR="00B573FD">
        <w:rPr>
          <w:position w:val="10"/>
          <w:rtl/>
        </w:rPr>
        <w:noBreakHyphen/>
      </w:r>
      <w:r w:rsidRPr="0041209E">
        <w:rPr>
          <w:rFonts w:ascii="NarkisimMF" w:hAnsi="NarkisimMF"/>
          <w:sz w:val="20"/>
          <w:rtl/>
        </w:rPr>
        <w:t xml:space="preserve">החיים, ראה את זוגיותם, ובעקבות כך נתאווה לבת זוג. אולם, אם כך היה, ברור שהתורה </w:t>
      </w:r>
      <w:proofErr w:type="spellStart"/>
      <w:r w:rsidRPr="0041209E">
        <w:rPr>
          <w:rFonts w:ascii="NarkisimMF" w:hAnsi="NarkisimMF"/>
          <w:sz w:val="20"/>
          <w:rtl/>
        </w:rPr>
        <w:t>היתה</w:t>
      </w:r>
      <w:proofErr w:type="spellEnd"/>
      <w:r w:rsidRPr="0041209E">
        <w:rPr>
          <w:rFonts w:ascii="NarkisimMF" w:hAnsi="NarkisimMF"/>
          <w:sz w:val="20"/>
          <w:rtl/>
        </w:rPr>
        <w:t xml:space="preserve"> צריכה להזכיר בפירוש את זוגיות בעלי</w:t>
      </w:r>
      <w:r w:rsidR="00B573FD">
        <w:rPr>
          <w:position w:val="10"/>
          <w:rtl/>
        </w:rPr>
        <w:noBreakHyphen/>
      </w:r>
      <w:r w:rsidRPr="0041209E">
        <w:rPr>
          <w:rFonts w:ascii="NarkisimMF" w:hAnsi="NarkisimMF"/>
          <w:sz w:val="20"/>
          <w:rtl/>
        </w:rPr>
        <w:t>החיים, וחסר העיקר מן הספר. ועיין רמב"ן שם.</w:t>
      </w:r>
    </w:p>
  </w:footnote>
  <w:footnote w:id="38">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משום כך, כנראה, דחק הרמב"ן את הפסוק, ופירשוֹ במובן קביעת כוחו וסמכותו של האדם לקריאת השמות, קודם לקריאה בפועל, כאילו נאמר '</w:t>
      </w:r>
      <w:r w:rsidRPr="0041209E">
        <w:rPr>
          <w:rFonts w:ascii="NarkisimMF" w:hAnsi="NarkisimMF"/>
          <w:b/>
          <w:bCs/>
          <w:sz w:val="20"/>
          <w:rtl/>
        </w:rPr>
        <w:t>יהיה</w:t>
      </w:r>
      <w:r w:rsidRPr="0041209E">
        <w:rPr>
          <w:rFonts w:ascii="NarkisimMF" w:hAnsi="NarkisimMF"/>
          <w:sz w:val="20"/>
          <w:rtl/>
        </w:rPr>
        <w:t xml:space="preserve"> שמו': "...וכל מין מהם </w:t>
      </w:r>
      <w:proofErr w:type="spellStart"/>
      <w:r w:rsidRPr="0041209E">
        <w:rPr>
          <w:rFonts w:ascii="NarkisimMF" w:hAnsi="NarkisimMF"/>
          <w:sz w:val="20"/>
          <w:rtl/>
        </w:rPr>
        <w:t>שיקראנו</w:t>
      </w:r>
      <w:proofErr w:type="spellEnd"/>
      <w:r w:rsidRPr="0041209E">
        <w:rPr>
          <w:rFonts w:ascii="NarkisimMF" w:hAnsi="NarkisimMF"/>
          <w:sz w:val="20"/>
          <w:rtl/>
        </w:rPr>
        <w:t xml:space="preserve"> האדם... הוא </w:t>
      </w:r>
      <w:r w:rsidRPr="0041209E">
        <w:rPr>
          <w:rFonts w:ascii="NarkisimMF" w:hAnsi="NarkisimMF"/>
          <w:b/>
          <w:bCs/>
          <w:sz w:val="20"/>
          <w:rtl/>
        </w:rPr>
        <w:t>יהיה</w:t>
      </w:r>
      <w:r w:rsidRPr="0041209E">
        <w:rPr>
          <w:rFonts w:ascii="NarkisimMF" w:hAnsi="NarkisimMF"/>
          <w:sz w:val="20"/>
          <w:rtl/>
        </w:rPr>
        <w:t xml:space="preserve"> שמו... והוא קרא לכולן, ולא מצא לעצמו עזר...".</w:t>
      </w:r>
    </w:p>
  </w:footnote>
  <w:footnote w:id="39">
    <w:p w:rsidR="001F5905" w:rsidRPr="0041209E" w:rsidRDefault="001F5905" w:rsidP="00B573FD">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כבר קבענו ש</w:t>
      </w:r>
      <w:r w:rsidR="00B573FD">
        <w:rPr>
          <w:position w:val="10"/>
          <w:rtl/>
        </w:rPr>
        <w:noBreakHyphen/>
      </w:r>
      <w:r w:rsidRPr="0041209E">
        <w:rPr>
          <w:rFonts w:ascii="NarkisimMF" w:hAnsi="NarkisimMF"/>
          <w:sz w:val="20"/>
          <w:rtl/>
        </w:rPr>
        <w:t>כ</w:t>
      </w:r>
      <w:r w:rsidRPr="0041209E">
        <w:rPr>
          <w:rFonts w:ascii="NarkisimMF" w:hAnsi="NarkisimMF"/>
          <w:sz w:val="20"/>
          <w:vertAlign w:val="subscript"/>
          <w:rtl/>
        </w:rPr>
        <w:t>2</w:t>
      </w:r>
      <w:r w:rsidRPr="0041209E">
        <w:rPr>
          <w:rFonts w:ascii="NarkisimMF" w:hAnsi="NarkisimMF"/>
          <w:sz w:val="20"/>
          <w:rtl/>
        </w:rPr>
        <w:t xml:space="preserve"> צריך להיות המשך ישיר של יט</w:t>
      </w:r>
      <w:r w:rsidRPr="0041209E">
        <w:rPr>
          <w:rFonts w:ascii="NarkisimMF" w:hAnsi="NarkisimMF"/>
          <w:sz w:val="20"/>
          <w:vertAlign w:val="subscript"/>
          <w:rtl/>
        </w:rPr>
        <w:t>1</w:t>
      </w:r>
      <w:r w:rsidRPr="0041209E">
        <w:rPr>
          <w:rFonts w:ascii="NarkisimMF" w:hAnsi="NarkisimMF"/>
          <w:sz w:val="20"/>
          <w:rtl/>
        </w:rPr>
        <w:t>, מכיוון ש</w:t>
      </w:r>
      <w:r w:rsidR="00B573FD">
        <w:rPr>
          <w:position w:val="10"/>
          <w:rtl/>
        </w:rPr>
        <w:noBreakHyphen/>
      </w:r>
      <w:r w:rsidRPr="0041209E">
        <w:rPr>
          <w:rFonts w:ascii="NarkisimMF" w:hAnsi="NarkisimMF"/>
          <w:sz w:val="20"/>
          <w:rtl/>
        </w:rPr>
        <w:t>יט</w:t>
      </w:r>
      <w:r w:rsidRPr="0041209E">
        <w:rPr>
          <w:rFonts w:ascii="NarkisimMF" w:hAnsi="NarkisimMF"/>
          <w:sz w:val="20"/>
          <w:vertAlign w:val="subscript"/>
          <w:rtl/>
        </w:rPr>
        <w:t>1</w:t>
      </w:r>
      <w:r w:rsidRPr="0041209E">
        <w:rPr>
          <w:rFonts w:ascii="NarkisimMF" w:hAnsi="NarkisimMF"/>
          <w:sz w:val="20"/>
          <w:rtl/>
        </w:rPr>
        <w:t xml:space="preserve"> (עם המשכו ב</w:t>
      </w:r>
      <w:r w:rsidR="00B573FD">
        <w:rPr>
          <w:position w:val="10"/>
          <w:rtl/>
        </w:rPr>
        <w:noBreakHyphen/>
      </w:r>
      <w:r w:rsidRPr="0041209E">
        <w:rPr>
          <w:rFonts w:ascii="NarkisimMF" w:hAnsi="NarkisimMF"/>
          <w:sz w:val="20"/>
          <w:rtl/>
        </w:rPr>
        <w:t>יט</w:t>
      </w:r>
      <w:r w:rsidRPr="0041209E">
        <w:rPr>
          <w:rFonts w:ascii="NarkisimMF" w:hAnsi="NarkisimMF"/>
          <w:sz w:val="20"/>
          <w:vertAlign w:val="subscript"/>
          <w:rtl/>
        </w:rPr>
        <w:t>3</w:t>
      </w:r>
      <w:r w:rsidR="00B573FD" w:rsidRPr="00B573FD">
        <w:rPr>
          <w:vertAlign w:val="subscript"/>
          <w:rtl/>
        </w:rPr>
        <w:noBreakHyphen/>
      </w:r>
      <w:r w:rsidRPr="0041209E">
        <w:rPr>
          <w:rFonts w:ascii="NarkisimMF" w:hAnsi="NarkisimMF"/>
          <w:sz w:val="20"/>
          <w:vertAlign w:val="subscript"/>
          <w:rtl/>
        </w:rPr>
        <w:t>2</w:t>
      </w:r>
      <w:r w:rsidRPr="0041209E">
        <w:rPr>
          <w:rFonts w:ascii="NarkisimMF" w:hAnsi="NarkisimMF"/>
          <w:sz w:val="20"/>
          <w:rtl/>
        </w:rPr>
        <w:t xml:space="preserve">) מספק את הנושא התחבירי (ה' </w:t>
      </w:r>
      <w:proofErr w:type="spellStart"/>
      <w:r w:rsidRPr="0041209E">
        <w:rPr>
          <w:rFonts w:ascii="NarkisimMF" w:hAnsi="NarkisimMF"/>
          <w:sz w:val="20"/>
          <w:rtl/>
        </w:rPr>
        <w:t>אלהים</w:t>
      </w:r>
      <w:proofErr w:type="spellEnd"/>
      <w:r w:rsidRPr="0041209E">
        <w:rPr>
          <w:rFonts w:ascii="NarkisimMF" w:hAnsi="NarkisimMF"/>
          <w:sz w:val="20"/>
          <w:rtl/>
        </w:rPr>
        <w:t>) ל</w:t>
      </w:r>
      <w:r w:rsidR="00B573FD">
        <w:rPr>
          <w:position w:val="10"/>
          <w:rtl/>
        </w:rPr>
        <w:noBreakHyphen/>
      </w:r>
      <w:r w:rsidRPr="0041209E">
        <w:rPr>
          <w:rFonts w:ascii="NarkisimMF" w:hAnsi="NarkisimMF"/>
          <w:sz w:val="20"/>
          <w:rtl/>
        </w:rPr>
        <w:t>כ</w:t>
      </w:r>
      <w:r w:rsidRPr="0041209E">
        <w:rPr>
          <w:rFonts w:ascii="NarkisimMF" w:hAnsi="NarkisimMF"/>
          <w:sz w:val="20"/>
          <w:vertAlign w:val="subscript"/>
          <w:rtl/>
        </w:rPr>
        <w:t>2</w:t>
      </w:r>
      <w:r w:rsidRPr="0041209E">
        <w:rPr>
          <w:rFonts w:ascii="NarkisimMF" w:hAnsi="NarkisimMF"/>
          <w:sz w:val="20"/>
          <w:rtl/>
        </w:rPr>
        <w:t>. יט</w:t>
      </w:r>
      <w:r w:rsidRPr="0041209E">
        <w:rPr>
          <w:rFonts w:ascii="NarkisimMF" w:hAnsi="NarkisimMF"/>
          <w:sz w:val="20"/>
          <w:vertAlign w:val="subscript"/>
          <w:rtl/>
        </w:rPr>
        <w:t>4</w:t>
      </w:r>
      <w:r w:rsidRPr="0041209E">
        <w:rPr>
          <w:rFonts w:ascii="NarkisimMF" w:hAnsi="NarkisimMF"/>
          <w:sz w:val="20"/>
          <w:rtl/>
        </w:rPr>
        <w:t xml:space="preserve"> אינו חוצץ בין יט</w:t>
      </w:r>
      <w:r w:rsidRPr="0041209E">
        <w:rPr>
          <w:rFonts w:ascii="NarkisimMF" w:hAnsi="NarkisimMF"/>
          <w:sz w:val="20"/>
          <w:vertAlign w:val="subscript"/>
          <w:rtl/>
        </w:rPr>
        <w:t>1</w:t>
      </w:r>
      <w:r w:rsidRPr="0041209E">
        <w:rPr>
          <w:rFonts w:ascii="NarkisimMF" w:hAnsi="NarkisimMF"/>
          <w:sz w:val="20"/>
          <w:rtl/>
        </w:rPr>
        <w:t xml:space="preserve"> לבין כ</w:t>
      </w:r>
      <w:r w:rsidRPr="0041209E">
        <w:rPr>
          <w:rFonts w:ascii="NarkisimMF" w:hAnsi="NarkisimMF"/>
          <w:sz w:val="20"/>
          <w:vertAlign w:val="subscript"/>
          <w:rtl/>
        </w:rPr>
        <w:t>2</w:t>
      </w:r>
      <w:r w:rsidRPr="0041209E">
        <w:rPr>
          <w:rFonts w:ascii="NarkisimMF" w:hAnsi="NarkisimMF"/>
          <w:sz w:val="20"/>
          <w:rtl/>
        </w:rPr>
        <w:t xml:space="preserve">, מכיוון שהוא מתאר עובדה ואיננו שייך לרצף </w:t>
      </w:r>
      <w:proofErr w:type="spellStart"/>
      <w:r w:rsidRPr="0041209E">
        <w:rPr>
          <w:rFonts w:ascii="NarkisimMF" w:hAnsi="NarkisimMF"/>
          <w:sz w:val="20"/>
          <w:rtl/>
        </w:rPr>
        <w:t>ארועי</w:t>
      </w:r>
      <w:proofErr w:type="spellEnd"/>
      <w:r w:rsidRPr="0041209E">
        <w:rPr>
          <w:rFonts w:ascii="NarkisimMF" w:hAnsi="NarkisimMF"/>
          <w:sz w:val="20"/>
          <w:rtl/>
        </w:rPr>
        <w:t xml:space="preserve"> הסיפור, ונושאו התחבירי ('כל אשר יקרא לו האדם') איננו דמות פועלת בסיפור, ומשתמע בבירור ב</w:t>
      </w:r>
      <w:r w:rsidR="00B573FD">
        <w:rPr>
          <w:position w:val="10"/>
          <w:rtl/>
        </w:rPr>
        <w:noBreakHyphen/>
      </w:r>
      <w:r w:rsidRPr="0041209E">
        <w:rPr>
          <w:rFonts w:ascii="NarkisimMF" w:hAnsi="NarkisimMF"/>
          <w:sz w:val="20"/>
          <w:rtl/>
        </w:rPr>
        <w:t>כ</w:t>
      </w:r>
      <w:r w:rsidRPr="0041209E">
        <w:rPr>
          <w:rFonts w:ascii="NarkisimMF" w:hAnsi="NarkisimMF"/>
          <w:sz w:val="20"/>
          <w:vertAlign w:val="subscript"/>
          <w:rtl/>
        </w:rPr>
        <w:t>2</w:t>
      </w:r>
      <w:r w:rsidRPr="0041209E">
        <w:rPr>
          <w:rFonts w:ascii="NarkisimMF" w:hAnsi="NarkisimMF"/>
          <w:sz w:val="20"/>
          <w:rtl/>
        </w:rPr>
        <w:t xml:space="preserve"> שנושאו התחבירי הוא הדמות הפועלת האחרונה שנזכרה ברצף </w:t>
      </w:r>
      <w:proofErr w:type="spellStart"/>
      <w:r w:rsidRPr="0041209E">
        <w:rPr>
          <w:rFonts w:ascii="NarkisimMF" w:hAnsi="NarkisimMF"/>
          <w:sz w:val="20"/>
          <w:rtl/>
        </w:rPr>
        <w:t>הארועים</w:t>
      </w:r>
      <w:proofErr w:type="spellEnd"/>
      <w:r w:rsidRPr="0041209E">
        <w:rPr>
          <w:rFonts w:ascii="NarkisimMF" w:hAnsi="NarkisimMF"/>
          <w:sz w:val="20"/>
          <w:rtl/>
        </w:rPr>
        <w:t>.</w:t>
      </w:r>
    </w:p>
  </w:footnote>
  <w:footnote w:id="40">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אמנם, יש קצת נימה שירית בפסוקים אלה, ושירה יכולה להוות הצדקה בפני עצמה לכפילויות. אולם, מלבד זה שקשה לזהות מקצב </w:t>
      </w:r>
      <w:proofErr w:type="spellStart"/>
      <w:r w:rsidRPr="0041209E">
        <w:rPr>
          <w:rFonts w:ascii="NarkisimMF" w:hAnsi="NarkisimMF"/>
          <w:sz w:val="20"/>
          <w:rtl/>
        </w:rPr>
        <w:t>מדוייק</w:t>
      </w:r>
      <w:proofErr w:type="spellEnd"/>
      <w:r w:rsidRPr="0041209E">
        <w:rPr>
          <w:rFonts w:ascii="NarkisimMF" w:hAnsi="NarkisimMF"/>
          <w:sz w:val="20"/>
          <w:rtl/>
        </w:rPr>
        <w:t xml:space="preserve"> בפסוקים אלה, גם קשה לראות כיצד כפילויות ספציפיות אלה מהוות תקבולות שיריות או משתלבות באופן אחר בצורה השירית.</w:t>
      </w:r>
    </w:p>
  </w:footnote>
  <w:footnote w:id="41">
    <w:p w:rsidR="001F5905" w:rsidRPr="0041209E" w:rsidRDefault="001F5905" w:rsidP="00B573FD">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אבל אין סתירה </w:t>
      </w:r>
      <w:proofErr w:type="spellStart"/>
      <w:r w:rsidRPr="0041209E">
        <w:rPr>
          <w:rFonts w:ascii="NarkisimMF" w:hAnsi="NarkisimMF"/>
          <w:sz w:val="20"/>
          <w:rtl/>
        </w:rPr>
        <w:t>מ"מו</w:t>
      </w:r>
      <w:r w:rsidR="002246D3">
        <w:rPr>
          <w:rFonts w:ascii="NarkisimMF" w:hAnsi="NarkisimMF" w:hint="cs"/>
          <w:sz w:val="20"/>
          <w:rtl/>
        </w:rPr>
        <w:t>ֹ</w:t>
      </w:r>
      <w:r w:rsidRPr="0041209E">
        <w:rPr>
          <w:rFonts w:ascii="NarkisimMF" w:hAnsi="NarkisimMF"/>
          <w:sz w:val="20"/>
          <w:rtl/>
        </w:rPr>
        <w:t>ת</w:t>
      </w:r>
      <w:proofErr w:type="spellEnd"/>
      <w:r w:rsidRPr="0041209E">
        <w:rPr>
          <w:rFonts w:ascii="NarkisimMF" w:hAnsi="NarkisimMF"/>
          <w:sz w:val="20"/>
          <w:rtl/>
        </w:rPr>
        <w:t xml:space="preserve"> ת</w:t>
      </w:r>
      <w:r w:rsidR="002246D3">
        <w:rPr>
          <w:rFonts w:ascii="NarkisimMF" w:hAnsi="NarkisimMF" w:hint="cs"/>
          <w:sz w:val="20"/>
          <w:rtl/>
        </w:rPr>
        <w:t>ָּ</w:t>
      </w:r>
      <w:r w:rsidRPr="0041209E">
        <w:rPr>
          <w:rFonts w:ascii="NarkisimMF" w:hAnsi="NarkisimMF"/>
          <w:sz w:val="20"/>
          <w:rtl/>
        </w:rPr>
        <w:t>מו</w:t>
      </w:r>
      <w:r w:rsidR="002246D3">
        <w:rPr>
          <w:rFonts w:ascii="NarkisimMF" w:hAnsi="NarkisimMF" w:hint="cs"/>
          <w:sz w:val="20"/>
          <w:rtl/>
        </w:rPr>
        <w:t>ּ</w:t>
      </w:r>
      <w:r w:rsidRPr="0041209E">
        <w:rPr>
          <w:rFonts w:ascii="NarkisimMF" w:hAnsi="NarkisimMF"/>
          <w:sz w:val="20"/>
          <w:rtl/>
        </w:rPr>
        <w:t xml:space="preserve">ת" (ב', </w:t>
      </w:r>
      <w:proofErr w:type="spellStart"/>
      <w:r w:rsidRPr="0041209E">
        <w:rPr>
          <w:rFonts w:ascii="NarkisimMF" w:hAnsi="NarkisimMF"/>
          <w:sz w:val="20"/>
          <w:rtl/>
        </w:rPr>
        <w:t>יז</w:t>
      </w:r>
      <w:proofErr w:type="spellEnd"/>
      <w:r w:rsidRPr="0041209E">
        <w:rPr>
          <w:rFonts w:ascii="NarkisimMF" w:hAnsi="NarkisimMF"/>
          <w:sz w:val="20"/>
          <w:rtl/>
        </w:rPr>
        <w:t xml:space="preserve">), שהרי, כפי שכבר העירו המפרשים מדובר בגזירת עונש ולא בהבטחת </w:t>
      </w:r>
      <w:proofErr w:type="spellStart"/>
      <w:r w:rsidRPr="0041209E">
        <w:rPr>
          <w:rFonts w:ascii="NarkisimMF" w:hAnsi="NarkisimMF"/>
          <w:sz w:val="20"/>
          <w:rtl/>
        </w:rPr>
        <w:t>ארוע</w:t>
      </w:r>
      <w:proofErr w:type="spellEnd"/>
      <w:r w:rsidRPr="0041209E">
        <w:rPr>
          <w:rFonts w:ascii="NarkisimMF" w:hAnsi="NarkisimMF"/>
          <w:sz w:val="20"/>
          <w:rtl/>
        </w:rPr>
        <w:t xml:space="preserve"> המיתה באופן אוטומטי והכרחי אפילו לאדם זה, כפי שמוכח מהעובדה שבפועל אחרי שחטא לא מת מיד אלא נענש באופן אחר (ראה לדוגמא: רס"ג בפירושו לבראשית –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xml:space="preserve"> – עמ' 275</w:t>
      </w:r>
      <w:r w:rsidR="00B573FD">
        <w:rPr>
          <w:rtl/>
        </w:rPr>
        <w:noBreakHyphen/>
      </w:r>
      <w:r w:rsidRPr="0041209E">
        <w:rPr>
          <w:rFonts w:ascii="NarkisimMF" w:hAnsi="NarkisimMF"/>
          <w:sz w:val="20"/>
          <w:rtl/>
        </w:rPr>
        <w:t xml:space="preserve">276, </w:t>
      </w:r>
      <w:proofErr w:type="spellStart"/>
      <w:r w:rsidRPr="0041209E">
        <w:rPr>
          <w:rFonts w:ascii="NarkisimMF" w:hAnsi="NarkisimMF"/>
          <w:sz w:val="20"/>
          <w:rtl/>
        </w:rPr>
        <w:t>ורד"ק</w:t>
      </w:r>
      <w:proofErr w:type="spellEnd"/>
      <w:r w:rsidRPr="0041209E">
        <w:rPr>
          <w:rFonts w:ascii="NarkisimMF" w:hAnsi="NarkisimMF"/>
          <w:sz w:val="20"/>
          <w:rtl/>
        </w:rPr>
        <w:t xml:space="preserve"> ורמב"ן על אתר); ממילא, גם אין סיבה לראות בגזירה קביעת מוות כתופעה אנושית הכרחית וקבועה.</w:t>
      </w:r>
    </w:p>
    <w:p w:rsidR="001F5905" w:rsidRPr="0041209E" w:rsidRDefault="001F5905" w:rsidP="00B573FD">
      <w:pPr>
        <w:pStyle w:val="a7"/>
        <w:rPr>
          <w:rFonts w:ascii="NarkisimMF" w:hAnsi="NarkisimMF"/>
          <w:sz w:val="20"/>
        </w:rPr>
      </w:pPr>
      <w:r>
        <w:rPr>
          <w:rFonts w:ascii="NarkisimMF" w:hAnsi="NarkisimMF" w:hint="cs"/>
          <w:sz w:val="20"/>
          <w:rtl/>
        </w:rPr>
        <w:tab/>
      </w:r>
      <w:r w:rsidRPr="0041209E">
        <w:rPr>
          <w:rFonts w:ascii="NarkisimMF" w:hAnsi="NarkisimMF"/>
          <w:sz w:val="20"/>
          <w:rtl/>
        </w:rPr>
        <w:t xml:space="preserve">בגלל הסתירה בין הכרחיות מות האדם הנוצר מעפר לבין אפשרות האכילה מעץ החיים, כנראה, רס"ג (שם עמ' 266, 299) פירש ש'חיים' ב'עץ החיים' הוא מרפא שמאריך את החיים, ושפירוש 'וחי לעולם' הוא זמן ארוך ולא לעולם ממש. ובדומה כתבו </w:t>
      </w:r>
      <w:proofErr w:type="spellStart"/>
      <w:r w:rsidRPr="0041209E">
        <w:rPr>
          <w:rFonts w:ascii="NarkisimMF" w:hAnsi="NarkisimMF"/>
          <w:sz w:val="20"/>
          <w:rtl/>
        </w:rPr>
        <w:t>ראב"ע</w:t>
      </w:r>
      <w:proofErr w:type="spellEnd"/>
      <w:r w:rsidRPr="0041209E">
        <w:rPr>
          <w:rFonts w:ascii="NarkisimMF" w:hAnsi="NarkisimMF"/>
          <w:sz w:val="20"/>
          <w:rtl/>
        </w:rPr>
        <w:t xml:space="preserve"> ג', ו; בכור שור ג', </w:t>
      </w:r>
      <w:proofErr w:type="spellStart"/>
      <w:r w:rsidRPr="0041209E">
        <w:rPr>
          <w:rFonts w:ascii="NarkisimMF" w:hAnsi="NarkisimMF"/>
          <w:sz w:val="20"/>
          <w:rtl/>
        </w:rPr>
        <w:t>כב</w:t>
      </w:r>
      <w:proofErr w:type="spellEnd"/>
      <w:r w:rsidRPr="0041209E">
        <w:rPr>
          <w:rFonts w:ascii="NarkisimMF" w:hAnsi="NarkisimMF"/>
          <w:sz w:val="20"/>
          <w:rtl/>
        </w:rPr>
        <w:t xml:space="preserve">; </w:t>
      </w:r>
      <w:proofErr w:type="spellStart"/>
      <w:r w:rsidRPr="0041209E">
        <w:rPr>
          <w:rFonts w:ascii="NarkisimMF" w:hAnsi="NarkisimMF"/>
          <w:sz w:val="20"/>
          <w:rtl/>
        </w:rPr>
        <w:t>רד"ק</w:t>
      </w:r>
      <w:proofErr w:type="spellEnd"/>
      <w:r w:rsidRPr="0041209E">
        <w:rPr>
          <w:rFonts w:ascii="NarkisimMF" w:hAnsi="NarkisimMF"/>
          <w:sz w:val="20"/>
          <w:rtl/>
        </w:rPr>
        <w:t xml:space="preserve"> על ב', ט ועל ג', </w:t>
      </w:r>
      <w:proofErr w:type="spellStart"/>
      <w:r w:rsidRPr="0041209E">
        <w:rPr>
          <w:rFonts w:ascii="NarkisimMF" w:hAnsi="NarkisimMF"/>
          <w:sz w:val="20"/>
          <w:rtl/>
        </w:rPr>
        <w:t>כב</w:t>
      </w:r>
      <w:proofErr w:type="spellEnd"/>
      <w:r w:rsidRPr="0041209E">
        <w:rPr>
          <w:rFonts w:ascii="NarkisimMF" w:hAnsi="NarkisimMF"/>
          <w:sz w:val="20"/>
          <w:rtl/>
        </w:rPr>
        <w:t>. אולם, מלבד הדוחק הלשוני, לפי פירוש זה גם קשה להבין את החשש ב</w:t>
      </w:r>
      <w:r w:rsidR="00B573FD">
        <w:rPr>
          <w:position w:val="10"/>
          <w:rtl/>
        </w:rPr>
        <w:noBreakHyphen/>
      </w:r>
      <w:r w:rsidRPr="0041209E">
        <w:rPr>
          <w:rFonts w:ascii="NarkisimMF" w:hAnsi="NarkisimMF"/>
          <w:sz w:val="20"/>
          <w:rtl/>
        </w:rPr>
        <w:t xml:space="preserve">ג', </w:t>
      </w:r>
      <w:proofErr w:type="spellStart"/>
      <w:r w:rsidRPr="0041209E">
        <w:rPr>
          <w:rFonts w:ascii="NarkisimMF" w:hAnsi="NarkisimMF"/>
          <w:sz w:val="20"/>
          <w:rtl/>
        </w:rPr>
        <w:t>כב</w:t>
      </w:r>
      <w:proofErr w:type="spellEnd"/>
      <w:r w:rsidRPr="0041209E">
        <w:rPr>
          <w:rFonts w:ascii="NarkisimMF" w:hAnsi="NarkisimMF"/>
          <w:sz w:val="20"/>
          <w:rtl/>
        </w:rPr>
        <w:t xml:space="preserve"> לפי פשוטו.</w:t>
      </w:r>
    </w:p>
  </w:footnote>
  <w:footnote w:id="42">
    <w:p w:rsidR="001F5905" w:rsidRPr="0041209E" w:rsidRDefault="001F5905" w:rsidP="002246D3">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לחילופין, ניתן לראות את המילים "</w:t>
      </w:r>
      <w:r w:rsidR="002246D3" w:rsidRPr="002246D3">
        <w:rPr>
          <w:rFonts w:ascii="NarkisimMF" w:hAnsi="NarkisimMF"/>
          <w:sz w:val="20"/>
          <w:rtl/>
        </w:rPr>
        <w:t xml:space="preserve">וַיֹּאמֶר ה' </w:t>
      </w:r>
      <w:proofErr w:type="spellStart"/>
      <w:r w:rsidR="002246D3" w:rsidRPr="002246D3">
        <w:rPr>
          <w:rFonts w:ascii="NarkisimMF" w:hAnsi="NarkisimMF"/>
          <w:sz w:val="20"/>
          <w:rtl/>
        </w:rPr>
        <w:t>אֱלֹהִים</w:t>
      </w:r>
      <w:proofErr w:type="spellEnd"/>
      <w:r w:rsidRPr="0041209E">
        <w:rPr>
          <w:rFonts w:ascii="NarkisimMF" w:hAnsi="NarkisimMF"/>
          <w:sz w:val="20"/>
          <w:rtl/>
        </w:rPr>
        <w:t xml:space="preserve">" שבפסוק </w:t>
      </w:r>
      <w:proofErr w:type="spellStart"/>
      <w:r w:rsidRPr="0041209E">
        <w:rPr>
          <w:rFonts w:ascii="NarkisimMF" w:hAnsi="NarkisimMF"/>
          <w:sz w:val="20"/>
          <w:rtl/>
        </w:rPr>
        <w:t>יג</w:t>
      </w:r>
      <w:proofErr w:type="spellEnd"/>
      <w:r w:rsidRPr="0041209E">
        <w:rPr>
          <w:rFonts w:ascii="NarkisimMF" w:hAnsi="NarkisimMF"/>
          <w:sz w:val="20"/>
          <w:rtl/>
        </w:rPr>
        <w:t xml:space="preserve"> ואת המילה "</w:t>
      </w:r>
      <w:r w:rsidR="002246D3" w:rsidRPr="002246D3">
        <w:rPr>
          <w:rFonts w:ascii="NarkisimMF" w:hAnsi="NarkisimMF"/>
          <w:sz w:val="20"/>
          <w:rtl/>
        </w:rPr>
        <w:t>לְאָדָם</w:t>
      </w:r>
      <w:r w:rsidRPr="0041209E">
        <w:rPr>
          <w:rFonts w:ascii="NarkisimMF" w:hAnsi="NarkisimMF"/>
          <w:sz w:val="20"/>
          <w:rtl/>
        </w:rPr>
        <w:t xml:space="preserve">" שבפסוק </w:t>
      </w:r>
      <w:proofErr w:type="spellStart"/>
      <w:r w:rsidRPr="0041209E">
        <w:rPr>
          <w:rFonts w:ascii="NarkisimMF" w:hAnsi="NarkisimMF"/>
          <w:sz w:val="20"/>
          <w:rtl/>
        </w:rPr>
        <w:t>יז</w:t>
      </w:r>
      <w:proofErr w:type="spellEnd"/>
      <w:r w:rsidRPr="0041209E">
        <w:rPr>
          <w:rFonts w:ascii="NarkisimMF" w:hAnsi="NarkisimMF"/>
          <w:sz w:val="20"/>
          <w:rtl/>
        </w:rPr>
        <w:t xml:space="preserve"> כמשותפות לשתי הבחינות.</w:t>
      </w:r>
    </w:p>
  </w:footnote>
  <w:footnote w:id="43">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נוסף על מסגרת בסיסית זו, רבים מן החוקרים החדשים מוצאים בסיפור מבנה כיאסטי מלא יותר, אך אינם מסכימים על פרטיו. לסקירת השיטות ראה: י' גרוסמן, </w:t>
      </w:r>
      <w:r w:rsidRPr="0041209E">
        <w:rPr>
          <w:rFonts w:ascii="NarkisimMF" w:hAnsi="NarkisimMF"/>
          <w:b/>
          <w:bCs/>
          <w:sz w:val="20"/>
          <w:rtl/>
        </w:rPr>
        <w:t>בית מקרא</w:t>
      </w:r>
      <w:r w:rsidRPr="0041209E">
        <w:rPr>
          <w:rFonts w:ascii="NarkisimMF" w:hAnsi="NarkisimMF"/>
          <w:sz w:val="20"/>
          <w:rtl/>
        </w:rPr>
        <w:t xml:space="preserve"> נו, א, עמ' 5 ואילך. אולם, מלבד המסגרת הבסיסית הנ"ל של שתי קצות הסיפור נראה שהפרטים של מבנים אלה די ספקולטיביים. בכל אופן לענייננו, המבנים המוצעים אינם מתאימים לחלוקה לבחינות שביססנו.</w:t>
      </w:r>
    </w:p>
  </w:footnote>
  <w:footnote w:id="44">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w:t>
      </w:r>
      <w:r w:rsidRPr="0041209E">
        <w:rPr>
          <w:rFonts w:ascii="NarkisimMF" w:hAnsi="NarkisimMF"/>
          <w:sz w:val="20"/>
          <w:rtl/>
        </w:rPr>
        <w:tab/>
        <w:t xml:space="preserve">בעניין המשמעות בשיטת הבחינות, ראה ביקורת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Ref465587634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3</w:t>
      </w:r>
      <w:r w:rsidRPr="0041209E">
        <w:rPr>
          <w:rFonts w:ascii="NarkisimMF" w:hAnsi="NarkisimMF"/>
          <w:sz w:val="20"/>
          <w:rtl/>
        </w:rPr>
        <w:fldChar w:fldCharType="end"/>
      </w:r>
      <w:r w:rsidRPr="0041209E">
        <w:rPr>
          <w:rFonts w:ascii="NarkisimMF" w:hAnsi="NarkisimMF"/>
          <w:sz w:val="20"/>
          <w:rtl/>
        </w:rPr>
        <w:t>), עמ' 24 ואילך.</w:t>
      </w:r>
    </w:p>
  </w:footnote>
  <w:footnote w:id="45">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ראה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Ref481912089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23</w:t>
      </w:r>
      <w:r w:rsidRPr="0041209E">
        <w:rPr>
          <w:rFonts w:ascii="NarkisimMF" w:hAnsi="NarkisimMF"/>
          <w:sz w:val="20"/>
          <w:rtl/>
        </w:rPr>
        <w:fldChar w:fldCharType="end"/>
      </w:r>
      <w:r w:rsidRPr="0041209E">
        <w:rPr>
          <w:rFonts w:ascii="NarkisimMF" w:hAnsi="NarkisimMF"/>
          <w:sz w:val="20"/>
          <w:rtl/>
        </w:rPr>
        <w:t xml:space="preserve">. והשווה בראשית רבה </w:t>
      </w:r>
      <w:r w:rsidR="002246D3">
        <w:rPr>
          <w:rFonts w:ascii="NarkisimMF" w:hAnsi="NarkisimMF" w:hint="cs"/>
          <w:sz w:val="20"/>
          <w:rtl/>
        </w:rPr>
        <w:t xml:space="preserve">פרשה </w:t>
      </w:r>
      <w:r w:rsidRPr="0041209E">
        <w:rPr>
          <w:rFonts w:ascii="NarkisimMF" w:hAnsi="NarkisimMF"/>
          <w:sz w:val="20"/>
          <w:rtl/>
        </w:rPr>
        <w:t>טו ד</w:t>
      </w:r>
      <w:r w:rsidR="002246D3">
        <w:rPr>
          <w:rFonts w:ascii="NarkisimMF" w:hAnsi="NarkisimMF" w:hint="cs"/>
          <w:sz w:val="20"/>
          <w:rtl/>
        </w:rPr>
        <w:t>, מהד' תיאודור</w:t>
      </w:r>
      <w:r w:rsidR="00B573FD">
        <w:rPr>
          <w:position w:val="10"/>
          <w:rtl/>
        </w:rPr>
        <w:noBreakHyphen/>
      </w:r>
      <w:proofErr w:type="spellStart"/>
      <w:r w:rsidR="002246D3">
        <w:rPr>
          <w:rFonts w:ascii="NarkisimMF" w:hAnsi="NarkisimMF" w:hint="cs"/>
          <w:sz w:val="20"/>
          <w:rtl/>
        </w:rPr>
        <w:t>אלבק</w:t>
      </w:r>
      <w:proofErr w:type="spellEnd"/>
      <w:r w:rsidR="002246D3">
        <w:rPr>
          <w:rFonts w:ascii="NarkisimMF" w:hAnsi="NarkisimMF" w:hint="cs"/>
          <w:sz w:val="20"/>
          <w:rtl/>
        </w:rPr>
        <w:t xml:space="preserve"> עמ' &lt;&gt;</w:t>
      </w:r>
      <w:r w:rsidRPr="0041209E">
        <w:rPr>
          <w:rFonts w:ascii="NarkisimMF" w:hAnsi="NarkisimMF"/>
          <w:sz w:val="20"/>
          <w:rtl/>
        </w:rPr>
        <w:t xml:space="preserve">: "וישם שם – ...ר' יהודה אמר עילה אותו </w:t>
      </w:r>
      <w:proofErr w:type="spellStart"/>
      <w:r w:rsidRPr="0041209E">
        <w:rPr>
          <w:rFonts w:ascii="NarkisimMF" w:hAnsi="NarkisimMF"/>
          <w:sz w:val="20"/>
          <w:rtl/>
        </w:rPr>
        <w:t>היך</w:t>
      </w:r>
      <w:proofErr w:type="spellEnd"/>
      <w:r w:rsidR="002246D3">
        <w:rPr>
          <w:rFonts w:ascii="NarkisimMF" w:hAnsi="NarkisimMF"/>
          <w:sz w:val="20"/>
          <w:rtl/>
        </w:rPr>
        <w:t xml:space="preserve"> מה </w:t>
      </w:r>
      <w:proofErr w:type="spellStart"/>
      <w:r w:rsidR="002246D3">
        <w:rPr>
          <w:rFonts w:ascii="NarkisimMF" w:hAnsi="NarkisimMF"/>
          <w:sz w:val="20"/>
          <w:rtl/>
        </w:rPr>
        <w:t>דאת</w:t>
      </w:r>
      <w:proofErr w:type="spellEnd"/>
      <w:r w:rsidR="002246D3">
        <w:rPr>
          <w:rFonts w:ascii="NarkisimMF" w:hAnsi="NarkisimMF"/>
          <w:sz w:val="20"/>
          <w:rtl/>
        </w:rPr>
        <w:t xml:space="preserve"> אמר 'שום תשים עליך מלך'</w:t>
      </w:r>
      <w:r w:rsidRPr="0041209E">
        <w:rPr>
          <w:rFonts w:ascii="NarkisimMF" w:hAnsi="NarkisimMF"/>
          <w:sz w:val="20"/>
          <w:rtl/>
        </w:rPr>
        <w:t>".</w:t>
      </w:r>
    </w:p>
  </w:footnote>
  <w:footnote w:id="46">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ב</w:t>
      </w:r>
      <w:r w:rsidRPr="0041209E">
        <w:rPr>
          <w:rFonts w:ascii="NarkisimMF" w:hAnsi="NarkisimMF"/>
          <w:snapToGrid w:val="0"/>
          <w:sz w:val="20"/>
          <w:rtl/>
        </w:rPr>
        <w:t>בחינת החסד</w:t>
      </w:r>
      <w:r w:rsidRPr="0041209E">
        <w:rPr>
          <w:rFonts w:ascii="NarkisimMF" w:hAnsi="NarkisimMF"/>
          <w:sz w:val="20"/>
          <w:rtl/>
        </w:rPr>
        <w:t>, השם '</w:t>
      </w:r>
      <w:proofErr w:type="spellStart"/>
      <w:r w:rsidRPr="0041209E">
        <w:rPr>
          <w:rFonts w:ascii="NarkisimMF" w:hAnsi="NarkisimMF"/>
          <w:sz w:val="20"/>
          <w:rtl/>
        </w:rPr>
        <w:t>אשה</w:t>
      </w:r>
      <w:proofErr w:type="spellEnd"/>
      <w:r w:rsidRPr="0041209E">
        <w:rPr>
          <w:rFonts w:ascii="NarkisimMF" w:hAnsi="NarkisimMF"/>
          <w:sz w:val="20"/>
          <w:rtl/>
        </w:rPr>
        <w:t>' מופיע כבר בעצם תיאור בנייתה מן הצלע, מה שאין כן ב</w:t>
      </w:r>
      <w:r w:rsidRPr="0041209E">
        <w:rPr>
          <w:rFonts w:ascii="NarkisimMF" w:hAnsi="NarkisimMF"/>
          <w:snapToGrid w:val="0"/>
          <w:sz w:val="20"/>
          <w:rtl/>
        </w:rPr>
        <w:t>בחינת העבודה</w:t>
      </w:r>
      <w:r w:rsidRPr="0041209E">
        <w:rPr>
          <w:rFonts w:ascii="NarkisimMF" w:hAnsi="NarkisimMF"/>
          <w:sz w:val="20"/>
          <w:rtl/>
        </w:rPr>
        <w:t xml:space="preserve"> (ראה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Ref468174606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33</w:t>
      </w:r>
      <w:r w:rsidRPr="0041209E">
        <w:rPr>
          <w:rFonts w:ascii="NarkisimMF" w:hAnsi="NarkisimMF"/>
          <w:sz w:val="20"/>
          <w:rtl/>
        </w:rPr>
        <w:fldChar w:fldCharType="end"/>
      </w:r>
      <w:r w:rsidRPr="0041209E">
        <w:rPr>
          <w:rFonts w:ascii="NarkisimMF" w:hAnsi="NarkisimMF"/>
          <w:sz w:val="20"/>
          <w:rtl/>
        </w:rPr>
        <w:t>). נראה שזהו משום ששם זה רומז על זיקתה הקרובה לאיש, וב</w:t>
      </w:r>
      <w:r w:rsidRPr="0041209E">
        <w:rPr>
          <w:rFonts w:ascii="NarkisimMF" w:hAnsi="NarkisimMF"/>
          <w:snapToGrid w:val="0"/>
          <w:sz w:val="20"/>
          <w:rtl/>
        </w:rPr>
        <w:t>בחינת החסד</w:t>
      </w:r>
      <w:r w:rsidRPr="0041209E">
        <w:rPr>
          <w:rFonts w:ascii="NarkisimMF" w:hAnsi="NarkisimMF"/>
          <w:sz w:val="20"/>
          <w:rtl/>
        </w:rPr>
        <w:t xml:space="preserve"> זיקה קרובה זו היא מטרה עיקרית של יצירת </w:t>
      </w:r>
      <w:proofErr w:type="spellStart"/>
      <w:r w:rsidRPr="0041209E">
        <w:rPr>
          <w:rFonts w:ascii="NarkisimMF" w:hAnsi="NarkisimMF"/>
          <w:sz w:val="20"/>
          <w:rtl/>
        </w:rPr>
        <w:t>האשה</w:t>
      </w:r>
      <w:proofErr w:type="spellEnd"/>
      <w:r w:rsidRPr="0041209E">
        <w:rPr>
          <w:rFonts w:ascii="NarkisimMF" w:hAnsi="NarkisimMF"/>
          <w:sz w:val="20"/>
          <w:rtl/>
        </w:rPr>
        <w:t xml:space="preserve"> עבור האדם, מה שאין כן ב</w:t>
      </w:r>
      <w:r w:rsidRPr="0041209E">
        <w:rPr>
          <w:rFonts w:ascii="NarkisimMF" w:hAnsi="NarkisimMF"/>
          <w:snapToGrid w:val="0"/>
          <w:sz w:val="20"/>
          <w:rtl/>
        </w:rPr>
        <w:t>בחינת העבודה</w:t>
      </w:r>
      <w:r w:rsidRPr="0041209E">
        <w:rPr>
          <w:rFonts w:ascii="NarkisimMF" w:hAnsi="NarkisimMF"/>
          <w:sz w:val="20"/>
          <w:rtl/>
        </w:rPr>
        <w:t xml:space="preserve"> שהזיקה היא רק בעלת ערך תועלתני, עבור היותה עזר מוצלח, שלכן הזיקה מבוטאת רק בדברי האדם.</w:t>
      </w:r>
    </w:p>
  </w:footnote>
  <w:footnote w:id="47">
    <w:p w:rsidR="001F5905" w:rsidRPr="0041209E" w:rsidRDefault="001F5905" w:rsidP="002246D3">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עוד נראה שבתיאור קריאת שמות בעלי החיים בפועל בפסוק כ</w:t>
      </w:r>
      <w:r w:rsidRPr="0041209E">
        <w:rPr>
          <w:rFonts w:ascii="NarkisimMF" w:hAnsi="NarkisimMF"/>
          <w:sz w:val="20"/>
          <w:vertAlign w:val="subscript"/>
          <w:rtl/>
        </w:rPr>
        <w:t>1</w:t>
      </w:r>
      <w:r w:rsidRPr="0041209E">
        <w:rPr>
          <w:rFonts w:ascii="NarkisimMF" w:hAnsi="NarkisimMF"/>
          <w:sz w:val="20"/>
          <w:rtl/>
        </w:rPr>
        <w:t xml:space="preserve">, </w:t>
      </w:r>
      <w:r w:rsidRPr="0041209E">
        <w:rPr>
          <w:rFonts w:ascii="NarkisimMF" w:hAnsi="NarkisimMF"/>
          <w:snapToGrid w:val="0"/>
          <w:sz w:val="20"/>
          <w:rtl/>
        </w:rPr>
        <w:t>בחינת החסד</w:t>
      </w:r>
      <w:r w:rsidRPr="0041209E">
        <w:rPr>
          <w:rFonts w:ascii="NarkisimMF" w:hAnsi="NarkisimMF"/>
          <w:sz w:val="20"/>
          <w:rtl/>
        </w:rPr>
        <w:t xml:space="preserve"> מייחדת את הבהמה ואינה כוללת אותה </w:t>
      </w:r>
      <w:proofErr w:type="spellStart"/>
      <w:r w:rsidRPr="0041209E">
        <w:rPr>
          <w:rFonts w:ascii="NarkisimMF" w:hAnsi="NarkisimMF"/>
          <w:sz w:val="20"/>
          <w:rtl/>
        </w:rPr>
        <w:t>ב"</w:t>
      </w:r>
      <w:r w:rsidR="002246D3">
        <w:rPr>
          <w:rFonts w:ascii="NarkisimMF" w:hAnsi="NarkisimMF"/>
          <w:sz w:val="20"/>
          <w:rtl/>
        </w:rPr>
        <w:t>כ</w:t>
      </w:r>
      <w:r w:rsidR="002246D3">
        <w:rPr>
          <w:rFonts w:ascii="NarkisimMF" w:hAnsi="NarkisimMF" w:hint="cs"/>
          <w:sz w:val="20"/>
          <w:rtl/>
        </w:rPr>
        <w:t>ָ</w:t>
      </w:r>
      <w:r w:rsidR="002246D3" w:rsidRPr="002246D3">
        <w:rPr>
          <w:rFonts w:ascii="NarkisimMF" w:hAnsi="NarkisimMF"/>
          <w:sz w:val="20"/>
          <w:rtl/>
        </w:rPr>
        <w:t>ל</w:t>
      </w:r>
      <w:proofErr w:type="spellEnd"/>
      <w:r w:rsidR="002246D3" w:rsidRPr="002246D3">
        <w:rPr>
          <w:rFonts w:ascii="NarkisimMF" w:hAnsi="NarkisimMF"/>
          <w:sz w:val="20"/>
          <w:rtl/>
        </w:rPr>
        <w:t xml:space="preserve"> חַיַּת הַשָּׂדֶה</w:t>
      </w:r>
      <w:r w:rsidRPr="0041209E">
        <w:rPr>
          <w:rFonts w:ascii="NarkisimMF" w:hAnsi="NarkisimMF"/>
          <w:sz w:val="20"/>
          <w:rtl/>
        </w:rPr>
        <w:t xml:space="preserve">" – בניגוד לתיאור היצירה בפסוק </w:t>
      </w:r>
      <w:proofErr w:type="spellStart"/>
      <w:r w:rsidRPr="0041209E">
        <w:rPr>
          <w:rFonts w:ascii="NarkisimMF" w:hAnsi="NarkisimMF"/>
          <w:sz w:val="20"/>
          <w:rtl/>
        </w:rPr>
        <w:t>יט</w:t>
      </w:r>
      <w:proofErr w:type="spellEnd"/>
      <w:r w:rsidRPr="0041209E">
        <w:rPr>
          <w:rFonts w:ascii="NarkisimMF" w:hAnsi="NarkisimMF"/>
          <w:sz w:val="20"/>
          <w:rtl/>
        </w:rPr>
        <w:t xml:space="preserve"> – משום אותו יחס חיובי של האדם, שהוא שונה וקרוב יותר לבהמה </w:t>
      </w:r>
      <w:proofErr w:type="spellStart"/>
      <w:r w:rsidRPr="0041209E">
        <w:rPr>
          <w:rFonts w:ascii="NarkisimMF" w:hAnsi="NarkisimMF"/>
          <w:sz w:val="20"/>
          <w:rtl/>
        </w:rPr>
        <w:t>המבוייתת</w:t>
      </w:r>
      <w:proofErr w:type="spellEnd"/>
      <w:r w:rsidRPr="0041209E">
        <w:rPr>
          <w:rFonts w:ascii="NarkisimMF" w:hAnsi="NarkisimMF"/>
          <w:sz w:val="20"/>
          <w:rtl/>
        </w:rPr>
        <w:t xml:space="preserve"> מאשר ליתר חיות השדה.</w:t>
      </w:r>
    </w:p>
  </w:footnote>
  <w:footnote w:id="48">
    <w:p w:rsidR="001F5905" w:rsidRPr="0041209E" w:rsidRDefault="001F5905" w:rsidP="002246D3">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לשונות 'עזיבה' ו'דבקות' מופיעים בספר דברים בהקשר יחס האדם אל ה' (י', כ; י"א, </w:t>
      </w:r>
      <w:proofErr w:type="spellStart"/>
      <w:r w:rsidRPr="0041209E">
        <w:rPr>
          <w:rFonts w:ascii="NarkisimMF" w:hAnsi="NarkisimMF"/>
          <w:sz w:val="20"/>
          <w:rtl/>
        </w:rPr>
        <w:t>כב</w:t>
      </w:r>
      <w:proofErr w:type="spellEnd"/>
      <w:r w:rsidRPr="0041209E">
        <w:rPr>
          <w:rFonts w:ascii="NarkisimMF" w:hAnsi="NarkisimMF"/>
          <w:sz w:val="20"/>
          <w:rtl/>
        </w:rPr>
        <w:t>; י"ג, ה; כ"ט, כד). לעניין השימוש ביחס האדם כלפי הוריו כביטוי למה שרלוונטי גם ליחסו כלפי ה', השווה קידושין ל</w:t>
      </w:r>
      <w:r w:rsidR="002246D3">
        <w:rPr>
          <w:rFonts w:ascii="NarkisimMF" w:hAnsi="NarkisimMF" w:hint="cs"/>
          <w:sz w:val="20"/>
          <w:rtl/>
        </w:rPr>
        <w:t xml:space="preserve"> ע"ב</w:t>
      </w:r>
      <w:r w:rsidRPr="0041209E">
        <w:rPr>
          <w:rFonts w:ascii="NarkisimMF" w:hAnsi="NarkisimMF"/>
          <w:sz w:val="20"/>
          <w:rtl/>
        </w:rPr>
        <w:t xml:space="preserve">: "ת"ר... </w:t>
      </w:r>
      <w:proofErr w:type="spellStart"/>
      <w:r w:rsidRPr="0041209E">
        <w:rPr>
          <w:rFonts w:ascii="NarkisimMF" w:hAnsi="NarkisimMF"/>
          <w:sz w:val="20"/>
          <w:rtl/>
        </w:rPr>
        <w:t>השוה</w:t>
      </w:r>
      <w:proofErr w:type="spellEnd"/>
      <w:r w:rsidRPr="0041209E">
        <w:rPr>
          <w:rFonts w:ascii="NarkisimMF" w:hAnsi="NarkisimMF"/>
          <w:sz w:val="20"/>
          <w:rtl/>
        </w:rPr>
        <w:t xml:space="preserve"> הכתוב כבוד אב ואם לכבוד המקום... </w:t>
      </w:r>
      <w:proofErr w:type="spellStart"/>
      <w:r w:rsidRPr="0041209E">
        <w:rPr>
          <w:rFonts w:ascii="NarkisimMF" w:hAnsi="NarkisimMF"/>
          <w:sz w:val="20"/>
          <w:rtl/>
        </w:rPr>
        <w:t>השוה</w:t>
      </w:r>
      <w:proofErr w:type="spellEnd"/>
      <w:r w:rsidRPr="0041209E">
        <w:rPr>
          <w:rFonts w:ascii="NarkisimMF" w:hAnsi="NarkisimMF"/>
          <w:sz w:val="20"/>
          <w:rtl/>
        </w:rPr>
        <w:t xml:space="preserve"> הכתוב מוראת אב ואם למוראת המקום... וכן בדין, ששלשתן </w:t>
      </w:r>
      <w:proofErr w:type="spellStart"/>
      <w:r w:rsidRPr="0041209E">
        <w:rPr>
          <w:rFonts w:ascii="NarkisimMF" w:hAnsi="NarkisimMF"/>
          <w:sz w:val="20"/>
          <w:rtl/>
        </w:rPr>
        <w:t>שותפין</w:t>
      </w:r>
      <w:proofErr w:type="spellEnd"/>
      <w:r w:rsidRPr="0041209E">
        <w:rPr>
          <w:rFonts w:ascii="NarkisimMF" w:hAnsi="NarkisimMF"/>
          <w:sz w:val="20"/>
          <w:rtl/>
        </w:rPr>
        <w:t xml:space="preserve"> בו. ת"ר: שלשה </w:t>
      </w:r>
      <w:proofErr w:type="spellStart"/>
      <w:r w:rsidRPr="0041209E">
        <w:rPr>
          <w:rFonts w:ascii="NarkisimMF" w:hAnsi="NarkisimMF"/>
          <w:sz w:val="20"/>
          <w:rtl/>
        </w:rPr>
        <w:t>שותפין</w:t>
      </w:r>
      <w:proofErr w:type="spellEnd"/>
      <w:r w:rsidRPr="0041209E">
        <w:rPr>
          <w:rFonts w:ascii="NarkisimMF" w:hAnsi="NarkisimMF"/>
          <w:sz w:val="20"/>
          <w:rtl/>
        </w:rPr>
        <w:t xml:space="preserve"> הן באדם, הקדוש ברוך הוא ואביו ואמו. בזמן שאדם מכבד את אביו ואת אמו אמר הקדוש ברוך הוא מעלה אני עליהם כאילו דרתי ביניהם וכבדוני".</w:t>
      </w:r>
    </w:p>
  </w:footnote>
  <w:footnote w:id="49">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רוב המפרשים פירשו ש'עור' הנזכר בפסוק הוא עור האדם שעליו הכותנות. ראה על ג', </w:t>
      </w:r>
      <w:proofErr w:type="spellStart"/>
      <w:r w:rsidRPr="0041209E">
        <w:rPr>
          <w:rFonts w:ascii="NarkisimMF" w:hAnsi="NarkisimMF"/>
          <w:sz w:val="20"/>
          <w:rtl/>
        </w:rPr>
        <w:t>כא</w:t>
      </w:r>
      <w:proofErr w:type="spellEnd"/>
      <w:r w:rsidRPr="0041209E">
        <w:rPr>
          <w:rFonts w:ascii="NarkisimMF" w:hAnsi="NarkisimMF"/>
          <w:sz w:val="20"/>
          <w:rtl/>
        </w:rPr>
        <w:t xml:space="preserve">: אונקלוס; רס"ג בתרגום ובפירושו לבראשית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עמ' 296</w:t>
      </w:r>
      <w:r w:rsidR="00B573FD">
        <w:rPr>
          <w:rtl/>
        </w:rPr>
        <w:noBreakHyphen/>
      </w:r>
      <w:r w:rsidRPr="0041209E">
        <w:rPr>
          <w:rFonts w:ascii="NarkisimMF" w:hAnsi="NarkisimMF"/>
          <w:sz w:val="20"/>
          <w:rtl/>
        </w:rPr>
        <w:t xml:space="preserve">297; </w:t>
      </w:r>
      <w:proofErr w:type="spellStart"/>
      <w:r w:rsidRPr="0041209E">
        <w:rPr>
          <w:rFonts w:ascii="NarkisimMF" w:hAnsi="NarkisimMF"/>
          <w:sz w:val="20"/>
          <w:rtl/>
        </w:rPr>
        <w:t>ראב"ע</w:t>
      </w:r>
      <w:proofErr w:type="spellEnd"/>
      <w:r w:rsidRPr="0041209E">
        <w:rPr>
          <w:rFonts w:ascii="NarkisimMF" w:hAnsi="NarkisimMF"/>
          <w:sz w:val="20"/>
          <w:rtl/>
        </w:rPr>
        <w:t xml:space="preserve">; חזקוני; ומה שמובא בשם </w:t>
      </w:r>
      <w:proofErr w:type="spellStart"/>
      <w:r w:rsidRPr="0041209E">
        <w:rPr>
          <w:rFonts w:ascii="NarkisimMF" w:hAnsi="NarkisimMF"/>
          <w:sz w:val="20"/>
          <w:rtl/>
        </w:rPr>
        <w:t>רשב"ם</w:t>
      </w:r>
      <w:proofErr w:type="spellEnd"/>
      <w:r w:rsidRPr="0041209E">
        <w:rPr>
          <w:rFonts w:ascii="NarkisimMF" w:hAnsi="NarkisimMF"/>
          <w:sz w:val="20"/>
          <w:rtl/>
        </w:rPr>
        <w:t xml:space="preserve"> בחומש תורת חיים ממהדורת </w:t>
      </w:r>
      <w:proofErr w:type="spellStart"/>
      <w:r w:rsidRPr="0041209E">
        <w:rPr>
          <w:rFonts w:ascii="NarkisimMF" w:hAnsi="NarkisimMF"/>
          <w:sz w:val="20"/>
          <w:rtl/>
        </w:rPr>
        <w:t>ראזין</w:t>
      </w:r>
      <w:proofErr w:type="spellEnd"/>
      <w:r w:rsidRPr="0041209E">
        <w:rPr>
          <w:rFonts w:ascii="NarkisimMF" w:hAnsi="NarkisimMF"/>
          <w:sz w:val="20"/>
          <w:rtl/>
        </w:rPr>
        <w:t xml:space="preserve">. אבל רש"י מלבד דברי האגדה שהביא פירש עשויים מעור, וכן נראית דעת </w:t>
      </w:r>
      <w:proofErr w:type="spellStart"/>
      <w:r w:rsidRPr="0041209E">
        <w:rPr>
          <w:rFonts w:ascii="NarkisimMF" w:hAnsi="NarkisimMF"/>
          <w:sz w:val="20"/>
          <w:rtl/>
        </w:rPr>
        <w:t>רד"ק</w:t>
      </w:r>
      <w:proofErr w:type="spellEnd"/>
      <w:r w:rsidRPr="0041209E">
        <w:rPr>
          <w:rFonts w:ascii="NarkisimMF" w:hAnsi="NarkisimMF"/>
          <w:sz w:val="20"/>
          <w:rtl/>
        </w:rPr>
        <w:t>, וזה פ</w:t>
      </w:r>
      <w:r w:rsidR="002246D3">
        <w:rPr>
          <w:rFonts w:ascii="NarkisimMF" w:hAnsi="NarkisimMF"/>
          <w:sz w:val="20"/>
          <w:rtl/>
        </w:rPr>
        <w:t>שוט יותר בלשון. והשווה סוטה יד</w:t>
      </w:r>
      <w:r w:rsidR="002246D3">
        <w:rPr>
          <w:rFonts w:ascii="NarkisimMF" w:hAnsi="NarkisimMF" w:hint="cs"/>
          <w:sz w:val="20"/>
          <w:rtl/>
        </w:rPr>
        <w:t xml:space="preserve"> ע"א</w:t>
      </w:r>
      <w:r w:rsidRPr="0041209E">
        <w:rPr>
          <w:rFonts w:ascii="NarkisimMF" w:hAnsi="NarkisimMF"/>
          <w:sz w:val="20"/>
          <w:rtl/>
        </w:rPr>
        <w:t xml:space="preserve">: "כתנות עור – רב ושמואל, חד אמר דבר הבא מן העור וחד אמר דבר שהעור נהנה ממנו". וראה גם בראשית רבה כ', </w:t>
      </w:r>
      <w:proofErr w:type="spellStart"/>
      <w:r w:rsidRPr="0041209E">
        <w:rPr>
          <w:rFonts w:ascii="NarkisimMF" w:hAnsi="NarkisimMF"/>
          <w:sz w:val="20"/>
          <w:rtl/>
        </w:rPr>
        <w:t>יב</w:t>
      </w:r>
      <w:proofErr w:type="spellEnd"/>
      <w:r w:rsidRPr="0041209E">
        <w:rPr>
          <w:rFonts w:ascii="NarkisimMF" w:hAnsi="NarkisimMF"/>
          <w:sz w:val="20"/>
          <w:rtl/>
        </w:rPr>
        <w:t>. מכל מקום לענייננו שני הפירושים יכולים להתקבל.</w:t>
      </w:r>
    </w:p>
  </w:footnote>
  <w:footnote w:id="50">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002246D3">
        <w:rPr>
          <w:rFonts w:ascii="NarkisimMF" w:hAnsi="NarkisimMF"/>
          <w:sz w:val="20"/>
          <w:rtl/>
        </w:rPr>
        <w:t>השווה סוטה יד</w:t>
      </w:r>
      <w:r w:rsidR="002246D3">
        <w:rPr>
          <w:rFonts w:ascii="NarkisimMF" w:hAnsi="NarkisimMF" w:hint="cs"/>
          <w:sz w:val="20"/>
          <w:rtl/>
        </w:rPr>
        <w:t xml:space="preserve"> ע"א</w:t>
      </w:r>
      <w:r w:rsidRPr="0041209E">
        <w:rPr>
          <w:rFonts w:ascii="NarkisimMF" w:hAnsi="NarkisimMF"/>
          <w:sz w:val="20"/>
          <w:rtl/>
        </w:rPr>
        <w:t xml:space="preserve">: "ואמר רבי </w:t>
      </w:r>
      <w:proofErr w:type="spellStart"/>
      <w:r w:rsidRPr="0041209E">
        <w:rPr>
          <w:rFonts w:ascii="NarkisimMF" w:hAnsi="NarkisimMF"/>
          <w:sz w:val="20"/>
          <w:rtl/>
        </w:rPr>
        <w:t>חמא</w:t>
      </w:r>
      <w:proofErr w:type="spellEnd"/>
      <w:r w:rsidRPr="0041209E">
        <w:rPr>
          <w:rFonts w:ascii="NarkisimMF" w:hAnsi="NarkisimMF"/>
          <w:sz w:val="20"/>
          <w:rtl/>
        </w:rPr>
        <w:t xml:space="preserve"> ברבי </w:t>
      </w:r>
      <w:proofErr w:type="spellStart"/>
      <w:r w:rsidRPr="0041209E">
        <w:rPr>
          <w:rFonts w:ascii="NarkisimMF" w:hAnsi="NarkisimMF"/>
          <w:sz w:val="20"/>
          <w:rtl/>
        </w:rPr>
        <w:t>חנינא</w:t>
      </w:r>
      <w:proofErr w:type="spellEnd"/>
      <w:r w:rsidRPr="0041209E">
        <w:rPr>
          <w:rFonts w:ascii="NarkisimMF" w:hAnsi="NarkisimMF"/>
          <w:sz w:val="20"/>
          <w:rtl/>
        </w:rPr>
        <w:t xml:space="preserve">: מאי </w:t>
      </w:r>
      <w:proofErr w:type="spellStart"/>
      <w:r w:rsidRPr="0041209E">
        <w:rPr>
          <w:rFonts w:ascii="NarkisimMF" w:hAnsi="NarkisimMF"/>
          <w:sz w:val="20"/>
          <w:rtl/>
        </w:rPr>
        <w:t>דכתיב</w:t>
      </w:r>
      <w:proofErr w:type="spellEnd"/>
      <w:r w:rsidRPr="0041209E">
        <w:rPr>
          <w:rFonts w:ascii="NarkisimMF" w:hAnsi="NarkisimMF"/>
          <w:sz w:val="20"/>
          <w:rtl/>
        </w:rPr>
        <w:t xml:space="preserve"> 'אחרי ה' </w:t>
      </w:r>
      <w:proofErr w:type="spellStart"/>
      <w:r w:rsidRPr="0041209E">
        <w:rPr>
          <w:rFonts w:ascii="NarkisimMF" w:hAnsi="NarkisimMF"/>
          <w:sz w:val="20"/>
          <w:rtl/>
        </w:rPr>
        <w:t>אלהיכם</w:t>
      </w:r>
      <w:proofErr w:type="spellEnd"/>
      <w:r w:rsidRPr="0041209E">
        <w:rPr>
          <w:rFonts w:ascii="NarkisimMF" w:hAnsi="NarkisimMF"/>
          <w:sz w:val="20"/>
          <w:rtl/>
        </w:rPr>
        <w:t xml:space="preserve"> תלכו' – וכי אפשר לו לאדם להלך אחר שכינה? והלא כבר נאמר 'כי ה' </w:t>
      </w:r>
      <w:proofErr w:type="spellStart"/>
      <w:r w:rsidRPr="0041209E">
        <w:rPr>
          <w:rFonts w:ascii="NarkisimMF" w:hAnsi="NarkisimMF"/>
          <w:sz w:val="20"/>
          <w:rtl/>
        </w:rPr>
        <w:t>אלהיך</w:t>
      </w:r>
      <w:proofErr w:type="spellEnd"/>
      <w:r w:rsidRPr="0041209E">
        <w:rPr>
          <w:rFonts w:ascii="NarkisimMF" w:hAnsi="NarkisimMF"/>
          <w:sz w:val="20"/>
          <w:rtl/>
        </w:rPr>
        <w:t xml:space="preserve"> אש אוכלה הוא'? אלא להלך אחר </w:t>
      </w:r>
      <w:proofErr w:type="spellStart"/>
      <w:r w:rsidRPr="0041209E">
        <w:rPr>
          <w:rFonts w:ascii="NarkisimMF" w:hAnsi="NarkisimMF"/>
          <w:sz w:val="20"/>
          <w:rtl/>
        </w:rPr>
        <w:t>מדותיו</w:t>
      </w:r>
      <w:proofErr w:type="spellEnd"/>
      <w:r w:rsidRPr="0041209E">
        <w:rPr>
          <w:rFonts w:ascii="NarkisimMF" w:hAnsi="NarkisimMF"/>
          <w:sz w:val="20"/>
          <w:rtl/>
        </w:rPr>
        <w:t xml:space="preserve"> של הקדוש ברוך הוא: מה הוא מלביש ערומים, </w:t>
      </w:r>
      <w:proofErr w:type="spellStart"/>
      <w:r w:rsidRPr="0041209E">
        <w:rPr>
          <w:rFonts w:ascii="NarkisimMF" w:hAnsi="NarkisimMF"/>
          <w:sz w:val="20"/>
          <w:rtl/>
        </w:rPr>
        <w:t>דכתיב</w:t>
      </w:r>
      <w:proofErr w:type="spellEnd"/>
      <w:r w:rsidRPr="0041209E">
        <w:rPr>
          <w:rFonts w:ascii="NarkisimMF" w:hAnsi="NarkisimMF"/>
          <w:sz w:val="20"/>
          <w:rtl/>
        </w:rPr>
        <w:t xml:space="preserve"> 'ויעש ה' </w:t>
      </w:r>
      <w:proofErr w:type="spellStart"/>
      <w:r w:rsidRPr="0041209E">
        <w:rPr>
          <w:rFonts w:ascii="NarkisimMF" w:hAnsi="NarkisimMF"/>
          <w:sz w:val="20"/>
          <w:rtl/>
        </w:rPr>
        <w:t>אלהים</w:t>
      </w:r>
      <w:proofErr w:type="spellEnd"/>
      <w:r w:rsidRPr="0041209E">
        <w:rPr>
          <w:rFonts w:ascii="NarkisimMF" w:hAnsi="NarkisimMF"/>
          <w:sz w:val="20"/>
          <w:rtl/>
        </w:rPr>
        <w:t xml:space="preserve"> לאדם ולאשתו כתנות עור וילבישם', אף אתה הלבש ערומים... דרש ר' שמלאי: תורה </w:t>
      </w:r>
      <w:proofErr w:type="spellStart"/>
      <w:r w:rsidRPr="0041209E">
        <w:rPr>
          <w:rFonts w:ascii="NarkisimMF" w:hAnsi="NarkisimMF"/>
          <w:sz w:val="20"/>
          <w:rtl/>
        </w:rPr>
        <w:t>תחלתה</w:t>
      </w:r>
      <w:proofErr w:type="spellEnd"/>
      <w:r w:rsidRPr="0041209E">
        <w:rPr>
          <w:rFonts w:ascii="NarkisimMF" w:hAnsi="NarkisimMF"/>
          <w:sz w:val="20"/>
          <w:rtl/>
        </w:rPr>
        <w:t xml:space="preserve"> גמילות חסדים וסופה גמילות חסדים. תחילתה גמילות חסדים – </w:t>
      </w:r>
      <w:proofErr w:type="spellStart"/>
      <w:r w:rsidRPr="0041209E">
        <w:rPr>
          <w:rFonts w:ascii="NarkisimMF" w:hAnsi="NarkisimMF"/>
          <w:sz w:val="20"/>
          <w:rtl/>
        </w:rPr>
        <w:t>דכתיב</w:t>
      </w:r>
      <w:proofErr w:type="spellEnd"/>
      <w:r w:rsidRPr="0041209E">
        <w:rPr>
          <w:rFonts w:ascii="NarkisimMF" w:hAnsi="NarkisimMF"/>
          <w:sz w:val="20"/>
          <w:rtl/>
        </w:rPr>
        <w:t xml:space="preserve"> 'ויעש ה' </w:t>
      </w:r>
      <w:proofErr w:type="spellStart"/>
      <w:r w:rsidRPr="0041209E">
        <w:rPr>
          <w:rFonts w:ascii="NarkisimMF" w:hAnsi="NarkisimMF"/>
          <w:sz w:val="20"/>
          <w:rtl/>
        </w:rPr>
        <w:t>אלהים</w:t>
      </w:r>
      <w:proofErr w:type="spellEnd"/>
      <w:r w:rsidRPr="0041209E">
        <w:rPr>
          <w:rFonts w:ascii="NarkisimMF" w:hAnsi="NarkisimMF"/>
          <w:sz w:val="20"/>
          <w:rtl/>
        </w:rPr>
        <w:t xml:space="preserve"> לאדם ולאשתו כתנות עור וילבישם'...".</w:t>
      </w:r>
    </w:p>
  </w:footnote>
  <w:footnote w:id="51">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Fonts w:ascii="NarkisimMF" w:hAnsi="NarkisimMF"/>
          <w:sz w:val="20"/>
          <w:rtl/>
        </w:rPr>
        <w:t xml:space="preserve"> .</w:t>
      </w:r>
      <w:r w:rsidRPr="0041209E">
        <w:rPr>
          <w:rFonts w:ascii="NarkisimMF" w:hAnsi="NarkisimMF"/>
          <w:sz w:val="20"/>
          <w:rtl/>
        </w:rPr>
        <w:tab/>
        <w:t>לפי זה, ייתכן שפירוש "להשקות את הגן" הוא כנראה 'כדי להשקות (האדם) בעזרתו את הגן'. לחילופין, ייתכן שהיות הנהר מקור ההשקיה מתואר כהשקיה של הנהר. בין כך ובין כך, לפי דברינו מובן בידול הלשון 'להשקות' בבחינת העבודה ביחס ל'והשקה' בבחינת החסד – שהרי השקיה של או באמצעות נהר אינה מתקיימת (לפחות, לא באופן מלא ורחב</w:t>
      </w:r>
      <w:r w:rsidR="00B573FD">
        <w:rPr>
          <w:position w:val="10"/>
          <w:rtl/>
        </w:rPr>
        <w:noBreakHyphen/>
      </w:r>
      <w:r w:rsidRPr="0041209E">
        <w:rPr>
          <w:rFonts w:ascii="NarkisimMF" w:hAnsi="NarkisimMF"/>
          <w:sz w:val="20"/>
          <w:rtl/>
        </w:rPr>
        <w:t xml:space="preserve">היקף) </w:t>
      </w:r>
      <w:proofErr w:type="spellStart"/>
      <w:r w:rsidRPr="0041209E">
        <w:rPr>
          <w:rFonts w:ascii="NarkisimMF" w:hAnsi="NarkisimMF"/>
          <w:sz w:val="20"/>
          <w:rtl/>
        </w:rPr>
        <w:t>מייד</w:t>
      </w:r>
      <w:proofErr w:type="spellEnd"/>
      <w:r w:rsidRPr="0041209E">
        <w:rPr>
          <w:rFonts w:ascii="NarkisimMF" w:hAnsi="NarkisimMF"/>
          <w:sz w:val="20"/>
          <w:rtl/>
        </w:rPr>
        <w:t xml:space="preserve"> עם קיום הנהר אלא רק בצירוף מעשה האדם בהמשך. כל זה, בניגוד לדברי </w:t>
      </w:r>
      <w:proofErr w:type="spellStart"/>
      <w:r w:rsidRPr="0041209E">
        <w:rPr>
          <w:rFonts w:ascii="NarkisimMF" w:hAnsi="NarkisimMF"/>
          <w:sz w:val="20"/>
          <w:rtl/>
        </w:rPr>
        <w:t>רד"ק</w:t>
      </w:r>
      <w:proofErr w:type="spellEnd"/>
      <w:r w:rsidRPr="0041209E">
        <w:rPr>
          <w:rFonts w:ascii="NarkisimMF" w:hAnsi="NarkisimMF"/>
          <w:sz w:val="20"/>
          <w:rtl/>
        </w:rPr>
        <w:t xml:space="preserve"> כאן.</w:t>
      </w:r>
    </w:p>
  </w:footnote>
  <w:footnote w:id="52">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התורה מפרטת את טוּבה ועושרה של ארץ </w:t>
      </w:r>
      <w:proofErr w:type="spellStart"/>
      <w:r w:rsidRPr="0041209E">
        <w:rPr>
          <w:rFonts w:ascii="NarkisimMF" w:hAnsi="NarkisimMF"/>
          <w:sz w:val="20"/>
          <w:rtl/>
        </w:rPr>
        <w:t>החוילה</w:t>
      </w:r>
      <w:proofErr w:type="spellEnd"/>
      <w:r w:rsidRPr="0041209E">
        <w:rPr>
          <w:rFonts w:ascii="NarkisimMF" w:hAnsi="NarkisimMF"/>
          <w:sz w:val="20"/>
          <w:rtl/>
        </w:rPr>
        <w:t xml:space="preserve"> בלבד, מקום </w:t>
      </w:r>
      <w:proofErr w:type="spellStart"/>
      <w:r w:rsidRPr="0041209E">
        <w:rPr>
          <w:rFonts w:ascii="NarkisimMF" w:hAnsi="NarkisimMF"/>
          <w:sz w:val="20"/>
          <w:rtl/>
        </w:rPr>
        <w:t>הפישון</w:t>
      </w:r>
      <w:proofErr w:type="spellEnd"/>
      <w:r w:rsidRPr="0041209E">
        <w:rPr>
          <w:rFonts w:ascii="NarkisimMF" w:hAnsi="NarkisimMF"/>
          <w:sz w:val="20"/>
          <w:rtl/>
        </w:rPr>
        <w:t xml:space="preserve">, ואינה מפרטת לגבי הנהרות האחרים. אזורי הפרת </w:t>
      </w:r>
      <w:proofErr w:type="spellStart"/>
      <w:r w:rsidRPr="0041209E">
        <w:rPr>
          <w:rFonts w:ascii="NarkisimMF" w:hAnsi="NarkisimMF"/>
          <w:sz w:val="20"/>
          <w:rtl/>
        </w:rPr>
        <w:t>והחדקל</w:t>
      </w:r>
      <w:proofErr w:type="spellEnd"/>
      <w:r w:rsidRPr="0041209E">
        <w:rPr>
          <w:rFonts w:ascii="NarkisimMF" w:hAnsi="NarkisimMF"/>
          <w:sz w:val="20"/>
          <w:rtl/>
        </w:rPr>
        <w:t xml:space="preserve"> ידועים, כמובן, כאזורים פורים, ומשום כך, כנראה, התורה אינה צריכה לפרט את טוּבם; כנראה צריך להניח שגם 'ארץ כוש' </w:t>
      </w:r>
      <w:proofErr w:type="spellStart"/>
      <w:r w:rsidRPr="0041209E">
        <w:rPr>
          <w:rFonts w:ascii="NarkisimMF" w:hAnsi="NarkisimMF"/>
          <w:sz w:val="20"/>
          <w:rtl/>
        </w:rPr>
        <w:t>היתה</w:t>
      </w:r>
      <w:proofErr w:type="spellEnd"/>
      <w:r w:rsidRPr="0041209E">
        <w:rPr>
          <w:rFonts w:ascii="NarkisimMF" w:hAnsi="NarkisimMF"/>
          <w:sz w:val="20"/>
          <w:rtl/>
        </w:rPr>
        <w:t xml:space="preserve"> ידועה כמקום פורה, ועל כן התורה ראתה צורך לפרט רק לגבי ארץ </w:t>
      </w:r>
      <w:proofErr w:type="spellStart"/>
      <w:r w:rsidRPr="0041209E">
        <w:rPr>
          <w:rFonts w:ascii="NarkisimMF" w:hAnsi="NarkisimMF"/>
          <w:sz w:val="20"/>
          <w:rtl/>
        </w:rPr>
        <w:t>החוילה</w:t>
      </w:r>
      <w:proofErr w:type="spellEnd"/>
      <w:r w:rsidRPr="0041209E">
        <w:rPr>
          <w:rFonts w:ascii="NarkisimMF" w:hAnsi="NarkisimMF"/>
          <w:sz w:val="20"/>
          <w:rtl/>
        </w:rPr>
        <w:t xml:space="preserve"> המדברית שגם עושר שאיננו חקלאי אלא של זהב ואבנים טובות כלול בשפע הנובע מעדן. על זיהוי הנהרות ומקומותיהם ראה לקמן ב'</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Ref475019642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אחרי גן עדן</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Ref475019642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35</w:t>
      </w:r>
      <w:r w:rsidRPr="0041209E">
        <w:rPr>
          <w:rFonts w:ascii="NarkisimMF" w:hAnsi="NarkisimMF"/>
          <w:sz w:val="20"/>
          <w:rtl/>
        </w:rPr>
        <w:fldChar w:fldCharType="end"/>
      </w:r>
      <w:r w:rsidRPr="0041209E">
        <w:rPr>
          <w:rFonts w:ascii="NarkisimMF" w:hAnsi="NarkisimMF"/>
          <w:sz w:val="20"/>
          <w:rtl/>
        </w:rPr>
        <w:t xml:space="preserve"> ובמיוחד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Ref476480973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78</w:t>
      </w:r>
      <w:r w:rsidRPr="0041209E">
        <w:rPr>
          <w:rFonts w:ascii="NarkisimMF" w:hAnsi="NarkisimMF"/>
          <w:sz w:val="20"/>
          <w:rtl/>
        </w:rPr>
        <w:fldChar w:fldCharType="end"/>
      </w:r>
      <w:r w:rsidRPr="0041209E">
        <w:rPr>
          <w:rFonts w:ascii="NarkisimMF" w:hAnsi="NarkisimMF"/>
          <w:sz w:val="20"/>
          <w:rtl/>
        </w:rPr>
        <w:t>.</w:t>
      </w:r>
    </w:p>
  </w:footnote>
  <w:footnote w:id="53">
    <w:p w:rsidR="001F5905" w:rsidRPr="0041209E" w:rsidRDefault="001F5905" w:rsidP="00AC470C">
      <w:pPr>
        <w:pStyle w:val="a7"/>
        <w:rPr>
          <w:rFonts w:ascii="NarkisimMF" w:hAnsi="NarkisimMF"/>
          <w:sz w:val="20"/>
        </w:rPr>
      </w:pPr>
      <w:bookmarkStart w:id="26" w:name="_Ref509759022"/>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ראה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Ref475277229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45</w:t>
      </w:r>
      <w:r w:rsidRPr="0041209E">
        <w:rPr>
          <w:rFonts w:ascii="NarkisimMF" w:hAnsi="NarkisimMF"/>
          <w:sz w:val="20"/>
          <w:rtl/>
        </w:rPr>
        <w:fldChar w:fldCharType="end"/>
      </w:r>
      <w:r w:rsidRPr="0041209E">
        <w:rPr>
          <w:rFonts w:ascii="NarkisimMF" w:hAnsi="NarkisimMF"/>
          <w:sz w:val="20"/>
          <w:rtl/>
        </w:rPr>
        <w:t>.</w:t>
      </w:r>
    </w:p>
    <w:bookmarkEnd w:id="26"/>
  </w:footnote>
  <w:footnote w:id="54">
    <w:p w:rsidR="001F5905" w:rsidRPr="0041209E" w:rsidRDefault="001F5905" w:rsidP="00AC470C">
      <w:pPr>
        <w:pStyle w:val="a7"/>
        <w:rPr>
          <w:rFonts w:ascii="NarkisimMF" w:hAnsi="NarkisimMF"/>
          <w:sz w:val="20"/>
          <w:rtl/>
        </w:rPr>
      </w:pPr>
      <w:bookmarkStart w:id="29" w:name="_Ref509759737"/>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fldChar w:fldCharType="begin"/>
      </w:r>
      <w:r w:rsidRPr="0041209E">
        <w:rPr>
          <w:rStyle w:val="a5"/>
          <w:rFonts w:ascii="NarkisimMF" w:hAnsi="NarkisimMF"/>
          <w:sz w:val="20"/>
          <w:szCs w:val="20"/>
          <w:rtl/>
        </w:rPr>
        <w:instrText xml:space="preserve"> </w:instrText>
      </w:r>
      <w:r w:rsidRPr="0041209E">
        <w:rPr>
          <w:rStyle w:val="a5"/>
          <w:rFonts w:ascii="NarkisimMF" w:hAnsi="NarkisimMF"/>
          <w:sz w:val="20"/>
          <w:szCs w:val="20"/>
        </w:rPr>
        <w:instrText>REF</w:instrText>
      </w:r>
      <w:r w:rsidRPr="0041209E">
        <w:rPr>
          <w:rStyle w:val="a5"/>
          <w:rFonts w:ascii="NarkisimMF" w:hAnsi="NarkisimMF"/>
          <w:sz w:val="20"/>
          <w:szCs w:val="20"/>
          <w:rtl/>
        </w:rPr>
        <w:instrText xml:space="preserve"> טרדת_מפרשים </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fldChar w:fldCharType="separate"/>
      </w:r>
      <w:r w:rsidRPr="0041209E">
        <w:rPr>
          <w:rFonts w:ascii="NarkisimMF" w:hAnsi="NarkisimMF"/>
          <w:sz w:val="20"/>
          <w:rtl/>
        </w:rPr>
        <w:t>משמעות פשוטה זו, שדברי ה' אלה מאשרים את היות ידיעת טוב ורע מאפיין אלוהי, הטרידה מפרשים שונים שלפיכך ניסו לדחוק את משמעות הפסוק בדרכים שונות.</w:t>
      </w:r>
      <w:r w:rsidRPr="0041209E">
        <w:rPr>
          <w:rFonts w:ascii="NarkisimMF" w:hAnsi="NarkisimMF"/>
          <w:sz w:val="20"/>
          <w:rtl/>
        </w:rPr>
        <w:fldChar w:fldCharType="end"/>
      </w:r>
      <w:r w:rsidRPr="0041209E">
        <w:rPr>
          <w:rFonts w:ascii="NarkisimMF" w:hAnsi="NarkisimMF"/>
          <w:sz w:val="20"/>
          <w:rtl/>
        </w:rPr>
        <w:t xml:space="preserve"> בעניין זה ראה: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Ref509758716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שיטות המפרשים בהשוואת האדם לאלהים</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Ref509758716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37</w:t>
      </w:r>
      <w:r w:rsidRPr="0041209E">
        <w:rPr>
          <w:rFonts w:ascii="NarkisimMF" w:hAnsi="NarkisimMF"/>
          <w:sz w:val="20"/>
          <w:rtl/>
        </w:rPr>
        <w:fldChar w:fldCharType="end"/>
      </w:r>
      <w:r w:rsidRPr="0041209E">
        <w:rPr>
          <w:rFonts w:ascii="NarkisimMF" w:hAnsi="NarkisimMF"/>
          <w:sz w:val="20"/>
          <w:rtl/>
        </w:rPr>
        <w:t>.</w:t>
      </w:r>
    </w:p>
    <w:p w:rsidR="001F5905" w:rsidRPr="0041209E" w:rsidRDefault="001F5905" w:rsidP="00AC470C">
      <w:pPr>
        <w:pStyle w:val="a7"/>
        <w:rPr>
          <w:rFonts w:ascii="NarkisimMF" w:hAnsi="NarkisimMF"/>
          <w:sz w:val="20"/>
        </w:rPr>
      </w:pPr>
      <w:r w:rsidRPr="0041209E">
        <w:rPr>
          <w:rFonts w:ascii="NarkisimMF" w:hAnsi="NarkisimMF"/>
          <w:sz w:val="20"/>
          <w:rtl/>
        </w:rPr>
        <w:tab/>
        <w:t xml:space="preserve">מלבד ההקשרים השונים של דברי הנחש ודברי ה', יש גם בניסוח הבדל קטן אך משמעותי ביניהם – בקשר התחבירי בין היות האדם </w:t>
      </w:r>
      <w:proofErr w:type="spellStart"/>
      <w:r w:rsidRPr="0041209E">
        <w:rPr>
          <w:rFonts w:ascii="NarkisimMF" w:hAnsi="NarkisimMF"/>
          <w:sz w:val="20"/>
          <w:rtl/>
        </w:rPr>
        <w:t>כאלהים</w:t>
      </w:r>
      <w:proofErr w:type="spellEnd"/>
      <w:r w:rsidRPr="0041209E">
        <w:rPr>
          <w:rFonts w:ascii="NarkisimMF" w:hAnsi="NarkisimMF"/>
          <w:sz w:val="20"/>
          <w:rtl/>
        </w:rPr>
        <w:t xml:space="preserve"> לבין ידיעת טוב ורע. בדברי הנחש ידיעת טוב ורע מנוסחת כמאפיין האלוהי היסודי, באופן שמשתמע שהיודע טוב ורע הוא </w:t>
      </w:r>
      <w:proofErr w:type="spellStart"/>
      <w:r w:rsidRPr="0041209E">
        <w:rPr>
          <w:rFonts w:ascii="NarkisimMF" w:hAnsi="NarkisimMF"/>
          <w:sz w:val="20"/>
          <w:rtl/>
        </w:rPr>
        <w:t>כאלהים</w:t>
      </w:r>
      <w:proofErr w:type="spellEnd"/>
      <w:r w:rsidRPr="0041209E">
        <w:rPr>
          <w:rFonts w:ascii="NarkisimMF" w:hAnsi="NarkisimMF"/>
          <w:sz w:val="20"/>
          <w:rtl/>
        </w:rPr>
        <w:t xml:space="preserve"> לחלוטין; בעוד בדברי ה' שם הפועל 'לדעת' מסייג את הדמיון לאלוהים, וכך ידיעת טוב ורע מצטיירת כמאפיין אלוהי </w:t>
      </w:r>
      <w:proofErr w:type="spellStart"/>
      <w:r w:rsidRPr="0041209E">
        <w:rPr>
          <w:rFonts w:ascii="NarkisimMF" w:hAnsi="NarkisimMF"/>
          <w:sz w:val="20"/>
          <w:rtl/>
        </w:rPr>
        <w:t>מסויים</w:t>
      </w:r>
      <w:proofErr w:type="spellEnd"/>
      <w:r w:rsidRPr="0041209E">
        <w:rPr>
          <w:rFonts w:ascii="NarkisimMF" w:hAnsi="NarkisimMF"/>
          <w:sz w:val="20"/>
          <w:rtl/>
        </w:rPr>
        <w:t xml:space="preserve"> בלבד, שקנייתו מהווה רק צד דמיון </w:t>
      </w:r>
      <w:proofErr w:type="spellStart"/>
      <w:r w:rsidRPr="0041209E">
        <w:rPr>
          <w:rFonts w:ascii="NarkisimMF" w:hAnsi="NarkisimMF"/>
          <w:sz w:val="20"/>
          <w:rtl/>
        </w:rPr>
        <w:t>מסויים</w:t>
      </w:r>
      <w:proofErr w:type="spellEnd"/>
      <w:r w:rsidRPr="0041209E">
        <w:rPr>
          <w:rFonts w:ascii="NarkisimMF" w:hAnsi="NarkisimMF"/>
          <w:sz w:val="20"/>
          <w:rtl/>
        </w:rPr>
        <w:t xml:space="preserve"> לאלוהים.</w:t>
      </w:r>
    </w:p>
    <w:bookmarkEnd w:id="29"/>
  </w:footnote>
  <w:footnote w:id="55">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לסקירת שיטות המפרשים בעניין ידיעת טוב ורע, והקשיים בהן, ראה: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שיטות המפרשים בידיעת טוב ורע</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38</w:t>
      </w:r>
      <w:r w:rsidRPr="0041209E">
        <w:rPr>
          <w:rFonts w:ascii="NarkisimMF" w:hAnsi="NarkisimMF"/>
          <w:sz w:val="20"/>
          <w:rtl/>
        </w:rPr>
        <w:fldChar w:fldCharType="end"/>
      </w:r>
      <w:r w:rsidRPr="0041209E">
        <w:rPr>
          <w:rFonts w:ascii="NarkisimMF" w:hAnsi="NarkisimMF"/>
          <w:sz w:val="20"/>
          <w:rtl/>
        </w:rPr>
        <w:t>.</w:t>
      </w:r>
    </w:p>
  </w:footnote>
  <w:footnote w:id="56">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השווה מדרש תדשא, פרק ז': "העץ הזה... משאכל ועבר על גזרתו של הקב"ה נקרא שמו עץ הדעת טוב ורע. על שם סופו, כמו שמצאנו דברים רבים שנכתב שמם תחלה על שם סופן".</w:t>
      </w:r>
    </w:p>
  </w:footnote>
  <w:footnote w:id="57">
    <w:p w:rsidR="001F5905" w:rsidRPr="0041209E" w:rsidRDefault="001F5905" w:rsidP="002246D3">
      <w:pPr>
        <w:pStyle w:val="a7"/>
        <w:rPr>
          <w:rFonts w:ascii="NarkisimMF" w:hAnsi="NarkisimMF"/>
          <w:sz w:val="20"/>
          <w:rtl/>
        </w:rPr>
      </w:pPr>
      <w:r w:rsidRPr="0041209E">
        <w:rPr>
          <w:rStyle w:val="a5"/>
          <w:rFonts w:ascii="NarkisimMF" w:hAnsi="NarkisimMF"/>
          <w:sz w:val="20"/>
          <w:szCs w:val="20"/>
          <w:rtl/>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כך הם דברי המהר"ל בדרך חיים ג', טו: "אבל האדם שנברא בצלם </w:t>
      </w:r>
      <w:proofErr w:type="spellStart"/>
      <w:r w:rsidRPr="0041209E">
        <w:rPr>
          <w:rFonts w:ascii="NarkisimMF" w:hAnsi="NarkisimMF"/>
          <w:sz w:val="20"/>
          <w:rtl/>
        </w:rPr>
        <w:t>אלקים</w:t>
      </w:r>
      <w:proofErr w:type="spellEnd"/>
      <w:r w:rsidRPr="0041209E">
        <w:rPr>
          <w:rFonts w:ascii="NarkisimMF" w:hAnsi="NarkisimMF"/>
          <w:sz w:val="20"/>
          <w:rtl/>
        </w:rPr>
        <w:t xml:space="preserve"> יש לו סגולה זאת שהוא ברשות עצמו, כמו </w:t>
      </w:r>
      <w:proofErr w:type="spellStart"/>
      <w:r w:rsidRPr="0041209E">
        <w:rPr>
          <w:rFonts w:ascii="NarkisimMF" w:hAnsi="NarkisimMF"/>
          <w:sz w:val="20"/>
          <w:rtl/>
        </w:rPr>
        <w:t>הש"י</w:t>
      </w:r>
      <w:proofErr w:type="spellEnd"/>
      <w:r w:rsidRPr="0041209E">
        <w:rPr>
          <w:rFonts w:ascii="NarkisimMF" w:hAnsi="NarkisimMF"/>
          <w:sz w:val="20"/>
          <w:rtl/>
        </w:rPr>
        <w:t xml:space="preserve"> שהוא עושה מה שירצה, וכך האדם יש רשות בידו לעשות מה שירצה והוא בעל בחירה, וענין זה נרמז בתורה שאמר הכתוב והייתם </w:t>
      </w:r>
      <w:proofErr w:type="spellStart"/>
      <w:r w:rsidRPr="0041209E">
        <w:rPr>
          <w:rFonts w:ascii="NarkisimMF" w:hAnsi="NarkisimMF"/>
          <w:sz w:val="20"/>
          <w:rtl/>
        </w:rPr>
        <w:t>כאלהים</w:t>
      </w:r>
      <w:proofErr w:type="spellEnd"/>
      <w:r w:rsidRPr="0041209E">
        <w:rPr>
          <w:rFonts w:ascii="NarkisimMF" w:hAnsi="NarkisimMF"/>
          <w:sz w:val="20"/>
          <w:rtl/>
        </w:rPr>
        <w:t>...". אולם את הביטוי 'י</w:t>
      </w:r>
      <w:r w:rsidR="002246D3">
        <w:rPr>
          <w:rFonts w:ascii="NarkisimMF" w:hAnsi="NarkisimMF" w:hint="cs"/>
          <w:sz w:val="20"/>
          <w:rtl/>
        </w:rPr>
        <w:t>ֹ</w:t>
      </w:r>
      <w:r w:rsidRPr="0041209E">
        <w:rPr>
          <w:rFonts w:ascii="NarkisimMF" w:hAnsi="NarkisimMF"/>
          <w:sz w:val="20"/>
          <w:rtl/>
        </w:rPr>
        <w:t>ד</w:t>
      </w:r>
      <w:r w:rsidR="002246D3">
        <w:rPr>
          <w:rFonts w:ascii="NarkisimMF" w:hAnsi="NarkisimMF" w:hint="cs"/>
          <w:sz w:val="20"/>
          <w:rtl/>
        </w:rPr>
        <w:t>ְ</w:t>
      </w:r>
      <w:r w:rsidRPr="0041209E">
        <w:rPr>
          <w:rFonts w:ascii="NarkisimMF" w:hAnsi="NarkisimMF"/>
          <w:sz w:val="20"/>
          <w:rtl/>
        </w:rPr>
        <w:t>ע</w:t>
      </w:r>
      <w:r w:rsidR="002246D3">
        <w:rPr>
          <w:rFonts w:ascii="NarkisimMF" w:hAnsi="NarkisimMF" w:hint="cs"/>
          <w:sz w:val="20"/>
          <w:rtl/>
        </w:rPr>
        <w:t>ֵ</w:t>
      </w:r>
      <w:r w:rsidRPr="0041209E">
        <w:rPr>
          <w:rFonts w:ascii="NarkisimMF" w:hAnsi="NarkisimMF"/>
          <w:sz w:val="20"/>
          <w:rtl/>
        </w:rPr>
        <w:t>י טו</w:t>
      </w:r>
      <w:r w:rsidR="002246D3">
        <w:rPr>
          <w:rFonts w:ascii="NarkisimMF" w:hAnsi="NarkisimMF" w:hint="cs"/>
          <w:sz w:val="20"/>
          <w:rtl/>
        </w:rPr>
        <w:t>ֹ</w:t>
      </w:r>
      <w:r w:rsidRPr="0041209E">
        <w:rPr>
          <w:rFonts w:ascii="NarkisimMF" w:hAnsi="NarkisimMF"/>
          <w:sz w:val="20"/>
          <w:rtl/>
        </w:rPr>
        <w:t>ב ו</w:t>
      </w:r>
      <w:r w:rsidR="002246D3">
        <w:rPr>
          <w:rFonts w:ascii="NarkisimMF" w:hAnsi="NarkisimMF" w:hint="cs"/>
          <w:sz w:val="20"/>
          <w:rtl/>
        </w:rPr>
        <w:t>ָ</w:t>
      </w:r>
      <w:r w:rsidRPr="0041209E">
        <w:rPr>
          <w:rFonts w:ascii="NarkisimMF" w:hAnsi="NarkisimMF"/>
          <w:sz w:val="20"/>
          <w:rtl/>
        </w:rPr>
        <w:t>ר</w:t>
      </w:r>
      <w:r w:rsidR="002246D3">
        <w:rPr>
          <w:rFonts w:ascii="NarkisimMF" w:hAnsi="NarkisimMF" w:hint="cs"/>
          <w:sz w:val="20"/>
          <w:rtl/>
        </w:rPr>
        <w:t>ָ</w:t>
      </w:r>
      <w:r w:rsidRPr="0041209E">
        <w:rPr>
          <w:rFonts w:ascii="NarkisimMF" w:hAnsi="NarkisimMF"/>
          <w:sz w:val="20"/>
          <w:rtl/>
        </w:rPr>
        <w:t>ע' מפרש המהר"ל באופן שונה מדרכנו.</w:t>
      </w:r>
    </w:p>
  </w:footnote>
  <w:footnote w:id="58">
    <w:p w:rsidR="001F5905" w:rsidRPr="0041209E" w:rsidRDefault="001F5905" w:rsidP="001F5905">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היפך 'יודע טוב ורע' במשמעות זו הוא 'שומע טוב ורע', בדברי האישה </w:t>
      </w:r>
      <w:proofErr w:type="spellStart"/>
      <w:r w:rsidRPr="0041209E">
        <w:rPr>
          <w:rFonts w:ascii="NarkisimMF" w:hAnsi="NarkisimMF"/>
          <w:sz w:val="20"/>
          <w:rtl/>
        </w:rPr>
        <w:t>התקועית</w:t>
      </w:r>
      <w:proofErr w:type="spellEnd"/>
      <w:r w:rsidRPr="0041209E">
        <w:rPr>
          <w:rFonts w:ascii="NarkisimMF" w:hAnsi="NarkisimMF"/>
          <w:sz w:val="20"/>
          <w:rtl/>
        </w:rPr>
        <w:t xml:space="preserve"> לדוד (שמ</w:t>
      </w:r>
      <w:r>
        <w:rPr>
          <w:rFonts w:ascii="NarkisimMF" w:hAnsi="NarkisimMF" w:hint="cs"/>
          <w:sz w:val="20"/>
          <w:rtl/>
        </w:rPr>
        <w:t>"</w:t>
      </w:r>
      <w:r w:rsidRPr="0041209E">
        <w:rPr>
          <w:rFonts w:ascii="NarkisimMF" w:hAnsi="NarkisimMF"/>
          <w:sz w:val="20"/>
          <w:rtl/>
        </w:rPr>
        <w:t xml:space="preserve">ב י"ד, </w:t>
      </w:r>
      <w:proofErr w:type="spellStart"/>
      <w:r w:rsidRPr="0041209E">
        <w:rPr>
          <w:rFonts w:ascii="NarkisimMF" w:hAnsi="NarkisimMF"/>
          <w:sz w:val="20"/>
          <w:rtl/>
        </w:rPr>
        <w:t>יז</w:t>
      </w:r>
      <w:proofErr w:type="spellEnd"/>
      <w:r w:rsidRPr="0041209E">
        <w:rPr>
          <w:rFonts w:ascii="NarkisimMF" w:hAnsi="NarkisimMF"/>
          <w:sz w:val="20"/>
          <w:rtl/>
        </w:rPr>
        <w:t>): "...</w:t>
      </w:r>
      <w:r w:rsidRPr="001F5905">
        <w:rPr>
          <w:rFonts w:ascii="NarkisimMF" w:hAnsi="NarkisimMF"/>
          <w:sz w:val="20"/>
          <w:rtl/>
        </w:rPr>
        <w:t xml:space="preserve">כִּי כְּמַלְאַךְ </w:t>
      </w:r>
      <w:proofErr w:type="spellStart"/>
      <w:r w:rsidRPr="001F5905">
        <w:rPr>
          <w:rFonts w:ascii="NarkisimMF" w:hAnsi="NarkisimMF"/>
          <w:sz w:val="20"/>
          <w:rtl/>
        </w:rPr>
        <w:t>הָאֱלֹהִים</w:t>
      </w:r>
      <w:proofErr w:type="spellEnd"/>
      <w:r w:rsidRPr="001F5905">
        <w:rPr>
          <w:rFonts w:ascii="NarkisimMF" w:hAnsi="NarkisimMF"/>
          <w:sz w:val="20"/>
          <w:rtl/>
        </w:rPr>
        <w:t xml:space="preserve"> כֵּן אֲדֹנִי הַמֶּלֶךְ לִשְׁמֹעַ הַטּוֹב וְה</w:t>
      </w:r>
      <w:r>
        <w:rPr>
          <w:rFonts w:ascii="NarkisimMF" w:hAnsi="NarkisimMF"/>
          <w:sz w:val="20"/>
          <w:rtl/>
        </w:rPr>
        <w:t xml:space="preserve">ָרָע וַה' </w:t>
      </w:r>
      <w:proofErr w:type="spellStart"/>
      <w:r>
        <w:rPr>
          <w:rFonts w:ascii="NarkisimMF" w:hAnsi="NarkisimMF"/>
          <w:sz w:val="20"/>
          <w:rtl/>
        </w:rPr>
        <w:t>אֱלֹהֶיך</w:t>
      </w:r>
      <w:proofErr w:type="spellEnd"/>
      <w:r>
        <w:rPr>
          <w:rFonts w:ascii="NarkisimMF" w:hAnsi="NarkisimMF"/>
          <w:sz w:val="20"/>
          <w:rtl/>
        </w:rPr>
        <w:t>ָ יְהִי עִמָּ</w:t>
      </w:r>
      <w:r>
        <w:rPr>
          <w:rFonts w:ascii="NarkisimMF" w:hAnsi="NarkisimMF" w:hint="cs"/>
          <w:sz w:val="20"/>
          <w:rtl/>
        </w:rPr>
        <w:t>ךְ</w:t>
      </w:r>
      <w:r w:rsidRPr="0041209E">
        <w:rPr>
          <w:rFonts w:ascii="NarkisimMF" w:hAnsi="NarkisimMF"/>
          <w:sz w:val="20"/>
          <w:rtl/>
        </w:rPr>
        <w:t>" – לא 'יודע' טוב ורע בעצמו אלא 'שומע' מה', כמלאך שעושה שליחות ה' וצריך שה' יהיה עמו. בבקשת שלמה (</w:t>
      </w:r>
      <w:r>
        <w:rPr>
          <w:rFonts w:ascii="NarkisimMF" w:hAnsi="NarkisimMF" w:hint="cs"/>
          <w:sz w:val="20"/>
          <w:rtl/>
        </w:rPr>
        <w:t>מל"</w:t>
      </w:r>
      <w:r w:rsidRPr="0041209E">
        <w:rPr>
          <w:rFonts w:ascii="NarkisimMF" w:hAnsi="NarkisimMF"/>
          <w:sz w:val="20"/>
          <w:rtl/>
        </w:rPr>
        <w:t>א ג', ט) "</w:t>
      </w:r>
      <w:r w:rsidRPr="001F5905">
        <w:rPr>
          <w:rFonts w:ascii="NarkisimMF" w:hAnsi="NarkisimMF"/>
          <w:sz w:val="20"/>
          <w:rtl/>
        </w:rPr>
        <w:t>וְנָתַתָּ לְעַבְדְּךָ לֵב שֹׁמֵעַ לִשְׁפֹּט אֶת עַ</w:t>
      </w:r>
      <w:r>
        <w:rPr>
          <w:rFonts w:ascii="NarkisimMF" w:hAnsi="NarkisimMF"/>
          <w:sz w:val="20"/>
          <w:rtl/>
        </w:rPr>
        <w:t>מְּךָ לְהָבִין בֵּין טוֹב לְרָע</w:t>
      </w:r>
      <w:r w:rsidRPr="0041209E">
        <w:rPr>
          <w:rFonts w:ascii="NarkisimMF" w:hAnsi="NarkisimMF"/>
          <w:sz w:val="20"/>
          <w:rtl/>
        </w:rPr>
        <w:t xml:space="preserve">" משמעות הפועל </w:t>
      </w:r>
      <w:r>
        <w:rPr>
          <w:rFonts w:ascii="NarkisimMF" w:hAnsi="NarkisimMF" w:hint="cs"/>
          <w:sz w:val="20"/>
          <w:rtl/>
        </w:rPr>
        <w:t>"</w:t>
      </w:r>
      <w:r w:rsidRPr="0041209E">
        <w:rPr>
          <w:rFonts w:ascii="NarkisimMF" w:hAnsi="NarkisimMF"/>
          <w:sz w:val="20"/>
          <w:rtl/>
        </w:rPr>
        <w:t>ל</w:t>
      </w:r>
      <w:r>
        <w:rPr>
          <w:rFonts w:ascii="NarkisimMF" w:hAnsi="NarkisimMF" w:hint="cs"/>
          <w:sz w:val="20"/>
          <w:rtl/>
        </w:rPr>
        <w:t>ְ</w:t>
      </w:r>
      <w:r w:rsidRPr="0041209E">
        <w:rPr>
          <w:rFonts w:ascii="NarkisimMF" w:hAnsi="NarkisimMF"/>
          <w:sz w:val="20"/>
          <w:rtl/>
        </w:rPr>
        <w:t>ה</w:t>
      </w:r>
      <w:r>
        <w:rPr>
          <w:rFonts w:ascii="NarkisimMF" w:hAnsi="NarkisimMF" w:hint="cs"/>
          <w:sz w:val="20"/>
          <w:rtl/>
        </w:rPr>
        <w:t>ָ</w:t>
      </w:r>
      <w:r w:rsidRPr="0041209E">
        <w:rPr>
          <w:rFonts w:ascii="NarkisimMF" w:hAnsi="NarkisimMF"/>
          <w:sz w:val="20"/>
          <w:rtl/>
        </w:rPr>
        <w:t>ב</w:t>
      </w:r>
      <w:r>
        <w:rPr>
          <w:rFonts w:ascii="NarkisimMF" w:hAnsi="NarkisimMF" w:hint="cs"/>
          <w:sz w:val="20"/>
          <w:rtl/>
        </w:rPr>
        <w:t>ִ</w:t>
      </w:r>
      <w:r>
        <w:rPr>
          <w:rFonts w:ascii="NarkisimMF" w:hAnsi="NarkisimMF"/>
          <w:sz w:val="20"/>
          <w:rtl/>
        </w:rPr>
        <w:t>ין</w:t>
      </w:r>
      <w:r>
        <w:rPr>
          <w:rFonts w:ascii="NarkisimMF" w:hAnsi="NarkisimMF" w:hint="cs"/>
          <w:sz w:val="20"/>
          <w:rtl/>
        </w:rPr>
        <w:t>"</w:t>
      </w:r>
      <w:r>
        <w:rPr>
          <w:rFonts w:ascii="NarkisimMF" w:hAnsi="NarkisimMF"/>
          <w:sz w:val="20"/>
          <w:rtl/>
        </w:rPr>
        <w:t xml:space="preserve"> הוא קרוב יותר </w:t>
      </w:r>
      <w:proofErr w:type="spellStart"/>
      <w:r>
        <w:rPr>
          <w:rFonts w:ascii="NarkisimMF" w:hAnsi="NarkisimMF"/>
          <w:sz w:val="20"/>
          <w:rtl/>
        </w:rPr>
        <w:t>ל</w:t>
      </w:r>
      <w:r>
        <w:rPr>
          <w:rFonts w:ascii="NarkisimMF" w:hAnsi="NarkisimMF" w:hint="cs"/>
          <w:sz w:val="20"/>
          <w:rtl/>
        </w:rPr>
        <w:t>"</w:t>
      </w:r>
      <w:r>
        <w:rPr>
          <w:rFonts w:ascii="NarkisimMF" w:hAnsi="NarkisimMF"/>
          <w:sz w:val="20"/>
          <w:rtl/>
        </w:rPr>
        <w:t>י</w:t>
      </w:r>
      <w:r>
        <w:rPr>
          <w:rFonts w:ascii="NarkisimMF" w:hAnsi="NarkisimMF" w:hint="cs"/>
          <w:sz w:val="20"/>
          <w:rtl/>
        </w:rPr>
        <w:t>ֹ</w:t>
      </w:r>
      <w:r w:rsidRPr="0041209E">
        <w:rPr>
          <w:rFonts w:ascii="NarkisimMF" w:hAnsi="NarkisimMF"/>
          <w:sz w:val="20"/>
          <w:rtl/>
        </w:rPr>
        <w:t>ד</w:t>
      </w:r>
      <w:r>
        <w:rPr>
          <w:rFonts w:ascii="NarkisimMF" w:hAnsi="NarkisimMF" w:hint="cs"/>
          <w:sz w:val="20"/>
          <w:rtl/>
        </w:rPr>
        <w:t>ְ</w:t>
      </w:r>
      <w:r w:rsidRPr="0041209E">
        <w:rPr>
          <w:rFonts w:ascii="NarkisimMF" w:hAnsi="NarkisimMF"/>
          <w:sz w:val="20"/>
          <w:rtl/>
        </w:rPr>
        <w:t>ע</w:t>
      </w:r>
      <w:r>
        <w:rPr>
          <w:rFonts w:ascii="NarkisimMF" w:hAnsi="NarkisimMF" w:hint="cs"/>
          <w:sz w:val="20"/>
          <w:rtl/>
        </w:rPr>
        <w:t>ֵ</w:t>
      </w:r>
      <w:r>
        <w:rPr>
          <w:rFonts w:ascii="NarkisimMF" w:hAnsi="NarkisimMF"/>
          <w:sz w:val="20"/>
          <w:rtl/>
        </w:rPr>
        <w:t>י</w:t>
      </w:r>
      <w:proofErr w:type="spellEnd"/>
      <w:r>
        <w:rPr>
          <w:rFonts w:ascii="NarkisimMF" w:hAnsi="NarkisimMF" w:hint="cs"/>
          <w:sz w:val="20"/>
          <w:rtl/>
        </w:rPr>
        <w:t>"</w:t>
      </w:r>
      <w:r w:rsidRPr="0041209E">
        <w:rPr>
          <w:rFonts w:ascii="NarkisimMF" w:hAnsi="NarkisimMF"/>
          <w:sz w:val="20"/>
          <w:rtl/>
        </w:rPr>
        <w:t xml:space="preserve"> שאצלנו, אבל כמובן ההקשר של בקשת ההבנה מה' וכך תלייתה בה' הוא שונה מאוד מההקשר אצלנו של לקיחה ואכילה נגד ציווי ה'.</w:t>
      </w:r>
    </w:p>
    <w:p w:rsidR="001F5905" w:rsidRPr="0041209E" w:rsidRDefault="001F5905" w:rsidP="001F5905">
      <w:pPr>
        <w:pStyle w:val="a7"/>
        <w:rPr>
          <w:rFonts w:ascii="NarkisimMF" w:hAnsi="NarkisimMF"/>
          <w:sz w:val="20"/>
          <w:rtl/>
        </w:rPr>
      </w:pPr>
      <w:r w:rsidRPr="0041209E">
        <w:rPr>
          <w:rFonts w:ascii="NarkisimMF" w:hAnsi="NarkisimMF"/>
          <w:sz w:val="20"/>
          <w:rtl/>
        </w:rPr>
        <w:tab/>
        <w:t>ייתכן שעל פי ביאור זה ל'יודעי טוב ורע' ניתן להבין את</w:t>
      </w:r>
      <w:r>
        <w:rPr>
          <w:rFonts w:ascii="NarkisimMF" w:hAnsi="NarkisimMF"/>
          <w:sz w:val="20"/>
          <w:rtl/>
        </w:rPr>
        <w:t xml:space="preserve"> הצורה הלשונית </w:t>
      </w:r>
      <w:r>
        <w:rPr>
          <w:rFonts w:ascii="NarkisimMF" w:hAnsi="NarkisimMF" w:hint="cs"/>
          <w:sz w:val="20"/>
          <w:rtl/>
        </w:rPr>
        <w:t>"</w:t>
      </w:r>
      <w:r w:rsidRPr="001F5905">
        <w:rPr>
          <w:rFonts w:ascii="NarkisimMF" w:hAnsi="NarkisimMF"/>
          <w:sz w:val="20"/>
          <w:rtl/>
        </w:rPr>
        <w:t>עֵץ הַדַּעַת טוֹב וָרָע</w:t>
      </w:r>
      <w:r>
        <w:rPr>
          <w:rFonts w:ascii="NarkisimMF" w:hAnsi="NarkisimMF" w:hint="cs"/>
          <w:sz w:val="20"/>
          <w:rtl/>
        </w:rPr>
        <w:t>"</w:t>
      </w:r>
      <w:r w:rsidRPr="0041209E">
        <w:rPr>
          <w:rFonts w:ascii="NarkisimMF" w:hAnsi="NarkisimMF"/>
          <w:sz w:val="20"/>
          <w:rtl/>
        </w:rPr>
        <w:t xml:space="preserve"> – לכאורה זוהי סמיכות לסמיכות, ולכן היידוע היה צריך להיות רק ב'טוב ורע': </w:t>
      </w:r>
      <w:r>
        <w:rPr>
          <w:rFonts w:ascii="NarkisimMF" w:hAnsi="NarkisimMF" w:hint="cs"/>
          <w:sz w:val="20"/>
          <w:rtl/>
        </w:rPr>
        <w:t>"</w:t>
      </w:r>
      <w:r w:rsidRPr="001F5905">
        <w:rPr>
          <w:rFonts w:ascii="NarkisimMF" w:hAnsi="NarkisimMF"/>
          <w:sz w:val="20"/>
          <w:rtl/>
        </w:rPr>
        <w:t>עֵץ הַדַּעַת טוֹב וָר</w:t>
      </w:r>
      <w:r>
        <w:rPr>
          <w:rFonts w:ascii="NarkisimMF" w:hAnsi="NarkisimMF" w:hint="cs"/>
          <w:sz w:val="20"/>
          <w:rtl/>
        </w:rPr>
        <w:t>ָ</w:t>
      </w:r>
      <w:r w:rsidRPr="001F5905">
        <w:rPr>
          <w:rFonts w:ascii="NarkisimMF" w:hAnsi="NarkisimMF"/>
          <w:sz w:val="20"/>
          <w:rtl/>
        </w:rPr>
        <w:t>ע</w:t>
      </w:r>
      <w:r>
        <w:rPr>
          <w:rFonts w:ascii="NarkisimMF" w:hAnsi="NarkisimMF" w:hint="cs"/>
          <w:sz w:val="20"/>
          <w:rtl/>
        </w:rPr>
        <w:t>"</w:t>
      </w:r>
      <w:r w:rsidRPr="0041209E">
        <w:rPr>
          <w:rFonts w:ascii="NarkisimMF" w:hAnsi="NarkisimMF"/>
          <w:sz w:val="20"/>
          <w:rtl/>
        </w:rPr>
        <w:t xml:space="preserve">. כבר עסקו בהצדקה הפורמלית לצורה (ראה לדוגמא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על ב', ט; </w:t>
      </w:r>
      <w:proofErr w:type="spellStart"/>
      <w:r w:rsidRPr="0041209E">
        <w:rPr>
          <w:rFonts w:ascii="NarkisimMF" w:hAnsi="NarkisimMF"/>
          <w:sz w:val="20"/>
          <w:rtl/>
        </w:rPr>
        <w:t>גזניוס</w:t>
      </w:r>
      <w:proofErr w:type="spellEnd"/>
      <w:r w:rsidRPr="0041209E">
        <w:rPr>
          <w:rFonts w:ascii="NarkisimMF" w:hAnsi="NarkisimMF"/>
          <w:sz w:val="20"/>
          <w:rtl/>
        </w:rPr>
        <w:t>, דקדוק עברי, 115</w:t>
      </w:r>
      <w:r w:rsidRPr="0041209E">
        <w:rPr>
          <w:rFonts w:ascii="NarkisimMF" w:hAnsi="NarkisimMF"/>
          <w:sz w:val="20"/>
        </w:rPr>
        <w:t>d</w:t>
      </w:r>
      <w:r w:rsidRPr="0041209E">
        <w:rPr>
          <w:rFonts w:ascii="NarkisimMF" w:hAnsi="NarkisimMF"/>
          <w:sz w:val="20"/>
          <w:rtl/>
        </w:rPr>
        <w:t xml:space="preserve">; והשווה ירמיהו כ"ב, </w:t>
      </w:r>
      <w:proofErr w:type="spellStart"/>
      <w:r w:rsidRPr="0041209E">
        <w:rPr>
          <w:rFonts w:ascii="NarkisimMF" w:hAnsi="NarkisimMF"/>
          <w:sz w:val="20"/>
          <w:rtl/>
        </w:rPr>
        <w:t>טז</w:t>
      </w:r>
      <w:proofErr w:type="spellEnd"/>
      <w:r w:rsidRPr="0041209E">
        <w:rPr>
          <w:rFonts w:ascii="NarkisimMF" w:hAnsi="NarkisimMF"/>
          <w:sz w:val="20"/>
          <w:rtl/>
        </w:rPr>
        <w:t xml:space="preserve">), ועדיין צריך להבין מדוע התורה משתמשת בצורה חריגה כזו. ייתכן שזהו כדי להדגיש שהטוב והרע שמדובר בהם אינם הטוב והרע </w:t>
      </w:r>
      <w:proofErr w:type="spellStart"/>
      <w:r w:rsidRPr="0041209E">
        <w:rPr>
          <w:rFonts w:ascii="NarkisimMF" w:hAnsi="NarkisimMF"/>
          <w:sz w:val="20"/>
          <w:rtl/>
        </w:rPr>
        <w:t>האמיתיים</w:t>
      </w:r>
      <w:proofErr w:type="spellEnd"/>
      <w:r w:rsidRPr="0041209E">
        <w:rPr>
          <w:rFonts w:ascii="NarkisimMF" w:hAnsi="NarkisimMF"/>
          <w:sz w:val="20"/>
          <w:rtl/>
        </w:rPr>
        <w:t>, אלא דווקא טוב ורע סובייקטיביים.</w:t>
      </w:r>
    </w:p>
    <w:p w:rsidR="001F5905" w:rsidRPr="0041209E" w:rsidRDefault="001F5905" w:rsidP="001F5905">
      <w:pPr>
        <w:pStyle w:val="a7"/>
        <w:rPr>
          <w:rFonts w:ascii="NarkisimMF" w:hAnsi="NarkisimMF"/>
          <w:sz w:val="20"/>
          <w:rtl/>
        </w:rPr>
      </w:pPr>
      <w:r w:rsidRPr="0041209E">
        <w:rPr>
          <w:rFonts w:ascii="NarkisimMF" w:hAnsi="NarkisimMF"/>
          <w:sz w:val="20"/>
          <w:rtl/>
        </w:rPr>
        <w:tab/>
        <w:t xml:space="preserve">את המושג המבוטא בביטוי </w:t>
      </w:r>
      <w:r>
        <w:rPr>
          <w:rFonts w:ascii="NarkisimMF" w:hAnsi="NarkisimMF" w:hint="cs"/>
          <w:sz w:val="20"/>
          <w:rtl/>
        </w:rPr>
        <w:t>"</w:t>
      </w:r>
      <w:r w:rsidRPr="001F5905">
        <w:rPr>
          <w:rFonts w:ascii="NarkisimMF" w:hAnsi="NarkisimMF"/>
          <w:sz w:val="20"/>
          <w:rtl/>
        </w:rPr>
        <w:t>דַּעַת טוֹב וָר</w:t>
      </w:r>
      <w:r>
        <w:rPr>
          <w:rFonts w:ascii="NarkisimMF" w:hAnsi="NarkisimMF" w:hint="cs"/>
          <w:sz w:val="20"/>
          <w:rtl/>
        </w:rPr>
        <w:t>ָ</w:t>
      </w:r>
      <w:r w:rsidRPr="001F5905">
        <w:rPr>
          <w:rFonts w:ascii="NarkisimMF" w:hAnsi="NarkisimMF"/>
          <w:sz w:val="20"/>
          <w:rtl/>
        </w:rPr>
        <w:t>ע</w:t>
      </w:r>
      <w:r>
        <w:rPr>
          <w:rFonts w:ascii="NarkisimMF" w:hAnsi="NarkisimMF" w:hint="cs"/>
          <w:sz w:val="20"/>
          <w:rtl/>
        </w:rPr>
        <w:t xml:space="preserve">" </w:t>
      </w:r>
      <w:r w:rsidRPr="0041209E">
        <w:rPr>
          <w:rFonts w:ascii="NarkisimMF" w:hAnsi="NarkisimMF"/>
          <w:sz w:val="20"/>
          <w:rtl/>
        </w:rPr>
        <w:t xml:space="preserve">כפי ביאורנו היה ניתן לבטא באמצעות שימוש בשם פעולה מטפורי מתחום הדיבור במקום המילה </w:t>
      </w:r>
      <w:r>
        <w:rPr>
          <w:rFonts w:ascii="NarkisimMF" w:hAnsi="NarkisimMF" w:hint="cs"/>
          <w:sz w:val="20"/>
          <w:rtl/>
        </w:rPr>
        <w:t>"</w:t>
      </w:r>
      <w:r w:rsidRPr="0041209E">
        <w:rPr>
          <w:rFonts w:ascii="NarkisimMF" w:hAnsi="NarkisimMF"/>
          <w:sz w:val="20"/>
          <w:rtl/>
        </w:rPr>
        <w:t>ד</w:t>
      </w:r>
      <w:r>
        <w:rPr>
          <w:rFonts w:ascii="NarkisimMF" w:hAnsi="NarkisimMF" w:hint="cs"/>
          <w:sz w:val="20"/>
          <w:rtl/>
        </w:rPr>
        <w:t>ָּ</w:t>
      </w:r>
      <w:r w:rsidRPr="0041209E">
        <w:rPr>
          <w:rFonts w:ascii="NarkisimMF" w:hAnsi="NarkisimMF"/>
          <w:sz w:val="20"/>
          <w:rtl/>
        </w:rPr>
        <w:t>ע</w:t>
      </w:r>
      <w:r>
        <w:rPr>
          <w:rFonts w:ascii="NarkisimMF" w:hAnsi="NarkisimMF" w:hint="cs"/>
          <w:sz w:val="20"/>
          <w:rtl/>
        </w:rPr>
        <w:t>ָ</w:t>
      </w:r>
      <w:r>
        <w:rPr>
          <w:rFonts w:ascii="NarkisimMF" w:hAnsi="NarkisimMF"/>
          <w:sz w:val="20"/>
          <w:rtl/>
        </w:rPr>
        <w:t>ת</w:t>
      </w:r>
      <w:r>
        <w:rPr>
          <w:rFonts w:ascii="NarkisimMF" w:hAnsi="NarkisimMF" w:hint="cs"/>
          <w:sz w:val="20"/>
          <w:rtl/>
        </w:rPr>
        <w:t>"</w:t>
      </w:r>
      <w:r w:rsidRPr="0041209E">
        <w:rPr>
          <w:rFonts w:ascii="NarkisimMF" w:hAnsi="NarkisimMF"/>
          <w:sz w:val="20"/>
          <w:rtl/>
        </w:rPr>
        <w:t xml:space="preserve">, כדוגמת 'אמירת טוב ורע', וייתכן שזה היה מבטא באופן ברור ופשוט יותר את המושג. את השימוש בלשון ידיעה דווקא ייתכן שניתן להבין על רקע מסורות אגדיות קיימות שבהם חכמה נחשבה קניין אלוהי, כגון המשתקף ברקע יחזקאל כ"ח וברקע איוב ט"ו (ראה לעיל לפני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Ref476236108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8</w:t>
      </w:r>
      <w:r w:rsidRPr="0041209E">
        <w:rPr>
          <w:rFonts w:ascii="NarkisimMF" w:hAnsi="NarkisimMF"/>
          <w:sz w:val="20"/>
          <w:rtl/>
        </w:rPr>
        <w:fldChar w:fldCharType="end"/>
      </w:r>
      <w:r w:rsidRPr="0041209E">
        <w:rPr>
          <w:rFonts w:ascii="NarkisimMF" w:hAnsi="NarkisimMF"/>
          <w:sz w:val="20"/>
          <w:rtl/>
        </w:rPr>
        <w:t xml:space="preserve"> ובה; וראה גם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Ref478636570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6</w:t>
      </w:r>
      <w:r w:rsidRPr="0041209E">
        <w:rPr>
          <w:rFonts w:ascii="NarkisimMF" w:hAnsi="NarkisimMF"/>
          <w:sz w:val="20"/>
          <w:rtl/>
        </w:rPr>
        <w:fldChar w:fldCharType="end"/>
      </w:r>
      <w:r w:rsidRPr="0041209E">
        <w:rPr>
          <w:rFonts w:ascii="NarkisimMF" w:hAnsi="NarkisimMF"/>
          <w:sz w:val="20"/>
          <w:rtl/>
        </w:rPr>
        <w:t xml:space="preserve">, במיוחד אצל </w:t>
      </w:r>
      <w:proofErr w:type="spellStart"/>
      <w:r w:rsidRPr="0041209E">
        <w:rPr>
          <w:rFonts w:ascii="NarkisimMF" w:hAnsi="NarkisimMF"/>
          <w:sz w:val="20"/>
          <w:rtl/>
        </w:rPr>
        <w:t>מטינגר</w:t>
      </w:r>
      <w:proofErr w:type="spellEnd"/>
      <w:r w:rsidRPr="0041209E">
        <w:rPr>
          <w:rFonts w:ascii="NarkisimMF" w:hAnsi="NarkisimMF"/>
          <w:sz w:val="20"/>
          <w:rtl/>
        </w:rPr>
        <w:t xml:space="preserve"> </w:t>
      </w:r>
      <w:proofErr w:type="spellStart"/>
      <w:r w:rsidRPr="0041209E">
        <w:rPr>
          <w:rFonts w:ascii="NarkisimMF" w:hAnsi="NarkisimMF"/>
          <w:sz w:val="20"/>
          <w:rtl/>
        </w:rPr>
        <w:t>במצויין</w:t>
      </w:r>
      <w:proofErr w:type="spellEnd"/>
      <w:r w:rsidRPr="0041209E">
        <w:rPr>
          <w:rFonts w:ascii="NarkisimMF" w:hAnsi="NarkisimMF"/>
          <w:sz w:val="20"/>
          <w:rtl/>
        </w:rPr>
        <w:t xml:space="preserve"> שם) – התורה באה כאילו לומר: בניגוד לעולה מאותם סיפורים, חכמה היא קניין אנושי לגיטימי ואף רצוי, ורק ידיעה עצמית של טוב ורע שייכת באופן בלעדי לה'.</w:t>
      </w:r>
    </w:p>
    <w:p w:rsidR="001F5905" w:rsidRPr="0041209E" w:rsidRDefault="001F5905" w:rsidP="00AC470C">
      <w:pPr>
        <w:pStyle w:val="a7"/>
        <w:rPr>
          <w:rFonts w:ascii="NarkisimMF" w:hAnsi="NarkisimMF"/>
          <w:sz w:val="20"/>
        </w:rPr>
      </w:pPr>
      <w:r w:rsidRPr="0041209E">
        <w:rPr>
          <w:rFonts w:ascii="NarkisimMF" w:hAnsi="NarkisimMF"/>
          <w:sz w:val="20"/>
          <w:rtl/>
        </w:rPr>
        <w:tab/>
        <w:t xml:space="preserve">פרשנים שפירשו את ידיעת טוב ורע בכיוונים דומים לדברינו נזכרים לקמן בסוף הנספח: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שיטות המפרשים בידיעת טוב ורע</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38</w:t>
      </w:r>
      <w:r w:rsidRPr="0041209E">
        <w:rPr>
          <w:rFonts w:ascii="NarkisimMF" w:hAnsi="NarkisimMF"/>
          <w:sz w:val="20"/>
          <w:rtl/>
        </w:rPr>
        <w:fldChar w:fldCharType="end"/>
      </w:r>
      <w:r w:rsidRPr="0041209E">
        <w:rPr>
          <w:rFonts w:ascii="NarkisimMF" w:hAnsi="NarkisimMF"/>
          <w:sz w:val="20"/>
          <w:rtl/>
        </w:rPr>
        <w:t>.</w:t>
      </w:r>
    </w:p>
  </w:footnote>
  <w:footnote w:id="59">
    <w:p w:rsidR="001F5905" w:rsidRPr="0041209E" w:rsidRDefault="001F5905" w:rsidP="00AC470C">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proofErr w:type="spellStart"/>
      <w:r w:rsidRPr="0041209E">
        <w:rPr>
          <w:rFonts w:ascii="NarkisimMF" w:hAnsi="NarkisimMF"/>
          <w:sz w:val="20"/>
          <w:rtl/>
        </w:rPr>
        <w:t>רד"ק</w:t>
      </w:r>
      <w:proofErr w:type="spellEnd"/>
      <w:r w:rsidRPr="0041209E">
        <w:rPr>
          <w:rFonts w:ascii="NarkisimMF" w:hAnsi="NarkisimMF"/>
          <w:sz w:val="20"/>
          <w:rtl/>
        </w:rPr>
        <w:t xml:space="preserve"> ורמב"ן מפרשים שההרחקה מעץ החיים נחוצה כדי לאפשר את קיום עונש המיתה. אולם, מלשון הפסוק נראה שמה שמצריך את ההרחקה איננו הצורך בעונש אלא עצם תופעת היות האדם כאחד מאלוהים בידיעת טוב ורע.</w:t>
      </w:r>
    </w:p>
  </w:footnote>
  <w:footnote w:id="60">
    <w:p w:rsidR="001F5905" w:rsidRPr="0041209E" w:rsidRDefault="001F5905" w:rsidP="00B573FD">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בכיוון זה פירש רש"י כאן: "ומשיחיה לעולם, הרי הוא קרוב להטעות הבריות אחריו ולומר אף הוא אלוה". והשווה: "</w:t>
      </w:r>
      <w:r w:rsidR="00176079" w:rsidRPr="00176079">
        <w:rPr>
          <w:rFonts w:ascii="NarkisimMF" w:hAnsi="NarkisimMF"/>
          <w:sz w:val="20"/>
          <w:rtl/>
        </w:rPr>
        <w:t xml:space="preserve">הֶאָמֹר תֹּאמַר </w:t>
      </w:r>
      <w:proofErr w:type="spellStart"/>
      <w:r w:rsidR="00176079" w:rsidRPr="00176079">
        <w:rPr>
          <w:rFonts w:ascii="NarkisimMF" w:hAnsi="NarkisimMF"/>
          <w:sz w:val="20"/>
          <w:rtl/>
        </w:rPr>
        <w:t>אֱלֹהִים</w:t>
      </w:r>
      <w:proofErr w:type="spellEnd"/>
      <w:r w:rsidR="00176079" w:rsidRPr="00176079">
        <w:rPr>
          <w:rFonts w:ascii="NarkisimMF" w:hAnsi="NarkisimMF"/>
          <w:sz w:val="20"/>
          <w:rtl/>
        </w:rPr>
        <w:t xml:space="preserve"> אָנִי לִפְנֵי הֹרְגֶךָ וְאַתָּה אָד</w:t>
      </w:r>
      <w:r w:rsidR="00176079">
        <w:rPr>
          <w:rFonts w:ascii="NarkisimMF" w:hAnsi="NarkisimMF"/>
          <w:sz w:val="20"/>
          <w:rtl/>
        </w:rPr>
        <w:t>ָם וְלֹא אֵל בְּיַד מְחַלְלֶיךָ</w:t>
      </w:r>
      <w:r w:rsidRPr="0041209E">
        <w:rPr>
          <w:rFonts w:ascii="NarkisimMF" w:hAnsi="NarkisimMF"/>
          <w:sz w:val="20"/>
          <w:rtl/>
        </w:rPr>
        <w:t xml:space="preserve">" (יחזקאל כ"ח, ט; וראה לעיל לפני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Ref476236108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8</w:t>
      </w:r>
      <w:r w:rsidRPr="0041209E">
        <w:rPr>
          <w:rFonts w:ascii="NarkisimMF" w:hAnsi="NarkisimMF"/>
          <w:sz w:val="20"/>
          <w:rtl/>
        </w:rPr>
        <w:fldChar w:fldCharType="end"/>
      </w:r>
      <w:r w:rsidRPr="0041209E">
        <w:rPr>
          <w:rFonts w:ascii="NarkisimMF" w:hAnsi="NarkisimMF"/>
          <w:sz w:val="20"/>
          <w:rtl/>
        </w:rPr>
        <w:t>); "</w:t>
      </w:r>
      <w:r w:rsidR="00176079" w:rsidRPr="00176079">
        <w:rPr>
          <w:rFonts w:ascii="NarkisimMF" w:hAnsi="NarkisimMF"/>
          <w:sz w:val="20"/>
          <w:rtl/>
        </w:rPr>
        <w:t xml:space="preserve">אֲנִי אָמַרְתִּי </w:t>
      </w:r>
      <w:proofErr w:type="spellStart"/>
      <w:r w:rsidR="00176079" w:rsidRPr="00176079">
        <w:rPr>
          <w:rFonts w:ascii="NarkisimMF" w:hAnsi="NarkisimMF"/>
          <w:sz w:val="20"/>
          <w:rtl/>
        </w:rPr>
        <w:t>אֱלֹהִים</w:t>
      </w:r>
      <w:proofErr w:type="spellEnd"/>
      <w:r w:rsidR="00176079" w:rsidRPr="00176079">
        <w:rPr>
          <w:rFonts w:ascii="NarkisimMF" w:hAnsi="NarkisimMF"/>
          <w:sz w:val="20"/>
          <w:rtl/>
        </w:rPr>
        <w:t xml:space="preserve"> אַתּ</w:t>
      </w:r>
      <w:r w:rsidR="00176079">
        <w:rPr>
          <w:rFonts w:ascii="NarkisimMF" w:hAnsi="NarkisimMF"/>
          <w:sz w:val="20"/>
          <w:rtl/>
        </w:rPr>
        <w:t xml:space="preserve">ֶם וּבְנֵי עֶלְיוֹן </w:t>
      </w:r>
      <w:proofErr w:type="spellStart"/>
      <w:r w:rsidR="00176079">
        <w:rPr>
          <w:rFonts w:ascii="NarkisimMF" w:hAnsi="NarkisimMF"/>
          <w:sz w:val="20"/>
          <w:rtl/>
        </w:rPr>
        <w:t>כֻּלְּכֶם</w:t>
      </w:r>
      <w:proofErr w:type="spellEnd"/>
      <w:r w:rsidR="00176079">
        <w:rPr>
          <w:rFonts w:ascii="NarkisimMF" w:hAnsi="NarkisimMF" w:hint="cs"/>
          <w:sz w:val="20"/>
          <w:rtl/>
        </w:rPr>
        <w:t xml:space="preserve"> </w:t>
      </w:r>
      <w:r w:rsidR="00176079" w:rsidRPr="00176079">
        <w:rPr>
          <w:rFonts w:ascii="NarkisimMF" w:hAnsi="NarkisimMF"/>
          <w:sz w:val="20"/>
          <w:rtl/>
        </w:rPr>
        <w:t xml:space="preserve">אָכֵן כְּאָדָם </w:t>
      </w:r>
      <w:proofErr w:type="spellStart"/>
      <w:r w:rsidR="00176079" w:rsidRPr="00176079">
        <w:rPr>
          <w:rFonts w:ascii="NarkisimMF" w:hAnsi="NarkisimMF"/>
          <w:sz w:val="20"/>
          <w:rtl/>
        </w:rPr>
        <w:t>תְּמוּתוּן</w:t>
      </w:r>
      <w:proofErr w:type="spellEnd"/>
      <w:r w:rsidR="00176079" w:rsidRPr="00176079">
        <w:rPr>
          <w:rFonts w:ascii="NarkisimMF" w:hAnsi="NarkisimMF"/>
          <w:sz w:val="20"/>
          <w:rtl/>
        </w:rPr>
        <w:t xml:space="preserve"> </w:t>
      </w:r>
      <w:r w:rsidR="00176079">
        <w:rPr>
          <w:rFonts w:ascii="NarkisimMF" w:hAnsi="NarkisimMF"/>
          <w:sz w:val="20"/>
          <w:rtl/>
        </w:rPr>
        <w:t>וּכְאַחַד הַשָּׂרִים תִּפֹּלוּ</w:t>
      </w:r>
      <w:r w:rsidRPr="0041209E">
        <w:rPr>
          <w:rFonts w:ascii="NarkisimMF" w:hAnsi="NarkisimMF"/>
          <w:sz w:val="20"/>
          <w:rtl/>
        </w:rPr>
        <w:t>" (תהלים פ"ב, ו</w:t>
      </w:r>
      <w:r w:rsidR="00B573FD">
        <w:rPr>
          <w:rtl/>
        </w:rPr>
        <w:noBreakHyphen/>
      </w:r>
      <w:r w:rsidRPr="0041209E">
        <w:rPr>
          <w:rFonts w:ascii="NarkisimMF" w:hAnsi="NarkisimMF"/>
          <w:sz w:val="20"/>
          <w:rtl/>
        </w:rPr>
        <w:t xml:space="preserve">ז) – עובדת המיתה סותרת את האפשרות לראות את האדם </w:t>
      </w:r>
      <w:proofErr w:type="spellStart"/>
      <w:r w:rsidRPr="0041209E">
        <w:rPr>
          <w:rFonts w:ascii="NarkisimMF" w:hAnsi="NarkisimMF"/>
          <w:sz w:val="20"/>
          <w:rtl/>
        </w:rPr>
        <w:t>כאלהים</w:t>
      </w:r>
      <w:proofErr w:type="spellEnd"/>
      <w:r w:rsidRPr="0041209E">
        <w:rPr>
          <w:rFonts w:ascii="NarkisimMF" w:hAnsi="NarkisimMF"/>
          <w:sz w:val="20"/>
          <w:rtl/>
        </w:rPr>
        <w:t xml:space="preserve">. כפי שהעירני גיסי ר' אברהם </w:t>
      </w:r>
      <w:proofErr w:type="spellStart"/>
      <w:r w:rsidRPr="0041209E">
        <w:rPr>
          <w:rFonts w:ascii="NarkisimMF" w:hAnsi="NarkisimMF"/>
          <w:sz w:val="20"/>
          <w:rtl/>
        </w:rPr>
        <w:t>פופקו</w:t>
      </w:r>
      <w:proofErr w:type="spellEnd"/>
      <w:r w:rsidRPr="0041209E">
        <w:rPr>
          <w:rFonts w:ascii="NarkisimMF" w:hAnsi="NarkisimMF"/>
          <w:sz w:val="20"/>
          <w:rtl/>
        </w:rPr>
        <w:t>, הרעיון של מזמור זה (תהלים פ"ב) תואם גם את מה שביארנו בעץ הדעת טוב ורע, שהרי את השופטים</w:t>
      </w:r>
      <w:r w:rsidR="00176079">
        <w:rPr>
          <w:rFonts w:ascii="NarkisimMF" w:hAnsi="NarkisimMF"/>
          <w:sz w:val="20"/>
          <w:rtl/>
        </w:rPr>
        <w:t xml:space="preserve"> הנדונים במזמור, ניתן לראות </w:t>
      </w:r>
      <w:proofErr w:type="spellStart"/>
      <w:r w:rsidR="00176079">
        <w:rPr>
          <w:rFonts w:ascii="NarkisimMF" w:hAnsi="NarkisimMF"/>
          <w:sz w:val="20"/>
          <w:rtl/>
        </w:rPr>
        <w:t>כ'י</w:t>
      </w:r>
      <w:r w:rsidR="00176079">
        <w:rPr>
          <w:rFonts w:ascii="NarkisimMF" w:hAnsi="NarkisimMF" w:hint="cs"/>
          <w:sz w:val="20"/>
          <w:rtl/>
        </w:rPr>
        <w:t>ֹ</w:t>
      </w:r>
      <w:r w:rsidRPr="0041209E">
        <w:rPr>
          <w:rFonts w:ascii="NarkisimMF" w:hAnsi="NarkisimMF"/>
          <w:sz w:val="20"/>
          <w:rtl/>
        </w:rPr>
        <w:t>ד</w:t>
      </w:r>
      <w:r w:rsidR="00176079">
        <w:rPr>
          <w:rFonts w:ascii="NarkisimMF" w:hAnsi="NarkisimMF" w:hint="cs"/>
          <w:sz w:val="20"/>
          <w:rtl/>
        </w:rPr>
        <w:t>ְ</w:t>
      </w:r>
      <w:r w:rsidRPr="0041209E">
        <w:rPr>
          <w:rFonts w:ascii="NarkisimMF" w:hAnsi="NarkisimMF"/>
          <w:sz w:val="20"/>
          <w:rtl/>
        </w:rPr>
        <w:t>ע</w:t>
      </w:r>
      <w:r w:rsidR="00176079">
        <w:rPr>
          <w:rFonts w:ascii="NarkisimMF" w:hAnsi="NarkisimMF" w:hint="cs"/>
          <w:sz w:val="20"/>
          <w:rtl/>
        </w:rPr>
        <w:t>ֵ</w:t>
      </w:r>
      <w:r w:rsidRPr="0041209E">
        <w:rPr>
          <w:rFonts w:ascii="NarkisimMF" w:hAnsi="NarkisimMF"/>
          <w:sz w:val="20"/>
          <w:rtl/>
        </w:rPr>
        <w:t>י</w:t>
      </w:r>
      <w:proofErr w:type="spellEnd"/>
      <w:r w:rsidRPr="0041209E">
        <w:rPr>
          <w:rFonts w:ascii="NarkisimMF" w:hAnsi="NarkisimMF"/>
          <w:sz w:val="20"/>
          <w:rtl/>
        </w:rPr>
        <w:t xml:space="preserve"> טו</w:t>
      </w:r>
      <w:r w:rsidR="00176079">
        <w:rPr>
          <w:rFonts w:ascii="NarkisimMF" w:hAnsi="NarkisimMF" w:hint="cs"/>
          <w:sz w:val="20"/>
          <w:rtl/>
        </w:rPr>
        <w:t>ֹ</w:t>
      </w:r>
      <w:r w:rsidRPr="0041209E">
        <w:rPr>
          <w:rFonts w:ascii="NarkisimMF" w:hAnsi="NarkisimMF"/>
          <w:sz w:val="20"/>
          <w:rtl/>
        </w:rPr>
        <w:t>ב ו</w:t>
      </w:r>
      <w:r w:rsidR="00176079">
        <w:rPr>
          <w:rFonts w:ascii="NarkisimMF" w:hAnsi="NarkisimMF" w:hint="cs"/>
          <w:sz w:val="20"/>
          <w:rtl/>
        </w:rPr>
        <w:t>ָ</w:t>
      </w:r>
      <w:r w:rsidRPr="0041209E">
        <w:rPr>
          <w:rFonts w:ascii="NarkisimMF" w:hAnsi="NarkisimMF"/>
          <w:sz w:val="20"/>
          <w:rtl/>
        </w:rPr>
        <w:t>ר</w:t>
      </w:r>
      <w:r w:rsidR="00176079">
        <w:rPr>
          <w:rFonts w:ascii="NarkisimMF" w:hAnsi="NarkisimMF" w:hint="cs"/>
          <w:sz w:val="20"/>
          <w:rtl/>
        </w:rPr>
        <w:t>ָ</w:t>
      </w:r>
      <w:r w:rsidRPr="0041209E">
        <w:rPr>
          <w:rFonts w:ascii="NarkisimMF" w:hAnsi="NarkisimMF"/>
          <w:sz w:val="20"/>
          <w:rtl/>
        </w:rPr>
        <w:t>ע', כלומר, כמכריעים ומחליטים בעצמם את הטוב ואת הרע במקום שהיה להם לשפוט דין צדק.</w:t>
      </w:r>
    </w:p>
    <w:p w:rsidR="001F5905" w:rsidRPr="0041209E" w:rsidRDefault="001F5905" w:rsidP="00AC470C">
      <w:pPr>
        <w:pStyle w:val="a7"/>
        <w:rPr>
          <w:rFonts w:ascii="NarkisimMF" w:hAnsi="NarkisimMF"/>
          <w:sz w:val="20"/>
        </w:rPr>
      </w:pPr>
      <w:r w:rsidRPr="0041209E">
        <w:rPr>
          <w:rFonts w:ascii="NarkisimMF" w:hAnsi="NarkisimMF"/>
          <w:sz w:val="20"/>
          <w:rtl/>
        </w:rPr>
        <w:tab/>
        <w:t>מושג זה מקבל המשך והשלמה במקום הנוסף (היחיד) שבו מופיע הלשון "ו</w:t>
      </w:r>
      <w:r w:rsidR="00176079">
        <w:rPr>
          <w:rFonts w:ascii="NarkisimMF" w:hAnsi="NarkisimMF" w:hint="cs"/>
          <w:sz w:val="20"/>
          <w:rtl/>
        </w:rPr>
        <w:t>ַ</w:t>
      </w:r>
      <w:r w:rsidRPr="0041209E">
        <w:rPr>
          <w:rFonts w:ascii="NarkisimMF" w:hAnsi="NarkisimMF"/>
          <w:sz w:val="20"/>
          <w:rtl/>
        </w:rPr>
        <w:t>י</w:t>
      </w:r>
      <w:r w:rsidR="00176079">
        <w:rPr>
          <w:rFonts w:ascii="NarkisimMF" w:hAnsi="NarkisimMF" w:hint="cs"/>
          <w:sz w:val="20"/>
          <w:rtl/>
        </w:rPr>
        <w:t>ֹּ</w:t>
      </w:r>
      <w:r w:rsidRPr="0041209E">
        <w:rPr>
          <w:rFonts w:ascii="NarkisimMF" w:hAnsi="NarkisimMF"/>
          <w:sz w:val="20"/>
          <w:rtl/>
        </w:rPr>
        <w:t>אמ</w:t>
      </w:r>
      <w:r w:rsidR="00176079">
        <w:rPr>
          <w:rFonts w:ascii="NarkisimMF" w:hAnsi="NarkisimMF" w:hint="cs"/>
          <w:sz w:val="20"/>
          <w:rtl/>
        </w:rPr>
        <w:t>ֶ</w:t>
      </w:r>
      <w:r w:rsidRPr="0041209E">
        <w:rPr>
          <w:rFonts w:ascii="NarkisimMF" w:hAnsi="NarkisimMF"/>
          <w:sz w:val="20"/>
          <w:rtl/>
        </w:rPr>
        <w:t>ר ה'... ה</w:t>
      </w:r>
      <w:r w:rsidR="00176079">
        <w:rPr>
          <w:rFonts w:ascii="NarkisimMF" w:hAnsi="NarkisimMF" w:hint="cs"/>
          <w:sz w:val="20"/>
          <w:rtl/>
        </w:rPr>
        <w:t>ֶ</w:t>
      </w:r>
      <w:r w:rsidRPr="0041209E">
        <w:rPr>
          <w:rFonts w:ascii="NarkisimMF" w:hAnsi="NarkisimMF"/>
          <w:sz w:val="20"/>
          <w:rtl/>
        </w:rPr>
        <w:t>ן... ו</w:t>
      </w:r>
      <w:r w:rsidR="00176079">
        <w:rPr>
          <w:rFonts w:ascii="NarkisimMF" w:hAnsi="NarkisimMF" w:hint="cs"/>
          <w:sz w:val="20"/>
          <w:rtl/>
        </w:rPr>
        <w:t>ְ</w:t>
      </w:r>
      <w:r w:rsidRPr="0041209E">
        <w:rPr>
          <w:rFonts w:ascii="NarkisimMF" w:hAnsi="NarkisimMF"/>
          <w:sz w:val="20"/>
          <w:rtl/>
        </w:rPr>
        <w:t>ע</w:t>
      </w:r>
      <w:r w:rsidR="00176079">
        <w:rPr>
          <w:rFonts w:ascii="NarkisimMF" w:hAnsi="NarkisimMF" w:hint="cs"/>
          <w:sz w:val="20"/>
          <w:rtl/>
        </w:rPr>
        <w:t>ַ</w:t>
      </w:r>
      <w:r w:rsidRPr="0041209E">
        <w:rPr>
          <w:rFonts w:ascii="NarkisimMF" w:hAnsi="NarkisimMF"/>
          <w:sz w:val="20"/>
          <w:rtl/>
        </w:rPr>
        <w:t>ת</w:t>
      </w:r>
      <w:r w:rsidR="00176079">
        <w:rPr>
          <w:rFonts w:ascii="NarkisimMF" w:hAnsi="NarkisimMF" w:hint="cs"/>
          <w:sz w:val="20"/>
          <w:rtl/>
        </w:rPr>
        <w:t>ָּ</w:t>
      </w:r>
      <w:r w:rsidRPr="0041209E">
        <w:rPr>
          <w:rFonts w:ascii="NarkisimMF" w:hAnsi="NarkisimMF"/>
          <w:sz w:val="20"/>
          <w:rtl/>
        </w:rPr>
        <w:t xml:space="preserve">ה..." – בראשית י"א, ו. בעניין משמעות הדברים ראה מאמרי </w:t>
      </w:r>
      <w:r w:rsidRPr="0041209E">
        <w:rPr>
          <w:rFonts w:ascii="NarkisimMF" w:hAnsi="NarkisimMF"/>
          <w:b/>
          <w:bCs/>
          <w:sz w:val="20"/>
          <w:rtl/>
        </w:rPr>
        <w:t>דברים אחדים במגדל בבל</w:t>
      </w:r>
      <w:r w:rsidRPr="0041209E">
        <w:rPr>
          <w:rFonts w:ascii="NarkisimMF" w:hAnsi="NarkisimMF"/>
          <w:sz w:val="20"/>
          <w:rtl/>
        </w:rPr>
        <w:t>, מגדים לב.</w:t>
      </w:r>
    </w:p>
  </w:footnote>
  <w:footnote w:id="61">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פירוש זה למשמעות חידוש הבושה זו איננו רחוק ממה שנביא בדעת הרמב"ם (בנספח: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שיטות המפרשים בידיעת טוב ורע</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_</w:instrText>
      </w:r>
      <w:r w:rsidRPr="0041209E">
        <w:rPr>
          <w:rFonts w:ascii="NarkisimMF" w:hAnsi="NarkisimMF"/>
          <w:sz w:val="20"/>
        </w:rPr>
        <w:instrText>Ref509759518 \h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38</w:t>
      </w:r>
      <w:r w:rsidRPr="0041209E">
        <w:rPr>
          <w:rFonts w:ascii="NarkisimMF" w:hAnsi="NarkisimMF"/>
          <w:sz w:val="20"/>
          <w:rtl/>
        </w:rPr>
        <w:fldChar w:fldCharType="end"/>
      </w:r>
      <w:r w:rsidRPr="0041209E">
        <w:rPr>
          <w:rFonts w:ascii="NarkisimMF" w:hAnsi="NarkisimMF"/>
          <w:sz w:val="20"/>
          <w:rtl/>
        </w:rPr>
        <w:t>), אבל הוא מיושב יותר בהקשר פירושנו לידיעת טוב ורע.</w:t>
      </w:r>
    </w:p>
  </w:footnote>
  <w:footnote w:id="62">
    <w:p w:rsidR="001F5905" w:rsidRPr="0041209E" w:rsidRDefault="001F5905" w:rsidP="00176079">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ערך יישובו של עולם עולה גם מפרק א' בבראשית, אבל יש הבדל גדול בין שני הערכים. בפרק א' ערך יישובו של עולם הוא מילוי תפקיד </w:t>
      </w:r>
      <w:r w:rsidR="00176079">
        <w:rPr>
          <w:rFonts w:ascii="NarkisimMF" w:hAnsi="NarkisimMF" w:hint="cs"/>
          <w:sz w:val="20"/>
          <w:rtl/>
        </w:rPr>
        <w:t>"</w:t>
      </w:r>
      <w:r w:rsidR="00176079" w:rsidRPr="00176079">
        <w:rPr>
          <w:rFonts w:ascii="NarkisimMF" w:hAnsi="NarkisimMF"/>
          <w:sz w:val="20"/>
          <w:rtl/>
        </w:rPr>
        <w:t>מִלְאוּ אֶת הָאָרֶץ וְכִבְשֻׁהָ</w:t>
      </w:r>
      <w:r w:rsidR="00176079">
        <w:rPr>
          <w:rFonts w:ascii="NarkisimMF" w:hAnsi="NarkisimMF" w:hint="cs"/>
          <w:sz w:val="20"/>
          <w:rtl/>
        </w:rPr>
        <w:t>"</w:t>
      </w:r>
      <w:r w:rsidRPr="0041209E">
        <w:rPr>
          <w:rFonts w:ascii="NarkisimMF" w:hAnsi="NarkisimMF"/>
          <w:sz w:val="20"/>
          <w:rtl/>
        </w:rPr>
        <w:t xml:space="preserve">, שמשמעותו המשך מפעל הבריאה האלוהית ועל ידי כך המשך גילוי כבוד ה' בעולם באמצעות העשוי בצלמו – ראה מאמרי </w:t>
      </w:r>
      <w:r w:rsidR="00176079">
        <w:rPr>
          <w:rFonts w:ascii="NarkisimMF" w:hAnsi="NarkisimMF" w:hint="cs"/>
          <w:sz w:val="20"/>
          <w:rtl/>
        </w:rPr>
        <w:t>'</w:t>
      </w:r>
      <w:r w:rsidRPr="00176079">
        <w:rPr>
          <w:rFonts w:ascii="NarkisimMF" w:hAnsi="NarkisimMF"/>
          <w:sz w:val="20"/>
          <w:rtl/>
        </w:rPr>
        <w:t>דעת ועמל במעשה בראשית</w:t>
      </w:r>
      <w:r w:rsidR="00176079">
        <w:rPr>
          <w:rFonts w:ascii="NarkisimMF" w:hAnsi="NarkisimMF" w:hint="cs"/>
          <w:sz w:val="20"/>
          <w:rtl/>
        </w:rPr>
        <w:t>'</w:t>
      </w:r>
      <w:r w:rsidRPr="0041209E">
        <w:rPr>
          <w:rFonts w:ascii="NarkisimMF" w:hAnsi="NarkisimMF"/>
          <w:sz w:val="20"/>
          <w:rtl/>
        </w:rPr>
        <w:t xml:space="preserve">, </w:t>
      </w:r>
      <w:r w:rsidRPr="00176079">
        <w:rPr>
          <w:rFonts w:ascii="NarkisimMF" w:hAnsi="NarkisimMF"/>
          <w:b/>
          <w:bCs/>
          <w:sz w:val="20"/>
          <w:rtl/>
        </w:rPr>
        <w:t>מגדים</w:t>
      </w:r>
      <w:r w:rsidRPr="0041209E">
        <w:rPr>
          <w:rFonts w:ascii="NarkisimMF" w:hAnsi="NarkisimMF"/>
          <w:sz w:val="20"/>
          <w:rtl/>
        </w:rPr>
        <w:t xml:space="preserve"> כה</w:t>
      </w:r>
      <w:r w:rsidR="00176079">
        <w:rPr>
          <w:rFonts w:ascii="NarkisimMF" w:hAnsi="NarkisimMF" w:hint="cs"/>
          <w:sz w:val="20"/>
          <w:rtl/>
        </w:rPr>
        <w:t>, &lt;שנה&gt;</w:t>
      </w:r>
      <w:r w:rsidRPr="0041209E">
        <w:rPr>
          <w:rFonts w:ascii="NarkisimMF" w:hAnsi="NarkisimMF"/>
          <w:sz w:val="20"/>
          <w:rtl/>
        </w:rPr>
        <w:t xml:space="preserve">. ערך זה אינו כולל מערכת יחסים קרובה או אפילו מכוונת מצד האדם כלפי ה'. לעומת זאת אצלנו מדובר בערך של עבודת ה' מודעת ומכוונת המתבטאת </w:t>
      </w:r>
      <w:proofErr w:type="spellStart"/>
      <w:r w:rsidRPr="0041209E">
        <w:rPr>
          <w:rFonts w:ascii="NarkisimMF" w:hAnsi="NarkisimMF"/>
          <w:sz w:val="20"/>
          <w:rtl/>
        </w:rPr>
        <w:t>ומתיישמת</w:t>
      </w:r>
      <w:proofErr w:type="spellEnd"/>
      <w:r w:rsidRPr="0041209E">
        <w:rPr>
          <w:rFonts w:ascii="NarkisimMF" w:hAnsi="NarkisimMF"/>
          <w:sz w:val="20"/>
          <w:rtl/>
        </w:rPr>
        <w:t xml:space="preserve"> בפועל בעבודת ה' בעולמו.</w:t>
      </w:r>
    </w:p>
  </w:footnote>
  <w:footnote w:id="63">
    <w:p w:rsidR="001F5905" w:rsidRPr="0041209E" w:rsidRDefault="001F5905" w:rsidP="00AD5FB1">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השווה בראשית רבה </w:t>
      </w:r>
      <w:r w:rsidR="00AD5FB1">
        <w:rPr>
          <w:rFonts w:ascii="NarkisimMF" w:hAnsi="NarkisimMF" w:hint="cs"/>
          <w:sz w:val="20"/>
          <w:rtl/>
        </w:rPr>
        <w:t xml:space="preserve">פרשה </w:t>
      </w:r>
      <w:proofErr w:type="spellStart"/>
      <w:r w:rsidRPr="0041209E">
        <w:rPr>
          <w:rFonts w:ascii="NarkisimMF" w:hAnsi="NarkisimMF"/>
          <w:sz w:val="20"/>
          <w:rtl/>
        </w:rPr>
        <w:t>טז</w:t>
      </w:r>
      <w:proofErr w:type="spellEnd"/>
      <w:r w:rsidRPr="0041209E">
        <w:rPr>
          <w:rFonts w:ascii="NarkisimMF" w:hAnsi="NarkisimMF"/>
          <w:sz w:val="20"/>
          <w:rtl/>
        </w:rPr>
        <w:t xml:space="preserve"> ו</w:t>
      </w:r>
      <w:r w:rsidR="00AD5FB1">
        <w:rPr>
          <w:rFonts w:ascii="NarkisimMF" w:hAnsi="NarkisimMF" w:hint="cs"/>
          <w:sz w:val="20"/>
          <w:rtl/>
        </w:rPr>
        <w:t xml:space="preserve">, מהד' תיאודור </w:t>
      </w:r>
      <w:proofErr w:type="spellStart"/>
      <w:r w:rsidR="00AD5FB1">
        <w:rPr>
          <w:rFonts w:ascii="NarkisimMF" w:hAnsi="NarkisimMF" w:hint="cs"/>
          <w:sz w:val="20"/>
          <w:rtl/>
        </w:rPr>
        <w:t>אלבק</w:t>
      </w:r>
      <w:proofErr w:type="spellEnd"/>
      <w:r w:rsidR="00AD5FB1">
        <w:rPr>
          <w:rFonts w:ascii="NarkisimMF" w:hAnsi="NarkisimMF" w:hint="cs"/>
          <w:sz w:val="20"/>
          <w:rtl/>
        </w:rPr>
        <w:t xml:space="preserve"> עמ' &lt;&gt;</w:t>
      </w:r>
      <w:r w:rsidRPr="0041209E">
        <w:rPr>
          <w:rFonts w:ascii="NarkisimMF" w:hAnsi="NarkisimMF"/>
          <w:sz w:val="20"/>
          <w:rtl/>
        </w:rPr>
        <w:t xml:space="preserve">: "דבר אחר: לעבדה ולשמרה – אלו הקרבנות, שנאמר 'תעבדון את </w:t>
      </w:r>
      <w:proofErr w:type="spellStart"/>
      <w:r w:rsidRPr="0041209E">
        <w:rPr>
          <w:rFonts w:ascii="NarkisimMF" w:hAnsi="NarkisimMF"/>
          <w:sz w:val="20"/>
          <w:rtl/>
        </w:rPr>
        <w:t>האלהים</w:t>
      </w:r>
      <w:proofErr w:type="spellEnd"/>
      <w:r w:rsidRPr="0041209E">
        <w:rPr>
          <w:rFonts w:ascii="NarkisimMF" w:hAnsi="NarkisimMF"/>
          <w:sz w:val="20"/>
          <w:rtl/>
        </w:rPr>
        <w:t>', וכתיב 'תשמרו להקריב לי במועדו' ".</w:t>
      </w:r>
    </w:p>
  </w:footnote>
  <w:footnote w:id="64">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השווה רמב"ן לשמות כ', ח המסביר את חומרת עונשי מצוות לא תעשה ביחס למצוות עשה כנובעת מכך שמצוות לא תעשה מבטאות את מידת היראה, שהיא יסודית ובסיסית יותר מבחינת </w:t>
      </w:r>
      <w:proofErr w:type="spellStart"/>
      <w:r w:rsidRPr="0041209E">
        <w:rPr>
          <w:rFonts w:ascii="NarkisimMF" w:hAnsi="NarkisimMF"/>
          <w:sz w:val="20"/>
          <w:rtl/>
        </w:rPr>
        <w:t>מחוייבות</w:t>
      </w:r>
      <w:proofErr w:type="spellEnd"/>
      <w:r w:rsidRPr="0041209E">
        <w:rPr>
          <w:rFonts w:ascii="NarkisimMF" w:hAnsi="NarkisimMF"/>
          <w:sz w:val="20"/>
          <w:rtl/>
        </w:rPr>
        <w:t xml:space="preserve"> האדם, למרות שמידת האהבה היא דרגה גבוהה יותר כפי שמבאר שם הרמב"ן.</w:t>
      </w:r>
    </w:p>
  </w:footnote>
  <w:footnote w:id="65">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היחס בין שתי הבחינות בסיפור גן עדן דומה ליחס בין שתי הבחינות שבתוך פרק א' בבראשית, המבוארות במאמרי הנזכר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Ref475874548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61</w:t>
      </w:r>
      <w:r w:rsidRPr="0041209E">
        <w:rPr>
          <w:rFonts w:ascii="NarkisimMF" w:hAnsi="NarkisimMF"/>
          <w:sz w:val="20"/>
          <w:rtl/>
        </w:rPr>
        <w:fldChar w:fldCharType="end"/>
      </w:r>
      <w:r w:rsidRPr="0041209E">
        <w:rPr>
          <w:rFonts w:ascii="NarkisimMF" w:hAnsi="NarkisimMF"/>
          <w:sz w:val="20"/>
          <w:rtl/>
        </w:rPr>
        <w:t>. סיפור מעשה בראשית בפרק א' עוסק בגדולת ה' המשתקפת בעולם, בעוד סיפור גן עדן עוסק במערכת היחסים שבין ה' לאדם; וכל אחת משתי יחידות אלה מתחלקת לבחינות המשקפות את המתח שבין ראיה עליונה ואובייקטיבית, מנקודת מבטו של ה' כביכול, לבין נקודת מבט של התביעה הקיומית מן האדם. ובשתי היחידות, הבחינה הדומיננטית בצירוף הבחינות היא הבחינה האנושית הפונה אל האדם ומודיעה לו את הנדרש ממנו וחובתו בעולמו.</w:t>
      </w:r>
    </w:p>
  </w:footnote>
  <w:footnote w:id="66">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ליתר דיוק, הסיפור שלנו עוסק בתופעת החטא בכלל, ובמה שמיוחד לחטא בין אדם למקום; חטא בין אדם </w:t>
      </w:r>
      <w:proofErr w:type="spellStart"/>
      <w:r w:rsidRPr="0041209E">
        <w:rPr>
          <w:rFonts w:ascii="NarkisimMF" w:hAnsi="NarkisimMF"/>
          <w:sz w:val="20"/>
          <w:rtl/>
        </w:rPr>
        <w:t>לחבירו</w:t>
      </w:r>
      <w:proofErr w:type="spellEnd"/>
      <w:r w:rsidRPr="0041209E">
        <w:rPr>
          <w:rFonts w:ascii="NarkisimMF" w:hAnsi="NarkisimMF"/>
          <w:sz w:val="20"/>
          <w:rtl/>
        </w:rPr>
        <w:t xml:space="preserve"> מטופל בסיפור קין והבל, שיש לו קשרים לשוניים וענייניים ברורים לסיפורנו.</w:t>
      </w:r>
    </w:p>
  </w:footnote>
  <w:footnote w:id="67">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בעניין משמעות הנחש בסיפור, השווה זוהר בראשית לה: : "והנחש – ר' יצחק אמר דא יצר הרע", וכן עולה מתנא דבי אליהו פרשה יד (מובא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xml:space="preserve">). ובדומה </w:t>
      </w:r>
      <w:proofErr w:type="spellStart"/>
      <w:r w:rsidRPr="0041209E">
        <w:rPr>
          <w:rFonts w:ascii="NarkisimMF" w:hAnsi="NarkisimMF"/>
          <w:sz w:val="20"/>
          <w:rtl/>
        </w:rPr>
        <w:t>בספורנו</w:t>
      </w:r>
      <w:proofErr w:type="spellEnd"/>
      <w:r w:rsidRPr="0041209E">
        <w:rPr>
          <w:rFonts w:ascii="NarkisimMF" w:hAnsi="NarkisimMF"/>
          <w:sz w:val="20"/>
          <w:rtl/>
        </w:rPr>
        <w:t xml:space="preserve"> על ג', א; ומשמע </w:t>
      </w:r>
      <w:proofErr w:type="spellStart"/>
      <w:r w:rsidRPr="0041209E">
        <w:rPr>
          <w:rFonts w:ascii="NarkisimMF" w:hAnsi="NarkisimMF"/>
          <w:sz w:val="20"/>
          <w:rtl/>
        </w:rPr>
        <w:t>שהספורנו</w:t>
      </w:r>
      <w:proofErr w:type="spellEnd"/>
      <w:r w:rsidRPr="0041209E">
        <w:rPr>
          <w:rFonts w:ascii="NarkisimMF" w:hAnsi="NarkisimMF"/>
          <w:sz w:val="20"/>
          <w:rtl/>
        </w:rPr>
        <w:t xml:space="preserve"> פירש שדברי ריש לקיש </w:t>
      </w:r>
      <w:proofErr w:type="spellStart"/>
      <w:r w:rsidRPr="0041209E">
        <w:rPr>
          <w:rFonts w:ascii="NarkisimMF" w:hAnsi="NarkisimMF"/>
          <w:sz w:val="20"/>
          <w:rtl/>
        </w:rPr>
        <w:t>בבבא</w:t>
      </w:r>
      <w:proofErr w:type="spellEnd"/>
      <w:r w:rsidRPr="0041209E">
        <w:rPr>
          <w:rFonts w:ascii="NarkisimMF" w:hAnsi="NarkisimMF"/>
          <w:sz w:val="20"/>
          <w:rtl/>
        </w:rPr>
        <w:t xml:space="preserve"> </w:t>
      </w:r>
      <w:proofErr w:type="spellStart"/>
      <w:r w:rsidRPr="0041209E">
        <w:rPr>
          <w:rFonts w:ascii="NarkisimMF" w:hAnsi="NarkisimMF"/>
          <w:sz w:val="20"/>
          <w:rtl/>
        </w:rPr>
        <w:t>בתרא</w:t>
      </w:r>
      <w:proofErr w:type="spellEnd"/>
      <w:r w:rsidRPr="0041209E">
        <w:rPr>
          <w:rFonts w:ascii="NarkisimMF" w:hAnsi="NarkisimMF"/>
          <w:sz w:val="20"/>
          <w:rtl/>
        </w:rPr>
        <w:t xml:space="preserve"> </w:t>
      </w:r>
      <w:proofErr w:type="spellStart"/>
      <w:r w:rsidRPr="0041209E">
        <w:rPr>
          <w:rFonts w:ascii="NarkisimMF" w:hAnsi="NarkisimMF"/>
          <w:sz w:val="20"/>
          <w:rtl/>
        </w:rPr>
        <w:t>טז</w:t>
      </w:r>
      <w:proofErr w:type="spellEnd"/>
      <w:r w:rsidR="00336C22">
        <w:rPr>
          <w:rFonts w:ascii="NarkisimMF" w:hAnsi="NarkisimMF" w:hint="cs"/>
          <w:sz w:val="20"/>
          <w:rtl/>
        </w:rPr>
        <w:t xml:space="preserve"> ע"א</w:t>
      </w:r>
      <w:r w:rsidRPr="0041209E">
        <w:rPr>
          <w:rFonts w:ascii="NarkisimMF" w:hAnsi="NarkisimMF"/>
          <w:sz w:val="20"/>
          <w:rtl/>
        </w:rPr>
        <w:t xml:space="preserve"> "הוא שטן הוא יצר הרע" מוסבים על הנחש, ושאת זה התכוונה הגמרא להוכיח מהפסוק "</w:t>
      </w:r>
      <w:r w:rsidR="00336C22" w:rsidRPr="00336C22">
        <w:rPr>
          <w:rFonts w:ascii="NarkisimMF" w:hAnsi="NarkisimMF"/>
          <w:sz w:val="20"/>
          <w:rtl/>
        </w:rPr>
        <w:t>וַי</w:t>
      </w:r>
      <w:r w:rsidR="00336C22">
        <w:rPr>
          <w:rFonts w:ascii="NarkisimMF" w:hAnsi="NarkisimMF"/>
          <w:sz w:val="20"/>
          <w:rtl/>
        </w:rPr>
        <w:t>ֵּצֵא הַשָּׂטָן מֵאֵת פְּנֵי ה'</w:t>
      </w:r>
      <w:r w:rsidRPr="0041209E">
        <w:rPr>
          <w:rFonts w:ascii="NarkisimMF" w:hAnsi="NarkisimMF"/>
          <w:sz w:val="20"/>
          <w:rtl/>
        </w:rPr>
        <w:t xml:space="preserve">" – כנחש שהורחק מה'. אולם, בסיפור עצמו בתורה לא כל גורמי הפיתוי לחטא מופיעים בדברי הנחש, אלא הפיתוי החושני מתואר כפועל ישירות על האישה (ג', ז), בלי קשר לנחש, ורק הפיתוי הערמומי מופיע בדברי הנחש. לכן נראה כפי שאמרנו, שהנחש אינו מתפקד בסיפור כיצר הרע באופן כללי אלא רק כקול הפנימי של האדם המתפתה ומוסת לחטא, כפי שנפרט בהמשך. וזה מתאים לתיאור הרווח בדברי חז"ל של הנחש כ'מסית' – ראה סנהדרין </w:t>
      </w:r>
      <w:proofErr w:type="spellStart"/>
      <w:r w:rsidRPr="0041209E">
        <w:rPr>
          <w:rFonts w:ascii="NarkisimMF" w:hAnsi="NarkisimMF"/>
          <w:sz w:val="20"/>
          <w:rtl/>
        </w:rPr>
        <w:t>כט</w:t>
      </w:r>
      <w:proofErr w:type="spellEnd"/>
      <w:r w:rsidR="00336C22">
        <w:rPr>
          <w:rFonts w:ascii="NarkisimMF" w:hAnsi="NarkisimMF" w:hint="cs"/>
          <w:sz w:val="20"/>
          <w:rtl/>
        </w:rPr>
        <w:t xml:space="preserve"> ע"א</w:t>
      </w:r>
      <w:r w:rsidR="00336C22">
        <w:rPr>
          <w:rFonts w:ascii="NarkisimMF" w:hAnsi="NarkisimMF"/>
          <w:sz w:val="20"/>
          <w:rtl/>
        </w:rPr>
        <w:t xml:space="preserve">; </w:t>
      </w:r>
      <w:proofErr w:type="spellStart"/>
      <w:r w:rsidR="00336C22">
        <w:rPr>
          <w:rFonts w:ascii="NarkisimMF" w:hAnsi="NarkisimMF"/>
          <w:sz w:val="20"/>
          <w:rtl/>
        </w:rPr>
        <w:t>תנחומא</w:t>
      </w:r>
      <w:proofErr w:type="spellEnd"/>
      <w:r w:rsidR="00336C22">
        <w:rPr>
          <w:rFonts w:ascii="NarkisimMF" w:hAnsi="NarkisimMF"/>
          <w:sz w:val="20"/>
          <w:rtl/>
        </w:rPr>
        <w:t xml:space="preserve"> תזריע ט</w:t>
      </w:r>
      <w:r w:rsidRPr="0041209E">
        <w:rPr>
          <w:rFonts w:ascii="NarkisimMF" w:hAnsi="NarkisimMF"/>
          <w:sz w:val="20"/>
          <w:rtl/>
        </w:rPr>
        <w:t xml:space="preserve">; שם </w:t>
      </w:r>
      <w:proofErr w:type="spellStart"/>
      <w:r w:rsidRPr="0041209E">
        <w:rPr>
          <w:rFonts w:ascii="NarkisimMF" w:hAnsi="NarkisimMF"/>
          <w:sz w:val="20"/>
          <w:rtl/>
        </w:rPr>
        <w:t>יב</w:t>
      </w:r>
      <w:proofErr w:type="spellEnd"/>
      <w:r w:rsidRPr="0041209E">
        <w:rPr>
          <w:rFonts w:ascii="NarkisimMF" w:hAnsi="NarkisimMF"/>
          <w:sz w:val="20"/>
          <w:rtl/>
        </w:rPr>
        <w:t>; ועוד. ויש מקומות בדברי חז"ל בעניין יצר הרע שבהם הופעת הנחש מתבקשת אבל חסרה, כסוכה נב</w:t>
      </w:r>
      <w:r w:rsidR="00336C22">
        <w:rPr>
          <w:rFonts w:ascii="NarkisimMF" w:hAnsi="NarkisimMF" w:hint="cs"/>
          <w:sz w:val="20"/>
          <w:rtl/>
        </w:rPr>
        <w:t xml:space="preserve"> ע"א</w:t>
      </w:r>
      <w:r w:rsidRPr="0041209E">
        <w:rPr>
          <w:rFonts w:ascii="NarkisimMF" w:hAnsi="NarkisimMF"/>
          <w:sz w:val="20"/>
          <w:rtl/>
        </w:rPr>
        <w:t xml:space="preserve"> "דרש רבי </w:t>
      </w:r>
      <w:proofErr w:type="spellStart"/>
      <w:r w:rsidRPr="0041209E">
        <w:rPr>
          <w:rFonts w:ascii="NarkisimMF" w:hAnsi="NarkisimMF"/>
          <w:sz w:val="20"/>
          <w:rtl/>
        </w:rPr>
        <w:t>עוירא</w:t>
      </w:r>
      <w:proofErr w:type="spellEnd"/>
      <w:r w:rsidRPr="0041209E">
        <w:rPr>
          <w:rFonts w:ascii="NarkisimMF" w:hAnsi="NarkisimMF"/>
          <w:sz w:val="20"/>
          <w:rtl/>
        </w:rPr>
        <w:t xml:space="preserve"> </w:t>
      </w:r>
      <w:proofErr w:type="spellStart"/>
      <w:r w:rsidRPr="0041209E">
        <w:rPr>
          <w:rFonts w:ascii="NarkisimMF" w:hAnsi="NarkisimMF"/>
          <w:sz w:val="20"/>
          <w:rtl/>
        </w:rPr>
        <w:t>ואיתימא</w:t>
      </w:r>
      <w:proofErr w:type="spellEnd"/>
      <w:r w:rsidRPr="0041209E">
        <w:rPr>
          <w:rFonts w:ascii="NarkisimMF" w:hAnsi="NarkisimMF"/>
          <w:sz w:val="20"/>
          <w:rtl/>
        </w:rPr>
        <w:t xml:space="preserve"> רבי יהושע בן לוי: שבעה שמות יש לו ליצר הרע...", וכבבא </w:t>
      </w:r>
      <w:proofErr w:type="spellStart"/>
      <w:r w:rsidRPr="0041209E">
        <w:rPr>
          <w:rFonts w:ascii="NarkisimMF" w:hAnsi="NarkisimMF"/>
          <w:sz w:val="20"/>
          <w:rtl/>
        </w:rPr>
        <w:t>בתרא</w:t>
      </w:r>
      <w:proofErr w:type="spellEnd"/>
      <w:r w:rsidRPr="0041209E">
        <w:rPr>
          <w:rFonts w:ascii="NarkisimMF" w:hAnsi="NarkisimMF"/>
          <w:sz w:val="20"/>
          <w:rtl/>
        </w:rPr>
        <w:t xml:space="preserve"> הנ"ל אם אינו מתפרש </w:t>
      </w:r>
      <w:proofErr w:type="spellStart"/>
      <w:r w:rsidRPr="0041209E">
        <w:rPr>
          <w:rFonts w:ascii="NarkisimMF" w:hAnsi="NarkisimMF"/>
          <w:sz w:val="20"/>
          <w:rtl/>
        </w:rPr>
        <w:t>כספורנו</w:t>
      </w:r>
      <w:proofErr w:type="spellEnd"/>
      <w:r w:rsidRPr="0041209E">
        <w:rPr>
          <w:rFonts w:ascii="NarkisimMF" w:hAnsi="NarkisimMF"/>
          <w:sz w:val="20"/>
          <w:rtl/>
        </w:rPr>
        <w:t xml:space="preserve">. עוד בעניין הסיבות לשימוש בנחש כסמל המתאים להקשר זה ראה אצל קאסוטו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עמ' 93</w:t>
      </w:r>
      <w:r w:rsidR="00B573FD">
        <w:rPr>
          <w:rtl/>
        </w:rPr>
        <w:noBreakHyphen/>
      </w:r>
      <w:r w:rsidRPr="0041209E">
        <w:rPr>
          <w:rFonts w:ascii="NarkisimMF" w:hAnsi="NarkisimMF"/>
          <w:sz w:val="20"/>
          <w:rtl/>
        </w:rPr>
        <w:t>94.</w:t>
      </w:r>
    </w:p>
  </w:footnote>
  <w:footnote w:id="68">
    <w:p w:rsidR="001F5905" w:rsidRPr="0041209E" w:rsidRDefault="001F5905" w:rsidP="00336C22">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את המילים </w:t>
      </w:r>
      <w:r w:rsidR="00336C22" w:rsidRPr="00336C22">
        <w:rPr>
          <w:rFonts w:ascii="NarkisimMF" w:hAnsi="NarkisimMF"/>
          <w:sz w:val="20"/>
          <w:rtl/>
        </w:rPr>
        <w:t>"אַף כִּי"</w:t>
      </w:r>
      <w:r w:rsidRPr="0041209E">
        <w:rPr>
          <w:rFonts w:ascii="NarkisimMF" w:hAnsi="NarkisimMF"/>
          <w:sz w:val="20"/>
          <w:rtl/>
        </w:rPr>
        <w:t xml:space="preserve"> מפרשים רש"י ורס"ג בתרגומו כשאלה במשמעות 'האם אמר </w:t>
      </w:r>
      <w:proofErr w:type="spellStart"/>
      <w:r w:rsidRPr="0041209E">
        <w:rPr>
          <w:rFonts w:ascii="NarkisimMF" w:hAnsi="NarkisimMF"/>
          <w:sz w:val="20"/>
          <w:rtl/>
        </w:rPr>
        <w:t>אלהים</w:t>
      </w:r>
      <w:proofErr w:type="spellEnd"/>
      <w:r w:rsidRPr="0041209E">
        <w:rPr>
          <w:rFonts w:ascii="NarkisimMF" w:hAnsi="NarkisimMF"/>
          <w:sz w:val="20"/>
          <w:rtl/>
        </w:rPr>
        <w:t>'. כנראה הם מתכוונים לפרש כמו '</w:t>
      </w:r>
      <w:r w:rsidRPr="0041209E">
        <w:rPr>
          <w:rFonts w:ascii="NarkisimMF" w:hAnsi="NarkisimMF"/>
          <w:b/>
          <w:bCs/>
          <w:sz w:val="20"/>
          <w:rtl/>
        </w:rPr>
        <w:t>ה</w:t>
      </w:r>
      <w:r w:rsidRPr="0041209E">
        <w:rPr>
          <w:rFonts w:ascii="NarkisimMF" w:hAnsi="NarkisimMF"/>
          <w:sz w:val="20"/>
          <w:rtl/>
        </w:rPr>
        <w:t xml:space="preserve">אף'. אולם, לא מצאנו משמעות זו בצורה </w:t>
      </w:r>
      <w:r w:rsidR="00336C22">
        <w:rPr>
          <w:rFonts w:ascii="NarkisimMF" w:hAnsi="NarkisimMF"/>
          <w:sz w:val="20"/>
          <w:rtl/>
        </w:rPr>
        <w:t>"אַף</w:t>
      </w:r>
      <w:r w:rsidR="00336C22" w:rsidRPr="00336C22">
        <w:rPr>
          <w:rFonts w:ascii="NarkisimMF" w:hAnsi="NarkisimMF"/>
          <w:sz w:val="20"/>
          <w:rtl/>
        </w:rPr>
        <w:t>"</w:t>
      </w:r>
      <w:r w:rsidRPr="0041209E">
        <w:rPr>
          <w:rFonts w:ascii="NarkisimMF" w:hAnsi="NarkisimMF"/>
          <w:sz w:val="20"/>
          <w:rtl/>
        </w:rPr>
        <w:t xml:space="preserve"> </w:t>
      </w:r>
      <w:proofErr w:type="spellStart"/>
      <w:r w:rsidRPr="0041209E">
        <w:rPr>
          <w:rFonts w:ascii="NarkisimMF" w:hAnsi="NarkisimMF"/>
          <w:sz w:val="20"/>
          <w:rtl/>
        </w:rPr>
        <w:t>ללוא</w:t>
      </w:r>
      <w:proofErr w:type="spellEnd"/>
      <w:r w:rsidRPr="0041209E">
        <w:rPr>
          <w:rFonts w:ascii="NarkisimMF" w:hAnsi="NarkisimMF"/>
          <w:sz w:val="20"/>
          <w:rtl/>
        </w:rPr>
        <w:t xml:space="preserve"> ה' בראשיתה, וגם לא מובן לדרכם מה תפקיד המילה 'כי'. השבעים והוולגטה כנראה מתרגמים כשאלה על הסיבה, כמו 'מדוע אמר...'. אולם, לא ברור בכלל מה הבסיס הלשוני לפירוש זה. רוב מופעי הביטוי השלם </w:t>
      </w:r>
      <w:r w:rsidR="00336C22" w:rsidRPr="00336C22">
        <w:rPr>
          <w:rFonts w:ascii="NarkisimMF" w:hAnsi="NarkisimMF"/>
          <w:sz w:val="20"/>
          <w:rtl/>
        </w:rPr>
        <w:t>"אַף כִּי"</w:t>
      </w:r>
      <w:r w:rsidRPr="0041209E">
        <w:rPr>
          <w:rFonts w:ascii="NarkisimMF" w:hAnsi="NarkisimMF"/>
          <w:sz w:val="20"/>
          <w:rtl/>
        </w:rPr>
        <w:t xml:space="preserve"> במקרא באים כהמשך לדברים קודמים על דרך הקל וחומר, כלומר: בעקבות הדברים הקודמים בוודאי יש לומר את הדברים הבאים. על דרך זו מפרשים אצלנו רס"ג בפירושו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xml:space="preserve">) עמ' 291,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ורד"ק</w:t>
      </w:r>
      <w:proofErr w:type="spellEnd"/>
      <w:r w:rsidRPr="0041209E">
        <w:rPr>
          <w:rFonts w:ascii="NarkisimMF" w:hAnsi="NarkisimMF"/>
          <w:sz w:val="20"/>
          <w:rtl/>
        </w:rPr>
        <w:t xml:space="preserve">, ולשם כך מניחים דברים קודמים של הנחש לאישה שמשום מה לא נכתבו. אולם, בלי אותם דברים קודמים דברי הנחש אינם מובנים וקשה להבין סגנון חסר כזה. לכן נראה שהמילה </w:t>
      </w:r>
      <w:r w:rsidR="00336C22">
        <w:rPr>
          <w:rFonts w:ascii="NarkisimMF" w:hAnsi="NarkisimMF"/>
          <w:sz w:val="20"/>
          <w:rtl/>
        </w:rPr>
        <w:t>"אַף</w:t>
      </w:r>
      <w:r w:rsidR="00336C22" w:rsidRPr="00336C22">
        <w:rPr>
          <w:rFonts w:ascii="NarkisimMF" w:hAnsi="NarkisimMF"/>
          <w:sz w:val="20"/>
          <w:rtl/>
        </w:rPr>
        <w:t>"</w:t>
      </w:r>
      <w:r w:rsidR="00336C22">
        <w:rPr>
          <w:rFonts w:ascii="NarkisimMF" w:hAnsi="NarkisimMF" w:hint="cs"/>
          <w:sz w:val="20"/>
          <w:rtl/>
        </w:rPr>
        <w:t xml:space="preserve"> </w:t>
      </w:r>
      <w:r w:rsidRPr="0041209E">
        <w:rPr>
          <w:rFonts w:ascii="NarkisimMF" w:hAnsi="NarkisimMF"/>
          <w:sz w:val="20"/>
          <w:rtl/>
        </w:rPr>
        <w:t xml:space="preserve">בביטוי </w:t>
      </w:r>
      <w:r w:rsidR="00336C22" w:rsidRPr="00336C22">
        <w:rPr>
          <w:rFonts w:ascii="NarkisimMF" w:hAnsi="NarkisimMF"/>
          <w:sz w:val="20"/>
          <w:rtl/>
        </w:rPr>
        <w:t>"אַף כִּי"</w:t>
      </w:r>
      <w:r w:rsidRPr="0041209E">
        <w:rPr>
          <w:rFonts w:ascii="NarkisimMF" w:hAnsi="NarkisimMF"/>
          <w:sz w:val="20"/>
          <w:rtl/>
        </w:rPr>
        <w:t>, שמשמעותה 'גם', יכולה להתפרש לפי ההקשר או כקביעת עובדה ברורה ומתבקשת כנ"ל או כהרחבה וחידוש, כפותח משפט טפל. פירוש זה לביטוי באופן כללי – לא מצאתי במפרשים ולא בלקסיקונים עיקריים, אבל בקונקורדנציה אבן שושן (אף</w:t>
      </w:r>
      <w:r w:rsidRPr="0041209E">
        <w:rPr>
          <w:rFonts w:ascii="NarkisimMF" w:hAnsi="NarkisimMF"/>
          <w:sz w:val="20"/>
          <w:vertAlign w:val="superscript"/>
          <w:rtl/>
        </w:rPr>
        <w:t>2</w:t>
      </w:r>
      <w:r w:rsidRPr="0041209E">
        <w:rPr>
          <w:rFonts w:ascii="NarkisimMF" w:hAnsi="NarkisimMF"/>
          <w:sz w:val="20"/>
          <w:rtl/>
        </w:rPr>
        <w:t xml:space="preserve">, ד 1) פירש כך מספר מופעים כגון יחזקאל י"ד, </w:t>
      </w:r>
      <w:proofErr w:type="spellStart"/>
      <w:r w:rsidRPr="0041209E">
        <w:rPr>
          <w:rFonts w:ascii="NarkisimMF" w:hAnsi="NarkisimMF"/>
          <w:sz w:val="20"/>
          <w:rtl/>
        </w:rPr>
        <w:t>כא</w:t>
      </w:r>
      <w:proofErr w:type="spellEnd"/>
      <w:r w:rsidRPr="0041209E">
        <w:rPr>
          <w:rFonts w:ascii="NarkisimMF" w:hAnsi="NarkisimMF"/>
          <w:sz w:val="20"/>
          <w:rtl/>
        </w:rPr>
        <w:t xml:space="preserve">; משלי י"ט, ז; נחמיה ט', </w:t>
      </w:r>
      <w:proofErr w:type="spellStart"/>
      <w:r w:rsidRPr="0041209E">
        <w:rPr>
          <w:rFonts w:ascii="NarkisimMF" w:hAnsi="NarkisimMF"/>
          <w:sz w:val="20"/>
          <w:rtl/>
        </w:rPr>
        <w:t>יח</w:t>
      </w:r>
      <w:proofErr w:type="spellEnd"/>
      <w:r w:rsidRPr="0041209E">
        <w:rPr>
          <w:rFonts w:ascii="NarkisimMF" w:hAnsi="NarkisimMF"/>
          <w:sz w:val="20"/>
          <w:rtl/>
        </w:rPr>
        <w:t>. וכך נראה, אף כי רש"י ומפרשים נוספים פירשו במקומות אלה על דרך הקל וחומר.</w:t>
      </w:r>
    </w:p>
  </w:footnote>
  <w:footnote w:id="69">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השווה סנהדרין </w:t>
      </w:r>
      <w:proofErr w:type="spellStart"/>
      <w:r w:rsidRPr="0041209E">
        <w:rPr>
          <w:rFonts w:ascii="NarkisimMF" w:hAnsi="NarkisimMF"/>
          <w:sz w:val="20"/>
          <w:rtl/>
        </w:rPr>
        <w:t>כט</w:t>
      </w:r>
      <w:proofErr w:type="spellEnd"/>
      <w:r w:rsidR="00464F7C">
        <w:rPr>
          <w:rFonts w:ascii="NarkisimMF" w:hAnsi="NarkisimMF" w:hint="cs"/>
          <w:sz w:val="20"/>
          <w:rtl/>
        </w:rPr>
        <w:t xml:space="preserve"> ע"א</w:t>
      </w:r>
      <w:r w:rsidRPr="0041209E">
        <w:rPr>
          <w:rFonts w:ascii="NarkisimMF" w:hAnsi="NarkisimMF"/>
          <w:sz w:val="20"/>
          <w:rtl/>
        </w:rPr>
        <w:t xml:space="preserve">: "אמר חזקיה: מניין שכל המוסיף גורע, שנאמר 'אמר </w:t>
      </w:r>
      <w:proofErr w:type="spellStart"/>
      <w:r w:rsidRPr="0041209E">
        <w:rPr>
          <w:rFonts w:ascii="NarkisimMF" w:hAnsi="NarkisimMF"/>
          <w:sz w:val="20"/>
          <w:rtl/>
        </w:rPr>
        <w:t>אלהים</w:t>
      </w:r>
      <w:proofErr w:type="spellEnd"/>
      <w:r w:rsidRPr="0041209E">
        <w:rPr>
          <w:rFonts w:ascii="NarkisimMF" w:hAnsi="NarkisimMF"/>
          <w:sz w:val="20"/>
          <w:rtl/>
        </w:rPr>
        <w:t xml:space="preserve"> לא תאכלו ממנו ולא תגעו בו' "; בראשית רבה </w:t>
      </w:r>
      <w:r w:rsidR="00464F7C">
        <w:rPr>
          <w:rFonts w:ascii="NarkisimMF" w:hAnsi="NarkisimMF" w:hint="cs"/>
          <w:sz w:val="20"/>
          <w:rtl/>
        </w:rPr>
        <w:t xml:space="preserve">פרשה </w:t>
      </w:r>
      <w:proofErr w:type="spellStart"/>
      <w:r w:rsidRPr="0041209E">
        <w:rPr>
          <w:rFonts w:ascii="NarkisimMF" w:hAnsi="NarkisimMF"/>
          <w:sz w:val="20"/>
          <w:rtl/>
        </w:rPr>
        <w:t>יט</w:t>
      </w:r>
      <w:proofErr w:type="spellEnd"/>
      <w:r w:rsidRPr="0041209E">
        <w:rPr>
          <w:rFonts w:ascii="NarkisimMF" w:hAnsi="NarkisimMF"/>
          <w:sz w:val="20"/>
          <w:rtl/>
        </w:rPr>
        <w:t xml:space="preserve"> ג</w:t>
      </w:r>
      <w:r w:rsidR="00464F7C">
        <w:rPr>
          <w:rFonts w:ascii="NarkisimMF" w:hAnsi="NarkisimMF" w:hint="cs"/>
          <w:sz w:val="20"/>
          <w:rtl/>
        </w:rPr>
        <w:t>, מהד' תיאודור</w:t>
      </w:r>
      <w:r w:rsidR="00B573FD">
        <w:rPr>
          <w:position w:val="10"/>
          <w:rtl/>
        </w:rPr>
        <w:noBreakHyphen/>
      </w:r>
      <w:proofErr w:type="spellStart"/>
      <w:r w:rsidR="00464F7C">
        <w:rPr>
          <w:rFonts w:ascii="NarkisimMF" w:hAnsi="NarkisimMF" w:hint="cs"/>
          <w:sz w:val="20"/>
          <w:rtl/>
        </w:rPr>
        <w:t>אלבק</w:t>
      </w:r>
      <w:proofErr w:type="spellEnd"/>
      <w:r w:rsidR="00464F7C">
        <w:rPr>
          <w:rFonts w:ascii="NarkisimMF" w:hAnsi="NarkisimMF" w:hint="cs"/>
          <w:sz w:val="20"/>
          <w:rtl/>
        </w:rPr>
        <w:t xml:space="preserve"> עמ' &lt;&gt;</w:t>
      </w:r>
      <w:r w:rsidRPr="0041209E">
        <w:rPr>
          <w:rFonts w:ascii="NarkisimMF" w:hAnsi="NarkisimMF"/>
          <w:sz w:val="20"/>
          <w:rtl/>
        </w:rPr>
        <w:t xml:space="preserve">; אבות דרבי נתן </w:t>
      </w:r>
      <w:r w:rsidR="00464F7C">
        <w:rPr>
          <w:rFonts w:ascii="NarkisimMF" w:hAnsi="NarkisimMF" w:hint="cs"/>
          <w:sz w:val="20"/>
          <w:rtl/>
        </w:rPr>
        <w:t xml:space="preserve">נו"&lt;&gt; </w:t>
      </w:r>
      <w:r w:rsidRPr="0041209E">
        <w:rPr>
          <w:rFonts w:ascii="NarkisimMF" w:hAnsi="NarkisimMF"/>
          <w:sz w:val="20"/>
          <w:rtl/>
        </w:rPr>
        <w:t>פ</w:t>
      </w:r>
      <w:r w:rsidR="00464F7C">
        <w:rPr>
          <w:rFonts w:ascii="NarkisimMF" w:hAnsi="NarkisimMF" w:hint="cs"/>
          <w:sz w:val="20"/>
          <w:rtl/>
        </w:rPr>
        <w:t>"</w:t>
      </w:r>
      <w:r w:rsidRPr="0041209E">
        <w:rPr>
          <w:rFonts w:ascii="NarkisimMF" w:hAnsi="NarkisimMF"/>
          <w:sz w:val="20"/>
          <w:rtl/>
        </w:rPr>
        <w:t>א</w:t>
      </w:r>
      <w:r w:rsidR="00464F7C">
        <w:rPr>
          <w:rFonts w:ascii="NarkisimMF" w:hAnsi="NarkisimMF" w:hint="cs"/>
          <w:sz w:val="20"/>
          <w:rtl/>
        </w:rPr>
        <w:t>, מהד' שכטר עמ' &lt;&gt;</w:t>
      </w:r>
      <w:r w:rsidRPr="0041209E">
        <w:rPr>
          <w:rFonts w:ascii="NarkisimMF" w:hAnsi="NarkisimMF"/>
          <w:sz w:val="20"/>
          <w:rtl/>
        </w:rPr>
        <w:t xml:space="preserve">; רש"י כאן. הקושי בגישה העולה משם כפירוש פשט הוא שבפסוקים עצמם לא מופיע בהמשך שימוש של הנחש בתוספת איסור הנגיעה. בניגוד לכל זה, רס"ג בפירושו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xml:space="preserve">) עמ' 286 רואה בהוספה סייג לתורה חיובי (וראה גם הערת צוקר 423); חזקוני כאן דוחה את דעת רס"ג ורואה בהוספה שינוי סגנוני גרידא. וראה גם </w:t>
      </w:r>
      <w:proofErr w:type="spellStart"/>
      <w:r w:rsidRPr="0041209E">
        <w:rPr>
          <w:rFonts w:ascii="NarkisimMF" w:hAnsi="NarkisimMF"/>
          <w:sz w:val="20"/>
          <w:rtl/>
        </w:rPr>
        <w:t>שד"ל</w:t>
      </w:r>
      <w:proofErr w:type="spellEnd"/>
      <w:r w:rsidRPr="0041209E">
        <w:rPr>
          <w:rFonts w:ascii="NarkisimMF" w:hAnsi="NarkisimMF"/>
          <w:sz w:val="20"/>
          <w:rtl/>
        </w:rPr>
        <w:t>. ויותר נראה כפי שנסביר, שהשינוי הוא באמת משמעותי, ולרעה, אבל ההיבט השלילי בו איננו משום השפעתו האפשרית אלא מצד מה שהוא משקף ביחסה של האישה לאיסור.</w:t>
      </w:r>
    </w:p>
  </w:footnote>
  <w:footnote w:id="70">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לחילופין ייתכן – אם כי די ספקולטיבי – שיש לדברים אלה גם משמעות בהקשר תפקידו הסמלי של הנחש – שכפי שראינו מתפקד בסיפור כסמל להרהורי התפתות לחטא. משמעות זו יכולה לכלול את הדגשת שפלות היצר או את היות היצר לעיתים חבוי ונסתר; ואולי גם היות הנחש ניזון מן העפר מבטאת את הקשר של היצר לצד החומרי של האדם שנוצר מן העפר. אבל דברים אלה אינם ברורים.</w:t>
      </w:r>
    </w:p>
  </w:footnote>
  <w:footnote w:id="71">
    <w:p w:rsidR="001F5905" w:rsidRPr="0041209E" w:rsidRDefault="001F5905" w:rsidP="00464F7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הנחנו כאן שהמשפט "</w:t>
      </w:r>
      <w:r w:rsidR="00464F7C">
        <w:rPr>
          <w:rFonts w:ascii="NarkisimMF" w:hAnsi="NarkisimMF"/>
          <w:sz w:val="20"/>
          <w:rtl/>
        </w:rPr>
        <w:t>וְאֶל אִישֵׁךְ תְּשׁוּקָתֵךְ</w:t>
      </w:r>
      <w:r w:rsidRPr="0041209E">
        <w:rPr>
          <w:rFonts w:ascii="NarkisimMF" w:hAnsi="NarkisimMF"/>
          <w:sz w:val="20"/>
          <w:rtl/>
        </w:rPr>
        <w:t>" איננו מחדש תוכן נוסף על "</w:t>
      </w:r>
      <w:r w:rsidR="00464F7C" w:rsidRPr="00464F7C">
        <w:rPr>
          <w:rFonts w:ascii="NarkisimMF" w:hAnsi="NarkisimMF"/>
          <w:sz w:val="20"/>
          <w:rtl/>
        </w:rPr>
        <w:t xml:space="preserve">וְהוּא </w:t>
      </w:r>
      <w:proofErr w:type="spellStart"/>
      <w:r w:rsidR="00464F7C" w:rsidRPr="00464F7C">
        <w:rPr>
          <w:rFonts w:ascii="NarkisimMF" w:hAnsi="NarkisimMF"/>
          <w:sz w:val="20"/>
          <w:rtl/>
        </w:rPr>
        <w:t>יִמְשָׁל</w:t>
      </w:r>
      <w:proofErr w:type="spellEnd"/>
      <w:r w:rsidR="00464F7C" w:rsidRPr="00464F7C">
        <w:rPr>
          <w:rFonts w:ascii="NarkisimMF" w:hAnsi="NarkisimMF"/>
          <w:sz w:val="20"/>
          <w:rtl/>
        </w:rPr>
        <w:t xml:space="preserve"> בָּךְ</w:t>
      </w:r>
      <w:r w:rsidRPr="0041209E">
        <w:rPr>
          <w:rFonts w:ascii="NarkisimMF" w:hAnsi="NarkisimMF"/>
          <w:sz w:val="20"/>
          <w:rtl/>
        </w:rPr>
        <w:t>". דבר זה תלוי בפירוש המילה 'תשוקה' בלשון מקרא. מלבד אצלנו ובפסוק המקביל אצל קין, מילה זו מופיעה רק בשיר השירים ז', יא: "</w:t>
      </w:r>
      <w:r w:rsidR="00464F7C" w:rsidRPr="00464F7C">
        <w:rPr>
          <w:rFonts w:ascii="NarkisimMF" w:hAnsi="NarkisimMF"/>
          <w:sz w:val="20"/>
          <w:rtl/>
        </w:rPr>
        <w:t>אֲנִי</w:t>
      </w:r>
      <w:r w:rsidR="00464F7C">
        <w:rPr>
          <w:rFonts w:ascii="NarkisimMF" w:hAnsi="NarkisimMF"/>
          <w:sz w:val="20"/>
          <w:rtl/>
        </w:rPr>
        <w:t xml:space="preserve"> לְדוֹדִי וְעָלַי תְּשׁוּקָתוֹ</w:t>
      </w:r>
      <w:r w:rsidRPr="0041209E">
        <w:rPr>
          <w:rFonts w:ascii="NarkisimMF" w:hAnsi="NarkisimMF"/>
          <w:sz w:val="20"/>
          <w:rtl/>
        </w:rPr>
        <w:t xml:space="preserve">", וקשה למצוא משמעות מתאימה לשני ההקשרים. רש"י, </w:t>
      </w:r>
      <w:proofErr w:type="spellStart"/>
      <w:r w:rsidRPr="0041209E">
        <w:rPr>
          <w:rFonts w:ascii="NarkisimMF" w:hAnsi="NarkisimMF"/>
          <w:sz w:val="20"/>
          <w:rtl/>
        </w:rPr>
        <w:t>רד"ק</w:t>
      </w:r>
      <w:proofErr w:type="spellEnd"/>
      <w:r w:rsidRPr="0041209E">
        <w:rPr>
          <w:rFonts w:ascii="NarkisimMF" w:hAnsi="NarkisimMF"/>
          <w:sz w:val="20"/>
          <w:rtl/>
        </w:rPr>
        <w:t xml:space="preserve">, והרמב"ן פירשו כפי משמעות המילה בלשון חז"ל ובלשוננו, המתאימה למופע בשיר השירים – כמשיכה שבין איש לאישה. ועל פי זה פירשו אצל קין שהפסוק משתמש במשיכה כזו כמטפורה ליצר (ה'חטאת'), לומר שהיצר כביכול משתוקק להכשיל (רש"י </w:t>
      </w:r>
      <w:proofErr w:type="spellStart"/>
      <w:r w:rsidRPr="0041209E">
        <w:rPr>
          <w:rFonts w:ascii="NarkisimMF" w:hAnsi="NarkisimMF"/>
          <w:sz w:val="20"/>
          <w:rtl/>
        </w:rPr>
        <w:t>ורד"ק</w:t>
      </w:r>
      <w:proofErr w:type="spellEnd"/>
      <w:r w:rsidRPr="0041209E">
        <w:rPr>
          <w:rFonts w:ascii="NarkisimMF" w:hAnsi="NarkisimMF"/>
          <w:sz w:val="20"/>
          <w:rtl/>
        </w:rPr>
        <w:t xml:space="preserve">), או דבק ומתמיד באדם (רמב"ן). אצלנו פירש רש"י שתשוקת האישה לאיש היא ההקשר שעושה את ממשלת האיש עליה לקללה ("ואל אישך תשוקתך – לתשמיש, ואעפ"כ אין לך מצח לתובעו בפה אלא הוא ימשול בך"); </w:t>
      </w:r>
      <w:proofErr w:type="spellStart"/>
      <w:r w:rsidRPr="0041209E">
        <w:rPr>
          <w:rFonts w:ascii="NarkisimMF" w:hAnsi="NarkisimMF"/>
          <w:sz w:val="20"/>
          <w:rtl/>
        </w:rPr>
        <w:t>רד"ק</w:t>
      </w:r>
      <w:proofErr w:type="spellEnd"/>
      <w:r w:rsidRPr="0041209E">
        <w:rPr>
          <w:rFonts w:ascii="NarkisimMF" w:hAnsi="NarkisimMF"/>
          <w:sz w:val="20"/>
          <w:rtl/>
        </w:rPr>
        <w:t xml:space="preserve"> ורמב"ן מפרשים שהתשוקה מהווה קללה בגלל הקשר צער הלידה (עם ממשלת האיש, לרמב"ן). אולם, מלבד מידת הדוחק בעצם הפירושים, יש דוחק גם בעובדה שהם נאלצים לפרש את הפסוק אצלנו במשמעות שונה מהפסוק אצל קין חרף ההקבלה הברורה ביניהם. בכיוון אחר, רס"ג </w:t>
      </w:r>
      <w:proofErr w:type="spellStart"/>
      <w:r w:rsidRPr="0041209E">
        <w:rPr>
          <w:rFonts w:ascii="NarkisimMF" w:hAnsi="NarkisimMF"/>
          <w:sz w:val="20"/>
          <w:rtl/>
        </w:rPr>
        <w:t>וראב"ע</w:t>
      </w:r>
      <w:proofErr w:type="spellEnd"/>
      <w:r w:rsidRPr="0041209E">
        <w:rPr>
          <w:rFonts w:ascii="NarkisimMF" w:hAnsi="NarkisimMF"/>
          <w:sz w:val="20"/>
          <w:rtl/>
        </w:rPr>
        <w:t xml:space="preserve"> לא פירשו את הפסוקים בבראשית על פי משמעות המילה בשיר השירים אלא להיפך, פירשו על פי ההקבלה בין שני חלקי כל אחד משני הפסוקים בבראשית את 'תשוקה' במשמעות משמעת, כלומר, אצלנו – את נשמעת לאישך והוא ימשול בך; אצל קין – אליך משמעת יצר החטא ואתה תמשול בו. אולם, כפי שהעיר רמב"ן על </w:t>
      </w:r>
      <w:proofErr w:type="spellStart"/>
      <w:r w:rsidRPr="0041209E">
        <w:rPr>
          <w:rFonts w:ascii="NarkisimMF" w:hAnsi="NarkisimMF"/>
          <w:sz w:val="20"/>
          <w:rtl/>
        </w:rPr>
        <w:t>ראב"ע</w:t>
      </w:r>
      <w:proofErr w:type="spellEnd"/>
      <w:r w:rsidRPr="0041209E">
        <w:rPr>
          <w:rFonts w:ascii="NarkisimMF" w:hAnsi="NarkisimMF"/>
          <w:sz w:val="20"/>
          <w:rtl/>
        </w:rPr>
        <w:t xml:space="preserve">, קשה למצוא בסיס לשוני למשמעות זו; והפסוק בשיר השירים מתפרש לפי זה כאומרת הרעיה שהדוד ממושמע לה, וזה לא מתאים להקשר. ר' יוסף אבן כספי בפירושו ליואל ב', כד מעיר ששורש שוק בצורות שמות העצם היסודיות 'שוֹק' </w:t>
      </w:r>
      <w:proofErr w:type="spellStart"/>
      <w:r w:rsidRPr="0041209E">
        <w:rPr>
          <w:rFonts w:ascii="NarkisimMF" w:hAnsi="NarkisimMF"/>
          <w:sz w:val="20"/>
          <w:rtl/>
        </w:rPr>
        <w:t>ו'שוּק</w:t>
      </w:r>
      <w:proofErr w:type="spellEnd"/>
      <w:r w:rsidRPr="0041209E">
        <w:rPr>
          <w:rFonts w:ascii="NarkisimMF" w:hAnsi="NarkisimMF"/>
          <w:sz w:val="20"/>
          <w:rtl/>
        </w:rPr>
        <w:t xml:space="preserve">' משמש במשמעויות הקשורות להליכה (איבר ההליכה, ומקום הילוך רבים). </w:t>
      </w:r>
      <w:proofErr w:type="spellStart"/>
      <w:r w:rsidRPr="0041209E">
        <w:rPr>
          <w:rFonts w:ascii="NarkisimMF" w:hAnsi="NarkisimMF"/>
          <w:sz w:val="20"/>
          <w:rtl/>
        </w:rPr>
        <w:t>ריא"כ</w:t>
      </w:r>
      <w:proofErr w:type="spellEnd"/>
      <w:r w:rsidRPr="0041209E">
        <w:rPr>
          <w:rFonts w:ascii="NarkisimMF" w:hAnsi="NarkisimMF"/>
          <w:sz w:val="20"/>
          <w:rtl/>
        </w:rPr>
        <w:t xml:space="preserve"> מקבל את פירוש 'תשוקה' במשמעות משיכה שבין איש לאישה, ומציע לפרש את התפתחותה הסמנטית כהפשטה של ההליכה (ומחבר לזה גם את שורש שקק); אולם כפי שאמרנו, קשה ליישב משמעות זו של המילה בפסוקים בבראשית. לכן נראה לאמץ את הצעתו למשמעות השורש היסודית, אבל את המילה 'תשוקה' לפרש כהליכה </w:t>
      </w:r>
      <w:proofErr w:type="spellStart"/>
      <w:r w:rsidRPr="0041209E">
        <w:rPr>
          <w:rFonts w:ascii="NarkisimMF" w:hAnsi="NarkisimMF"/>
          <w:sz w:val="20"/>
          <w:rtl/>
        </w:rPr>
        <w:t>מיידית</w:t>
      </w:r>
      <w:proofErr w:type="spellEnd"/>
      <w:r w:rsidRPr="0041209E">
        <w:rPr>
          <w:rFonts w:ascii="NarkisimMF" w:hAnsi="NarkisimMF"/>
          <w:sz w:val="20"/>
          <w:rtl/>
        </w:rPr>
        <w:t xml:space="preserve"> וכאילו בלתי רצונית, שיכולה לבטא דברים שונים על פי ההקשר: סירה למשמעת הזולת או משיכה אליו. בשיר השירים מדובר במשיכה המתבטאת ברדיפה </w:t>
      </w:r>
      <w:proofErr w:type="spellStart"/>
      <w:r w:rsidRPr="0041209E">
        <w:rPr>
          <w:rFonts w:ascii="NarkisimMF" w:hAnsi="NarkisimMF"/>
          <w:sz w:val="20"/>
          <w:rtl/>
        </w:rPr>
        <w:t>והתלוות</w:t>
      </w:r>
      <w:proofErr w:type="spellEnd"/>
      <w:r w:rsidRPr="0041209E">
        <w:rPr>
          <w:rFonts w:ascii="NarkisimMF" w:hAnsi="NarkisimMF"/>
          <w:sz w:val="20"/>
          <w:rtl/>
        </w:rPr>
        <w:t xml:space="preserve"> מתוך אהבה, כפי שנראה ברצף הפסוקים: "</w:t>
      </w:r>
      <w:r w:rsidR="00464F7C" w:rsidRPr="00464F7C">
        <w:rPr>
          <w:rFonts w:ascii="NarkisimMF" w:hAnsi="NarkisimMF"/>
          <w:sz w:val="20"/>
          <w:rtl/>
        </w:rPr>
        <w:t>אֲנִי לְ</w:t>
      </w:r>
      <w:r w:rsidR="00464F7C">
        <w:rPr>
          <w:rFonts w:ascii="NarkisimMF" w:hAnsi="NarkisimMF"/>
          <w:sz w:val="20"/>
          <w:rtl/>
        </w:rPr>
        <w:t>דוֹדִי וְעָלַי תְּשׁוּקָתוֹ</w:t>
      </w:r>
      <w:r w:rsidR="00464F7C">
        <w:rPr>
          <w:rFonts w:ascii="NarkisimMF" w:hAnsi="NarkisimMF" w:hint="cs"/>
          <w:sz w:val="20"/>
          <w:rtl/>
        </w:rPr>
        <w:t xml:space="preserve"> </w:t>
      </w:r>
      <w:r w:rsidR="00464F7C" w:rsidRPr="00464F7C">
        <w:rPr>
          <w:rFonts w:ascii="NarkisimMF" w:hAnsi="NarkisimMF"/>
          <w:sz w:val="20"/>
          <w:rtl/>
        </w:rPr>
        <w:t>לְכָה דוֹדִי נֵצֵא ה</w:t>
      </w:r>
      <w:r w:rsidR="00464F7C">
        <w:rPr>
          <w:rFonts w:ascii="NarkisimMF" w:hAnsi="NarkisimMF"/>
          <w:sz w:val="20"/>
          <w:rtl/>
        </w:rPr>
        <w:t>ַשָּׂדֶה נָלִינָה בַּכְּפָרִים</w:t>
      </w:r>
      <w:r w:rsidRPr="0041209E">
        <w:rPr>
          <w:rFonts w:ascii="NarkisimMF" w:hAnsi="NarkisimMF"/>
          <w:sz w:val="20"/>
          <w:rtl/>
        </w:rPr>
        <w:t xml:space="preserve">"; אצלנו מדובר במשמעת. לפי פירוש זה, משמעות הפסוקים אצלנו ואצל קין עולה בכיוון פירוש רס"ג </w:t>
      </w:r>
      <w:proofErr w:type="spellStart"/>
      <w:r w:rsidRPr="0041209E">
        <w:rPr>
          <w:rFonts w:ascii="NarkisimMF" w:hAnsi="NarkisimMF"/>
          <w:sz w:val="20"/>
          <w:rtl/>
        </w:rPr>
        <w:t>וראב"ע</w:t>
      </w:r>
      <w:proofErr w:type="spellEnd"/>
      <w:r w:rsidRPr="0041209E">
        <w:rPr>
          <w:rFonts w:ascii="NarkisimMF" w:hAnsi="NarkisimMF"/>
          <w:sz w:val="20"/>
          <w:rtl/>
        </w:rPr>
        <w:t>, אף על פי שפירוש המילה שונה. ולפי כיוון זה נאמר כאן דבר אחד בתקבולת שירית, והוא ממשלת האיש באישה.</w:t>
      </w:r>
    </w:p>
  </w:footnote>
  <w:footnote w:id="72">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רוב המפרשים ניסו להרחיק את ההגשמה ופירשו </w:t>
      </w:r>
      <w:proofErr w:type="spellStart"/>
      <w:r w:rsidRPr="0041209E">
        <w:rPr>
          <w:rFonts w:ascii="NarkisimMF" w:hAnsi="NarkisimMF"/>
          <w:sz w:val="20"/>
          <w:rtl/>
        </w:rPr>
        <w:t>שה'מתהלך</w:t>
      </w:r>
      <w:proofErr w:type="spellEnd"/>
      <w:r w:rsidRPr="0041209E">
        <w:rPr>
          <w:rFonts w:ascii="NarkisimMF" w:hAnsi="NarkisimMF"/>
          <w:sz w:val="20"/>
          <w:rtl/>
        </w:rPr>
        <w:t>' הוא הקול ולא ה</w:t>
      </w:r>
      <w:r w:rsidR="00464F7C">
        <w:rPr>
          <w:rFonts w:ascii="NarkisimMF" w:hAnsi="NarkisimMF"/>
          <w:sz w:val="20"/>
          <w:rtl/>
        </w:rPr>
        <w:t xml:space="preserve">' עצמו – ר' חלפון בבראשית רבה </w:t>
      </w:r>
      <w:r w:rsidR="00464F7C">
        <w:rPr>
          <w:rFonts w:ascii="NarkisimMF" w:hAnsi="NarkisimMF" w:hint="cs"/>
          <w:sz w:val="20"/>
          <w:rtl/>
        </w:rPr>
        <w:t xml:space="preserve">פרשה </w:t>
      </w:r>
      <w:proofErr w:type="spellStart"/>
      <w:r w:rsidR="00464F7C">
        <w:rPr>
          <w:rFonts w:ascii="NarkisimMF" w:hAnsi="NarkisimMF"/>
          <w:sz w:val="20"/>
          <w:rtl/>
        </w:rPr>
        <w:t>י</w:t>
      </w:r>
      <w:r w:rsidRPr="0041209E">
        <w:rPr>
          <w:rFonts w:ascii="NarkisimMF" w:hAnsi="NarkisimMF"/>
          <w:sz w:val="20"/>
          <w:rtl/>
        </w:rPr>
        <w:t>ט</w:t>
      </w:r>
      <w:proofErr w:type="spellEnd"/>
      <w:r w:rsidRPr="0041209E">
        <w:rPr>
          <w:rFonts w:ascii="NarkisimMF" w:hAnsi="NarkisimMF"/>
          <w:sz w:val="20"/>
          <w:rtl/>
        </w:rPr>
        <w:t xml:space="preserve"> ז</w:t>
      </w:r>
      <w:r w:rsidR="00464F7C">
        <w:rPr>
          <w:rFonts w:ascii="NarkisimMF" w:hAnsi="NarkisimMF" w:hint="cs"/>
          <w:sz w:val="20"/>
          <w:rtl/>
        </w:rPr>
        <w:t>, מהד' תיאודור</w:t>
      </w:r>
      <w:r w:rsidR="00B573FD">
        <w:rPr>
          <w:position w:val="10"/>
          <w:rtl/>
        </w:rPr>
        <w:noBreakHyphen/>
      </w:r>
      <w:proofErr w:type="spellStart"/>
      <w:r w:rsidR="00464F7C">
        <w:rPr>
          <w:rFonts w:ascii="NarkisimMF" w:hAnsi="NarkisimMF" w:hint="cs"/>
          <w:sz w:val="20"/>
          <w:rtl/>
        </w:rPr>
        <w:t>אלבק</w:t>
      </w:r>
      <w:proofErr w:type="spellEnd"/>
      <w:r w:rsidR="00464F7C">
        <w:rPr>
          <w:rFonts w:ascii="NarkisimMF" w:hAnsi="NarkisimMF" w:hint="cs"/>
          <w:sz w:val="20"/>
          <w:rtl/>
        </w:rPr>
        <w:t xml:space="preserve"> עמ' &lt;&gt;</w:t>
      </w:r>
      <w:r w:rsidRPr="0041209E">
        <w:rPr>
          <w:rFonts w:ascii="NarkisimMF" w:hAnsi="NarkisimMF"/>
          <w:sz w:val="20"/>
          <w:rtl/>
        </w:rPr>
        <w:t xml:space="preserve"> "שמענו שיש הילוך לקול שנאמר וישמעו את קול ה' </w:t>
      </w:r>
      <w:proofErr w:type="spellStart"/>
      <w:r w:rsidRPr="0041209E">
        <w:rPr>
          <w:rFonts w:ascii="NarkisimMF" w:hAnsi="NarkisimMF"/>
          <w:sz w:val="20"/>
          <w:rtl/>
        </w:rPr>
        <w:t>אלהים</w:t>
      </w:r>
      <w:proofErr w:type="spellEnd"/>
      <w:r w:rsidRPr="0041209E">
        <w:rPr>
          <w:rFonts w:ascii="NarkisimMF" w:hAnsi="NarkisimMF"/>
          <w:sz w:val="20"/>
          <w:rtl/>
        </w:rPr>
        <w:t xml:space="preserve"> מתהלך בגן"; אולי זו כוונת רש"י כאן; </w:t>
      </w:r>
      <w:proofErr w:type="spellStart"/>
      <w:r w:rsidRPr="0041209E">
        <w:rPr>
          <w:rFonts w:ascii="NarkisimMF" w:hAnsi="NarkisimMF"/>
          <w:sz w:val="20"/>
          <w:rtl/>
        </w:rPr>
        <w:t>רשב"ם</w:t>
      </w:r>
      <w:proofErr w:type="spellEnd"/>
      <w:r w:rsidRPr="0041209E">
        <w:rPr>
          <w:rFonts w:ascii="NarkisimMF" w:hAnsi="NarkisimMF"/>
          <w:sz w:val="20"/>
          <w:rtl/>
        </w:rPr>
        <w:t xml:space="preserve"> על שמות י"ד, ל; רמב"ם במורה הנבוכים א', כד; </w:t>
      </w:r>
      <w:proofErr w:type="spellStart"/>
      <w:r w:rsidRPr="0041209E">
        <w:rPr>
          <w:rFonts w:ascii="NarkisimMF" w:hAnsi="NarkisimMF"/>
          <w:sz w:val="20"/>
          <w:rtl/>
        </w:rPr>
        <w:t>ראב"ע</w:t>
      </w:r>
      <w:proofErr w:type="spellEnd"/>
      <w:r w:rsidRPr="0041209E">
        <w:rPr>
          <w:rFonts w:ascii="NarkisimMF" w:hAnsi="NarkisimMF"/>
          <w:sz w:val="20"/>
          <w:rtl/>
        </w:rPr>
        <w:t xml:space="preserve">, </w:t>
      </w:r>
      <w:proofErr w:type="spellStart"/>
      <w:r w:rsidRPr="0041209E">
        <w:rPr>
          <w:rFonts w:ascii="NarkisimMF" w:hAnsi="NarkisimMF"/>
          <w:sz w:val="20"/>
          <w:rtl/>
        </w:rPr>
        <w:t>רד"ק</w:t>
      </w:r>
      <w:proofErr w:type="spellEnd"/>
      <w:r w:rsidRPr="0041209E">
        <w:rPr>
          <w:rFonts w:ascii="NarkisimMF" w:hAnsi="NarkisimMF"/>
          <w:sz w:val="20"/>
          <w:rtl/>
        </w:rPr>
        <w:t xml:space="preserve"> וחזקוני כאן. לעומת זאת הרמב"ן פירש כפשט התחבירי שההתהלכות היא של ה' (ולעניין משמעות הדברים פירש כגילוי שכינה); וכן נראה </w:t>
      </w:r>
      <w:proofErr w:type="spellStart"/>
      <w:r w:rsidRPr="0041209E">
        <w:rPr>
          <w:rFonts w:ascii="NarkisimMF" w:hAnsi="NarkisimMF"/>
          <w:sz w:val="20"/>
          <w:rtl/>
        </w:rPr>
        <w:t>בספורנו</w:t>
      </w:r>
      <w:proofErr w:type="spellEnd"/>
      <w:r w:rsidRPr="0041209E">
        <w:rPr>
          <w:rFonts w:ascii="NarkisimMF" w:hAnsi="NarkisimMF"/>
          <w:sz w:val="20"/>
          <w:rtl/>
        </w:rPr>
        <w:t xml:space="preserve"> (במשמעות שונה); וכן ר' אבא בר כהנא </w:t>
      </w:r>
      <w:proofErr w:type="spellStart"/>
      <w:r w:rsidRPr="0041209E">
        <w:rPr>
          <w:rFonts w:ascii="NarkisimMF" w:hAnsi="NarkisimMF"/>
          <w:sz w:val="20"/>
          <w:rtl/>
        </w:rPr>
        <w:t>בב"ר</w:t>
      </w:r>
      <w:proofErr w:type="spellEnd"/>
      <w:r w:rsidRPr="0041209E">
        <w:rPr>
          <w:rFonts w:ascii="NarkisimMF" w:hAnsi="NarkisimMF"/>
          <w:sz w:val="20"/>
          <w:rtl/>
        </w:rPr>
        <w:t xml:space="preserve"> שם מניח שה' הוא המתהלך, אם כי משתמש בקריאה זו לצורך דרשני. אך גם הרמב"ן ניסה להרחיק את ההגשמה הנשמעת בהתהלכות ה' 'לרוח היום' ופירש </w:t>
      </w:r>
      <w:proofErr w:type="spellStart"/>
      <w:r w:rsidRPr="0041209E">
        <w:rPr>
          <w:rFonts w:ascii="NarkisimMF" w:hAnsi="NarkisimMF"/>
          <w:sz w:val="20"/>
          <w:rtl/>
        </w:rPr>
        <w:t>שהיתה</w:t>
      </w:r>
      <w:proofErr w:type="spellEnd"/>
      <w:r w:rsidRPr="0041209E">
        <w:rPr>
          <w:rFonts w:ascii="NarkisimMF" w:hAnsi="NarkisimMF"/>
          <w:sz w:val="20"/>
          <w:rtl/>
        </w:rPr>
        <w:t xml:space="preserve"> רוח נלווית לגילוי שכינה. אולם, </w:t>
      </w:r>
      <w:proofErr w:type="spellStart"/>
      <w:r w:rsidRPr="0041209E">
        <w:rPr>
          <w:rFonts w:ascii="NarkisimMF" w:hAnsi="NarkisimMF"/>
          <w:sz w:val="20"/>
          <w:rtl/>
        </w:rPr>
        <w:t>נסיונות</w:t>
      </w:r>
      <w:proofErr w:type="spellEnd"/>
      <w:r w:rsidRPr="0041209E">
        <w:rPr>
          <w:rFonts w:ascii="NarkisimMF" w:hAnsi="NarkisimMF"/>
          <w:sz w:val="20"/>
          <w:rtl/>
        </w:rPr>
        <w:t xml:space="preserve"> אלה להרחקת ההגשמה בוודאי דחוקים בפשט הפסוק. וגם בדברי חז"ל מצאנו ציור</w:t>
      </w:r>
      <w:r w:rsidR="00464F7C">
        <w:rPr>
          <w:rFonts w:ascii="NarkisimMF" w:hAnsi="NarkisimMF"/>
          <w:sz w:val="20"/>
          <w:rtl/>
        </w:rPr>
        <w:t xml:space="preserve"> של ה' המטייל בגן – סנהדרין קב</w:t>
      </w:r>
      <w:r w:rsidR="00464F7C">
        <w:rPr>
          <w:rFonts w:ascii="NarkisimMF" w:hAnsi="NarkisimMF" w:hint="cs"/>
          <w:sz w:val="20"/>
          <w:rtl/>
        </w:rPr>
        <w:t xml:space="preserve"> ע"א</w:t>
      </w:r>
      <w:r w:rsidRPr="0041209E">
        <w:rPr>
          <w:rFonts w:ascii="NarkisimMF" w:hAnsi="NarkisimMF"/>
          <w:sz w:val="20"/>
          <w:rtl/>
        </w:rPr>
        <w:t xml:space="preserve">: "אמר רבי אבא אחר שתפשו הקדוש ברוך הוא לירבעם בבגדו ואמר לו חזור בך ואני ואתה ובן ישי נטייל בגן עדן"; וראה גם ספרא המובא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Ref476039913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72</w:t>
      </w:r>
      <w:r w:rsidRPr="0041209E">
        <w:rPr>
          <w:rFonts w:ascii="NarkisimMF" w:hAnsi="NarkisimMF"/>
          <w:sz w:val="20"/>
          <w:rtl/>
        </w:rPr>
        <w:fldChar w:fldCharType="end"/>
      </w:r>
      <w:r w:rsidRPr="0041209E">
        <w:rPr>
          <w:rFonts w:ascii="NarkisimMF" w:hAnsi="NarkisimMF"/>
          <w:sz w:val="20"/>
          <w:rtl/>
        </w:rPr>
        <w:t xml:space="preserve">. וזה בוודאי מבוסס על הפשט התחבירי בפסוק שלנו. </w:t>
      </w:r>
      <w:proofErr w:type="spellStart"/>
      <w:r w:rsidRPr="0041209E">
        <w:rPr>
          <w:rFonts w:ascii="NarkisimMF" w:hAnsi="NarkisimMF"/>
          <w:sz w:val="20"/>
          <w:rtl/>
        </w:rPr>
        <w:t>ושד"ל</w:t>
      </w:r>
      <w:proofErr w:type="spellEnd"/>
      <w:r w:rsidRPr="0041209E">
        <w:rPr>
          <w:rFonts w:ascii="NarkisimMF" w:hAnsi="NarkisimMF"/>
          <w:sz w:val="20"/>
          <w:rtl/>
        </w:rPr>
        <w:t xml:space="preserve"> כאן מביא מקבילה עניינית משמ</w:t>
      </w:r>
      <w:r w:rsidR="00464F7C">
        <w:rPr>
          <w:rFonts w:ascii="NarkisimMF" w:hAnsi="NarkisimMF" w:hint="cs"/>
          <w:sz w:val="20"/>
          <w:rtl/>
        </w:rPr>
        <w:t>"</w:t>
      </w:r>
      <w:r w:rsidRPr="0041209E">
        <w:rPr>
          <w:rFonts w:ascii="NarkisimMF" w:hAnsi="NarkisimMF"/>
          <w:sz w:val="20"/>
          <w:rtl/>
        </w:rPr>
        <w:t>ב ה', כד: "</w:t>
      </w:r>
      <w:r w:rsidR="00AE5C25" w:rsidRPr="00AE5C25">
        <w:rPr>
          <w:rFonts w:ascii="NarkisimMF" w:hAnsi="NarkisimMF"/>
          <w:sz w:val="20"/>
          <w:rtl/>
        </w:rPr>
        <w:t xml:space="preserve">וִיהִי בשמעך </w:t>
      </w:r>
      <w:r w:rsidR="00AE5C25">
        <w:rPr>
          <w:rFonts w:ascii="NarkisimMF" w:hAnsi="NarkisimMF" w:hint="cs"/>
          <w:sz w:val="20"/>
          <w:rtl/>
        </w:rPr>
        <w:t>[</w:t>
      </w:r>
      <w:r w:rsidR="00AE5C25" w:rsidRPr="00AE5C25">
        <w:rPr>
          <w:rFonts w:ascii="NarkisimMF" w:hAnsi="NarkisimMF"/>
          <w:sz w:val="20"/>
          <w:rtl/>
        </w:rPr>
        <w:t xml:space="preserve">כְּשָׁמְעֲךָ </w:t>
      </w:r>
      <w:r w:rsidR="00AE5C25">
        <w:rPr>
          <w:rFonts w:ascii="NarkisimMF" w:hAnsi="NarkisimMF" w:hint="cs"/>
          <w:sz w:val="20"/>
          <w:rtl/>
        </w:rPr>
        <w:t xml:space="preserve">קרי] </w:t>
      </w:r>
      <w:r w:rsidR="00AE5C25" w:rsidRPr="00AE5C25">
        <w:rPr>
          <w:rFonts w:ascii="NarkisimMF" w:hAnsi="NarkisimMF"/>
          <w:sz w:val="20"/>
          <w:rtl/>
        </w:rPr>
        <w:t xml:space="preserve">אֶת קוֹל צְעָדָה בְּרָאשֵׁי הַבְּכָאִים אָז </w:t>
      </w:r>
      <w:proofErr w:type="spellStart"/>
      <w:r w:rsidR="00AE5C25" w:rsidRPr="00AE5C25">
        <w:rPr>
          <w:rFonts w:ascii="NarkisimMF" w:hAnsi="NarkisimMF"/>
          <w:sz w:val="20"/>
          <w:rtl/>
        </w:rPr>
        <w:t>תֶּחֱרָץ</w:t>
      </w:r>
      <w:proofErr w:type="spellEnd"/>
      <w:r w:rsidR="00AE5C25" w:rsidRPr="00AE5C25">
        <w:rPr>
          <w:rFonts w:ascii="NarkisimMF" w:hAnsi="NarkisimMF"/>
          <w:sz w:val="20"/>
          <w:rtl/>
        </w:rPr>
        <w:t xml:space="preserve"> כִּי אָז יָצָא ה' לְפָנֶיךָ לְ</w:t>
      </w:r>
      <w:r w:rsidR="00AE5C25">
        <w:rPr>
          <w:rFonts w:ascii="NarkisimMF" w:hAnsi="NarkisimMF"/>
          <w:sz w:val="20"/>
          <w:rtl/>
        </w:rPr>
        <w:t xml:space="preserve">הַכּוֹת בְּמַחֲנֵה </w:t>
      </w:r>
      <w:proofErr w:type="spellStart"/>
      <w:r w:rsidR="00AE5C25">
        <w:rPr>
          <w:rFonts w:ascii="NarkisimMF" w:hAnsi="NarkisimMF"/>
          <w:sz w:val="20"/>
          <w:rtl/>
        </w:rPr>
        <w:t>פְלִשְׁתִּים</w:t>
      </w:r>
      <w:proofErr w:type="spellEnd"/>
      <w:r w:rsidRPr="0041209E">
        <w:rPr>
          <w:rFonts w:ascii="NarkisimMF" w:hAnsi="NarkisimMF"/>
          <w:sz w:val="20"/>
          <w:rtl/>
        </w:rPr>
        <w:t>".</w:t>
      </w:r>
    </w:p>
  </w:footnote>
  <w:footnote w:id="73">
    <w:p w:rsidR="001F5905" w:rsidRPr="0041209E" w:rsidRDefault="001F5905" w:rsidP="00AE5C25">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כך נראה שפירשו חז"ל ב</w:t>
      </w:r>
      <w:r w:rsidR="00AE5C25">
        <w:rPr>
          <w:rFonts w:ascii="NarkisimMF" w:hAnsi="NarkisimMF" w:hint="cs"/>
          <w:sz w:val="20"/>
          <w:rtl/>
        </w:rPr>
        <w:t xml:space="preserve">תורת </w:t>
      </w:r>
      <w:proofErr w:type="spellStart"/>
      <w:r w:rsidR="00AE5C25">
        <w:rPr>
          <w:rFonts w:ascii="NarkisimMF" w:hAnsi="NarkisimMF" w:hint="cs"/>
          <w:sz w:val="20"/>
          <w:rtl/>
        </w:rPr>
        <w:t>כהנים</w:t>
      </w:r>
      <w:proofErr w:type="spellEnd"/>
      <w:r w:rsidRPr="0041209E">
        <w:rPr>
          <w:rFonts w:ascii="NarkisimMF" w:hAnsi="NarkisimMF"/>
          <w:sz w:val="20"/>
          <w:rtl/>
        </w:rPr>
        <w:t xml:space="preserve"> </w:t>
      </w:r>
      <w:proofErr w:type="spellStart"/>
      <w:r w:rsidRPr="0041209E">
        <w:rPr>
          <w:rFonts w:ascii="NarkisimMF" w:hAnsi="NarkisimMF"/>
          <w:sz w:val="20"/>
          <w:rtl/>
        </w:rPr>
        <w:t>בחוקותי</w:t>
      </w:r>
      <w:proofErr w:type="spellEnd"/>
      <w:r w:rsidRPr="0041209E">
        <w:rPr>
          <w:rFonts w:ascii="NarkisimMF" w:hAnsi="NarkisimMF"/>
          <w:sz w:val="20"/>
          <w:rtl/>
        </w:rPr>
        <w:t xml:space="preserve"> פרשה א ג </w:t>
      </w:r>
      <w:proofErr w:type="spellStart"/>
      <w:r w:rsidRPr="0041209E">
        <w:rPr>
          <w:rFonts w:ascii="NarkisimMF" w:hAnsi="NarkisimMF"/>
          <w:sz w:val="20"/>
          <w:rtl/>
        </w:rPr>
        <w:t>ג</w:t>
      </w:r>
      <w:proofErr w:type="spellEnd"/>
      <w:r w:rsidR="00AE5C25">
        <w:rPr>
          <w:rFonts w:ascii="NarkisimMF" w:hAnsi="NarkisimMF" w:hint="cs"/>
          <w:sz w:val="20"/>
          <w:rtl/>
        </w:rPr>
        <w:t>, מהד' ווייס &lt;&gt;</w:t>
      </w:r>
      <w:r w:rsidRPr="0041209E">
        <w:rPr>
          <w:rFonts w:ascii="NarkisimMF" w:hAnsi="NarkisimMF"/>
          <w:sz w:val="20"/>
          <w:rtl/>
        </w:rPr>
        <w:t xml:space="preserve">: "והתהלכתי בתוככם – משלו משל למה הדבר דומה? למלך שיצא לטייל עם </w:t>
      </w:r>
      <w:proofErr w:type="spellStart"/>
      <w:r w:rsidRPr="0041209E">
        <w:rPr>
          <w:rFonts w:ascii="NarkisimMF" w:hAnsi="NarkisimMF"/>
          <w:sz w:val="20"/>
          <w:rtl/>
        </w:rPr>
        <w:t>אריסו</w:t>
      </w:r>
      <w:proofErr w:type="spellEnd"/>
      <w:r w:rsidRPr="0041209E">
        <w:rPr>
          <w:rFonts w:ascii="NarkisimMF" w:hAnsi="NarkisimMF"/>
          <w:sz w:val="20"/>
          <w:rtl/>
        </w:rPr>
        <w:t xml:space="preserve"> בפרדס והיה אותו אריס </w:t>
      </w:r>
      <w:proofErr w:type="spellStart"/>
      <w:r w:rsidRPr="0041209E">
        <w:rPr>
          <w:rFonts w:ascii="NarkisimMF" w:hAnsi="NarkisimMF"/>
          <w:sz w:val="20"/>
          <w:rtl/>
        </w:rPr>
        <w:t>מיטמר</w:t>
      </w:r>
      <w:proofErr w:type="spellEnd"/>
      <w:r w:rsidRPr="0041209E">
        <w:rPr>
          <w:rFonts w:ascii="NarkisimMF" w:hAnsi="NarkisimMF"/>
          <w:sz w:val="20"/>
          <w:rtl/>
        </w:rPr>
        <w:t xml:space="preserve"> מלפניו. אמר לו המלך לאותו אריס: מה לך </w:t>
      </w:r>
      <w:proofErr w:type="spellStart"/>
      <w:r w:rsidRPr="0041209E">
        <w:rPr>
          <w:rFonts w:ascii="NarkisimMF" w:hAnsi="NarkisimMF"/>
          <w:sz w:val="20"/>
          <w:rtl/>
        </w:rPr>
        <w:t>מיטמר</w:t>
      </w:r>
      <w:proofErr w:type="spellEnd"/>
      <w:r w:rsidRPr="0041209E">
        <w:rPr>
          <w:rFonts w:ascii="NarkisimMF" w:hAnsi="NarkisimMF"/>
          <w:sz w:val="20"/>
          <w:rtl/>
        </w:rPr>
        <w:t xml:space="preserve"> מלפני? הריני כיוצא בך! והקב"ה אמר להם לצדיקים: מה לכם מזדעזעים מלפני? כך עתיד הקדוש ברוך הוא מטייל עם הצדיקים בגן עדן לעתיד לבוא, וצדיקים רואים אותו ומזדעזעים מלפניו הריני כיוצא בכם". ברור שכל התיאור הזה מבוסס על התחבאות האדם (האריס) מה' (המלך) בגן עדן (הפרדס; 'גן' בסיפורנו מתורגם בשבעים </w:t>
      </w:r>
      <w:r w:rsidRPr="0041209E">
        <w:rPr>
          <w:rFonts w:ascii="Courier New" w:hAnsi="Courier New" w:cs="Courier New"/>
          <w:sz w:val="20"/>
        </w:rPr>
        <w:t>πα</w:t>
      </w:r>
      <w:proofErr w:type="spellStart"/>
      <w:r w:rsidRPr="0041209E">
        <w:rPr>
          <w:rFonts w:ascii="Courier New" w:hAnsi="Courier New" w:cs="Courier New"/>
          <w:sz w:val="20"/>
        </w:rPr>
        <w:t>ράδεισον</w:t>
      </w:r>
      <w:proofErr w:type="spellEnd"/>
      <w:r w:rsidRPr="0041209E">
        <w:rPr>
          <w:rFonts w:ascii="NarkisimMF" w:hAnsi="NarkisimMF"/>
          <w:sz w:val="20"/>
          <w:rtl/>
        </w:rPr>
        <w:t xml:space="preserve"> '</w:t>
      </w:r>
      <w:proofErr w:type="spellStart"/>
      <w:r w:rsidRPr="0041209E">
        <w:rPr>
          <w:rFonts w:ascii="NarkisimMF" w:hAnsi="NarkisimMF"/>
          <w:sz w:val="20"/>
          <w:rtl/>
        </w:rPr>
        <w:t>פרדיסון</w:t>
      </w:r>
      <w:proofErr w:type="spellEnd"/>
      <w:r w:rsidRPr="0041209E">
        <w:rPr>
          <w:rFonts w:ascii="NarkisimMF" w:hAnsi="NarkisimMF"/>
          <w:sz w:val="20"/>
          <w:rtl/>
        </w:rPr>
        <w:t xml:space="preserve">', ממנו המילה האנגלית </w:t>
      </w:r>
      <w:r w:rsidRPr="0041209E">
        <w:rPr>
          <w:rFonts w:ascii="NarkisimMF" w:hAnsi="NarkisimMF"/>
          <w:sz w:val="20"/>
        </w:rPr>
        <w:t>paradise</w:t>
      </w:r>
      <w:r w:rsidRPr="0041209E">
        <w:rPr>
          <w:rFonts w:ascii="NarkisimMF" w:hAnsi="NarkisimMF"/>
          <w:sz w:val="20"/>
          <w:rtl/>
        </w:rPr>
        <w:t xml:space="preserve">), ועולה שלדעת המדרש משמעות התהלכות ה' בגן כטיול היא קירבת ה' לאדם שממחישה שאין הצדקה לפחדו (אלא שלאדם שחטא באמת </w:t>
      </w:r>
      <w:proofErr w:type="spellStart"/>
      <w:r w:rsidRPr="0041209E">
        <w:rPr>
          <w:rFonts w:ascii="NarkisimMF" w:hAnsi="NarkisimMF"/>
          <w:sz w:val="20"/>
          <w:rtl/>
        </w:rPr>
        <w:t>היתה</w:t>
      </w:r>
      <w:proofErr w:type="spellEnd"/>
      <w:r w:rsidRPr="0041209E">
        <w:rPr>
          <w:rFonts w:ascii="NarkisimMF" w:hAnsi="NarkisimMF"/>
          <w:sz w:val="20"/>
          <w:rtl/>
        </w:rPr>
        <w:t xml:space="preserve"> סיבה לפחד, בניגוד לצדיקים לעתיד לבא בציור המדרש).</w:t>
      </w:r>
    </w:p>
  </w:footnote>
  <w:footnote w:id="74">
    <w:p w:rsidR="001F5905" w:rsidRPr="0041209E" w:rsidRDefault="001F5905" w:rsidP="00AE5C25">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השווה שיר השירים רבה </w:t>
      </w:r>
      <w:r w:rsidR="00AE5C25">
        <w:rPr>
          <w:rFonts w:ascii="NarkisimMF" w:hAnsi="NarkisimMF" w:hint="cs"/>
          <w:sz w:val="20"/>
          <w:rtl/>
        </w:rPr>
        <w:t xml:space="preserve">פרשה </w:t>
      </w:r>
      <w:r w:rsidRPr="0041209E">
        <w:rPr>
          <w:rFonts w:ascii="NarkisimMF" w:hAnsi="NarkisimMF"/>
          <w:sz w:val="20"/>
          <w:rtl/>
        </w:rPr>
        <w:t xml:space="preserve">ג יד: "תני... כיון שהוא חוטא </w:t>
      </w:r>
      <w:proofErr w:type="spellStart"/>
      <w:r w:rsidRPr="0041209E">
        <w:rPr>
          <w:rFonts w:ascii="NarkisimMF" w:hAnsi="NarkisimMF"/>
          <w:sz w:val="20"/>
          <w:rtl/>
        </w:rPr>
        <w:t>נותנין</w:t>
      </w:r>
      <w:proofErr w:type="spellEnd"/>
      <w:r w:rsidRPr="0041209E">
        <w:rPr>
          <w:rFonts w:ascii="NarkisimMF" w:hAnsi="NarkisimMF"/>
          <w:sz w:val="20"/>
          <w:rtl/>
        </w:rPr>
        <w:t xml:space="preserve"> עליו אימה ויראה ומתפחד הוא מאחרים. תדע לך, שכן אמר ר': עד שלא חטא </w:t>
      </w:r>
      <w:proofErr w:type="spellStart"/>
      <w:r w:rsidRPr="0041209E">
        <w:rPr>
          <w:rFonts w:ascii="NarkisimMF" w:hAnsi="NarkisimMF"/>
          <w:sz w:val="20"/>
          <w:rtl/>
        </w:rPr>
        <w:t>אדה"ר</w:t>
      </w:r>
      <w:proofErr w:type="spellEnd"/>
      <w:r w:rsidRPr="0041209E">
        <w:rPr>
          <w:rFonts w:ascii="NarkisimMF" w:hAnsi="NarkisimMF"/>
          <w:sz w:val="20"/>
          <w:rtl/>
        </w:rPr>
        <w:t xml:space="preserve"> היה שומע קול הדיבור עומד על רגליו ולא היה מתיירא כיון שחטא כששמע קול הדיבור נתיירא ו</w:t>
      </w:r>
      <w:r w:rsidR="00AE5C25">
        <w:rPr>
          <w:rFonts w:ascii="NarkisimMF" w:hAnsi="NarkisimMF"/>
          <w:sz w:val="20"/>
          <w:rtl/>
        </w:rPr>
        <w:t>נתחבא שנאמר 'את קולך שמעתי וגו'</w:t>
      </w:r>
      <w:r w:rsidRPr="0041209E">
        <w:rPr>
          <w:rFonts w:ascii="NarkisimMF" w:hAnsi="NarkisimMF"/>
          <w:sz w:val="20"/>
          <w:rtl/>
        </w:rPr>
        <w:t>".</w:t>
      </w:r>
    </w:p>
  </w:footnote>
  <w:footnote w:id="75">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קאסוטו הנזכר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עמ' 103.</w:t>
      </w:r>
    </w:p>
  </w:footnote>
  <w:footnote w:id="76">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ברש"י נראה שמטרת השאלה היא להרגיע את האדם; אבל יותר נראה שיש בה דווקא נימת האשמה, כפתיחת החקירה לעניין החטא כאמור. ובדומה נראה בפירוש </w:t>
      </w:r>
      <w:proofErr w:type="spellStart"/>
      <w:r w:rsidRPr="0041209E">
        <w:rPr>
          <w:rFonts w:ascii="NarkisimMF" w:hAnsi="NarkisimMF"/>
          <w:sz w:val="20"/>
          <w:rtl/>
        </w:rPr>
        <w:t>ספורנו</w:t>
      </w:r>
      <w:proofErr w:type="spellEnd"/>
      <w:r w:rsidRPr="0041209E">
        <w:rPr>
          <w:rFonts w:ascii="NarkisimMF" w:hAnsi="NarkisimMF"/>
          <w:sz w:val="20"/>
          <w:rtl/>
        </w:rPr>
        <w:t>.</w:t>
      </w:r>
    </w:p>
  </w:footnote>
  <w:footnote w:id="77">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על רצף שאלות ה' כמזמינות נטילת אחריות ראה: י' גרוסמן,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Ref480705216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42</w:t>
      </w:r>
      <w:r w:rsidRPr="0041209E">
        <w:rPr>
          <w:rFonts w:ascii="NarkisimMF" w:hAnsi="NarkisimMF"/>
          <w:sz w:val="20"/>
          <w:rtl/>
        </w:rPr>
        <w:fldChar w:fldCharType="end"/>
      </w:r>
      <w:r w:rsidRPr="0041209E">
        <w:rPr>
          <w:rFonts w:ascii="NarkisimMF" w:hAnsi="NarkisimMF"/>
          <w:sz w:val="20"/>
          <w:rtl/>
        </w:rPr>
        <w:t>, עמ' 26 ואילך.</w:t>
      </w:r>
    </w:p>
  </w:footnote>
  <w:footnote w:id="78">
    <w:p w:rsidR="001F5905" w:rsidRPr="0041209E" w:rsidRDefault="001F5905" w:rsidP="00AC470C">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בעניין זה ראה גם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Ref465768264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16</w:t>
      </w:r>
      <w:r w:rsidRPr="0041209E">
        <w:rPr>
          <w:rFonts w:ascii="NarkisimMF" w:hAnsi="NarkisimMF"/>
          <w:sz w:val="20"/>
          <w:rtl/>
        </w:rPr>
        <w:fldChar w:fldCharType="end"/>
      </w:r>
      <w:r w:rsidRPr="0041209E">
        <w:rPr>
          <w:rFonts w:ascii="NarkisimMF" w:hAnsi="NarkisimMF"/>
          <w:sz w:val="20"/>
          <w:rtl/>
        </w:rPr>
        <w:t>.</w:t>
      </w:r>
    </w:p>
  </w:footnote>
  <w:footnote w:id="79">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הגיחון של ירושלים איננו מתאים כלל לתיאור הגיאוגרפי ולא לגודל המתבקש מהתיאור, וכנראה אין נהרות עם שמות דומים לגיחון </w:t>
      </w:r>
      <w:proofErr w:type="spellStart"/>
      <w:r w:rsidRPr="0041209E">
        <w:rPr>
          <w:rFonts w:ascii="NarkisimMF" w:hAnsi="NarkisimMF"/>
          <w:sz w:val="20"/>
          <w:rtl/>
        </w:rPr>
        <w:t>ולפישון</w:t>
      </w:r>
      <w:proofErr w:type="spellEnd"/>
      <w:r w:rsidRPr="0041209E">
        <w:rPr>
          <w:rFonts w:ascii="NarkisimMF" w:hAnsi="NarkisimMF"/>
          <w:sz w:val="20"/>
          <w:rtl/>
        </w:rPr>
        <w:t xml:space="preserve"> שמתאימים לאזורים המתוארים (</w:t>
      </w:r>
      <w:proofErr w:type="spellStart"/>
      <w:r w:rsidRPr="0041209E">
        <w:rPr>
          <w:rFonts w:ascii="NarkisimMF" w:hAnsi="NarkisimMF"/>
          <w:sz w:val="20"/>
          <w:rtl/>
        </w:rPr>
        <w:t>ליונשטאם</w:t>
      </w:r>
      <w:proofErr w:type="spellEnd"/>
      <w:r w:rsidRPr="0041209E">
        <w:rPr>
          <w:rFonts w:ascii="NarkisimMF" w:hAnsi="NarkisimMF"/>
          <w:sz w:val="20"/>
          <w:rtl/>
        </w:rPr>
        <w:t xml:space="preserve">, בתוך </w:t>
      </w:r>
      <w:proofErr w:type="spellStart"/>
      <w:r w:rsidRPr="0041209E">
        <w:rPr>
          <w:rFonts w:ascii="NarkisimMF" w:hAnsi="NarkisimMF"/>
          <w:sz w:val="20"/>
          <w:rtl/>
        </w:rPr>
        <w:t>אנצקלופדיה</w:t>
      </w:r>
      <w:proofErr w:type="spellEnd"/>
      <w:r w:rsidRPr="0041209E">
        <w:rPr>
          <w:rFonts w:ascii="NarkisimMF" w:hAnsi="NarkisimMF"/>
          <w:sz w:val="20"/>
          <w:rtl/>
        </w:rPr>
        <w:t xml:space="preserve"> מקראית כרך ב עמ' 481; כהן, שם כרך ו עמ' 480; </w:t>
      </w:r>
      <w:proofErr w:type="spellStart"/>
      <w:r w:rsidRPr="0041209E">
        <w:rPr>
          <w:rFonts w:ascii="NarkisimMF" w:hAnsi="NarkisimMF"/>
          <w:sz w:val="20"/>
          <w:rtl/>
        </w:rPr>
        <w:t>גורג</w:t>
      </w:r>
      <w:proofErr w:type="spellEnd"/>
      <w:r w:rsidRPr="0041209E">
        <w:rPr>
          <w:rFonts w:ascii="NarkisimMF" w:hAnsi="NarkisimMF"/>
          <w:sz w:val="20"/>
          <w:rtl/>
        </w:rPr>
        <w:t xml:space="preserve">, בתוך </w:t>
      </w:r>
      <w:r w:rsidRPr="0041209E">
        <w:rPr>
          <w:rFonts w:ascii="NarkisimMF" w:hAnsi="NarkisimMF"/>
          <w:sz w:val="20"/>
        </w:rPr>
        <w:t>Anchor Bible Dictionary</w:t>
      </w:r>
      <w:r w:rsidRPr="0041209E">
        <w:rPr>
          <w:rFonts w:ascii="NarkisimMF" w:hAnsi="NarkisimMF"/>
          <w:sz w:val="20"/>
          <w:rtl/>
        </w:rPr>
        <w:t xml:space="preserve"> כרך 2 עמ' 1018; </w:t>
      </w:r>
      <w:proofErr w:type="spellStart"/>
      <w:r w:rsidRPr="0041209E">
        <w:rPr>
          <w:rFonts w:ascii="NarkisimMF" w:hAnsi="NarkisimMF"/>
          <w:sz w:val="20"/>
          <w:rtl/>
        </w:rPr>
        <w:t>מולר</w:t>
      </w:r>
      <w:proofErr w:type="spellEnd"/>
      <w:r w:rsidRPr="0041209E">
        <w:rPr>
          <w:rFonts w:ascii="NarkisimMF" w:hAnsi="NarkisimMF"/>
          <w:sz w:val="20"/>
          <w:rtl/>
        </w:rPr>
        <w:t xml:space="preserve">, שם כרך 5 עמ' 374). לעניין </w:t>
      </w:r>
      <w:proofErr w:type="spellStart"/>
      <w:r w:rsidRPr="0041209E">
        <w:rPr>
          <w:rFonts w:ascii="NarkisimMF" w:hAnsi="NarkisimMF"/>
          <w:sz w:val="20"/>
          <w:rtl/>
        </w:rPr>
        <w:t>הפישון</w:t>
      </w:r>
      <w:proofErr w:type="spellEnd"/>
      <w:r w:rsidRPr="0041209E">
        <w:rPr>
          <w:rFonts w:ascii="NarkisimMF" w:hAnsi="NarkisimMF"/>
          <w:sz w:val="20"/>
          <w:rtl/>
        </w:rPr>
        <w:t xml:space="preserve">, בין המפרשים מקובל הזיהוי כנילוס (ראה רס"ג, רש"י, </w:t>
      </w:r>
      <w:proofErr w:type="spellStart"/>
      <w:r w:rsidRPr="0041209E">
        <w:rPr>
          <w:rFonts w:ascii="NarkisimMF" w:hAnsi="NarkisimMF"/>
          <w:sz w:val="20"/>
          <w:rtl/>
        </w:rPr>
        <w:t>ראב"ע</w:t>
      </w:r>
      <w:proofErr w:type="spellEnd"/>
      <w:r w:rsidRPr="0041209E">
        <w:rPr>
          <w:rFonts w:ascii="NarkisimMF" w:hAnsi="NarkisimMF"/>
          <w:sz w:val="20"/>
          <w:rtl/>
        </w:rPr>
        <w:t xml:space="preserve">, רמב"ן ועוד), אבל כנראה אין לזיהוי זה על מה לסמוך. הפרת </w:t>
      </w:r>
      <w:proofErr w:type="spellStart"/>
      <w:r w:rsidRPr="0041209E">
        <w:rPr>
          <w:rFonts w:ascii="NarkisimMF" w:hAnsi="NarkisimMF"/>
          <w:sz w:val="20"/>
          <w:rtl/>
        </w:rPr>
        <w:t>והחדקל</w:t>
      </w:r>
      <w:proofErr w:type="spellEnd"/>
      <w:r w:rsidRPr="0041209E">
        <w:rPr>
          <w:rFonts w:ascii="NarkisimMF" w:hAnsi="NarkisimMF"/>
          <w:sz w:val="20"/>
          <w:rtl/>
        </w:rPr>
        <w:t xml:space="preserve"> מתוארים כאן כיוצאים מאותו מקום (יחד עם שני הראשים האחרים), בעוד בעולם הריאלי אין להם מוצא משותף אלא להיפך, הם נשפכים יחד למפרץ הפרסי (השווה דברי ר' אברהם בן הרמב"ם בפירושו, מהדורת </w:t>
      </w:r>
      <w:proofErr w:type="spellStart"/>
      <w:r w:rsidRPr="0041209E">
        <w:rPr>
          <w:rFonts w:ascii="NarkisimMF" w:hAnsi="NarkisimMF"/>
          <w:sz w:val="20"/>
          <w:rtl/>
        </w:rPr>
        <w:t>ויזנברג</w:t>
      </w:r>
      <w:proofErr w:type="spellEnd"/>
      <w:r w:rsidRPr="0041209E">
        <w:rPr>
          <w:rFonts w:ascii="NarkisimMF" w:hAnsi="NarkisimMF"/>
          <w:sz w:val="20"/>
          <w:rtl/>
        </w:rPr>
        <w:t xml:space="preserve"> עמ' לח: "כי גן עדן מקום בכדור הארץ שהרי נהרות אלה נראים ונודעים ביישוב, אמנם חיבור תחילתם לראש אחד אשר ממנו הם נפרדים נסתר מאתנו בלי ספק"). מכל זה נראה שלמרות הופעת הפרת </w:t>
      </w:r>
      <w:proofErr w:type="spellStart"/>
      <w:r w:rsidRPr="0041209E">
        <w:rPr>
          <w:rFonts w:ascii="NarkisimMF" w:hAnsi="NarkisimMF"/>
          <w:sz w:val="20"/>
          <w:rtl/>
        </w:rPr>
        <w:t>והחדקל</w:t>
      </w:r>
      <w:proofErr w:type="spellEnd"/>
      <w:r w:rsidRPr="0041209E">
        <w:rPr>
          <w:rFonts w:ascii="NarkisimMF" w:hAnsi="NarkisimMF"/>
          <w:sz w:val="20"/>
          <w:rtl/>
        </w:rPr>
        <w:t xml:space="preserve"> המוכרים בתיאור ראשי נהר הגן, התיאור השלם איננו מתיימר להתאים למציאות. יש להבין שהתורה כאן בכוונה הופכת את כיוון זרימתם של הפרת </w:t>
      </w:r>
      <w:proofErr w:type="spellStart"/>
      <w:r w:rsidRPr="0041209E">
        <w:rPr>
          <w:rFonts w:ascii="NarkisimMF" w:hAnsi="NarkisimMF"/>
          <w:sz w:val="20"/>
          <w:rtl/>
        </w:rPr>
        <w:t>והחדקל</w:t>
      </w:r>
      <w:proofErr w:type="spellEnd"/>
      <w:r w:rsidRPr="0041209E">
        <w:rPr>
          <w:rFonts w:ascii="NarkisimMF" w:hAnsi="NarkisimMF"/>
          <w:sz w:val="20"/>
          <w:rtl/>
        </w:rPr>
        <w:t xml:space="preserve"> כאילו יש להם מוצא משותף ולא מקום השפכות משותף; </w:t>
      </w:r>
      <w:proofErr w:type="spellStart"/>
      <w:r w:rsidRPr="0041209E">
        <w:rPr>
          <w:rFonts w:ascii="NarkisimMF" w:hAnsi="NarkisimMF"/>
          <w:sz w:val="20"/>
          <w:rtl/>
        </w:rPr>
        <w:t>והפישון</w:t>
      </w:r>
      <w:proofErr w:type="spellEnd"/>
      <w:r w:rsidRPr="0041209E">
        <w:rPr>
          <w:rFonts w:ascii="NarkisimMF" w:hAnsi="NarkisimMF"/>
          <w:sz w:val="20"/>
          <w:rtl/>
        </w:rPr>
        <w:t xml:space="preserve"> והגיחון הנזכרים כאן, שאין להם זיהוי מבוסס באף נהר מוכר, ושאת שמותיהם הדומים זה לזה ניתן להבין כשמות גנריים של נהרות (ראה לדוגמא: קאסוטו –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xml:space="preserve"> – עמ' 76; י' בלאו וי' קליין, בתוך: עולם התנ"ך –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Ref478636570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6</w:t>
      </w:r>
      <w:r w:rsidRPr="0041209E">
        <w:rPr>
          <w:rFonts w:ascii="NarkisimMF" w:hAnsi="NarkisimMF"/>
          <w:sz w:val="20"/>
          <w:rtl/>
        </w:rPr>
        <w:fldChar w:fldCharType="end"/>
      </w:r>
      <w:r w:rsidRPr="0041209E">
        <w:rPr>
          <w:rFonts w:ascii="NarkisimMF" w:hAnsi="NarkisimMF"/>
          <w:sz w:val="20"/>
          <w:rtl/>
        </w:rPr>
        <w:t xml:space="preserve"> – עמ' 28), באמת אינם מכוונים לנהרות ריאליים. הפיכת כיוון הנהרות משרתת את תיאור הגן והנהר כמקור הטוב החומרי בעולם, תיאור התורם ברובד המשמעות לרעיון שה' הוא מקור הטוב בעולם שממילא תלוי בהתנהגות האדם (והשווה יחזקאל מ"ז, א</w:t>
      </w:r>
      <w:r w:rsidR="00B573FD">
        <w:rPr>
          <w:rtl/>
        </w:rPr>
        <w:noBreakHyphen/>
      </w:r>
      <w:proofErr w:type="spellStart"/>
      <w:r w:rsidRPr="0041209E">
        <w:rPr>
          <w:rFonts w:ascii="NarkisimMF" w:hAnsi="NarkisimMF"/>
          <w:sz w:val="20"/>
          <w:rtl/>
        </w:rPr>
        <w:t>יב</w:t>
      </w:r>
      <w:proofErr w:type="spellEnd"/>
      <w:r w:rsidRPr="0041209E">
        <w:rPr>
          <w:rFonts w:ascii="NarkisimMF" w:hAnsi="NarkisimMF"/>
          <w:sz w:val="20"/>
          <w:rtl/>
        </w:rPr>
        <w:t>). ואת תיאור הנהרות הנוספים נראה שיש להבין על פי המקומות שנאמר שהם 'סובבים' אותם, כלומר הולכים ומסתובבים בתוך שטחם (פירוש 'סובב' איננו: מקיף, אלא: הולך ומסתובב בתוך שטח – השווה מל</w:t>
      </w:r>
      <w:r w:rsidR="00D45A06">
        <w:rPr>
          <w:rFonts w:ascii="NarkisimMF" w:hAnsi="NarkisimMF" w:hint="cs"/>
          <w:sz w:val="20"/>
          <w:rtl/>
        </w:rPr>
        <w:t>"</w:t>
      </w:r>
      <w:r w:rsidRPr="0041209E">
        <w:rPr>
          <w:rFonts w:ascii="NarkisimMF" w:hAnsi="NarkisimMF"/>
          <w:sz w:val="20"/>
          <w:rtl/>
        </w:rPr>
        <w:t xml:space="preserve">ב ג', ט). ארץ </w:t>
      </w:r>
      <w:proofErr w:type="spellStart"/>
      <w:r w:rsidRPr="0041209E">
        <w:rPr>
          <w:rFonts w:ascii="NarkisimMF" w:hAnsi="NarkisimMF"/>
          <w:sz w:val="20"/>
          <w:rtl/>
        </w:rPr>
        <w:t>החוילה</w:t>
      </w:r>
      <w:proofErr w:type="spellEnd"/>
      <w:r w:rsidRPr="0041209E">
        <w:rPr>
          <w:rFonts w:ascii="NarkisimMF" w:hAnsi="NarkisimMF"/>
          <w:sz w:val="20"/>
          <w:rtl/>
        </w:rPr>
        <w:t xml:space="preserve"> מזוהה בעַרָב, כנראה בדרומה (</w:t>
      </w:r>
      <w:proofErr w:type="spellStart"/>
      <w:r w:rsidRPr="0041209E">
        <w:rPr>
          <w:rFonts w:ascii="NarkisimMF" w:hAnsi="NarkisimMF"/>
          <w:sz w:val="20"/>
          <w:rtl/>
        </w:rPr>
        <w:t>מולר</w:t>
      </w:r>
      <w:proofErr w:type="spellEnd"/>
      <w:r w:rsidRPr="0041209E">
        <w:rPr>
          <w:rFonts w:ascii="NarkisimMF" w:hAnsi="NarkisimMF"/>
          <w:sz w:val="20"/>
          <w:rtl/>
        </w:rPr>
        <w:t xml:space="preserve">, בתוך </w:t>
      </w:r>
      <w:r w:rsidRPr="0041209E">
        <w:rPr>
          <w:rFonts w:ascii="NarkisimMF" w:hAnsi="NarkisimMF"/>
          <w:sz w:val="20"/>
        </w:rPr>
        <w:t>Anchor Bible Dictionary</w:t>
      </w:r>
      <w:r w:rsidRPr="0041209E">
        <w:rPr>
          <w:rFonts w:ascii="NarkisimMF" w:hAnsi="NarkisimMF"/>
          <w:sz w:val="20"/>
          <w:rtl/>
        </w:rPr>
        <w:t xml:space="preserve"> כרך 3 עמ' 82; וראה גם בלאו וקליין בעולם התנ"ך שם); את ארץ כוש אשר הגיחון סובב בה יש לזהות כנראה כארץ </w:t>
      </w:r>
      <w:proofErr w:type="spellStart"/>
      <w:r w:rsidRPr="0041209E">
        <w:rPr>
          <w:rFonts w:ascii="NarkisimMF" w:hAnsi="NarkisimMF"/>
          <w:sz w:val="20"/>
          <w:rtl/>
        </w:rPr>
        <w:t>הכַּשִׁים</w:t>
      </w:r>
      <w:proofErr w:type="spellEnd"/>
      <w:r w:rsidRPr="0041209E">
        <w:rPr>
          <w:rFonts w:ascii="NarkisimMF" w:hAnsi="NarkisimMF"/>
          <w:sz w:val="20"/>
          <w:rtl/>
        </w:rPr>
        <w:t xml:space="preserve"> (</w:t>
      </w:r>
      <w:proofErr w:type="spellStart"/>
      <w:r w:rsidRPr="0041209E">
        <w:rPr>
          <w:rFonts w:ascii="NarkisimMF" w:hAnsi="NarkisimMF"/>
          <w:sz w:val="20"/>
        </w:rPr>
        <w:t>Kassites</w:t>
      </w:r>
      <w:proofErr w:type="spellEnd"/>
      <w:r w:rsidRPr="0041209E">
        <w:rPr>
          <w:rFonts w:ascii="NarkisimMF" w:hAnsi="NarkisimMF"/>
          <w:sz w:val="20"/>
          <w:rtl/>
        </w:rPr>
        <w:t xml:space="preserve"> – </w:t>
      </w:r>
      <w:proofErr w:type="spellStart"/>
      <w:r w:rsidRPr="0041209E">
        <w:rPr>
          <w:rFonts w:ascii="NarkisimMF" w:hAnsi="NarkisimMF"/>
          <w:sz w:val="20"/>
          <w:rtl/>
        </w:rPr>
        <w:t>ספייזר</w:t>
      </w:r>
      <w:proofErr w:type="spellEnd"/>
      <w:r w:rsidRPr="0041209E">
        <w:rPr>
          <w:rFonts w:ascii="NarkisimMF" w:hAnsi="NarkisimMF"/>
          <w:sz w:val="20"/>
          <w:rtl/>
        </w:rPr>
        <w:t xml:space="preserve">, בתוך </w:t>
      </w:r>
      <w:r w:rsidRPr="0041209E">
        <w:rPr>
          <w:rFonts w:ascii="NarkisimMF" w:hAnsi="NarkisimMF"/>
          <w:sz w:val="20"/>
        </w:rPr>
        <w:t>Anchor Bible</w:t>
      </w:r>
      <w:r w:rsidRPr="0041209E">
        <w:rPr>
          <w:rFonts w:ascii="NarkisimMF" w:hAnsi="NarkisimMF"/>
          <w:sz w:val="20"/>
          <w:rtl/>
        </w:rPr>
        <w:t xml:space="preserve"> על בראשית עמ' 20; וראה גם בלאו וקליין שם), שלפני השתלטותם על בבל בתחילת המאה ה</w:t>
      </w:r>
      <w:r w:rsidR="00B573FD">
        <w:rPr>
          <w:position w:val="10"/>
          <w:rtl/>
        </w:rPr>
        <w:noBreakHyphen/>
      </w:r>
      <w:r w:rsidRPr="0041209E">
        <w:rPr>
          <w:rFonts w:ascii="NarkisimMF" w:hAnsi="NarkisimMF"/>
          <w:sz w:val="20"/>
          <w:rtl/>
        </w:rPr>
        <w:t>16 לפה"ס שכנו בחבלי ארץ צפוניים</w:t>
      </w:r>
      <w:r w:rsidR="00B573FD">
        <w:rPr>
          <w:position w:val="10"/>
          <w:rtl/>
        </w:rPr>
        <w:noBreakHyphen/>
      </w:r>
      <w:r w:rsidRPr="0041209E">
        <w:rPr>
          <w:rFonts w:ascii="NarkisimMF" w:hAnsi="NarkisimMF"/>
          <w:sz w:val="20"/>
          <w:rtl/>
        </w:rPr>
        <w:t>מזרחיים לה (</w:t>
      </w:r>
      <w:proofErr w:type="spellStart"/>
      <w:r w:rsidRPr="0041209E">
        <w:rPr>
          <w:rFonts w:ascii="NarkisimMF" w:hAnsi="NarkisimMF"/>
          <w:sz w:val="20"/>
          <w:rtl/>
        </w:rPr>
        <w:t>גרייסון</w:t>
      </w:r>
      <w:proofErr w:type="spellEnd"/>
      <w:r w:rsidRPr="0041209E">
        <w:rPr>
          <w:rFonts w:ascii="NarkisimMF" w:hAnsi="NarkisimMF"/>
          <w:sz w:val="20"/>
          <w:rtl/>
        </w:rPr>
        <w:t xml:space="preserve">, בתוך </w:t>
      </w:r>
      <w:r w:rsidRPr="0041209E">
        <w:rPr>
          <w:rFonts w:ascii="NarkisimMF" w:hAnsi="NarkisimMF"/>
          <w:sz w:val="20"/>
        </w:rPr>
        <w:t>Anchor Bible Dictionary</w:t>
      </w:r>
      <w:r w:rsidRPr="0041209E">
        <w:rPr>
          <w:rFonts w:ascii="NarkisimMF" w:hAnsi="NarkisimMF"/>
          <w:sz w:val="20"/>
          <w:rtl/>
        </w:rPr>
        <w:t xml:space="preserve"> כרך 4 עמ' 761). מכל זה נראה שהפרת </w:t>
      </w:r>
      <w:proofErr w:type="spellStart"/>
      <w:r w:rsidRPr="0041209E">
        <w:rPr>
          <w:rFonts w:ascii="NarkisimMF" w:hAnsi="NarkisimMF"/>
          <w:sz w:val="20"/>
          <w:rtl/>
        </w:rPr>
        <w:t>והחדקל</w:t>
      </w:r>
      <w:proofErr w:type="spellEnd"/>
      <w:r w:rsidRPr="0041209E">
        <w:rPr>
          <w:rFonts w:ascii="NarkisimMF" w:hAnsi="NarkisimMF"/>
          <w:sz w:val="20"/>
          <w:rtl/>
        </w:rPr>
        <w:t xml:space="preserve"> שייכים לאזור הקרוב של גן עדן, במסופוטמיה, </w:t>
      </w:r>
      <w:proofErr w:type="spellStart"/>
      <w:r w:rsidRPr="0041209E">
        <w:rPr>
          <w:rFonts w:ascii="NarkisimMF" w:hAnsi="NarkisimMF"/>
          <w:sz w:val="20"/>
          <w:rtl/>
        </w:rPr>
        <w:t>והפישון</w:t>
      </w:r>
      <w:proofErr w:type="spellEnd"/>
      <w:r w:rsidRPr="0041209E">
        <w:rPr>
          <w:rFonts w:ascii="NarkisimMF" w:hAnsi="NarkisimMF"/>
          <w:sz w:val="20"/>
          <w:rtl/>
        </w:rPr>
        <w:t xml:space="preserve"> והגיחון מתוארים כמסתובבים בכל השטח הרחוק, הראשון לדרום והשני לצפון. נמצא התיאור השלם שגן עדן הוא באזור הפרת </w:t>
      </w:r>
      <w:proofErr w:type="spellStart"/>
      <w:r w:rsidRPr="0041209E">
        <w:rPr>
          <w:rFonts w:ascii="NarkisimMF" w:hAnsi="NarkisimMF"/>
          <w:sz w:val="20"/>
          <w:rtl/>
        </w:rPr>
        <w:t>והחדקל</w:t>
      </w:r>
      <w:proofErr w:type="spellEnd"/>
      <w:r w:rsidRPr="0041209E">
        <w:rPr>
          <w:rFonts w:ascii="NarkisimMF" w:hAnsi="NarkisimMF"/>
          <w:sz w:val="20"/>
          <w:rtl/>
        </w:rPr>
        <w:t xml:space="preserve"> בסמיכות לנהר שמתפצל ויוצא לכל העולם; וראה גם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Ref502733831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51</w:t>
      </w:r>
      <w:r w:rsidRPr="0041209E">
        <w:rPr>
          <w:rFonts w:ascii="NarkisimMF" w:hAnsi="NarkisimMF"/>
          <w:sz w:val="20"/>
          <w:rtl/>
        </w:rPr>
        <w:fldChar w:fldCharType="end"/>
      </w:r>
      <w:r w:rsidRPr="0041209E">
        <w:rPr>
          <w:rFonts w:ascii="NarkisimMF" w:hAnsi="NarkisimMF"/>
          <w:sz w:val="20"/>
          <w:rtl/>
        </w:rPr>
        <w:t>.</w:t>
      </w:r>
    </w:p>
  </w:footnote>
  <w:footnote w:id="80">
    <w:p w:rsidR="001F5905" w:rsidRPr="0041209E" w:rsidRDefault="001F5905" w:rsidP="00A25BB1">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ייתכן שרעיון זה של מקום פורה ועשיר כמועד לחטא מבוטא גם לגבי סדום, על ידי השוואה בדיוק לשני המקומות הנידונים: "</w:t>
      </w:r>
      <w:proofErr w:type="spellStart"/>
      <w:r w:rsidR="00A25BB1" w:rsidRPr="00A25BB1">
        <w:rPr>
          <w:rFonts w:ascii="NarkisimMF" w:hAnsi="NarkisimMF"/>
          <w:sz w:val="20"/>
          <w:rtl/>
        </w:rPr>
        <w:t>וַיִּשָּׂא</w:t>
      </w:r>
      <w:proofErr w:type="spellEnd"/>
      <w:r w:rsidR="00A25BB1" w:rsidRPr="00A25BB1">
        <w:rPr>
          <w:rFonts w:ascii="NarkisimMF" w:hAnsi="NarkisimMF"/>
          <w:sz w:val="20"/>
          <w:rtl/>
        </w:rPr>
        <w:t xml:space="preserve"> לוֹט אֶת עֵינָיו וַיַּרְא אֶת כָּל כִּכַּר הַיַּרְדֵּן כִּי כֻלָּהּ מַשְׁקֶה לִפְנֵי שַׁחֵת ה' אֶת סְדֹם וְאֶת </w:t>
      </w:r>
      <w:proofErr w:type="spellStart"/>
      <w:r w:rsidR="00A25BB1" w:rsidRPr="00A25BB1">
        <w:rPr>
          <w:rFonts w:ascii="NarkisimMF" w:hAnsi="NarkisimMF"/>
          <w:sz w:val="20"/>
          <w:rtl/>
        </w:rPr>
        <w:t>עֲמֹרָה</w:t>
      </w:r>
      <w:proofErr w:type="spellEnd"/>
      <w:r w:rsidR="00A25BB1" w:rsidRPr="00A25BB1">
        <w:rPr>
          <w:rFonts w:ascii="NarkisimMF" w:hAnsi="NarkisimMF"/>
          <w:sz w:val="20"/>
          <w:rtl/>
        </w:rPr>
        <w:t xml:space="preserve"> כְּגַן ה' כְּ</w:t>
      </w:r>
      <w:r w:rsidR="00A25BB1">
        <w:rPr>
          <w:rFonts w:ascii="NarkisimMF" w:hAnsi="NarkisimMF"/>
          <w:sz w:val="20"/>
          <w:rtl/>
        </w:rPr>
        <w:t xml:space="preserve">אֶרֶץ מִצְרַיִם </w:t>
      </w:r>
      <w:proofErr w:type="spellStart"/>
      <w:r w:rsidR="00A25BB1">
        <w:rPr>
          <w:rFonts w:ascii="NarkisimMF" w:hAnsi="NarkisimMF"/>
          <w:sz w:val="20"/>
          <w:rtl/>
        </w:rPr>
        <w:t>בֹּאֲכָה</w:t>
      </w:r>
      <w:proofErr w:type="spellEnd"/>
      <w:r w:rsidR="00A25BB1">
        <w:rPr>
          <w:rFonts w:ascii="NarkisimMF" w:hAnsi="NarkisimMF"/>
          <w:sz w:val="20"/>
          <w:rtl/>
        </w:rPr>
        <w:t xml:space="preserve"> צֹעַר</w:t>
      </w:r>
      <w:r w:rsidRPr="0041209E">
        <w:rPr>
          <w:rFonts w:ascii="NarkisimMF" w:hAnsi="NarkisimMF"/>
          <w:sz w:val="20"/>
          <w:rtl/>
        </w:rPr>
        <w:t xml:space="preserve">" (בראשית י"ג, י); אבל, ראה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Ref479070834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9</w:t>
      </w:r>
      <w:r w:rsidRPr="0041209E">
        <w:rPr>
          <w:rFonts w:ascii="NarkisimMF" w:hAnsi="NarkisimMF"/>
          <w:sz w:val="20"/>
          <w:rtl/>
        </w:rPr>
        <w:fldChar w:fldCharType="end"/>
      </w:r>
      <w:r w:rsidRPr="0041209E">
        <w:rPr>
          <w:rFonts w:ascii="NarkisimMF" w:hAnsi="NarkisimMF"/>
          <w:sz w:val="20"/>
          <w:rtl/>
        </w:rPr>
        <w:t>. והשווה גם לדברי חז"ל (סנהדרין קח</w:t>
      </w:r>
      <w:r w:rsidR="00A25BB1">
        <w:rPr>
          <w:rFonts w:ascii="NarkisimMF" w:hAnsi="NarkisimMF" w:hint="cs"/>
          <w:sz w:val="20"/>
          <w:rtl/>
        </w:rPr>
        <w:t xml:space="preserve"> ע"א</w:t>
      </w:r>
      <w:r w:rsidRPr="0041209E">
        <w:rPr>
          <w:rFonts w:ascii="NarkisimMF" w:hAnsi="NarkisimMF"/>
          <w:sz w:val="20"/>
          <w:rtl/>
        </w:rPr>
        <w:t xml:space="preserve">): "ת"ר: דור המבול לא </w:t>
      </w:r>
      <w:proofErr w:type="spellStart"/>
      <w:r w:rsidRPr="0041209E">
        <w:rPr>
          <w:rFonts w:ascii="NarkisimMF" w:hAnsi="NarkisimMF"/>
          <w:sz w:val="20"/>
          <w:rtl/>
        </w:rPr>
        <w:t>נתגאו</w:t>
      </w:r>
      <w:proofErr w:type="spellEnd"/>
      <w:r w:rsidRPr="0041209E">
        <w:rPr>
          <w:rFonts w:ascii="NarkisimMF" w:hAnsi="NarkisimMF"/>
          <w:sz w:val="20"/>
          <w:rtl/>
        </w:rPr>
        <w:t xml:space="preserve"> אלא בשביל טובה שהשפיע להם הקב"ה... אמרו כלום </w:t>
      </w:r>
      <w:proofErr w:type="spellStart"/>
      <w:r w:rsidRPr="0041209E">
        <w:rPr>
          <w:rFonts w:ascii="NarkisimMF" w:hAnsi="NarkisimMF"/>
          <w:sz w:val="20"/>
          <w:rtl/>
        </w:rPr>
        <w:t>צריכין</w:t>
      </w:r>
      <w:proofErr w:type="spellEnd"/>
      <w:r w:rsidRPr="0041209E">
        <w:rPr>
          <w:rFonts w:ascii="NarkisimMF" w:hAnsi="NarkisimMF"/>
          <w:sz w:val="20"/>
          <w:rtl/>
        </w:rPr>
        <w:t xml:space="preserve"> אנו לו אלא לטיפה של גשמים יש לנו נהרות ומעינות שאנו </w:t>
      </w:r>
      <w:proofErr w:type="spellStart"/>
      <w:r w:rsidRPr="0041209E">
        <w:rPr>
          <w:rFonts w:ascii="NarkisimMF" w:hAnsi="NarkisimMF"/>
          <w:sz w:val="20"/>
          <w:rtl/>
        </w:rPr>
        <w:t>מסתפקין</w:t>
      </w:r>
      <w:proofErr w:type="spellEnd"/>
      <w:r w:rsidRPr="0041209E">
        <w:rPr>
          <w:rFonts w:ascii="NarkisimMF" w:hAnsi="NarkisimMF"/>
          <w:sz w:val="20"/>
          <w:rtl/>
        </w:rPr>
        <w:t xml:space="preserve"> מהן...".</w:t>
      </w:r>
    </w:p>
  </w:footnote>
  <w:footnote w:id="81">
    <w:p w:rsidR="001F5905" w:rsidRPr="0041209E" w:rsidRDefault="001F5905" w:rsidP="00AC470C">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Pr>
        <w:t>.</w:t>
      </w:r>
      <w:r w:rsidRPr="0041209E">
        <w:rPr>
          <w:rStyle w:val="a5"/>
          <w:rFonts w:ascii="NarkisimMF" w:hAnsi="NarkisimMF"/>
          <w:sz w:val="20"/>
          <w:szCs w:val="20"/>
          <w:rtl/>
        </w:rPr>
        <w:tab/>
      </w:r>
      <w:proofErr w:type="spellStart"/>
      <w:r w:rsidRPr="0041209E">
        <w:rPr>
          <w:rFonts w:ascii="NarkisimMF" w:hAnsi="NarkisimMF"/>
          <w:sz w:val="20"/>
        </w:rPr>
        <w:t>Speiser</w:t>
      </w:r>
      <w:proofErr w:type="spellEnd"/>
      <w:r w:rsidRPr="0041209E">
        <w:rPr>
          <w:rFonts w:ascii="NarkisimMF" w:hAnsi="NarkisimMF"/>
          <w:sz w:val="20"/>
        </w:rPr>
        <w:t>, BASOR 140 (1955) p. 9-11</w:t>
      </w:r>
      <w:r w:rsidRPr="0041209E">
        <w:rPr>
          <w:rFonts w:ascii="NarkisimMF" w:hAnsi="NarkisimMF" w:hint="cs"/>
          <w:sz w:val="20"/>
          <w:rtl/>
        </w:rPr>
        <w:t>.</w:t>
      </w:r>
    </w:p>
  </w:footnote>
  <w:footnote w:id="82">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לעניין כרובים מחוץ </w:t>
      </w:r>
      <w:r w:rsidR="00691277">
        <w:rPr>
          <w:rFonts w:ascii="NarkisimMF" w:hAnsi="NarkisimMF"/>
          <w:sz w:val="20"/>
          <w:rtl/>
        </w:rPr>
        <w:t>להקשר משכן ומקדש ראה לדוגמא: שמ</w:t>
      </w:r>
      <w:r w:rsidR="00691277">
        <w:rPr>
          <w:rFonts w:ascii="NarkisimMF" w:hAnsi="NarkisimMF" w:hint="cs"/>
          <w:sz w:val="20"/>
          <w:rtl/>
        </w:rPr>
        <w:t>"</w:t>
      </w:r>
      <w:r w:rsidRPr="0041209E">
        <w:rPr>
          <w:rFonts w:ascii="NarkisimMF" w:hAnsi="NarkisimMF"/>
          <w:sz w:val="20"/>
          <w:rtl/>
        </w:rPr>
        <w:t>ב כ"ב, יא (=תה</w:t>
      </w:r>
      <w:r w:rsidR="00691277">
        <w:rPr>
          <w:rFonts w:ascii="NarkisimMF" w:hAnsi="NarkisimMF" w:hint="cs"/>
          <w:sz w:val="20"/>
          <w:rtl/>
        </w:rPr>
        <w:t>י</w:t>
      </w:r>
      <w:r w:rsidRPr="0041209E">
        <w:rPr>
          <w:rFonts w:ascii="NarkisimMF" w:hAnsi="NarkisimMF"/>
          <w:sz w:val="20"/>
          <w:rtl/>
        </w:rPr>
        <w:t>לים י"ח, יא); יחזקאל א' ויחזקאל י' (אמנם שם יש לדון בקשר למקדש); יחזקאל כ"ח, יא</w:t>
      </w:r>
      <w:r w:rsidR="00B573FD">
        <w:rPr>
          <w:rtl/>
        </w:rPr>
        <w:noBreakHyphen/>
      </w:r>
      <w:proofErr w:type="spellStart"/>
      <w:r w:rsidRPr="0041209E">
        <w:rPr>
          <w:rFonts w:ascii="NarkisimMF" w:hAnsi="NarkisimMF"/>
          <w:sz w:val="20"/>
          <w:rtl/>
        </w:rPr>
        <w:t>טז</w:t>
      </w:r>
      <w:proofErr w:type="spellEnd"/>
      <w:r w:rsidRPr="0041209E">
        <w:rPr>
          <w:rFonts w:ascii="NarkisimMF" w:hAnsi="NarkisimMF"/>
          <w:sz w:val="20"/>
          <w:rtl/>
        </w:rPr>
        <w:t xml:space="preserve">; </w:t>
      </w:r>
      <w:proofErr w:type="spellStart"/>
      <w:r w:rsidRPr="0041209E">
        <w:rPr>
          <w:rFonts w:ascii="NarkisimMF" w:hAnsi="NarkisimMF"/>
          <w:sz w:val="20"/>
          <w:rtl/>
        </w:rPr>
        <w:t>ראב"ע</w:t>
      </w:r>
      <w:proofErr w:type="spellEnd"/>
      <w:r w:rsidRPr="0041209E">
        <w:rPr>
          <w:rFonts w:ascii="NarkisimMF" w:hAnsi="NarkisimMF"/>
          <w:sz w:val="20"/>
          <w:rtl/>
        </w:rPr>
        <w:t xml:space="preserve"> כאן. לכיוון אחר בהבנת הכרובים וגם להט החרב המתהפכת ראה: קאסוטו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עמ' 117.</w:t>
      </w:r>
    </w:p>
  </w:footnote>
  <w:footnote w:id="83">
    <w:p w:rsidR="001F5905" w:rsidRPr="0041209E" w:rsidRDefault="001F5905" w:rsidP="00B573FD">
      <w:pPr>
        <w:pStyle w:val="a7"/>
        <w:rPr>
          <w:rFonts w:ascii="NarkisimMF" w:hAnsi="NarkisimMF"/>
          <w:sz w:val="20"/>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עמד על כך י' </w:t>
      </w:r>
      <w:proofErr w:type="spellStart"/>
      <w:r w:rsidRPr="0041209E">
        <w:rPr>
          <w:rFonts w:ascii="NarkisimMF" w:hAnsi="NarkisimMF"/>
          <w:sz w:val="20"/>
          <w:rtl/>
        </w:rPr>
        <w:t>קיל</w:t>
      </w:r>
      <w:proofErr w:type="spellEnd"/>
      <w:r w:rsidRPr="0041209E">
        <w:rPr>
          <w:rFonts w:ascii="NarkisimMF" w:hAnsi="NarkisimMF"/>
          <w:sz w:val="20"/>
          <w:rtl/>
        </w:rPr>
        <w:t xml:space="preserve"> בפירוש דעת מקרא ל</w:t>
      </w:r>
      <w:r w:rsidR="00B573FD">
        <w:rPr>
          <w:position w:val="10"/>
          <w:rtl/>
        </w:rPr>
        <w:noBreakHyphen/>
      </w:r>
      <w:r w:rsidRPr="0041209E">
        <w:rPr>
          <w:rFonts w:ascii="NarkisimMF" w:hAnsi="NarkisimMF"/>
          <w:sz w:val="20"/>
          <w:rtl/>
        </w:rPr>
        <w:t xml:space="preserve">ג', כד. אפשר להבין את משמעות העניין גם באופנים אחרים – ראה לדוגמא דברי רב בבראשית רבה כ"א, ט. וראה: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_</w:instrText>
      </w:r>
      <w:r w:rsidRPr="0041209E">
        <w:rPr>
          <w:rFonts w:ascii="NarkisimMF" w:hAnsi="NarkisimMF"/>
          <w:sz w:val="20"/>
        </w:rPr>
        <w:instrText>Ref509749165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סיפור גן עדן בביקורת המקרא</w:t>
      </w:r>
      <w:r w:rsidRPr="0041209E">
        <w:rPr>
          <w:rFonts w:ascii="NarkisimMF" w:hAnsi="NarkisimMF"/>
          <w:sz w:val="20"/>
          <w:rtl/>
        </w:rPr>
        <w:fldChar w:fldCharType="end"/>
      </w:r>
      <w:r w:rsidRPr="0041209E">
        <w:rPr>
          <w:rFonts w:ascii="NarkisimMF" w:hAnsi="NarkisimMF"/>
          <w:sz w:val="20"/>
          <w:rtl/>
        </w:rPr>
        <w:t xml:space="preserve">, סעיף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REF</w:instrText>
      </w:r>
      <w:r w:rsidRPr="0041209E">
        <w:rPr>
          <w:rFonts w:ascii="NarkisimMF" w:hAnsi="NarkisimMF"/>
          <w:sz w:val="20"/>
          <w:rtl/>
        </w:rPr>
        <w:instrText xml:space="preserve"> סעיףג \</w:instrText>
      </w:r>
      <w:r w:rsidRPr="0041209E">
        <w:rPr>
          <w:rFonts w:ascii="NarkisimMF" w:hAnsi="NarkisimMF"/>
          <w:sz w:val="20"/>
        </w:rPr>
        <w:instrText>r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sz w:val="20"/>
          <w:rtl/>
        </w:rPr>
        <w:t>‏ג</w:t>
      </w:r>
      <w:r w:rsidRPr="0041209E">
        <w:rPr>
          <w:rFonts w:ascii="NarkisimMF" w:hAnsi="NarkisimMF"/>
          <w:sz w:val="20"/>
          <w:rtl/>
        </w:rPr>
        <w:fldChar w:fldCharType="end"/>
      </w:r>
      <w:r w:rsidRPr="0041209E">
        <w:rPr>
          <w:rFonts w:ascii="NarkisimMF" w:hAnsi="NarkisimMF"/>
          <w:sz w:val="20"/>
          <w:rtl/>
        </w:rPr>
        <w:t xml:space="preserve"> בעמוד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PAGEREF</w:instrText>
      </w:r>
      <w:r w:rsidRPr="0041209E">
        <w:rPr>
          <w:rFonts w:ascii="NarkisimMF" w:hAnsi="NarkisimMF"/>
          <w:sz w:val="20"/>
          <w:rtl/>
        </w:rPr>
        <w:instrText xml:space="preserve"> סעיףג \</w:instrText>
      </w:r>
      <w:r w:rsidRPr="0041209E">
        <w:rPr>
          <w:rFonts w:ascii="NarkisimMF" w:hAnsi="NarkisimMF"/>
          <w:sz w:val="20"/>
        </w:rPr>
        <w:instrText>h</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Pr="0041209E">
        <w:rPr>
          <w:rFonts w:ascii="NarkisimMF" w:hAnsi="NarkisimMF"/>
          <w:noProof/>
          <w:sz w:val="20"/>
          <w:rtl/>
        </w:rPr>
        <w:t>42</w:t>
      </w:r>
      <w:r w:rsidRPr="0041209E">
        <w:rPr>
          <w:rFonts w:ascii="NarkisimMF" w:hAnsi="NarkisimMF"/>
          <w:sz w:val="20"/>
          <w:rtl/>
        </w:rPr>
        <w:fldChar w:fldCharType="end"/>
      </w:r>
      <w:r w:rsidRPr="0041209E">
        <w:rPr>
          <w:rFonts w:ascii="NarkisimMF" w:hAnsi="NarkisimMF"/>
          <w:sz w:val="20"/>
          <w:rtl/>
        </w:rPr>
        <w:t>.</w:t>
      </w:r>
    </w:p>
  </w:footnote>
  <w:footnote w:id="84">
    <w:p w:rsidR="001F5905" w:rsidRPr="0041209E" w:rsidRDefault="001F5905" w:rsidP="00B573FD">
      <w:pPr>
        <w:pStyle w:val="a7"/>
        <w:rPr>
          <w:rFonts w:ascii="NarkisimMF" w:hAnsi="NarkisimMF"/>
          <w:sz w:val="20"/>
          <w:rtl/>
        </w:rPr>
      </w:pPr>
      <w:r w:rsidRPr="0041209E">
        <w:rPr>
          <w:rStyle w:val="a5"/>
          <w:rFonts w:ascii="NarkisimMF" w:hAnsi="NarkisimMF"/>
          <w:sz w:val="20"/>
          <w:szCs w:val="20"/>
        </w:rPr>
        <w:footnoteRef/>
      </w:r>
      <w:r w:rsidRPr="0041209E">
        <w:rPr>
          <w:rStyle w:val="a5"/>
          <w:rFonts w:ascii="NarkisimMF" w:hAnsi="NarkisimMF"/>
          <w:sz w:val="20"/>
          <w:szCs w:val="20"/>
          <w:rtl/>
        </w:rPr>
        <w:t>.</w:t>
      </w:r>
      <w:r w:rsidRPr="0041209E">
        <w:rPr>
          <w:rStyle w:val="a5"/>
          <w:rFonts w:ascii="NarkisimMF" w:hAnsi="NarkisimMF"/>
          <w:sz w:val="20"/>
          <w:szCs w:val="20"/>
          <w:rtl/>
        </w:rPr>
        <w:tab/>
      </w:r>
      <w:r w:rsidRPr="0041209E">
        <w:rPr>
          <w:rFonts w:ascii="NarkisimMF" w:hAnsi="NarkisimMF"/>
          <w:sz w:val="20"/>
          <w:rtl/>
        </w:rPr>
        <w:t xml:space="preserve">סיפור גן עדן וסמליו שימשו במקרים רבים בסיס </w:t>
      </w:r>
      <w:proofErr w:type="spellStart"/>
      <w:r w:rsidRPr="0041209E">
        <w:rPr>
          <w:rFonts w:ascii="NarkisimMF" w:hAnsi="NarkisimMF"/>
          <w:sz w:val="20"/>
          <w:rtl/>
        </w:rPr>
        <w:t>לאלוזיות</w:t>
      </w:r>
      <w:proofErr w:type="spellEnd"/>
      <w:r w:rsidRPr="0041209E">
        <w:rPr>
          <w:rFonts w:ascii="NarkisimMF" w:hAnsi="NarkisimMF"/>
          <w:sz w:val="20"/>
          <w:rtl/>
        </w:rPr>
        <w:t xml:space="preserve"> ספרותיות ולהשוואות מפורשות, בדברי נביאים (אבל ראה ליד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Ref476236108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8</w:t>
      </w:r>
      <w:r w:rsidRPr="0041209E">
        <w:rPr>
          <w:rFonts w:ascii="NarkisimMF" w:hAnsi="NarkisimMF"/>
          <w:sz w:val="20"/>
          <w:rtl/>
        </w:rPr>
        <w:fldChar w:fldCharType="end"/>
      </w:r>
      <w:r w:rsidR="00691277">
        <w:rPr>
          <w:rFonts w:ascii="NarkisimMF" w:hAnsi="NarkisimMF"/>
          <w:sz w:val="20"/>
          <w:rtl/>
        </w:rPr>
        <w:t>) ובדברי חז"ל (לדוגמ</w:t>
      </w:r>
      <w:r w:rsidR="00691277">
        <w:rPr>
          <w:rFonts w:ascii="NarkisimMF" w:hAnsi="NarkisimMF" w:hint="cs"/>
          <w:sz w:val="20"/>
          <w:rtl/>
        </w:rPr>
        <w:t>ה</w:t>
      </w:r>
      <w:r w:rsidRPr="0041209E">
        <w:rPr>
          <w:rFonts w:ascii="NarkisimMF" w:hAnsi="NarkisimMF"/>
          <w:sz w:val="20"/>
          <w:rtl/>
        </w:rPr>
        <w:t xml:space="preserve">, המובא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Ref476039913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72</w:t>
      </w:r>
      <w:r w:rsidRPr="0041209E">
        <w:rPr>
          <w:rFonts w:ascii="NarkisimMF" w:hAnsi="NarkisimMF"/>
          <w:sz w:val="20"/>
          <w:rtl/>
        </w:rPr>
        <w:fldChar w:fldCharType="end"/>
      </w:r>
      <w:r w:rsidR="00691277">
        <w:rPr>
          <w:rFonts w:ascii="NarkisimMF" w:hAnsi="NarkisimMF"/>
          <w:sz w:val="20"/>
          <w:rtl/>
        </w:rPr>
        <w:t>). ראה לדוגמ</w:t>
      </w:r>
      <w:r w:rsidR="00691277">
        <w:rPr>
          <w:rFonts w:ascii="NarkisimMF" w:hAnsi="NarkisimMF" w:hint="cs"/>
          <w:sz w:val="20"/>
          <w:rtl/>
        </w:rPr>
        <w:t>ה</w:t>
      </w:r>
      <w:r w:rsidRPr="0041209E">
        <w:rPr>
          <w:rFonts w:ascii="NarkisimMF" w:hAnsi="NarkisimMF"/>
          <w:sz w:val="20"/>
          <w:rtl/>
        </w:rPr>
        <w:t xml:space="preserve">: ישעיהו נ"א, ג; יחזקאל ל"ו, לה; רס"ג בפירושו לבראשית (לעיל, 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Ref481938313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5</w:t>
      </w:r>
      <w:r w:rsidRPr="0041209E">
        <w:rPr>
          <w:rFonts w:ascii="NarkisimMF" w:hAnsi="NarkisimMF"/>
          <w:sz w:val="20"/>
          <w:rtl/>
        </w:rPr>
        <w:fldChar w:fldCharType="end"/>
      </w:r>
      <w:r w:rsidRPr="0041209E">
        <w:rPr>
          <w:rFonts w:ascii="NarkisimMF" w:hAnsi="NarkisimMF"/>
          <w:sz w:val="20"/>
          <w:rtl/>
        </w:rPr>
        <w:t>) עמ' 301</w:t>
      </w:r>
      <w:r w:rsidR="00B573FD">
        <w:rPr>
          <w:rtl/>
        </w:rPr>
        <w:noBreakHyphen/>
      </w:r>
      <w:r w:rsidRPr="0041209E">
        <w:rPr>
          <w:rFonts w:ascii="NarkisimMF" w:hAnsi="NarkisimMF"/>
          <w:sz w:val="20"/>
          <w:rtl/>
        </w:rPr>
        <w:t xml:space="preserve">302; קאסוטו, בתוך </w:t>
      </w:r>
      <w:proofErr w:type="spellStart"/>
      <w:r w:rsidRPr="0041209E">
        <w:rPr>
          <w:rFonts w:ascii="NarkisimMF" w:hAnsi="NarkisimMF"/>
          <w:sz w:val="20"/>
          <w:rtl/>
        </w:rPr>
        <w:t>אנצקלופדיה</w:t>
      </w:r>
      <w:proofErr w:type="spellEnd"/>
      <w:r w:rsidRPr="0041209E">
        <w:rPr>
          <w:rFonts w:ascii="NarkisimMF" w:hAnsi="NarkisimMF"/>
          <w:sz w:val="20"/>
          <w:rtl/>
        </w:rPr>
        <w:t xml:space="preserve"> מקראית כרך ב עמ' 531, ובפירושו הנזכר בהערה </w:t>
      </w:r>
      <w:r w:rsidRPr="0041209E">
        <w:rPr>
          <w:rFonts w:ascii="NarkisimMF" w:hAnsi="NarkisimMF"/>
          <w:sz w:val="20"/>
          <w:rtl/>
        </w:rPr>
        <w:fldChar w:fldCharType="begin"/>
      </w:r>
      <w:r w:rsidRPr="0041209E">
        <w:rPr>
          <w:rFonts w:ascii="NarkisimMF" w:hAnsi="NarkisimMF"/>
          <w:sz w:val="20"/>
          <w:rtl/>
        </w:rPr>
        <w:instrText xml:space="preserve"> </w:instrText>
      </w:r>
      <w:r w:rsidRPr="0041209E">
        <w:rPr>
          <w:rFonts w:ascii="NarkisimMF" w:hAnsi="NarkisimMF"/>
          <w:sz w:val="20"/>
        </w:rPr>
        <w:instrText>NOTEREF</w:instrText>
      </w:r>
      <w:r w:rsidRPr="0041209E">
        <w:rPr>
          <w:rFonts w:ascii="NarkisimMF" w:hAnsi="NarkisimMF"/>
          <w:sz w:val="20"/>
          <w:rtl/>
        </w:rPr>
        <w:instrText xml:space="preserve"> _</w:instrText>
      </w:r>
      <w:r w:rsidRPr="0041209E">
        <w:rPr>
          <w:rFonts w:ascii="NarkisimMF" w:hAnsi="NarkisimMF"/>
          <w:sz w:val="20"/>
        </w:rPr>
        <w:instrText>Ref480296327 \h</w:instrText>
      </w:r>
      <w:r w:rsidRPr="0041209E">
        <w:rPr>
          <w:rFonts w:ascii="NarkisimMF" w:hAnsi="NarkisimMF"/>
          <w:sz w:val="20"/>
          <w:rtl/>
        </w:rPr>
        <w:instrText xml:space="preserve">  \* </w:instrText>
      </w:r>
      <w:r w:rsidRPr="0041209E">
        <w:rPr>
          <w:rFonts w:ascii="NarkisimMF" w:hAnsi="NarkisimMF"/>
          <w:sz w:val="20"/>
        </w:rPr>
        <w:instrText>MERGEFORMAT</w:instrText>
      </w:r>
      <w:r w:rsidRPr="0041209E">
        <w:rPr>
          <w:rFonts w:ascii="NarkisimMF" w:hAnsi="NarkisimMF"/>
          <w:sz w:val="20"/>
          <w:rtl/>
        </w:rPr>
        <w:instrText xml:space="preserve"> </w:instrText>
      </w:r>
      <w:r w:rsidRPr="0041209E">
        <w:rPr>
          <w:rFonts w:ascii="NarkisimMF" w:hAnsi="NarkisimMF"/>
          <w:sz w:val="20"/>
          <w:rtl/>
        </w:rPr>
      </w:r>
      <w:r w:rsidRPr="0041209E">
        <w:rPr>
          <w:rFonts w:ascii="NarkisimMF" w:hAnsi="NarkisimMF"/>
          <w:sz w:val="20"/>
          <w:rtl/>
        </w:rPr>
        <w:fldChar w:fldCharType="separate"/>
      </w:r>
      <w:r w:rsidR="00B573FD">
        <w:rPr>
          <w:rFonts w:ascii="NarkisimMF" w:hAnsi="NarkisimMF"/>
          <w:sz w:val="20"/>
          <w:rtl/>
        </w:rPr>
        <w:t>2</w:t>
      </w:r>
      <w:r w:rsidRPr="0041209E">
        <w:rPr>
          <w:rFonts w:ascii="NarkisimMF" w:hAnsi="NarkisimMF"/>
          <w:sz w:val="20"/>
          <w:rtl/>
        </w:rPr>
        <w:fldChar w:fldCharType="end"/>
      </w:r>
      <w:r w:rsidRPr="0041209E">
        <w:rPr>
          <w:rFonts w:ascii="NarkisimMF" w:hAnsi="NarkisimMF"/>
          <w:sz w:val="20"/>
          <w:rtl/>
        </w:rPr>
        <w:t>, עמ' 75; ועוד הרבה. אולם המאמר הנוכחי עוסק רק במה שבתוך סיפור גן עדן עצמו.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34" w:rsidRDefault="00600534" w:rsidP="00600534">
    <w:pPr>
      <w:pStyle w:val="a8"/>
      <w:tabs>
        <w:tab w:val="clear" w:pos="4153"/>
        <w:tab w:val="clear" w:pos="8306"/>
        <w:tab w:val="right" w:pos="6859"/>
      </w:tabs>
      <w:rPr>
        <w:rtl/>
        <w:cs/>
      </w:rPr>
    </w:pPr>
    <w:r>
      <w:rPr>
        <w:rFonts w:hint="cs"/>
        <w:rtl/>
        <w:cs/>
        <w:lang w:val="he-IL"/>
      </w:rPr>
      <w:t xml:space="preserve">יהודה </w:t>
    </w:r>
    <w:proofErr w:type="spellStart"/>
    <w:r>
      <w:rPr>
        <w:rFonts w:hint="cs"/>
        <w:rtl/>
        <w:cs/>
        <w:lang w:val="he-IL"/>
      </w:rPr>
      <w:t>ראק</w:t>
    </w:r>
    <w:proofErr w:type="spellEnd"/>
    <w:r>
      <w:rPr>
        <w:rFonts w:hint="cs"/>
        <w:rtl/>
        <w:cs/>
        <w:lang w:val="he-IL"/>
      </w:rPr>
      <w:tab/>
    </w:r>
    <w:sdt>
      <w:sdtPr>
        <w:rPr>
          <w:rtl/>
          <w:cs/>
          <w:lang w:val="he-IL"/>
        </w:rPr>
        <w:id w:val="1799498098"/>
        <w:docPartObj>
          <w:docPartGallery w:val="Page Numbers (Top of Page)"/>
          <w:docPartUnique/>
        </w:docPartObj>
      </w:sdtPr>
      <w:sdtContent>
        <w:r>
          <w:rPr>
            <w:rtl/>
            <w:cs/>
            <w:lang w:val="he-IL"/>
          </w:rPr>
          <w:t>[</w:t>
        </w:r>
        <w:r>
          <w:fldChar w:fldCharType="begin"/>
        </w:r>
        <w:r>
          <w:rPr>
            <w:rtl/>
            <w:cs/>
          </w:rPr>
          <w:instrText>PAGE   \* MERGEFORMAT</w:instrText>
        </w:r>
        <w:r>
          <w:fldChar w:fldCharType="separate"/>
        </w:r>
        <w:r w:rsidRPr="00600534">
          <w:rPr>
            <w:noProof/>
            <w:rtl/>
            <w:lang w:val="he-IL"/>
          </w:rPr>
          <w:t>2</w:t>
        </w:r>
        <w:r>
          <w:fldChar w:fldCharType="end"/>
        </w:r>
        <w:r>
          <w:rPr>
            <w:rtl/>
            <w:cs/>
            <w:lang w:val="he-IL"/>
          </w:rPr>
          <w:t>]</w:t>
        </w:r>
      </w:sdtContent>
    </w:sdt>
  </w:p>
  <w:p w:rsidR="001F5905" w:rsidRPr="00600534" w:rsidRDefault="001F5905" w:rsidP="00600534">
    <w:pPr>
      <w:pStyle w:val="a8"/>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cs/>
        <w:lang w:val="he-IL"/>
      </w:rPr>
      <w:id w:val="748162782"/>
      <w:docPartObj>
        <w:docPartGallery w:val="Page Numbers (Top of Page)"/>
        <w:docPartUnique/>
      </w:docPartObj>
    </w:sdtPr>
    <w:sdtEndPr>
      <w:rPr>
        <w:lang w:val="en-US"/>
      </w:rPr>
    </w:sdtEndPr>
    <w:sdtContent>
      <w:p w:rsidR="001F5905" w:rsidRPr="00600534" w:rsidRDefault="00600534" w:rsidP="00600534">
        <w:pPr>
          <w:pStyle w:val="a8"/>
          <w:tabs>
            <w:tab w:val="clear" w:pos="340"/>
            <w:tab w:val="clear" w:pos="4153"/>
            <w:tab w:val="clear" w:pos="8306"/>
            <w:tab w:val="right" w:pos="6859"/>
          </w:tabs>
        </w:pPr>
        <w:r>
          <w:rPr>
            <w:rtl/>
            <w:cs/>
            <w:lang w:val="he-IL"/>
          </w:rPr>
          <w:t>[</w:t>
        </w:r>
        <w:r>
          <w:fldChar w:fldCharType="begin"/>
        </w:r>
        <w:r>
          <w:rPr>
            <w:rtl/>
            <w:cs/>
          </w:rPr>
          <w:instrText>PAGE   \* MERGEFORMAT</w:instrText>
        </w:r>
        <w:r>
          <w:fldChar w:fldCharType="separate"/>
        </w:r>
        <w:r w:rsidRPr="00600534">
          <w:rPr>
            <w:noProof/>
            <w:rtl/>
            <w:lang w:val="he-IL"/>
          </w:rPr>
          <w:t>3</w:t>
        </w:r>
        <w:r>
          <w:fldChar w:fldCharType="end"/>
        </w:r>
        <w:r>
          <w:rPr>
            <w:rtl/>
            <w:cs/>
            <w:lang w:val="he-IL"/>
          </w:rPr>
          <w:t>]</w:t>
        </w:r>
        <w:r>
          <w:rPr>
            <w:rFonts w:hint="cs"/>
            <w:rtl/>
            <w:cs/>
          </w:rPr>
          <w:tab/>
        </w:r>
        <w:r>
          <w:rPr>
            <w:rFonts w:hint="cs"/>
            <w:rtl/>
          </w:rPr>
          <w:t>סיפור גן עדן</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cs/>
        <w:lang w:val="he-IL"/>
      </w:rPr>
      <w:id w:val="-1320042172"/>
      <w:docPartObj>
        <w:docPartGallery w:val="Page Numbers (Top of Page)"/>
        <w:docPartUnique/>
      </w:docPartObj>
    </w:sdtPr>
    <w:sdtEndPr>
      <w:rPr>
        <w:lang w:val="en-US"/>
      </w:rPr>
    </w:sdtEndPr>
    <w:sdtContent>
      <w:p w:rsidR="00600534" w:rsidRDefault="00600534" w:rsidP="00600534">
        <w:pPr>
          <w:pStyle w:val="a8"/>
          <w:jc w:val="center"/>
        </w:pPr>
        <w:r>
          <w:rPr>
            <w:rtl/>
            <w:cs/>
            <w:lang w:val="he-IL"/>
          </w:rPr>
          <w:t>[</w:t>
        </w:r>
        <w:r>
          <w:fldChar w:fldCharType="begin"/>
        </w:r>
        <w:r>
          <w:rPr>
            <w:rtl/>
            <w:cs/>
          </w:rPr>
          <w:instrText>PAGE   \* MERGEFORMAT</w:instrText>
        </w:r>
        <w:r>
          <w:fldChar w:fldCharType="separate"/>
        </w:r>
        <w:r w:rsidRPr="00600534">
          <w:rPr>
            <w:noProof/>
            <w:rtl/>
            <w:lang w:val="he-IL"/>
          </w:rPr>
          <w:t>1</w:t>
        </w:r>
        <w:r>
          <w:fldChar w:fldCharType="end"/>
        </w:r>
        <w:r>
          <w:rPr>
            <w:rtl/>
            <w:cs/>
            <w:lang w:val="he-IL"/>
          </w:rPr>
          <w:t>]</w:t>
        </w:r>
      </w:p>
    </w:sdtContent>
  </w:sdt>
  <w:p w:rsidR="00600534" w:rsidRDefault="00600534" w:rsidP="0060053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E07CFE"/>
    <w:lvl w:ilvl="0">
      <w:start w:val="1"/>
      <w:numFmt w:val="decimal"/>
      <w:lvlText w:val="%1."/>
      <w:lvlJc w:val="left"/>
      <w:pPr>
        <w:tabs>
          <w:tab w:val="num" w:pos="1800"/>
        </w:tabs>
        <w:ind w:left="1800" w:hanging="360"/>
      </w:pPr>
    </w:lvl>
  </w:abstractNum>
  <w:abstractNum w:abstractNumId="1">
    <w:nsid w:val="FFFFFF7D"/>
    <w:multiLevelType w:val="singleLevel"/>
    <w:tmpl w:val="C1D469B6"/>
    <w:lvl w:ilvl="0">
      <w:start w:val="1"/>
      <w:numFmt w:val="decimal"/>
      <w:lvlText w:val="%1."/>
      <w:lvlJc w:val="left"/>
      <w:pPr>
        <w:tabs>
          <w:tab w:val="num" w:pos="1440"/>
        </w:tabs>
        <w:ind w:left="1440" w:hanging="360"/>
      </w:pPr>
    </w:lvl>
  </w:abstractNum>
  <w:abstractNum w:abstractNumId="2">
    <w:nsid w:val="FFFFFF7E"/>
    <w:multiLevelType w:val="singleLevel"/>
    <w:tmpl w:val="C8D062DA"/>
    <w:lvl w:ilvl="0">
      <w:start w:val="1"/>
      <w:numFmt w:val="decimal"/>
      <w:lvlText w:val="%1."/>
      <w:lvlJc w:val="left"/>
      <w:pPr>
        <w:tabs>
          <w:tab w:val="num" w:pos="1080"/>
        </w:tabs>
        <w:ind w:left="1080" w:hanging="360"/>
      </w:pPr>
    </w:lvl>
  </w:abstractNum>
  <w:abstractNum w:abstractNumId="3">
    <w:nsid w:val="FFFFFF7F"/>
    <w:multiLevelType w:val="singleLevel"/>
    <w:tmpl w:val="7152F3B4"/>
    <w:lvl w:ilvl="0">
      <w:start w:val="1"/>
      <w:numFmt w:val="decimal"/>
      <w:lvlText w:val="%1."/>
      <w:lvlJc w:val="left"/>
      <w:pPr>
        <w:tabs>
          <w:tab w:val="num" w:pos="720"/>
        </w:tabs>
        <w:ind w:left="720" w:hanging="360"/>
      </w:pPr>
    </w:lvl>
  </w:abstractNum>
  <w:abstractNum w:abstractNumId="4">
    <w:nsid w:val="FFFFFF80"/>
    <w:multiLevelType w:val="singleLevel"/>
    <w:tmpl w:val="BA3AC1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5164FE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90C74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7B20E5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3D4D650"/>
    <w:lvl w:ilvl="0">
      <w:start w:val="1"/>
      <w:numFmt w:val="decimal"/>
      <w:lvlText w:val="%1."/>
      <w:lvlJc w:val="left"/>
      <w:pPr>
        <w:tabs>
          <w:tab w:val="num" w:pos="360"/>
        </w:tabs>
        <w:ind w:left="360" w:hanging="360"/>
      </w:pPr>
    </w:lvl>
  </w:abstractNum>
  <w:abstractNum w:abstractNumId="9">
    <w:nsid w:val="FFFFFF89"/>
    <w:multiLevelType w:val="singleLevel"/>
    <w:tmpl w:val="AEEC37AA"/>
    <w:lvl w:ilvl="0">
      <w:start w:val="1"/>
      <w:numFmt w:val="bullet"/>
      <w:lvlText w:val=""/>
      <w:lvlJc w:val="left"/>
      <w:pPr>
        <w:tabs>
          <w:tab w:val="num" w:pos="360"/>
        </w:tabs>
        <w:ind w:left="360" w:hanging="360"/>
      </w:pPr>
      <w:rPr>
        <w:rFonts w:ascii="Symbol" w:hAnsi="Symbol" w:hint="default"/>
      </w:rPr>
    </w:lvl>
  </w:abstractNum>
  <w:abstractNum w:abstractNumId="10">
    <w:nsid w:val="07417816"/>
    <w:multiLevelType w:val="hybridMultilevel"/>
    <w:tmpl w:val="6B700C54"/>
    <w:lvl w:ilvl="0" w:tplc="17989B6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8111AC"/>
    <w:multiLevelType w:val="hybridMultilevel"/>
    <w:tmpl w:val="71740540"/>
    <w:lvl w:ilvl="0" w:tplc="BEC8AE38">
      <w:start w:val="1"/>
      <w:numFmt w:val="hebrew1"/>
      <w:pStyle w:val="Footnot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5F7BE4"/>
    <w:multiLevelType w:val="hybridMultilevel"/>
    <w:tmpl w:val="FBD2624C"/>
    <w:lvl w:ilvl="0" w:tplc="75CEF0B6">
      <w:start w:val="1"/>
      <w:numFmt w:val="hebrew1"/>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nsid w:val="636F5641"/>
    <w:multiLevelType w:val="hybridMultilevel"/>
    <w:tmpl w:val="896A1F80"/>
    <w:lvl w:ilvl="0" w:tplc="D60E62D4">
      <w:start w:val="1"/>
      <w:numFmt w:val="hebrew1"/>
      <w:pStyle w:val="-"/>
      <w:lvlText w:val="%1."/>
      <w:lvlJc w:val="left"/>
      <w:pPr>
        <w:ind w:left="720" w:right="720" w:hanging="360"/>
      </w:pPr>
      <w:rPr>
        <w:rFonts w:cs="Narkisim" w:hint="cs"/>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14">
    <w:nsid w:val="66976A10"/>
    <w:multiLevelType w:val="hybridMultilevel"/>
    <w:tmpl w:val="69A45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EF6BAE"/>
    <w:multiLevelType w:val="hybridMultilevel"/>
    <w:tmpl w:val="3450390A"/>
    <w:lvl w:ilvl="0" w:tplc="EAD47EFA">
      <w:start w:val="1"/>
      <w:numFmt w:val="bullet"/>
      <w:pStyle w:val="Bullet2"/>
      <w:lvlText w:val=""/>
      <w:lvlJc w:val="left"/>
      <w:pPr>
        <w:tabs>
          <w:tab w:val="num" w:pos="576"/>
        </w:tabs>
        <w:ind w:left="576" w:right="576" w:hanging="288"/>
      </w:pPr>
      <w:rPr>
        <w:rFonts w:ascii="Symbol" w:hAnsi="Symbol" w:hint="default"/>
        <w:color w:val="auto"/>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6">
    <w:nsid w:val="769E6E0A"/>
    <w:multiLevelType w:val="hybridMultilevel"/>
    <w:tmpl w:val="B150C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6B0FE3"/>
    <w:multiLevelType w:val="hybridMultilevel"/>
    <w:tmpl w:val="014AAAEE"/>
    <w:lvl w:ilvl="0" w:tplc="F9A0F332">
      <w:start w:val="1"/>
      <w:numFmt w:val="bullet"/>
      <w:pStyle w:val="Style1"/>
      <w:lvlText w:val=""/>
      <w:lvlJc w:val="left"/>
      <w:pPr>
        <w:tabs>
          <w:tab w:val="num" w:pos="576"/>
        </w:tabs>
        <w:ind w:left="576" w:right="576" w:hanging="288"/>
      </w:pPr>
      <w:rPr>
        <w:rFonts w:ascii="Symbol" w:hAnsi="Symbol" w:hint="default"/>
        <w:color w:val="auto"/>
        <w:sz w:val="20"/>
      </w:rPr>
    </w:lvl>
    <w:lvl w:ilvl="1" w:tplc="04090003">
      <w:start w:val="1"/>
      <w:numFmt w:val="bullet"/>
      <w:lvlText w:val="o"/>
      <w:lvlJc w:val="left"/>
      <w:pPr>
        <w:tabs>
          <w:tab w:val="num" w:pos="864"/>
        </w:tabs>
        <w:ind w:left="864" w:right="864" w:hanging="360"/>
      </w:pPr>
      <w:rPr>
        <w:rFonts w:ascii="Courier New" w:hAnsi="Courier New" w:cs="Courier New" w:hint="default"/>
      </w:rPr>
    </w:lvl>
    <w:lvl w:ilvl="2" w:tplc="04090005" w:tentative="1">
      <w:start w:val="1"/>
      <w:numFmt w:val="bullet"/>
      <w:lvlText w:val=""/>
      <w:lvlJc w:val="left"/>
      <w:pPr>
        <w:tabs>
          <w:tab w:val="num" w:pos="1584"/>
        </w:tabs>
        <w:ind w:left="1584" w:right="1584" w:hanging="360"/>
      </w:pPr>
      <w:rPr>
        <w:rFonts w:ascii="Wingdings" w:hAnsi="Wingdings" w:hint="default"/>
      </w:rPr>
    </w:lvl>
    <w:lvl w:ilvl="3" w:tplc="04090001" w:tentative="1">
      <w:start w:val="1"/>
      <w:numFmt w:val="bullet"/>
      <w:lvlText w:val=""/>
      <w:lvlJc w:val="left"/>
      <w:pPr>
        <w:tabs>
          <w:tab w:val="num" w:pos="2304"/>
        </w:tabs>
        <w:ind w:left="2304" w:right="2304" w:hanging="360"/>
      </w:pPr>
      <w:rPr>
        <w:rFonts w:ascii="Symbol" w:hAnsi="Symbol" w:hint="default"/>
      </w:rPr>
    </w:lvl>
    <w:lvl w:ilvl="4" w:tplc="04090003" w:tentative="1">
      <w:start w:val="1"/>
      <w:numFmt w:val="bullet"/>
      <w:lvlText w:val="o"/>
      <w:lvlJc w:val="left"/>
      <w:pPr>
        <w:tabs>
          <w:tab w:val="num" w:pos="3024"/>
        </w:tabs>
        <w:ind w:left="3024" w:right="3024" w:hanging="360"/>
      </w:pPr>
      <w:rPr>
        <w:rFonts w:ascii="Courier New" w:hAnsi="Courier New" w:cs="Courier New" w:hint="default"/>
      </w:rPr>
    </w:lvl>
    <w:lvl w:ilvl="5" w:tplc="04090005" w:tentative="1">
      <w:start w:val="1"/>
      <w:numFmt w:val="bullet"/>
      <w:lvlText w:val=""/>
      <w:lvlJc w:val="left"/>
      <w:pPr>
        <w:tabs>
          <w:tab w:val="num" w:pos="3744"/>
        </w:tabs>
        <w:ind w:left="3744" w:right="3744" w:hanging="360"/>
      </w:pPr>
      <w:rPr>
        <w:rFonts w:ascii="Wingdings" w:hAnsi="Wingdings" w:hint="default"/>
      </w:rPr>
    </w:lvl>
    <w:lvl w:ilvl="6" w:tplc="04090001" w:tentative="1">
      <w:start w:val="1"/>
      <w:numFmt w:val="bullet"/>
      <w:lvlText w:val=""/>
      <w:lvlJc w:val="left"/>
      <w:pPr>
        <w:tabs>
          <w:tab w:val="num" w:pos="4464"/>
        </w:tabs>
        <w:ind w:left="4464" w:right="4464" w:hanging="360"/>
      </w:pPr>
      <w:rPr>
        <w:rFonts w:ascii="Symbol" w:hAnsi="Symbol" w:hint="default"/>
      </w:rPr>
    </w:lvl>
    <w:lvl w:ilvl="7" w:tplc="04090003" w:tentative="1">
      <w:start w:val="1"/>
      <w:numFmt w:val="bullet"/>
      <w:lvlText w:val="o"/>
      <w:lvlJc w:val="left"/>
      <w:pPr>
        <w:tabs>
          <w:tab w:val="num" w:pos="5184"/>
        </w:tabs>
        <w:ind w:left="5184" w:right="5184" w:hanging="360"/>
      </w:pPr>
      <w:rPr>
        <w:rFonts w:ascii="Courier New" w:hAnsi="Courier New" w:cs="Courier New" w:hint="default"/>
      </w:rPr>
    </w:lvl>
    <w:lvl w:ilvl="8" w:tplc="04090005" w:tentative="1">
      <w:start w:val="1"/>
      <w:numFmt w:val="bullet"/>
      <w:lvlText w:val=""/>
      <w:lvlJc w:val="left"/>
      <w:pPr>
        <w:tabs>
          <w:tab w:val="num" w:pos="5904"/>
        </w:tabs>
        <w:ind w:left="5904" w:right="5904" w:hanging="360"/>
      </w:pPr>
      <w:rPr>
        <w:rFonts w:ascii="Wingdings" w:hAnsi="Wingdings" w:hint="default"/>
      </w:rPr>
    </w:lvl>
  </w:abstractNum>
  <w:abstractNum w:abstractNumId="18">
    <w:nsid w:val="7AA14DB9"/>
    <w:multiLevelType w:val="hybridMultilevel"/>
    <w:tmpl w:val="0D2C9378"/>
    <w:lvl w:ilvl="0" w:tplc="DF067B94">
      <w:start w:val="1"/>
      <w:numFmt w:val="bullet"/>
      <w:pStyle w:val="Bullet1"/>
      <w:lvlText w:val=""/>
      <w:lvlJc w:val="left"/>
      <w:pPr>
        <w:tabs>
          <w:tab w:val="num" w:pos="288"/>
        </w:tabs>
        <w:ind w:left="288" w:right="288" w:hanging="288"/>
      </w:pPr>
      <w:rPr>
        <w:rFonts w:ascii="Symbol" w:hAnsi="Symbol" w:hint="default"/>
        <w:color w:val="auto"/>
        <w:lang w:bidi="he-IL"/>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num w:numId="1">
    <w:abstractNumId w:val="17"/>
  </w:num>
  <w:num w:numId="2">
    <w:abstractNumId w:val="15"/>
  </w:num>
  <w:num w:numId="3">
    <w:abstractNumId w:val="18"/>
  </w:num>
  <w:num w:numId="4">
    <w:abstractNumId w:val="13"/>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 w:numId="17">
    <w:abstractNumId w:val="11"/>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mirrorMargins/>
  <w:hideSpellingError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6BC"/>
    <w:rsid w:val="00015107"/>
    <w:rsid w:val="000341A1"/>
    <w:rsid w:val="0008375E"/>
    <w:rsid w:val="000A67C7"/>
    <w:rsid w:val="000B1156"/>
    <w:rsid w:val="00126244"/>
    <w:rsid w:val="001406F2"/>
    <w:rsid w:val="00151A30"/>
    <w:rsid w:val="00151DCE"/>
    <w:rsid w:val="00176079"/>
    <w:rsid w:val="001F5905"/>
    <w:rsid w:val="001F5C42"/>
    <w:rsid w:val="00204A85"/>
    <w:rsid w:val="00205584"/>
    <w:rsid w:val="002246D3"/>
    <w:rsid w:val="002C1299"/>
    <w:rsid w:val="002C348A"/>
    <w:rsid w:val="002F297F"/>
    <w:rsid w:val="002F5AF7"/>
    <w:rsid w:val="00336C22"/>
    <w:rsid w:val="00381C1A"/>
    <w:rsid w:val="00391D8C"/>
    <w:rsid w:val="0041209E"/>
    <w:rsid w:val="00420E0C"/>
    <w:rsid w:val="004522DD"/>
    <w:rsid w:val="00464F7C"/>
    <w:rsid w:val="0047613E"/>
    <w:rsid w:val="0048356F"/>
    <w:rsid w:val="00493F79"/>
    <w:rsid w:val="004C0D78"/>
    <w:rsid w:val="004C25B8"/>
    <w:rsid w:val="00513B12"/>
    <w:rsid w:val="00515490"/>
    <w:rsid w:val="0053137F"/>
    <w:rsid w:val="005667D1"/>
    <w:rsid w:val="00590F8C"/>
    <w:rsid w:val="005A447B"/>
    <w:rsid w:val="005C2118"/>
    <w:rsid w:val="005F122B"/>
    <w:rsid w:val="00600534"/>
    <w:rsid w:val="00605133"/>
    <w:rsid w:val="0061648A"/>
    <w:rsid w:val="006178F0"/>
    <w:rsid w:val="00691277"/>
    <w:rsid w:val="006D6008"/>
    <w:rsid w:val="006E2C0E"/>
    <w:rsid w:val="006F23C3"/>
    <w:rsid w:val="006F7D83"/>
    <w:rsid w:val="00711DF6"/>
    <w:rsid w:val="007265E6"/>
    <w:rsid w:val="007655D6"/>
    <w:rsid w:val="007765C1"/>
    <w:rsid w:val="007F5ECB"/>
    <w:rsid w:val="0080107E"/>
    <w:rsid w:val="00807E97"/>
    <w:rsid w:val="00836F65"/>
    <w:rsid w:val="00847733"/>
    <w:rsid w:val="00890241"/>
    <w:rsid w:val="0089507E"/>
    <w:rsid w:val="008A1C62"/>
    <w:rsid w:val="008A794E"/>
    <w:rsid w:val="008D0CB5"/>
    <w:rsid w:val="008D56CF"/>
    <w:rsid w:val="00921C1E"/>
    <w:rsid w:val="00993C43"/>
    <w:rsid w:val="009A02E9"/>
    <w:rsid w:val="009A3F5F"/>
    <w:rsid w:val="009B1B86"/>
    <w:rsid w:val="00A07B02"/>
    <w:rsid w:val="00A25BB1"/>
    <w:rsid w:val="00A34B44"/>
    <w:rsid w:val="00A36FA4"/>
    <w:rsid w:val="00A62919"/>
    <w:rsid w:val="00A672C9"/>
    <w:rsid w:val="00A71FCC"/>
    <w:rsid w:val="00A81EAF"/>
    <w:rsid w:val="00A83BF5"/>
    <w:rsid w:val="00A95B64"/>
    <w:rsid w:val="00AC470C"/>
    <w:rsid w:val="00AD5FB1"/>
    <w:rsid w:val="00AE14AD"/>
    <w:rsid w:val="00AE5C25"/>
    <w:rsid w:val="00B25E33"/>
    <w:rsid w:val="00B34B03"/>
    <w:rsid w:val="00B46B0D"/>
    <w:rsid w:val="00B573FD"/>
    <w:rsid w:val="00B64BAE"/>
    <w:rsid w:val="00B70344"/>
    <w:rsid w:val="00B70B12"/>
    <w:rsid w:val="00B810F1"/>
    <w:rsid w:val="00B836C2"/>
    <w:rsid w:val="00BC1555"/>
    <w:rsid w:val="00BF69C4"/>
    <w:rsid w:val="00BF7A32"/>
    <w:rsid w:val="00C83D93"/>
    <w:rsid w:val="00CB6289"/>
    <w:rsid w:val="00CB684D"/>
    <w:rsid w:val="00D45A06"/>
    <w:rsid w:val="00D50912"/>
    <w:rsid w:val="00D90D84"/>
    <w:rsid w:val="00DC0C80"/>
    <w:rsid w:val="00DE53FA"/>
    <w:rsid w:val="00DE5EEC"/>
    <w:rsid w:val="00E07B09"/>
    <w:rsid w:val="00E61C1D"/>
    <w:rsid w:val="00EC2D3D"/>
    <w:rsid w:val="00EE1402"/>
    <w:rsid w:val="00EF6DEE"/>
    <w:rsid w:val="00EF79A1"/>
    <w:rsid w:val="00F02084"/>
    <w:rsid w:val="00F116BC"/>
    <w:rsid w:val="00F144E7"/>
    <w:rsid w:val="00F30B1C"/>
    <w:rsid w:val="00FA2728"/>
    <w:rsid w:val="00FA4309"/>
    <w:rsid w:val="00FC4EA4"/>
    <w:rsid w:val="00FD2719"/>
    <w:rsid w:val="00FF4D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line="312"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footer" w:uiPriority="0"/>
    <w:lsdException w:name="caption" w:uiPriority="35" w:qFormat="1"/>
    <w:lsdException w:name="footnote reference" w:uiPriority="0" w:qFormat="1"/>
    <w:lsdException w:name="annotation reference" w:uiPriority="0"/>
    <w:lsdException w:name="page number" w:uiPriority="0"/>
    <w:lsdException w:name="Title" w:unhideWhenUsed="0" w:qFormat="1"/>
    <w:lsdException w:name="Default Paragraph Font" w:uiPriority="1"/>
    <w:lsdException w:name="Subtitle" w:unhideWhenUsed="0" w:qFormat="1"/>
    <w:lsdException w:name="Hyperlink" w:uiPriority="0"/>
    <w:lsdException w:name="Strong" w:uiPriority="0" w:unhideWhenUsed="0" w:qFormat="1"/>
    <w:lsdException w:name="Emphasis" w:unhideWhenUsed="0" w:qFormat="1"/>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a">
    <w:name w:val="Normal"/>
    <w:qFormat/>
    <w:rsid w:val="007765C1"/>
    <w:pPr>
      <w:tabs>
        <w:tab w:val="left" w:pos="340"/>
      </w:tabs>
      <w:bidi/>
      <w:ind w:firstLine="340"/>
      <w:jc w:val="both"/>
    </w:pPr>
    <w:rPr>
      <w:rFonts w:ascii="Times New Roman" w:hAnsi="Times New Roman" w:cs="NarkisimMF"/>
      <w:sz w:val="20"/>
      <w:szCs w:val="24"/>
    </w:rPr>
  </w:style>
  <w:style w:type="paragraph" w:styleId="1">
    <w:name w:val="heading 1"/>
    <w:basedOn w:val="a"/>
    <w:next w:val="a"/>
    <w:link w:val="10"/>
    <w:qFormat/>
    <w:rsid w:val="00513B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116BC"/>
    <w:pPr>
      <w:tabs>
        <w:tab w:val="clear" w:pos="340"/>
      </w:tabs>
      <w:overflowPunct w:val="0"/>
      <w:autoSpaceDE w:val="0"/>
      <w:autoSpaceDN w:val="0"/>
      <w:adjustRightInd w:val="0"/>
      <w:spacing w:before="120" w:line="312" w:lineRule="atLeast"/>
      <w:ind w:firstLine="0"/>
      <w:jc w:val="left"/>
      <w:textAlignment w:val="baseline"/>
      <w:outlineLvl w:val="1"/>
    </w:pPr>
    <w:rPr>
      <w:rFonts w:ascii="Arial" w:eastAsia="Times New Roman" w:hAnsi="Arial" w:cs="Miriam"/>
      <w:b/>
      <w:bCs/>
      <w:sz w:val="24"/>
      <w:lang w:eastAsia="he-IL"/>
    </w:rPr>
  </w:style>
  <w:style w:type="paragraph" w:styleId="3">
    <w:name w:val="heading 3"/>
    <w:basedOn w:val="a"/>
    <w:next w:val="a0"/>
    <w:link w:val="30"/>
    <w:qFormat/>
    <w:rsid w:val="00F116BC"/>
    <w:pPr>
      <w:tabs>
        <w:tab w:val="clear" w:pos="340"/>
      </w:tabs>
      <w:overflowPunct w:val="0"/>
      <w:autoSpaceDE w:val="0"/>
      <w:autoSpaceDN w:val="0"/>
      <w:adjustRightInd w:val="0"/>
      <w:spacing w:before="168" w:line="312" w:lineRule="atLeast"/>
      <w:ind w:left="360" w:firstLine="0"/>
      <w:jc w:val="left"/>
      <w:textAlignment w:val="baseline"/>
      <w:outlineLvl w:val="2"/>
    </w:pPr>
    <w:rPr>
      <w:rFonts w:eastAsia="Times New Roman" w:cs="Miriam"/>
      <w:b/>
      <w:bCs/>
      <w:sz w:val="24"/>
      <w:lang w:eastAsia="he-IL"/>
    </w:rPr>
  </w:style>
  <w:style w:type="paragraph" w:styleId="4">
    <w:name w:val="heading 4"/>
    <w:basedOn w:val="a"/>
    <w:next w:val="a"/>
    <w:link w:val="40"/>
    <w:uiPriority w:val="9"/>
    <w:unhideWhenUsed/>
    <w:qFormat/>
    <w:rsid w:val="00F116BC"/>
    <w:pPr>
      <w:keepNext/>
      <w:keepLines/>
      <w:tabs>
        <w:tab w:val="clear" w:pos="340"/>
      </w:tabs>
      <w:spacing w:before="40" w:line="312" w:lineRule="auto"/>
      <w:ind w:firstLine="0"/>
      <w:outlineLvl w:val="3"/>
    </w:pPr>
    <w:rPr>
      <w:rFonts w:ascii="Calibri Light" w:eastAsia="Times New Roman" w:hAnsi="Calibri Light" w:cs="Times New Roman"/>
      <w:i/>
      <w:iCs/>
      <w:color w:val="2E74B5"/>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9B1B86"/>
    <w:rPr>
      <w:rFonts w:asciiTheme="majorHAnsi" w:eastAsiaTheme="majorEastAsia" w:hAnsiTheme="majorHAnsi" w:cstheme="majorBidi"/>
      <w:b/>
      <w:bCs/>
      <w:color w:val="365F91" w:themeColor="accent1" w:themeShade="BF"/>
      <w:sz w:val="28"/>
      <w:szCs w:val="28"/>
    </w:rPr>
  </w:style>
  <w:style w:type="paragraph" w:customStyle="1" w:styleId="a4">
    <w:name w:val="ציטוט מגדים"/>
    <w:basedOn w:val="a"/>
    <w:next w:val="a"/>
    <w:uiPriority w:val="1"/>
    <w:qFormat/>
    <w:rsid w:val="00FA2728"/>
    <w:pPr>
      <w:tabs>
        <w:tab w:val="right" w:pos="6861"/>
      </w:tabs>
      <w:spacing w:before="120" w:after="120" w:line="288" w:lineRule="exact"/>
      <w:ind w:left="567" w:firstLine="0"/>
      <w:contextualSpacing/>
    </w:pPr>
    <w:rPr>
      <w:sz w:val="18"/>
      <w:szCs w:val="21"/>
    </w:rPr>
  </w:style>
  <w:style w:type="character" w:styleId="a5">
    <w:name w:val="footnote reference"/>
    <w:aliases w:val="אות הערה"/>
    <w:basedOn w:val="a6"/>
    <w:unhideWhenUsed/>
    <w:qFormat/>
    <w:rsid w:val="00F144E7"/>
    <w:rPr>
      <w:rFonts w:asciiTheme="minorHAnsi" w:hAnsiTheme="minorHAnsi" w:cs="NarkisimMF"/>
      <w:bCs w:val="0"/>
      <w:iCs w:val="0"/>
      <w:color w:val="auto"/>
      <w:position w:val="6"/>
      <w:sz w:val="18"/>
      <w:szCs w:val="16"/>
      <w:vertAlign w:val="baseline"/>
    </w:rPr>
  </w:style>
  <w:style w:type="paragraph" w:styleId="a7">
    <w:name w:val="footnote text"/>
    <w:aliases w:val="הערת שולים,הערה"/>
    <w:basedOn w:val="a"/>
    <w:link w:val="a6"/>
    <w:autoRedefine/>
    <w:qFormat/>
    <w:rsid w:val="0053137F"/>
    <w:pPr>
      <w:spacing w:line="264" w:lineRule="exact"/>
      <w:ind w:left="340" w:hanging="340"/>
      <w:contextualSpacing/>
    </w:pPr>
    <w:rPr>
      <w:position w:val="6"/>
      <w:sz w:val="18"/>
      <w:szCs w:val="20"/>
    </w:rPr>
  </w:style>
  <w:style w:type="character" w:customStyle="1" w:styleId="a6">
    <w:name w:val="טקסט הערת שוליים תו"/>
    <w:aliases w:val="הערת שולים תו,הערה תו"/>
    <w:basedOn w:val="a1"/>
    <w:link w:val="a7"/>
    <w:uiPriority w:val="2"/>
    <w:rsid w:val="0053137F"/>
    <w:rPr>
      <w:rFonts w:ascii="Times New Roman" w:hAnsi="Times New Roman" w:cs="NarkisimMF"/>
      <w:position w:val="6"/>
      <w:sz w:val="18"/>
      <w:szCs w:val="20"/>
    </w:rPr>
  </w:style>
  <w:style w:type="paragraph" w:styleId="a8">
    <w:name w:val="header"/>
    <w:basedOn w:val="a"/>
    <w:link w:val="a9"/>
    <w:semiHidden/>
    <w:rsid w:val="00A81EAF"/>
    <w:pPr>
      <w:tabs>
        <w:tab w:val="center" w:pos="4153"/>
        <w:tab w:val="right" w:pos="8306"/>
      </w:tabs>
      <w:spacing w:line="240" w:lineRule="auto"/>
      <w:ind w:firstLine="0"/>
    </w:pPr>
    <w:rPr>
      <w:szCs w:val="20"/>
    </w:rPr>
  </w:style>
  <w:style w:type="character" w:customStyle="1" w:styleId="a9">
    <w:name w:val="כותרת עליונה תו"/>
    <w:basedOn w:val="a1"/>
    <w:link w:val="a8"/>
    <w:uiPriority w:val="14"/>
    <w:semiHidden/>
    <w:rsid w:val="00A81EAF"/>
    <w:rPr>
      <w:rFonts w:ascii="Times New Roman" w:hAnsi="Times New Roman" w:cs="NarkisimMF"/>
      <w:sz w:val="20"/>
      <w:szCs w:val="20"/>
    </w:rPr>
  </w:style>
  <w:style w:type="paragraph" w:styleId="aa">
    <w:name w:val="footer"/>
    <w:basedOn w:val="a"/>
    <w:link w:val="ab"/>
    <w:semiHidden/>
    <w:rsid w:val="00B70344"/>
    <w:pPr>
      <w:tabs>
        <w:tab w:val="center" w:pos="4153"/>
        <w:tab w:val="right" w:pos="8306"/>
      </w:tabs>
      <w:spacing w:line="240" w:lineRule="auto"/>
    </w:pPr>
  </w:style>
  <w:style w:type="character" w:customStyle="1" w:styleId="ab">
    <w:name w:val="כותרת תחתונה תו"/>
    <w:basedOn w:val="a1"/>
    <w:link w:val="aa"/>
    <w:uiPriority w:val="99"/>
    <w:semiHidden/>
    <w:rsid w:val="009B1B86"/>
    <w:rPr>
      <w:rFonts w:asciiTheme="majorBidi" w:hAnsiTheme="majorBidi" w:cs="MF FrankRuhl"/>
      <w:sz w:val="21"/>
      <w:szCs w:val="25"/>
    </w:rPr>
  </w:style>
  <w:style w:type="character" w:styleId="ac">
    <w:name w:val="page number"/>
    <w:basedOn w:val="a1"/>
    <w:semiHidden/>
    <w:rsid w:val="00B70344"/>
    <w:rPr>
      <w:rFonts w:cs="FrankRuehl"/>
      <w:szCs w:val="28"/>
    </w:rPr>
  </w:style>
  <w:style w:type="paragraph" w:customStyle="1" w:styleId="ad">
    <w:name w:val="כותרת ראשית"/>
    <w:basedOn w:val="a"/>
    <w:next w:val="a"/>
    <w:uiPriority w:val="3"/>
    <w:qFormat/>
    <w:rsid w:val="0053137F"/>
    <w:pPr>
      <w:keepNext/>
      <w:spacing w:after="120"/>
      <w:ind w:firstLine="0"/>
      <w:jc w:val="center"/>
    </w:pPr>
    <w:rPr>
      <w:bCs/>
      <w:sz w:val="30"/>
      <w:szCs w:val="32"/>
    </w:rPr>
  </w:style>
  <w:style w:type="paragraph" w:customStyle="1" w:styleId="ae">
    <w:name w:val="מחבר"/>
    <w:basedOn w:val="a"/>
    <w:next w:val="ad"/>
    <w:qFormat/>
    <w:rsid w:val="0053137F"/>
    <w:pPr>
      <w:keepNext/>
      <w:spacing w:after="120"/>
      <w:ind w:firstLine="0"/>
      <w:jc w:val="left"/>
    </w:pPr>
    <w:rPr>
      <w:b/>
      <w:bCs/>
      <w:sz w:val="24"/>
      <w:szCs w:val="26"/>
    </w:rPr>
  </w:style>
  <w:style w:type="paragraph" w:customStyle="1" w:styleId="11">
    <w:name w:val="כותרת משנה 1"/>
    <w:basedOn w:val="a"/>
    <w:next w:val="a"/>
    <w:uiPriority w:val="5"/>
    <w:qFormat/>
    <w:rsid w:val="0053137F"/>
    <w:pPr>
      <w:keepNext/>
      <w:spacing w:before="240" w:after="120"/>
      <w:ind w:firstLine="0"/>
      <w:jc w:val="center"/>
    </w:pPr>
    <w:rPr>
      <w:b/>
      <w:bCs/>
      <w:sz w:val="24"/>
      <w:szCs w:val="26"/>
    </w:rPr>
  </w:style>
  <w:style w:type="paragraph" w:customStyle="1" w:styleId="21">
    <w:name w:val="כותרת משנה 2"/>
    <w:basedOn w:val="a"/>
    <w:next w:val="a"/>
    <w:uiPriority w:val="6"/>
    <w:qFormat/>
    <w:rsid w:val="000341A1"/>
    <w:pPr>
      <w:keepNext/>
      <w:spacing w:before="240" w:after="120"/>
      <w:ind w:firstLine="0"/>
      <w:jc w:val="left"/>
    </w:pPr>
    <w:rPr>
      <w:bCs/>
    </w:rPr>
  </w:style>
  <w:style w:type="paragraph" w:customStyle="1" w:styleId="31">
    <w:name w:val="כותרת משנה 3"/>
    <w:basedOn w:val="a"/>
    <w:next w:val="a"/>
    <w:uiPriority w:val="6"/>
    <w:qFormat/>
    <w:rsid w:val="000341A1"/>
    <w:pPr>
      <w:keepNext/>
      <w:spacing w:before="240" w:after="120"/>
      <w:ind w:firstLine="0"/>
      <w:jc w:val="center"/>
    </w:pPr>
    <w:rPr>
      <w:bCs/>
    </w:rPr>
  </w:style>
  <w:style w:type="paragraph" w:customStyle="1" w:styleId="af">
    <w:name w:val="סיעוף"/>
    <w:basedOn w:val="a"/>
    <w:qFormat/>
    <w:rsid w:val="00F144E7"/>
    <w:pPr>
      <w:ind w:left="340" w:hanging="340"/>
    </w:pPr>
  </w:style>
  <w:style w:type="paragraph" w:styleId="af0">
    <w:name w:val="Balloon Text"/>
    <w:basedOn w:val="a"/>
    <w:link w:val="af1"/>
    <w:uiPriority w:val="99"/>
    <w:semiHidden/>
    <w:unhideWhenUsed/>
    <w:rsid w:val="00B64BAE"/>
    <w:pPr>
      <w:spacing w:line="240" w:lineRule="auto"/>
    </w:pPr>
    <w:rPr>
      <w:rFonts w:ascii="Tahoma" w:hAnsi="Tahoma" w:cs="Tahoma"/>
      <w:sz w:val="16"/>
      <w:szCs w:val="16"/>
    </w:rPr>
  </w:style>
  <w:style w:type="character" w:customStyle="1" w:styleId="af1">
    <w:name w:val="טקסט בלונים תו"/>
    <w:basedOn w:val="a1"/>
    <w:link w:val="af0"/>
    <w:uiPriority w:val="99"/>
    <w:semiHidden/>
    <w:rsid w:val="00B64BAE"/>
    <w:rPr>
      <w:rFonts w:ascii="Tahoma" w:hAnsi="Tahoma" w:cs="Tahoma"/>
      <w:sz w:val="16"/>
      <w:szCs w:val="16"/>
    </w:rPr>
  </w:style>
  <w:style w:type="paragraph" w:customStyle="1" w:styleId="af2">
    <w:name w:val="כותרת משנה לראשית"/>
    <w:basedOn w:val="ad"/>
    <w:next w:val="a"/>
    <w:uiPriority w:val="4"/>
    <w:qFormat/>
    <w:rsid w:val="0053137F"/>
    <w:pPr>
      <w:contextualSpacing/>
    </w:pPr>
    <w:rPr>
      <w:sz w:val="26"/>
      <w:szCs w:val="28"/>
    </w:rPr>
  </w:style>
  <w:style w:type="paragraph" w:customStyle="1" w:styleId="af3">
    <w:name w:val="מוטו"/>
    <w:basedOn w:val="a4"/>
    <w:next w:val="a"/>
    <w:qFormat/>
    <w:rsid w:val="00F144E7"/>
    <w:pPr>
      <w:spacing w:before="0" w:after="0" w:line="280" w:lineRule="exact"/>
      <w:ind w:left="4253"/>
    </w:pPr>
    <w:rPr>
      <w:szCs w:val="23"/>
    </w:rPr>
  </w:style>
  <w:style w:type="character" w:customStyle="1" w:styleId="20">
    <w:name w:val="כותרת 2 תו"/>
    <w:basedOn w:val="a1"/>
    <w:link w:val="2"/>
    <w:rsid w:val="00F116BC"/>
    <w:rPr>
      <w:rFonts w:ascii="Arial" w:eastAsia="Times New Roman" w:hAnsi="Arial" w:cs="Miriam"/>
      <w:b/>
      <w:bCs/>
      <w:sz w:val="24"/>
      <w:szCs w:val="24"/>
      <w:lang w:eastAsia="he-IL"/>
    </w:rPr>
  </w:style>
  <w:style w:type="character" w:customStyle="1" w:styleId="30">
    <w:name w:val="כותרת 3 תו"/>
    <w:basedOn w:val="a1"/>
    <w:link w:val="3"/>
    <w:rsid w:val="00F116BC"/>
    <w:rPr>
      <w:rFonts w:ascii="Times New Roman" w:eastAsia="Times New Roman" w:hAnsi="Times New Roman" w:cs="Miriam"/>
      <w:b/>
      <w:bCs/>
      <w:sz w:val="24"/>
      <w:szCs w:val="24"/>
      <w:lang w:eastAsia="he-IL"/>
    </w:rPr>
  </w:style>
  <w:style w:type="character" w:customStyle="1" w:styleId="40">
    <w:name w:val="כותרת 4 תו"/>
    <w:basedOn w:val="a1"/>
    <w:link w:val="4"/>
    <w:uiPriority w:val="9"/>
    <w:rsid w:val="00F116BC"/>
    <w:rPr>
      <w:rFonts w:ascii="Calibri Light" w:eastAsia="Times New Roman" w:hAnsi="Calibri Light" w:cs="Times New Roman"/>
      <w:i/>
      <w:iCs/>
      <w:color w:val="2E74B5"/>
      <w:sz w:val="24"/>
      <w:szCs w:val="24"/>
    </w:rPr>
  </w:style>
  <w:style w:type="paragraph" w:styleId="a0">
    <w:name w:val="Normal Indent"/>
    <w:basedOn w:val="a"/>
    <w:semiHidden/>
    <w:rsid w:val="00F116BC"/>
    <w:pPr>
      <w:tabs>
        <w:tab w:val="clear" w:pos="340"/>
      </w:tabs>
      <w:overflowPunct w:val="0"/>
      <w:autoSpaceDE w:val="0"/>
      <w:autoSpaceDN w:val="0"/>
      <w:adjustRightInd w:val="0"/>
      <w:spacing w:line="240" w:lineRule="auto"/>
      <w:ind w:left="720" w:firstLine="0"/>
      <w:textAlignment w:val="baseline"/>
    </w:pPr>
    <w:rPr>
      <w:rFonts w:eastAsia="Times New Roman" w:cs="Narkisim"/>
      <w:sz w:val="22"/>
      <w:szCs w:val="23"/>
      <w:lang w:eastAsia="he-IL"/>
    </w:rPr>
  </w:style>
  <w:style w:type="paragraph" w:customStyle="1" w:styleId="af4">
    <w:name w:val="מגדים"/>
    <w:basedOn w:val="a"/>
    <w:rsid w:val="00F116BC"/>
    <w:pPr>
      <w:overflowPunct w:val="0"/>
      <w:autoSpaceDE w:val="0"/>
      <w:autoSpaceDN w:val="0"/>
      <w:adjustRightInd w:val="0"/>
      <w:textAlignment w:val="baseline"/>
    </w:pPr>
    <w:rPr>
      <w:rFonts w:ascii="CG Times" w:eastAsia="Times New Roman" w:hAnsi="CG Times" w:cs="Narkisim"/>
      <w:szCs w:val="23"/>
      <w:lang w:eastAsia="he-IL"/>
    </w:rPr>
  </w:style>
  <w:style w:type="paragraph" w:customStyle="1" w:styleId="af5">
    <w:name w:val="כותרת"/>
    <w:basedOn w:val="a"/>
    <w:rsid w:val="00F116BC"/>
    <w:pPr>
      <w:tabs>
        <w:tab w:val="clear" w:pos="340"/>
        <w:tab w:val="left" w:pos="335"/>
      </w:tabs>
      <w:overflowPunct w:val="0"/>
      <w:autoSpaceDE w:val="0"/>
      <w:autoSpaceDN w:val="0"/>
      <w:adjustRightInd w:val="0"/>
      <w:spacing w:after="120"/>
      <w:ind w:firstLine="0"/>
      <w:jc w:val="center"/>
      <w:textAlignment w:val="baseline"/>
      <w:outlineLvl w:val="0"/>
    </w:pPr>
    <w:rPr>
      <w:rFonts w:ascii="CG Times" w:eastAsia="Times New Roman" w:hAnsi="CG Times" w:cs="Narkisim"/>
      <w:b/>
      <w:bCs/>
      <w:sz w:val="30"/>
      <w:szCs w:val="32"/>
      <w:lang w:eastAsia="he-IL"/>
    </w:rPr>
  </w:style>
  <w:style w:type="paragraph" w:customStyle="1" w:styleId="af6">
    <w:name w:val=".סיעוף"/>
    <w:basedOn w:val="af4"/>
    <w:rsid w:val="00F116BC"/>
    <w:pPr>
      <w:ind w:left="340" w:hanging="340"/>
    </w:pPr>
  </w:style>
  <w:style w:type="paragraph" w:customStyle="1" w:styleId="32">
    <w:name w:val="ציטוט3"/>
    <w:basedOn w:val="af4"/>
    <w:rsid w:val="00F116BC"/>
    <w:pPr>
      <w:tabs>
        <w:tab w:val="clear" w:pos="340"/>
        <w:tab w:val="right" w:pos="6861"/>
      </w:tabs>
      <w:spacing w:before="120" w:after="120" w:line="288" w:lineRule="exact"/>
      <w:ind w:left="567" w:firstLine="0"/>
    </w:pPr>
    <w:rPr>
      <w:sz w:val="18"/>
      <w:szCs w:val="21"/>
    </w:rPr>
  </w:style>
  <w:style w:type="paragraph" w:customStyle="1" w:styleId="22">
    <w:name w:val="כותרת2"/>
    <w:basedOn w:val="af4"/>
    <w:next w:val="af4"/>
    <w:rsid w:val="00F116BC"/>
    <w:pPr>
      <w:keepNext/>
      <w:spacing w:before="360" w:after="120"/>
      <w:ind w:firstLine="0"/>
      <w:jc w:val="center"/>
    </w:pPr>
    <w:rPr>
      <w:rFonts w:ascii="Courier" w:hAnsi="Courier"/>
      <w:b/>
      <w:bCs/>
    </w:rPr>
  </w:style>
  <w:style w:type="paragraph" w:customStyle="1" w:styleId="af7">
    <w:name w:val="הערות"/>
    <w:basedOn w:val="af4"/>
    <w:rsid w:val="00F116BC"/>
    <w:pPr>
      <w:spacing w:line="264" w:lineRule="atLeast"/>
      <w:ind w:left="284" w:hanging="340"/>
    </w:pPr>
    <w:rPr>
      <w:position w:val="6"/>
      <w:szCs w:val="20"/>
    </w:rPr>
  </w:style>
  <w:style w:type="paragraph" w:customStyle="1" w:styleId="af8">
    <w:name w:val="ציטוטים"/>
    <w:basedOn w:val="af4"/>
    <w:rsid w:val="00F116BC"/>
    <w:pPr>
      <w:spacing w:before="120" w:line="288" w:lineRule="exact"/>
      <w:ind w:left="567" w:firstLine="0"/>
    </w:pPr>
    <w:rPr>
      <w:szCs w:val="21"/>
    </w:rPr>
  </w:style>
  <w:style w:type="paragraph" w:customStyle="1" w:styleId="110">
    <w:name w:val="כותרת 11"/>
    <w:basedOn w:val="ae"/>
    <w:next w:val="af4"/>
    <w:rsid w:val="00F116BC"/>
    <w:pPr>
      <w:tabs>
        <w:tab w:val="clear" w:pos="340"/>
        <w:tab w:val="left" w:pos="335"/>
      </w:tabs>
      <w:overflowPunct w:val="0"/>
      <w:autoSpaceDE w:val="0"/>
      <w:autoSpaceDN w:val="0"/>
      <w:adjustRightInd w:val="0"/>
      <w:spacing w:before="240" w:after="60"/>
      <w:jc w:val="both"/>
      <w:textAlignment w:val="baseline"/>
      <w:outlineLvl w:val="2"/>
    </w:pPr>
    <w:rPr>
      <w:rFonts w:ascii="CG Times" w:eastAsia="Times New Roman" w:hAnsi="CG Times" w:cs="Narkisim"/>
      <w:sz w:val="22"/>
      <w:szCs w:val="23"/>
      <w:lang w:eastAsia="he-IL"/>
    </w:rPr>
  </w:style>
  <w:style w:type="paragraph" w:customStyle="1" w:styleId="33">
    <w:name w:val="כתרת 3"/>
    <w:basedOn w:val="22"/>
    <w:rsid w:val="00F116BC"/>
    <w:rPr>
      <w:rFonts w:ascii="Times New Roman" w:hAnsi="Times New Roman"/>
      <w:sz w:val="24"/>
      <w:szCs w:val="26"/>
    </w:rPr>
  </w:style>
  <w:style w:type="paragraph" w:customStyle="1" w:styleId="12">
    <w:name w:val="ציטוט1"/>
    <w:basedOn w:val="32"/>
    <w:rsid w:val="00F116BC"/>
    <w:pPr>
      <w:spacing w:before="0"/>
      <w:ind w:left="680" w:hanging="340"/>
    </w:pPr>
  </w:style>
  <w:style w:type="paragraph" w:customStyle="1" w:styleId="23">
    <w:name w:val="ציטוט2"/>
    <w:basedOn w:val="12"/>
    <w:rsid w:val="00F116BC"/>
    <w:pPr>
      <w:ind w:left="1758" w:hanging="1418"/>
    </w:pPr>
  </w:style>
  <w:style w:type="paragraph" w:customStyle="1" w:styleId="13">
    <w:name w:val="כותרת משנה1"/>
    <w:basedOn w:val="a"/>
    <w:next w:val="a"/>
    <w:rsid w:val="00F116BC"/>
    <w:pPr>
      <w:tabs>
        <w:tab w:val="clear" w:pos="340"/>
        <w:tab w:val="left" w:pos="335"/>
      </w:tabs>
      <w:overflowPunct w:val="0"/>
      <w:autoSpaceDE w:val="0"/>
      <w:autoSpaceDN w:val="0"/>
      <w:adjustRightInd w:val="0"/>
      <w:spacing w:before="240" w:after="120"/>
      <w:ind w:firstLine="0"/>
      <w:jc w:val="center"/>
      <w:textAlignment w:val="baseline"/>
      <w:outlineLvl w:val="1"/>
    </w:pPr>
    <w:rPr>
      <w:rFonts w:ascii="CG Times" w:eastAsia="Times New Roman" w:hAnsi="CG Times" w:cs="Narkisim"/>
      <w:b/>
      <w:bCs/>
      <w:sz w:val="30"/>
      <w:szCs w:val="28"/>
      <w:lang w:eastAsia="he-IL"/>
    </w:rPr>
  </w:style>
  <w:style w:type="character" w:styleId="FollowedHyperlink">
    <w:name w:val="FollowedHyperlink"/>
    <w:uiPriority w:val="99"/>
    <w:semiHidden/>
    <w:rsid w:val="00F116BC"/>
    <w:rPr>
      <w:color w:val="800080"/>
      <w:u w:val="single"/>
    </w:rPr>
  </w:style>
  <w:style w:type="character" w:styleId="af9">
    <w:name w:val="Strong"/>
    <w:qFormat/>
    <w:rsid w:val="00F116BC"/>
    <w:rPr>
      <w:b/>
      <w:bCs/>
    </w:rPr>
  </w:style>
  <w:style w:type="paragraph" w:customStyle="1" w:styleId="Bullet1">
    <w:name w:val="Bullet1"/>
    <w:basedOn w:val="a"/>
    <w:rsid w:val="00F116BC"/>
    <w:pPr>
      <w:numPr>
        <w:numId w:val="3"/>
      </w:numPr>
      <w:tabs>
        <w:tab w:val="clear" w:pos="340"/>
      </w:tabs>
      <w:spacing w:line="360" w:lineRule="auto"/>
      <w:ind w:right="0"/>
    </w:pPr>
    <w:rPr>
      <w:rFonts w:eastAsia="Times New Roman" w:cs="Narkisim"/>
      <w:sz w:val="24"/>
    </w:rPr>
  </w:style>
  <w:style w:type="paragraph" w:customStyle="1" w:styleId="Style1">
    <w:name w:val="Style1"/>
    <w:basedOn w:val="Bullet1"/>
    <w:rsid w:val="00F116BC"/>
    <w:pPr>
      <w:numPr>
        <w:numId w:val="1"/>
      </w:numPr>
      <w:ind w:right="0"/>
    </w:pPr>
  </w:style>
  <w:style w:type="paragraph" w:customStyle="1" w:styleId="Bullet2">
    <w:name w:val="Bullet2"/>
    <w:basedOn w:val="Bullet1"/>
    <w:rsid w:val="00F116BC"/>
    <w:pPr>
      <w:numPr>
        <w:numId w:val="2"/>
      </w:numPr>
      <w:tabs>
        <w:tab w:val="clear" w:pos="576"/>
        <w:tab w:val="num" w:pos="720"/>
      </w:tabs>
      <w:ind w:left="720" w:right="0" w:hanging="360"/>
    </w:pPr>
  </w:style>
  <w:style w:type="paragraph" w:customStyle="1" w:styleId="-">
    <w:name w:val="א-ב"/>
    <w:basedOn w:val="Bullet1"/>
    <w:qFormat/>
    <w:rsid w:val="00F116BC"/>
    <w:pPr>
      <w:numPr>
        <w:numId w:val="4"/>
      </w:numPr>
      <w:tabs>
        <w:tab w:val="num" w:pos="360"/>
        <w:tab w:val="num" w:pos="720"/>
      </w:tabs>
      <w:ind w:left="288" w:right="0" w:hanging="288"/>
    </w:pPr>
  </w:style>
  <w:style w:type="paragraph" w:styleId="TOC3">
    <w:name w:val="toc 3"/>
    <w:basedOn w:val="a"/>
    <w:next w:val="a"/>
    <w:autoRedefine/>
    <w:semiHidden/>
    <w:qFormat/>
    <w:rsid w:val="00F116BC"/>
    <w:pPr>
      <w:tabs>
        <w:tab w:val="clear" w:pos="340"/>
        <w:tab w:val="right" w:leader="dot" w:pos="10119"/>
      </w:tabs>
      <w:spacing w:before="120" w:line="360" w:lineRule="auto"/>
      <w:ind w:left="482" w:right="539" w:firstLine="170"/>
      <w:jc w:val="left"/>
    </w:pPr>
    <w:rPr>
      <w:rFonts w:eastAsia="Times New Roman" w:cs="David"/>
      <w:b/>
      <w:bCs/>
      <w:sz w:val="24"/>
    </w:rPr>
  </w:style>
  <w:style w:type="character" w:styleId="Hyperlink">
    <w:name w:val="Hyperlink"/>
    <w:semiHidden/>
    <w:rsid w:val="00F116BC"/>
    <w:rPr>
      <w:color w:val="0000FF"/>
      <w:u w:val="single"/>
    </w:rPr>
  </w:style>
  <w:style w:type="paragraph" w:customStyle="1" w:styleId="hNormal">
    <w:name w:val="hNormal"/>
    <w:basedOn w:val="a"/>
    <w:rsid w:val="00F116BC"/>
    <w:pPr>
      <w:tabs>
        <w:tab w:val="clear" w:pos="340"/>
      </w:tabs>
      <w:spacing w:line="312" w:lineRule="auto"/>
      <w:ind w:firstLine="0"/>
    </w:pPr>
    <w:rPr>
      <w:rFonts w:eastAsia="Times New Roman" w:cs="Narkisim"/>
      <w:sz w:val="24"/>
    </w:rPr>
  </w:style>
  <w:style w:type="character" w:styleId="afa">
    <w:name w:val="annotation reference"/>
    <w:unhideWhenUsed/>
    <w:rsid w:val="00F116BC"/>
    <w:rPr>
      <w:sz w:val="16"/>
      <w:szCs w:val="16"/>
    </w:rPr>
  </w:style>
  <w:style w:type="paragraph" w:styleId="afb">
    <w:name w:val="annotation text"/>
    <w:basedOn w:val="a"/>
    <w:link w:val="afc"/>
    <w:uiPriority w:val="99"/>
    <w:unhideWhenUsed/>
    <w:rsid w:val="00F116BC"/>
    <w:pPr>
      <w:tabs>
        <w:tab w:val="clear" w:pos="340"/>
      </w:tabs>
      <w:spacing w:line="312" w:lineRule="auto"/>
      <w:ind w:firstLine="0"/>
    </w:pPr>
    <w:rPr>
      <w:rFonts w:eastAsia="Times New Roman" w:cs="Narkisim"/>
      <w:szCs w:val="20"/>
    </w:rPr>
  </w:style>
  <w:style w:type="character" w:customStyle="1" w:styleId="afc">
    <w:name w:val="טקסט הערה תו"/>
    <w:basedOn w:val="a1"/>
    <w:link w:val="afb"/>
    <w:uiPriority w:val="99"/>
    <w:rsid w:val="00F116BC"/>
    <w:rPr>
      <w:rFonts w:ascii="Times New Roman" w:eastAsia="Times New Roman" w:hAnsi="Times New Roman" w:cs="Narkisim"/>
      <w:sz w:val="20"/>
      <w:szCs w:val="20"/>
    </w:rPr>
  </w:style>
  <w:style w:type="paragraph" w:styleId="afd">
    <w:name w:val="annotation subject"/>
    <w:basedOn w:val="afb"/>
    <w:next w:val="afb"/>
    <w:link w:val="afe"/>
    <w:uiPriority w:val="99"/>
    <w:semiHidden/>
    <w:unhideWhenUsed/>
    <w:rsid w:val="00F116BC"/>
    <w:rPr>
      <w:b/>
      <w:bCs/>
    </w:rPr>
  </w:style>
  <w:style w:type="character" w:customStyle="1" w:styleId="afe">
    <w:name w:val="נושא הערה תו"/>
    <w:basedOn w:val="afc"/>
    <w:link w:val="afd"/>
    <w:uiPriority w:val="99"/>
    <w:semiHidden/>
    <w:rsid w:val="00F116BC"/>
    <w:rPr>
      <w:rFonts w:ascii="Times New Roman" w:eastAsia="Times New Roman" w:hAnsi="Times New Roman" w:cs="Narkisim"/>
      <w:b/>
      <w:bCs/>
      <w:sz w:val="20"/>
      <w:szCs w:val="20"/>
    </w:rPr>
  </w:style>
  <w:style w:type="table" w:styleId="aff">
    <w:name w:val="Table Grid"/>
    <w:basedOn w:val="a2"/>
    <w:uiPriority w:val="39"/>
    <w:rsid w:val="00F116BC"/>
    <w:pPr>
      <w:spacing w:line="240" w:lineRule="auto"/>
    </w:pPr>
    <w:rPr>
      <w:rFonts w:ascii="MS Sans Serif" w:eastAsia="Times New Roman" w:hAnsi="MS Sans Serif"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א-ב"/>
    <w:basedOn w:val="a7"/>
    <w:qFormat/>
    <w:rsid w:val="00F116BC"/>
    <w:pPr>
      <w:numPr>
        <w:numId w:val="17"/>
      </w:numPr>
      <w:tabs>
        <w:tab w:val="clear" w:pos="340"/>
      </w:tabs>
      <w:spacing w:line="312" w:lineRule="auto"/>
      <w:ind w:left="340" w:hanging="340"/>
      <w:contextualSpacing w:val="0"/>
    </w:pPr>
    <w:rPr>
      <w:rFonts w:ascii="CG Times" w:eastAsia="Times New Roman" w:hAnsi="CG Times" w:cs="Narkisim"/>
      <w:position w:val="0"/>
      <w:sz w:val="24"/>
    </w:rPr>
  </w:style>
  <w:style w:type="paragraph" w:styleId="aff0">
    <w:name w:val="Revision"/>
    <w:hidden/>
    <w:uiPriority w:val="99"/>
    <w:semiHidden/>
    <w:rsid w:val="00F116BC"/>
    <w:pPr>
      <w:spacing w:line="240" w:lineRule="auto"/>
    </w:pPr>
    <w:rPr>
      <w:rFonts w:ascii="Times New Roman" w:eastAsia="Times New Roman" w:hAnsi="Times New Roman" w:cs="Narkisim"/>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line="312"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header" w:uiPriority="0"/>
    <w:lsdException w:name="footer" w:uiPriority="0"/>
    <w:lsdException w:name="caption" w:uiPriority="35" w:qFormat="1"/>
    <w:lsdException w:name="footnote reference" w:uiPriority="0" w:qFormat="1"/>
    <w:lsdException w:name="annotation reference" w:uiPriority="0"/>
    <w:lsdException w:name="page number" w:uiPriority="0"/>
    <w:lsdException w:name="Title" w:unhideWhenUsed="0" w:qFormat="1"/>
    <w:lsdException w:name="Default Paragraph Font" w:uiPriority="1"/>
    <w:lsdException w:name="Subtitle" w:unhideWhenUsed="0" w:qFormat="1"/>
    <w:lsdException w:name="Hyperlink" w:uiPriority="0"/>
    <w:lsdException w:name="Strong" w:uiPriority="0" w:unhideWhenUsed="0" w:qFormat="1"/>
    <w:lsdException w:name="Emphasis" w:unhideWhenUsed="0" w:qFormat="1"/>
    <w:lsdException w:name="Table Grid" w:semiHidden="0" w:uiPriority="3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nhideWhenUsed="0" w:qFormat="1"/>
    <w:lsdException w:name="Quote" w:unhideWhenUsed="0" w:qFormat="1"/>
    <w:lsdException w:name="Intense Quote"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Bibliography" w:uiPriority="37"/>
    <w:lsdException w:name="TOC Heading" w:uiPriority="39" w:qFormat="1"/>
  </w:latentStyles>
  <w:style w:type="paragraph" w:default="1" w:styleId="a">
    <w:name w:val="Normal"/>
    <w:qFormat/>
    <w:rsid w:val="007765C1"/>
    <w:pPr>
      <w:tabs>
        <w:tab w:val="left" w:pos="340"/>
      </w:tabs>
      <w:bidi/>
      <w:ind w:firstLine="340"/>
      <w:jc w:val="both"/>
    </w:pPr>
    <w:rPr>
      <w:rFonts w:ascii="Times New Roman" w:hAnsi="Times New Roman" w:cs="NarkisimMF"/>
      <w:sz w:val="20"/>
      <w:szCs w:val="24"/>
    </w:rPr>
  </w:style>
  <w:style w:type="paragraph" w:styleId="1">
    <w:name w:val="heading 1"/>
    <w:basedOn w:val="a"/>
    <w:next w:val="a"/>
    <w:link w:val="10"/>
    <w:qFormat/>
    <w:rsid w:val="00513B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F116BC"/>
    <w:pPr>
      <w:tabs>
        <w:tab w:val="clear" w:pos="340"/>
      </w:tabs>
      <w:overflowPunct w:val="0"/>
      <w:autoSpaceDE w:val="0"/>
      <w:autoSpaceDN w:val="0"/>
      <w:adjustRightInd w:val="0"/>
      <w:spacing w:before="120" w:line="312" w:lineRule="atLeast"/>
      <w:ind w:firstLine="0"/>
      <w:jc w:val="left"/>
      <w:textAlignment w:val="baseline"/>
      <w:outlineLvl w:val="1"/>
    </w:pPr>
    <w:rPr>
      <w:rFonts w:ascii="Arial" w:eastAsia="Times New Roman" w:hAnsi="Arial" w:cs="Miriam"/>
      <w:b/>
      <w:bCs/>
      <w:sz w:val="24"/>
      <w:lang w:eastAsia="he-IL"/>
    </w:rPr>
  </w:style>
  <w:style w:type="paragraph" w:styleId="3">
    <w:name w:val="heading 3"/>
    <w:basedOn w:val="a"/>
    <w:next w:val="a0"/>
    <w:link w:val="30"/>
    <w:qFormat/>
    <w:rsid w:val="00F116BC"/>
    <w:pPr>
      <w:tabs>
        <w:tab w:val="clear" w:pos="340"/>
      </w:tabs>
      <w:overflowPunct w:val="0"/>
      <w:autoSpaceDE w:val="0"/>
      <w:autoSpaceDN w:val="0"/>
      <w:adjustRightInd w:val="0"/>
      <w:spacing w:before="168" w:line="312" w:lineRule="atLeast"/>
      <w:ind w:left="360" w:firstLine="0"/>
      <w:jc w:val="left"/>
      <w:textAlignment w:val="baseline"/>
      <w:outlineLvl w:val="2"/>
    </w:pPr>
    <w:rPr>
      <w:rFonts w:eastAsia="Times New Roman" w:cs="Miriam"/>
      <w:b/>
      <w:bCs/>
      <w:sz w:val="24"/>
      <w:lang w:eastAsia="he-IL"/>
    </w:rPr>
  </w:style>
  <w:style w:type="paragraph" w:styleId="4">
    <w:name w:val="heading 4"/>
    <w:basedOn w:val="a"/>
    <w:next w:val="a"/>
    <w:link w:val="40"/>
    <w:uiPriority w:val="9"/>
    <w:unhideWhenUsed/>
    <w:qFormat/>
    <w:rsid w:val="00F116BC"/>
    <w:pPr>
      <w:keepNext/>
      <w:keepLines/>
      <w:tabs>
        <w:tab w:val="clear" w:pos="340"/>
      </w:tabs>
      <w:spacing w:before="40" w:line="312" w:lineRule="auto"/>
      <w:ind w:firstLine="0"/>
      <w:outlineLvl w:val="3"/>
    </w:pPr>
    <w:rPr>
      <w:rFonts w:ascii="Calibri Light" w:eastAsia="Times New Roman" w:hAnsi="Calibri Light" w:cs="Times New Roman"/>
      <w:i/>
      <w:iCs/>
      <w:color w:val="2E74B5"/>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כותרת 1 תו"/>
    <w:basedOn w:val="a1"/>
    <w:link w:val="1"/>
    <w:uiPriority w:val="9"/>
    <w:rsid w:val="009B1B86"/>
    <w:rPr>
      <w:rFonts w:asciiTheme="majorHAnsi" w:eastAsiaTheme="majorEastAsia" w:hAnsiTheme="majorHAnsi" w:cstheme="majorBidi"/>
      <w:b/>
      <w:bCs/>
      <w:color w:val="365F91" w:themeColor="accent1" w:themeShade="BF"/>
      <w:sz w:val="28"/>
      <w:szCs w:val="28"/>
    </w:rPr>
  </w:style>
  <w:style w:type="paragraph" w:customStyle="1" w:styleId="a4">
    <w:name w:val="ציטוט מגדים"/>
    <w:basedOn w:val="a"/>
    <w:next w:val="a"/>
    <w:uiPriority w:val="1"/>
    <w:qFormat/>
    <w:rsid w:val="00FA2728"/>
    <w:pPr>
      <w:tabs>
        <w:tab w:val="right" w:pos="6861"/>
      </w:tabs>
      <w:spacing w:before="120" w:after="120" w:line="288" w:lineRule="exact"/>
      <w:ind w:left="567" w:firstLine="0"/>
      <w:contextualSpacing/>
    </w:pPr>
    <w:rPr>
      <w:sz w:val="18"/>
      <w:szCs w:val="21"/>
    </w:rPr>
  </w:style>
  <w:style w:type="character" w:styleId="a5">
    <w:name w:val="footnote reference"/>
    <w:aliases w:val="אות הערה"/>
    <w:basedOn w:val="a6"/>
    <w:unhideWhenUsed/>
    <w:qFormat/>
    <w:rsid w:val="00F144E7"/>
    <w:rPr>
      <w:rFonts w:asciiTheme="minorHAnsi" w:hAnsiTheme="minorHAnsi" w:cs="NarkisimMF"/>
      <w:bCs w:val="0"/>
      <w:iCs w:val="0"/>
      <w:color w:val="auto"/>
      <w:position w:val="6"/>
      <w:sz w:val="18"/>
      <w:szCs w:val="16"/>
      <w:vertAlign w:val="baseline"/>
    </w:rPr>
  </w:style>
  <w:style w:type="paragraph" w:styleId="a7">
    <w:name w:val="footnote text"/>
    <w:aliases w:val="הערת שולים,הערה"/>
    <w:basedOn w:val="a"/>
    <w:link w:val="a6"/>
    <w:autoRedefine/>
    <w:qFormat/>
    <w:rsid w:val="0053137F"/>
    <w:pPr>
      <w:spacing w:line="264" w:lineRule="exact"/>
      <w:ind w:left="340" w:hanging="340"/>
      <w:contextualSpacing/>
    </w:pPr>
    <w:rPr>
      <w:position w:val="6"/>
      <w:sz w:val="18"/>
      <w:szCs w:val="20"/>
    </w:rPr>
  </w:style>
  <w:style w:type="character" w:customStyle="1" w:styleId="a6">
    <w:name w:val="טקסט הערת שוליים תו"/>
    <w:aliases w:val="הערת שולים תו,הערה תו"/>
    <w:basedOn w:val="a1"/>
    <w:link w:val="a7"/>
    <w:uiPriority w:val="2"/>
    <w:rsid w:val="0053137F"/>
    <w:rPr>
      <w:rFonts w:ascii="Times New Roman" w:hAnsi="Times New Roman" w:cs="NarkisimMF"/>
      <w:position w:val="6"/>
      <w:sz w:val="18"/>
      <w:szCs w:val="20"/>
    </w:rPr>
  </w:style>
  <w:style w:type="paragraph" w:styleId="a8">
    <w:name w:val="header"/>
    <w:basedOn w:val="a"/>
    <w:link w:val="a9"/>
    <w:semiHidden/>
    <w:rsid w:val="00A81EAF"/>
    <w:pPr>
      <w:tabs>
        <w:tab w:val="center" w:pos="4153"/>
        <w:tab w:val="right" w:pos="8306"/>
      </w:tabs>
      <w:spacing w:line="240" w:lineRule="auto"/>
      <w:ind w:firstLine="0"/>
    </w:pPr>
    <w:rPr>
      <w:szCs w:val="20"/>
    </w:rPr>
  </w:style>
  <w:style w:type="character" w:customStyle="1" w:styleId="a9">
    <w:name w:val="כותרת עליונה תו"/>
    <w:basedOn w:val="a1"/>
    <w:link w:val="a8"/>
    <w:uiPriority w:val="14"/>
    <w:semiHidden/>
    <w:rsid w:val="00A81EAF"/>
    <w:rPr>
      <w:rFonts w:ascii="Times New Roman" w:hAnsi="Times New Roman" w:cs="NarkisimMF"/>
      <w:sz w:val="20"/>
      <w:szCs w:val="20"/>
    </w:rPr>
  </w:style>
  <w:style w:type="paragraph" w:styleId="aa">
    <w:name w:val="footer"/>
    <w:basedOn w:val="a"/>
    <w:link w:val="ab"/>
    <w:semiHidden/>
    <w:rsid w:val="00B70344"/>
    <w:pPr>
      <w:tabs>
        <w:tab w:val="center" w:pos="4153"/>
        <w:tab w:val="right" w:pos="8306"/>
      </w:tabs>
      <w:spacing w:line="240" w:lineRule="auto"/>
    </w:pPr>
  </w:style>
  <w:style w:type="character" w:customStyle="1" w:styleId="ab">
    <w:name w:val="כותרת תחתונה תו"/>
    <w:basedOn w:val="a1"/>
    <w:link w:val="aa"/>
    <w:uiPriority w:val="99"/>
    <w:semiHidden/>
    <w:rsid w:val="009B1B86"/>
    <w:rPr>
      <w:rFonts w:asciiTheme="majorBidi" w:hAnsiTheme="majorBidi" w:cs="MF FrankRuhl"/>
      <w:sz w:val="21"/>
      <w:szCs w:val="25"/>
    </w:rPr>
  </w:style>
  <w:style w:type="character" w:styleId="ac">
    <w:name w:val="page number"/>
    <w:basedOn w:val="a1"/>
    <w:semiHidden/>
    <w:rsid w:val="00B70344"/>
    <w:rPr>
      <w:rFonts w:cs="FrankRuehl"/>
      <w:szCs w:val="28"/>
    </w:rPr>
  </w:style>
  <w:style w:type="paragraph" w:customStyle="1" w:styleId="ad">
    <w:name w:val="כותרת ראשית"/>
    <w:basedOn w:val="a"/>
    <w:next w:val="a"/>
    <w:uiPriority w:val="3"/>
    <w:qFormat/>
    <w:rsid w:val="0053137F"/>
    <w:pPr>
      <w:keepNext/>
      <w:spacing w:after="120"/>
      <w:ind w:firstLine="0"/>
      <w:jc w:val="center"/>
    </w:pPr>
    <w:rPr>
      <w:bCs/>
      <w:sz w:val="30"/>
      <w:szCs w:val="32"/>
    </w:rPr>
  </w:style>
  <w:style w:type="paragraph" w:customStyle="1" w:styleId="ae">
    <w:name w:val="מחבר"/>
    <w:basedOn w:val="a"/>
    <w:next w:val="ad"/>
    <w:qFormat/>
    <w:rsid w:val="0053137F"/>
    <w:pPr>
      <w:keepNext/>
      <w:spacing w:after="120"/>
      <w:ind w:firstLine="0"/>
      <w:jc w:val="left"/>
    </w:pPr>
    <w:rPr>
      <w:b/>
      <w:bCs/>
      <w:sz w:val="24"/>
      <w:szCs w:val="26"/>
    </w:rPr>
  </w:style>
  <w:style w:type="paragraph" w:customStyle="1" w:styleId="11">
    <w:name w:val="כותרת משנה 1"/>
    <w:basedOn w:val="a"/>
    <w:next w:val="a"/>
    <w:uiPriority w:val="5"/>
    <w:qFormat/>
    <w:rsid w:val="0053137F"/>
    <w:pPr>
      <w:keepNext/>
      <w:spacing w:before="240" w:after="120"/>
      <w:ind w:firstLine="0"/>
      <w:jc w:val="center"/>
    </w:pPr>
    <w:rPr>
      <w:b/>
      <w:bCs/>
      <w:sz w:val="24"/>
      <w:szCs w:val="26"/>
    </w:rPr>
  </w:style>
  <w:style w:type="paragraph" w:customStyle="1" w:styleId="21">
    <w:name w:val="כותרת משנה 2"/>
    <w:basedOn w:val="a"/>
    <w:next w:val="a"/>
    <w:uiPriority w:val="6"/>
    <w:qFormat/>
    <w:rsid w:val="000341A1"/>
    <w:pPr>
      <w:keepNext/>
      <w:spacing w:before="240" w:after="120"/>
      <w:ind w:firstLine="0"/>
      <w:jc w:val="left"/>
    </w:pPr>
    <w:rPr>
      <w:bCs/>
    </w:rPr>
  </w:style>
  <w:style w:type="paragraph" w:customStyle="1" w:styleId="31">
    <w:name w:val="כותרת משנה 3"/>
    <w:basedOn w:val="a"/>
    <w:next w:val="a"/>
    <w:uiPriority w:val="6"/>
    <w:qFormat/>
    <w:rsid w:val="000341A1"/>
    <w:pPr>
      <w:keepNext/>
      <w:spacing w:before="240" w:after="120"/>
      <w:ind w:firstLine="0"/>
      <w:jc w:val="center"/>
    </w:pPr>
    <w:rPr>
      <w:bCs/>
    </w:rPr>
  </w:style>
  <w:style w:type="paragraph" w:customStyle="1" w:styleId="af">
    <w:name w:val="סיעוף"/>
    <w:basedOn w:val="a"/>
    <w:qFormat/>
    <w:rsid w:val="00F144E7"/>
    <w:pPr>
      <w:ind w:left="340" w:hanging="340"/>
    </w:pPr>
  </w:style>
  <w:style w:type="paragraph" w:styleId="af0">
    <w:name w:val="Balloon Text"/>
    <w:basedOn w:val="a"/>
    <w:link w:val="af1"/>
    <w:uiPriority w:val="99"/>
    <w:semiHidden/>
    <w:unhideWhenUsed/>
    <w:rsid w:val="00B64BAE"/>
    <w:pPr>
      <w:spacing w:line="240" w:lineRule="auto"/>
    </w:pPr>
    <w:rPr>
      <w:rFonts w:ascii="Tahoma" w:hAnsi="Tahoma" w:cs="Tahoma"/>
      <w:sz w:val="16"/>
      <w:szCs w:val="16"/>
    </w:rPr>
  </w:style>
  <w:style w:type="character" w:customStyle="1" w:styleId="af1">
    <w:name w:val="טקסט בלונים תו"/>
    <w:basedOn w:val="a1"/>
    <w:link w:val="af0"/>
    <w:uiPriority w:val="99"/>
    <w:semiHidden/>
    <w:rsid w:val="00B64BAE"/>
    <w:rPr>
      <w:rFonts w:ascii="Tahoma" w:hAnsi="Tahoma" w:cs="Tahoma"/>
      <w:sz w:val="16"/>
      <w:szCs w:val="16"/>
    </w:rPr>
  </w:style>
  <w:style w:type="paragraph" w:customStyle="1" w:styleId="af2">
    <w:name w:val="כותרת משנה לראשית"/>
    <w:basedOn w:val="ad"/>
    <w:next w:val="a"/>
    <w:uiPriority w:val="4"/>
    <w:qFormat/>
    <w:rsid w:val="0053137F"/>
    <w:pPr>
      <w:contextualSpacing/>
    </w:pPr>
    <w:rPr>
      <w:sz w:val="26"/>
      <w:szCs w:val="28"/>
    </w:rPr>
  </w:style>
  <w:style w:type="paragraph" w:customStyle="1" w:styleId="af3">
    <w:name w:val="מוטו"/>
    <w:basedOn w:val="a4"/>
    <w:next w:val="a"/>
    <w:qFormat/>
    <w:rsid w:val="00F144E7"/>
    <w:pPr>
      <w:spacing w:before="0" w:after="0" w:line="280" w:lineRule="exact"/>
      <w:ind w:left="4253"/>
    </w:pPr>
    <w:rPr>
      <w:szCs w:val="23"/>
    </w:rPr>
  </w:style>
  <w:style w:type="character" w:customStyle="1" w:styleId="20">
    <w:name w:val="כותרת 2 תו"/>
    <w:basedOn w:val="a1"/>
    <w:link w:val="2"/>
    <w:rsid w:val="00F116BC"/>
    <w:rPr>
      <w:rFonts w:ascii="Arial" w:eastAsia="Times New Roman" w:hAnsi="Arial" w:cs="Miriam"/>
      <w:b/>
      <w:bCs/>
      <w:sz w:val="24"/>
      <w:szCs w:val="24"/>
      <w:lang w:eastAsia="he-IL"/>
    </w:rPr>
  </w:style>
  <w:style w:type="character" w:customStyle="1" w:styleId="30">
    <w:name w:val="כותרת 3 תו"/>
    <w:basedOn w:val="a1"/>
    <w:link w:val="3"/>
    <w:rsid w:val="00F116BC"/>
    <w:rPr>
      <w:rFonts w:ascii="Times New Roman" w:eastAsia="Times New Roman" w:hAnsi="Times New Roman" w:cs="Miriam"/>
      <w:b/>
      <w:bCs/>
      <w:sz w:val="24"/>
      <w:szCs w:val="24"/>
      <w:lang w:eastAsia="he-IL"/>
    </w:rPr>
  </w:style>
  <w:style w:type="character" w:customStyle="1" w:styleId="40">
    <w:name w:val="כותרת 4 תו"/>
    <w:basedOn w:val="a1"/>
    <w:link w:val="4"/>
    <w:uiPriority w:val="9"/>
    <w:rsid w:val="00F116BC"/>
    <w:rPr>
      <w:rFonts w:ascii="Calibri Light" w:eastAsia="Times New Roman" w:hAnsi="Calibri Light" w:cs="Times New Roman"/>
      <w:i/>
      <w:iCs/>
      <w:color w:val="2E74B5"/>
      <w:sz w:val="24"/>
      <w:szCs w:val="24"/>
    </w:rPr>
  </w:style>
  <w:style w:type="paragraph" w:styleId="a0">
    <w:name w:val="Normal Indent"/>
    <w:basedOn w:val="a"/>
    <w:semiHidden/>
    <w:rsid w:val="00F116BC"/>
    <w:pPr>
      <w:tabs>
        <w:tab w:val="clear" w:pos="340"/>
      </w:tabs>
      <w:overflowPunct w:val="0"/>
      <w:autoSpaceDE w:val="0"/>
      <w:autoSpaceDN w:val="0"/>
      <w:adjustRightInd w:val="0"/>
      <w:spacing w:line="240" w:lineRule="auto"/>
      <w:ind w:left="720" w:firstLine="0"/>
      <w:textAlignment w:val="baseline"/>
    </w:pPr>
    <w:rPr>
      <w:rFonts w:eastAsia="Times New Roman" w:cs="Narkisim"/>
      <w:sz w:val="22"/>
      <w:szCs w:val="23"/>
      <w:lang w:eastAsia="he-IL"/>
    </w:rPr>
  </w:style>
  <w:style w:type="paragraph" w:customStyle="1" w:styleId="af4">
    <w:name w:val="מגדים"/>
    <w:basedOn w:val="a"/>
    <w:rsid w:val="00F116BC"/>
    <w:pPr>
      <w:overflowPunct w:val="0"/>
      <w:autoSpaceDE w:val="0"/>
      <w:autoSpaceDN w:val="0"/>
      <w:adjustRightInd w:val="0"/>
      <w:textAlignment w:val="baseline"/>
    </w:pPr>
    <w:rPr>
      <w:rFonts w:ascii="CG Times" w:eastAsia="Times New Roman" w:hAnsi="CG Times" w:cs="Narkisim"/>
      <w:szCs w:val="23"/>
      <w:lang w:eastAsia="he-IL"/>
    </w:rPr>
  </w:style>
  <w:style w:type="paragraph" w:customStyle="1" w:styleId="af5">
    <w:name w:val="כותרת"/>
    <w:basedOn w:val="a"/>
    <w:rsid w:val="00F116BC"/>
    <w:pPr>
      <w:tabs>
        <w:tab w:val="clear" w:pos="340"/>
        <w:tab w:val="left" w:pos="335"/>
      </w:tabs>
      <w:overflowPunct w:val="0"/>
      <w:autoSpaceDE w:val="0"/>
      <w:autoSpaceDN w:val="0"/>
      <w:adjustRightInd w:val="0"/>
      <w:spacing w:after="120"/>
      <w:ind w:firstLine="0"/>
      <w:jc w:val="center"/>
      <w:textAlignment w:val="baseline"/>
      <w:outlineLvl w:val="0"/>
    </w:pPr>
    <w:rPr>
      <w:rFonts w:ascii="CG Times" w:eastAsia="Times New Roman" w:hAnsi="CG Times" w:cs="Narkisim"/>
      <w:b/>
      <w:bCs/>
      <w:sz w:val="30"/>
      <w:szCs w:val="32"/>
      <w:lang w:eastAsia="he-IL"/>
    </w:rPr>
  </w:style>
  <w:style w:type="paragraph" w:customStyle="1" w:styleId="af6">
    <w:name w:val=".סיעוף"/>
    <w:basedOn w:val="af4"/>
    <w:rsid w:val="00F116BC"/>
    <w:pPr>
      <w:ind w:left="340" w:hanging="340"/>
    </w:pPr>
  </w:style>
  <w:style w:type="paragraph" w:customStyle="1" w:styleId="32">
    <w:name w:val="ציטוט3"/>
    <w:basedOn w:val="af4"/>
    <w:rsid w:val="00F116BC"/>
    <w:pPr>
      <w:tabs>
        <w:tab w:val="clear" w:pos="340"/>
        <w:tab w:val="right" w:pos="6861"/>
      </w:tabs>
      <w:spacing w:before="120" w:after="120" w:line="288" w:lineRule="exact"/>
      <w:ind w:left="567" w:firstLine="0"/>
    </w:pPr>
    <w:rPr>
      <w:sz w:val="18"/>
      <w:szCs w:val="21"/>
    </w:rPr>
  </w:style>
  <w:style w:type="paragraph" w:customStyle="1" w:styleId="22">
    <w:name w:val="כותרת2"/>
    <w:basedOn w:val="af4"/>
    <w:next w:val="af4"/>
    <w:rsid w:val="00F116BC"/>
    <w:pPr>
      <w:keepNext/>
      <w:spacing w:before="360" w:after="120"/>
      <w:ind w:firstLine="0"/>
      <w:jc w:val="center"/>
    </w:pPr>
    <w:rPr>
      <w:rFonts w:ascii="Courier" w:hAnsi="Courier"/>
      <w:b/>
      <w:bCs/>
    </w:rPr>
  </w:style>
  <w:style w:type="paragraph" w:customStyle="1" w:styleId="af7">
    <w:name w:val="הערות"/>
    <w:basedOn w:val="af4"/>
    <w:rsid w:val="00F116BC"/>
    <w:pPr>
      <w:spacing w:line="264" w:lineRule="atLeast"/>
      <w:ind w:left="284" w:hanging="340"/>
    </w:pPr>
    <w:rPr>
      <w:position w:val="6"/>
      <w:szCs w:val="20"/>
    </w:rPr>
  </w:style>
  <w:style w:type="paragraph" w:customStyle="1" w:styleId="af8">
    <w:name w:val="ציטוטים"/>
    <w:basedOn w:val="af4"/>
    <w:rsid w:val="00F116BC"/>
    <w:pPr>
      <w:spacing w:before="120" w:line="288" w:lineRule="exact"/>
      <w:ind w:left="567" w:firstLine="0"/>
    </w:pPr>
    <w:rPr>
      <w:szCs w:val="21"/>
    </w:rPr>
  </w:style>
  <w:style w:type="paragraph" w:customStyle="1" w:styleId="110">
    <w:name w:val="כותרת 11"/>
    <w:basedOn w:val="ae"/>
    <w:next w:val="af4"/>
    <w:rsid w:val="00F116BC"/>
    <w:pPr>
      <w:tabs>
        <w:tab w:val="clear" w:pos="340"/>
        <w:tab w:val="left" w:pos="335"/>
      </w:tabs>
      <w:overflowPunct w:val="0"/>
      <w:autoSpaceDE w:val="0"/>
      <w:autoSpaceDN w:val="0"/>
      <w:adjustRightInd w:val="0"/>
      <w:spacing w:before="240" w:after="60"/>
      <w:jc w:val="both"/>
      <w:textAlignment w:val="baseline"/>
      <w:outlineLvl w:val="2"/>
    </w:pPr>
    <w:rPr>
      <w:rFonts w:ascii="CG Times" w:eastAsia="Times New Roman" w:hAnsi="CG Times" w:cs="Narkisim"/>
      <w:sz w:val="22"/>
      <w:szCs w:val="23"/>
      <w:lang w:eastAsia="he-IL"/>
    </w:rPr>
  </w:style>
  <w:style w:type="paragraph" w:customStyle="1" w:styleId="33">
    <w:name w:val="כתרת 3"/>
    <w:basedOn w:val="22"/>
    <w:rsid w:val="00F116BC"/>
    <w:rPr>
      <w:rFonts w:ascii="Times New Roman" w:hAnsi="Times New Roman"/>
      <w:sz w:val="24"/>
      <w:szCs w:val="26"/>
    </w:rPr>
  </w:style>
  <w:style w:type="paragraph" w:customStyle="1" w:styleId="12">
    <w:name w:val="ציטוט1"/>
    <w:basedOn w:val="32"/>
    <w:rsid w:val="00F116BC"/>
    <w:pPr>
      <w:spacing w:before="0"/>
      <w:ind w:left="680" w:hanging="340"/>
    </w:pPr>
  </w:style>
  <w:style w:type="paragraph" w:customStyle="1" w:styleId="23">
    <w:name w:val="ציטוט2"/>
    <w:basedOn w:val="12"/>
    <w:rsid w:val="00F116BC"/>
    <w:pPr>
      <w:ind w:left="1758" w:hanging="1418"/>
    </w:pPr>
  </w:style>
  <w:style w:type="paragraph" w:customStyle="1" w:styleId="13">
    <w:name w:val="כותרת משנה1"/>
    <w:basedOn w:val="a"/>
    <w:next w:val="a"/>
    <w:rsid w:val="00F116BC"/>
    <w:pPr>
      <w:tabs>
        <w:tab w:val="clear" w:pos="340"/>
        <w:tab w:val="left" w:pos="335"/>
      </w:tabs>
      <w:overflowPunct w:val="0"/>
      <w:autoSpaceDE w:val="0"/>
      <w:autoSpaceDN w:val="0"/>
      <w:adjustRightInd w:val="0"/>
      <w:spacing w:before="240" w:after="120"/>
      <w:ind w:firstLine="0"/>
      <w:jc w:val="center"/>
      <w:textAlignment w:val="baseline"/>
      <w:outlineLvl w:val="1"/>
    </w:pPr>
    <w:rPr>
      <w:rFonts w:ascii="CG Times" w:eastAsia="Times New Roman" w:hAnsi="CG Times" w:cs="Narkisim"/>
      <w:b/>
      <w:bCs/>
      <w:sz w:val="30"/>
      <w:szCs w:val="28"/>
      <w:lang w:eastAsia="he-IL"/>
    </w:rPr>
  </w:style>
  <w:style w:type="character" w:styleId="FollowedHyperlink">
    <w:name w:val="FollowedHyperlink"/>
    <w:uiPriority w:val="99"/>
    <w:semiHidden/>
    <w:rsid w:val="00F116BC"/>
    <w:rPr>
      <w:color w:val="800080"/>
      <w:u w:val="single"/>
    </w:rPr>
  </w:style>
  <w:style w:type="character" w:styleId="af9">
    <w:name w:val="Strong"/>
    <w:qFormat/>
    <w:rsid w:val="00F116BC"/>
    <w:rPr>
      <w:b/>
      <w:bCs/>
    </w:rPr>
  </w:style>
  <w:style w:type="paragraph" w:customStyle="1" w:styleId="Bullet1">
    <w:name w:val="Bullet1"/>
    <w:basedOn w:val="a"/>
    <w:rsid w:val="00F116BC"/>
    <w:pPr>
      <w:numPr>
        <w:numId w:val="3"/>
      </w:numPr>
      <w:tabs>
        <w:tab w:val="clear" w:pos="340"/>
      </w:tabs>
      <w:spacing w:line="360" w:lineRule="auto"/>
      <w:ind w:right="0"/>
    </w:pPr>
    <w:rPr>
      <w:rFonts w:eastAsia="Times New Roman" w:cs="Narkisim"/>
      <w:sz w:val="24"/>
    </w:rPr>
  </w:style>
  <w:style w:type="paragraph" w:customStyle="1" w:styleId="Style1">
    <w:name w:val="Style1"/>
    <w:basedOn w:val="Bullet1"/>
    <w:rsid w:val="00F116BC"/>
    <w:pPr>
      <w:numPr>
        <w:numId w:val="1"/>
      </w:numPr>
      <w:ind w:right="0"/>
    </w:pPr>
  </w:style>
  <w:style w:type="paragraph" w:customStyle="1" w:styleId="Bullet2">
    <w:name w:val="Bullet2"/>
    <w:basedOn w:val="Bullet1"/>
    <w:rsid w:val="00F116BC"/>
    <w:pPr>
      <w:numPr>
        <w:numId w:val="2"/>
      </w:numPr>
      <w:tabs>
        <w:tab w:val="clear" w:pos="576"/>
        <w:tab w:val="num" w:pos="720"/>
      </w:tabs>
      <w:ind w:left="720" w:right="0" w:hanging="360"/>
    </w:pPr>
  </w:style>
  <w:style w:type="paragraph" w:customStyle="1" w:styleId="-">
    <w:name w:val="א-ב"/>
    <w:basedOn w:val="Bullet1"/>
    <w:qFormat/>
    <w:rsid w:val="00F116BC"/>
    <w:pPr>
      <w:numPr>
        <w:numId w:val="4"/>
      </w:numPr>
      <w:tabs>
        <w:tab w:val="num" w:pos="360"/>
        <w:tab w:val="num" w:pos="720"/>
      </w:tabs>
      <w:ind w:left="288" w:right="0" w:hanging="288"/>
    </w:pPr>
  </w:style>
  <w:style w:type="paragraph" w:styleId="TOC3">
    <w:name w:val="toc 3"/>
    <w:basedOn w:val="a"/>
    <w:next w:val="a"/>
    <w:autoRedefine/>
    <w:semiHidden/>
    <w:qFormat/>
    <w:rsid w:val="00F116BC"/>
    <w:pPr>
      <w:tabs>
        <w:tab w:val="clear" w:pos="340"/>
        <w:tab w:val="right" w:leader="dot" w:pos="10119"/>
      </w:tabs>
      <w:spacing w:before="120" w:line="360" w:lineRule="auto"/>
      <w:ind w:left="482" w:right="539" w:firstLine="170"/>
      <w:jc w:val="left"/>
    </w:pPr>
    <w:rPr>
      <w:rFonts w:eastAsia="Times New Roman" w:cs="David"/>
      <w:b/>
      <w:bCs/>
      <w:sz w:val="24"/>
    </w:rPr>
  </w:style>
  <w:style w:type="character" w:styleId="Hyperlink">
    <w:name w:val="Hyperlink"/>
    <w:semiHidden/>
    <w:rsid w:val="00F116BC"/>
    <w:rPr>
      <w:color w:val="0000FF"/>
      <w:u w:val="single"/>
    </w:rPr>
  </w:style>
  <w:style w:type="paragraph" w:customStyle="1" w:styleId="hNormal">
    <w:name w:val="hNormal"/>
    <w:basedOn w:val="a"/>
    <w:rsid w:val="00F116BC"/>
    <w:pPr>
      <w:tabs>
        <w:tab w:val="clear" w:pos="340"/>
      </w:tabs>
      <w:spacing w:line="312" w:lineRule="auto"/>
      <w:ind w:firstLine="0"/>
    </w:pPr>
    <w:rPr>
      <w:rFonts w:eastAsia="Times New Roman" w:cs="Narkisim"/>
      <w:sz w:val="24"/>
    </w:rPr>
  </w:style>
  <w:style w:type="character" w:styleId="afa">
    <w:name w:val="annotation reference"/>
    <w:unhideWhenUsed/>
    <w:rsid w:val="00F116BC"/>
    <w:rPr>
      <w:sz w:val="16"/>
      <w:szCs w:val="16"/>
    </w:rPr>
  </w:style>
  <w:style w:type="paragraph" w:styleId="afb">
    <w:name w:val="annotation text"/>
    <w:basedOn w:val="a"/>
    <w:link w:val="afc"/>
    <w:uiPriority w:val="99"/>
    <w:unhideWhenUsed/>
    <w:rsid w:val="00F116BC"/>
    <w:pPr>
      <w:tabs>
        <w:tab w:val="clear" w:pos="340"/>
      </w:tabs>
      <w:spacing w:line="312" w:lineRule="auto"/>
      <w:ind w:firstLine="0"/>
    </w:pPr>
    <w:rPr>
      <w:rFonts w:eastAsia="Times New Roman" w:cs="Narkisim"/>
      <w:szCs w:val="20"/>
    </w:rPr>
  </w:style>
  <w:style w:type="character" w:customStyle="1" w:styleId="afc">
    <w:name w:val="טקסט הערה תו"/>
    <w:basedOn w:val="a1"/>
    <w:link w:val="afb"/>
    <w:uiPriority w:val="99"/>
    <w:rsid w:val="00F116BC"/>
    <w:rPr>
      <w:rFonts w:ascii="Times New Roman" w:eastAsia="Times New Roman" w:hAnsi="Times New Roman" w:cs="Narkisim"/>
      <w:sz w:val="20"/>
      <w:szCs w:val="20"/>
    </w:rPr>
  </w:style>
  <w:style w:type="paragraph" w:styleId="afd">
    <w:name w:val="annotation subject"/>
    <w:basedOn w:val="afb"/>
    <w:next w:val="afb"/>
    <w:link w:val="afe"/>
    <w:uiPriority w:val="99"/>
    <w:semiHidden/>
    <w:unhideWhenUsed/>
    <w:rsid w:val="00F116BC"/>
    <w:rPr>
      <w:b/>
      <w:bCs/>
    </w:rPr>
  </w:style>
  <w:style w:type="character" w:customStyle="1" w:styleId="afe">
    <w:name w:val="נושא הערה תו"/>
    <w:basedOn w:val="afc"/>
    <w:link w:val="afd"/>
    <w:uiPriority w:val="99"/>
    <w:semiHidden/>
    <w:rsid w:val="00F116BC"/>
    <w:rPr>
      <w:rFonts w:ascii="Times New Roman" w:eastAsia="Times New Roman" w:hAnsi="Times New Roman" w:cs="Narkisim"/>
      <w:b/>
      <w:bCs/>
      <w:sz w:val="20"/>
      <w:szCs w:val="20"/>
    </w:rPr>
  </w:style>
  <w:style w:type="table" w:styleId="aff">
    <w:name w:val="Table Grid"/>
    <w:basedOn w:val="a2"/>
    <w:uiPriority w:val="39"/>
    <w:rsid w:val="00F116BC"/>
    <w:pPr>
      <w:spacing w:line="240" w:lineRule="auto"/>
    </w:pPr>
    <w:rPr>
      <w:rFonts w:ascii="MS Sans Serif" w:eastAsia="Times New Roman" w:hAnsi="MS Sans Serif"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א-ב"/>
    <w:basedOn w:val="a7"/>
    <w:qFormat/>
    <w:rsid w:val="00F116BC"/>
    <w:pPr>
      <w:numPr>
        <w:numId w:val="17"/>
      </w:numPr>
      <w:tabs>
        <w:tab w:val="clear" w:pos="340"/>
      </w:tabs>
      <w:spacing w:line="312" w:lineRule="auto"/>
      <w:ind w:left="340" w:hanging="340"/>
      <w:contextualSpacing w:val="0"/>
    </w:pPr>
    <w:rPr>
      <w:rFonts w:ascii="CG Times" w:eastAsia="Times New Roman" w:hAnsi="CG Times" w:cs="Narkisim"/>
      <w:position w:val="0"/>
      <w:sz w:val="24"/>
    </w:rPr>
  </w:style>
  <w:style w:type="paragraph" w:styleId="aff0">
    <w:name w:val="Revision"/>
    <w:hidden/>
    <w:uiPriority w:val="99"/>
    <w:semiHidden/>
    <w:rsid w:val="00F116BC"/>
    <w:pPr>
      <w:spacing w:line="240" w:lineRule="auto"/>
    </w:pPr>
    <w:rPr>
      <w:rFonts w:ascii="Times New Roman" w:eastAsia="Times New Roman" w:hAnsi="Times New Roman" w:cs="Narkisi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Z:\&#1514;&#1489;&#1504;&#1497;&#1493;&#1514;%20&#1495;&#1491;&#1513;&#1493;&#1514;\&#1502;&#1490;&#1491;&#1497;&#1501;.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36C2-4F03-4891-BE40-58EBF7518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מגדים</Template>
  <TotalTime>427</TotalTime>
  <Pages>61</Pages>
  <Words>16553</Words>
  <Characters>82766</Characters>
  <Application>Microsoft Office Word</Application>
  <DocSecurity>0</DocSecurity>
  <Lines>689</Lines>
  <Paragraphs>198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tvunotout</dc:creator>
  <cp:lastModifiedBy>tvunot</cp:lastModifiedBy>
  <cp:revision>4</cp:revision>
  <dcterms:created xsi:type="dcterms:W3CDTF">2018-05-29T13:54:00Z</dcterms:created>
  <dcterms:modified xsi:type="dcterms:W3CDTF">2018-08-25T19:24:00Z</dcterms:modified>
</cp:coreProperties>
</file>