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684B20" w:rsidRDefault="00684B20">
      <w:pPr>
        <w:pStyle w:val="CC"/>
        <w:keepLines w:val="0"/>
        <w:spacing w:after="0"/>
        <w:ind w:left="0" w:firstLine="0"/>
        <w:jc w:val="center"/>
        <w:rPr>
          <w:rFonts w:ascii="Arial" w:hAnsi="Arial" w:cs="Arial"/>
          <w:sz w:val="24"/>
          <w:szCs w:val="24"/>
          <w:lang w:val="en-GB"/>
        </w:rPr>
      </w:pPr>
      <w:r w:rsidRPr="00684B20">
        <w:rPr>
          <w:rFonts w:ascii="Arial" w:hAnsi="Arial" w:cs="Arial"/>
          <w:sz w:val="24"/>
          <w:szCs w:val="24"/>
          <w:lang w:val="en-GB"/>
        </w:rPr>
        <w:t>YESHIVAT HAR ETZION</w:t>
      </w:r>
    </w:p>
    <w:p w:rsidR="00000000" w:rsidRPr="00684B20" w:rsidRDefault="00684B20">
      <w:pPr>
        <w:pStyle w:val="CC"/>
        <w:keepLines w:val="0"/>
        <w:spacing w:after="0"/>
        <w:ind w:left="0" w:firstLine="0"/>
        <w:jc w:val="center"/>
        <w:rPr>
          <w:rFonts w:ascii="Arial" w:hAnsi="Arial" w:cs="Arial"/>
          <w:sz w:val="24"/>
          <w:szCs w:val="24"/>
          <w:lang w:val="en-GB"/>
        </w:rPr>
      </w:pPr>
      <w:r w:rsidRPr="00684B20">
        <w:rPr>
          <w:rFonts w:ascii="Arial" w:hAnsi="Arial" w:cs="Arial"/>
          <w:sz w:val="24"/>
          <w:szCs w:val="24"/>
          <w:lang w:val="en-GB"/>
        </w:rPr>
        <w:t>ISRAEL KOSCHITZKY VIRTUAL BEIT MIDRASH (VBM)</w:t>
      </w:r>
    </w:p>
    <w:p w:rsidR="00000000" w:rsidRPr="00684B20" w:rsidRDefault="00684B20">
      <w:pPr>
        <w:bidi w:val="0"/>
        <w:jc w:val="center"/>
        <w:rPr>
          <w:rFonts w:ascii="Arial" w:hAnsi="Arial" w:cs="Arial"/>
        </w:rPr>
      </w:pPr>
      <w:r w:rsidRPr="00684B20">
        <w:rPr>
          <w:rFonts w:ascii="Arial" w:hAnsi="Arial" w:cs="Arial"/>
          <w:lang w:val="en-GB"/>
        </w:rPr>
        <w:t>*********************************************************</w:t>
      </w:r>
    </w:p>
    <w:p w:rsidR="00000000" w:rsidRPr="00684B20" w:rsidRDefault="00684B20">
      <w:pPr>
        <w:bidi w:val="0"/>
        <w:jc w:val="center"/>
        <w:rPr>
          <w:rFonts w:ascii="Arial" w:hAnsi="Arial" w:cs="Arial"/>
        </w:rPr>
      </w:pPr>
    </w:p>
    <w:p w:rsidR="00000000" w:rsidRPr="00684B20" w:rsidRDefault="00684B20">
      <w:pPr>
        <w:bidi w:val="0"/>
        <w:jc w:val="center"/>
        <w:rPr>
          <w:rFonts w:ascii="Arial" w:hAnsi="Arial" w:cs="Arial"/>
        </w:rPr>
      </w:pPr>
      <w:r w:rsidRPr="00684B20">
        <w:rPr>
          <w:rFonts w:ascii="Arial" w:hAnsi="Arial" w:cs="Arial"/>
        </w:rPr>
        <w:t>UNDERSTANDING AGGADA</w:t>
      </w:r>
    </w:p>
    <w:p w:rsidR="00000000" w:rsidRPr="00684B20" w:rsidRDefault="00684B20">
      <w:pPr>
        <w:bidi w:val="0"/>
        <w:jc w:val="center"/>
        <w:rPr>
          <w:rFonts w:ascii="Arial" w:hAnsi="Arial" w:cs="Arial"/>
        </w:rPr>
      </w:pPr>
      <w:r w:rsidRPr="00684B20">
        <w:rPr>
          <w:rFonts w:ascii="Arial" w:hAnsi="Arial" w:cs="Arial"/>
        </w:rPr>
        <w:t xml:space="preserve">By </w:t>
      </w:r>
      <w:proofErr w:type="spellStart"/>
      <w:r w:rsidRPr="00684B20">
        <w:rPr>
          <w:rFonts w:ascii="Arial" w:hAnsi="Arial" w:cs="Arial"/>
        </w:rPr>
        <w:t>Rav</w:t>
      </w:r>
      <w:proofErr w:type="spellEnd"/>
      <w:r w:rsidRPr="00684B20">
        <w:rPr>
          <w:rFonts w:ascii="Arial" w:hAnsi="Arial" w:cs="Arial"/>
        </w:rPr>
        <w:t xml:space="preserve"> Yitzchak </w:t>
      </w:r>
      <w:proofErr w:type="spellStart"/>
      <w:r w:rsidRPr="00684B20">
        <w:rPr>
          <w:rFonts w:ascii="Arial" w:hAnsi="Arial" w:cs="Arial"/>
        </w:rPr>
        <w:t>Blau</w:t>
      </w:r>
      <w:proofErr w:type="spellEnd"/>
    </w:p>
    <w:p w:rsidR="00000000" w:rsidRPr="00684B20" w:rsidRDefault="00684B20">
      <w:pPr>
        <w:bidi w:val="0"/>
        <w:jc w:val="center"/>
        <w:rPr>
          <w:rFonts w:ascii="Arial" w:hAnsi="Arial" w:cs="Arial"/>
        </w:rPr>
      </w:pPr>
      <w:bookmarkStart w:id="0" w:name="_GoBack"/>
    </w:p>
    <w:bookmarkEnd w:id="0"/>
    <w:p w:rsidR="00000000" w:rsidRPr="00684B20" w:rsidRDefault="008409E5">
      <w:pPr>
        <w:bidi w:val="0"/>
        <w:jc w:val="center"/>
        <w:rPr>
          <w:rFonts w:ascii="Arial" w:hAnsi="Arial" w:cs="Arial"/>
        </w:rPr>
      </w:pPr>
      <w:r w:rsidRPr="00684B20">
        <w:rPr>
          <w:rFonts w:ascii="Arial" w:hAnsi="Arial" w:cs="Arial"/>
          <w:color w:val="272828"/>
          <w:shd w:val="clear" w:color="auto" w:fill="FFFFFF"/>
        </w:rPr>
        <w:t>In Loving Memory of</w:t>
      </w:r>
      <w:r w:rsidRPr="00684B20">
        <w:rPr>
          <w:rFonts w:ascii="Arial" w:hAnsi="Arial" w:cs="Arial"/>
          <w:color w:val="272828"/>
        </w:rPr>
        <w:br/>
      </w:r>
      <w:r w:rsidRPr="00684B20">
        <w:rPr>
          <w:rFonts w:ascii="Arial" w:hAnsi="Arial" w:cs="Arial"/>
          <w:color w:val="272828"/>
          <w:shd w:val="clear" w:color="auto" w:fill="FFFFFF"/>
        </w:rPr>
        <w:t xml:space="preserve">Jeffrey Paul Friedman </w:t>
      </w:r>
      <w:proofErr w:type="spellStart"/>
      <w:r w:rsidRPr="00684B20">
        <w:rPr>
          <w:rFonts w:ascii="Arial" w:hAnsi="Arial" w:cs="Arial"/>
          <w:color w:val="272828"/>
          <w:shd w:val="clear" w:color="auto" w:fill="FFFFFF"/>
        </w:rPr>
        <w:t>z"l</w:t>
      </w:r>
      <w:proofErr w:type="spellEnd"/>
      <w:r w:rsidRPr="00684B20">
        <w:rPr>
          <w:rFonts w:ascii="Arial" w:hAnsi="Arial" w:cs="Arial"/>
          <w:color w:val="272828"/>
        </w:rPr>
        <w:br/>
      </w:r>
      <w:r w:rsidRPr="00684B20">
        <w:rPr>
          <w:rFonts w:ascii="Arial" w:hAnsi="Arial" w:cs="Arial"/>
          <w:color w:val="272828"/>
          <w:shd w:val="clear" w:color="auto" w:fill="FFFFFF"/>
        </w:rPr>
        <w:t>August 15, 1968 – July 29, 2012</w:t>
      </w:r>
      <w:r w:rsidRPr="00684B20">
        <w:rPr>
          <w:rFonts w:ascii="Arial" w:hAnsi="Arial" w:cs="Arial"/>
          <w:color w:val="272828"/>
        </w:rPr>
        <w:br/>
      </w:r>
      <w:proofErr w:type="spellStart"/>
      <w:r w:rsidRPr="00684B20">
        <w:rPr>
          <w:rFonts w:ascii="Arial" w:hAnsi="Arial" w:cs="Arial"/>
          <w:color w:val="272828"/>
          <w:shd w:val="clear" w:color="auto" w:fill="FFFFFF"/>
          <w:rtl/>
        </w:rPr>
        <w:t>לע"נ</w:t>
      </w:r>
      <w:proofErr w:type="spellEnd"/>
      <w:r w:rsidRPr="00684B20">
        <w:rPr>
          <w:rFonts w:ascii="Arial" w:hAnsi="Arial" w:cs="Arial"/>
          <w:color w:val="272828"/>
          <w:shd w:val="clear" w:color="auto" w:fill="FFFFFF"/>
          <w:rtl/>
        </w:rPr>
        <w:t xml:space="preserve"> יהודה פנחס בן הרב שרגא </w:t>
      </w:r>
      <w:proofErr w:type="spellStart"/>
      <w:r w:rsidRPr="00684B20">
        <w:rPr>
          <w:rFonts w:ascii="Arial" w:hAnsi="Arial" w:cs="Arial"/>
          <w:color w:val="272828"/>
          <w:shd w:val="clear" w:color="auto" w:fill="FFFFFF"/>
          <w:rtl/>
        </w:rPr>
        <w:t>פייוועל</w:t>
      </w:r>
      <w:proofErr w:type="spellEnd"/>
      <w:r w:rsidRPr="00684B20">
        <w:rPr>
          <w:rFonts w:ascii="Arial" w:hAnsi="Arial" w:cs="Arial"/>
          <w:color w:val="272828"/>
          <w:shd w:val="clear" w:color="auto" w:fill="FFFFFF"/>
          <w:rtl/>
        </w:rPr>
        <w:t xml:space="preserve"> ז"ל</w:t>
      </w:r>
      <w:r w:rsidRPr="00684B20">
        <w:rPr>
          <w:rFonts w:ascii="Arial" w:hAnsi="Arial" w:cs="Arial"/>
          <w:color w:val="272828"/>
        </w:rPr>
        <w:br/>
      </w:r>
      <w:r w:rsidRPr="00684B20">
        <w:rPr>
          <w:rFonts w:ascii="Arial" w:hAnsi="Arial" w:cs="Arial"/>
          <w:color w:val="272828"/>
          <w:shd w:val="clear" w:color="auto" w:fill="FFFFFF"/>
          <w:rtl/>
        </w:rPr>
        <w:t>כ"ב אב תשכ"ח – י' אב תשע"ב</w:t>
      </w:r>
    </w:p>
    <w:p w:rsidR="008409E5" w:rsidRPr="00684B20" w:rsidRDefault="008409E5" w:rsidP="008409E5">
      <w:pPr>
        <w:bidi w:val="0"/>
        <w:jc w:val="center"/>
        <w:rPr>
          <w:rFonts w:ascii="Arial" w:hAnsi="Arial" w:cs="Arial"/>
        </w:rPr>
      </w:pPr>
    </w:p>
    <w:p w:rsidR="00000000" w:rsidRPr="00684B20" w:rsidRDefault="00684B20">
      <w:pPr>
        <w:bidi w:val="0"/>
        <w:jc w:val="center"/>
        <w:rPr>
          <w:rFonts w:ascii="Arial" w:hAnsi="Arial" w:cs="Arial"/>
        </w:rPr>
      </w:pPr>
      <w:r w:rsidRPr="00684B20">
        <w:rPr>
          <w:rFonts w:ascii="Arial" w:hAnsi="Arial" w:cs="Arial"/>
        </w:rPr>
        <w:t>Shiur #1: Introduction</w:t>
      </w:r>
    </w:p>
    <w:p w:rsidR="00000000" w:rsidRPr="00684B20" w:rsidRDefault="00684B20">
      <w:pPr>
        <w:bidi w:val="0"/>
        <w:jc w:val="center"/>
        <w:rPr>
          <w:rFonts w:ascii="Arial" w:hAnsi="Arial" w:cs="Arial"/>
        </w:rPr>
      </w:pPr>
    </w:p>
    <w:p w:rsidR="00000000" w:rsidRPr="00684B20" w:rsidRDefault="00684B20">
      <w:pPr>
        <w:bidi w:val="0"/>
        <w:jc w:val="center"/>
        <w:rPr>
          <w:rFonts w:ascii="Arial" w:hAnsi="Arial" w:cs="Arial"/>
        </w:rPr>
      </w:pPr>
    </w:p>
    <w:p w:rsidR="00000000" w:rsidRPr="00684B20" w:rsidRDefault="00684B20">
      <w:pPr>
        <w:bidi w:val="0"/>
        <w:jc w:val="center"/>
        <w:rPr>
          <w:rFonts w:ascii="Arial" w:hAnsi="Arial" w:cs="Arial"/>
        </w:rPr>
      </w:pPr>
      <w:r w:rsidRPr="00684B20">
        <w:rPr>
          <w:rFonts w:ascii="Arial" w:hAnsi="Arial" w:cs="Arial"/>
        </w:rPr>
        <w:t xml:space="preserve">If you want to recognize the One who spoke and the world came into being, learn </w:t>
      </w:r>
      <w:proofErr w:type="spellStart"/>
      <w:r w:rsidRPr="00684B20">
        <w:rPr>
          <w:rFonts w:ascii="Arial" w:hAnsi="Arial" w:cs="Arial"/>
          <w:i/>
          <w:iCs/>
        </w:rPr>
        <w:t>aggada</w:t>
      </w:r>
      <w:proofErr w:type="spellEnd"/>
      <w:r w:rsidRPr="00684B20">
        <w:rPr>
          <w:rFonts w:ascii="Arial" w:hAnsi="Arial" w:cs="Arial"/>
        </w:rPr>
        <w:t>.  (</w:t>
      </w:r>
      <w:proofErr w:type="spellStart"/>
      <w:r w:rsidRPr="00684B20">
        <w:rPr>
          <w:rFonts w:ascii="Arial" w:hAnsi="Arial" w:cs="Arial"/>
          <w:i/>
          <w:iCs/>
        </w:rPr>
        <w:t>Sifrei</w:t>
      </w:r>
      <w:proofErr w:type="spellEnd"/>
      <w:r w:rsidRPr="00684B20">
        <w:rPr>
          <w:rFonts w:ascii="Arial" w:hAnsi="Arial" w:cs="Arial"/>
          <w:i/>
          <w:iCs/>
        </w:rPr>
        <w:t xml:space="preserve">, </w:t>
      </w:r>
      <w:proofErr w:type="spellStart"/>
      <w:r w:rsidRPr="00684B20">
        <w:rPr>
          <w:rFonts w:ascii="Arial" w:hAnsi="Arial" w:cs="Arial"/>
          <w:i/>
          <w:iCs/>
        </w:rPr>
        <w:t>Devarim</w:t>
      </w:r>
      <w:proofErr w:type="spellEnd"/>
      <w:r w:rsidRPr="00684B20">
        <w:rPr>
          <w:rFonts w:ascii="Arial" w:hAnsi="Arial" w:cs="Arial"/>
        </w:rPr>
        <w:t xml:space="preserve"> 49)  </w:t>
      </w:r>
    </w:p>
    <w:p w:rsidR="00000000" w:rsidRPr="00684B20" w:rsidRDefault="00684B20">
      <w:pPr>
        <w:bidi w:val="0"/>
        <w:jc w:val="both"/>
        <w:rPr>
          <w:rFonts w:ascii="Arial" w:hAnsi="Arial" w:cs="Arial"/>
        </w:rPr>
      </w:pPr>
      <w:r w:rsidRPr="00684B20">
        <w:rPr>
          <w:rFonts w:ascii="Arial" w:hAnsi="Arial" w:cs="Arial"/>
          <w:rtl/>
        </w:rPr>
        <w:tab/>
      </w:r>
    </w:p>
    <w:p w:rsidR="00000000" w:rsidRPr="00684B20" w:rsidRDefault="00684B20">
      <w:pPr>
        <w:bidi w:val="0"/>
        <w:jc w:val="both"/>
        <w:rPr>
          <w:rFonts w:ascii="Arial" w:hAnsi="Arial" w:cs="Arial"/>
        </w:rPr>
      </w:pPr>
      <w:r w:rsidRPr="00684B20">
        <w:rPr>
          <w:rFonts w:ascii="Arial" w:hAnsi="Arial" w:cs="Arial"/>
          <w:rtl/>
        </w:rPr>
        <w:tab/>
      </w:r>
      <w:r w:rsidRPr="00684B20">
        <w:rPr>
          <w:rFonts w:ascii="Arial" w:hAnsi="Arial" w:cs="Arial"/>
        </w:rPr>
        <w:t xml:space="preserve">Despite the above rabbinic endorsement of learning the </w:t>
      </w:r>
      <w:proofErr w:type="spellStart"/>
      <w:r w:rsidRPr="00684B20">
        <w:rPr>
          <w:rFonts w:ascii="Arial" w:hAnsi="Arial" w:cs="Arial"/>
          <w:i/>
          <w:iCs/>
        </w:rPr>
        <w:t>aggada</w:t>
      </w:r>
      <w:proofErr w:type="spellEnd"/>
      <w:r w:rsidRPr="00684B20">
        <w:rPr>
          <w:rFonts w:ascii="Arial" w:hAnsi="Arial" w:cs="Arial"/>
        </w:rPr>
        <w:t>, the non-legal sections of the Talmud, these parts of the Talmud have not received their due in our educational structures.  Due to the centrality of the norm in Judaism, most of our best ene</w:t>
      </w:r>
      <w:r w:rsidRPr="00684B20">
        <w:rPr>
          <w:rFonts w:ascii="Arial" w:hAnsi="Arial" w:cs="Arial"/>
        </w:rPr>
        <w:t xml:space="preserve">rgy was historically channeled towards elucidating the halakhic parts of the Talmud.  Many great medieval commentaries, such as </w:t>
      </w:r>
      <w:proofErr w:type="spellStart"/>
      <w:r w:rsidRPr="00684B20">
        <w:rPr>
          <w:rFonts w:ascii="Arial" w:hAnsi="Arial" w:cs="Arial"/>
        </w:rPr>
        <w:t>Ramban</w:t>
      </w:r>
      <w:proofErr w:type="spellEnd"/>
      <w:r w:rsidRPr="00684B20">
        <w:rPr>
          <w:rFonts w:ascii="Arial" w:hAnsi="Arial" w:cs="Arial"/>
        </w:rPr>
        <w:t xml:space="preserve">, </w:t>
      </w:r>
      <w:proofErr w:type="spellStart"/>
      <w:r w:rsidRPr="00684B20">
        <w:rPr>
          <w:rFonts w:ascii="Arial" w:hAnsi="Arial" w:cs="Arial"/>
        </w:rPr>
        <w:t>Ba'al</w:t>
      </w:r>
      <w:proofErr w:type="spellEnd"/>
      <w:r w:rsidRPr="00684B20">
        <w:rPr>
          <w:rFonts w:ascii="Arial" w:hAnsi="Arial" w:cs="Arial"/>
        </w:rPr>
        <w:t xml:space="preserve"> Ha-</w:t>
      </w:r>
      <w:proofErr w:type="spellStart"/>
      <w:r w:rsidRPr="00684B20">
        <w:rPr>
          <w:rFonts w:ascii="Arial" w:hAnsi="Arial" w:cs="Arial"/>
        </w:rPr>
        <w:t>ma'or</w:t>
      </w:r>
      <w:proofErr w:type="spellEnd"/>
      <w:r w:rsidRPr="00684B20">
        <w:rPr>
          <w:rFonts w:ascii="Arial" w:hAnsi="Arial" w:cs="Arial"/>
        </w:rPr>
        <w:t xml:space="preserve"> and </w:t>
      </w:r>
      <w:proofErr w:type="spellStart"/>
      <w:r w:rsidRPr="00684B20">
        <w:rPr>
          <w:rFonts w:ascii="Arial" w:hAnsi="Arial" w:cs="Arial"/>
        </w:rPr>
        <w:t>Tosafot</w:t>
      </w:r>
      <w:proofErr w:type="spellEnd"/>
      <w:r w:rsidRPr="00684B20">
        <w:rPr>
          <w:rFonts w:ascii="Arial" w:hAnsi="Arial" w:cs="Arial"/>
        </w:rPr>
        <w:t xml:space="preserve"> Rid, almost never comment on </w:t>
      </w:r>
      <w:proofErr w:type="spellStart"/>
      <w:r w:rsidRPr="00684B20">
        <w:rPr>
          <w:rFonts w:ascii="Arial" w:hAnsi="Arial" w:cs="Arial"/>
        </w:rPr>
        <w:t>aggadic</w:t>
      </w:r>
      <w:proofErr w:type="spellEnd"/>
      <w:r w:rsidRPr="00684B20">
        <w:rPr>
          <w:rFonts w:ascii="Arial" w:hAnsi="Arial" w:cs="Arial"/>
        </w:rPr>
        <w:t xml:space="preserve"> sections.  The contemporary world of </w:t>
      </w:r>
      <w:proofErr w:type="spellStart"/>
      <w:r w:rsidRPr="00684B20">
        <w:rPr>
          <w:rFonts w:ascii="Arial" w:hAnsi="Arial" w:cs="Arial"/>
          <w:i/>
          <w:iCs/>
        </w:rPr>
        <w:t>yeshivot</w:t>
      </w:r>
      <w:proofErr w:type="spellEnd"/>
      <w:r w:rsidRPr="00684B20">
        <w:rPr>
          <w:rFonts w:ascii="Arial" w:hAnsi="Arial" w:cs="Arial"/>
          <w:i/>
          <w:iCs/>
        </w:rPr>
        <w:t xml:space="preserve"> </w:t>
      </w:r>
      <w:proofErr w:type="spellStart"/>
      <w:r w:rsidRPr="00684B20">
        <w:rPr>
          <w:rFonts w:ascii="Arial" w:hAnsi="Arial" w:cs="Arial"/>
          <w:i/>
          <w:iCs/>
        </w:rPr>
        <w:t>gevohot</w:t>
      </w:r>
      <w:proofErr w:type="spellEnd"/>
      <w:r w:rsidRPr="00684B20">
        <w:rPr>
          <w:rFonts w:ascii="Arial" w:hAnsi="Arial" w:cs="Arial"/>
        </w:rPr>
        <w:t xml:space="preserve"> te</w:t>
      </w:r>
      <w:r w:rsidRPr="00684B20">
        <w:rPr>
          <w:rFonts w:ascii="Arial" w:hAnsi="Arial" w:cs="Arial"/>
        </w:rPr>
        <w:t xml:space="preserve">nds to focus </w:t>
      </w:r>
      <w:proofErr w:type="spellStart"/>
      <w:proofErr w:type="gramStart"/>
      <w:r w:rsidRPr="00684B20">
        <w:rPr>
          <w:rFonts w:ascii="Arial" w:hAnsi="Arial" w:cs="Arial"/>
        </w:rPr>
        <w:t>gemara</w:t>
      </w:r>
      <w:proofErr w:type="spellEnd"/>
      <w:proofErr w:type="gramEnd"/>
      <w:r w:rsidRPr="00684B20">
        <w:rPr>
          <w:rFonts w:ascii="Arial" w:hAnsi="Arial" w:cs="Arial"/>
        </w:rPr>
        <w:t xml:space="preserve"> </w:t>
      </w:r>
      <w:proofErr w:type="spellStart"/>
      <w:r w:rsidRPr="00684B20">
        <w:rPr>
          <w:rFonts w:ascii="Arial" w:hAnsi="Arial" w:cs="Arial"/>
          <w:i/>
          <w:iCs/>
        </w:rPr>
        <w:t>shiurim</w:t>
      </w:r>
      <w:proofErr w:type="spellEnd"/>
      <w:r w:rsidRPr="00684B20">
        <w:rPr>
          <w:rFonts w:ascii="Arial" w:hAnsi="Arial" w:cs="Arial"/>
        </w:rPr>
        <w:t xml:space="preserve"> almost exclusively on conceptual analysis of the legal principles, leaving little to no room for </w:t>
      </w:r>
      <w:proofErr w:type="spellStart"/>
      <w:r w:rsidRPr="00684B20">
        <w:rPr>
          <w:rFonts w:ascii="Arial" w:hAnsi="Arial" w:cs="Arial"/>
        </w:rPr>
        <w:t>aggadic</w:t>
      </w:r>
      <w:proofErr w:type="spellEnd"/>
      <w:r w:rsidRPr="00684B20">
        <w:rPr>
          <w:rFonts w:ascii="Arial" w:hAnsi="Arial" w:cs="Arial"/>
        </w:rPr>
        <w:t xml:space="preserve"> analysis.  Even on a high school level, it is not uncommon for a </w:t>
      </w:r>
      <w:proofErr w:type="spellStart"/>
      <w:r w:rsidRPr="00684B20">
        <w:rPr>
          <w:rFonts w:ascii="Arial" w:hAnsi="Arial" w:cs="Arial"/>
        </w:rPr>
        <w:t>rebbe</w:t>
      </w:r>
      <w:proofErr w:type="spellEnd"/>
      <w:r w:rsidRPr="00684B20">
        <w:rPr>
          <w:rFonts w:ascii="Arial" w:hAnsi="Arial" w:cs="Arial"/>
        </w:rPr>
        <w:t xml:space="preserve"> to avoid the </w:t>
      </w:r>
      <w:proofErr w:type="spellStart"/>
      <w:r w:rsidRPr="00684B20">
        <w:rPr>
          <w:rFonts w:ascii="Arial" w:hAnsi="Arial" w:cs="Arial"/>
          <w:i/>
          <w:iCs/>
        </w:rPr>
        <w:t>aggada</w:t>
      </w:r>
      <w:proofErr w:type="spellEnd"/>
      <w:r w:rsidRPr="00684B20">
        <w:rPr>
          <w:rFonts w:ascii="Arial" w:hAnsi="Arial" w:cs="Arial"/>
        </w:rPr>
        <w:t xml:space="preserve">.  </w:t>
      </w:r>
    </w:p>
    <w:p w:rsidR="00000000" w:rsidRPr="00684B20" w:rsidRDefault="00684B20">
      <w:pPr>
        <w:bidi w:val="0"/>
        <w:jc w:val="both"/>
        <w:rPr>
          <w:rFonts w:ascii="Arial" w:hAnsi="Arial" w:cs="Arial"/>
        </w:rPr>
      </w:pPr>
    </w:p>
    <w:p w:rsidR="00000000" w:rsidRPr="00684B20" w:rsidRDefault="00684B20">
      <w:pPr>
        <w:bidi w:val="0"/>
        <w:jc w:val="both"/>
        <w:rPr>
          <w:rFonts w:ascii="Arial" w:hAnsi="Arial" w:cs="Arial"/>
        </w:rPr>
      </w:pPr>
      <w:r w:rsidRPr="00684B20">
        <w:rPr>
          <w:rFonts w:ascii="Arial" w:hAnsi="Arial" w:cs="Arial"/>
          <w:rtl/>
        </w:rPr>
        <w:tab/>
      </w:r>
      <w:r w:rsidRPr="00684B20">
        <w:rPr>
          <w:rFonts w:ascii="Arial" w:hAnsi="Arial" w:cs="Arial"/>
        </w:rPr>
        <w:t>I believe that this situati</w:t>
      </w:r>
      <w:r w:rsidRPr="00684B20">
        <w:rPr>
          <w:rFonts w:ascii="Arial" w:hAnsi="Arial" w:cs="Arial"/>
        </w:rPr>
        <w:t xml:space="preserve">on is problematic, and that we have much to gain from broadening the focus of our </w:t>
      </w:r>
      <w:proofErr w:type="spellStart"/>
      <w:proofErr w:type="gramStart"/>
      <w:r w:rsidRPr="00684B20">
        <w:rPr>
          <w:rFonts w:ascii="Arial" w:hAnsi="Arial" w:cs="Arial"/>
        </w:rPr>
        <w:t>talmudic</w:t>
      </w:r>
      <w:proofErr w:type="spellEnd"/>
      <w:proofErr w:type="gramEnd"/>
      <w:r w:rsidRPr="00684B20">
        <w:rPr>
          <w:rFonts w:ascii="Arial" w:hAnsi="Arial" w:cs="Arial"/>
        </w:rPr>
        <w:t xml:space="preserve"> study to include the entirety of </w:t>
      </w:r>
      <w:proofErr w:type="spellStart"/>
      <w:r w:rsidRPr="00684B20">
        <w:rPr>
          <w:rFonts w:ascii="Arial" w:hAnsi="Arial" w:cs="Arial"/>
        </w:rPr>
        <w:t>talmudic</w:t>
      </w:r>
      <w:proofErr w:type="spellEnd"/>
      <w:r w:rsidRPr="00684B20">
        <w:rPr>
          <w:rFonts w:ascii="Arial" w:hAnsi="Arial" w:cs="Arial"/>
        </w:rPr>
        <w:t xml:space="preserve"> texts.  This may have particular significance in Israel, where there is currently widespread concern about students not enj</w:t>
      </w:r>
      <w:r w:rsidRPr="00684B20">
        <w:rPr>
          <w:rFonts w:ascii="Arial" w:hAnsi="Arial" w:cs="Arial"/>
        </w:rPr>
        <w:t xml:space="preserve">oying their </w:t>
      </w:r>
      <w:proofErr w:type="spellStart"/>
      <w:proofErr w:type="gramStart"/>
      <w:r w:rsidRPr="00684B20">
        <w:rPr>
          <w:rFonts w:ascii="Arial" w:hAnsi="Arial" w:cs="Arial"/>
        </w:rPr>
        <w:t>gemara</w:t>
      </w:r>
      <w:proofErr w:type="spellEnd"/>
      <w:proofErr w:type="gramEnd"/>
      <w:r w:rsidRPr="00684B20">
        <w:rPr>
          <w:rFonts w:ascii="Arial" w:hAnsi="Arial" w:cs="Arial"/>
        </w:rPr>
        <w:t xml:space="preserve"> study.</w:t>
      </w:r>
    </w:p>
    <w:p w:rsidR="00000000" w:rsidRPr="00684B20" w:rsidRDefault="00684B20">
      <w:pPr>
        <w:bidi w:val="0"/>
        <w:jc w:val="both"/>
        <w:rPr>
          <w:rFonts w:ascii="Arial" w:hAnsi="Arial" w:cs="Arial"/>
        </w:rPr>
      </w:pPr>
    </w:p>
    <w:p w:rsidR="00000000" w:rsidRPr="00684B20" w:rsidRDefault="00684B20">
      <w:pPr>
        <w:bidi w:val="0"/>
        <w:jc w:val="both"/>
        <w:rPr>
          <w:rFonts w:ascii="Arial" w:hAnsi="Arial" w:cs="Arial"/>
        </w:rPr>
      </w:pPr>
      <w:r w:rsidRPr="00684B20">
        <w:rPr>
          <w:rFonts w:ascii="Arial" w:hAnsi="Arial" w:cs="Arial"/>
          <w:rtl/>
        </w:rPr>
        <w:tab/>
      </w:r>
      <w:r w:rsidRPr="00684B20">
        <w:rPr>
          <w:rFonts w:ascii="Arial" w:hAnsi="Arial" w:cs="Arial"/>
        </w:rPr>
        <w:t xml:space="preserve">Although there can be no denying the paramount significance of Halakha, Judaism also incorporates ideals and values that complement the specific legal norms.  As the </w:t>
      </w:r>
      <w:proofErr w:type="spellStart"/>
      <w:r w:rsidRPr="00684B20">
        <w:rPr>
          <w:rFonts w:ascii="Arial" w:hAnsi="Arial" w:cs="Arial"/>
        </w:rPr>
        <w:t>Ramban</w:t>
      </w:r>
      <w:proofErr w:type="spellEnd"/>
      <w:r w:rsidRPr="00684B20">
        <w:rPr>
          <w:rFonts w:ascii="Arial" w:hAnsi="Arial" w:cs="Arial"/>
        </w:rPr>
        <w:t xml:space="preserve"> pointed out in response to the first </w:t>
      </w:r>
      <w:proofErr w:type="spellStart"/>
      <w:r w:rsidRPr="00684B20">
        <w:rPr>
          <w:rFonts w:ascii="Arial" w:hAnsi="Arial" w:cs="Arial"/>
        </w:rPr>
        <w:t>Rashi</w:t>
      </w:r>
      <w:proofErr w:type="spellEnd"/>
      <w:r w:rsidRPr="00684B20">
        <w:rPr>
          <w:rFonts w:ascii="Arial" w:hAnsi="Arial" w:cs="Arial"/>
        </w:rPr>
        <w:t xml:space="preserve"> on the Torah</w:t>
      </w:r>
      <w:r w:rsidRPr="00684B20">
        <w:rPr>
          <w:rFonts w:ascii="Arial" w:hAnsi="Arial" w:cs="Arial"/>
        </w:rPr>
        <w:t xml:space="preserve">, the Torah could not skip </w:t>
      </w:r>
      <w:proofErr w:type="spellStart"/>
      <w:r w:rsidRPr="00684B20">
        <w:rPr>
          <w:rFonts w:ascii="Arial" w:hAnsi="Arial" w:cs="Arial"/>
          <w:i/>
          <w:iCs/>
        </w:rPr>
        <w:t>Sefer</w:t>
      </w:r>
      <w:proofErr w:type="spellEnd"/>
      <w:r w:rsidRPr="00684B20">
        <w:rPr>
          <w:rFonts w:ascii="Arial" w:hAnsi="Arial" w:cs="Arial"/>
          <w:i/>
          <w:iCs/>
        </w:rPr>
        <w:t xml:space="preserve"> </w:t>
      </w:r>
      <w:proofErr w:type="spellStart"/>
      <w:r w:rsidRPr="00684B20">
        <w:rPr>
          <w:rFonts w:ascii="Arial" w:hAnsi="Arial" w:cs="Arial"/>
          <w:i/>
          <w:iCs/>
        </w:rPr>
        <w:t>Bereishit</w:t>
      </w:r>
      <w:proofErr w:type="spellEnd"/>
      <w:r w:rsidRPr="00684B20">
        <w:rPr>
          <w:rFonts w:ascii="Arial" w:hAnsi="Arial" w:cs="Arial"/>
        </w:rPr>
        <w:t xml:space="preserve"> and begin with the </w:t>
      </w:r>
      <w:proofErr w:type="spellStart"/>
      <w:r w:rsidRPr="00684B20">
        <w:rPr>
          <w:rFonts w:ascii="Arial" w:hAnsi="Arial" w:cs="Arial"/>
          <w:i/>
          <w:iCs/>
        </w:rPr>
        <w:t>mitzvot</w:t>
      </w:r>
      <w:proofErr w:type="spellEnd"/>
      <w:r w:rsidRPr="00684B20">
        <w:rPr>
          <w:rFonts w:ascii="Arial" w:hAnsi="Arial" w:cs="Arial"/>
          <w:i/>
          <w:iCs/>
        </w:rPr>
        <w:t xml:space="preserve"> </w:t>
      </w:r>
      <w:r w:rsidRPr="00684B20">
        <w:rPr>
          <w:rFonts w:ascii="Arial" w:hAnsi="Arial" w:cs="Arial"/>
        </w:rPr>
        <w:t xml:space="preserve">because it is precisely the stories of </w:t>
      </w:r>
      <w:proofErr w:type="spellStart"/>
      <w:r w:rsidRPr="00684B20">
        <w:rPr>
          <w:rFonts w:ascii="Arial" w:hAnsi="Arial" w:cs="Arial"/>
          <w:i/>
          <w:iCs/>
        </w:rPr>
        <w:t>Bereishit</w:t>
      </w:r>
      <w:proofErr w:type="spellEnd"/>
      <w:r w:rsidRPr="00684B20">
        <w:rPr>
          <w:rFonts w:ascii="Arial" w:hAnsi="Arial" w:cs="Arial"/>
        </w:rPr>
        <w:t xml:space="preserve"> that teach us the fundamental beliefs and moral values that necessarily stand alongside the codes of Jewish law.  Our sages of the Talmud</w:t>
      </w:r>
      <w:r w:rsidRPr="00684B20">
        <w:rPr>
          <w:rFonts w:ascii="Arial" w:hAnsi="Arial" w:cs="Arial"/>
        </w:rPr>
        <w:t xml:space="preserve"> clearly deemed it worthwhile to interweave legal discussions with </w:t>
      </w:r>
      <w:proofErr w:type="spellStart"/>
      <w:r w:rsidRPr="00684B20">
        <w:rPr>
          <w:rFonts w:ascii="Arial" w:hAnsi="Arial" w:cs="Arial"/>
        </w:rPr>
        <w:t>aggadic</w:t>
      </w:r>
      <w:proofErr w:type="spellEnd"/>
      <w:r w:rsidRPr="00684B20">
        <w:rPr>
          <w:rFonts w:ascii="Arial" w:hAnsi="Arial" w:cs="Arial"/>
        </w:rPr>
        <w:t xml:space="preserve"> material to create this balance, and we would be wise to follow their example.  </w:t>
      </w:r>
    </w:p>
    <w:p w:rsidR="00000000" w:rsidRPr="00684B20" w:rsidRDefault="00684B20">
      <w:pPr>
        <w:bidi w:val="0"/>
        <w:jc w:val="both"/>
        <w:rPr>
          <w:rFonts w:ascii="Arial" w:hAnsi="Arial" w:cs="Arial"/>
        </w:rPr>
      </w:pPr>
    </w:p>
    <w:p w:rsidR="00000000" w:rsidRPr="00684B20" w:rsidRDefault="00684B20">
      <w:pPr>
        <w:bidi w:val="0"/>
        <w:jc w:val="both"/>
        <w:rPr>
          <w:rFonts w:ascii="Arial" w:hAnsi="Arial" w:cs="Arial"/>
        </w:rPr>
      </w:pPr>
      <w:r w:rsidRPr="00684B20">
        <w:rPr>
          <w:rFonts w:ascii="Arial" w:hAnsi="Arial" w:cs="Arial"/>
          <w:rtl/>
        </w:rPr>
        <w:tab/>
      </w:r>
      <w:r w:rsidRPr="00684B20">
        <w:rPr>
          <w:rFonts w:ascii="Arial" w:hAnsi="Arial" w:cs="Arial"/>
        </w:rPr>
        <w:t xml:space="preserve">Educationally, we would then teach our students that </w:t>
      </w:r>
      <w:r w:rsidRPr="00684B20">
        <w:rPr>
          <w:rFonts w:ascii="Arial" w:hAnsi="Arial" w:cs="Arial"/>
          <w:i/>
          <w:iCs/>
        </w:rPr>
        <w:t xml:space="preserve">Chazal </w:t>
      </w:r>
      <w:r w:rsidRPr="00684B20">
        <w:rPr>
          <w:rFonts w:ascii="Arial" w:hAnsi="Arial" w:cs="Arial"/>
        </w:rPr>
        <w:t>engaged in more than debates about the</w:t>
      </w:r>
      <w:r w:rsidRPr="00684B20">
        <w:rPr>
          <w:rFonts w:ascii="Arial" w:hAnsi="Arial" w:cs="Arial"/>
        </w:rPr>
        <w:t xml:space="preserve"> finer points of halakhic minutiae, however crucial these may be.  While I think this an important message irrespective of the current educational situation, it takes on added significance in light of the </w:t>
      </w:r>
      <w:r w:rsidRPr="00684B20">
        <w:rPr>
          <w:rFonts w:ascii="Arial" w:hAnsi="Arial" w:cs="Arial"/>
        </w:rPr>
        <w:lastRenderedPageBreak/>
        <w:t xml:space="preserve">difficulties faced by </w:t>
      </w:r>
      <w:proofErr w:type="spellStart"/>
      <w:proofErr w:type="gramStart"/>
      <w:r w:rsidRPr="00684B20">
        <w:rPr>
          <w:rFonts w:ascii="Arial" w:hAnsi="Arial" w:cs="Arial"/>
        </w:rPr>
        <w:t>gemara</w:t>
      </w:r>
      <w:proofErr w:type="spellEnd"/>
      <w:proofErr w:type="gramEnd"/>
      <w:r w:rsidRPr="00684B20">
        <w:rPr>
          <w:rFonts w:ascii="Arial" w:hAnsi="Arial" w:cs="Arial"/>
        </w:rPr>
        <w:t xml:space="preserve"> teachers in our classr</w:t>
      </w:r>
      <w:r w:rsidRPr="00684B20">
        <w:rPr>
          <w:rFonts w:ascii="Arial" w:hAnsi="Arial" w:cs="Arial"/>
        </w:rPr>
        <w:t xml:space="preserve">ooms.  Study of </w:t>
      </w:r>
      <w:proofErr w:type="spellStart"/>
      <w:r w:rsidRPr="00684B20">
        <w:rPr>
          <w:rFonts w:ascii="Arial" w:hAnsi="Arial" w:cs="Arial"/>
          <w:i/>
          <w:iCs/>
        </w:rPr>
        <w:t>aggada</w:t>
      </w:r>
      <w:proofErr w:type="spellEnd"/>
      <w:r w:rsidRPr="00684B20">
        <w:rPr>
          <w:rFonts w:ascii="Arial" w:hAnsi="Arial" w:cs="Arial"/>
        </w:rPr>
        <w:t xml:space="preserve"> may enable those students struggling to find existential meaning in </w:t>
      </w:r>
      <w:proofErr w:type="spellStart"/>
      <w:proofErr w:type="gramStart"/>
      <w:r w:rsidRPr="00684B20">
        <w:rPr>
          <w:rFonts w:ascii="Arial" w:hAnsi="Arial" w:cs="Arial"/>
        </w:rPr>
        <w:t>talmudic</w:t>
      </w:r>
      <w:proofErr w:type="spellEnd"/>
      <w:proofErr w:type="gramEnd"/>
      <w:r w:rsidRPr="00684B20">
        <w:rPr>
          <w:rFonts w:ascii="Arial" w:hAnsi="Arial" w:cs="Arial"/>
        </w:rPr>
        <w:t xml:space="preserve"> texts to view the </w:t>
      </w:r>
      <w:proofErr w:type="spellStart"/>
      <w:r w:rsidRPr="00684B20">
        <w:rPr>
          <w:rFonts w:ascii="Arial" w:hAnsi="Arial" w:cs="Arial"/>
        </w:rPr>
        <w:t>gemara</w:t>
      </w:r>
      <w:proofErr w:type="spellEnd"/>
      <w:r w:rsidRPr="00684B20">
        <w:rPr>
          <w:rFonts w:ascii="Arial" w:hAnsi="Arial" w:cs="Arial"/>
        </w:rPr>
        <w:t xml:space="preserve"> in a far more positive light.  (For a more extensive discussion of these ideas, see my article, "Redeeming the </w:t>
      </w:r>
      <w:proofErr w:type="spellStart"/>
      <w:r w:rsidRPr="00684B20">
        <w:rPr>
          <w:rFonts w:ascii="Arial" w:hAnsi="Arial" w:cs="Arial"/>
          <w:i/>
          <w:iCs/>
        </w:rPr>
        <w:t>Aggadah</w:t>
      </w:r>
      <w:proofErr w:type="spellEnd"/>
      <w:r w:rsidRPr="00684B20">
        <w:rPr>
          <w:rFonts w:ascii="Arial" w:hAnsi="Arial" w:cs="Arial"/>
        </w:rPr>
        <w:t xml:space="preserve"> in Jewish Ed</w:t>
      </w:r>
      <w:r w:rsidRPr="00684B20">
        <w:rPr>
          <w:rFonts w:ascii="Arial" w:hAnsi="Arial" w:cs="Arial"/>
        </w:rPr>
        <w:t xml:space="preserve">ucation," in </w:t>
      </w:r>
      <w:r w:rsidRPr="00684B20">
        <w:rPr>
          <w:rFonts w:ascii="Arial" w:hAnsi="Arial" w:cs="Arial"/>
          <w:i/>
          <w:iCs/>
        </w:rPr>
        <w:t xml:space="preserve">Wisdom </w:t>
      </w:r>
      <w:proofErr w:type="gramStart"/>
      <w:r w:rsidRPr="00684B20">
        <w:rPr>
          <w:rFonts w:ascii="Arial" w:hAnsi="Arial" w:cs="Arial"/>
          <w:i/>
          <w:iCs/>
        </w:rPr>
        <w:t>From</w:t>
      </w:r>
      <w:proofErr w:type="gramEnd"/>
      <w:r w:rsidRPr="00684B20">
        <w:rPr>
          <w:rFonts w:ascii="Arial" w:hAnsi="Arial" w:cs="Arial"/>
          <w:i/>
          <w:iCs/>
        </w:rPr>
        <w:t xml:space="preserve"> All My Teachers</w:t>
      </w:r>
      <w:r w:rsidRPr="00684B20">
        <w:rPr>
          <w:rFonts w:ascii="Arial" w:hAnsi="Arial" w:cs="Arial"/>
        </w:rPr>
        <w:t xml:space="preserve">, ed. Jeffrey Saks and Susan </w:t>
      </w:r>
      <w:proofErr w:type="spellStart"/>
      <w:r w:rsidRPr="00684B20">
        <w:rPr>
          <w:rFonts w:ascii="Arial" w:hAnsi="Arial" w:cs="Arial"/>
        </w:rPr>
        <w:t>Handelman</w:t>
      </w:r>
      <w:proofErr w:type="spellEnd"/>
      <w:r w:rsidRPr="00684B20">
        <w:rPr>
          <w:rFonts w:ascii="Arial" w:hAnsi="Arial" w:cs="Arial"/>
        </w:rPr>
        <w:t xml:space="preserve">, Jerusalem 2003.) </w:t>
      </w:r>
    </w:p>
    <w:p w:rsidR="00000000" w:rsidRPr="00684B20" w:rsidRDefault="00684B20">
      <w:pPr>
        <w:bidi w:val="0"/>
        <w:jc w:val="both"/>
        <w:rPr>
          <w:rFonts w:ascii="Arial" w:hAnsi="Arial" w:cs="Arial"/>
        </w:rPr>
      </w:pPr>
    </w:p>
    <w:p w:rsidR="00000000" w:rsidRPr="00684B20" w:rsidRDefault="00684B20">
      <w:pPr>
        <w:bidi w:val="0"/>
        <w:jc w:val="both"/>
        <w:rPr>
          <w:rFonts w:ascii="Arial" w:hAnsi="Arial" w:cs="Arial"/>
        </w:rPr>
      </w:pPr>
      <w:r w:rsidRPr="00684B20">
        <w:rPr>
          <w:rFonts w:ascii="Arial" w:hAnsi="Arial" w:cs="Arial"/>
          <w:rtl/>
        </w:rPr>
        <w:tab/>
      </w:r>
      <w:r w:rsidRPr="00684B20">
        <w:rPr>
          <w:rFonts w:ascii="Arial" w:hAnsi="Arial" w:cs="Arial"/>
        </w:rPr>
        <w:t xml:space="preserve">These </w:t>
      </w:r>
      <w:proofErr w:type="spellStart"/>
      <w:r w:rsidRPr="00684B20">
        <w:rPr>
          <w:rFonts w:ascii="Arial" w:hAnsi="Arial" w:cs="Arial"/>
          <w:i/>
          <w:iCs/>
        </w:rPr>
        <w:t>shiurim</w:t>
      </w:r>
      <w:proofErr w:type="spellEnd"/>
      <w:r w:rsidRPr="00684B20">
        <w:rPr>
          <w:rFonts w:ascii="Arial" w:hAnsi="Arial" w:cs="Arial"/>
        </w:rPr>
        <w:t xml:space="preserve"> will try to show how such analysis might be accomplished.  Two principles will guide us in this endeavor.  First, we will show that Jewish tra</w:t>
      </w:r>
      <w:r w:rsidRPr="00684B20">
        <w:rPr>
          <w:rFonts w:ascii="Arial" w:hAnsi="Arial" w:cs="Arial"/>
        </w:rPr>
        <w:t xml:space="preserve">dition has many more resources for explaining the </w:t>
      </w:r>
      <w:proofErr w:type="spellStart"/>
      <w:r w:rsidRPr="00684B20">
        <w:rPr>
          <w:rFonts w:ascii="Arial" w:hAnsi="Arial" w:cs="Arial"/>
          <w:i/>
          <w:iCs/>
        </w:rPr>
        <w:t>aggada</w:t>
      </w:r>
      <w:proofErr w:type="spellEnd"/>
      <w:r w:rsidRPr="00684B20">
        <w:rPr>
          <w:rFonts w:ascii="Arial" w:hAnsi="Arial" w:cs="Arial"/>
        </w:rPr>
        <w:t xml:space="preserve"> than is normally assumed, if we only expand our range of reading. Traditional commentaries on the </w:t>
      </w:r>
      <w:proofErr w:type="spellStart"/>
      <w:r w:rsidRPr="00684B20">
        <w:rPr>
          <w:rFonts w:ascii="Arial" w:hAnsi="Arial" w:cs="Arial"/>
          <w:i/>
          <w:iCs/>
        </w:rPr>
        <w:t>aggada</w:t>
      </w:r>
      <w:proofErr w:type="spellEnd"/>
      <w:r w:rsidRPr="00684B20">
        <w:rPr>
          <w:rFonts w:ascii="Arial" w:hAnsi="Arial" w:cs="Arial"/>
        </w:rPr>
        <w:t xml:space="preserve">, such as </w:t>
      </w:r>
      <w:proofErr w:type="spellStart"/>
      <w:r w:rsidRPr="00684B20">
        <w:rPr>
          <w:rFonts w:ascii="Arial" w:hAnsi="Arial" w:cs="Arial"/>
        </w:rPr>
        <w:t>Maharsha</w:t>
      </w:r>
      <w:proofErr w:type="spellEnd"/>
      <w:r w:rsidRPr="00684B20">
        <w:rPr>
          <w:rFonts w:ascii="Arial" w:hAnsi="Arial" w:cs="Arial"/>
        </w:rPr>
        <w:t xml:space="preserve">, </w:t>
      </w:r>
      <w:proofErr w:type="spellStart"/>
      <w:r w:rsidRPr="00684B20">
        <w:rPr>
          <w:rFonts w:ascii="Arial" w:hAnsi="Arial" w:cs="Arial"/>
        </w:rPr>
        <w:t>Maharal</w:t>
      </w:r>
      <w:proofErr w:type="spellEnd"/>
      <w:r w:rsidRPr="00684B20">
        <w:rPr>
          <w:rFonts w:ascii="Arial" w:hAnsi="Arial" w:cs="Arial"/>
        </w:rPr>
        <w:t xml:space="preserve">, the commentaries found in the </w:t>
      </w:r>
      <w:proofErr w:type="spellStart"/>
      <w:r w:rsidRPr="00684B20">
        <w:rPr>
          <w:rFonts w:ascii="Arial" w:hAnsi="Arial" w:cs="Arial"/>
          <w:i/>
          <w:iCs/>
        </w:rPr>
        <w:t>Ein</w:t>
      </w:r>
      <w:proofErr w:type="spellEnd"/>
      <w:r w:rsidRPr="00684B20">
        <w:rPr>
          <w:rFonts w:ascii="Arial" w:hAnsi="Arial" w:cs="Arial"/>
          <w:i/>
          <w:iCs/>
        </w:rPr>
        <w:t xml:space="preserve"> Yaakov</w:t>
      </w:r>
      <w:r w:rsidRPr="00684B20">
        <w:rPr>
          <w:rFonts w:ascii="Arial" w:hAnsi="Arial" w:cs="Arial"/>
        </w:rPr>
        <w:t xml:space="preserve"> and </w:t>
      </w:r>
      <w:proofErr w:type="spellStart"/>
      <w:r w:rsidRPr="00684B20">
        <w:rPr>
          <w:rFonts w:ascii="Arial" w:hAnsi="Arial" w:cs="Arial"/>
        </w:rPr>
        <w:t>Rav</w:t>
      </w:r>
      <w:proofErr w:type="spellEnd"/>
      <w:r w:rsidRPr="00684B20">
        <w:rPr>
          <w:rFonts w:ascii="Arial" w:hAnsi="Arial" w:cs="Arial"/>
        </w:rPr>
        <w:t xml:space="preserve"> Kook's </w:t>
      </w:r>
      <w:proofErr w:type="spellStart"/>
      <w:r w:rsidRPr="00684B20">
        <w:rPr>
          <w:rFonts w:ascii="Arial" w:hAnsi="Arial" w:cs="Arial"/>
          <w:i/>
          <w:iCs/>
        </w:rPr>
        <w:t>Ein</w:t>
      </w:r>
      <w:proofErr w:type="spellEnd"/>
      <w:r w:rsidRPr="00684B20">
        <w:rPr>
          <w:rFonts w:ascii="Arial" w:hAnsi="Arial" w:cs="Arial"/>
          <w:i/>
          <w:iCs/>
        </w:rPr>
        <w:t xml:space="preserve"> Ayah</w:t>
      </w:r>
      <w:r w:rsidRPr="00684B20">
        <w:rPr>
          <w:rFonts w:ascii="Arial" w:hAnsi="Arial" w:cs="Arial"/>
        </w:rPr>
        <w:t xml:space="preserve">, </w:t>
      </w:r>
      <w:r w:rsidRPr="00684B20">
        <w:rPr>
          <w:rFonts w:ascii="Arial" w:hAnsi="Arial" w:cs="Arial"/>
        </w:rPr>
        <w:t xml:space="preserve">all contain valuable material.  Although the </w:t>
      </w:r>
      <w:proofErr w:type="spellStart"/>
      <w:r w:rsidRPr="00684B20">
        <w:rPr>
          <w:rFonts w:ascii="Arial" w:hAnsi="Arial" w:cs="Arial"/>
          <w:i/>
          <w:iCs/>
        </w:rPr>
        <w:t>rishonim</w:t>
      </w:r>
      <w:proofErr w:type="spellEnd"/>
      <w:r w:rsidRPr="00684B20">
        <w:rPr>
          <w:rFonts w:ascii="Arial" w:hAnsi="Arial" w:cs="Arial"/>
        </w:rPr>
        <w:t xml:space="preserve"> often skip </w:t>
      </w:r>
      <w:proofErr w:type="spellStart"/>
      <w:r w:rsidRPr="00684B20">
        <w:rPr>
          <w:rFonts w:ascii="Arial" w:hAnsi="Arial" w:cs="Arial"/>
          <w:i/>
          <w:iCs/>
        </w:rPr>
        <w:t>aggadot</w:t>
      </w:r>
      <w:proofErr w:type="spellEnd"/>
      <w:r w:rsidRPr="00684B20">
        <w:rPr>
          <w:rFonts w:ascii="Arial" w:hAnsi="Arial" w:cs="Arial"/>
        </w:rPr>
        <w:t xml:space="preserve">, many </w:t>
      </w:r>
      <w:proofErr w:type="spellStart"/>
      <w:r w:rsidRPr="00684B20">
        <w:rPr>
          <w:rFonts w:ascii="Arial" w:hAnsi="Arial" w:cs="Arial"/>
          <w:i/>
          <w:iCs/>
        </w:rPr>
        <w:t>acharonim</w:t>
      </w:r>
      <w:proofErr w:type="spellEnd"/>
      <w:r w:rsidRPr="00684B20">
        <w:rPr>
          <w:rFonts w:ascii="Arial" w:hAnsi="Arial" w:cs="Arial"/>
        </w:rPr>
        <w:t xml:space="preserve"> contributed significantly to the study of </w:t>
      </w:r>
      <w:proofErr w:type="spellStart"/>
      <w:r w:rsidRPr="00684B20">
        <w:rPr>
          <w:rFonts w:ascii="Arial" w:hAnsi="Arial" w:cs="Arial"/>
        </w:rPr>
        <w:t>agadda</w:t>
      </w:r>
      <w:proofErr w:type="spellEnd"/>
      <w:r w:rsidRPr="00684B20">
        <w:rPr>
          <w:rFonts w:ascii="Arial" w:hAnsi="Arial" w:cs="Arial"/>
        </w:rPr>
        <w:t xml:space="preserve">.  Among these more recent rabbinic greats, we shall utilize commentaries of </w:t>
      </w:r>
      <w:proofErr w:type="spellStart"/>
      <w:r w:rsidRPr="00684B20">
        <w:rPr>
          <w:rFonts w:ascii="Arial" w:hAnsi="Arial" w:cs="Arial"/>
          <w:i/>
          <w:iCs/>
        </w:rPr>
        <w:t>Arukh</w:t>
      </w:r>
      <w:proofErr w:type="spellEnd"/>
      <w:r w:rsidRPr="00684B20">
        <w:rPr>
          <w:rFonts w:ascii="Arial" w:hAnsi="Arial" w:cs="Arial"/>
          <w:i/>
          <w:iCs/>
        </w:rPr>
        <w:t xml:space="preserve"> Le-</w:t>
      </w:r>
      <w:proofErr w:type="spellStart"/>
      <w:r w:rsidRPr="00684B20">
        <w:rPr>
          <w:rFonts w:ascii="Arial" w:hAnsi="Arial" w:cs="Arial"/>
          <w:i/>
          <w:iCs/>
        </w:rPr>
        <w:t>Ner</w:t>
      </w:r>
      <w:proofErr w:type="spellEnd"/>
      <w:r w:rsidRPr="00684B20">
        <w:rPr>
          <w:rFonts w:ascii="Arial" w:hAnsi="Arial" w:cs="Arial"/>
        </w:rPr>
        <w:t xml:space="preserve">, </w:t>
      </w:r>
      <w:proofErr w:type="spellStart"/>
      <w:r w:rsidRPr="00684B20">
        <w:rPr>
          <w:rFonts w:ascii="Arial" w:hAnsi="Arial" w:cs="Arial"/>
          <w:i/>
          <w:iCs/>
        </w:rPr>
        <w:t>Sefat</w:t>
      </w:r>
      <w:proofErr w:type="spellEnd"/>
      <w:r w:rsidRPr="00684B20">
        <w:rPr>
          <w:rFonts w:ascii="Arial" w:hAnsi="Arial" w:cs="Arial"/>
          <w:i/>
          <w:iCs/>
        </w:rPr>
        <w:t xml:space="preserve"> </w:t>
      </w:r>
      <w:proofErr w:type="spellStart"/>
      <w:r w:rsidRPr="00684B20">
        <w:rPr>
          <w:rFonts w:ascii="Arial" w:hAnsi="Arial" w:cs="Arial"/>
          <w:i/>
          <w:iCs/>
        </w:rPr>
        <w:t>Emet</w:t>
      </w:r>
      <w:proofErr w:type="spellEnd"/>
      <w:r w:rsidRPr="00684B20">
        <w:rPr>
          <w:rFonts w:ascii="Arial" w:hAnsi="Arial" w:cs="Arial"/>
        </w:rPr>
        <w:t xml:space="preserve">, and </w:t>
      </w:r>
      <w:r w:rsidRPr="00684B20">
        <w:rPr>
          <w:rFonts w:ascii="Arial" w:hAnsi="Arial" w:cs="Arial"/>
          <w:i/>
          <w:iCs/>
        </w:rPr>
        <w:t xml:space="preserve">Keren </w:t>
      </w:r>
      <w:proofErr w:type="spellStart"/>
      <w:r w:rsidRPr="00684B20">
        <w:rPr>
          <w:rFonts w:ascii="Arial" w:hAnsi="Arial" w:cs="Arial"/>
          <w:i/>
          <w:iCs/>
        </w:rPr>
        <w:t>Ora</w:t>
      </w:r>
      <w:proofErr w:type="spellEnd"/>
      <w:r w:rsidRPr="00684B20">
        <w:rPr>
          <w:rFonts w:ascii="Arial" w:hAnsi="Arial" w:cs="Arial"/>
          <w:i/>
          <w:iCs/>
        </w:rPr>
        <w:t>,</w:t>
      </w:r>
      <w:r w:rsidRPr="00684B20">
        <w:rPr>
          <w:rFonts w:ascii="Arial" w:hAnsi="Arial" w:cs="Arial"/>
        </w:rPr>
        <w:t xml:space="preserve"> a</w:t>
      </w:r>
      <w:r w:rsidRPr="00684B20">
        <w:rPr>
          <w:rFonts w:ascii="Arial" w:hAnsi="Arial" w:cs="Arial"/>
        </w:rPr>
        <w:t xml:space="preserve">mong others.  Perhaps the main reason that students don't find helpful commentary on </w:t>
      </w:r>
      <w:proofErr w:type="spellStart"/>
      <w:r w:rsidRPr="00684B20">
        <w:rPr>
          <w:rFonts w:ascii="Arial" w:hAnsi="Arial" w:cs="Arial"/>
          <w:i/>
          <w:iCs/>
        </w:rPr>
        <w:t>aggada</w:t>
      </w:r>
      <w:proofErr w:type="spellEnd"/>
      <w:r w:rsidRPr="00684B20">
        <w:rPr>
          <w:rFonts w:ascii="Arial" w:hAnsi="Arial" w:cs="Arial"/>
        </w:rPr>
        <w:t xml:space="preserve"> is that much good material is not found in commentaries on the </w:t>
      </w:r>
      <w:proofErr w:type="spellStart"/>
      <w:r w:rsidRPr="00684B20">
        <w:rPr>
          <w:rFonts w:ascii="Arial" w:hAnsi="Arial" w:cs="Arial"/>
        </w:rPr>
        <w:t>talmudic</w:t>
      </w:r>
      <w:proofErr w:type="spellEnd"/>
      <w:r w:rsidRPr="00684B20">
        <w:rPr>
          <w:rFonts w:ascii="Arial" w:hAnsi="Arial" w:cs="Arial"/>
        </w:rPr>
        <w:t xml:space="preserve"> page but rather in commentaries on </w:t>
      </w:r>
      <w:r w:rsidRPr="00684B20">
        <w:rPr>
          <w:rFonts w:ascii="Arial" w:hAnsi="Arial" w:cs="Arial"/>
          <w:i/>
          <w:iCs/>
        </w:rPr>
        <w:t>Chumash</w:t>
      </w:r>
      <w:r w:rsidRPr="00684B20">
        <w:rPr>
          <w:rFonts w:ascii="Arial" w:hAnsi="Arial" w:cs="Arial"/>
        </w:rPr>
        <w:t xml:space="preserve"> (</w:t>
      </w:r>
      <w:proofErr w:type="spellStart"/>
      <w:r w:rsidRPr="00684B20">
        <w:rPr>
          <w:rFonts w:ascii="Arial" w:hAnsi="Arial" w:cs="Arial"/>
          <w:i/>
          <w:iCs/>
        </w:rPr>
        <w:t>Netziv</w:t>
      </w:r>
      <w:proofErr w:type="spellEnd"/>
      <w:r w:rsidRPr="00684B20">
        <w:rPr>
          <w:rFonts w:ascii="Arial" w:hAnsi="Arial" w:cs="Arial"/>
        </w:rPr>
        <w:t xml:space="preserve"> and </w:t>
      </w:r>
      <w:proofErr w:type="spellStart"/>
      <w:r w:rsidRPr="00684B20">
        <w:rPr>
          <w:rFonts w:ascii="Arial" w:hAnsi="Arial" w:cs="Arial"/>
          <w:i/>
          <w:iCs/>
        </w:rPr>
        <w:t>Meshekh</w:t>
      </w:r>
      <w:proofErr w:type="spellEnd"/>
      <w:r w:rsidRPr="00684B20">
        <w:rPr>
          <w:rFonts w:ascii="Arial" w:hAnsi="Arial" w:cs="Arial"/>
          <w:i/>
          <w:iCs/>
        </w:rPr>
        <w:t xml:space="preserve"> </w:t>
      </w:r>
      <w:proofErr w:type="spellStart"/>
      <w:r w:rsidRPr="00684B20">
        <w:rPr>
          <w:rFonts w:ascii="Arial" w:hAnsi="Arial" w:cs="Arial"/>
          <w:i/>
          <w:iCs/>
        </w:rPr>
        <w:t>Chokhma</w:t>
      </w:r>
      <w:proofErr w:type="spellEnd"/>
      <w:r w:rsidRPr="00684B20">
        <w:rPr>
          <w:rFonts w:ascii="Arial" w:hAnsi="Arial" w:cs="Arial"/>
          <w:i/>
          <w:iCs/>
        </w:rPr>
        <w:t xml:space="preserve"> </w:t>
      </w:r>
      <w:r w:rsidRPr="00684B20">
        <w:rPr>
          <w:rFonts w:ascii="Arial" w:hAnsi="Arial" w:cs="Arial"/>
        </w:rPr>
        <w:t>come to mind), Chassi</w:t>
      </w:r>
      <w:r w:rsidRPr="00684B20">
        <w:rPr>
          <w:rFonts w:ascii="Arial" w:hAnsi="Arial" w:cs="Arial"/>
        </w:rPr>
        <w:t xml:space="preserve">dic works (R. </w:t>
      </w:r>
      <w:proofErr w:type="spellStart"/>
      <w:r w:rsidRPr="00684B20">
        <w:rPr>
          <w:rFonts w:ascii="Arial" w:hAnsi="Arial" w:cs="Arial"/>
        </w:rPr>
        <w:t>Tzadok</w:t>
      </w:r>
      <w:proofErr w:type="spellEnd"/>
      <w:r w:rsidRPr="00684B20">
        <w:rPr>
          <w:rFonts w:ascii="Arial" w:hAnsi="Arial" w:cs="Arial"/>
        </w:rPr>
        <w:t xml:space="preserve"> </w:t>
      </w:r>
      <w:proofErr w:type="spellStart"/>
      <w:r w:rsidRPr="00684B20">
        <w:rPr>
          <w:rFonts w:ascii="Arial" w:hAnsi="Arial" w:cs="Arial"/>
        </w:rPr>
        <w:t>Hakohen's</w:t>
      </w:r>
      <w:proofErr w:type="spellEnd"/>
      <w:r w:rsidRPr="00684B20">
        <w:rPr>
          <w:rFonts w:ascii="Arial" w:hAnsi="Arial" w:cs="Arial"/>
        </w:rPr>
        <w:t xml:space="preserve"> </w:t>
      </w:r>
      <w:proofErr w:type="spellStart"/>
      <w:r w:rsidRPr="00684B20">
        <w:rPr>
          <w:rFonts w:ascii="Arial" w:hAnsi="Arial" w:cs="Arial"/>
          <w:i/>
          <w:iCs/>
        </w:rPr>
        <w:t>Divrei</w:t>
      </w:r>
      <w:proofErr w:type="spellEnd"/>
      <w:r w:rsidRPr="00684B20">
        <w:rPr>
          <w:rFonts w:ascii="Arial" w:hAnsi="Arial" w:cs="Arial"/>
          <w:i/>
          <w:iCs/>
        </w:rPr>
        <w:t xml:space="preserve"> </w:t>
      </w:r>
      <w:proofErr w:type="spellStart"/>
      <w:r w:rsidRPr="00684B20">
        <w:rPr>
          <w:rFonts w:ascii="Arial" w:hAnsi="Arial" w:cs="Arial"/>
          <w:i/>
          <w:iCs/>
        </w:rPr>
        <w:t>Soferim</w:t>
      </w:r>
      <w:proofErr w:type="spellEnd"/>
      <w:r w:rsidRPr="00684B20">
        <w:rPr>
          <w:rFonts w:ascii="Arial" w:hAnsi="Arial" w:cs="Arial"/>
        </w:rPr>
        <w:t xml:space="preserve"> is a shining example), and works of Jewish thought (such as the essays of </w:t>
      </w:r>
      <w:proofErr w:type="spellStart"/>
      <w:r w:rsidRPr="00684B20">
        <w:rPr>
          <w:rFonts w:ascii="Arial" w:hAnsi="Arial" w:cs="Arial"/>
        </w:rPr>
        <w:t>Rav</w:t>
      </w:r>
      <w:proofErr w:type="spellEnd"/>
      <w:r w:rsidRPr="00684B20">
        <w:rPr>
          <w:rFonts w:ascii="Arial" w:hAnsi="Arial" w:cs="Arial"/>
        </w:rPr>
        <w:t xml:space="preserve"> </w:t>
      </w:r>
      <w:proofErr w:type="spellStart"/>
      <w:r w:rsidRPr="00684B20">
        <w:rPr>
          <w:rFonts w:ascii="Arial" w:hAnsi="Arial" w:cs="Arial"/>
        </w:rPr>
        <w:t>Hutner</w:t>
      </w:r>
      <w:proofErr w:type="spellEnd"/>
      <w:r w:rsidRPr="00684B20">
        <w:rPr>
          <w:rFonts w:ascii="Arial" w:hAnsi="Arial" w:cs="Arial"/>
        </w:rPr>
        <w:t xml:space="preserve"> and </w:t>
      </w:r>
      <w:proofErr w:type="spellStart"/>
      <w:r w:rsidRPr="00684B20">
        <w:rPr>
          <w:rFonts w:ascii="Arial" w:hAnsi="Arial" w:cs="Arial"/>
        </w:rPr>
        <w:t>Rav</w:t>
      </w:r>
      <w:proofErr w:type="spellEnd"/>
      <w:r w:rsidRPr="00684B20">
        <w:rPr>
          <w:rFonts w:ascii="Arial" w:hAnsi="Arial" w:cs="Arial"/>
        </w:rPr>
        <w:t xml:space="preserve"> </w:t>
      </w:r>
      <w:proofErr w:type="spellStart"/>
      <w:r w:rsidRPr="00684B20">
        <w:rPr>
          <w:rFonts w:ascii="Arial" w:hAnsi="Arial" w:cs="Arial"/>
        </w:rPr>
        <w:t>Soloveitchik</w:t>
      </w:r>
      <w:proofErr w:type="spellEnd"/>
      <w:r w:rsidRPr="00684B20">
        <w:rPr>
          <w:rFonts w:ascii="Arial" w:hAnsi="Arial" w:cs="Arial"/>
        </w:rPr>
        <w:t>).  In addition to all of the above, we shall try to show how background in the literature and philosophy</w:t>
      </w:r>
      <w:r w:rsidRPr="00684B20">
        <w:rPr>
          <w:rFonts w:ascii="Arial" w:hAnsi="Arial" w:cs="Arial"/>
        </w:rPr>
        <w:t xml:space="preserve"> of the Western world helps equip one to read </w:t>
      </w:r>
      <w:proofErr w:type="spellStart"/>
      <w:r w:rsidRPr="00684B20">
        <w:rPr>
          <w:rFonts w:ascii="Arial" w:hAnsi="Arial" w:cs="Arial"/>
          <w:i/>
          <w:iCs/>
        </w:rPr>
        <w:t>aggadot</w:t>
      </w:r>
      <w:proofErr w:type="spellEnd"/>
      <w:r w:rsidRPr="00684B20">
        <w:rPr>
          <w:rFonts w:ascii="Arial" w:hAnsi="Arial" w:cs="Arial"/>
          <w:i/>
          <w:iCs/>
        </w:rPr>
        <w:t xml:space="preserve"> </w:t>
      </w:r>
      <w:r w:rsidRPr="00684B20">
        <w:rPr>
          <w:rFonts w:ascii="Arial" w:hAnsi="Arial" w:cs="Arial"/>
        </w:rPr>
        <w:t xml:space="preserve">well.  The more insights one gleans from the humanities, the more one can understand the profundity of the </w:t>
      </w:r>
      <w:proofErr w:type="spellStart"/>
      <w:r w:rsidRPr="00684B20">
        <w:rPr>
          <w:rFonts w:ascii="Arial" w:hAnsi="Arial" w:cs="Arial"/>
          <w:i/>
          <w:iCs/>
        </w:rPr>
        <w:t>aggada</w:t>
      </w:r>
      <w:proofErr w:type="spellEnd"/>
      <w:r w:rsidRPr="00684B20">
        <w:rPr>
          <w:rFonts w:ascii="Arial" w:hAnsi="Arial" w:cs="Arial"/>
        </w:rPr>
        <w:t>.</w:t>
      </w:r>
    </w:p>
    <w:p w:rsidR="00000000" w:rsidRPr="00684B20" w:rsidRDefault="00684B20">
      <w:pPr>
        <w:bidi w:val="0"/>
        <w:jc w:val="both"/>
        <w:rPr>
          <w:rFonts w:ascii="Arial" w:hAnsi="Arial" w:cs="Arial"/>
        </w:rPr>
      </w:pPr>
    </w:p>
    <w:p w:rsidR="00000000" w:rsidRPr="00684B20" w:rsidRDefault="00684B20">
      <w:pPr>
        <w:bidi w:val="0"/>
        <w:jc w:val="both"/>
        <w:rPr>
          <w:rFonts w:ascii="Arial" w:hAnsi="Arial" w:cs="Arial"/>
        </w:rPr>
      </w:pPr>
      <w:r w:rsidRPr="00684B20">
        <w:rPr>
          <w:rFonts w:ascii="Arial" w:hAnsi="Arial" w:cs="Arial"/>
          <w:rtl/>
        </w:rPr>
        <w:tab/>
      </w:r>
      <w:r w:rsidRPr="00684B20">
        <w:rPr>
          <w:rFonts w:ascii="Arial" w:hAnsi="Arial" w:cs="Arial"/>
        </w:rPr>
        <w:t>Our second guiding principle is the assumption that the text has religious/ethical import, and it behooves us to look for those messages.  At the same time, our search for meaning will not lead us to abandon the simple meaning of the words.  Thus, we shall</w:t>
      </w:r>
      <w:r w:rsidRPr="00684B20">
        <w:rPr>
          <w:rFonts w:ascii="Arial" w:hAnsi="Arial" w:cs="Arial"/>
        </w:rPr>
        <w:t xml:space="preserve"> eschew the types of </w:t>
      </w:r>
      <w:proofErr w:type="spellStart"/>
      <w:proofErr w:type="gramStart"/>
      <w:r w:rsidRPr="00684B20">
        <w:rPr>
          <w:rFonts w:ascii="Arial" w:hAnsi="Arial" w:cs="Arial"/>
        </w:rPr>
        <w:t>talmudic</w:t>
      </w:r>
      <w:proofErr w:type="spellEnd"/>
      <w:proofErr w:type="gramEnd"/>
      <w:r w:rsidRPr="00684B20">
        <w:rPr>
          <w:rFonts w:ascii="Arial" w:hAnsi="Arial" w:cs="Arial"/>
        </w:rPr>
        <w:t xml:space="preserve"> readings featured in R. </w:t>
      </w:r>
      <w:proofErr w:type="spellStart"/>
      <w:r w:rsidRPr="00684B20">
        <w:rPr>
          <w:rFonts w:ascii="Arial" w:hAnsi="Arial" w:cs="Arial"/>
        </w:rPr>
        <w:t>Nachman's</w:t>
      </w:r>
      <w:proofErr w:type="spellEnd"/>
      <w:r w:rsidRPr="00684B20">
        <w:rPr>
          <w:rFonts w:ascii="Arial" w:hAnsi="Arial" w:cs="Arial"/>
        </w:rPr>
        <w:t xml:space="preserve"> </w:t>
      </w:r>
      <w:proofErr w:type="spellStart"/>
      <w:r w:rsidRPr="00684B20">
        <w:rPr>
          <w:rFonts w:ascii="Arial" w:hAnsi="Arial" w:cs="Arial"/>
          <w:i/>
          <w:iCs/>
        </w:rPr>
        <w:t>Likkutei</w:t>
      </w:r>
      <w:proofErr w:type="spellEnd"/>
      <w:r w:rsidRPr="00684B20">
        <w:rPr>
          <w:rFonts w:ascii="Arial" w:hAnsi="Arial" w:cs="Arial"/>
          <w:i/>
          <w:iCs/>
        </w:rPr>
        <w:t xml:space="preserve"> </w:t>
      </w:r>
      <w:proofErr w:type="spellStart"/>
      <w:r w:rsidRPr="00684B20">
        <w:rPr>
          <w:rFonts w:ascii="Arial" w:hAnsi="Arial" w:cs="Arial"/>
          <w:i/>
          <w:iCs/>
        </w:rPr>
        <w:t>Moharan</w:t>
      </w:r>
      <w:proofErr w:type="spellEnd"/>
      <w:r w:rsidRPr="00684B20">
        <w:rPr>
          <w:rFonts w:ascii="Arial" w:hAnsi="Arial" w:cs="Arial"/>
        </w:rPr>
        <w:t>,</w:t>
      </w:r>
      <w:r w:rsidRPr="00684B20">
        <w:rPr>
          <w:rFonts w:ascii="Arial" w:hAnsi="Arial" w:cs="Arial"/>
          <w:i/>
          <w:iCs/>
        </w:rPr>
        <w:t xml:space="preserve"> </w:t>
      </w:r>
      <w:r w:rsidRPr="00684B20">
        <w:rPr>
          <w:rFonts w:ascii="Arial" w:hAnsi="Arial" w:cs="Arial"/>
        </w:rPr>
        <w:t xml:space="preserve">in which every word in a </w:t>
      </w:r>
      <w:proofErr w:type="spellStart"/>
      <w:r w:rsidRPr="00684B20">
        <w:rPr>
          <w:rFonts w:ascii="Arial" w:hAnsi="Arial" w:cs="Arial"/>
        </w:rPr>
        <w:t>talmudic</w:t>
      </w:r>
      <w:proofErr w:type="spellEnd"/>
      <w:r w:rsidRPr="00684B20">
        <w:rPr>
          <w:rFonts w:ascii="Arial" w:hAnsi="Arial" w:cs="Arial"/>
        </w:rPr>
        <w:t xml:space="preserve"> story is interpreted in a metaphorical fashion until the interpretation bears no relationship to the words on the page.  Yet sticking to the</w:t>
      </w:r>
      <w:r w:rsidRPr="00684B20">
        <w:rPr>
          <w:rFonts w:ascii="Arial" w:hAnsi="Arial" w:cs="Arial"/>
        </w:rPr>
        <w:t xml:space="preserve"> plain sense of the words should not prevent us from searching for the moral of the </w:t>
      </w:r>
      <w:proofErr w:type="spellStart"/>
      <w:proofErr w:type="gramStart"/>
      <w:r w:rsidRPr="00684B20">
        <w:rPr>
          <w:rFonts w:ascii="Arial" w:hAnsi="Arial" w:cs="Arial"/>
        </w:rPr>
        <w:t>talmudic</w:t>
      </w:r>
      <w:proofErr w:type="spellEnd"/>
      <w:proofErr w:type="gramEnd"/>
      <w:r w:rsidRPr="00684B20">
        <w:rPr>
          <w:rFonts w:ascii="Arial" w:hAnsi="Arial" w:cs="Arial"/>
        </w:rPr>
        <w:t xml:space="preserve"> stories.  </w:t>
      </w:r>
      <w:r w:rsidRPr="00684B20">
        <w:rPr>
          <w:rFonts w:ascii="Arial" w:hAnsi="Arial" w:cs="Arial"/>
          <w:i/>
          <w:iCs/>
        </w:rPr>
        <w:t>Chazal</w:t>
      </w:r>
      <w:r w:rsidRPr="00684B20">
        <w:rPr>
          <w:rFonts w:ascii="Arial" w:hAnsi="Arial" w:cs="Arial"/>
        </w:rPr>
        <w:t xml:space="preserve"> included these stories and maxims in the Talmud precisely to teach us religious messages; a search for those messages, when done properly, should </w:t>
      </w:r>
      <w:r w:rsidRPr="00684B20">
        <w:rPr>
          <w:rFonts w:ascii="Arial" w:hAnsi="Arial" w:cs="Arial"/>
        </w:rPr>
        <w:t xml:space="preserve">lead to a more accurate reading of the texts.  As James Kugel pointed out in another context, it was </w:t>
      </w:r>
      <w:proofErr w:type="spellStart"/>
      <w:r w:rsidRPr="00684B20">
        <w:rPr>
          <w:rFonts w:ascii="Arial" w:hAnsi="Arial" w:cs="Arial"/>
        </w:rPr>
        <w:t>Malbim's</w:t>
      </w:r>
      <w:proofErr w:type="spellEnd"/>
      <w:r w:rsidRPr="00684B20">
        <w:rPr>
          <w:rFonts w:ascii="Arial" w:hAnsi="Arial" w:cs="Arial"/>
        </w:rPr>
        <w:t xml:space="preserve"> assumption that every phrase in the Torah should have significance that led him to a more correct understanding of one aspect of Biblical poetry t</w:t>
      </w:r>
      <w:r w:rsidRPr="00684B20">
        <w:rPr>
          <w:rFonts w:ascii="Arial" w:hAnsi="Arial" w:cs="Arial"/>
        </w:rPr>
        <w:t xml:space="preserve">han the approach of those who thought that Biblical parallelism is mere repetition.  In the same way, looking for the import of a </w:t>
      </w:r>
      <w:proofErr w:type="spellStart"/>
      <w:proofErr w:type="gramStart"/>
      <w:r w:rsidRPr="00684B20">
        <w:rPr>
          <w:rFonts w:ascii="Arial" w:hAnsi="Arial" w:cs="Arial"/>
        </w:rPr>
        <w:t>talmudic</w:t>
      </w:r>
      <w:proofErr w:type="spellEnd"/>
      <w:proofErr w:type="gramEnd"/>
      <w:r w:rsidRPr="00684B20">
        <w:rPr>
          <w:rFonts w:ascii="Arial" w:hAnsi="Arial" w:cs="Arial"/>
        </w:rPr>
        <w:t xml:space="preserve"> story will enhance our ability to read those stories well. </w:t>
      </w:r>
    </w:p>
    <w:p w:rsidR="00000000" w:rsidRPr="00684B20" w:rsidRDefault="00684B20">
      <w:pPr>
        <w:bidi w:val="0"/>
        <w:jc w:val="both"/>
        <w:rPr>
          <w:rFonts w:ascii="Arial" w:hAnsi="Arial" w:cs="Arial"/>
        </w:rPr>
      </w:pPr>
    </w:p>
    <w:p w:rsidR="00000000" w:rsidRPr="00684B20" w:rsidRDefault="00684B20">
      <w:pPr>
        <w:bidi w:val="0"/>
        <w:jc w:val="both"/>
        <w:rPr>
          <w:rFonts w:ascii="Arial" w:hAnsi="Arial" w:cs="Arial"/>
        </w:rPr>
      </w:pPr>
      <w:r w:rsidRPr="00684B20">
        <w:rPr>
          <w:rFonts w:ascii="Arial" w:hAnsi="Arial" w:cs="Arial"/>
          <w:rtl/>
        </w:rPr>
        <w:tab/>
      </w:r>
      <w:r w:rsidRPr="00684B20">
        <w:rPr>
          <w:rFonts w:ascii="Arial" w:hAnsi="Arial" w:cs="Arial"/>
        </w:rPr>
        <w:t xml:space="preserve">Let us move away from a discussion of methodology and begin with some real Torah.  We described </w:t>
      </w:r>
      <w:proofErr w:type="spellStart"/>
      <w:r w:rsidRPr="00684B20">
        <w:rPr>
          <w:rFonts w:ascii="Arial" w:hAnsi="Arial" w:cs="Arial"/>
          <w:i/>
          <w:iCs/>
        </w:rPr>
        <w:t>aggada</w:t>
      </w:r>
      <w:proofErr w:type="spellEnd"/>
      <w:r w:rsidRPr="00684B20">
        <w:rPr>
          <w:rFonts w:ascii="Arial" w:hAnsi="Arial" w:cs="Arial"/>
        </w:rPr>
        <w:t xml:space="preserve"> as the non-legal sections of the Talmud; this includes stories, ethical maxims, psychological insights, medical advice, and much more.  We shall now exam</w:t>
      </w:r>
      <w:r w:rsidRPr="00684B20">
        <w:rPr>
          <w:rFonts w:ascii="Arial" w:hAnsi="Arial" w:cs="Arial"/>
        </w:rPr>
        <w:t xml:space="preserve">ine two different types of </w:t>
      </w:r>
      <w:proofErr w:type="spellStart"/>
      <w:r w:rsidRPr="00684B20">
        <w:rPr>
          <w:rFonts w:ascii="Arial" w:hAnsi="Arial" w:cs="Arial"/>
          <w:i/>
          <w:iCs/>
        </w:rPr>
        <w:t>aggadot</w:t>
      </w:r>
      <w:proofErr w:type="spellEnd"/>
      <w:r w:rsidRPr="00684B20">
        <w:rPr>
          <w:rFonts w:ascii="Arial" w:hAnsi="Arial" w:cs="Arial"/>
        </w:rPr>
        <w:t xml:space="preserve">, and come to appreciate the help offered by traditional commentaries.   </w:t>
      </w:r>
    </w:p>
    <w:p w:rsidR="00000000" w:rsidRPr="00684B20" w:rsidRDefault="00684B20">
      <w:pPr>
        <w:bidi w:val="0"/>
        <w:jc w:val="both"/>
        <w:rPr>
          <w:rFonts w:ascii="Arial" w:hAnsi="Arial" w:cs="Arial"/>
        </w:rPr>
      </w:pPr>
    </w:p>
    <w:p w:rsidR="00000000" w:rsidRPr="00684B20" w:rsidRDefault="00684B20">
      <w:pPr>
        <w:bidi w:val="0"/>
        <w:ind w:left="720"/>
        <w:jc w:val="both"/>
        <w:rPr>
          <w:rFonts w:ascii="Arial" w:hAnsi="Arial" w:cs="Arial"/>
        </w:rPr>
      </w:pPr>
      <w:r w:rsidRPr="00684B20">
        <w:rPr>
          <w:rFonts w:ascii="Arial" w:hAnsi="Arial" w:cs="Arial"/>
        </w:rPr>
        <w:t>The Rabbis taught: Once a Sadducee poured the water of the libation offering on his feet (instead of on the altar) and the people stoned him with t</w:t>
      </w:r>
      <w:r w:rsidRPr="00684B20">
        <w:rPr>
          <w:rFonts w:ascii="Arial" w:hAnsi="Arial" w:cs="Arial"/>
        </w:rPr>
        <w:t xml:space="preserve">heir </w:t>
      </w:r>
      <w:proofErr w:type="spellStart"/>
      <w:r w:rsidRPr="00684B20">
        <w:rPr>
          <w:rFonts w:ascii="Arial" w:hAnsi="Arial" w:cs="Arial"/>
          <w:i/>
          <w:iCs/>
        </w:rPr>
        <w:t>etrogim</w:t>
      </w:r>
      <w:proofErr w:type="spellEnd"/>
      <w:r w:rsidRPr="00684B20">
        <w:rPr>
          <w:rFonts w:ascii="Arial" w:hAnsi="Arial" w:cs="Arial"/>
        </w:rPr>
        <w:t>.  That day, the corner of the altar was damaged and they sealed it up with a fistful of salt, not because this renders it fit for service but so that people will not see the altar damaged. (</w:t>
      </w:r>
      <w:proofErr w:type="spellStart"/>
      <w:r w:rsidRPr="00684B20">
        <w:rPr>
          <w:rFonts w:ascii="Arial" w:hAnsi="Arial" w:cs="Arial"/>
          <w:i/>
          <w:iCs/>
        </w:rPr>
        <w:t>Sukka</w:t>
      </w:r>
      <w:proofErr w:type="spellEnd"/>
      <w:r w:rsidRPr="00684B20">
        <w:rPr>
          <w:rFonts w:ascii="Arial" w:hAnsi="Arial" w:cs="Arial"/>
        </w:rPr>
        <w:t xml:space="preserve"> 48b) </w:t>
      </w:r>
    </w:p>
    <w:p w:rsidR="00000000" w:rsidRPr="00684B20" w:rsidRDefault="00684B20">
      <w:pPr>
        <w:bidi w:val="0"/>
        <w:jc w:val="both"/>
        <w:rPr>
          <w:rFonts w:ascii="Arial" w:hAnsi="Arial" w:cs="Arial"/>
        </w:rPr>
      </w:pPr>
    </w:p>
    <w:p w:rsidR="00000000" w:rsidRPr="00684B20" w:rsidRDefault="00684B20">
      <w:pPr>
        <w:bidi w:val="0"/>
        <w:jc w:val="both"/>
        <w:rPr>
          <w:rFonts w:ascii="Arial" w:hAnsi="Arial" w:cs="Arial"/>
        </w:rPr>
      </w:pPr>
      <w:r w:rsidRPr="00684B20">
        <w:rPr>
          <w:rFonts w:ascii="Arial" w:hAnsi="Arial" w:cs="Arial"/>
          <w:rtl/>
        </w:rPr>
        <w:tab/>
      </w:r>
      <w:r w:rsidRPr="00684B20">
        <w:rPr>
          <w:rFonts w:ascii="Arial" w:hAnsi="Arial" w:cs="Arial"/>
        </w:rPr>
        <w:t>Our story takes place on the festival o</w:t>
      </w:r>
      <w:r w:rsidRPr="00684B20">
        <w:rPr>
          <w:rFonts w:ascii="Arial" w:hAnsi="Arial" w:cs="Arial"/>
        </w:rPr>
        <w:t xml:space="preserve">f Sukkot, on which a </w:t>
      </w:r>
      <w:proofErr w:type="spellStart"/>
      <w:r w:rsidRPr="00684B20">
        <w:rPr>
          <w:rFonts w:ascii="Arial" w:hAnsi="Arial" w:cs="Arial"/>
        </w:rPr>
        <w:t>Sinaitic</w:t>
      </w:r>
      <w:proofErr w:type="spellEnd"/>
      <w:r w:rsidRPr="00684B20">
        <w:rPr>
          <w:rFonts w:ascii="Arial" w:hAnsi="Arial" w:cs="Arial"/>
        </w:rPr>
        <w:t xml:space="preserve"> tradition records that we shall enact a libation offering involving water.  The Sadducees, who rejected the oral traditions of the Rabbis, wanted to sabotage this ritual.  A parallel account in Josephus informs us that the Sad</w:t>
      </w:r>
      <w:r w:rsidRPr="00684B20">
        <w:rPr>
          <w:rFonts w:ascii="Arial" w:hAnsi="Arial" w:cs="Arial"/>
        </w:rPr>
        <w:t xml:space="preserve">ducee in question was Alexander </w:t>
      </w:r>
      <w:proofErr w:type="spellStart"/>
      <w:r w:rsidRPr="00684B20">
        <w:rPr>
          <w:rFonts w:ascii="Arial" w:hAnsi="Arial" w:cs="Arial"/>
        </w:rPr>
        <w:t>Yannai</w:t>
      </w:r>
      <w:proofErr w:type="spellEnd"/>
      <w:r w:rsidRPr="00684B20">
        <w:rPr>
          <w:rFonts w:ascii="Arial" w:hAnsi="Arial" w:cs="Arial"/>
        </w:rPr>
        <w:t xml:space="preserve">, one of the later Hasmoneans.  Yet our concern here is more with the religious meaning of the story than with the historical details of the event.  While the image of pelting someone with </w:t>
      </w:r>
      <w:proofErr w:type="spellStart"/>
      <w:r w:rsidRPr="00684B20">
        <w:rPr>
          <w:rFonts w:ascii="Arial" w:hAnsi="Arial" w:cs="Arial"/>
          <w:i/>
          <w:iCs/>
        </w:rPr>
        <w:t>etrogim</w:t>
      </w:r>
      <w:proofErr w:type="spellEnd"/>
      <w:r w:rsidRPr="00684B20">
        <w:rPr>
          <w:rFonts w:ascii="Arial" w:hAnsi="Arial" w:cs="Arial"/>
        </w:rPr>
        <w:t xml:space="preserve"> is somewhat amusing, </w:t>
      </w:r>
      <w:r w:rsidRPr="00684B20">
        <w:rPr>
          <w:rFonts w:ascii="Arial" w:hAnsi="Arial" w:cs="Arial"/>
        </w:rPr>
        <w:t xml:space="preserve">the reader would be justified in looking for some deeper significance to this story.  In addition, </w:t>
      </w:r>
      <w:proofErr w:type="spellStart"/>
      <w:r w:rsidRPr="00684B20">
        <w:rPr>
          <w:rFonts w:ascii="Arial" w:hAnsi="Arial" w:cs="Arial"/>
        </w:rPr>
        <w:t>Rashi</w:t>
      </w:r>
      <w:proofErr w:type="spellEnd"/>
      <w:r w:rsidRPr="00684B20">
        <w:rPr>
          <w:rFonts w:ascii="Arial" w:hAnsi="Arial" w:cs="Arial"/>
        </w:rPr>
        <w:t xml:space="preserve"> assumes that the people must have thrown stones, as </w:t>
      </w:r>
      <w:proofErr w:type="spellStart"/>
      <w:r w:rsidRPr="00684B20">
        <w:rPr>
          <w:rFonts w:ascii="Arial" w:hAnsi="Arial" w:cs="Arial"/>
          <w:i/>
          <w:iCs/>
        </w:rPr>
        <w:t>etrogim</w:t>
      </w:r>
      <w:proofErr w:type="spellEnd"/>
      <w:r w:rsidRPr="00684B20">
        <w:rPr>
          <w:rFonts w:ascii="Arial" w:hAnsi="Arial" w:cs="Arial"/>
        </w:rPr>
        <w:t xml:space="preserve"> would not have dented the altar.  If so, the question of why the text mentions the throwing</w:t>
      </w:r>
      <w:r w:rsidRPr="00684B20">
        <w:rPr>
          <w:rFonts w:ascii="Arial" w:hAnsi="Arial" w:cs="Arial"/>
        </w:rPr>
        <w:t xml:space="preserve"> of </w:t>
      </w:r>
      <w:proofErr w:type="spellStart"/>
      <w:r w:rsidRPr="00684B20">
        <w:rPr>
          <w:rFonts w:ascii="Arial" w:hAnsi="Arial" w:cs="Arial"/>
          <w:i/>
          <w:iCs/>
        </w:rPr>
        <w:t>etrogim</w:t>
      </w:r>
      <w:proofErr w:type="spellEnd"/>
      <w:r w:rsidRPr="00684B20">
        <w:rPr>
          <w:rFonts w:ascii="Arial" w:hAnsi="Arial" w:cs="Arial"/>
          <w:i/>
          <w:iCs/>
        </w:rPr>
        <w:t xml:space="preserve"> </w:t>
      </w:r>
      <w:r w:rsidRPr="00684B20">
        <w:rPr>
          <w:rFonts w:ascii="Arial" w:hAnsi="Arial" w:cs="Arial"/>
        </w:rPr>
        <w:t xml:space="preserve">becomes even stronger.  </w:t>
      </w:r>
    </w:p>
    <w:p w:rsidR="00000000" w:rsidRPr="00684B20" w:rsidRDefault="00684B20">
      <w:pPr>
        <w:bidi w:val="0"/>
        <w:jc w:val="both"/>
        <w:rPr>
          <w:rFonts w:ascii="Arial" w:hAnsi="Arial" w:cs="Arial"/>
        </w:rPr>
      </w:pPr>
    </w:p>
    <w:p w:rsidR="00000000" w:rsidRPr="00684B20" w:rsidRDefault="00684B20">
      <w:pPr>
        <w:bidi w:val="0"/>
        <w:jc w:val="both"/>
        <w:rPr>
          <w:rFonts w:ascii="Arial" w:hAnsi="Arial" w:cs="Arial"/>
        </w:rPr>
      </w:pPr>
      <w:r w:rsidRPr="00684B20">
        <w:rPr>
          <w:rFonts w:ascii="Arial" w:hAnsi="Arial" w:cs="Arial"/>
          <w:rtl/>
        </w:rPr>
        <w:tab/>
      </w:r>
      <w:r w:rsidRPr="00684B20">
        <w:rPr>
          <w:rFonts w:ascii="Arial" w:hAnsi="Arial" w:cs="Arial"/>
        </w:rPr>
        <w:t xml:space="preserve">R. Yaakov ibn Habib, in his </w:t>
      </w:r>
      <w:proofErr w:type="spellStart"/>
      <w:r w:rsidRPr="00684B20">
        <w:rPr>
          <w:rFonts w:ascii="Arial" w:hAnsi="Arial" w:cs="Arial"/>
          <w:i/>
          <w:iCs/>
        </w:rPr>
        <w:t>Ein</w:t>
      </w:r>
      <w:proofErr w:type="spellEnd"/>
      <w:r w:rsidRPr="00684B20">
        <w:rPr>
          <w:rFonts w:ascii="Arial" w:hAnsi="Arial" w:cs="Arial"/>
          <w:i/>
          <w:iCs/>
        </w:rPr>
        <w:t xml:space="preserve"> Yaakov</w:t>
      </w:r>
      <w:r w:rsidRPr="00684B20">
        <w:rPr>
          <w:rFonts w:ascii="Arial" w:hAnsi="Arial" w:cs="Arial"/>
        </w:rPr>
        <w:t xml:space="preserve">, suggests a clever answer.  He points out that the Torah identifies the </w:t>
      </w:r>
      <w:proofErr w:type="spellStart"/>
      <w:r w:rsidRPr="00684B20">
        <w:rPr>
          <w:rFonts w:ascii="Arial" w:hAnsi="Arial" w:cs="Arial"/>
          <w:i/>
          <w:iCs/>
        </w:rPr>
        <w:t>etrog</w:t>
      </w:r>
      <w:proofErr w:type="spellEnd"/>
      <w:r w:rsidRPr="00684B20">
        <w:rPr>
          <w:rFonts w:ascii="Arial" w:hAnsi="Arial" w:cs="Arial"/>
        </w:rPr>
        <w:t xml:space="preserve"> with the somewhat ambiguous phrase "</w:t>
      </w:r>
      <w:proofErr w:type="spellStart"/>
      <w:r w:rsidRPr="00684B20">
        <w:rPr>
          <w:rFonts w:ascii="Arial" w:hAnsi="Arial" w:cs="Arial"/>
          <w:i/>
          <w:iCs/>
        </w:rPr>
        <w:t>peri</w:t>
      </w:r>
      <w:proofErr w:type="spellEnd"/>
      <w:r w:rsidRPr="00684B20">
        <w:rPr>
          <w:rFonts w:ascii="Arial" w:hAnsi="Arial" w:cs="Arial"/>
          <w:i/>
          <w:iCs/>
        </w:rPr>
        <w:t xml:space="preserve"> </w:t>
      </w:r>
      <w:proofErr w:type="spellStart"/>
      <w:r w:rsidRPr="00684B20">
        <w:rPr>
          <w:rFonts w:ascii="Arial" w:hAnsi="Arial" w:cs="Arial"/>
          <w:i/>
          <w:iCs/>
        </w:rPr>
        <w:t>etz</w:t>
      </w:r>
      <w:proofErr w:type="spellEnd"/>
      <w:r w:rsidRPr="00684B20">
        <w:rPr>
          <w:rFonts w:ascii="Arial" w:hAnsi="Arial" w:cs="Arial"/>
        </w:rPr>
        <w:t xml:space="preserve"> </w:t>
      </w:r>
      <w:proofErr w:type="spellStart"/>
      <w:r w:rsidRPr="00684B20">
        <w:rPr>
          <w:rFonts w:ascii="Arial" w:hAnsi="Arial" w:cs="Arial"/>
          <w:i/>
          <w:iCs/>
        </w:rPr>
        <w:t>hadar</w:t>
      </w:r>
      <w:proofErr w:type="spellEnd"/>
      <w:r w:rsidRPr="00684B20">
        <w:rPr>
          <w:rFonts w:ascii="Arial" w:hAnsi="Arial" w:cs="Arial"/>
        </w:rPr>
        <w:t>."  Our ability to identify the correct fruit come</w:t>
      </w:r>
      <w:r w:rsidRPr="00684B20">
        <w:rPr>
          <w:rFonts w:ascii="Arial" w:hAnsi="Arial" w:cs="Arial"/>
        </w:rPr>
        <w:t>s from the help offered by the oral tradition.  This alludes to one of the classic arguments made by Rabbis for the Oral Law.  The written Torah itself assumes an accompanying oral tradition, as it does not independently furnish all the information necessa</w:t>
      </w:r>
      <w:r w:rsidRPr="00684B20">
        <w:rPr>
          <w:rFonts w:ascii="Arial" w:hAnsi="Arial" w:cs="Arial"/>
        </w:rPr>
        <w:t xml:space="preserve">ry to be put into practice (see Ibn Ezra's introduction to his commentary on </w:t>
      </w:r>
      <w:r w:rsidRPr="00684B20">
        <w:rPr>
          <w:rFonts w:ascii="Arial" w:hAnsi="Arial" w:cs="Arial"/>
          <w:i/>
          <w:iCs/>
        </w:rPr>
        <w:t>Chumash</w:t>
      </w:r>
      <w:r w:rsidRPr="00684B20">
        <w:rPr>
          <w:rFonts w:ascii="Arial" w:hAnsi="Arial" w:cs="Arial"/>
        </w:rPr>
        <w:t xml:space="preserve"> for one version of the argument).  Furthermore, eschewing a tradition that helps guide our interpretation of Torah leads to a state of religious anarchy.  Indeed, despite </w:t>
      </w:r>
      <w:r w:rsidRPr="00684B20">
        <w:rPr>
          <w:rFonts w:ascii="Arial" w:hAnsi="Arial" w:cs="Arial"/>
        </w:rPr>
        <w:t xml:space="preserve">the fact that Anan, the founder of the </w:t>
      </w:r>
      <w:proofErr w:type="spellStart"/>
      <w:r w:rsidRPr="00684B20">
        <w:rPr>
          <w:rFonts w:ascii="Arial" w:hAnsi="Arial" w:cs="Arial"/>
        </w:rPr>
        <w:t>Kaarites</w:t>
      </w:r>
      <w:proofErr w:type="spellEnd"/>
      <w:r w:rsidRPr="00684B20">
        <w:rPr>
          <w:rFonts w:ascii="Arial" w:hAnsi="Arial" w:cs="Arial"/>
        </w:rPr>
        <w:t xml:space="preserve">, preached that each follower should interpret the Torah for himself and not rely on Anan's opinion, traditional communal interpretations became the norm among </w:t>
      </w:r>
      <w:proofErr w:type="spellStart"/>
      <w:r w:rsidRPr="00684B20">
        <w:rPr>
          <w:rFonts w:ascii="Arial" w:hAnsi="Arial" w:cs="Arial"/>
        </w:rPr>
        <w:t>Karaites</w:t>
      </w:r>
      <w:proofErr w:type="spellEnd"/>
      <w:r w:rsidRPr="00684B20">
        <w:rPr>
          <w:rFonts w:ascii="Arial" w:hAnsi="Arial" w:cs="Arial"/>
        </w:rPr>
        <w:t xml:space="preserve"> as well.  If so, the people pelted the S</w:t>
      </w:r>
      <w:r w:rsidRPr="00684B20">
        <w:rPr>
          <w:rFonts w:ascii="Arial" w:hAnsi="Arial" w:cs="Arial"/>
        </w:rPr>
        <w:t xml:space="preserve">adducee with a metaphorical </w:t>
      </w:r>
      <w:proofErr w:type="spellStart"/>
      <w:r w:rsidRPr="00684B20">
        <w:rPr>
          <w:rFonts w:ascii="Arial" w:hAnsi="Arial" w:cs="Arial"/>
          <w:i/>
          <w:iCs/>
        </w:rPr>
        <w:t>etrog</w:t>
      </w:r>
      <w:proofErr w:type="spellEnd"/>
      <w:r w:rsidRPr="00684B20">
        <w:rPr>
          <w:rFonts w:ascii="Arial" w:hAnsi="Arial" w:cs="Arial"/>
        </w:rPr>
        <w:t xml:space="preserve">.  Namely, they argued that the Sadducee rejection of </w:t>
      </w:r>
      <w:r w:rsidRPr="00684B20">
        <w:rPr>
          <w:rFonts w:ascii="Arial" w:hAnsi="Arial" w:cs="Arial"/>
          <w:i/>
          <w:iCs/>
        </w:rPr>
        <w:t>Torah</w:t>
      </w:r>
      <w:r w:rsidRPr="00684B20">
        <w:rPr>
          <w:rFonts w:ascii="Arial" w:hAnsi="Arial" w:cs="Arial"/>
        </w:rPr>
        <w:t xml:space="preserve"> </w:t>
      </w:r>
      <w:r w:rsidRPr="00684B20">
        <w:rPr>
          <w:rFonts w:ascii="Arial" w:hAnsi="Arial" w:cs="Arial"/>
          <w:i/>
          <w:iCs/>
        </w:rPr>
        <w:t xml:space="preserve">she-be-al </w:t>
      </w:r>
      <w:proofErr w:type="spellStart"/>
      <w:r w:rsidRPr="00684B20">
        <w:rPr>
          <w:rFonts w:ascii="Arial" w:hAnsi="Arial" w:cs="Arial"/>
          <w:i/>
          <w:iCs/>
        </w:rPr>
        <w:t>peh</w:t>
      </w:r>
      <w:proofErr w:type="spellEnd"/>
      <w:r w:rsidRPr="00684B20">
        <w:rPr>
          <w:rFonts w:ascii="Arial" w:hAnsi="Arial" w:cs="Arial"/>
        </w:rPr>
        <w:t xml:space="preserve"> does not work and is ultimately incompatible with the written Torah itself.   </w:t>
      </w:r>
    </w:p>
    <w:p w:rsidR="00000000" w:rsidRPr="00684B20" w:rsidRDefault="00684B20">
      <w:pPr>
        <w:bidi w:val="0"/>
        <w:jc w:val="both"/>
        <w:rPr>
          <w:rFonts w:ascii="Arial" w:hAnsi="Arial" w:cs="Arial"/>
        </w:rPr>
      </w:pPr>
    </w:p>
    <w:p w:rsidR="00000000" w:rsidRPr="00684B20" w:rsidRDefault="00684B20">
      <w:pPr>
        <w:bidi w:val="0"/>
        <w:jc w:val="both"/>
        <w:rPr>
          <w:rFonts w:ascii="Arial" w:hAnsi="Arial" w:cs="Arial"/>
        </w:rPr>
      </w:pPr>
      <w:r w:rsidRPr="00684B20">
        <w:rPr>
          <w:rFonts w:ascii="Arial" w:hAnsi="Arial" w:cs="Arial"/>
          <w:rtl/>
        </w:rPr>
        <w:tab/>
      </w:r>
      <w:r w:rsidRPr="00684B20">
        <w:rPr>
          <w:rFonts w:ascii="Arial" w:hAnsi="Arial" w:cs="Arial"/>
        </w:rPr>
        <w:t xml:space="preserve">Having seen a commentary on a short </w:t>
      </w:r>
      <w:proofErr w:type="spellStart"/>
      <w:proofErr w:type="gramStart"/>
      <w:r w:rsidRPr="00684B20">
        <w:rPr>
          <w:rFonts w:ascii="Arial" w:hAnsi="Arial" w:cs="Arial"/>
        </w:rPr>
        <w:t>talmudic</w:t>
      </w:r>
      <w:proofErr w:type="spellEnd"/>
      <w:proofErr w:type="gramEnd"/>
      <w:r w:rsidRPr="00684B20">
        <w:rPr>
          <w:rFonts w:ascii="Arial" w:hAnsi="Arial" w:cs="Arial"/>
        </w:rPr>
        <w:t xml:space="preserve"> story, we turn to a dif</w:t>
      </w:r>
      <w:r w:rsidRPr="00684B20">
        <w:rPr>
          <w:rFonts w:ascii="Arial" w:hAnsi="Arial" w:cs="Arial"/>
        </w:rPr>
        <w:t xml:space="preserve">ferent type of </w:t>
      </w:r>
      <w:proofErr w:type="spellStart"/>
      <w:r w:rsidRPr="00684B20">
        <w:rPr>
          <w:rFonts w:ascii="Arial" w:hAnsi="Arial" w:cs="Arial"/>
          <w:i/>
          <w:iCs/>
        </w:rPr>
        <w:t>aggada</w:t>
      </w:r>
      <w:proofErr w:type="spellEnd"/>
      <w:r w:rsidRPr="00684B20">
        <w:rPr>
          <w:rFonts w:ascii="Arial" w:hAnsi="Arial" w:cs="Arial"/>
        </w:rPr>
        <w:t xml:space="preserve">, in which a short maxim requires analysis. </w:t>
      </w:r>
    </w:p>
    <w:p w:rsidR="00000000" w:rsidRPr="00684B20" w:rsidRDefault="00684B20">
      <w:pPr>
        <w:bidi w:val="0"/>
        <w:jc w:val="both"/>
        <w:rPr>
          <w:rFonts w:ascii="Arial" w:hAnsi="Arial" w:cs="Arial"/>
        </w:rPr>
      </w:pPr>
    </w:p>
    <w:p w:rsidR="00000000" w:rsidRPr="00684B20" w:rsidRDefault="00684B20">
      <w:pPr>
        <w:bidi w:val="0"/>
        <w:ind w:left="720"/>
        <w:jc w:val="both"/>
        <w:rPr>
          <w:rFonts w:ascii="Arial" w:hAnsi="Arial" w:cs="Arial"/>
        </w:rPr>
      </w:pPr>
      <w:r w:rsidRPr="00684B20">
        <w:rPr>
          <w:rFonts w:ascii="Arial" w:hAnsi="Arial" w:cs="Arial"/>
        </w:rPr>
        <w:t xml:space="preserve">R. </w:t>
      </w:r>
      <w:proofErr w:type="spellStart"/>
      <w:r w:rsidRPr="00684B20">
        <w:rPr>
          <w:rFonts w:ascii="Arial" w:hAnsi="Arial" w:cs="Arial"/>
        </w:rPr>
        <w:t>Yochanan</w:t>
      </w:r>
      <w:proofErr w:type="spellEnd"/>
      <w:r w:rsidRPr="00684B20">
        <w:rPr>
          <w:rFonts w:ascii="Arial" w:hAnsi="Arial" w:cs="Arial"/>
        </w:rPr>
        <w:t xml:space="preserve"> said in the name of R. Eliezer bar Shimon:  "The Holy one, </w:t>
      </w:r>
      <w:proofErr w:type="gramStart"/>
      <w:r w:rsidRPr="00684B20">
        <w:rPr>
          <w:rFonts w:ascii="Arial" w:hAnsi="Arial" w:cs="Arial"/>
        </w:rPr>
        <w:t>Blessed</w:t>
      </w:r>
      <w:proofErr w:type="gramEnd"/>
      <w:r w:rsidRPr="00684B20">
        <w:rPr>
          <w:rFonts w:ascii="Arial" w:hAnsi="Arial" w:cs="Arial"/>
        </w:rPr>
        <w:t xml:space="preserve"> be He, said to Israel: 'My sons, borrow money upon My credit in order to sanctify the festival day and have fa</w:t>
      </w:r>
      <w:r w:rsidRPr="00684B20">
        <w:rPr>
          <w:rFonts w:ascii="Arial" w:hAnsi="Arial" w:cs="Arial"/>
        </w:rPr>
        <w:t xml:space="preserve">ith in Me and I will pay.'"  </w:t>
      </w:r>
      <w:r w:rsidRPr="00684B20">
        <w:rPr>
          <w:rFonts w:ascii="Arial" w:hAnsi="Arial" w:cs="Arial"/>
          <w:i/>
          <w:iCs/>
        </w:rPr>
        <w:t>(</w:t>
      </w:r>
      <w:proofErr w:type="spellStart"/>
      <w:r w:rsidRPr="00684B20">
        <w:rPr>
          <w:rFonts w:ascii="Arial" w:hAnsi="Arial" w:cs="Arial"/>
          <w:i/>
          <w:iCs/>
        </w:rPr>
        <w:t>Beitza</w:t>
      </w:r>
      <w:proofErr w:type="spellEnd"/>
      <w:r w:rsidRPr="00684B20">
        <w:rPr>
          <w:rFonts w:ascii="Arial" w:hAnsi="Arial" w:cs="Arial"/>
        </w:rPr>
        <w:t xml:space="preserve"> 15b)   </w:t>
      </w:r>
    </w:p>
    <w:p w:rsidR="00000000" w:rsidRPr="00684B20" w:rsidRDefault="00684B20">
      <w:pPr>
        <w:bidi w:val="0"/>
        <w:jc w:val="both"/>
        <w:rPr>
          <w:rFonts w:ascii="Arial" w:hAnsi="Arial" w:cs="Arial"/>
        </w:rPr>
      </w:pPr>
    </w:p>
    <w:p w:rsidR="00000000" w:rsidRPr="00684B20" w:rsidRDefault="00684B20">
      <w:pPr>
        <w:bidi w:val="0"/>
        <w:ind w:left="720" w:hanging="11"/>
        <w:jc w:val="both"/>
        <w:rPr>
          <w:rFonts w:ascii="Arial" w:hAnsi="Arial" w:cs="Arial"/>
        </w:rPr>
      </w:pPr>
      <w:r w:rsidRPr="00684B20">
        <w:rPr>
          <w:rFonts w:ascii="Arial" w:hAnsi="Arial" w:cs="Arial"/>
        </w:rPr>
        <w:t xml:space="preserve">R. </w:t>
      </w:r>
      <w:proofErr w:type="spellStart"/>
      <w:r w:rsidRPr="00684B20">
        <w:rPr>
          <w:rFonts w:ascii="Arial" w:hAnsi="Arial" w:cs="Arial"/>
        </w:rPr>
        <w:t>Akiva</w:t>
      </w:r>
      <w:proofErr w:type="spellEnd"/>
      <w:r w:rsidRPr="00684B20">
        <w:rPr>
          <w:rFonts w:ascii="Arial" w:hAnsi="Arial" w:cs="Arial"/>
        </w:rPr>
        <w:t xml:space="preserve"> said: "Make your Shabbat like a weekday and do not become dependent on others." (</w:t>
      </w:r>
      <w:r w:rsidRPr="00684B20">
        <w:rPr>
          <w:rFonts w:ascii="Arial" w:hAnsi="Arial" w:cs="Arial"/>
          <w:i/>
          <w:iCs/>
        </w:rPr>
        <w:t>Shabbat</w:t>
      </w:r>
      <w:r w:rsidRPr="00684B20">
        <w:rPr>
          <w:rFonts w:ascii="Arial" w:hAnsi="Arial" w:cs="Arial"/>
        </w:rPr>
        <w:t xml:space="preserve"> 118b) </w:t>
      </w:r>
    </w:p>
    <w:p w:rsidR="00000000" w:rsidRPr="00684B20" w:rsidRDefault="00684B20">
      <w:pPr>
        <w:bidi w:val="0"/>
        <w:jc w:val="both"/>
        <w:rPr>
          <w:rFonts w:ascii="Arial" w:hAnsi="Arial" w:cs="Arial"/>
        </w:rPr>
      </w:pPr>
      <w:r w:rsidRPr="00684B20">
        <w:rPr>
          <w:rFonts w:ascii="Arial" w:hAnsi="Arial" w:cs="Arial"/>
          <w:rtl/>
        </w:rPr>
        <w:tab/>
      </w:r>
    </w:p>
    <w:p w:rsidR="00000000" w:rsidRPr="00684B20" w:rsidRDefault="00684B20">
      <w:pPr>
        <w:bidi w:val="0"/>
        <w:jc w:val="both"/>
        <w:rPr>
          <w:rFonts w:ascii="Arial" w:hAnsi="Arial" w:cs="Arial"/>
        </w:rPr>
      </w:pPr>
      <w:r w:rsidRPr="00684B20">
        <w:rPr>
          <w:rFonts w:ascii="Arial" w:hAnsi="Arial" w:cs="Arial"/>
          <w:rtl/>
        </w:rPr>
        <w:tab/>
      </w:r>
      <w:r w:rsidRPr="00684B20">
        <w:rPr>
          <w:rFonts w:ascii="Arial" w:hAnsi="Arial" w:cs="Arial"/>
        </w:rPr>
        <w:t xml:space="preserve">As </w:t>
      </w:r>
      <w:proofErr w:type="spellStart"/>
      <w:r w:rsidRPr="00684B20">
        <w:rPr>
          <w:rFonts w:ascii="Arial" w:hAnsi="Arial" w:cs="Arial"/>
          <w:i/>
          <w:iCs/>
        </w:rPr>
        <w:t>Tosafot</w:t>
      </w:r>
      <w:proofErr w:type="spellEnd"/>
      <w:r w:rsidRPr="00684B20">
        <w:rPr>
          <w:rFonts w:ascii="Arial" w:hAnsi="Arial" w:cs="Arial"/>
        </w:rPr>
        <w:t xml:space="preserve"> and others note, these two statements seem to contradict each other.  The latter citation d</w:t>
      </w:r>
      <w:r w:rsidRPr="00684B20">
        <w:rPr>
          <w:rFonts w:ascii="Arial" w:hAnsi="Arial" w:cs="Arial"/>
        </w:rPr>
        <w:t>irects us to simplify our Shabbat meals in order not to rely upon financial aid, while the former quote tells us to procure funds from others, and that God will take care of our debts.  One approach toward reconciling these passages might differentiate bet</w:t>
      </w:r>
      <w:r w:rsidRPr="00684B20">
        <w:rPr>
          <w:rFonts w:ascii="Arial" w:hAnsi="Arial" w:cs="Arial"/>
        </w:rPr>
        <w:t xml:space="preserve">ween Shabbat and holidays.   </w:t>
      </w:r>
      <w:proofErr w:type="spellStart"/>
      <w:r w:rsidRPr="00684B20">
        <w:rPr>
          <w:rFonts w:ascii="Arial" w:hAnsi="Arial" w:cs="Arial"/>
          <w:i/>
          <w:iCs/>
        </w:rPr>
        <w:t>Tosafot</w:t>
      </w:r>
      <w:proofErr w:type="spellEnd"/>
      <w:r w:rsidRPr="00684B20">
        <w:rPr>
          <w:rFonts w:ascii="Arial" w:hAnsi="Arial" w:cs="Arial"/>
        </w:rPr>
        <w:t xml:space="preserve"> do not accept that distinction, and they explain that the </w:t>
      </w:r>
      <w:proofErr w:type="spellStart"/>
      <w:proofErr w:type="gramStart"/>
      <w:r w:rsidRPr="00684B20">
        <w:rPr>
          <w:rFonts w:ascii="Arial" w:hAnsi="Arial" w:cs="Arial"/>
        </w:rPr>
        <w:t>gemara</w:t>
      </w:r>
      <w:proofErr w:type="spellEnd"/>
      <w:proofErr w:type="gramEnd"/>
      <w:r w:rsidRPr="00684B20">
        <w:rPr>
          <w:rFonts w:ascii="Arial" w:hAnsi="Arial" w:cs="Arial"/>
        </w:rPr>
        <w:t xml:space="preserve"> in </w:t>
      </w:r>
      <w:proofErr w:type="spellStart"/>
      <w:r w:rsidRPr="00684B20">
        <w:rPr>
          <w:rFonts w:ascii="Arial" w:hAnsi="Arial" w:cs="Arial"/>
          <w:i/>
          <w:iCs/>
        </w:rPr>
        <w:t>Beitza</w:t>
      </w:r>
      <w:proofErr w:type="spellEnd"/>
      <w:r w:rsidRPr="00684B20">
        <w:rPr>
          <w:rFonts w:ascii="Arial" w:hAnsi="Arial" w:cs="Arial"/>
        </w:rPr>
        <w:t xml:space="preserve"> refers to someone who has the means to pay back, as he owns possessions that he could sell.  The </w:t>
      </w:r>
      <w:proofErr w:type="spellStart"/>
      <w:proofErr w:type="gramStart"/>
      <w:r w:rsidRPr="00684B20">
        <w:rPr>
          <w:rFonts w:ascii="Arial" w:hAnsi="Arial" w:cs="Arial"/>
        </w:rPr>
        <w:t>gemara</w:t>
      </w:r>
      <w:proofErr w:type="spellEnd"/>
      <w:proofErr w:type="gramEnd"/>
      <w:r w:rsidRPr="00684B20">
        <w:rPr>
          <w:rFonts w:ascii="Arial" w:hAnsi="Arial" w:cs="Arial"/>
        </w:rPr>
        <w:t xml:space="preserve"> in </w:t>
      </w:r>
      <w:r w:rsidRPr="00684B20">
        <w:rPr>
          <w:rFonts w:ascii="Arial" w:hAnsi="Arial" w:cs="Arial"/>
          <w:i/>
          <w:iCs/>
        </w:rPr>
        <w:t>Shabbat</w:t>
      </w:r>
      <w:r w:rsidRPr="00684B20">
        <w:rPr>
          <w:rFonts w:ascii="Arial" w:hAnsi="Arial" w:cs="Arial"/>
        </w:rPr>
        <w:t>, on the other hand, refers to</w:t>
      </w:r>
      <w:r w:rsidRPr="00684B20">
        <w:rPr>
          <w:rFonts w:ascii="Arial" w:hAnsi="Arial" w:cs="Arial"/>
        </w:rPr>
        <w:t xml:space="preserve"> someone with no foreseeable means of paying back a debt.  </w:t>
      </w:r>
    </w:p>
    <w:p w:rsidR="00000000" w:rsidRPr="00684B20" w:rsidRDefault="00684B20">
      <w:pPr>
        <w:bidi w:val="0"/>
        <w:jc w:val="both"/>
        <w:rPr>
          <w:rFonts w:ascii="Arial" w:hAnsi="Arial" w:cs="Arial"/>
        </w:rPr>
      </w:pPr>
    </w:p>
    <w:p w:rsidR="00684B20" w:rsidRPr="00684B20" w:rsidRDefault="00684B20">
      <w:pPr>
        <w:bidi w:val="0"/>
        <w:jc w:val="both"/>
        <w:rPr>
          <w:rFonts w:ascii="Arial" w:hAnsi="Arial" w:cs="Arial"/>
        </w:rPr>
      </w:pPr>
      <w:r w:rsidRPr="00684B20">
        <w:rPr>
          <w:rFonts w:ascii="Arial" w:hAnsi="Arial" w:cs="Arial"/>
          <w:rtl/>
        </w:rPr>
        <w:tab/>
      </w:r>
      <w:r w:rsidRPr="00684B20">
        <w:rPr>
          <w:rFonts w:ascii="Arial" w:hAnsi="Arial" w:cs="Arial"/>
        </w:rPr>
        <w:t xml:space="preserve">R. Yehuda </w:t>
      </w:r>
      <w:proofErr w:type="spellStart"/>
      <w:r w:rsidRPr="00684B20">
        <w:rPr>
          <w:rFonts w:ascii="Arial" w:hAnsi="Arial" w:cs="Arial"/>
        </w:rPr>
        <w:t>Arye</w:t>
      </w:r>
      <w:proofErr w:type="spellEnd"/>
      <w:r w:rsidRPr="00684B20">
        <w:rPr>
          <w:rFonts w:ascii="Arial" w:hAnsi="Arial" w:cs="Arial"/>
        </w:rPr>
        <w:t xml:space="preserve"> </w:t>
      </w:r>
      <w:proofErr w:type="spellStart"/>
      <w:r w:rsidRPr="00684B20">
        <w:rPr>
          <w:rFonts w:ascii="Arial" w:hAnsi="Arial" w:cs="Arial"/>
        </w:rPr>
        <w:t>Leib</w:t>
      </w:r>
      <w:proofErr w:type="spellEnd"/>
      <w:r w:rsidRPr="00684B20">
        <w:rPr>
          <w:rFonts w:ascii="Arial" w:hAnsi="Arial" w:cs="Arial"/>
        </w:rPr>
        <w:t xml:space="preserve"> of </w:t>
      </w:r>
      <w:proofErr w:type="spellStart"/>
      <w:r w:rsidRPr="00684B20">
        <w:rPr>
          <w:rFonts w:ascii="Arial" w:hAnsi="Arial" w:cs="Arial"/>
        </w:rPr>
        <w:t>Ger</w:t>
      </w:r>
      <w:proofErr w:type="spellEnd"/>
      <w:r w:rsidRPr="00684B20">
        <w:rPr>
          <w:rFonts w:ascii="Arial" w:hAnsi="Arial" w:cs="Arial"/>
        </w:rPr>
        <w:t xml:space="preserve"> adds a powerful comment in his </w:t>
      </w:r>
      <w:proofErr w:type="spellStart"/>
      <w:r w:rsidRPr="00684B20">
        <w:rPr>
          <w:rFonts w:ascii="Arial" w:hAnsi="Arial" w:cs="Arial"/>
          <w:i/>
          <w:iCs/>
        </w:rPr>
        <w:t>Sefat</w:t>
      </w:r>
      <w:proofErr w:type="spellEnd"/>
      <w:r w:rsidRPr="00684B20">
        <w:rPr>
          <w:rFonts w:ascii="Arial" w:hAnsi="Arial" w:cs="Arial"/>
          <w:i/>
          <w:iCs/>
        </w:rPr>
        <w:t xml:space="preserve"> </w:t>
      </w:r>
      <w:proofErr w:type="spellStart"/>
      <w:r w:rsidRPr="00684B20">
        <w:rPr>
          <w:rFonts w:ascii="Arial" w:hAnsi="Arial" w:cs="Arial"/>
          <w:i/>
          <w:iCs/>
        </w:rPr>
        <w:t>Emet</w:t>
      </w:r>
      <w:proofErr w:type="spellEnd"/>
      <w:r w:rsidRPr="00684B20">
        <w:rPr>
          <w:rFonts w:ascii="Arial" w:hAnsi="Arial" w:cs="Arial"/>
        </w:rPr>
        <w:t xml:space="preserve"> (on </w:t>
      </w:r>
      <w:proofErr w:type="spellStart"/>
      <w:r w:rsidRPr="00684B20">
        <w:rPr>
          <w:rFonts w:ascii="Arial" w:hAnsi="Arial" w:cs="Arial"/>
          <w:i/>
          <w:iCs/>
        </w:rPr>
        <w:t>Beiza</w:t>
      </w:r>
      <w:proofErr w:type="spellEnd"/>
      <w:r w:rsidRPr="00684B20">
        <w:rPr>
          <w:rFonts w:ascii="Arial" w:hAnsi="Arial" w:cs="Arial"/>
        </w:rPr>
        <w:t xml:space="preserve">).  He writes, "Even though one has a Divine promise for the </w:t>
      </w:r>
      <w:proofErr w:type="spellStart"/>
      <w:r w:rsidRPr="00684B20">
        <w:rPr>
          <w:rFonts w:ascii="Arial" w:hAnsi="Arial" w:cs="Arial"/>
          <w:i/>
          <w:iCs/>
        </w:rPr>
        <w:t>mitzva</w:t>
      </w:r>
      <w:proofErr w:type="spellEnd"/>
      <w:r w:rsidRPr="00684B20">
        <w:rPr>
          <w:rFonts w:ascii="Arial" w:hAnsi="Arial" w:cs="Arial"/>
        </w:rPr>
        <w:t xml:space="preserve"> of sanctifying the day, when it comes to one's f</w:t>
      </w:r>
      <w:r w:rsidRPr="00684B20">
        <w:rPr>
          <w:rFonts w:ascii="Arial" w:hAnsi="Arial" w:cs="Arial"/>
        </w:rPr>
        <w:t xml:space="preserve">riends' money, one </w:t>
      </w:r>
      <w:proofErr w:type="spellStart"/>
      <w:r w:rsidRPr="00684B20">
        <w:rPr>
          <w:rFonts w:ascii="Arial" w:hAnsi="Arial" w:cs="Arial"/>
        </w:rPr>
        <w:t>can not</w:t>
      </w:r>
      <w:proofErr w:type="spellEnd"/>
      <w:r w:rsidRPr="00684B20">
        <w:rPr>
          <w:rFonts w:ascii="Arial" w:hAnsi="Arial" w:cs="Arial"/>
        </w:rPr>
        <w:t xml:space="preserve"> rely upon this to borrow."  Based on this </w:t>
      </w:r>
      <w:proofErr w:type="spellStart"/>
      <w:proofErr w:type="gramStart"/>
      <w:r w:rsidRPr="00684B20">
        <w:rPr>
          <w:rFonts w:ascii="Arial" w:hAnsi="Arial" w:cs="Arial"/>
        </w:rPr>
        <w:t>gemara</w:t>
      </w:r>
      <w:proofErr w:type="spellEnd"/>
      <w:proofErr w:type="gramEnd"/>
      <w:r w:rsidRPr="00684B20">
        <w:rPr>
          <w:rFonts w:ascii="Arial" w:hAnsi="Arial" w:cs="Arial"/>
        </w:rPr>
        <w:t xml:space="preserve">, the </w:t>
      </w:r>
      <w:proofErr w:type="spellStart"/>
      <w:r w:rsidRPr="00684B20">
        <w:rPr>
          <w:rFonts w:ascii="Arial" w:hAnsi="Arial" w:cs="Arial"/>
        </w:rPr>
        <w:t>Gerrer</w:t>
      </w:r>
      <w:proofErr w:type="spellEnd"/>
      <w:r w:rsidRPr="00684B20">
        <w:rPr>
          <w:rFonts w:ascii="Arial" w:hAnsi="Arial" w:cs="Arial"/>
          <w:i/>
          <w:iCs/>
        </w:rPr>
        <w:t xml:space="preserve"> </w:t>
      </w:r>
      <w:proofErr w:type="spellStart"/>
      <w:r w:rsidRPr="00684B20">
        <w:rPr>
          <w:rFonts w:ascii="Arial" w:hAnsi="Arial" w:cs="Arial"/>
        </w:rPr>
        <w:t>rebbe</w:t>
      </w:r>
      <w:proofErr w:type="spellEnd"/>
      <w:r w:rsidRPr="00684B20">
        <w:rPr>
          <w:rFonts w:ascii="Arial" w:hAnsi="Arial" w:cs="Arial"/>
        </w:rPr>
        <w:t xml:space="preserve"> lays down an important principle.  Faith and trust in God are wonderful traits, but not when they come at the expense of others.   All good traits can be taken to</w:t>
      </w:r>
      <w:r w:rsidRPr="00684B20">
        <w:rPr>
          <w:rFonts w:ascii="Arial" w:hAnsi="Arial" w:cs="Arial"/>
        </w:rPr>
        <w:t xml:space="preserve">o far, including </w:t>
      </w:r>
      <w:proofErr w:type="spellStart"/>
      <w:r w:rsidRPr="00684B20">
        <w:rPr>
          <w:rFonts w:ascii="Arial" w:hAnsi="Arial" w:cs="Arial"/>
          <w:i/>
          <w:iCs/>
        </w:rPr>
        <w:t>emuna</w:t>
      </w:r>
      <w:proofErr w:type="spellEnd"/>
      <w:r w:rsidRPr="00684B20">
        <w:rPr>
          <w:rFonts w:ascii="Arial" w:hAnsi="Arial" w:cs="Arial"/>
          <w:i/>
          <w:iCs/>
        </w:rPr>
        <w:t xml:space="preserve"> </w:t>
      </w:r>
      <w:r w:rsidRPr="00684B20">
        <w:rPr>
          <w:rFonts w:ascii="Arial" w:hAnsi="Arial" w:cs="Arial"/>
        </w:rPr>
        <w:t xml:space="preserve">and </w:t>
      </w:r>
      <w:proofErr w:type="spellStart"/>
      <w:r w:rsidRPr="00684B20">
        <w:rPr>
          <w:rFonts w:ascii="Arial" w:hAnsi="Arial" w:cs="Arial"/>
          <w:i/>
          <w:iCs/>
        </w:rPr>
        <w:t>bitachon</w:t>
      </w:r>
      <w:proofErr w:type="spellEnd"/>
      <w:r w:rsidRPr="00684B20">
        <w:rPr>
          <w:rFonts w:ascii="Arial" w:hAnsi="Arial" w:cs="Arial"/>
        </w:rPr>
        <w:t xml:space="preserve">.  Authentic faith demands sacrifice on the part of the individual in question, and not the sacrifices of others. </w:t>
      </w:r>
    </w:p>
    <w:sectPr w:rsidR="00684B20" w:rsidRPr="00684B20">
      <w:pgSz w:w="11906" w:h="16838"/>
      <w:pgMar w:top="1440" w:right="1800" w:bottom="1440" w:left="1800" w:header="708" w:footer="708" w:gutter="0"/>
      <w:cols w:space="708"/>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Ari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altName w:val="Lucida Sans Unicode"/>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09E5"/>
    <w:rsid w:val="00684B20"/>
    <w:rsid w:val="00840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45D570"/>
  <w14:defaultImageDpi w14:val="0"/>
  <w15:docId w15:val="{3ECF73A2-C968-4F34-A2BB-5DDFF52F5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bidi/>
    </w:pPr>
    <w:rPr>
      <w:rFonts w:ascii="Times New Roman" w:hAnsi="Times New Roman" w:cs="Miriam"/>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pPr>
      <w:bidi w:val="0"/>
    </w:pPr>
    <w:rPr>
      <w:rFonts w:ascii="Tahoma" w:hAnsi="Tahoma" w:cs="Tahoma"/>
      <w:sz w:val="16"/>
      <w:szCs w:val="16"/>
    </w:rPr>
  </w:style>
  <w:style w:type="character" w:customStyle="1" w:styleId="a4">
    <w:name w:val="טקסט בלונים תו"/>
    <w:link w:val="a3"/>
    <w:uiPriority w:val="99"/>
    <w:semiHidden/>
    <w:rPr>
      <w:rFonts w:ascii="Tahoma" w:hAnsi="Tahoma" w:cs="Tahoma"/>
      <w:sz w:val="18"/>
      <w:szCs w:val="18"/>
    </w:rPr>
  </w:style>
  <w:style w:type="paragraph" w:customStyle="1" w:styleId="CC">
    <w:name w:val="CC"/>
    <w:basedOn w:val="a5"/>
    <w:uiPriority w:val="99"/>
    <w:pPr>
      <w:keepLines/>
      <w:bidi w:val="0"/>
      <w:spacing w:after="160"/>
      <w:ind w:left="360" w:hanging="360"/>
    </w:pPr>
    <w:rPr>
      <w:sz w:val="20"/>
      <w:szCs w:val="20"/>
    </w:rPr>
  </w:style>
  <w:style w:type="paragraph" w:styleId="a5">
    <w:name w:val="Body Text"/>
    <w:basedOn w:val="a"/>
    <w:link w:val="a6"/>
    <w:uiPriority w:val="99"/>
    <w:pPr>
      <w:spacing w:after="120"/>
    </w:pPr>
  </w:style>
  <w:style w:type="character" w:customStyle="1" w:styleId="a6">
    <w:name w:val="גוף טקסט תו"/>
    <w:link w:val="a5"/>
    <w:uiPriority w:val="99"/>
    <w:semiHidden/>
    <w:rPr>
      <w:rFonts w:ascii="Times New Roman" w:hAnsi="Times New Roman" w:cs="Miria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1655</Words>
  <Characters>8277</Characters>
  <Application>Microsoft Office Word</Application>
  <DocSecurity>0</DocSecurity>
  <Lines>68</Lines>
  <Paragraphs>19</Paragraphs>
  <ScaleCrop>false</ScaleCrop>
  <HeadingPairs>
    <vt:vector size="2" baseType="variant">
      <vt:variant>
        <vt:lpstr>שם</vt:lpstr>
      </vt:variant>
      <vt:variant>
        <vt:i4>1</vt:i4>
      </vt:variant>
    </vt:vector>
  </HeadingPairs>
  <TitlesOfParts>
    <vt:vector size="1" baseType="lpstr">
      <vt:lpstr>If you want to recognize the One who spoke and the world came into being, learn aggadah</vt:lpstr>
    </vt:vector>
  </TitlesOfParts>
  <Company> </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 want to recognize the One who spoke and the world came into being, learn aggadah</dc:title>
  <dc:subject/>
  <dc:creator>Name</dc:creator>
  <cp:keywords/>
  <dc:description/>
  <cp:lastModifiedBy>User</cp:lastModifiedBy>
  <cp:revision>2</cp:revision>
  <dcterms:created xsi:type="dcterms:W3CDTF">2022-08-07T22:28:00Z</dcterms:created>
  <dcterms:modified xsi:type="dcterms:W3CDTF">2022-08-07T22:28:00Z</dcterms:modified>
</cp:coreProperties>
</file>