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0A2113FE" w:rsidR="00E84C14" w:rsidRPr="00C1023C" w:rsidRDefault="002874C2" w:rsidP="00405665">
      <w:pPr>
        <w:pStyle w:val="a8"/>
        <w:rPr>
          <w:rtl/>
        </w:rPr>
      </w:pPr>
      <w:r>
        <w:rPr>
          <w:rFonts w:hint="cs"/>
          <w:rtl/>
        </w:rPr>
        <w:t>ד"ר ציפי ליפשיץ</w:t>
      </w:r>
    </w:p>
    <w:p w14:paraId="4F16E46F" w14:textId="07F2AE38" w:rsidR="002874C2" w:rsidRDefault="00A71294" w:rsidP="007D71E5">
      <w:pPr>
        <w:pStyle w:val="1"/>
        <w:rPr>
          <w:rFonts w:eastAsia="David"/>
          <w:rtl/>
        </w:rPr>
      </w:pPr>
      <w:r>
        <w:rPr>
          <w:rFonts w:eastAsia="David" w:hint="cs"/>
          <w:rtl/>
        </w:rPr>
        <w:t>2</w:t>
      </w:r>
      <w:r w:rsidR="00405188">
        <w:rPr>
          <w:rFonts w:eastAsia="David" w:hint="cs"/>
          <w:rtl/>
        </w:rPr>
        <w:t>2</w:t>
      </w:r>
      <w:r w:rsidR="000C0080">
        <w:rPr>
          <w:rFonts w:eastAsia="David" w:hint="cs"/>
          <w:rtl/>
        </w:rPr>
        <w:t xml:space="preserve"> </w:t>
      </w:r>
      <w:r w:rsidR="002874C2">
        <w:rPr>
          <w:rFonts w:eastAsia="David"/>
          <w:rtl/>
        </w:rPr>
        <w:t xml:space="preserve">ספרי </w:t>
      </w:r>
      <w:r>
        <w:rPr>
          <w:rFonts w:eastAsia="David" w:hint="cs"/>
          <w:rtl/>
        </w:rPr>
        <w:t>בהעלותך</w:t>
      </w:r>
      <w:r w:rsidR="00405188">
        <w:rPr>
          <w:rFonts w:eastAsia="David" w:hint="cs"/>
          <w:rtl/>
        </w:rPr>
        <w:t xml:space="preserve"> סא–עב</w:t>
      </w:r>
      <w:r w:rsidR="00437F46">
        <w:rPr>
          <w:rFonts w:eastAsia="David" w:hint="cs"/>
          <w:rtl/>
        </w:rPr>
        <w:t xml:space="preserve">: </w:t>
      </w:r>
      <w:r w:rsidR="00405188">
        <w:rPr>
          <w:rFonts w:eastAsia="David" w:hint="cs"/>
          <w:b/>
          <w:rtl/>
        </w:rPr>
        <w:t>ריאליה במדרש הכתובים</w:t>
      </w:r>
    </w:p>
    <w:p w14:paraId="730AAF92" w14:textId="77777777" w:rsidR="002874C2" w:rsidRDefault="002874C2" w:rsidP="002874C2">
      <w:pPr>
        <w:spacing w:line="360" w:lineRule="auto"/>
        <w:jc w:val="center"/>
        <w:rPr>
          <w:rFonts w:ascii="David" w:eastAsia="David" w:hAnsi="David" w:cs="David"/>
        </w:rPr>
      </w:pPr>
    </w:p>
    <w:p w14:paraId="59E7E600" w14:textId="77777777" w:rsidR="00405188" w:rsidRDefault="00405188" w:rsidP="00405188">
      <w:pPr>
        <w:rPr>
          <w:rtl/>
        </w:rPr>
      </w:pPr>
      <w:r w:rsidRPr="00CB2CEE">
        <w:rPr>
          <w:rtl/>
        </w:rPr>
        <w:t xml:space="preserve">בפרשת בהעלותך, בה מופיעים סיפורים רבים, הדיון העקרוני בדרכי הדרשה של החומר האגדי דבי רבי ישמעאל נסוב על שלושה עניינים: סדר התורה, שבחם או גנותם של הדמויות הפועלות, והריאליה – תיאור ממשי של הכוחות הפועלים בסיפור ודמויותיו, מעבר לכתוב בתורה. במהלך שני השיעורים הקודמים בסדרה עיינו בדרשות הספרי הנוגעות לענייני אגדה על שלוש </w:t>
      </w:r>
      <w:r>
        <w:rPr>
          <w:rFonts w:hint="cs"/>
          <w:rtl/>
        </w:rPr>
        <w:t>ה</w:t>
      </w:r>
      <w:r w:rsidRPr="00CB2CEE">
        <w:rPr>
          <w:rtl/>
        </w:rPr>
        <w:t>פרשיות הראשונות של ספרי בהעלותך – פרשת המנורה, פרשת הקדשת הלוויים ופרשת ציווי הפסח ופסח שני (ספרי בהעלותך נט</w:t>
      </w:r>
      <w:r>
        <w:rPr>
          <w:rFonts w:hint="cs"/>
          <w:rtl/>
        </w:rPr>
        <w:t>–</w:t>
      </w:r>
      <w:r w:rsidRPr="00CB2CEE">
        <w:rPr>
          <w:rtl/>
        </w:rPr>
        <w:t xml:space="preserve">עא), בהקשר לשני העניינים הראשונים. </w:t>
      </w:r>
      <w:r>
        <w:rPr>
          <w:rFonts w:hint="cs"/>
          <w:rtl/>
        </w:rPr>
        <w:t>ה</w:t>
      </w:r>
      <w:r w:rsidRPr="00CB2CEE">
        <w:rPr>
          <w:rtl/>
        </w:rPr>
        <w:t>שיעור הנוכחי יעסוק בהופעותיו של הנושא השלישי בתוך יחידה זו.</w:t>
      </w:r>
    </w:p>
    <w:p w14:paraId="306F6119" w14:textId="77777777" w:rsidR="00405188" w:rsidRPr="00CB2CEE" w:rsidRDefault="00405188" w:rsidP="00405188">
      <w:pPr>
        <w:rPr>
          <w:rtl/>
        </w:rPr>
      </w:pPr>
      <w:r>
        <w:rPr>
          <w:rFonts w:hint="cs"/>
          <w:rtl/>
        </w:rPr>
        <w:t>במסגרת עיוננו בדרשות הספרי על קרבנות הנשיאים, הצבענו על ה</w:t>
      </w:r>
      <w:r w:rsidRPr="00CB2CEE">
        <w:rPr>
          <w:rtl/>
        </w:rPr>
        <w:t>דרש</w:t>
      </w:r>
      <w:r>
        <w:rPr>
          <w:rFonts w:hint="cs"/>
          <w:rtl/>
        </w:rPr>
        <w:t>ה</w:t>
      </w:r>
      <w:r w:rsidRPr="00CB2CEE">
        <w:rPr>
          <w:rtl/>
        </w:rPr>
        <w:t xml:space="preserve"> על </w:t>
      </w:r>
      <w:r>
        <w:rPr>
          <w:rFonts w:hint="cs"/>
          <w:rtl/>
        </w:rPr>
        <w:t>דמותו</w:t>
      </w:r>
      <w:r w:rsidRPr="00CB2CEE">
        <w:rPr>
          <w:rtl/>
        </w:rPr>
        <w:t xml:space="preserve"> של נשיא יששכר</w:t>
      </w:r>
      <w:r>
        <w:rPr>
          <w:rFonts w:hint="cs"/>
          <w:rtl/>
        </w:rPr>
        <w:t xml:space="preserve"> נתנאל בן צוער בספרי נשא נב כ</w:t>
      </w:r>
      <w:r w:rsidRPr="00CB2CEE">
        <w:rPr>
          <w:rtl/>
        </w:rPr>
        <w:t>דוגמא ראשונה</w:t>
      </w:r>
      <w:r>
        <w:rPr>
          <w:rFonts w:hint="cs"/>
          <w:rtl/>
        </w:rPr>
        <w:t xml:space="preserve"> בספרי</w:t>
      </w:r>
      <w:r w:rsidRPr="00CB2CEE">
        <w:rPr>
          <w:rtl/>
        </w:rPr>
        <w:t xml:space="preserve"> לדרשה מרחיבה המוסיפה סיפור רקע שלם</w:t>
      </w:r>
      <w:r>
        <w:rPr>
          <w:rFonts w:hint="cs"/>
          <w:rtl/>
        </w:rPr>
        <w:t xml:space="preserve"> המתייחס ישירות למה שמתואר בכתוב אך </w:t>
      </w:r>
      <w:r w:rsidRPr="00CB2CEE">
        <w:rPr>
          <w:rtl/>
        </w:rPr>
        <w:t>א</w:t>
      </w:r>
      <w:r>
        <w:rPr>
          <w:rFonts w:hint="cs"/>
          <w:rtl/>
        </w:rPr>
        <w:t>ינו</w:t>
      </w:r>
      <w:r w:rsidRPr="00CB2CEE">
        <w:rPr>
          <w:rtl/>
        </w:rPr>
        <w:t xml:space="preserve"> </w:t>
      </w:r>
      <w:r>
        <w:rPr>
          <w:rFonts w:hint="cs"/>
          <w:rtl/>
        </w:rPr>
        <w:t>מ</w:t>
      </w:r>
      <w:r w:rsidRPr="00CB2CEE">
        <w:rPr>
          <w:rtl/>
        </w:rPr>
        <w:t>ופיע ב</w:t>
      </w:r>
      <w:r>
        <w:rPr>
          <w:rFonts w:hint="cs"/>
          <w:rtl/>
        </w:rPr>
        <w:t>ו</w:t>
      </w:r>
      <w:r w:rsidRPr="00CB2CEE">
        <w:rPr>
          <w:rtl/>
        </w:rPr>
        <w:t xml:space="preserve">. </w:t>
      </w:r>
      <w:r>
        <w:rPr>
          <w:rFonts w:hint="cs"/>
          <w:rtl/>
        </w:rPr>
        <w:t>עמדנו על כך שמצד אחד, הדרשה מאירה פן חדש בדינמיקה האנושית שמתנהלת מאחורי הקלעים של מעשה ההקרבה בזמן ההתרחשות, ומצד שני היא קושרת בינה למציאות ימיהם של החכמים הדורשים אותה.</w:t>
      </w:r>
      <w:r>
        <w:rPr>
          <w:rStyle w:val="a5"/>
          <w:rtl/>
        </w:rPr>
        <w:footnoteReference w:id="1"/>
      </w:r>
      <w:r>
        <w:rPr>
          <w:rFonts w:hint="cs"/>
          <w:rtl/>
        </w:rPr>
        <w:t xml:space="preserve"> נבחן באיזו מידה שני מאפיינים אלה באים לידי ביטוי בדרשות המובאות להלן. </w:t>
      </w:r>
    </w:p>
    <w:p w14:paraId="3BECC06B" w14:textId="77777777" w:rsidR="00405188" w:rsidRPr="00CB2CEE" w:rsidRDefault="00405188" w:rsidP="00405188">
      <w:pPr>
        <w:pStyle w:val="2"/>
        <w:rPr>
          <w:rtl/>
        </w:rPr>
      </w:pPr>
      <w:r w:rsidRPr="00CB2CEE">
        <w:rPr>
          <w:rtl/>
        </w:rPr>
        <w:t xml:space="preserve">פרשת המנורה </w:t>
      </w:r>
    </w:p>
    <w:p w14:paraId="049E9587" w14:textId="77777777" w:rsidR="00405188" w:rsidRDefault="00405188" w:rsidP="00405188">
      <w:pPr>
        <w:pStyle w:val="a9"/>
        <w:jc w:val="left"/>
        <w:rPr>
          <w:rtl/>
        </w:rPr>
      </w:pPr>
      <w:r w:rsidRPr="00CB2CEE">
        <w:rPr>
          <w:rtl/>
        </w:rPr>
        <w:t xml:space="preserve">ספרי בהעלותך סא: </w:t>
      </w:r>
      <w:r>
        <w:rPr>
          <w:rtl/>
        </w:rPr>
        <w:br/>
      </w:r>
      <w:r w:rsidRPr="00CB2CEE">
        <w:rPr>
          <w:rtl/>
        </w:rPr>
        <w:t>"וזה מעשה המנורה</w:t>
      </w:r>
      <w:r>
        <w:rPr>
          <w:rFonts w:hint="cs"/>
          <w:rtl/>
        </w:rPr>
        <w:t>"</w:t>
      </w:r>
      <w:r w:rsidRPr="00CB2CEE">
        <w:rPr>
          <w:rtl/>
        </w:rPr>
        <w:t xml:space="preserve"> (במדבר ח</w:t>
      </w:r>
      <w:r>
        <w:rPr>
          <w:rFonts w:hint="cs"/>
          <w:rtl/>
        </w:rPr>
        <w:t>,</w:t>
      </w:r>
      <w:r w:rsidRPr="00CB2CEE">
        <w:rPr>
          <w:rtl/>
        </w:rPr>
        <w:t xml:space="preserve"> ד). </w:t>
      </w:r>
      <w:r>
        <w:rPr>
          <w:rtl/>
        </w:rPr>
        <w:br/>
      </w:r>
      <w:r w:rsidRPr="00CB2CEE">
        <w:rPr>
          <w:rtl/>
        </w:rPr>
        <w:t xml:space="preserve">רבי עקיבא אומר: </w:t>
      </w:r>
      <w:r>
        <w:rPr>
          <w:rtl/>
        </w:rPr>
        <w:br/>
      </w:r>
      <w:r w:rsidRPr="00CB2CEE">
        <w:rPr>
          <w:rtl/>
        </w:rPr>
        <w:t>זה אחד משלשה דברים שק</w:t>
      </w:r>
      <w:r>
        <w:rPr>
          <w:rFonts w:hint="cs"/>
          <w:rtl/>
        </w:rPr>
        <w:t>י</w:t>
      </w:r>
      <w:r w:rsidRPr="00CB2CEE">
        <w:rPr>
          <w:rtl/>
        </w:rPr>
        <w:t>שה בה</w:t>
      </w:r>
      <w:r>
        <w:rPr>
          <w:rFonts w:hint="cs"/>
          <w:rtl/>
        </w:rPr>
        <w:t>ן</w:t>
      </w:r>
      <w:r w:rsidRPr="00CB2CEE">
        <w:rPr>
          <w:rtl/>
        </w:rPr>
        <w:t xml:space="preserve"> משה והראה</w:t>
      </w:r>
      <w:r>
        <w:rPr>
          <w:rFonts w:hint="cs"/>
          <w:rtl/>
        </w:rPr>
        <w:t>ו המקום</w:t>
      </w:r>
      <w:r w:rsidRPr="00CB2CEE">
        <w:rPr>
          <w:rtl/>
        </w:rPr>
        <w:t xml:space="preserve"> כאילו באצבע. </w:t>
      </w:r>
      <w:r>
        <w:rPr>
          <w:rtl/>
        </w:rPr>
        <w:br/>
      </w:r>
      <w:r w:rsidRPr="00CB2CEE">
        <w:rPr>
          <w:rtl/>
        </w:rPr>
        <w:t>כיוצא בו אתה אומר "</w:t>
      </w:r>
      <w:r>
        <w:rPr>
          <w:rFonts w:hint="cs"/>
          <w:rtl/>
        </w:rPr>
        <w:t>וזה לכם הטמא בשרץ</w:t>
      </w:r>
      <w:r w:rsidRPr="00CB2CEE">
        <w:rPr>
          <w:rtl/>
        </w:rPr>
        <w:t>" (ויקרא יא</w:t>
      </w:r>
      <w:r>
        <w:rPr>
          <w:rFonts w:hint="cs"/>
          <w:rtl/>
        </w:rPr>
        <w:t>,</w:t>
      </w:r>
      <w:r w:rsidRPr="00CB2CEE">
        <w:rPr>
          <w:rtl/>
        </w:rPr>
        <w:t xml:space="preserve"> כט). </w:t>
      </w:r>
      <w:r>
        <w:rPr>
          <w:rtl/>
        </w:rPr>
        <w:br/>
      </w:r>
      <w:r w:rsidRPr="00CB2CEE">
        <w:rPr>
          <w:rtl/>
        </w:rPr>
        <w:t xml:space="preserve">מקשה, אין מקשה אלא מין קשה מעשה אומן מעשה קורנס... </w:t>
      </w:r>
      <w:r>
        <w:rPr>
          <w:rtl/>
        </w:rPr>
        <w:br/>
      </w:r>
      <w:r w:rsidRPr="00CB2CEE">
        <w:rPr>
          <w:rtl/>
        </w:rPr>
        <w:t xml:space="preserve">ר' נתן אומר: </w:t>
      </w:r>
      <w:r>
        <w:rPr>
          <w:rtl/>
        </w:rPr>
        <w:br/>
      </w:r>
      <w:r w:rsidRPr="00CB2CEE">
        <w:rPr>
          <w:rtl/>
        </w:rPr>
        <w:t>אין צריך, שהרי כבר נאמר "וראה ועשה" (שמות כה</w:t>
      </w:r>
      <w:r>
        <w:rPr>
          <w:rFonts w:hint="cs"/>
          <w:rtl/>
        </w:rPr>
        <w:t>,</w:t>
      </w:r>
      <w:r w:rsidRPr="00CB2CEE">
        <w:rPr>
          <w:rtl/>
        </w:rPr>
        <w:t xml:space="preserve"> מ). </w:t>
      </w:r>
      <w:r>
        <w:rPr>
          <w:rtl/>
        </w:rPr>
        <w:br/>
      </w:r>
      <w:r w:rsidRPr="00CB2CEE">
        <w:rPr>
          <w:rtl/>
        </w:rPr>
        <w:t xml:space="preserve">מגיד הכתוב שהראהו הקדוש ברוך הוא למשה כלים עשוים ומנורה עשויה ונעשת, </w:t>
      </w:r>
      <w:r>
        <w:rPr>
          <w:rtl/>
        </w:rPr>
        <w:br/>
      </w:r>
      <w:r w:rsidRPr="00CB2CEE">
        <w:rPr>
          <w:rtl/>
        </w:rPr>
        <w:t>שנ</w:t>
      </w:r>
      <w:r>
        <w:rPr>
          <w:rFonts w:hint="cs"/>
          <w:rtl/>
        </w:rPr>
        <w:t>אמר</w:t>
      </w:r>
      <w:r w:rsidRPr="00CB2CEE">
        <w:rPr>
          <w:rtl/>
        </w:rPr>
        <w:t xml:space="preserve"> "כמראה אשר הראה ה' </w:t>
      </w:r>
      <w:r>
        <w:rPr>
          <w:rFonts w:hint="cs"/>
          <w:rtl/>
        </w:rPr>
        <w:t>ל</w:t>
      </w:r>
      <w:r w:rsidRPr="00CB2CEE">
        <w:rPr>
          <w:rtl/>
        </w:rPr>
        <w:t>משה כן עשה".</w:t>
      </w:r>
      <w:r w:rsidRPr="00CB2CEE">
        <w:rPr>
          <w:rStyle w:val="a5"/>
          <w:rFonts w:ascii="David" w:hAnsi="David" w:cs="David"/>
          <w:rtl/>
        </w:rPr>
        <w:footnoteReference w:id="2"/>
      </w:r>
    </w:p>
    <w:p w14:paraId="52DB088D" w14:textId="77777777" w:rsidR="00405188" w:rsidRDefault="00405188" w:rsidP="00405188">
      <w:pPr>
        <w:rPr>
          <w:rtl/>
        </w:rPr>
      </w:pPr>
      <w:r>
        <w:rPr>
          <w:rFonts w:hint="cs"/>
          <w:rtl/>
        </w:rPr>
        <w:t>היחידה של דרשות הספרי על הפסוק האחרון של פרשת המנורה "</w:t>
      </w:r>
      <w:r w:rsidRPr="00CB2CEE">
        <w:rPr>
          <w:rtl/>
        </w:rPr>
        <w:t>וְזֶה מַעֲשֵׂה הַמְּנֹרָה מִקְשָׁה זָהָב עַד יְרֵכָהּ עַד פִּרְחָהּ מִקְשָׁה הִוא כַּמַּרְאֶה אֲשֶׁר הֶרְאָה ה' אֶת מֹשֶׁה כֵּן עָשָׂה אֶת הַמְּנֹרָה</w:t>
      </w:r>
      <w:r>
        <w:rPr>
          <w:rFonts w:hint="cs"/>
          <w:rtl/>
        </w:rPr>
        <w:t xml:space="preserve">" </w:t>
      </w:r>
      <w:r w:rsidRPr="00CB2CEE">
        <w:rPr>
          <w:rtl/>
        </w:rPr>
        <w:t>(במדבר ח</w:t>
      </w:r>
      <w:r>
        <w:rPr>
          <w:rFonts w:hint="cs"/>
          <w:rtl/>
        </w:rPr>
        <w:t>,</w:t>
      </w:r>
      <w:r w:rsidRPr="00CB2CEE">
        <w:rPr>
          <w:rtl/>
        </w:rPr>
        <w:t xml:space="preserve"> ד)</w:t>
      </w:r>
      <w:r>
        <w:rPr>
          <w:rFonts w:hint="cs"/>
          <w:rtl/>
        </w:rPr>
        <w:t xml:space="preserve"> פותחת וחותמת בשני ייצוגים שונים של מעשה המנורה, אחד מפיו של רבי עקיבא, והשני מפיו של רבי נתן, שהוא אחד ממוסרי שמועותיו של רבי ישמעאל.</w:t>
      </w:r>
      <w:r>
        <w:rPr>
          <w:rStyle w:val="a5"/>
          <w:rtl/>
        </w:rPr>
        <w:footnoteReference w:id="3"/>
      </w:r>
      <w:r>
        <w:rPr>
          <w:rFonts w:hint="cs"/>
          <w:rtl/>
        </w:rPr>
        <w:t xml:space="preserve"> רבי עקיבא מוסיף על מה שנתפרש בכתוב, ומתאר תהליך הכרוך בקושי מצדו של משה, אשר נצרך וזוכה לסיוע אלוקי נוסף, ואילו רבי נתן מורה על ייחודו של מעשה המנורה, שה' מראה למשה לא רק את תבנית הכלי המוגמר ("עשויה") אלא את תהליך עשייתו ("עשויה ונעשת"). דרשתו של רבי עקיבא מתייחסת לא רק למנורה, ובנויה על המילה "זה" המופיעה אצל כל הדברים המוקשים, ואילו רבי נתן דורש את כפילות הפסוקים שמות כה, מ: "</w:t>
      </w:r>
      <w:r w:rsidRPr="00CB2CEE">
        <w:rPr>
          <w:rtl/>
        </w:rPr>
        <w:t>וּרְאֵה וַעֲשֵׂה בְּתַבְנִיתָם אֲשֶׁר אַתָּה מָרְאֶה בָּהָר</w:t>
      </w:r>
      <w:r>
        <w:rPr>
          <w:rFonts w:hint="cs"/>
          <w:rtl/>
        </w:rPr>
        <w:t>" הנאמר לגבי הארון, השולחן והמנורה, והפסוק הנדרש בבהעלותך, המתייחס רק למנורה. כהנא מפרש באופן זה, תוך הצבעה על שיטתם האופיינית של כל אחד מבתי המדרש – דבי רבי עקיבא הדורשים מילה בודדת מתוך הפסוק לעומת דבי רבי ישמעאל הדורשים פסוקים שלמים.</w:t>
      </w:r>
      <w:r>
        <w:rPr>
          <w:rStyle w:val="a5"/>
          <w:rtl/>
        </w:rPr>
        <w:footnoteReference w:id="4"/>
      </w:r>
      <w:r>
        <w:rPr>
          <w:rFonts w:hint="cs"/>
          <w:rtl/>
        </w:rPr>
        <w:t xml:space="preserve"> יש להוסיף בהסבר שיטת רבי נתן שמעבר לעצם הכפילות, הפסוק הנדרש עצמו ניתן לקריאה כאומר ש"המראה אשר הראה ה' את משה" הוא "מעשה המנורה..." </w:t>
      </w:r>
      <w:r>
        <w:rPr>
          <w:rtl/>
        </w:rPr>
        <w:t>–</w:t>
      </w:r>
      <w:r>
        <w:rPr>
          <w:rFonts w:hint="cs"/>
          <w:rtl/>
        </w:rPr>
        <w:t xml:space="preserve"> כלומר, תהליך עשייתה. </w:t>
      </w:r>
    </w:p>
    <w:p w14:paraId="37E3DF04" w14:textId="77777777" w:rsidR="00405188" w:rsidRDefault="00405188" w:rsidP="00405188">
      <w:pPr>
        <w:rPr>
          <w:rtl/>
        </w:rPr>
      </w:pPr>
      <w:r>
        <w:rPr>
          <w:rFonts w:hint="cs"/>
          <w:rtl/>
        </w:rPr>
        <w:t xml:space="preserve">במה חלוקות הדרשות? רבי דוד פארדו מבאר את ההבדל ביניהם בהתייחסות לגודל הקושי </w:t>
      </w:r>
      <w:r>
        <w:rPr>
          <w:rtl/>
        </w:rPr>
        <w:t>–</w:t>
      </w:r>
      <w:r>
        <w:rPr>
          <w:rFonts w:hint="cs"/>
          <w:rtl/>
        </w:rPr>
        <w:t xml:space="preserve"> לפי רבי עקיבא ריבוי הדרישות המסוימות בעשיית המנורה על גביעיה, כפתוריה ופרחיה מחייבים ראייה ולא רק תיאור בעל פה, ואילו לפי רבי נתן הקושי גדול עוד יותר, ויש צורך לא רק בראיית הכלי המוגמר אלא </w:t>
      </w:r>
      <w:r w:rsidRPr="00376404">
        <w:rPr>
          <w:rFonts w:hint="cs"/>
          <w:rtl/>
        </w:rPr>
        <w:t>בראייה של אופן בנייתו. על פי פרשנות זו, ההבדל בין הדרשות הוא כמותי ולא עקרוני.</w:t>
      </w:r>
      <w:r>
        <w:rPr>
          <w:rFonts w:hint="cs"/>
          <w:rtl/>
        </w:rPr>
        <w:t xml:space="preserve"> יש להצביע על שתי נקודות הבדל נוספות. </w:t>
      </w:r>
      <w:r w:rsidRPr="00F96463">
        <w:rPr>
          <w:rFonts w:hint="cs"/>
          <w:rtl/>
        </w:rPr>
        <w:t xml:space="preserve">הראשונה, דרשתו של רבי נתן קרובה יותר אל פשטי הכתובים, במיוחד אל שמות כה, שם הציווי "ראה ועשה כתבניתם..." מופיע בצד הציווי על עשיית הכלים עצמם, לעומת הקושי המוצג בדרשה של רבי עקיבא </w:t>
      </w:r>
      <w:r w:rsidRPr="00F96463">
        <w:rPr>
          <w:rFonts w:hint="cs"/>
          <w:rtl/>
        </w:rPr>
        <w:lastRenderedPageBreak/>
        <w:t xml:space="preserve">כעילה לראייתם, </w:t>
      </w:r>
      <w:r w:rsidRPr="00067893">
        <w:rPr>
          <w:rFonts w:hint="cs"/>
          <w:rtl/>
        </w:rPr>
        <w:t>שאינה מפורשת</w:t>
      </w:r>
      <w:r>
        <w:rPr>
          <w:rFonts w:hint="cs"/>
          <w:rtl/>
        </w:rPr>
        <w:t xml:space="preserve"> בכתובים כלל</w:t>
      </w:r>
      <w:r w:rsidRPr="00F96463">
        <w:rPr>
          <w:rFonts w:hint="cs"/>
          <w:rtl/>
        </w:rPr>
        <w:t>.</w:t>
      </w:r>
      <w:r>
        <w:rPr>
          <w:rFonts w:hint="cs"/>
          <w:rtl/>
        </w:rPr>
        <w:t xml:space="preserve"> השנייה, בדרשתו של רבי עקיבא הראייה של המנורה היא בדיעבד, כפיתרון לבעיה, ואילו לפי רבי נתן הראייה מופיעה מלכתחילה.</w:t>
      </w:r>
    </w:p>
    <w:p w14:paraId="3BEF7578" w14:textId="77777777" w:rsidR="00405188" w:rsidRDefault="00405188" w:rsidP="00405188">
      <w:pPr>
        <w:rPr>
          <w:rtl/>
        </w:rPr>
      </w:pPr>
      <w:r>
        <w:rPr>
          <w:rFonts w:hint="cs"/>
          <w:rtl/>
        </w:rPr>
        <w:t xml:space="preserve">לדרשה בספרי יש מקבילה </w:t>
      </w:r>
      <w:r w:rsidRPr="00376404">
        <w:rPr>
          <w:rFonts w:hint="cs"/>
          <w:rtl/>
        </w:rPr>
        <w:t>ב</w:t>
      </w:r>
      <w:r w:rsidRPr="00376404">
        <w:rPr>
          <w:rtl/>
        </w:rPr>
        <w:t>מכילתא דר</w:t>
      </w:r>
      <w:r w:rsidRPr="00376404">
        <w:rPr>
          <w:rFonts w:hint="cs"/>
          <w:rtl/>
        </w:rPr>
        <w:t>"</w:t>
      </w:r>
      <w:r w:rsidRPr="00376404">
        <w:rPr>
          <w:rtl/>
        </w:rPr>
        <w:t>י בא מסכתא דפסחא א</w:t>
      </w:r>
      <w:r>
        <w:rPr>
          <w:rFonts w:hint="cs"/>
          <w:rtl/>
        </w:rPr>
        <w:t>;</w:t>
      </w:r>
      <w:r w:rsidRPr="00376404">
        <w:rPr>
          <w:rFonts w:hint="cs"/>
          <w:rtl/>
        </w:rPr>
        <w:t xml:space="preserve"> דרשה נוספת דבי רבי ישמעאל, שיסוד הראי</w:t>
      </w:r>
      <w:r>
        <w:rPr>
          <w:rFonts w:hint="cs"/>
          <w:rtl/>
        </w:rPr>
        <w:t>י</w:t>
      </w:r>
      <w:r w:rsidRPr="00376404">
        <w:rPr>
          <w:rFonts w:hint="cs"/>
          <w:rtl/>
        </w:rPr>
        <w:t xml:space="preserve">ה מופיע </w:t>
      </w:r>
      <w:r>
        <w:rPr>
          <w:rFonts w:hint="cs"/>
          <w:rtl/>
        </w:rPr>
        <w:t>בה מ</w:t>
      </w:r>
      <w:r w:rsidRPr="00376404">
        <w:rPr>
          <w:rFonts w:hint="cs"/>
          <w:rtl/>
        </w:rPr>
        <w:t>לכתחילה</w:t>
      </w:r>
      <w:r>
        <w:rPr>
          <w:rFonts w:hint="cs"/>
          <w:rtl/>
        </w:rPr>
        <w:t>, לעומת רבי עקיבא:</w:t>
      </w:r>
      <w:r w:rsidRPr="00CB2CEE">
        <w:rPr>
          <w:rtl/>
        </w:rPr>
        <w:t xml:space="preserve"> </w:t>
      </w:r>
    </w:p>
    <w:p w14:paraId="6C7A4E57" w14:textId="77777777" w:rsidR="00405188" w:rsidRDefault="00405188" w:rsidP="00405188">
      <w:pPr>
        <w:pStyle w:val="a9"/>
        <w:jc w:val="left"/>
        <w:rPr>
          <w:rtl/>
        </w:rPr>
      </w:pPr>
      <w:r>
        <w:rPr>
          <w:rFonts w:hint="cs"/>
          <w:rtl/>
        </w:rPr>
        <w:t>בה ה' מראה למשה את המנורה מלכתחילה</w:t>
      </w:r>
      <w:r>
        <w:rPr>
          <w:rtl/>
        </w:rPr>
        <w:br/>
      </w:r>
      <w:r>
        <w:rPr>
          <w:rFonts w:hint="cs"/>
          <w:rtl/>
        </w:rPr>
        <w:t>"</w:t>
      </w:r>
      <w:r w:rsidRPr="00CB2CEE">
        <w:rPr>
          <w:rtl/>
        </w:rPr>
        <w:t>החדש הזה לכם</w:t>
      </w:r>
      <w:r>
        <w:rPr>
          <w:rFonts w:hint="cs"/>
          <w:rtl/>
        </w:rPr>
        <w:t>"</w:t>
      </w:r>
      <w:r w:rsidRPr="00CB2CEE">
        <w:rPr>
          <w:rtl/>
        </w:rPr>
        <w:t xml:space="preserve"> וג</w:t>
      </w:r>
      <w:r>
        <w:rPr>
          <w:rFonts w:hint="cs"/>
          <w:rtl/>
        </w:rPr>
        <w:t>ו' (שמות יב, א).</w:t>
      </w:r>
      <w:r w:rsidRPr="00CB2CEE">
        <w:rPr>
          <w:rtl/>
        </w:rPr>
        <w:t xml:space="preserve"> </w:t>
      </w:r>
      <w:r>
        <w:rPr>
          <w:rtl/>
        </w:rPr>
        <w:br/>
      </w:r>
      <w:r w:rsidRPr="00CB2CEE">
        <w:rPr>
          <w:rtl/>
        </w:rPr>
        <w:t>רבי ישמעאל אמר</w:t>
      </w:r>
      <w:r>
        <w:rPr>
          <w:rFonts w:hint="cs"/>
          <w:rtl/>
        </w:rPr>
        <w:t>:</w:t>
      </w:r>
      <w:r w:rsidRPr="00CB2CEE">
        <w:rPr>
          <w:rtl/>
        </w:rPr>
        <w:t xml:space="preserve"> </w:t>
      </w:r>
      <w:r>
        <w:rPr>
          <w:rtl/>
        </w:rPr>
        <w:br/>
      </w:r>
      <w:r w:rsidRPr="00CB2CEE">
        <w:rPr>
          <w:rtl/>
        </w:rPr>
        <w:t>משה הראה את החדש לישראל ואמר להם</w:t>
      </w:r>
      <w:r>
        <w:rPr>
          <w:rFonts w:hint="cs"/>
          <w:rtl/>
        </w:rPr>
        <w:t>:</w:t>
      </w:r>
      <w:r w:rsidRPr="00CB2CEE">
        <w:rPr>
          <w:rtl/>
        </w:rPr>
        <w:t xml:space="preserve"> כזה היו רואין וקובעין את החודש לדורות. </w:t>
      </w:r>
      <w:r>
        <w:rPr>
          <w:rtl/>
        </w:rPr>
        <w:br/>
      </w:r>
      <w:r w:rsidRPr="00CB2CEE">
        <w:rPr>
          <w:rtl/>
        </w:rPr>
        <w:t>רבי עקיבא אומר</w:t>
      </w:r>
      <w:r>
        <w:rPr>
          <w:rFonts w:hint="cs"/>
          <w:rtl/>
        </w:rPr>
        <w:t>:</w:t>
      </w:r>
      <w:r w:rsidRPr="00CB2CEE">
        <w:rPr>
          <w:rtl/>
        </w:rPr>
        <w:t xml:space="preserve"> זה אחד משלשה דברים שנתקשה בהן משה והראהו המקום את כלן באצבע</w:t>
      </w:r>
      <w:r>
        <w:rPr>
          <w:rFonts w:hint="cs"/>
          <w:rtl/>
        </w:rPr>
        <w:t>...</w:t>
      </w:r>
    </w:p>
    <w:p w14:paraId="2B1C3FF7" w14:textId="77777777" w:rsidR="00405188" w:rsidRDefault="00405188" w:rsidP="00405188">
      <w:pPr>
        <w:rPr>
          <w:rtl/>
        </w:rPr>
      </w:pPr>
      <w:r w:rsidRPr="000B5090">
        <w:rPr>
          <w:rFonts w:hint="cs"/>
          <w:rtl/>
        </w:rPr>
        <w:t>אם כן, נראה לומר שיש כאן פרשנות עקבית של שני בתי המדרש, ודרך שונה של דרשת הכתובים</w:t>
      </w:r>
      <w:r>
        <w:rPr>
          <w:rFonts w:hint="cs"/>
          <w:rtl/>
        </w:rPr>
        <w:t>.</w:t>
      </w:r>
      <w:r w:rsidRPr="000B5090">
        <w:rPr>
          <w:rStyle w:val="a5"/>
          <w:rtl/>
        </w:rPr>
        <w:footnoteReference w:id="5"/>
      </w:r>
      <w:r>
        <w:rPr>
          <w:rFonts w:hint="cs"/>
          <w:rtl/>
        </w:rPr>
        <w:t xml:space="preserve"> יש לשאול – האם יש בכך גם ביטוי לשתי תפיסות רעיוניות ביחס לראייה בכלל, או למשמעותה של ראיית המנורה? פרשני המקרא אשר מקור יניקתם מן הנסתר הציגו ממד רוחני של ראיית המנורה מעבר לצורך הפונקציונלי,</w:t>
      </w:r>
      <w:r>
        <w:rPr>
          <w:rStyle w:val="a5"/>
          <w:rtl/>
        </w:rPr>
        <w:footnoteReference w:id="6"/>
      </w:r>
      <w:r>
        <w:rPr>
          <w:rFonts w:hint="cs"/>
          <w:rtl/>
        </w:rPr>
        <w:t xml:space="preserve"> אולם אין די בסיס להצדיק קישור של תפיסה זו לדרשתו של רבי נתן כאן. </w:t>
      </w:r>
    </w:p>
    <w:p w14:paraId="75CEB0FB" w14:textId="77777777" w:rsidR="00405188" w:rsidRDefault="00405188" w:rsidP="00405188">
      <w:pPr>
        <w:rPr>
          <w:rtl/>
        </w:rPr>
      </w:pPr>
      <w:r>
        <w:rPr>
          <w:rFonts w:hint="cs"/>
          <w:rtl/>
        </w:rPr>
        <w:t xml:space="preserve">נחזור אל </w:t>
      </w:r>
      <w:r w:rsidRPr="000B5090">
        <w:rPr>
          <w:rFonts w:hint="cs"/>
          <w:rtl/>
        </w:rPr>
        <w:t>דרשתו של רבי עקיבא</w:t>
      </w:r>
      <w:r>
        <w:rPr>
          <w:rFonts w:hint="cs"/>
          <w:rtl/>
        </w:rPr>
        <w:t>. אולי צריך לראות את עיקר עניינה בהצבעה על קושיו של משה, וההדרכה האלוקית לה הוא זוכה, אשר שתיהן מתייחסות לפרטי פרטים, "באצבע".</w:t>
      </w:r>
      <w:r>
        <w:rPr>
          <w:rStyle w:val="a5"/>
          <w:rtl/>
        </w:rPr>
        <w:footnoteReference w:id="7"/>
      </w:r>
      <w:r>
        <w:rPr>
          <w:rFonts w:hint="cs"/>
          <w:rtl/>
        </w:rPr>
        <w:t xml:space="preserve"> בעקבות כך, ניתן לראות בדבריו אמירה חינוכית על הקושי של לימוד התורה, הכרוכה בחתירה תמידית לבהירות והבנה של כל הדקדוקים הכרוכים במצוות, שלא תמיד מושגים </w:t>
      </w:r>
      <w:r>
        <w:rPr>
          <w:rtl/>
        </w:rPr>
        <w:t>–</w:t>
      </w:r>
      <w:r>
        <w:rPr>
          <w:rFonts w:hint="cs"/>
          <w:rtl/>
        </w:rPr>
        <w:t xml:space="preserve"> ועל סייעתא דשמיא הניתנת למי שמתמסר ללימודה. גם כיוון זה לא מבוסס דיו בכתובים. אם כן, דרשה זו, אשר הוסיפה על גבי הכתוב את הקושי של משה במעשה המנורה, מאירה את התמודדותו של משה בעשיית המנורה, בלי שהיא מתייחסת במפורש למשהו ממציאות חייהם של תנאים.</w:t>
      </w:r>
    </w:p>
    <w:p w14:paraId="15688D9D" w14:textId="77777777" w:rsidR="00405188" w:rsidRDefault="00405188" w:rsidP="00405188">
      <w:pPr>
        <w:rPr>
          <w:b/>
          <w:bCs/>
          <w:rtl/>
        </w:rPr>
      </w:pPr>
      <w:r>
        <w:rPr>
          <w:rFonts w:hint="cs"/>
          <w:rtl/>
        </w:rPr>
        <w:t xml:space="preserve">נשווה דרשה זו, שהיא דבי רבי עקיבא, עם הדרשות האחרות ביחידה הנדונה (העוסקות בפרשת פסח ופסח </w:t>
      </w:r>
      <w:r>
        <w:rPr>
          <w:rFonts w:hint="cs"/>
          <w:rtl/>
        </w:rPr>
        <w:t xml:space="preserve">שני, ספרי בהעלותך סד–עא) אשר בהן יש הרחבה של הסיפור המופיע בתורה, שהן דבי רבי ישמעאל. </w:t>
      </w:r>
    </w:p>
    <w:p w14:paraId="670D8066" w14:textId="77777777" w:rsidR="00405188" w:rsidRPr="00CB2CEE" w:rsidRDefault="00405188" w:rsidP="00405188">
      <w:pPr>
        <w:pStyle w:val="2"/>
        <w:rPr>
          <w:rtl/>
        </w:rPr>
      </w:pPr>
      <w:r>
        <w:rPr>
          <w:rtl/>
        </w:rPr>
        <w:t xml:space="preserve">פסח </w:t>
      </w:r>
    </w:p>
    <w:p w14:paraId="0C03A405" w14:textId="77777777" w:rsidR="00405188" w:rsidRPr="00CB2CEE" w:rsidRDefault="00405188" w:rsidP="00405188">
      <w:pPr>
        <w:pStyle w:val="3"/>
        <w:rPr>
          <w:rtl/>
        </w:rPr>
      </w:pPr>
      <w:r w:rsidRPr="00CB2CEE">
        <w:rPr>
          <w:rtl/>
        </w:rPr>
        <w:t xml:space="preserve">ספרי בהעלותך סו </w:t>
      </w:r>
    </w:p>
    <w:p w14:paraId="02B81AED" w14:textId="77777777" w:rsidR="00405188" w:rsidRDefault="00405188" w:rsidP="00405188">
      <w:pPr>
        <w:pStyle w:val="a9"/>
        <w:jc w:val="left"/>
        <w:rPr>
          <w:rtl/>
        </w:rPr>
      </w:pPr>
      <w:r>
        <w:rPr>
          <w:rFonts w:hint="cs"/>
          <w:rtl/>
        </w:rPr>
        <w:t>"</w:t>
      </w:r>
      <w:r w:rsidRPr="00CB2CEE">
        <w:rPr>
          <w:rtl/>
        </w:rPr>
        <w:t>וידבר משה אל בני ישראל לעשות הפסח</w:t>
      </w:r>
      <w:r>
        <w:rPr>
          <w:rFonts w:hint="cs"/>
          <w:rtl/>
        </w:rPr>
        <w:t>" (במדבר ט, ד).</w:t>
      </w:r>
      <w:r>
        <w:rPr>
          <w:rtl/>
        </w:rPr>
        <w:br/>
      </w:r>
      <w:r w:rsidRPr="00CB2CEE">
        <w:rPr>
          <w:rtl/>
        </w:rPr>
        <w:t>למה נאמר</w:t>
      </w:r>
      <w:r>
        <w:rPr>
          <w:rFonts w:hint="cs"/>
          <w:rtl/>
        </w:rPr>
        <w:t>?</w:t>
      </w:r>
      <w:r w:rsidRPr="00CB2CEE">
        <w:rPr>
          <w:rtl/>
        </w:rPr>
        <w:t xml:space="preserve"> </w:t>
      </w:r>
      <w:r>
        <w:rPr>
          <w:rtl/>
        </w:rPr>
        <w:br/>
      </w:r>
      <w:r w:rsidRPr="00CB2CEE">
        <w:rPr>
          <w:rtl/>
        </w:rPr>
        <w:t xml:space="preserve">לפי שהוא אומר </w:t>
      </w:r>
      <w:r>
        <w:rPr>
          <w:rFonts w:hint="cs"/>
          <w:rtl/>
        </w:rPr>
        <w:t>"</w:t>
      </w:r>
      <w:r w:rsidRPr="00CB2CEE">
        <w:rPr>
          <w:rtl/>
        </w:rPr>
        <w:t>וידבר משה את מועדי ה' אל בני ישראל</w:t>
      </w:r>
      <w:r>
        <w:rPr>
          <w:rFonts w:hint="cs"/>
          <w:rtl/>
        </w:rPr>
        <w:t>"</w:t>
      </w:r>
      <w:r w:rsidRPr="00CB2CEE">
        <w:rPr>
          <w:rtl/>
        </w:rPr>
        <w:t xml:space="preserve"> (ויקרא כג</w:t>
      </w:r>
      <w:r>
        <w:rPr>
          <w:rFonts w:hint="cs"/>
          <w:rtl/>
        </w:rPr>
        <w:t>,</w:t>
      </w:r>
      <w:r w:rsidRPr="00CB2CEE">
        <w:rPr>
          <w:rtl/>
        </w:rPr>
        <w:t xml:space="preserve"> מד)</w:t>
      </w:r>
      <w:r>
        <w:rPr>
          <w:rFonts w:hint="cs"/>
          <w:rtl/>
        </w:rPr>
        <w:t>.</w:t>
      </w:r>
      <w:r w:rsidRPr="00CB2CEE">
        <w:rPr>
          <w:rtl/>
        </w:rPr>
        <w:t xml:space="preserve"> </w:t>
      </w:r>
      <w:r>
        <w:rPr>
          <w:rtl/>
        </w:rPr>
        <w:br/>
      </w:r>
      <w:r w:rsidRPr="00CB2CEE">
        <w:rPr>
          <w:rtl/>
        </w:rPr>
        <w:t xml:space="preserve">ומה ת"ל </w:t>
      </w:r>
      <w:r>
        <w:rPr>
          <w:rFonts w:hint="cs"/>
          <w:rtl/>
        </w:rPr>
        <w:t>"</w:t>
      </w:r>
      <w:r w:rsidRPr="00CB2CEE">
        <w:rPr>
          <w:rtl/>
        </w:rPr>
        <w:t>וידבר משה אל בני ישראל לעשות הפסח</w:t>
      </w:r>
      <w:r>
        <w:rPr>
          <w:rFonts w:hint="cs"/>
          <w:rtl/>
        </w:rPr>
        <w:t>"?</w:t>
      </w:r>
      <w:r w:rsidRPr="00CB2CEE">
        <w:rPr>
          <w:rtl/>
        </w:rPr>
        <w:t xml:space="preserve"> </w:t>
      </w:r>
      <w:r>
        <w:rPr>
          <w:rtl/>
        </w:rPr>
        <w:br/>
      </w:r>
      <w:r w:rsidRPr="00CB2CEE">
        <w:rPr>
          <w:rtl/>
        </w:rPr>
        <w:t>אמר להם</w:t>
      </w:r>
      <w:r>
        <w:rPr>
          <w:rFonts w:hint="cs"/>
          <w:rtl/>
        </w:rPr>
        <w:t>:</w:t>
      </w:r>
      <w:r w:rsidRPr="00CB2CEE">
        <w:rPr>
          <w:rtl/>
        </w:rPr>
        <w:t xml:space="preserve"> שמרו את הפסח בזמנו</w:t>
      </w:r>
      <w:r>
        <w:rPr>
          <w:rFonts w:hint="cs"/>
          <w:rtl/>
        </w:rPr>
        <w:t>,</w:t>
      </w:r>
      <w:r w:rsidRPr="00CB2CEE">
        <w:rPr>
          <w:rtl/>
        </w:rPr>
        <w:t xml:space="preserve"> </w:t>
      </w:r>
      <w:r>
        <w:rPr>
          <w:rtl/>
        </w:rPr>
        <w:br/>
      </w:r>
      <w:r w:rsidRPr="00CB2CEE">
        <w:rPr>
          <w:rtl/>
        </w:rPr>
        <w:t>נמצאו מועדות בזמנ</w:t>
      </w:r>
      <w:r>
        <w:rPr>
          <w:rFonts w:hint="cs"/>
          <w:rtl/>
        </w:rPr>
        <w:t>ן.</w:t>
      </w:r>
      <w:r w:rsidRPr="00CB2CEE">
        <w:rPr>
          <w:rtl/>
        </w:rPr>
        <w:t xml:space="preserve"> </w:t>
      </w:r>
      <w:r>
        <w:rPr>
          <w:rtl/>
        </w:rPr>
        <w:br/>
      </w:r>
      <w:r w:rsidRPr="00CB2CEE">
        <w:rPr>
          <w:rtl/>
        </w:rPr>
        <w:t>ד"א</w:t>
      </w:r>
      <w:r>
        <w:rPr>
          <w:rFonts w:hint="cs"/>
          <w:rtl/>
        </w:rPr>
        <w:t>,</w:t>
      </w:r>
      <w:r w:rsidRPr="00CB2CEE">
        <w:rPr>
          <w:rtl/>
        </w:rPr>
        <w:t xml:space="preserve"> מלמד ששמע פרשת מועדות מסיני ואמרה לישראל וחזר ושנאה להם בשעת מעשה</w:t>
      </w:r>
      <w:r>
        <w:rPr>
          <w:rFonts w:hint="cs"/>
          <w:rtl/>
        </w:rPr>
        <w:t>.</w:t>
      </w:r>
      <w:r w:rsidRPr="00CB2CEE">
        <w:rPr>
          <w:rtl/>
        </w:rPr>
        <w:t xml:space="preserve"> </w:t>
      </w:r>
      <w:r>
        <w:rPr>
          <w:rtl/>
        </w:rPr>
        <w:br/>
      </w:r>
      <w:r w:rsidRPr="00CB2CEE">
        <w:rPr>
          <w:rtl/>
        </w:rPr>
        <w:t>ד"א</w:t>
      </w:r>
      <w:r>
        <w:rPr>
          <w:rFonts w:hint="cs"/>
          <w:rtl/>
        </w:rPr>
        <w:t>,</w:t>
      </w:r>
      <w:r w:rsidRPr="00CB2CEE">
        <w:rPr>
          <w:rtl/>
        </w:rPr>
        <w:t xml:space="preserve"> אמר להם הלכות פסח בפסח</w:t>
      </w:r>
      <w:r>
        <w:rPr>
          <w:rFonts w:hint="cs"/>
          <w:rtl/>
        </w:rPr>
        <w:t>,</w:t>
      </w:r>
      <w:r w:rsidRPr="00CB2CEE">
        <w:rPr>
          <w:rtl/>
        </w:rPr>
        <w:t xml:space="preserve"> הלכות עצרת בעצרת</w:t>
      </w:r>
      <w:r>
        <w:rPr>
          <w:rFonts w:hint="cs"/>
          <w:rtl/>
        </w:rPr>
        <w:t>,</w:t>
      </w:r>
      <w:r w:rsidRPr="00CB2CEE">
        <w:rPr>
          <w:rtl/>
        </w:rPr>
        <w:t xml:space="preserve"> הלכות החג בחג</w:t>
      </w:r>
      <w:r>
        <w:rPr>
          <w:rFonts w:hint="cs"/>
          <w:rtl/>
        </w:rPr>
        <w:t>.</w:t>
      </w:r>
      <w:r w:rsidRPr="00CB2CEE">
        <w:rPr>
          <w:rtl/>
        </w:rPr>
        <w:t xml:space="preserve"> </w:t>
      </w:r>
      <w:r>
        <w:rPr>
          <w:rtl/>
        </w:rPr>
        <w:br/>
      </w:r>
      <w:r w:rsidRPr="00CB2CEE">
        <w:rPr>
          <w:rtl/>
        </w:rPr>
        <w:t>מיכן אמרו</w:t>
      </w:r>
      <w:r>
        <w:rPr>
          <w:rFonts w:hint="cs"/>
          <w:rtl/>
        </w:rPr>
        <w:t>:</w:t>
      </w:r>
      <w:r w:rsidRPr="00CB2CEE">
        <w:rPr>
          <w:rtl/>
        </w:rPr>
        <w:t xml:space="preserve"> משה תקן להם לישראל להיות שואלים בענין ודורשים בענין.</w:t>
      </w:r>
      <w:r w:rsidRPr="00CB2CEE">
        <w:rPr>
          <w:rStyle w:val="a5"/>
          <w:rFonts w:ascii="David" w:hAnsi="David" w:cs="David"/>
          <w:rtl/>
        </w:rPr>
        <w:footnoteReference w:id="8"/>
      </w:r>
    </w:p>
    <w:p w14:paraId="6BEDB808" w14:textId="77777777" w:rsidR="00405188" w:rsidRDefault="00405188" w:rsidP="00405188">
      <w:pPr>
        <w:rPr>
          <w:rtl/>
        </w:rPr>
      </w:pPr>
      <w:r>
        <w:rPr>
          <w:rFonts w:hint="cs"/>
          <w:rtl/>
        </w:rPr>
        <w:t>הדרשה מצליבה את הפסוק המספר על אמירת הציווי על הפסח על ידי משה לישראל המופיעה בבמדבר "</w:t>
      </w:r>
      <w:r w:rsidRPr="00B26A80">
        <w:rPr>
          <w:rtl/>
        </w:rPr>
        <w:t>וַיְדַבֵּר מֹשֶׁה אֶל בְּנֵי יִשְׂרָאֵל לַעֲשֹׂת הַפָּסַח</w:t>
      </w:r>
      <w:r>
        <w:rPr>
          <w:rFonts w:hint="cs"/>
          <w:rtl/>
        </w:rPr>
        <w:t xml:space="preserve">" עם הציווי על הפסח המופיע בפרשת המועדות (ויקרא כג), ועונה על השאלה: כיצד בדיוק התנהל סדר המסירה של מצווה זו? הדרשה הראשונה מצביעה על הציווי על הפסח בפרשת מועדות כזמן מסירתם של כל המועדות, ופסח בכללם, בציווי יחיד, ועל הפסוק בבמדבר כזירוז של משה לעם להקפיד לעשות את הפסח במועדו. רבינו הלל והראב"ד מפרשים את הסיפא "נמצאו מועדות בזמנן" שאם ישראל חוגגים את הפסח במועדו, בחודש האביב, גם כל שאר המועדות יהיו בזמנם בהתאמה. לפי הדרשה השנייה, הפסוק בבמדבר מלמד שישראל נצטוו על המועדות פעמיים, פעם ראשונה בסיני לכולם כאחד, ושוב לפני כל חג וחג. הדרשה השלישית מקבילה במידת מה לשנייה, אולם לא מדובר בה על שינון עצם הציווי אלא על ההלכות. </w:t>
      </w:r>
    </w:p>
    <w:p w14:paraId="19BA051F" w14:textId="77777777" w:rsidR="00405188" w:rsidRDefault="00405188" w:rsidP="00405188">
      <w:pPr>
        <w:rPr>
          <w:rtl/>
        </w:rPr>
      </w:pPr>
      <w:r>
        <w:rPr>
          <w:rFonts w:hint="cs"/>
          <w:rtl/>
        </w:rPr>
        <w:t xml:space="preserve">שלוש הדרשות משרטטות תהליך של מעבר בשלושה מישורים: הראשון, המעבר בדרשה מן הציווי החד־פעמי בסיני אל עבר התורה שבעל פה, הכלול מהלכות רבות; </w:t>
      </w:r>
      <w:r>
        <w:rPr>
          <w:rFonts w:hint="cs"/>
          <w:rtl/>
        </w:rPr>
        <w:lastRenderedPageBreak/>
        <w:t>השני, המעבר מן ההתייחסות לפסח בלבד בדרשה הראשונה, לכלל המועדים; השלישי, המעבר של האחריות של השאלה והדרישה בענייני החג ממשה לישראל לדורותיו.</w:t>
      </w:r>
    </w:p>
    <w:p w14:paraId="10632432" w14:textId="77777777" w:rsidR="00405188" w:rsidRDefault="00405188" w:rsidP="00405188">
      <w:pPr>
        <w:rPr>
          <w:rtl/>
        </w:rPr>
      </w:pPr>
      <w:r>
        <w:rPr>
          <w:rFonts w:hint="cs"/>
          <w:rtl/>
        </w:rPr>
        <w:t>יחדיו, הדרשות מחד מנכיחות את ההתרחשות הממשית של התקרבותו של מועד הפסח ופעולתו של משה בהכנתו את העם לקראת קיומו במדבר, ומאידך קושרות אותו אל כלל החגים שישראל עתידין לחוג. הסיפא של הדרשה השלישית "</w:t>
      </w:r>
      <w:r w:rsidRPr="00CB2CEE">
        <w:rPr>
          <w:rtl/>
        </w:rPr>
        <w:t>מיכן אמרו</w:t>
      </w:r>
      <w:r>
        <w:rPr>
          <w:rFonts w:hint="cs"/>
          <w:rtl/>
        </w:rPr>
        <w:t>:</w:t>
      </w:r>
      <w:r w:rsidRPr="00CB2CEE">
        <w:rPr>
          <w:rtl/>
        </w:rPr>
        <w:t xml:space="preserve"> משה תקן להם לישראל להיות שואלים בענין ודורשים בענין</w:t>
      </w:r>
      <w:r>
        <w:rPr>
          <w:rFonts w:hint="cs"/>
          <w:rtl/>
        </w:rPr>
        <w:t xml:space="preserve">" משמשת כצליל סיום במהלכה של דרשה זו המחברת בין עבר לעתיד – בין הסיפור על ציווי העם לקראת עשיית הפסח בבמדבר להכנה הלימודית לקראת חג הפסח בבית הכנסת ובבית המדרש. </w:t>
      </w:r>
    </w:p>
    <w:p w14:paraId="467052E7" w14:textId="77777777" w:rsidR="00405188" w:rsidRDefault="00405188" w:rsidP="00405188">
      <w:pPr>
        <w:rPr>
          <w:rtl/>
        </w:rPr>
      </w:pPr>
      <w:r>
        <w:rPr>
          <w:rFonts w:hint="cs"/>
          <w:rtl/>
        </w:rPr>
        <w:t>על פי הנאמר כאן, דרשה זו מאופיינת באותם שני אפיונים: הוספה על המסופר בתורה תוך הדגשה של הריאליה של הסיפור בתורה, וקישור אל דורות העתיד של האומה.</w:t>
      </w:r>
    </w:p>
    <w:p w14:paraId="5E293F5C" w14:textId="77777777" w:rsidR="00405188" w:rsidRPr="00CB2CEE" w:rsidRDefault="00405188" w:rsidP="00405188">
      <w:pPr>
        <w:pStyle w:val="3"/>
        <w:rPr>
          <w:rtl/>
        </w:rPr>
      </w:pPr>
      <w:r w:rsidRPr="00CB2CEE">
        <w:rPr>
          <w:rtl/>
        </w:rPr>
        <w:t xml:space="preserve">ספרי בהעלותך סז </w:t>
      </w:r>
    </w:p>
    <w:p w14:paraId="6F708549" w14:textId="77777777" w:rsidR="00405188" w:rsidRDefault="00405188" w:rsidP="00405188">
      <w:pPr>
        <w:pStyle w:val="a9"/>
        <w:jc w:val="left"/>
        <w:rPr>
          <w:rtl/>
        </w:rPr>
      </w:pPr>
      <w:r>
        <w:rPr>
          <w:rFonts w:hint="cs"/>
          <w:rtl/>
        </w:rPr>
        <w:t>"</w:t>
      </w:r>
      <w:r w:rsidRPr="00CB2CEE">
        <w:rPr>
          <w:rtl/>
        </w:rPr>
        <w:t>ויעשו את הפסח בראשון בארבעה עשר יום לחודש</w:t>
      </w:r>
      <w:r>
        <w:rPr>
          <w:rFonts w:hint="cs"/>
          <w:rtl/>
        </w:rPr>
        <w:t>" (במדבר ט, ה)</w:t>
      </w:r>
      <w:r w:rsidRPr="00CB2CEE">
        <w:rPr>
          <w:rtl/>
        </w:rPr>
        <w:t xml:space="preserve">, </w:t>
      </w:r>
      <w:r>
        <w:rPr>
          <w:rtl/>
        </w:rPr>
        <w:br/>
      </w:r>
      <w:r w:rsidRPr="00CB2CEE">
        <w:rPr>
          <w:rtl/>
        </w:rPr>
        <w:t>בגנות ישראל הכתוב מדבר שלא עשו אלא פסח זה בלבד</w:t>
      </w:r>
      <w:r>
        <w:rPr>
          <w:rFonts w:hint="cs"/>
          <w:rtl/>
        </w:rPr>
        <w:t>.</w:t>
      </w:r>
      <w:r w:rsidRPr="00CB2CEE">
        <w:rPr>
          <w:rtl/>
        </w:rPr>
        <w:t xml:space="preserve"> </w:t>
      </w:r>
      <w:r>
        <w:rPr>
          <w:rtl/>
        </w:rPr>
        <w:br/>
      </w:r>
      <w:r w:rsidRPr="00CB2CEE">
        <w:rPr>
          <w:rtl/>
        </w:rPr>
        <w:t xml:space="preserve">וכן הוא אומר </w:t>
      </w:r>
      <w:r>
        <w:rPr>
          <w:rFonts w:hint="cs"/>
          <w:rtl/>
        </w:rPr>
        <w:t>"</w:t>
      </w:r>
      <w:r w:rsidRPr="00CB2CEE">
        <w:rPr>
          <w:rtl/>
        </w:rPr>
        <w:t>הזבחים ומנחה הגשתם לי במדבר</w:t>
      </w:r>
      <w:r>
        <w:rPr>
          <w:rFonts w:hint="cs"/>
          <w:rtl/>
        </w:rPr>
        <w:t>"</w:t>
      </w:r>
      <w:r w:rsidRPr="00CB2CEE">
        <w:rPr>
          <w:rtl/>
        </w:rPr>
        <w:t xml:space="preserve"> וגו' (</w:t>
      </w:r>
      <w:r w:rsidRPr="00405188">
        <w:rPr>
          <w:rtl/>
        </w:rPr>
        <w:t>עמוס</w:t>
      </w:r>
      <w:r w:rsidRPr="00CB2CEE">
        <w:rPr>
          <w:rtl/>
        </w:rPr>
        <w:t xml:space="preserve"> ה</w:t>
      </w:r>
      <w:r>
        <w:rPr>
          <w:rFonts w:hint="cs"/>
          <w:rtl/>
        </w:rPr>
        <w:t>,</w:t>
      </w:r>
      <w:r w:rsidRPr="00CB2CEE">
        <w:rPr>
          <w:rtl/>
        </w:rPr>
        <w:t xml:space="preserve"> כה)</w:t>
      </w:r>
      <w:r>
        <w:rPr>
          <w:rFonts w:hint="cs"/>
          <w:rtl/>
        </w:rPr>
        <w:t>.</w:t>
      </w:r>
      <w:r w:rsidRPr="00CB2CEE">
        <w:rPr>
          <w:rtl/>
        </w:rPr>
        <w:t xml:space="preserve"> </w:t>
      </w:r>
      <w:r>
        <w:rPr>
          <w:rtl/>
        </w:rPr>
        <w:br/>
      </w:r>
      <w:r w:rsidRPr="00CB2CEE">
        <w:rPr>
          <w:rtl/>
        </w:rPr>
        <w:t>ר' שמעון בן יוחי אומר</w:t>
      </w:r>
      <w:r>
        <w:rPr>
          <w:rFonts w:hint="cs"/>
          <w:rtl/>
        </w:rPr>
        <w:t>:</w:t>
      </w:r>
      <w:r w:rsidRPr="00CB2CEE">
        <w:rPr>
          <w:rtl/>
        </w:rPr>
        <w:t xml:space="preserve"> </w:t>
      </w:r>
      <w:r>
        <w:rPr>
          <w:rtl/>
        </w:rPr>
        <w:br/>
      </w:r>
      <w:r w:rsidRPr="00CB2CEE">
        <w:rPr>
          <w:rtl/>
        </w:rPr>
        <w:t>ישראל לא היו מקריבים</w:t>
      </w:r>
      <w:r>
        <w:rPr>
          <w:rFonts w:hint="cs"/>
          <w:rtl/>
        </w:rPr>
        <w:t>,</w:t>
      </w:r>
      <w:r w:rsidRPr="00CB2CEE">
        <w:rPr>
          <w:rtl/>
        </w:rPr>
        <w:t xml:space="preserve"> ומי היה מקריב</w:t>
      </w:r>
      <w:r>
        <w:rPr>
          <w:rFonts w:hint="cs"/>
          <w:rtl/>
        </w:rPr>
        <w:t>?</w:t>
      </w:r>
      <w:r w:rsidRPr="00CB2CEE">
        <w:rPr>
          <w:rtl/>
        </w:rPr>
        <w:t xml:space="preserve"> </w:t>
      </w:r>
      <w:r>
        <w:rPr>
          <w:rtl/>
        </w:rPr>
        <w:br/>
      </w:r>
      <w:r w:rsidRPr="00CB2CEE">
        <w:rPr>
          <w:rtl/>
        </w:rPr>
        <w:t>שבטו של לוי</w:t>
      </w:r>
      <w:r>
        <w:rPr>
          <w:rFonts w:hint="cs"/>
          <w:rtl/>
        </w:rPr>
        <w:t>,</w:t>
      </w:r>
      <w:r w:rsidRPr="00CB2CEE">
        <w:rPr>
          <w:rtl/>
        </w:rPr>
        <w:t xml:space="preserve"> </w:t>
      </w:r>
      <w:r>
        <w:rPr>
          <w:rtl/>
        </w:rPr>
        <w:br/>
      </w:r>
      <w:r w:rsidRPr="00CB2CEE">
        <w:rPr>
          <w:rtl/>
        </w:rPr>
        <w:t xml:space="preserve">שנאמר </w:t>
      </w:r>
      <w:r>
        <w:rPr>
          <w:rFonts w:hint="cs"/>
          <w:rtl/>
        </w:rPr>
        <w:t>"</w:t>
      </w:r>
      <w:r w:rsidRPr="00CB2CEE">
        <w:rPr>
          <w:rtl/>
        </w:rPr>
        <w:t>ישימו קטורה באפך וכליל על מזבחך</w:t>
      </w:r>
      <w:r>
        <w:rPr>
          <w:rFonts w:hint="cs"/>
          <w:rtl/>
        </w:rPr>
        <w:t>"</w:t>
      </w:r>
      <w:r w:rsidRPr="00CB2CEE">
        <w:rPr>
          <w:rtl/>
        </w:rPr>
        <w:t xml:space="preserve"> (דברים לג</w:t>
      </w:r>
      <w:r>
        <w:rPr>
          <w:rFonts w:hint="cs"/>
          <w:rtl/>
        </w:rPr>
        <w:t>,</w:t>
      </w:r>
      <w:r w:rsidRPr="00CB2CEE">
        <w:rPr>
          <w:rtl/>
        </w:rPr>
        <w:t xml:space="preserve"> י)</w:t>
      </w:r>
      <w:r>
        <w:rPr>
          <w:rFonts w:hint="cs"/>
          <w:rtl/>
        </w:rPr>
        <w:t>,</w:t>
      </w:r>
      <w:r w:rsidRPr="00CB2CEE">
        <w:rPr>
          <w:rtl/>
        </w:rPr>
        <w:t xml:space="preserve"> </w:t>
      </w:r>
      <w:r>
        <w:rPr>
          <w:rtl/>
        </w:rPr>
        <w:br/>
      </w:r>
      <w:r w:rsidRPr="00CB2CEE">
        <w:rPr>
          <w:rtl/>
        </w:rPr>
        <w:t xml:space="preserve">ואומר </w:t>
      </w:r>
      <w:r>
        <w:rPr>
          <w:rFonts w:hint="cs"/>
          <w:rtl/>
        </w:rPr>
        <w:t>"</w:t>
      </w:r>
      <w:r w:rsidRPr="00CB2CEE">
        <w:rPr>
          <w:rtl/>
        </w:rPr>
        <w:t>ויעמד משה בשער המחנה ויאמר מי לה' אלי</w:t>
      </w:r>
      <w:r>
        <w:rPr>
          <w:rFonts w:hint="cs"/>
          <w:rtl/>
        </w:rPr>
        <w:t>"</w:t>
      </w:r>
      <w:r w:rsidRPr="00CB2CEE">
        <w:rPr>
          <w:rtl/>
        </w:rPr>
        <w:t xml:space="preserve"> (שמות לב</w:t>
      </w:r>
      <w:r>
        <w:rPr>
          <w:rFonts w:hint="cs"/>
          <w:rtl/>
        </w:rPr>
        <w:t>,</w:t>
      </w:r>
      <w:r w:rsidRPr="00CB2CEE">
        <w:rPr>
          <w:rtl/>
        </w:rPr>
        <w:t xml:space="preserve"> כו)</w:t>
      </w:r>
      <w:r>
        <w:rPr>
          <w:rFonts w:hint="cs"/>
          <w:rtl/>
        </w:rPr>
        <w:t>.</w:t>
      </w:r>
      <w:r w:rsidRPr="00CB2CEE">
        <w:rPr>
          <w:rtl/>
        </w:rPr>
        <w:t xml:space="preserve"> </w:t>
      </w:r>
      <w:r>
        <w:rPr>
          <w:rtl/>
        </w:rPr>
        <w:br/>
      </w:r>
      <w:r w:rsidRPr="00CB2CEE">
        <w:rPr>
          <w:rtl/>
        </w:rPr>
        <w:t>ישראל עבדו עבודה זרה ושבטו של לוי לא עבדו עבודה זרה</w:t>
      </w:r>
      <w:r>
        <w:rPr>
          <w:rFonts w:hint="cs"/>
          <w:rtl/>
        </w:rPr>
        <w:t>,</w:t>
      </w:r>
      <w:r w:rsidRPr="00CB2CEE">
        <w:rPr>
          <w:rtl/>
        </w:rPr>
        <w:t xml:space="preserve"> </w:t>
      </w:r>
      <w:r>
        <w:rPr>
          <w:rtl/>
        </w:rPr>
        <w:br/>
      </w:r>
      <w:r w:rsidRPr="00CB2CEE">
        <w:rPr>
          <w:rtl/>
        </w:rPr>
        <w:t xml:space="preserve">שנאמר </w:t>
      </w:r>
      <w:r>
        <w:rPr>
          <w:rFonts w:hint="cs"/>
          <w:rtl/>
        </w:rPr>
        <w:t>"</w:t>
      </w:r>
      <w:r w:rsidRPr="00CB2CEE">
        <w:rPr>
          <w:rtl/>
        </w:rPr>
        <w:t>כי שמרו אמרתך</w:t>
      </w:r>
      <w:r>
        <w:rPr>
          <w:rFonts w:hint="cs"/>
          <w:rtl/>
        </w:rPr>
        <w:t>"</w:t>
      </w:r>
      <w:r w:rsidRPr="00CB2CEE">
        <w:rPr>
          <w:rtl/>
        </w:rPr>
        <w:t xml:space="preserve"> (דברים לג</w:t>
      </w:r>
      <w:r>
        <w:rPr>
          <w:rFonts w:hint="cs"/>
          <w:rtl/>
        </w:rPr>
        <w:t>,</w:t>
      </w:r>
      <w:r w:rsidRPr="00CB2CEE">
        <w:rPr>
          <w:rtl/>
        </w:rPr>
        <w:t xml:space="preserve"> ט)</w:t>
      </w:r>
      <w:r>
        <w:rPr>
          <w:rFonts w:hint="cs"/>
          <w:rtl/>
        </w:rPr>
        <w:t>,</w:t>
      </w:r>
      <w:r w:rsidRPr="00CB2CEE">
        <w:rPr>
          <w:rtl/>
        </w:rPr>
        <w:t xml:space="preserve"> </w:t>
      </w:r>
      <w:r>
        <w:rPr>
          <w:rtl/>
        </w:rPr>
        <w:br/>
      </w:r>
      <w:r w:rsidRPr="00CB2CEE">
        <w:rPr>
          <w:rtl/>
        </w:rPr>
        <w:t xml:space="preserve">ואומר </w:t>
      </w:r>
      <w:r>
        <w:rPr>
          <w:rFonts w:hint="cs"/>
          <w:rtl/>
        </w:rPr>
        <w:t>"</w:t>
      </w:r>
      <w:r w:rsidRPr="00CB2CEE">
        <w:rPr>
          <w:rtl/>
        </w:rPr>
        <w:t>כי מולים היו כל העם היוצאים ממצרים</w:t>
      </w:r>
      <w:r>
        <w:rPr>
          <w:rFonts w:hint="cs"/>
          <w:rtl/>
        </w:rPr>
        <w:t>"</w:t>
      </w:r>
      <w:r w:rsidRPr="00CB2CEE">
        <w:rPr>
          <w:rtl/>
        </w:rPr>
        <w:t xml:space="preserve"> וגו' (יהושע ה</w:t>
      </w:r>
      <w:r>
        <w:rPr>
          <w:rFonts w:hint="cs"/>
          <w:rtl/>
        </w:rPr>
        <w:t>,</w:t>
      </w:r>
      <w:r w:rsidRPr="00CB2CEE">
        <w:rPr>
          <w:rtl/>
        </w:rPr>
        <w:t xml:space="preserve"> ה)</w:t>
      </w:r>
      <w:r>
        <w:rPr>
          <w:rFonts w:hint="cs"/>
          <w:rtl/>
        </w:rPr>
        <w:t>.</w:t>
      </w:r>
      <w:r w:rsidRPr="00CB2CEE">
        <w:rPr>
          <w:rtl/>
        </w:rPr>
        <w:t xml:space="preserve"> </w:t>
      </w:r>
      <w:r>
        <w:rPr>
          <w:rtl/>
        </w:rPr>
        <w:br/>
      </w:r>
      <w:r w:rsidRPr="00CB2CEE">
        <w:rPr>
          <w:rtl/>
        </w:rPr>
        <w:t>ישראל לא היו מולים</w:t>
      </w:r>
      <w:r>
        <w:rPr>
          <w:rFonts w:hint="cs"/>
          <w:rtl/>
        </w:rPr>
        <w:t>,</w:t>
      </w:r>
      <w:r w:rsidRPr="00CB2CEE">
        <w:rPr>
          <w:rtl/>
        </w:rPr>
        <w:t xml:space="preserve"> ומי היה מל</w:t>
      </w:r>
      <w:r>
        <w:rPr>
          <w:rFonts w:hint="cs"/>
          <w:rtl/>
        </w:rPr>
        <w:t>?</w:t>
      </w:r>
      <w:r w:rsidRPr="00CB2CEE">
        <w:rPr>
          <w:rtl/>
        </w:rPr>
        <w:t xml:space="preserve"> </w:t>
      </w:r>
      <w:r>
        <w:rPr>
          <w:rtl/>
        </w:rPr>
        <w:br/>
      </w:r>
      <w:r w:rsidRPr="00CB2CEE">
        <w:rPr>
          <w:rtl/>
        </w:rPr>
        <w:t>שבטו של לוי</w:t>
      </w:r>
      <w:r>
        <w:rPr>
          <w:rFonts w:hint="cs"/>
          <w:rtl/>
        </w:rPr>
        <w:t>,</w:t>
      </w:r>
      <w:r w:rsidRPr="00CB2CEE">
        <w:rPr>
          <w:rtl/>
        </w:rPr>
        <w:t xml:space="preserve"> </w:t>
      </w:r>
      <w:r>
        <w:rPr>
          <w:rtl/>
        </w:rPr>
        <w:br/>
      </w:r>
      <w:r w:rsidRPr="00CB2CEE">
        <w:rPr>
          <w:rtl/>
        </w:rPr>
        <w:t xml:space="preserve">שנאמר </w:t>
      </w:r>
      <w:r>
        <w:rPr>
          <w:rFonts w:hint="cs"/>
          <w:rtl/>
        </w:rPr>
        <w:t>"</w:t>
      </w:r>
      <w:r w:rsidRPr="00CB2CEE">
        <w:rPr>
          <w:rtl/>
        </w:rPr>
        <w:t>ובריתך ינצורו</w:t>
      </w:r>
      <w:r>
        <w:rPr>
          <w:rFonts w:hint="cs"/>
          <w:rtl/>
        </w:rPr>
        <w:t>"</w:t>
      </w:r>
      <w:r w:rsidRPr="00CB2CEE">
        <w:rPr>
          <w:rtl/>
        </w:rPr>
        <w:t xml:space="preserve"> (דברים לג</w:t>
      </w:r>
      <w:r>
        <w:rPr>
          <w:rFonts w:hint="cs"/>
          <w:rtl/>
        </w:rPr>
        <w:t>,</w:t>
      </w:r>
      <w:r w:rsidRPr="00CB2CEE">
        <w:rPr>
          <w:rtl/>
        </w:rPr>
        <w:t xml:space="preserve"> ט).</w:t>
      </w:r>
      <w:r w:rsidRPr="00CB2CEE">
        <w:rPr>
          <w:rStyle w:val="a5"/>
          <w:rFonts w:ascii="David" w:hAnsi="David" w:cs="David"/>
          <w:rtl/>
        </w:rPr>
        <w:footnoteReference w:id="9"/>
      </w:r>
      <w:r w:rsidRPr="00CB2CEE">
        <w:rPr>
          <w:rtl/>
        </w:rPr>
        <w:t xml:space="preserve"> </w:t>
      </w:r>
    </w:p>
    <w:p w14:paraId="4AB62BB1" w14:textId="77777777" w:rsidR="00405188" w:rsidRPr="00DC7B87" w:rsidRDefault="00405188" w:rsidP="00405188">
      <w:pPr>
        <w:rPr>
          <w:rtl/>
        </w:rPr>
      </w:pPr>
      <w:r>
        <w:rPr>
          <w:rFonts w:hint="cs"/>
          <w:rtl/>
        </w:rPr>
        <w:t>שתי דרשות אלה מדגישות את תפקידו של שבט לוי כאצולה רוחנית של האומה אשר שמר על אמונתה וסממניה הלאומיים והדתיים, הבאים לידי ביטוי בשלושה דברים: לא לעבוד עבודה זרה, להקריב קרבן פסח ולמול.</w:t>
      </w:r>
      <w:r>
        <w:rPr>
          <w:rStyle w:val="a5"/>
          <w:rtl/>
        </w:rPr>
        <w:footnoteReference w:id="10"/>
      </w:r>
      <w:r>
        <w:rPr>
          <w:rFonts w:hint="cs"/>
          <w:rtl/>
        </w:rPr>
        <w:t xml:space="preserve"> הדרשה בנויה על ברכתו של משה לשבט לוי "</w:t>
      </w:r>
      <w:r w:rsidRPr="003A0678">
        <w:rPr>
          <w:rtl/>
        </w:rPr>
        <w:t>הָאֹמֵר לְאָבִיו וּלְאִמּוֹ לֹא רְאִיתִיו וְאֶת אֶחָיו לֹא הִכִּיר וְאֶת בנו בָּנָיו לֹא יָדָע כִּי שָׁמְרוּ אִמְרָתֶךָ וּבְרִיתְךָ יִנְצֹרוּ:</w:t>
      </w:r>
      <w:r>
        <w:rPr>
          <w:rFonts w:hint="cs"/>
          <w:rtl/>
        </w:rPr>
        <w:t xml:space="preserve"> </w:t>
      </w:r>
      <w:r w:rsidRPr="003A0678">
        <w:rPr>
          <w:rtl/>
        </w:rPr>
        <w:t>יוֹרוּ מִשְׁפָּטֶיךָ לְיַעֲקֹב וְתוֹרָתְךָ לְיִשְׂרָאֵל יָשִׂימוּ קְטוֹרָה בְּאַפֶּךָ וְכָלִיל עַל מִזְבּ</w:t>
      </w:r>
      <w:r>
        <w:rPr>
          <w:rtl/>
        </w:rPr>
        <w:t>ְחֶךָ</w:t>
      </w:r>
      <w:r>
        <w:rPr>
          <w:rFonts w:hint="cs"/>
          <w:rtl/>
        </w:rPr>
        <w:t>" (דברים לג, ט–י), אשר שלוש מצלעותיה נדרשות לאחד מעניינים אלה.</w:t>
      </w:r>
      <w:r>
        <w:rPr>
          <w:rStyle w:val="a5"/>
          <w:rtl/>
        </w:rPr>
        <w:footnoteReference w:id="11"/>
      </w:r>
      <w:r>
        <w:rPr>
          <w:rFonts w:hint="cs"/>
          <w:rtl/>
        </w:rPr>
        <w:t xml:space="preserve"> דרשתו של רבי שמעון בר יוחאי רוקמת את המשכיותה של אצולה זו משעבוד מצרים, דרך חטא העגל ועד הכניסה לארץ בימי יהושע. כך, הוא מרחיב את הסיפור המקראי, תוך גילוי של כוחות נוספים הפועלים באומה לאורך זמן.</w:t>
      </w:r>
    </w:p>
    <w:p w14:paraId="49B70DFA" w14:textId="77777777" w:rsidR="00405188" w:rsidRDefault="00405188" w:rsidP="00405188">
      <w:pPr>
        <w:pStyle w:val="2"/>
        <w:rPr>
          <w:rtl/>
        </w:rPr>
      </w:pPr>
      <w:r w:rsidRPr="00CB2CEE">
        <w:rPr>
          <w:rtl/>
        </w:rPr>
        <w:t>ספרי בהעלותך סח</w:t>
      </w:r>
      <w:r>
        <w:rPr>
          <w:rFonts w:hint="cs"/>
          <w:rtl/>
        </w:rPr>
        <w:t>: פסח שני</w:t>
      </w:r>
      <w:r w:rsidRPr="00CB2CEE">
        <w:rPr>
          <w:rtl/>
        </w:rPr>
        <w:t xml:space="preserve"> </w:t>
      </w:r>
    </w:p>
    <w:p w14:paraId="0EA00026" w14:textId="77777777" w:rsidR="00405188" w:rsidRPr="00CB2CEE" w:rsidRDefault="00405188" w:rsidP="00405188">
      <w:pPr>
        <w:rPr>
          <w:rtl/>
        </w:rPr>
      </w:pPr>
      <w:r>
        <w:rPr>
          <w:rFonts w:hint="cs"/>
          <w:rtl/>
        </w:rPr>
        <w:t xml:space="preserve">בספרי בהעלותך סח חמש יחידות דרשה מוסיפות על הריאליה של שאילתם של הטמאים לנפש שנבצר מהם להקריב קרבן פסח בזמנו. הדרשה הראשונה מתייחסת לזהותם של אנשים אלה: </w:t>
      </w:r>
    </w:p>
    <w:p w14:paraId="2B325A7E" w14:textId="77777777" w:rsidR="00405188" w:rsidRDefault="00405188" w:rsidP="00405188">
      <w:pPr>
        <w:pStyle w:val="a9"/>
        <w:jc w:val="left"/>
        <w:rPr>
          <w:rtl/>
        </w:rPr>
      </w:pPr>
      <w:r w:rsidRPr="00CB2CEE">
        <w:rPr>
          <w:rtl/>
        </w:rPr>
        <w:t>"ויהי אנשים אשר היו טמאים לנפש אדם" (במדבר ט</w:t>
      </w:r>
      <w:r>
        <w:rPr>
          <w:rFonts w:hint="cs"/>
          <w:rtl/>
        </w:rPr>
        <w:t>,</w:t>
      </w:r>
      <w:r w:rsidRPr="00CB2CEE">
        <w:rPr>
          <w:rtl/>
        </w:rPr>
        <w:t xml:space="preserve"> ו). </w:t>
      </w:r>
      <w:r>
        <w:rPr>
          <w:rtl/>
        </w:rPr>
        <w:br/>
      </w:r>
      <w:r w:rsidRPr="00CB2CEE">
        <w:rPr>
          <w:rtl/>
        </w:rPr>
        <w:t xml:space="preserve">מי היו? </w:t>
      </w:r>
      <w:r>
        <w:rPr>
          <w:rtl/>
        </w:rPr>
        <w:br/>
      </w:r>
      <w:r w:rsidRPr="00CB2CEE">
        <w:rPr>
          <w:rtl/>
        </w:rPr>
        <w:t xml:space="preserve">נושאי ארונו של יוסף היו, דברי ר' ישמעאל. </w:t>
      </w:r>
      <w:r>
        <w:rPr>
          <w:rtl/>
        </w:rPr>
        <w:br/>
      </w:r>
      <w:r w:rsidRPr="00CB2CEE">
        <w:rPr>
          <w:rtl/>
        </w:rPr>
        <w:t xml:space="preserve">ר' עקיבה אומר: מישאל ואלצפן היו, שניטמו לנדב ואביהוא. </w:t>
      </w:r>
      <w:r>
        <w:rPr>
          <w:rtl/>
        </w:rPr>
        <w:br/>
      </w:r>
      <w:r w:rsidRPr="00CB2CEE">
        <w:rPr>
          <w:rtl/>
        </w:rPr>
        <w:t>ר' יצחק אומר: אין צריך.</w:t>
      </w:r>
      <w:r>
        <w:rPr>
          <w:rtl/>
        </w:rPr>
        <w:br/>
      </w:r>
      <w:r w:rsidRPr="00CB2CEE">
        <w:rPr>
          <w:rtl/>
        </w:rPr>
        <w:t xml:space="preserve">אם נושאי ארונו של יוסף, היו יכולים ליטהר. </w:t>
      </w:r>
      <w:r>
        <w:rPr>
          <w:rtl/>
        </w:rPr>
        <w:br/>
      </w:r>
      <w:r w:rsidRPr="00CB2CEE">
        <w:rPr>
          <w:rtl/>
        </w:rPr>
        <w:t xml:space="preserve">ואם מישאל ואלצפן, היו יכולים ליטהר. </w:t>
      </w:r>
      <w:r>
        <w:rPr>
          <w:rtl/>
        </w:rPr>
        <w:br/>
      </w:r>
      <w:r w:rsidRPr="00CB2CEE">
        <w:rPr>
          <w:rtl/>
        </w:rPr>
        <w:t xml:space="preserve">ומי היו? </w:t>
      </w:r>
      <w:r>
        <w:rPr>
          <w:rtl/>
        </w:rPr>
        <w:br/>
      </w:r>
      <w:r w:rsidRPr="00CB2CEE">
        <w:rPr>
          <w:rtl/>
        </w:rPr>
        <w:t>למת מצוה ניטמו</w:t>
      </w:r>
      <w:r>
        <w:rPr>
          <w:rFonts w:hint="cs"/>
          <w:rtl/>
        </w:rPr>
        <w:t>...</w:t>
      </w:r>
      <w:r w:rsidRPr="00405188">
        <w:rPr>
          <w:vertAlign w:val="superscript"/>
          <w:rtl/>
        </w:rPr>
        <w:footnoteReference w:id="12"/>
      </w:r>
      <w:r w:rsidRPr="00CB2CEE">
        <w:rPr>
          <w:rtl/>
        </w:rPr>
        <w:t xml:space="preserve"> </w:t>
      </w:r>
    </w:p>
    <w:p w14:paraId="45C65F73" w14:textId="77777777" w:rsidR="00405188" w:rsidRDefault="00405188" w:rsidP="00405188">
      <w:pPr>
        <w:rPr>
          <w:rtl/>
        </w:rPr>
      </w:pPr>
      <w:r>
        <w:rPr>
          <w:rFonts w:hint="cs"/>
          <w:rtl/>
        </w:rPr>
        <w:t>דרשה זו היא ביטוי מובהק לדרכם של חז"ל לזהות דמויות אנונימיות במקרא עם דמויות ידועות.</w:t>
      </w:r>
      <w:r>
        <w:rPr>
          <w:rStyle w:val="a5"/>
          <w:rtl/>
        </w:rPr>
        <w:footnoteReference w:id="13"/>
      </w:r>
      <w:r>
        <w:rPr>
          <w:rFonts w:hint="cs"/>
          <w:rtl/>
        </w:rPr>
        <w:t xml:space="preserve"> פרשני הספרי נחלקו בהסבר הדמויות המזוהות על רקע תפיסות שונות לגבי השאלה האם אנשים מתו מוות טבעי במהלך השנה הראשונה והשנייה במדבר, לפני חטא המרגלים.</w:t>
      </w:r>
      <w:r>
        <w:rPr>
          <w:rStyle w:val="a5"/>
          <w:rtl/>
        </w:rPr>
        <w:footnoteReference w:id="14"/>
      </w:r>
      <w:r>
        <w:rPr>
          <w:rFonts w:hint="cs"/>
          <w:rtl/>
        </w:rPr>
        <w:t xml:space="preserve"> כאמור, יש בה תוספת על המסופר בתורה, אולם אין בה התייחסות לתקופה שמעבר לסיפור המדובר.</w:t>
      </w:r>
    </w:p>
    <w:p w14:paraId="6648AA26" w14:textId="77777777" w:rsidR="00405188" w:rsidRDefault="00405188" w:rsidP="00405188">
      <w:pPr>
        <w:rPr>
          <w:rtl/>
        </w:rPr>
      </w:pPr>
      <w:r>
        <w:rPr>
          <w:rFonts w:hint="cs"/>
          <w:rtl/>
        </w:rPr>
        <w:lastRenderedPageBreak/>
        <w:t xml:space="preserve">ארבע הדרשות האחרות המוסיפות על הריאליה של סיפור התורה מתייחסות לסיטואציה של שאילת השאלה על ידי הטמאים למשה: </w:t>
      </w:r>
    </w:p>
    <w:p w14:paraId="0CB458D0" w14:textId="77777777" w:rsidR="00405188" w:rsidRDefault="00405188" w:rsidP="00405188">
      <w:pPr>
        <w:pStyle w:val="a9"/>
        <w:jc w:val="left"/>
        <w:rPr>
          <w:rtl/>
        </w:rPr>
      </w:pPr>
      <w:r>
        <w:rPr>
          <w:rFonts w:hint="cs"/>
          <w:rtl/>
        </w:rPr>
        <w:t>א.</w:t>
      </w:r>
      <w:r>
        <w:rPr>
          <w:rtl/>
        </w:rPr>
        <w:br/>
      </w:r>
      <w:r w:rsidRPr="00CB2CEE">
        <w:rPr>
          <w:rtl/>
        </w:rPr>
        <w:t>"ויקרבו לפני משה ולפני אהרן ביום ההוא" (במדבר ט</w:t>
      </w:r>
      <w:r>
        <w:rPr>
          <w:rFonts w:hint="cs"/>
          <w:rtl/>
        </w:rPr>
        <w:t>,</w:t>
      </w:r>
      <w:r w:rsidRPr="00CB2CEE">
        <w:rPr>
          <w:rtl/>
        </w:rPr>
        <w:t xml:space="preserve"> </w:t>
      </w:r>
      <w:r>
        <w:rPr>
          <w:rFonts w:hint="cs"/>
          <w:rtl/>
        </w:rPr>
        <w:t>ו</w:t>
      </w:r>
      <w:r w:rsidRPr="00CB2CEE">
        <w:rPr>
          <w:rtl/>
        </w:rPr>
        <w:t xml:space="preserve">). </w:t>
      </w:r>
      <w:r>
        <w:rPr>
          <w:rtl/>
        </w:rPr>
        <w:br/>
      </w:r>
      <w:r w:rsidRPr="00CB2CEE">
        <w:rPr>
          <w:rtl/>
        </w:rPr>
        <w:t xml:space="preserve">אם משה לא היה יודע אהרן היה יודע? </w:t>
      </w:r>
      <w:r>
        <w:rPr>
          <w:rtl/>
        </w:rPr>
        <w:br/>
      </w:r>
      <w:r w:rsidRPr="00CB2CEE">
        <w:rPr>
          <w:rtl/>
        </w:rPr>
        <w:t xml:space="preserve">אלא סרס המקרא ודרשהו. </w:t>
      </w:r>
      <w:r>
        <w:rPr>
          <w:rtl/>
        </w:rPr>
        <w:br/>
      </w:r>
      <w:r w:rsidRPr="00CB2CEE">
        <w:rPr>
          <w:rtl/>
        </w:rPr>
        <w:t xml:space="preserve">דברי ר' יאשיה אבא חנן אומר משום ר' אליעזר: </w:t>
      </w:r>
      <w:r>
        <w:rPr>
          <w:u w:val="single"/>
          <w:rtl/>
        </w:rPr>
        <w:br/>
      </w:r>
      <w:r w:rsidRPr="00C125A9">
        <w:rPr>
          <w:u w:val="single"/>
          <w:rtl/>
        </w:rPr>
        <w:t>בבית המדרש היו יושבין ובאו ועמדו לפניהם</w:t>
      </w:r>
      <w:r w:rsidRPr="00CB2CEE">
        <w:rPr>
          <w:rtl/>
        </w:rPr>
        <w:t>.</w:t>
      </w:r>
      <w:r>
        <w:rPr>
          <w:rStyle w:val="a5"/>
          <w:rtl/>
        </w:rPr>
        <w:footnoteReference w:id="15"/>
      </w:r>
      <w:r w:rsidRPr="00CB2CEE">
        <w:rPr>
          <w:rtl/>
        </w:rPr>
        <w:t xml:space="preserve"> </w:t>
      </w:r>
    </w:p>
    <w:p w14:paraId="7DBFD157" w14:textId="77777777" w:rsidR="00405188" w:rsidRDefault="00405188" w:rsidP="00405188">
      <w:pPr>
        <w:rPr>
          <w:rtl/>
        </w:rPr>
      </w:pPr>
      <w:r>
        <w:rPr>
          <w:rFonts w:hint="cs"/>
          <w:rtl/>
        </w:rPr>
        <w:t xml:space="preserve">נתייחס כאן לדבריו של רבי יאשיה בחלקה השני של הדרשה. הדרשה ממחישה את לימוד התורה במדבר, כאשר גדולי האומה יושבים בבית המדרש ומי שיש לו שאלה באים לשם כדי לשאלם. תמונה זו סוגרת את פער הזמן בין המסופר בתורה לבית מדרש כמקום של לימוד תורה ובירור ההלכה על ידי תלמידי החכמים שבכל דור. </w:t>
      </w:r>
    </w:p>
    <w:p w14:paraId="42CEF622" w14:textId="77777777" w:rsidR="00405188" w:rsidRDefault="00405188" w:rsidP="00405188">
      <w:pPr>
        <w:pStyle w:val="a9"/>
        <w:jc w:val="left"/>
        <w:rPr>
          <w:rtl/>
        </w:rPr>
      </w:pPr>
      <w:r>
        <w:rPr>
          <w:rFonts w:hint="cs"/>
          <w:rtl/>
        </w:rPr>
        <w:t>ב.</w:t>
      </w:r>
      <w:r>
        <w:rPr>
          <w:rtl/>
        </w:rPr>
        <w:br/>
      </w:r>
      <w:r>
        <w:rPr>
          <w:rFonts w:hint="cs"/>
          <w:rtl/>
        </w:rPr>
        <w:t>"</w:t>
      </w:r>
      <w:r w:rsidRPr="00CB2CEE">
        <w:rPr>
          <w:rtl/>
        </w:rPr>
        <w:t>ויאמרו האנשים ההמה אליו</w:t>
      </w:r>
      <w:r>
        <w:rPr>
          <w:rFonts w:hint="cs"/>
          <w:rtl/>
        </w:rPr>
        <w:t>" (במדבר ט, ז).</w:t>
      </w:r>
      <w:r w:rsidRPr="00CB2CEE">
        <w:rPr>
          <w:rtl/>
        </w:rPr>
        <w:t xml:space="preserve"> </w:t>
      </w:r>
      <w:r>
        <w:rPr>
          <w:rtl/>
        </w:rPr>
        <w:br/>
      </w:r>
      <w:r w:rsidRPr="00CB2CEE">
        <w:rPr>
          <w:rtl/>
        </w:rPr>
        <w:t>מגיד שהיו בני אדם כשרים וצדיקים וחרדים על המצוות</w:t>
      </w:r>
      <w:r>
        <w:rPr>
          <w:rFonts w:hint="cs"/>
          <w:rtl/>
        </w:rPr>
        <w:t>.</w:t>
      </w:r>
      <w:r w:rsidRPr="00CB2CEE">
        <w:rPr>
          <w:rtl/>
        </w:rPr>
        <w:t xml:space="preserve"> </w:t>
      </w:r>
      <w:r>
        <w:rPr>
          <w:rtl/>
        </w:rPr>
        <w:br/>
      </w:r>
      <w:r w:rsidRPr="00CB2CEE">
        <w:rPr>
          <w:rtl/>
        </w:rPr>
        <w:t>רבי אומר</w:t>
      </w:r>
      <w:r>
        <w:rPr>
          <w:rFonts w:hint="cs"/>
          <w:rtl/>
        </w:rPr>
        <w:t>:</w:t>
      </w:r>
      <w:r w:rsidRPr="00CB2CEE">
        <w:rPr>
          <w:rtl/>
        </w:rPr>
        <w:t xml:space="preserve"> אין צריך</w:t>
      </w:r>
      <w:r>
        <w:rPr>
          <w:rFonts w:hint="cs"/>
          <w:rtl/>
        </w:rPr>
        <w:t>,</w:t>
      </w:r>
      <w:r w:rsidRPr="00CB2CEE">
        <w:rPr>
          <w:rtl/>
        </w:rPr>
        <w:t xml:space="preserve"> </w:t>
      </w:r>
      <w:r>
        <w:rPr>
          <w:rtl/>
        </w:rPr>
        <w:br/>
      </w:r>
      <w:r w:rsidRPr="00CB2CEE">
        <w:rPr>
          <w:rtl/>
        </w:rPr>
        <w:t xml:space="preserve">הרי הוא אומר </w:t>
      </w:r>
      <w:r>
        <w:rPr>
          <w:rFonts w:hint="cs"/>
          <w:rtl/>
        </w:rPr>
        <w:t>"</w:t>
      </w:r>
      <w:r w:rsidRPr="00CB2CEE">
        <w:rPr>
          <w:rtl/>
        </w:rPr>
        <w:t>ויאמרו האנשים ההמה אליו</w:t>
      </w:r>
      <w:r>
        <w:rPr>
          <w:rFonts w:hint="cs"/>
          <w:rtl/>
        </w:rPr>
        <w:t>",</w:t>
      </w:r>
      <w:r w:rsidRPr="00CB2CEE">
        <w:rPr>
          <w:rtl/>
        </w:rPr>
        <w:t xml:space="preserve"> </w:t>
      </w:r>
      <w:r>
        <w:rPr>
          <w:rtl/>
        </w:rPr>
        <w:br/>
      </w:r>
      <w:r w:rsidRPr="00CB2CEE">
        <w:rPr>
          <w:rtl/>
        </w:rPr>
        <w:t xml:space="preserve">שאין ת"ל </w:t>
      </w:r>
      <w:r>
        <w:rPr>
          <w:rFonts w:hint="cs"/>
          <w:rtl/>
        </w:rPr>
        <w:t>"</w:t>
      </w:r>
      <w:r w:rsidRPr="00CB2CEE">
        <w:rPr>
          <w:rtl/>
        </w:rPr>
        <w:t>ההמה</w:t>
      </w:r>
      <w:r>
        <w:rPr>
          <w:rFonts w:hint="cs"/>
          <w:rtl/>
        </w:rPr>
        <w:t>",</w:t>
      </w:r>
      <w:r w:rsidRPr="00CB2CEE">
        <w:rPr>
          <w:rtl/>
        </w:rPr>
        <w:t xml:space="preserve"> </w:t>
      </w:r>
      <w:r>
        <w:rPr>
          <w:u w:val="single"/>
          <w:rtl/>
        </w:rPr>
        <w:br/>
      </w:r>
      <w:r w:rsidRPr="00C125A9">
        <w:rPr>
          <w:u w:val="single"/>
          <w:rtl/>
        </w:rPr>
        <w:t>אלא מגיד שאין נשאלים אלא לבעל המעשה</w:t>
      </w:r>
      <w:r w:rsidRPr="00CB2CEE">
        <w:rPr>
          <w:rtl/>
        </w:rPr>
        <w:t>.</w:t>
      </w:r>
      <w:r>
        <w:rPr>
          <w:rStyle w:val="a5"/>
          <w:rtl/>
        </w:rPr>
        <w:footnoteReference w:id="16"/>
      </w:r>
      <w:r w:rsidRPr="00CB2CEE">
        <w:rPr>
          <w:rtl/>
        </w:rPr>
        <w:t xml:space="preserve"> </w:t>
      </w:r>
    </w:p>
    <w:p w14:paraId="18C55630" w14:textId="77777777" w:rsidR="00405188" w:rsidRDefault="00405188" w:rsidP="00405188">
      <w:pPr>
        <w:rPr>
          <w:rtl/>
        </w:rPr>
      </w:pPr>
      <w:r>
        <w:rPr>
          <w:rFonts w:hint="cs"/>
          <w:rtl/>
        </w:rPr>
        <w:t xml:space="preserve">דרשתו של רבי מתייחסת לפרקטיקה של שאילת שאלה בהלכה. "בעל המעשה" הוא האדם הזקוק לתשובה מרבו, שעליו ללכת בעצמו לשאול, על מנת שהשאלה על כל פרטיה תהיה מדויקת. </w:t>
      </w:r>
    </w:p>
    <w:p w14:paraId="65882F20" w14:textId="77777777" w:rsidR="00405188" w:rsidRDefault="00405188" w:rsidP="00405188">
      <w:pPr>
        <w:pStyle w:val="a9"/>
        <w:jc w:val="left"/>
        <w:rPr>
          <w:rtl/>
        </w:rPr>
      </w:pPr>
      <w:r>
        <w:rPr>
          <w:rFonts w:hint="cs"/>
          <w:rtl/>
        </w:rPr>
        <w:t xml:space="preserve">ג. </w:t>
      </w:r>
      <w:r>
        <w:rPr>
          <w:rtl/>
        </w:rPr>
        <w:br/>
      </w:r>
      <w:r>
        <w:rPr>
          <w:rFonts w:hint="cs"/>
          <w:rtl/>
        </w:rPr>
        <w:t>"</w:t>
      </w:r>
      <w:r w:rsidRPr="00CB2CEE">
        <w:rPr>
          <w:rtl/>
        </w:rPr>
        <w:t>למה נגרע</w:t>
      </w:r>
      <w:r>
        <w:rPr>
          <w:rFonts w:hint="cs"/>
          <w:rtl/>
        </w:rPr>
        <w:t>" (במדבר ט, ז)</w:t>
      </w:r>
      <w:r w:rsidRPr="00CB2CEE">
        <w:rPr>
          <w:rtl/>
        </w:rPr>
        <w:t xml:space="preserve">, </w:t>
      </w:r>
      <w:r>
        <w:rPr>
          <w:rtl/>
        </w:rPr>
        <w:br/>
      </w:r>
      <w:r w:rsidRPr="00CB2CEE">
        <w:rPr>
          <w:rtl/>
        </w:rPr>
        <w:t>אמר להם</w:t>
      </w:r>
      <w:r>
        <w:rPr>
          <w:rFonts w:hint="cs"/>
          <w:rtl/>
        </w:rPr>
        <w:t>:</w:t>
      </w:r>
      <w:r w:rsidRPr="00CB2CEE">
        <w:rPr>
          <w:rtl/>
        </w:rPr>
        <w:t xml:space="preserve"> אין קדשים קרבים בטומאה</w:t>
      </w:r>
      <w:r>
        <w:rPr>
          <w:rFonts w:hint="cs"/>
          <w:rtl/>
        </w:rPr>
        <w:t>.</w:t>
      </w:r>
      <w:r w:rsidRPr="00CB2CEE">
        <w:rPr>
          <w:rtl/>
        </w:rPr>
        <w:t xml:space="preserve"> </w:t>
      </w:r>
      <w:r>
        <w:rPr>
          <w:rtl/>
        </w:rPr>
        <w:br/>
      </w:r>
      <w:r w:rsidRPr="00CB2CEE">
        <w:rPr>
          <w:rtl/>
        </w:rPr>
        <w:t>אמרו לו</w:t>
      </w:r>
      <w:r>
        <w:rPr>
          <w:rFonts w:hint="cs"/>
          <w:rtl/>
        </w:rPr>
        <w:t>:</w:t>
      </w:r>
      <w:r w:rsidRPr="00CB2CEE">
        <w:rPr>
          <w:rtl/>
        </w:rPr>
        <w:t xml:space="preserve"> אם לאו יזרק הדם על הטמאים והבשר יאכל לטהורים</w:t>
      </w:r>
      <w:r>
        <w:rPr>
          <w:rFonts w:hint="cs"/>
          <w:rtl/>
        </w:rPr>
        <w:t>.</w:t>
      </w:r>
      <w:r w:rsidRPr="00CB2CEE">
        <w:rPr>
          <w:rtl/>
        </w:rPr>
        <w:t xml:space="preserve"> </w:t>
      </w:r>
      <w:r>
        <w:rPr>
          <w:rtl/>
        </w:rPr>
        <w:br/>
      </w:r>
      <w:r w:rsidRPr="00CB2CEE">
        <w:rPr>
          <w:rtl/>
        </w:rPr>
        <w:t>והדין נותן</w:t>
      </w:r>
      <w:r>
        <w:rPr>
          <w:rFonts w:hint="cs"/>
          <w:rtl/>
        </w:rPr>
        <w:t>,</w:t>
      </w:r>
      <w:r w:rsidRPr="00CB2CEE">
        <w:rPr>
          <w:rtl/>
        </w:rPr>
        <w:t xml:space="preserve"> </w:t>
      </w:r>
      <w:r>
        <w:rPr>
          <w:rtl/>
        </w:rPr>
        <w:br/>
      </w:r>
      <w:r w:rsidRPr="00CB2CEE">
        <w:rPr>
          <w:rtl/>
        </w:rPr>
        <w:t>ומה חטאת שהיא קדשי קדשים דמה נזרק על הטמאים ובשרה נאכל לטהורים</w:t>
      </w:r>
      <w:r>
        <w:rPr>
          <w:rFonts w:hint="cs"/>
          <w:rtl/>
        </w:rPr>
        <w:t>,</w:t>
      </w:r>
      <w:r w:rsidRPr="00CB2CEE">
        <w:rPr>
          <w:rtl/>
        </w:rPr>
        <w:t xml:space="preserve"> </w:t>
      </w:r>
      <w:r>
        <w:rPr>
          <w:rtl/>
        </w:rPr>
        <w:br/>
      </w:r>
      <w:r w:rsidRPr="00CB2CEE">
        <w:rPr>
          <w:rtl/>
        </w:rPr>
        <w:t>הפסח שהוא קדשים קלים דין הוא שיזרק הדם על הטמאים והבשר יאכל לטהורים</w:t>
      </w:r>
      <w:r>
        <w:rPr>
          <w:rFonts w:hint="cs"/>
          <w:rtl/>
        </w:rPr>
        <w:t>.</w:t>
      </w:r>
      <w:r w:rsidRPr="00CB2CEE">
        <w:rPr>
          <w:rtl/>
        </w:rPr>
        <w:t xml:space="preserve"> </w:t>
      </w:r>
      <w:r>
        <w:rPr>
          <w:rtl/>
        </w:rPr>
        <w:br/>
      </w:r>
      <w:r w:rsidRPr="00CB2CEE">
        <w:rPr>
          <w:rtl/>
        </w:rPr>
        <w:t>אמר להם</w:t>
      </w:r>
      <w:r>
        <w:rPr>
          <w:rFonts w:hint="cs"/>
          <w:rtl/>
        </w:rPr>
        <w:t>:</w:t>
      </w:r>
      <w:r w:rsidRPr="00CB2CEE">
        <w:rPr>
          <w:rtl/>
        </w:rPr>
        <w:t xml:space="preserve"> אין קדשים קרבים בטומאה</w:t>
      </w:r>
      <w:r>
        <w:rPr>
          <w:rFonts w:hint="cs"/>
          <w:rtl/>
        </w:rPr>
        <w:t>.</w:t>
      </w:r>
      <w:r w:rsidRPr="00CB2CEE">
        <w:rPr>
          <w:rtl/>
        </w:rPr>
        <w:t xml:space="preserve"> </w:t>
      </w:r>
      <w:r>
        <w:rPr>
          <w:rtl/>
        </w:rPr>
        <w:br/>
      </w:r>
      <w:r w:rsidRPr="00CB2CEE">
        <w:rPr>
          <w:rtl/>
        </w:rPr>
        <w:t>אמרו לו</w:t>
      </w:r>
      <w:r>
        <w:rPr>
          <w:rFonts w:hint="cs"/>
          <w:rtl/>
        </w:rPr>
        <w:t>:</w:t>
      </w:r>
      <w:r w:rsidRPr="00CB2CEE">
        <w:rPr>
          <w:rtl/>
        </w:rPr>
        <w:t xml:space="preserve"> אם קדשים שיש להם אחריות יהו קרבים קדשים</w:t>
      </w:r>
      <w:r>
        <w:rPr>
          <w:rFonts w:hint="cs"/>
          <w:rtl/>
        </w:rPr>
        <w:t>,</w:t>
      </w:r>
      <w:r w:rsidRPr="00CB2CEE">
        <w:rPr>
          <w:rtl/>
        </w:rPr>
        <w:t xml:space="preserve"> שאין להם אחריות לא יהו </w:t>
      </w:r>
      <w:r w:rsidRPr="00CB2CEE">
        <w:rPr>
          <w:rtl/>
        </w:rPr>
        <w:t>קרבים</w:t>
      </w:r>
      <w:r>
        <w:rPr>
          <w:rFonts w:hint="cs"/>
          <w:rtl/>
        </w:rPr>
        <w:t>?</w:t>
      </w:r>
      <w:r w:rsidRPr="00CB2CEE">
        <w:rPr>
          <w:rtl/>
        </w:rPr>
        <w:t xml:space="preserve"> </w:t>
      </w:r>
      <w:r>
        <w:rPr>
          <w:rtl/>
        </w:rPr>
        <w:br/>
      </w:r>
      <w:r w:rsidRPr="00CB2CEE">
        <w:rPr>
          <w:rtl/>
        </w:rPr>
        <w:t>אמר להם</w:t>
      </w:r>
      <w:r>
        <w:rPr>
          <w:rFonts w:hint="cs"/>
          <w:rtl/>
        </w:rPr>
        <w:t>:</w:t>
      </w:r>
      <w:r w:rsidRPr="00CB2CEE">
        <w:rPr>
          <w:rtl/>
        </w:rPr>
        <w:t xml:space="preserve"> לא שמעתי.</w:t>
      </w:r>
      <w:r>
        <w:rPr>
          <w:rStyle w:val="a5"/>
          <w:rtl/>
        </w:rPr>
        <w:footnoteReference w:id="17"/>
      </w:r>
      <w:r w:rsidRPr="00CB2CEE">
        <w:rPr>
          <w:rtl/>
        </w:rPr>
        <w:t xml:space="preserve"> </w:t>
      </w:r>
    </w:p>
    <w:p w14:paraId="3484C79A" w14:textId="77777777" w:rsidR="00405188" w:rsidRDefault="00405188" w:rsidP="00405188">
      <w:pPr>
        <w:rPr>
          <w:rtl/>
        </w:rPr>
      </w:pPr>
      <w:r>
        <w:rPr>
          <w:rFonts w:hint="cs"/>
          <w:rtl/>
        </w:rPr>
        <w:t>דרשה זו מציגה את שאילתם של הטמאים לנפש אל משה כשיח של תלמידי חכמים בבית המדרש, אשר הובילה לאמירה של משה "לא ידעתי".</w:t>
      </w:r>
    </w:p>
    <w:p w14:paraId="64EA24C7" w14:textId="77777777" w:rsidR="00405188" w:rsidRDefault="00405188" w:rsidP="00405188">
      <w:pPr>
        <w:pStyle w:val="a9"/>
        <w:jc w:val="left"/>
        <w:rPr>
          <w:rtl/>
        </w:rPr>
      </w:pPr>
      <w:r>
        <w:rPr>
          <w:rFonts w:hint="cs"/>
          <w:rtl/>
        </w:rPr>
        <w:t xml:space="preserve">ד. </w:t>
      </w:r>
      <w:r>
        <w:rPr>
          <w:rtl/>
        </w:rPr>
        <w:br/>
      </w:r>
      <w:r>
        <w:rPr>
          <w:rFonts w:hint="cs"/>
          <w:rtl/>
        </w:rPr>
        <w:t>"</w:t>
      </w:r>
      <w:r w:rsidRPr="00CB2CEE">
        <w:rPr>
          <w:rtl/>
        </w:rPr>
        <w:t>עמדו ואשמעה</w:t>
      </w:r>
      <w:r>
        <w:rPr>
          <w:rFonts w:hint="cs"/>
          <w:rtl/>
        </w:rPr>
        <w:t>" (במדבר ט, ח)</w:t>
      </w:r>
      <w:r w:rsidRPr="00CB2CEE">
        <w:rPr>
          <w:rtl/>
        </w:rPr>
        <w:t xml:space="preserve">, </w:t>
      </w:r>
      <w:r>
        <w:rPr>
          <w:u w:val="single"/>
          <w:rtl/>
        </w:rPr>
        <w:br/>
      </w:r>
      <w:r w:rsidRPr="00AA30CE">
        <w:rPr>
          <w:u w:val="single"/>
          <w:rtl/>
        </w:rPr>
        <w:t>כאדם שאומר אשמע דבר מפי רבי</w:t>
      </w:r>
      <w:r>
        <w:rPr>
          <w:rFonts w:hint="cs"/>
          <w:rtl/>
        </w:rPr>
        <w:t>.</w:t>
      </w:r>
      <w:r w:rsidRPr="00CB2CEE">
        <w:rPr>
          <w:rtl/>
        </w:rPr>
        <w:t xml:space="preserve"> </w:t>
      </w:r>
      <w:r>
        <w:rPr>
          <w:rtl/>
        </w:rPr>
        <w:br/>
      </w:r>
      <w:r w:rsidRPr="00CB2CEE">
        <w:rPr>
          <w:rtl/>
        </w:rPr>
        <w:t>אשרי ילוד אשה שכך היה מובטח</w:t>
      </w:r>
      <w:r>
        <w:rPr>
          <w:rFonts w:hint="cs"/>
          <w:rtl/>
        </w:rPr>
        <w:t>,</w:t>
      </w:r>
      <w:r w:rsidRPr="00CB2CEE">
        <w:rPr>
          <w:rtl/>
        </w:rPr>
        <w:t xml:space="preserve"> שכ</w:t>
      </w:r>
      <w:r>
        <w:rPr>
          <w:rFonts w:hint="cs"/>
          <w:rtl/>
        </w:rPr>
        <w:t xml:space="preserve">ל </w:t>
      </w:r>
      <w:r w:rsidRPr="00CB2CEE">
        <w:rPr>
          <w:rtl/>
        </w:rPr>
        <w:t>ז</w:t>
      </w:r>
      <w:r>
        <w:rPr>
          <w:rFonts w:hint="cs"/>
          <w:rtl/>
        </w:rPr>
        <w:t>מן</w:t>
      </w:r>
      <w:r w:rsidRPr="00CB2CEE">
        <w:rPr>
          <w:rtl/>
        </w:rPr>
        <w:t xml:space="preserve"> שהיה רוצה היה מדבר עמו</w:t>
      </w:r>
      <w:r>
        <w:rPr>
          <w:rFonts w:hint="cs"/>
          <w:rtl/>
        </w:rPr>
        <w:t>.</w:t>
      </w:r>
      <w:r w:rsidRPr="00CB2CEE">
        <w:rPr>
          <w:rtl/>
        </w:rPr>
        <w:t xml:space="preserve"> </w:t>
      </w:r>
      <w:r>
        <w:rPr>
          <w:rtl/>
        </w:rPr>
        <w:br/>
      </w:r>
      <w:r w:rsidRPr="00CB2CEE">
        <w:rPr>
          <w:rtl/>
        </w:rPr>
        <w:t>אמר ר' חידקא</w:t>
      </w:r>
      <w:r>
        <w:rPr>
          <w:rFonts w:hint="cs"/>
          <w:rtl/>
        </w:rPr>
        <w:t>:</w:t>
      </w:r>
      <w:r w:rsidRPr="00CB2CEE">
        <w:rPr>
          <w:rtl/>
        </w:rPr>
        <w:t xml:space="preserve"> שמעון השקמוני היה לי חבר מתלמידי ר"ע</w:t>
      </w:r>
      <w:r>
        <w:rPr>
          <w:rFonts w:hint="cs"/>
          <w:rtl/>
        </w:rPr>
        <w:t>,</w:t>
      </w:r>
      <w:r w:rsidRPr="00CB2CEE">
        <w:rPr>
          <w:rtl/>
        </w:rPr>
        <w:t xml:space="preserve"> ואמר</w:t>
      </w:r>
      <w:r>
        <w:rPr>
          <w:rFonts w:hint="cs"/>
          <w:rtl/>
        </w:rPr>
        <w:t>:</w:t>
      </w:r>
      <w:r>
        <w:rPr>
          <w:rtl/>
        </w:rPr>
        <w:br/>
      </w:r>
      <w:r w:rsidRPr="00CB2CEE">
        <w:rPr>
          <w:rtl/>
        </w:rPr>
        <w:t>יודע היה משה שאין טמא אוכל את הפסח</w:t>
      </w:r>
      <w:r>
        <w:rPr>
          <w:rFonts w:hint="cs"/>
          <w:rtl/>
        </w:rPr>
        <w:t>,</w:t>
      </w:r>
      <w:r w:rsidRPr="00CB2CEE">
        <w:rPr>
          <w:rtl/>
        </w:rPr>
        <w:t xml:space="preserve"> </w:t>
      </w:r>
      <w:r>
        <w:rPr>
          <w:rtl/>
        </w:rPr>
        <w:br/>
      </w:r>
      <w:r w:rsidRPr="00CB2CEE">
        <w:rPr>
          <w:rtl/>
        </w:rPr>
        <w:t>על מה נחלקו</w:t>
      </w:r>
      <w:r>
        <w:rPr>
          <w:rFonts w:hint="cs"/>
          <w:rtl/>
        </w:rPr>
        <w:t>,</w:t>
      </w:r>
      <w:r w:rsidRPr="00CB2CEE">
        <w:rPr>
          <w:rtl/>
        </w:rPr>
        <w:t xml:space="preserve"> אם יזרק הדם עליהם אם לאו</w:t>
      </w:r>
      <w:r>
        <w:rPr>
          <w:rFonts w:hint="cs"/>
          <w:rtl/>
        </w:rPr>
        <w:t>.</w:t>
      </w:r>
      <w:r w:rsidRPr="00CB2CEE">
        <w:rPr>
          <w:rtl/>
        </w:rPr>
        <w:t xml:space="preserve"> </w:t>
      </w:r>
      <w:r>
        <w:rPr>
          <w:u w:val="single"/>
          <w:rtl/>
        </w:rPr>
        <w:br/>
      </w:r>
      <w:r w:rsidRPr="00AA30CE">
        <w:rPr>
          <w:u w:val="single"/>
          <w:rtl/>
        </w:rPr>
        <w:t>ראויה היתה פרשת טמאים שתאמר על ידי משה</w:t>
      </w:r>
      <w:r w:rsidRPr="00AA30CE">
        <w:rPr>
          <w:rFonts w:hint="cs"/>
          <w:u w:val="single"/>
          <w:rtl/>
        </w:rPr>
        <w:t>,</w:t>
      </w:r>
      <w:r w:rsidRPr="00AA30CE">
        <w:rPr>
          <w:u w:val="single"/>
          <w:rtl/>
        </w:rPr>
        <w:t xml:space="preserve"> </w:t>
      </w:r>
      <w:r>
        <w:rPr>
          <w:u w:val="single"/>
          <w:rtl/>
        </w:rPr>
        <w:br/>
      </w:r>
      <w:r w:rsidRPr="00AA30CE">
        <w:rPr>
          <w:u w:val="single"/>
          <w:rtl/>
        </w:rPr>
        <w:t>אלא שזכו אלו שתיאמר על ידיהם</w:t>
      </w:r>
      <w:r w:rsidRPr="00AA30CE">
        <w:rPr>
          <w:rFonts w:hint="cs"/>
          <w:u w:val="single"/>
          <w:rtl/>
        </w:rPr>
        <w:t>.</w:t>
      </w:r>
      <w:r w:rsidRPr="00AA30CE">
        <w:rPr>
          <w:u w:val="single"/>
          <w:rtl/>
        </w:rPr>
        <w:t xml:space="preserve"> </w:t>
      </w:r>
      <w:r>
        <w:rPr>
          <w:u w:val="single"/>
          <w:rtl/>
        </w:rPr>
        <w:br/>
      </w:r>
      <w:r w:rsidRPr="00AA30CE">
        <w:rPr>
          <w:u w:val="single"/>
          <w:rtl/>
        </w:rPr>
        <w:t>לכך שמגלגלים זכות על ידי זכאי וחובה על ידי חייב</w:t>
      </w:r>
      <w:r w:rsidRPr="00CB2CEE">
        <w:rPr>
          <w:rtl/>
        </w:rPr>
        <w:t>.</w:t>
      </w:r>
      <w:r w:rsidRPr="00CB2CEE">
        <w:rPr>
          <w:rStyle w:val="a5"/>
          <w:rFonts w:ascii="David" w:hAnsi="David" w:cs="David"/>
          <w:rtl/>
        </w:rPr>
        <w:footnoteReference w:id="18"/>
      </w:r>
    </w:p>
    <w:p w14:paraId="0591CB3A" w14:textId="77777777" w:rsidR="00405188" w:rsidRDefault="00405188" w:rsidP="00405188">
      <w:pPr>
        <w:rPr>
          <w:rtl/>
        </w:rPr>
      </w:pPr>
      <w:r w:rsidRPr="00AA30CE">
        <w:rPr>
          <w:rFonts w:hint="cs"/>
          <w:rtl/>
        </w:rPr>
        <w:t>דרשות הספרי מגשרות על פער הזמנים ומחברות את הלימוד</w:t>
      </w:r>
      <w:r>
        <w:rPr>
          <w:rFonts w:hint="cs"/>
          <w:rtl/>
        </w:rPr>
        <w:t xml:space="preserve"> בבית מדרשם למסופר בתורה. מגמה זו נמשכת ביתר שאת ביחידה אחרונה זו של ספרי בהעלותך סח. הדבר בא לידי ביטוי בראשיתה, המדמה את פנייתו של משה אל ה' לפנייתו של תלמיד לרבו, וממשיכה בהצגת השאלה כמחלוקת, ובסופה, בשיתופם של השואלים כחלק מן המערך של מסירת תורה לישראל אשר "זכו... שתיאמר על ידם". לאורך היחידה מתרחשת העלמה של הממד ההתגלותי והדגשה של </w:t>
      </w:r>
      <w:r w:rsidRPr="00AA30CE">
        <w:rPr>
          <w:rFonts w:hint="cs"/>
          <w:rtl/>
        </w:rPr>
        <w:t>לימוד התורה ובית המדרש כדרך וכמקום לבירור ההלכה מאז נתינתה במדבר.</w:t>
      </w:r>
    </w:p>
    <w:p w14:paraId="452E16E2" w14:textId="77777777" w:rsidR="00405188" w:rsidRDefault="00405188" w:rsidP="00405188">
      <w:pPr>
        <w:pStyle w:val="2"/>
        <w:rPr>
          <w:rtl/>
        </w:rPr>
      </w:pPr>
      <w:r>
        <w:rPr>
          <w:rFonts w:hint="cs"/>
          <w:rtl/>
        </w:rPr>
        <w:t>מסקנה ו</w:t>
      </w:r>
      <w:r w:rsidRPr="00401114">
        <w:rPr>
          <w:rFonts w:hint="cs"/>
          <w:rtl/>
        </w:rPr>
        <w:t>סיום</w:t>
      </w:r>
    </w:p>
    <w:p w14:paraId="1430B964" w14:textId="77777777" w:rsidR="00405188" w:rsidRDefault="00405188" w:rsidP="00405188">
      <w:pPr>
        <w:rPr>
          <w:rtl/>
        </w:rPr>
      </w:pPr>
      <w:r>
        <w:rPr>
          <w:rFonts w:hint="cs"/>
          <w:rtl/>
        </w:rPr>
        <w:t xml:space="preserve">במהלך שיעור זה נדונו ארבע יחידות דרשה מספרי בהעלותך נט–עא אשר יש בהן תוספת על המסופר בתורה: סא (דרשה אחת על ראיית המנורה), סו (דרשה אחת על זמן הציווי על הפסח), סז (שתי דרשות המדגישות את מעלתו של שבט לוי) ו־סח (חמש דרשות, אחת המזהה את הטמאים וארבע על שאילתם). מתוכן, מצאנו חמש דרשות אשר מחברות בין תקופת המדבר לדורות </w:t>
      </w:r>
      <w:r>
        <w:rPr>
          <w:rtl/>
        </w:rPr>
        <w:t>–</w:t>
      </w:r>
      <w:r>
        <w:rPr>
          <w:rFonts w:hint="cs"/>
          <w:rtl/>
        </w:rPr>
        <w:t xml:space="preserve"> אשר כולן עוסקות בהוראת תורה ולימודה בבית המדרש (סו וארבע הדרשות האחרונות של סח). ממצא מובהק זה מורה על מאפיינים אלה כמשקפים מגמה הקיימת בדרשות הספרי העוסקות בנושאים הקשורים ללימוד תורה. מאפיינים אלה מקבילים </w:t>
      </w:r>
      <w:r>
        <w:rPr>
          <w:rFonts w:hint="cs"/>
          <w:rtl/>
        </w:rPr>
        <w:lastRenderedPageBreak/>
        <w:t xml:space="preserve">למאפייניה של הדרשה על שבט יששכר שהוזכרה בראשיתו של השיעור </w:t>
      </w:r>
      <w:r>
        <w:rPr>
          <w:rtl/>
        </w:rPr>
        <w:t>–</w:t>
      </w:r>
      <w:r>
        <w:rPr>
          <w:rFonts w:hint="cs"/>
          <w:rtl/>
        </w:rPr>
        <w:t xml:space="preserve"> רק ששם ההתייחסות הספציפית לתקופתם של חז"ל הייתה מפורשת יותר. </w:t>
      </w:r>
    </w:p>
    <w:tbl>
      <w:tblPr>
        <w:tblpPr w:leftFromText="180" w:rightFromText="180" w:vertAnchor="text" w:horzAnchor="margin" w:tblpXSpec="right" w:tblpY="173"/>
        <w:bidiVisual/>
        <w:tblW w:w="4678" w:type="dxa"/>
        <w:tblLayout w:type="fixed"/>
        <w:tblLook w:val="0000" w:firstRow="0" w:lastRow="0" w:firstColumn="0" w:lastColumn="0" w:noHBand="0" w:noVBand="0"/>
      </w:tblPr>
      <w:tblGrid>
        <w:gridCol w:w="283"/>
        <w:gridCol w:w="4111"/>
        <w:gridCol w:w="284"/>
      </w:tblGrid>
      <w:tr w:rsidR="007A1A13" w14:paraId="0612A440" w14:textId="77777777" w:rsidTr="007A1A13">
        <w:trPr>
          <w:cantSplit/>
        </w:trPr>
        <w:tc>
          <w:tcPr>
            <w:tcW w:w="283" w:type="dxa"/>
            <w:tcBorders>
              <w:top w:val="nil"/>
              <w:left w:val="nil"/>
              <w:bottom w:val="nil"/>
              <w:right w:val="nil"/>
            </w:tcBorders>
          </w:tcPr>
          <w:p w14:paraId="61686E63" w14:textId="77777777" w:rsidR="007A1A13" w:rsidRDefault="007A1A13" w:rsidP="007A1A13">
            <w:pPr>
              <w:pStyle w:val="ab"/>
              <w:rPr>
                <w:rtl/>
              </w:rPr>
            </w:pPr>
            <w:r>
              <w:rPr>
                <w:rtl/>
              </w:rPr>
              <w:t>*</w:t>
            </w:r>
          </w:p>
        </w:tc>
        <w:tc>
          <w:tcPr>
            <w:tcW w:w="4111" w:type="dxa"/>
            <w:tcBorders>
              <w:top w:val="nil"/>
              <w:left w:val="nil"/>
              <w:bottom w:val="nil"/>
              <w:right w:val="nil"/>
            </w:tcBorders>
          </w:tcPr>
          <w:p w14:paraId="7E5FB89B" w14:textId="77777777" w:rsidR="007A1A13" w:rsidRDefault="007A1A13" w:rsidP="007A1A13">
            <w:pPr>
              <w:pStyle w:val="ab"/>
            </w:pPr>
            <w:r>
              <w:rPr>
                <w:rtl/>
              </w:rPr>
              <w:t>**********************************************************</w:t>
            </w:r>
          </w:p>
        </w:tc>
        <w:tc>
          <w:tcPr>
            <w:tcW w:w="284" w:type="dxa"/>
            <w:tcBorders>
              <w:top w:val="nil"/>
              <w:left w:val="nil"/>
              <w:bottom w:val="nil"/>
              <w:right w:val="nil"/>
            </w:tcBorders>
          </w:tcPr>
          <w:p w14:paraId="393A210C" w14:textId="77777777" w:rsidR="007A1A13" w:rsidRDefault="007A1A13" w:rsidP="007A1A13">
            <w:pPr>
              <w:pStyle w:val="ab"/>
            </w:pPr>
            <w:r>
              <w:rPr>
                <w:rtl/>
              </w:rPr>
              <w:t>*</w:t>
            </w:r>
          </w:p>
        </w:tc>
      </w:tr>
      <w:tr w:rsidR="007A1A13" w14:paraId="4C3475CE" w14:textId="77777777" w:rsidTr="007A1A13">
        <w:trPr>
          <w:cantSplit/>
        </w:trPr>
        <w:tc>
          <w:tcPr>
            <w:tcW w:w="283" w:type="dxa"/>
            <w:tcBorders>
              <w:top w:val="nil"/>
              <w:left w:val="nil"/>
              <w:bottom w:val="nil"/>
              <w:right w:val="nil"/>
            </w:tcBorders>
          </w:tcPr>
          <w:p w14:paraId="1433EB64" w14:textId="77777777" w:rsidR="007A1A13" w:rsidRDefault="007A1A13" w:rsidP="007A1A13">
            <w:pPr>
              <w:pStyle w:val="ab"/>
            </w:pPr>
            <w:r>
              <w:rPr>
                <w:rtl/>
              </w:rPr>
              <w:t xml:space="preserve">* * * * * * * </w:t>
            </w:r>
          </w:p>
        </w:tc>
        <w:tc>
          <w:tcPr>
            <w:tcW w:w="4111" w:type="dxa"/>
            <w:tcBorders>
              <w:top w:val="nil"/>
              <w:left w:val="nil"/>
              <w:bottom w:val="nil"/>
              <w:right w:val="nil"/>
            </w:tcBorders>
          </w:tcPr>
          <w:p w14:paraId="26DA2163" w14:textId="77777777" w:rsidR="007A1A13" w:rsidRDefault="007A1A13" w:rsidP="007A1A13">
            <w:pPr>
              <w:pStyle w:val="ab"/>
              <w:rPr>
                <w:rtl/>
              </w:rPr>
            </w:pPr>
            <w:r>
              <w:rPr>
                <w:rtl/>
              </w:rPr>
              <w:t>כל הזכויות שמורות לישיבת הר עציון</w:t>
            </w:r>
            <w:r>
              <w:rPr>
                <w:rFonts w:hint="cs"/>
                <w:rtl/>
              </w:rPr>
              <w:t xml:space="preserve"> ולד"ר ציפי ליפשיץ</w:t>
            </w:r>
          </w:p>
          <w:p w14:paraId="193FA670" w14:textId="77777777" w:rsidR="007A1A13" w:rsidRDefault="007A1A13" w:rsidP="007A1A13">
            <w:pPr>
              <w:pStyle w:val="ab"/>
              <w:rPr>
                <w:rtl/>
              </w:rPr>
            </w:pPr>
            <w:r>
              <w:rPr>
                <w:rtl/>
              </w:rPr>
              <w:t>עורך:</w:t>
            </w:r>
            <w:r>
              <w:rPr>
                <w:rFonts w:hint="cs"/>
                <w:rtl/>
              </w:rPr>
              <w:t xml:space="preserve"> נדב גרשון, תשפ"ב</w:t>
            </w:r>
          </w:p>
          <w:p w14:paraId="39E0D780" w14:textId="77777777" w:rsidR="007A1A13" w:rsidRDefault="007A1A13" w:rsidP="007A1A13">
            <w:pPr>
              <w:pStyle w:val="ab"/>
              <w:rPr>
                <w:rtl/>
              </w:rPr>
            </w:pPr>
            <w:r>
              <w:rPr>
                <w:rtl/>
              </w:rPr>
              <w:t>*******************************************************</w:t>
            </w:r>
          </w:p>
          <w:p w14:paraId="01B827EA" w14:textId="77777777" w:rsidR="007A1A13" w:rsidRDefault="007A1A13" w:rsidP="007A1A13">
            <w:pPr>
              <w:pStyle w:val="ab"/>
              <w:rPr>
                <w:rtl/>
              </w:rPr>
            </w:pPr>
            <w:r>
              <w:rPr>
                <w:rtl/>
              </w:rPr>
              <w:t xml:space="preserve">בית המדרש הוירטואלי </w:t>
            </w:r>
          </w:p>
          <w:p w14:paraId="10DFEA64" w14:textId="77777777" w:rsidR="007A1A13" w:rsidRPr="005734F1" w:rsidRDefault="007A1A13" w:rsidP="007A1A13">
            <w:pPr>
              <w:pStyle w:val="ab"/>
              <w:rPr>
                <w:rtl/>
              </w:rPr>
            </w:pPr>
            <w:r w:rsidRPr="005734F1">
              <w:rPr>
                <w:rtl/>
              </w:rPr>
              <w:t xml:space="preserve">מיסודו של </w:t>
            </w:r>
          </w:p>
          <w:p w14:paraId="792FC283" w14:textId="77777777" w:rsidR="007A1A13" w:rsidRPr="005734F1" w:rsidRDefault="007A1A13" w:rsidP="007A1A13">
            <w:pPr>
              <w:pStyle w:val="ab"/>
              <w:rPr>
                <w:rtl/>
              </w:rPr>
            </w:pPr>
            <w:r w:rsidRPr="005734F1">
              <w:t>The Israel Koschitzky Virtual Beit Midrash</w:t>
            </w:r>
          </w:p>
          <w:p w14:paraId="384617AC" w14:textId="77777777" w:rsidR="007A1A13" w:rsidRDefault="007A1A13" w:rsidP="007A1A13">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7406F387" w14:textId="77777777" w:rsidR="007A1A13" w:rsidRDefault="007A1A13" w:rsidP="007A1A13">
            <w:pPr>
              <w:pStyle w:val="ab"/>
              <w:rPr>
                <w:noProof w:val="0"/>
                <w:rtl/>
              </w:rPr>
            </w:pPr>
            <w:r>
              <w:rPr>
                <w:noProof w:val="0"/>
                <w:rtl/>
              </w:rPr>
              <w:t>האתר באנגלית:</w:t>
            </w:r>
            <w:r>
              <w:rPr>
                <w:noProof w:val="0"/>
                <w:rtl/>
              </w:rPr>
              <w:tab/>
            </w:r>
            <w:hyperlink r:id="rId9" w:history="1">
              <w:r>
                <w:rPr>
                  <w:rStyle w:val="Hyperlink"/>
                </w:rPr>
                <w:t>http://www.vbm-torah.org</w:t>
              </w:r>
            </w:hyperlink>
          </w:p>
          <w:p w14:paraId="49B97E46" w14:textId="77777777" w:rsidR="007A1A13" w:rsidRDefault="007A1A13" w:rsidP="007A1A13">
            <w:pPr>
              <w:pStyle w:val="ab"/>
              <w:rPr>
                <w:rtl/>
              </w:rPr>
            </w:pPr>
          </w:p>
          <w:p w14:paraId="6C2E238F" w14:textId="77777777" w:rsidR="007A1A13" w:rsidRDefault="007A1A13" w:rsidP="007A1A13">
            <w:pPr>
              <w:pStyle w:val="ab"/>
              <w:rPr>
                <w:rtl/>
              </w:rPr>
            </w:pPr>
            <w:r>
              <w:rPr>
                <w:rtl/>
              </w:rPr>
              <w:t xml:space="preserve">משרדי בית המדרש הוירטואלי: 02-9937300 שלוחה 5 </w:t>
            </w:r>
          </w:p>
          <w:p w14:paraId="411726E0" w14:textId="77777777" w:rsidR="007A1A13" w:rsidRDefault="007A1A13" w:rsidP="007A1A13">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03B3804" w14:textId="77777777" w:rsidR="007A1A13" w:rsidRDefault="007A1A13" w:rsidP="007A1A13">
            <w:pPr>
              <w:pStyle w:val="ab"/>
            </w:pPr>
          </w:p>
        </w:tc>
        <w:tc>
          <w:tcPr>
            <w:tcW w:w="284" w:type="dxa"/>
            <w:tcBorders>
              <w:top w:val="nil"/>
              <w:left w:val="nil"/>
              <w:bottom w:val="nil"/>
              <w:right w:val="nil"/>
            </w:tcBorders>
          </w:tcPr>
          <w:p w14:paraId="6AE0C6B8" w14:textId="77777777" w:rsidR="007A1A13" w:rsidRDefault="007A1A13" w:rsidP="007A1A13">
            <w:pPr>
              <w:pStyle w:val="ab"/>
            </w:pPr>
            <w:r>
              <w:rPr>
                <w:rtl/>
              </w:rPr>
              <w:t xml:space="preserve">* * * * * * * </w:t>
            </w:r>
          </w:p>
        </w:tc>
      </w:tr>
    </w:tbl>
    <w:p w14:paraId="42FE175E" w14:textId="3086ECEE" w:rsidR="00374B62" w:rsidRDefault="00374B62" w:rsidP="00A2303B">
      <w:pPr>
        <w:rPr>
          <w:rtl/>
        </w:rPr>
      </w:pPr>
    </w:p>
    <w:sectPr w:rsidR="00374B62" w:rsidSect="00982013">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0861" w14:textId="77777777" w:rsidR="00AC5C56" w:rsidRDefault="00AC5C56" w:rsidP="00405665">
      <w:r>
        <w:separator/>
      </w:r>
    </w:p>
  </w:endnote>
  <w:endnote w:type="continuationSeparator" w:id="0">
    <w:p w14:paraId="76D143C7" w14:textId="77777777" w:rsidR="00AC5C56" w:rsidRDefault="00AC5C5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5996" w14:textId="77777777" w:rsidR="00AC5C56" w:rsidRDefault="00AC5C56" w:rsidP="00405665">
      <w:r>
        <w:separator/>
      </w:r>
    </w:p>
  </w:footnote>
  <w:footnote w:type="continuationSeparator" w:id="0">
    <w:p w14:paraId="3876E3FA" w14:textId="77777777" w:rsidR="00AC5C56" w:rsidRDefault="00AC5C56" w:rsidP="00405665">
      <w:r>
        <w:continuationSeparator/>
      </w:r>
    </w:p>
  </w:footnote>
  <w:footnote w:id="1">
    <w:p w14:paraId="2C44EA46" w14:textId="13BA89D8" w:rsidR="00405188" w:rsidRPr="00405188" w:rsidRDefault="00405188" w:rsidP="00405188">
      <w:pPr>
        <w:pStyle w:val="a3"/>
        <w:rPr>
          <w:rtl/>
        </w:rPr>
      </w:pPr>
      <w:r w:rsidRPr="00405188">
        <w:rPr>
          <w:rStyle w:val="a5"/>
          <w:rFonts w:eastAsia="Narkisim"/>
        </w:rPr>
        <w:footnoteRef/>
      </w:r>
      <w:r w:rsidRPr="00405188">
        <w:rPr>
          <w:rtl/>
        </w:rPr>
        <w:t xml:space="preserve"> </w:t>
      </w:r>
      <w:r w:rsidRPr="00405188">
        <w:rPr>
          <w:rtl/>
        </w:rPr>
        <w:tab/>
      </w:r>
      <w:r w:rsidRPr="00405188">
        <w:rPr>
          <w:rtl/>
        </w:rPr>
        <w:t xml:space="preserve">ראו </w:t>
      </w:r>
      <w:hyperlink r:id="rId1" w:history="1">
        <w:r w:rsidRPr="00405188">
          <w:rPr>
            <w:rStyle w:val="Hyperlink"/>
            <w:rtl/>
          </w:rPr>
          <w:t>שיעור 18</w:t>
        </w:r>
      </w:hyperlink>
      <w:r w:rsidRPr="00405188">
        <w:rPr>
          <w:rtl/>
        </w:rPr>
        <w:t xml:space="preserve"> בסדרה זו.</w:t>
      </w:r>
    </w:p>
  </w:footnote>
  <w:footnote w:id="2">
    <w:p w14:paraId="6ADC5B11" w14:textId="32697BAE" w:rsidR="00405188" w:rsidRPr="00405188" w:rsidRDefault="00405188" w:rsidP="00405188">
      <w:pPr>
        <w:pStyle w:val="a3"/>
        <w:rPr>
          <w:rtl/>
        </w:rPr>
      </w:pPr>
      <w:r w:rsidRPr="00405188">
        <w:rPr>
          <w:rStyle w:val="a5"/>
          <w:rFonts w:eastAsia="Narkisim"/>
        </w:rPr>
        <w:footnoteRef/>
      </w:r>
      <w:r w:rsidRPr="00405188">
        <w:rPr>
          <w:rStyle w:val="a5"/>
          <w:rFonts w:eastAsia="Narkisim"/>
          <w:rtl/>
        </w:rPr>
        <w:t xml:space="preserve"> </w:t>
      </w:r>
      <w:r w:rsidRPr="00405188">
        <w:rPr>
          <w:rtl/>
        </w:rPr>
        <w:tab/>
      </w:r>
      <w:r w:rsidRPr="00405188">
        <w:rPr>
          <w:rStyle w:val="a5"/>
          <w:rFonts w:eastAsia="Narkisim"/>
          <w:rtl/>
        </w:rPr>
        <w:t>מנחם כ</w:t>
      </w:r>
      <w:r w:rsidRPr="00405188">
        <w:rPr>
          <w:rtl/>
        </w:rPr>
        <w:t xml:space="preserve">הנא, ספרי במדבר: מהדורה מבוארת, ח"א, ירושלים, תשע"א, עמ' 152–154. </w:t>
      </w:r>
    </w:p>
  </w:footnote>
  <w:footnote w:id="3">
    <w:p w14:paraId="229E7AA3" w14:textId="0FD59B09" w:rsidR="00405188" w:rsidRPr="00405188" w:rsidRDefault="00405188" w:rsidP="00405188">
      <w:pPr>
        <w:pStyle w:val="a3"/>
      </w:pPr>
      <w:r w:rsidRPr="00405188">
        <w:rPr>
          <w:rStyle w:val="a5"/>
          <w:rFonts w:eastAsia="Narkisim"/>
        </w:rPr>
        <w:footnoteRef/>
      </w:r>
      <w:r w:rsidRPr="00405188">
        <w:rPr>
          <w:rtl/>
        </w:rPr>
        <w:t xml:space="preserve"> </w:t>
      </w:r>
      <w:r>
        <w:rPr>
          <w:rtl/>
        </w:rPr>
        <w:tab/>
      </w:r>
      <w:r w:rsidRPr="00405188">
        <w:rPr>
          <w:rtl/>
        </w:rPr>
        <w:t>רבי דוד פארדו בפירושו על אתר מאפיין אותם כ"אגדות חלוקות".</w:t>
      </w:r>
    </w:p>
  </w:footnote>
  <w:footnote w:id="4">
    <w:p w14:paraId="34D38294" w14:textId="10A97274" w:rsidR="00405188" w:rsidRPr="00405188" w:rsidRDefault="00405188" w:rsidP="00405188">
      <w:pPr>
        <w:pStyle w:val="a3"/>
      </w:pPr>
      <w:r w:rsidRPr="00405188">
        <w:rPr>
          <w:rStyle w:val="a5"/>
          <w:rFonts w:eastAsia="Narkisim"/>
        </w:rPr>
        <w:footnoteRef/>
      </w:r>
      <w:r w:rsidRPr="00405188">
        <w:rPr>
          <w:rtl/>
        </w:rPr>
        <w:t xml:space="preserve"> </w:t>
      </w:r>
      <w:r>
        <w:rPr>
          <w:rtl/>
        </w:rPr>
        <w:tab/>
      </w:r>
      <w:r w:rsidRPr="00405188">
        <w:rPr>
          <w:rtl/>
        </w:rPr>
        <w:t>כהנא, ח"ג, עמ' 423.</w:t>
      </w:r>
    </w:p>
  </w:footnote>
  <w:footnote w:id="5">
    <w:p w14:paraId="3145268F" w14:textId="72B71453" w:rsidR="00405188" w:rsidRPr="00405188" w:rsidRDefault="00405188" w:rsidP="00405188">
      <w:pPr>
        <w:pStyle w:val="a3"/>
        <w:rPr>
          <w:rtl/>
        </w:rPr>
      </w:pPr>
      <w:r w:rsidRPr="00405188">
        <w:rPr>
          <w:rStyle w:val="a5"/>
          <w:rFonts w:eastAsia="Narkisim"/>
        </w:rPr>
        <w:footnoteRef/>
      </w:r>
      <w:r w:rsidRPr="00405188">
        <w:rPr>
          <w:rtl/>
        </w:rPr>
        <w:t xml:space="preserve"> </w:t>
      </w:r>
      <w:r>
        <w:rPr>
          <w:rtl/>
        </w:rPr>
        <w:tab/>
      </w:r>
      <w:r w:rsidRPr="00405188">
        <w:rPr>
          <w:rtl/>
        </w:rPr>
        <w:t xml:space="preserve">בהתאם לשיטתו בדרישה של פסוקים שלמים, רבי ישמעאל דורש את הפסוק שבו נשנית הפנייה לישראל במלואו: "הַחֹדֶשׁ הַזֶּה </w:t>
      </w:r>
      <w:r w:rsidRPr="00405188">
        <w:rPr>
          <w:u w:val="single"/>
          <w:rtl/>
        </w:rPr>
        <w:t>לָכֶם</w:t>
      </w:r>
      <w:r w:rsidRPr="00405188">
        <w:rPr>
          <w:rtl/>
        </w:rPr>
        <w:t xml:space="preserve"> רֹאשׁ חֳדָשִׁים רִאשׁוֹן הוּא </w:t>
      </w:r>
      <w:r w:rsidRPr="00405188">
        <w:rPr>
          <w:u w:val="single"/>
          <w:rtl/>
        </w:rPr>
        <w:t>לָכֶם</w:t>
      </w:r>
      <w:r w:rsidRPr="00405188">
        <w:rPr>
          <w:rtl/>
        </w:rPr>
        <w:t xml:space="preserve"> לְחָדְשֵׁי הַשָּׁנָה". </w:t>
      </w:r>
    </w:p>
  </w:footnote>
  <w:footnote w:id="6">
    <w:p w14:paraId="44E4F7AB" w14:textId="7493A25E" w:rsidR="00405188" w:rsidRPr="00405188" w:rsidRDefault="00405188" w:rsidP="00405188">
      <w:pPr>
        <w:pStyle w:val="a3"/>
        <w:rPr>
          <w:rtl/>
        </w:rPr>
      </w:pPr>
      <w:r w:rsidRPr="00405188">
        <w:rPr>
          <w:rStyle w:val="a5"/>
          <w:rFonts w:eastAsia="Narkisim"/>
        </w:rPr>
        <w:footnoteRef/>
      </w:r>
      <w:r w:rsidRPr="00405188">
        <w:rPr>
          <w:rtl/>
        </w:rPr>
        <w:t xml:space="preserve"> </w:t>
      </w:r>
      <w:r>
        <w:rPr>
          <w:rtl/>
        </w:rPr>
        <w:tab/>
      </w:r>
      <w:r w:rsidRPr="00405188">
        <w:rPr>
          <w:rtl/>
        </w:rPr>
        <w:t xml:space="preserve">ראו לדוגמא מפירושו של רבי משה אלשיך על במדבר ח, ד: "כי מה יתן ומה יוסיף מציאות המנורה, והלא אינה רק כלי והכנה אל הבזיכין שהפתילות והשמן דולקין בהם, ולמה תהיה הקפדה זו בה. לזה אמר כמראה אשר הראה ה' את משה, שהיתה מנורה רוחנית וגוף אחד בלי פירוד כן עשה את המנורה הזאת עצמה. כי במה שהראה אותה הוא יתברך רוחנית, עם היות כי ההדלקה היא העיקר, הורה כי גם בה רמז וסוד גדול בכל פרטיה". פרשנות זו משקפת תפיסה אסתטית; נראותה של המנורה היא חלק מן התפקיד שלה – ועל כן צריך להראותה למשה, על מנת ללמד את משה את מהותה הרוחנית, המתבטאת בתבנית צורתה. </w:t>
      </w:r>
    </w:p>
  </w:footnote>
  <w:footnote w:id="7">
    <w:p w14:paraId="1EFE2C0C" w14:textId="5EC8F7D8" w:rsidR="00405188" w:rsidRPr="00405188" w:rsidRDefault="00405188" w:rsidP="00405188">
      <w:pPr>
        <w:pStyle w:val="a3"/>
        <w:rPr>
          <w:rtl/>
        </w:rPr>
      </w:pPr>
      <w:r w:rsidRPr="00405188">
        <w:rPr>
          <w:rStyle w:val="a5"/>
          <w:rFonts w:eastAsia="Narkisim"/>
        </w:rPr>
        <w:footnoteRef/>
      </w:r>
      <w:r w:rsidRPr="00405188">
        <w:rPr>
          <w:rtl/>
        </w:rPr>
        <w:t xml:space="preserve"> </w:t>
      </w:r>
      <w:r>
        <w:rPr>
          <w:rtl/>
        </w:rPr>
        <w:tab/>
      </w:r>
      <w:r w:rsidRPr="00405188">
        <w:rPr>
          <w:rtl/>
        </w:rPr>
        <w:t>המוטיב של הקושי של משה בעשיית המנורה זוכה לפיתוח ניכר לאורך ספרות חז"ל, ראו כהנא, ח"ג, עמ' 414–415.</w:t>
      </w:r>
    </w:p>
  </w:footnote>
  <w:footnote w:id="8">
    <w:p w14:paraId="17EC826E" w14:textId="5ED8F182" w:rsidR="00405188" w:rsidRPr="00405188" w:rsidRDefault="00405188" w:rsidP="00405188">
      <w:pPr>
        <w:pStyle w:val="a3"/>
      </w:pPr>
      <w:r w:rsidRPr="00405188">
        <w:rPr>
          <w:rStyle w:val="a5"/>
          <w:rFonts w:eastAsia="Narkisim"/>
        </w:rPr>
        <w:footnoteRef/>
      </w:r>
      <w:r w:rsidRPr="00405188">
        <w:rPr>
          <w:rtl/>
        </w:rPr>
        <w:t xml:space="preserve"> </w:t>
      </w:r>
      <w:r>
        <w:rPr>
          <w:rtl/>
        </w:rPr>
        <w:tab/>
      </w:r>
      <w:r w:rsidRPr="00405188">
        <w:rPr>
          <w:rtl/>
        </w:rPr>
        <w:t>כהנא, שם, עמ' 160–161.</w:t>
      </w:r>
    </w:p>
  </w:footnote>
  <w:footnote w:id="9">
    <w:p w14:paraId="67548708" w14:textId="05192960" w:rsidR="00405188" w:rsidRPr="00405188" w:rsidRDefault="00405188" w:rsidP="00405188">
      <w:pPr>
        <w:pStyle w:val="a3"/>
        <w:rPr>
          <w:rtl/>
        </w:rPr>
      </w:pPr>
      <w:r w:rsidRPr="00405188">
        <w:rPr>
          <w:rStyle w:val="a5"/>
          <w:rFonts w:eastAsia="Narkisim"/>
        </w:rPr>
        <w:footnoteRef/>
      </w:r>
      <w:r w:rsidRPr="00405188">
        <w:rPr>
          <w:rtl/>
        </w:rPr>
        <w:t xml:space="preserve"> </w:t>
      </w:r>
      <w:r>
        <w:rPr>
          <w:rtl/>
        </w:rPr>
        <w:tab/>
      </w:r>
      <w:r w:rsidRPr="00405188">
        <w:rPr>
          <w:rtl/>
        </w:rPr>
        <w:t>כהנא, שם, עמ' 161–162.</w:t>
      </w:r>
    </w:p>
  </w:footnote>
  <w:footnote w:id="10">
    <w:p w14:paraId="30CD2C47" w14:textId="3155028C" w:rsidR="00405188" w:rsidRPr="00405188" w:rsidRDefault="00405188" w:rsidP="00405188">
      <w:pPr>
        <w:pStyle w:val="a3"/>
      </w:pPr>
      <w:r w:rsidRPr="00405188">
        <w:rPr>
          <w:rStyle w:val="a5"/>
          <w:rFonts w:eastAsia="Narkisim"/>
        </w:rPr>
        <w:footnoteRef/>
      </w:r>
      <w:r w:rsidRPr="00405188">
        <w:rPr>
          <w:rtl/>
        </w:rPr>
        <w:t xml:space="preserve"> </w:t>
      </w:r>
      <w:r>
        <w:rPr>
          <w:rtl/>
        </w:rPr>
        <w:tab/>
      </w:r>
      <w:r w:rsidRPr="00405188">
        <w:rPr>
          <w:rtl/>
        </w:rPr>
        <w:t xml:space="preserve">להשתלשלותה של המסורת על מעלתם של בני לוי שלא עבדו ע"ז, שמלו ושעשו פסח במהלך כל שנותיהם במדבר ראו כהנא, ח"ג, עמ' 445–448. </w:t>
      </w:r>
    </w:p>
  </w:footnote>
  <w:footnote w:id="11">
    <w:p w14:paraId="4A28689F" w14:textId="254F70F4" w:rsidR="00405188" w:rsidRPr="00405188" w:rsidRDefault="00405188" w:rsidP="00405188">
      <w:pPr>
        <w:pStyle w:val="a3"/>
        <w:rPr>
          <w:rtl/>
        </w:rPr>
      </w:pPr>
      <w:r w:rsidRPr="00405188">
        <w:rPr>
          <w:rStyle w:val="a5"/>
          <w:rFonts w:eastAsia="Narkisim"/>
        </w:rPr>
        <w:footnoteRef/>
      </w:r>
      <w:r w:rsidRPr="00405188">
        <w:rPr>
          <w:rtl/>
        </w:rPr>
        <w:t xml:space="preserve"> </w:t>
      </w:r>
      <w:r>
        <w:rPr>
          <w:rtl/>
        </w:rPr>
        <w:tab/>
      </w:r>
      <w:r w:rsidRPr="00405188">
        <w:rPr>
          <w:rtl/>
        </w:rPr>
        <w:t xml:space="preserve">השוו לדרשת תנאית אחרת על פסוקים אלה בספרי וזאת הברכה שנ: "כי שמרו אמרתך, במצרים. ובריתך ינצרו, במדבר. דבר אחר, כי שמרו אמרתך במצרים ובריתך ינצרו במרגלים". </w:t>
      </w:r>
    </w:p>
  </w:footnote>
  <w:footnote w:id="12">
    <w:p w14:paraId="0B428AE2" w14:textId="73AD0E0A" w:rsidR="00405188" w:rsidRPr="00405188" w:rsidRDefault="00405188" w:rsidP="00405188">
      <w:pPr>
        <w:pStyle w:val="a3"/>
        <w:rPr>
          <w:rtl/>
        </w:rPr>
      </w:pPr>
      <w:r w:rsidRPr="00405188">
        <w:rPr>
          <w:rStyle w:val="a5"/>
          <w:rFonts w:eastAsia="Narkisim"/>
        </w:rPr>
        <w:footnoteRef/>
      </w:r>
      <w:r w:rsidRPr="00405188">
        <w:rPr>
          <w:rtl/>
        </w:rPr>
        <w:t xml:space="preserve"> </w:t>
      </w:r>
      <w:r>
        <w:rPr>
          <w:rtl/>
        </w:rPr>
        <w:tab/>
      </w:r>
      <w:r w:rsidRPr="00405188">
        <w:rPr>
          <w:rtl/>
        </w:rPr>
        <w:t>כהנא, ח"א, עמ' 162–163.</w:t>
      </w:r>
    </w:p>
  </w:footnote>
  <w:footnote w:id="13">
    <w:p w14:paraId="12D6C1E4" w14:textId="510087D3" w:rsidR="00405188" w:rsidRPr="00405188" w:rsidRDefault="00405188" w:rsidP="00405188">
      <w:pPr>
        <w:pStyle w:val="a3"/>
      </w:pPr>
      <w:r w:rsidRPr="00405188">
        <w:rPr>
          <w:rStyle w:val="a5"/>
          <w:rFonts w:eastAsia="Narkisim"/>
        </w:rPr>
        <w:footnoteRef/>
      </w:r>
      <w:r w:rsidRPr="00405188">
        <w:rPr>
          <w:rtl/>
        </w:rPr>
        <w:t xml:space="preserve"> </w:t>
      </w:r>
      <w:r>
        <w:rPr>
          <w:rtl/>
        </w:rPr>
        <w:tab/>
      </w:r>
      <w:r w:rsidRPr="00405188">
        <w:rPr>
          <w:rtl/>
        </w:rPr>
        <w:t xml:space="preserve">ראו יצחק היינמן, דרכי האגדה, ירושלים, תש"ל, עמ' 28–31. </w:t>
      </w:r>
    </w:p>
  </w:footnote>
  <w:footnote w:id="14">
    <w:p w14:paraId="53D90DBC" w14:textId="1C677C9A" w:rsidR="00405188" w:rsidRPr="00405188" w:rsidRDefault="00405188" w:rsidP="00405188">
      <w:pPr>
        <w:pStyle w:val="a3"/>
        <w:rPr>
          <w:rtl/>
        </w:rPr>
      </w:pPr>
      <w:r w:rsidRPr="00405188">
        <w:rPr>
          <w:rStyle w:val="a5"/>
          <w:rFonts w:eastAsia="Narkisim"/>
        </w:rPr>
        <w:footnoteRef/>
      </w:r>
      <w:r w:rsidRPr="00405188">
        <w:rPr>
          <w:rtl/>
        </w:rPr>
        <w:t xml:space="preserve"> </w:t>
      </w:r>
      <w:r>
        <w:rPr>
          <w:rtl/>
        </w:rPr>
        <w:tab/>
      </w:r>
      <w:r w:rsidRPr="00405188">
        <w:rPr>
          <w:rtl/>
        </w:rPr>
        <w:t>ראו מלב"ים על אתר, הגורס שלא מתו.</w:t>
      </w:r>
    </w:p>
  </w:footnote>
  <w:footnote w:id="15">
    <w:p w14:paraId="48F0D132" w14:textId="77777777" w:rsidR="00405188" w:rsidRPr="00405188" w:rsidRDefault="00405188" w:rsidP="00405188">
      <w:pPr>
        <w:pStyle w:val="a3"/>
      </w:pPr>
      <w:r w:rsidRPr="00405188">
        <w:rPr>
          <w:rStyle w:val="a5"/>
          <w:rFonts w:eastAsia="Narkisim"/>
        </w:rPr>
        <w:footnoteRef/>
      </w:r>
      <w:r w:rsidRPr="00405188">
        <w:rPr>
          <w:rtl/>
        </w:rPr>
        <w:t xml:space="preserve"> כהנא, שם, עמ' 163.</w:t>
      </w:r>
    </w:p>
  </w:footnote>
  <w:footnote w:id="16">
    <w:p w14:paraId="59963438" w14:textId="77777777" w:rsidR="00405188" w:rsidRPr="00405188" w:rsidRDefault="00405188" w:rsidP="00405188">
      <w:pPr>
        <w:pStyle w:val="a3"/>
        <w:rPr>
          <w:rtl/>
        </w:rPr>
      </w:pPr>
      <w:r w:rsidRPr="00405188">
        <w:rPr>
          <w:rStyle w:val="a5"/>
          <w:rFonts w:eastAsia="Narkisim"/>
        </w:rPr>
        <w:footnoteRef/>
      </w:r>
      <w:r w:rsidRPr="00405188">
        <w:rPr>
          <w:rtl/>
        </w:rPr>
        <w:t xml:space="preserve"> כהנא, שם, עמ' 163.</w:t>
      </w:r>
    </w:p>
  </w:footnote>
  <w:footnote w:id="17">
    <w:p w14:paraId="725E2600" w14:textId="77777777" w:rsidR="00405188" w:rsidRPr="00405188" w:rsidRDefault="00405188" w:rsidP="00405188">
      <w:pPr>
        <w:pStyle w:val="a3"/>
        <w:rPr>
          <w:rtl/>
        </w:rPr>
      </w:pPr>
      <w:r w:rsidRPr="00405188">
        <w:rPr>
          <w:rStyle w:val="a5"/>
          <w:rFonts w:eastAsia="Narkisim"/>
        </w:rPr>
        <w:footnoteRef/>
      </w:r>
      <w:r w:rsidRPr="00405188">
        <w:rPr>
          <w:rtl/>
        </w:rPr>
        <w:t xml:space="preserve"> כהנא, שם, עמ' 163–164.</w:t>
      </w:r>
    </w:p>
  </w:footnote>
  <w:footnote w:id="18">
    <w:p w14:paraId="20E4D027" w14:textId="77777777" w:rsidR="00405188" w:rsidRPr="00405188" w:rsidRDefault="00405188" w:rsidP="00405188">
      <w:pPr>
        <w:pStyle w:val="a3"/>
        <w:rPr>
          <w:rtl/>
        </w:rPr>
      </w:pPr>
      <w:r w:rsidRPr="00405188">
        <w:rPr>
          <w:rStyle w:val="a5"/>
          <w:rFonts w:eastAsia="Narkisim"/>
        </w:rPr>
        <w:footnoteRef/>
      </w:r>
      <w:r w:rsidRPr="00405188">
        <w:rPr>
          <w:rtl/>
        </w:rPr>
        <w:t xml:space="preserve"> כהנא, שם, עמ' 163–164.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8B86BBF" w:rsidR="007769B1" w:rsidRPr="006216C9" w:rsidRDefault="002874C2" w:rsidP="006216C9">
          <w:pPr>
            <w:spacing w:after="0"/>
            <w:rPr>
              <w:sz w:val="22"/>
              <w:szCs w:val="22"/>
            </w:rPr>
          </w:pPr>
          <w:r>
            <w:rPr>
              <w:rFonts w:hint="cs"/>
              <w:sz w:val="22"/>
              <w:szCs w:val="22"/>
              <w:rtl/>
            </w:rPr>
            <w:t>אגדת הספרי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62E4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C62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9040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0A02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9C5F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A0ED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5462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21D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544F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301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616"/>
    <w:multiLevelType w:val="hybridMultilevel"/>
    <w:tmpl w:val="2AF20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4D2107"/>
    <w:multiLevelType w:val="hybridMultilevel"/>
    <w:tmpl w:val="D930B43A"/>
    <w:lvl w:ilvl="0" w:tplc="1B62FB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07EAD"/>
    <w:multiLevelType w:val="hybridMultilevel"/>
    <w:tmpl w:val="A0EE6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47E34"/>
    <w:multiLevelType w:val="hybridMultilevel"/>
    <w:tmpl w:val="039489B4"/>
    <w:lvl w:ilvl="0" w:tplc="B3C40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FA7E7D"/>
    <w:multiLevelType w:val="hybridMultilevel"/>
    <w:tmpl w:val="E610980E"/>
    <w:lvl w:ilvl="0" w:tplc="BD1203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D1FEA"/>
    <w:multiLevelType w:val="hybridMultilevel"/>
    <w:tmpl w:val="107E1C0C"/>
    <w:lvl w:ilvl="0" w:tplc="96141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B3DBB"/>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64678"/>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44540"/>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482D55"/>
    <w:multiLevelType w:val="hybridMultilevel"/>
    <w:tmpl w:val="371C99F4"/>
    <w:lvl w:ilvl="0" w:tplc="50F439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47448"/>
    <w:multiLevelType w:val="hybridMultilevel"/>
    <w:tmpl w:val="AE3CB36C"/>
    <w:lvl w:ilvl="0" w:tplc="E0ACB51A">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B3066"/>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575CC"/>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DE75A9"/>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152601">
    <w:abstractNumId w:val="10"/>
  </w:num>
  <w:num w:numId="2" w16cid:durableId="675227465">
    <w:abstractNumId w:val="23"/>
  </w:num>
  <w:num w:numId="3" w16cid:durableId="157573534">
    <w:abstractNumId w:val="21"/>
  </w:num>
  <w:num w:numId="4" w16cid:durableId="1313371536">
    <w:abstractNumId w:val="22"/>
  </w:num>
  <w:num w:numId="5" w16cid:durableId="1918322928">
    <w:abstractNumId w:val="17"/>
  </w:num>
  <w:num w:numId="6" w16cid:durableId="1539513846">
    <w:abstractNumId w:val="15"/>
  </w:num>
  <w:num w:numId="7" w16cid:durableId="1626887690">
    <w:abstractNumId w:val="8"/>
  </w:num>
  <w:num w:numId="8" w16cid:durableId="301808916">
    <w:abstractNumId w:val="3"/>
  </w:num>
  <w:num w:numId="9" w16cid:durableId="160657831">
    <w:abstractNumId w:val="2"/>
  </w:num>
  <w:num w:numId="10" w16cid:durableId="1056975544">
    <w:abstractNumId w:val="1"/>
  </w:num>
  <w:num w:numId="11" w16cid:durableId="882980431">
    <w:abstractNumId w:val="0"/>
  </w:num>
  <w:num w:numId="12" w16cid:durableId="115297502">
    <w:abstractNumId w:val="9"/>
  </w:num>
  <w:num w:numId="13" w16cid:durableId="1071005323">
    <w:abstractNumId w:val="7"/>
  </w:num>
  <w:num w:numId="14" w16cid:durableId="884483996">
    <w:abstractNumId w:val="6"/>
  </w:num>
  <w:num w:numId="15" w16cid:durableId="462892793">
    <w:abstractNumId w:val="5"/>
  </w:num>
  <w:num w:numId="16" w16cid:durableId="605965914">
    <w:abstractNumId w:val="4"/>
  </w:num>
  <w:num w:numId="17" w16cid:durableId="835729113">
    <w:abstractNumId w:val="14"/>
  </w:num>
  <w:num w:numId="18" w16cid:durableId="1698002095">
    <w:abstractNumId w:val="18"/>
  </w:num>
  <w:num w:numId="19" w16cid:durableId="1910725527">
    <w:abstractNumId w:val="16"/>
  </w:num>
  <w:num w:numId="20" w16cid:durableId="1475948996">
    <w:abstractNumId w:val="19"/>
  </w:num>
  <w:num w:numId="21" w16cid:durableId="1950694918">
    <w:abstractNumId w:val="13"/>
  </w:num>
  <w:num w:numId="22" w16cid:durableId="1785492863">
    <w:abstractNumId w:val="12"/>
  </w:num>
  <w:num w:numId="23" w16cid:durableId="1138261556">
    <w:abstractNumId w:val="20"/>
  </w:num>
  <w:num w:numId="24" w16cid:durableId="2049524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1607"/>
    <w:rsid w:val="00056413"/>
    <w:rsid w:val="00062C83"/>
    <w:rsid w:val="0006305C"/>
    <w:rsid w:val="00071BCB"/>
    <w:rsid w:val="0007398E"/>
    <w:rsid w:val="00074142"/>
    <w:rsid w:val="0007734B"/>
    <w:rsid w:val="000773F4"/>
    <w:rsid w:val="000A1BE6"/>
    <w:rsid w:val="000A36E8"/>
    <w:rsid w:val="000A56FC"/>
    <w:rsid w:val="000A5D16"/>
    <w:rsid w:val="000B0457"/>
    <w:rsid w:val="000C0080"/>
    <w:rsid w:val="000C67CA"/>
    <w:rsid w:val="000D25BF"/>
    <w:rsid w:val="000D4260"/>
    <w:rsid w:val="000E1AD4"/>
    <w:rsid w:val="000E3B5A"/>
    <w:rsid w:val="000E5F21"/>
    <w:rsid w:val="001051EE"/>
    <w:rsid w:val="00106143"/>
    <w:rsid w:val="001162A4"/>
    <w:rsid w:val="00122E5A"/>
    <w:rsid w:val="00130F07"/>
    <w:rsid w:val="00133F84"/>
    <w:rsid w:val="001571DB"/>
    <w:rsid w:val="00160BB3"/>
    <w:rsid w:val="001615CD"/>
    <w:rsid w:val="00162D70"/>
    <w:rsid w:val="00163703"/>
    <w:rsid w:val="00163EE5"/>
    <w:rsid w:val="00175D42"/>
    <w:rsid w:val="001820F1"/>
    <w:rsid w:val="001A5C79"/>
    <w:rsid w:val="001B7F24"/>
    <w:rsid w:val="001C137F"/>
    <w:rsid w:val="001C1CAA"/>
    <w:rsid w:val="001C4E63"/>
    <w:rsid w:val="001E3883"/>
    <w:rsid w:val="00224A12"/>
    <w:rsid w:val="002341D3"/>
    <w:rsid w:val="00256FB3"/>
    <w:rsid w:val="002635D1"/>
    <w:rsid w:val="002671AC"/>
    <w:rsid w:val="0027071D"/>
    <w:rsid w:val="002744D7"/>
    <w:rsid w:val="00281070"/>
    <w:rsid w:val="00285DC5"/>
    <w:rsid w:val="00286037"/>
    <w:rsid w:val="002874C2"/>
    <w:rsid w:val="00293BED"/>
    <w:rsid w:val="0029412F"/>
    <w:rsid w:val="002B4D51"/>
    <w:rsid w:val="002C33E6"/>
    <w:rsid w:val="002D22C4"/>
    <w:rsid w:val="002D25E4"/>
    <w:rsid w:val="002E0D3F"/>
    <w:rsid w:val="002E417E"/>
    <w:rsid w:val="002E4C0E"/>
    <w:rsid w:val="00304682"/>
    <w:rsid w:val="00307245"/>
    <w:rsid w:val="003128B3"/>
    <w:rsid w:val="00317FD2"/>
    <w:rsid w:val="003403F3"/>
    <w:rsid w:val="00351974"/>
    <w:rsid w:val="00356341"/>
    <w:rsid w:val="00374B62"/>
    <w:rsid w:val="0037776B"/>
    <w:rsid w:val="00380E90"/>
    <w:rsid w:val="00383BEA"/>
    <w:rsid w:val="00394CA8"/>
    <w:rsid w:val="003A25DA"/>
    <w:rsid w:val="003A57E9"/>
    <w:rsid w:val="003B10E1"/>
    <w:rsid w:val="003B348A"/>
    <w:rsid w:val="003B38FF"/>
    <w:rsid w:val="003B429A"/>
    <w:rsid w:val="003B482F"/>
    <w:rsid w:val="003B5490"/>
    <w:rsid w:val="003C07F9"/>
    <w:rsid w:val="003C65D7"/>
    <w:rsid w:val="003E3654"/>
    <w:rsid w:val="003E6B7E"/>
    <w:rsid w:val="003E7DF7"/>
    <w:rsid w:val="003F58EE"/>
    <w:rsid w:val="004030E1"/>
    <w:rsid w:val="00405188"/>
    <w:rsid w:val="00405665"/>
    <w:rsid w:val="00413028"/>
    <w:rsid w:val="004148C3"/>
    <w:rsid w:val="00431FA5"/>
    <w:rsid w:val="00432922"/>
    <w:rsid w:val="0043346D"/>
    <w:rsid w:val="00437F46"/>
    <w:rsid w:val="004405E9"/>
    <w:rsid w:val="00440618"/>
    <w:rsid w:val="00475741"/>
    <w:rsid w:val="00477C74"/>
    <w:rsid w:val="00484A5C"/>
    <w:rsid w:val="00484DA1"/>
    <w:rsid w:val="004C40AD"/>
    <w:rsid w:val="004C5105"/>
    <w:rsid w:val="004D0C20"/>
    <w:rsid w:val="004D2427"/>
    <w:rsid w:val="004F2997"/>
    <w:rsid w:val="004F7707"/>
    <w:rsid w:val="00502E0F"/>
    <w:rsid w:val="005030D3"/>
    <w:rsid w:val="00511BBE"/>
    <w:rsid w:val="005354C9"/>
    <w:rsid w:val="00537C4E"/>
    <w:rsid w:val="005515D3"/>
    <w:rsid w:val="0057194E"/>
    <w:rsid w:val="005736C6"/>
    <w:rsid w:val="0058217D"/>
    <w:rsid w:val="005D4972"/>
    <w:rsid w:val="005D5DBD"/>
    <w:rsid w:val="005E29AC"/>
    <w:rsid w:val="005E50E0"/>
    <w:rsid w:val="005F7954"/>
    <w:rsid w:val="00607423"/>
    <w:rsid w:val="006126F5"/>
    <w:rsid w:val="00612A40"/>
    <w:rsid w:val="00616208"/>
    <w:rsid w:val="006216C9"/>
    <w:rsid w:val="0062196F"/>
    <w:rsid w:val="00622528"/>
    <w:rsid w:val="0062477E"/>
    <w:rsid w:val="00625DC3"/>
    <w:rsid w:val="0064335B"/>
    <w:rsid w:val="00664FE2"/>
    <w:rsid w:val="00666CEB"/>
    <w:rsid w:val="00680CBB"/>
    <w:rsid w:val="006860DF"/>
    <w:rsid w:val="00691ABD"/>
    <w:rsid w:val="006A4F72"/>
    <w:rsid w:val="006C1C74"/>
    <w:rsid w:val="006D3879"/>
    <w:rsid w:val="006F016B"/>
    <w:rsid w:val="006F47D4"/>
    <w:rsid w:val="0072125D"/>
    <w:rsid w:val="00731FFA"/>
    <w:rsid w:val="00737519"/>
    <w:rsid w:val="00745F09"/>
    <w:rsid w:val="00760C49"/>
    <w:rsid w:val="00760D21"/>
    <w:rsid w:val="00760E9C"/>
    <w:rsid w:val="007738DC"/>
    <w:rsid w:val="00773907"/>
    <w:rsid w:val="007769B1"/>
    <w:rsid w:val="00781669"/>
    <w:rsid w:val="007915D4"/>
    <w:rsid w:val="007A1A13"/>
    <w:rsid w:val="007A3EDF"/>
    <w:rsid w:val="007B118B"/>
    <w:rsid w:val="007C0DC9"/>
    <w:rsid w:val="007C2346"/>
    <w:rsid w:val="007D5680"/>
    <w:rsid w:val="007D71E5"/>
    <w:rsid w:val="007D7A61"/>
    <w:rsid w:val="007F0B79"/>
    <w:rsid w:val="007F2116"/>
    <w:rsid w:val="008309A4"/>
    <w:rsid w:val="00852D6C"/>
    <w:rsid w:val="00856560"/>
    <w:rsid w:val="008566D3"/>
    <w:rsid w:val="00863A11"/>
    <w:rsid w:val="00873199"/>
    <w:rsid w:val="00880F6C"/>
    <w:rsid w:val="00890769"/>
    <w:rsid w:val="00896063"/>
    <w:rsid w:val="008A0C18"/>
    <w:rsid w:val="008C169E"/>
    <w:rsid w:val="008C1C3B"/>
    <w:rsid w:val="008D1AC0"/>
    <w:rsid w:val="008E0951"/>
    <w:rsid w:val="008E2357"/>
    <w:rsid w:val="008F503B"/>
    <w:rsid w:val="008F67CD"/>
    <w:rsid w:val="00915F00"/>
    <w:rsid w:val="00916E64"/>
    <w:rsid w:val="00922523"/>
    <w:rsid w:val="00933CB5"/>
    <w:rsid w:val="00941F13"/>
    <w:rsid w:val="0094617E"/>
    <w:rsid w:val="009565EF"/>
    <w:rsid w:val="0096634E"/>
    <w:rsid w:val="009737F2"/>
    <w:rsid w:val="00982013"/>
    <w:rsid w:val="009929C4"/>
    <w:rsid w:val="009A0FB2"/>
    <w:rsid w:val="009C15BC"/>
    <w:rsid w:val="009C58C9"/>
    <w:rsid w:val="009D0DBB"/>
    <w:rsid w:val="009D18C3"/>
    <w:rsid w:val="009D49AE"/>
    <w:rsid w:val="009E35D3"/>
    <w:rsid w:val="00A058B1"/>
    <w:rsid w:val="00A11992"/>
    <w:rsid w:val="00A14A9F"/>
    <w:rsid w:val="00A15BCE"/>
    <w:rsid w:val="00A17347"/>
    <w:rsid w:val="00A2303B"/>
    <w:rsid w:val="00A34DE9"/>
    <w:rsid w:val="00A40FAA"/>
    <w:rsid w:val="00A47B1D"/>
    <w:rsid w:val="00A70ABB"/>
    <w:rsid w:val="00A71294"/>
    <w:rsid w:val="00AA4FCC"/>
    <w:rsid w:val="00AB39B7"/>
    <w:rsid w:val="00AB6820"/>
    <w:rsid w:val="00AC2A83"/>
    <w:rsid w:val="00AC2DE1"/>
    <w:rsid w:val="00AC5C56"/>
    <w:rsid w:val="00AD10A8"/>
    <w:rsid w:val="00AD117D"/>
    <w:rsid w:val="00B06009"/>
    <w:rsid w:val="00B16F98"/>
    <w:rsid w:val="00B265C9"/>
    <w:rsid w:val="00B35366"/>
    <w:rsid w:val="00B54C6C"/>
    <w:rsid w:val="00B74501"/>
    <w:rsid w:val="00B74868"/>
    <w:rsid w:val="00B836DC"/>
    <w:rsid w:val="00B90FDB"/>
    <w:rsid w:val="00BA0B1D"/>
    <w:rsid w:val="00BA0B48"/>
    <w:rsid w:val="00BA5C53"/>
    <w:rsid w:val="00BB1BB6"/>
    <w:rsid w:val="00BB3B92"/>
    <w:rsid w:val="00BD5546"/>
    <w:rsid w:val="00BE0E97"/>
    <w:rsid w:val="00BF08BD"/>
    <w:rsid w:val="00C03545"/>
    <w:rsid w:val="00C1023C"/>
    <w:rsid w:val="00C20987"/>
    <w:rsid w:val="00C5501D"/>
    <w:rsid w:val="00C55677"/>
    <w:rsid w:val="00C5614D"/>
    <w:rsid w:val="00C568B6"/>
    <w:rsid w:val="00C6058B"/>
    <w:rsid w:val="00C6506C"/>
    <w:rsid w:val="00C72129"/>
    <w:rsid w:val="00CA437A"/>
    <w:rsid w:val="00CB2FAC"/>
    <w:rsid w:val="00CC5721"/>
    <w:rsid w:val="00CD5CB8"/>
    <w:rsid w:val="00CD7181"/>
    <w:rsid w:val="00CE3344"/>
    <w:rsid w:val="00CE7E7C"/>
    <w:rsid w:val="00CF3213"/>
    <w:rsid w:val="00D037D3"/>
    <w:rsid w:val="00D0716C"/>
    <w:rsid w:val="00D07E02"/>
    <w:rsid w:val="00D139EF"/>
    <w:rsid w:val="00D347EF"/>
    <w:rsid w:val="00D41CB7"/>
    <w:rsid w:val="00D57F81"/>
    <w:rsid w:val="00D73A0A"/>
    <w:rsid w:val="00D774DD"/>
    <w:rsid w:val="00D8770D"/>
    <w:rsid w:val="00DA0136"/>
    <w:rsid w:val="00DA518A"/>
    <w:rsid w:val="00DB6C23"/>
    <w:rsid w:val="00DC7A79"/>
    <w:rsid w:val="00DE1653"/>
    <w:rsid w:val="00DE7128"/>
    <w:rsid w:val="00E0223F"/>
    <w:rsid w:val="00E06D13"/>
    <w:rsid w:val="00E17A8D"/>
    <w:rsid w:val="00E35163"/>
    <w:rsid w:val="00E413D7"/>
    <w:rsid w:val="00E4747F"/>
    <w:rsid w:val="00E65988"/>
    <w:rsid w:val="00E66080"/>
    <w:rsid w:val="00E722C5"/>
    <w:rsid w:val="00E72351"/>
    <w:rsid w:val="00E84C14"/>
    <w:rsid w:val="00E92122"/>
    <w:rsid w:val="00E949AF"/>
    <w:rsid w:val="00EB74FE"/>
    <w:rsid w:val="00EB7731"/>
    <w:rsid w:val="00EC4F4D"/>
    <w:rsid w:val="00ED7E69"/>
    <w:rsid w:val="00ED7E8E"/>
    <w:rsid w:val="00F06356"/>
    <w:rsid w:val="00F11463"/>
    <w:rsid w:val="00F20EA0"/>
    <w:rsid w:val="00F3187A"/>
    <w:rsid w:val="00F321AC"/>
    <w:rsid w:val="00F3664E"/>
    <w:rsid w:val="00F57159"/>
    <w:rsid w:val="00F749E4"/>
    <w:rsid w:val="00F831F1"/>
    <w:rsid w:val="00F8507B"/>
    <w:rsid w:val="00F91011"/>
    <w:rsid w:val="00F920C3"/>
    <w:rsid w:val="00F947DD"/>
    <w:rsid w:val="00FB0E79"/>
    <w:rsid w:val="00FC75F5"/>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table" w:styleId="afc">
    <w:name w:val="Table Grid"/>
    <w:basedOn w:val="a1"/>
    <w:uiPriority w:val="39"/>
    <w:rsid w:val="00224A1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
    <w:name w:val="he"/>
    <w:basedOn w:val="a0"/>
    <w:rsid w:val="000C0080"/>
  </w:style>
  <w:style w:type="paragraph" w:customStyle="1" w:styleId="segmenttext">
    <w:name w:val="segmenttext"/>
    <w:basedOn w:val="a"/>
    <w:rsid w:val="000C0080"/>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int-he">
    <w:name w:val="int-he"/>
    <w:basedOn w:val="a0"/>
    <w:rsid w:val="000C0080"/>
  </w:style>
  <w:style w:type="character" w:styleId="afd">
    <w:name w:val="Unresolved Mention"/>
    <w:basedOn w:val="a0"/>
    <w:uiPriority w:val="99"/>
    <w:semiHidden/>
    <w:unhideWhenUsed/>
    <w:rsid w:val="0023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tanakh/torah/sefer-bamidbar/parashat-naso/korbanot-hanesiim-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2206</Words>
  <Characters>10372</Characters>
  <Application>Microsoft Office Word</Application>
  <DocSecurity>0</DocSecurity>
  <Lines>220</Lines>
  <Paragraphs>132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12446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2022-08-30T20:51:00Z</dcterms:created>
  <dcterms:modified xsi:type="dcterms:W3CDTF">2022-08-30T20:58:00Z</dcterms:modified>
</cp:coreProperties>
</file>