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951EB" w14:textId="73244C35"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8E7851">
        <w:rPr>
          <w:rFonts w:ascii="Heebo" w:hAnsi="Heebo" w:cs="Heebo" w:hint="cs"/>
          <w:rtl/>
        </w:rPr>
        <w:t xml:space="preserve">אהרן ליכטנשטיין </w:t>
      </w:r>
      <w:r w:rsidR="009C458E">
        <w:rPr>
          <w:rFonts w:ascii="Heebo" w:hAnsi="Heebo" w:cs="Heebo" w:hint="cs"/>
          <w:rtl/>
        </w:rPr>
        <w:t>זצ"ל</w:t>
      </w:r>
    </w:p>
    <w:p w14:paraId="15C86569" w14:textId="73D0B1B0" w:rsidR="00685E21" w:rsidRPr="000933E7" w:rsidRDefault="002D7DF4" w:rsidP="000933E7">
      <w:pPr>
        <w:pStyle w:val="ad"/>
        <w:rPr>
          <w:rFonts w:ascii="Heebo" w:hAnsi="Heebo" w:cs="Heebo"/>
          <w:rtl/>
        </w:rPr>
      </w:pPr>
      <w:r w:rsidRPr="000933E7">
        <w:rPr>
          <w:rFonts w:ascii="Heebo" w:hAnsi="Heebo" w:cs="Heebo"/>
          <w:rtl/>
        </w:rPr>
        <w:t xml:space="preserve">שיחה </w:t>
      </w:r>
      <w:r w:rsidR="00A45370" w:rsidRPr="000933E7">
        <w:rPr>
          <w:rFonts w:ascii="Heebo" w:hAnsi="Heebo" w:cs="Heebo"/>
          <w:rtl/>
        </w:rPr>
        <w:t>ל</w:t>
      </w:r>
      <w:r w:rsidR="008E7851">
        <w:rPr>
          <w:rFonts w:ascii="Heebo" w:hAnsi="Heebo" w:cs="Heebo" w:hint="cs"/>
          <w:rtl/>
        </w:rPr>
        <w:t>ראש השנה</w:t>
      </w:r>
    </w:p>
    <w:p w14:paraId="43E73A19" w14:textId="0D96B502" w:rsidR="00685E21" w:rsidRPr="000933E7" w:rsidRDefault="00D67C2B" w:rsidP="000933E7">
      <w:pPr>
        <w:pStyle w:val="1"/>
        <w:rPr>
          <w:sz w:val="22"/>
          <w:szCs w:val="46"/>
        </w:rPr>
      </w:pPr>
      <w:bookmarkStart w:id="0" w:name="OLE_LINK1"/>
      <w:r>
        <w:rPr>
          <w:rFonts w:hint="cs"/>
          <w:rtl/>
        </w:rPr>
        <w:t>"וטהר לבנו לעבדך באמת"</w:t>
      </w:r>
      <w:r w:rsidR="000754EF" w:rsidRPr="000933E7">
        <w:rPr>
          <w:rStyle w:val="aa"/>
          <w:rFonts w:ascii="Heebo" w:eastAsiaTheme="majorEastAsia" w:hAnsi="Heebo" w:cs="Heebo"/>
          <w:sz w:val="40"/>
          <w:szCs w:val="40"/>
          <w:rtl/>
        </w:rPr>
        <w:footnoteReference w:customMarkFollows="1" w:id="1"/>
        <w:t>*</w:t>
      </w:r>
    </w:p>
    <w:bookmarkEnd w:id="0"/>
    <w:p w14:paraId="30882F8A" w14:textId="77777777" w:rsidR="00D543E3" w:rsidRPr="002C335D" w:rsidRDefault="00D543E3" w:rsidP="00D85DA5">
      <w:pPr>
        <w:pStyle w:val="II"/>
        <w:rPr>
          <w:rtl/>
        </w:rPr>
      </w:pPr>
      <w:r>
        <w:rPr>
          <w:rFonts w:hint="cs"/>
          <w:rtl/>
        </w:rPr>
        <w:t>פתיחה</w:t>
      </w:r>
    </w:p>
    <w:p w14:paraId="5A17BD24" w14:textId="1A7C6593" w:rsidR="00613696" w:rsidRPr="00315B8C" w:rsidRDefault="00613696" w:rsidP="00613696">
      <w:pPr>
        <w:tabs>
          <w:tab w:val="left" w:pos="1134"/>
        </w:tabs>
        <w:suppressAutoHyphens/>
        <w:adjustRightInd w:val="0"/>
        <w:spacing w:after="0" w:line="310" w:lineRule="atLeast"/>
        <w:textAlignment w:val="baseline"/>
        <w:rPr>
          <w:rFonts w:asciiTheme="minorBidi" w:hAnsiTheme="minorBidi"/>
          <w:color w:val="000000"/>
          <w:spacing w:val="-1"/>
          <w:sz w:val="24"/>
          <w:rtl/>
        </w:rPr>
      </w:pPr>
      <w:r w:rsidRPr="00A64125">
        <w:rPr>
          <w:rStyle w:val="II2"/>
          <w:rtl/>
        </w:rPr>
        <w:t>בפרק</w:t>
      </w:r>
      <w:r w:rsidRPr="00315B8C">
        <w:rPr>
          <w:rFonts w:asciiTheme="minorBidi" w:hAnsiTheme="minorBidi"/>
          <w:color w:val="000000"/>
          <w:spacing w:val="-1"/>
          <w:sz w:val="24"/>
          <w:rtl/>
        </w:rPr>
        <w:t xml:space="preserve"> הראשון של הלכות תפילה </w:t>
      </w:r>
      <w:r w:rsidRPr="00EF1195">
        <w:rPr>
          <w:rFonts w:asciiTheme="minorBidi" w:hAnsiTheme="minorBidi"/>
          <w:color w:val="000000"/>
          <w:spacing w:val="-1"/>
          <w:szCs w:val="20"/>
          <w:rtl/>
        </w:rPr>
        <w:t>(א</w:t>
      </w:r>
      <w:r w:rsidR="00484C01" w:rsidRPr="00EF1195">
        <w:rPr>
          <w:rFonts w:asciiTheme="minorBidi" w:hAnsiTheme="minorBidi" w:hint="cs"/>
          <w:color w:val="000000"/>
          <w:spacing w:val="-1"/>
          <w:szCs w:val="20"/>
          <w:rtl/>
        </w:rPr>
        <w:t>'</w:t>
      </w:r>
      <w:r w:rsidRPr="00EF1195">
        <w:rPr>
          <w:rFonts w:asciiTheme="minorBidi" w:hAnsiTheme="minorBidi"/>
          <w:color w:val="000000"/>
          <w:spacing w:val="-1"/>
          <w:szCs w:val="20"/>
          <w:rtl/>
        </w:rPr>
        <w:t xml:space="preserve">, ד) </w:t>
      </w:r>
      <w:r w:rsidRPr="00315B8C">
        <w:rPr>
          <w:rFonts w:asciiTheme="minorBidi" w:hAnsiTheme="minorBidi"/>
          <w:color w:val="000000"/>
          <w:spacing w:val="-1"/>
          <w:sz w:val="24"/>
          <w:rtl/>
        </w:rPr>
        <w:t>מסביר הרמב"ם שחכמים תיקנו נוסח קבוע לתפילה כדי לספק לה תשתית בסיסית, וכך לרומם את תפילתם של אלו שיתקשו לקיים את המצווה כראוי בכוחות עצמם. אך כפי שמבקרים הרבו לציין, על תפי</w:t>
      </w:r>
      <w:r w:rsidR="00B24DB6">
        <w:rPr>
          <w:rFonts w:asciiTheme="minorBidi" w:hAnsiTheme="minorBidi" w:hint="cs"/>
          <w:color w:val="000000"/>
          <w:spacing w:val="-1"/>
          <w:sz w:val="24"/>
          <w:rtl/>
        </w:rPr>
        <w:t>ש</w:t>
      </w:r>
      <w:r w:rsidRPr="00315B8C">
        <w:rPr>
          <w:rFonts w:asciiTheme="minorBidi" w:hAnsiTheme="minorBidi"/>
          <w:color w:val="000000"/>
          <w:spacing w:val="-1"/>
          <w:sz w:val="24"/>
          <w:rtl/>
        </w:rPr>
        <w:t xml:space="preserve">תנו את מילות התפילה ועל התנסותנו בהן משתלטת לעתים קרובות העובדה שהן חובה טקסית המוטלת עלינו; התכנים המסוימים של קטעי התפילה משפיעים עלינו פחות. </w:t>
      </w:r>
    </w:p>
    <w:p w14:paraId="5BBFEA2A" w14:textId="7622F08C"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 xml:space="preserve">כל אחד יכול להעיד עד כמה ניסיונו מאשר זאת, וממילא להגדיר לעצמו את הצורך המקביל להתמודד עם הנטייה הטבעית למלמול שגרתי, שכנגדה נאבקו בעלי מוסר וחסידים בני </w:t>
      </w:r>
      <w:r w:rsidR="008959FB">
        <w:rPr>
          <w:rFonts w:asciiTheme="minorBidi" w:hAnsiTheme="minorBidi" w:hint="cs"/>
          <w:color w:val="000000"/>
          <w:spacing w:val="-2"/>
          <w:sz w:val="24"/>
          <w:rtl/>
        </w:rPr>
        <w:t>ברית ושאינם</w:t>
      </w:r>
      <w:r w:rsidRPr="00315B8C">
        <w:rPr>
          <w:rFonts w:asciiTheme="minorBidi" w:hAnsiTheme="minorBidi"/>
          <w:color w:val="000000"/>
          <w:spacing w:val="-2"/>
          <w:sz w:val="24"/>
          <w:rtl/>
        </w:rPr>
        <w:t>.</w:t>
      </w:r>
      <w:r w:rsidRPr="00315B8C">
        <w:rPr>
          <w:rFonts w:asciiTheme="minorBidi" w:hAnsiTheme="minorBidi"/>
          <w:color w:val="000000"/>
          <w:spacing w:val="-2"/>
          <w:sz w:val="24"/>
          <w:vertAlign w:val="superscript"/>
          <w:rtl/>
        </w:rPr>
        <w:footnoteReference w:id="2"/>
      </w:r>
      <w:r w:rsidRPr="00315B8C">
        <w:rPr>
          <w:rFonts w:asciiTheme="minorBidi" w:hAnsiTheme="minorBidi"/>
          <w:color w:val="000000"/>
          <w:spacing w:val="-2"/>
          <w:sz w:val="24"/>
          <w:rtl/>
        </w:rPr>
        <w:t xml:space="preserve"> ובכל זאת, כל אחד מאתנו יכול גם להעיד על חיבה יתרה ל</w:t>
      </w:r>
      <w:r w:rsidR="00E16D47">
        <w:rPr>
          <w:rFonts w:asciiTheme="minorBidi" w:hAnsiTheme="minorBidi" w:hint="cs"/>
          <w:color w:val="000000"/>
          <w:spacing w:val="-2"/>
          <w:sz w:val="24"/>
          <w:rtl/>
        </w:rPr>
        <w:t>חלק</w:t>
      </w:r>
      <w:r w:rsidRPr="00315B8C">
        <w:rPr>
          <w:rFonts w:asciiTheme="minorBidi" w:hAnsiTheme="minorBidi"/>
          <w:color w:val="000000"/>
          <w:spacing w:val="-2"/>
          <w:sz w:val="24"/>
          <w:rtl/>
        </w:rPr>
        <w:t xml:space="preserve">ים מסוימים </w:t>
      </w:r>
      <w:r w:rsidR="00E16D47">
        <w:rPr>
          <w:rFonts w:asciiTheme="minorBidi" w:hAnsiTheme="minorBidi" w:hint="cs"/>
          <w:color w:val="000000"/>
          <w:spacing w:val="-2"/>
          <w:sz w:val="24"/>
          <w:rtl/>
        </w:rPr>
        <w:t>מ</w:t>
      </w:r>
      <w:r w:rsidRPr="00315B8C">
        <w:rPr>
          <w:rFonts w:asciiTheme="minorBidi" w:hAnsiTheme="minorBidi"/>
          <w:color w:val="000000"/>
          <w:spacing w:val="-2"/>
          <w:sz w:val="24"/>
          <w:rtl/>
        </w:rPr>
        <w:t>התפילה, החודרים את מחסומי הביצוע השגרתי, מדברים אל מצבו הייחודי של האדם ופונים אל הווייתו הפנימית. מילים אלו מרוות את קיומנו בעושר ובעוצמה רוחני</w:t>
      </w:r>
      <w:r w:rsidR="000D03D3">
        <w:rPr>
          <w:rFonts w:asciiTheme="minorBidi" w:hAnsiTheme="minorBidi" w:hint="cs"/>
          <w:color w:val="000000"/>
          <w:spacing w:val="-2"/>
          <w:sz w:val="24"/>
          <w:rtl/>
        </w:rPr>
        <w:t>ים</w:t>
      </w:r>
      <w:r w:rsidRPr="00315B8C">
        <w:rPr>
          <w:rFonts w:asciiTheme="minorBidi" w:hAnsiTheme="minorBidi"/>
          <w:color w:val="000000"/>
          <w:spacing w:val="-2"/>
          <w:sz w:val="24"/>
          <w:rtl/>
        </w:rPr>
        <w:t>, ולכן תופסות מקום מיוחד בלבנו.</w:t>
      </w:r>
    </w:p>
    <w:p w14:paraId="1ED0C213" w14:textId="328554EA" w:rsidR="00AB68E4" w:rsidRDefault="00613696" w:rsidP="00876FC5">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עבורי, אחד ה</w:t>
      </w:r>
      <w:r w:rsidR="00BA0D0B">
        <w:rPr>
          <w:rFonts w:asciiTheme="minorBidi" w:hAnsiTheme="minorBidi" w:hint="cs"/>
          <w:color w:val="000000"/>
          <w:spacing w:val="-2"/>
          <w:sz w:val="24"/>
          <w:rtl/>
        </w:rPr>
        <w:t>חלק</w:t>
      </w:r>
      <w:r w:rsidRPr="00315B8C">
        <w:rPr>
          <w:rFonts w:asciiTheme="minorBidi" w:hAnsiTheme="minorBidi"/>
          <w:color w:val="000000"/>
          <w:spacing w:val="-2"/>
          <w:sz w:val="24"/>
          <w:rtl/>
        </w:rPr>
        <w:t>ים הללו הוא התחינה המוכרת: "וְטַהֵר לִבֵּנוּ לְעָבְדְךָ בֶּאֱמֶת". תחינה זו נאמרת לא רק בימים הנוראים, אלא בכל שבת ויום טוב, והיא תמיד הרשימה אותי כתמצית מרוכזת של כמה נושאים יסודיים. ברצוני לחלוק עמכם כמה מחשבות ורגשות בעקבות בקשה זו. נפתח בניתוח הגוונים השונים של התוכן המהותי המרוכז בסיומה — "לעבדך באמת".</w:t>
      </w:r>
    </w:p>
    <w:p w14:paraId="6C8DF0D0" w14:textId="77777777" w:rsidR="001F28F5" w:rsidRDefault="001F28F5" w:rsidP="00876FC5">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p>
    <w:p w14:paraId="194F8C1C" w14:textId="77777777" w:rsidR="00613696" w:rsidRPr="00315B8C" w:rsidRDefault="00613696" w:rsidP="0040069F">
      <w:pPr>
        <w:pStyle w:val="II"/>
        <w:rPr>
          <w:rFonts w:asciiTheme="minorBidi" w:hAnsiTheme="minorBidi"/>
          <w:color w:val="000000"/>
          <w:spacing w:val="-1"/>
          <w:position w:val="-15"/>
          <w:sz w:val="28"/>
          <w:rtl/>
        </w:rPr>
      </w:pPr>
      <w:r w:rsidRPr="00CE72D5">
        <w:rPr>
          <w:rtl/>
        </w:rPr>
        <w:t>מה מוסיפה "אמת" ל"עבודה"?</w:t>
      </w:r>
    </w:p>
    <w:p w14:paraId="1BBEC15A" w14:textId="77777777" w:rsidR="00613696" w:rsidRPr="00315B8C" w:rsidRDefault="00613696" w:rsidP="001F28F5">
      <w:pPr>
        <w:tabs>
          <w:tab w:val="left" w:pos="1134"/>
        </w:tabs>
        <w:suppressAutoHyphens/>
        <w:adjustRightInd w:val="0"/>
        <w:spacing w:after="0" w:line="310" w:lineRule="atLeast"/>
        <w:textAlignment w:val="baseline"/>
        <w:rPr>
          <w:rFonts w:asciiTheme="minorBidi" w:hAnsiTheme="minorBidi"/>
          <w:color w:val="000000"/>
          <w:spacing w:val="-1"/>
          <w:sz w:val="24"/>
          <w:rtl/>
        </w:rPr>
      </w:pPr>
      <w:r w:rsidRPr="00315B8C">
        <w:rPr>
          <w:rFonts w:asciiTheme="minorBidi" w:hAnsiTheme="minorBidi"/>
          <w:color w:val="000000"/>
          <w:spacing w:val="-1"/>
          <w:sz w:val="24"/>
          <w:rtl/>
        </w:rPr>
        <w:t>הבקשה "וטהר לבנו לעבדך באמת" מרמזת ש"עבודה" אינה כוללת בהכרח "אמת"; ההלכה יכולה להכיר באדם כעובד ה' אף שהוא עובד בלי אמת. מהו אפוא פשר הדרישה הנוספת, או לפחות השאיפה הנוספת, שמטיל ממד ה"אמת"?</w:t>
      </w:r>
    </w:p>
    <w:p w14:paraId="000C4F80" w14:textId="4DEF0815" w:rsidR="00613696"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אני מאמין שבהקשר זה עלינו לדבר לא על דרישה ושאיפה, אלא על דרישות ושאיפות, בלשון רבים. נקודה זו תתבהר אם נשאל עצמנו לְמה מנוגדת המילה "באמת". לאמת יש שני הפכים עיקריים ונבדלים, שכל אחד מהם רב־פנים: טעות ושקר. כל אדם בעל רגישות מוסרית מינימלית, שלא לדבר על חשיבה פילוסופית, יזהה את ההבדל המובהק בין השניים. הטעות עניינה במידת ההתאמה לעובדות, והשקר — בסילופן. כשאנו אומרים "וטהר לבנו לעבדך באמת", אנו מתפללים לאמת בשני מובניה. אנו מתפללים שעבודתנו תהיה טהורה הן מטעות הן משקר — תואמת לאמת מצד אחד, ונקייה מרמאות ואף ממרמה עצמית מצד שני. אך מהי מהות עתירתנו באופן ספציפי יותר? נוכל להבין זאת יותר אם נבחן את מרכיביהם של שני הפכי האמת.</w:t>
      </w:r>
    </w:p>
    <w:p w14:paraId="76A69CD2" w14:textId="77777777" w:rsidR="00665159" w:rsidRPr="00315B8C" w:rsidRDefault="00665159"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p>
    <w:p w14:paraId="73527EA5" w14:textId="77777777" w:rsidR="00613696" w:rsidRPr="00AB68E4" w:rsidRDefault="00613696" w:rsidP="0040069F">
      <w:pPr>
        <w:pStyle w:val="II"/>
        <w:rPr>
          <w:rtl/>
        </w:rPr>
      </w:pPr>
      <w:r w:rsidRPr="00AB68E4">
        <w:rPr>
          <w:rtl/>
        </w:rPr>
        <w:t>אמת כמנוגדת לטעות</w:t>
      </w:r>
    </w:p>
    <w:p w14:paraId="3ED17308" w14:textId="3A1EE1A2" w:rsidR="00613696" w:rsidRPr="00315B8C" w:rsidRDefault="00613696" w:rsidP="00A64125">
      <w:pPr>
        <w:pStyle w:val="II1"/>
        <w:rPr>
          <w:rtl/>
        </w:rPr>
      </w:pPr>
      <w:r w:rsidRPr="00315B8C">
        <w:rPr>
          <w:rtl/>
        </w:rPr>
        <w:t>בדיוננו על מושג הטעות, עלינו להבחין בין טעות בהלכה, טעות באמונה וטעות בניסיוננו להבין את א</w:t>
      </w:r>
      <w:r w:rsidR="003F42E2">
        <w:rPr>
          <w:rFonts w:hint="cs"/>
          <w:rtl/>
        </w:rPr>
        <w:t>-</w:t>
      </w:r>
      <w:r w:rsidRPr="00315B8C">
        <w:rPr>
          <w:rtl/>
        </w:rPr>
        <w:t xml:space="preserve">להים. טעות הלכתית כרוכה בפרשנות שגויה או ביישום שגוי של "דבר ה' — זו הלכה" </w:t>
      </w:r>
      <w:r w:rsidRPr="00D42FA5">
        <w:rPr>
          <w:sz w:val="20"/>
          <w:szCs w:val="20"/>
          <w:rtl/>
        </w:rPr>
        <w:t>(שבת קלח</w:t>
      </w:r>
      <w:r w:rsidR="005C6A24" w:rsidRPr="00D42FA5">
        <w:rPr>
          <w:rFonts w:hint="cs"/>
          <w:sz w:val="20"/>
          <w:szCs w:val="20"/>
          <w:rtl/>
        </w:rPr>
        <w:t>: וכן</w:t>
      </w:r>
      <w:r w:rsidRPr="00D42FA5">
        <w:rPr>
          <w:sz w:val="20"/>
          <w:szCs w:val="20"/>
          <w:rtl/>
        </w:rPr>
        <w:t xml:space="preserve"> כריתות יג</w:t>
      </w:r>
      <w:r w:rsidR="005C6A24" w:rsidRPr="00D42FA5">
        <w:rPr>
          <w:rFonts w:hint="cs"/>
          <w:sz w:val="20"/>
          <w:szCs w:val="20"/>
          <w:rtl/>
        </w:rPr>
        <w:t>:</w:t>
      </w:r>
      <w:r w:rsidRPr="00D42FA5">
        <w:rPr>
          <w:sz w:val="20"/>
          <w:szCs w:val="20"/>
          <w:rtl/>
        </w:rPr>
        <w:t>)</w:t>
      </w:r>
      <w:r w:rsidRPr="00315B8C">
        <w:rPr>
          <w:rtl/>
        </w:rPr>
        <w:t xml:space="preserve">. בעקבות מנהגו של רבי נחוניא בן הקנה </w:t>
      </w:r>
      <w:r w:rsidRPr="00D42FA5">
        <w:rPr>
          <w:sz w:val="20"/>
          <w:szCs w:val="20"/>
          <w:rtl/>
        </w:rPr>
        <w:t>(ברכות כח</w:t>
      </w:r>
      <w:r w:rsidR="00D42FA5" w:rsidRPr="00D42FA5">
        <w:rPr>
          <w:rFonts w:hint="cs"/>
          <w:sz w:val="20"/>
          <w:szCs w:val="20"/>
          <w:rtl/>
        </w:rPr>
        <w:t>:</w:t>
      </w:r>
      <w:r w:rsidRPr="00D42FA5">
        <w:rPr>
          <w:sz w:val="20"/>
          <w:szCs w:val="20"/>
          <w:rtl/>
        </w:rPr>
        <w:t>)</w:t>
      </w:r>
      <w:r w:rsidRPr="00315B8C">
        <w:rPr>
          <w:rtl/>
        </w:rPr>
        <w:t xml:space="preserve"> פסק הרמב"ם:</w:t>
      </w:r>
    </w:p>
    <w:p w14:paraId="0436E189" w14:textId="75D9FF66" w:rsidR="00613696" w:rsidRPr="00315B8C" w:rsidRDefault="00D42FA5" w:rsidP="0049775D">
      <w:pPr>
        <w:pStyle w:val="a4"/>
        <w:rPr>
          <w:rtl/>
        </w:rPr>
      </w:pPr>
      <w:r>
        <w:rPr>
          <w:rFonts w:hint="cs"/>
          <w:rtl/>
        </w:rPr>
        <w:t>"</w:t>
      </w:r>
      <w:r w:rsidR="00613696" w:rsidRPr="00315B8C">
        <w:rPr>
          <w:rtl/>
        </w:rPr>
        <w:t>הנכנס לבית המדרש אומר: יהי רצון מלפניך ה' א</w:t>
      </w:r>
      <w:r>
        <w:rPr>
          <w:rFonts w:hint="cs"/>
          <w:rtl/>
        </w:rPr>
        <w:t>-</w:t>
      </w:r>
      <w:r w:rsidR="00613696" w:rsidRPr="00315B8C">
        <w:rPr>
          <w:rtl/>
        </w:rPr>
        <w:t>להי שלא אכשל בדבר הלכה, שלא אומר על טהור טמא ועל טמא טהור ולא על מותר אסור ולא על אסור מותר, ולא אכשל בדבר הלכה וישמחו בי חברי, ואל יכשלו חברי ואשמח בהם</w:t>
      </w:r>
      <w:r w:rsidR="007A1FA3">
        <w:rPr>
          <w:rFonts w:hint="cs"/>
          <w:rtl/>
        </w:rPr>
        <w:t>".</w:t>
      </w:r>
      <w:r w:rsidR="00613696" w:rsidRPr="00315B8C">
        <w:rPr>
          <w:rtl/>
        </w:rPr>
        <w:t xml:space="preserve"> </w:t>
      </w:r>
      <w:r w:rsidR="00613696" w:rsidRPr="00DD377A">
        <w:rPr>
          <w:sz w:val="18"/>
          <w:szCs w:val="20"/>
          <w:rtl/>
        </w:rPr>
        <w:t>(הלכות ברכות י</w:t>
      </w:r>
      <w:r w:rsidR="00DD377A">
        <w:rPr>
          <w:rFonts w:hint="cs"/>
          <w:sz w:val="18"/>
          <w:szCs w:val="20"/>
          <w:rtl/>
        </w:rPr>
        <w:t>'</w:t>
      </w:r>
      <w:r w:rsidR="00613696" w:rsidRPr="00DD377A">
        <w:rPr>
          <w:sz w:val="18"/>
          <w:szCs w:val="20"/>
          <w:rtl/>
        </w:rPr>
        <w:t>, כג)</w:t>
      </w:r>
    </w:p>
    <w:p w14:paraId="48770043" w14:textId="2F2020A5" w:rsidR="00613696" w:rsidRPr="00315B8C" w:rsidRDefault="00613696" w:rsidP="00930749">
      <w:pPr>
        <w:pStyle w:val="II1"/>
        <w:rPr>
          <w:rtl/>
        </w:rPr>
      </w:pPr>
      <w:r w:rsidRPr="00315B8C">
        <w:rPr>
          <w:rtl/>
        </w:rPr>
        <w:t>בתפילה קצרה זו חוזרת פעמיים הבקשה "שלא אכשל בדבר הלכה". חזרה זו נראית מיותרת, אך ההסבר פשוט</w:t>
      </w:r>
      <w:r w:rsidR="00E921EB">
        <w:rPr>
          <w:rFonts w:hint="cs"/>
          <w:rtl/>
        </w:rPr>
        <w:t>:</w:t>
      </w:r>
      <w:r w:rsidRPr="00315B8C">
        <w:rPr>
          <w:rtl/>
        </w:rPr>
        <w:t xml:space="preserve"> הרמב"ם מזכיר כישלון זה בשני הקשרים. הראשון הוא לימוד תורה במישור העיוני הטהור. עבור בן תורה, טעות במישור הזה היא גורלית, הן מתוך מחויבות לאמת כערך אוניברסלי הן מתוך אחריות לחשיבות הייחודית של דבר ה'. שנית, ישנה אפשרות של שגיאה בשדה פסיקת ההלכה, שעלול להיות שדה מוקשים. לאפשרות שנייה זו מתייחס האזכור הנוסף של הכישלון האפשרי, ולכן המתפלל מזכיר את החשש שחבריו ישמחו בכישלון </w:t>
      </w:r>
      <w:r w:rsidRPr="00315B8C">
        <w:rPr>
          <w:rtl/>
        </w:rPr>
        <w:lastRenderedPageBreak/>
        <w:t xml:space="preserve">זה. עמיתים מקנאים עלולים אולי להתעלם משגיאות שיופיעו במהלך שיעור, כאשר המורה נותן דרור למחשבתו; אך פסיקה מעשית שגויה תעניק להם סיפוק עז ומיידי. </w:t>
      </w:r>
    </w:p>
    <w:p w14:paraId="1851ECB9" w14:textId="6C6E9489"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 xml:space="preserve">אנו מתפללים, אם כך, מתוך שאיפותינו הרוחניות, להגיע לאמת הלכתית בשני התחומים. אנו רוצים להכיר את אמיתה של תורה, למדוד את עומקיה ולשלוט בהסתעפויותיה. לכאורה, כל עוד עשה אדם כמיטב יכולתו, אין זה מאוד חשוב אם קלע למטרה. הגמרא אומרת: "אפילו חשב אדם לעשות מצוה ונאנס ולא עשאה, מעלה עליו הכתוב כאילו עשאה" </w:t>
      </w:r>
      <w:r w:rsidRPr="00463DA2">
        <w:rPr>
          <w:rFonts w:asciiTheme="minorBidi" w:hAnsiTheme="minorBidi"/>
          <w:color w:val="000000"/>
          <w:spacing w:val="-2"/>
          <w:szCs w:val="20"/>
          <w:rtl/>
        </w:rPr>
        <w:t>(קידושין מ</w:t>
      </w:r>
      <w:r w:rsidR="00463DA2">
        <w:rPr>
          <w:rFonts w:asciiTheme="minorBidi" w:hAnsiTheme="minorBidi" w:hint="cs"/>
          <w:color w:val="000000"/>
          <w:spacing w:val="-2"/>
          <w:szCs w:val="20"/>
          <w:rtl/>
        </w:rPr>
        <w:t>.</w:t>
      </w:r>
      <w:r w:rsidRPr="00463DA2">
        <w:rPr>
          <w:rFonts w:asciiTheme="minorBidi" w:hAnsiTheme="minorBidi"/>
          <w:color w:val="000000"/>
          <w:spacing w:val="-2"/>
          <w:szCs w:val="20"/>
          <w:rtl/>
        </w:rPr>
        <w:t>)</w:t>
      </w:r>
      <w:r w:rsidRPr="00315B8C">
        <w:rPr>
          <w:rFonts w:asciiTheme="minorBidi" w:hAnsiTheme="minorBidi"/>
          <w:color w:val="000000"/>
          <w:spacing w:val="-2"/>
          <w:sz w:val="24"/>
          <w:rtl/>
        </w:rPr>
        <w:t xml:space="preserve">. אך זאת רק בנוגע לדינו של אותו אדם; ברמת ההישג, שאליו שואף איש הלכה שניחן ברגישות הלכתית — בניגוד לרגישות קאנטיאנית צרופה — יתייסר ייסורי נפש, שמילים אינן יכולות לתאר, לוּ יגלה לפתע שהתפילין שלו פסולות, ושתהא כוונתו אשר תהא, מעולם לא קיים מצוות תפילין. </w:t>
      </w:r>
    </w:p>
    <w:p w14:paraId="19F33BA4" w14:textId="069B21F0"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גובל בשדה ההלכה אך עדיין נבדל ממנו, הוא התחום השני של טעות פוטנציאלית: עולם האמונות והדעות. אמונה היא ערך מרכזי בזכות עצמה וגם בסיס כללי לשמירת המצוות. מאז ימי הרמב"ם, מחלוקת עזה ניטשה סביב השאלה אם יש למנות את האמונה בין תרי"ג המצוות. ברם מעבר לכל מחלוקת ברור מקומה החיוני של האמונה כמצע הגיוני ופסיכולוגי של חיי הלכה בכלליותם. זהו "עיקר" במשמעות שציין ר' יוסף אלבו בהקדמה ל</w:t>
      </w:r>
      <w:r w:rsidRPr="00315B8C">
        <w:rPr>
          <w:rFonts w:asciiTheme="minorBidi" w:hAnsiTheme="minorBidi"/>
          <w:b/>
          <w:bCs/>
          <w:color w:val="000000"/>
          <w:spacing w:val="-2"/>
          <w:sz w:val="24"/>
          <w:rtl/>
        </w:rPr>
        <w:t>ספר העיקרים</w:t>
      </w:r>
      <w:r w:rsidRPr="00315B8C">
        <w:rPr>
          <w:rFonts w:asciiTheme="minorBidi" w:hAnsiTheme="minorBidi"/>
          <w:color w:val="000000"/>
          <w:spacing w:val="-2"/>
          <w:sz w:val="24"/>
          <w:rtl/>
        </w:rPr>
        <w:t>:</w:t>
      </w:r>
      <w:r w:rsidRPr="00315B8C">
        <w:rPr>
          <w:rFonts w:asciiTheme="minorBidi" w:hAnsiTheme="minorBidi"/>
          <w:color w:val="000000"/>
          <w:spacing w:val="-2"/>
          <w:sz w:val="24"/>
          <w:vertAlign w:val="superscript"/>
          <w:rtl/>
        </w:rPr>
        <w:footnoteReference w:id="3"/>
      </w:r>
      <w:r w:rsidRPr="00315B8C">
        <w:rPr>
          <w:rFonts w:asciiTheme="minorBidi" w:hAnsiTheme="minorBidi"/>
          <w:color w:val="000000"/>
          <w:spacing w:val="-2"/>
          <w:sz w:val="24"/>
          <w:rtl/>
        </w:rPr>
        <w:t xml:space="preserve"> היסוד השורשי שממנו נובעים יסודות אחרים ושעליו נשענת המערכת כולה. במובן זה ברור שהאמונה תופסת — וצריכה לתפוס — מקום חשוב בחיינו הרוחניים. אף שחוקרי תולדות הרעיונות מציינים שדוֹגמוֹת תופסות ביהדות מקום פחות מרכזי בהשוואה לדתות אחרות, במונחים מוחלטים האמונה מעוגנת עמוק ביהדות, א</w:t>
      </w:r>
      <w:r w:rsidR="008B62AD">
        <w:rPr>
          <w:rFonts w:asciiTheme="minorBidi" w:hAnsiTheme="minorBidi" w:hint="cs"/>
          <w:color w:val="000000"/>
          <w:spacing w:val="-2"/>
          <w:sz w:val="24"/>
          <w:rtl/>
        </w:rPr>
        <w:t>־</w:t>
      </w:r>
      <w:r w:rsidRPr="00315B8C">
        <w:rPr>
          <w:rFonts w:asciiTheme="minorBidi" w:hAnsiTheme="minorBidi"/>
          <w:color w:val="000000"/>
          <w:spacing w:val="-2"/>
          <w:sz w:val="24"/>
          <w:rtl/>
        </w:rPr>
        <w:t>פריורי</w:t>
      </w:r>
      <w:r w:rsidR="008B62AD">
        <w:rPr>
          <w:rFonts w:asciiTheme="minorBidi" w:hAnsiTheme="minorBidi" w:hint="cs"/>
          <w:color w:val="000000"/>
          <w:spacing w:val="-2"/>
          <w:sz w:val="24"/>
          <w:rtl/>
        </w:rPr>
        <w:t>ת</w:t>
      </w:r>
      <w:r w:rsidRPr="00315B8C">
        <w:rPr>
          <w:rFonts w:asciiTheme="minorBidi" w:hAnsiTheme="minorBidi"/>
          <w:color w:val="000000"/>
          <w:spacing w:val="-2"/>
          <w:sz w:val="24"/>
          <w:rtl/>
        </w:rPr>
        <w:t>. כפי שהעיר ווייטהד, אי אפשר לחשוב על דת בלי דוֹגמה.</w:t>
      </w:r>
      <w:r w:rsidRPr="00315B8C">
        <w:rPr>
          <w:rFonts w:asciiTheme="minorBidi" w:hAnsiTheme="minorBidi"/>
          <w:color w:val="000000"/>
          <w:spacing w:val="-2"/>
          <w:sz w:val="24"/>
          <w:vertAlign w:val="superscript"/>
          <w:rtl/>
        </w:rPr>
        <w:footnoteReference w:id="4"/>
      </w:r>
      <w:r w:rsidRPr="00315B8C">
        <w:rPr>
          <w:rFonts w:asciiTheme="minorBidi" w:hAnsiTheme="minorBidi"/>
          <w:color w:val="000000"/>
          <w:spacing w:val="-2"/>
          <w:sz w:val="24"/>
          <w:rtl/>
        </w:rPr>
        <w:t xml:space="preserve"> אם כן, הביטוי "לעבדך באמת" כולל גם אמת בתחום האמונות והדעות. אנו מתפללים שאמונתנו תהיה יציבה וטהורה, שלא תוכה בידי רוחות הספקנות והרלטיביזם, שלא תוכתם בכפירה פלגנית או בחריגה מדרכנו האורתודוקסית. </w:t>
      </w:r>
    </w:p>
    <w:p w14:paraId="2343D287" w14:textId="60A80919"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תפילה זו מעוררת צער נוקב באלו שנחשפו במידה משמעותית לכפירה ולספקנות. כפי שהעיר פעם הפילוסוף הצרפתי פול ריקר, אחרי שאבדה התמימות הדתית הזכה, אי אפשר לשקם אותה.</w:t>
      </w:r>
      <w:r w:rsidRPr="00315B8C">
        <w:rPr>
          <w:rFonts w:asciiTheme="minorBidi" w:hAnsiTheme="minorBidi"/>
          <w:color w:val="000000"/>
          <w:spacing w:val="-2"/>
          <w:sz w:val="24"/>
          <w:vertAlign w:val="superscript"/>
          <w:rtl/>
        </w:rPr>
        <w:footnoteReference w:id="5"/>
      </w:r>
      <w:r w:rsidRPr="00315B8C">
        <w:rPr>
          <w:rFonts w:asciiTheme="minorBidi" w:hAnsiTheme="minorBidi"/>
          <w:color w:val="000000"/>
          <w:spacing w:val="-2"/>
          <w:sz w:val="24"/>
          <w:rtl/>
        </w:rPr>
        <w:t xml:space="preserve"> בין אם כך הוא הדבר ובין אם לאו, כשאנו מתפללים לטוהר הלב, כמיהה לאמונה תמימה היא במידה רבה חלק מעתירתנו. בנאום הפרידה שלו, מייעץ יהושע לעם, שדתיותו בינונית ופוסחת על שתי הסעיפים, "וְעַתָּה יְראוּ אֶת ה' וְעִבְדוּ אֹתוֹ בְּתָמִים וּבֶאֱמֶת</w:t>
      </w:r>
      <w:r w:rsidRPr="00372A53">
        <w:rPr>
          <w:rFonts w:asciiTheme="minorBidi" w:hAnsiTheme="minorBidi"/>
          <w:color w:val="000000"/>
          <w:spacing w:val="-2"/>
          <w:szCs w:val="20"/>
          <w:rtl/>
        </w:rPr>
        <w:t>" (יהושע כ</w:t>
      </w:r>
      <w:r w:rsidR="00372A53">
        <w:rPr>
          <w:rFonts w:asciiTheme="minorBidi" w:hAnsiTheme="minorBidi" w:hint="cs"/>
          <w:color w:val="000000"/>
          <w:spacing w:val="-2"/>
          <w:szCs w:val="20"/>
          <w:rtl/>
        </w:rPr>
        <w:t>"</w:t>
      </w:r>
      <w:r w:rsidRPr="00372A53">
        <w:rPr>
          <w:rFonts w:asciiTheme="minorBidi" w:hAnsiTheme="minorBidi"/>
          <w:color w:val="000000"/>
          <w:spacing w:val="-2"/>
          <w:szCs w:val="20"/>
          <w:rtl/>
        </w:rPr>
        <w:t>ד, יד)</w:t>
      </w:r>
      <w:r w:rsidRPr="00315B8C">
        <w:rPr>
          <w:rFonts w:asciiTheme="minorBidi" w:hAnsiTheme="minorBidi"/>
          <w:color w:val="000000"/>
          <w:spacing w:val="-2"/>
          <w:sz w:val="24"/>
          <w:rtl/>
        </w:rPr>
        <w:t>. משמעותו המקראית של התואר "תמים" אינה חופפת לגמרי את משמעותו בלשוננו, ובכל זאת, הצירוף "</w:t>
      </w:r>
      <w:r w:rsidR="004A22BC" w:rsidRPr="00315B8C">
        <w:rPr>
          <w:rFonts w:asciiTheme="minorBidi" w:hAnsiTheme="minorBidi"/>
          <w:color w:val="000000"/>
          <w:spacing w:val="-2"/>
          <w:sz w:val="24"/>
          <w:rtl/>
        </w:rPr>
        <w:t>בְּתָמִים וּבֶאֱמֶת</w:t>
      </w:r>
      <w:r w:rsidRPr="00315B8C">
        <w:rPr>
          <w:rFonts w:asciiTheme="minorBidi" w:hAnsiTheme="minorBidi"/>
          <w:color w:val="000000"/>
          <w:spacing w:val="-2"/>
          <w:sz w:val="24"/>
          <w:rtl/>
        </w:rPr>
        <w:t xml:space="preserve">" מלמד שאמונה תמימה היא חלק מהבקשה "לעבדך באמת". </w:t>
      </w:r>
    </w:p>
    <w:p w14:paraId="7BF0579C" w14:textId="51263479"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 xml:space="preserve">מלבד הסכנות של שיירי ספקנות או כפירה שברובם נובעים ממצב חברתי ותרבותי מסוים, אנו עומדים גם בפני סוג שלישי של טעות, המאפיין את המצב האנושי בכללותו. מצוות האמונה, או אף ממלכת עבודת ה' בכללה, מטילות עלינו משימה הנדמית כבלתי אפשרית. נניח לרגע שאדם מגדיר עצמו כחסיד נלהב של האלוהות, שאותה הוא מתאר, רחמנא ליצלן, כפסל עץ. למרות אדיקותו המוצהרת, נתייחס אליו כשוטה במקרה הטוב וכעובד אלילים במקרה הרע, הראוי בצדק ללעגו של הנביא ישעיהו: "חֶצְיוֹ שָׂרַף בְּמוֹ אֵשׁ עַל חֶצְיוֹ בָּשָׂר יֹאכֵל יִצְלֶה צָלִי וְיִשְׂבָּע אַף יָחֹם וְיֹאמַר הֶאָח חַמּוֹתִי רָאִיתִי אוּר. וּשְׁאֵרִיתוֹ לְאֵל עָשָׂה לְפִסְלוֹ </w:t>
      </w:r>
      <w:r w:rsidR="009A78EB">
        <w:rPr>
          <w:rFonts w:asciiTheme="minorBidi" w:hAnsiTheme="minorBidi" w:hint="cs"/>
          <w:color w:val="000000"/>
          <w:spacing w:val="-2"/>
          <w:sz w:val="24"/>
          <w:rtl/>
        </w:rPr>
        <w:t xml:space="preserve">[כתיב: </w:t>
      </w:r>
      <w:r w:rsidRPr="00315B8C">
        <w:rPr>
          <w:rFonts w:asciiTheme="minorBidi" w:hAnsiTheme="minorBidi"/>
          <w:color w:val="000000"/>
          <w:spacing w:val="-2"/>
          <w:sz w:val="24"/>
          <w:rtl/>
        </w:rPr>
        <w:t>יסגוד</w:t>
      </w:r>
      <w:r w:rsidR="009A78EB">
        <w:rPr>
          <w:rFonts w:asciiTheme="minorBidi" w:hAnsiTheme="minorBidi" w:hint="cs"/>
          <w:color w:val="000000"/>
          <w:spacing w:val="-2"/>
          <w:sz w:val="24"/>
          <w:rtl/>
        </w:rPr>
        <w:t>; קרי:]</w:t>
      </w:r>
      <w:r w:rsidRPr="00315B8C">
        <w:rPr>
          <w:rFonts w:asciiTheme="minorBidi" w:hAnsiTheme="minorBidi"/>
          <w:color w:val="000000"/>
          <w:spacing w:val="-2"/>
          <w:sz w:val="24"/>
          <w:rtl/>
        </w:rPr>
        <w:t xml:space="preserve"> יִסְגָּד לוֹ וְיִשְׁתַּחוּ וְיִתְפַּלֵּל אֵלָיו וְיֹאמַר הַצִּילֵנִי כִּי אֵלִי אָתָּה</w:t>
      </w:r>
      <w:r w:rsidRPr="00A90E72">
        <w:rPr>
          <w:rFonts w:asciiTheme="minorBidi" w:hAnsiTheme="minorBidi"/>
          <w:color w:val="000000"/>
          <w:spacing w:val="-2"/>
          <w:szCs w:val="20"/>
          <w:rtl/>
        </w:rPr>
        <w:t>" (ישעיהו מד, טז</w:t>
      </w:r>
      <w:r w:rsidR="00A90E72">
        <w:rPr>
          <w:rFonts w:asciiTheme="minorBidi" w:hAnsiTheme="minorBidi" w:hint="cs"/>
          <w:color w:val="000000"/>
          <w:spacing w:val="-2"/>
          <w:szCs w:val="20"/>
          <w:rtl/>
        </w:rPr>
        <w:t>-</w:t>
      </w:r>
      <w:r w:rsidRPr="00A90E72">
        <w:rPr>
          <w:rFonts w:asciiTheme="minorBidi" w:hAnsiTheme="minorBidi"/>
          <w:color w:val="000000"/>
          <w:spacing w:val="-2"/>
          <w:szCs w:val="20"/>
          <w:rtl/>
        </w:rPr>
        <w:t>יז)</w:t>
      </w:r>
      <w:r w:rsidRPr="00315B8C">
        <w:rPr>
          <w:rFonts w:asciiTheme="minorBidi" w:hAnsiTheme="minorBidi"/>
          <w:color w:val="000000"/>
          <w:spacing w:val="-2"/>
          <w:sz w:val="24"/>
          <w:rtl/>
        </w:rPr>
        <w:t>. אין חשיבות רבה לעובדה שאדוק זה מציג עצמו כמסור לשם שמים. השאלה המכריעה היא איך אדם תופס את בורא העולם. סגידה לכל דבר אחר מלבד א</w:t>
      </w:r>
      <w:r w:rsidR="00417D99">
        <w:rPr>
          <w:rFonts w:asciiTheme="minorBidi" w:hAnsiTheme="minorBidi" w:hint="cs"/>
          <w:color w:val="000000"/>
          <w:spacing w:val="-2"/>
          <w:sz w:val="24"/>
          <w:rtl/>
        </w:rPr>
        <w:t>-</w:t>
      </w:r>
      <w:r w:rsidRPr="00315B8C">
        <w:rPr>
          <w:rFonts w:asciiTheme="minorBidi" w:hAnsiTheme="minorBidi"/>
          <w:color w:val="000000"/>
          <w:spacing w:val="-2"/>
          <w:sz w:val="24"/>
          <w:rtl/>
        </w:rPr>
        <w:t xml:space="preserve">להים הכל־יכול היא עבודה זרה, תהא הכותרת לסגידה זו אשר תהא. </w:t>
      </w:r>
    </w:p>
    <w:p w14:paraId="4E5E0251" w14:textId="1B62D8E9"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אך האם מצבנו שלנו כה שונה במהותו? האם מי שמדמה את א</w:t>
      </w:r>
      <w:r w:rsidR="00091559">
        <w:rPr>
          <w:rFonts w:asciiTheme="minorBidi" w:hAnsiTheme="minorBidi" w:hint="cs"/>
          <w:color w:val="000000"/>
          <w:spacing w:val="-2"/>
          <w:sz w:val="24"/>
          <w:rtl/>
        </w:rPr>
        <w:t>-</w:t>
      </w:r>
      <w:r w:rsidRPr="00315B8C">
        <w:rPr>
          <w:rFonts w:asciiTheme="minorBidi" w:hAnsiTheme="minorBidi"/>
          <w:color w:val="000000"/>
          <w:spacing w:val="-2"/>
          <w:sz w:val="24"/>
          <w:rtl/>
        </w:rPr>
        <w:t>להים כראש ישיבה ארוך־זקן או כרמטכ"ל אינו נופל לאותה מלכודת? התורה משתמשת במונחים שונים כדי לתאר כביכול את א</w:t>
      </w:r>
      <w:r w:rsidR="00DE578C">
        <w:rPr>
          <w:rFonts w:asciiTheme="minorBidi" w:hAnsiTheme="minorBidi" w:hint="cs"/>
          <w:color w:val="000000"/>
          <w:spacing w:val="-2"/>
          <w:sz w:val="24"/>
          <w:rtl/>
        </w:rPr>
        <w:t>-</w:t>
      </w:r>
      <w:r w:rsidRPr="00315B8C">
        <w:rPr>
          <w:rFonts w:asciiTheme="minorBidi" w:hAnsiTheme="minorBidi"/>
          <w:color w:val="000000"/>
          <w:spacing w:val="-2"/>
          <w:sz w:val="24"/>
          <w:rtl/>
        </w:rPr>
        <w:t>להים, שלעתים מתגלה ונתפס כאיש מלחמה ולעתים כזקן אצילי וחביב.</w:t>
      </w:r>
      <w:r w:rsidRPr="00315B8C">
        <w:rPr>
          <w:rFonts w:asciiTheme="minorBidi" w:hAnsiTheme="minorBidi"/>
          <w:color w:val="000000"/>
          <w:spacing w:val="-2"/>
          <w:sz w:val="24"/>
          <w:vertAlign w:val="superscript"/>
          <w:rtl/>
        </w:rPr>
        <w:footnoteReference w:id="6"/>
      </w:r>
      <w:r w:rsidRPr="00315B8C">
        <w:rPr>
          <w:rFonts w:asciiTheme="minorBidi" w:hAnsiTheme="minorBidi"/>
          <w:color w:val="000000"/>
          <w:spacing w:val="-2"/>
          <w:sz w:val="24"/>
          <w:rtl/>
        </w:rPr>
        <w:t xml:space="preserve"> ובכל זאת, א</w:t>
      </w:r>
      <w:r w:rsidR="001930E4">
        <w:rPr>
          <w:rFonts w:asciiTheme="minorBidi" w:hAnsiTheme="minorBidi" w:hint="cs"/>
          <w:color w:val="000000"/>
          <w:spacing w:val="-2"/>
          <w:sz w:val="24"/>
          <w:rtl/>
        </w:rPr>
        <w:t>-</w:t>
      </w:r>
      <w:r w:rsidRPr="00315B8C">
        <w:rPr>
          <w:rFonts w:asciiTheme="minorBidi" w:hAnsiTheme="minorBidi"/>
          <w:color w:val="000000"/>
          <w:spacing w:val="-2"/>
          <w:sz w:val="24"/>
          <w:rtl/>
        </w:rPr>
        <w:t>להים הוא בהגדרה טרנסצנדנטי, נבדל, א</w:t>
      </w:r>
      <w:r w:rsidR="001930E4">
        <w:rPr>
          <w:rFonts w:asciiTheme="minorBidi" w:hAnsiTheme="minorBidi" w:hint="cs"/>
          <w:color w:val="000000"/>
          <w:spacing w:val="-2"/>
          <w:sz w:val="24"/>
          <w:rtl/>
        </w:rPr>
        <w:t>-</w:t>
      </w:r>
      <w:r w:rsidRPr="00315B8C">
        <w:rPr>
          <w:rFonts w:asciiTheme="minorBidi" w:hAnsiTheme="minorBidi"/>
          <w:color w:val="000000"/>
          <w:spacing w:val="-2"/>
          <w:sz w:val="24"/>
          <w:rtl/>
        </w:rPr>
        <w:t>ל מסתתר (</w:t>
      </w:r>
      <w:r w:rsidRPr="00315B8C">
        <w:rPr>
          <w:rFonts w:asciiTheme="minorBidi" w:hAnsiTheme="minorBidi"/>
          <w:i/>
          <w:iCs/>
          <w:color w:val="000000"/>
          <w:spacing w:val="-2"/>
        </w:rPr>
        <w:t>Deus absconditus</w:t>
      </w:r>
      <w:r w:rsidRPr="00315B8C">
        <w:rPr>
          <w:rFonts w:asciiTheme="minorBidi" w:hAnsiTheme="minorBidi"/>
          <w:color w:val="000000"/>
          <w:spacing w:val="-2"/>
          <w:sz w:val="24"/>
          <w:rtl/>
        </w:rPr>
        <w:t>), נחבא בזרותו הנומינוזית מעבר לטווח ההשגה האנושי. הוא "האחר לגמרי", כביטויו הנודע של רודולף אוטו,</w:t>
      </w:r>
      <w:r w:rsidRPr="00315B8C">
        <w:rPr>
          <w:rFonts w:asciiTheme="minorBidi" w:hAnsiTheme="minorBidi"/>
          <w:color w:val="000000"/>
          <w:spacing w:val="-2"/>
          <w:sz w:val="24"/>
          <w:vertAlign w:val="superscript"/>
          <w:rtl/>
        </w:rPr>
        <w:footnoteReference w:id="7"/>
      </w:r>
      <w:r w:rsidRPr="00315B8C">
        <w:rPr>
          <w:rFonts w:asciiTheme="minorBidi" w:hAnsiTheme="minorBidi"/>
          <w:color w:val="000000"/>
          <w:spacing w:val="-2"/>
          <w:sz w:val="24"/>
          <w:rtl/>
        </w:rPr>
        <w:t xml:space="preserve"> ואי אפשר להשוותו לשום דבר אחר — "וְאֶל מִי תְדַמְּיוּנִי וְאֶשְׁוֶה יֹאמַר קָדוֹשׁ" </w:t>
      </w:r>
      <w:r w:rsidRPr="00874565">
        <w:rPr>
          <w:rFonts w:asciiTheme="minorBidi" w:hAnsiTheme="minorBidi"/>
          <w:color w:val="000000"/>
          <w:spacing w:val="-2"/>
          <w:szCs w:val="20"/>
          <w:rtl/>
        </w:rPr>
        <w:t>(ישעיהו מ</w:t>
      </w:r>
      <w:r w:rsidR="00874565">
        <w:rPr>
          <w:rFonts w:asciiTheme="minorBidi" w:hAnsiTheme="minorBidi" w:hint="cs"/>
          <w:color w:val="000000"/>
          <w:spacing w:val="-2"/>
          <w:szCs w:val="20"/>
          <w:rtl/>
        </w:rPr>
        <w:t>'</w:t>
      </w:r>
      <w:r w:rsidRPr="00874565">
        <w:rPr>
          <w:rFonts w:asciiTheme="minorBidi" w:hAnsiTheme="minorBidi"/>
          <w:color w:val="000000"/>
          <w:spacing w:val="-2"/>
          <w:szCs w:val="20"/>
          <w:rtl/>
        </w:rPr>
        <w:t>, כה)</w:t>
      </w:r>
      <w:r w:rsidRPr="00315B8C">
        <w:rPr>
          <w:rFonts w:asciiTheme="minorBidi" w:hAnsiTheme="minorBidi"/>
          <w:color w:val="000000"/>
          <w:spacing w:val="-2"/>
          <w:sz w:val="24"/>
          <w:rtl/>
        </w:rPr>
        <w:t xml:space="preserve">. הוא "קָדוֹשׁ קָדוֹשׁ קָדוֹשׁ" </w:t>
      </w:r>
      <w:r w:rsidRPr="00874565">
        <w:rPr>
          <w:rFonts w:asciiTheme="minorBidi" w:hAnsiTheme="minorBidi"/>
          <w:color w:val="000000"/>
          <w:spacing w:val="-2"/>
          <w:szCs w:val="20"/>
          <w:rtl/>
        </w:rPr>
        <w:t>(ישעיהו ו</w:t>
      </w:r>
      <w:r w:rsidR="00874565" w:rsidRPr="00874565">
        <w:rPr>
          <w:rFonts w:asciiTheme="minorBidi" w:hAnsiTheme="minorBidi" w:hint="cs"/>
          <w:color w:val="000000"/>
          <w:spacing w:val="-2"/>
          <w:szCs w:val="20"/>
          <w:rtl/>
        </w:rPr>
        <w:t>'</w:t>
      </w:r>
      <w:r w:rsidRPr="00874565">
        <w:rPr>
          <w:rFonts w:asciiTheme="minorBidi" w:hAnsiTheme="minorBidi"/>
          <w:color w:val="000000"/>
          <w:spacing w:val="-2"/>
          <w:szCs w:val="20"/>
          <w:rtl/>
        </w:rPr>
        <w:t>, ג)</w:t>
      </w:r>
      <w:r w:rsidRPr="00315B8C">
        <w:rPr>
          <w:rFonts w:asciiTheme="minorBidi" w:hAnsiTheme="minorBidi"/>
          <w:color w:val="000000"/>
          <w:spacing w:val="-2"/>
          <w:sz w:val="24"/>
          <w:rtl/>
        </w:rPr>
        <w:t xml:space="preserve"> — טרנסצנדנטי, טרנסצנדנטי, טרנסצנדנטי. איננו יכולים להבינו, "כִּי לֹא יִרְאַנִי הָאָדָם וָחָי" </w:t>
      </w:r>
      <w:r w:rsidRPr="001641B9">
        <w:rPr>
          <w:rFonts w:asciiTheme="minorBidi" w:hAnsiTheme="minorBidi"/>
          <w:color w:val="000000"/>
          <w:spacing w:val="-2"/>
          <w:szCs w:val="20"/>
          <w:rtl/>
        </w:rPr>
        <w:t>(שמות ל</w:t>
      </w:r>
      <w:r w:rsidR="00D36381" w:rsidRPr="001641B9">
        <w:rPr>
          <w:rFonts w:asciiTheme="minorBidi" w:hAnsiTheme="minorBidi" w:hint="cs"/>
          <w:color w:val="000000"/>
          <w:spacing w:val="-2"/>
          <w:szCs w:val="20"/>
          <w:rtl/>
        </w:rPr>
        <w:t>"</w:t>
      </w:r>
      <w:r w:rsidRPr="001641B9">
        <w:rPr>
          <w:rFonts w:asciiTheme="minorBidi" w:hAnsiTheme="minorBidi"/>
          <w:color w:val="000000"/>
          <w:spacing w:val="-2"/>
          <w:szCs w:val="20"/>
          <w:rtl/>
        </w:rPr>
        <w:t>ג, כ)</w:t>
      </w:r>
      <w:r w:rsidRPr="00315B8C">
        <w:rPr>
          <w:rFonts w:asciiTheme="minorBidi" w:hAnsiTheme="minorBidi"/>
          <w:color w:val="000000"/>
          <w:spacing w:val="-2"/>
          <w:sz w:val="24"/>
          <w:rtl/>
        </w:rPr>
        <w:t xml:space="preserve">. הניסיונות לדעת אותו, אפילו במונחים פילוסופיים צרופים, מחטיאים את מטרתם; כל תפיסותינו וכל הרהורינו עתירי הדמיון, מגדירים משהו אחר, מישהו אחר. </w:t>
      </w:r>
    </w:p>
    <w:p w14:paraId="078BC701" w14:textId="478A600B"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כאן אנו מגיעים להתלבטות מעוררת יראה. אנו מצווים לפנות אל הא</w:t>
      </w:r>
      <w:r w:rsidR="00601A31">
        <w:rPr>
          <w:rFonts w:asciiTheme="minorBidi" w:hAnsiTheme="minorBidi" w:hint="cs"/>
          <w:color w:val="000000"/>
          <w:spacing w:val="-2"/>
          <w:sz w:val="24"/>
          <w:rtl/>
        </w:rPr>
        <w:t>-</w:t>
      </w:r>
      <w:r w:rsidRPr="00315B8C">
        <w:rPr>
          <w:rFonts w:asciiTheme="minorBidi" w:hAnsiTheme="minorBidi"/>
          <w:color w:val="000000"/>
          <w:spacing w:val="-2"/>
          <w:sz w:val="24"/>
          <w:rtl/>
        </w:rPr>
        <w:t>להים, ויש להניח שהיינו מבקשים אותו גם לולא הציווי הזה; ובכל זאת אנו יודעים שכל מאמצינו נידונים לכישלון, שלנצח נחמיץ את גדולתו. גרוע מכך, הרי זה כאילו אנו מקדישים את עבודתנו לגרסה מתוחכמת של פסל עץ, רחמנא ליצלן, שאותו הכתרנו כאלוהות. מצד שני, ככל שאנו דוחים בחומרה את האנשת הא</w:t>
      </w:r>
      <w:r w:rsidR="00601A31">
        <w:rPr>
          <w:rFonts w:asciiTheme="minorBidi" w:hAnsiTheme="minorBidi" w:hint="cs"/>
          <w:color w:val="000000"/>
          <w:spacing w:val="-2"/>
          <w:sz w:val="24"/>
          <w:rtl/>
        </w:rPr>
        <w:t>-</w:t>
      </w:r>
      <w:r w:rsidRPr="00315B8C">
        <w:rPr>
          <w:rFonts w:asciiTheme="minorBidi" w:hAnsiTheme="minorBidi"/>
          <w:color w:val="000000"/>
          <w:spacing w:val="-2"/>
          <w:sz w:val="24"/>
          <w:rtl/>
        </w:rPr>
        <w:t xml:space="preserve">ל, כך קשה יותר להגשים את הציווי ואת השאיפה לפנות אליו, לאהוב אותו ולשרתו. </w:t>
      </w:r>
    </w:p>
    <w:p w14:paraId="185E2238" w14:textId="70D2D599" w:rsidR="00613696"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3"/>
          <w:sz w:val="24"/>
          <w:rtl/>
        </w:rPr>
        <w:t>במישור המושגי, התלבטות זו אינה ניתנת לפתרון. אך במישור הקיומי אנו חיים כמצווים ועושים, בידיעה שמוטלות עלינו שתי חובות. מצד אחד, אנו מודעים לכובד משקלם של איסור עבודת אלילים ושל הפער העצום בין האנושי לא</w:t>
      </w:r>
      <w:r w:rsidR="00601A31">
        <w:rPr>
          <w:rFonts w:asciiTheme="minorBidi" w:hAnsiTheme="minorBidi" w:hint="cs"/>
          <w:color w:val="000000"/>
          <w:spacing w:val="-3"/>
          <w:sz w:val="24"/>
          <w:rtl/>
        </w:rPr>
        <w:t>-</w:t>
      </w:r>
      <w:r w:rsidRPr="00315B8C">
        <w:rPr>
          <w:rFonts w:asciiTheme="minorBidi" w:hAnsiTheme="minorBidi"/>
          <w:color w:val="000000"/>
          <w:spacing w:val="-3"/>
          <w:sz w:val="24"/>
          <w:rtl/>
        </w:rPr>
        <w:t>להי. זהו ל</w:t>
      </w:r>
      <w:r w:rsidR="006F0883">
        <w:rPr>
          <w:rFonts w:asciiTheme="minorBidi" w:hAnsiTheme="minorBidi" w:hint="cs"/>
          <w:color w:val="000000"/>
          <w:spacing w:val="-3"/>
          <w:sz w:val="24"/>
          <w:rtl/>
        </w:rPr>
        <w:t>י</w:t>
      </w:r>
      <w:r w:rsidRPr="00315B8C">
        <w:rPr>
          <w:rFonts w:asciiTheme="minorBidi" w:hAnsiTheme="minorBidi"/>
          <w:color w:val="000000"/>
          <w:spacing w:val="-3"/>
          <w:sz w:val="24"/>
          <w:rtl/>
        </w:rPr>
        <w:t>בה של היהדות; בנקודה הזו נפרד אברהם אבינו מהעולם האלילי, ובנקודה הזו אנו עומדים בניגוד קיצוני וקבוע לעמדה הנוצרית. מצד שני, אנו חייבים לפנות אל א</w:t>
      </w:r>
      <w:r w:rsidR="00526BD2">
        <w:rPr>
          <w:rFonts w:asciiTheme="minorBidi" w:hAnsiTheme="minorBidi" w:hint="cs"/>
          <w:color w:val="000000"/>
          <w:spacing w:val="-3"/>
          <w:sz w:val="24"/>
          <w:rtl/>
        </w:rPr>
        <w:t>-</w:t>
      </w:r>
      <w:r w:rsidRPr="00315B8C">
        <w:rPr>
          <w:rFonts w:asciiTheme="minorBidi" w:hAnsiTheme="minorBidi"/>
          <w:color w:val="000000"/>
          <w:spacing w:val="-3"/>
          <w:sz w:val="24"/>
          <w:rtl/>
        </w:rPr>
        <w:t xml:space="preserve">להים </w:t>
      </w:r>
      <w:r w:rsidRPr="00315B8C">
        <w:rPr>
          <w:rFonts w:asciiTheme="minorBidi" w:hAnsiTheme="minorBidi"/>
          <w:color w:val="000000"/>
          <w:spacing w:val="-2"/>
          <w:sz w:val="24"/>
          <w:rtl/>
        </w:rPr>
        <w:t xml:space="preserve">באופן מקיף ומתמיד: "שִׁוִּיתִי ה' לְנֶגְדִּי תָמִיד" </w:t>
      </w:r>
      <w:r w:rsidRPr="006F0883">
        <w:rPr>
          <w:rFonts w:asciiTheme="minorBidi" w:hAnsiTheme="minorBidi"/>
          <w:color w:val="000000"/>
          <w:spacing w:val="-2"/>
          <w:szCs w:val="20"/>
          <w:rtl/>
        </w:rPr>
        <w:t>(תהילים ט</w:t>
      </w:r>
      <w:r w:rsidR="006F0883">
        <w:rPr>
          <w:rFonts w:asciiTheme="minorBidi" w:hAnsiTheme="minorBidi" w:hint="cs"/>
          <w:color w:val="000000"/>
          <w:spacing w:val="-2"/>
          <w:szCs w:val="20"/>
          <w:rtl/>
        </w:rPr>
        <w:t>"</w:t>
      </w:r>
      <w:r w:rsidRPr="006F0883">
        <w:rPr>
          <w:rFonts w:asciiTheme="minorBidi" w:hAnsiTheme="minorBidi"/>
          <w:color w:val="000000"/>
          <w:spacing w:val="-2"/>
          <w:szCs w:val="20"/>
          <w:rtl/>
        </w:rPr>
        <w:t>ז, ח)</w:t>
      </w:r>
      <w:r w:rsidRPr="00315B8C">
        <w:rPr>
          <w:rFonts w:asciiTheme="minorBidi" w:hAnsiTheme="minorBidi"/>
          <w:color w:val="000000"/>
          <w:spacing w:val="-2"/>
          <w:sz w:val="24"/>
          <w:rtl/>
        </w:rPr>
        <w:t>. נמצאנו מחויבים להשתדל כמיטב יכולתנו האנושית להתעלות מעל לקונפליקט הברור הזה, לטהר את מושגינו ולשרת את א</w:t>
      </w:r>
      <w:r w:rsidR="00526BD2">
        <w:rPr>
          <w:rFonts w:asciiTheme="minorBidi" w:hAnsiTheme="minorBidi" w:hint="cs"/>
          <w:color w:val="000000"/>
          <w:spacing w:val="-2"/>
          <w:sz w:val="24"/>
          <w:rtl/>
        </w:rPr>
        <w:t>-</w:t>
      </w:r>
      <w:r w:rsidRPr="00315B8C">
        <w:rPr>
          <w:rFonts w:asciiTheme="minorBidi" w:hAnsiTheme="minorBidi"/>
          <w:color w:val="000000"/>
          <w:spacing w:val="-2"/>
          <w:sz w:val="24"/>
          <w:rtl/>
        </w:rPr>
        <w:t xml:space="preserve">להינו בהתאם. אנו יודעים ש"לא ניתנה תורה למלאכי השרת" </w:t>
      </w:r>
      <w:r w:rsidRPr="00526BD2">
        <w:rPr>
          <w:rFonts w:asciiTheme="minorBidi" w:hAnsiTheme="minorBidi"/>
          <w:color w:val="000000"/>
          <w:spacing w:val="-2"/>
          <w:szCs w:val="20"/>
          <w:rtl/>
        </w:rPr>
        <w:t>(ברכות כה</w:t>
      </w:r>
      <w:r w:rsidR="00526BD2" w:rsidRPr="00526BD2">
        <w:rPr>
          <w:rFonts w:asciiTheme="minorBidi" w:hAnsiTheme="minorBidi" w:hint="cs"/>
          <w:color w:val="000000"/>
          <w:spacing w:val="-2"/>
          <w:szCs w:val="20"/>
          <w:rtl/>
        </w:rPr>
        <w:t>:</w:t>
      </w:r>
      <w:r w:rsidRPr="00526BD2">
        <w:rPr>
          <w:rFonts w:asciiTheme="minorBidi" w:hAnsiTheme="minorBidi"/>
          <w:color w:val="000000"/>
          <w:spacing w:val="-2"/>
          <w:szCs w:val="20"/>
          <w:rtl/>
        </w:rPr>
        <w:t xml:space="preserve"> ועוד)</w:t>
      </w:r>
      <w:r w:rsidRPr="00315B8C">
        <w:rPr>
          <w:rFonts w:asciiTheme="minorBidi" w:hAnsiTheme="minorBidi"/>
          <w:color w:val="000000"/>
          <w:spacing w:val="-2"/>
          <w:sz w:val="24"/>
          <w:rtl/>
        </w:rPr>
        <w:t>, ולכן א</w:t>
      </w:r>
      <w:r w:rsidR="00526BD2">
        <w:rPr>
          <w:rFonts w:asciiTheme="minorBidi" w:hAnsiTheme="minorBidi" w:hint="cs"/>
          <w:color w:val="000000"/>
          <w:spacing w:val="-2"/>
          <w:sz w:val="24"/>
          <w:rtl/>
        </w:rPr>
        <w:t>-</w:t>
      </w:r>
      <w:r w:rsidRPr="00315B8C">
        <w:rPr>
          <w:rFonts w:asciiTheme="minorBidi" w:hAnsiTheme="minorBidi"/>
          <w:color w:val="000000"/>
          <w:spacing w:val="-2"/>
          <w:sz w:val="24"/>
          <w:rtl/>
        </w:rPr>
        <w:t>להים יקבל את עבודתנו על כל מגבלותיה. האיזון האופטימלי הוא "לעבדך באמת", עבודת ה' כנה וישרה, ואנו משתוקקים תמיד להגיע עדיה כשאנו מתפללים "וטהר לבנו לעבדך באמת".</w:t>
      </w:r>
    </w:p>
    <w:p w14:paraId="6A6B5217" w14:textId="77777777" w:rsidR="0036576B" w:rsidRPr="00315B8C" w:rsidRDefault="0036576B"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p>
    <w:p w14:paraId="6E53824D" w14:textId="77777777" w:rsidR="00613696" w:rsidRPr="00315B8C" w:rsidRDefault="00613696" w:rsidP="00752B97">
      <w:pPr>
        <w:pStyle w:val="II"/>
        <w:rPr>
          <w:rtl/>
        </w:rPr>
      </w:pPr>
      <w:r w:rsidRPr="00315B8C">
        <w:rPr>
          <w:rtl/>
        </w:rPr>
        <w:t>אמת כמנוגדת לשקר</w:t>
      </w:r>
    </w:p>
    <w:p w14:paraId="14BABA83" w14:textId="19447161" w:rsidR="00613696" w:rsidRPr="00315B8C" w:rsidRDefault="00613696" w:rsidP="00AF20F1">
      <w:pPr>
        <w:pStyle w:val="II1"/>
        <w:rPr>
          <w:rtl/>
        </w:rPr>
      </w:pPr>
      <w:r w:rsidRPr="00315B8C">
        <w:rPr>
          <w:rtl/>
        </w:rPr>
        <w:t>גם כשאנו עוברים מן הטעות אל השקר, יש לדון בכמה היבטים. הפתגם אומר שלשקר אין רגליים,</w:t>
      </w:r>
      <w:r w:rsidRPr="00315B8C">
        <w:rPr>
          <w:vertAlign w:val="superscript"/>
          <w:rtl/>
        </w:rPr>
        <w:footnoteReference w:id="8"/>
      </w:r>
      <w:r w:rsidRPr="00315B8C">
        <w:rPr>
          <w:rtl/>
        </w:rPr>
        <w:t xml:space="preserve"> אך </w:t>
      </w:r>
      <w:r w:rsidR="00703EB3">
        <w:rPr>
          <w:rFonts w:hint="cs"/>
          <w:rtl/>
        </w:rPr>
        <w:t>בו</w:t>
      </w:r>
      <w:r w:rsidRPr="00315B8C">
        <w:rPr>
          <w:rtl/>
        </w:rPr>
        <w:t>ודאי יש לו הרבה זרועות. ישנה, ראשית, העמדת פנים גמורה, התמסרות מזויפת לעבודת ה', כאשר למראית העין יש רק קשר מועט למציאות. ככל שאנו נרתעים מהתנהגות כזו, ישנו אולי משהו שאפשר לומר לזכותה. מלומד בן המאה השבע עשרה, פרנסואה דה לה רושפוקו, הציע פעם שצביעות היא הודאתן של המידות הרעות בעליונותן של המידות הטובות.</w:t>
      </w:r>
      <w:r w:rsidRPr="00315B8C">
        <w:rPr>
          <w:vertAlign w:val="superscript"/>
          <w:rtl/>
        </w:rPr>
        <w:footnoteReference w:id="9"/>
      </w:r>
      <w:r w:rsidRPr="00315B8C">
        <w:rPr>
          <w:rtl/>
        </w:rPr>
        <w:t xml:space="preserve"> ההודאה שבשתיקה, לכל הפחות כלפי חוץ, בעליונותה של האמת, אינה נטולת חשיבות. אין צורך להרחיב את הדיבור על צביעות פשוטה, והאוחזים בה בקביעות אינם מתכוונים למאומה באומרם "לעבדך באמת". בכל זאת ציינו בעלי המוסר בישראל ובאומות לאורך התקופות כי למרמה ולצביעות יש רמות רבות. אדמו"ר חסידי אמר פעם שאם היו נוטלים אתרוג בבית ולא בבית הכנסת, דומה שפחות אנשים היו מגלים עניין בדקדוקי המצווה</w:t>
      </w:r>
      <w:r w:rsidR="00057751">
        <w:rPr>
          <w:rFonts w:hint="cs"/>
          <w:rtl/>
        </w:rPr>
        <w:t>,</w:t>
      </w:r>
      <w:r w:rsidRPr="00315B8C">
        <w:rPr>
          <w:rtl/>
        </w:rPr>
        <w:t xml:space="preserve"> וכולנו נודה בצדק שבדבריו. אפילו לישרים שבינינו אורב תמיד הפיתוי של אדיקות ראוותנית. לרבנים ולראשי ישיבה זהו סיכון מקצועי</w:t>
      </w:r>
      <w:r w:rsidR="00057751">
        <w:rPr>
          <w:rFonts w:hint="cs"/>
          <w:rtl/>
        </w:rPr>
        <w:t>:</w:t>
      </w:r>
      <w:r w:rsidRPr="00315B8C">
        <w:rPr>
          <w:rtl/>
        </w:rPr>
        <w:t xml:space="preserve"> מעטים ישימו לב כמה זמן אורכת תפילת שמונה עשרה של פועל או עורך דין, בעוד המנהיג הרוחני מוקף תמיד בעיניים בולשות. אך גם עבור האדם הפשוט, הסיכון גדול דיו. תמיד גם קיים, כפי שמזכירים לנו בעקביות חסידי תנועת המוסר, החשש של אשליה עצמית. ירמיהו שאל "עָקֹב הַלֵּב מִכֹּל וְאָנֻשׁ הוּא, מִי יֵדָעֶנּוּ?" </w:t>
      </w:r>
      <w:r w:rsidRPr="00702063">
        <w:rPr>
          <w:sz w:val="20"/>
          <w:szCs w:val="20"/>
          <w:rtl/>
        </w:rPr>
        <w:t>(ירמיהו י</w:t>
      </w:r>
      <w:r w:rsidR="00455E74" w:rsidRPr="00702063">
        <w:rPr>
          <w:rFonts w:hint="cs"/>
          <w:sz w:val="20"/>
          <w:szCs w:val="20"/>
          <w:rtl/>
        </w:rPr>
        <w:t>"</w:t>
      </w:r>
      <w:r w:rsidRPr="00702063">
        <w:rPr>
          <w:sz w:val="20"/>
          <w:szCs w:val="20"/>
          <w:rtl/>
        </w:rPr>
        <w:t>ז, ט)</w:t>
      </w:r>
      <w:r w:rsidRPr="00315B8C">
        <w:rPr>
          <w:rtl/>
        </w:rPr>
        <w:t xml:space="preserve">. התשובה המשוערת היא: אפילו לא אותו אדם שהלב הזה דופק בחזהו. </w:t>
      </w:r>
    </w:p>
    <w:p w14:paraId="5A91F4DA" w14:textId="7348710E"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מלבד השקר שבזיוף, ישנו גם השקר שבהתחסדות, בקיום דתי שאינו הדבר האמיתי, משום שהוא רדוד וזול. ישנה רוחניות מזויפת, באותו מובן שישנם במוזיקה צלילים מזויפים; ישנו קיטש בתחום עבודת הא</w:t>
      </w:r>
      <w:r w:rsidR="00434490">
        <w:rPr>
          <w:rFonts w:asciiTheme="minorBidi" w:hAnsiTheme="minorBidi" w:hint="cs"/>
          <w:color w:val="000000"/>
          <w:spacing w:val="-2"/>
          <w:sz w:val="24"/>
          <w:rtl/>
        </w:rPr>
        <w:t>-</w:t>
      </w:r>
      <w:r w:rsidRPr="00315B8C">
        <w:rPr>
          <w:rFonts w:asciiTheme="minorBidi" w:hAnsiTheme="minorBidi"/>
          <w:color w:val="000000"/>
          <w:spacing w:val="-2"/>
          <w:sz w:val="24"/>
          <w:rtl/>
        </w:rPr>
        <w:t xml:space="preserve">להים, כשם שישנו קיטש בתחום האמנות: רגשות שטחיים, תגובות אוטומטיות וביצוע אפרורי. זהו התחום המוכר של "מִצְוַת אֲנָשִׁים מְלֻמָּדָה" </w:t>
      </w:r>
      <w:r w:rsidRPr="001477DD">
        <w:rPr>
          <w:rFonts w:asciiTheme="minorBidi" w:hAnsiTheme="minorBidi"/>
          <w:color w:val="000000"/>
          <w:spacing w:val="-2"/>
          <w:szCs w:val="20"/>
          <w:rtl/>
        </w:rPr>
        <w:t>(ישעיהו כ</w:t>
      </w:r>
      <w:r w:rsidR="001477DD">
        <w:rPr>
          <w:rFonts w:asciiTheme="minorBidi" w:hAnsiTheme="minorBidi" w:hint="cs"/>
          <w:color w:val="000000"/>
          <w:spacing w:val="-2"/>
          <w:szCs w:val="20"/>
          <w:rtl/>
        </w:rPr>
        <w:t>"</w:t>
      </w:r>
      <w:r w:rsidRPr="001477DD">
        <w:rPr>
          <w:rFonts w:asciiTheme="minorBidi" w:hAnsiTheme="minorBidi"/>
          <w:color w:val="000000"/>
          <w:spacing w:val="-2"/>
          <w:szCs w:val="20"/>
          <w:rtl/>
        </w:rPr>
        <w:t xml:space="preserve">ט, יג) </w:t>
      </w:r>
      <w:r w:rsidRPr="00315B8C">
        <w:rPr>
          <w:rFonts w:asciiTheme="minorBidi" w:hAnsiTheme="minorBidi"/>
          <w:color w:val="000000"/>
          <w:spacing w:val="-2"/>
          <w:sz w:val="24"/>
          <w:rtl/>
        </w:rPr>
        <w:t>— ביצוע שגרתי, שעליו דיברנו בראשית דברינו, עולם של רוח יבשה ועשייה אדישה. גם אם הציות למוסכמות מצליח להניע עבודת א</w:t>
      </w:r>
      <w:r w:rsidR="00973F51">
        <w:rPr>
          <w:rFonts w:asciiTheme="minorBidi" w:hAnsiTheme="minorBidi" w:hint="cs"/>
          <w:color w:val="000000"/>
          <w:spacing w:val="-2"/>
          <w:sz w:val="24"/>
          <w:rtl/>
        </w:rPr>
        <w:t>-</w:t>
      </w:r>
      <w:r w:rsidRPr="00315B8C">
        <w:rPr>
          <w:rFonts w:asciiTheme="minorBidi" w:hAnsiTheme="minorBidi"/>
          <w:color w:val="000000"/>
          <w:spacing w:val="-2"/>
          <w:sz w:val="24"/>
          <w:rtl/>
        </w:rPr>
        <w:t>להים מעין זו, אופי</w:t>
      </w:r>
      <w:r w:rsidR="009D2A63">
        <w:rPr>
          <w:rFonts w:asciiTheme="minorBidi" w:hAnsiTheme="minorBidi" w:hint="cs"/>
          <w:color w:val="000000"/>
          <w:spacing w:val="-2"/>
          <w:sz w:val="24"/>
          <w:rtl/>
        </w:rPr>
        <w:t>י</w:t>
      </w:r>
      <w:r w:rsidRPr="00315B8C">
        <w:rPr>
          <w:rFonts w:asciiTheme="minorBidi" w:hAnsiTheme="minorBidi"/>
          <w:color w:val="000000"/>
          <w:spacing w:val="-2"/>
          <w:sz w:val="24"/>
          <w:rtl/>
        </w:rPr>
        <w:t xml:space="preserve">ה השטחי בעייתי מעצם טבעו. </w:t>
      </w:r>
    </w:p>
    <w:p w14:paraId="2C6B310E" w14:textId="691961A7"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דומה לשקר שבשטחיות הוא השקר שבדילול. זה מתייחס בחלקו לאיכותה הרוחנית של המצווה עצמה או לתכליתה, אך בעיקר לדחף המניע אותה. מן הזווית ההלכתית איננו נוטים לאמץ את שיפוטו של תומאס בקט, כפי שניסח אותו ת"ס אליוט ב</w:t>
      </w:r>
      <w:r w:rsidRPr="00315B8C">
        <w:rPr>
          <w:rFonts w:asciiTheme="minorBidi" w:hAnsiTheme="minorBidi"/>
          <w:b/>
          <w:bCs/>
          <w:color w:val="000000"/>
          <w:spacing w:val="-2"/>
          <w:sz w:val="24"/>
          <w:rtl/>
        </w:rPr>
        <w:t>רצח בקתדרלה</w:t>
      </w:r>
      <w:r w:rsidRPr="00315B8C">
        <w:rPr>
          <w:rFonts w:asciiTheme="minorBidi" w:hAnsiTheme="minorBidi"/>
          <w:color w:val="000000"/>
          <w:spacing w:val="-2"/>
          <w:sz w:val="24"/>
          <w:rtl/>
        </w:rPr>
        <w:t>: "הפיתוי האחרון הוא הבגידה הגדולה ביותר: לעשות את המעשה הנכון משיקול אחר".</w:t>
      </w:r>
      <w:r w:rsidRPr="00315B8C">
        <w:rPr>
          <w:rFonts w:asciiTheme="minorBidi" w:hAnsiTheme="minorBidi"/>
          <w:color w:val="000000"/>
          <w:spacing w:val="-2"/>
          <w:sz w:val="24"/>
          <w:vertAlign w:val="superscript"/>
          <w:rtl/>
        </w:rPr>
        <w:footnoteReference w:id="10"/>
      </w:r>
      <w:r w:rsidRPr="00315B8C">
        <w:rPr>
          <w:rFonts w:asciiTheme="minorBidi" w:hAnsiTheme="minorBidi"/>
          <w:color w:val="000000"/>
          <w:spacing w:val="-2"/>
          <w:sz w:val="24"/>
          <w:rtl/>
        </w:rPr>
        <w:t xml:space="preserve"> חז"ל </w:t>
      </w:r>
      <w:r w:rsidR="00CD2E61">
        <w:rPr>
          <w:rFonts w:asciiTheme="minorBidi" w:hAnsiTheme="minorBidi" w:hint="cs"/>
          <w:color w:val="000000"/>
          <w:spacing w:val="-2"/>
          <w:sz w:val="24"/>
          <w:rtl/>
        </w:rPr>
        <w:t xml:space="preserve">בוודאי </w:t>
      </w:r>
      <w:r w:rsidRPr="00315B8C">
        <w:rPr>
          <w:rFonts w:asciiTheme="minorBidi" w:hAnsiTheme="minorBidi"/>
          <w:color w:val="000000"/>
          <w:spacing w:val="-2"/>
          <w:sz w:val="24"/>
          <w:rtl/>
        </w:rPr>
        <w:t xml:space="preserve">היו אומרים שבגידה גדולה יותר היא לא לעשות את המעשה הנכון כלל: "דאמר רב יהודה אמר רב: לעולם יעסוק אדם בתורה ובמצות אף על פי שלא לשמה, שמתוך שלא לשמה — בא לשמה" </w:t>
      </w:r>
      <w:r w:rsidRPr="00642D98">
        <w:rPr>
          <w:rFonts w:asciiTheme="minorBidi" w:hAnsiTheme="minorBidi"/>
          <w:color w:val="000000"/>
          <w:spacing w:val="-2"/>
          <w:szCs w:val="20"/>
          <w:rtl/>
        </w:rPr>
        <w:t>(פסחים נ</w:t>
      </w:r>
      <w:r w:rsidR="00974CB9" w:rsidRPr="00642D98">
        <w:rPr>
          <w:rFonts w:asciiTheme="minorBidi" w:hAnsiTheme="minorBidi" w:hint="cs"/>
          <w:color w:val="000000"/>
          <w:spacing w:val="-2"/>
          <w:szCs w:val="20"/>
          <w:rtl/>
        </w:rPr>
        <w:t>:</w:t>
      </w:r>
      <w:r w:rsidRPr="00642D98">
        <w:rPr>
          <w:rFonts w:asciiTheme="minorBidi" w:hAnsiTheme="minorBidi"/>
          <w:color w:val="000000"/>
          <w:spacing w:val="-2"/>
          <w:szCs w:val="20"/>
          <w:rtl/>
        </w:rPr>
        <w:t xml:space="preserve"> ועוד)</w:t>
      </w:r>
      <w:r w:rsidRPr="00315B8C">
        <w:rPr>
          <w:rFonts w:asciiTheme="minorBidi" w:hAnsiTheme="minorBidi"/>
          <w:color w:val="000000"/>
          <w:spacing w:val="-2"/>
          <w:sz w:val="24"/>
          <w:rtl/>
        </w:rPr>
        <w:t xml:space="preserve">. יתר על כן, הראשונים הניחו בדרך כלל שבקיום מצוות מתוך מניע נסתר יש ערך עצמי, ולא רק כצעד הראשון בדרך לעשייה 'לשמה'. </w:t>
      </w:r>
    </w:p>
    <w:p w14:paraId="2745A21B" w14:textId="58A73746"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ובכל זאת, המוטיבציה היא חיונית בקביעת איכותו של המעשה וערכו של העושה, ומסורתנו ידעה זאת היטב. החשש מגאווה רוחנית מעוגן עמוק בהלכה, באיסור על 'יוהר</w:t>
      </w:r>
      <w:r w:rsidR="009169FC">
        <w:rPr>
          <w:rFonts w:asciiTheme="minorBidi" w:hAnsiTheme="minorBidi" w:hint="cs"/>
          <w:color w:val="000000"/>
          <w:spacing w:val="-2"/>
          <w:sz w:val="24"/>
          <w:rtl/>
        </w:rPr>
        <w:t>ה</w:t>
      </w:r>
      <w:r w:rsidRPr="00315B8C">
        <w:rPr>
          <w:rFonts w:asciiTheme="minorBidi" w:hAnsiTheme="minorBidi"/>
          <w:color w:val="000000"/>
          <w:spacing w:val="-2"/>
          <w:sz w:val="24"/>
          <w:rtl/>
        </w:rPr>
        <w:t xml:space="preserve">' — לאדם אסור לאמץ חומרות שאינן הולמות את מצבו הדתי הכללי, רק מתוך רצון </w:t>
      </w:r>
      <w:r w:rsidR="007A5B01">
        <w:rPr>
          <w:rFonts w:asciiTheme="minorBidi" w:hAnsiTheme="minorBidi" w:hint="cs"/>
          <w:color w:val="000000"/>
          <w:spacing w:val="-2"/>
          <w:sz w:val="24"/>
          <w:rtl/>
        </w:rPr>
        <w:t>'</w:t>
      </w:r>
      <w:r w:rsidRPr="00315B8C">
        <w:rPr>
          <w:rFonts w:asciiTheme="minorBidi" w:hAnsiTheme="minorBidi"/>
          <w:color w:val="000000"/>
          <w:spacing w:val="-2"/>
          <w:sz w:val="24"/>
          <w:rtl/>
        </w:rPr>
        <w:t>לנפח</w:t>
      </w:r>
      <w:r w:rsidR="007A5B01">
        <w:rPr>
          <w:rFonts w:asciiTheme="minorBidi" w:hAnsiTheme="minorBidi" w:hint="cs"/>
          <w:color w:val="000000"/>
          <w:spacing w:val="-2"/>
          <w:sz w:val="24"/>
          <w:rtl/>
        </w:rPr>
        <w:t>'</w:t>
      </w:r>
      <w:r w:rsidRPr="00315B8C">
        <w:rPr>
          <w:rFonts w:asciiTheme="minorBidi" w:hAnsiTheme="minorBidi"/>
          <w:color w:val="000000"/>
          <w:spacing w:val="-2"/>
          <w:sz w:val="24"/>
          <w:rtl/>
        </w:rPr>
        <w:t xml:space="preserve"> את האגו הרוחני שלו. הירושלמי </w:t>
      </w:r>
      <w:r w:rsidRPr="0014186F">
        <w:rPr>
          <w:rFonts w:asciiTheme="minorBidi" w:hAnsiTheme="minorBidi"/>
          <w:color w:val="000000"/>
          <w:spacing w:val="-2"/>
          <w:szCs w:val="20"/>
          <w:rtl/>
        </w:rPr>
        <w:t>(חגיגה ב</w:t>
      </w:r>
      <w:r w:rsidR="007A5B01" w:rsidRPr="0014186F">
        <w:rPr>
          <w:rFonts w:asciiTheme="minorBidi" w:hAnsiTheme="minorBidi" w:hint="cs"/>
          <w:color w:val="000000"/>
          <w:spacing w:val="-2"/>
          <w:szCs w:val="20"/>
          <w:rtl/>
        </w:rPr>
        <w:t>'</w:t>
      </w:r>
      <w:r w:rsidRPr="0014186F">
        <w:rPr>
          <w:rFonts w:asciiTheme="minorBidi" w:hAnsiTheme="minorBidi"/>
          <w:color w:val="000000"/>
          <w:spacing w:val="-2"/>
          <w:szCs w:val="20"/>
          <w:rtl/>
        </w:rPr>
        <w:t>, ב)</w:t>
      </w:r>
      <w:r w:rsidRPr="00315B8C">
        <w:rPr>
          <w:rFonts w:asciiTheme="minorBidi" w:hAnsiTheme="minorBidi"/>
          <w:color w:val="000000"/>
          <w:spacing w:val="-2"/>
          <w:sz w:val="24"/>
          <w:rtl/>
        </w:rPr>
        <w:t xml:space="preserve"> מספר על אישה שסבלה מעונש חריג בגיהינום, אף שהעמידה פנים אדוקות בעולם הזה; היא אמנם צמה פעמים רבות, אך הקפידה לפרסם זאת. בפרק המוקדש למידת הטהרה, שעליה אנו מתפללים, מסביר בעל </w:t>
      </w:r>
      <w:r w:rsidRPr="00315B8C">
        <w:rPr>
          <w:rFonts w:asciiTheme="minorBidi" w:hAnsiTheme="minorBidi"/>
          <w:b/>
          <w:bCs/>
          <w:color w:val="000000"/>
          <w:spacing w:val="-2"/>
          <w:sz w:val="24"/>
          <w:rtl/>
        </w:rPr>
        <w:t>מסילת ישרים</w:t>
      </w:r>
      <w:r w:rsidRPr="00315B8C">
        <w:rPr>
          <w:rFonts w:asciiTheme="minorBidi" w:hAnsiTheme="minorBidi"/>
          <w:color w:val="000000"/>
          <w:spacing w:val="-2"/>
          <w:sz w:val="24"/>
          <w:rtl/>
        </w:rPr>
        <w:t xml:space="preserve">: </w:t>
      </w:r>
    </w:p>
    <w:p w14:paraId="3568AC3E" w14:textId="61FED5F1" w:rsidR="00613696" w:rsidRPr="00315B8C" w:rsidRDefault="0014186F" w:rsidP="0014186F">
      <w:pPr>
        <w:pStyle w:val="a4"/>
        <w:rPr>
          <w:rtl/>
        </w:rPr>
      </w:pPr>
      <w:r>
        <w:rPr>
          <w:rFonts w:hint="cs"/>
          <w:rtl/>
        </w:rPr>
        <w:t>"</w:t>
      </w:r>
      <w:r w:rsidR="00613696" w:rsidRPr="00315B8C">
        <w:rPr>
          <w:rtl/>
        </w:rPr>
        <w:t>שכמו ששייך טהרת המחשבה במעשים הגופניים, אשר הם מצד עצמם קרובים ליצר, לשיתרחקו ממנו ולא יהיו משלו, כן שייך טהרת המחשבה במעשים הטובים, הקרובים לבורא יתברך שמו, לשלא יתרחקו ממנו ולא יהיו משל היצר</w:t>
      </w:r>
      <w:r>
        <w:rPr>
          <w:rFonts w:hint="cs"/>
          <w:rtl/>
        </w:rPr>
        <w:t>".</w:t>
      </w:r>
      <w:r w:rsidR="00613696" w:rsidRPr="00315B8C">
        <w:rPr>
          <w:rtl/>
        </w:rPr>
        <w:t xml:space="preserve"> </w:t>
      </w:r>
      <w:r w:rsidR="00613696" w:rsidRPr="00692189">
        <w:rPr>
          <w:sz w:val="18"/>
          <w:szCs w:val="20"/>
          <w:rtl/>
        </w:rPr>
        <w:t>(</w:t>
      </w:r>
      <w:r w:rsidRPr="00692189">
        <w:rPr>
          <w:rFonts w:hint="cs"/>
          <w:sz w:val="18"/>
          <w:szCs w:val="20"/>
          <w:rtl/>
        </w:rPr>
        <w:t xml:space="preserve">מסילת ישרים </w:t>
      </w:r>
      <w:r w:rsidR="00613696" w:rsidRPr="00692189">
        <w:rPr>
          <w:sz w:val="18"/>
          <w:szCs w:val="20"/>
          <w:rtl/>
        </w:rPr>
        <w:t>פרק ט</w:t>
      </w:r>
      <w:r w:rsidRPr="00692189">
        <w:rPr>
          <w:rFonts w:hint="cs"/>
          <w:sz w:val="18"/>
          <w:szCs w:val="20"/>
          <w:rtl/>
        </w:rPr>
        <w:t>"</w:t>
      </w:r>
      <w:r w:rsidR="00613696" w:rsidRPr="00692189">
        <w:rPr>
          <w:sz w:val="18"/>
          <w:szCs w:val="20"/>
          <w:rtl/>
        </w:rPr>
        <w:t>ז)</w:t>
      </w:r>
    </w:p>
    <w:p w14:paraId="0BA4967A" w14:textId="59F35271" w:rsidR="00613696" w:rsidRPr="00315B8C" w:rsidRDefault="00613696" w:rsidP="00195CA3">
      <w:pPr>
        <w:pStyle w:val="II1"/>
        <w:rPr>
          <w:rtl/>
        </w:rPr>
      </w:pPr>
      <w:r w:rsidRPr="00315B8C">
        <w:rPr>
          <w:rtl/>
        </w:rPr>
        <w:t xml:space="preserve">בעקבות הגמרא בנדרים </w:t>
      </w:r>
      <w:r w:rsidRPr="0080415C">
        <w:rPr>
          <w:sz w:val="20"/>
          <w:szCs w:val="20"/>
          <w:rtl/>
        </w:rPr>
        <w:t>(סב</w:t>
      </w:r>
      <w:r w:rsidR="00692189" w:rsidRPr="0080415C">
        <w:rPr>
          <w:rFonts w:hint="cs"/>
          <w:sz w:val="20"/>
          <w:szCs w:val="20"/>
          <w:rtl/>
        </w:rPr>
        <w:t>.</w:t>
      </w:r>
      <w:r w:rsidRPr="0080415C">
        <w:rPr>
          <w:sz w:val="20"/>
          <w:szCs w:val="20"/>
          <w:rtl/>
        </w:rPr>
        <w:t>)</w:t>
      </w:r>
      <w:r w:rsidRPr="00315B8C">
        <w:rPr>
          <w:rtl/>
        </w:rPr>
        <w:t xml:space="preserve"> והספרי</w:t>
      </w:r>
      <w:r w:rsidR="00CE69E9">
        <w:rPr>
          <w:rFonts w:hint="cs"/>
          <w:rtl/>
        </w:rPr>
        <w:t xml:space="preserve"> </w:t>
      </w:r>
      <w:r w:rsidR="00CE69E9">
        <w:rPr>
          <w:rFonts w:hint="cs"/>
          <w:szCs w:val="20"/>
          <w:rtl/>
        </w:rPr>
        <w:t>(</w:t>
      </w:r>
      <w:r w:rsidR="00CB36A4">
        <w:rPr>
          <w:rFonts w:hint="cs"/>
          <w:szCs w:val="20"/>
          <w:rtl/>
        </w:rPr>
        <w:t>דברים עקב</w:t>
      </w:r>
      <w:r w:rsidR="001E6607">
        <w:rPr>
          <w:rFonts w:hint="cs"/>
          <w:szCs w:val="20"/>
          <w:rtl/>
        </w:rPr>
        <w:t>,</w:t>
      </w:r>
      <w:r w:rsidR="00CB36A4">
        <w:rPr>
          <w:rFonts w:hint="cs"/>
          <w:szCs w:val="20"/>
          <w:rtl/>
        </w:rPr>
        <w:t xml:space="preserve"> מא</w:t>
      </w:r>
      <w:r w:rsidR="00CE69E9">
        <w:rPr>
          <w:rFonts w:hint="cs"/>
          <w:szCs w:val="20"/>
          <w:rtl/>
        </w:rPr>
        <w:t>)</w:t>
      </w:r>
      <w:r w:rsidRPr="00315B8C">
        <w:rPr>
          <w:rtl/>
        </w:rPr>
        <w:t xml:space="preserve">, קשר הרמב"ם את טהרת המחשבה במצוות עם המצווה המרכזית של אהבת ה': </w:t>
      </w:r>
    </w:p>
    <w:p w14:paraId="442D7287" w14:textId="5875A3E2" w:rsidR="00613696" w:rsidRPr="00315B8C" w:rsidRDefault="0080415C" w:rsidP="00AF20F1">
      <w:pPr>
        <w:pStyle w:val="a4"/>
        <w:rPr>
          <w:rtl/>
        </w:rPr>
      </w:pPr>
      <w:r>
        <w:rPr>
          <w:rFonts w:hint="cs"/>
          <w:rtl/>
        </w:rPr>
        <w:t>"</w:t>
      </w:r>
      <w:r w:rsidR="00613696" w:rsidRPr="00315B8C">
        <w:rPr>
          <w:rtl/>
        </w:rPr>
        <w:t>אמרו חכמים הראשונים: שמא תאמר הריני למד תורה בשביל שאהיה עשיר, בשביל שאקרא רבי, בשביל שאקבל שכר בעולם הבא? תלמוד לומר: 'לאהבה את ה'' — כל מה שאתם עושים לא תעשו אלא מאהבה</w:t>
      </w:r>
      <w:r>
        <w:rPr>
          <w:rFonts w:hint="cs"/>
          <w:rtl/>
        </w:rPr>
        <w:t>".</w:t>
      </w:r>
      <w:r w:rsidR="00613696" w:rsidRPr="00315B8C">
        <w:rPr>
          <w:rtl/>
        </w:rPr>
        <w:t xml:space="preserve"> </w:t>
      </w:r>
      <w:r w:rsidR="00613696" w:rsidRPr="0080415C">
        <w:rPr>
          <w:sz w:val="18"/>
          <w:szCs w:val="20"/>
          <w:rtl/>
        </w:rPr>
        <w:t>(הלכות תשובה י</w:t>
      </w:r>
      <w:r>
        <w:rPr>
          <w:rFonts w:hint="cs"/>
          <w:sz w:val="18"/>
          <w:szCs w:val="20"/>
          <w:rtl/>
        </w:rPr>
        <w:t>'</w:t>
      </w:r>
      <w:r w:rsidR="00613696" w:rsidRPr="0080415C">
        <w:rPr>
          <w:sz w:val="18"/>
          <w:szCs w:val="20"/>
          <w:rtl/>
        </w:rPr>
        <w:t>, ד)</w:t>
      </w:r>
    </w:p>
    <w:p w14:paraId="1E8F8554" w14:textId="0D6AD4AE" w:rsidR="00613696" w:rsidRDefault="00613696" w:rsidP="00AF20F1">
      <w:pPr>
        <w:pStyle w:val="II1"/>
        <w:rPr>
          <w:rtl/>
        </w:rPr>
      </w:pPr>
      <w:r w:rsidRPr="00315B8C">
        <w:rPr>
          <w:rtl/>
        </w:rPr>
        <w:t>התחינה "וטהר לבנו לעבדך באמת" מתייחסת אם כן להיבטים שונים של בקשת האמת: הן להסתלקות מן הטעות בתחום ההלכה, האמונה או הגשמת הא</w:t>
      </w:r>
      <w:r w:rsidR="00434490">
        <w:rPr>
          <w:rFonts w:hint="cs"/>
          <w:rtl/>
        </w:rPr>
        <w:t>-</w:t>
      </w:r>
      <w:r w:rsidRPr="00315B8C">
        <w:rPr>
          <w:rtl/>
        </w:rPr>
        <w:t>ל, הן לשחרור מן השקר, השטחיות והדילול.</w:t>
      </w:r>
    </w:p>
    <w:p w14:paraId="0DCC2583" w14:textId="77777777" w:rsidR="007E7252" w:rsidRPr="00315B8C" w:rsidRDefault="007E7252" w:rsidP="00AF20F1">
      <w:pPr>
        <w:pStyle w:val="II1"/>
        <w:rPr>
          <w:rtl/>
        </w:rPr>
      </w:pPr>
    </w:p>
    <w:p w14:paraId="02FAAAA8" w14:textId="77777777" w:rsidR="00613696" w:rsidRPr="00315B8C" w:rsidRDefault="00613696" w:rsidP="00310619">
      <w:pPr>
        <w:pStyle w:val="II"/>
        <w:rPr>
          <w:rtl/>
        </w:rPr>
      </w:pPr>
      <w:r w:rsidRPr="00315B8C">
        <w:rPr>
          <w:rtl/>
        </w:rPr>
        <w:t>שלמות ומיזוג בבקשת האמת</w:t>
      </w:r>
    </w:p>
    <w:p w14:paraId="657198EA" w14:textId="48DEEC5F" w:rsidR="00613696" w:rsidRPr="00315B8C" w:rsidRDefault="00613696" w:rsidP="00AF20F1">
      <w:pPr>
        <w:pStyle w:val="II1"/>
        <w:rPr>
          <w:rtl/>
        </w:rPr>
      </w:pPr>
      <w:r w:rsidRPr="00315B8C">
        <w:rPr>
          <w:rtl/>
        </w:rPr>
        <w:t xml:space="preserve">בקשת האמת אינה רק התרחקות מהטעות או גירוש השקר. יש בה גם היבט חיובי, שאולי מודגש מתוך היחס בין שתי מילים בשפה האנגלית: </w:t>
      </w:r>
      <w:r w:rsidRPr="00315B8C">
        <w:t>integrity</w:t>
      </w:r>
      <w:r w:rsidRPr="00315B8C">
        <w:rPr>
          <w:rtl/>
        </w:rPr>
        <w:t>, במובן הכפול של שלמות ויושרה, ו</w:t>
      </w:r>
      <w:r w:rsidR="00581F7C">
        <w:rPr>
          <w:rFonts w:hint="cs"/>
          <w:rtl/>
        </w:rPr>
        <w:t>־</w:t>
      </w:r>
      <w:r w:rsidRPr="00315B8C">
        <w:t>integration</w:t>
      </w:r>
      <w:r w:rsidRPr="00315B8C">
        <w:rPr>
          <w:rtl/>
        </w:rPr>
        <w:t xml:space="preserve">, מיזוג. "תּוֹרַת ה' תְּמִימָה" </w:t>
      </w:r>
      <w:r w:rsidRPr="0034428B">
        <w:rPr>
          <w:sz w:val="20"/>
          <w:szCs w:val="20"/>
          <w:rtl/>
        </w:rPr>
        <w:t>(תהילים י"ט, ח)</w:t>
      </w:r>
      <w:r w:rsidRPr="00315B8C">
        <w:rPr>
          <w:rtl/>
        </w:rPr>
        <w:t xml:space="preserve"> — כך פותח תיאורן של התורה והמצוות בספר תהילים. משורר תהילים ממשיך ואומר: "מִשְׁפְּטֵי ה' אֱמֶת צָדְקוּ יַחְדָּו" </w:t>
      </w:r>
      <w:r w:rsidRPr="00331779">
        <w:rPr>
          <w:sz w:val="20"/>
          <w:szCs w:val="20"/>
          <w:rtl/>
        </w:rPr>
        <w:t>(שם, י)</w:t>
      </w:r>
      <w:r w:rsidRPr="00315B8C">
        <w:rPr>
          <w:rtl/>
        </w:rPr>
        <w:t>. יש אמת שנובעת משלמות כוללת, מעבודת ה' מקיפה. מובן אחד של "</w:t>
      </w:r>
      <w:r w:rsidR="00FF3E6F" w:rsidRPr="00315B8C">
        <w:rPr>
          <w:rtl/>
        </w:rPr>
        <w:t>צָדְקוּ יַחְדָּו</w:t>
      </w:r>
      <w:r w:rsidRPr="00315B8C">
        <w:rPr>
          <w:rtl/>
        </w:rPr>
        <w:t>" הוא אובייקטיבי, חיצוני: היבטים מסוימים של ההלכה קשים להבנה כשמתבוננים בהם כשלעצמם, ומוארים באור שונה לחלוטין כחלק מהמערכת בשלמותה. אך הקביעה "</w:t>
      </w:r>
      <w:r w:rsidR="009E74C3" w:rsidRPr="00315B8C">
        <w:rPr>
          <w:rtl/>
        </w:rPr>
        <w:t>צָדְקוּ יַחְדָּו</w:t>
      </w:r>
      <w:r w:rsidRPr="00315B8C">
        <w:rPr>
          <w:rtl/>
        </w:rPr>
        <w:t xml:space="preserve">" נכונה גם ברמת הסובייקט, האדם המקיים את משפטי ה'; יש אמת הנובעת מהעובדה שעבודת ה' של אותו אדם אינה רק עולם קטוע של מעשים נבדלים אלא יקום מקיף של עבודה. </w:t>
      </w:r>
    </w:p>
    <w:p w14:paraId="52043774" w14:textId="77777777"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לגורם זה משמעות יתרה אם אנו חושבים על עבודת ה' במונחים של בקשת העצמיות הרוחנית הפנימית. כאשר פולוניוס אומר: "היה נא אמיתי לעצמך, ואז... לא תהיה כוזב לאף אדם",</w:t>
      </w:r>
      <w:r w:rsidRPr="00315B8C">
        <w:rPr>
          <w:rFonts w:asciiTheme="minorBidi" w:hAnsiTheme="minorBidi"/>
          <w:color w:val="000000"/>
          <w:spacing w:val="-2"/>
          <w:sz w:val="24"/>
          <w:vertAlign w:val="superscript"/>
          <w:rtl/>
        </w:rPr>
        <w:footnoteReference w:id="11"/>
      </w:r>
      <w:r w:rsidRPr="00315B8C">
        <w:rPr>
          <w:rFonts w:asciiTheme="minorBidi" w:hAnsiTheme="minorBidi"/>
          <w:color w:val="000000"/>
          <w:spacing w:val="-2"/>
          <w:sz w:val="24"/>
          <w:rtl/>
        </w:rPr>
        <w:t xml:space="preserve"> הוא מציע את העצמיות כזהות אחידה ומגובשת. החיפוש אחרי עצמיות פרטית וייחודית אינו תופס בחשיבתנו היהודית מקום כה גדול כפי שהוא תופס בספרות האירופית המודרנית, ועם זאת הוא נוכח למשל בעולם החסידות. </w:t>
      </w:r>
    </w:p>
    <w:p w14:paraId="06D043F2" w14:textId="2FDEF414" w:rsidR="00613696"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חיפוש זה מעלה כמובן בעיות ברורות בהתייחס להיבט הפרטי של "אמת" ולאופן שבו כל יחיד מאגד את מכלול חייו. האמת היא מוניסטית ויחידה, אך במגבלות מסוימות גם פלורליסטית ומרובת פנים. צביון עבודת ה' של פלוני אינו חופף בהכרח לזה של רעהו. בבקשת האמת בעולמה של עבודת ה' אנו צריכים למצוא איזון בין כנותו של היחיד מצד אחד, ובין נאמנות למה שמסורתנו רואה כאופן לגיטימי של עבודה מצד השני. בקיצוניותו, הדגש על הכנות מוביל לגישה שממצות שורותיו הידועות של טניסון: "אמונתו של הספקן, אם הוא ספקן גם מבפנים, היא — האמיני — לפעמים, גדולה משל מאמין מופגן".</w:t>
      </w:r>
      <w:r w:rsidRPr="00315B8C">
        <w:rPr>
          <w:rFonts w:asciiTheme="minorBidi" w:hAnsiTheme="minorBidi"/>
          <w:color w:val="000000"/>
          <w:spacing w:val="-2"/>
          <w:sz w:val="24"/>
          <w:vertAlign w:val="superscript"/>
          <w:rtl/>
        </w:rPr>
        <w:footnoteReference w:id="12"/>
      </w:r>
      <w:r w:rsidRPr="00315B8C">
        <w:rPr>
          <w:rFonts w:asciiTheme="minorBidi" w:hAnsiTheme="minorBidi"/>
          <w:color w:val="000000"/>
          <w:spacing w:val="-2"/>
          <w:sz w:val="24"/>
          <w:rtl/>
        </w:rPr>
        <w:t xml:space="preserve"> את זה, כמובן, אנו דוחים. אך בו בזמן עלינו להיזהר מלפנות לקצה השני ולחשוב רק במונחים מוניסטיים. האם יעלה היום על דעתו של מאן דהו לשלול את החסידות או המתנגדות? אנו מבקשים לצרף את האמת במובנה האובייקטיבי אל האמת בהתייחסותה אל הסובייקט, וזהו היבט מרכזי של בקשתנו את היושרה, השלמות, המיזוג והכ</w:t>
      </w:r>
      <w:r w:rsidR="00C1695C">
        <w:rPr>
          <w:rFonts w:ascii="Narkisim" w:hAnsi="Narkisim"/>
          <w:color w:val="000000"/>
          <w:spacing w:val="-2"/>
          <w:sz w:val="24"/>
          <w:rtl/>
        </w:rPr>
        <w:t>ּ</w:t>
      </w:r>
      <w:r w:rsidRPr="00315B8C">
        <w:rPr>
          <w:rFonts w:asciiTheme="minorBidi" w:hAnsiTheme="minorBidi"/>
          <w:color w:val="000000"/>
          <w:spacing w:val="-2"/>
          <w:sz w:val="24"/>
          <w:rtl/>
        </w:rPr>
        <w:t>ו</w:t>
      </w:r>
      <w:r w:rsidR="00C1695C">
        <w:rPr>
          <w:rFonts w:ascii="Narkisim" w:hAnsi="Narkisim"/>
          <w:color w:val="000000"/>
          <w:spacing w:val="-2"/>
          <w:sz w:val="24"/>
          <w:rtl/>
        </w:rPr>
        <w:t>ּ</w:t>
      </w:r>
      <w:r w:rsidRPr="00315B8C">
        <w:rPr>
          <w:rFonts w:asciiTheme="minorBidi" w:hAnsiTheme="minorBidi"/>
          <w:color w:val="000000"/>
          <w:spacing w:val="-2"/>
          <w:sz w:val="24"/>
          <w:rtl/>
        </w:rPr>
        <w:t>ל</w:t>
      </w:r>
      <w:r w:rsidR="00C1695C">
        <w:rPr>
          <w:rFonts w:ascii="Narkisim" w:hAnsi="Narkisim"/>
          <w:color w:val="000000"/>
          <w:spacing w:val="-2"/>
          <w:sz w:val="24"/>
          <w:rtl/>
        </w:rPr>
        <w:t>ִ</w:t>
      </w:r>
      <w:r w:rsidRPr="00315B8C">
        <w:rPr>
          <w:rFonts w:asciiTheme="minorBidi" w:hAnsiTheme="minorBidi"/>
          <w:color w:val="000000"/>
          <w:spacing w:val="-2"/>
          <w:sz w:val="24"/>
          <w:rtl/>
        </w:rPr>
        <w:t>יו</w:t>
      </w:r>
      <w:r w:rsidR="00C1695C">
        <w:rPr>
          <w:rFonts w:ascii="Narkisim" w:hAnsi="Narkisim"/>
          <w:color w:val="000000"/>
          <w:spacing w:val="-2"/>
          <w:sz w:val="24"/>
          <w:rtl/>
        </w:rPr>
        <w:t>ּ</w:t>
      </w:r>
      <w:r w:rsidRPr="00315B8C">
        <w:rPr>
          <w:rFonts w:asciiTheme="minorBidi" w:hAnsiTheme="minorBidi"/>
          <w:color w:val="000000"/>
          <w:spacing w:val="-2"/>
          <w:sz w:val="24"/>
          <w:rtl/>
        </w:rPr>
        <w:t>ת הרוחנית, פן חשוב של "לעבדך באמת".</w:t>
      </w:r>
    </w:p>
    <w:p w14:paraId="0AD5AEB8" w14:textId="77777777" w:rsidR="00DC0371" w:rsidRPr="00315B8C" w:rsidRDefault="00DC0371"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p>
    <w:p w14:paraId="7ECB567B" w14:textId="77777777" w:rsidR="00613696" w:rsidRPr="00315B8C" w:rsidRDefault="00613696" w:rsidP="000A432E">
      <w:pPr>
        <w:pStyle w:val="II"/>
        <w:rPr>
          <w:rtl/>
        </w:rPr>
      </w:pPr>
      <w:r w:rsidRPr="00315B8C">
        <w:rPr>
          <w:rtl/>
        </w:rPr>
        <w:t>עבודה צריכה אמת</w:t>
      </w:r>
    </w:p>
    <w:p w14:paraId="59C19608" w14:textId="77C02AEF" w:rsidR="00613696" w:rsidRPr="00315B8C" w:rsidRDefault="00613696" w:rsidP="00AF20F1">
      <w:pPr>
        <w:pStyle w:val="II1"/>
        <w:rPr>
          <w:rtl/>
        </w:rPr>
      </w:pPr>
      <w:r w:rsidRPr="00315B8C">
        <w:rPr>
          <w:rtl/>
        </w:rPr>
        <w:t>בדומה ל"אמת", גם למונח "לעבדך" יש היבטים רבים. באופן כללי, השאיפה "לעבדך באמת" יכולה להתייחס לשלושה תחומים נבדלים. במישור אחד, "עבודה" מתייחסת למכלול מחויבותו של אדם לקדוש ברוך הוא ולשמירת מצוותיו. כשהתורה אומרת "אֶת ה' אֱ</w:t>
      </w:r>
      <w:r w:rsidR="00434490">
        <w:rPr>
          <w:rFonts w:hint="cs"/>
          <w:rtl/>
        </w:rPr>
        <w:t>-</w:t>
      </w:r>
      <w:r w:rsidRPr="00315B8C">
        <w:rPr>
          <w:rtl/>
        </w:rPr>
        <w:t xml:space="preserve">לֹהֶיךָ תִּירָא וְאֹתוֹ תַעֲבֹד וּבִשְׁמוֹ תִּשָּׁבֵעַ" </w:t>
      </w:r>
      <w:r w:rsidRPr="009944EF">
        <w:rPr>
          <w:sz w:val="20"/>
          <w:szCs w:val="20"/>
          <w:rtl/>
        </w:rPr>
        <w:t>(דברים ו</w:t>
      </w:r>
      <w:r w:rsidR="009944EF">
        <w:rPr>
          <w:rFonts w:hint="cs"/>
          <w:sz w:val="20"/>
          <w:szCs w:val="20"/>
          <w:rtl/>
        </w:rPr>
        <w:t>'</w:t>
      </w:r>
      <w:r w:rsidRPr="009944EF">
        <w:rPr>
          <w:sz w:val="20"/>
          <w:szCs w:val="20"/>
          <w:rtl/>
        </w:rPr>
        <w:t>, יג)</w:t>
      </w:r>
      <w:r w:rsidRPr="00315B8C">
        <w:rPr>
          <w:rtl/>
        </w:rPr>
        <w:t xml:space="preserve">, או כשהפסוקים בתהילים מורים "עִבְדוּ אֶת ה' בְּיִרְאָה" </w:t>
      </w:r>
      <w:r w:rsidRPr="00A37F8C">
        <w:rPr>
          <w:sz w:val="20"/>
          <w:szCs w:val="20"/>
          <w:rtl/>
        </w:rPr>
        <w:t>(ב</w:t>
      </w:r>
      <w:r w:rsidR="009944EF" w:rsidRPr="00A37F8C">
        <w:rPr>
          <w:rFonts w:hint="cs"/>
          <w:sz w:val="20"/>
          <w:szCs w:val="20"/>
          <w:rtl/>
        </w:rPr>
        <w:t>'</w:t>
      </w:r>
      <w:r w:rsidRPr="00A37F8C">
        <w:rPr>
          <w:sz w:val="20"/>
          <w:szCs w:val="20"/>
          <w:rtl/>
        </w:rPr>
        <w:t>, יג)</w:t>
      </w:r>
      <w:r w:rsidRPr="00315B8C">
        <w:rPr>
          <w:rtl/>
        </w:rPr>
        <w:t xml:space="preserve"> וכן "עִבְדוּ אֶת ה' בְּשִׂמְחָה" </w:t>
      </w:r>
      <w:r w:rsidRPr="00A37F8C">
        <w:rPr>
          <w:sz w:val="20"/>
          <w:szCs w:val="20"/>
          <w:rtl/>
        </w:rPr>
        <w:t>(ק</w:t>
      </w:r>
      <w:r w:rsidR="009944EF" w:rsidRPr="00A37F8C">
        <w:rPr>
          <w:rFonts w:hint="cs"/>
          <w:sz w:val="20"/>
          <w:szCs w:val="20"/>
          <w:rtl/>
        </w:rPr>
        <w:t>'</w:t>
      </w:r>
      <w:r w:rsidRPr="00A37F8C">
        <w:rPr>
          <w:sz w:val="20"/>
          <w:szCs w:val="20"/>
          <w:rtl/>
        </w:rPr>
        <w:t>, ב)</w:t>
      </w:r>
      <w:r w:rsidRPr="00315B8C">
        <w:rPr>
          <w:rtl/>
        </w:rPr>
        <w:t xml:space="preserve">, ברור שהם מתייחסים להיקף הכולל של החיים הדתיים. </w:t>
      </w:r>
    </w:p>
    <w:p w14:paraId="72A599BA" w14:textId="708DD891"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 xml:space="preserve">אך במישור שני, חז"ל ייחדו מוקדים מסוימים של עבודה. בפירושו לפסוק "וּלְעָבְדוֹ בְּכָל לְבַבְכֶם וּבְכָל נַפְשְׁכֶם" </w:t>
      </w:r>
      <w:r w:rsidRPr="00920867">
        <w:rPr>
          <w:rFonts w:asciiTheme="minorBidi" w:hAnsiTheme="minorBidi"/>
          <w:color w:val="000000"/>
          <w:spacing w:val="-2"/>
          <w:szCs w:val="20"/>
          <w:rtl/>
        </w:rPr>
        <w:t>(דברים י</w:t>
      </w:r>
      <w:r w:rsidR="0020460C" w:rsidRPr="00920867">
        <w:rPr>
          <w:rFonts w:asciiTheme="minorBidi" w:hAnsiTheme="minorBidi" w:hint="cs"/>
          <w:color w:val="000000"/>
          <w:spacing w:val="-2"/>
          <w:szCs w:val="20"/>
          <w:rtl/>
        </w:rPr>
        <w:t>"</w:t>
      </w:r>
      <w:r w:rsidRPr="00920867">
        <w:rPr>
          <w:rFonts w:asciiTheme="minorBidi" w:hAnsiTheme="minorBidi"/>
          <w:color w:val="000000"/>
          <w:spacing w:val="-2"/>
          <w:szCs w:val="20"/>
          <w:rtl/>
        </w:rPr>
        <w:t>א, יג)</w:t>
      </w:r>
      <w:r w:rsidRPr="00315B8C">
        <w:rPr>
          <w:rFonts w:asciiTheme="minorBidi" w:hAnsiTheme="minorBidi"/>
          <w:color w:val="000000"/>
          <w:spacing w:val="-2"/>
          <w:sz w:val="24"/>
          <w:rtl/>
        </w:rPr>
        <w:t>, המופיע בפרשה השנייה של קריאת שמע, הציע הספרי שתי משמעויות חלופיות ל"עבודה", מלבד המשמעות הפשוטה, המתייחסת לקרבנות:</w:t>
      </w:r>
    </w:p>
    <w:p w14:paraId="56077931" w14:textId="6573D333" w:rsidR="00613696" w:rsidRPr="00315B8C" w:rsidRDefault="00613696" w:rsidP="00920867">
      <w:pPr>
        <w:pStyle w:val="a4"/>
        <w:rPr>
          <w:rtl/>
        </w:rPr>
      </w:pPr>
      <w:r w:rsidRPr="00315B8C">
        <w:rPr>
          <w:rtl/>
        </w:rPr>
        <w:t>'ולעבדו' — זה תלמוד... וכשם שעבודת מזבח קרויה עבודה, כך תלמוד קרוי עבודה. דבר אחר: 'ולעבדו' — זו תפלה... וכשם שעבודת מזבח קרויה עבודה, כך תפלה קרויה עבודה</w:t>
      </w:r>
      <w:r w:rsidR="006C4DA7">
        <w:rPr>
          <w:rFonts w:hint="cs"/>
          <w:rtl/>
        </w:rPr>
        <w:t>".</w:t>
      </w:r>
      <w:r w:rsidRPr="00315B8C">
        <w:rPr>
          <w:rtl/>
        </w:rPr>
        <w:t xml:space="preserve"> </w:t>
      </w:r>
      <w:r w:rsidRPr="006C4DA7">
        <w:rPr>
          <w:sz w:val="20"/>
          <w:szCs w:val="20"/>
          <w:rtl/>
        </w:rPr>
        <w:t>(ספרי</w:t>
      </w:r>
      <w:r w:rsidR="006C4DA7" w:rsidRPr="006C4DA7">
        <w:rPr>
          <w:rFonts w:hint="cs"/>
          <w:sz w:val="20"/>
          <w:szCs w:val="20"/>
          <w:rtl/>
        </w:rPr>
        <w:t xml:space="preserve"> דברים</w:t>
      </w:r>
      <w:r w:rsidRPr="006C4DA7">
        <w:rPr>
          <w:sz w:val="20"/>
          <w:szCs w:val="20"/>
          <w:rtl/>
        </w:rPr>
        <w:t xml:space="preserve"> עקב</w:t>
      </w:r>
      <w:r w:rsidR="009756DB">
        <w:rPr>
          <w:rFonts w:hint="cs"/>
          <w:sz w:val="20"/>
          <w:szCs w:val="20"/>
          <w:rtl/>
        </w:rPr>
        <w:t>,</w:t>
      </w:r>
      <w:r w:rsidRPr="006C4DA7">
        <w:rPr>
          <w:sz w:val="20"/>
          <w:szCs w:val="20"/>
          <w:rtl/>
        </w:rPr>
        <w:t xml:space="preserve"> מא)</w:t>
      </w:r>
    </w:p>
    <w:p w14:paraId="77C13A1E" w14:textId="11D737CA" w:rsidR="00613696" w:rsidRPr="00315B8C" w:rsidRDefault="00613696" w:rsidP="00AF20F1">
      <w:pPr>
        <w:pStyle w:val="II1"/>
        <w:rPr>
          <w:rtl/>
        </w:rPr>
      </w:pPr>
      <w:r w:rsidRPr="00315B8C">
        <w:rPr>
          <w:rtl/>
        </w:rPr>
        <w:t xml:space="preserve">הספרי מצטט פסוקים כדי להוכיח את טענותיו, אך אינו מסביר מה מיוחד דווקא בשלושת היסודות הללו. אני מאמין שניתן להבין ללא קושי את המכנה המשותף — מפגש ישיר </w:t>
      </w:r>
      <w:r w:rsidR="009C71D2">
        <w:rPr>
          <w:rtl/>
        </w:rPr>
        <w:t>–</w:t>
      </w:r>
      <w:r w:rsidR="009C71D2">
        <w:rPr>
          <w:rFonts w:hint="cs"/>
          <w:rtl/>
        </w:rPr>
        <w:t xml:space="preserve"> </w:t>
      </w:r>
      <w:r w:rsidRPr="00315B8C">
        <w:rPr>
          <w:rtl/>
        </w:rPr>
        <w:t xml:space="preserve">באופן יחסי </w:t>
      </w:r>
      <w:r w:rsidR="009C71D2">
        <w:rPr>
          <w:rtl/>
        </w:rPr>
        <w:t>–</w:t>
      </w:r>
      <w:r w:rsidR="009C71D2">
        <w:rPr>
          <w:rFonts w:hint="cs"/>
          <w:rtl/>
        </w:rPr>
        <w:t xml:space="preserve"> </w:t>
      </w:r>
      <w:r w:rsidRPr="00315B8C">
        <w:rPr>
          <w:rtl/>
        </w:rPr>
        <w:t>עם השכינה: הקרבנות קרבים בבית ה', וכרוכים בראיית פני השכינה; התפילה מוגדרת מבחינה הלכתית כעמידה לפני המלך; לימוד תורה, מלבד ההיבט האינטלקטואלי שבו, מזמן לבעל המוטיבציה הנכונה גם מפגש עם נותן התורה, כפי שהרב הרבה להדגיש.</w:t>
      </w:r>
      <w:r w:rsidRPr="00315B8C">
        <w:rPr>
          <w:vertAlign w:val="superscript"/>
          <w:rtl/>
        </w:rPr>
        <w:footnoteReference w:id="13"/>
      </w:r>
      <w:r w:rsidRPr="00315B8C">
        <w:rPr>
          <w:rtl/>
        </w:rPr>
        <w:t xml:space="preserve"> </w:t>
      </w:r>
    </w:p>
    <w:p w14:paraId="4ADF91A0" w14:textId="77777777"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 xml:space="preserve">כל מה שנאמר לעיל על השאיפה "לעבדך באמת" מתייחס ללא ספק ל"עבודה" במובנה הרחב, מכלול עבודת ה' של האדם. אך ברור שיש לו השלכות מיוחדות בנוגע ל"עבודה" במובנה הצר, לשלושת התחומים שמנה הספרי. </w:t>
      </w:r>
    </w:p>
    <w:p w14:paraId="7DE2835C" w14:textId="784FFE6F" w:rsidR="00613696"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 xml:space="preserve">"לֹא יֵשֵׁב בְּקֶרֶב בֵּיתִי עֹשֵׂה רְמִיָּה דֹּבֵר שְׁקָרִים לֹא יִכּוֹן לְנֶגֶד עֵינָי" </w:t>
      </w:r>
      <w:r w:rsidRPr="00F94250">
        <w:rPr>
          <w:rFonts w:asciiTheme="minorBidi" w:hAnsiTheme="minorBidi"/>
          <w:color w:val="000000"/>
          <w:spacing w:val="-2"/>
          <w:szCs w:val="20"/>
          <w:rtl/>
        </w:rPr>
        <w:t>(תהילים ק</w:t>
      </w:r>
      <w:r w:rsidR="00740BEC" w:rsidRPr="00F94250">
        <w:rPr>
          <w:rFonts w:asciiTheme="minorBidi" w:hAnsiTheme="minorBidi" w:hint="cs"/>
          <w:color w:val="000000"/>
          <w:spacing w:val="-2"/>
          <w:szCs w:val="20"/>
          <w:rtl/>
        </w:rPr>
        <w:t>"</w:t>
      </w:r>
      <w:r w:rsidRPr="00F94250">
        <w:rPr>
          <w:rFonts w:asciiTheme="minorBidi" w:hAnsiTheme="minorBidi"/>
          <w:color w:val="000000"/>
          <w:spacing w:val="-2"/>
          <w:szCs w:val="20"/>
          <w:rtl/>
        </w:rPr>
        <w:t>א, ז)</w:t>
      </w:r>
      <w:r w:rsidRPr="00315B8C">
        <w:rPr>
          <w:rFonts w:asciiTheme="minorBidi" w:hAnsiTheme="minorBidi"/>
          <w:color w:val="000000"/>
          <w:spacing w:val="-2"/>
          <w:sz w:val="24"/>
          <w:rtl/>
        </w:rPr>
        <w:t xml:space="preserve"> — כך אמר דוד המלך על עצמו. ככל שאדם מתיימר להעמיק יותר בממלכת השכינה, כך הוא נדרש ליותר יושר וכנות. אם טהרת הגוף תנאי היא לכניסה למקדש, על אחת כמה וכמה שכך הוא בנוגע לטהרת הנפש: "כִּי אֵין לָבוֹא אֶל שַׁעַר הַמֶּלֶךְ בִּלְבוּשׁ שָׂק" </w:t>
      </w:r>
      <w:r w:rsidRPr="00F94250">
        <w:rPr>
          <w:rFonts w:asciiTheme="minorBidi" w:hAnsiTheme="minorBidi"/>
          <w:color w:val="000000"/>
          <w:spacing w:val="-2"/>
          <w:szCs w:val="20"/>
          <w:rtl/>
        </w:rPr>
        <w:t>(אסתר ד</w:t>
      </w:r>
      <w:r w:rsidR="00F94250">
        <w:rPr>
          <w:rFonts w:asciiTheme="minorBidi" w:hAnsiTheme="minorBidi" w:hint="cs"/>
          <w:color w:val="000000"/>
          <w:spacing w:val="-2"/>
          <w:szCs w:val="20"/>
          <w:rtl/>
        </w:rPr>
        <w:t>'</w:t>
      </w:r>
      <w:r w:rsidRPr="00F94250">
        <w:rPr>
          <w:rFonts w:asciiTheme="minorBidi" w:hAnsiTheme="minorBidi"/>
          <w:color w:val="000000"/>
          <w:spacing w:val="-2"/>
          <w:szCs w:val="20"/>
          <w:rtl/>
        </w:rPr>
        <w:t xml:space="preserve">, ב) </w:t>
      </w:r>
      <w:r w:rsidRPr="00315B8C">
        <w:rPr>
          <w:rFonts w:asciiTheme="minorBidi" w:hAnsiTheme="minorBidi"/>
          <w:color w:val="000000"/>
          <w:spacing w:val="-2"/>
          <w:sz w:val="24"/>
          <w:rtl/>
        </w:rPr>
        <w:t>— הן בגוף הן בנפש.</w:t>
      </w:r>
    </w:p>
    <w:p w14:paraId="46482432" w14:textId="77777777" w:rsidR="004A3325" w:rsidRPr="00315B8C" w:rsidRDefault="004A3325"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p>
    <w:p w14:paraId="75D65143" w14:textId="77777777" w:rsidR="00613696" w:rsidRPr="00315B8C" w:rsidRDefault="00613696" w:rsidP="00AB1D16">
      <w:pPr>
        <w:pStyle w:val="II"/>
        <w:rPr>
          <w:rtl/>
        </w:rPr>
      </w:pPr>
      <w:r w:rsidRPr="00315B8C">
        <w:rPr>
          <w:rtl/>
        </w:rPr>
        <w:t>אמת בתפילה: דרישה קשה</w:t>
      </w:r>
    </w:p>
    <w:p w14:paraId="39F86676" w14:textId="7424A288" w:rsidR="00613696" w:rsidRPr="00315B8C" w:rsidRDefault="00613696" w:rsidP="00AF20F1">
      <w:pPr>
        <w:pStyle w:val="II1"/>
        <w:rPr>
          <w:rtl/>
        </w:rPr>
      </w:pPr>
      <w:r w:rsidRPr="00315B8C">
        <w:rPr>
          <w:rtl/>
        </w:rPr>
        <w:t>התחינה "וטהר לבנו לעבדך באמת" רלוונטית באופן מיוחד לתחום השלישי שמזכיר הספרי: התפילה. זאת בין היתר משום שהמפגש שבתפילה ישיר יותר מזה שבקרבנות או בלימוד תורה; אחרי הכול, בחלק גדול מתפילותינו אנו פונים לקדוש ברוך הוא בגוף שני. הפנייה "וטהר לבנו לעבדך באמת" יכולה להתפרש אפוא כבקשה לטהר את הלב לא רק כדי שיעשיר את החיים הדתיים באופן כללי, אלא כדי שיוכל לבצע את עבודתו הייחודית, שהיא התפילה. הלב צריך להיות טהור כדי שאדם יוכל להניח תפילין, ליטול לולב ואתרוג כראוי, אך בייחוד כדי שעבודתו שבלב תהיה כראוי. וכן הם דברי הגמרא: "'לאהבה את ה' א</w:t>
      </w:r>
      <w:r w:rsidR="00434490">
        <w:rPr>
          <w:rFonts w:hint="cs"/>
          <w:rtl/>
        </w:rPr>
        <w:t>-</w:t>
      </w:r>
      <w:r w:rsidRPr="00315B8C">
        <w:rPr>
          <w:rtl/>
        </w:rPr>
        <w:t xml:space="preserve">להיכם ולעבדו בכל לבבכם', איזו היא עבודה שהיא בלב — הוי אומר זו תפלה" </w:t>
      </w:r>
      <w:r w:rsidRPr="004815FF">
        <w:rPr>
          <w:sz w:val="20"/>
          <w:szCs w:val="20"/>
          <w:rtl/>
        </w:rPr>
        <w:t>(תענית ב</w:t>
      </w:r>
      <w:r w:rsidR="00AE3D2E" w:rsidRPr="004815FF">
        <w:rPr>
          <w:rFonts w:hint="cs"/>
          <w:sz w:val="20"/>
          <w:szCs w:val="20"/>
          <w:rtl/>
        </w:rPr>
        <w:t>.</w:t>
      </w:r>
      <w:r w:rsidRPr="004815FF">
        <w:rPr>
          <w:sz w:val="20"/>
          <w:szCs w:val="20"/>
          <w:rtl/>
        </w:rPr>
        <w:t>)</w:t>
      </w:r>
      <w:r w:rsidRPr="00315B8C">
        <w:rPr>
          <w:rtl/>
        </w:rPr>
        <w:t>.</w:t>
      </w:r>
      <w:r w:rsidRPr="00315B8C">
        <w:rPr>
          <w:vertAlign w:val="superscript"/>
          <w:rtl/>
        </w:rPr>
        <w:footnoteReference w:id="14"/>
      </w:r>
      <w:r w:rsidRPr="00315B8C">
        <w:rPr>
          <w:rtl/>
        </w:rPr>
        <w:t xml:space="preserve"> אך הבקשה לטהר את לבנו מתייחסת במיוחד לתפילה גם בגלל קושי ייחודי שיש לנו, כשאיננו זוכים לעזרה מגבוה, להגיע לתפילת אמת. הקושי הזה כפול הוא: חלקו מושרש בטבע האנושי וחלקו קשור במצבנו החברתי וההיסטורי. </w:t>
      </w:r>
    </w:p>
    <w:p w14:paraId="097F7EBC" w14:textId="3A11D1CE"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 xml:space="preserve">נתחיל בקושי הראשון. בתפילה נדרשת כוונה ברמה גבוהה יותר מאשר במצוות אחרות. כך מסביר הרמב"ם: "כיצד היא הכוונה? שיפנה את לבו מכל המחשבות, ויראה עצמו כאלו הוא עומד לפני השכינה" </w:t>
      </w:r>
      <w:r w:rsidRPr="009D55DD">
        <w:rPr>
          <w:rFonts w:asciiTheme="minorBidi" w:hAnsiTheme="minorBidi"/>
          <w:color w:val="000000"/>
          <w:spacing w:val="-2"/>
          <w:szCs w:val="20"/>
          <w:rtl/>
        </w:rPr>
        <w:t>(הלכות תפילה ד</w:t>
      </w:r>
      <w:r w:rsidR="009D55DD" w:rsidRPr="009D55DD">
        <w:rPr>
          <w:rFonts w:asciiTheme="minorBidi" w:hAnsiTheme="minorBidi" w:hint="cs"/>
          <w:color w:val="000000"/>
          <w:spacing w:val="-2"/>
          <w:szCs w:val="20"/>
          <w:rtl/>
        </w:rPr>
        <w:t>'</w:t>
      </w:r>
      <w:r w:rsidRPr="009D55DD">
        <w:rPr>
          <w:rFonts w:asciiTheme="minorBidi" w:hAnsiTheme="minorBidi"/>
          <w:color w:val="000000"/>
          <w:spacing w:val="-2"/>
          <w:szCs w:val="20"/>
          <w:rtl/>
        </w:rPr>
        <w:t>, טז)</w:t>
      </w:r>
      <w:r w:rsidRPr="00315B8C">
        <w:rPr>
          <w:rFonts w:asciiTheme="minorBidi" w:hAnsiTheme="minorBidi"/>
          <w:color w:val="000000"/>
          <w:spacing w:val="-2"/>
          <w:sz w:val="24"/>
          <w:rtl/>
        </w:rPr>
        <w:t>. כיון שהדרישה לכוונה מוגדרת ביתר חומרה, קשה יותר לעמוד בה. הירושלמי מצטט אמוראים המתוודים שבזמן תפילת שמונה עשרה הם סופרים אפרוחים או לבני בניין, בעוד אמורא אחר מודה שבזמן התפילה הוא מהרהר בדקויות הפרוטוקול הדיפלומטי.</w:t>
      </w:r>
      <w:r w:rsidRPr="00315B8C">
        <w:rPr>
          <w:rFonts w:asciiTheme="minorBidi" w:hAnsiTheme="minorBidi"/>
          <w:color w:val="000000"/>
          <w:spacing w:val="-2"/>
          <w:sz w:val="24"/>
          <w:vertAlign w:val="superscript"/>
          <w:rtl/>
        </w:rPr>
        <w:footnoteReference w:id="15"/>
      </w:r>
      <w:r w:rsidRPr="00315B8C">
        <w:rPr>
          <w:rFonts w:asciiTheme="minorBidi" w:hAnsiTheme="minorBidi"/>
          <w:color w:val="000000"/>
          <w:spacing w:val="-2"/>
          <w:sz w:val="24"/>
          <w:rtl/>
        </w:rPr>
        <w:t xml:space="preserve"> אם נדלג לתקופה מאוחרת הרבה יותר, הרב עמיטל אוהב לספר על תלמידי הבעל שם טוב, ששאלו אותו איך יוכלו לדעת האם צדיק שהגיע לאחרונה למקומם הוא צדיק אמיתי או מתחזה. הבעל שם טוב הציע: "בקשו ממנו סגולה בדוקה נגד מחשבות זרות בזמן התפילה. אם הוא יציע לכם סגולה כזו — הוא מתחזה". </w:t>
      </w:r>
    </w:p>
    <w:p w14:paraId="7B2D98CF" w14:textId="3AF62647"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בעיית האמת בתפילה חריפה יותר בעידן המודרני בכמה היבטים. לאדם מודרני, היקף הרלוונטיות של התפילה מצומצם הרבה יותר ממה שהיה עבור אבותיו. בניגוד לקודמיו בימי חז"ל או הראשונים, הוא חש פחות את הצורך בסיוע שמימי. המדע והטכנולוגיה אפשרו לאדם המודרני שליטה רבה יותר על סביבתו, והפחיתו את תחושת התלות, שהמהר"ל ראה כלב התפילה,</w:t>
      </w:r>
      <w:r w:rsidRPr="00315B8C">
        <w:rPr>
          <w:rFonts w:asciiTheme="minorBidi" w:hAnsiTheme="minorBidi"/>
          <w:color w:val="000000"/>
          <w:spacing w:val="-2"/>
          <w:sz w:val="24"/>
          <w:vertAlign w:val="superscript"/>
          <w:rtl/>
        </w:rPr>
        <w:footnoteReference w:id="16"/>
      </w:r>
      <w:r w:rsidRPr="00315B8C">
        <w:rPr>
          <w:rFonts w:asciiTheme="minorBidi" w:hAnsiTheme="minorBidi"/>
          <w:color w:val="000000"/>
          <w:spacing w:val="-2"/>
          <w:sz w:val="24"/>
          <w:rtl/>
        </w:rPr>
        <w:t xml:space="preserve"> ואשר שליירמאכר אחריו ראה כל</w:t>
      </w:r>
      <w:r w:rsidR="00042DEA">
        <w:rPr>
          <w:rFonts w:asciiTheme="minorBidi" w:hAnsiTheme="minorBidi" w:hint="cs"/>
          <w:color w:val="000000"/>
          <w:spacing w:val="-2"/>
          <w:sz w:val="24"/>
          <w:rtl/>
        </w:rPr>
        <w:t>י</w:t>
      </w:r>
      <w:r w:rsidRPr="00315B8C">
        <w:rPr>
          <w:rFonts w:asciiTheme="minorBidi" w:hAnsiTheme="minorBidi"/>
          <w:color w:val="000000"/>
          <w:spacing w:val="-2"/>
          <w:sz w:val="24"/>
          <w:rtl/>
        </w:rPr>
        <w:t>בה של הדת בכללותה.</w:t>
      </w:r>
      <w:r w:rsidRPr="00315B8C">
        <w:rPr>
          <w:rFonts w:asciiTheme="minorBidi" w:hAnsiTheme="minorBidi"/>
          <w:color w:val="000000"/>
          <w:spacing w:val="-2"/>
          <w:sz w:val="24"/>
          <w:vertAlign w:val="superscript"/>
          <w:rtl/>
        </w:rPr>
        <w:footnoteReference w:id="17"/>
      </w:r>
      <w:r w:rsidRPr="00315B8C">
        <w:rPr>
          <w:rFonts w:asciiTheme="minorBidi" w:hAnsiTheme="minorBidi"/>
          <w:color w:val="000000"/>
          <w:spacing w:val="-2"/>
          <w:sz w:val="24"/>
          <w:rtl/>
        </w:rPr>
        <w:t xml:space="preserve"> יתר על כן, לאור הנטייה הכללית לחולין, גם אדם המגדיר עצמו כדתי אינו משוכנע לגמרי במידת התועלת שבתפילה. בעומק לבו יש לעתים קרובות תחושה קלושה שמא בסופו של דבר חוקי הטבע או המקריות האקראית הם השולטים בחייו. בעבור רבים, רציונליזם מקיף מדכא </w:t>
      </w:r>
      <w:r w:rsidRPr="00315B8C">
        <w:rPr>
          <w:rFonts w:asciiTheme="minorBidi" w:hAnsiTheme="minorBidi"/>
          <w:b/>
          <w:bCs/>
          <w:color w:val="000000"/>
          <w:spacing w:val="-2"/>
          <w:sz w:val="24"/>
          <w:rtl/>
        </w:rPr>
        <w:t>כל</w:t>
      </w:r>
      <w:r w:rsidRPr="00315B8C">
        <w:rPr>
          <w:rFonts w:asciiTheme="minorBidi" w:hAnsiTheme="minorBidi"/>
          <w:color w:val="000000"/>
          <w:spacing w:val="-2"/>
          <w:sz w:val="24"/>
          <w:rtl/>
        </w:rPr>
        <w:t xml:space="preserve"> הבעת רגש עמוקה. מתיו ארנולד חש שהחיים המודרניים הם "אזור חורפי" ו"תקופת ברזל" (</w:t>
      </w:r>
      <w:r w:rsidR="00E24FC8" w:rsidRPr="00315B8C">
        <w:rPr>
          <w:rFonts w:asciiTheme="minorBidi" w:hAnsiTheme="minorBidi"/>
          <w:color w:val="000000"/>
          <w:spacing w:val="-2"/>
          <w:rtl/>
        </w:rPr>
        <w:t>”</w:t>
      </w:r>
      <w:r w:rsidRPr="00315B8C">
        <w:rPr>
          <w:rFonts w:asciiTheme="minorBidi" w:hAnsiTheme="minorBidi"/>
          <w:color w:val="000000"/>
          <w:spacing w:val="-2"/>
        </w:rPr>
        <w:t>a wintry clime</w:t>
      </w:r>
      <w:r w:rsidRPr="00315B8C">
        <w:rPr>
          <w:rFonts w:asciiTheme="minorBidi" w:hAnsiTheme="minorBidi"/>
          <w:color w:val="000000"/>
          <w:spacing w:val="-2"/>
          <w:rtl/>
        </w:rPr>
        <w:t>”, “</w:t>
      </w:r>
      <w:r w:rsidRPr="00315B8C">
        <w:rPr>
          <w:rFonts w:asciiTheme="minorBidi" w:hAnsiTheme="minorBidi"/>
          <w:color w:val="000000"/>
          <w:spacing w:val="-2"/>
        </w:rPr>
        <w:t>an iron time</w:t>
      </w:r>
      <w:r w:rsidRPr="00315B8C">
        <w:rPr>
          <w:rFonts w:asciiTheme="minorBidi" w:hAnsiTheme="minorBidi"/>
          <w:color w:val="000000"/>
          <w:spacing w:val="-2"/>
          <w:rtl/>
        </w:rPr>
        <w:t>”</w:t>
      </w:r>
      <w:r w:rsidRPr="00315B8C">
        <w:rPr>
          <w:rFonts w:asciiTheme="minorBidi" w:hAnsiTheme="minorBidi"/>
          <w:color w:val="000000"/>
          <w:spacing w:val="-2"/>
          <w:sz w:val="24"/>
          <w:rtl/>
        </w:rPr>
        <w:t>),</w:t>
      </w:r>
      <w:r w:rsidRPr="00315B8C">
        <w:rPr>
          <w:rFonts w:asciiTheme="minorBidi" w:hAnsiTheme="minorBidi"/>
          <w:color w:val="000000"/>
          <w:spacing w:val="-2"/>
          <w:sz w:val="24"/>
          <w:vertAlign w:val="superscript"/>
          <w:rtl/>
        </w:rPr>
        <w:footnoteReference w:id="18"/>
      </w:r>
      <w:r w:rsidRPr="00315B8C">
        <w:rPr>
          <w:rFonts w:asciiTheme="minorBidi" w:hAnsiTheme="minorBidi"/>
          <w:color w:val="000000"/>
          <w:spacing w:val="-2"/>
          <w:sz w:val="24"/>
          <w:rtl/>
        </w:rPr>
        <w:t xml:space="preserve"> וקינתו על עיקור הרגש בתקופה זו משמעותית במיוחד בנוגע לרגש הדתי. </w:t>
      </w:r>
    </w:p>
    <w:p w14:paraId="1F4C24FA" w14:textId="53B5583E" w:rsidR="00613696"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 xml:space="preserve">בכל הנוגע לעולם היהודי, התוצאה היא לעתים קרובות תפילה שהיא </w:t>
      </w:r>
      <w:r w:rsidR="007779D9">
        <w:rPr>
          <w:rFonts w:asciiTheme="minorBidi" w:hAnsiTheme="minorBidi" w:hint="cs"/>
          <w:color w:val="000000"/>
          <w:spacing w:val="-2"/>
          <w:sz w:val="24"/>
          <w:rtl/>
        </w:rPr>
        <w:t>'</w:t>
      </w:r>
      <w:r w:rsidRPr="00315B8C">
        <w:rPr>
          <w:rFonts w:asciiTheme="minorBidi" w:hAnsiTheme="minorBidi"/>
          <w:color w:val="000000"/>
          <w:spacing w:val="-2"/>
          <w:sz w:val="24"/>
          <w:rtl/>
        </w:rPr>
        <w:t>לפי הספר</w:t>
      </w:r>
      <w:r w:rsidR="007779D9">
        <w:rPr>
          <w:rFonts w:asciiTheme="minorBidi" w:hAnsiTheme="minorBidi" w:hint="cs"/>
          <w:color w:val="000000"/>
          <w:spacing w:val="-2"/>
          <w:sz w:val="24"/>
          <w:rtl/>
        </w:rPr>
        <w:t>'</w:t>
      </w:r>
      <w:r w:rsidRPr="00315B8C">
        <w:rPr>
          <w:rFonts w:asciiTheme="minorBidi" w:hAnsiTheme="minorBidi"/>
          <w:color w:val="000000"/>
          <w:spacing w:val="-2"/>
          <w:sz w:val="24"/>
          <w:rtl/>
        </w:rPr>
        <w:t xml:space="preserve"> אך נעדרת להט; כנה, אך לא אותנטית. אם נתמקד ביהודי האורתודוקסי המודרני ובקהילתו, הנטייה והיכולת להתפלל כראוי ובלהט, בלב בוכה ממעמקים, לעתים קרובות לוקות בחסר באופן עגום. מהות התפילה היא "תְּפִלָּה לְעָנִי כִי יַעֲטֹף וְלִפְנֵי ה' יִשְׁפֹּךְ שִׂיחוֹ" </w:t>
      </w:r>
      <w:r w:rsidRPr="00BD5012">
        <w:rPr>
          <w:rFonts w:asciiTheme="minorBidi" w:hAnsiTheme="minorBidi"/>
          <w:color w:val="000000"/>
          <w:spacing w:val="-2"/>
          <w:szCs w:val="20"/>
          <w:rtl/>
        </w:rPr>
        <w:t>(תהילים ק</w:t>
      </w:r>
      <w:r w:rsidR="001B234F" w:rsidRPr="00BD5012">
        <w:rPr>
          <w:rFonts w:asciiTheme="minorBidi" w:hAnsiTheme="minorBidi" w:hint="cs"/>
          <w:color w:val="000000"/>
          <w:spacing w:val="-2"/>
          <w:szCs w:val="20"/>
          <w:rtl/>
        </w:rPr>
        <w:t>"</w:t>
      </w:r>
      <w:r w:rsidRPr="00BD5012">
        <w:rPr>
          <w:rFonts w:asciiTheme="minorBidi" w:hAnsiTheme="minorBidi"/>
          <w:color w:val="000000"/>
          <w:spacing w:val="-2"/>
          <w:szCs w:val="20"/>
          <w:rtl/>
        </w:rPr>
        <w:t>ב, א)</w:t>
      </w:r>
      <w:r w:rsidRPr="00315B8C">
        <w:rPr>
          <w:rFonts w:asciiTheme="minorBidi" w:hAnsiTheme="minorBidi"/>
          <w:color w:val="000000"/>
          <w:spacing w:val="-2"/>
          <w:sz w:val="24"/>
          <w:rtl/>
        </w:rPr>
        <w:t>; אך היהודי המודרני אינו רואה עצמו באופן כללי כ"עני", ואף לו ראה עצמו כך, מן הסתם היה עדיין מתקשה להשיל את עכבותיו ולשפוך שיחו. בנוגע לתחום זה ודאי שומה עלינו להתחנן, בדחיפות ובלהט, "וטהר לבנו לעבדך באמת".</w:t>
      </w:r>
    </w:p>
    <w:p w14:paraId="28304E1A" w14:textId="77777777" w:rsidR="0072639A" w:rsidRPr="00315B8C" w:rsidRDefault="0072639A"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p>
    <w:p w14:paraId="47335453" w14:textId="77777777" w:rsidR="00613696" w:rsidRPr="00315B8C" w:rsidRDefault="00613696" w:rsidP="007E354F">
      <w:pPr>
        <w:pStyle w:val="II"/>
        <w:rPr>
          <w:rtl/>
        </w:rPr>
      </w:pPr>
      <w:r w:rsidRPr="00315B8C">
        <w:rPr>
          <w:rtl/>
        </w:rPr>
        <w:t>אמת כאיכות של חיינו הדתיים</w:t>
      </w:r>
    </w:p>
    <w:p w14:paraId="1736D543" w14:textId="795D3C1B" w:rsidR="00613696" w:rsidRPr="00315B8C" w:rsidRDefault="00613696" w:rsidP="00AF20F1">
      <w:pPr>
        <w:pStyle w:val="II1"/>
        <w:rPr>
          <w:rtl/>
        </w:rPr>
      </w:pPr>
      <w:r w:rsidRPr="00315B8C">
        <w:rPr>
          <w:rtl/>
        </w:rPr>
        <w:t xml:space="preserve">כדי להעריך את ההשתמעויות של "לעבדך באמת" במלואן, יש להדגיש נקודה נוספת. הדרישה "לעבדך באמת" מגדירה היבט איכותי של קיומנו הדתי. היא אינה מתייחסת לשאלה </w:t>
      </w:r>
      <w:r w:rsidRPr="00315B8C">
        <w:rPr>
          <w:b/>
          <w:bCs/>
          <w:rtl/>
        </w:rPr>
        <w:t>האם</w:t>
      </w:r>
      <w:r w:rsidRPr="00315B8C">
        <w:rPr>
          <w:rtl/>
        </w:rPr>
        <w:t xml:space="preserve"> אנו מקיימים מצוות או </w:t>
      </w:r>
      <w:r w:rsidRPr="00315B8C">
        <w:rPr>
          <w:b/>
          <w:bCs/>
          <w:rtl/>
        </w:rPr>
        <w:t>עד כמה</w:t>
      </w:r>
      <w:r w:rsidRPr="00315B8C">
        <w:rPr>
          <w:rtl/>
        </w:rPr>
        <w:t xml:space="preserve"> אנו מקיימים מצוות, אלא לשאלה </w:t>
      </w:r>
      <w:r w:rsidRPr="00315B8C">
        <w:rPr>
          <w:b/>
          <w:bCs/>
          <w:rtl/>
        </w:rPr>
        <w:t>איך</w:t>
      </w:r>
      <w:r w:rsidRPr="00315B8C">
        <w:rPr>
          <w:rtl/>
        </w:rPr>
        <w:t xml:space="preserve"> אנחנו מקיימים אותן. הנקודה מתוארת בבטחה בולטת בפסקה תמציתית, שבה מקיף הרמב"ן חלק גדול מדיונינו עד כה. בדחותו את השקפת הרמב"ם, שהפסוק "וּלְעָבְדוֹ בְּכָל לְבַבְכֶם" </w:t>
      </w:r>
      <w:r w:rsidRPr="00F85107">
        <w:rPr>
          <w:sz w:val="20"/>
          <w:szCs w:val="20"/>
          <w:rtl/>
        </w:rPr>
        <w:t>(דברים י</w:t>
      </w:r>
      <w:r w:rsidR="00BD5012" w:rsidRPr="00F85107">
        <w:rPr>
          <w:rFonts w:hint="cs"/>
          <w:sz w:val="20"/>
          <w:szCs w:val="20"/>
          <w:rtl/>
        </w:rPr>
        <w:t>"</w:t>
      </w:r>
      <w:r w:rsidRPr="00F85107">
        <w:rPr>
          <w:sz w:val="20"/>
          <w:szCs w:val="20"/>
          <w:rtl/>
        </w:rPr>
        <w:t>א, יג)</w:t>
      </w:r>
      <w:r w:rsidRPr="00315B8C">
        <w:rPr>
          <w:rtl/>
        </w:rPr>
        <w:t xml:space="preserve"> מלמד על מצוות תפילה בכל יום מדאורייתא, הרמב"ן טוען שבאופן כללי תפילה היא מצווה מדרבנן. את הפסוק שהזכרנו הרמב"ן מבין באופן שונה מאוד:</w:t>
      </w:r>
    </w:p>
    <w:p w14:paraId="2DA02E67" w14:textId="31951DB1" w:rsidR="00613696" w:rsidRPr="00F85107" w:rsidRDefault="00F85107" w:rsidP="00F85107">
      <w:pPr>
        <w:pStyle w:val="a4"/>
        <w:rPr>
          <w:sz w:val="18"/>
          <w:szCs w:val="20"/>
          <w:rtl/>
        </w:rPr>
      </w:pPr>
      <w:r>
        <w:rPr>
          <w:rFonts w:hint="cs"/>
          <w:rtl/>
        </w:rPr>
        <w:t>"</w:t>
      </w:r>
      <w:r w:rsidR="00613696" w:rsidRPr="00315B8C">
        <w:rPr>
          <w:rtl/>
        </w:rPr>
        <w:t>ועיקר הכתוב 'ולעבדו בכל לבבכם', מצות עשה שתהיה כל עבודתינו לא</w:t>
      </w:r>
      <w:r w:rsidR="00434490">
        <w:rPr>
          <w:rFonts w:hint="cs"/>
          <w:rtl/>
        </w:rPr>
        <w:t>-</w:t>
      </w:r>
      <w:r w:rsidR="00613696" w:rsidRPr="00315B8C">
        <w:rPr>
          <w:rtl/>
        </w:rPr>
        <w:t>ל יתברך בכל לבבנו, כלומר בכוונה רצויה שלימה לשמו ובאין הרהור רע, לא שנעשה המצות בלא כונה, או על הספק, אולי יש בהם תועלת. כענין: 'ואהבת את ה' א</w:t>
      </w:r>
      <w:r w:rsidR="00434490">
        <w:rPr>
          <w:rFonts w:hint="cs"/>
          <w:rtl/>
        </w:rPr>
        <w:t>-</w:t>
      </w:r>
      <w:r w:rsidR="00613696" w:rsidRPr="00315B8C">
        <w:rPr>
          <w:rtl/>
        </w:rPr>
        <w:t>להיך בכל לבבך ובכל נפשך ובכל מאדך'</w:t>
      </w:r>
      <w:r>
        <w:rPr>
          <w:rFonts w:hint="cs"/>
          <w:rtl/>
        </w:rPr>
        <w:t>".</w:t>
      </w:r>
      <w:r w:rsidR="00613696" w:rsidRPr="00315B8C">
        <w:rPr>
          <w:rtl/>
        </w:rPr>
        <w:t xml:space="preserve"> </w:t>
      </w:r>
      <w:r w:rsidR="00613696" w:rsidRPr="00F85107">
        <w:rPr>
          <w:sz w:val="18"/>
          <w:szCs w:val="20"/>
          <w:rtl/>
        </w:rPr>
        <w:t>(השגות הרמב"ן ל</w:t>
      </w:r>
      <w:r w:rsidR="00613696" w:rsidRPr="00F85107">
        <w:rPr>
          <w:b/>
          <w:bCs/>
          <w:sz w:val="18"/>
          <w:szCs w:val="20"/>
          <w:rtl/>
        </w:rPr>
        <w:t>ספר המצוות</w:t>
      </w:r>
      <w:r w:rsidR="00613696" w:rsidRPr="00F85107">
        <w:rPr>
          <w:sz w:val="18"/>
          <w:szCs w:val="20"/>
          <w:rtl/>
        </w:rPr>
        <w:t xml:space="preserve"> לרמב"ם, מצוות עשה ה</w:t>
      </w:r>
      <w:r w:rsidR="0098188E">
        <w:rPr>
          <w:rFonts w:hint="cs"/>
          <w:sz w:val="18"/>
          <w:szCs w:val="20"/>
          <w:rtl/>
        </w:rPr>
        <w:t>'</w:t>
      </w:r>
      <w:r w:rsidR="00613696" w:rsidRPr="00F85107">
        <w:rPr>
          <w:sz w:val="18"/>
          <w:szCs w:val="20"/>
          <w:rtl/>
        </w:rPr>
        <w:t>)</w:t>
      </w:r>
    </w:p>
    <w:p w14:paraId="7520EEB2" w14:textId="5799328E" w:rsidR="00613696" w:rsidRPr="00315B8C" w:rsidRDefault="00613696" w:rsidP="00AF20F1">
      <w:pPr>
        <w:pStyle w:val="II1"/>
        <w:rPr>
          <w:rtl/>
        </w:rPr>
      </w:pPr>
      <w:r w:rsidRPr="00315B8C">
        <w:rPr>
          <w:rtl/>
        </w:rPr>
        <w:t>בלב העבודה שבלב, טוען הרמב"ן, נמצאת איכותן של כל המצוות, האופן שבו אנו מתנסים בהן ומבטאים אותן. האופי האיכותי של "לעבדך באמת" ראוי לציון בכל הקשר היסטורי, אך אני חושב שהוא רלוונטי במיוחד עבורנו. בתקופתנו יראת שמים נמדדת לעתים קרובות, לפחות בתוך עולם התורה, באופן כמותי. בכל הנוגע לנושא השיעורים, כך הוא כפשוטו, באופן מילולי: אם אתה מאמץ את שיעורי החזון איש — אתה נחשב יותר כבן תורה, ואם אתה מסתפק בשיעוריו של הרב חיים נאה — פחות. כך קורה גם בתחומים אחרים: על כמה חומרות אתה מקפיד ולכמה שיטות הלכתיות אתה חושש בהתנהגותך המעשית — זהו נייר הלקמוס. יש לומר שבתחומים רבים יש אכן מתאם בין יראת שמים אמיתית להנהגות כאלו. אך המתאם הזה אינו הכרחי, ועבור אחדים ה'יוהר</w:t>
      </w:r>
      <w:r w:rsidR="006066CB">
        <w:rPr>
          <w:rFonts w:hint="cs"/>
          <w:rtl/>
        </w:rPr>
        <w:t>ה</w:t>
      </w:r>
      <w:r w:rsidRPr="00315B8C">
        <w:rPr>
          <w:rtl/>
        </w:rPr>
        <w:t>', האדיקות הראוותנית שעליה דיברנו, עלולה להיות מניע חשוב. בכל מקרה עלינו להזכיר לעצמנו שהממד הכמותי אינו הגורם המכריע היחידי, ושהמפתח הוא הוראתו של הרמב"ן: "שתהיה כל עבודתינו לא</w:t>
      </w:r>
      <w:r w:rsidR="00434490">
        <w:rPr>
          <w:rFonts w:hint="cs"/>
          <w:rtl/>
        </w:rPr>
        <w:t>-</w:t>
      </w:r>
      <w:r w:rsidRPr="00315B8C">
        <w:rPr>
          <w:rtl/>
        </w:rPr>
        <w:t xml:space="preserve">ל יתברך בכל לבבנו, כלומר בכוונה רצויה שלימה לשמו". </w:t>
      </w:r>
    </w:p>
    <w:p w14:paraId="0B72153C" w14:textId="75DF229B" w:rsidR="00613696"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המודעות הזו לגורם האיכותי בעבודת השם שלנו מדגישה, במישור האישי, את הרלוונטיות של כמה נקודות שהוזכרו לעיל בנוגע למשמעותה של בקשת "אמת". צל הבלהות של השקר אינו נמצא רק אצל כופרים או מתחזים גמורים; הוא מתייחס גם אלינו. אין זה נכון שאדם נמצא באחד משני מצבים: עמוק במחנה השקר או מבוצר בבטחה במחנה האמת. ישנו רצף של רמות שונות בין כל אחד מהם. הדרקון של עבודת השקר מרים את ראשו המכוער בתוך לבו של כל אחד מאתנו, ובגללו על כולנו לבקש "וטהר לבנו לעבדך באמת".</w:t>
      </w:r>
    </w:p>
    <w:p w14:paraId="0C3F92B7" w14:textId="77777777" w:rsidR="00373B13" w:rsidRPr="00315B8C" w:rsidRDefault="00373B13"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p>
    <w:p w14:paraId="32A547EF" w14:textId="77777777" w:rsidR="00613696" w:rsidRPr="00315B8C" w:rsidRDefault="00613696" w:rsidP="00F23E6A">
      <w:pPr>
        <w:pStyle w:val="II"/>
        <w:rPr>
          <w:rtl/>
        </w:rPr>
      </w:pPr>
      <w:r w:rsidRPr="00315B8C">
        <w:rPr>
          <w:rtl/>
        </w:rPr>
        <w:t>עבד ועובד</w:t>
      </w:r>
    </w:p>
    <w:p w14:paraId="09C56AF4" w14:textId="0653831D" w:rsidR="00613696" w:rsidRPr="00315B8C" w:rsidRDefault="00613696" w:rsidP="00AF20F1">
      <w:pPr>
        <w:pStyle w:val="II1"/>
        <w:rPr>
          <w:rtl/>
        </w:rPr>
      </w:pPr>
      <w:r w:rsidRPr="00315B8C">
        <w:rPr>
          <w:rtl/>
        </w:rPr>
        <w:t>הבה ננתח עוד את המשמעות של "לעבד</w:t>
      </w:r>
      <w:r w:rsidR="003E6B32">
        <w:rPr>
          <w:rFonts w:hint="cs"/>
          <w:rtl/>
        </w:rPr>
        <w:t>ך</w:t>
      </w:r>
      <w:r w:rsidRPr="00315B8C">
        <w:rPr>
          <w:rtl/>
        </w:rPr>
        <w:t>". השורש עב"ד יכול להתייחס לעבד או לעובד. המהר"ל מדגיש שעבודת ה' דורשת את שניהם.</w:t>
      </w:r>
      <w:r w:rsidRPr="00315B8C">
        <w:rPr>
          <w:vertAlign w:val="superscript"/>
          <w:rtl/>
        </w:rPr>
        <w:footnoteReference w:id="19"/>
      </w:r>
      <w:r w:rsidRPr="00315B8C">
        <w:rPr>
          <w:rtl/>
        </w:rPr>
        <w:t xml:space="preserve"> הנצרות הקדומה הציגה מראשיתה ניגוד בין היות־בן להיות־עבד, בהתמקדה בראשון ובדחותה את האחרון. אך היהדות קיבלה ואף היללה את הרעיון של שעבוד האדם — ובייחוד היהודי — לא</w:t>
      </w:r>
      <w:r w:rsidR="00434490">
        <w:rPr>
          <w:rFonts w:hint="cs"/>
          <w:rtl/>
        </w:rPr>
        <w:t>-</w:t>
      </w:r>
      <w:r w:rsidRPr="00315B8C">
        <w:rPr>
          <w:rtl/>
        </w:rPr>
        <w:t xml:space="preserve">להיו, למשל בפסוק "עֲבָדַי הֵם אֲשֶׁר הוֹצֵאתִי אֹתָם מֵאֶרֶץ מִצְרָיִם" </w:t>
      </w:r>
      <w:r w:rsidRPr="00B76EC3">
        <w:rPr>
          <w:sz w:val="20"/>
          <w:szCs w:val="20"/>
          <w:rtl/>
        </w:rPr>
        <w:t>(ויקרא כ</w:t>
      </w:r>
      <w:r w:rsidR="009F5294" w:rsidRPr="00B76EC3">
        <w:rPr>
          <w:rFonts w:hint="cs"/>
          <w:sz w:val="20"/>
          <w:szCs w:val="20"/>
          <w:rtl/>
        </w:rPr>
        <w:t>"</w:t>
      </w:r>
      <w:r w:rsidRPr="00B76EC3">
        <w:rPr>
          <w:sz w:val="20"/>
          <w:szCs w:val="20"/>
          <w:rtl/>
        </w:rPr>
        <w:t>ה, מב)</w:t>
      </w:r>
      <w:r w:rsidRPr="00315B8C">
        <w:rPr>
          <w:rtl/>
        </w:rPr>
        <w:t>. עבדות זו מבוססת הן על מצבו המטפיזי של האדם</w:t>
      </w:r>
      <w:r w:rsidR="00B76EC3">
        <w:rPr>
          <w:rFonts w:hint="cs"/>
          <w:rtl/>
        </w:rPr>
        <w:t>,</w:t>
      </w:r>
      <w:r w:rsidRPr="00315B8C">
        <w:rPr>
          <w:rtl/>
        </w:rPr>
        <w:t xml:space="preserve"> והן, בהקשר היהודי, על הנסיבות ההיסטוריות של העם היהודי. כפי שביאר רש"י שם: "כי עבדי הם — שטרי קודם". </w:t>
      </w:r>
    </w:p>
    <w:p w14:paraId="75A4BEEC" w14:textId="64999741"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 xml:space="preserve">עבדות זו בשום אופן אינה מפקיעה את המעמד של בן או בת. כאשר הכתוב שואל "וְאִם אָב אָנִי אַיֵּה כְבוֹדִי וְאִם אֲדוֹנִים אָנִי אַיֵּה מוֹרָאִי?" </w:t>
      </w:r>
      <w:r w:rsidRPr="00C57807">
        <w:rPr>
          <w:rFonts w:asciiTheme="minorBidi" w:hAnsiTheme="minorBidi"/>
          <w:color w:val="000000"/>
          <w:spacing w:val="-2"/>
          <w:szCs w:val="20"/>
          <w:rtl/>
        </w:rPr>
        <w:t>(מלאכי א</w:t>
      </w:r>
      <w:r w:rsidR="00C57807" w:rsidRPr="00C57807">
        <w:rPr>
          <w:rFonts w:asciiTheme="minorBidi" w:hAnsiTheme="minorBidi" w:hint="cs"/>
          <w:color w:val="000000"/>
          <w:spacing w:val="-2"/>
          <w:szCs w:val="20"/>
          <w:rtl/>
        </w:rPr>
        <w:t>'</w:t>
      </w:r>
      <w:r w:rsidRPr="00C57807">
        <w:rPr>
          <w:rFonts w:asciiTheme="minorBidi" w:hAnsiTheme="minorBidi"/>
          <w:color w:val="000000"/>
          <w:spacing w:val="-2"/>
          <w:szCs w:val="20"/>
          <w:rtl/>
        </w:rPr>
        <w:t>, ו)</w:t>
      </w:r>
      <w:r w:rsidRPr="00315B8C">
        <w:rPr>
          <w:rFonts w:asciiTheme="minorBidi" w:hAnsiTheme="minorBidi"/>
          <w:color w:val="000000"/>
          <w:spacing w:val="-2"/>
          <w:sz w:val="24"/>
          <w:rtl/>
        </w:rPr>
        <w:t>, הוא אינו מציג בחירה הכרחית בין שתי אפשרויות אלא מערכת יחסים כפולה. בדומה</w:t>
      </w:r>
      <w:r w:rsidR="00FE17EF">
        <w:rPr>
          <w:rFonts w:asciiTheme="minorBidi" w:hAnsiTheme="minorBidi" w:hint="cs"/>
          <w:color w:val="000000"/>
          <w:spacing w:val="-2"/>
          <w:sz w:val="24"/>
          <w:rtl/>
        </w:rPr>
        <w:t xml:space="preserve"> לכך</w:t>
      </w:r>
      <w:r w:rsidRPr="00315B8C">
        <w:rPr>
          <w:rFonts w:asciiTheme="minorBidi" w:hAnsiTheme="minorBidi"/>
          <w:color w:val="000000"/>
          <w:spacing w:val="-2"/>
          <w:sz w:val="24"/>
          <w:rtl/>
        </w:rPr>
        <w:t>, אחרי תקיעות השופר בראש השנה, כשאנו מציגים עצמנו "אם כבנים, אם כעבדים", אנו ודאי מניחים ששתי מערכות היחסים שרירות וקיימות. בתפילת "בריך שמיה" נאמר "אנא עבדא דקודשא בריך הוא",</w:t>
      </w:r>
      <w:r w:rsidRPr="00315B8C">
        <w:rPr>
          <w:rFonts w:asciiTheme="minorBidi" w:hAnsiTheme="minorBidi"/>
          <w:color w:val="000000"/>
          <w:spacing w:val="-2"/>
          <w:sz w:val="24"/>
          <w:vertAlign w:val="superscript"/>
          <w:rtl/>
        </w:rPr>
        <w:footnoteReference w:id="20"/>
      </w:r>
      <w:r w:rsidRPr="00315B8C">
        <w:rPr>
          <w:rFonts w:asciiTheme="minorBidi" w:hAnsiTheme="minorBidi"/>
          <w:color w:val="000000"/>
          <w:spacing w:val="-2"/>
          <w:sz w:val="24"/>
          <w:rtl/>
        </w:rPr>
        <w:t xml:space="preserve"> כביטוי מורכב של ענווה מוחלטת וגאווה גדולה. יתר על כן —</w:t>
      </w:r>
      <w:r w:rsidR="001A274D">
        <w:rPr>
          <w:rFonts w:asciiTheme="minorBidi" w:hAnsiTheme="minorBidi" w:hint="cs"/>
          <w:color w:val="000000"/>
          <w:spacing w:val="-2"/>
          <w:sz w:val="24"/>
          <w:rtl/>
        </w:rPr>
        <w:t>האדם</w:t>
      </w:r>
      <w:r w:rsidRPr="00315B8C">
        <w:rPr>
          <w:rFonts w:asciiTheme="minorBidi" w:hAnsiTheme="minorBidi"/>
          <w:color w:val="000000"/>
          <w:spacing w:val="-2"/>
          <w:sz w:val="24"/>
          <w:rtl/>
        </w:rPr>
        <w:t xml:space="preserve"> חש שעבדותו לקדוש ברוך הוא משחררת אותו מכל יתר השעבודים והופכת את שאר צורות העבדות, יהיו השלכותיהן הכלכליות והפוליטיות אשר יהיו, לחסרות משמעות לחלוטין. "רבי נחוניא בן הקנה אומר: כל המקבל עליו עול תורה — מעבירין ממנו עול מלכות ועול דרך ארץ" </w:t>
      </w:r>
      <w:r w:rsidRPr="00DD1DEF">
        <w:rPr>
          <w:rFonts w:asciiTheme="minorBidi" w:hAnsiTheme="minorBidi"/>
          <w:color w:val="000000"/>
          <w:spacing w:val="-2"/>
          <w:szCs w:val="20"/>
          <w:rtl/>
        </w:rPr>
        <w:t>(אבות ג</w:t>
      </w:r>
      <w:r w:rsidR="001321B0" w:rsidRPr="00DD1DEF">
        <w:rPr>
          <w:rFonts w:asciiTheme="minorBidi" w:hAnsiTheme="minorBidi" w:hint="cs"/>
          <w:color w:val="000000"/>
          <w:spacing w:val="-2"/>
          <w:szCs w:val="20"/>
          <w:rtl/>
        </w:rPr>
        <w:t>'</w:t>
      </w:r>
      <w:r w:rsidRPr="00DD1DEF">
        <w:rPr>
          <w:rFonts w:asciiTheme="minorBidi" w:hAnsiTheme="minorBidi"/>
          <w:color w:val="000000"/>
          <w:spacing w:val="-2"/>
          <w:szCs w:val="20"/>
          <w:rtl/>
        </w:rPr>
        <w:t>, ה)</w:t>
      </w:r>
      <w:r w:rsidRPr="00315B8C">
        <w:rPr>
          <w:rFonts w:asciiTheme="minorBidi" w:hAnsiTheme="minorBidi"/>
          <w:color w:val="000000"/>
          <w:spacing w:val="-2"/>
          <w:sz w:val="24"/>
          <w:rtl/>
        </w:rPr>
        <w:t xml:space="preserve">, ויש להבין זאת לא רק כהבטחה מטרימה אלא כהגדרה מכוננת. ברמה המהותית, אם אדם מקבל עליו עול תורה, אין הוא יכול לשאת גם בעול מלכות ובעול דרך ארץ; "'עבדי הם', ולא עבדים לעבדים" </w:t>
      </w:r>
      <w:r w:rsidRPr="00C14FA3">
        <w:rPr>
          <w:rFonts w:asciiTheme="minorBidi" w:hAnsiTheme="minorBidi"/>
          <w:color w:val="000000"/>
          <w:spacing w:val="-2"/>
          <w:szCs w:val="20"/>
          <w:rtl/>
        </w:rPr>
        <w:t>(בבא מציעא י</w:t>
      </w:r>
      <w:r w:rsidR="00DD1DEF" w:rsidRPr="00C14FA3">
        <w:rPr>
          <w:rFonts w:asciiTheme="minorBidi" w:hAnsiTheme="minorBidi" w:hint="cs"/>
          <w:color w:val="000000"/>
          <w:spacing w:val="-2"/>
          <w:szCs w:val="20"/>
          <w:rtl/>
        </w:rPr>
        <w:t>.</w:t>
      </w:r>
      <w:r w:rsidRPr="00C14FA3">
        <w:rPr>
          <w:rFonts w:asciiTheme="minorBidi" w:hAnsiTheme="minorBidi"/>
          <w:color w:val="000000"/>
          <w:spacing w:val="-2"/>
          <w:szCs w:val="20"/>
          <w:rtl/>
        </w:rPr>
        <w:t>)</w:t>
      </w:r>
      <w:r w:rsidRPr="00315B8C">
        <w:rPr>
          <w:rFonts w:asciiTheme="minorBidi" w:hAnsiTheme="minorBidi"/>
          <w:color w:val="000000"/>
          <w:spacing w:val="-2"/>
          <w:sz w:val="24"/>
          <w:rtl/>
        </w:rPr>
        <w:t xml:space="preserve">. </w:t>
      </w:r>
    </w:p>
    <w:p w14:paraId="4C3D4AFC" w14:textId="1EAD48BB" w:rsidR="00613696"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כדי "לעבדך באמת" עלינו לקבל על עצמנו מעמד של עבד ה', ולהתמקד באופי האמיתי של יחסי האדם עם א</w:t>
      </w:r>
      <w:r w:rsidR="00434490">
        <w:rPr>
          <w:rFonts w:asciiTheme="minorBidi" w:hAnsiTheme="minorBidi" w:hint="cs"/>
          <w:color w:val="000000"/>
          <w:spacing w:val="-2"/>
          <w:sz w:val="24"/>
          <w:rtl/>
        </w:rPr>
        <w:t>-</w:t>
      </w:r>
      <w:r w:rsidRPr="00315B8C">
        <w:rPr>
          <w:rFonts w:asciiTheme="minorBidi" w:hAnsiTheme="minorBidi"/>
          <w:color w:val="000000"/>
          <w:spacing w:val="-2"/>
          <w:sz w:val="24"/>
          <w:rtl/>
        </w:rPr>
        <w:t>להיו. רק מעטים מאוד משיגים אותו במלואו. אפשר לספור על אצבעות יד אחת את מספר הדמויות בתנ"ך שזכו להיות מתוארות כעבדי ה'. הכמיהה לכך, על כל פנים, היא חלק בסיסי של קיומנו הדתי ומוטלת על כל יהודי.</w:t>
      </w:r>
    </w:p>
    <w:p w14:paraId="355A01E4" w14:textId="77777777" w:rsidR="0088331A" w:rsidRPr="00315B8C" w:rsidRDefault="0088331A"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p>
    <w:p w14:paraId="66728B13" w14:textId="77777777" w:rsidR="00613696" w:rsidRPr="00315B8C" w:rsidRDefault="00613696" w:rsidP="00875467">
      <w:pPr>
        <w:pStyle w:val="II"/>
        <w:rPr>
          <w:rtl/>
        </w:rPr>
      </w:pPr>
      <w:r w:rsidRPr="00315B8C">
        <w:rPr>
          <w:rtl/>
        </w:rPr>
        <w:t>טיהור</w:t>
      </w:r>
    </w:p>
    <w:p w14:paraId="534E3676" w14:textId="39701F19" w:rsidR="00613696" w:rsidRPr="00315B8C" w:rsidRDefault="00613696" w:rsidP="00AF20F1">
      <w:pPr>
        <w:pStyle w:val="II1"/>
        <w:rPr>
          <w:rtl/>
        </w:rPr>
      </w:pPr>
      <w:r w:rsidRPr="00315B8C">
        <w:rPr>
          <w:rtl/>
        </w:rPr>
        <w:t>אחרי שהתווינו את המשמעויות של "לעבדך באמת", אנו פונים לבחון את הטהרה, שדרכה אנו מקווים להגיע למעלה זו. מבחינה הלכתית, ישנן שתי דרכים של טהרה. המנגנון השכיח ביותר, בנוגע לאנשים ולכלים גם יחד,</w:t>
      </w:r>
      <w:r w:rsidRPr="00315B8C">
        <w:rPr>
          <w:vertAlign w:val="superscript"/>
          <w:rtl/>
        </w:rPr>
        <w:footnoteReference w:id="21"/>
      </w:r>
      <w:r w:rsidRPr="00315B8C">
        <w:rPr>
          <w:rtl/>
        </w:rPr>
        <w:t xml:space="preserve"> הוא טבילה במאגר מים — מקווה או מעיין: "וְרָחַץ בְּשָׂרוֹ בַּמַּיִם" </w:t>
      </w:r>
      <w:r w:rsidRPr="00361C85">
        <w:rPr>
          <w:sz w:val="20"/>
          <w:szCs w:val="20"/>
          <w:rtl/>
        </w:rPr>
        <w:t>(במדבר י</w:t>
      </w:r>
      <w:r w:rsidR="00687EBA" w:rsidRPr="00361C85">
        <w:rPr>
          <w:rFonts w:hint="cs"/>
          <w:sz w:val="20"/>
          <w:szCs w:val="20"/>
          <w:rtl/>
        </w:rPr>
        <w:t>"</w:t>
      </w:r>
      <w:r w:rsidRPr="00361C85">
        <w:rPr>
          <w:sz w:val="20"/>
          <w:szCs w:val="20"/>
          <w:rtl/>
        </w:rPr>
        <w:t>ט, ז)</w:t>
      </w:r>
      <w:r w:rsidRPr="00315B8C">
        <w:rPr>
          <w:rtl/>
        </w:rPr>
        <w:t xml:space="preserve">. אך בנוגע לכלי חרס הורתה התורה דרך אחרת: "וְאֹתוֹ תִשְׁבֹּרוּ" </w:t>
      </w:r>
      <w:r w:rsidRPr="00361C85">
        <w:rPr>
          <w:sz w:val="20"/>
          <w:szCs w:val="20"/>
          <w:rtl/>
        </w:rPr>
        <w:t>(ויקרא י</w:t>
      </w:r>
      <w:r w:rsidR="00687EBA" w:rsidRPr="00361C85">
        <w:rPr>
          <w:rFonts w:hint="cs"/>
          <w:sz w:val="20"/>
          <w:szCs w:val="20"/>
          <w:rtl/>
        </w:rPr>
        <w:t>"</w:t>
      </w:r>
      <w:r w:rsidRPr="00361C85">
        <w:rPr>
          <w:sz w:val="20"/>
          <w:szCs w:val="20"/>
          <w:rtl/>
        </w:rPr>
        <w:t>א, לג)</w:t>
      </w:r>
      <w:r w:rsidRPr="00315B8C">
        <w:rPr>
          <w:rtl/>
        </w:rPr>
        <w:t xml:space="preserve">. יש כלים הספוגים בטומאה עד כדי כך שטבילה, המטהרת רק את פני השטח, אינה יכולה לטהרם. כלי חרס, הדוגמה המובהקת של בליעה מרובה בכל הנוגע למאכלים, יכול להיטהר רק אם שוברים אותו כליל, ומשבריו מכינים ישות חדשה. </w:t>
      </w:r>
    </w:p>
    <w:p w14:paraId="7A8C2F8B" w14:textId="4763C522"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כשאנו עותרים "וטהר לבנו", איזה סוג של טהרה אנו מבקשים מא</w:t>
      </w:r>
      <w:r w:rsidR="00434490">
        <w:rPr>
          <w:rFonts w:asciiTheme="minorBidi" w:hAnsiTheme="minorBidi" w:hint="cs"/>
          <w:color w:val="000000"/>
          <w:spacing w:val="-2"/>
          <w:sz w:val="24"/>
          <w:rtl/>
        </w:rPr>
        <w:t>-</w:t>
      </w:r>
      <w:r w:rsidRPr="00315B8C">
        <w:rPr>
          <w:rFonts w:asciiTheme="minorBidi" w:hAnsiTheme="minorBidi"/>
          <w:color w:val="000000"/>
          <w:spacing w:val="-2"/>
          <w:sz w:val="24"/>
          <w:rtl/>
        </w:rPr>
        <w:t>להינו? איך אנו מצפים שיטהר הוא את לבנו? מנקודת מבט שהיא באופן מובן אנושית ואנוכית, אנו מקווים לטהרה של טבילה: הנוהל הפשוט, המחטא ונטול הכאב, שדי בו כדי לטהר את פני השטח. לקראת סיום הווידוי של יום הכיפורים אנו אומרים: "יהי רצון מלפניך ה' א</w:t>
      </w:r>
      <w:r w:rsidR="00434490">
        <w:rPr>
          <w:rFonts w:asciiTheme="minorBidi" w:hAnsiTheme="minorBidi" w:hint="cs"/>
          <w:color w:val="000000"/>
          <w:spacing w:val="-2"/>
          <w:sz w:val="24"/>
          <w:rtl/>
        </w:rPr>
        <w:t>-</w:t>
      </w:r>
      <w:r w:rsidRPr="00315B8C">
        <w:rPr>
          <w:rFonts w:asciiTheme="minorBidi" w:hAnsiTheme="minorBidi"/>
          <w:color w:val="000000"/>
          <w:spacing w:val="-2"/>
          <w:sz w:val="24"/>
          <w:rtl/>
        </w:rPr>
        <w:t>להי וא</w:t>
      </w:r>
      <w:r w:rsidR="00434490">
        <w:rPr>
          <w:rFonts w:asciiTheme="minorBidi" w:hAnsiTheme="minorBidi" w:hint="cs"/>
          <w:color w:val="000000"/>
          <w:spacing w:val="-2"/>
          <w:sz w:val="24"/>
          <w:rtl/>
        </w:rPr>
        <w:t>-</w:t>
      </w:r>
      <w:r w:rsidRPr="00315B8C">
        <w:rPr>
          <w:rFonts w:asciiTheme="minorBidi" w:hAnsiTheme="minorBidi"/>
          <w:color w:val="000000"/>
          <w:spacing w:val="-2"/>
          <w:sz w:val="24"/>
          <w:rtl/>
        </w:rPr>
        <w:t xml:space="preserve">להי אבותי שלא אחטא עוד, ומה שחטאתי לפניך מחוק ברחמיך הרבים אבל לא על ידי יסורים וחוליים רעים" — לא עמוק מדי, לא קשה מדי. די יהיה בטבילה; מי מעוניין בשבירה? אך אם תפילתנו ותשובתנו כנות הן, אם בקשתנו "וטהר לבנו לעבדך באמת" היא עצמה אמיתית, אנו חייבים להיות נכונים — יתר על כן, עלינו ליזום — גם את הטיהור הקיצוני יותר. </w:t>
      </w:r>
    </w:p>
    <w:p w14:paraId="6F08F02A" w14:textId="1FAD7429"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המסורת היהודית מעולם לא נרתעה מלהכיר באופי הכפול, ואפילו הסותר, של בני האדם ושל הפוטנציאל שלהם. היה זה רצון הא</w:t>
      </w:r>
      <w:r w:rsidR="00434490">
        <w:rPr>
          <w:rFonts w:asciiTheme="minorBidi" w:hAnsiTheme="minorBidi" w:hint="cs"/>
          <w:color w:val="000000"/>
          <w:spacing w:val="-2"/>
          <w:sz w:val="24"/>
          <w:rtl/>
        </w:rPr>
        <w:t>-</w:t>
      </w:r>
      <w:r w:rsidRPr="00315B8C">
        <w:rPr>
          <w:rFonts w:asciiTheme="minorBidi" w:hAnsiTheme="minorBidi"/>
          <w:color w:val="000000"/>
          <w:spacing w:val="-2"/>
          <w:sz w:val="24"/>
          <w:rtl/>
        </w:rPr>
        <w:t>ל לבוראנו כישויות מורכבות, רבות פנים: דומים למלאכים, עטורים בכבוד וביקר,</w:t>
      </w:r>
      <w:r w:rsidRPr="00315B8C">
        <w:rPr>
          <w:rFonts w:asciiTheme="minorBidi" w:hAnsiTheme="minorBidi"/>
          <w:color w:val="000000"/>
          <w:spacing w:val="-2"/>
          <w:sz w:val="24"/>
          <w:vertAlign w:val="superscript"/>
          <w:rtl/>
        </w:rPr>
        <w:footnoteReference w:id="22"/>
      </w:r>
      <w:r w:rsidRPr="00315B8C">
        <w:rPr>
          <w:rFonts w:asciiTheme="minorBidi" w:hAnsiTheme="minorBidi"/>
          <w:color w:val="000000"/>
          <w:spacing w:val="-2"/>
          <w:sz w:val="24"/>
          <w:rtl/>
        </w:rPr>
        <w:t xml:space="preserve"> אך גם "משולים כחרס הנשבר", כפי שאנו אומרים בפיוט "ונתנה תוקף". התפילה אינה מתייחסת רק לכלי חרס שנשבר במקרה, כאשר הלמו בו רוחות הגורל הזועף, אלא גם לכלי שאם יש צורך בכך נשבר במכוון, כדי לכוננו מחדש, אולי לבוראו מחדש. "לֵב יוֹדֵעַ מָרַּת נַפְשׁוֹ" </w:t>
      </w:r>
      <w:r w:rsidRPr="002054BA">
        <w:rPr>
          <w:rFonts w:asciiTheme="minorBidi" w:hAnsiTheme="minorBidi"/>
          <w:color w:val="000000"/>
          <w:spacing w:val="-2"/>
          <w:szCs w:val="20"/>
          <w:rtl/>
        </w:rPr>
        <w:t>(משלי י</w:t>
      </w:r>
      <w:r w:rsidR="003450AF" w:rsidRPr="002054BA">
        <w:rPr>
          <w:rFonts w:asciiTheme="minorBidi" w:hAnsiTheme="minorBidi" w:hint="cs"/>
          <w:color w:val="000000"/>
          <w:spacing w:val="-2"/>
          <w:szCs w:val="20"/>
          <w:rtl/>
        </w:rPr>
        <w:t>"</w:t>
      </w:r>
      <w:r w:rsidRPr="002054BA">
        <w:rPr>
          <w:rFonts w:asciiTheme="minorBidi" w:hAnsiTheme="minorBidi"/>
          <w:color w:val="000000"/>
          <w:spacing w:val="-2"/>
          <w:szCs w:val="20"/>
          <w:rtl/>
        </w:rPr>
        <w:t xml:space="preserve">ד, י) </w:t>
      </w:r>
      <w:r w:rsidRPr="00315B8C">
        <w:rPr>
          <w:rFonts w:asciiTheme="minorBidi" w:hAnsiTheme="minorBidi"/>
          <w:color w:val="000000"/>
          <w:spacing w:val="-2"/>
          <w:sz w:val="24"/>
          <w:rtl/>
        </w:rPr>
        <w:t xml:space="preserve">— יש כה הרבה בתוכנו שאין די לו בטיהור קוסמטי, כה הרבה עד כדי כך שצריך להתיך וליצוק מחדש: יהירותנו, גאוותנו, אנוכיותנו, קנאתנו, רדידותנו והתחזותנו. במידה שיש בנו די יושר ואמת להכיר בצורך לבנות מחדש ולעצב מחדש את עצמנו, נתפלל גם לתהליכים הללו, יהיו כואבים כאשר יהיו. </w:t>
      </w:r>
    </w:p>
    <w:p w14:paraId="44F26116" w14:textId="4F4174CB" w:rsidR="00613696"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 xml:space="preserve">הקדוש ברוך הוא, מצדו, הבטיח לנו שהוא נכון לטהר אותנו בשתי הדרכים. פסוק אחד מורה: "וְזָרַקְתִּי עֲלֵיכֶם מַיִם טְהוֹרִים וּטְהַרְתֶּם מִכֹּל טֻמְאוֹתֵיכֶם וּמִכָּל גִּלּוּלֵיכֶם אֲטַהֵר אֶתְכֶם" </w:t>
      </w:r>
      <w:r w:rsidRPr="00EA522A">
        <w:rPr>
          <w:rFonts w:asciiTheme="minorBidi" w:hAnsiTheme="minorBidi"/>
          <w:color w:val="000000"/>
          <w:spacing w:val="-2"/>
          <w:szCs w:val="20"/>
          <w:rtl/>
        </w:rPr>
        <w:t>(יחזקאל ל</w:t>
      </w:r>
      <w:r w:rsidR="00EA522A" w:rsidRPr="00EA522A">
        <w:rPr>
          <w:rFonts w:asciiTheme="minorBidi" w:hAnsiTheme="minorBidi" w:hint="cs"/>
          <w:color w:val="000000"/>
          <w:spacing w:val="-2"/>
          <w:szCs w:val="20"/>
          <w:rtl/>
        </w:rPr>
        <w:t>"</w:t>
      </w:r>
      <w:r w:rsidRPr="00EA522A">
        <w:rPr>
          <w:rFonts w:asciiTheme="minorBidi" w:hAnsiTheme="minorBidi"/>
          <w:color w:val="000000"/>
          <w:spacing w:val="-2"/>
          <w:szCs w:val="20"/>
          <w:rtl/>
        </w:rPr>
        <w:t>ו, כה)</w:t>
      </w:r>
      <w:r w:rsidRPr="00315B8C">
        <w:rPr>
          <w:rFonts w:asciiTheme="minorBidi" w:hAnsiTheme="minorBidi"/>
          <w:color w:val="000000"/>
          <w:spacing w:val="-2"/>
          <w:sz w:val="24"/>
          <w:rtl/>
        </w:rPr>
        <w:t xml:space="preserve">. אך הפסוק הבא מורה: "וַהֲסִרֹתִי אֶת לֵב הָאֶבֶן מִבְּשַׂרְכֶם וְנָתַתִּי לָכֶם" — אחרי שתישבר האבן — "לֵב בָּשָׂר", לב חי ופועם </w:t>
      </w:r>
      <w:r w:rsidRPr="00EA522A">
        <w:rPr>
          <w:rFonts w:asciiTheme="minorBidi" w:hAnsiTheme="minorBidi"/>
          <w:color w:val="000000"/>
          <w:spacing w:val="-2"/>
          <w:szCs w:val="20"/>
          <w:rtl/>
        </w:rPr>
        <w:t>(שם, כו)</w:t>
      </w:r>
      <w:r w:rsidRPr="00315B8C">
        <w:rPr>
          <w:rFonts w:asciiTheme="minorBidi" w:hAnsiTheme="minorBidi"/>
          <w:color w:val="000000"/>
          <w:spacing w:val="-2"/>
          <w:sz w:val="24"/>
          <w:rtl/>
        </w:rPr>
        <w:t>. כשאנו מתפללים "וטהר לבנו" אנו מבקשים את שתי הדרכים, כפי שבוראנו יבחר לנכון. אנו אומרים לו: אתה, א</w:t>
      </w:r>
      <w:r w:rsidR="00434490">
        <w:rPr>
          <w:rFonts w:asciiTheme="minorBidi" w:hAnsiTheme="minorBidi" w:hint="cs"/>
          <w:color w:val="000000"/>
          <w:spacing w:val="-2"/>
          <w:sz w:val="24"/>
          <w:rtl/>
        </w:rPr>
        <w:t>-</w:t>
      </w:r>
      <w:r w:rsidRPr="00315B8C">
        <w:rPr>
          <w:rFonts w:asciiTheme="minorBidi" w:hAnsiTheme="minorBidi"/>
          <w:color w:val="000000"/>
          <w:spacing w:val="-2"/>
          <w:sz w:val="24"/>
          <w:rtl/>
        </w:rPr>
        <w:t>להינו, הוא היודע לאיזו טהרה אנו זקוקים — לשבירה או לטבילה; אתה היודע באיזו דרך לנקוט ומתי. אנו פונים אליך באמון, באמונה ובאמת, שואלים ממך ומייחלים שתיתן לנו את דרך הטהרה הנחוצה לנו.</w:t>
      </w:r>
    </w:p>
    <w:p w14:paraId="3BE0B2F7" w14:textId="77777777" w:rsidR="00A21BA6" w:rsidRPr="00315B8C" w:rsidRDefault="00A21BA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p>
    <w:p w14:paraId="21835D24" w14:textId="77777777" w:rsidR="00613696" w:rsidRPr="00315B8C" w:rsidRDefault="00613696" w:rsidP="00806EEE">
      <w:pPr>
        <w:pStyle w:val="II"/>
        <w:rPr>
          <w:rtl/>
        </w:rPr>
      </w:pPr>
      <w:r w:rsidRPr="00315B8C">
        <w:rPr>
          <w:rtl/>
        </w:rPr>
        <w:t>"וטהר לבנו" בימים הנוראים</w:t>
      </w:r>
    </w:p>
    <w:p w14:paraId="4798E0E1" w14:textId="6A582120" w:rsidR="00613696" w:rsidRPr="00315B8C" w:rsidRDefault="00613696" w:rsidP="00AF20F1">
      <w:pPr>
        <w:pStyle w:val="II1"/>
        <w:rPr>
          <w:rtl/>
        </w:rPr>
      </w:pPr>
      <w:r w:rsidRPr="00315B8C">
        <w:rPr>
          <w:rtl/>
        </w:rPr>
        <w:t>לבקשה "וטהר לבנו" יש משמעות מיוחדת בראש השנה וביום הכיפורים, מעבר לזו שיש לה בשבת וביום טוב במהלך השנה. הדבר משתקף בכך שבימים הנוראים אנו מצרפים לבקשתנו נימוק: "כי אתה א</w:t>
      </w:r>
      <w:r w:rsidR="00434490">
        <w:rPr>
          <w:rFonts w:hint="cs"/>
          <w:rtl/>
        </w:rPr>
        <w:t>-</w:t>
      </w:r>
      <w:r w:rsidRPr="00315B8C">
        <w:rPr>
          <w:rtl/>
        </w:rPr>
        <w:t>להים אמת", כך אנו אומרים בראש השנה, "ודברך אמת וקיים לעד". נימוק זה מסביר מדוע אנו זקוקים לטהרה — בלעדיה איך נוכל, בעודנו בטומאתנו, לגשת לא</w:t>
      </w:r>
      <w:r w:rsidR="00434490">
        <w:rPr>
          <w:rFonts w:hint="cs"/>
          <w:rtl/>
        </w:rPr>
        <w:t>-</w:t>
      </w:r>
      <w:r w:rsidRPr="00315B8C">
        <w:rPr>
          <w:rtl/>
        </w:rPr>
        <w:t xml:space="preserve">להי האמת? — וגם מדוע אנו פונים במיוחד לריבונו של עולם שיאפשר לנו לעובדו באמת, שהרי הוא, בסופו של דבר, מקור האמת. </w:t>
      </w:r>
    </w:p>
    <w:p w14:paraId="4EF7F76C" w14:textId="77777777" w:rsidR="00613696" w:rsidRPr="00315B8C" w:rsidRDefault="00613696" w:rsidP="00613696">
      <w:pPr>
        <w:tabs>
          <w:tab w:val="left" w:pos="1134"/>
        </w:tabs>
        <w:suppressAutoHyphens/>
        <w:adjustRightInd w:val="0"/>
        <w:spacing w:after="0" w:line="310" w:lineRule="atLeast"/>
        <w:ind w:firstLine="454"/>
        <w:textAlignment w:val="baseline"/>
        <w:rPr>
          <w:rFonts w:asciiTheme="minorBidi" w:hAnsiTheme="minorBidi"/>
          <w:color w:val="000000"/>
          <w:spacing w:val="-2"/>
          <w:sz w:val="24"/>
          <w:rtl/>
        </w:rPr>
      </w:pPr>
      <w:r w:rsidRPr="00315B8C">
        <w:rPr>
          <w:rFonts w:asciiTheme="minorBidi" w:hAnsiTheme="minorBidi"/>
          <w:color w:val="000000"/>
          <w:spacing w:val="-2"/>
          <w:sz w:val="24"/>
          <w:rtl/>
        </w:rPr>
        <w:t xml:space="preserve">מעבר להבדל בין הימים הנוראים לשבתות וימים טובים, יכול להיות הבדל נוסף, בנוגע לדרך הטהרה, בין ראש השנה ליום הכיפורים. ראש השנה הוא יום הבריאה, כפי שאנו אומרים בתפילת זיכרונות: "זה היום תחילת מעשיך, זיכרון ליום ראשון", ולכן גם יום של בריאה מחדש. ביום זה צומחת זהות חדשה, במישור האוניברסלי ובמישור האישי, ויצירה זו של זהות חדשה עלולה להיות כרוכה בביתור זו הקודמת. הטהרה בראש השנה היא בעיקר דרך השבירה הקיצונית והכואבת, ההולמת יום שהוא, כדברי הרמב"ן, בעיקרו יום דין, אף ששזור הוא ברחמים. </w:t>
      </w:r>
    </w:p>
    <w:p w14:paraId="4218599B" w14:textId="6F6F06F2" w:rsidR="00520CDB" w:rsidRPr="00391DB4" w:rsidRDefault="00613696" w:rsidP="00F776B2">
      <w:pPr>
        <w:tabs>
          <w:tab w:val="left" w:pos="1134"/>
        </w:tabs>
        <w:suppressAutoHyphens/>
        <w:adjustRightInd w:val="0"/>
        <w:spacing w:after="0" w:line="310" w:lineRule="atLeast"/>
        <w:ind w:firstLine="454"/>
        <w:textAlignment w:val="baseline"/>
        <w:rPr>
          <w:noProof/>
          <w:rtl/>
        </w:rPr>
      </w:pPr>
      <w:r w:rsidRPr="00315B8C">
        <w:rPr>
          <w:rFonts w:asciiTheme="minorBidi" w:hAnsiTheme="minorBidi"/>
          <w:color w:val="000000"/>
          <w:spacing w:val="-2"/>
          <w:sz w:val="24"/>
          <w:rtl/>
        </w:rPr>
        <w:t>בניגוד ל</w:t>
      </w:r>
      <w:r w:rsidR="00F37DB1">
        <w:rPr>
          <w:rFonts w:asciiTheme="minorBidi" w:hAnsiTheme="minorBidi" w:hint="cs"/>
          <w:color w:val="000000"/>
          <w:spacing w:val="-2"/>
          <w:sz w:val="24"/>
          <w:rtl/>
        </w:rPr>
        <w:t>כך</w:t>
      </w:r>
      <w:r w:rsidRPr="00315B8C">
        <w:rPr>
          <w:rFonts w:asciiTheme="minorBidi" w:hAnsiTheme="minorBidi"/>
          <w:color w:val="000000"/>
          <w:spacing w:val="-2"/>
          <w:sz w:val="24"/>
          <w:rtl/>
        </w:rPr>
        <w:t>, יום הכיפורים הוא יום של רחמים, אף אם בתוך הקשר של דין; הטהרה שבו היא בדרך של "ורחץ בשרו במים". לכן כך מסיימת המשנה את מסכת יומא, בהתייחס ליום הכיפורים: "אמר רבי עקיבא: אשריכם ישראל; לפני מי אתם מיטהרין, מי מטהר אתכם? אביכם שבשמים"</w:t>
      </w:r>
      <w:r w:rsidR="00415CBE">
        <w:rPr>
          <w:rFonts w:asciiTheme="minorBidi" w:hAnsiTheme="minorBidi" w:hint="cs"/>
          <w:color w:val="000000"/>
          <w:spacing w:val="-2"/>
          <w:sz w:val="24"/>
          <w:rtl/>
        </w:rPr>
        <w:t xml:space="preserve"> </w:t>
      </w:r>
      <w:r w:rsidR="00415CBE" w:rsidRPr="00FD44B1">
        <w:rPr>
          <w:rFonts w:asciiTheme="minorBidi" w:hAnsiTheme="minorBidi" w:hint="cs"/>
          <w:color w:val="000000"/>
          <w:spacing w:val="-2"/>
          <w:szCs w:val="20"/>
          <w:rtl/>
        </w:rPr>
        <w:t>(</w:t>
      </w:r>
      <w:r w:rsidR="00667401" w:rsidRPr="00FD44B1">
        <w:rPr>
          <w:rFonts w:asciiTheme="minorBidi" w:hAnsiTheme="minorBidi" w:hint="cs"/>
          <w:color w:val="000000"/>
          <w:spacing w:val="-2"/>
          <w:szCs w:val="20"/>
          <w:rtl/>
        </w:rPr>
        <w:t>יומא ח', ט</w:t>
      </w:r>
      <w:r w:rsidR="00415CBE" w:rsidRPr="00FD44B1">
        <w:rPr>
          <w:rFonts w:asciiTheme="minorBidi" w:hAnsiTheme="minorBidi" w:hint="cs"/>
          <w:color w:val="000000"/>
          <w:spacing w:val="-2"/>
          <w:szCs w:val="20"/>
          <w:rtl/>
        </w:rPr>
        <w:t>)</w:t>
      </w:r>
      <w:r w:rsidRPr="00315B8C">
        <w:rPr>
          <w:rFonts w:asciiTheme="minorBidi" w:hAnsiTheme="minorBidi"/>
          <w:color w:val="000000"/>
          <w:spacing w:val="-2"/>
          <w:sz w:val="24"/>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E76F0B">
            <w:pPr>
              <w:autoSpaceDE/>
              <w:autoSpaceDN/>
              <w:bidi w:val="0"/>
              <w:spacing w:after="160" w:line="259" w:lineRule="auto"/>
              <w:jc w:val="left"/>
            </w:pPr>
          </w:p>
        </w:tc>
        <w:tc>
          <w:tcPr>
            <w:tcW w:w="4111" w:type="dxa"/>
            <w:tcBorders>
              <w:top w:val="nil"/>
              <w:left w:val="nil"/>
              <w:bottom w:val="nil"/>
              <w:right w:val="nil"/>
            </w:tcBorders>
          </w:tcPr>
          <w:p w14:paraId="655942B9" w14:textId="77777777" w:rsidR="00685E21" w:rsidRDefault="00685E21" w:rsidP="002D7346">
            <w:pPr>
              <w:pStyle w:val="ae"/>
              <w:ind w:left="-227" w:right="-227"/>
              <w:rPr>
                <w:noProof w:val="0"/>
                <w:rtl/>
              </w:rPr>
            </w:pPr>
          </w:p>
          <w:p w14:paraId="3CFA51FE" w14:textId="77777777" w:rsidR="00A92A07" w:rsidRDefault="00A92A07" w:rsidP="002D7346">
            <w:pPr>
              <w:pStyle w:val="ae"/>
              <w:ind w:left="-227" w:right="-227"/>
              <w:rPr>
                <w:noProof w:val="0"/>
                <w:rtl/>
              </w:rPr>
            </w:pPr>
          </w:p>
          <w:p w14:paraId="503A06CF" w14:textId="77777777" w:rsidR="00A92A07" w:rsidRDefault="00A92A07" w:rsidP="002D7346">
            <w:pPr>
              <w:pStyle w:val="ae"/>
              <w:ind w:left="-227" w:right="-227"/>
              <w:rPr>
                <w:noProof w:val="0"/>
                <w:rtl/>
              </w:rPr>
            </w:pPr>
          </w:p>
          <w:p w14:paraId="4F85643A" w14:textId="63EB2D69" w:rsidR="00A92A07" w:rsidRDefault="00A92A07" w:rsidP="002D7346">
            <w:pPr>
              <w:pStyle w:val="ae"/>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e"/>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65615248"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0E119A">
              <w:rPr>
                <w:rFonts w:hint="cs"/>
                <w:noProof w:val="0"/>
                <w:rtl/>
              </w:rPr>
              <w:t>אהרן ליכטנשטיין</w:t>
            </w:r>
            <w:r w:rsidR="00B603C6">
              <w:rPr>
                <w:rFonts w:hint="cs"/>
                <w:noProof w:val="0"/>
                <w:rtl/>
              </w:rPr>
              <w:t xml:space="preserve"> זצ"ל</w:t>
            </w:r>
          </w:p>
          <w:p w14:paraId="56957F73" w14:textId="2B233A77" w:rsidR="00EB474F" w:rsidRPr="00C5614D" w:rsidRDefault="00334507" w:rsidP="0044034A">
            <w:pPr>
              <w:pStyle w:val="ae"/>
              <w:rPr>
                <w:rFonts w:ascii="Times New Roman" w:hAnsi="Times New Roman" w:cs="Times New Roman"/>
                <w:noProof w:val="0"/>
                <w:rtl/>
              </w:rPr>
            </w:pPr>
            <w:r>
              <w:rPr>
                <w:rFonts w:hint="cs"/>
                <w:noProof w:val="0"/>
                <w:rtl/>
              </w:rPr>
              <w:t xml:space="preserve">עורך: אביעד ברסטל, </w:t>
            </w:r>
            <w:bookmarkStart w:id="1" w:name="_GoBack"/>
            <w:bookmarkEnd w:id="1"/>
            <w:r w:rsidR="00025139">
              <w:rPr>
                <w:rFonts w:hint="cs"/>
                <w:noProof w:val="0"/>
                <w:rtl/>
              </w:rPr>
              <w:t>ה'</w:t>
            </w:r>
            <w:r w:rsidR="00FD0952">
              <w:rPr>
                <w:rFonts w:hint="cs"/>
                <w:noProof w:val="0"/>
                <w:rtl/>
              </w:rPr>
              <w:t>תשפ"</w:t>
            </w:r>
            <w:r w:rsidR="002E714C">
              <w:rPr>
                <w:rFonts w:hint="cs"/>
                <w:noProof w:val="0"/>
                <w:rtl/>
              </w:rPr>
              <w:t>ב</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בית המדרש הוירטואלי</w:t>
            </w:r>
          </w:p>
          <w:p w14:paraId="20C82B96" w14:textId="77777777" w:rsidR="00EB474F" w:rsidRDefault="00EB474F" w:rsidP="0044034A">
            <w:pPr>
              <w:pStyle w:val="ae"/>
              <w:rPr>
                <w:noProof w:val="0"/>
                <w:rtl/>
              </w:rPr>
            </w:pPr>
            <w:r>
              <w:rPr>
                <w:rFonts w:hint="cs"/>
                <w:noProof w:val="0"/>
                <w:rtl/>
              </w:rPr>
              <w:t xml:space="preserve">מיסודו של </w:t>
            </w:r>
          </w:p>
          <w:p w14:paraId="3A3CE578"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hyperlink>
          </w:p>
          <w:p w14:paraId="13DDD5D8" w14:textId="47CBA237" w:rsidR="00EB474F" w:rsidRDefault="00EB474F" w:rsidP="0044034A">
            <w:pPr>
              <w:pStyle w:val="ae"/>
              <w:rPr>
                <w:noProof w:val="0"/>
              </w:rPr>
            </w:pPr>
            <w:r>
              <w:rPr>
                <w:noProof w:val="0"/>
                <w:rtl/>
              </w:rPr>
              <w:t>האתר באנגלית:</w:t>
            </w:r>
            <w:r>
              <w:rPr>
                <w:noProof w:val="0"/>
                <w:rtl/>
              </w:rPr>
              <w:tab/>
            </w:r>
            <w:hyperlink r:id="rId9" w:history="1">
              <w:r w:rsidR="00A92A07">
                <w:rPr>
                  <w:rStyle w:val="Hyperlink"/>
                </w:rPr>
                <w:t>http://www.etzion.org.il/en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הוירטואלי: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Pr>
            </w:pPr>
            <w:r>
              <w:rPr>
                <w:noProof w:val="0"/>
                <w:rtl/>
              </w:rPr>
              <w:t>*</w:t>
            </w:r>
          </w:p>
        </w:tc>
      </w:tr>
    </w:tbl>
    <w:p w14:paraId="28257A93" w14:textId="77777777" w:rsidR="00436188" w:rsidRPr="00685E21" w:rsidRDefault="00436188" w:rsidP="00A45EEA"/>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D4546" w14:textId="77777777" w:rsidR="00E632B5" w:rsidRDefault="00E632B5" w:rsidP="005F7985">
      <w:pPr>
        <w:spacing w:after="0" w:line="240" w:lineRule="auto"/>
      </w:pPr>
      <w:r>
        <w:separator/>
      </w:r>
    </w:p>
  </w:endnote>
  <w:endnote w:type="continuationSeparator" w:id="0">
    <w:p w14:paraId="71714D0B" w14:textId="77777777" w:rsidR="00E632B5" w:rsidRDefault="00E632B5"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Times New Roman"/>
    <w:charset w:val="B1"/>
    <w:family w:val="auto"/>
    <w:pitch w:val="variable"/>
    <w:sig w:usb0="00000000"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Liberation Mono"/>
    <w:charset w:val="B1"/>
    <w:family w:val="auto"/>
    <w:pitch w:val="variable"/>
    <w:sig w:usb0="00000800"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DB016" w14:textId="77777777" w:rsidR="00E632B5" w:rsidRDefault="00E632B5" w:rsidP="005F7985">
      <w:pPr>
        <w:spacing w:after="0" w:line="240" w:lineRule="auto"/>
      </w:pPr>
      <w:r>
        <w:separator/>
      </w:r>
    </w:p>
  </w:footnote>
  <w:footnote w:type="continuationSeparator" w:id="0">
    <w:p w14:paraId="15E0CCD0" w14:textId="77777777" w:rsidR="00E632B5" w:rsidRDefault="00E632B5" w:rsidP="005F7985">
      <w:pPr>
        <w:spacing w:after="0" w:line="240" w:lineRule="auto"/>
      </w:pPr>
      <w:r>
        <w:continuationSeparator/>
      </w:r>
    </w:p>
  </w:footnote>
  <w:footnote w:id="1">
    <w:p w14:paraId="5A87566E" w14:textId="2181788B" w:rsidR="000754EF" w:rsidRDefault="000754EF" w:rsidP="00547349">
      <w:pPr>
        <w:pStyle w:val="a8"/>
      </w:pPr>
      <w:r>
        <w:rPr>
          <w:rStyle w:val="aa"/>
          <w:rtl/>
        </w:rPr>
        <w:t>*</w:t>
      </w:r>
      <w:r>
        <w:rPr>
          <w:rtl/>
        </w:rPr>
        <w:t xml:space="preserve"> </w:t>
      </w:r>
      <w:r w:rsidR="00FC7160">
        <w:rPr>
          <w:rtl/>
        </w:rPr>
        <w:tab/>
      </w:r>
      <w:r w:rsidR="00335508" w:rsidRPr="00185C4D">
        <w:rPr>
          <w:rFonts w:asciiTheme="minorBidi" w:hAnsiTheme="minorBidi"/>
          <w:rtl/>
        </w:rPr>
        <w:t xml:space="preserve">מתוך </w:t>
      </w:r>
      <w:r w:rsidR="00335508">
        <w:rPr>
          <w:rFonts w:asciiTheme="minorBidi" w:hAnsiTheme="minorBidi" w:hint="cs"/>
          <w:rtl/>
        </w:rPr>
        <w:t xml:space="preserve">ספרו של </w:t>
      </w:r>
      <w:r w:rsidR="00335508" w:rsidRPr="00185C4D">
        <w:rPr>
          <w:rFonts w:asciiTheme="minorBidi" w:hAnsiTheme="minorBidi"/>
          <w:rtl/>
        </w:rPr>
        <w:t>הרב אהרן ליכטנשטיין</w:t>
      </w:r>
      <w:r w:rsidR="00335508">
        <w:rPr>
          <w:rFonts w:asciiTheme="minorBidi" w:hAnsiTheme="minorBidi" w:hint="cs"/>
          <w:rtl/>
        </w:rPr>
        <w:t xml:space="preserve"> זצ"ל</w:t>
      </w:r>
      <w:r w:rsidR="00335508" w:rsidRPr="00185C4D">
        <w:rPr>
          <w:rFonts w:asciiTheme="minorBidi" w:hAnsiTheme="minorBidi"/>
          <w:rtl/>
        </w:rPr>
        <w:t xml:space="preserve">, </w:t>
      </w:r>
      <w:hyperlink r:id="rId1" w:history="1">
        <w:r w:rsidR="00335508" w:rsidRPr="00185C4D">
          <w:rPr>
            <w:rStyle w:val="Hyperlink"/>
            <w:rFonts w:asciiTheme="minorBidi" w:hAnsiTheme="minorBidi"/>
            <w:b/>
            <w:bCs/>
            <w:rtl/>
          </w:rPr>
          <w:t>תקווה לדורשיך: על תשובה ואהבת ה'</w:t>
        </w:r>
      </w:hyperlink>
      <w:r w:rsidR="00335508">
        <w:rPr>
          <w:rFonts w:asciiTheme="minorBidi" w:hAnsiTheme="minorBidi" w:hint="cs"/>
          <w:rtl/>
        </w:rPr>
        <w:t>.</w:t>
      </w:r>
      <w:r w:rsidR="00335508" w:rsidRPr="00185C4D">
        <w:rPr>
          <w:rFonts w:asciiTheme="minorBidi" w:hAnsiTheme="minorBidi"/>
          <w:rtl/>
        </w:rPr>
        <w:t xml:space="preserve"> עיבוד ועריכה: מרדכי ברגר וראובן ציגלר</w:t>
      </w:r>
      <w:r w:rsidR="00335508">
        <w:rPr>
          <w:rFonts w:asciiTheme="minorBidi" w:hAnsiTheme="minorBidi" w:hint="cs"/>
          <w:rtl/>
        </w:rPr>
        <w:t>.</w:t>
      </w:r>
      <w:r w:rsidR="00335508" w:rsidRPr="00185C4D">
        <w:rPr>
          <w:rFonts w:asciiTheme="minorBidi" w:hAnsiTheme="minorBidi"/>
          <w:rtl/>
        </w:rPr>
        <w:t xml:space="preserve"> מאנגלית: חיים נבון (מגיד </w:t>
      </w:r>
      <w:r w:rsidR="008F473E">
        <w:rPr>
          <w:rFonts w:asciiTheme="minorBidi" w:hAnsiTheme="minorBidi" w:hint="cs"/>
          <w:rtl/>
        </w:rPr>
        <w:t>ה'</w:t>
      </w:r>
      <w:r w:rsidR="00335508" w:rsidRPr="00185C4D">
        <w:rPr>
          <w:rFonts w:asciiTheme="minorBidi" w:hAnsiTheme="minorBidi"/>
          <w:rtl/>
        </w:rPr>
        <w:t>תשפ"א)</w:t>
      </w:r>
      <w:r w:rsidR="00506D37">
        <w:rPr>
          <w:rFonts w:asciiTheme="minorBidi" w:hAnsiTheme="minorBidi" w:hint="cs"/>
          <w:rtl/>
        </w:rPr>
        <w:t>. ה</w:t>
      </w:r>
      <w:r w:rsidR="00335508" w:rsidRPr="00185C4D">
        <w:rPr>
          <w:rFonts w:asciiTheme="minorBidi" w:hAnsiTheme="minorBidi"/>
          <w:rtl/>
        </w:rPr>
        <w:t xml:space="preserve">דרשה נאמרה בקהילת ישורון שבמנהטן, אלול </w:t>
      </w:r>
      <w:r w:rsidR="00CC1E1E">
        <w:rPr>
          <w:rFonts w:asciiTheme="minorBidi" w:hAnsiTheme="minorBidi" w:hint="cs"/>
          <w:rtl/>
        </w:rPr>
        <w:t>ה'</w:t>
      </w:r>
      <w:r w:rsidR="00335508" w:rsidRPr="00185C4D">
        <w:rPr>
          <w:rFonts w:asciiTheme="minorBidi" w:hAnsiTheme="minorBidi"/>
          <w:rtl/>
        </w:rPr>
        <w:t>תשנ"ב</w:t>
      </w:r>
      <w:r w:rsidRPr="00626164">
        <w:rPr>
          <w:rtl/>
        </w:rPr>
        <w:t>.</w:t>
      </w:r>
      <w:r w:rsidR="00CC1E1E">
        <w:rPr>
          <w:rFonts w:hint="cs"/>
          <w:rtl/>
        </w:rPr>
        <w:t xml:space="preserve"> עבור הפרסום באתר 'תורת הר־עציון' </w:t>
      </w:r>
      <w:r w:rsidR="00F47452">
        <w:rPr>
          <w:rFonts w:hint="cs"/>
          <w:rtl/>
        </w:rPr>
        <w:t xml:space="preserve">נעשתה הגהה נוספת, בידי </w:t>
      </w:r>
      <w:r w:rsidR="00F47452">
        <w:rPr>
          <w:rFonts w:asciiTheme="minorBidi" w:hAnsiTheme="minorBidi" w:hint="cs"/>
          <w:rtl/>
        </w:rPr>
        <w:t>אביעד ברסטל.</w:t>
      </w:r>
    </w:p>
  </w:footnote>
  <w:footnote w:id="2">
    <w:p w14:paraId="1EBBC18D" w14:textId="5889E103" w:rsidR="00613696" w:rsidRPr="00185C4D" w:rsidRDefault="00613696" w:rsidP="00613696">
      <w:pPr>
        <w:spacing w:after="0"/>
        <w:rPr>
          <w:rFonts w:asciiTheme="minorBidi" w:hAnsiTheme="minorBidi"/>
          <w:rtl/>
        </w:rPr>
      </w:pPr>
      <w:r w:rsidRPr="00185C4D">
        <w:rPr>
          <w:rFonts w:asciiTheme="minorBidi" w:hAnsiTheme="minorBidi"/>
          <w:vertAlign w:val="superscript"/>
          <w:rtl/>
        </w:rPr>
        <w:footnoteRef/>
      </w:r>
      <w:r w:rsidR="007C3784">
        <w:rPr>
          <w:rFonts w:asciiTheme="minorBidi" w:hAnsiTheme="minorBidi" w:hint="cs"/>
          <w:rtl/>
        </w:rPr>
        <w:t xml:space="preserve"> </w:t>
      </w:r>
      <w:r w:rsidRPr="007C3784">
        <w:rPr>
          <w:rFonts w:asciiTheme="minorBidi" w:hAnsiTheme="minorBidi"/>
          <w:position w:val="6"/>
          <w:szCs w:val="20"/>
          <w:rtl/>
        </w:rPr>
        <w:t xml:space="preserve">ישעיהו מתייחס בחריפות לתופעה זו, באומרו: "וַתְּהִי יִרְאָתָם אֹתִי מִצְוַת אֲנָשִׁים מְלֻמָּדָה" </w:t>
      </w:r>
      <w:r w:rsidRPr="007C3784">
        <w:rPr>
          <w:rFonts w:asciiTheme="minorBidi" w:hAnsiTheme="minorBidi"/>
          <w:position w:val="6"/>
          <w:sz w:val="16"/>
          <w:szCs w:val="16"/>
          <w:rtl/>
        </w:rPr>
        <w:t>(ישעיהו כ</w:t>
      </w:r>
      <w:r w:rsidR="007C3784">
        <w:rPr>
          <w:rFonts w:asciiTheme="minorBidi" w:hAnsiTheme="minorBidi" w:hint="cs"/>
          <w:position w:val="6"/>
          <w:sz w:val="16"/>
          <w:szCs w:val="16"/>
          <w:rtl/>
        </w:rPr>
        <w:t>"</w:t>
      </w:r>
      <w:r w:rsidRPr="007C3784">
        <w:rPr>
          <w:rFonts w:asciiTheme="minorBidi" w:hAnsiTheme="minorBidi"/>
          <w:position w:val="6"/>
          <w:sz w:val="16"/>
          <w:szCs w:val="16"/>
          <w:rtl/>
        </w:rPr>
        <w:t>ט, יג)</w:t>
      </w:r>
      <w:r w:rsidRPr="007C3784">
        <w:rPr>
          <w:rFonts w:asciiTheme="minorBidi" w:hAnsiTheme="minorBidi"/>
          <w:position w:val="6"/>
          <w:szCs w:val="20"/>
          <w:rtl/>
        </w:rPr>
        <w:t>.</w:t>
      </w:r>
    </w:p>
  </w:footnote>
  <w:footnote w:id="3">
    <w:p w14:paraId="23FD034F" w14:textId="3C48470D" w:rsidR="00613696" w:rsidRPr="00185C4D" w:rsidRDefault="00613696" w:rsidP="005F50A9">
      <w:pPr>
        <w:pStyle w:val="a8"/>
        <w:rPr>
          <w:rtl/>
        </w:rPr>
      </w:pPr>
      <w:r w:rsidRPr="00185C4D">
        <w:rPr>
          <w:vertAlign w:val="superscript"/>
          <w:rtl/>
        </w:rPr>
        <w:footnoteRef/>
      </w:r>
      <w:r w:rsidRPr="00185C4D">
        <w:rPr>
          <w:rtl/>
        </w:rPr>
        <w:t>.</w:t>
      </w:r>
      <w:r w:rsidRPr="00185C4D">
        <w:rPr>
          <w:rtl/>
        </w:rPr>
        <w:tab/>
        <w:t>הדברים מפורשים אף יותר בהקדמה ל</w:t>
      </w:r>
      <w:r w:rsidRPr="00864CCF">
        <w:rPr>
          <w:b/>
          <w:bCs/>
          <w:rtl/>
        </w:rPr>
        <w:t>עץ שתול</w:t>
      </w:r>
      <w:r w:rsidRPr="00185C4D">
        <w:rPr>
          <w:rtl/>
        </w:rPr>
        <w:t>, פירושו של ר' גדליה ליפשיץ ל</w:t>
      </w:r>
      <w:r w:rsidRPr="00D80EDB">
        <w:rPr>
          <w:b/>
          <w:bCs/>
          <w:rtl/>
        </w:rPr>
        <w:t>ספר העיקרים</w:t>
      </w:r>
      <w:r w:rsidRPr="00185C4D">
        <w:rPr>
          <w:rtl/>
        </w:rPr>
        <w:t>.</w:t>
      </w:r>
    </w:p>
  </w:footnote>
  <w:footnote w:id="4">
    <w:p w14:paraId="3C74B34F" w14:textId="77777777" w:rsidR="00613696" w:rsidRPr="004D28BB" w:rsidRDefault="00613696" w:rsidP="005F50A9">
      <w:pPr>
        <w:pStyle w:val="a8"/>
        <w:rPr>
          <w:rtl/>
        </w:rPr>
      </w:pPr>
      <w:r w:rsidRPr="00185C4D">
        <w:rPr>
          <w:vertAlign w:val="superscript"/>
          <w:rtl/>
        </w:rPr>
        <w:footnoteRef/>
      </w:r>
      <w:r w:rsidRPr="00185C4D">
        <w:rPr>
          <w:rtl/>
        </w:rPr>
        <w:t>.</w:t>
      </w:r>
      <w:r w:rsidRPr="00185C4D">
        <w:rPr>
          <w:rtl/>
        </w:rPr>
        <w:tab/>
      </w:r>
      <w:r w:rsidRPr="004D28BB">
        <w:t xml:space="preserve">Alfred North Whitehead, </w:t>
      </w:r>
      <w:r w:rsidRPr="004D28BB">
        <w:rPr>
          <w:i/>
          <w:iCs/>
        </w:rPr>
        <w:t>Religion in the Making</w:t>
      </w:r>
      <w:r w:rsidRPr="004D28BB">
        <w:t>, Cambridge 1926</w:t>
      </w:r>
      <w:r w:rsidRPr="004D28BB">
        <w:rPr>
          <w:rtl/>
        </w:rPr>
        <w:t>. הטיעון הזה מופיע לאורך הספר כולו, אך בעיקר בהרצאה השנייה, 'דת ודוֹגמה'.</w:t>
      </w:r>
    </w:p>
  </w:footnote>
  <w:footnote w:id="5">
    <w:p w14:paraId="640FADB9" w14:textId="562DF622" w:rsidR="00613696" w:rsidRPr="00185C4D" w:rsidRDefault="00613696" w:rsidP="009E49E5">
      <w:pPr>
        <w:pStyle w:val="a8"/>
        <w:rPr>
          <w:rtl/>
        </w:rPr>
      </w:pPr>
      <w:r w:rsidRPr="00185C4D">
        <w:rPr>
          <w:vertAlign w:val="superscript"/>
          <w:rtl/>
        </w:rPr>
        <w:footnoteRef/>
      </w:r>
      <w:r w:rsidRPr="00185C4D">
        <w:rPr>
          <w:rtl/>
        </w:rPr>
        <w:t>.</w:t>
      </w:r>
      <w:r w:rsidRPr="00185C4D">
        <w:rPr>
          <w:rtl/>
        </w:rPr>
        <w:tab/>
      </w:r>
      <w:r w:rsidRPr="004D28BB">
        <w:t xml:space="preserve">Paul Ricoeur, </w:t>
      </w:r>
      <w:r w:rsidRPr="004D28BB">
        <w:rPr>
          <w:i/>
          <w:iCs/>
        </w:rPr>
        <w:t>The Symbolism of Evil</w:t>
      </w:r>
      <w:r w:rsidRPr="004D28BB">
        <w:t>, 1967, p. 351</w:t>
      </w:r>
      <w:r w:rsidRPr="00185C4D">
        <w:rPr>
          <w:rtl/>
        </w:rPr>
        <w:t>.</w:t>
      </w:r>
    </w:p>
  </w:footnote>
  <w:footnote w:id="6">
    <w:p w14:paraId="48886BBF" w14:textId="09EA8A07" w:rsidR="00613696" w:rsidRPr="00185C4D" w:rsidRDefault="00613696" w:rsidP="009E49E5">
      <w:pPr>
        <w:pStyle w:val="a8"/>
        <w:rPr>
          <w:rtl/>
        </w:rPr>
      </w:pPr>
      <w:r w:rsidRPr="00185C4D">
        <w:rPr>
          <w:vertAlign w:val="superscript"/>
          <w:rtl/>
        </w:rPr>
        <w:footnoteRef/>
      </w:r>
      <w:r w:rsidRPr="00185C4D">
        <w:rPr>
          <w:rtl/>
        </w:rPr>
        <w:t>.</w:t>
      </w:r>
      <w:r w:rsidRPr="00185C4D">
        <w:rPr>
          <w:rtl/>
        </w:rPr>
        <w:tab/>
        <w:t>ראו דברי המכילתא: "'אנכי ה' א</w:t>
      </w:r>
      <w:r w:rsidR="009E49E5">
        <w:rPr>
          <w:rFonts w:hint="cs"/>
          <w:rtl/>
        </w:rPr>
        <w:t>-</w:t>
      </w:r>
      <w:r w:rsidRPr="00185C4D">
        <w:rPr>
          <w:rtl/>
        </w:rPr>
        <w:t>להיך', למה נאמר? לפי שנגלה על הים כגבור עושה מלחמות, שנאמר: 'ה' איש מלחמה'; נגלה על הר סיני כזקן מלא רחמים, שנאמר: 'ויראו את א</w:t>
      </w:r>
      <w:r w:rsidR="00234B4B">
        <w:rPr>
          <w:rFonts w:hint="cs"/>
          <w:rtl/>
        </w:rPr>
        <w:t>-</w:t>
      </w:r>
      <w:r w:rsidRPr="00185C4D">
        <w:rPr>
          <w:rtl/>
        </w:rPr>
        <w:t xml:space="preserve">להי ישראל'" </w:t>
      </w:r>
      <w:r w:rsidRPr="00AA3EA1">
        <w:rPr>
          <w:sz w:val="16"/>
          <w:szCs w:val="16"/>
          <w:rtl/>
        </w:rPr>
        <w:t>(מכילתא דרבי ישמעאל יתרו מסכתא דבחדש פרשה ה; ועיינו גם ברש"י שמות כ</w:t>
      </w:r>
      <w:r w:rsidR="00234B4B" w:rsidRPr="00AA3EA1">
        <w:rPr>
          <w:rFonts w:hint="cs"/>
          <w:sz w:val="16"/>
          <w:szCs w:val="16"/>
          <w:rtl/>
        </w:rPr>
        <w:t>'</w:t>
      </w:r>
      <w:r w:rsidRPr="00AA3EA1">
        <w:rPr>
          <w:sz w:val="16"/>
          <w:szCs w:val="16"/>
          <w:rtl/>
        </w:rPr>
        <w:t>, ב)</w:t>
      </w:r>
      <w:r w:rsidRPr="00185C4D">
        <w:rPr>
          <w:rtl/>
        </w:rPr>
        <w:t>.</w:t>
      </w:r>
    </w:p>
  </w:footnote>
  <w:footnote w:id="7">
    <w:p w14:paraId="349A5A8D" w14:textId="7880DC10" w:rsidR="00613696" w:rsidRPr="00185C4D" w:rsidRDefault="00613696" w:rsidP="00AA3EA1">
      <w:pPr>
        <w:pStyle w:val="a8"/>
        <w:rPr>
          <w:rtl/>
        </w:rPr>
      </w:pPr>
      <w:r w:rsidRPr="00185C4D">
        <w:rPr>
          <w:vertAlign w:val="superscript"/>
          <w:rtl/>
        </w:rPr>
        <w:footnoteRef/>
      </w:r>
      <w:r w:rsidRPr="00185C4D">
        <w:rPr>
          <w:rtl/>
        </w:rPr>
        <w:t>.</w:t>
      </w:r>
      <w:r w:rsidRPr="00185C4D">
        <w:rPr>
          <w:rtl/>
        </w:rPr>
        <w:tab/>
        <w:t xml:space="preserve">רודולף אוטו, הקדושה, תרגום: מרים רון, הוצאת כרמל, ירושלים </w:t>
      </w:r>
      <w:r w:rsidR="00AA3EA1" w:rsidRPr="00AA3EA1">
        <w:rPr>
          <w:rFonts w:hint="cs"/>
          <w:rtl/>
        </w:rPr>
        <w:t>ה'</w:t>
      </w:r>
      <w:r w:rsidRPr="00AA3EA1">
        <w:rPr>
          <w:rtl/>
        </w:rPr>
        <w:t>תשנ</w:t>
      </w:r>
      <w:r w:rsidRPr="00185C4D">
        <w:rPr>
          <w:rtl/>
        </w:rPr>
        <w:t>"ט, עמ' 29.</w:t>
      </w:r>
    </w:p>
  </w:footnote>
  <w:footnote w:id="8">
    <w:p w14:paraId="209096BC" w14:textId="25179134" w:rsidR="00613696" w:rsidRPr="00185C4D" w:rsidRDefault="00613696" w:rsidP="00AA3EA1">
      <w:pPr>
        <w:pStyle w:val="a8"/>
        <w:rPr>
          <w:rtl/>
        </w:rPr>
      </w:pPr>
      <w:r w:rsidRPr="00185C4D">
        <w:rPr>
          <w:vertAlign w:val="superscript"/>
          <w:rtl/>
        </w:rPr>
        <w:footnoteRef/>
      </w:r>
      <w:r w:rsidRPr="00185C4D">
        <w:rPr>
          <w:rtl/>
        </w:rPr>
        <w:t>.</w:t>
      </w:r>
      <w:r w:rsidRPr="00185C4D">
        <w:rPr>
          <w:rtl/>
        </w:rPr>
        <w:tab/>
        <w:t>הפתגם מופיע למשל בדברי רש"י</w:t>
      </w:r>
      <w:r w:rsidR="00BE3672">
        <w:rPr>
          <w:rFonts w:hint="cs"/>
          <w:rtl/>
        </w:rPr>
        <w:t xml:space="preserve"> בפירושו</w:t>
      </w:r>
      <w:r w:rsidRPr="00185C4D">
        <w:rPr>
          <w:rtl/>
        </w:rPr>
        <w:t xml:space="preserve"> </w:t>
      </w:r>
      <w:r w:rsidR="00BE3672">
        <w:rPr>
          <w:rFonts w:hint="cs"/>
          <w:rtl/>
        </w:rPr>
        <w:t>ל</w:t>
      </w:r>
      <w:r w:rsidRPr="00185C4D">
        <w:rPr>
          <w:rtl/>
        </w:rPr>
        <w:t xml:space="preserve">משלי </w:t>
      </w:r>
      <w:r w:rsidR="007919AF" w:rsidRPr="009B0628">
        <w:rPr>
          <w:rFonts w:hint="cs"/>
          <w:sz w:val="16"/>
          <w:szCs w:val="16"/>
          <w:rtl/>
        </w:rPr>
        <w:t>(</w:t>
      </w:r>
      <w:r w:rsidRPr="009B0628">
        <w:rPr>
          <w:sz w:val="16"/>
          <w:szCs w:val="16"/>
          <w:rtl/>
        </w:rPr>
        <w:t>י</w:t>
      </w:r>
      <w:r w:rsidR="00AA3EA1" w:rsidRPr="009B0628">
        <w:rPr>
          <w:rFonts w:hint="cs"/>
          <w:sz w:val="16"/>
          <w:szCs w:val="16"/>
          <w:rtl/>
        </w:rPr>
        <w:t>"</w:t>
      </w:r>
      <w:r w:rsidRPr="009B0628">
        <w:rPr>
          <w:sz w:val="16"/>
          <w:szCs w:val="16"/>
          <w:rtl/>
        </w:rPr>
        <w:t>ב, יט</w:t>
      </w:r>
      <w:r w:rsidR="007919AF" w:rsidRPr="009B0628">
        <w:rPr>
          <w:rFonts w:hint="cs"/>
          <w:sz w:val="16"/>
          <w:szCs w:val="16"/>
          <w:rtl/>
        </w:rPr>
        <w:t>)</w:t>
      </w:r>
      <w:r w:rsidRPr="00185C4D">
        <w:rPr>
          <w:rtl/>
        </w:rPr>
        <w:t xml:space="preserve">; </w:t>
      </w:r>
      <w:r w:rsidR="00A25F64">
        <w:rPr>
          <w:rFonts w:hint="cs"/>
          <w:rtl/>
        </w:rPr>
        <w:t>ב</w:t>
      </w:r>
      <w:r w:rsidRPr="00185C4D">
        <w:rPr>
          <w:rtl/>
        </w:rPr>
        <w:t xml:space="preserve">טור </w:t>
      </w:r>
      <w:r w:rsidR="009B0628" w:rsidRPr="009B0628">
        <w:rPr>
          <w:rFonts w:hint="cs"/>
          <w:sz w:val="16"/>
          <w:szCs w:val="16"/>
          <w:rtl/>
        </w:rPr>
        <w:t>(</w:t>
      </w:r>
      <w:r w:rsidRPr="009B0628">
        <w:rPr>
          <w:sz w:val="16"/>
          <w:szCs w:val="16"/>
          <w:rtl/>
        </w:rPr>
        <w:t xml:space="preserve">חושן משפט </w:t>
      </w:r>
      <w:r w:rsidR="00A25F64" w:rsidRPr="009B0628">
        <w:rPr>
          <w:rFonts w:hint="cs"/>
          <w:sz w:val="16"/>
          <w:szCs w:val="16"/>
          <w:rtl/>
        </w:rPr>
        <w:t xml:space="preserve">סי' </w:t>
      </w:r>
      <w:r w:rsidRPr="009B0628">
        <w:rPr>
          <w:sz w:val="16"/>
          <w:szCs w:val="16"/>
          <w:rtl/>
        </w:rPr>
        <w:t>א</w:t>
      </w:r>
      <w:r w:rsidR="00A25F64" w:rsidRPr="009B0628">
        <w:rPr>
          <w:rFonts w:hint="cs"/>
          <w:sz w:val="16"/>
          <w:szCs w:val="16"/>
          <w:rtl/>
        </w:rPr>
        <w:t>'</w:t>
      </w:r>
      <w:r w:rsidR="009B0628" w:rsidRPr="009B0628">
        <w:rPr>
          <w:rFonts w:hint="cs"/>
          <w:sz w:val="16"/>
          <w:szCs w:val="16"/>
          <w:rtl/>
        </w:rPr>
        <w:t>)</w:t>
      </w:r>
      <w:r w:rsidRPr="00185C4D">
        <w:rPr>
          <w:rtl/>
        </w:rPr>
        <w:t xml:space="preserve">; </w:t>
      </w:r>
      <w:r w:rsidR="00A25F64">
        <w:rPr>
          <w:rFonts w:hint="cs"/>
          <w:rtl/>
        </w:rPr>
        <w:t>וב'</w:t>
      </w:r>
      <w:r w:rsidRPr="00185C4D">
        <w:rPr>
          <w:rtl/>
        </w:rPr>
        <w:t>בית יוסף</w:t>
      </w:r>
      <w:r w:rsidR="00A25F64">
        <w:rPr>
          <w:rFonts w:hint="cs"/>
          <w:rtl/>
        </w:rPr>
        <w:t>'</w:t>
      </w:r>
      <w:r w:rsidRPr="00185C4D">
        <w:rPr>
          <w:rtl/>
        </w:rPr>
        <w:t xml:space="preserve"> </w:t>
      </w:r>
      <w:r w:rsidR="009B0628" w:rsidRPr="009B0628">
        <w:rPr>
          <w:rFonts w:hint="cs"/>
          <w:sz w:val="16"/>
          <w:szCs w:val="16"/>
          <w:rtl/>
        </w:rPr>
        <w:t>(</w:t>
      </w:r>
      <w:r w:rsidRPr="009B0628">
        <w:rPr>
          <w:sz w:val="16"/>
          <w:szCs w:val="16"/>
          <w:rtl/>
        </w:rPr>
        <w:t xml:space="preserve">אורח חיים </w:t>
      </w:r>
      <w:r w:rsidR="00A25F64" w:rsidRPr="009B0628">
        <w:rPr>
          <w:rFonts w:hint="cs"/>
          <w:sz w:val="16"/>
          <w:szCs w:val="16"/>
          <w:rtl/>
        </w:rPr>
        <w:t xml:space="preserve">סי' </w:t>
      </w:r>
      <w:r w:rsidRPr="009B0628">
        <w:rPr>
          <w:sz w:val="16"/>
          <w:szCs w:val="16"/>
          <w:rtl/>
        </w:rPr>
        <w:t>ל</w:t>
      </w:r>
      <w:r w:rsidR="00A25F64" w:rsidRPr="009B0628">
        <w:rPr>
          <w:rFonts w:hint="cs"/>
          <w:sz w:val="16"/>
          <w:szCs w:val="16"/>
          <w:rtl/>
        </w:rPr>
        <w:t>"</w:t>
      </w:r>
      <w:r w:rsidRPr="009B0628">
        <w:rPr>
          <w:sz w:val="16"/>
          <w:szCs w:val="16"/>
          <w:rtl/>
        </w:rPr>
        <w:t>ו</w:t>
      </w:r>
      <w:r w:rsidR="009B0628" w:rsidRPr="009B0628">
        <w:rPr>
          <w:rFonts w:hint="cs"/>
          <w:sz w:val="16"/>
          <w:szCs w:val="16"/>
          <w:rtl/>
        </w:rPr>
        <w:t>)</w:t>
      </w:r>
      <w:r w:rsidRPr="00185C4D">
        <w:rPr>
          <w:rtl/>
        </w:rPr>
        <w:t>.</w:t>
      </w:r>
    </w:p>
  </w:footnote>
  <w:footnote w:id="9">
    <w:p w14:paraId="65F37705" w14:textId="71ED6623" w:rsidR="00613696" w:rsidRPr="00185C4D" w:rsidRDefault="00613696" w:rsidP="005C0672">
      <w:pPr>
        <w:pStyle w:val="a8"/>
        <w:rPr>
          <w:rtl/>
        </w:rPr>
      </w:pPr>
      <w:r w:rsidRPr="00185C4D">
        <w:rPr>
          <w:vertAlign w:val="superscript"/>
          <w:rtl/>
        </w:rPr>
        <w:footnoteRef/>
      </w:r>
      <w:r w:rsidRPr="00185C4D">
        <w:rPr>
          <w:rtl/>
        </w:rPr>
        <w:t>.</w:t>
      </w:r>
      <w:r w:rsidRPr="00185C4D">
        <w:rPr>
          <w:rtl/>
        </w:rPr>
        <w:tab/>
      </w:r>
      <w:r w:rsidRPr="009A3D52">
        <w:t xml:space="preserve">Francois de la Rochefoucauld, </w:t>
      </w:r>
      <w:r w:rsidRPr="009A3D52">
        <w:rPr>
          <w:i/>
          <w:iCs/>
        </w:rPr>
        <w:t>Reflections; or Sentences and Moral Maxims</w:t>
      </w:r>
      <w:r>
        <w:rPr>
          <w:rFonts w:cs="Arial"/>
        </w:rPr>
        <w:t>, Maxim 218</w:t>
      </w:r>
      <w:r w:rsidRPr="00185C4D">
        <w:rPr>
          <w:rtl/>
        </w:rPr>
        <w:t>.</w:t>
      </w:r>
    </w:p>
  </w:footnote>
  <w:footnote w:id="10">
    <w:p w14:paraId="4829FB05" w14:textId="5B0535CA" w:rsidR="00613696" w:rsidRPr="00185C4D" w:rsidRDefault="00613696" w:rsidP="005C0672">
      <w:pPr>
        <w:pStyle w:val="a8"/>
        <w:rPr>
          <w:rtl/>
        </w:rPr>
      </w:pPr>
      <w:r w:rsidRPr="00185C4D">
        <w:rPr>
          <w:vertAlign w:val="superscript"/>
          <w:rtl/>
        </w:rPr>
        <w:footnoteRef/>
      </w:r>
      <w:r w:rsidRPr="00185C4D">
        <w:rPr>
          <w:rtl/>
        </w:rPr>
        <w:t>.</w:t>
      </w:r>
      <w:r w:rsidRPr="00185C4D">
        <w:rPr>
          <w:rtl/>
        </w:rPr>
        <w:tab/>
        <w:t>ת"ס אליוט, רצח בקתדרלה, תרגום: יהודה ויזן ואורית גת, הוצאת עכשיו, תל אביב 2009, עמ' 46. תומאס בקט היה הארכיבישוף מקנטרברי עד לרציחתו בשנת 1170.</w:t>
      </w:r>
    </w:p>
  </w:footnote>
  <w:footnote w:id="11">
    <w:p w14:paraId="0D8FC07E" w14:textId="71B66679" w:rsidR="00613696" w:rsidRPr="00185C4D" w:rsidRDefault="00613696" w:rsidP="005C0672">
      <w:pPr>
        <w:pStyle w:val="a8"/>
        <w:rPr>
          <w:rtl/>
        </w:rPr>
      </w:pPr>
      <w:r w:rsidRPr="00185C4D">
        <w:rPr>
          <w:vertAlign w:val="superscript"/>
          <w:rtl/>
        </w:rPr>
        <w:footnoteRef/>
      </w:r>
      <w:r w:rsidRPr="00185C4D">
        <w:rPr>
          <w:rtl/>
        </w:rPr>
        <w:t>.</w:t>
      </w:r>
      <w:r w:rsidRPr="00185C4D">
        <w:rPr>
          <w:rtl/>
        </w:rPr>
        <w:tab/>
        <w:t>המלט, מערכה 1, תמונה 3, תרגום: דורי פרנס.</w:t>
      </w:r>
    </w:p>
  </w:footnote>
  <w:footnote w:id="12">
    <w:p w14:paraId="5ED854CC" w14:textId="74335E52" w:rsidR="00613696" w:rsidRPr="00185C4D" w:rsidRDefault="00613696" w:rsidP="005C0672">
      <w:pPr>
        <w:pStyle w:val="a8"/>
        <w:rPr>
          <w:rtl/>
        </w:rPr>
      </w:pPr>
      <w:r w:rsidRPr="00185C4D">
        <w:rPr>
          <w:vertAlign w:val="superscript"/>
          <w:rtl/>
        </w:rPr>
        <w:footnoteRef/>
      </w:r>
      <w:r w:rsidRPr="00185C4D">
        <w:rPr>
          <w:rtl/>
        </w:rPr>
        <w:t>.</w:t>
      </w:r>
      <w:r w:rsidRPr="00185C4D">
        <w:rPr>
          <w:rtl/>
        </w:rPr>
        <w:tab/>
        <w:t xml:space="preserve">אלפרד טניסון, אל דביר החשכה 96, תרגום: צור ארליך, הוצאת כתב, תל אביב </w:t>
      </w:r>
      <w:r w:rsidR="005C0672">
        <w:rPr>
          <w:rFonts w:hint="cs"/>
          <w:rtl/>
        </w:rPr>
        <w:t>ה'</w:t>
      </w:r>
      <w:r w:rsidRPr="00185C4D">
        <w:rPr>
          <w:rtl/>
        </w:rPr>
        <w:t>תשע"ט, עמ' 59.</w:t>
      </w:r>
    </w:p>
  </w:footnote>
  <w:footnote w:id="13">
    <w:p w14:paraId="2C3A0AB3" w14:textId="3E44E5DE" w:rsidR="00613696" w:rsidRPr="00185C4D" w:rsidRDefault="00613696" w:rsidP="005C0672">
      <w:pPr>
        <w:pStyle w:val="a8"/>
        <w:rPr>
          <w:rtl/>
        </w:rPr>
      </w:pPr>
      <w:r w:rsidRPr="00185C4D">
        <w:rPr>
          <w:vertAlign w:val="superscript"/>
          <w:rtl/>
        </w:rPr>
        <w:footnoteRef/>
      </w:r>
      <w:r w:rsidRPr="00185C4D">
        <w:rPr>
          <w:rtl/>
        </w:rPr>
        <w:t>.</w:t>
      </w:r>
      <w:r w:rsidRPr="00185C4D">
        <w:rPr>
          <w:rtl/>
        </w:rPr>
        <w:tab/>
        <w:t xml:space="preserve">דברי רבי חלפתא מביעים היטב רעיון זה: "רבי חלפתא איש כפר חנניה אומר: עשרה שיושבין ועוסקין בתורה — שכינה שרויה ביניהם... אפילו חמשה... אפילו שלשה... אפילו שנים... אפילו אחד" </w:t>
      </w:r>
      <w:r w:rsidRPr="005C0672">
        <w:rPr>
          <w:sz w:val="16"/>
          <w:szCs w:val="16"/>
          <w:rtl/>
        </w:rPr>
        <w:t>(אבות ג</w:t>
      </w:r>
      <w:r w:rsidR="005C0672" w:rsidRPr="005C0672">
        <w:rPr>
          <w:rFonts w:hint="cs"/>
          <w:sz w:val="16"/>
          <w:szCs w:val="16"/>
          <w:rtl/>
        </w:rPr>
        <w:t>'</w:t>
      </w:r>
      <w:r w:rsidRPr="005C0672">
        <w:rPr>
          <w:sz w:val="16"/>
          <w:szCs w:val="16"/>
          <w:rtl/>
        </w:rPr>
        <w:t>, ו)</w:t>
      </w:r>
      <w:r w:rsidRPr="00185C4D">
        <w:rPr>
          <w:rtl/>
        </w:rPr>
        <w:t>.</w:t>
      </w:r>
    </w:p>
  </w:footnote>
  <w:footnote w:id="14">
    <w:p w14:paraId="49B940C8" w14:textId="4680E598" w:rsidR="00613696" w:rsidRPr="00185C4D" w:rsidRDefault="00613696" w:rsidP="00BC5092">
      <w:pPr>
        <w:pStyle w:val="a8"/>
        <w:rPr>
          <w:rtl/>
        </w:rPr>
      </w:pPr>
      <w:r w:rsidRPr="00185C4D">
        <w:rPr>
          <w:vertAlign w:val="superscript"/>
          <w:rtl/>
        </w:rPr>
        <w:footnoteRef/>
      </w:r>
      <w:r w:rsidRPr="00185C4D">
        <w:rPr>
          <w:rtl/>
        </w:rPr>
        <w:t>.</w:t>
      </w:r>
      <w:r w:rsidRPr="00185C4D">
        <w:rPr>
          <w:rtl/>
        </w:rPr>
        <w:tab/>
        <w:t xml:space="preserve">על פי </w:t>
      </w:r>
      <w:r w:rsidR="00275C88">
        <w:rPr>
          <w:rFonts w:hint="cs"/>
          <w:rtl/>
        </w:rPr>
        <w:t>ה</w:t>
      </w:r>
      <w:r w:rsidRPr="00185C4D">
        <w:rPr>
          <w:rtl/>
        </w:rPr>
        <w:t xml:space="preserve">ספרי </w:t>
      </w:r>
      <w:r w:rsidR="00275C88" w:rsidRPr="00275C88">
        <w:rPr>
          <w:rFonts w:hint="cs"/>
          <w:sz w:val="16"/>
          <w:szCs w:val="16"/>
          <w:rtl/>
        </w:rPr>
        <w:t xml:space="preserve">(דברים </w:t>
      </w:r>
      <w:r w:rsidRPr="00275C88">
        <w:rPr>
          <w:sz w:val="16"/>
          <w:szCs w:val="16"/>
          <w:rtl/>
        </w:rPr>
        <w:t>עקב</w:t>
      </w:r>
      <w:r w:rsidR="00275C88" w:rsidRPr="00275C88">
        <w:rPr>
          <w:rFonts w:hint="cs"/>
          <w:sz w:val="16"/>
          <w:szCs w:val="16"/>
          <w:rtl/>
        </w:rPr>
        <w:t>,</w:t>
      </w:r>
      <w:r w:rsidRPr="00275C88">
        <w:rPr>
          <w:sz w:val="16"/>
          <w:szCs w:val="16"/>
          <w:rtl/>
        </w:rPr>
        <w:t xml:space="preserve"> מא</w:t>
      </w:r>
      <w:r w:rsidR="00275C88" w:rsidRPr="00275C88">
        <w:rPr>
          <w:rFonts w:hint="cs"/>
          <w:sz w:val="16"/>
          <w:szCs w:val="16"/>
          <w:rtl/>
        </w:rPr>
        <w:t>)</w:t>
      </w:r>
      <w:r w:rsidRPr="00185C4D">
        <w:rPr>
          <w:rtl/>
        </w:rPr>
        <w:t xml:space="preserve">. השוו </w:t>
      </w:r>
      <w:r w:rsidR="00507143">
        <w:rPr>
          <w:rFonts w:hint="cs"/>
          <w:rtl/>
        </w:rPr>
        <w:t>ל</w:t>
      </w:r>
      <w:r w:rsidRPr="00185C4D">
        <w:rPr>
          <w:rtl/>
        </w:rPr>
        <w:t xml:space="preserve">ירושלמי </w:t>
      </w:r>
      <w:r w:rsidR="00275C88" w:rsidRPr="00275C88">
        <w:rPr>
          <w:rFonts w:hint="cs"/>
          <w:sz w:val="16"/>
          <w:szCs w:val="16"/>
          <w:rtl/>
        </w:rPr>
        <w:t>(</w:t>
      </w:r>
      <w:r w:rsidRPr="00275C88">
        <w:rPr>
          <w:sz w:val="16"/>
          <w:szCs w:val="16"/>
          <w:rtl/>
        </w:rPr>
        <w:t>ברכות ד</w:t>
      </w:r>
      <w:r w:rsidR="00BC5092" w:rsidRPr="00275C88">
        <w:rPr>
          <w:rFonts w:hint="cs"/>
          <w:sz w:val="16"/>
          <w:szCs w:val="16"/>
          <w:rtl/>
        </w:rPr>
        <w:t>'</w:t>
      </w:r>
      <w:r w:rsidRPr="00275C88">
        <w:rPr>
          <w:sz w:val="16"/>
          <w:szCs w:val="16"/>
          <w:rtl/>
        </w:rPr>
        <w:t>, א</w:t>
      </w:r>
      <w:r w:rsidR="00275C88" w:rsidRPr="00275C88">
        <w:rPr>
          <w:rFonts w:hint="cs"/>
          <w:sz w:val="16"/>
          <w:szCs w:val="16"/>
          <w:rtl/>
        </w:rPr>
        <w:t>)</w:t>
      </w:r>
      <w:r w:rsidRPr="00185C4D">
        <w:rPr>
          <w:rtl/>
        </w:rPr>
        <w:t>.</w:t>
      </w:r>
    </w:p>
  </w:footnote>
  <w:footnote w:id="15">
    <w:p w14:paraId="62F704A2" w14:textId="2BCDBCE2" w:rsidR="00613696" w:rsidRPr="00185C4D" w:rsidRDefault="00613696" w:rsidP="00507143">
      <w:pPr>
        <w:pStyle w:val="a8"/>
        <w:rPr>
          <w:rtl/>
        </w:rPr>
      </w:pPr>
      <w:r w:rsidRPr="00185C4D">
        <w:rPr>
          <w:vertAlign w:val="superscript"/>
          <w:rtl/>
        </w:rPr>
        <w:footnoteRef/>
      </w:r>
      <w:r w:rsidRPr="00185C4D">
        <w:rPr>
          <w:rtl/>
        </w:rPr>
        <w:t>.</w:t>
      </w:r>
      <w:r w:rsidRPr="00185C4D">
        <w:rPr>
          <w:rtl/>
        </w:rPr>
        <w:tab/>
        <w:t xml:space="preserve">ירושלמי </w:t>
      </w:r>
      <w:r w:rsidR="00106783" w:rsidRPr="00106783">
        <w:rPr>
          <w:rFonts w:hint="cs"/>
          <w:sz w:val="16"/>
          <w:szCs w:val="16"/>
          <w:rtl/>
        </w:rPr>
        <w:t>(</w:t>
      </w:r>
      <w:r w:rsidRPr="00106783">
        <w:rPr>
          <w:sz w:val="16"/>
          <w:szCs w:val="16"/>
          <w:rtl/>
        </w:rPr>
        <w:t>ברכות ב</w:t>
      </w:r>
      <w:r w:rsidR="00507143" w:rsidRPr="00106783">
        <w:rPr>
          <w:rFonts w:hint="cs"/>
          <w:sz w:val="16"/>
          <w:szCs w:val="16"/>
          <w:rtl/>
        </w:rPr>
        <w:t>'</w:t>
      </w:r>
      <w:r w:rsidRPr="00106783">
        <w:rPr>
          <w:sz w:val="16"/>
          <w:szCs w:val="16"/>
          <w:rtl/>
        </w:rPr>
        <w:t>, ד</w:t>
      </w:r>
      <w:r w:rsidR="00106783" w:rsidRPr="00106783">
        <w:rPr>
          <w:rFonts w:hint="cs"/>
          <w:sz w:val="16"/>
          <w:szCs w:val="16"/>
          <w:rtl/>
        </w:rPr>
        <w:t>)</w:t>
      </w:r>
      <w:r w:rsidRPr="00185C4D">
        <w:rPr>
          <w:rtl/>
        </w:rPr>
        <w:t xml:space="preserve">. בעקבות מקור זה, בין היתר, הקלו הראשונים בדרישות החמורות העולות מהגמרא בנוגע לכוונה בתפילה </w:t>
      </w:r>
      <w:r w:rsidRPr="00183469">
        <w:rPr>
          <w:sz w:val="16"/>
          <w:szCs w:val="16"/>
          <w:rtl/>
        </w:rPr>
        <w:t xml:space="preserve">(ראו: טור אורח חיים </w:t>
      </w:r>
      <w:r w:rsidR="004A656F" w:rsidRPr="00183469">
        <w:rPr>
          <w:rFonts w:hint="cs"/>
          <w:sz w:val="16"/>
          <w:szCs w:val="16"/>
          <w:rtl/>
        </w:rPr>
        <w:t xml:space="preserve">סי' </w:t>
      </w:r>
      <w:r w:rsidRPr="00183469">
        <w:rPr>
          <w:sz w:val="16"/>
          <w:szCs w:val="16"/>
          <w:rtl/>
        </w:rPr>
        <w:t>ק</w:t>
      </w:r>
      <w:r w:rsidR="004A656F" w:rsidRPr="00183469">
        <w:rPr>
          <w:rFonts w:hint="cs"/>
          <w:sz w:val="16"/>
          <w:szCs w:val="16"/>
          <w:rtl/>
        </w:rPr>
        <w:t>"</w:t>
      </w:r>
      <w:r w:rsidRPr="00183469">
        <w:rPr>
          <w:sz w:val="16"/>
          <w:szCs w:val="16"/>
          <w:rtl/>
        </w:rPr>
        <w:t xml:space="preserve">א ד"ה האידנא; </w:t>
      </w:r>
      <w:r w:rsidR="004A656F" w:rsidRPr="00183469">
        <w:rPr>
          <w:rFonts w:hint="cs"/>
          <w:sz w:val="16"/>
          <w:szCs w:val="16"/>
          <w:rtl/>
        </w:rPr>
        <w:t>הגהות ה</w:t>
      </w:r>
      <w:r w:rsidRPr="00183469">
        <w:rPr>
          <w:sz w:val="16"/>
          <w:szCs w:val="16"/>
          <w:rtl/>
        </w:rPr>
        <w:t>רמ"א אורח חיים ק</w:t>
      </w:r>
      <w:r w:rsidR="004A656F" w:rsidRPr="00183469">
        <w:rPr>
          <w:rFonts w:hint="cs"/>
          <w:sz w:val="16"/>
          <w:szCs w:val="16"/>
          <w:rtl/>
        </w:rPr>
        <w:t>"</w:t>
      </w:r>
      <w:r w:rsidRPr="00183469">
        <w:rPr>
          <w:sz w:val="16"/>
          <w:szCs w:val="16"/>
          <w:rtl/>
        </w:rPr>
        <w:t>א, א)</w:t>
      </w:r>
      <w:r w:rsidRPr="00185C4D">
        <w:rPr>
          <w:rtl/>
        </w:rPr>
        <w:t>.</w:t>
      </w:r>
    </w:p>
  </w:footnote>
  <w:footnote w:id="16">
    <w:p w14:paraId="39799BBC" w14:textId="72A56F41" w:rsidR="00613696" w:rsidRPr="00185C4D" w:rsidRDefault="00613696" w:rsidP="00183469">
      <w:pPr>
        <w:pStyle w:val="a8"/>
        <w:rPr>
          <w:rtl/>
        </w:rPr>
      </w:pPr>
      <w:r w:rsidRPr="00185C4D">
        <w:rPr>
          <w:vertAlign w:val="superscript"/>
          <w:rtl/>
        </w:rPr>
        <w:footnoteRef/>
      </w:r>
      <w:r w:rsidRPr="00185C4D">
        <w:rPr>
          <w:rtl/>
        </w:rPr>
        <w:t>.</w:t>
      </w:r>
      <w:r w:rsidRPr="00185C4D">
        <w:rPr>
          <w:rtl/>
        </w:rPr>
        <w:tab/>
        <w:t xml:space="preserve">נתיבות עולם </w:t>
      </w:r>
      <w:r w:rsidR="00807D5F" w:rsidRPr="00807D5F">
        <w:rPr>
          <w:rFonts w:hint="cs"/>
          <w:sz w:val="16"/>
          <w:szCs w:val="16"/>
          <w:rtl/>
        </w:rPr>
        <w:t>(</w:t>
      </w:r>
      <w:r w:rsidRPr="00807D5F">
        <w:rPr>
          <w:sz w:val="16"/>
          <w:szCs w:val="16"/>
          <w:rtl/>
        </w:rPr>
        <w:t>נתיב העבודה, פרק א</w:t>
      </w:r>
      <w:r w:rsidR="00183469" w:rsidRPr="00807D5F">
        <w:rPr>
          <w:rFonts w:hint="cs"/>
          <w:sz w:val="16"/>
          <w:szCs w:val="16"/>
          <w:rtl/>
        </w:rPr>
        <w:t>'</w:t>
      </w:r>
      <w:r w:rsidR="00807D5F" w:rsidRPr="00807D5F">
        <w:rPr>
          <w:rFonts w:hint="cs"/>
          <w:sz w:val="16"/>
          <w:szCs w:val="16"/>
          <w:rtl/>
        </w:rPr>
        <w:t>)</w:t>
      </w:r>
      <w:r w:rsidRPr="00185C4D">
        <w:rPr>
          <w:rtl/>
        </w:rPr>
        <w:t>.</w:t>
      </w:r>
    </w:p>
  </w:footnote>
  <w:footnote w:id="17">
    <w:p w14:paraId="09584FD2" w14:textId="3276A466" w:rsidR="00613696" w:rsidRPr="00185C4D" w:rsidRDefault="00613696" w:rsidP="00183469">
      <w:pPr>
        <w:pStyle w:val="a8"/>
        <w:rPr>
          <w:rtl/>
        </w:rPr>
      </w:pPr>
      <w:r w:rsidRPr="00185C4D">
        <w:rPr>
          <w:vertAlign w:val="superscript"/>
          <w:rtl/>
        </w:rPr>
        <w:footnoteRef/>
      </w:r>
      <w:r w:rsidRPr="00185C4D">
        <w:rPr>
          <w:rtl/>
        </w:rPr>
        <w:t>.</w:t>
      </w:r>
      <w:r w:rsidRPr="00185C4D">
        <w:rPr>
          <w:rtl/>
        </w:rPr>
        <w:tab/>
        <w:t>"היסוד המשותף לכל הביטויים המגוונים של הדתיות, והמבדיל אותם מכל יתר הרגשות, או, במילים אחרות, המהות הפנימית של הדתיות, היא זו: המודעות לתלותנו המוחלטת, שזהה למודעות ליחסנו לא</w:t>
      </w:r>
      <w:r w:rsidR="00D53DD9">
        <w:rPr>
          <w:rFonts w:hint="cs"/>
          <w:rtl/>
        </w:rPr>
        <w:t>-</w:t>
      </w:r>
      <w:r w:rsidRPr="00185C4D">
        <w:rPr>
          <w:rtl/>
        </w:rPr>
        <w:t xml:space="preserve">להים" </w:t>
      </w:r>
      <w:r w:rsidRPr="00A308EA">
        <w:rPr>
          <w:sz w:val="16"/>
          <w:szCs w:val="16"/>
          <w:rtl/>
        </w:rPr>
        <w:t>(</w:t>
      </w:r>
      <w:r w:rsidRPr="00A308EA">
        <w:rPr>
          <w:sz w:val="16"/>
          <w:szCs w:val="16"/>
        </w:rPr>
        <w:t xml:space="preserve">Friedrich Schleiermacher, </w:t>
      </w:r>
      <w:r w:rsidRPr="00A308EA">
        <w:rPr>
          <w:i/>
          <w:iCs/>
          <w:sz w:val="16"/>
          <w:szCs w:val="16"/>
        </w:rPr>
        <w:t>The Christian Faith</w:t>
      </w:r>
      <w:r w:rsidRPr="00A308EA">
        <w:rPr>
          <w:sz w:val="16"/>
          <w:szCs w:val="16"/>
        </w:rPr>
        <w:t>, 1821-1822, Introduction, definition #3</w:t>
      </w:r>
      <w:r w:rsidRPr="00A308EA">
        <w:rPr>
          <w:sz w:val="16"/>
          <w:szCs w:val="16"/>
          <w:rtl/>
        </w:rPr>
        <w:t>)</w:t>
      </w:r>
      <w:r w:rsidRPr="00185C4D">
        <w:rPr>
          <w:rtl/>
        </w:rPr>
        <w:t>.</w:t>
      </w:r>
    </w:p>
  </w:footnote>
  <w:footnote w:id="18">
    <w:p w14:paraId="1BFADA92" w14:textId="2CA1F55F" w:rsidR="00613696" w:rsidRPr="00185C4D" w:rsidRDefault="00613696" w:rsidP="00183469">
      <w:pPr>
        <w:pStyle w:val="a8"/>
        <w:rPr>
          <w:rtl/>
        </w:rPr>
      </w:pPr>
      <w:r w:rsidRPr="00185C4D">
        <w:rPr>
          <w:vertAlign w:val="superscript"/>
          <w:rtl/>
        </w:rPr>
        <w:footnoteRef/>
      </w:r>
      <w:r w:rsidRPr="00185C4D">
        <w:rPr>
          <w:rtl/>
        </w:rPr>
        <w:t>.</w:t>
      </w:r>
      <w:r w:rsidRPr="00185C4D">
        <w:rPr>
          <w:rtl/>
        </w:rPr>
        <w:tab/>
      </w:r>
      <w:r w:rsidRPr="00185C4D">
        <w:t>Matthew Arnold, ‘Memorial Verses’, 1850.</w:t>
      </w:r>
    </w:p>
  </w:footnote>
  <w:footnote w:id="19">
    <w:p w14:paraId="019FDE1F" w14:textId="2B3F0B51" w:rsidR="00613696" w:rsidRPr="00185C4D" w:rsidRDefault="00613696" w:rsidP="00183469">
      <w:pPr>
        <w:pStyle w:val="a8"/>
        <w:rPr>
          <w:rtl/>
        </w:rPr>
      </w:pPr>
      <w:r w:rsidRPr="00185C4D">
        <w:rPr>
          <w:vertAlign w:val="superscript"/>
          <w:rtl/>
        </w:rPr>
        <w:footnoteRef/>
      </w:r>
      <w:r w:rsidRPr="00185C4D">
        <w:rPr>
          <w:rtl/>
        </w:rPr>
        <w:t>.</w:t>
      </w:r>
      <w:r w:rsidRPr="00185C4D">
        <w:rPr>
          <w:rtl/>
        </w:rPr>
        <w:tab/>
        <w:t>בפרקים הראשונים של 'נתיב העבודה' ב</w:t>
      </w:r>
      <w:r w:rsidRPr="00F06D90">
        <w:rPr>
          <w:b/>
          <w:bCs/>
          <w:rtl/>
        </w:rPr>
        <w:t>נתיבות עולם</w:t>
      </w:r>
      <w:r w:rsidRPr="00185C4D">
        <w:rPr>
          <w:rtl/>
        </w:rPr>
        <w:t>.</w:t>
      </w:r>
    </w:p>
  </w:footnote>
  <w:footnote w:id="20">
    <w:p w14:paraId="6D18FEE3" w14:textId="2A0C1249" w:rsidR="00613696" w:rsidRPr="00185C4D" w:rsidRDefault="00613696" w:rsidP="00183469">
      <w:pPr>
        <w:pStyle w:val="a8"/>
        <w:rPr>
          <w:rtl/>
        </w:rPr>
      </w:pPr>
      <w:r w:rsidRPr="00185C4D">
        <w:rPr>
          <w:vertAlign w:val="superscript"/>
          <w:rtl/>
        </w:rPr>
        <w:footnoteRef/>
      </w:r>
      <w:r w:rsidRPr="00185C4D">
        <w:rPr>
          <w:rtl/>
        </w:rPr>
        <w:t>.</w:t>
      </w:r>
      <w:r w:rsidRPr="00185C4D">
        <w:rPr>
          <w:rtl/>
        </w:rPr>
        <w:tab/>
        <w:t xml:space="preserve">על פי הזוהר </w:t>
      </w:r>
      <w:r w:rsidR="00F06D90" w:rsidRPr="00F06D90">
        <w:rPr>
          <w:rFonts w:hint="cs"/>
          <w:sz w:val="16"/>
          <w:szCs w:val="16"/>
          <w:rtl/>
        </w:rPr>
        <w:t>(</w:t>
      </w:r>
      <w:r w:rsidRPr="00F06D90">
        <w:rPr>
          <w:sz w:val="16"/>
          <w:szCs w:val="16"/>
          <w:rtl/>
        </w:rPr>
        <w:t>ויקהל רו</w:t>
      </w:r>
      <w:r w:rsidR="00F06D90" w:rsidRPr="00F06D90">
        <w:rPr>
          <w:rFonts w:hint="cs"/>
          <w:sz w:val="16"/>
          <w:szCs w:val="16"/>
          <w:rtl/>
        </w:rPr>
        <w:t>.)</w:t>
      </w:r>
      <w:r w:rsidRPr="00185C4D">
        <w:rPr>
          <w:rtl/>
        </w:rPr>
        <w:t>.</w:t>
      </w:r>
    </w:p>
  </w:footnote>
  <w:footnote w:id="21">
    <w:p w14:paraId="72F72A12" w14:textId="0A18A496" w:rsidR="00613696" w:rsidRPr="00185C4D" w:rsidRDefault="00613696" w:rsidP="00183469">
      <w:pPr>
        <w:pStyle w:val="a8"/>
        <w:rPr>
          <w:rtl/>
        </w:rPr>
      </w:pPr>
      <w:r w:rsidRPr="00185C4D">
        <w:rPr>
          <w:vertAlign w:val="superscript"/>
          <w:rtl/>
        </w:rPr>
        <w:footnoteRef/>
      </w:r>
      <w:r w:rsidRPr="00185C4D">
        <w:rPr>
          <w:rtl/>
        </w:rPr>
        <w:t>.</w:t>
      </w:r>
      <w:r w:rsidRPr="00185C4D">
        <w:rPr>
          <w:rtl/>
        </w:rPr>
        <w:tab/>
        <w:t>במאכלים אין דרך טהרה מקבילה.</w:t>
      </w:r>
    </w:p>
  </w:footnote>
  <w:footnote w:id="22">
    <w:p w14:paraId="0F15F798" w14:textId="55E69616" w:rsidR="00613696" w:rsidRPr="00185C4D" w:rsidRDefault="00613696" w:rsidP="00183469">
      <w:pPr>
        <w:pStyle w:val="a8"/>
        <w:rPr>
          <w:rtl/>
        </w:rPr>
      </w:pPr>
      <w:r w:rsidRPr="00185C4D">
        <w:rPr>
          <w:vertAlign w:val="superscript"/>
          <w:rtl/>
        </w:rPr>
        <w:footnoteRef/>
      </w:r>
      <w:r w:rsidRPr="00185C4D">
        <w:rPr>
          <w:rtl/>
        </w:rPr>
        <w:t>.</w:t>
      </w:r>
      <w:r w:rsidRPr="00185C4D">
        <w:rPr>
          <w:rtl/>
        </w:rPr>
        <w:tab/>
        <w:t>ראו תהילים ח</w:t>
      </w:r>
      <w:r w:rsidR="00183469">
        <w:rPr>
          <w:rFonts w:hint="cs"/>
          <w:rtl/>
        </w:rPr>
        <w:t>'</w:t>
      </w:r>
      <w:r w:rsidRPr="00185C4D">
        <w:rPr>
          <w:rtl/>
        </w:rPr>
        <w:t>, ו.</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790A" w14:textId="7ACBC7FB"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334507">
      <w:rPr>
        <w:b/>
        <w:bCs/>
        <w:noProof/>
        <w:sz w:val="21"/>
        <w:rtl/>
      </w:rPr>
      <w:t>9</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854" w:type="dxa"/>
      <w:tblInd w:w="-107"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rsidTr="00A92A0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5ECF2B1C" w14:textId="77777777" w:rsidR="0044034A" w:rsidRDefault="0044034A">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35"/>
    <w:rsid w:val="0000169D"/>
    <w:rsid w:val="0000175D"/>
    <w:rsid w:val="000027DD"/>
    <w:rsid w:val="000049D8"/>
    <w:rsid w:val="00005F54"/>
    <w:rsid w:val="00007137"/>
    <w:rsid w:val="0000753D"/>
    <w:rsid w:val="0001517C"/>
    <w:rsid w:val="00015A32"/>
    <w:rsid w:val="000164A3"/>
    <w:rsid w:val="00016FCE"/>
    <w:rsid w:val="0002146B"/>
    <w:rsid w:val="00022CBF"/>
    <w:rsid w:val="00023E4C"/>
    <w:rsid w:val="00025139"/>
    <w:rsid w:val="00025E44"/>
    <w:rsid w:val="0002622B"/>
    <w:rsid w:val="00026472"/>
    <w:rsid w:val="00026CC6"/>
    <w:rsid w:val="00027C39"/>
    <w:rsid w:val="00030166"/>
    <w:rsid w:val="000303B0"/>
    <w:rsid w:val="0003177D"/>
    <w:rsid w:val="00036189"/>
    <w:rsid w:val="000374AF"/>
    <w:rsid w:val="00040C4B"/>
    <w:rsid w:val="00042DEA"/>
    <w:rsid w:val="000430A9"/>
    <w:rsid w:val="000438F6"/>
    <w:rsid w:val="000443E1"/>
    <w:rsid w:val="000458BC"/>
    <w:rsid w:val="000458D5"/>
    <w:rsid w:val="00045E24"/>
    <w:rsid w:val="000501D0"/>
    <w:rsid w:val="00053EEE"/>
    <w:rsid w:val="00054582"/>
    <w:rsid w:val="0005758E"/>
    <w:rsid w:val="00057751"/>
    <w:rsid w:val="00062A1A"/>
    <w:rsid w:val="00063E8E"/>
    <w:rsid w:val="00063EEA"/>
    <w:rsid w:val="000646B6"/>
    <w:rsid w:val="000678F9"/>
    <w:rsid w:val="00067E9B"/>
    <w:rsid w:val="00070458"/>
    <w:rsid w:val="00074417"/>
    <w:rsid w:val="000754EF"/>
    <w:rsid w:val="0007585E"/>
    <w:rsid w:val="00080049"/>
    <w:rsid w:val="000827D2"/>
    <w:rsid w:val="00085091"/>
    <w:rsid w:val="00085436"/>
    <w:rsid w:val="0008645B"/>
    <w:rsid w:val="000873F6"/>
    <w:rsid w:val="00090402"/>
    <w:rsid w:val="00090AF7"/>
    <w:rsid w:val="00091559"/>
    <w:rsid w:val="00091C4E"/>
    <w:rsid w:val="00092266"/>
    <w:rsid w:val="000933E7"/>
    <w:rsid w:val="00095ED7"/>
    <w:rsid w:val="00096243"/>
    <w:rsid w:val="00096AE7"/>
    <w:rsid w:val="00097AB8"/>
    <w:rsid w:val="000A18FC"/>
    <w:rsid w:val="000A1F8F"/>
    <w:rsid w:val="000A327A"/>
    <w:rsid w:val="000A37EB"/>
    <w:rsid w:val="000A432E"/>
    <w:rsid w:val="000A73DA"/>
    <w:rsid w:val="000B02E4"/>
    <w:rsid w:val="000B1EA8"/>
    <w:rsid w:val="000B24FA"/>
    <w:rsid w:val="000B5028"/>
    <w:rsid w:val="000B5377"/>
    <w:rsid w:val="000C1C92"/>
    <w:rsid w:val="000C304A"/>
    <w:rsid w:val="000C5961"/>
    <w:rsid w:val="000C6917"/>
    <w:rsid w:val="000D00CA"/>
    <w:rsid w:val="000D02F0"/>
    <w:rsid w:val="000D03D3"/>
    <w:rsid w:val="000D0C8D"/>
    <w:rsid w:val="000D4403"/>
    <w:rsid w:val="000D56E3"/>
    <w:rsid w:val="000D7A33"/>
    <w:rsid w:val="000E0E5A"/>
    <w:rsid w:val="000E119A"/>
    <w:rsid w:val="000E3296"/>
    <w:rsid w:val="000E5AFD"/>
    <w:rsid w:val="000F02D0"/>
    <w:rsid w:val="000F4C66"/>
    <w:rsid w:val="000F632C"/>
    <w:rsid w:val="00100BF7"/>
    <w:rsid w:val="001035FA"/>
    <w:rsid w:val="00103B43"/>
    <w:rsid w:val="00103FC5"/>
    <w:rsid w:val="00106783"/>
    <w:rsid w:val="0011400B"/>
    <w:rsid w:val="00116045"/>
    <w:rsid w:val="00116430"/>
    <w:rsid w:val="00116A7D"/>
    <w:rsid w:val="00117DF5"/>
    <w:rsid w:val="0012011E"/>
    <w:rsid w:val="001203D2"/>
    <w:rsid w:val="00120679"/>
    <w:rsid w:val="0012386A"/>
    <w:rsid w:val="0013147C"/>
    <w:rsid w:val="001321B0"/>
    <w:rsid w:val="00134E7B"/>
    <w:rsid w:val="00136612"/>
    <w:rsid w:val="00136F86"/>
    <w:rsid w:val="0014186F"/>
    <w:rsid w:val="001426AA"/>
    <w:rsid w:val="00146238"/>
    <w:rsid w:val="0014762D"/>
    <w:rsid w:val="001477DD"/>
    <w:rsid w:val="001502DB"/>
    <w:rsid w:val="00150A06"/>
    <w:rsid w:val="001535BF"/>
    <w:rsid w:val="00160142"/>
    <w:rsid w:val="001641B9"/>
    <w:rsid w:val="00164E12"/>
    <w:rsid w:val="00165F08"/>
    <w:rsid w:val="001706CD"/>
    <w:rsid w:val="00171AE8"/>
    <w:rsid w:val="00173FA2"/>
    <w:rsid w:val="0017470E"/>
    <w:rsid w:val="001748C6"/>
    <w:rsid w:val="00175111"/>
    <w:rsid w:val="001754F3"/>
    <w:rsid w:val="001763E4"/>
    <w:rsid w:val="00177340"/>
    <w:rsid w:val="00177B59"/>
    <w:rsid w:val="0018040E"/>
    <w:rsid w:val="00182A6B"/>
    <w:rsid w:val="00183469"/>
    <w:rsid w:val="00184F4B"/>
    <w:rsid w:val="001914C7"/>
    <w:rsid w:val="001923FF"/>
    <w:rsid w:val="001930E4"/>
    <w:rsid w:val="00195CA3"/>
    <w:rsid w:val="00196065"/>
    <w:rsid w:val="001966C9"/>
    <w:rsid w:val="00197F06"/>
    <w:rsid w:val="001A0F71"/>
    <w:rsid w:val="001A274D"/>
    <w:rsid w:val="001A37F7"/>
    <w:rsid w:val="001A5FF0"/>
    <w:rsid w:val="001A67B0"/>
    <w:rsid w:val="001A70D5"/>
    <w:rsid w:val="001A775E"/>
    <w:rsid w:val="001B007D"/>
    <w:rsid w:val="001B02B6"/>
    <w:rsid w:val="001B234F"/>
    <w:rsid w:val="001B365B"/>
    <w:rsid w:val="001B4482"/>
    <w:rsid w:val="001B6487"/>
    <w:rsid w:val="001C08DD"/>
    <w:rsid w:val="001C19FA"/>
    <w:rsid w:val="001C28B2"/>
    <w:rsid w:val="001C3273"/>
    <w:rsid w:val="001C46D8"/>
    <w:rsid w:val="001C5C2A"/>
    <w:rsid w:val="001C76B7"/>
    <w:rsid w:val="001C7C84"/>
    <w:rsid w:val="001D28BC"/>
    <w:rsid w:val="001D4338"/>
    <w:rsid w:val="001E0346"/>
    <w:rsid w:val="001E4FE5"/>
    <w:rsid w:val="001E5149"/>
    <w:rsid w:val="001E62F2"/>
    <w:rsid w:val="001E6607"/>
    <w:rsid w:val="001E7C01"/>
    <w:rsid w:val="001F10F1"/>
    <w:rsid w:val="001F137C"/>
    <w:rsid w:val="001F28F5"/>
    <w:rsid w:val="001F2BAA"/>
    <w:rsid w:val="001F42D0"/>
    <w:rsid w:val="001F54D5"/>
    <w:rsid w:val="00200593"/>
    <w:rsid w:val="0020460C"/>
    <w:rsid w:val="00205466"/>
    <w:rsid w:val="002054BA"/>
    <w:rsid w:val="00207506"/>
    <w:rsid w:val="00210014"/>
    <w:rsid w:val="00210210"/>
    <w:rsid w:val="00210BAF"/>
    <w:rsid w:val="00210FDB"/>
    <w:rsid w:val="00211243"/>
    <w:rsid w:val="00213BEC"/>
    <w:rsid w:val="0022004E"/>
    <w:rsid w:val="00220057"/>
    <w:rsid w:val="00223934"/>
    <w:rsid w:val="002272E8"/>
    <w:rsid w:val="002309DD"/>
    <w:rsid w:val="00231299"/>
    <w:rsid w:val="0023333D"/>
    <w:rsid w:val="00234ACE"/>
    <w:rsid w:val="00234B4B"/>
    <w:rsid w:val="00236711"/>
    <w:rsid w:val="0024302E"/>
    <w:rsid w:val="00245455"/>
    <w:rsid w:val="00246ECC"/>
    <w:rsid w:val="002557A7"/>
    <w:rsid w:val="0026116C"/>
    <w:rsid w:val="00261762"/>
    <w:rsid w:val="002636B3"/>
    <w:rsid w:val="00264162"/>
    <w:rsid w:val="00264A26"/>
    <w:rsid w:val="00267DCB"/>
    <w:rsid w:val="00270789"/>
    <w:rsid w:val="00272817"/>
    <w:rsid w:val="002752E7"/>
    <w:rsid w:val="00275C88"/>
    <w:rsid w:val="00277A35"/>
    <w:rsid w:val="0028075C"/>
    <w:rsid w:val="002835DC"/>
    <w:rsid w:val="00283A2C"/>
    <w:rsid w:val="00286EA9"/>
    <w:rsid w:val="0028771E"/>
    <w:rsid w:val="00287CDB"/>
    <w:rsid w:val="002937E7"/>
    <w:rsid w:val="00295F22"/>
    <w:rsid w:val="002A394A"/>
    <w:rsid w:val="002B0C15"/>
    <w:rsid w:val="002B1DFD"/>
    <w:rsid w:val="002B30DB"/>
    <w:rsid w:val="002B32CE"/>
    <w:rsid w:val="002B41A6"/>
    <w:rsid w:val="002B41D4"/>
    <w:rsid w:val="002C1172"/>
    <w:rsid w:val="002C157E"/>
    <w:rsid w:val="002C335D"/>
    <w:rsid w:val="002C7729"/>
    <w:rsid w:val="002D06F7"/>
    <w:rsid w:val="002D18DD"/>
    <w:rsid w:val="002D2311"/>
    <w:rsid w:val="002D2A5D"/>
    <w:rsid w:val="002D2DB6"/>
    <w:rsid w:val="002D3217"/>
    <w:rsid w:val="002D50C2"/>
    <w:rsid w:val="002D5314"/>
    <w:rsid w:val="002D53ED"/>
    <w:rsid w:val="002D72E6"/>
    <w:rsid w:val="002D7346"/>
    <w:rsid w:val="002D7DF4"/>
    <w:rsid w:val="002E05FB"/>
    <w:rsid w:val="002E1482"/>
    <w:rsid w:val="002E206A"/>
    <w:rsid w:val="002E32BC"/>
    <w:rsid w:val="002E45C7"/>
    <w:rsid w:val="002E5F98"/>
    <w:rsid w:val="002E6FCB"/>
    <w:rsid w:val="002E714C"/>
    <w:rsid w:val="002F0491"/>
    <w:rsid w:val="002F18DA"/>
    <w:rsid w:val="002F2314"/>
    <w:rsid w:val="002F7983"/>
    <w:rsid w:val="002F79BE"/>
    <w:rsid w:val="002F7F1A"/>
    <w:rsid w:val="00300E44"/>
    <w:rsid w:val="00303467"/>
    <w:rsid w:val="00303B58"/>
    <w:rsid w:val="0030450E"/>
    <w:rsid w:val="00307943"/>
    <w:rsid w:val="00310619"/>
    <w:rsid w:val="0031173D"/>
    <w:rsid w:val="00312486"/>
    <w:rsid w:val="00312DCF"/>
    <w:rsid w:val="00313557"/>
    <w:rsid w:val="00314F87"/>
    <w:rsid w:val="00315055"/>
    <w:rsid w:val="00315192"/>
    <w:rsid w:val="00316F14"/>
    <w:rsid w:val="0031706A"/>
    <w:rsid w:val="003174E1"/>
    <w:rsid w:val="00320035"/>
    <w:rsid w:val="00326F3C"/>
    <w:rsid w:val="00330650"/>
    <w:rsid w:val="003310F9"/>
    <w:rsid w:val="0033127E"/>
    <w:rsid w:val="00331779"/>
    <w:rsid w:val="00334507"/>
    <w:rsid w:val="00335508"/>
    <w:rsid w:val="00335C84"/>
    <w:rsid w:val="003378FA"/>
    <w:rsid w:val="00342BB3"/>
    <w:rsid w:val="0034428B"/>
    <w:rsid w:val="003450AF"/>
    <w:rsid w:val="003515B1"/>
    <w:rsid w:val="00351E75"/>
    <w:rsid w:val="00353E96"/>
    <w:rsid w:val="00354A84"/>
    <w:rsid w:val="00357E76"/>
    <w:rsid w:val="00361978"/>
    <w:rsid w:val="00361C85"/>
    <w:rsid w:val="0036450E"/>
    <w:rsid w:val="003654A9"/>
    <w:rsid w:val="0036576B"/>
    <w:rsid w:val="00366343"/>
    <w:rsid w:val="003668C2"/>
    <w:rsid w:val="0036691E"/>
    <w:rsid w:val="003671F1"/>
    <w:rsid w:val="00367E4F"/>
    <w:rsid w:val="00371F00"/>
    <w:rsid w:val="00372A53"/>
    <w:rsid w:val="00373B13"/>
    <w:rsid w:val="0037450A"/>
    <w:rsid w:val="00374C1D"/>
    <w:rsid w:val="00380328"/>
    <w:rsid w:val="00380C74"/>
    <w:rsid w:val="00380FCD"/>
    <w:rsid w:val="003818B2"/>
    <w:rsid w:val="00387E2E"/>
    <w:rsid w:val="003904BF"/>
    <w:rsid w:val="00390846"/>
    <w:rsid w:val="0039479F"/>
    <w:rsid w:val="00396C00"/>
    <w:rsid w:val="003A1414"/>
    <w:rsid w:val="003B054A"/>
    <w:rsid w:val="003B1DC6"/>
    <w:rsid w:val="003B24F6"/>
    <w:rsid w:val="003B253E"/>
    <w:rsid w:val="003B45F9"/>
    <w:rsid w:val="003B5ED9"/>
    <w:rsid w:val="003B5FD0"/>
    <w:rsid w:val="003C2370"/>
    <w:rsid w:val="003C435C"/>
    <w:rsid w:val="003C5E39"/>
    <w:rsid w:val="003C6695"/>
    <w:rsid w:val="003D3A46"/>
    <w:rsid w:val="003D4813"/>
    <w:rsid w:val="003D4B39"/>
    <w:rsid w:val="003D76BA"/>
    <w:rsid w:val="003D7F39"/>
    <w:rsid w:val="003E0543"/>
    <w:rsid w:val="003E1B27"/>
    <w:rsid w:val="003E266E"/>
    <w:rsid w:val="003E457C"/>
    <w:rsid w:val="003E50BE"/>
    <w:rsid w:val="003E52AB"/>
    <w:rsid w:val="003E5B89"/>
    <w:rsid w:val="003E6B32"/>
    <w:rsid w:val="003E768B"/>
    <w:rsid w:val="003F18C2"/>
    <w:rsid w:val="003F2E39"/>
    <w:rsid w:val="003F42E2"/>
    <w:rsid w:val="003F53EF"/>
    <w:rsid w:val="003F7890"/>
    <w:rsid w:val="00400309"/>
    <w:rsid w:val="004004C7"/>
    <w:rsid w:val="0040069F"/>
    <w:rsid w:val="004012B6"/>
    <w:rsid w:val="00402C36"/>
    <w:rsid w:val="00402CC0"/>
    <w:rsid w:val="00403308"/>
    <w:rsid w:val="004052E8"/>
    <w:rsid w:val="0040771F"/>
    <w:rsid w:val="004103E3"/>
    <w:rsid w:val="00410A67"/>
    <w:rsid w:val="00414AA4"/>
    <w:rsid w:val="004157B5"/>
    <w:rsid w:val="00415CBE"/>
    <w:rsid w:val="00416D30"/>
    <w:rsid w:val="00417D99"/>
    <w:rsid w:val="00420C43"/>
    <w:rsid w:val="00424AE4"/>
    <w:rsid w:val="00425A2E"/>
    <w:rsid w:val="00430AAC"/>
    <w:rsid w:val="00431C77"/>
    <w:rsid w:val="004343EC"/>
    <w:rsid w:val="00434490"/>
    <w:rsid w:val="004360C9"/>
    <w:rsid w:val="00436188"/>
    <w:rsid w:val="00436494"/>
    <w:rsid w:val="00437075"/>
    <w:rsid w:val="004371D5"/>
    <w:rsid w:val="004371E0"/>
    <w:rsid w:val="0044034A"/>
    <w:rsid w:val="00440F40"/>
    <w:rsid w:val="00444483"/>
    <w:rsid w:val="0045381A"/>
    <w:rsid w:val="00453A8D"/>
    <w:rsid w:val="00455395"/>
    <w:rsid w:val="00455E74"/>
    <w:rsid w:val="004609DA"/>
    <w:rsid w:val="00462206"/>
    <w:rsid w:val="004624D9"/>
    <w:rsid w:val="00463DA2"/>
    <w:rsid w:val="00465AEA"/>
    <w:rsid w:val="0047018D"/>
    <w:rsid w:val="004721A4"/>
    <w:rsid w:val="00472FE6"/>
    <w:rsid w:val="004740B8"/>
    <w:rsid w:val="0047500A"/>
    <w:rsid w:val="00476CC8"/>
    <w:rsid w:val="00480A23"/>
    <w:rsid w:val="0048126C"/>
    <w:rsid w:val="004815FF"/>
    <w:rsid w:val="004829C8"/>
    <w:rsid w:val="00483A47"/>
    <w:rsid w:val="0048444C"/>
    <w:rsid w:val="00484C01"/>
    <w:rsid w:val="004852F3"/>
    <w:rsid w:val="004857B1"/>
    <w:rsid w:val="004907FA"/>
    <w:rsid w:val="00490D36"/>
    <w:rsid w:val="0049270B"/>
    <w:rsid w:val="004940DD"/>
    <w:rsid w:val="0049437C"/>
    <w:rsid w:val="00495D14"/>
    <w:rsid w:val="00496FA8"/>
    <w:rsid w:val="00497747"/>
    <w:rsid w:val="0049775D"/>
    <w:rsid w:val="00497DA1"/>
    <w:rsid w:val="004A20F6"/>
    <w:rsid w:val="004A22BC"/>
    <w:rsid w:val="004A3325"/>
    <w:rsid w:val="004A3E27"/>
    <w:rsid w:val="004A535A"/>
    <w:rsid w:val="004A656F"/>
    <w:rsid w:val="004B6A44"/>
    <w:rsid w:val="004C2D5D"/>
    <w:rsid w:val="004D3501"/>
    <w:rsid w:val="004D422D"/>
    <w:rsid w:val="004D4D09"/>
    <w:rsid w:val="004D51C8"/>
    <w:rsid w:val="004E262F"/>
    <w:rsid w:val="004E6635"/>
    <w:rsid w:val="004F1534"/>
    <w:rsid w:val="004F1576"/>
    <w:rsid w:val="004F3A07"/>
    <w:rsid w:val="004F3B17"/>
    <w:rsid w:val="004F5887"/>
    <w:rsid w:val="004F59FF"/>
    <w:rsid w:val="004F6A86"/>
    <w:rsid w:val="00500AE4"/>
    <w:rsid w:val="00501B77"/>
    <w:rsid w:val="00503FC8"/>
    <w:rsid w:val="00505A47"/>
    <w:rsid w:val="00506D37"/>
    <w:rsid w:val="00507143"/>
    <w:rsid w:val="00507978"/>
    <w:rsid w:val="00513590"/>
    <w:rsid w:val="005149C3"/>
    <w:rsid w:val="00514F48"/>
    <w:rsid w:val="0052084C"/>
    <w:rsid w:val="00520CDB"/>
    <w:rsid w:val="00521773"/>
    <w:rsid w:val="00524943"/>
    <w:rsid w:val="00525461"/>
    <w:rsid w:val="0052565E"/>
    <w:rsid w:val="00526BD2"/>
    <w:rsid w:val="00530587"/>
    <w:rsid w:val="00533E88"/>
    <w:rsid w:val="005340F6"/>
    <w:rsid w:val="00534CA4"/>
    <w:rsid w:val="0053712C"/>
    <w:rsid w:val="0053748F"/>
    <w:rsid w:val="0054004B"/>
    <w:rsid w:val="005416FD"/>
    <w:rsid w:val="00542F08"/>
    <w:rsid w:val="0054322D"/>
    <w:rsid w:val="00543B9A"/>
    <w:rsid w:val="00543BFF"/>
    <w:rsid w:val="00544704"/>
    <w:rsid w:val="00547349"/>
    <w:rsid w:val="00552A2B"/>
    <w:rsid w:val="00553804"/>
    <w:rsid w:val="00555090"/>
    <w:rsid w:val="00555B04"/>
    <w:rsid w:val="00556AE1"/>
    <w:rsid w:val="00556D4D"/>
    <w:rsid w:val="00562550"/>
    <w:rsid w:val="0056454A"/>
    <w:rsid w:val="005647CD"/>
    <w:rsid w:val="00564B9B"/>
    <w:rsid w:val="00570BA5"/>
    <w:rsid w:val="00572B53"/>
    <w:rsid w:val="005755F6"/>
    <w:rsid w:val="00577317"/>
    <w:rsid w:val="00581542"/>
    <w:rsid w:val="00581F7C"/>
    <w:rsid w:val="005823A2"/>
    <w:rsid w:val="00582F12"/>
    <w:rsid w:val="00583B07"/>
    <w:rsid w:val="00584C24"/>
    <w:rsid w:val="00586435"/>
    <w:rsid w:val="00586BD8"/>
    <w:rsid w:val="00587534"/>
    <w:rsid w:val="00592A00"/>
    <w:rsid w:val="00596BEE"/>
    <w:rsid w:val="0059716D"/>
    <w:rsid w:val="005A0E02"/>
    <w:rsid w:val="005A35C9"/>
    <w:rsid w:val="005A3716"/>
    <w:rsid w:val="005A6DA7"/>
    <w:rsid w:val="005B08D4"/>
    <w:rsid w:val="005B0EF7"/>
    <w:rsid w:val="005B76C2"/>
    <w:rsid w:val="005C0672"/>
    <w:rsid w:val="005C144E"/>
    <w:rsid w:val="005C4A16"/>
    <w:rsid w:val="005C4BB0"/>
    <w:rsid w:val="005C53F9"/>
    <w:rsid w:val="005C6A24"/>
    <w:rsid w:val="005C73F1"/>
    <w:rsid w:val="005D0F8C"/>
    <w:rsid w:val="005D1E3F"/>
    <w:rsid w:val="005D25B7"/>
    <w:rsid w:val="005D314E"/>
    <w:rsid w:val="005D48CE"/>
    <w:rsid w:val="005D6110"/>
    <w:rsid w:val="005D723B"/>
    <w:rsid w:val="005E10BA"/>
    <w:rsid w:val="005E1B28"/>
    <w:rsid w:val="005E259D"/>
    <w:rsid w:val="005E3153"/>
    <w:rsid w:val="005E44BA"/>
    <w:rsid w:val="005E58D1"/>
    <w:rsid w:val="005E63DD"/>
    <w:rsid w:val="005F1EEC"/>
    <w:rsid w:val="005F4444"/>
    <w:rsid w:val="005F4A21"/>
    <w:rsid w:val="005F50A9"/>
    <w:rsid w:val="005F7985"/>
    <w:rsid w:val="00601A31"/>
    <w:rsid w:val="006031AD"/>
    <w:rsid w:val="00604F95"/>
    <w:rsid w:val="006064E4"/>
    <w:rsid w:val="006066CB"/>
    <w:rsid w:val="00610134"/>
    <w:rsid w:val="00610324"/>
    <w:rsid w:val="00613696"/>
    <w:rsid w:val="00613A7B"/>
    <w:rsid w:val="00615148"/>
    <w:rsid w:val="0061649C"/>
    <w:rsid w:val="00623D67"/>
    <w:rsid w:val="006250E1"/>
    <w:rsid w:val="00626164"/>
    <w:rsid w:val="00626B50"/>
    <w:rsid w:val="00626B7E"/>
    <w:rsid w:val="00626F51"/>
    <w:rsid w:val="0062737B"/>
    <w:rsid w:val="0062740D"/>
    <w:rsid w:val="00632867"/>
    <w:rsid w:val="0063345E"/>
    <w:rsid w:val="00634DF7"/>
    <w:rsid w:val="00640807"/>
    <w:rsid w:val="006409CD"/>
    <w:rsid w:val="00642D98"/>
    <w:rsid w:val="0064671A"/>
    <w:rsid w:val="0064679C"/>
    <w:rsid w:val="00646B8D"/>
    <w:rsid w:val="006507CF"/>
    <w:rsid w:val="006538C4"/>
    <w:rsid w:val="00654F3C"/>
    <w:rsid w:val="00655DC7"/>
    <w:rsid w:val="006560F8"/>
    <w:rsid w:val="00656325"/>
    <w:rsid w:val="00656961"/>
    <w:rsid w:val="006569CA"/>
    <w:rsid w:val="00656EF2"/>
    <w:rsid w:val="00665159"/>
    <w:rsid w:val="00667401"/>
    <w:rsid w:val="00674A4C"/>
    <w:rsid w:val="00675D5A"/>
    <w:rsid w:val="00676A7C"/>
    <w:rsid w:val="006777FE"/>
    <w:rsid w:val="00680AEE"/>
    <w:rsid w:val="00680F31"/>
    <w:rsid w:val="0068141B"/>
    <w:rsid w:val="006819E8"/>
    <w:rsid w:val="00682FA9"/>
    <w:rsid w:val="00683AD6"/>
    <w:rsid w:val="00684465"/>
    <w:rsid w:val="00684652"/>
    <w:rsid w:val="0068488F"/>
    <w:rsid w:val="00684EAE"/>
    <w:rsid w:val="00685E21"/>
    <w:rsid w:val="00686B3D"/>
    <w:rsid w:val="00687EBA"/>
    <w:rsid w:val="00691F33"/>
    <w:rsid w:val="00692189"/>
    <w:rsid w:val="006923E8"/>
    <w:rsid w:val="006945D7"/>
    <w:rsid w:val="006A1D32"/>
    <w:rsid w:val="006A2004"/>
    <w:rsid w:val="006A51E6"/>
    <w:rsid w:val="006B1EF3"/>
    <w:rsid w:val="006B31E6"/>
    <w:rsid w:val="006B332C"/>
    <w:rsid w:val="006B72B5"/>
    <w:rsid w:val="006C4DA7"/>
    <w:rsid w:val="006C60A6"/>
    <w:rsid w:val="006C69E8"/>
    <w:rsid w:val="006C7122"/>
    <w:rsid w:val="006C78EC"/>
    <w:rsid w:val="006C7B79"/>
    <w:rsid w:val="006D21E8"/>
    <w:rsid w:val="006D639A"/>
    <w:rsid w:val="006E3C75"/>
    <w:rsid w:val="006E6B76"/>
    <w:rsid w:val="006E7F81"/>
    <w:rsid w:val="006F0883"/>
    <w:rsid w:val="006F09B8"/>
    <w:rsid w:val="006F0FCA"/>
    <w:rsid w:val="006F365A"/>
    <w:rsid w:val="006F3E20"/>
    <w:rsid w:val="006F6BDD"/>
    <w:rsid w:val="0070000E"/>
    <w:rsid w:val="00700F45"/>
    <w:rsid w:val="007019D2"/>
    <w:rsid w:val="00702063"/>
    <w:rsid w:val="00702C02"/>
    <w:rsid w:val="00703333"/>
    <w:rsid w:val="00703A8C"/>
    <w:rsid w:val="00703EB3"/>
    <w:rsid w:val="00704261"/>
    <w:rsid w:val="0070512F"/>
    <w:rsid w:val="00706042"/>
    <w:rsid w:val="00707A86"/>
    <w:rsid w:val="00710186"/>
    <w:rsid w:val="007112F6"/>
    <w:rsid w:val="00715882"/>
    <w:rsid w:val="00716EBB"/>
    <w:rsid w:val="007172D1"/>
    <w:rsid w:val="007176D1"/>
    <w:rsid w:val="007254A2"/>
    <w:rsid w:val="0072639A"/>
    <w:rsid w:val="007264E2"/>
    <w:rsid w:val="0072687E"/>
    <w:rsid w:val="00727AE5"/>
    <w:rsid w:val="00730BF2"/>
    <w:rsid w:val="00731DF7"/>
    <w:rsid w:val="00732B0A"/>
    <w:rsid w:val="0073510A"/>
    <w:rsid w:val="007361F0"/>
    <w:rsid w:val="0073695D"/>
    <w:rsid w:val="0073725B"/>
    <w:rsid w:val="007376D3"/>
    <w:rsid w:val="00740158"/>
    <w:rsid w:val="00740BEC"/>
    <w:rsid w:val="007416EB"/>
    <w:rsid w:val="00743706"/>
    <w:rsid w:val="007467A7"/>
    <w:rsid w:val="00752B97"/>
    <w:rsid w:val="007569DC"/>
    <w:rsid w:val="00756A99"/>
    <w:rsid w:val="00757250"/>
    <w:rsid w:val="007611E7"/>
    <w:rsid w:val="00761263"/>
    <w:rsid w:val="00765F0C"/>
    <w:rsid w:val="00767282"/>
    <w:rsid w:val="00767BAC"/>
    <w:rsid w:val="0077023A"/>
    <w:rsid w:val="0077090A"/>
    <w:rsid w:val="00771641"/>
    <w:rsid w:val="00773527"/>
    <w:rsid w:val="00773F69"/>
    <w:rsid w:val="007746DA"/>
    <w:rsid w:val="007748A3"/>
    <w:rsid w:val="00774C1F"/>
    <w:rsid w:val="007779D9"/>
    <w:rsid w:val="00781A2D"/>
    <w:rsid w:val="00786329"/>
    <w:rsid w:val="00786432"/>
    <w:rsid w:val="007865D4"/>
    <w:rsid w:val="00786FDD"/>
    <w:rsid w:val="007873C0"/>
    <w:rsid w:val="00790A2F"/>
    <w:rsid w:val="00790ED0"/>
    <w:rsid w:val="00791356"/>
    <w:rsid w:val="00791790"/>
    <w:rsid w:val="007919AF"/>
    <w:rsid w:val="00792C2B"/>
    <w:rsid w:val="007938CE"/>
    <w:rsid w:val="007949FA"/>
    <w:rsid w:val="00797025"/>
    <w:rsid w:val="00797182"/>
    <w:rsid w:val="00797EAF"/>
    <w:rsid w:val="007A0AD1"/>
    <w:rsid w:val="007A1FA3"/>
    <w:rsid w:val="007A3054"/>
    <w:rsid w:val="007A44B4"/>
    <w:rsid w:val="007A5B01"/>
    <w:rsid w:val="007A6AB1"/>
    <w:rsid w:val="007B0B9F"/>
    <w:rsid w:val="007B261F"/>
    <w:rsid w:val="007B3547"/>
    <w:rsid w:val="007B361F"/>
    <w:rsid w:val="007B3A9A"/>
    <w:rsid w:val="007B4F7E"/>
    <w:rsid w:val="007B6D7B"/>
    <w:rsid w:val="007C0386"/>
    <w:rsid w:val="007C1889"/>
    <w:rsid w:val="007C3784"/>
    <w:rsid w:val="007C5FA6"/>
    <w:rsid w:val="007C67CF"/>
    <w:rsid w:val="007D0026"/>
    <w:rsid w:val="007D0716"/>
    <w:rsid w:val="007D4CF4"/>
    <w:rsid w:val="007D61B8"/>
    <w:rsid w:val="007D63B1"/>
    <w:rsid w:val="007E0E6C"/>
    <w:rsid w:val="007E14BA"/>
    <w:rsid w:val="007E1962"/>
    <w:rsid w:val="007E2997"/>
    <w:rsid w:val="007E354F"/>
    <w:rsid w:val="007E36C2"/>
    <w:rsid w:val="007E4231"/>
    <w:rsid w:val="007E45DA"/>
    <w:rsid w:val="007E5B1D"/>
    <w:rsid w:val="007E7252"/>
    <w:rsid w:val="007E7500"/>
    <w:rsid w:val="007E79DC"/>
    <w:rsid w:val="007F0763"/>
    <w:rsid w:val="007F0C6C"/>
    <w:rsid w:val="007F364A"/>
    <w:rsid w:val="007F4E71"/>
    <w:rsid w:val="007F5454"/>
    <w:rsid w:val="00800126"/>
    <w:rsid w:val="0080063E"/>
    <w:rsid w:val="0080092E"/>
    <w:rsid w:val="0080282D"/>
    <w:rsid w:val="008037EE"/>
    <w:rsid w:val="0080415C"/>
    <w:rsid w:val="00804639"/>
    <w:rsid w:val="00806EEE"/>
    <w:rsid w:val="00807830"/>
    <w:rsid w:val="00807D5F"/>
    <w:rsid w:val="00810445"/>
    <w:rsid w:val="00812012"/>
    <w:rsid w:val="008131C8"/>
    <w:rsid w:val="00813980"/>
    <w:rsid w:val="00814A2F"/>
    <w:rsid w:val="008228F9"/>
    <w:rsid w:val="00823567"/>
    <w:rsid w:val="008260D8"/>
    <w:rsid w:val="00830EC2"/>
    <w:rsid w:val="00831809"/>
    <w:rsid w:val="008319E8"/>
    <w:rsid w:val="00832F77"/>
    <w:rsid w:val="00834C78"/>
    <w:rsid w:val="00835345"/>
    <w:rsid w:val="0083591E"/>
    <w:rsid w:val="00836521"/>
    <w:rsid w:val="00840790"/>
    <w:rsid w:val="00843B96"/>
    <w:rsid w:val="008467E1"/>
    <w:rsid w:val="0084680B"/>
    <w:rsid w:val="00847351"/>
    <w:rsid w:val="008474D1"/>
    <w:rsid w:val="00850598"/>
    <w:rsid w:val="008513DA"/>
    <w:rsid w:val="00853886"/>
    <w:rsid w:val="00853DBE"/>
    <w:rsid w:val="00864901"/>
    <w:rsid w:val="0086494B"/>
    <w:rsid w:val="00864CCF"/>
    <w:rsid w:val="00865437"/>
    <w:rsid w:val="00865727"/>
    <w:rsid w:val="00866CAF"/>
    <w:rsid w:val="00870F89"/>
    <w:rsid w:val="00872038"/>
    <w:rsid w:val="00874565"/>
    <w:rsid w:val="00874870"/>
    <w:rsid w:val="00875467"/>
    <w:rsid w:val="00876FC5"/>
    <w:rsid w:val="008802D3"/>
    <w:rsid w:val="008824C6"/>
    <w:rsid w:val="0088331A"/>
    <w:rsid w:val="0088642B"/>
    <w:rsid w:val="0088713A"/>
    <w:rsid w:val="008901C6"/>
    <w:rsid w:val="00890E58"/>
    <w:rsid w:val="00891BB3"/>
    <w:rsid w:val="008943D8"/>
    <w:rsid w:val="008943EB"/>
    <w:rsid w:val="008959FB"/>
    <w:rsid w:val="00895F7F"/>
    <w:rsid w:val="008960C6"/>
    <w:rsid w:val="00896CA2"/>
    <w:rsid w:val="008A12A8"/>
    <w:rsid w:val="008A4014"/>
    <w:rsid w:val="008A4714"/>
    <w:rsid w:val="008A78C9"/>
    <w:rsid w:val="008A7C28"/>
    <w:rsid w:val="008B3362"/>
    <w:rsid w:val="008B3D42"/>
    <w:rsid w:val="008B62AD"/>
    <w:rsid w:val="008B65D1"/>
    <w:rsid w:val="008B7700"/>
    <w:rsid w:val="008B78B7"/>
    <w:rsid w:val="008B7F40"/>
    <w:rsid w:val="008C2748"/>
    <w:rsid w:val="008C3129"/>
    <w:rsid w:val="008C4DDB"/>
    <w:rsid w:val="008C591D"/>
    <w:rsid w:val="008C5B82"/>
    <w:rsid w:val="008C6BC9"/>
    <w:rsid w:val="008C71AE"/>
    <w:rsid w:val="008C7430"/>
    <w:rsid w:val="008D1F98"/>
    <w:rsid w:val="008D2B80"/>
    <w:rsid w:val="008D2D35"/>
    <w:rsid w:val="008D309C"/>
    <w:rsid w:val="008D35F1"/>
    <w:rsid w:val="008D4165"/>
    <w:rsid w:val="008D54DA"/>
    <w:rsid w:val="008E26B3"/>
    <w:rsid w:val="008E2980"/>
    <w:rsid w:val="008E3952"/>
    <w:rsid w:val="008E523A"/>
    <w:rsid w:val="008E7851"/>
    <w:rsid w:val="008F38C8"/>
    <w:rsid w:val="008F473E"/>
    <w:rsid w:val="008F6310"/>
    <w:rsid w:val="009002A5"/>
    <w:rsid w:val="00901F55"/>
    <w:rsid w:val="00902555"/>
    <w:rsid w:val="00902960"/>
    <w:rsid w:val="00905E67"/>
    <w:rsid w:val="009067E2"/>
    <w:rsid w:val="00906E76"/>
    <w:rsid w:val="00907C8D"/>
    <w:rsid w:val="009105CF"/>
    <w:rsid w:val="0091083F"/>
    <w:rsid w:val="009120C5"/>
    <w:rsid w:val="00913898"/>
    <w:rsid w:val="00915D70"/>
    <w:rsid w:val="009169FC"/>
    <w:rsid w:val="00916CBC"/>
    <w:rsid w:val="00920867"/>
    <w:rsid w:val="00920E57"/>
    <w:rsid w:val="009215D9"/>
    <w:rsid w:val="009245EF"/>
    <w:rsid w:val="0092575B"/>
    <w:rsid w:val="00930749"/>
    <w:rsid w:val="0093325C"/>
    <w:rsid w:val="00935B08"/>
    <w:rsid w:val="00936AE6"/>
    <w:rsid w:val="00936B23"/>
    <w:rsid w:val="009372DF"/>
    <w:rsid w:val="00940DE0"/>
    <w:rsid w:val="00942ABC"/>
    <w:rsid w:val="0094454D"/>
    <w:rsid w:val="00944CE6"/>
    <w:rsid w:val="00950519"/>
    <w:rsid w:val="0095334F"/>
    <w:rsid w:val="00954200"/>
    <w:rsid w:val="00955226"/>
    <w:rsid w:val="00955961"/>
    <w:rsid w:val="00956F66"/>
    <w:rsid w:val="00957A09"/>
    <w:rsid w:val="00960212"/>
    <w:rsid w:val="00960B61"/>
    <w:rsid w:val="009634E6"/>
    <w:rsid w:val="00967F52"/>
    <w:rsid w:val="00970825"/>
    <w:rsid w:val="00972646"/>
    <w:rsid w:val="00973F51"/>
    <w:rsid w:val="00974CB9"/>
    <w:rsid w:val="009756DB"/>
    <w:rsid w:val="00975E80"/>
    <w:rsid w:val="009775CC"/>
    <w:rsid w:val="0098126F"/>
    <w:rsid w:val="0098188E"/>
    <w:rsid w:val="00985582"/>
    <w:rsid w:val="00985D80"/>
    <w:rsid w:val="00986A10"/>
    <w:rsid w:val="00987EE7"/>
    <w:rsid w:val="00992860"/>
    <w:rsid w:val="009931E8"/>
    <w:rsid w:val="009944EF"/>
    <w:rsid w:val="00994AD6"/>
    <w:rsid w:val="009A0826"/>
    <w:rsid w:val="009A4C0C"/>
    <w:rsid w:val="009A50D4"/>
    <w:rsid w:val="009A5455"/>
    <w:rsid w:val="009A6E41"/>
    <w:rsid w:val="009A78EB"/>
    <w:rsid w:val="009B0628"/>
    <w:rsid w:val="009B5E32"/>
    <w:rsid w:val="009B70F2"/>
    <w:rsid w:val="009C2F55"/>
    <w:rsid w:val="009C458E"/>
    <w:rsid w:val="009C6C3A"/>
    <w:rsid w:val="009C71D2"/>
    <w:rsid w:val="009D0C0F"/>
    <w:rsid w:val="009D2A63"/>
    <w:rsid w:val="009D3FCE"/>
    <w:rsid w:val="009D4CDD"/>
    <w:rsid w:val="009D55DD"/>
    <w:rsid w:val="009D5A68"/>
    <w:rsid w:val="009D757B"/>
    <w:rsid w:val="009D77FD"/>
    <w:rsid w:val="009E0E0A"/>
    <w:rsid w:val="009E49E5"/>
    <w:rsid w:val="009E6F74"/>
    <w:rsid w:val="009E74C3"/>
    <w:rsid w:val="009F0CFF"/>
    <w:rsid w:val="009F0E64"/>
    <w:rsid w:val="009F1F52"/>
    <w:rsid w:val="009F1F91"/>
    <w:rsid w:val="009F301F"/>
    <w:rsid w:val="009F32DA"/>
    <w:rsid w:val="009F4B11"/>
    <w:rsid w:val="009F5294"/>
    <w:rsid w:val="009F5D5F"/>
    <w:rsid w:val="00A009A1"/>
    <w:rsid w:val="00A02B17"/>
    <w:rsid w:val="00A03E61"/>
    <w:rsid w:val="00A04E63"/>
    <w:rsid w:val="00A05062"/>
    <w:rsid w:val="00A12FAD"/>
    <w:rsid w:val="00A13806"/>
    <w:rsid w:val="00A17CC0"/>
    <w:rsid w:val="00A17E19"/>
    <w:rsid w:val="00A21BA6"/>
    <w:rsid w:val="00A21DE3"/>
    <w:rsid w:val="00A24413"/>
    <w:rsid w:val="00A25F64"/>
    <w:rsid w:val="00A306DF"/>
    <w:rsid w:val="00A308EA"/>
    <w:rsid w:val="00A32860"/>
    <w:rsid w:val="00A35DEA"/>
    <w:rsid w:val="00A37F8C"/>
    <w:rsid w:val="00A413C0"/>
    <w:rsid w:val="00A432CE"/>
    <w:rsid w:val="00A438A0"/>
    <w:rsid w:val="00A443AC"/>
    <w:rsid w:val="00A45370"/>
    <w:rsid w:val="00A45EEA"/>
    <w:rsid w:val="00A45FE6"/>
    <w:rsid w:val="00A47392"/>
    <w:rsid w:val="00A51F2D"/>
    <w:rsid w:val="00A5431D"/>
    <w:rsid w:val="00A55371"/>
    <w:rsid w:val="00A55913"/>
    <w:rsid w:val="00A562F4"/>
    <w:rsid w:val="00A573CD"/>
    <w:rsid w:val="00A61622"/>
    <w:rsid w:val="00A623E1"/>
    <w:rsid w:val="00A64125"/>
    <w:rsid w:val="00A65BE8"/>
    <w:rsid w:val="00A67580"/>
    <w:rsid w:val="00A67BCC"/>
    <w:rsid w:val="00A72BDE"/>
    <w:rsid w:val="00A7375E"/>
    <w:rsid w:val="00A75F13"/>
    <w:rsid w:val="00A80869"/>
    <w:rsid w:val="00A84C56"/>
    <w:rsid w:val="00A84EB6"/>
    <w:rsid w:val="00A8611B"/>
    <w:rsid w:val="00A86146"/>
    <w:rsid w:val="00A902C1"/>
    <w:rsid w:val="00A90E72"/>
    <w:rsid w:val="00A921EF"/>
    <w:rsid w:val="00A92A07"/>
    <w:rsid w:val="00A9321B"/>
    <w:rsid w:val="00A97382"/>
    <w:rsid w:val="00A97713"/>
    <w:rsid w:val="00A9798B"/>
    <w:rsid w:val="00AA3EA1"/>
    <w:rsid w:val="00AA6801"/>
    <w:rsid w:val="00AB11ED"/>
    <w:rsid w:val="00AB1D16"/>
    <w:rsid w:val="00AB4BD9"/>
    <w:rsid w:val="00AB54EB"/>
    <w:rsid w:val="00AB5631"/>
    <w:rsid w:val="00AB64D1"/>
    <w:rsid w:val="00AB68E4"/>
    <w:rsid w:val="00AB7CBE"/>
    <w:rsid w:val="00AC0309"/>
    <w:rsid w:val="00AC39CB"/>
    <w:rsid w:val="00AC4207"/>
    <w:rsid w:val="00AC523C"/>
    <w:rsid w:val="00AD0FBA"/>
    <w:rsid w:val="00AD12E5"/>
    <w:rsid w:val="00AD1EC8"/>
    <w:rsid w:val="00AD24F3"/>
    <w:rsid w:val="00AD3AF5"/>
    <w:rsid w:val="00AD3DD2"/>
    <w:rsid w:val="00AD4303"/>
    <w:rsid w:val="00AD521A"/>
    <w:rsid w:val="00AD55B2"/>
    <w:rsid w:val="00AE1BD0"/>
    <w:rsid w:val="00AE2FA2"/>
    <w:rsid w:val="00AE33CD"/>
    <w:rsid w:val="00AE3D2E"/>
    <w:rsid w:val="00AE5ACE"/>
    <w:rsid w:val="00AF20F1"/>
    <w:rsid w:val="00AF2A36"/>
    <w:rsid w:val="00AF2C14"/>
    <w:rsid w:val="00AF4B9B"/>
    <w:rsid w:val="00AF4C2A"/>
    <w:rsid w:val="00AF78D0"/>
    <w:rsid w:val="00AF7A72"/>
    <w:rsid w:val="00B11231"/>
    <w:rsid w:val="00B12416"/>
    <w:rsid w:val="00B15B2D"/>
    <w:rsid w:val="00B16AD2"/>
    <w:rsid w:val="00B2236F"/>
    <w:rsid w:val="00B24046"/>
    <w:rsid w:val="00B243F4"/>
    <w:rsid w:val="00B24B5A"/>
    <w:rsid w:val="00B24DB6"/>
    <w:rsid w:val="00B2571E"/>
    <w:rsid w:val="00B26A1B"/>
    <w:rsid w:val="00B32303"/>
    <w:rsid w:val="00B33C9F"/>
    <w:rsid w:val="00B35C0C"/>
    <w:rsid w:val="00B3773A"/>
    <w:rsid w:val="00B40D5E"/>
    <w:rsid w:val="00B41579"/>
    <w:rsid w:val="00B45061"/>
    <w:rsid w:val="00B4556D"/>
    <w:rsid w:val="00B47D28"/>
    <w:rsid w:val="00B504BD"/>
    <w:rsid w:val="00B5091D"/>
    <w:rsid w:val="00B50990"/>
    <w:rsid w:val="00B53407"/>
    <w:rsid w:val="00B55924"/>
    <w:rsid w:val="00B5602D"/>
    <w:rsid w:val="00B5671D"/>
    <w:rsid w:val="00B56A7A"/>
    <w:rsid w:val="00B56C92"/>
    <w:rsid w:val="00B603C6"/>
    <w:rsid w:val="00B60556"/>
    <w:rsid w:val="00B610D4"/>
    <w:rsid w:val="00B62012"/>
    <w:rsid w:val="00B65700"/>
    <w:rsid w:val="00B65D5E"/>
    <w:rsid w:val="00B71F49"/>
    <w:rsid w:val="00B7243D"/>
    <w:rsid w:val="00B76EC3"/>
    <w:rsid w:val="00B77C82"/>
    <w:rsid w:val="00B80B34"/>
    <w:rsid w:val="00B82F13"/>
    <w:rsid w:val="00B82F4A"/>
    <w:rsid w:val="00B8634A"/>
    <w:rsid w:val="00B86A06"/>
    <w:rsid w:val="00B90183"/>
    <w:rsid w:val="00B907C9"/>
    <w:rsid w:val="00B92A67"/>
    <w:rsid w:val="00B945D3"/>
    <w:rsid w:val="00B96EDC"/>
    <w:rsid w:val="00BA0D0B"/>
    <w:rsid w:val="00BA7870"/>
    <w:rsid w:val="00BB379F"/>
    <w:rsid w:val="00BB3849"/>
    <w:rsid w:val="00BB44B6"/>
    <w:rsid w:val="00BB69EE"/>
    <w:rsid w:val="00BB6DD4"/>
    <w:rsid w:val="00BB769E"/>
    <w:rsid w:val="00BB7767"/>
    <w:rsid w:val="00BB7E36"/>
    <w:rsid w:val="00BC5092"/>
    <w:rsid w:val="00BC5172"/>
    <w:rsid w:val="00BC6A3D"/>
    <w:rsid w:val="00BC7C5F"/>
    <w:rsid w:val="00BD140D"/>
    <w:rsid w:val="00BD32A3"/>
    <w:rsid w:val="00BD38AD"/>
    <w:rsid w:val="00BD3DB4"/>
    <w:rsid w:val="00BD5012"/>
    <w:rsid w:val="00BD7661"/>
    <w:rsid w:val="00BE00B6"/>
    <w:rsid w:val="00BE1240"/>
    <w:rsid w:val="00BE3672"/>
    <w:rsid w:val="00BE3BA8"/>
    <w:rsid w:val="00BE4BC2"/>
    <w:rsid w:val="00BE649E"/>
    <w:rsid w:val="00BF0322"/>
    <w:rsid w:val="00BF05A2"/>
    <w:rsid w:val="00BF13C1"/>
    <w:rsid w:val="00BF2385"/>
    <w:rsid w:val="00BF43FA"/>
    <w:rsid w:val="00C02BF9"/>
    <w:rsid w:val="00C04695"/>
    <w:rsid w:val="00C07D76"/>
    <w:rsid w:val="00C07F21"/>
    <w:rsid w:val="00C10E89"/>
    <w:rsid w:val="00C12248"/>
    <w:rsid w:val="00C129E3"/>
    <w:rsid w:val="00C143D2"/>
    <w:rsid w:val="00C148D7"/>
    <w:rsid w:val="00C14C5A"/>
    <w:rsid w:val="00C14FA3"/>
    <w:rsid w:val="00C1695C"/>
    <w:rsid w:val="00C17EB4"/>
    <w:rsid w:val="00C20096"/>
    <w:rsid w:val="00C20F8B"/>
    <w:rsid w:val="00C22ED5"/>
    <w:rsid w:val="00C25383"/>
    <w:rsid w:val="00C26A04"/>
    <w:rsid w:val="00C32906"/>
    <w:rsid w:val="00C3412B"/>
    <w:rsid w:val="00C34C36"/>
    <w:rsid w:val="00C37F5B"/>
    <w:rsid w:val="00C42983"/>
    <w:rsid w:val="00C42E94"/>
    <w:rsid w:val="00C433B6"/>
    <w:rsid w:val="00C4453E"/>
    <w:rsid w:val="00C4594E"/>
    <w:rsid w:val="00C50EA9"/>
    <w:rsid w:val="00C52AC0"/>
    <w:rsid w:val="00C53107"/>
    <w:rsid w:val="00C53569"/>
    <w:rsid w:val="00C574F4"/>
    <w:rsid w:val="00C57807"/>
    <w:rsid w:val="00C6302F"/>
    <w:rsid w:val="00C63703"/>
    <w:rsid w:val="00C639A0"/>
    <w:rsid w:val="00C640F0"/>
    <w:rsid w:val="00C6480E"/>
    <w:rsid w:val="00C65157"/>
    <w:rsid w:val="00C66FF3"/>
    <w:rsid w:val="00C71BBF"/>
    <w:rsid w:val="00C71C00"/>
    <w:rsid w:val="00C74A6D"/>
    <w:rsid w:val="00C762A4"/>
    <w:rsid w:val="00C76355"/>
    <w:rsid w:val="00C80935"/>
    <w:rsid w:val="00C81095"/>
    <w:rsid w:val="00C82FBF"/>
    <w:rsid w:val="00C83862"/>
    <w:rsid w:val="00C83FE9"/>
    <w:rsid w:val="00C84078"/>
    <w:rsid w:val="00C84766"/>
    <w:rsid w:val="00C84C4F"/>
    <w:rsid w:val="00C9267B"/>
    <w:rsid w:val="00C94D76"/>
    <w:rsid w:val="00C955E8"/>
    <w:rsid w:val="00C96014"/>
    <w:rsid w:val="00C96153"/>
    <w:rsid w:val="00C97151"/>
    <w:rsid w:val="00CA0689"/>
    <w:rsid w:val="00CA2C77"/>
    <w:rsid w:val="00CA33A8"/>
    <w:rsid w:val="00CA38C5"/>
    <w:rsid w:val="00CA3B41"/>
    <w:rsid w:val="00CA603D"/>
    <w:rsid w:val="00CA66C7"/>
    <w:rsid w:val="00CA7B73"/>
    <w:rsid w:val="00CA7F1E"/>
    <w:rsid w:val="00CB01D3"/>
    <w:rsid w:val="00CB11E4"/>
    <w:rsid w:val="00CB1F24"/>
    <w:rsid w:val="00CB1F5F"/>
    <w:rsid w:val="00CB2527"/>
    <w:rsid w:val="00CB2ED0"/>
    <w:rsid w:val="00CB36A4"/>
    <w:rsid w:val="00CB45FD"/>
    <w:rsid w:val="00CB5419"/>
    <w:rsid w:val="00CB73CC"/>
    <w:rsid w:val="00CB7470"/>
    <w:rsid w:val="00CC12A9"/>
    <w:rsid w:val="00CC1E1E"/>
    <w:rsid w:val="00CC778C"/>
    <w:rsid w:val="00CD13C3"/>
    <w:rsid w:val="00CD19EA"/>
    <w:rsid w:val="00CD1D67"/>
    <w:rsid w:val="00CD2E61"/>
    <w:rsid w:val="00CD651D"/>
    <w:rsid w:val="00CD78AB"/>
    <w:rsid w:val="00CE05E0"/>
    <w:rsid w:val="00CE26F6"/>
    <w:rsid w:val="00CE5113"/>
    <w:rsid w:val="00CE69E9"/>
    <w:rsid w:val="00CE72D5"/>
    <w:rsid w:val="00CF2275"/>
    <w:rsid w:val="00CF363C"/>
    <w:rsid w:val="00CF740F"/>
    <w:rsid w:val="00D00FCC"/>
    <w:rsid w:val="00D01EB4"/>
    <w:rsid w:val="00D02D6A"/>
    <w:rsid w:val="00D066A5"/>
    <w:rsid w:val="00D0672F"/>
    <w:rsid w:val="00D07E88"/>
    <w:rsid w:val="00D10055"/>
    <w:rsid w:val="00D12B5C"/>
    <w:rsid w:val="00D1435A"/>
    <w:rsid w:val="00D14D30"/>
    <w:rsid w:val="00D1510F"/>
    <w:rsid w:val="00D1518B"/>
    <w:rsid w:val="00D15357"/>
    <w:rsid w:val="00D16F51"/>
    <w:rsid w:val="00D2370C"/>
    <w:rsid w:val="00D24061"/>
    <w:rsid w:val="00D24AA8"/>
    <w:rsid w:val="00D24CFE"/>
    <w:rsid w:val="00D25C3F"/>
    <w:rsid w:val="00D27B0F"/>
    <w:rsid w:val="00D323F4"/>
    <w:rsid w:val="00D36381"/>
    <w:rsid w:val="00D36985"/>
    <w:rsid w:val="00D3797C"/>
    <w:rsid w:val="00D42118"/>
    <w:rsid w:val="00D42FA5"/>
    <w:rsid w:val="00D43241"/>
    <w:rsid w:val="00D43C0E"/>
    <w:rsid w:val="00D45690"/>
    <w:rsid w:val="00D53DD9"/>
    <w:rsid w:val="00D543E3"/>
    <w:rsid w:val="00D55277"/>
    <w:rsid w:val="00D56A89"/>
    <w:rsid w:val="00D60D50"/>
    <w:rsid w:val="00D61966"/>
    <w:rsid w:val="00D61E80"/>
    <w:rsid w:val="00D62983"/>
    <w:rsid w:val="00D64FAB"/>
    <w:rsid w:val="00D66424"/>
    <w:rsid w:val="00D67878"/>
    <w:rsid w:val="00D67B2E"/>
    <w:rsid w:val="00D67C2B"/>
    <w:rsid w:val="00D70DEE"/>
    <w:rsid w:val="00D7436F"/>
    <w:rsid w:val="00D74DD2"/>
    <w:rsid w:val="00D80241"/>
    <w:rsid w:val="00D80EDB"/>
    <w:rsid w:val="00D823B6"/>
    <w:rsid w:val="00D84328"/>
    <w:rsid w:val="00D85005"/>
    <w:rsid w:val="00D85DA5"/>
    <w:rsid w:val="00D90AEC"/>
    <w:rsid w:val="00D9250D"/>
    <w:rsid w:val="00D92A75"/>
    <w:rsid w:val="00D94341"/>
    <w:rsid w:val="00D97609"/>
    <w:rsid w:val="00DA06A2"/>
    <w:rsid w:val="00DA08AA"/>
    <w:rsid w:val="00DA0F0B"/>
    <w:rsid w:val="00DA2E93"/>
    <w:rsid w:val="00DA4E68"/>
    <w:rsid w:val="00DA5D25"/>
    <w:rsid w:val="00DB03E7"/>
    <w:rsid w:val="00DB0EBF"/>
    <w:rsid w:val="00DB381D"/>
    <w:rsid w:val="00DB545B"/>
    <w:rsid w:val="00DB628E"/>
    <w:rsid w:val="00DB670D"/>
    <w:rsid w:val="00DB7976"/>
    <w:rsid w:val="00DC0371"/>
    <w:rsid w:val="00DC14A4"/>
    <w:rsid w:val="00DD011C"/>
    <w:rsid w:val="00DD02C6"/>
    <w:rsid w:val="00DD1793"/>
    <w:rsid w:val="00DD18B2"/>
    <w:rsid w:val="00DD1DEF"/>
    <w:rsid w:val="00DD377A"/>
    <w:rsid w:val="00DD41BA"/>
    <w:rsid w:val="00DD4D04"/>
    <w:rsid w:val="00DD52A8"/>
    <w:rsid w:val="00DD6CA3"/>
    <w:rsid w:val="00DE0D88"/>
    <w:rsid w:val="00DE24CB"/>
    <w:rsid w:val="00DE513B"/>
    <w:rsid w:val="00DE578C"/>
    <w:rsid w:val="00DE686F"/>
    <w:rsid w:val="00DE7040"/>
    <w:rsid w:val="00DE78C1"/>
    <w:rsid w:val="00DF16D4"/>
    <w:rsid w:val="00DF224F"/>
    <w:rsid w:val="00DF298E"/>
    <w:rsid w:val="00DF30CA"/>
    <w:rsid w:val="00DF671F"/>
    <w:rsid w:val="00DF6814"/>
    <w:rsid w:val="00E107C2"/>
    <w:rsid w:val="00E12E8D"/>
    <w:rsid w:val="00E154B7"/>
    <w:rsid w:val="00E167FB"/>
    <w:rsid w:val="00E16D47"/>
    <w:rsid w:val="00E20BA6"/>
    <w:rsid w:val="00E224F2"/>
    <w:rsid w:val="00E24FC8"/>
    <w:rsid w:val="00E25C0D"/>
    <w:rsid w:val="00E268CF"/>
    <w:rsid w:val="00E27A6E"/>
    <w:rsid w:val="00E316A9"/>
    <w:rsid w:val="00E3246B"/>
    <w:rsid w:val="00E35733"/>
    <w:rsid w:val="00E36A04"/>
    <w:rsid w:val="00E43405"/>
    <w:rsid w:val="00E44343"/>
    <w:rsid w:val="00E44C9D"/>
    <w:rsid w:val="00E46548"/>
    <w:rsid w:val="00E4663E"/>
    <w:rsid w:val="00E46B4B"/>
    <w:rsid w:val="00E50379"/>
    <w:rsid w:val="00E5150F"/>
    <w:rsid w:val="00E51CD2"/>
    <w:rsid w:val="00E538D5"/>
    <w:rsid w:val="00E564B2"/>
    <w:rsid w:val="00E62E80"/>
    <w:rsid w:val="00E632B5"/>
    <w:rsid w:val="00E63F52"/>
    <w:rsid w:val="00E64DA3"/>
    <w:rsid w:val="00E70580"/>
    <w:rsid w:val="00E71454"/>
    <w:rsid w:val="00E71C56"/>
    <w:rsid w:val="00E72528"/>
    <w:rsid w:val="00E7337E"/>
    <w:rsid w:val="00E74505"/>
    <w:rsid w:val="00E76F0B"/>
    <w:rsid w:val="00E77ACB"/>
    <w:rsid w:val="00E82D7C"/>
    <w:rsid w:val="00E82DA9"/>
    <w:rsid w:val="00E867C7"/>
    <w:rsid w:val="00E91882"/>
    <w:rsid w:val="00E921EB"/>
    <w:rsid w:val="00E9439C"/>
    <w:rsid w:val="00EA126F"/>
    <w:rsid w:val="00EA205A"/>
    <w:rsid w:val="00EA261D"/>
    <w:rsid w:val="00EA26B3"/>
    <w:rsid w:val="00EA3490"/>
    <w:rsid w:val="00EA3E12"/>
    <w:rsid w:val="00EA522A"/>
    <w:rsid w:val="00EA5BE2"/>
    <w:rsid w:val="00EA7816"/>
    <w:rsid w:val="00EB12E0"/>
    <w:rsid w:val="00EB2366"/>
    <w:rsid w:val="00EB3625"/>
    <w:rsid w:val="00EB474F"/>
    <w:rsid w:val="00EB4E02"/>
    <w:rsid w:val="00EB6E1F"/>
    <w:rsid w:val="00EB6FD4"/>
    <w:rsid w:val="00EB7464"/>
    <w:rsid w:val="00EC00C3"/>
    <w:rsid w:val="00EC0CF4"/>
    <w:rsid w:val="00EC20E8"/>
    <w:rsid w:val="00EC271E"/>
    <w:rsid w:val="00EC5312"/>
    <w:rsid w:val="00EC5839"/>
    <w:rsid w:val="00ED18C2"/>
    <w:rsid w:val="00ED42F9"/>
    <w:rsid w:val="00ED4A9E"/>
    <w:rsid w:val="00ED4AE0"/>
    <w:rsid w:val="00ED5924"/>
    <w:rsid w:val="00ED6AB2"/>
    <w:rsid w:val="00ED6FEE"/>
    <w:rsid w:val="00EE1D24"/>
    <w:rsid w:val="00EE1F03"/>
    <w:rsid w:val="00EE6F0F"/>
    <w:rsid w:val="00EF1195"/>
    <w:rsid w:val="00EF15AB"/>
    <w:rsid w:val="00EF31A5"/>
    <w:rsid w:val="00EF3CF6"/>
    <w:rsid w:val="00EF41BE"/>
    <w:rsid w:val="00EF6B2F"/>
    <w:rsid w:val="00F01291"/>
    <w:rsid w:val="00F06D70"/>
    <w:rsid w:val="00F06D90"/>
    <w:rsid w:val="00F06F37"/>
    <w:rsid w:val="00F10784"/>
    <w:rsid w:val="00F10E94"/>
    <w:rsid w:val="00F120E4"/>
    <w:rsid w:val="00F12690"/>
    <w:rsid w:val="00F12CD7"/>
    <w:rsid w:val="00F145F7"/>
    <w:rsid w:val="00F15DA6"/>
    <w:rsid w:val="00F172E6"/>
    <w:rsid w:val="00F17D47"/>
    <w:rsid w:val="00F17DD4"/>
    <w:rsid w:val="00F23E6A"/>
    <w:rsid w:val="00F24E1D"/>
    <w:rsid w:val="00F25953"/>
    <w:rsid w:val="00F32518"/>
    <w:rsid w:val="00F37BEB"/>
    <w:rsid w:val="00F37DB1"/>
    <w:rsid w:val="00F4298A"/>
    <w:rsid w:val="00F4344A"/>
    <w:rsid w:val="00F43875"/>
    <w:rsid w:val="00F44A75"/>
    <w:rsid w:val="00F46D1C"/>
    <w:rsid w:val="00F47452"/>
    <w:rsid w:val="00F47DE4"/>
    <w:rsid w:val="00F51AB6"/>
    <w:rsid w:val="00F51D2A"/>
    <w:rsid w:val="00F52C1D"/>
    <w:rsid w:val="00F53A54"/>
    <w:rsid w:val="00F55AAC"/>
    <w:rsid w:val="00F55D9A"/>
    <w:rsid w:val="00F64754"/>
    <w:rsid w:val="00F66319"/>
    <w:rsid w:val="00F666AB"/>
    <w:rsid w:val="00F66D43"/>
    <w:rsid w:val="00F73661"/>
    <w:rsid w:val="00F776B2"/>
    <w:rsid w:val="00F80F1A"/>
    <w:rsid w:val="00F81084"/>
    <w:rsid w:val="00F81C81"/>
    <w:rsid w:val="00F8219A"/>
    <w:rsid w:val="00F85107"/>
    <w:rsid w:val="00F912AE"/>
    <w:rsid w:val="00F92339"/>
    <w:rsid w:val="00F92D63"/>
    <w:rsid w:val="00F92DDA"/>
    <w:rsid w:val="00F94250"/>
    <w:rsid w:val="00F94D65"/>
    <w:rsid w:val="00F9705F"/>
    <w:rsid w:val="00F97FBB"/>
    <w:rsid w:val="00FA124F"/>
    <w:rsid w:val="00FA3771"/>
    <w:rsid w:val="00FA482B"/>
    <w:rsid w:val="00FA5DAF"/>
    <w:rsid w:val="00FA6FEC"/>
    <w:rsid w:val="00FA7A99"/>
    <w:rsid w:val="00FB1EFB"/>
    <w:rsid w:val="00FB6BCA"/>
    <w:rsid w:val="00FC0A4E"/>
    <w:rsid w:val="00FC2633"/>
    <w:rsid w:val="00FC322F"/>
    <w:rsid w:val="00FC4B2B"/>
    <w:rsid w:val="00FC5D90"/>
    <w:rsid w:val="00FC6AF8"/>
    <w:rsid w:val="00FC7160"/>
    <w:rsid w:val="00FC7F6C"/>
    <w:rsid w:val="00FD0695"/>
    <w:rsid w:val="00FD0952"/>
    <w:rsid w:val="00FD2A16"/>
    <w:rsid w:val="00FD3088"/>
    <w:rsid w:val="00FD3D61"/>
    <w:rsid w:val="00FD44B1"/>
    <w:rsid w:val="00FD4796"/>
    <w:rsid w:val="00FE17EF"/>
    <w:rsid w:val="00FE32E1"/>
    <w:rsid w:val="00FE34BC"/>
    <w:rsid w:val="00FE699D"/>
    <w:rsid w:val="00FF2006"/>
    <w:rsid w:val="00FF3891"/>
    <w:rsid w:val="00FF3E6F"/>
    <w:rsid w:val="00FF479F"/>
    <w:rsid w:val="00FF6C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F85107"/>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F85107"/>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AA3EA1"/>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AA3EA1"/>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qFormat/>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link w:val="24"/>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23"/>
    <w:link w:val="II0"/>
    <w:qFormat/>
    <w:rsid w:val="00D85DA5"/>
    <w:pPr>
      <w:jc w:val="both"/>
    </w:pPr>
    <w:rPr>
      <w:rFonts w:ascii="Heebo" w:hAnsi="Heebo" w:cs="Heebo"/>
    </w:rPr>
  </w:style>
  <w:style w:type="paragraph" w:customStyle="1" w:styleId="II1">
    <w:name w:val="רגיל II"/>
    <w:basedOn w:val="a"/>
    <w:link w:val="II2"/>
    <w:qFormat/>
    <w:rsid w:val="0049775D"/>
    <w:pPr>
      <w:tabs>
        <w:tab w:val="left" w:pos="1134"/>
      </w:tabs>
      <w:suppressAutoHyphens/>
      <w:adjustRightInd w:val="0"/>
      <w:spacing w:after="0" w:line="310" w:lineRule="atLeast"/>
      <w:textAlignment w:val="baseline"/>
    </w:pPr>
    <w:rPr>
      <w:rFonts w:asciiTheme="minorBidi" w:hAnsiTheme="minorBidi"/>
      <w:color w:val="000000"/>
      <w:spacing w:val="-1"/>
      <w:sz w:val="24"/>
    </w:rPr>
  </w:style>
  <w:style w:type="character" w:customStyle="1" w:styleId="24">
    <w:name w:val="כותרת2 תו"/>
    <w:basedOn w:val="a0"/>
    <w:link w:val="23"/>
    <w:uiPriority w:val="99"/>
    <w:rsid w:val="00D85DA5"/>
    <w:rPr>
      <w:rFonts w:ascii="Times New Roman" w:eastAsiaTheme="minorEastAsia" w:hAnsi="Times New Roman" w:cs="Arial"/>
      <w:b/>
      <w:bCs/>
      <w:sz w:val="26"/>
      <w:szCs w:val="28"/>
    </w:rPr>
  </w:style>
  <w:style w:type="character" w:customStyle="1" w:styleId="II0">
    <w:name w:val="כותרת II תו"/>
    <w:basedOn w:val="24"/>
    <w:link w:val="II"/>
    <w:rsid w:val="00D85DA5"/>
    <w:rPr>
      <w:rFonts w:ascii="Heebo" w:eastAsiaTheme="minorEastAsia" w:hAnsi="Heebo" w:cs="Heebo"/>
      <w:b/>
      <w:bCs/>
      <w:sz w:val="26"/>
      <w:szCs w:val="28"/>
    </w:rPr>
  </w:style>
  <w:style w:type="character" w:customStyle="1" w:styleId="II2">
    <w:name w:val="רגיל II תו"/>
    <w:basedOn w:val="a0"/>
    <w:link w:val="II1"/>
    <w:rsid w:val="0049775D"/>
    <w:rPr>
      <w:rFonts w:asciiTheme="minorBidi" w:hAnsiTheme="minorBidi" w:cs="Narkisim"/>
      <w:color w:val="000000"/>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orenpub.co.il/products/tikva-ledorshech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00-82h-Parashah.dotx</Template>
  <TotalTime>0</TotalTime>
  <Pages>9</Pages>
  <Words>4432</Words>
  <Characters>22164</Characters>
  <Application>Microsoft Office Word</Application>
  <DocSecurity>0</DocSecurity>
  <Lines>184</Lines>
  <Paragraphs>53</Paragraphs>
  <ScaleCrop>false</ScaleCrop>
  <HeadingPairs>
    <vt:vector size="4" baseType="variant">
      <vt:variant>
        <vt:lpstr>שם</vt:lpstr>
      </vt:variant>
      <vt:variant>
        <vt:i4>1</vt:i4>
      </vt:variant>
      <vt:variant>
        <vt:lpstr>כותרות</vt:lpstr>
      </vt:variant>
      <vt:variant>
        <vt:i4>14</vt:i4>
      </vt:variant>
    </vt:vector>
  </HeadingPairs>
  <TitlesOfParts>
    <vt:vector size="15" baseType="lpstr">
      <vt:lpstr/>
      <vt:lpstr>הרב אהרן ליכטנשטיין זצ"ל</vt:lpstr>
      <vt:lpstr>שיחה לראש השנה</vt:lpstr>
      <vt:lpstr>"וטהר לבנו לעבדך באמת"*</vt:lpstr>
      <vt:lpstr>    פתיחה</vt:lpstr>
      <vt:lpstr>    מה מוסיפה "אמת" ל"עבודה"?</vt:lpstr>
      <vt:lpstr>    אמת כמנוגדת לטעות</vt:lpstr>
      <vt:lpstr>    אמת כמנוגדת לשקר</vt:lpstr>
      <vt:lpstr>    שלמות ומיזוג בבקשת האמת</vt:lpstr>
      <vt:lpstr>    עבודה צריכה אמת</vt:lpstr>
      <vt:lpstr>    אמת בתפילה: דרישה קשה</vt:lpstr>
      <vt:lpstr>    אמת כאיכות של חיינו הדתיים</vt:lpstr>
      <vt:lpstr>    עבד ועובד</vt:lpstr>
      <vt:lpstr>    טיהור</vt:lpstr>
      <vt:lpstr>    "וטהר לבנו" בימים הנוראים</vt:lpstr>
    </vt:vector>
  </TitlesOfParts>
  <Company/>
  <LinksUpToDate>false</LinksUpToDate>
  <CharactersWithSpaces>26543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User</cp:lastModifiedBy>
  <cp:revision>2</cp:revision>
  <dcterms:created xsi:type="dcterms:W3CDTF">2022-09-21T20:06:00Z</dcterms:created>
  <dcterms:modified xsi:type="dcterms:W3CDTF">2022-09-21T20:06:00Z</dcterms:modified>
</cp:coreProperties>
</file>