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4BD111FF" w:rsidR="002874C2" w:rsidRDefault="00A71294" w:rsidP="007D71E5">
      <w:pPr>
        <w:pStyle w:val="1"/>
        <w:rPr>
          <w:rFonts w:eastAsia="David"/>
          <w:rtl/>
        </w:rPr>
      </w:pPr>
      <w:r>
        <w:rPr>
          <w:rFonts w:eastAsia="David" w:hint="cs"/>
          <w:rtl/>
        </w:rPr>
        <w:t>2</w:t>
      </w:r>
      <w:r w:rsidR="000402F2">
        <w:rPr>
          <w:rFonts w:eastAsia="David" w:hint="cs"/>
          <w:rtl/>
        </w:rPr>
        <w:t>4</w:t>
      </w:r>
      <w:r w:rsidR="000C0080">
        <w:rPr>
          <w:rFonts w:eastAsia="David" w:hint="cs"/>
          <w:rtl/>
        </w:rPr>
        <w:t xml:space="preserve"> </w:t>
      </w:r>
      <w:r w:rsidR="002874C2">
        <w:rPr>
          <w:rFonts w:eastAsia="David"/>
          <w:rtl/>
        </w:rPr>
        <w:t xml:space="preserve">ספרי </w:t>
      </w:r>
      <w:r>
        <w:rPr>
          <w:rFonts w:eastAsia="David" w:hint="cs"/>
          <w:rtl/>
        </w:rPr>
        <w:t>בהעלותך</w:t>
      </w:r>
      <w:r w:rsidR="000A43AF">
        <w:rPr>
          <w:rFonts w:eastAsia="David" w:hint="cs"/>
          <w:rtl/>
        </w:rPr>
        <w:t xml:space="preserve"> </w:t>
      </w:r>
      <w:r w:rsidR="00405188">
        <w:rPr>
          <w:rFonts w:eastAsia="David" w:hint="cs"/>
          <w:rtl/>
        </w:rPr>
        <w:t>עב</w:t>
      </w:r>
      <w:r w:rsidR="000402F2">
        <w:rPr>
          <w:rFonts w:eastAsia="David" w:hint="cs"/>
          <w:rtl/>
        </w:rPr>
        <w:t>–עז</w:t>
      </w:r>
      <w:r w:rsidR="00437F46">
        <w:rPr>
          <w:rFonts w:eastAsia="David" w:hint="cs"/>
          <w:rtl/>
        </w:rPr>
        <w:t xml:space="preserve">: </w:t>
      </w:r>
      <w:r w:rsidR="000A43AF">
        <w:rPr>
          <w:rFonts w:eastAsia="David" w:hint="cs"/>
          <w:b/>
          <w:rtl/>
        </w:rPr>
        <w:t>פרשת החצוצרות (</w:t>
      </w:r>
      <w:r w:rsidR="000402F2">
        <w:rPr>
          <w:rFonts w:eastAsia="David" w:hint="cs"/>
          <w:b/>
          <w:rtl/>
        </w:rPr>
        <w:t>2</w:t>
      </w:r>
      <w:r w:rsidR="000A43AF">
        <w:rPr>
          <w:rFonts w:eastAsia="David" w:hint="cs"/>
          <w:b/>
          <w:rtl/>
        </w:rPr>
        <w:t>)</w:t>
      </w:r>
    </w:p>
    <w:p w14:paraId="730AAF92" w14:textId="77777777" w:rsidR="002874C2" w:rsidRDefault="002874C2" w:rsidP="002874C2">
      <w:pPr>
        <w:spacing w:line="360" w:lineRule="auto"/>
        <w:jc w:val="center"/>
        <w:rPr>
          <w:rFonts w:ascii="David" w:eastAsia="David" w:hAnsi="David" w:cs="David"/>
        </w:rPr>
      </w:pPr>
    </w:p>
    <w:p w14:paraId="1897342B" w14:textId="2A6C1A69" w:rsidR="000402F2" w:rsidRDefault="00FE0C48" w:rsidP="000402F2">
      <w:pPr>
        <w:rPr>
          <w:rtl/>
        </w:rPr>
      </w:pPr>
      <w:hyperlink r:id="rId8" w:history="1">
        <w:r w:rsidR="000402F2" w:rsidRPr="00FE0C48">
          <w:rPr>
            <w:rStyle w:val="Hyperlink"/>
            <w:rFonts w:hint="cs"/>
            <w:rtl/>
          </w:rPr>
          <w:t>בשיעור 22</w:t>
        </w:r>
      </w:hyperlink>
      <w:r w:rsidR="000402F2">
        <w:rPr>
          <w:rFonts w:hint="cs"/>
          <w:rtl/>
        </w:rPr>
        <w:t xml:space="preserve"> במסגרת סדרה זו עסקנו באופן שבו דרשות הספרי על פרשיותיה הראשונות של פרשת בהעלותך מציגות את הריאליה במדבר ובתקופתם של חכמים ובמשמעות הצגה זו כקושרת בין התקופות ומצביעה על רצף המתקיים ביניהן. היחידה של דרשות הספרי על פרשת החצוצרות ממשיכה אף היא מגמה זו, בשלבה את העבר עם העתיד.</w:t>
      </w:r>
    </w:p>
    <w:p w14:paraId="7BB91C33" w14:textId="77777777" w:rsidR="000402F2" w:rsidRDefault="000402F2" w:rsidP="000402F2">
      <w:pPr>
        <w:rPr>
          <w:rtl/>
        </w:rPr>
      </w:pPr>
      <w:r>
        <w:rPr>
          <w:rFonts w:hint="cs"/>
          <w:rtl/>
        </w:rPr>
        <w:t>בהיותן גדרי מצווה, דרשות אלה משתייכות לקורפוס של הדרשות ההלכתיות בספרי במדבר, אשר אינו נכלל במסגרת סדרה זו כפי שהוגדרה בראשיתה. עם זאת, חלקן אינן הלכות במובן המקובל של המושג, בהיותן מתייחסות רק לדור המדבר. הדיון הנוכחי לא ייסוב על גופי ההלכות ודרכי דרישתם מן הכתובים אלא על עיצוב הדרשות ביחס לממד הזמן, מן העבר אל העתיד.</w:t>
      </w:r>
      <w:r w:rsidRPr="000402F2">
        <w:rPr>
          <w:vertAlign w:val="superscript"/>
          <w:rtl/>
        </w:rPr>
        <w:footnoteReference w:id="1"/>
      </w:r>
    </w:p>
    <w:p w14:paraId="077BD4C8" w14:textId="77777777" w:rsidR="000402F2" w:rsidRDefault="000402F2" w:rsidP="000402F2">
      <w:pPr>
        <w:rPr>
          <w:rtl/>
        </w:rPr>
      </w:pPr>
      <w:r>
        <w:rPr>
          <w:rFonts w:hint="cs"/>
          <w:rtl/>
        </w:rPr>
        <w:t>פרשת החצוצרות מחולקת אף היא לשני חלקים, אשר כל אחד מהם מתייחס לתקופה אחרת בחייה של האומה. בחלק הראשון</w:t>
      </w:r>
      <w:r w:rsidRPr="006C5184">
        <w:rPr>
          <w:rtl/>
        </w:rPr>
        <w:t xml:space="preserve"> מפ</w:t>
      </w:r>
      <w:r>
        <w:rPr>
          <w:rFonts w:hint="cs"/>
          <w:rtl/>
        </w:rPr>
        <w:t>ו</w:t>
      </w:r>
      <w:r w:rsidRPr="006C5184">
        <w:rPr>
          <w:rtl/>
        </w:rPr>
        <w:t>רטים תפקידיהם של החצוצרות המת</w:t>
      </w:r>
      <w:r>
        <w:rPr>
          <w:rtl/>
        </w:rPr>
        <w:t xml:space="preserve">ייחסים באופן בלעדי לדור המדבר, </w:t>
      </w:r>
      <w:r w:rsidRPr="006C5184">
        <w:rPr>
          <w:rtl/>
        </w:rPr>
        <w:t>מקרא העדה ומסע המחנות</w:t>
      </w:r>
      <w:r>
        <w:rPr>
          <w:rFonts w:hint="cs"/>
          <w:rtl/>
        </w:rPr>
        <w:t>:</w:t>
      </w:r>
    </w:p>
    <w:p w14:paraId="349EA0B3" w14:textId="77777777" w:rsidR="000402F2" w:rsidRDefault="000402F2" w:rsidP="000402F2">
      <w:pPr>
        <w:pStyle w:val="a9"/>
        <w:jc w:val="left"/>
        <w:rPr>
          <w:rtl/>
        </w:rPr>
      </w:pPr>
      <w:r>
        <w:rPr>
          <w:rFonts w:hint="cs"/>
          <w:rtl/>
        </w:rPr>
        <w:t>"</w:t>
      </w:r>
      <w:r w:rsidRPr="006C5184">
        <w:rPr>
          <w:rtl/>
        </w:rPr>
        <w:t>עֲשֵׂה לְךָ שְׁתֵּי חֲצוֹצְרֹת כֶּסֶף מִקְשָׁה תַּעֲשֶׂה אֹתָם וְהָיוּ לְךָ לְמִקְרָא הָעֵדָה וּלְמַסַּע אֶת הַמַּחֲנוֹת:</w:t>
      </w:r>
      <w:r>
        <w:rPr>
          <w:rtl/>
        </w:rPr>
        <w:br/>
      </w:r>
      <w:r w:rsidRPr="006C5184">
        <w:rPr>
          <w:rtl/>
        </w:rPr>
        <w:t>וְתָקְעוּ בָּהֵן וְנוֹעֲדוּ אֵלֶיךָ כָּל הָעֵדָה אֶל פֶּתַח אֹהֶל מוֹעֵד:</w:t>
      </w:r>
      <w:r>
        <w:rPr>
          <w:rtl/>
        </w:rPr>
        <w:br/>
      </w:r>
      <w:r w:rsidRPr="006C5184">
        <w:rPr>
          <w:rtl/>
        </w:rPr>
        <w:t>וְאִם בְּאַחַת יִתְקָעוּ וְנוֹעֲדוּ אֵלֶיךָ הַנְּשִׂיאִים רָאשֵׁי אַלְפֵי יִשְׂרָאֵל:</w:t>
      </w:r>
      <w:r>
        <w:rPr>
          <w:rtl/>
        </w:rPr>
        <w:br/>
      </w:r>
      <w:r w:rsidRPr="006C5184">
        <w:rPr>
          <w:rtl/>
        </w:rPr>
        <w:t>וּתְקַעְתֶּם תְּרוּעָה וְנָסְעוּ הַמַּחֲנוֹת הַחֹנִים קֵדְמָה:</w:t>
      </w:r>
      <w:r>
        <w:rPr>
          <w:rtl/>
        </w:rPr>
        <w:br/>
      </w:r>
      <w:r w:rsidRPr="006C5184">
        <w:rPr>
          <w:rtl/>
        </w:rPr>
        <w:t>וּתְקַעְתֶּם תְּרוּעָה שֵׁנִית וְנָסְעוּ הַמַּחֲנוֹת הַחֹנִים תֵּימָנָה תְּרוּעָה יִתְקְעוּ לְמַסְעֵיהֶם:</w:t>
      </w:r>
      <w:r>
        <w:rPr>
          <w:rtl/>
        </w:rPr>
        <w:br/>
      </w:r>
      <w:r w:rsidRPr="006C5184">
        <w:rPr>
          <w:rtl/>
        </w:rPr>
        <w:t>וּבְהַקְהִיל אֶת הַקָּהָל תִּתְקְעוּ וְלֹא תָרִיעוּ</w:t>
      </w:r>
      <w:r>
        <w:rPr>
          <w:rFonts w:hint="cs"/>
          <w:rtl/>
        </w:rPr>
        <w:t xml:space="preserve">" </w:t>
      </w:r>
      <w:r>
        <w:rPr>
          <w:rtl/>
        </w:rPr>
        <w:t>(במדבר י</w:t>
      </w:r>
      <w:r>
        <w:rPr>
          <w:rFonts w:hint="cs"/>
          <w:rtl/>
        </w:rPr>
        <w:t>,</w:t>
      </w:r>
      <w:r>
        <w:rPr>
          <w:rtl/>
        </w:rPr>
        <w:t xml:space="preserve"> </w:t>
      </w:r>
      <w:r>
        <w:rPr>
          <w:rFonts w:hint="cs"/>
          <w:rtl/>
        </w:rPr>
        <w:t>ב–ז</w:t>
      </w:r>
      <w:r w:rsidRPr="006C5184">
        <w:rPr>
          <w:rtl/>
        </w:rPr>
        <w:t>)</w:t>
      </w:r>
    </w:p>
    <w:p w14:paraId="4487B4AA" w14:textId="77777777" w:rsidR="000402F2" w:rsidRDefault="000402F2" w:rsidP="000402F2">
      <w:pPr>
        <w:rPr>
          <w:rtl/>
        </w:rPr>
      </w:pPr>
      <w:r>
        <w:rPr>
          <w:rFonts w:hint="cs"/>
          <w:rtl/>
        </w:rPr>
        <w:t xml:space="preserve">חלקו השני של הפרשה פותחת בהתייחסות לעתיד, אחרי הכניסה לארץ ישראל, וממשיכה בהתייחסות </w:t>
      </w:r>
      <w:r w:rsidRPr="006C5184">
        <w:rPr>
          <w:rtl/>
        </w:rPr>
        <w:t xml:space="preserve">לקשת מצבים </w:t>
      </w:r>
      <w:r>
        <w:rPr>
          <w:rFonts w:hint="cs"/>
          <w:rtl/>
        </w:rPr>
        <w:t>ו</w:t>
      </w:r>
      <w:r w:rsidRPr="006C5184">
        <w:rPr>
          <w:rtl/>
        </w:rPr>
        <w:t>זמנים רחבה יותר</w:t>
      </w:r>
      <w:r>
        <w:rPr>
          <w:rFonts w:hint="cs"/>
          <w:rtl/>
        </w:rPr>
        <w:t xml:space="preserve"> בהווה (במדבר) ובעתיד</w:t>
      </w:r>
      <w:r w:rsidRPr="006C5184">
        <w:rPr>
          <w:rtl/>
        </w:rPr>
        <w:t>:</w:t>
      </w:r>
      <w:r w:rsidRPr="000402F2">
        <w:rPr>
          <w:vertAlign w:val="superscript"/>
          <w:rtl/>
        </w:rPr>
        <w:footnoteReference w:id="2"/>
      </w:r>
      <w:r w:rsidRPr="006C5184">
        <w:rPr>
          <w:rtl/>
        </w:rPr>
        <w:t xml:space="preserve"> </w:t>
      </w:r>
    </w:p>
    <w:p w14:paraId="252ABC18" w14:textId="77777777" w:rsidR="000402F2" w:rsidRDefault="000402F2" w:rsidP="000402F2">
      <w:pPr>
        <w:pStyle w:val="a9"/>
        <w:jc w:val="left"/>
        <w:rPr>
          <w:rtl/>
        </w:rPr>
      </w:pPr>
      <w:r>
        <w:rPr>
          <w:rFonts w:hint="cs"/>
          <w:rtl/>
        </w:rPr>
        <w:t>"</w:t>
      </w:r>
      <w:r w:rsidRPr="006C5184">
        <w:rPr>
          <w:rtl/>
        </w:rPr>
        <w:t xml:space="preserve">וְכִי תָבֹאוּ מִלְחָמָה בְּאַרְצְכֶם עַל הַצַּר הַצֹּרֵר אֶתְכֶם וַהֲרֵעֹתֶם בַּחֲצֹצְרֹת </w:t>
      </w:r>
      <w:r>
        <w:rPr>
          <w:rtl/>
        </w:rPr>
        <w:br/>
      </w:r>
      <w:r w:rsidRPr="006C5184">
        <w:rPr>
          <w:rtl/>
        </w:rPr>
        <w:t>וְנִזְכַּרְתֶּם לִפְנֵי ה' אֱ</w:t>
      </w:r>
      <w:r>
        <w:rPr>
          <w:rFonts w:hint="cs"/>
          <w:rtl/>
        </w:rPr>
        <w:t>-</w:t>
      </w:r>
      <w:r w:rsidRPr="006C5184">
        <w:rPr>
          <w:rtl/>
        </w:rPr>
        <w:t xml:space="preserve">לֹהֵיכֶם וְנוֹשַׁעְתֶּם מֵאֹיְבֵיכֶם. </w:t>
      </w:r>
      <w:r>
        <w:rPr>
          <w:rtl/>
        </w:rPr>
        <w:br/>
      </w:r>
      <w:r w:rsidRPr="006C5184">
        <w:rPr>
          <w:rtl/>
        </w:rPr>
        <w:t>וּבְיוֹם שִׂמְחַתְכֶם וּבְמוֹעֲדֵיכֶם וּבְרָאשֵׁי חָדְשֵׁיכֶם וּתְקַעְתֶּם בַּחֲצֹצְרֹת עַל עֹלֹתֵיכֶם וְעַל זִבְחֵי שַׁלְמֵיכֶם</w:t>
      </w:r>
      <w:r>
        <w:rPr>
          <w:rFonts w:hint="cs"/>
          <w:rtl/>
        </w:rPr>
        <w:t xml:space="preserve">..." </w:t>
      </w:r>
      <w:r w:rsidRPr="006C5184">
        <w:rPr>
          <w:rtl/>
        </w:rPr>
        <w:t>(במדבר י</w:t>
      </w:r>
      <w:r>
        <w:rPr>
          <w:rFonts w:hint="cs"/>
          <w:rtl/>
        </w:rPr>
        <w:t>,</w:t>
      </w:r>
      <w:r w:rsidRPr="006C5184">
        <w:rPr>
          <w:rtl/>
        </w:rPr>
        <w:t xml:space="preserve"> ט</w:t>
      </w:r>
      <w:r>
        <w:rPr>
          <w:rFonts w:hint="cs"/>
          <w:rtl/>
        </w:rPr>
        <w:t>–</w:t>
      </w:r>
      <w:r w:rsidRPr="006C5184">
        <w:rPr>
          <w:rtl/>
        </w:rPr>
        <w:t>י)</w:t>
      </w:r>
    </w:p>
    <w:p w14:paraId="737EB27E" w14:textId="77777777" w:rsidR="000402F2" w:rsidRDefault="000402F2" w:rsidP="000402F2">
      <w:pPr>
        <w:rPr>
          <w:rtl/>
        </w:rPr>
      </w:pPr>
      <w:r>
        <w:rPr>
          <w:rFonts w:hint="cs"/>
          <w:rtl/>
        </w:rPr>
        <w:t xml:space="preserve">בהתאמה, הדרשות המצויות בספרי בהעלותך עב–עה מתייחסות לדור המדבר, ואילו הדרשות המצויות בספרי בהעלותך עו–עז מתייחסות לחלותה של מצווה זו לדורות.  </w:t>
      </w:r>
    </w:p>
    <w:p w14:paraId="5E927A71" w14:textId="77777777" w:rsidR="000402F2" w:rsidRDefault="000402F2" w:rsidP="000402F2">
      <w:pPr>
        <w:spacing w:line="360" w:lineRule="auto"/>
        <w:rPr>
          <w:rFonts w:ascii="David" w:hAnsi="David" w:cs="David"/>
          <w:b/>
          <w:bCs/>
          <w:rtl/>
        </w:rPr>
      </w:pPr>
      <w:r>
        <w:rPr>
          <w:rFonts w:ascii="David" w:hAnsi="David" w:cs="David" w:hint="cs"/>
          <w:b/>
          <w:bCs/>
          <w:rtl/>
        </w:rPr>
        <w:t xml:space="preserve">מצות חצוצרות </w:t>
      </w:r>
      <w:r w:rsidRPr="00F37D57">
        <w:rPr>
          <w:rFonts w:ascii="David" w:hAnsi="David" w:cs="David" w:hint="cs"/>
          <w:b/>
          <w:bCs/>
          <w:rtl/>
        </w:rPr>
        <w:t>במדבר</w:t>
      </w:r>
      <w:r>
        <w:rPr>
          <w:rFonts w:ascii="David" w:hAnsi="David" w:cs="David" w:hint="cs"/>
          <w:b/>
          <w:bCs/>
          <w:rtl/>
        </w:rPr>
        <w:t xml:space="preserve">: </w:t>
      </w:r>
      <w:r w:rsidRPr="00510871">
        <w:rPr>
          <w:rFonts w:ascii="David" w:hAnsi="David" w:cs="David" w:hint="cs"/>
          <w:b/>
          <w:bCs/>
          <w:rtl/>
        </w:rPr>
        <w:t>ספרי</w:t>
      </w:r>
      <w:r w:rsidRPr="00510871">
        <w:rPr>
          <w:rFonts w:ascii="David" w:hAnsi="David" w:cs="David"/>
          <w:b/>
          <w:bCs/>
          <w:rtl/>
        </w:rPr>
        <w:t xml:space="preserve"> </w:t>
      </w:r>
      <w:r w:rsidRPr="00510871">
        <w:rPr>
          <w:rFonts w:ascii="David" w:hAnsi="David" w:cs="David" w:hint="cs"/>
          <w:b/>
          <w:bCs/>
          <w:rtl/>
        </w:rPr>
        <w:t>בהעלותך</w:t>
      </w:r>
      <w:r w:rsidRPr="00510871">
        <w:rPr>
          <w:rFonts w:ascii="David" w:hAnsi="David" w:cs="David"/>
          <w:b/>
          <w:bCs/>
          <w:rtl/>
        </w:rPr>
        <w:t xml:space="preserve"> </w:t>
      </w:r>
      <w:r w:rsidRPr="00510871">
        <w:rPr>
          <w:rFonts w:ascii="David" w:hAnsi="David" w:cs="David" w:hint="cs"/>
          <w:b/>
          <w:bCs/>
          <w:rtl/>
        </w:rPr>
        <w:t>עג</w:t>
      </w:r>
      <w:r>
        <w:rPr>
          <w:rFonts w:ascii="David" w:hAnsi="David" w:cs="David" w:hint="cs"/>
          <w:b/>
          <w:bCs/>
          <w:rtl/>
        </w:rPr>
        <w:t>–עה</w:t>
      </w:r>
    </w:p>
    <w:p w14:paraId="347025D5" w14:textId="77777777" w:rsidR="000402F2" w:rsidRDefault="000402F2" w:rsidP="000402F2">
      <w:pPr>
        <w:rPr>
          <w:rtl/>
        </w:rPr>
      </w:pPr>
      <w:r>
        <w:rPr>
          <w:rFonts w:hint="cs"/>
          <w:rtl/>
        </w:rPr>
        <w:t xml:space="preserve">נעמוד כאן על מבנה היחידה באופן כללי. דרשות הספרי מתייחסות לשאלות שונות לגבי תקיעת החצוצרות במדבר, למקרא העדה או הקהל ומסע המחנות, על פי הפירוט הבא: </w:t>
      </w:r>
    </w:p>
    <w:p w14:paraId="4D681B9E" w14:textId="27817EEB" w:rsidR="000402F2" w:rsidRDefault="000402F2" w:rsidP="000402F2">
      <w:pPr>
        <w:pStyle w:val="a9"/>
        <w:tabs>
          <w:tab w:val="clear" w:pos="4620"/>
        </w:tabs>
        <w:ind w:left="1701" w:hanging="1701"/>
        <w:jc w:val="left"/>
        <w:rPr>
          <w:rtl/>
        </w:rPr>
      </w:pPr>
      <w:r>
        <w:rPr>
          <w:rFonts w:hint="cs"/>
          <w:rtl/>
        </w:rPr>
        <w:t>ספרי בהעלותך עג</w:t>
      </w:r>
      <w:r>
        <w:rPr>
          <w:rFonts w:hint="cs"/>
          <w:rtl/>
        </w:rPr>
        <w:tab/>
        <w:t xml:space="preserve">מהו מקום התאספות הנשיאים לאחר התקיעה? גזירה שווה מעדה </w:t>
      </w:r>
      <w:r>
        <w:rPr>
          <w:rtl/>
        </w:rPr>
        <w:t>–</w:t>
      </w:r>
      <w:r>
        <w:rPr>
          <w:rFonts w:hint="cs"/>
          <w:rtl/>
        </w:rPr>
        <w:t xml:space="preserve"> אהל מועד</w:t>
      </w:r>
      <w:r>
        <w:rPr>
          <w:rtl/>
        </w:rPr>
        <w:br/>
      </w:r>
      <w:r>
        <w:rPr>
          <w:rFonts w:hint="cs"/>
          <w:rtl/>
        </w:rPr>
        <w:t>למי תוקעים קודם, לנשיאים או לעדה? נשיאים קודמים שתי שיטות מהיכן נלמד (סתם ספרי ורבי יונתן)</w:t>
      </w:r>
      <w:r>
        <w:rPr>
          <w:rtl/>
        </w:rPr>
        <w:br/>
      </w:r>
      <w:r>
        <w:rPr>
          <w:rFonts w:hint="cs"/>
          <w:rtl/>
        </w:rPr>
        <w:t xml:space="preserve">מהו סדר התקיעה? תקיעה בפני עצמה תרועה בפני עצמה, תר"ת </w:t>
      </w:r>
      <w:r>
        <w:rPr>
          <w:rtl/>
        </w:rPr>
        <w:br/>
      </w:r>
      <w:r>
        <w:rPr>
          <w:rFonts w:hint="cs"/>
          <w:rtl/>
        </w:rPr>
        <w:t>שתי שיטות מהיכן נלמד, סתם ספרי ורבי יוחנן בן ברוקה</w:t>
      </w:r>
    </w:p>
    <w:p w14:paraId="2DF861ED" w14:textId="77777777" w:rsidR="000402F2" w:rsidRDefault="000402F2" w:rsidP="000402F2">
      <w:pPr>
        <w:pStyle w:val="a9"/>
        <w:tabs>
          <w:tab w:val="clear" w:pos="4620"/>
        </w:tabs>
        <w:ind w:left="1701" w:hanging="1701"/>
        <w:jc w:val="left"/>
        <w:rPr>
          <w:rtl/>
        </w:rPr>
      </w:pPr>
      <w:r>
        <w:rPr>
          <w:rFonts w:hint="cs"/>
          <w:rtl/>
        </w:rPr>
        <w:t>ספרי בהעלותך עד</w:t>
      </w:r>
      <w:r>
        <w:rPr>
          <w:rFonts w:hint="cs"/>
          <w:rtl/>
        </w:rPr>
        <w:tab/>
        <w:t xml:space="preserve">מהי התקיעה שתוקעים לקהילת הקהל? שתי דעות </w:t>
      </w:r>
      <w:r>
        <w:rPr>
          <w:rtl/>
        </w:rPr>
        <w:t>–</w:t>
      </w:r>
      <w:r>
        <w:rPr>
          <w:rFonts w:hint="cs"/>
          <w:rtl/>
        </w:rPr>
        <w:t xml:space="preserve"> תר"ת כמו מסע מחנות, לא תר"ת</w:t>
      </w:r>
    </w:p>
    <w:p w14:paraId="2CD19FA9" w14:textId="77777777" w:rsidR="000402F2" w:rsidRDefault="000402F2" w:rsidP="000402F2">
      <w:pPr>
        <w:pStyle w:val="a9"/>
        <w:tabs>
          <w:tab w:val="clear" w:pos="4620"/>
        </w:tabs>
        <w:ind w:left="1701" w:hanging="1701"/>
        <w:jc w:val="left"/>
        <w:rPr>
          <w:rtl/>
        </w:rPr>
      </w:pPr>
      <w:r>
        <w:rPr>
          <w:rFonts w:hint="cs"/>
          <w:rtl/>
        </w:rPr>
        <w:t>ספרי בהעלותך עה</w:t>
      </w:r>
      <w:r>
        <w:rPr>
          <w:rFonts w:hint="cs"/>
          <w:rtl/>
        </w:rPr>
        <w:tab/>
        <w:t xml:space="preserve">לאיזה כהן מותר לתקוע </w:t>
      </w:r>
      <w:r>
        <w:rPr>
          <w:rtl/>
        </w:rPr>
        <w:t>–</w:t>
      </w:r>
      <w:r>
        <w:rPr>
          <w:rFonts w:hint="cs"/>
          <w:rtl/>
        </w:rPr>
        <w:t xml:space="preserve"> דין כהן בעל מום לגבי החצוצרות</w:t>
      </w:r>
      <w:r>
        <w:rPr>
          <w:rtl/>
        </w:rPr>
        <w:br/>
      </w:r>
      <w:r>
        <w:rPr>
          <w:rFonts w:hint="cs"/>
          <w:rtl/>
        </w:rPr>
        <w:t>מה דין החצוצרות של משה לאחר מותו?</w:t>
      </w:r>
    </w:p>
    <w:p w14:paraId="00E6D2B7" w14:textId="77777777" w:rsidR="000402F2" w:rsidRDefault="000402F2" w:rsidP="000402F2">
      <w:pPr>
        <w:rPr>
          <w:rtl/>
        </w:rPr>
      </w:pPr>
      <w:r>
        <w:rPr>
          <w:rFonts w:hint="cs"/>
          <w:rtl/>
        </w:rPr>
        <w:t>ארבע פעמים לאורך היחידה מופיעה הלכה הנלמדת לדורות: ההלכה "שאין התרת נדרים אלא מפי מומחים" הנלמדת בסוף הדרשה על כך שהנשיאים מתאספים אף הם לאהל מועד וקודמים לנשיאים (עג); הלימוד שתרועה של תקיעת שופר בראש השנה יש לה תקיעה מלפניה ומאחוריה ושמן התורה חייבים תשע תקיעות (עג); ההלכה שכהן בעל מום לא יכול לתקוע בחצוצרות על הקרבן (עה); והקביעה "</w:t>
      </w:r>
      <w:r w:rsidRPr="006C5184">
        <w:rPr>
          <w:rtl/>
        </w:rPr>
        <w:t xml:space="preserve">כל הכלים שעשה משה </w:t>
      </w:r>
      <w:r w:rsidRPr="006C5184">
        <w:rPr>
          <w:rtl/>
        </w:rPr>
        <w:lastRenderedPageBreak/>
        <w:t>במדבר היו כשרין לדורות חוץ מן החצ</w:t>
      </w:r>
      <w:r>
        <w:rPr>
          <w:rFonts w:hint="cs"/>
          <w:rtl/>
        </w:rPr>
        <w:t>ו</w:t>
      </w:r>
      <w:r w:rsidRPr="006C5184">
        <w:rPr>
          <w:rtl/>
        </w:rPr>
        <w:t>צרות</w:t>
      </w:r>
      <w:r>
        <w:rPr>
          <w:rFonts w:hint="cs"/>
          <w:rtl/>
        </w:rPr>
        <w:t xml:space="preserve">" הנדרשת מן הביטוי </w:t>
      </w:r>
      <w:r w:rsidRPr="006C5184">
        <w:rPr>
          <w:rtl/>
        </w:rPr>
        <w:t>"והיו לכם לחקת עולם</w:t>
      </w:r>
      <w:r>
        <w:rPr>
          <w:rFonts w:hint="cs"/>
          <w:rtl/>
        </w:rPr>
        <w:t xml:space="preserve"> לדרתיכם</w:t>
      </w:r>
      <w:r w:rsidRPr="006C5184">
        <w:rPr>
          <w:rtl/>
        </w:rPr>
        <w:t>" (במדבר י</w:t>
      </w:r>
      <w:r>
        <w:rPr>
          <w:rFonts w:hint="cs"/>
          <w:rtl/>
        </w:rPr>
        <w:t>,</w:t>
      </w:r>
      <w:r w:rsidRPr="006C5184">
        <w:rPr>
          <w:rtl/>
        </w:rPr>
        <w:t xml:space="preserve"> ח)</w:t>
      </w:r>
      <w:r>
        <w:rPr>
          <w:rFonts w:hint="cs"/>
          <w:rtl/>
        </w:rPr>
        <w:t xml:space="preserve"> (עה). </w:t>
      </w:r>
    </w:p>
    <w:p w14:paraId="322E726D" w14:textId="77777777" w:rsidR="000402F2" w:rsidRDefault="000402F2" w:rsidP="000402F2">
      <w:pPr>
        <w:rPr>
          <w:rtl/>
        </w:rPr>
      </w:pPr>
      <w:r>
        <w:rPr>
          <w:rFonts w:hint="cs"/>
          <w:rtl/>
        </w:rPr>
        <w:t>בפעם הראשונה והשנייה הדרשה מפליגה מעבר לפסוקים העוסקים בחצוצרות במדבר, ולומדת מפסוקים אחרים לעניינים חדשים (התרת נדרים על ידי דיינים מומחים ושופר בראש השנה בסעיף עג).</w:t>
      </w:r>
      <w:r w:rsidRPr="000402F2">
        <w:rPr>
          <w:vertAlign w:val="superscript"/>
          <w:rtl/>
        </w:rPr>
        <w:footnoteReference w:id="3"/>
      </w:r>
      <w:r>
        <w:rPr>
          <w:rFonts w:hint="cs"/>
          <w:rtl/>
        </w:rPr>
        <w:t xml:space="preserve"> לעומתם, הפעם השלישית והרביעית נלמדות מפסוקים מפרשת החצוצרות, אולם גם ביניהן יש להבחין בין הפעם השלישית, המרחיבה מעבר ללימוד מן הפסוק אל תיאור הדו־שיח בין רבי טרפון לרבי עקיבא, לפעם הרביעית, שיש בה רק את הלימוד מן הפסוק. כמו כן, יש להצביע על כך שתוכן הדרשה הרביעית מלמד שהחצוצרות של משה </w:t>
      </w:r>
      <w:r w:rsidRPr="00054EE8">
        <w:rPr>
          <w:rFonts w:hint="cs"/>
          <w:u w:val="single"/>
          <w:rtl/>
        </w:rPr>
        <w:t>אינן</w:t>
      </w:r>
      <w:r w:rsidRPr="00054EE8">
        <w:rPr>
          <w:rFonts w:hint="cs"/>
          <w:rtl/>
        </w:rPr>
        <w:t xml:space="preserve"> </w:t>
      </w:r>
      <w:r>
        <w:rPr>
          <w:rFonts w:hint="cs"/>
          <w:rtl/>
        </w:rPr>
        <w:t xml:space="preserve">נוהגות לדורות. </w:t>
      </w:r>
    </w:p>
    <w:p w14:paraId="3AE87F10" w14:textId="77777777" w:rsidR="000402F2" w:rsidRDefault="000402F2" w:rsidP="000402F2">
      <w:pPr>
        <w:rPr>
          <w:rtl/>
        </w:rPr>
      </w:pPr>
      <w:r>
        <w:rPr>
          <w:rFonts w:hint="cs"/>
          <w:rtl/>
        </w:rPr>
        <w:t xml:space="preserve">לאור האמור יש לראות את הדרשה הרביעית כיוצאת דופן ביחס לדרשות האחרות בהן מופיעות הלכה לדורות, ואת ההרחבה של הדרשות על הפסוקים לכיוון של הלכה הנלמדת לדורות, לאו דווקא בנושא הנדון, כמגמה מכוונת של הספרי כאן. ההשוואה של דרשות אלו מתוך הספרי עם הדרשות המופיעות בספרי זוטא על הפסוקים הנדונים, אשר מופיעה בהן התייחסות לדורות רק בדרשה ישירה של הפסוק המובא בעניין הרביעי, מאוששת טענה זו. כאמור בפתיחתו של שיעור זה, מגמה זו זוהתה בהקשר לפרשיותיה הראשונות של פרשת בהעלותך; עיוננו ביחידת הדרשות על פרשת החצוצרות מהוות ראיה נוספת לנכונותה של הטענה הנטענת כאן. </w:t>
      </w:r>
    </w:p>
    <w:p w14:paraId="045F6863" w14:textId="77777777" w:rsidR="000402F2" w:rsidRDefault="000402F2" w:rsidP="000402F2">
      <w:pPr>
        <w:rPr>
          <w:rtl/>
        </w:rPr>
      </w:pPr>
      <w:r>
        <w:rPr>
          <w:rFonts w:hint="cs"/>
          <w:rtl/>
        </w:rPr>
        <w:t>ניתוח זה מקבל אישור נוסף מן העיון בדו־שיח בין רבי טרפון לרבי עקיבא בפעם השלישית המובאת לעיל:</w:t>
      </w:r>
    </w:p>
    <w:p w14:paraId="5B345868" w14:textId="77777777" w:rsidR="000402F2" w:rsidRPr="000402F2" w:rsidRDefault="000402F2" w:rsidP="000402F2">
      <w:pPr>
        <w:pStyle w:val="a9"/>
        <w:rPr>
          <w:b/>
          <w:bCs/>
          <w:rtl/>
        </w:rPr>
      </w:pPr>
      <w:r w:rsidRPr="000402F2">
        <w:rPr>
          <w:rFonts w:hint="cs"/>
          <w:b/>
          <w:bCs/>
          <w:rtl/>
        </w:rPr>
        <w:t>ספרי</w:t>
      </w:r>
      <w:r w:rsidRPr="000402F2">
        <w:rPr>
          <w:b/>
          <w:bCs/>
          <w:rtl/>
        </w:rPr>
        <w:t xml:space="preserve"> </w:t>
      </w:r>
      <w:r w:rsidRPr="000402F2">
        <w:rPr>
          <w:rFonts w:hint="cs"/>
          <w:b/>
          <w:bCs/>
          <w:rtl/>
        </w:rPr>
        <w:t>בהעלותך</w:t>
      </w:r>
      <w:r w:rsidRPr="000402F2">
        <w:rPr>
          <w:b/>
          <w:bCs/>
          <w:rtl/>
        </w:rPr>
        <w:t xml:space="preserve"> </w:t>
      </w:r>
      <w:r w:rsidRPr="000402F2">
        <w:rPr>
          <w:rFonts w:hint="cs"/>
          <w:b/>
          <w:bCs/>
          <w:rtl/>
        </w:rPr>
        <w:t>עה</w:t>
      </w:r>
      <w:r w:rsidRPr="000402F2">
        <w:rPr>
          <w:b/>
          <w:bCs/>
          <w:rtl/>
        </w:rPr>
        <w:t xml:space="preserve"> </w:t>
      </w:r>
    </w:p>
    <w:p w14:paraId="023081B3" w14:textId="77777777" w:rsidR="000402F2" w:rsidRDefault="000402F2" w:rsidP="000402F2">
      <w:pPr>
        <w:pStyle w:val="a9"/>
        <w:jc w:val="left"/>
        <w:rPr>
          <w:rtl/>
        </w:rPr>
      </w:pPr>
      <w:r>
        <w:rPr>
          <w:rFonts w:hint="cs"/>
          <w:rtl/>
        </w:rPr>
        <w:t>"</w:t>
      </w:r>
      <w:r w:rsidRPr="00DB3CAA">
        <w:rPr>
          <w:rFonts w:hint="cs"/>
          <w:rtl/>
        </w:rPr>
        <w:t>הכהנים</w:t>
      </w:r>
      <w:r>
        <w:rPr>
          <w:rFonts w:hint="cs"/>
          <w:rtl/>
        </w:rPr>
        <w:t>" (במדבר י, ח)</w:t>
      </w:r>
      <w:r w:rsidRPr="00DB3CAA">
        <w:rPr>
          <w:rtl/>
        </w:rPr>
        <w:t>,</w:t>
      </w:r>
      <w:r>
        <w:rPr>
          <w:rFonts w:hint="cs"/>
          <w:rtl/>
        </w:rPr>
        <w:t xml:space="preserve"> </w:t>
      </w:r>
      <w:r>
        <w:rPr>
          <w:rtl/>
        </w:rPr>
        <w:br/>
      </w:r>
      <w:r w:rsidRPr="00DB3CAA">
        <w:rPr>
          <w:rFonts w:hint="cs"/>
          <w:rtl/>
        </w:rPr>
        <w:t>בין</w:t>
      </w:r>
      <w:r w:rsidRPr="00DB3CAA">
        <w:rPr>
          <w:rtl/>
        </w:rPr>
        <w:t xml:space="preserve"> </w:t>
      </w:r>
      <w:r w:rsidRPr="00DB3CAA">
        <w:rPr>
          <w:rFonts w:hint="cs"/>
          <w:rtl/>
        </w:rPr>
        <w:t>תמימים</w:t>
      </w:r>
      <w:r w:rsidRPr="00DB3CAA">
        <w:rPr>
          <w:rtl/>
        </w:rPr>
        <w:t xml:space="preserve"> </w:t>
      </w:r>
      <w:r w:rsidRPr="00DB3CAA">
        <w:rPr>
          <w:rFonts w:hint="cs"/>
          <w:rtl/>
        </w:rPr>
        <w:t>בין</w:t>
      </w:r>
      <w:r w:rsidRPr="00DB3CAA">
        <w:rPr>
          <w:rtl/>
        </w:rPr>
        <w:t xml:space="preserve"> </w:t>
      </w:r>
      <w:r w:rsidRPr="00DB3CAA">
        <w:rPr>
          <w:rFonts w:hint="cs"/>
          <w:rtl/>
        </w:rPr>
        <w:t>בעלי</w:t>
      </w:r>
      <w:r w:rsidRPr="00DB3CAA">
        <w:rPr>
          <w:rtl/>
        </w:rPr>
        <w:t xml:space="preserve"> </w:t>
      </w:r>
      <w:r w:rsidRPr="00DB3CAA">
        <w:rPr>
          <w:rFonts w:hint="cs"/>
          <w:rtl/>
        </w:rPr>
        <w:t>מומים</w:t>
      </w:r>
      <w:r>
        <w:rPr>
          <w:rFonts w:hint="cs"/>
          <w:rtl/>
        </w:rPr>
        <w:t>,</w:t>
      </w:r>
      <w:r w:rsidRPr="00DB3CAA">
        <w:rPr>
          <w:rtl/>
        </w:rPr>
        <w:t xml:space="preserve"> </w:t>
      </w:r>
      <w:r>
        <w:rPr>
          <w:rtl/>
        </w:rPr>
        <w:br/>
      </w:r>
      <w:r w:rsidRPr="00DB3CAA">
        <w:rPr>
          <w:rFonts w:hint="cs"/>
          <w:rtl/>
        </w:rPr>
        <w:t>דברי</w:t>
      </w:r>
      <w:r w:rsidRPr="00DB3CAA">
        <w:rPr>
          <w:rtl/>
        </w:rPr>
        <w:t xml:space="preserve"> </w:t>
      </w:r>
      <w:r w:rsidRPr="00DB3CAA">
        <w:rPr>
          <w:rFonts w:hint="cs"/>
          <w:rtl/>
        </w:rPr>
        <w:t>ר</w:t>
      </w:r>
      <w:r>
        <w:rPr>
          <w:rFonts w:hint="cs"/>
          <w:rtl/>
        </w:rPr>
        <w:t>בי</w:t>
      </w:r>
      <w:r w:rsidRPr="00DB3CAA">
        <w:rPr>
          <w:rtl/>
        </w:rPr>
        <w:t xml:space="preserve"> </w:t>
      </w:r>
      <w:r w:rsidRPr="00DB3CAA">
        <w:rPr>
          <w:rFonts w:hint="cs"/>
          <w:rtl/>
        </w:rPr>
        <w:t>טרפון</w:t>
      </w:r>
      <w:r>
        <w:rPr>
          <w:rFonts w:hint="cs"/>
          <w:rtl/>
        </w:rPr>
        <w:t>.</w:t>
      </w:r>
      <w:r w:rsidRPr="00DB3CAA">
        <w:rPr>
          <w:rtl/>
        </w:rPr>
        <w:t xml:space="preserve"> </w:t>
      </w:r>
      <w:r>
        <w:rPr>
          <w:rtl/>
        </w:rPr>
        <w:br/>
      </w:r>
      <w:r w:rsidRPr="00DB3CAA">
        <w:rPr>
          <w:rFonts w:hint="cs"/>
          <w:rtl/>
        </w:rPr>
        <w:t>ר</w:t>
      </w:r>
      <w:r>
        <w:rPr>
          <w:rFonts w:hint="cs"/>
          <w:rtl/>
        </w:rPr>
        <w:t>בי</w:t>
      </w:r>
      <w:r w:rsidRPr="00DB3CAA">
        <w:rPr>
          <w:rtl/>
        </w:rPr>
        <w:t xml:space="preserve"> </w:t>
      </w:r>
      <w:r w:rsidRPr="00DB3CAA">
        <w:rPr>
          <w:rFonts w:hint="cs"/>
          <w:rtl/>
        </w:rPr>
        <w:t>עקיבא</w:t>
      </w:r>
      <w:r w:rsidRPr="00DB3CAA">
        <w:rPr>
          <w:rtl/>
        </w:rPr>
        <w:t xml:space="preserve"> </w:t>
      </w:r>
      <w:r w:rsidRPr="00DB3CAA">
        <w:rPr>
          <w:rFonts w:hint="cs"/>
          <w:rtl/>
        </w:rPr>
        <w:t>אומ</w:t>
      </w:r>
      <w:r>
        <w:rPr>
          <w:rFonts w:hint="cs"/>
          <w:rtl/>
        </w:rPr>
        <w:t>ר:</w:t>
      </w:r>
      <w:r w:rsidRPr="00DB3CAA">
        <w:rPr>
          <w:rtl/>
        </w:rPr>
        <w:t xml:space="preserve"> </w:t>
      </w:r>
      <w:r>
        <w:rPr>
          <w:rtl/>
        </w:rPr>
        <w:br/>
      </w:r>
      <w:r w:rsidRPr="00DB3CAA">
        <w:rPr>
          <w:rFonts w:hint="cs"/>
          <w:rtl/>
        </w:rPr>
        <w:t>תמימים</w:t>
      </w:r>
      <w:r w:rsidRPr="00DB3CAA">
        <w:rPr>
          <w:rtl/>
        </w:rPr>
        <w:t xml:space="preserve"> </w:t>
      </w:r>
      <w:r w:rsidRPr="00DB3CAA">
        <w:rPr>
          <w:rFonts w:hint="cs"/>
          <w:rtl/>
        </w:rPr>
        <w:t>ולא</w:t>
      </w:r>
      <w:r w:rsidRPr="00DB3CAA">
        <w:rPr>
          <w:rtl/>
        </w:rPr>
        <w:t xml:space="preserve"> </w:t>
      </w:r>
      <w:r w:rsidRPr="00DB3CAA">
        <w:rPr>
          <w:rFonts w:hint="cs"/>
          <w:rtl/>
        </w:rPr>
        <w:t>בעלי</w:t>
      </w:r>
      <w:r w:rsidRPr="00DB3CAA">
        <w:rPr>
          <w:rtl/>
        </w:rPr>
        <w:t xml:space="preserve"> </w:t>
      </w:r>
      <w:r w:rsidRPr="00DB3CAA">
        <w:rPr>
          <w:rFonts w:hint="cs"/>
          <w:rtl/>
        </w:rPr>
        <w:t>מומים</w:t>
      </w:r>
      <w:r>
        <w:rPr>
          <w:rFonts w:hint="cs"/>
          <w:rtl/>
        </w:rPr>
        <w:t>.</w:t>
      </w:r>
      <w:r w:rsidRPr="00DB3CAA">
        <w:rPr>
          <w:rtl/>
        </w:rPr>
        <w:t xml:space="preserve"> </w:t>
      </w:r>
      <w:r>
        <w:rPr>
          <w:rtl/>
        </w:rPr>
        <w:br/>
      </w:r>
      <w:r w:rsidRPr="00DB3CAA">
        <w:rPr>
          <w:rFonts w:hint="cs"/>
          <w:rtl/>
        </w:rPr>
        <w:t>נאמר</w:t>
      </w:r>
      <w:r w:rsidRPr="00DB3CAA">
        <w:rPr>
          <w:rtl/>
        </w:rPr>
        <w:t xml:space="preserve"> </w:t>
      </w:r>
      <w:r w:rsidRPr="00DB3CAA">
        <w:rPr>
          <w:rFonts w:hint="cs"/>
          <w:rtl/>
        </w:rPr>
        <w:t>כן</w:t>
      </w:r>
      <w:r w:rsidRPr="00DB3CAA">
        <w:rPr>
          <w:rtl/>
        </w:rPr>
        <w:t xml:space="preserve"> </w:t>
      </w:r>
      <w:r>
        <w:rPr>
          <w:rFonts w:hint="cs"/>
          <w:rtl/>
        </w:rPr>
        <w:t>"</w:t>
      </w:r>
      <w:r w:rsidRPr="00DB3CAA">
        <w:rPr>
          <w:rFonts w:hint="cs"/>
          <w:rtl/>
        </w:rPr>
        <w:t>כהנים</w:t>
      </w:r>
      <w:r>
        <w:rPr>
          <w:rFonts w:hint="cs"/>
          <w:rtl/>
        </w:rPr>
        <w:t>"</w:t>
      </w:r>
      <w:r w:rsidRPr="00DB3CAA">
        <w:rPr>
          <w:rtl/>
        </w:rPr>
        <w:t xml:space="preserve"> </w:t>
      </w:r>
      <w:r w:rsidRPr="00DB3CAA">
        <w:rPr>
          <w:rFonts w:hint="cs"/>
          <w:rtl/>
        </w:rPr>
        <w:t>ונאמר</w:t>
      </w:r>
      <w:r w:rsidRPr="00DB3CAA">
        <w:rPr>
          <w:rtl/>
        </w:rPr>
        <w:t xml:space="preserve"> </w:t>
      </w:r>
      <w:r w:rsidRPr="00DB3CAA">
        <w:rPr>
          <w:rFonts w:hint="cs"/>
          <w:rtl/>
        </w:rPr>
        <w:t>להלן</w:t>
      </w:r>
      <w:r w:rsidRPr="00DB3CAA">
        <w:rPr>
          <w:rtl/>
        </w:rPr>
        <w:t xml:space="preserve"> </w:t>
      </w:r>
      <w:r>
        <w:rPr>
          <w:rFonts w:hint="cs"/>
          <w:rtl/>
        </w:rPr>
        <w:t>"</w:t>
      </w:r>
      <w:r w:rsidRPr="00DB3CAA">
        <w:rPr>
          <w:rFonts w:hint="cs"/>
          <w:rtl/>
        </w:rPr>
        <w:t>כהנים</w:t>
      </w:r>
      <w:r>
        <w:rPr>
          <w:rFonts w:hint="cs"/>
          <w:rtl/>
        </w:rPr>
        <w:t>".</w:t>
      </w:r>
      <w:r w:rsidRPr="000402F2">
        <w:rPr>
          <w:vertAlign w:val="superscript"/>
          <w:rtl/>
        </w:rPr>
        <w:footnoteReference w:id="4"/>
      </w:r>
      <w:r w:rsidRPr="000402F2">
        <w:rPr>
          <w:vertAlign w:val="superscript"/>
          <w:rtl/>
        </w:rPr>
        <w:t xml:space="preserve"> </w:t>
      </w:r>
      <w:r>
        <w:rPr>
          <w:rtl/>
        </w:rPr>
        <w:br/>
      </w:r>
      <w:r w:rsidRPr="00DB3CAA">
        <w:rPr>
          <w:rFonts w:hint="cs"/>
          <w:rtl/>
        </w:rPr>
        <w:t>מה</w:t>
      </w:r>
      <w:r w:rsidRPr="00DB3CAA">
        <w:rPr>
          <w:rtl/>
        </w:rPr>
        <w:t xml:space="preserve"> </w:t>
      </w:r>
      <w:r w:rsidRPr="00DB3CAA">
        <w:rPr>
          <w:rFonts w:hint="cs"/>
          <w:rtl/>
        </w:rPr>
        <w:t>כהנים</w:t>
      </w:r>
      <w:r w:rsidRPr="00DB3CAA">
        <w:rPr>
          <w:rtl/>
        </w:rPr>
        <w:t xml:space="preserve"> </w:t>
      </w:r>
      <w:r w:rsidRPr="00DB3CAA">
        <w:rPr>
          <w:rFonts w:hint="cs"/>
          <w:rtl/>
        </w:rPr>
        <w:t>האמורים</w:t>
      </w:r>
      <w:r w:rsidRPr="00DB3CAA">
        <w:rPr>
          <w:rtl/>
        </w:rPr>
        <w:t xml:space="preserve"> </w:t>
      </w:r>
      <w:r w:rsidRPr="00DB3CAA">
        <w:rPr>
          <w:rFonts w:hint="cs"/>
          <w:rtl/>
        </w:rPr>
        <w:t>להלן</w:t>
      </w:r>
      <w:r w:rsidRPr="00DB3CAA">
        <w:rPr>
          <w:rtl/>
        </w:rPr>
        <w:t xml:space="preserve"> </w:t>
      </w:r>
      <w:r w:rsidRPr="00DB3CAA">
        <w:rPr>
          <w:rFonts w:hint="cs"/>
          <w:rtl/>
        </w:rPr>
        <w:t>תמימים</w:t>
      </w:r>
      <w:r w:rsidRPr="00DB3CAA">
        <w:rPr>
          <w:rtl/>
        </w:rPr>
        <w:t xml:space="preserve"> </w:t>
      </w:r>
      <w:r w:rsidRPr="00DB3CAA">
        <w:rPr>
          <w:rFonts w:hint="cs"/>
          <w:rtl/>
        </w:rPr>
        <w:t>ולא</w:t>
      </w:r>
      <w:r w:rsidRPr="00DB3CAA">
        <w:rPr>
          <w:rtl/>
        </w:rPr>
        <w:t xml:space="preserve"> </w:t>
      </w:r>
      <w:r w:rsidRPr="00DB3CAA">
        <w:rPr>
          <w:rFonts w:hint="cs"/>
          <w:rtl/>
        </w:rPr>
        <w:t>בעלי</w:t>
      </w:r>
      <w:r w:rsidRPr="00DB3CAA">
        <w:rPr>
          <w:rtl/>
        </w:rPr>
        <w:t xml:space="preserve"> </w:t>
      </w:r>
      <w:r w:rsidRPr="00DB3CAA">
        <w:rPr>
          <w:rFonts w:hint="cs"/>
          <w:rtl/>
        </w:rPr>
        <w:t>מומין</w:t>
      </w:r>
      <w:r>
        <w:rPr>
          <w:rFonts w:hint="cs"/>
          <w:rtl/>
        </w:rPr>
        <w:t>,</w:t>
      </w:r>
      <w:r w:rsidRPr="00DB3CAA">
        <w:rPr>
          <w:rtl/>
        </w:rPr>
        <w:t xml:space="preserve"> </w:t>
      </w:r>
      <w:r>
        <w:rPr>
          <w:rtl/>
        </w:rPr>
        <w:br/>
      </w:r>
      <w:r w:rsidRPr="00DB3CAA">
        <w:rPr>
          <w:rFonts w:hint="cs"/>
          <w:rtl/>
        </w:rPr>
        <w:t>אף</w:t>
      </w:r>
      <w:r w:rsidRPr="00DB3CAA">
        <w:rPr>
          <w:rtl/>
        </w:rPr>
        <w:t xml:space="preserve"> </w:t>
      </w:r>
      <w:r w:rsidRPr="00DB3CAA">
        <w:rPr>
          <w:rFonts w:hint="cs"/>
          <w:rtl/>
        </w:rPr>
        <w:t>כהנים</w:t>
      </w:r>
      <w:r w:rsidRPr="00DB3CAA">
        <w:rPr>
          <w:rtl/>
        </w:rPr>
        <w:t xml:space="preserve"> </w:t>
      </w:r>
      <w:r w:rsidRPr="00DB3CAA">
        <w:rPr>
          <w:rFonts w:hint="cs"/>
          <w:rtl/>
        </w:rPr>
        <w:t>האמורים</w:t>
      </w:r>
      <w:r w:rsidRPr="00DB3CAA">
        <w:rPr>
          <w:rtl/>
        </w:rPr>
        <w:t xml:space="preserve"> </w:t>
      </w:r>
      <w:r w:rsidRPr="00DB3CAA">
        <w:rPr>
          <w:rFonts w:hint="cs"/>
          <w:rtl/>
        </w:rPr>
        <w:t>כאן</w:t>
      </w:r>
      <w:r w:rsidRPr="00DB3CAA">
        <w:rPr>
          <w:rtl/>
        </w:rPr>
        <w:t xml:space="preserve"> </w:t>
      </w:r>
      <w:r w:rsidRPr="00DB3CAA">
        <w:rPr>
          <w:rFonts w:hint="cs"/>
          <w:rtl/>
        </w:rPr>
        <w:t>תמימים</w:t>
      </w:r>
      <w:r w:rsidRPr="00DB3CAA">
        <w:rPr>
          <w:rtl/>
        </w:rPr>
        <w:t xml:space="preserve"> </w:t>
      </w:r>
      <w:r w:rsidRPr="00DB3CAA">
        <w:rPr>
          <w:rFonts w:hint="cs"/>
          <w:rtl/>
        </w:rPr>
        <w:t>ולא</w:t>
      </w:r>
      <w:r w:rsidRPr="00DB3CAA">
        <w:rPr>
          <w:rtl/>
        </w:rPr>
        <w:t xml:space="preserve"> </w:t>
      </w:r>
      <w:r w:rsidRPr="00DB3CAA">
        <w:rPr>
          <w:rFonts w:hint="cs"/>
          <w:rtl/>
        </w:rPr>
        <w:t>בעלי</w:t>
      </w:r>
      <w:r w:rsidRPr="00DB3CAA">
        <w:rPr>
          <w:rtl/>
        </w:rPr>
        <w:t xml:space="preserve"> </w:t>
      </w:r>
      <w:r w:rsidRPr="00DB3CAA">
        <w:rPr>
          <w:rFonts w:hint="cs"/>
          <w:rtl/>
        </w:rPr>
        <w:t>מומין</w:t>
      </w:r>
      <w:r>
        <w:rPr>
          <w:rFonts w:hint="cs"/>
          <w:rtl/>
        </w:rPr>
        <w:t>.</w:t>
      </w:r>
      <w:r w:rsidRPr="00DB3CAA">
        <w:rPr>
          <w:rtl/>
        </w:rPr>
        <w:t xml:space="preserve"> </w:t>
      </w:r>
      <w:r>
        <w:rPr>
          <w:rtl/>
        </w:rPr>
        <w:br/>
      </w:r>
      <w:r w:rsidRPr="00DB3CAA">
        <w:rPr>
          <w:rFonts w:hint="cs"/>
          <w:rtl/>
        </w:rPr>
        <w:t>א</w:t>
      </w:r>
      <w:r>
        <w:rPr>
          <w:rFonts w:hint="cs"/>
          <w:rtl/>
        </w:rPr>
        <w:t xml:space="preserve">מר </w:t>
      </w:r>
      <w:r w:rsidRPr="00DB3CAA">
        <w:rPr>
          <w:rFonts w:hint="cs"/>
          <w:rtl/>
        </w:rPr>
        <w:t>ל</w:t>
      </w:r>
      <w:r>
        <w:rPr>
          <w:rFonts w:hint="cs"/>
          <w:rtl/>
        </w:rPr>
        <w:t>ו</w:t>
      </w:r>
      <w:r w:rsidRPr="00DB3CAA">
        <w:rPr>
          <w:rtl/>
        </w:rPr>
        <w:t xml:space="preserve"> </w:t>
      </w:r>
      <w:r w:rsidRPr="00DB3CAA">
        <w:rPr>
          <w:rFonts w:hint="cs"/>
          <w:rtl/>
        </w:rPr>
        <w:t>רבי</w:t>
      </w:r>
      <w:r w:rsidRPr="00DB3CAA">
        <w:rPr>
          <w:rtl/>
        </w:rPr>
        <w:t xml:space="preserve"> </w:t>
      </w:r>
      <w:r w:rsidRPr="00DB3CAA">
        <w:rPr>
          <w:rFonts w:hint="cs"/>
          <w:rtl/>
        </w:rPr>
        <w:t>טרפון</w:t>
      </w:r>
      <w:r>
        <w:rPr>
          <w:rFonts w:hint="cs"/>
          <w:rtl/>
        </w:rPr>
        <w:t>:</w:t>
      </w:r>
      <w:r w:rsidRPr="00DB3CAA">
        <w:rPr>
          <w:rtl/>
        </w:rPr>
        <w:t xml:space="preserve"> </w:t>
      </w:r>
      <w:r w:rsidRPr="00DB3CAA">
        <w:rPr>
          <w:rFonts w:hint="cs"/>
          <w:rtl/>
        </w:rPr>
        <w:t>עד</w:t>
      </w:r>
      <w:r w:rsidRPr="00DB3CAA">
        <w:rPr>
          <w:rtl/>
        </w:rPr>
        <w:t xml:space="preserve"> </w:t>
      </w:r>
      <w:r w:rsidRPr="00DB3CAA">
        <w:rPr>
          <w:rFonts w:hint="cs"/>
          <w:rtl/>
        </w:rPr>
        <w:t>מתי</w:t>
      </w:r>
      <w:r w:rsidRPr="00DB3CAA">
        <w:rPr>
          <w:rtl/>
        </w:rPr>
        <w:t xml:space="preserve"> </w:t>
      </w:r>
      <w:r w:rsidRPr="00DB3CAA">
        <w:rPr>
          <w:rFonts w:hint="cs"/>
          <w:rtl/>
        </w:rPr>
        <w:t>מגב</w:t>
      </w:r>
      <w:r>
        <w:rPr>
          <w:rFonts w:hint="cs"/>
          <w:rtl/>
        </w:rPr>
        <w:t>י</w:t>
      </w:r>
      <w:r w:rsidRPr="00DB3CAA">
        <w:rPr>
          <w:rFonts w:hint="cs"/>
          <w:rtl/>
        </w:rPr>
        <w:t>ב</w:t>
      </w:r>
      <w:r w:rsidRPr="00DB3CAA">
        <w:rPr>
          <w:rtl/>
        </w:rPr>
        <w:t xml:space="preserve"> </w:t>
      </w:r>
      <w:r w:rsidRPr="00DB3CAA">
        <w:rPr>
          <w:rFonts w:hint="cs"/>
          <w:rtl/>
        </w:rPr>
        <w:t>ומביא</w:t>
      </w:r>
      <w:r>
        <w:rPr>
          <w:rFonts w:hint="cs"/>
          <w:rtl/>
        </w:rPr>
        <w:t>.</w:t>
      </w:r>
      <w:r w:rsidRPr="00DB3CAA">
        <w:rPr>
          <w:rtl/>
        </w:rPr>
        <w:t xml:space="preserve"> </w:t>
      </w:r>
      <w:r>
        <w:rPr>
          <w:rtl/>
        </w:rPr>
        <w:br/>
      </w:r>
      <w:r w:rsidRPr="00DB3CAA">
        <w:rPr>
          <w:rFonts w:hint="cs"/>
          <w:rtl/>
        </w:rPr>
        <w:t>עקיב</w:t>
      </w:r>
      <w:r>
        <w:rPr>
          <w:rFonts w:hint="cs"/>
          <w:rtl/>
        </w:rPr>
        <w:t>ה</w:t>
      </w:r>
      <w:r w:rsidRPr="00DB3CAA">
        <w:rPr>
          <w:rtl/>
        </w:rPr>
        <w:t xml:space="preserve"> </w:t>
      </w:r>
      <w:r w:rsidRPr="00DB3CAA">
        <w:rPr>
          <w:rFonts w:hint="cs"/>
          <w:rtl/>
        </w:rPr>
        <w:t>איני</w:t>
      </w:r>
      <w:r w:rsidRPr="00DB3CAA">
        <w:rPr>
          <w:rtl/>
        </w:rPr>
        <w:t xml:space="preserve"> </w:t>
      </w:r>
      <w:r w:rsidRPr="00DB3CAA">
        <w:rPr>
          <w:rFonts w:hint="cs"/>
          <w:rtl/>
        </w:rPr>
        <w:t>יכול</w:t>
      </w:r>
      <w:r w:rsidRPr="00DB3CAA">
        <w:rPr>
          <w:rtl/>
        </w:rPr>
        <w:t xml:space="preserve"> </w:t>
      </w:r>
      <w:r w:rsidRPr="00DB3CAA">
        <w:rPr>
          <w:rFonts w:hint="cs"/>
          <w:rtl/>
        </w:rPr>
        <w:t>לסבול</w:t>
      </w:r>
      <w:r>
        <w:rPr>
          <w:rFonts w:hint="cs"/>
          <w:rtl/>
        </w:rPr>
        <w:t>,</w:t>
      </w:r>
      <w:r w:rsidRPr="00DB3CAA">
        <w:rPr>
          <w:rtl/>
        </w:rPr>
        <w:t xml:space="preserve"> </w:t>
      </w:r>
      <w:r>
        <w:rPr>
          <w:rtl/>
        </w:rPr>
        <w:br/>
      </w:r>
      <w:r w:rsidRPr="00DB3CAA">
        <w:rPr>
          <w:rFonts w:hint="cs"/>
          <w:rtl/>
        </w:rPr>
        <w:t>אקפח</w:t>
      </w:r>
      <w:r w:rsidRPr="00DB3CAA">
        <w:rPr>
          <w:rtl/>
        </w:rPr>
        <w:t xml:space="preserve"> </w:t>
      </w:r>
      <w:r w:rsidRPr="00DB3CAA">
        <w:rPr>
          <w:rFonts w:hint="cs"/>
          <w:rtl/>
        </w:rPr>
        <w:t>את</w:t>
      </w:r>
      <w:r w:rsidRPr="00DB3CAA">
        <w:rPr>
          <w:rtl/>
        </w:rPr>
        <w:t xml:space="preserve"> </w:t>
      </w:r>
      <w:r w:rsidRPr="00DB3CAA">
        <w:rPr>
          <w:rFonts w:hint="cs"/>
          <w:rtl/>
        </w:rPr>
        <w:t>בניי</w:t>
      </w:r>
      <w:r w:rsidRPr="00DB3CAA">
        <w:rPr>
          <w:rtl/>
        </w:rPr>
        <w:t xml:space="preserve"> </w:t>
      </w:r>
      <w:r w:rsidRPr="00DB3CAA">
        <w:rPr>
          <w:rFonts w:hint="cs"/>
          <w:rtl/>
        </w:rPr>
        <w:t>אם</w:t>
      </w:r>
      <w:r w:rsidRPr="00DB3CAA">
        <w:rPr>
          <w:rtl/>
        </w:rPr>
        <w:t xml:space="preserve"> </w:t>
      </w:r>
      <w:r w:rsidRPr="00DB3CAA">
        <w:rPr>
          <w:rFonts w:hint="cs"/>
          <w:rtl/>
        </w:rPr>
        <w:t>לא</w:t>
      </w:r>
      <w:r w:rsidRPr="00DB3CAA">
        <w:rPr>
          <w:rtl/>
        </w:rPr>
        <w:t xml:space="preserve"> </w:t>
      </w:r>
      <w:r w:rsidRPr="00DB3CAA">
        <w:rPr>
          <w:rFonts w:hint="cs"/>
          <w:rtl/>
        </w:rPr>
        <w:t>ראיתי</w:t>
      </w:r>
      <w:r w:rsidRPr="00DB3CAA">
        <w:rPr>
          <w:rtl/>
        </w:rPr>
        <w:t xml:space="preserve"> </w:t>
      </w:r>
      <w:r w:rsidRPr="00DB3CAA">
        <w:rPr>
          <w:rFonts w:hint="cs"/>
          <w:rtl/>
        </w:rPr>
        <w:t>שמעון</w:t>
      </w:r>
      <w:r w:rsidRPr="00DB3CAA">
        <w:rPr>
          <w:rtl/>
        </w:rPr>
        <w:t xml:space="preserve"> </w:t>
      </w:r>
      <w:r w:rsidRPr="00DB3CAA">
        <w:rPr>
          <w:rFonts w:hint="cs"/>
          <w:rtl/>
        </w:rPr>
        <w:t>אחי</w:t>
      </w:r>
      <w:r w:rsidRPr="00DB3CAA">
        <w:rPr>
          <w:rtl/>
        </w:rPr>
        <w:t xml:space="preserve"> </w:t>
      </w:r>
      <w:r w:rsidRPr="00DB3CAA">
        <w:rPr>
          <w:rFonts w:hint="cs"/>
          <w:rtl/>
        </w:rPr>
        <w:t>ח</w:t>
      </w:r>
      <w:r>
        <w:rPr>
          <w:rFonts w:hint="cs"/>
          <w:rtl/>
        </w:rPr>
        <w:t>י</w:t>
      </w:r>
      <w:r w:rsidRPr="00DB3CAA">
        <w:rPr>
          <w:rFonts w:hint="cs"/>
          <w:rtl/>
        </w:rPr>
        <w:t>גר</w:t>
      </w:r>
      <w:r w:rsidRPr="00DB3CAA">
        <w:rPr>
          <w:rtl/>
        </w:rPr>
        <w:t xml:space="preserve"> </w:t>
      </w:r>
      <w:r w:rsidRPr="00DB3CAA">
        <w:rPr>
          <w:rFonts w:hint="cs"/>
          <w:rtl/>
        </w:rPr>
        <w:t>ברגלו</w:t>
      </w:r>
      <w:r w:rsidRPr="00DB3CAA">
        <w:rPr>
          <w:rtl/>
        </w:rPr>
        <w:t xml:space="preserve"> </w:t>
      </w:r>
      <w:r w:rsidRPr="00DB3CAA">
        <w:rPr>
          <w:rFonts w:hint="cs"/>
          <w:rtl/>
        </w:rPr>
        <w:t>אחת</w:t>
      </w:r>
      <w:r w:rsidRPr="00DB3CAA">
        <w:rPr>
          <w:rtl/>
        </w:rPr>
        <w:t xml:space="preserve"> </w:t>
      </w:r>
      <w:r>
        <w:rPr>
          <w:rtl/>
        </w:rPr>
        <w:br/>
      </w:r>
      <w:r w:rsidRPr="00DB3CAA">
        <w:rPr>
          <w:rFonts w:hint="cs"/>
          <w:rtl/>
        </w:rPr>
        <w:t>שהיה</w:t>
      </w:r>
      <w:r w:rsidRPr="00DB3CAA">
        <w:rPr>
          <w:rtl/>
        </w:rPr>
        <w:t xml:space="preserve"> </w:t>
      </w:r>
      <w:r w:rsidRPr="00DB3CAA">
        <w:rPr>
          <w:rFonts w:hint="cs"/>
          <w:rtl/>
        </w:rPr>
        <w:t>עומד</w:t>
      </w:r>
      <w:r w:rsidRPr="00DB3CAA">
        <w:rPr>
          <w:rtl/>
        </w:rPr>
        <w:t xml:space="preserve"> </w:t>
      </w:r>
      <w:r w:rsidRPr="00DB3CAA">
        <w:rPr>
          <w:rFonts w:hint="cs"/>
          <w:rtl/>
        </w:rPr>
        <w:t>ומריע</w:t>
      </w:r>
      <w:r w:rsidRPr="00DB3CAA">
        <w:rPr>
          <w:rtl/>
        </w:rPr>
        <w:t xml:space="preserve"> </w:t>
      </w:r>
      <w:r w:rsidRPr="00DB3CAA">
        <w:rPr>
          <w:rFonts w:hint="cs"/>
          <w:rtl/>
        </w:rPr>
        <w:t>בחצוצרות</w:t>
      </w:r>
      <w:r>
        <w:rPr>
          <w:rFonts w:hint="cs"/>
          <w:rtl/>
        </w:rPr>
        <w:t>.</w:t>
      </w:r>
      <w:r w:rsidRPr="00DB3CAA">
        <w:rPr>
          <w:rtl/>
        </w:rPr>
        <w:t xml:space="preserve"> </w:t>
      </w:r>
      <w:r>
        <w:rPr>
          <w:rtl/>
        </w:rPr>
        <w:br/>
      </w:r>
      <w:r w:rsidRPr="00DB3CAA">
        <w:rPr>
          <w:rFonts w:hint="cs"/>
          <w:rtl/>
        </w:rPr>
        <w:t>אמר</w:t>
      </w:r>
      <w:r w:rsidRPr="00DB3CAA">
        <w:rPr>
          <w:rtl/>
        </w:rPr>
        <w:t xml:space="preserve"> </w:t>
      </w:r>
      <w:r w:rsidRPr="00DB3CAA">
        <w:rPr>
          <w:rFonts w:hint="cs"/>
          <w:rtl/>
        </w:rPr>
        <w:t>לו</w:t>
      </w:r>
      <w:r>
        <w:rPr>
          <w:rFonts w:hint="cs"/>
          <w:rtl/>
        </w:rPr>
        <w:t>:</w:t>
      </w:r>
      <w:r w:rsidRPr="00DB3CAA">
        <w:rPr>
          <w:rtl/>
        </w:rPr>
        <w:t xml:space="preserve"> </w:t>
      </w:r>
      <w:r w:rsidRPr="00DB3CAA">
        <w:rPr>
          <w:rFonts w:hint="cs"/>
          <w:rtl/>
        </w:rPr>
        <w:t>הין</w:t>
      </w:r>
      <w:r w:rsidRPr="00DB3CAA">
        <w:rPr>
          <w:rtl/>
        </w:rPr>
        <w:t xml:space="preserve"> </w:t>
      </w:r>
      <w:r w:rsidRPr="00DB3CAA">
        <w:rPr>
          <w:rFonts w:hint="cs"/>
          <w:rtl/>
        </w:rPr>
        <w:t>רבי</w:t>
      </w:r>
      <w:r>
        <w:rPr>
          <w:rFonts w:hint="cs"/>
          <w:rtl/>
        </w:rPr>
        <w:t>,</w:t>
      </w:r>
      <w:r w:rsidRPr="00DB3CAA">
        <w:rPr>
          <w:rtl/>
        </w:rPr>
        <w:t xml:space="preserve"> </w:t>
      </w:r>
      <w:r w:rsidRPr="00DB3CAA">
        <w:rPr>
          <w:rFonts w:hint="cs"/>
          <w:rtl/>
        </w:rPr>
        <w:t>שמא</w:t>
      </w:r>
      <w:r w:rsidRPr="00DB3CAA">
        <w:rPr>
          <w:rtl/>
        </w:rPr>
        <w:t xml:space="preserve"> </w:t>
      </w:r>
      <w:r w:rsidRPr="00DB3CAA">
        <w:rPr>
          <w:rFonts w:hint="cs"/>
          <w:rtl/>
        </w:rPr>
        <w:t>בהקהל</w:t>
      </w:r>
      <w:r w:rsidRPr="00DB3CAA">
        <w:rPr>
          <w:rtl/>
        </w:rPr>
        <w:t xml:space="preserve"> </w:t>
      </w:r>
      <w:r w:rsidRPr="00DB3CAA">
        <w:rPr>
          <w:rFonts w:hint="cs"/>
          <w:rtl/>
        </w:rPr>
        <w:t>ראית</w:t>
      </w:r>
      <w:r>
        <w:rPr>
          <w:rFonts w:hint="cs"/>
          <w:rtl/>
        </w:rPr>
        <w:t>?</w:t>
      </w:r>
      <w:r w:rsidRPr="00DB3CAA">
        <w:rPr>
          <w:rtl/>
        </w:rPr>
        <w:t xml:space="preserve"> </w:t>
      </w:r>
      <w:r>
        <w:rPr>
          <w:rtl/>
        </w:rPr>
        <w:br/>
      </w:r>
      <w:r w:rsidRPr="00DB3CAA">
        <w:rPr>
          <w:rFonts w:hint="cs"/>
          <w:rtl/>
        </w:rPr>
        <w:t>שבעלי</w:t>
      </w:r>
      <w:r w:rsidRPr="00DB3CAA">
        <w:rPr>
          <w:rtl/>
        </w:rPr>
        <w:t xml:space="preserve"> </w:t>
      </w:r>
      <w:r w:rsidRPr="00DB3CAA">
        <w:rPr>
          <w:rFonts w:hint="cs"/>
          <w:rtl/>
        </w:rPr>
        <w:t>מומין</w:t>
      </w:r>
      <w:r w:rsidRPr="00DB3CAA">
        <w:rPr>
          <w:rtl/>
        </w:rPr>
        <w:t xml:space="preserve"> </w:t>
      </w:r>
      <w:r w:rsidRPr="00DB3CAA">
        <w:rPr>
          <w:rFonts w:hint="cs"/>
          <w:rtl/>
        </w:rPr>
        <w:t>כשרין</w:t>
      </w:r>
      <w:r w:rsidRPr="00DB3CAA">
        <w:rPr>
          <w:rtl/>
        </w:rPr>
        <w:t xml:space="preserve"> </w:t>
      </w:r>
      <w:r w:rsidRPr="00DB3CAA">
        <w:rPr>
          <w:rFonts w:hint="cs"/>
          <w:rtl/>
        </w:rPr>
        <w:t>בהקהל</w:t>
      </w:r>
      <w:r w:rsidRPr="00DB3CAA">
        <w:rPr>
          <w:rtl/>
        </w:rPr>
        <w:t xml:space="preserve"> </w:t>
      </w:r>
      <w:r w:rsidRPr="00DB3CAA">
        <w:rPr>
          <w:rFonts w:hint="cs"/>
          <w:rtl/>
        </w:rPr>
        <w:t>וביום</w:t>
      </w:r>
      <w:r w:rsidRPr="00DB3CAA">
        <w:rPr>
          <w:rtl/>
        </w:rPr>
        <w:t xml:space="preserve"> </w:t>
      </w:r>
      <w:r w:rsidRPr="00DB3CAA">
        <w:rPr>
          <w:rFonts w:hint="cs"/>
          <w:rtl/>
        </w:rPr>
        <w:t>הכיפורים</w:t>
      </w:r>
      <w:r w:rsidRPr="00DB3CAA">
        <w:rPr>
          <w:rtl/>
        </w:rPr>
        <w:t xml:space="preserve"> </w:t>
      </w:r>
      <w:r w:rsidRPr="00DB3CAA">
        <w:rPr>
          <w:rFonts w:hint="cs"/>
          <w:rtl/>
        </w:rPr>
        <w:t>וביובל</w:t>
      </w:r>
      <w:r>
        <w:rPr>
          <w:rFonts w:hint="cs"/>
          <w:rtl/>
        </w:rPr>
        <w:t>.</w:t>
      </w:r>
      <w:r w:rsidRPr="00DB3CAA">
        <w:rPr>
          <w:rtl/>
        </w:rPr>
        <w:t xml:space="preserve"> </w:t>
      </w:r>
      <w:r>
        <w:rPr>
          <w:rtl/>
        </w:rPr>
        <w:br/>
      </w:r>
      <w:r w:rsidRPr="00DB3CAA">
        <w:rPr>
          <w:rFonts w:hint="cs"/>
          <w:rtl/>
        </w:rPr>
        <w:t>א</w:t>
      </w:r>
      <w:r w:rsidRPr="00DB3CAA">
        <w:rPr>
          <w:rtl/>
        </w:rPr>
        <w:t>"</w:t>
      </w:r>
      <w:r w:rsidRPr="00DB3CAA">
        <w:rPr>
          <w:rFonts w:hint="cs"/>
          <w:rtl/>
        </w:rPr>
        <w:t>ל</w:t>
      </w:r>
      <w:r>
        <w:rPr>
          <w:rFonts w:hint="cs"/>
          <w:rtl/>
        </w:rPr>
        <w:t>:</w:t>
      </w:r>
      <w:r w:rsidRPr="00DB3CAA">
        <w:rPr>
          <w:rtl/>
        </w:rPr>
        <w:t xml:space="preserve"> </w:t>
      </w:r>
      <w:r w:rsidRPr="00DB3CAA">
        <w:rPr>
          <w:rFonts w:hint="cs"/>
          <w:rtl/>
        </w:rPr>
        <w:t>העבודה</w:t>
      </w:r>
      <w:r w:rsidRPr="00DB3CAA">
        <w:rPr>
          <w:rtl/>
        </w:rPr>
        <w:t xml:space="preserve"> </w:t>
      </w:r>
      <w:r w:rsidRPr="00DB3CAA">
        <w:rPr>
          <w:rFonts w:hint="cs"/>
          <w:rtl/>
        </w:rPr>
        <w:t>שלא</w:t>
      </w:r>
      <w:r w:rsidRPr="00DB3CAA">
        <w:rPr>
          <w:rtl/>
        </w:rPr>
        <w:t xml:space="preserve"> </w:t>
      </w:r>
      <w:r w:rsidRPr="00DB3CAA">
        <w:rPr>
          <w:rFonts w:hint="cs"/>
          <w:rtl/>
        </w:rPr>
        <w:t>בידיתה</w:t>
      </w:r>
      <w:r>
        <w:rPr>
          <w:rFonts w:hint="cs"/>
          <w:rtl/>
        </w:rPr>
        <w:t>.</w:t>
      </w:r>
      <w:r w:rsidRPr="00DB3CAA">
        <w:rPr>
          <w:rtl/>
        </w:rPr>
        <w:t xml:space="preserve"> </w:t>
      </w:r>
      <w:r>
        <w:rPr>
          <w:rtl/>
        </w:rPr>
        <w:br/>
      </w:r>
      <w:r w:rsidRPr="00DB3CAA">
        <w:rPr>
          <w:rFonts w:hint="cs"/>
          <w:rtl/>
        </w:rPr>
        <w:t>אשריך</w:t>
      </w:r>
      <w:r w:rsidRPr="00DB3CAA">
        <w:rPr>
          <w:rtl/>
        </w:rPr>
        <w:t xml:space="preserve"> </w:t>
      </w:r>
      <w:r w:rsidRPr="00DB3CAA">
        <w:rPr>
          <w:rFonts w:hint="cs"/>
          <w:rtl/>
        </w:rPr>
        <w:t>אברהם</w:t>
      </w:r>
      <w:r w:rsidRPr="00DB3CAA">
        <w:rPr>
          <w:rtl/>
        </w:rPr>
        <w:t xml:space="preserve"> </w:t>
      </w:r>
      <w:r w:rsidRPr="00DB3CAA">
        <w:rPr>
          <w:rFonts w:hint="cs"/>
          <w:rtl/>
        </w:rPr>
        <w:t>אבינו</w:t>
      </w:r>
      <w:r w:rsidRPr="00DB3CAA">
        <w:rPr>
          <w:rtl/>
        </w:rPr>
        <w:t xml:space="preserve"> </w:t>
      </w:r>
      <w:r w:rsidRPr="00DB3CAA">
        <w:rPr>
          <w:rFonts w:hint="cs"/>
          <w:rtl/>
        </w:rPr>
        <w:t>שיצא</w:t>
      </w:r>
      <w:r w:rsidRPr="00DB3CAA">
        <w:rPr>
          <w:rtl/>
        </w:rPr>
        <w:t xml:space="preserve"> </w:t>
      </w:r>
      <w:r w:rsidRPr="00DB3CAA">
        <w:rPr>
          <w:rFonts w:hint="cs"/>
          <w:rtl/>
        </w:rPr>
        <w:t>מחלציך</w:t>
      </w:r>
      <w:r w:rsidRPr="00DB3CAA">
        <w:rPr>
          <w:rtl/>
        </w:rPr>
        <w:t xml:space="preserve"> </w:t>
      </w:r>
      <w:r w:rsidRPr="00DB3CAA">
        <w:rPr>
          <w:rFonts w:hint="cs"/>
          <w:rtl/>
        </w:rPr>
        <w:t>עקיב</w:t>
      </w:r>
      <w:r>
        <w:rPr>
          <w:rFonts w:hint="cs"/>
          <w:rtl/>
        </w:rPr>
        <w:t>ה.</w:t>
      </w:r>
      <w:r w:rsidRPr="00DB3CAA">
        <w:rPr>
          <w:rtl/>
        </w:rPr>
        <w:t xml:space="preserve"> </w:t>
      </w:r>
      <w:r>
        <w:rPr>
          <w:rtl/>
        </w:rPr>
        <w:br/>
      </w:r>
      <w:r w:rsidRPr="00DB3CAA">
        <w:rPr>
          <w:rFonts w:hint="cs"/>
          <w:rtl/>
        </w:rPr>
        <w:t>טרפון</w:t>
      </w:r>
      <w:r w:rsidRPr="00DB3CAA">
        <w:rPr>
          <w:rtl/>
        </w:rPr>
        <w:t xml:space="preserve"> </w:t>
      </w:r>
      <w:r w:rsidRPr="00DB3CAA">
        <w:rPr>
          <w:rFonts w:hint="cs"/>
          <w:rtl/>
        </w:rPr>
        <w:t>ראה</w:t>
      </w:r>
      <w:r w:rsidRPr="00DB3CAA">
        <w:rPr>
          <w:rtl/>
        </w:rPr>
        <w:t xml:space="preserve"> </w:t>
      </w:r>
      <w:r w:rsidRPr="00DB3CAA">
        <w:rPr>
          <w:rFonts w:hint="cs"/>
          <w:rtl/>
        </w:rPr>
        <w:t>ושכח</w:t>
      </w:r>
      <w:r>
        <w:rPr>
          <w:rFonts w:hint="cs"/>
          <w:rtl/>
        </w:rPr>
        <w:t>,</w:t>
      </w:r>
      <w:r w:rsidRPr="00DB3CAA">
        <w:rPr>
          <w:rtl/>
        </w:rPr>
        <w:t xml:space="preserve"> </w:t>
      </w:r>
      <w:r>
        <w:rPr>
          <w:rtl/>
        </w:rPr>
        <w:br/>
      </w:r>
      <w:r w:rsidRPr="00DB3CAA">
        <w:rPr>
          <w:rFonts w:hint="cs"/>
          <w:rtl/>
        </w:rPr>
        <w:t>עקיבא</w:t>
      </w:r>
      <w:r w:rsidRPr="00DB3CAA">
        <w:rPr>
          <w:rtl/>
        </w:rPr>
        <w:t xml:space="preserve"> </w:t>
      </w:r>
      <w:r w:rsidRPr="00DB3CAA">
        <w:rPr>
          <w:rFonts w:hint="cs"/>
          <w:rtl/>
        </w:rPr>
        <w:t>דורש</w:t>
      </w:r>
      <w:r w:rsidRPr="00DB3CAA">
        <w:rPr>
          <w:rtl/>
        </w:rPr>
        <w:t xml:space="preserve"> </w:t>
      </w:r>
      <w:r w:rsidRPr="00DB3CAA">
        <w:rPr>
          <w:rFonts w:hint="cs"/>
          <w:rtl/>
        </w:rPr>
        <w:t>מעצמו</w:t>
      </w:r>
      <w:r w:rsidRPr="00DB3CAA">
        <w:rPr>
          <w:rtl/>
        </w:rPr>
        <w:t xml:space="preserve"> </w:t>
      </w:r>
      <w:r w:rsidRPr="00DB3CAA">
        <w:rPr>
          <w:rFonts w:hint="cs"/>
          <w:rtl/>
        </w:rPr>
        <w:t>ומסכים</w:t>
      </w:r>
      <w:r w:rsidRPr="00DB3CAA">
        <w:rPr>
          <w:rtl/>
        </w:rPr>
        <w:t xml:space="preserve"> </w:t>
      </w:r>
      <w:r w:rsidRPr="00DB3CAA">
        <w:rPr>
          <w:rFonts w:hint="cs"/>
          <w:rtl/>
        </w:rPr>
        <w:t>להלכה</w:t>
      </w:r>
      <w:r>
        <w:rPr>
          <w:rFonts w:hint="cs"/>
          <w:rtl/>
        </w:rPr>
        <w:t>.</w:t>
      </w:r>
      <w:r>
        <w:rPr>
          <w:rtl/>
        </w:rPr>
        <w:br/>
      </w:r>
      <w:r w:rsidRPr="00DB3CAA">
        <w:rPr>
          <w:rFonts w:hint="cs"/>
          <w:rtl/>
        </w:rPr>
        <w:t>הא</w:t>
      </w:r>
      <w:r w:rsidRPr="00DB3CAA">
        <w:rPr>
          <w:rtl/>
        </w:rPr>
        <w:t xml:space="preserve"> </w:t>
      </w:r>
      <w:r w:rsidRPr="00DB3CAA">
        <w:rPr>
          <w:rFonts w:hint="cs"/>
          <w:rtl/>
        </w:rPr>
        <w:t>כל</w:t>
      </w:r>
      <w:r w:rsidRPr="00DB3CAA">
        <w:rPr>
          <w:rtl/>
        </w:rPr>
        <w:t xml:space="preserve"> </w:t>
      </w:r>
      <w:r w:rsidRPr="00DB3CAA">
        <w:rPr>
          <w:rFonts w:hint="cs"/>
          <w:rtl/>
        </w:rPr>
        <w:t>הפורש</w:t>
      </w:r>
      <w:r w:rsidRPr="00DB3CAA">
        <w:rPr>
          <w:rtl/>
        </w:rPr>
        <w:t xml:space="preserve"> </w:t>
      </w:r>
      <w:r w:rsidRPr="00DB3CAA">
        <w:rPr>
          <w:rFonts w:hint="cs"/>
          <w:rtl/>
        </w:rPr>
        <w:t>ממך</w:t>
      </w:r>
      <w:r w:rsidRPr="00DB3CAA">
        <w:rPr>
          <w:rtl/>
        </w:rPr>
        <w:t xml:space="preserve"> </w:t>
      </w:r>
      <w:r w:rsidRPr="00DB3CAA">
        <w:rPr>
          <w:rFonts w:hint="cs"/>
          <w:rtl/>
        </w:rPr>
        <w:t>כפורש</w:t>
      </w:r>
      <w:r w:rsidRPr="00DB3CAA">
        <w:rPr>
          <w:rtl/>
        </w:rPr>
        <w:t xml:space="preserve"> </w:t>
      </w:r>
      <w:r w:rsidRPr="00DB3CAA">
        <w:rPr>
          <w:rFonts w:hint="cs"/>
          <w:rtl/>
        </w:rPr>
        <w:t>מחייו</w:t>
      </w:r>
      <w:r w:rsidRPr="00DB3CAA">
        <w:rPr>
          <w:rtl/>
        </w:rPr>
        <w:t>.</w:t>
      </w:r>
      <w:r w:rsidRPr="000402F2">
        <w:rPr>
          <w:vertAlign w:val="superscript"/>
          <w:rtl/>
        </w:rPr>
        <w:footnoteReference w:id="5"/>
      </w:r>
      <w:r w:rsidRPr="000402F2">
        <w:rPr>
          <w:vertAlign w:val="superscript"/>
          <w:rtl/>
        </w:rPr>
        <w:t xml:space="preserve"> </w:t>
      </w:r>
    </w:p>
    <w:p w14:paraId="19EC636E" w14:textId="77777777" w:rsidR="000402F2" w:rsidRDefault="000402F2" w:rsidP="000402F2">
      <w:pPr>
        <w:rPr>
          <w:rtl/>
        </w:rPr>
      </w:pPr>
      <w:r>
        <w:rPr>
          <w:rFonts w:hint="cs"/>
          <w:rtl/>
        </w:rPr>
        <w:t xml:space="preserve">המחלוקת בין רבי טרפון לרבי עקיבא האם כהן בעל מום יכול לתקוע בחצוצרה על הקורבן הופכת להנגדה בין הזיכרון ההלכתי, המסורת הבנויה על מראה עיניים לכוח הדרשה של הפסוקים המתגלמת בדרשה בדמותו של רבי עקיבא, ומסתיימת בשיר הלל לכוח זה המוציא את אמיתה של תורה לאור. התייחסות מפורשת ומובהקת זו לפועלו של רבי עקיבא בדרשה של הכתוב מעמידה זרקור על תקופתם של תנאים כתקופה מכוננת בחייה של האומה, ומשתלבת במגמה המתוארת כאן. </w:t>
      </w:r>
    </w:p>
    <w:p w14:paraId="1CAF3DAB" w14:textId="77777777" w:rsidR="000402F2" w:rsidRDefault="000402F2" w:rsidP="000402F2">
      <w:pPr>
        <w:rPr>
          <w:rtl/>
        </w:rPr>
      </w:pPr>
      <w:r>
        <w:rPr>
          <w:rFonts w:hint="cs"/>
          <w:rtl/>
        </w:rPr>
        <w:t>נעבור עתה לחלקן השני של דרשות הספרי על פרשת החצוצרות, העוסקות במצוותה לדורות.</w:t>
      </w:r>
    </w:p>
    <w:p w14:paraId="09DD9746" w14:textId="77777777" w:rsidR="000402F2" w:rsidRDefault="000402F2" w:rsidP="000402F2">
      <w:pPr>
        <w:pStyle w:val="2"/>
        <w:rPr>
          <w:rtl/>
        </w:rPr>
      </w:pPr>
      <w:r w:rsidRPr="00581B68">
        <w:rPr>
          <w:rFonts w:hint="cs"/>
          <w:rtl/>
        </w:rPr>
        <w:t>מצו</w:t>
      </w:r>
      <w:r>
        <w:rPr>
          <w:rFonts w:hint="cs"/>
          <w:rtl/>
        </w:rPr>
        <w:t>ו</w:t>
      </w:r>
      <w:r w:rsidRPr="00581B68">
        <w:rPr>
          <w:rFonts w:hint="cs"/>
          <w:rtl/>
        </w:rPr>
        <w:t>ת חצוצרות לדורו</w:t>
      </w:r>
      <w:r w:rsidRPr="00CB104A">
        <w:rPr>
          <w:rFonts w:hint="cs"/>
          <w:rtl/>
        </w:rPr>
        <w:t>ת</w:t>
      </w:r>
      <w:r>
        <w:rPr>
          <w:rFonts w:hint="cs"/>
          <w:rtl/>
        </w:rPr>
        <w:t xml:space="preserve">: </w:t>
      </w:r>
      <w:r w:rsidRPr="00510871">
        <w:rPr>
          <w:rFonts w:hint="cs"/>
          <w:rtl/>
        </w:rPr>
        <w:t>ספרי בהעלותך עו</w:t>
      </w:r>
      <w:r>
        <w:rPr>
          <w:rFonts w:hint="cs"/>
          <w:rtl/>
        </w:rPr>
        <w:t>–עז</w:t>
      </w:r>
    </w:p>
    <w:p w14:paraId="15011D38" w14:textId="77777777" w:rsidR="000402F2" w:rsidRDefault="000402F2" w:rsidP="000402F2">
      <w:pPr>
        <w:rPr>
          <w:rtl/>
        </w:rPr>
      </w:pPr>
      <w:r>
        <w:rPr>
          <w:rFonts w:hint="cs"/>
          <w:rtl/>
        </w:rPr>
        <w:t>היחידה של דרשות הספרי על הפסוקים העוסקים במצוות חצוצרות לדורות (ספרי בהעלותך עו–עז) פותחת במחלוקת רבי ישמעאל ורבי עקיבא האם הפסוק</w:t>
      </w:r>
      <w:r w:rsidRPr="006C5184">
        <w:rPr>
          <w:rtl/>
        </w:rPr>
        <w:t xml:space="preserve"> "וְכִי תָבֹאוּ מִלְחָמָה בְּאַרְצְכֶם עַל הַצַּר הַצֹּרֵר אֶתְכֶם וַהֲרֵעֹתֶם בַּחֲצֹצְרֹת וְנִזְכַּרְתֶּם לִפְנֵי ה' אֱ</w:t>
      </w:r>
      <w:r>
        <w:rPr>
          <w:rFonts w:hint="cs"/>
          <w:rtl/>
        </w:rPr>
        <w:t>-</w:t>
      </w:r>
      <w:r w:rsidRPr="006C5184">
        <w:rPr>
          <w:rtl/>
        </w:rPr>
        <w:t>לֹהֵיכ</w:t>
      </w:r>
      <w:r>
        <w:rPr>
          <w:rtl/>
        </w:rPr>
        <w:t>ֶם וְנוֹשַׁעְתֶּם מֵאֹיְבֵיכֶם</w:t>
      </w:r>
      <w:r w:rsidRPr="006C5184">
        <w:rPr>
          <w:rtl/>
        </w:rPr>
        <w:t>"</w:t>
      </w:r>
      <w:r>
        <w:rPr>
          <w:rFonts w:hint="cs"/>
          <w:rtl/>
        </w:rPr>
        <w:t xml:space="preserve"> </w:t>
      </w:r>
      <w:r w:rsidRPr="006C5184">
        <w:rPr>
          <w:rtl/>
        </w:rPr>
        <w:t>(במדבר י</w:t>
      </w:r>
      <w:r>
        <w:rPr>
          <w:rFonts w:hint="cs"/>
          <w:rtl/>
        </w:rPr>
        <w:t>,</w:t>
      </w:r>
      <w:r w:rsidRPr="006C5184">
        <w:rPr>
          <w:rtl/>
        </w:rPr>
        <w:t xml:space="preserve"> ט)</w:t>
      </w:r>
      <w:r>
        <w:rPr>
          <w:rFonts w:hint="cs"/>
          <w:rtl/>
        </w:rPr>
        <w:t xml:space="preserve"> </w:t>
      </w:r>
      <w:r w:rsidRPr="006C5184">
        <w:rPr>
          <w:rtl/>
        </w:rPr>
        <w:t>מתייחס</w:t>
      </w:r>
      <w:r>
        <w:rPr>
          <w:rtl/>
        </w:rPr>
        <w:t xml:space="preserve"> להכרעה אחרונה וסופית</w:t>
      </w:r>
      <w:r>
        <w:rPr>
          <w:rFonts w:hint="cs"/>
          <w:rtl/>
        </w:rPr>
        <w:t xml:space="preserve"> במלחמת גוג ומגוג (דעת רבי ישמעאל), או </w:t>
      </w:r>
      <w:r w:rsidRPr="006C5184">
        <w:rPr>
          <w:rtl/>
        </w:rPr>
        <w:t>ל</w:t>
      </w:r>
      <w:r>
        <w:rPr>
          <w:rtl/>
        </w:rPr>
        <w:t>כל צרה שלא תבוא, כללית או פרטית</w:t>
      </w:r>
      <w:r>
        <w:rPr>
          <w:rFonts w:hint="cs"/>
          <w:rtl/>
        </w:rPr>
        <w:t xml:space="preserve"> (דעת רבי עקיבא).</w:t>
      </w:r>
      <w:r w:rsidRPr="000402F2">
        <w:rPr>
          <w:vertAlign w:val="superscript"/>
          <w:rtl/>
        </w:rPr>
        <w:footnoteReference w:id="6"/>
      </w:r>
      <w:r>
        <w:rPr>
          <w:rFonts w:hint="cs"/>
          <w:rtl/>
        </w:rPr>
        <w:t xml:space="preserve"> לאחר מכן עובר הספרי לסוג הקרבנות לגביהם התורה מצווה לתקוע בשבתות, ברגלים ובראשי חודשים, ובמעמדו ההלכתי של ציווי זה לעניין פסילתן של קרבנות אלה ללא התקיעה בחצוצרות. העניין השלישי הנדון ביחידה הוא האופן שבו נלמדות מלכויות, זכרונות ושופרות בראש השנה מן הפסוק שלאחר מכן "</w:t>
      </w:r>
      <w:r w:rsidRPr="006C5184">
        <w:rPr>
          <w:rtl/>
        </w:rPr>
        <w:t xml:space="preserve">וּבְיוֹם שִׂמְחַתְכֶם וּבְמוֹעֲדֵיכֶם וּבְרָאשֵׁי חָדְשֵׁיכֶם וּתְקַעְתֶּם בַּחֲצֹצְרֹת עַל עֹלֹתֵיכֶם וְעַל זִבְחֵי </w:t>
      </w:r>
      <w:r w:rsidRPr="006C5184">
        <w:rPr>
          <w:rtl/>
        </w:rPr>
        <w:lastRenderedPageBreak/>
        <w:t>שַׁלְמֵיכֶם וְהָיוּ לָכֶם לְזִכָּרוֹן לִפְנֵי אֱ</w:t>
      </w:r>
      <w:r>
        <w:rPr>
          <w:rFonts w:hint="cs"/>
          <w:rtl/>
        </w:rPr>
        <w:t>-</w:t>
      </w:r>
      <w:r w:rsidRPr="006C5184">
        <w:rPr>
          <w:rtl/>
        </w:rPr>
        <w:t>לֹהֵיכֶם אֲנִי ה' אֱ</w:t>
      </w:r>
      <w:r>
        <w:rPr>
          <w:rFonts w:hint="cs"/>
          <w:rtl/>
        </w:rPr>
        <w:t>-</w:t>
      </w:r>
      <w:r w:rsidRPr="006C5184">
        <w:rPr>
          <w:rtl/>
        </w:rPr>
        <w:t>לֹהֵיכֶם</w:t>
      </w:r>
      <w:r>
        <w:rPr>
          <w:rFonts w:hint="cs"/>
          <w:rtl/>
        </w:rPr>
        <w:t xml:space="preserve">", והיא חותמת בגאולה האחרונה המאופיינת בכך שה' תוקע בשופר של חירות. </w:t>
      </w:r>
      <w:r w:rsidRPr="005B0366">
        <w:rPr>
          <w:rFonts w:hint="cs"/>
          <w:rtl/>
        </w:rPr>
        <w:t>גם ביחידה זו עובר הספרי מן העיסוק במצוות החצוצרות ללימוד על מלכויות</w:t>
      </w:r>
      <w:r>
        <w:rPr>
          <w:rFonts w:hint="cs"/>
          <w:rtl/>
        </w:rPr>
        <w:t>,</w:t>
      </w:r>
      <w:r w:rsidRPr="005B0366">
        <w:rPr>
          <w:rFonts w:hint="cs"/>
          <w:rtl/>
        </w:rPr>
        <w:t xml:space="preserve"> זכרונות ושופרות בראש השנה, כפי שראינו לעיל בסעיף עג לגבי אופן התקיעה בשופר בראש השנה (תקיעה </w:t>
      </w:r>
      <w:r w:rsidRPr="005B0366">
        <w:rPr>
          <w:rtl/>
        </w:rPr>
        <w:t>–</w:t>
      </w:r>
      <w:r w:rsidRPr="005B0366">
        <w:rPr>
          <w:rFonts w:hint="cs"/>
          <w:rtl/>
        </w:rPr>
        <w:t xml:space="preserve"> תרועה</w:t>
      </w:r>
      <w:r>
        <w:rPr>
          <w:rFonts w:hint="cs"/>
          <w:rtl/>
        </w:rPr>
        <w:t xml:space="preserve"> – </w:t>
      </w:r>
      <w:r w:rsidRPr="005B0366">
        <w:rPr>
          <w:rFonts w:hint="cs"/>
          <w:rtl/>
        </w:rPr>
        <w:t xml:space="preserve">תקיעה). </w:t>
      </w:r>
    </w:p>
    <w:p w14:paraId="66CA9714" w14:textId="77777777" w:rsidR="000402F2" w:rsidRDefault="000402F2" w:rsidP="000402F2">
      <w:pPr>
        <w:rPr>
          <w:rtl/>
        </w:rPr>
      </w:pPr>
      <w:r w:rsidRPr="005B0366">
        <w:rPr>
          <w:rFonts w:hint="cs"/>
          <w:rtl/>
        </w:rPr>
        <w:t>הדרשה השנייה המובאת בעניין זה, דרשתו של רבי נתן, צועדת צעד נוסף, ומתייחסת לא רק ללימוד של זכרונות</w:t>
      </w:r>
      <w:r>
        <w:rPr>
          <w:rFonts w:hint="cs"/>
          <w:rtl/>
        </w:rPr>
        <w:t>,</w:t>
      </w:r>
      <w:r w:rsidRPr="005B0366">
        <w:rPr>
          <w:rFonts w:hint="cs"/>
          <w:rtl/>
        </w:rPr>
        <w:t xml:space="preserve"> מלכויות ושופרות מן הפסוק </w:t>
      </w:r>
      <w:r>
        <w:rPr>
          <w:rFonts w:hint="cs"/>
          <w:rtl/>
        </w:rPr>
        <w:t>–</w:t>
      </w:r>
      <w:r w:rsidRPr="005B0366">
        <w:rPr>
          <w:rFonts w:hint="cs"/>
          <w:rtl/>
        </w:rPr>
        <w:t xml:space="preserve"> אלא לחריגתם של חכמים מן הסדר המופיע בו בנוסח התפילה אשר תוקן על ידם.</w:t>
      </w:r>
      <w:r>
        <w:rPr>
          <w:rStyle w:val="a5"/>
          <w:rFonts w:ascii="David" w:hAnsi="David" w:cs="David"/>
          <w:sz w:val="24"/>
          <w:szCs w:val="24"/>
          <w:rtl/>
        </w:rPr>
        <w:footnoteReference w:id="7"/>
      </w:r>
      <w:r w:rsidRPr="005B0366">
        <w:rPr>
          <w:rFonts w:hint="cs"/>
          <w:rtl/>
        </w:rPr>
        <w:t xml:space="preserve"> בכך, הוא משקף את פועלם של חכמים לא רק בקישור בין ההלכה הנוהגת לכתובים, אלא כסמכות יוצרת ומחנכת. גם ביחידה זו, ההשוואה עם הדרשות על פסוקים אלה בספרי זוטא מראה שהמעבר לענייני ראש השנה מיוחד לספרי; לא רק שאינו מופיע בספרי זוטא, אלא שחוזרת שם האמירה "בחצוצרות </w:t>
      </w:r>
      <w:r w:rsidRPr="005B0366">
        <w:rPr>
          <w:rtl/>
        </w:rPr>
        <w:t>–</w:t>
      </w:r>
      <w:r w:rsidRPr="005B0366">
        <w:rPr>
          <w:rFonts w:hint="cs"/>
          <w:rtl/>
        </w:rPr>
        <w:t xml:space="preserve"> ולא בשופרות</w:t>
      </w:r>
      <w:r>
        <w:rPr>
          <w:rFonts w:hint="cs"/>
          <w:rtl/>
        </w:rPr>
        <w:t>"</w:t>
      </w:r>
      <w:r w:rsidRPr="005B0366">
        <w:rPr>
          <w:rFonts w:hint="cs"/>
          <w:rtl/>
        </w:rPr>
        <w:t>, המדגישה את הצורך להפריד בין פרשת החצוצרות לראש השנה.</w:t>
      </w:r>
      <w:r>
        <w:rPr>
          <w:rFonts w:hint="cs"/>
          <w:rtl/>
        </w:rPr>
        <w:t xml:space="preserve"> </w:t>
      </w:r>
    </w:p>
    <w:p w14:paraId="0512BAC7" w14:textId="77777777" w:rsidR="000402F2" w:rsidRDefault="000402F2" w:rsidP="000402F2">
      <w:pPr>
        <w:rPr>
          <w:b/>
          <w:bCs/>
          <w:rtl/>
        </w:rPr>
      </w:pPr>
      <w:r w:rsidRPr="00D951EC">
        <w:rPr>
          <w:rFonts w:hint="cs"/>
          <w:rtl/>
        </w:rPr>
        <w:t>המעבר מדרישת הכתובים לגבי החצוצרות אל עבר תקיעת השופר בראש השנה והסדר של מלכויות</w:t>
      </w:r>
      <w:r>
        <w:rPr>
          <w:rFonts w:hint="cs"/>
          <w:rtl/>
        </w:rPr>
        <w:t>,</w:t>
      </w:r>
      <w:r w:rsidRPr="00D951EC">
        <w:rPr>
          <w:rFonts w:hint="cs"/>
          <w:rtl/>
        </w:rPr>
        <w:t xml:space="preserve"> זכרונות ושופרות </w:t>
      </w:r>
      <w:r>
        <w:rPr>
          <w:rFonts w:hint="cs"/>
          <w:rtl/>
        </w:rPr>
        <w:t xml:space="preserve">הינו </w:t>
      </w:r>
      <w:r w:rsidRPr="00D951EC">
        <w:rPr>
          <w:rFonts w:hint="cs"/>
          <w:rtl/>
        </w:rPr>
        <w:t>מעבר מן המצווה שאינה נוהגת מאז חורבן הבית אל עבר מצווה הנוהגת בזמנם של חכמים.</w:t>
      </w:r>
      <w:r>
        <w:rPr>
          <w:rFonts w:hint="cs"/>
          <w:b/>
          <w:bCs/>
          <w:rtl/>
        </w:rPr>
        <w:t xml:space="preserve"> </w:t>
      </w:r>
      <w:r>
        <w:rPr>
          <w:rFonts w:hint="cs"/>
          <w:rtl/>
        </w:rPr>
        <w:t>בעקבות הדברים שנאמרו לעיל, יש עוד להצביע על ההדגשה של ההלכה בימיהם של חכמים באופן מקביל בדרשה השלישית המופיעה בשני חלקיה של יחידת הדרשות על פרשת החצוצרות כהרחבה מכוונת על הדינמיקה של תורה שבעל פה הניתנת בידיהם של חכמים</w:t>
      </w:r>
      <w:r w:rsidRPr="00D951EC">
        <w:rPr>
          <w:rFonts w:hint="cs"/>
          <w:rtl/>
        </w:rPr>
        <w:t xml:space="preserve">.  </w:t>
      </w:r>
    </w:p>
    <w:p w14:paraId="3A9415F9" w14:textId="77777777" w:rsidR="000402F2" w:rsidRDefault="000402F2" w:rsidP="000402F2">
      <w:pPr>
        <w:rPr>
          <w:rtl/>
        </w:rPr>
      </w:pPr>
      <w:r w:rsidRPr="005B0366">
        <w:rPr>
          <w:rFonts w:hint="cs"/>
          <w:rtl/>
        </w:rPr>
        <w:t>ממצאים אלה מאמתים את המגמה שתוארה לגבי חלקו הראשון של דרשות הספרי על החצוצרות ומעידים על המשכיותה בחלק השני, ובספרי במדבר בכלל.</w:t>
      </w:r>
    </w:p>
    <w:p w14:paraId="5E1BB557" w14:textId="77777777" w:rsidR="000402F2" w:rsidRDefault="000402F2" w:rsidP="000402F2">
      <w:pPr>
        <w:rPr>
          <w:rtl/>
        </w:rPr>
      </w:pPr>
      <w:r>
        <w:rPr>
          <w:rFonts w:hint="cs"/>
          <w:rtl/>
        </w:rPr>
        <w:t xml:space="preserve">על פי עיוננו, נראה להורות על ספרי במדבר לא רק כספר דרשות (לרוב הלכתיות) על פי סדר הכתובים, אלא כחיבור השואף להראות ולהציג את שורשיה של ההלכה הנוהגת בתקופתם של חכמים בכתובים, על מנת לחזק את הקשר בין הדורות ואת המחויבות אל ההלכה ולקיומה. </w:t>
      </w:r>
    </w:p>
    <w:p w14:paraId="6808BA2C" w14:textId="77777777" w:rsidR="000402F2" w:rsidRDefault="000402F2" w:rsidP="000402F2">
      <w:pPr>
        <w:pStyle w:val="2"/>
        <w:rPr>
          <w:rtl/>
        </w:rPr>
      </w:pPr>
      <w:r w:rsidRPr="00F373F6">
        <w:rPr>
          <w:rFonts w:hint="cs"/>
          <w:rtl/>
        </w:rPr>
        <w:t>ממד הזמן בדרשות הספרי על החצוצרות</w:t>
      </w:r>
      <w:r>
        <w:rPr>
          <w:rFonts w:hint="cs"/>
          <w:rtl/>
        </w:rPr>
        <w:t>: כיוון נוסף</w:t>
      </w:r>
    </w:p>
    <w:p w14:paraId="31DB1595" w14:textId="77777777" w:rsidR="000402F2" w:rsidRPr="003E5A1E" w:rsidRDefault="000402F2" w:rsidP="000402F2">
      <w:pPr>
        <w:rPr>
          <w:rtl/>
        </w:rPr>
      </w:pPr>
      <w:r>
        <w:rPr>
          <w:rFonts w:hint="cs"/>
          <w:rtl/>
        </w:rPr>
        <w:t xml:space="preserve">מתוך דרשות הספרי על מצוות החצוצרות עולה חלוקה לשלושה זמנים: דור המדבר, המתייחד בחצוצרות </w:t>
      </w:r>
      <w:r>
        <w:rPr>
          <w:rFonts w:hint="cs"/>
          <w:rtl/>
        </w:rPr>
        <w:t>שעשה משה, זמן הבית שבו תקעו הכהנים בחצוצרות וההווה של התנאים. בחינה נוספת של קורפוס זה מראה שעיצובו הספרותי בנוי אף הוא על ציר של זמן, ממסע המחנות במדבר ועד לגאולה העתידה, כפי שבא לידי ביטוי בדרשה הפותחת והמסיימת של היחידה:</w:t>
      </w:r>
      <w:r w:rsidRPr="003E5A1E">
        <w:rPr>
          <w:rFonts w:hint="cs"/>
          <w:rtl/>
        </w:rPr>
        <w:t xml:space="preserve">  </w:t>
      </w:r>
    </w:p>
    <w:p w14:paraId="3CD7C8AD" w14:textId="77777777" w:rsidR="000402F2" w:rsidRDefault="000402F2" w:rsidP="000402F2">
      <w:pPr>
        <w:rPr>
          <w:rtl/>
        </w:rPr>
      </w:pPr>
      <w:r w:rsidRPr="003E5A1E">
        <w:rPr>
          <w:rFonts w:hint="cs"/>
          <w:rtl/>
        </w:rPr>
        <w:t>דרשה פותחת</w:t>
      </w:r>
      <w:r>
        <w:rPr>
          <w:rFonts w:hint="cs"/>
          <w:rtl/>
        </w:rPr>
        <w:t xml:space="preserve"> (ספרי בהעלותך עב):</w:t>
      </w:r>
    </w:p>
    <w:p w14:paraId="3D3A5CA1" w14:textId="77777777" w:rsidR="000402F2" w:rsidRPr="006C5184" w:rsidRDefault="000402F2" w:rsidP="000402F2">
      <w:pPr>
        <w:pStyle w:val="a9"/>
        <w:jc w:val="left"/>
        <w:rPr>
          <w:rtl/>
        </w:rPr>
      </w:pPr>
      <w:r>
        <w:rPr>
          <w:rFonts w:hint="cs"/>
          <w:rtl/>
        </w:rPr>
        <w:t>"</w:t>
      </w:r>
      <w:r w:rsidRPr="006C5184">
        <w:rPr>
          <w:rtl/>
        </w:rPr>
        <w:t>וידבר ה' אל משה לאמר עשה לך שתי חצוצרות כסף</w:t>
      </w:r>
      <w:r>
        <w:rPr>
          <w:rFonts w:hint="cs"/>
          <w:rtl/>
        </w:rPr>
        <w:t>" (במדבר י, א–ב).</w:t>
      </w:r>
      <w:r w:rsidRPr="006C5184">
        <w:rPr>
          <w:rtl/>
        </w:rPr>
        <w:t xml:space="preserve"> </w:t>
      </w:r>
      <w:r>
        <w:rPr>
          <w:rtl/>
        </w:rPr>
        <w:br/>
      </w:r>
      <w:r w:rsidRPr="006C5184">
        <w:rPr>
          <w:rtl/>
        </w:rPr>
        <w:t>למה נאמרה פרשה זו</w:t>
      </w:r>
      <w:r>
        <w:rPr>
          <w:rFonts w:hint="cs"/>
          <w:rtl/>
        </w:rPr>
        <w:t>?</w:t>
      </w:r>
      <w:r w:rsidRPr="006C5184">
        <w:rPr>
          <w:rtl/>
        </w:rPr>
        <w:t xml:space="preserve"> </w:t>
      </w:r>
      <w:r>
        <w:rPr>
          <w:rtl/>
        </w:rPr>
        <w:br/>
      </w:r>
      <w:r w:rsidRPr="006C5184">
        <w:rPr>
          <w:rtl/>
        </w:rPr>
        <w:t xml:space="preserve">לפי שהוא אומר </w:t>
      </w:r>
      <w:r>
        <w:rPr>
          <w:rFonts w:hint="cs"/>
          <w:rtl/>
        </w:rPr>
        <w:t>"</w:t>
      </w:r>
      <w:r w:rsidRPr="006C5184">
        <w:rPr>
          <w:rtl/>
        </w:rPr>
        <w:t>על פי ה' יחנו ועל פי ה' יסעו</w:t>
      </w:r>
      <w:r>
        <w:rPr>
          <w:rFonts w:hint="cs"/>
          <w:rtl/>
        </w:rPr>
        <w:t>"</w:t>
      </w:r>
      <w:r w:rsidRPr="006C5184">
        <w:rPr>
          <w:rtl/>
        </w:rPr>
        <w:t xml:space="preserve"> (במדבר ט</w:t>
      </w:r>
      <w:r>
        <w:rPr>
          <w:rFonts w:hint="cs"/>
          <w:rtl/>
        </w:rPr>
        <w:t>,</w:t>
      </w:r>
      <w:r w:rsidRPr="006C5184">
        <w:rPr>
          <w:rtl/>
        </w:rPr>
        <w:t xml:space="preserve"> כג)</w:t>
      </w:r>
      <w:r>
        <w:rPr>
          <w:rFonts w:hint="cs"/>
          <w:rtl/>
        </w:rPr>
        <w:t>,</w:t>
      </w:r>
      <w:r w:rsidRPr="006C5184">
        <w:rPr>
          <w:rtl/>
        </w:rPr>
        <w:t xml:space="preserve"> </w:t>
      </w:r>
      <w:r>
        <w:rPr>
          <w:rtl/>
        </w:rPr>
        <w:br/>
      </w:r>
      <w:r w:rsidRPr="006C5184">
        <w:rPr>
          <w:rtl/>
        </w:rPr>
        <w:t>שומע אני הואיל ונוסעי</w:t>
      </w:r>
      <w:r>
        <w:rPr>
          <w:rFonts w:hint="cs"/>
          <w:rtl/>
        </w:rPr>
        <w:t>ן</w:t>
      </w:r>
      <w:r w:rsidRPr="006C5184">
        <w:rPr>
          <w:rtl/>
        </w:rPr>
        <w:t xml:space="preserve"> על פי הדיבר </w:t>
      </w:r>
      <w:r>
        <w:rPr>
          <w:rtl/>
        </w:rPr>
        <w:t>וחוני</w:t>
      </w:r>
      <w:r>
        <w:rPr>
          <w:rFonts w:hint="cs"/>
          <w:rtl/>
        </w:rPr>
        <w:t>ן</w:t>
      </w:r>
      <w:r w:rsidRPr="006C5184">
        <w:rPr>
          <w:rtl/>
        </w:rPr>
        <w:t xml:space="preserve"> על פי הדיבר</w:t>
      </w:r>
      <w:r>
        <w:rPr>
          <w:rFonts w:hint="cs"/>
          <w:rtl/>
        </w:rPr>
        <w:t>,</w:t>
      </w:r>
      <w:r w:rsidRPr="006C5184">
        <w:rPr>
          <w:rtl/>
        </w:rPr>
        <w:t xml:space="preserve"> </w:t>
      </w:r>
      <w:r>
        <w:rPr>
          <w:rtl/>
        </w:rPr>
        <w:br/>
      </w:r>
      <w:r w:rsidRPr="006C5184">
        <w:rPr>
          <w:rtl/>
        </w:rPr>
        <w:t>לא יהיו צריכי</w:t>
      </w:r>
      <w:r>
        <w:rPr>
          <w:rFonts w:hint="cs"/>
          <w:rtl/>
        </w:rPr>
        <w:t>ן</w:t>
      </w:r>
      <w:r w:rsidRPr="006C5184">
        <w:rPr>
          <w:rtl/>
        </w:rPr>
        <w:t xml:space="preserve"> חצוצרות</w:t>
      </w:r>
      <w:r>
        <w:rPr>
          <w:rFonts w:hint="cs"/>
          <w:rtl/>
        </w:rPr>
        <w:t>?</w:t>
      </w:r>
      <w:r w:rsidRPr="006C5184">
        <w:rPr>
          <w:rtl/>
        </w:rPr>
        <w:t xml:space="preserve"> </w:t>
      </w:r>
      <w:r>
        <w:rPr>
          <w:rtl/>
        </w:rPr>
        <w:br/>
      </w:r>
      <w:r w:rsidRPr="006C5184">
        <w:rPr>
          <w:rtl/>
        </w:rPr>
        <w:t>ת"ל</w:t>
      </w:r>
      <w:r>
        <w:rPr>
          <w:rFonts w:hint="cs"/>
          <w:rtl/>
        </w:rPr>
        <w:t>,</w:t>
      </w:r>
      <w:r w:rsidRPr="006C5184">
        <w:rPr>
          <w:rtl/>
        </w:rPr>
        <w:t xml:space="preserve"> </w:t>
      </w:r>
      <w:r>
        <w:rPr>
          <w:rFonts w:hint="cs"/>
          <w:rtl/>
        </w:rPr>
        <w:t>"</w:t>
      </w:r>
      <w:r w:rsidRPr="006C5184">
        <w:rPr>
          <w:rtl/>
        </w:rPr>
        <w:t>עשה לך</w:t>
      </w:r>
      <w:r>
        <w:rPr>
          <w:rFonts w:hint="cs"/>
          <w:rtl/>
        </w:rPr>
        <w:t>",</w:t>
      </w:r>
      <w:r w:rsidRPr="006C5184">
        <w:rPr>
          <w:rtl/>
        </w:rPr>
        <w:t xml:space="preserve"> </w:t>
      </w:r>
      <w:r>
        <w:rPr>
          <w:rtl/>
        </w:rPr>
        <w:br/>
      </w:r>
      <w:r w:rsidRPr="006C5184">
        <w:rPr>
          <w:rtl/>
        </w:rPr>
        <w:t>מגיד הכתוב שאף על פי שנוסעי</w:t>
      </w:r>
      <w:r>
        <w:rPr>
          <w:rFonts w:hint="cs"/>
          <w:rtl/>
        </w:rPr>
        <w:t>ן</w:t>
      </w:r>
      <w:r w:rsidRPr="006C5184">
        <w:rPr>
          <w:rtl/>
        </w:rPr>
        <w:t xml:space="preserve"> על פי ה' וחוני</w:t>
      </w:r>
      <w:r>
        <w:rPr>
          <w:rFonts w:hint="cs"/>
          <w:rtl/>
        </w:rPr>
        <w:t>ן</w:t>
      </w:r>
      <w:r w:rsidRPr="006C5184">
        <w:rPr>
          <w:rtl/>
        </w:rPr>
        <w:t xml:space="preserve"> על פי ה'</w:t>
      </w:r>
      <w:r>
        <w:rPr>
          <w:rFonts w:hint="cs"/>
          <w:rtl/>
        </w:rPr>
        <w:t>.</w:t>
      </w:r>
      <w:r>
        <w:rPr>
          <w:rtl/>
        </w:rPr>
        <w:br/>
        <w:t>צריכי</w:t>
      </w:r>
      <w:r>
        <w:rPr>
          <w:rFonts w:hint="cs"/>
          <w:rtl/>
        </w:rPr>
        <w:t>ן</w:t>
      </w:r>
      <w:r w:rsidRPr="006C5184">
        <w:rPr>
          <w:rtl/>
        </w:rPr>
        <w:t xml:space="preserve"> היו </w:t>
      </w:r>
      <w:r>
        <w:rPr>
          <w:rFonts w:hint="cs"/>
          <w:rtl/>
        </w:rPr>
        <w:t>ל</w:t>
      </w:r>
      <w:r w:rsidRPr="006C5184">
        <w:rPr>
          <w:rtl/>
        </w:rPr>
        <w:t>חצוצרות.</w:t>
      </w:r>
      <w:r w:rsidRPr="000402F2">
        <w:rPr>
          <w:vertAlign w:val="superscript"/>
          <w:rtl/>
        </w:rPr>
        <w:footnoteReference w:id="8"/>
      </w:r>
      <w:r w:rsidRPr="000402F2">
        <w:rPr>
          <w:vertAlign w:val="superscript"/>
          <w:rtl/>
        </w:rPr>
        <w:t xml:space="preserve"> </w:t>
      </w:r>
    </w:p>
    <w:p w14:paraId="030066C8" w14:textId="77777777" w:rsidR="000402F2" w:rsidRPr="003E5A1E" w:rsidRDefault="000402F2" w:rsidP="000402F2">
      <w:pPr>
        <w:rPr>
          <w:rtl/>
        </w:rPr>
      </w:pPr>
      <w:r>
        <w:rPr>
          <w:rFonts w:hint="cs"/>
          <w:rtl/>
        </w:rPr>
        <w:t xml:space="preserve">דרשה </w:t>
      </w:r>
      <w:r w:rsidRPr="003E5A1E">
        <w:rPr>
          <w:rFonts w:hint="cs"/>
          <w:rtl/>
        </w:rPr>
        <w:t>מסיימת (</w:t>
      </w:r>
      <w:r>
        <w:rPr>
          <w:rtl/>
        </w:rPr>
        <w:t>ספרי בהעלותך עז</w:t>
      </w:r>
      <w:r>
        <w:rPr>
          <w:rFonts w:hint="cs"/>
          <w:rtl/>
        </w:rPr>
        <w:t>):</w:t>
      </w:r>
    </w:p>
    <w:p w14:paraId="4173B569" w14:textId="77777777" w:rsidR="000402F2" w:rsidRPr="006C5184" w:rsidRDefault="000402F2" w:rsidP="000402F2">
      <w:pPr>
        <w:pStyle w:val="a9"/>
        <w:jc w:val="left"/>
        <w:rPr>
          <w:rtl/>
        </w:rPr>
      </w:pPr>
      <w:r>
        <w:rPr>
          <w:rFonts w:hint="cs"/>
          <w:rtl/>
        </w:rPr>
        <w:t>"</w:t>
      </w:r>
      <w:r w:rsidRPr="006C5184">
        <w:rPr>
          <w:rtl/>
        </w:rPr>
        <w:t>אני ה' א</w:t>
      </w:r>
      <w:r>
        <w:rPr>
          <w:rFonts w:hint="cs"/>
          <w:rtl/>
        </w:rPr>
        <w:t>-</w:t>
      </w:r>
      <w:r w:rsidRPr="006C5184">
        <w:rPr>
          <w:rtl/>
        </w:rPr>
        <w:t>להיכם</w:t>
      </w:r>
      <w:r>
        <w:rPr>
          <w:rFonts w:hint="cs"/>
          <w:rtl/>
        </w:rPr>
        <w:t>" (במדבר י, י),</w:t>
      </w:r>
      <w:r w:rsidRPr="006C5184">
        <w:rPr>
          <w:rtl/>
        </w:rPr>
        <w:t xml:space="preserve"> למה נאמר</w:t>
      </w:r>
      <w:r>
        <w:rPr>
          <w:rFonts w:hint="cs"/>
          <w:rtl/>
        </w:rPr>
        <w:t>?</w:t>
      </w:r>
      <w:r w:rsidRPr="006C5184">
        <w:rPr>
          <w:rtl/>
        </w:rPr>
        <w:t xml:space="preserve"> לפי שהוא אומר </w:t>
      </w:r>
      <w:r>
        <w:rPr>
          <w:rFonts w:hint="cs"/>
          <w:rtl/>
        </w:rPr>
        <w:t>"</w:t>
      </w:r>
      <w:r w:rsidRPr="006C5184">
        <w:rPr>
          <w:rtl/>
        </w:rPr>
        <w:t>דבר אל בני ישראל לאמר בחדש השביעי באחד לחדש יהיה לכם שבתון זכרון תרועה</w:t>
      </w:r>
      <w:r>
        <w:rPr>
          <w:rFonts w:hint="cs"/>
          <w:rtl/>
        </w:rPr>
        <w:t>"</w:t>
      </w:r>
      <w:r w:rsidRPr="006C5184">
        <w:rPr>
          <w:rtl/>
        </w:rPr>
        <w:t xml:space="preserve"> (ויקרא כג</w:t>
      </w:r>
      <w:r>
        <w:rPr>
          <w:rFonts w:hint="cs"/>
          <w:rtl/>
        </w:rPr>
        <w:t>,</w:t>
      </w:r>
      <w:r w:rsidRPr="006C5184">
        <w:rPr>
          <w:rtl/>
        </w:rPr>
        <w:t xml:space="preserve"> כד)</w:t>
      </w:r>
      <w:r>
        <w:rPr>
          <w:rFonts w:hint="cs"/>
          <w:rtl/>
        </w:rPr>
        <w:t>...</w:t>
      </w:r>
      <w:r w:rsidRPr="006C5184">
        <w:rPr>
          <w:rtl/>
        </w:rPr>
        <w:t xml:space="preserve"> </w:t>
      </w:r>
      <w:r>
        <w:rPr>
          <w:rtl/>
        </w:rPr>
        <w:br/>
      </w:r>
      <w:r>
        <w:rPr>
          <w:rFonts w:hint="cs"/>
          <w:rtl/>
        </w:rPr>
        <w:t xml:space="preserve">רבי נתן אומר: אין צריך, שהרי כבר נא' ותקעתם בחצ' </w:t>
      </w:r>
      <w:r>
        <w:rPr>
          <w:rtl/>
        </w:rPr>
        <w:t>–</w:t>
      </w:r>
      <w:r>
        <w:rPr>
          <w:rFonts w:hint="cs"/>
          <w:rtl/>
        </w:rPr>
        <w:t xml:space="preserve"> הרי שופר. והיו לכם לזכרון, זה זכרון. אני ה' אלוקיכם", זה מלכות. </w:t>
      </w:r>
      <w:r w:rsidRPr="006C5184">
        <w:rPr>
          <w:rtl/>
        </w:rPr>
        <w:t>אם כן מה ראו חכמים לומר מלכיות תחילה</w:t>
      </w:r>
      <w:r>
        <w:rPr>
          <w:rFonts w:hint="cs"/>
          <w:rtl/>
        </w:rPr>
        <w:t>,</w:t>
      </w:r>
      <w:r w:rsidRPr="006C5184">
        <w:rPr>
          <w:rtl/>
        </w:rPr>
        <w:t xml:space="preserve"> ואחר כך זכרונות ושופרות</w:t>
      </w:r>
      <w:r>
        <w:rPr>
          <w:rFonts w:hint="cs"/>
          <w:rtl/>
        </w:rPr>
        <w:t>?</w:t>
      </w:r>
      <w:r w:rsidRPr="006C5184">
        <w:rPr>
          <w:rtl/>
        </w:rPr>
        <w:t xml:space="preserve"> אלא</w:t>
      </w:r>
      <w:r>
        <w:rPr>
          <w:rFonts w:hint="cs"/>
          <w:rtl/>
        </w:rPr>
        <w:t>,</w:t>
      </w:r>
      <w:r w:rsidRPr="006C5184">
        <w:rPr>
          <w:rtl/>
        </w:rPr>
        <w:t xml:space="preserve"> המליכהו עליך תחילה ואחר כך בקש מלפניו רחמים</w:t>
      </w:r>
      <w:r>
        <w:rPr>
          <w:rFonts w:hint="cs"/>
          <w:rtl/>
        </w:rPr>
        <w:t>,</w:t>
      </w:r>
      <w:r w:rsidRPr="006C5184">
        <w:rPr>
          <w:rtl/>
        </w:rPr>
        <w:t xml:space="preserve"> כדי ש</w:t>
      </w:r>
      <w:r>
        <w:rPr>
          <w:rFonts w:hint="cs"/>
          <w:rtl/>
        </w:rPr>
        <w:t>י</w:t>
      </w:r>
      <w:r w:rsidRPr="006C5184">
        <w:rPr>
          <w:rtl/>
        </w:rPr>
        <w:t>זכר ל</w:t>
      </w:r>
      <w:r>
        <w:rPr>
          <w:rFonts w:hint="cs"/>
          <w:rtl/>
        </w:rPr>
        <w:t xml:space="preserve">ך. </w:t>
      </w:r>
      <w:r>
        <w:rPr>
          <w:rtl/>
        </w:rPr>
        <w:br/>
      </w:r>
      <w:r w:rsidRPr="006C5184">
        <w:rPr>
          <w:rtl/>
        </w:rPr>
        <w:t>ובמה</w:t>
      </w:r>
      <w:r>
        <w:rPr>
          <w:rFonts w:hint="cs"/>
          <w:rtl/>
        </w:rPr>
        <w:t>?</w:t>
      </w:r>
      <w:r w:rsidRPr="006C5184">
        <w:rPr>
          <w:rtl/>
        </w:rPr>
        <w:t xml:space="preserve"> בשופר שלחירות. </w:t>
      </w:r>
      <w:r>
        <w:rPr>
          <w:rtl/>
        </w:rPr>
        <w:br/>
      </w:r>
      <w:r w:rsidRPr="006C5184">
        <w:rPr>
          <w:rtl/>
        </w:rPr>
        <w:t xml:space="preserve">ואין שופר אלא שלחירות, </w:t>
      </w:r>
      <w:r>
        <w:rPr>
          <w:rtl/>
        </w:rPr>
        <w:br/>
      </w:r>
      <w:r w:rsidRPr="006C5184">
        <w:rPr>
          <w:rtl/>
        </w:rPr>
        <w:t>שנאמר "והיה ביום ההוא יתקע בשופר גדול" וגו' (ישעיה כז</w:t>
      </w:r>
      <w:r>
        <w:rPr>
          <w:rFonts w:hint="cs"/>
          <w:rtl/>
        </w:rPr>
        <w:t>,</w:t>
      </w:r>
      <w:r w:rsidRPr="006C5184">
        <w:rPr>
          <w:rtl/>
        </w:rPr>
        <w:t xml:space="preserve"> יג) </w:t>
      </w:r>
      <w:r>
        <w:rPr>
          <w:rtl/>
        </w:rPr>
        <w:br/>
      </w:r>
      <w:r w:rsidRPr="006C5184">
        <w:rPr>
          <w:rtl/>
        </w:rPr>
        <w:t xml:space="preserve">אבל איני יודע מי תוקע, </w:t>
      </w:r>
      <w:r>
        <w:rPr>
          <w:rtl/>
        </w:rPr>
        <w:br/>
      </w:r>
      <w:r w:rsidRPr="006C5184">
        <w:rPr>
          <w:rtl/>
        </w:rPr>
        <w:t>ת"ל "וה' א</w:t>
      </w:r>
      <w:r>
        <w:rPr>
          <w:rFonts w:hint="cs"/>
          <w:rtl/>
        </w:rPr>
        <w:t>-</w:t>
      </w:r>
      <w:r w:rsidRPr="006C5184">
        <w:rPr>
          <w:rtl/>
        </w:rPr>
        <w:t>להים בשופר יתקע" (זכריה ט</w:t>
      </w:r>
      <w:r>
        <w:rPr>
          <w:rFonts w:hint="cs"/>
          <w:rtl/>
        </w:rPr>
        <w:t>,</w:t>
      </w:r>
      <w:r w:rsidRPr="006C5184">
        <w:rPr>
          <w:rtl/>
        </w:rPr>
        <w:t xml:space="preserve"> יד). </w:t>
      </w:r>
      <w:r>
        <w:rPr>
          <w:rtl/>
        </w:rPr>
        <w:br/>
      </w:r>
      <w:r w:rsidRPr="006C5184">
        <w:rPr>
          <w:rtl/>
        </w:rPr>
        <w:t xml:space="preserve">ועדין אין אנו יודעים מהיכן התקיעה יוצאה, </w:t>
      </w:r>
      <w:r>
        <w:rPr>
          <w:rtl/>
        </w:rPr>
        <w:br/>
      </w:r>
      <w:r w:rsidRPr="006C5184">
        <w:rPr>
          <w:rtl/>
        </w:rPr>
        <w:t>זה שנאמר "קול שאון מעיר וקול מהיכל קול ה' משלם גמול לאויביו (ישעיה סו</w:t>
      </w:r>
      <w:r>
        <w:rPr>
          <w:rFonts w:hint="cs"/>
          <w:rtl/>
        </w:rPr>
        <w:t>,</w:t>
      </w:r>
      <w:r w:rsidRPr="006C5184">
        <w:rPr>
          <w:rtl/>
        </w:rPr>
        <w:t xml:space="preserve"> ו).</w:t>
      </w:r>
      <w:r w:rsidRPr="000402F2">
        <w:rPr>
          <w:vertAlign w:val="superscript"/>
          <w:rtl/>
        </w:rPr>
        <w:footnoteReference w:id="9"/>
      </w:r>
    </w:p>
    <w:p w14:paraId="0F03642D" w14:textId="77777777" w:rsidR="000402F2" w:rsidRDefault="000402F2" w:rsidP="000402F2">
      <w:pPr>
        <w:rPr>
          <w:rtl/>
        </w:rPr>
      </w:pPr>
      <w:r>
        <w:rPr>
          <w:rFonts w:hint="cs"/>
          <w:rtl/>
        </w:rPr>
        <w:t xml:space="preserve">בשיעור הקודם בסדרה זו הסברנו את דברי הספרי על התקיעה בחצוצרות במסע המחנות כשיתוף של העשייה האנושית עם היוזמה האלוקית של העלות הענן מעל המשכן. בגאולה העתידה, לעומת זאת, ה' </w:t>
      </w:r>
      <w:r>
        <w:rPr>
          <w:rFonts w:hint="cs"/>
          <w:rtl/>
        </w:rPr>
        <w:lastRenderedPageBreak/>
        <w:t>הוא התוקע; ישראל, הנענים בראשיתם לקריאה האלוקית לנוע לקראת הארץ המובטחת, זוכים בסוף ההיסטוריה שה' נענה להם אחרי גלות ארוכה ומרה ונלחם את מלחמתם.</w:t>
      </w:r>
      <w:r w:rsidRPr="000402F2">
        <w:rPr>
          <w:vertAlign w:val="superscript"/>
          <w:rtl/>
        </w:rPr>
        <w:footnoteReference w:id="10"/>
      </w:r>
      <w:r>
        <w:rPr>
          <w:rFonts w:hint="cs"/>
          <w:rtl/>
        </w:rPr>
        <w:t xml:space="preserve"> </w:t>
      </w:r>
    </w:p>
    <w:p w14:paraId="1026D377" w14:textId="77777777" w:rsidR="000402F2" w:rsidRDefault="000402F2" w:rsidP="000402F2">
      <w:pPr>
        <w:rPr>
          <w:rtl/>
        </w:rPr>
      </w:pPr>
      <w:r>
        <w:rPr>
          <w:rFonts w:hint="cs"/>
          <w:rtl/>
        </w:rPr>
        <w:t xml:space="preserve">הנושא המשיחי ומלחמתו של ה' בשביל ישראל הופיעו עוד קודם ביחידת הדרשות השנייה על פרשת החצוצרות, בדרשה הפותחת של הסתם ספרי על הפסוק </w:t>
      </w:r>
      <w:r w:rsidRPr="006C5184">
        <w:rPr>
          <w:rtl/>
        </w:rPr>
        <w:t>"וְכִי תָבֹאוּ מִלְחָמָה בְּאַרְצְכֶם עַל הַצַּר הַצֹּרֵר אֶתְכֶם וַהֲרֵעֹתֶם בַּחֲצֹצְרֹת וְנִזְכַּרְתֶּם לִפְנֵי ה' אֱ</w:t>
      </w:r>
      <w:r>
        <w:rPr>
          <w:rFonts w:hint="cs"/>
          <w:rtl/>
        </w:rPr>
        <w:t>-</w:t>
      </w:r>
      <w:r w:rsidRPr="006C5184">
        <w:rPr>
          <w:rtl/>
        </w:rPr>
        <w:t>לֹהֵיכ</w:t>
      </w:r>
      <w:r>
        <w:rPr>
          <w:rtl/>
        </w:rPr>
        <w:t>ֶם וְנוֹשַׁעְתֶּם מֵאֹיְבֵיכֶם</w:t>
      </w:r>
      <w:r w:rsidRPr="006C5184">
        <w:rPr>
          <w:rtl/>
        </w:rPr>
        <w:t>"</w:t>
      </w:r>
      <w:r>
        <w:rPr>
          <w:rFonts w:hint="cs"/>
          <w:rtl/>
        </w:rPr>
        <w:t xml:space="preserve"> </w:t>
      </w:r>
      <w:r w:rsidRPr="006C5184">
        <w:rPr>
          <w:rtl/>
        </w:rPr>
        <w:t>(במדבר י</w:t>
      </w:r>
      <w:r>
        <w:rPr>
          <w:rFonts w:hint="cs"/>
          <w:rtl/>
        </w:rPr>
        <w:t>,</w:t>
      </w:r>
      <w:r w:rsidRPr="006C5184">
        <w:rPr>
          <w:rtl/>
        </w:rPr>
        <w:t xml:space="preserve"> ט)</w:t>
      </w:r>
      <w:r>
        <w:rPr>
          <w:rFonts w:hint="cs"/>
          <w:rtl/>
        </w:rPr>
        <w:t xml:space="preserve"> בספרי בהעלותך עו: </w:t>
      </w:r>
    </w:p>
    <w:p w14:paraId="3C8B29CA" w14:textId="77777777" w:rsidR="000402F2" w:rsidRDefault="000402F2" w:rsidP="000402F2">
      <w:pPr>
        <w:pStyle w:val="a9"/>
        <w:jc w:val="left"/>
        <w:rPr>
          <w:rtl/>
        </w:rPr>
      </w:pPr>
      <w:r w:rsidRPr="006C5184">
        <w:rPr>
          <w:rtl/>
        </w:rPr>
        <w:t>"וכי תבאו מלחמה" (במדבר י</w:t>
      </w:r>
      <w:r>
        <w:rPr>
          <w:rFonts w:hint="cs"/>
          <w:rtl/>
        </w:rPr>
        <w:t>,</w:t>
      </w:r>
      <w:r w:rsidRPr="006C5184">
        <w:rPr>
          <w:rtl/>
        </w:rPr>
        <w:t xml:space="preserve"> ט). </w:t>
      </w:r>
      <w:r>
        <w:rPr>
          <w:rtl/>
        </w:rPr>
        <w:br/>
      </w:r>
      <w:r w:rsidRPr="006C5184">
        <w:rPr>
          <w:rtl/>
        </w:rPr>
        <w:t>משמע בין שאתם יוצאין עליהן בין שהן באין עליכם.</w:t>
      </w:r>
      <w:r>
        <w:rPr>
          <w:rtl/>
        </w:rPr>
        <w:br/>
      </w:r>
      <w:r w:rsidRPr="006C5184">
        <w:rPr>
          <w:rtl/>
        </w:rPr>
        <w:t xml:space="preserve">במלחמת גוג ומגוג הכתוב מדבר. </w:t>
      </w:r>
      <w:r>
        <w:rPr>
          <w:rtl/>
        </w:rPr>
        <w:br/>
      </w:r>
      <w:r w:rsidRPr="006C5184">
        <w:rPr>
          <w:rtl/>
        </w:rPr>
        <w:t xml:space="preserve">אתה אומר במלחמת גוג ומגוג הכתוב מדבר, </w:t>
      </w:r>
      <w:r>
        <w:rPr>
          <w:rtl/>
        </w:rPr>
        <w:br/>
      </w:r>
      <w:r w:rsidRPr="006C5184">
        <w:rPr>
          <w:rtl/>
        </w:rPr>
        <w:t xml:space="preserve">או אינו מדבר אלא מכל המלחמות שבתורה. </w:t>
      </w:r>
      <w:r>
        <w:rPr>
          <w:rtl/>
        </w:rPr>
        <w:br/>
      </w:r>
      <w:r w:rsidRPr="006C5184">
        <w:rPr>
          <w:rtl/>
        </w:rPr>
        <w:t xml:space="preserve">ת"ל "ונושעתם מאויביכם" (שם). </w:t>
      </w:r>
      <w:r>
        <w:rPr>
          <w:rtl/>
        </w:rPr>
        <w:br/>
      </w:r>
      <w:r w:rsidRPr="006C5184">
        <w:rPr>
          <w:rtl/>
        </w:rPr>
        <w:t xml:space="preserve">אמרת צא וראה איזו היא מלחמה שישראל נושעיו ממנה ואין אחריה שעבוד, </w:t>
      </w:r>
      <w:r>
        <w:rPr>
          <w:rtl/>
        </w:rPr>
        <w:br/>
      </w:r>
      <w:r w:rsidRPr="006C5184">
        <w:rPr>
          <w:rtl/>
        </w:rPr>
        <w:t xml:space="preserve">אין את מוצא אלא מלחמת גוג ומגוג. </w:t>
      </w:r>
      <w:r>
        <w:rPr>
          <w:rtl/>
        </w:rPr>
        <w:br/>
      </w:r>
      <w:r w:rsidRPr="006C5184">
        <w:rPr>
          <w:rtl/>
        </w:rPr>
        <w:t>וכן הוא אומר: "ויצא ה' ונלחם בגוים ההם" (זכריה יד</w:t>
      </w:r>
      <w:r>
        <w:rPr>
          <w:rFonts w:hint="cs"/>
          <w:rtl/>
        </w:rPr>
        <w:t>,</w:t>
      </w:r>
      <w:r w:rsidRPr="006C5184">
        <w:rPr>
          <w:rtl/>
        </w:rPr>
        <w:t xml:space="preserve"> ג). </w:t>
      </w:r>
      <w:r>
        <w:rPr>
          <w:rtl/>
        </w:rPr>
        <w:br/>
      </w:r>
      <w:r w:rsidRPr="006C5184">
        <w:rPr>
          <w:rtl/>
        </w:rPr>
        <w:t>מהו אומר, "והיה ה' למלך על כל הארץ" (שם י)</w:t>
      </w:r>
      <w:r>
        <w:rPr>
          <w:rFonts w:hint="cs"/>
          <w:rtl/>
        </w:rPr>
        <w:t>.</w:t>
      </w:r>
      <w:r w:rsidRPr="000402F2">
        <w:rPr>
          <w:vertAlign w:val="superscript"/>
          <w:rtl/>
        </w:rPr>
        <w:footnoteReference w:id="11"/>
      </w:r>
      <w:r w:rsidRPr="000402F2">
        <w:rPr>
          <w:rFonts w:hint="cs"/>
          <w:vertAlign w:val="superscript"/>
          <w:rtl/>
        </w:rPr>
        <w:t xml:space="preserve"> </w:t>
      </w:r>
    </w:p>
    <w:p w14:paraId="41CEEEA5" w14:textId="77777777" w:rsidR="000402F2" w:rsidRDefault="000402F2" w:rsidP="000402F2">
      <w:pPr>
        <w:rPr>
          <w:rtl/>
        </w:rPr>
      </w:pPr>
      <w:r>
        <w:rPr>
          <w:rFonts w:hint="cs"/>
          <w:rtl/>
        </w:rPr>
        <w:t>הדרשה מוציאה את הפסוק הנדרש מפשטו, בדורשו את הלשון "ונושעתם מאויביכם" כנסוב על ישועה טוטלית ש"אין אחריה שעבוד".</w:t>
      </w:r>
      <w:r w:rsidRPr="000402F2">
        <w:rPr>
          <w:vertAlign w:val="superscript"/>
          <w:rtl/>
        </w:rPr>
        <w:footnoteReference w:id="12"/>
      </w:r>
      <w:r>
        <w:rPr>
          <w:rFonts w:hint="cs"/>
          <w:rtl/>
        </w:rPr>
        <w:t xml:space="preserve"> כהנא עומד על סגנון הדרשה כתואמת לצורות דרשה של דבי רבי ישמעאל (הלשונות "ב-</w:t>
      </w:r>
      <w:r>
        <w:rPr>
          <w:rFonts w:hint="cs"/>
        </w:rPr>
        <w:t>X</w:t>
      </w:r>
      <w:r>
        <w:rPr>
          <w:rFonts w:hint="cs"/>
          <w:rtl/>
        </w:rPr>
        <w:t xml:space="preserve"> הכתוב מדבר, או אינו מדבר אלא ב-</w:t>
      </w:r>
      <w:r>
        <w:rPr>
          <w:rFonts w:hint="cs"/>
        </w:rPr>
        <w:t>Y</w:t>
      </w:r>
      <w:r>
        <w:rPr>
          <w:rFonts w:hint="cs"/>
          <w:rtl/>
        </w:rPr>
        <w:t>", "אמרת צא וראה"), ומצביע על הדרשה כולה כגוף זר בטקסט המקורי של ספרי במדבר, אשר שולב מאוחר יותר על ידי העורך.</w:t>
      </w:r>
      <w:r w:rsidRPr="000402F2">
        <w:rPr>
          <w:vertAlign w:val="superscript"/>
          <w:rtl/>
        </w:rPr>
        <w:footnoteReference w:id="13"/>
      </w:r>
      <w:r>
        <w:rPr>
          <w:rFonts w:hint="cs"/>
          <w:rtl/>
        </w:rPr>
        <w:t xml:space="preserve"> לאור מאפיינים אלה של הדרשה והמהלך העולה מן העיון במסגרת דרשות הספרי על פרשת החצוצרות, נראה להצביע על שיבוצה של דרשה זו כחלק ממגמה רעיונית של העורך המדגישה את הגאולה האחרונה.</w:t>
      </w:r>
    </w:p>
    <w:p w14:paraId="3AA5F5A0" w14:textId="77777777" w:rsidR="000402F2" w:rsidRDefault="000402F2" w:rsidP="000402F2">
      <w:pPr>
        <w:rPr>
          <w:rtl/>
        </w:rPr>
      </w:pPr>
      <w:r>
        <w:rPr>
          <w:rFonts w:hint="cs"/>
          <w:rtl/>
        </w:rPr>
        <w:t xml:space="preserve">נעמוד כאן על מהלך נוסף העולה מן הדרשות, והוא המעבר מן החצוצרה אל השופר בדרשות המובאות משמו של רבי נתן, אשר הוא מוסר שמועות מרבי </w:t>
      </w:r>
      <w:r>
        <w:rPr>
          <w:rFonts w:hint="cs"/>
          <w:rtl/>
        </w:rPr>
        <w:t>ישמעאל, בדרישה של מלכויות, זכרונות ושופרות מן הפסוק בפרשת החצוצרות (ספרי בהעלותך עו): "רבי נתן אומר: ... נא' 'והיו לכם לזכרון', זה זכרון. 'אני ה' אלוקיכם', זה מלכות", ובתקיעתו של ה' ב"שופר שלחירות". אנו מוצאים עירוב זה בין לשון חצוצרה ללשון שופר במקומות נוספים בלשון חכמים, למשל בלשון במשנה קינים ג ו "</w:t>
      </w:r>
      <w:r w:rsidRPr="00465427">
        <w:rPr>
          <w:rFonts w:hint="cs"/>
          <w:rtl/>
        </w:rPr>
        <w:t>שתי</w:t>
      </w:r>
      <w:r w:rsidRPr="00465427">
        <w:rPr>
          <w:rtl/>
        </w:rPr>
        <w:t xml:space="preserve"> </w:t>
      </w:r>
      <w:r w:rsidRPr="00465427">
        <w:rPr>
          <w:rFonts w:hint="cs"/>
          <w:rtl/>
        </w:rPr>
        <w:t>קרניו</w:t>
      </w:r>
      <w:r w:rsidRPr="00465427">
        <w:rPr>
          <w:rtl/>
        </w:rPr>
        <w:t xml:space="preserve"> </w:t>
      </w:r>
      <w:r w:rsidRPr="00465427">
        <w:rPr>
          <w:rFonts w:hint="cs"/>
          <w:rtl/>
        </w:rPr>
        <w:t>שתי</w:t>
      </w:r>
      <w:r w:rsidRPr="00465427">
        <w:rPr>
          <w:rtl/>
        </w:rPr>
        <w:t xml:space="preserve"> </w:t>
      </w:r>
      <w:r w:rsidRPr="00465427">
        <w:rPr>
          <w:rFonts w:hint="cs"/>
          <w:rtl/>
        </w:rPr>
        <w:t>חצוצרות</w:t>
      </w:r>
      <w:r>
        <w:rPr>
          <w:rFonts w:hint="cs"/>
          <w:rtl/>
        </w:rPr>
        <w:t>",</w:t>
      </w:r>
      <w:r w:rsidRPr="000402F2">
        <w:rPr>
          <w:vertAlign w:val="superscript"/>
          <w:rtl/>
        </w:rPr>
        <w:footnoteReference w:id="14"/>
      </w:r>
      <w:r w:rsidRPr="000402F2">
        <w:rPr>
          <w:rFonts w:hint="cs"/>
          <w:rtl/>
        </w:rPr>
        <w:t xml:space="preserve"> </w:t>
      </w:r>
      <w:r>
        <w:rPr>
          <w:rFonts w:hint="cs"/>
          <w:rtl/>
        </w:rPr>
        <w:t xml:space="preserve">אולם העיצוב הספרותי של דרשות הספרי על החצוצרות בכל זאת מעורר לשאול: האם הספרי משרטט מהלך על פני הזמן המתחיל בחצוצרה ועובר לשופר? </w:t>
      </w:r>
      <w:r w:rsidRPr="006C5184">
        <w:rPr>
          <w:rtl/>
        </w:rPr>
        <w:t>החצוצרה מופיעה לאורך התנ"ך כמעט תמיד בצמתים של התרוממות רוח לאומית ודתית, אשר בהם מתקיים שיתוף מלא של העם והמנהיג בעשייה המקדמת את יעדיה הנעלים ביותר של עם ישראל כעם ה'. כך, היא מופיעה בתיאור העלאת הארון לירושלים על ידי דוד והעמדתו בירושלים (ד</w:t>
      </w:r>
      <w:r>
        <w:rPr>
          <w:rFonts w:hint="cs"/>
          <w:rtl/>
        </w:rPr>
        <w:t xml:space="preserve">ברי </w:t>
      </w:r>
      <w:r w:rsidRPr="006C5184">
        <w:rPr>
          <w:rtl/>
        </w:rPr>
        <w:t>הי</w:t>
      </w:r>
      <w:r>
        <w:rPr>
          <w:rFonts w:hint="cs"/>
          <w:rtl/>
        </w:rPr>
        <w:t xml:space="preserve">מים </w:t>
      </w:r>
      <w:r w:rsidRPr="006C5184">
        <w:rPr>
          <w:rtl/>
        </w:rPr>
        <w:t>א טז</w:t>
      </w:r>
      <w:r>
        <w:rPr>
          <w:rFonts w:hint="cs"/>
          <w:rtl/>
        </w:rPr>
        <w:t>, ו</w:t>
      </w:r>
      <w:r w:rsidRPr="006C5184">
        <w:rPr>
          <w:rtl/>
        </w:rPr>
        <w:t>,</w:t>
      </w:r>
      <w:r>
        <w:rPr>
          <w:rFonts w:hint="cs"/>
          <w:rtl/>
        </w:rPr>
        <w:t xml:space="preserve"> </w:t>
      </w:r>
      <w:r w:rsidRPr="006C5184">
        <w:rPr>
          <w:rtl/>
        </w:rPr>
        <w:t>מב)</w:t>
      </w:r>
      <w:r>
        <w:rPr>
          <w:rFonts w:hint="cs"/>
          <w:rtl/>
        </w:rPr>
        <w:t>;</w:t>
      </w:r>
      <w:r w:rsidRPr="006C5184">
        <w:rPr>
          <w:rtl/>
        </w:rPr>
        <w:t xml:space="preserve"> חנוכתם של שני בתי המקדש (ד</w:t>
      </w:r>
      <w:r>
        <w:rPr>
          <w:rFonts w:hint="cs"/>
          <w:rtl/>
        </w:rPr>
        <w:t xml:space="preserve">ברי </w:t>
      </w:r>
      <w:r w:rsidRPr="006C5184">
        <w:rPr>
          <w:rtl/>
        </w:rPr>
        <w:t>הי</w:t>
      </w:r>
      <w:r>
        <w:rPr>
          <w:rFonts w:hint="cs"/>
          <w:rtl/>
        </w:rPr>
        <w:t xml:space="preserve">מים </w:t>
      </w:r>
      <w:r w:rsidRPr="006C5184">
        <w:rPr>
          <w:rtl/>
        </w:rPr>
        <w:t>ב ה</w:t>
      </w:r>
      <w:r>
        <w:rPr>
          <w:rFonts w:hint="cs"/>
          <w:rtl/>
        </w:rPr>
        <w:t>,</w:t>
      </w:r>
      <w:r w:rsidRPr="006C5184">
        <w:rPr>
          <w:rtl/>
        </w:rPr>
        <w:t xml:space="preserve"> יג; עזרא ג</w:t>
      </w:r>
      <w:r>
        <w:rPr>
          <w:rFonts w:hint="cs"/>
          <w:rtl/>
        </w:rPr>
        <w:t>,</w:t>
      </w:r>
      <w:r w:rsidRPr="006C5184">
        <w:rPr>
          <w:rtl/>
        </w:rPr>
        <w:t xml:space="preserve"> י)</w:t>
      </w:r>
      <w:r>
        <w:rPr>
          <w:rFonts w:hint="cs"/>
          <w:rtl/>
        </w:rPr>
        <w:t>;</w:t>
      </w:r>
      <w:r w:rsidRPr="006C5184">
        <w:rPr>
          <w:rtl/>
        </w:rPr>
        <w:t xml:space="preserve"> המלכתו של יואש מלך יהודה אחרי רצח כל זרע המלוכה בידי עתליה (מל</w:t>
      </w:r>
      <w:r>
        <w:rPr>
          <w:rFonts w:hint="cs"/>
          <w:rtl/>
        </w:rPr>
        <w:t xml:space="preserve">כים </w:t>
      </w:r>
      <w:r w:rsidRPr="006C5184">
        <w:rPr>
          <w:rtl/>
        </w:rPr>
        <w:t>א יא</w:t>
      </w:r>
      <w:r>
        <w:rPr>
          <w:rFonts w:hint="cs"/>
          <w:rtl/>
        </w:rPr>
        <w:t>,</w:t>
      </w:r>
      <w:r w:rsidRPr="006C5184">
        <w:rPr>
          <w:rtl/>
        </w:rPr>
        <w:t xml:space="preserve"> יד); מעמד חידוש הברית בין העם לבין ה' בימי אסא (ד</w:t>
      </w:r>
      <w:r>
        <w:rPr>
          <w:rFonts w:hint="cs"/>
          <w:rtl/>
        </w:rPr>
        <w:t xml:space="preserve">ברי </w:t>
      </w:r>
      <w:r w:rsidRPr="006C5184">
        <w:rPr>
          <w:rtl/>
        </w:rPr>
        <w:t>הי</w:t>
      </w:r>
      <w:r>
        <w:rPr>
          <w:rFonts w:hint="cs"/>
          <w:rtl/>
        </w:rPr>
        <w:t xml:space="preserve">מים </w:t>
      </w:r>
      <w:r w:rsidRPr="006C5184">
        <w:rPr>
          <w:rtl/>
        </w:rPr>
        <w:t>ב טו</w:t>
      </w:r>
      <w:r>
        <w:rPr>
          <w:rFonts w:hint="cs"/>
          <w:rtl/>
        </w:rPr>
        <w:t>,</w:t>
      </w:r>
      <w:r w:rsidRPr="006C5184">
        <w:rPr>
          <w:rtl/>
        </w:rPr>
        <w:t xml:space="preserve"> יד)</w:t>
      </w:r>
      <w:r>
        <w:rPr>
          <w:rFonts w:hint="cs"/>
          <w:rtl/>
        </w:rPr>
        <w:t>;</w:t>
      </w:r>
      <w:r w:rsidRPr="006C5184">
        <w:rPr>
          <w:rtl/>
        </w:rPr>
        <w:t xml:space="preserve"> ועוד.</w:t>
      </w:r>
      <w:r w:rsidRPr="000402F2">
        <w:rPr>
          <w:vertAlign w:val="superscript"/>
          <w:rtl/>
        </w:rPr>
        <w:footnoteReference w:id="15"/>
      </w:r>
      <w:r w:rsidRPr="006C5184">
        <w:rPr>
          <w:rtl/>
        </w:rPr>
        <w:t xml:space="preserve"> </w:t>
      </w:r>
      <w:r>
        <w:rPr>
          <w:rFonts w:hint="cs"/>
          <w:rtl/>
        </w:rPr>
        <w:t>השופר קשור בדבריהם של הנביאים לגאולה האחרונה, כפי שמובא בנוסח השופרות, ובפסוק מתוכו אשר מופיע בדרשה המסיימת של הספרי כאן "</w:t>
      </w:r>
      <w:r w:rsidRPr="00265FE5">
        <w:rPr>
          <w:rFonts w:hint="cs"/>
          <w:rtl/>
        </w:rPr>
        <w:t>וַה</w:t>
      </w:r>
      <w:r w:rsidRPr="00265FE5">
        <w:rPr>
          <w:rtl/>
        </w:rPr>
        <w:t xml:space="preserve">' </w:t>
      </w:r>
      <w:r w:rsidRPr="00265FE5">
        <w:rPr>
          <w:rFonts w:hint="cs"/>
          <w:rtl/>
        </w:rPr>
        <w:t>עֲלֵיהֶם</w:t>
      </w:r>
      <w:r w:rsidRPr="00265FE5">
        <w:rPr>
          <w:rtl/>
        </w:rPr>
        <w:t xml:space="preserve"> </w:t>
      </w:r>
      <w:r w:rsidRPr="00265FE5">
        <w:rPr>
          <w:rFonts w:hint="cs"/>
          <w:rtl/>
        </w:rPr>
        <w:t>יֵרָאֶה</w:t>
      </w:r>
      <w:r w:rsidRPr="00265FE5">
        <w:rPr>
          <w:rtl/>
        </w:rPr>
        <w:t xml:space="preserve"> </w:t>
      </w:r>
      <w:r w:rsidRPr="00265FE5">
        <w:rPr>
          <w:rFonts w:hint="cs"/>
          <w:rtl/>
        </w:rPr>
        <w:t>וְיָצָא</w:t>
      </w:r>
      <w:r w:rsidRPr="00265FE5">
        <w:rPr>
          <w:rtl/>
        </w:rPr>
        <w:t xml:space="preserve"> </w:t>
      </w:r>
      <w:r w:rsidRPr="00265FE5">
        <w:rPr>
          <w:rFonts w:hint="cs"/>
          <w:rtl/>
        </w:rPr>
        <w:t>כַבָּרָק</w:t>
      </w:r>
      <w:r w:rsidRPr="00265FE5">
        <w:rPr>
          <w:rtl/>
        </w:rPr>
        <w:t xml:space="preserve"> </w:t>
      </w:r>
      <w:r w:rsidRPr="00265FE5">
        <w:rPr>
          <w:rFonts w:hint="cs"/>
          <w:rtl/>
        </w:rPr>
        <w:t>חִצּוֹ</w:t>
      </w:r>
      <w:r w:rsidRPr="00265FE5">
        <w:rPr>
          <w:rtl/>
        </w:rPr>
        <w:t xml:space="preserve"> </w:t>
      </w:r>
      <w:r w:rsidRPr="00265FE5">
        <w:rPr>
          <w:rFonts w:hint="cs"/>
          <w:rtl/>
        </w:rPr>
        <w:t>וַא</w:t>
      </w:r>
      <w:r>
        <w:rPr>
          <w:rFonts w:hint="cs"/>
          <w:rtl/>
        </w:rPr>
        <w:t>-</w:t>
      </w:r>
      <w:r w:rsidRPr="00265FE5">
        <w:rPr>
          <w:rFonts w:hint="cs"/>
          <w:rtl/>
        </w:rPr>
        <w:t>דֹנָי</w:t>
      </w:r>
      <w:r w:rsidRPr="00265FE5">
        <w:rPr>
          <w:rtl/>
        </w:rPr>
        <w:t xml:space="preserve"> </w:t>
      </w:r>
      <w:r w:rsidRPr="00265FE5">
        <w:rPr>
          <w:rFonts w:hint="cs"/>
          <w:rtl/>
        </w:rPr>
        <w:t>ה</w:t>
      </w:r>
      <w:r w:rsidRPr="00265FE5">
        <w:rPr>
          <w:rtl/>
        </w:rPr>
        <w:t xml:space="preserve">' </w:t>
      </w:r>
      <w:r w:rsidRPr="00265FE5">
        <w:rPr>
          <w:rFonts w:hint="cs"/>
          <w:rtl/>
        </w:rPr>
        <w:t>בַּשּׁוֹפָר</w:t>
      </w:r>
      <w:r w:rsidRPr="00265FE5">
        <w:rPr>
          <w:rtl/>
        </w:rPr>
        <w:t xml:space="preserve"> </w:t>
      </w:r>
      <w:r w:rsidRPr="00265FE5">
        <w:rPr>
          <w:rFonts w:hint="cs"/>
          <w:rtl/>
        </w:rPr>
        <w:t>יִתְקָע</w:t>
      </w:r>
      <w:r w:rsidRPr="00265FE5">
        <w:rPr>
          <w:rtl/>
        </w:rPr>
        <w:t xml:space="preserve"> </w:t>
      </w:r>
      <w:r w:rsidRPr="00265FE5">
        <w:rPr>
          <w:rFonts w:hint="cs"/>
          <w:rtl/>
        </w:rPr>
        <w:t>וְהָלַךְ</w:t>
      </w:r>
      <w:r w:rsidRPr="00265FE5">
        <w:rPr>
          <w:rtl/>
        </w:rPr>
        <w:t xml:space="preserve"> </w:t>
      </w:r>
      <w:r w:rsidRPr="00265FE5">
        <w:rPr>
          <w:rFonts w:hint="cs"/>
          <w:rtl/>
        </w:rPr>
        <w:t>בְּסַעֲרוֹת</w:t>
      </w:r>
      <w:r w:rsidRPr="00265FE5">
        <w:rPr>
          <w:rtl/>
        </w:rPr>
        <w:t xml:space="preserve"> </w:t>
      </w:r>
      <w:r w:rsidRPr="00265FE5">
        <w:rPr>
          <w:rFonts w:hint="cs"/>
          <w:rtl/>
        </w:rPr>
        <w:t>תֵּימָן</w:t>
      </w:r>
      <w:r>
        <w:rPr>
          <w:rFonts w:hint="cs"/>
          <w:rtl/>
        </w:rPr>
        <w:t>" (</w:t>
      </w:r>
      <w:r w:rsidRPr="00265FE5">
        <w:rPr>
          <w:rFonts w:hint="cs"/>
          <w:rtl/>
        </w:rPr>
        <w:t>זכריה</w:t>
      </w:r>
      <w:r w:rsidRPr="00265FE5">
        <w:rPr>
          <w:rtl/>
        </w:rPr>
        <w:t xml:space="preserve"> </w:t>
      </w:r>
      <w:r w:rsidRPr="00265FE5">
        <w:rPr>
          <w:rFonts w:hint="cs"/>
          <w:rtl/>
        </w:rPr>
        <w:t>ט</w:t>
      </w:r>
      <w:r>
        <w:rPr>
          <w:rFonts w:hint="cs"/>
          <w:rtl/>
        </w:rPr>
        <w:t xml:space="preserve">, יד). ייתכן שהמעבר מן החצוצרה לשופר כאן מתייחס אל תקופתם של תנאים, תוך אמירה שהשותפות הגלויה של האומה עם אלוקיה, המגולמת בחצוצרה, מפנה מקום להנהגה של אומה שהציפייה לגאולתה בידי אלוקיה היא מאושיות הווייתה. </w:t>
      </w:r>
    </w:p>
    <w:p w14:paraId="0BCCD21F" w14:textId="77777777" w:rsidR="000402F2" w:rsidRPr="00EB73C2" w:rsidRDefault="000402F2" w:rsidP="000402F2">
      <w:pPr>
        <w:pStyle w:val="2"/>
        <w:rPr>
          <w:rtl/>
        </w:rPr>
      </w:pPr>
      <w:r w:rsidRPr="00EB73C2">
        <w:rPr>
          <w:rFonts w:hint="cs"/>
          <w:rtl/>
        </w:rPr>
        <w:t>סיכום</w:t>
      </w:r>
    </w:p>
    <w:p w14:paraId="42FE175E" w14:textId="4BA59E51" w:rsidR="00374B62" w:rsidRDefault="000402F2" w:rsidP="000402F2">
      <w:pPr>
        <w:rPr>
          <w:rtl/>
        </w:rPr>
      </w:pPr>
      <w:r>
        <w:rPr>
          <w:rFonts w:hint="cs"/>
          <w:rtl/>
        </w:rPr>
        <w:t xml:space="preserve">מתוך העיון ביחידות הדרשות על פרשת החצוצרות בספרי במדבר עולה כי הן בנויות על ציר הזמן המקראי המופיע בה </w:t>
      </w:r>
      <w:r>
        <w:rPr>
          <w:rtl/>
        </w:rPr>
        <w:t>–</w:t>
      </w:r>
      <w:r>
        <w:rPr>
          <w:rFonts w:hint="cs"/>
          <w:rtl/>
        </w:rPr>
        <w:t xml:space="preserve"> דור המדבר ולדורות </w:t>
      </w:r>
      <w:r>
        <w:rPr>
          <w:rtl/>
        </w:rPr>
        <w:t>–</w:t>
      </w:r>
      <w:r>
        <w:rPr>
          <w:rFonts w:hint="cs"/>
          <w:rtl/>
        </w:rPr>
        <w:t xml:space="preserve"> תוך שזירה של מפעלם של חכמים בדרשת הכתובים והוראת הלכה לעם. כמו כן, מוטיב החצוצרה מופיע ביחידות אלה על ציר נוסף של זמן, מהעלות הענן מעל המשכן ומסע בני ישראל הראשון לעבר ארץ ישראל בכ' באייר של השנה השנייה, ועד לגאולה העתידה.  </w:t>
      </w:r>
      <w:r w:rsidR="000A43AF">
        <w:rPr>
          <w:rtl/>
        </w:rPr>
        <w:t xml:space="preserve"> </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0402F2" w14:paraId="2A163630" w14:textId="77777777" w:rsidTr="000402F2">
        <w:trPr>
          <w:cantSplit/>
        </w:trPr>
        <w:tc>
          <w:tcPr>
            <w:tcW w:w="283" w:type="dxa"/>
            <w:tcBorders>
              <w:top w:val="nil"/>
              <w:left w:val="nil"/>
              <w:bottom w:val="nil"/>
              <w:right w:val="nil"/>
            </w:tcBorders>
          </w:tcPr>
          <w:p w14:paraId="200B28A2" w14:textId="77777777" w:rsidR="000402F2" w:rsidRDefault="000402F2" w:rsidP="000402F2">
            <w:pPr>
              <w:pStyle w:val="ab"/>
              <w:rPr>
                <w:rtl/>
              </w:rPr>
            </w:pPr>
            <w:r>
              <w:rPr>
                <w:rtl/>
              </w:rPr>
              <w:lastRenderedPageBreak/>
              <w:t>*</w:t>
            </w:r>
          </w:p>
        </w:tc>
        <w:tc>
          <w:tcPr>
            <w:tcW w:w="4111" w:type="dxa"/>
            <w:tcBorders>
              <w:top w:val="nil"/>
              <w:left w:val="nil"/>
              <w:bottom w:val="nil"/>
              <w:right w:val="nil"/>
            </w:tcBorders>
          </w:tcPr>
          <w:p w14:paraId="67229F8C" w14:textId="77777777" w:rsidR="000402F2" w:rsidRDefault="000402F2" w:rsidP="000402F2">
            <w:pPr>
              <w:pStyle w:val="ab"/>
            </w:pPr>
            <w:r>
              <w:rPr>
                <w:rtl/>
              </w:rPr>
              <w:t>**********************************************************</w:t>
            </w:r>
          </w:p>
        </w:tc>
        <w:tc>
          <w:tcPr>
            <w:tcW w:w="284" w:type="dxa"/>
            <w:tcBorders>
              <w:top w:val="nil"/>
              <w:left w:val="nil"/>
              <w:bottom w:val="nil"/>
              <w:right w:val="nil"/>
            </w:tcBorders>
          </w:tcPr>
          <w:p w14:paraId="364FAFC0" w14:textId="77777777" w:rsidR="000402F2" w:rsidRDefault="000402F2" w:rsidP="000402F2">
            <w:pPr>
              <w:pStyle w:val="ab"/>
            </w:pPr>
            <w:r>
              <w:rPr>
                <w:rtl/>
              </w:rPr>
              <w:t>*</w:t>
            </w:r>
          </w:p>
        </w:tc>
      </w:tr>
      <w:tr w:rsidR="000402F2" w14:paraId="6E7DD191" w14:textId="77777777" w:rsidTr="000402F2">
        <w:trPr>
          <w:cantSplit/>
        </w:trPr>
        <w:tc>
          <w:tcPr>
            <w:tcW w:w="283" w:type="dxa"/>
            <w:tcBorders>
              <w:top w:val="nil"/>
              <w:left w:val="nil"/>
              <w:bottom w:val="nil"/>
              <w:right w:val="nil"/>
            </w:tcBorders>
          </w:tcPr>
          <w:p w14:paraId="31299652" w14:textId="77777777" w:rsidR="000402F2" w:rsidRDefault="000402F2" w:rsidP="000402F2">
            <w:pPr>
              <w:pStyle w:val="ab"/>
            </w:pPr>
            <w:r>
              <w:rPr>
                <w:rtl/>
              </w:rPr>
              <w:t xml:space="preserve">* * * * * * * </w:t>
            </w:r>
          </w:p>
        </w:tc>
        <w:tc>
          <w:tcPr>
            <w:tcW w:w="4111" w:type="dxa"/>
            <w:tcBorders>
              <w:top w:val="nil"/>
              <w:left w:val="nil"/>
              <w:bottom w:val="nil"/>
              <w:right w:val="nil"/>
            </w:tcBorders>
          </w:tcPr>
          <w:p w14:paraId="23789B30" w14:textId="77777777" w:rsidR="000402F2" w:rsidRDefault="000402F2" w:rsidP="000402F2">
            <w:pPr>
              <w:pStyle w:val="ab"/>
              <w:rPr>
                <w:rtl/>
              </w:rPr>
            </w:pPr>
            <w:r>
              <w:rPr>
                <w:rtl/>
              </w:rPr>
              <w:t>כל הזכויות שמורות לישיבת הר עציון</w:t>
            </w:r>
            <w:r>
              <w:rPr>
                <w:rFonts w:hint="cs"/>
                <w:rtl/>
              </w:rPr>
              <w:t xml:space="preserve"> ולד"ר ציפי ליפשיץ</w:t>
            </w:r>
          </w:p>
          <w:p w14:paraId="64E63A48" w14:textId="77777777" w:rsidR="000402F2" w:rsidRDefault="000402F2" w:rsidP="000402F2">
            <w:pPr>
              <w:pStyle w:val="ab"/>
              <w:rPr>
                <w:rtl/>
              </w:rPr>
            </w:pPr>
            <w:r>
              <w:rPr>
                <w:rtl/>
              </w:rPr>
              <w:t>עורך:</w:t>
            </w:r>
            <w:r>
              <w:rPr>
                <w:rFonts w:hint="cs"/>
                <w:rtl/>
              </w:rPr>
              <w:t xml:space="preserve"> נדב גרשון, תשפ"ב</w:t>
            </w:r>
          </w:p>
          <w:p w14:paraId="6F56BEAF" w14:textId="77777777" w:rsidR="000402F2" w:rsidRDefault="000402F2" w:rsidP="000402F2">
            <w:pPr>
              <w:pStyle w:val="ab"/>
              <w:rPr>
                <w:rtl/>
              </w:rPr>
            </w:pPr>
            <w:r>
              <w:rPr>
                <w:rtl/>
              </w:rPr>
              <w:t>*******************************************************</w:t>
            </w:r>
          </w:p>
          <w:p w14:paraId="6DDE3A4E" w14:textId="77777777" w:rsidR="000402F2" w:rsidRDefault="000402F2" w:rsidP="000402F2">
            <w:pPr>
              <w:pStyle w:val="ab"/>
              <w:rPr>
                <w:rtl/>
              </w:rPr>
            </w:pPr>
            <w:r>
              <w:rPr>
                <w:rtl/>
              </w:rPr>
              <w:t xml:space="preserve">בית המדרש הוירטואלי </w:t>
            </w:r>
          </w:p>
          <w:p w14:paraId="016FB08F" w14:textId="77777777" w:rsidR="000402F2" w:rsidRPr="005734F1" w:rsidRDefault="000402F2" w:rsidP="000402F2">
            <w:pPr>
              <w:pStyle w:val="ab"/>
              <w:rPr>
                <w:rtl/>
              </w:rPr>
            </w:pPr>
            <w:r w:rsidRPr="005734F1">
              <w:rPr>
                <w:rtl/>
              </w:rPr>
              <w:t xml:space="preserve">מיסודו של </w:t>
            </w:r>
          </w:p>
          <w:p w14:paraId="34D518EB" w14:textId="77777777" w:rsidR="000402F2" w:rsidRPr="005734F1" w:rsidRDefault="000402F2" w:rsidP="000402F2">
            <w:pPr>
              <w:pStyle w:val="ab"/>
              <w:rPr>
                <w:rtl/>
              </w:rPr>
            </w:pPr>
            <w:r w:rsidRPr="005734F1">
              <w:t>The Israel Koschitzky Virtual Beit Midrash</w:t>
            </w:r>
          </w:p>
          <w:p w14:paraId="6E29C756" w14:textId="77777777" w:rsidR="000402F2" w:rsidRDefault="000402F2" w:rsidP="000402F2">
            <w:pPr>
              <w:pStyle w:val="ab"/>
              <w:rPr>
                <w:noProof w:val="0"/>
                <w:rtl/>
              </w:rPr>
            </w:pPr>
            <w:r>
              <w:rPr>
                <w:noProof w:val="0"/>
                <w:rtl/>
              </w:rPr>
              <w:t>האתר בעברית:</w:t>
            </w:r>
            <w:r>
              <w:rPr>
                <w:noProof w:val="0"/>
                <w:rtl/>
              </w:rPr>
              <w:tab/>
            </w:r>
            <w:hyperlink r:id="rId9" w:history="1">
              <w:r w:rsidRPr="00525582">
                <w:rPr>
                  <w:rStyle w:val="Hyperlink"/>
                </w:rPr>
                <w:t>http://vbm.etzion.org.il</w:t>
              </w:r>
            </w:hyperlink>
          </w:p>
          <w:p w14:paraId="53D11D06" w14:textId="77777777" w:rsidR="000402F2" w:rsidRDefault="000402F2" w:rsidP="000402F2">
            <w:pPr>
              <w:pStyle w:val="ab"/>
              <w:rPr>
                <w:noProof w:val="0"/>
                <w:rtl/>
              </w:rPr>
            </w:pPr>
            <w:r>
              <w:rPr>
                <w:noProof w:val="0"/>
                <w:rtl/>
              </w:rPr>
              <w:t>האתר באנגלית:</w:t>
            </w:r>
            <w:r>
              <w:rPr>
                <w:noProof w:val="0"/>
                <w:rtl/>
              </w:rPr>
              <w:tab/>
            </w:r>
            <w:hyperlink r:id="rId10" w:history="1">
              <w:r>
                <w:rPr>
                  <w:rStyle w:val="Hyperlink"/>
                </w:rPr>
                <w:t>http://www.vbm-torah.org</w:t>
              </w:r>
            </w:hyperlink>
          </w:p>
          <w:p w14:paraId="18534B45" w14:textId="77777777" w:rsidR="000402F2" w:rsidRDefault="000402F2" w:rsidP="000402F2">
            <w:pPr>
              <w:pStyle w:val="ab"/>
              <w:rPr>
                <w:rtl/>
              </w:rPr>
            </w:pPr>
          </w:p>
          <w:p w14:paraId="4E7B529C" w14:textId="77777777" w:rsidR="000402F2" w:rsidRDefault="000402F2" w:rsidP="000402F2">
            <w:pPr>
              <w:pStyle w:val="ab"/>
              <w:rPr>
                <w:rtl/>
              </w:rPr>
            </w:pPr>
            <w:r>
              <w:rPr>
                <w:rtl/>
              </w:rPr>
              <w:t xml:space="preserve">משרדי בית המדרש הוירטואלי: 02-9937300 שלוחה 5 </w:t>
            </w:r>
          </w:p>
          <w:p w14:paraId="6C1CFB84" w14:textId="77777777" w:rsidR="000402F2" w:rsidRDefault="000402F2" w:rsidP="000402F2">
            <w:pPr>
              <w:pStyle w:val="ab"/>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EE9F6C8" w14:textId="77777777" w:rsidR="000402F2" w:rsidRDefault="000402F2" w:rsidP="000402F2">
            <w:pPr>
              <w:pStyle w:val="ab"/>
            </w:pPr>
          </w:p>
        </w:tc>
        <w:tc>
          <w:tcPr>
            <w:tcW w:w="284" w:type="dxa"/>
            <w:tcBorders>
              <w:top w:val="nil"/>
              <w:left w:val="nil"/>
              <w:bottom w:val="nil"/>
              <w:right w:val="nil"/>
            </w:tcBorders>
          </w:tcPr>
          <w:p w14:paraId="60AD2BFF" w14:textId="77777777" w:rsidR="000402F2" w:rsidRDefault="000402F2" w:rsidP="000402F2">
            <w:pPr>
              <w:pStyle w:val="ab"/>
            </w:pPr>
            <w:r>
              <w:rPr>
                <w:rtl/>
              </w:rPr>
              <w:t xml:space="preserve">* * * * * * * </w:t>
            </w:r>
          </w:p>
        </w:tc>
      </w:tr>
    </w:tbl>
    <w:p w14:paraId="1181DDF1" w14:textId="77777777" w:rsidR="000402F2" w:rsidRDefault="000402F2" w:rsidP="00415983">
      <w:pPr>
        <w:rPr>
          <w:rtl/>
        </w:rPr>
      </w:pPr>
    </w:p>
    <w:sectPr w:rsidR="000402F2" w:rsidSect="00982013">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DA45" w14:textId="77777777" w:rsidR="003415D9" w:rsidRDefault="003415D9" w:rsidP="00405665">
      <w:r>
        <w:separator/>
      </w:r>
    </w:p>
  </w:endnote>
  <w:endnote w:type="continuationSeparator" w:id="0">
    <w:p w14:paraId="6E7BEC97" w14:textId="77777777" w:rsidR="003415D9" w:rsidRDefault="003415D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C6E7" w14:textId="77777777" w:rsidR="003415D9" w:rsidRDefault="003415D9" w:rsidP="00405665">
      <w:r>
        <w:separator/>
      </w:r>
    </w:p>
  </w:footnote>
  <w:footnote w:type="continuationSeparator" w:id="0">
    <w:p w14:paraId="0746B557" w14:textId="77777777" w:rsidR="003415D9" w:rsidRDefault="003415D9" w:rsidP="00405665">
      <w:r>
        <w:continuationSeparator/>
      </w:r>
    </w:p>
  </w:footnote>
  <w:footnote w:id="1">
    <w:p w14:paraId="2BB765F7" w14:textId="18540C70" w:rsidR="000402F2" w:rsidRPr="00597E7E" w:rsidRDefault="000402F2" w:rsidP="000402F2">
      <w:pPr>
        <w:pStyle w:val="a3"/>
        <w:rPr>
          <w:rtl/>
        </w:rPr>
      </w:pPr>
      <w:r w:rsidRPr="00597E7E">
        <w:rPr>
          <w:rStyle w:val="a5"/>
          <w:rFonts w:ascii="David" w:eastAsia="Narkisim" w:hAnsi="David" w:cs="David"/>
        </w:rPr>
        <w:footnoteRef/>
      </w:r>
      <w:r w:rsidRPr="00597E7E">
        <w:rPr>
          <w:rtl/>
        </w:rPr>
        <w:t xml:space="preserve"> </w:t>
      </w:r>
      <w:r>
        <w:rPr>
          <w:rtl/>
        </w:rPr>
        <w:tab/>
      </w:r>
      <w:r>
        <w:rPr>
          <w:rFonts w:hint="cs"/>
          <w:rtl/>
        </w:rPr>
        <w:t xml:space="preserve">לעיון בדרכי הדרשה, ראו מנחם כהנא, ספרי במדבר: מהדורה מבוארת, ח"ג, ירושלים, תשע"א, עמ' 499–507.  </w:t>
      </w:r>
    </w:p>
  </w:footnote>
  <w:footnote w:id="2">
    <w:p w14:paraId="72BD9553" w14:textId="04B7C02C" w:rsidR="000402F2" w:rsidRPr="005B0FFD" w:rsidRDefault="000402F2" w:rsidP="000402F2">
      <w:pPr>
        <w:pStyle w:val="a3"/>
        <w:rPr>
          <w:rFonts w:hint="cs"/>
          <w:sz w:val="20"/>
          <w:szCs w:val="20"/>
          <w:rtl/>
        </w:rPr>
      </w:pPr>
      <w:r w:rsidRPr="005B0FFD">
        <w:rPr>
          <w:rStyle w:val="a5"/>
          <w:rFonts w:ascii="David" w:eastAsia="Narkisim" w:hAnsi="David" w:cs="David"/>
        </w:rPr>
        <w:footnoteRef/>
      </w:r>
      <w:r w:rsidRPr="005B0FFD">
        <w:rPr>
          <w:rtl/>
        </w:rPr>
        <w:t xml:space="preserve"> </w:t>
      </w:r>
      <w:r>
        <w:rPr>
          <w:rtl/>
        </w:rPr>
        <w:tab/>
      </w:r>
      <w:r>
        <w:rPr>
          <w:rFonts w:hint="cs"/>
          <w:rtl/>
        </w:rPr>
        <w:t>נראה לומר ש</w:t>
      </w:r>
      <w:r w:rsidRPr="005B0FFD">
        <w:rPr>
          <w:rFonts w:hint="cs"/>
          <w:rtl/>
        </w:rPr>
        <w:t>פסוק ח "</w:t>
      </w:r>
      <w:r w:rsidRPr="005B0FFD">
        <w:rPr>
          <w:rtl/>
        </w:rPr>
        <w:t>וּבְנֵי אַהֲרֹן הַכֹּהֲנִים</w:t>
      </w:r>
      <w:r>
        <w:rPr>
          <w:rtl/>
        </w:rPr>
        <w:t xml:space="preserve"> יִתְקְעוּ ב</w:t>
      </w:r>
      <w:r w:rsidRPr="005B0FFD">
        <w:rPr>
          <w:rtl/>
        </w:rPr>
        <w:t>חֲצֹצְרוֹת וְהָיוּ לָכֶם לְחֻקַּת עוֹלָם לְדֹרֹתֵיכֶם</w:t>
      </w:r>
      <w:r w:rsidRPr="005B0FFD">
        <w:rPr>
          <w:rFonts w:hint="cs"/>
          <w:rtl/>
        </w:rPr>
        <w:t>" מהווה פסוק מעבר, המתייחס לעבר ולעתיד, וראו דיון להלן בספרי בהעלותך עה.</w:t>
      </w:r>
      <w:r>
        <w:rPr>
          <w:rFonts w:hint="cs"/>
          <w:rtl/>
        </w:rPr>
        <w:t xml:space="preserve"> ראו גם אבן עזרא על אתר, המפרש פסוק זה בזיקה לפסוק שלאחריו, ואת "וביום שמחתכם" (י) בזיקה לפסוק הקודם לו </w:t>
      </w:r>
      <w:r>
        <w:rPr>
          <w:rtl/>
        </w:rPr>
        <w:t>–</w:t>
      </w:r>
      <w:r>
        <w:rPr>
          <w:rFonts w:hint="cs"/>
          <w:rtl/>
        </w:rPr>
        <w:t xml:space="preserve"> שניהם כמתייחסים למצב של מלחמה.</w:t>
      </w:r>
      <w:r w:rsidRPr="00343020">
        <w:rPr>
          <w:rtl/>
        </w:rPr>
        <w:t xml:space="preserve"> </w:t>
      </w:r>
    </w:p>
  </w:footnote>
  <w:footnote w:id="3">
    <w:p w14:paraId="6E16933A" w14:textId="1922AC0D" w:rsidR="000402F2" w:rsidRPr="00481E95" w:rsidRDefault="000402F2" w:rsidP="000402F2">
      <w:pPr>
        <w:pStyle w:val="a3"/>
      </w:pPr>
      <w:r w:rsidRPr="00481E95">
        <w:rPr>
          <w:rStyle w:val="a5"/>
          <w:rFonts w:ascii="David" w:eastAsia="Narkisim" w:hAnsi="David" w:cs="David"/>
        </w:rPr>
        <w:footnoteRef/>
      </w:r>
      <w:r w:rsidRPr="00481E95">
        <w:rPr>
          <w:rtl/>
        </w:rPr>
        <w:t xml:space="preserve"> </w:t>
      </w:r>
      <w:r>
        <w:rPr>
          <w:rtl/>
        </w:rPr>
        <w:tab/>
      </w:r>
      <w:r>
        <w:rPr>
          <w:rFonts w:hint="cs"/>
          <w:rtl/>
        </w:rPr>
        <w:t xml:space="preserve">טקסט הספרי לא הובא כאן בשל אריכותו, ובשל העובדה שכאמור, איננו עוסקים בניתוח הדרשה ההלכתית. לנוסח הטקסט ראו כהנא, ח"א, עמ' 174–177. </w:t>
      </w:r>
    </w:p>
  </w:footnote>
  <w:footnote w:id="4">
    <w:p w14:paraId="731AFE7F" w14:textId="622F3BF9" w:rsidR="000402F2" w:rsidRPr="00DB3CAA" w:rsidRDefault="000402F2" w:rsidP="000402F2">
      <w:pPr>
        <w:pStyle w:val="a3"/>
      </w:pPr>
      <w:r w:rsidRPr="00DB3CAA">
        <w:rPr>
          <w:rStyle w:val="a5"/>
          <w:rFonts w:ascii="David" w:eastAsia="Narkisim" w:hAnsi="David" w:cs="David"/>
        </w:rPr>
        <w:footnoteRef/>
      </w:r>
      <w:r w:rsidRPr="00DB3CAA">
        <w:rPr>
          <w:rtl/>
        </w:rPr>
        <w:t xml:space="preserve"> </w:t>
      </w:r>
      <w:r>
        <w:rPr>
          <w:rtl/>
        </w:rPr>
        <w:tab/>
      </w:r>
      <w:r>
        <w:rPr>
          <w:rFonts w:hint="cs"/>
          <w:rtl/>
        </w:rPr>
        <w:t>ייתכן שהדרשה מתייחסת באמירה "להלן" לויקרא כא, כא; ראו כהנא, ח"א, עמ' 179.</w:t>
      </w:r>
    </w:p>
  </w:footnote>
  <w:footnote w:id="5">
    <w:p w14:paraId="6DA233A9" w14:textId="491CA3B6" w:rsidR="000402F2" w:rsidRPr="00773E82" w:rsidRDefault="000402F2" w:rsidP="000402F2">
      <w:pPr>
        <w:pStyle w:val="a3"/>
      </w:pPr>
      <w:r w:rsidRPr="00773E82">
        <w:rPr>
          <w:rStyle w:val="a5"/>
          <w:rFonts w:ascii="David" w:eastAsia="Narkisim" w:hAnsi="David" w:cs="David"/>
        </w:rPr>
        <w:footnoteRef/>
      </w:r>
      <w:r w:rsidRPr="00773E82">
        <w:rPr>
          <w:rtl/>
        </w:rPr>
        <w:t xml:space="preserve"> </w:t>
      </w:r>
      <w:r>
        <w:rPr>
          <w:rtl/>
        </w:rPr>
        <w:tab/>
      </w:r>
      <w:r>
        <w:rPr>
          <w:rFonts w:hint="cs"/>
          <w:rtl/>
        </w:rPr>
        <w:t>כהנא, ח"א, עמ' 178–179.</w:t>
      </w:r>
    </w:p>
  </w:footnote>
  <w:footnote w:id="6">
    <w:p w14:paraId="02A4DF65" w14:textId="6AC1584D" w:rsidR="000402F2" w:rsidRPr="00AC17AE" w:rsidRDefault="000402F2" w:rsidP="000402F2">
      <w:pPr>
        <w:pStyle w:val="a3"/>
        <w:rPr>
          <w:rtl/>
        </w:rPr>
      </w:pPr>
      <w:r w:rsidRPr="00AC17AE">
        <w:rPr>
          <w:rStyle w:val="a5"/>
          <w:rFonts w:ascii="David" w:eastAsia="Narkisim" w:hAnsi="David" w:cs="David"/>
        </w:rPr>
        <w:footnoteRef/>
      </w:r>
      <w:r w:rsidRPr="00AC17AE">
        <w:rPr>
          <w:rtl/>
        </w:rPr>
        <w:t xml:space="preserve"> </w:t>
      </w:r>
      <w:r>
        <w:rPr>
          <w:rtl/>
        </w:rPr>
        <w:tab/>
      </w:r>
      <w:r>
        <w:rPr>
          <w:rFonts w:hint="cs"/>
          <w:rtl/>
        </w:rPr>
        <w:t xml:space="preserve">לטקסט של היחידה המתוארת כאן ראו כהנא, ח"א, עמ' 180–184. </w:t>
      </w:r>
    </w:p>
  </w:footnote>
  <w:footnote w:id="7">
    <w:p w14:paraId="0A1AE90E" w14:textId="77777777" w:rsidR="000402F2" w:rsidRPr="00986EDD" w:rsidRDefault="000402F2" w:rsidP="000402F2">
      <w:pPr>
        <w:pStyle w:val="a3"/>
        <w:rPr>
          <w:rtl/>
        </w:rPr>
      </w:pPr>
      <w:r w:rsidRPr="00986EDD">
        <w:rPr>
          <w:rStyle w:val="a5"/>
          <w:rFonts w:eastAsia="Narkisim"/>
        </w:rPr>
        <w:footnoteRef/>
      </w:r>
      <w:r w:rsidRPr="00986EDD">
        <w:rPr>
          <w:rtl/>
        </w:rPr>
        <w:t xml:space="preserve"> </w:t>
      </w:r>
      <w:r w:rsidRPr="00986EDD">
        <w:rPr>
          <w:rFonts w:hint="cs"/>
          <w:rtl/>
        </w:rPr>
        <w:t>"'ותקעתם</w:t>
      </w:r>
      <w:r w:rsidRPr="00986EDD">
        <w:rPr>
          <w:rtl/>
        </w:rPr>
        <w:t xml:space="preserve"> </w:t>
      </w:r>
      <w:r w:rsidRPr="00986EDD">
        <w:rPr>
          <w:rFonts w:hint="cs"/>
          <w:rtl/>
        </w:rPr>
        <w:t>בחצוצרות',</w:t>
      </w:r>
      <w:r w:rsidRPr="00986EDD">
        <w:rPr>
          <w:rtl/>
        </w:rPr>
        <w:t xml:space="preserve"> </w:t>
      </w:r>
      <w:r w:rsidRPr="00986EDD">
        <w:rPr>
          <w:rFonts w:hint="cs"/>
          <w:rtl/>
        </w:rPr>
        <w:t>הרי</w:t>
      </w:r>
      <w:r w:rsidRPr="00986EDD">
        <w:rPr>
          <w:rtl/>
        </w:rPr>
        <w:t xml:space="preserve"> </w:t>
      </w:r>
      <w:r w:rsidRPr="00986EDD">
        <w:rPr>
          <w:rFonts w:hint="cs"/>
          <w:rtl/>
        </w:rPr>
        <w:t>שופר.</w:t>
      </w:r>
      <w:r w:rsidRPr="00986EDD">
        <w:rPr>
          <w:rtl/>
        </w:rPr>
        <w:t xml:space="preserve"> </w:t>
      </w:r>
      <w:r w:rsidRPr="00986EDD">
        <w:rPr>
          <w:rFonts w:hint="cs"/>
          <w:rtl/>
        </w:rPr>
        <w:t>'והיו</w:t>
      </w:r>
      <w:r w:rsidRPr="00986EDD">
        <w:rPr>
          <w:rtl/>
        </w:rPr>
        <w:t xml:space="preserve"> </w:t>
      </w:r>
      <w:r w:rsidRPr="00986EDD">
        <w:rPr>
          <w:rFonts w:hint="cs"/>
          <w:rtl/>
        </w:rPr>
        <w:t>לכם</w:t>
      </w:r>
      <w:r w:rsidRPr="00986EDD">
        <w:rPr>
          <w:rtl/>
        </w:rPr>
        <w:t xml:space="preserve"> </w:t>
      </w:r>
      <w:r w:rsidRPr="00986EDD">
        <w:rPr>
          <w:rFonts w:hint="cs"/>
          <w:rtl/>
        </w:rPr>
        <w:t>לזכרון',</w:t>
      </w:r>
      <w:r w:rsidRPr="00986EDD">
        <w:rPr>
          <w:rtl/>
        </w:rPr>
        <w:t xml:space="preserve"> </w:t>
      </w:r>
      <w:r w:rsidRPr="00986EDD">
        <w:rPr>
          <w:rFonts w:hint="cs"/>
          <w:rtl/>
        </w:rPr>
        <w:t>זה</w:t>
      </w:r>
      <w:r w:rsidRPr="00986EDD">
        <w:rPr>
          <w:rtl/>
        </w:rPr>
        <w:t xml:space="preserve"> </w:t>
      </w:r>
      <w:r w:rsidRPr="00986EDD">
        <w:rPr>
          <w:rFonts w:hint="cs"/>
          <w:rtl/>
        </w:rPr>
        <w:t>זכרון.</w:t>
      </w:r>
      <w:r w:rsidRPr="00986EDD">
        <w:rPr>
          <w:rtl/>
        </w:rPr>
        <w:t xml:space="preserve"> </w:t>
      </w:r>
      <w:r w:rsidRPr="00986EDD">
        <w:rPr>
          <w:rFonts w:hint="cs"/>
          <w:rtl/>
        </w:rPr>
        <w:t>'אני</w:t>
      </w:r>
      <w:r w:rsidRPr="00986EDD">
        <w:rPr>
          <w:rtl/>
        </w:rPr>
        <w:t xml:space="preserve"> </w:t>
      </w:r>
      <w:r w:rsidRPr="00986EDD">
        <w:rPr>
          <w:rFonts w:hint="cs"/>
          <w:rtl/>
        </w:rPr>
        <w:t>ה</w:t>
      </w:r>
      <w:r w:rsidRPr="00986EDD">
        <w:rPr>
          <w:rtl/>
        </w:rPr>
        <w:t xml:space="preserve">' </w:t>
      </w:r>
      <w:r w:rsidRPr="00986EDD">
        <w:rPr>
          <w:rFonts w:hint="cs"/>
          <w:rtl/>
        </w:rPr>
        <w:t>א-להיכם',</w:t>
      </w:r>
      <w:r w:rsidRPr="00986EDD">
        <w:rPr>
          <w:rtl/>
        </w:rPr>
        <w:t xml:space="preserve"> </w:t>
      </w:r>
      <w:r w:rsidRPr="00986EDD">
        <w:rPr>
          <w:rFonts w:hint="cs"/>
          <w:rtl/>
        </w:rPr>
        <w:t>זה</w:t>
      </w:r>
      <w:r w:rsidRPr="00986EDD">
        <w:rPr>
          <w:rtl/>
        </w:rPr>
        <w:t xml:space="preserve"> </w:t>
      </w:r>
      <w:r w:rsidRPr="00986EDD">
        <w:rPr>
          <w:rFonts w:hint="cs"/>
          <w:rtl/>
        </w:rPr>
        <w:t>מלכות.</w:t>
      </w:r>
      <w:r w:rsidRPr="00986EDD">
        <w:rPr>
          <w:rtl/>
        </w:rPr>
        <w:t xml:space="preserve"> </w:t>
      </w:r>
      <w:r w:rsidRPr="00986EDD">
        <w:rPr>
          <w:rFonts w:hint="cs"/>
          <w:rtl/>
        </w:rPr>
        <w:t>אם</w:t>
      </w:r>
      <w:r w:rsidRPr="00986EDD">
        <w:rPr>
          <w:rtl/>
        </w:rPr>
        <w:t xml:space="preserve"> </w:t>
      </w:r>
      <w:r w:rsidRPr="00986EDD">
        <w:rPr>
          <w:rFonts w:hint="cs"/>
          <w:rtl/>
        </w:rPr>
        <w:t>כן,</w:t>
      </w:r>
      <w:r w:rsidRPr="00986EDD">
        <w:rPr>
          <w:rtl/>
        </w:rPr>
        <w:t xml:space="preserve"> </w:t>
      </w:r>
      <w:r w:rsidRPr="00986EDD">
        <w:rPr>
          <w:rFonts w:hint="cs"/>
          <w:rtl/>
        </w:rPr>
        <w:t>מה</w:t>
      </w:r>
      <w:r w:rsidRPr="00986EDD">
        <w:rPr>
          <w:rtl/>
        </w:rPr>
        <w:t xml:space="preserve"> </w:t>
      </w:r>
      <w:r w:rsidRPr="00986EDD">
        <w:rPr>
          <w:rFonts w:hint="cs"/>
          <w:rtl/>
        </w:rPr>
        <w:t>ראו</w:t>
      </w:r>
      <w:r w:rsidRPr="00986EDD">
        <w:rPr>
          <w:rtl/>
        </w:rPr>
        <w:t xml:space="preserve"> </w:t>
      </w:r>
      <w:r w:rsidRPr="00986EDD">
        <w:rPr>
          <w:rFonts w:hint="cs"/>
          <w:rtl/>
        </w:rPr>
        <w:t>חכמים</w:t>
      </w:r>
      <w:r w:rsidRPr="00986EDD">
        <w:rPr>
          <w:rtl/>
        </w:rPr>
        <w:t xml:space="preserve"> </w:t>
      </w:r>
      <w:r w:rsidRPr="00986EDD">
        <w:rPr>
          <w:rFonts w:hint="cs"/>
          <w:rtl/>
        </w:rPr>
        <w:t>לומר</w:t>
      </w:r>
      <w:r w:rsidRPr="00986EDD">
        <w:rPr>
          <w:rtl/>
        </w:rPr>
        <w:t xml:space="preserve"> </w:t>
      </w:r>
      <w:r w:rsidRPr="00986EDD">
        <w:rPr>
          <w:rFonts w:hint="cs"/>
          <w:rtl/>
        </w:rPr>
        <w:t>מלכיות</w:t>
      </w:r>
      <w:r w:rsidRPr="00986EDD">
        <w:rPr>
          <w:rtl/>
        </w:rPr>
        <w:t xml:space="preserve"> </w:t>
      </w:r>
      <w:r w:rsidRPr="00986EDD">
        <w:rPr>
          <w:rFonts w:hint="cs"/>
          <w:rtl/>
        </w:rPr>
        <w:t>תחילה</w:t>
      </w:r>
      <w:r w:rsidRPr="00986EDD">
        <w:rPr>
          <w:rtl/>
        </w:rPr>
        <w:t xml:space="preserve"> </w:t>
      </w:r>
      <w:r w:rsidRPr="00986EDD">
        <w:rPr>
          <w:rFonts w:hint="cs"/>
          <w:rtl/>
        </w:rPr>
        <w:t>ואחר</w:t>
      </w:r>
      <w:r w:rsidRPr="00986EDD">
        <w:rPr>
          <w:rtl/>
        </w:rPr>
        <w:t xml:space="preserve"> </w:t>
      </w:r>
      <w:r w:rsidRPr="00986EDD">
        <w:rPr>
          <w:rFonts w:hint="cs"/>
          <w:rtl/>
        </w:rPr>
        <w:t>כך</w:t>
      </w:r>
      <w:r w:rsidRPr="00986EDD">
        <w:rPr>
          <w:rtl/>
        </w:rPr>
        <w:t xml:space="preserve"> </w:t>
      </w:r>
      <w:r w:rsidRPr="00986EDD">
        <w:rPr>
          <w:rFonts w:hint="cs"/>
          <w:rtl/>
        </w:rPr>
        <w:t>זכרונות</w:t>
      </w:r>
      <w:r w:rsidRPr="00986EDD">
        <w:rPr>
          <w:rtl/>
        </w:rPr>
        <w:t xml:space="preserve"> </w:t>
      </w:r>
      <w:r w:rsidRPr="00986EDD">
        <w:rPr>
          <w:rFonts w:hint="cs"/>
          <w:rtl/>
        </w:rPr>
        <w:t>ושופרות?</w:t>
      </w:r>
      <w:r w:rsidRPr="00986EDD">
        <w:rPr>
          <w:rtl/>
        </w:rPr>
        <w:t xml:space="preserve"> </w:t>
      </w:r>
      <w:r w:rsidRPr="00986EDD">
        <w:rPr>
          <w:rFonts w:hint="cs"/>
          <w:rtl/>
        </w:rPr>
        <w:t>אלא,</w:t>
      </w:r>
      <w:r w:rsidRPr="00986EDD">
        <w:rPr>
          <w:rtl/>
        </w:rPr>
        <w:t xml:space="preserve"> </w:t>
      </w:r>
      <w:r w:rsidRPr="00986EDD">
        <w:rPr>
          <w:rFonts w:hint="cs"/>
          <w:rtl/>
        </w:rPr>
        <w:t>המליכהו</w:t>
      </w:r>
      <w:r w:rsidRPr="00986EDD">
        <w:rPr>
          <w:rtl/>
        </w:rPr>
        <w:t xml:space="preserve"> </w:t>
      </w:r>
      <w:r w:rsidRPr="00986EDD">
        <w:rPr>
          <w:rFonts w:hint="cs"/>
          <w:rtl/>
        </w:rPr>
        <w:t>עליך</w:t>
      </w:r>
      <w:r w:rsidRPr="00986EDD">
        <w:rPr>
          <w:rtl/>
        </w:rPr>
        <w:t xml:space="preserve"> </w:t>
      </w:r>
      <w:r w:rsidRPr="00986EDD">
        <w:rPr>
          <w:rFonts w:hint="cs"/>
          <w:rtl/>
        </w:rPr>
        <w:t>תחילה</w:t>
      </w:r>
      <w:r w:rsidRPr="00986EDD">
        <w:rPr>
          <w:rtl/>
        </w:rPr>
        <w:t xml:space="preserve"> </w:t>
      </w:r>
      <w:r w:rsidRPr="00986EDD">
        <w:rPr>
          <w:rFonts w:hint="cs"/>
          <w:rtl/>
        </w:rPr>
        <w:t>ואחר</w:t>
      </w:r>
      <w:r w:rsidRPr="00986EDD">
        <w:rPr>
          <w:rtl/>
        </w:rPr>
        <w:t xml:space="preserve"> </w:t>
      </w:r>
      <w:r w:rsidRPr="00986EDD">
        <w:rPr>
          <w:rFonts w:hint="cs"/>
          <w:rtl/>
        </w:rPr>
        <w:t>כך</w:t>
      </w:r>
      <w:r w:rsidRPr="00986EDD">
        <w:rPr>
          <w:rtl/>
        </w:rPr>
        <w:t xml:space="preserve"> </w:t>
      </w:r>
      <w:r w:rsidRPr="00986EDD">
        <w:rPr>
          <w:rFonts w:hint="cs"/>
          <w:rtl/>
        </w:rPr>
        <w:t>בקש</w:t>
      </w:r>
      <w:r w:rsidRPr="00986EDD">
        <w:rPr>
          <w:rtl/>
        </w:rPr>
        <w:t xml:space="preserve"> </w:t>
      </w:r>
      <w:r w:rsidRPr="00986EDD">
        <w:rPr>
          <w:rFonts w:hint="cs"/>
          <w:rtl/>
        </w:rPr>
        <w:t>מלפניו</w:t>
      </w:r>
      <w:r w:rsidRPr="00986EDD">
        <w:rPr>
          <w:rtl/>
        </w:rPr>
        <w:t xml:space="preserve"> </w:t>
      </w:r>
      <w:r w:rsidRPr="00986EDD">
        <w:rPr>
          <w:rFonts w:hint="cs"/>
          <w:rtl/>
        </w:rPr>
        <w:t>רחמים,</w:t>
      </w:r>
      <w:r w:rsidRPr="00986EDD">
        <w:rPr>
          <w:rtl/>
        </w:rPr>
        <w:t xml:space="preserve"> </w:t>
      </w:r>
      <w:r w:rsidRPr="00986EDD">
        <w:rPr>
          <w:rFonts w:hint="cs"/>
          <w:rtl/>
        </w:rPr>
        <w:t>כדי</w:t>
      </w:r>
      <w:r w:rsidRPr="00986EDD">
        <w:rPr>
          <w:rtl/>
        </w:rPr>
        <w:t xml:space="preserve"> </w:t>
      </w:r>
      <w:r w:rsidRPr="00986EDD">
        <w:rPr>
          <w:rFonts w:hint="cs"/>
          <w:rtl/>
        </w:rPr>
        <w:t>שתזכר</w:t>
      </w:r>
      <w:r w:rsidRPr="00986EDD">
        <w:rPr>
          <w:rtl/>
        </w:rPr>
        <w:t xml:space="preserve"> </w:t>
      </w:r>
      <w:r w:rsidRPr="00986EDD">
        <w:rPr>
          <w:rFonts w:hint="cs"/>
          <w:rtl/>
        </w:rPr>
        <w:t>לו.</w:t>
      </w:r>
      <w:r w:rsidRPr="00986EDD">
        <w:rPr>
          <w:rtl/>
        </w:rPr>
        <w:t xml:space="preserve"> </w:t>
      </w:r>
      <w:r w:rsidRPr="00986EDD">
        <w:rPr>
          <w:rFonts w:hint="cs"/>
          <w:rtl/>
        </w:rPr>
        <w:t>ובמה?</w:t>
      </w:r>
      <w:r w:rsidRPr="00986EDD">
        <w:rPr>
          <w:rtl/>
        </w:rPr>
        <w:t xml:space="preserve"> </w:t>
      </w:r>
      <w:r w:rsidRPr="00986EDD">
        <w:rPr>
          <w:rFonts w:hint="cs"/>
          <w:rtl/>
        </w:rPr>
        <w:t>בשופר"</w:t>
      </w:r>
      <w:r>
        <w:rPr>
          <w:rFonts w:hint="cs"/>
          <w:rtl/>
        </w:rPr>
        <w:t>.</w:t>
      </w:r>
    </w:p>
  </w:footnote>
  <w:footnote w:id="8">
    <w:p w14:paraId="456B7CE1" w14:textId="77777777" w:rsidR="000402F2" w:rsidRPr="005B0FFD" w:rsidRDefault="000402F2" w:rsidP="000402F2">
      <w:pPr>
        <w:pStyle w:val="a3"/>
        <w:rPr>
          <w:rtl/>
        </w:rPr>
      </w:pPr>
      <w:r w:rsidRPr="005B0FFD">
        <w:rPr>
          <w:rStyle w:val="a5"/>
          <w:rFonts w:ascii="David" w:eastAsia="Narkisim" w:hAnsi="David" w:cs="David"/>
        </w:rPr>
        <w:footnoteRef/>
      </w:r>
      <w:r w:rsidRPr="005B0FFD">
        <w:rPr>
          <w:rtl/>
        </w:rPr>
        <w:t xml:space="preserve"> מנחם כהנא, ספרי במדבר: מהדורה מבוארת, ירושלים, ח"א, תשע"א, עמ' 172.</w:t>
      </w:r>
    </w:p>
  </w:footnote>
  <w:footnote w:id="9">
    <w:p w14:paraId="47A29673" w14:textId="77777777" w:rsidR="000402F2" w:rsidRPr="005B0FFD" w:rsidRDefault="000402F2" w:rsidP="000402F2">
      <w:pPr>
        <w:pStyle w:val="a3"/>
      </w:pPr>
      <w:r w:rsidRPr="005B0FFD">
        <w:rPr>
          <w:rStyle w:val="a5"/>
          <w:rFonts w:ascii="David" w:eastAsia="Narkisim" w:hAnsi="David" w:cs="David"/>
        </w:rPr>
        <w:footnoteRef/>
      </w:r>
      <w:r w:rsidRPr="005B0FFD">
        <w:rPr>
          <w:rtl/>
        </w:rPr>
        <w:t xml:space="preserve"> כהנא, שם, עמ' 18</w:t>
      </w:r>
      <w:r>
        <w:rPr>
          <w:rFonts w:hint="cs"/>
          <w:rtl/>
        </w:rPr>
        <w:t>3–</w:t>
      </w:r>
      <w:r w:rsidRPr="005B0FFD">
        <w:rPr>
          <w:rtl/>
        </w:rPr>
        <w:t>18</w:t>
      </w:r>
      <w:r>
        <w:rPr>
          <w:rFonts w:hint="cs"/>
          <w:rtl/>
        </w:rPr>
        <w:t>4</w:t>
      </w:r>
      <w:r w:rsidRPr="005B0FFD">
        <w:rPr>
          <w:rtl/>
        </w:rPr>
        <w:t>.</w:t>
      </w:r>
    </w:p>
  </w:footnote>
  <w:footnote w:id="10">
    <w:p w14:paraId="437298B6" w14:textId="37E21EC3" w:rsidR="000402F2" w:rsidRPr="007976E5" w:rsidRDefault="000402F2" w:rsidP="000402F2">
      <w:pPr>
        <w:pStyle w:val="a3"/>
        <w:rPr>
          <w:rtl/>
        </w:rPr>
      </w:pPr>
      <w:r w:rsidRPr="007976E5">
        <w:rPr>
          <w:rStyle w:val="a5"/>
          <w:rFonts w:ascii="David" w:eastAsia="Narkisim" w:hAnsi="David" w:cs="David"/>
        </w:rPr>
        <w:footnoteRef/>
      </w:r>
      <w:r w:rsidRPr="007976E5">
        <w:rPr>
          <w:rtl/>
        </w:rPr>
        <w:t xml:space="preserve"> </w:t>
      </w:r>
      <w:r>
        <w:rPr>
          <w:rtl/>
        </w:rPr>
        <w:tab/>
      </w:r>
      <w:r>
        <w:rPr>
          <w:rFonts w:hint="cs"/>
          <w:rtl/>
        </w:rPr>
        <w:t>רבי נתן הוא מוסר שמועות רבי ישמעאל.</w:t>
      </w:r>
    </w:p>
  </w:footnote>
  <w:footnote w:id="11">
    <w:p w14:paraId="1E595D47" w14:textId="78C2E019" w:rsidR="000402F2" w:rsidRPr="00F25671" w:rsidRDefault="000402F2" w:rsidP="000402F2">
      <w:pPr>
        <w:pStyle w:val="a3"/>
      </w:pPr>
      <w:r w:rsidRPr="005B0FFD">
        <w:rPr>
          <w:rStyle w:val="a5"/>
          <w:rFonts w:ascii="David" w:eastAsia="Narkisim" w:hAnsi="David" w:cs="David"/>
        </w:rPr>
        <w:footnoteRef/>
      </w:r>
      <w:r w:rsidRPr="005B0FFD">
        <w:rPr>
          <w:rtl/>
        </w:rPr>
        <w:t xml:space="preserve"> </w:t>
      </w:r>
      <w:r>
        <w:rPr>
          <w:rtl/>
        </w:rPr>
        <w:tab/>
      </w:r>
      <w:r w:rsidRPr="005B0FFD">
        <w:rPr>
          <w:rtl/>
        </w:rPr>
        <w:t>כהנא, שם, עמ' 18</w:t>
      </w:r>
      <w:r>
        <w:rPr>
          <w:rFonts w:hint="cs"/>
          <w:rtl/>
        </w:rPr>
        <w:t>0–</w:t>
      </w:r>
      <w:r w:rsidRPr="005B0FFD">
        <w:rPr>
          <w:rtl/>
        </w:rPr>
        <w:t>18</w:t>
      </w:r>
      <w:r>
        <w:rPr>
          <w:rFonts w:hint="cs"/>
          <w:rtl/>
        </w:rPr>
        <w:t>1</w:t>
      </w:r>
      <w:r w:rsidRPr="005B0FFD">
        <w:rPr>
          <w:rtl/>
        </w:rPr>
        <w:t>.</w:t>
      </w:r>
    </w:p>
  </w:footnote>
  <w:footnote w:id="12">
    <w:p w14:paraId="655C3A7E" w14:textId="671C274D" w:rsidR="000402F2" w:rsidRPr="00B36796" w:rsidRDefault="000402F2" w:rsidP="000402F2">
      <w:pPr>
        <w:pStyle w:val="a3"/>
        <w:rPr>
          <w:rtl/>
        </w:rPr>
      </w:pPr>
      <w:r w:rsidRPr="00B36796">
        <w:rPr>
          <w:rStyle w:val="a5"/>
          <w:rFonts w:ascii="David" w:eastAsia="Narkisim" w:hAnsi="David" w:cs="David"/>
        </w:rPr>
        <w:footnoteRef/>
      </w:r>
      <w:r w:rsidRPr="00B36796">
        <w:rPr>
          <w:rtl/>
        </w:rPr>
        <w:t xml:space="preserve"> </w:t>
      </w:r>
      <w:r>
        <w:rPr>
          <w:rtl/>
        </w:rPr>
        <w:tab/>
      </w:r>
      <w:r>
        <w:rPr>
          <w:rFonts w:hint="cs"/>
          <w:rtl/>
        </w:rPr>
        <w:t xml:space="preserve">מבין פרשני המקרא, המלבי"ם והמשך חכמה על אתר עסקו בביאור הקשר של הדרשה לפסוקים. </w:t>
      </w:r>
    </w:p>
  </w:footnote>
  <w:footnote w:id="13">
    <w:p w14:paraId="1E3CDB7A" w14:textId="3E1C9781" w:rsidR="000402F2" w:rsidRPr="00F25671" w:rsidRDefault="000402F2" w:rsidP="000402F2">
      <w:pPr>
        <w:pStyle w:val="a3"/>
      </w:pPr>
      <w:r w:rsidRPr="00F25671">
        <w:rPr>
          <w:rStyle w:val="a5"/>
          <w:rFonts w:ascii="David" w:eastAsia="Narkisim" w:hAnsi="David" w:cs="David"/>
        </w:rPr>
        <w:footnoteRef/>
      </w:r>
      <w:r w:rsidRPr="00F25671">
        <w:rPr>
          <w:rtl/>
        </w:rPr>
        <w:t xml:space="preserve"> </w:t>
      </w:r>
      <w:r>
        <w:rPr>
          <w:rtl/>
        </w:rPr>
        <w:tab/>
      </w:r>
      <w:r>
        <w:rPr>
          <w:rFonts w:hint="cs"/>
          <w:rtl/>
        </w:rPr>
        <w:t>ראו כהנא, ח"ג, עמ' 517–518 והערה 17 שם.</w:t>
      </w:r>
    </w:p>
  </w:footnote>
  <w:footnote w:id="14">
    <w:p w14:paraId="1FBC99C9" w14:textId="69ED043B" w:rsidR="000402F2" w:rsidRPr="00465427" w:rsidRDefault="000402F2" w:rsidP="000402F2">
      <w:pPr>
        <w:pStyle w:val="a3"/>
        <w:rPr>
          <w:rtl/>
        </w:rPr>
      </w:pPr>
      <w:r w:rsidRPr="00465427">
        <w:rPr>
          <w:rStyle w:val="a5"/>
          <w:rFonts w:ascii="David" w:eastAsia="Narkisim" w:hAnsi="David" w:cs="David"/>
        </w:rPr>
        <w:footnoteRef/>
      </w:r>
      <w:r w:rsidRPr="00465427">
        <w:rPr>
          <w:rtl/>
        </w:rPr>
        <w:t xml:space="preserve"> </w:t>
      </w:r>
      <w:r>
        <w:rPr>
          <w:rtl/>
        </w:rPr>
        <w:tab/>
      </w:r>
      <w:r>
        <w:rPr>
          <w:rFonts w:hint="cs"/>
          <w:rtl/>
        </w:rPr>
        <w:t xml:space="preserve">ראו שבת לו ע"א; סוטה מג ע"א; להרחבה ראו אנצקלופדיה תלמודית, כרך טז ערך "חצוצרות", טור תעז. </w:t>
      </w:r>
    </w:p>
  </w:footnote>
  <w:footnote w:id="15">
    <w:p w14:paraId="21646BEB" w14:textId="15E2FB36" w:rsidR="000402F2" w:rsidRPr="005B0FFD" w:rsidRDefault="000402F2" w:rsidP="000402F2">
      <w:pPr>
        <w:pStyle w:val="a3"/>
        <w:rPr>
          <w:rtl/>
        </w:rPr>
      </w:pPr>
      <w:r w:rsidRPr="005B0FFD">
        <w:rPr>
          <w:rStyle w:val="a5"/>
          <w:rFonts w:ascii="David" w:eastAsia="Narkisim" w:hAnsi="David" w:cs="David"/>
        </w:rPr>
        <w:footnoteRef/>
      </w:r>
      <w:r w:rsidRPr="005B0FFD">
        <w:rPr>
          <w:rtl/>
        </w:rPr>
        <w:t xml:space="preserve"> </w:t>
      </w:r>
      <w:r>
        <w:rPr>
          <w:rtl/>
        </w:rPr>
        <w:tab/>
      </w:r>
      <w:r w:rsidRPr="005B0FFD">
        <w:rPr>
          <w:rtl/>
        </w:rPr>
        <w:t>ראו במדבר לא</w:t>
      </w:r>
      <w:r>
        <w:rPr>
          <w:rFonts w:hint="cs"/>
          <w:rtl/>
        </w:rPr>
        <w:t>,</w:t>
      </w:r>
      <w:r w:rsidRPr="005B0FFD">
        <w:rPr>
          <w:rtl/>
        </w:rPr>
        <w:t xml:space="preserve"> ו (מלחמת מדין); ד</w:t>
      </w:r>
      <w:r>
        <w:rPr>
          <w:rFonts w:hint="cs"/>
          <w:rtl/>
        </w:rPr>
        <w:t xml:space="preserve">ברי </w:t>
      </w:r>
      <w:r w:rsidRPr="005B0FFD">
        <w:rPr>
          <w:rtl/>
        </w:rPr>
        <w:t>הי</w:t>
      </w:r>
      <w:r>
        <w:rPr>
          <w:rFonts w:hint="cs"/>
          <w:rtl/>
        </w:rPr>
        <w:t xml:space="preserve">מים </w:t>
      </w:r>
      <w:r w:rsidRPr="005B0FFD">
        <w:rPr>
          <w:rtl/>
        </w:rPr>
        <w:t>א יג</w:t>
      </w:r>
      <w:r>
        <w:rPr>
          <w:rFonts w:hint="cs"/>
          <w:rtl/>
        </w:rPr>
        <w:t>,</w:t>
      </w:r>
      <w:r w:rsidRPr="005B0FFD">
        <w:rPr>
          <w:rtl/>
        </w:rPr>
        <w:t xml:space="preserve"> ח, יד וד</w:t>
      </w:r>
      <w:r>
        <w:rPr>
          <w:rFonts w:hint="cs"/>
          <w:rtl/>
        </w:rPr>
        <w:t xml:space="preserve">ברי </w:t>
      </w:r>
      <w:r w:rsidRPr="005B0FFD">
        <w:rPr>
          <w:rtl/>
        </w:rPr>
        <w:t>הי</w:t>
      </w:r>
      <w:r>
        <w:rPr>
          <w:rFonts w:hint="cs"/>
          <w:rtl/>
        </w:rPr>
        <w:t xml:space="preserve">מים </w:t>
      </w:r>
      <w:r w:rsidRPr="005B0FFD">
        <w:rPr>
          <w:rtl/>
        </w:rPr>
        <w:t>א טו כד, כח (העלאה ראשונה ושנייה של הארון לירושלים על ידי דוד); ד</w:t>
      </w:r>
      <w:r>
        <w:rPr>
          <w:rFonts w:hint="cs"/>
          <w:rtl/>
        </w:rPr>
        <w:t xml:space="preserve">ברי </w:t>
      </w:r>
      <w:r w:rsidRPr="005B0FFD">
        <w:rPr>
          <w:rtl/>
        </w:rPr>
        <w:t>הי</w:t>
      </w:r>
      <w:r>
        <w:rPr>
          <w:rFonts w:hint="cs"/>
          <w:rtl/>
        </w:rPr>
        <w:t xml:space="preserve">מים </w:t>
      </w:r>
      <w:r w:rsidRPr="005B0FFD">
        <w:rPr>
          <w:rtl/>
        </w:rPr>
        <w:t>ב כ</w:t>
      </w:r>
      <w:r>
        <w:rPr>
          <w:rFonts w:hint="cs"/>
          <w:rtl/>
        </w:rPr>
        <w:t>,</w:t>
      </w:r>
      <w:r w:rsidRPr="005B0FFD">
        <w:rPr>
          <w:rtl/>
        </w:rPr>
        <w:t xml:space="preserve"> כח (שמחת נצחון במלחמה בידי יהושפט); ד</w:t>
      </w:r>
      <w:r>
        <w:rPr>
          <w:rFonts w:hint="cs"/>
          <w:rtl/>
        </w:rPr>
        <w:t xml:space="preserve">ברי </w:t>
      </w:r>
      <w:r w:rsidRPr="005B0FFD">
        <w:rPr>
          <w:rtl/>
        </w:rPr>
        <w:t>הי</w:t>
      </w:r>
      <w:r>
        <w:rPr>
          <w:rFonts w:hint="cs"/>
          <w:rtl/>
        </w:rPr>
        <w:t xml:space="preserve">מים </w:t>
      </w:r>
      <w:r w:rsidRPr="005B0FFD">
        <w:rPr>
          <w:rtl/>
        </w:rPr>
        <w:t>ב כג</w:t>
      </w:r>
      <w:r>
        <w:rPr>
          <w:rFonts w:hint="cs"/>
          <w:rtl/>
        </w:rPr>
        <w:t>,</w:t>
      </w:r>
      <w:r w:rsidRPr="005B0FFD">
        <w:rPr>
          <w:rtl/>
        </w:rPr>
        <w:t xml:space="preserve"> יג (המלכת יהוא</w:t>
      </w:r>
      <w:r>
        <w:rPr>
          <w:rFonts w:hint="cs"/>
          <w:rtl/>
        </w:rPr>
        <w:t>, אשר היה אמור לבער עבודה זרה אשר הוכנסה לממלכת ישראל בידי בית אחאב</w:t>
      </w:r>
      <w:r w:rsidRPr="005B0FFD">
        <w:rPr>
          <w:rtl/>
        </w:rPr>
        <w:t>); ד</w:t>
      </w:r>
      <w:r>
        <w:rPr>
          <w:rFonts w:hint="cs"/>
          <w:rtl/>
        </w:rPr>
        <w:t xml:space="preserve">ברי </w:t>
      </w:r>
      <w:r w:rsidRPr="005B0FFD">
        <w:rPr>
          <w:rtl/>
        </w:rPr>
        <w:t>הי</w:t>
      </w:r>
      <w:r>
        <w:rPr>
          <w:rFonts w:hint="cs"/>
          <w:rtl/>
        </w:rPr>
        <w:t xml:space="preserve">מים </w:t>
      </w:r>
      <w:r w:rsidRPr="005B0FFD">
        <w:rPr>
          <w:rtl/>
        </w:rPr>
        <w:t>ב כט</w:t>
      </w:r>
      <w:r>
        <w:rPr>
          <w:rFonts w:hint="cs"/>
          <w:rtl/>
        </w:rPr>
        <w:t>,</w:t>
      </w:r>
      <w:r w:rsidRPr="005B0FFD">
        <w:rPr>
          <w:rtl/>
        </w:rPr>
        <w:t xml:space="preserve"> כו</w:t>
      </w:r>
      <w:r>
        <w:rPr>
          <w:rFonts w:hint="cs"/>
          <w:rtl/>
        </w:rPr>
        <w:t>–</w:t>
      </w:r>
      <w:r w:rsidRPr="005B0FFD">
        <w:rPr>
          <w:rtl/>
        </w:rPr>
        <w:t xml:space="preserve">ל (שמחה בימי חזקיהו אחרי טיהור בית ה'); נחמיה יב לה, מא (חנוכת חומות ירושלים). </w:t>
      </w:r>
    </w:p>
    <w:p w14:paraId="248CDD2E" w14:textId="77777777" w:rsidR="000402F2" w:rsidRPr="005B0FFD" w:rsidRDefault="000402F2" w:rsidP="000402F2">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D2107"/>
    <w:multiLevelType w:val="hybridMultilevel"/>
    <w:tmpl w:val="D930B43A"/>
    <w:lvl w:ilvl="0" w:tplc="1B62FB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07EAD"/>
    <w:multiLevelType w:val="hybridMultilevel"/>
    <w:tmpl w:val="A0E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7E34"/>
    <w:multiLevelType w:val="hybridMultilevel"/>
    <w:tmpl w:val="039489B4"/>
    <w:lvl w:ilvl="0" w:tplc="B3C4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82D55"/>
    <w:multiLevelType w:val="hybridMultilevel"/>
    <w:tmpl w:val="371C99F4"/>
    <w:lvl w:ilvl="0" w:tplc="50F43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47448"/>
    <w:multiLevelType w:val="hybridMultilevel"/>
    <w:tmpl w:val="AE3CB36C"/>
    <w:lvl w:ilvl="0" w:tplc="E0ACB51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601">
    <w:abstractNumId w:val="10"/>
  </w:num>
  <w:num w:numId="2" w16cid:durableId="675227465">
    <w:abstractNumId w:val="23"/>
  </w:num>
  <w:num w:numId="3" w16cid:durableId="157573534">
    <w:abstractNumId w:val="21"/>
  </w:num>
  <w:num w:numId="4" w16cid:durableId="1313371536">
    <w:abstractNumId w:val="22"/>
  </w:num>
  <w:num w:numId="5" w16cid:durableId="1918322928">
    <w:abstractNumId w:val="17"/>
  </w:num>
  <w:num w:numId="6" w16cid:durableId="1539513846">
    <w:abstractNumId w:val="15"/>
  </w:num>
  <w:num w:numId="7" w16cid:durableId="1626887690">
    <w:abstractNumId w:val="8"/>
  </w:num>
  <w:num w:numId="8" w16cid:durableId="301808916">
    <w:abstractNumId w:val="3"/>
  </w:num>
  <w:num w:numId="9" w16cid:durableId="160657831">
    <w:abstractNumId w:val="2"/>
  </w:num>
  <w:num w:numId="10" w16cid:durableId="1056975544">
    <w:abstractNumId w:val="1"/>
  </w:num>
  <w:num w:numId="11" w16cid:durableId="882980431">
    <w:abstractNumId w:val="0"/>
  </w:num>
  <w:num w:numId="12" w16cid:durableId="115297502">
    <w:abstractNumId w:val="9"/>
  </w:num>
  <w:num w:numId="13" w16cid:durableId="1071005323">
    <w:abstractNumId w:val="7"/>
  </w:num>
  <w:num w:numId="14" w16cid:durableId="884483996">
    <w:abstractNumId w:val="6"/>
  </w:num>
  <w:num w:numId="15" w16cid:durableId="462892793">
    <w:abstractNumId w:val="5"/>
  </w:num>
  <w:num w:numId="16" w16cid:durableId="605965914">
    <w:abstractNumId w:val="4"/>
  </w:num>
  <w:num w:numId="17" w16cid:durableId="835729113">
    <w:abstractNumId w:val="14"/>
  </w:num>
  <w:num w:numId="18" w16cid:durableId="1698002095">
    <w:abstractNumId w:val="18"/>
  </w:num>
  <w:num w:numId="19" w16cid:durableId="1910725527">
    <w:abstractNumId w:val="16"/>
  </w:num>
  <w:num w:numId="20" w16cid:durableId="1475948996">
    <w:abstractNumId w:val="19"/>
  </w:num>
  <w:num w:numId="21" w16cid:durableId="1950694918">
    <w:abstractNumId w:val="13"/>
  </w:num>
  <w:num w:numId="22" w16cid:durableId="1785492863">
    <w:abstractNumId w:val="12"/>
  </w:num>
  <w:num w:numId="23" w16cid:durableId="1138261556">
    <w:abstractNumId w:val="20"/>
  </w:num>
  <w:num w:numId="24" w16cid:durableId="204952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402F2"/>
    <w:rsid w:val="00051607"/>
    <w:rsid w:val="00056413"/>
    <w:rsid w:val="00062C83"/>
    <w:rsid w:val="0006305C"/>
    <w:rsid w:val="00071BCB"/>
    <w:rsid w:val="0007398E"/>
    <w:rsid w:val="00074142"/>
    <w:rsid w:val="0007734B"/>
    <w:rsid w:val="000773F4"/>
    <w:rsid w:val="000A1BE6"/>
    <w:rsid w:val="000A36E8"/>
    <w:rsid w:val="000A43AF"/>
    <w:rsid w:val="000A56FC"/>
    <w:rsid w:val="000A5D16"/>
    <w:rsid w:val="000B0457"/>
    <w:rsid w:val="000C0080"/>
    <w:rsid w:val="000C67CA"/>
    <w:rsid w:val="000D25BF"/>
    <w:rsid w:val="000D4260"/>
    <w:rsid w:val="000E1AD4"/>
    <w:rsid w:val="000E3B5A"/>
    <w:rsid w:val="000E5F21"/>
    <w:rsid w:val="001051EE"/>
    <w:rsid w:val="00106143"/>
    <w:rsid w:val="001162A4"/>
    <w:rsid w:val="00122E5A"/>
    <w:rsid w:val="00130F07"/>
    <w:rsid w:val="00133F84"/>
    <w:rsid w:val="001571DB"/>
    <w:rsid w:val="00160BB3"/>
    <w:rsid w:val="001615CD"/>
    <w:rsid w:val="00162D70"/>
    <w:rsid w:val="00163703"/>
    <w:rsid w:val="00163EE5"/>
    <w:rsid w:val="00175D42"/>
    <w:rsid w:val="001820F1"/>
    <w:rsid w:val="001A5C79"/>
    <w:rsid w:val="001B7F24"/>
    <w:rsid w:val="001C137F"/>
    <w:rsid w:val="001C1CAA"/>
    <w:rsid w:val="001C4E63"/>
    <w:rsid w:val="001E3883"/>
    <w:rsid w:val="00224A12"/>
    <w:rsid w:val="002341D3"/>
    <w:rsid w:val="00256FB3"/>
    <w:rsid w:val="002635D1"/>
    <w:rsid w:val="002671AC"/>
    <w:rsid w:val="0027071D"/>
    <w:rsid w:val="002744D7"/>
    <w:rsid w:val="00281070"/>
    <w:rsid w:val="00285DC5"/>
    <w:rsid w:val="00286037"/>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415D9"/>
    <w:rsid w:val="00351974"/>
    <w:rsid w:val="00356341"/>
    <w:rsid w:val="00374B62"/>
    <w:rsid w:val="0037776B"/>
    <w:rsid w:val="00380E90"/>
    <w:rsid w:val="00383BEA"/>
    <w:rsid w:val="00394CA8"/>
    <w:rsid w:val="003A25DA"/>
    <w:rsid w:val="003A57E9"/>
    <w:rsid w:val="003B10E1"/>
    <w:rsid w:val="003B348A"/>
    <w:rsid w:val="003B38FF"/>
    <w:rsid w:val="003B429A"/>
    <w:rsid w:val="003B482F"/>
    <w:rsid w:val="003B5490"/>
    <w:rsid w:val="003C07F9"/>
    <w:rsid w:val="003C65D7"/>
    <w:rsid w:val="003E3654"/>
    <w:rsid w:val="003E6B7E"/>
    <w:rsid w:val="003E7DF7"/>
    <w:rsid w:val="003F58EE"/>
    <w:rsid w:val="004030E1"/>
    <w:rsid w:val="00405188"/>
    <w:rsid w:val="00405665"/>
    <w:rsid w:val="00413028"/>
    <w:rsid w:val="004148C3"/>
    <w:rsid w:val="00415983"/>
    <w:rsid w:val="00431FA5"/>
    <w:rsid w:val="00432922"/>
    <w:rsid w:val="0043346D"/>
    <w:rsid w:val="00437F46"/>
    <w:rsid w:val="004405E9"/>
    <w:rsid w:val="00440618"/>
    <w:rsid w:val="00475741"/>
    <w:rsid w:val="00477C74"/>
    <w:rsid w:val="00484A5C"/>
    <w:rsid w:val="00484DA1"/>
    <w:rsid w:val="004C40AD"/>
    <w:rsid w:val="004C5105"/>
    <w:rsid w:val="004D0C20"/>
    <w:rsid w:val="004D2427"/>
    <w:rsid w:val="004F2997"/>
    <w:rsid w:val="004F7707"/>
    <w:rsid w:val="00502E0F"/>
    <w:rsid w:val="005030D3"/>
    <w:rsid w:val="00511BBE"/>
    <w:rsid w:val="005354C9"/>
    <w:rsid w:val="00537C4E"/>
    <w:rsid w:val="005515D3"/>
    <w:rsid w:val="0057194E"/>
    <w:rsid w:val="005736C6"/>
    <w:rsid w:val="0058217D"/>
    <w:rsid w:val="005D4972"/>
    <w:rsid w:val="005D5DBD"/>
    <w:rsid w:val="005E29AC"/>
    <w:rsid w:val="005E50E0"/>
    <w:rsid w:val="005F7954"/>
    <w:rsid w:val="00607423"/>
    <w:rsid w:val="006126F5"/>
    <w:rsid w:val="00612A40"/>
    <w:rsid w:val="00616208"/>
    <w:rsid w:val="006216C9"/>
    <w:rsid w:val="0062196F"/>
    <w:rsid w:val="00622528"/>
    <w:rsid w:val="0062477E"/>
    <w:rsid w:val="00625DC3"/>
    <w:rsid w:val="0064335B"/>
    <w:rsid w:val="00664FE2"/>
    <w:rsid w:val="00666CEB"/>
    <w:rsid w:val="00680CBB"/>
    <w:rsid w:val="006860DF"/>
    <w:rsid w:val="00691ABD"/>
    <w:rsid w:val="006A4F72"/>
    <w:rsid w:val="006C1C74"/>
    <w:rsid w:val="006D3879"/>
    <w:rsid w:val="006F016B"/>
    <w:rsid w:val="006F47D4"/>
    <w:rsid w:val="0072125D"/>
    <w:rsid w:val="00731FFA"/>
    <w:rsid w:val="00737519"/>
    <w:rsid w:val="00745F09"/>
    <w:rsid w:val="00760C49"/>
    <w:rsid w:val="00760D21"/>
    <w:rsid w:val="00760E9C"/>
    <w:rsid w:val="007738DC"/>
    <w:rsid w:val="00773907"/>
    <w:rsid w:val="007769B1"/>
    <w:rsid w:val="00781669"/>
    <w:rsid w:val="007904A6"/>
    <w:rsid w:val="007915D4"/>
    <w:rsid w:val="007A1A13"/>
    <w:rsid w:val="007A3EDF"/>
    <w:rsid w:val="007B118B"/>
    <w:rsid w:val="007C0DC9"/>
    <w:rsid w:val="007C2346"/>
    <w:rsid w:val="007D5680"/>
    <w:rsid w:val="007D71E5"/>
    <w:rsid w:val="007D7A61"/>
    <w:rsid w:val="007F0B79"/>
    <w:rsid w:val="007F2116"/>
    <w:rsid w:val="008309A4"/>
    <w:rsid w:val="00852D6C"/>
    <w:rsid w:val="00856560"/>
    <w:rsid w:val="008566D3"/>
    <w:rsid w:val="00863A11"/>
    <w:rsid w:val="00873199"/>
    <w:rsid w:val="00880F6C"/>
    <w:rsid w:val="00890769"/>
    <w:rsid w:val="00896063"/>
    <w:rsid w:val="008A0C18"/>
    <w:rsid w:val="008C169E"/>
    <w:rsid w:val="008C1C3B"/>
    <w:rsid w:val="008D1AC0"/>
    <w:rsid w:val="008E0951"/>
    <w:rsid w:val="008E2357"/>
    <w:rsid w:val="008F503B"/>
    <w:rsid w:val="008F67CD"/>
    <w:rsid w:val="00915F00"/>
    <w:rsid w:val="00916E64"/>
    <w:rsid w:val="00922523"/>
    <w:rsid w:val="00933CB5"/>
    <w:rsid w:val="00941F13"/>
    <w:rsid w:val="0094617E"/>
    <w:rsid w:val="009565EF"/>
    <w:rsid w:val="0096634E"/>
    <w:rsid w:val="009737F2"/>
    <w:rsid w:val="00982013"/>
    <w:rsid w:val="009929C4"/>
    <w:rsid w:val="009A0FB2"/>
    <w:rsid w:val="009C15BC"/>
    <w:rsid w:val="009C58C9"/>
    <w:rsid w:val="009D0DBB"/>
    <w:rsid w:val="009D18C3"/>
    <w:rsid w:val="009D49AE"/>
    <w:rsid w:val="009E35D3"/>
    <w:rsid w:val="00A058B1"/>
    <w:rsid w:val="00A11992"/>
    <w:rsid w:val="00A14A9F"/>
    <w:rsid w:val="00A15BCE"/>
    <w:rsid w:val="00A17347"/>
    <w:rsid w:val="00A2303B"/>
    <w:rsid w:val="00A34DE9"/>
    <w:rsid w:val="00A40FAA"/>
    <w:rsid w:val="00A47B1D"/>
    <w:rsid w:val="00A70ABB"/>
    <w:rsid w:val="00A71294"/>
    <w:rsid w:val="00AA4FCC"/>
    <w:rsid w:val="00AB39B7"/>
    <w:rsid w:val="00AB6820"/>
    <w:rsid w:val="00AC2A83"/>
    <w:rsid w:val="00AC2DE1"/>
    <w:rsid w:val="00AC5C56"/>
    <w:rsid w:val="00AD10A8"/>
    <w:rsid w:val="00AD117D"/>
    <w:rsid w:val="00B06009"/>
    <w:rsid w:val="00B16F98"/>
    <w:rsid w:val="00B265C9"/>
    <w:rsid w:val="00B35366"/>
    <w:rsid w:val="00B400F7"/>
    <w:rsid w:val="00B54C6C"/>
    <w:rsid w:val="00B74501"/>
    <w:rsid w:val="00B74868"/>
    <w:rsid w:val="00B836DC"/>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35163"/>
    <w:rsid w:val="00E413D7"/>
    <w:rsid w:val="00E4747F"/>
    <w:rsid w:val="00E65988"/>
    <w:rsid w:val="00E66080"/>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21AC"/>
    <w:rsid w:val="00F3664E"/>
    <w:rsid w:val="00F57159"/>
    <w:rsid w:val="00F73C68"/>
    <w:rsid w:val="00F749E4"/>
    <w:rsid w:val="00F831F1"/>
    <w:rsid w:val="00F8507B"/>
    <w:rsid w:val="00F91011"/>
    <w:rsid w:val="00F920C3"/>
    <w:rsid w:val="00F947DD"/>
    <w:rsid w:val="00FB0E79"/>
    <w:rsid w:val="00FC75F5"/>
    <w:rsid w:val="00FD765F"/>
    <w:rsid w:val="00FD7FCE"/>
    <w:rsid w:val="00FE0C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tanakh/torah/sefer-bamidbar/parashat-behaalotekha/rialya-bemidrash-haketuvi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2217</Words>
  <Characters>11085</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13276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2022-10-06T05:09:00Z</dcterms:created>
  <dcterms:modified xsi:type="dcterms:W3CDTF">2022-10-06T05:09:00Z</dcterms:modified>
</cp:coreProperties>
</file>