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5676" w14:textId="78002A95" w:rsidR="008F617F" w:rsidRPr="00B76B2C" w:rsidRDefault="008F617F" w:rsidP="008F617F">
      <w:pPr>
        <w:tabs>
          <w:tab w:val="center" w:pos="4818"/>
          <w:tab w:val="right" w:pos="8220"/>
        </w:tabs>
        <w:spacing w:after="0"/>
        <w:jc w:val="center"/>
        <w:rPr>
          <w:b/>
          <w:bCs/>
          <w:szCs w:val="24"/>
        </w:rPr>
      </w:pPr>
      <w:r w:rsidRPr="00B76B2C">
        <w:rPr>
          <w:b/>
          <w:bCs/>
          <w:szCs w:val="24"/>
          <w:rtl/>
        </w:rPr>
        <w:t xml:space="preserve">בית המדרש הווירטואלי </w:t>
      </w:r>
      <w:r>
        <w:rPr>
          <w:b/>
          <w:bCs/>
          <w:szCs w:val="24"/>
        </w:rPr>
        <w:t>(</w:t>
      </w:r>
      <w:r w:rsidRPr="00B76B2C">
        <w:rPr>
          <w:b/>
          <w:bCs/>
          <w:szCs w:val="24"/>
        </w:rPr>
        <w:t>V.B.M</w:t>
      </w:r>
      <w:r>
        <w:rPr>
          <w:b/>
          <w:bCs/>
          <w:szCs w:val="24"/>
        </w:rPr>
        <w:t>)</w:t>
      </w:r>
      <w:r w:rsidRPr="00B76B2C">
        <w:rPr>
          <w:b/>
          <w:bCs/>
          <w:szCs w:val="24"/>
          <w:rtl/>
        </w:rPr>
        <w:t xml:space="preserve"> </w:t>
      </w:r>
      <w:r w:rsidRPr="00B76B2C">
        <w:rPr>
          <w:rFonts w:hint="cs"/>
          <w:b/>
          <w:bCs/>
          <w:szCs w:val="24"/>
          <w:rtl/>
        </w:rPr>
        <w:t xml:space="preserve">ע"ש ישראל קושיצקי </w:t>
      </w:r>
      <w:r w:rsidRPr="00B76B2C">
        <w:rPr>
          <w:b/>
          <w:bCs/>
          <w:szCs w:val="24"/>
          <w:rtl/>
        </w:rPr>
        <w:t>שליד ישיבת הר עציון</w:t>
      </w:r>
    </w:p>
    <w:p w14:paraId="0F7A5702" w14:textId="77777777" w:rsidR="008F617F" w:rsidRPr="00B76B2C" w:rsidRDefault="008F617F" w:rsidP="008F617F">
      <w:pPr>
        <w:spacing w:after="0" w:line="240" w:lineRule="auto"/>
        <w:jc w:val="center"/>
        <w:rPr>
          <w:rStyle w:val="views-field-name"/>
          <w:b/>
          <w:bCs/>
          <w:szCs w:val="24"/>
          <w:shd w:val="clear" w:color="auto" w:fill="FFFFFF"/>
        </w:rPr>
      </w:pPr>
      <w:r>
        <w:rPr>
          <w:rStyle w:val="views-field-name"/>
          <w:rFonts w:hint="cs"/>
          <w:b/>
          <w:bCs/>
          <w:szCs w:val="24"/>
          <w:shd w:val="clear" w:color="auto" w:fill="FFFFFF"/>
          <w:rtl/>
        </w:rPr>
        <w:t>שיעורים ב</w:t>
      </w:r>
      <w:hyperlink r:id="rId8" w:history="1">
        <w:r w:rsidRPr="00B76B2C">
          <w:rPr>
            <w:rStyle w:val="Hyperlink"/>
            <w:b/>
            <w:bCs/>
            <w:szCs w:val="24"/>
            <w:rtl/>
          </w:rPr>
          <w:t>דרכיה: אישה והלכה</w:t>
        </w:r>
      </w:hyperlink>
    </w:p>
    <w:p w14:paraId="56E21677" w14:textId="594A1422" w:rsidR="008F617F" w:rsidRDefault="008F617F" w:rsidP="008F617F">
      <w:pPr>
        <w:ind w:left="720" w:hanging="360"/>
        <w:jc w:val="center"/>
        <w:rPr>
          <w:rStyle w:val="views-field-field-author"/>
          <w:color w:val="000000"/>
          <w:szCs w:val="24"/>
          <w:shd w:val="clear" w:color="auto" w:fill="FFFFFF"/>
          <w:rtl/>
        </w:rPr>
      </w:pPr>
      <w:r w:rsidRPr="00082FEC">
        <w:rPr>
          <w:rStyle w:val="views-field-field-author"/>
          <w:color w:val="000000"/>
          <w:szCs w:val="24"/>
          <w:shd w:val="clear" w:color="auto" w:fill="FFFFFF"/>
          <w:rtl/>
        </w:rPr>
        <w:t>צוות דרכיה, לורי נוביק</w:t>
      </w:r>
    </w:p>
    <w:p w14:paraId="09F34ED8" w14:textId="77777777" w:rsidR="008F617F" w:rsidRDefault="008F617F" w:rsidP="008F617F">
      <w:pPr>
        <w:ind w:left="720" w:hanging="360"/>
        <w:jc w:val="center"/>
      </w:pPr>
    </w:p>
    <w:p w14:paraId="43F5AFE2" w14:textId="48A8AEB6" w:rsidR="00450CA3" w:rsidRPr="001F574A" w:rsidRDefault="00000000" w:rsidP="008F617F">
      <w:pPr>
        <w:pStyle w:val="ListParagraph"/>
        <w:numPr>
          <w:ilvl w:val="0"/>
          <w:numId w:val="14"/>
        </w:numPr>
        <w:jc w:val="center"/>
      </w:pPr>
      <w:hyperlink r:id="rId9" w:history="1">
        <w:r w:rsidR="00450CA3" w:rsidRPr="00F95E80">
          <w:rPr>
            <w:rStyle w:val="Hyperlink"/>
            <w:rtl/>
          </w:rPr>
          <w:t>לחצו כאן</w:t>
        </w:r>
      </w:hyperlink>
      <w:r w:rsidR="00450CA3" w:rsidRPr="001F574A">
        <w:rPr>
          <w:rtl/>
        </w:rPr>
        <w:t xml:space="preserve"> כדי לראות גרסה מעודכנת של השיעור עם </w:t>
      </w:r>
      <w:r w:rsidR="00450CA3" w:rsidRPr="001F574A">
        <w:rPr>
          <w:rFonts w:hint="cs"/>
          <w:rtl/>
        </w:rPr>
        <w:t>כלי למידה נוספים</w:t>
      </w:r>
      <w:r w:rsidR="00450CA3" w:rsidRPr="001F574A">
        <w:rPr>
          <w:rtl/>
        </w:rPr>
        <w:t xml:space="preserve"> באתר דרכיה</w:t>
      </w:r>
      <w:r w:rsidR="00450CA3" w:rsidRPr="001F574A">
        <w:t>.</w:t>
      </w:r>
    </w:p>
    <w:bookmarkStart w:id="0" w:name="_Hlk118628760"/>
    <w:p w14:paraId="065B0986" w14:textId="77777777" w:rsidR="001B2496" w:rsidRDefault="001B2496" w:rsidP="008F617F">
      <w:pPr>
        <w:pStyle w:val="ListParagraph"/>
        <w:numPr>
          <w:ilvl w:val="0"/>
          <w:numId w:val="14"/>
        </w:numPr>
        <w:jc w:val="center"/>
      </w:pPr>
      <w:r>
        <w:fldChar w:fldCharType="begin"/>
      </w:r>
      <w:r>
        <w:instrText>HYPERLINK "https://deracheha.org.il/harshama/"</w:instrText>
      </w:r>
      <w:r>
        <w:fldChar w:fldCharType="separate"/>
      </w:r>
      <w:r w:rsidRPr="00751108">
        <w:rPr>
          <w:rStyle w:val="Hyperlink"/>
          <w:color w:val="0070C0"/>
          <w:rtl/>
        </w:rPr>
        <w:t>הרשמו כאן</w:t>
      </w:r>
      <w:r>
        <w:rPr>
          <w:rStyle w:val="Hyperlink"/>
          <w:color w:val="0070C0"/>
        </w:rPr>
        <w:fldChar w:fldCharType="end"/>
      </w:r>
      <w:r w:rsidRPr="00BF5853">
        <w:rPr>
          <w:rtl/>
        </w:rPr>
        <w:t xml:space="preserve"> לניוזלטר כדי לקבל עוד עדכונים ותכנים ממיזם דרכיה</w:t>
      </w:r>
      <w:r w:rsidRPr="00BF5853">
        <w:t>.</w:t>
      </w:r>
      <w:bookmarkEnd w:id="0"/>
    </w:p>
    <w:p w14:paraId="1DDF669F" w14:textId="5266C074" w:rsidR="00450CA3" w:rsidRPr="001F574A" w:rsidRDefault="00450CA3" w:rsidP="008F617F">
      <w:pPr>
        <w:pStyle w:val="ListParagraph"/>
        <w:numPr>
          <w:ilvl w:val="0"/>
          <w:numId w:val="14"/>
        </w:numPr>
        <w:jc w:val="center"/>
        <w:rPr>
          <w:rStyle w:val="TitleChar1"/>
          <w:rFonts w:asciiTheme="minorBidi" w:eastAsiaTheme="minorHAnsi" w:hAnsiTheme="minorBidi" w:cstheme="minorBidi"/>
          <w:spacing w:val="0"/>
          <w:kern w:val="0"/>
          <w:sz w:val="22"/>
          <w:szCs w:val="22"/>
        </w:rPr>
      </w:pPr>
      <w:r w:rsidRPr="001F574A">
        <w:rPr>
          <w:rtl/>
        </w:rPr>
        <w:t xml:space="preserve">נשמח לקבל הערות והארות </w:t>
      </w:r>
      <w:hyperlink r:id="rId10" w:history="1">
        <w:r w:rsidRPr="00F95E80">
          <w:rPr>
            <w:rStyle w:val="Hyperlink"/>
            <w:color w:val="0070C0"/>
            <w:rtl/>
          </w:rPr>
          <w:t>כאן</w:t>
        </w:r>
      </w:hyperlink>
      <w:r w:rsidRPr="001F574A">
        <w:t>.</w:t>
      </w:r>
    </w:p>
    <w:p w14:paraId="6B6D5924" w14:textId="7A2FFBE5" w:rsidR="007F6F40" w:rsidRPr="001F574A" w:rsidRDefault="007F6F40" w:rsidP="008F617F">
      <w:pPr>
        <w:pStyle w:val="ArticleTitle"/>
        <w:rPr>
          <w:rStyle w:val="TitleChar1"/>
          <w:rFonts w:asciiTheme="minorBidi" w:hAnsiTheme="minorBidi" w:cstheme="minorBidi"/>
          <w:spacing w:val="0"/>
          <w:kern w:val="0"/>
          <w:sz w:val="72"/>
          <w:szCs w:val="72"/>
          <w:rtl/>
        </w:rPr>
      </w:pPr>
      <w:r w:rsidRPr="001F574A">
        <w:rPr>
          <w:rStyle w:val="TitleChar1"/>
          <w:rFonts w:asciiTheme="minorBidi" w:hAnsiTheme="minorBidi" w:cstheme="minorBidi" w:hint="cs"/>
          <w:spacing w:val="0"/>
          <w:kern w:val="0"/>
          <w:sz w:val="72"/>
          <w:szCs w:val="72"/>
          <w:rtl/>
        </w:rPr>
        <w:t>מעמד האישה</w:t>
      </w:r>
    </w:p>
    <w:p w14:paraId="7C7B47BA" w14:textId="396E986E" w:rsidR="0018726A" w:rsidRPr="001F574A" w:rsidRDefault="007F6F40" w:rsidP="008F617F">
      <w:pPr>
        <w:pStyle w:val="ArticleTitle"/>
        <w:rPr>
          <w:rtl/>
        </w:rPr>
      </w:pPr>
      <w:r w:rsidRPr="001F574A">
        <w:rPr>
          <w:rStyle w:val="TitleChar1"/>
          <w:rFonts w:asciiTheme="minorBidi" w:hAnsiTheme="minorBidi" w:cstheme="minorBidi" w:hint="cs"/>
          <w:spacing w:val="0"/>
          <w:kern w:val="0"/>
          <w:sz w:val="72"/>
          <w:szCs w:val="72"/>
          <w:rtl/>
        </w:rPr>
        <w:t xml:space="preserve">חלק ב </w:t>
      </w:r>
      <w:r w:rsidRPr="001F574A">
        <w:rPr>
          <w:rStyle w:val="TitleChar1"/>
          <w:rFonts w:asciiTheme="minorBidi" w:hAnsiTheme="minorBidi" w:cstheme="minorBidi"/>
          <w:spacing w:val="0"/>
          <w:kern w:val="0"/>
          <w:sz w:val="72"/>
          <w:szCs w:val="72"/>
          <w:rtl/>
        </w:rPr>
        <w:t>–</w:t>
      </w:r>
      <w:r w:rsidRPr="001F574A">
        <w:rPr>
          <w:rStyle w:val="TitleChar1"/>
          <w:rFonts w:asciiTheme="minorBidi" w:hAnsiTheme="minorBidi" w:cstheme="minorBidi" w:hint="cs"/>
          <w:spacing w:val="0"/>
          <w:kern w:val="0"/>
          <w:sz w:val="72"/>
          <w:szCs w:val="72"/>
          <w:rtl/>
        </w:rPr>
        <w:t xml:space="preserve"> </w:t>
      </w:r>
      <w:r w:rsidR="0070496A" w:rsidRPr="001F574A">
        <w:rPr>
          <w:rFonts w:hint="cs"/>
          <w:rtl/>
        </w:rPr>
        <w:t xml:space="preserve">מעמד </w:t>
      </w:r>
      <w:r w:rsidRPr="001F574A">
        <w:rPr>
          <w:rFonts w:hint="cs"/>
          <w:rtl/>
        </w:rPr>
        <w:t>הלכתי</w:t>
      </w:r>
    </w:p>
    <w:p w14:paraId="66C55B66" w14:textId="29E0EB8F" w:rsidR="00A06E72" w:rsidRPr="001F574A" w:rsidRDefault="00000000" w:rsidP="008F617F">
      <w:pPr>
        <w:jc w:val="both"/>
        <w:rPr>
          <w:rFonts w:ascii="Arial" w:hAnsi="Arial" w:cs="Arial"/>
          <w:sz w:val="27"/>
          <w:szCs w:val="27"/>
          <w:rtl/>
        </w:rPr>
      </w:pPr>
      <w:hyperlink r:id="rId11" w:history="1">
        <w:r w:rsidR="00AE11AD" w:rsidRPr="001F574A">
          <w:rPr>
            <w:rStyle w:val="Hyperlink"/>
            <w:rFonts w:ascii="Arial" w:eastAsiaTheme="majorEastAsia" w:hAnsi="Arial" w:cs="Arial" w:hint="cs"/>
            <w:color w:val="auto"/>
            <w:sz w:val="27"/>
            <w:szCs w:val="27"/>
            <w:rtl/>
          </w:rPr>
          <w:t>חזרה</w:t>
        </w:r>
      </w:hyperlink>
      <w:r w:rsidR="00AE11AD" w:rsidRPr="001F574A">
        <w:rPr>
          <w:rStyle w:val="Hyperlink"/>
          <w:rFonts w:ascii="Arial" w:eastAsiaTheme="majorEastAsia" w:hAnsi="Arial" w:cs="Arial" w:hint="cs"/>
          <w:color w:val="auto"/>
          <w:sz w:val="27"/>
          <w:szCs w:val="27"/>
          <w:rtl/>
        </w:rPr>
        <w:t xml:space="preserve"> </w:t>
      </w:r>
      <w:r w:rsidR="0070496A" w:rsidRPr="001F574A">
        <w:rPr>
          <w:rStyle w:val="Hyperlink"/>
          <w:rFonts w:ascii="Arial" w:eastAsiaTheme="majorEastAsia" w:hAnsi="Arial" w:cs="Arial" w:hint="cs"/>
          <w:color w:val="auto"/>
          <w:sz w:val="27"/>
          <w:szCs w:val="27"/>
          <w:rtl/>
        </w:rPr>
        <w:t xml:space="preserve">למעמד האישה </w:t>
      </w:r>
      <w:r w:rsidR="00AE11AD" w:rsidRPr="001F574A">
        <w:rPr>
          <w:rStyle w:val="Hyperlink"/>
          <w:rFonts w:ascii="Arial" w:eastAsiaTheme="majorEastAsia" w:hAnsi="Arial" w:cs="Arial" w:hint="cs"/>
          <w:color w:val="auto"/>
          <w:sz w:val="27"/>
          <w:szCs w:val="27"/>
          <w:rtl/>
        </w:rPr>
        <w:t xml:space="preserve">א': שוויון </w:t>
      </w:r>
      <w:r w:rsidR="007F6F40" w:rsidRPr="001F574A">
        <w:rPr>
          <w:rStyle w:val="Hyperlink"/>
          <w:rFonts w:ascii="Arial" w:eastAsiaTheme="majorEastAsia" w:hAnsi="Arial" w:cs="Arial" w:hint="cs"/>
          <w:color w:val="auto"/>
          <w:sz w:val="27"/>
          <w:szCs w:val="27"/>
          <w:rtl/>
        </w:rPr>
        <w:t>ומעמדות בזוגיות</w:t>
      </w:r>
    </w:p>
    <w:p w14:paraId="1F35F6DB" w14:textId="193EC7E0" w:rsidR="003227CD" w:rsidRPr="001F574A" w:rsidRDefault="00AE11AD" w:rsidP="008F617F">
      <w:pPr>
        <w:pStyle w:val="BriefAbstract"/>
        <w:jc w:val="both"/>
        <w:rPr>
          <w:rtl/>
        </w:rPr>
      </w:pPr>
      <w:r w:rsidRPr="001F574A">
        <w:rPr>
          <w:rFonts w:hint="eastAsia"/>
          <w:rtl/>
        </w:rPr>
        <w:t>בא</w:t>
      </w:r>
      <w:r w:rsidR="00BE7711" w:rsidRPr="001F574A">
        <w:rPr>
          <w:rFonts w:hint="eastAsia"/>
          <w:rtl/>
        </w:rPr>
        <w:t>י</w:t>
      </w:r>
      <w:r w:rsidRPr="001F574A">
        <w:rPr>
          <w:rFonts w:hint="eastAsia"/>
          <w:rtl/>
        </w:rPr>
        <w:t>לו</w:t>
      </w:r>
      <w:r w:rsidRPr="001F574A">
        <w:rPr>
          <w:rtl/>
        </w:rPr>
        <w:t xml:space="preserve"> מקרים </w:t>
      </w:r>
      <w:r w:rsidR="0077208B" w:rsidRPr="001F574A">
        <w:rPr>
          <w:rFonts w:hint="eastAsia"/>
          <w:rtl/>
        </w:rPr>
        <w:t>הלכתיים</w:t>
      </w:r>
      <w:r w:rsidR="0077208B" w:rsidRPr="001F574A">
        <w:rPr>
          <w:rtl/>
        </w:rPr>
        <w:t xml:space="preserve"> </w:t>
      </w:r>
      <w:r w:rsidRPr="001F574A">
        <w:rPr>
          <w:rFonts w:hint="eastAsia"/>
          <w:rtl/>
        </w:rPr>
        <w:t>יהיו</w:t>
      </w:r>
      <w:r w:rsidRPr="001F574A">
        <w:rPr>
          <w:rtl/>
        </w:rPr>
        <w:t xml:space="preserve"> </w:t>
      </w:r>
      <w:r w:rsidRPr="001F574A">
        <w:rPr>
          <w:rFonts w:hint="eastAsia"/>
          <w:rtl/>
        </w:rPr>
        <w:t>חובות</w:t>
      </w:r>
      <w:r w:rsidRPr="001F574A">
        <w:rPr>
          <w:rtl/>
        </w:rPr>
        <w:t xml:space="preserve"> </w:t>
      </w:r>
      <w:r w:rsidRPr="001F574A">
        <w:rPr>
          <w:rFonts w:hint="eastAsia"/>
          <w:rtl/>
        </w:rPr>
        <w:t>האיש</w:t>
      </w:r>
      <w:r w:rsidRPr="001F574A">
        <w:rPr>
          <w:rtl/>
        </w:rPr>
        <w:t xml:space="preserve"> </w:t>
      </w:r>
      <w:r w:rsidRPr="001F574A">
        <w:rPr>
          <w:rFonts w:hint="eastAsia"/>
          <w:rtl/>
        </w:rPr>
        <w:t>והאישה</w:t>
      </w:r>
      <w:r w:rsidRPr="001F574A">
        <w:rPr>
          <w:rtl/>
        </w:rPr>
        <w:t xml:space="preserve"> </w:t>
      </w:r>
      <w:r w:rsidRPr="001F574A">
        <w:rPr>
          <w:rFonts w:hint="eastAsia"/>
          <w:rtl/>
        </w:rPr>
        <w:t>שווים</w:t>
      </w:r>
      <w:r w:rsidRPr="001F574A">
        <w:rPr>
          <w:rtl/>
        </w:rPr>
        <w:t xml:space="preserve"> </w:t>
      </w:r>
      <w:r w:rsidRPr="001F574A">
        <w:rPr>
          <w:rFonts w:hint="eastAsia"/>
          <w:rtl/>
        </w:rPr>
        <w:t>ובא</w:t>
      </w:r>
      <w:r w:rsidR="00BE7711" w:rsidRPr="001F574A">
        <w:rPr>
          <w:rFonts w:hint="eastAsia"/>
          <w:rtl/>
        </w:rPr>
        <w:t>י</w:t>
      </w:r>
      <w:r w:rsidRPr="001F574A">
        <w:rPr>
          <w:rFonts w:hint="eastAsia"/>
          <w:rtl/>
        </w:rPr>
        <w:t>לו</w:t>
      </w:r>
      <w:r w:rsidRPr="001F574A">
        <w:rPr>
          <w:rtl/>
        </w:rPr>
        <w:t xml:space="preserve"> </w:t>
      </w:r>
      <w:r w:rsidR="00BE7711" w:rsidRPr="001F574A">
        <w:rPr>
          <w:rFonts w:hint="eastAsia"/>
          <w:rtl/>
        </w:rPr>
        <w:t>לא</w:t>
      </w:r>
      <w:r w:rsidRPr="001F574A">
        <w:rPr>
          <w:rtl/>
        </w:rPr>
        <w:t>?</w:t>
      </w:r>
    </w:p>
    <w:p w14:paraId="3EB42349" w14:textId="77777777" w:rsidR="00881735" w:rsidRPr="001F574A" w:rsidRDefault="00881735" w:rsidP="008F617F">
      <w:pPr>
        <w:jc w:val="both"/>
        <w:rPr>
          <w:rtl/>
        </w:rPr>
      </w:pPr>
      <w:r w:rsidRPr="001F574A">
        <w:rPr>
          <w:rFonts w:hint="cs"/>
          <w:rtl/>
        </w:rPr>
        <w:t>מאת לורי נוביק</w:t>
      </w:r>
      <w:r w:rsidRPr="001F574A">
        <w:t xml:space="preserve"> | </w:t>
      </w:r>
      <w:r w:rsidRPr="001F574A">
        <w:rPr>
          <w:rFonts w:hint="cs"/>
          <w:rtl/>
        </w:rPr>
        <w:t>עריכה: הרב עזרא ביק, אילנה אלצפן, ושיינע גולדברג</w:t>
      </w:r>
    </w:p>
    <w:p w14:paraId="1FBA7A51" w14:textId="77777777" w:rsidR="00881735" w:rsidRPr="001F574A" w:rsidRDefault="00881735" w:rsidP="008F617F">
      <w:pPr>
        <w:jc w:val="both"/>
        <w:rPr>
          <w:rtl/>
        </w:rPr>
      </w:pPr>
      <w:r w:rsidRPr="001F574A">
        <w:rPr>
          <w:rFonts w:hint="cs"/>
          <w:rtl/>
        </w:rPr>
        <w:t>תרגום בעברית: רחל וינשטיין | עריכה בעברית: חניטל אופן ועדיה בלנק</w:t>
      </w:r>
    </w:p>
    <w:p w14:paraId="4D2356AB" w14:textId="77777777" w:rsidR="00C44268" w:rsidRPr="001F574A" w:rsidRDefault="00C44268" w:rsidP="008F617F">
      <w:pPr>
        <w:pStyle w:val="Heading1"/>
        <w:jc w:val="both"/>
        <w:rPr>
          <w:rStyle w:val="Heading1Char"/>
          <w:b/>
          <w:bCs/>
          <w:rtl/>
        </w:rPr>
      </w:pPr>
      <w:r w:rsidRPr="001F574A">
        <w:rPr>
          <w:rStyle w:val="Heading1Char"/>
          <w:rFonts w:hint="cs"/>
          <w:b/>
          <w:bCs/>
          <w:rtl/>
        </w:rPr>
        <w:t>שוני מגדרי</w:t>
      </w:r>
    </w:p>
    <w:p w14:paraId="0688011E" w14:textId="5AFEDF4D" w:rsidR="00A06E72" w:rsidRPr="001F574A" w:rsidRDefault="0013504F" w:rsidP="008F617F">
      <w:pPr>
        <w:pStyle w:val="subq"/>
        <w:jc w:val="both"/>
        <w:rPr>
          <w:rtl/>
        </w:rPr>
      </w:pPr>
      <w:r w:rsidRPr="001F574A">
        <w:rPr>
          <w:rtl/>
        </w:rPr>
        <w:t>שוני בין איש ואישה</w:t>
      </w:r>
    </w:p>
    <w:p w14:paraId="665E3D52" w14:textId="2FA1AC47" w:rsidR="0024641D" w:rsidRPr="001F574A" w:rsidRDefault="00000000" w:rsidP="008F617F">
      <w:pPr>
        <w:jc w:val="both"/>
        <w:rPr>
          <w:rtl/>
        </w:rPr>
      </w:pPr>
      <w:hyperlink r:id="rId12" w:history="1">
        <w:r w:rsidR="0024641D" w:rsidRPr="00F95E80">
          <w:rPr>
            <w:rStyle w:val="Hyperlink"/>
            <w:rFonts w:hint="cs"/>
            <w:rtl/>
          </w:rPr>
          <w:t>במאמר הקודם</w:t>
        </w:r>
      </w:hyperlink>
      <w:r w:rsidR="0024641D" w:rsidRPr="001F574A">
        <w:rPr>
          <w:rFonts w:hint="cs"/>
          <w:rtl/>
        </w:rPr>
        <w:t xml:space="preserve"> בסדרה זו עיינו </w:t>
      </w:r>
      <w:r w:rsidR="005B2B91" w:rsidRPr="001F574A">
        <w:rPr>
          <w:rFonts w:hint="cs"/>
          <w:rtl/>
        </w:rPr>
        <w:t xml:space="preserve">בפסוקים ובמדרשים העוסקים </w:t>
      </w:r>
      <w:r w:rsidR="0024641D" w:rsidRPr="001F574A">
        <w:rPr>
          <w:rFonts w:hint="cs"/>
          <w:rtl/>
        </w:rPr>
        <w:t>במעשה הבריאה</w:t>
      </w:r>
      <w:r w:rsidR="00F5715D" w:rsidRPr="001F574A">
        <w:rPr>
          <w:rFonts w:hint="cs"/>
          <w:rtl/>
        </w:rPr>
        <w:t xml:space="preserve"> ומתוך כך</w:t>
      </w:r>
      <w:r w:rsidR="0024641D" w:rsidRPr="001F574A">
        <w:rPr>
          <w:rFonts w:hint="cs"/>
          <w:rtl/>
        </w:rPr>
        <w:t xml:space="preserve"> שאלנו מה אנו ל</w:t>
      </w:r>
      <w:r w:rsidR="00D47E3C" w:rsidRPr="001F574A">
        <w:rPr>
          <w:rFonts w:hint="cs"/>
          <w:rtl/>
        </w:rPr>
        <w:t>ו</w:t>
      </w:r>
      <w:r w:rsidR="0024641D" w:rsidRPr="001F574A">
        <w:rPr>
          <w:rFonts w:hint="cs"/>
          <w:rtl/>
        </w:rPr>
        <w:t>מדים מ</w:t>
      </w:r>
      <w:r w:rsidR="005B2B91" w:rsidRPr="001F574A">
        <w:rPr>
          <w:rFonts w:hint="cs"/>
          <w:rtl/>
        </w:rPr>
        <w:t>מקורות אלו</w:t>
      </w:r>
      <w:r w:rsidR="0024641D" w:rsidRPr="001F574A">
        <w:rPr>
          <w:rFonts w:hint="cs"/>
          <w:rtl/>
        </w:rPr>
        <w:t xml:space="preserve"> לגבי היחס בין המינים. חתמנו בדבריו של הרב משה פינשטיין</w:t>
      </w:r>
      <w:r w:rsidR="00D97BC9" w:rsidRPr="001F574A">
        <w:rPr>
          <w:rFonts w:hint="cs"/>
          <w:rtl/>
        </w:rPr>
        <w:t>:</w:t>
      </w:r>
    </w:p>
    <w:p w14:paraId="402F95A9" w14:textId="798F28EF" w:rsidR="00D97BC9" w:rsidRPr="001F574A" w:rsidRDefault="00D97BC9" w:rsidP="008F617F">
      <w:pPr>
        <w:pStyle w:val="SourceTitle"/>
        <w:jc w:val="both"/>
        <w:rPr>
          <w:color w:val="auto"/>
          <w:rtl/>
        </w:rPr>
      </w:pPr>
      <w:bookmarkStart w:id="1" w:name="_Hlk25744231"/>
      <w:r w:rsidRPr="001F574A">
        <w:rPr>
          <w:color w:val="auto"/>
          <w:rtl/>
        </w:rPr>
        <w:t>אגרות משה או”ח חלק ד</w:t>
      </w:r>
      <w:r w:rsidR="00D47E3C" w:rsidRPr="001F574A">
        <w:rPr>
          <w:color w:val="auto"/>
          <w:rtl/>
        </w:rPr>
        <w:t xml:space="preserve">', </w:t>
      </w:r>
      <w:r w:rsidRPr="001F574A">
        <w:rPr>
          <w:color w:val="auto"/>
          <w:rtl/>
        </w:rPr>
        <w:t>מט </w:t>
      </w:r>
    </w:p>
    <w:p w14:paraId="0F68BD37" w14:textId="7A794422" w:rsidR="00D97BC9" w:rsidRPr="001F574A" w:rsidRDefault="00D97BC9" w:rsidP="008F617F">
      <w:pPr>
        <w:pStyle w:val="SourceText"/>
        <w:jc w:val="both"/>
        <w:rPr>
          <w:color w:val="auto"/>
          <w:rtl/>
        </w:rPr>
      </w:pPr>
      <w:r w:rsidRPr="001F574A">
        <w:rPr>
          <w:color w:val="auto"/>
          <w:rtl/>
        </w:rPr>
        <w:t>צריך לדעת כי אין זה בשביל שנשים פחותות במדרגת הקדושה מאנשים דלענין הקדושה שוות לאנשים לענין שייכות החיוב במצות שרק מצד הקדושה דאיכא בישראל … וגם לנשים נאמרו כל הקראי דקדושה</w:t>
      </w:r>
      <w:bookmarkEnd w:id="1"/>
      <w:r w:rsidR="007F6F40" w:rsidRPr="001F574A">
        <w:rPr>
          <w:color w:val="auto"/>
          <w:rtl/>
        </w:rPr>
        <w:t>.</w:t>
      </w:r>
    </w:p>
    <w:p w14:paraId="75036CFD" w14:textId="7A46A83C" w:rsidR="0024641D" w:rsidRPr="001F574A" w:rsidRDefault="00096E4F" w:rsidP="008F617F">
      <w:pPr>
        <w:jc w:val="both"/>
        <w:rPr>
          <w:rtl/>
        </w:rPr>
      </w:pPr>
      <w:r w:rsidRPr="001F574A">
        <w:rPr>
          <w:rFonts w:hint="cs"/>
          <w:rtl/>
        </w:rPr>
        <w:t>ה</w:t>
      </w:r>
      <w:r w:rsidR="005B3F14" w:rsidRPr="001F574A">
        <w:rPr>
          <w:rFonts w:hint="cs"/>
          <w:rtl/>
        </w:rPr>
        <w:t>רב משה פיינשטיין מסביר שמצד הקדושה גברים ונשים שווים.</w:t>
      </w:r>
      <w:r w:rsidR="0013504F" w:rsidRPr="001F574A">
        <w:rPr>
          <w:rFonts w:hint="cs"/>
          <w:rtl/>
        </w:rPr>
        <w:t xml:space="preserve"> </w:t>
      </w:r>
      <w:r w:rsidR="0024641D" w:rsidRPr="001F574A">
        <w:rPr>
          <w:rFonts w:hint="cs"/>
          <w:rtl/>
        </w:rPr>
        <w:t>הרב סולובי</w:t>
      </w:r>
      <w:r w:rsidR="007F6F40" w:rsidRPr="001F574A">
        <w:rPr>
          <w:rFonts w:hint="cs"/>
          <w:rtl/>
        </w:rPr>
        <w:t>י</w:t>
      </w:r>
      <w:r w:rsidR="0024641D" w:rsidRPr="001F574A">
        <w:rPr>
          <w:rFonts w:hint="cs"/>
          <w:rtl/>
        </w:rPr>
        <w:t>צ'יק</w:t>
      </w:r>
      <w:r w:rsidR="001A0896" w:rsidRPr="001F574A">
        <w:rPr>
          <w:rFonts w:hint="cs"/>
          <w:rtl/>
        </w:rPr>
        <w:t xml:space="preserve"> </w:t>
      </w:r>
      <w:r w:rsidR="00D97BC9" w:rsidRPr="001F574A">
        <w:rPr>
          <w:rFonts w:hint="cs"/>
          <w:rtl/>
        </w:rPr>
        <w:t>מוסיף:</w:t>
      </w:r>
    </w:p>
    <w:p w14:paraId="394FB07A" w14:textId="77777777" w:rsidR="0024641D" w:rsidRPr="001F574A" w:rsidRDefault="0024641D" w:rsidP="008F617F">
      <w:pPr>
        <w:pStyle w:val="SourceTitle"/>
        <w:jc w:val="both"/>
        <w:rPr>
          <w:color w:val="auto"/>
          <w:rtl/>
        </w:rPr>
      </w:pPr>
      <w:bookmarkStart w:id="2" w:name="_Hlk25744252"/>
      <w:r w:rsidRPr="001F574A">
        <w:rPr>
          <w:rFonts w:hint="cs"/>
          <w:color w:val="auto"/>
          <w:rtl/>
        </w:rPr>
        <w:t>הרב יוסף דב הלוי סולוביצ'יק, הנישואין, אדם וביתו ע"מ 77</w:t>
      </w:r>
    </w:p>
    <w:p w14:paraId="41320C64" w14:textId="03B10148" w:rsidR="0024641D" w:rsidRPr="001F574A" w:rsidRDefault="0024641D" w:rsidP="008F617F">
      <w:pPr>
        <w:pStyle w:val="SourceText"/>
        <w:jc w:val="both"/>
        <w:rPr>
          <w:color w:val="auto"/>
          <w:rtl/>
        </w:rPr>
      </w:pPr>
      <w:r w:rsidRPr="001F574A">
        <w:rPr>
          <w:rFonts w:hint="cs"/>
          <w:color w:val="auto"/>
          <w:rtl/>
        </w:rPr>
        <w:t>אין ספק שבעיני ההלכה נהנים הגבר והאישה ממעמד שווה, והם בעלי ערך זהה במה שנוגע להוויתם כבני אנוש (</w:t>
      </w:r>
      <w:r w:rsidRPr="001F574A">
        <w:rPr>
          <w:color w:val="auto"/>
          <w:rtl/>
        </w:rPr>
        <w:t>humanitas</w:t>
      </w:r>
      <w:r w:rsidRPr="001F574A">
        <w:rPr>
          <w:rFonts w:hint="cs"/>
          <w:color w:val="auto"/>
          <w:rtl/>
        </w:rPr>
        <w:t>). שניהם נבראו בצלם א-להים, שניהם הצטרפו אל קהילת הברית בהר סיני, שניהם מחויבים לייעודנו העל</w:t>
      </w:r>
      <w:r w:rsidR="00E461DB" w:rsidRPr="001F574A">
        <w:rPr>
          <w:rFonts w:hint="cs"/>
          <w:color w:val="auto"/>
          <w:rtl/>
        </w:rPr>
        <w:t>־</w:t>
      </w:r>
      <w:r w:rsidRPr="001F574A">
        <w:rPr>
          <w:rFonts w:hint="cs"/>
          <w:color w:val="auto"/>
          <w:rtl/>
        </w:rPr>
        <w:t>ה</w:t>
      </w:r>
      <w:r w:rsidR="007F6F40" w:rsidRPr="001F574A">
        <w:rPr>
          <w:rFonts w:hint="cs"/>
          <w:color w:val="auto"/>
          <w:rtl/>
        </w:rPr>
        <w:t>י</w:t>
      </w:r>
      <w:r w:rsidRPr="001F574A">
        <w:rPr>
          <w:rFonts w:hint="cs"/>
          <w:color w:val="auto"/>
          <w:rtl/>
        </w:rPr>
        <w:t>סטורי, שניהם משתוקקים לקרבת הא</w:t>
      </w:r>
      <w:r w:rsidR="007F6F40" w:rsidRPr="001F574A">
        <w:rPr>
          <w:color w:val="auto"/>
          <w:rtl/>
        </w:rPr>
        <w:noBreakHyphen/>
      </w:r>
      <w:r w:rsidRPr="001F574A">
        <w:rPr>
          <w:rFonts w:hint="cs"/>
          <w:color w:val="auto"/>
          <w:rtl/>
        </w:rPr>
        <w:t>להים ומחפשים אחריו, ועם שניהם הוא מקיים דו שיח.</w:t>
      </w:r>
    </w:p>
    <w:bookmarkEnd w:id="2"/>
    <w:p w14:paraId="1B990FBB" w14:textId="762A6A67" w:rsidR="009E6369" w:rsidRPr="001F574A" w:rsidRDefault="005B3F14" w:rsidP="008F617F">
      <w:pPr>
        <w:jc w:val="both"/>
        <w:rPr>
          <w:rtl/>
        </w:rPr>
      </w:pPr>
      <w:r w:rsidRPr="001F574A">
        <w:rPr>
          <w:rFonts w:hint="cs"/>
          <w:rtl/>
        </w:rPr>
        <w:t>נקודת המוצא היא שיש שוויון מהותי ובסיסי בין האיש לאישה, הן מצד קדושתם והן מצד שאיפותיהם הרוחניות ומהותם.</w:t>
      </w:r>
    </w:p>
    <w:p w14:paraId="6F204713" w14:textId="22D9670E" w:rsidR="00D97BC9" w:rsidRPr="001F574A" w:rsidRDefault="00D97BC9" w:rsidP="008F617F">
      <w:pPr>
        <w:jc w:val="both"/>
        <w:rPr>
          <w:rtl/>
        </w:rPr>
      </w:pPr>
      <w:r w:rsidRPr="001F574A">
        <w:rPr>
          <w:rFonts w:hint="cs"/>
          <w:rtl/>
        </w:rPr>
        <w:t xml:space="preserve">בהמשך לדברים אלו נראה </w:t>
      </w:r>
      <w:r w:rsidR="0013504F" w:rsidRPr="001F574A">
        <w:rPr>
          <w:rFonts w:hint="cs"/>
          <w:rtl/>
        </w:rPr>
        <w:t>שהתורה</w:t>
      </w:r>
      <w:r w:rsidR="00EF06A7" w:rsidRPr="001F574A">
        <w:rPr>
          <w:rFonts w:hint="cs"/>
          <w:rtl/>
        </w:rPr>
        <w:t>,</w:t>
      </w:r>
      <w:r w:rsidR="0013504F" w:rsidRPr="001F574A">
        <w:rPr>
          <w:rFonts w:hint="cs"/>
          <w:rtl/>
        </w:rPr>
        <w:t xml:space="preserve"> </w:t>
      </w:r>
      <w:r w:rsidR="005B2B91" w:rsidRPr="001F574A">
        <w:rPr>
          <w:rFonts w:hint="cs"/>
          <w:rtl/>
        </w:rPr>
        <w:t>על כל פרטיה</w:t>
      </w:r>
      <w:r w:rsidR="00EF06A7" w:rsidRPr="001F574A">
        <w:rPr>
          <w:rFonts w:hint="cs"/>
          <w:rtl/>
        </w:rPr>
        <w:t>,</w:t>
      </w:r>
      <w:r w:rsidR="005B2B91" w:rsidRPr="001F574A">
        <w:rPr>
          <w:rFonts w:hint="cs"/>
          <w:rtl/>
        </w:rPr>
        <w:t xml:space="preserve"> </w:t>
      </w:r>
      <w:r w:rsidRPr="001F574A">
        <w:rPr>
          <w:rFonts w:hint="cs"/>
          <w:rtl/>
        </w:rPr>
        <w:t xml:space="preserve">שייכת </w:t>
      </w:r>
      <w:r w:rsidR="00417E7D" w:rsidRPr="001F574A">
        <w:rPr>
          <w:rFonts w:hint="cs"/>
          <w:rtl/>
        </w:rPr>
        <w:t>ל</w:t>
      </w:r>
      <w:r w:rsidRPr="001F574A">
        <w:rPr>
          <w:rFonts w:hint="cs"/>
          <w:rtl/>
        </w:rPr>
        <w:t>גברים ו</w:t>
      </w:r>
      <w:r w:rsidR="00417E7D" w:rsidRPr="001F574A">
        <w:rPr>
          <w:rFonts w:hint="cs"/>
          <w:rtl/>
        </w:rPr>
        <w:t>ל</w:t>
      </w:r>
      <w:r w:rsidRPr="001F574A">
        <w:rPr>
          <w:rFonts w:hint="cs"/>
          <w:rtl/>
        </w:rPr>
        <w:t>נשים כאחד כ</w:t>
      </w:r>
      <w:r w:rsidR="006A2214" w:rsidRPr="001F574A">
        <w:rPr>
          <w:rFonts w:hint="cs"/>
          <w:rtl/>
        </w:rPr>
        <w:t>ל</w:t>
      </w:r>
      <w:r w:rsidRPr="001F574A">
        <w:rPr>
          <w:rFonts w:hint="cs"/>
          <w:rtl/>
        </w:rPr>
        <w:t xml:space="preserve"> עוד אין מסורת ספציפית המורה אחרת. למרות שמצוות רבות נוסחו בלשון זכר</w:t>
      </w:r>
      <w:r w:rsidR="005B2B91" w:rsidRPr="001F574A">
        <w:rPr>
          <w:rFonts w:hint="cs"/>
          <w:rtl/>
        </w:rPr>
        <w:t>,</w:t>
      </w:r>
      <w:r w:rsidRPr="001F574A">
        <w:rPr>
          <w:rFonts w:hint="cs"/>
          <w:rtl/>
        </w:rPr>
        <w:t xml:space="preserve"> הן מתייחסות לשני המינים, זכר ונקבה כאחד. כך כותב המגן אברהם בפירושו על השולחן ערוך:</w:t>
      </w:r>
    </w:p>
    <w:p w14:paraId="2D9581EF" w14:textId="095340EE" w:rsidR="00A06E72" w:rsidRPr="001F574A" w:rsidRDefault="00A06E72" w:rsidP="008F617F">
      <w:pPr>
        <w:pStyle w:val="SourceTitle"/>
        <w:jc w:val="both"/>
        <w:rPr>
          <w:color w:val="auto"/>
          <w:rtl/>
        </w:rPr>
      </w:pPr>
      <w:bookmarkStart w:id="3" w:name="_Hlk25744291"/>
      <w:r w:rsidRPr="001F574A">
        <w:rPr>
          <w:color w:val="auto"/>
          <w:rtl/>
        </w:rPr>
        <w:t>מגן אברהם סימן מ</w:t>
      </w:r>
      <w:r w:rsidR="00C4451C" w:rsidRPr="001F574A">
        <w:rPr>
          <w:color w:val="auto"/>
          <w:rtl/>
        </w:rPr>
        <w:t>"</w:t>
      </w:r>
      <w:r w:rsidRPr="001F574A">
        <w:rPr>
          <w:color w:val="auto"/>
          <w:rtl/>
        </w:rPr>
        <w:t>ו</w:t>
      </w:r>
      <w:r w:rsidR="00C4451C" w:rsidRPr="001F574A">
        <w:rPr>
          <w:color w:val="auto"/>
          <w:rtl/>
        </w:rPr>
        <w:t xml:space="preserve">, </w:t>
      </w:r>
      <w:r w:rsidRPr="001F574A">
        <w:rPr>
          <w:color w:val="auto"/>
          <w:rtl/>
        </w:rPr>
        <w:t>ט </w:t>
      </w:r>
    </w:p>
    <w:p w14:paraId="5BA6827E" w14:textId="59EEB0D1" w:rsidR="00A06E72" w:rsidRPr="001F574A" w:rsidRDefault="00A06E72" w:rsidP="008F617F">
      <w:pPr>
        <w:pStyle w:val="SourceText"/>
        <w:jc w:val="both"/>
        <w:rPr>
          <w:color w:val="auto"/>
          <w:rtl/>
        </w:rPr>
      </w:pPr>
      <w:r w:rsidRPr="001F574A">
        <w:rPr>
          <w:color w:val="auto"/>
          <w:rtl/>
        </w:rPr>
        <w:lastRenderedPageBreak/>
        <w:t>דכל התורה נאמרה בלשון זכר ואפ</w:t>
      </w:r>
      <w:r w:rsidR="006A2214" w:rsidRPr="001F574A">
        <w:rPr>
          <w:rFonts w:hint="eastAsia"/>
          <w:color w:val="auto"/>
          <w:rtl/>
        </w:rPr>
        <w:t>ילו</w:t>
      </w:r>
      <w:r w:rsidR="006A2214" w:rsidRPr="001F574A">
        <w:rPr>
          <w:color w:val="auto"/>
          <w:rtl/>
        </w:rPr>
        <w:t xml:space="preserve"> </w:t>
      </w:r>
      <w:r w:rsidRPr="001F574A">
        <w:rPr>
          <w:color w:val="auto"/>
          <w:rtl/>
        </w:rPr>
        <w:t>ה</w:t>
      </w:r>
      <w:r w:rsidR="006A2214" w:rsidRPr="001F574A">
        <w:rPr>
          <w:rFonts w:hint="eastAsia"/>
          <w:color w:val="auto"/>
          <w:rtl/>
        </w:rPr>
        <w:t>כי</w:t>
      </w:r>
      <w:r w:rsidR="006A2214" w:rsidRPr="001F574A">
        <w:rPr>
          <w:color w:val="auto"/>
          <w:rtl/>
        </w:rPr>
        <w:t xml:space="preserve"> </w:t>
      </w:r>
      <w:r w:rsidR="0013504F" w:rsidRPr="001F574A">
        <w:rPr>
          <w:color w:val="auto"/>
          <w:rtl/>
        </w:rPr>
        <w:t xml:space="preserve">[=אפילו </w:t>
      </w:r>
      <w:r w:rsidR="0013504F" w:rsidRPr="001F574A">
        <w:rPr>
          <w:rFonts w:hint="eastAsia"/>
          <w:color w:val="auto"/>
          <w:rtl/>
        </w:rPr>
        <w:t>כן</w:t>
      </w:r>
      <w:r w:rsidR="0013504F" w:rsidRPr="001F574A">
        <w:rPr>
          <w:color w:val="auto"/>
          <w:rtl/>
        </w:rPr>
        <w:t>]</w:t>
      </w:r>
      <w:r w:rsidRPr="001F574A">
        <w:rPr>
          <w:color w:val="auto"/>
          <w:rtl/>
        </w:rPr>
        <w:t xml:space="preserve"> אשה בכלל…</w:t>
      </w:r>
    </w:p>
    <w:bookmarkEnd w:id="3"/>
    <w:p w14:paraId="4583DE68" w14:textId="4A909B9B" w:rsidR="006A2214" w:rsidRPr="001F574A" w:rsidRDefault="006A2214" w:rsidP="008F617F">
      <w:pPr>
        <w:jc w:val="both"/>
        <w:rPr>
          <w:rtl/>
        </w:rPr>
      </w:pPr>
      <w:r w:rsidRPr="001F574A">
        <w:rPr>
          <w:rFonts w:hint="cs"/>
          <w:rtl/>
        </w:rPr>
        <w:t>התורה לעיתים מבדילה בלשונה</w:t>
      </w:r>
      <w:r w:rsidR="00834B5A" w:rsidRPr="001F574A">
        <w:rPr>
          <w:rFonts w:hint="cs"/>
          <w:rtl/>
        </w:rPr>
        <w:t xml:space="preserve"> באופן ברור</w:t>
      </w:r>
      <w:r w:rsidRPr="001F574A">
        <w:rPr>
          <w:rFonts w:hint="cs"/>
          <w:rtl/>
        </w:rPr>
        <w:t xml:space="preserve"> בין נשים לגברים, בין זכר לנקבה.</w:t>
      </w:r>
      <w:r w:rsidR="00834B5A" w:rsidRPr="001F574A">
        <w:rPr>
          <w:rFonts w:hint="cs"/>
          <w:rtl/>
        </w:rPr>
        <w:t xml:space="preserve"> כאשר אין הבדלה לשון זכר היא ברירת המחדל </w:t>
      </w:r>
      <w:r w:rsidR="00442920" w:rsidRPr="001F574A">
        <w:rPr>
          <w:rFonts w:hint="cs"/>
          <w:rtl/>
        </w:rPr>
        <w:t>ה</w:t>
      </w:r>
      <w:r w:rsidR="0013504F" w:rsidRPr="001F574A">
        <w:rPr>
          <w:rFonts w:hint="cs"/>
          <w:rtl/>
        </w:rPr>
        <w:t>דקדוקית ולא יותר</w:t>
      </w:r>
      <w:r w:rsidR="00834B5A" w:rsidRPr="001F574A">
        <w:rPr>
          <w:rFonts w:hint="cs"/>
          <w:rtl/>
        </w:rPr>
        <w:t>.</w:t>
      </w:r>
    </w:p>
    <w:p w14:paraId="76E2B15C" w14:textId="7610AC92" w:rsidR="00834B5A" w:rsidRPr="001F574A" w:rsidRDefault="0013504F" w:rsidP="008F617F">
      <w:pPr>
        <w:jc w:val="both"/>
        <w:rPr>
          <w:rtl/>
        </w:rPr>
      </w:pPr>
      <w:r w:rsidRPr="001F574A">
        <w:rPr>
          <w:rFonts w:hint="cs"/>
          <w:rtl/>
        </w:rPr>
        <w:t xml:space="preserve">במקרים מסויימים, התורה אכן מבחינה בין גברים ונשים. </w:t>
      </w:r>
      <w:r w:rsidR="00834B5A" w:rsidRPr="001F574A">
        <w:rPr>
          <w:rFonts w:hint="cs"/>
          <w:rtl/>
        </w:rPr>
        <w:t xml:space="preserve">דוגמא למקרה </w:t>
      </w:r>
      <w:r w:rsidR="0025348B" w:rsidRPr="001F574A">
        <w:rPr>
          <w:rFonts w:hint="cs"/>
          <w:rtl/>
        </w:rPr>
        <w:t>כזה</w:t>
      </w:r>
      <w:r w:rsidR="00834B5A" w:rsidRPr="001F574A">
        <w:rPr>
          <w:rFonts w:hint="cs"/>
          <w:rtl/>
        </w:rPr>
        <w:t xml:space="preserve"> היא </w:t>
      </w:r>
      <w:r w:rsidR="00F5715D" w:rsidRPr="001F574A">
        <w:rPr>
          <w:rFonts w:hint="cs"/>
          <w:rtl/>
        </w:rPr>
        <w:t>ההבחנה הקיימת ב</w:t>
      </w:r>
      <w:r w:rsidR="00834B5A" w:rsidRPr="001F574A">
        <w:rPr>
          <w:rFonts w:hint="cs"/>
          <w:rtl/>
        </w:rPr>
        <w:t>הלכות ערכין.</w:t>
      </w:r>
      <w:r w:rsidR="00775CD4" w:rsidRPr="001F574A">
        <w:rPr>
          <w:rStyle w:val="FootnoteReference"/>
          <w:rtl/>
        </w:rPr>
        <w:footnoteReference w:id="1"/>
      </w:r>
      <w:r w:rsidR="00834B5A" w:rsidRPr="001F574A">
        <w:rPr>
          <w:rFonts w:hint="cs"/>
          <w:rtl/>
        </w:rPr>
        <w:t xml:space="preserve"> כאשר אדם מתחייב לתרום את שווי ערכו למ</w:t>
      </w:r>
      <w:r w:rsidR="008814DF" w:rsidRPr="001F574A">
        <w:rPr>
          <w:rFonts w:hint="cs"/>
          <w:rtl/>
        </w:rPr>
        <w:t>קדש</w:t>
      </w:r>
      <w:r w:rsidR="00834B5A" w:rsidRPr="001F574A">
        <w:rPr>
          <w:rFonts w:hint="cs"/>
          <w:rtl/>
        </w:rPr>
        <w:t xml:space="preserve">, התורה מפרטת כמה </w:t>
      </w:r>
      <w:r w:rsidR="000D22B3" w:rsidRPr="001F574A">
        <w:rPr>
          <w:rFonts w:hint="cs"/>
          <w:rtl/>
        </w:rPr>
        <w:t xml:space="preserve">כסף הוא </w:t>
      </w:r>
      <w:r w:rsidR="00834B5A" w:rsidRPr="001F574A">
        <w:rPr>
          <w:rFonts w:hint="cs"/>
          <w:rtl/>
        </w:rPr>
        <w:t xml:space="preserve">יהיה חייב </w:t>
      </w:r>
      <w:r w:rsidR="000D22B3" w:rsidRPr="001F574A">
        <w:rPr>
          <w:rFonts w:hint="cs"/>
          <w:rtl/>
        </w:rPr>
        <w:t xml:space="preserve">לתרום </w:t>
      </w:r>
      <w:r w:rsidR="00834B5A" w:rsidRPr="001F574A">
        <w:rPr>
          <w:rFonts w:hint="cs"/>
          <w:rtl/>
        </w:rPr>
        <w:t>בעקבות התחייבות זו. ערכ</w:t>
      </w:r>
      <w:r w:rsidR="008C35F9" w:rsidRPr="001F574A">
        <w:rPr>
          <w:rFonts w:hint="cs"/>
          <w:rtl/>
        </w:rPr>
        <w:t>ם</w:t>
      </w:r>
      <w:r w:rsidR="00834B5A" w:rsidRPr="001F574A">
        <w:rPr>
          <w:rFonts w:hint="cs"/>
          <w:rtl/>
        </w:rPr>
        <w:t xml:space="preserve"> של </w:t>
      </w:r>
      <w:r w:rsidR="008C35F9" w:rsidRPr="001F574A">
        <w:rPr>
          <w:rFonts w:hint="cs"/>
          <w:rtl/>
        </w:rPr>
        <w:t xml:space="preserve">גברים ונשים </w:t>
      </w:r>
      <w:r w:rsidR="00372603" w:rsidRPr="001F574A">
        <w:rPr>
          <w:rFonts w:hint="cs"/>
          <w:rtl/>
        </w:rPr>
        <w:t>בהקשר זה מחוש</w:t>
      </w:r>
      <w:r w:rsidR="008814DF" w:rsidRPr="001F574A">
        <w:rPr>
          <w:rFonts w:hint="cs"/>
          <w:rtl/>
        </w:rPr>
        <w:t>ב</w:t>
      </w:r>
      <w:r w:rsidR="00372603" w:rsidRPr="001F574A">
        <w:rPr>
          <w:rFonts w:hint="cs"/>
          <w:rtl/>
        </w:rPr>
        <w:t xml:space="preserve"> על ידי ש</w:t>
      </w:r>
      <w:r w:rsidR="000D22B3" w:rsidRPr="001F574A">
        <w:rPr>
          <w:rFonts w:hint="cs"/>
          <w:rtl/>
        </w:rPr>
        <w:t>ק</w:t>
      </w:r>
      <w:r w:rsidR="00372603" w:rsidRPr="001F574A">
        <w:rPr>
          <w:rFonts w:hint="cs"/>
          <w:rtl/>
        </w:rPr>
        <w:t xml:space="preserve">לול נתונים </w:t>
      </w:r>
      <w:r w:rsidR="008C35F9" w:rsidRPr="001F574A">
        <w:rPr>
          <w:rFonts w:hint="cs"/>
          <w:rtl/>
        </w:rPr>
        <w:t>של</w:t>
      </w:r>
      <w:r w:rsidR="00834B5A" w:rsidRPr="001F574A">
        <w:rPr>
          <w:rFonts w:hint="cs"/>
          <w:rtl/>
        </w:rPr>
        <w:t xml:space="preserve"> </w:t>
      </w:r>
      <w:r w:rsidR="008814DF" w:rsidRPr="001F574A">
        <w:rPr>
          <w:rFonts w:hint="cs"/>
          <w:rtl/>
        </w:rPr>
        <w:t xml:space="preserve">כשירות </w:t>
      </w:r>
      <w:r w:rsidR="00A254A6" w:rsidRPr="001F574A">
        <w:rPr>
          <w:rFonts w:hint="cs"/>
          <w:rtl/>
        </w:rPr>
        <w:t xml:space="preserve">פיזית </w:t>
      </w:r>
      <w:r w:rsidR="008814DF" w:rsidRPr="001F574A">
        <w:rPr>
          <w:rFonts w:hint="cs"/>
          <w:rtl/>
        </w:rPr>
        <w:t>ל</w:t>
      </w:r>
      <w:r w:rsidR="00834B5A" w:rsidRPr="001F574A">
        <w:rPr>
          <w:rFonts w:hint="cs"/>
          <w:rtl/>
        </w:rPr>
        <w:t>עבודה</w:t>
      </w:r>
      <w:r w:rsidR="008814DF" w:rsidRPr="001F574A">
        <w:rPr>
          <w:rFonts w:hint="cs"/>
          <w:rtl/>
        </w:rPr>
        <w:t xml:space="preserve"> </w:t>
      </w:r>
      <w:r w:rsidR="00834B5A" w:rsidRPr="001F574A">
        <w:rPr>
          <w:rFonts w:hint="cs"/>
          <w:rtl/>
        </w:rPr>
        <w:t>ופוריות</w:t>
      </w:r>
      <w:r w:rsidR="008C35F9" w:rsidRPr="001F574A">
        <w:rPr>
          <w:rFonts w:hint="cs"/>
          <w:rtl/>
        </w:rPr>
        <w:t xml:space="preserve">, </w:t>
      </w:r>
      <w:r w:rsidR="008C35F9" w:rsidRPr="001F574A">
        <w:rPr>
          <w:rFonts w:cs="Arial"/>
          <w:rtl/>
        </w:rPr>
        <w:t>והוא אינו משקף את ערכם השכלי או הרוחני</w:t>
      </w:r>
      <w:r w:rsidR="008C35F9" w:rsidRPr="001F574A">
        <w:rPr>
          <w:rFonts w:hint="cs"/>
          <w:rtl/>
        </w:rPr>
        <w:t>.</w:t>
      </w:r>
    </w:p>
    <w:p w14:paraId="7AA47CBB" w14:textId="0DB46EF8" w:rsidR="008814DF" w:rsidRPr="001F574A" w:rsidRDefault="0025348B" w:rsidP="008F617F">
      <w:pPr>
        <w:jc w:val="both"/>
        <w:rPr>
          <w:rtl/>
        </w:rPr>
      </w:pPr>
      <w:r w:rsidRPr="001F574A">
        <w:rPr>
          <w:rFonts w:hint="cs"/>
          <w:rtl/>
        </w:rPr>
        <w:t xml:space="preserve">אך </w:t>
      </w:r>
      <w:r w:rsidR="008814DF" w:rsidRPr="001F574A">
        <w:rPr>
          <w:rFonts w:hint="cs"/>
          <w:rtl/>
        </w:rPr>
        <w:t>יש תחומים הלכתיים רבים שבהם אין הבדל בין האיש לאישה. במצוות שבת למשל האישה והאיש מו</w:t>
      </w:r>
      <w:r w:rsidR="00F5715D" w:rsidRPr="001F574A">
        <w:rPr>
          <w:rFonts w:hint="cs"/>
          <w:rtl/>
        </w:rPr>
        <w:t>ז</w:t>
      </w:r>
      <w:r w:rsidR="008814DF" w:rsidRPr="001F574A">
        <w:rPr>
          <w:rFonts w:hint="cs"/>
          <w:rtl/>
        </w:rPr>
        <w:t>כרים שניהם זה לצד זה ושניהם חייבים לשמור שבת ב</w:t>
      </w:r>
      <w:r w:rsidR="00F5715D" w:rsidRPr="001F574A">
        <w:rPr>
          <w:rFonts w:hint="cs"/>
          <w:rtl/>
        </w:rPr>
        <w:t>אופן</w:t>
      </w:r>
      <w:r w:rsidR="008814DF" w:rsidRPr="001F574A">
        <w:rPr>
          <w:rFonts w:hint="cs"/>
          <w:rtl/>
        </w:rPr>
        <w:t xml:space="preserve"> שווה.</w:t>
      </w:r>
      <w:r w:rsidR="00775CD4" w:rsidRPr="001F574A">
        <w:rPr>
          <w:rStyle w:val="FootnoteReference"/>
          <w:rtl/>
        </w:rPr>
        <w:footnoteReference w:id="2"/>
      </w:r>
      <w:r w:rsidR="00497619" w:rsidRPr="001F574A">
        <w:rPr>
          <w:rtl/>
        </w:rPr>
        <w:t xml:space="preserve"> </w:t>
      </w:r>
    </w:p>
    <w:p w14:paraId="2FB81EAD" w14:textId="7C82B0F5" w:rsidR="00497619" w:rsidRPr="001F574A" w:rsidRDefault="005B2B91" w:rsidP="008F617F">
      <w:pPr>
        <w:jc w:val="both"/>
        <w:rPr>
          <w:rtl/>
        </w:rPr>
      </w:pPr>
      <w:r w:rsidRPr="001F574A">
        <w:rPr>
          <w:rFonts w:hint="cs"/>
          <w:rtl/>
        </w:rPr>
        <w:t xml:space="preserve">מהו בכל זאת </w:t>
      </w:r>
      <w:r w:rsidR="00497619" w:rsidRPr="001F574A">
        <w:rPr>
          <w:rFonts w:hint="cs"/>
          <w:rtl/>
        </w:rPr>
        <w:t xml:space="preserve">ההבדל בין </w:t>
      </w:r>
      <w:r w:rsidR="00F14D19" w:rsidRPr="001F574A">
        <w:rPr>
          <w:rFonts w:hint="cs"/>
          <w:rtl/>
        </w:rPr>
        <w:t>נשים לגברים</w:t>
      </w:r>
      <w:r w:rsidR="00497619" w:rsidRPr="001F574A">
        <w:rPr>
          <w:rFonts w:hint="cs"/>
          <w:rtl/>
        </w:rPr>
        <w:t xml:space="preserve"> בהלכה? </w:t>
      </w:r>
    </w:p>
    <w:p w14:paraId="179FFCAE" w14:textId="40CDBC28" w:rsidR="00497619" w:rsidRPr="001F574A" w:rsidRDefault="00497619" w:rsidP="008F617F">
      <w:pPr>
        <w:jc w:val="both"/>
        <w:rPr>
          <w:rtl/>
        </w:rPr>
      </w:pPr>
      <w:r w:rsidRPr="001F574A">
        <w:rPr>
          <w:rFonts w:hint="cs"/>
          <w:rtl/>
        </w:rPr>
        <w:t>המשנה שואלת שאלה זו:</w:t>
      </w:r>
    </w:p>
    <w:p w14:paraId="434D964A" w14:textId="78B9585E" w:rsidR="00A06E72" w:rsidRPr="001F574A" w:rsidRDefault="00A06E72" w:rsidP="008F617F">
      <w:pPr>
        <w:pStyle w:val="SourceTitle"/>
        <w:jc w:val="both"/>
        <w:rPr>
          <w:color w:val="auto"/>
          <w:rtl/>
        </w:rPr>
      </w:pPr>
      <w:bookmarkStart w:id="4" w:name="_Hlk25744309"/>
      <w:r w:rsidRPr="001F574A">
        <w:rPr>
          <w:color w:val="auto"/>
          <w:rtl/>
        </w:rPr>
        <w:t>משנה מסכת סוטה ג</w:t>
      </w:r>
      <w:r w:rsidR="00F174D0" w:rsidRPr="001F574A">
        <w:rPr>
          <w:rFonts w:hint="cs"/>
          <w:color w:val="auto"/>
          <w:rtl/>
        </w:rPr>
        <w:t xml:space="preserve">', </w:t>
      </w:r>
      <w:r w:rsidRPr="001F574A">
        <w:rPr>
          <w:color w:val="auto"/>
          <w:rtl/>
        </w:rPr>
        <w:t>ח </w:t>
      </w:r>
    </w:p>
    <w:p w14:paraId="23066A9B" w14:textId="5D406F95" w:rsidR="008861B3" w:rsidRPr="001F574A" w:rsidRDefault="00A06E72" w:rsidP="008F617F">
      <w:pPr>
        <w:pStyle w:val="SourceText"/>
        <w:jc w:val="both"/>
        <w:rPr>
          <w:color w:val="auto"/>
          <w:rtl/>
        </w:rPr>
      </w:pPr>
      <w:r w:rsidRPr="001F574A">
        <w:rPr>
          <w:color w:val="auto"/>
          <w:rtl/>
        </w:rPr>
        <w:t xml:space="preserve">מה בין איש לאשה? האיש </w:t>
      </w:r>
      <w:r w:rsidR="008861B3" w:rsidRPr="001F574A">
        <w:rPr>
          <w:rFonts w:hint="cs"/>
          <w:color w:val="auto"/>
          <w:rtl/>
        </w:rPr>
        <w:t xml:space="preserve">[המצורע] </w:t>
      </w:r>
      <w:r w:rsidRPr="001F574A">
        <w:rPr>
          <w:color w:val="auto"/>
          <w:rtl/>
        </w:rPr>
        <w:t xml:space="preserve">פורע </w:t>
      </w:r>
      <w:r w:rsidR="008861B3" w:rsidRPr="001F574A">
        <w:rPr>
          <w:rFonts w:hint="cs"/>
          <w:color w:val="auto"/>
          <w:rtl/>
        </w:rPr>
        <w:t xml:space="preserve">[את שערו] </w:t>
      </w:r>
      <w:r w:rsidRPr="001F574A">
        <w:rPr>
          <w:color w:val="auto"/>
          <w:rtl/>
        </w:rPr>
        <w:t xml:space="preserve">ופורם </w:t>
      </w:r>
      <w:r w:rsidR="008861B3" w:rsidRPr="001F574A">
        <w:rPr>
          <w:rFonts w:hint="cs"/>
          <w:color w:val="auto"/>
          <w:rtl/>
        </w:rPr>
        <w:t xml:space="preserve">[את בגדיו] </w:t>
      </w:r>
      <w:r w:rsidRPr="001F574A">
        <w:rPr>
          <w:color w:val="auto"/>
          <w:rtl/>
        </w:rPr>
        <w:t xml:space="preserve">ואין האשה פורעת ופורמת. האיש מדיר את בנו בנזיר ואין האשה מדרת את בנה בנזיר. האיש מגלח על נזירות אביו </w:t>
      </w:r>
      <w:r w:rsidR="008861B3" w:rsidRPr="001F574A">
        <w:rPr>
          <w:rFonts w:hint="cs"/>
          <w:color w:val="auto"/>
          <w:rtl/>
        </w:rPr>
        <w:t xml:space="preserve">[הנפטר שלא סיים את נזירותו] </w:t>
      </w:r>
      <w:r w:rsidRPr="001F574A">
        <w:rPr>
          <w:color w:val="auto"/>
          <w:rtl/>
        </w:rPr>
        <w:t xml:space="preserve">ואין האשה מגלחת על נזירות אביה. האיש מוכר את בתו ואין האשה מוכרת את בתה. האיש מקדש את בתו ואין האשה מקדשת את בתה. האיש נסקל ערום ואין האשה נסקלת ערומה. האיש נתלה </w:t>
      </w:r>
      <w:r w:rsidR="008861B3" w:rsidRPr="001F574A">
        <w:rPr>
          <w:rFonts w:hint="cs"/>
          <w:color w:val="auto"/>
          <w:rtl/>
        </w:rPr>
        <w:t xml:space="preserve">[לאחר מיתת בית דין] </w:t>
      </w:r>
      <w:r w:rsidRPr="001F574A">
        <w:rPr>
          <w:color w:val="auto"/>
          <w:rtl/>
        </w:rPr>
        <w:t xml:space="preserve">ואין האשה נתלית. האיש נמכר בגניבתו </w:t>
      </w:r>
      <w:r w:rsidR="008861B3" w:rsidRPr="001F574A">
        <w:rPr>
          <w:rFonts w:hint="cs"/>
          <w:color w:val="auto"/>
          <w:rtl/>
        </w:rPr>
        <w:t>[</w:t>
      </w:r>
      <w:r w:rsidR="005747A7" w:rsidRPr="001F574A">
        <w:rPr>
          <w:rFonts w:hint="cs"/>
          <w:color w:val="auto"/>
          <w:rtl/>
        </w:rPr>
        <w:t xml:space="preserve">אם אינו יכול </w:t>
      </w:r>
      <w:r w:rsidR="008861B3" w:rsidRPr="001F574A">
        <w:rPr>
          <w:rFonts w:hint="cs"/>
          <w:color w:val="auto"/>
          <w:rtl/>
        </w:rPr>
        <w:t xml:space="preserve">להחזיר את הכסף] </w:t>
      </w:r>
      <w:r w:rsidRPr="001F574A">
        <w:rPr>
          <w:color w:val="auto"/>
          <w:rtl/>
        </w:rPr>
        <w:t>ואין האשה נמכרת בגניבתה.</w:t>
      </w:r>
      <w:bookmarkEnd w:id="4"/>
    </w:p>
    <w:p w14:paraId="41042B37" w14:textId="68EB3969" w:rsidR="005B2B91" w:rsidRPr="001F574A" w:rsidRDefault="005605EE" w:rsidP="008F617F">
      <w:pPr>
        <w:jc w:val="both"/>
        <w:rPr>
          <w:rtl/>
        </w:rPr>
      </w:pPr>
      <w:r w:rsidRPr="001F574A">
        <w:rPr>
          <w:rFonts w:hint="cs"/>
          <w:rtl/>
        </w:rPr>
        <w:t>ה</w:t>
      </w:r>
      <w:r w:rsidR="005B2B91" w:rsidRPr="001F574A">
        <w:rPr>
          <w:rFonts w:hint="cs"/>
          <w:rtl/>
        </w:rPr>
        <w:t xml:space="preserve">פתיח </w:t>
      </w:r>
      <w:r w:rsidRPr="001F574A">
        <w:rPr>
          <w:rFonts w:hint="cs"/>
          <w:rtl/>
        </w:rPr>
        <w:t xml:space="preserve">של המשנה </w:t>
      </w:r>
      <w:r w:rsidR="005B2B91" w:rsidRPr="001F574A">
        <w:rPr>
          <w:rFonts w:hint="cs"/>
          <w:rtl/>
        </w:rPr>
        <w:t>כללי ומבטיח</w:t>
      </w:r>
      <w:r w:rsidR="00F5715D" w:rsidRPr="001F574A">
        <w:rPr>
          <w:rFonts w:hint="cs"/>
          <w:rtl/>
        </w:rPr>
        <w:t>,</w:t>
      </w:r>
      <w:r w:rsidR="005B2B91" w:rsidRPr="001F574A">
        <w:rPr>
          <w:rFonts w:hint="cs"/>
          <w:rtl/>
        </w:rPr>
        <w:t xml:space="preserve"> </w:t>
      </w:r>
      <w:r w:rsidRPr="001F574A">
        <w:rPr>
          <w:rFonts w:hint="cs"/>
          <w:rtl/>
        </w:rPr>
        <w:t xml:space="preserve">אך לאחריו </w:t>
      </w:r>
      <w:r w:rsidR="005B2B91" w:rsidRPr="001F574A">
        <w:rPr>
          <w:rFonts w:hint="cs"/>
          <w:rtl/>
        </w:rPr>
        <w:t xml:space="preserve">המשנה אינה מפרטת את כל המקרים </w:t>
      </w:r>
      <w:r w:rsidR="00753CAD" w:rsidRPr="001F574A">
        <w:rPr>
          <w:rFonts w:hint="cs"/>
          <w:rtl/>
        </w:rPr>
        <w:t>ש</w:t>
      </w:r>
      <w:r w:rsidR="005B2B91" w:rsidRPr="001F574A">
        <w:rPr>
          <w:rFonts w:hint="cs"/>
          <w:rtl/>
        </w:rPr>
        <w:t>בהם יש הבדל בין גברים לנשים בהלכה</w:t>
      </w:r>
      <w:r w:rsidR="00753CAD" w:rsidRPr="001F574A">
        <w:rPr>
          <w:rFonts w:hint="cs"/>
          <w:rtl/>
        </w:rPr>
        <w:t>,</w:t>
      </w:r>
      <w:r w:rsidR="005B2B91" w:rsidRPr="001F574A">
        <w:rPr>
          <w:rFonts w:hint="cs"/>
          <w:rtl/>
        </w:rPr>
        <w:t xml:space="preserve"> ואף אינה מגדירה כללים המאפיינים את ההלכות בה</w:t>
      </w:r>
      <w:r w:rsidR="00753CAD" w:rsidRPr="001F574A">
        <w:rPr>
          <w:rFonts w:hint="cs"/>
          <w:rtl/>
        </w:rPr>
        <w:t>ן</w:t>
      </w:r>
      <w:r w:rsidR="005B2B91" w:rsidRPr="001F574A">
        <w:rPr>
          <w:rFonts w:hint="cs"/>
          <w:rtl/>
        </w:rPr>
        <w:t xml:space="preserve"> יהיו הבדלים </w:t>
      </w:r>
      <w:r w:rsidR="00F5715D" w:rsidRPr="001F574A">
        <w:rPr>
          <w:rFonts w:hint="cs"/>
          <w:rtl/>
        </w:rPr>
        <w:t>ש</w:t>
      </w:r>
      <w:r w:rsidR="005B2B91" w:rsidRPr="001F574A">
        <w:rPr>
          <w:rFonts w:hint="cs"/>
          <w:rtl/>
        </w:rPr>
        <w:t>כאלו. המשנה</w:t>
      </w:r>
      <w:r w:rsidR="004C0CF8" w:rsidRPr="001F574A">
        <w:rPr>
          <w:rFonts w:hint="cs"/>
          <w:rtl/>
        </w:rPr>
        <w:t xml:space="preserve"> </w:t>
      </w:r>
      <w:r w:rsidR="0025348B" w:rsidRPr="001F574A">
        <w:rPr>
          <w:rFonts w:hint="cs"/>
          <w:rtl/>
        </w:rPr>
        <w:t>מסתפקת בפירוט</w:t>
      </w:r>
      <w:r w:rsidR="005B2B91" w:rsidRPr="001F574A">
        <w:rPr>
          <w:rFonts w:hint="cs"/>
          <w:rtl/>
        </w:rPr>
        <w:t xml:space="preserve"> מספר מקרים ספציפיים </w:t>
      </w:r>
      <w:r w:rsidR="00753CAD" w:rsidRPr="001F574A">
        <w:rPr>
          <w:rFonts w:hint="cs"/>
          <w:rtl/>
        </w:rPr>
        <w:t>ש</w:t>
      </w:r>
      <w:r w:rsidR="005B2B91" w:rsidRPr="001F574A">
        <w:rPr>
          <w:rFonts w:hint="cs"/>
          <w:rtl/>
        </w:rPr>
        <w:t>בהם יש הבדל בין המינים.</w:t>
      </w:r>
      <w:r w:rsidR="00775CD4" w:rsidRPr="001F574A">
        <w:rPr>
          <w:rStyle w:val="FootnoteReference"/>
          <w:rtl/>
        </w:rPr>
        <w:footnoteReference w:id="3"/>
      </w:r>
      <w:r w:rsidR="00775CD4" w:rsidRPr="001F574A">
        <w:rPr>
          <w:rtl/>
        </w:rPr>
        <w:t xml:space="preserve"> </w:t>
      </w:r>
    </w:p>
    <w:p w14:paraId="367E334C" w14:textId="4F7BAA16" w:rsidR="005B2B91" w:rsidRPr="001F574A" w:rsidRDefault="005B2B91" w:rsidP="008F617F">
      <w:pPr>
        <w:jc w:val="both"/>
        <w:rPr>
          <w:rtl/>
        </w:rPr>
      </w:pPr>
      <w:r w:rsidRPr="001F574A">
        <w:rPr>
          <w:rFonts w:hint="cs"/>
          <w:rtl/>
        </w:rPr>
        <w:t>בחלק מן המקרים המובאים במשנה</w:t>
      </w:r>
      <w:r w:rsidR="00317C1B" w:rsidRPr="001F574A">
        <w:rPr>
          <w:rFonts w:hint="cs"/>
          <w:rtl/>
        </w:rPr>
        <w:t xml:space="preserve"> </w:t>
      </w:r>
      <w:r w:rsidRPr="001F574A">
        <w:rPr>
          <w:rFonts w:hint="cs"/>
          <w:rtl/>
        </w:rPr>
        <w:t>ברור</w:t>
      </w:r>
      <w:r w:rsidR="00317C1B" w:rsidRPr="001F574A">
        <w:rPr>
          <w:rFonts w:hint="cs"/>
          <w:rtl/>
        </w:rPr>
        <w:t xml:space="preserve"> מא</w:t>
      </w:r>
      <w:r w:rsidR="00BF57DF" w:rsidRPr="001F574A">
        <w:rPr>
          <w:rFonts w:hint="cs"/>
          <w:rtl/>
        </w:rPr>
        <w:t>ו</w:t>
      </w:r>
      <w:r w:rsidR="00317C1B" w:rsidRPr="001F574A">
        <w:rPr>
          <w:rFonts w:hint="cs"/>
          <w:rtl/>
        </w:rPr>
        <w:t>ד</w:t>
      </w:r>
      <w:r w:rsidRPr="001F574A">
        <w:rPr>
          <w:rFonts w:hint="cs"/>
          <w:rtl/>
        </w:rPr>
        <w:t xml:space="preserve"> מדוע יש</w:t>
      </w:r>
      <w:r w:rsidR="00F5715D" w:rsidRPr="001F574A">
        <w:rPr>
          <w:rFonts w:hint="cs"/>
          <w:rtl/>
        </w:rPr>
        <w:t>נה</w:t>
      </w:r>
      <w:r w:rsidRPr="001F574A">
        <w:rPr>
          <w:rFonts w:hint="cs"/>
          <w:rtl/>
        </w:rPr>
        <w:t xml:space="preserve"> חלוקה בין גברים לנשים, </w:t>
      </w:r>
      <w:r w:rsidR="00753CAD" w:rsidRPr="001F574A">
        <w:rPr>
          <w:rFonts w:hint="cs"/>
          <w:rtl/>
        </w:rPr>
        <w:t>ו</w:t>
      </w:r>
      <w:r w:rsidRPr="001F574A">
        <w:rPr>
          <w:rFonts w:hint="cs"/>
          <w:rtl/>
        </w:rPr>
        <w:t>בחלקם פחות. למשל</w:t>
      </w:r>
      <w:r w:rsidR="00753CAD" w:rsidRPr="001F574A">
        <w:rPr>
          <w:rFonts w:hint="cs"/>
          <w:rtl/>
        </w:rPr>
        <w:t>,</w:t>
      </w:r>
      <w:r w:rsidRPr="001F574A">
        <w:rPr>
          <w:rFonts w:hint="cs"/>
          <w:rtl/>
        </w:rPr>
        <w:t xml:space="preserve"> בנוגע למצורעת,</w:t>
      </w:r>
      <w:r w:rsidR="002A3182" w:rsidRPr="001F574A">
        <w:rPr>
          <w:rFonts w:hint="cs"/>
          <w:rtl/>
        </w:rPr>
        <w:t xml:space="preserve"> למשל,</w:t>
      </w:r>
      <w:r w:rsidRPr="001F574A">
        <w:rPr>
          <w:rFonts w:hint="cs"/>
          <w:rtl/>
        </w:rPr>
        <w:t xml:space="preserve"> יש היגיון רב בקביעה שאישה אינה פורמת בגדיה ואינה פורעת שערה. ההלכה שומרת על </w:t>
      </w:r>
      <w:r w:rsidR="0025348B" w:rsidRPr="001F574A">
        <w:rPr>
          <w:rFonts w:hint="cs"/>
          <w:rtl/>
        </w:rPr>
        <w:t>כבודה ו</w:t>
      </w:r>
      <w:r w:rsidRPr="001F574A">
        <w:rPr>
          <w:rFonts w:hint="cs"/>
          <w:rtl/>
        </w:rPr>
        <w:t xml:space="preserve">צניעותה של האישה ואינה מתייחסת במקרה זה באופן שווה לאיש ולאישה. </w:t>
      </w:r>
      <w:r w:rsidR="0025348B" w:rsidRPr="001F574A">
        <w:rPr>
          <w:rFonts w:hint="cs"/>
          <w:rtl/>
        </w:rPr>
        <w:t xml:space="preserve">אמנם, </w:t>
      </w:r>
      <w:r w:rsidRPr="001F574A">
        <w:rPr>
          <w:rFonts w:hint="cs"/>
          <w:rtl/>
        </w:rPr>
        <w:t>חלק מן המקרים קשים יותר להבנה וקשורים למעמד האישה בחברה פטריא</w:t>
      </w:r>
      <w:r w:rsidR="002D32F5" w:rsidRPr="001F574A">
        <w:rPr>
          <w:rFonts w:hint="cs"/>
          <w:rtl/>
        </w:rPr>
        <w:t>ר</w:t>
      </w:r>
      <w:r w:rsidRPr="001F574A">
        <w:rPr>
          <w:rFonts w:hint="cs"/>
          <w:rtl/>
        </w:rPr>
        <w:t>כלית. במקרים אלו נדרש עיון מעמיק יותר על מנת ליישב את היחס השונה בין האיש לאישה.</w:t>
      </w:r>
    </w:p>
    <w:p w14:paraId="437FB2EB" w14:textId="02889B7D" w:rsidR="005B2B91" w:rsidRPr="001F574A" w:rsidRDefault="005B2B91" w:rsidP="008F617F">
      <w:pPr>
        <w:jc w:val="both"/>
        <w:rPr>
          <w:rtl/>
        </w:rPr>
      </w:pPr>
      <w:r w:rsidRPr="001F574A">
        <w:rPr>
          <w:rFonts w:hint="cs"/>
          <w:rtl/>
        </w:rPr>
        <w:t xml:space="preserve">בהמשך </w:t>
      </w:r>
      <w:r w:rsidR="00753CAD" w:rsidRPr="001F574A">
        <w:rPr>
          <w:rFonts w:hint="cs"/>
          <w:rtl/>
        </w:rPr>
        <w:t xml:space="preserve">מביאה </w:t>
      </w:r>
      <w:r w:rsidRPr="001F574A">
        <w:rPr>
          <w:rFonts w:hint="cs"/>
          <w:rtl/>
        </w:rPr>
        <w:t>הגמרא אסמכתאות לכך שהדין שונה בין האיש לאישה בכל מקרה ומקרה</w:t>
      </w:r>
      <w:r w:rsidR="00317C1B" w:rsidRPr="001F574A">
        <w:rPr>
          <w:rFonts w:hint="cs"/>
          <w:rtl/>
        </w:rPr>
        <w:t xml:space="preserve"> לגופו</w:t>
      </w:r>
      <w:r w:rsidRPr="001F574A">
        <w:rPr>
          <w:rFonts w:hint="cs"/>
          <w:rtl/>
        </w:rPr>
        <w:t xml:space="preserve">. לעיתים </w:t>
      </w:r>
      <w:r w:rsidR="00753CAD" w:rsidRPr="001F574A">
        <w:rPr>
          <w:rFonts w:hint="cs"/>
          <w:rtl/>
        </w:rPr>
        <w:t xml:space="preserve">מסתמכת </w:t>
      </w:r>
      <w:r w:rsidRPr="001F574A">
        <w:rPr>
          <w:rFonts w:hint="cs"/>
          <w:rtl/>
        </w:rPr>
        <w:t>הגמרא על פסוקים ולעיתים על מסורת.</w:t>
      </w:r>
    </w:p>
    <w:p w14:paraId="6DC45373" w14:textId="18ED5B68" w:rsidR="005B2B91" w:rsidRPr="001F574A" w:rsidRDefault="005B2B91" w:rsidP="008F617F">
      <w:pPr>
        <w:jc w:val="both"/>
        <w:rPr>
          <w:rtl/>
        </w:rPr>
      </w:pPr>
      <w:r w:rsidRPr="001F574A">
        <w:rPr>
          <w:rFonts w:hint="cs"/>
          <w:rtl/>
        </w:rPr>
        <w:t>הגמרא לא מסתפקת בקביע</w:t>
      </w:r>
      <w:r w:rsidR="00317C1B" w:rsidRPr="001F574A">
        <w:rPr>
          <w:rFonts w:hint="cs"/>
          <w:rtl/>
        </w:rPr>
        <w:t xml:space="preserve">ת </w:t>
      </w:r>
      <w:r w:rsidRPr="001F574A">
        <w:rPr>
          <w:rFonts w:hint="cs"/>
          <w:rtl/>
        </w:rPr>
        <w:t xml:space="preserve">המשנה </w:t>
      </w:r>
      <w:r w:rsidR="00317C1B" w:rsidRPr="001F574A">
        <w:rPr>
          <w:rFonts w:hint="cs"/>
          <w:rtl/>
        </w:rPr>
        <w:t xml:space="preserve">כי </w:t>
      </w:r>
      <w:r w:rsidRPr="001F574A">
        <w:rPr>
          <w:rFonts w:hint="cs"/>
          <w:rtl/>
        </w:rPr>
        <w:t xml:space="preserve">ישנו הבדל בין איש לאישה בכל </w:t>
      </w:r>
      <w:r w:rsidR="00317C1B" w:rsidRPr="001F574A">
        <w:rPr>
          <w:rFonts w:hint="cs"/>
          <w:rtl/>
        </w:rPr>
        <w:t>ה</w:t>
      </w:r>
      <w:r w:rsidRPr="001F574A">
        <w:rPr>
          <w:rFonts w:hint="cs"/>
          <w:rtl/>
        </w:rPr>
        <w:t xml:space="preserve">מקרים </w:t>
      </w:r>
      <w:r w:rsidR="00317C1B" w:rsidRPr="001F574A">
        <w:rPr>
          <w:rFonts w:hint="cs"/>
          <w:rtl/>
        </w:rPr>
        <w:t xml:space="preserve">הללו, </w:t>
      </w:r>
      <w:r w:rsidR="00753CAD" w:rsidRPr="001F574A">
        <w:rPr>
          <w:rFonts w:hint="cs"/>
          <w:rtl/>
        </w:rPr>
        <w:t>ו</w:t>
      </w:r>
      <w:r w:rsidRPr="001F574A">
        <w:rPr>
          <w:rFonts w:hint="cs"/>
          <w:rtl/>
        </w:rPr>
        <w:t xml:space="preserve">מתאמצת למצוא מקור לכל מקרה בפני עצמו. </w:t>
      </w:r>
      <w:r w:rsidR="00986896" w:rsidRPr="001F574A">
        <w:rPr>
          <w:rFonts w:hint="cs"/>
          <w:rtl/>
        </w:rPr>
        <w:t>מדוע? נראה ש</w:t>
      </w:r>
      <w:r w:rsidRPr="001F574A">
        <w:rPr>
          <w:rFonts w:hint="cs"/>
          <w:rtl/>
        </w:rPr>
        <w:t xml:space="preserve">הגמרא מניחה </w:t>
      </w:r>
      <w:r w:rsidR="00317C1B" w:rsidRPr="001F574A">
        <w:rPr>
          <w:rFonts w:hint="cs"/>
          <w:rtl/>
        </w:rPr>
        <w:t xml:space="preserve">כי באופן גורף </w:t>
      </w:r>
      <w:r w:rsidRPr="001F574A">
        <w:rPr>
          <w:rFonts w:hint="cs"/>
          <w:rtl/>
        </w:rPr>
        <w:t xml:space="preserve">אין הבדל בהלכה בין האיש לאישה ועל כן </w:t>
      </w:r>
      <w:r w:rsidR="00317C1B" w:rsidRPr="001F574A">
        <w:rPr>
          <w:rFonts w:hint="cs"/>
          <w:rtl/>
        </w:rPr>
        <w:t>ל</w:t>
      </w:r>
      <w:r w:rsidRPr="001F574A">
        <w:rPr>
          <w:rFonts w:hint="cs"/>
          <w:rtl/>
        </w:rPr>
        <w:t xml:space="preserve">כל מקרה של הבדל נדרש הסבר. </w:t>
      </w:r>
    </w:p>
    <w:p w14:paraId="67C345B0" w14:textId="1A60D6D4" w:rsidR="005B2B91" w:rsidRPr="001F574A" w:rsidRDefault="005B2B91" w:rsidP="008F617F">
      <w:pPr>
        <w:jc w:val="both"/>
        <w:rPr>
          <w:rtl/>
        </w:rPr>
      </w:pPr>
      <w:r w:rsidRPr="001F574A">
        <w:rPr>
          <w:rFonts w:hint="cs"/>
          <w:rtl/>
        </w:rPr>
        <w:t xml:space="preserve">בפועל ישנם מקרים רבים </w:t>
      </w:r>
      <w:r w:rsidR="00753CAD" w:rsidRPr="001F574A">
        <w:rPr>
          <w:rFonts w:hint="cs"/>
          <w:rtl/>
        </w:rPr>
        <w:t>ש</w:t>
      </w:r>
      <w:r w:rsidRPr="001F574A">
        <w:rPr>
          <w:rFonts w:hint="cs"/>
          <w:rtl/>
        </w:rPr>
        <w:t>בהם ההלכה מבדילה בין גברים לנשים</w:t>
      </w:r>
      <w:r w:rsidR="00986896" w:rsidRPr="001F574A">
        <w:rPr>
          <w:rFonts w:hint="cs"/>
          <w:rtl/>
        </w:rPr>
        <w:t>,</w:t>
      </w:r>
      <w:r w:rsidRPr="001F574A">
        <w:rPr>
          <w:rFonts w:hint="cs"/>
          <w:rtl/>
        </w:rPr>
        <w:t xml:space="preserve"> אך על כל מקרה </w:t>
      </w:r>
      <w:r w:rsidR="0008605F" w:rsidRPr="001F574A">
        <w:rPr>
          <w:rFonts w:hint="cs"/>
          <w:rtl/>
        </w:rPr>
        <w:t>ש</w:t>
      </w:r>
      <w:r w:rsidRPr="001F574A">
        <w:rPr>
          <w:rFonts w:hint="cs"/>
          <w:rtl/>
        </w:rPr>
        <w:t>כזה נדרש הסבר וסמך כי רב הדומה על השונה</w:t>
      </w:r>
      <w:r w:rsidR="00986896" w:rsidRPr="001F574A">
        <w:rPr>
          <w:rFonts w:hint="cs"/>
          <w:rtl/>
        </w:rPr>
        <w:t>.</w:t>
      </w:r>
    </w:p>
    <w:p w14:paraId="20DF11A3" w14:textId="432B81E8" w:rsidR="00A06E72" w:rsidRPr="001F574A" w:rsidRDefault="005B2B91" w:rsidP="008F617F">
      <w:pPr>
        <w:pStyle w:val="HashkafahTitle"/>
        <w:jc w:val="both"/>
        <w:rPr>
          <w:color w:val="auto"/>
          <w:rtl/>
        </w:rPr>
      </w:pPr>
      <w:r w:rsidRPr="001F574A">
        <w:rPr>
          <w:rFonts w:hint="cs"/>
          <w:color w:val="auto"/>
          <w:rtl/>
        </w:rPr>
        <w:t xml:space="preserve">הבדלה </w:t>
      </w:r>
      <w:r w:rsidRPr="001F574A">
        <w:rPr>
          <w:rFonts w:hint="eastAsia"/>
          <w:color w:val="auto"/>
          <w:rtl/>
        </w:rPr>
        <w:t>או</w:t>
      </w:r>
      <w:r w:rsidRPr="001F574A">
        <w:rPr>
          <w:rFonts w:hint="cs"/>
          <w:color w:val="auto"/>
          <w:rtl/>
        </w:rPr>
        <w:t xml:space="preserve"> אפליה?</w:t>
      </w:r>
    </w:p>
    <w:p w14:paraId="5BC8F5BD" w14:textId="204085B2" w:rsidR="005B2B91" w:rsidRPr="001F574A" w:rsidRDefault="005B2B91" w:rsidP="008F617F">
      <w:pPr>
        <w:pStyle w:val="HashkafahText"/>
        <w:jc w:val="both"/>
        <w:rPr>
          <w:rtl/>
        </w:rPr>
      </w:pPr>
      <w:r w:rsidRPr="001F574A">
        <w:rPr>
          <w:rFonts w:hint="cs"/>
          <w:rtl/>
        </w:rPr>
        <w:t>האם ת</w:t>
      </w:r>
      <w:r w:rsidR="00753CAD" w:rsidRPr="001F574A">
        <w:rPr>
          <w:rFonts w:hint="cs"/>
          <w:rtl/>
        </w:rPr>
        <w:t>י</w:t>
      </w:r>
      <w:r w:rsidRPr="001F574A">
        <w:rPr>
          <w:rFonts w:hint="cs"/>
          <w:rtl/>
        </w:rPr>
        <w:t>תכן הבדלה ללא אפליה?</w:t>
      </w:r>
    </w:p>
    <w:p w14:paraId="461854CB" w14:textId="0926D16E" w:rsidR="000E4134" w:rsidRPr="001F574A" w:rsidRDefault="00986896" w:rsidP="008F617F">
      <w:pPr>
        <w:pStyle w:val="HashkafahText"/>
        <w:jc w:val="both"/>
        <w:rPr>
          <w:rtl/>
        </w:rPr>
      </w:pPr>
      <w:r w:rsidRPr="001F574A">
        <w:rPr>
          <w:rFonts w:hint="cs"/>
          <w:rtl/>
        </w:rPr>
        <w:lastRenderedPageBreak/>
        <w:t xml:space="preserve">ניתן להגדיר </w:t>
      </w:r>
      <w:r w:rsidR="000E4134" w:rsidRPr="001F574A">
        <w:rPr>
          <w:rFonts w:hint="cs"/>
          <w:rtl/>
        </w:rPr>
        <w:t>פמיני</w:t>
      </w:r>
      <w:r w:rsidRPr="001F574A">
        <w:rPr>
          <w:rFonts w:hint="cs"/>
          <w:rtl/>
        </w:rPr>
        <w:t>זם</w:t>
      </w:r>
      <w:r w:rsidR="000E4134" w:rsidRPr="001F574A">
        <w:rPr>
          <w:rFonts w:hint="cs"/>
          <w:rtl/>
        </w:rPr>
        <w:t xml:space="preserve"> </w:t>
      </w:r>
      <w:r w:rsidRPr="001F574A">
        <w:rPr>
          <w:rFonts w:hint="cs"/>
          <w:rtl/>
        </w:rPr>
        <w:t xml:space="preserve">כתיאוריה לפיה המגדרים שווים. </w:t>
      </w:r>
      <w:r w:rsidR="000E4134" w:rsidRPr="001F574A">
        <w:rPr>
          <w:rFonts w:hint="cs"/>
          <w:rtl/>
        </w:rPr>
        <w:t xml:space="preserve">אמנם בימינו קיים שיח המטשטש </w:t>
      </w:r>
      <w:r w:rsidR="00F1505A" w:rsidRPr="001F574A">
        <w:rPr>
          <w:rFonts w:hint="cs"/>
          <w:rtl/>
        </w:rPr>
        <w:t xml:space="preserve">את </w:t>
      </w:r>
      <w:r w:rsidR="00257799" w:rsidRPr="001F574A">
        <w:rPr>
          <w:rFonts w:hint="cs"/>
          <w:rtl/>
        </w:rPr>
        <w:t>ההבחנה</w:t>
      </w:r>
      <w:r w:rsidR="00F1505A" w:rsidRPr="001F574A">
        <w:rPr>
          <w:rFonts w:hint="cs"/>
          <w:rtl/>
        </w:rPr>
        <w:t xml:space="preserve"> </w:t>
      </w:r>
      <w:r w:rsidR="000E4134" w:rsidRPr="001F574A">
        <w:rPr>
          <w:rFonts w:hint="cs"/>
          <w:rtl/>
        </w:rPr>
        <w:t xml:space="preserve">בין המינים, אך הפולמוס בין זרמי הפמיניזם </w:t>
      </w:r>
      <w:r w:rsidR="008766D0" w:rsidRPr="001F574A">
        <w:rPr>
          <w:rFonts w:hint="cs"/>
          <w:rtl/>
        </w:rPr>
        <w:t>בעבר</w:t>
      </w:r>
      <w:r w:rsidR="000E4134" w:rsidRPr="001F574A">
        <w:rPr>
          <w:rFonts w:hint="cs"/>
          <w:rtl/>
        </w:rPr>
        <w:t xml:space="preserve"> עשוי לתרום לדיון </w:t>
      </w:r>
      <w:r w:rsidR="00DA7B41" w:rsidRPr="001F574A">
        <w:rPr>
          <w:rFonts w:hint="cs"/>
          <w:rtl/>
        </w:rPr>
        <w:t xml:space="preserve">על </w:t>
      </w:r>
      <w:r w:rsidR="000E4134" w:rsidRPr="001F574A">
        <w:rPr>
          <w:rFonts w:hint="cs"/>
          <w:rtl/>
        </w:rPr>
        <w:t>אודות שוויון בין המגדרים, מהותו של שוויון זה ומאפייניו.</w:t>
      </w:r>
    </w:p>
    <w:p w14:paraId="4991E7B4" w14:textId="326D01A9" w:rsidR="000E4134" w:rsidRPr="001F574A" w:rsidRDefault="000E4134" w:rsidP="008F617F">
      <w:pPr>
        <w:pStyle w:val="HashkafahText"/>
        <w:jc w:val="both"/>
        <w:rPr>
          <w:rtl/>
        </w:rPr>
      </w:pPr>
      <w:r w:rsidRPr="001F574A">
        <w:rPr>
          <w:rFonts w:hint="cs"/>
          <w:rtl/>
        </w:rPr>
        <w:t xml:space="preserve">הפמיניזם של סוף המאה העשרים שאף לשוויון מוחלט בין המינים תוך אימוץ תיאוריות הטוענות </w:t>
      </w:r>
      <w:r w:rsidR="00986896" w:rsidRPr="001F574A">
        <w:rPr>
          <w:rFonts w:hint="cs"/>
          <w:rtl/>
        </w:rPr>
        <w:t>ש</w:t>
      </w:r>
      <w:r w:rsidRPr="001F574A">
        <w:rPr>
          <w:rFonts w:hint="cs"/>
          <w:rtl/>
        </w:rPr>
        <w:t xml:space="preserve">הבדלים </w:t>
      </w:r>
      <w:r w:rsidR="00986896" w:rsidRPr="001F574A">
        <w:rPr>
          <w:rFonts w:hint="cs"/>
          <w:rtl/>
        </w:rPr>
        <w:t>בין גברים לנשים הם</w:t>
      </w:r>
      <w:r w:rsidRPr="001F574A">
        <w:rPr>
          <w:rFonts w:hint="cs"/>
          <w:rtl/>
        </w:rPr>
        <w:t xml:space="preserve"> </w:t>
      </w:r>
      <w:r w:rsidR="00986896" w:rsidRPr="001F574A">
        <w:rPr>
          <w:rFonts w:hint="cs"/>
          <w:rtl/>
        </w:rPr>
        <w:t>תוצרת</w:t>
      </w:r>
      <w:r w:rsidR="0093015B" w:rsidRPr="001F574A">
        <w:rPr>
          <w:rFonts w:hint="cs"/>
          <w:rtl/>
        </w:rPr>
        <w:t xml:space="preserve"> של</w:t>
      </w:r>
      <w:r w:rsidR="00986896" w:rsidRPr="001F574A">
        <w:rPr>
          <w:rFonts w:hint="cs"/>
          <w:rtl/>
        </w:rPr>
        <w:t xml:space="preserve"> </w:t>
      </w:r>
      <w:r w:rsidRPr="001F574A">
        <w:rPr>
          <w:rFonts w:hint="cs"/>
          <w:rtl/>
        </w:rPr>
        <w:t>תרבות</w:t>
      </w:r>
      <w:r w:rsidR="00986896" w:rsidRPr="001F574A">
        <w:rPr>
          <w:rFonts w:hint="cs"/>
          <w:rtl/>
        </w:rPr>
        <w:t xml:space="preserve"> וחברה</w:t>
      </w:r>
      <w:r w:rsidRPr="001F574A">
        <w:rPr>
          <w:rFonts w:hint="cs"/>
          <w:rtl/>
        </w:rPr>
        <w:t xml:space="preserve">. </w:t>
      </w:r>
    </w:p>
    <w:p w14:paraId="7CCB8D52" w14:textId="0370B0E6" w:rsidR="000E4134" w:rsidRPr="001F574A" w:rsidRDefault="000E4134" w:rsidP="008F617F">
      <w:pPr>
        <w:pStyle w:val="HashkafahText"/>
        <w:jc w:val="both"/>
        <w:rPr>
          <w:rtl/>
        </w:rPr>
      </w:pPr>
      <w:r w:rsidRPr="001F574A">
        <w:rPr>
          <w:rFonts w:hint="cs"/>
          <w:rtl/>
        </w:rPr>
        <w:t>לעמת זאת הפמיניזם התרבותי דגל בשוויון זכויות והזדמנויות</w:t>
      </w:r>
      <w:r w:rsidR="0008605F" w:rsidRPr="001F574A">
        <w:rPr>
          <w:rFonts w:hint="cs"/>
          <w:rtl/>
        </w:rPr>
        <w:t>. אולם,</w:t>
      </w:r>
      <w:r w:rsidRPr="001F574A">
        <w:rPr>
          <w:rFonts w:hint="cs"/>
          <w:rtl/>
        </w:rPr>
        <w:t xml:space="preserve"> יחד עם זאת אימץ תיאוריה הרואה הבדלים בין גברים לנשים. על פי זרם פמיניסטי זה שוויון </w:t>
      </w:r>
      <w:r w:rsidR="00260CE3" w:rsidRPr="001F574A">
        <w:rPr>
          <w:rFonts w:hint="cs"/>
          <w:rtl/>
        </w:rPr>
        <w:t>מעמדי אינו מחייב זהות מוחלטת. זרם זה מ</w:t>
      </w:r>
      <w:r w:rsidR="0008605F" w:rsidRPr="001F574A">
        <w:rPr>
          <w:rFonts w:hint="cs"/>
          <w:rtl/>
        </w:rPr>
        <w:t>ייצר</w:t>
      </w:r>
      <w:r w:rsidR="00260CE3" w:rsidRPr="001F574A">
        <w:rPr>
          <w:rFonts w:hint="cs"/>
          <w:rtl/>
        </w:rPr>
        <w:t xml:space="preserve"> מבנה </w:t>
      </w:r>
      <w:r w:rsidRPr="001F574A">
        <w:rPr>
          <w:rFonts w:hint="cs"/>
          <w:rtl/>
        </w:rPr>
        <w:t>חבר</w:t>
      </w:r>
      <w:r w:rsidR="00260CE3" w:rsidRPr="001F574A">
        <w:rPr>
          <w:rFonts w:hint="cs"/>
          <w:rtl/>
        </w:rPr>
        <w:t>תי</w:t>
      </w:r>
      <w:r w:rsidRPr="001F574A">
        <w:rPr>
          <w:rFonts w:hint="cs"/>
          <w:rtl/>
        </w:rPr>
        <w:t xml:space="preserve"> הרואה בגברים ונשים כנושאי תפקידים שאינם זהים, אך הם שווים מבחינת חשיבותם ומעמדם.</w:t>
      </w:r>
      <w:r w:rsidR="00260CE3" w:rsidRPr="001F574A">
        <w:rPr>
          <w:rFonts w:hint="cs"/>
          <w:rtl/>
        </w:rPr>
        <w:t xml:space="preserve"> </w:t>
      </w:r>
    </w:p>
    <w:p w14:paraId="48A0EB35" w14:textId="1671E216" w:rsidR="000E4134" w:rsidRPr="001F574A" w:rsidRDefault="000E4134" w:rsidP="008F617F">
      <w:pPr>
        <w:pStyle w:val="HashkafahText"/>
        <w:jc w:val="both"/>
        <w:rPr>
          <w:rtl/>
        </w:rPr>
      </w:pPr>
      <w:r w:rsidRPr="001F574A">
        <w:rPr>
          <w:rFonts w:hint="cs"/>
          <w:rtl/>
        </w:rPr>
        <w:t xml:space="preserve">קשה ליישב בין </w:t>
      </w:r>
      <w:r w:rsidR="00260CE3" w:rsidRPr="001F574A">
        <w:rPr>
          <w:rFonts w:hint="cs"/>
          <w:rtl/>
        </w:rPr>
        <w:t xml:space="preserve">חלקי התורה המבדילים בין הגבר לאישה </w:t>
      </w:r>
      <w:r w:rsidRPr="001F574A">
        <w:rPr>
          <w:rFonts w:hint="cs"/>
          <w:rtl/>
        </w:rPr>
        <w:t>לבין התיאוריה של הפמיניזם הרדיקלי ה</w:t>
      </w:r>
      <w:r w:rsidR="00260CE3" w:rsidRPr="001F574A">
        <w:rPr>
          <w:rFonts w:hint="cs"/>
          <w:rtl/>
        </w:rPr>
        <w:t xml:space="preserve">דורשת </w:t>
      </w:r>
      <w:r w:rsidR="00C14318" w:rsidRPr="001F574A">
        <w:rPr>
          <w:rFonts w:hint="cs"/>
          <w:rtl/>
        </w:rPr>
        <w:t xml:space="preserve">חוקים </w:t>
      </w:r>
      <w:r w:rsidR="00743754" w:rsidRPr="001F574A">
        <w:rPr>
          <w:rFonts w:hint="cs"/>
          <w:rtl/>
        </w:rPr>
        <w:t>ניטרליים</w:t>
      </w:r>
      <w:r w:rsidR="00C14318" w:rsidRPr="001F574A">
        <w:rPr>
          <w:rFonts w:hint="cs"/>
          <w:rtl/>
        </w:rPr>
        <w:t xml:space="preserve"> לגברים ונשים בכל מישור</w:t>
      </w:r>
      <w:r w:rsidR="00753CAD" w:rsidRPr="001F574A">
        <w:rPr>
          <w:rFonts w:hint="cs"/>
          <w:rtl/>
        </w:rPr>
        <w:t>, משום שבסופו של דבר בעולם ההלכתי קיים הבדל בין גברים לנשים בהלכות רבות</w:t>
      </w:r>
      <w:r w:rsidR="00260CE3" w:rsidRPr="001F574A">
        <w:rPr>
          <w:rFonts w:hint="cs"/>
          <w:rtl/>
        </w:rPr>
        <w:t>.</w:t>
      </w:r>
      <w:r w:rsidR="00775CD4" w:rsidRPr="001F574A">
        <w:rPr>
          <w:rStyle w:val="FootnoteReference"/>
          <w:i w:val="0"/>
          <w:iCs w:val="0"/>
          <w:rtl/>
        </w:rPr>
        <w:footnoteReference w:id="4"/>
      </w:r>
      <w:r w:rsidR="0008605F" w:rsidRPr="001F574A">
        <w:rPr>
          <w:rFonts w:hint="cs"/>
          <w:rtl/>
        </w:rPr>
        <w:t xml:space="preserve"> </w:t>
      </w:r>
      <w:r w:rsidR="00260CE3" w:rsidRPr="001F574A">
        <w:rPr>
          <w:rFonts w:hint="cs"/>
          <w:rtl/>
        </w:rPr>
        <w:t xml:space="preserve">הפמיניזם התרבותי לעומת זאת, עשוי להתיישב עם </w:t>
      </w:r>
      <w:r w:rsidR="00C14318" w:rsidRPr="001F574A">
        <w:rPr>
          <w:rFonts w:hint="cs"/>
          <w:rtl/>
        </w:rPr>
        <w:t xml:space="preserve">ההלכה </w:t>
      </w:r>
      <w:r w:rsidR="00260CE3" w:rsidRPr="001F574A">
        <w:rPr>
          <w:rFonts w:hint="cs"/>
          <w:rtl/>
        </w:rPr>
        <w:t xml:space="preserve">ומחזיר אותנו </w:t>
      </w:r>
      <w:r w:rsidR="00F26EA2" w:rsidRPr="001F574A">
        <w:rPr>
          <w:rFonts w:hint="cs"/>
          <w:rtl/>
        </w:rPr>
        <w:t xml:space="preserve">לסיפור הבריאה </w:t>
      </w:r>
      <w:r w:rsidR="00C14318" w:rsidRPr="001F574A">
        <w:rPr>
          <w:rFonts w:hint="cs"/>
          <w:rtl/>
        </w:rPr>
        <w:t>הכפול ש</w:t>
      </w:r>
      <w:r w:rsidR="00F26EA2" w:rsidRPr="001F574A">
        <w:rPr>
          <w:rFonts w:hint="cs"/>
          <w:rtl/>
        </w:rPr>
        <w:t xml:space="preserve">בו ראינו </w:t>
      </w:r>
      <w:r w:rsidR="00A81C3C" w:rsidRPr="001F574A">
        <w:rPr>
          <w:rFonts w:hint="cs"/>
          <w:rtl/>
        </w:rPr>
        <w:t xml:space="preserve">את </w:t>
      </w:r>
      <w:r w:rsidR="006F1577" w:rsidRPr="001F574A">
        <w:rPr>
          <w:rFonts w:hint="cs"/>
          <w:rtl/>
        </w:rPr>
        <w:t>הרעיון</w:t>
      </w:r>
      <w:r w:rsidR="00F26EA2" w:rsidRPr="001F574A">
        <w:rPr>
          <w:rFonts w:hint="cs"/>
          <w:rtl/>
        </w:rPr>
        <w:t xml:space="preserve"> שבין גברים </w:t>
      </w:r>
      <w:r w:rsidR="00A81C3C" w:rsidRPr="001F574A">
        <w:rPr>
          <w:rFonts w:hint="cs"/>
          <w:rtl/>
        </w:rPr>
        <w:t>ל</w:t>
      </w:r>
      <w:r w:rsidR="00F26EA2" w:rsidRPr="001F574A">
        <w:rPr>
          <w:rFonts w:hint="cs"/>
          <w:rtl/>
        </w:rPr>
        <w:t xml:space="preserve">נשים </w:t>
      </w:r>
      <w:r w:rsidR="00A81C3C" w:rsidRPr="001F574A">
        <w:rPr>
          <w:rFonts w:hint="cs"/>
          <w:rtl/>
        </w:rPr>
        <w:t xml:space="preserve">יש </w:t>
      </w:r>
      <w:r w:rsidR="00F26EA2" w:rsidRPr="001F574A">
        <w:rPr>
          <w:rFonts w:hint="cs"/>
          <w:rtl/>
        </w:rPr>
        <w:t xml:space="preserve">צד של שוויון אך גם צד </w:t>
      </w:r>
      <w:r w:rsidR="006F1577" w:rsidRPr="001F574A">
        <w:rPr>
          <w:rFonts w:hint="cs"/>
          <w:rtl/>
        </w:rPr>
        <w:t>י</w:t>
      </w:r>
      <w:r w:rsidR="00F26EA2" w:rsidRPr="001F574A">
        <w:rPr>
          <w:rFonts w:hint="cs"/>
          <w:rtl/>
        </w:rPr>
        <w:t>יחודי ושונה.</w:t>
      </w:r>
      <w:r w:rsidR="00D04ABA" w:rsidRPr="001F574A">
        <w:rPr>
          <w:rStyle w:val="FootnoteReference"/>
          <w:i w:val="0"/>
          <w:iCs w:val="0"/>
          <w:rtl/>
        </w:rPr>
        <w:footnoteReference w:id="5"/>
      </w:r>
      <w:r w:rsidR="00F26EA2" w:rsidRPr="001F574A">
        <w:rPr>
          <w:rtl/>
        </w:rPr>
        <w:t xml:space="preserve"> </w:t>
      </w:r>
    </w:p>
    <w:p w14:paraId="1898445B" w14:textId="1074F0A0" w:rsidR="000E4134" w:rsidRPr="001F574A" w:rsidRDefault="00F26EA2" w:rsidP="008F617F">
      <w:pPr>
        <w:pStyle w:val="HashkafahText"/>
        <w:jc w:val="both"/>
        <w:rPr>
          <w:rtl/>
        </w:rPr>
      </w:pPr>
      <w:r w:rsidRPr="001F574A">
        <w:rPr>
          <w:rFonts w:hint="cs"/>
          <w:rtl/>
        </w:rPr>
        <w:t>השופט מנחם אלון ניסח את הדברים בלשון משפטית:</w:t>
      </w:r>
    </w:p>
    <w:p w14:paraId="6AE1A8A8" w14:textId="77777777" w:rsidR="008A4D15" w:rsidRPr="001F574A" w:rsidRDefault="008A4D15" w:rsidP="008F617F">
      <w:pPr>
        <w:pStyle w:val="SourceTitle"/>
        <w:jc w:val="both"/>
        <w:rPr>
          <w:color w:val="auto"/>
          <w:rtl/>
        </w:rPr>
      </w:pPr>
      <w:bookmarkStart w:id="5" w:name="_Hlk25744338"/>
      <w:r w:rsidRPr="001F574A">
        <w:rPr>
          <w:color w:val="auto"/>
          <w:rtl/>
        </w:rPr>
        <w:t>פרופסור מנחם אלון, מעמד האישה, עמ’ 40. </w:t>
      </w:r>
    </w:p>
    <w:p w14:paraId="6E1012C4" w14:textId="29FB2EC0" w:rsidR="008A4D15" w:rsidRPr="001F574A" w:rsidRDefault="008A4D15" w:rsidP="008F617F">
      <w:pPr>
        <w:pStyle w:val="SourceText"/>
        <w:jc w:val="both"/>
        <w:rPr>
          <w:color w:val="auto"/>
          <w:rtl/>
        </w:rPr>
      </w:pPr>
      <w:r w:rsidRPr="001F574A">
        <w:rPr>
          <w:color w:val="auto"/>
          <w:rtl/>
        </w:rPr>
        <w:t>לעניין מושג השוויון מן הראוי להזכיר, בפתיחתם של דברים, עיקרון גדול בתורת המשפט, שלפיו קיים הבדל מהותי בין “הפליה” שהיא פסולה לבין “הבחנה” שהיא מותרת, היינו שיש להתייחס ביחס שווה לכל אדם ואדם, אלא אם וכאשר קיימים ביניהם הבדלים של ממש, שהם ה</w:t>
      </w:r>
      <w:r w:rsidR="00F26EA2" w:rsidRPr="001F574A">
        <w:rPr>
          <w:rFonts w:hint="cs"/>
          <w:color w:val="auto"/>
          <w:rtl/>
        </w:rPr>
        <w:t>ב</w:t>
      </w:r>
      <w:r w:rsidRPr="001F574A">
        <w:rPr>
          <w:color w:val="auto"/>
          <w:rtl/>
        </w:rPr>
        <w:t>דלים אמיתיים ורלוונטיים לנושא מסוים. אימתי ההבדלים בין גבר ואישה הם “אמיתיים ורלוונטיים”, המצדיקים את ה”הפליה” ועושים אותה ל”הבחנה”?</w:t>
      </w:r>
    </w:p>
    <w:bookmarkEnd w:id="5"/>
    <w:p w14:paraId="2BFE3893" w14:textId="38903FB2" w:rsidR="008A4D15" w:rsidRPr="001F574A" w:rsidRDefault="00C14318" w:rsidP="008F617F">
      <w:pPr>
        <w:pStyle w:val="HashkafahText"/>
        <w:jc w:val="both"/>
        <w:rPr>
          <w:rtl/>
        </w:rPr>
      </w:pPr>
      <w:r w:rsidRPr="001F574A">
        <w:rPr>
          <w:rFonts w:hint="cs"/>
          <w:rtl/>
        </w:rPr>
        <w:t xml:space="preserve">גם כיום </w:t>
      </w:r>
      <w:r w:rsidR="00F26EA2" w:rsidRPr="001F574A">
        <w:rPr>
          <w:rFonts w:hint="cs"/>
          <w:rtl/>
        </w:rPr>
        <w:t xml:space="preserve">קשה לומר מהו הבדל </w:t>
      </w:r>
      <w:r w:rsidRPr="001F574A">
        <w:rPr>
          <w:rFonts w:hint="cs"/>
          <w:rtl/>
        </w:rPr>
        <w:t>'</w:t>
      </w:r>
      <w:r w:rsidR="00F26EA2" w:rsidRPr="001F574A">
        <w:rPr>
          <w:rFonts w:hint="cs"/>
          <w:rtl/>
        </w:rPr>
        <w:t>אמיתי ורלוונטי</w:t>
      </w:r>
      <w:r w:rsidRPr="001F574A">
        <w:rPr>
          <w:rFonts w:hint="cs"/>
          <w:rtl/>
        </w:rPr>
        <w:t>'</w:t>
      </w:r>
      <w:r w:rsidR="00F26EA2" w:rsidRPr="001F574A">
        <w:rPr>
          <w:rFonts w:hint="cs"/>
          <w:rtl/>
        </w:rPr>
        <w:t xml:space="preserve"> בין המינים</w:t>
      </w:r>
      <w:r w:rsidR="001F3E9E" w:rsidRPr="001F574A">
        <w:rPr>
          <w:rFonts w:hint="cs"/>
          <w:rtl/>
        </w:rPr>
        <w:t xml:space="preserve"> ולכן קשה להבדיל בין </w:t>
      </w:r>
      <w:r w:rsidR="00753CAD" w:rsidRPr="001F574A">
        <w:rPr>
          <w:rFonts w:hint="cs"/>
          <w:rtl/>
        </w:rPr>
        <w:t xml:space="preserve">המושגים </w:t>
      </w:r>
      <w:r w:rsidR="00717647" w:rsidRPr="001F574A">
        <w:rPr>
          <w:rFonts w:hint="cs"/>
          <w:rtl/>
        </w:rPr>
        <w:t>'</w:t>
      </w:r>
      <w:r w:rsidR="001F3E9E" w:rsidRPr="001F574A">
        <w:rPr>
          <w:rFonts w:hint="cs"/>
          <w:rtl/>
        </w:rPr>
        <w:t>הפליה</w:t>
      </w:r>
      <w:r w:rsidR="00717647" w:rsidRPr="001F574A">
        <w:rPr>
          <w:rFonts w:hint="cs"/>
          <w:rtl/>
        </w:rPr>
        <w:t>'</w:t>
      </w:r>
      <w:r w:rsidR="001F3E9E" w:rsidRPr="001F574A">
        <w:rPr>
          <w:rFonts w:hint="cs"/>
          <w:rtl/>
        </w:rPr>
        <w:t xml:space="preserve"> </w:t>
      </w:r>
      <w:r w:rsidR="00753CAD" w:rsidRPr="001F574A">
        <w:rPr>
          <w:rFonts w:hint="cs"/>
          <w:rtl/>
        </w:rPr>
        <w:t>ו</w:t>
      </w:r>
      <w:r w:rsidR="00717647" w:rsidRPr="001F574A">
        <w:rPr>
          <w:rFonts w:hint="cs"/>
          <w:rtl/>
        </w:rPr>
        <w:t>'ה</w:t>
      </w:r>
      <w:r w:rsidR="001F3E9E" w:rsidRPr="001F574A">
        <w:rPr>
          <w:rFonts w:hint="cs"/>
          <w:rtl/>
        </w:rPr>
        <w:t>בחנה</w:t>
      </w:r>
      <w:r w:rsidR="00717647" w:rsidRPr="001F574A">
        <w:rPr>
          <w:rFonts w:hint="cs"/>
          <w:rtl/>
        </w:rPr>
        <w:t>'</w:t>
      </w:r>
      <w:r w:rsidR="001F3E9E" w:rsidRPr="001F574A">
        <w:rPr>
          <w:rFonts w:hint="cs"/>
          <w:rtl/>
        </w:rPr>
        <w:t xml:space="preserve"> </w:t>
      </w:r>
      <w:r w:rsidR="00753CAD" w:rsidRPr="001F574A">
        <w:rPr>
          <w:rFonts w:hint="cs"/>
          <w:rtl/>
        </w:rPr>
        <w:t>ש</w:t>
      </w:r>
      <w:r w:rsidR="001F3E9E" w:rsidRPr="001F574A">
        <w:rPr>
          <w:rFonts w:hint="cs"/>
          <w:rtl/>
        </w:rPr>
        <w:t xml:space="preserve">הזכיר השופט אלון. </w:t>
      </w:r>
      <w:r w:rsidR="00686247" w:rsidRPr="001F574A">
        <w:rPr>
          <w:rFonts w:hint="cs"/>
          <w:rtl/>
        </w:rPr>
        <w:t>הנחת היסוד היא</w:t>
      </w:r>
      <w:r w:rsidR="001F3E9E" w:rsidRPr="001F574A">
        <w:rPr>
          <w:rFonts w:hint="cs"/>
          <w:rtl/>
        </w:rPr>
        <w:t xml:space="preserve"> שההבדלים</w:t>
      </w:r>
      <w:r w:rsidR="00686247" w:rsidRPr="001F574A">
        <w:rPr>
          <w:rFonts w:hint="cs"/>
          <w:rtl/>
        </w:rPr>
        <w:t xml:space="preserve"> ההלכתיים</w:t>
      </w:r>
      <w:r w:rsidR="001F3E9E" w:rsidRPr="001F574A">
        <w:rPr>
          <w:rFonts w:hint="cs"/>
          <w:rtl/>
        </w:rPr>
        <w:t xml:space="preserve"> בין גברים לנשים שייכ</w:t>
      </w:r>
      <w:r w:rsidR="00753CAD" w:rsidRPr="001F574A">
        <w:rPr>
          <w:rFonts w:hint="cs"/>
          <w:rtl/>
        </w:rPr>
        <w:t>י</w:t>
      </w:r>
      <w:r w:rsidR="001F3E9E" w:rsidRPr="001F574A">
        <w:rPr>
          <w:rFonts w:hint="cs"/>
          <w:rtl/>
        </w:rPr>
        <w:t>ם לתחום ההבחנה ולא לתחום האפליה.</w:t>
      </w:r>
    </w:p>
    <w:p w14:paraId="2E053FE6" w14:textId="77777777" w:rsidR="00BE5E95" w:rsidRPr="001F574A" w:rsidRDefault="00BE5E95" w:rsidP="008F617F">
      <w:pPr>
        <w:pStyle w:val="HashkafahText"/>
        <w:jc w:val="both"/>
        <w:rPr>
          <w:rtl/>
        </w:rPr>
      </w:pPr>
      <w:r w:rsidRPr="001F574A">
        <w:rPr>
          <w:rFonts w:hint="cs"/>
          <w:rtl/>
        </w:rPr>
        <w:t>הרבנית דינה הכהן היטיבה לבטא זאת במאמרה על מעמד האישה:</w:t>
      </w:r>
    </w:p>
    <w:p w14:paraId="02758991" w14:textId="4097E5A5" w:rsidR="00BE5E95" w:rsidRPr="001F574A" w:rsidRDefault="00BE5E95" w:rsidP="008F617F">
      <w:pPr>
        <w:pStyle w:val="SourceTitle"/>
        <w:jc w:val="both"/>
        <w:rPr>
          <w:color w:val="auto"/>
          <w:rtl/>
        </w:rPr>
      </w:pPr>
      <w:r w:rsidRPr="001F574A">
        <w:rPr>
          <w:rFonts w:hint="cs"/>
          <w:color w:val="auto"/>
          <w:rtl/>
        </w:rPr>
        <w:t>הרבנית דינה הכהן</w:t>
      </w:r>
      <w:r w:rsidR="009F7741" w:rsidRPr="001F574A">
        <w:rPr>
          <w:rFonts w:hint="cs"/>
          <w:color w:val="auto"/>
          <w:rtl/>
        </w:rPr>
        <w:t>,</w:t>
      </w:r>
      <w:r w:rsidRPr="001F574A">
        <w:rPr>
          <w:rFonts w:hint="cs"/>
          <w:color w:val="auto"/>
          <w:rtl/>
        </w:rPr>
        <w:t xml:space="preserve"> "מעמד האישה"</w:t>
      </w:r>
    </w:p>
    <w:p w14:paraId="3B06C24C" w14:textId="5DB4B9B4" w:rsidR="00BE5E95" w:rsidRPr="001F574A" w:rsidRDefault="00BE5E95" w:rsidP="008F617F">
      <w:pPr>
        <w:pStyle w:val="SourceText"/>
        <w:jc w:val="both"/>
        <w:rPr>
          <w:color w:val="auto"/>
          <w:rtl/>
        </w:rPr>
      </w:pPr>
      <w:r w:rsidRPr="001F574A">
        <w:rPr>
          <w:rFonts w:hint="eastAsia"/>
          <w:color w:val="auto"/>
          <w:rtl/>
        </w:rPr>
        <w:t>מי</w:t>
      </w:r>
      <w:r w:rsidRPr="001F574A">
        <w:rPr>
          <w:color w:val="auto"/>
          <w:rtl/>
        </w:rPr>
        <w:t xml:space="preserve"> </w:t>
      </w:r>
      <w:r w:rsidRPr="001F574A">
        <w:rPr>
          <w:rFonts w:hint="eastAsia"/>
          <w:color w:val="auto"/>
          <w:rtl/>
        </w:rPr>
        <w:t>ששואף</w:t>
      </w:r>
      <w:r w:rsidRPr="001F574A">
        <w:rPr>
          <w:color w:val="auto"/>
          <w:rtl/>
        </w:rPr>
        <w:t xml:space="preserve"> </w:t>
      </w:r>
      <w:r w:rsidRPr="001F574A">
        <w:rPr>
          <w:rFonts w:hint="eastAsia"/>
          <w:color w:val="auto"/>
          <w:rtl/>
        </w:rPr>
        <w:t>לשוויון</w:t>
      </w:r>
      <w:r w:rsidRPr="001F574A">
        <w:rPr>
          <w:color w:val="auto"/>
          <w:rtl/>
        </w:rPr>
        <w:t xml:space="preserve"> </w:t>
      </w:r>
      <w:r w:rsidRPr="001F574A">
        <w:rPr>
          <w:rFonts w:hint="eastAsia"/>
          <w:color w:val="auto"/>
          <w:rtl/>
        </w:rPr>
        <w:t>אמיתי</w:t>
      </w:r>
      <w:r w:rsidRPr="001F574A">
        <w:rPr>
          <w:color w:val="auto"/>
          <w:rtl/>
        </w:rPr>
        <w:t xml:space="preserve"> </w:t>
      </w:r>
      <w:r w:rsidRPr="001F574A">
        <w:rPr>
          <w:rFonts w:hint="eastAsia"/>
          <w:color w:val="auto"/>
          <w:rtl/>
        </w:rPr>
        <w:t>בין</w:t>
      </w:r>
      <w:r w:rsidRPr="001F574A">
        <w:rPr>
          <w:color w:val="auto"/>
          <w:rtl/>
        </w:rPr>
        <w:t xml:space="preserve"> </w:t>
      </w:r>
      <w:r w:rsidRPr="001F574A">
        <w:rPr>
          <w:rFonts w:hint="eastAsia"/>
          <w:color w:val="auto"/>
          <w:rtl/>
        </w:rPr>
        <w:t>בני</w:t>
      </w:r>
      <w:r w:rsidRPr="001F574A">
        <w:rPr>
          <w:color w:val="auto"/>
          <w:rtl/>
        </w:rPr>
        <w:t xml:space="preserve"> </w:t>
      </w:r>
      <w:r w:rsidRPr="001F574A">
        <w:rPr>
          <w:rFonts w:hint="eastAsia"/>
          <w:color w:val="auto"/>
          <w:rtl/>
        </w:rPr>
        <w:t>אדם</w:t>
      </w:r>
      <w:r w:rsidRPr="001F574A">
        <w:rPr>
          <w:color w:val="auto"/>
          <w:rtl/>
        </w:rPr>
        <w:t xml:space="preserve"> </w:t>
      </w:r>
      <w:r w:rsidRPr="001F574A">
        <w:rPr>
          <w:rFonts w:hint="eastAsia"/>
          <w:color w:val="auto"/>
          <w:rtl/>
        </w:rPr>
        <w:t>צריך</w:t>
      </w:r>
      <w:r w:rsidRPr="001F574A">
        <w:rPr>
          <w:color w:val="auto"/>
          <w:rtl/>
        </w:rPr>
        <w:t xml:space="preserve"> </w:t>
      </w:r>
      <w:r w:rsidRPr="001F574A">
        <w:rPr>
          <w:rFonts w:hint="eastAsia"/>
          <w:color w:val="auto"/>
          <w:rtl/>
        </w:rPr>
        <w:t>להכיר</w:t>
      </w:r>
      <w:r w:rsidRPr="001F574A">
        <w:rPr>
          <w:color w:val="auto"/>
          <w:rtl/>
        </w:rPr>
        <w:t xml:space="preserve"> </w:t>
      </w:r>
      <w:r w:rsidRPr="001F574A">
        <w:rPr>
          <w:rFonts w:hint="eastAsia"/>
          <w:color w:val="auto"/>
          <w:rtl/>
        </w:rPr>
        <w:t>קודם</w:t>
      </w:r>
      <w:r w:rsidRPr="001F574A">
        <w:rPr>
          <w:color w:val="auto"/>
          <w:rtl/>
        </w:rPr>
        <w:t xml:space="preserve"> </w:t>
      </w:r>
      <w:r w:rsidRPr="001F574A">
        <w:rPr>
          <w:rFonts w:hint="eastAsia"/>
          <w:color w:val="auto"/>
          <w:rtl/>
        </w:rPr>
        <w:t>כל</w:t>
      </w:r>
      <w:r w:rsidRPr="001F574A">
        <w:rPr>
          <w:color w:val="auto"/>
          <w:rtl/>
        </w:rPr>
        <w:t xml:space="preserve"> </w:t>
      </w:r>
      <w:r w:rsidRPr="001F574A">
        <w:rPr>
          <w:rFonts w:hint="eastAsia"/>
          <w:color w:val="auto"/>
          <w:rtl/>
        </w:rPr>
        <w:t>בשוני</w:t>
      </w:r>
      <w:r w:rsidRPr="001F574A">
        <w:rPr>
          <w:color w:val="auto"/>
          <w:rtl/>
        </w:rPr>
        <w:t xml:space="preserve"> </w:t>
      </w:r>
      <w:r w:rsidRPr="001F574A">
        <w:rPr>
          <w:rFonts w:hint="eastAsia"/>
          <w:color w:val="auto"/>
          <w:rtl/>
        </w:rPr>
        <w:t>שבינו</w:t>
      </w:r>
      <w:r w:rsidRPr="001F574A">
        <w:rPr>
          <w:color w:val="auto"/>
          <w:rtl/>
        </w:rPr>
        <w:t xml:space="preserve"> </w:t>
      </w:r>
      <w:r w:rsidRPr="001F574A">
        <w:rPr>
          <w:rFonts w:hint="eastAsia"/>
          <w:color w:val="auto"/>
          <w:rtl/>
        </w:rPr>
        <w:t>לבין</w:t>
      </w:r>
      <w:r w:rsidRPr="001F574A">
        <w:rPr>
          <w:color w:val="auto"/>
          <w:rtl/>
        </w:rPr>
        <w:t xml:space="preserve"> </w:t>
      </w:r>
      <w:r w:rsidRPr="001F574A">
        <w:rPr>
          <w:rFonts w:hint="eastAsia"/>
          <w:color w:val="auto"/>
          <w:rtl/>
        </w:rPr>
        <w:t>חברו</w:t>
      </w:r>
      <w:r w:rsidRPr="001F574A">
        <w:rPr>
          <w:color w:val="auto"/>
          <w:rtl/>
        </w:rPr>
        <w:t>.</w:t>
      </w:r>
      <w:r w:rsidR="00686247" w:rsidRPr="001F574A">
        <w:rPr>
          <w:color w:val="auto"/>
          <w:rtl/>
        </w:rPr>
        <w:t xml:space="preserve"> </w:t>
      </w:r>
      <w:r w:rsidRPr="001F574A">
        <w:rPr>
          <w:rFonts w:hint="eastAsia"/>
          <w:color w:val="auto"/>
          <w:rtl/>
        </w:rPr>
        <w:t>שוויון</w:t>
      </w:r>
      <w:r w:rsidRPr="001F574A">
        <w:rPr>
          <w:color w:val="auto"/>
          <w:rtl/>
        </w:rPr>
        <w:t xml:space="preserve"> </w:t>
      </w:r>
      <w:r w:rsidRPr="001F574A">
        <w:rPr>
          <w:rFonts w:hint="eastAsia"/>
          <w:color w:val="auto"/>
          <w:rtl/>
        </w:rPr>
        <w:t>אמיתי</w:t>
      </w:r>
      <w:r w:rsidRPr="001F574A">
        <w:rPr>
          <w:color w:val="auto"/>
          <w:rtl/>
        </w:rPr>
        <w:t xml:space="preserve"> </w:t>
      </w:r>
      <w:r w:rsidRPr="001F574A">
        <w:rPr>
          <w:rFonts w:hint="eastAsia"/>
          <w:color w:val="auto"/>
          <w:rtl/>
        </w:rPr>
        <w:t>יהיה</w:t>
      </w:r>
      <w:r w:rsidRPr="001F574A">
        <w:rPr>
          <w:color w:val="auto"/>
          <w:rtl/>
        </w:rPr>
        <w:t xml:space="preserve"> </w:t>
      </w:r>
      <w:r w:rsidRPr="001F574A">
        <w:rPr>
          <w:rFonts w:hint="eastAsia"/>
          <w:color w:val="auto"/>
          <w:rtl/>
        </w:rPr>
        <w:t>כאשר</w:t>
      </w:r>
      <w:r w:rsidRPr="001F574A">
        <w:rPr>
          <w:color w:val="auto"/>
          <w:rtl/>
        </w:rPr>
        <w:t xml:space="preserve"> </w:t>
      </w:r>
      <w:r w:rsidRPr="001F574A">
        <w:rPr>
          <w:rFonts w:hint="eastAsia"/>
          <w:color w:val="auto"/>
          <w:rtl/>
        </w:rPr>
        <w:t>נתייחס</w:t>
      </w:r>
      <w:r w:rsidRPr="001F574A">
        <w:rPr>
          <w:color w:val="auto"/>
          <w:rtl/>
        </w:rPr>
        <w:t xml:space="preserve"> </w:t>
      </w:r>
      <w:r w:rsidRPr="001F574A">
        <w:rPr>
          <w:rFonts w:hint="eastAsia"/>
          <w:color w:val="auto"/>
          <w:rtl/>
        </w:rPr>
        <w:t>לכולם</w:t>
      </w:r>
      <w:r w:rsidRPr="001F574A">
        <w:rPr>
          <w:color w:val="auto"/>
          <w:rtl/>
        </w:rPr>
        <w:t xml:space="preserve"> </w:t>
      </w:r>
      <w:r w:rsidRPr="001F574A">
        <w:rPr>
          <w:rFonts w:hint="eastAsia"/>
          <w:color w:val="auto"/>
          <w:rtl/>
        </w:rPr>
        <w:t>כבעלי</w:t>
      </w:r>
      <w:r w:rsidRPr="001F574A">
        <w:rPr>
          <w:color w:val="auto"/>
          <w:rtl/>
        </w:rPr>
        <w:t xml:space="preserve"> </w:t>
      </w:r>
      <w:r w:rsidRPr="001F574A">
        <w:rPr>
          <w:rFonts w:hint="eastAsia"/>
          <w:color w:val="auto"/>
          <w:rtl/>
        </w:rPr>
        <w:t>ערך</w:t>
      </w:r>
      <w:r w:rsidRPr="001F574A">
        <w:rPr>
          <w:color w:val="auto"/>
          <w:rtl/>
        </w:rPr>
        <w:t xml:space="preserve"> </w:t>
      </w:r>
      <w:r w:rsidRPr="001F574A">
        <w:rPr>
          <w:rFonts w:hint="eastAsia"/>
          <w:color w:val="auto"/>
          <w:rtl/>
        </w:rPr>
        <w:t>שווה</w:t>
      </w:r>
      <w:r w:rsidRPr="001F574A">
        <w:rPr>
          <w:color w:val="auto"/>
          <w:rtl/>
        </w:rPr>
        <w:t xml:space="preserve">, </w:t>
      </w:r>
      <w:r w:rsidRPr="001F574A">
        <w:rPr>
          <w:rFonts w:hint="eastAsia"/>
          <w:color w:val="auto"/>
          <w:rtl/>
        </w:rPr>
        <w:t>אך</w:t>
      </w:r>
      <w:r w:rsidRPr="001F574A">
        <w:rPr>
          <w:color w:val="auto"/>
          <w:rtl/>
        </w:rPr>
        <w:t xml:space="preserve"> </w:t>
      </w:r>
      <w:r w:rsidRPr="001F574A">
        <w:rPr>
          <w:rFonts w:hint="eastAsia"/>
          <w:color w:val="auto"/>
          <w:rtl/>
        </w:rPr>
        <w:t>כאנשים</w:t>
      </w:r>
      <w:r w:rsidRPr="001F574A">
        <w:rPr>
          <w:color w:val="auto"/>
          <w:rtl/>
        </w:rPr>
        <w:t xml:space="preserve"> </w:t>
      </w:r>
      <w:r w:rsidRPr="001F574A">
        <w:rPr>
          <w:rFonts w:hint="eastAsia"/>
          <w:color w:val="auto"/>
          <w:rtl/>
        </w:rPr>
        <w:t>שונים</w:t>
      </w:r>
      <w:r w:rsidRPr="001F574A">
        <w:rPr>
          <w:color w:val="auto"/>
          <w:rtl/>
        </w:rPr>
        <w:t xml:space="preserve"> </w:t>
      </w:r>
      <w:r w:rsidRPr="001F574A">
        <w:rPr>
          <w:rFonts w:hint="eastAsia"/>
          <w:color w:val="auto"/>
          <w:rtl/>
        </w:rPr>
        <w:t>באישיותם</w:t>
      </w:r>
      <w:r w:rsidRPr="001F574A">
        <w:rPr>
          <w:color w:val="auto"/>
          <w:rtl/>
        </w:rPr>
        <w:t xml:space="preserve">, </w:t>
      </w:r>
      <w:r w:rsidRPr="001F574A">
        <w:rPr>
          <w:rFonts w:hint="eastAsia"/>
          <w:color w:val="auto"/>
          <w:rtl/>
        </w:rPr>
        <w:t>ובהתאם</w:t>
      </w:r>
      <w:r w:rsidRPr="001F574A">
        <w:rPr>
          <w:color w:val="auto"/>
          <w:rtl/>
        </w:rPr>
        <w:t xml:space="preserve"> </w:t>
      </w:r>
      <w:r w:rsidRPr="001F574A">
        <w:rPr>
          <w:rFonts w:hint="eastAsia"/>
          <w:color w:val="auto"/>
          <w:rtl/>
        </w:rPr>
        <w:t>לכך</w:t>
      </w:r>
      <w:r w:rsidRPr="001F574A">
        <w:rPr>
          <w:color w:val="auto"/>
          <w:rtl/>
        </w:rPr>
        <w:t xml:space="preserve"> </w:t>
      </w:r>
      <w:r w:rsidRPr="001F574A">
        <w:rPr>
          <w:rFonts w:hint="eastAsia"/>
          <w:color w:val="auto"/>
          <w:rtl/>
        </w:rPr>
        <w:t>ייקבעו</w:t>
      </w:r>
      <w:r w:rsidRPr="001F574A">
        <w:rPr>
          <w:color w:val="auto"/>
          <w:rtl/>
        </w:rPr>
        <w:t xml:space="preserve"> </w:t>
      </w:r>
      <w:r w:rsidRPr="001F574A">
        <w:rPr>
          <w:rFonts w:hint="eastAsia"/>
          <w:color w:val="auto"/>
          <w:rtl/>
        </w:rPr>
        <w:t>חובותיהם</w:t>
      </w:r>
      <w:r w:rsidRPr="001F574A">
        <w:rPr>
          <w:color w:val="auto"/>
          <w:rtl/>
        </w:rPr>
        <w:t xml:space="preserve"> </w:t>
      </w:r>
      <w:r w:rsidRPr="001F574A">
        <w:rPr>
          <w:rFonts w:hint="eastAsia"/>
          <w:color w:val="auto"/>
          <w:rtl/>
        </w:rPr>
        <w:t>וזכויותיהם</w:t>
      </w:r>
      <w:r w:rsidR="00686247" w:rsidRPr="001F574A">
        <w:rPr>
          <w:color w:val="auto"/>
          <w:rtl/>
        </w:rPr>
        <w:t>.</w:t>
      </w:r>
    </w:p>
    <w:p w14:paraId="6A34FC38" w14:textId="154D1EC3" w:rsidR="005B2B91" w:rsidRPr="001F574A" w:rsidRDefault="005B2B91" w:rsidP="008F617F">
      <w:pPr>
        <w:jc w:val="both"/>
        <w:rPr>
          <w:rtl/>
        </w:rPr>
      </w:pPr>
      <w:r w:rsidRPr="001F574A">
        <w:rPr>
          <w:rFonts w:hint="cs"/>
          <w:rtl/>
        </w:rPr>
        <w:t>להלן נדון בכמה כללי יסוד לגבי היחס הדומה והשונה בין המינים</w:t>
      </w:r>
      <w:r w:rsidR="00686247" w:rsidRPr="001F574A">
        <w:rPr>
          <w:rFonts w:hint="cs"/>
          <w:rtl/>
        </w:rPr>
        <w:t xml:space="preserve"> </w:t>
      </w:r>
      <w:r w:rsidR="00DB4D61" w:rsidRPr="001F574A">
        <w:rPr>
          <w:rFonts w:hint="cs"/>
          <w:rtl/>
        </w:rPr>
        <w:t xml:space="preserve">וננסה להבין </w:t>
      </w:r>
      <w:r w:rsidRPr="001F574A">
        <w:rPr>
          <w:rFonts w:hint="cs"/>
          <w:rtl/>
        </w:rPr>
        <w:t>מתי היחס שונה ומתי הוא שווה.</w:t>
      </w:r>
    </w:p>
    <w:p w14:paraId="2D64F3CE" w14:textId="4968F576" w:rsidR="00A06E72" w:rsidRPr="001F574A" w:rsidRDefault="00A5011A" w:rsidP="008F617F">
      <w:pPr>
        <w:pStyle w:val="Heading1"/>
        <w:jc w:val="both"/>
        <w:rPr>
          <w:rtl/>
        </w:rPr>
      </w:pPr>
      <w:r w:rsidRPr="001F574A">
        <w:rPr>
          <w:rFonts w:hint="cs"/>
          <w:rtl/>
        </w:rPr>
        <w:t>קטגוריות הלכתיות ומגדר</w:t>
      </w:r>
    </w:p>
    <w:p w14:paraId="48C40112" w14:textId="632C7811" w:rsidR="005B2B91" w:rsidRPr="001F574A" w:rsidRDefault="005B2B91" w:rsidP="008F617F">
      <w:pPr>
        <w:jc w:val="both"/>
        <w:rPr>
          <w:rtl/>
        </w:rPr>
      </w:pPr>
      <w:r w:rsidRPr="001F574A">
        <w:rPr>
          <w:rFonts w:hint="cs"/>
          <w:rtl/>
        </w:rPr>
        <w:t xml:space="preserve">למרות </w:t>
      </w:r>
      <w:r w:rsidR="0004114E" w:rsidRPr="001F574A">
        <w:rPr>
          <w:rFonts w:hint="cs"/>
          <w:rtl/>
        </w:rPr>
        <w:t>שאמרנו</w:t>
      </w:r>
      <w:r w:rsidRPr="001F574A">
        <w:rPr>
          <w:rFonts w:hint="cs"/>
          <w:rtl/>
        </w:rPr>
        <w:t xml:space="preserve"> שבכל מקרה יש לדון באופן ספציפי על מנת להכריע האם הוא שייך </w:t>
      </w:r>
      <w:r w:rsidR="00686247" w:rsidRPr="001F574A">
        <w:rPr>
          <w:rFonts w:hint="cs"/>
          <w:rtl/>
        </w:rPr>
        <w:t>לנשים וגברים כאחד</w:t>
      </w:r>
      <w:r w:rsidR="0004114E" w:rsidRPr="001F574A">
        <w:rPr>
          <w:rFonts w:hint="cs"/>
          <w:rtl/>
        </w:rPr>
        <w:t xml:space="preserve"> או לא</w:t>
      </w:r>
      <w:r w:rsidR="00686247" w:rsidRPr="001F574A">
        <w:rPr>
          <w:rFonts w:hint="cs"/>
          <w:rtl/>
        </w:rPr>
        <w:t xml:space="preserve">, </w:t>
      </w:r>
      <w:r w:rsidRPr="001F574A">
        <w:rPr>
          <w:rFonts w:hint="cs"/>
          <w:rtl/>
        </w:rPr>
        <w:t xml:space="preserve">ישנם כמה מקורות בחז"ל </w:t>
      </w:r>
      <w:r w:rsidR="00686247" w:rsidRPr="001F574A">
        <w:rPr>
          <w:rFonts w:hint="cs"/>
          <w:rtl/>
        </w:rPr>
        <w:t>ש</w:t>
      </w:r>
      <w:r w:rsidRPr="001F574A">
        <w:rPr>
          <w:rFonts w:hint="cs"/>
          <w:rtl/>
        </w:rPr>
        <w:t>בהם ניתן למצוא קווים מנחים לעניין. למשל במקור הבא הגמרא דנה במקרים שבהם דין האיש והאישה שווים</w:t>
      </w:r>
      <w:r w:rsidR="00C31127" w:rsidRPr="001F574A">
        <w:rPr>
          <w:rFonts w:hint="cs"/>
          <w:rtl/>
        </w:rPr>
        <w:t>:</w:t>
      </w:r>
    </w:p>
    <w:p w14:paraId="4C97E0BC" w14:textId="75A19639" w:rsidR="00A06E72" w:rsidRPr="001F574A" w:rsidRDefault="00A06E72" w:rsidP="008F617F">
      <w:pPr>
        <w:pStyle w:val="SourceTitle"/>
        <w:jc w:val="both"/>
        <w:rPr>
          <w:color w:val="auto"/>
          <w:rtl/>
        </w:rPr>
      </w:pPr>
      <w:bookmarkStart w:id="6" w:name="_Hlk25744366"/>
      <w:r w:rsidRPr="001F574A">
        <w:rPr>
          <w:color w:val="auto"/>
          <w:rtl/>
        </w:rPr>
        <w:lastRenderedPageBreak/>
        <w:t>בבא קמא טו</w:t>
      </w:r>
      <w:r w:rsidR="00E9518D" w:rsidRPr="001F574A">
        <w:rPr>
          <w:color w:val="auto"/>
          <w:rtl/>
        </w:rPr>
        <w:t xml:space="preserve"> ע"א</w:t>
      </w:r>
    </w:p>
    <w:p w14:paraId="79957C9C" w14:textId="0822BA8A" w:rsidR="00A06E72" w:rsidRPr="001F574A" w:rsidRDefault="00A06E72" w:rsidP="008F617F">
      <w:pPr>
        <w:pStyle w:val="SourceText"/>
        <w:jc w:val="both"/>
        <w:rPr>
          <w:color w:val="auto"/>
          <w:rtl/>
        </w:rPr>
      </w:pPr>
      <w:r w:rsidRPr="001F574A">
        <w:rPr>
          <w:color w:val="auto"/>
          <w:rtl/>
        </w:rPr>
        <w:t>תנא דבי</w:t>
      </w:r>
      <w:r w:rsidR="002E13B0" w:rsidRPr="001F574A">
        <w:rPr>
          <w:rFonts w:hint="cs"/>
          <w:color w:val="auto"/>
          <w:rtl/>
        </w:rPr>
        <w:t xml:space="preserve"> [</w:t>
      </w:r>
      <w:r w:rsidR="00790B04" w:rsidRPr="001F574A">
        <w:rPr>
          <w:rFonts w:hint="cs"/>
          <w:color w:val="auto"/>
          <w:rtl/>
        </w:rPr>
        <w:t>שנויה</w:t>
      </w:r>
      <w:r w:rsidR="002E13B0" w:rsidRPr="001F574A">
        <w:rPr>
          <w:rFonts w:hint="cs"/>
          <w:color w:val="auto"/>
          <w:rtl/>
        </w:rPr>
        <w:t xml:space="preserve"> בבית מדרשו של]</w:t>
      </w:r>
      <w:r w:rsidRPr="001F574A">
        <w:rPr>
          <w:color w:val="auto"/>
          <w:rtl/>
        </w:rPr>
        <w:t xml:space="preserve"> ר’ ישמעאל: אמר קרא “איש או אשה כי יעשו מכל חטאת”</w:t>
      </w:r>
      <w:r w:rsidR="002E13B0" w:rsidRPr="001F574A">
        <w:rPr>
          <w:color w:val="auto"/>
          <w:rtl/>
        </w:rPr>
        <w:t xml:space="preserve"> (במדבר ה</w:t>
      </w:r>
      <w:r w:rsidR="002E13B0" w:rsidRPr="001F574A">
        <w:rPr>
          <w:rFonts w:hint="cs"/>
          <w:color w:val="auto"/>
          <w:rtl/>
        </w:rPr>
        <w:t xml:space="preserve">', </w:t>
      </w:r>
      <w:r w:rsidR="002E13B0" w:rsidRPr="001F574A">
        <w:rPr>
          <w:color w:val="auto"/>
          <w:rtl/>
        </w:rPr>
        <w:t xml:space="preserve">ו) </w:t>
      </w:r>
      <w:r w:rsidR="002E13B0" w:rsidRPr="001F574A">
        <w:rPr>
          <w:rFonts w:hint="cs"/>
          <w:color w:val="auto"/>
          <w:rtl/>
        </w:rPr>
        <w:t>–</w:t>
      </w:r>
      <w:r w:rsidRPr="001F574A">
        <w:rPr>
          <w:color w:val="auto"/>
          <w:rtl/>
        </w:rPr>
        <w:t xml:space="preserve"> השו</w:t>
      </w:r>
      <w:r w:rsidR="006F60D0" w:rsidRPr="001F574A">
        <w:rPr>
          <w:rFonts w:hint="cs"/>
          <w:color w:val="auto"/>
          <w:rtl/>
        </w:rPr>
        <w:t>ו</w:t>
      </w:r>
      <w:r w:rsidRPr="001F574A">
        <w:rPr>
          <w:color w:val="auto"/>
          <w:rtl/>
        </w:rPr>
        <w:t xml:space="preserve">ה הכתוב אשה לאיש לכל עונשין שבתורה. </w:t>
      </w:r>
      <w:r w:rsidR="009F7DA2" w:rsidRPr="001F574A">
        <w:rPr>
          <w:color w:val="auto"/>
          <w:rtl/>
        </w:rPr>
        <w:br/>
      </w:r>
      <w:r w:rsidRPr="001F574A">
        <w:rPr>
          <w:color w:val="auto"/>
          <w:rtl/>
        </w:rPr>
        <w:t>דבי</w:t>
      </w:r>
      <w:r w:rsidR="002E13B0" w:rsidRPr="001F574A">
        <w:rPr>
          <w:rFonts w:hint="cs"/>
          <w:color w:val="auto"/>
          <w:rtl/>
        </w:rPr>
        <w:t xml:space="preserve"> [בבית מדרשו של]</w:t>
      </w:r>
      <w:r w:rsidR="005B2B91" w:rsidRPr="001F574A">
        <w:rPr>
          <w:rFonts w:hint="cs"/>
          <w:color w:val="auto"/>
          <w:rtl/>
        </w:rPr>
        <w:t xml:space="preserve"> </w:t>
      </w:r>
      <w:r w:rsidRPr="001F574A">
        <w:rPr>
          <w:color w:val="auto"/>
          <w:rtl/>
        </w:rPr>
        <w:t>רבי אלעזר תנא</w:t>
      </w:r>
      <w:r w:rsidR="002E13B0" w:rsidRPr="001F574A">
        <w:rPr>
          <w:rFonts w:hint="cs"/>
          <w:color w:val="auto"/>
          <w:rtl/>
        </w:rPr>
        <w:t xml:space="preserve"> [</w:t>
      </w:r>
      <w:r w:rsidR="00790B04" w:rsidRPr="001F574A">
        <w:rPr>
          <w:rFonts w:hint="cs"/>
          <w:color w:val="auto"/>
          <w:rtl/>
        </w:rPr>
        <w:t>שנויה</w:t>
      </w:r>
      <w:r w:rsidR="002E13B0" w:rsidRPr="001F574A">
        <w:rPr>
          <w:rFonts w:hint="cs"/>
          <w:color w:val="auto"/>
          <w:rtl/>
        </w:rPr>
        <w:t>]</w:t>
      </w:r>
      <w:r w:rsidRPr="001F574A">
        <w:rPr>
          <w:color w:val="auto"/>
          <w:rtl/>
        </w:rPr>
        <w:t xml:space="preserve">: “ואלה המשפטים אשר תשים לפניהם” </w:t>
      </w:r>
      <w:r w:rsidR="009F7DA2" w:rsidRPr="001F574A">
        <w:rPr>
          <w:color w:val="auto"/>
          <w:rtl/>
        </w:rPr>
        <w:t>(שמות כ</w:t>
      </w:r>
      <w:r w:rsidR="009F7DA2" w:rsidRPr="001F574A">
        <w:rPr>
          <w:rFonts w:hint="cs"/>
          <w:color w:val="auto"/>
          <w:rtl/>
        </w:rPr>
        <w:t>"</w:t>
      </w:r>
      <w:r w:rsidR="009F7DA2" w:rsidRPr="001F574A">
        <w:rPr>
          <w:color w:val="auto"/>
          <w:rtl/>
        </w:rPr>
        <w:t>א</w:t>
      </w:r>
      <w:r w:rsidR="009F7DA2" w:rsidRPr="001F574A">
        <w:rPr>
          <w:rFonts w:hint="cs"/>
          <w:color w:val="auto"/>
          <w:rtl/>
        </w:rPr>
        <w:t xml:space="preserve">, </w:t>
      </w:r>
      <w:r w:rsidR="009F7DA2" w:rsidRPr="001F574A">
        <w:rPr>
          <w:color w:val="auto"/>
          <w:rtl/>
        </w:rPr>
        <w:t>א)</w:t>
      </w:r>
      <w:r w:rsidR="009F7DA2" w:rsidRPr="001F574A">
        <w:rPr>
          <w:rFonts w:hint="cs"/>
          <w:color w:val="auto"/>
          <w:rtl/>
        </w:rPr>
        <w:t xml:space="preserve"> –</w:t>
      </w:r>
      <w:r w:rsidR="009F7DA2" w:rsidRPr="001F574A">
        <w:rPr>
          <w:color w:val="auto"/>
          <w:rtl/>
        </w:rPr>
        <w:t xml:space="preserve"> </w:t>
      </w:r>
      <w:r w:rsidRPr="001F574A">
        <w:rPr>
          <w:color w:val="auto"/>
          <w:rtl/>
        </w:rPr>
        <w:t>הש</w:t>
      </w:r>
      <w:r w:rsidR="006F1B77" w:rsidRPr="001F574A">
        <w:rPr>
          <w:rFonts w:hint="cs"/>
          <w:color w:val="auto"/>
          <w:rtl/>
        </w:rPr>
        <w:t>ו</w:t>
      </w:r>
      <w:r w:rsidRPr="001F574A">
        <w:rPr>
          <w:color w:val="auto"/>
          <w:rtl/>
        </w:rPr>
        <w:t xml:space="preserve">וה הכתוב אשה לאיש לכל דינין שבתורה. </w:t>
      </w:r>
      <w:r w:rsidR="00FA6768" w:rsidRPr="001F574A">
        <w:rPr>
          <w:color w:val="auto"/>
          <w:rtl/>
        </w:rPr>
        <w:br/>
      </w:r>
      <w:r w:rsidRPr="001F574A">
        <w:rPr>
          <w:color w:val="auto"/>
          <w:rtl/>
        </w:rPr>
        <w:t>דבי</w:t>
      </w:r>
      <w:r w:rsidR="00FA6768" w:rsidRPr="001F574A">
        <w:rPr>
          <w:rFonts w:hint="cs"/>
          <w:color w:val="auto"/>
          <w:rtl/>
        </w:rPr>
        <w:t xml:space="preserve"> [בבית מדרשם של]</w:t>
      </w:r>
      <w:r w:rsidRPr="001F574A">
        <w:rPr>
          <w:color w:val="auto"/>
          <w:rtl/>
        </w:rPr>
        <w:t xml:space="preserve"> חזקיה ורבי יוסי הגלילי תנא</w:t>
      </w:r>
      <w:r w:rsidR="000F59C9" w:rsidRPr="001F574A">
        <w:rPr>
          <w:rFonts w:hint="cs"/>
          <w:color w:val="auto"/>
          <w:rtl/>
        </w:rPr>
        <w:t xml:space="preserve"> [</w:t>
      </w:r>
      <w:r w:rsidR="00790B04" w:rsidRPr="001F574A">
        <w:rPr>
          <w:rFonts w:hint="cs"/>
          <w:color w:val="auto"/>
          <w:rtl/>
        </w:rPr>
        <w:t>שנויה</w:t>
      </w:r>
      <w:r w:rsidR="000F59C9" w:rsidRPr="001F574A">
        <w:rPr>
          <w:rFonts w:hint="cs"/>
          <w:color w:val="auto"/>
          <w:rtl/>
        </w:rPr>
        <w:t>]</w:t>
      </w:r>
      <w:r w:rsidRPr="001F574A">
        <w:rPr>
          <w:color w:val="auto"/>
          <w:rtl/>
        </w:rPr>
        <w:t xml:space="preserve">: אמר קרא “והמית איש או אשה” </w:t>
      </w:r>
      <w:r w:rsidR="00163591" w:rsidRPr="001F574A">
        <w:rPr>
          <w:color w:val="auto"/>
          <w:rtl/>
        </w:rPr>
        <w:t>(שמות כ</w:t>
      </w:r>
      <w:r w:rsidR="00163591" w:rsidRPr="001F574A">
        <w:rPr>
          <w:rFonts w:hint="cs"/>
          <w:color w:val="auto"/>
          <w:rtl/>
        </w:rPr>
        <w:t>"</w:t>
      </w:r>
      <w:r w:rsidR="00163591" w:rsidRPr="001F574A">
        <w:rPr>
          <w:color w:val="auto"/>
          <w:rtl/>
        </w:rPr>
        <w:t>א</w:t>
      </w:r>
      <w:r w:rsidR="00163591" w:rsidRPr="001F574A">
        <w:rPr>
          <w:rFonts w:hint="cs"/>
          <w:color w:val="auto"/>
          <w:rtl/>
        </w:rPr>
        <w:t xml:space="preserve">, </w:t>
      </w:r>
      <w:r w:rsidR="00163591" w:rsidRPr="001F574A">
        <w:rPr>
          <w:color w:val="auto"/>
          <w:rtl/>
        </w:rPr>
        <w:t>לב)</w:t>
      </w:r>
      <w:r w:rsidR="00163591" w:rsidRPr="001F574A">
        <w:rPr>
          <w:rFonts w:hint="cs"/>
          <w:color w:val="auto"/>
          <w:rtl/>
        </w:rPr>
        <w:t xml:space="preserve"> –</w:t>
      </w:r>
      <w:r w:rsidR="00163591" w:rsidRPr="001F574A">
        <w:rPr>
          <w:color w:val="auto"/>
          <w:rtl/>
        </w:rPr>
        <w:t xml:space="preserve"> </w:t>
      </w:r>
      <w:r w:rsidRPr="001F574A">
        <w:rPr>
          <w:color w:val="auto"/>
          <w:rtl/>
        </w:rPr>
        <w:t>השו</w:t>
      </w:r>
      <w:r w:rsidR="00367479" w:rsidRPr="001F574A">
        <w:rPr>
          <w:rFonts w:hint="cs"/>
          <w:color w:val="auto"/>
          <w:rtl/>
        </w:rPr>
        <w:t>ו</w:t>
      </w:r>
      <w:r w:rsidRPr="001F574A">
        <w:rPr>
          <w:color w:val="auto"/>
          <w:rtl/>
        </w:rPr>
        <w:t>ה הכתוב אשה לאיש לכל מיתות שבתורה.</w:t>
      </w:r>
    </w:p>
    <w:bookmarkEnd w:id="6"/>
    <w:p w14:paraId="1E304EEF" w14:textId="273FA174" w:rsidR="00A06E72" w:rsidRPr="001F574A" w:rsidRDefault="00D461F9" w:rsidP="008F617F">
      <w:pPr>
        <w:jc w:val="both"/>
        <w:rPr>
          <w:rtl/>
        </w:rPr>
      </w:pPr>
      <w:r w:rsidRPr="001F574A">
        <w:rPr>
          <w:rFonts w:hint="cs"/>
          <w:rtl/>
        </w:rPr>
        <w:t xml:space="preserve">הגמרא מביאה שלוש קטגוריות משפטיות שבהן </w:t>
      </w:r>
      <w:r w:rsidR="008D689B" w:rsidRPr="001F574A">
        <w:rPr>
          <w:rFonts w:hint="cs"/>
          <w:rtl/>
        </w:rPr>
        <w:t>"</w:t>
      </w:r>
      <w:r w:rsidRPr="001F574A">
        <w:rPr>
          <w:rFonts w:hint="cs"/>
          <w:rtl/>
        </w:rPr>
        <w:t>השווה הכתוב אישה לאיש</w:t>
      </w:r>
      <w:r w:rsidR="008D689B" w:rsidRPr="001F574A">
        <w:rPr>
          <w:rFonts w:hint="cs"/>
          <w:rtl/>
        </w:rPr>
        <w:t>"</w:t>
      </w:r>
      <w:r w:rsidR="00EC1889" w:rsidRPr="001F574A">
        <w:rPr>
          <w:rFonts w:hint="cs"/>
          <w:rtl/>
        </w:rPr>
        <w:t xml:space="preserve">: </w:t>
      </w:r>
      <w:r w:rsidRPr="001F574A">
        <w:rPr>
          <w:rFonts w:hint="cs"/>
          <w:rtl/>
        </w:rPr>
        <w:t xml:space="preserve">עונשים, דינים ומיתות. </w:t>
      </w:r>
      <w:r w:rsidR="001C5EDF" w:rsidRPr="001F574A">
        <w:rPr>
          <w:rFonts w:hint="cs"/>
          <w:rtl/>
        </w:rPr>
        <w:t>'</w:t>
      </w:r>
      <w:r w:rsidRPr="001F574A">
        <w:rPr>
          <w:rFonts w:hint="cs"/>
          <w:rtl/>
        </w:rPr>
        <w:t>עונשים</w:t>
      </w:r>
      <w:r w:rsidR="001C5EDF" w:rsidRPr="001F574A">
        <w:rPr>
          <w:rFonts w:hint="cs"/>
          <w:rtl/>
        </w:rPr>
        <w:t>'</w:t>
      </w:r>
      <w:r w:rsidRPr="001F574A">
        <w:rPr>
          <w:rFonts w:hint="cs"/>
          <w:rtl/>
        </w:rPr>
        <w:t xml:space="preserve"> זוהי מערכת הענישה של התורה, </w:t>
      </w:r>
      <w:r w:rsidR="001C5EDF" w:rsidRPr="001F574A">
        <w:rPr>
          <w:rFonts w:hint="cs"/>
          <w:rtl/>
        </w:rPr>
        <w:t>'</w:t>
      </w:r>
      <w:r w:rsidRPr="001F574A">
        <w:rPr>
          <w:rFonts w:hint="cs"/>
          <w:rtl/>
        </w:rPr>
        <w:t>דינים</w:t>
      </w:r>
      <w:r w:rsidR="001C5EDF" w:rsidRPr="001F574A">
        <w:rPr>
          <w:rFonts w:hint="cs"/>
          <w:rtl/>
        </w:rPr>
        <w:t>'</w:t>
      </w:r>
      <w:r w:rsidRPr="001F574A">
        <w:rPr>
          <w:rFonts w:hint="cs"/>
          <w:rtl/>
        </w:rPr>
        <w:t xml:space="preserve"> </w:t>
      </w:r>
      <w:r w:rsidR="00C77B4B" w:rsidRPr="001F574A">
        <w:rPr>
          <w:rFonts w:hint="cs"/>
          <w:rtl/>
        </w:rPr>
        <w:t>זהו משפט אזרחי</w:t>
      </w:r>
      <w:r w:rsidRPr="001F574A">
        <w:rPr>
          <w:rFonts w:hint="cs"/>
          <w:rtl/>
        </w:rPr>
        <w:t xml:space="preserve"> ו</w:t>
      </w:r>
      <w:r w:rsidR="001C5EDF" w:rsidRPr="001F574A">
        <w:rPr>
          <w:rFonts w:hint="cs"/>
          <w:rtl/>
        </w:rPr>
        <w:t>'</w:t>
      </w:r>
      <w:r w:rsidRPr="001F574A">
        <w:rPr>
          <w:rFonts w:hint="cs"/>
          <w:rtl/>
        </w:rPr>
        <w:t>מיתות</w:t>
      </w:r>
      <w:r w:rsidR="001C5EDF" w:rsidRPr="001F574A">
        <w:rPr>
          <w:rFonts w:hint="cs"/>
          <w:rtl/>
        </w:rPr>
        <w:t>'</w:t>
      </w:r>
      <w:r w:rsidRPr="001F574A">
        <w:rPr>
          <w:rFonts w:hint="cs"/>
          <w:rtl/>
        </w:rPr>
        <w:t xml:space="preserve"> אלו הדינים השייכים לרצח והריגה. בכל אלו דינם של האיש והאישה שווים.</w:t>
      </w:r>
    </w:p>
    <w:p w14:paraId="33C128FA" w14:textId="28BF83EF" w:rsidR="00D461F9" w:rsidRPr="001F574A" w:rsidRDefault="00D461F9" w:rsidP="008F617F">
      <w:pPr>
        <w:jc w:val="both"/>
        <w:rPr>
          <w:rtl/>
        </w:rPr>
      </w:pPr>
      <w:r w:rsidRPr="001F574A">
        <w:rPr>
          <w:rFonts w:hint="cs"/>
          <w:rtl/>
        </w:rPr>
        <w:t>בהמשך הגמרא</w:t>
      </w:r>
      <w:r w:rsidR="00E13049" w:rsidRPr="001F574A">
        <w:rPr>
          <w:rStyle w:val="FootnoteReference"/>
          <w:rtl/>
        </w:rPr>
        <w:footnoteReference w:id="6"/>
      </w:r>
      <w:r w:rsidR="001E4667" w:rsidRPr="001F574A">
        <w:rPr>
          <w:rFonts w:hint="cs"/>
          <w:rtl/>
        </w:rPr>
        <w:t xml:space="preserve"> </w:t>
      </w:r>
      <w:r w:rsidRPr="001F574A">
        <w:rPr>
          <w:rFonts w:hint="cs"/>
          <w:rtl/>
        </w:rPr>
        <w:t xml:space="preserve">עולות </w:t>
      </w:r>
      <w:r w:rsidR="00C77B4B" w:rsidRPr="001F574A">
        <w:rPr>
          <w:rFonts w:hint="cs"/>
          <w:rtl/>
        </w:rPr>
        <w:t xml:space="preserve">הצעות לחלק בין האיש לאישה אף בנושאים אלו, </w:t>
      </w:r>
      <w:r w:rsidR="006F1577" w:rsidRPr="001F574A">
        <w:rPr>
          <w:rFonts w:hint="cs"/>
          <w:rtl/>
        </w:rPr>
        <w:t xml:space="preserve">אולם, </w:t>
      </w:r>
      <w:r w:rsidR="00C77B4B" w:rsidRPr="001F574A">
        <w:rPr>
          <w:rFonts w:hint="cs"/>
          <w:rtl/>
        </w:rPr>
        <w:t>הגמרא דוחה הצעות אל</w:t>
      </w:r>
      <w:r w:rsidR="00DE4BD1" w:rsidRPr="001F574A">
        <w:rPr>
          <w:rFonts w:hint="cs"/>
          <w:rtl/>
        </w:rPr>
        <w:t>ו</w:t>
      </w:r>
      <w:r w:rsidR="00C77B4B" w:rsidRPr="001F574A">
        <w:rPr>
          <w:rFonts w:hint="cs"/>
          <w:rtl/>
        </w:rPr>
        <w:t>.</w:t>
      </w:r>
      <w:r w:rsidR="001E4667" w:rsidRPr="001F574A">
        <w:rPr>
          <w:rFonts w:hint="cs"/>
          <w:rtl/>
        </w:rPr>
        <w:t xml:space="preserve"> תחילה הגמרא דוחה את הטענה </w:t>
      </w:r>
      <w:r w:rsidR="006F1577" w:rsidRPr="001F574A">
        <w:rPr>
          <w:rFonts w:hint="cs"/>
          <w:rtl/>
        </w:rPr>
        <w:t xml:space="preserve">כי </w:t>
      </w:r>
      <w:r w:rsidR="001E4667" w:rsidRPr="001F574A">
        <w:rPr>
          <w:rFonts w:hint="cs"/>
          <w:rtl/>
        </w:rPr>
        <w:t>נשים פחות פעילות בעולם העסקי ולכן המשפט הא</w:t>
      </w:r>
      <w:r w:rsidR="003227CD" w:rsidRPr="001F574A">
        <w:rPr>
          <w:rFonts w:hint="cs"/>
          <w:rtl/>
        </w:rPr>
        <w:t>ז</w:t>
      </w:r>
      <w:r w:rsidR="001E4667" w:rsidRPr="001F574A">
        <w:rPr>
          <w:rFonts w:hint="cs"/>
          <w:rtl/>
        </w:rPr>
        <w:t>רחי פחות שייך להן</w:t>
      </w:r>
      <w:r w:rsidR="00F858F7" w:rsidRPr="001F574A">
        <w:rPr>
          <w:rFonts w:hint="cs"/>
          <w:rtl/>
        </w:rPr>
        <w:t xml:space="preserve"> ו</w:t>
      </w:r>
      <w:r w:rsidR="001E4667" w:rsidRPr="001F574A">
        <w:rPr>
          <w:rFonts w:hint="cs"/>
          <w:rtl/>
        </w:rPr>
        <w:t>לאחר מכן הגמרא מסרבת לחלק בין אובדן חיי איש לאובדן חיי אישה.</w:t>
      </w:r>
      <w:r w:rsidR="003227CD" w:rsidRPr="001F574A">
        <w:rPr>
          <w:rFonts w:hint="cs"/>
          <w:rtl/>
        </w:rPr>
        <w:t xml:space="preserve"> </w:t>
      </w:r>
      <w:r w:rsidR="006F1577" w:rsidRPr="001F574A">
        <w:rPr>
          <w:rFonts w:hint="cs"/>
          <w:rtl/>
        </w:rPr>
        <w:t xml:space="preserve">כך </w:t>
      </w:r>
      <w:r w:rsidR="00F858F7" w:rsidRPr="001F574A">
        <w:rPr>
          <w:rFonts w:hint="cs"/>
          <w:rtl/>
        </w:rPr>
        <w:t xml:space="preserve">הגמרא </w:t>
      </w:r>
      <w:r w:rsidR="006F1577" w:rsidRPr="001F574A">
        <w:rPr>
          <w:rFonts w:hint="cs"/>
          <w:rtl/>
        </w:rPr>
        <w:t xml:space="preserve">פורכת את הניסיון ליצור אבחנה משפטנית בין המינים. </w:t>
      </w:r>
    </w:p>
    <w:p w14:paraId="203EB464" w14:textId="2F2EFA9C" w:rsidR="00A06E72" w:rsidRPr="001F574A" w:rsidRDefault="003227CD" w:rsidP="008F617F">
      <w:pPr>
        <w:pStyle w:val="Heading1"/>
        <w:jc w:val="both"/>
      </w:pPr>
      <w:r w:rsidRPr="001F574A">
        <w:rPr>
          <w:rFonts w:hint="cs"/>
          <w:rtl/>
        </w:rPr>
        <w:t>תחומים שונים</w:t>
      </w:r>
    </w:p>
    <w:p w14:paraId="78278A28" w14:textId="18B73168" w:rsidR="001F3E9E" w:rsidRPr="001F574A" w:rsidRDefault="001F3E9E" w:rsidP="008F617F">
      <w:pPr>
        <w:jc w:val="both"/>
        <w:rPr>
          <w:rtl/>
        </w:rPr>
      </w:pPr>
      <w:r w:rsidRPr="001F574A">
        <w:rPr>
          <w:rFonts w:hint="cs"/>
          <w:rtl/>
        </w:rPr>
        <w:t xml:space="preserve">משנה אחרת </w:t>
      </w:r>
      <w:r w:rsidR="00CA35CD" w:rsidRPr="001F574A">
        <w:rPr>
          <w:rFonts w:hint="cs"/>
          <w:rtl/>
        </w:rPr>
        <w:t>עוסקת ב</w:t>
      </w:r>
      <w:r w:rsidRPr="001F574A">
        <w:rPr>
          <w:rFonts w:hint="cs"/>
          <w:rtl/>
        </w:rPr>
        <w:t xml:space="preserve">מצוות </w:t>
      </w:r>
      <w:r w:rsidR="00CA35CD" w:rsidRPr="001F574A">
        <w:rPr>
          <w:rFonts w:hint="cs"/>
          <w:rtl/>
        </w:rPr>
        <w:t xml:space="preserve">מתחומים אחרים </w:t>
      </w:r>
      <w:r w:rsidRPr="001F574A">
        <w:rPr>
          <w:rFonts w:hint="cs"/>
          <w:rtl/>
        </w:rPr>
        <w:t>ומתי</w:t>
      </w:r>
      <w:r w:rsidR="007D45B7" w:rsidRPr="001F574A">
        <w:rPr>
          <w:rFonts w:hint="cs"/>
          <w:rtl/>
        </w:rPr>
        <w:t>י</w:t>
      </w:r>
      <w:r w:rsidRPr="001F574A">
        <w:rPr>
          <w:rFonts w:hint="cs"/>
          <w:rtl/>
        </w:rPr>
        <w:t>חסת לחיוב גברים ונשים במצוות אלו.</w:t>
      </w:r>
    </w:p>
    <w:p w14:paraId="52974BF6" w14:textId="5CB5E55F" w:rsidR="007D45B7" w:rsidRPr="001F574A" w:rsidRDefault="007D45B7" w:rsidP="008F617F">
      <w:pPr>
        <w:jc w:val="both"/>
        <w:rPr>
          <w:rtl/>
        </w:rPr>
      </w:pPr>
      <w:r w:rsidRPr="001F574A">
        <w:rPr>
          <w:rFonts w:hint="cs"/>
          <w:rtl/>
        </w:rPr>
        <w:t>נחלק את המשנה ונעיין בכל תחום שהיא מזכירה בפני עצמו:</w:t>
      </w:r>
    </w:p>
    <w:p w14:paraId="480B370B" w14:textId="1F526C0D" w:rsidR="001437AE" w:rsidRPr="001F574A" w:rsidRDefault="007D45B7" w:rsidP="008F617F">
      <w:pPr>
        <w:pStyle w:val="subq"/>
        <w:jc w:val="both"/>
        <w:rPr>
          <w:rtl/>
        </w:rPr>
      </w:pPr>
      <w:r w:rsidRPr="001F574A">
        <w:rPr>
          <w:rFonts w:hint="cs"/>
          <w:rtl/>
        </w:rPr>
        <w:t>א</w:t>
      </w:r>
      <w:r w:rsidR="00686247" w:rsidRPr="001F574A">
        <w:rPr>
          <w:rFonts w:hint="cs"/>
          <w:rtl/>
        </w:rPr>
        <w:t>.</w:t>
      </w:r>
      <w:r w:rsidRPr="001F574A">
        <w:rPr>
          <w:rFonts w:hint="cs"/>
          <w:rtl/>
        </w:rPr>
        <w:t xml:space="preserve"> </w:t>
      </w:r>
      <w:r w:rsidR="001437AE" w:rsidRPr="001F574A">
        <w:rPr>
          <w:rFonts w:hint="cs"/>
          <w:rtl/>
        </w:rPr>
        <w:t xml:space="preserve">מצוות הבן על האב </w:t>
      </w:r>
      <w:r w:rsidR="001437AE" w:rsidRPr="001F574A">
        <w:rPr>
          <w:rtl/>
        </w:rPr>
        <w:t>–</w:t>
      </w:r>
      <w:r w:rsidR="001437AE" w:rsidRPr="001F574A">
        <w:rPr>
          <w:rFonts w:hint="cs"/>
          <w:rtl/>
        </w:rPr>
        <w:t xml:space="preserve"> חובות ההורים כלפי ילדיהם</w:t>
      </w:r>
    </w:p>
    <w:p w14:paraId="70604479" w14:textId="46EF1E0D" w:rsidR="00A06E72" w:rsidRPr="001F574A" w:rsidRDefault="00A06E72" w:rsidP="008F617F">
      <w:pPr>
        <w:pStyle w:val="SourceTitle"/>
        <w:jc w:val="both"/>
        <w:rPr>
          <w:color w:val="auto"/>
          <w:rtl/>
        </w:rPr>
      </w:pPr>
      <w:r w:rsidRPr="001F574A">
        <w:rPr>
          <w:color w:val="auto"/>
          <w:rtl/>
        </w:rPr>
        <w:t>משנה קידושין א</w:t>
      </w:r>
      <w:r w:rsidR="0064051C" w:rsidRPr="001F574A">
        <w:rPr>
          <w:rFonts w:hint="cs"/>
          <w:color w:val="auto"/>
          <w:rtl/>
        </w:rPr>
        <w:t xml:space="preserve">', </w:t>
      </w:r>
      <w:r w:rsidRPr="001F574A">
        <w:rPr>
          <w:color w:val="auto"/>
          <w:rtl/>
        </w:rPr>
        <w:t>ז </w:t>
      </w:r>
    </w:p>
    <w:p w14:paraId="382FB74A" w14:textId="1B5CCE03" w:rsidR="00A06E72" w:rsidRPr="001F574A" w:rsidRDefault="00A06E72" w:rsidP="008F617F">
      <w:pPr>
        <w:pStyle w:val="SourceText"/>
        <w:jc w:val="both"/>
        <w:rPr>
          <w:color w:val="auto"/>
          <w:rtl/>
        </w:rPr>
      </w:pPr>
      <w:r w:rsidRPr="001F574A">
        <w:rPr>
          <w:color w:val="auto"/>
          <w:rtl/>
        </w:rPr>
        <w:t>כל מצות הבן על האב, אנשים ח</w:t>
      </w:r>
      <w:r w:rsidR="00686247" w:rsidRPr="001F574A">
        <w:rPr>
          <w:rFonts w:hint="cs"/>
          <w:color w:val="auto"/>
          <w:rtl/>
        </w:rPr>
        <w:t>י</w:t>
      </w:r>
      <w:r w:rsidRPr="001F574A">
        <w:rPr>
          <w:color w:val="auto"/>
          <w:rtl/>
        </w:rPr>
        <w:t>יבין ונשים פטורות.</w:t>
      </w:r>
    </w:p>
    <w:p w14:paraId="541A5747" w14:textId="61C289F7" w:rsidR="000253C0" w:rsidRPr="001F574A" w:rsidRDefault="00092251" w:rsidP="008F617F">
      <w:pPr>
        <w:jc w:val="both"/>
        <w:rPr>
          <w:rtl/>
        </w:rPr>
      </w:pPr>
      <w:r w:rsidRPr="001F574A">
        <w:rPr>
          <w:rFonts w:hint="cs"/>
          <w:rtl/>
        </w:rPr>
        <w:t xml:space="preserve">"מצוות הבן על האב" הן מצוות הקשורות לבן </w:t>
      </w:r>
      <w:r w:rsidR="00A833D5" w:rsidRPr="001F574A">
        <w:rPr>
          <w:rFonts w:hint="cs"/>
          <w:rtl/>
        </w:rPr>
        <w:t>שהחובה לקיימן</w:t>
      </w:r>
      <w:r w:rsidRPr="001F574A">
        <w:rPr>
          <w:rFonts w:hint="cs"/>
          <w:rtl/>
        </w:rPr>
        <w:t xml:space="preserve"> מוטלת על האב. </w:t>
      </w:r>
      <w:r w:rsidR="000253C0" w:rsidRPr="001F574A">
        <w:rPr>
          <w:rFonts w:hint="cs"/>
          <w:rtl/>
        </w:rPr>
        <w:t xml:space="preserve">האב חייב למול את בנו, </w:t>
      </w:r>
      <w:r w:rsidR="00686247" w:rsidRPr="001F574A">
        <w:rPr>
          <w:rFonts w:hint="cs"/>
          <w:rtl/>
        </w:rPr>
        <w:t xml:space="preserve">לפדותו אם הוא בכור, </w:t>
      </w:r>
      <w:r w:rsidR="000253C0" w:rsidRPr="001F574A">
        <w:rPr>
          <w:rFonts w:hint="cs"/>
          <w:rtl/>
        </w:rPr>
        <w:t xml:space="preserve">וללמדו תורה. אישה אינה חייבת למול את בנה </w:t>
      </w:r>
      <w:r w:rsidR="00686247" w:rsidRPr="001F574A">
        <w:rPr>
          <w:rFonts w:hint="cs"/>
          <w:rtl/>
        </w:rPr>
        <w:t xml:space="preserve">ולפדותו </w:t>
      </w:r>
      <w:r w:rsidR="006F1577" w:rsidRPr="001F574A">
        <w:rPr>
          <w:rFonts w:hint="cs"/>
          <w:rtl/>
        </w:rPr>
        <w:t>מכיוון</w:t>
      </w:r>
      <w:r w:rsidR="000253C0" w:rsidRPr="001F574A">
        <w:rPr>
          <w:rFonts w:hint="cs"/>
          <w:rtl/>
        </w:rPr>
        <w:t xml:space="preserve"> </w:t>
      </w:r>
      <w:r w:rsidR="00686247" w:rsidRPr="001F574A">
        <w:rPr>
          <w:rFonts w:hint="cs"/>
          <w:rtl/>
        </w:rPr>
        <w:t>שמצוות אלו לא שייכ</w:t>
      </w:r>
      <w:r w:rsidR="00AD2C57" w:rsidRPr="001F574A">
        <w:rPr>
          <w:rFonts w:hint="cs"/>
          <w:rtl/>
        </w:rPr>
        <w:t>ו</w:t>
      </w:r>
      <w:r w:rsidR="00686247" w:rsidRPr="001F574A">
        <w:rPr>
          <w:rFonts w:hint="cs"/>
          <w:rtl/>
        </w:rPr>
        <w:t>ת ב</w:t>
      </w:r>
      <w:r w:rsidR="00AD2C57" w:rsidRPr="001F574A">
        <w:rPr>
          <w:rFonts w:hint="cs"/>
          <w:rtl/>
        </w:rPr>
        <w:t xml:space="preserve">ה </w:t>
      </w:r>
      <w:r w:rsidR="00686247" w:rsidRPr="001F574A">
        <w:rPr>
          <w:rFonts w:hint="cs"/>
          <w:rtl/>
        </w:rPr>
        <w:t>עצמה</w:t>
      </w:r>
      <w:r w:rsidR="00BE7508" w:rsidRPr="001F574A">
        <w:rPr>
          <w:rStyle w:val="FootnoteReference"/>
          <w:rtl/>
        </w:rPr>
        <w:footnoteReference w:id="7"/>
      </w:r>
      <w:r w:rsidR="00686247" w:rsidRPr="001F574A">
        <w:rPr>
          <w:rFonts w:hint="cs"/>
          <w:rtl/>
        </w:rPr>
        <w:t xml:space="preserve"> (</w:t>
      </w:r>
      <w:r w:rsidR="004A09D0" w:rsidRPr="001F574A">
        <w:rPr>
          <w:rFonts w:hint="cs"/>
          <w:rtl/>
        </w:rPr>
        <w:t xml:space="preserve">אין חובה לפדות את הבכורות הבנות אלא את הבכורים </w:t>
      </w:r>
      <w:r w:rsidR="00D64A37" w:rsidRPr="001F574A">
        <w:rPr>
          <w:rFonts w:hint="cs"/>
          <w:rtl/>
        </w:rPr>
        <w:t xml:space="preserve">הבנים </w:t>
      </w:r>
      <w:r w:rsidR="004A09D0" w:rsidRPr="001F574A">
        <w:rPr>
          <w:rFonts w:hint="cs"/>
          <w:rtl/>
        </w:rPr>
        <w:t>בלבד)</w:t>
      </w:r>
      <w:r w:rsidR="000253C0" w:rsidRPr="001F574A">
        <w:rPr>
          <w:rFonts w:hint="cs"/>
          <w:rtl/>
        </w:rPr>
        <w:t>.</w:t>
      </w:r>
      <w:r w:rsidR="000253C0" w:rsidRPr="001F574A">
        <w:rPr>
          <w:rtl/>
        </w:rPr>
        <w:t xml:space="preserve"> </w:t>
      </w:r>
      <w:r w:rsidR="000253C0" w:rsidRPr="001F574A">
        <w:rPr>
          <w:rFonts w:hint="cs"/>
          <w:rtl/>
        </w:rPr>
        <w:t>התורה קושרת בין הנפדה לפודה</w:t>
      </w:r>
      <w:r w:rsidR="0046477B" w:rsidRPr="001F574A">
        <w:rPr>
          <w:rFonts w:hint="cs"/>
          <w:rtl/>
        </w:rPr>
        <w:t>,</w:t>
      </w:r>
      <w:r w:rsidR="000253C0" w:rsidRPr="001F574A">
        <w:rPr>
          <w:rFonts w:hint="cs"/>
          <w:rtl/>
        </w:rPr>
        <w:t xml:space="preserve"> ומכך אנו למדים שאין חובה על האם לפדות את בנה</w:t>
      </w:r>
      <w:r w:rsidR="00BE7508" w:rsidRPr="001F574A">
        <w:rPr>
          <w:rFonts w:hint="cs"/>
          <w:rtl/>
        </w:rPr>
        <w:t xml:space="preserve"> (גמרא, שם)</w:t>
      </w:r>
      <w:r w:rsidR="000253C0" w:rsidRPr="001F574A">
        <w:rPr>
          <w:rFonts w:hint="cs"/>
          <w:rtl/>
        </w:rPr>
        <w:t>. נשים אינן מחויבות ללמד את בניהן תורה מפני שאינן מחויבות בעצמן במצוות תלמוד תורה (</w:t>
      </w:r>
      <w:hyperlink r:id="rId13" w:history="1">
        <w:r w:rsidR="000253C0" w:rsidRPr="0057099B">
          <w:rPr>
            <w:rStyle w:val="Hyperlink"/>
            <w:rFonts w:hint="cs"/>
            <w:rtl/>
          </w:rPr>
          <w:t>לעיון נוסף בנושא זה</w:t>
        </w:r>
      </w:hyperlink>
      <w:r w:rsidR="000253C0" w:rsidRPr="001F574A">
        <w:rPr>
          <w:rFonts w:hint="cs"/>
          <w:rtl/>
        </w:rPr>
        <w:t>)</w:t>
      </w:r>
      <w:r w:rsidR="008D689B" w:rsidRPr="001F574A">
        <w:rPr>
          <w:rFonts w:hint="cs"/>
          <w:rtl/>
        </w:rPr>
        <w:t>.</w:t>
      </w:r>
    </w:p>
    <w:p w14:paraId="7A915EB5" w14:textId="29E65CA6" w:rsidR="000253C0" w:rsidRPr="001F574A" w:rsidRDefault="007D45B7" w:rsidP="008F617F">
      <w:pPr>
        <w:pStyle w:val="subq"/>
        <w:jc w:val="both"/>
        <w:rPr>
          <w:rtl/>
        </w:rPr>
      </w:pPr>
      <w:r w:rsidRPr="001F574A">
        <w:rPr>
          <w:rFonts w:hint="cs"/>
          <w:rtl/>
        </w:rPr>
        <w:lastRenderedPageBreak/>
        <w:t>ב</w:t>
      </w:r>
      <w:r w:rsidR="00686247" w:rsidRPr="001F574A">
        <w:rPr>
          <w:rFonts w:hint="cs"/>
          <w:rtl/>
        </w:rPr>
        <w:t xml:space="preserve">. </w:t>
      </w:r>
      <w:r w:rsidR="000253C0" w:rsidRPr="001F574A">
        <w:rPr>
          <w:rFonts w:hint="cs"/>
          <w:rtl/>
        </w:rPr>
        <w:t>מצוות האב על הבן</w:t>
      </w:r>
      <w:r w:rsidR="00686247" w:rsidRPr="001F574A">
        <w:rPr>
          <w:rFonts w:hint="cs"/>
          <w:rtl/>
        </w:rPr>
        <w:t xml:space="preserve"> </w:t>
      </w:r>
      <w:r w:rsidR="000253C0" w:rsidRPr="001F574A">
        <w:rPr>
          <w:rtl/>
        </w:rPr>
        <w:t>–</w:t>
      </w:r>
      <w:r w:rsidR="000253C0" w:rsidRPr="001F574A">
        <w:rPr>
          <w:rFonts w:hint="cs"/>
          <w:rtl/>
        </w:rPr>
        <w:t xml:space="preserve"> חובות ילדים כלפי הוריהם</w:t>
      </w:r>
    </w:p>
    <w:p w14:paraId="3CE5565B" w14:textId="2F7CC80E" w:rsidR="000253C0" w:rsidRPr="001F574A" w:rsidRDefault="000253C0" w:rsidP="008F617F">
      <w:pPr>
        <w:jc w:val="both"/>
        <w:rPr>
          <w:rtl/>
        </w:rPr>
      </w:pPr>
      <w:r w:rsidRPr="001F574A">
        <w:rPr>
          <w:rFonts w:hint="cs"/>
          <w:rtl/>
        </w:rPr>
        <w:t>המשנה ממשיכה:</w:t>
      </w:r>
    </w:p>
    <w:p w14:paraId="28CE4585" w14:textId="4333CC87" w:rsidR="00A06E72" w:rsidRPr="001F574A" w:rsidRDefault="00A06E72" w:rsidP="008F617F">
      <w:pPr>
        <w:pStyle w:val="SourceTitle"/>
        <w:jc w:val="both"/>
        <w:rPr>
          <w:color w:val="auto"/>
          <w:rtl/>
        </w:rPr>
      </w:pPr>
      <w:bookmarkStart w:id="8" w:name="_Hlk25744391"/>
      <w:r w:rsidRPr="001F574A">
        <w:rPr>
          <w:color w:val="auto"/>
          <w:rtl/>
        </w:rPr>
        <w:t>משנה קידושין א</w:t>
      </w:r>
      <w:r w:rsidR="008E4C02" w:rsidRPr="001F574A">
        <w:rPr>
          <w:rFonts w:hint="cs"/>
          <w:color w:val="auto"/>
          <w:rtl/>
        </w:rPr>
        <w:t xml:space="preserve">', </w:t>
      </w:r>
      <w:r w:rsidRPr="001F574A">
        <w:rPr>
          <w:color w:val="auto"/>
          <w:rtl/>
        </w:rPr>
        <w:t>ז </w:t>
      </w:r>
    </w:p>
    <w:p w14:paraId="0C4DD9C2" w14:textId="63E7EC85" w:rsidR="00A06E72" w:rsidRPr="001F574A" w:rsidRDefault="00A06E72" w:rsidP="008F617F">
      <w:pPr>
        <w:pStyle w:val="SourceText"/>
        <w:jc w:val="both"/>
        <w:rPr>
          <w:color w:val="auto"/>
          <w:rtl/>
        </w:rPr>
      </w:pPr>
      <w:r w:rsidRPr="001F574A">
        <w:rPr>
          <w:color w:val="auto"/>
          <w:rtl/>
        </w:rPr>
        <w:t>וכל מצות האב על הבן, אחד אנשים ואחד נשים חי</w:t>
      </w:r>
      <w:r w:rsidR="004A09D0" w:rsidRPr="001F574A">
        <w:rPr>
          <w:rFonts w:hint="cs"/>
          <w:color w:val="auto"/>
          <w:rtl/>
        </w:rPr>
        <w:t>י</w:t>
      </w:r>
      <w:r w:rsidRPr="001F574A">
        <w:rPr>
          <w:color w:val="auto"/>
          <w:rtl/>
        </w:rPr>
        <w:t>בין.</w:t>
      </w:r>
    </w:p>
    <w:bookmarkEnd w:id="8"/>
    <w:p w14:paraId="5CF1F3D9" w14:textId="69F45B17" w:rsidR="000253C0" w:rsidRPr="001F574A" w:rsidRDefault="000253C0" w:rsidP="008F617F">
      <w:pPr>
        <w:jc w:val="both"/>
        <w:rPr>
          <w:rtl/>
        </w:rPr>
      </w:pPr>
      <w:r w:rsidRPr="001F574A">
        <w:rPr>
          <w:rFonts w:hint="cs"/>
          <w:rtl/>
        </w:rPr>
        <w:t>גם לילדים ישנ</w:t>
      </w:r>
      <w:r w:rsidR="004A09D0" w:rsidRPr="001F574A">
        <w:rPr>
          <w:rFonts w:hint="cs"/>
          <w:rtl/>
        </w:rPr>
        <w:t>ם</w:t>
      </w:r>
      <w:r w:rsidRPr="001F574A">
        <w:rPr>
          <w:rFonts w:hint="cs"/>
          <w:rtl/>
        </w:rPr>
        <w:t xml:space="preserve"> חובות כלפי הוריהם. </w:t>
      </w:r>
      <w:r w:rsidR="00710878" w:rsidRPr="001F574A">
        <w:rPr>
          <w:rFonts w:hint="cs"/>
          <w:rtl/>
        </w:rPr>
        <w:t>"מצוות האב על הבן" הן מצוות הקשורות לאב (להורים בכלל) שהחובה לקיימן מוטלת על הבן, והמשנה מלמדת ש</w:t>
      </w:r>
      <w:r w:rsidRPr="001F574A">
        <w:rPr>
          <w:rFonts w:hint="cs"/>
          <w:rtl/>
        </w:rPr>
        <w:t xml:space="preserve">חובות אלו שייכות בבנים ובנות כאחד. גברים ונשים מחויבים במצוות </w:t>
      </w:r>
      <w:r w:rsidR="003A11BE" w:rsidRPr="001F574A">
        <w:rPr>
          <w:rFonts w:hint="cs"/>
          <w:rtl/>
        </w:rPr>
        <w:t>כיבוד אב ואם ומורא אב ואם</w:t>
      </w:r>
      <w:r w:rsidRPr="001F574A">
        <w:rPr>
          <w:rFonts w:hint="cs"/>
          <w:rtl/>
        </w:rPr>
        <w:t xml:space="preserve"> באופן שווה</w:t>
      </w:r>
      <w:r w:rsidR="004A09D0" w:rsidRPr="001F574A">
        <w:rPr>
          <w:rFonts w:hint="cs"/>
          <w:rtl/>
        </w:rPr>
        <w:t>,</w:t>
      </w:r>
      <w:r w:rsidR="003A11BE" w:rsidRPr="001F574A">
        <w:rPr>
          <w:rFonts w:hint="cs"/>
          <w:rtl/>
        </w:rPr>
        <w:t xml:space="preserve"> אלא שהגמרא מחלקת בין חובת הגברים במצוות אלו לחובת הנשים:</w:t>
      </w:r>
    </w:p>
    <w:p w14:paraId="2C486B4F" w14:textId="15A9DE3F" w:rsidR="00A06E72" w:rsidRPr="001F574A" w:rsidRDefault="00A06E72" w:rsidP="008F617F">
      <w:pPr>
        <w:pStyle w:val="SourceTitle"/>
        <w:jc w:val="both"/>
        <w:rPr>
          <w:color w:val="auto"/>
          <w:rtl/>
        </w:rPr>
      </w:pPr>
      <w:bookmarkStart w:id="9" w:name="_Hlk25744402"/>
      <w:r w:rsidRPr="001F574A">
        <w:rPr>
          <w:color w:val="auto"/>
          <w:rtl/>
        </w:rPr>
        <w:t>קידושין ל</w:t>
      </w:r>
      <w:r w:rsidR="00E52583" w:rsidRPr="001F574A">
        <w:rPr>
          <w:color w:val="auto"/>
          <w:rtl/>
        </w:rPr>
        <w:t xml:space="preserve"> ע"ב</w:t>
      </w:r>
    </w:p>
    <w:p w14:paraId="71497649" w14:textId="223FB7C2" w:rsidR="00A06E72" w:rsidRPr="001F574A" w:rsidRDefault="00A06E72" w:rsidP="008F617F">
      <w:pPr>
        <w:pStyle w:val="SourceText"/>
        <w:jc w:val="both"/>
        <w:rPr>
          <w:color w:val="auto"/>
          <w:rtl/>
        </w:rPr>
      </w:pPr>
      <w:r w:rsidRPr="001F574A">
        <w:rPr>
          <w:color w:val="auto"/>
          <w:rtl/>
        </w:rPr>
        <w:t>“איש [אמו ואביו תיראו (ויקרא י</w:t>
      </w:r>
      <w:r w:rsidR="00B23931" w:rsidRPr="001F574A">
        <w:rPr>
          <w:rFonts w:hint="cs"/>
          <w:color w:val="auto"/>
          <w:rtl/>
        </w:rPr>
        <w:t xml:space="preserve">"ט, </w:t>
      </w:r>
      <w:r w:rsidRPr="001F574A">
        <w:rPr>
          <w:color w:val="auto"/>
          <w:rtl/>
        </w:rPr>
        <w:t>ג)]” אין לי אלא איש, אשה מנין? כשהוא אומר “תיראו” הרי כאן שנים. א</w:t>
      </w:r>
      <w:r w:rsidR="003A11BE" w:rsidRPr="001F574A">
        <w:rPr>
          <w:rFonts w:hint="cs"/>
          <w:color w:val="auto"/>
          <w:rtl/>
        </w:rPr>
        <w:t xml:space="preserve">ם </w:t>
      </w:r>
      <w:r w:rsidRPr="001F574A">
        <w:rPr>
          <w:color w:val="auto"/>
          <w:rtl/>
        </w:rPr>
        <w:t>כ</w:t>
      </w:r>
      <w:r w:rsidR="003A11BE" w:rsidRPr="001F574A">
        <w:rPr>
          <w:rFonts w:hint="cs"/>
          <w:color w:val="auto"/>
          <w:rtl/>
        </w:rPr>
        <w:t>ן</w:t>
      </w:r>
      <w:r w:rsidRPr="001F574A">
        <w:rPr>
          <w:color w:val="auto"/>
          <w:rtl/>
        </w:rPr>
        <w:t xml:space="preserve"> מה תל</w:t>
      </w:r>
      <w:r w:rsidR="003A11BE" w:rsidRPr="001F574A">
        <w:rPr>
          <w:rFonts w:hint="cs"/>
          <w:color w:val="auto"/>
          <w:rtl/>
        </w:rPr>
        <w:t xml:space="preserve">מוד לומר </w:t>
      </w:r>
      <w:r w:rsidR="00EA40F1" w:rsidRPr="001F574A">
        <w:rPr>
          <w:rFonts w:hint="cs"/>
          <w:color w:val="auto"/>
          <w:rtl/>
        </w:rPr>
        <w:t>[</w:t>
      </w:r>
      <w:r w:rsidR="003A11BE" w:rsidRPr="001F574A">
        <w:rPr>
          <w:rFonts w:hint="cs"/>
          <w:color w:val="auto"/>
          <w:rtl/>
        </w:rPr>
        <w:t>מה בא</w:t>
      </w:r>
      <w:r w:rsidR="00EA40F1" w:rsidRPr="001F574A">
        <w:rPr>
          <w:rFonts w:hint="cs"/>
          <w:color w:val="auto"/>
          <w:rtl/>
        </w:rPr>
        <w:t>ה</w:t>
      </w:r>
      <w:r w:rsidR="003A11BE" w:rsidRPr="001F574A">
        <w:rPr>
          <w:rFonts w:hint="cs"/>
          <w:color w:val="auto"/>
          <w:rtl/>
        </w:rPr>
        <w:t xml:space="preserve"> ללמדנו </w:t>
      </w:r>
      <w:r w:rsidR="00EA40F1" w:rsidRPr="001F574A">
        <w:rPr>
          <w:rFonts w:hint="cs"/>
          <w:color w:val="auto"/>
          <w:rtl/>
        </w:rPr>
        <w:t>לשון היחיד ב</w:t>
      </w:r>
      <w:r w:rsidR="003A11BE" w:rsidRPr="001F574A">
        <w:rPr>
          <w:rFonts w:hint="cs"/>
          <w:color w:val="auto"/>
          <w:rtl/>
        </w:rPr>
        <w:t>פסוק</w:t>
      </w:r>
      <w:r w:rsidR="00EA40F1" w:rsidRPr="001F574A">
        <w:rPr>
          <w:rFonts w:hint="cs"/>
          <w:color w:val="auto"/>
          <w:rtl/>
        </w:rPr>
        <w:t>]</w:t>
      </w:r>
      <w:r w:rsidR="003A11BE" w:rsidRPr="001F574A">
        <w:rPr>
          <w:rFonts w:hint="cs"/>
          <w:color w:val="auto"/>
          <w:rtl/>
        </w:rPr>
        <w:t xml:space="preserve"> </w:t>
      </w:r>
      <w:r w:rsidRPr="001F574A">
        <w:rPr>
          <w:color w:val="auto"/>
          <w:rtl/>
        </w:rPr>
        <w:t xml:space="preserve">“איש”? איש סיפק בידו </w:t>
      </w:r>
      <w:r w:rsidR="00EB4093" w:rsidRPr="001F574A">
        <w:rPr>
          <w:rFonts w:hint="cs"/>
          <w:color w:val="auto"/>
          <w:rtl/>
        </w:rPr>
        <w:t>[</w:t>
      </w:r>
      <w:r w:rsidR="003A11BE" w:rsidRPr="001F574A">
        <w:rPr>
          <w:rFonts w:hint="cs"/>
          <w:color w:val="auto"/>
          <w:rtl/>
        </w:rPr>
        <w:t>יש לו אפשרות</w:t>
      </w:r>
      <w:r w:rsidR="00EB4093" w:rsidRPr="001F574A">
        <w:rPr>
          <w:rFonts w:hint="cs"/>
          <w:color w:val="auto"/>
          <w:rtl/>
        </w:rPr>
        <w:t>]</w:t>
      </w:r>
      <w:r w:rsidR="003A11BE" w:rsidRPr="001F574A">
        <w:rPr>
          <w:rFonts w:hint="cs"/>
          <w:color w:val="auto"/>
          <w:rtl/>
        </w:rPr>
        <w:t xml:space="preserve"> </w:t>
      </w:r>
      <w:r w:rsidRPr="001F574A">
        <w:rPr>
          <w:color w:val="auto"/>
          <w:rtl/>
        </w:rPr>
        <w:t xml:space="preserve">לעשות, אשה אין סיפק בידה </w:t>
      </w:r>
      <w:r w:rsidR="006F427E" w:rsidRPr="001F574A">
        <w:rPr>
          <w:rFonts w:hint="cs"/>
          <w:color w:val="auto"/>
          <w:rtl/>
        </w:rPr>
        <w:t>[</w:t>
      </w:r>
      <w:r w:rsidR="003A11BE" w:rsidRPr="001F574A">
        <w:rPr>
          <w:rFonts w:hint="cs"/>
          <w:color w:val="auto"/>
          <w:rtl/>
        </w:rPr>
        <w:t>אין לה אפשרות</w:t>
      </w:r>
      <w:r w:rsidR="006F427E" w:rsidRPr="001F574A">
        <w:rPr>
          <w:rFonts w:hint="cs"/>
          <w:color w:val="auto"/>
          <w:rtl/>
        </w:rPr>
        <w:t>]</w:t>
      </w:r>
      <w:r w:rsidR="003A11BE" w:rsidRPr="001F574A">
        <w:rPr>
          <w:rFonts w:hint="cs"/>
          <w:color w:val="auto"/>
          <w:rtl/>
        </w:rPr>
        <w:t xml:space="preserve"> </w:t>
      </w:r>
      <w:r w:rsidRPr="001F574A">
        <w:rPr>
          <w:color w:val="auto"/>
          <w:rtl/>
        </w:rPr>
        <w:t>לעשות, מפני שרשות אחרים עליה. אמר רב אידי בר אבין אמר רב: נתגרשה, שניהם שוים.</w:t>
      </w:r>
    </w:p>
    <w:bookmarkEnd w:id="9"/>
    <w:p w14:paraId="677129A9" w14:textId="6DBF04DB" w:rsidR="003A11BE" w:rsidRPr="001F574A" w:rsidRDefault="003A11BE" w:rsidP="008F617F">
      <w:pPr>
        <w:jc w:val="both"/>
        <w:rPr>
          <w:rtl/>
        </w:rPr>
      </w:pPr>
      <w:r w:rsidRPr="001F574A">
        <w:rPr>
          <w:rFonts w:hint="cs"/>
          <w:rtl/>
        </w:rPr>
        <w:t xml:space="preserve">כאשר התורה מצווה על </w:t>
      </w:r>
      <w:r w:rsidR="00E15A60" w:rsidRPr="001F574A">
        <w:rPr>
          <w:rFonts w:hint="cs"/>
          <w:rtl/>
        </w:rPr>
        <w:t>מורא</w:t>
      </w:r>
      <w:r w:rsidRPr="001F574A">
        <w:rPr>
          <w:rFonts w:hint="cs"/>
          <w:rtl/>
        </w:rPr>
        <w:t xml:space="preserve"> אב ואם היא פותחת בלשון זכר יחיד</w:t>
      </w:r>
      <w:r w:rsidR="009C4CC1" w:rsidRPr="001F574A">
        <w:rPr>
          <w:rFonts w:hint="cs"/>
          <w:rtl/>
        </w:rPr>
        <w:t xml:space="preserve"> –</w:t>
      </w:r>
      <w:r w:rsidRPr="001F574A">
        <w:rPr>
          <w:rFonts w:hint="cs"/>
          <w:rtl/>
        </w:rPr>
        <w:t xml:space="preserve"> "איש". האם הכוונה בכך שהציווי מופנה כלפי גברים בלבד? בהמשך הפסוק מדבר בלשון רבים </w:t>
      </w:r>
      <w:r w:rsidR="009C4CC1" w:rsidRPr="001F574A">
        <w:rPr>
          <w:rFonts w:hint="cs"/>
          <w:rtl/>
        </w:rPr>
        <w:t xml:space="preserve">– </w:t>
      </w:r>
      <w:r w:rsidRPr="001F574A">
        <w:rPr>
          <w:rFonts w:hint="cs"/>
          <w:rtl/>
        </w:rPr>
        <w:t>"תיראו",</w:t>
      </w:r>
      <w:r w:rsidR="00E15A60" w:rsidRPr="001F574A">
        <w:rPr>
          <w:rFonts w:hint="cs"/>
          <w:rtl/>
        </w:rPr>
        <w:t xml:space="preserve"> ומכך מסיקה הגמרא</w:t>
      </w:r>
      <w:r w:rsidRPr="001F574A">
        <w:rPr>
          <w:rFonts w:hint="cs"/>
          <w:rtl/>
        </w:rPr>
        <w:t xml:space="preserve"> שגברים ונשים חייבים במורא הוריהם כאחד.</w:t>
      </w:r>
    </w:p>
    <w:p w14:paraId="3C43DB55" w14:textId="76CDF215" w:rsidR="003A11BE" w:rsidRPr="001F574A" w:rsidRDefault="003A11BE" w:rsidP="008F617F">
      <w:pPr>
        <w:jc w:val="both"/>
        <w:rPr>
          <w:rtl/>
        </w:rPr>
      </w:pPr>
      <w:r w:rsidRPr="001F574A">
        <w:rPr>
          <w:rFonts w:hint="cs"/>
          <w:rtl/>
        </w:rPr>
        <w:t>אם כן מדוע הפסוק פותח בלשון זכר יחיד?</w:t>
      </w:r>
      <w:r w:rsidR="008A4D15" w:rsidRPr="001F574A">
        <w:rPr>
          <w:rFonts w:hint="cs"/>
          <w:rtl/>
        </w:rPr>
        <w:t xml:space="preserve"> הגמרא מסבירה </w:t>
      </w:r>
      <w:r w:rsidR="006F1577" w:rsidRPr="001F574A">
        <w:rPr>
          <w:rFonts w:hint="cs"/>
          <w:rtl/>
        </w:rPr>
        <w:t>כי קיים</w:t>
      </w:r>
      <w:r w:rsidR="008A4D15" w:rsidRPr="001F574A">
        <w:rPr>
          <w:rFonts w:hint="cs"/>
          <w:rtl/>
        </w:rPr>
        <w:t xml:space="preserve"> הבדל מציאותי בין הגבר ל</w:t>
      </w:r>
      <w:r w:rsidR="0094585A" w:rsidRPr="001F574A">
        <w:rPr>
          <w:rFonts w:hint="cs"/>
          <w:rtl/>
        </w:rPr>
        <w:t>בין ה</w:t>
      </w:r>
      <w:r w:rsidR="008A4D15" w:rsidRPr="001F574A">
        <w:rPr>
          <w:rFonts w:hint="cs"/>
          <w:rtl/>
        </w:rPr>
        <w:t xml:space="preserve">אישה בעניין כיבוד הורים ומוראם. </w:t>
      </w:r>
      <w:r w:rsidR="007A09E2" w:rsidRPr="001F574A">
        <w:rPr>
          <w:rFonts w:hint="cs"/>
          <w:rtl/>
        </w:rPr>
        <w:t>אין ציפייה</w:t>
      </w:r>
      <w:r w:rsidR="008A4D15" w:rsidRPr="001F574A">
        <w:rPr>
          <w:rFonts w:hint="cs"/>
          <w:rtl/>
        </w:rPr>
        <w:t xml:space="preserve"> מן האישה לקיים מצווה זו במלואה לא מפני שהיא </w:t>
      </w:r>
      <w:r w:rsidR="006F1577" w:rsidRPr="001F574A">
        <w:rPr>
          <w:rFonts w:hint="cs"/>
          <w:rtl/>
        </w:rPr>
        <w:t>אינה</w:t>
      </w:r>
      <w:r w:rsidR="008A4D15" w:rsidRPr="001F574A">
        <w:rPr>
          <w:rFonts w:hint="cs"/>
          <w:rtl/>
        </w:rPr>
        <w:t xml:space="preserve"> שייכת לה באופן עקרוני</w:t>
      </w:r>
      <w:r w:rsidR="008D689B" w:rsidRPr="001F574A">
        <w:rPr>
          <w:rFonts w:hint="cs"/>
          <w:rtl/>
        </w:rPr>
        <w:t>,</w:t>
      </w:r>
      <w:r w:rsidR="008A4D15" w:rsidRPr="001F574A">
        <w:rPr>
          <w:rFonts w:hint="cs"/>
          <w:rtl/>
        </w:rPr>
        <w:t xml:space="preserve"> אלא מפני ש"רשות אחרים עליה" ו</w:t>
      </w:r>
      <w:r w:rsidR="008D689B" w:rsidRPr="001F574A">
        <w:rPr>
          <w:rFonts w:hint="cs"/>
          <w:rtl/>
        </w:rPr>
        <w:t>ההנחה היא ש</w:t>
      </w:r>
      <w:r w:rsidR="008A4D15" w:rsidRPr="001F574A">
        <w:rPr>
          <w:rFonts w:hint="cs"/>
          <w:rtl/>
        </w:rPr>
        <w:t>אינה יכולה באופן מעשי לקיים אותה</w:t>
      </w:r>
      <w:r w:rsidR="006F1577" w:rsidRPr="001F574A">
        <w:rPr>
          <w:rFonts w:hint="cs"/>
          <w:rtl/>
        </w:rPr>
        <w:t xml:space="preserve"> תמיד.</w:t>
      </w:r>
      <w:r w:rsidR="008A4D15" w:rsidRPr="001F574A">
        <w:rPr>
          <w:rFonts w:hint="cs"/>
          <w:rtl/>
        </w:rPr>
        <w:t xml:space="preserve"> נישואי האישה מגבילים את יכולתה להתעסק בכיבוד הוריה. אישה עסוקה בטרדות ביתה, לטוב ולמוטב, ועל כן פטרו אותה מטרדות הטיפול בהוריה.</w:t>
      </w:r>
    </w:p>
    <w:p w14:paraId="40D21024" w14:textId="6B347D6D" w:rsidR="008A4D15" w:rsidRPr="001F574A" w:rsidRDefault="008A4D15" w:rsidP="008F617F">
      <w:pPr>
        <w:pStyle w:val="HashkafahTitle"/>
        <w:jc w:val="both"/>
        <w:rPr>
          <w:color w:val="auto"/>
          <w:rtl/>
        </w:rPr>
      </w:pPr>
      <w:r w:rsidRPr="001F574A">
        <w:rPr>
          <w:rFonts w:hint="cs"/>
          <w:color w:val="auto"/>
          <w:rtl/>
        </w:rPr>
        <w:t xml:space="preserve">רשות </w:t>
      </w:r>
      <w:r w:rsidRPr="001F574A">
        <w:rPr>
          <w:rFonts w:hint="eastAsia"/>
          <w:color w:val="auto"/>
          <w:rtl/>
        </w:rPr>
        <w:t>אחרים</w:t>
      </w:r>
      <w:r w:rsidRPr="001F574A">
        <w:rPr>
          <w:rFonts w:hint="cs"/>
          <w:color w:val="auto"/>
          <w:rtl/>
        </w:rPr>
        <w:t xml:space="preserve"> עליה?</w:t>
      </w:r>
    </w:p>
    <w:p w14:paraId="57BCB1D6" w14:textId="767002A6" w:rsidR="008A4D15" w:rsidRPr="001F574A" w:rsidRDefault="008A4D15" w:rsidP="008F617F">
      <w:pPr>
        <w:pStyle w:val="HashkafahText"/>
        <w:jc w:val="both"/>
        <w:rPr>
          <w:rtl/>
        </w:rPr>
      </w:pPr>
      <w:r w:rsidRPr="001F574A">
        <w:rPr>
          <w:rFonts w:hint="cs"/>
          <w:rtl/>
        </w:rPr>
        <w:t>האם האישה אכן ברשות בעלה? מהי המשמעות של אמירה זו?</w:t>
      </w:r>
    </w:p>
    <w:p w14:paraId="4222829B" w14:textId="3DDAA3E5" w:rsidR="008A4D15" w:rsidRPr="001F574A" w:rsidRDefault="008A4D15" w:rsidP="008F617F">
      <w:pPr>
        <w:pStyle w:val="HashkafahText"/>
        <w:jc w:val="both"/>
        <w:rPr>
          <w:rtl/>
        </w:rPr>
      </w:pPr>
      <w:r w:rsidRPr="001F574A">
        <w:rPr>
          <w:rFonts w:hint="cs"/>
          <w:rtl/>
        </w:rPr>
        <w:t>ה</w:t>
      </w:r>
      <w:r w:rsidR="002F2BFC" w:rsidRPr="001F574A">
        <w:rPr>
          <w:rFonts w:hint="cs"/>
          <w:rtl/>
        </w:rPr>
        <w:t>הנח</w:t>
      </w:r>
      <w:r w:rsidRPr="001F574A">
        <w:rPr>
          <w:rFonts w:hint="cs"/>
          <w:rtl/>
        </w:rPr>
        <w:t>ה שהאישה היא ברשות בעלה ושביכולתו להגביל אות</w:t>
      </w:r>
      <w:r w:rsidR="006F1577" w:rsidRPr="001F574A">
        <w:rPr>
          <w:rFonts w:hint="cs"/>
          <w:rtl/>
        </w:rPr>
        <w:t>ה</w:t>
      </w:r>
      <w:r w:rsidRPr="001F574A">
        <w:rPr>
          <w:rFonts w:hint="cs"/>
          <w:rtl/>
        </w:rPr>
        <w:t xml:space="preserve"> בצורה כלשהי אינה מתקבלת בקלות בדורנו. מבנה הנישואין אמנם קשור בין השאר למוסכמות </w:t>
      </w:r>
      <w:r w:rsidR="00E52BDA" w:rsidRPr="001F574A">
        <w:rPr>
          <w:rFonts w:hint="cs"/>
          <w:rtl/>
        </w:rPr>
        <w:t>חברתיות רווחו</w:t>
      </w:r>
      <w:r w:rsidR="00022885" w:rsidRPr="001F574A">
        <w:rPr>
          <w:rFonts w:hint="cs"/>
          <w:rtl/>
        </w:rPr>
        <w:t>ת,</w:t>
      </w:r>
      <w:r w:rsidR="00E52BDA" w:rsidRPr="001F574A">
        <w:rPr>
          <w:rFonts w:hint="cs"/>
          <w:rtl/>
        </w:rPr>
        <w:t xml:space="preserve"> אך יש לו גם </w:t>
      </w:r>
      <w:r w:rsidR="005B42FF" w:rsidRPr="001F574A">
        <w:rPr>
          <w:rFonts w:hint="cs"/>
          <w:rtl/>
        </w:rPr>
        <w:t>בסיס</w:t>
      </w:r>
      <w:r w:rsidR="00E52BDA" w:rsidRPr="001F574A">
        <w:rPr>
          <w:rFonts w:hint="cs"/>
          <w:rtl/>
        </w:rPr>
        <w:t xml:space="preserve"> בהלכה.</w:t>
      </w:r>
    </w:p>
    <w:p w14:paraId="2FF14D91" w14:textId="134EA1AF" w:rsidR="00E52BDA" w:rsidRPr="001F574A" w:rsidRDefault="005B42FF" w:rsidP="008F617F">
      <w:pPr>
        <w:pStyle w:val="HashkafahText"/>
        <w:jc w:val="both"/>
        <w:rPr>
          <w:rtl/>
        </w:rPr>
      </w:pPr>
      <w:r w:rsidRPr="001F574A">
        <w:rPr>
          <w:rFonts w:hint="cs"/>
          <w:rtl/>
        </w:rPr>
        <w:t xml:space="preserve">דוגמא לכך </w:t>
      </w:r>
      <w:r w:rsidR="00E52BDA" w:rsidRPr="001F574A">
        <w:rPr>
          <w:rFonts w:hint="cs"/>
          <w:rtl/>
        </w:rPr>
        <w:t xml:space="preserve">למשל </w:t>
      </w:r>
      <w:r w:rsidR="0098210F" w:rsidRPr="001F574A">
        <w:rPr>
          <w:rFonts w:hint="cs"/>
          <w:rtl/>
        </w:rPr>
        <w:t xml:space="preserve">הם </w:t>
      </w:r>
      <w:r w:rsidR="00E52BDA" w:rsidRPr="001F574A">
        <w:rPr>
          <w:rFonts w:hint="cs"/>
          <w:rtl/>
        </w:rPr>
        <w:t>נכסי האישה</w:t>
      </w:r>
      <w:r w:rsidRPr="001F574A">
        <w:rPr>
          <w:rFonts w:hint="cs"/>
          <w:rtl/>
        </w:rPr>
        <w:t>.</w:t>
      </w:r>
      <w:r w:rsidR="00E52BDA" w:rsidRPr="001F574A">
        <w:rPr>
          <w:rFonts w:hint="cs"/>
          <w:rtl/>
        </w:rPr>
        <w:t xml:space="preserve"> ההלכה קובעת שאם יש לאישה נכסים לפני נישואיה הם </w:t>
      </w:r>
      <w:r w:rsidRPr="001F574A">
        <w:rPr>
          <w:rFonts w:hint="cs"/>
          <w:rtl/>
        </w:rPr>
        <w:t xml:space="preserve">נשארים ברשותה, אך הנכסים שהיא צוברת לאחר נישואיה הם </w:t>
      </w:r>
      <w:r w:rsidR="002F2BFC" w:rsidRPr="001F574A">
        <w:rPr>
          <w:rFonts w:hint="cs"/>
          <w:rtl/>
        </w:rPr>
        <w:t xml:space="preserve">בדרך כלל </w:t>
      </w:r>
      <w:r w:rsidRPr="001F574A">
        <w:rPr>
          <w:rFonts w:hint="cs"/>
          <w:rtl/>
        </w:rPr>
        <w:t>בבעלות משותפת שלה ושלו</w:t>
      </w:r>
      <w:r w:rsidR="006F1577" w:rsidRPr="001F574A">
        <w:rPr>
          <w:rFonts w:hint="cs"/>
          <w:rtl/>
        </w:rPr>
        <w:t>.</w:t>
      </w:r>
      <w:r w:rsidRPr="001F574A">
        <w:rPr>
          <w:rFonts w:hint="cs"/>
          <w:rtl/>
        </w:rPr>
        <w:t xml:space="preserve"> נכסים אלו מונהגים בעיקר על ידי הבעל.</w:t>
      </w:r>
      <w:r w:rsidR="007F0562" w:rsidRPr="001F574A">
        <w:rPr>
          <w:rFonts w:hint="cs"/>
          <w:rtl/>
        </w:rPr>
        <w:t xml:space="preserve"> דין זה יש לו תוקף מדרבנן.</w:t>
      </w:r>
    </w:p>
    <w:p w14:paraId="22E86157" w14:textId="173BE0E5" w:rsidR="007F0562" w:rsidRPr="001F574A" w:rsidRDefault="005B42FF" w:rsidP="008F617F">
      <w:pPr>
        <w:pStyle w:val="HashkafahText"/>
        <w:jc w:val="both"/>
        <w:rPr>
          <w:rtl/>
        </w:rPr>
      </w:pPr>
      <w:r w:rsidRPr="001F574A">
        <w:rPr>
          <w:rFonts w:hint="cs"/>
          <w:rtl/>
        </w:rPr>
        <w:t>זכויות הבעל על נכסי אשתו קשורים קשר הדוק לחובתו כלפי</w:t>
      </w:r>
      <w:r w:rsidR="002F2BFC" w:rsidRPr="001F574A">
        <w:rPr>
          <w:rFonts w:hint="cs"/>
          <w:rtl/>
        </w:rPr>
        <w:t>ה</w:t>
      </w:r>
      <w:r w:rsidRPr="001F574A">
        <w:rPr>
          <w:rFonts w:hint="cs"/>
          <w:rtl/>
        </w:rPr>
        <w:t>. הבעל מחוייב מדאורייתא לזון ולפרנס את אשתו, לדאוג לכל צרכיה הכוללים ביגוד ומחסה. הרמב"ם מכנה חובה זו</w:t>
      </w:r>
      <w:r w:rsidR="00B65456" w:rsidRPr="001F574A">
        <w:rPr>
          <w:rFonts w:hint="cs"/>
          <w:rtl/>
        </w:rPr>
        <w:t xml:space="preserve"> שעבוד.</w:t>
      </w:r>
      <w:r w:rsidR="00BE7508" w:rsidRPr="001F574A">
        <w:rPr>
          <w:rStyle w:val="FootnoteReference"/>
          <w:rFonts w:ascii="san-serif" w:hAnsi="san-serif"/>
          <w:i w:val="0"/>
          <w:iCs w:val="0"/>
          <w:rtl/>
        </w:rPr>
        <w:footnoteReference w:id="8"/>
      </w:r>
      <w:r w:rsidR="00B65456" w:rsidRPr="001F574A">
        <w:rPr>
          <w:rFonts w:ascii="san-serif" w:hAnsi="san-serif"/>
          <w:rtl/>
        </w:rPr>
        <w:t xml:space="preserve"> </w:t>
      </w:r>
      <w:r w:rsidR="00B65456" w:rsidRPr="001F574A">
        <w:rPr>
          <w:rFonts w:hint="cs"/>
          <w:rtl/>
        </w:rPr>
        <w:t>ההלכה מאפשרת הסדר שונה המוסכם על שני בני הזוג המאפשר לאישה שליטה רבה יותר על הרכוש</w:t>
      </w:r>
      <w:r w:rsidR="007F0562" w:rsidRPr="001F574A">
        <w:rPr>
          <w:rFonts w:hint="cs"/>
          <w:rtl/>
        </w:rPr>
        <w:t>.</w:t>
      </w:r>
    </w:p>
    <w:p w14:paraId="4C4EAD72" w14:textId="79EB429A" w:rsidR="002F2BFC" w:rsidRPr="001F574A" w:rsidRDefault="002F2BFC" w:rsidP="008F617F">
      <w:pPr>
        <w:pStyle w:val="HashkafahText"/>
        <w:jc w:val="both"/>
        <w:rPr>
          <w:rtl/>
        </w:rPr>
      </w:pPr>
      <w:r w:rsidRPr="001F574A">
        <w:rPr>
          <w:rFonts w:hint="cs"/>
          <w:rtl/>
        </w:rPr>
        <w:t>ההלכה</w:t>
      </w:r>
      <w:r w:rsidR="007D45B7" w:rsidRPr="001F574A">
        <w:rPr>
          <w:rFonts w:hint="cs"/>
          <w:rtl/>
        </w:rPr>
        <w:t xml:space="preserve"> מאפשרת מרחב בו בני הזוג רשאים לתמרן בבניית היחסים ביניהם </w:t>
      </w:r>
      <w:r w:rsidRPr="001F574A">
        <w:rPr>
          <w:rFonts w:hint="cs"/>
          <w:rtl/>
        </w:rPr>
        <w:t>ו</w:t>
      </w:r>
      <w:r w:rsidR="007D45B7" w:rsidRPr="001F574A">
        <w:rPr>
          <w:rFonts w:hint="cs"/>
          <w:rtl/>
        </w:rPr>
        <w:t xml:space="preserve">ישנה גמישות רבה ביחס </w:t>
      </w:r>
      <w:r w:rsidR="003661E3" w:rsidRPr="001F574A">
        <w:rPr>
          <w:rFonts w:hint="cs"/>
          <w:rtl/>
        </w:rPr>
        <w:t xml:space="preserve">לאיזון </w:t>
      </w:r>
      <w:r w:rsidR="007D45B7" w:rsidRPr="001F574A">
        <w:rPr>
          <w:rFonts w:hint="cs"/>
          <w:rtl/>
        </w:rPr>
        <w:t>ה</w:t>
      </w:r>
      <w:r w:rsidR="00E44063" w:rsidRPr="001F574A">
        <w:rPr>
          <w:rFonts w:hint="cs"/>
          <w:rtl/>
        </w:rPr>
        <w:t>מאפשר</w:t>
      </w:r>
      <w:r w:rsidR="007D45B7" w:rsidRPr="001F574A">
        <w:rPr>
          <w:rFonts w:hint="cs"/>
          <w:rtl/>
        </w:rPr>
        <w:t xml:space="preserve"> תפקוד זוגי בריא ותקין.</w:t>
      </w:r>
    </w:p>
    <w:p w14:paraId="6B6DAD99" w14:textId="782783F4" w:rsidR="00E52BDA" w:rsidRPr="001F574A" w:rsidRDefault="007D45B7" w:rsidP="008F617F">
      <w:pPr>
        <w:pStyle w:val="HashkafahText"/>
        <w:jc w:val="both"/>
        <w:rPr>
          <w:rtl/>
        </w:rPr>
      </w:pPr>
      <w:r w:rsidRPr="001F574A">
        <w:rPr>
          <w:rFonts w:hint="cs"/>
          <w:rtl/>
        </w:rPr>
        <w:t>בפועל יש מקרים רבים שבהם</w:t>
      </w:r>
      <w:r w:rsidR="002F2BFC" w:rsidRPr="001F574A">
        <w:rPr>
          <w:rFonts w:hint="cs"/>
          <w:rtl/>
        </w:rPr>
        <w:t xml:space="preserve"> בת נשואה </w:t>
      </w:r>
      <w:r w:rsidRPr="001F574A">
        <w:rPr>
          <w:rFonts w:hint="cs"/>
          <w:rtl/>
        </w:rPr>
        <w:t>תהיה המובילה בטיפול בהורים קשישים, לעיתים אף על חשבון משפחתה שלה ומיצוי שאיפותיה שלה</w:t>
      </w:r>
      <w:r w:rsidR="002F2BFC" w:rsidRPr="001F574A">
        <w:rPr>
          <w:rFonts w:hint="cs"/>
          <w:rtl/>
        </w:rPr>
        <w:t>,</w:t>
      </w:r>
      <w:r w:rsidRPr="001F574A">
        <w:rPr>
          <w:rFonts w:hint="cs"/>
          <w:rtl/>
        </w:rPr>
        <w:t xml:space="preserve"> למרות שהיא לכאורה פטורה מחובה זו. אמנם נקודת המוצא של פטור זה הוא תפיסה היררכית של המש</w:t>
      </w:r>
      <w:r w:rsidR="00E44063" w:rsidRPr="001F574A">
        <w:rPr>
          <w:rFonts w:hint="cs"/>
          <w:rtl/>
        </w:rPr>
        <w:t>פ</w:t>
      </w:r>
      <w:r w:rsidRPr="001F574A">
        <w:rPr>
          <w:rFonts w:hint="cs"/>
          <w:rtl/>
        </w:rPr>
        <w:t>חה</w:t>
      </w:r>
      <w:r w:rsidR="002F2BFC" w:rsidRPr="001F574A">
        <w:rPr>
          <w:rFonts w:hint="cs"/>
          <w:rtl/>
        </w:rPr>
        <w:t>,</w:t>
      </w:r>
      <w:r w:rsidR="00FA729C" w:rsidRPr="001F574A">
        <w:rPr>
          <w:rFonts w:hint="cs"/>
          <w:rtl/>
        </w:rPr>
        <w:t xml:space="preserve"> אך </w:t>
      </w:r>
      <w:r w:rsidR="008A0EE0" w:rsidRPr="001F574A">
        <w:rPr>
          <w:rFonts w:hint="cs"/>
          <w:rtl/>
        </w:rPr>
        <w:t xml:space="preserve">פטור זה יכול </w:t>
      </w:r>
      <w:r w:rsidR="00FA729C" w:rsidRPr="001F574A">
        <w:rPr>
          <w:rFonts w:hint="cs"/>
          <w:rtl/>
        </w:rPr>
        <w:t xml:space="preserve">גם להגן על האישה מפני שחיקה ועומס יתר. לעיתים </w:t>
      </w:r>
      <w:r w:rsidR="00E44063" w:rsidRPr="001F574A">
        <w:rPr>
          <w:rFonts w:hint="cs"/>
          <w:rtl/>
        </w:rPr>
        <w:t xml:space="preserve">דווקא </w:t>
      </w:r>
      <w:r w:rsidR="00FA729C" w:rsidRPr="001F574A">
        <w:rPr>
          <w:rFonts w:hint="cs"/>
          <w:rtl/>
        </w:rPr>
        <w:t>התפיסה ההיררכית מקדמת ערכים חשובים נוספים.</w:t>
      </w:r>
    </w:p>
    <w:p w14:paraId="08F54127" w14:textId="1EFE2140" w:rsidR="008A4D15" w:rsidRPr="001F574A" w:rsidRDefault="00FA729C" w:rsidP="008F617F">
      <w:pPr>
        <w:jc w:val="both"/>
        <w:rPr>
          <w:rtl/>
        </w:rPr>
      </w:pPr>
      <w:r w:rsidRPr="001F574A">
        <w:rPr>
          <w:rFonts w:hint="cs"/>
          <w:rtl/>
        </w:rPr>
        <w:lastRenderedPageBreak/>
        <w:t xml:space="preserve">אישה גרושה, וכמובן גם אלמנה או רווקה, חייבת בכיבוד הורים כמו האיש. </w:t>
      </w:r>
      <w:r w:rsidR="006507EC" w:rsidRPr="001F574A">
        <w:rPr>
          <w:rFonts w:hint="cs"/>
          <w:rtl/>
        </w:rPr>
        <w:t xml:space="preserve">אם </w:t>
      </w:r>
      <w:r w:rsidRPr="001F574A">
        <w:rPr>
          <w:rFonts w:hint="cs"/>
          <w:rtl/>
        </w:rPr>
        <w:t>האישה אינה נשואה אין גורם המונע ממנה לקיים את המצווה.</w:t>
      </w:r>
    </w:p>
    <w:p w14:paraId="04EA92D2" w14:textId="0F34811C" w:rsidR="00FA729C" w:rsidRPr="001F574A" w:rsidRDefault="00FA729C" w:rsidP="008F617F">
      <w:pPr>
        <w:jc w:val="both"/>
        <w:rPr>
          <w:rtl/>
        </w:rPr>
      </w:pPr>
      <w:r w:rsidRPr="001F574A">
        <w:rPr>
          <w:rFonts w:hint="cs"/>
          <w:rtl/>
        </w:rPr>
        <w:t xml:space="preserve">ישנו רעיון עקרוני הנלמד ממשנה זו. גורמים טכניים אובייקטיביים </w:t>
      </w:r>
      <w:r w:rsidR="002F2BFC" w:rsidRPr="001F574A">
        <w:rPr>
          <w:rFonts w:hint="cs"/>
          <w:rtl/>
        </w:rPr>
        <w:t xml:space="preserve">לפעמים </w:t>
      </w:r>
      <w:r w:rsidRPr="001F574A">
        <w:rPr>
          <w:rFonts w:hint="cs"/>
          <w:rtl/>
        </w:rPr>
        <w:t>מונעים מאישה לקיים מצוות מסוימות. בהעדר גורמים אלו, כמו במקרה של אישה שאינה נשואה, היא חייבת כמו האיש. הכרעה חז"לית זו נובעת הן מקריאה מדוקדקת של הפסוקים והן מה</w:t>
      </w:r>
      <w:r w:rsidR="00F95429" w:rsidRPr="001F574A">
        <w:rPr>
          <w:rFonts w:hint="cs"/>
          <w:rtl/>
        </w:rPr>
        <w:t>בנתם את</w:t>
      </w:r>
      <w:r w:rsidRPr="001F574A">
        <w:rPr>
          <w:rFonts w:hint="cs"/>
          <w:rtl/>
        </w:rPr>
        <w:t xml:space="preserve"> מוסד הנישואין.</w:t>
      </w:r>
    </w:p>
    <w:p w14:paraId="477B08B4" w14:textId="057D0C4C" w:rsidR="00A06E72" w:rsidRPr="001F574A" w:rsidRDefault="00FA729C" w:rsidP="008F617F">
      <w:pPr>
        <w:pStyle w:val="subq"/>
        <w:jc w:val="both"/>
        <w:rPr>
          <w:rtl/>
        </w:rPr>
      </w:pPr>
      <w:r w:rsidRPr="001F574A">
        <w:rPr>
          <w:rFonts w:hint="cs"/>
          <w:rtl/>
        </w:rPr>
        <w:t>ג - מצוות לא תעשה</w:t>
      </w:r>
    </w:p>
    <w:p w14:paraId="0F18F013" w14:textId="05A69D79" w:rsidR="00FA729C" w:rsidRPr="001F574A" w:rsidRDefault="00FA729C" w:rsidP="008F617F">
      <w:pPr>
        <w:jc w:val="both"/>
        <w:rPr>
          <w:rtl/>
        </w:rPr>
      </w:pPr>
      <w:r w:rsidRPr="001F574A">
        <w:rPr>
          <w:rFonts w:hint="cs"/>
          <w:rtl/>
        </w:rPr>
        <w:t xml:space="preserve">בהמשך </w:t>
      </w:r>
      <w:r w:rsidR="00E15A60" w:rsidRPr="001F574A">
        <w:rPr>
          <w:rFonts w:hint="cs"/>
          <w:rtl/>
        </w:rPr>
        <w:t xml:space="preserve">דנה </w:t>
      </w:r>
      <w:r w:rsidRPr="001F574A">
        <w:rPr>
          <w:rFonts w:hint="cs"/>
          <w:rtl/>
        </w:rPr>
        <w:t>המשנה במצוות לא תעשה:</w:t>
      </w:r>
    </w:p>
    <w:p w14:paraId="4D2A2612" w14:textId="6C49BDB3" w:rsidR="00A06E72" w:rsidRPr="001F574A" w:rsidRDefault="00A06E72" w:rsidP="008F617F">
      <w:pPr>
        <w:pStyle w:val="SourceTitle"/>
        <w:jc w:val="both"/>
        <w:rPr>
          <w:color w:val="auto"/>
          <w:rtl/>
        </w:rPr>
      </w:pPr>
      <w:bookmarkStart w:id="10" w:name="_Hlk25744427"/>
      <w:r w:rsidRPr="001F574A">
        <w:rPr>
          <w:color w:val="auto"/>
          <w:rtl/>
        </w:rPr>
        <w:t>משנה קידושין א</w:t>
      </w:r>
      <w:r w:rsidR="00E04CF0" w:rsidRPr="001F574A">
        <w:rPr>
          <w:rFonts w:hint="cs"/>
          <w:color w:val="auto"/>
          <w:rtl/>
        </w:rPr>
        <w:t xml:space="preserve">', </w:t>
      </w:r>
      <w:r w:rsidRPr="001F574A">
        <w:rPr>
          <w:color w:val="auto"/>
          <w:rtl/>
        </w:rPr>
        <w:t>ז </w:t>
      </w:r>
    </w:p>
    <w:p w14:paraId="09A00B05" w14:textId="63F3EF24" w:rsidR="00A06E72" w:rsidRPr="001F574A" w:rsidRDefault="00A06E72" w:rsidP="008F617F">
      <w:pPr>
        <w:pStyle w:val="SourceText"/>
        <w:jc w:val="both"/>
        <w:rPr>
          <w:rFonts w:eastAsiaTheme="majorEastAsia"/>
          <w:color w:val="auto"/>
          <w:u w:val="single"/>
          <w:rtl/>
        </w:rPr>
      </w:pPr>
      <w:r w:rsidRPr="001F574A">
        <w:rPr>
          <w:color w:val="auto"/>
          <w:rtl/>
        </w:rPr>
        <w:t>וכל מצות לא תעשה בין שהזמן גרמה בין שלא הזמן גרמה, אחד אנשים ואחד נשים חי</w:t>
      </w:r>
      <w:r w:rsidR="00E15A60" w:rsidRPr="001F574A">
        <w:rPr>
          <w:rFonts w:hint="cs"/>
          <w:color w:val="auto"/>
          <w:rtl/>
        </w:rPr>
        <w:t>י</w:t>
      </w:r>
      <w:r w:rsidRPr="001F574A">
        <w:rPr>
          <w:color w:val="auto"/>
          <w:rtl/>
        </w:rPr>
        <w:t>בין, חוץ מבל תשחית ובל תקיף ובל תטמא למתים.</w:t>
      </w:r>
    </w:p>
    <w:bookmarkEnd w:id="10"/>
    <w:p w14:paraId="60B7FC8B" w14:textId="110DD0F0" w:rsidR="006D613B" w:rsidRPr="001F574A" w:rsidRDefault="00FA729C" w:rsidP="008F617F">
      <w:pPr>
        <w:jc w:val="both"/>
        <w:rPr>
          <w:rtl/>
        </w:rPr>
      </w:pPr>
      <w:r w:rsidRPr="001F574A">
        <w:rPr>
          <w:rFonts w:hint="cs"/>
          <w:rtl/>
        </w:rPr>
        <w:t xml:space="preserve">למעט </w:t>
      </w:r>
      <w:r w:rsidR="005064A7" w:rsidRPr="001F574A">
        <w:rPr>
          <w:rFonts w:hint="cs"/>
          <w:rtl/>
        </w:rPr>
        <w:t>מספר</w:t>
      </w:r>
      <w:r w:rsidRPr="001F574A">
        <w:rPr>
          <w:rFonts w:hint="cs"/>
          <w:rtl/>
        </w:rPr>
        <w:t xml:space="preserve"> מצוות המוזכרות במשנה, אישה חייבת בכל מצוות הלא</w:t>
      </w:r>
      <w:r w:rsidR="006059B3" w:rsidRPr="001F574A">
        <w:rPr>
          <w:rFonts w:hint="cs"/>
          <w:rtl/>
        </w:rPr>
        <w:t>־</w:t>
      </w:r>
      <w:r w:rsidRPr="001F574A">
        <w:rPr>
          <w:rFonts w:hint="cs"/>
          <w:rtl/>
        </w:rPr>
        <w:t>תעשה כמו האיש</w:t>
      </w:r>
      <w:r w:rsidR="005064A7" w:rsidRPr="001F574A">
        <w:rPr>
          <w:rFonts w:hint="cs"/>
          <w:rtl/>
        </w:rPr>
        <w:t>.</w:t>
      </w:r>
    </w:p>
    <w:p w14:paraId="22A2D35C" w14:textId="40061AA6" w:rsidR="00FA729C" w:rsidRPr="001F574A" w:rsidRDefault="00577B68" w:rsidP="008F617F">
      <w:pPr>
        <w:jc w:val="both"/>
        <w:rPr>
          <w:rtl/>
        </w:rPr>
      </w:pPr>
      <w:r w:rsidRPr="001F574A">
        <w:rPr>
          <w:rFonts w:hint="cs"/>
          <w:rtl/>
        </w:rPr>
        <w:t>האיסור על כ</w:t>
      </w:r>
      <w:r w:rsidR="00302EA8" w:rsidRPr="001F574A">
        <w:rPr>
          <w:rFonts w:hint="cs"/>
          <w:rtl/>
        </w:rPr>
        <w:t>ו</w:t>
      </w:r>
      <w:r w:rsidRPr="001F574A">
        <w:rPr>
          <w:rFonts w:hint="cs"/>
          <w:rtl/>
        </w:rPr>
        <w:t xml:space="preserve">הן להיטמא </w:t>
      </w:r>
      <w:r w:rsidR="006D613B" w:rsidRPr="001F574A">
        <w:rPr>
          <w:rFonts w:hint="cs"/>
          <w:rtl/>
        </w:rPr>
        <w:t xml:space="preserve">למת </w:t>
      </w:r>
      <w:r w:rsidRPr="001F574A">
        <w:rPr>
          <w:rFonts w:hint="cs"/>
          <w:rtl/>
        </w:rPr>
        <w:t xml:space="preserve">מופיע </w:t>
      </w:r>
      <w:r w:rsidR="00FA3416" w:rsidRPr="001F574A">
        <w:rPr>
          <w:rFonts w:hint="cs"/>
          <w:rtl/>
        </w:rPr>
        <w:t xml:space="preserve">כאמירה </w:t>
      </w:r>
      <w:r w:rsidRPr="001F574A">
        <w:rPr>
          <w:rFonts w:hint="cs"/>
          <w:rtl/>
        </w:rPr>
        <w:t>לבני אהרון</w:t>
      </w:r>
      <w:r w:rsidR="00FA3416" w:rsidRPr="001F574A">
        <w:rPr>
          <w:rFonts w:hint="cs"/>
          <w:rtl/>
        </w:rPr>
        <w:t xml:space="preserve"> (ויקרא כ"א, א).</w:t>
      </w:r>
      <w:r w:rsidRPr="001F574A">
        <w:rPr>
          <w:rFonts w:hint="cs"/>
          <w:rtl/>
        </w:rPr>
        <w:t xml:space="preserve"> מדרש ההלכה מבין מכך </w:t>
      </w:r>
      <w:r w:rsidR="00E44063" w:rsidRPr="001F574A">
        <w:rPr>
          <w:rFonts w:hint="cs"/>
          <w:rtl/>
        </w:rPr>
        <w:t>כי מדובר</w:t>
      </w:r>
      <w:r w:rsidRPr="001F574A">
        <w:rPr>
          <w:rFonts w:hint="cs"/>
          <w:rtl/>
        </w:rPr>
        <w:t xml:space="preserve"> בבני אהרון ולא בבנות אהרון</w:t>
      </w:r>
      <w:r w:rsidR="00115F09" w:rsidRPr="001F574A">
        <w:rPr>
          <w:rFonts w:hint="cs"/>
          <w:rtl/>
        </w:rPr>
        <w:t xml:space="preserve"> ולכן האיסור חל רק על גברים</w:t>
      </w:r>
      <w:r w:rsidRPr="001F574A">
        <w:rPr>
          <w:rFonts w:hint="cs"/>
          <w:rtl/>
        </w:rPr>
        <w:t>.</w:t>
      </w:r>
    </w:p>
    <w:p w14:paraId="57CC3053" w14:textId="32F9A73B" w:rsidR="00A06E72" w:rsidRPr="001F574A" w:rsidRDefault="00577B68" w:rsidP="008F617F">
      <w:pPr>
        <w:pStyle w:val="HashkafahTitle"/>
        <w:jc w:val="both"/>
        <w:rPr>
          <w:color w:val="auto"/>
          <w:rtl/>
        </w:rPr>
      </w:pPr>
      <w:r w:rsidRPr="001F574A">
        <w:rPr>
          <w:rFonts w:hint="eastAsia"/>
          <w:color w:val="auto"/>
          <w:rtl/>
        </w:rPr>
        <w:t>בני</w:t>
      </w:r>
      <w:r w:rsidRPr="001F574A">
        <w:rPr>
          <w:color w:val="auto"/>
          <w:rtl/>
        </w:rPr>
        <w:t xml:space="preserve"> </w:t>
      </w:r>
      <w:r w:rsidRPr="001F574A">
        <w:rPr>
          <w:rFonts w:hint="eastAsia"/>
          <w:color w:val="auto"/>
          <w:rtl/>
        </w:rPr>
        <w:t>אהרון</w:t>
      </w:r>
      <w:r w:rsidRPr="001F574A">
        <w:rPr>
          <w:color w:val="auto"/>
          <w:rtl/>
        </w:rPr>
        <w:t xml:space="preserve"> </w:t>
      </w:r>
      <w:r w:rsidRPr="001F574A">
        <w:rPr>
          <w:rFonts w:hint="eastAsia"/>
          <w:color w:val="auto"/>
          <w:rtl/>
        </w:rPr>
        <w:t>ולא</w:t>
      </w:r>
      <w:r w:rsidRPr="001F574A">
        <w:rPr>
          <w:color w:val="auto"/>
          <w:rtl/>
        </w:rPr>
        <w:t xml:space="preserve"> </w:t>
      </w:r>
      <w:r w:rsidRPr="001F574A">
        <w:rPr>
          <w:rFonts w:hint="eastAsia"/>
          <w:color w:val="auto"/>
          <w:rtl/>
        </w:rPr>
        <w:t>בנות</w:t>
      </w:r>
      <w:r w:rsidRPr="001F574A">
        <w:rPr>
          <w:color w:val="auto"/>
          <w:rtl/>
        </w:rPr>
        <w:t xml:space="preserve"> </w:t>
      </w:r>
      <w:r w:rsidRPr="001F574A">
        <w:rPr>
          <w:rFonts w:hint="eastAsia"/>
          <w:color w:val="auto"/>
          <w:rtl/>
        </w:rPr>
        <w:t>אהרון</w:t>
      </w:r>
      <w:r w:rsidRPr="001F574A">
        <w:rPr>
          <w:color w:val="auto"/>
          <w:rtl/>
        </w:rPr>
        <w:t>?</w:t>
      </w:r>
    </w:p>
    <w:p w14:paraId="67168C0C" w14:textId="655A047D" w:rsidR="00577B68" w:rsidRPr="001F574A" w:rsidRDefault="00577B68" w:rsidP="008F617F">
      <w:pPr>
        <w:pStyle w:val="HashkafahText"/>
        <w:jc w:val="both"/>
        <w:rPr>
          <w:rtl/>
        </w:rPr>
      </w:pPr>
      <w:r w:rsidRPr="001F574A">
        <w:rPr>
          <w:rFonts w:hint="eastAsia"/>
          <w:rtl/>
        </w:rPr>
        <w:t>פירו</w:t>
      </w:r>
      <w:r w:rsidR="00E44063" w:rsidRPr="001F574A">
        <w:rPr>
          <w:rFonts w:hint="eastAsia"/>
          <w:rtl/>
        </w:rPr>
        <w:t>ש</w:t>
      </w:r>
      <w:r w:rsidRPr="001F574A">
        <w:rPr>
          <w:rtl/>
        </w:rPr>
        <w:t xml:space="preserve"> זה של מדרש ההלכה מפתיע</w:t>
      </w:r>
      <w:r w:rsidR="00F95429" w:rsidRPr="001F574A">
        <w:rPr>
          <w:rtl/>
        </w:rPr>
        <w:t>.</w:t>
      </w:r>
      <w:r w:rsidRPr="001F574A">
        <w:rPr>
          <w:rtl/>
        </w:rPr>
        <w:t xml:space="preserve"> לכאורה המילה </w:t>
      </w:r>
      <w:r w:rsidR="00F95429" w:rsidRPr="001F574A">
        <w:rPr>
          <w:rtl/>
        </w:rPr>
        <w:t>"</w:t>
      </w:r>
      <w:r w:rsidRPr="001F574A">
        <w:rPr>
          <w:rFonts w:hint="eastAsia"/>
          <w:rtl/>
        </w:rPr>
        <w:t>בני</w:t>
      </w:r>
      <w:r w:rsidR="00F95429" w:rsidRPr="001F574A">
        <w:rPr>
          <w:rtl/>
        </w:rPr>
        <w:t>"</w:t>
      </w:r>
      <w:r w:rsidRPr="001F574A">
        <w:rPr>
          <w:rtl/>
        </w:rPr>
        <w:t xml:space="preserve"> יכולה להתפרש גם כקריאה לבני ובנות אהרון כאחד</w:t>
      </w:r>
      <w:r w:rsidR="00673021" w:rsidRPr="001F574A">
        <w:rPr>
          <w:rFonts w:hint="cs"/>
          <w:rtl/>
        </w:rPr>
        <w:t>,</w:t>
      </w:r>
      <w:r w:rsidRPr="001F574A">
        <w:rPr>
          <w:rtl/>
        </w:rPr>
        <w:t xml:space="preserve"> כלומר </w:t>
      </w:r>
      <w:r w:rsidR="00673021" w:rsidRPr="001F574A">
        <w:rPr>
          <w:rFonts w:hint="cs"/>
          <w:rtl/>
        </w:rPr>
        <w:t>"</w:t>
      </w:r>
      <w:r w:rsidRPr="001F574A">
        <w:rPr>
          <w:rtl/>
        </w:rPr>
        <w:t>בני</w:t>
      </w:r>
      <w:r w:rsidR="00673021" w:rsidRPr="001F574A">
        <w:rPr>
          <w:rFonts w:hint="cs"/>
          <w:rtl/>
        </w:rPr>
        <w:t xml:space="preserve">" </w:t>
      </w:r>
      <w:r w:rsidRPr="001F574A">
        <w:rPr>
          <w:rtl/>
        </w:rPr>
        <w:t xml:space="preserve">במובן של </w:t>
      </w:r>
      <w:r w:rsidR="00673021" w:rsidRPr="001F574A">
        <w:rPr>
          <w:rFonts w:hint="cs"/>
          <w:rtl/>
        </w:rPr>
        <w:t>'</w:t>
      </w:r>
      <w:r w:rsidRPr="001F574A">
        <w:rPr>
          <w:rtl/>
        </w:rPr>
        <w:t>צאצאי</w:t>
      </w:r>
      <w:r w:rsidR="00673021" w:rsidRPr="001F574A">
        <w:rPr>
          <w:rFonts w:hint="cs"/>
          <w:rtl/>
        </w:rPr>
        <w:t>'</w:t>
      </w:r>
      <w:r w:rsidRPr="001F574A">
        <w:rPr>
          <w:rtl/>
        </w:rPr>
        <w:t>.</w:t>
      </w:r>
      <w:r w:rsidR="00E15A60" w:rsidRPr="001F574A">
        <w:rPr>
          <w:rtl/>
        </w:rPr>
        <w:t xml:space="preserve"> </w:t>
      </w:r>
      <w:r w:rsidRPr="001F574A">
        <w:rPr>
          <w:rFonts w:hint="eastAsia"/>
          <w:rtl/>
        </w:rPr>
        <w:t>מדוע</w:t>
      </w:r>
      <w:r w:rsidRPr="001F574A">
        <w:rPr>
          <w:rtl/>
        </w:rPr>
        <w:t xml:space="preserve"> </w:t>
      </w:r>
      <w:r w:rsidRPr="001F574A">
        <w:rPr>
          <w:rFonts w:hint="eastAsia"/>
          <w:rtl/>
        </w:rPr>
        <w:t>המדרש</w:t>
      </w:r>
      <w:r w:rsidRPr="001F574A">
        <w:rPr>
          <w:rtl/>
        </w:rPr>
        <w:t xml:space="preserve"> </w:t>
      </w:r>
      <w:r w:rsidRPr="001F574A">
        <w:rPr>
          <w:rFonts w:hint="eastAsia"/>
          <w:rtl/>
        </w:rPr>
        <w:t>פירש</w:t>
      </w:r>
      <w:r w:rsidRPr="001F574A">
        <w:rPr>
          <w:rtl/>
        </w:rPr>
        <w:t xml:space="preserve"> </w:t>
      </w:r>
      <w:r w:rsidRPr="001F574A">
        <w:rPr>
          <w:rFonts w:hint="eastAsia"/>
          <w:rtl/>
        </w:rPr>
        <w:t>שמדובר</w:t>
      </w:r>
      <w:r w:rsidRPr="001F574A">
        <w:rPr>
          <w:rtl/>
        </w:rPr>
        <w:t xml:space="preserve"> </w:t>
      </w:r>
      <w:r w:rsidRPr="001F574A">
        <w:rPr>
          <w:rFonts w:hint="eastAsia"/>
          <w:rtl/>
        </w:rPr>
        <w:t>דווקא</w:t>
      </w:r>
      <w:r w:rsidRPr="001F574A">
        <w:rPr>
          <w:rtl/>
        </w:rPr>
        <w:t xml:space="preserve"> </w:t>
      </w:r>
      <w:r w:rsidRPr="001F574A">
        <w:rPr>
          <w:rFonts w:hint="eastAsia"/>
          <w:rtl/>
        </w:rPr>
        <w:t>בבנים</w:t>
      </w:r>
      <w:r w:rsidRPr="001F574A">
        <w:rPr>
          <w:rtl/>
        </w:rPr>
        <w:t xml:space="preserve"> </w:t>
      </w:r>
      <w:r w:rsidRPr="001F574A">
        <w:rPr>
          <w:rFonts w:hint="eastAsia"/>
          <w:rtl/>
        </w:rPr>
        <w:t>ולא</w:t>
      </w:r>
      <w:r w:rsidRPr="001F574A">
        <w:rPr>
          <w:rtl/>
        </w:rPr>
        <w:t xml:space="preserve"> </w:t>
      </w:r>
      <w:r w:rsidRPr="001F574A">
        <w:rPr>
          <w:rFonts w:hint="eastAsia"/>
          <w:rtl/>
        </w:rPr>
        <w:t>בבנות</w:t>
      </w:r>
      <w:r w:rsidRPr="001F574A">
        <w:rPr>
          <w:rtl/>
        </w:rPr>
        <w:t>?</w:t>
      </w:r>
    </w:p>
    <w:p w14:paraId="7AB4CBF2" w14:textId="6137676F" w:rsidR="00F95429" w:rsidRPr="001F574A" w:rsidRDefault="00577B68" w:rsidP="008F617F">
      <w:pPr>
        <w:pStyle w:val="HashkafahText"/>
        <w:jc w:val="both"/>
        <w:rPr>
          <w:rtl/>
        </w:rPr>
      </w:pPr>
      <w:r w:rsidRPr="001F574A">
        <w:rPr>
          <w:rFonts w:hint="eastAsia"/>
          <w:rtl/>
        </w:rPr>
        <w:t>התורה</w:t>
      </w:r>
      <w:r w:rsidRPr="001F574A">
        <w:rPr>
          <w:rtl/>
        </w:rPr>
        <w:t xml:space="preserve"> </w:t>
      </w:r>
      <w:r w:rsidRPr="001F574A">
        <w:rPr>
          <w:rFonts w:hint="eastAsia"/>
          <w:rtl/>
        </w:rPr>
        <w:t>לעיתים</w:t>
      </w:r>
      <w:r w:rsidRPr="001F574A">
        <w:rPr>
          <w:rtl/>
        </w:rPr>
        <w:t xml:space="preserve"> </w:t>
      </w:r>
      <w:r w:rsidRPr="001F574A">
        <w:rPr>
          <w:rFonts w:hint="eastAsia"/>
          <w:rtl/>
        </w:rPr>
        <w:t>מחלקת</w:t>
      </w:r>
      <w:r w:rsidRPr="001F574A">
        <w:rPr>
          <w:rtl/>
        </w:rPr>
        <w:t xml:space="preserve"> </w:t>
      </w:r>
      <w:r w:rsidRPr="001F574A">
        <w:rPr>
          <w:rFonts w:hint="eastAsia"/>
          <w:rtl/>
        </w:rPr>
        <w:t>בין</w:t>
      </w:r>
      <w:r w:rsidRPr="001F574A">
        <w:rPr>
          <w:rtl/>
        </w:rPr>
        <w:t xml:space="preserve"> </w:t>
      </w:r>
      <w:r w:rsidRPr="001F574A">
        <w:rPr>
          <w:rFonts w:hint="eastAsia"/>
          <w:rtl/>
        </w:rPr>
        <w:t>גברים</w:t>
      </w:r>
      <w:r w:rsidRPr="001F574A">
        <w:rPr>
          <w:rtl/>
        </w:rPr>
        <w:t xml:space="preserve"> </w:t>
      </w:r>
      <w:r w:rsidRPr="001F574A">
        <w:rPr>
          <w:rFonts w:hint="eastAsia"/>
          <w:rtl/>
        </w:rPr>
        <w:t>ונשים</w:t>
      </w:r>
      <w:r w:rsidRPr="001F574A">
        <w:rPr>
          <w:rtl/>
        </w:rPr>
        <w:t xml:space="preserve"> </w:t>
      </w:r>
      <w:r w:rsidRPr="001F574A">
        <w:rPr>
          <w:rFonts w:hint="eastAsia"/>
          <w:rtl/>
        </w:rPr>
        <w:t>ולעיתים</w:t>
      </w:r>
      <w:r w:rsidRPr="001F574A">
        <w:rPr>
          <w:rtl/>
        </w:rPr>
        <w:t xml:space="preserve"> </w:t>
      </w:r>
      <w:r w:rsidRPr="001F574A">
        <w:rPr>
          <w:rFonts w:hint="eastAsia"/>
          <w:rtl/>
        </w:rPr>
        <w:t>מתייחסת</w:t>
      </w:r>
      <w:r w:rsidRPr="001F574A">
        <w:rPr>
          <w:rtl/>
        </w:rPr>
        <w:t xml:space="preserve"> </w:t>
      </w:r>
      <w:r w:rsidRPr="001F574A">
        <w:rPr>
          <w:rFonts w:hint="eastAsia"/>
          <w:rtl/>
        </w:rPr>
        <w:t>אליהם</w:t>
      </w:r>
      <w:r w:rsidRPr="001F574A">
        <w:rPr>
          <w:rtl/>
        </w:rPr>
        <w:t xml:space="preserve"> </w:t>
      </w:r>
      <w:r w:rsidRPr="001F574A">
        <w:rPr>
          <w:rFonts w:hint="eastAsia"/>
          <w:rtl/>
        </w:rPr>
        <w:t>באופן</w:t>
      </w:r>
      <w:r w:rsidRPr="001F574A">
        <w:rPr>
          <w:rtl/>
        </w:rPr>
        <w:t xml:space="preserve"> </w:t>
      </w:r>
      <w:r w:rsidRPr="001F574A">
        <w:rPr>
          <w:rFonts w:hint="eastAsia"/>
          <w:rtl/>
        </w:rPr>
        <w:t>שווה</w:t>
      </w:r>
      <w:r w:rsidRPr="001F574A">
        <w:rPr>
          <w:rtl/>
        </w:rPr>
        <w:t>.</w:t>
      </w:r>
      <w:r w:rsidR="00576EAB" w:rsidRPr="001F574A">
        <w:rPr>
          <w:rtl/>
        </w:rPr>
        <w:t xml:space="preserve"> ישנם מקרים שבהם הדברים ברורים, אך לא כך במקרה של</w:t>
      </w:r>
      <w:r w:rsidR="00E44063" w:rsidRPr="001F574A">
        <w:rPr>
          <w:rtl/>
        </w:rPr>
        <w:t xml:space="preserve"> הפסוקים הללו</w:t>
      </w:r>
      <w:r w:rsidR="00576EAB" w:rsidRPr="001F574A">
        <w:rPr>
          <w:rtl/>
        </w:rPr>
        <w:t>.</w:t>
      </w:r>
      <w:r w:rsidRPr="001F574A">
        <w:rPr>
          <w:rtl/>
        </w:rPr>
        <w:t xml:space="preserve"> במקרים שבהם לא ברור למי התכוונה התורה, לגברים ונשים או לגברים בלבד</w:t>
      </w:r>
      <w:r w:rsidR="00576EAB" w:rsidRPr="001F574A">
        <w:rPr>
          <w:rtl/>
        </w:rPr>
        <w:t xml:space="preserve">, </w:t>
      </w:r>
      <w:r w:rsidR="00DC2E00" w:rsidRPr="001F574A">
        <w:rPr>
          <w:rFonts w:hint="cs"/>
          <w:rtl/>
        </w:rPr>
        <w:t>לעיתים קרובות</w:t>
      </w:r>
      <w:r w:rsidR="00F95429" w:rsidRPr="001F574A">
        <w:rPr>
          <w:rtl/>
        </w:rPr>
        <w:t xml:space="preserve"> מדרשי ח</w:t>
      </w:r>
      <w:r w:rsidR="00F95429" w:rsidRPr="001F574A">
        <w:rPr>
          <w:rFonts w:hint="eastAsia"/>
          <w:rtl/>
        </w:rPr>
        <w:t>ז</w:t>
      </w:r>
      <w:r w:rsidR="00F95429" w:rsidRPr="001F574A">
        <w:rPr>
          <w:rtl/>
        </w:rPr>
        <w:t xml:space="preserve">"ל קובעים מהו הפירוש </w:t>
      </w:r>
      <w:r w:rsidR="00EB486E" w:rsidRPr="001F574A">
        <w:rPr>
          <w:rFonts w:hint="cs"/>
          <w:rtl/>
        </w:rPr>
        <w:t>הנכון</w:t>
      </w:r>
      <w:r w:rsidR="00F95429" w:rsidRPr="001F574A">
        <w:rPr>
          <w:rtl/>
        </w:rPr>
        <w:t xml:space="preserve">. </w:t>
      </w:r>
    </w:p>
    <w:p w14:paraId="540BCFD5" w14:textId="62255920" w:rsidR="00577B68" w:rsidRPr="001F574A" w:rsidRDefault="0051282B" w:rsidP="008F617F">
      <w:pPr>
        <w:pStyle w:val="HashkafahText"/>
        <w:jc w:val="both"/>
        <w:rPr>
          <w:rtl/>
        </w:rPr>
      </w:pPr>
      <w:r w:rsidRPr="001F574A">
        <w:rPr>
          <w:rFonts w:hint="eastAsia"/>
          <w:rtl/>
        </w:rPr>
        <w:t>המילה</w:t>
      </w:r>
      <w:r w:rsidR="00576EAB" w:rsidRPr="001F574A">
        <w:rPr>
          <w:rtl/>
        </w:rPr>
        <w:t xml:space="preserve"> </w:t>
      </w:r>
      <w:r w:rsidRPr="001F574A">
        <w:rPr>
          <w:rtl/>
        </w:rPr>
        <w:t>"</w:t>
      </w:r>
      <w:r w:rsidR="00576EAB" w:rsidRPr="001F574A">
        <w:rPr>
          <w:rFonts w:hint="eastAsia"/>
          <w:rtl/>
        </w:rPr>
        <w:t>בני</w:t>
      </w:r>
      <w:r w:rsidRPr="001F574A">
        <w:rPr>
          <w:rtl/>
        </w:rPr>
        <w:t>"</w:t>
      </w:r>
      <w:r w:rsidR="00576EAB" w:rsidRPr="001F574A">
        <w:rPr>
          <w:rtl/>
        </w:rPr>
        <w:t xml:space="preserve"> מתפרשת </w:t>
      </w:r>
      <w:r w:rsidRPr="001F574A">
        <w:rPr>
          <w:rFonts w:hint="eastAsia"/>
          <w:rtl/>
        </w:rPr>
        <w:t>לעיתים</w:t>
      </w:r>
      <w:r w:rsidRPr="001F574A">
        <w:rPr>
          <w:rtl/>
        </w:rPr>
        <w:t xml:space="preserve"> </w:t>
      </w:r>
      <w:r w:rsidR="00576EAB" w:rsidRPr="001F574A">
        <w:rPr>
          <w:rFonts w:hint="eastAsia"/>
          <w:rtl/>
        </w:rPr>
        <w:t>ככוללת</w:t>
      </w:r>
      <w:r w:rsidR="00576EAB" w:rsidRPr="001F574A">
        <w:rPr>
          <w:rtl/>
        </w:rPr>
        <w:t xml:space="preserve"> </w:t>
      </w:r>
      <w:r w:rsidR="00576EAB" w:rsidRPr="001F574A">
        <w:rPr>
          <w:rFonts w:hint="eastAsia"/>
          <w:rtl/>
        </w:rPr>
        <w:t>את</w:t>
      </w:r>
      <w:r w:rsidR="00576EAB" w:rsidRPr="001F574A">
        <w:rPr>
          <w:rtl/>
        </w:rPr>
        <w:t xml:space="preserve"> </w:t>
      </w:r>
      <w:r w:rsidR="00576EAB" w:rsidRPr="001F574A">
        <w:rPr>
          <w:rFonts w:hint="eastAsia"/>
          <w:rtl/>
        </w:rPr>
        <w:t>שני</w:t>
      </w:r>
      <w:r w:rsidR="00576EAB" w:rsidRPr="001F574A">
        <w:rPr>
          <w:rtl/>
        </w:rPr>
        <w:t xml:space="preserve"> </w:t>
      </w:r>
      <w:r w:rsidR="00576EAB" w:rsidRPr="001F574A">
        <w:rPr>
          <w:rFonts w:hint="eastAsia"/>
          <w:rtl/>
        </w:rPr>
        <w:t>המינים</w:t>
      </w:r>
      <w:r w:rsidR="00576EAB" w:rsidRPr="001F574A">
        <w:rPr>
          <w:rtl/>
        </w:rPr>
        <w:t xml:space="preserve"> </w:t>
      </w:r>
      <w:r w:rsidR="00576EAB" w:rsidRPr="001F574A">
        <w:rPr>
          <w:rFonts w:hint="eastAsia"/>
          <w:rtl/>
        </w:rPr>
        <w:t>ולעיתים</w:t>
      </w:r>
      <w:r w:rsidR="00576EAB" w:rsidRPr="001F574A">
        <w:rPr>
          <w:rtl/>
        </w:rPr>
        <w:t xml:space="preserve"> </w:t>
      </w:r>
      <w:r w:rsidR="00576EAB" w:rsidRPr="001F574A">
        <w:rPr>
          <w:rFonts w:hint="eastAsia"/>
          <w:rtl/>
        </w:rPr>
        <w:t>מתפרשת</w:t>
      </w:r>
      <w:r w:rsidR="00576EAB" w:rsidRPr="001F574A">
        <w:rPr>
          <w:rtl/>
        </w:rPr>
        <w:t xml:space="preserve"> </w:t>
      </w:r>
      <w:r w:rsidR="00576EAB" w:rsidRPr="001F574A">
        <w:rPr>
          <w:rFonts w:hint="eastAsia"/>
          <w:rtl/>
        </w:rPr>
        <w:t>בחז</w:t>
      </w:r>
      <w:r w:rsidR="00576EAB" w:rsidRPr="001F574A">
        <w:rPr>
          <w:rtl/>
        </w:rPr>
        <w:t xml:space="preserve">"ל </w:t>
      </w:r>
      <w:r w:rsidR="00576EAB" w:rsidRPr="001F574A">
        <w:rPr>
          <w:rFonts w:hint="eastAsia"/>
          <w:rtl/>
        </w:rPr>
        <w:t>כפונה</w:t>
      </w:r>
      <w:r w:rsidR="00576EAB" w:rsidRPr="001F574A">
        <w:rPr>
          <w:rtl/>
        </w:rPr>
        <w:t xml:space="preserve"> </w:t>
      </w:r>
      <w:r w:rsidR="00576EAB" w:rsidRPr="001F574A">
        <w:rPr>
          <w:rFonts w:hint="eastAsia"/>
          <w:rtl/>
        </w:rPr>
        <w:t>לגברים</w:t>
      </w:r>
      <w:r w:rsidR="00576EAB" w:rsidRPr="001F574A">
        <w:rPr>
          <w:rtl/>
        </w:rPr>
        <w:t xml:space="preserve"> </w:t>
      </w:r>
      <w:r w:rsidR="00576EAB" w:rsidRPr="001F574A">
        <w:rPr>
          <w:rFonts w:hint="eastAsia"/>
          <w:rtl/>
        </w:rPr>
        <w:t>בלבד</w:t>
      </w:r>
      <w:r w:rsidR="00F95429" w:rsidRPr="001F574A">
        <w:rPr>
          <w:rtl/>
        </w:rPr>
        <w:t>.</w:t>
      </w:r>
      <w:r w:rsidR="00576EAB" w:rsidRPr="001F574A">
        <w:rPr>
          <w:rtl/>
        </w:rPr>
        <w:t xml:space="preserve"> הדבר תלוי בכמה גורמים</w:t>
      </w:r>
      <w:r w:rsidR="002F77D0" w:rsidRPr="001F574A">
        <w:rPr>
          <w:rFonts w:hint="cs"/>
          <w:rtl/>
        </w:rPr>
        <w:t>,</w:t>
      </w:r>
      <w:r w:rsidR="00576EAB" w:rsidRPr="001F574A">
        <w:rPr>
          <w:rtl/>
        </w:rPr>
        <w:t xml:space="preserve"> אחד מהם הוא ההקשר בפסוקים</w:t>
      </w:r>
      <w:r w:rsidR="00E44063" w:rsidRPr="001F574A">
        <w:rPr>
          <w:rtl/>
        </w:rPr>
        <w:t>.</w:t>
      </w:r>
      <w:r w:rsidR="00576EAB" w:rsidRPr="001F574A">
        <w:rPr>
          <w:rtl/>
        </w:rPr>
        <w:t xml:space="preserve"> בנוסף ישנן מסורות </w:t>
      </w:r>
      <w:r w:rsidR="002F77D0" w:rsidRPr="001F574A">
        <w:rPr>
          <w:rFonts w:hint="cs"/>
          <w:rtl/>
        </w:rPr>
        <w:t>ש</w:t>
      </w:r>
      <w:r w:rsidR="00576EAB" w:rsidRPr="001F574A">
        <w:rPr>
          <w:rtl/>
        </w:rPr>
        <w:t xml:space="preserve">חז"ל </w:t>
      </w:r>
      <w:r w:rsidR="002F77D0" w:rsidRPr="001F574A">
        <w:rPr>
          <w:rtl/>
        </w:rPr>
        <w:t xml:space="preserve">מחזיקים </w:t>
      </w:r>
      <w:r w:rsidR="00576EAB" w:rsidRPr="001F574A">
        <w:rPr>
          <w:rtl/>
        </w:rPr>
        <w:t>ועל פיה</w:t>
      </w:r>
      <w:r w:rsidR="002F77D0" w:rsidRPr="001F574A">
        <w:rPr>
          <w:rFonts w:hint="cs"/>
          <w:rtl/>
        </w:rPr>
        <w:t>ן</w:t>
      </w:r>
      <w:r w:rsidR="00576EAB" w:rsidRPr="001F574A">
        <w:rPr>
          <w:rtl/>
        </w:rPr>
        <w:t xml:space="preserve"> הם מפרשים את הפסוקים</w:t>
      </w:r>
      <w:r w:rsidR="00EC5B31" w:rsidRPr="001F574A">
        <w:rPr>
          <w:rFonts w:hint="cs"/>
          <w:rtl/>
        </w:rPr>
        <w:t>.</w:t>
      </w:r>
      <w:r w:rsidR="00BE7508" w:rsidRPr="001F574A">
        <w:rPr>
          <w:rStyle w:val="FootnoteReference"/>
          <w:rFonts w:ascii="san-serif" w:hAnsi="san-serif"/>
          <w:i w:val="0"/>
          <w:iCs w:val="0"/>
          <w:rtl/>
        </w:rPr>
        <w:footnoteReference w:id="9"/>
      </w:r>
    </w:p>
    <w:p w14:paraId="15FBA43B" w14:textId="5502CF8A" w:rsidR="00576EAB" w:rsidRPr="001F574A" w:rsidRDefault="00576EAB" w:rsidP="008F617F">
      <w:pPr>
        <w:pStyle w:val="HashkafahText"/>
        <w:jc w:val="both"/>
        <w:rPr>
          <w:rtl/>
        </w:rPr>
      </w:pPr>
      <w:r w:rsidRPr="001F574A">
        <w:rPr>
          <w:rFonts w:hint="eastAsia"/>
          <w:rtl/>
        </w:rPr>
        <w:t>ראוי</w:t>
      </w:r>
      <w:r w:rsidRPr="001F574A">
        <w:rPr>
          <w:rtl/>
        </w:rPr>
        <w:t xml:space="preserve"> </w:t>
      </w:r>
      <w:r w:rsidRPr="001F574A">
        <w:rPr>
          <w:rFonts w:hint="eastAsia"/>
          <w:rtl/>
        </w:rPr>
        <w:t>לציין</w:t>
      </w:r>
      <w:r w:rsidRPr="001F574A">
        <w:rPr>
          <w:rtl/>
        </w:rPr>
        <w:t xml:space="preserve"> </w:t>
      </w:r>
      <w:r w:rsidRPr="001F574A">
        <w:rPr>
          <w:rFonts w:hint="eastAsia"/>
          <w:rtl/>
        </w:rPr>
        <w:t>שמדרשי</w:t>
      </w:r>
      <w:r w:rsidRPr="001F574A">
        <w:rPr>
          <w:rtl/>
        </w:rPr>
        <w:t xml:space="preserve"> </w:t>
      </w:r>
      <w:r w:rsidRPr="001F574A">
        <w:rPr>
          <w:rFonts w:hint="eastAsia"/>
          <w:rtl/>
        </w:rPr>
        <w:t>ההלכה</w:t>
      </w:r>
      <w:r w:rsidRPr="001F574A">
        <w:rPr>
          <w:rtl/>
        </w:rPr>
        <w:t xml:space="preserve"> </w:t>
      </w:r>
      <w:r w:rsidR="00604E13" w:rsidRPr="001F574A">
        <w:rPr>
          <w:rFonts w:hint="cs"/>
          <w:rtl/>
        </w:rPr>
        <w:t>בחלק מהמקרים</w:t>
      </w:r>
      <w:r w:rsidR="00604E13" w:rsidRPr="001F574A">
        <w:rPr>
          <w:rtl/>
        </w:rPr>
        <w:t xml:space="preserve"> </w:t>
      </w:r>
      <w:r w:rsidRPr="001F574A">
        <w:rPr>
          <w:rFonts w:hint="eastAsia"/>
          <w:rtl/>
        </w:rPr>
        <w:t>לומדים</w:t>
      </w:r>
      <w:r w:rsidRPr="001F574A">
        <w:rPr>
          <w:rtl/>
        </w:rPr>
        <w:t xml:space="preserve"> </w:t>
      </w:r>
      <w:r w:rsidRPr="001F574A">
        <w:rPr>
          <w:rFonts w:hint="eastAsia"/>
          <w:rtl/>
        </w:rPr>
        <w:t>פרטים</w:t>
      </w:r>
      <w:r w:rsidRPr="001F574A">
        <w:rPr>
          <w:rtl/>
        </w:rPr>
        <w:t xml:space="preserve"> </w:t>
      </w:r>
      <w:r w:rsidRPr="001F574A">
        <w:rPr>
          <w:rFonts w:hint="eastAsia"/>
          <w:rtl/>
        </w:rPr>
        <w:t>הלכתיים</w:t>
      </w:r>
      <w:r w:rsidRPr="001F574A">
        <w:rPr>
          <w:rtl/>
        </w:rPr>
        <w:t xml:space="preserve"> </w:t>
      </w:r>
      <w:r w:rsidRPr="001F574A">
        <w:rPr>
          <w:rFonts w:hint="eastAsia"/>
          <w:rtl/>
        </w:rPr>
        <w:t>מתוך</w:t>
      </w:r>
      <w:r w:rsidRPr="001F574A">
        <w:rPr>
          <w:rtl/>
        </w:rPr>
        <w:t xml:space="preserve"> </w:t>
      </w:r>
      <w:r w:rsidRPr="001F574A">
        <w:rPr>
          <w:rFonts w:hint="eastAsia"/>
          <w:rtl/>
        </w:rPr>
        <w:t>דיוק</w:t>
      </w:r>
      <w:r w:rsidRPr="001F574A">
        <w:rPr>
          <w:rtl/>
        </w:rPr>
        <w:t xml:space="preserve"> </w:t>
      </w:r>
      <w:r w:rsidRPr="001F574A">
        <w:rPr>
          <w:rFonts w:hint="eastAsia"/>
          <w:rtl/>
        </w:rPr>
        <w:t>במילות</w:t>
      </w:r>
      <w:r w:rsidRPr="001F574A">
        <w:rPr>
          <w:rtl/>
        </w:rPr>
        <w:t xml:space="preserve"> </w:t>
      </w:r>
      <w:r w:rsidRPr="001F574A">
        <w:rPr>
          <w:rFonts w:hint="eastAsia"/>
          <w:rtl/>
        </w:rPr>
        <w:t>הפסוקים</w:t>
      </w:r>
      <w:r w:rsidRPr="001F574A">
        <w:rPr>
          <w:rtl/>
        </w:rPr>
        <w:t xml:space="preserve"> </w:t>
      </w:r>
      <w:r w:rsidRPr="001F574A">
        <w:rPr>
          <w:rFonts w:hint="eastAsia"/>
          <w:rtl/>
        </w:rPr>
        <w:t>על</w:t>
      </w:r>
      <w:r w:rsidRPr="001F574A">
        <w:rPr>
          <w:rtl/>
        </w:rPr>
        <w:t xml:space="preserve"> </w:t>
      </w:r>
      <w:r w:rsidRPr="001F574A">
        <w:rPr>
          <w:rFonts w:hint="eastAsia"/>
          <w:rtl/>
        </w:rPr>
        <w:t>פי</w:t>
      </w:r>
      <w:r w:rsidRPr="001F574A">
        <w:rPr>
          <w:rtl/>
        </w:rPr>
        <w:t xml:space="preserve"> </w:t>
      </w:r>
      <w:r w:rsidRPr="001F574A">
        <w:rPr>
          <w:rFonts w:hint="eastAsia"/>
          <w:rtl/>
        </w:rPr>
        <w:t>כלל</w:t>
      </w:r>
      <w:r w:rsidR="0075488E" w:rsidRPr="001F574A">
        <w:rPr>
          <w:rFonts w:hint="eastAsia"/>
          <w:rtl/>
        </w:rPr>
        <w:t>י</w:t>
      </w:r>
      <w:r w:rsidRPr="001F574A">
        <w:rPr>
          <w:rtl/>
        </w:rPr>
        <w:t xml:space="preserve"> המדרש, </w:t>
      </w:r>
      <w:r w:rsidR="0075488E" w:rsidRPr="001F574A">
        <w:rPr>
          <w:rFonts w:hint="eastAsia"/>
          <w:rtl/>
        </w:rPr>
        <w:t>מדרש</w:t>
      </w:r>
      <w:r w:rsidR="0075488E" w:rsidRPr="001F574A">
        <w:rPr>
          <w:rtl/>
        </w:rPr>
        <w:t xml:space="preserve"> כזה מכונה </w:t>
      </w:r>
      <w:r w:rsidR="0051282B" w:rsidRPr="001F574A">
        <w:rPr>
          <w:rtl/>
        </w:rPr>
        <w:t>'</w:t>
      </w:r>
      <w:r w:rsidR="0075488E" w:rsidRPr="001F574A">
        <w:rPr>
          <w:rFonts w:hint="eastAsia"/>
          <w:rtl/>
        </w:rPr>
        <w:t>מדרש</w:t>
      </w:r>
      <w:r w:rsidR="0075488E" w:rsidRPr="001F574A">
        <w:rPr>
          <w:rtl/>
        </w:rPr>
        <w:t xml:space="preserve"> </w:t>
      </w:r>
      <w:r w:rsidR="0075488E" w:rsidRPr="001F574A">
        <w:rPr>
          <w:rFonts w:hint="eastAsia"/>
          <w:rtl/>
        </w:rPr>
        <w:t>יוצר</w:t>
      </w:r>
      <w:r w:rsidR="0051282B" w:rsidRPr="001F574A">
        <w:rPr>
          <w:rtl/>
        </w:rPr>
        <w:t>'</w:t>
      </w:r>
      <w:r w:rsidR="00F95429" w:rsidRPr="001F574A">
        <w:rPr>
          <w:rtl/>
        </w:rPr>
        <w:t>.</w:t>
      </w:r>
      <w:r w:rsidR="0075488E" w:rsidRPr="001F574A">
        <w:rPr>
          <w:rtl/>
        </w:rPr>
        <w:t xml:space="preserve"> </w:t>
      </w:r>
      <w:r w:rsidR="00604E13" w:rsidRPr="001F574A">
        <w:rPr>
          <w:rFonts w:hint="cs"/>
          <w:rtl/>
        </w:rPr>
        <w:t>במקרים</w:t>
      </w:r>
      <w:r w:rsidRPr="001F574A">
        <w:rPr>
          <w:rtl/>
        </w:rPr>
        <w:t xml:space="preserve"> </w:t>
      </w:r>
      <w:r w:rsidR="00604E13" w:rsidRPr="001F574A">
        <w:rPr>
          <w:rFonts w:hint="cs"/>
          <w:rtl/>
        </w:rPr>
        <w:t>אחרים</w:t>
      </w:r>
      <w:r w:rsidR="00604E13" w:rsidRPr="001F574A">
        <w:rPr>
          <w:rtl/>
        </w:rPr>
        <w:t xml:space="preserve"> </w:t>
      </w:r>
      <w:r w:rsidRPr="001F574A">
        <w:rPr>
          <w:rtl/>
        </w:rPr>
        <w:t xml:space="preserve">המדרשים סומכים מסורות הלכתיות </w:t>
      </w:r>
      <w:r w:rsidR="00F95429" w:rsidRPr="001F574A">
        <w:rPr>
          <w:rFonts w:hint="eastAsia"/>
          <w:rtl/>
        </w:rPr>
        <w:t>קיימות</w:t>
      </w:r>
      <w:r w:rsidR="00F95429" w:rsidRPr="001F574A">
        <w:rPr>
          <w:rtl/>
        </w:rPr>
        <w:t xml:space="preserve"> </w:t>
      </w:r>
      <w:r w:rsidR="0051282B" w:rsidRPr="001F574A">
        <w:rPr>
          <w:rFonts w:hint="eastAsia"/>
          <w:rtl/>
        </w:rPr>
        <w:t>ל</w:t>
      </w:r>
      <w:r w:rsidRPr="001F574A">
        <w:rPr>
          <w:rFonts w:hint="eastAsia"/>
          <w:rtl/>
        </w:rPr>
        <w:t>מילות</w:t>
      </w:r>
      <w:r w:rsidRPr="001F574A">
        <w:rPr>
          <w:rtl/>
        </w:rPr>
        <w:t xml:space="preserve"> </w:t>
      </w:r>
      <w:r w:rsidRPr="001F574A">
        <w:rPr>
          <w:rFonts w:hint="eastAsia"/>
          <w:rtl/>
        </w:rPr>
        <w:t>הפסוקים</w:t>
      </w:r>
      <w:r w:rsidRPr="001F574A">
        <w:rPr>
          <w:rtl/>
        </w:rPr>
        <w:t xml:space="preserve">. </w:t>
      </w:r>
      <w:r w:rsidRPr="001F574A">
        <w:rPr>
          <w:rFonts w:hint="eastAsia"/>
          <w:rtl/>
        </w:rPr>
        <w:t>במקרים</w:t>
      </w:r>
      <w:r w:rsidRPr="001F574A">
        <w:rPr>
          <w:rtl/>
        </w:rPr>
        <w:t xml:space="preserve"> </w:t>
      </w:r>
      <w:r w:rsidRPr="001F574A">
        <w:rPr>
          <w:rFonts w:hint="eastAsia"/>
          <w:rtl/>
        </w:rPr>
        <w:t>אלו</w:t>
      </w:r>
      <w:r w:rsidRPr="001F574A">
        <w:rPr>
          <w:rtl/>
        </w:rPr>
        <w:t xml:space="preserve"> </w:t>
      </w:r>
      <w:r w:rsidRPr="001F574A">
        <w:rPr>
          <w:rFonts w:hint="eastAsia"/>
          <w:rtl/>
        </w:rPr>
        <w:t>מילות</w:t>
      </w:r>
      <w:r w:rsidRPr="001F574A">
        <w:rPr>
          <w:rtl/>
        </w:rPr>
        <w:t xml:space="preserve"> </w:t>
      </w:r>
      <w:r w:rsidRPr="001F574A">
        <w:rPr>
          <w:rFonts w:hint="eastAsia"/>
          <w:rtl/>
        </w:rPr>
        <w:t>הפסוק</w:t>
      </w:r>
      <w:r w:rsidRPr="001F574A">
        <w:rPr>
          <w:rtl/>
        </w:rPr>
        <w:t xml:space="preserve"> </w:t>
      </w:r>
      <w:r w:rsidRPr="001F574A">
        <w:rPr>
          <w:rFonts w:hint="eastAsia"/>
          <w:rtl/>
        </w:rPr>
        <w:t>אינ</w:t>
      </w:r>
      <w:r w:rsidR="0051282B" w:rsidRPr="001F574A">
        <w:rPr>
          <w:rFonts w:hint="eastAsia"/>
          <w:rtl/>
        </w:rPr>
        <w:t>ן</w:t>
      </w:r>
      <w:r w:rsidRPr="001F574A">
        <w:rPr>
          <w:rtl/>
        </w:rPr>
        <w:t xml:space="preserve"> המקור להלכה אלא "סמך" להלכה, מעין תמיכה למסורת ההלכתית הקיימת.</w:t>
      </w:r>
      <w:r w:rsidR="0075488E" w:rsidRPr="001F574A">
        <w:rPr>
          <w:rtl/>
        </w:rPr>
        <w:t xml:space="preserve"> מדרש כזה מכונה </w:t>
      </w:r>
      <w:r w:rsidR="0051282B" w:rsidRPr="001F574A">
        <w:rPr>
          <w:rtl/>
        </w:rPr>
        <w:t>'</w:t>
      </w:r>
      <w:r w:rsidR="0075488E" w:rsidRPr="001F574A">
        <w:rPr>
          <w:rFonts w:hint="eastAsia"/>
          <w:rtl/>
        </w:rPr>
        <w:t>מדרש</w:t>
      </w:r>
      <w:r w:rsidR="0075488E" w:rsidRPr="001F574A">
        <w:rPr>
          <w:rtl/>
        </w:rPr>
        <w:t xml:space="preserve"> </w:t>
      </w:r>
      <w:r w:rsidR="0075488E" w:rsidRPr="001F574A">
        <w:rPr>
          <w:rFonts w:hint="eastAsia"/>
          <w:rtl/>
        </w:rPr>
        <w:t>מקיים</w:t>
      </w:r>
      <w:r w:rsidR="0051282B" w:rsidRPr="001F574A">
        <w:rPr>
          <w:rtl/>
        </w:rPr>
        <w:t>'</w:t>
      </w:r>
      <w:r w:rsidR="0075488E" w:rsidRPr="001F574A">
        <w:rPr>
          <w:rtl/>
        </w:rPr>
        <w:t>.</w:t>
      </w:r>
      <w:r w:rsidRPr="001F574A">
        <w:rPr>
          <w:rtl/>
        </w:rPr>
        <w:t xml:space="preserve"> </w:t>
      </w:r>
    </w:p>
    <w:p w14:paraId="5AAC863F" w14:textId="13FE3E05" w:rsidR="00576EAB" w:rsidRPr="001F574A" w:rsidRDefault="00576EAB" w:rsidP="008F617F">
      <w:pPr>
        <w:pStyle w:val="HashkafahText"/>
        <w:jc w:val="both"/>
        <w:rPr>
          <w:rtl/>
        </w:rPr>
      </w:pPr>
      <w:r w:rsidRPr="001F574A">
        <w:rPr>
          <w:rFonts w:hint="eastAsia"/>
          <w:rtl/>
        </w:rPr>
        <w:t>יתכן</w:t>
      </w:r>
      <w:r w:rsidRPr="001F574A">
        <w:rPr>
          <w:rtl/>
        </w:rPr>
        <w:t xml:space="preserve"> </w:t>
      </w:r>
      <w:r w:rsidRPr="001F574A">
        <w:rPr>
          <w:rFonts w:hint="eastAsia"/>
          <w:rtl/>
        </w:rPr>
        <w:t>שהמדרש</w:t>
      </w:r>
      <w:r w:rsidRPr="001F574A">
        <w:rPr>
          <w:rtl/>
        </w:rPr>
        <w:t xml:space="preserve"> </w:t>
      </w:r>
      <w:r w:rsidRPr="001F574A">
        <w:rPr>
          <w:rFonts w:hint="eastAsia"/>
          <w:rtl/>
        </w:rPr>
        <w:t>העומד</w:t>
      </w:r>
      <w:r w:rsidRPr="001F574A">
        <w:rPr>
          <w:rtl/>
        </w:rPr>
        <w:t xml:space="preserve"> </w:t>
      </w:r>
      <w:r w:rsidRPr="001F574A">
        <w:rPr>
          <w:rFonts w:hint="eastAsia"/>
          <w:rtl/>
        </w:rPr>
        <w:t>בפנינו</w:t>
      </w:r>
      <w:r w:rsidRPr="001F574A">
        <w:rPr>
          <w:rtl/>
        </w:rPr>
        <w:t xml:space="preserve"> </w:t>
      </w:r>
      <w:r w:rsidRPr="001F574A">
        <w:rPr>
          <w:rFonts w:hint="eastAsia"/>
          <w:rtl/>
        </w:rPr>
        <w:t>על</w:t>
      </w:r>
      <w:r w:rsidRPr="001F574A">
        <w:rPr>
          <w:rtl/>
        </w:rPr>
        <w:t xml:space="preserve"> </w:t>
      </w:r>
      <w:r w:rsidRPr="001F574A">
        <w:rPr>
          <w:rFonts w:hint="eastAsia"/>
          <w:rtl/>
        </w:rPr>
        <w:t>בני</w:t>
      </w:r>
      <w:r w:rsidRPr="001F574A">
        <w:rPr>
          <w:rtl/>
        </w:rPr>
        <w:t xml:space="preserve"> </w:t>
      </w:r>
      <w:r w:rsidRPr="001F574A">
        <w:rPr>
          <w:rFonts w:hint="eastAsia"/>
          <w:rtl/>
        </w:rPr>
        <w:t>אהרון</w:t>
      </w:r>
      <w:r w:rsidRPr="001F574A">
        <w:rPr>
          <w:rtl/>
        </w:rPr>
        <w:t xml:space="preserve"> </w:t>
      </w:r>
      <w:r w:rsidRPr="001F574A">
        <w:rPr>
          <w:rFonts w:hint="eastAsia"/>
          <w:rtl/>
        </w:rPr>
        <w:t>הוא</w:t>
      </w:r>
      <w:r w:rsidRPr="001F574A">
        <w:rPr>
          <w:rtl/>
        </w:rPr>
        <w:t xml:space="preserve"> </w:t>
      </w:r>
      <w:r w:rsidRPr="001F574A">
        <w:rPr>
          <w:rFonts w:hint="eastAsia"/>
          <w:rtl/>
        </w:rPr>
        <w:t>דוגמא</w:t>
      </w:r>
      <w:r w:rsidRPr="001F574A">
        <w:rPr>
          <w:rtl/>
        </w:rPr>
        <w:t xml:space="preserve"> </w:t>
      </w:r>
      <w:r w:rsidRPr="001F574A">
        <w:rPr>
          <w:rFonts w:hint="eastAsia"/>
          <w:rtl/>
        </w:rPr>
        <w:t>לסוג</w:t>
      </w:r>
      <w:r w:rsidRPr="001F574A">
        <w:rPr>
          <w:rtl/>
        </w:rPr>
        <w:t xml:space="preserve"> </w:t>
      </w:r>
      <w:r w:rsidRPr="001F574A">
        <w:rPr>
          <w:rFonts w:hint="eastAsia"/>
          <w:rtl/>
        </w:rPr>
        <w:t>המדרש</w:t>
      </w:r>
      <w:r w:rsidRPr="001F574A">
        <w:rPr>
          <w:rtl/>
        </w:rPr>
        <w:t xml:space="preserve"> </w:t>
      </w:r>
      <w:r w:rsidRPr="001F574A">
        <w:rPr>
          <w:rFonts w:hint="eastAsia"/>
          <w:rtl/>
        </w:rPr>
        <w:t>השני</w:t>
      </w:r>
      <w:r w:rsidR="0075488E" w:rsidRPr="001F574A">
        <w:rPr>
          <w:rtl/>
        </w:rPr>
        <w:t xml:space="preserve">, מדרש מקיים, </w:t>
      </w:r>
      <w:r w:rsidRPr="001F574A">
        <w:rPr>
          <w:rFonts w:hint="eastAsia"/>
          <w:rtl/>
        </w:rPr>
        <w:t>הסומך</w:t>
      </w:r>
      <w:r w:rsidRPr="001F574A">
        <w:rPr>
          <w:rtl/>
        </w:rPr>
        <w:t xml:space="preserve"> </w:t>
      </w:r>
      <w:r w:rsidRPr="001F574A">
        <w:rPr>
          <w:rFonts w:hint="eastAsia"/>
          <w:rtl/>
        </w:rPr>
        <w:t>הלכה</w:t>
      </w:r>
      <w:r w:rsidRPr="001F574A">
        <w:rPr>
          <w:rtl/>
        </w:rPr>
        <w:t xml:space="preserve"> </w:t>
      </w:r>
      <w:r w:rsidRPr="001F574A">
        <w:rPr>
          <w:rFonts w:hint="eastAsia"/>
          <w:rtl/>
        </w:rPr>
        <w:t>ידועה</w:t>
      </w:r>
      <w:r w:rsidRPr="001F574A">
        <w:rPr>
          <w:rtl/>
        </w:rPr>
        <w:t xml:space="preserve"> </w:t>
      </w:r>
      <w:r w:rsidRPr="001F574A">
        <w:rPr>
          <w:rFonts w:hint="eastAsia"/>
          <w:rtl/>
        </w:rPr>
        <w:t>על</w:t>
      </w:r>
      <w:r w:rsidRPr="001F574A">
        <w:rPr>
          <w:rtl/>
        </w:rPr>
        <w:t xml:space="preserve"> </w:t>
      </w:r>
      <w:r w:rsidRPr="001F574A">
        <w:rPr>
          <w:rFonts w:hint="eastAsia"/>
          <w:rtl/>
        </w:rPr>
        <w:t>הפסוק</w:t>
      </w:r>
      <w:r w:rsidRPr="001F574A">
        <w:rPr>
          <w:rtl/>
        </w:rPr>
        <w:t>.</w:t>
      </w:r>
      <w:r w:rsidR="0075488E" w:rsidRPr="001F574A">
        <w:rPr>
          <w:rtl/>
        </w:rPr>
        <w:t xml:space="preserve"> יתכן שהייתה מסורת ש</w:t>
      </w:r>
      <w:r w:rsidR="0099259B" w:rsidRPr="001F574A">
        <w:rPr>
          <w:rFonts w:hint="eastAsia"/>
          <w:rtl/>
        </w:rPr>
        <w:t>ל</w:t>
      </w:r>
      <w:r w:rsidR="0075488E" w:rsidRPr="001F574A">
        <w:rPr>
          <w:rFonts w:hint="eastAsia"/>
          <w:rtl/>
        </w:rPr>
        <w:t>בני</w:t>
      </w:r>
      <w:r w:rsidR="0075488E" w:rsidRPr="001F574A">
        <w:rPr>
          <w:rtl/>
        </w:rPr>
        <w:t xml:space="preserve"> אהרון </w:t>
      </w:r>
      <w:r w:rsidR="0099259B" w:rsidRPr="001F574A">
        <w:rPr>
          <w:rFonts w:hint="eastAsia"/>
          <w:rtl/>
        </w:rPr>
        <w:t>תפקיד</w:t>
      </w:r>
      <w:r w:rsidR="0099259B" w:rsidRPr="001F574A">
        <w:rPr>
          <w:rtl/>
        </w:rPr>
        <w:t xml:space="preserve"> שונה מאשר </w:t>
      </w:r>
      <w:r w:rsidR="0099259B" w:rsidRPr="001F574A">
        <w:rPr>
          <w:rFonts w:hint="eastAsia"/>
          <w:rtl/>
        </w:rPr>
        <w:t>ל</w:t>
      </w:r>
      <w:r w:rsidR="0075488E" w:rsidRPr="001F574A">
        <w:rPr>
          <w:rFonts w:hint="eastAsia"/>
          <w:rtl/>
        </w:rPr>
        <w:t>בנות</w:t>
      </w:r>
      <w:r w:rsidR="0075488E" w:rsidRPr="001F574A">
        <w:rPr>
          <w:rtl/>
        </w:rPr>
        <w:t xml:space="preserve"> אהרון. במילים אחרות – הלימוד </w:t>
      </w:r>
      <w:r w:rsidR="0099259B" w:rsidRPr="001F574A">
        <w:rPr>
          <w:rFonts w:hint="eastAsia"/>
          <w:rtl/>
        </w:rPr>
        <w:t>מההבדל</w:t>
      </w:r>
      <w:r w:rsidR="0099259B" w:rsidRPr="001F574A">
        <w:rPr>
          <w:rtl/>
        </w:rPr>
        <w:t xml:space="preserve"> </w:t>
      </w:r>
      <w:r w:rsidR="0099259B" w:rsidRPr="001F574A">
        <w:rPr>
          <w:rFonts w:hint="eastAsia"/>
          <w:rtl/>
        </w:rPr>
        <w:t>בין</w:t>
      </w:r>
      <w:r w:rsidR="0099259B" w:rsidRPr="001F574A">
        <w:rPr>
          <w:rtl/>
        </w:rPr>
        <w:t xml:space="preserve"> "בני" </w:t>
      </w:r>
      <w:r w:rsidR="0099259B" w:rsidRPr="001F574A">
        <w:rPr>
          <w:rFonts w:hint="eastAsia"/>
          <w:rtl/>
        </w:rPr>
        <w:t>ו</w:t>
      </w:r>
      <w:r w:rsidR="004F53F4" w:rsidRPr="001F574A">
        <w:rPr>
          <w:rFonts w:hint="cs"/>
          <w:rtl/>
        </w:rPr>
        <w:t>"</w:t>
      </w:r>
      <w:r w:rsidR="0099259B" w:rsidRPr="001F574A">
        <w:rPr>
          <w:rFonts w:hint="eastAsia"/>
          <w:rtl/>
        </w:rPr>
        <w:t>בנות</w:t>
      </w:r>
      <w:r w:rsidR="0099259B" w:rsidRPr="001F574A">
        <w:rPr>
          <w:rtl/>
        </w:rPr>
        <w:t>"</w:t>
      </w:r>
      <w:r w:rsidR="0075488E" w:rsidRPr="001F574A">
        <w:rPr>
          <w:rtl/>
        </w:rPr>
        <w:t xml:space="preserve"> אינו מהווה תשובה </w:t>
      </w:r>
      <w:r w:rsidR="0099259B" w:rsidRPr="001F574A">
        <w:rPr>
          <w:rFonts w:hint="eastAsia"/>
          <w:rtl/>
        </w:rPr>
        <w:t>אולטמטיבית</w:t>
      </w:r>
      <w:r w:rsidR="0099259B" w:rsidRPr="001F574A">
        <w:rPr>
          <w:rtl/>
        </w:rPr>
        <w:t xml:space="preserve"> </w:t>
      </w:r>
      <w:r w:rsidR="0075488E" w:rsidRPr="001F574A">
        <w:rPr>
          <w:rFonts w:hint="eastAsia"/>
          <w:rtl/>
        </w:rPr>
        <w:t>לשאלה</w:t>
      </w:r>
      <w:r w:rsidR="0075488E" w:rsidRPr="001F574A">
        <w:rPr>
          <w:rtl/>
        </w:rPr>
        <w:t xml:space="preserve"> </w:t>
      </w:r>
      <w:r w:rsidR="0075488E" w:rsidRPr="001F574A">
        <w:rPr>
          <w:rFonts w:hint="eastAsia"/>
          <w:rtl/>
        </w:rPr>
        <w:t>מדוע</w:t>
      </w:r>
      <w:r w:rsidR="0075488E" w:rsidRPr="001F574A">
        <w:rPr>
          <w:rtl/>
        </w:rPr>
        <w:t xml:space="preserve"> </w:t>
      </w:r>
      <w:r w:rsidR="0075488E" w:rsidRPr="001F574A">
        <w:rPr>
          <w:rFonts w:hint="eastAsia"/>
          <w:rtl/>
        </w:rPr>
        <w:t>נשים</w:t>
      </w:r>
      <w:r w:rsidR="0075488E" w:rsidRPr="001F574A">
        <w:rPr>
          <w:rtl/>
        </w:rPr>
        <w:t xml:space="preserve"> </w:t>
      </w:r>
      <w:r w:rsidR="0075488E" w:rsidRPr="001F574A">
        <w:rPr>
          <w:rFonts w:hint="eastAsia"/>
          <w:rtl/>
        </w:rPr>
        <w:t>פטורות</w:t>
      </w:r>
      <w:r w:rsidR="0075488E" w:rsidRPr="001F574A">
        <w:rPr>
          <w:rtl/>
        </w:rPr>
        <w:t xml:space="preserve"> </w:t>
      </w:r>
      <w:r w:rsidR="0075488E" w:rsidRPr="001F574A">
        <w:rPr>
          <w:rFonts w:hint="eastAsia"/>
          <w:rtl/>
        </w:rPr>
        <w:t>ממצוות</w:t>
      </w:r>
      <w:r w:rsidR="0075488E" w:rsidRPr="001F574A">
        <w:rPr>
          <w:rtl/>
        </w:rPr>
        <w:t xml:space="preserve"> </w:t>
      </w:r>
      <w:r w:rsidR="0075488E" w:rsidRPr="001F574A">
        <w:rPr>
          <w:rFonts w:hint="eastAsia"/>
          <w:rtl/>
        </w:rPr>
        <w:t>אלו</w:t>
      </w:r>
      <w:r w:rsidR="0099259B" w:rsidRPr="001F574A">
        <w:rPr>
          <w:rtl/>
        </w:rPr>
        <w:t>,</w:t>
      </w:r>
      <w:r w:rsidR="0075488E" w:rsidRPr="001F574A">
        <w:rPr>
          <w:rtl/>
        </w:rPr>
        <w:t xml:space="preserve"> אלא מעין תמיכה למסורת שכך הם הדברים.</w:t>
      </w:r>
    </w:p>
    <w:p w14:paraId="3A9D6F6F" w14:textId="73B4EA6C" w:rsidR="00577B68" w:rsidRPr="001F574A" w:rsidRDefault="0075488E" w:rsidP="008F617F">
      <w:pPr>
        <w:pStyle w:val="HashkafahText"/>
        <w:jc w:val="both"/>
        <w:rPr>
          <w:rtl/>
        </w:rPr>
      </w:pPr>
      <w:r w:rsidRPr="001F574A">
        <w:rPr>
          <w:rFonts w:hint="eastAsia"/>
          <w:rtl/>
        </w:rPr>
        <w:t>כאשר</w:t>
      </w:r>
      <w:r w:rsidRPr="001F574A">
        <w:rPr>
          <w:rtl/>
        </w:rPr>
        <w:t xml:space="preserve"> </w:t>
      </w:r>
      <w:r w:rsidRPr="001F574A">
        <w:rPr>
          <w:rFonts w:hint="eastAsia"/>
          <w:rtl/>
        </w:rPr>
        <w:t>התורה</w:t>
      </w:r>
      <w:r w:rsidRPr="001F574A">
        <w:rPr>
          <w:rtl/>
        </w:rPr>
        <w:t xml:space="preserve"> </w:t>
      </w:r>
      <w:r w:rsidRPr="001F574A">
        <w:rPr>
          <w:rFonts w:hint="eastAsia"/>
          <w:rtl/>
        </w:rPr>
        <w:t>מפרטת</w:t>
      </w:r>
      <w:r w:rsidRPr="001F574A">
        <w:rPr>
          <w:rtl/>
        </w:rPr>
        <w:t xml:space="preserve"> </w:t>
      </w:r>
      <w:r w:rsidRPr="001F574A">
        <w:rPr>
          <w:rFonts w:hint="eastAsia"/>
          <w:rtl/>
        </w:rPr>
        <w:t>את</w:t>
      </w:r>
      <w:r w:rsidRPr="001F574A">
        <w:rPr>
          <w:rtl/>
        </w:rPr>
        <w:t xml:space="preserve"> </w:t>
      </w:r>
      <w:r w:rsidRPr="001F574A">
        <w:rPr>
          <w:rFonts w:hint="eastAsia"/>
          <w:rtl/>
        </w:rPr>
        <w:t>תפקידי</w:t>
      </w:r>
      <w:r w:rsidRPr="001F574A">
        <w:rPr>
          <w:rtl/>
        </w:rPr>
        <w:t xml:space="preserve"> </w:t>
      </w:r>
      <w:r w:rsidRPr="001F574A">
        <w:rPr>
          <w:rFonts w:hint="eastAsia"/>
          <w:rtl/>
        </w:rPr>
        <w:t>בני</w:t>
      </w:r>
      <w:r w:rsidRPr="001F574A">
        <w:rPr>
          <w:rtl/>
        </w:rPr>
        <w:t xml:space="preserve"> </w:t>
      </w:r>
      <w:r w:rsidRPr="001F574A">
        <w:rPr>
          <w:rFonts w:hint="eastAsia"/>
          <w:rtl/>
        </w:rPr>
        <w:t>אהרון</w:t>
      </w:r>
      <w:r w:rsidRPr="001F574A">
        <w:rPr>
          <w:rtl/>
        </w:rPr>
        <w:t xml:space="preserve">, </w:t>
      </w:r>
      <w:r w:rsidRPr="001F574A">
        <w:rPr>
          <w:rFonts w:hint="eastAsia"/>
          <w:rtl/>
        </w:rPr>
        <w:t>היא</w:t>
      </w:r>
      <w:r w:rsidRPr="001F574A">
        <w:rPr>
          <w:rtl/>
        </w:rPr>
        <w:t xml:space="preserve"> </w:t>
      </w:r>
      <w:r w:rsidRPr="001F574A">
        <w:rPr>
          <w:rFonts w:hint="eastAsia"/>
          <w:rtl/>
        </w:rPr>
        <w:t>מונה</w:t>
      </w:r>
      <w:r w:rsidRPr="001F574A">
        <w:rPr>
          <w:rtl/>
        </w:rPr>
        <w:t xml:space="preserve"> </w:t>
      </w:r>
      <w:r w:rsidRPr="001F574A">
        <w:rPr>
          <w:rFonts w:hint="eastAsia"/>
          <w:rtl/>
        </w:rPr>
        <w:t>בפירוש</w:t>
      </w:r>
      <w:r w:rsidRPr="001F574A">
        <w:rPr>
          <w:rtl/>
        </w:rPr>
        <w:t xml:space="preserve"> </w:t>
      </w:r>
      <w:r w:rsidRPr="001F574A">
        <w:rPr>
          <w:rFonts w:hint="eastAsia"/>
          <w:rtl/>
        </w:rPr>
        <w:t>את</w:t>
      </w:r>
      <w:r w:rsidRPr="001F574A">
        <w:rPr>
          <w:rtl/>
        </w:rPr>
        <w:t xml:space="preserve"> </w:t>
      </w:r>
      <w:r w:rsidRPr="001F574A">
        <w:rPr>
          <w:rFonts w:hint="eastAsia"/>
          <w:rtl/>
        </w:rPr>
        <w:t>בני</w:t>
      </w:r>
      <w:r w:rsidRPr="001F574A">
        <w:rPr>
          <w:rtl/>
        </w:rPr>
        <w:t xml:space="preserve"> </w:t>
      </w:r>
      <w:r w:rsidRPr="001F574A">
        <w:rPr>
          <w:rFonts w:hint="eastAsia"/>
          <w:rtl/>
        </w:rPr>
        <w:t>אהרון</w:t>
      </w:r>
      <w:r w:rsidRPr="001F574A">
        <w:rPr>
          <w:rtl/>
        </w:rPr>
        <w:t xml:space="preserve"> </w:t>
      </w:r>
      <w:r w:rsidRPr="001F574A">
        <w:rPr>
          <w:rFonts w:hint="eastAsia"/>
          <w:rtl/>
        </w:rPr>
        <w:t>בשמותיהם</w:t>
      </w:r>
      <w:r w:rsidRPr="001F574A">
        <w:rPr>
          <w:rtl/>
        </w:rPr>
        <w:t xml:space="preserve">, </w:t>
      </w:r>
      <w:r w:rsidRPr="001F574A">
        <w:rPr>
          <w:rFonts w:hint="eastAsia"/>
          <w:rtl/>
        </w:rPr>
        <w:t>ולא</w:t>
      </w:r>
      <w:r w:rsidRPr="001F574A">
        <w:rPr>
          <w:rtl/>
        </w:rPr>
        <w:t xml:space="preserve"> </w:t>
      </w:r>
      <w:r w:rsidRPr="001F574A">
        <w:rPr>
          <w:rFonts w:hint="eastAsia"/>
          <w:rtl/>
        </w:rPr>
        <w:t>את</w:t>
      </w:r>
      <w:r w:rsidRPr="001F574A">
        <w:rPr>
          <w:rtl/>
        </w:rPr>
        <w:t xml:space="preserve"> </w:t>
      </w:r>
      <w:r w:rsidRPr="001F574A">
        <w:rPr>
          <w:rFonts w:hint="eastAsia"/>
          <w:rtl/>
        </w:rPr>
        <w:t>בנות</w:t>
      </w:r>
      <w:r w:rsidRPr="001F574A">
        <w:rPr>
          <w:rtl/>
        </w:rPr>
        <w:t xml:space="preserve"> </w:t>
      </w:r>
      <w:r w:rsidRPr="001F574A">
        <w:rPr>
          <w:rFonts w:hint="eastAsia"/>
          <w:rtl/>
        </w:rPr>
        <w:t>אהרון</w:t>
      </w:r>
      <w:r w:rsidRPr="001F574A">
        <w:rPr>
          <w:rtl/>
        </w:rPr>
        <w:t xml:space="preserve">. </w:t>
      </w:r>
      <w:r w:rsidRPr="001F574A">
        <w:rPr>
          <w:rFonts w:hint="eastAsia"/>
          <w:rtl/>
        </w:rPr>
        <w:t>מדרשי</w:t>
      </w:r>
      <w:r w:rsidRPr="001F574A">
        <w:rPr>
          <w:rtl/>
        </w:rPr>
        <w:t xml:space="preserve"> </w:t>
      </w:r>
      <w:r w:rsidRPr="001F574A">
        <w:rPr>
          <w:rFonts w:hint="eastAsia"/>
          <w:rtl/>
        </w:rPr>
        <w:t>ההלכה</w:t>
      </w:r>
      <w:r w:rsidRPr="001F574A">
        <w:rPr>
          <w:rtl/>
        </w:rPr>
        <w:t xml:space="preserve"> </w:t>
      </w:r>
      <w:r w:rsidRPr="001F574A">
        <w:rPr>
          <w:rFonts w:hint="eastAsia"/>
          <w:rtl/>
        </w:rPr>
        <w:t>ממשיכים</w:t>
      </w:r>
      <w:r w:rsidRPr="001F574A">
        <w:rPr>
          <w:rtl/>
        </w:rPr>
        <w:t xml:space="preserve"> </w:t>
      </w:r>
      <w:r w:rsidRPr="001F574A">
        <w:rPr>
          <w:rFonts w:hint="eastAsia"/>
          <w:rtl/>
        </w:rPr>
        <w:t>כיוון</w:t>
      </w:r>
      <w:r w:rsidRPr="001F574A">
        <w:rPr>
          <w:rtl/>
        </w:rPr>
        <w:t xml:space="preserve"> </w:t>
      </w:r>
      <w:r w:rsidRPr="001F574A">
        <w:rPr>
          <w:rFonts w:hint="eastAsia"/>
          <w:rtl/>
        </w:rPr>
        <w:t>זה</w:t>
      </w:r>
      <w:r w:rsidRPr="001F574A">
        <w:rPr>
          <w:rtl/>
        </w:rPr>
        <w:t xml:space="preserve"> </w:t>
      </w:r>
      <w:r w:rsidRPr="001F574A">
        <w:rPr>
          <w:rFonts w:hint="eastAsia"/>
          <w:rtl/>
        </w:rPr>
        <w:t>ומבדילים</w:t>
      </w:r>
      <w:r w:rsidRPr="001F574A">
        <w:rPr>
          <w:rtl/>
        </w:rPr>
        <w:t xml:space="preserve"> </w:t>
      </w:r>
      <w:r w:rsidRPr="001F574A">
        <w:rPr>
          <w:rFonts w:hint="eastAsia"/>
          <w:rtl/>
        </w:rPr>
        <w:t>בין</w:t>
      </w:r>
      <w:r w:rsidRPr="001F574A">
        <w:rPr>
          <w:rtl/>
        </w:rPr>
        <w:t xml:space="preserve"> </w:t>
      </w:r>
      <w:r w:rsidRPr="001F574A">
        <w:rPr>
          <w:rFonts w:hint="eastAsia"/>
          <w:rtl/>
        </w:rPr>
        <w:t>בני</w:t>
      </w:r>
      <w:r w:rsidRPr="001F574A">
        <w:rPr>
          <w:rtl/>
        </w:rPr>
        <w:t xml:space="preserve"> </w:t>
      </w:r>
      <w:r w:rsidRPr="001F574A">
        <w:rPr>
          <w:rFonts w:hint="eastAsia"/>
          <w:rtl/>
        </w:rPr>
        <w:t>אהרון</w:t>
      </w:r>
      <w:r w:rsidRPr="001F574A">
        <w:rPr>
          <w:rtl/>
        </w:rPr>
        <w:t xml:space="preserve"> </w:t>
      </w:r>
      <w:r w:rsidRPr="001F574A">
        <w:rPr>
          <w:rFonts w:hint="eastAsia"/>
          <w:rtl/>
        </w:rPr>
        <w:t>ובני</w:t>
      </w:r>
      <w:r w:rsidRPr="001F574A">
        <w:rPr>
          <w:rtl/>
        </w:rPr>
        <w:t xml:space="preserve"> </w:t>
      </w:r>
      <w:r w:rsidRPr="001F574A">
        <w:rPr>
          <w:rFonts w:hint="eastAsia"/>
          <w:rtl/>
        </w:rPr>
        <w:t>הכוהנים</w:t>
      </w:r>
      <w:r w:rsidRPr="001F574A">
        <w:rPr>
          <w:rtl/>
        </w:rPr>
        <w:t xml:space="preserve"> </w:t>
      </w:r>
      <w:r w:rsidRPr="001F574A">
        <w:rPr>
          <w:rFonts w:hint="eastAsia"/>
          <w:rtl/>
        </w:rPr>
        <w:t>לבנות</w:t>
      </w:r>
      <w:r w:rsidRPr="001F574A">
        <w:rPr>
          <w:rtl/>
        </w:rPr>
        <w:t xml:space="preserve"> </w:t>
      </w:r>
      <w:r w:rsidRPr="001F574A">
        <w:rPr>
          <w:rFonts w:hint="eastAsia"/>
          <w:rtl/>
        </w:rPr>
        <w:t>אהרון</w:t>
      </w:r>
      <w:r w:rsidRPr="001F574A">
        <w:rPr>
          <w:rtl/>
        </w:rPr>
        <w:t xml:space="preserve"> </w:t>
      </w:r>
      <w:r w:rsidRPr="001F574A">
        <w:rPr>
          <w:rFonts w:hint="eastAsia"/>
          <w:rtl/>
        </w:rPr>
        <w:t>ובנות</w:t>
      </w:r>
      <w:r w:rsidRPr="001F574A">
        <w:rPr>
          <w:rtl/>
        </w:rPr>
        <w:t xml:space="preserve"> </w:t>
      </w:r>
      <w:r w:rsidRPr="001F574A">
        <w:rPr>
          <w:rFonts w:hint="eastAsia"/>
          <w:rtl/>
        </w:rPr>
        <w:t>הכוהנים</w:t>
      </w:r>
      <w:r w:rsidRPr="001F574A">
        <w:rPr>
          <w:rtl/>
        </w:rPr>
        <w:t xml:space="preserve"> </w:t>
      </w:r>
      <w:r w:rsidRPr="001F574A">
        <w:rPr>
          <w:rFonts w:hint="eastAsia"/>
          <w:rtl/>
        </w:rPr>
        <w:t>לעניין</w:t>
      </w:r>
      <w:r w:rsidRPr="001F574A">
        <w:rPr>
          <w:rtl/>
        </w:rPr>
        <w:t xml:space="preserve"> </w:t>
      </w:r>
      <w:r w:rsidRPr="001F574A">
        <w:rPr>
          <w:rFonts w:hint="eastAsia"/>
          <w:rtl/>
        </w:rPr>
        <w:t>עבודה</w:t>
      </w:r>
      <w:r w:rsidRPr="001F574A">
        <w:rPr>
          <w:rtl/>
        </w:rPr>
        <w:t xml:space="preserve"> </w:t>
      </w:r>
      <w:r w:rsidRPr="001F574A">
        <w:rPr>
          <w:rFonts w:hint="eastAsia"/>
          <w:rtl/>
        </w:rPr>
        <w:t>במקדש</w:t>
      </w:r>
      <w:r w:rsidRPr="001F574A">
        <w:rPr>
          <w:rtl/>
        </w:rPr>
        <w:t xml:space="preserve"> </w:t>
      </w:r>
      <w:r w:rsidRPr="001F574A">
        <w:rPr>
          <w:rFonts w:hint="eastAsia"/>
          <w:rtl/>
        </w:rPr>
        <w:t>והימנעות</w:t>
      </w:r>
      <w:r w:rsidRPr="001F574A">
        <w:rPr>
          <w:rtl/>
        </w:rPr>
        <w:t xml:space="preserve"> </w:t>
      </w:r>
      <w:r w:rsidRPr="001F574A">
        <w:rPr>
          <w:rFonts w:hint="eastAsia"/>
          <w:rtl/>
        </w:rPr>
        <w:t>מהטמאות</w:t>
      </w:r>
      <w:r w:rsidRPr="001F574A">
        <w:rPr>
          <w:rtl/>
        </w:rPr>
        <w:t xml:space="preserve"> </w:t>
      </w:r>
      <w:r w:rsidRPr="001F574A">
        <w:rPr>
          <w:rFonts w:hint="eastAsia"/>
          <w:rtl/>
        </w:rPr>
        <w:t>למת</w:t>
      </w:r>
      <w:r w:rsidRPr="001F574A">
        <w:rPr>
          <w:rtl/>
        </w:rPr>
        <w:t xml:space="preserve">. </w:t>
      </w:r>
      <w:r w:rsidRPr="001F574A">
        <w:rPr>
          <w:rFonts w:hint="eastAsia"/>
          <w:rtl/>
        </w:rPr>
        <w:t>מבנה</w:t>
      </w:r>
      <w:r w:rsidRPr="001F574A">
        <w:rPr>
          <w:rtl/>
        </w:rPr>
        <w:t xml:space="preserve"> </w:t>
      </w:r>
      <w:r w:rsidRPr="001F574A">
        <w:rPr>
          <w:rFonts w:hint="eastAsia"/>
          <w:rtl/>
        </w:rPr>
        <w:t>המדרשים</w:t>
      </w:r>
      <w:r w:rsidRPr="001F574A">
        <w:rPr>
          <w:rtl/>
        </w:rPr>
        <w:t xml:space="preserve"> </w:t>
      </w:r>
      <w:r w:rsidRPr="001F574A">
        <w:rPr>
          <w:rFonts w:hint="eastAsia"/>
          <w:rtl/>
        </w:rPr>
        <w:t>אחיד</w:t>
      </w:r>
      <w:r w:rsidRPr="001F574A">
        <w:rPr>
          <w:rtl/>
        </w:rPr>
        <w:t xml:space="preserve"> </w:t>
      </w:r>
      <w:r w:rsidRPr="001F574A">
        <w:rPr>
          <w:rFonts w:hint="eastAsia"/>
          <w:rtl/>
        </w:rPr>
        <w:t>והם</w:t>
      </w:r>
      <w:r w:rsidRPr="001F574A">
        <w:rPr>
          <w:rtl/>
        </w:rPr>
        <w:t xml:space="preserve"> </w:t>
      </w:r>
      <w:r w:rsidRPr="001F574A">
        <w:rPr>
          <w:rFonts w:hint="eastAsia"/>
          <w:rtl/>
        </w:rPr>
        <w:t>בונים</w:t>
      </w:r>
      <w:r w:rsidRPr="001F574A">
        <w:rPr>
          <w:rtl/>
        </w:rPr>
        <w:t xml:space="preserve"> </w:t>
      </w:r>
      <w:r w:rsidRPr="001F574A">
        <w:rPr>
          <w:rFonts w:hint="eastAsia"/>
          <w:rtl/>
        </w:rPr>
        <w:t>מערכת</w:t>
      </w:r>
      <w:r w:rsidRPr="001F574A">
        <w:rPr>
          <w:rtl/>
        </w:rPr>
        <w:t xml:space="preserve"> </w:t>
      </w:r>
      <w:r w:rsidRPr="001F574A">
        <w:rPr>
          <w:rFonts w:hint="eastAsia"/>
          <w:rtl/>
        </w:rPr>
        <w:t>המבדילה</w:t>
      </w:r>
      <w:r w:rsidRPr="001F574A">
        <w:rPr>
          <w:rtl/>
        </w:rPr>
        <w:t xml:space="preserve"> </w:t>
      </w:r>
      <w:r w:rsidRPr="001F574A">
        <w:rPr>
          <w:rFonts w:hint="eastAsia"/>
          <w:rtl/>
        </w:rPr>
        <w:t>בין</w:t>
      </w:r>
      <w:r w:rsidRPr="001F574A">
        <w:rPr>
          <w:rtl/>
        </w:rPr>
        <w:t xml:space="preserve"> </w:t>
      </w:r>
      <w:r w:rsidRPr="001F574A">
        <w:rPr>
          <w:rFonts w:hint="eastAsia"/>
          <w:rtl/>
        </w:rPr>
        <w:t>גברים</w:t>
      </w:r>
      <w:r w:rsidRPr="001F574A">
        <w:rPr>
          <w:rtl/>
        </w:rPr>
        <w:t xml:space="preserve"> </w:t>
      </w:r>
      <w:r w:rsidRPr="001F574A">
        <w:rPr>
          <w:rFonts w:hint="eastAsia"/>
          <w:rtl/>
        </w:rPr>
        <w:t>ונשים</w:t>
      </w:r>
      <w:r w:rsidRPr="001F574A">
        <w:rPr>
          <w:rtl/>
        </w:rPr>
        <w:t xml:space="preserve"> </w:t>
      </w:r>
      <w:r w:rsidRPr="001F574A">
        <w:rPr>
          <w:rFonts w:hint="eastAsia"/>
          <w:rtl/>
        </w:rPr>
        <w:t>לעניין</w:t>
      </w:r>
      <w:r w:rsidRPr="001F574A">
        <w:rPr>
          <w:rtl/>
        </w:rPr>
        <w:t xml:space="preserve"> </w:t>
      </w:r>
      <w:r w:rsidRPr="001F574A">
        <w:rPr>
          <w:rFonts w:hint="eastAsia"/>
          <w:rtl/>
        </w:rPr>
        <w:t>כהונה</w:t>
      </w:r>
      <w:r w:rsidRPr="001F574A">
        <w:rPr>
          <w:rtl/>
        </w:rPr>
        <w:t>.</w:t>
      </w:r>
    </w:p>
    <w:p w14:paraId="23E352B4" w14:textId="5E240656" w:rsidR="00664D06" w:rsidRPr="001F574A" w:rsidRDefault="0075488E" w:rsidP="008F617F">
      <w:pPr>
        <w:jc w:val="both"/>
        <w:rPr>
          <w:rtl/>
        </w:rPr>
      </w:pPr>
      <w:r w:rsidRPr="001F574A">
        <w:rPr>
          <w:rFonts w:hint="cs"/>
          <w:rtl/>
        </w:rPr>
        <w:t>הפסוקים ב</w:t>
      </w:r>
      <w:r w:rsidR="0040722A" w:rsidRPr="001F574A">
        <w:rPr>
          <w:rFonts w:hint="cs"/>
          <w:rtl/>
        </w:rPr>
        <w:t xml:space="preserve">ספר </w:t>
      </w:r>
      <w:r w:rsidRPr="001F574A">
        <w:rPr>
          <w:rFonts w:hint="cs"/>
          <w:rtl/>
        </w:rPr>
        <w:t xml:space="preserve">ויקרא </w:t>
      </w:r>
      <w:r w:rsidR="0040722A" w:rsidRPr="001F574A">
        <w:rPr>
          <w:rFonts w:hint="cs"/>
          <w:rtl/>
        </w:rPr>
        <w:t xml:space="preserve">מלמדים על </w:t>
      </w:r>
      <w:r w:rsidRPr="001F574A">
        <w:rPr>
          <w:rFonts w:hint="cs"/>
          <w:rtl/>
        </w:rPr>
        <w:t>איסור השחתת הזקן ו</w:t>
      </w:r>
      <w:r w:rsidR="00AD090F" w:rsidRPr="001F574A">
        <w:rPr>
          <w:rFonts w:hint="cs"/>
          <w:rtl/>
        </w:rPr>
        <w:t xml:space="preserve">על </w:t>
      </w:r>
      <w:r w:rsidRPr="001F574A">
        <w:rPr>
          <w:rFonts w:hint="cs"/>
          <w:rtl/>
        </w:rPr>
        <w:t xml:space="preserve">איסור הקפת </w:t>
      </w:r>
      <w:r w:rsidR="003E301C" w:rsidRPr="001F574A">
        <w:rPr>
          <w:rFonts w:hint="cs"/>
          <w:rtl/>
        </w:rPr>
        <w:t>ה</w:t>
      </w:r>
      <w:r w:rsidRPr="001F574A">
        <w:rPr>
          <w:rFonts w:hint="cs"/>
          <w:rtl/>
        </w:rPr>
        <w:t>פאות</w:t>
      </w:r>
      <w:r w:rsidR="0099259B" w:rsidRPr="001F574A">
        <w:rPr>
          <w:rFonts w:hint="cs"/>
          <w:rtl/>
        </w:rPr>
        <w:t>.</w:t>
      </w:r>
      <w:r w:rsidRPr="001F574A">
        <w:rPr>
          <w:rFonts w:hint="cs"/>
          <w:rtl/>
        </w:rPr>
        <w:t xml:space="preserve"> שני איסורים אלו אינם שייכים לנשים. ההסבר לכך הוא לכאורה הסבר מציאותי פשוט </w:t>
      </w:r>
      <w:r w:rsidRPr="001F574A">
        <w:rPr>
          <w:rtl/>
        </w:rPr>
        <w:t>–</w:t>
      </w:r>
      <w:r w:rsidRPr="001F574A">
        <w:rPr>
          <w:rFonts w:hint="cs"/>
          <w:rtl/>
        </w:rPr>
        <w:t xml:space="preserve"> לאישה </w:t>
      </w:r>
      <w:r w:rsidR="009D36A5" w:rsidRPr="001F574A">
        <w:rPr>
          <w:rFonts w:hint="cs"/>
          <w:rtl/>
        </w:rPr>
        <w:t xml:space="preserve">בדרך כלל </w:t>
      </w:r>
      <w:r w:rsidRPr="001F574A">
        <w:rPr>
          <w:rFonts w:hint="cs"/>
          <w:rtl/>
        </w:rPr>
        <w:t xml:space="preserve">אין פאות </w:t>
      </w:r>
      <w:r w:rsidRPr="001F574A">
        <w:rPr>
          <w:rFonts w:hint="cs"/>
          <w:rtl/>
        </w:rPr>
        <w:lastRenderedPageBreak/>
        <w:t>וזקן</w:t>
      </w:r>
      <w:r w:rsidR="00AE3BD2" w:rsidRPr="001F574A">
        <w:rPr>
          <w:rFonts w:hint="cs"/>
          <w:rtl/>
        </w:rPr>
        <w:t>.</w:t>
      </w:r>
      <w:r w:rsidR="00477AC7" w:rsidRPr="001F574A">
        <w:rPr>
          <w:rStyle w:val="FootnoteReference"/>
          <w:rtl/>
        </w:rPr>
        <w:footnoteReference w:id="10"/>
      </w:r>
      <w:r w:rsidR="001A6AE3" w:rsidRPr="001F574A">
        <w:rPr>
          <w:rFonts w:hint="cs"/>
          <w:rtl/>
        </w:rPr>
        <w:t xml:space="preserve"> </w:t>
      </w:r>
      <w:r w:rsidR="00316AD0" w:rsidRPr="001F574A">
        <w:rPr>
          <w:rFonts w:hint="cs"/>
          <w:rtl/>
        </w:rPr>
        <w:t xml:space="preserve">איסורים </w:t>
      </w:r>
      <w:r w:rsidR="00AE3BD2" w:rsidRPr="001F574A">
        <w:rPr>
          <w:rFonts w:hint="cs"/>
          <w:rtl/>
        </w:rPr>
        <w:t xml:space="preserve">אלו </w:t>
      </w:r>
      <w:r w:rsidR="00316AD0" w:rsidRPr="001F574A">
        <w:rPr>
          <w:rFonts w:hint="cs"/>
          <w:rtl/>
        </w:rPr>
        <w:t xml:space="preserve">הם </w:t>
      </w:r>
      <w:r w:rsidR="00AE3BD2" w:rsidRPr="001F574A">
        <w:rPr>
          <w:rFonts w:hint="cs"/>
          <w:rtl/>
        </w:rPr>
        <w:t>מקרים בודדים שאינם משליכים על הכלל</w:t>
      </w:r>
      <w:r w:rsidR="00AD5A8D" w:rsidRPr="001F574A">
        <w:rPr>
          <w:rFonts w:hint="cs"/>
          <w:rtl/>
        </w:rPr>
        <w:t xml:space="preserve"> ויש </w:t>
      </w:r>
      <w:r w:rsidR="00AE3BD2" w:rsidRPr="001F574A">
        <w:rPr>
          <w:rFonts w:hint="cs"/>
          <w:rtl/>
        </w:rPr>
        <w:t xml:space="preserve">לפטור </w:t>
      </w:r>
      <w:r w:rsidR="00AD5A8D" w:rsidRPr="001F574A">
        <w:rPr>
          <w:rFonts w:hint="cs"/>
          <w:rtl/>
        </w:rPr>
        <w:t>מהם הסברים</w:t>
      </w:r>
      <w:r w:rsidR="00AE3BD2" w:rsidRPr="001F574A">
        <w:rPr>
          <w:rFonts w:hint="cs"/>
          <w:rtl/>
        </w:rPr>
        <w:t xml:space="preserve"> פשוט</w:t>
      </w:r>
      <w:r w:rsidR="00AD5A8D" w:rsidRPr="001F574A">
        <w:rPr>
          <w:rFonts w:hint="cs"/>
          <w:rtl/>
        </w:rPr>
        <w:t>ים</w:t>
      </w:r>
      <w:r w:rsidR="00AE3BD2" w:rsidRPr="001F574A">
        <w:rPr>
          <w:rFonts w:hint="cs"/>
          <w:rtl/>
        </w:rPr>
        <w:t xml:space="preserve"> והגיוני</w:t>
      </w:r>
      <w:r w:rsidR="00AD5A8D" w:rsidRPr="001F574A">
        <w:rPr>
          <w:rFonts w:hint="cs"/>
          <w:rtl/>
        </w:rPr>
        <w:t>ים</w:t>
      </w:r>
      <w:r w:rsidR="00AE3BD2" w:rsidRPr="001F574A">
        <w:rPr>
          <w:rFonts w:hint="cs"/>
          <w:rtl/>
        </w:rPr>
        <w:t>.</w:t>
      </w:r>
    </w:p>
    <w:p w14:paraId="59709AAC" w14:textId="5B805B0E" w:rsidR="00AE3BD2" w:rsidRPr="001F574A" w:rsidRDefault="00AE3BD2" w:rsidP="008F617F">
      <w:pPr>
        <w:jc w:val="both"/>
        <w:rPr>
          <w:rFonts w:ascii="Times New Roman" w:eastAsia="Times New Roman" w:hAnsi="Times New Roman" w:cs="Times New Roman"/>
          <w:rtl/>
        </w:rPr>
      </w:pPr>
      <w:r w:rsidRPr="001F574A">
        <w:rPr>
          <w:rFonts w:hint="cs"/>
          <w:rtl/>
        </w:rPr>
        <w:t>במשנה מופיע הביטוי "שהזמן גרמא". ביטו</w:t>
      </w:r>
      <w:r w:rsidR="00E44063" w:rsidRPr="001F574A">
        <w:rPr>
          <w:rFonts w:hint="cs"/>
          <w:rtl/>
        </w:rPr>
        <w:t>י</w:t>
      </w:r>
      <w:r w:rsidRPr="001F574A">
        <w:rPr>
          <w:rFonts w:hint="cs"/>
          <w:rtl/>
        </w:rPr>
        <w:t xml:space="preserve"> זה מתייחס למצוות התלויות בזמן, מצוות שא</w:t>
      </w:r>
      <w:r w:rsidR="00B61490" w:rsidRPr="001F574A">
        <w:rPr>
          <w:rFonts w:hint="cs"/>
          <w:rtl/>
        </w:rPr>
        <w:t>פ</w:t>
      </w:r>
      <w:r w:rsidRPr="001F574A">
        <w:rPr>
          <w:rFonts w:hint="cs"/>
          <w:rtl/>
        </w:rPr>
        <w:t>שר לקיימן בזמנים מסוימים ולא בכל עת.</w:t>
      </w:r>
      <w:r w:rsidR="00477AC7" w:rsidRPr="001F574A">
        <w:rPr>
          <w:rStyle w:val="FootnoteReference"/>
          <w:rtl/>
        </w:rPr>
        <w:footnoteReference w:id="11"/>
      </w:r>
    </w:p>
    <w:p w14:paraId="35755A5D" w14:textId="1C581CB5" w:rsidR="00A06E72" w:rsidRPr="001F574A" w:rsidRDefault="00AE3BD2" w:rsidP="008F617F">
      <w:pPr>
        <w:jc w:val="both"/>
        <w:rPr>
          <w:rtl/>
        </w:rPr>
      </w:pPr>
      <w:r w:rsidRPr="001F574A">
        <w:rPr>
          <w:rFonts w:hint="cs"/>
          <w:rtl/>
        </w:rPr>
        <w:t xml:space="preserve">דוגמא למצוות לא תעשה שהזמן גרמא </w:t>
      </w:r>
      <w:r w:rsidR="009860BB" w:rsidRPr="001F574A">
        <w:rPr>
          <w:rFonts w:hint="cs"/>
          <w:rtl/>
        </w:rPr>
        <w:t xml:space="preserve">היא </w:t>
      </w:r>
      <w:r w:rsidRPr="001F574A">
        <w:rPr>
          <w:rFonts w:hint="cs"/>
          <w:rtl/>
        </w:rPr>
        <w:t>למשל איסור אכילת חמץ בפסח, איסור זה שייך רק בפסח. אין איסור לאכול חמץ בשאר ימות השנה. דוגמא לאיסור שאינו "שהזמן גרמא" הוא איסור גזל החל בכל מקום ובכל עת. להלכה</w:t>
      </w:r>
      <w:r w:rsidR="0099259B" w:rsidRPr="001F574A">
        <w:rPr>
          <w:rFonts w:hint="cs"/>
          <w:rtl/>
        </w:rPr>
        <w:t>, כבמשנתנו,</w:t>
      </w:r>
      <w:r w:rsidR="002725C2" w:rsidRPr="001F574A">
        <w:rPr>
          <w:rFonts w:hint="cs"/>
          <w:rtl/>
        </w:rPr>
        <w:t xml:space="preserve"> </w:t>
      </w:r>
      <w:r w:rsidRPr="001F574A">
        <w:rPr>
          <w:rFonts w:hint="cs"/>
          <w:rtl/>
        </w:rPr>
        <w:t>אישה מחויבת במצוות הלא תעשה, בין שהן תלויות לזמן ובין שאינן תלויות בזמן.</w:t>
      </w:r>
    </w:p>
    <w:p w14:paraId="7E6BDF54" w14:textId="054C684A" w:rsidR="00AE3BD2" w:rsidRPr="001F574A" w:rsidRDefault="00AE3BD2" w:rsidP="008F617F">
      <w:pPr>
        <w:jc w:val="both"/>
        <w:rPr>
          <w:rFonts w:ascii="Times New Roman" w:eastAsia="Times New Roman" w:hAnsi="Times New Roman" w:cs="Times New Roman"/>
          <w:rtl/>
        </w:rPr>
      </w:pPr>
      <w:r w:rsidRPr="001F574A">
        <w:rPr>
          <w:rFonts w:hint="cs"/>
          <w:rtl/>
        </w:rPr>
        <w:t>המשנה מדגישה את גורם הזמן כ</w:t>
      </w:r>
      <w:r w:rsidR="002725C2" w:rsidRPr="001F574A">
        <w:rPr>
          <w:rFonts w:hint="cs"/>
          <w:rtl/>
        </w:rPr>
        <w:t xml:space="preserve">י – </w:t>
      </w:r>
      <w:r w:rsidR="00B61490" w:rsidRPr="001F574A">
        <w:rPr>
          <w:rFonts w:hint="cs"/>
          <w:rtl/>
        </w:rPr>
        <w:t>להבדיל מ</w:t>
      </w:r>
      <w:r w:rsidR="002725C2" w:rsidRPr="001F574A">
        <w:rPr>
          <w:rFonts w:hint="cs"/>
          <w:rtl/>
        </w:rPr>
        <w:t>מצוות לא תעשה – מ</w:t>
      </w:r>
      <w:r w:rsidRPr="001F574A">
        <w:rPr>
          <w:rFonts w:hint="cs"/>
          <w:rtl/>
        </w:rPr>
        <w:t>מצוות עשה שהזמן גרמן</w:t>
      </w:r>
      <w:r w:rsidR="00B61490" w:rsidRPr="001F574A">
        <w:rPr>
          <w:rFonts w:hint="cs"/>
          <w:rtl/>
        </w:rPr>
        <w:t xml:space="preserve"> נשים כן פטורות</w:t>
      </w:r>
      <w:r w:rsidRPr="001F574A">
        <w:rPr>
          <w:rFonts w:hint="cs"/>
          <w:rtl/>
        </w:rPr>
        <w:t xml:space="preserve">, </w:t>
      </w:r>
      <w:r w:rsidR="00B61490" w:rsidRPr="001F574A">
        <w:rPr>
          <w:rFonts w:hint="cs"/>
          <w:rtl/>
        </w:rPr>
        <w:t xml:space="preserve">ועל כך </w:t>
      </w:r>
      <w:r w:rsidRPr="001F574A">
        <w:rPr>
          <w:rFonts w:hint="cs"/>
          <w:rtl/>
        </w:rPr>
        <w:t>נדון במאמר הבא.</w:t>
      </w:r>
    </w:p>
    <w:p w14:paraId="759E9680" w14:textId="75578D43" w:rsidR="00AE11AD" w:rsidRPr="001F574A" w:rsidRDefault="00AE11AD" w:rsidP="008F617F">
      <w:pPr>
        <w:jc w:val="both"/>
        <w:rPr>
          <w:rtl/>
        </w:rPr>
      </w:pPr>
      <w:r w:rsidRPr="001F574A">
        <w:rPr>
          <w:rFonts w:hint="cs"/>
          <w:rtl/>
        </w:rPr>
        <w:t xml:space="preserve">להמשך קריאה </w:t>
      </w:r>
      <w:r w:rsidR="00775CD4" w:rsidRPr="001F574A">
        <w:rPr>
          <w:rFonts w:hint="cs"/>
          <w:rtl/>
        </w:rPr>
        <w:t xml:space="preserve">מעמד האישה חלק ג - </w:t>
      </w:r>
      <w:r w:rsidRPr="001F574A">
        <w:rPr>
          <w:rFonts w:hint="cs"/>
          <w:rtl/>
        </w:rPr>
        <w:t>מצוות עשה שהזמן גרמא</w:t>
      </w:r>
    </w:p>
    <w:sectPr w:rsidR="00AE11AD" w:rsidRPr="001F574A" w:rsidSect="001D0A61">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34E3" w14:textId="77777777" w:rsidR="007E3083" w:rsidRDefault="007E3083" w:rsidP="008A3AF4">
      <w:r>
        <w:separator/>
      </w:r>
    </w:p>
  </w:endnote>
  <w:endnote w:type="continuationSeparator" w:id="0">
    <w:p w14:paraId="6626D7AE" w14:textId="77777777" w:rsidR="007E3083" w:rsidRDefault="007E3083" w:rsidP="008A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3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charset w:val="00"/>
    <w:family w:val="auto"/>
    <w:pitch w:val="variable"/>
    <w:sig w:usb0="A00004FF" w:usb1="4000207B" w:usb2="00000000" w:usb3="00000000" w:csb0="00000193" w:csb1="00000000"/>
  </w:font>
  <w:font w:name="san-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1959131"/>
      <w:docPartObj>
        <w:docPartGallery w:val="Page Numbers (Bottom of Page)"/>
        <w:docPartUnique/>
      </w:docPartObj>
    </w:sdtPr>
    <w:sdtEndPr>
      <w:rPr>
        <w:noProof/>
      </w:rPr>
    </w:sdtEndPr>
    <w:sdtContent>
      <w:p w14:paraId="443B4CE2" w14:textId="0DB58B83" w:rsidR="008F617F" w:rsidRDefault="008F6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BAFAB" w14:textId="77777777" w:rsidR="008F617F" w:rsidRDefault="008F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01A0" w14:textId="77777777" w:rsidR="007E3083" w:rsidRDefault="007E3083" w:rsidP="008A3AF4">
      <w:r>
        <w:separator/>
      </w:r>
    </w:p>
  </w:footnote>
  <w:footnote w:type="continuationSeparator" w:id="0">
    <w:p w14:paraId="646F932A" w14:textId="77777777" w:rsidR="007E3083" w:rsidRDefault="007E3083" w:rsidP="008A3AF4">
      <w:r>
        <w:continuationSeparator/>
      </w:r>
    </w:p>
  </w:footnote>
  <w:footnote w:id="1">
    <w:p w14:paraId="6593F6B2" w14:textId="05B4E9FC" w:rsidR="00FD7CB3" w:rsidRPr="00FD7CB3" w:rsidRDefault="00775CD4" w:rsidP="008F617F">
      <w:pPr>
        <w:pStyle w:val="FootnoteText"/>
        <w:jc w:val="both"/>
        <w:rPr>
          <w:rtl/>
        </w:rPr>
      </w:pPr>
      <w:r w:rsidRPr="00BE7508">
        <w:rPr>
          <w:rtl/>
        </w:rPr>
        <w:footnoteRef/>
      </w:r>
      <w:r w:rsidRPr="00BE7508">
        <w:rPr>
          <w:rtl/>
        </w:rPr>
        <w:t xml:space="preserve"> ויקרא כ</w:t>
      </w:r>
      <w:r w:rsidR="00E70D71">
        <w:rPr>
          <w:rFonts w:hint="cs"/>
          <w:rtl/>
        </w:rPr>
        <w:t>"</w:t>
      </w:r>
      <w:r w:rsidRPr="00BE7508">
        <w:rPr>
          <w:rtl/>
        </w:rPr>
        <w:t>ז</w:t>
      </w:r>
      <w:r w:rsidR="00E70D71">
        <w:rPr>
          <w:rFonts w:hint="cs"/>
          <w:rtl/>
        </w:rPr>
        <w:t xml:space="preserve">, </w:t>
      </w:r>
      <w:r w:rsidRPr="00BE7508">
        <w:rPr>
          <w:rtl/>
        </w:rPr>
        <w:t>א</w:t>
      </w:r>
      <w:r w:rsidR="00E70D71">
        <w:rPr>
          <w:rFonts w:hint="cs"/>
          <w:rtl/>
        </w:rPr>
        <w:t>–</w:t>
      </w:r>
      <w:r w:rsidRPr="00BE7508">
        <w:rPr>
          <w:rtl/>
        </w:rPr>
        <w:t>ח. יש לציין שחלק מן הערכים של האישה גבוהים מאלו של האיש</w:t>
      </w:r>
      <w:r w:rsidR="008861B3">
        <w:rPr>
          <w:rFonts w:hint="cs"/>
          <w:rtl/>
        </w:rPr>
        <w:t xml:space="preserve"> </w:t>
      </w:r>
      <w:r w:rsidR="00790B04">
        <w:rPr>
          <w:rFonts w:hint="cs"/>
          <w:rtl/>
        </w:rPr>
        <w:t>בגיל</w:t>
      </w:r>
      <w:r w:rsidR="008861B3">
        <w:rPr>
          <w:rFonts w:hint="cs"/>
          <w:rtl/>
        </w:rPr>
        <w:t xml:space="preserve"> אחר</w:t>
      </w:r>
      <w:r w:rsidRPr="00BE7508">
        <w:rPr>
          <w:rtl/>
        </w:rPr>
        <w:t>, וש</w:t>
      </w:r>
      <w:r w:rsidR="008861B3">
        <w:rPr>
          <w:rFonts w:hint="cs"/>
          <w:rtl/>
        </w:rPr>
        <w:t xml:space="preserve">לרוב </w:t>
      </w:r>
      <w:r w:rsidRPr="00BE7508">
        <w:rPr>
          <w:rtl/>
        </w:rPr>
        <w:t xml:space="preserve">השינוי בערך עם הגיל פרופורציונלי לאיש ולאישה. לעיון נוסף ראה מאמרו של הרב אמנון בזק </w:t>
      </w:r>
      <w:r w:rsidR="00FD7CB3">
        <w:rPr>
          <w:rFonts w:hint="cs"/>
          <w:rtl/>
        </w:rPr>
        <w:t>"</w:t>
      </w:r>
      <w:r w:rsidRPr="00BE7508">
        <w:rPr>
          <w:rtl/>
        </w:rPr>
        <w:t xml:space="preserve">ערכי </w:t>
      </w:r>
      <w:r w:rsidR="00FD7CB3">
        <w:rPr>
          <w:rFonts w:hint="cs"/>
          <w:rtl/>
        </w:rPr>
        <w:t>ה</w:t>
      </w:r>
      <w:r w:rsidRPr="00BE7508">
        <w:rPr>
          <w:rtl/>
        </w:rPr>
        <w:t>אדם</w:t>
      </w:r>
      <w:r w:rsidR="00FD7CB3">
        <w:rPr>
          <w:rFonts w:hint="cs"/>
          <w:rtl/>
        </w:rPr>
        <w:t>"</w:t>
      </w:r>
      <w:r w:rsidRPr="00BE7508">
        <w:rPr>
          <w:rtl/>
        </w:rPr>
        <w:t xml:space="preserve">: </w:t>
      </w:r>
      <w:hyperlink r:id="rId1" w:history="1">
        <w:r w:rsidR="00FD7CB3" w:rsidRPr="008918B3">
          <w:rPr>
            <w:rStyle w:val="Hyperlink"/>
            <w:rFonts w:ascii="Arial" w:hAnsi="Arial" w:cs="Arial"/>
          </w:rPr>
          <w:t>https://etzion.org.il/he/tanakh/torah/sefer-vayikra/parashat-bechukotai/bechukotai-value-man</w:t>
        </w:r>
      </w:hyperlink>
      <w:r w:rsidR="00FD7CB3">
        <w:t xml:space="preserve"> </w:t>
      </w:r>
    </w:p>
  </w:footnote>
  <w:footnote w:id="2">
    <w:p w14:paraId="1801A612" w14:textId="4F1D39CF" w:rsidR="00775CD4" w:rsidRPr="00BE7508" w:rsidRDefault="00775CD4" w:rsidP="008F617F">
      <w:pPr>
        <w:pStyle w:val="FootnoteText"/>
        <w:jc w:val="both"/>
        <w:rPr>
          <w:rtl/>
        </w:rPr>
      </w:pPr>
      <w:r w:rsidRPr="00BE7508">
        <w:rPr>
          <w:rtl/>
        </w:rPr>
        <w:footnoteRef/>
      </w:r>
      <w:r w:rsidRPr="00BE7508">
        <w:rPr>
          <w:rtl/>
        </w:rPr>
        <w:t xml:space="preserve"> </w:t>
      </w:r>
      <w:r w:rsidRPr="00BE7508">
        <w:rPr>
          <w:rtl/>
        </w:rPr>
        <w:t>שמות כ</w:t>
      </w:r>
      <w:r w:rsidR="000D22B3">
        <w:rPr>
          <w:rFonts w:hint="cs"/>
          <w:rtl/>
        </w:rPr>
        <w:t xml:space="preserve">', </w:t>
      </w:r>
      <w:r w:rsidRPr="00BE7508">
        <w:rPr>
          <w:rtl/>
        </w:rPr>
        <w:t>ט</w:t>
      </w:r>
      <w:r w:rsidR="000D22B3">
        <w:rPr>
          <w:rFonts w:hint="cs"/>
          <w:rtl/>
        </w:rPr>
        <w:t>–</w:t>
      </w:r>
      <w:r w:rsidRPr="00BE7508">
        <w:rPr>
          <w:rtl/>
        </w:rPr>
        <w:t>י</w:t>
      </w:r>
      <w:r w:rsidR="000D22B3">
        <w:rPr>
          <w:rFonts w:hint="cs"/>
          <w:rtl/>
        </w:rPr>
        <w:t>.</w:t>
      </w:r>
    </w:p>
  </w:footnote>
  <w:footnote w:id="3">
    <w:p w14:paraId="4B65FBF6" w14:textId="11F08E1A" w:rsidR="00775CD4" w:rsidRPr="00BE7508" w:rsidRDefault="00775CD4" w:rsidP="008F617F">
      <w:pPr>
        <w:pStyle w:val="FootnoteText"/>
        <w:jc w:val="both"/>
        <w:rPr>
          <w:rtl/>
        </w:rPr>
      </w:pPr>
      <w:r w:rsidRPr="00BE7508">
        <w:rPr>
          <w:rtl/>
        </w:rPr>
        <w:footnoteRef/>
      </w:r>
      <w:r w:rsidRPr="00BE7508">
        <w:rPr>
          <w:rtl/>
        </w:rPr>
        <w:t xml:space="preserve"> </w:t>
      </w:r>
      <w:r w:rsidRPr="00BE7508">
        <w:rPr>
          <w:rtl/>
        </w:rPr>
        <w:t xml:space="preserve">עיין למשל תוספתא </w:t>
      </w:r>
      <w:r w:rsidR="005B4C29">
        <w:rPr>
          <w:rFonts w:hint="cs"/>
          <w:rtl/>
        </w:rPr>
        <w:t xml:space="preserve">מסכת סוטה </w:t>
      </w:r>
      <w:r w:rsidRPr="00BE7508">
        <w:rPr>
          <w:rtl/>
        </w:rPr>
        <w:t>ב</w:t>
      </w:r>
      <w:r w:rsidR="00F5569A">
        <w:rPr>
          <w:rFonts w:hint="cs"/>
          <w:rtl/>
        </w:rPr>
        <w:t>',</w:t>
      </w:r>
      <w:r w:rsidRPr="00BE7508">
        <w:rPr>
          <w:rtl/>
        </w:rPr>
        <w:t xml:space="preserve"> </w:t>
      </w:r>
      <w:r w:rsidR="005B4C29">
        <w:rPr>
          <w:rFonts w:hint="cs"/>
          <w:rtl/>
        </w:rPr>
        <w:t>ח.</w:t>
      </w:r>
    </w:p>
  </w:footnote>
  <w:footnote w:id="4">
    <w:p w14:paraId="199B70D3" w14:textId="2AD6813C" w:rsidR="00775CD4" w:rsidRPr="00BE7508" w:rsidRDefault="00775CD4" w:rsidP="008F617F">
      <w:pPr>
        <w:pStyle w:val="FootnoteText"/>
        <w:jc w:val="both"/>
        <w:rPr>
          <w:rtl/>
        </w:rPr>
      </w:pPr>
      <w:r w:rsidRPr="00BE7508">
        <w:rPr>
          <w:rtl/>
        </w:rPr>
        <w:footnoteRef/>
      </w:r>
      <w:r w:rsidRPr="00BE7508">
        <w:rPr>
          <w:rtl/>
        </w:rPr>
        <w:t xml:space="preserve"> </w:t>
      </w:r>
      <w:r w:rsidRPr="00BE7508">
        <w:rPr>
          <w:rtl/>
        </w:rPr>
        <w:t xml:space="preserve">ההלכה </w:t>
      </w:r>
      <w:r w:rsidRPr="00BE7508">
        <w:rPr>
          <w:rtl/>
        </w:rPr>
        <w:t>אינה מתנגדת לרבים מן הערכים אותם מקדמת התנועה הפמיניסטית, למשל שאיפה לשוויון במשכורות או גישה שוויונית לטיפולים רפואיים. להיפך, ראינו שהגמרא רואה את האישה כשווה מבחינת חוקי המדינה וממונות. המקום שבו סותר</w:t>
      </w:r>
      <w:r w:rsidR="001A3BED" w:rsidRPr="00BE7508">
        <w:rPr>
          <w:rtl/>
        </w:rPr>
        <w:t xml:space="preserve"> הפמיניזם הרדיקלי את הנהגת התורה </w:t>
      </w:r>
      <w:r w:rsidR="00656AB2" w:rsidRPr="00BE7508">
        <w:rPr>
          <w:rtl/>
        </w:rPr>
        <w:t xml:space="preserve">הוא </w:t>
      </w:r>
      <w:r w:rsidRPr="00BE7508">
        <w:rPr>
          <w:rtl/>
        </w:rPr>
        <w:t xml:space="preserve">הרצון של הפמיניזם הרדיקלי לשלול מכל וכל הגדרות הרואות שונות כלשהי בין המינים. </w:t>
      </w:r>
      <w:r w:rsidR="00DA248C" w:rsidRPr="00BE7508">
        <w:rPr>
          <w:rtl/>
        </w:rPr>
        <w:t>זאת בניגוד ל</w:t>
      </w:r>
      <w:r w:rsidRPr="00BE7508">
        <w:rPr>
          <w:rtl/>
        </w:rPr>
        <w:t xml:space="preserve">הלכה </w:t>
      </w:r>
      <w:r w:rsidR="005F0DC2" w:rsidRPr="00BE7508">
        <w:rPr>
          <w:rtl/>
        </w:rPr>
        <w:t>ה</w:t>
      </w:r>
      <w:r w:rsidRPr="00BE7508">
        <w:rPr>
          <w:rtl/>
        </w:rPr>
        <w:t xml:space="preserve">מבדילה בין המינים </w:t>
      </w:r>
      <w:r w:rsidR="00065EC3">
        <w:rPr>
          <w:rFonts w:hint="cs"/>
          <w:rtl/>
        </w:rPr>
        <w:t>ב</w:t>
      </w:r>
      <w:r w:rsidRPr="00BE7508">
        <w:rPr>
          <w:rtl/>
        </w:rPr>
        <w:t>תחומים מסוימים.</w:t>
      </w:r>
    </w:p>
  </w:footnote>
  <w:footnote w:id="5">
    <w:p w14:paraId="44CAB3B9" w14:textId="6B53C92A" w:rsidR="00F07D02" w:rsidRDefault="00D04ABA" w:rsidP="008F617F">
      <w:pPr>
        <w:pStyle w:val="FootnoteText"/>
        <w:jc w:val="both"/>
        <w:rPr>
          <w:rtl/>
        </w:rPr>
      </w:pPr>
      <w:r w:rsidRPr="00BE7508">
        <w:rPr>
          <w:rtl/>
        </w:rPr>
        <w:footnoteRef/>
      </w:r>
      <w:r w:rsidRPr="00BE7508">
        <w:rPr>
          <w:rtl/>
        </w:rPr>
        <w:t xml:space="preserve"> </w:t>
      </w:r>
      <w:r w:rsidRPr="00BE7508">
        <w:rPr>
          <w:rtl/>
        </w:rPr>
        <w:t xml:space="preserve">ניתן </w:t>
      </w:r>
      <w:r w:rsidRPr="00BE7508">
        <w:rPr>
          <w:rtl/>
        </w:rPr>
        <w:t>למצוא ניסיון להגדיר פמיניזם בגירס</w:t>
      </w:r>
      <w:r w:rsidR="00F07D02">
        <w:rPr>
          <w:rFonts w:hint="cs"/>
          <w:rtl/>
        </w:rPr>
        <w:t>ה</w:t>
      </w:r>
      <w:r w:rsidRPr="00BE7508">
        <w:rPr>
          <w:rtl/>
        </w:rPr>
        <w:t xml:space="preserve"> יהודית</w:t>
      </w:r>
      <w:r w:rsidR="00F07D02">
        <w:rPr>
          <w:rFonts w:hint="cs"/>
          <w:rtl/>
        </w:rPr>
        <w:t>־</w:t>
      </w:r>
      <w:r w:rsidRPr="00BE7508">
        <w:rPr>
          <w:rtl/>
        </w:rPr>
        <w:t>תורנית בספרה של מרים קוסמן</w:t>
      </w:r>
    </w:p>
    <w:p w14:paraId="76185669" w14:textId="08594839" w:rsidR="00D04ABA" w:rsidRPr="00BE7508" w:rsidRDefault="00D04ABA" w:rsidP="008F617F">
      <w:pPr>
        <w:pStyle w:val="FootnoteText"/>
        <w:jc w:val="both"/>
        <w:rPr>
          <w:rtl/>
        </w:rPr>
      </w:pPr>
      <w:r w:rsidRPr="00BE7508">
        <w:rPr>
          <w:rtl/>
        </w:rPr>
        <w:t>:Miriam Kosman, Circle, Arrow, Spiral: Exploring Gender in Judaism (New York: Menucha Publishers, 2014).</w:t>
      </w:r>
    </w:p>
  </w:footnote>
  <w:footnote w:id="6">
    <w:p w14:paraId="1C1EEE5F" w14:textId="4A026E2D" w:rsidR="00BD2144" w:rsidRDefault="00E13049" w:rsidP="008F617F">
      <w:pPr>
        <w:pStyle w:val="FootnoteText"/>
        <w:jc w:val="both"/>
        <w:rPr>
          <w:rtl/>
        </w:rPr>
      </w:pPr>
      <w:r w:rsidRPr="00BE7508">
        <w:footnoteRef/>
      </w:r>
      <w:r w:rsidRPr="00BE7508">
        <w:t xml:space="preserve"> </w:t>
      </w:r>
      <w:bookmarkStart w:id="7" w:name="_Hlk25744493"/>
      <w:r w:rsidRPr="00BE7508">
        <w:rPr>
          <w:rtl/>
        </w:rPr>
        <w:t xml:space="preserve">בבא </w:t>
      </w:r>
      <w:r w:rsidRPr="00BE7508">
        <w:rPr>
          <w:rtl/>
        </w:rPr>
        <w:t>קמא טו</w:t>
      </w:r>
      <w:r w:rsidR="00291036">
        <w:rPr>
          <w:rFonts w:hint="cs"/>
          <w:rtl/>
        </w:rPr>
        <w:t xml:space="preserve"> ע"א</w:t>
      </w:r>
      <w:r w:rsidRPr="00BE7508">
        <w:rPr>
          <w:rFonts w:hint="cs"/>
          <w:rtl/>
        </w:rPr>
        <w:t xml:space="preserve">: </w:t>
      </w:r>
    </w:p>
    <w:p w14:paraId="78DFFF5B" w14:textId="6335A59A" w:rsidR="00E13049" w:rsidRPr="00BE7508" w:rsidRDefault="00E13049" w:rsidP="008F617F">
      <w:pPr>
        <w:pStyle w:val="FootnoteText"/>
        <w:jc w:val="both"/>
        <w:rPr>
          <w:rtl/>
        </w:rPr>
      </w:pPr>
      <w:r w:rsidRPr="00BE7508">
        <w:rPr>
          <w:rtl/>
        </w:rPr>
        <w:t>"וצריכי: דאי אשמעינן קמייתא, התם הוא דחס רחמנא עלה כי היכי דתהוי לה כפרה. אבל דינין, איש דבר משא ומתן אין, אשה לא. ואי אשמעינן דינין, כי היכי דתיהוי לה חיותא. אבל כפרה, איש דבר מצוה אין, אשה דלאו בת מצוה לא. ואי אשמעינן הני תרתי, הכא משום כפרה והכא משום חיותא. אבל לענין קטלא, איש דבר מצוה לשלם כופר אין, אשה לא. ואי אשמעינן כופר, משום דאיכא איבוד נשמה. אבל הני תרתי דליכא איבוד נשמה, אימא לא. צריכא".</w:t>
      </w:r>
    </w:p>
    <w:bookmarkEnd w:id="7"/>
    <w:p w14:paraId="43A61074" w14:textId="294D77BB" w:rsidR="00E13049" w:rsidRPr="00BE7508" w:rsidRDefault="005F0283" w:rsidP="008F617F">
      <w:pPr>
        <w:pStyle w:val="FootnoteText"/>
        <w:jc w:val="both"/>
        <w:rPr>
          <w:rtl/>
        </w:rPr>
      </w:pPr>
      <w:r>
        <w:rPr>
          <w:rFonts w:hint="cs"/>
          <w:rtl/>
        </w:rPr>
        <w:t>(</w:t>
      </w:r>
      <w:r w:rsidR="00BD2144">
        <w:rPr>
          <w:rFonts w:hint="cs"/>
          <w:rtl/>
        </w:rPr>
        <w:t xml:space="preserve">תרגום: </w:t>
      </w:r>
      <w:r>
        <w:rPr>
          <w:rFonts w:hint="cs"/>
          <w:rtl/>
        </w:rPr>
        <w:t>[</w:t>
      </w:r>
      <w:r w:rsidR="00454CA5" w:rsidRPr="00BE7508">
        <w:rPr>
          <w:rFonts w:hint="cs"/>
          <w:rtl/>
        </w:rPr>
        <w:t>וכל ההשוואות הללו שהשוותה התורה אישה לאיש</w:t>
      </w:r>
      <w:r w:rsidR="001F240B" w:rsidRPr="00BE7508">
        <w:rPr>
          <w:rFonts w:hint="cs"/>
          <w:rtl/>
        </w:rPr>
        <w:t>] נ</w:t>
      </w:r>
      <w:r w:rsidR="00E13049" w:rsidRPr="00BE7508">
        <w:rPr>
          <w:rtl/>
        </w:rPr>
        <w:t>צרכ</w:t>
      </w:r>
      <w:r w:rsidR="001F240B" w:rsidRPr="00BE7508">
        <w:rPr>
          <w:rFonts w:hint="cs"/>
          <w:rtl/>
        </w:rPr>
        <w:t>ות</w:t>
      </w:r>
      <w:r w:rsidR="00E13049" w:rsidRPr="00BE7508">
        <w:rPr>
          <w:rtl/>
        </w:rPr>
        <w:t xml:space="preserve">. שאילו היינו שומעים רק </w:t>
      </w:r>
      <w:r w:rsidR="00454CA5" w:rsidRPr="00BE7508">
        <w:rPr>
          <w:rFonts w:hint="cs"/>
          <w:rtl/>
        </w:rPr>
        <w:t>את הראשונה [את ההשוואה הראשונה של אישה לאיש לעניין עונשים],</w:t>
      </w:r>
      <w:r w:rsidR="00E13049" w:rsidRPr="00BE7508">
        <w:rPr>
          <w:rtl/>
        </w:rPr>
        <w:t xml:space="preserve"> </w:t>
      </w:r>
      <w:r w:rsidR="001F240B" w:rsidRPr="00BE7508">
        <w:rPr>
          <w:rFonts w:hint="cs"/>
          <w:rtl/>
        </w:rPr>
        <w:t>[היינו סוברים ש]</w:t>
      </w:r>
      <w:r w:rsidR="00E13049" w:rsidRPr="00BE7508">
        <w:rPr>
          <w:rtl/>
        </w:rPr>
        <w:t>שם הקב"ה חס עליה</w:t>
      </w:r>
      <w:r w:rsidR="001F240B" w:rsidRPr="00BE7508">
        <w:rPr>
          <w:rFonts w:hint="cs"/>
          <w:rtl/>
        </w:rPr>
        <w:t xml:space="preserve"> [על האישה]</w:t>
      </w:r>
      <w:r w:rsidR="00E13049" w:rsidRPr="00BE7508">
        <w:rPr>
          <w:rtl/>
        </w:rPr>
        <w:t xml:space="preserve"> על מנת שתוכל לקבל כפרה. אבל היה אפשר לחשוב שבדינים</w:t>
      </w:r>
      <w:r w:rsidR="00454CA5" w:rsidRPr="00BE7508">
        <w:rPr>
          <w:rFonts w:hint="cs"/>
          <w:rtl/>
        </w:rPr>
        <w:t xml:space="preserve"> [הלכות משא ומתן]</w:t>
      </w:r>
      <w:r w:rsidR="00E13049" w:rsidRPr="00BE7508">
        <w:rPr>
          <w:rtl/>
        </w:rPr>
        <w:t xml:space="preserve"> לא</w:t>
      </w:r>
      <w:r w:rsidR="00454CA5" w:rsidRPr="00BE7508">
        <w:rPr>
          <w:rFonts w:hint="cs"/>
          <w:rtl/>
        </w:rPr>
        <w:t xml:space="preserve"> [כלומר, אין האישה חייבת]</w:t>
      </w:r>
      <w:r w:rsidR="001F240B" w:rsidRPr="00BE7508">
        <w:rPr>
          <w:rFonts w:hint="cs"/>
          <w:rtl/>
        </w:rPr>
        <w:t>,</w:t>
      </w:r>
      <w:r w:rsidR="00E13049" w:rsidRPr="00BE7508">
        <w:rPr>
          <w:rtl/>
        </w:rPr>
        <w:t xml:space="preserve"> מפני שאיש מתעסק במשא ומתן ולא אישה. </w:t>
      </w:r>
      <w:r w:rsidR="00454CA5" w:rsidRPr="00BE7508">
        <w:rPr>
          <w:rFonts w:hint="cs"/>
          <w:rtl/>
        </w:rPr>
        <w:t>ו</w:t>
      </w:r>
      <w:r w:rsidR="00E13049" w:rsidRPr="00BE7508">
        <w:rPr>
          <w:rtl/>
        </w:rPr>
        <w:t xml:space="preserve">אילו היינו </w:t>
      </w:r>
      <w:r w:rsidR="00454CA5" w:rsidRPr="00BE7508">
        <w:rPr>
          <w:rFonts w:hint="cs"/>
          <w:rtl/>
        </w:rPr>
        <w:t xml:space="preserve">שומעים רק את </w:t>
      </w:r>
      <w:r w:rsidR="005F7E42">
        <w:rPr>
          <w:rFonts w:hint="cs"/>
          <w:rtl/>
        </w:rPr>
        <w:t>[</w:t>
      </w:r>
      <w:r w:rsidR="00454CA5" w:rsidRPr="00BE7508">
        <w:rPr>
          <w:rFonts w:hint="cs"/>
          <w:rtl/>
        </w:rPr>
        <w:t>ההשוואה</w:t>
      </w:r>
      <w:r w:rsidR="005F7E42">
        <w:rPr>
          <w:rFonts w:hint="cs"/>
          <w:rtl/>
        </w:rPr>
        <w:t>]</w:t>
      </w:r>
      <w:r w:rsidR="00454CA5" w:rsidRPr="00BE7508">
        <w:rPr>
          <w:rFonts w:hint="cs"/>
          <w:rtl/>
        </w:rPr>
        <w:t xml:space="preserve"> ב</w:t>
      </w:r>
      <w:r w:rsidR="00E13049" w:rsidRPr="00BE7508">
        <w:rPr>
          <w:rtl/>
        </w:rPr>
        <w:t xml:space="preserve">דינים </w:t>
      </w:r>
      <w:r w:rsidR="005F7E42">
        <w:rPr>
          <w:rFonts w:hint="cs"/>
          <w:rtl/>
        </w:rPr>
        <w:t>[</w:t>
      </w:r>
      <w:r w:rsidR="00E13049" w:rsidRPr="00BE7508">
        <w:rPr>
          <w:rtl/>
        </w:rPr>
        <w:t>היינו חושבים ש</w:t>
      </w:r>
      <w:r w:rsidR="00454CA5" w:rsidRPr="00BE7508">
        <w:rPr>
          <w:rFonts w:hint="cs"/>
          <w:rtl/>
        </w:rPr>
        <w:t xml:space="preserve">מטרתה של השוואה </w:t>
      </w:r>
      <w:r w:rsidR="00E13049" w:rsidRPr="00BE7508">
        <w:rPr>
          <w:rtl/>
        </w:rPr>
        <w:t>זאת</w:t>
      </w:r>
      <w:r w:rsidR="005F7E42">
        <w:rPr>
          <w:rFonts w:hint="cs"/>
          <w:rtl/>
        </w:rPr>
        <w:t>]</w:t>
      </w:r>
      <w:r w:rsidR="00E13049" w:rsidRPr="00BE7508">
        <w:rPr>
          <w:rtl/>
        </w:rPr>
        <w:t xml:space="preserve"> על מנת שתוכל להתפרנס</w:t>
      </w:r>
      <w:r w:rsidR="00454CA5" w:rsidRPr="00BE7508">
        <w:rPr>
          <w:rFonts w:hint="cs"/>
          <w:rtl/>
        </w:rPr>
        <w:t>,</w:t>
      </w:r>
      <w:r w:rsidR="00E13049" w:rsidRPr="00BE7508">
        <w:rPr>
          <w:rtl/>
        </w:rPr>
        <w:t xml:space="preserve"> אבל כפרה </w:t>
      </w:r>
      <w:r w:rsidR="005F7E42">
        <w:rPr>
          <w:rFonts w:hint="cs"/>
          <w:rtl/>
        </w:rPr>
        <w:t>[</w:t>
      </w:r>
      <w:r w:rsidR="00E13049" w:rsidRPr="00BE7508">
        <w:rPr>
          <w:rtl/>
        </w:rPr>
        <w:t>שייכת רק באיש</w:t>
      </w:r>
      <w:r w:rsidR="005F7E42">
        <w:rPr>
          <w:rFonts w:hint="cs"/>
          <w:rtl/>
        </w:rPr>
        <w:t>]</w:t>
      </w:r>
      <w:r w:rsidR="00E13049" w:rsidRPr="00BE7508">
        <w:rPr>
          <w:rtl/>
        </w:rPr>
        <w:t xml:space="preserve"> כיוון שכל המצוות חלות על האיש ולא כולן חלות על האישה. ואילו היינו למדים שני אלו, </w:t>
      </w:r>
      <w:r w:rsidR="009C5BB2">
        <w:rPr>
          <w:rFonts w:hint="cs"/>
          <w:rtl/>
        </w:rPr>
        <w:t xml:space="preserve">[היינו חושבים ש] אלו </w:t>
      </w:r>
      <w:r w:rsidR="00071409">
        <w:rPr>
          <w:rFonts w:hint="cs"/>
          <w:rtl/>
        </w:rPr>
        <w:t>[</w:t>
      </w:r>
      <w:r w:rsidR="00454CA5" w:rsidRPr="00BE7508">
        <w:rPr>
          <w:rFonts w:hint="cs"/>
          <w:rtl/>
        </w:rPr>
        <w:t>עונשים</w:t>
      </w:r>
      <w:r w:rsidR="00071409">
        <w:rPr>
          <w:rFonts w:hint="cs"/>
          <w:rtl/>
        </w:rPr>
        <w:t xml:space="preserve">] משום כפרה </w:t>
      </w:r>
      <w:r w:rsidR="00454CA5" w:rsidRPr="00BE7508">
        <w:rPr>
          <w:rFonts w:hint="cs"/>
          <w:rtl/>
        </w:rPr>
        <w:t>ו</w:t>
      </w:r>
      <w:r w:rsidR="009C5BB2">
        <w:rPr>
          <w:rFonts w:hint="cs"/>
          <w:rtl/>
        </w:rPr>
        <w:t xml:space="preserve">אלו </w:t>
      </w:r>
      <w:r w:rsidR="00071409">
        <w:rPr>
          <w:rFonts w:hint="cs"/>
          <w:rtl/>
        </w:rPr>
        <w:t>[</w:t>
      </w:r>
      <w:r w:rsidR="00454CA5" w:rsidRPr="00BE7508">
        <w:rPr>
          <w:rFonts w:hint="cs"/>
          <w:rtl/>
        </w:rPr>
        <w:t>דינים</w:t>
      </w:r>
      <w:r w:rsidR="00071409">
        <w:rPr>
          <w:rFonts w:hint="cs"/>
          <w:rtl/>
        </w:rPr>
        <w:t>] משום פרנסה</w:t>
      </w:r>
      <w:r w:rsidR="00042EAD">
        <w:rPr>
          <w:rFonts w:hint="cs"/>
          <w:rtl/>
        </w:rPr>
        <w:t>,</w:t>
      </w:r>
      <w:r w:rsidR="009C5BB2">
        <w:rPr>
          <w:rFonts w:hint="cs"/>
          <w:rtl/>
        </w:rPr>
        <w:t xml:space="preserve"> אבל לעניין מיתות,</w:t>
      </w:r>
      <w:r w:rsidR="00E13049" w:rsidRPr="00BE7508">
        <w:rPr>
          <w:rtl/>
        </w:rPr>
        <w:t xml:space="preserve"> </w:t>
      </w:r>
      <w:r w:rsidR="00042EAD">
        <w:rPr>
          <w:rFonts w:hint="cs"/>
          <w:rtl/>
        </w:rPr>
        <w:t>[</w:t>
      </w:r>
      <w:r w:rsidR="00454CA5" w:rsidRPr="00BE7508">
        <w:rPr>
          <w:rFonts w:hint="cs"/>
          <w:rtl/>
        </w:rPr>
        <w:t xml:space="preserve">עדיין </w:t>
      </w:r>
      <w:r w:rsidR="00E13049" w:rsidRPr="00BE7508">
        <w:rPr>
          <w:rtl/>
        </w:rPr>
        <w:t>היינו חושבים ש</w:t>
      </w:r>
      <w:r w:rsidR="00454CA5" w:rsidRPr="00BE7508">
        <w:rPr>
          <w:rFonts w:hint="cs"/>
          <w:rtl/>
        </w:rPr>
        <w:t>תשלומי כופר על גרימת מוות שייכים רק על איש, מכיוון ש</w:t>
      </w:r>
      <w:r w:rsidR="00042EAD">
        <w:rPr>
          <w:rFonts w:hint="cs"/>
          <w:rtl/>
        </w:rPr>
        <w:t>]איש</w:t>
      </w:r>
      <w:r w:rsidR="00042EAD" w:rsidRPr="00BE7508">
        <w:rPr>
          <w:rFonts w:hint="cs"/>
          <w:rtl/>
        </w:rPr>
        <w:t xml:space="preserve"> </w:t>
      </w:r>
      <w:r w:rsidR="00454CA5" w:rsidRPr="00BE7508">
        <w:rPr>
          <w:rFonts w:hint="cs"/>
          <w:rtl/>
        </w:rPr>
        <w:t>חייב בכל המצוות</w:t>
      </w:r>
      <w:r w:rsidR="00042EAD">
        <w:rPr>
          <w:rFonts w:hint="cs"/>
          <w:rtl/>
        </w:rPr>
        <w:t xml:space="preserve"> ולכן צריך לשלם כופר, אבל אישה לא</w:t>
      </w:r>
      <w:r w:rsidR="00E13049" w:rsidRPr="00BE7508">
        <w:rPr>
          <w:rtl/>
        </w:rPr>
        <w:t xml:space="preserve">. ואילו היינו למדים רק </w:t>
      </w:r>
      <w:r w:rsidR="00454CA5" w:rsidRPr="00BE7508">
        <w:rPr>
          <w:rFonts w:hint="cs"/>
          <w:rtl/>
        </w:rPr>
        <w:t xml:space="preserve">את חיוב תשלומי כופר </w:t>
      </w:r>
      <w:r w:rsidR="00042EAD">
        <w:rPr>
          <w:rFonts w:hint="cs"/>
          <w:rtl/>
        </w:rPr>
        <w:t>[</w:t>
      </w:r>
      <w:r w:rsidR="00454CA5" w:rsidRPr="00BE7508">
        <w:rPr>
          <w:rFonts w:hint="cs"/>
          <w:rtl/>
        </w:rPr>
        <w:t>על איש ואישה כאחד</w:t>
      </w:r>
      <w:r w:rsidR="00042EAD">
        <w:rPr>
          <w:rFonts w:hint="cs"/>
          <w:rtl/>
        </w:rPr>
        <w:t>]</w:t>
      </w:r>
      <w:r w:rsidR="00454CA5" w:rsidRPr="00BE7508">
        <w:rPr>
          <w:rFonts w:hint="cs"/>
          <w:rtl/>
        </w:rPr>
        <w:t>,</w:t>
      </w:r>
      <w:r w:rsidR="00E13049" w:rsidRPr="00BE7508">
        <w:rPr>
          <w:rtl/>
        </w:rPr>
        <w:t xml:space="preserve"> </w:t>
      </w:r>
      <w:r w:rsidR="00042EAD">
        <w:rPr>
          <w:rFonts w:hint="cs"/>
          <w:rtl/>
        </w:rPr>
        <w:t>[</w:t>
      </w:r>
      <w:r w:rsidR="00E13049" w:rsidRPr="00BE7508">
        <w:rPr>
          <w:rtl/>
        </w:rPr>
        <w:t>היינו חושבים ש</w:t>
      </w:r>
      <w:r w:rsidR="00454CA5" w:rsidRPr="00BE7508">
        <w:rPr>
          <w:rFonts w:hint="cs"/>
          <w:rtl/>
        </w:rPr>
        <w:t>ההשוואה היא</w:t>
      </w:r>
      <w:r w:rsidR="00042EAD">
        <w:rPr>
          <w:rFonts w:hint="cs"/>
          <w:rtl/>
        </w:rPr>
        <w:t>]</w:t>
      </w:r>
      <w:r w:rsidR="00454CA5" w:rsidRPr="00BE7508">
        <w:rPr>
          <w:rFonts w:hint="cs"/>
          <w:rtl/>
        </w:rPr>
        <w:t xml:space="preserve"> רק במקום שיש </w:t>
      </w:r>
      <w:r w:rsidR="00E13049" w:rsidRPr="00BE7508">
        <w:rPr>
          <w:rtl/>
        </w:rPr>
        <w:t xml:space="preserve">איבוד נשמה, ובמקרים </w:t>
      </w:r>
      <w:r w:rsidR="00042EAD">
        <w:rPr>
          <w:rFonts w:hint="cs"/>
          <w:rtl/>
        </w:rPr>
        <w:t>שאין בהם איבוד נשמה</w:t>
      </w:r>
      <w:r w:rsidR="00042EAD" w:rsidRPr="00BE7508">
        <w:rPr>
          <w:rtl/>
        </w:rPr>
        <w:t xml:space="preserve"> </w:t>
      </w:r>
      <w:r w:rsidR="00E13049" w:rsidRPr="00BE7508">
        <w:rPr>
          <w:rtl/>
        </w:rPr>
        <w:t xml:space="preserve">לא נאמר כן. </w:t>
      </w:r>
      <w:r w:rsidR="00454CA5" w:rsidRPr="00BE7508">
        <w:rPr>
          <w:rFonts w:hint="cs"/>
          <w:rtl/>
        </w:rPr>
        <w:t>לכן מסיקה הגמרא שכל הלימודים ה</w:t>
      </w:r>
      <w:r w:rsidR="001C6ECD">
        <w:rPr>
          <w:rFonts w:hint="cs"/>
          <w:rtl/>
        </w:rPr>
        <w:t>ל</w:t>
      </w:r>
      <w:r w:rsidR="00454CA5" w:rsidRPr="00BE7508">
        <w:rPr>
          <w:rFonts w:hint="cs"/>
          <w:rtl/>
        </w:rPr>
        <w:t xml:space="preserve">לו </w:t>
      </w:r>
      <w:r w:rsidR="00E13049" w:rsidRPr="00BE7508">
        <w:rPr>
          <w:rtl/>
        </w:rPr>
        <w:t>נצרכים</w:t>
      </w:r>
      <w:r w:rsidR="00454CA5" w:rsidRPr="00BE7508">
        <w:rPr>
          <w:rFonts w:hint="cs"/>
          <w:rtl/>
        </w:rPr>
        <w:t>).</w:t>
      </w:r>
    </w:p>
  </w:footnote>
  <w:footnote w:id="7">
    <w:p w14:paraId="7E547B47" w14:textId="0D495CEB" w:rsidR="00BE7508" w:rsidRPr="00BE7508" w:rsidRDefault="00BE7508" w:rsidP="008F617F">
      <w:pPr>
        <w:pStyle w:val="FootnoteText"/>
        <w:jc w:val="both"/>
        <w:rPr>
          <w:rtl/>
        </w:rPr>
      </w:pPr>
      <w:r w:rsidRPr="00BE7508">
        <w:footnoteRef/>
      </w:r>
      <w:r w:rsidRPr="00BE7508">
        <w:t xml:space="preserve"> </w:t>
      </w:r>
      <w:r w:rsidRPr="0077208B">
        <w:rPr>
          <w:rFonts w:hint="cs"/>
          <w:rtl/>
        </w:rPr>
        <w:t xml:space="preserve">קידושין כט ע"א. עיין גם תוספות ד"ה </w:t>
      </w:r>
      <w:r w:rsidR="00680123">
        <w:rPr>
          <w:rFonts w:hint="cs"/>
          <w:rtl/>
        </w:rPr>
        <w:t>"</w:t>
      </w:r>
      <w:r w:rsidRPr="0077208B">
        <w:rPr>
          <w:rFonts w:hint="cs"/>
          <w:rtl/>
        </w:rPr>
        <w:t>אותו ולא אותה</w:t>
      </w:r>
      <w:r w:rsidR="00680123">
        <w:rPr>
          <w:rFonts w:hint="cs"/>
          <w:rtl/>
        </w:rPr>
        <w:t>"</w:t>
      </w:r>
      <w:r w:rsidRPr="0077208B">
        <w:rPr>
          <w:rFonts w:hint="cs"/>
          <w:rtl/>
        </w:rPr>
        <w:t xml:space="preserve"> המעלים אפשרות שמצוות מילה היא מצוות ע</w:t>
      </w:r>
      <w:r>
        <w:rPr>
          <w:rFonts w:hint="cs"/>
          <w:rtl/>
        </w:rPr>
        <w:t>ש</w:t>
      </w:r>
      <w:r w:rsidRPr="0077208B">
        <w:rPr>
          <w:rFonts w:hint="cs"/>
          <w:rtl/>
        </w:rPr>
        <w:t>ה שהזמן גרמא.</w:t>
      </w:r>
    </w:p>
  </w:footnote>
  <w:footnote w:id="8">
    <w:p w14:paraId="22CC0C42" w14:textId="51D0B8A8" w:rsidR="00BE7508" w:rsidRPr="00BE7508" w:rsidRDefault="00BE7508" w:rsidP="008F617F">
      <w:pPr>
        <w:pStyle w:val="FootnoteText"/>
        <w:jc w:val="both"/>
      </w:pPr>
      <w:r w:rsidRPr="00BE7508">
        <w:footnoteRef/>
      </w:r>
      <w:r w:rsidRPr="00BE7508">
        <w:t xml:space="preserve"> </w:t>
      </w:r>
      <w:r w:rsidRPr="00BE7508">
        <w:rPr>
          <w:rFonts w:hint="cs"/>
          <w:rtl/>
        </w:rPr>
        <w:t xml:space="preserve">הלכות </w:t>
      </w:r>
      <w:r w:rsidRPr="00BE7508">
        <w:rPr>
          <w:rFonts w:hint="cs"/>
          <w:rtl/>
        </w:rPr>
        <w:t>נדרים י</w:t>
      </w:r>
      <w:r w:rsidR="006B2884">
        <w:rPr>
          <w:rFonts w:hint="cs"/>
          <w:rtl/>
        </w:rPr>
        <w:t>"ב,</w:t>
      </w:r>
      <w:r w:rsidRPr="00BE7508">
        <w:rPr>
          <w:rFonts w:hint="cs"/>
          <w:rtl/>
        </w:rPr>
        <w:t xml:space="preserve"> ט</w:t>
      </w:r>
    </w:p>
  </w:footnote>
  <w:footnote w:id="9">
    <w:p w14:paraId="164C1BC9" w14:textId="4913A7C4" w:rsidR="00BE7508" w:rsidRPr="00BE7508" w:rsidRDefault="00BE7508" w:rsidP="008F617F">
      <w:pPr>
        <w:pStyle w:val="FootnoteText"/>
        <w:jc w:val="both"/>
      </w:pPr>
      <w:r w:rsidRPr="00BE7508">
        <w:footnoteRef/>
      </w:r>
      <w:r w:rsidRPr="00BE7508">
        <w:t xml:space="preserve"> </w:t>
      </w:r>
      <w:r w:rsidRPr="00BE7508">
        <w:rPr>
          <w:rFonts w:hint="cs"/>
          <w:rtl/>
        </w:rPr>
        <w:t xml:space="preserve">דוגמא </w:t>
      </w:r>
      <w:r w:rsidRPr="00BE7508">
        <w:rPr>
          <w:rFonts w:hint="cs"/>
          <w:rtl/>
        </w:rPr>
        <w:t>לכך היא שיתוף הנשים בקבלת ברכה</w:t>
      </w:r>
      <w:r>
        <w:rPr>
          <w:rFonts w:hint="cs"/>
          <w:rtl/>
        </w:rPr>
        <w:t xml:space="preserve"> (בב</w:t>
      </w:r>
      <w:r w:rsidRPr="00477AC7">
        <w:rPr>
          <w:rtl/>
        </w:rPr>
        <w:t>א בתרא קי</w:t>
      </w:r>
      <w:r w:rsidR="00BE6FC4">
        <w:rPr>
          <w:rFonts w:hint="cs"/>
          <w:rtl/>
        </w:rPr>
        <w:t xml:space="preserve"> ע"ב</w:t>
      </w:r>
      <w:r w:rsidRPr="00477AC7">
        <w:rPr>
          <w:rFonts w:hint="cs"/>
          <w:rtl/>
        </w:rPr>
        <w:t xml:space="preserve">): </w:t>
      </w:r>
      <w:r>
        <w:rPr>
          <w:rFonts w:hint="cs"/>
          <w:rtl/>
        </w:rPr>
        <w:t>"</w:t>
      </w:r>
      <w:r w:rsidRPr="00BE7508">
        <w:rPr>
          <w:rtl/>
        </w:rPr>
        <w:t xml:space="preserve">אלא מעתה, למען ירבו ימיכם וימי בניכם, ה”נ </w:t>
      </w:r>
      <w:r w:rsidR="00305FDC">
        <w:rPr>
          <w:rFonts w:hint="cs"/>
          <w:rtl/>
        </w:rPr>
        <w:t>[</w:t>
      </w:r>
      <w:r w:rsidRPr="00BE7508">
        <w:rPr>
          <w:rFonts w:hint="cs"/>
          <w:rtl/>
        </w:rPr>
        <w:t>גם כאן</w:t>
      </w:r>
      <w:r w:rsidR="00305FDC">
        <w:rPr>
          <w:rFonts w:hint="cs"/>
          <w:rtl/>
        </w:rPr>
        <w:t>]</w:t>
      </w:r>
      <w:r w:rsidR="00BE6FC4">
        <w:rPr>
          <w:rFonts w:hint="cs"/>
          <w:rtl/>
        </w:rPr>
        <w:t xml:space="preserve"> </w:t>
      </w:r>
      <w:r w:rsidRPr="00BE7508">
        <w:rPr>
          <w:rtl/>
        </w:rPr>
        <w:t>בניכם ולא בנותיכם? ברכה שאני</w:t>
      </w:r>
      <w:r w:rsidRPr="00BE7508">
        <w:rPr>
          <w:rFonts w:hint="cs"/>
          <w:rtl/>
        </w:rPr>
        <w:t xml:space="preserve"> </w:t>
      </w:r>
      <w:r w:rsidR="00305FDC">
        <w:rPr>
          <w:rFonts w:hint="cs"/>
          <w:rtl/>
        </w:rPr>
        <w:t>[</w:t>
      </w:r>
      <w:r w:rsidRPr="00BE7508">
        <w:rPr>
          <w:rFonts w:hint="cs"/>
          <w:rtl/>
        </w:rPr>
        <w:t>שונה</w:t>
      </w:r>
      <w:r w:rsidR="00305FDC">
        <w:rPr>
          <w:rFonts w:hint="cs"/>
          <w:rtl/>
        </w:rPr>
        <w:t>]</w:t>
      </w:r>
      <w:r>
        <w:rPr>
          <w:rFonts w:hint="cs"/>
          <w:rtl/>
        </w:rPr>
        <w:t>"</w:t>
      </w:r>
      <w:r w:rsidRPr="00BE7508">
        <w:rPr>
          <w:rtl/>
        </w:rPr>
        <w:t>.</w:t>
      </w:r>
    </w:p>
  </w:footnote>
  <w:footnote w:id="10">
    <w:p w14:paraId="4F6E3123" w14:textId="693590B6" w:rsidR="00477AC7" w:rsidRPr="00477AC7" w:rsidRDefault="00477AC7" w:rsidP="008F617F">
      <w:pPr>
        <w:pStyle w:val="FootnoteText"/>
        <w:jc w:val="both"/>
        <w:rPr>
          <w:rtl/>
        </w:rPr>
      </w:pPr>
      <w:r w:rsidRPr="00477AC7">
        <w:footnoteRef/>
      </w:r>
      <w:r w:rsidRPr="00477AC7">
        <w:t xml:space="preserve"> </w:t>
      </w:r>
      <w:r w:rsidRPr="00477AC7">
        <w:rPr>
          <w:rtl/>
        </w:rPr>
        <w:t>קידושין לה</w:t>
      </w:r>
      <w:r w:rsidR="003F7441">
        <w:rPr>
          <w:rFonts w:hint="cs"/>
          <w:rtl/>
        </w:rPr>
        <w:t xml:space="preserve"> ע"ב:</w:t>
      </w:r>
      <w:r w:rsidRPr="00477AC7">
        <w:rPr>
          <w:rtl/>
        </w:rPr>
        <w:t> </w:t>
      </w:r>
      <w:r w:rsidRPr="00477AC7">
        <w:rPr>
          <w:rFonts w:hint="cs"/>
          <w:rtl/>
        </w:rPr>
        <w:t>"</w:t>
      </w:r>
      <w:r w:rsidRPr="00477AC7">
        <w:rPr>
          <w:rtl/>
        </w:rPr>
        <w:t>סברא</w:t>
      </w:r>
      <w:r w:rsidRPr="00477AC7">
        <w:rPr>
          <w:rFonts w:hint="cs"/>
          <w:rtl/>
        </w:rPr>
        <w:t>,</w:t>
      </w:r>
      <w:r w:rsidRPr="00477AC7">
        <w:rPr>
          <w:rtl/>
        </w:rPr>
        <w:t xml:space="preserve"> דהא לא אית להו זקן</w:t>
      </w:r>
      <w:r w:rsidRPr="00477AC7">
        <w:rPr>
          <w:rFonts w:hint="cs"/>
          <w:rtl/>
        </w:rPr>
        <w:t xml:space="preserve">" </w:t>
      </w:r>
      <w:r w:rsidR="003F7441">
        <w:rPr>
          <w:rFonts w:hint="cs"/>
          <w:rtl/>
        </w:rPr>
        <w:t>[</w:t>
      </w:r>
      <w:r w:rsidRPr="00477AC7">
        <w:rPr>
          <w:rFonts w:hint="cs"/>
          <w:rtl/>
        </w:rPr>
        <w:t>כך מסתבר, שהרי לנשים אין זקן</w:t>
      </w:r>
      <w:r w:rsidR="003F7441">
        <w:rPr>
          <w:rFonts w:hint="cs"/>
          <w:rtl/>
        </w:rPr>
        <w:t>]</w:t>
      </w:r>
      <w:r>
        <w:rPr>
          <w:rFonts w:hint="cs"/>
          <w:rtl/>
        </w:rPr>
        <w:t>.</w:t>
      </w:r>
    </w:p>
  </w:footnote>
  <w:footnote w:id="11">
    <w:p w14:paraId="0B000999" w14:textId="1BF71CA6" w:rsidR="00A254A6" w:rsidRDefault="00477AC7" w:rsidP="008F617F">
      <w:pPr>
        <w:pStyle w:val="FootnoteText"/>
        <w:jc w:val="both"/>
        <w:rPr>
          <w:rtl/>
        </w:rPr>
      </w:pPr>
      <w:r w:rsidRPr="00477AC7">
        <w:footnoteRef/>
      </w:r>
      <w:r w:rsidRPr="00477AC7">
        <w:t xml:space="preserve"> </w:t>
      </w:r>
      <w:r w:rsidR="00A254A6">
        <w:rPr>
          <w:rFonts w:hint="cs"/>
          <w:rtl/>
        </w:rPr>
        <w:t>פירוש המשניות לרמב"ם</w:t>
      </w:r>
      <w:r w:rsidR="00D91F66">
        <w:rPr>
          <w:rFonts w:hint="cs"/>
          <w:rtl/>
        </w:rPr>
        <w:t>,</w:t>
      </w:r>
      <w:r w:rsidR="00A254A6">
        <w:rPr>
          <w:rFonts w:hint="cs"/>
          <w:rtl/>
        </w:rPr>
        <w:t xml:space="preserve"> קידושין א</w:t>
      </w:r>
      <w:r w:rsidR="00D91F66">
        <w:rPr>
          <w:rFonts w:hint="cs"/>
          <w:rtl/>
        </w:rPr>
        <w:t xml:space="preserve">', </w:t>
      </w:r>
      <w:r w:rsidR="00A254A6">
        <w:rPr>
          <w:rFonts w:hint="cs"/>
          <w:rtl/>
        </w:rPr>
        <w:t>ז</w:t>
      </w:r>
    </w:p>
    <w:p w14:paraId="16C16FF3" w14:textId="078B6DCD" w:rsidR="00477AC7" w:rsidRPr="00477AC7" w:rsidRDefault="00477AC7" w:rsidP="008F617F">
      <w:pPr>
        <w:pStyle w:val="FootnoteText"/>
        <w:jc w:val="both"/>
        <w:rPr>
          <w:rtl/>
        </w:rPr>
      </w:pPr>
      <w:r w:rsidRPr="00477AC7">
        <w:rPr>
          <w:rtl/>
        </w:rPr>
        <w:t>ומצות עשה שהזמן גרמה היא שחובת עשייתה בזמן מסוים, ושלא באותו הזמן אין חיובה חל.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0BC1"/>
    <w:multiLevelType w:val="multilevel"/>
    <w:tmpl w:val="4E5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A653974"/>
    <w:multiLevelType w:val="hybridMultilevel"/>
    <w:tmpl w:val="2E502468"/>
    <w:lvl w:ilvl="0" w:tplc="AD44B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C5DD3"/>
    <w:multiLevelType w:val="multilevel"/>
    <w:tmpl w:val="7932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068178">
    <w:abstractNumId w:val="5"/>
  </w:num>
  <w:num w:numId="2" w16cid:durableId="1429422830">
    <w:abstractNumId w:val="2"/>
  </w:num>
  <w:num w:numId="3" w16cid:durableId="1439836163">
    <w:abstractNumId w:val="6"/>
  </w:num>
  <w:num w:numId="4" w16cid:durableId="373312616">
    <w:abstractNumId w:val="8"/>
  </w:num>
  <w:num w:numId="5" w16cid:durableId="519856262">
    <w:abstractNumId w:val="0"/>
  </w:num>
  <w:num w:numId="6" w16cid:durableId="686175111">
    <w:abstractNumId w:val="9"/>
  </w:num>
  <w:num w:numId="7" w16cid:durableId="304745079">
    <w:abstractNumId w:val="3"/>
  </w:num>
  <w:num w:numId="8" w16cid:durableId="1846820716">
    <w:abstractNumId w:val="1"/>
  </w:num>
  <w:num w:numId="9" w16cid:durableId="375541986">
    <w:abstractNumId w:val="7"/>
  </w:num>
  <w:num w:numId="10" w16cid:durableId="1686203517">
    <w:abstractNumId w:val="10"/>
  </w:num>
  <w:num w:numId="11" w16cid:durableId="20741163">
    <w:abstractNumId w:val="13"/>
  </w:num>
  <w:num w:numId="12" w16cid:durableId="328867372">
    <w:abstractNumId w:val="4"/>
  </w:num>
  <w:num w:numId="13" w16cid:durableId="38625956">
    <w:abstractNumId w:val="12"/>
  </w:num>
  <w:num w:numId="14" w16cid:durableId="331445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61"/>
    <w:rsid w:val="00005546"/>
    <w:rsid w:val="00005AB7"/>
    <w:rsid w:val="0001009E"/>
    <w:rsid w:val="00013AC4"/>
    <w:rsid w:val="00022885"/>
    <w:rsid w:val="000247B9"/>
    <w:rsid w:val="000253C0"/>
    <w:rsid w:val="0003296A"/>
    <w:rsid w:val="00032AE0"/>
    <w:rsid w:val="0003315E"/>
    <w:rsid w:val="00036423"/>
    <w:rsid w:val="0004114E"/>
    <w:rsid w:val="00042EAD"/>
    <w:rsid w:val="0004688B"/>
    <w:rsid w:val="00056B42"/>
    <w:rsid w:val="00056C29"/>
    <w:rsid w:val="00057AD2"/>
    <w:rsid w:val="00065EC3"/>
    <w:rsid w:val="00071409"/>
    <w:rsid w:val="00075ACE"/>
    <w:rsid w:val="0008056A"/>
    <w:rsid w:val="00081014"/>
    <w:rsid w:val="00081905"/>
    <w:rsid w:val="00081AF2"/>
    <w:rsid w:val="0008458A"/>
    <w:rsid w:val="00085280"/>
    <w:rsid w:val="0008605F"/>
    <w:rsid w:val="00092251"/>
    <w:rsid w:val="00096E4F"/>
    <w:rsid w:val="00096FA2"/>
    <w:rsid w:val="000A13D3"/>
    <w:rsid w:val="000C0769"/>
    <w:rsid w:val="000C3634"/>
    <w:rsid w:val="000C4009"/>
    <w:rsid w:val="000C4D95"/>
    <w:rsid w:val="000C7DEE"/>
    <w:rsid w:val="000D03DD"/>
    <w:rsid w:val="000D22B3"/>
    <w:rsid w:val="000E38EE"/>
    <w:rsid w:val="000E4134"/>
    <w:rsid w:val="000E74EC"/>
    <w:rsid w:val="000F45D3"/>
    <w:rsid w:val="000F59C9"/>
    <w:rsid w:val="000F64AE"/>
    <w:rsid w:val="000F6543"/>
    <w:rsid w:val="0010358B"/>
    <w:rsid w:val="00112A70"/>
    <w:rsid w:val="00115F09"/>
    <w:rsid w:val="00116BDF"/>
    <w:rsid w:val="00116CF4"/>
    <w:rsid w:val="00120E7F"/>
    <w:rsid w:val="0012733D"/>
    <w:rsid w:val="0013504F"/>
    <w:rsid w:val="001370DA"/>
    <w:rsid w:val="001421C9"/>
    <w:rsid w:val="001437AE"/>
    <w:rsid w:val="00143F19"/>
    <w:rsid w:val="00150825"/>
    <w:rsid w:val="00150887"/>
    <w:rsid w:val="00152DA7"/>
    <w:rsid w:val="001559E3"/>
    <w:rsid w:val="00163591"/>
    <w:rsid w:val="00166011"/>
    <w:rsid w:val="00167879"/>
    <w:rsid w:val="0018455C"/>
    <w:rsid w:val="0018726A"/>
    <w:rsid w:val="001878B1"/>
    <w:rsid w:val="001921CE"/>
    <w:rsid w:val="00194AB8"/>
    <w:rsid w:val="00197FCB"/>
    <w:rsid w:val="001A0896"/>
    <w:rsid w:val="001A0D36"/>
    <w:rsid w:val="001A3BED"/>
    <w:rsid w:val="001A6AE3"/>
    <w:rsid w:val="001B2496"/>
    <w:rsid w:val="001C19D8"/>
    <w:rsid w:val="001C25CB"/>
    <w:rsid w:val="001C5EDF"/>
    <w:rsid w:val="001C6ECD"/>
    <w:rsid w:val="001D0A61"/>
    <w:rsid w:val="001D1D5B"/>
    <w:rsid w:val="001D5D48"/>
    <w:rsid w:val="001D6794"/>
    <w:rsid w:val="001E208B"/>
    <w:rsid w:val="001E4667"/>
    <w:rsid w:val="001F240B"/>
    <w:rsid w:val="001F2D27"/>
    <w:rsid w:val="001F3E9E"/>
    <w:rsid w:val="001F574A"/>
    <w:rsid w:val="001F685A"/>
    <w:rsid w:val="00201B4C"/>
    <w:rsid w:val="0021303F"/>
    <w:rsid w:val="00213E70"/>
    <w:rsid w:val="00214FA7"/>
    <w:rsid w:val="00225903"/>
    <w:rsid w:val="00225F58"/>
    <w:rsid w:val="0023001A"/>
    <w:rsid w:val="0023648B"/>
    <w:rsid w:val="00236532"/>
    <w:rsid w:val="00240330"/>
    <w:rsid w:val="002435D2"/>
    <w:rsid w:val="002439DF"/>
    <w:rsid w:val="00243D9C"/>
    <w:rsid w:val="00244261"/>
    <w:rsid w:val="0024641D"/>
    <w:rsid w:val="00251C23"/>
    <w:rsid w:val="002529F2"/>
    <w:rsid w:val="0025348B"/>
    <w:rsid w:val="00256190"/>
    <w:rsid w:val="00257799"/>
    <w:rsid w:val="00260CE3"/>
    <w:rsid w:val="00261E4A"/>
    <w:rsid w:val="00267218"/>
    <w:rsid w:val="002725C2"/>
    <w:rsid w:val="00275A5F"/>
    <w:rsid w:val="002838D2"/>
    <w:rsid w:val="00283FC9"/>
    <w:rsid w:val="00291036"/>
    <w:rsid w:val="0029176C"/>
    <w:rsid w:val="002928E1"/>
    <w:rsid w:val="00292D10"/>
    <w:rsid w:val="00292FF1"/>
    <w:rsid w:val="002A3182"/>
    <w:rsid w:val="002B54D7"/>
    <w:rsid w:val="002C49B0"/>
    <w:rsid w:val="002C6BAF"/>
    <w:rsid w:val="002D32F5"/>
    <w:rsid w:val="002E13B0"/>
    <w:rsid w:val="002E2853"/>
    <w:rsid w:val="002E61F3"/>
    <w:rsid w:val="002F2BFC"/>
    <w:rsid w:val="002F655D"/>
    <w:rsid w:val="002F6DFF"/>
    <w:rsid w:val="002F77D0"/>
    <w:rsid w:val="00302EA8"/>
    <w:rsid w:val="00305FDC"/>
    <w:rsid w:val="003115DD"/>
    <w:rsid w:val="00312C69"/>
    <w:rsid w:val="00316AD0"/>
    <w:rsid w:val="00317C1B"/>
    <w:rsid w:val="003227CD"/>
    <w:rsid w:val="003232F7"/>
    <w:rsid w:val="00327E1D"/>
    <w:rsid w:val="00330657"/>
    <w:rsid w:val="003343DD"/>
    <w:rsid w:val="003405E9"/>
    <w:rsid w:val="00343691"/>
    <w:rsid w:val="00351C26"/>
    <w:rsid w:val="00352F0A"/>
    <w:rsid w:val="003661E3"/>
    <w:rsid w:val="00367479"/>
    <w:rsid w:val="00367CAB"/>
    <w:rsid w:val="003714DD"/>
    <w:rsid w:val="00371E56"/>
    <w:rsid w:val="00372603"/>
    <w:rsid w:val="0037355F"/>
    <w:rsid w:val="00376D67"/>
    <w:rsid w:val="00393392"/>
    <w:rsid w:val="003941E5"/>
    <w:rsid w:val="00394C66"/>
    <w:rsid w:val="003A0C5C"/>
    <w:rsid w:val="003A11BE"/>
    <w:rsid w:val="003A215C"/>
    <w:rsid w:val="003A51FD"/>
    <w:rsid w:val="003A582C"/>
    <w:rsid w:val="003A7CD6"/>
    <w:rsid w:val="003B15F2"/>
    <w:rsid w:val="003B4EA6"/>
    <w:rsid w:val="003C22C3"/>
    <w:rsid w:val="003C4609"/>
    <w:rsid w:val="003D6243"/>
    <w:rsid w:val="003E301C"/>
    <w:rsid w:val="003E4310"/>
    <w:rsid w:val="003E519F"/>
    <w:rsid w:val="003F0B75"/>
    <w:rsid w:val="003F14E2"/>
    <w:rsid w:val="003F70F9"/>
    <w:rsid w:val="003F7441"/>
    <w:rsid w:val="003F780F"/>
    <w:rsid w:val="00405A29"/>
    <w:rsid w:val="0040722A"/>
    <w:rsid w:val="00407D56"/>
    <w:rsid w:val="00416030"/>
    <w:rsid w:val="00417E7D"/>
    <w:rsid w:val="00424E8F"/>
    <w:rsid w:val="0043040B"/>
    <w:rsid w:val="00431D85"/>
    <w:rsid w:val="00436C85"/>
    <w:rsid w:val="00442920"/>
    <w:rsid w:val="00446883"/>
    <w:rsid w:val="00450CA3"/>
    <w:rsid w:val="004547EC"/>
    <w:rsid w:val="00454CA5"/>
    <w:rsid w:val="004561C5"/>
    <w:rsid w:val="00457548"/>
    <w:rsid w:val="0046477B"/>
    <w:rsid w:val="004651D6"/>
    <w:rsid w:val="00465485"/>
    <w:rsid w:val="00465D27"/>
    <w:rsid w:val="00467524"/>
    <w:rsid w:val="00477AC7"/>
    <w:rsid w:val="00477F05"/>
    <w:rsid w:val="00485D7D"/>
    <w:rsid w:val="0048609D"/>
    <w:rsid w:val="00487C17"/>
    <w:rsid w:val="00490F7D"/>
    <w:rsid w:val="00491448"/>
    <w:rsid w:val="004950C5"/>
    <w:rsid w:val="00497619"/>
    <w:rsid w:val="004A09D0"/>
    <w:rsid w:val="004A14B5"/>
    <w:rsid w:val="004A4970"/>
    <w:rsid w:val="004A592D"/>
    <w:rsid w:val="004B25EC"/>
    <w:rsid w:val="004B4910"/>
    <w:rsid w:val="004B5538"/>
    <w:rsid w:val="004C0CF8"/>
    <w:rsid w:val="004C38DF"/>
    <w:rsid w:val="004C5E87"/>
    <w:rsid w:val="004D0E6E"/>
    <w:rsid w:val="004E7D28"/>
    <w:rsid w:val="004F53F4"/>
    <w:rsid w:val="004F7142"/>
    <w:rsid w:val="005064A7"/>
    <w:rsid w:val="0051282B"/>
    <w:rsid w:val="005166C9"/>
    <w:rsid w:val="00516787"/>
    <w:rsid w:val="00535763"/>
    <w:rsid w:val="00537B10"/>
    <w:rsid w:val="00541AF1"/>
    <w:rsid w:val="00556379"/>
    <w:rsid w:val="005602EC"/>
    <w:rsid w:val="005605EE"/>
    <w:rsid w:val="0057099B"/>
    <w:rsid w:val="005747A7"/>
    <w:rsid w:val="00576EAB"/>
    <w:rsid w:val="00577B68"/>
    <w:rsid w:val="00582BB2"/>
    <w:rsid w:val="00592EB6"/>
    <w:rsid w:val="005939F8"/>
    <w:rsid w:val="005954E3"/>
    <w:rsid w:val="0059767C"/>
    <w:rsid w:val="005A3290"/>
    <w:rsid w:val="005A5B2C"/>
    <w:rsid w:val="005B08D6"/>
    <w:rsid w:val="005B2B91"/>
    <w:rsid w:val="005B3F14"/>
    <w:rsid w:val="005B42FF"/>
    <w:rsid w:val="005B4C29"/>
    <w:rsid w:val="005C4051"/>
    <w:rsid w:val="005C5B88"/>
    <w:rsid w:val="005C6E94"/>
    <w:rsid w:val="005C7C62"/>
    <w:rsid w:val="005C7FE5"/>
    <w:rsid w:val="005D0BA3"/>
    <w:rsid w:val="005D7F6A"/>
    <w:rsid w:val="005D7FB5"/>
    <w:rsid w:val="005E1579"/>
    <w:rsid w:val="005E6594"/>
    <w:rsid w:val="005F0283"/>
    <w:rsid w:val="005F0DC2"/>
    <w:rsid w:val="005F2996"/>
    <w:rsid w:val="005F5B23"/>
    <w:rsid w:val="005F7E42"/>
    <w:rsid w:val="00601016"/>
    <w:rsid w:val="00601404"/>
    <w:rsid w:val="006043F1"/>
    <w:rsid w:val="00604E13"/>
    <w:rsid w:val="006055FC"/>
    <w:rsid w:val="006059B3"/>
    <w:rsid w:val="006170A4"/>
    <w:rsid w:val="006240F9"/>
    <w:rsid w:val="006268AA"/>
    <w:rsid w:val="00626E85"/>
    <w:rsid w:val="00633C5E"/>
    <w:rsid w:val="0064051C"/>
    <w:rsid w:val="00646D87"/>
    <w:rsid w:val="006507EC"/>
    <w:rsid w:val="00656AB2"/>
    <w:rsid w:val="00664189"/>
    <w:rsid w:val="00664D06"/>
    <w:rsid w:val="00666AC4"/>
    <w:rsid w:val="00670DC2"/>
    <w:rsid w:val="0067298A"/>
    <w:rsid w:val="00673021"/>
    <w:rsid w:val="00673D29"/>
    <w:rsid w:val="00680123"/>
    <w:rsid w:val="006832CE"/>
    <w:rsid w:val="00684891"/>
    <w:rsid w:val="00685E7F"/>
    <w:rsid w:val="00686247"/>
    <w:rsid w:val="006A2214"/>
    <w:rsid w:val="006B2884"/>
    <w:rsid w:val="006B3CE4"/>
    <w:rsid w:val="006B4586"/>
    <w:rsid w:val="006C14BD"/>
    <w:rsid w:val="006C1D4E"/>
    <w:rsid w:val="006D22D8"/>
    <w:rsid w:val="006D326E"/>
    <w:rsid w:val="006D4021"/>
    <w:rsid w:val="006D613B"/>
    <w:rsid w:val="006F1577"/>
    <w:rsid w:val="006F176A"/>
    <w:rsid w:val="006F1B77"/>
    <w:rsid w:val="006F3469"/>
    <w:rsid w:val="006F427E"/>
    <w:rsid w:val="006F4C70"/>
    <w:rsid w:val="006F60D0"/>
    <w:rsid w:val="007031CE"/>
    <w:rsid w:val="0070496A"/>
    <w:rsid w:val="00710878"/>
    <w:rsid w:val="0071381A"/>
    <w:rsid w:val="00714CF1"/>
    <w:rsid w:val="00715698"/>
    <w:rsid w:val="00717647"/>
    <w:rsid w:val="007179B0"/>
    <w:rsid w:val="00717E10"/>
    <w:rsid w:val="00721D3C"/>
    <w:rsid w:val="0072204A"/>
    <w:rsid w:val="0072451E"/>
    <w:rsid w:val="00730BA1"/>
    <w:rsid w:val="00734C5F"/>
    <w:rsid w:val="007364C0"/>
    <w:rsid w:val="00737685"/>
    <w:rsid w:val="00743754"/>
    <w:rsid w:val="00747ADD"/>
    <w:rsid w:val="007538B7"/>
    <w:rsid w:val="00753CAD"/>
    <w:rsid w:val="0075488E"/>
    <w:rsid w:val="00761C22"/>
    <w:rsid w:val="0076489A"/>
    <w:rsid w:val="0076732D"/>
    <w:rsid w:val="007700E9"/>
    <w:rsid w:val="0077208B"/>
    <w:rsid w:val="00775CD4"/>
    <w:rsid w:val="00786357"/>
    <w:rsid w:val="00790404"/>
    <w:rsid w:val="00790B04"/>
    <w:rsid w:val="00792063"/>
    <w:rsid w:val="00793006"/>
    <w:rsid w:val="007939EB"/>
    <w:rsid w:val="007A09E2"/>
    <w:rsid w:val="007A2B44"/>
    <w:rsid w:val="007A77F3"/>
    <w:rsid w:val="007B5E07"/>
    <w:rsid w:val="007B7512"/>
    <w:rsid w:val="007C3CCA"/>
    <w:rsid w:val="007C6B61"/>
    <w:rsid w:val="007C7012"/>
    <w:rsid w:val="007D018B"/>
    <w:rsid w:val="007D24EC"/>
    <w:rsid w:val="007D45B7"/>
    <w:rsid w:val="007E2856"/>
    <w:rsid w:val="007E3083"/>
    <w:rsid w:val="007F0562"/>
    <w:rsid w:val="007F17C4"/>
    <w:rsid w:val="007F6F40"/>
    <w:rsid w:val="0080007E"/>
    <w:rsid w:val="00800E1E"/>
    <w:rsid w:val="00802EB0"/>
    <w:rsid w:val="008072A1"/>
    <w:rsid w:val="0083001F"/>
    <w:rsid w:val="00834B5A"/>
    <w:rsid w:val="00835523"/>
    <w:rsid w:val="008408F0"/>
    <w:rsid w:val="00842242"/>
    <w:rsid w:val="008423A5"/>
    <w:rsid w:val="008461D9"/>
    <w:rsid w:val="0085781D"/>
    <w:rsid w:val="0086443E"/>
    <w:rsid w:val="00866698"/>
    <w:rsid w:val="0086730B"/>
    <w:rsid w:val="00867F28"/>
    <w:rsid w:val="008766D0"/>
    <w:rsid w:val="00876A41"/>
    <w:rsid w:val="008814DF"/>
    <w:rsid w:val="00881735"/>
    <w:rsid w:val="00885368"/>
    <w:rsid w:val="008861B3"/>
    <w:rsid w:val="00890231"/>
    <w:rsid w:val="0089131B"/>
    <w:rsid w:val="00891CF0"/>
    <w:rsid w:val="008A0EE0"/>
    <w:rsid w:val="008A3AF4"/>
    <w:rsid w:val="008A4D15"/>
    <w:rsid w:val="008A552F"/>
    <w:rsid w:val="008A593C"/>
    <w:rsid w:val="008A6379"/>
    <w:rsid w:val="008B08C6"/>
    <w:rsid w:val="008B162A"/>
    <w:rsid w:val="008B486E"/>
    <w:rsid w:val="008B4ABA"/>
    <w:rsid w:val="008C18F5"/>
    <w:rsid w:val="008C35F9"/>
    <w:rsid w:val="008C41E5"/>
    <w:rsid w:val="008C508A"/>
    <w:rsid w:val="008D36E3"/>
    <w:rsid w:val="008D4134"/>
    <w:rsid w:val="008D59E2"/>
    <w:rsid w:val="008D689B"/>
    <w:rsid w:val="008E2E70"/>
    <w:rsid w:val="008E4C02"/>
    <w:rsid w:val="008E6465"/>
    <w:rsid w:val="008E7A08"/>
    <w:rsid w:val="008F1EAF"/>
    <w:rsid w:val="008F617F"/>
    <w:rsid w:val="00902420"/>
    <w:rsid w:val="00902C83"/>
    <w:rsid w:val="0091056E"/>
    <w:rsid w:val="00910B37"/>
    <w:rsid w:val="00913DDF"/>
    <w:rsid w:val="009153AC"/>
    <w:rsid w:val="0092024D"/>
    <w:rsid w:val="00923569"/>
    <w:rsid w:val="0093015B"/>
    <w:rsid w:val="00935BE8"/>
    <w:rsid w:val="009452DB"/>
    <w:rsid w:val="0094585A"/>
    <w:rsid w:val="00947888"/>
    <w:rsid w:val="00950F4D"/>
    <w:rsid w:val="0095400C"/>
    <w:rsid w:val="0098210F"/>
    <w:rsid w:val="009860BB"/>
    <w:rsid w:val="00986896"/>
    <w:rsid w:val="0099259B"/>
    <w:rsid w:val="00996A70"/>
    <w:rsid w:val="00997102"/>
    <w:rsid w:val="009B079A"/>
    <w:rsid w:val="009C10C9"/>
    <w:rsid w:val="009C319F"/>
    <w:rsid w:val="009C357A"/>
    <w:rsid w:val="009C4CC1"/>
    <w:rsid w:val="009C5BB2"/>
    <w:rsid w:val="009C5F5E"/>
    <w:rsid w:val="009D36A5"/>
    <w:rsid w:val="009D41F5"/>
    <w:rsid w:val="009E4D12"/>
    <w:rsid w:val="009E55D8"/>
    <w:rsid w:val="009E6369"/>
    <w:rsid w:val="009E6D45"/>
    <w:rsid w:val="009F2719"/>
    <w:rsid w:val="009F7741"/>
    <w:rsid w:val="009F7DA2"/>
    <w:rsid w:val="00A01698"/>
    <w:rsid w:val="00A025BA"/>
    <w:rsid w:val="00A06E72"/>
    <w:rsid w:val="00A225A9"/>
    <w:rsid w:val="00A254A6"/>
    <w:rsid w:val="00A272A5"/>
    <w:rsid w:val="00A30B8B"/>
    <w:rsid w:val="00A3222D"/>
    <w:rsid w:val="00A3301C"/>
    <w:rsid w:val="00A34035"/>
    <w:rsid w:val="00A44A56"/>
    <w:rsid w:val="00A5011A"/>
    <w:rsid w:val="00A65CFA"/>
    <w:rsid w:val="00A66064"/>
    <w:rsid w:val="00A81C3C"/>
    <w:rsid w:val="00A833D5"/>
    <w:rsid w:val="00A94301"/>
    <w:rsid w:val="00A954BC"/>
    <w:rsid w:val="00AA6B83"/>
    <w:rsid w:val="00AB221F"/>
    <w:rsid w:val="00AB3C7F"/>
    <w:rsid w:val="00AB42E9"/>
    <w:rsid w:val="00AC32CB"/>
    <w:rsid w:val="00AC6A2B"/>
    <w:rsid w:val="00AD090F"/>
    <w:rsid w:val="00AD1595"/>
    <w:rsid w:val="00AD2C57"/>
    <w:rsid w:val="00AD3E97"/>
    <w:rsid w:val="00AD538C"/>
    <w:rsid w:val="00AD5A8D"/>
    <w:rsid w:val="00AD5D74"/>
    <w:rsid w:val="00AD6C81"/>
    <w:rsid w:val="00AE021D"/>
    <w:rsid w:val="00AE11AD"/>
    <w:rsid w:val="00AE3BD2"/>
    <w:rsid w:val="00AE5FDC"/>
    <w:rsid w:val="00AE6CE9"/>
    <w:rsid w:val="00AE7691"/>
    <w:rsid w:val="00AF0627"/>
    <w:rsid w:val="00AF4428"/>
    <w:rsid w:val="00B10C3B"/>
    <w:rsid w:val="00B10F09"/>
    <w:rsid w:val="00B1425E"/>
    <w:rsid w:val="00B14F57"/>
    <w:rsid w:val="00B23931"/>
    <w:rsid w:val="00B2489B"/>
    <w:rsid w:val="00B35304"/>
    <w:rsid w:val="00B35831"/>
    <w:rsid w:val="00B41609"/>
    <w:rsid w:val="00B42DA0"/>
    <w:rsid w:val="00B52593"/>
    <w:rsid w:val="00B546C5"/>
    <w:rsid w:val="00B54950"/>
    <w:rsid w:val="00B55B43"/>
    <w:rsid w:val="00B61490"/>
    <w:rsid w:val="00B64B54"/>
    <w:rsid w:val="00B65456"/>
    <w:rsid w:val="00B73D89"/>
    <w:rsid w:val="00B76E02"/>
    <w:rsid w:val="00B920E8"/>
    <w:rsid w:val="00B92173"/>
    <w:rsid w:val="00BA03B1"/>
    <w:rsid w:val="00BA1959"/>
    <w:rsid w:val="00BA4654"/>
    <w:rsid w:val="00BA6E3B"/>
    <w:rsid w:val="00BA6F7F"/>
    <w:rsid w:val="00BA780A"/>
    <w:rsid w:val="00BA7BBD"/>
    <w:rsid w:val="00BB0376"/>
    <w:rsid w:val="00BB13D4"/>
    <w:rsid w:val="00BB4BE7"/>
    <w:rsid w:val="00BD2144"/>
    <w:rsid w:val="00BD68A1"/>
    <w:rsid w:val="00BD6E80"/>
    <w:rsid w:val="00BD7DD9"/>
    <w:rsid w:val="00BE5E95"/>
    <w:rsid w:val="00BE6A14"/>
    <w:rsid w:val="00BE6FC4"/>
    <w:rsid w:val="00BE7508"/>
    <w:rsid w:val="00BE7711"/>
    <w:rsid w:val="00BF48A7"/>
    <w:rsid w:val="00BF57DF"/>
    <w:rsid w:val="00C10346"/>
    <w:rsid w:val="00C14318"/>
    <w:rsid w:val="00C31127"/>
    <w:rsid w:val="00C370C1"/>
    <w:rsid w:val="00C44268"/>
    <w:rsid w:val="00C4451C"/>
    <w:rsid w:val="00C4686A"/>
    <w:rsid w:val="00C46EF4"/>
    <w:rsid w:val="00C50ADB"/>
    <w:rsid w:val="00C536D7"/>
    <w:rsid w:val="00C5389D"/>
    <w:rsid w:val="00C60C01"/>
    <w:rsid w:val="00C61206"/>
    <w:rsid w:val="00C6157B"/>
    <w:rsid w:val="00C63E0C"/>
    <w:rsid w:val="00C7468B"/>
    <w:rsid w:val="00C74F2D"/>
    <w:rsid w:val="00C74F8E"/>
    <w:rsid w:val="00C77B4B"/>
    <w:rsid w:val="00C8113B"/>
    <w:rsid w:val="00C86EE7"/>
    <w:rsid w:val="00C957C1"/>
    <w:rsid w:val="00C96076"/>
    <w:rsid w:val="00CA35CD"/>
    <w:rsid w:val="00CA709D"/>
    <w:rsid w:val="00CB011A"/>
    <w:rsid w:val="00CB3770"/>
    <w:rsid w:val="00CC2BF1"/>
    <w:rsid w:val="00CC3225"/>
    <w:rsid w:val="00CC5596"/>
    <w:rsid w:val="00CD1E9A"/>
    <w:rsid w:val="00CD2ADC"/>
    <w:rsid w:val="00CD57E1"/>
    <w:rsid w:val="00CD71A0"/>
    <w:rsid w:val="00CE3421"/>
    <w:rsid w:val="00CF00A9"/>
    <w:rsid w:val="00CF2D43"/>
    <w:rsid w:val="00CF5710"/>
    <w:rsid w:val="00D04ABA"/>
    <w:rsid w:val="00D14CEE"/>
    <w:rsid w:val="00D17265"/>
    <w:rsid w:val="00D2677F"/>
    <w:rsid w:val="00D33776"/>
    <w:rsid w:val="00D360ED"/>
    <w:rsid w:val="00D40B36"/>
    <w:rsid w:val="00D414B6"/>
    <w:rsid w:val="00D461F9"/>
    <w:rsid w:val="00D46AE3"/>
    <w:rsid w:val="00D47E3C"/>
    <w:rsid w:val="00D533F9"/>
    <w:rsid w:val="00D63C22"/>
    <w:rsid w:val="00D64A37"/>
    <w:rsid w:val="00D671A4"/>
    <w:rsid w:val="00D67298"/>
    <w:rsid w:val="00D72586"/>
    <w:rsid w:val="00D72F9F"/>
    <w:rsid w:val="00D7394B"/>
    <w:rsid w:val="00D801E8"/>
    <w:rsid w:val="00D84C33"/>
    <w:rsid w:val="00D87B3B"/>
    <w:rsid w:val="00D91F66"/>
    <w:rsid w:val="00D93C19"/>
    <w:rsid w:val="00D93CAE"/>
    <w:rsid w:val="00D954D8"/>
    <w:rsid w:val="00D96C14"/>
    <w:rsid w:val="00D97BC9"/>
    <w:rsid w:val="00DA0DFE"/>
    <w:rsid w:val="00DA1C43"/>
    <w:rsid w:val="00DA248C"/>
    <w:rsid w:val="00DA258D"/>
    <w:rsid w:val="00DA744D"/>
    <w:rsid w:val="00DA7B41"/>
    <w:rsid w:val="00DB4D61"/>
    <w:rsid w:val="00DB56A1"/>
    <w:rsid w:val="00DC22B5"/>
    <w:rsid w:val="00DC2E00"/>
    <w:rsid w:val="00DC7EFF"/>
    <w:rsid w:val="00DD33B4"/>
    <w:rsid w:val="00DD3C30"/>
    <w:rsid w:val="00DD64B1"/>
    <w:rsid w:val="00DE19CD"/>
    <w:rsid w:val="00DE3FED"/>
    <w:rsid w:val="00DE4BD1"/>
    <w:rsid w:val="00DE4F32"/>
    <w:rsid w:val="00E04CF0"/>
    <w:rsid w:val="00E10D4C"/>
    <w:rsid w:val="00E10EC0"/>
    <w:rsid w:val="00E13049"/>
    <w:rsid w:val="00E15A60"/>
    <w:rsid w:val="00E23373"/>
    <w:rsid w:val="00E2578D"/>
    <w:rsid w:val="00E32E14"/>
    <w:rsid w:val="00E44063"/>
    <w:rsid w:val="00E461DB"/>
    <w:rsid w:val="00E52583"/>
    <w:rsid w:val="00E52BDA"/>
    <w:rsid w:val="00E620E2"/>
    <w:rsid w:val="00E66EAC"/>
    <w:rsid w:val="00E70D71"/>
    <w:rsid w:val="00E74C0F"/>
    <w:rsid w:val="00E77864"/>
    <w:rsid w:val="00E860D1"/>
    <w:rsid w:val="00E90A6E"/>
    <w:rsid w:val="00E91D65"/>
    <w:rsid w:val="00E9518D"/>
    <w:rsid w:val="00E96041"/>
    <w:rsid w:val="00EA0302"/>
    <w:rsid w:val="00EA3B04"/>
    <w:rsid w:val="00EA40F1"/>
    <w:rsid w:val="00EB0F2A"/>
    <w:rsid w:val="00EB4093"/>
    <w:rsid w:val="00EB486E"/>
    <w:rsid w:val="00EC1889"/>
    <w:rsid w:val="00EC5B31"/>
    <w:rsid w:val="00ED3EA1"/>
    <w:rsid w:val="00ED415C"/>
    <w:rsid w:val="00ED4673"/>
    <w:rsid w:val="00ED59E7"/>
    <w:rsid w:val="00EE3607"/>
    <w:rsid w:val="00EF06A7"/>
    <w:rsid w:val="00F0645B"/>
    <w:rsid w:val="00F07D02"/>
    <w:rsid w:val="00F10F1F"/>
    <w:rsid w:val="00F14D19"/>
    <w:rsid w:val="00F1505A"/>
    <w:rsid w:val="00F174D0"/>
    <w:rsid w:val="00F20316"/>
    <w:rsid w:val="00F23037"/>
    <w:rsid w:val="00F26EA2"/>
    <w:rsid w:val="00F27E84"/>
    <w:rsid w:val="00F36820"/>
    <w:rsid w:val="00F37D46"/>
    <w:rsid w:val="00F41709"/>
    <w:rsid w:val="00F469A1"/>
    <w:rsid w:val="00F4726E"/>
    <w:rsid w:val="00F47FEE"/>
    <w:rsid w:val="00F5569A"/>
    <w:rsid w:val="00F5715D"/>
    <w:rsid w:val="00F60D0D"/>
    <w:rsid w:val="00F63EE9"/>
    <w:rsid w:val="00F714FD"/>
    <w:rsid w:val="00F74BE1"/>
    <w:rsid w:val="00F76F15"/>
    <w:rsid w:val="00F77D4C"/>
    <w:rsid w:val="00F817BE"/>
    <w:rsid w:val="00F858F7"/>
    <w:rsid w:val="00F86AEC"/>
    <w:rsid w:val="00F929ED"/>
    <w:rsid w:val="00F95429"/>
    <w:rsid w:val="00F95641"/>
    <w:rsid w:val="00F95AE3"/>
    <w:rsid w:val="00F95E80"/>
    <w:rsid w:val="00FA0FE5"/>
    <w:rsid w:val="00FA3416"/>
    <w:rsid w:val="00FA6768"/>
    <w:rsid w:val="00FA729C"/>
    <w:rsid w:val="00FB0CB8"/>
    <w:rsid w:val="00FC01B2"/>
    <w:rsid w:val="00FC38A7"/>
    <w:rsid w:val="00FC7FE0"/>
    <w:rsid w:val="00FD5376"/>
    <w:rsid w:val="00FD6F01"/>
    <w:rsid w:val="00FD7CB3"/>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15:chartTrackingRefBased/>
  <w15:docId w15:val="{ADF6B5DF-C70B-48B1-B697-D25447F4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331"/>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F4"/>
    <w:pPr>
      <w:bidi/>
    </w:pPr>
    <w:rPr>
      <w:rFonts w:asciiTheme="minorBidi" w:hAnsiTheme="minorBidi" w:cstheme="minorBidi"/>
    </w:rPr>
  </w:style>
  <w:style w:type="paragraph" w:styleId="Heading1">
    <w:name w:val="heading 1"/>
    <w:basedOn w:val="Normal"/>
    <w:next w:val="Normal"/>
    <w:link w:val="Heading1Char"/>
    <w:uiPriority w:val="1"/>
    <w:qFormat/>
    <w:rsid w:val="00C44268"/>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08458A"/>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4268"/>
    <w:rPr>
      <w:rFonts w:asciiTheme="minorBidi" w:eastAsiaTheme="majorEastAsia" w:hAnsiTheme="minorBidi" w:cstheme="minorBidi"/>
      <w:b/>
      <w:bCs/>
      <w:sz w:val="28"/>
      <w:szCs w:val="28"/>
    </w:rPr>
  </w:style>
  <w:style w:type="character" w:customStyle="1" w:styleId="Heading2Char">
    <w:name w:val="Heading 2 Char"/>
    <w:basedOn w:val="DefaultParagraphFont"/>
    <w:link w:val="Heading2"/>
    <w:uiPriority w:val="9"/>
    <w:rsid w:val="008C508A"/>
    <w:rPr>
      <w:rFonts w:asciiTheme="minorBidi" w:eastAsiaTheme="majorEastAsia" w:hAnsiTheme="minorBidi"/>
      <w:color w:val="2E74B5" w:themeColor="accent1" w:themeShade="BF"/>
      <w:sz w:val="26"/>
      <w:szCs w:val="26"/>
    </w:rPr>
  </w:style>
  <w:style w:type="character" w:customStyle="1" w:styleId="Heading3Char">
    <w:name w:val="Heading 3 Char"/>
    <w:basedOn w:val="DefaultParagraphFont"/>
    <w:link w:val="Heading3"/>
    <w:uiPriority w:val="9"/>
    <w:rsid w:val="008C50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508A"/>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uiPriority w:val="99"/>
    <w:rsid w:val="008C508A"/>
    <w:rPr>
      <w:sz w:val="20"/>
      <w:szCs w:val="20"/>
    </w:rPr>
  </w:style>
  <w:style w:type="paragraph" w:styleId="FootnoteText">
    <w:name w:val="footnote text"/>
    <w:basedOn w:val="Normal"/>
    <w:link w:val="FootnoteTextChar"/>
    <w:uiPriority w:val="99"/>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8C508A"/>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unhideWhenUsed/>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8C508A"/>
    <w:rPr>
      <w:rFonts w:ascii="Merriweather Sans ExtraBold" w:hAnsi="Merriweather Sans ExtraBold"/>
      <w:caps/>
      <w:sz w:val="20"/>
      <w:szCs w:val="20"/>
    </w:rPr>
  </w:style>
  <w:style w:type="paragraph" w:styleId="Subtitle">
    <w:name w:val="Subtitle"/>
    <w:basedOn w:val="Normal"/>
    <w:next w:val="Normal"/>
    <w:link w:val="SubtitleChar"/>
    <w:uiPriority w:val="11"/>
    <w:unhideWhenUsed/>
    <w:qFormat/>
    <w:rsid w:val="00244261"/>
    <w:pPr>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unhideWhenUsed/>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8C508A"/>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8C508A"/>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uiPriority w:val="19"/>
    <w:unhideWhenUsed/>
    <w:rsid w:val="00244261"/>
  </w:style>
  <w:style w:type="character" w:styleId="FootnoteReference">
    <w:name w:val="footnote reference"/>
    <w:basedOn w:val="DefaultParagraphFont"/>
    <w:uiPriority w:val="99"/>
    <w:unhideWhenUsed/>
    <w:rsid w:val="00244261"/>
    <w:rPr>
      <w:vertAlign w:val="superscript"/>
    </w:rPr>
  </w:style>
  <w:style w:type="character" w:customStyle="1" w:styleId="apple-converted-space">
    <w:name w:val="apple-converted-space"/>
    <w:basedOn w:val="DefaultParagraphFont"/>
    <w:uiPriority w:val="19"/>
    <w:unhideWhenUsed/>
    <w:rsid w:val="00244261"/>
  </w:style>
  <w:style w:type="character" w:customStyle="1" w:styleId="five">
    <w:name w:val="five"/>
    <w:basedOn w:val="DefaultParagraphFont"/>
    <w:uiPriority w:val="19"/>
    <w:unhideWhenUsed/>
    <w:rsid w:val="00244261"/>
  </w:style>
  <w:style w:type="character" w:customStyle="1" w:styleId="shastitle4">
    <w:name w:val="shastitle4"/>
    <w:basedOn w:val="DefaultParagraphFont"/>
    <w:uiPriority w:val="19"/>
    <w:unhideWhenUsed/>
    <w:rsid w:val="00244261"/>
  </w:style>
  <w:style w:type="character" w:customStyle="1" w:styleId="glossaryitem">
    <w:name w:val="glossary_item"/>
    <w:basedOn w:val="DefaultParagraphFont"/>
    <w:uiPriority w:val="19"/>
    <w:unhideWhenUsed/>
    <w:rsid w:val="00244261"/>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unhideWhenUsed/>
    <w:qFormat/>
    <w:rsid w:val="00244261"/>
    <w:rPr>
      <w:i/>
      <w:iCs/>
      <w:color w:val="404040" w:themeColor="text1" w:themeTint="BF"/>
    </w:rPr>
  </w:style>
  <w:style w:type="paragraph" w:styleId="ListParagraph">
    <w:name w:val="List Paragraph"/>
    <w:basedOn w:val="Normal"/>
    <w:uiPriority w:val="34"/>
    <w:unhideWhenUsed/>
    <w:qFormat/>
    <w:rsid w:val="00244261"/>
    <w:pPr>
      <w:ind w:left="720"/>
      <w:contextualSpacing/>
    </w:pPr>
  </w:style>
  <w:style w:type="paragraph" w:styleId="NoSpacing">
    <w:name w:val="No Spacing"/>
    <w:uiPriority w:val="19"/>
    <w:unhideWhenUsed/>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unhideWhenUsed/>
    <w:rsid w:val="008A3AF4"/>
    <w:pPr>
      <w:shd w:val="clear" w:color="auto" w:fill="FFFFFB"/>
      <w:spacing w:after="300" w:line="240" w:lineRule="auto"/>
    </w:pPr>
    <w:rPr>
      <w:rFonts w:ascii="Arial" w:eastAsia="Times New Roman" w:hAnsi="Arial" w:cs="Arial"/>
      <w:color w:val="AC451C"/>
    </w:rPr>
  </w:style>
  <w:style w:type="character" w:styleId="Strong">
    <w:name w:val="Strong"/>
    <w:basedOn w:val="DefaultParagraphFont"/>
    <w:uiPriority w:val="22"/>
    <w:unhideWhenUsed/>
    <w:qFormat/>
    <w:rsid w:val="005D0BA3"/>
    <w:rPr>
      <w:b/>
      <w:bCs/>
    </w:rPr>
  </w:style>
  <w:style w:type="character" w:customStyle="1" w:styleId="glossarylink">
    <w:name w:val="glossarylink"/>
    <w:basedOn w:val="DefaultParagraphFont"/>
    <w:unhideWhenUsed/>
    <w:rsid w:val="005D0BA3"/>
  </w:style>
  <w:style w:type="character" w:styleId="Emphasis">
    <w:name w:val="Emphasis"/>
    <w:basedOn w:val="DefaultParagraphFont"/>
    <w:uiPriority w:val="20"/>
    <w:unhideWhenUsed/>
    <w:qFormat/>
    <w:rsid w:val="005D0BA3"/>
    <w:rPr>
      <w:i/>
      <w:iCs/>
    </w:rPr>
  </w:style>
  <w:style w:type="paragraph" w:customStyle="1" w:styleId="ArticleTitle">
    <w:name w:val="Article Title"/>
    <w:basedOn w:val="Heading1"/>
    <w:uiPriority w:val="8"/>
    <w:qFormat/>
    <w:rsid w:val="008C508A"/>
    <w:pPr>
      <w:jc w:val="center"/>
    </w:pPr>
    <w:rPr>
      <w:sz w:val="72"/>
      <w:szCs w:val="72"/>
    </w:rPr>
  </w:style>
  <w:style w:type="paragraph" w:customStyle="1" w:styleId="BriefAbstract">
    <w:name w:val="Brief Abstract"/>
    <w:basedOn w:val="Normal"/>
    <w:uiPriority w:val="9"/>
    <w:qFormat/>
    <w:rsid w:val="003A0C5C"/>
    <w:pPr>
      <w:spacing w:line="240" w:lineRule="auto"/>
    </w:pPr>
    <w:rPr>
      <w:caps/>
      <w:sz w:val="28"/>
      <w:szCs w:val="28"/>
    </w:rPr>
  </w:style>
  <w:style w:type="paragraph" w:customStyle="1" w:styleId="BriefQuote">
    <w:name w:val="Brief Quote"/>
    <w:basedOn w:val="Normal"/>
    <w:uiPriority w:val="9"/>
    <w:qFormat/>
    <w:rsid w:val="00B546C5"/>
    <w:pPr>
      <w:spacing w:after="300" w:line="240" w:lineRule="auto"/>
    </w:pPr>
    <w:rPr>
      <w:rFonts w:eastAsia="Times New Roman"/>
      <w:b/>
      <w:bCs/>
    </w:rPr>
  </w:style>
  <w:style w:type="paragraph" w:customStyle="1" w:styleId="SourceTitle">
    <w:name w:val="Source Title"/>
    <w:basedOn w:val="Normal"/>
    <w:uiPriority w:val="2"/>
    <w:qFormat/>
    <w:rsid w:val="001F574A"/>
    <w:rPr>
      <w:b/>
      <w:bCs/>
      <w:color w:val="538135" w:themeColor="accent6" w:themeShade="BF"/>
    </w:rPr>
  </w:style>
  <w:style w:type="paragraph" w:customStyle="1" w:styleId="SourceText">
    <w:name w:val="Source Text"/>
    <w:basedOn w:val="Normal"/>
    <w:uiPriority w:val="3"/>
    <w:qFormat/>
    <w:rsid w:val="001F574A"/>
    <w:rPr>
      <w:b/>
      <w:bCs/>
      <w:color w:val="538135" w:themeColor="accent6" w:themeShade="BF"/>
    </w:rPr>
  </w:style>
  <w:style w:type="paragraph" w:customStyle="1" w:styleId="SourceTitleTranslation">
    <w:name w:val="Source Title Translation"/>
    <w:basedOn w:val="Normal"/>
    <w:uiPriority w:val="4"/>
    <w:qFormat/>
    <w:rsid w:val="008C508A"/>
    <w:rPr>
      <w:u w:val="single"/>
    </w:rPr>
  </w:style>
  <w:style w:type="paragraph" w:customStyle="1" w:styleId="SourceTextTranslation">
    <w:name w:val="Source Text Translation"/>
    <w:basedOn w:val="Normal"/>
    <w:uiPriority w:val="5"/>
    <w:qFormat/>
    <w:rsid w:val="008C508A"/>
    <w:pPr>
      <w:ind w:left="284"/>
      <w:jc w:val="both"/>
    </w:pPr>
  </w:style>
  <w:style w:type="paragraph" w:customStyle="1" w:styleId="SubQuote">
    <w:name w:val="Sub Quote"/>
    <w:basedOn w:val="Normal"/>
    <w:uiPriority w:val="1"/>
    <w:qFormat/>
    <w:rsid w:val="008C508A"/>
    <w:rPr>
      <w:b/>
      <w:bCs/>
      <w:sz w:val="28"/>
      <w:szCs w:val="28"/>
    </w:rPr>
  </w:style>
  <w:style w:type="paragraph" w:customStyle="1" w:styleId="HashkafahTitle">
    <w:name w:val="Hashkafah Title"/>
    <w:basedOn w:val="Heading2"/>
    <w:uiPriority w:val="6"/>
    <w:qFormat/>
    <w:rsid w:val="00C86EE7"/>
  </w:style>
  <w:style w:type="paragraph" w:customStyle="1" w:styleId="HashkafahText">
    <w:name w:val="Hashkafah Text"/>
    <w:basedOn w:val="Normal"/>
    <w:uiPriority w:val="7"/>
    <w:qFormat/>
    <w:rsid w:val="00C86EE7"/>
    <w:rPr>
      <w:i/>
      <w:iCs/>
    </w:rPr>
  </w:style>
  <w:style w:type="paragraph" w:customStyle="1" w:styleId="area">
    <w:name w:val="area"/>
    <w:basedOn w:val="Normal"/>
    <w:link w:val="areaChar"/>
    <w:uiPriority w:val="19"/>
    <w:qFormat/>
    <w:rsid w:val="00B10C3B"/>
    <w:rPr>
      <w:rFonts w:cs="Merriweather Sans ExtraBold"/>
      <w:szCs w:val="32"/>
    </w:rPr>
  </w:style>
  <w:style w:type="character" w:customStyle="1" w:styleId="areaChar">
    <w:name w:val="area Char"/>
    <w:basedOn w:val="DefaultParagraphFont"/>
    <w:link w:val="area"/>
    <w:uiPriority w:val="19"/>
    <w:rsid w:val="008C508A"/>
    <w:rPr>
      <w:rFonts w:cs="Merriweather Sans ExtraBold"/>
      <w:szCs w:val="32"/>
    </w:rPr>
  </w:style>
  <w:style w:type="character" w:customStyle="1" w:styleId="psuq2">
    <w:name w:val="psuq2"/>
    <w:basedOn w:val="DefaultParagraphFont"/>
    <w:uiPriority w:val="19"/>
    <w:unhideWhenUsed/>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uiPriority w:val="19"/>
    <w:unhideWhenUsed/>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paragraph" w:customStyle="1" w:styleId="chapter-color">
    <w:name w:val="chapter-color"/>
    <w:basedOn w:val="Normal"/>
    <w:unhideWhenUsed/>
    <w:rsid w:val="00B10C3B"/>
    <w:pPr>
      <w:spacing w:before="100" w:beforeAutospacing="1" w:after="100" w:afterAutospacing="1" w:line="240" w:lineRule="auto"/>
    </w:pPr>
    <w:rPr>
      <w:rFonts w:ascii="Times New Roman" w:eastAsia="Times New Roman" w:hAnsi="Times New Roman" w:cs="Times New Roman"/>
    </w:rPr>
  </w:style>
  <w:style w:type="paragraph" w:customStyle="1" w:styleId="intro-text">
    <w:name w:val="intro-text"/>
    <w:basedOn w:val="Normal"/>
    <w:rsid w:val="00A06E72"/>
    <w:pPr>
      <w:spacing w:before="100" w:beforeAutospacing="1" w:after="100" w:afterAutospacing="1" w:line="240" w:lineRule="auto"/>
    </w:pPr>
    <w:rPr>
      <w:rFonts w:ascii="Times New Roman" w:eastAsia="Times New Roman" w:hAnsi="Times New Roman" w:cs="Times New Roman"/>
    </w:rPr>
  </w:style>
  <w:style w:type="paragraph" w:customStyle="1" w:styleId="responsive-tabslistitem">
    <w:name w:val="responsive-tabs__list__item"/>
    <w:basedOn w:val="Normal"/>
    <w:rsid w:val="00A06E72"/>
    <w:pPr>
      <w:spacing w:before="100" w:beforeAutospacing="1" w:after="100" w:afterAutospacing="1" w:line="240" w:lineRule="auto"/>
    </w:pPr>
    <w:rPr>
      <w:rFonts w:ascii="Times New Roman" w:eastAsia="Times New Roman" w:hAnsi="Times New Roman" w:cs="Times New Roman"/>
    </w:rPr>
  </w:style>
  <w:style w:type="paragraph" w:customStyle="1" w:styleId="subq">
    <w:name w:val="subq"/>
    <w:basedOn w:val="Normal"/>
    <w:rsid w:val="00C44268"/>
    <w:pPr>
      <w:spacing w:before="100" w:beforeAutospacing="1" w:after="100" w:afterAutospacing="1" w:line="240" w:lineRule="auto"/>
    </w:pPr>
    <w:rPr>
      <w:rFonts w:eastAsia="Times New Roman"/>
      <w:b/>
      <w:bCs/>
      <w:sz w:val="24"/>
      <w:szCs w:val="24"/>
    </w:rPr>
  </w:style>
  <w:style w:type="character" w:customStyle="1" w:styleId="a2alabel">
    <w:name w:val="a2a_label"/>
    <w:basedOn w:val="DefaultParagraphFont"/>
    <w:rsid w:val="00A06E72"/>
  </w:style>
  <w:style w:type="paragraph" w:styleId="Revision">
    <w:name w:val="Revision"/>
    <w:hidden/>
    <w:uiPriority w:val="99"/>
    <w:semiHidden/>
    <w:rsid w:val="00BE7711"/>
    <w:pPr>
      <w:spacing w:after="0" w:line="240" w:lineRule="auto"/>
    </w:pPr>
    <w:rPr>
      <w:rFonts w:asciiTheme="minorBidi" w:hAnsiTheme="minorBidi" w:cstheme="minorBidi"/>
      <w:sz w:val="24"/>
      <w:szCs w:val="24"/>
    </w:rPr>
  </w:style>
  <w:style w:type="character" w:styleId="UnresolvedMention">
    <w:name w:val="Unresolved Mention"/>
    <w:basedOn w:val="DefaultParagraphFont"/>
    <w:uiPriority w:val="99"/>
    <w:semiHidden/>
    <w:unhideWhenUsed/>
    <w:rsid w:val="00FD7CB3"/>
    <w:rPr>
      <w:color w:val="605E5C"/>
      <w:shd w:val="clear" w:color="auto" w:fill="E1DFDD"/>
    </w:rPr>
  </w:style>
  <w:style w:type="character" w:customStyle="1" w:styleId="views-field-name">
    <w:name w:val="views-field-name"/>
    <w:basedOn w:val="DefaultParagraphFont"/>
    <w:rsid w:val="008F617F"/>
  </w:style>
  <w:style w:type="character" w:customStyle="1" w:styleId="views-field-field-author">
    <w:name w:val="views-field-field-author"/>
    <w:basedOn w:val="DefaultParagraphFont"/>
    <w:rsid w:val="008F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794">
      <w:bodyDiv w:val="1"/>
      <w:marLeft w:val="0"/>
      <w:marRight w:val="0"/>
      <w:marTop w:val="0"/>
      <w:marBottom w:val="0"/>
      <w:divBdr>
        <w:top w:val="none" w:sz="0" w:space="0" w:color="auto"/>
        <w:left w:val="none" w:sz="0" w:space="0" w:color="auto"/>
        <w:bottom w:val="none" w:sz="0" w:space="0" w:color="auto"/>
        <w:right w:val="none" w:sz="0" w:space="0" w:color="auto"/>
      </w:divBdr>
    </w:div>
    <w:div w:id="178351789">
      <w:bodyDiv w:val="1"/>
      <w:marLeft w:val="0"/>
      <w:marRight w:val="0"/>
      <w:marTop w:val="0"/>
      <w:marBottom w:val="0"/>
      <w:divBdr>
        <w:top w:val="none" w:sz="0" w:space="0" w:color="auto"/>
        <w:left w:val="none" w:sz="0" w:space="0" w:color="auto"/>
        <w:bottom w:val="none" w:sz="0" w:space="0" w:color="auto"/>
        <w:right w:val="none" w:sz="0" w:space="0" w:color="auto"/>
      </w:divBdr>
      <w:divsChild>
        <w:div w:id="1845196168">
          <w:marLeft w:val="240"/>
          <w:marRight w:val="0"/>
          <w:marTop w:val="0"/>
          <w:marBottom w:val="0"/>
          <w:divBdr>
            <w:top w:val="none" w:sz="0" w:space="0" w:color="auto"/>
            <w:left w:val="none" w:sz="0" w:space="0" w:color="auto"/>
            <w:bottom w:val="none" w:sz="0" w:space="0" w:color="auto"/>
            <w:right w:val="none" w:sz="0" w:space="0" w:color="auto"/>
          </w:divBdr>
          <w:divsChild>
            <w:div w:id="1086272141">
              <w:marLeft w:val="450"/>
              <w:marRight w:val="450"/>
              <w:marTop w:val="0"/>
              <w:marBottom w:val="0"/>
              <w:divBdr>
                <w:top w:val="none" w:sz="0" w:space="0" w:color="auto"/>
                <w:left w:val="none" w:sz="0" w:space="0" w:color="auto"/>
                <w:bottom w:val="none" w:sz="0" w:space="0" w:color="auto"/>
                <w:right w:val="none" w:sz="0" w:space="0" w:color="auto"/>
              </w:divBdr>
            </w:div>
            <w:div w:id="1660428119">
              <w:marLeft w:val="450"/>
              <w:marRight w:val="450"/>
              <w:marTop w:val="0"/>
              <w:marBottom w:val="0"/>
              <w:divBdr>
                <w:top w:val="none" w:sz="0" w:space="0" w:color="auto"/>
                <w:left w:val="none" w:sz="0" w:space="0" w:color="auto"/>
                <w:bottom w:val="none" w:sz="0" w:space="0" w:color="auto"/>
                <w:right w:val="none" w:sz="0" w:space="0" w:color="auto"/>
              </w:divBdr>
            </w:div>
            <w:div w:id="1674648234">
              <w:marLeft w:val="168"/>
              <w:marRight w:val="0"/>
              <w:marTop w:val="0"/>
              <w:marBottom w:val="0"/>
              <w:divBdr>
                <w:top w:val="none" w:sz="0" w:space="0" w:color="auto"/>
                <w:left w:val="none" w:sz="0" w:space="0" w:color="auto"/>
                <w:bottom w:val="none" w:sz="0" w:space="0" w:color="auto"/>
                <w:right w:val="none" w:sz="0" w:space="0" w:color="auto"/>
              </w:divBdr>
            </w:div>
            <w:div w:id="19742921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5353124">
      <w:bodyDiv w:val="1"/>
      <w:marLeft w:val="0"/>
      <w:marRight w:val="0"/>
      <w:marTop w:val="0"/>
      <w:marBottom w:val="0"/>
      <w:divBdr>
        <w:top w:val="none" w:sz="0" w:space="0" w:color="auto"/>
        <w:left w:val="none" w:sz="0" w:space="0" w:color="auto"/>
        <w:bottom w:val="none" w:sz="0" w:space="0" w:color="auto"/>
        <w:right w:val="none" w:sz="0" w:space="0" w:color="auto"/>
      </w:divBdr>
      <w:divsChild>
        <w:div w:id="790630383">
          <w:marLeft w:val="0"/>
          <w:marRight w:val="0"/>
          <w:marTop w:val="0"/>
          <w:marBottom w:val="300"/>
          <w:divBdr>
            <w:top w:val="none" w:sz="0" w:space="0" w:color="auto"/>
            <w:left w:val="none" w:sz="0" w:space="0" w:color="auto"/>
            <w:bottom w:val="none" w:sz="0" w:space="0" w:color="auto"/>
            <w:right w:val="none" w:sz="0" w:space="0" w:color="auto"/>
          </w:divBdr>
          <w:divsChild>
            <w:div w:id="98834635">
              <w:marLeft w:val="0"/>
              <w:marRight w:val="0"/>
              <w:marTop w:val="0"/>
              <w:marBottom w:val="0"/>
              <w:divBdr>
                <w:top w:val="none" w:sz="0" w:space="0" w:color="auto"/>
                <w:left w:val="none" w:sz="0" w:space="0" w:color="auto"/>
                <w:bottom w:val="none" w:sz="0" w:space="0" w:color="auto"/>
                <w:right w:val="none" w:sz="0" w:space="0" w:color="auto"/>
              </w:divBdr>
              <w:divsChild>
                <w:div w:id="186220113">
                  <w:marLeft w:val="0"/>
                  <w:marRight w:val="0"/>
                  <w:marTop w:val="0"/>
                  <w:marBottom w:val="0"/>
                  <w:divBdr>
                    <w:top w:val="single" w:sz="6" w:space="15" w:color="F3ECCD"/>
                    <w:left w:val="single" w:sz="6" w:space="15" w:color="F3ECCD"/>
                    <w:bottom w:val="single" w:sz="6" w:space="0" w:color="F3ECCD"/>
                    <w:right w:val="single" w:sz="6" w:space="15" w:color="F3ECCD"/>
                  </w:divBdr>
                  <w:divsChild>
                    <w:div w:id="19499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2819">
          <w:marLeft w:val="0"/>
          <w:marRight w:val="0"/>
          <w:marTop w:val="240"/>
          <w:marBottom w:val="240"/>
          <w:divBdr>
            <w:top w:val="none" w:sz="0" w:space="0" w:color="auto"/>
            <w:left w:val="none" w:sz="0" w:space="0" w:color="auto"/>
            <w:bottom w:val="none" w:sz="0" w:space="0" w:color="auto"/>
            <w:right w:val="none" w:sz="0" w:space="0" w:color="auto"/>
          </w:divBdr>
          <w:divsChild>
            <w:div w:id="1546478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7974014">
      <w:bodyDiv w:val="1"/>
      <w:marLeft w:val="0"/>
      <w:marRight w:val="0"/>
      <w:marTop w:val="0"/>
      <w:marBottom w:val="0"/>
      <w:divBdr>
        <w:top w:val="none" w:sz="0" w:space="0" w:color="auto"/>
        <w:left w:val="none" w:sz="0" w:space="0" w:color="auto"/>
        <w:bottom w:val="none" w:sz="0" w:space="0" w:color="auto"/>
        <w:right w:val="none" w:sz="0" w:space="0" w:color="auto"/>
      </w:divBdr>
    </w:div>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989670775">
      <w:bodyDiv w:val="1"/>
      <w:marLeft w:val="0"/>
      <w:marRight w:val="0"/>
      <w:marTop w:val="0"/>
      <w:marBottom w:val="0"/>
      <w:divBdr>
        <w:top w:val="none" w:sz="0" w:space="0" w:color="auto"/>
        <w:left w:val="none" w:sz="0" w:space="0" w:color="auto"/>
        <w:bottom w:val="none" w:sz="0" w:space="0" w:color="auto"/>
        <w:right w:val="none" w:sz="0" w:space="0" w:color="auto"/>
      </w:divBdr>
      <w:divsChild>
        <w:div w:id="1033506939">
          <w:marLeft w:val="450"/>
          <w:marRight w:val="450"/>
          <w:marTop w:val="0"/>
          <w:marBottom w:val="0"/>
          <w:divBdr>
            <w:top w:val="none" w:sz="0" w:space="0" w:color="auto"/>
            <w:left w:val="none" w:sz="0" w:space="0" w:color="auto"/>
            <w:bottom w:val="none" w:sz="0" w:space="0" w:color="auto"/>
            <w:right w:val="none" w:sz="0" w:space="0" w:color="auto"/>
          </w:divBdr>
        </w:div>
        <w:div w:id="1175723910">
          <w:marLeft w:val="168"/>
          <w:marRight w:val="0"/>
          <w:marTop w:val="0"/>
          <w:marBottom w:val="0"/>
          <w:divBdr>
            <w:top w:val="none" w:sz="0" w:space="0" w:color="auto"/>
            <w:left w:val="none" w:sz="0" w:space="0" w:color="auto"/>
            <w:bottom w:val="none" w:sz="0" w:space="0" w:color="auto"/>
            <w:right w:val="none" w:sz="0" w:space="0" w:color="auto"/>
          </w:divBdr>
        </w:div>
        <w:div w:id="1540123739">
          <w:marLeft w:val="240"/>
          <w:marRight w:val="0"/>
          <w:marTop w:val="0"/>
          <w:marBottom w:val="0"/>
          <w:divBdr>
            <w:top w:val="none" w:sz="0" w:space="0" w:color="auto"/>
            <w:left w:val="none" w:sz="0" w:space="0" w:color="auto"/>
            <w:bottom w:val="none" w:sz="0" w:space="0" w:color="auto"/>
            <w:right w:val="none" w:sz="0" w:space="0" w:color="auto"/>
          </w:divBdr>
        </w:div>
        <w:div w:id="2137408091">
          <w:marLeft w:val="450"/>
          <w:marRight w:val="450"/>
          <w:marTop w:val="0"/>
          <w:marBottom w:val="0"/>
          <w:divBdr>
            <w:top w:val="none" w:sz="0" w:space="0" w:color="auto"/>
            <w:left w:val="none" w:sz="0" w:space="0" w:color="auto"/>
            <w:bottom w:val="none" w:sz="0" w:space="0" w:color="auto"/>
            <w:right w:val="none" w:sz="0" w:space="0" w:color="auto"/>
          </w:divBdr>
        </w:div>
      </w:divsChild>
    </w:div>
    <w:div w:id="1141849551">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 w:id="1774010902">
      <w:bodyDiv w:val="1"/>
      <w:marLeft w:val="0"/>
      <w:marRight w:val="0"/>
      <w:marTop w:val="0"/>
      <w:marBottom w:val="0"/>
      <w:divBdr>
        <w:top w:val="none" w:sz="0" w:space="0" w:color="auto"/>
        <w:left w:val="none" w:sz="0" w:space="0" w:color="auto"/>
        <w:bottom w:val="none" w:sz="0" w:space="0" w:color="auto"/>
        <w:right w:val="none" w:sz="0" w:space="0" w:color="auto"/>
      </w:divBdr>
      <w:divsChild>
        <w:div w:id="361514563">
          <w:marLeft w:val="0"/>
          <w:marRight w:val="0"/>
          <w:marTop w:val="0"/>
          <w:marBottom w:val="300"/>
          <w:divBdr>
            <w:top w:val="none" w:sz="0" w:space="0" w:color="auto"/>
            <w:left w:val="none" w:sz="0" w:space="0" w:color="auto"/>
            <w:bottom w:val="none" w:sz="0" w:space="0" w:color="auto"/>
            <w:right w:val="none" w:sz="0" w:space="0" w:color="auto"/>
          </w:divBdr>
          <w:divsChild>
            <w:div w:id="916400702">
              <w:marLeft w:val="0"/>
              <w:marRight w:val="0"/>
              <w:marTop w:val="0"/>
              <w:marBottom w:val="0"/>
              <w:divBdr>
                <w:top w:val="none" w:sz="0" w:space="0" w:color="auto"/>
                <w:left w:val="none" w:sz="0" w:space="0" w:color="auto"/>
                <w:bottom w:val="none" w:sz="0" w:space="0" w:color="auto"/>
                <w:right w:val="none" w:sz="0" w:space="0" w:color="auto"/>
              </w:divBdr>
              <w:divsChild>
                <w:div w:id="1038117283">
                  <w:marLeft w:val="0"/>
                  <w:marRight w:val="0"/>
                  <w:marTop w:val="0"/>
                  <w:marBottom w:val="0"/>
                  <w:divBdr>
                    <w:top w:val="single" w:sz="6" w:space="15" w:color="F3ECCD"/>
                    <w:left w:val="single" w:sz="6" w:space="15" w:color="F3ECCD"/>
                    <w:bottom w:val="single" w:sz="6" w:space="0" w:color="F3ECCD"/>
                    <w:right w:val="single" w:sz="6" w:space="15" w:color="F3ECCD"/>
                  </w:divBdr>
                  <w:divsChild>
                    <w:div w:id="15354355">
                      <w:marLeft w:val="168"/>
                      <w:marRight w:val="0"/>
                      <w:marTop w:val="0"/>
                      <w:marBottom w:val="0"/>
                      <w:divBdr>
                        <w:top w:val="none" w:sz="0" w:space="0" w:color="auto"/>
                        <w:left w:val="none" w:sz="0" w:space="0" w:color="auto"/>
                        <w:bottom w:val="none" w:sz="0" w:space="0" w:color="auto"/>
                        <w:right w:val="none" w:sz="0" w:space="0" w:color="auto"/>
                      </w:divBdr>
                    </w:div>
                    <w:div w:id="205992255">
                      <w:marLeft w:val="240"/>
                      <w:marRight w:val="0"/>
                      <w:marTop w:val="0"/>
                      <w:marBottom w:val="0"/>
                      <w:divBdr>
                        <w:top w:val="none" w:sz="0" w:space="0" w:color="auto"/>
                        <w:left w:val="none" w:sz="0" w:space="0" w:color="auto"/>
                        <w:bottom w:val="none" w:sz="0" w:space="0" w:color="auto"/>
                        <w:right w:val="none" w:sz="0" w:space="0" w:color="auto"/>
                      </w:divBdr>
                    </w:div>
                    <w:div w:id="230697640">
                      <w:marLeft w:val="240"/>
                      <w:marRight w:val="0"/>
                      <w:marTop w:val="0"/>
                      <w:marBottom w:val="0"/>
                      <w:divBdr>
                        <w:top w:val="none" w:sz="0" w:space="0" w:color="auto"/>
                        <w:left w:val="none" w:sz="0" w:space="0" w:color="auto"/>
                        <w:bottom w:val="none" w:sz="0" w:space="0" w:color="auto"/>
                        <w:right w:val="none" w:sz="0" w:space="0" w:color="auto"/>
                      </w:divBdr>
                    </w:div>
                    <w:div w:id="499975748">
                      <w:marLeft w:val="240"/>
                      <w:marRight w:val="0"/>
                      <w:marTop w:val="0"/>
                      <w:marBottom w:val="0"/>
                      <w:divBdr>
                        <w:top w:val="none" w:sz="0" w:space="0" w:color="auto"/>
                        <w:left w:val="none" w:sz="0" w:space="0" w:color="auto"/>
                        <w:bottom w:val="none" w:sz="0" w:space="0" w:color="auto"/>
                        <w:right w:val="none" w:sz="0" w:space="0" w:color="auto"/>
                      </w:divBdr>
                    </w:div>
                    <w:div w:id="683282253">
                      <w:marLeft w:val="240"/>
                      <w:marRight w:val="0"/>
                      <w:marTop w:val="0"/>
                      <w:marBottom w:val="0"/>
                      <w:divBdr>
                        <w:top w:val="none" w:sz="0" w:space="0" w:color="auto"/>
                        <w:left w:val="none" w:sz="0" w:space="0" w:color="auto"/>
                        <w:bottom w:val="none" w:sz="0" w:space="0" w:color="auto"/>
                        <w:right w:val="none" w:sz="0" w:space="0" w:color="auto"/>
                      </w:divBdr>
                    </w:div>
                    <w:div w:id="689601183">
                      <w:marLeft w:val="240"/>
                      <w:marRight w:val="0"/>
                      <w:marTop w:val="0"/>
                      <w:marBottom w:val="0"/>
                      <w:divBdr>
                        <w:top w:val="none" w:sz="0" w:space="0" w:color="auto"/>
                        <w:left w:val="none" w:sz="0" w:space="0" w:color="auto"/>
                        <w:bottom w:val="none" w:sz="0" w:space="0" w:color="auto"/>
                        <w:right w:val="none" w:sz="0" w:space="0" w:color="auto"/>
                      </w:divBdr>
                    </w:div>
                    <w:div w:id="967593511">
                      <w:marLeft w:val="0"/>
                      <w:marRight w:val="0"/>
                      <w:marTop w:val="0"/>
                      <w:marBottom w:val="0"/>
                      <w:divBdr>
                        <w:top w:val="none" w:sz="0" w:space="0" w:color="auto"/>
                        <w:left w:val="none" w:sz="0" w:space="0" w:color="auto"/>
                        <w:bottom w:val="none" w:sz="0" w:space="0" w:color="auto"/>
                        <w:right w:val="none" w:sz="0" w:space="0" w:color="auto"/>
                      </w:divBdr>
                      <w:divsChild>
                        <w:div w:id="103116951">
                          <w:marLeft w:val="0"/>
                          <w:marRight w:val="0"/>
                          <w:marTop w:val="0"/>
                          <w:marBottom w:val="300"/>
                          <w:divBdr>
                            <w:top w:val="none" w:sz="0" w:space="0" w:color="auto"/>
                            <w:left w:val="none" w:sz="0" w:space="0" w:color="auto"/>
                            <w:bottom w:val="none" w:sz="0" w:space="0" w:color="auto"/>
                            <w:right w:val="none" w:sz="0" w:space="0" w:color="auto"/>
                          </w:divBdr>
                        </w:div>
                        <w:div w:id="265499989">
                          <w:marLeft w:val="0"/>
                          <w:marRight w:val="0"/>
                          <w:marTop w:val="0"/>
                          <w:marBottom w:val="300"/>
                          <w:divBdr>
                            <w:top w:val="none" w:sz="0" w:space="0" w:color="auto"/>
                            <w:left w:val="none" w:sz="0" w:space="0" w:color="auto"/>
                            <w:bottom w:val="none" w:sz="0" w:space="0" w:color="auto"/>
                            <w:right w:val="none" w:sz="0" w:space="0" w:color="auto"/>
                          </w:divBdr>
                        </w:div>
                        <w:div w:id="301156638">
                          <w:marLeft w:val="0"/>
                          <w:marRight w:val="0"/>
                          <w:marTop w:val="0"/>
                          <w:marBottom w:val="300"/>
                          <w:divBdr>
                            <w:top w:val="none" w:sz="0" w:space="0" w:color="auto"/>
                            <w:left w:val="none" w:sz="0" w:space="0" w:color="auto"/>
                            <w:bottom w:val="none" w:sz="0" w:space="0" w:color="auto"/>
                            <w:right w:val="none" w:sz="0" w:space="0" w:color="auto"/>
                          </w:divBdr>
                          <w:divsChild>
                            <w:div w:id="174079161">
                              <w:marLeft w:val="240"/>
                              <w:marRight w:val="0"/>
                              <w:marTop w:val="0"/>
                              <w:marBottom w:val="0"/>
                              <w:divBdr>
                                <w:top w:val="none" w:sz="0" w:space="0" w:color="auto"/>
                                <w:left w:val="none" w:sz="0" w:space="0" w:color="auto"/>
                                <w:bottom w:val="none" w:sz="0" w:space="0" w:color="auto"/>
                                <w:right w:val="none" w:sz="0" w:space="0" w:color="auto"/>
                              </w:divBdr>
                            </w:div>
                            <w:div w:id="1770199816">
                              <w:marLeft w:val="168"/>
                              <w:marRight w:val="0"/>
                              <w:marTop w:val="0"/>
                              <w:marBottom w:val="0"/>
                              <w:divBdr>
                                <w:top w:val="none" w:sz="0" w:space="0" w:color="auto"/>
                                <w:left w:val="none" w:sz="0" w:space="0" w:color="auto"/>
                                <w:bottom w:val="none" w:sz="0" w:space="0" w:color="auto"/>
                                <w:right w:val="none" w:sz="0" w:space="0" w:color="auto"/>
                              </w:divBdr>
                            </w:div>
                          </w:divsChild>
                        </w:div>
                        <w:div w:id="557516816">
                          <w:marLeft w:val="0"/>
                          <w:marRight w:val="0"/>
                          <w:marTop w:val="0"/>
                          <w:marBottom w:val="300"/>
                          <w:divBdr>
                            <w:top w:val="none" w:sz="0" w:space="0" w:color="auto"/>
                            <w:left w:val="none" w:sz="0" w:space="0" w:color="auto"/>
                            <w:bottom w:val="none" w:sz="0" w:space="0" w:color="auto"/>
                            <w:right w:val="none" w:sz="0" w:space="0" w:color="auto"/>
                          </w:divBdr>
                        </w:div>
                        <w:div w:id="658660056">
                          <w:marLeft w:val="0"/>
                          <w:marRight w:val="0"/>
                          <w:marTop w:val="0"/>
                          <w:marBottom w:val="300"/>
                          <w:divBdr>
                            <w:top w:val="none" w:sz="0" w:space="0" w:color="auto"/>
                            <w:left w:val="none" w:sz="0" w:space="0" w:color="auto"/>
                            <w:bottom w:val="none" w:sz="0" w:space="0" w:color="auto"/>
                            <w:right w:val="none" w:sz="0" w:space="0" w:color="auto"/>
                          </w:divBdr>
                        </w:div>
                        <w:div w:id="675882638">
                          <w:marLeft w:val="0"/>
                          <w:marRight w:val="0"/>
                          <w:marTop w:val="0"/>
                          <w:marBottom w:val="300"/>
                          <w:divBdr>
                            <w:top w:val="none" w:sz="0" w:space="0" w:color="auto"/>
                            <w:left w:val="none" w:sz="0" w:space="0" w:color="auto"/>
                            <w:bottom w:val="none" w:sz="0" w:space="0" w:color="auto"/>
                            <w:right w:val="none" w:sz="0" w:space="0" w:color="auto"/>
                          </w:divBdr>
                        </w:div>
                        <w:div w:id="782069298">
                          <w:marLeft w:val="0"/>
                          <w:marRight w:val="0"/>
                          <w:marTop w:val="0"/>
                          <w:marBottom w:val="300"/>
                          <w:divBdr>
                            <w:top w:val="none" w:sz="0" w:space="0" w:color="auto"/>
                            <w:left w:val="none" w:sz="0" w:space="0" w:color="auto"/>
                            <w:bottom w:val="none" w:sz="0" w:space="0" w:color="auto"/>
                            <w:right w:val="none" w:sz="0" w:space="0" w:color="auto"/>
                          </w:divBdr>
                        </w:div>
                        <w:div w:id="853881428">
                          <w:marLeft w:val="0"/>
                          <w:marRight w:val="0"/>
                          <w:marTop w:val="0"/>
                          <w:marBottom w:val="300"/>
                          <w:divBdr>
                            <w:top w:val="none" w:sz="0" w:space="0" w:color="auto"/>
                            <w:left w:val="none" w:sz="0" w:space="0" w:color="auto"/>
                            <w:bottom w:val="none" w:sz="0" w:space="0" w:color="auto"/>
                            <w:right w:val="none" w:sz="0" w:space="0" w:color="auto"/>
                          </w:divBdr>
                          <w:divsChild>
                            <w:div w:id="247203685">
                              <w:marLeft w:val="240"/>
                              <w:marRight w:val="0"/>
                              <w:marTop w:val="0"/>
                              <w:marBottom w:val="0"/>
                              <w:divBdr>
                                <w:top w:val="none" w:sz="0" w:space="0" w:color="auto"/>
                                <w:left w:val="none" w:sz="0" w:space="0" w:color="auto"/>
                                <w:bottom w:val="none" w:sz="0" w:space="0" w:color="auto"/>
                                <w:right w:val="none" w:sz="0" w:space="0" w:color="auto"/>
                              </w:divBdr>
                            </w:div>
                            <w:div w:id="821040610">
                              <w:marLeft w:val="168"/>
                              <w:marRight w:val="0"/>
                              <w:marTop w:val="0"/>
                              <w:marBottom w:val="0"/>
                              <w:divBdr>
                                <w:top w:val="none" w:sz="0" w:space="0" w:color="auto"/>
                                <w:left w:val="none" w:sz="0" w:space="0" w:color="auto"/>
                                <w:bottom w:val="none" w:sz="0" w:space="0" w:color="auto"/>
                                <w:right w:val="none" w:sz="0" w:space="0" w:color="auto"/>
                              </w:divBdr>
                            </w:div>
                          </w:divsChild>
                        </w:div>
                        <w:div w:id="1079254494">
                          <w:marLeft w:val="0"/>
                          <w:marRight w:val="0"/>
                          <w:marTop w:val="0"/>
                          <w:marBottom w:val="300"/>
                          <w:divBdr>
                            <w:top w:val="none" w:sz="0" w:space="0" w:color="auto"/>
                            <w:left w:val="none" w:sz="0" w:space="0" w:color="auto"/>
                            <w:bottom w:val="none" w:sz="0" w:space="0" w:color="auto"/>
                            <w:right w:val="none" w:sz="0" w:space="0" w:color="auto"/>
                          </w:divBdr>
                          <w:divsChild>
                            <w:div w:id="652291544">
                              <w:marLeft w:val="240"/>
                              <w:marRight w:val="0"/>
                              <w:marTop w:val="0"/>
                              <w:marBottom w:val="0"/>
                              <w:divBdr>
                                <w:top w:val="none" w:sz="0" w:space="0" w:color="auto"/>
                                <w:left w:val="none" w:sz="0" w:space="0" w:color="auto"/>
                                <w:bottom w:val="none" w:sz="0" w:space="0" w:color="auto"/>
                                <w:right w:val="none" w:sz="0" w:space="0" w:color="auto"/>
                              </w:divBdr>
                            </w:div>
                            <w:div w:id="1675255098">
                              <w:marLeft w:val="168"/>
                              <w:marRight w:val="0"/>
                              <w:marTop w:val="0"/>
                              <w:marBottom w:val="0"/>
                              <w:divBdr>
                                <w:top w:val="none" w:sz="0" w:space="0" w:color="auto"/>
                                <w:left w:val="none" w:sz="0" w:space="0" w:color="auto"/>
                                <w:bottom w:val="none" w:sz="0" w:space="0" w:color="auto"/>
                                <w:right w:val="none" w:sz="0" w:space="0" w:color="auto"/>
                              </w:divBdr>
                            </w:div>
                          </w:divsChild>
                        </w:div>
                        <w:div w:id="1769737001">
                          <w:marLeft w:val="0"/>
                          <w:marRight w:val="0"/>
                          <w:marTop w:val="0"/>
                          <w:marBottom w:val="300"/>
                          <w:divBdr>
                            <w:top w:val="none" w:sz="0" w:space="0" w:color="auto"/>
                            <w:left w:val="none" w:sz="0" w:space="0" w:color="auto"/>
                            <w:bottom w:val="none" w:sz="0" w:space="0" w:color="auto"/>
                            <w:right w:val="none" w:sz="0" w:space="0" w:color="auto"/>
                          </w:divBdr>
                          <w:divsChild>
                            <w:div w:id="1193300770">
                              <w:marLeft w:val="240"/>
                              <w:marRight w:val="0"/>
                              <w:marTop w:val="0"/>
                              <w:marBottom w:val="0"/>
                              <w:divBdr>
                                <w:top w:val="none" w:sz="0" w:space="0" w:color="auto"/>
                                <w:left w:val="none" w:sz="0" w:space="0" w:color="auto"/>
                                <w:bottom w:val="none" w:sz="0" w:space="0" w:color="auto"/>
                                <w:right w:val="none" w:sz="0" w:space="0" w:color="auto"/>
                              </w:divBdr>
                            </w:div>
                            <w:div w:id="1888373770">
                              <w:marLeft w:val="168"/>
                              <w:marRight w:val="0"/>
                              <w:marTop w:val="0"/>
                              <w:marBottom w:val="0"/>
                              <w:divBdr>
                                <w:top w:val="none" w:sz="0" w:space="0" w:color="auto"/>
                                <w:left w:val="none" w:sz="0" w:space="0" w:color="auto"/>
                                <w:bottom w:val="none" w:sz="0" w:space="0" w:color="auto"/>
                                <w:right w:val="none" w:sz="0" w:space="0" w:color="auto"/>
                              </w:divBdr>
                            </w:div>
                          </w:divsChild>
                        </w:div>
                        <w:div w:id="1834486014">
                          <w:marLeft w:val="0"/>
                          <w:marRight w:val="0"/>
                          <w:marTop w:val="0"/>
                          <w:marBottom w:val="300"/>
                          <w:divBdr>
                            <w:top w:val="none" w:sz="0" w:space="0" w:color="auto"/>
                            <w:left w:val="none" w:sz="0" w:space="0" w:color="auto"/>
                            <w:bottom w:val="none" w:sz="0" w:space="0" w:color="auto"/>
                            <w:right w:val="none" w:sz="0" w:space="0" w:color="auto"/>
                          </w:divBdr>
                        </w:div>
                        <w:div w:id="1846244307">
                          <w:marLeft w:val="0"/>
                          <w:marRight w:val="0"/>
                          <w:marTop w:val="0"/>
                          <w:marBottom w:val="300"/>
                          <w:divBdr>
                            <w:top w:val="none" w:sz="0" w:space="0" w:color="auto"/>
                            <w:left w:val="none" w:sz="0" w:space="0" w:color="auto"/>
                            <w:bottom w:val="none" w:sz="0" w:space="0" w:color="auto"/>
                            <w:right w:val="none" w:sz="0" w:space="0" w:color="auto"/>
                          </w:divBdr>
                        </w:div>
                        <w:div w:id="2022776947">
                          <w:marLeft w:val="0"/>
                          <w:marRight w:val="0"/>
                          <w:marTop w:val="0"/>
                          <w:marBottom w:val="300"/>
                          <w:divBdr>
                            <w:top w:val="none" w:sz="0" w:space="0" w:color="auto"/>
                            <w:left w:val="none" w:sz="0" w:space="0" w:color="auto"/>
                            <w:bottom w:val="none" w:sz="0" w:space="0" w:color="auto"/>
                            <w:right w:val="none" w:sz="0" w:space="0" w:color="auto"/>
                          </w:divBdr>
                        </w:div>
                      </w:divsChild>
                    </w:div>
                    <w:div w:id="1151677521">
                      <w:marLeft w:val="168"/>
                      <w:marRight w:val="0"/>
                      <w:marTop w:val="0"/>
                      <w:marBottom w:val="0"/>
                      <w:divBdr>
                        <w:top w:val="none" w:sz="0" w:space="0" w:color="auto"/>
                        <w:left w:val="none" w:sz="0" w:space="0" w:color="auto"/>
                        <w:bottom w:val="none" w:sz="0" w:space="0" w:color="auto"/>
                        <w:right w:val="none" w:sz="0" w:space="0" w:color="auto"/>
                      </w:divBdr>
                    </w:div>
                    <w:div w:id="1167211346">
                      <w:marLeft w:val="240"/>
                      <w:marRight w:val="0"/>
                      <w:marTop w:val="0"/>
                      <w:marBottom w:val="0"/>
                      <w:divBdr>
                        <w:top w:val="none" w:sz="0" w:space="0" w:color="auto"/>
                        <w:left w:val="none" w:sz="0" w:space="0" w:color="auto"/>
                        <w:bottom w:val="none" w:sz="0" w:space="0" w:color="auto"/>
                        <w:right w:val="none" w:sz="0" w:space="0" w:color="auto"/>
                      </w:divBdr>
                    </w:div>
                    <w:div w:id="1247807049">
                      <w:marLeft w:val="168"/>
                      <w:marRight w:val="0"/>
                      <w:marTop w:val="0"/>
                      <w:marBottom w:val="0"/>
                      <w:divBdr>
                        <w:top w:val="none" w:sz="0" w:space="0" w:color="auto"/>
                        <w:left w:val="none" w:sz="0" w:space="0" w:color="auto"/>
                        <w:bottom w:val="none" w:sz="0" w:space="0" w:color="auto"/>
                        <w:right w:val="none" w:sz="0" w:space="0" w:color="auto"/>
                      </w:divBdr>
                    </w:div>
                    <w:div w:id="1390030009">
                      <w:marLeft w:val="240"/>
                      <w:marRight w:val="0"/>
                      <w:marTop w:val="0"/>
                      <w:marBottom w:val="0"/>
                      <w:divBdr>
                        <w:top w:val="none" w:sz="0" w:space="0" w:color="auto"/>
                        <w:left w:val="none" w:sz="0" w:space="0" w:color="auto"/>
                        <w:bottom w:val="none" w:sz="0" w:space="0" w:color="auto"/>
                        <w:right w:val="none" w:sz="0" w:space="0" w:color="auto"/>
                      </w:divBdr>
                    </w:div>
                    <w:div w:id="1413624474">
                      <w:marLeft w:val="168"/>
                      <w:marRight w:val="0"/>
                      <w:marTop w:val="0"/>
                      <w:marBottom w:val="0"/>
                      <w:divBdr>
                        <w:top w:val="none" w:sz="0" w:space="0" w:color="auto"/>
                        <w:left w:val="none" w:sz="0" w:space="0" w:color="auto"/>
                        <w:bottom w:val="none" w:sz="0" w:space="0" w:color="auto"/>
                        <w:right w:val="none" w:sz="0" w:space="0" w:color="auto"/>
                      </w:divBdr>
                    </w:div>
                    <w:div w:id="1423604644">
                      <w:marLeft w:val="168"/>
                      <w:marRight w:val="0"/>
                      <w:marTop w:val="0"/>
                      <w:marBottom w:val="0"/>
                      <w:divBdr>
                        <w:top w:val="none" w:sz="0" w:space="0" w:color="auto"/>
                        <w:left w:val="none" w:sz="0" w:space="0" w:color="auto"/>
                        <w:bottom w:val="none" w:sz="0" w:space="0" w:color="auto"/>
                        <w:right w:val="none" w:sz="0" w:space="0" w:color="auto"/>
                      </w:divBdr>
                    </w:div>
                    <w:div w:id="1800996471">
                      <w:marLeft w:val="240"/>
                      <w:marRight w:val="0"/>
                      <w:marTop w:val="0"/>
                      <w:marBottom w:val="0"/>
                      <w:divBdr>
                        <w:top w:val="none" w:sz="0" w:space="0" w:color="auto"/>
                        <w:left w:val="none" w:sz="0" w:space="0" w:color="auto"/>
                        <w:bottom w:val="none" w:sz="0" w:space="0" w:color="auto"/>
                        <w:right w:val="none" w:sz="0" w:space="0" w:color="auto"/>
                      </w:divBdr>
                    </w:div>
                    <w:div w:id="2017295222">
                      <w:marLeft w:val="168"/>
                      <w:marRight w:val="0"/>
                      <w:marTop w:val="0"/>
                      <w:marBottom w:val="0"/>
                      <w:divBdr>
                        <w:top w:val="none" w:sz="0" w:space="0" w:color="auto"/>
                        <w:left w:val="none" w:sz="0" w:space="0" w:color="auto"/>
                        <w:bottom w:val="none" w:sz="0" w:space="0" w:color="auto"/>
                        <w:right w:val="none" w:sz="0" w:space="0" w:color="auto"/>
                      </w:divBdr>
                    </w:div>
                    <w:div w:id="207319252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7839">
          <w:marLeft w:val="0"/>
          <w:marRight w:val="0"/>
          <w:marTop w:val="240"/>
          <w:marBottom w:val="240"/>
          <w:divBdr>
            <w:top w:val="none" w:sz="0" w:space="0" w:color="auto"/>
            <w:left w:val="none" w:sz="0" w:space="0" w:color="auto"/>
            <w:bottom w:val="none" w:sz="0" w:space="0" w:color="auto"/>
            <w:right w:val="none" w:sz="0" w:space="0" w:color="auto"/>
          </w:divBdr>
          <w:divsChild>
            <w:div w:id="415785497">
              <w:marLeft w:val="0"/>
              <w:marRight w:val="0"/>
              <w:marTop w:val="0"/>
              <w:marBottom w:val="240"/>
              <w:divBdr>
                <w:top w:val="none" w:sz="0" w:space="0" w:color="auto"/>
                <w:left w:val="none" w:sz="0" w:space="0" w:color="auto"/>
                <w:bottom w:val="none" w:sz="0" w:space="0" w:color="auto"/>
                <w:right w:val="none" w:sz="0" w:space="0" w:color="auto"/>
              </w:divBdr>
            </w:div>
            <w:div w:id="2097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915">
      <w:bodyDiv w:val="1"/>
      <w:marLeft w:val="0"/>
      <w:marRight w:val="0"/>
      <w:marTop w:val="0"/>
      <w:marBottom w:val="0"/>
      <w:divBdr>
        <w:top w:val="none" w:sz="0" w:space="0" w:color="auto"/>
        <w:left w:val="none" w:sz="0" w:space="0" w:color="auto"/>
        <w:bottom w:val="none" w:sz="0" w:space="0" w:color="auto"/>
        <w:right w:val="none" w:sz="0" w:space="0" w:color="auto"/>
      </w:divBdr>
      <w:divsChild>
        <w:div w:id="34963421">
          <w:marLeft w:val="240"/>
          <w:marRight w:val="0"/>
          <w:marTop w:val="0"/>
          <w:marBottom w:val="0"/>
          <w:divBdr>
            <w:top w:val="none" w:sz="0" w:space="0" w:color="auto"/>
            <w:left w:val="none" w:sz="0" w:space="0" w:color="auto"/>
            <w:bottom w:val="none" w:sz="0" w:space="0" w:color="auto"/>
            <w:right w:val="none" w:sz="0" w:space="0" w:color="auto"/>
          </w:divBdr>
          <w:divsChild>
            <w:div w:id="818233165">
              <w:marLeft w:val="450"/>
              <w:marRight w:val="450"/>
              <w:marTop w:val="0"/>
              <w:marBottom w:val="0"/>
              <w:divBdr>
                <w:top w:val="none" w:sz="0" w:space="0" w:color="auto"/>
                <w:left w:val="none" w:sz="0" w:space="0" w:color="auto"/>
                <w:bottom w:val="none" w:sz="0" w:space="0" w:color="auto"/>
                <w:right w:val="none" w:sz="0" w:space="0" w:color="auto"/>
              </w:divBdr>
            </w:div>
          </w:divsChild>
        </w:div>
        <w:div w:id="396322924">
          <w:marLeft w:val="240"/>
          <w:marRight w:val="0"/>
          <w:marTop w:val="0"/>
          <w:marBottom w:val="0"/>
          <w:divBdr>
            <w:top w:val="none" w:sz="0" w:space="0" w:color="auto"/>
            <w:left w:val="none" w:sz="0" w:space="0" w:color="auto"/>
            <w:bottom w:val="none" w:sz="0" w:space="0" w:color="auto"/>
            <w:right w:val="none" w:sz="0" w:space="0" w:color="auto"/>
          </w:divBdr>
          <w:divsChild>
            <w:div w:id="195771012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talmud-torah-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maamad-ha-isha-kela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sta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maamad-ha-isha-hilchat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vayikra/parashat-bechukotai/bechukotai-valu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2FA6-7CB1-4F36-AA0B-DC8C92F8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2099</Words>
  <Characters>11969</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10</cp:revision>
  <dcterms:created xsi:type="dcterms:W3CDTF">2022-10-25T07:33:00Z</dcterms:created>
  <dcterms:modified xsi:type="dcterms:W3CDTF">2022-11-16T08:17:00Z</dcterms:modified>
</cp:coreProperties>
</file>