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44"/>
          <w:szCs w:val="44"/>
        </w:rPr>
      </w:pPr>
      <w:r w:rsidRPr="00144532">
        <w:rPr>
          <w:rFonts w:ascii="Times New Roman" w:eastAsia="Times New Roman" w:hAnsi="Times New Roman" w:cs="Narkisim"/>
          <w:sz w:val="44"/>
          <w:szCs w:val="44"/>
          <w:rtl/>
        </w:rPr>
        <w:t>חיוב כסות ומדור / יעקב גוטליב</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מקור החיוב ומהותו (</w:t>
      </w:r>
      <w:proofErr w:type="spellStart"/>
      <w:r w:rsidRPr="00144532">
        <w:rPr>
          <w:rFonts w:ascii="Times New Roman" w:eastAsia="Times New Roman" w:hAnsi="Times New Roman" w:cs="Narkisim"/>
          <w:rtl/>
        </w:rPr>
        <w:t>בהתיחס</w:t>
      </w:r>
      <w:proofErr w:type="spellEnd"/>
      <w:r w:rsidRPr="00144532">
        <w:rPr>
          <w:rFonts w:ascii="Times New Roman" w:eastAsia="Times New Roman" w:hAnsi="Times New Roman" w:cs="Narkisim"/>
          <w:rtl/>
        </w:rPr>
        <w:t xml:space="preserve"> לחיוב מזונות)</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שנינו בכתובות (סד:): "נותן לה מטה מפץ ומחצלת ונותן לה כפה לראשה וחגור למתניה ומנעלים ממועד למועד וכלים של חמישים זוז משנה לשנה". במדרשי ההלכה מבואר שמקורו של חיוב זה הוא הפסוק (שמות </w:t>
      </w:r>
      <w:proofErr w:type="spellStart"/>
      <w:r w:rsidRPr="00144532">
        <w:rPr>
          <w:rFonts w:ascii="Times New Roman" w:eastAsia="Times New Roman" w:hAnsi="Times New Roman" w:cs="Narkisim"/>
          <w:rtl/>
        </w:rPr>
        <w:t>כא</w:t>
      </w:r>
      <w:proofErr w:type="spellEnd"/>
      <w:r w:rsidRPr="00144532">
        <w:rPr>
          <w:rFonts w:ascii="Times New Roman" w:eastAsia="Times New Roman" w:hAnsi="Times New Roman" w:cs="Narkisim"/>
          <w:rtl/>
        </w:rPr>
        <w:t xml:space="preserve">, י) "שארה </w:t>
      </w:r>
      <w:r w:rsidRPr="00144532">
        <w:rPr>
          <w:rFonts w:ascii="Times New Roman" w:eastAsia="Times New Roman" w:hAnsi="Times New Roman" w:cs="Narkisim"/>
          <w:u w:val="single"/>
          <w:rtl/>
        </w:rPr>
        <w:t>כסותה</w:t>
      </w:r>
      <w:r w:rsidRPr="00144532">
        <w:rPr>
          <w:rFonts w:ascii="Times New Roman" w:eastAsia="Times New Roman" w:hAnsi="Times New Roman" w:cs="Narkisim"/>
          <w:rtl/>
        </w:rPr>
        <w:t xml:space="preserve"> ועונתה לא יגרע". המלה כסותה </w:t>
      </w:r>
      <w:proofErr w:type="spellStart"/>
      <w:r w:rsidRPr="00144532">
        <w:rPr>
          <w:rFonts w:ascii="Times New Roman" w:eastAsia="Times New Roman" w:hAnsi="Times New Roman" w:cs="Narkisim"/>
          <w:rtl/>
        </w:rPr>
        <w:t>נתפרשה</w:t>
      </w:r>
      <w:proofErr w:type="spellEnd"/>
      <w:r w:rsidRPr="00144532">
        <w:rPr>
          <w:rFonts w:ascii="Times New Roman" w:eastAsia="Times New Roman" w:hAnsi="Times New Roman" w:cs="Narkisim"/>
          <w:rtl/>
        </w:rPr>
        <w:t xml:space="preserve"> על ידי התנאים כפשוטה. דהיינו - "חיוב כסות", ומכאן פסקו רוב הראשונים</w:t>
      </w:r>
      <w:bookmarkStart w:id="0" w:name="_ftnref1"/>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"_ftn1</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[1]</w:t>
      </w:r>
      <w:r w:rsidRPr="00144532">
        <w:rPr>
          <w:rFonts w:ascii="Times New Roman" w:eastAsia="Times New Roman" w:hAnsi="Times New Roman" w:cs="Narkisim"/>
          <w:rtl/>
        </w:rPr>
        <w:fldChar w:fldCharType="end"/>
      </w:r>
      <w:bookmarkEnd w:id="0"/>
      <w:r w:rsidRPr="00144532">
        <w:rPr>
          <w:rFonts w:ascii="Times New Roman" w:eastAsia="Times New Roman" w:hAnsi="Times New Roman" w:cs="Narkisim"/>
          <w:rtl/>
        </w:rPr>
        <w:t xml:space="preserve"> שחיוב כסות הוא מן התורה. הרמב"ן על התורה, לעומת זאת, כותב בפירושו (על הפסוק הנ"ל) שחיוב זה תקנת חכמים הוא ואינו מן התורה: "המזונות ומלבושי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תקנה מדבריהם". ראשונים מסבירים שהרמב"ן מסתמך על דברי רב יוסף אשר, לדעתו, דורש את כל הפסוק </w:t>
      </w:r>
      <w:proofErr w:type="spellStart"/>
      <w:r w:rsidRPr="00144532">
        <w:rPr>
          <w:rFonts w:ascii="Times New Roman" w:eastAsia="Times New Roman" w:hAnsi="Times New Roman" w:cs="Narkisim"/>
          <w:rtl/>
        </w:rPr>
        <w:t>בענין</w:t>
      </w:r>
      <w:proofErr w:type="spellEnd"/>
      <w:r w:rsidRPr="00144532">
        <w:rPr>
          <w:rFonts w:ascii="Times New Roman" w:eastAsia="Times New Roman" w:hAnsi="Times New Roman" w:cs="Narkisim"/>
          <w:rtl/>
        </w:rPr>
        <w:t xml:space="preserve"> חיוב עונה: כלשון </w:t>
      </w:r>
      <w:proofErr w:type="spellStart"/>
      <w:r w:rsidRPr="00144532">
        <w:rPr>
          <w:rFonts w:ascii="Times New Roman" w:eastAsia="Times New Roman" w:hAnsi="Times New Roman" w:cs="Narkisim"/>
          <w:rtl/>
        </w:rPr>
        <w:t>הר"ן</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יז</w:t>
      </w:r>
      <w:proofErr w:type="spellEnd"/>
      <w:r w:rsidRPr="00144532">
        <w:rPr>
          <w:rFonts w:ascii="Times New Roman" w:eastAsia="Times New Roman" w:hAnsi="Times New Roman" w:cs="Narkisim"/>
          <w:rtl/>
        </w:rPr>
        <w:t xml:space="preserve">. מדפי </w:t>
      </w:r>
      <w:proofErr w:type="spellStart"/>
      <w:r w:rsidRPr="00144532">
        <w:rPr>
          <w:rFonts w:ascii="Times New Roman" w:eastAsia="Times New Roman" w:hAnsi="Times New Roman" w:cs="Narkisim"/>
          <w:rtl/>
        </w:rPr>
        <w:t>הרי"ף</w:t>
      </w:r>
      <w:proofErr w:type="spellEnd"/>
      <w:r w:rsidRPr="00144532">
        <w:rPr>
          <w:rFonts w:ascii="Times New Roman" w:eastAsia="Times New Roman" w:hAnsi="Times New Roman" w:cs="Narkisim"/>
          <w:rtl/>
        </w:rPr>
        <w:t xml:space="preserve"> ד"ה "</w:t>
      </w:r>
      <w:proofErr w:type="spellStart"/>
      <w:r w:rsidRPr="00144532">
        <w:rPr>
          <w:rFonts w:ascii="Times New Roman" w:eastAsia="Times New Roman" w:hAnsi="Times New Roman" w:cs="Narkisim"/>
          <w:rtl/>
        </w:rPr>
        <w:t>ובגמ</w:t>
      </w:r>
      <w:proofErr w:type="spellEnd"/>
      <w:r w:rsidRPr="00144532">
        <w:rPr>
          <w:rFonts w:ascii="Times New Roman" w:eastAsia="Times New Roman" w:hAnsi="Times New Roman" w:cs="Narkisim"/>
          <w:rtl/>
        </w:rPr>
        <w:t xml:space="preserve">'") "ואפשר </w:t>
      </w:r>
      <w:proofErr w:type="spellStart"/>
      <w:r w:rsidRPr="00144532">
        <w:rPr>
          <w:rFonts w:ascii="Times New Roman" w:eastAsia="Times New Roman" w:hAnsi="Times New Roman" w:cs="Narkisim"/>
          <w:rtl/>
        </w:rPr>
        <w:t>דדרשינן</w:t>
      </w:r>
      <w:proofErr w:type="spellEnd"/>
      <w:r w:rsidRPr="00144532">
        <w:rPr>
          <w:rFonts w:ascii="Times New Roman" w:eastAsia="Times New Roman" w:hAnsi="Times New Roman" w:cs="Narkisim"/>
          <w:rtl/>
        </w:rPr>
        <w:t xml:space="preserve"> 'שארה' זה קרוב בשר </w:t>
      </w:r>
      <w:proofErr w:type="spellStart"/>
      <w:r w:rsidRPr="00144532">
        <w:rPr>
          <w:rFonts w:ascii="Times New Roman" w:eastAsia="Times New Roman" w:hAnsi="Times New Roman" w:cs="Narkisim"/>
          <w:rtl/>
        </w:rPr>
        <w:t>כדדריש</w:t>
      </w:r>
      <w:proofErr w:type="spellEnd"/>
      <w:r w:rsidRPr="00144532">
        <w:rPr>
          <w:rFonts w:ascii="Times New Roman" w:eastAsia="Times New Roman" w:hAnsi="Times New Roman" w:cs="Narkisim"/>
          <w:rtl/>
        </w:rPr>
        <w:t xml:space="preserve"> לה רב יוסף בגמרא (מח.) 'ועונתה' כמשמעה 'וכסותה' </w:t>
      </w:r>
      <w:proofErr w:type="spellStart"/>
      <w:r w:rsidRPr="00144532">
        <w:rPr>
          <w:rFonts w:ascii="Times New Roman" w:eastAsia="Times New Roman" w:hAnsi="Times New Roman" w:cs="Narkisim"/>
          <w:rtl/>
        </w:rPr>
        <w:t>דרשינן</w:t>
      </w:r>
      <w:proofErr w:type="spellEnd"/>
      <w:r w:rsidRPr="00144532">
        <w:rPr>
          <w:rFonts w:ascii="Times New Roman" w:eastAsia="Times New Roman" w:hAnsi="Times New Roman" w:cs="Narkisim"/>
          <w:rtl/>
        </w:rPr>
        <w:t xml:space="preserve"> מיניה שלא ישמש </w:t>
      </w:r>
      <w:proofErr w:type="spellStart"/>
      <w:r w:rsidRPr="00144532">
        <w:rPr>
          <w:rFonts w:ascii="Times New Roman" w:eastAsia="Times New Roman" w:hAnsi="Times New Roman" w:cs="Narkisim"/>
          <w:rtl/>
        </w:rPr>
        <w:t>מטתו</w:t>
      </w:r>
      <w:proofErr w:type="spellEnd"/>
      <w:r w:rsidRPr="00144532">
        <w:rPr>
          <w:rFonts w:ascii="Times New Roman" w:eastAsia="Times New Roman" w:hAnsi="Times New Roman" w:cs="Narkisim"/>
          <w:rtl/>
        </w:rPr>
        <w:t xml:space="preserve"> על גבי קרקע אלא במטה מוצעת וכולה קרא לעונה הוא </w:t>
      </w:r>
      <w:proofErr w:type="spellStart"/>
      <w:r w:rsidRPr="00144532">
        <w:rPr>
          <w:rFonts w:ascii="Times New Roman" w:eastAsia="Times New Roman" w:hAnsi="Times New Roman" w:cs="Narkisim"/>
          <w:rtl/>
        </w:rPr>
        <w:t>דאתא</w:t>
      </w:r>
      <w:proofErr w:type="spellEnd"/>
      <w:r w:rsidRPr="00144532">
        <w:rPr>
          <w:rFonts w:ascii="Times New Roman" w:eastAsia="Times New Roman" w:hAnsi="Times New Roman" w:cs="Narkisim"/>
          <w:rtl/>
        </w:rPr>
        <w:t>"</w:t>
      </w:r>
      <w:bookmarkStart w:id="1" w:name="_ftnref2"/>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"_ftn2</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[2]</w:t>
      </w:r>
      <w:r w:rsidRPr="00144532">
        <w:rPr>
          <w:rFonts w:ascii="Times New Roman" w:eastAsia="Times New Roman" w:hAnsi="Times New Roman" w:cs="Narkisim"/>
          <w:rtl/>
        </w:rPr>
        <w:fldChar w:fldCharType="end"/>
      </w:r>
      <w:bookmarkEnd w:id="1"/>
      <w:r w:rsidRPr="00144532">
        <w:rPr>
          <w:rFonts w:ascii="Times New Roman" w:eastAsia="Times New Roman" w:hAnsi="Times New Roman" w:cs="Narkisim"/>
          <w:rtl/>
        </w:rPr>
        <w:t>.</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בפשטות ניתן להבין שחיובי כסות ומזונות מקבילים במהותם דהיינו ששורש שניהם הוא הדאגה לצרכיה הבסיסיים של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"לחם לאכול ובגד ללבוש"</w:t>
      </w:r>
      <w:bookmarkStart w:id="2" w:name="_ftnref3"/>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"_ftn3</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[3]</w:t>
      </w:r>
      <w:r w:rsidRPr="00144532">
        <w:rPr>
          <w:rFonts w:ascii="Times New Roman" w:eastAsia="Times New Roman" w:hAnsi="Times New Roman" w:cs="Narkisim"/>
          <w:rtl/>
        </w:rPr>
        <w:fldChar w:fldCharType="end"/>
      </w:r>
      <w:bookmarkEnd w:id="2"/>
      <w:r w:rsidRPr="00144532">
        <w:rPr>
          <w:rFonts w:ascii="Times New Roman" w:eastAsia="Times New Roman" w:hAnsi="Times New Roman" w:cs="Narkisim"/>
          <w:rtl/>
        </w:rPr>
        <w:t>. כך ודאי צריך להבין בדעת הרמב"ן, כמו שהסבירו ראשונים בשמו, שכסות ומזונות מהווים תקנה אחת ממש (ר"ל שם) "</w:t>
      </w:r>
      <w:r w:rsidRPr="00144532">
        <w:rPr>
          <w:rFonts w:ascii="Times New Roman" w:eastAsia="Times New Roman" w:hAnsi="Times New Roman" w:cs="Narkisim"/>
          <w:u w:val="single"/>
          <w:rtl/>
        </w:rPr>
        <w:t>הכסות בכלל</w:t>
      </w:r>
      <w:r w:rsidRPr="00144532">
        <w:rPr>
          <w:rFonts w:ascii="Times New Roman" w:eastAsia="Times New Roman" w:hAnsi="Times New Roman" w:cs="Narkisim"/>
          <w:rtl/>
        </w:rPr>
        <w:t xml:space="preserve"> מזונות... (ו)אינו אלא מן התקנה"</w:t>
      </w:r>
      <w:bookmarkStart w:id="3" w:name="_ftnref4"/>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"_ftn4</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[4]</w:t>
      </w:r>
      <w:r w:rsidRPr="00144532">
        <w:rPr>
          <w:rFonts w:ascii="Times New Roman" w:eastAsia="Times New Roman" w:hAnsi="Times New Roman" w:cs="Narkisim"/>
          <w:rtl/>
        </w:rPr>
        <w:fldChar w:fldCharType="end"/>
      </w:r>
      <w:bookmarkEnd w:id="3"/>
      <w:r w:rsidRPr="00144532">
        <w:rPr>
          <w:rFonts w:ascii="Times New Roman" w:eastAsia="Times New Roman" w:hAnsi="Times New Roman" w:cs="Narkisim"/>
          <w:rtl/>
        </w:rPr>
        <w:t xml:space="preserve">. וכך סביר להניע בדעת התנאים (והראשונים ההולכים </w:t>
      </w:r>
      <w:proofErr w:type="spellStart"/>
      <w:r w:rsidRPr="00144532">
        <w:rPr>
          <w:rFonts w:ascii="Times New Roman" w:eastAsia="Times New Roman" w:hAnsi="Times New Roman" w:cs="Narkisim"/>
          <w:rtl/>
        </w:rPr>
        <w:t>בעקבותם</w:t>
      </w:r>
      <w:bookmarkStart w:id="4" w:name="_ftnref5"/>
      <w:proofErr w:type="spellEnd"/>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"_ftn5</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[5]</w:t>
      </w:r>
      <w:r w:rsidRPr="00144532">
        <w:rPr>
          <w:rFonts w:ascii="Times New Roman" w:eastAsia="Times New Roman" w:hAnsi="Times New Roman" w:cs="Narkisim"/>
          <w:rtl/>
        </w:rPr>
        <w:fldChar w:fldCharType="end"/>
      </w:r>
      <w:bookmarkEnd w:id="4"/>
      <w:r w:rsidRPr="00144532">
        <w:rPr>
          <w:rFonts w:ascii="Times New Roman" w:eastAsia="Times New Roman" w:hAnsi="Times New Roman" w:cs="Narkisim"/>
          <w:rtl/>
        </w:rPr>
        <w:t>) הלומדים את חיוב מזונות וכסות מן המילים "שארה כסותה".</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לעומת האמור לעיל ישנן דעות המבדילות בין שני החיובים.</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רבי יונתן (במכילתא דרבי ישמעאל) דורש את הפסוק (הנ"ל) כולו </w:t>
      </w:r>
      <w:proofErr w:type="spellStart"/>
      <w:r w:rsidRPr="00144532">
        <w:rPr>
          <w:rFonts w:ascii="Times New Roman" w:eastAsia="Times New Roman" w:hAnsi="Times New Roman" w:cs="Narkisim"/>
          <w:rtl/>
        </w:rPr>
        <w:t>בענין</w:t>
      </w:r>
      <w:proofErr w:type="spellEnd"/>
      <w:r w:rsidRPr="00144532">
        <w:rPr>
          <w:rFonts w:ascii="Times New Roman" w:eastAsia="Times New Roman" w:hAnsi="Times New Roman" w:cs="Narkisim"/>
          <w:rtl/>
        </w:rPr>
        <w:t xml:space="preserve"> כסות ואת חיוב מזונות לומד הוא מקל וחומר: "מזונה מנין? אמרת קל וחומר: ומה דברים שאינן קיום נפש אי אתה רשאי למנוע ממנה, דברים שהם קיום נפש דין הוא שלא תהא רשאי למנוע הימנה". הווי אומר: החיובים דומים במהותם (כנ"ל), אך שונים ברמתם</w:t>
      </w:r>
      <w:bookmarkStart w:id="5" w:name="_ftnref6"/>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"_ftn6</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[6]</w:t>
      </w:r>
      <w:r w:rsidRPr="00144532">
        <w:rPr>
          <w:rFonts w:ascii="Times New Roman" w:eastAsia="Times New Roman" w:hAnsi="Times New Roman" w:cs="Narkisim"/>
          <w:rtl/>
        </w:rPr>
        <w:fldChar w:fldCharType="end"/>
      </w:r>
      <w:bookmarkEnd w:id="5"/>
      <w:r w:rsidRPr="00144532">
        <w:rPr>
          <w:rFonts w:ascii="Times New Roman" w:eastAsia="Times New Roman" w:hAnsi="Times New Roman" w:cs="Narkisim"/>
          <w:rtl/>
        </w:rPr>
        <w:t xml:space="preserve">. חיוב מזונות חמור מחיוב כסות שהרי דאגה לחיי נפש יש כאן. ניתן לומר שהבחנה דקה זו שמספיקה ליצור קל וחומר, אינה מפריעה לחיובי כסות ומזונות </w:t>
      </w:r>
      <w:proofErr w:type="spellStart"/>
      <w:r w:rsidRPr="00144532">
        <w:rPr>
          <w:rFonts w:ascii="Times New Roman" w:eastAsia="Times New Roman" w:hAnsi="Times New Roman" w:cs="Narkisim"/>
          <w:rtl/>
        </w:rPr>
        <w:t>להחשב</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כענין</w:t>
      </w:r>
      <w:proofErr w:type="spellEnd"/>
      <w:r w:rsidRPr="00144532">
        <w:rPr>
          <w:rFonts w:ascii="Times New Roman" w:eastAsia="Times New Roman" w:hAnsi="Times New Roman" w:cs="Narkisim"/>
          <w:rtl/>
        </w:rPr>
        <w:t xml:space="preserve"> אחד, שכן מצינו בירושלמי (גיטין פ"ט </w:t>
      </w:r>
      <w:proofErr w:type="spellStart"/>
      <w:r w:rsidRPr="00144532">
        <w:rPr>
          <w:rFonts w:ascii="Times New Roman" w:eastAsia="Times New Roman" w:hAnsi="Times New Roman" w:cs="Narkisim"/>
          <w:rtl/>
        </w:rPr>
        <w:t>ה"ט</w:t>
      </w:r>
      <w:proofErr w:type="spellEnd"/>
      <w:r w:rsidRPr="00144532">
        <w:rPr>
          <w:rFonts w:ascii="Times New Roman" w:eastAsia="Times New Roman" w:hAnsi="Times New Roman" w:cs="Narkisim"/>
          <w:rtl/>
        </w:rPr>
        <w:t>) שגם חיוב כסות נכלל תחת הקטגוריה של "חיי נפש": "האומר איני זן ואיני מפרנס (=כסות</w:t>
      </w:r>
      <w:bookmarkStart w:id="6" w:name="_ftnref7"/>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"_ftn7</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[7]</w:t>
      </w:r>
      <w:r w:rsidRPr="00144532">
        <w:rPr>
          <w:rFonts w:ascii="Times New Roman" w:eastAsia="Times New Roman" w:hAnsi="Times New Roman" w:cs="Narkisim"/>
          <w:rtl/>
        </w:rPr>
        <w:fldChar w:fldCharType="end"/>
      </w:r>
      <w:bookmarkEnd w:id="6"/>
      <w:r w:rsidRPr="00144532">
        <w:rPr>
          <w:rFonts w:ascii="Times New Roman" w:eastAsia="Times New Roman" w:hAnsi="Times New Roman" w:cs="Narkisim"/>
          <w:rtl/>
        </w:rPr>
        <w:t xml:space="preserve">) ר' ירמיה בעי קומי ר' </w:t>
      </w:r>
      <w:proofErr w:type="spellStart"/>
      <w:r w:rsidRPr="00144532">
        <w:rPr>
          <w:rFonts w:ascii="Times New Roman" w:eastAsia="Times New Roman" w:hAnsi="Times New Roman" w:cs="Narkisim"/>
          <w:rtl/>
        </w:rPr>
        <w:t>אבהו</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וכופין</w:t>
      </w:r>
      <w:proofErr w:type="spellEnd"/>
      <w:r w:rsidRPr="00144532">
        <w:rPr>
          <w:rFonts w:ascii="Times New Roman" w:eastAsia="Times New Roman" w:hAnsi="Times New Roman" w:cs="Narkisim"/>
          <w:rtl/>
        </w:rPr>
        <w:t xml:space="preserve">? (האם </w:t>
      </w:r>
      <w:proofErr w:type="spellStart"/>
      <w:r w:rsidRPr="00144532">
        <w:rPr>
          <w:rFonts w:ascii="Times New Roman" w:eastAsia="Times New Roman" w:hAnsi="Times New Roman" w:cs="Narkisim"/>
          <w:rtl/>
        </w:rPr>
        <w:t>כופין</w:t>
      </w:r>
      <w:proofErr w:type="spellEnd"/>
      <w:r w:rsidRPr="00144532">
        <w:rPr>
          <w:rFonts w:ascii="Times New Roman" w:eastAsia="Times New Roman" w:hAnsi="Times New Roman" w:cs="Narkisim"/>
          <w:rtl/>
        </w:rPr>
        <w:t xml:space="preserve"> אותו לגרש בשל כך) אמר לו... אם מפני ריח רע </w:t>
      </w:r>
      <w:proofErr w:type="spellStart"/>
      <w:r w:rsidRPr="00144532">
        <w:rPr>
          <w:rFonts w:ascii="Times New Roman" w:eastAsia="Times New Roman" w:hAnsi="Times New Roman" w:cs="Narkisim"/>
          <w:rtl/>
        </w:rPr>
        <w:t>כופין</w:t>
      </w:r>
      <w:proofErr w:type="spellEnd"/>
      <w:r w:rsidRPr="00144532">
        <w:rPr>
          <w:rFonts w:ascii="Times New Roman" w:eastAsia="Times New Roman" w:hAnsi="Times New Roman" w:cs="Narkisim"/>
          <w:rtl/>
        </w:rPr>
        <w:t xml:space="preserve"> לא כל שכן מפני חיי נפש".</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חילוק אחר בין כסות למזונות ניתן להסיק משיטת ר' אליעזר בן יעקב (במכילתא </w:t>
      </w:r>
      <w:proofErr w:type="spellStart"/>
      <w:r w:rsidRPr="00144532">
        <w:rPr>
          <w:rFonts w:ascii="Times New Roman" w:eastAsia="Times New Roman" w:hAnsi="Times New Roman" w:cs="Narkisim"/>
          <w:rtl/>
        </w:rPr>
        <w:t>דרשב"י</w:t>
      </w:r>
      <w:proofErr w:type="spellEnd"/>
      <w:r w:rsidRPr="00144532">
        <w:rPr>
          <w:rFonts w:ascii="Times New Roman" w:eastAsia="Times New Roman" w:hAnsi="Times New Roman" w:cs="Narkisim"/>
          <w:rtl/>
        </w:rPr>
        <w:t xml:space="preserve">). גם הוא דורש את הפסוק כולו </w:t>
      </w:r>
      <w:proofErr w:type="spellStart"/>
      <w:r w:rsidRPr="00144532">
        <w:rPr>
          <w:rFonts w:ascii="Times New Roman" w:eastAsia="Times New Roman" w:hAnsi="Times New Roman" w:cs="Narkisim"/>
          <w:rtl/>
        </w:rPr>
        <w:t>בענין</w:t>
      </w:r>
      <w:proofErr w:type="spellEnd"/>
      <w:r w:rsidRPr="00144532">
        <w:rPr>
          <w:rFonts w:ascii="Times New Roman" w:eastAsia="Times New Roman" w:hAnsi="Times New Roman" w:cs="Narkisim"/>
          <w:rtl/>
        </w:rPr>
        <w:t xml:space="preserve"> כסות, אלא שבניגוד לרבי יונתן אין הוא לומד מזונות מקל וחומר, והסיק רב </w:t>
      </w:r>
      <w:proofErr w:type="spellStart"/>
      <w:r w:rsidRPr="00144532">
        <w:rPr>
          <w:rFonts w:ascii="Times New Roman" w:eastAsia="Times New Roman" w:hAnsi="Times New Roman" w:cs="Narkisim"/>
          <w:rtl/>
        </w:rPr>
        <w:t>אחאי</w:t>
      </w:r>
      <w:proofErr w:type="spellEnd"/>
      <w:r w:rsidRPr="00144532">
        <w:rPr>
          <w:rFonts w:ascii="Times New Roman" w:eastAsia="Times New Roman" w:hAnsi="Times New Roman" w:cs="Narkisim"/>
          <w:rtl/>
        </w:rPr>
        <w:t xml:space="preserve"> גאון (</w:t>
      </w:r>
      <w:proofErr w:type="spellStart"/>
      <w:r w:rsidRPr="00144532">
        <w:rPr>
          <w:rFonts w:ascii="Times New Roman" w:eastAsia="Times New Roman" w:hAnsi="Times New Roman" w:cs="Narkisim"/>
          <w:rtl/>
        </w:rPr>
        <w:t>שאילתא</w:t>
      </w:r>
      <w:proofErr w:type="spellEnd"/>
      <w:r w:rsidRPr="00144532">
        <w:rPr>
          <w:rFonts w:ascii="Times New Roman" w:eastAsia="Times New Roman" w:hAnsi="Times New Roman" w:cs="Narkisim"/>
          <w:rtl/>
        </w:rPr>
        <w:t xml:space="preserve"> ס') שלדעת ר' אליעזר כסות מן התורה ומזונות מדרבנן. "</w:t>
      </w:r>
      <w:proofErr w:type="spellStart"/>
      <w:r w:rsidRPr="00144532">
        <w:rPr>
          <w:rFonts w:ascii="Times New Roman" w:eastAsia="Times New Roman" w:hAnsi="Times New Roman" w:cs="Narkisim"/>
          <w:rtl/>
        </w:rPr>
        <w:t>אלמא</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קסבר</w:t>
      </w:r>
      <w:proofErr w:type="spellEnd"/>
      <w:r w:rsidRPr="00144532">
        <w:rPr>
          <w:rFonts w:ascii="Times New Roman" w:eastAsia="Times New Roman" w:hAnsi="Times New Roman" w:cs="Narkisim"/>
          <w:rtl/>
        </w:rPr>
        <w:t xml:space="preserve"> רבי אליעזר בן יעקב </w:t>
      </w:r>
      <w:proofErr w:type="spellStart"/>
      <w:r w:rsidRPr="00144532">
        <w:rPr>
          <w:rFonts w:ascii="Times New Roman" w:eastAsia="Times New Roman" w:hAnsi="Times New Roman" w:cs="Narkisim"/>
          <w:rtl/>
        </w:rPr>
        <w:t>כוליה</w:t>
      </w:r>
      <w:proofErr w:type="spellEnd"/>
      <w:r w:rsidRPr="00144532">
        <w:rPr>
          <w:rFonts w:ascii="Times New Roman" w:eastAsia="Times New Roman" w:hAnsi="Times New Roman" w:cs="Narkisim"/>
          <w:rtl/>
        </w:rPr>
        <w:t xml:space="preserve"> קרא בכסות </w:t>
      </w:r>
      <w:proofErr w:type="spellStart"/>
      <w:r w:rsidRPr="00144532">
        <w:rPr>
          <w:rFonts w:ascii="Times New Roman" w:eastAsia="Times New Roman" w:hAnsi="Times New Roman" w:cs="Narkisim"/>
          <w:rtl/>
        </w:rPr>
        <w:t>משתעי</w:t>
      </w:r>
      <w:proofErr w:type="spellEnd"/>
      <w:r w:rsidRPr="00144532">
        <w:rPr>
          <w:rFonts w:ascii="Times New Roman" w:eastAsia="Times New Roman" w:hAnsi="Times New Roman" w:cs="Narkisim"/>
          <w:rtl/>
        </w:rPr>
        <w:t xml:space="preserve">, עונה לא צריכה קרא, מזונות </w:t>
      </w:r>
      <w:proofErr w:type="spellStart"/>
      <w:r w:rsidRPr="00144532">
        <w:rPr>
          <w:rFonts w:ascii="Times New Roman" w:eastAsia="Times New Roman" w:hAnsi="Times New Roman" w:cs="Narkisim"/>
          <w:rtl/>
        </w:rPr>
        <w:t>תקנתא</w:t>
      </w:r>
      <w:proofErr w:type="spellEnd"/>
      <w:r w:rsidRPr="00144532">
        <w:rPr>
          <w:rFonts w:ascii="Times New Roman" w:eastAsia="Times New Roman" w:hAnsi="Times New Roman" w:cs="Narkisim"/>
          <w:rtl/>
        </w:rPr>
        <w:t xml:space="preserve"> דרבנן"</w:t>
      </w:r>
      <w:bookmarkStart w:id="7" w:name="_ftnref8"/>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"_ftn8</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[8]</w:t>
      </w:r>
      <w:r w:rsidRPr="00144532">
        <w:rPr>
          <w:rFonts w:ascii="Times New Roman" w:eastAsia="Times New Roman" w:hAnsi="Times New Roman" w:cs="Narkisim"/>
          <w:rtl/>
        </w:rPr>
        <w:fldChar w:fldCharType="end"/>
      </w:r>
      <w:bookmarkEnd w:id="7"/>
      <w:r w:rsidRPr="00144532">
        <w:rPr>
          <w:rFonts w:ascii="Times New Roman" w:eastAsia="Times New Roman" w:hAnsi="Times New Roman" w:cs="Narkisim"/>
          <w:rtl/>
        </w:rPr>
        <w:t xml:space="preserve">. הדברים תמוהים לאור האמור לעיל, </w:t>
      </w:r>
      <w:proofErr w:type="spellStart"/>
      <w:r w:rsidRPr="00144532">
        <w:rPr>
          <w:rFonts w:ascii="Times New Roman" w:eastAsia="Times New Roman" w:hAnsi="Times New Roman" w:cs="Narkisim"/>
          <w:rtl/>
        </w:rPr>
        <w:t>ובבאור</w:t>
      </w:r>
      <w:proofErr w:type="spellEnd"/>
      <w:r w:rsidRPr="00144532">
        <w:rPr>
          <w:rFonts w:ascii="Times New Roman" w:eastAsia="Times New Roman" w:hAnsi="Times New Roman" w:cs="Narkisim"/>
          <w:rtl/>
        </w:rPr>
        <w:t xml:space="preserve"> דבריו כתב </w:t>
      </w:r>
      <w:proofErr w:type="spellStart"/>
      <w:r w:rsidRPr="00144532">
        <w:rPr>
          <w:rFonts w:ascii="Times New Roman" w:eastAsia="Times New Roman" w:hAnsi="Times New Roman" w:cs="Narkisim"/>
          <w:rtl/>
        </w:rPr>
        <w:t>הנצי"ב</w:t>
      </w:r>
      <w:proofErr w:type="spellEnd"/>
      <w:r w:rsidRPr="00144532">
        <w:rPr>
          <w:rFonts w:ascii="Times New Roman" w:eastAsia="Times New Roman" w:hAnsi="Times New Roman" w:cs="Narkisim"/>
          <w:rtl/>
        </w:rPr>
        <w:t xml:space="preserve"> (העמק שאלה, שם): "</w:t>
      </w:r>
      <w:proofErr w:type="spellStart"/>
      <w:r w:rsidRPr="00144532">
        <w:rPr>
          <w:rFonts w:ascii="Times New Roman" w:eastAsia="Times New Roman" w:hAnsi="Times New Roman" w:cs="Narkisim"/>
          <w:rtl/>
        </w:rPr>
        <w:t>דשאני</w:t>
      </w:r>
      <w:proofErr w:type="spellEnd"/>
      <w:r w:rsidRPr="00144532">
        <w:rPr>
          <w:rFonts w:ascii="Times New Roman" w:eastAsia="Times New Roman" w:hAnsi="Times New Roman" w:cs="Narkisim"/>
          <w:rtl/>
        </w:rPr>
        <w:t xml:space="preserve"> בגדים שאין דרך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להסתפק ממעשי ידיה </w:t>
      </w:r>
      <w:proofErr w:type="spellStart"/>
      <w:r w:rsidRPr="00144532">
        <w:rPr>
          <w:rFonts w:ascii="Times New Roman" w:eastAsia="Times New Roman" w:hAnsi="Times New Roman" w:cs="Narkisim"/>
          <w:rtl/>
        </w:rPr>
        <w:t>דתכשיטי</w:t>
      </w:r>
      <w:proofErr w:type="spellEnd"/>
      <w:r w:rsidRPr="00144532">
        <w:rPr>
          <w:rFonts w:ascii="Times New Roman" w:eastAsia="Times New Roman" w:hAnsi="Times New Roman" w:cs="Narkisim"/>
          <w:rtl/>
        </w:rPr>
        <w:t xml:space="preserve"> נשים אין להם שיעור ועינם על בעליהם ועל מנת כן נשאה (נון חרוקה) </w:t>
      </w:r>
      <w:proofErr w:type="spellStart"/>
      <w:r w:rsidRPr="00144532">
        <w:rPr>
          <w:rFonts w:ascii="Times New Roman" w:eastAsia="Times New Roman" w:hAnsi="Times New Roman" w:cs="Narkisim"/>
          <w:rtl/>
        </w:rPr>
        <w:t>כדאיתא</w:t>
      </w:r>
      <w:proofErr w:type="spellEnd"/>
      <w:r w:rsidRPr="00144532">
        <w:rPr>
          <w:rFonts w:ascii="Times New Roman" w:eastAsia="Times New Roman" w:hAnsi="Times New Roman" w:cs="Narkisim"/>
          <w:rtl/>
        </w:rPr>
        <w:t xml:space="preserve"> בכתובות (נט:) 'אין </w:t>
      </w:r>
      <w:proofErr w:type="spellStart"/>
      <w:r w:rsidRPr="00144532">
        <w:rPr>
          <w:rFonts w:ascii="Times New Roman" w:eastAsia="Times New Roman" w:hAnsi="Times New Roman" w:cs="Narkisim"/>
          <w:rtl/>
        </w:rPr>
        <w:t>אשה</w:t>
      </w:r>
      <w:proofErr w:type="spellEnd"/>
      <w:r w:rsidRPr="00144532">
        <w:rPr>
          <w:rFonts w:ascii="Times New Roman" w:eastAsia="Times New Roman" w:hAnsi="Times New Roman" w:cs="Narkisim"/>
          <w:rtl/>
        </w:rPr>
        <w:t xml:space="preserve"> אלא </w:t>
      </w:r>
      <w:proofErr w:type="spellStart"/>
      <w:r w:rsidRPr="00144532">
        <w:rPr>
          <w:rFonts w:ascii="Times New Roman" w:eastAsia="Times New Roman" w:hAnsi="Times New Roman" w:cs="Narkisim"/>
          <w:rtl/>
        </w:rPr>
        <w:t>לתכשיטין</w:t>
      </w:r>
      <w:proofErr w:type="spellEnd"/>
      <w:r w:rsidRPr="00144532">
        <w:rPr>
          <w:rFonts w:ascii="Times New Roman" w:eastAsia="Times New Roman" w:hAnsi="Times New Roman" w:cs="Narkisim"/>
          <w:rtl/>
        </w:rPr>
        <w:t xml:space="preserve">' ובשבת (סב:) 'ושאשתו מקללתו בפניו אמר רבא על עסקי </w:t>
      </w:r>
      <w:proofErr w:type="spellStart"/>
      <w:r w:rsidRPr="00144532">
        <w:rPr>
          <w:rFonts w:ascii="Times New Roman" w:eastAsia="Times New Roman" w:hAnsi="Times New Roman" w:cs="Narkisim"/>
          <w:rtl/>
        </w:rPr>
        <w:t>תכשיטין</w:t>
      </w:r>
      <w:proofErr w:type="spellEnd"/>
      <w:r w:rsidRPr="00144532">
        <w:rPr>
          <w:rFonts w:ascii="Times New Roman" w:eastAsia="Times New Roman" w:hAnsi="Times New Roman" w:cs="Narkisim"/>
          <w:rtl/>
        </w:rPr>
        <w:t>', ובשאול המלך כתיב '</w:t>
      </w:r>
      <w:proofErr w:type="spellStart"/>
      <w:r w:rsidRPr="00144532">
        <w:rPr>
          <w:rFonts w:ascii="Times New Roman" w:eastAsia="Times New Roman" w:hAnsi="Times New Roman" w:cs="Narkisim"/>
          <w:rtl/>
        </w:rPr>
        <w:t>המלבישכם</w:t>
      </w:r>
      <w:proofErr w:type="spellEnd"/>
      <w:r w:rsidRPr="00144532">
        <w:rPr>
          <w:rFonts w:ascii="Times New Roman" w:eastAsia="Times New Roman" w:hAnsi="Times New Roman" w:cs="Narkisim"/>
          <w:rtl/>
        </w:rPr>
        <w:t xml:space="preserve"> שני עם עדנים' ודרשו במדרש שמואל שהיה מעלה </w:t>
      </w:r>
      <w:proofErr w:type="spellStart"/>
      <w:r w:rsidRPr="00144532">
        <w:rPr>
          <w:rFonts w:ascii="Times New Roman" w:eastAsia="Times New Roman" w:hAnsi="Times New Roman" w:cs="Narkisim"/>
          <w:rtl/>
        </w:rPr>
        <w:t>תכשיטין</w:t>
      </w:r>
      <w:proofErr w:type="spellEnd"/>
      <w:r w:rsidRPr="00144532">
        <w:rPr>
          <w:rFonts w:ascii="Times New Roman" w:eastAsia="Times New Roman" w:hAnsi="Times New Roman" w:cs="Narkisim"/>
          <w:rtl/>
        </w:rPr>
        <w:t xml:space="preserve"> לנשי האנשים שהלכו למלחמה...אבל מזונות דרך כל אדם להתפרנס ממעשה ידיו ולהסתפק בהם אם מעט ואם הרבה ולא עלה על דעתם בשעת נישואין שיגיעו לזה".</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שתי סברות עולות מדבר </w:t>
      </w:r>
      <w:proofErr w:type="spellStart"/>
      <w:r w:rsidRPr="00144532">
        <w:rPr>
          <w:rFonts w:ascii="Times New Roman" w:eastAsia="Times New Roman" w:hAnsi="Times New Roman" w:cs="Narkisim"/>
          <w:rtl/>
        </w:rPr>
        <w:t>הנצי"ב</w:t>
      </w:r>
      <w:proofErr w:type="spellEnd"/>
      <w:r w:rsidRPr="00144532">
        <w:rPr>
          <w:rFonts w:ascii="Times New Roman" w:eastAsia="Times New Roman" w:hAnsi="Times New Roman" w:cs="Narkisim"/>
          <w:rtl/>
        </w:rPr>
        <w:t xml:space="preserve"> האחת טכנית </w:t>
      </w:r>
      <w:proofErr w:type="spellStart"/>
      <w:r w:rsidRPr="00144532">
        <w:rPr>
          <w:rFonts w:ascii="Times New Roman" w:eastAsia="Times New Roman" w:hAnsi="Times New Roman" w:cs="Narkisim"/>
          <w:rtl/>
        </w:rPr>
        <w:t>והשניה</w:t>
      </w:r>
      <w:proofErr w:type="spellEnd"/>
      <w:r w:rsidRPr="00144532">
        <w:rPr>
          <w:rFonts w:ascii="Times New Roman" w:eastAsia="Times New Roman" w:hAnsi="Times New Roman" w:cs="Narkisim"/>
          <w:rtl/>
        </w:rPr>
        <w:t xml:space="preserve"> יותר מהותית.</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א. מעשי ידיה של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יש בהם כדי לספק לה את מזונותיה אך אין בהם כדי לספק את בגדיה ותכשיטיה.</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ב.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נישאה, בין השאר, על מנת שבעלה יעלה לה בגדים </w:t>
      </w:r>
      <w:proofErr w:type="spellStart"/>
      <w:r w:rsidRPr="00144532">
        <w:rPr>
          <w:rFonts w:ascii="Times New Roman" w:eastAsia="Times New Roman" w:hAnsi="Times New Roman" w:cs="Narkisim"/>
          <w:rtl/>
        </w:rPr>
        <w:t>ותכשיטין</w:t>
      </w:r>
      <w:proofErr w:type="spellEnd"/>
      <w:r w:rsidRPr="00144532">
        <w:rPr>
          <w:rFonts w:ascii="Times New Roman" w:eastAsia="Times New Roman" w:hAnsi="Times New Roman" w:cs="Narkisim"/>
          <w:rtl/>
        </w:rPr>
        <w:t xml:space="preserve">. כלומר, חיוב זה מהווה חלק ממטרת הנישואין שלשמה נישאה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מה שאין כן מזונות.</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נראה לי לאמץ את ההסבר השני ולהוסיף עליו.</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דברי ר' </w:t>
      </w:r>
      <w:proofErr w:type="spellStart"/>
      <w:r w:rsidRPr="00144532">
        <w:rPr>
          <w:rFonts w:ascii="Times New Roman" w:eastAsia="Times New Roman" w:hAnsi="Times New Roman" w:cs="Narkisim"/>
          <w:rtl/>
        </w:rPr>
        <w:t>חייא</w:t>
      </w:r>
      <w:proofErr w:type="spellEnd"/>
      <w:r w:rsidRPr="00144532">
        <w:rPr>
          <w:rFonts w:ascii="Times New Roman" w:eastAsia="Times New Roman" w:hAnsi="Times New Roman" w:cs="Narkisim"/>
          <w:rtl/>
        </w:rPr>
        <w:t xml:space="preserve">: "אין </w:t>
      </w:r>
      <w:proofErr w:type="spellStart"/>
      <w:r w:rsidRPr="00144532">
        <w:rPr>
          <w:rFonts w:ascii="Times New Roman" w:eastAsia="Times New Roman" w:hAnsi="Times New Roman" w:cs="Narkisim"/>
          <w:rtl/>
        </w:rPr>
        <w:t>אשה</w:t>
      </w:r>
      <w:proofErr w:type="spellEnd"/>
      <w:r w:rsidRPr="00144532">
        <w:rPr>
          <w:rFonts w:ascii="Times New Roman" w:eastAsia="Times New Roman" w:hAnsi="Times New Roman" w:cs="Narkisim"/>
          <w:rtl/>
        </w:rPr>
        <w:t xml:space="preserve"> אלא </w:t>
      </w:r>
      <w:proofErr w:type="spellStart"/>
      <w:r w:rsidRPr="00144532">
        <w:rPr>
          <w:rFonts w:ascii="Times New Roman" w:eastAsia="Times New Roman" w:hAnsi="Times New Roman" w:cs="Narkisim"/>
          <w:rtl/>
        </w:rPr>
        <w:t>לתכשיטין</w:t>
      </w:r>
      <w:proofErr w:type="spellEnd"/>
      <w:r w:rsidRPr="00144532">
        <w:rPr>
          <w:rFonts w:ascii="Times New Roman" w:eastAsia="Times New Roman" w:hAnsi="Times New Roman" w:cs="Narkisim"/>
          <w:rtl/>
        </w:rPr>
        <w:t xml:space="preserve">" מתוך הקשרם לסוגיית הגמרא המדברת על חובות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לבעלה, נראה שבאים להגדיר (חלקית) את תפקיד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כלפי בעלה</w:t>
      </w:r>
      <w:bookmarkStart w:id="8" w:name="_ftnref9"/>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"_ftn9</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[9]</w:t>
      </w:r>
      <w:r w:rsidRPr="00144532">
        <w:rPr>
          <w:rFonts w:ascii="Times New Roman" w:eastAsia="Times New Roman" w:hAnsi="Times New Roman" w:cs="Narkisim"/>
          <w:rtl/>
        </w:rPr>
        <w:fldChar w:fldCharType="end"/>
      </w:r>
      <w:bookmarkEnd w:id="8"/>
      <w:r w:rsidRPr="00144532">
        <w:rPr>
          <w:rFonts w:ascii="Times New Roman" w:eastAsia="Times New Roman" w:hAnsi="Times New Roman" w:cs="Narkisim"/>
          <w:rtl/>
        </w:rPr>
        <w:t xml:space="preserve">. אם כן, חיוב כסות מהווה חלק ממטרת הנישואין הן מצד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והן מצד הבעל ולפיכך נוכל לומר שחיוב הדדי יש כאן, וכשם שהבעל חייב לספק </w:t>
      </w:r>
      <w:r w:rsidRPr="00144532">
        <w:rPr>
          <w:rFonts w:ascii="Times New Roman" w:eastAsia="Times New Roman" w:hAnsi="Times New Roman" w:cs="Narkisim"/>
          <w:rtl/>
        </w:rPr>
        <w:lastRenderedPageBreak/>
        <w:t xml:space="preserve">לאשתו כסות כך היא חייבת להתקשט בפניו. על פי זה נבין את דברי הירושלמי האומר שאשה המסרבת להתקשט מוגדרת כמורדת ומפסידה כתובתה" </w:t>
      </w:r>
      <w:proofErr w:type="spellStart"/>
      <w:r w:rsidRPr="00144532">
        <w:rPr>
          <w:rFonts w:ascii="Times New Roman" w:eastAsia="Times New Roman" w:hAnsi="Times New Roman" w:cs="Narkisim"/>
          <w:rtl/>
        </w:rPr>
        <w:t>איתתא</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דפרעה</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לירשא</w:t>
      </w:r>
      <w:proofErr w:type="spellEnd"/>
      <w:r w:rsidRPr="00144532">
        <w:rPr>
          <w:rFonts w:ascii="Times New Roman" w:eastAsia="Times New Roman" w:hAnsi="Times New Roman" w:cs="Narkisim"/>
          <w:rtl/>
        </w:rPr>
        <w:t xml:space="preserve">, אי </w:t>
      </w:r>
      <w:proofErr w:type="spellStart"/>
      <w:r w:rsidRPr="00144532">
        <w:rPr>
          <w:rFonts w:ascii="Times New Roman" w:eastAsia="Times New Roman" w:hAnsi="Times New Roman" w:cs="Narkisim"/>
          <w:rtl/>
        </w:rPr>
        <w:t>נמי</w:t>
      </w:r>
      <w:proofErr w:type="spellEnd"/>
      <w:r w:rsidRPr="00144532">
        <w:rPr>
          <w:rFonts w:ascii="Times New Roman" w:eastAsia="Times New Roman" w:hAnsi="Times New Roman" w:cs="Narkisim"/>
          <w:rtl/>
        </w:rPr>
        <w:t xml:space="preserve"> נטלה </w:t>
      </w:r>
      <w:proofErr w:type="spellStart"/>
      <w:r w:rsidRPr="00144532">
        <w:rPr>
          <w:rFonts w:ascii="Times New Roman" w:eastAsia="Times New Roman" w:hAnsi="Times New Roman" w:cs="Narkisim"/>
          <w:rtl/>
        </w:rPr>
        <w:t>תקון</w:t>
      </w:r>
      <w:proofErr w:type="spellEnd"/>
      <w:r w:rsidRPr="00144532">
        <w:rPr>
          <w:rFonts w:ascii="Times New Roman" w:eastAsia="Times New Roman" w:hAnsi="Times New Roman" w:cs="Narkisim"/>
          <w:rtl/>
        </w:rPr>
        <w:t xml:space="preserve"> עדיה מיניה אגב </w:t>
      </w:r>
      <w:proofErr w:type="spellStart"/>
      <w:r w:rsidRPr="00144532">
        <w:rPr>
          <w:rFonts w:ascii="Times New Roman" w:eastAsia="Times New Roman" w:hAnsi="Times New Roman" w:cs="Narkisim"/>
          <w:rtl/>
        </w:rPr>
        <w:t>לאכעוסי</w:t>
      </w:r>
      <w:proofErr w:type="spellEnd"/>
      <w:r w:rsidRPr="00144532">
        <w:rPr>
          <w:rFonts w:ascii="Times New Roman" w:eastAsia="Times New Roman" w:hAnsi="Times New Roman" w:cs="Narkisim"/>
          <w:rtl/>
        </w:rPr>
        <w:t xml:space="preserve"> בעלה (פרעה ראשה או </w:t>
      </w:r>
      <w:proofErr w:type="spellStart"/>
      <w:r w:rsidRPr="00144532">
        <w:rPr>
          <w:rFonts w:ascii="Times New Roman" w:eastAsia="Times New Roman" w:hAnsi="Times New Roman" w:cs="Narkisim"/>
          <w:rtl/>
        </w:rPr>
        <w:t>שסרבה</w:t>
      </w:r>
      <w:proofErr w:type="spellEnd"/>
      <w:r w:rsidRPr="00144532">
        <w:rPr>
          <w:rFonts w:ascii="Times New Roman" w:eastAsia="Times New Roman" w:hAnsi="Times New Roman" w:cs="Narkisim"/>
          <w:rtl/>
        </w:rPr>
        <w:t xml:space="preserve"> להתקשט כדי להכעיס בעלה) מורדת </w:t>
      </w:r>
      <w:proofErr w:type="spellStart"/>
      <w:r w:rsidRPr="00144532">
        <w:rPr>
          <w:rFonts w:ascii="Times New Roman" w:eastAsia="Times New Roman" w:hAnsi="Times New Roman" w:cs="Narkisim"/>
          <w:rtl/>
        </w:rPr>
        <w:t>הויא</w:t>
      </w:r>
      <w:proofErr w:type="spellEnd"/>
      <w:r w:rsidRPr="00144532">
        <w:rPr>
          <w:rFonts w:ascii="Times New Roman" w:eastAsia="Times New Roman" w:hAnsi="Times New Roman" w:cs="Narkisim"/>
          <w:rtl/>
        </w:rPr>
        <w:t>... (ו)תקרע כתובתה..."</w:t>
      </w:r>
      <w:bookmarkStart w:id="9" w:name="_ftnref10"/>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"_ftn10</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[10]</w:t>
      </w:r>
      <w:r w:rsidRPr="00144532">
        <w:rPr>
          <w:rFonts w:ascii="Times New Roman" w:eastAsia="Times New Roman" w:hAnsi="Times New Roman" w:cs="Narkisim"/>
          <w:rtl/>
        </w:rPr>
        <w:fldChar w:fldCharType="end"/>
      </w:r>
      <w:bookmarkEnd w:id="9"/>
      <w:r w:rsidRPr="00144532">
        <w:rPr>
          <w:rFonts w:ascii="Times New Roman" w:eastAsia="Times New Roman" w:hAnsi="Times New Roman" w:cs="Narkisim"/>
          <w:rtl/>
        </w:rPr>
        <w:t xml:space="preserve">. ואם לפי השיטות האחרות הקבלנו את חיוב כסות למזונות, הרי שלפי שיטה זו חיוב כסות מקביל לחיוב עונה </w:t>
      </w:r>
      <w:proofErr w:type="spellStart"/>
      <w:r w:rsidRPr="00144532">
        <w:rPr>
          <w:rFonts w:ascii="Times New Roman" w:eastAsia="Times New Roman" w:hAnsi="Times New Roman" w:cs="Narkisim"/>
          <w:rtl/>
        </w:rPr>
        <w:t>דוקא</w:t>
      </w:r>
      <w:bookmarkStart w:id="10" w:name="_ftnref11"/>
      <w:proofErr w:type="spellEnd"/>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"_ftn11</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[11]</w:t>
      </w:r>
      <w:r w:rsidRPr="00144532">
        <w:rPr>
          <w:rFonts w:ascii="Times New Roman" w:eastAsia="Times New Roman" w:hAnsi="Times New Roman" w:cs="Narkisim"/>
          <w:rtl/>
        </w:rPr>
        <w:fldChar w:fldCharType="end"/>
      </w:r>
      <w:bookmarkEnd w:id="10"/>
      <w:r w:rsidRPr="00144532">
        <w:rPr>
          <w:rFonts w:ascii="Times New Roman" w:eastAsia="Times New Roman" w:hAnsi="Times New Roman" w:cs="Narkisim"/>
          <w:rtl/>
        </w:rPr>
        <w:t xml:space="preserve">. וכשם שחיוב עונה מהווה חלק ממטרת הנישואין, חיובה הדדי, ואשה שמונעת את בעלה מתשמיש המטה מוגדרת כמורדת, כך גם </w:t>
      </w:r>
      <w:proofErr w:type="spellStart"/>
      <w:r w:rsidRPr="00144532">
        <w:rPr>
          <w:rFonts w:ascii="Times New Roman" w:eastAsia="Times New Roman" w:hAnsi="Times New Roman" w:cs="Narkisim"/>
          <w:rtl/>
        </w:rPr>
        <w:t>אשה</w:t>
      </w:r>
      <w:proofErr w:type="spellEnd"/>
      <w:r w:rsidRPr="00144532">
        <w:rPr>
          <w:rFonts w:ascii="Times New Roman" w:eastAsia="Times New Roman" w:hAnsi="Times New Roman" w:cs="Narkisim"/>
          <w:rtl/>
        </w:rPr>
        <w:t xml:space="preserve"> המסרבת </w:t>
      </w:r>
      <w:proofErr w:type="spellStart"/>
      <w:r w:rsidRPr="00144532">
        <w:rPr>
          <w:rFonts w:ascii="Times New Roman" w:eastAsia="Times New Roman" w:hAnsi="Times New Roman" w:cs="Narkisim"/>
          <w:rtl/>
        </w:rPr>
        <w:t>להקשט</w:t>
      </w:r>
      <w:proofErr w:type="spellEnd"/>
      <w:r w:rsidRPr="00144532">
        <w:rPr>
          <w:rFonts w:ascii="Times New Roman" w:eastAsia="Times New Roman" w:hAnsi="Times New Roman" w:cs="Narkisim"/>
          <w:rtl/>
        </w:rPr>
        <w:t xml:space="preserve"> מוגדרת כמורדת.</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נמצאנו למדים שלפי כל השיטות, למעט שיטת ר' אליעזר בן יעקב, חיובי כסות ומזונות מקבילים במהותם. </w:t>
      </w:r>
      <w:proofErr w:type="spellStart"/>
      <w:r w:rsidRPr="00144532">
        <w:rPr>
          <w:rFonts w:ascii="Times New Roman" w:eastAsia="Times New Roman" w:hAnsi="Times New Roman" w:cs="Narkisim"/>
          <w:rtl/>
        </w:rPr>
        <w:t>להסבלה</w:t>
      </w:r>
      <w:proofErr w:type="spellEnd"/>
      <w:r w:rsidRPr="00144532">
        <w:rPr>
          <w:rFonts w:ascii="Times New Roman" w:eastAsia="Times New Roman" w:hAnsi="Times New Roman" w:cs="Narkisim"/>
          <w:rtl/>
        </w:rPr>
        <w:t xml:space="preserve"> זו ביטוי מפורש בהלכה.</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הרמב"ם (אישות </w:t>
      </w:r>
      <w:proofErr w:type="spellStart"/>
      <w:r w:rsidRPr="00144532">
        <w:rPr>
          <w:rFonts w:ascii="Times New Roman" w:eastAsia="Times New Roman" w:hAnsi="Times New Roman" w:cs="Narkisim"/>
          <w:rtl/>
        </w:rPr>
        <w:t>פי"ג</w:t>
      </w:r>
      <w:proofErr w:type="spellEnd"/>
      <w:r w:rsidRPr="00144532">
        <w:rPr>
          <w:rFonts w:ascii="Times New Roman" w:eastAsia="Times New Roman" w:hAnsi="Times New Roman" w:cs="Narkisim"/>
          <w:rtl/>
        </w:rPr>
        <w:t xml:space="preserve"> הלכה ו-ז) אומר:</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"זה הכלל כל מי שיש לו עליו מזונות בין בחייו בין אחר מותו יש לו כסות וכלי בית ומדור. וכל שבית דין </w:t>
      </w:r>
      <w:proofErr w:type="spellStart"/>
      <w:r w:rsidRPr="00144532">
        <w:rPr>
          <w:rFonts w:ascii="Times New Roman" w:eastAsia="Times New Roman" w:hAnsi="Times New Roman" w:cs="Narkisim"/>
          <w:rtl/>
        </w:rPr>
        <w:t>מוכרין</w:t>
      </w:r>
      <w:proofErr w:type="spellEnd"/>
      <w:r w:rsidRPr="00144532">
        <w:rPr>
          <w:rFonts w:ascii="Times New Roman" w:eastAsia="Times New Roman" w:hAnsi="Times New Roman" w:cs="Narkisim"/>
          <w:rtl/>
        </w:rPr>
        <w:t xml:space="preserve"> למזונותיו כך </w:t>
      </w:r>
      <w:proofErr w:type="spellStart"/>
      <w:r w:rsidRPr="00144532">
        <w:rPr>
          <w:rFonts w:ascii="Times New Roman" w:eastAsia="Times New Roman" w:hAnsi="Times New Roman" w:cs="Narkisim"/>
          <w:rtl/>
        </w:rPr>
        <w:t>מוכרין</w:t>
      </w:r>
      <w:proofErr w:type="spellEnd"/>
      <w:r w:rsidRPr="00144532">
        <w:rPr>
          <w:rFonts w:ascii="Times New Roman" w:eastAsia="Times New Roman" w:hAnsi="Times New Roman" w:cs="Narkisim"/>
          <w:rtl/>
        </w:rPr>
        <w:t xml:space="preserve"> לכסותו וכלי ביתו ומדור... ודין הבעל עם אשתו בטענת הכסות והכלים ושכר המדור כדינם בטענת המזונות אם אמר הוא נתתי והיא אומרת לא נתת דין אחד לכל."</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ביטוי נוסף ליחסי כסות ומזונות בהלכה מצינו </w:t>
      </w:r>
      <w:proofErr w:type="spellStart"/>
      <w:r w:rsidRPr="00144532">
        <w:rPr>
          <w:rFonts w:ascii="Times New Roman" w:eastAsia="Times New Roman" w:hAnsi="Times New Roman" w:cs="Narkisim"/>
          <w:rtl/>
        </w:rPr>
        <w:t>בענין</w:t>
      </w:r>
      <w:proofErr w:type="spellEnd"/>
      <w:r w:rsidRPr="00144532">
        <w:rPr>
          <w:rFonts w:ascii="Times New Roman" w:eastAsia="Times New Roman" w:hAnsi="Times New Roman" w:cs="Narkisim"/>
          <w:rtl/>
        </w:rPr>
        <w:t xml:space="preserve"> "איני </w:t>
      </w:r>
      <w:proofErr w:type="spellStart"/>
      <w:r w:rsidRPr="00144532">
        <w:rPr>
          <w:rFonts w:ascii="Times New Roman" w:eastAsia="Times New Roman" w:hAnsi="Times New Roman" w:cs="Narkisim"/>
          <w:rtl/>
        </w:rPr>
        <w:t>נזונת</w:t>
      </w:r>
      <w:proofErr w:type="spellEnd"/>
      <w:r w:rsidRPr="00144532">
        <w:rPr>
          <w:rFonts w:ascii="Times New Roman" w:eastAsia="Times New Roman" w:hAnsi="Times New Roman" w:cs="Narkisim"/>
          <w:rtl/>
        </w:rPr>
        <w:t xml:space="preserve"> ואיני עושה". הגמרא (נח:) קובעת שהבעל זוכה במעשה ידי אשתו תמורת המזונות שהוא נותן לה "ותקנו מעשה ידיה תחת מזונות" ולפיכך אם אמרה "איני </w:t>
      </w:r>
      <w:proofErr w:type="spellStart"/>
      <w:r w:rsidRPr="00144532">
        <w:rPr>
          <w:rFonts w:ascii="Times New Roman" w:eastAsia="Times New Roman" w:hAnsi="Times New Roman" w:cs="Narkisim"/>
          <w:rtl/>
        </w:rPr>
        <w:t>נזונת</w:t>
      </w:r>
      <w:proofErr w:type="spellEnd"/>
      <w:r w:rsidRPr="00144532">
        <w:rPr>
          <w:rFonts w:ascii="Times New Roman" w:eastAsia="Times New Roman" w:hAnsi="Times New Roman" w:cs="Narkisim"/>
          <w:rtl/>
        </w:rPr>
        <w:t xml:space="preserve"> ואיני עושה הרשות בידה". </w:t>
      </w:r>
      <w:proofErr w:type="spellStart"/>
      <w:r w:rsidRPr="00144532">
        <w:rPr>
          <w:rFonts w:ascii="Times New Roman" w:eastAsia="Times New Roman" w:hAnsi="Times New Roman" w:cs="Narkisim"/>
          <w:rtl/>
        </w:rPr>
        <w:t>הר"ן</w:t>
      </w:r>
      <w:proofErr w:type="spellEnd"/>
      <w:r w:rsidRPr="00144532">
        <w:rPr>
          <w:rFonts w:ascii="Times New Roman" w:eastAsia="Times New Roman" w:hAnsi="Times New Roman" w:cs="Narkisim"/>
          <w:rtl/>
        </w:rPr>
        <w:t>, בהתאם לשיטתו שכסות ומזונות מהווים תקנה אחת, פסק שבמקרה כזה גם כסות אין לה. (</w:t>
      </w:r>
      <w:proofErr w:type="spellStart"/>
      <w:r w:rsidRPr="00144532">
        <w:rPr>
          <w:rFonts w:ascii="Times New Roman" w:eastAsia="Times New Roman" w:hAnsi="Times New Roman" w:cs="Narkisim"/>
          <w:rtl/>
        </w:rPr>
        <w:t>כג</w:t>
      </w:r>
      <w:proofErr w:type="spellEnd"/>
      <w:r w:rsidRPr="00144532">
        <w:rPr>
          <w:rFonts w:ascii="Times New Roman" w:eastAsia="Times New Roman" w:hAnsi="Times New Roman" w:cs="Narkisim"/>
          <w:rtl/>
        </w:rPr>
        <w:t xml:space="preserve">: מדפי </w:t>
      </w:r>
      <w:proofErr w:type="spellStart"/>
      <w:r w:rsidRPr="00144532">
        <w:rPr>
          <w:rFonts w:ascii="Times New Roman" w:eastAsia="Times New Roman" w:hAnsi="Times New Roman" w:cs="Narkisim"/>
          <w:rtl/>
        </w:rPr>
        <w:t>הרי"פ</w:t>
      </w:r>
      <w:proofErr w:type="spellEnd"/>
      <w:r w:rsidRPr="00144532">
        <w:rPr>
          <w:rFonts w:ascii="Times New Roman" w:eastAsia="Times New Roman" w:hAnsi="Times New Roman" w:cs="Narkisim"/>
          <w:rtl/>
        </w:rPr>
        <w:t xml:space="preserve">): "והא הדין </w:t>
      </w:r>
      <w:proofErr w:type="spellStart"/>
      <w:r w:rsidRPr="00144532">
        <w:rPr>
          <w:rFonts w:ascii="Times New Roman" w:eastAsia="Times New Roman" w:hAnsi="Times New Roman" w:cs="Narkisim"/>
          <w:rtl/>
        </w:rPr>
        <w:t>נמי</w:t>
      </w:r>
      <w:proofErr w:type="spellEnd"/>
      <w:r w:rsidRPr="00144532">
        <w:rPr>
          <w:rFonts w:ascii="Times New Roman" w:eastAsia="Times New Roman" w:hAnsi="Times New Roman" w:cs="Narkisim"/>
          <w:rtl/>
        </w:rPr>
        <w:t xml:space="preserve"> ראין לה כסות </w:t>
      </w:r>
      <w:proofErr w:type="spellStart"/>
      <w:r w:rsidRPr="00144532">
        <w:rPr>
          <w:rFonts w:ascii="Times New Roman" w:eastAsia="Times New Roman" w:hAnsi="Times New Roman" w:cs="Narkisim"/>
          <w:rtl/>
        </w:rPr>
        <w:t>דכסות</w:t>
      </w:r>
      <w:proofErr w:type="spellEnd"/>
      <w:r w:rsidRPr="00144532">
        <w:rPr>
          <w:rFonts w:ascii="Times New Roman" w:eastAsia="Times New Roman" w:hAnsi="Times New Roman" w:cs="Narkisim"/>
          <w:rtl/>
        </w:rPr>
        <w:t xml:space="preserve"> בכלל מזונות הוא"</w:t>
      </w:r>
      <w:bookmarkStart w:id="11" w:name="_ftnref12"/>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"_ftn12</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[12]</w:t>
      </w:r>
      <w:r w:rsidRPr="00144532">
        <w:rPr>
          <w:rFonts w:ascii="Times New Roman" w:eastAsia="Times New Roman" w:hAnsi="Times New Roman" w:cs="Narkisim"/>
          <w:rtl/>
        </w:rPr>
        <w:fldChar w:fldCharType="end"/>
      </w:r>
      <w:bookmarkEnd w:id="11"/>
      <w:r w:rsidRPr="00144532">
        <w:rPr>
          <w:rFonts w:ascii="Times New Roman" w:eastAsia="Times New Roman" w:hAnsi="Times New Roman" w:cs="Narkisim"/>
          <w:rtl/>
        </w:rPr>
        <w:t>. נראה לי פשוט שגם השיטה הרואה את כסות ומזונות כחיובים מקבילים תודה לפסק זה</w:t>
      </w:r>
      <w:bookmarkStart w:id="12" w:name="_ftnref13"/>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"_ftn13</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[13]</w:t>
      </w:r>
      <w:r w:rsidRPr="00144532">
        <w:rPr>
          <w:rFonts w:ascii="Times New Roman" w:eastAsia="Times New Roman" w:hAnsi="Times New Roman" w:cs="Narkisim"/>
          <w:rtl/>
        </w:rPr>
        <w:fldChar w:fldCharType="end"/>
      </w:r>
      <w:bookmarkEnd w:id="12"/>
      <w:r w:rsidRPr="00144532">
        <w:rPr>
          <w:rFonts w:ascii="Times New Roman" w:eastAsia="Times New Roman" w:hAnsi="Times New Roman" w:cs="Narkisim"/>
          <w:rtl/>
        </w:rPr>
        <w:t>. בשיטת ר' אליעזר בן יעקב נחלקו האחרונים</w:t>
      </w:r>
      <w:bookmarkStart w:id="13" w:name="_ftnref14"/>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"_ftn14</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[14]</w:t>
      </w:r>
      <w:r w:rsidRPr="00144532">
        <w:rPr>
          <w:rFonts w:ascii="Times New Roman" w:eastAsia="Times New Roman" w:hAnsi="Times New Roman" w:cs="Narkisim"/>
          <w:rtl/>
        </w:rPr>
        <w:fldChar w:fldCharType="end"/>
      </w:r>
      <w:bookmarkEnd w:id="13"/>
      <w:r w:rsidRPr="00144532">
        <w:rPr>
          <w:rFonts w:ascii="Times New Roman" w:eastAsia="Times New Roman" w:hAnsi="Times New Roman" w:cs="Narkisim"/>
          <w:rtl/>
        </w:rPr>
        <w:t xml:space="preserve"> האם גם כן הדין כך או שמא מחלה על המזונות </w:t>
      </w:r>
      <w:proofErr w:type="spellStart"/>
      <w:r w:rsidRPr="00144532">
        <w:rPr>
          <w:rFonts w:ascii="Times New Roman" w:eastAsia="Times New Roman" w:hAnsi="Times New Roman" w:cs="Narkisim"/>
          <w:rtl/>
        </w:rPr>
        <w:t>דוקא</w:t>
      </w:r>
      <w:proofErr w:type="spellEnd"/>
      <w:r w:rsidRPr="00144532">
        <w:rPr>
          <w:rFonts w:ascii="Times New Roman" w:eastAsia="Times New Roman" w:hAnsi="Times New Roman" w:cs="Narkisim"/>
          <w:rtl/>
        </w:rPr>
        <w:t xml:space="preserve">. לפי מה שהסברנו בשיטתו ודאי שצריך לומר שאיני </w:t>
      </w:r>
      <w:proofErr w:type="spellStart"/>
      <w:r w:rsidRPr="00144532">
        <w:rPr>
          <w:rFonts w:ascii="Times New Roman" w:eastAsia="Times New Roman" w:hAnsi="Times New Roman" w:cs="Narkisim"/>
          <w:rtl/>
        </w:rPr>
        <w:t>נזונית</w:t>
      </w:r>
      <w:proofErr w:type="spellEnd"/>
      <w:r w:rsidRPr="00144532">
        <w:rPr>
          <w:rFonts w:ascii="Times New Roman" w:eastAsia="Times New Roman" w:hAnsi="Times New Roman" w:cs="Narkisim"/>
          <w:rtl/>
        </w:rPr>
        <w:t xml:space="preserve"> אינו כולל כסות שהרי לא סביר להניח שתקנו מעשה </w:t>
      </w:r>
      <w:proofErr w:type="spellStart"/>
      <w:r w:rsidRPr="00144532">
        <w:rPr>
          <w:rFonts w:ascii="Times New Roman" w:eastAsia="Times New Roman" w:hAnsi="Times New Roman" w:cs="Narkisim"/>
          <w:rtl/>
        </w:rPr>
        <w:t>ידים</w:t>
      </w:r>
      <w:proofErr w:type="spellEnd"/>
      <w:r w:rsidRPr="00144532">
        <w:rPr>
          <w:rFonts w:ascii="Times New Roman" w:eastAsia="Times New Roman" w:hAnsi="Times New Roman" w:cs="Narkisim"/>
          <w:rtl/>
        </w:rPr>
        <w:t xml:space="preserve"> תחת שני דברים שונים במהותם</w:t>
      </w:r>
      <w:bookmarkStart w:id="14" w:name="_ftnref15"/>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"_ftn15</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[15]</w:t>
      </w:r>
      <w:r w:rsidRPr="00144532">
        <w:rPr>
          <w:rFonts w:ascii="Times New Roman" w:eastAsia="Times New Roman" w:hAnsi="Times New Roman" w:cs="Narkisim"/>
          <w:rtl/>
        </w:rPr>
        <w:fldChar w:fldCharType="end"/>
      </w:r>
      <w:bookmarkEnd w:id="14"/>
      <w:r w:rsidRPr="00144532">
        <w:rPr>
          <w:rFonts w:ascii="Times New Roman" w:eastAsia="Times New Roman" w:hAnsi="Times New Roman" w:cs="Narkisim"/>
          <w:rtl/>
        </w:rPr>
        <w:t>.</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אופי החיוב</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נחלקו הרמב"ם </w:t>
      </w:r>
      <w:proofErr w:type="spellStart"/>
      <w:r w:rsidRPr="00144532">
        <w:rPr>
          <w:rFonts w:ascii="Times New Roman" w:eastAsia="Times New Roman" w:hAnsi="Times New Roman" w:cs="Narkisim"/>
          <w:rtl/>
        </w:rPr>
        <w:t>והסמ"ג</w:t>
      </w:r>
      <w:proofErr w:type="spellEnd"/>
      <w:r w:rsidRPr="00144532">
        <w:rPr>
          <w:rFonts w:ascii="Times New Roman" w:eastAsia="Times New Roman" w:hAnsi="Times New Roman" w:cs="Narkisim"/>
          <w:rtl/>
        </w:rPr>
        <w:t xml:space="preserve"> האם איסורים שונים המוזכרים בפסוק אחד נמנים </w:t>
      </w:r>
      <w:proofErr w:type="spellStart"/>
      <w:r w:rsidRPr="00144532">
        <w:rPr>
          <w:rFonts w:ascii="Times New Roman" w:eastAsia="Times New Roman" w:hAnsi="Times New Roman" w:cs="Narkisim"/>
          <w:rtl/>
        </w:rPr>
        <w:t>כלאוים</w:t>
      </w:r>
      <w:proofErr w:type="spellEnd"/>
      <w:r w:rsidRPr="00144532">
        <w:rPr>
          <w:rFonts w:ascii="Times New Roman" w:eastAsia="Times New Roman" w:hAnsi="Times New Roman" w:cs="Narkisim"/>
          <w:rtl/>
        </w:rPr>
        <w:t xml:space="preserve"> נפרדים או כלאו אחד.</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הרמב"ם סבור כגישה </w:t>
      </w:r>
      <w:proofErr w:type="spellStart"/>
      <w:r w:rsidRPr="00144532">
        <w:rPr>
          <w:rFonts w:ascii="Times New Roman" w:eastAsia="Times New Roman" w:hAnsi="Times New Roman" w:cs="Narkisim"/>
          <w:rtl/>
        </w:rPr>
        <w:t>השניה</w:t>
      </w:r>
      <w:proofErr w:type="spellEnd"/>
      <w:r w:rsidRPr="00144532">
        <w:rPr>
          <w:rFonts w:ascii="Times New Roman" w:eastAsia="Times New Roman" w:hAnsi="Times New Roman" w:cs="Narkisim"/>
          <w:rtl/>
        </w:rPr>
        <w:t xml:space="preserve">, כלומר שנמנים כלאו אחד, ולפיכך מנה את איסור אכילת נא ומבושל בקרבן פסח כלאו אחד (ספר המצוות לרמב"ם לא תעשה </w:t>
      </w:r>
      <w:proofErr w:type="spellStart"/>
      <w:r w:rsidRPr="00144532">
        <w:rPr>
          <w:rFonts w:ascii="Times New Roman" w:eastAsia="Times New Roman" w:hAnsi="Times New Roman" w:cs="Narkisim"/>
          <w:rtl/>
        </w:rPr>
        <w:t>קכה</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הסמ"ג</w:t>
      </w:r>
      <w:proofErr w:type="spellEnd"/>
      <w:r w:rsidRPr="00144532">
        <w:rPr>
          <w:rFonts w:ascii="Times New Roman" w:eastAsia="Times New Roman" w:hAnsi="Times New Roman" w:cs="Narkisim"/>
          <w:rtl/>
        </w:rPr>
        <w:t xml:space="preserve">, לעומתו, שסבור כגישה הראשונה, </w:t>
      </w:r>
      <w:proofErr w:type="spellStart"/>
      <w:r w:rsidRPr="00144532">
        <w:rPr>
          <w:rFonts w:ascii="Times New Roman" w:eastAsia="Times New Roman" w:hAnsi="Times New Roman" w:cs="Narkisim"/>
          <w:rtl/>
        </w:rPr>
        <w:t>מנאם</w:t>
      </w:r>
      <w:proofErr w:type="spellEnd"/>
      <w:r w:rsidRPr="00144532">
        <w:rPr>
          <w:rFonts w:ascii="Times New Roman" w:eastAsia="Times New Roman" w:hAnsi="Times New Roman" w:cs="Narkisim"/>
          <w:rtl/>
        </w:rPr>
        <w:t xml:space="preserve"> כשני </w:t>
      </w:r>
      <w:proofErr w:type="spellStart"/>
      <w:r w:rsidRPr="00144532">
        <w:rPr>
          <w:rFonts w:ascii="Times New Roman" w:eastAsia="Times New Roman" w:hAnsi="Times New Roman" w:cs="Narkisim"/>
          <w:rtl/>
        </w:rPr>
        <w:t>לאוין</w:t>
      </w:r>
      <w:proofErr w:type="spellEnd"/>
      <w:r w:rsidRPr="00144532">
        <w:rPr>
          <w:rFonts w:ascii="Times New Roman" w:eastAsia="Times New Roman" w:hAnsi="Times New Roman" w:cs="Narkisim"/>
          <w:rtl/>
        </w:rPr>
        <w:t xml:space="preserve"> (מצוה </w:t>
      </w:r>
      <w:proofErr w:type="spellStart"/>
      <w:r w:rsidRPr="00144532">
        <w:rPr>
          <w:rFonts w:ascii="Times New Roman" w:eastAsia="Times New Roman" w:hAnsi="Times New Roman" w:cs="Narkisim"/>
          <w:rtl/>
        </w:rPr>
        <w:t>שכ</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שכא</w:t>
      </w:r>
      <w:proofErr w:type="spellEnd"/>
      <w:r w:rsidRPr="00144532">
        <w:rPr>
          <w:rFonts w:ascii="Times New Roman" w:eastAsia="Times New Roman" w:hAnsi="Times New Roman" w:cs="Narkisim"/>
          <w:rtl/>
        </w:rPr>
        <w:t xml:space="preserve">). הרמב"ם, לשיטתו, מונה את שלשת החיובים המופיעים בפסוק "שארה כסותה ועונתה לא יגרע" </w:t>
      </w:r>
      <w:proofErr w:type="spellStart"/>
      <w:r w:rsidRPr="00144532">
        <w:rPr>
          <w:rFonts w:ascii="Times New Roman" w:eastAsia="Times New Roman" w:hAnsi="Times New Roman" w:cs="Narkisim"/>
          <w:rtl/>
        </w:rPr>
        <w:t>כמצוה</w:t>
      </w:r>
      <w:proofErr w:type="spellEnd"/>
      <w:r w:rsidRPr="00144532">
        <w:rPr>
          <w:rFonts w:ascii="Times New Roman" w:eastAsia="Times New Roman" w:hAnsi="Times New Roman" w:cs="Narkisim"/>
          <w:rtl/>
        </w:rPr>
        <w:t xml:space="preserve"> אחת (שם, לא תעשה </w:t>
      </w:r>
      <w:proofErr w:type="spellStart"/>
      <w:r w:rsidRPr="00144532">
        <w:rPr>
          <w:rFonts w:ascii="Times New Roman" w:eastAsia="Times New Roman" w:hAnsi="Times New Roman" w:cs="Narkisim"/>
          <w:rtl/>
        </w:rPr>
        <w:t>רסב</w:t>
      </w:r>
      <w:proofErr w:type="spellEnd"/>
      <w:r w:rsidRPr="00144532">
        <w:rPr>
          <w:rFonts w:ascii="Times New Roman" w:eastAsia="Times New Roman" w:hAnsi="Times New Roman" w:cs="Narkisim"/>
          <w:rtl/>
        </w:rPr>
        <w:t xml:space="preserve">). אך למרבית הפלא גם </w:t>
      </w:r>
      <w:proofErr w:type="spellStart"/>
      <w:r w:rsidRPr="00144532">
        <w:rPr>
          <w:rFonts w:ascii="Times New Roman" w:eastAsia="Times New Roman" w:hAnsi="Times New Roman" w:cs="Narkisim"/>
          <w:rtl/>
        </w:rPr>
        <w:t>הסמ"ג</w:t>
      </w:r>
      <w:proofErr w:type="spellEnd"/>
      <w:r w:rsidRPr="00144532">
        <w:rPr>
          <w:rFonts w:ascii="Times New Roman" w:eastAsia="Times New Roman" w:hAnsi="Times New Roman" w:cs="Narkisim"/>
          <w:rtl/>
        </w:rPr>
        <w:t xml:space="preserve"> מונה אותם </w:t>
      </w:r>
      <w:proofErr w:type="spellStart"/>
      <w:r w:rsidRPr="00144532">
        <w:rPr>
          <w:rFonts w:ascii="Times New Roman" w:eastAsia="Times New Roman" w:hAnsi="Times New Roman" w:cs="Narkisim"/>
          <w:rtl/>
        </w:rPr>
        <w:t>כמצוה</w:t>
      </w:r>
      <w:proofErr w:type="spellEnd"/>
      <w:r w:rsidRPr="00144532">
        <w:rPr>
          <w:rFonts w:ascii="Times New Roman" w:eastAsia="Times New Roman" w:hAnsi="Times New Roman" w:cs="Narkisim"/>
          <w:rtl/>
        </w:rPr>
        <w:t xml:space="preserve"> אחת (שם פא)</w:t>
      </w:r>
      <w:bookmarkStart w:id="15" w:name="_ftnref16"/>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"_ftn16</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[16]</w:t>
      </w:r>
      <w:r w:rsidRPr="00144532">
        <w:rPr>
          <w:rFonts w:ascii="Times New Roman" w:eastAsia="Times New Roman" w:hAnsi="Times New Roman" w:cs="Narkisim"/>
          <w:rtl/>
        </w:rPr>
        <w:fldChar w:fldCharType="end"/>
      </w:r>
      <w:bookmarkEnd w:id="15"/>
      <w:r w:rsidRPr="00144532">
        <w:rPr>
          <w:rFonts w:ascii="Times New Roman" w:eastAsia="Times New Roman" w:hAnsi="Times New Roman" w:cs="Narkisim"/>
          <w:rtl/>
        </w:rPr>
        <w:t xml:space="preserve">. ולכאורה לפי </w:t>
      </w:r>
      <w:proofErr w:type="spellStart"/>
      <w:r w:rsidRPr="00144532">
        <w:rPr>
          <w:rFonts w:ascii="Times New Roman" w:eastAsia="Times New Roman" w:hAnsi="Times New Roman" w:cs="Narkisim"/>
          <w:rtl/>
        </w:rPr>
        <w:t>הסמ"ג</w:t>
      </w:r>
      <w:proofErr w:type="spellEnd"/>
      <w:r w:rsidRPr="00144532">
        <w:rPr>
          <w:rFonts w:ascii="Times New Roman" w:eastAsia="Times New Roman" w:hAnsi="Times New Roman" w:cs="Narkisim"/>
          <w:rtl/>
        </w:rPr>
        <w:t xml:space="preserve"> אלו שלשה חיובים שונים שיש למנותם לחוד.</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בישוב דבריו נראה לומר שאכן מצוה אחת יש כאן והיא - לחיות חיי אישות עם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והפרטים המגדירים אותה הם שלשה: מזונות, כסות, עונה. הווי אומר כסות ומזונות אינם חיובים ממוניים גרידא אלא פרטים המגדירים את חיי האישות. הבנה דלעיל משתמעת גם מדברי הרמב"ם. הרמב"ם (גירושין פ"י </w:t>
      </w:r>
      <w:proofErr w:type="spellStart"/>
      <w:r w:rsidRPr="00144532">
        <w:rPr>
          <w:rFonts w:ascii="Times New Roman" w:eastAsia="Times New Roman" w:hAnsi="Times New Roman" w:cs="Narkisim"/>
          <w:rtl/>
        </w:rPr>
        <w:t>הכ"ג</w:t>
      </w:r>
      <w:proofErr w:type="spellEnd"/>
      <w:r w:rsidRPr="00144532">
        <w:rPr>
          <w:rFonts w:ascii="Times New Roman" w:eastAsia="Times New Roman" w:hAnsi="Times New Roman" w:cs="Narkisim"/>
          <w:rtl/>
        </w:rPr>
        <w:t xml:space="preserve">) פסק לגבי מי </w:t>
      </w:r>
      <w:proofErr w:type="spellStart"/>
      <w:r w:rsidRPr="00144532">
        <w:rPr>
          <w:rFonts w:ascii="Times New Roman" w:eastAsia="Times New Roman" w:hAnsi="Times New Roman" w:cs="Narkisim"/>
          <w:rtl/>
        </w:rPr>
        <w:t>שנשתטית</w:t>
      </w:r>
      <w:proofErr w:type="spellEnd"/>
      <w:r w:rsidRPr="00144532">
        <w:rPr>
          <w:rFonts w:ascii="Times New Roman" w:eastAsia="Times New Roman" w:hAnsi="Times New Roman" w:cs="Narkisim"/>
          <w:rtl/>
        </w:rPr>
        <w:t xml:space="preserve"> אשתו ש"אין </w:t>
      </w:r>
      <w:proofErr w:type="spellStart"/>
      <w:r w:rsidRPr="00144532">
        <w:rPr>
          <w:rFonts w:ascii="Times New Roman" w:eastAsia="Times New Roman" w:hAnsi="Times New Roman" w:cs="Narkisim"/>
          <w:rtl/>
        </w:rPr>
        <w:t>מחייבין</w:t>
      </w:r>
      <w:proofErr w:type="spellEnd"/>
      <w:r w:rsidRPr="00144532">
        <w:rPr>
          <w:rFonts w:ascii="Times New Roman" w:eastAsia="Times New Roman" w:hAnsi="Times New Roman" w:cs="Narkisim"/>
          <w:rtl/>
        </w:rPr>
        <w:t xml:space="preserve"> אותו בשאר כסות ועונה שאין </w:t>
      </w:r>
      <w:proofErr w:type="spellStart"/>
      <w:r w:rsidRPr="00144532">
        <w:rPr>
          <w:rFonts w:ascii="Times New Roman" w:eastAsia="Times New Roman" w:hAnsi="Times New Roman" w:cs="Narkisim"/>
          <w:rtl/>
        </w:rPr>
        <w:t>כח</w:t>
      </w:r>
      <w:proofErr w:type="spellEnd"/>
      <w:r w:rsidRPr="00144532">
        <w:rPr>
          <w:rFonts w:ascii="Times New Roman" w:eastAsia="Times New Roman" w:hAnsi="Times New Roman" w:cs="Narkisim"/>
          <w:rtl/>
        </w:rPr>
        <w:t xml:space="preserve"> בבן דעת דור עם השוטים בבית אחד" ובביאור דבריו כתב ה"משאת משה" (כתובות סימן ג): "</w:t>
      </w:r>
      <w:proofErr w:type="spellStart"/>
      <w:r w:rsidRPr="00144532">
        <w:rPr>
          <w:rFonts w:ascii="Times New Roman" w:eastAsia="Times New Roman" w:hAnsi="Times New Roman" w:cs="Narkisim"/>
          <w:rtl/>
        </w:rPr>
        <w:t>דגדר</w:t>
      </w:r>
      <w:proofErr w:type="spellEnd"/>
      <w:r w:rsidRPr="00144532">
        <w:rPr>
          <w:rFonts w:ascii="Times New Roman" w:eastAsia="Times New Roman" w:hAnsi="Times New Roman" w:cs="Narkisim"/>
          <w:rtl/>
        </w:rPr>
        <w:t xml:space="preserve"> חיוב שאר כסות הוא שהתורה </w:t>
      </w:r>
      <w:proofErr w:type="spellStart"/>
      <w:r w:rsidRPr="00144532">
        <w:rPr>
          <w:rFonts w:ascii="Times New Roman" w:eastAsia="Times New Roman" w:hAnsi="Times New Roman" w:cs="Narkisim"/>
          <w:rtl/>
        </w:rPr>
        <w:t>צותה</w:t>
      </w:r>
      <w:proofErr w:type="spellEnd"/>
      <w:r w:rsidRPr="00144532">
        <w:rPr>
          <w:rFonts w:ascii="Times New Roman" w:eastAsia="Times New Roman" w:hAnsi="Times New Roman" w:cs="Narkisim"/>
          <w:rtl/>
        </w:rPr>
        <w:t xml:space="preserve"> כך לדור איש עם אשתו וגם עונה כן </w:t>
      </w:r>
      <w:r w:rsidRPr="00144532">
        <w:rPr>
          <w:rFonts w:ascii="Times New Roman" w:eastAsia="Times New Roman" w:hAnsi="Times New Roman" w:cs="Narkisim"/>
          <w:u w:val="single"/>
          <w:rtl/>
        </w:rPr>
        <w:t>שכך חייב אדם לדור עם אשתו</w:t>
      </w:r>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ליתן</w:t>
      </w:r>
      <w:proofErr w:type="spellEnd"/>
      <w:r w:rsidRPr="00144532">
        <w:rPr>
          <w:rFonts w:ascii="Times New Roman" w:eastAsia="Times New Roman" w:hAnsi="Times New Roman" w:cs="Narkisim"/>
          <w:rtl/>
        </w:rPr>
        <w:t xml:space="preserve"> מזונות וכסות ועונה. וגדר מזונות כמו עונה ועונה כמו מזונות, ולכן כתב רבינו, כיוון שאין </w:t>
      </w:r>
      <w:proofErr w:type="spellStart"/>
      <w:r w:rsidRPr="00144532">
        <w:rPr>
          <w:rFonts w:ascii="Times New Roman" w:eastAsia="Times New Roman" w:hAnsi="Times New Roman" w:cs="Narkisim"/>
          <w:rtl/>
        </w:rPr>
        <w:t>כח</w:t>
      </w:r>
      <w:proofErr w:type="spellEnd"/>
      <w:r w:rsidRPr="00144532">
        <w:rPr>
          <w:rFonts w:ascii="Times New Roman" w:eastAsia="Times New Roman" w:hAnsi="Times New Roman" w:cs="Narkisim"/>
          <w:rtl/>
        </w:rPr>
        <w:t xml:space="preserve"> באדם לדור עם השוטים בבית אחד, ממילא פטור מן התורה בשאר, כסות ועונה. </w:t>
      </w:r>
      <w:proofErr w:type="spellStart"/>
      <w:r w:rsidRPr="00144532">
        <w:rPr>
          <w:rFonts w:ascii="Times New Roman" w:eastAsia="Times New Roman" w:hAnsi="Times New Roman" w:cs="Narkisim"/>
          <w:rtl/>
        </w:rPr>
        <w:t>דהתורה</w:t>
      </w:r>
      <w:proofErr w:type="spellEnd"/>
      <w:r w:rsidRPr="00144532">
        <w:rPr>
          <w:rFonts w:ascii="Times New Roman" w:eastAsia="Times New Roman" w:hAnsi="Times New Roman" w:cs="Narkisim"/>
          <w:rtl/>
        </w:rPr>
        <w:t xml:space="preserve"> חייבה כל זה כשדר עם אשתו כך צריך לדור"</w:t>
      </w:r>
      <w:bookmarkStart w:id="16" w:name="_ftnref17"/>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"_ftn17</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[17]</w:t>
      </w:r>
      <w:r w:rsidRPr="00144532">
        <w:rPr>
          <w:rFonts w:ascii="Times New Roman" w:eastAsia="Times New Roman" w:hAnsi="Times New Roman" w:cs="Narkisim"/>
          <w:rtl/>
        </w:rPr>
        <w:fldChar w:fldCharType="end"/>
      </w:r>
      <w:bookmarkEnd w:id="16"/>
      <w:r w:rsidRPr="00144532">
        <w:rPr>
          <w:rFonts w:ascii="Times New Roman" w:eastAsia="Times New Roman" w:hAnsi="Times New Roman" w:cs="Narkisim"/>
          <w:rtl/>
        </w:rPr>
        <w:t xml:space="preserve">. על פי עקרון זה נוכל להבין היטב את ההבחנה המעניינת שעושה ר' יהונתן </w:t>
      </w:r>
      <w:proofErr w:type="spellStart"/>
      <w:r w:rsidRPr="00144532">
        <w:rPr>
          <w:rFonts w:ascii="Times New Roman" w:eastAsia="Times New Roman" w:hAnsi="Times New Roman" w:cs="Narkisim"/>
          <w:rtl/>
        </w:rPr>
        <w:t>אייבשיץ</w:t>
      </w:r>
      <w:proofErr w:type="spellEnd"/>
      <w:r w:rsidRPr="00144532">
        <w:rPr>
          <w:rFonts w:ascii="Times New Roman" w:eastAsia="Times New Roman" w:hAnsi="Times New Roman" w:cs="Narkisim"/>
          <w:rtl/>
        </w:rPr>
        <w:t xml:space="preserve"> בין חיוב מזונות וכסות לאשה לבין חיוב </w:t>
      </w:r>
      <w:proofErr w:type="spellStart"/>
      <w:r w:rsidRPr="00144532">
        <w:rPr>
          <w:rFonts w:ascii="Times New Roman" w:eastAsia="Times New Roman" w:hAnsi="Times New Roman" w:cs="Narkisim"/>
          <w:rtl/>
        </w:rPr>
        <w:t>התשלומין</w:t>
      </w:r>
      <w:proofErr w:type="spellEnd"/>
      <w:r w:rsidRPr="00144532">
        <w:rPr>
          <w:rFonts w:ascii="Times New Roman" w:eastAsia="Times New Roman" w:hAnsi="Times New Roman" w:cs="Narkisim"/>
          <w:rtl/>
        </w:rPr>
        <w:t xml:space="preserve"> לבעל חוב. הרמב"ם פסק (הלכות </w:t>
      </w:r>
      <w:proofErr w:type="spellStart"/>
      <w:r w:rsidRPr="00144532">
        <w:rPr>
          <w:rFonts w:ascii="Times New Roman" w:eastAsia="Times New Roman" w:hAnsi="Times New Roman" w:cs="Narkisim"/>
          <w:rtl/>
        </w:rPr>
        <w:t>מלוה</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ולוה</w:t>
      </w:r>
      <w:proofErr w:type="spellEnd"/>
      <w:r w:rsidRPr="00144532">
        <w:rPr>
          <w:rFonts w:ascii="Times New Roman" w:eastAsia="Times New Roman" w:hAnsi="Times New Roman" w:cs="Narkisim"/>
          <w:rtl/>
        </w:rPr>
        <w:t xml:space="preserve"> פ"א הלכה ז-ח) שבעל חוב קודם לאשה בגביית חובו. וקשה, שהרי פסק שמזונות וכסות חיובם מן התורה ואם כן שעבודם קודם. ובישוב דבר זה כתב רבינו יהונתן (בני אהובה, אישות </w:t>
      </w:r>
      <w:proofErr w:type="spellStart"/>
      <w:r w:rsidRPr="00144532">
        <w:rPr>
          <w:rFonts w:ascii="Times New Roman" w:eastAsia="Times New Roman" w:hAnsi="Times New Roman" w:cs="Narkisim"/>
          <w:rtl/>
        </w:rPr>
        <w:t>פי"ב</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ה"ב</w:t>
      </w:r>
      <w:proofErr w:type="spellEnd"/>
      <w:r w:rsidRPr="00144532">
        <w:rPr>
          <w:rFonts w:ascii="Times New Roman" w:eastAsia="Times New Roman" w:hAnsi="Times New Roman" w:cs="Narkisim"/>
          <w:rtl/>
        </w:rPr>
        <w:t xml:space="preserve">): "דאף דהוא </w:t>
      </w:r>
      <w:proofErr w:type="spellStart"/>
      <w:r w:rsidRPr="00144532">
        <w:rPr>
          <w:rFonts w:ascii="Times New Roman" w:eastAsia="Times New Roman" w:hAnsi="Times New Roman" w:cs="Narkisim"/>
          <w:rtl/>
        </w:rPr>
        <w:t>דאוריתא</w:t>
      </w:r>
      <w:proofErr w:type="spellEnd"/>
      <w:r w:rsidRPr="00144532">
        <w:rPr>
          <w:rFonts w:ascii="Times New Roman" w:eastAsia="Times New Roman" w:hAnsi="Times New Roman" w:cs="Narkisim"/>
          <w:rtl/>
        </w:rPr>
        <w:t xml:space="preserve"> מכל מקום </w:t>
      </w:r>
      <w:proofErr w:type="spellStart"/>
      <w:r w:rsidRPr="00144532">
        <w:rPr>
          <w:rFonts w:ascii="Times New Roman" w:eastAsia="Times New Roman" w:hAnsi="Times New Roman" w:cs="Narkisim"/>
          <w:rtl/>
        </w:rPr>
        <w:t>אקרקפתא</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דגברא</w:t>
      </w:r>
      <w:proofErr w:type="spellEnd"/>
      <w:r w:rsidRPr="00144532">
        <w:rPr>
          <w:rFonts w:ascii="Times New Roman" w:eastAsia="Times New Roman" w:hAnsi="Times New Roman" w:cs="Narkisim"/>
          <w:rtl/>
        </w:rPr>
        <w:t xml:space="preserve"> מונח לעשות כחובתו לזון אשתו ולהלבישה אבל הוא בכלל שאר חיובים </w:t>
      </w:r>
      <w:proofErr w:type="spellStart"/>
      <w:r w:rsidRPr="00144532">
        <w:rPr>
          <w:rFonts w:ascii="Times New Roman" w:eastAsia="Times New Roman" w:hAnsi="Times New Roman" w:cs="Narkisim"/>
          <w:rtl/>
        </w:rPr>
        <w:t>דמונחים</w:t>
      </w:r>
      <w:proofErr w:type="spellEnd"/>
      <w:r w:rsidRPr="00144532">
        <w:rPr>
          <w:rFonts w:ascii="Times New Roman" w:eastAsia="Times New Roman" w:hAnsi="Times New Roman" w:cs="Narkisim"/>
          <w:rtl/>
        </w:rPr>
        <w:t xml:space="preserve"> עליו כמו עונה. אבל בכל זה אין הוא בעל חוב שישתעבדו נכסיו לכך מן התורה, רק הוא כמו שמחויב לתת צדקה. וכי בשביל כך ישתעבדו נכסיו לכך!? וכן הוא במזונות ומלבושים. מה שאין כן בעל חוב </w:t>
      </w:r>
      <w:proofErr w:type="spellStart"/>
      <w:r w:rsidRPr="00144532">
        <w:rPr>
          <w:rFonts w:ascii="Times New Roman" w:eastAsia="Times New Roman" w:hAnsi="Times New Roman" w:cs="Narkisim"/>
          <w:rtl/>
        </w:rPr>
        <w:t>דהתורה</w:t>
      </w:r>
      <w:proofErr w:type="spellEnd"/>
      <w:r w:rsidRPr="00144532">
        <w:rPr>
          <w:rFonts w:ascii="Times New Roman" w:eastAsia="Times New Roman" w:hAnsi="Times New Roman" w:cs="Narkisim"/>
          <w:rtl/>
        </w:rPr>
        <w:t xml:space="preserve"> שעבדה לו נכסיו </w:t>
      </w:r>
      <w:proofErr w:type="spellStart"/>
      <w:r w:rsidRPr="00144532">
        <w:rPr>
          <w:rFonts w:ascii="Times New Roman" w:eastAsia="Times New Roman" w:hAnsi="Times New Roman" w:cs="Narkisim"/>
          <w:rtl/>
        </w:rPr>
        <w:t>כדכתיב</w:t>
      </w:r>
      <w:proofErr w:type="spellEnd"/>
      <w:r w:rsidRPr="00144532">
        <w:rPr>
          <w:rFonts w:ascii="Times New Roman" w:eastAsia="Times New Roman" w:hAnsi="Times New Roman" w:cs="Narkisim"/>
          <w:rtl/>
        </w:rPr>
        <w:t xml:space="preserve"> "יוציא אליך העבוט" ואם כן בזה הוי </w:t>
      </w:r>
      <w:proofErr w:type="spellStart"/>
      <w:r w:rsidRPr="00144532">
        <w:rPr>
          <w:rFonts w:ascii="Times New Roman" w:eastAsia="Times New Roman" w:hAnsi="Times New Roman" w:cs="Narkisim"/>
          <w:rtl/>
        </w:rPr>
        <w:t>שיעבודא</w:t>
      </w:r>
      <w:proofErr w:type="spellEnd"/>
      <w:r w:rsidRPr="00144532">
        <w:rPr>
          <w:rFonts w:ascii="Times New Roman" w:eastAsia="Times New Roman" w:hAnsi="Times New Roman" w:cs="Narkisim"/>
          <w:rtl/>
        </w:rPr>
        <w:t xml:space="preserve"> דאורייתא אבל במזונות וכסות אף דהוא דאורייתא מכל מקום לא </w:t>
      </w:r>
      <w:proofErr w:type="spellStart"/>
      <w:r w:rsidRPr="00144532">
        <w:rPr>
          <w:rFonts w:ascii="Times New Roman" w:eastAsia="Times New Roman" w:hAnsi="Times New Roman" w:cs="Narkisim"/>
          <w:rtl/>
        </w:rPr>
        <w:t>נתשעבדו</w:t>
      </w:r>
      <w:proofErr w:type="spellEnd"/>
      <w:r w:rsidRPr="00144532">
        <w:rPr>
          <w:rFonts w:ascii="Times New Roman" w:eastAsia="Times New Roman" w:hAnsi="Times New Roman" w:cs="Narkisim"/>
          <w:rtl/>
        </w:rPr>
        <w:t xml:space="preserve"> נכסיו מן התורה</w:t>
      </w:r>
      <w:bookmarkStart w:id="17" w:name="_ftnref18"/>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"_ftn18</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[18]</w:t>
      </w:r>
      <w:r w:rsidRPr="00144532">
        <w:rPr>
          <w:rFonts w:ascii="Times New Roman" w:eastAsia="Times New Roman" w:hAnsi="Times New Roman" w:cs="Narkisim"/>
          <w:rtl/>
        </w:rPr>
        <w:fldChar w:fldCharType="end"/>
      </w:r>
      <w:bookmarkEnd w:id="17"/>
      <w:r w:rsidRPr="00144532">
        <w:rPr>
          <w:rFonts w:ascii="Times New Roman" w:eastAsia="Times New Roman" w:hAnsi="Times New Roman" w:cs="Narkisim"/>
          <w:rtl/>
        </w:rPr>
        <w:t xml:space="preserve">, ולכן בעל חוב קודם". ונראה שסברתו היא שלמרות שחיובי כסות ומזונות, ביטויים המעשי הוא חובת </w:t>
      </w:r>
      <w:proofErr w:type="spellStart"/>
      <w:r w:rsidRPr="00144532">
        <w:rPr>
          <w:rFonts w:ascii="Times New Roman" w:eastAsia="Times New Roman" w:hAnsi="Times New Roman" w:cs="Narkisim"/>
          <w:rtl/>
        </w:rPr>
        <w:t>התשלומין</w:t>
      </w:r>
      <w:proofErr w:type="spellEnd"/>
      <w:r w:rsidRPr="00144532">
        <w:rPr>
          <w:rFonts w:ascii="Times New Roman" w:eastAsia="Times New Roman" w:hAnsi="Times New Roman" w:cs="Narkisim"/>
          <w:rtl/>
        </w:rPr>
        <w:t xml:space="preserve">, ביסודם הם פרטים המגדירים את חיי האישות, לכן, אין כאן שעבוד נכסים (כפי שיש בכל חוב ממוני) אלא רק חיוב </w:t>
      </w:r>
      <w:proofErr w:type="spellStart"/>
      <w:r w:rsidRPr="00144532">
        <w:rPr>
          <w:rFonts w:ascii="Times New Roman" w:eastAsia="Times New Roman" w:hAnsi="Times New Roman" w:cs="Narkisim"/>
          <w:rtl/>
        </w:rPr>
        <w:t>אגברא</w:t>
      </w:r>
      <w:bookmarkStart w:id="18" w:name="_ftnref19"/>
      <w:proofErr w:type="spellEnd"/>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"_ftn19</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[19]</w:t>
      </w:r>
      <w:r w:rsidRPr="00144532">
        <w:rPr>
          <w:rFonts w:ascii="Times New Roman" w:eastAsia="Times New Roman" w:hAnsi="Times New Roman" w:cs="Narkisim"/>
          <w:rtl/>
        </w:rPr>
        <w:fldChar w:fldCharType="end"/>
      </w:r>
      <w:bookmarkEnd w:id="18"/>
      <w:r w:rsidRPr="00144532">
        <w:rPr>
          <w:rFonts w:ascii="Times New Roman" w:eastAsia="Times New Roman" w:hAnsi="Times New Roman" w:cs="Narkisim"/>
          <w:rtl/>
        </w:rPr>
        <w:t>.</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אם נחזור, על רקע האמור לעיל, לשיטת רבי אליעזר בן יעקב, הסובר שכסות ועונה בלבד דאורייתא, אך מזונות מדרבנן, ניתן יהיה להבין ביתר בהירות את דברי </w:t>
      </w:r>
      <w:proofErr w:type="spellStart"/>
      <w:r w:rsidRPr="00144532">
        <w:rPr>
          <w:rFonts w:ascii="Times New Roman" w:eastAsia="Times New Roman" w:hAnsi="Times New Roman" w:cs="Narkisim"/>
          <w:rtl/>
        </w:rPr>
        <w:t>הנצי"ב</w:t>
      </w:r>
      <w:proofErr w:type="spellEnd"/>
      <w:r w:rsidRPr="00144532">
        <w:rPr>
          <w:rFonts w:ascii="Times New Roman" w:eastAsia="Times New Roman" w:hAnsi="Times New Roman" w:cs="Narkisim"/>
          <w:rtl/>
        </w:rPr>
        <w:t xml:space="preserve">, ולהסביר שעונה וכסות מדאורייתא כי הינם חלק מחיי </w:t>
      </w:r>
      <w:r w:rsidRPr="00144532">
        <w:rPr>
          <w:rFonts w:ascii="Times New Roman" w:eastAsia="Times New Roman" w:hAnsi="Times New Roman" w:cs="Narkisim"/>
          <w:rtl/>
        </w:rPr>
        <w:lastRenderedPageBreak/>
        <w:t xml:space="preserve">האישות "ועל מנת כן נשאה" אך מזונות הם חוב ממוני בלבד. לשיטת הרמב"ן שכסות ומזונות מהווים תקנה דרבנן, נראה לומר שגם כסות אינה הגדרת חיי אישות אלא תקנה ממונית גרידא, הדומה </w:t>
      </w:r>
      <w:proofErr w:type="spellStart"/>
      <w:r w:rsidRPr="00144532">
        <w:rPr>
          <w:rFonts w:ascii="Times New Roman" w:eastAsia="Times New Roman" w:hAnsi="Times New Roman" w:cs="Narkisim"/>
          <w:rtl/>
        </w:rPr>
        <w:t>באופיה</w:t>
      </w:r>
      <w:proofErr w:type="spellEnd"/>
      <w:r w:rsidRPr="00144532">
        <w:rPr>
          <w:rFonts w:ascii="Times New Roman" w:eastAsia="Times New Roman" w:hAnsi="Times New Roman" w:cs="Narkisim"/>
          <w:rtl/>
        </w:rPr>
        <w:t xml:space="preserve"> לשאר בעלי חובות</w:t>
      </w:r>
      <w:bookmarkStart w:id="19" w:name="_ftnref20"/>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"_ftn20</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[20]</w:t>
      </w:r>
      <w:r w:rsidRPr="00144532">
        <w:rPr>
          <w:rFonts w:ascii="Times New Roman" w:eastAsia="Times New Roman" w:hAnsi="Times New Roman" w:cs="Narkisim"/>
          <w:rtl/>
        </w:rPr>
        <w:fldChar w:fldCharType="end"/>
      </w:r>
      <w:bookmarkEnd w:id="19"/>
      <w:r w:rsidRPr="00144532">
        <w:rPr>
          <w:rFonts w:ascii="Times New Roman" w:eastAsia="Times New Roman" w:hAnsi="Times New Roman" w:cs="Narkisim"/>
          <w:rtl/>
        </w:rPr>
        <w:t xml:space="preserve"> </w:t>
      </w:r>
      <w:bookmarkStart w:id="20" w:name="_ftnref21"/>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"_ftn21</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[21]</w:t>
      </w:r>
      <w:r w:rsidRPr="00144532">
        <w:rPr>
          <w:rFonts w:ascii="Times New Roman" w:eastAsia="Times New Roman" w:hAnsi="Times New Roman" w:cs="Narkisim"/>
          <w:rtl/>
        </w:rPr>
        <w:fldChar w:fldCharType="end"/>
      </w:r>
      <w:bookmarkEnd w:id="20"/>
      <w:r w:rsidRPr="00144532">
        <w:rPr>
          <w:rFonts w:ascii="Times New Roman" w:eastAsia="Times New Roman" w:hAnsi="Times New Roman" w:cs="Narkisim"/>
          <w:rtl/>
        </w:rPr>
        <w:t>.</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היקף החיוב</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הרמב"ם (אישות </w:t>
      </w:r>
      <w:proofErr w:type="spellStart"/>
      <w:r w:rsidRPr="00144532">
        <w:rPr>
          <w:rFonts w:ascii="Times New Roman" w:eastAsia="Times New Roman" w:hAnsi="Times New Roman" w:cs="Narkisim"/>
          <w:rtl/>
        </w:rPr>
        <w:t>פי"ג</w:t>
      </w:r>
      <w:proofErr w:type="spellEnd"/>
      <w:r w:rsidRPr="00144532">
        <w:rPr>
          <w:rFonts w:ascii="Times New Roman" w:eastAsia="Times New Roman" w:hAnsi="Times New Roman" w:cs="Narkisim"/>
          <w:rtl/>
        </w:rPr>
        <w:t xml:space="preserve"> הלכה ג) אומר:</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"ובכלל הכסות שהוא חייב </w:t>
      </w:r>
      <w:proofErr w:type="spellStart"/>
      <w:r w:rsidRPr="00144532">
        <w:rPr>
          <w:rFonts w:ascii="Times New Roman" w:eastAsia="Times New Roman" w:hAnsi="Times New Roman" w:cs="Narkisim"/>
          <w:rtl/>
        </w:rPr>
        <w:t>ליתן</w:t>
      </w:r>
      <w:proofErr w:type="spellEnd"/>
      <w:r w:rsidRPr="00144532">
        <w:rPr>
          <w:rFonts w:ascii="Times New Roman" w:eastAsia="Times New Roman" w:hAnsi="Times New Roman" w:cs="Narkisim"/>
          <w:rtl/>
        </w:rPr>
        <w:t xml:space="preserve"> לה כלי בית ומדור שיושבת בו. ומה הן? - כלי בית מטה מוצעת ומפץ או מחצלת </w:t>
      </w:r>
      <w:proofErr w:type="spellStart"/>
      <w:r w:rsidRPr="00144532">
        <w:rPr>
          <w:rFonts w:ascii="Times New Roman" w:eastAsia="Times New Roman" w:hAnsi="Times New Roman" w:cs="Narkisim"/>
          <w:rtl/>
        </w:rPr>
        <w:t>לישב</w:t>
      </w:r>
      <w:proofErr w:type="spellEnd"/>
      <w:r w:rsidRPr="00144532">
        <w:rPr>
          <w:rFonts w:ascii="Times New Roman" w:eastAsia="Times New Roman" w:hAnsi="Times New Roman" w:cs="Narkisim"/>
          <w:rtl/>
        </w:rPr>
        <w:t xml:space="preserve"> עליה וכלי אכילה ושתיה כגון קדרה וקערה וכוס ובקבוק וכיוצא בהן, והמדור ששוכר לה בית של ד' אמות על ד' אמות ותהיה רחבה חוצה לה כדי להשתמש בה ויהיה לו בית </w:t>
      </w:r>
      <w:proofErr w:type="spellStart"/>
      <w:r w:rsidRPr="00144532">
        <w:rPr>
          <w:rFonts w:ascii="Times New Roman" w:eastAsia="Times New Roman" w:hAnsi="Times New Roman" w:cs="Narkisim"/>
          <w:rtl/>
        </w:rPr>
        <w:t>הכסא</w:t>
      </w:r>
      <w:proofErr w:type="spellEnd"/>
      <w:r w:rsidRPr="00144532">
        <w:rPr>
          <w:rFonts w:ascii="Times New Roman" w:eastAsia="Times New Roman" w:hAnsi="Times New Roman" w:cs="Narkisim"/>
          <w:rtl/>
        </w:rPr>
        <w:t xml:space="preserve"> חוץ ממנו".</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הרמב"ם הוסיף כאן שני פרטים שאינם מופיעים במשנה:</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א. כלי אכילה. ב. מדור.</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כלי אכילה ושתיה חיובם מבואר </w:t>
      </w:r>
      <w:proofErr w:type="spellStart"/>
      <w:r w:rsidRPr="00144532">
        <w:rPr>
          <w:rFonts w:ascii="Times New Roman" w:eastAsia="Times New Roman" w:hAnsi="Times New Roman" w:cs="Narkisim"/>
          <w:rtl/>
        </w:rPr>
        <w:t>בתוספתא</w:t>
      </w:r>
      <w:bookmarkStart w:id="21" w:name="_ftnref22"/>
      <w:proofErr w:type="spellEnd"/>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"_ftn22</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[22]</w:t>
      </w:r>
      <w:r w:rsidRPr="00144532">
        <w:rPr>
          <w:rFonts w:ascii="Times New Roman" w:eastAsia="Times New Roman" w:hAnsi="Times New Roman" w:cs="Narkisim"/>
          <w:rtl/>
        </w:rPr>
        <w:fldChar w:fldCharType="end"/>
      </w:r>
      <w:bookmarkEnd w:id="21"/>
      <w:r w:rsidRPr="00144532">
        <w:rPr>
          <w:rFonts w:ascii="Times New Roman" w:eastAsia="Times New Roman" w:hAnsi="Times New Roman" w:cs="Narkisim"/>
          <w:rtl/>
        </w:rPr>
        <w:t xml:space="preserve"> (פ"ה </w:t>
      </w:r>
      <w:proofErr w:type="spellStart"/>
      <w:r w:rsidRPr="00144532">
        <w:rPr>
          <w:rFonts w:ascii="Times New Roman" w:eastAsia="Times New Roman" w:hAnsi="Times New Roman" w:cs="Narkisim"/>
          <w:rtl/>
        </w:rPr>
        <w:t>ה"ז</w:t>
      </w:r>
      <w:proofErr w:type="spellEnd"/>
      <w:r w:rsidRPr="00144532">
        <w:rPr>
          <w:rFonts w:ascii="Times New Roman" w:eastAsia="Times New Roman" w:hAnsi="Times New Roman" w:cs="Narkisim"/>
          <w:rtl/>
        </w:rPr>
        <w:t xml:space="preserve">) "נתן לה כוס, חבית וקדירה, פך, נר ופתילה" אך חיוב מדור צריך בירור מה מקורו. בירושלמי (מעשרות פ"ג הלכה א) מופיע במפורש שיש חיוב מדור לאשה: "אפילו כמאן </w:t>
      </w:r>
      <w:proofErr w:type="spellStart"/>
      <w:r w:rsidRPr="00144532">
        <w:rPr>
          <w:rFonts w:ascii="Times New Roman" w:eastAsia="Times New Roman" w:hAnsi="Times New Roman" w:cs="Narkisim"/>
          <w:rtl/>
        </w:rPr>
        <w:t>דאמר</w:t>
      </w:r>
      <w:proofErr w:type="spellEnd"/>
      <w:r w:rsidRPr="00144532">
        <w:rPr>
          <w:rFonts w:ascii="Times New Roman" w:eastAsia="Times New Roman" w:hAnsi="Times New Roman" w:cs="Narkisim"/>
          <w:rtl/>
        </w:rPr>
        <w:t xml:space="preserve"> אין לה עליו מזונות, אין לה עליו בית דירה? (וכי אין לה עליו בית דירה, בחמיה - פני משה)". אם נאמר שמדור בכלל כסות (הנחה שמסתברת לאור הבנת הרמב"ם שמהות חיוב כסות הוא סיפוק צרכיה הבסיסיים של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נבין את פסק הירושלמי (כתובות פ"ד הלכה י"ג) לגבי אלמנה ש"אם לא היה לה בית...</w:t>
      </w:r>
      <w:proofErr w:type="spellStart"/>
      <w:r w:rsidRPr="00144532">
        <w:rPr>
          <w:rFonts w:ascii="Times New Roman" w:eastAsia="Times New Roman" w:hAnsi="Times New Roman" w:cs="Narkisim"/>
          <w:rtl/>
        </w:rPr>
        <w:t>היורשין</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שוכרין</w:t>
      </w:r>
      <w:proofErr w:type="spellEnd"/>
      <w:r w:rsidRPr="00144532">
        <w:rPr>
          <w:rFonts w:ascii="Times New Roman" w:eastAsia="Times New Roman" w:hAnsi="Times New Roman" w:cs="Narkisim"/>
          <w:rtl/>
        </w:rPr>
        <w:t xml:space="preserve"> לה בית" שהרי כשם שחייבים היורשים לתת לה כסות כך חייבים לשכור לה בית. וכך, אכן. פסק הרמב"ם (אישות </w:t>
      </w:r>
      <w:proofErr w:type="spellStart"/>
      <w:r w:rsidRPr="00144532">
        <w:rPr>
          <w:rFonts w:ascii="Times New Roman" w:eastAsia="Times New Roman" w:hAnsi="Times New Roman" w:cs="Narkisim"/>
          <w:rtl/>
        </w:rPr>
        <w:t>פי"ח</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ה"ג</w:t>
      </w:r>
      <w:proofErr w:type="spellEnd"/>
      <w:r w:rsidRPr="00144532">
        <w:rPr>
          <w:rFonts w:ascii="Times New Roman" w:eastAsia="Times New Roman" w:hAnsi="Times New Roman" w:cs="Narkisim"/>
          <w:rtl/>
        </w:rPr>
        <w:t xml:space="preserve">) לשיטתו. </w:t>
      </w:r>
      <w:proofErr w:type="spellStart"/>
      <w:r w:rsidRPr="00144532">
        <w:rPr>
          <w:rFonts w:ascii="Times New Roman" w:eastAsia="Times New Roman" w:hAnsi="Times New Roman" w:cs="Narkisim"/>
          <w:rtl/>
        </w:rPr>
        <w:t>גירסת</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הר"ש</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סיריליאו</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והגר"א</w:t>
      </w:r>
      <w:proofErr w:type="spellEnd"/>
      <w:r w:rsidRPr="00144532">
        <w:rPr>
          <w:rFonts w:ascii="Times New Roman" w:eastAsia="Times New Roman" w:hAnsi="Times New Roman" w:cs="Narkisim"/>
          <w:rtl/>
        </w:rPr>
        <w:t xml:space="preserve"> בירושלמי הנ"ל היא: "אפילו כמאן </w:t>
      </w:r>
      <w:proofErr w:type="spellStart"/>
      <w:r w:rsidRPr="00144532">
        <w:rPr>
          <w:rFonts w:ascii="Times New Roman" w:eastAsia="Times New Roman" w:hAnsi="Times New Roman" w:cs="Narkisim"/>
          <w:rtl/>
        </w:rPr>
        <w:t>דאמר</w:t>
      </w:r>
      <w:proofErr w:type="spellEnd"/>
      <w:r w:rsidRPr="00144532">
        <w:rPr>
          <w:rFonts w:ascii="Times New Roman" w:eastAsia="Times New Roman" w:hAnsi="Times New Roman" w:cs="Narkisim"/>
          <w:rtl/>
        </w:rPr>
        <w:t xml:space="preserve"> יש לה עליו מזונות </w:t>
      </w:r>
      <w:r w:rsidRPr="00144532">
        <w:rPr>
          <w:rFonts w:ascii="Times New Roman" w:eastAsia="Times New Roman" w:hAnsi="Times New Roman" w:cs="Narkisim"/>
          <w:u w:val="single"/>
          <w:rtl/>
        </w:rPr>
        <w:t>אין לה עליו בית דירה!</w:t>
      </w:r>
      <w:r w:rsidRPr="00144532">
        <w:rPr>
          <w:rFonts w:ascii="Times New Roman" w:eastAsia="Times New Roman" w:hAnsi="Times New Roman" w:cs="Narkisim"/>
          <w:rtl/>
        </w:rPr>
        <w:t xml:space="preserve"> (אפילו מדרבנן - </w:t>
      </w:r>
      <w:proofErr w:type="spellStart"/>
      <w:r w:rsidRPr="00144532">
        <w:rPr>
          <w:rFonts w:ascii="Times New Roman" w:eastAsia="Times New Roman" w:hAnsi="Times New Roman" w:cs="Narkisim"/>
          <w:rtl/>
        </w:rPr>
        <w:t>הגר"א</w:t>
      </w:r>
      <w:proofErr w:type="spellEnd"/>
      <w:r w:rsidRPr="00144532">
        <w:rPr>
          <w:rFonts w:ascii="Times New Roman" w:eastAsia="Times New Roman" w:hAnsi="Times New Roman" w:cs="Narkisim"/>
          <w:rtl/>
        </w:rPr>
        <w:t xml:space="preserve">)". לפי </w:t>
      </w:r>
      <w:proofErr w:type="spellStart"/>
      <w:r w:rsidRPr="00144532">
        <w:rPr>
          <w:rFonts w:ascii="Times New Roman" w:eastAsia="Times New Roman" w:hAnsi="Times New Roman" w:cs="Narkisim"/>
          <w:rtl/>
        </w:rPr>
        <w:t>גירסא</w:t>
      </w:r>
      <w:proofErr w:type="spellEnd"/>
      <w:r w:rsidRPr="00144532">
        <w:rPr>
          <w:rFonts w:ascii="Times New Roman" w:eastAsia="Times New Roman" w:hAnsi="Times New Roman" w:cs="Narkisim"/>
          <w:rtl/>
        </w:rPr>
        <w:t xml:space="preserve"> זו שיטת הירושלמי היא שאין חיוב מדור לאשה. אם כן, לא ברור כיצד יתכן שלאשה אין מדור ולאלמנה יש?</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מלשון המשנה (כתובות סד:) - "המשרה את אשתו על ידי שליש (שנותן לה מזונותיה בבית אפוטרופוס ואיה מתגלגלת עמו - רש"י) לא יפחות לה משני </w:t>
      </w:r>
      <w:proofErr w:type="spellStart"/>
      <w:r w:rsidRPr="00144532">
        <w:rPr>
          <w:rFonts w:ascii="Times New Roman" w:eastAsia="Times New Roman" w:hAnsi="Times New Roman" w:cs="Narkisim"/>
          <w:rtl/>
        </w:rPr>
        <w:t>קבין</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חיטין</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וכו</w:t>
      </w:r>
      <w:proofErr w:type="spellEnd"/>
      <w:r w:rsidRPr="00144532">
        <w:rPr>
          <w:rFonts w:ascii="Times New Roman" w:eastAsia="Times New Roman" w:hAnsi="Times New Roman" w:cs="Narkisim"/>
          <w:rtl/>
        </w:rPr>
        <w:t xml:space="preserve">)" - משמע, שזכותו של הבעל לדור לבדו ובלבד שיספק את צרכי אשתו. אך הירושלמי (פ"ז ה"א) פוסק ש"ביד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לומר אי אפשי להתפרנס מאחר". ומעמיד את המשנה במקרה </w:t>
      </w:r>
      <w:proofErr w:type="spellStart"/>
      <w:r w:rsidRPr="00144532">
        <w:rPr>
          <w:rFonts w:ascii="Times New Roman" w:eastAsia="Times New Roman" w:hAnsi="Times New Roman" w:cs="Narkisim"/>
          <w:rtl/>
        </w:rPr>
        <w:t>שהאשה</w:t>
      </w:r>
      <w:proofErr w:type="spellEnd"/>
      <w:r w:rsidRPr="00144532">
        <w:rPr>
          <w:rFonts w:ascii="Times New Roman" w:eastAsia="Times New Roman" w:hAnsi="Times New Roman" w:cs="Narkisim"/>
          <w:rtl/>
        </w:rPr>
        <w:t xml:space="preserve"> </w:t>
      </w:r>
      <w:r w:rsidRPr="00144532">
        <w:rPr>
          <w:rFonts w:ascii="Times New Roman" w:eastAsia="Times New Roman" w:hAnsi="Times New Roman" w:cs="Narkisim"/>
          <w:u w:val="single"/>
          <w:rtl/>
        </w:rPr>
        <w:t>הסכימה</w:t>
      </w:r>
      <w:r w:rsidRPr="00144532">
        <w:rPr>
          <w:rFonts w:ascii="Times New Roman" w:eastAsia="Times New Roman" w:hAnsi="Times New Roman" w:cs="Narkisim"/>
          <w:rtl/>
        </w:rPr>
        <w:t xml:space="preserve"> להתפרנס מאחר - "כאן </w:t>
      </w:r>
      <w:proofErr w:type="spellStart"/>
      <w:r w:rsidRPr="00144532">
        <w:rPr>
          <w:rFonts w:ascii="Times New Roman" w:eastAsia="Times New Roman" w:hAnsi="Times New Roman" w:cs="Narkisim"/>
          <w:rtl/>
        </w:rPr>
        <w:t>בשקבלה</w:t>
      </w:r>
      <w:proofErr w:type="spellEnd"/>
      <w:r w:rsidRPr="00144532">
        <w:rPr>
          <w:rFonts w:ascii="Times New Roman" w:eastAsia="Times New Roman" w:hAnsi="Times New Roman" w:cs="Narkisim"/>
          <w:rtl/>
        </w:rPr>
        <w:t xml:space="preserve"> עליה וכאן </w:t>
      </w:r>
      <w:proofErr w:type="spellStart"/>
      <w:r w:rsidRPr="00144532">
        <w:rPr>
          <w:rFonts w:ascii="Times New Roman" w:eastAsia="Times New Roman" w:hAnsi="Times New Roman" w:cs="Narkisim"/>
          <w:rtl/>
        </w:rPr>
        <w:t>בשלא</w:t>
      </w:r>
      <w:proofErr w:type="spellEnd"/>
      <w:r w:rsidRPr="00144532">
        <w:rPr>
          <w:rFonts w:ascii="Times New Roman" w:eastAsia="Times New Roman" w:hAnsi="Times New Roman" w:cs="Narkisim"/>
          <w:rtl/>
        </w:rPr>
        <w:t xml:space="preserve"> קבלה עליה". כלומר, זכותה של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לפי הירושלמי לדרוש לחיות עם בעלה. אם כן, אפשר לומר. בישוב שיטת הירושלמי, שלא ראו צורך לתקן לאשה במיוחד חיוב מדור (כי אינו מצוי שלבעל אין דירה) מה שאין כן באלמנה שאינה יכולה לתבוע לחיות יחד עם </w:t>
      </w:r>
      <w:proofErr w:type="spellStart"/>
      <w:r w:rsidRPr="00144532">
        <w:rPr>
          <w:rFonts w:ascii="Times New Roman" w:eastAsia="Times New Roman" w:hAnsi="Times New Roman" w:cs="Narkisim"/>
          <w:rtl/>
        </w:rPr>
        <w:t>היורשין</w:t>
      </w:r>
      <w:bookmarkStart w:id="22" w:name="_ftnref23"/>
      <w:proofErr w:type="spellEnd"/>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"_ftn23</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[23]</w:t>
      </w:r>
      <w:r w:rsidRPr="00144532">
        <w:rPr>
          <w:rFonts w:ascii="Times New Roman" w:eastAsia="Times New Roman" w:hAnsi="Times New Roman" w:cs="Narkisim"/>
          <w:rtl/>
        </w:rPr>
        <w:fldChar w:fldCharType="end"/>
      </w:r>
      <w:bookmarkEnd w:id="22"/>
      <w:r w:rsidRPr="00144532">
        <w:rPr>
          <w:rFonts w:ascii="Times New Roman" w:eastAsia="Times New Roman" w:hAnsi="Times New Roman" w:cs="Narkisim"/>
          <w:rtl/>
        </w:rPr>
        <w:t xml:space="preserve"> היה צורך לתקן לה חיוב מדור.</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הרמב"ם (אישות </w:t>
      </w:r>
      <w:proofErr w:type="spellStart"/>
      <w:r w:rsidRPr="00144532">
        <w:rPr>
          <w:rFonts w:ascii="Times New Roman" w:eastAsia="Times New Roman" w:hAnsi="Times New Roman" w:cs="Narkisim"/>
          <w:rtl/>
        </w:rPr>
        <w:t>פי"ב</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ה"ג</w:t>
      </w:r>
      <w:proofErr w:type="spellEnd"/>
      <w:r w:rsidRPr="00144532">
        <w:rPr>
          <w:rFonts w:ascii="Times New Roman" w:eastAsia="Times New Roman" w:hAnsi="Times New Roman" w:cs="Narkisim"/>
          <w:rtl/>
        </w:rPr>
        <w:t xml:space="preserve">) פוסק: "בעל שרצה </w:t>
      </w:r>
      <w:proofErr w:type="spellStart"/>
      <w:r w:rsidRPr="00144532">
        <w:rPr>
          <w:rFonts w:ascii="Times New Roman" w:eastAsia="Times New Roman" w:hAnsi="Times New Roman" w:cs="Narkisim"/>
          <w:rtl/>
        </w:rPr>
        <w:t>ליתן</w:t>
      </w:r>
      <w:proofErr w:type="spellEnd"/>
      <w:r w:rsidRPr="00144532">
        <w:rPr>
          <w:rFonts w:ascii="Times New Roman" w:eastAsia="Times New Roman" w:hAnsi="Times New Roman" w:cs="Narkisim"/>
          <w:rtl/>
        </w:rPr>
        <w:t xml:space="preserve"> לאשתו מזונותיה הראויות לה ותהיה אוכלת ושותה לעצמה והוא שותה ואוכל לעצמו הרשות בידו". כלומר הרמב"ם חולק על הירושלמי וסובר שאין לאשה זכות תביעה לדור יחד עם בעלה. ולפי זה גם אם הרמב"ם גרס בירושלמי הנ"ל </w:t>
      </w:r>
      <w:proofErr w:type="spellStart"/>
      <w:r w:rsidRPr="00144532">
        <w:rPr>
          <w:rFonts w:ascii="Times New Roman" w:eastAsia="Times New Roman" w:hAnsi="Times New Roman" w:cs="Narkisim"/>
          <w:rtl/>
        </w:rPr>
        <w:t>כהגר"א</w:t>
      </w:r>
      <w:proofErr w:type="spellEnd"/>
      <w:r w:rsidRPr="00144532">
        <w:rPr>
          <w:rFonts w:ascii="Times New Roman" w:eastAsia="Times New Roman" w:hAnsi="Times New Roman" w:cs="Narkisim"/>
          <w:rtl/>
        </w:rPr>
        <w:t xml:space="preserve"> (שאין חיוב מדור לאשה) מוכרח הוא לפסוק שיש חיוב מדור לאשה. שהרי האפשרות לומר שלאלמנה יש מדור מהיורשים (וכך פסק הרמב"ם על פי הירושלמי) ושלאשה, לעומת זאת, אין מדור מבעלה בנויה על ההלכה שזכותה של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לדור עם בעלה, הלכה שהרמב"ם, כאמור, חולק עליה.</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proofErr w:type="spellStart"/>
      <w:r w:rsidRPr="00144532">
        <w:rPr>
          <w:rFonts w:ascii="Times New Roman" w:eastAsia="Times New Roman" w:hAnsi="Times New Roman" w:cs="Narkisim"/>
          <w:rtl/>
        </w:rPr>
        <w:t>הריטב"א</w:t>
      </w:r>
      <w:proofErr w:type="spellEnd"/>
      <w:r w:rsidRPr="00144532">
        <w:rPr>
          <w:rFonts w:ascii="Times New Roman" w:eastAsia="Times New Roman" w:hAnsi="Times New Roman" w:cs="Narkisim"/>
          <w:rtl/>
        </w:rPr>
        <w:t xml:space="preserve"> (נב: ד"ה "והא") פוסק שלאלמנה יש כסות ואף על פי כן אין לה בית</w:t>
      </w:r>
      <w:bookmarkStart w:id="23" w:name="_ftnref24"/>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"_ftn24</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[24]</w:t>
      </w:r>
      <w:r w:rsidRPr="00144532">
        <w:rPr>
          <w:rFonts w:ascii="Times New Roman" w:eastAsia="Times New Roman" w:hAnsi="Times New Roman" w:cs="Narkisim"/>
          <w:rtl/>
        </w:rPr>
        <w:fldChar w:fldCharType="end"/>
      </w:r>
      <w:bookmarkEnd w:id="23"/>
      <w:r w:rsidRPr="00144532">
        <w:rPr>
          <w:rFonts w:ascii="Times New Roman" w:eastAsia="Times New Roman" w:hAnsi="Times New Roman" w:cs="Narkisim"/>
          <w:rtl/>
        </w:rPr>
        <w:t xml:space="preserve"> (נד. ד"ה "תני") "</w:t>
      </w:r>
      <w:proofErr w:type="spellStart"/>
      <w:r w:rsidRPr="00144532">
        <w:rPr>
          <w:rFonts w:ascii="Times New Roman" w:eastAsia="Times New Roman" w:hAnsi="Times New Roman" w:cs="Narkisim"/>
          <w:rtl/>
        </w:rPr>
        <w:t>היכא</w:t>
      </w:r>
      <w:proofErr w:type="spellEnd"/>
      <w:r w:rsidRPr="00144532">
        <w:rPr>
          <w:rFonts w:ascii="Times New Roman" w:eastAsia="Times New Roman" w:hAnsi="Times New Roman" w:cs="Narkisim"/>
          <w:rtl/>
        </w:rPr>
        <w:t xml:space="preserve"> שלא הניח שום בית אין לה דירה ואין </w:t>
      </w:r>
      <w:proofErr w:type="spellStart"/>
      <w:r w:rsidRPr="00144532">
        <w:rPr>
          <w:rFonts w:ascii="Times New Roman" w:eastAsia="Times New Roman" w:hAnsi="Times New Roman" w:cs="Narkisim"/>
          <w:rtl/>
        </w:rPr>
        <w:t>היורשין</w:t>
      </w:r>
      <w:proofErr w:type="spellEnd"/>
      <w:r w:rsidRPr="00144532">
        <w:rPr>
          <w:rFonts w:ascii="Times New Roman" w:eastAsia="Times New Roman" w:hAnsi="Times New Roman" w:cs="Narkisim"/>
          <w:rtl/>
        </w:rPr>
        <w:t xml:space="preserve"> חייבין להשכיר לה בית" (בניגוד לפסק הירושלמי). על </w:t>
      </w:r>
      <w:proofErr w:type="spellStart"/>
      <w:r w:rsidRPr="00144532">
        <w:rPr>
          <w:rFonts w:ascii="Times New Roman" w:eastAsia="Times New Roman" w:hAnsi="Times New Roman" w:cs="Narkisim"/>
          <w:rtl/>
        </w:rPr>
        <w:t>כרחנו</w:t>
      </w:r>
      <w:proofErr w:type="spellEnd"/>
      <w:r w:rsidRPr="00144532">
        <w:rPr>
          <w:rFonts w:ascii="Times New Roman" w:eastAsia="Times New Roman" w:hAnsi="Times New Roman" w:cs="Narkisim"/>
          <w:rtl/>
        </w:rPr>
        <w:t xml:space="preserve"> סבור הוא שאין חיוב מדור כלל. ולכאורה דבריו עומדים בסתירה לברייתא מפורשת בבבלי (</w:t>
      </w:r>
      <w:proofErr w:type="spellStart"/>
      <w:r w:rsidRPr="00144532">
        <w:rPr>
          <w:rFonts w:ascii="Times New Roman" w:eastAsia="Times New Roman" w:hAnsi="Times New Roman" w:cs="Narkisim"/>
          <w:rtl/>
        </w:rPr>
        <w:t>קג</w:t>
      </w:r>
      <w:proofErr w:type="spellEnd"/>
      <w:r w:rsidRPr="00144532">
        <w:rPr>
          <w:rFonts w:ascii="Times New Roman" w:eastAsia="Times New Roman" w:hAnsi="Times New Roman" w:cs="Narkisim"/>
          <w:rtl/>
        </w:rPr>
        <w:t xml:space="preserve">.) "תנו רבנן משתמשת במדור כדרך שמשתמשת בחיי בעלה". אך ניתן להסביר את שיטת הבבלי לפי </w:t>
      </w:r>
      <w:proofErr w:type="spellStart"/>
      <w:r w:rsidRPr="00144532">
        <w:rPr>
          <w:rFonts w:ascii="Times New Roman" w:eastAsia="Times New Roman" w:hAnsi="Times New Roman" w:cs="Narkisim"/>
          <w:rtl/>
        </w:rPr>
        <w:t>הריטב"א</w:t>
      </w:r>
      <w:proofErr w:type="spellEnd"/>
      <w:r w:rsidRPr="00144532">
        <w:rPr>
          <w:rFonts w:ascii="Times New Roman" w:eastAsia="Times New Roman" w:hAnsi="Times New Roman" w:cs="Narkisim"/>
          <w:rtl/>
        </w:rPr>
        <w:t xml:space="preserve"> בדומה למה שהסברנו בשיטת הירושלמי. זכותה של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לדור בבית בעלה (וכך פסק </w:t>
      </w:r>
      <w:proofErr w:type="spellStart"/>
      <w:r w:rsidRPr="00144532">
        <w:rPr>
          <w:rFonts w:ascii="Times New Roman" w:eastAsia="Times New Roman" w:hAnsi="Times New Roman" w:cs="Narkisim"/>
          <w:rtl/>
        </w:rPr>
        <w:t>הריטב"א</w:t>
      </w:r>
      <w:proofErr w:type="spellEnd"/>
      <w:r w:rsidRPr="00144532">
        <w:rPr>
          <w:rFonts w:ascii="Times New Roman" w:eastAsia="Times New Roman" w:hAnsi="Times New Roman" w:cs="Narkisim"/>
          <w:rtl/>
        </w:rPr>
        <w:t xml:space="preserve"> סד: ד"ה "</w:t>
      </w:r>
      <w:proofErr w:type="spellStart"/>
      <w:r w:rsidRPr="00144532">
        <w:rPr>
          <w:rFonts w:ascii="Times New Roman" w:eastAsia="Times New Roman" w:hAnsi="Times New Roman" w:cs="Narkisim"/>
          <w:rtl/>
        </w:rPr>
        <w:t>מתניתין</w:t>
      </w:r>
      <w:proofErr w:type="spellEnd"/>
      <w:r w:rsidRPr="00144532">
        <w:rPr>
          <w:rFonts w:ascii="Times New Roman" w:eastAsia="Times New Roman" w:hAnsi="Times New Roman" w:cs="Narkisim"/>
          <w:rtl/>
        </w:rPr>
        <w:t xml:space="preserve">"). בניגוד לירושלמי שראה צורך לתקן חיוב מדור באלמנה כי הבין שזכות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לדור </w:t>
      </w:r>
      <w:r w:rsidRPr="00144532">
        <w:rPr>
          <w:rFonts w:ascii="Times New Roman" w:eastAsia="Times New Roman" w:hAnsi="Times New Roman" w:cs="Narkisim"/>
          <w:u w:val="single"/>
          <w:rtl/>
        </w:rPr>
        <w:t>עם בעלה</w:t>
      </w:r>
      <w:r w:rsidRPr="00144532">
        <w:rPr>
          <w:rFonts w:ascii="Times New Roman" w:eastAsia="Times New Roman" w:hAnsi="Times New Roman" w:cs="Narkisim"/>
          <w:rtl/>
        </w:rPr>
        <w:t xml:space="preserve">, פוקעת עם מיתתו, סובר הבבלי שזכותה, של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היא לדור </w:t>
      </w:r>
      <w:r w:rsidRPr="00144532">
        <w:rPr>
          <w:rFonts w:ascii="Times New Roman" w:eastAsia="Times New Roman" w:hAnsi="Times New Roman" w:cs="Narkisim"/>
          <w:u w:val="single"/>
          <w:rtl/>
        </w:rPr>
        <w:t>בבית בעלה</w:t>
      </w:r>
      <w:r w:rsidRPr="00144532">
        <w:rPr>
          <w:rFonts w:ascii="Times New Roman" w:eastAsia="Times New Roman" w:hAnsi="Times New Roman" w:cs="Narkisim"/>
          <w:rtl/>
        </w:rPr>
        <w:t>, וזכות זו ממשיכה גם לאחר מיתת הבעל</w:t>
      </w:r>
      <w:bookmarkStart w:id="24" w:name="_ftnref25"/>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"_ftn25</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[25]</w:t>
      </w:r>
      <w:r w:rsidRPr="00144532">
        <w:rPr>
          <w:rFonts w:ascii="Times New Roman" w:eastAsia="Times New Roman" w:hAnsi="Times New Roman" w:cs="Narkisim"/>
          <w:rtl/>
        </w:rPr>
        <w:fldChar w:fldCharType="end"/>
      </w:r>
      <w:bookmarkEnd w:id="24"/>
      <w:r w:rsidRPr="00144532">
        <w:rPr>
          <w:rFonts w:ascii="Times New Roman" w:eastAsia="Times New Roman" w:hAnsi="Times New Roman" w:cs="Narkisim"/>
          <w:rtl/>
        </w:rPr>
        <w:t>.</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נמצאנו למדים שהבעל חייב לאפשר לאשתו לדור עמו או לתת לה מדור וכן יורשיו חייבים לדאוג לה למדור (או לאפשר לה להמשיך לדור בבית בעלה) לאחר מותו.</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הצגנו לעיל בשיטת ר' אליעזר בן יעקב את חיוב </w:t>
      </w:r>
      <w:proofErr w:type="spellStart"/>
      <w:r w:rsidRPr="00144532">
        <w:rPr>
          <w:rFonts w:ascii="Times New Roman" w:eastAsia="Times New Roman" w:hAnsi="Times New Roman" w:cs="Narkisim"/>
          <w:rtl/>
        </w:rPr>
        <w:t>תכשיטין</w:t>
      </w:r>
      <w:proofErr w:type="spellEnd"/>
      <w:r w:rsidRPr="00144532">
        <w:rPr>
          <w:rFonts w:ascii="Times New Roman" w:eastAsia="Times New Roman" w:hAnsi="Times New Roman" w:cs="Narkisim"/>
          <w:rtl/>
        </w:rPr>
        <w:t xml:space="preserve"> כחלק מרכזי של חיוב כסות ואף תרגום ירושלמי (על הפסוק) סובר כן שהרי תרגם "כסותה" = "תכשיטיה". לעומת זאת, מלשון הרמב"ם משמע שאין </w:t>
      </w:r>
      <w:proofErr w:type="spellStart"/>
      <w:r w:rsidRPr="00144532">
        <w:rPr>
          <w:rFonts w:ascii="Times New Roman" w:eastAsia="Times New Roman" w:hAnsi="Times New Roman" w:cs="Narkisim"/>
          <w:rtl/>
        </w:rPr>
        <w:t>תכשיטין</w:t>
      </w:r>
      <w:proofErr w:type="spellEnd"/>
      <w:r w:rsidRPr="00144532">
        <w:rPr>
          <w:rFonts w:ascii="Times New Roman" w:eastAsia="Times New Roman" w:hAnsi="Times New Roman" w:cs="Narkisim"/>
          <w:rtl/>
        </w:rPr>
        <w:t xml:space="preserve"> בגדר כסות כלל. לאחר שכתב את הפרטים שהם "בכלל הכסות שהוא חייב לה" פתח בהלכה חדשה</w:t>
      </w:r>
      <w:bookmarkStart w:id="25" w:name="_ftnref26"/>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"_ftn26</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[26]</w:t>
      </w:r>
      <w:r w:rsidRPr="00144532">
        <w:rPr>
          <w:rFonts w:ascii="Times New Roman" w:eastAsia="Times New Roman" w:hAnsi="Times New Roman" w:cs="Narkisim"/>
          <w:rtl/>
        </w:rPr>
        <w:fldChar w:fldCharType="end"/>
      </w:r>
      <w:bookmarkEnd w:id="25"/>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פי"ג</w:t>
      </w:r>
      <w:proofErr w:type="spellEnd"/>
      <w:r w:rsidRPr="00144532">
        <w:rPr>
          <w:rFonts w:ascii="Times New Roman" w:eastAsia="Times New Roman" w:hAnsi="Times New Roman" w:cs="Narkisim"/>
          <w:rtl/>
        </w:rPr>
        <w:t xml:space="preserve"> </w:t>
      </w:r>
      <w:proofErr w:type="spellStart"/>
      <w:r w:rsidRPr="00144532">
        <w:rPr>
          <w:rFonts w:ascii="Times New Roman" w:eastAsia="Times New Roman" w:hAnsi="Times New Roman" w:cs="Narkisim"/>
          <w:rtl/>
        </w:rPr>
        <w:t>ה"ג</w:t>
      </w:r>
      <w:proofErr w:type="spellEnd"/>
      <w:r w:rsidRPr="00144532">
        <w:rPr>
          <w:rFonts w:ascii="Times New Roman" w:eastAsia="Times New Roman" w:hAnsi="Times New Roman" w:cs="Narkisim"/>
          <w:rtl/>
        </w:rPr>
        <w:t xml:space="preserve">) </w:t>
      </w:r>
      <w:r w:rsidRPr="00144532">
        <w:rPr>
          <w:rFonts w:ascii="Times New Roman" w:eastAsia="Times New Roman" w:hAnsi="Times New Roman" w:cs="Narkisim"/>
          <w:rtl/>
        </w:rPr>
        <w:lastRenderedPageBreak/>
        <w:t xml:space="preserve">"וכן </w:t>
      </w:r>
      <w:proofErr w:type="spellStart"/>
      <w:r w:rsidRPr="00144532">
        <w:rPr>
          <w:rFonts w:ascii="Times New Roman" w:eastAsia="Times New Roman" w:hAnsi="Times New Roman" w:cs="Narkisim"/>
          <w:rtl/>
        </w:rPr>
        <w:t>מחייבין</w:t>
      </w:r>
      <w:proofErr w:type="spellEnd"/>
      <w:r w:rsidRPr="00144532">
        <w:rPr>
          <w:rFonts w:ascii="Times New Roman" w:eastAsia="Times New Roman" w:hAnsi="Times New Roman" w:cs="Narkisim"/>
          <w:rtl/>
        </w:rPr>
        <w:t xml:space="preserve"> אותו </w:t>
      </w:r>
      <w:proofErr w:type="spellStart"/>
      <w:r w:rsidRPr="00144532">
        <w:rPr>
          <w:rFonts w:ascii="Times New Roman" w:eastAsia="Times New Roman" w:hAnsi="Times New Roman" w:cs="Narkisim"/>
          <w:rtl/>
        </w:rPr>
        <w:t>ליתן</w:t>
      </w:r>
      <w:proofErr w:type="spellEnd"/>
      <w:r w:rsidRPr="00144532">
        <w:rPr>
          <w:rFonts w:ascii="Times New Roman" w:eastAsia="Times New Roman" w:hAnsi="Times New Roman" w:cs="Narkisim"/>
          <w:rtl/>
        </w:rPr>
        <w:t xml:space="preserve"> לה תכשיטיה כגון: בגדי </w:t>
      </w:r>
      <w:proofErr w:type="spellStart"/>
      <w:r w:rsidRPr="00144532">
        <w:rPr>
          <w:rFonts w:ascii="Times New Roman" w:eastAsia="Times New Roman" w:hAnsi="Times New Roman" w:cs="Narkisim"/>
          <w:rtl/>
        </w:rPr>
        <w:t>צבעונין</w:t>
      </w:r>
      <w:proofErr w:type="spellEnd"/>
      <w:r w:rsidRPr="00144532">
        <w:rPr>
          <w:rFonts w:ascii="Times New Roman" w:eastAsia="Times New Roman" w:hAnsi="Times New Roman" w:cs="Narkisim"/>
          <w:rtl/>
        </w:rPr>
        <w:t xml:space="preserve"> להקיף על ראשה ופדחתה ופוך ושרק וכיוצא בהן </w:t>
      </w:r>
      <w:r w:rsidRPr="00144532">
        <w:rPr>
          <w:rFonts w:ascii="Times New Roman" w:eastAsia="Times New Roman" w:hAnsi="Times New Roman" w:cs="Narkisim"/>
          <w:u w:val="single"/>
          <w:rtl/>
        </w:rPr>
        <w:t>כדי שלא תתגנה עליו</w:t>
      </w:r>
      <w:bookmarkStart w:id="26" w:name="_ftnref27"/>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"_ftn27</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[27]</w:t>
      </w:r>
      <w:r w:rsidRPr="00144532">
        <w:rPr>
          <w:rFonts w:ascii="Times New Roman" w:eastAsia="Times New Roman" w:hAnsi="Times New Roman" w:cs="Narkisim"/>
          <w:rtl/>
        </w:rPr>
        <w:fldChar w:fldCharType="end"/>
      </w:r>
      <w:bookmarkEnd w:id="26"/>
      <w:r w:rsidRPr="00144532">
        <w:rPr>
          <w:rFonts w:ascii="Times New Roman" w:eastAsia="Times New Roman" w:hAnsi="Times New Roman" w:cs="Narkisim"/>
          <w:rtl/>
        </w:rPr>
        <w:t>. גם בהשוואות שציטטנו לעיל בין כסות למזונות מופיעים: כסות. כלי בית, מדור, אך לא תכשיטים. הווי אמר, יש לבעל חיוב מיוחד לספק תכשיטיה כדי שלא תתגנה עליו אבל אין חיוב זה בכלל כסות, לפיכך (שם הלכה ד)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שהלך בעלה ופסקו לה בית דין מזונות וכסות וכלי בית ושכר מדור אין </w:t>
      </w:r>
      <w:proofErr w:type="spellStart"/>
      <w:r w:rsidRPr="00144532">
        <w:rPr>
          <w:rFonts w:ascii="Times New Roman" w:eastAsia="Times New Roman" w:hAnsi="Times New Roman" w:cs="Narkisim"/>
          <w:rtl/>
        </w:rPr>
        <w:t>פוסקין</w:t>
      </w:r>
      <w:proofErr w:type="spellEnd"/>
      <w:r w:rsidRPr="00144532">
        <w:rPr>
          <w:rFonts w:ascii="Times New Roman" w:eastAsia="Times New Roman" w:hAnsi="Times New Roman" w:cs="Narkisim"/>
          <w:rtl/>
        </w:rPr>
        <w:t xml:space="preserve"> לה </w:t>
      </w:r>
      <w:proofErr w:type="spellStart"/>
      <w:r w:rsidRPr="00144532">
        <w:rPr>
          <w:rFonts w:ascii="Times New Roman" w:eastAsia="Times New Roman" w:hAnsi="Times New Roman" w:cs="Narkisim"/>
          <w:rtl/>
        </w:rPr>
        <w:t>תכשיטין</w:t>
      </w:r>
      <w:proofErr w:type="spellEnd"/>
      <w:r w:rsidRPr="00144532">
        <w:rPr>
          <w:rFonts w:ascii="Times New Roman" w:eastAsia="Times New Roman" w:hAnsi="Times New Roman" w:cs="Narkisim"/>
          <w:rtl/>
        </w:rPr>
        <w:t xml:space="preserve"> שהרי אין לה בעל שתתקשט לו"</w:t>
      </w:r>
      <w:bookmarkStart w:id="27" w:name="_ftnref28"/>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"_ftn28</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[28]</w:t>
      </w:r>
      <w:r w:rsidRPr="00144532">
        <w:rPr>
          <w:rFonts w:ascii="Times New Roman" w:eastAsia="Times New Roman" w:hAnsi="Times New Roman" w:cs="Narkisim"/>
          <w:rtl/>
        </w:rPr>
        <w:fldChar w:fldCharType="end"/>
      </w:r>
      <w:bookmarkEnd w:id="27"/>
      <w:r w:rsidRPr="00144532">
        <w:rPr>
          <w:rFonts w:ascii="Times New Roman" w:eastAsia="Times New Roman" w:hAnsi="Times New Roman" w:cs="Narkisim"/>
          <w:rtl/>
        </w:rPr>
        <w:t xml:space="preserve"> (על פי הגמרא מח: </w:t>
      </w:r>
      <w:proofErr w:type="spellStart"/>
      <w:r w:rsidRPr="00144532">
        <w:rPr>
          <w:rFonts w:ascii="Times New Roman" w:eastAsia="Times New Roman" w:hAnsi="Times New Roman" w:cs="Narkisim"/>
          <w:rtl/>
        </w:rPr>
        <w:t>קז</w:t>
      </w:r>
      <w:proofErr w:type="spellEnd"/>
      <w:r w:rsidRPr="00144532">
        <w:rPr>
          <w:rFonts w:ascii="Times New Roman" w:eastAsia="Times New Roman" w:hAnsi="Times New Roman" w:cs="Narkisim"/>
          <w:rtl/>
        </w:rPr>
        <w:t xml:space="preserve">. וגם הדעה שחולקת שם אינה חולקת עקרונית, אלא מבינה ש"אנן מהדי דלא ניחא ליה </w:t>
      </w:r>
      <w:proofErr w:type="spellStart"/>
      <w:r w:rsidRPr="00144532">
        <w:rPr>
          <w:rFonts w:ascii="Times New Roman" w:eastAsia="Times New Roman" w:hAnsi="Times New Roman" w:cs="Narkisim"/>
          <w:rtl/>
        </w:rPr>
        <w:t>שתתנוול</w:t>
      </w:r>
      <w:proofErr w:type="spellEnd"/>
      <w:r w:rsidRPr="00144532">
        <w:rPr>
          <w:rFonts w:ascii="Times New Roman" w:eastAsia="Times New Roman" w:hAnsi="Times New Roman" w:cs="Narkisim"/>
          <w:rtl/>
        </w:rPr>
        <w:t>")</w:t>
      </w:r>
      <w:bookmarkStart w:id="28" w:name="_ftnref29"/>
      <w:r w:rsidRPr="00144532">
        <w:rPr>
          <w:rFonts w:ascii="Times New Roman" w:eastAsia="Times New Roman" w:hAnsi="Times New Roman" w:cs="Narkisim"/>
          <w:rtl/>
        </w:rPr>
        <w:fldChar w:fldCharType="begin"/>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Pr>
        <w:instrText>HYPERLINK "file:///X:\\vbm5779\\hebrew</w:instrText>
      </w:r>
      <w:r w:rsidRPr="00144532">
        <w:rPr>
          <w:rFonts w:ascii="Times New Roman" w:eastAsia="Times New Roman" w:hAnsi="Times New Roman" w:cs="Narkisim"/>
          <w:rtl/>
        </w:rPr>
        <w:instrText>\\חובות%20הבעל%20והאישה\\</w:instrText>
      </w:r>
      <w:r w:rsidRPr="00144532">
        <w:rPr>
          <w:rFonts w:ascii="Times New Roman" w:eastAsia="Times New Roman" w:hAnsi="Times New Roman" w:cs="Narkisim"/>
        </w:rPr>
        <w:instrText>ch_06gotlib.html" \l "_ftn29</w:instrText>
      </w:r>
      <w:r w:rsidRPr="00144532">
        <w:rPr>
          <w:rFonts w:ascii="Times New Roman" w:eastAsia="Times New Roman" w:hAnsi="Times New Roman" w:cs="Narkisim"/>
          <w:rtl/>
        </w:rPr>
        <w:instrText xml:space="preserve">" </w:instrText>
      </w:r>
      <w:r w:rsidRPr="00144532">
        <w:rPr>
          <w:rFonts w:ascii="Times New Roman" w:eastAsia="Times New Roman" w:hAnsi="Times New Roman" w:cs="Narkisim"/>
          <w:rtl/>
        </w:rPr>
        <w:fldChar w:fldCharType="separate"/>
      </w:r>
      <w:r w:rsidRPr="00144532">
        <w:rPr>
          <w:rFonts w:ascii="Times New Roman" w:eastAsia="Times New Roman" w:hAnsi="Times New Roman" w:cs="Narkisim"/>
          <w:color w:val="0000FF"/>
          <w:u w:val="single"/>
          <w:rtl/>
        </w:rPr>
        <w:t>[29]</w:t>
      </w:r>
      <w:r w:rsidRPr="00144532">
        <w:rPr>
          <w:rFonts w:ascii="Times New Roman" w:eastAsia="Times New Roman" w:hAnsi="Times New Roman" w:cs="Narkisim"/>
          <w:rtl/>
        </w:rPr>
        <w:fldChar w:fldCharType="end"/>
      </w:r>
      <w:bookmarkEnd w:id="28"/>
      <w:r w:rsidRPr="00144532">
        <w:rPr>
          <w:rFonts w:ascii="Times New Roman" w:eastAsia="Times New Roman" w:hAnsi="Times New Roman" w:cs="Narkisim"/>
          <w:rtl/>
        </w:rPr>
        <w:t>.</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 xml:space="preserve">מחלוקת זו בין רבי אליעזר בן יעקב לרמב"ם, אם חיוב </w:t>
      </w:r>
      <w:proofErr w:type="spellStart"/>
      <w:r w:rsidRPr="00144532">
        <w:rPr>
          <w:rFonts w:ascii="Times New Roman" w:eastAsia="Times New Roman" w:hAnsi="Times New Roman" w:cs="Narkisim"/>
          <w:rtl/>
        </w:rPr>
        <w:t>תכשיטין</w:t>
      </w:r>
      <w:proofErr w:type="spellEnd"/>
      <w:r w:rsidRPr="00144532">
        <w:rPr>
          <w:rFonts w:ascii="Times New Roman" w:eastAsia="Times New Roman" w:hAnsi="Times New Roman" w:cs="Narkisim"/>
          <w:rtl/>
        </w:rPr>
        <w:t xml:space="preserve"> הוא מרכיב מרכזי בחיוב כסות או דין נפרד לגמרי, נובע משינוי בתפיסותיהם בהבנת מהותו של חיוב כסות. לפי רבי אליעזר בן יעקב מהותו של חיוב כסות הוא </w:t>
      </w:r>
      <w:proofErr w:type="spellStart"/>
      <w:r w:rsidRPr="00144532">
        <w:rPr>
          <w:rFonts w:ascii="Times New Roman" w:eastAsia="Times New Roman" w:hAnsi="Times New Roman" w:cs="Narkisim"/>
          <w:rtl/>
        </w:rPr>
        <w:t>יפויה</w:t>
      </w:r>
      <w:proofErr w:type="spellEnd"/>
      <w:r w:rsidRPr="00144532">
        <w:rPr>
          <w:rFonts w:ascii="Times New Roman" w:eastAsia="Times New Roman" w:hAnsi="Times New Roman" w:cs="Narkisim"/>
          <w:rtl/>
        </w:rPr>
        <w:t xml:space="preserve"> החיצוני של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מה שמהווה חלק ממטרת הנישואין, ואם כן </w:t>
      </w:r>
      <w:proofErr w:type="spellStart"/>
      <w:r w:rsidRPr="00144532">
        <w:rPr>
          <w:rFonts w:ascii="Times New Roman" w:eastAsia="Times New Roman" w:hAnsi="Times New Roman" w:cs="Narkisim"/>
          <w:rtl/>
        </w:rPr>
        <w:t>תכשיטין</w:t>
      </w:r>
      <w:proofErr w:type="spellEnd"/>
      <w:r w:rsidRPr="00144532">
        <w:rPr>
          <w:rFonts w:ascii="Times New Roman" w:eastAsia="Times New Roman" w:hAnsi="Times New Roman" w:cs="Narkisim"/>
          <w:rtl/>
        </w:rPr>
        <w:t xml:space="preserve"> ממלאים תפקיד חשוב במילוי תפקיד זה. לפי הרמב"ם חיוב כסות מהותו סיפוק צרכיה הבסיסיים של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ולכן </w:t>
      </w:r>
      <w:proofErr w:type="spellStart"/>
      <w:r w:rsidRPr="00144532">
        <w:rPr>
          <w:rFonts w:ascii="Times New Roman" w:eastAsia="Times New Roman" w:hAnsi="Times New Roman" w:cs="Narkisim"/>
          <w:rtl/>
        </w:rPr>
        <w:t>תכשיטין</w:t>
      </w:r>
      <w:proofErr w:type="spellEnd"/>
      <w:r w:rsidRPr="00144532">
        <w:rPr>
          <w:rFonts w:ascii="Times New Roman" w:eastAsia="Times New Roman" w:hAnsi="Times New Roman" w:cs="Narkisim"/>
          <w:rtl/>
        </w:rPr>
        <w:t xml:space="preserve">, שאינן צורך בסיסי, לא נכללים בגדר זה אלא מהווים דין נפרד, </w:t>
      </w:r>
      <w:proofErr w:type="spellStart"/>
      <w:r w:rsidRPr="00144532">
        <w:rPr>
          <w:rFonts w:ascii="Times New Roman" w:eastAsia="Times New Roman" w:hAnsi="Times New Roman" w:cs="Narkisim"/>
          <w:rtl/>
        </w:rPr>
        <w:t>שנמוקו</w:t>
      </w:r>
      <w:proofErr w:type="spellEnd"/>
      <w:r w:rsidRPr="00144532">
        <w:rPr>
          <w:rFonts w:ascii="Times New Roman" w:eastAsia="Times New Roman" w:hAnsi="Times New Roman" w:cs="Narkisim"/>
          <w:rtl/>
        </w:rPr>
        <w:t>: "כדי שלא תתגנה על בעלה".</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proofErr w:type="spellStart"/>
      <w:r w:rsidRPr="00144532">
        <w:rPr>
          <w:rFonts w:ascii="Times New Roman" w:eastAsia="Times New Roman" w:hAnsi="Times New Roman" w:cs="Narkisim"/>
          <w:rtl/>
        </w:rPr>
        <w:t>נמוק</w:t>
      </w:r>
      <w:proofErr w:type="spellEnd"/>
      <w:r w:rsidRPr="00144532">
        <w:rPr>
          <w:rFonts w:ascii="Times New Roman" w:eastAsia="Times New Roman" w:hAnsi="Times New Roman" w:cs="Narkisim"/>
          <w:rtl/>
        </w:rPr>
        <w:t xml:space="preserve"> זה, "כדי שלא תתגנה על בעלה", בא לידי ביטוי בהלכה נוספת. הגמרא (מה:) אומרת: "ת"ר מותר מזונות לבעל מותר בלאות לאשה (</w:t>
      </w:r>
      <w:proofErr w:type="spellStart"/>
      <w:r w:rsidRPr="00144532">
        <w:rPr>
          <w:rFonts w:ascii="Times New Roman" w:eastAsia="Times New Roman" w:hAnsi="Times New Roman" w:cs="Narkisim"/>
          <w:rtl/>
        </w:rPr>
        <w:t>האשה</w:t>
      </w:r>
      <w:proofErr w:type="spellEnd"/>
      <w:r w:rsidRPr="00144532">
        <w:rPr>
          <w:rFonts w:ascii="Times New Roman" w:eastAsia="Times New Roman" w:hAnsi="Times New Roman" w:cs="Narkisim"/>
          <w:rtl/>
        </w:rPr>
        <w:t xml:space="preserve"> שפסקו לה מזונות והותירה - המותר לבעל, השחקים והם מותר הכסות הרי הן שלה - רמב"ם) מותר בלאות לאשה למה לה? אמר רחבה שמתכסה בהן בימי נידתה כדי שלא תתגנה על בעלה (בימי טהרתה בלובשת בגדים שלבשה בימי נידות - רש"י)".</w:t>
      </w:r>
    </w:p>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rtl/>
        </w:rPr>
      </w:pPr>
      <w:r w:rsidRPr="00144532">
        <w:rPr>
          <w:rFonts w:ascii="Times New Roman" w:eastAsia="Times New Roman" w:hAnsi="Times New Roman" w:cs="Narkisim"/>
          <w:rtl/>
        </w:rPr>
        <w:t>צא ולמד! הכלל "שלא תתגנה על בעלה" אינו רק זכותו של הבעל אלא גם אחת מחובותיו כלפי אשתו. חובה זו על פי תפיסתנו, מדגישה ומבליטה את אשר ניסינו להראות בגוף המאמר שאותן הלכות "יבשות", המרכיבות את מסכת החיובים הממוניים של הבעל לאשתו, כשהן מוארות באור הנכון, אינן אלא ביטוי לחיי נישואין משותפים, תקינים ושלימים.</w:t>
      </w:r>
    </w:p>
    <w:p w:rsidR="00144532" w:rsidRPr="00144532" w:rsidRDefault="00144532" w:rsidP="00144532">
      <w:pPr>
        <w:bidi/>
        <w:spacing w:after="0" w:line="240" w:lineRule="auto"/>
        <w:jc w:val="both"/>
        <w:rPr>
          <w:rFonts w:ascii="Times New Roman" w:eastAsia="Times New Roman" w:hAnsi="Times New Roman" w:cs="Narkisim"/>
          <w:rtl/>
        </w:rPr>
      </w:pPr>
    </w:p>
    <w:p w:rsidR="00144532" w:rsidRPr="00144532" w:rsidRDefault="00144532" w:rsidP="00144532">
      <w:pPr>
        <w:bidi/>
        <w:spacing w:after="0" w:line="240" w:lineRule="auto"/>
        <w:jc w:val="both"/>
        <w:rPr>
          <w:rFonts w:ascii="Times New Roman" w:eastAsia="Times New Roman" w:hAnsi="Times New Roman" w:cs="Narkisim"/>
          <w:rtl/>
        </w:rPr>
      </w:pPr>
      <w:r w:rsidRPr="00144532">
        <w:rPr>
          <w:rFonts w:ascii="Times New Roman" w:eastAsia="Times New Roman" w:hAnsi="Times New Roman" w:cs="Narkisim"/>
        </w:rPr>
        <w:pict>
          <v:rect id="_x0000_i1025" style="width:142.55pt;height:.75pt" o:hrpct="330" o:hralign="right" o:hrstd="t" o:hr="t" fillcolor="#a0a0a0" stroked="f"/>
        </w:pict>
      </w:r>
    </w:p>
    <w:bookmarkStart w:id="29" w:name="_ftn1"/>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"_ftnref1</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[1]</w:t>
      </w:r>
      <w:r w:rsidRPr="00144532">
        <w:rPr>
          <w:rFonts w:ascii="Times New Roman" w:eastAsia="Times New Roman" w:hAnsi="Times New Roman" w:cs="Narkisim"/>
          <w:sz w:val="20"/>
          <w:szCs w:val="20"/>
          <w:rtl/>
        </w:rPr>
        <w:fldChar w:fldCharType="end"/>
      </w:r>
      <w:bookmarkEnd w:id="29"/>
      <w:r w:rsidRPr="00144532">
        <w:rPr>
          <w:rFonts w:ascii="Times New Roman" w:eastAsia="Times New Roman" w:hAnsi="Times New Roman" w:cs="Narkisim"/>
          <w:sz w:val="20"/>
          <w:szCs w:val="20"/>
          <w:rtl/>
        </w:rPr>
        <w:t xml:space="preserve"> רמב"ם אישות </w:t>
      </w:r>
      <w:proofErr w:type="spellStart"/>
      <w:r w:rsidRPr="00144532">
        <w:rPr>
          <w:rFonts w:ascii="Times New Roman" w:eastAsia="Times New Roman" w:hAnsi="Times New Roman" w:cs="Narkisim"/>
          <w:sz w:val="20"/>
          <w:szCs w:val="20"/>
          <w:rtl/>
        </w:rPr>
        <w:t>פי"ב</w:t>
      </w:r>
      <w:proofErr w:type="spellEnd"/>
      <w:r w:rsidRPr="00144532">
        <w:rPr>
          <w:rFonts w:ascii="Times New Roman" w:eastAsia="Times New Roman" w:hAnsi="Times New Roman" w:cs="Narkisim"/>
          <w:sz w:val="20"/>
          <w:szCs w:val="20"/>
          <w:rtl/>
        </w:rPr>
        <w:t xml:space="preserve"> ה"א, </w:t>
      </w:r>
      <w:proofErr w:type="spellStart"/>
      <w:r w:rsidRPr="00144532">
        <w:rPr>
          <w:rFonts w:ascii="Times New Roman" w:eastAsia="Times New Roman" w:hAnsi="Times New Roman" w:cs="Narkisim"/>
          <w:sz w:val="20"/>
          <w:szCs w:val="20"/>
          <w:rtl/>
        </w:rPr>
        <w:t>רשב"א</w:t>
      </w:r>
      <w:proofErr w:type="spellEnd"/>
      <w:r w:rsidRPr="00144532">
        <w:rPr>
          <w:rFonts w:ascii="Times New Roman" w:eastAsia="Times New Roman" w:hAnsi="Times New Roman" w:cs="Narkisim"/>
          <w:sz w:val="20"/>
          <w:szCs w:val="20"/>
          <w:rtl/>
        </w:rPr>
        <w:t xml:space="preserve"> (מובא במגיד משנה שם) ועוד.</w:t>
      </w:r>
      <w:bookmarkStart w:id="30" w:name="_GoBack"/>
      <w:bookmarkEnd w:id="30"/>
    </w:p>
    <w:bookmarkStart w:id="31" w:name="_ftn2"/>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"_ftnref2</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[2]</w:t>
      </w:r>
      <w:r w:rsidRPr="00144532">
        <w:rPr>
          <w:rFonts w:ascii="Times New Roman" w:eastAsia="Times New Roman" w:hAnsi="Times New Roman" w:cs="Narkisim"/>
          <w:sz w:val="20"/>
          <w:szCs w:val="20"/>
          <w:rtl/>
        </w:rPr>
        <w:fldChar w:fldCharType="end"/>
      </w:r>
      <w:bookmarkEnd w:id="31"/>
      <w:r w:rsidRPr="00144532">
        <w:rPr>
          <w:rFonts w:ascii="Times New Roman" w:eastAsia="Times New Roman" w:hAnsi="Times New Roman" w:cs="Narkisim"/>
          <w:sz w:val="20"/>
          <w:szCs w:val="20"/>
          <w:rtl/>
        </w:rPr>
        <w:t xml:space="preserve"> וכן כתב </w:t>
      </w:r>
      <w:proofErr w:type="spellStart"/>
      <w:r w:rsidRPr="00144532">
        <w:rPr>
          <w:rFonts w:ascii="Times New Roman" w:eastAsia="Times New Roman" w:hAnsi="Times New Roman" w:cs="Narkisim"/>
          <w:sz w:val="20"/>
          <w:szCs w:val="20"/>
          <w:rtl/>
        </w:rPr>
        <w:t>הרא"ה</w:t>
      </w:r>
      <w:proofErr w:type="spellEnd"/>
      <w:r w:rsidRPr="00144532">
        <w:rPr>
          <w:rFonts w:ascii="Times New Roman" w:eastAsia="Times New Roman" w:hAnsi="Times New Roman" w:cs="Narkisim"/>
          <w:sz w:val="20"/>
          <w:szCs w:val="20"/>
          <w:rtl/>
        </w:rPr>
        <w:t xml:space="preserve"> מ"ז: סוף ד"ה "חייב".</w:t>
      </w:r>
    </w:p>
    <w:bookmarkStart w:id="32" w:name="_ftn3"/>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"_ftnref3</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[3]</w:t>
      </w:r>
      <w:r w:rsidRPr="00144532">
        <w:rPr>
          <w:rFonts w:ascii="Times New Roman" w:eastAsia="Times New Roman" w:hAnsi="Times New Roman" w:cs="Narkisim"/>
          <w:sz w:val="20"/>
          <w:szCs w:val="20"/>
          <w:rtl/>
        </w:rPr>
        <w:fldChar w:fldCharType="end"/>
      </w:r>
      <w:bookmarkEnd w:id="32"/>
      <w:r w:rsidRPr="00144532">
        <w:rPr>
          <w:rFonts w:ascii="Times New Roman" w:eastAsia="Times New Roman" w:hAnsi="Times New Roman" w:cs="Narkisim"/>
          <w:sz w:val="20"/>
          <w:szCs w:val="20"/>
          <w:rtl/>
        </w:rPr>
        <w:t xml:space="preserve"> עיין במאמרים "</w:t>
      </w:r>
      <w:hyperlink r:id="rId5" w:history="1">
        <w:r w:rsidRPr="00144532">
          <w:rPr>
            <w:rFonts w:ascii="Times New Roman" w:eastAsia="Times New Roman" w:hAnsi="Times New Roman" w:cs="Narkisim"/>
            <w:color w:val="0000FF"/>
            <w:sz w:val="20"/>
            <w:szCs w:val="20"/>
            <w:u w:val="single"/>
            <w:rtl/>
          </w:rPr>
          <w:t>חיוב מזונות</w:t>
        </w:r>
      </w:hyperlink>
      <w:r w:rsidRPr="00144532">
        <w:rPr>
          <w:rFonts w:ascii="Times New Roman" w:eastAsia="Times New Roman" w:hAnsi="Times New Roman" w:cs="Narkisim"/>
          <w:sz w:val="20"/>
          <w:szCs w:val="20"/>
          <w:rtl/>
        </w:rPr>
        <w:t>" עמ' 40-50 ו"</w:t>
      </w:r>
      <w:hyperlink r:id="rId6" w:history="1">
        <w:r w:rsidRPr="00144532">
          <w:rPr>
            <w:rFonts w:ascii="Times New Roman" w:eastAsia="Times New Roman" w:hAnsi="Times New Roman" w:cs="Narkisim"/>
            <w:color w:val="0000FF"/>
            <w:sz w:val="20"/>
            <w:szCs w:val="20"/>
            <w:u w:val="single"/>
            <w:rtl/>
          </w:rPr>
          <w:t>חיוב רפואה</w:t>
        </w:r>
      </w:hyperlink>
      <w:r w:rsidRPr="00144532">
        <w:rPr>
          <w:rFonts w:ascii="Times New Roman" w:eastAsia="Times New Roman" w:hAnsi="Times New Roman" w:cs="Narkisim"/>
          <w:sz w:val="20"/>
          <w:szCs w:val="20"/>
          <w:rtl/>
        </w:rPr>
        <w:t xml:space="preserve"> " עמ' 97, שם מעלים הכותבים הבנה זו - המערכת.</w:t>
      </w:r>
    </w:p>
    <w:bookmarkStart w:id="33" w:name="_ftn4"/>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"_ftnref4</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[4]</w:t>
      </w:r>
      <w:r w:rsidRPr="00144532">
        <w:rPr>
          <w:rFonts w:ascii="Times New Roman" w:eastAsia="Times New Roman" w:hAnsi="Times New Roman" w:cs="Narkisim"/>
          <w:sz w:val="20"/>
          <w:szCs w:val="20"/>
          <w:rtl/>
        </w:rPr>
        <w:fldChar w:fldCharType="end"/>
      </w:r>
      <w:bookmarkEnd w:id="33"/>
      <w:r w:rsidRPr="00144532">
        <w:rPr>
          <w:rFonts w:ascii="Times New Roman" w:eastAsia="Times New Roman" w:hAnsi="Times New Roman" w:cs="Narkisim"/>
          <w:sz w:val="20"/>
          <w:szCs w:val="20"/>
          <w:rtl/>
        </w:rPr>
        <w:t xml:space="preserve"> וכן דעת </w:t>
      </w:r>
      <w:proofErr w:type="spellStart"/>
      <w:r w:rsidRPr="00144532">
        <w:rPr>
          <w:rFonts w:ascii="Times New Roman" w:eastAsia="Times New Roman" w:hAnsi="Times New Roman" w:cs="Narkisim"/>
          <w:sz w:val="20"/>
          <w:szCs w:val="20"/>
          <w:rtl/>
        </w:rPr>
        <w:t>הרא"ה</w:t>
      </w:r>
      <w:proofErr w:type="spellEnd"/>
      <w:r w:rsidRPr="00144532">
        <w:rPr>
          <w:rFonts w:ascii="Times New Roman" w:eastAsia="Times New Roman" w:hAnsi="Times New Roman" w:cs="Narkisim"/>
          <w:sz w:val="20"/>
          <w:szCs w:val="20"/>
          <w:rtl/>
        </w:rPr>
        <w:t xml:space="preserve"> נח: אמצע ד"ה "אמר רב </w:t>
      </w:r>
      <w:proofErr w:type="spellStart"/>
      <w:r w:rsidRPr="00144532">
        <w:rPr>
          <w:rFonts w:ascii="Times New Roman" w:eastAsia="Times New Roman" w:hAnsi="Times New Roman" w:cs="Narkisim"/>
          <w:sz w:val="20"/>
          <w:szCs w:val="20"/>
          <w:rtl/>
        </w:rPr>
        <w:t>הונא</w:t>
      </w:r>
      <w:proofErr w:type="spellEnd"/>
      <w:r w:rsidRPr="00144532">
        <w:rPr>
          <w:rFonts w:ascii="Times New Roman" w:eastAsia="Times New Roman" w:hAnsi="Times New Roman" w:cs="Narkisim"/>
          <w:sz w:val="20"/>
          <w:szCs w:val="20"/>
          <w:rtl/>
        </w:rPr>
        <w:t>".</w:t>
      </w:r>
    </w:p>
    <w:bookmarkStart w:id="34" w:name="_ftn5"/>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"_ftnref5</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[5]</w:t>
      </w:r>
      <w:r w:rsidRPr="00144532">
        <w:rPr>
          <w:rFonts w:ascii="Times New Roman" w:eastAsia="Times New Roman" w:hAnsi="Times New Roman" w:cs="Narkisim"/>
          <w:sz w:val="20"/>
          <w:szCs w:val="20"/>
          <w:rtl/>
        </w:rPr>
        <w:fldChar w:fldCharType="end"/>
      </w:r>
      <w:bookmarkEnd w:id="34"/>
      <w:r w:rsidRPr="00144532">
        <w:rPr>
          <w:rFonts w:ascii="Times New Roman" w:eastAsia="Times New Roman" w:hAnsi="Times New Roman" w:cs="Narkisim"/>
          <w:sz w:val="20"/>
          <w:szCs w:val="20"/>
          <w:rtl/>
        </w:rPr>
        <w:t xml:space="preserve"> רמב"ם אישות </w:t>
      </w:r>
      <w:proofErr w:type="spellStart"/>
      <w:r w:rsidRPr="00144532">
        <w:rPr>
          <w:rFonts w:ascii="Times New Roman" w:eastAsia="Times New Roman" w:hAnsi="Times New Roman" w:cs="Narkisim"/>
          <w:sz w:val="20"/>
          <w:szCs w:val="20"/>
          <w:rtl/>
        </w:rPr>
        <w:t>פי"ב</w:t>
      </w:r>
      <w:proofErr w:type="spellEnd"/>
      <w:r w:rsidRPr="00144532">
        <w:rPr>
          <w:rFonts w:ascii="Times New Roman" w:eastAsia="Times New Roman" w:hAnsi="Times New Roman" w:cs="Narkisim"/>
          <w:sz w:val="20"/>
          <w:szCs w:val="20"/>
          <w:rtl/>
        </w:rPr>
        <w:t xml:space="preserve"> ה"א, מאירי </w:t>
      </w:r>
      <w:proofErr w:type="spellStart"/>
      <w:r w:rsidRPr="00144532">
        <w:rPr>
          <w:rFonts w:ascii="Times New Roman" w:eastAsia="Times New Roman" w:hAnsi="Times New Roman" w:cs="Narkisim"/>
          <w:sz w:val="20"/>
          <w:szCs w:val="20"/>
          <w:rtl/>
        </w:rPr>
        <w:t>מז</w:t>
      </w:r>
      <w:proofErr w:type="spellEnd"/>
      <w:r w:rsidRPr="00144532">
        <w:rPr>
          <w:rFonts w:ascii="Times New Roman" w:eastAsia="Times New Roman" w:hAnsi="Times New Roman" w:cs="Narkisim"/>
          <w:sz w:val="20"/>
          <w:szCs w:val="20"/>
          <w:rtl/>
        </w:rPr>
        <w:t>: ד"ה "כל" ועוד.</w:t>
      </w:r>
    </w:p>
    <w:bookmarkStart w:id="35" w:name="_ftn6"/>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"_ftnref6</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[6]</w:t>
      </w:r>
      <w:r w:rsidRPr="00144532">
        <w:rPr>
          <w:rFonts w:ascii="Times New Roman" w:eastAsia="Times New Roman" w:hAnsi="Times New Roman" w:cs="Narkisim"/>
          <w:sz w:val="20"/>
          <w:szCs w:val="20"/>
          <w:rtl/>
        </w:rPr>
        <w:fldChar w:fldCharType="end"/>
      </w:r>
      <w:bookmarkEnd w:id="35"/>
      <w:r w:rsidRPr="00144532">
        <w:rPr>
          <w:rFonts w:ascii="Times New Roman" w:eastAsia="Times New Roman" w:hAnsi="Times New Roman" w:cs="Narkisim"/>
          <w:sz w:val="20"/>
          <w:szCs w:val="20"/>
          <w:rtl/>
        </w:rPr>
        <w:t xml:space="preserve"> עיין במאמר "</w:t>
      </w:r>
      <w:hyperlink r:id="rId7" w:history="1">
        <w:r w:rsidRPr="00144532">
          <w:rPr>
            <w:rFonts w:ascii="Times New Roman" w:eastAsia="Times New Roman" w:hAnsi="Times New Roman" w:cs="Narkisim"/>
            <w:color w:val="0000FF"/>
            <w:sz w:val="20"/>
            <w:szCs w:val="20"/>
            <w:u w:val="single"/>
            <w:rtl/>
          </w:rPr>
          <w:t>חיוב מזונות</w:t>
        </w:r>
      </w:hyperlink>
      <w:r w:rsidRPr="00144532">
        <w:rPr>
          <w:rFonts w:ascii="Times New Roman" w:eastAsia="Times New Roman" w:hAnsi="Times New Roman" w:cs="Narkisim"/>
          <w:sz w:val="20"/>
          <w:szCs w:val="20"/>
          <w:rtl/>
        </w:rPr>
        <w:t xml:space="preserve"> " עמ' 50 שבו עולה אפשרות שבמקרה </w:t>
      </w:r>
      <w:proofErr w:type="spellStart"/>
      <w:r w:rsidRPr="00144532">
        <w:rPr>
          <w:rFonts w:ascii="Times New Roman" w:eastAsia="Times New Roman" w:hAnsi="Times New Roman" w:cs="Narkisim"/>
          <w:sz w:val="20"/>
          <w:szCs w:val="20"/>
          <w:rtl/>
        </w:rPr>
        <w:t>דידן</w:t>
      </w:r>
      <w:proofErr w:type="spellEnd"/>
      <w:r w:rsidRPr="00144532">
        <w:rPr>
          <w:rFonts w:ascii="Times New Roman" w:eastAsia="Times New Roman" w:hAnsi="Times New Roman" w:cs="Narkisim"/>
          <w:sz w:val="20"/>
          <w:szCs w:val="20"/>
          <w:rtl/>
        </w:rPr>
        <w:t xml:space="preserve"> אין הקל מלמד על החמור אלא מהוה גילוי </w:t>
      </w:r>
      <w:proofErr w:type="spellStart"/>
      <w:r w:rsidRPr="00144532">
        <w:rPr>
          <w:rFonts w:ascii="Times New Roman" w:eastAsia="Times New Roman" w:hAnsi="Times New Roman" w:cs="Narkisim"/>
          <w:sz w:val="20"/>
          <w:szCs w:val="20"/>
          <w:rtl/>
        </w:rPr>
        <w:t>מלתא</w:t>
      </w:r>
      <w:proofErr w:type="spellEnd"/>
      <w:r w:rsidRPr="00144532">
        <w:rPr>
          <w:rFonts w:ascii="Times New Roman" w:eastAsia="Times New Roman" w:hAnsi="Times New Roman" w:cs="Narkisim"/>
          <w:sz w:val="20"/>
          <w:szCs w:val="20"/>
          <w:rtl/>
        </w:rPr>
        <w:t xml:space="preserve"> להיקף החיוב. להבנה זו רמת החיובים שווה - המערכת.</w:t>
      </w:r>
    </w:p>
    <w:bookmarkStart w:id="36" w:name="_ftn7"/>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"_ftnref7</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[7]</w:t>
      </w:r>
      <w:r w:rsidRPr="00144532">
        <w:rPr>
          <w:rFonts w:ascii="Times New Roman" w:eastAsia="Times New Roman" w:hAnsi="Times New Roman" w:cs="Narkisim"/>
          <w:sz w:val="20"/>
          <w:szCs w:val="20"/>
          <w:rtl/>
        </w:rPr>
        <w:fldChar w:fldCharType="end"/>
      </w:r>
      <w:bookmarkEnd w:id="36"/>
      <w:r w:rsidRPr="00144532">
        <w:rPr>
          <w:rFonts w:ascii="Times New Roman" w:eastAsia="Times New Roman" w:hAnsi="Times New Roman" w:cs="Narkisim"/>
          <w:sz w:val="20"/>
          <w:szCs w:val="20"/>
          <w:rtl/>
        </w:rPr>
        <w:t xml:space="preserve"> וכן פירש הרמב"ם אישות </w:t>
      </w:r>
      <w:proofErr w:type="spellStart"/>
      <w:r w:rsidRPr="00144532">
        <w:rPr>
          <w:rFonts w:ascii="Times New Roman" w:eastAsia="Times New Roman" w:hAnsi="Times New Roman" w:cs="Narkisim"/>
          <w:sz w:val="20"/>
          <w:szCs w:val="20"/>
          <w:rtl/>
        </w:rPr>
        <w:t>פי"ג</w:t>
      </w:r>
      <w:proofErr w:type="spellEnd"/>
      <w:r w:rsidRPr="00144532">
        <w:rPr>
          <w:rFonts w:ascii="Times New Roman" w:eastAsia="Times New Roman" w:hAnsi="Times New Roman" w:cs="Narkisim"/>
          <w:sz w:val="20"/>
          <w:szCs w:val="20"/>
          <w:rtl/>
        </w:rPr>
        <w:t xml:space="preserve"> סוף ה"ה ובמגיד משנה שם.</w:t>
      </w:r>
    </w:p>
    <w:bookmarkStart w:id="37" w:name="_ftn8"/>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"_ftnref8</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[8]</w:t>
      </w:r>
      <w:r w:rsidRPr="00144532">
        <w:rPr>
          <w:rFonts w:ascii="Times New Roman" w:eastAsia="Times New Roman" w:hAnsi="Times New Roman" w:cs="Narkisim"/>
          <w:sz w:val="20"/>
          <w:szCs w:val="20"/>
          <w:rtl/>
        </w:rPr>
        <w:fldChar w:fldCharType="end"/>
      </w:r>
      <w:bookmarkEnd w:id="37"/>
      <w:r w:rsidRPr="00144532">
        <w:rPr>
          <w:rFonts w:ascii="Times New Roman" w:eastAsia="Times New Roman" w:hAnsi="Times New Roman" w:cs="Narkisim"/>
          <w:sz w:val="20"/>
          <w:szCs w:val="20"/>
          <w:rtl/>
        </w:rPr>
        <w:t xml:space="preserve"> </w:t>
      </w:r>
      <w:proofErr w:type="spellStart"/>
      <w:r w:rsidRPr="00144532">
        <w:rPr>
          <w:rFonts w:ascii="Times New Roman" w:eastAsia="Times New Roman" w:hAnsi="Times New Roman" w:cs="Narkisim"/>
          <w:sz w:val="20"/>
          <w:szCs w:val="20"/>
          <w:rtl/>
        </w:rPr>
        <w:t>הרשב"ם</w:t>
      </w:r>
      <w:proofErr w:type="spellEnd"/>
      <w:r w:rsidRPr="00144532">
        <w:rPr>
          <w:rFonts w:ascii="Times New Roman" w:eastAsia="Times New Roman" w:hAnsi="Times New Roman" w:cs="Narkisim"/>
          <w:sz w:val="20"/>
          <w:szCs w:val="20"/>
          <w:rtl/>
        </w:rPr>
        <w:t xml:space="preserve"> (כתובות מח. </w:t>
      </w:r>
      <w:proofErr w:type="spellStart"/>
      <w:r w:rsidRPr="00144532">
        <w:rPr>
          <w:rFonts w:ascii="Times New Roman" w:eastAsia="Times New Roman" w:hAnsi="Times New Roman" w:cs="Narkisim"/>
          <w:sz w:val="20"/>
          <w:szCs w:val="20"/>
          <w:rtl/>
        </w:rPr>
        <w:t>תד"ה</w:t>
      </w:r>
      <w:proofErr w:type="spellEnd"/>
      <w:r w:rsidRPr="00144532">
        <w:rPr>
          <w:rFonts w:ascii="Times New Roman" w:eastAsia="Times New Roman" w:hAnsi="Times New Roman" w:cs="Narkisim"/>
          <w:sz w:val="20"/>
          <w:szCs w:val="20"/>
          <w:rtl/>
        </w:rPr>
        <w:t xml:space="preserve"> רבי אליעזר) הניח שהברייתא שבבבלי היא זו של המכילתא דרבי ישמעאל ואינו כן. "ומסתבר לומר שבירושלמי (פ"ה </w:t>
      </w:r>
      <w:proofErr w:type="spellStart"/>
      <w:r w:rsidRPr="00144532">
        <w:rPr>
          <w:rFonts w:ascii="Times New Roman" w:eastAsia="Times New Roman" w:hAnsi="Times New Roman" w:cs="Narkisim"/>
          <w:sz w:val="20"/>
          <w:szCs w:val="20"/>
          <w:rtl/>
        </w:rPr>
        <w:t>ה"ז</w:t>
      </w:r>
      <w:proofErr w:type="spellEnd"/>
      <w:r w:rsidRPr="00144532">
        <w:rPr>
          <w:rFonts w:ascii="Times New Roman" w:eastAsia="Times New Roman" w:hAnsi="Times New Roman" w:cs="Narkisim"/>
          <w:sz w:val="20"/>
          <w:szCs w:val="20"/>
          <w:rtl/>
        </w:rPr>
        <w:t xml:space="preserve">) יש לגרוס במקום ר' אליעזר בן יעקב - ר' יונתן, ואין צורך לומר שיש מחלוקת בין הירושלמי </w:t>
      </w:r>
      <w:proofErr w:type="spellStart"/>
      <w:r w:rsidRPr="00144532">
        <w:rPr>
          <w:rFonts w:ascii="Times New Roman" w:eastAsia="Times New Roman" w:hAnsi="Times New Roman" w:cs="Narkisim"/>
          <w:sz w:val="20"/>
          <w:szCs w:val="20"/>
          <w:rtl/>
        </w:rPr>
        <w:t>להבבלי</w:t>
      </w:r>
      <w:proofErr w:type="spellEnd"/>
      <w:r w:rsidRPr="00144532">
        <w:rPr>
          <w:rFonts w:ascii="Times New Roman" w:eastAsia="Times New Roman" w:hAnsi="Times New Roman" w:cs="Narkisim"/>
          <w:sz w:val="20"/>
          <w:szCs w:val="20"/>
          <w:rtl/>
        </w:rPr>
        <w:t xml:space="preserve"> בשיטת ר' אליעזר בן יעקב" - הרב כשר בתורה שלמה על הפסוק הנ"ל, וראה עוד ב"מנחת שמואל" </w:t>
      </w:r>
      <w:proofErr w:type="spellStart"/>
      <w:r w:rsidRPr="00144532">
        <w:rPr>
          <w:rFonts w:ascii="Times New Roman" w:eastAsia="Times New Roman" w:hAnsi="Times New Roman" w:cs="Narkisim"/>
          <w:sz w:val="20"/>
          <w:szCs w:val="20"/>
          <w:rtl/>
        </w:rPr>
        <w:t>שאילתא</w:t>
      </w:r>
      <w:proofErr w:type="spellEnd"/>
      <w:r w:rsidRPr="00144532">
        <w:rPr>
          <w:rFonts w:ascii="Times New Roman" w:eastAsia="Times New Roman" w:hAnsi="Times New Roman" w:cs="Narkisim"/>
          <w:sz w:val="20"/>
          <w:szCs w:val="20"/>
          <w:rtl/>
        </w:rPr>
        <w:t xml:space="preserve"> סח.</w:t>
      </w:r>
    </w:p>
    <w:bookmarkStart w:id="38" w:name="_ftn9"/>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"_ftnref9</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[9]</w:t>
      </w:r>
      <w:r w:rsidRPr="00144532">
        <w:rPr>
          <w:rFonts w:ascii="Times New Roman" w:eastAsia="Times New Roman" w:hAnsi="Times New Roman" w:cs="Narkisim"/>
          <w:sz w:val="20"/>
          <w:szCs w:val="20"/>
          <w:rtl/>
        </w:rPr>
        <w:fldChar w:fldCharType="end"/>
      </w:r>
      <w:bookmarkEnd w:id="38"/>
      <w:r w:rsidRPr="00144532">
        <w:rPr>
          <w:rFonts w:ascii="Times New Roman" w:eastAsia="Times New Roman" w:hAnsi="Times New Roman" w:cs="Narkisim"/>
          <w:sz w:val="20"/>
          <w:szCs w:val="20"/>
          <w:rtl/>
        </w:rPr>
        <w:t xml:space="preserve"> אבל רש"י שם ד"ה "לתכשיטי" לא פירש כך. </w:t>
      </w:r>
      <w:proofErr w:type="spellStart"/>
      <w:r w:rsidRPr="00144532">
        <w:rPr>
          <w:rFonts w:ascii="Times New Roman" w:eastAsia="Times New Roman" w:hAnsi="Times New Roman" w:cs="Narkisim"/>
          <w:sz w:val="20"/>
          <w:szCs w:val="20"/>
          <w:rtl/>
        </w:rPr>
        <w:t>תוס</w:t>
      </w:r>
      <w:proofErr w:type="spellEnd"/>
      <w:r w:rsidRPr="00144532">
        <w:rPr>
          <w:rFonts w:ascii="Times New Roman" w:eastAsia="Times New Roman" w:hAnsi="Times New Roman" w:cs="Narkisim"/>
          <w:sz w:val="20"/>
          <w:szCs w:val="20"/>
          <w:rtl/>
        </w:rPr>
        <w:t xml:space="preserve">', (נט: ד"ה תני) </w:t>
      </w:r>
      <w:proofErr w:type="spellStart"/>
      <w:r w:rsidRPr="00144532">
        <w:rPr>
          <w:rFonts w:ascii="Times New Roman" w:eastAsia="Times New Roman" w:hAnsi="Times New Roman" w:cs="Narkisim"/>
          <w:sz w:val="20"/>
          <w:szCs w:val="20"/>
          <w:rtl/>
        </w:rPr>
        <w:t>וריטב"א</w:t>
      </w:r>
      <w:proofErr w:type="spellEnd"/>
      <w:r w:rsidRPr="00144532">
        <w:rPr>
          <w:rFonts w:ascii="Times New Roman" w:eastAsia="Times New Roman" w:hAnsi="Times New Roman" w:cs="Narkisim"/>
          <w:sz w:val="20"/>
          <w:szCs w:val="20"/>
          <w:rtl/>
        </w:rPr>
        <w:t xml:space="preserve"> (ד"ה הא </w:t>
      </w:r>
      <w:proofErr w:type="spellStart"/>
      <w:r w:rsidRPr="00144532">
        <w:rPr>
          <w:rFonts w:ascii="Times New Roman" w:eastAsia="Times New Roman" w:hAnsi="Times New Roman" w:cs="Narkisim"/>
          <w:sz w:val="20"/>
          <w:szCs w:val="20"/>
          <w:rtl/>
        </w:rPr>
        <w:t>דתני</w:t>
      </w:r>
      <w:proofErr w:type="spellEnd"/>
      <w:r w:rsidRPr="00144532">
        <w:rPr>
          <w:rFonts w:ascii="Times New Roman" w:eastAsia="Times New Roman" w:hAnsi="Times New Roman" w:cs="Narkisim"/>
          <w:sz w:val="20"/>
          <w:szCs w:val="20"/>
          <w:rtl/>
        </w:rPr>
        <w:t xml:space="preserve">) חולקים האם ר' </w:t>
      </w:r>
      <w:proofErr w:type="spellStart"/>
      <w:r w:rsidRPr="00144532">
        <w:rPr>
          <w:rFonts w:ascii="Times New Roman" w:eastAsia="Times New Roman" w:hAnsi="Times New Roman" w:cs="Narkisim"/>
          <w:sz w:val="20"/>
          <w:szCs w:val="20"/>
          <w:rtl/>
        </w:rPr>
        <w:t>חייא</w:t>
      </w:r>
      <w:proofErr w:type="spellEnd"/>
      <w:r w:rsidRPr="00144532">
        <w:rPr>
          <w:rFonts w:ascii="Times New Roman" w:eastAsia="Times New Roman" w:hAnsi="Times New Roman" w:cs="Narkisim"/>
          <w:sz w:val="20"/>
          <w:szCs w:val="20"/>
          <w:rtl/>
        </w:rPr>
        <w:t xml:space="preserve"> מגדיר את תפקיד </w:t>
      </w:r>
      <w:proofErr w:type="spellStart"/>
      <w:r w:rsidRPr="00144532">
        <w:rPr>
          <w:rFonts w:ascii="Times New Roman" w:eastAsia="Times New Roman" w:hAnsi="Times New Roman" w:cs="Narkisim"/>
          <w:sz w:val="20"/>
          <w:szCs w:val="20"/>
          <w:rtl/>
        </w:rPr>
        <w:t>האשה</w:t>
      </w:r>
      <w:proofErr w:type="spellEnd"/>
      <w:r w:rsidRPr="00144532">
        <w:rPr>
          <w:rFonts w:ascii="Times New Roman" w:eastAsia="Times New Roman" w:hAnsi="Times New Roman" w:cs="Narkisim"/>
          <w:sz w:val="20"/>
          <w:szCs w:val="20"/>
          <w:rtl/>
        </w:rPr>
        <w:t xml:space="preserve"> או שהוא פוטר </w:t>
      </w:r>
      <w:proofErr w:type="spellStart"/>
      <w:r w:rsidRPr="00144532">
        <w:rPr>
          <w:rFonts w:ascii="Times New Roman" w:eastAsia="Times New Roman" w:hAnsi="Times New Roman" w:cs="Narkisim"/>
          <w:sz w:val="20"/>
          <w:szCs w:val="20"/>
          <w:rtl/>
        </w:rPr>
        <w:t>אשה</w:t>
      </w:r>
      <w:proofErr w:type="spellEnd"/>
      <w:r w:rsidRPr="00144532">
        <w:rPr>
          <w:rFonts w:ascii="Times New Roman" w:eastAsia="Times New Roman" w:hAnsi="Times New Roman" w:cs="Narkisim"/>
          <w:sz w:val="20"/>
          <w:szCs w:val="20"/>
          <w:rtl/>
        </w:rPr>
        <w:t xml:space="preserve"> ממלאכות המכחישות את </w:t>
      </w:r>
      <w:proofErr w:type="spellStart"/>
      <w:r w:rsidRPr="00144532">
        <w:rPr>
          <w:rFonts w:ascii="Times New Roman" w:eastAsia="Times New Roman" w:hAnsi="Times New Roman" w:cs="Narkisim"/>
          <w:sz w:val="20"/>
          <w:szCs w:val="20"/>
          <w:rtl/>
        </w:rPr>
        <w:t>יופיה</w:t>
      </w:r>
      <w:proofErr w:type="spellEnd"/>
      <w:r w:rsidRPr="00144532">
        <w:rPr>
          <w:rFonts w:ascii="Times New Roman" w:eastAsia="Times New Roman" w:hAnsi="Times New Roman" w:cs="Narkisim"/>
          <w:sz w:val="20"/>
          <w:szCs w:val="20"/>
          <w:rtl/>
        </w:rPr>
        <w:t>. דיון במחלוקתם עיין במאמר "</w:t>
      </w:r>
      <w:hyperlink r:id="rId8" w:history="1">
        <w:r w:rsidRPr="00144532">
          <w:rPr>
            <w:rFonts w:ascii="Times New Roman" w:eastAsia="Times New Roman" w:hAnsi="Times New Roman" w:cs="Narkisim"/>
            <w:color w:val="0000FF"/>
            <w:sz w:val="20"/>
            <w:szCs w:val="20"/>
            <w:u w:val="single"/>
            <w:rtl/>
          </w:rPr>
          <w:t>מלאכות שאשה עושה לבעלה</w:t>
        </w:r>
      </w:hyperlink>
      <w:r w:rsidRPr="00144532">
        <w:rPr>
          <w:rFonts w:ascii="Times New Roman" w:eastAsia="Times New Roman" w:hAnsi="Times New Roman" w:cs="Narkisim"/>
          <w:sz w:val="20"/>
          <w:szCs w:val="20"/>
          <w:rtl/>
        </w:rPr>
        <w:t xml:space="preserve"> " עמ' 185 - המערכת.</w:t>
      </w:r>
    </w:p>
    <w:bookmarkStart w:id="39" w:name="_ftn10"/>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"_ftnref10</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[10]</w:t>
      </w:r>
      <w:r w:rsidRPr="00144532">
        <w:rPr>
          <w:rFonts w:ascii="Times New Roman" w:eastAsia="Times New Roman" w:hAnsi="Times New Roman" w:cs="Narkisim"/>
          <w:sz w:val="20"/>
          <w:szCs w:val="20"/>
          <w:rtl/>
        </w:rPr>
        <w:fldChar w:fldCharType="end"/>
      </w:r>
      <w:bookmarkEnd w:id="39"/>
      <w:r w:rsidRPr="00144532">
        <w:rPr>
          <w:rFonts w:ascii="Times New Roman" w:eastAsia="Times New Roman" w:hAnsi="Times New Roman" w:cs="Narkisim"/>
          <w:sz w:val="20"/>
          <w:szCs w:val="20"/>
          <w:rtl/>
        </w:rPr>
        <w:t xml:space="preserve"> מובא </w:t>
      </w:r>
      <w:proofErr w:type="spellStart"/>
      <w:r w:rsidRPr="00144532">
        <w:rPr>
          <w:rFonts w:ascii="Times New Roman" w:eastAsia="Times New Roman" w:hAnsi="Times New Roman" w:cs="Narkisim"/>
          <w:sz w:val="20"/>
          <w:szCs w:val="20"/>
          <w:rtl/>
        </w:rPr>
        <w:t>בראבי"ה</w:t>
      </w:r>
      <w:proofErr w:type="spellEnd"/>
      <w:r w:rsidRPr="00144532">
        <w:rPr>
          <w:rFonts w:ascii="Times New Roman" w:eastAsia="Times New Roman" w:hAnsi="Times New Roman" w:cs="Narkisim"/>
          <w:sz w:val="20"/>
          <w:szCs w:val="20"/>
          <w:rtl/>
        </w:rPr>
        <w:t xml:space="preserve"> סימן תתקי"ט כרך רביעי עמ' </w:t>
      </w:r>
      <w:proofErr w:type="spellStart"/>
      <w:r w:rsidRPr="00144532">
        <w:rPr>
          <w:rFonts w:ascii="Times New Roman" w:eastAsia="Times New Roman" w:hAnsi="Times New Roman" w:cs="Narkisim"/>
          <w:sz w:val="20"/>
          <w:szCs w:val="20"/>
          <w:rtl/>
        </w:rPr>
        <w:t>רצא</w:t>
      </w:r>
      <w:proofErr w:type="spellEnd"/>
      <w:r w:rsidRPr="00144532">
        <w:rPr>
          <w:rFonts w:ascii="Times New Roman" w:eastAsia="Times New Roman" w:hAnsi="Times New Roman" w:cs="Narkisim"/>
          <w:sz w:val="20"/>
          <w:szCs w:val="20"/>
          <w:rtl/>
        </w:rPr>
        <w:t xml:space="preserve"> והערה 267 שם, הוצאת מכון הרי פישל.</w:t>
      </w:r>
    </w:p>
    <w:bookmarkStart w:id="40" w:name="_ftn11"/>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"_ftnref11</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[11]</w:t>
      </w:r>
      <w:r w:rsidRPr="00144532">
        <w:rPr>
          <w:rFonts w:ascii="Times New Roman" w:eastAsia="Times New Roman" w:hAnsi="Times New Roman" w:cs="Narkisim"/>
          <w:sz w:val="20"/>
          <w:szCs w:val="20"/>
          <w:rtl/>
        </w:rPr>
        <w:fldChar w:fldCharType="end"/>
      </w:r>
      <w:bookmarkEnd w:id="40"/>
      <w:r w:rsidRPr="00144532">
        <w:rPr>
          <w:rFonts w:ascii="Times New Roman" w:eastAsia="Times New Roman" w:hAnsi="Times New Roman" w:cs="Narkisim"/>
          <w:sz w:val="20"/>
          <w:szCs w:val="20"/>
          <w:rtl/>
        </w:rPr>
        <w:t xml:space="preserve"> ועל פי זה תובן שיטתו של </w:t>
      </w:r>
      <w:proofErr w:type="spellStart"/>
      <w:r w:rsidRPr="00144532">
        <w:rPr>
          <w:rFonts w:ascii="Times New Roman" w:eastAsia="Times New Roman" w:hAnsi="Times New Roman" w:cs="Narkisim"/>
          <w:sz w:val="20"/>
          <w:szCs w:val="20"/>
          <w:rtl/>
        </w:rPr>
        <w:t>הסמ"ק</w:t>
      </w:r>
      <w:proofErr w:type="spellEnd"/>
      <w:r w:rsidRPr="00144532">
        <w:rPr>
          <w:rFonts w:ascii="Times New Roman" w:eastAsia="Times New Roman" w:hAnsi="Times New Roman" w:cs="Narkisim"/>
          <w:sz w:val="20"/>
          <w:szCs w:val="20"/>
          <w:rtl/>
        </w:rPr>
        <w:t xml:space="preserve"> שמנה את חיוב עונה </w:t>
      </w:r>
      <w:proofErr w:type="spellStart"/>
      <w:r w:rsidRPr="00144532">
        <w:rPr>
          <w:rFonts w:ascii="Times New Roman" w:eastAsia="Times New Roman" w:hAnsi="Times New Roman" w:cs="Narkisim"/>
          <w:sz w:val="20"/>
          <w:szCs w:val="20"/>
          <w:rtl/>
        </w:rPr>
        <w:t>כמצוה</w:t>
      </w:r>
      <w:proofErr w:type="spellEnd"/>
      <w:r w:rsidRPr="00144532">
        <w:rPr>
          <w:rFonts w:ascii="Times New Roman" w:eastAsia="Times New Roman" w:hAnsi="Times New Roman" w:cs="Narkisim"/>
          <w:sz w:val="20"/>
          <w:szCs w:val="20"/>
          <w:rtl/>
        </w:rPr>
        <w:t xml:space="preserve"> אחת (רע"ז) ואת חיוב כסות ועונה כאחד, </w:t>
      </w:r>
      <w:proofErr w:type="spellStart"/>
      <w:r w:rsidRPr="00144532">
        <w:rPr>
          <w:rFonts w:ascii="Times New Roman" w:eastAsia="Times New Roman" w:hAnsi="Times New Roman" w:cs="Narkisim"/>
          <w:sz w:val="20"/>
          <w:szCs w:val="20"/>
          <w:rtl/>
        </w:rPr>
        <w:t>כמצוה</w:t>
      </w:r>
      <w:proofErr w:type="spellEnd"/>
      <w:r w:rsidRPr="00144532">
        <w:rPr>
          <w:rFonts w:ascii="Times New Roman" w:eastAsia="Times New Roman" w:hAnsi="Times New Roman" w:cs="Narkisim"/>
          <w:sz w:val="20"/>
          <w:szCs w:val="20"/>
          <w:rtl/>
        </w:rPr>
        <w:t xml:space="preserve"> נפרדת (רע"ח).</w:t>
      </w:r>
    </w:p>
    <w:bookmarkStart w:id="41" w:name="_ftn12"/>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"_ftnref12</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[12]</w:t>
      </w:r>
      <w:r w:rsidRPr="00144532">
        <w:rPr>
          <w:rFonts w:ascii="Times New Roman" w:eastAsia="Times New Roman" w:hAnsi="Times New Roman" w:cs="Narkisim"/>
          <w:sz w:val="20"/>
          <w:szCs w:val="20"/>
          <w:rtl/>
        </w:rPr>
        <w:fldChar w:fldCharType="end"/>
      </w:r>
      <w:bookmarkEnd w:id="41"/>
      <w:r w:rsidRPr="00144532">
        <w:rPr>
          <w:rFonts w:ascii="Times New Roman" w:eastAsia="Times New Roman" w:hAnsi="Times New Roman" w:cs="Narkisim"/>
          <w:sz w:val="20"/>
          <w:szCs w:val="20"/>
          <w:rtl/>
        </w:rPr>
        <w:t xml:space="preserve"> וכן כתב </w:t>
      </w:r>
      <w:proofErr w:type="spellStart"/>
      <w:r w:rsidRPr="00144532">
        <w:rPr>
          <w:rFonts w:ascii="Times New Roman" w:eastAsia="Times New Roman" w:hAnsi="Times New Roman" w:cs="Narkisim"/>
          <w:sz w:val="20"/>
          <w:szCs w:val="20"/>
          <w:rtl/>
        </w:rPr>
        <w:t>הרא"ה</w:t>
      </w:r>
      <w:proofErr w:type="spellEnd"/>
      <w:r w:rsidRPr="00144532">
        <w:rPr>
          <w:rFonts w:ascii="Times New Roman" w:eastAsia="Times New Roman" w:hAnsi="Times New Roman" w:cs="Narkisim"/>
          <w:sz w:val="20"/>
          <w:szCs w:val="20"/>
          <w:rtl/>
        </w:rPr>
        <w:t xml:space="preserve"> נח: אמצע ד"ה "אמר רב </w:t>
      </w:r>
      <w:proofErr w:type="spellStart"/>
      <w:r w:rsidRPr="00144532">
        <w:rPr>
          <w:rFonts w:ascii="Times New Roman" w:eastAsia="Times New Roman" w:hAnsi="Times New Roman" w:cs="Narkisim"/>
          <w:sz w:val="20"/>
          <w:szCs w:val="20"/>
          <w:rtl/>
        </w:rPr>
        <w:t>הונא</w:t>
      </w:r>
      <w:proofErr w:type="spellEnd"/>
      <w:r w:rsidRPr="00144532">
        <w:rPr>
          <w:rFonts w:ascii="Times New Roman" w:eastAsia="Times New Roman" w:hAnsi="Times New Roman" w:cs="Narkisim"/>
          <w:sz w:val="20"/>
          <w:szCs w:val="20"/>
          <w:rtl/>
        </w:rPr>
        <w:t xml:space="preserve">", </w:t>
      </w:r>
      <w:proofErr w:type="spellStart"/>
      <w:r w:rsidRPr="00144532">
        <w:rPr>
          <w:rFonts w:ascii="Times New Roman" w:eastAsia="Times New Roman" w:hAnsi="Times New Roman" w:cs="Narkisim"/>
          <w:sz w:val="20"/>
          <w:szCs w:val="20"/>
          <w:rtl/>
        </w:rPr>
        <w:t>והריטב"א</w:t>
      </w:r>
      <w:proofErr w:type="spellEnd"/>
      <w:r w:rsidRPr="00144532">
        <w:rPr>
          <w:rFonts w:ascii="Times New Roman" w:eastAsia="Times New Roman" w:hAnsi="Times New Roman" w:cs="Narkisim"/>
          <w:sz w:val="20"/>
          <w:szCs w:val="20"/>
          <w:rtl/>
        </w:rPr>
        <w:t xml:space="preserve"> ע: ד"ה אי הכי.</w:t>
      </w:r>
    </w:p>
    <w:bookmarkStart w:id="42" w:name="_ftn13"/>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lastRenderedPageBreak/>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"_ftnref13</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[13]</w:t>
      </w:r>
      <w:r w:rsidRPr="00144532">
        <w:rPr>
          <w:rFonts w:ascii="Times New Roman" w:eastAsia="Times New Roman" w:hAnsi="Times New Roman" w:cs="Narkisim"/>
          <w:sz w:val="20"/>
          <w:szCs w:val="20"/>
          <w:rtl/>
        </w:rPr>
        <w:fldChar w:fldCharType="end"/>
      </w:r>
      <w:bookmarkEnd w:id="42"/>
      <w:r w:rsidRPr="00144532">
        <w:rPr>
          <w:rFonts w:ascii="Times New Roman" w:eastAsia="Times New Roman" w:hAnsi="Times New Roman" w:cs="Narkisim"/>
          <w:sz w:val="20"/>
          <w:szCs w:val="20"/>
          <w:rtl/>
        </w:rPr>
        <w:t xml:space="preserve"> ברמב"ם הסובר שכסות ומזונות הם חיובים מקבילים, לא מובא שאין כסות לאומרת "איני </w:t>
      </w:r>
      <w:proofErr w:type="spellStart"/>
      <w:r w:rsidRPr="00144532">
        <w:rPr>
          <w:rFonts w:ascii="Times New Roman" w:eastAsia="Times New Roman" w:hAnsi="Times New Roman" w:cs="Narkisim"/>
          <w:sz w:val="20"/>
          <w:szCs w:val="20"/>
          <w:rtl/>
        </w:rPr>
        <w:t>נזונת</w:t>
      </w:r>
      <w:proofErr w:type="spellEnd"/>
      <w:r w:rsidRPr="00144532">
        <w:rPr>
          <w:rFonts w:ascii="Times New Roman" w:eastAsia="Times New Roman" w:hAnsi="Times New Roman" w:cs="Narkisim"/>
          <w:sz w:val="20"/>
          <w:szCs w:val="20"/>
          <w:rtl/>
        </w:rPr>
        <w:t xml:space="preserve"> ואיני עושה" - המערכת.</w:t>
      </w:r>
    </w:p>
    <w:bookmarkStart w:id="43" w:name="_ftn14"/>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"_ftnref14</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[14]</w:t>
      </w:r>
      <w:r w:rsidRPr="00144532">
        <w:rPr>
          <w:rFonts w:ascii="Times New Roman" w:eastAsia="Times New Roman" w:hAnsi="Times New Roman" w:cs="Narkisim"/>
          <w:sz w:val="20"/>
          <w:szCs w:val="20"/>
          <w:rtl/>
        </w:rPr>
        <w:fldChar w:fldCharType="end"/>
      </w:r>
      <w:bookmarkEnd w:id="43"/>
      <w:r w:rsidRPr="00144532">
        <w:rPr>
          <w:rFonts w:ascii="Times New Roman" w:eastAsia="Times New Roman" w:hAnsi="Times New Roman" w:cs="Narkisim"/>
          <w:sz w:val="20"/>
          <w:szCs w:val="20"/>
          <w:rtl/>
        </w:rPr>
        <w:t xml:space="preserve"> בית שמואל אבן העזר סימן סט </w:t>
      </w:r>
      <w:proofErr w:type="spellStart"/>
      <w:r w:rsidRPr="00144532">
        <w:rPr>
          <w:rFonts w:ascii="Times New Roman" w:eastAsia="Times New Roman" w:hAnsi="Times New Roman" w:cs="Narkisim"/>
          <w:sz w:val="20"/>
          <w:szCs w:val="20"/>
          <w:rtl/>
        </w:rPr>
        <w:t>סק"א</w:t>
      </w:r>
      <w:proofErr w:type="spellEnd"/>
      <w:r w:rsidRPr="00144532">
        <w:rPr>
          <w:rFonts w:ascii="Times New Roman" w:eastAsia="Times New Roman" w:hAnsi="Times New Roman" w:cs="Narkisim"/>
          <w:sz w:val="20"/>
          <w:szCs w:val="20"/>
          <w:rtl/>
        </w:rPr>
        <w:t xml:space="preserve">, </w:t>
      </w:r>
      <w:proofErr w:type="spellStart"/>
      <w:r w:rsidRPr="00144532">
        <w:rPr>
          <w:rFonts w:ascii="Times New Roman" w:eastAsia="Times New Roman" w:hAnsi="Times New Roman" w:cs="Narkisim"/>
          <w:sz w:val="20"/>
          <w:szCs w:val="20"/>
          <w:rtl/>
        </w:rPr>
        <w:t>הפלאה</w:t>
      </w:r>
      <w:proofErr w:type="spellEnd"/>
      <w:r w:rsidRPr="00144532">
        <w:rPr>
          <w:rFonts w:ascii="Times New Roman" w:eastAsia="Times New Roman" w:hAnsi="Times New Roman" w:cs="Narkisim"/>
          <w:sz w:val="20"/>
          <w:szCs w:val="20"/>
          <w:rtl/>
        </w:rPr>
        <w:t xml:space="preserve"> ובית יעקב שם, "בני אהובה" הלכות אישות </w:t>
      </w:r>
      <w:proofErr w:type="spellStart"/>
      <w:r w:rsidRPr="00144532">
        <w:rPr>
          <w:rFonts w:ascii="Times New Roman" w:eastAsia="Times New Roman" w:hAnsi="Times New Roman" w:cs="Narkisim"/>
          <w:sz w:val="20"/>
          <w:szCs w:val="20"/>
          <w:rtl/>
        </w:rPr>
        <w:t>פי"ב</w:t>
      </w:r>
      <w:proofErr w:type="spellEnd"/>
      <w:r w:rsidRPr="00144532">
        <w:rPr>
          <w:rFonts w:ascii="Times New Roman" w:eastAsia="Times New Roman" w:hAnsi="Times New Roman" w:cs="Narkisim"/>
          <w:sz w:val="20"/>
          <w:szCs w:val="20"/>
          <w:rtl/>
        </w:rPr>
        <w:t xml:space="preserve"> </w:t>
      </w:r>
      <w:proofErr w:type="spellStart"/>
      <w:r w:rsidRPr="00144532">
        <w:rPr>
          <w:rFonts w:ascii="Times New Roman" w:eastAsia="Times New Roman" w:hAnsi="Times New Roman" w:cs="Narkisim"/>
          <w:sz w:val="20"/>
          <w:szCs w:val="20"/>
          <w:rtl/>
        </w:rPr>
        <w:t>ה"ב</w:t>
      </w:r>
      <w:proofErr w:type="spellEnd"/>
      <w:r w:rsidRPr="00144532">
        <w:rPr>
          <w:rFonts w:ascii="Times New Roman" w:eastAsia="Times New Roman" w:hAnsi="Times New Roman" w:cs="Narkisim"/>
          <w:sz w:val="20"/>
          <w:szCs w:val="20"/>
          <w:rtl/>
        </w:rPr>
        <w:t xml:space="preserve">, חזון איש הלכות כתובות סימן ע"א </w:t>
      </w:r>
      <w:proofErr w:type="spellStart"/>
      <w:r w:rsidRPr="00144532">
        <w:rPr>
          <w:rFonts w:ascii="Times New Roman" w:eastAsia="Times New Roman" w:hAnsi="Times New Roman" w:cs="Narkisim"/>
          <w:sz w:val="20"/>
          <w:szCs w:val="20"/>
          <w:rtl/>
        </w:rPr>
        <w:t>ס"ק</w:t>
      </w:r>
      <w:proofErr w:type="spellEnd"/>
      <w:r w:rsidRPr="00144532">
        <w:rPr>
          <w:rFonts w:ascii="Times New Roman" w:eastAsia="Times New Roman" w:hAnsi="Times New Roman" w:cs="Narkisim"/>
          <w:sz w:val="20"/>
          <w:szCs w:val="20"/>
          <w:rtl/>
        </w:rPr>
        <w:t xml:space="preserve"> ח.</w:t>
      </w:r>
    </w:p>
    <w:bookmarkStart w:id="44" w:name="_ftn15"/>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"_ftnref15</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[15]</w:t>
      </w:r>
      <w:r w:rsidRPr="00144532">
        <w:rPr>
          <w:rFonts w:ascii="Times New Roman" w:eastAsia="Times New Roman" w:hAnsi="Times New Roman" w:cs="Narkisim"/>
          <w:sz w:val="20"/>
          <w:szCs w:val="20"/>
          <w:rtl/>
        </w:rPr>
        <w:fldChar w:fldCharType="end"/>
      </w:r>
      <w:bookmarkEnd w:id="44"/>
      <w:r w:rsidRPr="00144532">
        <w:rPr>
          <w:rFonts w:ascii="Times New Roman" w:eastAsia="Times New Roman" w:hAnsi="Times New Roman" w:cs="Narkisim"/>
          <w:sz w:val="20"/>
          <w:szCs w:val="20"/>
          <w:rtl/>
        </w:rPr>
        <w:t xml:space="preserve"> לא נגענו כאן במחלוקת הראשונים (מובאת </w:t>
      </w:r>
      <w:proofErr w:type="spellStart"/>
      <w:r w:rsidRPr="00144532">
        <w:rPr>
          <w:rFonts w:ascii="Times New Roman" w:eastAsia="Times New Roman" w:hAnsi="Times New Roman" w:cs="Narkisim"/>
          <w:sz w:val="20"/>
          <w:szCs w:val="20"/>
          <w:rtl/>
        </w:rPr>
        <w:t>בריטב"א</w:t>
      </w:r>
      <w:proofErr w:type="spellEnd"/>
      <w:r w:rsidRPr="00144532">
        <w:rPr>
          <w:rFonts w:ascii="Times New Roman" w:eastAsia="Times New Roman" w:hAnsi="Times New Roman" w:cs="Narkisim"/>
          <w:sz w:val="20"/>
          <w:szCs w:val="20"/>
          <w:rtl/>
        </w:rPr>
        <w:t xml:space="preserve"> נב: ד"ה והא, שו"ת </w:t>
      </w:r>
      <w:proofErr w:type="spellStart"/>
      <w:r w:rsidRPr="00144532">
        <w:rPr>
          <w:rFonts w:ascii="Times New Roman" w:eastAsia="Times New Roman" w:hAnsi="Times New Roman" w:cs="Narkisim"/>
          <w:sz w:val="20"/>
          <w:szCs w:val="20"/>
          <w:rtl/>
        </w:rPr>
        <w:t>הרשב"א</w:t>
      </w:r>
      <w:proofErr w:type="spellEnd"/>
      <w:r w:rsidRPr="00144532">
        <w:rPr>
          <w:rFonts w:ascii="Times New Roman" w:eastAsia="Times New Roman" w:hAnsi="Times New Roman" w:cs="Narkisim"/>
          <w:sz w:val="20"/>
          <w:szCs w:val="20"/>
          <w:rtl/>
        </w:rPr>
        <w:t xml:space="preserve"> </w:t>
      </w:r>
      <w:proofErr w:type="spellStart"/>
      <w:r w:rsidRPr="00144532">
        <w:rPr>
          <w:rFonts w:ascii="Times New Roman" w:eastAsia="Times New Roman" w:hAnsi="Times New Roman" w:cs="Narkisim"/>
          <w:sz w:val="20"/>
          <w:szCs w:val="20"/>
          <w:rtl/>
        </w:rPr>
        <w:t>ח"ב</w:t>
      </w:r>
      <w:proofErr w:type="spellEnd"/>
      <w:r w:rsidRPr="00144532">
        <w:rPr>
          <w:rFonts w:ascii="Times New Roman" w:eastAsia="Times New Roman" w:hAnsi="Times New Roman" w:cs="Narkisim"/>
          <w:sz w:val="20"/>
          <w:szCs w:val="20"/>
          <w:rtl/>
        </w:rPr>
        <w:t xml:space="preserve"> סימן קט"ז) האם יש לבנות ולאלמנה כסות. כי מסתברים דבריו המאירים של </w:t>
      </w:r>
      <w:proofErr w:type="spellStart"/>
      <w:r w:rsidRPr="00144532">
        <w:rPr>
          <w:rFonts w:ascii="Times New Roman" w:eastAsia="Times New Roman" w:hAnsi="Times New Roman" w:cs="Narkisim"/>
          <w:sz w:val="20"/>
          <w:szCs w:val="20"/>
          <w:rtl/>
        </w:rPr>
        <w:t>הגר"ש</w:t>
      </w:r>
      <w:proofErr w:type="spellEnd"/>
      <w:r w:rsidRPr="00144532">
        <w:rPr>
          <w:rFonts w:ascii="Times New Roman" w:eastAsia="Times New Roman" w:hAnsi="Times New Roman" w:cs="Narkisim"/>
          <w:sz w:val="20"/>
          <w:szCs w:val="20"/>
          <w:rtl/>
        </w:rPr>
        <w:t xml:space="preserve"> ליברמן (</w:t>
      </w:r>
      <w:proofErr w:type="spellStart"/>
      <w:r w:rsidRPr="00144532">
        <w:rPr>
          <w:rFonts w:ascii="Times New Roman" w:eastAsia="Times New Roman" w:hAnsi="Times New Roman" w:cs="Narkisim"/>
          <w:sz w:val="20"/>
          <w:szCs w:val="20"/>
          <w:rtl/>
        </w:rPr>
        <w:t>תוספתא</w:t>
      </w:r>
      <w:proofErr w:type="spellEnd"/>
      <w:r w:rsidRPr="00144532">
        <w:rPr>
          <w:rFonts w:ascii="Times New Roman" w:eastAsia="Times New Roman" w:hAnsi="Times New Roman" w:cs="Narkisim"/>
          <w:sz w:val="20"/>
          <w:szCs w:val="20"/>
          <w:rtl/>
        </w:rPr>
        <w:t xml:space="preserve"> כפשוטה עמ' 271-2) שלכולי עלמא יש להן כסות ולא נחלקו בדבר זה מעולם וכן מוכח מסוגיות הגמרא ומן </w:t>
      </w:r>
      <w:proofErr w:type="spellStart"/>
      <w:r w:rsidRPr="00144532">
        <w:rPr>
          <w:rFonts w:ascii="Times New Roman" w:eastAsia="Times New Roman" w:hAnsi="Times New Roman" w:cs="Narkisim"/>
          <w:sz w:val="20"/>
          <w:szCs w:val="20"/>
          <w:rtl/>
        </w:rPr>
        <w:t>הסברא</w:t>
      </w:r>
      <w:proofErr w:type="spellEnd"/>
      <w:r w:rsidRPr="00144532">
        <w:rPr>
          <w:rFonts w:ascii="Times New Roman" w:eastAsia="Times New Roman" w:hAnsi="Times New Roman" w:cs="Narkisim"/>
          <w:sz w:val="20"/>
          <w:szCs w:val="20"/>
          <w:rtl/>
        </w:rPr>
        <w:t xml:space="preserve"> הישרה. וכן מפורש בירושלמי </w:t>
      </w:r>
      <w:proofErr w:type="spellStart"/>
      <w:r w:rsidRPr="00144532">
        <w:rPr>
          <w:rFonts w:ascii="Times New Roman" w:eastAsia="Times New Roman" w:hAnsi="Times New Roman" w:cs="Narkisim"/>
          <w:sz w:val="20"/>
          <w:szCs w:val="20"/>
          <w:rtl/>
        </w:rPr>
        <w:t>פי"ב</w:t>
      </w:r>
      <w:proofErr w:type="spellEnd"/>
      <w:r w:rsidRPr="00144532">
        <w:rPr>
          <w:rFonts w:ascii="Times New Roman" w:eastAsia="Times New Roman" w:hAnsi="Times New Roman" w:cs="Narkisim"/>
          <w:sz w:val="20"/>
          <w:szCs w:val="20"/>
          <w:rtl/>
        </w:rPr>
        <w:t xml:space="preserve"> ה"א.</w:t>
      </w:r>
    </w:p>
    <w:bookmarkStart w:id="45" w:name="_ftn16"/>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"_ftnref16</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[16]</w:t>
      </w:r>
      <w:r w:rsidRPr="00144532">
        <w:rPr>
          <w:rFonts w:ascii="Times New Roman" w:eastAsia="Times New Roman" w:hAnsi="Times New Roman" w:cs="Narkisim"/>
          <w:sz w:val="20"/>
          <w:szCs w:val="20"/>
          <w:rtl/>
        </w:rPr>
        <w:fldChar w:fldCharType="end"/>
      </w:r>
      <w:bookmarkEnd w:id="45"/>
      <w:r w:rsidRPr="00144532">
        <w:rPr>
          <w:rFonts w:ascii="Times New Roman" w:eastAsia="Times New Roman" w:hAnsi="Times New Roman" w:cs="Narkisim"/>
          <w:sz w:val="20"/>
          <w:szCs w:val="20"/>
          <w:rtl/>
        </w:rPr>
        <w:t xml:space="preserve"> ראה </w:t>
      </w:r>
      <w:proofErr w:type="spellStart"/>
      <w:r w:rsidRPr="00144532">
        <w:rPr>
          <w:rFonts w:ascii="Times New Roman" w:eastAsia="Times New Roman" w:hAnsi="Times New Roman" w:cs="Narkisim"/>
          <w:sz w:val="20"/>
          <w:szCs w:val="20"/>
          <w:rtl/>
        </w:rPr>
        <w:t>מהר"מ</w:t>
      </w:r>
      <w:proofErr w:type="spellEnd"/>
      <w:r w:rsidRPr="00144532">
        <w:rPr>
          <w:rFonts w:ascii="Times New Roman" w:eastAsia="Times New Roman" w:hAnsi="Times New Roman" w:cs="Narkisim"/>
          <w:sz w:val="20"/>
          <w:szCs w:val="20"/>
          <w:rtl/>
        </w:rPr>
        <w:t xml:space="preserve"> </w:t>
      </w:r>
      <w:proofErr w:type="spellStart"/>
      <w:r w:rsidRPr="00144532">
        <w:rPr>
          <w:rFonts w:ascii="Times New Roman" w:eastAsia="Times New Roman" w:hAnsi="Times New Roman" w:cs="Narkisim"/>
          <w:sz w:val="20"/>
          <w:szCs w:val="20"/>
          <w:rtl/>
        </w:rPr>
        <w:t>שי"ק</w:t>
      </w:r>
      <w:proofErr w:type="spellEnd"/>
      <w:r w:rsidRPr="00144532">
        <w:rPr>
          <w:rFonts w:ascii="Times New Roman" w:eastAsia="Times New Roman" w:hAnsi="Times New Roman" w:cs="Narkisim"/>
          <w:sz w:val="20"/>
          <w:szCs w:val="20"/>
          <w:rtl/>
        </w:rPr>
        <w:t xml:space="preserve"> על תרי"ג מצוות מצוה מ"ו ותירוצו שם דחוק.</w:t>
      </w:r>
    </w:p>
    <w:bookmarkStart w:id="46" w:name="_ftn17"/>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"_ftnref17</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[17]</w:t>
      </w:r>
      <w:r w:rsidRPr="00144532">
        <w:rPr>
          <w:rFonts w:ascii="Times New Roman" w:eastAsia="Times New Roman" w:hAnsi="Times New Roman" w:cs="Narkisim"/>
          <w:sz w:val="20"/>
          <w:szCs w:val="20"/>
          <w:rtl/>
        </w:rPr>
        <w:fldChar w:fldCharType="end"/>
      </w:r>
      <w:bookmarkEnd w:id="46"/>
      <w:r w:rsidRPr="00144532">
        <w:rPr>
          <w:rFonts w:ascii="Times New Roman" w:eastAsia="Times New Roman" w:hAnsi="Times New Roman" w:cs="Narkisim"/>
          <w:sz w:val="20"/>
          <w:szCs w:val="20"/>
          <w:rtl/>
        </w:rPr>
        <w:t xml:space="preserve"> עיין ב"בית יצחק" אבן העזר ח"א מי"ג </w:t>
      </w:r>
      <w:proofErr w:type="spellStart"/>
      <w:r w:rsidRPr="00144532">
        <w:rPr>
          <w:rFonts w:ascii="Times New Roman" w:eastAsia="Times New Roman" w:hAnsi="Times New Roman" w:cs="Narkisim"/>
          <w:sz w:val="20"/>
          <w:szCs w:val="20"/>
          <w:rtl/>
        </w:rPr>
        <w:t>ס"ק</w:t>
      </w:r>
      <w:proofErr w:type="spellEnd"/>
      <w:r w:rsidRPr="00144532">
        <w:rPr>
          <w:rFonts w:ascii="Times New Roman" w:eastAsia="Times New Roman" w:hAnsi="Times New Roman" w:cs="Narkisim"/>
          <w:sz w:val="20"/>
          <w:szCs w:val="20"/>
          <w:rtl/>
        </w:rPr>
        <w:t xml:space="preserve"> ג </w:t>
      </w:r>
      <w:proofErr w:type="spellStart"/>
      <w:r w:rsidRPr="00144532">
        <w:rPr>
          <w:rFonts w:ascii="Times New Roman" w:eastAsia="Times New Roman" w:hAnsi="Times New Roman" w:cs="Narkisim"/>
          <w:sz w:val="20"/>
          <w:szCs w:val="20"/>
          <w:rtl/>
        </w:rPr>
        <w:t>וב"משאת</w:t>
      </w:r>
      <w:proofErr w:type="spellEnd"/>
      <w:r w:rsidRPr="00144532">
        <w:rPr>
          <w:rFonts w:ascii="Times New Roman" w:eastAsia="Times New Roman" w:hAnsi="Times New Roman" w:cs="Narkisim"/>
          <w:sz w:val="20"/>
          <w:szCs w:val="20"/>
          <w:rtl/>
        </w:rPr>
        <w:t xml:space="preserve"> משה, שם מה מכריח לפרש כך את דברי הרמב"ם.</w:t>
      </w:r>
    </w:p>
    <w:bookmarkStart w:id="47" w:name="_ftn18"/>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"_ftnref18</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[18]</w:t>
      </w:r>
      <w:r w:rsidRPr="00144532">
        <w:rPr>
          <w:rFonts w:ascii="Times New Roman" w:eastAsia="Times New Roman" w:hAnsi="Times New Roman" w:cs="Narkisim"/>
          <w:sz w:val="20"/>
          <w:szCs w:val="20"/>
          <w:rtl/>
        </w:rPr>
        <w:fldChar w:fldCharType="end"/>
      </w:r>
      <w:bookmarkEnd w:id="47"/>
      <w:r w:rsidRPr="00144532">
        <w:rPr>
          <w:rFonts w:ascii="Times New Roman" w:eastAsia="Times New Roman" w:hAnsi="Times New Roman" w:cs="Narkisim"/>
          <w:sz w:val="20"/>
          <w:szCs w:val="20"/>
          <w:rtl/>
        </w:rPr>
        <w:t xml:space="preserve"> אבל מדרבנן יש שיעבוד נכסים כפי ששנינו בברייתא (מח, </w:t>
      </w:r>
      <w:proofErr w:type="spellStart"/>
      <w:r w:rsidRPr="00144532">
        <w:rPr>
          <w:rFonts w:ascii="Times New Roman" w:eastAsia="Times New Roman" w:hAnsi="Times New Roman" w:cs="Narkisim"/>
          <w:sz w:val="20"/>
          <w:szCs w:val="20"/>
          <w:rtl/>
        </w:rPr>
        <w:t>קז</w:t>
      </w:r>
      <w:proofErr w:type="spellEnd"/>
      <w:r w:rsidRPr="00144532">
        <w:rPr>
          <w:rFonts w:ascii="Times New Roman" w:eastAsia="Times New Roman" w:hAnsi="Times New Roman" w:cs="Narkisim"/>
          <w:sz w:val="20"/>
          <w:szCs w:val="20"/>
          <w:rtl/>
        </w:rPr>
        <w:t xml:space="preserve">.) "מי שהלך למדינת הים ואשתו תובעת מזונות בית דין </w:t>
      </w:r>
      <w:proofErr w:type="spellStart"/>
      <w:r w:rsidRPr="00144532">
        <w:rPr>
          <w:rFonts w:ascii="Times New Roman" w:eastAsia="Times New Roman" w:hAnsi="Times New Roman" w:cs="Narkisim"/>
          <w:sz w:val="20"/>
          <w:szCs w:val="20"/>
          <w:rtl/>
        </w:rPr>
        <w:t>יורדין</w:t>
      </w:r>
      <w:proofErr w:type="spellEnd"/>
      <w:r w:rsidRPr="00144532">
        <w:rPr>
          <w:rFonts w:ascii="Times New Roman" w:eastAsia="Times New Roman" w:hAnsi="Times New Roman" w:cs="Narkisim"/>
          <w:sz w:val="20"/>
          <w:szCs w:val="20"/>
          <w:rtl/>
        </w:rPr>
        <w:t xml:space="preserve"> לנכסיו </w:t>
      </w:r>
      <w:proofErr w:type="spellStart"/>
      <w:r w:rsidRPr="00144532">
        <w:rPr>
          <w:rFonts w:ascii="Times New Roman" w:eastAsia="Times New Roman" w:hAnsi="Times New Roman" w:cs="Narkisim"/>
          <w:sz w:val="20"/>
          <w:szCs w:val="20"/>
          <w:rtl/>
        </w:rPr>
        <w:t>וזנין</w:t>
      </w:r>
      <w:proofErr w:type="spellEnd"/>
      <w:r w:rsidRPr="00144532">
        <w:rPr>
          <w:rFonts w:ascii="Times New Roman" w:eastAsia="Times New Roman" w:hAnsi="Times New Roman" w:cs="Narkisim"/>
          <w:sz w:val="20"/>
          <w:szCs w:val="20"/>
          <w:rtl/>
        </w:rPr>
        <w:t xml:space="preserve"> (מזונות - רש"י) </w:t>
      </w:r>
      <w:proofErr w:type="spellStart"/>
      <w:r w:rsidRPr="00144532">
        <w:rPr>
          <w:rFonts w:ascii="Times New Roman" w:eastAsia="Times New Roman" w:hAnsi="Times New Roman" w:cs="Narkisim"/>
          <w:sz w:val="20"/>
          <w:szCs w:val="20"/>
          <w:rtl/>
        </w:rPr>
        <w:t>ומפרנסין</w:t>
      </w:r>
      <w:proofErr w:type="spellEnd"/>
      <w:r w:rsidRPr="00144532">
        <w:rPr>
          <w:rFonts w:ascii="Times New Roman" w:eastAsia="Times New Roman" w:hAnsi="Times New Roman" w:cs="Narkisim"/>
          <w:sz w:val="20"/>
          <w:szCs w:val="20"/>
          <w:rtl/>
        </w:rPr>
        <w:t xml:space="preserve"> (לבוש וכסות - רש"י) את אשתו". ועיין מאמר "</w:t>
      </w:r>
      <w:hyperlink r:id="rId9" w:history="1">
        <w:r w:rsidRPr="00144532">
          <w:rPr>
            <w:rFonts w:ascii="Times New Roman" w:eastAsia="Times New Roman" w:hAnsi="Times New Roman" w:cs="Narkisim"/>
            <w:color w:val="0000FF"/>
            <w:sz w:val="20"/>
            <w:szCs w:val="20"/>
            <w:u w:val="single"/>
            <w:rtl/>
          </w:rPr>
          <w:t>חיוב מזונות</w:t>
        </w:r>
      </w:hyperlink>
      <w:r w:rsidRPr="00144532">
        <w:rPr>
          <w:rFonts w:ascii="Times New Roman" w:eastAsia="Times New Roman" w:hAnsi="Times New Roman" w:cs="Narkisim"/>
          <w:sz w:val="20"/>
          <w:szCs w:val="20"/>
          <w:rtl/>
        </w:rPr>
        <w:t xml:space="preserve"> " עמ' 57 שם טוען הכותב שאף מדרבנן אין שעבוד נכסים. והירידה לנכסיו היא אמצעי כפיה בביצוע החיוב - המערכת.</w:t>
      </w:r>
    </w:p>
    <w:bookmarkStart w:id="48" w:name="_ftn19"/>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"_ftnref19</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[19]</w:t>
      </w:r>
      <w:r w:rsidRPr="00144532">
        <w:rPr>
          <w:rFonts w:ascii="Times New Roman" w:eastAsia="Times New Roman" w:hAnsi="Times New Roman" w:cs="Narkisim"/>
          <w:sz w:val="20"/>
          <w:szCs w:val="20"/>
          <w:rtl/>
        </w:rPr>
        <w:fldChar w:fldCharType="end"/>
      </w:r>
      <w:bookmarkEnd w:id="48"/>
      <w:r w:rsidRPr="00144532">
        <w:rPr>
          <w:rFonts w:ascii="Times New Roman" w:eastAsia="Times New Roman" w:hAnsi="Times New Roman" w:cs="Narkisim"/>
          <w:sz w:val="20"/>
          <w:szCs w:val="20"/>
          <w:rtl/>
        </w:rPr>
        <w:t xml:space="preserve"> עיין </w:t>
      </w:r>
      <w:hyperlink r:id="rId10" w:history="1">
        <w:r w:rsidRPr="00144532">
          <w:rPr>
            <w:rFonts w:ascii="Times New Roman" w:eastAsia="Times New Roman" w:hAnsi="Times New Roman" w:cs="Narkisim"/>
            <w:color w:val="0000FF"/>
            <w:sz w:val="20"/>
            <w:szCs w:val="20"/>
            <w:u w:val="single"/>
            <w:rtl/>
          </w:rPr>
          <w:t>עמ' 12</w:t>
        </w:r>
      </w:hyperlink>
      <w:r w:rsidRPr="00144532">
        <w:rPr>
          <w:rFonts w:ascii="Times New Roman" w:eastAsia="Times New Roman" w:hAnsi="Times New Roman" w:cs="Narkisim"/>
          <w:sz w:val="20"/>
          <w:szCs w:val="20"/>
          <w:rtl/>
        </w:rPr>
        <w:t xml:space="preserve"> הערה 8 לגבי הגדרת המונחים "אישות" ו"ממון" - המערכת.</w:t>
      </w:r>
    </w:p>
    <w:bookmarkStart w:id="49" w:name="_ftn20"/>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"_ftnref20</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[20]</w:t>
      </w:r>
      <w:r w:rsidRPr="00144532">
        <w:rPr>
          <w:rFonts w:ascii="Times New Roman" w:eastAsia="Times New Roman" w:hAnsi="Times New Roman" w:cs="Narkisim"/>
          <w:sz w:val="20"/>
          <w:szCs w:val="20"/>
          <w:rtl/>
        </w:rPr>
        <w:fldChar w:fldCharType="end"/>
      </w:r>
      <w:bookmarkEnd w:id="49"/>
      <w:r w:rsidRPr="00144532">
        <w:rPr>
          <w:rFonts w:ascii="Times New Roman" w:eastAsia="Times New Roman" w:hAnsi="Times New Roman" w:cs="Narkisim"/>
          <w:sz w:val="20"/>
          <w:szCs w:val="20"/>
          <w:rtl/>
        </w:rPr>
        <w:t xml:space="preserve"> ראה שו"ת חתם סופר אבן העזר ח"א סימן קל"א.</w:t>
      </w:r>
    </w:p>
    <w:bookmarkStart w:id="50" w:name="_ftn21"/>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"_ftnref21</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[21]</w:t>
      </w:r>
      <w:r w:rsidRPr="00144532">
        <w:rPr>
          <w:rFonts w:ascii="Times New Roman" w:eastAsia="Times New Roman" w:hAnsi="Times New Roman" w:cs="Narkisim"/>
          <w:sz w:val="20"/>
          <w:szCs w:val="20"/>
          <w:rtl/>
        </w:rPr>
        <w:fldChar w:fldCharType="end"/>
      </w:r>
      <w:bookmarkEnd w:id="50"/>
      <w:r w:rsidRPr="00144532">
        <w:rPr>
          <w:rFonts w:ascii="Times New Roman" w:eastAsia="Times New Roman" w:hAnsi="Times New Roman" w:cs="Narkisim"/>
          <w:sz w:val="20"/>
          <w:szCs w:val="20"/>
          <w:rtl/>
        </w:rPr>
        <w:t xml:space="preserve"> עיין במאמרים "</w:t>
      </w:r>
      <w:hyperlink r:id="rId11" w:history="1">
        <w:r w:rsidRPr="00144532">
          <w:rPr>
            <w:rFonts w:ascii="Times New Roman" w:eastAsia="Times New Roman" w:hAnsi="Times New Roman" w:cs="Narkisim"/>
            <w:color w:val="0000FF"/>
            <w:sz w:val="20"/>
            <w:szCs w:val="20"/>
            <w:u w:val="single"/>
            <w:rtl/>
          </w:rPr>
          <w:t>מערכת היחסים שבין הבעל לאשתו</w:t>
        </w:r>
      </w:hyperlink>
      <w:r w:rsidRPr="00144532">
        <w:rPr>
          <w:rFonts w:ascii="Times New Roman" w:eastAsia="Times New Roman" w:hAnsi="Times New Roman" w:cs="Narkisim"/>
          <w:sz w:val="20"/>
          <w:szCs w:val="20"/>
          <w:rtl/>
        </w:rPr>
        <w:t>" עמ' 11 ובהערה 7. ו"</w:t>
      </w:r>
      <w:hyperlink r:id="rId12" w:history="1">
        <w:r w:rsidRPr="00144532">
          <w:rPr>
            <w:rFonts w:ascii="Times New Roman" w:eastAsia="Times New Roman" w:hAnsi="Times New Roman" w:cs="Narkisim"/>
            <w:color w:val="0000FF"/>
            <w:sz w:val="20"/>
            <w:szCs w:val="20"/>
            <w:u w:val="single"/>
            <w:rtl/>
          </w:rPr>
          <w:t>מלאכות שאשה עושה לבעלה</w:t>
        </w:r>
      </w:hyperlink>
      <w:r w:rsidRPr="00144532">
        <w:rPr>
          <w:rFonts w:ascii="Times New Roman" w:eastAsia="Times New Roman" w:hAnsi="Times New Roman" w:cs="Narkisim"/>
          <w:sz w:val="20"/>
          <w:szCs w:val="20"/>
          <w:rtl/>
        </w:rPr>
        <w:t xml:space="preserve"> "' עמ' 174 ובהערה 14, שם מובאת הבנה זו בדעת הרמב"ן - המערכת.</w:t>
      </w:r>
    </w:p>
    <w:bookmarkStart w:id="51" w:name="_ftn22"/>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"_ftnref22</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[22]</w:t>
      </w:r>
      <w:r w:rsidRPr="00144532">
        <w:rPr>
          <w:rFonts w:ascii="Times New Roman" w:eastAsia="Times New Roman" w:hAnsi="Times New Roman" w:cs="Narkisim"/>
          <w:sz w:val="20"/>
          <w:szCs w:val="20"/>
          <w:rtl/>
        </w:rPr>
        <w:fldChar w:fldCharType="end"/>
      </w:r>
      <w:bookmarkEnd w:id="51"/>
      <w:r w:rsidRPr="00144532">
        <w:rPr>
          <w:rFonts w:ascii="Times New Roman" w:eastAsia="Times New Roman" w:hAnsi="Times New Roman" w:cs="Narkisim"/>
          <w:sz w:val="20"/>
          <w:szCs w:val="20"/>
          <w:rtl/>
        </w:rPr>
        <w:t xml:space="preserve"> ולפי </w:t>
      </w:r>
      <w:proofErr w:type="spellStart"/>
      <w:r w:rsidRPr="00144532">
        <w:rPr>
          <w:rFonts w:ascii="Times New Roman" w:eastAsia="Times New Roman" w:hAnsi="Times New Roman" w:cs="Narkisim"/>
          <w:sz w:val="20"/>
          <w:szCs w:val="20"/>
          <w:rtl/>
        </w:rPr>
        <w:t>גירסת</w:t>
      </w:r>
      <w:proofErr w:type="spellEnd"/>
      <w:r w:rsidRPr="00144532">
        <w:rPr>
          <w:rFonts w:ascii="Times New Roman" w:eastAsia="Times New Roman" w:hAnsi="Times New Roman" w:cs="Narkisim"/>
          <w:sz w:val="20"/>
          <w:szCs w:val="20"/>
          <w:rtl/>
        </w:rPr>
        <w:t xml:space="preserve"> המאירי אף במשנה, עמ' 278 הערה ח.</w:t>
      </w:r>
    </w:p>
    <w:bookmarkStart w:id="52" w:name="_ftn23"/>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"_ftnref23</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[23]</w:t>
      </w:r>
      <w:r w:rsidRPr="00144532">
        <w:rPr>
          <w:rFonts w:ascii="Times New Roman" w:eastAsia="Times New Roman" w:hAnsi="Times New Roman" w:cs="Narkisim"/>
          <w:sz w:val="20"/>
          <w:szCs w:val="20"/>
          <w:rtl/>
        </w:rPr>
        <w:fldChar w:fldCharType="end"/>
      </w:r>
      <w:bookmarkEnd w:id="52"/>
      <w:r w:rsidRPr="00144532">
        <w:rPr>
          <w:rFonts w:ascii="Times New Roman" w:eastAsia="Times New Roman" w:hAnsi="Times New Roman" w:cs="Narkisim"/>
          <w:sz w:val="20"/>
          <w:szCs w:val="20"/>
          <w:rtl/>
        </w:rPr>
        <w:t xml:space="preserve"> ראה בהמשך ההלכה שם.</w:t>
      </w:r>
    </w:p>
    <w:bookmarkStart w:id="53" w:name="_ftn24"/>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"_ftnref24</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[24]</w:t>
      </w:r>
      <w:r w:rsidRPr="00144532">
        <w:rPr>
          <w:rFonts w:ascii="Times New Roman" w:eastAsia="Times New Roman" w:hAnsi="Times New Roman" w:cs="Narkisim"/>
          <w:sz w:val="20"/>
          <w:szCs w:val="20"/>
          <w:rtl/>
        </w:rPr>
        <w:fldChar w:fldCharType="end"/>
      </w:r>
      <w:bookmarkEnd w:id="53"/>
      <w:r w:rsidRPr="00144532">
        <w:rPr>
          <w:rFonts w:ascii="Times New Roman" w:eastAsia="Times New Roman" w:hAnsi="Times New Roman" w:cs="Narkisim"/>
          <w:sz w:val="20"/>
          <w:szCs w:val="20"/>
          <w:rtl/>
        </w:rPr>
        <w:t xml:space="preserve"> וכן דעת </w:t>
      </w:r>
      <w:proofErr w:type="spellStart"/>
      <w:r w:rsidRPr="00144532">
        <w:rPr>
          <w:rFonts w:ascii="Times New Roman" w:eastAsia="Times New Roman" w:hAnsi="Times New Roman" w:cs="Narkisim"/>
          <w:sz w:val="20"/>
          <w:szCs w:val="20"/>
          <w:rtl/>
        </w:rPr>
        <w:t>הרא"ה</w:t>
      </w:r>
      <w:proofErr w:type="spellEnd"/>
      <w:r w:rsidRPr="00144532">
        <w:rPr>
          <w:rFonts w:ascii="Times New Roman" w:eastAsia="Times New Roman" w:hAnsi="Times New Roman" w:cs="Narkisim"/>
          <w:sz w:val="20"/>
          <w:szCs w:val="20"/>
          <w:rtl/>
        </w:rPr>
        <w:t xml:space="preserve"> נד. ד"ה "לא כתב לה" ועוד.</w:t>
      </w:r>
    </w:p>
    <w:bookmarkStart w:id="54" w:name="_ftn25"/>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"_ftnref25</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[25]</w:t>
      </w:r>
      <w:r w:rsidRPr="00144532">
        <w:rPr>
          <w:rFonts w:ascii="Times New Roman" w:eastAsia="Times New Roman" w:hAnsi="Times New Roman" w:cs="Narkisim"/>
          <w:sz w:val="20"/>
          <w:szCs w:val="20"/>
          <w:rtl/>
        </w:rPr>
        <w:fldChar w:fldCharType="end"/>
      </w:r>
      <w:bookmarkEnd w:id="54"/>
      <w:r w:rsidRPr="00144532">
        <w:rPr>
          <w:rFonts w:ascii="Times New Roman" w:eastAsia="Times New Roman" w:hAnsi="Times New Roman" w:cs="Narkisim"/>
          <w:sz w:val="20"/>
          <w:szCs w:val="20"/>
          <w:rtl/>
        </w:rPr>
        <w:t xml:space="preserve"> עיין במאמר "</w:t>
      </w:r>
      <w:hyperlink r:id="rId13" w:history="1">
        <w:r w:rsidRPr="00144532">
          <w:rPr>
            <w:rFonts w:ascii="Times New Roman" w:eastAsia="Times New Roman" w:hAnsi="Times New Roman" w:cs="Narkisim"/>
            <w:color w:val="0000FF"/>
            <w:sz w:val="20"/>
            <w:szCs w:val="20"/>
            <w:u w:val="single"/>
            <w:rtl/>
          </w:rPr>
          <w:t>זכויות האלמנה וחובותיה</w:t>
        </w:r>
      </w:hyperlink>
      <w:r w:rsidRPr="00144532">
        <w:rPr>
          <w:rFonts w:ascii="Times New Roman" w:eastAsia="Times New Roman" w:hAnsi="Times New Roman" w:cs="Narkisim"/>
          <w:sz w:val="20"/>
          <w:szCs w:val="20"/>
          <w:rtl/>
        </w:rPr>
        <w:t xml:space="preserve"> " עמ' 272 דיון מקיף בדין מדור אלמנה - המערכת.</w:t>
      </w:r>
    </w:p>
    <w:bookmarkStart w:id="55" w:name="_ftn26"/>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"_ftnref26</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[26]</w:t>
      </w:r>
      <w:r w:rsidRPr="00144532">
        <w:rPr>
          <w:rFonts w:ascii="Times New Roman" w:eastAsia="Times New Roman" w:hAnsi="Times New Roman" w:cs="Narkisim"/>
          <w:sz w:val="20"/>
          <w:szCs w:val="20"/>
          <w:rtl/>
        </w:rPr>
        <w:fldChar w:fldCharType="end"/>
      </w:r>
      <w:bookmarkEnd w:id="55"/>
      <w:r w:rsidRPr="00144532">
        <w:rPr>
          <w:rFonts w:ascii="Times New Roman" w:eastAsia="Times New Roman" w:hAnsi="Times New Roman" w:cs="Narkisim"/>
          <w:sz w:val="20"/>
          <w:szCs w:val="20"/>
          <w:rtl/>
        </w:rPr>
        <w:t xml:space="preserve"> חלוקת ההלכות נעשה בידי רבינו. ראה רמב"ם הוצאת פרנקל.</w:t>
      </w:r>
    </w:p>
    <w:bookmarkStart w:id="56" w:name="_ftn27"/>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"_ftnref27</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[27]</w:t>
      </w:r>
      <w:r w:rsidRPr="00144532">
        <w:rPr>
          <w:rFonts w:ascii="Times New Roman" w:eastAsia="Times New Roman" w:hAnsi="Times New Roman" w:cs="Narkisim"/>
          <w:sz w:val="20"/>
          <w:szCs w:val="20"/>
          <w:rtl/>
        </w:rPr>
        <w:fldChar w:fldCharType="end"/>
      </w:r>
      <w:bookmarkEnd w:id="56"/>
      <w:r w:rsidRPr="00144532">
        <w:rPr>
          <w:rFonts w:ascii="Times New Roman" w:eastAsia="Times New Roman" w:hAnsi="Times New Roman" w:cs="Narkisim"/>
          <w:sz w:val="20"/>
          <w:szCs w:val="20"/>
          <w:rtl/>
        </w:rPr>
        <w:t xml:space="preserve"> השווה את לשון הרמב"ם ללשון ה"קרית ספר" (אישות </w:t>
      </w:r>
      <w:proofErr w:type="spellStart"/>
      <w:r w:rsidRPr="00144532">
        <w:rPr>
          <w:rFonts w:ascii="Times New Roman" w:eastAsia="Times New Roman" w:hAnsi="Times New Roman" w:cs="Narkisim"/>
          <w:sz w:val="20"/>
          <w:szCs w:val="20"/>
          <w:rtl/>
        </w:rPr>
        <w:t>פי"ג</w:t>
      </w:r>
      <w:proofErr w:type="spellEnd"/>
      <w:r w:rsidRPr="00144532">
        <w:rPr>
          <w:rFonts w:ascii="Times New Roman" w:eastAsia="Times New Roman" w:hAnsi="Times New Roman" w:cs="Narkisim"/>
          <w:sz w:val="20"/>
          <w:szCs w:val="20"/>
          <w:rtl/>
        </w:rPr>
        <w:t xml:space="preserve">) "ובכלל הכסות שחייב, חייב </w:t>
      </w:r>
      <w:proofErr w:type="spellStart"/>
      <w:r w:rsidRPr="00144532">
        <w:rPr>
          <w:rFonts w:ascii="Times New Roman" w:eastAsia="Times New Roman" w:hAnsi="Times New Roman" w:cs="Narkisim"/>
          <w:sz w:val="20"/>
          <w:szCs w:val="20"/>
          <w:rtl/>
        </w:rPr>
        <w:t>ליתן</w:t>
      </w:r>
      <w:proofErr w:type="spellEnd"/>
      <w:r w:rsidRPr="00144532">
        <w:rPr>
          <w:rFonts w:ascii="Times New Roman" w:eastAsia="Times New Roman" w:hAnsi="Times New Roman" w:cs="Narkisim"/>
          <w:sz w:val="20"/>
          <w:szCs w:val="20"/>
          <w:rtl/>
        </w:rPr>
        <w:t xml:space="preserve"> לה כלי בית ומדור ותכשיטיה".</w:t>
      </w:r>
    </w:p>
    <w:bookmarkStart w:id="57" w:name="_ftn28"/>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"_ftnref28</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[28]</w:t>
      </w:r>
      <w:r w:rsidRPr="00144532">
        <w:rPr>
          <w:rFonts w:ascii="Times New Roman" w:eastAsia="Times New Roman" w:hAnsi="Times New Roman" w:cs="Narkisim"/>
          <w:sz w:val="20"/>
          <w:szCs w:val="20"/>
          <w:rtl/>
        </w:rPr>
        <w:fldChar w:fldCharType="end"/>
      </w:r>
      <w:bookmarkEnd w:id="57"/>
      <w:r w:rsidRPr="00144532">
        <w:rPr>
          <w:rFonts w:ascii="Times New Roman" w:eastAsia="Times New Roman" w:hAnsi="Times New Roman" w:cs="Narkisim"/>
          <w:sz w:val="20"/>
          <w:szCs w:val="20"/>
          <w:rtl/>
        </w:rPr>
        <w:t xml:space="preserve"> גם </w:t>
      </w:r>
      <w:proofErr w:type="spellStart"/>
      <w:r w:rsidRPr="00144532">
        <w:rPr>
          <w:rFonts w:ascii="Times New Roman" w:eastAsia="Times New Roman" w:hAnsi="Times New Roman" w:cs="Narkisim"/>
          <w:sz w:val="20"/>
          <w:szCs w:val="20"/>
          <w:rtl/>
        </w:rPr>
        <w:t>התוס</w:t>
      </w:r>
      <w:proofErr w:type="spellEnd"/>
      <w:r w:rsidRPr="00144532">
        <w:rPr>
          <w:rFonts w:ascii="Times New Roman" w:eastAsia="Times New Roman" w:hAnsi="Times New Roman" w:cs="Narkisim"/>
          <w:sz w:val="20"/>
          <w:szCs w:val="20"/>
          <w:rtl/>
        </w:rPr>
        <w:t xml:space="preserve">' (מח. ד"ה תכשיט) </w:t>
      </w:r>
      <w:proofErr w:type="spellStart"/>
      <w:r w:rsidRPr="00144532">
        <w:rPr>
          <w:rFonts w:ascii="Times New Roman" w:eastAsia="Times New Roman" w:hAnsi="Times New Roman" w:cs="Narkisim"/>
          <w:sz w:val="20"/>
          <w:szCs w:val="20"/>
          <w:rtl/>
        </w:rPr>
        <w:t>ותוס</w:t>
      </w:r>
      <w:proofErr w:type="spellEnd"/>
      <w:r w:rsidRPr="00144532">
        <w:rPr>
          <w:rFonts w:ascii="Times New Roman" w:eastAsia="Times New Roman" w:hAnsi="Times New Roman" w:cs="Narkisim"/>
          <w:sz w:val="20"/>
          <w:szCs w:val="20"/>
          <w:rtl/>
        </w:rPr>
        <w:t xml:space="preserve">' רי"ד שם הסיקו מהלכה זו שחיוב </w:t>
      </w:r>
      <w:proofErr w:type="spellStart"/>
      <w:r w:rsidRPr="00144532">
        <w:rPr>
          <w:rFonts w:ascii="Times New Roman" w:eastAsia="Times New Roman" w:hAnsi="Times New Roman" w:cs="Narkisim"/>
          <w:sz w:val="20"/>
          <w:szCs w:val="20"/>
          <w:rtl/>
        </w:rPr>
        <w:t>תכשיטין</w:t>
      </w:r>
      <w:proofErr w:type="spellEnd"/>
      <w:r w:rsidRPr="00144532">
        <w:rPr>
          <w:rFonts w:ascii="Times New Roman" w:eastAsia="Times New Roman" w:hAnsi="Times New Roman" w:cs="Narkisim"/>
          <w:sz w:val="20"/>
          <w:szCs w:val="20"/>
          <w:rtl/>
        </w:rPr>
        <w:t xml:space="preserve"> "היינו כל זמן שהוא עמה כדי שלא תתגנה עליו".</w:t>
      </w:r>
    </w:p>
    <w:bookmarkStart w:id="58" w:name="_ftn29"/>
    <w:p w:rsidR="00144532" w:rsidRPr="00144532" w:rsidRDefault="00144532" w:rsidP="00144532">
      <w:pPr>
        <w:bidi/>
        <w:spacing w:before="100" w:beforeAutospacing="1" w:after="100" w:afterAutospacing="1" w:line="240" w:lineRule="auto"/>
        <w:jc w:val="both"/>
        <w:rPr>
          <w:rFonts w:ascii="Times New Roman" w:eastAsia="Times New Roman" w:hAnsi="Times New Roman" w:cs="Narkisim"/>
          <w:sz w:val="20"/>
          <w:szCs w:val="20"/>
          <w:rtl/>
        </w:rPr>
      </w:pPr>
      <w:r w:rsidRPr="00144532">
        <w:rPr>
          <w:rFonts w:ascii="Times New Roman" w:eastAsia="Times New Roman" w:hAnsi="Times New Roman" w:cs="Narkisim"/>
          <w:sz w:val="20"/>
          <w:szCs w:val="20"/>
          <w:rtl/>
        </w:rPr>
        <w:fldChar w:fldCharType="begin"/>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Pr>
        <w:instrText>HYPERLINK "file:///X:\\vbm5779\\hebrew</w:instrText>
      </w:r>
      <w:r w:rsidRPr="00144532">
        <w:rPr>
          <w:rFonts w:ascii="Times New Roman" w:eastAsia="Times New Roman" w:hAnsi="Times New Roman" w:cs="Narkisim"/>
          <w:sz w:val="20"/>
          <w:szCs w:val="20"/>
          <w:rtl/>
        </w:rPr>
        <w:instrText>\\חובות%20הבעל%20והאישה\\</w:instrText>
      </w:r>
      <w:r w:rsidRPr="00144532">
        <w:rPr>
          <w:rFonts w:ascii="Times New Roman" w:eastAsia="Times New Roman" w:hAnsi="Times New Roman" w:cs="Narkisim"/>
          <w:sz w:val="20"/>
          <w:szCs w:val="20"/>
        </w:rPr>
        <w:instrText>ch_06gotlib.html" \l "_ftnref29</w:instrText>
      </w:r>
      <w:r w:rsidRPr="00144532">
        <w:rPr>
          <w:rFonts w:ascii="Times New Roman" w:eastAsia="Times New Roman" w:hAnsi="Times New Roman" w:cs="Narkisim"/>
          <w:sz w:val="20"/>
          <w:szCs w:val="20"/>
          <w:rtl/>
        </w:rPr>
        <w:instrText xml:space="preserve">" </w:instrText>
      </w:r>
      <w:r w:rsidRPr="00144532">
        <w:rPr>
          <w:rFonts w:ascii="Times New Roman" w:eastAsia="Times New Roman" w:hAnsi="Times New Roman" w:cs="Narkisim"/>
          <w:sz w:val="20"/>
          <w:szCs w:val="20"/>
          <w:rtl/>
        </w:rPr>
        <w:fldChar w:fldCharType="separate"/>
      </w:r>
      <w:r w:rsidRPr="00144532">
        <w:rPr>
          <w:rFonts w:ascii="Times New Roman" w:eastAsia="Times New Roman" w:hAnsi="Times New Roman" w:cs="Narkisim"/>
          <w:color w:val="0000FF"/>
          <w:sz w:val="20"/>
          <w:szCs w:val="20"/>
          <w:u w:val="single"/>
          <w:rtl/>
        </w:rPr>
        <w:t>[29]</w:t>
      </w:r>
      <w:r w:rsidRPr="00144532">
        <w:rPr>
          <w:rFonts w:ascii="Times New Roman" w:eastAsia="Times New Roman" w:hAnsi="Times New Roman" w:cs="Narkisim"/>
          <w:sz w:val="20"/>
          <w:szCs w:val="20"/>
          <w:rtl/>
        </w:rPr>
        <w:fldChar w:fldCharType="end"/>
      </w:r>
      <w:bookmarkEnd w:id="58"/>
      <w:r w:rsidRPr="00144532">
        <w:rPr>
          <w:rFonts w:ascii="Times New Roman" w:eastAsia="Times New Roman" w:hAnsi="Times New Roman" w:cs="Narkisim"/>
          <w:sz w:val="20"/>
          <w:szCs w:val="20"/>
          <w:rtl/>
        </w:rPr>
        <w:t xml:space="preserve"> לשון </w:t>
      </w:r>
      <w:proofErr w:type="spellStart"/>
      <w:r w:rsidRPr="00144532">
        <w:rPr>
          <w:rFonts w:ascii="Times New Roman" w:eastAsia="Times New Roman" w:hAnsi="Times New Roman" w:cs="Narkisim"/>
          <w:sz w:val="20"/>
          <w:szCs w:val="20"/>
          <w:rtl/>
        </w:rPr>
        <w:t>הריטב"א</w:t>
      </w:r>
      <w:proofErr w:type="spellEnd"/>
      <w:r w:rsidRPr="00144532">
        <w:rPr>
          <w:rFonts w:ascii="Times New Roman" w:eastAsia="Times New Roman" w:hAnsi="Times New Roman" w:cs="Narkisim"/>
          <w:sz w:val="20"/>
          <w:szCs w:val="20"/>
          <w:rtl/>
        </w:rPr>
        <w:t>. ובשיטה מקובצת שם "</w:t>
      </w:r>
      <w:proofErr w:type="spellStart"/>
      <w:r w:rsidRPr="00144532">
        <w:rPr>
          <w:rFonts w:ascii="Times New Roman" w:eastAsia="Times New Roman" w:hAnsi="Times New Roman" w:cs="Narkisim"/>
          <w:sz w:val="20"/>
          <w:szCs w:val="20"/>
          <w:rtl/>
        </w:rPr>
        <w:t>דהיום</w:t>
      </w:r>
      <w:proofErr w:type="spellEnd"/>
      <w:r w:rsidRPr="00144532">
        <w:rPr>
          <w:rFonts w:ascii="Times New Roman" w:eastAsia="Times New Roman" w:hAnsi="Times New Roman" w:cs="Narkisim"/>
          <w:sz w:val="20"/>
          <w:szCs w:val="20"/>
          <w:rtl/>
        </w:rPr>
        <w:t xml:space="preserve"> או מחר יחזור </w:t>
      </w:r>
      <w:proofErr w:type="spellStart"/>
      <w:r w:rsidRPr="00144532">
        <w:rPr>
          <w:rFonts w:ascii="Times New Roman" w:eastAsia="Times New Roman" w:hAnsi="Times New Roman" w:cs="Narkisim"/>
          <w:sz w:val="20"/>
          <w:szCs w:val="20"/>
          <w:rtl/>
        </w:rPr>
        <w:t>ואמדן</w:t>
      </w:r>
      <w:proofErr w:type="spellEnd"/>
      <w:r w:rsidRPr="00144532">
        <w:rPr>
          <w:rFonts w:ascii="Times New Roman" w:eastAsia="Times New Roman" w:hAnsi="Times New Roman" w:cs="Narkisim"/>
          <w:sz w:val="20"/>
          <w:szCs w:val="20"/>
          <w:rtl/>
        </w:rPr>
        <w:t xml:space="preserve"> דעת הוא שרוצה למצוא אותה מקושטת </w:t>
      </w:r>
      <w:proofErr w:type="spellStart"/>
      <w:r w:rsidRPr="00144532">
        <w:rPr>
          <w:rFonts w:ascii="Times New Roman" w:eastAsia="Times New Roman" w:hAnsi="Times New Roman" w:cs="Narkisim"/>
          <w:sz w:val="20"/>
          <w:szCs w:val="20"/>
          <w:rtl/>
        </w:rPr>
        <w:t>שתשא</w:t>
      </w:r>
      <w:proofErr w:type="spellEnd"/>
      <w:r w:rsidRPr="00144532">
        <w:rPr>
          <w:rFonts w:ascii="Times New Roman" w:eastAsia="Times New Roman" w:hAnsi="Times New Roman" w:cs="Narkisim"/>
          <w:sz w:val="20"/>
          <w:szCs w:val="20"/>
          <w:rtl/>
        </w:rPr>
        <w:t xml:space="preserve"> חן בעיניו".</w:t>
      </w:r>
    </w:p>
    <w:p w:rsidR="00626077" w:rsidRDefault="00626077"/>
    <w:sectPr w:rsidR="0062607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32"/>
    <w:rsid w:val="00144532"/>
    <w:rsid w:val="00626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1445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1445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4532"/>
    <w:rPr>
      <w:color w:val="0000FF"/>
      <w:u w:val="single"/>
    </w:rPr>
  </w:style>
  <w:style w:type="paragraph" w:customStyle="1" w:styleId="quotation">
    <w:name w:val="quotation"/>
    <w:basedOn w:val="Normal"/>
    <w:rsid w:val="001445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1445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1445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1445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4532"/>
    <w:rPr>
      <w:color w:val="0000FF"/>
      <w:u w:val="single"/>
    </w:rPr>
  </w:style>
  <w:style w:type="paragraph" w:customStyle="1" w:styleId="quotation">
    <w:name w:val="quotation"/>
    <w:basedOn w:val="Normal"/>
    <w:rsid w:val="001445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1445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7683">
      <w:bodyDiv w:val="1"/>
      <w:marLeft w:val="0"/>
      <w:marRight w:val="0"/>
      <w:marTop w:val="0"/>
      <w:marBottom w:val="0"/>
      <w:divBdr>
        <w:top w:val="none" w:sz="0" w:space="0" w:color="auto"/>
        <w:left w:val="none" w:sz="0" w:space="0" w:color="auto"/>
        <w:bottom w:val="none" w:sz="0" w:space="0" w:color="auto"/>
        <w:right w:val="none" w:sz="0" w:space="0" w:color="auto"/>
      </w:divBdr>
      <w:divsChild>
        <w:div w:id="208078509">
          <w:marLeft w:val="0"/>
          <w:marRight w:val="0"/>
          <w:marTop w:val="0"/>
          <w:marBottom w:val="0"/>
          <w:divBdr>
            <w:top w:val="none" w:sz="0" w:space="0" w:color="auto"/>
            <w:left w:val="none" w:sz="0" w:space="0" w:color="auto"/>
            <w:bottom w:val="none" w:sz="0" w:space="0" w:color="auto"/>
            <w:right w:val="none" w:sz="0" w:space="0" w:color="auto"/>
          </w:divBdr>
        </w:div>
        <w:div w:id="769814317">
          <w:marLeft w:val="0"/>
          <w:marRight w:val="0"/>
          <w:marTop w:val="0"/>
          <w:marBottom w:val="0"/>
          <w:divBdr>
            <w:top w:val="none" w:sz="0" w:space="0" w:color="auto"/>
            <w:left w:val="none" w:sz="0" w:space="0" w:color="auto"/>
            <w:bottom w:val="none" w:sz="0" w:space="0" w:color="auto"/>
            <w:right w:val="none" w:sz="0" w:space="0" w:color="auto"/>
          </w:divBdr>
          <w:divsChild>
            <w:div w:id="631982436">
              <w:marLeft w:val="0"/>
              <w:marRight w:val="0"/>
              <w:marTop w:val="0"/>
              <w:marBottom w:val="0"/>
              <w:divBdr>
                <w:top w:val="none" w:sz="0" w:space="0" w:color="auto"/>
                <w:left w:val="none" w:sz="0" w:space="0" w:color="auto"/>
                <w:bottom w:val="none" w:sz="0" w:space="0" w:color="auto"/>
                <w:right w:val="none" w:sz="0" w:space="0" w:color="auto"/>
              </w:divBdr>
            </w:div>
            <w:div w:id="272637356">
              <w:marLeft w:val="0"/>
              <w:marRight w:val="0"/>
              <w:marTop w:val="0"/>
              <w:marBottom w:val="0"/>
              <w:divBdr>
                <w:top w:val="none" w:sz="0" w:space="0" w:color="auto"/>
                <w:left w:val="none" w:sz="0" w:space="0" w:color="auto"/>
                <w:bottom w:val="none" w:sz="0" w:space="0" w:color="auto"/>
                <w:right w:val="none" w:sz="0" w:space="0" w:color="auto"/>
              </w:divBdr>
            </w:div>
            <w:div w:id="1930111937">
              <w:marLeft w:val="0"/>
              <w:marRight w:val="0"/>
              <w:marTop w:val="0"/>
              <w:marBottom w:val="0"/>
              <w:divBdr>
                <w:top w:val="none" w:sz="0" w:space="0" w:color="auto"/>
                <w:left w:val="none" w:sz="0" w:space="0" w:color="auto"/>
                <w:bottom w:val="none" w:sz="0" w:space="0" w:color="auto"/>
                <w:right w:val="none" w:sz="0" w:space="0" w:color="auto"/>
              </w:divBdr>
            </w:div>
            <w:div w:id="745567030">
              <w:marLeft w:val="0"/>
              <w:marRight w:val="0"/>
              <w:marTop w:val="0"/>
              <w:marBottom w:val="0"/>
              <w:divBdr>
                <w:top w:val="none" w:sz="0" w:space="0" w:color="auto"/>
                <w:left w:val="none" w:sz="0" w:space="0" w:color="auto"/>
                <w:bottom w:val="none" w:sz="0" w:space="0" w:color="auto"/>
                <w:right w:val="none" w:sz="0" w:space="0" w:color="auto"/>
              </w:divBdr>
            </w:div>
            <w:div w:id="401027663">
              <w:marLeft w:val="0"/>
              <w:marRight w:val="0"/>
              <w:marTop w:val="0"/>
              <w:marBottom w:val="0"/>
              <w:divBdr>
                <w:top w:val="none" w:sz="0" w:space="0" w:color="auto"/>
                <w:left w:val="none" w:sz="0" w:space="0" w:color="auto"/>
                <w:bottom w:val="none" w:sz="0" w:space="0" w:color="auto"/>
                <w:right w:val="none" w:sz="0" w:space="0" w:color="auto"/>
              </w:divBdr>
            </w:div>
            <w:div w:id="333262885">
              <w:marLeft w:val="0"/>
              <w:marRight w:val="0"/>
              <w:marTop w:val="0"/>
              <w:marBottom w:val="0"/>
              <w:divBdr>
                <w:top w:val="none" w:sz="0" w:space="0" w:color="auto"/>
                <w:left w:val="none" w:sz="0" w:space="0" w:color="auto"/>
                <w:bottom w:val="none" w:sz="0" w:space="0" w:color="auto"/>
                <w:right w:val="none" w:sz="0" w:space="0" w:color="auto"/>
              </w:divBdr>
            </w:div>
            <w:div w:id="94980529">
              <w:marLeft w:val="0"/>
              <w:marRight w:val="0"/>
              <w:marTop w:val="0"/>
              <w:marBottom w:val="0"/>
              <w:divBdr>
                <w:top w:val="none" w:sz="0" w:space="0" w:color="auto"/>
                <w:left w:val="none" w:sz="0" w:space="0" w:color="auto"/>
                <w:bottom w:val="none" w:sz="0" w:space="0" w:color="auto"/>
                <w:right w:val="none" w:sz="0" w:space="0" w:color="auto"/>
              </w:divBdr>
            </w:div>
            <w:div w:id="701786210">
              <w:marLeft w:val="0"/>
              <w:marRight w:val="0"/>
              <w:marTop w:val="0"/>
              <w:marBottom w:val="0"/>
              <w:divBdr>
                <w:top w:val="none" w:sz="0" w:space="0" w:color="auto"/>
                <w:left w:val="none" w:sz="0" w:space="0" w:color="auto"/>
                <w:bottom w:val="none" w:sz="0" w:space="0" w:color="auto"/>
                <w:right w:val="none" w:sz="0" w:space="0" w:color="auto"/>
              </w:divBdr>
            </w:div>
            <w:div w:id="482239475">
              <w:marLeft w:val="0"/>
              <w:marRight w:val="0"/>
              <w:marTop w:val="0"/>
              <w:marBottom w:val="0"/>
              <w:divBdr>
                <w:top w:val="none" w:sz="0" w:space="0" w:color="auto"/>
                <w:left w:val="none" w:sz="0" w:space="0" w:color="auto"/>
                <w:bottom w:val="none" w:sz="0" w:space="0" w:color="auto"/>
                <w:right w:val="none" w:sz="0" w:space="0" w:color="auto"/>
              </w:divBdr>
            </w:div>
            <w:div w:id="2007245932">
              <w:marLeft w:val="0"/>
              <w:marRight w:val="0"/>
              <w:marTop w:val="0"/>
              <w:marBottom w:val="0"/>
              <w:divBdr>
                <w:top w:val="none" w:sz="0" w:space="0" w:color="auto"/>
                <w:left w:val="none" w:sz="0" w:space="0" w:color="auto"/>
                <w:bottom w:val="none" w:sz="0" w:space="0" w:color="auto"/>
                <w:right w:val="none" w:sz="0" w:space="0" w:color="auto"/>
              </w:divBdr>
            </w:div>
            <w:div w:id="1605653652">
              <w:marLeft w:val="0"/>
              <w:marRight w:val="0"/>
              <w:marTop w:val="0"/>
              <w:marBottom w:val="0"/>
              <w:divBdr>
                <w:top w:val="none" w:sz="0" w:space="0" w:color="auto"/>
                <w:left w:val="none" w:sz="0" w:space="0" w:color="auto"/>
                <w:bottom w:val="none" w:sz="0" w:space="0" w:color="auto"/>
                <w:right w:val="none" w:sz="0" w:space="0" w:color="auto"/>
              </w:divBdr>
            </w:div>
            <w:div w:id="1176699073">
              <w:marLeft w:val="0"/>
              <w:marRight w:val="0"/>
              <w:marTop w:val="0"/>
              <w:marBottom w:val="0"/>
              <w:divBdr>
                <w:top w:val="none" w:sz="0" w:space="0" w:color="auto"/>
                <w:left w:val="none" w:sz="0" w:space="0" w:color="auto"/>
                <w:bottom w:val="none" w:sz="0" w:space="0" w:color="auto"/>
                <w:right w:val="none" w:sz="0" w:space="0" w:color="auto"/>
              </w:divBdr>
            </w:div>
            <w:div w:id="2107339518">
              <w:marLeft w:val="0"/>
              <w:marRight w:val="0"/>
              <w:marTop w:val="0"/>
              <w:marBottom w:val="0"/>
              <w:divBdr>
                <w:top w:val="none" w:sz="0" w:space="0" w:color="auto"/>
                <w:left w:val="none" w:sz="0" w:space="0" w:color="auto"/>
                <w:bottom w:val="none" w:sz="0" w:space="0" w:color="auto"/>
                <w:right w:val="none" w:sz="0" w:space="0" w:color="auto"/>
              </w:divBdr>
            </w:div>
            <w:div w:id="843860965">
              <w:marLeft w:val="0"/>
              <w:marRight w:val="0"/>
              <w:marTop w:val="0"/>
              <w:marBottom w:val="0"/>
              <w:divBdr>
                <w:top w:val="none" w:sz="0" w:space="0" w:color="auto"/>
                <w:left w:val="none" w:sz="0" w:space="0" w:color="auto"/>
                <w:bottom w:val="none" w:sz="0" w:space="0" w:color="auto"/>
                <w:right w:val="none" w:sz="0" w:space="0" w:color="auto"/>
              </w:divBdr>
            </w:div>
            <w:div w:id="610086884">
              <w:marLeft w:val="0"/>
              <w:marRight w:val="0"/>
              <w:marTop w:val="0"/>
              <w:marBottom w:val="0"/>
              <w:divBdr>
                <w:top w:val="none" w:sz="0" w:space="0" w:color="auto"/>
                <w:left w:val="none" w:sz="0" w:space="0" w:color="auto"/>
                <w:bottom w:val="none" w:sz="0" w:space="0" w:color="auto"/>
                <w:right w:val="none" w:sz="0" w:space="0" w:color="auto"/>
              </w:divBdr>
            </w:div>
            <w:div w:id="1457866563">
              <w:marLeft w:val="0"/>
              <w:marRight w:val="0"/>
              <w:marTop w:val="0"/>
              <w:marBottom w:val="0"/>
              <w:divBdr>
                <w:top w:val="none" w:sz="0" w:space="0" w:color="auto"/>
                <w:left w:val="none" w:sz="0" w:space="0" w:color="auto"/>
                <w:bottom w:val="none" w:sz="0" w:space="0" w:color="auto"/>
                <w:right w:val="none" w:sz="0" w:space="0" w:color="auto"/>
              </w:divBdr>
            </w:div>
            <w:div w:id="52049964">
              <w:marLeft w:val="0"/>
              <w:marRight w:val="0"/>
              <w:marTop w:val="0"/>
              <w:marBottom w:val="0"/>
              <w:divBdr>
                <w:top w:val="none" w:sz="0" w:space="0" w:color="auto"/>
                <w:left w:val="none" w:sz="0" w:space="0" w:color="auto"/>
                <w:bottom w:val="none" w:sz="0" w:space="0" w:color="auto"/>
                <w:right w:val="none" w:sz="0" w:space="0" w:color="auto"/>
              </w:divBdr>
            </w:div>
            <w:div w:id="24405851">
              <w:marLeft w:val="0"/>
              <w:marRight w:val="0"/>
              <w:marTop w:val="0"/>
              <w:marBottom w:val="0"/>
              <w:divBdr>
                <w:top w:val="none" w:sz="0" w:space="0" w:color="auto"/>
                <w:left w:val="none" w:sz="0" w:space="0" w:color="auto"/>
                <w:bottom w:val="none" w:sz="0" w:space="0" w:color="auto"/>
                <w:right w:val="none" w:sz="0" w:space="0" w:color="auto"/>
              </w:divBdr>
            </w:div>
            <w:div w:id="594440222">
              <w:marLeft w:val="0"/>
              <w:marRight w:val="0"/>
              <w:marTop w:val="0"/>
              <w:marBottom w:val="0"/>
              <w:divBdr>
                <w:top w:val="none" w:sz="0" w:space="0" w:color="auto"/>
                <w:left w:val="none" w:sz="0" w:space="0" w:color="auto"/>
                <w:bottom w:val="none" w:sz="0" w:space="0" w:color="auto"/>
                <w:right w:val="none" w:sz="0" w:space="0" w:color="auto"/>
              </w:divBdr>
            </w:div>
            <w:div w:id="1543325985">
              <w:marLeft w:val="0"/>
              <w:marRight w:val="0"/>
              <w:marTop w:val="0"/>
              <w:marBottom w:val="0"/>
              <w:divBdr>
                <w:top w:val="none" w:sz="0" w:space="0" w:color="auto"/>
                <w:left w:val="none" w:sz="0" w:space="0" w:color="auto"/>
                <w:bottom w:val="none" w:sz="0" w:space="0" w:color="auto"/>
                <w:right w:val="none" w:sz="0" w:space="0" w:color="auto"/>
              </w:divBdr>
            </w:div>
            <w:div w:id="591856110">
              <w:marLeft w:val="0"/>
              <w:marRight w:val="0"/>
              <w:marTop w:val="0"/>
              <w:marBottom w:val="0"/>
              <w:divBdr>
                <w:top w:val="none" w:sz="0" w:space="0" w:color="auto"/>
                <w:left w:val="none" w:sz="0" w:space="0" w:color="auto"/>
                <w:bottom w:val="none" w:sz="0" w:space="0" w:color="auto"/>
                <w:right w:val="none" w:sz="0" w:space="0" w:color="auto"/>
              </w:divBdr>
            </w:div>
            <w:div w:id="499732568">
              <w:marLeft w:val="0"/>
              <w:marRight w:val="0"/>
              <w:marTop w:val="0"/>
              <w:marBottom w:val="0"/>
              <w:divBdr>
                <w:top w:val="none" w:sz="0" w:space="0" w:color="auto"/>
                <w:left w:val="none" w:sz="0" w:space="0" w:color="auto"/>
                <w:bottom w:val="none" w:sz="0" w:space="0" w:color="auto"/>
                <w:right w:val="none" w:sz="0" w:space="0" w:color="auto"/>
              </w:divBdr>
            </w:div>
            <w:div w:id="1427270040">
              <w:marLeft w:val="0"/>
              <w:marRight w:val="0"/>
              <w:marTop w:val="0"/>
              <w:marBottom w:val="0"/>
              <w:divBdr>
                <w:top w:val="none" w:sz="0" w:space="0" w:color="auto"/>
                <w:left w:val="none" w:sz="0" w:space="0" w:color="auto"/>
                <w:bottom w:val="none" w:sz="0" w:space="0" w:color="auto"/>
                <w:right w:val="none" w:sz="0" w:space="0" w:color="auto"/>
              </w:divBdr>
            </w:div>
            <w:div w:id="378752047">
              <w:marLeft w:val="0"/>
              <w:marRight w:val="0"/>
              <w:marTop w:val="0"/>
              <w:marBottom w:val="0"/>
              <w:divBdr>
                <w:top w:val="none" w:sz="0" w:space="0" w:color="auto"/>
                <w:left w:val="none" w:sz="0" w:space="0" w:color="auto"/>
                <w:bottom w:val="none" w:sz="0" w:space="0" w:color="auto"/>
                <w:right w:val="none" w:sz="0" w:space="0" w:color="auto"/>
              </w:divBdr>
            </w:div>
            <w:div w:id="913586121">
              <w:marLeft w:val="0"/>
              <w:marRight w:val="0"/>
              <w:marTop w:val="0"/>
              <w:marBottom w:val="0"/>
              <w:divBdr>
                <w:top w:val="none" w:sz="0" w:space="0" w:color="auto"/>
                <w:left w:val="none" w:sz="0" w:space="0" w:color="auto"/>
                <w:bottom w:val="none" w:sz="0" w:space="0" w:color="auto"/>
                <w:right w:val="none" w:sz="0" w:space="0" w:color="auto"/>
              </w:divBdr>
            </w:div>
            <w:div w:id="794131606">
              <w:marLeft w:val="0"/>
              <w:marRight w:val="0"/>
              <w:marTop w:val="0"/>
              <w:marBottom w:val="0"/>
              <w:divBdr>
                <w:top w:val="none" w:sz="0" w:space="0" w:color="auto"/>
                <w:left w:val="none" w:sz="0" w:space="0" w:color="auto"/>
                <w:bottom w:val="none" w:sz="0" w:space="0" w:color="auto"/>
                <w:right w:val="none" w:sz="0" w:space="0" w:color="auto"/>
              </w:divBdr>
            </w:div>
            <w:div w:id="759377119">
              <w:marLeft w:val="0"/>
              <w:marRight w:val="0"/>
              <w:marTop w:val="0"/>
              <w:marBottom w:val="0"/>
              <w:divBdr>
                <w:top w:val="none" w:sz="0" w:space="0" w:color="auto"/>
                <w:left w:val="none" w:sz="0" w:space="0" w:color="auto"/>
                <w:bottom w:val="none" w:sz="0" w:space="0" w:color="auto"/>
                <w:right w:val="none" w:sz="0" w:space="0" w:color="auto"/>
              </w:divBdr>
            </w:div>
            <w:div w:id="218637253">
              <w:marLeft w:val="0"/>
              <w:marRight w:val="0"/>
              <w:marTop w:val="0"/>
              <w:marBottom w:val="0"/>
              <w:divBdr>
                <w:top w:val="none" w:sz="0" w:space="0" w:color="auto"/>
                <w:left w:val="none" w:sz="0" w:space="0" w:color="auto"/>
                <w:bottom w:val="none" w:sz="0" w:space="0" w:color="auto"/>
                <w:right w:val="none" w:sz="0" w:space="0" w:color="auto"/>
              </w:divBdr>
            </w:div>
            <w:div w:id="12103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vbm5779\hebrew\&#1495;&#1493;&#1489;&#1493;&#1514;%20&#1492;&#1489;&#1506;&#1500;%20&#1493;&#1492;&#1488;&#1497;&#1513;&#1492;\ch_12rabin.html" TargetMode="External"/><Relationship Id="rId13" Type="http://schemas.openxmlformats.org/officeDocument/2006/relationships/hyperlink" Target="file:///X:\vbm5779\hebrew\&#1495;&#1493;&#1489;&#1493;&#1514;%20&#1492;&#1489;&#1506;&#1500;%20&#1493;&#1492;&#1488;&#1497;&#1513;&#1492;\ch_18chaba.html" TargetMode="External"/><Relationship Id="rId3" Type="http://schemas.openxmlformats.org/officeDocument/2006/relationships/settings" Target="settings.xml"/><Relationship Id="rId7" Type="http://schemas.openxmlformats.org/officeDocument/2006/relationships/hyperlink" Target="file:///X:\vbm5779\hebrew\&#1495;&#1493;&#1489;&#1493;&#1514;%20&#1492;&#1489;&#1506;&#1500;%20&#1493;&#1492;&#1488;&#1497;&#1513;&#1492;\ch_04heft.html" TargetMode="External"/><Relationship Id="rId12" Type="http://schemas.openxmlformats.org/officeDocument/2006/relationships/hyperlink" Target="file:///X:\vbm5779\hebrew\&#1495;&#1493;&#1489;&#1493;&#1514;%20&#1492;&#1489;&#1506;&#1500;%20&#1493;&#1492;&#1488;&#1497;&#1513;&#1492;\ch_12rabi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08gardin.html" TargetMode="External"/><Relationship Id="rId11" Type="http://schemas.openxmlformats.org/officeDocument/2006/relationships/hyperlink" Target="file:///X:\vbm5779\hebrew\&#1495;&#1493;&#1489;&#1493;&#1514;%20&#1492;&#1489;&#1506;&#1500;%20&#1493;&#1492;&#1488;&#1497;&#1513;&#1492;\ch_02lifsh.html" TargetMode="External"/><Relationship Id="rId5" Type="http://schemas.openxmlformats.org/officeDocument/2006/relationships/hyperlink" Target="file:///X:\vbm5779\hebrew\&#1495;&#1493;&#1489;&#1493;&#1514;%20&#1492;&#1489;&#1506;&#1500;%20&#1493;&#1492;&#1488;&#1497;&#1513;&#1492;\ch_04heft.html" TargetMode="External"/><Relationship Id="rId15" Type="http://schemas.openxmlformats.org/officeDocument/2006/relationships/theme" Target="theme/theme1.xml"/><Relationship Id="rId10" Type="http://schemas.openxmlformats.org/officeDocument/2006/relationships/hyperlink" Target="file:///X:\vbm5779\hebrew\&#1495;&#1493;&#1489;&#1493;&#1514;%20&#1492;&#1489;&#1506;&#1500;%20&#1493;&#1492;&#1488;&#1497;&#1513;&#1492;\ch_02lifsh.html" TargetMode="External"/><Relationship Id="rId4" Type="http://schemas.openxmlformats.org/officeDocument/2006/relationships/webSettings" Target="webSettings.xml"/><Relationship Id="rId9" Type="http://schemas.openxmlformats.org/officeDocument/2006/relationships/hyperlink" Target="file:///X:\vbm5779\hebrew\&#1495;&#1493;&#1489;&#1493;&#1514;%20&#1492;&#1489;&#1506;&#1500;%20&#1493;&#1492;&#1488;&#1497;&#1513;&#1492;\ch_04hef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2019-08-22T09:12:00Z</dcterms:created>
  <dcterms:modified xsi:type="dcterms:W3CDTF">2019-08-22T09:14:00Z</dcterms:modified>
</cp:coreProperties>
</file>