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44"/>
          <w:szCs w:val="44"/>
        </w:rPr>
      </w:pPr>
      <w:r w:rsidRPr="003B5D4F">
        <w:rPr>
          <w:rFonts w:ascii="Times New Roman" w:eastAsia="Times New Roman" w:hAnsi="Times New Roman" w:cs="Narkisim"/>
          <w:sz w:val="44"/>
          <w:szCs w:val="44"/>
          <w:rtl/>
        </w:rPr>
        <w:t>מזונות הבנות / בועז חריף</w:t>
      </w:r>
    </w:p>
    <w:p w:rsidR="003B5D4F" w:rsidRPr="003B5D4F" w:rsidRDefault="003B5D4F" w:rsidP="003B5D4F">
      <w:pPr>
        <w:bidi/>
        <w:spacing w:before="100" w:beforeAutospacing="1" w:after="100" w:afterAutospacing="1" w:line="240" w:lineRule="auto"/>
        <w:rPr>
          <w:rFonts w:ascii="Times New Roman" w:eastAsia="Times New Roman" w:hAnsi="Times New Roman" w:cs="Narkisim"/>
          <w:rtl/>
        </w:rPr>
      </w:pPr>
      <w:proofErr w:type="spellStart"/>
      <w:r w:rsidRPr="003B5D4F">
        <w:rPr>
          <w:rFonts w:ascii="Times New Roman" w:eastAsia="Times New Roman" w:hAnsi="Times New Roman" w:cs="Narkisim"/>
          <w:rtl/>
        </w:rPr>
        <w:t>לע"נ</w:t>
      </w:r>
      <w:proofErr w:type="spellEnd"/>
      <w:r w:rsidRPr="003B5D4F">
        <w:rPr>
          <w:rFonts w:ascii="Times New Roman" w:eastAsia="Times New Roman" w:hAnsi="Times New Roman" w:cs="Narkisim"/>
          <w:rtl/>
        </w:rPr>
        <w:t xml:space="preserve"> מורי זקני</w:t>
      </w:r>
      <w:r w:rsidRPr="003B5D4F">
        <w:rPr>
          <w:rFonts w:ascii="Times New Roman" w:eastAsia="Times New Roman" w:hAnsi="Times New Roman" w:cs="Narkisim"/>
          <w:rtl/>
        </w:rPr>
        <w:br/>
        <w:t>ר' חיים יהודה הכהן חריף ז"ל</w:t>
      </w:r>
      <w:r w:rsidRPr="003B5D4F">
        <w:rPr>
          <w:rFonts w:ascii="Times New Roman" w:eastAsia="Times New Roman" w:hAnsi="Times New Roman" w:cs="Narkisim"/>
          <w:rtl/>
        </w:rPr>
        <w:br/>
        <w:t>מראשוני ידידי ותומכי הישיבה</w:t>
      </w:r>
      <w:r w:rsidRPr="003B5D4F">
        <w:rPr>
          <w:rFonts w:ascii="Times New Roman" w:eastAsia="Times New Roman" w:hAnsi="Times New Roman" w:cs="Narkisim"/>
          <w:rtl/>
        </w:rPr>
        <w:br/>
        <w:t xml:space="preserve">בעת </w:t>
      </w:r>
      <w:proofErr w:type="spellStart"/>
      <w:r w:rsidRPr="003B5D4F">
        <w:rPr>
          <w:rFonts w:ascii="Times New Roman" w:eastAsia="Times New Roman" w:hAnsi="Times New Roman" w:cs="Narkisim"/>
          <w:rtl/>
        </w:rPr>
        <w:t>היווסדה</w:t>
      </w:r>
      <w:bookmarkStart w:id="0" w:name="_GoBack"/>
      <w:bookmarkEnd w:id="0"/>
      <w:proofErr w:type="spellEnd"/>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יסוד התקנה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"לא כתב לה (לאשה בכתובתה)... בנן </w:t>
      </w:r>
      <w:proofErr w:type="spellStart"/>
      <w:r w:rsidRPr="003B5D4F">
        <w:rPr>
          <w:rFonts w:ascii="Times New Roman" w:eastAsia="Times New Roman" w:hAnsi="Times New Roman" w:cs="Narkisim"/>
          <w:rtl/>
        </w:rPr>
        <w:t>נוקבן</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דיהוין</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ליכי</w:t>
      </w:r>
      <w:proofErr w:type="spellEnd"/>
      <w:r w:rsidRPr="003B5D4F">
        <w:rPr>
          <w:rFonts w:ascii="Times New Roman" w:eastAsia="Times New Roman" w:hAnsi="Times New Roman" w:cs="Narkisim"/>
          <w:rtl/>
        </w:rPr>
        <w:t xml:space="preserve"> מינאי </w:t>
      </w:r>
      <w:proofErr w:type="spellStart"/>
      <w:r w:rsidRPr="003B5D4F">
        <w:rPr>
          <w:rFonts w:ascii="Times New Roman" w:eastAsia="Times New Roman" w:hAnsi="Times New Roman" w:cs="Narkisim"/>
          <w:rtl/>
        </w:rPr>
        <w:t>יהוין</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יתבן</w:t>
      </w:r>
      <w:proofErr w:type="spellEnd"/>
      <w:r w:rsidRPr="003B5D4F">
        <w:rPr>
          <w:rFonts w:ascii="Times New Roman" w:eastAsia="Times New Roman" w:hAnsi="Times New Roman" w:cs="Narkisim"/>
          <w:rtl/>
        </w:rPr>
        <w:t xml:space="preserve"> בביתי </w:t>
      </w:r>
      <w:proofErr w:type="spellStart"/>
      <w:r w:rsidRPr="003B5D4F">
        <w:rPr>
          <w:rFonts w:ascii="Times New Roman" w:eastAsia="Times New Roman" w:hAnsi="Times New Roman" w:cs="Narkisim"/>
          <w:rtl/>
        </w:rPr>
        <w:t>ומיתזנן</w:t>
      </w:r>
      <w:proofErr w:type="spellEnd"/>
      <w:r w:rsidRPr="003B5D4F">
        <w:rPr>
          <w:rFonts w:ascii="Times New Roman" w:eastAsia="Times New Roman" w:hAnsi="Times New Roman" w:cs="Narkisim"/>
          <w:rtl/>
        </w:rPr>
        <w:t xml:space="preserve"> מנכסי עד </w:t>
      </w:r>
      <w:proofErr w:type="spellStart"/>
      <w:r w:rsidRPr="003B5D4F">
        <w:rPr>
          <w:rFonts w:ascii="Times New Roman" w:eastAsia="Times New Roman" w:hAnsi="Times New Roman" w:cs="Narkisim"/>
          <w:rtl/>
        </w:rPr>
        <w:t>דתילקחון</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לגוברין</w:t>
      </w:r>
      <w:proofErr w:type="spellEnd"/>
      <w:r w:rsidRPr="003B5D4F">
        <w:rPr>
          <w:rFonts w:ascii="Times New Roman" w:eastAsia="Times New Roman" w:hAnsi="Times New Roman" w:cs="Narkisim"/>
          <w:rtl/>
        </w:rPr>
        <w:t xml:space="preserve"> - חייב, שהוא תנאי בי"ד" (כתובות נ"ב:).</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תנאי כתובה זה, תקנו חכמים שיכתוב הבעל לאשתו בכתובתה, ואף אם לא כתב מחויב ועומד הוא בו. הכתובה, כידוע, נכתבת לאישה וניתנת לה בתור שטר ראיה. מכאן, שגם </w:t>
      </w:r>
      <w:proofErr w:type="spellStart"/>
      <w:r w:rsidRPr="003B5D4F">
        <w:rPr>
          <w:rFonts w:ascii="Times New Roman" w:eastAsia="Times New Roman" w:hAnsi="Times New Roman" w:cs="Narkisim"/>
          <w:rtl/>
        </w:rPr>
        <w:t>ההתחיביות</w:t>
      </w:r>
      <w:proofErr w:type="spellEnd"/>
      <w:r w:rsidRPr="003B5D4F">
        <w:rPr>
          <w:rFonts w:ascii="Times New Roman" w:eastAsia="Times New Roman" w:hAnsi="Times New Roman" w:cs="Narkisim"/>
          <w:rtl/>
        </w:rPr>
        <w:t xml:space="preserve"> המפורטות בה, בפשטות, בעיקרן הן לאישה ("</w:t>
      </w:r>
      <w:proofErr w:type="spellStart"/>
      <w:r w:rsidRPr="003B5D4F">
        <w:rPr>
          <w:rFonts w:ascii="Times New Roman" w:eastAsia="Times New Roman" w:hAnsi="Times New Roman" w:cs="Narkisim"/>
          <w:rtl/>
        </w:rPr>
        <w:t>יתחיב</w:t>
      </w:r>
      <w:proofErr w:type="spellEnd"/>
      <w:r w:rsidRPr="003B5D4F">
        <w:rPr>
          <w:rFonts w:ascii="Times New Roman" w:eastAsia="Times New Roman" w:hAnsi="Times New Roman" w:cs="Narkisim"/>
          <w:rtl/>
        </w:rPr>
        <w:t xml:space="preserve"> לה בעשרה דברים" - לשון הרמב"ם).</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כך גם כאן, ניתן לומר </w:t>
      </w:r>
      <w:proofErr w:type="spellStart"/>
      <w:r w:rsidRPr="003B5D4F">
        <w:rPr>
          <w:rFonts w:ascii="Times New Roman" w:eastAsia="Times New Roman" w:hAnsi="Times New Roman" w:cs="Narkisim"/>
          <w:rtl/>
        </w:rPr>
        <w:t>שההתחיבות</w:t>
      </w:r>
      <w:proofErr w:type="spellEnd"/>
      <w:r w:rsidRPr="003B5D4F">
        <w:rPr>
          <w:rFonts w:ascii="Times New Roman" w:eastAsia="Times New Roman" w:hAnsi="Times New Roman" w:cs="Narkisim"/>
          <w:rtl/>
        </w:rPr>
        <w:t xml:space="preserve"> למזונות הבנות ביסודה היא </w:t>
      </w:r>
      <w:proofErr w:type="spellStart"/>
      <w:r w:rsidRPr="003B5D4F">
        <w:rPr>
          <w:rFonts w:ascii="Times New Roman" w:eastAsia="Times New Roman" w:hAnsi="Times New Roman" w:cs="Narkisim"/>
          <w:rtl/>
        </w:rPr>
        <w:t>התחיבות</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לאישהל</w:t>
      </w:r>
      <w:proofErr w:type="spellEnd"/>
      <w:r w:rsidRPr="003B5D4F">
        <w:rPr>
          <w:rFonts w:ascii="Times New Roman" w:eastAsia="Times New Roman" w:hAnsi="Times New Roman" w:cs="Narkisim"/>
          <w:rtl/>
        </w:rPr>
        <w:t xml:space="preserve"> כן לשון התנאי מורה: "בנן </w:t>
      </w:r>
      <w:proofErr w:type="spellStart"/>
      <w:r w:rsidRPr="003B5D4F">
        <w:rPr>
          <w:rFonts w:ascii="Times New Roman" w:eastAsia="Times New Roman" w:hAnsi="Times New Roman" w:cs="Narkisim"/>
          <w:rtl/>
        </w:rPr>
        <w:t>נוקבן</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דהוין</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ליכי</w:t>
      </w:r>
      <w:proofErr w:type="spellEnd"/>
      <w:r w:rsidRPr="003B5D4F">
        <w:rPr>
          <w:rFonts w:ascii="Times New Roman" w:eastAsia="Times New Roman" w:hAnsi="Times New Roman" w:cs="Narkisim"/>
          <w:rtl/>
        </w:rPr>
        <w:t xml:space="preserve"> מינאי וכו'</w:t>
      </w:r>
      <w:bookmarkStart w:id="1" w:name="_ftnref1"/>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"_ftn1</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[1]</w:t>
      </w:r>
      <w:r w:rsidRPr="003B5D4F">
        <w:rPr>
          <w:rFonts w:ascii="Times New Roman" w:eastAsia="Times New Roman" w:hAnsi="Times New Roman" w:cs="Narkisim"/>
          <w:rtl/>
        </w:rPr>
        <w:fldChar w:fldCharType="end"/>
      </w:r>
      <w:bookmarkEnd w:id="1"/>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הבנה זו עולה בדברי רב האי גאון, בהסבירו את ההבדל שבין מזונות הבנות לבין פרנסה (</w:t>
      </w:r>
      <w:proofErr w:type="spellStart"/>
      <w:r w:rsidRPr="003B5D4F">
        <w:rPr>
          <w:rFonts w:ascii="Times New Roman" w:eastAsia="Times New Roman" w:hAnsi="Times New Roman" w:cs="Narkisim"/>
          <w:rtl/>
        </w:rPr>
        <w:t>הנדוניא</w:t>
      </w:r>
      <w:proofErr w:type="spellEnd"/>
      <w:r w:rsidRPr="003B5D4F">
        <w:rPr>
          <w:rFonts w:ascii="Times New Roman" w:eastAsia="Times New Roman" w:hAnsi="Times New Roman" w:cs="Narkisim"/>
          <w:rtl/>
        </w:rPr>
        <w:t xml:space="preserve"> שהאב מתחייב להפריש מנכסיו לבתו). לפיו </w:t>
      </w:r>
      <w:proofErr w:type="spellStart"/>
      <w:r w:rsidRPr="003B5D4F">
        <w:rPr>
          <w:rFonts w:ascii="Times New Roman" w:eastAsia="Times New Roman" w:hAnsi="Times New Roman" w:cs="Narkisim"/>
          <w:rtl/>
        </w:rPr>
        <w:t>הגירסה</w:t>
      </w:r>
      <w:proofErr w:type="spellEnd"/>
      <w:r w:rsidRPr="003B5D4F">
        <w:rPr>
          <w:rFonts w:ascii="Times New Roman" w:eastAsia="Times New Roman" w:hAnsi="Times New Roman" w:cs="Narkisim"/>
          <w:rtl/>
        </w:rPr>
        <w:t xml:space="preserve"> בגמרא בדף ס"ת: היא: "האומר אל יזונו בנותיו מנכסיו </w:t>
      </w:r>
      <w:proofErr w:type="spellStart"/>
      <w:r w:rsidRPr="003B5D4F">
        <w:rPr>
          <w:rFonts w:ascii="Times New Roman" w:eastAsia="Times New Roman" w:hAnsi="Times New Roman" w:cs="Narkisim"/>
          <w:rtl/>
        </w:rPr>
        <w:t>שומעין</w:t>
      </w:r>
      <w:proofErr w:type="spellEnd"/>
      <w:r w:rsidRPr="003B5D4F">
        <w:rPr>
          <w:rFonts w:ascii="Times New Roman" w:eastAsia="Times New Roman" w:hAnsi="Times New Roman" w:cs="Narkisim"/>
          <w:rtl/>
        </w:rPr>
        <w:t xml:space="preserve"> לו, אל יתפרנסו בנותיו מנכסיו אין </w:t>
      </w:r>
      <w:proofErr w:type="spellStart"/>
      <w:r w:rsidRPr="003B5D4F">
        <w:rPr>
          <w:rFonts w:ascii="Times New Roman" w:eastAsia="Times New Roman" w:hAnsi="Times New Roman" w:cs="Narkisim"/>
          <w:rtl/>
        </w:rPr>
        <w:t>שומעין</w:t>
      </w:r>
      <w:proofErr w:type="spellEnd"/>
      <w:r w:rsidRPr="003B5D4F">
        <w:rPr>
          <w:rFonts w:ascii="Times New Roman" w:eastAsia="Times New Roman" w:hAnsi="Times New Roman" w:cs="Narkisim"/>
          <w:rtl/>
        </w:rPr>
        <w:t xml:space="preserve"> לו, שהפרנסה אינה כתנאי כתובה", והוא מסביר שמדובר כאן שהתנה עם </w:t>
      </w:r>
      <w:proofErr w:type="spellStart"/>
      <w:r w:rsidRPr="003B5D4F">
        <w:rPr>
          <w:rFonts w:ascii="Times New Roman" w:eastAsia="Times New Roman" w:hAnsi="Times New Roman" w:cs="Narkisim"/>
          <w:rtl/>
        </w:rPr>
        <w:t>אישתו</w:t>
      </w:r>
      <w:proofErr w:type="spellEnd"/>
      <w:r w:rsidRPr="003B5D4F">
        <w:rPr>
          <w:rFonts w:ascii="Times New Roman" w:eastAsia="Times New Roman" w:hAnsi="Times New Roman" w:cs="Narkisim"/>
          <w:rtl/>
        </w:rPr>
        <w:t xml:space="preserve"> בשעת נישואין לבטל תנאי זה. הסיבה </w:t>
      </w:r>
      <w:proofErr w:type="spellStart"/>
      <w:r w:rsidRPr="003B5D4F">
        <w:rPr>
          <w:rFonts w:ascii="Times New Roman" w:eastAsia="Times New Roman" w:hAnsi="Times New Roman" w:cs="Narkisim"/>
          <w:rtl/>
        </w:rPr>
        <w:t>ש"שומעין</w:t>
      </w:r>
      <w:proofErr w:type="spellEnd"/>
      <w:r w:rsidRPr="003B5D4F">
        <w:rPr>
          <w:rFonts w:ascii="Times New Roman" w:eastAsia="Times New Roman" w:hAnsi="Times New Roman" w:cs="Narkisim"/>
          <w:rtl/>
        </w:rPr>
        <w:t xml:space="preserve"> לו": "ואין מזונות בנותיו מנכסיו לאחר מותו אלא בתנאי </w:t>
      </w:r>
      <w:r w:rsidRPr="003B5D4F">
        <w:rPr>
          <w:rFonts w:ascii="Times New Roman" w:eastAsia="Times New Roman" w:hAnsi="Times New Roman" w:cs="Narkisim"/>
          <w:u w:val="single"/>
          <w:rtl/>
        </w:rPr>
        <w:t>כתובה</w:t>
      </w:r>
      <w:r w:rsidRPr="003B5D4F">
        <w:rPr>
          <w:rFonts w:ascii="Times New Roman" w:eastAsia="Times New Roman" w:hAnsi="Times New Roman" w:cs="Narkisim"/>
          <w:rtl/>
        </w:rPr>
        <w:t xml:space="preserve">, לפיכך </w:t>
      </w:r>
      <w:proofErr w:type="spellStart"/>
      <w:r w:rsidRPr="003B5D4F">
        <w:rPr>
          <w:rFonts w:ascii="Times New Roman" w:eastAsia="Times New Roman" w:hAnsi="Times New Roman" w:cs="Narkisim"/>
          <w:rtl/>
        </w:rPr>
        <w:t>שומעין</w:t>
      </w:r>
      <w:proofErr w:type="spellEnd"/>
      <w:r w:rsidRPr="003B5D4F">
        <w:rPr>
          <w:rFonts w:ascii="Times New Roman" w:eastAsia="Times New Roman" w:hAnsi="Times New Roman" w:cs="Narkisim"/>
          <w:rtl/>
        </w:rPr>
        <w:t xml:space="preserve"> לו להתנות ולבטלם"; (</w:t>
      </w:r>
      <w:proofErr w:type="spellStart"/>
      <w:r w:rsidRPr="003B5D4F">
        <w:rPr>
          <w:rFonts w:ascii="Times New Roman" w:eastAsia="Times New Roman" w:hAnsi="Times New Roman" w:cs="Narkisim"/>
          <w:rtl/>
        </w:rPr>
        <w:t>שיטמ"ק</w:t>
      </w:r>
      <w:proofErr w:type="spellEnd"/>
      <w:r w:rsidRPr="003B5D4F">
        <w:rPr>
          <w:rFonts w:ascii="Times New Roman" w:eastAsia="Times New Roman" w:hAnsi="Times New Roman" w:cs="Narkisim"/>
          <w:rtl/>
        </w:rPr>
        <w:t xml:space="preserve"> ד"ה "וז"ל רבינו האי גאון ז"ל").</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ממילא מסקנתו ברורה: אם גירש את </w:t>
      </w:r>
      <w:proofErr w:type="spellStart"/>
      <w:r w:rsidRPr="003B5D4F">
        <w:rPr>
          <w:rFonts w:ascii="Times New Roman" w:eastAsia="Times New Roman" w:hAnsi="Times New Roman" w:cs="Narkisim"/>
          <w:rtl/>
        </w:rPr>
        <w:t>אישתו</w:t>
      </w:r>
      <w:proofErr w:type="spellEnd"/>
      <w:r w:rsidRPr="003B5D4F">
        <w:rPr>
          <w:rFonts w:ascii="Times New Roman" w:eastAsia="Times New Roman" w:hAnsi="Times New Roman" w:cs="Narkisim"/>
          <w:rtl/>
        </w:rPr>
        <w:t xml:space="preserve"> או שמחלה לו אשתו על תנאי זה - "אם </w:t>
      </w:r>
      <w:proofErr w:type="spellStart"/>
      <w:r w:rsidRPr="003B5D4F">
        <w:rPr>
          <w:rFonts w:ascii="Times New Roman" w:eastAsia="Times New Roman" w:hAnsi="Times New Roman" w:cs="Narkisim"/>
          <w:rtl/>
        </w:rPr>
        <w:t>ציוה</w:t>
      </w:r>
      <w:proofErr w:type="spellEnd"/>
      <w:r w:rsidRPr="003B5D4F">
        <w:rPr>
          <w:rFonts w:ascii="Times New Roman" w:eastAsia="Times New Roman" w:hAnsi="Times New Roman" w:cs="Narkisim"/>
          <w:rtl/>
        </w:rPr>
        <w:t xml:space="preserve"> שלא לזון את בתו </w:t>
      </w:r>
      <w:proofErr w:type="spellStart"/>
      <w:r w:rsidRPr="003B5D4F">
        <w:rPr>
          <w:rFonts w:ascii="Times New Roman" w:eastAsia="Times New Roman" w:hAnsi="Times New Roman" w:cs="Narkisim"/>
          <w:rtl/>
        </w:rPr>
        <w:t>שומעין</w:t>
      </w:r>
      <w:proofErr w:type="spellEnd"/>
      <w:r w:rsidRPr="003B5D4F">
        <w:rPr>
          <w:rFonts w:ascii="Times New Roman" w:eastAsia="Times New Roman" w:hAnsi="Times New Roman" w:cs="Narkisim"/>
          <w:rtl/>
        </w:rPr>
        <w:t xml:space="preserve"> לו". היות </w:t>
      </w:r>
      <w:proofErr w:type="spellStart"/>
      <w:r w:rsidRPr="003B5D4F">
        <w:rPr>
          <w:rFonts w:ascii="Times New Roman" w:eastAsia="Times New Roman" w:hAnsi="Times New Roman" w:cs="Narkisim"/>
          <w:rtl/>
        </w:rPr>
        <w:t>וההתחיבות</w:t>
      </w:r>
      <w:proofErr w:type="spellEnd"/>
      <w:r w:rsidRPr="003B5D4F">
        <w:rPr>
          <w:rFonts w:ascii="Times New Roman" w:eastAsia="Times New Roman" w:hAnsi="Times New Roman" w:cs="Narkisim"/>
          <w:rtl/>
        </w:rPr>
        <w:t xml:space="preserve"> היא לאישה, הרי שברגע שהאישה עצמה גורמת לביטולה, אם על-ידי תנאי, אם על-ידי מחילה, אם על-ידי גירושין (גירושין מסמלים הינתקות) - </w:t>
      </w:r>
      <w:proofErr w:type="spellStart"/>
      <w:r w:rsidRPr="003B5D4F">
        <w:rPr>
          <w:rFonts w:ascii="Times New Roman" w:eastAsia="Times New Roman" w:hAnsi="Times New Roman" w:cs="Narkisim"/>
          <w:rtl/>
        </w:rPr>
        <w:t>ההתחיבות</w:t>
      </w:r>
      <w:proofErr w:type="spellEnd"/>
      <w:r w:rsidRPr="003B5D4F">
        <w:rPr>
          <w:rFonts w:ascii="Times New Roman" w:eastAsia="Times New Roman" w:hAnsi="Times New Roman" w:cs="Narkisim"/>
          <w:rtl/>
        </w:rPr>
        <w:t xml:space="preserve"> פוקעת.</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שיטתו של רב האי גאון מבוררת יותר בתשובה שענה בהקשר לגמרא הדנה אם לבת ארוסה יש מזונות או אין מזונות</w:t>
      </w:r>
      <w:bookmarkStart w:id="2" w:name="_ftnref2"/>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"_ftn2</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[2]</w:t>
      </w:r>
      <w:r w:rsidRPr="003B5D4F">
        <w:rPr>
          <w:rFonts w:ascii="Times New Roman" w:eastAsia="Times New Roman" w:hAnsi="Times New Roman" w:cs="Narkisim"/>
          <w:rtl/>
        </w:rPr>
        <w:fldChar w:fldCharType="end"/>
      </w:r>
      <w:bookmarkEnd w:id="2"/>
      <w:r w:rsidRPr="003B5D4F">
        <w:rPr>
          <w:rFonts w:ascii="Times New Roman" w:eastAsia="Times New Roman" w:hAnsi="Times New Roman" w:cs="Narkisim"/>
          <w:rtl/>
        </w:rPr>
        <w:t>: "</w:t>
      </w:r>
      <w:proofErr w:type="spellStart"/>
      <w:r w:rsidRPr="003B5D4F">
        <w:rPr>
          <w:rFonts w:ascii="Times New Roman" w:eastAsia="Times New Roman" w:hAnsi="Times New Roman" w:cs="Narkisim"/>
          <w:rtl/>
        </w:rPr>
        <w:t>ויחשיל</w:t>
      </w:r>
      <w:proofErr w:type="spellEnd"/>
      <w:r w:rsidRPr="003B5D4F">
        <w:rPr>
          <w:rFonts w:ascii="Times New Roman" w:eastAsia="Times New Roman" w:hAnsi="Times New Roman" w:cs="Narkisim"/>
          <w:rtl/>
        </w:rPr>
        <w:t xml:space="preserve"> רבינו האיי ואביו ז"ל בבת ארוסה שגרשה אם יש לה עישור נכסי (-פרנסה). ושדר, כיוון </w:t>
      </w:r>
      <w:r w:rsidRPr="003B5D4F">
        <w:rPr>
          <w:rFonts w:ascii="Times New Roman" w:eastAsia="Times New Roman" w:hAnsi="Times New Roman" w:cs="Narkisim"/>
          <w:u w:val="single"/>
          <w:rtl/>
        </w:rPr>
        <w:t>דלא משום אמה</w:t>
      </w:r>
      <w:r w:rsidRPr="003B5D4F">
        <w:rPr>
          <w:rFonts w:ascii="Times New Roman" w:eastAsia="Times New Roman" w:hAnsi="Times New Roman" w:cs="Narkisim"/>
          <w:rtl/>
        </w:rPr>
        <w:t xml:space="preserve"> היא </w:t>
      </w:r>
      <w:proofErr w:type="spellStart"/>
      <w:r w:rsidRPr="003B5D4F">
        <w:rPr>
          <w:rFonts w:ascii="Times New Roman" w:eastAsia="Times New Roman" w:hAnsi="Times New Roman" w:cs="Narkisim"/>
          <w:rtl/>
        </w:rPr>
        <w:t>נוטלה</w:t>
      </w:r>
      <w:proofErr w:type="spellEnd"/>
      <w:r w:rsidRPr="003B5D4F">
        <w:rPr>
          <w:rFonts w:ascii="Times New Roman" w:eastAsia="Times New Roman" w:hAnsi="Times New Roman" w:cs="Narkisim"/>
          <w:rtl/>
        </w:rPr>
        <w:t xml:space="preserve"> יש לה עשור נכסי". מהקשר התשובה ומתוך השואה לדבריו בגרושה לגבי מזונות הבנות, נראה שהדברים נאמרו בניגוד למזונות הבת, ששם מקבלת הבת את </w:t>
      </w:r>
      <w:proofErr w:type="spellStart"/>
      <w:r w:rsidRPr="003B5D4F">
        <w:rPr>
          <w:rFonts w:ascii="Times New Roman" w:eastAsia="Times New Roman" w:hAnsi="Times New Roman" w:cs="Narkisim"/>
          <w:rtl/>
        </w:rPr>
        <w:t>מזובותיה</w:t>
      </w:r>
      <w:proofErr w:type="spellEnd"/>
      <w:r w:rsidRPr="003B5D4F">
        <w:rPr>
          <w:rFonts w:ascii="Times New Roman" w:eastAsia="Times New Roman" w:hAnsi="Times New Roman" w:cs="Narkisim"/>
          <w:rtl/>
        </w:rPr>
        <w:t xml:space="preserve"> מחמת האם.</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בבוחרינו בכיוון זה, נוכל לעמוד על טעם התקנה: א. אחת הדרישות טל האישה, בשעה שהחליטה לחיות עם בעלה חיים משותפים היא שיבטיח הבעל את קיומן של הבנות לאחר מיתתו, כאשר אין מי שיפרוס חסותו עליהם כבחייו. ב. חכמים חייבו את הבעל לדאוג לאשתו גם לאחר מותו, כך שלא </w:t>
      </w:r>
      <w:proofErr w:type="spellStart"/>
      <w:r w:rsidRPr="003B5D4F">
        <w:rPr>
          <w:rFonts w:ascii="Times New Roman" w:eastAsia="Times New Roman" w:hAnsi="Times New Roman" w:cs="Narkisim"/>
          <w:rtl/>
        </w:rPr>
        <w:t>ישאר</w:t>
      </w:r>
      <w:proofErr w:type="spellEnd"/>
      <w:r w:rsidRPr="003B5D4F">
        <w:rPr>
          <w:rFonts w:ascii="Times New Roman" w:eastAsia="Times New Roman" w:hAnsi="Times New Roman" w:cs="Narkisim"/>
          <w:rtl/>
        </w:rPr>
        <w:t xml:space="preserve"> עול הפרנסה של בנותיו רובץ על כתפי אשתו ותימצא במצב שאינו מוגן מפני דלות ועוני</w:t>
      </w:r>
      <w:bookmarkStart w:id="3" w:name="_ftnref3"/>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"_ftn3</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[3]</w:t>
      </w:r>
      <w:r w:rsidRPr="003B5D4F">
        <w:rPr>
          <w:rFonts w:ascii="Times New Roman" w:eastAsia="Times New Roman" w:hAnsi="Times New Roman" w:cs="Narkisim"/>
          <w:rtl/>
        </w:rPr>
        <w:fldChar w:fldCharType="end"/>
      </w:r>
      <w:bookmarkEnd w:id="3"/>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מהעבר השני, ניתן לטעון </w:t>
      </w:r>
      <w:proofErr w:type="spellStart"/>
      <w:r w:rsidRPr="003B5D4F">
        <w:rPr>
          <w:rFonts w:ascii="Times New Roman" w:eastAsia="Times New Roman" w:hAnsi="Times New Roman" w:cs="Narkisim"/>
          <w:rtl/>
        </w:rPr>
        <w:t>שההתחיבות</w:t>
      </w:r>
      <w:proofErr w:type="spellEnd"/>
      <w:r w:rsidRPr="003B5D4F">
        <w:rPr>
          <w:rFonts w:ascii="Times New Roman" w:eastAsia="Times New Roman" w:hAnsi="Times New Roman" w:cs="Narkisim"/>
          <w:rtl/>
        </w:rPr>
        <w:t xml:space="preserve"> בתנאי מזונות הבת היא ישירות לבנות עצמן והאם רק משמשת כמכשיר להשתעבדות</w:t>
      </w:r>
      <w:bookmarkStart w:id="4" w:name="_ftnref4"/>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"_ftn4</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[4]</w:t>
      </w:r>
      <w:r w:rsidRPr="003B5D4F">
        <w:rPr>
          <w:rFonts w:ascii="Times New Roman" w:eastAsia="Times New Roman" w:hAnsi="Times New Roman" w:cs="Narkisim"/>
          <w:rtl/>
        </w:rPr>
        <w:fldChar w:fldCharType="end"/>
      </w:r>
      <w:bookmarkEnd w:id="4"/>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אפשרות כזו, ניתן להבחין בה כבר מתוך </w:t>
      </w:r>
      <w:proofErr w:type="spellStart"/>
      <w:r w:rsidRPr="003B5D4F">
        <w:rPr>
          <w:rFonts w:ascii="Times New Roman" w:eastAsia="Times New Roman" w:hAnsi="Times New Roman" w:cs="Narkisim"/>
          <w:rtl/>
        </w:rPr>
        <w:t>הגמ</w:t>
      </w:r>
      <w:proofErr w:type="spellEnd"/>
      <w:r w:rsidRPr="003B5D4F">
        <w:rPr>
          <w:rFonts w:ascii="Times New Roman" w:eastAsia="Times New Roman" w:hAnsi="Times New Roman" w:cs="Narkisim"/>
          <w:rtl/>
        </w:rPr>
        <w:t xml:space="preserve">' עצמה: בדף נד. דנה </w:t>
      </w:r>
      <w:proofErr w:type="spellStart"/>
      <w:r w:rsidRPr="003B5D4F">
        <w:rPr>
          <w:rFonts w:ascii="Times New Roman" w:eastAsia="Times New Roman" w:hAnsi="Times New Roman" w:cs="Narkisim"/>
          <w:rtl/>
        </w:rPr>
        <w:t>הגמ</w:t>
      </w:r>
      <w:proofErr w:type="spellEnd"/>
      <w:r w:rsidRPr="003B5D4F">
        <w:rPr>
          <w:rFonts w:ascii="Times New Roman" w:eastAsia="Times New Roman" w:hAnsi="Times New Roman" w:cs="Narkisim"/>
          <w:rtl/>
        </w:rPr>
        <w:t xml:space="preserve">' אם לבת שניה (בת של </w:t>
      </w:r>
      <w:proofErr w:type="spellStart"/>
      <w:r w:rsidRPr="003B5D4F">
        <w:rPr>
          <w:rFonts w:ascii="Times New Roman" w:eastAsia="Times New Roman" w:hAnsi="Times New Roman" w:cs="Narkisim"/>
          <w:rtl/>
        </w:rPr>
        <w:t>אשה</w:t>
      </w:r>
      <w:proofErr w:type="spellEnd"/>
      <w:r w:rsidRPr="003B5D4F">
        <w:rPr>
          <w:rFonts w:ascii="Times New Roman" w:eastAsia="Times New Roman" w:hAnsi="Times New Roman" w:cs="Narkisim"/>
          <w:rtl/>
        </w:rPr>
        <w:t xml:space="preserve"> שאסורה מדברי סופרים) יש מזונות לאחר מות האב או לא, ומצדדי הספק שם: "אמה </w:t>
      </w:r>
      <w:proofErr w:type="spellStart"/>
      <w:r w:rsidRPr="003B5D4F">
        <w:rPr>
          <w:rFonts w:ascii="Times New Roman" w:eastAsia="Times New Roman" w:hAnsi="Times New Roman" w:cs="Narkisim"/>
          <w:rtl/>
        </w:rPr>
        <w:t>דעבדא</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איסורא</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קנסוה</w:t>
      </w:r>
      <w:proofErr w:type="spellEnd"/>
      <w:r w:rsidRPr="003B5D4F">
        <w:rPr>
          <w:rFonts w:ascii="Times New Roman" w:eastAsia="Times New Roman" w:hAnsi="Times New Roman" w:cs="Narkisim"/>
          <w:rtl/>
        </w:rPr>
        <w:t xml:space="preserve"> רבנן, </w:t>
      </w:r>
      <w:proofErr w:type="spellStart"/>
      <w:r w:rsidRPr="003B5D4F">
        <w:rPr>
          <w:rFonts w:ascii="Times New Roman" w:eastAsia="Times New Roman" w:hAnsi="Times New Roman" w:cs="Narkisim"/>
          <w:rtl/>
        </w:rPr>
        <w:t>איהי</w:t>
      </w:r>
      <w:proofErr w:type="spellEnd"/>
      <w:r w:rsidRPr="003B5D4F">
        <w:rPr>
          <w:rFonts w:ascii="Times New Roman" w:eastAsia="Times New Roman" w:hAnsi="Times New Roman" w:cs="Narkisim"/>
          <w:rtl/>
        </w:rPr>
        <w:t xml:space="preserve"> דלא </w:t>
      </w:r>
      <w:proofErr w:type="spellStart"/>
      <w:r w:rsidRPr="003B5D4F">
        <w:rPr>
          <w:rFonts w:ascii="Times New Roman" w:eastAsia="Times New Roman" w:hAnsi="Times New Roman" w:cs="Narkisim"/>
          <w:rtl/>
        </w:rPr>
        <w:t>עבדא</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איסורא</w:t>
      </w:r>
      <w:proofErr w:type="spellEnd"/>
      <w:r w:rsidRPr="003B5D4F">
        <w:rPr>
          <w:rFonts w:ascii="Times New Roman" w:eastAsia="Times New Roman" w:hAnsi="Times New Roman" w:cs="Narkisim"/>
          <w:rtl/>
        </w:rPr>
        <w:t xml:space="preserve"> לא </w:t>
      </w:r>
      <w:proofErr w:type="spellStart"/>
      <w:r w:rsidRPr="003B5D4F">
        <w:rPr>
          <w:rFonts w:ascii="Times New Roman" w:eastAsia="Times New Roman" w:hAnsi="Times New Roman" w:cs="Narkisim"/>
          <w:rtl/>
        </w:rPr>
        <w:t>קנסוה</w:t>
      </w:r>
      <w:proofErr w:type="spellEnd"/>
      <w:r w:rsidRPr="003B5D4F">
        <w:rPr>
          <w:rFonts w:ascii="Times New Roman" w:eastAsia="Times New Roman" w:hAnsi="Times New Roman" w:cs="Narkisim"/>
          <w:rtl/>
        </w:rPr>
        <w:t xml:space="preserve"> רבנן". יתכן </w:t>
      </w:r>
      <w:proofErr w:type="spellStart"/>
      <w:r w:rsidRPr="003B5D4F">
        <w:rPr>
          <w:rFonts w:ascii="Times New Roman" w:eastAsia="Times New Roman" w:hAnsi="Times New Roman" w:cs="Narkisim"/>
          <w:rtl/>
        </w:rPr>
        <w:t>שהגמ</w:t>
      </w:r>
      <w:proofErr w:type="spellEnd"/>
      <w:r w:rsidRPr="003B5D4F">
        <w:rPr>
          <w:rFonts w:ascii="Times New Roman" w:eastAsia="Times New Roman" w:hAnsi="Times New Roman" w:cs="Narkisim"/>
          <w:rtl/>
        </w:rPr>
        <w:t xml:space="preserve">' הבינה פה, שהאב </w:t>
      </w:r>
      <w:proofErr w:type="spellStart"/>
      <w:r w:rsidRPr="003B5D4F">
        <w:rPr>
          <w:rFonts w:ascii="Times New Roman" w:eastAsia="Times New Roman" w:hAnsi="Times New Roman" w:cs="Narkisim"/>
          <w:rtl/>
        </w:rPr>
        <w:t>מתחיב</w:t>
      </w:r>
      <w:proofErr w:type="spellEnd"/>
      <w:r w:rsidRPr="003B5D4F">
        <w:rPr>
          <w:rFonts w:ascii="Times New Roman" w:eastAsia="Times New Roman" w:hAnsi="Times New Roman" w:cs="Narkisim"/>
          <w:rtl/>
        </w:rPr>
        <w:t xml:space="preserve"> לבנות ואת הבנות אין טעם לקנוס.</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בצורה חדה יותר מצאנו בירושלמי (פ"ד </w:t>
      </w:r>
      <w:proofErr w:type="spellStart"/>
      <w:r w:rsidRPr="003B5D4F">
        <w:rPr>
          <w:rFonts w:ascii="Times New Roman" w:eastAsia="Times New Roman" w:hAnsi="Times New Roman" w:cs="Narkisim"/>
          <w:rtl/>
        </w:rPr>
        <w:t>הי"ב</w:t>
      </w:r>
      <w:proofErr w:type="spellEnd"/>
      <w:r w:rsidRPr="003B5D4F">
        <w:rPr>
          <w:rFonts w:ascii="Times New Roman" w:eastAsia="Times New Roman" w:hAnsi="Times New Roman" w:cs="Narkisim"/>
          <w:rtl/>
        </w:rPr>
        <w:t xml:space="preserve">) על המשנה של תנאי מזונות הבנות: "רבי </w:t>
      </w:r>
      <w:proofErr w:type="spellStart"/>
      <w:r w:rsidRPr="003B5D4F">
        <w:rPr>
          <w:rFonts w:ascii="Times New Roman" w:eastAsia="Times New Roman" w:hAnsi="Times New Roman" w:cs="Narkisim"/>
          <w:rtl/>
        </w:rPr>
        <w:t>זעירא</w:t>
      </w:r>
      <w:proofErr w:type="spellEnd"/>
      <w:r w:rsidRPr="003B5D4F">
        <w:rPr>
          <w:rFonts w:ascii="Times New Roman" w:eastAsia="Times New Roman" w:hAnsi="Times New Roman" w:cs="Narkisim"/>
          <w:rtl/>
        </w:rPr>
        <w:t xml:space="preserve">; מחלה לו על כתובתה מהו, זכותה אבדה זכות בניה לא איבדה". אם נסביר כפשטות הדברים, שהירושלמי מדבר על מחילת התנאי של מזונות הבת, הרי שהצד שסובר שאינה יכולה למחול, תפס </w:t>
      </w:r>
      <w:proofErr w:type="spellStart"/>
      <w:r w:rsidRPr="003B5D4F">
        <w:rPr>
          <w:rFonts w:ascii="Times New Roman" w:eastAsia="Times New Roman" w:hAnsi="Times New Roman" w:cs="Narkisim"/>
          <w:rtl/>
        </w:rPr>
        <w:t>שההתחיבות</w:t>
      </w:r>
      <w:proofErr w:type="spellEnd"/>
      <w:r w:rsidRPr="003B5D4F">
        <w:rPr>
          <w:rFonts w:ascii="Times New Roman" w:eastAsia="Times New Roman" w:hAnsi="Times New Roman" w:cs="Narkisim"/>
          <w:rtl/>
        </w:rPr>
        <w:t xml:space="preserve"> היא ישירות לבנות וממילא אין האישה יכולה להפקיע זכותן. יתכן שגם הצד שטוען שיכולה למחול מודה </w:t>
      </w:r>
      <w:proofErr w:type="spellStart"/>
      <w:r w:rsidRPr="003B5D4F">
        <w:rPr>
          <w:rFonts w:ascii="Times New Roman" w:eastAsia="Times New Roman" w:hAnsi="Times New Roman" w:cs="Narkisim"/>
          <w:rtl/>
        </w:rPr>
        <w:t>שההתחיבות</w:t>
      </w:r>
      <w:proofErr w:type="spellEnd"/>
      <w:r w:rsidRPr="003B5D4F">
        <w:rPr>
          <w:rFonts w:ascii="Times New Roman" w:eastAsia="Times New Roman" w:hAnsi="Times New Roman" w:cs="Narkisim"/>
          <w:rtl/>
        </w:rPr>
        <w:t xml:space="preserve"> היא לבנות עצמן, אלא כיוון שהאישה הינה חלק </w:t>
      </w:r>
      <w:proofErr w:type="spellStart"/>
      <w:r w:rsidRPr="003B5D4F">
        <w:rPr>
          <w:rFonts w:ascii="Times New Roman" w:eastAsia="Times New Roman" w:hAnsi="Times New Roman" w:cs="Narkisim"/>
          <w:rtl/>
        </w:rPr>
        <w:t>מהענין</w:t>
      </w:r>
      <w:proofErr w:type="spellEnd"/>
      <w:r w:rsidRPr="003B5D4F">
        <w:rPr>
          <w:rFonts w:ascii="Times New Roman" w:eastAsia="Times New Roman" w:hAnsi="Times New Roman" w:cs="Narkisim"/>
          <w:rtl/>
        </w:rPr>
        <w:t xml:space="preserve"> - ממלאת תפקיד בהחלת החיוב - יכולה היא למהות. זאת על פי דברי </w:t>
      </w:r>
      <w:proofErr w:type="spellStart"/>
      <w:r w:rsidRPr="003B5D4F">
        <w:rPr>
          <w:rFonts w:ascii="Times New Roman" w:eastAsia="Times New Roman" w:hAnsi="Times New Roman" w:cs="Narkisim"/>
          <w:rtl/>
        </w:rPr>
        <w:t>התוס</w:t>
      </w:r>
      <w:proofErr w:type="spellEnd"/>
      <w:r w:rsidRPr="003B5D4F">
        <w:rPr>
          <w:rFonts w:ascii="Times New Roman" w:eastAsia="Times New Roman" w:hAnsi="Times New Roman" w:cs="Narkisim"/>
          <w:rtl/>
        </w:rPr>
        <w:t xml:space="preserve">' רי"ד על </w:t>
      </w:r>
      <w:proofErr w:type="spellStart"/>
      <w:r w:rsidRPr="003B5D4F">
        <w:rPr>
          <w:rFonts w:ascii="Times New Roman" w:eastAsia="Times New Roman" w:hAnsi="Times New Roman" w:cs="Narkisim"/>
          <w:rtl/>
        </w:rPr>
        <w:t>הגמ</w:t>
      </w:r>
      <w:proofErr w:type="spellEnd"/>
      <w:r w:rsidRPr="003B5D4F">
        <w:rPr>
          <w:rFonts w:ascii="Times New Roman" w:eastAsia="Times New Roman" w:hAnsi="Times New Roman" w:cs="Narkisim"/>
          <w:rtl/>
        </w:rPr>
        <w:t xml:space="preserve">' בנג. - מוחלת כתובתה האם יש לה כתובת בנין </w:t>
      </w:r>
      <w:proofErr w:type="spellStart"/>
      <w:r w:rsidRPr="003B5D4F">
        <w:rPr>
          <w:rFonts w:ascii="Times New Roman" w:eastAsia="Times New Roman" w:hAnsi="Times New Roman" w:cs="Narkisim"/>
          <w:rtl/>
        </w:rPr>
        <w:t>דכרין</w:t>
      </w:r>
      <w:proofErr w:type="spellEnd"/>
      <w:r w:rsidRPr="003B5D4F">
        <w:rPr>
          <w:rFonts w:ascii="Times New Roman" w:eastAsia="Times New Roman" w:hAnsi="Times New Roman" w:cs="Narkisim"/>
          <w:rtl/>
        </w:rPr>
        <w:t>: "מכאן מוכה שראובן שאמר לשמעון קנה ממני סודר שאתן ללוי הפץ פלוני, אם ירצה שמעון למחול מוחל"</w:t>
      </w:r>
      <w:bookmarkStart w:id="5" w:name="_ftnref5"/>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"_ftn5</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[5]</w:t>
      </w:r>
      <w:r w:rsidRPr="003B5D4F">
        <w:rPr>
          <w:rFonts w:ascii="Times New Roman" w:eastAsia="Times New Roman" w:hAnsi="Times New Roman" w:cs="Narkisim"/>
          <w:rtl/>
        </w:rPr>
        <w:fldChar w:fldCharType="end"/>
      </w:r>
      <w:bookmarkEnd w:id="5"/>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proofErr w:type="spellStart"/>
      <w:r w:rsidRPr="003B5D4F">
        <w:rPr>
          <w:rFonts w:ascii="Times New Roman" w:eastAsia="Times New Roman" w:hAnsi="Times New Roman" w:cs="Narkisim"/>
          <w:rtl/>
        </w:rPr>
        <w:lastRenderedPageBreak/>
        <w:t>הריא"ז</w:t>
      </w:r>
      <w:proofErr w:type="spellEnd"/>
      <w:r w:rsidRPr="003B5D4F">
        <w:rPr>
          <w:rFonts w:ascii="Times New Roman" w:eastAsia="Times New Roman" w:hAnsi="Times New Roman" w:cs="Narkisim"/>
          <w:rtl/>
        </w:rPr>
        <w:t xml:space="preserve"> הוא שהעלה תפיסה זו בבירור:</w:t>
      </w:r>
      <w:bookmarkStart w:id="6" w:name="_ftnref6"/>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"_ftn6</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[6]</w:t>
      </w:r>
      <w:r w:rsidRPr="003B5D4F">
        <w:rPr>
          <w:rFonts w:ascii="Times New Roman" w:eastAsia="Times New Roman" w:hAnsi="Times New Roman" w:cs="Narkisim"/>
          <w:rtl/>
        </w:rPr>
        <w:fldChar w:fldCharType="end"/>
      </w:r>
      <w:bookmarkEnd w:id="6"/>
      <w:r w:rsidRPr="003B5D4F">
        <w:rPr>
          <w:rFonts w:ascii="Times New Roman" w:eastAsia="Times New Roman" w:hAnsi="Times New Roman" w:cs="Narkisim"/>
          <w:rtl/>
        </w:rPr>
        <w:t xml:space="preserve"> "וכן אינה יכולה לבטל תנאי רבנן נקבן שלא </w:t>
      </w:r>
      <w:proofErr w:type="spellStart"/>
      <w:r w:rsidRPr="003B5D4F">
        <w:rPr>
          <w:rFonts w:ascii="Times New Roman" w:eastAsia="Times New Roman" w:hAnsi="Times New Roman" w:cs="Narkisim"/>
          <w:rtl/>
        </w:rPr>
        <w:t>יהו</w:t>
      </w:r>
      <w:proofErr w:type="spellEnd"/>
      <w:r w:rsidRPr="003B5D4F">
        <w:rPr>
          <w:rFonts w:ascii="Times New Roman" w:eastAsia="Times New Roman" w:hAnsi="Times New Roman" w:cs="Narkisim"/>
          <w:rtl/>
        </w:rPr>
        <w:t xml:space="preserve"> הבנות ניזונות מנכסי אביהן ואפילו אם סילקה היא עצמה מכתובתה לגמרי, </w:t>
      </w:r>
      <w:r w:rsidRPr="003B5D4F">
        <w:rPr>
          <w:rFonts w:ascii="Times New Roman" w:eastAsia="Times New Roman" w:hAnsi="Times New Roman" w:cs="Narkisim"/>
          <w:u w:val="single"/>
          <w:rtl/>
        </w:rPr>
        <w:t>לפי שאין תנאי הבנות תלוי בכתובתה</w:t>
      </w:r>
      <w:r w:rsidRPr="003B5D4F">
        <w:rPr>
          <w:rFonts w:ascii="Times New Roman" w:eastAsia="Times New Roman" w:hAnsi="Times New Roman" w:cs="Narkisim"/>
          <w:rtl/>
        </w:rPr>
        <w:t xml:space="preserve"> ולא כל הימנה לבטל זכותם, ואפילו אם זינתה שאיבדה כתובתה, לא איבדו הבנות זכותם, שהרי נתחייב אביהן בתנאי שלהן משעה שנשא אשתו בכשרות ואין מי שיוכל לבטל זכותן".</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אם נלך בכיוון זה הרי שבכל המקרים שהוזכרו לעיל: תנאי בין הבעל </w:t>
      </w:r>
      <w:proofErr w:type="spellStart"/>
      <w:r w:rsidRPr="003B5D4F">
        <w:rPr>
          <w:rFonts w:ascii="Times New Roman" w:eastAsia="Times New Roman" w:hAnsi="Times New Roman" w:cs="Narkisim"/>
          <w:rtl/>
        </w:rPr>
        <w:t>לאישתו</w:t>
      </w:r>
      <w:proofErr w:type="spellEnd"/>
      <w:r w:rsidRPr="003B5D4F">
        <w:rPr>
          <w:rFonts w:ascii="Times New Roman" w:eastAsia="Times New Roman" w:hAnsi="Times New Roman" w:cs="Narkisim"/>
          <w:rtl/>
        </w:rPr>
        <w:t>, מחילת האישה וגירושין - לא תפסיד הבת מזונותיה שהרי נתחייב לה אביה ללא תלות באימה.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הרמב"ם אכן פסק שגרושה, יש לבנותיה מזונות לאחר מיתת הבעל, אף אם נישאת האם לאחר. (הל) אישות </w:t>
      </w:r>
      <w:proofErr w:type="spellStart"/>
      <w:r w:rsidRPr="003B5D4F">
        <w:rPr>
          <w:rFonts w:ascii="Times New Roman" w:eastAsia="Times New Roman" w:hAnsi="Times New Roman" w:cs="Narkisim"/>
          <w:rtl/>
        </w:rPr>
        <w:t>פכ"א</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הי"ח</w:t>
      </w:r>
      <w:proofErr w:type="spellEnd"/>
      <w:r w:rsidRPr="003B5D4F">
        <w:rPr>
          <w:rFonts w:ascii="Times New Roman" w:eastAsia="Times New Roman" w:hAnsi="Times New Roman" w:cs="Narkisim"/>
          <w:rtl/>
        </w:rPr>
        <w:t>) אומנם לגבי מחילה פסק (</w:t>
      </w:r>
      <w:proofErr w:type="spellStart"/>
      <w:r w:rsidRPr="003B5D4F">
        <w:rPr>
          <w:rFonts w:ascii="Times New Roman" w:eastAsia="Times New Roman" w:hAnsi="Times New Roman" w:cs="Narkisim"/>
          <w:rtl/>
        </w:rPr>
        <w:t>פי"ט</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הי"ב</w:t>
      </w:r>
      <w:proofErr w:type="spellEnd"/>
      <w:r w:rsidRPr="003B5D4F">
        <w:rPr>
          <w:rFonts w:ascii="Times New Roman" w:eastAsia="Times New Roman" w:hAnsi="Times New Roman" w:cs="Narkisim"/>
          <w:rtl/>
        </w:rPr>
        <w:t>) שאין לבנות מזונות אך שם נראה שמדבר הוא על מחילת הכתובה עצמה, ומשום הכלל של תנאי כתובה ככתובה נגע בה (</w:t>
      </w:r>
      <w:proofErr w:type="spellStart"/>
      <w:r w:rsidRPr="003B5D4F">
        <w:rPr>
          <w:rFonts w:ascii="Times New Roman" w:eastAsia="Times New Roman" w:hAnsi="Times New Roman" w:cs="Narkisim"/>
          <w:rtl/>
        </w:rPr>
        <w:t>השוה</w:t>
      </w:r>
      <w:proofErr w:type="spellEnd"/>
      <w:r w:rsidRPr="003B5D4F">
        <w:rPr>
          <w:rFonts w:ascii="Times New Roman" w:eastAsia="Times New Roman" w:hAnsi="Times New Roman" w:cs="Narkisim"/>
          <w:rtl/>
        </w:rPr>
        <w:t xml:space="preserve"> להל) </w:t>
      </w:r>
      <w:proofErr w:type="spellStart"/>
      <w:r w:rsidRPr="003B5D4F">
        <w:rPr>
          <w:rFonts w:ascii="Times New Roman" w:eastAsia="Times New Roman" w:hAnsi="Times New Roman" w:cs="Narkisim"/>
          <w:rtl/>
        </w:rPr>
        <w:t>י"ר</w:t>
      </w:r>
      <w:proofErr w:type="spellEnd"/>
      <w:r w:rsidRPr="003B5D4F">
        <w:rPr>
          <w:rFonts w:ascii="Times New Roman" w:eastAsia="Times New Roman" w:hAnsi="Times New Roman" w:cs="Narkisim"/>
          <w:rtl/>
        </w:rPr>
        <w:t xml:space="preserve"> לגבי בת </w:t>
      </w:r>
      <w:proofErr w:type="spellStart"/>
      <w:r w:rsidRPr="003B5D4F">
        <w:rPr>
          <w:rFonts w:ascii="Times New Roman" w:eastAsia="Times New Roman" w:hAnsi="Times New Roman" w:cs="Narkisim"/>
          <w:rtl/>
        </w:rPr>
        <w:t>השניה</w:t>
      </w:r>
      <w:proofErr w:type="spellEnd"/>
      <w:r w:rsidRPr="003B5D4F">
        <w:rPr>
          <w:rFonts w:ascii="Times New Roman" w:eastAsia="Times New Roman" w:hAnsi="Times New Roman" w:cs="Narkisim"/>
          <w:rtl/>
        </w:rPr>
        <w:t xml:space="preserve"> ובת האנוסה שגם שם נראה שהדיון הוא על רקע תנאי כתובה ככתובה).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proofErr w:type="spellStart"/>
      <w:r w:rsidRPr="003B5D4F">
        <w:rPr>
          <w:rFonts w:ascii="Times New Roman" w:eastAsia="Times New Roman" w:hAnsi="Times New Roman" w:cs="Narkisim"/>
          <w:rtl/>
        </w:rPr>
        <w:t>בשו"ע</w:t>
      </w:r>
      <w:proofErr w:type="spellEnd"/>
      <w:r w:rsidRPr="003B5D4F">
        <w:rPr>
          <w:rFonts w:ascii="Times New Roman" w:eastAsia="Times New Roman" w:hAnsi="Times New Roman" w:cs="Narkisim"/>
          <w:rtl/>
        </w:rPr>
        <w:t xml:space="preserve"> פסק </w:t>
      </w:r>
      <w:proofErr w:type="spellStart"/>
      <w:r w:rsidRPr="003B5D4F">
        <w:rPr>
          <w:rFonts w:ascii="Times New Roman" w:eastAsia="Times New Roman" w:hAnsi="Times New Roman" w:cs="Narkisim"/>
          <w:rtl/>
        </w:rPr>
        <w:t>הרמ"א</w:t>
      </w:r>
      <w:proofErr w:type="spellEnd"/>
      <w:r w:rsidRPr="003B5D4F">
        <w:rPr>
          <w:rFonts w:ascii="Times New Roman" w:eastAsia="Times New Roman" w:hAnsi="Times New Roman" w:cs="Narkisim"/>
          <w:rtl/>
        </w:rPr>
        <w:t xml:space="preserve"> שבמחלה האם כתובתה ואפילו אם </w:t>
      </w:r>
      <w:proofErr w:type="spellStart"/>
      <w:r w:rsidRPr="003B5D4F">
        <w:rPr>
          <w:rFonts w:ascii="Times New Roman" w:eastAsia="Times New Roman" w:hAnsi="Times New Roman" w:cs="Narkisim"/>
          <w:rtl/>
        </w:rPr>
        <w:t>נתגרשה</w:t>
      </w:r>
      <w:proofErr w:type="spellEnd"/>
      <w:r w:rsidRPr="003B5D4F">
        <w:rPr>
          <w:rFonts w:ascii="Times New Roman" w:eastAsia="Times New Roman" w:hAnsi="Times New Roman" w:cs="Narkisim"/>
          <w:rtl/>
        </w:rPr>
        <w:t xml:space="preserve"> יש לבת מזונות (ועיין חלקת מחוקק שהסתפק במקרה שמחלה תנאי המזונות בפירוש).</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על פי הבנה זו טעם התקנה יהיה: א. חייבו חכמים להיות ליבו של אדם על בנותיו, לדאוג להם ולהבטיח מזונותיהן גם לאחר מיתתו. נראה זאת כעין הרחבה של המזונות שחייב האדם לבניו בחייו (עד גיל שש מעצם הדין ומשש ומעלה משום צדקה). רעיון זה, דומה שמונה בדבריו של רבי יוחנן בן </w:t>
      </w:r>
      <w:proofErr w:type="spellStart"/>
      <w:r w:rsidRPr="003B5D4F">
        <w:rPr>
          <w:rFonts w:ascii="Times New Roman" w:eastAsia="Times New Roman" w:hAnsi="Times New Roman" w:cs="Narkisim"/>
          <w:rtl/>
        </w:rPr>
        <w:t>ברוקא</w:t>
      </w:r>
      <w:proofErr w:type="spellEnd"/>
      <w:r w:rsidRPr="003B5D4F">
        <w:rPr>
          <w:rFonts w:ascii="Times New Roman" w:eastAsia="Times New Roman" w:hAnsi="Times New Roman" w:cs="Narkisim"/>
          <w:rtl/>
        </w:rPr>
        <w:t xml:space="preserve"> לפי גרסת הירושלמי (פ"ד </w:t>
      </w:r>
      <w:proofErr w:type="spellStart"/>
      <w:r w:rsidRPr="003B5D4F">
        <w:rPr>
          <w:rFonts w:ascii="Times New Roman" w:eastAsia="Times New Roman" w:hAnsi="Times New Roman" w:cs="Narkisim"/>
          <w:rtl/>
        </w:rPr>
        <w:t>ה"ח</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והתוספתא</w:t>
      </w:r>
      <w:proofErr w:type="spellEnd"/>
      <w:r w:rsidRPr="003B5D4F">
        <w:rPr>
          <w:rFonts w:ascii="Times New Roman" w:eastAsia="Times New Roman" w:hAnsi="Times New Roman" w:cs="Narkisim"/>
          <w:rtl/>
        </w:rPr>
        <w:t xml:space="preserve"> (פ"ד </w:t>
      </w:r>
      <w:proofErr w:type="spellStart"/>
      <w:r w:rsidRPr="003B5D4F">
        <w:rPr>
          <w:rFonts w:ascii="Times New Roman" w:eastAsia="Times New Roman" w:hAnsi="Times New Roman" w:cs="Narkisim"/>
          <w:rtl/>
        </w:rPr>
        <w:t>ה"ח</w:t>
      </w:r>
      <w:proofErr w:type="spellEnd"/>
      <w:r w:rsidRPr="003B5D4F">
        <w:rPr>
          <w:rFonts w:ascii="Times New Roman" w:eastAsia="Times New Roman" w:hAnsi="Times New Roman" w:cs="Narkisim"/>
          <w:rtl/>
        </w:rPr>
        <w:t>) "חובה לזון את הבנות". ולפי פשוטם של דברים חולק ר' יוחנן בן ברוקה על התנא של משנתינו (מט.) שסובר: "האב אינו חייב במזונות בתו, זה מדרש דרש ר' אלעזר בן עזריה" וכו'</w:t>
      </w:r>
      <w:bookmarkStart w:id="7" w:name="_ftnref7"/>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"_ftn7</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[7]</w:t>
      </w:r>
      <w:r w:rsidRPr="003B5D4F">
        <w:rPr>
          <w:rFonts w:ascii="Times New Roman" w:eastAsia="Times New Roman" w:hAnsi="Times New Roman" w:cs="Narkisim"/>
          <w:rtl/>
        </w:rPr>
        <w:fldChar w:fldCharType="end"/>
      </w:r>
      <w:bookmarkEnd w:id="7"/>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ב. ירדו לסוף דעתו של אב שרוצה הוא שבנותיו תזונה מנכסיו גם לאחר מותו. </w:t>
      </w:r>
      <w:proofErr w:type="spellStart"/>
      <w:r w:rsidRPr="003B5D4F">
        <w:rPr>
          <w:rFonts w:ascii="Times New Roman" w:eastAsia="Times New Roman" w:hAnsi="Times New Roman" w:cs="Narkisim"/>
          <w:rtl/>
        </w:rPr>
        <w:t>בשיטמ"ק</w:t>
      </w:r>
      <w:proofErr w:type="spellEnd"/>
      <w:r w:rsidRPr="003B5D4F">
        <w:rPr>
          <w:rFonts w:ascii="Times New Roman" w:eastAsia="Times New Roman" w:hAnsi="Times New Roman" w:cs="Narkisim"/>
          <w:rtl/>
        </w:rPr>
        <w:t xml:space="preserve"> לגבי ספק </w:t>
      </w:r>
      <w:proofErr w:type="spellStart"/>
      <w:r w:rsidRPr="003B5D4F">
        <w:rPr>
          <w:rFonts w:ascii="Times New Roman" w:eastAsia="Times New Roman" w:hAnsi="Times New Roman" w:cs="Narkisim"/>
          <w:rtl/>
        </w:rPr>
        <w:t>הגמ</w:t>
      </w:r>
      <w:proofErr w:type="spellEnd"/>
      <w:r w:rsidRPr="003B5D4F">
        <w:rPr>
          <w:rFonts w:ascii="Times New Roman" w:eastAsia="Times New Roman" w:hAnsi="Times New Roman" w:cs="Narkisim"/>
          <w:rtl/>
        </w:rPr>
        <w:t xml:space="preserve">' בבת יבמה (בת שנולדה אחרי </w:t>
      </w:r>
      <w:proofErr w:type="spellStart"/>
      <w:r w:rsidRPr="003B5D4F">
        <w:rPr>
          <w:rFonts w:ascii="Times New Roman" w:eastAsia="Times New Roman" w:hAnsi="Times New Roman" w:cs="Narkisim"/>
          <w:rtl/>
        </w:rPr>
        <w:t>יבום</w:t>
      </w:r>
      <w:proofErr w:type="spellEnd"/>
      <w:r w:rsidRPr="003B5D4F">
        <w:rPr>
          <w:rFonts w:ascii="Times New Roman" w:eastAsia="Times New Roman" w:hAnsi="Times New Roman" w:cs="Narkisim"/>
          <w:rtl/>
        </w:rPr>
        <w:t xml:space="preserve">) מובא אחד מצדדי הספק: "כיוון </w:t>
      </w:r>
      <w:proofErr w:type="spellStart"/>
      <w:r w:rsidRPr="003B5D4F">
        <w:rPr>
          <w:rFonts w:ascii="Times New Roman" w:eastAsia="Times New Roman" w:hAnsi="Times New Roman" w:cs="Narkisim"/>
          <w:rtl/>
        </w:rPr>
        <w:t>דהויא</w:t>
      </w:r>
      <w:proofErr w:type="spellEnd"/>
      <w:r w:rsidRPr="003B5D4F">
        <w:rPr>
          <w:rFonts w:ascii="Times New Roman" w:eastAsia="Times New Roman" w:hAnsi="Times New Roman" w:cs="Narkisim"/>
          <w:rtl/>
        </w:rPr>
        <w:t xml:space="preserve"> לה בתו תהיה ניזונת, </w:t>
      </w:r>
      <w:proofErr w:type="spellStart"/>
      <w:r w:rsidRPr="003B5D4F">
        <w:rPr>
          <w:rFonts w:ascii="Times New Roman" w:eastAsia="Times New Roman" w:hAnsi="Times New Roman" w:cs="Narkisim"/>
          <w:rtl/>
        </w:rPr>
        <w:t>דאמדינן</w:t>
      </w:r>
      <w:proofErr w:type="spellEnd"/>
      <w:r w:rsidRPr="003B5D4F">
        <w:rPr>
          <w:rFonts w:ascii="Times New Roman" w:eastAsia="Times New Roman" w:hAnsi="Times New Roman" w:cs="Narkisim"/>
          <w:rtl/>
        </w:rPr>
        <w:t xml:space="preserve"> דעת האב שתהא בתו ניזונת מנכסיו, דמה לו בתו מאשתו או בתו מיבמתו, </w:t>
      </w:r>
      <w:proofErr w:type="spellStart"/>
      <w:r w:rsidRPr="003B5D4F">
        <w:rPr>
          <w:rFonts w:ascii="Times New Roman" w:eastAsia="Times New Roman" w:hAnsi="Times New Roman" w:cs="Narkisim"/>
          <w:rtl/>
        </w:rPr>
        <w:t>הכל</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שוין</w:t>
      </w:r>
      <w:proofErr w:type="spellEnd"/>
      <w:r w:rsidRPr="003B5D4F">
        <w:rPr>
          <w:rFonts w:ascii="Times New Roman" w:eastAsia="Times New Roman" w:hAnsi="Times New Roman" w:cs="Narkisim"/>
          <w:rtl/>
        </w:rPr>
        <w:t xml:space="preserve"> לפניו"</w:t>
      </w:r>
      <w:bookmarkStart w:id="8" w:name="_ftnref8"/>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"_ftn8</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[8]</w:t>
      </w:r>
      <w:r w:rsidRPr="003B5D4F">
        <w:rPr>
          <w:rFonts w:ascii="Times New Roman" w:eastAsia="Times New Roman" w:hAnsi="Times New Roman" w:cs="Narkisim"/>
          <w:rtl/>
        </w:rPr>
        <w:fldChar w:fldCharType="end"/>
      </w:r>
      <w:bookmarkEnd w:id="8"/>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גדרי החיוב</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שנינו (דף נ"א:): "רב תני עד </w:t>
      </w:r>
      <w:proofErr w:type="spellStart"/>
      <w:r w:rsidRPr="003B5D4F">
        <w:rPr>
          <w:rFonts w:ascii="Times New Roman" w:eastAsia="Times New Roman" w:hAnsi="Times New Roman" w:cs="Narkisim"/>
          <w:rtl/>
        </w:rPr>
        <w:t>דתלקחן</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לגוברין</w:t>
      </w:r>
      <w:proofErr w:type="spellEnd"/>
      <w:r w:rsidRPr="003B5D4F">
        <w:rPr>
          <w:rFonts w:ascii="Times New Roman" w:eastAsia="Times New Roman" w:hAnsi="Times New Roman" w:cs="Narkisim"/>
          <w:rtl/>
        </w:rPr>
        <w:t xml:space="preserve"> ולוי תני עד </w:t>
      </w:r>
      <w:proofErr w:type="spellStart"/>
      <w:r w:rsidRPr="003B5D4F">
        <w:rPr>
          <w:rFonts w:ascii="Times New Roman" w:eastAsia="Times New Roman" w:hAnsi="Times New Roman" w:cs="Narkisim"/>
          <w:rtl/>
        </w:rPr>
        <w:t>דתבגרן</w:t>
      </w:r>
      <w:proofErr w:type="spellEnd"/>
      <w:r w:rsidRPr="003B5D4F">
        <w:rPr>
          <w:rFonts w:ascii="Times New Roman" w:eastAsia="Times New Roman" w:hAnsi="Times New Roman" w:cs="Narkisim"/>
          <w:rtl/>
        </w:rPr>
        <w:t>" - חלקו רב ולוי מה צריך להיות כתוב בתנאי המזונות, ובעצם מחלוקת היא מה תיקנו בתנאי כתובה זה המוטל על האב.</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למסקנתה, מניחה </w:t>
      </w:r>
      <w:proofErr w:type="spellStart"/>
      <w:r w:rsidRPr="003B5D4F">
        <w:rPr>
          <w:rFonts w:ascii="Times New Roman" w:eastAsia="Times New Roman" w:hAnsi="Times New Roman" w:cs="Narkisim"/>
          <w:rtl/>
        </w:rPr>
        <w:t>הגמ</w:t>
      </w:r>
      <w:proofErr w:type="spellEnd"/>
      <w:r w:rsidRPr="003B5D4F">
        <w:rPr>
          <w:rFonts w:ascii="Times New Roman" w:eastAsia="Times New Roman" w:hAnsi="Times New Roman" w:cs="Narkisim"/>
          <w:rtl/>
        </w:rPr>
        <w:t xml:space="preserve">' שבנישואין או בבגרות לכולי עלמא פוסקת הבת להיות ניזונת מנכסי האב ומחלוקתם של רב ולוי היא באירוסין: האם כבר באירוסין תם חיוב המזונות, "כתנאי עד מתי הבת ניזונת? - עד שתארס, משום ר' אלעזר אמרו - עד שתבגר". ננסה תחילה להבין מדוע שעת נישואין או בגרות היא השעה הקובעת </w:t>
      </w:r>
      <w:proofErr w:type="spellStart"/>
      <w:r w:rsidRPr="003B5D4F">
        <w:rPr>
          <w:rFonts w:ascii="Times New Roman" w:eastAsia="Times New Roman" w:hAnsi="Times New Roman" w:cs="Narkisim"/>
          <w:rtl/>
        </w:rPr>
        <w:t>לענין</w:t>
      </w:r>
      <w:proofErr w:type="spellEnd"/>
      <w:r w:rsidRPr="003B5D4F">
        <w:rPr>
          <w:rFonts w:ascii="Times New Roman" w:eastAsia="Times New Roman" w:hAnsi="Times New Roman" w:cs="Narkisim"/>
          <w:rtl/>
        </w:rPr>
        <w:t xml:space="preserve"> תנאי המזונות.</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א. רש"י כתב: "והלא בגרות מוציאה מרשות אב ולמה תיזון מביתו".</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אחת ההצעות לעיל </w:t>
      </w:r>
      <w:proofErr w:type="spellStart"/>
      <w:r w:rsidRPr="003B5D4F">
        <w:rPr>
          <w:rFonts w:ascii="Times New Roman" w:eastAsia="Times New Roman" w:hAnsi="Times New Roman" w:cs="Narkisim"/>
          <w:rtl/>
        </w:rPr>
        <w:t>היתה</w:t>
      </w:r>
      <w:proofErr w:type="spellEnd"/>
      <w:r w:rsidRPr="003B5D4F">
        <w:rPr>
          <w:rFonts w:ascii="Times New Roman" w:eastAsia="Times New Roman" w:hAnsi="Times New Roman" w:cs="Narkisim"/>
          <w:rtl/>
        </w:rPr>
        <w:t xml:space="preserve"> שיסוד דין המזונות הוא ענין הדאגה למצבן של הבנות אחר מות האב (בין אם הוא בא בגין ההתחייבות לאישה ובין בגין היותן בנותיו). מערכת יחסים הדדיים קיימת בין הבת לאב עד שעה שיוצאת מרשותו - שעת נישואין או בגרות. בכל פרק זמן זה זקוקה הבת לסעד ומשענת בכדי שתוכל לחיות חיים אנושיים ותקינים. אחרי תקופה זו נפסקת התלות, וממילא, חובת הדאגה לבת, שביטויה לאחר מיתת האב- הוא במזונות, נפסקת גם היא.</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הסבר זה נשמע בפשט </w:t>
      </w:r>
      <w:proofErr w:type="spellStart"/>
      <w:r w:rsidRPr="003B5D4F">
        <w:rPr>
          <w:rFonts w:ascii="Times New Roman" w:eastAsia="Times New Roman" w:hAnsi="Times New Roman" w:cs="Narkisim"/>
          <w:rtl/>
        </w:rPr>
        <w:t>הגמ</w:t>
      </w:r>
      <w:proofErr w:type="spellEnd"/>
      <w:r w:rsidRPr="003B5D4F">
        <w:rPr>
          <w:rFonts w:ascii="Times New Roman" w:eastAsia="Times New Roman" w:hAnsi="Times New Roman" w:cs="Narkisim"/>
          <w:rtl/>
        </w:rPr>
        <w:t xml:space="preserve">' שם, שכן </w:t>
      </w:r>
      <w:proofErr w:type="spellStart"/>
      <w:r w:rsidRPr="003B5D4F">
        <w:rPr>
          <w:rFonts w:ascii="Times New Roman" w:eastAsia="Times New Roman" w:hAnsi="Times New Roman" w:cs="Narkisim"/>
          <w:rtl/>
        </w:rPr>
        <w:t>הגמ</w:t>
      </w:r>
      <w:proofErr w:type="spellEnd"/>
      <w:r w:rsidRPr="003B5D4F">
        <w:rPr>
          <w:rFonts w:ascii="Times New Roman" w:eastAsia="Times New Roman" w:hAnsi="Times New Roman" w:cs="Narkisim"/>
          <w:rtl/>
        </w:rPr>
        <w:t xml:space="preserve">’ שמנסה להבהיר את שיטת רב מבררת האם מציאותית יהיה מי שידאג לבנות </w:t>
      </w:r>
      <w:proofErr w:type="spellStart"/>
      <w:r w:rsidRPr="003B5D4F">
        <w:rPr>
          <w:rFonts w:ascii="Times New Roman" w:eastAsia="Times New Roman" w:hAnsi="Times New Roman" w:cs="Narkisim"/>
          <w:rtl/>
        </w:rPr>
        <w:t>בענין</w:t>
      </w:r>
      <w:proofErr w:type="spellEnd"/>
      <w:r w:rsidRPr="003B5D4F">
        <w:rPr>
          <w:rFonts w:ascii="Times New Roman" w:eastAsia="Times New Roman" w:hAnsi="Times New Roman" w:cs="Narkisim"/>
          <w:rtl/>
        </w:rPr>
        <w:t xml:space="preserve"> המזונות.</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ב. בשעת נישואין או בגרות, השעה בה יוצאת הבת מרשות האב, נפסקת למעשה מערכת קשרי הזכיות והחובות שבין האב לבתו, והבת פוסקת להיות מסונפת מבחינה הלכתית לאב. כמו כן </w:t>
      </w:r>
      <w:proofErr w:type="spellStart"/>
      <w:r w:rsidRPr="003B5D4F">
        <w:rPr>
          <w:rFonts w:ascii="Times New Roman" w:eastAsia="Times New Roman" w:hAnsi="Times New Roman" w:cs="Narkisim"/>
          <w:rtl/>
        </w:rPr>
        <w:t>אצלינו</w:t>
      </w:r>
      <w:proofErr w:type="spellEnd"/>
      <w:r w:rsidRPr="003B5D4F">
        <w:rPr>
          <w:rFonts w:ascii="Times New Roman" w:eastAsia="Times New Roman" w:hAnsi="Times New Roman" w:cs="Narkisim"/>
          <w:rtl/>
        </w:rPr>
        <w:t>, אף שהאב כבר מת, השעה בה נפסק הסינוף ההלכתי הוא רק כאשר נישאת הבת או בגרה.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כשבאנו להטיל חובה מסוימת על האב, נראה </w:t>
      </w:r>
      <w:proofErr w:type="spellStart"/>
      <w:r w:rsidRPr="003B5D4F">
        <w:rPr>
          <w:rFonts w:ascii="Times New Roman" w:eastAsia="Times New Roman" w:hAnsi="Times New Roman" w:cs="Narkisim"/>
          <w:rtl/>
        </w:rPr>
        <w:t>שנתחום</w:t>
      </w:r>
      <w:proofErr w:type="spellEnd"/>
      <w:r w:rsidRPr="003B5D4F">
        <w:rPr>
          <w:rFonts w:ascii="Times New Roman" w:eastAsia="Times New Roman" w:hAnsi="Times New Roman" w:cs="Narkisim"/>
          <w:rtl/>
        </w:rPr>
        <w:t xml:space="preserve"> אותה חובה בגבולות סבירים, דהיינו לא נחייב את האב יותר ממה שהיה ראוי </w:t>
      </w:r>
      <w:proofErr w:type="spellStart"/>
      <w:r w:rsidRPr="003B5D4F">
        <w:rPr>
          <w:rFonts w:ascii="Times New Roman" w:eastAsia="Times New Roman" w:hAnsi="Times New Roman" w:cs="Narkisim"/>
          <w:rtl/>
        </w:rPr>
        <w:t>שיתן</w:t>
      </w:r>
      <w:proofErr w:type="spellEnd"/>
      <w:r w:rsidRPr="003B5D4F">
        <w:rPr>
          <w:rFonts w:ascii="Times New Roman" w:eastAsia="Times New Roman" w:hAnsi="Times New Roman" w:cs="Narkisim"/>
          <w:rtl/>
        </w:rPr>
        <w:t>. אי לכך, לא חייבו את האב לספק מזונותיה אחר שבעצם פוסקת היא להיות שייכת לו.</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lastRenderedPageBreak/>
        <w:t xml:space="preserve">ג. המאירי על המשנה נב: כתב: "שכשם שהבגרות מוציאה מרשות אב כך מוציאה </w:t>
      </w:r>
      <w:r w:rsidRPr="003B5D4F">
        <w:rPr>
          <w:rFonts w:ascii="Times New Roman" w:eastAsia="Times New Roman" w:hAnsi="Times New Roman" w:cs="Narkisim"/>
          <w:u w:val="single"/>
          <w:rtl/>
        </w:rPr>
        <w:t>מרשות אחים</w:t>
      </w:r>
      <w:r w:rsidRPr="003B5D4F">
        <w:rPr>
          <w:rFonts w:ascii="Times New Roman" w:eastAsia="Times New Roman" w:hAnsi="Times New Roman" w:cs="Narkisim"/>
          <w:rtl/>
        </w:rPr>
        <w:t xml:space="preserve">". מה טיבה של "רשות אחים" זו? בנוסח התנאי נאמר: "את </w:t>
      </w:r>
      <w:proofErr w:type="spellStart"/>
      <w:r w:rsidRPr="003B5D4F">
        <w:rPr>
          <w:rFonts w:ascii="Times New Roman" w:eastAsia="Times New Roman" w:hAnsi="Times New Roman" w:cs="Narkisim"/>
          <w:rtl/>
        </w:rPr>
        <w:t>יתבן</w:t>
      </w:r>
      <w:proofErr w:type="spellEnd"/>
      <w:r w:rsidRPr="003B5D4F">
        <w:rPr>
          <w:rFonts w:ascii="Times New Roman" w:eastAsia="Times New Roman" w:hAnsi="Times New Roman" w:cs="Narkisim"/>
          <w:rtl/>
        </w:rPr>
        <w:t xml:space="preserve"> </w:t>
      </w:r>
      <w:r w:rsidRPr="003B5D4F">
        <w:rPr>
          <w:rFonts w:ascii="Times New Roman" w:eastAsia="Times New Roman" w:hAnsi="Times New Roman" w:cs="Narkisim"/>
          <w:u w:val="single"/>
          <w:rtl/>
        </w:rPr>
        <w:t>בביתי</w:t>
      </w:r>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ומיתזנן</w:t>
      </w:r>
      <w:proofErr w:type="spellEnd"/>
      <w:r w:rsidRPr="003B5D4F">
        <w:rPr>
          <w:rFonts w:ascii="Times New Roman" w:eastAsia="Times New Roman" w:hAnsi="Times New Roman" w:cs="Narkisim"/>
          <w:rtl/>
        </w:rPr>
        <w:t xml:space="preserve"> מנכסי", האב מדבר על "בית". אפשר, שחכמים דאגו לכך שגם אחר מיתת האב </w:t>
      </w:r>
      <w:proofErr w:type="spellStart"/>
      <w:r w:rsidRPr="003B5D4F">
        <w:rPr>
          <w:rFonts w:ascii="Times New Roman" w:eastAsia="Times New Roman" w:hAnsi="Times New Roman" w:cs="Narkisim"/>
          <w:rtl/>
        </w:rPr>
        <w:t>ישאר</w:t>
      </w:r>
      <w:proofErr w:type="spellEnd"/>
      <w:r w:rsidRPr="003B5D4F">
        <w:rPr>
          <w:rFonts w:ascii="Times New Roman" w:eastAsia="Times New Roman" w:hAnsi="Times New Roman" w:cs="Narkisim"/>
          <w:rtl/>
        </w:rPr>
        <w:t xml:space="preserve"> עדיין המוסד החשוב "בית". יהיה פה המשך של חיי המשפחה המשותפים, כאשר הבנים כמיצגים את ישותו של האב</w:t>
      </w:r>
      <w:bookmarkStart w:id="9" w:name="_ftnref9"/>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"_ftn9</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[9]</w:t>
      </w:r>
      <w:r w:rsidRPr="003B5D4F">
        <w:rPr>
          <w:rFonts w:ascii="Times New Roman" w:eastAsia="Times New Roman" w:hAnsi="Times New Roman" w:cs="Narkisim"/>
          <w:rtl/>
        </w:rPr>
        <w:fldChar w:fldCharType="end"/>
      </w:r>
      <w:bookmarkEnd w:id="9"/>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כיוון זה, ניתן להבחין בו בדברי </w:t>
      </w:r>
      <w:proofErr w:type="spellStart"/>
      <w:r w:rsidRPr="003B5D4F">
        <w:rPr>
          <w:rFonts w:ascii="Times New Roman" w:eastAsia="Times New Roman" w:hAnsi="Times New Roman" w:cs="Narkisim"/>
          <w:rtl/>
        </w:rPr>
        <w:t>הריא"ז</w:t>
      </w:r>
      <w:proofErr w:type="spellEnd"/>
      <w:r w:rsidRPr="003B5D4F">
        <w:rPr>
          <w:rFonts w:ascii="Times New Roman" w:eastAsia="Times New Roman" w:hAnsi="Times New Roman" w:cs="Narkisim"/>
          <w:rtl/>
        </w:rPr>
        <w:t xml:space="preserve"> (כ. מדפי </w:t>
      </w:r>
      <w:proofErr w:type="spellStart"/>
      <w:r w:rsidRPr="003B5D4F">
        <w:rPr>
          <w:rFonts w:ascii="Times New Roman" w:eastAsia="Times New Roman" w:hAnsi="Times New Roman" w:cs="Narkisim"/>
          <w:rtl/>
        </w:rPr>
        <w:t>הרי"ף</w:t>
      </w:r>
      <w:proofErr w:type="spellEnd"/>
      <w:r w:rsidRPr="003B5D4F">
        <w:rPr>
          <w:rFonts w:ascii="Times New Roman" w:eastAsia="Times New Roman" w:hAnsi="Times New Roman" w:cs="Narkisim"/>
          <w:rtl/>
        </w:rPr>
        <w:t xml:space="preserve">, ב"שלטי </w:t>
      </w:r>
      <w:proofErr w:type="spellStart"/>
      <w:r w:rsidRPr="003B5D4F">
        <w:rPr>
          <w:rFonts w:ascii="Times New Roman" w:eastAsia="Times New Roman" w:hAnsi="Times New Roman" w:cs="Narkisim"/>
          <w:rtl/>
        </w:rPr>
        <w:t>גבורים</w:t>
      </w:r>
      <w:proofErr w:type="spellEnd"/>
      <w:r w:rsidRPr="003B5D4F">
        <w:rPr>
          <w:rFonts w:ascii="Times New Roman" w:eastAsia="Times New Roman" w:hAnsi="Times New Roman" w:cs="Narkisim"/>
          <w:rtl/>
        </w:rPr>
        <w:t xml:space="preserve">" ד"ה "בגרו עד שלא </w:t>
      </w:r>
      <w:proofErr w:type="spellStart"/>
      <w:r w:rsidRPr="003B5D4F">
        <w:rPr>
          <w:rFonts w:ascii="Times New Roman" w:eastAsia="Times New Roman" w:hAnsi="Times New Roman" w:cs="Narkisim"/>
          <w:rtl/>
        </w:rPr>
        <w:t>נתארסו</w:t>
      </w:r>
      <w:proofErr w:type="spellEnd"/>
      <w:r w:rsidRPr="003B5D4F">
        <w:rPr>
          <w:rFonts w:ascii="Times New Roman" w:eastAsia="Times New Roman" w:hAnsi="Times New Roman" w:cs="Narkisim"/>
          <w:rtl/>
        </w:rPr>
        <w:t>"): "וכשם שהאישה ניזונת מנכסי בעלה לפי כבודו ולפי כבודה, כך הבנות ניזונות מנכסי אביהן לפי כבודן" ובמילים אחרות רואים שדין "עולה עמו ואינה יורדת עמו" שייך במזונות הבנות</w:t>
      </w:r>
      <w:bookmarkStart w:id="10" w:name="_ftnref10"/>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"_ftn10</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[10]</w:t>
      </w:r>
      <w:r w:rsidRPr="003B5D4F">
        <w:rPr>
          <w:rFonts w:ascii="Times New Roman" w:eastAsia="Times New Roman" w:hAnsi="Times New Roman" w:cs="Narkisim"/>
          <w:rtl/>
        </w:rPr>
        <w:fldChar w:fldCharType="end"/>
      </w:r>
      <w:bookmarkEnd w:id="10"/>
      <w:r w:rsidRPr="003B5D4F">
        <w:rPr>
          <w:rFonts w:ascii="Times New Roman" w:eastAsia="Times New Roman" w:hAnsi="Times New Roman" w:cs="Narkisim"/>
          <w:rtl/>
        </w:rPr>
        <w:t>. מכאן, שיש פה המשך מצב שהיה קודם מיתת האב וניזונות הבנות כפי מה שהיו רגילות בחיי אביהן</w:t>
      </w:r>
      <w:bookmarkStart w:id="11" w:name="_ftnref11"/>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"_ftn11</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[11]</w:t>
      </w:r>
      <w:r w:rsidRPr="003B5D4F">
        <w:rPr>
          <w:rFonts w:ascii="Times New Roman" w:eastAsia="Times New Roman" w:hAnsi="Times New Roman" w:cs="Narkisim"/>
          <w:rtl/>
        </w:rPr>
        <w:fldChar w:fldCharType="end"/>
      </w:r>
      <w:bookmarkEnd w:id="11"/>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כך שניתן לומר שיש כאן ממש "רשות", מערכת יחסים מסוימת שוררת בין בני הבית, וממילא אותם גדרים של "יציאה מרשות" שתופסים בחיי האב תופסים גם כאן.</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u w:val="single"/>
          <w:rtl/>
        </w:rPr>
        <w:t>שיטת רב:</w:t>
      </w:r>
      <w:r w:rsidRPr="003B5D4F">
        <w:rPr>
          <w:rFonts w:ascii="Times New Roman" w:eastAsia="Times New Roman" w:hAnsi="Times New Roman" w:cs="Narkisim"/>
          <w:rtl/>
        </w:rPr>
        <w:t xml:space="preserve"> מהי שיטת רב? מדוע כבר באירוסין שאינם מוציאים מרשות אב, תמה זכותה של הבת בנכסיו?</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proofErr w:type="spellStart"/>
      <w:r w:rsidRPr="003B5D4F">
        <w:rPr>
          <w:rFonts w:ascii="Times New Roman" w:eastAsia="Times New Roman" w:hAnsi="Times New Roman" w:cs="Narkisim"/>
          <w:rtl/>
        </w:rPr>
        <w:t>הגמ</w:t>
      </w:r>
      <w:proofErr w:type="spellEnd"/>
      <w:r w:rsidRPr="003B5D4F">
        <w:rPr>
          <w:rFonts w:ascii="Times New Roman" w:eastAsia="Times New Roman" w:hAnsi="Times New Roman" w:cs="Narkisim"/>
          <w:rtl/>
        </w:rPr>
        <w:t xml:space="preserve">’ בהמשך הסוגיה מביאה </w:t>
      </w:r>
      <w:proofErr w:type="spellStart"/>
      <w:r w:rsidRPr="003B5D4F">
        <w:rPr>
          <w:rFonts w:ascii="Times New Roman" w:eastAsia="Times New Roman" w:hAnsi="Times New Roman" w:cs="Narkisim"/>
          <w:rtl/>
        </w:rPr>
        <w:t>בריתא</w:t>
      </w:r>
      <w:proofErr w:type="spellEnd"/>
      <w:r w:rsidRPr="003B5D4F">
        <w:rPr>
          <w:rFonts w:ascii="Times New Roman" w:eastAsia="Times New Roman" w:hAnsi="Times New Roman" w:cs="Narkisim"/>
          <w:rtl/>
        </w:rPr>
        <w:t xml:space="preserve">: "אלמנה בבית אביה וגרושה בבית אביה ושומרת יבם בבית אביה יש לה מזונות, ר' יהודה אומר..." </w:t>
      </w:r>
      <w:proofErr w:type="spellStart"/>
      <w:r w:rsidRPr="003B5D4F">
        <w:rPr>
          <w:rFonts w:ascii="Times New Roman" w:eastAsia="Times New Roman" w:hAnsi="Times New Roman" w:cs="Narkisim"/>
          <w:rtl/>
        </w:rPr>
        <w:t>וכו</w:t>
      </w:r>
      <w:proofErr w:type="spellEnd"/>
      <w:r w:rsidRPr="003B5D4F">
        <w:rPr>
          <w:rFonts w:ascii="Times New Roman" w:eastAsia="Times New Roman" w:hAnsi="Times New Roman" w:cs="Narkisim"/>
          <w:rtl/>
        </w:rPr>
        <w:t xml:space="preserve">'. רש"י למד בפירוש </w:t>
      </w:r>
      <w:proofErr w:type="spellStart"/>
      <w:r w:rsidRPr="003B5D4F">
        <w:rPr>
          <w:rFonts w:ascii="Times New Roman" w:eastAsia="Times New Roman" w:hAnsi="Times New Roman" w:cs="Narkisim"/>
          <w:rtl/>
        </w:rPr>
        <w:t>הבריתא</w:t>
      </w:r>
      <w:proofErr w:type="spellEnd"/>
      <w:r w:rsidRPr="003B5D4F">
        <w:rPr>
          <w:rFonts w:ascii="Times New Roman" w:eastAsia="Times New Roman" w:hAnsi="Times New Roman" w:cs="Narkisim"/>
          <w:rtl/>
        </w:rPr>
        <w:t xml:space="preserve">: "'אלמנה בבית אביה' - כלומר מן האירוסין, דאי מן הנישואין, לא </w:t>
      </w:r>
      <w:proofErr w:type="spellStart"/>
      <w:r w:rsidRPr="003B5D4F">
        <w:rPr>
          <w:rFonts w:ascii="Times New Roman" w:eastAsia="Times New Roman" w:hAnsi="Times New Roman" w:cs="Narkisim"/>
          <w:rtl/>
        </w:rPr>
        <w:t>אמרינן</w:t>
      </w:r>
      <w:proofErr w:type="spellEnd"/>
      <w:r w:rsidRPr="003B5D4F">
        <w:rPr>
          <w:rFonts w:ascii="Times New Roman" w:eastAsia="Times New Roman" w:hAnsi="Times New Roman" w:cs="Narkisim"/>
          <w:rtl/>
        </w:rPr>
        <w:t xml:space="preserve"> יש לה מזונות </w:t>
      </w:r>
      <w:proofErr w:type="spellStart"/>
      <w:r w:rsidRPr="003B5D4F">
        <w:rPr>
          <w:rFonts w:ascii="Times New Roman" w:eastAsia="Times New Roman" w:hAnsi="Times New Roman" w:cs="Narkisim"/>
          <w:rtl/>
        </w:rPr>
        <w:t>דעד</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דתלקחן</w:t>
      </w:r>
      <w:proofErr w:type="spellEnd"/>
      <w:r w:rsidRPr="003B5D4F">
        <w:rPr>
          <w:rFonts w:ascii="Times New Roman" w:eastAsia="Times New Roman" w:hAnsi="Times New Roman" w:cs="Narkisim"/>
          <w:rtl/>
        </w:rPr>
        <w:t xml:space="preserve"> תנן ואפילו ללוי </w:t>
      </w:r>
      <w:proofErr w:type="spellStart"/>
      <w:r w:rsidRPr="003B5D4F">
        <w:rPr>
          <w:rFonts w:ascii="Times New Roman" w:eastAsia="Times New Roman" w:hAnsi="Times New Roman" w:cs="Narkisim"/>
          <w:rtl/>
        </w:rPr>
        <w:t>בנשואין</w:t>
      </w:r>
      <w:proofErr w:type="spellEnd"/>
      <w:r w:rsidRPr="003B5D4F">
        <w:rPr>
          <w:rFonts w:ascii="Times New Roman" w:eastAsia="Times New Roman" w:hAnsi="Times New Roman" w:cs="Narkisim"/>
          <w:rtl/>
        </w:rPr>
        <w:t xml:space="preserve"> מודה".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proofErr w:type="spellStart"/>
      <w:r w:rsidRPr="003B5D4F">
        <w:rPr>
          <w:rFonts w:ascii="Times New Roman" w:eastAsia="Times New Roman" w:hAnsi="Times New Roman" w:cs="Narkisim"/>
          <w:rtl/>
        </w:rPr>
        <w:t>הרשב"א</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נג</w:t>
      </w:r>
      <w:proofErr w:type="spellEnd"/>
      <w:r w:rsidRPr="003B5D4F">
        <w:rPr>
          <w:rFonts w:ascii="Times New Roman" w:eastAsia="Times New Roman" w:hAnsi="Times New Roman" w:cs="Narkisim"/>
          <w:rtl/>
        </w:rPr>
        <w:t>: ד"ה "</w:t>
      </w:r>
      <w:proofErr w:type="spellStart"/>
      <w:r w:rsidRPr="003B5D4F">
        <w:rPr>
          <w:rFonts w:ascii="Times New Roman" w:eastAsia="Times New Roman" w:hAnsi="Times New Roman" w:cs="Narkisim"/>
          <w:rtl/>
        </w:rPr>
        <w:t>תניתוה</w:t>
      </w:r>
      <w:proofErr w:type="spellEnd"/>
      <w:r w:rsidRPr="003B5D4F">
        <w:rPr>
          <w:rFonts w:ascii="Times New Roman" w:eastAsia="Times New Roman" w:hAnsi="Times New Roman" w:cs="Narkisim"/>
          <w:rtl/>
        </w:rPr>
        <w:t xml:space="preserve">") פירש בדעת רש"י, ולכאורה בצדק, שלפיו </w:t>
      </w:r>
      <w:proofErr w:type="spellStart"/>
      <w:r w:rsidRPr="003B5D4F">
        <w:rPr>
          <w:rFonts w:ascii="Times New Roman" w:eastAsia="Times New Roman" w:hAnsi="Times New Roman" w:cs="Narkisim"/>
          <w:rtl/>
        </w:rPr>
        <w:t>בריתא</w:t>
      </w:r>
      <w:proofErr w:type="spellEnd"/>
      <w:r w:rsidRPr="003B5D4F">
        <w:rPr>
          <w:rFonts w:ascii="Times New Roman" w:eastAsia="Times New Roman" w:hAnsi="Times New Roman" w:cs="Narkisim"/>
          <w:rtl/>
        </w:rPr>
        <w:t xml:space="preserve"> זו היא </w:t>
      </w:r>
      <w:proofErr w:type="spellStart"/>
      <w:r w:rsidRPr="003B5D4F">
        <w:rPr>
          <w:rFonts w:ascii="Times New Roman" w:eastAsia="Times New Roman" w:hAnsi="Times New Roman" w:cs="Narkisim"/>
          <w:rtl/>
        </w:rPr>
        <w:t>דוקא</w:t>
      </w:r>
      <w:proofErr w:type="spellEnd"/>
      <w:r w:rsidRPr="003B5D4F">
        <w:rPr>
          <w:rFonts w:ascii="Times New Roman" w:eastAsia="Times New Roman" w:hAnsi="Times New Roman" w:cs="Narkisim"/>
          <w:rtl/>
        </w:rPr>
        <w:t xml:space="preserve"> לשיטת לוי שרק בנישואין מפסידה הבת מזונותיה, אך לשיטת רב שכבר באירוסין איבדה זכותה, הרי </w:t>
      </w:r>
      <w:proofErr w:type="spellStart"/>
      <w:r w:rsidRPr="003B5D4F">
        <w:rPr>
          <w:rFonts w:ascii="Times New Roman" w:eastAsia="Times New Roman" w:hAnsi="Times New Roman" w:cs="Narkisim"/>
          <w:rtl/>
        </w:rPr>
        <w:t>בבריתא</w:t>
      </w:r>
      <w:proofErr w:type="spellEnd"/>
      <w:r w:rsidRPr="003B5D4F">
        <w:rPr>
          <w:rFonts w:ascii="Times New Roman" w:eastAsia="Times New Roman" w:hAnsi="Times New Roman" w:cs="Narkisim"/>
          <w:rtl/>
        </w:rPr>
        <w:t xml:space="preserve"> מדובר שהתארסה, ואיך תשוב לאחר התאלמנות או גירושין לאכול מנכסי אביה?!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מפשט דברי רש"י לא משמע כן, ואדרבא, נראה שהוא מפרש את </w:t>
      </w:r>
      <w:proofErr w:type="spellStart"/>
      <w:r w:rsidRPr="003B5D4F">
        <w:rPr>
          <w:rFonts w:ascii="Times New Roman" w:eastAsia="Times New Roman" w:hAnsi="Times New Roman" w:cs="Narkisim"/>
          <w:rtl/>
        </w:rPr>
        <w:t>הבריתא</w:t>
      </w:r>
      <w:proofErr w:type="spellEnd"/>
      <w:r w:rsidRPr="003B5D4F">
        <w:rPr>
          <w:rFonts w:ascii="Times New Roman" w:eastAsia="Times New Roman" w:hAnsi="Times New Roman" w:cs="Narkisim"/>
          <w:rtl/>
        </w:rPr>
        <w:t xml:space="preserve"> גם אליבא </w:t>
      </w:r>
      <w:proofErr w:type="spellStart"/>
      <w:r w:rsidRPr="003B5D4F">
        <w:rPr>
          <w:rFonts w:ascii="Times New Roman" w:eastAsia="Times New Roman" w:hAnsi="Times New Roman" w:cs="Narkisim"/>
          <w:rtl/>
        </w:rPr>
        <w:t>דרב</w:t>
      </w:r>
      <w:proofErr w:type="spellEnd"/>
      <w:r w:rsidRPr="003B5D4F">
        <w:rPr>
          <w:rFonts w:ascii="Times New Roman" w:eastAsia="Times New Roman" w:hAnsi="Times New Roman" w:cs="Narkisim"/>
          <w:rtl/>
        </w:rPr>
        <w:t xml:space="preserve"> ("ואפילו ללוי"). בגמ’ לפני כן, מעלה </w:t>
      </w:r>
      <w:proofErr w:type="spellStart"/>
      <w:r w:rsidRPr="003B5D4F">
        <w:rPr>
          <w:rFonts w:ascii="Times New Roman" w:eastAsia="Times New Roman" w:hAnsi="Times New Roman" w:cs="Narkisim"/>
          <w:rtl/>
        </w:rPr>
        <w:t>הגמ</w:t>
      </w:r>
      <w:proofErr w:type="spellEnd"/>
      <w:r w:rsidRPr="003B5D4F">
        <w:rPr>
          <w:rFonts w:ascii="Times New Roman" w:eastAsia="Times New Roman" w:hAnsi="Times New Roman" w:cs="Narkisim"/>
          <w:rtl/>
        </w:rPr>
        <w:t xml:space="preserve">' בעיה: "ארוסה יש לה מזונות או אין לה מזונות", רבו הפירושים להבנת </w:t>
      </w:r>
      <w:proofErr w:type="spellStart"/>
      <w:r w:rsidRPr="003B5D4F">
        <w:rPr>
          <w:rFonts w:ascii="Times New Roman" w:eastAsia="Times New Roman" w:hAnsi="Times New Roman" w:cs="Narkisim"/>
          <w:rtl/>
        </w:rPr>
        <w:t>בעית</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הגמ</w:t>
      </w:r>
      <w:proofErr w:type="spellEnd"/>
      <w:r w:rsidRPr="003B5D4F">
        <w:rPr>
          <w:rFonts w:ascii="Times New Roman" w:eastAsia="Times New Roman" w:hAnsi="Times New Roman" w:cs="Narkisim"/>
          <w:rtl/>
        </w:rPr>
        <w:t>', שהרי אם נבינה כפשוטה - זו בדיוק מחלוקת רב ולוי. בכל אופן, רש"י</w:t>
      </w:r>
      <w:bookmarkStart w:id="12" w:name="_ftnref12"/>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"_ftn12</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[12]</w:t>
      </w:r>
      <w:r w:rsidRPr="003B5D4F">
        <w:rPr>
          <w:rFonts w:ascii="Times New Roman" w:eastAsia="Times New Roman" w:hAnsi="Times New Roman" w:cs="Narkisim"/>
          <w:rtl/>
        </w:rPr>
        <w:fldChar w:fldCharType="end"/>
      </w:r>
      <w:bookmarkEnd w:id="12"/>
      <w:r w:rsidRPr="003B5D4F">
        <w:rPr>
          <w:rFonts w:ascii="Times New Roman" w:eastAsia="Times New Roman" w:hAnsi="Times New Roman" w:cs="Narkisim"/>
          <w:rtl/>
        </w:rPr>
        <w:t xml:space="preserve"> וכן </w:t>
      </w:r>
      <w:proofErr w:type="spellStart"/>
      <w:r w:rsidRPr="003B5D4F">
        <w:rPr>
          <w:rFonts w:ascii="Times New Roman" w:eastAsia="Times New Roman" w:hAnsi="Times New Roman" w:cs="Narkisim"/>
          <w:rtl/>
        </w:rPr>
        <w:t>תוס</w:t>
      </w:r>
      <w:proofErr w:type="spellEnd"/>
      <w:r w:rsidRPr="003B5D4F">
        <w:rPr>
          <w:rFonts w:ascii="Times New Roman" w:eastAsia="Times New Roman" w:hAnsi="Times New Roman" w:cs="Narkisim"/>
          <w:rtl/>
        </w:rPr>
        <w:t xml:space="preserve">' למדו שאכן זו </w:t>
      </w:r>
      <w:proofErr w:type="spellStart"/>
      <w:r w:rsidRPr="003B5D4F">
        <w:rPr>
          <w:rFonts w:ascii="Times New Roman" w:eastAsia="Times New Roman" w:hAnsi="Times New Roman" w:cs="Narkisim"/>
          <w:rtl/>
        </w:rPr>
        <w:t>בעית</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הגמ</w:t>
      </w:r>
      <w:proofErr w:type="spellEnd"/>
      <w:r w:rsidRPr="003B5D4F">
        <w:rPr>
          <w:rFonts w:ascii="Times New Roman" w:eastAsia="Times New Roman" w:hAnsi="Times New Roman" w:cs="Narkisim"/>
          <w:rtl/>
        </w:rPr>
        <w:t xml:space="preserve">' וכנראה ששואל השאלה לא שמע מחלוקתם של רב ולוי או ששמע ורצה לברר את פסק ההלכה. למסקנת </w:t>
      </w:r>
      <w:proofErr w:type="spellStart"/>
      <w:r w:rsidRPr="003B5D4F">
        <w:rPr>
          <w:rFonts w:ascii="Times New Roman" w:eastAsia="Times New Roman" w:hAnsi="Times New Roman" w:cs="Narkisim"/>
          <w:rtl/>
        </w:rPr>
        <w:t>הגמ</w:t>
      </w:r>
      <w:proofErr w:type="spellEnd"/>
      <w:r w:rsidRPr="003B5D4F">
        <w:rPr>
          <w:rFonts w:ascii="Times New Roman" w:eastAsia="Times New Roman" w:hAnsi="Times New Roman" w:cs="Narkisim"/>
          <w:rtl/>
        </w:rPr>
        <w:t>' שם לפי הגרסה שלפנינו: "</w:t>
      </w:r>
      <w:proofErr w:type="spellStart"/>
      <w:r w:rsidRPr="003B5D4F">
        <w:rPr>
          <w:rFonts w:ascii="Times New Roman" w:eastAsia="Times New Roman" w:hAnsi="Times New Roman" w:cs="Narkisim"/>
          <w:rtl/>
        </w:rPr>
        <w:t>מסברא</w:t>
      </w:r>
      <w:proofErr w:type="spellEnd"/>
      <w:r w:rsidRPr="003B5D4F">
        <w:rPr>
          <w:rFonts w:ascii="Times New Roman" w:eastAsia="Times New Roman" w:hAnsi="Times New Roman" w:cs="Narkisim"/>
          <w:rtl/>
        </w:rPr>
        <w:t xml:space="preserve"> לית ליה, כיוון שאירסה לא ניחא ליה </w:t>
      </w:r>
      <w:proofErr w:type="spellStart"/>
      <w:r w:rsidRPr="003B5D4F">
        <w:rPr>
          <w:rFonts w:ascii="Times New Roman" w:eastAsia="Times New Roman" w:hAnsi="Times New Roman" w:cs="Narkisim"/>
          <w:rtl/>
        </w:rPr>
        <w:t>דתיתזל</w:t>
      </w:r>
      <w:proofErr w:type="spellEnd"/>
      <w:r w:rsidRPr="003B5D4F">
        <w:rPr>
          <w:rFonts w:ascii="Times New Roman" w:eastAsia="Times New Roman" w:hAnsi="Times New Roman" w:cs="Narkisim"/>
          <w:rtl/>
        </w:rPr>
        <w:t>" מסביר רש"י שם (בד"ה "</w:t>
      </w:r>
      <w:proofErr w:type="spellStart"/>
      <w:r w:rsidRPr="003B5D4F">
        <w:rPr>
          <w:rFonts w:ascii="Times New Roman" w:eastAsia="Times New Roman" w:hAnsi="Times New Roman" w:cs="Narkisim"/>
          <w:rtl/>
        </w:rPr>
        <w:t>ה"ג</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מסברא</w:t>
      </w:r>
      <w:proofErr w:type="spellEnd"/>
      <w:r w:rsidRPr="003B5D4F">
        <w:rPr>
          <w:rFonts w:ascii="Times New Roman" w:eastAsia="Times New Roman" w:hAnsi="Times New Roman" w:cs="Narkisim"/>
          <w:rtl/>
        </w:rPr>
        <w:t>"): "</w:t>
      </w:r>
      <w:proofErr w:type="spellStart"/>
      <w:r w:rsidRPr="003B5D4F">
        <w:rPr>
          <w:rFonts w:ascii="Times New Roman" w:eastAsia="Times New Roman" w:hAnsi="Times New Roman" w:cs="Narkisim"/>
          <w:rtl/>
        </w:rPr>
        <w:t>מסברא</w:t>
      </w:r>
      <w:proofErr w:type="spellEnd"/>
      <w:r w:rsidRPr="003B5D4F">
        <w:rPr>
          <w:rFonts w:ascii="Times New Roman" w:eastAsia="Times New Roman" w:hAnsi="Times New Roman" w:cs="Narkisim"/>
          <w:rtl/>
        </w:rPr>
        <w:t xml:space="preserve"> אני אומר שאין לה מזונות מן האחים </w:t>
      </w:r>
      <w:r w:rsidRPr="003B5D4F">
        <w:rPr>
          <w:rFonts w:ascii="Times New Roman" w:eastAsia="Times New Roman" w:hAnsi="Times New Roman" w:cs="Narkisim"/>
          <w:u w:val="single"/>
          <w:rtl/>
        </w:rPr>
        <w:t xml:space="preserve">דמאי טעמא </w:t>
      </w:r>
      <w:proofErr w:type="spellStart"/>
      <w:r w:rsidRPr="003B5D4F">
        <w:rPr>
          <w:rFonts w:ascii="Times New Roman" w:eastAsia="Times New Roman" w:hAnsi="Times New Roman" w:cs="Narkisim"/>
          <w:u w:val="single"/>
          <w:rtl/>
        </w:rPr>
        <w:t>תקון</w:t>
      </w:r>
      <w:proofErr w:type="spellEnd"/>
      <w:r w:rsidRPr="003B5D4F">
        <w:rPr>
          <w:rFonts w:ascii="Times New Roman" w:eastAsia="Times New Roman" w:hAnsi="Times New Roman" w:cs="Narkisim"/>
          <w:u w:val="single"/>
          <w:rtl/>
        </w:rPr>
        <w:t xml:space="preserve"> רבנן מזונות לה מנכסי האב כי </w:t>
      </w:r>
      <w:proofErr w:type="spellStart"/>
      <w:r w:rsidRPr="003B5D4F">
        <w:rPr>
          <w:rFonts w:ascii="Times New Roman" w:eastAsia="Times New Roman" w:hAnsi="Times New Roman" w:cs="Narkisim"/>
          <w:u w:val="single"/>
          <w:rtl/>
        </w:rPr>
        <w:t>היכי</w:t>
      </w:r>
      <w:proofErr w:type="spellEnd"/>
      <w:r w:rsidRPr="003B5D4F">
        <w:rPr>
          <w:rFonts w:ascii="Times New Roman" w:eastAsia="Times New Roman" w:hAnsi="Times New Roman" w:cs="Narkisim"/>
          <w:u w:val="single"/>
          <w:rtl/>
        </w:rPr>
        <w:t xml:space="preserve"> דלא </w:t>
      </w:r>
      <w:proofErr w:type="spellStart"/>
      <w:r w:rsidRPr="003B5D4F">
        <w:rPr>
          <w:rFonts w:ascii="Times New Roman" w:eastAsia="Times New Roman" w:hAnsi="Times New Roman" w:cs="Narkisim"/>
          <w:u w:val="single"/>
          <w:rtl/>
        </w:rPr>
        <w:t>תתזיל</w:t>
      </w:r>
      <w:proofErr w:type="spellEnd"/>
      <w:r w:rsidRPr="003B5D4F">
        <w:rPr>
          <w:rFonts w:ascii="Times New Roman" w:eastAsia="Times New Roman" w:hAnsi="Times New Roman" w:cs="Narkisim"/>
          <w:u w:val="single"/>
          <w:rtl/>
        </w:rPr>
        <w:t xml:space="preserve"> על הפתחים</w:t>
      </w:r>
      <w:r w:rsidRPr="003B5D4F">
        <w:rPr>
          <w:rFonts w:ascii="Times New Roman" w:eastAsia="Times New Roman" w:hAnsi="Times New Roman" w:cs="Narkisim"/>
          <w:rtl/>
        </w:rPr>
        <w:t xml:space="preserve">, הכא </w:t>
      </w:r>
      <w:proofErr w:type="spellStart"/>
      <w:r w:rsidRPr="003B5D4F">
        <w:rPr>
          <w:rFonts w:ascii="Times New Roman" w:eastAsia="Times New Roman" w:hAnsi="Times New Roman" w:cs="Narkisim"/>
          <w:rtl/>
        </w:rPr>
        <w:t>ליכא</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למיחש</w:t>
      </w:r>
      <w:proofErr w:type="spellEnd"/>
      <w:r w:rsidRPr="003B5D4F">
        <w:rPr>
          <w:rFonts w:ascii="Times New Roman" w:eastAsia="Times New Roman" w:hAnsi="Times New Roman" w:cs="Narkisim"/>
          <w:rtl/>
        </w:rPr>
        <w:t xml:space="preserve"> להכי, </w:t>
      </w:r>
      <w:proofErr w:type="spellStart"/>
      <w:r w:rsidRPr="003B5D4F">
        <w:rPr>
          <w:rFonts w:ascii="Times New Roman" w:eastAsia="Times New Roman" w:hAnsi="Times New Roman" w:cs="Narkisim"/>
          <w:rtl/>
        </w:rPr>
        <w:t>דכי</w:t>
      </w:r>
      <w:proofErr w:type="spellEnd"/>
      <w:r w:rsidRPr="003B5D4F">
        <w:rPr>
          <w:rFonts w:ascii="Times New Roman" w:eastAsia="Times New Roman" w:hAnsi="Times New Roman" w:cs="Narkisim"/>
          <w:rtl/>
        </w:rPr>
        <w:t xml:space="preserve"> חזי ארוס </w:t>
      </w:r>
      <w:proofErr w:type="spellStart"/>
      <w:r w:rsidRPr="003B5D4F">
        <w:rPr>
          <w:rFonts w:ascii="Times New Roman" w:eastAsia="Times New Roman" w:hAnsi="Times New Roman" w:cs="Narkisim"/>
          <w:rtl/>
        </w:rPr>
        <w:t>דמתזלא</w:t>
      </w:r>
      <w:proofErr w:type="spellEnd"/>
      <w:r w:rsidRPr="003B5D4F">
        <w:rPr>
          <w:rFonts w:ascii="Times New Roman" w:eastAsia="Times New Roman" w:hAnsi="Times New Roman" w:cs="Narkisim"/>
          <w:rtl/>
        </w:rPr>
        <w:t xml:space="preserve">, זיין לה </w:t>
      </w:r>
      <w:proofErr w:type="spellStart"/>
      <w:r w:rsidRPr="003B5D4F">
        <w:rPr>
          <w:rFonts w:ascii="Times New Roman" w:eastAsia="Times New Roman" w:hAnsi="Times New Roman" w:cs="Narkisim"/>
          <w:rtl/>
        </w:rPr>
        <w:t>איהו</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מדידיה</w:t>
      </w:r>
      <w:proofErr w:type="spellEnd"/>
      <w:r w:rsidRPr="003B5D4F">
        <w:rPr>
          <w:rFonts w:ascii="Times New Roman" w:eastAsia="Times New Roman" w:hAnsi="Times New Roman" w:cs="Narkisim"/>
          <w:rtl/>
        </w:rPr>
        <w:t xml:space="preserve"> ואע"פ שאינו מחויב לזונה, </w:t>
      </w:r>
      <w:proofErr w:type="spellStart"/>
      <w:r w:rsidRPr="003B5D4F">
        <w:rPr>
          <w:rFonts w:ascii="Times New Roman" w:eastAsia="Times New Roman" w:hAnsi="Times New Roman" w:cs="Narkisim"/>
          <w:rtl/>
        </w:rPr>
        <w:t>דכיוון</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דאירסה</w:t>
      </w:r>
      <w:proofErr w:type="spellEnd"/>
      <w:r w:rsidRPr="003B5D4F">
        <w:rPr>
          <w:rFonts w:ascii="Times New Roman" w:eastAsia="Times New Roman" w:hAnsi="Times New Roman" w:cs="Narkisim"/>
          <w:rtl/>
        </w:rPr>
        <w:t xml:space="preserve"> לא ניחא ליה </w:t>
      </w:r>
      <w:proofErr w:type="spellStart"/>
      <w:r w:rsidRPr="003B5D4F">
        <w:rPr>
          <w:rFonts w:ascii="Times New Roman" w:eastAsia="Times New Roman" w:hAnsi="Times New Roman" w:cs="Narkisim"/>
          <w:rtl/>
        </w:rPr>
        <w:t>דתיתזיל</w:t>
      </w:r>
      <w:proofErr w:type="spellEnd"/>
      <w:r w:rsidRPr="003B5D4F">
        <w:rPr>
          <w:rFonts w:ascii="Times New Roman" w:eastAsia="Times New Roman" w:hAnsi="Times New Roman" w:cs="Narkisim"/>
          <w:rtl/>
        </w:rPr>
        <w:t xml:space="preserve">". דהיינו, לפי רש"י יסוד התקנה הוא להבטיח שלבת יהיה מה לאכול מהחשש שתתבזה בחיזור על הפתחים. חשש זה תקף כל עוד אין מישהו אחר שיבטיח ענין זה או עד שהיא עצמה תוכל לדאוג למזונותיה, ובמילים אחרות: עד מעת אירוסין (שהארוס דואג לה) או שעת בגרות (שיכולה היא לדאוג לעצמה). מכאן, </w:t>
      </w:r>
      <w:proofErr w:type="spellStart"/>
      <w:r w:rsidRPr="003B5D4F">
        <w:rPr>
          <w:rFonts w:ascii="Times New Roman" w:eastAsia="Times New Roman" w:hAnsi="Times New Roman" w:cs="Narkisim"/>
          <w:rtl/>
        </w:rPr>
        <w:t>שנתארסה</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ונתאלמנה</w:t>
      </w:r>
      <w:proofErr w:type="spellEnd"/>
      <w:r w:rsidRPr="003B5D4F">
        <w:rPr>
          <w:rFonts w:ascii="Times New Roman" w:eastAsia="Times New Roman" w:hAnsi="Times New Roman" w:cs="Narkisim"/>
          <w:rtl/>
        </w:rPr>
        <w:t xml:space="preserve"> או </w:t>
      </w:r>
      <w:proofErr w:type="spellStart"/>
      <w:r w:rsidRPr="003B5D4F">
        <w:rPr>
          <w:rFonts w:ascii="Times New Roman" w:eastAsia="Times New Roman" w:hAnsi="Times New Roman" w:cs="Narkisim"/>
          <w:rtl/>
        </w:rPr>
        <w:t>נתגרשה</w:t>
      </w:r>
      <w:proofErr w:type="spellEnd"/>
      <w:r w:rsidRPr="003B5D4F">
        <w:rPr>
          <w:rFonts w:ascii="Times New Roman" w:eastAsia="Times New Roman" w:hAnsi="Times New Roman" w:cs="Narkisim"/>
          <w:rtl/>
        </w:rPr>
        <w:t>, טעם התקנה - חשש ניוול - חוזר, וממילא חיוב המזונות תקף. יוצא אם כן, שגם לדעת רב, אומנם אם מתארסת הבת, אין הבנים מחויבים לתת לה מזונות, אך שחוזרת אליהם (לפני בגרות), מחויבים הם להמשיך במתן מזונותיה עד שתצא מרשות האב.</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ראינו שלדעת רש"י </w:t>
      </w:r>
      <w:proofErr w:type="spellStart"/>
      <w:r w:rsidRPr="003B5D4F">
        <w:rPr>
          <w:rFonts w:ascii="Times New Roman" w:eastAsia="Times New Roman" w:hAnsi="Times New Roman" w:cs="Narkisim"/>
          <w:rtl/>
        </w:rPr>
        <w:t>הגמ</w:t>
      </w:r>
      <w:proofErr w:type="spellEnd"/>
      <w:r w:rsidRPr="003B5D4F">
        <w:rPr>
          <w:rFonts w:ascii="Times New Roman" w:eastAsia="Times New Roman" w:hAnsi="Times New Roman" w:cs="Narkisim"/>
          <w:rtl/>
        </w:rPr>
        <w:t xml:space="preserve">' עצמה הביאה </w:t>
      </w:r>
      <w:proofErr w:type="spellStart"/>
      <w:r w:rsidRPr="003B5D4F">
        <w:rPr>
          <w:rFonts w:ascii="Times New Roman" w:eastAsia="Times New Roman" w:hAnsi="Times New Roman" w:cs="Narkisim"/>
          <w:rtl/>
        </w:rPr>
        <w:t>סברא</w:t>
      </w:r>
      <w:proofErr w:type="spellEnd"/>
      <w:r w:rsidRPr="003B5D4F">
        <w:rPr>
          <w:rFonts w:ascii="Times New Roman" w:eastAsia="Times New Roman" w:hAnsi="Times New Roman" w:cs="Narkisim"/>
          <w:rtl/>
        </w:rPr>
        <w:t xml:space="preserve"> לדברי רב שבאירוסין איבדה זכותה במזונות.</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u w:val="single"/>
          <w:rtl/>
        </w:rPr>
        <w:t xml:space="preserve">הסבר ר"ה </w:t>
      </w:r>
      <w:proofErr w:type="spellStart"/>
      <w:r w:rsidRPr="003B5D4F">
        <w:rPr>
          <w:rFonts w:ascii="Times New Roman" w:eastAsia="Times New Roman" w:hAnsi="Times New Roman" w:cs="Narkisim"/>
          <w:u w:val="single"/>
          <w:rtl/>
        </w:rPr>
        <w:t>בבריתא</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רשב"א</w:t>
      </w:r>
      <w:proofErr w:type="spellEnd"/>
      <w:r w:rsidRPr="003B5D4F">
        <w:rPr>
          <w:rFonts w:ascii="Times New Roman" w:eastAsia="Times New Roman" w:hAnsi="Times New Roman" w:cs="Narkisim"/>
          <w:rtl/>
        </w:rPr>
        <w:t xml:space="preserve"> ד"ה "</w:t>
      </w:r>
      <w:proofErr w:type="spellStart"/>
      <w:r w:rsidRPr="003B5D4F">
        <w:rPr>
          <w:rFonts w:ascii="Times New Roman" w:eastAsia="Times New Roman" w:hAnsi="Times New Roman" w:cs="Narkisim"/>
          <w:rtl/>
        </w:rPr>
        <w:t>תניתוה</w:t>
      </w:r>
      <w:proofErr w:type="spellEnd"/>
      <w:r w:rsidRPr="003B5D4F">
        <w:rPr>
          <w:rFonts w:ascii="Times New Roman" w:eastAsia="Times New Roman" w:hAnsi="Times New Roman" w:cs="Narkisim"/>
          <w:rtl/>
        </w:rPr>
        <w:t xml:space="preserve">"): ר"ח מפרש את </w:t>
      </w:r>
      <w:proofErr w:type="spellStart"/>
      <w:r w:rsidRPr="003B5D4F">
        <w:rPr>
          <w:rFonts w:ascii="Times New Roman" w:eastAsia="Times New Roman" w:hAnsi="Times New Roman" w:cs="Narkisim"/>
          <w:rtl/>
        </w:rPr>
        <w:t>הבריתא</w:t>
      </w:r>
      <w:proofErr w:type="spellEnd"/>
      <w:r w:rsidRPr="003B5D4F">
        <w:rPr>
          <w:rFonts w:ascii="Times New Roman" w:eastAsia="Times New Roman" w:hAnsi="Times New Roman" w:cs="Narkisim"/>
          <w:rtl/>
        </w:rPr>
        <w:t xml:space="preserve"> באופן שונה; מדובר </w:t>
      </w:r>
      <w:proofErr w:type="spellStart"/>
      <w:r w:rsidRPr="003B5D4F">
        <w:rPr>
          <w:rFonts w:ascii="Times New Roman" w:eastAsia="Times New Roman" w:hAnsi="Times New Roman" w:cs="Narkisim"/>
          <w:rtl/>
        </w:rPr>
        <w:t>שנתאלמנה</w:t>
      </w:r>
      <w:proofErr w:type="spellEnd"/>
      <w:r w:rsidRPr="003B5D4F">
        <w:rPr>
          <w:rFonts w:ascii="Times New Roman" w:eastAsia="Times New Roman" w:hAnsi="Times New Roman" w:cs="Narkisim"/>
          <w:rtl/>
        </w:rPr>
        <w:t xml:space="preserve"> או </w:t>
      </w:r>
      <w:proofErr w:type="spellStart"/>
      <w:r w:rsidRPr="003B5D4F">
        <w:rPr>
          <w:rFonts w:ascii="Times New Roman" w:eastAsia="Times New Roman" w:hAnsi="Times New Roman" w:cs="Narkisim"/>
          <w:rtl/>
        </w:rPr>
        <w:t>נתגרשה</w:t>
      </w:r>
      <w:proofErr w:type="spellEnd"/>
      <w:r w:rsidRPr="003B5D4F">
        <w:rPr>
          <w:rFonts w:ascii="Times New Roman" w:eastAsia="Times New Roman" w:hAnsi="Times New Roman" w:cs="Narkisim"/>
          <w:rtl/>
        </w:rPr>
        <w:t xml:space="preserve"> הבת בחיי אביה, ועל כך אומרת </w:t>
      </w:r>
      <w:proofErr w:type="spellStart"/>
      <w:r w:rsidRPr="003B5D4F">
        <w:rPr>
          <w:rFonts w:ascii="Times New Roman" w:eastAsia="Times New Roman" w:hAnsi="Times New Roman" w:cs="Narkisim"/>
          <w:rtl/>
        </w:rPr>
        <w:t>הבריתא</w:t>
      </w:r>
      <w:proofErr w:type="spellEnd"/>
      <w:r w:rsidRPr="003B5D4F">
        <w:rPr>
          <w:rFonts w:ascii="Times New Roman" w:eastAsia="Times New Roman" w:hAnsi="Times New Roman" w:cs="Narkisim"/>
          <w:rtl/>
        </w:rPr>
        <w:t xml:space="preserve"> שיש לבת מזונות לאחר מיתת האב - "ור"ח ז"ל פירש, </w:t>
      </w:r>
      <w:proofErr w:type="spellStart"/>
      <w:r w:rsidRPr="003B5D4F">
        <w:rPr>
          <w:rFonts w:ascii="Times New Roman" w:eastAsia="Times New Roman" w:hAnsi="Times New Roman" w:cs="Narkisim"/>
          <w:rtl/>
        </w:rPr>
        <w:t>בשנתאלמנה</w:t>
      </w:r>
      <w:proofErr w:type="spellEnd"/>
      <w:r w:rsidRPr="003B5D4F">
        <w:rPr>
          <w:rFonts w:ascii="Times New Roman" w:eastAsia="Times New Roman" w:hAnsi="Times New Roman" w:cs="Narkisim"/>
          <w:rtl/>
        </w:rPr>
        <w:t xml:space="preserve"> או </w:t>
      </w:r>
      <w:proofErr w:type="spellStart"/>
      <w:r w:rsidRPr="003B5D4F">
        <w:rPr>
          <w:rFonts w:ascii="Times New Roman" w:eastAsia="Times New Roman" w:hAnsi="Times New Roman" w:cs="Narkisim"/>
          <w:rtl/>
        </w:rPr>
        <w:t>נתגרשה</w:t>
      </w:r>
      <w:proofErr w:type="spellEnd"/>
      <w:r w:rsidRPr="003B5D4F">
        <w:rPr>
          <w:rFonts w:ascii="Times New Roman" w:eastAsia="Times New Roman" w:hAnsi="Times New Roman" w:cs="Narkisim"/>
          <w:rtl/>
        </w:rPr>
        <w:t xml:space="preserve"> בחיי אביה וכיוון שבשעת מיתתו פנויה היא יש לה מזונות מן האחים. </w:t>
      </w:r>
      <w:proofErr w:type="spellStart"/>
      <w:r w:rsidRPr="003B5D4F">
        <w:rPr>
          <w:rFonts w:ascii="Times New Roman" w:eastAsia="Times New Roman" w:hAnsi="Times New Roman" w:cs="Narkisim"/>
          <w:rtl/>
        </w:rPr>
        <w:t>ודוקא</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נתאלמנה</w:t>
      </w:r>
      <w:proofErr w:type="spellEnd"/>
      <w:r w:rsidRPr="003B5D4F">
        <w:rPr>
          <w:rFonts w:ascii="Times New Roman" w:eastAsia="Times New Roman" w:hAnsi="Times New Roman" w:cs="Narkisim"/>
          <w:rtl/>
        </w:rPr>
        <w:t xml:space="preserve"> מן האירוסין, הא מן הנישואין לא, </w:t>
      </w:r>
      <w:proofErr w:type="spellStart"/>
      <w:r w:rsidRPr="003B5D4F">
        <w:rPr>
          <w:rFonts w:ascii="Times New Roman" w:eastAsia="Times New Roman" w:hAnsi="Times New Roman" w:cs="Narkisim"/>
          <w:rtl/>
        </w:rPr>
        <w:t>דכיוון</w:t>
      </w:r>
      <w:proofErr w:type="spellEnd"/>
      <w:r w:rsidRPr="003B5D4F">
        <w:rPr>
          <w:rFonts w:ascii="Times New Roman" w:eastAsia="Times New Roman" w:hAnsi="Times New Roman" w:cs="Narkisim"/>
          <w:rtl/>
        </w:rPr>
        <w:t xml:space="preserve"> שנישאת יצאת מרשות אב לגמרי".</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ולכאורה הדברים תמוהים: וכי מה הבדל יש בין אירוסין שלפני מיתת האב לבין אירוסין לאחר מיתת האב, </w:t>
      </w:r>
      <w:proofErr w:type="spellStart"/>
      <w:r w:rsidRPr="003B5D4F">
        <w:rPr>
          <w:rFonts w:ascii="Times New Roman" w:eastAsia="Times New Roman" w:hAnsi="Times New Roman" w:cs="Narkisim"/>
          <w:rtl/>
        </w:rPr>
        <w:t>דממאי</w:t>
      </w:r>
      <w:proofErr w:type="spellEnd"/>
      <w:r w:rsidRPr="003B5D4F">
        <w:rPr>
          <w:rFonts w:ascii="Times New Roman" w:eastAsia="Times New Roman" w:hAnsi="Times New Roman" w:cs="Narkisim"/>
          <w:rtl/>
        </w:rPr>
        <w:t xml:space="preserve"> נפשך: אם אירוסין מוציאים מרשות האב, הרי שחיוב המזונות תוסק אף אם </w:t>
      </w:r>
      <w:proofErr w:type="spellStart"/>
      <w:r w:rsidRPr="003B5D4F">
        <w:rPr>
          <w:rFonts w:ascii="Times New Roman" w:eastAsia="Times New Roman" w:hAnsi="Times New Roman" w:cs="Narkisim"/>
          <w:rtl/>
        </w:rPr>
        <w:t>נתארסו</w:t>
      </w:r>
      <w:proofErr w:type="spellEnd"/>
      <w:r w:rsidRPr="003B5D4F">
        <w:rPr>
          <w:rFonts w:ascii="Times New Roman" w:eastAsia="Times New Roman" w:hAnsi="Times New Roman" w:cs="Narkisim"/>
          <w:rtl/>
        </w:rPr>
        <w:t xml:space="preserve"> בחיי האב, ואם אירוסין אינם מוציאים מרשות האב, שיוסיפו הבנות לקבל מזונותיהן גם </w:t>
      </w:r>
      <w:proofErr w:type="spellStart"/>
      <w:r w:rsidRPr="003B5D4F">
        <w:rPr>
          <w:rFonts w:ascii="Times New Roman" w:eastAsia="Times New Roman" w:hAnsi="Times New Roman" w:cs="Narkisim"/>
          <w:rtl/>
        </w:rPr>
        <w:t>כשנתארסו</w:t>
      </w:r>
      <w:proofErr w:type="spellEnd"/>
      <w:r w:rsidRPr="003B5D4F">
        <w:rPr>
          <w:rFonts w:ascii="Times New Roman" w:eastAsia="Times New Roman" w:hAnsi="Times New Roman" w:cs="Narkisim"/>
          <w:rtl/>
        </w:rPr>
        <w:t xml:space="preserve"> לאחר מיתת האב?!</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ניתן לומר: אירוסין אכן מוציאים מרשות אב, אך בחיי האב - כאשר ישנה רשות אב, יש גם אפשרות הזרה, בניגוד לנישואין ששם היציאה היא יציאה מוחלטת</w:t>
      </w:r>
      <w:bookmarkStart w:id="13" w:name="_ftnref13"/>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"_ftn13</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[13]</w:t>
      </w:r>
      <w:r w:rsidRPr="003B5D4F">
        <w:rPr>
          <w:rFonts w:ascii="Times New Roman" w:eastAsia="Times New Roman" w:hAnsi="Times New Roman" w:cs="Narkisim"/>
          <w:rtl/>
        </w:rPr>
        <w:fldChar w:fldCharType="end"/>
      </w:r>
      <w:bookmarkEnd w:id="13"/>
      <w:r w:rsidRPr="003B5D4F">
        <w:rPr>
          <w:rFonts w:ascii="Times New Roman" w:eastAsia="Times New Roman" w:hAnsi="Times New Roman" w:cs="Narkisim"/>
          <w:rtl/>
        </w:rPr>
        <w:t xml:space="preserve">. לאחר מיתת האב, אין רשות אב, ואף אם יש, הרי ודאי שאין היא באותה רמה כמו </w:t>
      </w:r>
      <w:proofErr w:type="spellStart"/>
      <w:r w:rsidRPr="003B5D4F">
        <w:rPr>
          <w:rFonts w:ascii="Times New Roman" w:eastAsia="Times New Roman" w:hAnsi="Times New Roman" w:cs="Narkisim"/>
          <w:rtl/>
        </w:rPr>
        <w:t>שהיתה</w:t>
      </w:r>
      <w:proofErr w:type="spellEnd"/>
      <w:r w:rsidRPr="003B5D4F">
        <w:rPr>
          <w:rFonts w:ascii="Times New Roman" w:eastAsia="Times New Roman" w:hAnsi="Times New Roman" w:cs="Narkisim"/>
          <w:rtl/>
        </w:rPr>
        <w:t xml:space="preserve"> בחייו, וממילא, אין היא יכולה "לקלוט" את הבת מחדש, והבת לא חוזרת אליה.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lastRenderedPageBreak/>
        <w:t xml:space="preserve">למרות זאת נראה שאפשר להציג לפי ר"ח תפיסה שאינה קשורה ברשויות השונות אלא בהגדרת החיוב: זמן מתן מזונות הבת אינו נקבע ביציאה מרשות אלא </w:t>
      </w:r>
      <w:r w:rsidRPr="003B5D4F">
        <w:rPr>
          <w:rFonts w:ascii="Times New Roman" w:eastAsia="Times New Roman" w:hAnsi="Times New Roman" w:cs="Narkisim"/>
          <w:u w:val="single"/>
          <w:rtl/>
        </w:rPr>
        <w:t>בכניסה לרשות אחרת</w:t>
      </w:r>
      <w:r w:rsidRPr="003B5D4F">
        <w:rPr>
          <w:rFonts w:ascii="Times New Roman" w:eastAsia="Times New Roman" w:hAnsi="Times New Roman" w:cs="Narkisim"/>
          <w:rtl/>
        </w:rPr>
        <w:t>; דהיינו מלכתחילה מתחייב האב בהזנת בנותיו עד אשר יכנסו לרשות חדשה.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אם נאמר כך, הרי שבחיי האב, רשות האב קיימת, אירוסין אינם מוציאים מרשותו הם רק מצרפים שה רשות חדשה (</w:t>
      </w:r>
      <w:proofErr w:type="spellStart"/>
      <w:r w:rsidRPr="003B5D4F">
        <w:rPr>
          <w:rFonts w:ascii="Times New Roman" w:eastAsia="Times New Roman" w:hAnsi="Times New Roman" w:cs="Narkisim"/>
          <w:rtl/>
        </w:rPr>
        <w:t>השוה</w:t>
      </w:r>
      <w:proofErr w:type="spellEnd"/>
      <w:r w:rsidRPr="003B5D4F">
        <w:rPr>
          <w:rFonts w:ascii="Times New Roman" w:eastAsia="Times New Roman" w:hAnsi="Times New Roman" w:cs="Narkisim"/>
          <w:rtl/>
        </w:rPr>
        <w:t xml:space="preserve"> להפרת נדרים בארוסה שגם האב וגם הבעל מפירים), וממילא עדיין לא פג חיוב המזונות שלאחר מיתה, ואף אם מתבטלים האירוסין החיוב נשאר. לאחר מיתת האב, בין אם אין בכלל רשות אב ובין אם יש רשות "עמומה", כשמתארסת הבת, היא רק ברשות הארוס, כיוון שכן </w:t>
      </w:r>
      <w:proofErr w:type="spellStart"/>
      <w:r w:rsidRPr="003B5D4F">
        <w:rPr>
          <w:rFonts w:ascii="Times New Roman" w:eastAsia="Times New Roman" w:hAnsi="Times New Roman" w:cs="Narkisim"/>
          <w:rtl/>
        </w:rPr>
        <w:t>היתה</w:t>
      </w:r>
      <w:proofErr w:type="spellEnd"/>
      <w:r w:rsidRPr="003B5D4F">
        <w:rPr>
          <w:rFonts w:ascii="Times New Roman" w:eastAsia="Times New Roman" w:hAnsi="Times New Roman" w:cs="Narkisim"/>
          <w:rtl/>
        </w:rPr>
        <w:t xml:space="preserve"> פה כניסה לרשות חדשה - חיוב המזונות נתבטל</w:t>
      </w:r>
      <w:bookmarkStart w:id="14" w:name="_ftnref14"/>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"_ftn14</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[14]</w:t>
      </w:r>
      <w:r w:rsidRPr="003B5D4F">
        <w:rPr>
          <w:rFonts w:ascii="Times New Roman" w:eastAsia="Times New Roman" w:hAnsi="Times New Roman" w:cs="Narkisim"/>
          <w:rtl/>
        </w:rPr>
        <w:fldChar w:fldCharType="end"/>
      </w:r>
      <w:bookmarkEnd w:id="14"/>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לפי כל הנ"ל נוכל להסביר את שיטת רב. רב גורס שהטלת החיוב על האב </w:t>
      </w:r>
      <w:proofErr w:type="spellStart"/>
      <w:r w:rsidRPr="003B5D4F">
        <w:rPr>
          <w:rFonts w:ascii="Times New Roman" w:eastAsia="Times New Roman" w:hAnsi="Times New Roman" w:cs="Narkisim"/>
          <w:rtl/>
        </w:rPr>
        <w:t>היתה</w:t>
      </w:r>
      <w:proofErr w:type="spellEnd"/>
      <w:r w:rsidRPr="003B5D4F">
        <w:rPr>
          <w:rFonts w:ascii="Times New Roman" w:eastAsia="Times New Roman" w:hAnsi="Times New Roman" w:cs="Narkisim"/>
          <w:rtl/>
        </w:rPr>
        <w:t xml:space="preserve"> </w:t>
      </w:r>
      <w:r w:rsidRPr="003B5D4F">
        <w:rPr>
          <w:rFonts w:ascii="Times New Roman" w:eastAsia="Times New Roman" w:hAnsi="Times New Roman" w:cs="Narkisim"/>
          <w:u w:val="single"/>
          <w:rtl/>
        </w:rPr>
        <w:t>עד שעה שנכנסת לרשות אחרת</w:t>
      </w:r>
      <w:r w:rsidRPr="003B5D4F">
        <w:rPr>
          <w:rFonts w:ascii="Times New Roman" w:eastAsia="Times New Roman" w:hAnsi="Times New Roman" w:cs="Narkisim"/>
          <w:rtl/>
        </w:rPr>
        <w:t xml:space="preserve">, לכן באירוסין שלאחר מיתתו פוסקת הבת </w:t>
      </w:r>
      <w:proofErr w:type="spellStart"/>
      <w:r w:rsidRPr="003B5D4F">
        <w:rPr>
          <w:rFonts w:ascii="Times New Roman" w:eastAsia="Times New Roman" w:hAnsi="Times New Roman" w:cs="Narkisim"/>
          <w:rtl/>
        </w:rPr>
        <w:t>להנות</w:t>
      </w:r>
      <w:proofErr w:type="spellEnd"/>
      <w:r w:rsidRPr="003B5D4F">
        <w:rPr>
          <w:rFonts w:ascii="Times New Roman" w:eastAsia="Times New Roman" w:hAnsi="Times New Roman" w:cs="Narkisim"/>
          <w:rtl/>
        </w:rPr>
        <w:t xml:space="preserve"> מזכות זו.</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u w:val="single"/>
          <w:rtl/>
        </w:rPr>
        <w:t xml:space="preserve">שיטת ר"ת בהסבר </w:t>
      </w:r>
      <w:proofErr w:type="spellStart"/>
      <w:r w:rsidRPr="003B5D4F">
        <w:rPr>
          <w:rFonts w:ascii="Times New Roman" w:eastAsia="Times New Roman" w:hAnsi="Times New Roman" w:cs="Narkisim"/>
          <w:u w:val="single"/>
          <w:rtl/>
        </w:rPr>
        <w:t>הבריתא</w:t>
      </w:r>
      <w:proofErr w:type="spellEnd"/>
      <w:r w:rsidRPr="003B5D4F">
        <w:rPr>
          <w:rFonts w:ascii="Times New Roman" w:eastAsia="Times New Roman" w:hAnsi="Times New Roman" w:cs="Narkisim"/>
          <w:rtl/>
        </w:rPr>
        <w:t xml:space="preserve"> (תוספות נ"ג ע"ב ד"ה "אלמנה"): ר"ת, כללית הולך בשיטת ר"ח אלא שלא מגביל זאת לאירוסין בחיי האב: "ור"ת מפרש אלמנה בבית אביה יש לה מזונות הואיל </w:t>
      </w:r>
      <w:proofErr w:type="spellStart"/>
      <w:r w:rsidRPr="003B5D4F">
        <w:rPr>
          <w:rFonts w:ascii="Times New Roman" w:eastAsia="Times New Roman" w:hAnsi="Times New Roman" w:cs="Narkisim"/>
          <w:rtl/>
        </w:rPr>
        <w:t>כשנתאלמנה</w:t>
      </w:r>
      <w:proofErr w:type="spellEnd"/>
      <w:r w:rsidRPr="003B5D4F">
        <w:rPr>
          <w:rFonts w:ascii="Times New Roman" w:eastAsia="Times New Roman" w:hAnsi="Times New Roman" w:cs="Narkisim"/>
          <w:rtl/>
        </w:rPr>
        <w:t xml:space="preserve"> או </w:t>
      </w:r>
      <w:proofErr w:type="spellStart"/>
      <w:r w:rsidRPr="003B5D4F">
        <w:rPr>
          <w:rFonts w:ascii="Times New Roman" w:eastAsia="Times New Roman" w:hAnsi="Times New Roman" w:cs="Narkisim"/>
          <w:rtl/>
        </w:rPr>
        <w:t>נתגרשה</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אכתי</w:t>
      </w:r>
      <w:proofErr w:type="spellEnd"/>
      <w:r w:rsidRPr="003B5D4F">
        <w:rPr>
          <w:rFonts w:ascii="Times New Roman" w:eastAsia="Times New Roman" w:hAnsi="Times New Roman" w:cs="Narkisim"/>
          <w:rtl/>
        </w:rPr>
        <w:t xml:space="preserve"> לא מת האב ולא בא זמן חיוב המזונות".</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תוספות על פירוש זה מעלה שאלה חריפה: </w:t>
      </w:r>
      <w:proofErr w:type="spellStart"/>
      <w:r w:rsidRPr="003B5D4F">
        <w:rPr>
          <w:rFonts w:ascii="Times New Roman" w:eastAsia="Times New Roman" w:hAnsi="Times New Roman" w:cs="Narkisim"/>
          <w:rtl/>
        </w:rPr>
        <w:t>נשואין</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בודאי</w:t>
      </w:r>
      <w:proofErr w:type="spellEnd"/>
      <w:r w:rsidRPr="003B5D4F">
        <w:rPr>
          <w:rFonts w:ascii="Times New Roman" w:eastAsia="Times New Roman" w:hAnsi="Times New Roman" w:cs="Narkisim"/>
          <w:rtl/>
        </w:rPr>
        <w:t xml:space="preserve"> מוציאים מרשות האב ואיך יעלה על הדעת שלאחר שיצאה מרשותו לגמרי תחזור ותאכל בו?!</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ביאור לשיטת ר"ת הציע ה"צפנת פענח" (מהדורת </w:t>
      </w:r>
      <w:proofErr w:type="spellStart"/>
      <w:r w:rsidRPr="003B5D4F">
        <w:rPr>
          <w:rFonts w:ascii="Times New Roman" w:eastAsia="Times New Roman" w:hAnsi="Times New Roman" w:cs="Narkisim"/>
          <w:rtl/>
        </w:rPr>
        <w:t>תניינא</w:t>
      </w:r>
      <w:proofErr w:type="spellEnd"/>
      <w:r w:rsidRPr="003B5D4F">
        <w:rPr>
          <w:rFonts w:ascii="Times New Roman" w:eastAsia="Times New Roman" w:hAnsi="Times New Roman" w:cs="Narkisim"/>
          <w:rtl/>
        </w:rPr>
        <w:t xml:space="preserve"> ע"ה.): </w:t>
      </w:r>
      <w:proofErr w:type="spellStart"/>
      <w:r w:rsidRPr="003B5D4F">
        <w:rPr>
          <w:rFonts w:ascii="Times New Roman" w:eastAsia="Times New Roman" w:hAnsi="Times New Roman" w:cs="Narkisim"/>
          <w:rtl/>
        </w:rPr>
        <w:t>לר"ת</w:t>
      </w:r>
      <w:proofErr w:type="spellEnd"/>
      <w:r w:rsidRPr="003B5D4F">
        <w:rPr>
          <w:rFonts w:ascii="Times New Roman" w:eastAsia="Times New Roman" w:hAnsi="Times New Roman" w:cs="Narkisim"/>
          <w:rtl/>
        </w:rPr>
        <w:t xml:space="preserve"> אכן ישנה אפשרות חזרה לרשות אב גם לאחר שמתאלמנת או מתגרשת מן הנשואים, שלא כן בבגרות, שם נמצאת הבת במצב של "יציאה" כל העת (בהנחה שבגרות זה מצב מתמשך). אולם גם אם כך, אין להתעלם, </w:t>
      </w:r>
      <w:proofErr w:type="spellStart"/>
      <w:r w:rsidRPr="003B5D4F">
        <w:rPr>
          <w:rFonts w:ascii="Times New Roman" w:eastAsia="Times New Roman" w:hAnsi="Times New Roman" w:cs="Narkisim"/>
          <w:rtl/>
        </w:rPr>
        <w:t>שהיתה</w:t>
      </w:r>
      <w:proofErr w:type="spellEnd"/>
      <w:r w:rsidRPr="003B5D4F">
        <w:rPr>
          <w:rFonts w:ascii="Times New Roman" w:eastAsia="Times New Roman" w:hAnsi="Times New Roman" w:cs="Narkisim"/>
          <w:rtl/>
        </w:rPr>
        <w:t xml:space="preserve"> פה תקופה בה שהתה הבת מחוץ לרשותו.</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לכן, כשבאנו לדון האם תחזור לאותם דינים </w:t>
      </w:r>
      <w:proofErr w:type="spellStart"/>
      <w:r w:rsidRPr="003B5D4F">
        <w:rPr>
          <w:rFonts w:ascii="Times New Roman" w:eastAsia="Times New Roman" w:hAnsi="Times New Roman" w:cs="Narkisim"/>
          <w:rtl/>
        </w:rPr>
        <w:t>שהיתה</w:t>
      </w:r>
      <w:proofErr w:type="spellEnd"/>
      <w:r w:rsidRPr="003B5D4F">
        <w:rPr>
          <w:rFonts w:ascii="Times New Roman" w:eastAsia="Times New Roman" w:hAnsi="Times New Roman" w:cs="Narkisim"/>
          <w:rtl/>
        </w:rPr>
        <w:t xml:space="preserve"> שייכת בהם לפני נישואיה, נוכל לומר כפי שנקבע בכמה מקומות בהלכה: דבר שנדחה שעה אחת מדינו, אף על פי שעברה הסיבה שמחמתה נדחה, הרי זה דחוי לעולם</w:t>
      </w:r>
      <w:bookmarkStart w:id="15" w:name="_ftnref15"/>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"_ftn15</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[15]</w:t>
      </w:r>
      <w:r w:rsidRPr="003B5D4F">
        <w:rPr>
          <w:rFonts w:ascii="Times New Roman" w:eastAsia="Times New Roman" w:hAnsi="Times New Roman" w:cs="Narkisim"/>
          <w:rtl/>
        </w:rPr>
        <w:fldChar w:fldCharType="end"/>
      </w:r>
      <w:bookmarkEnd w:id="15"/>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כלל זה נאמר רק במקום "</w:t>
      </w:r>
      <w:proofErr w:type="spellStart"/>
      <w:r w:rsidRPr="003B5D4F">
        <w:rPr>
          <w:rFonts w:ascii="Times New Roman" w:eastAsia="Times New Roman" w:hAnsi="Times New Roman" w:cs="Narkisim"/>
          <w:rtl/>
        </w:rPr>
        <w:t>דחזי</w:t>
      </w:r>
      <w:proofErr w:type="spellEnd"/>
      <w:r w:rsidRPr="003B5D4F">
        <w:rPr>
          <w:rFonts w:ascii="Times New Roman" w:eastAsia="Times New Roman" w:hAnsi="Times New Roman" w:cs="Narkisim"/>
          <w:rtl/>
        </w:rPr>
        <w:t>"</w:t>
      </w:r>
      <w:bookmarkStart w:id="16" w:name="_ftnref16"/>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"_ftn16</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[16]</w:t>
      </w:r>
      <w:r w:rsidRPr="003B5D4F">
        <w:rPr>
          <w:rFonts w:ascii="Times New Roman" w:eastAsia="Times New Roman" w:hAnsi="Times New Roman" w:cs="Narkisim"/>
          <w:rtl/>
        </w:rPr>
        <w:fldChar w:fldCharType="end"/>
      </w:r>
      <w:bookmarkEnd w:id="16"/>
      <w:r w:rsidRPr="003B5D4F">
        <w:rPr>
          <w:rFonts w:ascii="Times New Roman" w:eastAsia="Times New Roman" w:hAnsi="Times New Roman" w:cs="Narkisim"/>
          <w:rtl/>
        </w:rPr>
        <w:t>, דהיינו רק בדברים שהיו תקפים לפני הדחיה, אך דברים שלא היו קיימים כלל לא שייך בהם דיחוי.</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proofErr w:type="spellStart"/>
      <w:r w:rsidRPr="003B5D4F">
        <w:rPr>
          <w:rFonts w:ascii="Times New Roman" w:eastAsia="Times New Roman" w:hAnsi="Times New Roman" w:cs="Narkisim"/>
          <w:rtl/>
        </w:rPr>
        <w:t>אצלינו</w:t>
      </w:r>
      <w:proofErr w:type="spellEnd"/>
      <w:r w:rsidRPr="003B5D4F">
        <w:rPr>
          <w:rFonts w:ascii="Times New Roman" w:eastAsia="Times New Roman" w:hAnsi="Times New Roman" w:cs="Narkisim"/>
          <w:rtl/>
        </w:rPr>
        <w:t>: בתיי האב, דין מזונות הבנות לא נמצא כלל, וממילא אף שיצאה הבת מרשות האב שעה אחת לא נאמר כאן "נדהה". לאחר מיתת האב, כשהחיוב תקף, יצאה שעה אחת, שוב אין האחים חייבים במזונותיה.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זה ההסבר, לדעת ה"צפנת פענח", המונה בדברי ר"ת: "הואיל </w:t>
      </w:r>
      <w:proofErr w:type="spellStart"/>
      <w:r w:rsidRPr="003B5D4F">
        <w:rPr>
          <w:rFonts w:ascii="Times New Roman" w:eastAsia="Times New Roman" w:hAnsi="Times New Roman" w:cs="Narkisim"/>
          <w:rtl/>
        </w:rPr>
        <w:t>כשנתאלמנה</w:t>
      </w:r>
      <w:proofErr w:type="spellEnd"/>
      <w:r w:rsidRPr="003B5D4F">
        <w:rPr>
          <w:rFonts w:ascii="Times New Roman" w:eastAsia="Times New Roman" w:hAnsi="Times New Roman" w:cs="Narkisim"/>
          <w:rtl/>
        </w:rPr>
        <w:t xml:space="preserve"> או </w:t>
      </w:r>
      <w:proofErr w:type="spellStart"/>
      <w:r w:rsidRPr="003B5D4F">
        <w:rPr>
          <w:rFonts w:ascii="Times New Roman" w:eastAsia="Times New Roman" w:hAnsi="Times New Roman" w:cs="Narkisim"/>
          <w:rtl/>
        </w:rPr>
        <w:t>נתגרשה</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אכתי</w:t>
      </w:r>
      <w:proofErr w:type="spellEnd"/>
      <w:r w:rsidRPr="003B5D4F">
        <w:rPr>
          <w:rFonts w:ascii="Times New Roman" w:eastAsia="Times New Roman" w:hAnsi="Times New Roman" w:cs="Narkisim"/>
          <w:rtl/>
        </w:rPr>
        <w:t xml:space="preserve"> לא מת האב </w:t>
      </w:r>
      <w:r w:rsidRPr="003B5D4F">
        <w:rPr>
          <w:rFonts w:ascii="Times New Roman" w:eastAsia="Times New Roman" w:hAnsi="Times New Roman" w:cs="Narkisim"/>
          <w:u w:val="single"/>
          <w:rtl/>
        </w:rPr>
        <w:t>ולא בא זמן חיוב המזונות</w:t>
      </w:r>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כיוון זה אפשר למצוא בשיטת ר' יהודה במשנה בנדרים פ"ט:, אם נסביר שם את שיטתו כרמב"ם והמאירי בפירושם למשנה, הרי הוא אומר שהמשיא בתו הקטנה </w:t>
      </w:r>
      <w:proofErr w:type="spellStart"/>
      <w:r w:rsidRPr="003B5D4F">
        <w:rPr>
          <w:rFonts w:ascii="Times New Roman" w:eastAsia="Times New Roman" w:hAnsi="Times New Roman" w:cs="Narkisim"/>
          <w:rtl/>
        </w:rPr>
        <w:t>ונתאלמנה</w:t>
      </w:r>
      <w:proofErr w:type="spellEnd"/>
      <w:r w:rsidRPr="003B5D4F">
        <w:rPr>
          <w:rFonts w:ascii="Times New Roman" w:eastAsia="Times New Roman" w:hAnsi="Times New Roman" w:cs="Narkisim"/>
          <w:rtl/>
        </w:rPr>
        <w:t xml:space="preserve"> או </w:t>
      </w:r>
      <w:proofErr w:type="spellStart"/>
      <w:r w:rsidRPr="003B5D4F">
        <w:rPr>
          <w:rFonts w:ascii="Times New Roman" w:eastAsia="Times New Roman" w:hAnsi="Times New Roman" w:cs="Narkisim"/>
          <w:rtl/>
        </w:rPr>
        <w:t>נתגרשה</w:t>
      </w:r>
      <w:proofErr w:type="spellEnd"/>
      <w:r w:rsidRPr="003B5D4F">
        <w:rPr>
          <w:rFonts w:ascii="Times New Roman" w:eastAsia="Times New Roman" w:hAnsi="Times New Roman" w:cs="Narkisim"/>
          <w:rtl/>
        </w:rPr>
        <w:t xml:space="preserve"> וחזרה אצלו דינה כנערה והאב הוא </w:t>
      </w:r>
      <w:proofErr w:type="spellStart"/>
      <w:r w:rsidRPr="003B5D4F">
        <w:rPr>
          <w:rFonts w:ascii="Times New Roman" w:eastAsia="Times New Roman" w:hAnsi="Times New Roman" w:cs="Narkisim"/>
          <w:rtl/>
        </w:rPr>
        <w:t>שמיפר</w:t>
      </w:r>
      <w:proofErr w:type="spellEnd"/>
      <w:r w:rsidRPr="003B5D4F">
        <w:rPr>
          <w:rFonts w:ascii="Times New Roman" w:eastAsia="Times New Roman" w:hAnsi="Times New Roman" w:cs="Narkisim"/>
          <w:rtl/>
        </w:rPr>
        <w:t xml:space="preserve"> את נדריה, ומדוע? הרי נישואין ודאי שמוציאים מרשות האב לעניו הפרת </w:t>
      </w:r>
      <w:proofErr w:type="spellStart"/>
      <w:r w:rsidRPr="003B5D4F">
        <w:rPr>
          <w:rFonts w:ascii="Times New Roman" w:eastAsia="Times New Roman" w:hAnsi="Times New Roman" w:cs="Narkisim"/>
          <w:rtl/>
        </w:rPr>
        <w:t>נדרים?ו</w:t>
      </w:r>
      <w:proofErr w:type="spellEnd"/>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על פי הסברינו: קטנה אינה שייכת כלל לתחום נדרים (בהנחה שמופלא סמוך לאיש זה רק מדרבנן) ועל כן לא חל עליה הדחוי מתחום זה.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u w:val="single"/>
          <w:rtl/>
        </w:rPr>
        <w:t>שיטת הרמב"ם</w:t>
      </w:r>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פי"ט</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הט"ו-הט"ז</w:t>
      </w:r>
      <w:proofErr w:type="spellEnd"/>
      <w:r w:rsidRPr="003B5D4F">
        <w:rPr>
          <w:rFonts w:ascii="Times New Roman" w:eastAsia="Times New Roman" w:hAnsi="Times New Roman" w:cs="Narkisim"/>
          <w:rtl/>
        </w:rPr>
        <w:t xml:space="preserve">): בהלכה ט"ו פסק לגבי בת </w:t>
      </w:r>
      <w:proofErr w:type="spellStart"/>
      <w:r w:rsidRPr="003B5D4F">
        <w:rPr>
          <w:rFonts w:ascii="Times New Roman" w:eastAsia="Times New Roman" w:hAnsi="Times New Roman" w:cs="Narkisim"/>
          <w:rtl/>
        </w:rPr>
        <w:t>הניזונת</w:t>
      </w:r>
      <w:proofErr w:type="spellEnd"/>
      <w:r w:rsidRPr="003B5D4F">
        <w:rPr>
          <w:rFonts w:ascii="Times New Roman" w:eastAsia="Times New Roman" w:hAnsi="Times New Roman" w:cs="Narkisim"/>
          <w:rtl/>
        </w:rPr>
        <w:t xml:space="preserve"> מהאחים </w:t>
      </w:r>
      <w:proofErr w:type="spellStart"/>
      <w:r w:rsidRPr="003B5D4F">
        <w:rPr>
          <w:rFonts w:ascii="Times New Roman" w:eastAsia="Times New Roman" w:hAnsi="Times New Roman" w:cs="Narkisim"/>
          <w:rtl/>
        </w:rPr>
        <w:t>שנתארסה</w:t>
      </w:r>
      <w:proofErr w:type="spellEnd"/>
      <w:r w:rsidRPr="003B5D4F">
        <w:rPr>
          <w:rFonts w:ascii="Times New Roman" w:eastAsia="Times New Roman" w:hAnsi="Times New Roman" w:cs="Narkisim"/>
          <w:rtl/>
        </w:rPr>
        <w:t xml:space="preserve">: "המארס בת </w:t>
      </w:r>
      <w:proofErr w:type="spellStart"/>
      <w:r w:rsidRPr="003B5D4F">
        <w:rPr>
          <w:rFonts w:ascii="Times New Roman" w:eastAsia="Times New Roman" w:hAnsi="Times New Roman" w:cs="Narkisim"/>
          <w:rtl/>
        </w:rPr>
        <w:t>הניזונת</w:t>
      </w:r>
      <w:proofErr w:type="spellEnd"/>
      <w:r w:rsidRPr="003B5D4F">
        <w:rPr>
          <w:rFonts w:ascii="Times New Roman" w:eastAsia="Times New Roman" w:hAnsi="Times New Roman" w:cs="Narkisim"/>
          <w:rtl/>
        </w:rPr>
        <w:t xml:space="preserve"> מן האחים, חייב במזונותיה משעת האירוסין שהרי אין לה מזונות מאחיה... ואין אדם רוצה שתתבזה ארוסתו ותלך ותשאל על הפתחים:</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הרמב"ם הבין שהאחים חייבים, מעצם הדין, רק עד שעת אירוסין (ולא שנפטרו בגלל שהארוס זנה)</w:t>
      </w:r>
      <w:bookmarkStart w:id="17" w:name="_ftnref17"/>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"_ftn17</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[17]</w:t>
      </w:r>
      <w:r w:rsidRPr="003B5D4F">
        <w:rPr>
          <w:rFonts w:ascii="Times New Roman" w:eastAsia="Times New Roman" w:hAnsi="Times New Roman" w:cs="Narkisim"/>
          <w:rtl/>
        </w:rPr>
        <w:fldChar w:fldCharType="end"/>
      </w:r>
      <w:bookmarkEnd w:id="17"/>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בהלכה ט"ז כתב: "נישאת הבת ומיאנה או </w:t>
      </w:r>
      <w:proofErr w:type="spellStart"/>
      <w:r w:rsidRPr="003B5D4F">
        <w:rPr>
          <w:rFonts w:ascii="Times New Roman" w:eastAsia="Times New Roman" w:hAnsi="Times New Roman" w:cs="Narkisim"/>
          <w:rtl/>
        </w:rPr>
        <w:t>נתגרשה</w:t>
      </w:r>
      <w:proofErr w:type="spellEnd"/>
      <w:r w:rsidRPr="003B5D4F">
        <w:rPr>
          <w:rFonts w:ascii="Times New Roman" w:eastAsia="Times New Roman" w:hAnsi="Times New Roman" w:cs="Narkisim"/>
          <w:rtl/>
        </w:rPr>
        <w:t xml:space="preserve"> או </w:t>
      </w:r>
      <w:proofErr w:type="spellStart"/>
      <w:r w:rsidRPr="003B5D4F">
        <w:rPr>
          <w:rFonts w:ascii="Times New Roman" w:eastAsia="Times New Roman" w:hAnsi="Times New Roman" w:cs="Narkisim"/>
          <w:rtl/>
        </w:rPr>
        <w:t>נתאלמנה</w:t>
      </w:r>
      <w:proofErr w:type="spellEnd"/>
      <w:r w:rsidRPr="003B5D4F">
        <w:rPr>
          <w:rFonts w:ascii="Times New Roman" w:eastAsia="Times New Roman" w:hAnsi="Times New Roman" w:cs="Narkisim"/>
          <w:rtl/>
        </w:rPr>
        <w:t>, אפילו היא שומרת יבם הואיל וחזרה לבית אביה ועדייו לא בגרה הרי זו ניזונת מנכסי אביה". מכאן, בניגוד להלכה ט"ו, משתמע שהחובה לזון את הבנות היא בכל מקום שאין מישהו אחר שידאג להם, ולכן חזרה הבת אפילו אחרי נישואין עדיין נהנית מזכותה.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lastRenderedPageBreak/>
        <w:t xml:space="preserve">ה"צפנת פענח" למד שהרמב"ם סובר </w:t>
      </w:r>
      <w:proofErr w:type="spellStart"/>
      <w:r w:rsidRPr="003B5D4F">
        <w:rPr>
          <w:rFonts w:ascii="Times New Roman" w:eastAsia="Times New Roman" w:hAnsi="Times New Roman" w:cs="Narkisim"/>
          <w:rtl/>
        </w:rPr>
        <w:t>כר"ת</w:t>
      </w:r>
      <w:proofErr w:type="spellEnd"/>
      <w:r w:rsidRPr="003B5D4F">
        <w:rPr>
          <w:rFonts w:ascii="Times New Roman" w:eastAsia="Times New Roman" w:hAnsi="Times New Roman" w:cs="Narkisim"/>
          <w:rtl/>
        </w:rPr>
        <w:t xml:space="preserve"> ובהלכה ט"ז מדובר </w:t>
      </w:r>
      <w:proofErr w:type="spellStart"/>
      <w:r w:rsidRPr="003B5D4F">
        <w:rPr>
          <w:rFonts w:ascii="Times New Roman" w:eastAsia="Times New Roman" w:hAnsi="Times New Roman" w:cs="Narkisim"/>
          <w:rtl/>
        </w:rPr>
        <w:t>שנתאלמנה</w:t>
      </w:r>
      <w:proofErr w:type="spellEnd"/>
      <w:r w:rsidRPr="003B5D4F">
        <w:rPr>
          <w:rFonts w:ascii="Times New Roman" w:eastAsia="Times New Roman" w:hAnsi="Times New Roman" w:cs="Narkisim"/>
          <w:rtl/>
        </w:rPr>
        <w:t xml:space="preserve"> או </w:t>
      </w:r>
      <w:proofErr w:type="spellStart"/>
      <w:r w:rsidRPr="003B5D4F">
        <w:rPr>
          <w:rFonts w:ascii="Times New Roman" w:eastAsia="Times New Roman" w:hAnsi="Times New Roman" w:cs="Narkisim"/>
          <w:rtl/>
        </w:rPr>
        <w:t>נתגרשה</w:t>
      </w:r>
      <w:proofErr w:type="spellEnd"/>
      <w:r w:rsidRPr="003B5D4F">
        <w:rPr>
          <w:rFonts w:ascii="Times New Roman" w:eastAsia="Times New Roman" w:hAnsi="Times New Roman" w:cs="Narkisim"/>
          <w:rtl/>
        </w:rPr>
        <w:t xml:space="preserve"> בחיי האב. היתומים, אמנם, חייבים לזונה רק עד שעת אירוסין, אלא שבחיי האב יש אפשרות של חזרה מוחלטת לרשות האב, </w:t>
      </w:r>
      <w:proofErr w:type="spellStart"/>
      <w:r w:rsidRPr="003B5D4F">
        <w:rPr>
          <w:rFonts w:ascii="Times New Roman" w:eastAsia="Times New Roman" w:hAnsi="Times New Roman" w:cs="Narkisim"/>
          <w:rtl/>
        </w:rPr>
        <w:t>לענין</w:t>
      </w:r>
      <w:proofErr w:type="spellEnd"/>
      <w:r w:rsidRPr="003B5D4F">
        <w:rPr>
          <w:rFonts w:ascii="Times New Roman" w:eastAsia="Times New Roman" w:hAnsi="Times New Roman" w:cs="Narkisim"/>
          <w:rtl/>
        </w:rPr>
        <w:t xml:space="preserve"> תנאי כתובה של מזון הבת.</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proofErr w:type="spellStart"/>
      <w:r w:rsidRPr="003B5D4F">
        <w:rPr>
          <w:rFonts w:ascii="Times New Roman" w:eastAsia="Times New Roman" w:hAnsi="Times New Roman" w:cs="Narkisim"/>
          <w:rtl/>
        </w:rPr>
        <w:t>ותמהני</w:t>
      </w:r>
      <w:proofErr w:type="spellEnd"/>
      <w:r w:rsidRPr="003B5D4F">
        <w:rPr>
          <w:rFonts w:ascii="Times New Roman" w:eastAsia="Times New Roman" w:hAnsi="Times New Roman" w:cs="Narkisim"/>
          <w:rtl/>
        </w:rPr>
        <w:t xml:space="preserve"> עליו, שהרי הרמב"ם בהלכה ט"ז לא מדבר רק על גירושין ואלמנות אלא גם על מיאון, ואיך שייך מיאון אם מדובר שאביה קיים והוא שמקבל את קידושיה?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דומה שאפשר להעלות הבנה אחרת ברמב"ם. בנימוקו לדין כתב: "הואיל </w:t>
      </w:r>
      <w:r w:rsidRPr="003B5D4F">
        <w:rPr>
          <w:rFonts w:ascii="Times New Roman" w:eastAsia="Times New Roman" w:hAnsi="Times New Roman" w:cs="Narkisim"/>
          <w:u w:val="single"/>
          <w:rtl/>
        </w:rPr>
        <w:t>וחזרה לבית אביה</w:t>
      </w:r>
      <w:r w:rsidRPr="003B5D4F">
        <w:rPr>
          <w:rFonts w:ascii="Times New Roman" w:eastAsia="Times New Roman" w:hAnsi="Times New Roman" w:cs="Narkisim"/>
          <w:rtl/>
        </w:rPr>
        <w:t xml:space="preserve"> ועדיין לא בגרה" - היכן מצאנו שגרושה ואלמנה הדרא לבי נשא?</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הדוגמא היחידה שיש לכך היא אכילת תרומה - "ובת כהן כי תהיה אלמנה וגרושה וזרע אין לה ושבה אל בית אביה כנעוריה, מלחם אביה תאכל" (ויקרא כ"ג, י"ג).</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הגמרא ביבמות ס"ה: מביאה מקור לכך שבת כהן שנישאת לאיש זר לא אוכלת בתרומה: "'ושבה אל בית אביה כנעוריה, מלחם אביה תאכל', </w:t>
      </w:r>
      <w:proofErr w:type="spellStart"/>
      <w:r w:rsidRPr="003B5D4F">
        <w:rPr>
          <w:rFonts w:ascii="Times New Roman" w:eastAsia="Times New Roman" w:hAnsi="Times New Roman" w:cs="Narkisim"/>
          <w:rtl/>
        </w:rPr>
        <w:t>מדקאמר</w:t>
      </w:r>
      <w:proofErr w:type="spellEnd"/>
      <w:r w:rsidRPr="003B5D4F">
        <w:rPr>
          <w:rFonts w:ascii="Times New Roman" w:eastAsia="Times New Roman" w:hAnsi="Times New Roman" w:cs="Narkisim"/>
          <w:rtl/>
        </w:rPr>
        <w:t xml:space="preserve"> רחמנא 'ושבה אל בית אביה תאכל' מכלל </w:t>
      </w:r>
      <w:proofErr w:type="spellStart"/>
      <w:r w:rsidRPr="003B5D4F">
        <w:rPr>
          <w:rFonts w:ascii="Times New Roman" w:eastAsia="Times New Roman" w:hAnsi="Times New Roman" w:cs="Narkisim"/>
          <w:rtl/>
        </w:rPr>
        <w:t>דמעיקרא</w:t>
      </w:r>
      <w:proofErr w:type="spellEnd"/>
      <w:r w:rsidRPr="003B5D4F">
        <w:rPr>
          <w:rFonts w:ascii="Times New Roman" w:eastAsia="Times New Roman" w:hAnsi="Times New Roman" w:cs="Narkisim"/>
          <w:rtl/>
        </w:rPr>
        <w:t xml:space="preserve"> לא אכלה". ועיין תוספות שם שאומר שמקור זה הוא גס המקור העיקרי לכך טבת כהן שרק מאורסת לאיש זר אינה אוכלת בתרומה. מכאן עולה שדין אכילה בתרומה תלוי ב"בית אביה" - כשיש "בית אביה" אוכלת, </w:t>
      </w:r>
      <w:proofErr w:type="spellStart"/>
      <w:r w:rsidRPr="003B5D4F">
        <w:rPr>
          <w:rFonts w:ascii="Times New Roman" w:eastAsia="Times New Roman" w:hAnsi="Times New Roman" w:cs="Narkisim"/>
          <w:rtl/>
        </w:rPr>
        <w:t>כש"בית</w:t>
      </w:r>
      <w:proofErr w:type="spellEnd"/>
      <w:r w:rsidRPr="003B5D4F">
        <w:rPr>
          <w:rFonts w:ascii="Times New Roman" w:eastAsia="Times New Roman" w:hAnsi="Times New Roman" w:cs="Narkisim"/>
          <w:rtl/>
        </w:rPr>
        <w:t xml:space="preserve"> אביה" חסר, אינה זכאית לאכול בתרומה. אלמנה או גרושה חוזרת לאכול בתרומה, "בית אביה" קיים גם לאחר שיצאה הבת לנישואין - "ושבה אל </w:t>
      </w:r>
      <w:r w:rsidRPr="003B5D4F">
        <w:rPr>
          <w:rFonts w:ascii="Times New Roman" w:eastAsia="Times New Roman" w:hAnsi="Times New Roman" w:cs="Narkisim"/>
          <w:u w:val="single"/>
          <w:rtl/>
        </w:rPr>
        <w:t>בית אביה</w:t>
      </w:r>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במקביל לאכילת תרומה ניתן לומר במזונות הבנות</w:t>
      </w:r>
      <w:bookmarkStart w:id="18" w:name="_ftnref18"/>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"_ftn18</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[18]</w:t>
      </w:r>
      <w:r w:rsidRPr="003B5D4F">
        <w:rPr>
          <w:rFonts w:ascii="Times New Roman" w:eastAsia="Times New Roman" w:hAnsi="Times New Roman" w:cs="Narkisim"/>
          <w:rtl/>
        </w:rPr>
        <w:fldChar w:fldCharType="end"/>
      </w:r>
      <w:bookmarkEnd w:id="18"/>
      <w:r w:rsidRPr="003B5D4F">
        <w:rPr>
          <w:rFonts w:ascii="Times New Roman" w:eastAsia="Times New Roman" w:hAnsi="Times New Roman" w:cs="Narkisim"/>
          <w:rtl/>
        </w:rPr>
        <w:t xml:space="preserve">. דין מזונות הבנות לא תלוי באותה רשות אב המוכרת לנו מכל התורה, אלא תלוי ב"בית" שפגשנו את </w:t>
      </w:r>
      <w:proofErr w:type="spellStart"/>
      <w:r w:rsidRPr="003B5D4F">
        <w:rPr>
          <w:rFonts w:ascii="Times New Roman" w:eastAsia="Times New Roman" w:hAnsi="Times New Roman" w:cs="Narkisim"/>
          <w:rtl/>
        </w:rPr>
        <w:t>גדריו</w:t>
      </w:r>
      <w:proofErr w:type="spellEnd"/>
      <w:r w:rsidRPr="003B5D4F">
        <w:rPr>
          <w:rFonts w:ascii="Times New Roman" w:eastAsia="Times New Roman" w:hAnsi="Times New Roman" w:cs="Narkisim"/>
          <w:rtl/>
        </w:rPr>
        <w:t xml:space="preserve"> באכילת תרומה. </w:t>
      </w:r>
      <w:proofErr w:type="spellStart"/>
      <w:r w:rsidRPr="003B5D4F">
        <w:rPr>
          <w:rFonts w:ascii="Times New Roman" w:eastAsia="Times New Roman" w:hAnsi="Times New Roman" w:cs="Narkisim"/>
          <w:rtl/>
        </w:rPr>
        <w:t>ולפי"ז</w:t>
      </w:r>
      <w:proofErr w:type="spellEnd"/>
      <w:r w:rsidRPr="003B5D4F">
        <w:rPr>
          <w:rFonts w:ascii="Times New Roman" w:eastAsia="Times New Roman" w:hAnsi="Times New Roman" w:cs="Narkisim"/>
          <w:rtl/>
        </w:rPr>
        <w:t xml:space="preserve"> שיטת הרמב"ם מתבהרת: "בית" כפי שהצענו לעיל נמצא גם לאחר מיתת האב - המשך חיי משפחה תקינים כאשר הבנים מיצגים, כביכול, את האב.</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לפי מה שראינו באכילת תרומה הרי אלמנות וגירושין מחזירים את הבנות ל"בית", על כן פוסק הרמב"ם שבכל מקרה, בין בחיי האב בין לאחר מותו, </w:t>
      </w:r>
      <w:proofErr w:type="spellStart"/>
      <w:r w:rsidRPr="003B5D4F">
        <w:rPr>
          <w:rFonts w:ascii="Times New Roman" w:eastAsia="Times New Roman" w:hAnsi="Times New Roman" w:cs="Narkisim"/>
          <w:rtl/>
        </w:rPr>
        <w:t>נתאלמנה</w:t>
      </w:r>
      <w:proofErr w:type="spellEnd"/>
      <w:r w:rsidRPr="003B5D4F">
        <w:rPr>
          <w:rFonts w:ascii="Times New Roman" w:eastAsia="Times New Roman" w:hAnsi="Times New Roman" w:cs="Narkisim"/>
          <w:rtl/>
        </w:rPr>
        <w:t xml:space="preserve"> או </w:t>
      </w:r>
      <w:proofErr w:type="spellStart"/>
      <w:r w:rsidRPr="003B5D4F">
        <w:rPr>
          <w:rFonts w:ascii="Times New Roman" w:eastAsia="Times New Roman" w:hAnsi="Times New Roman" w:cs="Narkisim"/>
          <w:rtl/>
        </w:rPr>
        <w:t>נתגרשה</w:t>
      </w:r>
      <w:proofErr w:type="spellEnd"/>
      <w:r w:rsidRPr="003B5D4F">
        <w:rPr>
          <w:rFonts w:ascii="Times New Roman" w:eastAsia="Times New Roman" w:hAnsi="Times New Roman" w:cs="Narkisim"/>
          <w:rtl/>
        </w:rPr>
        <w:t xml:space="preserve"> הבת - זכאית למזונות.</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בארוסה - אם </w:t>
      </w:r>
      <w:proofErr w:type="spellStart"/>
      <w:r w:rsidRPr="003B5D4F">
        <w:rPr>
          <w:rFonts w:ascii="Times New Roman" w:eastAsia="Times New Roman" w:hAnsi="Times New Roman" w:cs="Narkisim"/>
          <w:rtl/>
        </w:rPr>
        <w:t>נשוה</w:t>
      </w:r>
      <w:proofErr w:type="spellEnd"/>
      <w:r w:rsidRPr="003B5D4F">
        <w:rPr>
          <w:rFonts w:ascii="Times New Roman" w:eastAsia="Times New Roman" w:hAnsi="Times New Roman" w:cs="Narkisim"/>
          <w:rtl/>
        </w:rPr>
        <w:t xml:space="preserve"> גם זאת לאכילת תרומה, מדין תורה, אם הארוס כהן, אוכלת הארוסה בתרומה כבר משעת האירוסין, כך גם כאן חייב הארוס במזונותיה של הבת כבר משעת אירוסין</w:t>
      </w:r>
      <w:bookmarkStart w:id="19" w:name="_ftnref19"/>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"_ftn19</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[19]</w:t>
      </w:r>
      <w:r w:rsidRPr="003B5D4F">
        <w:rPr>
          <w:rFonts w:ascii="Times New Roman" w:eastAsia="Times New Roman" w:hAnsi="Times New Roman" w:cs="Narkisim"/>
          <w:rtl/>
        </w:rPr>
        <w:fldChar w:fldCharType="end"/>
      </w:r>
      <w:bookmarkEnd w:id="19"/>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בעיה מסוימת מתעוררת בהסבר זה: שומרת יבם, שכן שומרת יבם אינה חוזרת לאכול בתרומה ואינה שייכת יותר ב"בית אביה": "'ושבה אל בית אביה' - פרט לשומרת יבם" (יבמות פ"ז:), ואם כן מדוע לגבי מזונות הבת נאמר ששומרת יבם שבה </w:t>
      </w:r>
      <w:proofErr w:type="spellStart"/>
      <w:r w:rsidRPr="003B5D4F">
        <w:rPr>
          <w:rFonts w:ascii="Times New Roman" w:eastAsia="Times New Roman" w:hAnsi="Times New Roman" w:cs="Narkisim"/>
          <w:rtl/>
        </w:rPr>
        <w:t>להנות</w:t>
      </w:r>
      <w:proofErr w:type="spellEnd"/>
      <w:r w:rsidRPr="003B5D4F">
        <w:rPr>
          <w:rFonts w:ascii="Times New Roman" w:eastAsia="Times New Roman" w:hAnsi="Times New Roman" w:cs="Narkisim"/>
          <w:rtl/>
        </w:rPr>
        <w:t xml:space="preserve"> מזכותה לקבל מזונות מנכסי אביה?!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ונראה שבתרומה יש צורך שההא רשות אביה "טהורה" - רשות מוחלטת של עביה. ברגע שיש לה שייכות מסוימת, ולו חלשה ביותר לעוד רשות, אינה חוזרת לאכול בתרומה. לעומת זאת, דרגה כזו של רשות מספיקה כדי שתשוב לקבל מזונות לאחר מיתת האב.</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מהות החיוב</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שני </w:t>
      </w:r>
      <w:proofErr w:type="spellStart"/>
      <w:r w:rsidRPr="003B5D4F">
        <w:rPr>
          <w:rFonts w:ascii="Times New Roman" w:eastAsia="Times New Roman" w:hAnsi="Times New Roman" w:cs="Narkisim"/>
          <w:rtl/>
        </w:rPr>
        <w:t>ענינים</w:t>
      </w:r>
      <w:proofErr w:type="spellEnd"/>
      <w:r w:rsidRPr="003B5D4F">
        <w:rPr>
          <w:rFonts w:ascii="Times New Roman" w:eastAsia="Times New Roman" w:hAnsi="Times New Roman" w:cs="Narkisim"/>
          <w:rtl/>
        </w:rPr>
        <w:t xml:space="preserve"> עלינו לברר בהקשר לחיוב זה: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א. תפקידם של האיים כמספקים-את המזונות - האם </w:t>
      </w:r>
      <w:proofErr w:type="spellStart"/>
      <w:r w:rsidRPr="003B5D4F">
        <w:rPr>
          <w:rFonts w:ascii="Times New Roman" w:eastAsia="Times New Roman" w:hAnsi="Times New Roman" w:cs="Narkisim"/>
          <w:rtl/>
        </w:rPr>
        <w:t>מהוים</w:t>
      </w:r>
      <w:proofErr w:type="spellEnd"/>
      <w:r w:rsidRPr="003B5D4F">
        <w:rPr>
          <w:rFonts w:ascii="Times New Roman" w:eastAsia="Times New Roman" w:hAnsi="Times New Roman" w:cs="Narkisim"/>
          <w:rtl/>
        </w:rPr>
        <w:t xml:space="preserve"> הם מכשיר </w:t>
      </w:r>
      <w:proofErr w:type="spellStart"/>
      <w:r w:rsidRPr="003B5D4F">
        <w:rPr>
          <w:rFonts w:ascii="Times New Roman" w:eastAsia="Times New Roman" w:hAnsi="Times New Roman" w:cs="Narkisim"/>
          <w:rtl/>
        </w:rPr>
        <w:t>לפרעון</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התחיבויותיו</w:t>
      </w:r>
      <w:proofErr w:type="spellEnd"/>
      <w:r w:rsidRPr="003B5D4F">
        <w:rPr>
          <w:rFonts w:ascii="Times New Roman" w:eastAsia="Times New Roman" w:hAnsi="Times New Roman" w:cs="Narkisim"/>
          <w:rtl/>
        </w:rPr>
        <w:t xml:space="preserve"> של אביהם או שלאחר מיתתו הם עצמם המחויבים בדבר. ובמילים אחרות: האם החיוב מוטל רק על האב, ועל היתומים, עקב ירושת נכסיו, לסלק את חובו, או שמא לאחר מיתת האב עובר </w:t>
      </w:r>
      <w:r w:rsidRPr="003B5D4F">
        <w:rPr>
          <w:rFonts w:ascii="Times New Roman" w:eastAsia="Times New Roman" w:hAnsi="Times New Roman" w:cs="Narkisim"/>
          <w:u w:val="single"/>
          <w:rtl/>
        </w:rPr>
        <w:t>חיוב</w:t>
      </w:r>
      <w:r w:rsidRPr="003B5D4F">
        <w:rPr>
          <w:rFonts w:ascii="Times New Roman" w:eastAsia="Times New Roman" w:hAnsi="Times New Roman" w:cs="Narkisim"/>
          <w:rtl/>
        </w:rPr>
        <w:t xml:space="preserve"> מזונות הבת לאחים</w:t>
      </w:r>
      <w:bookmarkStart w:id="20" w:name="_ftnref20"/>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"_ftn20</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[20]</w:t>
      </w:r>
      <w:r w:rsidRPr="003B5D4F">
        <w:rPr>
          <w:rFonts w:ascii="Times New Roman" w:eastAsia="Times New Roman" w:hAnsi="Times New Roman" w:cs="Narkisim"/>
          <w:rtl/>
        </w:rPr>
        <w:fldChar w:fldCharType="end"/>
      </w:r>
      <w:bookmarkEnd w:id="20"/>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שאלה זו, יתכן ותלויה בהגדרת המצב ששורר אחר מות האב. לפי הצעתנו לעיל שעדיין נשאר מוסד "הבית" וממשיכים להתקיים חיי משפחה, באופן שהבנים הם המיצגים את האב, הרי שניטה לאמץ את הצד המכניס את האחים לתמונת החיוב. הם המיצגים את האב, הם החייבים לדאוג לבנותיו.</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נראה, שזו בעצם </w:t>
      </w:r>
      <w:proofErr w:type="spellStart"/>
      <w:r w:rsidRPr="003B5D4F">
        <w:rPr>
          <w:rFonts w:ascii="Times New Roman" w:eastAsia="Times New Roman" w:hAnsi="Times New Roman" w:cs="Narkisim"/>
          <w:rtl/>
        </w:rPr>
        <w:t>בעית</w:t>
      </w:r>
      <w:proofErr w:type="spellEnd"/>
      <w:r w:rsidRPr="003B5D4F">
        <w:rPr>
          <w:rFonts w:ascii="Times New Roman" w:eastAsia="Times New Roman" w:hAnsi="Times New Roman" w:cs="Narkisim"/>
          <w:rtl/>
        </w:rPr>
        <w:t xml:space="preserve"> הגמרא (מ"ג.) - "בת </w:t>
      </w:r>
      <w:proofErr w:type="spellStart"/>
      <w:r w:rsidRPr="003B5D4F">
        <w:rPr>
          <w:rFonts w:ascii="Times New Roman" w:eastAsia="Times New Roman" w:hAnsi="Times New Roman" w:cs="Narkisim"/>
          <w:rtl/>
        </w:rPr>
        <w:t>הניזונת</w:t>
      </w:r>
      <w:proofErr w:type="spellEnd"/>
      <w:r w:rsidRPr="003B5D4F">
        <w:rPr>
          <w:rFonts w:ascii="Times New Roman" w:eastAsia="Times New Roman" w:hAnsi="Times New Roman" w:cs="Narkisim"/>
          <w:rtl/>
        </w:rPr>
        <w:t xml:space="preserve"> מן האחים, מעשה ידיה למי, במקום אב קיימי... או דילמא לא דמי לאב התם מדידה </w:t>
      </w:r>
      <w:proofErr w:type="spellStart"/>
      <w:r w:rsidRPr="003B5D4F">
        <w:rPr>
          <w:rFonts w:ascii="Times New Roman" w:eastAsia="Times New Roman" w:hAnsi="Times New Roman" w:cs="Narkisim"/>
          <w:rtl/>
        </w:rPr>
        <w:t>מיתזבא</w:t>
      </w:r>
      <w:proofErr w:type="spellEnd"/>
      <w:r w:rsidRPr="003B5D4F">
        <w:rPr>
          <w:rFonts w:ascii="Times New Roman" w:eastAsia="Times New Roman" w:hAnsi="Times New Roman" w:cs="Narkisim"/>
          <w:rtl/>
        </w:rPr>
        <w:t xml:space="preserve"> הכא לאו </w:t>
      </w:r>
      <w:proofErr w:type="spellStart"/>
      <w:r w:rsidRPr="003B5D4F">
        <w:rPr>
          <w:rFonts w:ascii="Times New Roman" w:eastAsia="Times New Roman" w:hAnsi="Times New Roman" w:cs="Narkisim"/>
          <w:rtl/>
        </w:rPr>
        <w:t>מדידיהו</w:t>
      </w:r>
      <w:proofErr w:type="spellEnd"/>
      <w:r w:rsidRPr="003B5D4F">
        <w:rPr>
          <w:rFonts w:ascii="Times New Roman" w:eastAsia="Times New Roman" w:hAnsi="Times New Roman" w:cs="Narkisim"/>
          <w:rtl/>
        </w:rPr>
        <w:t xml:space="preserve"> </w:t>
      </w:r>
      <w:proofErr w:type="spellStart"/>
      <w:r w:rsidRPr="003B5D4F">
        <w:rPr>
          <w:rFonts w:ascii="Times New Roman" w:eastAsia="Times New Roman" w:hAnsi="Times New Roman" w:cs="Narkisim"/>
          <w:rtl/>
        </w:rPr>
        <w:t>מיתזנה</w:t>
      </w:r>
      <w:proofErr w:type="spellEnd"/>
      <w:r w:rsidRPr="003B5D4F">
        <w:rPr>
          <w:rFonts w:ascii="Times New Roman" w:eastAsia="Times New Roman" w:hAnsi="Times New Roman" w:cs="Narkisim"/>
          <w:rtl/>
        </w:rPr>
        <w:t xml:space="preserve">". שאלה הגמרא: האם יש כאן "רשות אחים" - עומדים האחים במקום אב וממשיכים את תפקידו כבחייו ועל כן יש ענין להעביר את מעשה ידי הבנות להם, או שמא ביתק הקשר בין בני המשפחה, ומקבלות הבנות את מזונותיהן ישירות מהאב כמו שהיו מקבלות כל </w:t>
      </w:r>
      <w:r w:rsidRPr="003B5D4F">
        <w:rPr>
          <w:rFonts w:ascii="Times New Roman" w:eastAsia="Times New Roman" w:hAnsi="Times New Roman" w:cs="Narkisim"/>
          <w:rtl/>
        </w:rPr>
        <w:lastRenderedPageBreak/>
        <w:t>חוב רגיל. גם למסקנת הגמרא שם שמעשה ידיה של בת לעצמה, עדיין לא נתבאר מתוך הדברים מה המערכת הקיימת בין האחים לבת</w:t>
      </w:r>
      <w:bookmarkStart w:id="21" w:name="_ftnref21"/>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"_ftn21</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[21]</w:t>
      </w:r>
      <w:r w:rsidRPr="003B5D4F">
        <w:rPr>
          <w:rFonts w:ascii="Times New Roman" w:eastAsia="Times New Roman" w:hAnsi="Times New Roman" w:cs="Narkisim"/>
          <w:rtl/>
        </w:rPr>
        <w:fldChar w:fldCharType="end"/>
      </w:r>
      <w:bookmarkEnd w:id="21"/>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ב. בכל </w:t>
      </w:r>
      <w:proofErr w:type="spellStart"/>
      <w:r w:rsidRPr="003B5D4F">
        <w:rPr>
          <w:rFonts w:ascii="Times New Roman" w:eastAsia="Times New Roman" w:hAnsi="Times New Roman" w:cs="Narkisim"/>
          <w:rtl/>
        </w:rPr>
        <w:t>התחיבות</w:t>
      </w:r>
      <w:proofErr w:type="spellEnd"/>
      <w:r w:rsidRPr="003B5D4F">
        <w:rPr>
          <w:rFonts w:ascii="Times New Roman" w:eastAsia="Times New Roman" w:hAnsi="Times New Roman" w:cs="Narkisim"/>
          <w:rtl/>
        </w:rPr>
        <w:t xml:space="preserve"> עלינו לברר: האם יש כאן "חוב ממוני" או שמא חיוב מסוים שמוטל על </w:t>
      </w:r>
      <w:proofErr w:type="spellStart"/>
      <w:r w:rsidRPr="003B5D4F">
        <w:rPr>
          <w:rFonts w:ascii="Times New Roman" w:eastAsia="Times New Roman" w:hAnsi="Times New Roman" w:cs="Narkisim"/>
          <w:u w:val="single"/>
          <w:rtl/>
        </w:rPr>
        <w:t>הגברא</w:t>
      </w:r>
      <w:proofErr w:type="spellEnd"/>
      <w:r w:rsidRPr="003B5D4F">
        <w:rPr>
          <w:rFonts w:ascii="Times New Roman" w:eastAsia="Times New Roman" w:hAnsi="Times New Roman" w:cs="Narkisim"/>
          <w:rtl/>
        </w:rPr>
        <w:t xml:space="preserve"> לקיים. </w:t>
      </w:r>
      <w:proofErr w:type="spellStart"/>
      <w:r w:rsidRPr="003B5D4F">
        <w:rPr>
          <w:rFonts w:ascii="Times New Roman" w:eastAsia="Times New Roman" w:hAnsi="Times New Roman" w:cs="Narkisim"/>
          <w:rtl/>
        </w:rPr>
        <w:t>אצלינו</w:t>
      </w:r>
      <w:proofErr w:type="spellEnd"/>
      <w:r w:rsidRPr="003B5D4F">
        <w:rPr>
          <w:rFonts w:ascii="Times New Roman" w:eastAsia="Times New Roman" w:hAnsi="Times New Roman" w:cs="Narkisim"/>
          <w:rtl/>
        </w:rPr>
        <w:t xml:space="preserve">: האם </w:t>
      </w:r>
      <w:proofErr w:type="spellStart"/>
      <w:r w:rsidRPr="003B5D4F">
        <w:rPr>
          <w:rFonts w:ascii="Times New Roman" w:eastAsia="Times New Roman" w:hAnsi="Times New Roman" w:cs="Narkisim"/>
          <w:rtl/>
        </w:rPr>
        <w:t>התחיבות</w:t>
      </w:r>
      <w:proofErr w:type="spellEnd"/>
      <w:r w:rsidRPr="003B5D4F">
        <w:rPr>
          <w:rFonts w:ascii="Times New Roman" w:eastAsia="Times New Roman" w:hAnsi="Times New Roman" w:cs="Narkisim"/>
          <w:rtl/>
        </w:rPr>
        <w:t xml:space="preserve"> האבא היא לספק מזונות בסכום מסוים, או </w:t>
      </w:r>
      <w:proofErr w:type="spellStart"/>
      <w:r w:rsidRPr="003B5D4F">
        <w:rPr>
          <w:rFonts w:ascii="Times New Roman" w:eastAsia="Times New Roman" w:hAnsi="Times New Roman" w:cs="Narkisim"/>
          <w:rtl/>
        </w:rPr>
        <w:t>שמוסל</w:t>
      </w:r>
      <w:proofErr w:type="spellEnd"/>
      <w:r w:rsidRPr="003B5D4F">
        <w:rPr>
          <w:rFonts w:ascii="Times New Roman" w:eastAsia="Times New Roman" w:hAnsi="Times New Roman" w:cs="Narkisim"/>
          <w:rtl/>
        </w:rPr>
        <w:t xml:space="preserve"> עליו חיוב שלבנותיו, אחרי מותו, תהיה אפשרות קיום.</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בפשטות, כאן ענינה של </w:t>
      </w:r>
      <w:proofErr w:type="spellStart"/>
      <w:r w:rsidRPr="003B5D4F">
        <w:rPr>
          <w:rFonts w:ascii="Times New Roman" w:eastAsia="Times New Roman" w:hAnsi="Times New Roman" w:cs="Narkisim"/>
          <w:rtl/>
        </w:rPr>
        <w:t>ההתחיבות</w:t>
      </w:r>
      <w:proofErr w:type="spellEnd"/>
      <w:r w:rsidRPr="003B5D4F">
        <w:rPr>
          <w:rFonts w:ascii="Times New Roman" w:eastAsia="Times New Roman" w:hAnsi="Times New Roman" w:cs="Narkisim"/>
          <w:rtl/>
        </w:rPr>
        <w:t xml:space="preserve"> היא שלבנות ימצא מזון, וכך גם עולה מהמשנה בדף ק"א: "הנושא את האישה ופסקה עמו כדי שיזון את בתה (שהיה לה מאיש אחר) חמש שנים, חייב לזונה חמש שנזם, ניסח (האם) לאחר ופסקה עמו כדי שיזון את ביתה חמש שנים, חייב (הבעל השני) לזונה חמש שנים. נישאת (אותה בת בתוך הזמן </w:t>
      </w:r>
      <w:proofErr w:type="spellStart"/>
      <w:r w:rsidRPr="003B5D4F">
        <w:rPr>
          <w:rFonts w:ascii="Times New Roman" w:eastAsia="Times New Roman" w:hAnsi="Times New Roman" w:cs="Narkisim"/>
          <w:rtl/>
        </w:rPr>
        <w:t>שנתחייבו</w:t>
      </w:r>
      <w:proofErr w:type="spellEnd"/>
      <w:r w:rsidRPr="003B5D4F">
        <w:rPr>
          <w:rFonts w:ascii="Times New Roman" w:eastAsia="Times New Roman" w:hAnsi="Times New Roman" w:cs="Narkisim"/>
          <w:rtl/>
        </w:rPr>
        <w:t xml:space="preserve"> בעליה של אמה לתת לה מזונות), הבעל נותן לה מזונות והן (הבעלים של אמה) </w:t>
      </w:r>
      <w:proofErr w:type="spellStart"/>
      <w:r w:rsidRPr="003B5D4F">
        <w:rPr>
          <w:rFonts w:ascii="Times New Roman" w:eastAsia="Times New Roman" w:hAnsi="Times New Roman" w:cs="Narkisim"/>
          <w:rtl/>
        </w:rPr>
        <w:t>נותנין</w:t>
      </w:r>
      <w:proofErr w:type="spellEnd"/>
      <w:r w:rsidRPr="003B5D4F">
        <w:rPr>
          <w:rFonts w:ascii="Times New Roman" w:eastAsia="Times New Roman" w:hAnsi="Times New Roman" w:cs="Narkisim"/>
          <w:rtl/>
        </w:rPr>
        <w:t xml:space="preserve"> לה מזונות. מתו (הבעלים של אמה) בנותיהן (שמקבלות מזונות מתנאי כתובה) </w:t>
      </w:r>
      <w:proofErr w:type="spellStart"/>
      <w:r w:rsidRPr="003B5D4F">
        <w:rPr>
          <w:rFonts w:ascii="Times New Roman" w:eastAsia="Times New Roman" w:hAnsi="Times New Roman" w:cs="Narkisim"/>
          <w:rtl/>
        </w:rPr>
        <w:t>נזונות</w:t>
      </w:r>
      <w:proofErr w:type="spellEnd"/>
      <w:r w:rsidRPr="003B5D4F">
        <w:rPr>
          <w:rFonts w:ascii="Times New Roman" w:eastAsia="Times New Roman" w:hAnsi="Times New Roman" w:cs="Narkisim"/>
          <w:rtl/>
        </w:rPr>
        <w:t xml:space="preserve"> מנכסים משועבדים, מפני שהיא </w:t>
      </w:r>
      <w:r w:rsidRPr="003B5D4F">
        <w:rPr>
          <w:rFonts w:ascii="Times New Roman" w:eastAsia="Times New Roman" w:hAnsi="Times New Roman" w:cs="Narkisim"/>
          <w:u w:val="single"/>
          <w:rtl/>
        </w:rPr>
        <w:t>כבעלת חוב</w:t>
      </w:r>
      <w:r w:rsidRPr="003B5D4F">
        <w:rPr>
          <w:rFonts w:ascii="Times New Roman" w:eastAsia="Times New Roman" w:hAnsi="Times New Roman" w:cs="Narkisim"/>
          <w:rtl/>
        </w:rPr>
        <w:t xml:space="preserve">". בת, שבעל אמה התחייב לזונה מס' שנים קצוב, היו בעלת חוב, </w:t>
      </w:r>
      <w:proofErr w:type="spellStart"/>
      <w:r w:rsidRPr="003B5D4F">
        <w:rPr>
          <w:rFonts w:ascii="Times New Roman" w:eastAsia="Times New Roman" w:hAnsi="Times New Roman" w:cs="Narkisim"/>
          <w:rtl/>
        </w:rPr>
        <w:t>משא"כ</w:t>
      </w:r>
      <w:proofErr w:type="spellEnd"/>
      <w:r w:rsidRPr="003B5D4F">
        <w:rPr>
          <w:rFonts w:ascii="Times New Roman" w:eastAsia="Times New Roman" w:hAnsi="Times New Roman" w:cs="Narkisim"/>
          <w:rtl/>
        </w:rPr>
        <w:t xml:space="preserve"> בת </w:t>
      </w:r>
      <w:proofErr w:type="spellStart"/>
      <w:r w:rsidRPr="003B5D4F">
        <w:rPr>
          <w:rFonts w:ascii="Times New Roman" w:eastAsia="Times New Roman" w:hAnsi="Times New Roman" w:cs="Narkisim"/>
          <w:rtl/>
        </w:rPr>
        <w:t>הניזונת</w:t>
      </w:r>
      <w:proofErr w:type="spellEnd"/>
      <w:r w:rsidRPr="003B5D4F">
        <w:rPr>
          <w:rFonts w:ascii="Times New Roman" w:eastAsia="Times New Roman" w:hAnsi="Times New Roman" w:cs="Narkisim"/>
          <w:rtl/>
        </w:rPr>
        <w:t xml:space="preserve"> מתנאי כתובה.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ר"ח מפרש את </w:t>
      </w:r>
      <w:proofErr w:type="spellStart"/>
      <w:r w:rsidRPr="003B5D4F">
        <w:rPr>
          <w:rFonts w:ascii="Times New Roman" w:eastAsia="Times New Roman" w:hAnsi="Times New Roman" w:cs="Narkisim"/>
          <w:rtl/>
        </w:rPr>
        <w:t>בעית</w:t>
      </w:r>
      <w:proofErr w:type="spellEnd"/>
      <w:r w:rsidRPr="003B5D4F">
        <w:rPr>
          <w:rFonts w:ascii="Times New Roman" w:eastAsia="Times New Roman" w:hAnsi="Times New Roman" w:cs="Narkisim"/>
          <w:rtl/>
        </w:rPr>
        <w:t xml:space="preserve"> הגמרא (נ"ג:) לגבי ממאנת אם יש לה מזונות מאחיה או לא (מופיע </w:t>
      </w:r>
      <w:proofErr w:type="spellStart"/>
      <w:r w:rsidRPr="003B5D4F">
        <w:rPr>
          <w:rFonts w:ascii="Times New Roman" w:eastAsia="Times New Roman" w:hAnsi="Times New Roman" w:cs="Narkisim"/>
          <w:rtl/>
        </w:rPr>
        <w:t>ברשב"א</w:t>
      </w:r>
      <w:proofErr w:type="spellEnd"/>
      <w:r w:rsidRPr="003B5D4F">
        <w:rPr>
          <w:rFonts w:ascii="Times New Roman" w:eastAsia="Times New Roman" w:hAnsi="Times New Roman" w:cs="Narkisim"/>
          <w:rtl/>
        </w:rPr>
        <w:t xml:space="preserve"> ד"ה "</w:t>
      </w:r>
      <w:proofErr w:type="spellStart"/>
      <w:r w:rsidRPr="003B5D4F">
        <w:rPr>
          <w:rFonts w:ascii="Times New Roman" w:eastAsia="Times New Roman" w:hAnsi="Times New Roman" w:cs="Narkisim"/>
          <w:rtl/>
        </w:rPr>
        <w:t>תניתוה</w:t>
      </w:r>
      <w:proofErr w:type="spellEnd"/>
      <w:r w:rsidRPr="003B5D4F">
        <w:rPr>
          <w:rFonts w:ascii="Times New Roman" w:eastAsia="Times New Roman" w:hAnsi="Times New Roman" w:cs="Narkisim"/>
          <w:rtl/>
        </w:rPr>
        <w:t xml:space="preserve">"): "כגון שהלך בעלה של קטנה למדינת הין </w:t>
      </w:r>
      <w:proofErr w:type="spellStart"/>
      <w:r w:rsidRPr="003B5D4F">
        <w:rPr>
          <w:rFonts w:ascii="Times New Roman" w:eastAsia="Times New Roman" w:hAnsi="Times New Roman" w:cs="Narkisim"/>
          <w:rtl/>
        </w:rPr>
        <w:t>ולותה</w:t>
      </w:r>
      <w:proofErr w:type="spellEnd"/>
      <w:r w:rsidRPr="003B5D4F">
        <w:rPr>
          <w:rFonts w:ascii="Times New Roman" w:eastAsia="Times New Roman" w:hAnsi="Times New Roman" w:cs="Narkisim"/>
          <w:rtl/>
        </w:rPr>
        <w:t xml:space="preserve"> ואכלה ועמדה ומיאנה". רואים </w:t>
      </w:r>
      <w:proofErr w:type="spellStart"/>
      <w:r w:rsidRPr="003B5D4F">
        <w:rPr>
          <w:rFonts w:ascii="Times New Roman" w:eastAsia="Times New Roman" w:hAnsi="Times New Roman" w:cs="Narkisim"/>
          <w:rtl/>
        </w:rPr>
        <w:t>מר"ח</w:t>
      </w:r>
      <w:proofErr w:type="spellEnd"/>
      <w:r w:rsidRPr="003B5D4F">
        <w:rPr>
          <w:rFonts w:ascii="Times New Roman" w:eastAsia="Times New Roman" w:hAnsi="Times New Roman" w:cs="Narkisim"/>
          <w:rtl/>
        </w:rPr>
        <w:t xml:space="preserve"> בבירור, שספק הגמרא היה רק במקרה </w:t>
      </w:r>
      <w:proofErr w:type="spellStart"/>
      <w:r w:rsidRPr="003B5D4F">
        <w:rPr>
          <w:rFonts w:ascii="Times New Roman" w:eastAsia="Times New Roman" w:hAnsi="Times New Roman" w:cs="Narkisim"/>
          <w:rtl/>
        </w:rPr>
        <w:t>שלותה</w:t>
      </w:r>
      <w:proofErr w:type="spellEnd"/>
      <w:r w:rsidRPr="003B5D4F">
        <w:rPr>
          <w:rFonts w:ascii="Times New Roman" w:eastAsia="Times New Roman" w:hAnsi="Times New Roman" w:cs="Narkisim"/>
          <w:rtl/>
        </w:rPr>
        <w:t xml:space="preserve">; לגבי התקופה שקיבלה </w:t>
      </w:r>
      <w:proofErr w:type="spellStart"/>
      <w:r w:rsidRPr="003B5D4F">
        <w:rPr>
          <w:rFonts w:ascii="Times New Roman" w:eastAsia="Times New Roman" w:hAnsi="Times New Roman" w:cs="Narkisim"/>
          <w:rtl/>
        </w:rPr>
        <w:t>מזונתיה</w:t>
      </w:r>
      <w:proofErr w:type="spellEnd"/>
      <w:r w:rsidRPr="003B5D4F">
        <w:rPr>
          <w:rFonts w:ascii="Times New Roman" w:eastAsia="Times New Roman" w:hAnsi="Times New Roman" w:cs="Narkisim"/>
          <w:rtl/>
        </w:rPr>
        <w:t xml:space="preserve"> מבעלה, הגמרא לא הסתפקה, וזאת מפני </w:t>
      </w:r>
      <w:proofErr w:type="spellStart"/>
      <w:r w:rsidRPr="003B5D4F">
        <w:rPr>
          <w:rFonts w:ascii="Times New Roman" w:eastAsia="Times New Roman" w:hAnsi="Times New Roman" w:cs="Narkisim"/>
          <w:rtl/>
        </w:rPr>
        <w:t>שההתחיבות</w:t>
      </w:r>
      <w:proofErr w:type="spellEnd"/>
      <w:r w:rsidRPr="003B5D4F">
        <w:rPr>
          <w:rFonts w:ascii="Times New Roman" w:eastAsia="Times New Roman" w:hAnsi="Times New Roman" w:cs="Narkisim"/>
          <w:rtl/>
        </w:rPr>
        <w:t xml:space="preserve"> היא ביסודה שבתו תהיה ניזונת, וממילא ברגע שסופקו מזונותיה ממקור אחר, הרי חלפה החובה לדאוג למזונותיהן</w:t>
      </w:r>
      <w:bookmarkStart w:id="22" w:name="_ftnref22"/>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"_ftn22</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[22]</w:t>
      </w:r>
      <w:r w:rsidRPr="003B5D4F">
        <w:rPr>
          <w:rFonts w:ascii="Times New Roman" w:eastAsia="Times New Roman" w:hAnsi="Times New Roman" w:cs="Narkisim"/>
          <w:rtl/>
        </w:rPr>
        <w:fldChar w:fldCharType="end"/>
      </w:r>
      <w:bookmarkEnd w:id="22"/>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בירושלמי נראים הדברים אחרת: בדיוניו על המשנה שצוטטה לעיל (ק"א:) מעלה הירושלמי את הבעיה למי שייכים מעשה ידיהן של בנות קטנות, הניזונות </w:t>
      </w:r>
      <w:proofErr w:type="spellStart"/>
      <w:r w:rsidRPr="003B5D4F">
        <w:rPr>
          <w:rFonts w:ascii="Times New Roman" w:eastAsia="Times New Roman" w:hAnsi="Times New Roman" w:cs="Narkisim"/>
          <w:rtl/>
        </w:rPr>
        <w:t>מכח</w:t>
      </w:r>
      <w:proofErr w:type="spellEnd"/>
      <w:r w:rsidRPr="003B5D4F">
        <w:rPr>
          <w:rFonts w:ascii="Times New Roman" w:eastAsia="Times New Roman" w:hAnsi="Times New Roman" w:cs="Narkisim"/>
          <w:rtl/>
        </w:rPr>
        <w:t xml:space="preserve"> תנאי כתובה. הוכחתו שמעשה ידיהן שייכות לעצמן ולא לאחים היא ממשנה זו שכן נאמר בה לגבי הבעל שהתחייב לאשתו לזון את בתה מס' שנים קצוב, שאף אם נישאת אותה בת ובעלה נותן לה מזונות, כדין כל בעל לאישונו, חייב אותו בעל שהתחייב להמשיך ולזון את בתה של אשתו. מכאן, שלמרות שמעשה ידיה של אותה בת שייכים לבעלה (שהרי תחת מזונות מעשה </w:t>
      </w:r>
      <w:proofErr w:type="spellStart"/>
      <w:r w:rsidRPr="003B5D4F">
        <w:rPr>
          <w:rFonts w:ascii="Times New Roman" w:eastAsia="Times New Roman" w:hAnsi="Times New Roman" w:cs="Narkisim"/>
          <w:rtl/>
        </w:rPr>
        <w:t>ידייה</w:t>
      </w:r>
      <w:proofErr w:type="spellEnd"/>
      <w:r w:rsidRPr="003B5D4F">
        <w:rPr>
          <w:rFonts w:ascii="Times New Roman" w:eastAsia="Times New Roman" w:hAnsi="Times New Roman" w:cs="Narkisim"/>
          <w:rtl/>
        </w:rPr>
        <w:t xml:space="preserve">) חייב אותו אדם שהתחתן עם אמה לזונה. וכך, טוען הירושלמי, המצב בבנות למרות שמעשה ידיהן של הבנות לעצמן, חייבים האחים </w:t>
      </w:r>
      <w:proofErr w:type="spellStart"/>
      <w:r w:rsidRPr="003B5D4F">
        <w:rPr>
          <w:rFonts w:ascii="Times New Roman" w:eastAsia="Times New Roman" w:hAnsi="Times New Roman" w:cs="Narkisim"/>
          <w:rtl/>
        </w:rPr>
        <w:t>לזונן</w:t>
      </w:r>
      <w:proofErr w:type="spellEnd"/>
      <w:r w:rsidRPr="003B5D4F">
        <w:rPr>
          <w:rFonts w:ascii="Times New Roman" w:eastAsia="Times New Roman" w:hAnsi="Times New Roman" w:cs="Narkisim"/>
          <w:rtl/>
        </w:rPr>
        <w:t>.</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proofErr w:type="spellStart"/>
      <w:r w:rsidRPr="003B5D4F">
        <w:rPr>
          <w:rFonts w:ascii="Times New Roman" w:eastAsia="Times New Roman" w:hAnsi="Times New Roman" w:cs="Narkisim"/>
          <w:rtl/>
        </w:rPr>
        <w:t>הרא"ש</w:t>
      </w:r>
      <w:proofErr w:type="spellEnd"/>
      <w:r w:rsidRPr="003B5D4F">
        <w:rPr>
          <w:rFonts w:ascii="Times New Roman" w:eastAsia="Times New Roman" w:hAnsi="Times New Roman" w:cs="Narkisim"/>
          <w:rtl/>
        </w:rPr>
        <w:t xml:space="preserve"> על אותה משנה מעיר: "ומה שהביא הירושלמי ראיה </w:t>
      </w:r>
      <w:proofErr w:type="spellStart"/>
      <w:r w:rsidRPr="003B5D4F">
        <w:rPr>
          <w:rFonts w:ascii="Times New Roman" w:eastAsia="Times New Roman" w:hAnsi="Times New Roman" w:cs="Narkisim"/>
          <w:rtl/>
        </w:rPr>
        <w:t>ממתניתין</w:t>
      </w:r>
      <w:proofErr w:type="spellEnd"/>
      <w:r w:rsidRPr="003B5D4F">
        <w:rPr>
          <w:rFonts w:ascii="Times New Roman" w:eastAsia="Times New Roman" w:hAnsi="Times New Roman" w:cs="Narkisim"/>
          <w:rtl/>
        </w:rPr>
        <w:t xml:space="preserve"> לבנן </w:t>
      </w:r>
      <w:proofErr w:type="spellStart"/>
      <w:r w:rsidRPr="003B5D4F">
        <w:rPr>
          <w:rFonts w:ascii="Times New Roman" w:eastAsia="Times New Roman" w:hAnsi="Times New Roman" w:cs="Narkisim"/>
          <w:rtl/>
        </w:rPr>
        <w:t>נוקבן</w:t>
      </w:r>
      <w:proofErr w:type="spellEnd"/>
      <w:r w:rsidRPr="003B5D4F">
        <w:rPr>
          <w:rFonts w:ascii="Times New Roman" w:eastAsia="Times New Roman" w:hAnsi="Times New Roman" w:cs="Narkisim"/>
          <w:rtl/>
        </w:rPr>
        <w:t xml:space="preserve"> לא דמי, </w:t>
      </w:r>
      <w:proofErr w:type="spellStart"/>
      <w:r w:rsidRPr="003B5D4F">
        <w:rPr>
          <w:rFonts w:ascii="Times New Roman" w:eastAsia="Times New Roman" w:hAnsi="Times New Roman" w:cs="Narkisim"/>
          <w:rtl/>
        </w:rPr>
        <w:t>דמתניתין</w:t>
      </w:r>
      <w:proofErr w:type="spellEnd"/>
      <w:r w:rsidRPr="003B5D4F">
        <w:rPr>
          <w:rFonts w:ascii="Times New Roman" w:eastAsia="Times New Roman" w:hAnsi="Times New Roman" w:cs="Narkisim"/>
          <w:rtl/>
        </w:rPr>
        <w:t xml:space="preserve"> בחוב </w:t>
      </w:r>
      <w:proofErr w:type="spellStart"/>
      <w:r w:rsidRPr="003B5D4F">
        <w:rPr>
          <w:rFonts w:ascii="Times New Roman" w:eastAsia="Times New Roman" w:hAnsi="Times New Roman" w:cs="Narkisim"/>
          <w:rtl/>
        </w:rPr>
        <w:t>קא</w:t>
      </w:r>
      <w:proofErr w:type="spellEnd"/>
      <w:r w:rsidRPr="003B5D4F">
        <w:rPr>
          <w:rFonts w:ascii="Times New Roman" w:eastAsia="Times New Roman" w:hAnsi="Times New Roman" w:cs="Narkisim"/>
          <w:rtl/>
        </w:rPr>
        <w:t xml:space="preserve"> אכלה" - אין מקום להשוות בין השניים, שכן במשנה מדובר על חוב ככל חוב רגיל ואילו התנאי של "בנן </w:t>
      </w:r>
      <w:proofErr w:type="spellStart"/>
      <w:r w:rsidRPr="003B5D4F">
        <w:rPr>
          <w:rFonts w:ascii="Times New Roman" w:eastAsia="Times New Roman" w:hAnsi="Times New Roman" w:cs="Narkisim"/>
          <w:rtl/>
        </w:rPr>
        <w:t>נוקבן</w:t>
      </w:r>
      <w:proofErr w:type="spellEnd"/>
      <w:r w:rsidRPr="003B5D4F">
        <w:rPr>
          <w:rFonts w:ascii="Times New Roman" w:eastAsia="Times New Roman" w:hAnsi="Times New Roman" w:cs="Narkisim"/>
          <w:rtl/>
        </w:rPr>
        <w:t>" ענינו דאגה לקיום הבת.</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rtl/>
        </w:rPr>
      </w:pPr>
      <w:r w:rsidRPr="003B5D4F">
        <w:rPr>
          <w:rFonts w:ascii="Times New Roman" w:eastAsia="Times New Roman" w:hAnsi="Times New Roman" w:cs="Narkisim"/>
          <w:rtl/>
        </w:rPr>
        <w:t xml:space="preserve">בכל אופן, הירושלמי ראה להשוות בין תנאי מזונות הבנות </w:t>
      </w:r>
      <w:proofErr w:type="spellStart"/>
      <w:r w:rsidRPr="003B5D4F">
        <w:rPr>
          <w:rFonts w:ascii="Times New Roman" w:eastAsia="Times New Roman" w:hAnsi="Times New Roman" w:cs="Narkisim"/>
          <w:rtl/>
        </w:rPr>
        <w:t>להתחיבות</w:t>
      </w:r>
      <w:proofErr w:type="spellEnd"/>
      <w:r w:rsidRPr="003B5D4F">
        <w:rPr>
          <w:rFonts w:ascii="Times New Roman" w:eastAsia="Times New Roman" w:hAnsi="Times New Roman" w:cs="Narkisim"/>
          <w:rtl/>
        </w:rPr>
        <w:t xml:space="preserve"> של אדם לזון בת מס' שנים קצוב, ולפיו בשניהם התהליך הוא תהליך של חוב וממילא אין אפשרות להתנות אותו במעשה ידיים</w:t>
      </w:r>
      <w:bookmarkStart w:id="23" w:name="_ftnref23"/>
      <w:r w:rsidRPr="003B5D4F">
        <w:rPr>
          <w:rFonts w:ascii="Times New Roman" w:eastAsia="Times New Roman" w:hAnsi="Times New Roman" w:cs="Narkisim"/>
          <w:rtl/>
        </w:rPr>
        <w:fldChar w:fldCharType="begin"/>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Pr>
        <w:instrText>HYPERLINK "file:///X:\\vbm5779\\hebrew</w:instrText>
      </w:r>
      <w:r w:rsidRPr="003B5D4F">
        <w:rPr>
          <w:rFonts w:ascii="Times New Roman" w:eastAsia="Times New Roman" w:hAnsi="Times New Roman" w:cs="Narkisim"/>
          <w:rtl/>
        </w:rPr>
        <w:instrText>\\חובות%20הבעל%20והאישה\\</w:instrText>
      </w:r>
      <w:r w:rsidRPr="003B5D4F">
        <w:rPr>
          <w:rFonts w:ascii="Times New Roman" w:eastAsia="Times New Roman" w:hAnsi="Times New Roman" w:cs="Narkisim"/>
        </w:rPr>
        <w:instrText>ch_19charif.html" \l "_ftn23</w:instrText>
      </w:r>
      <w:r w:rsidRPr="003B5D4F">
        <w:rPr>
          <w:rFonts w:ascii="Times New Roman" w:eastAsia="Times New Roman" w:hAnsi="Times New Roman" w:cs="Narkisim"/>
          <w:rtl/>
        </w:rPr>
        <w:instrText xml:space="preserve">" </w:instrText>
      </w:r>
      <w:r w:rsidRPr="003B5D4F">
        <w:rPr>
          <w:rFonts w:ascii="Times New Roman" w:eastAsia="Times New Roman" w:hAnsi="Times New Roman" w:cs="Narkisim"/>
          <w:rtl/>
        </w:rPr>
        <w:fldChar w:fldCharType="separate"/>
      </w:r>
      <w:r w:rsidRPr="003B5D4F">
        <w:rPr>
          <w:rFonts w:ascii="Times New Roman" w:eastAsia="Times New Roman" w:hAnsi="Times New Roman" w:cs="Narkisim"/>
          <w:color w:val="0000FF"/>
          <w:u w:val="single"/>
          <w:rtl/>
        </w:rPr>
        <w:t>[23]</w:t>
      </w:r>
      <w:r w:rsidRPr="003B5D4F">
        <w:rPr>
          <w:rFonts w:ascii="Times New Roman" w:eastAsia="Times New Roman" w:hAnsi="Times New Roman" w:cs="Narkisim"/>
          <w:rtl/>
        </w:rPr>
        <w:fldChar w:fldCharType="end"/>
      </w:r>
      <w:bookmarkEnd w:id="23"/>
      <w:r w:rsidRPr="003B5D4F">
        <w:rPr>
          <w:rFonts w:ascii="Times New Roman" w:eastAsia="Times New Roman" w:hAnsi="Times New Roman" w:cs="Narkisim"/>
          <w:rtl/>
        </w:rPr>
        <w:t>.</w:t>
      </w:r>
    </w:p>
    <w:p w:rsidR="003B5D4F" w:rsidRPr="003B5D4F" w:rsidRDefault="003B5D4F" w:rsidP="003B5D4F">
      <w:pPr>
        <w:bidi/>
        <w:spacing w:after="0" w:line="240" w:lineRule="auto"/>
        <w:jc w:val="both"/>
        <w:rPr>
          <w:rFonts w:ascii="Times New Roman" w:eastAsia="Times New Roman" w:hAnsi="Times New Roman" w:cs="Narkisim"/>
          <w:sz w:val="24"/>
          <w:szCs w:val="24"/>
          <w:rtl/>
        </w:rPr>
      </w:pPr>
    </w:p>
    <w:p w:rsidR="003B5D4F" w:rsidRPr="003B5D4F" w:rsidRDefault="003B5D4F" w:rsidP="003B5D4F">
      <w:pPr>
        <w:bidi/>
        <w:spacing w:after="0" w:line="240" w:lineRule="auto"/>
        <w:jc w:val="both"/>
        <w:rPr>
          <w:rFonts w:ascii="Times New Roman" w:eastAsia="Times New Roman" w:hAnsi="Times New Roman" w:cs="Narkisim"/>
          <w:sz w:val="24"/>
          <w:szCs w:val="24"/>
          <w:rtl/>
        </w:rPr>
      </w:pPr>
      <w:r w:rsidRPr="003B5D4F">
        <w:rPr>
          <w:rFonts w:ascii="Times New Roman" w:eastAsia="Times New Roman" w:hAnsi="Times New Roman" w:cs="Narkisim"/>
          <w:sz w:val="24"/>
          <w:szCs w:val="24"/>
        </w:rPr>
        <w:pict>
          <v:rect id="_x0000_i1025" style="width:142.55pt;height:.75pt" o:hrpct="330" o:hralign="right" o:hrstd="t" o:hr="t" fillcolor="#a0a0a0" stroked="f"/>
        </w:pict>
      </w:r>
    </w:p>
    <w:bookmarkStart w:id="24" w:name="_ftn1"/>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"_ftnref1</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[1]</w:t>
      </w:r>
      <w:r w:rsidRPr="003B5D4F">
        <w:rPr>
          <w:rFonts w:ascii="Times New Roman" w:eastAsia="Times New Roman" w:hAnsi="Times New Roman" w:cs="Narkisim"/>
          <w:sz w:val="20"/>
          <w:szCs w:val="20"/>
          <w:rtl/>
        </w:rPr>
        <w:fldChar w:fldCharType="end"/>
      </w:r>
      <w:bookmarkEnd w:id="24"/>
      <w:r w:rsidRPr="003B5D4F">
        <w:rPr>
          <w:rFonts w:ascii="Times New Roman" w:eastAsia="Times New Roman" w:hAnsi="Times New Roman" w:cs="Narkisim"/>
          <w:sz w:val="20"/>
          <w:szCs w:val="20"/>
          <w:rtl/>
        </w:rPr>
        <w:t xml:space="preserve"> בדברינו על </w:t>
      </w:r>
      <w:proofErr w:type="spellStart"/>
      <w:r w:rsidRPr="003B5D4F">
        <w:rPr>
          <w:rFonts w:ascii="Times New Roman" w:eastAsia="Times New Roman" w:hAnsi="Times New Roman" w:cs="Narkisim"/>
          <w:sz w:val="20"/>
          <w:szCs w:val="20"/>
          <w:rtl/>
        </w:rPr>
        <w:t>התחיבות</w:t>
      </w:r>
      <w:proofErr w:type="spellEnd"/>
      <w:r w:rsidRPr="003B5D4F">
        <w:rPr>
          <w:rFonts w:ascii="Times New Roman" w:eastAsia="Times New Roman" w:hAnsi="Times New Roman" w:cs="Narkisim"/>
          <w:sz w:val="20"/>
          <w:szCs w:val="20"/>
          <w:rtl/>
        </w:rPr>
        <w:t xml:space="preserve">, דברינו </w:t>
      </w:r>
      <w:proofErr w:type="spellStart"/>
      <w:r w:rsidRPr="003B5D4F">
        <w:rPr>
          <w:rFonts w:ascii="Times New Roman" w:eastAsia="Times New Roman" w:hAnsi="Times New Roman" w:cs="Narkisim"/>
          <w:sz w:val="20"/>
          <w:szCs w:val="20"/>
          <w:rtl/>
        </w:rPr>
        <w:t>מתיחסים</w:t>
      </w:r>
      <w:proofErr w:type="spellEnd"/>
      <w:r w:rsidRPr="003B5D4F">
        <w:rPr>
          <w:rFonts w:ascii="Times New Roman" w:eastAsia="Times New Roman" w:hAnsi="Times New Roman" w:cs="Narkisim"/>
          <w:sz w:val="20"/>
          <w:szCs w:val="20"/>
          <w:rtl/>
        </w:rPr>
        <w:t xml:space="preserve"> ל"התחיבות" </w:t>
      </w:r>
      <w:proofErr w:type="spellStart"/>
      <w:r w:rsidRPr="003B5D4F">
        <w:rPr>
          <w:rFonts w:ascii="Times New Roman" w:eastAsia="Times New Roman" w:hAnsi="Times New Roman" w:cs="Narkisim"/>
          <w:sz w:val="20"/>
          <w:szCs w:val="20"/>
          <w:rtl/>
        </w:rPr>
        <w:t>דוקא</w:t>
      </w:r>
      <w:proofErr w:type="spellEnd"/>
      <w:r w:rsidRPr="003B5D4F">
        <w:rPr>
          <w:rFonts w:ascii="Times New Roman" w:eastAsia="Times New Roman" w:hAnsi="Times New Roman" w:cs="Narkisim"/>
          <w:sz w:val="20"/>
          <w:szCs w:val="20"/>
          <w:rtl/>
        </w:rPr>
        <w:t xml:space="preserve"> ולא ל"חוב", שכן ה"חוב", ברור הוא שהינו לבנות עצמן - בעלות חוב של האב הן.</w:t>
      </w:r>
    </w:p>
    <w:bookmarkStart w:id="25" w:name="_ftn2"/>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"_ftnref2</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[2]</w:t>
      </w:r>
      <w:r w:rsidRPr="003B5D4F">
        <w:rPr>
          <w:rFonts w:ascii="Times New Roman" w:eastAsia="Times New Roman" w:hAnsi="Times New Roman" w:cs="Narkisim"/>
          <w:sz w:val="20"/>
          <w:szCs w:val="20"/>
          <w:rtl/>
        </w:rPr>
        <w:fldChar w:fldCharType="end"/>
      </w:r>
      <w:bookmarkEnd w:id="25"/>
      <w:r w:rsidRPr="003B5D4F">
        <w:rPr>
          <w:rFonts w:ascii="Times New Roman" w:eastAsia="Times New Roman" w:hAnsi="Times New Roman" w:cs="Narkisim"/>
          <w:sz w:val="20"/>
          <w:szCs w:val="20"/>
          <w:rtl/>
        </w:rPr>
        <w:t xml:space="preserve"> אוצר הגאונים, מוסד הרב קוק, ירושלים תרצ"ט, אוצר התשובות, עמ' 146.</w:t>
      </w:r>
    </w:p>
    <w:bookmarkStart w:id="26" w:name="_ftn3"/>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"_ftnref3</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[3]</w:t>
      </w:r>
      <w:r w:rsidRPr="003B5D4F">
        <w:rPr>
          <w:rFonts w:ascii="Times New Roman" w:eastAsia="Times New Roman" w:hAnsi="Times New Roman" w:cs="Narkisim"/>
          <w:sz w:val="20"/>
          <w:szCs w:val="20"/>
          <w:rtl/>
        </w:rPr>
        <w:fldChar w:fldCharType="end"/>
      </w:r>
      <w:bookmarkEnd w:id="26"/>
      <w:r w:rsidRPr="003B5D4F">
        <w:rPr>
          <w:rFonts w:ascii="Times New Roman" w:eastAsia="Times New Roman" w:hAnsi="Times New Roman" w:cs="Narkisim"/>
          <w:sz w:val="20"/>
          <w:szCs w:val="20"/>
          <w:rtl/>
        </w:rPr>
        <w:t xml:space="preserve"> מתוך השואה לתנאי כתובה של "בנין </w:t>
      </w:r>
      <w:proofErr w:type="spellStart"/>
      <w:r w:rsidRPr="003B5D4F">
        <w:rPr>
          <w:rFonts w:ascii="Times New Roman" w:eastAsia="Times New Roman" w:hAnsi="Times New Roman" w:cs="Narkisim"/>
          <w:sz w:val="20"/>
          <w:szCs w:val="20"/>
          <w:rtl/>
        </w:rPr>
        <w:t>דכרין</w:t>
      </w:r>
      <w:proofErr w:type="spellEnd"/>
      <w:r w:rsidRPr="003B5D4F">
        <w:rPr>
          <w:rFonts w:ascii="Times New Roman" w:eastAsia="Times New Roman" w:hAnsi="Times New Roman" w:cs="Narkisim"/>
          <w:sz w:val="20"/>
          <w:szCs w:val="20"/>
          <w:rtl/>
        </w:rPr>
        <w:t>", יש להציע, שהחובה לדאוג לאשתו גם לאחר מותו, עיקרה היא, הסרת מכשול ועיכוב בדרך לנישואין.</w:t>
      </w:r>
    </w:p>
    <w:bookmarkStart w:id="27" w:name="_ftn4"/>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"_ftnref4</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[4]</w:t>
      </w:r>
      <w:r w:rsidRPr="003B5D4F">
        <w:rPr>
          <w:rFonts w:ascii="Times New Roman" w:eastAsia="Times New Roman" w:hAnsi="Times New Roman" w:cs="Narkisim"/>
          <w:sz w:val="20"/>
          <w:szCs w:val="20"/>
          <w:rtl/>
        </w:rPr>
        <w:fldChar w:fldCharType="end"/>
      </w:r>
      <w:bookmarkEnd w:id="27"/>
      <w:r w:rsidRPr="003B5D4F">
        <w:rPr>
          <w:rFonts w:ascii="Times New Roman" w:eastAsia="Times New Roman" w:hAnsi="Times New Roman" w:cs="Narkisim"/>
          <w:sz w:val="20"/>
          <w:szCs w:val="20"/>
          <w:rtl/>
        </w:rPr>
        <w:t xml:space="preserve"> כאן יש לדון בנפרד על הבעיה של הקניה לדבר שלא בא לעולם.</w:t>
      </w:r>
    </w:p>
    <w:bookmarkStart w:id="28" w:name="_ftn5"/>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"_ftnref5</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[5]</w:t>
      </w:r>
      <w:r w:rsidRPr="003B5D4F">
        <w:rPr>
          <w:rFonts w:ascii="Times New Roman" w:eastAsia="Times New Roman" w:hAnsi="Times New Roman" w:cs="Narkisim"/>
          <w:sz w:val="20"/>
          <w:szCs w:val="20"/>
          <w:rtl/>
        </w:rPr>
        <w:fldChar w:fldCharType="end"/>
      </w:r>
      <w:bookmarkEnd w:id="28"/>
      <w:r w:rsidRPr="003B5D4F">
        <w:rPr>
          <w:rFonts w:ascii="Times New Roman" w:eastAsia="Times New Roman" w:hAnsi="Times New Roman" w:cs="Narkisim"/>
          <w:sz w:val="20"/>
          <w:szCs w:val="20"/>
          <w:rtl/>
        </w:rPr>
        <w:t xml:space="preserve"> ראשונים רבים דנו בבעיה של מחילה בהקשר אחר: תנאי כתובה ככתובה.</w:t>
      </w:r>
    </w:p>
    <w:bookmarkStart w:id="29" w:name="_ftn6"/>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"_ftnref6</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[6]</w:t>
      </w:r>
      <w:r w:rsidRPr="003B5D4F">
        <w:rPr>
          <w:rFonts w:ascii="Times New Roman" w:eastAsia="Times New Roman" w:hAnsi="Times New Roman" w:cs="Narkisim"/>
          <w:sz w:val="20"/>
          <w:szCs w:val="20"/>
          <w:rtl/>
        </w:rPr>
        <w:fldChar w:fldCharType="end"/>
      </w:r>
      <w:bookmarkEnd w:id="29"/>
      <w:r w:rsidRPr="003B5D4F">
        <w:rPr>
          <w:rFonts w:ascii="Times New Roman" w:eastAsia="Times New Roman" w:hAnsi="Times New Roman" w:cs="Narkisim"/>
          <w:sz w:val="20"/>
          <w:szCs w:val="20"/>
          <w:rtl/>
        </w:rPr>
        <w:t xml:space="preserve"> פסקי </w:t>
      </w:r>
      <w:proofErr w:type="spellStart"/>
      <w:r w:rsidRPr="003B5D4F">
        <w:rPr>
          <w:rFonts w:ascii="Times New Roman" w:eastAsia="Times New Roman" w:hAnsi="Times New Roman" w:cs="Narkisim"/>
          <w:sz w:val="20"/>
          <w:szCs w:val="20"/>
          <w:rtl/>
        </w:rPr>
        <w:t>ריא"ז</w:t>
      </w:r>
      <w:proofErr w:type="spellEnd"/>
      <w:r w:rsidRPr="003B5D4F">
        <w:rPr>
          <w:rFonts w:ascii="Times New Roman" w:eastAsia="Times New Roman" w:hAnsi="Times New Roman" w:cs="Narkisim"/>
          <w:sz w:val="20"/>
          <w:szCs w:val="20"/>
          <w:rtl/>
        </w:rPr>
        <w:t>, המכון התלמוד הישראלי השלם, ירושלים תשל"ג, כתובות פ"ד הלכה ד' סעיף כ"ט.</w:t>
      </w:r>
    </w:p>
    <w:bookmarkStart w:id="30" w:name="_ftn7"/>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"_ftnref7</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[7]</w:t>
      </w:r>
      <w:r w:rsidRPr="003B5D4F">
        <w:rPr>
          <w:rFonts w:ascii="Times New Roman" w:eastAsia="Times New Roman" w:hAnsi="Times New Roman" w:cs="Narkisim"/>
          <w:sz w:val="20"/>
          <w:szCs w:val="20"/>
          <w:rtl/>
        </w:rPr>
        <w:fldChar w:fldCharType="end"/>
      </w:r>
      <w:bookmarkEnd w:id="30"/>
      <w:r w:rsidRPr="003B5D4F">
        <w:rPr>
          <w:rFonts w:ascii="Times New Roman" w:eastAsia="Times New Roman" w:hAnsi="Times New Roman" w:cs="Narkisim"/>
          <w:sz w:val="20"/>
          <w:szCs w:val="20"/>
          <w:rtl/>
        </w:rPr>
        <w:t xml:space="preserve"> יתכן שר' יוחנן בן </w:t>
      </w:r>
      <w:proofErr w:type="spellStart"/>
      <w:r w:rsidRPr="003B5D4F">
        <w:rPr>
          <w:rFonts w:ascii="Times New Roman" w:eastAsia="Times New Roman" w:hAnsi="Times New Roman" w:cs="Narkisim"/>
          <w:sz w:val="20"/>
          <w:szCs w:val="20"/>
          <w:rtl/>
        </w:rPr>
        <w:t>ברוקא</w:t>
      </w:r>
      <w:proofErr w:type="spellEnd"/>
      <w:r w:rsidRPr="003B5D4F">
        <w:rPr>
          <w:rFonts w:ascii="Times New Roman" w:eastAsia="Times New Roman" w:hAnsi="Times New Roman" w:cs="Narkisim"/>
          <w:sz w:val="20"/>
          <w:szCs w:val="20"/>
          <w:rtl/>
        </w:rPr>
        <w:t xml:space="preserve"> מפרש את תנאי הכתובה כפשטו - בנן </w:t>
      </w:r>
      <w:proofErr w:type="spellStart"/>
      <w:r w:rsidRPr="003B5D4F">
        <w:rPr>
          <w:rFonts w:ascii="Times New Roman" w:eastAsia="Times New Roman" w:hAnsi="Times New Roman" w:cs="Narkisim"/>
          <w:sz w:val="20"/>
          <w:szCs w:val="20"/>
          <w:rtl/>
        </w:rPr>
        <w:t>נוקבן</w:t>
      </w:r>
      <w:proofErr w:type="spellEnd"/>
      <w:r w:rsidRPr="003B5D4F">
        <w:rPr>
          <w:rFonts w:ascii="Times New Roman" w:eastAsia="Times New Roman" w:hAnsi="Times New Roman" w:cs="Narkisim"/>
          <w:sz w:val="20"/>
          <w:szCs w:val="20"/>
          <w:rtl/>
        </w:rPr>
        <w:t xml:space="preserve"> וכו' והכוונה בין בחיי האב בין לאחר מותו - עיין </w:t>
      </w:r>
      <w:proofErr w:type="spellStart"/>
      <w:r w:rsidRPr="003B5D4F">
        <w:rPr>
          <w:rFonts w:ascii="Times New Roman" w:eastAsia="Times New Roman" w:hAnsi="Times New Roman" w:cs="Narkisim"/>
          <w:sz w:val="20"/>
          <w:szCs w:val="20"/>
          <w:rtl/>
        </w:rPr>
        <w:t>תוספתא</w:t>
      </w:r>
      <w:proofErr w:type="spellEnd"/>
      <w:r w:rsidRPr="003B5D4F">
        <w:rPr>
          <w:rFonts w:ascii="Times New Roman" w:eastAsia="Times New Roman" w:hAnsi="Times New Roman" w:cs="Narkisim"/>
          <w:sz w:val="20"/>
          <w:szCs w:val="20"/>
          <w:rtl/>
        </w:rPr>
        <w:t xml:space="preserve"> כפשוטה, עמ' 245</w:t>
      </w:r>
    </w:p>
    <w:bookmarkStart w:id="31" w:name="_ftn8"/>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lastRenderedPageBreak/>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"_ftnref8</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[8]</w:t>
      </w:r>
      <w:r w:rsidRPr="003B5D4F">
        <w:rPr>
          <w:rFonts w:ascii="Times New Roman" w:eastAsia="Times New Roman" w:hAnsi="Times New Roman" w:cs="Narkisim"/>
          <w:sz w:val="20"/>
          <w:szCs w:val="20"/>
          <w:rtl/>
        </w:rPr>
        <w:fldChar w:fldCharType="end"/>
      </w:r>
      <w:bookmarkEnd w:id="31"/>
      <w:r w:rsidRPr="003B5D4F">
        <w:rPr>
          <w:rFonts w:ascii="Times New Roman" w:eastAsia="Times New Roman" w:hAnsi="Times New Roman" w:cs="Narkisim"/>
          <w:sz w:val="20"/>
          <w:szCs w:val="20"/>
          <w:rtl/>
        </w:rPr>
        <w:t xml:space="preserve"> אפשר, שזוהי דעתם של חכמים החולקים במשנה ס"ה. על רבי יהודה וממילא גם על שמואל שסובר כמותו. לפיהם </w:t>
      </w:r>
      <w:proofErr w:type="spellStart"/>
      <w:r w:rsidRPr="003B5D4F">
        <w:rPr>
          <w:rFonts w:ascii="Times New Roman" w:eastAsia="Times New Roman" w:hAnsi="Times New Roman" w:cs="Narkisim"/>
          <w:sz w:val="20"/>
          <w:szCs w:val="20"/>
          <w:rtl/>
        </w:rPr>
        <w:t>הבריתא</w:t>
      </w:r>
      <w:proofErr w:type="spellEnd"/>
      <w:r w:rsidRPr="003B5D4F">
        <w:rPr>
          <w:rFonts w:ascii="Times New Roman" w:eastAsia="Times New Roman" w:hAnsi="Times New Roman" w:cs="Narkisim"/>
          <w:sz w:val="20"/>
          <w:szCs w:val="20"/>
          <w:rtl/>
        </w:rPr>
        <w:t xml:space="preserve">: "הבנות ניזונות ומתפרנסות מנכסי אביהם, כיצד, אין אומרים אילו אביה קיים, כך וכך היה נותן לה" </w:t>
      </w:r>
      <w:proofErr w:type="spellStart"/>
      <w:r w:rsidRPr="003B5D4F">
        <w:rPr>
          <w:rFonts w:ascii="Times New Roman" w:eastAsia="Times New Roman" w:hAnsi="Times New Roman" w:cs="Narkisim"/>
          <w:sz w:val="20"/>
          <w:szCs w:val="20"/>
          <w:rtl/>
        </w:rPr>
        <w:t>וכו</w:t>
      </w:r>
      <w:proofErr w:type="spellEnd"/>
      <w:r w:rsidRPr="003B5D4F">
        <w:rPr>
          <w:rFonts w:ascii="Times New Roman" w:eastAsia="Times New Roman" w:hAnsi="Times New Roman" w:cs="Narkisim"/>
          <w:sz w:val="20"/>
          <w:szCs w:val="20"/>
          <w:rtl/>
        </w:rPr>
        <w:t>', מתפרשת כפשוטה ומדובר בה גם על פרנסה וגם על תנאי המזונות. בפרנסה סבורים הם שעקרונית יש ללכת אחר דעתו של אב, אלא שיש בעיה של "עני בדעת, עשיר בדעת", ויש להניח שזה גם המצב במזונות.</w:t>
      </w:r>
    </w:p>
    <w:bookmarkStart w:id="32" w:name="_ftn9"/>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"_ftnref9</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[9]</w:t>
      </w:r>
      <w:r w:rsidRPr="003B5D4F">
        <w:rPr>
          <w:rFonts w:ascii="Times New Roman" w:eastAsia="Times New Roman" w:hAnsi="Times New Roman" w:cs="Narkisim"/>
          <w:sz w:val="20"/>
          <w:szCs w:val="20"/>
          <w:rtl/>
        </w:rPr>
        <w:fldChar w:fldCharType="end"/>
      </w:r>
      <w:bookmarkEnd w:id="32"/>
      <w:r w:rsidRPr="003B5D4F">
        <w:rPr>
          <w:rFonts w:ascii="Times New Roman" w:eastAsia="Times New Roman" w:hAnsi="Times New Roman" w:cs="Narkisim"/>
          <w:sz w:val="20"/>
          <w:szCs w:val="20"/>
          <w:rtl/>
        </w:rPr>
        <w:t xml:space="preserve"> ראה מאמר "</w:t>
      </w:r>
      <w:hyperlink r:id="rId5" w:history="1">
        <w:r w:rsidRPr="003B5D4F">
          <w:rPr>
            <w:rFonts w:ascii="Times New Roman" w:eastAsia="Times New Roman" w:hAnsi="Times New Roman" w:cs="Narkisim"/>
            <w:color w:val="0000FF"/>
            <w:sz w:val="20"/>
            <w:szCs w:val="20"/>
            <w:u w:val="single"/>
            <w:rtl/>
          </w:rPr>
          <w:t>חובות האלמנה וזכויותיה</w:t>
        </w:r>
      </w:hyperlink>
      <w:r w:rsidRPr="003B5D4F">
        <w:rPr>
          <w:rFonts w:ascii="Times New Roman" w:eastAsia="Times New Roman" w:hAnsi="Times New Roman" w:cs="Narkisim"/>
          <w:sz w:val="20"/>
          <w:szCs w:val="20"/>
          <w:rtl/>
        </w:rPr>
        <w:t xml:space="preserve"> " עמ' 258 ו-272 דיון במושג ה"בית" לאחר מיתה - המערכת.</w:t>
      </w:r>
    </w:p>
    <w:bookmarkStart w:id="33" w:name="_ftn10"/>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"_ftnref10</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[10]</w:t>
      </w:r>
      <w:r w:rsidRPr="003B5D4F">
        <w:rPr>
          <w:rFonts w:ascii="Times New Roman" w:eastAsia="Times New Roman" w:hAnsi="Times New Roman" w:cs="Narkisim"/>
          <w:sz w:val="20"/>
          <w:szCs w:val="20"/>
          <w:rtl/>
        </w:rPr>
        <w:fldChar w:fldCharType="end"/>
      </w:r>
      <w:bookmarkEnd w:id="33"/>
      <w:r w:rsidRPr="003B5D4F">
        <w:rPr>
          <w:rFonts w:ascii="Times New Roman" w:eastAsia="Times New Roman" w:hAnsi="Times New Roman" w:cs="Narkisim"/>
          <w:sz w:val="20"/>
          <w:szCs w:val="20"/>
          <w:rtl/>
        </w:rPr>
        <w:t xml:space="preserve"> בירושלמי בפירוש לא כך (פ"ה </w:t>
      </w:r>
      <w:proofErr w:type="spellStart"/>
      <w:r w:rsidRPr="003B5D4F">
        <w:rPr>
          <w:rFonts w:ascii="Times New Roman" w:eastAsia="Times New Roman" w:hAnsi="Times New Roman" w:cs="Narkisim"/>
          <w:sz w:val="20"/>
          <w:szCs w:val="20"/>
          <w:rtl/>
        </w:rPr>
        <w:t>ה"ו</w:t>
      </w:r>
      <w:proofErr w:type="spellEnd"/>
      <w:r w:rsidRPr="003B5D4F">
        <w:rPr>
          <w:rFonts w:ascii="Times New Roman" w:eastAsia="Times New Roman" w:hAnsi="Times New Roman" w:cs="Narkisim"/>
          <w:sz w:val="20"/>
          <w:szCs w:val="20"/>
          <w:rtl/>
        </w:rPr>
        <w:t xml:space="preserve">): "הבת לא עולה ולא יורדת". </w:t>
      </w:r>
    </w:p>
    <w:bookmarkStart w:id="34" w:name="_ftn11"/>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"_ftnref11</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[11]</w:t>
      </w:r>
      <w:r w:rsidRPr="003B5D4F">
        <w:rPr>
          <w:rFonts w:ascii="Times New Roman" w:eastAsia="Times New Roman" w:hAnsi="Times New Roman" w:cs="Narkisim"/>
          <w:sz w:val="20"/>
          <w:szCs w:val="20"/>
          <w:rtl/>
        </w:rPr>
        <w:fldChar w:fldCharType="end"/>
      </w:r>
      <w:bookmarkEnd w:id="34"/>
      <w:r w:rsidRPr="003B5D4F">
        <w:rPr>
          <w:rFonts w:ascii="Times New Roman" w:eastAsia="Times New Roman" w:hAnsi="Times New Roman" w:cs="Narkisim"/>
          <w:sz w:val="20"/>
          <w:szCs w:val="20"/>
          <w:rtl/>
        </w:rPr>
        <w:t xml:space="preserve"> עיין מאמר "</w:t>
      </w:r>
      <w:hyperlink r:id="rId6" w:history="1">
        <w:r w:rsidRPr="003B5D4F">
          <w:rPr>
            <w:rFonts w:ascii="Times New Roman" w:eastAsia="Times New Roman" w:hAnsi="Times New Roman" w:cs="Narkisim"/>
            <w:color w:val="0000FF"/>
            <w:sz w:val="20"/>
            <w:szCs w:val="20"/>
            <w:u w:val="single"/>
            <w:rtl/>
          </w:rPr>
          <w:t>עולה עמו ואינה יורדת</w:t>
        </w:r>
      </w:hyperlink>
      <w:r w:rsidRPr="003B5D4F">
        <w:rPr>
          <w:rFonts w:ascii="Times New Roman" w:eastAsia="Times New Roman" w:hAnsi="Times New Roman" w:cs="Narkisim"/>
          <w:sz w:val="20"/>
          <w:szCs w:val="20"/>
          <w:rtl/>
        </w:rPr>
        <w:t xml:space="preserve"> " עמ' 40 ובהערה שם, הבנות אחרות בדברי </w:t>
      </w:r>
      <w:proofErr w:type="spellStart"/>
      <w:r w:rsidRPr="003B5D4F">
        <w:rPr>
          <w:rFonts w:ascii="Times New Roman" w:eastAsia="Times New Roman" w:hAnsi="Times New Roman" w:cs="Narkisim"/>
          <w:sz w:val="20"/>
          <w:szCs w:val="20"/>
          <w:rtl/>
        </w:rPr>
        <w:t>הריא"ז</w:t>
      </w:r>
      <w:proofErr w:type="spellEnd"/>
      <w:r w:rsidRPr="003B5D4F">
        <w:rPr>
          <w:rFonts w:ascii="Times New Roman" w:eastAsia="Times New Roman" w:hAnsi="Times New Roman" w:cs="Narkisim"/>
          <w:sz w:val="20"/>
          <w:szCs w:val="20"/>
          <w:rtl/>
        </w:rPr>
        <w:t xml:space="preserve"> - המערכת.</w:t>
      </w:r>
    </w:p>
    <w:bookmarkStart w:id="35" w:name="_ftn12"/>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"_ftnref12</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[12]</w:t>
      </w:r>
      <w:r w:rsidRPr="003B5D4F">
        <w:rPr>
          <w:rFonts w:ascii="Times New Roman" w:eastAsia="Times New Roman" w:hAnsi="Times New Roman" w:cs="Narkisim"/>
          <w:sz w:val="20"/>
          <w:szCs w:val="20"/>
          <w:rtl/>
        </w:rPr>
        <w:fldChar w:fldCharType="end"/>
      </w:r>
      <w:bookmarkEnd w:id="35"/>
      <w:r w:rsidRPr="003B5D4F">
        <w:rPr>
          <w:rFonts w:ascii="Times New Roman" w:eastAsia="Times New Roman" w:hAnsi="Times New Roman" w:cs="Narkisim"/>
          <w:sz w:val="20"/>
          <w:szCs w:val="20"/>
          <w:rtl/>
        </w:rPr>
        <w:t xml:space="preserve"> על פי הבנת </w:t>
      </w:r>
      <w:proofErr w:type="spellStart"/>
      <w:r w:rsidRPr="003B5D4F">
        <w:rPr>
          <w:rFonts w:ascii="Times New Roman" w:eastAsia="Times New Roman" w:hAnsi="Times New Roman" w:cs="Narkisim"/>
          <w:sz w:val="20"/>
          <w:szCs w:val="20"/>
          <w:rtl/>
        </w:rPr>
        <w:t>הריטב"א</w:t>
      </w:r>
      <w:proofErr w:type="spellEnd"/>
      <w:r w:rsidRPr="003B5D4F">
        <w:rPr>
          <w:rFonts w:ascii="Times New Roman" w:eastAsia="Times New Roman" w:hAnsi="Times New Roman" w:cs="Narkisim"/>
          <w:sz w:val="20"/>
          <w:szCs w:val="20"/>
          <w:rtl/>
        </w:rPr>
        <w:t xml:space="preserve"> בשיטתו </w:t>
      </w:r>
      <w:proofErr w:type="spellStart"/>
      <w:r w:rsidRPr="003B5D4F">
        <w:rPr>
          <w:rFonts w:ascii="Times New Roman" w:eastAsia="Times New Roman" w:hAnsi="Times New Roman" w:cs="Narkisim"/>
          <w:sz w:val="20"/>
          <w:szCs w:val="20"/>
          <w:rtl/>
        </w:rPr>
        <w:t>ודלא</w:t>
      </w:r>
      <w:proofErr w:type="spellEnd"/>
      <w:r w:rsidRPr="003B5D4F">
        <w:rPr>
          <w:rFonts w:ascii="Times New Roman" w:eastAsia="Times New Roman" w:hAnsi="Times New Roman" w:cs="Narkisim"/>
          <w:sz w:val="20"/>
          <w:szCs w:val="20"/>
          <w:rtl/>
        </w:rPr>
        <w:t xml:space="preserve"> כהמאירי (עיין שם).</w:t>
      </w:r>
    </w:p>
    <w:bookmarkStart w:id="36" w:name="_ftn13"/>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"_ftnref13</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[13]</w:t>
      </w:r>
      <w:r w:rsidRPr="003B5D4F">
        <w:rPr>
          <w:rFonts w:ascii="Times New Roman" w:eastAsia="Times New Roman" w:hAnsi="Times New Roman" w:cs="Narkisim"/>
          <w:sz w:val="20"/>
          <w:szCs w:val="20"/>
          <w:rtl/>
        </w:rPr>
        <w:fldChar w:fldCharType="end"/>
      </w:r>
      <w:bookmarkEnd w:id="36"/>
      <w:r w:rsidRPr="003B5D4F">
        <w:rPr>
          <w:rFonts w:ascii="Times New Roman" w:eastAsia="Times New Roman" w:hAnsi="Times New Roman" w:cs="Narkisim"/>
          <w:sz w:val="20"/>
          <w:szCs w:val="20"/>
          <w:rtl/>
        </w:rPr>
        <w:t xml:space="preserve"> </w:t>
      </w:r>
      <w:proofErr w:type="spellStart"/>
      <w:r w:rsidRPr="003B5D4F">
        <w:rPr>
          <w:rFonts w:ascii="Times New Roman" w:eastAsia="Times New Roman" w:hAnsi="Times New Roman" w:cs="Narkisim"/>
          <w:sz w:val="20"/>
          <w:szCs w:val="20"/>
          <w:rtl/>
        </w:rPr>
        <w:t>השוה</w:t>
      </w:r>
      <w:proofErr w:type="spellEnd"/>
      <w:r w:rsidRPr="003B5D4F">
        <w:rPr>
          <w:rFonts w:ascii="Times New Roman" w:eastAsia="Times New Roman" w:hAnsi="Times New Roman" w:cs="Narkisim"/>
          <w:sz w:val="20"/>
          <w:szCs w:val="20"/>
          <w:rtl/>
        </w:rPr>
        <w:t xml:space="preserve"> להפרת נדרים שלגבי ארוסה שנינו: "מת הבעל </w:t>
      </w:r>
      <w:proofErr w:type="spellStart"/>
      <w:r w:rsidRPr="003B5D4F">
        <w:rPr>
          <w:rFonts w:ascii="Times New Roman" w:eastAsia="Times New Roman" w:hAnsi="Times New Roman" w:cs="Narkisim"/>
          <w:sz w:val="20"/>
          <w:szCs w:val="20"/>
          <w:rtl/>
        </w:rPr>
        <w:t>נתרוקנה</w:t>
      </w:r>
      <w:proofErr w:type="spellEnd"/>
      <w:r w:rsidRPr="003B5D4F">
        <w:rPr>
          <w:rFonts w:ascii="Times New Roman" w:eastAsia="Times New Roman" w:hAnsi="Times New Roman" w:cs="Narkisim"/>
          <w:sz w:val="20"/>
          <w:szCs w:val="20"/>
          <w:rtl/>
        </w:rPr>
        <w:t xml:space="preserve"> רשות לאב" (נדרים פ"א, מ"ב), ואילו לגבי נשואה נאמר: "ונדר אלמנה וגרושה כל אשר אסרה על נפשה יקום עליה" - עומדת היא ברשות עצמה.</w:t>
      </w:r>
    </w:p>
    <w:bookmarkStart w:id="37" w:name="_ftn14"/>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"_ftnref14</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[14]</w:t>
      </w:r>
      <w:r w:rsidRPr="003B5D4F">
        <w:rPr>
          <w:rFonts w:ascii="Times New Roman" w:eastAsia="Times New Roman" w:hAnsi="Times New Roman" w:cs="Narkisim"/>
          <w:sz w:val="20"/>
          <w:szCs w:val="20"/>
          <w:rtl/>
        </w:rPr>
        <w:fldChar w:fldCharType="end"/>
      </w:r>
      <w:bookmarkEnd w:id="37"/>
      <w:r w:rsidRPr="003B5D4F">
        <w:rPr>
          <w:rFonts w:ascii="Times New Roman" w:eastAsia="Times New Roman" w:hAnsi="Times New Roman" w:cs="Narkisim"/>
          <w:sz w:val="20"/>
          <w:szCs w:val="20"/>
          <w:rtl/>
        </w:rPr>
        <w:t xml:space="preserve"> ראייה כזו, יש בה כדי </w:t>
      </w:r>
      <w:proofErr w:type="spellStart"/>
      <w:r w:rsidRPr="003B5D4F">
        <w:rPr>
          <w:rFonts w:ascii="Times New Roman" w:eastAsia="Times New Roman" w:hAnsi="Times New Roman" w:cs="Narkisim"/>
          <w:sz w:val="20"/>
          <w:szCs w:val="20"/>
          <w:rtl/>
        </w:rPr>
        <w:t>לסיע</w:t>
      </w:r>
      <w:proofErr w:type="spellEnd"/>
      <w:r w:rsidRPr="003B5D4F">
        <w:rPr>
          <w:rFonts w:ascii="Times New Roman" w:eastAsia="Times New Roman" w:hAnsi="Times New Roman" w:cs="Narkisim"/>
          <w:sz w:val="20"/>
          <w:szCs w:val="20"/>
          <w:rtl/>
        </w:rPr>
        <w:t xml:space="preserve"> לנו בהבנת הרמב"ם (</w:t>
      </w:r>
      <w:proofErr w:type="spellStart"/>
      <w:r w:rsidRPr="003B5D4F">
        <w:rPr>
          <w:rFonts w:ascii="Times New Roman" w:eastAsia="Times New Roman" w:hAnsi="Times New Roman" w:cs="Narkisim"/>
          <w:sz w:val="20"/>
          <w:szCs w:val="20"/>
          <w:rtl/>
        </w:rPr>
        <w:t>פי"ט</w:t>
      </w:r>
      <w:proofErr w:type="spellEnd"/>
      <w:r w:rsidRPr="003B5D4F">
        <w:rPr>
          <w:rFonts w:ascii="Times New Roman" w:eastAsia="Times New Roman" w:hAnsi="Times New Roman" w:cs="Narkisim"/>
          <w:sz w:val="20"/>
          <w:szCs w:val="20"/>
          <w:rtl/>
        </w:rPr>
        <w:t xml:space="preserve"> הלכות אישות </w:t>
      </w:r>
      <w:proofErr w:type="spellStart"/>
      <w:r w:rsidRPr="003B5D4F">
        <w:rPr>
          <w:rFonts w:ascii="Times New Roman" w:eastAsia="Times New Roman" w:hAnsi="Times New Roman" w:cs="Narkisim"/>
          <w:sz w:val="20"/>
          <w:szCs w:val="20"/>
          <w:rtl/>
        </w:rPr>
        <w:t>הט"ו</w:t>
      </w:r>
      <w:proofErr w:type="spellEnd"/>
      <w:r w:rsidRPr="003B5D4F">
        <w:rPr>
          <w:rFonts w:ascii="Times New Roman" w:eastAsia="Times New Roman" w:hAnsi="Times New Roman" w:cs="Narkisim"/>
          <w:sz w:val="20"/>
          <w:szCs w:val="20"/>
          <w:rtl/>
        </w:rPr>
        <w:t xml:space="preserve"> - </w:t>
      </w:r>
      <w:proofErr w:type="spellStart"/>
      <w:r w:rsidRPr="003B5D4F">
        <w:rPr>
          <w:rFonts w:ascii="Times New Roman" w:eastAsia="Times New Roman" w:hAnsi="Times New Roman" w:cs="Narkisim"/>
          <w:sz w:val="20"/>
          <w:szCs w:val="20"/>
          <w:rtl/>
        </w:rPr>
        <w:t>הט"ז</w:t>
      </w:r>
      <w:proofErr w:type="spellEnd"/>
      <w:r w:rsidRPr="003B5D4F">
        <w:rPr>
          <w:rFonts w:ascii="Times New Roman" w:eastAsia="Times New Roman" w:hAnsi="Times New Roman" w:cs="Narkisim"/>
          <w:sz w:val="20"/>
          <w:szCs w:val="20"/>
          <w:rtl/>
        </w:rPr>
        <w:t xml:space="preserve">), אם נשנה במקצת את ההגדרה. על </w:t>
      </w:r>
      <w:proofErr w:type="spellStart"/>
      <w:r w:rsidRPr="003B5D4F">
        <w:rPr>
          <w:rFonts w:ascii="Times New Roman" w:eastAsia="Times New Roman" w:hAnsi="Times New Roman" w:cs="Narkisim"/>
          <w:sz w:val="20"/>
          <w:szCs w:val="20"/>
          <w:rtl/>
        </w:rPr>
        <w:t>הבעיתיות</w:t>
      </w:r>
      <w:proofErr w:type="spellEnd"/>
      <w:r w:rsidRPr="003B5D4F">
        <w:rPr>
          <w:rFonts w:ascii="Times New Roman" w:eastAsia="Times New Roman" w:hAnsi="Times New Roman" w:cs="Narkisim"/>
          <w:sz w:val="20"/>
          <w:szCs w:val="20"/>
          <w:rtl/>
        </w:rPr>
        <w:t xml:space="preserve"> ברמב"ם ראה להלן, כאן ניתן לומר: לדעת הרמב"ם, האב פטור ממזונות בנותיו כאשר נמצאות הן ברשות אחרת. אלמנה וגרושה אינן ברשות אחרת ועל כן מתפרנסות מנכסיו, ארוסה נמצאת ברשות אחרת, וממילא האב פטור ממזונותיה, אלא מנין שהארוס חייב במזונותיה, זאת מסביר הרמב"ם בהלכה ט"ו.</w:t>
      </w:r>
    </w:p>
    <w:bookmarkStart w:id="38" w:name="_ftn15"/>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"_ftnref15</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[15]</w:t>
      </w:r>
      <w:r w:rsidRPr="003B5D4F">
        <w:rPr>
          <w:rFonts w:ascii="Times New Roman" w:eastAsia="Times New Roman" w:hAnsi="Times New Roman" w:cs="Narkisim"/>
          <w:sz w:val="20"/>
          <w:szCs w:val="20"/>
          <w:rtl/>
        </w:rPr>
        <w:fldChar w:fldCharType="end"/>
      </w:r>
      <w:bookmarkEnd w:id="38"/>
      <w:r w:rsidRPr="003B5D4F">
        <w:rPr>
          <w:rFonts w:ascii="Times New Roman" w:eastAsia="Times New Roman" w:hAnsi="Times New Roman" w:cs="Narkisim"/>
          <w:sz w:val="20"/>
          <w:szCs w:val="20"/>
          <w:rtl/>
        </w:rPr>
        <w:t xml:space="preserve"> ראה למשל זבחים (י"ב:) לגבי הפריש קרבן והמיר דת או נשתטה.</w:t>
      </w:r>
    </w:p>
    <w:bookmarkStart w:id="39" w:name="_ftn16"/>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"_ftnref16</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[16]</w:t>
      </w:r>
      <w:r w:rsidRPr="003B5D4F">
        <w:rPr>
          <w:rFonts w:ascii="Times New Roman" w:eastAsia="Times New Roman" w:hAnsi="Times New Roman" w:cs="Narkisim"/>
          <w:sz w:val="20"/>
          <w:szCs w:val="20"/>
          <w:rtl/>
        </w:rPr>
        <w:fldChar w:fldCharType="end"/>
      </w:r>
      <w:bookmarkEnd w:id="39"/>
      <w:r w:rsidRPr="003B5D4F">
        <w:rPr>
          <w:rFonts w:ascii="Times New Roman" w:eastAsia="Times New Roman" w:hAnsi="Times New Roman" w:cs="Narkisim"/>
          <w:sz w:val="20"/>
          <w:szCs w:val="20"/>
          <w:rtl/>
        </w:rPr>
        <w:t xml:space="preserve"> ראה ברכות (נ"א.).</w:t>
      </w:r>
    </w:p>
    <w:bookmarkStart w:id="40" w:name="_ftn17"/>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"_ftnref17</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[17]</w:t>
      </w:r>
      <w:r w:rsidRPr="003B5D4F">
        <w:rPr>
          <w:rFonts w:ascii="Times New Roman" w:eastAsia="Times New Roman" w:hAnsi="Times New Roman" w:cs="Narkisim"/>
          <w:sz w:val="20"/>
          <w:szCs w:val="20"/>
          <w:rtl/>
        </w:rPr>
        <w:fldChar w:fldCharType="end"/>
      </w:r>
      <w:bookmarkEnd w:id="40"/>
      <w:r w:rsidRPr="003B5D4F">
        <w:rPr>
          <w:rFonts w:ascii="Times New Roman" w:eastAsia="Times New Roman" w:hAnsi="Times New Roman" w:cs="Narkisim"/>
          <w:sz w:val="20"/>
          <w:szCs w:val="20"/>
          <w:rtl/>
        </w:rPr>
        <w:t xml:space="preserve"> בפשטות הרמב"ם הביך את הגמרא </w:t>
      </w:r>
      <w:proofErr w:type="spellStart"/>
      <w:r w:rsidRPr="003B5D4F">
        <w:rPr>
          <w:rFonts w:ascii="Times New Roman" w:eastAsia="Times New Roman" w:hAnsi="Times New Roman" w:cs="Narkisim"/>
          <w:sz w:val="20"/>
          <w:szCs w:val="20"/>
          <w:rtl/>
        </w:rPr>
        <w:t>בנ"ב</w:t>
      </w:r>
      <w:proofErr w:type="spellEnd"/>
      <w:r w:rsidRPr="003B5D4F">
        <w:rPr>
          <w:rFonts w:ascii="Times New Roman" w:eastAsia="Times New Roman" w:hAnsi="Times New Roman" w:cs="Narkisim"/>
          <w:sz w:val="20"/>
          <w:szCs w:val="20"/>
          <w:rtl/>
        </w:rPr>
        <w:t xml:space="preserve"> ע"ב כשיטת הנגיד שמסביר </w:t>
      </w:r>
      <w:proofErr w:type="spellStart"/>
      <w:r w:rsidRPr="003B5D4F">
        <w:rPr>
          <w:rFonts w:ascii="Times New Roman" w:eastAsia="Times New Roman" w:hAnsi="Times New Roman" w:cs="Narkisim"/>
          <w:sz w:val="20"/>
          <w:szCs w:val="20"/>
          <w:rtl/>
        </w:rPr>
        <w:t>שבעית</w:t>
      </w:r>
      <w:proofErr w:type="spellEnd"/>
      <w:r w:rsidRPr="003B5D4F">
        <w:rPr>
          <w:rFonts w:ascii="Times New Roman" w:eastAsia="Times New Roman" w:hAnsi="Times New Roman" w:cs="Narkisim"/>
          <w:sz w:val="20"/>
          <w:szCs w:val="20"/>
          <w:rtl/>
        </w:rPr>
        <w:t xml:space="preserve"> הגמרא ארוסה יש לה מזונות או אין לה מזונות היא לגבי הארוס, האם חייב הוא במזונות ארוסתו אף לפני שהגיע הזמן, כיוון שהוא גרם שהיא תפסיד מזונותיה מהאחים (לדעת רב שבאירוסין אין לה מזונות מהאחים).</w:t>
      </w:r>
    </w:p>
    <w:bookmarkStart w:id="41" w:name="_ftn18"/>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"_ftnref18</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[18]</w:t>
      </w:r>
      <w:r w:rsidRPr="003B5D4F">
        <w:rPr>
          <w:rFonts w:ascii="Times New Roman" w:eastAsia="Times New Roman" w:hAnsi="Times New Roman" w:cs="Narkisim"/>
          <w:sz w:val="20"/>
          <w:szCs w:val="20"/>
          <w:rtl/>
        </w:rPr>
        <w:fldChar w:fldCharType="end"/>
      </w:r>
      <w:bookmarkEnd w:id="41"/>
      <w:r w:rsidRPr="003B5D4F">
        <w:rPr>
          <w:rFonts w:ascii="Times New Roman" w:eastAsia="Times New Roman" w:hAnsi="Times New Roman" w:cs="Narkisim"/>
          <w:sz w:val="20"/>
          <w:szCs w:val="20"/>
          <w:rtl/>
        </w:rPr>
        <w:t xml:space="preserve"> ובפרט ששני תחומים אלו עוסקים </w:t>
      </w:r>
      <w:proofErr w:type="spellStart"/>
      <w:r w:rsidRPr="003B5D4F">
        <w:rPr>
          <w:rFonts w:ascii="Times New Roman" w:eastAsia="Times New Roman" w:hAnsi="Times New Roman" w:cs="Narkisim"/>
          <w:sz w:val="20"/>
          <w:szCs w:val="20"/>
          <w:rtl/>
        </w:rPr>
        <w:t>בעניני</w:t>
      </w:r>
      <w:proofErr w:type="spellEnd"/>
      <w:r w:rsidRPr="003B5D4F">
        <w:rPr>
          <w:rFonts w:ascii="Times New Roman" w:eastAsia="Times New Roman" w:hAnsi="Times New Roman" w:cs="Narkisim"/>
          <w:sz w:val="20"/>
          <w:szCs w:val="20"/>
          <w:rtl/>
        </w:rPr>
        <w:t xml:space="preserve"> מזונות.</w:t>
      </w:r>
    </w:p>
    <w:bookmarkStart w:id="42" w:name="_ftn19"/>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"_ftnref19</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[19]</w:t>
      </w:r>
      <w:r w:rsidRPr="003B5D4F">
        <w:rPr>
          <w:rFonts w:ascii="Times New Roman" w:eastAsia="Times New Roman" w:hAnsi="Times New Roman" w:cs="Narkisim"/>
          <w:sz w:val="20"/>
          <w:szCs w:val="20"/>
          <w:rtl/>
        </w:rPr>
        <w:fldChar w:fldCharType="end"/>
      </w:r>
      <w:bookmarkEnd w:id="42"/>
      <w:r w:rsidRPr="003B5D4F">
        <w:rPr>
          <w:rFonts w:ascii="Times New Roman" w:eastAsia="Times New Roman" w:hAnsi="Times New Roman" w:cs="Narkisim"/>
          <w:sz w:val="20"/>
          <w:szCs w:val="20"/>
          <w:rtl/>
        </w:rPr>
        <w:t xml:space="preserve"> הסבר זה יהיה תלוי במח' רש"י ותוספות בכתובות נ"ח. האם שומרת יבם זכאית </w:t>
      </w:r>
      <w:proofErr w:type="spellStart"/>
      <w:r w:rsidRPr="003B5D4F">
        <w:rPr>
          <w:rFonts w:ascii="Times New Roman" w:eastAsia="Times New Roman" w:hAnsi="Times New Roman" w:cs="Narkisim"/>
          <w:sz w:val="20"/>
          <w:szCs w:val="20"/>
          <w:rtl/>
        </w:rPr>
        <w:t>מדאוריתא</w:t>
      </w:r>
      <w:proofErr w:type="spellEnd"/>
      <w:r w:rsidRPr="003B5D4F">
        <w:rPr>
          <w:rFonts w:ascii="Times New Roman" w:eastAsia="Times New Roman" w:hAnsi="Times New Roman" w:cs="Narkisim"/>
          <w:sz w:val="20"/>
          <w:szCs w:val="20"/>
          <w:rtl/>
        </w:rPr>
        <w:t xml:space="preserve"> לאכול בתרומה אצל יבמה הכהן.</w:t>
      </w:r>
    </w:p>
    <w:bookmarkStart w:id="43" w:name="_ftn20"/>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"_ftnref20</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[20]</w:t>
      </w:r>
      <w:r w:rsidRPr="003B5D4F">
        <w:rPr>
          <w:rFonts w:ascii="Times New Roman" w:eastAsia="Times New Roman" w:hAnsi="Times New Roman" w:cs="Narkisim"/>
          <w:sz w:val="20"/>
          <w:szCs w:val="20"/>
          <w:rtl/>
        </w:rPr>
        <w:fldChar w:fldCharType="end"/>
      </w:r>
      <w:bookmarkEnd w:id="43"/>
      <w:r w:rsidRPr="003B5D4F">
        <w:rPr>
          <w:rFonts w:ascii="Times New Roman" w:eastAsia="Times New Roman" w:hAnsi="Times New Roman" w:cs="Narkisim"/>
          <w:sz w:val="20"/>
          <w:szCs w:val="20"/>
          <w:rtl/>
        </w:rPr>
        <w:t xml:space="preserve"> עיין מאמר "</w:t>
      </w:r>
      <w:hyperlink r:id="rId7" w:history="1">
        <w:r w:rsidRPr="003B5D4F">
          <w:rPr>
            <w:rFonts w:ascii="Times New Roman" w:eastAsia="Times New Roman" w:hAnsi="Times New Roman" w:cs="Narkisim"/>
            <w:color w:val="0000FF"/>
            <w:sz w:val="20"/>
            <w:szCs w:val="20"/>
            <w:u w:val="single"/>
            <w:rtl/>
          </w:rPr>
          <w:t>חובות האלמנה וזכויותיה</w:t>
        </w:r>
      </w:hyperlink>
      <w:r w:rsidRPr="003B5D4F">
        <w:rPr>
          <w:rFonts w:ascii="Times New Roman" w:eastAsia="Times New Roman" w:hAnsi="Times New Roman" w:cs="Narkisim"/>
          <w:sz w:val="20"/>
          <w:szCs w:val="20"/>
          <w:rtl/>
        </w:rPr>
        <w:t xml:space="preserve"> " עמ' 255 המעלה שאלה דומה בנוגע למזונות אלמנה - המערכת.</w:t>
      </w:r>
    </w:p>
    <w:bookmarkStart w:id="44" w:name="_ftn21"/>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"_ftnref21</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[21]</w:t>
      </w:r>
      <w:r w:rsidRPr="003B5D4F">
        <w:rPr>
          <w:rFonts w:ascii="Times New Roman" w:eastAsia="Times New Roman" w:hAnsi="Times New Roman" w:cs="Narkisim"/>
          <w:sz w:val="20"/>
          <w:szCs w:val="20"/>
          <w:rtl/>
        </w:rPr>
        <w:fldChar w:fldCharType="end"/>
      </w:r>
      <w:bookmarkEnd w:id="44"/>
      <w:r w:rsidRPr="003B5D4F">
        <w:rPr>
          <w:rFonts w:ascii="Times New Roman" w:eastAsia="Times New Roman" w:hAnsi="Times New Roman" w:cs="Narkisim"/>
          <w:sz w:val="20"/>
          <w:szCs w:val="20"/>
          <w:rtl/>
        </w:rPr>
        <w:t xml:space="preserve"> עיין "מגדל עוז" </w:t>
      </w:r>
      <w:proofErr w:type="spellStart"/>
      <w:r w:rsidRPr="003B5D4F">
        <w:rPr>
          <w:rFonts w:ascii="Times New Roman" w:eastAsia="Times New Roman" w:hAnsi="Times New Roman" w:cs="Narkisim"/>
          <w:sz w:val="20"/>
          <w:szCs w:val="20"/>
          <w:rtl/>
        </w:rPr>
        <w:t>פי"ט</w:t>
      </w:r>
      <w:proofErr w:type="spellEnd"/>
      <w:r w:rsidRPr="003B5D4F">
        <w:rPr>
          <w:rFonts w:ascii="Times New Roman" w:eastAsia="Times New Roman" w:hAnsi="Times New Roman" w:cs="Narkisim"/>
          <w:sz w:val="20"/>
          <w:szCs w:val="20"/>
          <w:rtl/>
        </w:rPr>
        <w:t xml:space="preserve"> </w:t>
      </w:r>
      <w:proofErr w:type="spellStart"/>
      <w:r w:rsidRPr="003B5D4F">
        <w:rPr>
          <w:rFonts w:ascii="Times New Roman" w:eastAsia="Times New Roman" w:hAnsi="Times New Roman" w:cs="Narkisim"/>
          <w:sz w:val="20"/>
          <w:szCs w:val="20"/>
          <w:rtl/>
        </w:rPr>
        <w:t>הי"ב</w:t>
      </w:r>
      <w:proofErr w:type="spellEnd"/>
      <w:r w:rsidRPr="003B5D4F">
        <w:rPr>
          <w:rFonts w:ascii="Times New Roman" w:eastAsia="Times New Roman" w:hAnsi="Times New Roman" w:cs="Narkisim"/>
          <w:sz w:val="20"/>
          <w:szCs w:val="20"/>
          <w:rtl/>
        </w:rPr>
        <w:t xml:space="preserve"> שקבע, על סמך הגמרא סט., שהבת במזונות בעלת חוב </w:t>
      </w:r>
      <w:proofErr w:type="spellStart"/>
      <w:r w:rsidRPr="003B5D4F">
        <w:rPr>
          <w:rFonts w:ascii="Times New Roman" w:eastAsia="Times New Roman" w:hAnsi="Times New Roman" w:cs="Narkisim"/>
          <w:sz w:val="20"/>
          <w:szCs w:val="20"/>
          <w:rtl/>
        </w:rPr>
        <w:t>דאחי</w:t>
      </w:r>
      <w:proofErr w:type="spellEnd"/>
      <w:r w:rsidRPr="003B5D4F">
        <w:rPr>
          <w:rFonts w:ascii="Times New Roman" w:eastAsia="Times New Roman" w:hAnsi="Times New Roman" w:cs="Narkisim"/>
          <w:sz w:val="20"/>
          <w:szCs w:val="20"/>
          <w:rtl/>
        </w:rPr>
        <w:t xml:space="preserve"> (אומנם דבריו נפלאים שהרי הסוגיה שם דנה בפרנסה).</w:t>
      </w:r>
    </w:p>
    <w:bookmarkStart w:id="45" w:name="_ftn22"/>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"_ftnref22</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[22]</w:t>
      </w:r>
      <w:r w:rsidRPr="003B5D4F">
        <w:rPr>
          <w:rFonts w:ascii="Times New Roman" w:eastAsia="Times New Roman" w:hAnsi="Times New Roman" w:cs="Narkisim"/>
          <w:sz w:val="20"/>
          <w:szCs w:val="20"/>
          <w:rtl/>
        </w:rPr>
        <w:fldChar w:fldCharType="end"/>
      </w:r>
      <w:bookmarkEnd w:id="45"/>
      <w:r w:rsidRPr="003B5D4F">
        <w:rPr>
          <w:rFonts w:ascii="Times New Roman" w:eastAsia="Times New Roman" w:hAnsi="Times New Roman" w:cs="Narkisim"/>
          <w:sz w:val="20"/>
          <w:szCs w:val="20"/>
          <w:rtl/>
        </w:rPr>
        <w:t xml:space="preserve"> עוד עיין ב"ב </w:t>
      </w:r>
      <w:proofErr w:type="spellStart"/>
      <w:r w:rsidRPr="003B5D4F">
        <w:rPr>
          <w:rFonts w:ascii="Times New Roman" w:eastAsia="Times New Roman" w:hAnsi="Times New Roman" w:cs="Narkisim"/>
          <w:sz w:val="20"/>
          <w:szCs w:val="20"/>
          <w:rtl/>
        </w:rPr>
        <w:t>קמ</w:t>
      </w:r>
      <w:proofErr w:type="spellEnd"/>
      <w:r w:rsidRPr="003B5D4F">
        <w:rPr>
          <w:rFonts w:ascii="Times New Roman" w:eastAsia="Times New Roman" w:hAnsi="Times New Roman" w:cs="Narkisim"/>
          <w:sz w:val="20"/>
          <w:szCs w:val="20"/>
          <w:rtl/>
        </w:rPr>
        <w:t>. - "פשיטא מרובין ונתמעטו כבר זכו בהם יורשים" ופירש רש"י שם שכשנתמעטו מפסיד כל אחד מחלקו כפן מה שנשתעבד לו בשעת מיתת האב. משמע, שלפחות כלפי האחים, מוגדרים מזונות הבנות כחוב ולא כחיוב (כמו כן נראה שיתומים לא במקום אב קיימי) - המערכת.</w:t>
      </w:r>
    </w:p>
    <w:bookmarkStart w:id="46" w:name="_ftn23"/>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fldChar w:fldCharType="begin"/>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Pr>
        <w:instrText>HYPERLINK "file:///X:\\vbm5779\\hebrew</w:instrText>
      </w:r>
      <w:r w:rsidRPr="003B5D4F">
        <w:rPr>
          <w:rFonts w:ascii="Times New Roman" w:eastAsia="Times New Roman" w:hAnsi="Times New Roman" w:cs="Narkisim"/>
          <w:sz w:val="20"/>
          <w:szCs w:val="20"/>
          <w:rtl/>
        </w:rPr>
        <w:instrText>\\חובות%20הבעל%20והאישה\\</w:instrText>
      </w:r>
      <w:r w:rsidRPr="003B5D4F">
        <w:rPr>
          <w:rFonts w:ascii="Times New Roman" w:eastAsia="Times New Roman" w:hAnsi="Times New Roman" w:cs="Narkisim"/>
          <w:sz w:val="20"/>
          <w:szCs w:val="20"/>
        </w:rPr>
        <w:instrText>ch_19charif.html" \l "_ftnref23</w:instrText>
      </w:r>
      <w:r w:rsidRPr="003B5D4F">
        <w:rPr>
          <w:rFonts w:ascii="Times New Roman" w:eastAsia="Times New Roman" w:hAnsi="Times New Roman" w:cs="Narkisim"/>
          <w:sz w:val="20"/>
          <w:szCs w:val="20"/>
          <w:rtl/>
        </w:rPr>
        <w:instrText xml:space="preserve">" </w:instrText>
      </w:r>
      <w:r w:rsidRPr="003B5D4F">
        <w:rPr>
          <w:rFonts w:ascii="Times New Roman" w:eastAsia="Times New Roman" w:hAnsi="Times New Roman" w:cs="Narkisim"/>
          <w:sz w:val="20"/>
          <w:szCs w:val="20"/>
          <w:rtl/>
        </w:rPr>
        <w:fldChar w:fldCharType="separate"/>
      </w:r>
      <w:r w:rsidRPr="003B5D4F">
        <w:rPr>
          <w:rFonts w:ascii="Times New Roman" w:eastAsia="Times New Roman" w:hAnsi="Times New Roman" w:cs="Narkisim"/>
          <w:color w:val="0000FF"/>
          <w:sz w:val="20"/>
          <w:szCs w:val="20"/>
          <w:u w:val="single"/>
          <w:rtl/>
        </w:rPr>
        <w:t>[23]</w:t>
      </w:r>
      <w:r w:rsidRPr="003B5D4F">
        <w:rPr>
          <w:rFonts w:ascii="Times New Roman" w:eastAsia="Times New Roman" w:hAnsi="Times New Roman" w:cs="Narkisim"/>
          <w:sz w:val="20"/>
          <w:szCs w:val="20"/>
          <w:rtl/>
        </w:rPr>
        <w:fldChar w:fldCharType="end"/>
      </w:r>
      <w:bookmarkEnd w:id="46"/>
      <w:r w:rsidRPr="003B5D4F">
        <w:rPr>
          <w:rFonts w:ascii="Times New Roman" w:eastAsia="Times New Roman" w:hAnsi="Times New Roman" w:cs="Narkisim"/>
          <w:sz w:val="20"/>
          <w:szCs w:val="20"/>
          <w:rtl/>
        </w:rPr>
        <w:t xml:space="preserve"> יתכן שישנה אפשרות שלישית להבין את תהליך קבלת המזונות ע"י הבנות - אבל זאת כנראה רק במקרים מיוחדים. המשנה ב"ב קלט: קובעת "מי שמת והניח בנים ובנות... ובנכסים מועטים הבנות יזונו והבנים יחזרו על הפתחים". </w:t>
      </w:r>
      <w:proofErr w:type="spellStart"/>
      <w:r w:rsidRPr="003B5D4F">
        <w:rPr>
          <w:rFonts w:ascii="Times New Roman" w:eastAsia="Times New Roman" w:hAnsi="Times New Roman" w:cs="Narkisim"/>
          <w:sz w:val="20"/>
          <w:szCs w:val="20"/>
          <w:rtl/>
        </w:rPr>
        <w:t>תוס</w:t>
      </w:r>
      <w:proofErr w:type="spellEnd"/>
      <w:r w:rsidRPr="003B5D4F">
        <w:rPr>
          <w:rFonts w:ascii="Times New Roman" w:eastAsia="Times New Roman" w:hAnsi="Times New Roman" w:cs="Narkisim"/>
          <w:sz w:val="20"/>
          <w:szCs w:val="20"/>
          <w:rtl/>
        </w:rPr>
        <w:t xml:space="preserve">' (שם קם. ד"ה מי </w:t>
      </w:r>
      <w:proofErr w:type="spellStart"/>
      <w:r w:rsidRPr="003B5D4F">
        <w:rPr>
          <w:rFonts w:ascii="Times New Roman" w:eastAsia="Times New Roman" w:hAnsi="Times New Roman" w:cs="Narkisim"/>
          <w:sz w:val="20"/>
          <w:szCs w:val="20"/>
          <w:rtl/>
        </w:rPr>
        <w:t>ובמכילתין</w:t>
      </w:r>
      <w:proofErr w:type="spellEnd"/>
      <w:r w:rsidRPr="003B5D4F">
        <w:rPr>
          <w:rFonts w:ascii="Times New Roman" w:eastAsia="Times New Roman" w:hAnsi="Times New Roman" w:cs="Narkisim"/>
          <w:sz w:val="20"/>
          <w:szCs w:val="20"/>
          <w:rtl/>
        </w:rPr>
        <w:t xml:space="preserve"> מג. ד"ה עשו) מסביר מדוע אין הדין כן ביחס בין האלמנה ליתומים ומדבריו משמע שלמזונות הבנות יש אופי של ירושה.</w:t>
      </w:r>
    </w:p>
    <w:p w:rsidR="003B5D4F" w:rsidRPr="003B5D4F" w:rsidRDefault="003B5D4F" w:rsidP="003B5D4F">
      <w:pPr>
        <w:bidi/>
        <w:spacing w:before="100" w:beforeAutospacing="1" w:after="100" w:afterAutospacing="1" w:line="240" w:lineRule="auto"/>
        <w:jc w:val="both"/>
        <w:rPr>
          <w:rFonts w:ascii="Times New Roman" w:eastAsia="Times New Roman" w:hAnsi="Times New Roman" w:cs="Narkisim"/>
          <w:sz w:val="20"/>
          <w:szCs w:val="20"/>
          <w:rtl/>
        </w:rPr>
      </w:pPr>
      <w:r w:rsidRPr="003B5D4F">
        <w:rPr>
          <w:rFonts w:ascii="Times New Roman" w:eastAsia="Times New Roman" w:hAnsi="Times New Roman" w:cs="Narkisim"/>
          <w:sz w:val="20"/>
          <w:szCs w:val="20"/>
          <w:rtl/>
        </w:rPr>
        <w:t>יתכן שהבנה זו תלויה בשאלת הגמרא שם (</w:t>
      </w:r>
      <w:proofErr w:type="spellStart"/>
      <w:r w:rsidRPr="003B5D4F">
        <w:rPr>
          <w:rFonts w:ascii="Times New Roman" w:eastAsia="Times New Roman" w:hAnsi="Times New Roman" w:cs="Narkisim"/>
          <w:sz w:val="20"/>
          <w:szCs w:val="20"/>
          <w:rtl/>
        </w:rPr>
        <w:t>קמ</w:t>
      </w:r>
      <w:proofErr w:type="spellEnd"/>
      <w:r w:rsidRPr="003B5D4F">
        <w:rPr>
          <w:rFonts w:ascii="Times New Roman" w:eastAsia="Times New Roman" w:hAnsi="Times New Roman" w:cs="Narkisim"/>
          <w:sz w:val="20"/>
          <w:szCs w:val="20"/>
          <w:rtl/>
        </w:rPr>
        <w:t xml:space="preserve">.) "ברשות יתומיך קיימי... או </w:t>
      </w:r>
      <w:proofErr w:type="spellStart"/>
      <w:r w:rsidRPr="003B5D4F">
        <w:rPr>
          <w:rFonts w:ascii="Times New Roman" w:eastAsia="Times New Roman" w:hAnsi="Times New Roman" w:cs="Narkisim"/>
          <w:sz w:val="20"/>
          <w:szCs w:val="20"/>
          <w:rtl/>
        </w:rPr>
        <w:t>דלמא</w:t>
      </w:r>
      <w:proofErr w:type="spellEnd"/>
      <w:r w:rsidRPr="003B5D4F">
        <w:rPr>
          <w:rFonts w:ascii="Times New Roman" w:eastAsia="Times New Roman" w:hAnsi="Times New Roman" w:cs="Narkisim"/>
          <w:sz w:val="20"/>
          <w:szCs w:val="20"/>
          <w:rtl/>
        </w:rPr>
        <w:t xml:space="preserve"> </w:t>
      </w:r>
      <w:proofErr w:type="spellStart"/>
      <w:r w:rsidRPr="003B5D4F">
        <w:rPr>
          <w:rFonts w:ascii="Times New Roman" w:eastAsia="Times New Roman" w:hAnsi="Times New Roman" w:cs="Narkisim"/>
          <w:sz w:val="20"/>
          <w:szCs w:val="20"/>
          <w:rtl/>
        </w:rPr>
        <w:t>סלוקי</w:t>
      </w:r>
      <w:proofErr w:type="spellEnd"/>
      <w:r w:rsidRPr="003B5D4F">
        <w:rPr>
          <w:rFonts w:ascii="Times New Roman" w:eastAsia="Times New Roman" w:hAnsi="Times New Roman" w:cs="Narkisim"/>
          <w:sz w:val="20"/>
          <w:szCs w:val="20"/>
          <w:rtl/>
        </w:rPr>
        <w:t xml:space="preserve"> מסלקי יורשיך מהכא".</w:t>
      </w:r>
    </w:p>
    <w:p w:rsidR="00B573E3" w:rsidRPr="003B5D4F" w:rsidRDefault="00B573E3" w:rsidP="003B5D4F">
      <w:pPr>
        <w:jc w:val="both"/>
        <w:rPr>
          <w:rFonts w:cs="Narkisim"/>
          <w:sz w:val="20"/>
          <w:szCs w:val="20"/>
        </w:rPr>
      </w:pPr>
    </w:p>
    <w:sectPr w:rsidR="00B573E3" w:rsidRPr="003B5D4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4F"/>
    <w:rsid w:val="003B5D4F"/>
    <w:rsid w:val="00B573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3B5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kdasha">
    <w:name w:val="hakdasha"/>
    <w:basedOn w:val="Normal"/>
    <w:rsid w:val="003B5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3B5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Normal"/>
    <w:rsid w:val="003B5D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5D4F"/>
    <w:rPr>
      <w:color w:val="0000FF"/>
      <w:u w:val="single"/>
    </w:rPr>
  </w:style>
  <w:style w:type="paragraph" w:customStyle="1" w:styleId="footnotetext">
    <w:name w:val="footnotetext"/>
    <w:basedOn w:val="Normal"/>
    <w:rsid w:val="003B5D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3B5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kdasha">
    <w:name w:val="hakdasha"/>
    <w:basedOn w:val="Normal"/>
    <w:rsid w:val="003B5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3B5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Normal"/>
    <w:rsid w:val="003B5D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5D4F"/>
    <w:rPr>
      <w:color w:val="0000FF"/>
      <w:u w:val="single"/>
    </w:rPr>
  </w:style>
  <w:style w:type="paragraph" w:customStyle="1" w:styleId="footnotetext">
    <w:name w:val="footnotetext"/>
    <w:basedOn w:val="Normal"/>
    <w:rsid w:val="003B5D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82069">
      <w:bodyDiv w:val="1"/>
      <w:marLeft w:val="0"/>
      <w:marRight w:val="0"/>
      <w:marTop w:val="0"/>
      <w:marBottom w:val="0"/>
      <w:divBdr>
        <w:top w:val="none" w:sz="0" w:space="0" w:color="auto"/>
        <w:left w:val="none" w:sz="0" w:space="0" w:color="auto"/>
        <w:bottom w:val="none" w:sz="0" w:space="0" w:color="auto"/>
        <w:right w:val="none" w:sz="0" w:space="0" w:color="auto"/>
      </w:divBdr>
      <w:divsChild>
        <w:div w:id="89595149">
          <w:marLeft w:val="0"/>
          <w:marRight w:val="0"/>
          <w:marTop w:val="0"/>
          <w:marBottom w:val="0"/>
          <w:divBdr>
            <w:top w:val="none" w:sz="0" w:space="0" w:color="auto"/>
            <w:left w:val="none" w:sz="0" w:space="0" w:color="auto"/>
            <w:bottom w:val="none" w:sz="0" w:space="0" w:color="auto"/>
            <w:right w:val="none" w:sz="0" w:space="0" w:color="auto"/>
          </w:divBdr>
        </w:div>
        <w:div w:id="957906201">
          <w:marLeft w:val="0"/>
          <w:marRight w:val="0"/>
          <w:marTop w:val="0"/>
          <w:marBottom w:val="0"/>
          <w:divBdr>
            <w:top w:val="none" w:sz="0" w:space="0" w:color="auto"/>
            <w:left w:val="none" w:sz="0" w:space="0" w:color="auto"/>
            <w:bottom w:val="none" w:sz="0" w:space="0" w:color="auto"/>
            <w:right w:val="none" w:sz="0" w:space="0" w:color="auto"/>
          </w:divBdr>
          <w:divsChild>
            <w:div w:id="98985687">
              <w:marLeft w:val="0"/>
              <w:marRight w:val="0"/>
              <w:marTop w:val="0"/>
              <w:marBottom w:val="0"/>
              <w:divBdr>
                <w:top w:val="none" w:sz="0" w:space="0" w:color="auto"/>
                <w:left w:val="none" w:sz="0" w:space="0" w:color="auto"/>
                <w:bottom w:val="none" w:sz="0" w:space="0" w:color="auto"/>
                <w:right w:val="none" w:sz="0" w:space="0" w:color="auto"/>
              </w:divBdr>
            </w:div>
            <w:div w:id="1801875284">
              <w:marLeft w:val="0"/>
              <w:marRight w:val="0"/>
              <w:marTop w:val="0"/>
              <w:marBottom w:val="0"/>
              <w:divBdr>
                <w:top w:val="none" w:sz="0" w:space="0" w:color="auto"/>
                <w:left w:val="none" w:sz="0" w:space="0" w:color="auto"/>
                <w:bottom w:val="none" w:sz="0" w:space="0" w:color="auto"/>
                <w:right w:val="none" w:sz="0" w:space="0" w:color="auto"/>
              </w:divBdr>
            </w:div>
            <w:div w:id="278343807">
              <w:marLeft w:val="0"/>
              <w:marRight w:val="0"/>
              <w:marTop w:val="0"/>
              <w:marBottom w:val="0"/>
              <w:divBdr>
                <w:top w:val="none" w:sz="0" w:space="0" w:color="auto"/>
                <w:left w:val="none" w:sz="0" w:space="0" w:color="auto"/>
                <w:bottom w:val="none" w:sz="0" w:space="0" w:color="auto"/>
                <w:right w:val="none" w:sz="0" w:space="0" w:color="auto"/>
              </w:divBdr>
            </w:div>
            <w:div w:id="549271577">
              <w:marLeft w:val="0"/>
              <w:marRight w:val="0"/>
              <w:marTop w:val="0"/>
              <w:marBottom w:val="0"/>
              <w:divBdr>
                <w:top w:val="none" w:sz="0" w:space="0" w:color="auto"/>
                <w:left w:val="none" w:sz="0" w:space="0" w:color="auto"/>
                <w:bottom w:val="none" w:sz="0" w:space="0" w:color="auto"/>
                <w:right w:val="none" w:sz="0" w:space="0" w:color="auto"/>
              </w:divBdr>
            </w:div>
            <w:div w:id="1068268863">
              <w:marLeft w:val="0"/>
              <w:marRight w:val="0"/>
              <w:marTop w:val="0"/>
              <w:marBottom w:val="0"/>
              <w:divBdr>
                <w:top w:val="none" w:sz="0" w:space="0" w:color="auto"/>
                <w:left w:val="none" w:sz="0" w:space="0" w:color="auto"/>
                <w:bottom w:val="none" w:sz="0" w:space="0" w:color="auto"/>
                <w:right w:val="none" w:sz="0" w:space="0" w:color="auto"/>
              </w:divBdr>
            </w:div>
            <w:div w:id="224070359">
              <w:marLeft w:val="0"/>
              <w:marRight w:val="0"/>
              <w:marTop w:val="0"/>
              <w:marBottom w:val="0"/>
              <w:divBdr>
                <w:top w:val="none" w:sz="0" w:space="0" w:color="auto"/>
                <w:left w:val="none" w:sz="0" w:space="0" w:color="auto"/>
                <w:bottom w:val="none" w:sz="0" w:space="0" w:color="auto"/>
                <w:right w:val="none" w:sz="0" w:space="0" w:color="auto"/>
              </w:divBdr>
            </w:div>
            <w:div w:id="1421104303">
              <w:marLeft w:val="0"/>
              <w:marRight w:val="0"/>
              <w:marTop w:val="0"/>
              <w:marBottom w:val="0"/>
              <w:divBdr>
                <w:top w:val="none" w:sz="0" w:space="0" w:color="auto"/>
                <w:left w:val="none" w:sz="0" w:space="0" w:color="auto"/>
                <w:bottom w:val="none" w:sz="0" w:space="0" w:color="auto"/>
                <w:right w:val="none" w:sz="0" w:space="0" w:color="auto"/>
              </w:divBdr>
            </w:div>
            <w:div w:id="1870757310">
              <w:marLeft w:val="0"/>
              <w:marRight w:val="0"/>
              <w:marTop w:val="0"/>
              <w:marBottom w:val="0"/>
              <w:divBdr>
                <w:top w:val="none" w:sz="0" w:space="0" w:color="auto"/>
                <w:left w:val="none" w:sz="0" w:space="0" w:color="auto"/>
                <w:bottom w:val="none" w:sz="0" w:space="0" w:color="auto"/>
                <w:right w:val="none" w:sz="0" w:space="0" w:color="auto"/>
              </w:divBdr>
            </w:div>
            <w:div w:id="392703962">
              <w:marLeft w:val="0"/>
              <w:marRight w:val="0"/>
              <w:marTop w:val="0"/>
              <w:marBottom w:val="0"/>
              <w:divBdr>
                <w:top w:val="none" w:sz="0" w:space="0" w:color="auto"/>
                <w:left w:val="none" w:sz="0" w:space="0" w:color="auto"/>
                <w:bottom w:val="none" w:sz="0" w:space="0" w:color="auto"/>
                <w:right w:val="none" w:sz="0" w:space="0" w:color="auto"/>
              </w:divBdr>
            </w:div>
            <w:div w:id="1212959736">
              <w:marLeft w:val="0"/>
              <w:marRight w:val="0"/>
              <w:marTop w:val="0"/>
              <w:marBottom w:val="0"/>
              <w:divBdr>
                <w:top w:val="none" w:sz="0" w:space="0" w:color="auto"/>
                <w:left w:val="none" w:sz="0" w:space="0" w:color="auto"/>
                <w:bottom w:val="none" w:sz="0" w:space="0" w:color="auto"/>
                <w:right w:val="none" w:sz="0" w:space="0" w:color="auto"/>
              </w:divBdr>
            </w:div>
            <w:div w:id="1993673227">
              <w:marLeft w:val="0"/>
              <w:marRight w:val="0"/>
              <w:marTop w:val="0"/>
              <w:marBottom w:val="0"/>
              <w:divBdr>
                <w:top w:val="none" w:sz="0" w:space="0" w:color="auto"/>
                <w:left w:val="none" w:sz="0" w:space="0" w:color="auto"/>
                <w:bottom w:val="none" w:sz="0" w:space="0" w:color="auto"/>
                <w:right w:val="none" w:sz="0" w:space="0" w:color="auto"/>
              </w:divBdr>
            </w:div>
            <w:div w:id="1331986340">
              <w:marLeft w:val="0"/>
              <w:marRight w:val="0"/>
              <w:marTop w:val="0"/>
              <w:marBottom w:val="0"/>
              <w:divBdr>
                <w:top w:val="none" w:sz="0" w:space="0" w:color="auto"/>
                <w:left w:val="none" w:sz="0" w:space="0" w:color="auto"/>
                <w:bottom w:val="none" w:sz="0" w:space="0" w:color="auto"/>
                <w:right w:val="none" w:sz="0" w:space="0" w:color="auto"/>
              </w:divBdr>
            </w:div>
            <w:div w:id="1642928110">
              <w:marLeft w:val="0"/>
              <w:marRight w:val="0"/>
              <w:marTop w:val="0"/>
              <w:marBottom w:val="0"/>
              <w:divBdr>
                <w:top w:val="none" w:sz="0" w:space="0" w:color="auto"/>
                <w:left w:val="none" w:sz="0" w:space="0" w:color="auto"/>
                <w:bottom w:val="none" w:sz="0" w:space="0" w:color="auto"/>
                <w:right w:val="none" w:sz="0" w:space="0" w:color="auto"/>
              </w:divBdr>
            </w:div>
            <w:div w:id="430318859">
              <w:marLeft w:val="0"/>
              <w:marRight w:val="0"/>
              <w:marTop w:val="0"/>
              <w:marBottom w:val="0"/>
              <w:divBdr>
                <w:top w:val="none" w:sz="0" w:space="0" w:color="auto"/>
                <w:left w:val="none" w:sz="0" w:space="0" w:color="auto"/>
                <w:bottom w:val="none" w:sz="0" w:space="0" w:color="auto"/>
                <w:right w:val="none" w:sz="0" w:space="0" w:color="auto"/>
              </w:divBdr>
            </w:div>
            <w:div w:id="923874820">
              <w:marLeft w:val="0"/>
              <w:marRight w:val="0"/>
              <w:marTop w:val="0"/>
              <w:marBottom w:val="0"/>
              <w:divBdr>
                <w:top w:val="none" w:sz="0" w:space="0" w:color="auto"/>
                <w:left w:val="none" w:sz="0" w:space="0" w:color="auto"/>
                <w:bottom w:val="none" w:sz="0" w:space="0" w:color="auto"/>
                <w:right w:val="none" w:sz="0" w:space="0" w:color="auto"/>
              </w:divBdr>
            </w:div>
            <w:div w:id="1026062713">
              <w:marLeft w:val="0"/>
              <w:marRight w:val="0"/>
              <w:marTop w:val="0"/>
              <w:marBottom w:val="0"/>
              <w:divBdr>
                <w:top w:val="none" w:sz="0" w:space="0" w:color="auto"/>
                <w:left w:val="none" w:sz="0" w:space="0" w:color="auto"/>
                <w:bottom w:val="none" w:sz="0" w:space="0" w:color="auto"/>
                <w:right w:val="none" w:sz="0" w:space="0" w:color="auto"/>
              </w:divBdr>
            </w:div>
            <w:div w:id="892160936">
              <w:marLeft w:val="0"/>
              <w:marRight w:val="0"/>
              <w:marTop w:val="0"/>
              <w:marBottom w:val="0"/>
              <w:divBdr>
                <w:top w:val="none" w:sz="0" w:space="0" w:color="auto"/>
                <w:left w:val="none" w:sz="0" w:space="0" w:color="auto"/>
                <w:bottom w:val="none" w:sz="0" w:space="0" w:color="auto"/>
                <w:right w:val="none" w:sz="0" w:space="0" w:color="auto"/>
              </w:divBdr>
            </w:div>
            <w:div w:id="2099013267">
              <w:marLeft w:val="0"/>
              <w:marRight w:val="0"/>
              <w:marTop w:val="0"/>
              <w:marBottom w:val="0"/>
              <w:divBdr>
                <w:top w:val="none" w:sz="0" w:space="0" w:color="auto"/>
                <w:left w:val="none" w:sz="0" w:space="0" w:color="auto"/>
                <w:bottom w:val="none" w:sz="0" w:space="0" w:color="auto"/>
                <w:right w:val="none" w:sz="0" w:space="0" w:color="auto"/>
              </w:divBdr>
            </w:div>
            <w:div w:id="1152987579">
              <w:marLeft w:val="0"/>
              <w:marRight w:val="0"/>
              <w:marTop w:val="0"/>
              <w:marBottom w:val="0"/>
              <w:divBdr>
                <w:top w:val="none" w:sz="0" w:space="0" w:color="auto"/>
                <w:left w:val="none" w:sz="0" w:space="0" w:color="auto"/>
                <w:bottom w:val="none" w:sz="0" w:space="0" w:color="auto"/>
                <w:right w:val="none" w:sz="0" w:space="0" w:color="auto"/>
              </w:divBdr>
            </w:div>
            <w:div w:id="1721200003">
              <w:marLeft w:val="0"/>
              <w:marRight w:val="0"/>
              <w:marTop w:val="0"/>
              <w:marBottom w:val="0"/>
              <w:divBdr>
                <w:top w:val="none" w:sz="0" w:space="0" w:color="auto"/>
                <w:left w:val="none" w:sz="0" w:space="0" w:color="auto"/>
                <w:bottom w:val="none" w:sz="0" w:space="0" w:color="auto"/>
                <w:right w:val="none" w:sz="0" w:space="0" w:color="auto"/>
              </w:divBdr>
            </w:div>
            <w:div w:id="1642731663">
              <w:marLeft w:val="0"/>
              <w:marRight w:val="0"/>
              <w:marTop w:val="0"/>
              <w:marBottom w:val="0"/>
              <w:divBdr>
                <w:top w:val="none" w:sz="0" w:space="0" w:color="auto"/>
                <w:left w:val="none" w:sz="0" w:space="0" w:color="auto"/>
                <w:bottom w:val="none" w:sz="0" w:space="0" w:color="auto"/>
                <w:right w:val="none" w:sz="0" w:space="0" w:color="auto"/>
              </w:divBdr>
            </w:div>
            <w:div w:id="1186216986">
              <w:marLeft w:val="0"/>
              <w:marRight w:val="0"/>
              <w:marTop w:val="0"/>
              <w:marBottom w:val="0"/>
              <w:divBdr>
                <w:top w:val="none" w:sz="0" w:space="0" w:color="auto"/>
                <w:left w:val="none" w:sz="0" w:space="0" w:color="auto"/>
                <w:bottom w:val="none" w:sz="0" w:space="0" w:color="auto"/>
                <w:right w:val="none" w:sz="0" w:space="0" w:color="auto"/>
              </w:divBdr>
            </w:div>
            <w:div w:id="12450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X:\vbm5779\hebrew\&#1495;&#1493;&#1489;&#1493;&#1514;%20&#1492;&#1489;&#1506;&#1500;%20&#1493;&#1492;&#1488;&#1497;&#1513;&#1492;\ch_18chab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X:\vbm5779\hebrew\&#1495;&#1493;&#1489;&#1493;&#1514;%20&#1492;&#1489;&#1506;&#1500;%20&#1493;&#1492;&#1488;&#1497;&#1513;&#1492;\ch_03kahn.html" TargetMode="External"/><Relationship Id="rId5" Type="http://schemas.openxmlformats.org/officeDocument/2006/relationships/hyperlink" Target="file:///X:\vbm5779\hebrew\&#1495;&#1493;&#1489;&#1493;&#1514;%20&#1492;&#1489;&#1506;&#1500;%20&#1493;&#1492;&#1488;&#1497;&#1513;&#1492;\ch_18chab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3924</Words>
  <Characters>22372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2019-08-22T10:00:00Z</dcterms:created>
  <dcterms:modified xsi:type="dcterms:W3CDTF">2019-08-22T10:01:00Z</dcterms:modified>
</cp:coreProperties>
</file>