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sz w:val="44"/>
          <w:szCs w:val="44"/>
        </w:rPr>
      </w:pPr>
      <w:r w:rsidRPr="009B276A">
        <w:rPr>
          <w:rFonts w:ascii="Times New Roman" w:eastAsia="Times New Roman" w:hAnsi="Times New Roman" w:cs="Narkisim"/>
          <w:sz w:val="44"/>
          <w:szCs w:val="44"/>
          <w:rtl/>
        </w:rPr>
        <w:t>פרנסת הבת ועישור נכסי / אביעד הכהן</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חיוב האב לפרנס את בתו מהווה חוליה בשרשרת החיובים הקשורים למערכת הלכות אישות. ברם, הבדל יסודי אחד קיים בינו לבין שאר החיובים: שאינו מוגדר "כתנאי כתובה", דבר שלרוב מנין ו</w:t>
      </w:r>
      <w:bookmarkStart w:id="0" w:name="_GoBack"/>
      <w:bookmarkEnd w:id="0"/>
      <w:r w:rsidRPr="009B276A">
        <w:rPr>
          <w:rFonts w:ascii="Times New Roman" w:eastAsia="Times New Roman" w:hAnsi="Times New Roman" w:cs="Narkisim"/>
          <w:rtl/>
        </w:rPr>
        <w:t>רוב בנין של הראשונים גורר בעקבותיו הורדה ברמת החיוב שלו.</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גורם נוסף המאפיין את דין הפרנסה, אם כי אינו מיוחד רק לו, הוא זמן חלות החיוב הנמשך אף מעבר לחיי האב, לאחר מותו.</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בהבחנה זו, בין שני מצבי החיוב, חיי האב ולאחר מותו, וביחס ביניהם נבקש להתמקד, אך קודם לכן נעמיד את יסודות החיוב על מכונם, יסודות הגוררים בעקבותיהם נפקא-מינות בכמה מתחומי הדין.</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 xml:space="preserve">מרכזה של הסוגיה העוסקת בחיוב הפרנסה - בפרק "מציאת </w:t>
      </w:r>
      <w:proofErr w:type="spellStart"/>
      <w:r w:rsidRPr="009B276A">
        <w:rPr>
          <w:rFonts w:ascii="Times New Roman" w:eastAsia="Times New Roman" w:hAnsi="Times New Roman" w:cs="Narkisim"/>
          <w:rtl/>
        </w:rPr>
        <w:t>האשה</w:t>
      </w:r>
      <w:proofErr w:type="spellEnd"/>
      <w:r w:rsidRPr="009B276A">
        <w:rPr>
          <w:rFonts w:ascii="Times New Roman" w:eastAsia="Times New Roman" w:hAnsi="Times New Roman" w:cs="Narkisim"/>
          <w:rtl/>
        </w:rPr>
        <w:t>" (מ"ח. - ס"ט:) כששלוחות שלה מצויות בפרק רביעי (נ': - נא., נ"ב:).</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 xml:space="preserve">החיוב </w:t>
      </w:r>
      <w:proofErr w:type="spellStart"/>
      <w:r w:rsidRPr="009B276A">
        <w:rPr>
          <w:rFonts w:ascii="Times New Roman" w:eastAsia="Times New Roman" w:hAnsi="Times New Roman" w:cs="Narkisim"/>
          <w:rtl/>
        </w:rPr>
        <w:t>וגדריו</w:t>
      </w:r>
      <w:proofErr w:type="spellEnd"/>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הגמרא (נ"ב:) מבקשת להגדיר את תחומי פעולתו של החיוב בשאלה: "עד כמה". לאמור: מהו השיעור הממוני המתחייב מדין הפרנסה.</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 xml:space="preserve">שאלה זו, אפשר שתתפרש בכמה פנים: במישור </w:t>
      </w:r>
      <w:r w:rsidRPr="009B276A">
        <w:rPr>
          <w:rFonts w:ascii="Times New Roman" w:eastAsia="Times New Roman" w:hAnsi="Times New Roman" w:cs="Narkisim"/>
          <w:u w:val="single"/>
          <w:rtl/>
        </w:rPr>
        <w:t>החיוב</w:t>
      </w:r>
      <w:r w:rsidRPr="009B276A">
        <w:rPr>
          <w:rFonts w:ascii="Times New Roman" w:eastAsia="Times New Roman" w:hAnsi="Times New Roman" w:cs="Narkisim"/>
          <w:rtl/>
        </w:rPr>
        <w:t xml:space="preserve"> - מהו הסכום אותו חייב האב לתת לביתו? במישור ההיתר: מהו הסכום המקסימלי אותו </w:t>
      </w:r>
      <w:r w:rsidRPr="009B276A">
        <w:rPr>
          <w:rFonts w:ascii="Times New Roman" w:eastAsia="Times New Roman" w:hAnsi="Times New Roman" w:cs="Narkisim"/>
          <w:u w:val="single"/>
          <w:rtl/>
        </w:rPr>
        <w:t>רשאי</w:t>
      </w:r>
      <w:r w:rsidRPr="009B276A">
        <w:rPr>
          <w:rFonts w:ascii="Times New Roman" w:eastAsia="Times New Roman" w:hAnsi="Times New Roman" w:cs="Narkisim"/>
          <w:rtl/>
        </w:rPr>
        <w:t xml:space="preserve"> האב </w:t>
      </w:r>
      <w:proofErr w:type="spellStart"/>
      <w:r w:rsidRPr="009B276A">
        <w:rPr>
          <w:rFonts w:ascii="Times New Roman" w:eastAsia="Times New Roman" w:hAnsi="Times New Roman" w:cs="Narkisim"/>
          <w:rtl/>
        </w:rPr>
        <w:t>ליתן</w:t>
      </w:r>
      <w:proofErr w:type="spellEnd"/>
      <w:r w:rsidRPr="009B276A">
        <w:rPr>
          <w:rFonts w:ascii="Times New Roman" w:eastAsia="Times New Roman" w:hAnsi="Times New Roman" w:cs="Narkisim"/>
          <w:rtl/>
        </w:rPr>
        <w:t xml:space="preserve"> לביתו, או במישור </w:t>
      </w:r>
      <w:r w:rsidRPr="009B276A">
        <w:rPr>
          <w:rFonts w:ascii="Times New Roman" w:eastAsia="Times New Roman" w:hAnsi="Times New Roman" w:cs="Narkisim"/>
          <w:u w:val="single"/>
          <w:rtl/>
        </w:rPr>
        <w:t>המנהג</w:t>
      </w:r>
      <w:r w:rsidRPr="009B276A">
        <w:rPr>
          <w:rFonts w:ascii="Times New Roman" w:eastAsia="Times New Roman" w:hAnsi="Times New Roman" w:cs="Narkisim"/>
          <w:rtl/>
        </w:rPr>
        <w:t xml:space="preserve"> - מהו הסכום שנהגו </w:t>
      </w:r>
      <w:proofErr w:type="spellStart"/>
      <w:r w:rsidRPr="009B276A">
        <w:rPr>
          <w:rFonts w:ascii="Times New Roman" w:eastAsia="Times New Roman" w:hAnsi="Times New Roman" w:cs="Narkisim"/>
          <w:rtl/>
        </w:rPr>
        <w:t>ליתן</w:t>
      </w:r>
      <w:proofErr w:type="spellEnd"/>
      <w:r w:rsidRPr="009B276A">
        <w:rPr>
          <w:rFonts w:ascii="Times New Roman" w:eastAsia="Times New Roman" w:hAnsi="Times New Roman" w:cs="Narkisim"/>
          <w:rtl/>
        </w:rPr>
        <w:t xml:space="preserve"> לבת.</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הגמרא בתירוצה מעמידה את שיעור הפרנסה על "עישור נכסי", ונחלקו הראשונים בקביעה זו.</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proofErr w:type="spellStart"/>
      <w:r w:rsidRPr="009B276A">
        <w:rPr>
          <w:rFonts w:ascii="Times New Roman" w:eastAsia="Times New Roman" w:hAnsi="Times New Roman" w:cs="Narkisim"/>
          <w:u w:val="single"/>
          <w:rtl/>
        </w:rPr>
        <w:t>הר"ח</w:t>
      </w:r>
      <w:proofErr w:type="spellEnd"/>
      <w:r w:rsidRPr="009B276A">
        <w:rPr>
          <w:rFonts w:ascii="Times New Roman" w:eastAsia="Times New Roman" w:hAnsi="Times New Roman" w:cs="Narkisim"/>
          <w:rtl/>
        </w:rPr>
        <w:t xml:space="preserve"> (מובא בתוספות נ:, ד"ה ומאי, </w:t>
      </w:r>
      <w:proofErr w:type="spellStart"/>
      <w:r w:rsidRPr="009B276A">
        <w:rPr>
          <w:rFonts w:ascii="Times New Roman" w:eastAsia="Times New Roman" w:hAnsi="Times New Roman" w:cs="Narkisim"/>
          <w:rtl/>
        </w:rPr>
        <w:t>ברי"ף</w:t>
      </w:r>
      <w:proofErr w:type="spellEnd"/>
      <w:r w:rsidRPr="009B276A">
        <w:rPr>
          <w:rFonts w:ascii="Times New Roman" w:eastAsia="Times New Roman" w:hAnsi="Times New Roman" w:cs="Narkisim"/>
          <w:rtl/>
        </w:rPr>
        <w:t xml:space="preserve"> (ל.), בשם "גאון"</w:t>
      </w:r>
      <w:bookmarkStart w:id="1" w:name="_ftnref1"/>
      <w:r w:rsidRPr="009B276A">
        <w:rPr>
          <w:rFonts w:ascii="Times New Roman" w:eastAsia="Times New Roman" w:hAnsi="Times New Roman" w:cs="Narkisim"/>
          <w:rtl/>
        </w:rPr>
        <w:fldChar w:fldCharType="begin"/>
      </w:r>
      <w:r w:rsidRPr="009B276A">
        <w:rPr>
          <w:rFonts w:ascii="Times New Roman" w:eastAsia="Times New Roman" w:hAnsi="Times New Roman" w:cs="Narkisim"/>
          <w:rtl/>
        </w:rPr>
        <w:instrText xml:space="preserve"> </w:instrText>
      </w:r>
      <w:r w:rsidRPr="009B276A">
        <w:rPr>
          <w:rFonts w:ascii="Times New Roman" w:eastAsia="Times New Roman" w:hAnsi="Times New Roman" w:cs="Narkisim"/>
        </w:rPr>
        <w:instrText>HYPERLINK "file:///X:\\vbm5779\\hebrew</w:instrText>
      </w:r>
      <w:r w:rsidRPr="009B276A">
        <w:rPr>
          <w:rFonts w:ascii="Times New Roman" w:eastAsia="Times New Roman" w:hAnsi="Times New Roman" w:cs="Narkisim"/>
          <w:rtl/>
        </w:rPr>
        <w:instrText>\\חובות%20הבעל%20והאישה\\</w:instrText>
      </w:r>
      <w:r w:rsidRPr="009B276A">
        <w:rPr>
          <w:rFonts w:ascii="Times New Roman" w:eastAsia="Times New Roman" w:hAnsi="Times New Roman" w:cs="Narkisim"/>
        </w:rPr>
        <w:instrText>ch_20hacohen.html" \l "_ftn1</w:instrText>
      </w:r>
      <w:r w:rsidRPr="009B276A">
        <w:rPr>
          <w:rFonts w:ascii="Times New Roman" w:eastAsia="Times New Roman" w:hAnsi="Times New Roman" w:cs="Narkisim"/>
          <w:rtl/>
        </w:rPr>
        <w:instrText xml:space="preserve">" </w:instrText>
      </w:r>
      <w:r w:rsidRPr="009B276A">
        <w:rPr>
          <w:rFonts w:ascii="Times New Roman" w:eastAsia="Times New Roman" w:hAnsi="Times New Roman" w:cs="Narkisim"/>
          <w:rtl/>
        </w:rPr>
        <w:fldChar w:fldCharType="separate"/>
      </w:r>
      <w:r w:rsidRPr="009B276A">
        <w:rPr>
          <w:rFonts w:ascii="Times New Roman" w:eastAsia="Times New Roman" w:hAnsi="Times New Roman" w:cs="Narkisim"/>
          <w:color w:val="0000FF"/>
          <w:u w:val="single"/>
          <w:rtl/>
        </w:rPr>
        <w:t>[1]</w:t>
      </w:r>
      <w:r w:rsidRPr="009B276A">
        <w:rPr>
          <w:rFonts w:ascii="Times New Roman" w:eastAsia="Times New Roman" w:hAnsi="Times New Roman" w:cs="Narkisim"/>
          <w:rtl/>
        </w:rPr>
        <w:fldChar w:fldCharType="end"/>
      </w:r>
      <w:bookmarkEnd w:id="1"/>
      <w:r w:rsidRPr="009B276A">
        <w:rPr>
          <w:rFonts w:ascii="Times New Roman" w:eastAsia="Times New Roman" w:hAnsi="Times New Roman" w:cs="Narkisim"/>
          <w:rtl/>
        </w:rPr>
        <w:t xml:space="preserve"> ובראשונים נוספים. עיין אוצר הגאונים כתובות, ליקוטי פירושי רבינו חננאל, עמוד 53), סבור כי "עישור </w:t>
      </w:r>
      <w:proofErr w:type="spellStart"/>
      <w:r w:rsidRPr="009B276A">
        <w:rPr>
          <w:rFonts w:ascii="Times New Roman" w:eastAsia="Times New Roman" w:hAnsi="Times New Roman" w:cs="Narkisim"/>
          <w:rtl/>
        </w:rPr>
        <w:t>נכסי".מהווה</w:t>
      </w:r>
      <w:proofErr w:type="spellEnd"/>
      <w:r w:rsidRPr="009B276A">
        <w:rPr>
          <w:rFonts w:ascii="Times New Roman" w:eastAsia="Times New Roman" w:hAnsi="Times New Roman" w:cs="Narkisim"/>
          <w:rtl/>
        </w:rPr>
        <w:t xml:space="preserve"> השיעור המקסימלי אותו רשאי האב לתת, שיעור שמתנו לא יפקיע את דין הירושה של הבנים, ולא יהיה בו משום "</w:t>
      </w:r>
      <w:proofErr w:type="spellStart"/>
      <w:r w:rsidRPr="009B276A">
        <w:rPr>
          <w:rFonts w:ascii="Times New Roman" w:eastAsia="Times New Roman" w:hAnsi="Times New Roman" w:cs="Narkisim"/>
          <w:rtl/>
        </w:rPr>
        <w:t>אעבורי</w:t>
      </w:r>
      <w:proofErr w:type="spellEnd"/>
      <w:r w:rsidRPr="009B276A">
        <w:rPr>
          <w:rFonts w:ascii="Times New Roman" w:eastAsia="Times New Roman" w:hAnsi="Times New Roman" w:cs="Narkisim"/>
          <w:rtl/>
        </w:rPr>
        <w:t xml:space="preserve"> </w:t>
      </w:r>
      <w:proofErr w:type="spellStart"/>
      <w:r w:rsidRPr="009B276A">
        <w:rPr>
          <w:rFonts w:ascii="Times New Roman" w:eastAsia="Times New Roman" w:hAnsi="Times New Roman" w:cs="Narkisim"/>
          <w:rtl/>
        </w:rPr>
        <w:t>אחסנתא</w:t>
      </w:r>
      <w:proofErr w:type="spellEnd"/>
      <w:r w:rsidRPr="009B276A">
        <w:rPr>
          <w:rFonts w:ascii="Times New Roman" w:eastAsia="Times New Roman" w:hAnsi="Times New Roman" w:cs="Narkisim"/>
          <w:rtl/>
        </w:rPr>
        <w:t>"</w:t>
      </w:r>
      <w:bookmarkStart w:id="2" w:name="_ftnref2"/>
      <w:r w:rsidRPr="009B276A">
        <w:rPr>
          <w:rFonts w:ascii="Times New Roman" w:eastAsia="Times New Roman" w:hAnsi="Times New Roman" w:cs="Narkisim"/>
          <w:rtl/>
        </w:rPr>
        <w:fldChar w:fldCharType="begin"/>
      </w:r>
      <w:r w:rsidRPr="009B276A">
        <w:rPr>
          <w:rFonts w:ascii="Times New Roman" w:eastAsia="Times New Roman" w:hAnsi="Times New Roman" w:cs="Narkisim"/>
          <w:rtl/>
        </w:rPr>
        <w:instrText xml:space="preserve"> </w:instrText>
      </w:r>
      <w:r w:rsidRPr="009B276A">
        <w:rPr>
          <w:rFonts w:ascii="Times New Roman" w:eastAsia="Times New Roman" w:hAnsi="Times New Roman" w:cs="Narkisim"/>
        </w:rPr>
        <w:instrText>HYPERLINK "file:///X:\\vbm5779\\hebrew</w:instrText>
      </w:r>
      <w:r w:rsidRPr="009B276A">
        <w:rPr>
          <w:rFonts w:ascii="Times New Roman" w:eastAsia="Times New Roman" w:hAnsi="Times New Roman" w:cs="Narkisim"/>
          <w:rtl/>
        </w:rPr>
        <w:instrText>\\חובות%20הבעל%20והאישה\\</w:instrText>
      </w:r>
      <w:r w:rsidRPr="009B276A">
        <w:rPr>
          <w:rFonts w:ascii="Times New Roman" w:eastAsia="Times New Roman" w:hAnsi="Times New Roman" w:cs="Narkisim"/>
        </w:rPr>
        <w:instrText>ch_20hacohen.html" \l "_ftn2</w:instrText>
      </w:r>
      <w:r w:rsidRPr="009B276A">
        <w:rPr>
          <w:rFonts w:ascii="Times New Roman" w:eastAsia="Times New Roman" w:hAnsi="Times New Roman" w:cs="Narkisim"/>
          <w:rtl/>
        </w:rPr>
        <w:instrText xml:space="preserve">" </w:instrText>
      </w:r>
      <w:r w:rsidRPr="009B276A">
        <w:rPr>
          <w:rFonts w:ascii="Times New Roman" w:eastAsia="Times New Roman" w:hAnsi="Times New Roman" w:cs="Narkisim"/>
          <w:rtl/>
        </w:rPr>
        <w:fldChar w:fldCharType="separate"/>
      </w:r>
      <w:r w:rsidRPr="009B276A">
        <w:rPr>
          <w:rFonts w:ascii="Times New Roman" w:eastAsia="Times New Roman" w:hAnsi="Times New Roman" w:cs="Narkisim"/>
          <w:color w:val="0000FF"/>
          <w:u w:val="single"/>
          <w:rtl/>
        </w:rPr>
        <w:t>[2]</w:t>
      </w:r>
      <w:r w:rsidRPr="009B276A">
        <w:rPr>
          <w:rFonts w:ascii="Times New Roman" w:eastAsia="Times New Roman" w:hAnsi="Times New Roman" w:cs="Narkisim"/>
          <w:rtl/>
        </w:rPr>
        <w:fldChar w:fldCharType="end"/>
      </w:r>
      <w:bookmarkEnd w:id="2"/>
      <w:r w:rsidRPr="009B276A">
        <w:rPr>
          <w:rFonts w:ascii="Times New Roman" w:eastAsia="Times New Roman" w:hAnsi="Times New Roman" w:cs="Narkisim"/>
          <w:rtl/>
        </w:rPr>
        <w:t>.</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 xml:space="preserve">לעומת </w:t>
      </w:r>
      <w:proofErr w:type="spellStart"/>
      <w:r w:rsidRPr="009B276A">
        <w:rPr>
          <w:rFonts w:ascii="Times New Roman" w:eastAsia="Times New Roman" w:hAnsi="Times New Roman" w:cs="Narkisim"/>
          <w:rtl/>
        </w:rPr>
        <w:t>הר"ח</w:t>
      </w:r>
      <w:proofErr w:type="spellEnd"/>
      <w:r w:rsidRPr="009B276A">
        <w:rPr>
          <w:rFonts w:ascii="Times New Roman" w:eastAsia="Times New Roman" w:hAnsi="Times New Roman" w:cs="Narkisim"/>
          <w:rtl/>
        </w:rPr>
        <w:t>, היו שפירשו האמור בגמרא כשיעור במקום שאין לנו אומדן דעת ברור. אבל במקום שיש אומדן דעת -אפשר להוסיף על עישור נכסי ואין בכך משום "</w:t>
      </w:r>
      <w:proofErr w:type="spellStart"/>
      <w:r w:rsidRPr="009B276A">
        <w:rPr>
          <w:rFonts w:ascii="Times New Roman" w:eastAsia="Times New Roman" w:hAnsi="Times New Roman" w:cs="Narkisim"/>
          <w:rtl/>
        </w:rPr>
        <w:t>אעבורי</w:t>
      </w:r>
      <w:proofErr w:type="spellEnd"/>
      <w:r w:rsidRPr="009B276A">
        <w:rPr>
          <w:rFonts w:ascii="Times New Roman" w:eastAsia="Times New Roman" w:hAnsi="Times New Roman" w:cs="Narkisim"/>
          <w:rtl/>
        </w:rPr>
        <w:t xml:space="preserve"> </w:t>
      </w:r>
      <w:proofErr w:type="spellStart"/>
      <w:r w:rsidRPr="009B276A">
        <w:rPr>
          <w:rFonts w:ascii="Times New Roman" w:eastAsia="Times New Roman" w:hAnsi="Times New Roman" w:cs="Narkisim"/>
          <w:rtl/>
        </w:rPr>
        <w:t>אתסנתא</w:t>
      </w:r>
      <w:proofErr w:type="spellEnd"/>
      <w:r w:rsidRPr="009B276A">
        <w:rPr>
          <w:rFonts w:ascii="Times New Roman" w:eastAsia="Times New Roman" w:hAnsi="Times New Roman" w:cs="Narkisim"/>
          <w:rtl/>
        </w:rPr>
        <w:t xml:space="preserve">". בשיטה זו הלכו רוב הראשונים (עיין </w:t>
      </w:r>
      <w:proofErr w:type="spellStart"/>
      <w:r w:rsidRPr="009B276A">
        <w:rPr>
          <w:rFonts w:ascii="Times New Roman" w:eastAsia="Times New Roman" w:hAnsi="Times New Roman" w:cs="Narkisim"/>
          <w:rtl/>
        </w:rPr>
        <w:t>רי"ף</w:t>
      </w:r>
      <w:proofErr w:type="spellEnd"/>
      <w:r w:rsidRPr="009B276A">
        <w:rPr>
          <w:rFonts w:ascii="Times New Roman" w:eastAsia="Times New Roman" w:hAnsi="Times New Roman" w:cs="Narkisim"/>
          <w:rtl/>
        </w:rPr>
        <w:t xml:space="preserve"> ל. </w:t>
      </w:r>
      <w:proofErr w:type="spellStart"/>
      <w:r w:rsidRPr="009B276A">
        <w:rPr>
          <w:rFonts w:ascii="Times New Roman" w:eastAsia="Times New Roman" w:hAnsi="Times New Roman" w:cs="Narkisim"/>
          <w:rtl/>
        </w:rPr>
        <w:t>ר"ן</w:t>
      </w:r>
      <w:proofErr w:type="spellEnd"/>
      <w:r w:rsidRPr="009B276A">
        <w:rPr>
          <w:rFonts w:ascii="Times New Roman" w:eastAsia="Times New Roman" w:hAnsi="Times New Roman" w:cs="Narkisim"/>
          <w:rtl/>
        </w:rPr>
        <w:t xml:space="preserve"> ושלטי </w:t>
      </w:r>
      <w:proofErr w:type="spellStart"/>
      <w:r w:rsidRPr="009B276A">
        <w:rPr>
          <w:rFonts w:ascii="Times New Roman" w:eastAsia="Times New Roman" w:hAnsi="Times New Roman" w:cs="Narkisim"/>
          <w:rtl/>
        </w:rPr>
        <w:t>הגבורים</w:t>
      </w:r>
      <w:proofErr w:type="spellEnd"/>
      <w:r w:rsidRPr="009B276A">
        <w:rPr>
          <w:rFonts w:ascii="Times New Roman" w:eastAsia="Times New Roman" w:hAnsi="Times New Roman" w:cs="Narkisim"/>
          <w:rtl/>
        </w:rPr>
        <w:t xml:space="preserve"> שם, </w:t>
      </w:r>
      <w:proofErr w:type="spellStart"/>
      <w:r w:rsidRPr="009B276A">
        <w:rPr>
          <w:rFonts w:ascii="Times New Roman" w:eastAsia="Times New Roman" w:hAnsi="Times New Roman" w:cs="Narkisim"/>
          <w:rtl/>
        </w:rPr>
        <w:t>רא"ש</w:t>
      </w:r>
      <w:proofErr w:type="spellEnd"/>
      <w:r w:rsidRPr="009B276A">
        <w:rPr>
          <w:rFonts w:ascii="Times New Roman" w:eastAsia="Times New Roman" w:hAnsi="Times New Roman" w:cs="Narkisim"/>
          <w:rtl/>
        </w:rPr>
        <w:t xml:space="preserve"> פרק ו', סימן ב') והיא אף נפסקה להלכה (רמב"ם פרק </w:t>
      </w:r>
      <w:proofErr w:type="spellStart"/>
      <w:r w:rsidRPr="009B276A">
        <w:rPr>
          <w:rFonts w:ascii="Times New Roman" w:eastAsia="Times New Roman" w:hAnsi="Times New Roman" w:cs="Narkisim"/>
          <w:rtl/>
        </w:rPr>
        <w:t>כז</w:t>
      </w:r>
      <w:proofErr w:type="spellEnd"/>
      <w:r w:rsidRPr="009B276A">
        <w:rPr>
          <w:rFonts w:ascii="Times New Roman" w:eastAsia="Times New Roman" w:hAnsi="Times New Roman" w:cs="Narkisim"/>
          <w:rtl/>
        </w:rPr>
        <w:t xml:space="preserve"> הלכה גז, </w:t>
      </w:r>
      <w:proofErr w:type="spellStart"/>
      <w:r w:rsidRPr="009B276A">
        <w:rPr>
          <w:rFonts w:ascii="Times New Roman" w:eastAsia="Times New Roman" w:hAnsi="Times New Roman" w:cs="Narkisim"/>
          <w:rtl/>
        </w:rPr>
        <w:t>שו"ע</w:t>
      </w:r>
      <w:proofErr w:type="spellEnd"/>
      <w:r w:rsidRPr="009B276A">
        <w:rPr>
          <w:rFonts w:ascii="Times New Roman" w:eastAsia="Times New Roman" w:hAnsi="Times New Roman" w:cs="Narkisim"/>
          <w:rtl/>
        </w:rPr>
        <w:t xml:space="preserve"> סימן קי"ג). על-פי ראשונים אלו, משמע שהגמרא אינה מתפרשת במישור ההיתר אלא - או במישור המנהג, ונבין שעישור הינו האומד הסטנדרטי, או במישור החיוב, אם כי ייתכן שעדיין יהיו הבדלים ברמת החיוב, ועל כך להלן.</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רמות החיוב השונות</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 xml:space="preserve">במישור המחייב ניתן לחלק בין רמות חיוב שונות: דרבנן, דאורייתא, ובמישור דרבנן עצמו: תקנת חכמים, ציווי חכמים ועוד. ההשלכות המעשיות העיקריות שיתחייבו מהגדרת רמת-החיוב יהיו בעיקר במישור </w:t>
      </w:r>
      <w:proofErr w:type="spellStart"/>
      <w:r w:rsidRPr="009B276A">
        <w:rPr>
          <w:rFonts w:ascii="Times New Roman" w:eastAsia="Times New Roman" w:hAnsi="Times New Roman" w:cs="Narkisim"/>
          <w:rtl/>
        </w:rPr>
        <w:t>הכפיה</w:t>
      </w:r>
      <w:proofErr w:type="spellEnd"/>
      <w:r w:rsidRPr="009B276A">
        <w:rPr>
          <w:rFonts w:ascii="Times New Roman" w:eastAsia="Times New Roman" w:hAnsi="Times New Roman" w:cs="Narkisim"/>
          <w:rtl/>
        </w:rPr>
        <w:t>: האם אפשר לכפות, ועד כמה אפשר להרחיק לכת בכפייה זו.</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הגמרא נ"ב: קובעת "</w:t>
      </w:r>
      <w:proofErr w:type="spellStart"/>
      <w:r w:rsidRPr="009B276A">
        <w:rPr>
          <w:rFonts w:ascii="Times New Roman" w:eastAsia="Times New Roman" w:hAnsi="Times New Roman" w:cs="Narkisim"/>
          <w:rtl/>
        </w:rPr>
        <w:t>ברתא</w:t>
      </w:r>
      <w:proofErr w:type="spellEnd"/>
      <w:r w:rsidRPr="009B276A">
        <w:rPr>
          <w:rFonts w:ascii="Times New Roman" w:eastAsia="Times New Roman" w:hAnsi="Times New Roman" w:cs="Narkisim"/>
          <w:rtl/>
        </w:rPr>
        <w:t xml:space="preserve"> (= פרנסת הבנות) </w:t>
      </w:r>
      <w:proofErr w:type="spellStart"/>
      <w:r w:rsidRPr="009B276A">
        <w:rPr>
          <w:rFonts w:ascii="Times New Roman" w:eastAsia="Times New Roman" w:hAnsi="Times New Roman" w:cs="Narkisim"/>
          <w:rtl/>
        </w:rPr>
        <w:t>נמי</w:t>
      </w:r>
      <w:proofErr w:type="spellEnd"/>
      <w:r w:rsidRPr="009B276A">
        <w:rPr>
          <w:rFonts w:ascii="Times New Roman" w:eastAsia="Times New Roman" w:hAnsi="Times New Roman" w:cs="Narkisim"/>
          <w:rtl/>
        </w:rPr>
        <w:t xml:space="preserve"> הא דאורייתא היא, </w:t>
      </w:r>
      <w:proofErr w:type="spellStart"/>
      <w:r w:rsidRPr="009B276A">
        <w:rPr>
          <w:rFonts w:ascii="Times New Roman" w:eastAsia="Times New Roman" w:hAnsi="Times New Roman" w:cs="Narkisim"/>
          <w:rtl/>
        </w:rPr>
        <w:t>דכתיב</w:t>
      </w:r>
      <w:proofErr w:type="spellEnd"/>
      <w:r w:rsidRPr="009B276A">
        <w:rPr>
          <w:rFonts w:ascii="Times New Roman" w:eastAsia="Times New Roman" w:hAnsi="Times New Roman" w:cs="Narkisim"/>
          <w:rtl/>
        </w:rPr>
        <w:t xml:space="preserve">... ואת בנותיכם תנו לאנשים". בעקבות הגמרא העמיד </w:t>
      </w:r>
      <w:proofErr w:type="spellStart"/>
      <w:r w:rsidRPr="009B276A">
        <w:rPr>
          <w:rFonts w:ascii="Times New Roman" w:eastAsia="Times New Roman" w:hAnsi="Times New Roman" w:cs="Narkisim"/>
          <w:rtl/>
        </w:rPr>
        <w:t>הריטב"א</w:t>
      </w:r>
      <w:proofErr w:type="spellEnd"/>
      <w:r w:rsidRPr="009B276A">
        <w:rPr>
          <w:rFonts w:ascii="Times New Roman" w:eastAsia="Times New Roman" w:hAnsi="Times New Roman" w:cs="Narkisim"/>
          <w:rtl/>
        </w:rPr>
        <w:t xml:space="preserve"> בחידושיו (בד"ה הא </w:t>
      </w:r>
      <w:proofErr w:type="spellStart"/>
      <w:r w:rsidRPr="009B276A">
        <w:rPr>
          <w:rFonts w:ascii="Times New Roman" w:eastAsia="Times New Roman" w:hAnsi="Times New Roman" w:cs="Narkisim"/>
          <w:rtl/>
        </w:rPr>
        <w:t>נמי</w:t>
      </w:r>
      <w:proofErr w:type="spellEnd"/>
      <w:r w:rsidRPr="009B276A">
        <w:rPr>
          <w:rFonts w:ascii="Times New Roman" w:eastAsia="Times New Roman" w:hAnsi="Times New Roman" w:cs="Narkisim"/>
          <w:rtl/>
        </w:rPr>
        <w:t xml:space="preserve">) את רמת החיוב כ"מצוה דאורייתא מדברי קבלה, אבל לא חובה". בעובדה זו, שאין בכך חיוב, מתמצה לדבריו ההבדל בין הפרנסה לתנאי הכתובה (הבדל שבא לידי ביטוי בדברי הגמרא עצמה - מ"ח:). כיוון שאין כאן חיוב, מבין </w:t>
      </w:r>
      <w:proofErr w:type="spellStart"/>
      <w:r w:rsidRPr="009B276A">
        <w:rPr>
          <w:rFonts w:ascii="Times New Roman" w:eastAsia="Times New Roman" w:hAnsi="Times New Roman" w:cs="Narkisim"/>
          <w:rtl/>
        </w:rPr>
        <w:t>הריטב"א</w:t>
      </w:r>
      <w:proofErr w:type="spellEnd"/>
      <w:r w:rsidRPr="009B276A">
        <w:rPr>
          <w:rFonts w:ascii="Times New Roman" w:eastAsia="Times New Roman" w:hAnsi="Times New Roman" w:cs="Narkisim"/>
          <w:rtl/>
        </w:rPr>
        <w:t xml:space="preserve"> היטב את פסק הגמרא (מ"ח:) - "אם אמר אל יתפרנסו בנותיי מנכסיי - </w:t>
      </w:r>
      <w:proofErr w:type="spellStart"/>
      <w:r w:rsidRPr="009B276A">
        <w:rPr>
          <w:rFonts w:ascii="Times New Roman" w:eastAsia="Times New Roman" w:hAnsi="Times New Roman" w:cs="Narkisim"/>
          <w:rtl/>
        </w:rPr>
        <w:t>שומעין</w:t>
      </w:r>
      <w:proofErr w:type="spellEnd"/>
      <w:r w:rsidRPr="009B276A">
        <w:rPr>
          <w:rFonts w:ascii="Times New Roman" w:eastAsia="Times New Roman" w:hAnsi="Times New Roman" w:cs="Narkisim"/>
          <w:rtl/>
        </w:rPr>
        <w:t xml:space="preserve"> לו".</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 xml:space="preserve">לשיטת הגאונים, (שעוד נדון עליה בהמשך) - "אם אמר אל יתפרנסו בנותיי מנכסיי - </w:t>
      </w:r>
      <w:r w:rsidRPr="009B276A">
        <w:rPr>
          <w:rFonts w:ascii="Times New Roman" w:eastAsia="Times New Roman" w:hAnsi="Times New Roman" w:cs="Narkisim"/>
          <w:u w:val="single"/>
          <w:rtl/>
        </w:rPr>
        <w:t>אין</w:t>
      </w:r>
      <w:r w:rsidRPr="009B276A">
        <w:rPr>
          <w:rFonts w:ascii="Times New Roman" w:eastAsia="Times New Roman" w:hAnsi="Times New Roman" w:cs="Narkisim"/>
          <w:rtl/>
        </w:rPr>
        <w:t xml:space="preserve"> </w:t>
      </w:r>
      <w:proofErr w:type="spellStart"/>
      <w:r w:rsidRPr="009B276A">
        <w:rPr>
          <w:rFonts w:ascii="Times New Roman" w:eastAsia="Times New Roman" w:hAnsi="Times New Roman" w:cs="Narkisim"/>
          <w:rtl/>
        </w:rPr>
        <w:t>שומעין</w:t>
      </w:r>
      <w:proofErr w:type="spellEnd"/>
      <w:r w:rsidRPr="009B276A">
        <w:rPr>
          <w:rFonts w:ascii="Times New Roman" w:eastAsia="Times New Roman" w:hAnsi="Times New Roman" w:cs="Narkisim"/>
          <w:rtl/>
        </w:rPr>
        <w:t xml:space="preserve"> לו" - אפשר שיש כאן חוב מדאורייתא, ולפיכך אין האב יכול לוותר עליו. אם כי אין הדבר מוכרח, שהרי אפשר שאף לשיטתם יש כאן חיוב </w:t>
      </w:r>
      <w:proofErr w:type="spellStart"/>
      <w:r w:rsidRPr="009B276A">
        <w:rPr>
          <w:rFonts w:ascii="Times New Roman" w:eastAsia="Times New Roman" w:hAnsi="Times New Roman" w:cs="Narkisim"/>
          <w:rtl/>
        </w:rPr>
        <w:t>דרבנן,ובכל</w:t>
      </w:r>
      <w:proofErr w:type="spellEnd"/>
      <w:r w:rsidRPr="009B276A">
        <w:rPr>
          <w:rFonts w:ascii="Times New Roman" w:eastAsia="Times New Roman" w:hAnsi="Times New Roman" w:cs="Narkisim"/>
          <w:rtl/>
        </w:rPr>
        <w:t xml:space="preserve"> זאת אינו יכול לוותר על חיובו ועיין להלן, חלק מהראשונים סוברים שזו מצוה דרבנן "רגילה" [עיין לדוגמא, בדעת תלמידי </w:t>
      </w:r>
      <w:proofErr w:type="spellStart"/>
      <w:r w:rsidRPr="009B276A">
        <w:rPr>
          <w:rFonts w:ascii="Times New Roman" w:eastAsia="Times New Roman" w:hAnsi="Times New Roman" w:cs="Narkisim"/>
          <w:rtl/>
        </w:rPr>
        <w:t>הר"י</w:t>
      </w:r>
      <w:proofErr w:type="spellEnd"/>
      <w:r w:rsidRPr="009B276A">
        <w:rPr>
          <w:rFonts w:ascii="Times New Roman" w:eastAsia="Times New Roman" w:hAnsi="Times New Roman" w:cs="Narkisim"/>
          <w:rtl/>
        </w:rPr>
        <w:t xml:space="preserve"> המובאת </w:t>
      </w:r>
      <w:proofErr w:type="spellStart"/>
      <w:r w:rsidRPr="009B276A">
        <w:rPr>
          <w:rFonts w:ascii="Times New Roman" w:eastAsia="Times New Roman" w:hAnsi="Times New Roman" w:cs="Narkisim"/>
          <w:rtl/>
        </w:rPr>
        <w:t>בשטמ"ק</w:t>
      </w:r>
      <w:proofErr w:type="spellEnd"/>
      <w:r w:rsidRPr="009B276A">
        <w:rPr>
          <w:rFonts w:ascii="Times New Roman" w:eastAsia="Times New Roman" w:hAnsi="Times New Roman" w:cs="Narkisim"/>
          <w:rtl/>
        </w:rPr>
        <w:t xml:space="preserve"> נ"ב:, ד"ה ועד (רי"ז:)], ולא "מצוו מדאורייתא מדברי קבלה" כהגדרת </w:t>
      </w:r>
      <w:proofErr w:type="spellStart"/>
      <w:r w:rsidRPr="009B276A">
        <w:rPr>
          <w:rFonts w:ascii="Times New Roman" w:eastAsia="Times New Roman" w:hAnsi="Times New Roman" w:cs="Narkisim"/>
          <w:rtl/>
        </w:rPr>
        <w:t>הריטב"א</w:t>
      </w:r>
      <w:proofErr w:type="spellEnd"/>
      <w:r w:rsidRPr="009B276A">
        <w:rPr>
          <w:rFonts w:ascii="Times New Roman" w:eastAsia="Times New Roman" w:hAnsi="Times New Roman" w:cs="Narkisim"/>
          <w:rtl/>
        </w:rPr>
        <w:t xml:space="preserve">. לפי גישה זו, האמור </w:t>
      </w:r>
      <w:proofErr w:type="spellStart"/>
      <w:r w:rsidRPr="009B276A">
        <w:rPr>
          <w:rFonts w:ascii="Times New Roman" w:eastAsia="Times New Roman" w:hAnsi="Times New Roman" w:cs="Narkisim"/>
          <w:rtl/>
        </w:rPr>
        <w:t>בפתוי</w:t>
      </w:r>
      <w:proofErr w:type="spellEnd"/>
      <w:r w:rsidRPr="009B276A">
        <w:rPr>
          <w:rFonts w:ascii="Times New Roman" w:eastAsia="Times New Roman" w:hAnsi="Times New Roman" w:cs="Narkisim"/>
          <w:rtl/>
        </w:rPr>
        <w:t xml:space="preserve"> (ירמיה כ"ט, ו): "ואת בנותיכם תנו </w:t>
      </w:r>
      <w:r w:rsidRPr="009B276A">
        <w:rPr>
          <w:rFonts w:ascii="Times New Roman" w:eastAsia="Times New Roman" w:hAnsi="Times New Roman" w:cs="Narkisim"/>
          <w:rtl/>
        </w:rPr>
        <w:lastRenderedPageBreak/>
        <w:t>לאנשים" מהווה רק אסמכתא, ואינו, חיוב ממשי. כיוון שהמצווה דרבנן, לא ניתן לכפות על המתחייב לקיימה, אלא אם כן נעשה הדבר בתורת כפייה מדין צדקה</w:t>
      </w:r>
      <w:bookmarkStart w:id="3" w:name="_ftnref3"/>
      <w:r w:rsidRPr="009B276A">
        <w:rPr>
          <w:rFonts w:ascii="Times New Roman" w:eastAsia="Times New Roman" w:hAnsi="Times New Roman" w:cs="Narkisim"/>
          <w:rtl/>
        </w:rPr>
        <w:fldChar w:fldCharType="begin"/>
      </w:r>
      <w:r w:rsidRPr="009B276A">
        <w:rPr>
          <w:rFonts w:ascii="Times New Roman" w:eastAsia="Times New Roman" w:hAnsi="Times New Roman" w:cs="Narkisim"/>
          <w:rtl/>
        </w:rPr>
        <w:instrText xml:space="preserve"> </w:instrText>
      </w:r>
      <w:r w:rsidRPr="009B276A">
        <w:rPr>
          <w:rFonts w:ascii="Times New Roman" w:eastAsia="Times New Roman" w:hAnsi="Times New Roman" w:cs="Narkisim"/>
        </w:rPr>
        <w:instrText>HYPERLINK "file:///X:\\vbm5779\\hebrew</w:instrText>
      </w:r>
      <w:r w:rsidRPr="009B276A">
        <w:rPr>
          <w:rFonts w:ascii="Times New Roman" w:eastAsia="Times New Roman" w:hAnsi="Times New Roman" w:cs="Narkisim"/>
          <w:rtl/>
        </w:rPr>
        <w:instrText>\\חובות%20הבעל%20והאישה\\</w:instrText>
      </w:r>
      <w:r w:rsidRPr="009B276A">
        <w:rPr>
          <w:rFonts w:ascii="Times New Roman" w:eastAsia="Times New Roman" w:hAnsi="Times New Roman" w:cs="Narkisim"/>
        </w:rPr>
        <w:instrText>ch_20hacohen.html" \l "_ftn3</w:instrText>
      </w:r>
      <w:r w:rsidRPr="009B276A">
        <w:rPr>
          <w:rFonts w:ascii="Times New Roman" w:eastAsia="Times New Roman" w:hAnsi="Times New Roman" w:cs="Narkisim"/>
          <w:rtl/>
        </w:rPr>
        <w:instrText xml:space="preserve">" </w:instrText>
      </w:r>
      <w:r w:rsidRPr="009B276A">
        <w:rPr>
          <w:rFonts w:ascii="Times New Roman" w:eastAsia="Times New Roman" w:hAnsi="Times New Roman" w:cs="Narkisim"/>
          <w:rtl/>
        </w:rPr>
        <w:fldChar w:fldCharType="separate"/>
      </w:r>
      <w:r w:rsidRPr="009B276A">
        <w:rPr>
          <w:rFonts w:ascii="Times New Roman" w:eastAsia="Times New Roman" w:hAnsi="Times New Roman" w:cs="Narkisim"/>
          <w:color w:val="0000FF"/>
          <w:u w:val="single"/>
          <w:rtl/>
        </w:rPr>
        <w:t>[3]</w:t>
      </w:r>
      <w:r w:rsidRPr="009B276A">
        <w:rPr>
          <w:rFonts w:ascii="Times New Roman" w:eastAsia="Times New Roman" w:hAnsi="Times New Roman" w:cs="Narkisim"/>
          <w:rtl/>
        </w:rPr>
        <w:fldChar w:fldCharType="end"/>
      </w:r>
      <w:bookmarkEnd w:id="3"/>
      <w:r w:rsidRPr="009B276A">
        <w:rPr>
          <w:rFonts w:ascii="Times New Roman" w:eastAsia="Times New Roman" w:hAnsi="Times New Roman" w:cs="Narkisim"/>
          <w:rtl/>
        </w:rPr>
        <w:t xml:space="preserve">, שאין לו כל קשר </w:t>
      </w:r>
      <w:proofErr w:type="spellStart"/>
      <w:r w:rsidRPr="009B276A">
        <w:rPr>
          <w:rFonts w:ascii="Times New Roman" w:eastAsia="Times New Roman" w:hAnsi="Times New Roman" w:cs="Narkisim"/>
          <w:rtl/>
        </w:rPr>
        <w:t>לענין</w:t>
      </w:r>
      <w:proofErr w:type="spellEnd"/>
      <w:r w:rsidRPr="009B276A">
        <w:rPr>
          <w:rFonts w:ascii="Times New Roman" w:eastAsia="Times New Roman" w:hAnsi="Times New Roman" w:cs="Narkisim"/>
          <w:rtl/>
        </w:rPr>
        <w:t xml:space="preserve"> הפרנסה.</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 xml:space="preserve">מדברי רש"י במהדורה קמא (מובא </w:t>
      </w:r>
      <w:proofErr w:type="spellStart"/>
      <w:r w:rsidRPr="009B276A">
        <w:rPr>
          <w:rFonts w:ascii="Times New Roman" w:eastAsia="Times New Roman" w:hAnsi="Times New Roman" w:cs="Narkisim"/>
          <w:rtl/>
        </w:rPr>
        <w:t>בשטמ"ק</w:t>
      </w:r>
      <w:proofErr w:type="spellEnd"/>
      <w:r w:rsidRPr="009B276A">
        <w:rPr>
          <w:rFonts w:ascii="Times New Roman" w:eastAsia="Times New Roman" w:hAnsi="Times New Roman" w:cs="Narkisim"/>
          <w:rtl/>
        </w:rPr>
        <w:t xml:space="preserve"> הנ"ל) משמע שהוא מוריד את נימת החיוב המחמירה, ומפרש: "עד כמה </w:t>
      </w:r>
      <w:r w:rsidRPr="009B276A">
        <w:rPr>
          <w:rFonts w:ascii="Times New Roman" w:eastAsia="Times New Roman" w:hAnsi="Times New Roman" w:cs="Narkisim"/>
          <w:u w:val="single"/>
          <w:rtl/>
        </w:rPr>
        <w:t>זקוק</w:t>
      </w:r>
      <w:r w:rsidRPr="009B276A">
        <w:rPr>
          <w:rFonts w:ascii="Times New Roman" w:eastAsia="Times New Roman" w:hAnsi="Times New Roman" w:cs="Narkisim"/>
          <w:rtl/>
        </w:rPr>
        <w:t xml:space="preserve"> לה". זקיקה, שאפשר לפרשה כחיוב מוסרי בעלמא, הנובע מן האחריות הכללית של האב לבתו, אחריות שגם אם אין לה ביטויים רבים במישור המחייבים </w:t>
      </w:r>
      <w:proofErr w:type="spellStart"/>
      <w:r w:rsidRPr="009B276A">
        <w:rPr>
          <w:rFonts w:ascii="Times New Roman" w:eastAsia="Times New Roman" w:hAnsi="Times New Roman" w:cs="Narkisim"/>
          <w:rtl/>
        </w:rPr>
        <w:t>הדיני</w:t>
      </w:r>
      <w:proofErr w:type="spellEnd"/>
      <w:r w:rsidRPr="009B276A">
        <w:rPr>
          <w:rFonts w:ascii="Times New Roman" w:eastAsia="Times New Roman" w:hAnsi="Times New Roman" w:cs="Narkisim"/>
          <w:rtl/>
        </w:rPr>
        <w:t xml:space="preserve">, ברורה מעצם הזיקה שבין האב לבתו. על-פי גישה זו, יודגש בנימת חיוב הפרנסה הטעם - "כדי </w:t>
      </w:r>
      <w:proofErr w:type="spellStart"/>
      <w:r w:rsidRPr="009B276A">
        <w:rPr>
          <w:rFonts w:ascii="Times New Roman" w:eastAsia="Times New Roman" w:hAnsi="Times New Roman" w:cs="Narkisim"/>
          <w:rtl/>
        </w:rPr>
        <w:t>שתנשא</w:t>
      </w:r>
      <w:proofErr w:type="spellEnd"/>
      <w:r w:rsidRPr="009B276A">
        <w:rPr>
          <w:rFonts w:ascii="Times New Roman" w:eastAsia="Times New Roman" w:hAnsi="Times New Roman" w:cs="Narkisim"/>
          <w:rtl/>
        </w:rPr>
        <w:t xml:space="preserve"> בו". ממילא, לאחר שנישאה - המשך החיוב מקבל </w:t>
      </w:r>
      <w:proofErr w:type="spellStart"/>
      <w:r w:rsidRPr="009B276A">
        <w:rPr>
          <w:rFonts w:ascii="Times New Roman" w:eastAsia="Times New Roman" w:hAnsi="Times New Roman" w:cs="Narkisim"/>
          <w:rtl/>
        </w:rPr>
        <w:t>מימד</w:t>
      </w:r>
      <w:proofErr w:type="spellEnd"/>
      <w:r w:rsidRPr="009B276A">
        <w:rPr>
          <w:rFonts w:ascii="Times New Roman" w:eastAsia="Times New Roman" w:hAnsi="Times New Roman" w:cs="Narkisim"/>
          <w:rtl/>
        </w:rPr>
        <w:t xml:space="preserve"> חדש, אם כי ניתן לומר שגם לאחר הנישואין עדיין שייך הטעם של "כדי </w:t>
      </w:r>
      <w:proofErr w:type="spellStart"/>
      <w:r w:rsidRPr="009B276A">
        <w:rPr>
          <w:rFonts w:ascii="Times New Roman" w:eastAsia="Times New Roman" w:hAnsi="Times New Roman" w:cs="Narkisim"/>
          <w:rtl/>
        </w:rPr>
        <w:t>שתנשא</w:t>
      </w:r>
      <w:proofErr w:type="spellEnd"/>
      <w:r w:rsidRPr="009B276A">
        <w:rPr>
          <w:rFonts w:ascii="Times New Roman" w:eastAsia="Times New Roman" w:hAnsi="Times New Roman" w:cs="Narkisim"/>
          <w:rtl/>
        </w:rPr>
        <w:t xml:space="preserve"> בו", שהרי הבעל נשאה על-מנת שיקבל לבסוף את כסף הפרנסה, גם אם לא תבע אותו בשעת הנישואין עצמם.</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רמב"ם: ציווי חכמים</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 xml:space="preserve">הרמב"ם בריש פרק כ', מגדיר בבירור את מעמד הפרנסה: "ציוו </w:t>
      </w:r>
      <w:r w:rsidRPr="009B276A">
        <w:rPr>
          <w:rFonts w:ascii="Times New Roman" w:eastAsia="Times New Roman" w:hAnsi="Times New Roman" w:cs="Narkisim"/>
          <w:u w:val="single"/>
          <w:rtl/>
        </w:rPr>
        <w:t>חכמים</w:t>
      </w:r>
      <w:r w:rsidRPr="009B276A">
        <w:rPr>
          <w:rFonts w:ascii="Times New Roman" w:eastAsia="Times New Roman" w:hAnsi="Times New Roman" w:cs="Narkisim"/>
          <w:rtl/>
        </w:rPr>
        <w:t xml:space="preserve"> </w:t>
      </w:r>
      <w:proofErr w:type="spellStart"/>
      <w:r w:rsidRPr="009B276A">
        <w:rPr>
          <w:rFonts w:ascii="Times New Roman" w:eastAsia="Times New Roman" w:hAnsi="Times New Roman" w:cs="Narkisim"/>
          <w:rtl/>
        </w:rPr>
        <w:t>שיתן</w:t>
      </w:r>
      <w:proofErr w:type="spellEnd"/>
      <w:r w:rsidRPr="009B276A">
        <w:rPr>
          <w:rFonts w:ascii="Times New Roman" w:eastAsia="Times New Roman" w:hAnsi="Times New Roman" w:cs="Narkisim"/>
          <w:rtl/>
        </w:rPr>
        <w:t xml:space="preserve"> אדם מנכסיו מעט לבתו כדי </w:t>
      </w:r>
      <w:proofErr w:type="spellStart"/>
      <w:r w:rsidRPr="009B276A">
        <w:rPr>
          <w:rFonts w:ascii="Times New Roman" w:eastAsia="Times New Roman" w:hAnsi="Times New Roman" w:cs="Narkisim"/>
          <w:rtl/>
        </w:rPr>
        <w:t>שתנשא</w:t>
      </w:r>
      <w:proofErr w:type="spellEnd"/>
      <w:r w:rsidRPr="009B276A">
        <w:rPr>
          <w:rFonts w:ascii="Times New Roman" w:eastAsia="Times New Roman" w:hAnsi="Times New Roman" w:cs="Narkisim"/>
          <w:rtl/>
        </w:rPr>
        <w:t xml:space="preserve"> בו וזה הוא הנקרא פרנסה". בהבנת דברי הרמב"ם נחלקו מפרשיו. יש שרצו להסביר</w:t>
      </w:r>
      <w:bookmarkStart w:id="4" w:name="_ftnref4"/>
      <w:r w:rsidRPr="009B276A">
        <w:rPr>
          <w:rFonts w:ascii="Times New Roman" w:eastAsia="Times New Roman" w:hAnsi="Times New Roman" w:cs="Narkisim"/>
          <w:rtl/>
        </w:rPr>
        <w:fldChar w:fldCharType="begin"/>
      </w:r>
      <w:r w:rsidRPr="009B276A">
        <w:rPr>
          <w:rFonts w:ascii="Times New Roman" w:eastAsia="Times New Roman" w:hAnsi="Times New Roman" w:cs="Narkisim"/>
          <w:rtl/>
        </w:rPr>
        <w:instrText xml:space="preserve"> </w:instrText>
      </w:r>
      <w:r w:rsidRPr="009B276A">
        <w:rPr>
          <w:rFonts w:ascii="Times New Roman" w:eastAsia="Times New Roman" w:hAnsi="Times New Roman" w:cs="Narkisim"/>
        </w:rPr>
        <w:instrText>HYPERLINK "file:///X:\\vbm5779\\hebrew</w:instrText>
      </w:r>
      <w:r w:rsidRPr="009B276A">
        <w:rPr>
          <w:rFonts w:ascii="Times New Roman" w:eastAsia="Times New Roman" w:hAnsi="Times New Roman" w:cs="Narkisim"/>
          <w:rtl/>
        </w:rPr>
        <w:instrText>\\חובות%20הבעל%20והאישה\\</w:instrText>
      </w:r>
      <w:r w:rsidRPr="009B276A">
        <w:rPr>
          <w:rFonts w:ascii="Times New Roman" w:eastAsia="Times New Roman" w:hAnsi="Times New Roman" w:cs="Narkisim"/>
        </w:rPr>
        <w:instrText>ch_20hacohen.html" \l "_ftn4</w:instrText>
      </w:r>
      <w:r w:rsidRPr="009B276A">
        <w:rPr>
          <w:rFonts w:ascii="Times New Roman" w:eastAsia="Times New Roman" w:hAnsi="Times New Roman" w:cs="Narkisim"/>
          <w:rtl/>
        </w:rPr>
        <w:instrText xml:space="preserve">" </w:instrText>
      </w:r>
      <w:r w:rsidRPr="009B276A">
        <w:rPr>
          <w:rFonts w:ascii="Times New Roman" w:eastAsia="Times New Roman" w:hAnsi="Times New Roman" w:cs="Narkisim"/>
          <w:rtl/>
        </w:rPr>
        <w:fldChar w:fldCharType="separate"/>
      </w:r>
      <w:r w:rsidRPr="009B276A">
        <w:rPr>
          <w:rFonts w:ascii="Times New Roman" w:eastAsia="Times New Roman" w:hAnsi="Times New Roman" w:cs="Narkisim"/>
          <w:color w:val="0000FF"/>
          <w:u w:val="single"/>
          <w:rtl/>
        </w:rPr>
        <w:t>[4]</w:t>
      </w:r>
      <w:r w:rsidRPr="009B276A">
        <w:rPr>
          <w:rFonts w:ascii="Times New Roman" w:eastAsia="Times New Roman" w:hAnsi="Times New Roman" w:cs="Narkisim"/>
          <w:rtl/>
        </w:rPr>
        <w:fldChar w:fldCharType="end"/>
      </w:r>
      <w:bookmarkEnd w:id="4"/>
      <w:r w:rsidRPr="009B276A">
        <w:rPr>
          <w:rFonts w:ascii="Times New Roman" w:eastAsia="Times New Roman" w:hAnsi="Times New Roman" w:cs="Narkisim"/>
          <w:rtl/>
        </w:rPr>
        <w:t>, שגם לדעת הרמב"ם יש חיוב ממשי, אם כי מדרבנן, לפרנס בנותיו. פרשנים אלו, תלו יחידותיהם בלשונו בהמשך ההלכה: "</w:t>
      </w:r>
      <w:r w:rsidRPr="009B276A">
        <w:rPr>
          <w:rFonts w:ascii="Times New Roman" w:eastAsia="Times New Roman" w:hAnsi="Times New Roman" w:cs="Narkisim"/>
          <w:u w:val="single"/>
          <w:rtl/>
        </w:rPr>
        <w:t>ראוי</w:t>
      </w:r>
      <w:r w:rsidRPr="009B276A">
        <w:rPr>
          <w:rFonts w:ascii="Times New Roman" w:eastAsia="Times New Roman" w:hAnsi="Times New Roman" w:cs="Narkisim"/>
          <w:rtl/>
        </w:rPr>
        <w:t xml:space="preserve"> </w:t>
      </w:r>
      <w:proofErr w:type="spellStart"/>
      <w:r w:rsidRPr="009B276A">
        <w:rPr>
          <w:rFonts w:ascii="Times New Roman" w:eastAsia="Times New Roman" w:hAnsi="Times New Roman" w:cs="Narkisim"/>
          <w:rtl/>
        </w:rPr>
        <w:t>ליתן</w:t>
      </w:r>
      <w:proofErr w:type="spellEnd"/>
      <w:r w:rsidRPr="009B276A">
        <w:rPr>
          <w:rFonts w:ascii="Times New Roman" w:eastAsia="Times New Roman" w:hAnsi="Times New Roman" w:cs="Narkisim"/>
          <w:rtl/>
        </w:rPr>
        <w:t xml:space="preserve"> לה כפי עשרו".</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 xml:space="preserve">ברם, </w:t>
      </w:r>
      <w:proofErr w:type="spellStart"/>
      <w:r w:rsidRPr="009B276A">
        <w:rPr>
          <w:rFonts w:ascii="Times New Roman" w:eastAsia="Times New Roman" w:hAnsi="Times New Roman" w:cs="Narkisim"/>
          <w:rtl/>
        </w:rPr>
        <w:t>מקובלנו</w:t>
      </w:r>
      <w:proofErr w:type="spellEnd"/>
      <w:r w:rsidRPr="009B276A">
        <w:rPr>
          <w:rFonts w:ascii="Times New Roman" w:eastAsia="Times New Roman" w:hAnsi="Times New Roman" w:cs="Narkisim"/>
          <w:rtl/>
        </w:rPr>
        <w:t xml:space="preserve"> שהרמב"ם מדייק בלשונו, ומניסוחו "ציוו חכמים". ברור, לענ"ד, שהרמב"ם אינו מעלה את דרגת החיוב מעבר לחוב המוסרי של האב כלפי ביתו, כדרך שהבלן רש"י. וזאת למודעיך כל המקומות בהם נוקט הרמב"ם לשון "</w:t>
      </w:r>
      <w:r w:rsidRPr="009B276A">
        <w:rPr>
          <w:rFonts w:ascii="Times New Roman" w:eastAsia="Times New Roman" w:hAnsi="Times New Roman" w:cs="Narkisim"/>
          <w:u w:val="single"/>
          <w:rtl/>
        </w:rPr>
        <w:t>ציוו</w:t>
      </w:r>
      <w:r w:rsidRPr="009B276A">
        <w:rPr>
          <w:rFonts w:ascii="Times New Roman" w:eastAsia="Times New Roman" w:hAnsi="Times New Roman" w:cs="Narkisim"/>
          <w:rtl/>
        </w:rPr>
        <w:t xml:space="preserve"> חכמים", יסודם בחיוב מוסרי ולא למעלה הימנו. כאשר רוצה הרמב"ם להביא דינים המצויים ברמות חיוב גבוהות יותר, הוא משתמש בלשון תקנו חכמים</w:t>
      </w:r>
      <w:bookmarkStart w:id="5" w:name="_ftnref5"/>
      <w:r w:rsidRPr="009B276A">
        <w:rPr>
          <w:rFonts w:ascii="Times New Roman" w:eastAsia="Times New Roman" w:hAnsi="Times New Roman" w:cs="Narkisim"/>
          <w:rtl/>
        </w:rPr>
        <w:fldChar w:fldCharType="begin"/>
      </w:r>
      <w:r w:rsidRPr="009B276A">
        <w:rPr>
          <w:rFonts w:ascii="Times New Roman" w:eastAsia="Times New Roman" w:hAnsi="Times New Roman" w:cs="Narkisim"/>
          <w:rtl/>
        </w:rPr>
        <w:instrText xml:space="preserve"> </w:instrText>
      </w:r>
      <w:r w:rsidRPr="009B276A">
        <w:rPr>
          <w:rFonts w:ascii="Times New Roman" w:eastAsia="Times New Roman" w:hAnsi="Times New Roman" w:cs="Narkisim"/>
        </w:rPr>
        <w:instrText>HYPERLINK "file:///X:\\vbm5779\\hebrew</w:instrText>
      </w:r>
      <w:r w:rsidRPr="009B276A">
        <w:rPr>
          <w:rFonts w:ascii="Times New Roman" w:eastAsia="Times New Roman" w:hAnsi="Times New Roman" w:cs="Narkisim"/>
          <w:rtl/>
        </w:rPr>
        <w:instrText>\\חובות%20הבעל%20והאישה\\</w:instrText>
      </w:r>
      <w:r w:rsidRPr="009B276A">
        <w:rPr>
          <w:rFonts w:ascii="Times New Roman" w:eastAsia="Times New Roman" w:hAnsi="Times New Roman" w:cs="Narkisim"/>
        </w:rPr>
        <w:instrText>ch_20hacohen.html" \l "_ftn5</w:instrText>
      </w:r>
      <w:r w:rsidRPr="009B276A">
        <w:rPr>
          <w:rFonts w:ascii="Times New Roman" w:eastAsia="Times New Roman" w:hAnsi="Times New Roman" w:cs="Narkisim"/>
          <w:rtl/>
        </w:rPr>
        <w:instrText xml:space="preserve">" </w:instrText>
      </w:r>
      <w:r w:rsidRPr="009B276A">
        <w:rPr>
          <w:rFonts w:ascii="Times New Roman" w:eastAsia="Times New Roman" w:hAnsi="Times New Roman" w:cs="Narkisim"/>
          <w:rtl/>
        </w:rPr>
        <w:fldChar w:fldCharType="separate"/>
      </w:r>
      <w:r w:rsidRPr="009B276A">
        <w:rPr>
          <w:rFonts w:ascii="Times New Roman" w:eastAsia="Times New Roman" w:hAnsi="Times New Roman" w:cs="Narkisim"/>
          <w:color w:val="0000FF"/>
          <w:u w:val="single"/>
          <w:rtl/>
        </w:rPr>
        <w:t>[5]</w:t>
      </w:r>
      <w:r w:rsidRPr="009B276A">
        <w:rPr>
          <w:rFonts w:ascii="Times New Roman" w:eastAsia="Times New Roman" w:hAnsi="Times New Roman" w:cs="Narkisim"/>
          <w:rtl/>
        </w:rPr>
        <w:fldChar w:fldCharType="end"/>
      </w:r>
      <w:bookmarkEnd w:id="5"/>
      <w:r w:rsidRPr="009B276A">
        <w:rPr>
          <w:rFonts w:ascii="Times New Roman" w:eastAsia="Times New Roman" w:hAnsi="Times New Roman" w:cs="Narkisim"/>
          <w:rtl/>
        </w:rPr>
        <w:t xml:space="preserve">. הדוגמאות לכך רבות, ואנו נביא כאן רק מספר דוגמאות, מתחום הלכות האישות: </w:t>
      </w:r>
      <w:proofErr w:type="spellStart"/>
      <w:r w:rsidRPr="009B276A">
        <w:rPr>
          <w:rFonts w:ascii="Times New Roman" w:eastAsia="Times New Roman" w:hAnsi="Times New Roman" w:cs="Narkisim"/>
          <w:rtl/>
        </w:rPr>
        <w:t>בפט"ו</w:t>
      </w:r>
      <w:proofErr w:type="spellEnd"/>
      <w:r w:rsidRPr="009B276A">
        <w:rPr>
          <w:rFonts w:ascii="Times New Roman" w:eastAsia="Times New Roman" w:hAnsi="Times New Roman" w:cs="Narkisim"/>
          <w:rtl/>
        </w:rPr>
        <w:t xml:space="preserve"> </w:t>
      </w:r>
      <w:proofErr w:type="spellStart"/>
      <w:r w:rsidRPr="009B276A">
        <w:rPr>
          <w:rFonts w:ascii="Times New Roman" w:eastAsia="Times New Roman" w:hAnsi="Times New Roman" w:cs="Narkisim"/>
          <w:rtl/>
        </w:rPr>
        <w:t>הי"ט</w:t>
      </w:r>
      <w:proofErr w:type="spellEnd"/>
      <w:r w:rsidRPr="009B276A">
        <w:rPr>
          <w:rFonts w:ascii="Times New Roman" w:eastAsia="Times New Roman" w:hAnsi="Times New Roman" w:cs="Narkisim"/>
          <w:rtl/>
        </w:rPr>
        <w:t xml:space="preserve">: "וכן ציוו חכמים שיהא אדם מכבד את אשתו יותר מגופו, ואוהבה כגופו", ושם </w:t>
      </w:r>
      <w:proofErr w:type="spellStart"/>
      <w:r w:rsidRPr="009B276A">
        <w:rPr>
          <w:rFonts w:ascii="Times New Roman" w:eastAsia="Times New Roman" w:hAnsi="Times New Roman" w:cs="Narkisim"/>
          <w:rtl/>
        </w:rPr>
        <w:t>בהי"ח</w:t>
      </w:r>
      <w:proofErr w:type="spellEnd"/>
      <w:r w:rsidRPr="009B276A">
        <w:rPr>
          <w:rFonts w:ascii="Times New Roman" w:eastAsia="Times New Roman" w:hAnsi="Times New Roman" w:cs="Narkisim"/>
          <w:rtl/>
        </w:rPr>
        <w:t xml:space="preserve">: "וכן ציוו חכמים על </w:t>
      </w:r>
      <w:proofErr w:type="spellStart"/>
      <w:r w:rsidRPr="009B276A">
        <w:rPr>
          <w:rFonts w:ascii="Times New Roman" w:eastAsia="Times New Roman" w:hAnsi="Times New Roman" w:cs="Narkisim"/>
          <w:rtl/>
        </w:rPr>
        <w:t>האשה</w:t>
      </w:r>
      <w:proofErr w:type="spellEnd"/>
      <w:r w:rsidRPr="009B276A">
        <w:rPr>
          <w:rFonts w:ascii="Times New Roman" w:eastAsia="Times New Roman" w:hAnsi="Times New Roman" w:cs="Narkisim"/>
          <w:rtl/>
        </w:rPr>
        <w:t xml:space="preserve"> שתהיה צנועה בתוך ביתה ולא תרבה שחוק וקלות ראש בפני בעלה". ובתחומים אחרים: פ"א </w:t>
      </w:r>
      <w:proofErr w:type="spellStart"/>
      <w:r w:rsidRPr="009B276A">
        <w:rPr>
          <w:rFonts w:ascii="Times New Roman" w:eastAsia="Times New Roman" w:hAnsi="Times New Roman" w:cs="Narkisim"/>
          <w:rtl/>
        </w:rPr>
        <w:t>מלוה</w:t>
      </w:r>
      <w:proofErr w:type="spellEnd"/>
      <w:r w:rsidRPr="009B276A">
        <w:rPr>
          <w:rFonts w:ascii="Times New Roman" w:eastAsia="Times New Roman" w:hAnsi="Times New Roman" w:cs="Narkisim"/>
          <w:rtl/>
        </w:rPr>
        <w:t xml:space="preserve"> ולווה, </w:t>
      </w:r>
      <w:proofErr w:type="spellStart"/>
      <w:r w:rsidRPr="009B276A">
        <w:rPr>
          <w:rFonts w:ascii="Times New Roman" w:eastAsia="Times New Roman" w:hAnsi="Times New Roman" w:cs="Narkisim"/>
          <w:rtl/>
        </w:rPr>
        <w:t>ה"ג</w:t>
      </w:r>
      <w:proofErr w:type="spellEnd"/>
      <w:r w:rsidRPr="009B276A">
        <w:rPr>
          <w:rFonts w:ascii="Times New Roman" w:eastAsia="Times New Roman" w:hAnsi="Times New Roman" w:cs="Narkisim"/>
          <w:rtl/>
        </w:rPr>
        <w:t xml:space="preserve">: "וציוו חכמים יהי ממון חברך חביב עליך כשלך", ובהלכות מתנות עניים פ"י </w:t>
      </w:r>
      <w:proofErr w:type="spellStart"/>
      <w:r w:rsidRPr="009B276A">
        <w:rPr>
          <w:rFonts w:ascii="Times New Roman" w:eastAsia="Times New Roman" w:hAnsi="Times New Roman" w:cs="Narkisim"/>
          <w:rtl/>
        </w:rPr>
        <w:t>הי"ח</w:t>
      </w:r>
      <w:proofErr w:type="spellEnd"/>
      <w:r w:rsidRPr="009B276A">
        <w:rPr>
          <w:rFonts w:ascii="Times New Roman" w:eastAsia="Times New Roman" w:hAnsi="Times New Roman" w:cs="Narkisim"/>
          <w:rtl/>
        </w:rPr>
        <w:t>: "וכן ציוו חכמים ואמרו: עשה שבתך חול ואל תצטרך לבריות". ועוד כהנה וכהנה</w:t>
      </w:r>
      <w:bookmarkStart w:id="6" w:name="_ftnref6"/>
      <w:r w:rsidRPr="009B276A">
        <w:rPr>
          <w:rFonts w:ascii="Times New Roman" w:eastAsia="Times New Roman" w:hAnsi="Times New Roman" w:cs="Narkisim"/>
          <w:rtl/>
        </w:rPr>
        <w:fldChar w:fldCharType="begin"/>
      </w:r>
      <w:r w:rsidRPr="009B276A">
        <w:rPr>
          <w:rFonts w:ascii="Times New Roman" w:eastAsia="Times New Roman" w:hAnsi="Times New Roman" w:cs="Narkisim"/>
          <w:rtl/>
        </w:rPr>
        <w:instrText xml:space="preserve"> </w:instrText>
      </w:r>
      <w:r w:rsidRPr="009B276A">
        <w:rPr>
          <w:rFonts w:ascii="Times New Roman" w:eastAsia="Times New Roman" w:hAnsi="Times New Roman" w:cs="Narkisim"/>
        </w:rPr>
        <w:instrText>HYPERLINK "file:///X:\\vbm5779\\hebrew</w:instrText>
      </w:r>
      <w:r w:rsidRPr="009B276A">
        <w:rPr>
          <w:rFonts w:ascii="Times New Roman" w:eastAsia="Times New Roman" w:hAnsi="Times New Roman" w:cs="Narkisim"/>
          <w:rtl/>
        </w:rPr>
        <w:instrText>\\חובות%20הבעל%20והאישה\\</w:instrText>
      </w:r>
      <w:r w:rsidRPr="009B276A">
        <w:rPr>
          <w:rFonts w:ascii="Times New Roman" w:eastAsia="Times New Roman" w:hAnsi="Times New Roman" w:cs="Narkisim"/>
        </w:rPr>
        <w:instrText>ch_20hacohen.html" \l "_ftn6</w:instrText>
      </w:r>
      <w:r w:rsidRPr="009B276A">
        <w:rPr>
          <w:rFonts w:ascii="Times New Roman" w:eastAsia="Times New Roman" w:hAnsi="Times New Roman" w:cs="Narkisim"/>
          <w:rtl/>
        </w:rPr>
        <w:instrText xml:space="preserve">" </w:instrText>
      </w:r>
      <w:r w:rsidRPr="009B276A">
        <w:rPr>
          <w:rFonts w:ascii="Times New Roman" w:eastAsia="Times New Roman" w:hAnsi="Times New Roman" w:cs="Narkisim"/>
          <w:rtl/>
        </w:rPr>
        <w:fldChar w:fldCharType="separate"/>
      </w:r>
      <w:r w:rsidRPr="009B276A">
        <w:rPr>
          <w:rFonts w:ascii="Times New Roman" w:eastAsia="Times New Roman" w:hAnsi="Times New Roman" w:cs="Narkisim"/>
          <w:color w:val="0000FF"/>
          <w:u w:val="single"/>
          <w:rtl/>
        </w:rPr>
        <w:t>[6]</w:t>
      </w:r>
      <w:r w:rsidRPr="009B276A">
        <w:rPr>
          <w:rFonts w:ascii="Times New Roman" w:eastAsia="Times New Roman" w:hAnsi="Times New Roman" w:cs="Narkisim"/>
          <w:rtl/>
        </w:rPr>
        <w:fldChar w:fldCharType="end"/>
      </w:r>
      <w:bookmarkEnd w:id="6"/>
      <w:r w:rsidRPr="009B276A">
        <w:rPr>
          <w:rFonts w:ascii="Times New Roman" w:eastAsia="Times New Roman" w:hAnsi="Times New Roman" w:cs="Narkisim"/>
          <w:rtl/>
        </w:rPr>
        <w:t>.</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ברור, אם-כן, שלדעת הרמב"ם יש כאן חיוב הנטוע ב"חלק החמישי של השולחן-ערוך" - במערכת החובות המוסריות, ואינו נכלל בגדרי החוב הרגילים בדיני קנין ומשפטים.</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היחס בין חיוב האב לחיוב הבנים</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שאלת היחס בין חיוב האב לבין חיוב הבנים לאחר מיתת האב, תופסת מקום מרכזי בהבנת הסוגיה העוסקת במערכת דיני הפרנסה, ולפתרונה יש השלכות על תחומים שונים במערכת זו.</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חיוב הבנים ניתן להבנה בשלוש דרכים:</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א) חיוב הבנים מהווה המשך ישיר של חיוב האב.</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 xml:space="preserve">ב) חיוב הבנים מהווה חיוב </w:t>
      </w:r>
      <w:r w:rsidRPr="009B276A">
        <w:rPr>
          <w:rFonts w:ascii="Times New Roman" w:eastAsia="Times New Roman" w:hAnsi="Times New Roman" w:cs="Narkisim"/>
          <w:u w:val="single"/>
          <w:rtl/>
        </w:rPr>
        <w:t>חדש</w:t>
      </w:r>
      <w:r w:rsidRPr="009B276A">
        <w:rPr>
          <w:rFonts w:ascii="Times New Roman" w:eastAsia="Times New Roman" w:hAnsi="Times New Roman" w:cs="Narkisim"/>
          <w:rtl/>
        </w:rPr>
        <w:t xml:space="preserve"> לחלוטין, שאין כל זיקה בינו לבין חיוב האב.</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ג) דרך המיצוע: חיוב הבנים הוא חיוב חדש, אבל הוא מושתת על חיובו של האב:</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 xml:space="preserve">1) מבחינת עקרונותיו, </w:t>
      </w:r>
      <w:proofErr w:type="spellStart"/>
      <w:r w:rsidRPr="009B276A">
        <w:rPr>
          <w:rFonts w:ascii="Times New Roman" w:eastAsia="Times New Roman" w:hAnsi="Times New Roman" w:cs="Narkisim"/>
          <w:rtl/>
        </w:rPr>
        <w:t>גדריו</w:t>
      </w:r>
      <w:proofErr w:type="spellEnd"/>
      <w:r w:rsidRPr="009B276A">
        <w:rPr>
          <w:rFonts w:ascii="Times New Roman" w:eastAsia="Times New Roman" w:hAnsi="Times New Roman" w:cs="Narkisim"/>
          <w:rtl/>
        </w:rPr>
        <w:t xml:space="preserve"> ומהותו.</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2) מצד האפשרות להחלתו: רק לאחר שהאב נתחייב בחייו, ולא מחל על חיובו, נפתחת הדרך בפני החלת החיוב על בניו, למרות שמבחינה מהותית ורעיונית אין בחיובם משום זיקה ממשית לחיוב האב.</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 xml:space="preserve">שני הכיוונים המרכזיים בהבנת החיוב של האחים, חיוב חדש או המשך, עולים בדברי הגמרא עצמה כאשר היא מבקשת להגדיר את מהותו של חיוב הבנים. הגמרא (ס"ט.) </w:t>
      </w:r>
      <w:proofErr w:type="spellStart"/>
      <w:r w:rsidRPr="009B276A">
        <w:rPr>
          <w:rFonts w:ascii="Times New Roman" w:eastAsia="Times New Roman" w:hAnsi="Times New Roman" w:cs="Narkisim"/>
          <w:rtl/>
        </w:rPr>
        <w:t>בהווא</w:t>
      </w:r>
      <w:proofErr w:type="spellEnd"/>
      <w:r w:rsidRPr="009B276A">
        <w:rPr>
          <w:rFonts w:ascii="Times New Roman" w:eastAsia="Times New Roman" w:hAnsi="Times New Roman" w:cs="Narkisim"/>
          <w:rtl/>
        </w:rPr>
        <w:t xml:space="preserve"> </w:t>
      </w:r>
      <w:proofErr w:type="spellStart"/>
      <w:r w:rsidRPr="009B276A">
        <w:rPr>
          <w:rFonts w:ascii="Times New Roman" w:eastAsia="Times New Roman" w:hAnsi="Times New Roman" w:cs="Narkisim"/>
          <w:rtl/>
        </w:rPr>
        <w:t>אמינא</w:t>
      </w:r>
      <w:proofErr w:type="spellEnd"/>
      <w:r w:rsidRPr="009B276A">
        <w:rPr>
          <w:rFonts w:ascii="Times New Roman" w:eastAsia="Times New Roman" w:hAnsi="Times New Roman" w:cs="Narkisim"/>
          <w:rtl/>
        </w:rPr>
        <w:t xml:space="preserve"> מציגה מחלוקת </w:t>
      </w:r>
      <w:proofErr w:type="spellStart"/>
      <w:r w:rsidRPr="009B276A">
        <w:rPr>
          <w:rFonts w:ascii="Times New Roman" w:eastAsia="Times New Roman" w:hAnsi="Times New Roman" w:cs="Narkisim"/>
          <w:rtl/>
        </w:rPr>
        <w:t>אמימר</w:t>
      </w:r>
      <w:proofErr w:type="spellEnd"/>
      <w:r w:rsidRPr="009B276A">
        <w:rPr>
          <w:rFonts w:ascii="Times New Roman" w:eastAsia="Times New Roman" w:hAnsi="Times New Roman" w:cs="Narkisim"/>
          <w:rtl/>
        </w:rPr>
        <w:t xml:space="preserve"> ורב אשי: </w:t>
      </w:r>
      <w:proofErr w:type="spellStart"/>
      <w:r w:rsidRPr="009B276A">
        <w:rPr>
          <w:rFonts w:ascii="Times New Roman" w:eastAsia="Times New Roman" w:hAnsi="Times New Roman" w:cs="Narkisim"/>
          <w:rtl/>
        </w:rPr>
        <w:t>לאמימר</w:t>
      </w:r>
      <w:proofErr w:type="spellEnd"/>
      <w:r w:rsidRPr="009B276A">
        <w:rPr>
          <w:rFonts w:ascii="Times New Roman" w:eastAsia="Times New Roman" w:hAnsi="Times New Roman" w:cs="Narkisim"/>
          <w:rtl/>
        </w:rPr>
        <w:t xml:space="preserve"> חיוב הבנים פועל </w:t>
      </w:r>
      <w:proofErr w:type="spellStart"/>
      <w:r w:rsidRPr="009B276A">
        <w:rPr>
          <w:rFonts w:ascii="Times New Roman" w:eastAsia="Times New Roman" w:hAnsi="Times New Roman" w:cs="Narkisim"/>
          <w:rtl/>
        </w:rPr>
        <w:t>מכח</w:t>
      </w:r>
      <w:proofErr w:type="spellEnd"/>
      <w:r w:rsidRPr="009B276A">
        <w:rPr>
          <w:rFonts w:ascii="Times New Roman" w:eastAsia="Times New Roman" w:hAnsi="Times New Roman" w:cs="Narkisim"/>
          <w:rtl/>
        </w:rPr>
        <w:t xml:space="preserve"> תורת ירושה, וברור שלשיטה זו ישנה זיקה ברורה בין חיוב הבנים לחיוב האב. לעומת זאת, לרב אשי הסובר שבת בעלת חוב היא, שתי התפיסות יכולות להתקבל: אפשר לומר שיסוד החיוב מונח בחיובו של האב וחיוב הבנים מהווה המשך ישיר שלו, ואפשר שהמחלוקת היא עקרונית ורב אשי סובר שיש כאן חיוב חדש.</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lastRenderedPageBreak/>
        <w:t>הגמרא אכן עמדה על אפשרויות אלו ובהמשך, כשמתקבלת דעתו של רב אשי, מסתפקת הגמרא: "</w:t>
      </w:r>
      <w:proofErr w:type="spellStart"/>
      <w:r w:rsidRPr="009B276A">
        <w:rPr>
          <w:rFonts w:ascii="Times New Roman" w:eastAsia="Times New Roman" w:hAnsi="Times New Roman" w:cs="Narkisim"/>
          <w:rtl/>
        </w:rPr>
        <w:t>והשתא</w:t>
      </w:r>
      <w:proofErr w:type="spellEnd"/>
      <w:r w:rsidRPr="009B276A">
        <w:rPr>
          <w:rFonts w:ascii="Times New Roman" w:eastAsia="Times New Roman" w:hAnsi="Times New Roman" w:cs="Narkisim"/>
          <w:rtl/>
        </w:rPr>
        <w:t xml:space="preserve"> </w:t>
      </w:r>
      <w:proofErr w:type="spellStart"/>
      <w:r w:rsidRPr="009B276A">
        <w:rPr>
          <w:rFonts w:ascii="Times New Roman" w:eastAsia="Times New Roman" w:hAnsi="Times New Roman" w:cs="Narkisim"/>
          <w:rtl/>
        </w:rPr>
        <w:t>דאמרת</w:t>
      </w:r>
      <w:proofErr w:type="spellEnd"/>
      <w:r w:rsidRPr="009B276A">
        <w:rPr>
          <w:rFonts w:ascii="Times New Roman" w:eastAsia="Times New Roman" w:hAnsi="Times New Roman" w:cs="Narkisim"/>
          <w:rtl/>
        </w:rPr>
        <w:t xml:space="preserve"> בעלת חוב </w:t>
      </w:r>
      <w:proofErr w:type="spellStart"/>
      <w:r w:rsidRPr="009B276A">
        <w:rPr>
          <w:rFonts w:ascii="Times New Roman" w:eastAsia="Times New Roman" w:hAnsi="Times New Roman" w:cs="Narkisim"/>
          <w:rtl/>
        </w:rPr>
        <w:t>הויא</w:t>
      </w:r>
      <w:proofErr w:type="spellEnd"/>
      <w:r w:rsidRPr="009B276A">
        <w:rPr>
          <w:rFonts w:ascii="Times New Roman" w:eastAsia="Times New Roman" w:hAnsi="Times New Roman" w:cs="Narkisim"/>
          <w:rtl/>
        </w:rPr>
        <w:t xml:space="preserve">, </w:t>
      </w:r>
      <w:proofErr w:type="spellStart"/>
      <w:r w:rsidRPr="009B276A">
        <w:rPr>
          <w:rFonts w:ascii="Times New Roman" w:eastAsia="Times New Roman" w:hAnsi="Times New Roman" w:cs="Narkisim"/>
          <w:rtl/>
        </w:rPr>
        <w:t>דאבא</w:t>
      </w:r>
      <w:proofErr w:type="spellEnd"/>
      <w:r w:rsidRPr="009B276A">
        <w:rPr>
          <w:rFonts w:ascii="Times New Roman" w:eastAsia="Times New Roman" w:hAnsi="Times New Roman" w:cs="Narkisim"/>
          <w:rtl/>
        </w:rPr>
        <w:t xml:space="preserve"> או </w:t>
      </w:r>
      <w:proofErr w:type="spellStart"/>
      <w:r w:rsidRPr="009B276A">
        <w:rPr>
          <w:rFonts w:ascii="Times New Roman" w:eastAsia="Times New Roman" w:hAnsi="Times New Roman" w:cs="Narkisim"/>
          <w:rtl/>
        </w:rPr>
        <w:t>דאחי</w:t>
      </w:r>
      <w:proofErr w:type="spellEnd"/>
      <w:r w:rsidRPr="009B276A">
        <w:rPr>
          <w:rFonts w:ascii="Times New Roman" w:eastAsia="Times New Roman" w:hAnsi="Times New Roman" w:cs="Narkisim"/>
          <w:rtl/>
        </w:rPr>
        <w:t xml:space="preserve">?" לבסוף, מסיקה הגמרא ש"בת בעלת חוב </w:t>
      </w:r>
      <w:proofErr w:type="spellStart"/>
      <w:r w:rsidRPr="009B276A">
        <w:rPr>
          <w:rFonts w:ascii="Times New Roman" w:eastAsia="Times New Roman" w:hAnsi="Times New Roman" w:cs="Narkisim"/>
          <w:rtl/>
        </w:rPr>
        <w:t>דאחי</w:t>
      </w:r>
      <w:proofErr w:type="spellEnd"/>
      <w:r w:rsidRPr="009B276A">
        <w:rPr>
          <w:rFonts w:ascii="Times New Roman" w:eastAsia="Times New Roman" w:hAnsi="Times New Roman" w:cs="Narkisim"/>
          <w:rtl/>
        </w:rPr>
        <w:t xml:space="preserve"> היא".</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נמצא אם כן, שלמסקנה וודאי שחיובם של האחים חיוב חדש הוא, אלא שעדיין נותרה החקירה בעינה - האם חיוב היתומים הינו חדש ועצמאי או נשען ונמשך מחיובו של האב (אפשרויות ב', ג' דלעיל).</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 xml:space="preserve">להלן ננסה לבחון כיווני פרשנות אלו במהלך הסוגיה תוך הצבעה על </w:t>
      </w:r>
      <w:proofErr w:type="spellStart"/>
      <w:r w:rsidRPr="009B276A">
        <w:rPr>
          <w:rFonts w:ascii="Times New Roman" w:eastAsia="Times New Roman" w:hAnsi="Times New Roman" w:cs="Narkisim"/>
          <w:rtl/>
        </w:rPr>
        <w:t>הנפקא</w:t>
      </w:r>
      <w:proofErr w:type="spellEnd"/>
      <w:r w:rsidRPr="009B276A">
        <w:rPr>
          <w:rFonts w:ascii="Times New Roman" w:eastAsia="Times New Roman" w:hAnsi="Times New Roman" w:cs="Narkisim"/>
          <w:rtl/>
        </w:rPr>
        <w:t xml:space="preserve"> מינות המתבקשות מהם.</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 xml:space="preserve">דרך קביעת </w:t>
      </w:r>
      <w:proofErr w:type="spellStart"/>
      <w:r w:rsidRPr="009B276A">
        <w:rPr>
          <w:rFonts w:ascii="Times New Roman" w:eastAsia="Times New Roman" w:hAnsi="Times New Roman" w:cs="Narkisim"/>
          <w:rtl/>
        </w:rPr>
        <w:t>השומא</w:t>
      </w:r>
      <w:proofErr w:type="spellEnd"/>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 xml:space="preserve">במשנה ובגמ' (פח.) נחלקו התנאים בדרך קביעת </w:t>
      </w:r>
      <w:proofErr w:type="spellStart"/>
      <w:r w:rsidRPr="009B276A">
        <w:rPr>
          <w:rFonts w:ascii="Times New Roman" w:eastAsia="Times New Roman" w:hAnsi="Times New Roman" w:cs="Narkisim"/>
          <w:rtl/>
        </w:rPr>
        <w:t>השומא</w:t>
      </w:r>
      <w:proofErr w:type="spellEnd"/>
      <w:r w:rsidRPr="009B276A">
        <w:rPr>
          <w:rFonts w:ascii="Times New Roman" w:eastAsia="Times New Roman" w:hAnsi="Times New Roman" w:cs="Narkisim"/>
          <w:rtl/>
        </w:rPr>
        <w:t xml:space="preserve"> לפרנסה - ושלוש מחלוקות בדבר. ר' יהודה אומר "</w:t>
      </w:r>
      <w:proofErr w:type="spellStart"/>
      <w:r w:rsidRPr="009B276A">
        <w:rPr>
          <w:rFonts w:ascii="Times New Roman" w:eastAsia="Times New Roman" w:hAnsi="Times New Roman" w:cs="Narkisim"/>
          <w:rtl/>
        </w:rPr>
        <w:t>ינתן</w:t>
      </w:r>
      <w:proofErr w:type="spellEnd"/>
      <w:r w:rsidRPr="009B276A">
        <w:rPr>
          <w:rFonts w:ascii="Times New Roman" w:eastAsia="Times New Roman" w:hAnsi="Times New Roman" w:cs="Narkisim"/>
          <w:rtl/>
        </w:rPr>
        <w:t xml:space="preserve"> </w:t>
      </w:r>
      <w:proofErr w:type="spellStart"/>
      <w:r w:rsidRPr="009B276A">
        <w:rPr>
          <w:rFonts w:ascii="Times New Roman" w:eastAsia="Times New Roman" w:hAnsi="Times New Roman" w:cs="Narkisim"/>
          <w:rtl/>
        </w:rPr>
        <w:t>לשניה</w:t>
      </w:r>
      <w:proofErr w:type="spellEnd"/>
      <w:r w:rsidRPr="009B276A">
        <w:rPr>
          <w:rFonts w:ascii="Times New Roman" w:eastAsia="Times New Roman" w:hAnsi="Times New Roman" w:cs="Narkisim"/>
          <w:rtl/>
        </w:rPr>
        <w:t xml:space="preserve"> כדרך שנתן לראשונה". חכמים סוברים ש"שמין את הנכסים" כלומר - "רואים שכנגדן כיצד מתפרנסות </w:t>
      </w:r>
      <w:proofErr w:type="spellStart"/>
      <w:r w:rsidRPr="009B276A">
        <w:rPr>
          <w:rFonts w:ascii="Times New Roman" w:eastAsia="Times New Roman" w:hAnsi="Times New Roman" w:cs="Narkisim"/>
          <w:rtl/>
        </w:rPr>
        <w:t>ונותנין</w:t>
      </w:r>
      <w:proofErr w:type="spellEnd"/>
      <w:r w:rsidRPr="009B276A">
        <w:rPr>
          <w:rFonts w:ascii="Times New Roman" w:eastAsia="Times New Roman" w:hAnsi="Times New Roman" w:cs="Narkisim"/>
          <w:rtl/>
        </w:rPr>
        <w:t xml:space="preserve"> להם". רבי סובר שמקבלת עישור נכסים</w:t>
      </w:r>
      <w:bookmarkStart w:id="7" w:name="_ftnref7"/>
      <w:r w:rsidRPr="009B276A">
        <w:rPr>
          <w:rFonts w:ascii="Times New Roman" w:eastAsia="Times New Roman" w:hAnsi="Times New Roman" w:cs="Narkisim"/>
          <w:rtl/>
        </w:rPr>
        <w:fldChar w:fldCharType="begin"/>
      </w:r>
      <w:r w:rsidRPr="009B276A">
        <w:rPr>
          <w:rFonts w:ascii="Times New Roman" w:eastAsia="Times New Roman" w:hAnsi="Times New Roman" w:cs="Narkisim"/>
          <w:rtl/>
        </w:rPr>
        <w:instrText xml:space="preserve"> </w:instrText>
      </w:r>
      <w:r w:rsidRPr="009B276A">
        <w:rPr>
          <w:rFonts w:ascii="Times New Roman" w:eastAsia="Times New Roman" w:hAnsi="Times New Roman" w:cs="Narkisim"/>
        </w:rPr>
        <w:instrText>HYPERLINK "file:///X:\\vbm5779\\hebrew</w:instrText>
      </w:r>
      <w:r w:rsidRPr="009B276A">
        <w:rPr>
          <w:rFonts w:ascii="Times New Roman" w:eastAsia="Times New Roman" w:hAnsi="Times New Roman" w:cs="Narkisim"/>
          <w:rtl/>
        </w:rPr>
        <w:instrText>\\חובות%20הבעל%20והאישה\\</w:instrText>
      </w:r>
      <w:r w:rsidRPr="009B276A">
        <w:rPr>
          <w:rFonts w:ascii="Times New Roman" w:eastAsia="Times New Roman" w:hAnsi="Times New Roman" w:cs="Narkisim"/>
        </w:rPr>
        <w:instrText>ch_20hacohen.html" \l "_ftn7</w:instrText>
      </w:r>
      <w:r w:rsidRPr="009B276A">
        <w:rPr>
          <w:rFonts w:ascii="Times New Roman" w:eastAsia="Times New Roman" w:hAnsi="Times New Roman" w:cs="Narkisim"/>
          <w:rtl/>
        </w:rPr>
        <w:instrText xml:space="preserve">" </w:instrText>
      </w:r>
      <w:r w:rsidRPr="009B276A">
        <w:rPr>
          <w:rFonts w:ascii="Times New Roman" w:eastAsia="Times New Roman" w:hAnsi="Times New Roman" w:cs="Narkisim"/>
          <w:rtl/>
        </w:rPr>
        <w:fldChar w:fldCharType="separate"/>
      </w:r>
      <w:r w:rsidRPr="009B276A">
        <w:rPr>
          <w:rFonts w:ascii="Times New Roman" w:eastAsia="Times New Roman" w:hAnsi="Times New Roman" w:cs="Narkisim"/>
          <w:color w:val="0000FF"/>
          <w:u w:val="single"/>
          <w:rtl/>
        </w:rPr>
        <w:t>[7]</w:t>
      </w:r>
      <w:r w:rsidRPr="009B276A">
        <w:rPr>
          <w:rFonts w:ascii="Times New Roman" w:eastAsia="Times New Roman" w:hAnsi="Times New Roman" w:cs="Narkisim"/>
          <w:rtl/>
        </w:rPr>
        <w:fldChar w:fldCharType="end"/>
      </w:r>
      <w:bookmarkEnd w:id="7"/>
      <w:r w:rsidRPr="009B276A">
        <w:rPr>
          <w:rFonts w:ascii="Times New Roman" w:eastAsia="Times New Roman" w:hAnsi="Times New Roman" w:cs="Narkisim"/>
          <w:rtl/>
        </w:rPr>
        <w:t>.</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נראה שניתן לתלות מחלוקות אלו בשתי הגישות שהצגנו לעיל.</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 xml:space="preserve">ר' יהודה שקובע את </w:t>
      </w:r>
      <w:proofErr w:type="spellStart"/>
      <w:r w:rsidRPr="009B276A">
        <w:rPr>
          <w:rFonts w:ascii="Times New Roman" w:eastAsia="Times New Roman" w:hAnsi="Times New Roman" w:cs="Narkisim"/>
          <w:rtl/>
        </w:rPr>
        <w:t>השומא</w:t>
      </w:r>
      <w:proofErr w:type="spellEnd"/>
      <w:r w:rsidRPr="009B276A">
        <w:rPr>
          <w:rFonts w:ascii="Times New Roman" w:eastAsia="Times New Roman" w:hAnsi="Times New Roman" w:cs="Narkisim"/>
          <w:rtl/>
        </w:rPr>
        <w:t xml:space="preserve"> לפי אומד דעת האב סבור שחיוב הבנים מהווה המשך חיוב האב. לעומתו - חכמים, הקובעים את </w:t>
      </w:r>
      <w:proofErr w:type="spellStart"/>
      <w:r w:rsidRPr="009B276A">
        <w:rPr>
          <w:rFonts w:ascii="Times New Roman" w:eastAsia="Times New Roman" w:hAnsi="Times New Roman" w:cs="Narkisim"/>
          <w:rtl/>
        </w:rPr>
        <w:t>השומא</w:t>
      </w:r>
      <w:proofErr w:type="spellEnd"/>
      <w:r w:rsidRPr="009B276A">
        <w:rPr>
          <w:rFonts w:ascii="Times New Roman" w:eastAsia="Times New Roman" w:hAnsi="Times New Roman" w:cs="Narkisim"/>
          <w:rtl/>
        </w:rPr>
        <w:t xml:space="preserve"> לפי הנכסים בלבד, וכ"ש רבי, שכלל אינו מתחשב באומד, סבורים שחיוב הבנים הינו חיוב חדש וממילא אין להקיש מאומד דעת האב לחיוב הבנים. עם זאת, אפשר שכל המחלוקת אינה סובבת סביב השאלות הבסיסיות שהעלינו בדין חיוב הפרנסה ומהותו, אלא יש לפנינו מחלוקת בדיני </w:t>
      </w:r>
      <w:proofErr w:type="spellStart"/>
      <w:r w:rsidRPr="009B276A">
        <w:rPr>
          <w:rFonts w:ascii="Times New Roman" w:eastAsia="Times New Roman" w:hAnsi="Times New Roman" w:cs="Narkisim"/>
          <w:rtl/>
        </w:rPr>
        <w:t>אומדנא</w:t>
      </w:r>
      <w:proofErr w:type="spellEnd"/>
      <w:r w:rsidRPr="009B276A">
        <w:rPr>
          <w:rFonts w:ascii="Times New Roman" w:eastAsia="Times New Roman" w:hAnsi="Times New Roman" w:cs="Narkisim"/>
          <w:rtl/>
        </w:rPr>
        <w:t xml:space="preserve"> כלליים, גישה המקבלת חיזוק מטענת חכמים המדגישים את הגורמים </w:t>
      </w:r>
      <w:r w:rsidRPr="009B276A">
        <w:rPr>
          <w:rFonts w:ascii="Times New Roman" w:eastAsia="Times New Roman" w:hAnsi="Times New Roman" w:cs="Narkisim"/>
          <w:u w:val="single"/>
          <w:rtl/>
        </w:rPr>
        <w:t>החיצוניים</w:t>
      </w:r>
      <w:r w:rsidRPr="009B276A">
        <w:rPr>
          <w:rFonts w:ascii="Times New Roman" w:eastAsia="Times New Roman" w:hAnsi="Times New Roman" w:cs="Narkisim"/>
          <w:rtl/>
        </w:rPr>
        <w:t xml:space="preserve"> המשפיעים על אומדן הנכסים - "פעמים שאדם העני והעשיר"</w:t>
      </w:r>
      <w:bookmarkStart w:id="8" w:name="_ftnref8"/>
      <w:r w:rsidRPr="009B276A">
        <w:rPr>
          <w:rFonts w:ascii="Times New Roman" w:eastAsia="Times New Roman" w:hAnsi="Times New Roman" w:cs="Narkisim"/>
          <w:rtl/>
        </w:rPr>
        <w:fldChar w:fldCharType="begin"/>
      </w:r>
      <w:r w:rsidRPr="009B276A">
        <w:rPr>
          <w:rFonts w:ascii="Times New Roman" w:eastAsia="Times New Roman" w:hAnsi="Times New Roman" w:cs="Narkisim"/>
          <w:rtl/>
        </w:rPr>
        <w:instrText xml:space="preserve"> </w:instrText>
      </w:r>
      <w:r w:rsidRPr="009B276A">
        <w:rPr>
          <w:rFonts w:ascii="Times New Roman" w:eastAsia="Times New Roman" w:hAnsi="Times New Roman" w:cs="Narkisim"/>
        </w:rPr>
        <w:instrText>HYPERLINK "file:///X:\\vbm5779\\hebrew</w:instrText>
      </w:r>
      <w:r w:rsidRPr="009B276A">
        <w:rPr>
          <w:rFonts w:ascii="Times New Roman" w:eastAsia="Times New Roman" w:hAnsi="Times New Roman" w:cs="Narkisim"/>
          <w:rtl/>
        </w:rPr>
        <w:instrText>\\חובות%20הבעל%20והאישה\\</w:instrText>
      </w:r>
      <w:r w:rsidRPr="009B276A">
        <w:rPr>
          <w:rFonts w:ascii="Times New Roman" w:eastAsia="Times New Roman" w:hAnsi="Times New Roman" w:cs="Narkisim"/>
        </w:rPr>
        <w:instrText>ch_20hacohen.html" \l "_ftn8</w:instrText>
      </w:r>
      <w:r w:rsidRPr="009B276A">
        <w:rPr>
          <w:rFonts w:ascii="Times New Roman" w:eastAsia="Times New Roman" w:hAnsi="Times New Roman" w:cs="Narkisim"/>
          <w:rtl/>
        </w:rPr>
        <w:instrText xml:space="preserve">" </w:instrText>
      </w:r>
      <w:r w:rsidRPr="009B276A">
        <w:rPr>
          <w:rFonts w:ascii="Times New Roman" w:eastAsia="Times New Roman" w:hAnsi="Times New Roman" w:cs="Narkisim"/>
          <w:rtl/>
        </w:rPr>
        <w:fldChar w:fldCharType="separate"/>
      </w:r>
      <w:r w:rsidRPr="009B276A">
        <w:rPr>
          <w:rFonts w:ascii="Times New Roman" w:eastAsia="Times New Roman" w:hAnsi="Times New Roman" w:cs="Narkisim"/>
          <w:color w:val="0000FF"/>
          <w:u w:val="single"/>
          <w:rtl/>
        </w:rPr>
        <w:t>[8]</w:t>
      </w:r>
      <w:r w:rsidRPr="009B276A">
        <w:rPr>
          <w:rFonts w:ascii="Times New Roman" w:eastAsia="Times New Roman" w:hAnsi="Times New Roman" w:cs="Narkisim"/>
          <w:rtl/>
        </w:rPr>
        <w:fldChar w:fldCharType="end"/>
      </w:r>
      <w:bookmarkEnd w:id="8"/>
      <w:r w:rsidRPr="009B276A">
        <w:rPr>
          <w:rFonts w:ascii="Times New Roman" w:eastAsia="Times New Roman" w:hAnsi="Times New Roman" w:cs="Narkisim"/>
          <w:rtl/>
        </w:rPr>
        <w:t>.</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מועד פקיעת החיוב</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מחלוקת תנאים נוספת אותה אפשר לתלות בהבנת העומד ביסוד חיוב הבנים, היא מחלוקתם של רבי שמעון בן אלעזר ורבי לגבי חיוב הפרנסה לאחר בגרות (גמרא ס"ת:), לדעת רבי - הבנות בין בגרו עד שלא נישאו ובין נישאו עד שלא בגרו - אבדו מזונותיהן דווקא, ולא פרנסתן. לדעת ר' שמעון בן אלעזר - אף יאבדו פרנסתן.</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 xml:space="preserve">על פי הגישות שהצגנו לעיל, ניתן לומר שרבי תופס את חיוב הפרנסה כחיוב </w:t>
      </w:r>
      <w:r w:rsidRPr="009B276A">
        <w:rPr>
          <w:rFonts w:ascii="Times New Roman" w:eastAsia="Times New Roman" w:hAnsi="Times New Roman" w:cs="Narkisim"/>
          <w:u w:val="single"/>
          <w:rtl/>
        </w:rPr>
        <w:t>חדש</w:t>
      </w:r>
      <w:r w:rsidRPr="009B276A">
        <w:rPr>
          <w:rFonts w:ascii="Times New Roman" w:eastAsia="Times New Roman" w:hAnsi="Times New Roman" w:cs="Narkisim"/>
          <w:rtl/>
        </w:rPr>
        <w:t xml:space="preserve"> המוטל על הבנים. אולם, לא סתם חיוב, אלא חיוב שתוכנו - </w:t>
      </w:r>
      <w:r w:rsidRPr="009B276A">
        <w:rPr>
          <w:rFonts w:ascii="Times New Roman" w:eastAsia="Times New Roman" w:hAnsi="Times New Roman" w:cs="Narkisim"/>
          <w:u w:val="single"/>
          <w:rtl/>
        </w:rPr>
        <w:t>חוב</w:t>
      </w:r>
      <w:r w:rsidRPr="009B276A">
        <w:rPr>
          <w:rFonts w:ascii="Times New Roman" w:eastAsia="Times New Roman" w:hAnsi="Times New Roman" w:cs="Narkisim"/>
          <w:rtl/>
        </w:rPr>
        <w:t xml:space="preserve"> ממוני. ממילא: לחוב ממוני זה, ככל חוב ממוני אחר (הלוואה וכד') אין כל זיקה לשאלת בגרותה של הבת או יציאתה מרשות אביה.</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 xml:space="preserve">לעומת זאת, אפשר </w:t>
      </w:r>
      <w:proofErr w:type="spellStart"/>
      <w:r w:rsidRPr="009B276A">
        <w:rPr>
          <w:rFonts w:ascii="Times New Roman" w:eastAsia="Times New Roman" w:hAnsi="Times New Roman" w:cs="Narkisim"/>
          <w:rtl/>
        </w:rPr>
        <w:t>שרשב"א</w:t>
      </w:r>
      <w:proofErr w:type="spellEnd"/>
      <w:r w:rsidRPr="009B276A">
        <w:rPr>
          <w:rFonts w:ascii="Times New Roman" w:eastAsia="Times New Roman" w:hAnsi="Times New Roman" w:cs="Narkisim"/>
          <w:rtl/>
        </w:rPr>
        <w:t xml:space="preserve"> סובר שכל חיובם של הבנים יונק את כוחו מחיובו של האב, וממילא: כיוון שיצאה הבת מרשותו, בעקבות נישואיה או בגרותה - פוקע החיוב מאליו.</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 xml:space="preserve">הבנה זו במחלוקת </w:t>
      </w:r>
      <w:proofErr w:type="spellStart"/>
      <w:r w:rsidRPr="009B276A">
        <w:rPr>
          <w:rFonts w:ascii="Times New Roman" w:eastAsia="Times New Roman" w:hAnsi="Times New Roman" w:cs="Narkisim"/>
          <w:rtl/>
        </w:rPr>
        <w:t>רשב"א</w:t>
      </w:r>
      <w:proofErr w:type="spellEnd"/>
      <w:r w:rsidRPr="009B276A">
        <w:rPr>
          <w:rFonts w:ascii="Times New Roman" w:eastAsia="Times New Roman" w:hAnsi="Times New Roman" w:cs="Narkisim"/>
          <w:rtl/>
        </w:rPr>
        <w:t xml:space="preserve"> ורבי תעמוד על מכונה רק אם נסבור שהמניע להפקעת חיוב הפרנסה, בעקבות </w:t>
      </w:r>
      <w:proofErr w:type="spellStart"/>
      <w:r w:rsidRPr="009B276A">
        <w:rPr>
          <w:rFonts w:ascii="Times New Roman" w:eastAsia="Times New Roman" w:hAnsi="Times New Roman" w:cs="Narkisim"/>
          <w:rtl/>
        </w:rPr>
        <w:t>הבגר</w:t>
      </w:r>
      <w:proofErr w:type="spellEnd"/>
      <w:r w:rsidRPr="009B276A">
        <w:rPr>
          <w:rFonts w:ascii="Times New Roman" w:eastAsia="Times New Roman" w:hAnsi="Times New Roman" w:cs="Narkisim"/>
          <w:rtl/>
        </w:rPr>
        <w:t xml:space="preserve"> או הנישואין, תלוי בגדרי התקנה. וכמו שפירש רש"י על אתר (ד"ה אף איבדו): "</w:t>
      </w:r>
      <w:proofErr w:type="spellStart"/>
      <w:r w:rsidRPr="009B276A">
        <w:rPr>
          <w:rFonts w:ascii="Times New Roman" w:eastAsia="Times New Roman" w:hAnsi="Times New Roman" w:cs="Narkisim"/>
          <w:rtl/>
        </w:rPr>
        <w:t>דקסבר</w:t>
      </w:r>
      <w:proofErr w:type="spellEnd"/>
      <w:r w:rsidRPr="009B276A">
        <w:rPr>
          <w:rFonts w:ascii="Times New Roman" w:eastAsia="Times New Roman" w:hAnsi="Times New Roman" w:cs="Narkisim"/>
          <w:rtl/>
        </w:rPr>
        <w:t xml:space="preserve"> לא </w:t>
      </w:r>
      <w:proofErr w:type="spellStart"/>
      <w:r w:rsidRPr="009B276A">
        <w:rPr>
          <w:rFonts w:ascii="Times New Roman" w:eastAsia="Times New Roman" w:hAnsi="Times New Roman" w:cs="Narkisim"/>
          <w:rtl/>
        </w:rPr>
        <w:t>תקון</w:t>
      </w:r>
      <w:proofErr w:type="spellEnd"/>
      <w:r w:rsidRPr="009B276A">
        <w:rPr>
          <w:rFonts w:ascii="Times New Roman" w:eastAsia="Times New Roman" w:hAnsi="Times New Roman" w:cs="Narkisim"/>
          <w:rtl/>
        </w:rPr>
        <w:t xml:space="preserve"> לה </w:t>
      </w:r>
      <w:proofErr w:type="spellStart"/>
      <w:r w:rsidRPr="009B276A">
        <w:rPr>
          <w:rFonts w:ascii="Times New Roman" w:eastAsia="Times New Roman" w:hAnsi="Times New Roman" w:cs="Narkisim"/>
          <w:rtl/>
        </w:rPr>
        <w:t>נדוניא</w:t>
      </w:r>
      <w:proofErr w:type="spellEnd"/>
      <w:r w:rsidRPr="009B276A">
        <w:rPr>
          <w:rFonts w:ascii="Times New Roman" w:eastAsia="Times New Roman" w:hAnsi="Times New Roman" w:cs="Narkisim"/>
          <w:rtl/>
        </w:rPr>
        <w:t xml:space="preserve"> אלא </w:t>
      </w:r>
      <w:proofErr w:type="spellStart"/>
      <w:r w:rsidRPr="009B276A">
        <w:rPr>
          <w:rFonts w:ascii="Times New Roman" w:eastAsia="Times New Roman" w:hAnsi="Times New Roman" w:cs="Narkisim"/>
          <w:rtl/>
        </w:rPr>
        <w:t>היכא</w:t>
      </w:r>
      <w:proofErr w:type="spellEnd"/>
      <w:r w:rsidRPr="009B276A">
        <w:rPr>
          <w:rFonts w:ascii="Times New Roman" w:eastAsia="Times New Roman" w:hAnsi="Times New Roman" w:cs="Narkisim"/>
          <w:rtl/>
        </w:rPr>
        <w:t xml:space="preserve"> </w:t>
      </w:r>
      <w:proofErr w:type="spellStart"/>
      <w:r w:rsidRPr="009B276A">
        <w:rPr>
          <w:rFonts w:ascii="Times New Roman" w:eastAsia="Times New Roman" w:hAnsi="Times New Roman" w:cs="Narkisim"/>
          <w:rtl/>
        </w:rPr>
        <w:t>דמינסבא</w:t>
      </w:r>
      <w:proofErr w:type="spellEnd"/>
      <w:r w:rsidRPr="009B276A">
        <w:rPr>
          <w:rFonts w:ascii="Times New Roman" w:eastAsia="Times New Roman" w:hAnsi="Times New Roman" w:cs="Narkisim"/>
          <w:rtl/>
        </w:rPr>
        <w:t xml:space="preserve"> בקטנות או בנערות". לפי זה, נראה שרבי שמעון בן-אלעזר ורבי חולקים בעיקר התקנה, או: שניהם יסכימו, שהתקנה הבסיסית המחייבת את האב פוקעת בשעת הנישואין או </w:t>
      </w:r>
      <w:proofErr w:type="spellStart"/>
      <w:r w:rsidRPr="009B276A">
        <w:rPr>
          <w:rFonts w:ascii="Times New Roman" w:eastAsia="Times New Roman" w:hAnsi="Times New Roman" w:cs="Narkisim"/>
          <w:rtl/>
        </w:rPr>
        <w:t>הבגר</w:t>
      </w:r>
      <w:proofErr w:type="spellEnd"/>
      <w:r w:rsidRPr="009B276A">
        <w:rPr>
          <w:rFonts w:ascii="Times New Roman" w:eastAsia="Times New Roman" w:hAnsi="Times New Roman" w:cs="Narkisim"/>
          <w:rtl/>
        </w:rPr>
        <w:t xml:space="preserve">, אלא שרבי סובר </w:t>
      </w:r>
      <w:proofErr w:type="spellStart"/>
      <w:r w:rsidRPr="009B276A">
        <w:rPr>
          <w:rFonts w:ascii="Times New Roman" w:eastAsia="Times New Roman" w:hAnsi="Times New Roman" w:cs="Narkisim"/>
          <w:rtl/>
        </w:rPr>
        <w:t>שנתוספה</w:t>
      </w:r>
      <w:proofErr w:type="spellEnd"/>
      <w:r w:rsidRPr="009B276A">
        <w:rPr>
          <w:rFonts w:ascii="Times New Roman" w:eastAsia="Times New Roman" w:hAnsi="Times New Roman" w:cs="Narkisim"/>
          <w:rtl/>
        </w:rPr>
        <w:t xml:space="preserve"> תקנה חדשה לאחר הנישואין, תקנה - שמבוססת על עקרון של </w:t>
      </w:r>
      <w:r w:rsidRPr="009B276A">
        <w:rPr>
          <w:rFonts w:ascii="Times New Roman" w:eastAsia="Times New Roman" w:hAnsi="Times New Roman" w:cs="Narkisim"/>
          <w:u w:val="single"/>
          <w:rtl/>
        </w:rPr>
        <w:t>חוב</w:t>
      </w:r>
      <w:r w:rsidRPr="009B276A">
        <w:rPr>
          <w:rFonts w:ascii="Times New Roman" w:eastAsia="Times New Roman" w:hAnsi="Times New Roman" w:cs="Narkisim"/>
          <w:rtl/>
        </w:rPr>
        <w:t xml:space="preserve"> ממוני, שאיני תלוי בבגר.</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 xml:space="preserve">ברם, אם נסבור שכל הדיון בגמרא ומחלוקת התנאים סובבים סביב שאלת המחילה, תנותק כל המחלוקת </w:t>
      </w:r>
      <w:proofErr w:type="spellStart"/>
      <w:r w:rsidRPr="009B276A">
        <w:rPr>
          <w:rFonts w:ascii="Times New Roman" w:eastAsia="Times New Roman" w:hAnsi="Times New Roman" w:cs="Narkisim"/>
          <w:rtl/>
        </w:rPr>
        <w:t>מנידונינו</w:t>
      </w:r>
      <w:proofErr w:type="spellEnd"/>
      <w:r w:rsidRPr="009B276A">
        <w:rPr>
          <w:rFonts w:ascii="Times New Roman" w:eastAsia="Times New Roman" w:hAnsi="Times New Roman" w:cs="Narkisim"/>
          <w:rtl/>
        </w:rPr>
        <w:t xml:space="preserve">. על פי הסבר זה, העולה מהמשך דברי רש"י, הנישואין או </w:t>
      </w:r>
      <w:proofErr w:type="spellStart"/>
      <w:r w:rsidRPr="009B276A">
        <w:rPr>
          <w:rFonts w:ascii="Times New Roman" w:eastAsia="Times New Roman" w:hAnsi="Times New Roman" w:cs="Narkisim"/>
          <w:rtl/>
        </w:rPr>
        <w:t>הבגר</w:t>
      </w:r>
      <w:proofErr w:type="spellEnd"/>
      <w:r w:rsidRPr="009B276A">
        <w:rPr>
          <w:rFonts w:ascii="Times New Roman" w:eastAsia="Times New Roman" w:hAnsi="Times New Roman" w:cs="Narkisim"/>
          <w:rtl/>
        </w:rPr>
        <w:t xml:space="preserve"> מהווים נקודת-ציון בהגדרת פרק-הזמן של החוב, נקודת-זמן שלאחריה - אם לא תמחה הבת - תאבד זכותה, מדין </w:t>
      </w:r>
      <w:r w:rsidRPr="009B276A">
        <w:rPr>
          <w:rFonts w:ascii="Times New Roman" w:eastAsia="Times New Roman" w:hAnsi="Times New Roman" w:cs="Narkisim"/>
          <w:u w:val="single"/>
          <w:rtl/>
        </w:rPr>
        <w:t>מחילה</w:t>
      </w:r>
      <w:r w:rsidRPr="009B276A">
        <w:rPr>
          <w:rFonts w:ascii="Times New Roman" w:eastAsia="Times New Roman" w:hAnsi="Times New Roman" w:cs="Narkisim"/>
          <w:rtl/>
        </w:rPr>
        <w:t xml:space="preserve">. על פי הבנה זו, רבי </w:t>
      </w:r>
      <w:proofErr w:type="spellStart"/>
      <w:r w:rsidRPr="009B276A">
        <w:rPr>
          <w:rFonts w:ascii="Times New Roman" w:eastAsia="Times New Roman" w:hAnsi="Times New Roman" w:cs="Narkisim"/>
          <w:rtl/>
        </w:rPr>
        <w:t>ורשב"א</w:t>
      </w:r>
      <w:proofErr w:type="spellEnd"/>
      <w:r w:rsidRPr="009B276A">
        <w:rPr>
          <w:rFonts w:ascii="Times New Roman" w:eastAsia="Times New Roman" w:hAnsi="Times New Roman" w:cs="Narkisim"/>
          <w:rtl/>
        </w:rPr>
        <w:t xml:space="preserve"> נחלקו בשאלת הגדרתו של פרק הזמן: האם באמת </w:t>
      </w:r>
      <w:proofErr w:type="spellStart"/>
      <w:r w:rsidRPr="009B276A">
        <w:rPr>
          <w:rFonts w:ascii="Times New Roman" w:eastAsia="Times New Roman" w:hAnsi="Times New Roman" w:cs="Narkisim"/>
          <w:rtl/>
        </w:rPr>
        <w:t>הבגר</w:t>
      </w:r>
      <w:proofErr w:type="spellEnd"/>
      <w:r w:rsidRPr="009B276A">
        <w:rPr>
          <w:rFonts w:ascii="Times New Roman" w:eastAsia="Times New Roman" w:hAnsi="Times New Roman" w:cs="Narkisim"/>
          <w:rtl/>
        </w:rPr>
        <w:t xml:space="preserve"> או הנישואין יכולים לשמש נקודת ציון הקובעת בהלכות </w:t>
      </w:r>
      <w:r w:rsidRPr="009B276A">
        <w:rPr>
          <w:rFonts w:ascii="Times New Roman" w:eastAsia="Times New Roman" w:hAnsi="Times New Roman" w:cs="Narkisim"/>
          <w:u w:val="single"/>
          <w:rtl/>
        </w:rPr>
        <w:t>מחילה</w:t>
      </w:r>
      <w:r w:rsidRPr="009B276A">
        <w:rPr>
          <w:rFonts w:ascii="Times New Roman" w:eastAsia="Times New Roman" w:hAnsi="Times New Roman" w:cs="Narkisim"/>
          <w:rtl/>
        </w:rPr>
        <w:t>.</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 xml:space="preserve">(בדרך כלל מהווה יציאת הבת ממעמד של קטנה, המשוללת זכות מחילה, לנערות את הזמן שממנו ואילך אם לא מחלה - הפסידה. כאן, לדעת רבי, נוסף </w:t>
      </w:r>
      <w:proofErr w:type="spellStart"/>
      <w:r w:rsidRPr="009B276A">
        <w:rPr>
          <w:rFonts w:ascii="Times New Roman" w:eastAsia="Times New Roman" w:hAnsi="Times New Roman" w:cs="Narkisim"/>
          <w:rtl/>
        </w:rPr>
        <w:t>מימד</w:t>
      </w:r>
      <w:proofErr w:type="spellEnd"/>
      <w:r w:rsidRPr="009B276A">
        <w:rPr>
          <w:rFonts w:ascii="Times New Roman" w:eastAsia="Times New Roman" w:hAnsi="Times New Roman" w:cs="Narkisim"/>
          <w:rtl/>
        </w:rPr>
        <w:t xml:space="preserve"> של "כדי </w:t>
      </w:r>
      <w:proofErr w:type="spellStart"/>
      <w:r w:rsidRPr="009B276A">
        <w:rPr>
          <w:rFonts w:ascii="Times New Roman" w:eastAsia="Times New Roman" w:hAnsi="Times New Roman" w:cs="Narkisim"/>
          <w:rtl/>
        </w:rPr>
        <w:t>שתנשא</w:t>
      </w:r>
      <w:proofErr w:type="spellEnd"/>
      <w:r w:rsidRPr="009B276A">
        <w:rPr>
          <w:rFonts w:ascii="Times New Roman" w:eastAsia="Times New Roman" w:hAnsi="Times New Roman" w:cs="Narkisim"/>
          <w:rtl/>
        </w:rPr>
        <w:t xml:space="preserve">" המאריך את זמן יכולת המחילה של הבת עד שעת הנישואין. או אפשר, שהמחלוקת ביניהם היא האם זקוקים לשבי התנאים כאחד כדי שתפסיד את פרנסתה, או שמא תנאי אחד בלבד מספיק לסיום זכותה לקבלת הפרנסה </w:t>
      </w:r>
      <w:proofErr w:type="spellStart"/>
      <w:r w:rsidRPr="009B276A">
        <w:rPr>
          <w:rFonts w:ascii="Times New Roman" w:eastAsia="Times New Roman" w:hAnsi="Times New Roman" w:cs="Narkisim"/>
          <w:rtl/>
        </w:rPr>
        <w:t>כשאיננה</w:t>
      </w:r>
      <w:proofErr w:type="spellEnd"/>
      <w:r w:rsidRPr="009B276A">
        <w:rPr>
          <w:rFonts w:ascii="Times New Roman" w:eastAsia="Times New Roman" w:hAnsi="Times New Roman" w:cs="Narkisim"/>
          <w:rtl/>
        </w:rPr>
        <w:t xml:space="preserve"> מוחלת).</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האומר "אל יתפרנסו בנותיי"</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lastRenderedPageBreak/>
        <w:t xml:space="preserve">הגמרא ס"ח: מביאה במסגרת ההלכות הקשורות לפרנסה, את ההלכה המגדירה את אפשרות הביטול של החיוב על-ידי נקיטת יוזמה מצד האב: "האומר אל יתפרנסו בנותיו מנכסיו - </w:t>
      </w:r>
      <w:proofErr w:type="spellStart"/>
      <w:r w:rsidRPr="009B276A">
        <w:rPr>
          <w:rFonts w:ascii="Times New Roman" w:eastAsia="Times New Roman" w:hAnsi="Times New Roman" w:cs="Narkisim"/>
          <w:rtl/>
        </w:rPr>
        <w:t>שומעין</w:t>
      </w:r>
      <w:proofErr w:type="spellEnd"/>
      <w:r w:rsidRPr="009B276A">
        <w:rPr>
          <w:rFonts w:ascii="Times New Roman" w:eastAsia="Times New Roman" w:hAnsi="Times New Roman" w:cs="Narkisim"/>
          <w:rtl/>
        </w:rPr>
        <w:t xml:space="preserve"> לו, שהפרנסה אינה כתנאי כתובה".</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 xml:space="preserve">הבנת דין זה, יכולה להיות תלויה במעמד החיוב ורמתו בהם דנו לעיל. אם נאמר שמהותו של דין פרנסה נוטה לכיוון </w:t>
      </w:r>
      <w:r w:rsidRPr="009B276A">
        <w:rPr>
          <w:rFonts w:ascii="Times New Roman" w:eastAsia="Times New Roman" w:hAnsi="Times New Roman" w:cs="Narkisim"/>
          <w:u w:val="single"/>
          <w:rtl/>
        </w:rPr>
        <w:t>המצווה</w:t>
      </w:r>
      <w:r w:rsidRPr="009B276A">
        <w:rPr>
          <w:rFonts w:ascii="Times New Roman" w:eastAsia="Times New Roman" w:hAnsi="Times New Roman" w:cs="Narkisim"/>
          <w:rtl/>
        </w:rPr>
        <w:t xml:space="preserve">, הרי שאדם יכול שלא לקיים מצווה המוטלת עליו. ברם, בדרך-כלל אין הוא זקוק להכרזה מיוחדת על כך, ואילו דברי הגמרא שלפנינו, מורים על כך שאנו זקוקים להכרזתו ו"שומעים לו". אפשר להסביר, שמצד עצמו האב אכן אינו זקוק להכרזה, וכל-כולה נדרשת על-מנת לפטור את הבנים מקיום החובה. על פי זה, מהווה ההכרזה סעיף באומדן-הדעת ומסייעת לו. מכל-מקום, אם נבין שהאב יכול לבטל את החיוב, כפי העולה בהכרח מן </w:t>
      </w:r>
      <w:proofErr w:type="spellStart"/>
      <w:r w:rsidRPr="009B276A">
        <w:rPr>
          <w:rFonts w:ascii="Times New Roman" w:eastAsia="Times New Roman" w:hAnsi="Times New Roman" w:cs="Narkisim"/>
          <w:rtl/>
        </w:rPr>
        <w:t>הגירסה</w:t>
      </w:r>
      <w:proofErr w:type="spellEnd"/>
      <w:r w:rsidRPr="009B276A">
        <w:rPr>
          <w:rFonts w:ascii="Times New Roman" w:eastAsia="Times New Roman" w:hAnsi="Times New Roman" w:cs="Narkisim"/>
          <w:rtl/>
        </w:rPr>
        <w:t xml:space="preserve"> שלפנינו, </w:t>
      </w:r>
      <w:proofErr w:type="spellStart"/>
      <w:r w:rsidRPr="009B276A">
        <w:rPr>
          <w:rFonts w:ascii="Times New Roman" w:eastAsia="Times New Roman" w:hAnsi="Times New Roman" w:cs="Narkisim"/>
          <w:rtl/>
        </w:rPr>
        <w:t>צריכין</w:t>
      </w:r>
      <w:proofErr w:type="spellEnd"/>
      <w:r w:rsidRPr="009B276A">
        <w:rPr>
          <w:rFonts w:ascii="Times New Roman" w:eastAsia="Times New Roman" w:hAnsi="Times New Roman" w:cs="Narkisim"/>
          <w:rtl/>
        </w:rPr>
        <w:t xml:space="preserve"> אנו לקשר בין חיוב הבנים לחיוב האב. אפשר, שמכאן ראייה לזיקה שבין חיוב הבנים לחיוב האב, אם כי ניתן לומר שהביטול לא נעשה בצורה חיובית-חזיתית, אלא מונע את התנאי המוקדם לחיוב הבנים, והוא: חיוב האב. על פי זה, עדיין אפשר לומר שחיוב הבנים הוא חיוב חדש ביסודו, אלא שהוא צריך את חיוב האב כמכשיר לפניו את הדרך. ברגע שהאב פטור מקיום חובה זו - לא מוכשרת הדרך להחלתו של חיוב האחים, למרות היותו חיוב חדש. נראה, שרש"י נוטה לדרך האחרונה, שכן בפירושו הוא מדגיש (ד"ה אל יתפרנסו): "שהפרנסה אינה חוב עליו כתנאי כתובה אלא חוב על היתומים הוא,- </w:t>
      </w:r>
      <w:proofErr w:type="spellStart"/>
      <w:r w:rsidRPr="009B276A">
        <w:rPr>
          <w:rFonts w:ascii="Times New Roman" w:eastAsia="Times New Roman" w:hAnsi="Times New Roman" w:cs="Narkisim"/>
          <w:rtl/>
        </w:rPr>
        <w:t>היכא</w:t>
      </w:r>
      <w:proofErr w:type="spellEnd"/>
      <w:r w:rsidRPr="009B276A">
        <w:rPr>
          <w:rFonts w:ascii="Times New Roman" w:eastAsia="Times New Roman" w:hAnsi="Times New Roman" w:cs="Narkisim"/>
          <w:rtl/>
        </w:rPr>
        <w:t xml:space="preserve"> דלא ציווה האב שלא לפרנסם"</w:t>
      </w:r>
      <w:bookmarkStart w:id="9" w:name="_ftnref9"/>
      <w:r w:rsidRPr="009B276A">
        <w:rPr>
          <w:rFonts w:ascii="Times New Roman" w:eastAsia="Times New Roman" w:hAnsi="Times New Roman" w:cs="Narkisim"/>
          <w:rtl/>
        </w:rPr>
        <w:fldChar w:fldCharType="begin"/>
      </w:r>
      <w:r w:rsidRPr="009B276A">
        <w:rPr>
          <w:rFonts w:ascii="Times New Roman" w:eastAsia="Times New Roman" w:hAnsi="Times New Roman" w:cs="Narkisim"/>
          <w:rtl/>
        </w:rPr>
        <w:instrText xml:space="preserve"> </w:instrText>
      </w:r>
      <w:r w:rsidRPr="009B276A">
        <w:rPr>
          <w:rFonts w:ascii="Times New Roman" w:eastAsia="Times New Roman" w:hAnsi="Times New Roman" w:cs="Narkisim"/>
        </w:rPr>
        <w:instrText>HYPERLINK "file:///X:\\vbm5779\\hebrew</w:instrText>
      </w:r>
      <w:r w:rsidRPr="009B276A">
        <w:rPr>
          <w:rFonts w:ascii="Times New Roman" w:eastAsia="Times New Roman" w:hAnsi="Times New Roman" w:cs="Narkisim"/>
          <w:rtl/>
        </w:rPr>
        <w:instrText>\\חובות%20הבעל%20והאישה\\</w:instrText>
      </w:r>
      <w:r w:rsidRPr="009B276A">
        <w:rPr>
          <w:rFonts w:ascii="Times New Roman" w:eastAsia="Times New Roman" w:hAnsi="Times New Roman" w:cs="Narkisim"/>
        </w:rPr>
        <w:instrText>ch_20hacohen.html" \l "_ftn9</w:instrText>
      </w:r>
      <w:r w:rsidRPr="009B276A">
        <w:rPr>
          <w:rFonts w:ascii="Times New Roman" w:eastAsia="Times New Roman" w:hAnsi="Times New Roman" w:cs="Narkisim"/>
          <w:rtl/>
        </w:rPr>
        <w:instrText xml:space="preserve">" </w:instrText>
      </w:r>
      <w:r w:rsidRPr="009B276A">
        <w:rPr>
          <w:rFonts w:ascii="Times New Roman" w:eastAsia="Times New Roman" w:hAnsi="Times New Roman" w:cs="Narkisim"/>
          <w:rtl/>
        </w:rPr>
        <w:fldChar w:fldCharType="separate"/>
      </w:r>
      <w:r w:rsidRPr="009B276A">
        <w:rPr>
          <w:rFonts w:ascii="Times New Roman" w:eastAsia="Times New Roman" w:hAnsi="Times New Roman" w:cs="Narkisim"/>
          <w:color w:val="0000FF"/>
          <w:u w:val="single"/>
          <w:rtl/>
        </w:rPr>
        <w:t>[9]</w:t>
      </w:r>
      <w:r w:rsidRPr="009B276A">
        <w:rPr>
          <w:rFonts w:ascii="Times New Roman" w:eastAsia="Times New Roman" w:hAnsi="Times New Roman" w:cs="Narkisim"/>
          <w:rtl/>
        </w:rPr>
        <w:fldChar w:fldCharType="end"/>
      </w:r>
      <w:bookmarkEnd w:id="9"/>
      <w:r w:rsidRPr="009B276A">
        <w:rPr>
          <w:rFonts w:ascii="Times New Roman" w:eastAsia="Times New Roman" w:hAnsi="Times New Roman" w:cs="Narkisim"/>
          <w:rtl/>
        </w:rPr>
        <w:t>. כלומר: אמנם, שונה חיוב הבנים מחיוב האב, אלא שאנו זקוקים לשם החלת החיוב על הבנים לתנאי המוקדם - "שלא ציווה האב שלא לפרנסם"</w:t>
      </w:r>
      <w:bookmarkStart w:id="10" w:name="_ftnref10"/>
      <w:r w:rsidRPr="009B276A">
        <w:rPr>
          <w:rFonts w:ascii="Times New Roman" w:eastAsia="Times New Roman" w:hAnsi="Times New Roman" w:cs="Narkisim"/>
          <w:rtl/>
        </w:rPr>
        <w:fldChar w:fldCharType="begin"/>
      </w:r>
      <w:r w:rsidRPr="009B276A">
        <w:rPr>
          <w:rFonts w:ascii="Times New Roman" w:eastAsia="Times New Roman" w:hAnsi="Times New Roman" w:cs="Narkisim"/>
          <w:rtl/>
        </w:rPr>
        <w:instrText xml:space="preserve"> </w:instrText>
      </w:r>
      <w:r w:rsidRPr="009B276A">
        <w:rPr>
          <w:rFonts w:ascii="Times New Roman" w:eastAsia="Times New Roman" w:hAnsi="Times New Roman" w:cs="Narkisim"/>
        </w:rPr>
        <w:instrText>HYPERLINK "file:///X:\\vbm5779\\hebrew</w:instrText>
      </w:r>
      <w:r w:rsidRPr="009B276A">
        <w:rPr>
          <w:rFonts w:ascii="Times New Roman" w:eastAsia="Times New Roman" w:hAnsi="Times New Roman" w:cs="Narkisim"/>
          <w:rtl/>
        </w:rPr>
        <w:instrText>\\חובות%20הבעל%20והאישה\\</w:instrText>
      </w:r>
      <w:r w:rsidRPr="009B276A">
        <w:rPr>
          <w:rFonts w:ascii="Times New Roman" w:eastAsia="Times New Roman" w:hAnsi="Times New Roman" w:cs="Narkisim"/>
        </w:rPr>
        <w:instrText>ch_20hacohen.html" \l "_ftn10</w:instrText>
      </w:r>
      <w:r w:rsidRPr="009B276A">
        <w:rPr>
          <w:rFonts w:ascii="Times New Roman" w:eastAsia="Times New Roman" w:hAnsi="Times New Roman" w:cs="Narkisim"/>
          <w:rtl/>
        </w:rPr>
        <w:instrText xml:space="preserve">" </w:instrText>
      </w:r>
      <w:r w:rsidRPr="009B276A">
        <w:rPr>
          <w:rFonts w:ascii="Times New Roman" w:eastAsia="Times New Roman" w:hAnsi="Times New Roman" w:cs="Narkisim"/>
          <w:rtl/>
        </w:rPr>
        <w:fldChar w:fldCharType="separate"/>
      </w:r>
      <w:r w:rsidRPr="009B276A">
        <w:rPr>
          <w:rFonts w:ascii="Times New Roman" w:eastAsia="Times New Roman" w:hAnsi="Times New Roman" w:cs="Narkisim"/>
          <w:color w:val="0000FF"/>
          <w:u w:val="single"/>
          <w:rtl/>
        </w:rPr>
        <w:t>[10]</w:t>
      </w:r>
      <w:r w:rsidRPr="009B276A">
        <w:rPr>
          <w:rFonts w:ascii="Times New Roman" w:eastAsia="Times New Roman" w:hAnsi="Times New Roman" w:cs="Narkisim"/>
          <w:rtl/>
        </w:rPr>
        <w:fldChar w:fldCharType="end"/>
      </w:r>
      <w:bookmarkEnd w:id="10"/>
      <w:r w:rsidRPr="009B276A">
        <w:rPr>
          <w:rFonts w:ascii="Times New Roman" w:eastAsia="Times New Roman" w:hAnsi="Times New Roman" w:cs="Narkisim"/>
          <w:rtl/>
        </w:rPr>
        <w:t xml:space="preserve"> </w:t>
      </w:r>
      <w:bookmarkStart w:id="11" w:name="_ftnref11"/>
      <w:r w:rsidRPr="009B276A">
        <w:rPr>
          <w:rFonts w:ascii="Times New Roman" w:eastAsia="Times New Roman" w:hAnsi="Times New Roman" w:cs="Narkisim"/>
          <w:rtl/>
        </w:rPr>
        <w:fldChar w:fldCharType="begin"/>
      </w:r>
      <w:r w:rsidRPr="009B276A">
        <w:rPr>
          <w:rFonts w:ascii="Times New Roman" w:eastAsia="Times New Roman" w:hAnsi="Times New Roman" w:cs="Narkisim"/>
          <w:rtl/>
        </w:rPr>
        <w:instrText xml:space="preserve"> </w:instrText>
      </w:r>
      <w:r w:rsidRPr="009B276A">
        <w:rPr>
          <w:rFonts w:ascii="Times New Roman" w:eastAsia="Times New Roman" w:hAnsi="Times New Roman" w:cs="Narkisim"/>
        </w:rPr>
        <w:instrText>HYPERLINK "file:///X:\\vbm5779\\hebrew</w:instrText>
      </w:r>
      <w:r w:rsidRPr="009B276A">
        <w:rPr>
          <w:rFonts w:ascii="Times New Roman" w:eastAsia="Times New Roman" w:hAnsi="Times New Roman" w:cs="Narkisim"/>
          <w:rtl/>
        </w:rPr>
        <w:instrText>\\חובות%20הבעל%20והאישה\\</w:instrText>
      </w:r>
      <w:r w:rsidRPr="009B276A">
        <w:rPr>
          <w:rFonts w:ascii="Times New Roman" w:eastAsia="Times New Roman" w:hAnsi="Times New Roman" w:cs="Narkisim"/>
        </w:rPr>
        <w:instrText>ch_20hacohen.html" \l "_ftn11</w:instrText>
      </w:r>
      <w:r w:rsidRPr="009B276A">
        <w:rPr>
          <w:rFonts w:ascii="Times New Roman" w:eastAsia="Times New Roman" w:hAnsi="Times New Roman" w:cs="Narkisim"/>
          <w:rtl/>
        </w:rPr>
        <w:instrText xml:space="preserve">" </w:instrText>
      </w:r>
      <w:r w:rsidRPr="009B276A">
        <w:rPr>
          <w:rFonts w:ascii="Times New Roman" w:eastAsia="Times New Roman" w:hAnsi="Times New Roman" w:cs="Narkisim"/>
          <w:rtl/>
        </w:rPr>
        <w:fldChar w:fldCharType="separate"/>
      </w:r>
      <w:r w:rsidRPr="009B276A">
        <w:rPr>
          <w:rFonts w:ascii="Times New Roman" w:eastAsia="Times New Roman" w:hAnsi="Times New Roman" w:cs="Narkisim"/>
          <w:color w:val="0000FF"/>
          <w:u w:val="single"/>
          <w:rtl/>
        </w:rPr>
        <w:t>[11]</w:t>
      </w:r>
      <w:r w:rsidRPr="009B276A">
        <w:rPr>
          <w:rFonts w:ascii="Times New Roman" w:eastAsia="Times New Roman" w:hAnsi="Times New Roman" w:cs="Narkisim"/>
          <w:rtl/>
        </w:rPr>
        <w:fldChar w:fldCharType="end"/>
      </w:r>
      <w:bookmarkEnd w:id="11"/>
      <w:r w:rsidRPr="009B276A">
        <w:rPr>
          <w:rFonts w:ascii="Times New Roman" w:eastAsia="Times New Roman" w:hAnsi="Times New Roman" w:cs="Narkisim"/>
          <w:rtl/>
        </w:rPr>
        <w:t>.</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proofErr w:type="spellStart"/>
      <w:r w:rsidRPr="009B276A">
        <w:rPr>
          <w:rFonts w:ascii="Times New Roman" w:eastAsia="Times New Roman" w:hAnsi="Times New Roman" w:cs="Narkisim"/>
          <w:rtl/>
        </w:rPr>
        <w:t>גירסת</w:t>
      </w:r>
      <w:proofErr w:type="spellEnd"/>
      <w:r w:rsidRPr="009B276A">
        <w:rPr>
          <w:rFonts w:ascii="Times New Roman" w:eastAsia="Times New Roman" w:hAnsi="Times New Roman" w:cs="Narkisim"/>
          <w:rtl/>
        </w:rPr>
        <w:t xml:space="preserve"> הגאונים: "האומר אל יתפרנסו - אין </w:t>
      </w:r>
      <w:proofErr w:type="spellStart"/>
      <w:r w:rsidRPr="009B276A">
        <w:rPr>
          <w:rFonts w:ascii="Times New Roman" w:eastAsia="Times New Roman" w:hAnsi="Times New Roman" w:cs="Narkisim"/>
          <w:rtl/>
        </w:rPr>
        <w:t>שומעין</w:t>
      </w:r>
      <w:proofErr w:type="spellEnd"/>
      <w:r w:rsidRPr="009B276A">
        <w:rPr>
          <w:rFonts w:ascii="Times New Roman" w:eastAsia="Times New Roman" w:hAnsi="Times New Roman" w:cs="Narkisim"/>
          <w:rtl/>
        </w:rPr>
        <w:t xml:space="preserve"> לו"</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 xml:space="preserve">לפני הגאונים עמדה </w:t>
      </w:r>
      <w:proofErr w:type="spellStart"/>
      <w:r w:rsidRPr="009B276A">
        <w:rPr>
          <w:rFonts w:ascii="Times New Roman" w:eastAsia="Times New Roman" w:hAnsi="Times New Roman" w:cs="Narkisim"/>
          <w:rtl/>
        </w:rPr>
        <w:t>גירסה</w:t>
      </w:r>
      <w:proofErr w:type="spellEnd"/>
      <w:r w:rsidRPr="009B276A">
        <w:rPr>
          <w:rFonts w:ascii="Times New Roman" w:eastAsia="Times New Roman" w:hAnsi="Times New Roman" w:cs="Narkisim"/>
          <w:rtl/>
        </w:rPr>
        <w:t xml:space="preserve"> שונה, </w:t>
      </w:r>
      <w:proofErr w:type="spellStart"/>
      <w:r w:rsidRPr="009B276A">
        <w:rPr>
          <w:rFonts w:ascii="Times New Roman" w:eastAsia="Times New Roman" w:hAnsi="Times New Roman" w:cs="Narkisim"/>
          <w:rtl/>
        </w:rPr>
        <w:t>המהפכת</w:t>
      </w:r>
      <w:proofErr w:type="spellEnd"/>
      <w:r w:rsidRPr="009B276A">
        <w:rPr>
          <w:rFonts w:ascii="Times New Roman" w:eastAsia="Times New Roman" w:hAnsi="Times New Roman" w:cs="Narkisim"/>
          <w:rtl/>
        </w:rPr>
        <w:t xml:space="preserve"> את הדין, ואפשר שהיא גוררת בעקבותיה אף הבנה אחרת של מעמד הדין בכללו, ומעלה אותו לרמה של </w:t>
      </w:r>
      <w:r w:rsidRPr="009B276A">
        <w:rPr>
          <w:rFonts w:ascii="Times New Roman" w:eastAsia="Times New Roman" w:hAnsi="Times New Roman" w:cs="Narkisim"/>
          <w:u w:val="single"/>
          <w:rtl/>
        </w:rPr>
        <w:t>חובה ממשית</w:t>
      </w:r>
      <w:r w:rsidRPr="009B276A">
        <w:rPr>
          <w:rFonts w:ascii="Times New Roman" w:eastAsia="Times New Roman" w:hAnsi="Times New Roman" w:cs="Narkisim"/>
          <w:rtl/>
        </w:rPr>
        <w:t xml:space="preserve"> ולא מצווה בעלמא, כפי שרמזנו לעיל.</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 xml:space="preserve">וזו לשון רב האי גאון (מובאת </w:t>
      </w:r>
      <w:proofErr w:type="spellStart"/>
      <w:r w:rsidRPr="009B276A">
        <w:rPr>
          <w:rFonts w:ascii="Times New Roman" w:eastAsia="Times New Roman" w:hAnsi="Times New Roman" w:cs="Narkisim"/>
          <w:rtl/>
        </w:rPr>
        <w:t>בשטמ"ק</w:t>
      </w:r>
      <w:proofErr w:type="spellEnd"/>
      <w:r w:rsidRPr="009B276A">
        <w:rPr>
          <w:rFonts w:ascii="Times New Roman" w:eastAsia="Times New Roman" w:hAnsi="Times New Roman" w:cs="Narkisim"/>
          <w:rtl/>
        </w:rPr>
        <w:t>, ובאוצר הגאונים סימן תקי"ז):</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 xml:space="preserve">"כמה מן הגרמנים שינו הא </w:t>
      </w:r>
      <w:proofErr w:type="spellStart"/>
      <w:r w:rsidRPr="009B276A">
        <w:rPr>
          <w:rFonts w:ascii="Times New Roman" w:eastAsia="Times New Roman" w:hAnsi="Times New Roman" w:cs="Narkisim"/>
          <w:rtl/>
        </w:rPr>
        <w:t>מתניתא</w:t>
      </w:r>
      <w:proofErr w:type="spellEnd"/>
      <w:r w:rsidRPr="009B276A">
        <w:rPr>
          <w:rFonts w:ascii="Times New Roman" w:eastAsia="Times New Roman" w:hAnsi="Times New Roman" w:cs="Narkisim"/>
          <w:rtl/>
        </w:rPr>
        <w:t xml:space="preserve"> כי אמרו שתנאי כתובה הן כחוב על אדם </w:t>
      </w:r>
      <w:proofErr w:type="spellStart"/>
      <w:r w:rsidRPr="009B276A">
        <w:rPr>
          <w:rFonts w:ascii="Times New Roman" w:eastAsia="Times New Roman" w:hAnsi="Times New Roman" w:cs="Narkisim"/>
          <w:rtl/>
        </w:rPr>
        <w:t>וחמורין</w:t>
      </w:r>
      <w:proofErr w:type="spellEnd"/>
      <w:r w:rsidRPr="009B276A">
        <w:rPr>
          <w:rFonts w:ascii="Times New Roman" w:eastAsia="Times New Roman" w:hAnsi="Times New Roman" w:cs="Narkisim"/>
          <w:rtl/>
        </w:rPr>
        <w:t xml:space="preserve"> מן הפרנסה ואיך יאמר: האומר אל יזונו בנותיו מנכסיו </w:t>
      </w:r>
      <w:proofErr w:type="spellStart"/>
      <w:r w:rsidRPr="009B276A">
        <w:rPr>
          <w:rFonts w:ascii="Times New Roman" w:eastAsia="Times New Roman" w:hAnsi="Times New Roman" w:cs="Narkisim"/>
          <w:rtl/>
        </w:rPr>
        <w:t>שומעין</w:t>
      </w:r>
      <w:proofErr w:type="spellEnd"/>
      <w:r w:rsidRPr="009B276A">
        <w:rPr>
          <w:rFonts w:ascii="Times New Roman" w:eastAsia="Times New Roman" w:hAnsi="Times New Roman" w:cs="Narkisim"/>
          <w:rtl/>
        </w:rPr>
        <w:t xml:space="preserve"> לו ואל יתפרנסו אין </w:t>
      </w:r>
      <w:proofErr w:type="spellStart"/>
      <w:r w:rsidRPr="009B276A">
        <w:rPr>
          <w:rFonts w:ascii="Times New Roman" w:eastAsia="Times New Roman" w:hAnsi="Times New Roman" w:cs="Narkisim"/>
          <w:rtl/>
        </w:rPr>
        <w:t>שומעין</w:t>
      </w:r>
      <w:proofErr w:type="spellEnd"/>
      <w:r w:rsidRPr="009B276A">
        <w:rPr>
          <w:rFonts w:ascii="Times New Roman" w:eastAsia="Times New Roman" w:hAnsi="Times New Roman" w:cs="Narkisim"/>
          <w:rtl/>
        </w:rPr>
        <w:t xml:space="preserve"> לנו...לפיכך הפכו אותה ושנו: האומר אל יזונו בנותיו מנכסי אין </w:t>
      </w:r>
      <w:proofErr w:type="spellStart"/>
      <w:r w:rsidRPr="009B276A">
        <w:rPr>
          <w:rFonts w:ascii="Times New Roman" w:eastAsia="Times New Roman" w:hAnsi="Times New Roman" w:cs="Narkisim"/>
          <w:rtl/>
        </w:rPr>
        <w:t>שומעין</w:t>
      </w:r>
      <w:proofErr w:type="spellEnd"/>
      <w:r w:rsidRPr="009B276A">
        <w:rPr>
          <w:rFonts w:ascii="Times New Roman" w:eastAsia="Times New Roman" w:hAnsi="Times New Roman" w:cs="Narkisim"/>
          <w:rtl/>
        </w:rPr>
        <w:t xml:space="preserve"> לו, אל יתפרנסו - </w:t>
      </w:r>
      <w:proofErr w:type="spellStart"/>
      <w:r w:rsidRPr="009B276A">
        <w:rPr>
          <w:rFonts w:ascii="Times New Roman" w:eastAsia="Times New Roman" w:hAnsi="Times New Roman" w:cs="Narkisim"/>
          <w:rtl/>
        </w:rPr>
        <w:t>שומעין</w:t>
      </w:r>
      <w:proofErr w:type="spellEnd"/>
      <w:r w:rsidRPr="009B276A">
        <w:rPr>
          <w:rFonts w:ascii="Times New Roman" w:eastAsia="Times New Roman" w:hAnsi="Times New Roman" w:cs="Narkisim"/>
          <w:rtl/>
        </w:rPr>
        <w:t xml:space="preserve"> לו. ודאי ששמועה זו למשמע אוזן נוחה מן הראשון אלא שלא כך </w:t>
      </w:r>
      <w:proofErr w:type="spellStart"/>
      <w:r w:rsidRPr="009B276A">
        <w:rPr>
          <w:rFonts w:ascii="Times New Roman" w:eastAsia="Times New Roman" w:hAnsi="Times New Roman" w:cs="Narkisim"/>
          <w:rtl/>
        </w:rPr>
        <w:t>גרסתינו</w:t>
      </w:r>
      <w:proofErr w:type="spellEnd"/>
      <w:r w:rsidRPr="009B276A">
        <w:rPr>
          <w:rFonts w:ascii="Times New Roman" w:eastAsia="Times New Roman" w:hAnsi="Times New Roman" w:cs="Narkisim"/>
          <w:rtl/>
        </w:rPr>
        <w:t xml:space="preserve"> ולא כך גרסו הראשונים, ואין לנו לתקן את המשניות ואת התלמוד בעבור קושיא שקשה לנו. אלא כך היא </w:t>
      </w:r>
      <w:proofErr w:type="spellStart"/>
      <w:r w:rsidRPr="009B276A">
        <w:rPr>
          <w:rFonts w:ascii="Times New Roman" w:eastAsia="Times New Roman" w:hAnsi="Times New Roman" w:cs="Narkisim"/>
          <w:rtl/>
        </w:rPr>
        <w:t>הגירסא</w:t>
      </w:r>
      <w:proofErr w:type="spellEnd"/>
      <w:r w:rsidRPr="009B276A">
        <w:rPr>
          <w:rFonts w:ascii="Times New Roman" w:eastAsia="Times New Roman" w:hAnsi="Times New Roman" w:cs="Narkisim"/>
          <w:rtl/>
        </w:rPr>
        <w:t xml:space="preserve"> שמקובלת מפי רבותינו אנשי מסמך האומר אל יזונו בנותיו מנכסיו - </w:t>
      </w:r>
      <w:proofErr w:type="spellStart"/>
      <w:r w:rsidRPr="009B276A">
        <w:rPr>
          <w:rFonts w:ascii="Times New Roman" w:eastAsia="Times New Roman" w:hAnsi="Times New Roman" w:cs="Narkisim"/>
          <w:rtl/>
        </w:rPr>
        <w:t>שומעין</w:t>
      </w:r>
      <w:proofErr w:type="spellEnd"/>
      <w:r w:rsidRPr="009B276A">
        <w:rPr>
          <w:rFonts w:ascii="Times New Roman" w:eastAsia="Times New Roman" w:hAnsi="Times New Roman" w:cs="Narkisim"/>
          <w:rtl/>
        </w:rPr>
        <w:t xml:space="preserve"> לו, אל יתפרנסו בנותיו מנכסיו - אין </w:t>
      </w:r>
      <w:proofErr w:type="spellStart"/>
      <w:r w:rsidRPr="009B276A">
        <w:rPr>
          <w:rFonts w:ascii="Times New Roman" w:eastAsia="Times New Roman" w:hAnsi="Times New Roman" w:cs="Narkisim"/>
          <w:rtl/>
        </w:rPr>
        <w:t>שומעין</w:t>
      </w:r>
      <w:proofErr w:type="spellEnd"/>
      <w:r w:rsidRPr="009B276A">
        <w:rPr>
          <w:rFonts w:ascii="Times New Roman" w:eastAsia="Times New Roman" w:hAnsi="Times New Roman" w:cs="Narkisim"/>
          <w:rtl/>
        </w:rPr>
        <w:t xml:space="preserve"> לו..."</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 xml:space="preserve">על פי </w:t>
      </w:r>
      <w:proofErr w:type="spellStart"/>
      <w:r w:rsidRPr="009B276A">
        <w:rPr>
          <w:rFonts w:ascii="Times New Roman" w:eastAsia="Times New Roman" w:hAnsi="Times New Roman" w:cs="Narkisim"/>
          <w:rtl/>
        </w:rPr>
        <w:t>גירסה</w:t>
      </w:r>
      <w:proofErr w:type="spellEnd"/>
      <w:r w:rsidRPr="009B276A">
        <w:rPr>
          <w:rFonts w:ascii="Times New Roman" w:eastAsia="Times New Roman" w:hAnsi="Times New Roman" w:cs="Narkisim"/>
          <w:rtl/>
        </w:rPr>
        <w:t xml:space="preserve"> זו, </w:t>
      </w:r>
      <w:proofErr w:type="spellStart"/>
      <w:r w:rsidRPr="009B276A">
        <w:rPr>
          <w:rFonts w:ascii="Times New Roman" w:eastAsia="Times New Roman" w:hAnsi="Times New Roman" w:cs="Narkisim"/>
          <w:rtl/>
        </w:rPr>
        <w:t>שהיתה</w:t>
      </w:r>
      <w:proofErr w:type="spellEnd"/>
      <w:r w:rsidRPr="009B276A">
        <w:rPr>
          <w:rFonts w:ascii="Times New Roman" w:eastAsia="Times New Roman" w:hAnsi="Times New Roman" w:cs="Narkisim"/>
          <w:rtl/>
        </w:rPr>
        <w:t xml:space="preserve"> מצויה אף לפני </w:t>
      </w:r>
      <w:proofErr w:type="spellStart"/>
      <w:r w:rsidRPr="009B276A">
        <w:rPr>
          <w:rFonts w:ascii="Times New Roman" w:eastAsia="Times New Roman" w:hAnsi="Times New Roman" w:cs="Narkisim"/>
          <w:rtl/>
        </w:rPr>
        <w:t>הר"ח</w:t>
      </w:r>
      <w:bookmarkStart w:id="12" w:name="_ftnref12"/>
      <w:proofErr w:type="spellEnd"/>
      <w:r w:rsidRPr="009B276A">
        <w:rPr>
          <w:rFonts w:ascii="Times New Roman" w:eastAsia="Times New Roman" w:hAnsi="Times New Roman" w:cs="Narkisim"/>
          <w:rtl/>
        </w:rPr>
        <w:fldChar w:fldCharType="begin"/>
      </w:r>
      <w:r w:rsidRPr="009B276A">
        <w:rPr>
          <w:rFonts w:ascii="Times New Roman" w:eastAsia="Times New Roman" w:hAnsi="Times New Roman" w:cs="Narkisim"/>
          <w:rtl/>
        </w:rPr>
        <w:instrText xml:space="preserve"> </w:instrText>
      </w:r>
      <w:r w:rsidRPr="009B276A">
        <w:rPr>
          <w:rFonts w:ascii="Times New Roman" w:eastAsia="Times New Roman" w:hAnsi="Times New Roman" w:cs="Narkisim"/>
        </w:rPr>
        <w:instrText>HYPERLINK "file:///X:\\vbm5779\\hebrew</w:instrText>
      </w:r>
      <w:r w:rsidRPr="009B276A">
        <w:rPr>
          <w:rFonts w:ascii="Times New Roman" w:eastAsia="Times New Roman" w:hAnsi="Times New Roman" w:cs="Narkisim"/>
          <w:rtl/>
        </w:rPr>
        <w:instrText>\\חובות%20הבעל%20והאישה\\</w:instrText>
      </w:r>
      <w:r w:rsidRPr="009B276A">
        <w:rPr>
          <w:rFonts w:ascii="Times New Roman" w:eastAsia="Times New Roman" w:hAnsi="Times New Roman" w:cs="Narkisim"/>
        </w:rPr>
        <w:instrText>ch_20hacohen.html" \l "_ftn12</w:instrText>
      </w:r>
      <w:r w:rsidRPr="009B276A">
        <w:rPr>
          <w:rFonts w:ascii="Times New Roman" w:eastAsia="Times New Roman" w:hAnsi="Times New Roman" w:cs="Narkisim"/>
          <w:rtl/>
        </w:rPr>
        <w:instrText xml:space="preserve">" </w:instrText>
      </w:r>
      <w:r w:rsidRPr="009B276A">
        <w:rPr>
          <w:rFonts w:ascii="Times New Roman" w:eastAsia="Times New Roman" w:hAnsi="Times New Roman" w:cs="Narkisim"/>
          <w:rtl/>
        </w:rPr>
        <w:fldChar w:fldCharType="separate"/>
      </w:r>
      <w:r w:rsidRPr="009B276A">
        <w:rPr>
          <w:rFonts w:ascii="Times New Roman" w:eastAsia="Times New Roman" w:hAnsi="Times New Roman" w:cs="Narkisim"/>
          <w:color w:val="0000FF"/>
          <w:u w:val="single"/>
          <w:rtl/>
        </w:rPr>
        <w:t>[12]</w:t>
      </w:r>
      <w:r w:rsidRPr="009B276A">
        <w:rPr>
          <w:rFonts w:ascii="Times New Roman" w:eastAsia="Times New Roman" w:hAnsi="Times New Roman" w:cs="Narkisim"/>
          <w:rtl/>
        </w:rPr>
        <w:fldChar w:fldCharType="end"/>
      </w:r>
      <w:bookmarkEnd w:id="12"/>
      <w:r w:rsidRPr="009B276A">
        <w:rPr>
          <w:rFonts w:ascii="Times New Roman" w:eastAsia="Times New Roman" w:hAnsi="Times New Roman" w:cs="Narkisim"/>
          <w:rtl/>
        </w:rPr>
        <w:t xml:space="preserve"> והראשונים</w:t>
      </w:r>
      <w:bookmarkStart w:id="13" w:name="_ftnref13"/>
      <w:r w:rsidRPr="009B276A">
        <w:rPr>
          <w:rFonts w:ascii="Times New Roman" w:eastAsia="Times New Roman" w:hAnsi="Times New Roman" w:cs="Narkisim"/>
          <w:rtl/>
        </w:rPr>
        <w:fldChar w:fldCharType="begin"/>
      </w:r>
      <w:r w:rsidRPr="009B276A">
        <w:rPr>
          <w:rFonts w:ascii="Times New Roman" w:eastAsia="Times New Roman" w:hAnsi="Times New Roman" w:cs="Narkisim"/>
          <w:rtl/>
        </w:rPr>
        <w:instrText xml:space="preserve"> </w:instrText>
      </w:r>
      <w:r w:rsidRPr="009B276A">
        <w:rPr>
          <w:rFonts w:ascii="Times New Roman" w:eastAsia="Times New Roman" w:hAnsi="Times New Roman" w:cs="Narkisim"/>
        </w:rPr>
        <w:instrText>HYPERLINK "file:///X:\\vbm5779\\hebrew</w:instrText>
      </w:r>
      <w:r w:rsidRPr="009B276A">
        <w:rPr>
          <w:rFonts w:ascii="Times New Roman" w:eastAsia="Times New Roman" w:hAnsi="Times New Roman" w:cs="Narkisim"/>
          <w:rtl/>
        </w:rPr>
        <w:instrText>\\חובות%20הבעל%20והאישה\\</w:instrText>
      </w:r>
      <w:r w:rsidRPr="009B276A">
        <w:rPr>
          <w:rFonts w:ascii="Times New Roman" w:eastAsia="Times New Roman" w:hAnsi="Times New Roman" w:cs="Narkisim"/>
        </w:rPr>
        <w:instrText>ch_20hacohen.html" \l "_ftn13</w:instrText>
      </w:r>
      <w:r w:rsidRPr="009B276A">
        <w:rPr>
          <w:rFonts w:ascii="Times New Roman" w:eastAsia="Times New Roman" w:hAnsi="Times New Roman" w:cs="Narkisim"/>
          <w:rtl/>
        </w:rPr>
        <w:instrText xml:space="preserve">" </w:instrText>
      </w:r>
      <w:r w:rsidRPr="009B276A">
        <w:rPr>
          <w:rFonts w:ascii="Times New Roman" w:eastAsia="Times New Roman" w:hAnsi="Times New Roman" w:cs="Narkisim"/>
          <w:rtl/>
        </w:rPr>
        <w:fldChar w:fldCharType="separate"/>
      </w:r>
      <w:r w:rsidRPr="009B276A">
        <w:rPr>
          <w:rFonts w:ascii="Times New Roman" w:eastAsia="Times New Roman" w:hAnsi="Times New Roman" w:cs="Narkisim"/>
          <w:color w:val="0000FF"/>
          <w:u w:val="single"/>
          <w:rtl/>
        </w:rPr>
        <w:t>[13]</w:t>
      </w:r>
      <w:r w:rsidRPr="009B276A">
        <w:rPr>
          <w:rFonts w:ascii="Times New Roman" w:eastAsia="Times New Roman" w:hAnsi="Times New Roman" w:cs="Narkisim"/>
          <w:rtl/>
        </w:rPr>
        <w:fldChar w:fldCharType="end"/>
      </w:r>
      <w:bookmarkEnd w:id="13"/>
      <w:r w:rsidRPr="009B276A">
        <w:rPr>
          <w:rFonts w:ascii="Times New Roman" w:eastAsia="Times New Roman" w:hAnsi="Times New Roman" w:cs="Narkisim"/>
          <w:rtl/>
        </w:rPr>
        <w:t xml:space="preserve"> אפשר לומר שחיוב הפרנסה המוטל על היתומים הוא חיוב חדש, ולכן אין בכוחו של האב </w:t>
      </w:r>
      <w:proofErr w:type="spellStart"/>
      <w:r w:rsidRPr="009B276A">
        <w:rPr>
          <w:rFonts w:ascii="Times New Roman" w:eastAsia="Times New Roman" w:hAnsi="Times New Roman" w:cs="Narkisim"/>
          <w:rtl/>
        </w:rPr>
        <w:t>להפקיעו</w:t>
      </w:r>
      <w:proofErr w:type="spellEnd"/>
      <w:r w:rsidRPr="009B276A">
        <w:rPr>
          <w:rFonts w:ascii="Times New Roman" w:eastAsia="Times New Roman" w:hAnsi="Times New Roman" w:cs="Narkisim"/>
          <w:rtl/>
        </w:rPr>
        <w:t>.</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 xml:space="preserve">מכל מקום, אין הכרח לתלות בדעה זו דווקא שינוי </w:t>
      </w:r>
      <w:proofErr w:type="spellStart"/>
      <w:r w:rsidRPr="009B276A">
        <w:rPr>
          <w:rFonts w:ascii="Times New Roman" w:eastAsia="Times New Roman" w:hAnsi="Times New Roman" w:cs="Narkisim"/>
          <w:rtl/>
        </w:rPr>
        <w:t>הגירסה</w:t>
      </w:r>
      <w:proofErr w:type="spellEnd"/>
      <w:r w:rsidRPr="009B276A">
        <w:rPr>
          <w:rFonts w:ascii="Times New Roman" w:eastAsia="Times New Roman" w:hAnsi="Times New Roman" w:cs="Narkisim"/>
          <w:rtl/>
        </w:rPr>
        <w:t xml:space="preserve">. עדיין אפשר לומר שחיוב הבנים מהווה המשך לחיוב האב, ובכל זאת אינו יכול להפקיע חיובו, </w:t>
      </w:r>
      <w:proofErr w:type="spellStart"/>
      <w:r w:rsidRPr="009B276A">
        <w:rPr>
          <w:rFonts w:ascii="Times New Roman" w:eastAsia="Times New Roman" w:hAnsi="Times New Roman" w:cs="Narkisim"/>
          <w:rtl/>
        </w:rPr>
        <w:t>מכח</w:t>
      </w:r>
      <w:proofErr w:type="spellEnd"/>
      <w:r w:rsidRPr="009B276A">
        <w:rPr>
          <w:rFonts w:ascii="Times New Roman" w:eastAsia="Times New Roman" w:hAnsi="Times New Roman" w:cs="Narkisim"/>
          <w:rtl/>
        </w:rPr>
        <w:t xml:space="preserve"> אחד מהטעמים הבאים:</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 xml:space="preserve">1) כיוון שחיוב הפרנסה שואב את כוחו </w:t>
      </w:r>
      <w:r w:rsidRPr="009B276A">
        <w:rPr>
          <w:rFonts w:ascii="Times New Roman" w:eastAsia="Times New Roman" w:hAnsi="Times New Roman" w:cs="Narkisim"/>
          <w:u w:val="single"/>
          <w:rtl/>
        </w:rPr>
        <w:t>מתקנת</w:t>
      </w:r>
      <w:r w:rsidRPr="009B276A">
        <w:rPr>
          <w:rFonts w:ascii="Times New Roman" w:eastAsia="Times New Roman" w:hAnsi="Times New Roman" w:cs="Narkisim"/>
          <w:rtl/>
        </w:rPr>
        <w:t xml:space="preserve"> חכמים, תקנה שאין </w:t>
      </w:r>
      <w:proofErr w:type="spellStart"/>
      <w:r w:rsidRPr="009B276A">
        <w:rPr>
          <w:rFonts w:ascii="Times New Roman" w:eastAsia="Times New Roman" w:hAnsi="Times New Roman" w:cs="Narkisim"/>
          <w:rtl/>
        </w:rPr>
        <w:t>בכח</w:t>
      </w:r>
      <w:proofErr w:type="spellEnd"/>
      <w:r w:rsidRPr="009B276A">
        <w:rPr>
          <w:rFonts w:ascii="Times New Roman" w:eastAsia="Times New Roman" w:hAnsi="Times New Roman" w:cs="Narkisim"/>
          <w:rtl/>
        </w:rPr>
        <w:t xml:space="preserve"> האב לבטלה.</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 xml:space="preserve">2) בגלל </w:t>
      </w:r>
      <w:r w:rsidRPr="009B276A">
        <w:rPr>
          <w:rFonts w:ascii="Times New Roman" w:eastAsia="Times New Roman" w:hAnsi="Times New Roman" w:cs="Narkisim"/>
          <w:u w:val="single"/>
          <w:rtl/>
        </w:rPr>
        <w:t>חומרת</w:t>
      </w:r>
      <w:r w:rsidRPr="009B276A">
        <w:rPr>
          <w:rFonts w:ascii="Times New Roman" w:eastAsia="Times New Roman" w:hAnsi="Times New Roman" w:cs="Narkisim"/>
          <w:rtl/>
        </w:rPr>
        <w:t xml:space="preserve"> החיוב: מזונות - אינו חייב בהם בחייו, ופרנסה - אפילו בחייו מתחייב. נמצא, שגדול </w:t>
      </w:r>
      <w:proofErr w:type="spellStart"/>
      <w:r w:rsidRPr="009B276A">
        <w:rPr>
          <w:rFonts w:ascii="Times New Roman" w:eastAsia="Times New Roman" w:hAnsi="Times New Roman" w:cs="Narkisim"/>
          <w:rtl/>
        </w:rPr>
        <w:t>כח</w:t>
      </w:r>
      <w:proofErr w:type="spellEnd"/>
      <w:r w:rsidRPr="009B276A">
        <w:rPr>
          <w:rFonts w:ascii="Times New Roman" w:eastAsia="Times New Roman" w:hAnsi="Times New Roman" w:cs="Narkisim"/>
          <w:rtl/>
        </w:rPr>
        <w:t xml:space="preserve"> הפרנסה </w:t>
      </w:r>
      <w:proofErr w:type="spellStart"/>
      <w:r w:rsidRPr="009B276A">
        <w:rPr>
          <w:rFonts w:ascii="Times New Roman" w:eastAsia="Times New Roman" w:hAnsi="Times New Roman" w:cs="Narkisim"/>
          <w:rtl/>
        </w:rPr>
        <w:t>מכח</w:t>
      </w:r>
      <w:proofErr w:type="spellEnd"/>
      <w:r w:rsidRPr="009B276A">
        <w:rPr>
          <w:rFonts w:ascii="Times New Roman" w:eastAsia="Times New Roman" w:hAnsi="Times New Roman" w:cs="Narkisim"/>
          <w:rtl/>
        </w:rPr>
        <w:t xml:space="preserve"> המזונות. (שתי הנימות העולות בהבהרת ההבדלים שבין הפרנסה למזונות, מצויות בשתי </w:t>
      </w:r>
      <w:proofErr w:type="spellStart"/>
      <w:r w:rsidRPr="009B276A">
        <w:rPr>
          <w:rFonts w:ascii="Times New Roman" w:eastAsia="Times New Roman" w:hAnsi="Times New Roman" w:cs="Narkisim"/>
          <w:rtl/>
        </w:rPr>
        <w:t>הגירסאות</w:t>
      </w:r>
      <w:proofErr w:type="spellEnd"/>
      <w:r w:rsidRPr="009B276A">
        <w:rPr>
          <w:rFonts w:ascii="Times New Roman" w:eastAsia="Times New Roman" w:hAnsi="Times New Roman" w:cs="Narkisim"/>
          <w:rtl/>
        </w:rPr>
        <w:t xml:space="preserve"> של דברי </w:t>
      </w:r>
      <w:proofErr w:type="spellStart"/>
      <w:r w:rsidRPr="009B276A">
        <w:rPr>
          <w:rFonts w:ascii="Times New Roman" w:eastAsia="Times New Roman" w:hAnsi="Times New Roman" w:cs="Narkisim"/>
          <w:rtl/>
        </w:rPr>
        <w:t>הר"ח</w:t>
      </w:r>
      <w:proofErr w:type="spellEnd"/>
      <w:r w:rsidRPr="009B276A">
        <w:rPr>
          <w:rFonts w:ascii="Times New Roman" w:eastAsia="Times New Roman" w:hAnsi="Times New Roman" w:cs="Narkisim"/>
          <w:rtl/>
        </w:rPr>
        <w:t xml:space="preserve"> שהגיעו לידינו. בראשונה, המופיעה בעיטור מודגשת נימת </w:t>
      </w:r>
      <w:r w:rsidRPr="009B276A">
        <w:rPr>
          <w:rFonts w:ascii="Times New Roman" w:eastAsia="Times New Roman" w:hAnsi="Times New Roman" w:cs="Narkisim"/>
          <w:u w:val="single"/>
          <w:rtl/>
        </w:rPr>
        <w:t>החומרה</w:t>
      </w:r>
      <w:r w:rsidRPr="009B276A">
        <w:rPr>
          <w:rFonts w:ascii="Times New Roman" w:eastAsia="Times New Roman" w:hAnsi="Times New Roman" w:cs="Narkisim"/>
          <w:rtl/>
        </w:rPr>
        <w:t xml:space="preserve"> שבפרנסה מצד היותה נוהגת אף בחיי האב, ובשביה - המופיעה ברמב"ן, </w:t>
      </w:r>
      <w:proofErr w:type="spellStart"/>
      <w:r w:rsidRPr="009B276A">
        <w:rPr>
          <w:rFonts w:ascii="Times New Roman" w:eastAsia="Times New Roman" w:hAnsi="Times New Roman" w:cs="Narkisim"/>
          <w:rtl/>
        </w:rPr>
        <w:t>שטמ"ק</w:t>
      </w:r>
      <w:proofErr w:type="spellEnd"/>
      <w:r w:rsidRPr="009B276A">
        <w:rPr>
          <w:rFonts w:ascii="Times New Roman" w:eastAsia="Times New Roman" w:hAnsi="Times New Roman" w:cs="Narkisim"/>
          <w:rtl/>
        </w:rPr>
        <w:t xml:space="preserve"> </w:t>
      </w:r>
      <w:proofErr w:type="spellStart"/>
      <w:r w:rsidRPr="009B276A">
        <w:rPr>
          <w:rFonts w:ascii="Times New Roman" w:eastAsia="Times New Roman" w:hAnsi="Times New Roman" w:cs="Narkisim"/>
          <w:rtl/>
        </w:rPr>
        <w:t>ור"ן</w:t>
      </w:r>
      <w:proofErr w:type="spellEnd"/>
      <w:r w:rsidRPr="009B276A">
        <w:rPr>
          <w:rFonts w:ascii="Times New Roman" w:eastAsia="Times New Roman" w:hAnsi="Times New Roman" w:cs="Narkisim"/>
          <w:rtl/>
        </w:rPr>
        <w:t xml:space="preserve">, מודגש צד החומרה הנובע </w:t>
      </w:r>
      <w:proofErr w:type="spellStart"/>
      <w:r w:rsidRPr="009B276A">
        <w:rPr>
          <w:rFonts w:ascii="Times New Roman" w:eastAsia="Times New Roman" w:hAnsi="Times New Roman" w:cs="Narkisim"/>
          <w:rtl/>
        </w:rPr>
        <w:t>מכח</w:t>
      </w:r>
      <w:proofErr w:type="spellEnd"/>
      <w:r w:rsidRPr="009B276A">
        <w:rPr>
          <w:rFonts w:ascii="Times New Roman" w:eastAsia="Times New Roman" w:hAnsi="Times New Roman" w:cs="Narkisim"/>
          <w:rtl/>
        </w:rPr>
        <w:t xml:space="preserve"> תקנת חכמים).</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 xml:space="preserve">הנה כי כן, שתי האפשרויות - חיוב חדש על הבנים, וחיוב המהווה המשך לחיוב האב ניתנות לפירוש על פי אותה </w:t>
      </w:r>
      <w:proofErr w:type="spellStart"/>
      <w:r w:rsidRPr="009B276A">
        <w:rPr>
          <w:rFonts w:ascii="Times New Roman" w:eastAsia="Times New Roman" w:hAnsi="Times New Roman" w:cs="Narkisim"/>
          <w:rtl/>
        </w:rPr>
        <w:t>גירסה</w:t>
      </w:r>
      <w:proofErr w:type="spellEnd"/>
      <w:r w:rsidRPr="009B276A">
        <w:rPr>
          <w:rFonts w:ascii="Times New Roman" w:eastAsia="Times New Roman" w:hAnsi="Times New Roman" w:cs="Narkisim"/>
          <w:rtl/>
        </w:rPr>
        <w:t xml:space="preserve"> מהופכת!</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ממקרקעי או ממטלטלי</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proofErr w:type="spellStart"/>
      <w:r w:rsidRPr="009B276A">
        <w:rPr>
          <w:rFonts w:ascii="Times New Roman" w:eastAsia="Times New Roman" w:hAnsi="Times New Roman" w:cs="Narkisim"/>
          <w:rtl/>
        </w:rPr>
        <w:t>הגמ</w:t>
      </w:r>
      <w:proofErr w:type="spellEnd"/>
      <w:r w:rsidRPr="009B276A">
        <w:rPr>
          <w:rFonts w:ascii="Times New Roman" w:eastAsia="Times New Roman" w:hAnsi="Times New Roman" w:cs="Narkisim"/>
          <w:rtl/>
        </w:rPr>
        <w:t>' (</w:t>
      </w:r>
      <w:proofErr w:type="spellStart"/>
      <w:r w:rsidRPr="009B276A">
        <w:rPr>
          <w:rFonts w:ascii="Times New Roman" w:eastAsia="Times New Roman" w:hAnsi="Times New Roman" w:cs="Narkisim"/>
          <w:rtl/>
        </w:rPr>
        <w:t>נה</w:t>
      </w:r>
      <w:proofErr w:type="spellEnd"/>
      <w:r w:rsidRPr="009B276A">
        <w:rPr>
          <w:rFonts w:ascii="Times New Roman" w:eastAsia="Times New Roman" w:hAnsi="Times New Roman" w:cs="Narkisim"/>
          <w:rtl/>
        </w:rPr>
        <w:t>., סט:) קובעת שפרנסה משתלמת מקרקעות בלבד.</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 xml:space="preserve">התוספות (נ"א. בד"ה ממקרקעי) מצמצמים את הדין ומחלקים בין פרנסה המשתלמת על-פי אומדן-דעת, ובין פרנסה המשתלמת כ"עישור נכסי". בעישור נכסי - גובים רק מקרקע, ונראה שההסבר לכך תלוי בתקנת-חכמים, </w:t>
      </w:r>
      <w:r w:rsidRPr="009B276A">
        <w:rPr>
          <w:rFonts w:ascii="Times New Roman" w:eastAsia="Times New Roman" w:hAnsi="Times New Roman" w:cs="Narkisim"/>
          <w:rtl/>
        </w:rPr>
        <w:lastRenderedPageBreak/>
        <w:t xml:space="preserve">תקנה שיצרה חיוב </w:t>
      </w:r>
      <w:r w:rsidRPr="009B276A">
        <w:rPr>
          <w:rFonts w:ascii="Times New Roman" w:eastAsia="Times New Roman" w:hAnsi="Times New Roman" w:cs="Narkisim"/>
          <w:u w:val="single"/>
          <w:rtl/>
        </w:rPr>
        <w:t>חדש</w:t>
      </w:r>
      <w:r w:rsidRPr="009B276A">
        <w:rPr>
          <w:rFonts w:ascii="Times New Roman" w:eastAsia="Times New Roman" w:hAnsi="Times New Roman" w:cs="Narkisim"/>
          <w:rtl/>
        </w:rPr>
        <w:t xml:space="preserve"> וקבעה שהגביה תיעשה רק ממקרקעי</w:t>
      </w:r>
      <w:bookmarkStart w:id="14" w:name="_ftnref14"/>
      <w:r w:rsidRPr="009B276A">
        <w:rPr>
          <w:rFonts w:ascii="Times New Roman" w:eastAsia="Times New Roman" w:hAnsi="Times New Roman" w:cs="Narkisim"/>
          <w:rtl/>
        </w:rPr>
        <w:fldChar w:fldCharType="begin"/>
      </w:r>
      <w:r w:rsidRPr="009B276A">
        <w:rPr>
          <w:rFonts w:ascii="Times New Roman" w:eastAsia="Times New Roman" w:hAnsi="Times New Roman" w:cs="Narkisim"/>
          <w:rtl/>
        </w:rPr>
        <w:instrText xml:space="preserve"> </w:instrText>
      </w:r>
      <w:r w:rsidRPr="009B276A">
        <w:rPr>
          <w:rFonts w:ascii="Times New Roman" w:eastAsia="Times New Roman" w:hAnsi="Times New Roman" w:cs="Narkisim"/>
        </w:rPr>
        <w:instrText>HYPERLINK "file:///X:\\vbm5779\\hebrew</w:instrText>
      </w:r>
      <w:r w:rsidRPr="009B276A">
        <w:rPr>
          <w:rFonts w:ascii="Times New Roman" w:eastAsia="Times New Roman" w:hAnsi="Times New Roman" w:cs="Narkisim"/>
          <w:rtl/>
        </w:rPr>
        <w:instrText>\\חובות%20הבעל%20והאישה\\</w:instrText>
      </w:r>
      <w:r w:rsidRPr="009B276A">
        <w:rPr>
          <w:rFonts w:ascii="Times New Roman" w:eastAsia="Times New Roman" w:hAnsi="Times New Roman" w:cs="Narkisim"/>
        </w:rPr>
        <w:instrText>ch_20hacohen.html" \l "_ftn14</w:instrText>
      </w:r>
      <w:r w:rsidRPr="009B276A">
        <w:rPr>
          <w:rFonts w:ascii="Times New Roman" w:eastAsia="Times New Roman" w:hAnsi="Times New Roman" w:cs="Narkisim"/>
          <w:rtl/>
        </w:rPr>
        <w:instrText xml:space="preserve">" </w:instrText>
      </w:r>
      <w:r w:rsidRPr="009B276A">
        <w:rPr>
          <w:rFonts w:ascii="Times New Roman" w:eastAsia="Times New Roman" w:hAnsi="Times New Roman" w:cs="Narkisim"/>
          <w:rtl/>
        </w:rPr>
        <w:fldChar w:fldCharType="separate"/>
      </w:r>
      <w:r w:rsidRPr="009B276A">
        <w:rPr>
          <w:rFonts w:ascii="Times New Roman" w:eastAsia="Times New Roman" w:hAnsi="Times New Roman" w:cs="Narkisim"/>
          <w:color w:val="0000FF"/>
          <w:u w:val="single"/>
          <w:rtl/>
        </w:rPr>
        <w:t>[14]</w:t>
      </w:r>
      <w:r w:rsidRPr="009B276A">
        <w:rPr>
          <w:rFonts w:ascii="Times New Roman" w:eastAsia="Times New Roman" w:hAnsi="Times New Roman" w:cs="Narkisim"/>
          <w:rtl/>
        </w:rPr>
        <w:fldChar w:fldCharType="end"/>
      </w:r>
      <w:bookmarkEnd w:id="14"/>
      <w:r w:rsidRPr="009B276A">
        <w:rPr>
          <w:rFonts w:ascii="Times New Roman" w:eastAsia="Times New Roman" w:hAnsi="Times New Roman" w:cs="Narkisim"/>
          <w:rtl/>
        </w:rPr>
        <w:t xml:space="preserve"> </w:t>
      </w:r>
      <w:bookmarkStart w:id="15" w:name="_ftnref15"/>
      <w:r w:rsidRPr="009B276A">
        <w:rPr>
          <w:rFonts w:ascii="Times New Roman" w:eastAsia="Times New Roman" w:hAnsi="Times New Roman" w:cs="Narkisim"/>
          <w:rtl/>
        </w:rPr>
        <w:fldChar w:fldCharType="begin"/>
      </w:r>
      <w:r w:rsidRPr="009B276A">
        <w:rPr>
          <w:rFonts w:ascii="Times New Roman" w:eastAsia="Times New Roman" w:hAnsi="Times New Roman" w:cs="Narkisim"/>
          <w:rtl/>
        </w:rPr>
        <w:instrText xml:space="preserve"> </w:instrText>
      </w:r>
      <w:r w:rsidRPr="009B276A">
        <w:rPr>
          <w:rFonts w:ascii="Times New Roman" w:eastAsia="Times New Roman" w:hAnsi="Times New Roman" w:cs="Narkisim"/>
        </w:rPr>
        <w:instrText>HYPERLINK "file:///X:\\vbm5779\\hebrew</w:instrText>
      </w:r>
      <w:r w:rsidRPr="009B276A">
        <w:rPr>
          <w:rFonts w:ascii="Times New Roman" w:eastAsia="Times New Roman" w:hAnsi="Times New Roman" w:cs="Narkisim"/>
          <w:rtl/>
        </w:rPr>
        <w:instrText>\\חובות%20הבעל%20והאישה\\</w:instrText>
      </w:r>
      <w:r w:rsidRPr="009B276A">
        <w:rPr>
          <w:rFonts w:ascii="Times New Roman" w:eastAsia="Times New Roman" w:hAnsi="Times New Roman" w:cs="Narkisim"/>
        </w:rPr>
        <w:instrText>ch_20hacohen.html" \l "_ftn15</w:instrText>
      </w:r>
      <w:r w:rsidRPr="009B276A">
        <w:rPr>
          <w:rFonts w:ascii="Times New Roman" w:eastAsia="Times New Roman" w:hAnsi="Times New Roman" w:cs="Narkisim"/>
          <w:rtl/>
        </w:rPr>
        <w:instrText xml:space="preserve">" </w:instrText>
      </w:r>
      <w:r w:rsidRPr="009B276A">
        <w:rPr>
          <w:rFonts w:ascii="Times New Roman" w:eastAsia="Times New Roman" w:hAnsi="Times New Roman" w:cs="Narkisim"/>
          <w:rtl/>
        </w:rPr>
        <w:fldChar w:fldCharType="separate"/>
      </w:r>
      <w:r w:rsidRPr="009B276A">
        <w:rPr>
          <w:rFonts w:ascii="Times New Roman" w:eastAsia="Times New Roman" w:hAnsi="Times New Roman" w:cs="Narkisim"/>
          <w:color w:val="0000FF"/>
          <w:u w:val="single"/>
          <w:rtl/>
        </w:rPr>
        <w:t>[15]</w:t>
      </w:r>
      <w:r w:rsidRPr="009B276A">
        <w:rPr>
          <w:rFonts w:ascii="Times New Roman" w:eastAsia="Times New Roman" w:hAnsi="Times New Roman" w:cs="Narkisim"/>
          <w:rtl/>
        </w:rPr>
        <w:fldChar w:fldCharType="end"/>
      </w:r>
      <w:bookmarkEnd w:id="15"/>
      <w:r w:rsidRPr="009B276A">
        <w:rPr>
          <w:rFonts w:ascii="Times New Roman" w:eastAsia="Times New Roman" w:hAnsi="Times New Roman" w:cs="Narkisim"/>
          <w:rtl/>
        </w:rPr>
        <w:t xml:space="preserve">. מה שאין כן, במקרה שהפרנסה משתלמת על-פי אומדן דעת, שאז גובים גם </w:t>
      </w:r>
      <w:proofErr w:type="spellStart"/>
      <w:r w:rsidRPr="009B276A">
        <w:rPr>
          <w:rFonts w:ascii="Times New Roman" w:eastAsia="Times New Roman" w:hAnsi="Times New Roman" w:cs="Narkisim"/>
          <w:rtl/>
        </w:rPr>
        <w:t>ממטלטלין</w:t>
      </w:r>
      <w:proofErr w:type="spellEnd"/>
      <w:r w:rsidRPr="009B276A">
        <w:rPr>
          <w:rFonts w:ascii="Times New Roman" w:eastAsia="Times New Roman" w:hAnsi="Times New Roman" w:cs="Narkisim"/>
          <w:rtl/>
        </w:rPr>
        <w:t xml:space="preserve">, כיוון שרואים את החיוב </w:t>
      </w:r>
      <w:r w:rsidRPr="009B276A">
        <w:rPr>
          <w:rFonts w:ascii="Times New Roman" w:eastAsia="Times New Roman" w:hAnsi="Times New Roman" w:cs="Narkisim"/>
          <w:u w:val="single"/>
          <w:rtl/>
        </w:rPr>
        <w:t>כהמשך</w:t>
      </w:r>
      <w:r w:rsidRPr="009B276A">
        <w:rPr>
          <w:rFonts w:ascii="Times New Roman" w:eastAsia="Times New Roman" w:hAnsi="Times New Roman" w:cs="Narkisim"/>
          <w:rtl/>
        </w:rPr>
        <w:t xml:space="preserve"> חיובו של האב, ודעתו </w:t>
      </w:r>
      <w:proofErr w:type="spellStart"/>
      <w:r w:rsidRPr="009B276A">
        <w:rPr>
          <w:rFonts w:ascii="Times New Roman" w:eastAsia="Times New Roman" w:hAnsi="Times New Roman" w:cs="Narkisim"/>
          <w:rtl/>
        </w:rPr>
        <w:t>היתה</w:t>
      </w:r>
      <w:proofErr w:type="spellEnd"/>
      <w:r w:rsidRPr="009B276A">
        <w:rPr>
          <w:rFonts w:ascii="Times New Roman" w:eastAsia="Times New Roman" w:hAnsi="Times New Roman" w:cs="Narkisim"/>
          <w:rtl/>
        </w:rPr>
        <w:t xml:space="preserve">, מסתמא, שתגבה אף מן </w:t>
      </w:r>
      <w:proofErr w:type="spellStart"/>
      <w:r w:rsidRPr="009B276A">
        <w:rPr>
          <w:rFonts w:ascii="Times New Roman" w:eastAsia="Times New Roman" w:hAnsi="Times New Roman" w:cs="Narkisim"/>
          <w:rtl/>
        </w:rPr>
        <w:t>המטלטלין</w:t>
      </w:r>
      <w:proofErr w:type="spellEnd"/>
      <w:r w:rsidRPr="009B276A">
        <w:rPr>
          <w:rFonts w:ascii="Times New Roman" w:eastAsia="Times New Roman" w:hAnsi="Times New Roman" w:cs="Narkisim"/>
          <w:rtl/>
        </w:rPr>
        <w:t>.</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 xml:space="preserve">הסבר זה ייתכן רק אם נסבור ש"עישור נכסי" פועל במסלול נפרד לגמרי, שאינו-תלוי באומדן הדעת אלא שואב את כוחו </w:t>
      </w:r>
      <w:proofErr w:type="spellStart"/>
      <w:r w:rsidRPr="009B276A">
        <w:rPr>
          <w:rFonts w:ascii="Times New Roman" w:eastAsia="Times New Roman" w:hAnsi="Times New Roman" w:cs="Narkisim"/>
          <w:rtl/>
        </w:rPr>
        <w:t>מכח</w:t>
      </w:r>
      <w:proofErr w:type="spellEnd"/>
      <w:r w:rsidRPr="009B276A">
        <w:rPr>
          <w:rFonts w:ascii="Times New Roman" w:eastAsia="Times New Roman" w:hAnsi="Times New Roman" w:cs="Narkisim"/>
          <w:rtl/>
        </w:rPr>
        <w:t xml:space="preserve"> התקנה הנפרדת</w:t>
      </w:r>
      <w:bookmarkStart w:id="16" w:name="_ftnref35"/>
      <w:r w:rsidRPr="009B276A">
        <w:rPr>
          <w:rFonts w:ascii="Times New Roman" w:eastAsia="Times New Roman" w:hAnsi="Times New Roman" w:cs="Narkisim"/>
          <w:rtl/>
        </w:rPr>
        <w:fldChar w:fldCharType="begin"/>
      </w:r>
      <w:r w:rsidRPr="009B276A">
        <w:rPr>
          <w:rFonts w:ascii="Times New Roman" w:eastAsia="Times New Roman" w:hAnsi="Times New Roman" w:cs="Narkisim"/>
          <w:rtl/>
        </w:rPr>
        <w:instrText xml:space="preserve"> </w:instrText>
      </w:r>
      <w:r w:rsidRPr="009B276A">
        <w:rPr>
          <w:rFonts w:ascii="Times New Roman" w:eastAsia="Times New Roman" w:hAnsi="Times New Roman" w:cs="Narkisim"/>
        </w:rPr>
        <w:instrText>HYPERLINK "file:///X:\\vbm5779\\hebrew</w:instrText>
      </w:r>
      <w:r w:rsidRPr="009B276A">
        <w:rPr>
          <w:rFonts w:ascii="Times New Roman" w:eastAsia="Times New Roman" w:hAnsi="Times New Roman" w:cs="Narkisim"/>
          <w:rtl/>
        </w:rPr>
        <w:instrText>\\חובות%20הבעל%20והאישה\\</w:instrText>
      </w:r>
      <w:r w:rsidRPr="009B276A">
        <w:rPr>
          <w:rFonts w:ascii="Times New Roman" w:eastAsia="Times New Roman" w:hAnsi="Times New Roman" w:cs="Narkisim"/>
        </w:rPr>
        <w:instrText>ch_20hacohen.html" \l "_ftn11</w:instrText>
      </w:r>
      <w:r w:rsidRPr="009B276A">
        <w:rPr>
          <w:rFonts w:ascii="Times New Roman" w:eastAsia="Times New Roman" w:hAnsi="Times New Roman" w:cs="Narkisim"/>
          <w:rtl/>
        </w:rPr>
        <w:instrText xml:space="preserve">" </w:instrText>
      </w:r>
      <w:r w:rsidRPr="009B276A">
        <w:rPr>
          <w:rFonts w:ascii="Times New Roman" w:eastAsia="Times New Roman" w:hAnsi="Times New Roman" w:cs="Narkisim"/>
          <w:rtl/>
        </w:rPr>
        <w:fldChar w:fldCharType="separate"/>
      </w:r>
      <w:r w:rsidRPr="009B276A">
        <w:rPr>
          <w:rFonts w:ascii="Times New Roman" w:eastAsia="Times New Roman" w:hAnsi="Times New Roman" w:cs="Narkisim"/>
          <w:color w:val="0000FF"/>
          <w:u w:val="single"/>
          <w:rtl/>
        </w:rPr>
        <w:t>[11]</w:t>
      </w:r>
      <w:r w:rsidRPr="009B276A">
        <w:rPr>
          <w:rFonts w:ascii="Times New Roman" w:eastAsia="Times New Roman" w:hAnsi="Times New Roman" w:cs="Narkisim"/>
          <w:rtl/>
        </w:rPr>
        <w:fldChar w:fldCharType="end"/>
      </w:r>
      <w:bookmarkEnd w:id="16"/>
      <w:r w:rsidRPr="009B276A">
        <w:rPr>
          <w:rFonts w:ascii="Times New Roman" w:eastAsia="Times New Roman" w:hAnsi="Times New Roman" w:cs="Narkisim"/>
          <w:rtl/>
        </w:rPr>
        <w:t xml:space="preserve">. אמנם, התוספות עצמם (מ"ח: ד"ה כל) סוברים שהעישור אינו מהווה תקנה נפרדת, אלא הוא </w:t>
      </w:r>
      <w:r w:rsidRPr="009B276A">
        <w:rPr>
          <w:rFonts w:ascii="Times New Roman" w:eastAsia="Times New Roman" w:hAnsi="Times New Roman" w:cs="Narkisim"/>
          <w:u w:val="single"/>
          <w:rtl/>
        </w:rPr>
        <w:t>מגלה לנו</w:t>
      </w:r>
      <w:r w:rsidRPr="009B276A">
        <w:rPr>
          <w:rFonts w:ascii="Times New Roman" w:eastAsia="Times New Roman" w:hAnsi="Times New Roman" w:cs="Narkisim"/>
          <w:rtl/>
        </w:rPr>
        <w:t xml:space="preserve"> מה היה אומדן הדעת של האב - "</w:t>
      </w:r>
      <w:proofErr w:type="spellStart"/>
      <w:r w:rsidRPr="009B276A">
        <w:rPr>
          <w:rFonts w:ascii="Times New Roman" w:eastAsia="Times New Roman" w:hAnsi="Times New Roman" w:cs="Narkisim"/>
          <w:rtl/>
        </w:rPr>
        <w:t>דסתם</w:t>
      </w:r>
      <w:proofErr w:type="spellEnd"/>
      <w:r w:rsidRPr="009B276A">
        <w:rPr>
          <w:rFonts w:ascii="Times New Roman" w:eastAsia="Times New Roman" w:hAnsi="Times New Roman" w:cs="Narkisim"/>
          <w:rtl/>
        </w:rPr>
        <w:t xml:space="preserve"> בני אדם כך נותנים לבנותיהם". ממילא, לא ניתן לומר לפי זה שיגבו רק ממקרקעי, שהרי גם העישור מהווה בבואה של אומדן הדעת, ואין לחלק בין השניים. הדרך היחידה להבין את הסתירה בין שני דברי התוספות צריכה להתבסס על כך שסמיכות דעת רגילה היא על קרקעות </w:t>
      </w:r>
      <w:proofErr w:type="spellStart"/>
      <w:r w:rsidRPr="009B276A">
        <w:rPr>
          <w:rFonts w:ascii="Times New Roman" w:eastAsia="Times New Roman" w:hAnsi="Times New Roman" w:cs="Narkisim"/>
          <w:rtl/>
        </w:rPr>
        <w:t>בדווקא</w:t>
      </w:r>
      <w:proofErr w:type="spellEnd"/>
      <w:r w:rsidRPr="009B276A">
        <w:rPr>
          <w:rFonts w:ascii="Times New Roman" w:eastAsia="Times New Roman" w:hAnsi="Times New Roman" w:cs="Narkisim"/>
          <w:rtl/>
        </w:rPr>
        <w:t xml:space="preserve">. ממילא: כאשר איננו קובעים אומדן-דעת של מישהו </w:t>
      </w:r>
      <w:proofErr w:type="spellStart"/>
      <w:r w:rsidRPr="009B276A">
        <w:rPr>
          <w:rFonts w:ascii="Times New Roman" w:eastAsia="Times New Roman" w:hAnsi="Times New Roman" w:cs="Narkisim"/>
          <w:rtl/>
        </w:rPr>
        <w:t>מסויים</w:t>
      </w:r>
      <w:proofErr w:type="spellEnd"/>
      <w:r w:rsidRPr="009B276A">
        <w:rPr>
          <w:rFonts w:ascii="Times New Roman" w:eastAsia="Times New Roman" w:hAnsi="Times New Roman" w:cs="Narkisim"/>
          <w:rtl/>
        </w:rPr>
        <w:t xml:space="preserve">, אלא באופן כללי - עישור נכסי - אין לנו אלא לגבות ממקרקעין. רק במקרה שאנו יודעים בבירור שאותו פלוני היה נותן לביתו גם </w:t>
      </w:r>
      <w:proofErr w:type="spellStart"/>
      <w:r w:rsidRPr="009B276A">
        <w:rPr>
          <w:rFonts w:ascii="Times New Roman" w:eastAsia="Times New Roman" w:hAnsi="Times New Roman" w:cs="Narkisim"/>
          <w:rtl/>
        </w:rPr>
        <w:t>ממטלטלין</w:t>
      </w:r>
      <w:proofErr w:type="spellEnd"/>
      <w:r w:rsidRPr="009B276A">
        <w:rPr>
          <w:rFonts w:ascii="Times New Roman" w:eastAsia="Times New Roman" w:hAnsi="Times New Roman" w:cs="Narkisim"/>
          <w:rtl/>
        </w:rPr>
        <w:t xml:space="preserve"> - אנו מגבים חובה מהם.</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 xml:space="preserve">על פי הבנה זו, אומדן הדעת פועל פעולה כפולה: הן לגבי </w:t>
      </w:r>
      <w:r w:rsidRPr="009B276A">
        <w:rPr>
          <w:rFonts w:ascii="Times New Roman" w:eastAsia="Times New Roman" w:hAnsi="Times New Roman" w:cs="Narkisim"/>
          <w:u w:val="single"/>
          <w:rtl/>
        </w:rPr>
        <w:t>שיעור</w:t>
      </w:r>
      <w:r w:rsidRPr="009B276A">
        <w:rPr>
          <w:rFonts w:ascii="Times New Roman" w:eastAsia="Times New Roman" w:hAnsi="Times New Roman" w:cs="Narkisim"/>
          <w:rtl/>
        </w:rPr>
        <w:t xml:space="preserve"> הפרנסה, והן לגבי </w:t>
      </w:r>
      <w:r w:rsidRPr="009B276A">
        <w:rPr>
          <w:rFonts w:ascii="Times New Roman" w:eastAsia="Times New Roman" w:hAnsi="Times New Roman" w:cs="Narkisim"/>
          <w:u w:val="single"/>
          <w:rtl/>
        </w:rPr>
        <w:t>טיבה</w:t>
      </w:r>
      <w:r w:rsidRPr="009B276A">
        <w:rPr>
          <w:rFonts w:ascii="Times New Roman" w:eastAsia="Times New Roman" w:hAnsi="Times New Roman" w:cs="Narkisim"/>
          <w:rtl/>
        </w:rPr>
        <w:t>.</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 xml:space="preserve">חיזוק לדעת התוספות (בפרק רביעי), הסוברת שהעישור לא נקבע תוך כדי זיקה לאומדן-הדעת של האב, אלא מנותק הימנו, אפשר למצוא בדברי </w:t>
      </w:r>
      <w:proofErr w:type="spellStart"/>
      <w:r w:rsidRPr="009B276A">
        <w:rPr>
          <w:rFonts w:ascii="Times New Roman" w:eastAsia="Times New Roman" w:hAnsi="Times New Roman" w:cs="Narkisim"/>
          <w:rtl/>
        </w:rPr>
        <w:t>הרשב"א</w:t>
      </w:r>
      <w:proofErr w:type="spellEnd"/>
      <w:r w:rsidRPr="009B276A">
        <w:rPr>
          <w:rFonts w:ascii="Times New Roman" w:eastAsia="Times New Roman" w:hAnsi="Times New Roman" w:cs="Narkisim"/>
          <w:rtl/>
        </w:rPr>
        <w:t xml:space="preserve"> המובאים </w:t>
      </w:r>
      <w:proofErr w:type="spellStart"/>
      <w:r w:rsidRPr="009B276A">
        <w:rPr>
          <w:rFonts w:ascii="Times New Roman" w:eastAsia="Times New Roman" w:hAnsi="Times New Roman" w:cs="Narkisim"/>
          <w:rtl/>
        </w:rPr>
        <w:t>בר"ן</w:t>
      </w:r>
      <w:proofErr w:type="spellEnd"/>
      <w:r w:rsidRPr="009B276A">
        <w:rPr>
          <w:rFonts w:ascii="Times New Roman" w:eastAsia="Times New Roman" w:hAnsi="Times New Roman" w:cs="Narkisim"/>
          <w:rtl/>
        </w:rPr>
        <w:t xml:space="preserve"> (ל. ד"ה </w:t>
      </w:r>
      <w:proofErr w:type="spellStart"/>
      <w:r w:rsidRPr="009B276A">
        <w:rPr>
          <w:rFonts w:ascii="Times New Roman" w:eastAsia="Times New Roman" w:hAnsi="Times New Roman" w:cs="Narkisim"/>
          <w:rtl/>
        </w:rPr>
        <w:t>חזינן</w:t>
      </w:r>
      <w:proofErr w:type="spellEnd"/>
      <w:r w:rsidRPr="009B276A">
        <w:rPr>
          <w:rFonts w:ascii="Times New Roman" w:eastAsia="Times New Roman" w:hAnsi="Times New Roman" w:cs="Narkisim"/>
          <w:rtl/>
        </w:rPr>
        <w:t xml:space="preserve">) הסובר </w:t>
      </w:r>
      <w:proofErr w:type="spellStart"/>
      <w:r w:rsidRPr="009B276A">
        <w:rPr>
          <w:rFonts w:ascii="Times New Roman" w:eastAsia="Times New Roman" w:hAnsi="Times New Roman" w:cs="Narkisim"/>
          <w:rtl/>
        </w:rPr>
        <w:t>שכ"נכסים</w:t>
      </w:r>
      <w:proofErr w:type="spellEnd"/>
      <w:r w:rsidRPr="009B276A">
        <w:rPr>
          <w:rFonts w:ascii="Times New Roman" w:eastAsia="Times New Roman" w:hAnsi="Times New Roman" w:cs="Narkisim"/>
          <w:rtl/>
        </w:rPr>
        <w:t xml:space="preserve">" </w:t>
      </w:r>
      <w:proofErr w:type="spellStart"/>
      <w:r w:rsidRPr="009B276A">
        <w:rPr>
          <w:rFonts w:ascii="Times New Roman" w:eastAsia="Times New Roman" w:hAnsi="Times New Roman" w:cs="Narkisim"/>
          <w:rtl/>
        </w:rPr>
        <w:t>לענין</w:t>
      </w:r>
      <w:proofErr w:type="spellEnd"/>
      <w:r w:rsidRPr="009B276A">
        <w:rPr>
          <w:rFonts w:ascii="Times New Roman" w:eastAsia="Times New Roman" w:hAnsi="Times New Roman" w:cs="Narkisim"/>
          <w:rtl/>
        </w:rPr>
        <w:t xml:space="preserve"> עישור מוגדרים הקרקעות בלבד, ולא מתחשבים </w:t>
      </w:r>
      <w:proofErr w:type="spellStart"/>
      <w:r w:rsidRPr="009B276A">
        <w:rPr>
          <w:rFonts w:ascii="Times New Roman" w:eastAsia="Times New Roman" w:hAnsi="Times New Roman" w:cs="Narkisim"/>
          <w:rtl/>
        </w:rPr>
        <w:t>במטלטלין</w:t>
      </w:r>
      <w:proofErr w:type="spellEnd"/>
      <w:r w:rsidRPr="009B276A">
        <w:rPr>
          <w:rFonts w:ascii="Times New Roman" w:eastAsia="Times New Roman" w:hAnsi="Times New Roman" w:cs="Narkisim"/>
          <w:rtl/>
        </w:rPr>
        <w:t xml:space="preserve">. ממילא, צריך לומר שיש כאן תקנה מיוחדת של עישור (אלא אם נאמר שהאומדן תלוי בדעת האב, ואומדן דעתו היה שעישור ייקבע רק על-פי הקרקעות ולא על-פי כלל הנכסים - סברה דחוקה, </w:t>
      </w:r>
      <w:proofErr w:type="spellStart"/>
      <w:r w:rsidRPr="009B276A">
        <w:rPr>
          <w:rFonts w:ascii="Times New Roman" w:eastAsia="Times New Roman" w:hAnsi="Times New Roman" w:cs="Narkisim"/>
          <w:rtl/>
        </w:rPr>
        <w:t>שהר"ן</w:t>
      </w:r>
      <w:proofErr w:type="spellEnd"/>
      <w:r w:rsidRPr="009B276A">
        <w:rPr>
          <w:rFonts w:ascii="Times New Roman" w:eastAsia="Times New Roman" w:hAnsi="Times New Roman" w:cs="Narkisim"/>
          <w:rtl/>
        </w:rPr>
        <w:t xml:space="preserve"> עצמו מסתייג ממנה).</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היחס בין המזונות לפרנסה</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תחום נוסף, בו יכולות שתי הגישות המרכזיות שהוצגו לעיל לבוא לידי ביטוי, הוא התחום בו משיקים חיובי הפרנסה והמזונות זה לזה, כאשר הדגש מושם על בחינת היחס שבין החיוב השייך למערכת תנאי הכתובה - המזונות, לבין חיוב הפרנסה המוצא הימנה.</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 xml:space="preserve">המשנה (בפרק י"ג, משנה ג), ובריש פרק ט) בבא-בחרא) קובעת: "מי שמת והניח בנים ובנות: בזמן שהנכסים מרובים - הבנים יורשים והבנות ניזונות". </w:t>
      </w:r>
      <w:proofErr w:type="spellStart"/>
      <w:r w:rsidRPr="009B276A">
        <w:rPr>
          <w:rFonts w:ascii="Times New Roman" w:eastAsia="Times New Roman" w:hAnsi="Times New Roman" w:cs="Narkisim"/>
          <w:rtl/>
        </w:rPr>
        <w:t>בתוספתא</w:t>
      </w:r>
      <w:proofErr w:type="spellEnd"/>
      <w:r w:rsidRPr="009B276A">
        <w:rPr>
          <w:rFonts w:ascii="Times New Roman" w:eastAsia="Times New Roman" w:hAnsi="Times New Roman" w:cs="Narkisim"/>
          <w:rtl/>
        </w:rPr>
        <w:t xml:space="preserve"> (ריש פ"ו) </w:t>
      </w:r>
      <w:proofErr w:type="spellStart"/>
      <w:r w:rsidRPr="009B276A">
        <w:rPr>
          <w:rFonts w:ascii="Times New Roman" w:eastAsia="Times New Roman" w:hAnsi="Times New Roman" w:cs="Narkisim"/>
          <w:rtl/>
        </w:rPr>
        <w:t>נתרחבה</w:t>
      </w:r>
      <w:proofErr w:type="spellEnd"/>
      <w:r w:rsidRPr="009B276A">
        <w:rPr>
          <w:rFonts w:ascii="Times New Roman" w:eastAsia="Times New Roman" w:hAnsi="Times New Roman" w:cs="Narkisim"/>
          <w:rtl/>
        </w:rPr>
        <w:t xml:space="preserve"> היריעה: "והבנות ניזונות </w:t>
      </w:r>
      <w:r w:rsidRPr="009B276A">
        <w:rPr>
          <w:rFonts w:ascii="Times New Roman" w:eastAsia="Times New Roman" w:hAnsi="Times New Roman" w:cs="Narkisim"/>
          <w:u w:val="single"/>
          <w:rtl/>
        </w:rPr>
        <w:t>ומתפרנסות</w:t>
      </w:r>
      <w:r w:rsidRPr="009B276A">
        <w:rPr>
          <w:rFonts w:ascii="Times New Roman" w:eastAsia="Times New Roman" w:hAnsi="Times New Roman" w:cs="Narkisim"/>
          <w:rtl/>
        </w:rPr>
        <w:t>", ונחלקו הראשונים בטיבה של פרנסה זו.</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proofErr w:type="spellStart"/>
      <w:r w:rsidRPr="009B276A">
        <w:rPr>
          <w:rFonts w:ascii="Times New Roman" w:eastAsia="Times New Roman" w:hAnsi="Times New Roman" w:cs="Narkisim"/>
          <w:rtl/>
        </w:rPr>
        <w:t>הרשב"ם</w:t>
      </w:r>
      <w:proofErr w:type="spellEnd"/>
      <w:r w:rsidRPr="009B276A">
        <w:rPr>
          <w:rFonts w:ascii="Times New Roman" w:eastAsia="Times New Roman" w:hAnsi="Times New Roman" w:cs="Narkisim"/>
          <w:rtl/>
        </w:rPr>
        <w:t xml:space="preserve"> בבא בחרא (קל"ט: ד"ה והבנות יזונו) פירש: "מזונות ופרנסת </w:t>
      </w:r>
      <w:r w:rsidRPr="009B276A">
        <w:rPr>
          <w:rFonts w:ascii="Times New Roman" w:eastAsia="Times New Roman" w:hAnsi="Times New Roman" w:cs="Narkisim"/>
          <w:u w:val="single"/>
          <w:rtl/>
        </w:rPr>
        <w:t>נישואין</w:t>
      </w:r>
      <w:r w:rsidRPr="009B276A">
        <w:rPr>
          <w:rFonts w:ascii="Times New Roman" w:eastAsia="Times New Roman" w:hAnsi="Times New Roman" w:cs="Narkisim"/>
          <w:rtl/>
        </w:rPr>
        <w:t xml:space="preserve">". מכאן, שפירש את </w:t>
      </w:r>
      <w:proofErr w:type="spellStart"/>
      <w:r w:rsidRPr="009B276A">
        <w:rPr>
          <w:rFonts w:ascii="Times New Roman" w:eastAsia="Times New Roman" w:hAnsi="Times New Roman" w:cs="Narkisim"/>
          <w:rtl/>
        </w:rPr>
        <w:t>התוספתא</w:t>
      </w:r>
      <w:proofErr w:type="spellEnd"/>
      <w:r w:rsidRPr="009B276A">
        <w:rPr>
          <w:rFonts w:ascii="Times New Roman" w:eastAsia="Times New Roman" w:hAnsi="Times New Roman" w:cs="Narkisim"/>
          <w:rtl/>
        </w:rPr>
        <w:t xml:space="preserve"> </w:t>
      </w:r>
      <w:proofErr w:type="spellStart"/>
      <w:r w:rsidRPr="009B276A">
        <w:rPr>
          <w:rFonts w:ascii="Times New Roman" w:eastAsia="Times New Roman" w:hAnsi="Times New Roman" w:cs="Narkisim"/>
          <w:rtl/>
        </w:rPr>
        <w:t>כמתיחסת</w:t>
      </w:r>
      <w:proofErr w:type="spellEnd"/>
      <w:r w:rsidRPr="009B276A">
        <w:rPr>
          <w:rFonts w:ascii="Times New Roman" w:eastAsia="Times New Roman" w:hAnsi="Times New Roman" w:cs="Narkisim"/>
          <w:rtl/>
        </w:rPr>
        <w:t xml:space="preserve"> לחיוב הפרנסה הנדון לפנינו.</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proofErr w:type="spellStart"/>
      <w:r w:rsidRPr="009B276A">
        <w:rPr>
          <w:rFonts w:ascii="Times New Roman" w:eastAsia="Times New Roman" w:hAnsi="Times New Roman" w:cs="Narkisim"/>
          <w:rtl/>
        </w:rPr>
        <w:t>הריב"ם</w:t>
      </w:r>
      <w:proofErr w:type="spellEnd"/>
      <w:r w:rsidRPr="009B276A">
        <w:rPr>
          <w:rFonts w:ascii="Times New Roman" w:eastAsia="Times New Roman" w:hAnsi="Times New Roman" w:cs="Narkisim"/>
          <w:rtl/>
        </w:rPr>
        <w:t>, לעומתו (מובא באור-זרוע בבא-בחרא ריש פ"ט, סימן ק"נ)</w:t>
      </w:r>
      <w:bookmarkStart w:id="17" w:name="_ftnref16"/>
      <w:r w:rsidRPr="009B276A">
        <w:rPr>
          <w:rFonts w:ascii="Times New Roman" w:eastAsia="Times New Roman" w:hAnsi="Times New Roman" w:cs="Narkisim"/>
          <w:rtl/>
        </w:rPr>
        <w:fldChar w:fldCharType="begin"/>
      </w:r>
      <w:r w:rsidRPr="009B276A">
        <w:rPr>
          <w:rFonts w:ascii="Times New Roman" w:eastAsia="Times New Roman" w:hAnsi="Times New Roman" w:cs="Narkisim"/>
          <w:rtl/>
        </w:rPr>
        <w:instrText xml:space="preserve"> </w:instrText>
      </w:r>
      <w:r w:rsidRPr="009B276A">
        <w:rPr>
          <w:rFonts w:ascii="Times New Roman" w:eastAsia="Times New Roman" w:hAnsi="Times New Roman" w:cs="Narkisim"/>
        </w:rPr>
        <w:instrText>HYPERLINK "file:///X:\\vbm5779\\hebrew</w:instrText>
      </w:r>
      <w:r w:rsidRPr="009B276A">
        <w:rPr>
          <w:rFonts w:ascii="Times New Roman" w:eastAsia="Times New Roman" w:hAnsi="Times New Roman" w:cs="Narkisim"/>
          <w:rtl/>
        </w:rPr>
        <w:instrText>\\חובות%20הבעל%20והאישה\\</w:instrText>
      </w:r>
      <w:r w:rsidRPr="009B276A">
        <w:rPr>
          <w:rFonts w:ascii="Times New Roman" w:eastAsia="Times New Roman" w:hAnsi="Times New Roman" w:cs="Narkisim"/>
        </w:rPr>
        <w:instrText>ch_20hacohen.html" \l "_ftn16</w:instrText>
      </w:r>
      <w:r w:rsidRPr="009B276A">
        <w:rPr>
          <w:rFonts w:ascii="Times New Roman" w:eastAsia="Times New Roman" w:hAnsi="Times New Roman" w:cs="Narkisim"/>
          <w:rtl/>
        </w:rPr>
        <w:instrText xml:space="preserve">" </w:instrText>
      </w:r>
      <w:r w:rsidRPr="009B276A">
        <w:rPr>
          <w:rFonts w:ascii="Times New Roman" w:eastAsia="Times New Roman" w:hAnsi="Times New Roman" w:cs="Narkisim"/>
          <w:rtl/>
        </w:rPr>
        <w:fldChar w:fldCharType="separate"/>
      </w:r>
      <w:r w:rsidRPr="009B276A">
        <w:rPr>
          <w:rFonts w:ascii="Times New Roman" w:eastAsia="Times New Roman" w:hAnsi="Times New Roman" w:cs="Narkisim"/>
          <w:color w:val="0000FF"/>
          <w:u w:val="single"/>
          <w:rtl/>
        </w:rPr>
        <w:t>[16]</w:t>
      </w:r>
      <w:r w:rsidRPr="009B276A">
        <w:rPr>
          <w:rFonts w:ascii="Times New Roman" w:eastAsia="Times New Roman" w:hAnsi="Times New Roman" w:cs="Narkisim"/>
          <w:rtl/>
        </w:rPr>
        <w:fldChar w:fldCharType="end"/>
      </w:r>
      <w:bookmarkEnd w:id="17"/>
      <w:r w:rsidRPr="009B276A">
        <w:rPr>
          <w:rFonts w:ascii="Times New Roman" w:eastAsia="Times New Roman" w:hAnsi="Times New Roman" w:cs="Narkisim"/>
          <w:rtl/>
        </w:rPr>
        <w:t xml:space="preserve"> משיג עליו וכותב: "והא </w:t>
      </w:r>
      <w:proofErr w:type="spellStart"/>
      <w:r w:rsidRPr="009B276A">
        <w:rPr>
          <w:rFonts w:ascii="Times New Roman" w:eastAsia="Times New Roman" w:hAnsi="Times New Roman" w:cs="Narkisim"/>
          <w:rtl/>
        </w:rPr>
        <w:t>דפירש</w:t>
      </w:r>
      <w:proofErr w:type="spellEnd"/>
      <w:r w:rsidRPr="009B276A">
        <w:rPr>
          <w:rFonts w:ascii="Times New Roman" w:eastAsia="Times New Roman" w:hAnsi="Times New Roman" w:cs="Narkisim"/>
          <w:rtl/>
        </w:rPr>
        <w:t xml:space="preserve"> בקונטרס מזונות ופרנסת נישואין אין נראה, דמה ענין פרנסת נישואין אצל מזונות, בכל מקום שמזכיר מזונות בתלמוד היינו אכילה ושתיה ובנות (צ"ל: וכסות), אבל פרנסת נישואין היינו בכלל עישור נכסים... </w:t>
      </w:r>
      <w:proofErr w:type="spellStart"/>
      <w:r w:rsidRPr="009B276A">
        <w:rPr>
          <w:rFonts w:ascii="Times New Roman" w:eastAsia="Times New Roman" w:hAnsi="Times New Roman" w:cs="Narkisim"/>
          <w:rtl/>
        </w:rPr>
        <w:t>אלמא</w:t>
      </w:r>
      <w:proofErr w:type="spellEnd"/>
      <w:r w:rsidRPr="009B276A">
        <w:rPr>
          <w:rFonts w:ascii="Times New Roman" w:eastAsia="Times New Roman" w:hAnsi="Times New Roman" w:cs="Narkisim"/>
          <w:rtl/>
        </w:rPr>
        <w:t xml:space="preserve"> מזונות לחוד ופרנסת הבעל לחלד, ועוד: הלא </w:t>
      </w:r>
      <w:proofErr w:type="spellStart"/>
      <w:r w:rsidRPr="009B276A">
        <w:rPr>
          <w:rFonts w:ascii="Times New Roman" w:eastAsia="Times New Roman" w:hAnsi="Times New Roman" w:cs="Narkisim"/>
          <w:rtl/>
        </w:rPr>
        <w:t>הבנוח</w:t>
      </w:r>
      <w:proofErr w:type="spellEnd"/>
      <w:r w:rsidRPr="009B276A">
        <w:rPr>
          <w:rFonts w:ascii="Times New Roman" w:eastAsia="Times New Roman" w:hAnsi="Times New Roman" w:cs="Narkisim"/>
          <w:rtl/>
        </w:rPr>
        <w:t xml:space="preserve"> אינן </w:t>
      </w:r>
      <w:proofErr w:type="spellStart"/>
      <w:r w:rsidRPr="009B276A">
        <w:rPr>
          <w:rFonts w:ascii="Times New Roman" w:eastAsia="Times New Roman" w:hAnsi="Times New Roman" w:cs="Narkisim"/>
          <w:rtl/>
        </w:rPr>
        <w:t>ביזונות</w:t>
      </w:r>
      <w:proofErr w:type="spellEnd"/>
      <w:r w:rsidRPr="009B276A">
        <w:rPr>
          <w:rFonts w:ascii="Times New Roman" w:eastAsia="Times New Roman" w:hAnsi="Times New Roman" w:cs="Narkisim"/>
          <w:rtl/>
        </w:rPr>
        <w:t xml:space="preserve"> אלא עד שיבגרו ואפילו לא </w:t>
      </w:r>
      <w:proofErr w:type="spellStart"/>
      <w:r w:rsidRPr="009B276A">
        <w:rPr>
          <w:rFonts w:ascii="Times New Roman" w:eastAsia="Times New Roman" w:hAnsi="Times New Roman" w:cs="Narkisim"/>
          <w:rtl/>
        </w:rPr>
        <w:t>בישאו</w:t>
      </w:r>
      <w:proofErr w:type="spellEnd"/>
      <w:r w:rsidRPr="009B276A">
        <w:rPr>
          <w:rFonts w:ascii="Times New Roman" w:eastAsia="Times New Roman" w:hAnsi="Times New Roman" w:cs="Narkisim"/>
          <w:rtl/>
        </w:rPr>
        <w:t xml:space="preserve">, נמצא שאין פרנסת נישואין בכלל מזונות". עכ"ל של </w:t>
      </w:r>
      <w:proofErr w:type="spellStart"/>
      <w:r w:rsidRPr="009B276A">
        <w:rPr>
          <w:rFonts w:ascii="Times New Roman" w:eastAsia="Times New Roman" w:hAnsi="Times New Roman" w:cs="Narkisim"/>
          <w:rtl/>
        </w:rPr>
        <w:t>הריב"ם</w:t>
      </w:r>
      <w:proofErr w:type="spellEnd"/>
      <w:r w:rsidRPr="009B276A">
        <w:rPr>
          <w:rFonts w:ascii="Times New Roman" w:eastAsia="Times New Roman" w:hAnsi="Times New Roman" w:cs="Narkisim"/>
          <w:rtl/>
        </w:rPr>
        <w:t xml:space="preserve">. האור-זרוע עצמו תומך בפירושו של </w:t>
      </w:r>
      <w:proofErr w:type="spellStart"/>
      <w:r w:rsidRPr="009B276A">
        <w:rPr>
          <w:rFonts w:ascii="Times New Roman" w:eastAsia="Times New Roman" w:hAnsi="Times New Roman" w:cs="Narkisim"/>
          <w:rtl/>
        </w:rPr>
        <w:t>הריב"ם</w:t>
      </w:r>
      <w:proofErr w:type="spellEnd"/>
      <w:r w:rsidRPr="009B276A">
        <w:rPr>
          <w:rFonts w:ascii="Times New Roman" w:eastAsia="Times New Roman" w:hAnsi="Times New Roman" w:cs="Narkisim"/>
          <w:rtl/>
        </w:rPr>
        <w:t xml:space="preserve">, ומביא ראייה לדבריו </w:t>
      </w:r>
      <w:proofErr w:type="spellStart"/>
      <w:r w:rsidRPr="009B276A">
        <w:rPr>
          <w:rFonts w:ascii="Times New Roman" w:eastAsia="Times New Roman" w:hAnsi="Times New Roman" w:cs="Narkisim"/>
          <w:rtl/>
        </w:rPr>
        <w:t>מהתוספתא</w:t>
      </w:r>
      <w:proofErr w:type="spellEnd"/>
      <w:r w:rsidRPr="009B276A">
        <w:rPr>
          <w:rFonts w:ascii="Times New Roman" w:eastAsia="Times New Roman" w:hAnsi="Times New Roman" w:cs="Narkisim"/>
          <w:rtl/>
        </w:rPr>
        <w:t xml:space="preserve"> בכתובות, ממנה הסיק כי פרנסה הבעל אינה בכלל מזונות הבנות</w:t>
      </w:r>
      <w:bookmarkStart w:id="18" w:name="_ftnref17"/>
      <w:r w:rsidRPr="009B276A">
        <w:rPr>
          <w:rFonts w:ascii="Times New Roman" w:eastAsia="Times New Roman" w:hAnsi="Times New Roman" w:cs="Narkisim"/>
          <w:rtl/>
        </w:rPr>
        <w:fldChar w:fldCharType="begin"/>
      </w:r>
      <w:r w:rsidRPr="009B276A">
        <w:rPr>
          <w:rFonts w:ascii="Times New Roman" w:eastAsia="Times New Roman" w:hAnsi="Times New Roman" w:cs="Narkisim"/>
          <w:rtl/>
        </w:rPr>
        <w:instrText xml:space="preserve"> </w:instrText>
      </w:r>
      <w:r w:rsidRPr="009B276A">
        <w:rPr>
          <w:rFonts w:ascii="Times New Roman" w:eastAsia="Times New Roman" w:hAnsi="Times New Roman" w:cs="Narkisim"/>
        </w:rPr>
        <w:instrText>HYPERLINK "file:///X:\\vbm5779\\hebrew</w:instrText>
      </w:r>
      <w:r w:rsidRPr="009B276A">
        <w:rPr>
          <w:rFonts w:ascii="Times New Roman" w:eastAsia="Times New Roman" w:hAnsi="Times New Roman" w:cs="Narkisim"/>
          <w:rtl/>
        </w:rPr>
        <w:instrText>\\חובות%20הבעל%20והאישה\\</w:instrText>
      </w:r>
      <w:r w:rsidRPr="009B276A">
        <w:rPr>
          <w:rFonts w:ascii="Times New Roman" w:eastAsia="Times New Roman" w:hAnsi="Times New Roman" w:cs="Narkisim"/>
        </w:rPr>
        <w:instrText>ch_20hacohen.html" \l "_ftn17</w:instrText>
      </w:r>
      <w:r w:rsidRPr="009B276A">
        <w:rPr>
          <w:rFonts w:ascii="Times New Roman" w:eastAsia="Times New Roman" w:hAnsi="Times New Roman" w:cs="Narkisim"/>
          <w:rtl/>
        </w:rPr>
        <w:instrText xml:space="preserve">" </w:instrText>
      </w:r>
      <w:r w:rsidRPr="009B276A">
        <w:rPr>
          <w:rFonts w:ascii="Times New Roman" w:eastAsia="Times New Roman" w:hAnsi="Times New Roman" w:cs="Narkisim"/>
          <w:rtl/>
        </w:rPr>
        <w:fldChar w:fldCharType="separate"/>
      </w:r>
      <w:r w:rsidRPr="009B276A">
        <w:rPr>
          <w:rFonts w:ascii="Times New Roman" w:eastAsia="Times New Roman" w:hAnsi="Times New Roman" w:cs="Narkisim"/>
          <w:color w:val="0000FF"/>
          <w:u w:val="single"/>
          <w:rtl/>
        </w:rPr>
        <w:t>[17]</w:t>
      </w:r>
      <w:r w:rsidRPr="009B276A">
        <w:rPr>
          <w:rFonts w:ascii="Times New Roman" w:eastAsia="Times New Roman" w:hAnsi="Times New Roman" w:cs="Narkisim"/>
          <w:rtl/>
        </w:rPr>
        <w:fldChar w:fldCharType="end"/>
      </w:r>
      <w:bookmarkEnd w:id="18"/>
      <w:r w:rsidRPr="009B276A">
        <w:rPr>
          <w:rFonts w:ascii="Times New Roman" w:eastAsia="Times New Roman" w:hAnsi="Times New Roman" w:cs="Narkisim"/>
          <w:rtl/>
        </w:rPr>
        <w:t>.</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 xml:space="preserve">גם למאן </w:t>
      </w:r>
      <w:proofErr w:type="spellStart"/>
      <w:r w:rsidRPr="009B276A">
        <w:rPr>
          <w:rFonts w:ascii="Times New Roman" w:eastAsia="Times New Roman" w:hAnsi="Times New Roman" w:cs="Narkisim"/>
          <w:rtl/>
        </w:rPr>
        <w:t>דאמר</w:t>
      </w:r>
      <w:proofErr w:type="spellEnd"/>
      <w:r w:rsidRPr="009B276A">
        <w:rPr>
          <w:rFonts w:ascii="Times New Roman" w:eastAsia="Times New Roman" w:hAnsi="Times New Roman" w:cs="Narkisim"/>
          <w:rtl/>
        </w:rPr>
        <w:t xml:space="preserve">, שפרנסת נישואין נכללת ב"מזונות" וזקוקה לה, עדיין ישנן שתי אפשרויות היוצרות נפקא-מינה </w:t>
      </w:r>
      <w:proofErr w:type="spellStart"/>
      <w:r w:rsidRPr="009B276A">
        <w:rPr>
          <w:rFonts w:ascii="Times New Roman" w:eastAsia="Times New Roman" w:hAnsi="Times New Roman" w:cs="Narkisim"/>
          <w:rtl/>
        </w:rPr>
        <w:t>לדינא</w:t>
      </w:r>
      <w:proofErr w:type="spellEnd"/>
      <w:r w:rsidRPr="009B276A">
        <w:rPr>
          <w:rFonts w:ascii="Times New Roman" w:eastAsia="Times New Roman" w:hAnsi="Times New Roman" w:cs="Narkisim"/>
          <w:rtl/>
        </w:rPr>
        <w:t>:</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 xml:space="preserve">1) אפשר לסבור, שפרנסת נישואין נכללת ב"מזונות" בהגדרתם הרחבה - אבל מהווה סעיף מיוחד בדין הכללי של מזונות. על פי גישה זו, </w:t>
      </w:r>
      <w:proofErr w:type="spellStart"/>
      <w:r w:rsidRPr="009B276A">
        <w:rPr>
          <w:rFonts w:ascii="Times New Roman" w:eastAsia="Times New Roman" w:hAnsi="Times New Roman" w:cs="Narkisim"/>
          <w:rtl/>
        </w:rPr>
        <w:t>נצריך</w:t>
      </w:r>
      <w:proofErr w:type="spellEnd"/>
      <w:r w:rsidRPr="009B276A">
        <w:rPr>
          <w:rFonts w:ascii="Times New Roman" w:eastAsia="Times New Roman" w:hAnsi="Times New Roman" w:cs="Narkisim"/>
          <w:rtl/>
        </w:rPr>
        <w:t xml:space="preserve"> שיעור "נכסים מרובים" שיכללו מזון י"ב חודש </w:t>
      </w:r>
      <w:r w:rsidRPr="009B276A">
        <w:rPr>
          <w:rFonts w:ascii="Times New Roman" w:eastAsia="Times New Roman" w:hAnsi="Times New Roman" w:cs="Narkisim"/>
          <w:u w:val="single"/>
          <w:rtl/>
        </w:rPr>
        <w:t>מלבד</w:t>
      </w:r>
      <w:r w:rsidRPr="009B276A">
        <w:rPr>
          <w:rFonts w:ascii="Times New Roman" w:eastAsia="Times New Roman" w:hAnsi="Times New Roman" w:cs="Narkisim"/>
          <w:rtl/>
        </w:rPr>
        <w:t xml:space="preserve"> שיעור פרנסה, מקור גישה זו בירושלמי (</w:t>
      </w:r>
      <w:proofErr w:type="spellStart"/>
      <w:r w:rsidRPr="009B276A">
        <w:rPr>
          <w:rFonts w:ascii="Times New Roman" w:eastAsia="Times New Roman" w:hAnsi="Times New Roman" w:cs="Narkisim"/>
          <w:rtl/>
        </w:rPr>
        <w:t>פי"ג</w:t>
      </w:r>
      <w:proofErr w:type="spellEnd"/>
      <w:r w:rsidRPr="009B276A">
        <w:rPr>
          <w:rFonts w:ascii="Times New Roman" w:eastAsia="Times New Roman" w:hAnsi="Times New Roman" w:cs="Narkisim"/>
          <w:rtl/>
        </w:rPr>
        <w:t xml:space="preserve"> </w:t>
      </w:r>
      <w:proofErr w:type="spellStart"/>
      <w:r w:rsidRPr="009B276A">
        <w:rPr>
          <w:rFonts w:ascii="Times New Roman" w:eastAsia="Times New Roman" w:hAnsi="Times New Roman" w:cs="Narkisim"/>
          <w:rtl/>
        </w:rPr>
        <w:t>ה"ג</w:t>
      </w:r>
      <w:proofErr w:type="spellEnd"/>
      <w:r w:rsidRPr="009B276A">
        <w:rPr>
          <w:rFonts w:ascii="Times New Roman" w:eastAsia="Times New Roman" w:hAnsi="Times New Roman" w:cs="Narkisim"/>
          <w:rtl/>
        </w:rPr>
        <w:t>).</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 xml:space="preserve">2) השיטה המצמצמת, נוטה לראות בפרנסה חלק ממערכת ה"מזונות", אבל לא כסעיף נפרד אלא כחלק בלתי-נפרד ממנה. על פי גישה זו, הפרנסה </w:t>
      </w:r>
      <w:r w:rsidRPr="009B276A">
        <w:rPr>
          <w:rFonts w:ascii="Times New Roman" w:eastAsia="Times New Roman" w:hAnsi="Times New Roman" w:cs="Narkisim"/>
          <w:u w:val="single"/>
          <w:rtl/>
        </w:rPr>
        <w:t>ממעטת</w:t>
      </w:r>
      <w:r w:rsidRPr="009B276A">
        <w:rPr>
          <w:rFonts w:ascii="Times New Roman" w:eastAsia="Times New Roman" w:hAnsi="Times New Roman" w:cs="Narkisim"/>
          <w:rtl/>
        </w:rPr>
        <w:t xml:space="preserve"> את שיעור המזונות, ולפי זה יוגדרו נכסים מרובים ככוללים את חיוב הפרנסה והמזונות כאחד, כאשר כל גורם "נבלע" בתוך </w:t>
      </w:r>
      <w:proofErr w:type="spellStart"/>
      <w:r w:rsidRPr="009B276A">
        <w:rPr>
          <w:rFonts w:ascii="Times New Roman" w:eastAsia="Times New Roman" w:hAnsi="Times New Roman" w:cs="Narkisim"/>
          <w:rtl/>
        </w:rPr>
        <w:t>חבירו</w:t>
      </w:r>
      <w:proofErr w:type="spellEnd"/>
      <w:r w:rsidRPr="009B276A">
        <w:rPr>
          <w:rFonts w:ascii="Times New Roman" w:eastAsia="Times New Roman" w:hAnsi="Times New Roman" w:cs="Narkisim"/>
          <w:rtl/>
        </w:rPr>
        <w:t>, ולא מוסיף עליו.</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 xml:space="preserve">אפשר, שבהסבר מחלוקת </w:t>
      </w:r>
      <w:proofErr w:type="spellStart"/>
      <w:r w:rsidRPr="009B276A">
        <w:rPr>
          <w:rFonts w:ascii="Times New Roman" w:eastAsia="Times New Roman" w:hAnsi="Times New Roman" w:cs="Narkisim"/>
          <w:rtl/>
        </w:rPr>
        <w:t>הריב"ם</w:t>
      </w:r>
      <w:proofErr w:type="spellEnd"/>
      <w:r w:rsidRPr="009B276A">
        <w:rPr>
          <w:rFonts w:ascii="Times New Roman" w:eastAsia="Times New Roman" w:hAnsi="Times New Roman" w:cs="Narkisim"/>
          <w:rtl/>
        </w:rPr>
        <w:t xml:space="preserve"> </w:t>
      </w:r>
      <w:proofErr w:type="spellStart"/>
      <w:r w:rsidRPr="009B276A">
        <w:rPr>
          <w:rFonts w:ascii="Times New Roman" w:eastAsia="Times New Roman" w:hAnsi="Times New Roman" w:cs="Narkisim"/>
          <w:rtl/>
        </w:rPr>
        <w:t>והרשב"ם</w:t>
      </w:r>
      <w:proofErr w:type="spellEnd"/>
      <w:r w:rsidRPr="009B276A">
        <w:rPr>
          <w:rFonts w:ascii="Times New Roman" w:eastAsia="Times New Roman" w:hAnsi="Times New Roman" w:cs="Narkisim"/>
          <w:rtl/>
        </w:rPr>
        <w:t xml:space="preserve"> נזקק לשתי הגישות שהעלינו לעיל בדין הפרנסה. </w:t>
      </w:r>
      <w:proofErr w:type="spellStart"/>
      <w:r w:rsidRPr="009B276A">
        <w:rPr>
          <w:rFonts w:ascii="Times New Roman" w:eastAsia="Times New Roman" w:hAnsi="Times New Roman" w:cs="Narkisim"/>
          <w:rtl/>
        </w:rPr>
        <w:t>הרשב"ם</w:t>
      </w:r>
      <w:proofErr w:type="spellEnd"/>
      <w:r w:rsidRPr="009B276A">
        <w:rPr>
          <w:rFonts w:ascii="Times New Roman" w:eastAsia="Times New Roman" w:hAnsi="Times New Roman" w:cs="Narkisim"/>
          <w:rtl/>
        </w:rPr>
        <w:t xml:space="preserve">, </w:t>
      </w:r>
      <w:proofErr w:type="spellStart"/>
      <w:r w:rsidRPr="009B276A">
        <w:rPr>
          <w:rFonts w:ascii="Times New Roman" w:eastAsia="Times New Roman" w:hAnsi="Times New Roman" w:cs="Narkisim"/>
          <w:rtl/>
        </w:rPr>
        <w:t>הזוקק</w:t>
      </w:r>
      <w:proofErr w:type="spellEnd"/>
      <w:r w:rsidRPr="009B276A">
        <w:rPr>
          <w:rFonts w:ascii="Times New Roman" w:eastAsia="Times New Roman" w:hAnsi="Times New Roman" w:cs="Narkisim"/>
          <w:rtl/>
        </w:rPr>
        <w:t xml:space="preserve"> את חיוב הפרנסה לחיוב המזונות סבור שפרנסת הבנות מהווה המשך לחיוב האב. מכאן, שיכולה להיות לה </w:t>
      </w:r>
      <w:r w:rsidRPr="009B276A">
        <w:rPr>
          <w:rFonts w:ascii="Times New Roman" w:eastAsia="Times New Roman" w:hAnsi="Times New Roman" w:cs="Narkisim"/>
          <w:rtl/>
        </w:rPr>
        <w:lastRenderedPageBreak/>
        <w:t>זיקה לחיוב המזונות הנטוע במערכת חיובי האב, וכל הדיון יתמקד ברמת הזיקה בין שני החיובים, המזונות והפרנסה.</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proofErr w:type="spellStart"/>
      <w:r w:rsidRPr="009B276A">
        <w:rPr>
          <w:rFonts w:ascii="Times New Roman" w:eastAsia="Times New Roman" w:hAnsi="Times New Roman" w:cs="Narkisim"/>
          <w:rtl/>
        </w:rPr>
        <w:t>הריב"ם</w:t>
      </w:r>
      <w:proofErr w:type="spellEnd"/>
      <w:r w:rsidRPr="009B276A">
        <w:rPr>
          <w:rFonts w:ascii="Times New Roman" w:eastAsia="Times New Roman" w:hAnsi="Times New Roman" w:cs="Narkisim"/>
          <w:rtl/>
        </w:rPr>
        <w:t xml:space="preserve">, שאינו מכליל את חיוב פרנסת האב בכלל המזונות אולי יסבור שחיוב הפרנסה של האב לבתו הוא ביסודו חיוב </w:t>
      </w:r>
      <w:r w:rsidRPr="009B276A">
        <w:rPr>
          <w:rFonts w:ascii="Times New Roman" w:eastAsia="Times New Roman" w:hAnsi="Times New Roman" w:cs="Narkisim"/>
          <w:u w:val="single"/>
          <w:rtl/>
        </w:rPr>
        <w:t>חדש</w:t>
      </w:r>
      <w:r w:rsidRPr="009B276A">
        <w:rPr>
          <w:rFonts w:ascii="Times New Roman" w:eastAsia="Times New Roman" w:hAnsi="Times New Roman" w:cs="Narkisim"/>
          <w:rtl/>
        </w:rPr>
        <w:t xml:space="preserve">, ולפיכך אין ליצור זיקה בינו לבין חיוב המזונות. (על פי פירושו, הפרנסה המוזכרת </w:t>
      </w:r>
      <w:proofErr w:type="spellStart"/>
      <w:r w:rsidRPr="009B276A">
        <w:rPr>
          <w:rFonts w:ascii="Times New Roman" w:eastAsia="Times New Roman" w:hAnsi="Times New Roman" w:cs="Narkisim"/>
          <w:rtl/>
        </w:rPr>
        <w:t>בתוספתא</w:t>
      </w:r>
      <w:proofErr w:type="spellEnd"/>
      <w:r w:rsidRPr="009B276A">
        <w:rPr>
          <w:rFonts w:ascii="Times New Roman" w:eastAsia="Times New Roman" w:hAnsi="Times New Roman" w:cs="Narkisim"/>
          <w:rtl/>
        </w:rPr>
        <w:t xml:space="preserve"> אינה "פרנסת הבעל" אלא "פרנסת עצמה" - </w:t>
      </w:r>
      <w:proofErr w:type="spellStart"/>
      <w:r w:rsidRPr="009B276A">
        <w:rPr>
          <w:rFonts w:ascii="Times New Roman" w:eastAsia="Times New Roman" w:hAnsi="Times New Roman" w:cs="Narkisim"/>
          <w:rtl/>
        </w:rPr>
        <w:t>לבושא</w:t>
      </w:r>
      <w:proofErr w:type="spellEnd"/>
      <w:r w:rsidRPr="009B276A">
        <w:rPr>
          <w:rFonts w:ascii="Times New Roman" w:eastAsia="Times New Roman" w:hAnsi="Times New Roman" w:cs="Narkisim"/>
          <w:rtl/>
        </w:rPr>
        <w:t xml:space="preserve"> </w:t>
      </w:r>
      <w:proofErr w:type="spellStart"/>
      <w:r w:rsidRPr="009B276A">
        <w:rPr>
          <w:rFonts w:ascii="Times New Roman" w:eastAsia="Times New Roman" w:hAnsi="Times New Roman" w:cs="Narkisim"/>
          <w:rtl/>
        </w:rPr>
        <w:t>וכיסויא</w:t>
      </w:r>
      <w:proofErr w:type="spellEnd"/>
      <w:r w:rsidRPr="009B276A">
        <w:rPr>
          <w:rFonts w:ascii="Times New Roman" w:eastAsia="Times New Roman" w:hAnsi="Times New Roman" w:cs="Narkisim"/>
          <w:rtl/>
        </w:rPr>
        <w:t xml:space="preserve">). יחד עם זאת, יש להעיר כי עדיין אפשר לפרש, שגם </w:t>
      </w:r>
      <w:proofErr w:type="spellStart"/>
      <w:r w:rsidRPr="009B276A">
        <w:rPr>
          <w:rFonts w:ascii="Times New Roman" w:eastAsia="Times New Roman" w:hAnsi="Times New Roman" w:cs="Narkisim"/>
          <w:rtl/>
        </w:rPr>
        <w:t>הריב"ם</w:t>
      </w:r>
      <w:proofErr w:type="spellEnd"/>
      <w:r w:rsidRPr="009B276A">
        <w:rPr>
          <w:rFonts w:ascii="Times New Roman" w:eastAsia="Times New Roman" w:hAnsi="Times New Roman" w:cs="Narkisim"/>
          <w:rtl/>
        </w:rPr>
        <w:t xml:space="preserve"> יסבור שפרנסת הבנים מהווה המשך של חיוב האב, אלא שהוא כופר עקרונית ביצירת זיקה כלשהיא, בין חיוב הפרנסה לחוב המזונות</w:t>
      </w:r>
      <w:bookmarkStart w:id="19" w:name="_ftnref18"/>
      <w:r w:rsidRPr="009B276A">
        <w:rPr>
          <w:rFonts w:ascii="Times New Roman" w:eastAsia="Times New Roman" w:hAnsi="Times New Roman" w:cs="Narkisim"/>
          <w:rtl/>
        </w:rPr>
        <w:fldChar w:fldCharType="begin"/>
      </w:r>
      <w:r w:rsidRPr="009B276A">
        <w:rPr>
          <w:rFonts w:ascii="Times New Roman" w:eastAsia="Times New Roman" w:hAnsi="Times New Roman" w:cs="Narkisim"/>
          <w:rtl/>
        </w:rPr>
        <w:instrText xml:space="preserve"> </w:instrText>
      </w:r>
      <w:r w:rsidRPr="009B276A">
        <w:rPr>
          <w:rFonts w:ascii="Times New Roman" w:eastAsia="Times New Roman" w:hAnsi="Times New Roman" w:cs="Narkisim"/>
        </w:rPr>
        <w:instrText>HYPERLINK "file:///X:\\vbm5779\\hebrew</w:instrText>
      </w:r>
      <w:r w:rsidRPr="009B276A">
        <w:rPr>
          <w:rFonts w:ascii="Times New Roman" w:eastAsia="Times New Roman" w:hAnsi="Times New Roman" w:cs="Narkisim"/>
          <w:rtl/>
        </w:rPr>
        <w:instrText>\\חובות%20הבעל%20והאישה\\</w:instrText>
      </w:r>
      <w:r w:rsidRPr="009B276A">
        <w:rPr>
          <w:rFonts w:ascii="Times New Roman" w:eastAsia="Times New Roman" w:hAnsi="Times New Roman" w:cs="Narkisim"/>
        </w:rPr>
        <w:instrText>ch_20hacohen.html" \l "_ftn18</w:instrText>
      </w:r>
      <w:r w:rsidRPr="009B276A">
        <w:rPr>
          <w:rFonts w:ascii="Times New Roman" w:eastAsia="Times New Roman" w:hAnsi="Times New Roman" w:cs="Narkisim"/>
          <w:rtl/>
        </w:rPr>
        <w:instrText xml:space="preserve">" </w:instrText>
      </w:r>
      <w:r w:rsidRPr="009B276A">
        <w:rPr>
          <w:rFonts w:ascii="Times New Roman" w:eastAsia="Times New Roman" w:hAnsi="Times New Roman" w:cs="Narkisim"/>
          <w:rtl/>
        </w:rPr>
        <w:fldChar w:fldCharType="separate"/>
      </w:r>
      <w:r w:rsidRPr="009B276A">
        <w:rPr>
          <w:rFonts w:ascii="Times New Roman" w:eastAsia="Times New Roman" w:hAnsi="Times New Roman" w:cs="Narkisim"/>
          <w:color w:val="0000FF"/>
          <w:u w:val="single"/>
          <w:rtl/>
        </w:rPr>
        <w:t>[18]</w:t>
      </w:r>
      <w:r w:rsidRPr="009B276A">
        <w:rPr>
          <w:rFonts w:ascii="Times New Roman" w:eastAsia="Times New Roman" w:hAnsi="Times New Roman" w:cs="Narkisim"/>
          <w:rtl/>
        </w:rPr>
        <w:fldChar w:fldCharType="end"/>
      </w:r>
      <w:bookmarkEnd w:id="19"/>
      <w:r w:rsidRPr="009B276A">
        <w:rPr>
          <w:rFonts w:ascii="Times New Roman" w:eastAsia="Times New Roman" w:hAnsi="Times New Roman" w:cs="Narkisim"/>
          <w:rtl/>
        </w:rPr>
        <w:t>.</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שיטת הרמב"ם</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כסיכום לכיוונים השונים בהבהרת הסוגיה, בחרנו להציג את שיטת הרמב"ם בדין זה, המרוכזת כולה בפרק אחד (פרק כ') מהלכות אישות. מבין השיטין של ההלכות, עולות ומשתקפות הבעיות שהוצגו לעיל, בצד העלאת הביטוי המעשי במישור הפסיקה הנגרר מחמתן.</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proofErr w:type="spellStart"/>
      <w:r w:rsidRPr="009B276A">
        <w:rPr>
          <w:rFonts w:ascii="Times New Roman" w:eastAsia="Times New Roman" w:hAnsi="Times New Roman" w:cs="Narkisim"/>
          <w:rtl/>
        </w:rPr>
        <w:t>בהוא</w:t>
      </w:r>
      <w:proofErr w:type="spellEnd"/>
      <w:r w:rsidRPr="009B276A">
        <w:rPr>
          <w:rFonts w:ascii="Times New Roman" w:eastAsia="Times New Roman" w:hAnsi="Times New Roman" w:cs="Narkisim"/>
          <w:rtl/>
        </w:rPr>
        <w:t xml:space="preserve"> </w:t>
      </w:r>
      <w:proofErr w:type="spellStart"/>
      <w:r w:rsidRPr="009B276A">
        <w:rPr>
          <w:rFonts w:ascii="Times New Roman" w:eastAsia="Times New Roman" w:hAnsi="Times New Roman" w:cs="Narkisim"/>
          <w:rtl/>
        </w:rPr>
        <w:t>אמינא</w:t>
      </w:r>
      <w:proofErr w:type="spellEnd"/>
      <w:r w:rsidRPr="009B276A">
        <w:rPr>
          <w:rFonts w:ascii="Times New Roman" w:eastAsia="Times New Roman" w:hAnsi="Times New Roman" w:cs="Narkisim"/>
          <w:rtl/>
        </w:rPr>
        <w:t>, מגדיר הרמב"ם את מעמד הדין כ"ציווי חכמים", ציווי (כפי שהוכחנו לעיל) - המצוי ברמה נמוכה ממעמד של מצווה, ומתקרב יותר למערכת של ציוויים הכלולים במערכת דיני-המוסר, ובתוכה המערכת המיוחדת הנגזרת מיחס האחריות של האב כלפי ביתו.</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 xml:space="preserve">בהלכה זו מפרט הרמב"ם גם את הסיבה לציווי זה, "כדי </w:t>
      </w:r>
      <w:proofErr w:type="spellStart"/>
      <w:r w:rsidRPr="009B276A">
        <w:rPr>
          <w:rFonts w:ascii="Times New Roman" w:eastAsia="Times New Roman" w:hAnsi="Times New Roman" w:cs="Narkisim"/>
          <w:rtl/>
        </w:rPr>
        <w:t>שתנשא</w:t>
      </w:r>
      <w:proofErr w:type="spellEnd"/>
      <w:r w:rsidRPr="009B276A">
        <w:rPr>
          <w:rFonts w:ascii="Times New Roman" w:eastAsia="Times New Roman" w:hAnsi="Times New Roman" w:cs="Narkisim"/>
          <w:rtl/>
        </w:rPr>
        <w:t xml:space="preserve"> בו" ומסכם למעשה את החיוב הנוהג בחיי האב.</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 xml:space="preserve">מהלכה ג' ואילך פונה הרמב"ם </w:t>
      </w:r>
      <w:proofErr w:type="spellStart"/>
      <w:r w:rsidRPr="009B276A">
        <w:rPr>
          <w:rFonts w:ascii="Times New Roman" w:eastAsia="Times New Roman" w:hAnsi="Times New Roman" w:cs="Narkisim"/>
          <w:rtl/>
        </w:rPr>
        <w:t>למימד</w:t>
      </w:r>
      <w:proofErr w:type="spellEnd"/>
      <w:r w:rsidRPr="009B276A">
        <w:rPr>
          <w:rFonts w:ascii="Times New Roman" w:eastAsia="Times New Roman" w:hAnsi="Times New Roman" w:cs="Narkisim"/>
          <w:rtl/>
        </w:rPr>
        <w:t xml:space="preserve"> האחר של הדיו: קיומו לאחר מות האב. כאן מציג הרמב"ם את שתי הדרכים, כשהאחת מייצגת את הדרך הראשונית - קביעת הפרנסה על-פי אומדן-דעת, </w:t>
      </w:r>
      <w:proofErr w:type="spellStart"/>
      <w:r w:rsidRPr="009B276A">
        <w:rPr>
          <w:rFonts w:ascii="Times New Roman" w:eastAsia="Times New Roman" w:hAnsi="Times New Roman" w:cs="Narkisim"/>
          <w:rtl/>
        </w:rPr>
        <w:t>והשניה</w:t>
      </w:r>
      <w:proofErr w:type="spellEnd"/>
      <w:r w:rsidRPr="009B276A">
        <w:rPr>
          <w:rFonts w:ascii="Times New Roman" w:eastAsia="Times New Roman" w:hAnsi="Times New Roman" w:cs="Narkisim"/>
          <w:rtl/>
        </w:rPr>
        <w:t xml:space="preserve"> - את הדרך האלטרנטיבית במקרה שהדרך הראשונה חסומה - כאשר אין אומדן - עלינו לפנות למסלול של "עישור נכסי". מניסוח הדברים, נראה שדרך העישור מהווה מסלול שונה מן המסלול של אומדן-הדעת, וגישה זו מתחזקת בהמשך הפרק. שכן, מהלכה ה) ואילך עובר הרמב"ם לפרט את מהות </w:t>
      </w:r>
      <w:r w:rsidRPr="009B276A">
        <w:rPr>
          <w:rFonts w:ascii="Times New Roman" w:eastAsia="Times New Roman" w:hAnsi="Times New Roman" w:cs="Narkisim"/>
          <w:u w:val="single"/>
          <w:rtl/>
        </w:rPr>
        <w:t>העישור</w:t>
      </w:r>
      <w:r w:rsidRPr="009B276A">
        <w:rPr>
          <w:rFonts w:ascii="Times New Roman" w:eastAsia="Times New Roman" w:hAnsi="Times New Roman" w:cs="Narkisim"/>
          <w:rtl/>
        </w:rPr>
        <w:t xml:space="preserve"> תוך כדי התעלמות-מה מאומדן-הדעת. העישור, ורק הוא, מודגש בהלכות הבאות: עישור זה שהוא לפרנסה (ה"ה), הבת </w:t>
      </w:r>
      <w:r w:rsidRPr="009B276A">
        <w:rPr>
          <w:rFonts w:ascii="Times New Roman" w:eastAsia="Times New Roman" w:hAnsi="Times New Roman" w:cs="Narkisim"/>
          <w:u w:val="single"/>
          <w:rtl/>
        </w:rPr>
        <w:t>בעישור</w:t>
      </w:r>
      <w:r w:rsidRPr="009B276A">
        <w:rPr>
          <w:rFonts w:ascii="Times New Roman" w:eastAsia="Times New Roman" w:hAnsi="Times New Roman" w:cs="Narkisim"/>
          <w:rtl/>
        </w:rPr>
        <w:t xml:space="preserve"> זה כבעלת חוב של </w:t>
      </w:r>
      <w:proofErr w:type="spellStart"/>
      <w:r w:rsidRPr="009B276A">
        <w:rPr>
          <w:rFonts w:ascii="Times New Roman" w:eastAsia="Times New Roman" w:hAnsi="Times New Roman" w:cs="Narkisim"/>
          <w:rtl/>
        </w:rPr>
        <w:t>אחין</w:t>
      </w:r>
      <w:proofErr w:type="spellEnd"/>
      <w:r w:rsidRPr="009B276A">
        <w:rPr>
          <w:rFonts w:ascii="Times New Roman" w:eastAsia="Times New Roman" w:hAnsi="Times New Roman" w:cs="Narkisim"/>
          <w:rtl/>
        </w:rPr>
        <w:t xml:space="preserve"> היא (</w:t>
      </w:r>
      <w:proofErr w:type="spellStart"/>
      <w:r w:rsidRPr="009B276A">
        <w:rPr>
          <w:rFonts w:ascii="Times New Roman" w:eastAsia="Times New Roman" w:hAnsi="Times New Roman" w:cs="Narkisim"/>
          <w:rtl/>
        </w:rPr>
        <w:t>ה"ו</w:t>
      </w:r>
      <w:proofErr w:type="spellEnd"/>
      <w:r w:rsidRPr="009B276A">
        <w:rPr>
          <w:rFonts w:ascii="Times New Roman" w:eastAsia="Times New Roman" w:hAnsi="Times New Roman" w:cs="Narkisim"/>
          <w:rtl/>
        </w:rPr>
        <w:t xml:space="preserve">) אם נשאת הבת אינה נוטלת </w:t>
      </w:r>
      <w:r w:rsidRPr="009B276A">
        <w:rPr>
          <w:rFonts w:ascii="Times New Roman" w:eastAsia="Times New Roman" w:hAnsi="Times New Roman" w:cs="Narkisim"/>
          <w:u w:val="single"/>
          <w:rtl/>
        </w:rPr>
        <w:t>עישור</w:t>
      </w:r>
      <w:r w:rsidRPr="009B276A">
        <w:rPr>
          <w:rFonts w:ascii="Times New Roman" w:eastAsia="Times New Roman" w:hAnsi="Times New Roman" w:cs="Narkisim"/>
          <w:rtl/>
        </w:rPr>
        <w:t xml:space="preserve"> נכסים (</w:t>
      </w:r>
      <w:proofErr w:type="spellStart"/>
      <w:r w:rsidRPr="009B276A">
        <w:rPr>
          <w:rFonts w:ascii="Times New Roman" w:eastAsia="Times New Roman" w:hAnsi="Times New Roman" w:cs="Narkisim"/>
          <w:rtl/>
        </w:rPr>
        <w:t>הי"א</w:t>
      </w:r>
      <w:proofErr w:type="spellEnd"/>
      <w:r w:rsidRPr="009B276A">
        <w:rPr>
          <w:rFonts w:ascii="Times New Roman" w:eastAsia="Times New Roman" w:hAnsi="Times New Roman" w:cs="Narkisim"/>
          <w:rtl/>
        </w:rPr>
        <w:t>).</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 xml:space="preserve">יש להדגיש: מתוך דברי הרמב"ם עצמם אין הכרעה ברורה, באשר לתפיסתו אח חיוב הבנים, האם מהווה הוא המשך חיוב האב או חיוב חדש, אבל מתוך סדר ההלכות מתחזקת ההכרה כי הרמב"ם אכן נוטה לחלק בין המסלול של אומדן הדעת (בו מתחזקת התפיסה כי חיוב הבנים מהווה </w:t>
      </w:r>
      <w:r w:rsidRPr="009B276A">
        <w:rPr>
          <w:rFonts w:ascii="Times New Roman" w:eastAsia="Times New Roman" w:hAnsi="Times New Roman" w:cs="Narkisim"/>
          <w:u w:val="single"/>
          <w:rtl/>
        </w:rPr>
        <w:t>המשך</w:t>
      </w:r>
      <w:r w:rsidRPr="009B276A">
        <w:rPr>
          <w:rFonts w:ascii="Times New Roman" w:eastAsia="Times New Roman" w:hAnsi="Times New Roman" w:cs="Narkisim"/>
          <w:rtl/>
        </w:rPr>
        <w:t xml:space="preserve"> של חיוב האב) לבין המסלול של "עישור הנכסים" (בו מתחזקת התפיסה כי חיוב הבנים הוא חיוב הדש במהותו). נראה לי, שלהבנה זו בדברי הרמב"ם ישנן כמה הוכחות, מלבד הרושם החיצוני המתקבל מסידורן הפנימי של ההלכות בתוך הפרק, וההפרדה הטכנית הנעשית בין ההלכה העוסקת באומדן הדעת, לבין ההלכות הנוגעות לעישור הנכסים.</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 xml:space="preserve">בהלכה ו' כתב הרמב"ם: "הבת </w:t>
      </w:r>
      <w:r w:rsidRPr="009B276A">
        <w:rPr>
          <w:rFonts w:ascii="Times New Roman" w:eastAsia="Times New Roman" w:hAnsi="Times New Roman" w:cs="Narkisim"/>
          <w:u w:val="single"/>
          <w:rtl/>
        </w:rPr>
        <w:t>בעישור</w:t>
      </w:r>
      <w:r w:rsidRPr="009B276A">
        <w:rPr>
          <w:rFonts w:ascii="Times New Roman" w:eastAsia="Times New Roman" w:hAnsi="Times New Roman" w:cs="Narkisim"/>
          <w:rtl/>
        </w:rPr>
        <w:t xml:space="preserve"> זה כבעלת-חוב של אחים היא". מכאן - שבהלכות העישור הדגיש הרמב"ם את נימת החיוב שבאה מצד </w:t>
      </w:r>
      <w:r w:rsidRPr="009B276A">
        <w:rPr>
          <w:rFonts w:ascii="Times New Roman" w:eastAsia="Times New Roman" w:hAnsi="Times New Roman" w:cs="Narkisim"/>
          <w:u w:val="single"/>
          <w:rtl/>
        </w:rPr>
        <w:t>האחים</w:t>
      </w:r>
      <w:r w:rsidRPr="009B276A">
        <w:rPr>
          <w:rFonts w:ascii="Times New Roman" w:eastAsia="Times New Roman" w:hAnsi="Times New Roman" w:cs="Narkisim"/>
          <w:rtl/>
        </w:rPr>
        <w:t xml:space="preserve"> עצמם. לעומת זאת, בהלכה ג' העוסקת בחיוב פרנסה הנקבע על-פי אומדן הדעת הסתפק הרמב"ם בקביעה סתמית: "</w:t>
      </w:r>
      <w:proofErr w:type="spellStart"/>
      <w:r w:rsidRPr="009B276A">
        <w:rPr>
          <w:rFonts w:ascii="Times New Roman" w:eastAsia="Times New Roman" w:hAnsi="Times New Roman" w:cs="Narkisim"/>
          <w:rtl/>
        </w:rPr>
        <w:t>אומדין</w:t>
      </w:r>
      <w:proofErr w:type="spellEnd"/>
      <w:r w:rsidRPr="009B276A">
        <w:rPr>
          <w:rFonts w:ascii="Times New Roman" w:eastAsia="Times New Roman" w:hAnsi="Times New Roman" w:cs="Narkisim"/>
          <w:rtl/>
        </w:rPr>
        <w:t xml:space="preserve"> </w:t>
      </w:r>
      <w:r w:rsidRPr="009B276A">
        <w:rPr>
          <w:rFonts w:ascii="Times New Roman" w:eastAsia="Times New Roman" w:hAnsi="Times New Roman" w:cs="Narkisim"/>
          <w:u w:val="single"/>
          <w:rtl/>
        </w:rPr>
        <w:t>דעתו</w:t>
      </w:r>
      <w:r w:rsidRPr="009B276A">
        <w:rPr>
          <w:rFonts w:ascii="Times New Roman" w:eastAsia="Times New Roman" w:hAnsi="Times New Roman" w:cs="Narkisim"/>
          <w:rtl/>
        </w:rPr>
        <w:t xml:space="preserve"> </w:t>
      </w:r>
      <w:proofErr w:type="spellStart"/>
      <w:r w:rsidRPr="009B276A">
        <w:rPr>
          <w:rFonts w:ascii="Times New Roman" w:eastAsia="Times New Roman" w:hAnsi="Times New Roman" w:cs="Narkisim"/>
          <w:rtl/>
        </w:rPr>
        <w:t>ונותנין</w:t>
      </w:r>
      <w:proofErr w:type="spellEnd"/>
      <w:r w:rsidRPr="009B276A">
        <w:rPr>
          <w:rFonts w:ascii="Times New Roman" w:eastAsia="Times New Roman" w:hAnsi="Times New Roman" w:cs="Narkisim"/>
          <w:rtl/>
        </w:rPr>
        <w:t xml:space="preserve"> לה", ללא פירוט והגדרת מעמד הבת בתביעתה, ולא עוד אלא שהאחים נשמטו כליל מהלכה זו. נראה, שהעלמה זו, בצירוף התוכן של ההלכה המנתב דרכינו לכיוון האב - "</w:t>
      </w:r>
      <w:proofErr w:type="spellStart"/>
      <w:r w:rsidRPr="009B276A">
        <w:rPr>
          <w:rFonts w:ascii="Times New Roman" w:eastAsia="Times New Roman" w:hAnsi="Times New Roman" w:cs="Narkisim"/>
          <w:rtl/>
        </w:rPr>
        <w:t>אומדין</w:t>
      </w:r>
      <w:proofErr w:type="spellEnd"/>
      <w:r w:rsidRPr="009B276A">
        <w:rPr>
          <w:rFonts w:ascii="Times New Roman" w:eastAsia="Times New Roman" w:hAnsi="Times New Roman" w:cs="Narkisim"/>
          <w:rtl/>
        </w:rPr>
        <w:t xml:space="preserve"> דעתו" - מדגיש את עובדת היותו של החיוב כבא </w:t>
      </w:r>
      <w:proofErr w:type="spellStart"/>
      <w:r w:rsidRPr="009B276A">
        <w:rPr>
          <w:rFonts w:ascii="Times New Roman" w:eastAsia="Times New Roman" w:hAnsi="Times New Roman" w:cs="Narkisim"/>
          <w:rtl/>
        </w:rPr>
        <w:t>מכח</w:t>
      </w:r>
      <w:proofErr w:type="spellEnd"/>
      <w:r w:rsidRPr="009B276A">
        <w:rPr>
          <w:rFonts w:ascii="Times New Roman" w:eastAsia="Times New Roman" w:hAnsi="Times New Roman" w:cs="Narkisim"/>
          <w:rtl/>
        </w:rPr>
        <w:t xml:space="preserve"> האב, ולא כחיוב העומד בפני עצמו.</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 xml:space="preserve">מכאן, יקל עלינו להבין מדוע פסק הרמב"ם (כרוב הראשונים) שחיוב הנקבע על-פי אומדו-הדעת יכול לחייב גבייה בין מקרקע ובין </w:t>
      </w:r>
      <w:proofErr w:type="spellStart"/>
      <w:r w:rsidRPr="009B276A">
        <w:rPr>
          <w:rFonts w:ascii="Times New Roman" w:eastAsia="Times New Roman" w:hAnsi="Times New Roman" w:cs="Narkisim"/>
          <w:rtl/>
        </w:rPr>
        <w:t>מטלטלין</w:t>
      </w:r>
      <w:proofErr w:type="spellEnd"/>
      <w:r w:rsidRPr="009B276A">
        <w:rPr>
          <w:rFonts w:ascii="Times New Roman" w:eastAsia="Times New Roman" w:hAnsi="Times New Roman" w:cs="Narkisim"/>
          <w:rtl/>
        </w:rPr>
        <w:t xml:space="preserve">, בעוד שעישור נכסי - </w:t>
      </w:r>
      <w:r w:rsidRPr="009B276A">
        <w:rPr>
          <w:rFonts w:ascii="Times New Roman" w:eastAsia="Times New Roman" w:hAnsi="Times New Roman" w:cs="Narkisim"/>
          <w:u w:val="single"/>
          <w:rtl/>
        </w:rPr>
        <w:t>אף לאחר תקנת הגאונים</w:t>
      </w:r>
      <w:r w:rsidRPr="009B276A">
        <w:rPr>
          <w:rFonts w:ascii="Times New Roman" w:eastAsia="Times New Roman" w:hAnsi="Times New Roman" w:cs="Narkisim"/>
          <w:rtl/>
        </w:rPr>
        <w:t xml:space="preserve"> - אינו ניטל אלא מן הקרקע. שהרי: חיוב עפ"י אומדן - שואב כוחו מחיוב האב, והאב נותן סמיכות-דעת לבתו, שתגבה חובה גם מן </w:t>
      </w:r>
      <w:proofErr w:type="spellStart"/>
      <w:r w:rsidRPr="009B276A">
        <w:rPr>
          <w:rFonts w:ascii="Times New Roman" w:eastAsia="Times New Roman" w:hAnsi="Times New Roman" w:cs="Narkisim"/>
          <w:rtl/>
        </w:rPr>
        <w:t>המטלטלין</w:t>
      </w:r>
      <w:proofErr w:type="spellEnd"/>
      <w:r w:rsidRPr="009B276A">
        <w:rPr>
          <w:rFonts w:ascii="Times New Roman" w:eastAsia="Times New Roman" w:hAnsi="Times New Roman" w:cs="Narkisim"/>
          <w:rtl/>
        </w:rPr>
        <w:t xml:space="preserve">. לעומת זאת, עישור הנכסים בנוי על תקנת חכמים, שאין בכוחה ליצור סמיכות דעת שתאפשר לבת לגבות אף מן </w:t>
      </w:r>
      <w:proofErr w:type="spellStart"/>
      <w:r w:rsidRPr="009B276A">
        <w:rPr>
          <w:rFonts w:ascii="Times New Roman" w:eastAsia="Times New Roman" w:hAnsi="Times New Roman" w:cs="Narkisim"/>
          <w:rtl/>
        </w:rPr>
        <w:t>המטלטלין</w:t>
      </w:r>
      <w:proofErr w:type="spellEnd"/>
      <w:r w:rsidRPr="009B276A">
        <w:rPr>
          <w:rFonts w:ascii="Times New Roman" w:eastAsia="Times New Roman" w:hAnsi="Times New Roman" w:cs="Narkisim"/>
          <w:rtl/>
        </w:rPr>
        <w:t xml:space="preserve">. העמדת אומדן-הדעת על </w:t>
      </w:r>
      <w:r w:rsidRPr="009B276A">
        <w:rPr>
          <w:rFonts w:ascii="Times New Roman" w:eastAsia="Times New Roman" w:hAnsi="Times New Roman" w:cs="Narkisim"/>
          <w:u w:val="single"/>
          <w:rtl/>
        </w:rPr>
        <w:t>המשך</w:t>
      </w:r>
      <w:r w:rsidRPr="009B276A">
        <w:rPr>
          <w:rFonts w:ascii="Times New Roman" w:eastAsia="Times New Roman" w:hAnsi="Times New Roman" w:cs="Narkisim"/>
          <w:rtl/>
        </w:rPr>
        <w:t xml:space="preserve"> חיוב האב, וחיזוק </w:t>
      </w:r>
      <w:proofErr w:type="spellStart"/>
      <w:r w:rsidRPr="009B276A">
        <w:rPr>
          <w:rFonts w:ascii="Times New Roman" w:eastAsia="Times New Roman" w:hAnsi="Times New Roman" w:cs="Narkisim"/>
          <w:rtl/>
        </w:rPr>
        <w:t>מימד</w:t>
      </w:r>
      <w:proofErr w:type="spellEnd"/>
      <w:r w:rsidRPr="009B276A">
        <w:rPr>
          <w:rFonts w:ascii="Times New Roman" w:eastAsia="Times New Roman" w:hAnsi="Times New Roman" w:cs="Narkisim"/>
          <w:rtl/>
        </w:rPr>
        <w:t xml:space="preserve"> "תורת-הירושה" שבו, רק מקלים עלינו להבין, מדוע הבת גובה באומדן גם </w:t>
      </w:r>
      <w:proofErr w:type="spellStart"/>
      <w:r w:rsidRPr="009B276A">
        <w:rPr>
          <w:rFonts w:ascii="Times New Roman" w:eastAsia="Times New Roman" w:hAnsi="Times New Roman" w:cs="Narkisim"/>
          <w:rtl/>
        </w:rPr>
        <w:t>ממטלטלין</w:t>
      </w:r>
      <w:proofErr w:type="spellEnd"/>
      <w:r w:rsidRPr="009B276A">
        <w:rPr>
          <w:rFonts w:ascii="Times New Roman" w:eastAsia="Times New Roman" w:hAnsi="Times New Roman" w:cs="Narkisim"/>
          <w:rtl/>
        </w:rPr>
        <w:t>, כדין כל ירושה.</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 xml:space="preserve">פסיקת הרמב"ם ביחס לתחום הנאמד רק מחזקת גישה זו. הרמב"ם מדגיש, בהלכה י"ב, שהעישור אינו עישור כלל הנכסים, אלא עישור </w:t>
      </w:r>
      <w:r w:rsidRPr="009B276A">
        <w:rPr>
          <w:rFonts w:ascii="Times New Roman" w:eastAsia="Times New Roman" w:hAnsi="Times New Roman" w:cs="Narkisim"/>
          <w:u w:val="single"/>
          <w:rtl/>
        </w:rPr>
        <w:t>הקרקעות</w:t>
      </w:r>
      <w:r w:rsidRPr="009B276A">
        <w:rPr>
          <w:rFonts w:ascii="Times New Roman" w:eastAsia="Times New Roman" w:hAnsi="Times New Roman" w:cs="Narkisim"/>
          <w:rtl/>
        </w:rPr>
        <w:t xml:space="preserve"> מה שאין כן לגבי אומדן, שם גם אם קובעים שדעתו </w:t>
      </w:r>
      <w:proofErr w:type="spellStart"/>
      <w:r w:rsidRPr="009B276A">
        <w:rPr>
          <w:rFonts w:ascii="Times New Roman" w:eastAsia="Times New Roman" w:hAnsi="Times New Roman" w:cs="Narkisim"/>
          <w:rtl/>
        </w:rPr>
        <w:t>היתה</w:t>
      </w:r>
      <w:proofErr w:type="spellEnd"/>
      <w:r w:rsidRPr="009B276A">
        <w:rPr>
          <w:rFonts w:ascii="Times New Roman" w:eastAsia="Times New Roman" w:hAnsi="Times New Roman" w:cs="Narkisim"/>
          <w:rtl/>
        </w:rPr>
        <w:t xml:space="preserve"> </w:t>
      </w:r>
      <w:proofErr w:type="spellStart"/>
      <w:r w:rsidRPr="009B276A">
        <w:rPr>
          <w:rFonts w:ascii="Times New Roman" w:eastAsia="Times New Roman" w:hAnsi="Times New Roman" w:cs="Narkisim"/>
          <w:rtl/>
        </w:rPr>
        <w:t>ליתן</w:t>
      </w:r>
      <w:proofErr w:type="spellEnd"/>
      <w:r w:rsidRPr="009B276A">
        <w:rPr>
          <w:rFonts w:ascii="Times New Roman" w:eastAsia="Times New Roman" w:hAnsi="Times New Roman" w:cs="Narkisim"/>
          <w:rtl/>
        </w:rPr>
        <w:t xml:space="preserve"> לה אחד חלקי שנים עשר של הנכסים, הרי שחלק זה נמדד </w:t>
      </w:r>
      <w:r w:rsidRPr="009B276A">
        <w:rPr>
          <w:rFonts w:ascii="Times New Roman" w:eastAsia="Times New Roman" w:hAnsi="Times New Roman" w:cs="Narkisim"/>
          <w:u w:val="single"/>
          <w:rtl/>
        </w:rPr>
        <w:t>מכלל</w:t>
      </w:r>
      <w:r w:rsidRPr="009B276A">
        <w:rPr>
          <w:rFonts w:ascii="Times New Roman" w:eastAsia="Times New Roman" w:hAnsi="Times New Roman" w:cs="Narkisim"/>
          <w:rtl/>
        </w:rPr>
        <w:t xml:space="preserve"> הנכסים, הן הקרקעות והן </w:t>
      </w:r>
      <w:proofErr w:type="spellStart"/>
      <w:r w:rsidRPr="009B276A">
        <w:rPr>
          <w:rFonts w:ascii="Times New Roman" w:eastAsia="Times New Roman" w:hAnsi="Times New Roman" w:cs="Narkisim"/>
          <w:rtl/>
        </w:rPr>
        <w:t>המטלטלין</w:t>
      </w:r>
      <w:proofErr w:type="spellEnd"/>
      <w:r w:rsidRPr="009B276A">
        <w:rPr>
          <w:rFonts w:ascii="Times New Roman" w:eastAsia="Times New Roman" w:hAnsi="Times New Roman" w:cs="Narkisim"/>
          <w:rtl/>
        </w:rPr>
        <w:t xml:space="preserve">. גם כאן, נראה שהסבר השוני נעוץ בהבדל המהותי שבין שת' הדרכים: אומדן הבנוי על יסוד דעתו של האב, מתחשב בעובדה שמדרכו של א~ להעניק לבתו חלק בכלל הנכסים, והרוח הכללית נוטה לעבר נתינה "בעין יפה", כראוי </w:t>
      </w:r>
      <w:r w:rsidRPr="009B276A">
        <w:rPr>
          <w:rFonts w:ascii="Times New Roman" w:eastAsia="Times New Roman" w:hAnsi="Times New Roman" w:cs="Narkisim"/>
          <w:rtl/>
        </w:rPr>
        <w:lastRenderedPageBreak/>
        <w:t xml:space="preserve">למתחייב מיחסי </w:t>
      </w:r>
      <w:proofErr w:type="spellStart"/>
      <w:r w:rsidRPr="009B276A">
        <w:rPr>
          <w:rFonts w:ascii="Times New Roman" w:eastAsia="Times New Roman" w:hAnsi="Times New Roman" w:cs="Narkisim"/>
          <w:rtl/>
        </w:rPr>
        <w:t>הקירבה</w:t>
      </w:r>
      <w:proofErr w:type="spellEnd"/>
      <w:r w:rsidRPr="009B276A">
        <w:rPr>
          <w:rFonts w:ascii="Times New Roman" w:eastAsia="Times New Roman" w:hAnsi="Times New Roman" w:cs="Narkisim"/>
          <w:rtl/>
        </w:rPr>
        <w:t xml:space="preserve"> שביניהם. לעומת זאת, עישור הנכסים כפוף למסגרת נוקשה של מערכת הלכות לווה ומלווה, מסגרת בה אין </w:t>
      </w:r>
      <w:proofErr w:type="spellStart"/>
      <w:r w:rsidRPr="009B276A">
        <w:rPr>
          <w:rFonts w:ascii="Times New Roman" w:eastAsia="Times New Roman" w:hAnsi="Times New Roman" w:cs="Narkisim"/>
          <w:rtl/>
        </w:rPr>
        <w:t>נטיה</w:t>
      </w:r>
      <w:proofErr w:type="spellEnd"/>
      <w:r w:rsidRPr="009B276A">
        <w:rPr>
          <w:rFonts w:ascii="Times New Roman" w:eastAsia="Times New Roman" w:hAnsi="Times New Roman" w:cs="Narkisim"/>
          <w:rtl/>
        </w:rPr>
        <w:t xml:space="preserve"> להרחיב את הדין מעבר למסגרת המצומצמת בה נקבע מלכתחילה.</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סיכום</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 xml:space="preserve">במאמר זה ניסינו לבחון את היחס בין חיוב הפרנסה בחיי האב, לבין חיובם של הבנים. להבנת יחס זה יש השלכות העוברות שתי וערב בסוגיה, ויוצרות נפקא-מינות מעשיות במישור הפסיקה, ביחס לדרך קביעת </w:t>
      </w:r>
      <w:proofErr w:type="spellStart"/>
      <w:r w:rsidRPr="009B276A">
        <w:rPr>
          <w:rFonts w:ascii="Times New Roman" w:eastAsia="Times New Roman" w:hAnsi="Times New Roman" w:cs="Narkisim"/>
          <w:rtl/>
        </w:rPr>
        <w:t>השומא</w:t>
      </w:r>
      <w:proofErr w:type="spellEnd"/>
      <w:r w:rsidRPr="009B276A">
        <w:rPr>
          <w:rFonts w:ascii="Times New Roman" w:eastAsia="Times New Roman" w:hAnsi="Times New Roman" w:cs="Narkisim"/>
          <w:rtl/>
        </w:rPr>
        <w:t>, גבייתה, זמנה ועוד.</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באופן כללי, הנקודות שבאו לידי ביטוי במאמר ממוקדות:</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א) במעמד הדין: מצוה דאורייתא מדברי קבלה, מצוה דרבנן, חיוב מוסרי.</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ב) ביחס שבין חיוב האם לחיוב הבנים; כשמוצגות בו שתי הגישות העיקריות: האחת - התופסת את חיוב הבנים כהמשך חיוב האב, והאחרת - התופסת אותו כחיוב חדש, כשדרך המיצוע גורסת שילוב ביניהן: חיוב חדש המושתת על עקרונות של חיוב האב.</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ג) בשני המסלולים החיוב לאחר מות האב: אומדן הדעת ועישור הנכסים.</w:t>
      </w:r>
    </w:p>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rtl/>
        </w:rPr>
      </w:pPr>
      <w:r w:rsidRPr="009B276A">
        <w:rPr>
          <w:rFonts w:ascii="Times New Roman" w:eastAsia="Times New Roman" w:hAnsi="Times New Roman" w:cs="Narkisim"/>
          <w:rtl/>
        </w:rPr>
        <w:t xml:space="preserve">דומה, שחיוב הפרנסה המוצא ממערכת תנאי הכתובה הרגילה, ואולי דווקא בשל כך, יכול </w:t>
      </w:r>
      <w:proofErr w:type="spellStart"/>
      <w:r w:rsidRPr="009B276A">
        <w:rPr>
          <w:rFonts w:ascii="Times New Roman" w:eastAsia="Times New Roman" w:hAnsi="Times New Roman" w:cs="Narkisim"/>
          <w:rtl/>
        </w:rPr>
        <w:t>להעמידינו</w:t>
      </w:r>
      <w:proofErr w:type="spellEnd"/>
      <w:r w:rsidRPr="009B276A">
        <w:rPr>
          <w:rFonts w:ascii="Times New Roman" w:eastAsia="Times New Roman" w:hAnsi="Times New Roman" w:cs="Narkisim"/>
          <w:rtl/>
        </w:rPr>
        <w:t xml:space="preserve"> על </w:t>
      </w:r>
      <w:proofErr w:type="spellStart"/>
      <w:r w:rsidRPr="009B276A">
        <w:rPr>
          <w:rFonts w:ascii="Times New Roman" w:eastAsia="Times New Roman" w:hAnsi="Times New Roman" w:cs="Narkisim"/>
          <w:rtl/>
        </w:rPr>
        <w:t>מימד</w:t>
      </w:r>
      <w:proofErr w:type="spellEnd"/>
      <w:r w:rsidRPr="009B276A">
        <w:rPr>
          <w:rFonts w:ascii="Times New Roman" w:eastAsia="Times New Roman" w:hAnsi="Times New Roman" w:cs="Narkisim"/>
          <w:rtl/>
        </w:rPr>
        <w:t xml:space="preserve"> העומק שיוצרים הנישואין, </w:t>
      </w:r>
      <w:proofErr w:type="spellStart"/>
      <w:r w:rsidRPr="009B276A">
        <w:rPr>
          <w:rFonts w:ascii="Times New Roman" w:eastAsia="Times New Roman" w:hAnsi="Times New Roman" w:cs="Narkisim"/>
          <w:rtl/>
        </w:rPr>
        <w:t>מימד</w:t>
      </w:r>
      <w:proofErr w:type="spellEnd"/>
      <w:r w:rsidRPr="009B276A">
        <w:rPr>
          <w:rFonts w:ascii="Times New Roman" w:eastAsia="Times New Roman" w:hAnsi="Times New Roman" w:cs="Narkisim"/>
          <w:rtl/>
        </w:rPr>
        <w:t>, החורג מגבולותיו המצומצמים של הזמן, ומדגיש את הקשרים בין האב ליוצאי-חלציו גם לאחר ניתוק קשר-האישות, בעקבות פטירתו.</w:t>
      </w:r>
    </w:p>
    <w:p w:rsidR="009B276A" w:rsidRPr="009B276A" w:rsidRDefault="009B276A" w:rsidP="009B276A">
      <w:pPr>
        <w:bidi/>
        <w:spacing w:after="0" w:line="240" w:lineRule="auto"/>
        <w:jc w:val="both"/>
        <w:rPr>
          <w:rFonts w:ascii="Times New Roman" w:eastAsia="Times New Roman" w:hAnsi="Times New Roman" w:cs="Narkisim"/>
          <w:sz w:val="24"/>
          <w:szCs w:val="24"/>
          <w:rtl/>
        </w:rPr>
      </w:pPr>
    </w:p>
    <w:p w:rsidR="009B276A" w:rsidRPr="009B276A" w:rsidRDefault="009B276A" w:rsidP="009B276A">
      <w:pPr>
        <w:bidi/>
        <w:spacing w:after="0" w:line="240" w:lineRule="auto"/>
        <w:jc w:val="both"/>
        <w:rPr>
          <w:rFonts w:ascii="Times New Roman" w:eastAsia="Times New Roman" w:hAnsi="Times New Roman" w:cs="Narkisim"/>
          <w:sz w:val="24"/>
          <w:szCs w:val="24"/>
          <w:rtl/>
        </w:rPr>
      </w:pPr>
      <w:r w:rsidRPr="009B276A">
        <w:rPr>
          <w:rFonts w:ascii="Times New Roman" w:eastAsia="Times New Roman" w:hAnsi="Times New Roman" w:cs="Narkisim"/>
          <w:sz w:val="24"/>
          <w:szCs w:val="24"/>
        </w:rPr>
        <w:pict>
          <v:rect id="_x0000_i1025" style="width:142.55pt;height:.75pt" o:hrpct="330" o:hralign="right" o:hrstd="t" o:hr="t" fillcolor="#a0a0a0" stroked="f"/>
        </w:pict>
      </w:r>
    </w:p>
    <w:bookmarkStart w:id="20" w:name="_ftn1"/>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sz w:val="20"/>
          <w:szCs w:val="20"/>
          <w:rtl/>
        </w:rPr>
      </w:pPr>
      <w:r w:rsidRPr="009B276A">
        <w:rPr>
          <w:rFonts w:ascii="Times New Roman" w:eastAsia="Times New Roman" w:hAnsi="Times New Roman" w:cs="Narkisim"/>
          <w:sz w:val="20"/>
          <w:szCs w:val="20"/>
          <w:rtl/>
        </w:rPr>
        <w:fldChar w:fldCharType="begin"/>
      </w:r>
      <w:r w:rsidRPr="009B276A">
        <w:rPr>
          <w:rFonts w:ascii="Times New Roman" w:eastAsia="Times New Roman" w:hAnsi="Times New Roman" w:cs="Narkisim"/>
          <w:sz w:val="20"/>
          <w:szCs w:val="20"/>
          <w:rtl/>
        </w:rPr>
        <w:instrText xml:space="preserve"> </w:instrText>
      </w:r>
      <w:r w:rsidRPr="009B276A">
        <w:rPr>
          <w:rFonts w:ascii="Times New Roman" w:eastAsia="Times New Roman" w:hAnsi="Times New Roman" w:cs="Narkisim"/>
          <w:sz w:val="20"/>
          <w:szCs w:val="20"/>
        </w:rPr>
        <w:instrText>HYPERLINK "file:///X:\\vbm5779\\hebrew</w:instrText>
      </w:r>
      <w:r w:rsidRPr="009B276A">
        <w:rPr>
          <w:rFonts w:ascii="Times New Roman" w:eastAsia="Times New Roman" w:hAnsi="Times New Roman" w:cs="Narkisim"/>
          <w:sz w:val="20"/>
          <w:szCs w:val="20"/>
          <w:rtl/>
        </w:rPr>
        <w:instrText>\\חובות%20הבעל%20והאישה\\</w:instrText>
      </w:r>
      <w:r w:rsidRPr="009B276A">
        <w:rPr>
          <w:rFonts w:ascii="Times New Roman" w:eastAsia="Times New Roman" w:hAnsi="Times New Roman" w:cs="Narkisim"/>
          <w:sz w:val="20"/>
          <w:szCs w:val="20"/>
        </w:rPr>
        <w:instrText>ch_20hacohen.html" \l "_ftnref1</w:instrText>
      </w:r>
      <w:r w:rsidRPr="009B276A">
        <w:rPr>
          <w:rFonts w:ascii="Times New Roman" w:eastAsia="Times New Roman" w:hAnsi="Times New Roman" w:cs="Narkisim"/>
          <w:sz w:val="20"/>
          <w:szCs w:val="20"/>
          <w:rtl/>
        </w:rPr>
        <w:instrText xml:space="preserve">" </w:instrText>
      </w:r>
      <w:r w:rsidRPr="009B276A">
        <w:rPr>
          <w:rFonts w:ascii="Times New Roman" w:eastAsia="Times New Roman" w:hAnsi="Times New Roman" w:cs="Narkisim"/>
          <w:sz w:val="20"/>
          <w:szCs w:val="20"/>
          <w:rtl/>
        </w:rPr>
        <w:fldChar w:fldCharType="separate"/>
      </w:r>
      <w:r w:rsidRPr="009B276A">
        <w:rPr>
          <w:rFonts w:ascii="Times New Roman" w:eastAsia="Times New Roman" w:hAnsi="Times New Roman" w:cs="Narkisim"/>
          <w:color w:val="0000FF"/>
          <w:sz w:val="20"/>
          <w:szCs w:val="20"/>
          <w:u w:val="single"/>
          <w:rtl/>
        </w:rPr>
        <w:t>[1]</w:t>
      </w:r>
      <w:r w:rsidRPr="009B276A">
        <w:rPr>
          <w:rFonts w:ascii="Times New Roman" w:eastAsia="Times New Roman" w:hAnsi="Times New Roman" w:cs="Narkisim"/>
          <w:sz w:val="20"/>
          <w:szCs w:val="20"/>
          <w:rtl/>
        </w:rPr>
        <w:fldChar w:fldCharType="end"/>
      </w:r>
      <w:bookmarkEnd w:id="20"/>
      <w:r w:rsidRPr="009B276A">
        <w:rPr>
          <w:rFonts w:ascii="Times New Roman" w:eastAsia="Times New Roman" w:hAnsi="Times New Roman" w:cs="Narkisim"/>
          <w:sz w:val="20"/>
          <w:szCs w:val="20"/>
          <w:rtl/>
        </w:rPr>
        <w:t xml:space="preserve"> </w:t>
      </w:r>
      <w:proofErr w:type="spellStart"/>
      <w:r w:rsidRPr="009B276A">
        <w:rPr>
          <w:rFonts w:ascii="Times New Roman" w:eastAsia="Times New Roman" w:hAnsi="Times New Roman" w:cs="Narkisim"/>
          <w:sz w:val="20"/>
          <w:szCs w:val="20"/>
          <w:rtl/>
        </w:rPr>
        <w:t>יעויין</w:t>
      </w:r>
      <w:proofErr w:type="spellEnd"/>
      <w:r w:rsidRPr="009B276A">
        <w:rPr>
          <w:rFonts w:ascii="Times New Roman" w:eastAsia="Times New Roman" w:hAnsi="Times New Roman" w:cs="Narkisim"/>
          <w:sz w:val="20"/>
          <w:szCs w:val="20"/>
          <w:rtl/>
        </w:rPr>
        <w:t xml:space="preserve"> ביד מלאכי (כללי </w:t>
      </w:r>
      <w:proofErr w:type="spellStart"/>
      <w:r w:rsidRPr="009B276A">
        <w:rPr>
          <w:rFonts w:ascii="Times New Roman" w:eastAsia="Times New Roman" w:hAnsi="Times New Roman" w:cs="Narkisim"/>
          <w:sz w:val="20"/>
          <w:szCs w:val="20"/>
          <w:rtl/>
        </w:rPr>
        <w:t>הרי"ף</w:t>
      </w:r>
      <w:proofErr w:type="spellEnd"/>
      <w:r w:rsidRPr="009B276A">
        <w:rPr>
          <w:rFonts w:ascii="Times New Roman" w:eastAsia="Times New Roman" w:hAnsi="Times New Roman" w:cs="Narkisim"/>
          <w:sz w:val="20"/>
          <w:szCs w:val="20"/>
          <w:rtl/>
        </w:rPr>
        <w:t xml:space="preserve"> סימן י"ד) שכל "גאון" סתם בדברי </w:t>
      </w:r>
      <w:proofErr w:type="spellStart"/>
      <w:r w:rsidRPr="009B276A">
        <w:rPr>
          <w:rFonts w:ascii="Times New Roman" w:eastAsia="Times New Roman" w:hAnsi="Times New Roman" w:cs="Narkisim"/>
          <w:sz w:val="20"/>
          <w:szCs w:val="20"/>
          <w:rtl/>
        </w:rPr>
        <w:t>הרי"ף</w:t>
      </w:r>
      <w:proofErr w:type="spellEnd"/>
      <w:r w:rsidRPr="009B276A">
        <w:rPr>
          <w:rFonts w:ascii="Times New Roman" w:eastAsia="Times New Roman" w:hAnsi="Times New Roman" w:cs="Narkisim"/>
          <w:sz w:val="20"/>
          <w:szCs w:val="20"/>
          <w:rtl/>
        </w:rPr>
        <w:t xml:space="preserve"> - רב האי גאון </w:t>
      </w:r>
      <w:proofErr w:type="spellStart"/>
      <w:r w:rsidRPr="009B276A">
        <w:rPr>
          <w:rFonts w:ascii="Times New Roman" w:eastAsia="Times New Roman" w:hAnsi="Times New Roman" w:cs="Narkisim"/>
          <w:sz w:val="20"/>
          <w:szCs w:val="20"/>
          <w:rtl/>
        </w:rPr>
        <w:t>הוא.וצריך</w:t>
      </w:r>
      <w:proofErr w:type="spellEnd"/>
      <w:r w:rsidRPr="009B276A">
        <w:rPr>
          <w:rFonts w:ascii="Times New Roman" w:eastAsia="Times New Roman" w:hAnsi="Times New Roman" w:cs="Narkisim"/>
          <w:sz w:val="20"/>
          <w:szCs w:val="20"/>
          <w:rtl/>
        </w:rPr>
        <w:t xml:space="preserve"> עיון, שמא גם כאן סמך </w:t>
      </w:r>
      <w:proofErr w:type="spellStart"/>
      <w:r w:rsidRPr="009B276A">
        <w:rPr>
          <w:rFonts w:ascii="Times New Roman" w:eastAsia="Times New Roman" w:hAnsi="Times New Roman" w:cs="Narkisim"/>
          <w:sz w:val="20"/>
          <w:szCs w:val="20"/>
          <w:rtl/>
        </w:rPr>
        <w:t>הר"ח</w:t>
      </w:r>
      <w:proofErr w:type="spellEnd"/>
      <w:r w:rsidRPr="009B276A">
        <w:rPr>
          <w:rFonts w:ascii="Times New Roman" w:eastAsia="Times New Roman" w:hAnsi="Times New Roman" w:cs="Narkisim"/>
          <w:sz w:val="20"/>
          <w:szCs w:val="20"/>
          <w:rtl/>
        </w:rPr>
        <w:t xml:space="preserve"> על שיטה שיצאה מבית מדרשם של גאוני בבל.</w:t>
      </w:r>
    </w:p>
    <w:bookmarkStart w:id="21" w:name="_ftn2"/>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sz w:val="20"/>
          <w:szCs w:val="20"/>
          <w:rtl/>
        </w:rPr>
      </w:pPr>
      <w:r w:rsidRPr="009B276A">
        <w:rPr>
          <w:rFonts w:ascii="Times New Roman" w:eastAsia="Times New Roman" w:hAnsi="Times New Roman" w:cs="Narkisim"/>
          <w:sz w:val="20"/>
          <w:szCs w:val="20"/>
          <w:rtl/>
        </w:rPr>
        <w:fldChar w:fldCharType="begin"/>
      </w:r>
      <w:r w:rsidRPr="009B276A">
        <w:rPr>
          <w:rFonts w:ascii="Times New Roman" w:eastAsia="Times New Roman" w:hAnsi="Times New Roman" w:cs="Narkisim"/>
          <w:sz w:val="20"/>
          <w:szCs w:val="20"/>
          <w:rtl/>
        </w:rPr>
        <w:instrText xml:space="preserve"> </w:instrText>
      </w:r>
      <w:r w:rsidRPr="009B276A">
        <w:rPr>
          <w:rFonts w:ascii="Times New Roman" w:eastAsia="Times New Roman" w:hAnsi="Times New Roman" w:cs="Narkisim"/>
          <w:sz w:val="20"/>
          <w:szCs w:val="20"/>
        </w:rPr>
        <w:instrText>HYPERLINK "file:///X:\\vbm5779\\hebrew</w:instrText>
      </w:r>
      <w:r w:rsidRPr="009B276A">
        <w:rPr>
          <w:rFonts w:ascii="Times New Roman" w:eastAsia="Times New Roman" w:hAnsi="Times New Roman" w:cs="Narkisim"/>
          <w:sz w:val="20"/>
          <w:szCs w:val="20"/>
          <w:rtl/>
        </w:rPr>
        <w:instrText>\\חובות%20הבעל%20והאישה\\</w:instrText>
      </w:r>
      <w:r w:rsidRPr="009B276A">
        <w:rPr>
          <w:rFonts w:ascii="Times New Roman" w:eastAsia="Times New Roman" w:hAnsi="Times New Roman" w:cs="Narkisim"/>
          <w:sz w:val="20"/>
          <w:szCs w:val="20"/>
        </w:rPr>
        <w:instrText>ch_20hacohen.html" \l "_ftnref2</w:instrText>
      </w:r>
      <w:r w:rsidRPr="009B276A">
        <w:rPr>
          <w:rFonts w:ascii="Times New Roman" w:eastAsia="Times New Roman" w:hAnsi="Times New Roman" w:cs="Narkisim"/>
          <w:sz w:val="20"/>
          <w:szCs w:val="20"/>
          <w:rtl/>
        </w:rPr>
        <w:instrText xml:space="preserve">" </w:instrText>
      </w:r>
      <w:r w:rsidRPr="009B276A">
        <w:rPr>
          <w:rFonts w:ascii="Times New Roman" w:eastAsia="Times New Roman" w:hAnsi="Times New Roman" w:cs="Narkisim"/>
          <w:sz w:val="20"/>
          <w:szCs w:val="20"/>
          <w:rtl/>
        </w:rPr>
        <w:fldChar w:fldCharType="separate"/>
      </w:r>
      <w:r w:rsidRPr="009B276A">
        <w:rPr>
          <w:rFonts w:ascii="Times New Roman" w:eastAsia="Times New Roman" w:hAnsi="Times New Roman" w:cs="Narkisim"/>
          <w:color w:val="0000FF"/>
          <w:sz w:val="20"/>
          <w:szCs w:val="20"/>
          <w:u w:val="single"/>
          <w:rtl/>
        </w:rPr>
        <w:t>[2]</w:t>
      </w:r>
      <w:r w:rsidRPr="009B276A">
        <w:rPr>
          <w:rFonts w:ascii="Times New Roman" w:eastAsia="Times New Roman" w:hAnsi="Times New Roman" w:cs="Narkisim"/>
          <w:sz w:val="20"/>
          <w:szCs w:val="20"/>
          <w:rtl/>
        </w:rPr>
        <w:fldChar w:fldCharType="end"/>
      </w:r>
      <w:bookmarkEnd w:id="21"/>
      <w:r w:rsidRPr="009B276A">
        <w:rPr>
          <w:rFonts w:ascii="Times New Roman" w:eastAsia="Times New Roman" w:hAnsi="Times New Roman" w:cs="Narkisim"/>
          <w:sz w:val="20"/>
          <w:szCs w:val="20"/>
          <w:rtl/>
        </w:rPr>
        <w:t xml:space="preserve"> נראה, שתימוכין לפירושו מצא </w:t>
      </w:r>
      <w:proofErr w:type="spellStart"/>
      <w:r w:rsidRPr="009B276A">
        <w:rPr>
          <w:rFonts w:ascii="Times New Roman" w:eastAsia="Times New Roman" w:hAnsi="Times New Roman" w:cs="Narkisim"/>
          <w:sz w:val="20"/>
          <w:szCs w:val="20"/>
          <w:rtl/>
        </w:rPr>
        <w:t>הר"ח</w:t>
      </w:r>
      <w:proofErr w:type="spellEnd"/>
      <w:r w:rsidRPr="009B276A">
        <w:rPr>
          <w:rFonts w:ascii="Times New Roman" w:eastAsia="Times New Roman" w:hAnsi="Times New Roman" w:cs="Narkisim"/>
          <w:sz w:val="20"/>
          <w:szCs w:val="20"/>
          <w:rtl/>
        </w:rPr>
        <w:t xml:space="preserve"> בסמיכות </w:t>
      </w:r>
      <w:proofErr w:type="spellStart"/>
      <w:r w:rsidRPr="009B276A">
        <w:rPr>
          <w:rFonts w:ascii="Times New Roman" w:eastAsia="Times New Roman" w:hAnsi="Times New Roman" w:cs="Narkisim"/>
          <w:sz w:val="20"/>
          <w:szCs w:val="20"/>
          <w:rtl/>
        </w:rPr>
        <w:t>הענינים</w:t>
      </w:r>
      <w:proofErr w:type="spellEnd"/>
      <w:r w:rsidRPr="009B276A">
        <w:rPr>
          <w:rFonts w:ascii="Times New Roman" w:eastAsia="Times New Roman" w:hAnsi="Times New Roman" w:cs="Narkisim"/>
          <w:sz w:val="20"/>
          <w:szCs w:val="20"/>
          <w:rtl/>
        </w:rPr>
        <w:t xml:space="preserve"> בגמרא, הדנה בעישור נכסי ומיד לאחר מכן בדין "</w:t>
      </w:r>
      <w:proofErr w:type="spellStart"/>
      <w:r w:rsidRPr="009B276A">
        <w:rPr>
          <w:rFonts w:ascii="Times New Roman" w:eastAsia="Times New Roman" w:hAnsi="Times New Roman" w:cs="Narkisim"/>
          <w:sz w:val="20"/>
          <w:szCs w:val="20"/>
          <w:rtl/>
        </w:rPr>
        <w:t>אעבורי</w:t>
      </w:r>
      <w:proofErr w:type="spellEnd"/>
      <w:r w:rsidRPr="009B276A">
        <w:rPr>
          <w:rFonts w:ascii="Times New Roman" w:eastAsia="Times New Roman" w:hAnsi="Times New Roman" w:cs="Narkisim"/>
          <w:sz w:val="20"/>
          <w:szCs w:val="20"/>
          <w:rtl/>
        </w:rPr>
        <w:t xml:space="preserve"> </w:t>
      </w:r>
      <w:proofErr w:type="spellStart"/>
      <w:r w:rsidRPr="009B276A">
        <w:rPr>
          <w:rFonts w:ascii="Times New Roman" w:eastAsia="Times New Roman" w:hAnsi="Times New Roman" w:cs="Narkisim"/>
          <w:sz w:val="20"/>
          <w:szCs w:val="20"/>
          <w:rtl/>
        </w:rPr>
        <w:t>אחסנתא</w:t>
      </w:r>
      <w:proofErr w:type="spellEnd"/>
      <w:r w:rsidRPr="009B276A">
        <w:rPr>
          <w:rFonts w:ascii="Times New Roman" w:eastAsia="Times New Roman" w:hAnsi="Times New Roman" w:cs="Narkisim"/>
          <w:sz w:val="20"/>
          <w:szCs w:val="20"/>
          <w:rtl/>
        </w:rPr>
        <w:t>", כאשר ברור שבמתן עישור נכסי אין משום "</w:t>
      </w:r>
      <w:proofErr w:type="spellStart"/>
      <w:r w:rsidRPr="009B276A">
        <w:rPr>
          <w:rFonts w:ascii="Times New Roman" w:eastAsia="Times New Roman" w:hAnsi="Times New Roman" w:cs="Narkisim"/>
          <w:sz w:val="20"/>
          <w:szCs w:val="20"/>
          <w:rtl/>
        </w:rPr>
        <w:t>אעבורי</w:t>
      </w:r>
      <w:proofErr w:type="spellEnd"/>
      <w:r w:rsidRPr="009B276A">
        <w:rPr>
          <w:rFonts w:ascii="Times New Roman" w:eastAsia="Times New Roman" w:hAnsi="Times New Roman" w:cs="Narkisim"/>
          <w:sz w:val="20"/>
          <w:szCs w:val="20"/>
          <w:rtl/>
        </w:rPr>
        <w:t xml:space="preserve"> </w:t>
      </w:r>
      <w:proofErr w:type="spellStart"/>
      <w:r w:rsidRPr="009B276A">
        <w:rPr>
          <w:rFonts w:ascii="Times New Roman" w:eastAsia="Times New Roman" w:hAnsi="Times New Roman" w:cs="Narkisim"/>
          <w:sz w:val="20"/>
          <w:szCs w:val="20"/>
          <w:rtl/>
        </w:rPr>
        <w:t>אחסנתא</w:t>
      </w:r>
      <w:proofErr w:type="spellEnd"/>
      <w:r w:rsidRPr="009B276A">
        <w:rPr>
          <w:rFonts w:ascii="Times New Roman" w:eastAsia="Times New Roman" w:hAnsi="Times New Roman" w:cs="Narkisim"/>
          <w:sz w:val="20"/>
          <w:szCs w:val="20"/>
          <w:rtl/>
        </w:rPr>
        <w:t>".</w:t>
      </w:r>
    </w:p>
    <w:bookmarkStart w:id="22" w:name="_ftn3"/>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sz w:val="20"/>
          <w:szCs w:val="20"/>
          <w:rtl/>
        </w:rPr>
      </w:pPr>
      <w:r w:rsidRPr="009B276A">
        <w:rPr>
          <w:rFonts w:ascii="Times New Roman" w:eastAsia="Times New Roman" w:hAnsi="Times New Roman" w:cs="Narkisim"/>
          <w:sz w:val="20"/>
          <w:szCs w:val="20"/>
          <w:rtl/>
        </w:rPr>
        <w:fldChar w:fldCharType="begin"/>
      </w:r>
      <w:r w:rsidRPr="009B276A">
        <w:rPr>
          <w:rFonts w:ascii="Times New Roman" w:eastAsia="Times New Roman" w:hAnsi="Times New Roman" w:cs="Narkisim"/>
          <w:sz w:val="20"/>
          <w:szCs w:val="20"/>
          <w:rtl/>
        </w:rPr>
        <w:instrText xml:space="preserve"> </w:instrText>
      </w:r>
      <w:r w:rsidRPr="009B276A">
        <w:rPr>
          <w:rFonts w:ascii="Times New Roman" w:eastAsia="Times New Roman" w:hAnsi="Times New Roman" w:cs="Narkisim"/>
          <w:sz w:val="20"/>
          <w:szCs w:val="20"/>
        </w:rPr>
        <w:instrText>HYPERLINK "file:///X:\\vbm5779\\hebrew</w:instrText>
      </w:r>
      <w:r w:rsidRPr="009B276A">
        <w:rPr>
          <w:rFonts w:ascii="Times New Roman" w:eastAsia="Times New Roman" w:hAnsi="Times New Roman" w:cs="Narkisim"/>
          <w:sz w:val="20"/>
          <w:szCs w:val="20"/>
          <w:rtl/>
        </w:rPr>
        <w:instrText>\\חובות%20הבעל%20והאישה\\</w:instrText>
      </w:r>
      <w:r w:rsidRPr="009B276A">
        <w:rPr>
          <w:rFonts w:ascii="Times New Roman" w:eastAsia="Times New Roman" w:hAnsi="Times New Roman" w:cs="Narkisim"/>
          <w:sz w:val="20"/>
          <w:szCs w:val="20"/>
        </w:rPr>
        <w:instrText>ch_20hacohen.html" \l "_ftnref3</w:instrText>
      </w:r>
      <w:r w:rsidRPr="009B276A">
        <w:rPr>
          <w:rFonts w:ascii="Times New Roman" w:eastAsia="Times New Roman" w:hAnsi="Times New Roman" w:cs="Narkisim"/>
          <w:sz w:val="20"/>
          <w:szCs w:val="20"/>
          <w:rtl/>
        </w:rPr>
        <w:instrText xml:space="preserve">" </w:instrText>
      </w:r>
      <w:r w:rsidRPr="009B276A">
        <w:rPr>
          <w:rFonts w:ascii="Times New Roman" w:eastAsia="Times New Roman" w:hAnsi="Times New Roman" w:cs="Narkisim"/>
          <w:sz w:val="20"/>
          <w:szCs w:val="20"/>
          <w:rtl/>
        </w:rPr>
        <w:fldChar w:fldCharType="separate"/>
      </w:r>
      <w:r w:rsidRPr="009B276A">
        <w:rPr>
          <w:rFonts w:ascii="Times New Roman" w:eastAsia="Times New Roman" w:hAnsi="Times New Roman" w:cs="Narkisim"/>
          <w:color w:val="0000FF"/>
          <w:sz w:val="20"/>
          <w:szCs w:val="20"/>
          <w:u w:val="single"/>
          <w:rtl/>
        </w:rPr>
        <w:t>[3]</w:t>
      </w:r>
      <w:r w:rsidRPr="009B276A">
        <w:rPr>
          <w:rFonts w:ascii="Times New Roman" w:eastAsia="Times New Roman" w:hAnsi="Times New Roman" w:cs="Narkisim"/>
          <w:sz w:val="20"/>
          <w:szCs w:val="20"/>
          <w:rtl/>
        </w:rPr>
        <w:fldChar w:fldCharType="end"/>
      </w:r>
      <w:bookmarkEnd w:id="22"/>
      <w:r w:rsidRPr="009B276A">
        <w:rPr>
          <w:rFonts w:ascii="Times New Roman" w:eastAsia="Times New Roman" w:hAnsi="Times New Roman" w:cs="Narkisim"/>
          <w:sz w:val="20"/>
          <w:szCs w:val="20"/>
          <w:rtl/>
        </w:rPr>
        <w:t xml:space="preserve"> עין במרדכי קידושין סי' תקנה שכתב: "נראה בעיני שאם הוא אמיד ויש לו במה לפרנסה </w:t>
      </w:r>
      <w:proofErr w:type="spellStart"/>
      <w:r w:rsidRPr="009B276A">
        <w:rPr>
          <w:rFonts w:ascii="Times New Roman" w:eastAsia="Times New Roman" w:hAnsi="Times New Roman" w:cs="Narkisim"/>
          <w:sz w:val="20"/>
          <w:szCs w:val="20"/>
          <w:rtl/>
        </w:rPr>
        <w:t>כופין</w:t>
      </w:r>
      <w:proofErr w:type="spellEnd"/>
      <w:r w:rsidRPr="009B276A">
        <w:rPr>
          <w:rFonts w:ascii="Times New Roman" w:eastAsia="Times New Roman" w:hAnsi="Times New Roman" w:cs="Narkisim"/>
          <w:sz w:val="20"/>
          <w:szCs w:val="20"/>
          <w:rtl/>
        </w:rPr>
        <w:t xml:space="preserve"> האב לפרנס בצמצום אם אינה יכולה להרוויח". ברם, כבר העיר ב"העמק שאלה" בראשית, כ"א אות ב) </w:t>
      </w:r>
      <w:proofErr w:type="spellStart"/>
      <w:r w:rsidRPr="009B276A">
        <w:rPr>
          <w:rFonts w:ascii="Times New Roman" w:eastAsia="Times New Roman" w:hAnsi="Times New Roman" w:cs="Narkisim"/>
          <w:sz w:val="20"/>
          <w:szCs w:val="20"/>
          <w:rtl/>
        </w:rPr>
        <w:t>שהכפיה</w:t>
      </w:r>
      <w:proofErr w:type="spellEnd"/>
      <w:r w:rsidRPr="009B276A">
        <w:rPr>
          <w:rFonts w:ascii="Times New Roman" w:eastAsia="Times New Roman" w:hAnsi="Times New Roman" w:cs="Narkisim"/>
          <w:sz w:val="20"/>
          <w:szCs w:val="20"/>
          <w:rtl/>
        </w:rPr>
        <w:t xml:space="preserve"> היא מדין צדקה. </w:t>
      </w:r>
      <w:proofErr w:type="spellStart"/>
      <w:r w:rsidRPr="009B276A">
        <w:rPr>
          <w:rFonts w:ascii="Times New Roman" w:eastAsia="Times New Roman" w:hAnsi="Times New Roman" w:cs="Narkisim"/>
          <w:sz w:val="20"/>
          <w:szCs w:val="20"/>
          <w:rtl/>
        </w:rPr>
        <w:t>עי"ש</w:t>
      </w:r>
      <w:proofErr w:type="spellEnd"/>
      <w:r w:rsidRPr="009B276A">
        <w:rPr>
          <w:rFonts w:ascii="Times New Roman" w:eastAsia="Times New Roman" w:hAnsi="Times New Roman" w:cs="Narkisim"/>
          <w:sz w:val="20"/>
          <w:szCs w:val="20"/>
          <w:rtl/>
        </w:rPr>
        <w:t xml:space="preserve"> בדבריו. (יש לציין, ששאלה זו לגבי מהות </w:t>
      </w:r>
      <w:proofErr w:type="spellStart"/>
      <w:r w:rsidRPr="009B276A">
        <w:rPr>
          <w:rFonts w:ascii="Times New Roman" w:eastAsia="Times New Roman" w:hAnsi="Times New Roman" w:cs="Narkisim"/>
          <w:sz w:val="20"/>
          <w:szCs w:val="20"/>
          <w:rtl/>
        </w:rPr>
        <w:t>הכפיה</w:t>
      </w:r>
      <w:proofErr w:type="spellEnd"/>
      <w:r w:rsidRPr="009B276A">
        <w:rPr>
          <w:rFonts w:ascii="Times New Roman" w:eastAsia="Times New Roman" w:hAnsi="Times New Roman" w:cs="Narkisim"/>
          <w:sz w:val="20"/>
          <w:szCs w:val="20"/>
          <w:rtl/>
        </w:rPr>
        <w:t xml:space="preserve"> קיימת גם בדין חיוב האב לפרנס בניו ובנותיו הקטנים - עיין בסוגית הגמרא מ"ט:, וברמב"ם </w:t>
      </w:r>
      <w:proofErr w:type="spellStart"/>
      <w:r w:rsidRPr="009B276A">
        <w:rPr>
          <w:rFonts w:ascii="Times New Roman" w:eastAsia="Times New Roman" w:hAnsi="Times New Roman" w:cs="Narkisim"/>
          <w:sz w:val="20"/>
          <w:szCs w:val="20"/>
          <w:rtl/>
        </w:rPr>
        <w:t>פי"ב</w:t>
      </w:r>
      <w:proofErr w:type="spellEnd"/>
      <w:r w:rsidRPr="009B276A">
        <w:rPr>
          <w:rFonts w:ascii="Times New Roman" w:eastAsia="Times New Roman" w:hAnsi="Times New Roman" w:cs="Narkisim"/>
          <w:sz w:val="20"/>
          <w:szCs w:val="20"/>
          <w:rtl/>
        </w:rPr>
        <w:t xml:space="preserve"> הי"ד).</w:t>
      </w:r>
    </w:p>
    <w:bookmarkStart w:id="23" w:name="_ftn4"/>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sz w:val="20"/>
          <w:szCs w:val="20"/>
          <w:rtl/>
        </w:rPr>
      </w:pPr>
      <w:r w:rsidRPr="009B276A">
        <w:rPr>
          <w:rFonts w:ascii="Times New Roman" w:eastAsia="Times New Roman" w:hAnsi="Times New Roman" w:cs="Narkisim"/>
          <w:sz w:val="20"/>
          <w:szCs w:val="20"/>
          <w:rtl/>
        </w:rPr>
        <w:fldChar w:fldCharType="begin"/>
      </w:r>
      <w:r w:rsidRPr="009B276A">
        <w:rPr>
          <w:rFonts w:ascii="Times New Roman" w:eastAsia="Times New Roman" w:hAnsi="Times New Roman" w:cs="Narkisim"/>
          <w:sz w:val="20"/>
          <w:szCs w:val="20"/>
          <w:rtl/>
        </w:rPr>
        <w:instrText xml:space="preserve"> </w:instrText>
      </w:r>
      <w:r w:rsidRPr="009B276A">
        <w:rPr>
          <w:rFonts w:ascii="Times New Roman" w:eastAsia="Times New Roman" w:hAnsi="Times New Roman" w:cs="Narkisim"/>
          <w:sz w:val="20"/>
          <w:szCs w:val="20"/>
        </w:rPr>
        <w:instrText>HYPERLINK "file:///X:\\vbm5779\\hebrew</w:instrText>
      </w:r>
      <w:r w:rsidRPr="009B276A">
        <w:rPr>
          <w:rFonts w:ascii="Times New Roman" w:eastAsia="Times New Roman" w:hAnsi="Times New Roman" w:cs="Narkisim"/>
          <w:sz w:val="20"/>
          <w:szCs w:val="20"/>
          <w:rtl/>
        </w:rPr>
        <w:instrText>\\חובות%20הבעל%20והאישה\\</w:instrText>
      </w:r>
      <w:r w:rsidRPr="009B276A">
        <w:rPr>
          <w:rFonts w:ascii="Times New Roman" w:eastAsia="Times New Roman" w:hAnsi="Times New Roman" w:cs="Narkisim"/>
          <w:sz w:val="20"/>
          <w:szCs w:val="20"/>
        </w:rPr>
        <w:instrText>ch_20hacohen.html" \l "_ftnref4</w:instrText>
      </w:r>
      <w:r w:rsidRPr="009B276A">
        <w:rPr>
          <w:rFonts w:ascii="Times New Roman" w:eastAsia="Times New Roman" w:hAnsi="Times New Roman" w:cs="Narkisim"/>
          <w:sz w:val="20"/>
          <w:szCs w:val="20"/>
          <w:rtl/>
        </w:rPr>
        <w:instrText xml:space="preserve">" </w:instrText>
      </w:r>
      <w:r w:rsidRPr="009B276A">
        <w:rPr>
          <w:rFonts w:ascii="Times New Roman" w:eastAsia="Times New Roman" w:hAnsi="Times New Roman" w:cs="Narkisim"/>
          <w:sz w:val="20"/>
          <w:szCs w:val="20"/>
          <w:rtl/>
        </w:rPr>
        <w:fldChar w:fldCharType="separate"/>
      </w:r>
      <w:r w:rsidRPr="009B276A">
        <w:rPr>
          <w:rFonts w:ascii="Times New Roman" w:eastAsia="Times New Roman" w:hAnsi="Times New Roman" w:cs="Narkisim"/>
          <w:color w:val="0000FF"/>
          <w:sz w:val="20"/>
          <w:szCs w:val="20"/>
          <w:u w:val="single"/>
          <w:rtl/>
        </w:rPr>
        <w:t>[4]</w:t>
      </w:r>
      <w:r w:rsidRPr="009B276A">
        <w:rPr>
          <w:rFonts w:ascii="Times New Roman" w:eastAsia="Times New Roman" w:hAnsi="Times New Roman" w:cs="Narkisim"/>
          <w:sz w:val="20"/>
          <w:szCs w:val="20"/>
          <w:rtl/>
        </w:rPr>
        <w:fldChar w:fldCharType="end"/>
      </w:r>
      <w:bookmarkEnd w:id="23"/>
      <w:r w:rsidRPr="009B276A">
        <w:rPr>
          <w:rFonts w:ascii="Times New Roman" w:eastAsia="Times New Roman" w:hAnsi="Times New Roman" w:cs="Narkisim"/>
          <w:sz w:val="20"/>
          <w:szCs w:val="20"/>
          <w:rtl/>
        </w:rPr>
        <w:t xml:space="preserve"> עיין בדברי </w:t>
      </w:r>
      <w:proofErr w:type="spellStart"/>
      <w:r w:rsidRPr="009B276A">
        <w:rPr>
          <w:rFonts w:ascii="Times New Roman" w:eastAsia="Times New Roman" w:hAnsi="Times New Roman" w:cs="Narkisim"/>
          <w:sz w:val="20"/>
          <w:szCs w:val="20"/>
          <w:rtl/>
        </w:rPr>
        <w:t>הנצי"ב</w:t>
      </w:r>
      <w:proofErr w:type="spellEnd"/>
      <w:r w:rsidRPr="009B276A">
        <w:rPr>
          <w:rFonts w:ascii="Times New Roman" w:eastAsia="Times New Roman" w:hAnsi="Times New Roman" w:cs="Narkisim"/>
          <w:sz w:val="20"/>
          <w:szCs w:val="20"/>
          <w:rtl/>
        </w:rPr>
        <w:t xml:space="preserve"> </w:t>
      </w:r>
      <w:proofErr w:type="spellStart"/>
      <w:r w:rsidRPr="009B276A">
        <w:rPr>
          <w:rFonts w:ascii="Times New Roman" w:eastAsia="Times New Roman" w:hAnsi="Times New Roman" w:cs="Narkisim"/>
          <w:sz w:val="20"/>
          <w:szCs w:val="20"/>
          <w:rtl/>
        </w:rPr>
        <w:t>בהעמק</w:t>
      </w:r>
      <w:proofErr w:type="spellEnd"/>
      <w:r w:rsidRPr="009B276A">
        <w:rPr>
          <w:rFonts w:ascii="Times New Roman" w:eastAsia="Times New Roman" w:hAnsi="Times New Roman" w:cs="Narkisim"/>
          <w:sz w:val="20"/>
          <w:szCs w:val="20"/>
          <w:rtl/>
        </w:rPr>
        <w:t xml:space="preserve"> </w:t>
      </w:r>
      <w:proofErr w:type="spellStart"/>
      <w:r w:rsidRPr="009B276A">
        <w:rPr>
          <w:rFonts w:ascii="Times New Roman" w:eastAsia="Times New Roman" w:hAnsi="Times New Roman" w:cs="Narkisim"/>
          <w:sz w:val="20"/>
          <w:szCs w:val="20"/>
          <w:rtl/>
        </w:rPr>
        <w:t>שאלה,שאילתא</w:t>
      </w:r>
      <w:proofErr w:type="spellEnd"/>
      <w:r w:rsidRPr="009B276A">
        <w:rPr>
          <w:rFonts w:ascii="Times New Roman" w:eastAsia="Times New Roman" w:hAnsi="Times New Roman" w:cs="Narkisim"/>
          <w:sz w:val="20"/>
          <w:szCs w:val="20"/>
          <w:rtl/>
        </w:rPr>
        <w:t xml:space="preserve"> כא' אות ב', ובדברי ה"לחם משנה" על אתר.</w:t>
      </w:r>
    </w:p>
    <w:bookmarkStart w:id="24" w:name="_ftn5"/>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sz w:val="20"/>
          <w:szCs w:val="20"/>
          <w:rtl/>
        </w:rPr>
      </w:pPr>
      <w:r w:rsidRPr="009B276A">
        <w:rPr>
          <w:rFonts w:ascii="Times New Roman" w:eastAsia="Times New Roman" w:hAnsi="Times New Roman" w:cs="Narkisim"/>
          <w:sz w:val="20"/>
          <w:szCs w:val="20"/>
          <w:rtl/>
        </w:rPr>
        <w:fldChar w:fldCharType="begin"/>
      </w:r>
      <w:r w:rsidRPr="009B276A">
        <w:rPr>
          <w:rFonts w:ascii="Times New Roman" w:eastAsia="Times New Roman" w:hAnsi="Times New Roman" w:cs="Narkisim"/>
          <w:sz w:val="20"/>
          <w:szCs w:val="20"/>
          <w:rtl/>
        </w:rPr>
        <w:instrText xml:space="preserve"> </w:instrText>
      </w:r>
      <w:r w:rsidRPr="009B276A">
        <w:rPr>
          <w:rFonts w:ascii="Times New Roman" w:eastAsia="Times New Roman" w:hAnsi="Times New Roman" w:cs="Narkisim"/>
          <w:sz w:val="20"/>
          <w:szCs w:val="20"/>
        </w:rPr>
        <w:instrText>HYPERLINK "file:///X:\\vbm5779\\hebrew</w:instrText>
      </w:r>
      <w:r w:rsidRPr="009B276A">
        <w:rPr>
          <w:rFonts w:ascii="Times New Roman" w:eastAsia="Times New Roman" w:hAnsi="Times New Roman" w:cs="Narkisim"/>
          <w:sz w:val="20"/>
          <w:szCs w:val="20"/>
          <w:rtl/>
        </w:rPr>
        <w:instrText>\\חובות%20הבעל%20והאישה\\</w:instrText>
      </w:r>
      <w:r w:rsidRPr="009B276A">
        <w:rPr>
          <w:rFonts w:ascii="Times New Roman" w:eastAsia="Times New Roman" w:hAnsi="Times New Roman" w:cs="Narkisim"/>
          <w:sz w:val="20"/>
          <w:szCs w:val="20"/>
        </w:rPr>
        <w:instrText>ch_20hacohen.html" \l "_ftnref5</w:instrText>
      </w:r>
      <w:r w:rsidRPr="009B276A">
        <w:rPr>
          <w:rFonts w:ascii="Times New Roman" w:eastAsia="Times New Roman" w:hAnsi="Times New Roman" w:cs="Narkisim"/>
          <w:sz w:val="20"/>
          <w:szCs w:val="20"/>
          <w:rtl/>
        </w:rPr>
        <w:instrText xml:space="preserve">" </w:instrText>
      </w:r>
      <w:r w:rsidRPr="009B276A">
        <w:rPr>
          <w:rFonts w:ascii="Times New Roman" w:eastAsia="Times New Roman" w:hAnsi="Times New Roman" w:cs="Narkisim"/>
          <w:sz w:val="20"/>
          <w:szCs w:val="20"/>
          <w:rtl/>
        </w:rPr>
        <w:fldChar w:fldCharType="separate"/>
      </w:r>
      <w:r w:rsidRPr="009B276A">
        <w:rPr>
          <w:rFonts w:ascii="Times New Roman" w:eastAsia="Times New Roman" w:hAnsi="Times New Roman" w:cs="Narkisim"/>
          <w:color w:val="0000FF"/>
          <w:sz w:val="20"/>
          <w:szCs w:val="20"/>
          <w:u w:val="single"/>
          <w:rtl/>
        </w:rPr>
        <w:t>[5]</w:t>
      </w:r>
      <w:r w:rsidRPr="009B276A">
        <w:rPr>
          <w:rFonts w:ascii="Times New Roman" w:eastAsia="Times New Roman" w:hAnsi="Times New Roman" w:cs="Narkisim"/>
          <w:sz w:val="20"/>
          <w:szCs w:val="20"/>
          <w:rtl/>
        </w:rPr>
        <w:fldChar w:fldCharType="end"/>
      </w:r>
      <w:bookmarkEnd w:id="24"/>
      <w:r w:rsidRPr="009B276A">
        <w:rPr>
          <w:rFonts w:ascii="Times New Roman" w:eastAsia="Times New Roman" w:hAnsi="Times New Roman" w:cs="Narkisim"/>
          <w:sz w:val="20"/>
          <w:szCs w:val="20"/>
          <w:rtl/>
        </w:rPr>
        <w:t xml:space="preserve"> ראה מגילה פ"א </w:t>
      </w:r>
      <w:proofErr w:type="spellStart"/>
      <w:r w:rsidRPr="009B276A">
        <w:rPr>
          <w:rFonts w:ascii="Times New Roman" w:eastAsia="Times New Roman" w:hAnsi="Times New Roman" w:cs="Narkisim"/>
          <w:sz w:val="20"/>
          <w:szCs w:val="20"/>
          <w:rtl/>
        </w:rPr>
        <w:t>ה"ד</w:t>
      </w:r>
      <w:proofErr w:type="spellEnd"/>
      <w:r w:rsidRPr="009B276A">
        <w:rPr>
          <w:rFonts w:ascii="Times New Roman" w:eastAsia="Times New Roman" w:hAnsi="Times New Roman" w:cs="Narkisim"/>
          <w:sz w:val="20"/>
          <w:szCs w:val="20"/>
          <w:rtl/>
        </w:rPr>
        <w:t xml:space="preserve">; אישות פ"י </w:t>
      </w:r>
      <w:proofErr w:type="spellStart"/>
      <w:r w:rsidRPr="009B276A">
        <w:rPr>
          <w:rFonts w:ascii="Times New Roman" w:eastAsia="Times New Roman" w:hAnsi="Times New Roman" w:cs="Narkisim"/>
          <w:sz w:val="20"/>
          <w:szCs w:val="20"/>
          <w:rtl/>
        </w:rPr>
        <w:t>הי"ב</w:t>
      </w:r>
      <w:proofErr w:type="spellEnd"/>
      <w:r w:rsidRPr="009B276A">
        <w:rPr>
          <w:rFonts w:ascii="Times New Roman" w:eastAsia="Times New Roman" w:hAnsi="Times New Roman" w:cs="Narkisim"/>
          <w:sz w:val="20"/>
          <w:szCs w:val="20"/>
          <w:rtl/>
        </w:rPr>
        <w:t xml:space="preserve">; </w:t>
      </w:r>
      <w:proofErr w:type="spellStart"/>
      <w:r w:rsidRPr="009B276A">
        <w:rPr>
          <w:rFonts w:ascii="Times New Roman" w:eastAsia="Times New Roman" w:hAnsi="Times New Roman" w:cs="Narkisim"/>
          <w:sz w:val="20"/>
          <w:szCs w:val="20"/>
          <w:rtl/>
        </w:rPr>
        <w:t>פי"א</w:t>
      </w:r>
      <w:proofErr w:type="spellEnd"/>
      <w:r w:rsidRPr="009B276A">
        <w:rPr>
          <w:rFonts w:ascii="Times New Roman" w:eastAsia="Times New Roman" w:hAnsi="Times New Roman" w:cs="Narkisim"/>
          <w:sz w:val="20"/>
          <w:szCs w:val="20"/>
          <w:rtl/>
        </w:rPr>
        <w:t xml:space="preserve"> </w:t>
      </w:r>
      <w:proofErr w:type="spellStart"/>
      <w:r w:rsidRPr="009B276A">
        <w:rPr>
          <w:rFonts w:ascii="Times New Roman" w:eastAsia="Times New Roman" w:hAnsi="Times New Roman" w:cs="Narkisim"/>
          <w:sz w:val="20"/>
          <w:szCs w:val="20"/>
          <w:rtl/>
        </w:rPr>
        <w:t>ה"ב</w:t>
      </w:r>
      <w:proofErr w:type="spellEnd"/>
      <w:r w:rsidRPr="009B276A">
        <w:rPr>
          <w:rFonts w:ascii="Times New Roman" w:eastAsia="Times New Roman" w:hAnsi="Times New Roman" w:cs="Narkisim"/>
          <w:sz w:val="20"/>
          <w:szCs w:val="20"/>
          <w:rtl/>
        </w:rPr>
        <w:t xml:space="preserve">, </w:t>
      </w:r>
      <w:proofErr w:type="spellStart"/>
      <w:r w:rsidRPr="009B276A">
        <w:rPr>
          <w:rFonts w:ascii="Times New Roman" w:eastAsia="Times New Roman" w:hAnsi="Times New Roman" w:cs="Narkisim"/>
          <w:sz w:val="20"/>
          <w:szCs w:val="20"/>
          <w:rtl/>
        </w:rPr>
        <w:t>ה"ד</w:t>
      </w:r>
      <w:proofErr w:type="spellEnd"/>
      <w:r w:rsidRPr="009B276A">
        <w:rPr>
          <w:rFonts w:ascii="Times New Roman" w:eastAsia="Times New Roman" w:hAnsi="Times New Roman" w:cs="Narkisim"/>
          <w:sz w:val="20"/>
          <w:szCs w:val="20"/>
          <w:rtl/>
        </w:rPr>
        <w:t xml:space="preserve">, </w:t>
      </w:r>
      <w:proofErr w:type="spellStart"/>
      <w:r w:rsidRPr="009B276A">
        <w:rPr>
          <w:rFonts w:ascii="Times New Roman" w:eastAsia="Times New Roman" w:hAnsi="Times New Roman" w:cs="Narkisim"/>
          <w:sz w:val="20"/>
          <w:szCs w:val="20"/>
          <w:rtl/>
        </w:rPr>
        <w:t>ה"ו</w:t>
      </w:r>
      <w:proofErr w:type="spellEnd"/>
      <w:r w:rsidRPr="009B276A">
        <w:rPr>
          <w:rFonts w:ascii="Times New Roman" w:eastAsia="Times New Roman" w:hAnsi="Times New Roman" w:cs="Narkisim"/>
          <w:sz w:val="20"/>
          <w:szCs w:val="20"/>
          <w:rtl/>
        </w:rPr>
        <w:t xml:space="preserve">, </w:t>
      </w:r>
      <w:proofErr w:type="spellStart"/>
      <w:r w:rsidRPr="009B276A">
        <w:rPr>
          <w:rFonts w:ascii="Times New Roman" w:eastAsia="Times New Roman" w:hAnsi="Times New Roman" w:cs="Narkisim"/>
          <w:sz w:val="20"/>
          <w:szCs w:val="20"/>
          <w:rtl/>
        </w:rPr>
        <w:t>ה"ח</w:t>
      </w:r>
      <w:proofErr w:type="spellEnd"/>
      <w:r w:rsidRPr="009B276A">
        <w:rPr>
          <w:rFonts w:ascii="Times New Roman" w:eastAsia="Times New Roman" w:hAnsi="Times New Roman" w:cs="Narkisim"/>
          <w:sz w:val="20"/>
          <w:szCs w:val="20"/>
          <w:rtl/>
        </w:rPr>
        <w:t xml:space="preserve">; </w:t>
      </w:r>
      <w:proofErr w:type="spellStart"/>
      <w:r w:rsidRPr="009B276A">
        <w:rPr>
          <w:rFonts w:ascii="Times New Roman" w:eastAsia="Times New Roman" w:hAnsi="Times New Roman" w:cs="Narkisim"/>
          <w:sz w:val="20"/>
          <w:szCs w:val="20"/>
          <w:rtl/>
        </w:rPr>
        <w:t>פי"ב</w:t>
      </w:r>
      <w:proofErr w:type="spellEnd"/>
      <w:r w:rsidRPr="009B276A">
        <w:rPr>
          <w:rFonts w:ascii="Times New Roman" w:eastAsia="Times New Roman" w:hAnsi="Times New Roman" w:cs="Narkisim"/>
          <w:sz w:val="20"/>
          <w:szCs w:val="20"/>
          <w:rtl/>
        </w:rPr>
        <w:t xml:space="preserve"> </w:t>
      </w:r>
      <w:proofErr w:type="spellStart"/>
      <w:r w:rsidRPr="009B276A">
        <w:rPr>
          <w:rFonts w:ascii="Times New Roman" w:eastAsia="Times New Roman" w:hAnsi="Times New Roman" w:cs="Narkisim"/>
          <w:sz w:val="20"/>
          <w:szCs w:val="20"/>
          <w:rtl/>
        </w:rPr>
        <w:t>ה"ד</w:t>
      </w:r>
      <w:proofErr w:type="spellEnd"/>
      <w:r w:rsidRPr="009B276A">
        <w:rPr>
          <w:rFonts w:ascii="Times New Roman" w:eastAsia="Times New Roman" w:hAnsi="Times New Roman" w:cs="Narkisim"/>
          <w:sz w:val="20"/>
          <w:szCs w:val="20"/>
          <w:rtl/>
        </w:rPr>
        <w:t xml:space="preserve">, </w:t>
      </w:r>
      <w:proofErr w:type="spellStart"/>
      <w:r w:rsidRPr="009B276A">
        <w:rPr>
          <w:rFonts w:ascii="Times New Roman" w:eastAsia="Times New Roman" w:hAnsi="Times New Roman" w:cs="Narkisim"/>
          <w:sz w:val="20"/>
          <w:szCs w:val="20"/>
          <w:rtl/>
        </w:rPr>
        <w:t>פט"ז</w:t>
      </w:r>
      <w:proofErr w:type="spellEnd"/>
      <w:r w:rsidRPr="009B276A">
        <w:rPr>
          <w:rFonts w:ascii="Times New Roman" w:eastAsia="Times New Roman" w:hAnsi="Times New Roman" w:cs="Narkisim"/>
          <w:sz w:val="20"/>
          <w:szCs w:val="20"/>
          <w:rtl/>
        </w:rPr>
        <w:t xml:space="preserve"> </w:t>
      </w:r>
      <w:proofErr w:type="spellStart"/>
      <w:r w:rsidRPr="009B276A">
        <w:rPr>
          <w:rFonts w:ascii="Times New Roman" w:eastAsia="Times New Roman" w:hAnsi="Times New Roman" w:cs="Narkisim"/>
          <w:sz w:val="20"/>
          <w:szCs w:val="20"/>
          <w:rtl/>
        </w:rPr>
        <w:t>ה"י</w:t>
      </w:r>
      <w:proofErr w:type="spellEnd"/>
      <w:r w:rsidRPr="009B276A">
        <w:rPr>
          <w:rFonts w:ascii="Times New Roman" w:eastAsia="Times New Roman" w:hAnsi="Times New Roman" w:cs="Narkisim"/>
          <w:sz w:val="20"/>
          <w:szCs w:val="20"/>
          <w:rtl/>
        </w:rPr>
        <w:t>.</w:t>
      </w:r>
    </w:p>
    <w:bookmarkStart w:id="25" w:name="_ftn6"/>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sz w:val="20"/>
          <w:szCs w:val="20"/>
          <w:rtl/>
        </w:rPr>
      </w:pPr>
      <w:r w:rsidRPr="009B276A">
        <w:rPr>
          <w:rFonts w:ascii="Times New Roman" w:eastAsia="Times New Roman" w:hAnsi="Times New Roman" w:cs="Narkisim"/>
          <w:sz w:val="20"/>
          <w:szCs w:val="20"/>
          <w:rtl/>
        </w:rPr>
        <w:fldChar w:fldCharType="begin"/>
      </w:r>
      <w:r w:rsidRPr="009B276A">
        <w:rPr>
          <w:rFonts w:ascii="Times New Roman" w:eastAsia="Times New Roman" w:hAnsi="Times New Roman" w:cs="Narkisim"/>
          <w:sz w:val="20"/>
          <w:szCs w:val="20"/>
          <w:rtl/>
        </w:rPr>
        <w:instrText xml:space="preserve"> </w:instrText>
      </w:r>
      <w:r w:rsidRPr="009B276A">
        <w:rPr>
          <w:rFonts w:ascii="Times New Roman" w:eastAsia="Times New Roman" w:hAnsi="Times New Roman" w:cs="Narkisim"/>
          <w:sz w:val="20"/>
          <w:szCs w:val="20"/>
        </w:rPr>
        <w:instrText>HYPERLINK "file:///X:\\vbm5779\\hebrew</w:instrText>
      </w:r>
      <w:r w:rsidRPr="009B276A">
        <w:rPr>
          <w:rFonts w:ascii="Times New Roman" w:eastAsia="Times New Roman" w:hAnsi="Times New Roman" w:cs="Narkisim"/>
          <w:sz w:val="20"/>
          <w:szCs w:val="20"/>
          <w:rtl/>
        </w:rPr>
        <w:instrText>\\חובות%20הבעל%20והאישה\\</w:instrText>
      </w:r>
      <w:r w:rsidRPr="009B276A">
        <w:rPr>
          <w:rFonts w:ascii="Times New Roman" w:eastAsia="Times New Roman" w:hAnsi="Times New Roman" w:cs="Narkisim"/>
          <w:sz w:val="20"/>
          <w:szCs w:val="20"/>
        </w:rPr>
        <w:instrText>ch_20hacohen.html" \l "_ftnref6</w:instrText>
      </w:r>
      <w:r w:rsidRPr="009B276A">
        <w:rPr>
          <w:rFonts w:ascii="Times New Roman" w:eastAsia="Times New Roman" w:hAnsi="Times New Roman" w:cs="Narkisim"/>
          <w:sz w:val="20"/>
          <w:szCs w:val="20"/>
          <w:rtl/>
        </w:rPr>
        <w:instrText xml:space="preserve">" </w:instrText>
      </w:r>
      <w:r w:rsidRPr="009B276A">
        <w:rPr>
          <w:rFonts w:ascii="Times New Roman" w:eastAsia="Times New Roman" w:hAnsi="Times New Roman" w:cs="Narkisim"/>
          <w:sz w:val="20"/>
          <w:szCs w:val="20"/>
          <w:rtl/>
        </w:rPr>
        <w:fldChar w:fldCharType="separate"/>
      </w:r>
      <w:r w:rsidRPr="009B276A">
        <w:rPr>
          <w:rFonts w:ascii="Times New Roman" w:eastAsia="Times New Roman" w:hAnsi="Times New Roman" w:cs="Narkisim"/>
          <w:color w:val="0000FF"/>
          <w:sz w:val="20"/>
          <w:szCs w:val="20"/>
          <w:u w:val="single"/>
          <w:rtl/>
        </w:rPr>
        <w:t>[6]</w:t>
      </w:r>
      <w:r w:rsidRPr="009B276A">
        <w:rPr>
          <w:rFonts w:ascii="Times New Roman" w:eastAsia="Times New Roman" w:hAnsi="Times New Roman" w:cs="Narkisim"/>
          <w:sz w:val="20"/>
          <w:szCs w:val="20"/>
          <w:rtl/>
        </w:rPr>
        <w:fldChar w:fldCharType="end"/>
      </w:r>
      <w:bookmarkEnd w:id="25"/>
      <w:r w:rsidRPr="009B276A">
        <w:rPr>
          <w:rFonts w:ascii="Times New Roman" w:eastAsia="Times New Roman" w:hAnsi="Times New Roman" w:cs="Narkisim"/>
          <w:sz w:val="20"/>
          <w:szCs w:val="20"/>
          <w:rtl/>
        </w:rPr>
        <w:t xml:space="preserve"> ראה הלכות דעות פ"ב </w:t>
      </w:r>
      <w:proofErr w:type="spellStart"/>
      <w:r w:rsidRPr="009B276A">
        <w:rPr>
          <w:rFonts w:ascii="Times New Roman" w:eastAsia="Times New Roman" w:hAnsi="Times New Roman" w:cs="Narkisim"/>
          <w:sz w:val="20"/>
          <w:szCs w:val="20"/>
          <w:rtl/>
        </w:rPr>
        <w:t>ה"ג</w:t>
      </w:r>
      <w:proofErr w:type="spellEnd"/>
      <w:r w:rsidRPr="009B276A">
        <w:rPr>
          <w:rFonts w:ascii="Times New Roman" w:eastAsia="Times New Roman" w:hAnsi="Times New Roman" w:cs="Narkisim"/>
          <w:sz w:val="20"/>
          <w:szCs w:val="20"/>
          <w:rtl/>
        </w:rPr>
        <w:t xml:space="preserve">, פ"ב היד, פ"ג ה"א </w:t>
      </w:r>
      <w:proofErr w:type="spellStart"/>
      <w:r w:rsidRPr="009B276A">
        <w:rPr>
          <w:rFonts w:ascii="Times New Roman" w:eastAsia="Times New Roman" w:hAnsi="Times New Roman" w:cs="Narkisim"/>
          <w:sz w:val="20"/>
          <w:szCs w:val="20"/>
          <w:rtl/>
        </w:rPr>
        <w:t>וה"ג</w:t>
      </w:r>
      <w:proofErr w:type="spellEnd"/>
      <w:r w:rsidRPr="009B276A">
        <w:rPr>
          <w:rFonts w:ascii="Times New Roman" w:eastAsia="Times New Roman" w:hAnsi="Times New Roman" w:cs="Narkisim"/>
          <w:sz w:val="20"/>
          <w:szCs w:val="20"/>
          <w:rtl/>
        </w:rPr>
        <w:t xml:space="preserve">, פ"ה </w:t>
      </w:r>
      <w:proofErr w:type="spellStart"/>
      <w:r w:rsidRPr="009B276A">
        <w:rPr>
          <w:rFonts w:ascii="Times New Roman" w:eastAsia="Times New Roman" w:hAnsi="Times New Roman" w:cs="Narkisim"/>
          <w:sz w:val="20"/>
          <w:szCs w:val="20"/>
          <w:rtl/>
        </w:rPr>
        <w:t>ה"י</w:t>
      </w:r>
      <w:proofErr w:type="spellEnd"/>
      <w:r w:rsidRPr="009B276A">
        <w:rPr>
          <w:rFonts w:ascii="Times New Roman" w:eastAsia="Times New Roman" w:hAnsi="Times New Roman" w:cs="Narkisim"/>
          <w:sz w:val="20"/>
          <w:szCs w:val="20"/>
          <w:rtl/>
        </w:rPr>
        <w:t xml:space="preserve">; תלמוד-תורה פ"א </w:t>
      </w:r>
      <w:proofErr w:type="spellStart"/>
      <w:r w:rsidRPr="009B276A">
        <w:rPr>
          <w:rFonts w:ascii="Times New Roman" w:eastAsia="Times New Roman" w:hAnsi="Times New Roman" w:cs="Narkisim"/>
          <w:sz w:val="20"/>
          <w:szCs w:val="20"/>
          <w:rtl/>
        </w:rPr>
        <w:t>הי"ג</w:t>
      </w:r>
      <w:proofErr w:type="spellEnd"/>
      <w:r w:rsidRPr="009B276A">
        <w:rPr>
          <w:rFonts w:ascii="Times New Roman" w:eastAsia="Times New Roman" w:hAnsi="Times New Roman" w:cs="Narkisim"/>
          <w:sz w:val="20"/>
          <w:szCs w:val="20"/>
          <w:rtl/>
        </w:rPr>
        <w:t xml:space="preserve">, פ"ג </w:t>
      </w:r>
      <w:proofErr w:type="spellStart"/>
      <w:r w:rsidRPr="009B276A">
        <w:rPr>
          <w:rFonts w:ascii="Times New Roman" w:eastAsia="Times New Roman" w:hAnsi="Times New Roman" w:cs="Narkisim"/>
          <w:sz w:val="20"/>
          <w:szCs w:val="20"/>
          <w:rtl/>
        </w:rPr>
        <w:t>ה"ח</w:t>
      </w:r>
      <w:proofErr w:type="spellEnd"/>
      <w:r w:rsidRPr="009B276A">
        <w:rPr>
          <w:rFonts w:ascii="Times New Roman" w:eastAsia="Times New Roman" w:hAnsi="Times New Roman" w:cs="Narkisim"/>
          <w:sz w:val="20"/>
          <w:szCs w:val="20"/>
          <w:rtl/>
        </w:rPr>
        <w:t xml:space="preserve">; אישות </w:t>
      </w:r>
      <w:proofErr w:type="spellStart"/>
      <w:r w:rsidRPr="009B276A">
        <w:rPr>
          <w:rFonts w:ascii="Times New Roman" w:eastAsia="Times New Roman" w:hAnsi="Times New Roman" w:cs="Narkisim"/>
          <w:sz w:val="20"/>
          <w:szCs w:val="20"/>
          <w:rtl/>
        </w:rPr>
        <w:t>פי"ג</w:t>
      </w:r>
      <w:proofErr w:type="spellEnd"/>
      <w:r w:rsidRPr="009B276A">
        <w:rPr>
          <w:rFonts w:ascii="Times New Roman" w:eastAsia="Times New Roman" w:hAnsi="Times New Roman" w:cs="Narkisim"/>
          <w:sz w:val="20"/>
          <w:szCs w:val="20"/>
          <w:rtl/>
        </w:rPr>
        <w:t xml:space="preserve"> </w:t>
      </w:r>
      <w:proofErr w:type="spellStart"/>
      <w:r w:rsidRPr="009B276A">
        <w:rPr>
          <w:rFonts w:ascii="Times New Roman" w:eastAsia="Times New Roman" w:hAnsi="Times New Roman" w:cs="Narkisim"/>
          <w:sz w:val="20"/>
          <w:szCs w:val="20"/>
          <w:rtl/>
        </w:rPr>
        <w:t>ה"ט</w:t>
      </w:r>
      <w:proofErr w:type="spellEnd"/>
      <w:r w:rsidRPr="009B276A">
        <w:rPr>
          <w:rFonts w:ascii="Times New Roman" w:eastAsia="Times New Roman" w:hAnsi="Times New Roman" w:cs="Narkisim"/>
          <w:sz w:val="20"/>
          <w:szCs w:val="20"/>
          <w:rtl/>
        </w:rPr>
        <w:t xml:space="preserve">, </w:t>
      </w:r>
      <w:proofErr w:type="spellStart"/>
      <w:r w:rsidRPr="009B276A">
        <w:rPr>
          <w:rFonts w:ascii="Times New Roman" w:eastAsia="Times New Roman" w:hAnsi="Times New Roman" w:cs="Narkisim"/>
          <w:sz w:val="20"/>
          <w:szCs w:val="20"/>
          <w:rtl/>
        </w:rPr>
        <w:t>פי"ד</w:t>
      </w:r>
      <w:proofErr w:type="spellEnd"/>
      <w:r w:rsidRPr="009B276A">
        <w:rPr>
          <w:rFonts w:ascii="Times New Roman" w:eastAsia="Times New Roman" w:hAnsi="Times New Roman" w:cs="Narkisim"/>
          <w:sz w:val="20"/>
          <w:szCs w:val="20"/>
          <w:rtl/>
        </w:rPr>
        <w:t xml:space="preserve"> </w:t>
      </w:r>
      <w:proofErr w:type="spellStart"/>
      <w:r w:rsidRPr="009B276A">
        <w:rPr>
          <w:rFonts w:ascii="Times New Roman" w:eastAsia="Times New Roman" w:hAnsi="Times New Roman" w:cs="Narkisim"/>
          <w:sz w:val="20"/>
          <w:szCs w:val="20"/>
          <w:rtl/>
        </w:rPr>
        <w:t>ה"ד</w:t>
      </w:r>
      <w:proofErr w:type="spellEnd"/>
      <w:r w:rsidRPr="009B276A">
        <w:rPr>
          <w:rFonts w:ascii="Times New Roman" w:eastAsia="Times New Roman" w:hAnsi="Times New Roman" w:cs="Narkisim"/>
          <w:sz w:val="20"/>
          <w:szCs w:val="20"/>
          <w:rtl/>
        </w:rPr>
        <w:t xml:space="preserve">, </w:t>
      </w:r>
      <w:proofErr w:type="spellStart"/>
      <w:r w:rsidRPr="009B276A">
        <w:rPr>
          <w:rFonts w:ascii="Times New Roman" w:eastAsia="Times New Roman" w:hAnsi="Times New Roman" w:cs="Narkisim"/>
          <w:sz w:val="20"/>
          <w:szCs w:val="20"/>
          <w:rtl/>
        </w:rPr>
        <w:t>פט"ו</w:t>
      </w:r>
      <w:proofErr w:type="spellEnd"/>
      <w:r w:rsidRPr="009B276A">
        <w:rPr>
          <w:rFonts w:ascii="Times New Roman" w:eastAsia="Times New Roman" w:hAnsi="Times New Roman" w:cs="Narkisim"/>
          <w:sz w:val="20"/>
          <w:szCs w:val="20"/>
          <w:rtl/>
        </w:rPr>
        <w:t xml:space="preserve"> </w:t>
      </w:r>
      <w:proofErr w:type="spellStart"/>
      <w:r w:rsidRPr="009B276A">
        <w:rPr>
          <w:rFonts w:ascii="Times New Roman" w:eastAsia="Times New Roman" w:hAnsi="Times New Roman" w:cs="Narkisim"/>
          <w:sz w:val="20"/>
          <w:szCs w:val="20"/>
          <w:rtl/>
        </w:rPr>
        <w:t>ה"ח</w:t>
      </w:r>
      <w:proofErr w:type="spellEnd"/>
      <w:r w:rsidRPr="009B276A">
        <w:rPr>
          <w:rFonts w:ascii="Times New Roman" w:eastAsia="Times New Roman" w:hAnsi="Times New Roman" w:cs="Narkisim"/>
          <w:sz w:val="20"/>
          <w:szCs w:val="20"/>
          <w:rtl/>
        </w:rPr>
        <w:t xml:space="preserve">; נחלות פ"ו </w:t>
      </w:r>
      <w:proofErr w:type="spellStart"/>
      <w:r w:rsidRPr="009B276A">
        <w:rPr>
          <w:rFonts w:ascii="Times New Roman" w:eastAsia="Times New Roman" w:hAnsi="Times New Roman" w:cs="Narkisim"/>
          <w:sz w:val="20"/>
          <w:szCs w:val="20"/>
          <w:rtl/>
        </w:rPr>
        <w:t>הי"ג</w:t>
      </w:r>
      <w:proofErr w:type="spellEnd"/>
      <w:r w:rsidRPr="009B276A">
        <w:rPr>
          <w:rFonts w:ascii="Times New Roman" w:eastAsia="Times New Roman" w:hAnsi="Times New Roman" w:cs="Narkisim"/>
          <w:sz w:val="20"/>
          <w:szCs w:val="20"/>
          <w:rtl/>
        </w:rPr>
        <w:t xml:space="preserve">; סנהדרין פ"ג </w:t>
      </w:r>
      <w:proofErr w:type="spellStart"/>
      <w:r w:rsidRPr="009B276A">
        <w:rPr>
          <w:rFonts w:ascii="Times New Roman" w:eastAsia="Times New Roman" w:hAnsi="Times New Roman" w:cs="Narkisim"/>
          <w:sz w:val="20"/>
          <w:szCs w:val="20"/>
          <w:rtl/>
        </w:rPr>
        <w:t>ה"ט</w:t>
      </w:r>
      <w:proofErr w:type="spellEnd"/>
      <w:r w:rsidRPr="009B276A">
        <w:rPr>
          <w:rFonts w:ascii="Times New Roman" w:eastAsia="Times New Roman" w:hAnsi="Times New Roman" w:cs="Narkisim"/>
          <w:sz w:val="20"/>
          <w:szCs w:val="20"/>
          <w:rtl/>
        </w:rPr>
        <w:t xml:space="preserve">, </w:t>
      </w:r>
      <w:proofErr w:type="spellStart"/>
      <w:r w:rsidRPr="009B276A">
        <w:rPr>
          <w:rFonts w:ascii="Times New Roman" w:eastAsia="Times New Roman" w:hAnsi="Times New Roman" w:cs="Narkisim"/>
          <w:sz w:val="20"/>
          <w:szCs w:val="20"/>
          <w:rtl/>
        </w:rPr>
        <w:t>פ"כ</w:t>
      </w:r>
      <w:proofErr w:type="spellEnd"/>
      <w:r w:rsidRPr="009B276A">
        <w:rPr>
          <w:rFonts w:ascii="Times New Roman" w:eastAsia="Times New Roman" w:hAnsi="Times New Roman" w:cs="Narkisim"/>
          <w:sz w:val="20"/>
          <w:szCs w:val="20"/>
          <w:rtl/>
        </w:rPr>
        <w:t xml:space="preserve"> </w:t>
      </w:r>
      <w:proofErr w:type="spellStart"/>
      <w:r w:rsidRPr="009B276A">
        <w:rPr>
          <w:rFonts w:ascii="Times New Roman" w:eastAsia="Times New Roman" w:hAnsi="Times New Roman" w:cs="Narkisim"/>
          <w:sz w:val="20"/>
          <w:szCs w:val="20"/>
          <w:rtl/>
        </w:rPr>
        <w:t>ה"ז</w:t>
      </w:r>
      <w:proofErr w:type="spellEnd"/>
      <w:r w:rsidRPr="009B276A">
        <w:rPr>
          <w:rFonts w:ascii="Times New Roman" w:eastAsia="Times New Roman" w:hAnsi="Times New Roman" w:cs="Narkisim"/>
          <w:sz w:val="20"/>
          <w:szCs w:val="20"/>
          <w:rtl/>
        </w:rPr>
        <w:t>.</w:t>
      </w:r>
    </w:p>
    <w:bookmarkStart w:id="26" w:name="_ftn7"/>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sz w:val="20"/>
          <w:szCs w:val="20"/>
          <w:rtl/>
        </w:rPr>
      </w:pPr>
      <w:r w:rsidRPr="009B276A">
        <w:rPr>
          <w:rFonts w:ascii="Times New Roman" w:eastAsia="Times New Roman" w:hAnsi="Times New Roman" w:cs="Narkisim"/>
          <w:sz w:val="20"/>
          <w:szCs w:val="20"/>
          <w:rtl/>
        </w:rPr>
        <w:fldChar w:fldCharType="begin"/>
      </w:r>
      <w:r w:rsidRPr="009B276A">
        <w:rPr>
          <w:rFonts w:ascii="Times New Roman" w:eastAsia="Times New Roman" w:hAnsi="Times New Roman" w:cs="Narkisim"/>
          <w:sz w:val="20"/>
          <w:szCs w:val="20"/>
          <w:rtl/>
        </w:rPr>
        <w:instrText xml:space="preserve"> </w:instrText>
      </w:r>
      <w:r w:rsidRPr="009B276A">
        <w:rPr>
          <w:rFonts w:ascii="Times New Roman" w:eastAsia="Times New Roman" w:hAnsi="Times New Roman" w:cs="Narkisim"/>
          <w:sz w:val="20"/>
          <w:szCs w:val="20"/>
        </w:rPr>
        <w:instrText>HYPERLINK "file:///X:\\vbm5779\\hebrew</w:instrText>
      </w:r>
      <w:r w:rsidRPr="009B276A">
        <w:rPr>
          <w:rFonts w:ascii="Times New Roman" w:eastAsia="Times New Roman" w:hAnsi="Times New Roman" w:cs="Narkisim"/>
          <w:sz w:val="20"/>
          <w:szCs w:val="20"/>
          <w:rtl/>
        </w:rPr>
        <w:instrText>\\חובות%20הבעל%20והאישה\\</w:instrText>
      </w:r>
      <w:r w:rsidRPr="009B276A">
        <w:rPr>
          <w:rFonts w:ascii="Times New Roman" w:eastAsia="Times New Roman" w:hAnsi="Times New Roman" w:cs="Narkisim"/>
          <w:sz w:val="20"/>
          <w:szCs w:val="20"/>
        </w:rPr>
        <w:instrText>ch_20hacohen.html" \l "_ftnref7</w:instrText>
      </w:r>
      <w:r w:rsidRPr="009B276A">
        <w:rPr>
          <w:rFonts w:ascii="Times New Roman" w:eastAsia="Times New Roman" w:hAnsi="Times New Roman" w:cs="Narkisim"/>
          <w:sz w:val="20"/>
          <w:szCs w:val="20"/>
          <w:rtl/>
        </w:rPr>
        <w:instrText xml:space="preserve">" </w:instrText>
      </w:r>
      <w:r w:rsidRPr="009B276A">
        <w:rPr>
          <w:rFonts w:ascii="Times New Roman" w:eastAsia="Times New Roman" w:hAnsi="Times New Roman" w:cs="Narkisim"/>
          <w:sz w:val="20"/>
          <w:szCs w:val="20"/>
          <w:rtl/>
        </w:rPr>
        <w:fldChar w:fldCharType="separate"/>
      </w:r>
      <w:r w:rsidRPr="009B276A">
        <w:rPr>
          <w:rFonts w:ascii="Times New Roman" w:eastAsia="Times New Roman" w:hAnsi="Times New Roman" w:cs="Narkisim"/>
          <w:color w:val="0000FF"/>
          <w:sz w:val="20"/>
          <w:szCs w:val="20"/>
          <w:u w:val="single"/>
          <w:rtl/>
        </w:rPr>
        <w:t>[7]</w:t>
      </w:r>
      <w:r w:rsidRPr="009B276A">
        <w:rPr>
          <w:rFonts w:ascii="Times New Roman" w:eastAsia="Times New Roman" w:hAnsi="Times New Roman" w:cs="Narkisim"/>
          <w:sz w:val="20"/>
          <w:szCs w:val="20"/>
          <w:rtl/>
        </w:rPr>
        <w:fldChar w:fldCharType="end"/>
      </w:r>
      <w:bookmarkEnd w:id="26"/>
      <w:r w:rsidRPr="009B276A">
        <w:rPr>
          <w:rFonts w:ascii="Times New Roman" w:eastAsia="Times New Roman" w:hAnsi="Times New Roman" w:cs="Narkisim"/>
          <w:sz w:val="20"/>
          <w:szCs w:val="20"/>
          <w:rtl/>
        </w:rPr>
        <w:t xml:space="preserve"> עיין </w:t>
      </w:r>
      <w:proofErr w:type="spellStart"/>
      <w:r w:rsidRPr="009B276A">
        <w:rPr>
          <w:rFonts w:ascii="Times New Roman" w:eastAsia="Times New Roman" w:hAnsi="Times New Roman" w:cs="Narkisim"/>
          <w:sz w:val="20"/>
          <w:szCs w:val="20"/>
          <w:rtl/>
        </w:rPr>
        <w:t>תוספתא</w:t>
      </w:r>
      <w:proofErr w:type="spellEnd"/>
      <w:r w:rsidRPr="009B276A">
        <w:rPr>
          <w:rFonts w:ascii="Times New Roman" w:eastAsia="Times New Roman" w:hAnsi="Times New Roman" w:cs="Narkisim"/>
          <w:sz w:val="20"/>
          <w:szCs w:val="20"/>
          <w:rtl/>
        </w:rPr>
        <w:t xml:space="preserve"> פ"ו ה"א </w:t>
      </w:r>
      <w:proofErr w:type="spellStart"/>
      <w:r w:rsidRPr="009B276A">
        <w:rPr>
          <w:rFonts w:ascii="Times New Roman" w:eastAsia="Times New Roman" w:hAnsi="Times New Roman" w:cs="Narkisim"/>
          <w:sz w:val="20"/>
          <w:szCs w:val="20"/>
          <w:rtl/>
        </w:rPr>
        <w:t>וריטב"א</w:t>
      </w:r>
      <w:proofErr w:type="spellEnd"/>
      <w:r w:rsidRPr="009B276A">
        <w:rPr>
          <w:rFonts w:ascii="Times New Roman" w:eastAsia="Times New Roman" w:hAnsi="Times New Roman" w:cs="Narkisim"/>
          <w:sz w:val="20"/>
          <w:szCs w:val="20"/>
          <w:rtl/>
        </w:rPr>
        <w:t xml:space="preserve"> סח. ד"ה מתני.</w:t>
      </w:r>
    </w:p>
    <w:bookmarkStart w:id="27" w:name="_ftn8"/>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sz w:val="20"/>
          <w:szCs w:val="20"/>
          <w:rtl/>
        </w:rPr>
      </w:pPr>
      <w:r w:rsidRPr="009B276A">
        <w:rPr>
          <w:rFonts w:ascii="Times New Roman" w:eastAsia="Times New Roman" w:hAnsi="Times New Roman" w:cs="Narkisim"/>
          <w:sz w:val="20"/>
          <w:szCs w:val="20"/>
          <w:rtl/>
        </w:rPr>
        <w:fldChar w:fldCharType="begin"/>
      </w:r>
      <w:r w:rsidRPr="009B276A">
        <w:rPr>
          <w:rFonts w:ascii="Times New Roman" w:eastAsia="Times New Roman" w:hAnsi="Times New Roman" w:cs="Narkisim"/>
          <w:sz w:val="20"/>
          <w:szCs w:val="20"/>
          <w:rtl/>
        </w:rPr>
        <w:instrText xml:space="preserve"> </w:instrText>
      </w:r>
      <w:r w:rsidRPr="009B276A">
        <w:rPr>
          <w:rFonts w:ascii="Times New Roman" w:eastAsia="Times New Roman" w:hAnsi="Times New Roman" w:cs="Narkisim"/>
          <w:sz w:val="20"/>
          <w:szCs w:val="20"/>
        </w:rPr>
        <w:instrText>HYPERLINK "file:///X:\\vbm5779\\hebrew</w:instrText>
      </w:r>
      <w:r w:rsidRPr="009B276A">
        <w:rPr>
          <w:rFonts w:ascii="Times New Roman" w:eastAsia="Times New Roman" w:hAnsi="Times New Roman" w:cs="Narkisim"/>
          <w:sz w:val="20"/>
          <w:szCs w:val="20"/>
          <w:rtl/>
        </w:rPr>
        <w:instrText>\\חובות%20הבעל%20והאישה\\</w:instrText>
      </w:r>
      <w:r w:rsidRPr="009B276A">
        <w:rPr>
          <w:rFonts w:ascii="Times New Roman" w:eastAsia="Times New Roman" w:hAnsi="Times New Roman" w:cs="Narkisim"/>
          <w:sz w:val="20"/>
          <w:szCs w:val="20"/>
        </w:rPr>
        <w:instrText>ch_20hacohen.html" \l "_ftnref8</w:instrText>
      </w:r>
      <w:r w:rsidRPr="009B276A">
        <w:rPr>
          <w:rFonts w:ascii="Times New Roman" w:eastAsia="Times New Roman" w:hAnsi="Times New Roman" w:cs="Narkisim"/>
          <w:sz w:val="20"/>
          <w:szCs w:val="20"/>
          <w:rtl/>
        </w:rPr>
        <w:instrText xml:space="preserve">" </w:instrText>
      </w:r>
      <w:r w:rsidRPr="009B276A">
        <w:rPr>
          <w:rFonts w:ascii="Times New Roman" w:eastAsia="Times New Roman" w:hAnsi="Times New Roman" w:cs="Narkisim"/>
          <w:sz w:val="20"/>
          <w:szCs w:val="20"/>
          <w:rtl/>
        </w:rPr>
        <w:fldChar w:fldCharType="separate"/>
      </w:r>
      <w:r w:rsidRPr="009B276A">
        <w:rPr>
          <w:rFonts w:ascii="Times New Roman" w:eastAsia="Times New Roman" w:hAnsi="Times New Roman" w:cs="Narkisim"/>
          <w:color w:val="0000FF"/>
          <w:sz w:val="20"/>
          <w:szCs w:val="20"/>
          <w:u w:val="single"/>
          <w:rtl/>
        </w:rPr>
        <w:t>[8]</w:t>
      </w:r>
      <w:r w:rsidRPr="009B276A">
        <w:rPr>
          <w:rFonts w:ascii="Times New Roman" w:eastAsia="Times New Roman" w:hAnsi="Times New Roman" w:cs="Narkisim"/>
          <w:sz w:val="20"/>
          <w:szCs w:val="20"/>
          <w:rtl/>
        </w:rPr>
        <w:fldChar w:fldCharType="end"/>
      </w:r>
      <w:bookmarkEnd w:id="27"/>
      <w:r w:rsidRPr="009B276A">
        <w:rPr>
          <w:rFonts w:ascii="Times New Roman" w:eastAsia="Times New Roman" w:hAnsi="Times New Roman" w:cs="Narkisim"/>
          <w:sz w:val="20"/>
          <w:szCs w:val="20"/>
          <w:rtl/>
        </w:rPr>
        <w:t xml:space="preserve"> ועיין </w:t>
      </w:r>
      <w:proofErr w:type="spellStart"/>
      <w:r w:rsidRPr="009B276A">
        <w:rPr>
          <w:rFonts w:ascii="Times New Roman" w:eastAsia="Times New Roman" w:hAnsi="Times New Roman" w:cs="Narkisim"/>
          <w:sz w:val="20"/>
          <w:szCs w:val="20"/>
          <w:rtl/>
        </w:rPr>
        <w:t>בתוס</w:t>
      </w:r>
      <w:proofErr w:type="spellEnd"/>
      <w:r w:rsidRPr="009B276A">
        <w:rPr>
          <w:rFonts w:ascii="Times New Roman" w:eastAsia="Times New Roman" w:hAnsi="Times New Roman" w:cs="Narkisim"/>
          <w:sz w:val="20"/>
          <w:szCs w:val="20"/>
          <w:rtl/>
        </w:rPr>
        <w:t xml:space="preserve">' (סח: ד"ה כל) שמסביר כך אף בדעת רבי - "וי"ל </w:t>
      </w:r>
      <w:proofErr w:type="spellStart"/>
      <w:r w:rsidRPr="009B276A">
        <w:rPr>
          <w:rFonts w:ascii="Times New Roman" w:eastAsia="Times New Roman" w:hAnsi="Times New Roman" w:cs="Narkisim"/>
          <w:sz w:val="20"/>
          <w:szCs w:val="20"/>
          <w:rtl/>
        </w:rPr>
        <w:t>דעישור</w:t>
      </w:r>
      <w:proofErr w:type="spellEnd"/>
      <w:r w:rsidRPr="009B276A">
        <w:rPr>
          <w:rFonts w:ascii="Times New Roman" w:eastAsia="Times New Roman" w:hAnsi="Times New Roman" w:cs="Narkisim"/>
          <w:sz w:val="20"/>
          <w:szCs w:val="20"/>
          <w:rtl/>
        </w:rPr>
        <w:t xml:space="preserve"> נכסיה נותנים משום </w:t>
      </w:r>
      <w:proofErr w:type="spellStart"/>
      <w:r w:rsidRPr="009B276A">
        <w:rPr>
          <w:rFonts w:ascii="Times New Roman" w:eastAsia="Times New Roman" w:hAnsi="Times New Roman" w:cs="Narkisim"/>
          <w:sz w:val="20"/>
          <w:szCs w:val="20"/>
          <w:rtl/>
        </w:rPr>
        <w:t>דסתם</w:t>
      </w:r>
      <w:proofErr w:type="spellEnd"/>
      <w:r w:rsidRPr="009B276A">
        <w:rPr>
          <w:rFonts w:ascii="Times New Roman" w:eastAsia="Times New Roman" w:hAnsi="Times New Roman" w:cs="Narkisim"/>
          <w:sz w:val="20"/>
          <w:szCs w:val="20"/>
          <w:rtl/>
        </w:rPr>
        <w:t xml:space="preserve"> בני אדם כן נותנים לבנותיהם".</w:t>
      </w:r>
    </w:p>
    <w:bookmarkStart w:id="28" w:name="_ftn9"/>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sz w:val="20"/>
          <w:szCs w:val="20"/>
          <w:rtl/>
        </w:rPr>
      </w:pPr>
      <w:r w:rsidRPr="009B276A">
        <w:rPr>
          <w:rFonts w:ascii="Times New Roman" w:eastAsia="Times New Roman" w:hAnsi="Times New Roman" w:cs="Narkisim"/>
          <w:sz w:val="20"/>
          <w:szCs w:val="20"/>
          <w:rtl/>
        </w:rPr>
        <w:fldChar w:fldCharType="begin"/>
      </w:r>
      <w:r w:rsidRPr="009B276A">
        <w:rPr>
          <w:rFonts w:ascii="Times New Roman" w:eastAsia="Times New Roman" w:hAnsi="Times New Roman" w:cs="Narkisim"/>
          <w:sz w:val="20"/>
          <w:szCs w:val="20"/>
          <w:rtl/>
        </w:rPr>
        <w:instrText xml:space="preserve"> </w:instrText>
      </w:r>
      <w:r w:rsidRPr="009B276A">
        <w:rPr>
          <w:rFonts w:ascii="Times New Roman" w:eastAsia="Times New Roman" w:hAnsi="Times New Roman" w:cs="Narkisim"/>
          <w:sz w:val="20"/>
          <w:szCs w:val="20"/>
        </w:rPr>
        <w:instrText>HYPERLINK "file:///X:\\vbm5779\\hebrew</w:instrText>
      </w:r>
      <w:r w:rsidRPr="009B276A">
        <w:rPr>
          <w:rFonts w:ascii="Times New Roman" w:eastAsia="Times New Roman" w:hAnsi="Times New Roman" w:cs="Narkisim"/>
          <w:sz w:val="20"/>
          <w:szCs w:val="20"/>
          <w:rtl/>
        </w:rPr>
        <w:instrText>\\חובות%20הבעל%20והאישה\\</w:instrText>
      </w:r>
      <w:r w:rsidRPr="009B276A">
        <w:rPr>
          <w:rFonts w:ascii="Times New Roman" w:eastAsia="Times New Roman" w:hAnsi="Times New Roman" w:cs="Narkisim"/>
          <w:sz w:val="20"/>
          <w:szCs w:val="20"/>
        </w:rPr>
        <w:instrText>ch_20hacohen.html" \l "_ftnref9</w:instrText>
      </w:r>
      <w:r w:rsidRPr="009B276A">
        <w:rPr>
          <w:rFonts w:ascii="Times New Roman" w:eastAsia="Times New Roman" w:hAnsi="Times New Roman" w:cs="Narkisim"/>
          <w:sz w:val="20"/>
          <w:szCs w:val="20"/>
          <w:rtl/>
        </w:rPr>
        <w:instrText xml:space="preserve">" </w:instrText>
      </w:r>
      <w:r w:rsidRPr="009B276A">
        <w:rPr>
          <w:rFonts w:ascii="Times New Roman" w:eastAsia="Times New Roman" w:hAnsi="Times New Roman" w:cs="Narkisim"/>
          <w:sz w:val="20"/>
          <w:szCs w:val="20"/>
          <w:rtl/>
        </w:rPr>
        <w:fldChar w:fldCharType="separate"/>
      </w:r>
      <w:r w:rsidRPr="009B276A">
        <w:rPr>
          <w:rFonts w:ascii="Times New Roman" w:eastAsia="Times New Roman" w:hAnsi="Times New Roman" w:cs="Narkisim"/>
          <w:color w:val="0000FF"/>
          <w:sz w:val="20"/>
          <w:szCs w:val="20"/>
          <w:u w:val="single"/>
          <w:rtl/>
        </w:rPr>
        <w:t>[9]</w:t>
      </w:r>
      <w:r w:rsidRPr="009B276A">
        <w:rPr>
          <w:rFonts w:ascii="Times New Roman" w:eastAsia="Times New Roman" w:hAnsi="Times New Roman" w:cs="Narkisim"/>
          <w:sz w:val="20"/>
          <w:szCs w:val="20"/>
          <w:rtl/>
        </w:rPr>
        <w:fldChar w:fldCharType="end"/>
      </w:r>
      <w:bookmarkEnd w:id="28"/>
      <w:r w:rsidRPr="009B276A">
        <w:rPr>
          <w:rFonts w:ascii="Times New Roman" w:eastAsia="Times New Roman" w:hAnsi="Times New Roman" w:cs="Narkisim"/>
          <w:sz w:val="20"/>
          <w:szCs w:val="20"/>
          <w:rtl/>
        </w:rPr>
        <w:t xml:space="preserve"> יש לשים לב לדרך הניסוח על דרך השלילה שבדברי רש"י, המדגישה את הפן השלילי העקיף בדרך ביטול החיוב אצל הבנים, לעומת ההבנה הפשוטה הגורסת ביטול חיובי-ישיר </w:t>
      </w:r>
      <w:proofErr w:type="spellStart"/>
      <w:r w:rsidRPr="009B276A">
        <w:rPr>
          <w:rFonts w:ascii="Times New Roman" w:eastAsia="Times New Roman" w:hAnsi="Times New Roman" w:cs="Narkisim"/>
          <w:sz w:val="20"/>
          <w:szCs w:val="20"/>
          <w:rtl/>
        </w:rPr>
        <w:t>מצידו</w:t>
      </w:r>
      <w:proofErr w:type="spellEnd"/>
      <w:r w:rsidRPr="009B276A">
        <w:rPr>
          <w:rFonts w:ascii="Times New Roman" w:eastAsia="Times New Roman" w:hAnsi="Times New Roman" w:cs="Narkisim"/>
          <w:sz w:val="20"/>
          <w:szCs w:val="20"/>
          <w:rtl/>
        </w:rPr>
        <w:t xml:space="preserve"> של האב כלפי חיוב הבנים.</w:t>
      </w:r>
    </w:p>
    <w:bookmarkStart w:id="29" w:name="_ftn10"/>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sz w:val="20"/>
          <w:szCs w:val="20"/>
          <w:rtl/>
        </w:rPr>
      </w:pPr>
      <w:r w:rsidRPr="009B276A">
        <w:rPr>
          <w:rFonts w:ascii="Times New Roman" w:eastAsia="Times New Roman" w:hAnsi="Times New Roman" w:cs="Narkisim"/>
          <w:sz w:val="20"/>
          <w:szCs w:val="20"/>
          <w:rtl/>
        </w:rPr>
        <w:fldChar w:fldCharType="begin"/>
      </w:r>
      <w:r w:rsidRPr="009B276A">
        <w:rPr>
          <w:rFonts w:ascii="Times New Roman" w:eastAsia="Times New Roman" w:hAnsi="Times New Roman" w:cs="Narkisim"/>
          <w:sz w:val="20"/>
          <w:szCs w:val="20"/>
          <w:rtl/>
        </w:rPr>
        <w:instrText xml:space="preserve"> </w:instrText>
      </w:r>
      <w:r w:rsidRPr="009B276A">
        <w:rPr>
          <w:rFonts w:ascii="Times New Roman" w:eastAsia="Times New Roman" w:hAnsi="Times New Roman" w:cs="Narkisim"/>
          <w:sz w:val="20"/>
          <w:szCs w:val="20"/>
        </w:rPr>
        <w:instrText>HYPERLINK "file:///X:\\vbm5779\\hebrew</w:instrText>
      </w:r>
      <w:r w:rsidRPr="009B276A">
        <w:rPr>
          <w:rFonts w:ascii="Times New Roman" w:eastAsia="Times New Roman" w:hAnsi="Times New Roman" w:cs="Narkisim"/>
          <w:sz w:val="20"/>
          <w:szCs w:val="20"/>
          <w:rtl/>
        </w:rPr>
        <w:instrText>\\חובות%20הבעל%20והאישה\\</w:instrText>
      </w:r>
      <w:r w:rsidRPr="009B276A">
        <w:rPr>
          <w:rFonts w:ascii="Times New Roman" w:eastAsia="Times New Roman" w:hAnsi="Times New Roman" w:cs="Narkisim"/>
          <w:sz w:val="20"/>
          <w:szCs w:val="20"/>
        </w:rPr>
        <w:instrText>ch_20hacohen.html" \l "_ftnref10</w:instrText>
      </w:r>
      <w:r w:rsidRPr="009B276A">
        <w:rPr>
          <w:rFonts w:ascii="Times New Roman" w:eastAsia="Times New Roman" w:hAnsi="Times New Roman" w:cs="Narkisim"/>
          <w:sz w:val="20"/>
          <w:szCs w:val="20"/>
          <w:rtl/>
        </w:rPr>
        <w:instrText xml:space="preserve">" </w:instrText>
      </w:r>
      <w:r w:rsidRPr="009B276A">
        <w:rPr>
          <w:rFonts w:ascii="Times New Roman" w:eastAsia="Times New Roman" w:hAnsi="Times New Roman" w:cs="Narkisim"/>
          <w:sz w:val="20"/>
          <w:szCs w:val="20"/>
          <w:rtl/>
        </w:rPr>
        <w:fldChar w:fldCharType="separate"/>
      </w:r>
      <w:r w:rsidRPr="009B276A">
        <w:rPr>
          <w:rFonts w:ascii="Times New Roman" w:eastAsia="Times New Roman" w:hAnsi="Times New Roman" w:cs="Narkisim"/>
          <w:color w:val="0000FF"/>
          <w:sz w:val="20"/>
          <w:szCs w:val="20"/>
          <w:u w:val="single"/>
          <w:rtl/>
        </w:rPr>
        <w:t>[10]</w:t>
      </w:r>
      <w:r w:rsidRPr="009B276A">
        <w:rPr>
          <w:rFonts w:ascii="Times New Roman" w:eastAsia="Times New Roman" w:hAnsi="Times New Roman" w:cs="Narkisim"/>
          <w:sz w:val="20"/>
          <w:szCs w:val="20"/>
          <w:rtl/>
        </w:rPr>
        <w:fldChar w:fldCharType="end"/>
      </w:r>
      <w:bookmarkEnd w:id="29"/>
      <w:r w:rsidRPr="009B276A">
        <w:rPr>
          <w:rFonts w:ascii="Times New Roman" w:eastAsia="Times New Roman" w:hAnsi="Times New Roman" w:cs="Narkisim"/>
          <w:sz w:val="20"/>
          <w:szCs w:val="20"/>
          <w:rtl/>
        </w:rPr>
        <w:t xml:space="preserve"> ועין בראש סימן ט"ו שפירש כן.</w:t>
      </w:r>
    </w:p>
    <w:bookmarkStart w:id="30" w:name="_ftn11"/>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sz w:val="20"/>
          <w:szCs w:val="20"/>
          <w:rtl/>
        </w:rPr>
      </w:pPr>
      <w:r w:rsidRPr="009B276A">
        <w:rPr>
          <w:rFonts w:ascii="Times New Roman" w:eastAsia="Times New Roman" w:hAnsi="Times New Roman" w:cs="Narkisim"/>
          <w:sz w:val="20"/>
          <w:szCs w:val="20"/>
          <w:rtl/>
        </w:rPr>
        <w:lastRenderedPageBreak/>
        <w:fldChar w:fldCharType="begin"/>
      </w:r>
      <w:r w:rsidRPr="009B276A">
        <w:rPr>
          <w:rFonts w:ascii="Times New Roman" w:eastAsia="Times New Roman" w:hAnsi="Times New Roman" w:cs="Narkisim"/>
          <w:sz w:val="20"/>
          <w:szCs w:val="20"/>
          <w:rtl/>
        </w:rPr>
        <w:instrText xml:space="preserve"> </w:instrText>
      </w:r>
      <w:r w:rsidRPr="009B276A">
        <w:rPr>
          <w:rFonts w:ascii="Times New Roman" w:eastAsia="Times New Roman" w:hAnsi="Times New Roman" w:cs="Narkisim"/>
          <w:sz w:val="20"/>
          <w:szCs w:val="20"/>
        </w:rPr>
        <w:instrText>HYPERLINK "file:///X:\\vbm5779\\hebrew</w:instrText>
      </w:r>
      <w:r w:rsidRPr="009B276A">
        <w:rPr>
          <w:rFonts w:ascii="Times New Roman" w:eastAsia="Times New Roman" w:hAnsi="Times New Roman" w:cs="Narkisim"/>
          <w:sz w:val="20"/>
          <w:szCs w:val="20"/>
          <w:rtl/>
        </w:rPr>
        <w:instrText>\\חובות%20הבעל%20והאישה\\</w:instrText>
      </w:r>
      <w:r w:rsidRPr="009B276A">
        <w:rPr>
          <w:rFonts w:ascii="Times New Roman" w:eastAsia="Times New Roman" w:hAnsi="Times New Roman" w:cs="Narkisim"/>
          <w:sz w:val="20"/>
          <w:szCs w:val="20"/>
        </w:rPr>
        <w:instrText>ch_20hacohen.html" \l "_ftnref11</w:instrText>
      </w:r>
      <w:r w:rsidRPr="009B276A">
        <w:rPr>
          <w:rFonts w:ascii="Times New Roman" w:eastAsia="Times New Roman" w:hAnsi="Times New Roman" w:cs="Narkisim"/>
          <w:sz w:val="20"/>
          <w:szCs w:val="20"/>
          <w:rtl/>
        </w:rPr>
        <w:instrText xml:space="preserve">" </w:instrText>
      </w:r>
      <w:r w:rsidRPr="009B276A">
        <w:rPr>
          <w:rFonts w:ascii="Times New Roman" w:eastAsia="Times New Roman" w:hAnsi="Times New Roman" w:cs="Narkisim"/>
          <w:sz w:val="20"/>
          <w:szCs w:val="20"/>
          <w:rtl/>
        </w:rPr>
        <w:fldChar w:fldCharType="separate"/>
      </w:r>
      <w:r w:rsidRPr="009B276A">
        <w:rPr>
          <w:rFonts w:ascii="Times New Roman" w:eastAsia="Times New Roman" w:hAnsi="Times New Roman" w:cs="Narkisim"/>
          <w:color w:val="0000FF"/>
          <w:sz w:val="20"/>
          <w:szCs w:val="20"/>
          <w:u w:val="single"/>
          <w:rtl/>
        </w:rPr>
        <w:t>[11]</w:t>
      </w:r>
      <w:r w:rsidRPr="009B276A">
        <w:rPr>
          <w:rFonts w:ascii="Times New Roman" w:eastAsia="Times New Roman" w:hAnsi="Times New Roman" w:cs="Narkisim"/>
          <w:sz w:val="20"/>
          <w:szCs w:val="20"/>
          <w:rtl/>
        </w:rPr>
        <w:fldChar w:fldCharType="end"/>
      </w:r>
      <w:bookmarkEnd w:id="30"/>
      <w:r w:rsidRPr="009B276A">
        <w:rPr>
          <w:rFonts w:ascii="Times New Roman" w:eastAsia="Times New Roman" w:hAnsi="Times New Roman" w:cs="Narkisim"/>
          <w:sz w:val="20"/>
          <w:szCs w:val="20"/>
          <w:rtl/>
        </w:rPr>
        <w:t xml:space="preserve"> ראה </w:t>
      </w:r>
      <w:proofErr w:type="spellStart"/>
      <w:r w:rsidRPr="009B276A">
        <w:rPr>
          <w:rFonts w:ascii="Times New Roman" w:eastAsia="Times New Roman" w:hAnsi="Times New Roman" w:cs="Narkisim"/>
          <w:sz w:val="20"/>
          <w:szCs w:val="20"/>
          <w:rtl/>
        </w:rPr>
        <w:t>רשב"א</w:t>
      </w:r>
      <w:proofErr w:type="spellEnd"/>
      <w:r w:rsidRPr="009B276A">
        <w:rPr>
          <w:rFonts w:ascii="Times New Roman" w:eastAsia="Times New Roman" w:hAnsi="Times New Roman" w:cs="Narkisim"/>
          <w:sz w:val="20"/>
          <w:szCs w:val="20"/>
          <w:rtl/>
        </w:rPr>
        <w:t xml:space="preserve"> (סח: ד"ה </w:t>
      </w:r>
      <w:proofErr w:type="spellStart"/>
      <w:r w:rsidRPr="009B276A">
        <w:rPr>
          <w:rFonts w:ascii="Times New Roman" w:eastAsia="Times New Roman" w:hAnsi="Times New Roman" w:cs="Narkisim"/>
          <w:sz w:val="20"/>
          <w:szCs w:val="20"/>
          <w:rtl/>
        </w:rPr>
        <w:t>ה"ג</w:t>
      </w:r>
      <w:proofErr w:type="spellEnd"/>
      <w:r w:rsidRPr="009B276A">
        <w:rPr>
          <w:rFonts w:ascii="Times New Roman" w:eastAsia="Times New Roman" w:hAnsi="Times New Roman" w:cs="Narkisim"/>
          <w:sz w:val="20"/>
          <w:szCs w:val="20"/>
          <w:rtl/>
        </w:rPr>
        <w:t>) שבונה את הצורך בתנאי מוקדם זה על האפשרות של האב לסלק את בנותיו מנכסיו - המערכת.</w:t>
      </w:r>
    </w:p>
    <w:bookmarkStart w:id="31" w:name="_ftn12"/>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sz w:val="20"/>
          <w:szCs w:val="20"/>
          <w:rtl/>
        </w:rPr>
      </w:pPr>
      <w:r w:rsidRPr="009B276A">
        <w:rPr>
          <w:rFonts w:ascii="Times New Roman" w:eastAsia="Times New Roman" w:hAnsi="Times New Roman" w:cs="Narkisim"/>
          <w:sz w:val="20"/>
          <w:szCs w:val="20"/>
          <w:rtl/>
        </w:rPr>
        <w:fldChar w:fldCharType="begin"/>
      </w:r>
      <w:r w:rsidRPr="009B276A">
        <w:rPr>
          <w:rFonts w:ascii="Times New Roman" w:eastAsia="Times New Roman" w:hAnsi="Times New Roman" w:cs="Narkisim"/>
          <w:sz w:val="20"/>
          <w:szCs w:val="20"/>
          <w:rtl/>
        </w:rPr>
        <w:instrText xml:space="preserve"> </w:instrText>
      </w:r>
      <w:r w:rsidRPr="009B276A">
        <w:rPr>
          <w:rFonts w:ascii="Times New Roman" w:eastAsia="Times New Roman" w:hAnsi="Times New Roman" w:cs="Narkisim"/>
          <w:sz w:val="20"/>
          <w:szCs w:val="20"/>
        </w:rPr>
        <w:instrText>HYPERLINK "file:///X:\\vbm5779\\hebrew</w:instrText>
      </w:r>
      <w:r w:rsidRPr="009B276A">
        <w:rPr>
          <w:rFonts w:ascii="Times New Roman" w:eastAsia="Times New Roman" w:hAnsi="Times New Roman" w:cs="Narkisim"/>
          <w:sz w:val="20"/>
          <w:szCs w:val="20"/>
          <w:rtl/>
        </w:rPr>
        <w:instrText>\\חובות%20הבעל%20והאישה\\</w:instrText>
      </w:r>
      <w:r w:rsidRPr="009B276A">
        <w:rPr>
          <w:rFonts w:ascii="Times New Roman" w:eastAsia="Times New Roman" w:hAnsi="Times New Roman" w:cs="Narkisim"/>
          <w:sz w:val="20"/>
          <w:szCs w:val="20"/>
        </w:rPr>
        <w:instrText>ch_20hacohen.html" \l "_ftnref12</w:instrText>
      </w:r>
      <w:r w:rsidRPr="009B276A">
        <w:rPr>
          <w:rFonts w:ascii="Times New Roman" w:eastAsia="Times New Roman" w:hAnsi="Times New Roman" w:cs="Narkisim"/>
          <w:sz w:val="20"/>
          <w:szCs w:val="20"/>
          <w:rtl/>
        </w:rPr>
        <w:instrText xml:space="preserve">" </w:instrText>
      </w:r>
      <w:r w:rsidRPr="009B276A">
        <w:rPr>
          <w:rFonts w:ascii="Times New Roman" w:eastAsia="Times New Roman" w:hAnsi="Times New Roman" w:cs="Narkisim"/>
          <w:sz w:val="20"/>
          <w:szCs w:val="20"/>
          <w:rtl/>
        </w:rPr>
        <w:fldChar w:fldCharType="separate"/>
      </w:r>
      <w:r w:rsidRPr="009B276A">
        <w:rPr>
          <w:rFonts w:ascii="Times New Roman" w:eastAsia="Times New Roman" w:hAnsi="Times New Roman" w:cs="Narkisim"/>
          <w:color w:val="0000FF"/>
          <w:sz w:val="20"/>
          <w:szCs w:val="20"/>
          <w:u w:val="single"/>
          <w:rtl/>
        </w:rPr>
        <w:t>[12]</w:t>
      </w:r>
      <w:r w:rsidRPr="009B276A">
        <w:rPr>
          <w:rFonts w:ascii="Times New Roman" w:eastAsia="Times New Roman" w:hAnsi="Times New Roman" w:cs="Narkisim"/>
          <w:sz w:val="20"/>
          <w:szCs w:val="20"/>
          <w:rtl/>
        </w:rPr>
        <w:fldChar w:fldCharType="end"/>
      </w:r>
      <w:bookmarkEnd w:id="31"/>
      <w:r w:rsidRPr="009B276A">
        <w:rPr>
          <w:rFonts w:ascii="Times New Roman" w:eastAsia="Times New Roman" w:hAnsi="Times New Roman" w:cs="Narkisim"/>
          <w:sz w:val="20"/>
          <w:szCs w:val="20"/>
          <w:rtl/>
        </w:rPr>
        <w:t xml:space="preserve"> עיין אוצר הגאונים, </w:t>
      </w:r>
      <w:proofErr w:type="spellStart"/>
      <w:r w:rsidRPr="009B276A">
        <w:rPr>
          <w:rFonts w:ascii="Times New Roman" w:eastAsia="Times New Roman" w:hAnsi="Times New Roman" w:cs="Narkisim"/>
          <w:sz w:val="20"/>
          <w:szCs w:val="20"/>
          <w:rtl/>
        </w:rPr>
        <w:t>לקוטי</w:t>
      </w:r>
      <w:proofErr w:type="spellEnd"/>
      <w:r w:rsidRPr="009B276A">
        <w:rPr>
          <w:rFonts w:ascii="Times New Roman" w:eastAsia="Times New Roman" w:hAnsi="Times New Roman" w:cs="Narkisim"/>
          <w:sz w:val="20"/>
          <w:szCs w:val="20"/>
          <w:rtl/>
        </w:rPr>
        <w:t xml:space="preserve"> פירושי רבינו חננאל, סימן </w:t>
      </w:r>
      <w:proofErr w:type="spellStart"/>
      <w:r w:rsidRPr="009B276A">
        <w:rPr>
          <w:rFonts w:ascii="Times New Roman" w:eastAsia="Times New Roman" w:hAnsi="Times New Roman" w:cs="Narkisim"/>
          <w:sz w:val="20"/>
          <w:szCs w:val="20"/>
          <w:rtl/>
        </w:rPr>
        <w:t>ק"ת</w:t>
      </w:r>
      <w:proofErr w:type="spellEnd"/>
      <w:r w:rsidRPr="009B276A">
        <w:rPr>
          <w:rFonts w:ascii="Times New Roman" w:eastAsia="Times New Roman" w:hAnsi="Times New Roman" w:cs="Narkisim"/>
          <w:sz w:val="20"/>
          <w:szCs w:val="20"/>
          <w:rtl/>
        </w:rPr>
        <w:t xml:space="preserve"> (עמ' 53).</w:t>
      </w:r>
    </w:p>
    <w:bookmarkStart w:id="32" w:name="_ftn13"/>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sz w:val="20"/>
          <w:szCs w:val="20"/>
          <w:rtl/>
        </w:rPr>
      </w:pPr>
      <w:r w:rsidRPr="009B276A">
        <w:rPr>
          <w:rFonts w:ascii="Times New Roman" w:eastAsia="Times New Roman" w:hAnsi="Times New Roman" w:cs="Narkisim"/>
          <w:sz w:val="20"/>
          <w:szCs w:val="20"/>
          <w:rtl/>
        </w:rPr>
        <w:fldChar w:fldCharType="begin"/>
      </w:r>
      <w:r w:rsidRPr="009B276A">
        <w:rPr>
          <w:rFonts w:ascii="Times New Roman" w:eastAsia="Times New Roman" w:hAnsi="Times New Roman" w:cs="Narkisim"/>
          <w:sz w:val="20"/>
          <w:szCs w:val="20"/>
          <w:rtl/>
        </w:rPr>
        <w:instrText xml:space="preserve"> </w:instrText>
      </w:r>
      <w:r w:rsidRPr="009B276A">
        <w:rPr>
          <w:rFonts w:ascii="Times New Roman" w:eastAsia="Times New Roman" w:hAnsi="Times New Roman" w:cs="Narkisim"/>
          <w:sz w:val="20"/>
          <w:szCs w:val="20"/>
        </w:rPr>
        <w:instrText>HYPERLINK "file:///X:\\vbm5779\\hebrew</w:instrText>
      </w:r>
      <w:r w:rsidRPr="009B276A">
        <w:rPr>
          <w:rFonts w:ascii="Times New Roman" w:eastAsia="Times New Roman" w:hAnsi="Times New Roman" w:cs="Narkisim"/>
          <w:sz w:val="20"/>
          <w:szCs w:val="20"/>
          <w:rtl/>
        </w:rPr>
        <w:instrText>\\חובות%20הבעל%20והאישה\\</w:instrText>
      </w:r>
      <w:r w:rsidRPr="009B276A">
        <w:rPr>
          <w:rFonts w:ascii="Times New Roman" w:eastAsia="Times New Roman" w:hAnsi="Times New Roman" w:cs="Narkisim"/>
          <w:sz w:val="20"/>
          <w:szCs w:val="20"/>
        </w:rPr>
        <w:instrText>ch_20hacohen.html" \l "_ftnref13</w:instrText>
      </w:r>
      <w:r w:rsidRPr="009B276A">
        <w:rPr>
          <w:rFonts w:ascii="Times New Roman" w:eastAsia="Times New Roman" w:hAnsi="Times New Roman" w:cs="Narkisim"/>
          <w:sz w:val="20"/>
          <w:szCs w:val="20"/>
          <w:rtl/>
        </w:rPr>
        <w:instrText xml:space="preserve">" </w:instrText>
      </w:r>
      <w:r w:rsidRPr="009B276A">
        <w:rPr>
          <w:rFonts w:ascii="Times New Roman" w:eastAsia="Times New Roman" w:hAnsi="Times New Roman" w:cs="Narkisim"/>
          <w:sz w:val="20"/>
          <w:szCs w:val="20"/>
          <w:rtl/>
        </w:rPr>
        <w:fldChar w:fldCharType="separate"/>
      </w:r>
      <w:r w:rsidRPr="009B276A">
        <w:rPr>
          <w:rFonts w:ascii="Times New Roman" w:eastAsia="Times New Roman" w:hAnsi="Times New Roman" w:cs="Narkisim"/>
          <w:color w:val="0000FF"/>
          <w:sz w:val="20"/>
          <w:szCs w:val="20"/>
          <w:u w:val="single"/>
          <w:rtl/>
        </w:rPr>
        <w:t>[13]</w:t>
      </w:r>
      <w:r w:rsidRPr="009B276A">
        <w:rPr>
          <w:rFonts w:ascii="Times New Roman" w:eastAsia="Times New Roman" w:hAnsi="Times New Roman" w:cs="Narkisim"/>
          <w:sz w:val="20"/>
          <w:szCs w:val="20"/>
          <w:rtl/>
        </w:rPr>
        <w:fldChar w:fldCharType="end"/>
      </w:r>
      <w:bookmarkEnd w:id="32"/>
      <w:r w:rsidRPr="009B276A">
        <w:rPr>
          <w:rFonts w:ascii="Times New Roman" w:eastAsia="Times New Roman" w:hAnsi="Times New Roman" w:cs="Narkisim"/>
          <w:sz w:val="20"/>
          <w:szCs w:val="20"/>
          <w:rtl/>
        </w:rPr>
        <w:t xml:space="preserve"> רמז לכך אפשר למצוא בריש דברי רש"י ד"ה אל שהדגיש את הנוסחה המצויה בידינו: הכי </w:t>
      </w:r>
      <w:proofErr w:type="spellStart"/>
      <w:r w:rsidRPr="009B276A">
        <w:rPr>
          <w:rFonts w:ascii="Times New Roman" w:eastAsia="Times New Roman" w:hAnsi="Times New Roman" w:cs="Narkisim"/>
          <w:sz w:val="20"/>
          <w:szCs w:val="20"/>
          <w:rtl/>
        </w:rPr>
        <w:t>גרסינן</w:t>
      </w:r>
      <w:proofErr w:type="spellEnd"/>
      <w:r w:rsidRPr="009B276A">
        <w:rPr>
          <w:rFonts w:ascii="Times New Roman" w:eastAsia="Times New Roman" w:hAnsi="Times New Roman" w:cs="Narkisim"/>
          <w:sz w:val="20"/>
          <w:szCs w:val="20"/>
          <w:rtl/>
        </w:rPr>
        <w:t xml:space="preserve"> </w:t>
      </w:r>
      <w:proofErr w:type="spellStart"/>
      <w:r w:rsidRPr="009B276A">
        <w:rPr>
          <w:rFonts w:ascii="Times New Roman" w:eastAsia="Times New Roman" w:hAnsi="Times New Roman" w:cs="Narkisim"/>
          <w:sz w:val="20"/>
          <w:szCs w:val="20"/>
          <w:rtl/>
        </w:rPr>
        <w:t>וכו</w:t>
      </w:r>
      <w:proofErr w:type="spellEnd"/>
      <w:r w:rsidRPr="009B276A">
        <w:rPr>
          <w:rFonts w:ascii="Times New Roman" w:eastAsia="Times New Roman" w:hAnsi="Times New Roman" w:cs="Narkisim"/>
          <w:sz w:val="20"/>
          <w:szCs w:val="20"/>
          <w:rtl/>
        </w:rPr>
        <w:t xml:space="preserve">'. ועיין עוד במגיד משבה, </w:t>
      </w:r>
      <w:proofErr w:type="spellStart"/>
      <w:r w:rsidRPr="009B276A">
        <w:rPr>
          <w:rFonts w:ascii="Times New Roman" w:eastAsia="Times New Roman" w:hAnsi="Times New Roman" w:cs="Narkisim"/>
          <w:sz w:val="20"/>
          <w:szCs w:val="20"/>
          <w:rtl/>
        </w:rPr>
        <w:t>פ"כ</w:t>
      </w:r>
      <w:proofErr w:type="spellEnd"/>
      <w:r w:rsidRPr="009B276A">
        <w:rPr>
          <w:rFonts w:ascii="Times New Roman" w:eastAsia="Times New Roman" w:hAnsi="Times New Roman" w:cs="Narkisim"/>
          <w:sz w:val="20"/>
          <w:szCs w:val="20"/>
          <w:rtl/>
        </w:rPr>
        <w:t xml:space="preserve"> מהלכות אישות הלכה </w:t>
      </w:r>
      <w:proofErr w:type="spellStart"/>
      <w:r w:rsidRPr="009B276A">
        <w:rPr>
          <w:rFonts w:ascii="Times New Roman" w:eastAsia="Times New Roman" w:hAnsi="Times New Roman" w:cs="Narkisim"/>
          <w:sz w:val="20"/>
          <w:szCs w:val="20"/>
          <w:rtl/>
        </w:rPr>
        <w:t>יז</w:t>
      </w:r>
      <w:proofErr w:type="spellEnd"/>
      <w:r w:rsidRPr="009B276A">
        <w:rPr>
          <w:rFonts w:ascii="Times New Roman" w:eastAsia="Times New Roman" w:hAnsi="Times New Roman" w:cs="Narkisim"/>
          <w:sz w:val="20"/>
          <w:szCs w:val="20"/>
          <w:rtl/>
        </w:rPr>
        <w:t xml:space="preserve">, </w:t>
      </w:r>
      <w:proofErr w:type="spellStart"/>
      <w:r w:rsidRPr="009B276A">
        <w:rPr>
          <w:rFonts w:ascii="Times New Roman" w:eastAsia="Times New Roman" w:hAnsi="Times New Roman" w:cs="Narkisim"/>
          <w:sz w:val="20"/>
          <w:szCs w:val="20"/>
          <w:rtl/>
        </w:rPr>
        <w:t>ובראבי"ה</w:t>
      </w:r>
      <w:proofErr w:type="spellEnd"/>
      <w:r w:rsidRPr="009B276A">
        <w:rPr>
          <w:rFonts w:ascii="Times New Roman" w:eastAsia="Times New Roman" w:hAnsi="Times New Roman" w:cs="Narkisim"/>
          <w:sz w:val="20"/>
          <w:szCs w:val="20"/>
          <w:rtl/>
        </w:rPr>
        <w:t xml:space="preserve"> סימן תתק"ז (חלק ד' עמ' ר"א). וכן בעור ראשונים. עיין בתלמוד בבלי עם שינויי נוסחאות ("דקדוקי סופרים השלם"), חלק ב', עמ' קל"ט, והערות 39, 40 שם.</w:t>
      </w:r>
    </w:p>
    <w:bookmarkStart w:id="33" w:name="_ftn14"/>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sz w:val="20"/>
          <w:szCs w:val="20"/>
          <w:rtl/>
        </w:rPr>
      </w:pPr>
      <w:r w:rsidRPr="009B276A">
        <w:rPr>
          <w:rFonts w:ascii="Times New Roman" w:eastAsia="Times New Roman" w:hAnsi="Times New Roman" w:cs="Narkisim"/>
          <w:sz w:val="20"/>
          <w:szCs w:val="20"/>
          <w:rtl/>
        </w:rPr>
        <w:fldChar w:fldCharType="begin"/>
      </w:r>
      <w:r w:rsidRPr="009B276A">
        <w:rPr>
          <w:rFonts w:ascii="Times New Roman" w:eastAsia="Times New Roman" w:hAnsi="Times New Roman" w:cs="Narkisim"/>
          <w:sz w:val="20"/>
          <w:szCs w:val="20"/>
          <w:rtl/>
        </w:rPr>
        <w:instrText xml:space="preserve"> </w:instrText>
      </w:r>
      <w:r w:rsidRPr="009B276A">
        <w:rPr>
          <w:rFonts w:ascii="Times New Roman" w:eastAsia="Times New Roman" w:hAnsi="Times New Roman" w:cs="Narkisim"/>
          <w:sz w:val="20"/>
          <w:szCs w:val="20"/>
        </w:rPr>
        <w:instrText>HYPERLINK "file:///X:\\vbm5779\\hebrew</w:instrText>
      </w:r>
      <w:r w:rsidRPr="009B276A">
        <w:rPr>
          <w:rFonts w:ascii="Times New Roman" w:eastAsia="Times New Roman" w:hAnsi="Times New Roman" w:cs="Narkisim"/>
          <w:sz w:val="20"/>
          <w:szCs w:val="20"/>
          <w:rtl/>
        </w:rPr>
        <w:instrText>\\חובות%20הבעל%20והאישה\\</w:instrText>
      </w:r>
      <w:r w:rsidRPr="009B276A">
        <w:rPr>
          <w:rFonts w:ascii="Times New Roman" w:eastAsia="Times New Roman" w:hAnsi="Times New Roman" w:cs="Narkisim"/>
          <w:sz w:val="20"/>
          <w:szCs w:val="20"/>
        </w:rPr>
        <w:instrText>ch_20hacohen.html" \l "_ftnref14</w:instrText>
      </w:r>
      <w:r w:rsidRPr="009B276A">
        <w:rPr>
          <w:rFonts w:ascii="Times New Roman" w:eastAsia="Times New Roman" w:hAnsi="Times New Roman" w:cs="Narkisim"/>
          <w:sz w:val="20"/>
          <w:szCs w:val="20"/>
          <w:rtl/>
        </w:rPr>
        <w:instrText xml:space="preserve">" </w:instrText>
      </w:r>
      <w:r w:rsidRPr="009B276A">
        <w:rPr>
          <w:rFonts w:ascii="Times New Roman" w:eastAsia="Times New Roman" w:hAnsi="Times New Roman" w:cs="Narkisim"/>
          <w:sz w:val="20"/>
          <w:szCs w:val="20"/>
          <w:rtl/>
        </w:rPr>
        <w:fldChar w:fldCharType="separate"/>
      </w:r>
      <w:r w:rsidRPr="009B276A">
        <w:rPr>
          <w:rFonts w:ascii="Times New Roman" w:eastAsia="Times New Roman" w:hAnsi="Times New Roman" w:cs="Narkisim"/>
          <w:color w:val="0000FF"/>
          <w:sz w:val="20"/>
          <w:szCs w:val="20"/>
          <w:u w:val="single"/>
          <w:rtl/>
        </w:rPr>
        <w:t>[14]</w:t>
      </w:r>
      <w:r w:rsidRPr="009B276A">
        <w:rPr>
          <w:rFonts w:ascii="Times New Roman" w:eastAsia="Times New Roman" w:hAnsi="Times New Roman" w:cs="Narkisim"/>
          <w:sz w:val="20"/>
          <w:szCs w:val="20"/>
          <w:rtl/>
        </w:rPr>
        <w:fldChar w:fldCharType="end"/>
      </w:r>
      <w:bookmarkEnd w:id="33"/>
      <w:r w:rsidRPr="009B276A">
        <w:rPr>
          <w:rFonts w:ascii="Times New Roman" w:eastAsia="Times New Roman" w:hAnsi="Times New Roman" w:cs="Narkisim"/>
          <w:sz w:val="20"/>
          <w:szCs w:val="20"/>
          <w:rtl/>
        </w:rPr>
        <w:t xml:space="preserve"> גישה שהובלטה בדברי </w:t>
      </w:r>
      <w:proofErr w:type="spellStart"/>
      <w:r w:rsidRPr="009B276A">
        <w:rPr>
          <w:rFonts w:ascii="Times New Roman" w:eastAsia="Times New Roman" w:hAnsi="Times New Roman" w:cs="Narkisim"/>
          <w:sz w:val="20"/>
          <w:szCs w:val="20"/>
          <w:rtl/>
        </w:rPr>
        <w:t>הריטב"א</w:t>
      </w:r>
      <w:proofErr w:type="spellEnd"/>
      <w:r w:rsidRPr="009B276A">
        <w:rPr>
          <w:rFonts w:ascii="Times New Roman" w:eastAsia="Times New Roman" w:hAnsi="Times New Roman" w:cs="Narkisim"/>
          <w:sz w:val="20"/>
          <w:szCs w:val="20"/>
          <w:rtl/>
        </w:rPr>
        <w:t xml:space="preserve"> הסובר שכל ענין העישור נובע, מתקנת חכמים - "עבוד רבנן </w:t>
      </w:r>
      <w:proofErr w:type="spellStart"/>
      <w:r w:rsidRPr="009B276A">
        <w:rPr>
          <w:rFonts w:ascii="Times New Roman" w:eastAsia="Times New Roman" w:hAnsi="Times New Roman" w:cs="Narkisim"/>
          <w:sz w:val="20"/>
          <w:szCs w:val="20"/>
          <w:rtl/>
        </w:rPr>
        <w:t>תקנתא</w:t>
      </w:r>
      <w:proofErr w:type="spellEnd"/>
      <w:r w:rsidRPr="009B276A">
        <w:rPr>
          <w:rFonts w:ascii="Times New Roman" w:eastAsia="Times New Roman" w:hAnsi="Times New Roman" w:cs="Narkisim"/>
          <w:sz w:val="20"/>
          <w:szCs w:val="20"/>
          <w:rtl/>
        </w:rPr>
        <w:t xml:space="preserve">". עיין בדבריו לדף ס"ט: ד"ה אמר רבא (עמ' תקנ"ו </w:t>
      </w:r>
      <w:proofErr w:type="spellStart"/>
      <w:r w:rsidRPr="009B276A">
        <w:rPr>
          <w:rFonts w:ascii="Times New Roman" w:eastAsia="Times New Roman" w:hAnsi="Times New Roman" w:cs="Narkisim"/>
          <w:sz w:val="20"/>
          <w:szCs w:val="20"/>
          <w:rtl/>
        </w:rPr>
        <w:t>במהד</w:t>
      </w:r>
      <w:proofErr w:type="spellEnd"/>
      <w:r w:rsidRPr="009B276A">
        <w:rPr>
          <w:rFonts w:ascii="Times New Roman" w:eastAsia="Times New Roman" w:hAnsi="Times New Roman" w:cs="Narkisim"/>
          <w:sz w:val="20"/>
          <w:szCs w:val="20"/>
          <w:rtl/>
        </w:rPr>
        <w:t>' ליכטנשטיין).</w:t>
      </w:r>
    </w:p>
    <w:bookmarkStart w:id="34" w:name="_ftn15"/>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sz w:val="20"/>
          <w:szCs w:val="20"/>
          <w:rtl/>
        </w:rPr>
      </w:pPr>
      <w:r w:rsidRPr="009B276A">
        <w:rPr>
          <w:rFonts w:ascii="Times New Roman" w:eastAsia="Times New Roman" w:hAnsi="Times New Roman" w:cs="Narkisim"/>
          <w:sz w:val="20"/>
          <w:szCs w:val="20"/>
          <w:rtl/>
        </w:rPr>
        <w:fldChar w:fldCharType="begin"/>
      </w:r>
      <w:r w:rsidRPr="009B276A">
        <w:rPr>
          <w:rFonts w:ascii="Times New Roman" w:eastAsia="Times New Roman" w:hAnsi="Times New Roman" w:cs="Narkisim"/>
          <w:sz w:val="20"/>
          <w:szCs w:val="20"/>
          <w:rtl/>
        </w:rPr>
        <w:instrText xml:space="preserve"> </w:instrText>
      </w:r>
      <w:r w:rsidRPr="009B276A">
        <w:rPr>
          <w:rFonts w:ascii="Times New Roman" w:eastAsia="Times New Roman" w:hAnsi="Times New Roman" w:cs="Narkisim"/>
          <w:sz w:val="20"/>
          <w:szCs w:val="20"/>
        </w:rPr>
        <w:instrText>HYPERLINK "file:///X:\\vbm5779\\hebrew</w:instrText>
      </w:r>
      <w:r w:rsidRPr="009B276A">
        <w:rPr>
          <w:rFonts w:ascii="Times New Roman" w:eastAsia="Times New Roman" w:hAnsi="Times New Roman" w:cs="Narkisim"/>
          <w:sz w:val="20"/>
          <w:szCs w:val="20"/>
          <w:rtl/>
        </w:rPr>
        <w:instrText>\\חובות%20הבעל%20והאישה\\</w:instrText>
      </w:r>
      <w:r w:rsidRPr="009B276A">
        <w:rPr>
          <w:rFonts w:ascii="Times New Roman" w:eastAsia="Times New Roman" w:hAnsi="Times New Roman" w:cs="Narkisim"/>
          <w:sz w:val="20"/>
          <w:szCs w:val="20"/>
        </w:rPr>
        <w:instrText>ch_20hacohen.html" \l "_ftnref15</w:instrText>
      </w:r>
      <w:r w:rsidRPr="009B276A">
        <w:rPr>
          <w:rFonts w:ascii="Times New Roman" w:eastAsia="Times New Roman" w:hAnsi="Times New Roman" w:cs="Narkisim"/>
          <w:sz w:val="20"/>
          <w:szCs w:val="20"/>
          <w:rtl/>
        </w:rPr>
        <w:instrText xml:space="preserve">" </w:instrText>
      </w:r>
      <w:r w:rsidRPr="009B276A">
        <w:rPr>
          <w:rFonts w:ascii="Times New Roman" w:eastAsia="Times New Roman" w:hAnsi="Times New Roman" w:cs="Narkisim"/>
          <w:sz w:val="20"/>
          <w:szCs w:val="20"/>
          <w:rtl/>
        </w:rPr>
        <w:fldChar w:fldCharType="separate"/>
      </w:r>
      <w:r w:rsidRPr="009B276A">
        <w:rPr>
          <w:rFonts w:ascii="Times New Roman" w:eastAsia="Times New Roman" w:hAnsi="Times New Roman" w:cs="Narkisim"/>
          <w:color w:val="0000FF"/>
          <w:sz w:val="20"/>
          <w:szCs w:val="20"/>
          <w:u w:val="single"/>
          <w:rtl/>
        </w:rPr>
        <w:t>[15]</w:t>
      </w:r>
      <w:r w:rsidRPr="009B276A">
        <w:rPr>
          <w:rFonts w:ascii="Times New Roman" w:eastAsia="Times New Roman" w:hAnsi="Times New Roman" w:cs="Narkisim"/>
          <w:sz w:val="20"/>
          <w:szCs w:val="20"/>
          <w:rtl/>
        </w:rPr>
        <w:fldChar w:fldCharType="end"/>
      </w:r>
      <w:bookmarkEnd w:id="34"/>
      <w:r w:rsidRPr="009B276A">
        <w:rPr>
          <w:rFonts w:ascii="Times New Roman" w:eastAsia="Times New Roman" w:hAnsi="Times New Roman" w:cs="Narkisim"/>
          <w:sz w:val="20"/>
          <w:szCs w:val="20"/>
          <w:rtl/>
        </w:rPr>
        <w:t xml:space="preserve"> יתכן שההסבר בתקנת חכמים, שחיוב היתומים לאחותם נגבה מקרקעות האב בלבד, הוא כדלהלן. היות ושורש חיוב זה נעוץ בחיובו של האב לפרנסה מנכסיו, ממילא </w:t>
      </w:r>
      <w:proofErr w:type="spellStart"/>
      <w:r w:rsidRPr="009B276A">
        <w:rPr>
          <w:rFonts w:ascii="Times New Roman" w:eastAsia="Times New Roman" w:hAnsi="Times New Roman" w:cs="Narkisim"/>
          <w:sz w:val="20"/>
          <w:szCs w:val="20"/>
          <w:rtl/>
        </w:rPr>
        <w:t>מעונינים</w:t>
      </w:r>
      <w:proofErr w:type="spellEnd"/>
      <w:r w:rsidRPr="009B276A">
        <w:rPr>
          <w:rFonts w:ascii="Times New Roman" w:eastAsia="Times New Roman" w:hAnsi="Times New Roman" w:cs="Narkisim"/>
          <w:sz w:val="20"/>
          <w:szCs w:val="20"/>
          <w:rtl/>
        </w:rPr>
        <w:t xml:space="preserve"> חכמים בתקנתם לדאוג שהנכסים המגיעים לבת מאביה לא </w:t>
      </w:r>
      <w:proofErr w:type="spellStart"/>
      <w:r w:rsidRPr="009B276A">
        <w:rPr>
          <w:rFonts w:ascii="Times New Roman" w:eastAsia="Times New Roman" w:hAnsi="Times New Roman" w:cs="Narkisim"/>
          <w:sz w:val="20"/>
          <w:szCs w:val="20"/>
          <w:rtl/>
        </w:rPr>
        <w:t>ישארו</w:t>
      </w:r>
      <w:proofErr w:type="spellEnd"/>
      <w:r w:rsidRPr="009B276A">
        <w:rPr>
          <w:rFonts w:ascii="Times New Roman" w:eastAsia="Times New Roman" w:hAnsi="Times New Roman" w:cs="Narkisim"/>
          <w:sz w:val="20"/>
          <w:szCs w:val="20"/>
          <w:rtl/>
        </w:rPr>
        <w:t xml:space="preserve"> אצל היורשים אלא יעברו לאחותם. אם כך, חוב היתומים לאחותם אינו שעבוד הגוף רגיל, אלא שעבוד עליהם לפרנסה מנכסי אביהם; מנכסים שבהם נפעיל גביה מדין שעבוד נכסים במקרים בהם יתומים פורעים את רוב אביהם כשאין עליהם שעבוד עצמאי, כלומר מקרקעות בלבד (ועיין עקרונן דומה לכך בדין כפיה על מצוות פריעת חוב האב </w:t>
      </w:r>
      <w:proofErr w:type="spellStart"/>
      <w:r w:rsidRPr="009B276A">
        <w:rPr>
          <w:rFonts w:ascii="Times New Roman" w:eastAsia="Times New Roman" w:hAnsi="Times New Roman" w:cs="Narkisim"/>
          <w:sz w:val="20"/>
          <w:szCs w:val="20"/>
          <w:rtl/>
        </w:rPr>
        <w:t>בתוס</w:t>
      </w:r>
      <w:proofErr w:type="spellEnd"/>
      <w:r w:rsidRPr="009B276A">
        <w:rPr>
          <w:rFonts w:ascii="Times New Roman" w:eastAsia="Times New Roman" w:hAnsi="Times New Roman" w:cs="Narkisim"/>
          <w:sz w:val="20"/>
          <w:szCs w:val="20"/>
          <w:rtl/>
        </w:rPr>
        <w:t xml:space="preserve">' בכתובות (פו. ד"ה פריעת) ובב"ב (קנז. ד"ה מצוה) ). לפי זה מתורצת </w:t>
      </w:r>
      <w:proofErr w:type="spellStart"/>
      <w:r w:rsidRPr="009B276A">
        <w:rPr>
          <w:rFonts w:ascii="Times New Roman" w:eastAsia="Times New Roman" w:hAnsi="Times New Roman" w:cs="Narkisim"/>
          <w:sz w:val="20"/>
          <w:szCs w:val="20"/>
          <w:rtl/>
        </w:rPr>
        <w:t>קושית</w:t>
      </w:r>
      <w:proofErr w:type="spellEnd"/>
      <w:r w:rsidRPr="009B276A">
        <w:rPr>
          <w:rFonts w:ascii="Times New Roman" w:eastAsia="Times New Roman" w:hAnsi="Times New Roman" w:cs="Narkisim"/>
          <w:sz w:val="20"/>
          <w:szCs w:val="20"/>
          <w:rtl/>
        </w:rPr>
        <w:t xml:space="preserve"> הכותב בהמשך מתום) (סח: ד"ה כל) הסוברים שעשור מגלה לנו את </w:t>
      </w:r>
      <w:proofErr w:type="spellStart"/>
      <w:r w:rsidRPr="009B276A">
        <w:rPr>
          <w:rFonts w:ascii="Times New Roman" w:eastAsia="Times New Roman" w:hAnsi="Times New Roman" w:cs="Narkisim"/>
          <w:sz w:val="20"/>
          <w:szCs w:val="20"/>
          <w:rtl/>
        </w:rPr>
        <w:t>אמדן</w:t>
      </w:r>
      <w:proofErr w:type="spellEnd"/>
      <w:r w:rsidRPr="009B276A">
        <w:rPr>
          <w:rFonts w:ascii="Times New Roman" w:eastAsia="Times New Roman" w:hAnsi="Times New Roman" w:cs="Narkisim"/>
          <w:sz w:val="20"/>
          <w:szCs w:val="20"/>
          <w:rtl/>
        </w:rPr>
        <w:t xml:space="preserve"> דעתו של האב, שהרי גם לפי הבנה זו שורש חובם הוא בחיובו של אביהם - המערכת.</w:t>
      </w:r>
    </w:p>
    <w:bookmarkStart w:id="35" w:name="_ftn16"/>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sz w:val="20"/>
          <w:szCs w:val="20"/>
          <w:rtl/>
        </w:rPr>
      </w:pPr>
      <w:r w:rsidRPr="009B276A">
        <w:rPr>
          <w:rFonts w:ascii="Times New Roman" w:eastAsia="Times New Roman" w:hAnsi="Times New Roman" w:cs="Narkisim"/>
          <w:sz w:val="20"/>
          <w:szCs w:val="20"/>
          <w:rtl/>
        </w:rPr>
        <w:fldChar w:fldCharType="begin"/>
      </w:r>
      <w:r w:rsidRPr="009B276A">
        <w:rPr>
          <w:rFonts w:ascii="Times New Roman" w:eastAsia="Times New Roman" w:hAnsi="Times New Roman" w:cs="Narkisim"/>
          <w:sz w:val="20"/>
          <w:szCs w:val="20"/>
          <w:rtl/>
        </w:rPr>
        <w:instrText xml:space="preserve"> </w:instrText>
      </w:r>
      <w:r w:rsidRPr="009B276A">
        <w:rPr>
          <w:rFonts w:ascii="Times New Roman" w:eastAsia="Times New Roman" w:hAnsi="Times New Roman" w:cs="Narkisim"/>
          <w:sz w:val="20"/>
          <w:szCs w:val="20"/>
        </w:rPr>
        <w:instrText>HYPERLINK "file:///X:\\vbm5779\\hebrew</w:instrText>
      </w:r>
      <w:r w:rsidRPr="009B276A">
        <w:rPr>
          <w:rFonts w:ascii="Times New Roman" w:eastAsia="Times New Roman" w:hAnsi="Times New Roman" w:cs="Narkisim"/>
          <w:sz w:val="20"/>
          <w:szCs w:val="20"/>
          <w:rtl/>
        </w:rPr>
        <w:instrText>\\חובות%20הבעל%20והאישה\\</w:instrText>
      </w:r>
      <w:r w:rsidRPr="009B276A">
        <w:rPr>
          <w:rFonts w:ascii="Times New Roman" w:eastAsia="Times New Roman" w:hAnsi="Times New Roman" w:cs="Narkisim"/>
          <w:sz w:val="20"/>
          <w:szCs w:val="20"/>
        </w:rPr>
        <w:instrText>ch_20hacohen.html" \l "_ftnref16</w:instrText>
      </w:r>
      <w:r w:rsidRPr="009B276A">
        <w:rPr>
          <w:rFonts w:ascii="Times New Roman" w:eastAsia="Times New Roman" w:hAnsi="Times New Roman" w:cs="Narkisim"/>
          <w:sz w:val="20"/>
          <w:szCs w:val="20"/>
          <w:rtl/>
        </w:rPr>
        <w:instrText xml:space="preserve">" </w:instrText>
      </w:r>
      <w:r w:rsidRPr="009B276A">
        <w:rPr>
          <w:rFonts w:ascii="Times New Roman" w:eastAsia="Times New Roman" w:hAnsi="Times New Roman" w:cs="Narkisim"/>
          <w:sz w:val="20"/>
          <w:szCs w:val="20"/>
          <w:rtl/>
        </w:rPr>
        <w:fldChar w:fldCharType="separate"/>
      </w:r>
      <w:r w:rsidRPr="009B276A">
        <w:rPr>
          <w:rFonts w:ascii="Times New Roman" w:eastAsia="Times New Roman" w:hAnsi="Times New Roman" w:cs="Narkisim"/>
          <w:color w:val="0000FF"/>
          <w:sz w:val="20"/>
          <w:szCs w:val="20"/>
          <w:u w:val="single"/>
          <w:rtl/>
        </w:rPr>
        <w:t>[16]</w:t>
      </w:r>
      <w:r w:rsidRPr="009B276A">
        <w:rPr>
          <w:rFonts w:ascii="Times New Roman" w:eastAsia="Times New Roman" w:hAnsi="Times New Roman" w:cs="Narkisim"/>
          <w:sz w:val="20"/>
          <w:szCs w:val="20"/>
          <w:rtl/>
        </w:rPr>
        <w:fldChar w:fldCharType="end"/>
      </w:r>
      <w:bookmarkEnd w:id="35"/>
      <w:r w:rsidRPr="009B276A">
        <w:rPr>
          <w:rFonts w:ascii="Times New Roman" w:eastAsia="Times New Roman" w:hAnsi="Times New Roman" w:cs="Narkisim"/>
          <w:sz w:val="20"/>
          <w:szCs w:val="20"/>
          <w:rtl/>
        </w:rPr>
        <w:t xml:space="preserve"> הובא גם </w:t>
      </w:r>
      <w:proofErr w:type="spellStart"/>
      <w:r w:rsidRPr="009B276A">
        <w:rPr>
          <w:rFonts w:ascii="Times New Roman" w:eastAsia="Times New Roman" w:hAnsi="Times New Roman" w:cs="Narkisim"/>
          <w:sz w:val="20"/>
          <w:szCs w:val="20"/>
          <w:rtl/>
        </w:rPr>
        <w:t>בתוס</w:t>
      </w:r>
      <w:proofErr w:type="spellEnd"/>
      <w:r w:rsidRPr="009B276A">
        <w:rPr>
          <w:rFonts w:ascii="Times New Roman" w:eastAsia="Times New Roman" w:hAnsi="Times New Roman" w:cs="Narkisim"/>
          <w:sz w:val="20"/>
          <w:szCs w:val="20"/>
          <w:rtl/>
        </w:rPr>
        <w:t xml:space="preserve">' שם על אתר ד"ה מי שמת, בשם </w:t>
      </w:r>
      <w:proofErr w:type="spellStart"/>
      <w:r w:rsidRPr="009B276A">
        <w:rPr>
          <w:rFonts w:ascii="Times New Roman" w:eastAsia="Times New Roman" w:hAnsi="Times New Roman" w:cs="Narkisim"/>
          <w:sz w:val="20"/>
          <w:szCs w:val="20"/>
          <w:rtl/>
        </w:rPr>
        <w:t>ריב"ן</w:t>
      </w:r>
      <w:proofErr w:type="spellEnd"/>
      <w:r w:rsidRPr="009B276A">
        <w:rPr>
          <w:rFonts w:ascii="Times New Roman" w:eastAsia="Times New Roman" w:hAnsi="Times New Roman" w:cs="Narkisim"/>
          <w:sz w:val="20"/>
          <w:szCs w:val="20"/>
          <w:rtl/>
        </w:rPr>
        <w:t xml:space="preserve"> - המערכת.</w:t>
      </w:r>
    </w:p>
    <w:bookmarkStart w:id="36" w:name="_ftn17"/>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sz w:val="20"/>
          <w:szCs w:val="20"/>
          <w:rtl/>
        </w:rPr>
      </w:pPr>
      <w:r w:rsidRPr="009B276A">
        <w:rPr>
          <w:rFonts w:ascii="Times New Roman" w:eastAsia="Times New Roman" w:hAnsi="Times New Roman" w:cs="Narkisim"/>
          <w:sz w:val="20"/>
          <w:szCs w:val="20"/>
          <w:rtl/>
        </w:rPr>
        <w:fldChar w:fldCharType="begin"/>
      </w:r>
      <w:r w:rsidRPr="009B276A">
        <w:rPr>
          <w:rFonts w:ascii="Times New Roman" w:eastAsia="Times New Roman" w:hAnsi="Times New Roman" w:cs="Narkisim"/>
          <w:sz w:val="20"/>
          <w:szCs w:val="20"/>
          <w:rtl/>
        </w:rPr>
        <w:instrText xml:space="preserve"> </w:instrText>
      </w:r>
      <w:r w:rsidRPr="009B276A">
        <w:rPr>
          <w:rFonts w:ascii="Times New Roman" w:eastAsia="Times New Roman" w:hAnsi="Times New Roman" w:cs="Narkisim"/>
          <w:sz w:val="20"/>
          <w:szCs w:val="20"/>
        </w:rPr>
        <w:instrText>HYPERLINK "file:///X:\\vbm5779\\hebrew</w:instrText>
      </w:r>
      <w:r w:rsidRPr="009B276A">
        <w:rPr>
          <w:rFonts w:ascii="Times New Roman" w:eastAsia="Times New Roman" w:hAnsi="Times New Roman" w:cs="Narkisim"/>
          <w:sz w:val="20"/>
          <w:szCs w:val="20"/>
          <w:rtl/>
        </w:rPr>
        <w:instrText>\\חובות%20הבעל%20והאישה\\</w:instrText>
      </w:r>
      <w:r w:rsidRPr="009B276A">
        <w:rPr>
          <w:rFonts w:ascii="Times New Roman" w:eastAsia="Times New Roman" w:hAnsi="Times New Roman" w:cs="Narkisim"/>
          <w:sz w:val="20"/>
          <w:szCs w:val="20"/>
        </w:rPr>
        <w:instrText>ch_20hacohen.html" \l "_ftnref17</w:instrText>
      </w:r>
      <w:r w:rsidRPr="009B276A">
        <w:rPr>
          <w:rFonts w:ascii="Times New Roman" w:eastAsia="Times New Roman" w:hAnsi="Times New Roman" w:cs="Narkisim"/>
          <w:sz w:val="20"/>
          <w:szCs w:val="20"/>
          <w:rtl/>
        </w:rPr>
        <w:instrText xml:space="preserve">" </w:instrText>
      </w:r>
      <w:r w:rsidRPr="009B276A">
        <w:rPr>
          <w:rFonts w:ascii="Times New Roman" w:eastAsia="Times New Roman" w:hAnsi="Times New Roman" w:cs="Narkisim"/>
          <w:sz w:val="20"/>
          <w:szCs w:val="20"/>
          <w:rtl/>
        </w:rPr>
        <w:fldChar w:fldCharType="separate"/>
      </w:r>
      <w:r w:rsidRPr="009B276A">
        <w:rPr>
          <w:rFonts w:ascii="Times New Roman" w:eastAsia="Times New Roman" w:hAnsi="Times New Roman" w:cs="Narkisim"/>
          <w:color w:val="0000FF"/>
          <w:sz w:val="20"/>
          <w:szCs w:val="20"/>
          <w:u w:val="single"/>
          <w:rtl/>
        </w:rPr>
        <w:t>[17]</w:t>
      </w:r>
      <w:r w:rsidRPr="009B276A">
        <w:rPr>
          <w:rFonts w:ascii="Times New Roman" w:eastAsia="Times New Roman" w:hAnsi="Times New Roman" w:cs="Narkisim"/>
          <w:sz w:val="20"/>
          <w:szCs w:val="20"/>
          <w:rtl/>
        </w:rPr>
        <w:fldChar w:fldCharType="end"/>
      </w:r>
      <w:bookmarkEnd w:id="36"/>
      <w:r w:rsidRPr="009B276A">
        <w:rPr>
          <w:rFonts w:ascii="Times New Roman" w:eastAsia="Times New Roman" w:hAnsi="Times New Roman" w:cs="Narkisim"/>
          <w:sz w:val="20"/>
          <w:szCs w:val="20"/>
          <w:rtl/>
        </w:rPr>
        <w:t xml:space="preserve"> ועין כל השיטות בנידון זה בארוכה, במה שכתב </w:t>
      </w:r>
      <w:proofErr w:type="spellStart"/>
      <w:r w:rsidRPr="009B276A">
        <w:rPr>
          <w:rFonts w:ascii="Times New Roman" w:eastAsia="Times New Roman" w:hAnsi="Times New Roman" w:cs="Narkisim"/>
          <w:sz w:val="20"/>
          <w:szCs w:val="20"/>
          <w:rtl/>
        </w:rPr>
        <w:t>הגר"ש</w:t>
      </w:r>
      <w:proofErr w:type="spellEnd"/>
      <w:r w:rsidRPr="009B276A">
        <w:rPr>
          <w:rFonts w:ascii="Times New Roman" w:eastAsia="Times New Roman" w:hAnsi="Times New Roman" w:cs="Narkisim"/>
          <w:sz w:val="20"/>
          <w:szCs w:val="20"/>
          <w:rtl/>
        </w:rPr>
        <w:t xml:space="preserve"> ליברמן </w:t>
      </w:r>
      <w:proofErr w:type="spellStart"/>
      <w:r w:rsidRPr="009B276A">
        <w:rPr>
          <w:rFonts w:ascii="Times New Roman" w:eastAsia="Times New Roman" w:hAnsi="Times New Roman" w:cs="Narkisim"/>
          <w:sz w:val="20"/>
          <w:szCs w:val="20"/>
          <w:rtl/>
        </w:rPr>
        <w:t>ב"תוספתא</w:t>
      </w:r>
      <w:proofErr w:type="spellEnd"/>
      <w:r w:rsidRPr="009B276A">
        <w:rPr>
          <w:rFonts w:ascii="Times New Roman" w:eastAsia="Times New Roman" w:hAnsi="Times New Roman" w:cs="Narkisim"/>
          <w:sz w:val="20"/>
          <w:szCs w:val="20"/>
          <w:rtl/>
        </w:rPr>
        <w:t xml:space="preserve"> כפשוטה", נשים, עמ' 271-272.</w:t>
      </w:r>
    </w:p>
    <w:bookmarkStart w:id="37" w:name="_ftn18"/>
    <w:p w:rsidR="009B276A" w:rsidRPr="009B276A" w:rsidRDefault="009B276A" w:rsidP="009B276A">
      <w:pPr>
        <w:bidi/>
        <w:spacing w:before="100" w:beforeAutospacing="1" w:after="100" w:afterAutospacing="1" w:line="240" w:lineRule="auto"/>
        <w:jc w:val="both"/>
        <w:rPr>
          <w:rFonts w:ascii="Times New Roman" w:eastAsia="Times New Roman" w:hAnsi="Times New Roman" w:cs="Narkisim"/>
          <w:sz w:val="20"/>
          <w:szCs w:val="20"/>
          <w:rtl/>
        </w:rPr>
      </w:pPr>
      <w:r w:rsidRPr="009B276A">
        <w:rPr>
          <w:rFonts w:ascii="Times New Roman" w:eastAsia="Times New Roman" w:hAnsi="Times New Roman" w:cs="Narkisim"/>
          <w:sz w:val="20"/>
          <w:szCs w:val="20"/>
          <w:rtl/>
        </w:rPr>
        <w:fldChar w:fldCharType="begin"/>
      </w:r>
      <w:r w:rsidRPr="009B276A">
        <w:rPr>
          <w:rFonts w:ascii="Times New Roman" w:eastAsia="Times New Roman" w:hAnsi="Times New Roman" w:cs="Narkisim"/>
          <w:sz w:val="20"/>
          <w:szCs w:val="20"/>
          <w:rtl/>
        </w:rPr>
        <w:instrText xml:space="preserve"> </w:instrText>
      </w:r>
      <w:r w:rsidRPr="009B276A">
        <w:rPr>
          <w:rFonts w:ascii="Times New Roman" w:eastAsia="Times New Roman" w:hAnsi="Times New Roman" w:cs="Narkisim"/>
          <w:sz w:val="20"/>
          <w:szCs w:val="20"/>
        </w:rPr>
        <w:instrText>HYPERLINK "file:///X:\\vbm5779\\hebrew</w:instrText>
      </w:r>
      <w:r w:rsidRPr="009B276A">
        <w:rPr>
          <w:rFonts w:ascii="Times New Roman" w:eastAsia="Times New Roman" w:hAnsi="Times New Roman" w:cs="Narkisim"/>
          <w:sz w:val="20"/>
          <w:szCs w:val="20"/>
          <w:rtl/>
        </w:rPr>
        <w:instrText>\\חובות%20הבעל%20והאישה\\</w:instrText>
      </w:r>
      <w:r w:rsidRPr="009B276A">
        <w:rPr>
          <w:rFonts w:ascii="Times New Roman" w:eastAsia="Times New Roman" w:hAnsi="Times New Roman" w:cs="Narkisim"/>
          <w:sz w:val="20"/>
          <w:szCs w:val="20"/>
        </w:rPr>
        <w:instrText>ch_20hacohen.html" \l "_ftnref18</w:instrText>
      </w:r>
      <w:r w:rsidRPr="009B276A">
        <w:rPr>
          <w:rFonts w:ascii="Times New Roman" w:eastAsia="Times New Roman" w:hAnsi="Times New Roman" w:cs="Narkisim"/>
          <w:sz w:val="20"/>
          <w:szCs w:val="20"/>
          <w:rtl/>
        </w:rPr>
        <w:instrText xml:space="preserve">" </w:instrText>
      </w:r>
      <w:r w:rsidRPr="009B276A">
        <w:rPr>
          <w:rFonts w:ascii="Times New Roman" w:eastAsia="Times New Roman" w:hAnsi="Times New Roman" w:cs="Narkisim"/>
          <w:sz w:val="20"/>
          <w:szCs w:val="20"/>
          <w:rtl/>
        </w:rPr>
        <w:fldChar w:fldCharType="separate"/>
      </w:r>
      <w:r w:rsidRPr="009B276A">
        <w:rPr>
          <w:rFonts w:ascii="Times New Roman" w:eastAsia="Times New Roman" w:hAnsi="Times New Roman" w:cs="Narkisim"/>
          <w:color w:val="0000FF"/>
          <w:sz w:val="20"/>
          <w:szCs w:val="20"/>
          <w:u w:val="single"/>
          <w:rtl/>
        </w:rPr>
        <w:t>[18]</w:t>
      </w:r>
      <w:r w:rsidRPr="009B276A">
        <w:rPr>
          <w:rFonts w:ascii="Times New Roman" w:eastAsia="Times New Roman" w:hAnsi="Times New Roman" w:cs="Narkisim"/>
          <w:sz w:val="20"/>
          <w:szCs w:val="20"/>
          <w:rtl/>
        </w:rPr>
        <w:fldChar w:fldCharType="end"/>
      </w:r>
      <w:bookmarkEnd w:id="37"/>
      <w:r w:rsidRPr="009B276A">
        <w:rPr>
          <w:rFonts w:ascii="Times New Roman" w:eastAsia="Times New Roman" w:hAnsi="Times New Roman" w:cs="Narkisim"/>
          <w:sz w:val="20"/>
          <w:szCs w:val="20"/>
          <w:rtl/>
        </w:rPr>
        <w:t xml:space="preserve"> יתכן שגם לפי </w:t>
      </w:r>
      <w:proofErr w:type="spellStart"/>
      <w:r w:rsidRPr="009B276A">
        <w:rPr>
          <w:rFonts w:ascii="Times New Roman" w:eastAsia="Times New Roman" w:hAnsi="Times New Roman" w:cs="Narkisim"/>
          <w:sz w:val="20"/>
          <w:szCs w:val="20"/>
          <w:rtl/>
        </w:rPr>
        <w:t>הרשב"ם</w:t>
      </w:r>
      <w:proofErr w:type="spellEnd"/>
      <w:r w:rsidRPr="009B276A">
        <w:rPr>
          <w:rFonts w:ascii="Times New Roman" w:eastAsia="Times New Roman" w:hAnsi="Times New Roman" w:cs="Narkisim"/>
          <w:sz w:val="20"/>
          <w:szCs w:val="20"/>
          <w:rtl/>
        </w:rPr>
        <w:t xml:space="preserve"> אין קשר עקרוני בין פרנסה למזונות, אלא שרצה הוא להשמיענו שפרנסה ממעטת בנכסים כמזונות. ועיין בגמ' על אתר דף </w:t>
      </w:r>
      <w:proofErr w:type="spellStart"/>
      <w:r w:rsidRPr="009B276A">
        <w:rPr>
          <w:rFonts w:ascii="Times New Roman" w:eastAsia="Times New Roman" w:hAnsi="Times New Roman" w:cs="Narkisim"/>
          <w:sz w:val="20"/>
          <w:szCs w:val="20"/>
          <w:rtl/>
        </w:rPr>
        <w:t>קמ</w:t>
      </w:r>
      <w:proofErr w:type="spellEnd"/>
      <w:r w:rsidRPr="009B276A">
        <w:rPr>
          <w:rFonts w:ascii="Times New Roman" w:eastAsia="Times New Roman" w:hAnsi="Times New Roman" w:cs="Narkisim"/>
          <w:sz w:val="20"/>
          <w:szCs w:val="20"/>
          <w:rtl/>
        </w:rPr>
        <w:t xml:space="preserve">. שדנה אם אלמנה, בת אחרת ובעל חוב </w:t>
      </w:r>
      <w:proofErr w:type="spellStart"/>
      <w:r w:rsidRPr="009B276A">
        <w:rPr>
          <w:rFonts w:ascii="Times New Roman" w:eastAsia="Times New Roman" w:hAnsi="Times New Roman" w:cs="Narkisim"/>
          <w:sz w:val="20"/>
          <w:szCs w:val="20"/>
          <w:rtl/>
        </w:rPr>
        <w:t>ממעטין</w:t>
      </w:r>
      <w:proofErr w:type="spellEnd"/>
      <w:r w:rsidRPr="009B276A">
        <w:rPr>
          <w:rFonts w:ascii="Times New Roman" w:eastAsia="Times New Roman" w:hAnsi="Times New Roman" w:cs="Narkisim"/>
          <w:sz w:val="20"/>
          <w:szCs w:val="20"/>
          <w:rtl/>
        </w:rPr>
        <w:t xml:space="preserve"> </w:t>
      </w:r>
      <w:proofErr w:type="spellStart"/>
      <w:r w:rsidRPr="009B276A">
        <w:rPr>
          <w:rFonts w:ascii="Times New Roman" w:eastAsia="Times New Roman" w:hAnsi="Times New Roman" w:cs="Narkisim"/>
          <w:sz w:val="20"/>
          <w:szCs w:val="20"/>
          <w:rtl/>
        </w:rPr>
        <w:t>בנכסין</w:t>
      </w:r>
      <w:proofErr w:type="spellEnd"/>
      <w:r w:rsidRPr="009B276A">
        <w:rPr>
          <w:rFonts w:ascii="Times New Roman" w:eastAsia="Times New Roman" w:hAnsi="Times New Roman" w:cs="Narkisim"/>
          <w:sz w:val="20"/>
          <w:szCs w:val="20"/>
          <w:rtl/>
        </w:rPr>
        <w:t xml:space="preserve">, וכשם שהם </w:t>
      </w:r>
      <w:proofErr w:type="spellStart"/>
      <w:r w:rsidRPr="009B276A">
        <w:rPr>
          <w:rFonts w:ascii="Times New Roman" w:eastAsia="Times New Roman" w:hAnsi="Times New Roman" w:cs="Narkisim"/>
          <w:sz w:val="20"/>
          <w:szCs w:val="20"/>
          <w:rtl/>
        </w:rPr>
        <w:t>ממעטין</w:t>
      </w:r>
      <w:proofErr w:type="spellEnd"/>
      <w:r w:rsidRPr="009B276A">
        <w:rPr>
          <w:rFonts w:ascii="Times New Roman" w:eastAsia="Times New Roman" w:hAnsi="Times New Roman" w:cs="Narkisim"/>
          <w:sz w:val="20"/>
          <w:szCs w:val="20"/>
          <w:rtl/>
        </w:rPr>
        <w:t xml:space="preserve"> בנכסים כך סביר שאף פרנסה תמעט - המערכת.</w:t>
      </w:r>
    </w:p>
    <w:p w:rsidR="00A517B1" w:rsidRPr="009B276A" w:rsidRDefault="00A517B1" w:rsidP="009B276A">
      <w:pPr>
        <w:jc w:val="both"/>
        <w:rPr>
          <w:rFonts w:cs="Narkisim"/>
        </w:rPr>
      </w:pPr>
    </w:p>
    <w:sectPr w:rsidR="00A517B1" w:rsidRPr="009B276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76A"/>
    <w:rsid w:val="009B276A"/>
    <w:rsid w:val="00A517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9B27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Normal"/>
    <w:rsid w:val="009B27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B276A"/>
    <w:rPr>
      <w:color w:val="0000FF"/>
      <w:u w:val="single"/>
    </w:rPr>
  </w:style>
  <w:style w:type="paragraph" w:customStyle="1" w:styleId="quotation">
    <w:name w:val="quotation"/>
    <w:basedOn w:val="Normal"/>
    <w:rsid w:val="009B27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text">
    <w:name w:val="footnotetext"/>
    <w:basedOn w:val="Normal"/>
    <w:rsid w:val="009B276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9B27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Normal"/>
    <w:rsid w:val="009B27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B276A"/>
    <w:rPr>
      <w:color w:val="0000FF"/>
      <w:u w:val="single"/>
    </w:rPr>
  </w:style>
  <w:style w:type="paragraph" w:customStyle="1" w:styleId="quotation">
    <w:name w:val="quotation"/>
    <w:basedOn w:val="Normal"/>
    <w:rsid w:val="009B27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text">
    <w:name w:val="footnotetext"/>
    <w:basedOn w:val="Normal"/>
    <w:rsid w:val="009B27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142662">
      <w:bodyDiv w:val="1"/>
      <w:marLeft w:val="0"/>
      <w:marRight w:val="0"/>
      <w:marTop w:val="0"/>
      <w:marBottom w:val="0"/>
      <w:divBdr>
        <w:top w:val="none" w:sz="0" w:space="0" w:color="auto"/>
        <w:left w:val="none" w:sz="0" w:space="0" w:color="auto"/>
        <w:bottom w:val="none" w:sz="0" w:space="0" w:color="auto"/>
        <w:right w:val="none" w:sz="0" w:space="0" w:color="auto"/>
      </w:divBdr>
      <w:divsChild>
        <w:div w:id="92870909">
          <w:marLeft w:val="0"/>
          <w:marRight w:val="0"/>
          <w:marTop w:val="0"/>
          <w:marBottom w:val="0"/>
          <w:divBdr>
            <w:top w:val="none" w:sz="0" w:space="0" w:color="auto"/>
            <w:left w:val="none" w:sz="0" w:space="0" w:color="auto"/>
            <w:bottom w:val="none" w:sz="0" w:space="0" w:color="auto"/>
            <w:right w:val="none" w:sz="0" w:space="0" w:color="auto"/>
          </w:divBdr>
        </w:div>
        <w:div w:id="2143845092">
          <w:marLeft w:val="0"/>
          <w:marRight w:val="0"/>
          <w:marTop w:val="0"/>
          <w:marBottom w:val="0"/>
          <w:divBdr>
            <w:top w:val="none" w:sz="0" w:space="0" w:color="auto"/>
            <w:left w:val="none" w:sz="0" w:space="0" w:color="auto"/>
            <w:bottom w:val="none" w:sz="0" w:space="0" w:color="auto"/>
            <w:right w:val="none" w:sz="0" w:space="0" w:color="auto"/>
          </w:divBdr>
          <w:divsChild>
            <w:div w:id="798033231">
              <w:marLeft w:val="0"/>
              <w:marRight w:val="0"/>
              <w:marTop w:val="0"/>
              <w:marBottom w:val="0"/>
              <w:divBdr>
                <w:top w:val="none" w:sz="0" w:space="0" w:color="auto"/>
                <w:left w:val="none" w:sz="0" w:space="0" w:color="auto"/>
                <w:bottom w:val="none" w:sz="0" w:space="0" w:color="auto"/>
                <w:right w:val="none" w:sz="0" w:space="0" w:color="auto"/>
              </w:divBdr>
            </w:div>
            <w:div w:id="646786240">
              <w:marLeft w:val="0"/>
              <w:marRight w:val="0"/>
              <w:marTop w:val="0"/>
              <w:marBottom w:val="0"/>
              <w:divBdr>
                <w:top w:val="none" w:sz="0" w:space="0" w:color="auto"/>
                <w:left w:val="none" w:sz="0" w:space="0" w:color="auto"/>
                <w:bottom w:val="none" w:sz="0" w:space="0" w:color="auto"/>
                <w:right w:val="none" w:sz="0" w:space="0" w:color="auto"/>
              </w:divBdr>
            </w:div>
            <w:div w:id="1731882038">
              <w:marLeft w:val="0"/>
              <w:marRight w:val="0"/>
              <w:marTop w:val="0"/>
              <w:marBottom w:val="0"/>
              <w:divBdr>
                <w:top w:val="none" w:sz="0" w:space="0" w:color="auto"/>
                <w:left w:val="none" w:sz="0" w:space="0" w:color="auto"/>
                <w:bottom w:val="none" w:sz="0" w:space="0" w:color="auto"/>
                <w:right w:val="none" w:sz="0" w:space="0" w:color="auto"/>
              </w:divBdr>
            </w:div>
            <w:div w:id="58554604">
              <w:marLeft w:val="0"/>
              <w:marRight w:val="0"/>
              <w:marTop w:val="0"/>
              <w:marBottom w:val="0"/>
              <w:divBdr>
                <w:top w:val="none" w:sz="0" w:space="0" w:color="auto"/>
                <w:left w:val="none" w:sz="0" w:space="0" w:color="auto"/>
                <w:bottom w:val="none" w:sz="0" w:space="0" w:color="auto"/>
                <w:right w:val="none" w:sz="0" w:space="0" w:color="auto"/>
              </w:divBdr>
            </w:div>
            <w:div w:id="469858420">
              <w:marLeft w:val="0"/>
              <w:marRight w:val="0"/>
              <w:marTop w:val="0"/>
              <w:marBottom w:val="0"/>
              <w:divBdr>
                <w:top w:val="none" w:sz="0" w:space="0" w:color="auto"/>
                <w:left w:val="none" w:sz="0" w:space="0" w:color="auto"/>
                <w:bottom w:val="none" w:sz="0" w:space="0" w:color="auto"/>
                <w:right w:val="none" w:sz="0" w:space="0" w:color="auto"/>
              </w:divBdr>
            </w:div>
            <w:div w:id="955646937">
              <w:marLeft w:val="0"/>
              <w:marRight w:val="0"/>
              <w:marTop w:val="0"/>
              <w:marBottom w:val="0"/>
              <w:divBdr>
                <w:top w:val="none" w:sz="0" w:space="0" w:color="auto"/>
                <w:left w:val="none" w:sz="0" w:space="0" w:color="auto"/>
                <w:bottom w:val="none" w:sz="0" w:space="0" w:color="auto"/>
                <w:right w:val="none" w:sz="0" w:space="0" w:color="auto"/>
              </w:divBdr>
            </w:div>
            <w:div w:id="911426413">
              <w:marLeft w:val="0"/>
              <w:marRight w:val="0"/>
              <w:marTop w:val="0"/>
              <w:marBottom w:val="0"/>
              <w:divBdr>
                <w:top w:val="none" w:sz="0" w:space="0" w:color="auto"/>
                <w:left w:val="none" w:sz="0" w:space="0" w:color="auto"/>
                <w:bottom w:val="none" w:sz="0" w:space="0" w:color="auto"/>
                <w:right w:val="none" w:sz="0" w:space="0" w:color="auto"/>
              </w:divBdr>
            </w:div>
            <w:div w:id="1443577024">
              <w:marLeft w:val="0"/>
              <w:marRight w:val="0"/>
              <w:marTop w:val="0"/>
              <w:marBottom w:val="0"/>
              <w:divBdr>
                <w:top w:val="none" w:sz="0" w:space="0" w:color="auto"/>
                <w:left w:val="none" w:sz="0" w:space="0" w:color="auto"/>
                <w:bottom w:val="none" w:sz="0" w:space="0" w:color="auto"/>
                <w:right w:val="none" w:sz="0" w:space="0" w:color="auto"/>
              </w:divBdr>
            </w:div>
            <w:div w:id="1021278981">
              <w:marLeft w:val="0"/>
              <w:marRight w:val="0"/>
              <w:marTop w:val="0"/>
              <w:marBottom w:val="0"/>
              <w:divBdr>
                <w:top w:val="none" w:sz="0" w:space="0" w:color="auto"/>
                <w:left w:val="none" w:sz="0" w:space="0" w:color="auto"/>
                <w:bottom w:val="none" w:sz="0" w:space="0" w:color="auto"/>
                <w:right w:val="none" w:sz="0" w:space="0" w:color="auto"/>
              </w:divBdr>
            </w:div>
            <w:div w:id="584076765">
              <w:marLeft w:val="0"/>
              <w:marRight w:val="0"/>
              <w:marTop w:val="0"/>
              <w:marBottom w:val="0"/>
              <w:divBdr>
                <w:top w:val="none" w:sz="0" w:space="0" w:color="auto"/>
                <w:left w:val="none" w:sz="0" w:space="0" w:color="auto"/>
                <w:bottom w:val="none" w:sz="0" w:space="0" w:color="auto"/>
                <w:right w:val="none" w:sz="0" w:space="0" w:color="auto"/>
              </w:divBdr>
            </w:div>
            <w:div w:id="681008064">
              <w:marLeft w:val="0"/>
              <w:marRight w:val="0"/>
              <w:marTop w:val="0"/>
              <w:marBottom w:val="0"/>
              <w:divBdr>
                <w:top w:val="none" w:sz="0" w:space="0" w:color="auto"/>
                <w:left w:val="none" w:sz="0" w:space="0" w:color="auto"/>
                <w:bottom w:val="none" w:sz="0" w:space="0" w:color="auto"/>
                <w:right w:val="none" w:sz="0" w:space="0" w:color="auto"/>
              </w:divBdr>
            </w:div>
            <w:div w:id="1890724708">
              <w:marLeft w:val="0"/>
              <w:marRight w:val="0"/>
              <w:marTop w:val="0"/>
              <w:marBottom w:val="0"/>
              <w:divBdr>
                <w:top w:val="none" w:sz="0" w:space="0" w:color="auto"/>
                <w:left w:val="none" w:sz="0" w:space="0" w:color="auto"/>
                <w:bottom w:val="none" w:sz="0" w:space="0" w:color="auto"/>
                <w:right w:val="none" w:sz="0" w:space="0" w:color="auto"/>
              </w:divBdr>
            </w:div>
            <w:div w:id="854417219">
              <w:marLeft w:val="0"/>
              <w:marRight w:val="0"/>
              <w:marTop w:val="0"/>
              <w:marBottom w:val="0"/>
              <w:divBdr>
                <w:top w:val="none" w:sz="0" w:space="0" w:color="auto"/>
                <w:left w:val="none" w:sz="0" w:space="0" w:color="auto"/>
                <w:bottom w:val="none" w:sz="0" w:space="0" w:color="auto"/>
                <w:right w:val="none" w:sz="0" w:space="0" w:color="auto"/>
              </w:divBdr>
            </w:div>
            <w:div w:id="611865371">
              <w:marLeft w:val="0"/>
              <w:marRight w:val="0"/>
              <w:marTop w:val="0"/>
              <w:marBottom w:val="0"/>
              <w:divBdr>
                <w:top w:val="none" w:sz="0" w:space="0" w:color="auto"/>
                <w:left w:val="none" w:sz="0" w:space="0" w:color="auto"/>
                <w:bottom w:val="none" w:sz="0" w:space="0" w:color="auto"/>
                <w:right w:val="none" w:sz="0" w:space="0" w:color="auto"/>
              </w:divBdr>
            </w:div>
            <w:div w:id="1268805666">
              <w:marLeft w:val="0"/>
              <w:marRight w:val="0"/>
              <w:marTop w:val="0"/>
              <w:marBottom w:val="0"/>
              <w:divBdr>
                <w:top w:val="none" w:sz="0" w:space="0" w:color="auto"/>
                <w:left w:val="none" w:sz="0" w:space="0" w:color="auto"/>
                <w:bottom w:val="none" w:sz="0" w:space="0" w:color="auto"/>
                <w:right w:val="none" w:sz="0" w:space="0" w:color="auto"/>
              </w:divBdr>
            </w:div>
            <w:div w:id="2069450464">
              <w:marLeft w:val="0"/>
              <w:marRight w:val="0"/>
              <w:marTop w:val="0"/>
              <w:marBottom w:val="0"/>
              <w:divBdr>
                <w:top w:val="none" w:sz="0" w:space="0" w:color="auto"/>
                <w:left w:val="none" w:sz="0" w:space="0" w:color="auto"/>
                <w:bottom w:val="none" w:sz="0" w:space="0" w:color="auto"/>
                <w:right w:val="none" w:sz="0" w:space="0" w:color="auto"/>
              </w:divBdr>
            </w:div>
            <w:div w:id="2136749488">
              <w:marLeft w:val="0"/>
              <w:marRight w:val="0"/>
              <w:marTop w:val="0"/>
              <w:marBottom w:val="0"/>
              <w:divBdr>
                <w:top w:val="none" w:sz="0" w:space="0" w:color="auto"/>
                <w:left w:val="none" w:sz="0" w:space="0" w:color="auto"/>
                <w:bottom w:val="none" w:sz="0" w:space="0" w:color="auto"/>
                <w:right w:val="none" w:sz="0" w:space="0" w:color="auto"/>
              </w:divBdr>
            </w:div>
            <w:div w:id="11286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4075</Words>
  <Characters>23234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1</cp:revision>
  <dcterms:created xsi:type="dcterms:W3CDTF">2019-08-22T10:03:00Z</dcterms:created>
  <dcterms:modified xsi:type="dcterms:W3CDTF">2019-08-22T10:04:00Z</dcterms:modified>
</cp:coreProperties>
</file>