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sz w:val="44"/>
          <w:szCs w:val="44"/>
        </w:rPr>
      </w:pPr>
      <w:r w:rsidRPr="009A1EB8">
        <w:rPr>
          <w:rFonts w:ascii="Times New Roman" w:eastAsia="Times New Roman" w:hAnsi="Times New Roman" w:cs="Narkisim"/>
          <w:sz w:val="44"/>
          <w:szCs w:val="44"/>
          <w:rtl/>
        </w:rPr>
        <w:t>תגובה ל</w:t>
      </w:r>
      <w:hyperlink r:id="rId5" w:history="1">
        <w:r w:rsidRPr="009A1EB8">
          <w:rPr>
            <w:rFonts w:ascii="Times New Roman" w:eastAsia="Times New Roman" w:hAnsi="Times New Roman" w:cs="Narkisim"/>
            <w:color w:val="0000FF"/>
            <w:sz w:val="44"/>
            <w:szCs w:val="44"/>
            <w:u w:val="single"/>
            <w:rtl/>
          </w:rPr>
          <w:t>הערה</w:t>
        </w:r>
      </w:hyperlink>
      <w:r w:rsidRPr="009A1EB8">
        <w:rPr>
          <w:rFonts w:ascii="Times New Roman" w:eastAsia="Times New Roman" w:hAnsi="Times New Roman" w:cs="Narkisim"/>
          <w:sz w:val="44"/>
          <w:szCs w:val="44"/>
          <w:rtl/>
        </w:rPr>
        <w:t xml:space="preserve"> / אלי בלום</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בהערת המשיג אנו מוצאים שתי טענות עיקריות:</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 xml:space="preserve">א. אין נראה </w:t>
      </w:r>
      <w:proofErr w:type="spellStart"/>
      <w:r w:rsidRPr="009A1EB8">
        <w:rPr>
          <w:rFonts w:ascii="Times New Roman" w:eastAsia="Times New Roman" w:hAnsi="Times New Roman" w:cs="Narkisim"/>
          <w:rtl/>
        </w:rPr>
        <w:t>מסברא</w:t>
      </w:r>
      <w:proofErr w:type="spellEnd"/>
      <w:r w:rsidRPr="009A1EB8">
        <w:rPr>
          <w:rFonts w:ascii="Times New Roman" w:eastAsia="Times New Roman" w:hAnsi="Times New Roman" w:cs="Narkisim"/>
          <w:rtl/>
        </w:rPr>
        <w:t xml:space="preserve"> שחיוב המלאכות הינו חוב ממוני גרידא ותו לא, ולכן נראה שהרמב"ן </w:t>
      </w:r>
      <w:proofErr w:type="spellStart"/>
      <w:r w:rsidRPr="009A1EB8">
        <w:rPr>
          <w:rFonts w:ascii="Times New Roman" w:eastAsia="Times New Roman" w:hAnsi="Times New Roman" w:cs="Narkisim"/>
          <w:rtl/>
        </w:rPr>
        <w:t>והראב"ד</w:t>
      </w:r>
      <w:proofErr w:type="spellEnd"/>
      <w:r w:rsidRPr="009A1EB8">
        <w:rPr>
          <w:rFonts w:ascii="Times New Roman" w:eastAsia="Times New Roman" w:hAnsi="Times New Roman" w:cs="Narkisim"/>
          <w:rtl/>
        </w:rPr>
        <w:t xml:space="preserve"> לא חלקו באופי חיוב מלאכות אלא במשמעות דין מורדת. ואם כן לא ניתן להסיק מדברי הרמב"ן שחובת מעשה </w:t>
      </w:r>
      <w:proofErr w:type="spellStart"/>
      <w:r w:rsidRPr="009A1EB8">
        <w:rPr>
          <w:rFonts w:ascii="Times New Roman" w:eastAsia="Times New Roman" w:hAnsi="Times New Roman" w:cs="Narkisim"/>
          <w:rtl/>
        </w:rPr>
        <w:t>ידים</w:t>
      </w:r>
      <w:proofErr w:type="spellEnd"/>
      <w:r w:rsidRPr="009A1EB8">
        <w:rPr>
          <w:rFonts w:ascii="Times New Roman" w:eastAsia="Times New Roman" w:hAnsi="Times New Roman" w:cs="Narkisim"/>
          <w:rtl/>
        </w:rPr>
        <w:t xml:space="preserve"> היא כפריעת חוב ממוני </w:t>
      </w:r>
      <w:proofErr w:type="spellStart"/>
      <w:r w:rsidRPr="009A1EB8">
        <w:rPr>
          <w:rFonts w:ascii="Times New Roman" w:eastAsia="Times New Roman" w:hAnsi="Times New Roman" w:cs="Narkisim"/>
          <w:rtl/>
        </w:rPr>
        <w:t>דעלמא</w:t>
      </w:r>
      <w:proofErr w:type="spellEnd"/>
      <w:r w:rsidRPr="009A1EB8">
        <w:rPr>
          <w:rFonts w:ascii="Times New Roman" w:eastAsia="Times New Roman" w:hAnsi="Times New Roman" w:cs="Narkisim"/>
          <w:rtl/>
        </w:rPr>
        <w:t>.</w:t>
      </w:r>
      <w:bookmarkStart w:id="0" w:name="_GoBack"/>
      <w:bookmarkEnd w:id="0"/>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 xml:space="preserve">ב. אף </w:t>
      </w:r>
      <w:proofErr w:type="spellStart"/>
      <w:r w:rsidRPr="009A1EB8">
        <w:rPr>
          <w:rFonts w:ascii="Times New Roman" w:eastAsia="Times New Roman" w:hAnsi="Times New Roman" w:cs="Narkisim"/>
          <w:rtl/>
        </w:rPr>
        <w:t>לענין</w:t>
      </w:r>
      <w:proofErr w:type="spellEnd"/>
      <w:r w:rsidRPr="009A1EB8">
        <w:rPr>
          <w:rFonts w:ascii="Times New Roman" w:eastAsia="Times New Roman" w:hAnsi="Times New Roman" w:cs="Narkisim"/>
          <w:rtl/>
        </w:rPr>
        <w:t xml:space="preserve"> מעשה </w:t>
      </w:r>
      <w:proofErr w:type="spellStart"/>
      <w:r w:rsidRPr="009A1EB8">
        <w:rPr>
          <w:rFonts w:ascii="Times New Roman" w:eastAsia="Times New Roman" w:hAnsi="Times New Roman" w:cs="Narkisim"/>
          <w:rtl/>
        </w:rPr>
        <w:t>ידים</w:t>
      </w:r>
      <w:proofErr w:type="spellEnd"/>
      <w:r w:rsidRPr="009A1EB8">
        <w:rPr>
          <w:rFonts w:ascii="Times New Roman" w:eastAsia="Times New Roman" w:hAnsi="Times New Roman" w:cs="Narkisim"/>
          <w:rtl/>
        </w:rPr>
        <w:t xml:space="preserve">- נראה מהרמב"ן בדף </w:t>
      </w:r>
      <w:proofErr w:type="spellStart"/>
      <w:r w:rsidRPr="009A1EB8">
        <w:rPr>
          <w:rFonts w:ascii="Times New Roman" w:eastAsia="Times New Roman" w:hAnsi="Times New Roman" w:cs="Narkisim"/>
          <w:rtl/>
        </w:rPr>
        <w:t>קז</w:t>
      </w:r>
      <w:proofErr w:type="spellEnd"/>
      <w:r w:rsidRPr="009A1EB8">
        <w:rPr>
          <w:rFonts w:ascii="Times New Roman" w:eastAsia="Times New Roman" w:hAnsi="Times New Roman" w:cs="Narkisim"/>
          <w:rtl/>
        </w:rPr>
        <w:t>. שסובר הוא שהינן חיוב ולא חוב.</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 xml:space="preserve">לגבי </w:t>
      </w:r>
      <w:r w:rsidRPr="009A1EB8">
        <w:rPr>
          <w:rFonts w:ascii="Times New Roman" w:eastAsia="Times New Roman" w:hAnsi="Times New Roman" w:cs="Narkisim"/>
          <w:u w:val="single"/>
          <w:rtl/>
        </w:rPr>
        <w:t>א.</w:t>
      </w:r>
      <w:r w:rsidRPr="009A1EB8">
        <w:rPr>
          <w:rFonts w:ascii="Times New Roman" w:eastAsia="Times New Roman" w:hAnsi="Times New Roman" w:cs="Narkisim"/>
          <w:rtl/>
        </w:rPr>
        <w:t xml:space="preserve"> עיינתי בדבריו וישרו בעיני </w:t>
      </w:r>
      <w:proofErr w:type="spellStart"/>
      <w:r w:rsidRPr="009A1EB8">
        <w:rPr>
          <w:rFonts w:ascii="Times New Roman" w:eastAsia="Times New Roman" w:hAnsi="Times New Roman" w:cs="Narkisim"/>
          <w:rtl/>
        </w:rPr>
        <w:t>נומסכים</w:t>
      </w:r>
      <w:proofErr w:type="spellEnd"/>
      <w:r w:rsidRPr="009A1EB8">
        <w:rPr>
          <w:rFonts w:ascii="Times New Roman" w:eastAsia="Times New Roman" w:hAnsi="Times New Roman" w:cs="Narkisim"/>
          <w:rtl/>
        </w:rPr>
        <w:t xml:space="preserve"> אני שלמרות לשון הרמב"ן "ומשלמת מה שעליה כדין כל דבר שבממון", אין להביא ראיה מקטע זה ברמב"ן שמעשה ידי </w:t>
      </w:r>
      <w:proofErr w:type="spellStart"/>
      <w:r w:rsidRPr="009A1EB8">
        <w:rPr>
          <w:rFonts w:ascii="Times New Roman" w:eastAsia="Times New Roman" w:hAnsi="Times New Roman" w:cs="Narkisim"/>
          <w:rtl/>
        </w:rPr>
        <w:t>האשה</w:t>
      </w:r>
      <w:proofErr w:type="spellEnd"/>
      <w:r w:rsidRPr="009A1EB8">
        <w:rPr>
          <w:rFonts w:ascii="Times New Roman" w:eastAsia="Times New Roman" w:hAnsi="Times New Roman" w:cs="Narkisim"/>
          <w:rtl/>
        </w:rPr>
        <w:t xml:space="preserve"> הווי תמורה ממונית גרידא למזונות שמקבלת היא מבעלה.</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 xml:space="preserve">אך הבנה זו עולה במפורש בראשונים, ומעניין שאף </w:t>
      </w:r>
      <w:proofErr w:type="spellStart"/>
      <w:r w:rsidRPr="009A1EB8">
        <w:rPr>
          <w:rFonts w:ascii="Times New Roman" w:eastAsia="Times New Roman" w:hAnsi="Times New Roman" w:cs="Narkisim"/>
          <w:rtl/>
        </w:rPr>
        <w:t>הריטב"א</w:t>
      </w:r>
      <w:proofErr w:type="spellEnd"/>
      <w:r w:rsidRPr="009A1EB8">
        <w:rPr>
          <w:rFonts w:ascii="Times New Roman" w:eastAsia="Times New Roman" w:hAnsi="Times New Roman" w:cs="Narkisim"/>
          <w:rtl/>
        </w:rPr>
        <w:t xml:space="preserve">, שסובר שחובת מלאכות אינה חוב ממוני אלא חיוב המוטל על </w:t>
      </w:r>
      <w:proofErr w:type="spellStart"/>
      <w:r w:rsidRPr="009A1EB8">
        <w:rPr>
          <w:rFonts w:ascii="Times New Roman" w:eastAsia="Times New Roman" w:hAnsi="Times New Roman" w:cs="Narkisim"/>
          <w:rtl/>
        </w:rPr>
        <w:t>האשה</w:t>
      </w:r>
      <w:proofErr w:type="spellEnd"/>
      <w:r w:rsidRPr="009A1EB8">
        <w:rPr>
          <w:rFonts w:ascii="Times New Roman" w:eastAsia="Times New Roman" w:hAnsi="Times New Roman" w:cs="Narkisim"/>
          <w:rtl/>
        </w:rPr>
        <w:t xml:space="preserve"> - כפי שעולה מדבריו (</w:t>
      </w:r>
      <w:proofErr w:type="spellStart"/>
      <w:r w:rsidRPr="009A1EB8">
        <w:rPr>
          <w:rFonts w:ascii="Times New Roman" w:eastAsia="Times New Roman" w:hAnsi="Times New Roman" w:cs="Narkisim"/>
          <w:rtl/>
        </w:rPr>
        <w:t>סג</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סד"ה</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מתיבי</w:t>
      </w:r>
      <w:proofErr w:type="spellEnd"/>
      <w:r w:rsidRPr="009A1EB8">
        <w:rPr>
          <w:rFonts w:ascii="Times New Roman" w:eastAsia="Times New Roman" w:hAnsi="Times New Roman" w:cs="Narkisim"/>
          <w:rtl/>
        </w:rPr>
        <w:t xml:space="preserve">) "...א"נ בכל ארוסה והיא מורדת מלכנוס מפני שלא תעשה המלאכות שאשה עושה לבעלה, </w:t>
      </w:r>
      <w:r w:rsidRPr="009A1EB8">
        <w:rPr>
          <w:rFonts w:ascii="Times New Roman" w:eastAsia="Times New Roman" w:hAnsi="Times New Roman" w:cs="Narkisim"/>
          <w:u w:val="single"/>
          <w:rtl/>
        </w:rPr>
        <w:t>וכדרך שאנו דנים אותה ממורדת</w:t>
      </w:r>
      <w:r w:rsidRPr="009A1EB8">
        <w:rPr>
          <w:rFonts w:ascii="Times New Roman" w:eastAsia="Times New Roman" w:hAnsi="Times New Roman" w:cs="Narkisim"/>
          <w:rtl/>
        </w:rPr>
        <w:t xml:space="preserve"> מתשמיש מפני שאינה רוצה לכנוס לחופה"- סובר שמעשה </w:t>
      </w:r>
      <w:proofErr w:type="spellStart"/>
      <w:r w:rsidRPr="009A1EB8">
        <w:rPr>
          <w:rFonts w:ascii="Times New Roman" w:eastAsia="Times New Roman" w:hAnsi="Times New Roman" w:cs="Narkisim"/>
          <w:rtl/>
        </w:rPr>
        <w:t>ידים</w:t>
      </w:r>
      <w:proofErr w:type="spellEnd"/>
      <w:r w:rsidRPr="009A1EB8">
        <w:rPr>
          <w:rFonts w:ascii="Times New Roman" w:eastAsia="Times New Roman" w:hAnsi="Times New Roman" w:cs="Narkisim"/>
          <w:rtl/>
        </w:rPr>
        <w:t xml:space="preserve"> הינם חוב ממוני שהוא תמורה למזונות. בתחילת פרק שביעי אומר </w:t>
      </w:r>
      <w:proofErr w:type="spellStart"/>
      <w:r w:rsidRPr="009A1EB8">
        <w:rPr>
          <w:rFonts w:ascii="Times New Roman" w:eastAsia="Times New Roman" w:hAnsi="Times New Roman" w:cs="Narkisim"/>
          <w:rtl/>
        </w:rPr>
        <w:t>הריטב"א</w:t>
      </w:r>
      <w:proofErr w:type="spellEnd"/>
      <w:r w:rsidRPr="009A1EB8">
        <w:rPr>
          <w:rFonts w:ascii="Times New Roman" w:eastAsia="Times New Roman" w:hAnsi="Times New Roman" w:cs="Narkisim"/>
          <w:rtl/>
        </w:rPr>
        <w:t xml:space="preserve"> (ע. ד"ה ואם איתא) "</w:t>
      </w:r>
      <w:proofErr w:type="spellStart"/>
      <w:r w:rsidRPr="009A1EB8">
        <w:rPr>
          <w:rFonts w:ascii="Times New Roman" w:eastAsia="Times New Roman" w:hAnsi="Times New Roman" w:cs="Narkisim"/>
          <w:rtl/>
        </w:rPr>
        <w:t>דאע"ג</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דלרב</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הונא</w:t>
      </w:r>
      <w:proofErr w:type="spellEnd"/>
      <w:r w:rsidRPr="009A1EB8">
        <w:rPr>
          <w:rFonts w:ascii="Times New Roman" w:eastAsia="Times New Roman" w:hAnsi="Times New Roman" w:cs="Narkisim"/>
          <w:rtl/>
        </w:rPr>
        <w:t xml:space="preserve"> מזונות עיקר יכול הוא </w:t>
      </w:r>
      <w:proofErr w:type="spellStart"/>
      <w:r w:rsidRPr="009A1EB8">
        <w:rPr>
          <w:rFonts w:ascii="Times New Roman" w:eastAsia="Times New Roman" w:hAnsi="Times New Roman" w:cs="Narkisim"/>
          <w:rtl/>
        </w:rPr>
        <w:t>לפורעה</w:t>
      </w:r>
      <w:proofErr w:type="spellEnd"/>
      <w:r w:rsidRPr="009A1EB8">
        <w:rPr>
          <w:rFonts w:ascii="Times New Roman" w:eastAsia="Times New Roman" w:hAnsi="Times New Roman" w:cs="Narkisim"/>
          <w:rtl/>
        </w:rPr>
        <w:t xml:space="preserve"> כנגד חובו ממעשה ידיה למה </w:t>
      </w:r>
      <w:proofErr w:type="spellStart"/>
      <w:r w:rsidRPr="009A1EB8">
        <w:rPr>
          <w:rFonts w:ascii="Times New Roman" w:eastAsia="Times New Roman" w:hAnsi="Times New Roman" w:cs="Narkisim"/>
          <w:rtl/>
        </w:rPr>
        <w:t>שמספיקין</w:t>
      </w:r>
      <w:proofErr w:type="spellEnd"/>
      <w:r w:rsidRPr="009A1EB8">
        <w:rPr>
          <w:rFonts w:ascii="Times New Roman" w:eastAsia="Times New Roman" w:hAnsi="Times New Roman" w:cs="Narkisim"/>
          <w:rtl/>
        </w:rPr>
        <w:t xml:space="preserve">". כלומר, ניתן לקזז את חיוב המזונות במעשה ידיים ואין עניין שמעשה הידיים יגיעו לבעל בנפרד, וזאת מכיוון שמעשה הידיים הינם התמורה הממונית שעל </w:t>
      </w:r>
      <w:proofErr w:type="spellStart"/>
      <w:r w:rsidRPr="009A1EB8">
        <w:rPr>
          <w:rFonts w:ascii="Times New Roman" w:eastAsia="Times New Roman" w:hAnsi="Times New Roman" w:cs="Narkisim"/>
          <w:rtl/>
        </w:rPr>
        <w:t>האשה</w:t>
      </w:r>
      <w:proofErr w:type="spellEnd"/>
      <w:r w:rsidRPr="009A1EB8">
        <w:rPr>
          <w:rFonts w:ascii="Times New Roman" w:eastAsia="Times New Roman" w:hAnsi="Times New Roman" w:cs="Narkisim"/>
          <w:rtl/>
        </w:rPr>
        <w:t xml:space="preserve"> לתת לבעלה.</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proofErr w:type="spellStart"/>
      <w:r w:rsidRPr="009A1EB8">
        <w:rPr>
          <w:rFonts w:ascii="Times New Roman" w:eastAsia="Times New Roman" w:hAnsi="Times New Roman" w:cs="Narkisim"/>
          <w:rtl/>
        </w:rPr>
        <w:t>והשתא</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דאתינן</w:t>
      </w:r>
      <w:proofErr w:type="spellEnd"/>
      <w:r w:rsidRPr="009A1EB8">
        <w:rPr>
          <w:rFonts w:ascii="Times New Roman" w:eastAsia="Times New Roman" w:hAnsi="Times New Roman" w:cs="Narkisim"/>
          <w:rtl/>
        </w:rPr>
        <w:t xml:space="preserve"> להכי, נראה שניתן לערער את טענה </w:t>
      </w:r>
      <w:r w:rsidRPr="009A1EB8">
        <w:rPr>
          <w:rFonts w:ascii="Times New Roman" w:eastAsia="Times New Roman" w:hAnsi="Times New Roman" w:cs="Narkisim"/>
          <w:u w:val="single"/>
          <w:rtl/>
        </w:rPr>
        <w:t>ב.</w:t>
      </w:r>
      <w:r w:rsidRPr="009A1EB8">
        <w:rPr>
          <w:rFonts w:ascii="Times New Roman" w:eastAsia="Times New Roman" w:hAnsi="Times New Roman" w:cs="Narkisim"/>
          <w:rtl/>
        </w:rPr>
        <w:t xml:space="preserve"> דלעיל. דברי הרמב"ן בדף </w:t>
      </w:r>
      <w:proofErr w:type="spellStart"/>
      <w:r w:rsidRPr="009A1EB8">
        <w:rPr>
          <w:rFonts w:ascii="Times New Roman" w:eastAsia="Times New Roman" w:hAnsi="Times New Roman" w:cs="Narkisim"/>
          <w:rtl/>
        </w:rPr>
        <w:t>קז</w:t>
      </w:r>
      <w:proofErr w:type="spellEnd"/>
      <w:r w:rsidRPr="009A1EB8">
        <w:rPr>
          <w:rFonts w:ascii="Times New Roman" w:eastAsia="Times New Roman" w:hAnsi="Times New Roman" w:cs="Narkisim"/>
          <w:rtl/>
        </w:rPr>
        <w:t xml:space="preserve">. </w:t>
      </w:r>
      <w:proofErr w:type="spellStart"/>
      <w:r w:rsidRPr="009A1EB8">
        <w:rPr>
          <w:rFonts w:ascii="Times New Roman" w:eastAsia="Times New Roman" w:hAnsi="Times New Roman" w:cs="Narkisim"/>
          <w:rtl/>
        </w:rPr>
        <w:t>מתיחסים</w:t>
      </w:r>
      <w:proofErr w:type="spellEnd"/>
      <w:r w:rsidRPr="009A1EB8">
        <w:rPr>
          <w:rFonts w:ascii="Times New Roman" w:eastAsia="Times New Roman" w:hAnsi="Times New Roman" w:cs="Narkisim"/>
          <w:rtl/>
        </w:rPr>
        <w:t xml:space="preserve"> בעיקר לחיוב המזונות שנותן הבעל לאשתו כשהוא נמצא במדינת הים. ונראה, שאת הסיבה לאי יכולת </w:t>
      </w:r>
      <w:proofErr w:type="spellStart"/>
      <w:r w:rsidRPr="009A1EB8">
        <w:rPr>
          <w:rFonts w:ascii="Times New Roman" w:eastAsia="Times New Roman" w:hAnsi="Times New Roman" w:cs="Narkisim"/>
          <w:rtl/>
        </w:rPr>
        <w:t>הקזוז</w:t>
      </w:r>
      <w:proofErr w:type="spellEnd"/>
      <w:r w:rsidRPr="009A1EB8">
        <w:rPr>
          <w:rFonts w:ascii="Times New Roman" w:eastAsia="Times New Roman" w:hAnsi="Times New Roman" w:cs="Narkisim"/>
          <w:rtl/>
        </w:rPr>
        <w:t xml:space="preserve"> בין המזונות למעשה הידיים יש לחפש במוקד עניינו של הקטע- בחיוב המזונות. ניתן להבין, שלדעת רב </w:t>
      </w:r>
      <w:proofErr w:type="spellStart"/>
      <w:r w:rsidRPr="009A1EB8">
        <w:rPr>
          <w:rFonts w:ascii="Times New Roman" w:eastAsia="Times New Roman" w:hAnsi="Times New Roman" w:cs="Narkisim"/>
          <w:rtl/>
        </w:rPr>
        <w:t>הונא</w:t>
      </w:r>
      <w:proofErr w:type="spellEnd"/>
      <w:r w:rsidRPr="009A1EB8">
        <w:rPr>
          <w:rFonts w:ascii="Times New Roman" w:eastAsia="Times New Roman" w:hAnsi="Times New Roman" w:cs="Narkisim"/>
          <w:rtl/>
        </w:rPr>
        <w:t>, לפי הרמב"ן, תשלום מעשה הידיים ניתן כתמורה למזונות שמקבלת היא מבעלה, וחוב זה נוצר עליה לאחר שמקבלת היא מזונות. כלומר, חיוב המזונות הוא בלתי תלוי בתמורתו אלא קיים כחיוב עצמאי על הבעל לזון את אשתו. אך חובת התמורה נוצרת בכל פעם לאחר קבלת המזונות. וממילא, כשבי"ד פוסקים מזונות להבא אין ביכולתם לקזז אותם במעשה הידיים כי החוב לתתם עדיין אינו קיים. (</w:t>
      </w:r>
      <w:proofErr w:type="spellStart"/>
      <w:r w:rsidRPr="009A1EB8">
        <w:rPr>
          <w:rFonts w:ascii="Times New Roman" w:eastAsia="Times New Roman" w:hAnsi="Times New Roman" w:cs="Narkisim"/>
          <w:rtl/>
        </w:rPr>
        <w:t>הריטב"א</w:t>
      </w:r>
      <w:proofErr w:type="spellEnd"/>
      <w:r w:rsidRPr="009A1EB8">
        <w:rPr>
          <w:rFonts w:ascii="Times New Roman" w:eastAsia="Times New Roman" w:hAnsi="Times New Roman" w:cs="Narkisim"/>
          <w:rtl/>
        </w:rPr>
        <w:t xml:space="preserve"> חלק עליו בנקודה זו וע"ש בדבריו). אך באלמנה, כיוון שאין חיוב גברא על היתומים לזון את האלמנה אלא חייבים הם לפרוע את חובם ולזון את אשת אביהם, ובמקביל זכאים הם לקבל את מעשה ידיה כתמורה, במצב זה אין קדימה עקרונית לתשלום חובה להם או חובם לה, ולכן ניתן לקזז אותם זה בזה.</w:t>
      </w:r>
    </w:p>
    <w:p w:rsidR="009A1EB8" w:rsidRPr="009A1EB8" w:rsidRDefault="009A1EB8" w:rsidP="009A1EB8">
      <w:pPr>
        <w:bidi/>
        <w:spacing w:before="100" w:beforeAutospacing="1" w:after="100" w:afterAutospacing="1" w:line="240" w:lineRule="auto"/>
        <w:jc w:val="both"/>
        <w:rPr>
          <w:rFonts w:ascii="Times New Roman" w:eastAsia="Times New Roman" w:hAnsi="Times New Roman" w:cs="Narkisim"/>
          <w:rtl/>
        </w:rPr>
      </w:pPr>
      <w:r w:rsidRPr="009A1EB8">
        <w:rPr>
          <w:rFonts w:ascii="Times New Roman" w:eastAsia="Times New Roman" w:hAnsi="Times New Roman" w:cs="Narkisim"/>
          <w:rtl/>
        </w:rPr>
        <w:t xml:space="preserve">אם כך, ניתן להבין שאף הרמב"ן חילק בדומה </w:t>
      </w:r>
      <w:proofErr w:type="spellStart"/>
      <w:r w:rsidRPr="009A1EB8">
        <w:rPr>
          <w:rFonts w:ascii="Times New Roman" w:eastAsia="Times New Roman" w:hAnsi="Times New Roman" w:cs="Narkisim"/>
          <w:rtl/>
        </w:rPr>
        <w:t>לריטב"א</w:t>
      </w:r>
      <w:proofErr w:type="spellEnd"/>
      <w:r w:rsidRPr="009A1EB8">
        <w:rPr>
          <w:rFonts w:ascii="Times New Roman" w:eastAsia="Times New Roman" w:hAnsi="Times New Roman" w:cs="Narkisim"/>
          <w:rtl/>
        </w:rPr>
        <w:t xml:space="preserve"> בין חיוב מלאכות שהוא חיוב גברא לבין החוב למעשה ידיים שהוא תמורה ממונית גרידא; אם כי, בניגוד </w:t>
      </w:r>
      <w:proofErr w:type="spellStart"/>
      <w:r w:rsidRPr="009A1EB8">
        <w:rPr>
          <w:rFonts w:ascii="Times New Roman" w:eastAsia="Times New Roman" w:hAnsi="Times New Roman" w:cs="Narkisim"/>
          <w:rtl/>
        </w:rPr>
        <w:t>לריטב"א</w:t>
      </w:r>
      <w:proofErr w:type="spellEnd"/>
      <w:r w:rsidRPr="009A1EB8">
        <w:rPr>
          <w:rFonts w:ascii="Times New Roman" w:eastAsia="Times New Roman" w:hAnsi="Times New Roman" w:cs="Narkisim"/>
          <w:rtl/>
        </w:rPr>
        <w:t xml:space="preserve"> שם הדברים ברורים ומפורשים, ברמב"ן עדיין צריכים בירור ולא ניתן להכריע </w:t>
      </w:r>
      <w:proofErr w:type="spellStart"/>
      <w:r w:rsidRPr="009A1EB8">
        <w:rPr>
          <w:rFonts w:ascii="Times New Roman" w:eastAsia="Times New Roman" w:hAnsi="Times New Roman" w:cs="Narkisim"/>
          <w:rtl/>
        </w:rPr>
        <w:t>בודאות</w:t>
      </w:r>
      <w:proofErr w:type="spellEnd"/>
      <w:r w:rsidRPr="009A1EB8">
        <w:rPr>
          <w:rFonts w:ascii="Times New Roman" w:eastAsia="Times New Roman" w:hAnsi="Times New Roman" w:cs="Narkisim"/>
          <w:rtl/>
        </w:rPr>
        <w:t xml:space="preserve"> לכאן או לכאן.</w:t>
      </w:r>
    </w:p>
    <w:p w:rsidR="00A915A9" w:rsidRPr="009A1EB8" w:rsidRDefault="00A915A9" w:rsidP="009A1EB8">
      <w:pPr>
        <w:jc w:val="both"/>
        <w:rPr>
          <w:rFonts w:cs="Narkisim"/>
        </w:rPr>
      </w:pPr>
    </w:p>
    <w:sectPr w:rsidR="00A915A9" w:rsidRPr="009A1E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B8"/>
    <w:rsid w:val="009A1EB8"/>
    <w:rsid w:val="00A91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A1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E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A1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1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8145">
      <w:bodyDiv w:val="1"/>
      <w:marLeft w:val="0"/>
      <w:marRight w:val="0"/>
      <w:marTop w:val="0"/>
      <w:marBottom w:val="0"/>
      <w:divBdr>
        <w:top w:val="none" w:sz="0" w:space="0" w:color="auto"/>
        <w:left w:val="none" w:sz="0" w:space="0" w:color="auto"/>
        <w:bottom w:val="none" w:sz="0" w:space="0" w:color="auto"/>
        <w:right w:val="none" w:sz="0" w:space="0" w:color="auto"/>
      </w:divBdr>
      <w:divsChild>
        <w:div w:id="204193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X:\vbm5779\hebrew\&#1495;&#1493;&#1489;&#1493;&#1514;%20&#1492;&#1489;&#1506;&#1500;%20&#1493;&#1492;&#1488;&#1497;&#1513;&#1492;\ch_22om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2019-08-22T10:10:00Z</dcterms:created>
  <dcterms:modified xsi:type="dcterms:W3CDTF">2019-08-22T10:10:00Z</dcterms:modified>
</cp:coreProperties>
</file>