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45CE8EED" w:rsidR="00FD72B3" w:rsidRPr="00C96CF0" w:rsidRDefault="006904BB" w:rsidP="00C96CF0">
      <w:pPr>
        <w:pStyle w:val="affff3"/>
        <w:rPr>
          <w:rtl/>
        </w:rPr>
        <w:sectPr w:rsidR="00FD72B3" w:rsidRPr="00C96CF0" w:rsidSect="00C765A8">
          <w:headerReference w:type="default" r:id="rId8"/>
          <w:type w:val="continuous"/>
          <w:pgSz w:w="11906" w:h="16838"/>
          <w:pgMar w:top="1134" w:right="1134" w:bottom="964" w:left="1134" w:header="709" w:footer="709" w:gutter="0"/>
          <w:cols w:space="708" w:equalWidth="0">
            <w:col w:w="8972"/>
          </w:cols>
          <w:bidi/>
          <w:docGrid w:linePitch="360"/>
        </w:sectPr>
      </w:pPr>
      <w:r w:rsidRPr="00C96CF0">
        <w:rPr>
          <w:rFonts w:hint="cs"/>
          <w:rtl/>
        </w:rPr>
        <w:t>שיעור</w:t>
      </w:r>
      <w:r w:rsidR="009B4A3E" w:rsidRPr="00C96CF0">
        <w:rPr>
          <w:rFonts w:hint="cs"/>
          <w:rtl/>
        </w:rPr>
        <w:t xml:space="preserve"> </w:t>
      </w:r>
      <w:r w:rsidR="000F370F" w:rsidRPr="00C96CF0">
        <w:rPr>
          <w:rFonts w:hint="cs"/>
          <w:rtl/>
        </w:rPr>
        <w:t>1</w:t>
      </w:r>
      <w:r w:rsidR="007334D9">
        <w:rPr>
          <w:rFonts w:hint="cs"/>
          <w:rtl/>
        </w:rPr>
        <w:t>7</w:t>
      </w:r>
      <w:r w:rsidR="00B42880" w:rsidRPr="00C96CF0">
        <w:rPr>
          <w:rFonts w:hint="cs"/>
          <w:rtl/>
        </w:rPr>
        <w:t>:</w:t>
      </w:r>
      <w:r w:rsidR="00F372A2" w:rsidRPr="00C96CF0">
        <w:rPr>
          <w:rFonts w:hint="cs"/>
          <w:rtl/>
        </w:rPr>
        <w:t xml:space="preserve"> </w:t>
      </w:r>
      <w:r w:rsidR="00C24FC7" w:rsidRPr="00C24FC7">
        <w:rPr>
          <w:rtl/>
        </w:rPr>
        <w:t>גזרות ת"ח–ת"ט</w:t>
      </w:r>
      <w:r w:rsidR="00C24FC7" w:rsidRPr="00C24FC7">
        <w:rPr>
          <w:rtl/>
        </w:rPr>
        <w:t xml:space="preserve"> </w:t>
      </w:r>
      <w:r w:rsidR="007334D9" w:rsidRPr="007334D9">
        <w:rPr>
          <w:rtl/>
        </w:rPr>
        <w:t>(1648–166</w:t>
      </w:r>
      <w:r w:rsidR="00CE4CAB">
        <w:rPr>
          <w:rFonts w:hint="cs"/>
          <w:rtl/>
        </w:rPr>
        <w:t>7</w:t>
      </w:r>
      <w:r w:rsidR="007334D9" w:rsidRPr="007334D9">
        <w:rPr>
          <w:rtl/>
        </w:rPr>
        <w:t>)</w:t>
      </w:r>
    </w:p>
    <w:p w14:paraId="0CD99188" w14:textId="0ABCFFCE" w:rsidR="007334D9" w:rsidRDefault="007334D9" w:rsidP="00891298">
      <w:pPr>
        <w:rPr>
          <w:rtl/>
        </w:rPr>
      </w:pPr>
      <w:r>
        <w:rPr>
          <w:rtl/>
        </w:rPr>
        <w:t xml:space="preserve">שני אירועים </w:t>
      </w:r>
      <w:r w:rsidR="00891298">
        <w:rPr>
          <w:rFonts w:hint="cs"/>
          <w:rtl/>
        </w:rPr>
        <w:t xml:space="preserve">שהתרחשו במאה השבע עשרה </w:t>
      </w:r>
      <w:r w:rsidR="00DD38A0">
        <w:rPr>
          <w:rFonts w:hint="cs"/>
          <w:rtl/>
        </w:rPr>
        <w:t>השפיעו</w:t>
      </w:r>
      <w:r>
        <w:rPr>
          <w:rtl/>
        </w:rPr>
        <w:t xml:space="preserve"> </w:t>
      </w:r>
      <w:r w:rsidR="00DD38A0">
        <w:rPr>
          <w:rFonts w:hint="cs"/>
          <w:rtl/>
        </w:rPr>
        <w:t>באופן דרמטי על</w:t>
      </w:r>
      <w:r>
        <w:rPr>
          <w:rtl/>
        </w:rPr>
        <w:t xml:space="preserve"> העולם היהודי</w:t>
      </w:r>
      <w:r w:rsidR="00891298">
        <w:rPr>
          <w:rFonts w:hint="cs"/>
          <w:rtl/>
        </w:rPr>
        <w:t xml:space="preserve">: </w:t>
      </w:r>
      <w:r w:rsidR="007F0912" w:rsidRPr="007F0912">
        <w:rPr>
          <w:rtl/>
        </w:rPr>
        <w:t>גזרות ת"ח–ת"ט</w:t>
      </w:r>
      <w:r w:rsidR="007F0912">
        <w:rPr>
          <w:rFonts w:hint="cs"/>
          <w:rtl/>
        </w:rPr>
        <w:t xml:space="preserve"> </w:t>
      </w:r>
      <w:r w:rsidR="00DD38A0">
        <w:rPr>
          <w:rFonts w:hint="cs"/>
          <w:rtl/>
        </w:rPr>
        <w:t>ותנועת השבתאות</w:t>
      </w:r>
      <w:r w:rsidR="00891298">
        <w:rPr>
          <w:rFonts w:hint="cs"/>
          <w:rtl/>
        </w:rPr>
        <w:t>.</w:t>
      </w:r>
      <w:r w:rsidR="00891298">
        <w:rPr>
          <w:rtl/>
        </w:rPr>
        <w:t xml:space="preserve"> </w:t>
      </w:r>
      <w:r w:rsidR="00CE4CAB">
        <w:rPr>
          <w:rFonts w:hint="cs"/>
          <w:rtl/>
        </w:rPr>
        <w:t>שני</w:t>
      </w:r>
      <w:r w:rsidR="00891298">
        <w:rPr>
          <w:rFonts w:hint="cs"/>
          <w:rtl/>
        </w:rPr>
        <w:t xml:space="preserve"> אלו</w:t>
      </w:r>
      <w:r w:rsidR="00DD38A0">
        <w:rPr>
          <w:rFonts w:hint="cs"/>
          <w:rtl/>
        </w:rPr>
        <w:t xml:space="preserve"> </w:t>
      </w:r>
      <w:r w:rsidR="00891298">
        <w:rPr>
          <w:rFonts w:hint="cs"/>
          <w:rtl/>
        </w:rPr>
        <w:t>היוו</w:t>
      </w:r>
      <w:r>
        <w:rPr>
          <w:rtl/>
        </w:rPr>
        <w:t xml:space="preserve"> רקע חשוב להתפתחותן של תנועות</w:t>
      </w:r>
      <w:r>
        <w:rPr>
          <w:rFonts w:hint="cs"/>
          <w:rtl/>
        </w:rPr>
        <w:t xml:space="preserve"> </w:t>
      </w:r>
      <w:r>
        <w:rPr>
          <w:rtl/>
        </w:rPr>
        <w:t>דתיות ולאומיות</w:t>
      </w:r>
      <w:r w:rsidR="00DD38A0">
        <w:rPr>
          <w:rFonts w:hint="cs"/>
          <w:rtl/>
        </w:rPr>
        <w:t>.</w:t>
      </w:r>
    </w:p>
    <w:p w14:paraId="1CE569E0" w14:textId="69DE35D7" w:rsidR="00DD38A0" w:rsidRDefault="00DD38A0" w:rsidP="00891298">
      <w:pPr>
        <w:rPr>
          <w:rtl/>
        </w:rPr>
      </w:pPr>
      <w:r>
        <w:rPr>
          <w:rFonts w:hint="cs"/>
          <w:rtl/>
        </w:rPr>
        <w:t xml:space="preserve">בשיעורים הקרובים נעסוק באירועים אלו, ובהשלכותיהם </w:t>
      </w:r>
      <w:proofErr w:type="spellStart"/>
      <w:r>
        <w:rPr>
          <w:rFonts w:hint="cs"/>
          <w:rtl/>
        </w:rPr>
        <w:t>שהידהדו</w:t>
      </w:r>
      <w:proofErr w:type="spellEnd"/>
      <w:r>
        <w:rPr>
          <w:rFonts w:hint="cs"/>
          <w:rtl/>
        </w:rPr>
        <w:t xml:space="preserve"> במשך מאות שנים.</w:t>
      </w:r>
    </w:p>
    <w:p w14:paraId="11B0D0DF" w14:textId="77777777" w:rsidR="007334D9" w:rsidRDefault="007334D9" w:rsidP="007334D9">
      <w:pPr>
        <w:rPr>
          <w:rtl/>
        </w:rPr>
      </w:pPr>
    </w:p>
    <w:p w14:paraId="595EBE23" w14:textId="77777777" w:rsidR="007F0912" w:rsidRDefault="007F0912" w:rsidP="007334D9">
      <w:pPr>
        <w:rPr>
          <w:rtl/>
        </w:rPr>
      </w:pPr>
      <w:r w:rsidRPr="007F0912">
        <w:rPr>
          <w:b/>
          <w:bCs/>
          <w:u w:val="single"/>
          <w:rtl/>
        </w:rPr>
        <w:t>גזרות ת"ח–ת"ט</w:t>
      </w:r>
    </w:p>
    <w:p w14:paraId="3EFE3D91" w14:textId="51F905C2" w:rsidR="007334D9" w:rsidRDefault="007334D9" w:rsidP="007334D9">
      <w:pPr>
        <w:rPr>
          <w:rtl/>
        </w:rPr>
      </w:pPr>
      <w:r>
        <w:rPr>
          <w:rtl/>
        </w:rPr>
        <w:t>במהלך המאה ה</w:t>
      </w:r>
      <w:r>
        <w:rPr>
          <w:rFonts w:hint="cs"/>
          <w:rtl/>
        </w:rPr>
        <w:t xml:space="preserve">שבע עשרה, </w:t>
      </w:r>
      <w:r>
        <w:rPr>
          <w:rtl/>
        </w:rPr>
        <w:t>הקהילות היהודיות במזרח אירופה</w:t>
      </w:r>
      <w:r w:rsidR="000B648F">
        <w:rPr>
          <w:rFonts w:hint="cs"/>
          <w:rtl/>
        </w:rPr>
        <w:t xml:space="preserve"> </w:t>
      </w:r>
      <w:r w:rsidR="000B648F">
        <w:rPr>
          <w:rtl/>
        </w:rPr>
        <w:t>–</w:t>
      </w:r>
      <w:r w:rsidR="000B648F">
        <w:rPr>
          <w:rFonts w:hint="cs"/>
          <w:rtl/>
        </w:rPr>
        <w:t xml:space="preserve"> בפולין, בליטא ובאוקראינה </w:t>
      </w:r>
      <w:r w:rsidR="000B648F">
        <w:rPr>
          <w:rtl/>
        </w:rPr>
        <w:t>–</w:t>
      </w:r>
      <w:r>
        <w:rPr>
          <w:rFonts w:hint="cs"/>
          <w:rtl/>
        </w:rPr>
        <w:t xml:space="preserve"> </w:t>
      </w:r>
      <w:r w:rsidR="00DD38A0">
        <w:rPr>
          <w:rFonts w:hint="cs"/>
          <w:rtl/>
        </w:rPr>
        <w:t>סבלו</w:t>
      </w:r>
      <w:r>
        <w:rPr>
          <w:rtl/>
        </w:rPr>
        <w:t xml:space="preserve"> </w:t>
      </w:r>
      <w:r w:rsidR="00DD38A0">
        <w:rPr>
          <w:rFonts w:hint="cs"/>
          <w:rtl/>
        </w:rPr>
        <w:t>מ</w:t>
      </w:r>
      <w:r>
        <w:rPr>
          <w:rtl/>
        </w:rPr>
        <w:t xml:space="preserve">פוגרומים </w:t>
      </w:r>
      <w:r w:rsidR="00DD38A0">
        <w:rPr>
          <w:rFonts w:hint="cs"/>
          <w:rtl/>
        </w:rPr>
        <w:t>חסרי רחמים</w:t>
      </w:r>
      <w:r>
        <w:rPr>
          <w:rtl/>
        </w:rPr>
        <w:t xml:space="preserve">. </w:t>
      </w:r>
    </w:p>
    <w:p w14:paraId="3A8CC801" w14:textId="6883EBF8" w:rsidR="007334D9" w:rsidRDefault="007334D9" w:rsidP="007334D9">
      <w:pPr>
        <w:rPr>
          <w:rtl/>
        </w:rPr>
      </w:pPr>
      <w:r>
        <w:rPr>
          <w:rFonts w:hint="cs"/>
          <w:rtl/>
        </w:rPr>
        <w:t>מעשי הטבח</w:t>
      </w:r>
      <w:r>
        <w:rPr>
          <w:rtl/>
        </w:rPr>
        <w:t xml:space="preserve"> החלו בשנת 1648 כחלק ממרד הקוזקים</w:t>
      </w:r>
      <w:r w:rsidR="000B648F">
        <w:rPr>
          <w:rFonts w:hint="cs"/>
          <w:rtl/>
        </w:rPr>
        <w:t xml:space="preserve"> באיחוד הפולני</w:t>
      </w:r>
      <w:r w:rsidR="000B648F">
        <w:rPr>
          <w:rtl/>
        </w:rPr>
        <w:t>–</w:t>
      </w:r>
      <w:r w:rsidR="000B648F">
        <w:rPr>
          <w:rFonts w:hint="cs"/>
          <w:rtl/>
        </w:rPr>
        <w:t>ליטאי.</w:t>
      </w:r>
      <w:r>
        <w:rPr>
          <w:rtl/>
        </w:rPr>
        <w:t xml:space="preserve"> בראש</w:t>
      </w:r>
      <w:r w:rsidR="000B648F">
        <w:rPr>
          <w:rFonts w:hint="cs"/>
          <w:rtl/>
        </w:rPr>
        <w:t xml:space="preserve"> המרד</w:t>
      </w:r>
      <w:r>
        <w:rPr>
          <w:rtl/>
        </w:rPr>
        <w:t xml:space="preserve"> </w:t>
      </w:r>
      <w:r w:rsidR="000B648F">
        <w:rPr>
          <w:rFonts w:hint="cs"/>
          <w:rtl/>
        </w:rPr>
        <w:t>עמד המנהיג ("</w:t>
      </w:r>
      <w:proofErr w:type="spellStart"/>
      <w:r w:rsidR="000B648F">
        <w:rPr>
          <w:rFonts w:hint="cs"/>
          <w:rtl/>
        </w:rPr>
        <w:t>הטמאן</w:t>
      </w:r>
      <w:proofErr w:type="spellEnd"/>
      <w:r w:rsidR="000B648F">
        <w:rPr>
          <w:rFonts w:hint="cs"/>
          <w:rtl/>
        </w:rPr>
        <w:t>")</w:t>
      </w:r>
      <w:r>
        <w:rPr>
          <w:rtl/>
        </w:rPr>
        <w:t xml:space="preserve"> בו</w:t>
      </w:r>
      <w:r>
        <w:rPr>
          <w:rFonts w:hint="cs"/>
          <w:rtl/>
        </w:rPr>
        <w:t>ג</w:t>
      </w:r>
      <w:r>
        <w:rPr>
          <w:rtl/>
        </w:rPr>
        <w:t xml:space="preserve">דן </w:t>
      </w:r>
      <w:proofErr w:type="spellStart"/>
      <w:r>
        <w:rPr>
          <w:rtl/>
        </w:rPr>
        <w:t>חמלניצקי</w:t>
      </w:r>
      <w:proofErr w:type="spellEnd"/>
      <w:r>
        <w:rPr>
          <w:rtl/>
        </w:rPr>
        <w:t xml:space="preserve">. </w:t>
      </w:r>
      <w:r w:rsidR="000B648F">
        <w:rPr>
          <w:rFonts w:hint="cs"/>
          <w:rtl/>
        </w:rPr>
        <w:t>מעשי הטבח במהלך המרד, ולאחריהם</w:t>
      </w:r>
      <w:r>
        <w:rPr>
          <w:rtl/>
        </w:rPr>
        <w:t xml:space="preserve"> מלחמת רוסיה</w:t>
      </w:r>
      <w:r w:rsidR="000B648F">
        <w:rPr>
          <w:rtl/>
        </w:rPr>
        <w:t>–</w:t>
      </w:r>
      <w:r>
        <w:rPr>
          <w:rFonts w:hint="cs"/>
          <w:rtl/>
        </w:rPr>
        <w:t>פולין</w:t>
      </w:r>
      <w:r>
        <w:rPr>
          <w:rtl/>
        </w:rPr>
        <w:t xml:space="preserve"> (1654</w:t>
      </w:r>
      <w:r w:rsidR="000B648F">
        <w:rPr>
          <w:rtl/>
        </w:rPr>
        <w:t>–</w:t>
      </w:r>
      <w:r>
        <w:rPr>
          <w:rtl/>
        </w:rPr>
        <w:t>1667) ומלחמת רוסיה</w:t>
      </w:r>
      <w:r w:rsidR="000B648F">
        <w:rPr>
          <w:rtl/>
        </w:rPr>
        <w:t>–</w:t>
      </w:r>
      <w:r>
        <w:rPr>
          <w:rtl/>
        </w:rPr>
        <w:t>שוודיה (1656</w:t>
      </w:r>
      <w:r w:rsidR="000B648F">
        <w:rPr>
          <w:rtl/>
        </w:rPr>
        <w:t>–</w:t>
      </w:r>
      <w:r>
        <w:rPr>
          <w:rtl/>
        </w:rPr>
        <w:t xml:space="preserve">1658), </w:t>
      </w:r>
      <w:r>
        <w:rPr>
          <w:rFonts w:hint="cs"/>
          <w:rtl/>
        </w:rPr>
        <w:t xml:space="preserve">החריבו </w:t>
      </w:r>
      <w:r>
        <w:rPr>
          <w:rtl/>
        </w:rPr>
        <w:t>קהילות יהודיות רבות. ה</w:t>
      </w:r>
      <w:r w:rsidR="00E203ED">
        <w:rPr>
          <w:rFonts w:hint="cs"/>
          <w:rtl/>
        </w:rPr>
        <w:t>אסונות</w:t>
      </w:r>
      <w:r>
        <w:rPr>
          <w:rtl/>
        </w:rPr>
        <w:t xml:space="preserve"> מכונים </w:t>
      </w:r>
      <w:r w:rsidR="000B648F">
        <w:rPr>
          <w:rFonts w:hint="cs"/>
          <w:rtl/>
        </w:rPr>
        <w:t>'</w:t>
      </w:r>
      <w:r w:rsidR="007F0912" w:rsidRPr="007F0912">
        <w:rPr>
          <w:rtl/>
        </w:rPr>
        <w:t>גזרות ת"ח–ת"ט</w:t>
      </w:r>
      <w:r w:rsidR="007F0912">
        <w:rPr>
          <w:rFonts w:hint="cs"/>
          <w:rtl/>
        </w:rPr>
        <w:t>'</w:t>
      </w:r>
      <w:r w:rsidR="00E203ED">
        <w:rPr>
          <w:rFonts w:hint="cs"/>
          <w:rtl/>
        </w:rPr>
        <w:t>, על פי השנים שבהן החלו הפרעות</w:t>
      </w:r>
      <w:r>
        <w:rPr>
          <w:rtl/>
        </w:rPr>
        <w:t>.</w:t>
      </w:r>
    </w:p>
    <w:p w14:paraId="7E3DB634" w14:textId="30C39A95" w:rsidR="007334D9" w:rsidRDefault="00987523" w:rsidP="00987523">
      <w:pPr>
        <w:rPr>
          <w:rtl/>
        </w:rPr>
      </w:pPr>
      <w:r>
        <w:rPr>
          <w:rtl/>
        </w:rPr>
        <w:t xml:space="preserve">עשרות אלפי יהודים נרצחו באכזריות </w:t>
      </w:r>
      <w:r w:rsidR="00E203ED">
        <w:rPr>
          <w:rFonts w:hint="cs"/>
          <w:rtl/>
        </w:rPr>
        <w:t>במהלך תקופה זו</w:t>
      </w:r>
      <w:r>
        <w:rPr>
          <w:rtl/>
        </w:rPr>
        <w:t>.</w:t>
      </w:r>
      <w:r w:rsidR="007334D9">
        <w:rPr>
          <w:rtl/>
        </w:rPr>
        <w:t xml:space="preserve"> </w:t>
      </w:r>
      <w:r>
        <w:rPr>
          <w:rFonts w:hint="cs"/>
          <w:rtl/>
        </w:rPr>
        <w:t xml:space="preserve">רבים אחרים </w:t>
      </w:r>
      <w:r w:rsidR="007334D9">
        <w:rPr>
          <w:rtl/>
        </w:rPr>
        <w:t>מתו מרעב ו</w:t>
      </w:r>
      <w:r>
        <w:rPr>
          <w:rFonts w:hint="cs"/>
          <w:rtl/>
        </w:rPr>
        <w:t>מ</w:t>
      </w:r>
      <w:r w:rsidR="007334D9">
        <w:rPr>
          <w:rtl/>
        </w:rPr>
        <w:t>מגיפות</w:t>
      </w:r>
      <w:r>
        <w:rPr>
          <w:rFonts w:hint="cs"/>
          <w:rtl/>
        </w:rPr>
        <w:t>. המוני שורדים נעקרו מביתם</w:t>
      </w:r>
      <w:r w:rsidR="007334D9">
        <w:rPr>
          <w:rtl/>
        </w:rPr>
        <w:t xml:space="preserve">, נמכרו לעבדות או </w:t>
      </w:r>
      <w:r>
        <w:rPr>
          <w:rFonts w:hint="cs"/>
          <w:rtl/>
        </w:rPr>
        <w:t>אולצו ל</w:t>
      </w:r>
      <w:r w:rsidR="007334D9">
        <w:rPr>
          <w:rFonts w:hint="cs"/>
          <w:rtl/>
        </w:rPr>
        <w:t>המיר</w:t>
      </w:r>
      <w:r>
        <w:rPr>
          <w:rFonts w:hint="cs"/>
          <w:rtl/>
        </w:rPr>
        <w:t xml:space="preserve"> את</w:t>
      </w:r>
      <w:r w:rsidR="007334D9">
        <w:rPr>
          <w:rFonts w:hint="cs"/>
          <w:rtl/>
        </w:rPr>
        <w:t xml:space="preserve"> </w:t>
      </w:r>
      <w:r>
        <w:rPr>
          <w:rFonts w:hint="cs"/>
          <w:rtl/>
        </w:rPr>
        <w:t>דתם</w:t>
      </w:r>
      <w:r w:rsidR="007334D9">
        <w:rPr>
          <w:rtl/>
        </w:rPr>
        <w:t xml:space="preserve">. </w:t>
      </w:r>
    </w:p>
    <w:p w14:paraId="2083EB91" w14:textId="0B6B983B" w:rsidR="007334D9" w:rsidRDefault="00987523" w:rsidP="007334D9">
      <w:pPr>
        <w:rPr>
          <w:rtl/>
        </w:rPr>
      </w:pPr>
      <w:r>
        <w:rPr>
          <w:rFonts w:hint="cs"/>
          <w:rtl/>
        </w:rPr>
        <w:t xml:space="preserve">מספר </w:t>
      </w:r>
      <w:r w:rsidR="00E203ED">
        <w:rPr>
          <w:rFonts w:hint="cs"/>
          <w:rtl/>
        </w:rPr>
        <w:t xml:space="preserve">ההרוגים </w:t>
      </w:r>
      <w:r>
        <w:rPr>
          <w:rFonts w:hint="cs"/>
          <w:rtl/>
        </w:rPr>
        <w:t xml:space="preserve">המדויק נתון בוויכוח. </w:t>
      </w:r>
      <w:r w:rsidR="007334D9">
        <w:rPr>
          <w:rFonts w:hint="cs"/>
          <w:rtl/>
        </w:rPr>
        <w:t xml:space="preserve">מחבר </w:t>
      </w:r>
      <w:proofErr w:type="spellStart"/>
      <w:r w:rsidR="007334D9">
        <w:rPr>
          <w:rtl/>
        </w:rPr>
        <w:t>ה</w:t>
      </w:r>
      <w:r w:rsidR="007334D9">
        <w:rPr>
          <w:rFonts w:hint="cs"/>
          <w:rtl/>
        </w:rPr>
        <w:t>ש"ך</w:t>
      </w:r>
      <w:proofErr w:type="spellEnd"/>
      <w:r w:rsidR="007334D9">
        <w:rPr>
          <w:rFonts w:hint="cs"/>
          <w:rtl/>
        </w:rPr>
        <w:t>,</w:t>
      </w:r>
      <w:r w:rsidR="007334D9">
        <w:rPr>
          <w:rStyle w:val="a8"/>
          <w:rtl/>
        </w:rPr>
        <w:footnoteReference w:id="1"/>
      </w:r>
      <w:r w:rsidR="007334D9">
        <w:rPr>
          <w:rFonts w:hint="cs"/>
          <w:rtl/>
        </w:rPr>
        <w:t xml:space="preserve"> </w:t>
      </w:r>
      <w:r>
        <w:rPr>
          <w:rFonts w:hint="cs"/>
          <w:rtl/>
        </w:rPr>
        <w:t>ש</w:t>
      </w:r>
      <w:r w:rsidR="007334D9">
        <w:rPr>
          <w:rFonts w:hint="cs"/>
          <w:rtl/>
        </w:rPr>
        <w:t>ראה</w:t>
      </w:r>
      <w:r w:rsidR="007334D9">
        <w:rPr>
          <w:rtl/>
        </w:rPr>
        <w:t xml:space="preserve"> </w:t>
      </w:r>
      <w:r>
        <w:rPr>
          <w:rFonts w:hint="cs"/>
          <w:rtl/>
        </w:rPr>
        <w:t xml:space="preserve">את </w:t>
      </w:r>
      <w:r w:rsidR="007334D9">
        <w:rPr>
          <w:rtl/>
        </w:rPr>
        <w:t xml:space="preserve">זוועות </w:t>
      </w:r>
      <w:r>
        <w:rPr>
          <w:rFonts w:hint="cs"/>
          <w:rtl/>
        </w:rPr>
        <w:t xml:space="preserve">התקופה במו </w:t>
      </w:r>
      <w:r w:rsidR="007334D9">
        <w:rPr>
          <w:rFonts w:hint="cs"/>
          <w:rtl/>
        </w:rPr>
        <w:t>עיניו</w:t>
      </w:r>
      <w:r>
        <w:rPr>
          <w:rFonts w:hint="cs"/>
          <w:rtl/>
        </w:rPr>
        <w:t>,</w:t>
      </w:r>
      <w:r w:rsidR="007334D9">
        <w:rPr>
          <w:rtl/>
        </w:rPr>
        <w:t xml:space="preserve"> מעריך </w:t>
      </w:r>
      <w:r>
        <w:rPr>
          <w:rFonts w:hint="cs"/>
          <w:rtl/>
        </w:rPr>
        <w:t>שהיו כ</w:t>
      </w:r>
      <w:r w:rsidR="007334D9">
        <w:rPr>
          <w:rFonts w:hint="cs"/>
          <w:rtl/>
        </w:rPr>
        <w:t>מאה אלף</w:t>
      </w:r>
      <w:r>
        <w:rPr>
          <w:rFonts w:hint="cs"/>
          <w:rtl/>
        </w:rPr>
        <w:t xml:space="preserve"> הרוגים. </w:t>
      </w:r>
      <w:r w:rsidR="007334D9">
        <w:rPr>
          <w:rtl/>
        </w:rPr>
        <w:t>רב</w:t>
      </w:r>
      <w:r w:rsidR="007334D9">
        <w:rPr>
          <w:rFonts w:hint="cs"/>
          <w:rtl/>
        </w:rPr>
        <w:t>י</w:t>
      </w:r>
      <w:r w:rsidR="007334D9">
        <w:rPr>
          <w:rtl/>
        </w:rPr>
        <w:t xml:space="preserve"> נתן </w:t>
      </w:r>
      <w:r>
        <w:rPr>
          <w:rFonts w:hint="cs"/>
          <w:rtl/>
        </w:rPr>
        <w:t xml:space="preserve">נטע </w:t>
      </w:r>
      <w:r w:rsidR="007334D9">
        <w:rPr>
          <w:rtl/>
        </w:rPr>
        <w:t>הנובר</w:t>
      </w:r>
      <w:r>
        <w:rPr>
          <w:rFonts w:hint="cs"/>
          <w:rtl/>
        </w:rPr>
        <w:t>, גם הוא בן התקופה, סבור שהיו כ</w:t>
      </w:r>
      <w:r w:rsidR="007334D9">
        <w:rPr>
          <w:rFonts w:hint="cs"/>
          <w:rtl/>
        </w:rPr>
        <w:t>שמונים אלף</w:t>
      </w:r>
      <w:r>
        <w:rPr>
          <w:rFonts w:hint="cs"/>
          <w:rtl/>
        </w:rPr>
        <w:t xml:space="preserve"> נטבחים</w:t>
      </w:r>
      <w:r w:rsidR="007334D9">
        <w:rPr>
          <w:rtl/>
        </w:rPr>
        <w:t xml:space="preserve">. </w:t>
      </w:r>
      <w:r w:rsidR="007334D9" w:rsidRPr="00A91DCA">
        <w:rPr>
          <w:rtl/>
        </w:rPr>
        <w:t xml:space="preserve">שמואל </w:t>
      </w:r>
      <w:proofErr w:type="spellStart"/>
      <w:r w:rsidR="007334D9" w:rsidRPr="00A91DCA">
        <w:rPr>
          <w:rtl/>
        </w:rPr>
        <w:t>פיבוש</w:t>
      </w:r>
      <w:proofErr w:type="spellEnd"/>
      <w:r w:rsidR="007334D9" w:rsidRPr="00A91DCA">
        <w:rPr>
          <w:rtl/>
        </w:rPr>
        <w:t xml:space="preserve"> בן נתן פידל</w:t>
      </w:r>
      <w:r w:rsidR="007334D9">
        <w:rPr>
          <w:rtl/>
        </w:rPr>
        <w:t xml:space="preserve">, היסטוריוגרף אוסטרי, כתב את </w:t>
      </w:r>
      <w:r w:rsidR="007334D9">
        <w:rPr>
          <w:rFonts w:hint="cs"/>
          <w:rtl/>
        </w:rPr>
        <w:t>"</w:t>
      </w:r>
      <w:r w:rsidR="007334D9">
        <w:rPr>
          <w:rtl/>
        </w:rPr>
        <w:t>טיט הי</w:t>
      </w:r>
      <w:r w:rsidR="007334D9">
        <w:rPr>
          <w:rFonts w:hint="cs"/>
          <w:rtl/>
        </w:rPr>
        <w:t>ו</w:t>
      </w:r>
      <w:r w:rsidR="007334D9">
        <w:rPr>
          <w:rtl/>
        </w:rPr>
        <w:t>ן</w:t>
      </w:r>
      <w:r w:rsidR="007334D9">
        <w:rPr>
          <w:rFonts w:hint="cs"/>
          <w:rtl/>
        </w:rPr>
        <w:t>"</w:t>
      </w:r>
      <w:r w:rsidR="007334D9">
        <w:rPr>
          <w:rtl/>
        </w:rPr>
        <w:t xml:space="preserve"> ב</w:t>
      </w:r>
      <w:r w:rsidR="007334D9">
        <w:rPr>
          <w:rFonts w:hint="cs"/>
          <w:rtl/>
        </w:rPr>
        <w:t>ערך ב</w:t>
      </w:r>
      <w:r>
        <w:rPr>
          <w:rFonts w:hint="cs"/>
          <w:rtl/>
        </w:rPr>
        <w:t xml:space="preserve">שנת </w:t>
      </w:r>
      <w:r w:rsidR="007334D9">
        <w:rPr>
          <w:rtl/>
        </w:rPr>
        <w:t>1650</w:t>
      </w:r>
      <w:r>
        <w:rPr>
          <w:rFonts w:hint="cs"/>
          <w:rtl/>
        </w:rPr>
        <w:t>.</w:t>
      </w:r>
      <w:r w:rsidR="007334D9">
        <w:rPr>
          <w:rtl/>
        </w:rPr>
        <w:t xml:space="preserve"> </w:t>
      </w:r>
      <w:r>
        <w:rPr>
          <w:rFonts w:hint="cs"/>
          <w:rtl/>
        </w:rPr>
        <w:t>בחיבור</w:t>
      </w:r>
      <w:r w:rsidR="007334D9">
        <w:rPr>
          <w:rtl/>
        </w:rPr>
        <w:t xml:space="preserve"> הוא מונה </w:t>
      </w:r>
      <w:r w:rsidR="007334D9">
        <w:rPr>
          <w:rFonts w:hint="cs"/>
          <w:rtl/>
        </w:rPr>
        <w:t>מאה וארבעים</w:t>
      </w:r>
      <w:r w:rsidR="007334D9">
        <w:rPr>
          <w:rtl/>
        </w:rPr>
        <w:t xml:space="preserve"> בתי כנסת שנהרסו</w:t>
      </w:r>
      <w:r>
        <w:rPr>
          <w:rFonts w:hint="cs"/>
          <w:rtl/>
        </w:rPr>
        <w:t>,</w:t>
      </w:r>
      <w:r w:rsidR="007334D9">
        <w:rPr>
          <w:rtl/>
        </w:rPr>
        <w:t xml:space="preserve"> וטוען כי נהרגו </w:t>
      </w:r>
      <w:r>
        <w:rPr>
          <w:rFonts w:hint="cs"/>
          <w:rtl/>
        </w:rPr>
        <w:t>כ</w:t>
      </w:r>
      <w:r w:rsidR="007334D9">
        <w:rPr>
          <w:rFonts w:hint="cs"/>
          <w:rtl/>
        </w:rPr>
        <w:t xml:space="preserve">שש מאות ושבעים אלף </w:t>
      </w:r>
      <w:r w:rsidR="007334D9">
        <w:rPr>
          <w:rtl/>
        </w:rPr>
        <w:t>יהודים.</w:t>
      </w:r>
    </w:p>
    <w:p w14:paraId="5878EF1C" w14:textId="2BB17C4C" w:rsidR="007334D9" w:rsidRDefault="00AA272F" w:rsidP="00AA272F">
      <w:pPr>
        <w:rPr>
          <w:rtl/>
        </w:rPr>
      </w:pPr>
      <w:r>
        <w:rPr>
          <w:rFonts w:hint="cs"/>
          <w:rtl/>
        </w:rPr>
        <w:t xml:space="preserve">ההערכות </w:t>
      </w:r>
      <w:r w:rsidR="00987523">
        <w:rPr>
          <w:rFonts w:hint="cs"/>
          <w:rtl/>
        </w:rPr>
        <w:t xml:space="preserve">בקרב </w:t>
      </w:r>
      <w:r w:rsidR="007334D9">
        <w:rPr>
          <w:rtl/>
        </w:rPr>
        <w:t xml:space="preserve">אקדמאים מודרניים </w:t>
      </w:r>
      <w:r>
        <w:rPr>
          <w:rFonts w:hint="cs"/>
          <w:rtl/>
        </w:rPr>
        <w:t>נמוכות יותר</w:t>
      </w:r>
      <w:r w:rsidR="007334D9">
        <w:rPr>
          <w:rtl/>
        </w:rPr>
        <w:t>. פרופ</w:t>
      </w:r>
      <w:r w:rsidR="00E203ED">
        <w:rPr>
          <w:rFonts w:hint="cs"/>
          <w:rtl/>
        </w:rPr>
        <w:t>סור</w:t>
      </w:r>
      <w:r w:rsidR="007334D9">
        <w:rPr>
          <w:rtl/>
        </w:rPr>
        <w:t xml:space="preserve"> שאול </w:t>
      </w:r>
      <w:proofErr w:type="spellStart"/>
      <w:r w:rsidR="007334D9">
        <w:rPr>
          <w:rtl/>
        </w:rPr>
        <w:t>שטמפפר</w:t>
      </w:r>
      <w:proofErr w:type="spellEnd"/>
      <w:r w:rsidR="007334D9">
        <w:rPr>
          <w:rtl/>
        </w:rPr>
        <w:t xml:space="preserve"> מהאוניברסיטה העברית </w:t>
      </w:r>
      <w:r>
        <w:rPr>
          <w:rFonts w:hint="cs"/>
          <w:rtl/>
        </w:rPr>
        <w:t>סבור</w:t>
      </w:r>
      <w:r w:rsidR="007334D9">
        <w:rPr>
          <w:rtl/>
        </w:rPr>
        <w:t xml:space="preserve"> ש</w:t>
      </w:r>
      <w:r>
        <w:rPr>
          <w:rFonts w:hint="cs"/>
          <w:rtl/>
        </w:rPr>
        <w:t>מניין ההרוגים עומד על כ</w:t>
      </w:r>
      <w:r w:rsidR="007334D9">
        <w:rPr>
          <w:rFonts w:hint="cs"/>
          <w:rtl/>
        </w:rPr>
        <w:t>עשרים אלף</w:t>
      </w:r>
      <w:r w:rsidR="007334D9">
        <w:rPr>
          <w:rtl/>
        </w:rPr>
        <w:t>.</w:t>
      </w:r>
      <w:r w:rsidR="007334D9">
        <w:rPr>
          <w:rStyle w:val="a8"/>
          <w:rtl/>
        </w:rPr>
        <w:footnoteReference w:id="2"/>
      </w:r>
      <w:r w:rsidR="007334D9">
        <w:rPr>
          <w:rtl/>
        </w:rPr>
        <w:t xml:space="preserve"> </w:t>
      </w:r>
      <w:r>
        <w:rPr>
          <w:rFonts w:hint="cs"/>
          <w:rtl/>
        </w:rPr>
        <w:t xml:space="preserve">על כל פנים, </w:t>
      </w:r>
      <w:r w:rsidR="007334D9">
        <w:rPr>
          <w:rtl/>
        </w:rPr>
        <w:t>בשנים אלו ספגו יהודי אוקראינה ופולין</w:t>
      </w:r>
      <w:r>
        <w:rPr>
          <w:rFonts w:hint="cs"/>
          <w:rtl/>
        </w:rPr>
        <w:t xml:space="preserve"> </w:t>
      </w:r>
      <w:r w:rsidR="006E3B8B">
        <w:rPr>
          <w:rFonts w:hint="cs"/>
          <w:rtl/>
        </w:rPr>
        <w:t>פגיעה</w:t>
      </w:r>
      <w:r>
        <w:rPr>
          <w:rFonts w:hint="cs"/>
          <w:rtl/>
        </w:rPr>
        <w:t xml:space="preserve"> אנושה</w:t>
      </w:r>
      <w:r w:rsidR="007334D9">
        <w:rPr>
          <w:rtl/>
        </w:rPr>
        <w:t xml:space="preserve"> </w:t>
      </w:r>
      <w:r>
        <w:rPr>
          <w:rFonts w:hint="cs"/>
          <w:rtl/>
        </w:rPr>
        <w:t>ו</w:t>
      </w:r>
      <w:r w:rsidR="007334D9">
        <w:rPr>
          <w:rtl/>
        </w:rPr>
        <w:t>הרסנית.</w:t>
      </w:r>
    </w:p>
    <w:p w14:paraId="088FC637" w14:textId="77777777" w:rsidR="007334D9" w:rsidRDefault="007334D9" w:rsidP="007334D9">
      <w:pPr>
        <w:rPr>
          <w:rtl/>
        </w:rPr>
      </w:pPr>
    </w:p>
    <w:p w14:paraId="23D5B118" w14:textId="0329AADB" w:rsidR="007334D9" w:rsidRDefault="007334D9" w:rsidP="00201103">
      <w:pPr>
        <w:rPr>
          <w:b/>
          <w:bCs/>
          <w:u w:val="single"/>
          <w:rtl/>
        </w:rPr>
      </w:pPr>
      <w:r w:rsidRPr="00782680">
        <w:rPr>
          <w:rFonts w:hint="cs"/>
          <w:b/>
          <w:bCs/>
          <w:u w:val="single"/>
          <w:rtl/>
        </w:rPr>
        <w:t>חיבורים היסטוריים</w:t>
      </w:r>
    </w:p>
    <w:p w14:paraId="0363AE34" w14:textId="7C07D49B" w:rsidR="00201103" w:rsidRDefault="00201103" w:rsidP="00201103">
      <w:pPr>
        <w:rPr>
          <w:rtl/>
        </w:rPr>
      </w:pPr>
      <w:r>
        <w:rPr>
          <w:rFonts w:hint="cs"/>
          <w:rtl/>
        </w:rPr>
        <w:t xml:space="preserve">בעקבות אירועי הטבח והפרעות חוברו </w:t>
      </w:r>
      <w:r>
        <w:rPr>
          <w:rtl/>
        </w:rPr>
        <w:t>סליחות</w:t>
      </w:r>
      <w:r>
        <w:rPr>
          <w:rFonts w:hint="cs"/>
          <w:rtl/>
        </w:rPr>
        <w:t xml:space="preserve"> וקינות</w:t>
      </w:r>
      <w:r w:rsidR="00C623FE">
        <w:rPr>
          <w:rFonts w:hint="cs"/>
          <w:rtl/>
        </w:rPr>
        <w:t>, וכן תוקנו תעניות</w:t>
      </w:r>
      <w:r>
        <w:rPr>
          <w:rtl/>
        </w:rPr>
        <w:t>.</w:t>
      </w:r>
      <w:r w:rsidR="00C623FE">
        <w:rPr>
          <w:rFonts w:hint="cs"/>
          <w:rtl/>
        </w:rPr>
        <w:t xml:space="preserve"> </w:t>
      </w:r>
      <w:r w:rsidR="00E203ED">
        <w:rPr>
          <w:rFonts w:hint="cs"/>
          <w:rtl/>
        </w:rPr>
        <w:t>מעשים אלו</w:t>
      </w:r>
      <w:r>
        <w:rPr>
          <w:rFonts w:hint="cs"/>
          <w:rtl/>
        </w:rPr>
        <w:t xml:space="preserve"> דומ</w:t>
      </w:r>
      <w:r w:rsidR="00E203ED">
        <w:rPr>
          <w:rFonts w:hint="cs"/>
          <w:rtl/>
        </w:rPr>
        <w:t>ים</w:t>
      </w:r>
      <w:r>
        <w:rPr>
          <w:rFonts w:hint="cs"/>
          <w:rtl/>
        </w:rPr>
        <w:t xml:space="preserve"> </w:t>
      </w:r>
      <w:r>
        <w:rPr>
          <w:rtl/>
        </w:rPr>
        <w:t xml:space="preserve">לתגובות </w:t>
      </w:r>
      <w:r w:rsidR="00E203ED">
        <w:rPr>
          <w:rFonts w:hint="cs"/>
          <w:rtl/>
        </w:rPr>
        <w:t>קודמות</w:t>
      </w:r>
      <w:r>
        <w:rPr>
          <w:rtl/>
        </w:rPr>
        <w:t xml:space="preserve"> לאסונות קהילתיים</w:t>
      </w:r>
      <w:r w:rsidR="00E203ED">
        <w:rPr>
          <w:rFonts w:hint="cs"/>
          <w:rtl/>
        </w:rPr>
        <w:t xml:space="preserve"> בעולם היהודי</w:t>
      </w:r>
      <w:r>
        <w:rPr>
          <w:rtl/>
        </w:rPr>
        <w:t>.</w:t>
      </w:r>
    </w:p>
    <w:p w14:paraId="53CAC1A9" w14:textId="1CD7436D" w:rsidR="007334D9" w:rsidRDefault="00201103" w:rsidP="00201103">
      <w:pPr>
        <w:rPr>
          <w:rtl/>
        </w:rPr>
      </w:pPr>
      <w:r>
        <w:rPr>
          <w:rFonts w:hint="cs"/>
          <w:rtl/>
        </w:rPr>
        <w:t>לצד תגובות אלו,</w:t>
      </w:r>
      <w:r>
        <w:rPr>
          <w:rtl/>
        </w:rPr>
        <w:t xml:space="preserve"> </w:t>
      </w:r>
      <w:r w:rsidR="00E203ED">
        <w:rPr>
          <w:rFonts w:hint="cs"/>
          <w:rtl/>
        </w:rPr>
        <w:t xml:space="preserve">בעקבות הפרעות </w:t>
      </w:r>
      <w:r>
        <w:rPr>
          <w:rtl/>
        </w:rPr>
        <w:t xml:space="preserve">גדולי תורה </w:t>
      </w:r>
      <w:r>
        <w:rPr>
          <w:rFonts w:hint="cs"/>
          <w:rtl/>
        </w:rPr>
        <w:t>רבים כתבו</w:t>
      </w:r>
      <w:r>
        <w:rPr>
          <w:rtl/>
        </w:rPr>
        <w:t xml:space="preserve"> </w:t>
      </w:r>
      <w:r>
        <w:rPr>
          <w:rtl/>
        </w:rPr>
        <w:t>חיבורים היסטוריים</w:t>
      </w:r>
      <w:r w:rsidR="00E203ED">
        <w:rPr>
          <w:rFonts w:hint="cs"/>
          <w:rtl/>
        </w:rPr>
        <w:t>,</w:t>
      </w:r>
      <w:r>
        <w:rPr>
          <w:rtl/>
        </w:rPr>
        <w:t xml:space="preserve"> </w:t>
      </w:r>
      <w:r>
        <w:rPr>
          <w:rFonts w:hint="cs"/>
          <w:rtl/>
        </w:rPr>
        <w:t>שנועדו</w:t>
      </w:r>
      <w:r>
        <w:rPr>
          <w:rtl/>
        </w:rPr>
        <w:t xml:space="preserve"> להנציח את</w:t>
      </w:r>
      <w:r>
        <w:rPr>
          <w:rFonts w:hint="cs"/>
          <w:rtl/>
        </w:rPr>
        <w:t xml:space="preserve"> זיכרון התקופה הקשה</w:t>
      </w:r>
      <w:r>
        <w:rPr>
          <w:rtl/>
        </w:rPr>
        <w:t>.</w:t>
      </w:r>
      <w:r>
        <w:rPr>
          <w:rStyle w:val="a8"/>
          <w:rtl/>
        </w:rPr>
        <w:footnoteReference w:id="3"/>
      </w:r>
      <w:r>
        <w:rPr>
          <w:rFonts w:hint="cs"/>
          <w:rtl/>
        </w:rPr>
        <w:t xml:space="preserve"> דוגמה בולטת לכך היא החיבור</w:t>
      </w:r>
      <w:r w:rsidR="007334D9">
        <w:rPr>
          <w:rtl/>
        </w:rPr>
        <w:t xml:space="preserve"> </w:t>
      </w:r>
      <w:r w:rsidR="007334D9">
        <w:rPr>
          <w:rFonts w:hint="cs"/>
          <w:rtl/>
        </w:rPr>
        <w:t xml:space="preserve">"יון </w:t>
      </w:r>
      <w:r w:rsidR="007334D9">
        <w:rPr>
          <w:rtl/>
        </w:rPr>
        <w:t>מצולה</w:t>
      </w:r>
      <w:r w:rsidR="007334D9">
        <w:rPr>
          <w:rFonts w:hint="cs"/>
          <w:rtl/>
        </w:rPr>
        <w:t>"</w:t>
      </w:r>
      <w:r w:rsidR="007334D9">
        <w:rPr>
          <w:rtl/>
        </w:rPr>
        <w:t xml:space="preserve">, שנכתב על ידי הרב נתן </w:t>
      </w:r>
      <w:r w:rsidR="007334D9">
        <w:rPr>
          <w:rFonts w:hint="cs"/>
          <w:rtl/>
        </w:rPr>
        <w:t>נטע</w:t>
      </w:r>
      <w:r w:rsidR="007334D9">
        <w:rPr>
          <w:rtl/>
        </w:rPr>
        <w:t xml:space="preserve"> הנובר. הספר יצא לאור בוונציה בשנת 1653.</w:t>
      </w:r>
      <w:r w:rsidR="007334D9">
        <w:rPr>
          <w:rStyle w:val="a8"/>
          <w:rtl/>
        </w:rPr>
        <w:footnoteReference w:id="4"/>
      </w:r>
    </w:p>
    <w:p w14:paraId="1AFD80BB" w14:textId="280075AB" w:rsidR="007334D9" w:rsidRDefault="007334D9" w:rsidP="00201103">
      <w:pPr>
        <w:rPr>
          <w:rtl/>
        </w:rPr>
      </w:pPr>
      <w:r>
        <w:rPr>
          <w:rtl/>
        </w:rPr>
        <w:t>בין שלל התיאורים המחרידים</w:t>
      </w:r>
      <w:r>
        <w:rPr>
          <w:rFonts w:hint="cs"/>
          <w:rtl/>
        </w:rPr>
        <w:t xml:space="preserve"> בספר, </w:t>
      </w:r>
      <w:r w:rsidR="00201103">
        <w:rPr>
          <w:rFonts w:hint="cs"/>
          <w:rtl/>
        </w:rPr>
        <w:t xml:space="preserve">מוזכר </w:t>
      </w:r>
      <w:r>
        <w:rPr>
          <w:rtl/>
        </w:rPr>
        <w:t xml:space="preserve">רצח המקובל רבי שמשון </w:t>
      </w:r>
      <w:proofErr w:type="spellStart"/>
      <w:r>
        <w:rPr>
          <w:rtl/>
        </w:rPr>
        <w:t>מאוסטרופול</w:t>
      </w:r>
      <w:r>
        <w:rPr>
          <w:rFonts w:hint="cs"/>
          <w:rtl/>
        </w:rPr>
        <w:t>י</w:t>
      </w:r>
      <w:proofErr w:type="spellEnd"/>
      <w:r>
        <w:rPr>
          <w:rtl/>
        </w:rPr>
        <w:t xml:space="preserve">, אחיינו של המהר"ל מפראג. </w:t>
      </w:r>
      <w:r w:rsidR="00201103">
        <w:rPr>
          <w:rFonts w:hint="cs"/>
          <w:rtl/>
        </w:rPr>
        <w:t>בחיבור</w:t>
      </w:r>
      <w:r>
        <w:rPr>
          <w:rtl/>
        </w:rPr>
        <w:t xml:space="preserve"> </w:t>
      </w:r>
      <w:r w:rsidR="00201103">
        <w:rPr>
          <w:rFonts w:hint="cs"/>
          <w:rtl/>
        </w:rPr>
        <w:t>מתוארת</w:t>
      </w:r>
      <w:r>
        <w:rPr>
          <w:rtl/>
        </w:rPr>
        <w:t xml:space="preserve"> גדולתו של </w:t>
      </w:r>
      <w:r w:rsidR="00201103">
        <w:rPr>
          <w:rFonts w:hint="cs"/>
          <w:rtl/>
        </w:rPr>
        <w:t>רבי שמשון, ומסופר</w:t>
      </w:r>
      <w:r>
        <w:rPr>
          <w:rtl/>
        </w:rPr>
        <w:t xml:space="preserve"> </w:t>
      </w:r>
      <w:r w:rsidR="00201103">
        <w:rPr>
          <w:rFonts w:hint="cs"/>
          <w:rtl/>
        </w:rPr>
        <w:t>ש</w:t>
      </w:r>
      <w:r>
        <w:rPr>
          <w:rtl/>
        </w:rPr>
        <w:t>ניתנה לו אזהרה משמי</w:t>
      </w:r>
      <w:r w:rsidR="00201103">
        <w:rPr>
          <w:rFonts w:hint="cs"/>
          <w:rtl/>
        </w:rPr>
        <w:t>י</w:t>
      </w:r>
      <w:r>
        <w:rPr>
          <w:rtl/>
        </w:rPr>
        <w:t>ם</w:t>
      </w:r>
      <w:r w:rsidR="00201103">
        <w:rPr>
          <w:rFonts w:hint="cs"/>
          <w:rtl/>
        </w:rPr>
        <w:t xml:space="preserve"> על הגזרה העתידה לבוא</w:t>
      </w:r>
      <w:r>
        <w:rPr>
          <w:rtl/>
        </w:rPr>
        <w:t>:</w:t>
      </w:r>
    </w:p>
    <w:p w14:paraId="0A4052E3" w14:textId="11FF30B1" w:rsidR="007334D9" w:rsidRDefault="007334D9" w:rsidP="007334D9">
      <w:pPr>
        <w:ind w:left="720"/>
        <w:rPr>
          <w:rtl/>
        </w:rPr>
      </w:pPr>
      <w:r>
        <w:rPr>
          <w:rFonts w:hint="cs"/>
          <w:rtl/>
        </w:rPr>
        <w:t>ודרש כמה פעמים בבית הכנסת, והזהיר לעם שיעשו תשובה על הצרה שלא תבוא, וכן עשו תשובה גדולה בכל הקהילות, ולא הועילם כי כבר נ</w:t>
      </w:r>
      <w:r w:rsidR="00201103">
        <w:rPr>
          <w:rFonts w:hint="cs"/>
          <w:rtl/>
        </w:rPr>
        <w:t>חת</w:t>
      </w:r>
      <w:r>
        <w:rPr>
          <w:rFonts w:hint="cs"/>
          <w:rtl/>
        </w:rPr>
        <w:t>ם הגזירה הרעה.</w:t>
      </w:r>
    </w:p>
    <w:p w14:paraId="247FC825" w14:textId="05FBAB21" w:rsidR="007334D9" w:rsidRDefault="007334D9" w:rsidP="00201103">
      <w:pPr>
        <w:ind w:left="720"/>
        <w:rPr>
          <w:rtl/>
        </w:rPr>
      </w:pPr>
      <w:r>
        <w:rPr>
          <w:rFonts w:hint="cs"/>
          <w:rtl/>
        </w:rPr>
        <w:t>ו</w:t>
      </w:r>
      <w:r>
        <w:rPr>
          <w:rtl/>
        </w:rPr>
        <w:t xml:space="preserve">כאשר באו האויבים </w:t>
      </w:r>
      <w:r>
        <w:rPr>
          <w:rFonts w:hint="cs"/>
          <w:rtl/>
        </w:rPr>
        <w:t>וצרים על העיר</w:t>
      </w:r>
      <w:r>
        <w:rPr>
          <w:rtl/>
        </w:rPr>
        <w:t>, נכנס המקובל ה</w:t>
      </w:r>
      <w:r>
        <w:rPr>
          <w:rFonts w:hint="cs"/>
          <w:rtl/>
        </w:rPr>
        <w:t>נ"ל</w:t>
      </w:r>
      <w:r>
        <w:rPr>
          <w:rtl/>
        </w:rPr>
        <w:t xml:space="preserve"> לבית הכנסת </w:t>
      </w:r>
      <w:r>
        <w:rPr>
          <w:rFonts w:hint="cs"/>
          <w:rtl/>
        </w:rPr>
        <w:t>ו</w:t>
      </w:r>
      <w:r>
        <w:rPr>
          <w:rtl/>
        </w:rPr>
        <w:t xml:space="preserve">שלוש מאות </w:t>
      </w:r>
      <w:r>
        <w:rPr>
          <w:rFonts w:hint="cs"/>
          <w:rtl/>
        </w:rPr>
        <w:t>בעלי בתים עמו</w:t>
      </w:r>
      <w:r>
        <w:rPr>
          <w:rtl/>
        </w:rPr>
        <w:t>, כולם</w:t>
      </w:r>
      <w:r>
        <w:rPr>
          <w:rFonts w:hint="cs"/>
          <w:rtl/>
        </w:rPr>
        <w:t xml:space="preserve"> חכמים</w:t>
      </w:r>
      <w:r>
        <w:rPr>
          <w:rtl/>
        </w:rPr>
        <w:t xml:space="preserve"> גדולים, </w:t>
      </w:r>
      <w:r>
        <w:rPr>
          <w:rFonts w:hint="cs"/>
          <w:rtl/>
        </w:rPr>
        <w:t xml:space="preserve">וכולם מלובשים </w:t>
      </w:r>
      <w:proofErr w:type="spellStart"/>
      <w:r>
        <w:rPr>
          <w:rtl/>
        </w:rPr>
        <w:t>בתכריכי</w:t>
      </w:r>
      <w:r>
        <w:rPr>
          <w:rFonts w:hint="cs"/>
          <w:rtl/>
        </w:rPr>
        <w:t>ן</w:t>
      </w:r>
      <w:proofErr w:type="spellEnd"/>
      <w:r>
        <w:rPr>
          <w:rtl/>
        </w:rPr>
        <w:t xml:space="preserve">, </w:t>
      </w:r>
      <w:proofErr w:type="spellStart"/>
      <w:r>
        <w:rPr>
          <w:rFonts w:hint="cs"/>
          <w:rtl/>
        </w:rPr>
        <w:t>ובטליתים</w:t>
      </w:r>
      <w:proofErr w:type="spellEnd"/>
      <w:r>
        <w:rPr>
          <w:rFonts w:hint="cs"/>
          <w:rtl/>
        </w:rPr>
        <w:t xml:space="preserve"> על </w:t>
      </w:r>
      <w:r>
        <w:rPr>
          <w:rtl/>
        </w:rPr>
        <w:t>ראשיהם</w:t>
      </w:r>
      <w:r>
        <w:rPr>
          <w:rFonts w:hint="cs"/>
          <w:rtl/>
        </w:rPr>
        <w:t>,</w:t>
      </w:r>
      <w:r>
        <w:rPr>
          <w:rtl/>
        </w:rPr>
        <w:t xml:space="preserve"> </w:t>
      </w:r>
      <w:r>
        <w:rPr>
          <w:rFonts w:hint="cs"/>
          <w:rtl/>
        </w:rPr>
        <w:t xml:space="preserve">ועסקו בתפילה גדולה </w:t>
      </w:r>
      <w:r>
        <w:rPr>
          <w:rtl/>
        </w:rPr>
        <w:t>עד ש</w:t>
      </w:r>
      <w:r>
        <w:rPr>
          <w:rFonts w:hint="cs"/>
          <w:rtl/>
        </w:rPr>
        <w:t xml:space="preserve">באו </w:t>
      </w:r>
      <w:r>
        <w:rPr>
          <w:rtl/>
        </w:rPr>
        <w:t>האויבים לעיר ו</w:t>
      </w:r>
      <w:r>
        <w:rPr>
          <w:rFonts w:hint="cs"/>
          <w:rtl/>
        </w:rPr>
        <w:t xml:space="preserve">נהרגו שם </w:t>
      </w:r>
      <w:r>
        <w:rPr>
          <w:rtl/>
        </w:rPr>
        <w:t xml:space="preserve">כולם בבית הכנסת, על אדמת קודש, </w:t>
      </w:r>
      <w:r>
        <w:rPr>
          <w:rFonts w:hint="cs"/>
          <w:rtl/>
        </w:rPr>
        <w:t>הי"ד</w:t>
      </w:r>
      <w:r>
        <w:rPr>
          <w:rtl/>
        </w:rPr>
        <w:t xml:space="preserve">. </w:t>
      </w:r>
      <w:r>
        <w:rPr>
          <w:rFonts w:hint="cs"/>
          <w:rtl/>
        </w:rPr>
        <w:t xml:space="preserve">וכמה </w:t>
      </w:r>
      <w:r>
        <w:rPr>
          <w:rtl/>
        </w:rPr>
        <w:t xml:space="preserve">מאות </w:t>
      </w:r>
      <w:r>
        <w:rPr>
          <w:rFonts w:hint="cs"/>
          <w:rtl/>
        </w:rPr>
        <w:t>שלא הרגו הוכרחו להמיר דתם</w:t>
      </w:r>
      <w:r>
        <w:rPr>
          <w:rtl/>
        </w:rPr>
        <w:t>, ו</w:t>
      </w:r>
      <w:r>
        <w:rPr>
          <w:rFonts w:hint="cs"/>
          <w:rtl/>
        </w:rPr>
        <w:t xml:space="preserve">כמה </w:t>
      </w:r>
      <w:r>
        <w:rPr>
          <w:rtl/>
        </w:rPr>
        <w:t xml:space="preserve">מאות </w:t>
      </w:r>
      <w:r>
        <w:rPr>
          <w:rFonts w:hint="cs"/>
          <w:rtl/>
        </w:rPr>
        <w:t xml:space="preserve">הלכו </w:t>
      </w:r>
      <w:r>
        <w:rPr>
          <w:rtl/>
        </w:rPr>
        <w:t>בשבי.</w:t>
      </w:r>
    </w:p>
    <w:p w14:paraId="5D1A75E1" w14:textId="2B30CF76" w:rsidR="007334D9" w:rsidRDefault="007334D9" w:rsidP="00201103">
      <w:pPr>
        <w:rPr>
          <w:rtl/>
        </w:rPr>
      </w:pPr>
      <w:r>
        <w:rPr>
          <w:rtl/>
        </w:rPr>
        <w:t xml:space="preserve">הרב הנובר מתאר את האכזריות בפירוט רב. הוא מזכיר את ההרג הנורא שאירע בעיירות </w:t>
      </w:r>
      <w:proofErr w:type="spellStart"/>
      <w:r>
        <w:rPr>
          <w:rtl/>
        </w:rPr>
        <w:t>פריאסל</w:t>
      </w:r>
      <w:r w:rsidR="00201103">
        <w:rPr>
          <w:rFonts w:hint="cs"/>
          <w:rtl/>
        </w:rPr>
        <w:t>א</w:t>
      </w:r>
      <w:r>
        <w:rPr>
          <w:rtl/>
        </w:rPr>
        <w:t>ב</w:t>
      </w:r>
      <w:proofErr w:type="spellEnd"/>
      <w:r>
        <w:rPr>
          <w:rtl/>
        </w:rPr>
        <w:t xml:space="preserve">, </w:t>
      </w:r>
      <w:proofErr w:type="spellStart"/>
      <w:r>
        <w:rPr>
          <w:rtl/>
        </w:rPr>
        <w:t>ברישובקה</w:t>
      </w:r>
      <w:proofErr w:type="spellEnd"/>
      <w:r>
        <w:rPr>
          <w:rtl/>
        </w:rPr>
        <w:t xml:space="preserve">, </w:t>
      </w:r>
      <w:proofErr w:type="spellStart"/>
      <w:r>
        <w:rPr>
          <w:rtl/>
        </w:rPr>
        <w:t>פיר</w:t>
      </w:r>
      <w:r w:rsidR="00201103">
        <w:rPr>
          <w:rFonts w:hint="cs"/>
          <w:rtl/>
        </w:rPr>
        <w:t>י</w:t>
      </w:r>
      <w:r>
        <w:rPr>
          <w:rtl/>
        </w:rPr>
        <w:t>אטין</w:t>
      </w:r>
      <w:proofErr w:type="spellEnd"/>
      <w:r>
        <w:rPr>
          <w:rtl/>
        </w:rPr>
        <w:t xml:space="preserve">, </w:t>
      </w:r>
      <w:proofErr w:type="spellStart"/>
      <w:r>
        <w:rPr>
          <w:rtl/>
        </w:rPr>
        <w:t>בוריספ</w:t>
      </w:r>
      <w:r w:rsidR="00201103">
        <w:rPr>
          <w:rFonts w:hint="cs"/>
          <w:rtl/>
        </w:rPr>
        <w:t>י</w:t>
      </w:r>
      <w:r>
        <w:rPr>
          <w:rtl/>
        </w:rPr>
        <w:t>ל</w:t>
      </w:r>
      <w:proofErr w:type="spellEnd"/>
      <w:r>
        <w:rPr>
          <w:rtl/>
        </w:rPr>
        <w:t xml:space="preserve">, </w:t>
      </w:r>
      <w:proofErr w:type="spellStart"/>
      <w:r>
        <w:rPr>
          <w:rtl/>
        </w:rPr>
        <w:t>לובין</w:t>
      </w:r>
      <w:proofErr w:type="spellEnd"/>
      <w:r>
        <w:rPr>
          <w:rtl/>
        </w:rPr>
        <w:t xml:space="preserve"> </w:t>
      </w:r>
      <w:proofErr w:type="spellStart"/>
      <w:r>
        <w:rPr>
          <w:rtl/>
        </w:rPr>
        <w:t>ולאכוצ'ה</w:t>
      </w:r>
      <w:proofErr w:type="spellEnd"/>
      <w:r>
        <w:rPr>
          <w:rtl/>
        </w:rPr>
        <w:t>:</w:t>
      </w:r>
    </w:p>
    <w:p w14:paraId="3D03B7FE" w14:textId="26537676" w:rsidR="007334D9" w:rsidRDefault="007334D9" w:rsidP="00201103">
      <w:pPr>
        <w:ind w:left="720"/>
        <w:rPr>
          <w:rtl/>
        </w:rPr>
      </w:pPr>
      <w:r>
        <w:rPr>
          <w:rFonts w:hint="cs"/>
          <w:rtl/>
        </w:rPr>
        <w:t xml:space="preserve">ונהרגו על קדושת השם במיתות משונות ומרות. קצתם פשטו עורם מעליהם והבשר השליכו לכלבים, וקצתם קצצו ידיהם ורגליהם והשליכום על הדרך ועברו עליהם בקרונות ודרכום בסוסים, וקצתם פצעו בהם פצעים הרבה שלא יהיו כדי להמית והשליכום בחוץ שלא ימותו מהרה... ונשים עוברות בקעו בטנם והוציאו העובר וחבטו בפניהם... וקצת ילדים תחבום בשיפוד </w:t>
      </w:r>
      <w:proofErr w:type="spellStart"/>
      <w:r>
        <w:rPr>
          <w:rFonts w:hint="cs"/>
          <w:rtl/>
        </w:rPr>
        <w:t>וצלאום</w:t>
      </w:r>
      <w:proofErr w:type="spellEnd"/>
      <w:r>
        <w:rPr>
          <w:rFonts w:hint="cs"/>
          <w:rtl/>
        </w:rPr>
        <w:t xml:space="preserve"> אצל האש, והביאום על אימותם שיאכלו מהם, ולפעמים לקחו מילדי העברים ועשו גשרים לעבור עליהם.</w:t>
      </w:r>
      <w:r w:rsidR="00201103">
        <w:rPr>
          <w:rFonts w:hint="cs"/>
          <w:rtl/>
        </w:rPr>
        <w:t xml:space="preserve">.. </w:t>
      </w:r>
      <w:r>
        <w:rPr>
          <w:rFonts w:hint="cs"/>
          <w:rtl/>
        </w:rPr>
        <w:t>לא היה מיתה משונה בעולם שלא עשו בהם.</w:t>
      </w:r>
    </w:p>
    <w:p w14:paraId="2706C4F5" w14:textId="6148CC3B" w:rsidR="00C623FE" w:rsidRDefault="007334D9" w:rsidP="00543373">
      <w:pPr>
        <w:rPr>
          <w:rtl/>
        </w:rPr>
      </w:pPr>
      <w:r>
        <w:rPr>
          <w:rFonts w:hint="cs"/>
          <w:rtl/>
        </w:rPr>
        <w:t xml:space="preserve">מחבר </w:t>
      </w:r>
      <w:proofErr w:type="spellStart"/>
      <w:r>
        <w:rPr>
          <w:rtl/>
        </w:rPr>
        <w:t>הש</w:t>
      </w:r>
      <w:r>
        <w:rPr>
          <w:rFonts w:hint="cs"/>
          <w:rtl/>
        </w:rPr>
        <w:t>"</w:t>
      </w:r>
      <w:r>
        <w:rPr>
          <w:rtl/>
        </w:rPr>
        <w:t>ך</w:t>
      </w:r>
      <w:proofErr w:type="spellEnd"/>
      <w:r>
        <w:rPr>
          <w:rtl/>
        </w:rPr>
        <w:t xml:space="preserve"> חיבר</w:t>
      </w:r>
      <w:r w:rsidR="00201103">
        <w:rPr>
          <w:rFonts w:hint="cs"/>
          <w:rtl/>
        </w:rPr>
        <w:t xml:space="preserve"> אף הוא</w:t>
      </w:r>
      <w:r>
        <w:rPr>
          <w:rtl/>
        </w:rPr>
        <w:t xml:space="preserve"> </w:t>
      </w:r>
      <w:r>
        <w:rPr>
          <w:rFonts w:hint="cs"/>
          <w:rtl/>
        </w:rPr>
        <w:t xml:space="preserve">תעודה </w:t>
      </w:r>
      <w:r>
        <w:rPr>
          <w:rtl/>
        </w:rPr>
        <w:t>היסטורי</w:t>
      </w:r>
      <w:r>
        <w:rPr>
          <w:rFonts w:hint="cs"/>
          <w:rtl/>
        </w:rPr>
        <w:t>ת</w:t>
      </w:r>
      <w:r>
        <w:rPr>
          <w:rtl/>
        </w:rPr>
        <w:t xml:space="preserve"> קצר</w:t>
      </w:r>
      <w:r>
        <w:rPr>
          <w:rFonts w:hint="cs"/>
          <w:rtl/>
        </w:rPr>
        <w:t>ה</w:t>
      </w:r>
      <w:r>
        <w:rPr>
          <w:rtl/>
        </w:rPr>
        <w:t xml:space="preserve"> </w:t>
      </w:r>
      <w:r w:rsidR="00E203ED">
        <w:rPr>
          <w:rFonts w:hint="cs"/>
          <w:rtl/>
        </w:rPr>
        <w:t>המתארת את</w:t>
      </w:r>
      <w:r>
        <w:rPr>
          <w:rtl/>
        </w:rPr>
        <w:t xml:space="preserve"> מעשי הטבח. </w:t>
      </w:r>
      <w:r w:rsidR="00201103">
        <w:rPr>
          <w:rFonts w:hint="cs"/>
          <w:rtl/>
        </w:rPr>
        <w:t>חיבור</w:t>
      </w:r>
      <w:r>
        <w:rPr>
          <w:rtl/>
        </w:rPr>
        <w:t xml:space="preserve"> זה</w:t>
      </w:r>
      <w:r w:rsidR="00C623FE">
        <w:rPr>
          <w:rFonts w:hint="cs"/>
          <w:rtl/>
        </w:rPr>
        <w:t xml:space="preserve">, שכותרתו "מגילת </w:t>
      </w:r>
      <w:proofErr w:type="spellStart"/>
      <w:r w:rsidR="00C623FE">
        <w:rPr>
          <w:rFonts w:hint="cs"/>
          <w:rtl/>
        </w:rPr>
        <w:t>עיפה</w:t>
      </w:r>
      <w:proofErr w:type="spellEnd"/>
      <w:r w:rsidR="00C623FE">
        <w:rPr>
          <w:rFonts w:hint="cs"/>
          <w:rtl/>
        </w:rPr>
        <w:t>",</w:t>
      </w:r>
      <w:r w:rsidR="000C63E1">
        <w:rPr>
          <w:rFonts w:hint="cs"/>
          <w:rtl/>
        </w:rPr>
        <w:t xml:space="preserve"> </w:t>
      </w:r>
      <w:r w:rsidR="00201103">
        <w:rPr>
          <w:rFonts w:hint="cs"/>
          <w:rtl/>
        </w:rPr>
        <w:t>מהווה</w:t>
      </w:r>
      <w:r>
        <w:rPr>
          <w:rtl/>
        </w:rPr>
        <w:t xml:space="preserve"> הקדמה לס</w:t>
      </w:r>
      <w:r w:rsidR="000C63E1">
        <w:rPr>
          <w:rFonts w:hint="cs"/>
          <w:rtl/>
        </w:rPr>
        <w:t>ליחות</w:t>
      </w:r>
      <w:r>
        <w:rPr>
          <w:rtl/>
        </w:rPr>
        <w:t xml:space="preserve"> ש</w:t>
      </w:r>
      <w:r w:rsidR="00347F13">
        <w:rPr>
          <w:rFonts w:hint="cs"/>
          <w:rtl/>
        </w:rPr>
        <w:t>ניסח</w:t>
      </w:r>
      <w:r w:rsidR="000C63E1">
        <w:rPr>
          <w:rFonts w:hint="cs"/>
          <w:rtl/>
        </w:rPr>
        <w:t xml:space="preserve"> </w:t>
      </w:r>
      <w:r w:rsidR="00E203ED">
        <w:rPr>
          <w:rFonts w:hint="cs"/>
          <w:rtl/>
        </w:rPr>
        <w:t>בעקבות התקופה</w:t>
      </w:r>
      <w:r w:rsidR="00347F13">
        <w:rPr>
          <w:rFonts w:hint="cs"/>
          <w:rtl/>
        </w:rPr>
        <w:t>.</w:t>
      </w:r>
    </w:p>
    <w:p w14:paraId="4033389C" w14:textId="33411631" w:rsidR="007334D9" w:rsidRDefault="00C623FE" w:rsidP="00C623FE">
      <w:pPr>
        <w:rPr>
          <w:rtl/>
        </w:rPr>
      </w:pPr>
      <w:r>
        <w:rPr>
          <w:rFonts w:hint="cs"/>
          <w:rtl/>
        </w:rPr>
        <w:t xml:space="preserve">בחיבור </w:t>
      </w:r>
      <w:r w:rsidR="007334D9">
        <w:rPr>
          <w:rtl/>
        </w:rPr>
        <w:t>הוא מזכיר כי "ב</w:t>
      </w:r>
      <w:r w:rsidR="007334D9">
        <w:rPr>
          <w:rFonts w:hint="cs"/>
          <w:rtl/>
        </w:rPr>
        <w:t xml:space="preserve">אותו </w:t>
      </w:r>
      <w:r w:rsidR="007334D9">
        <w:rPr>
          <w:rtl/>
        </w:rPr>
        <w:t>יום שישי", בהתייחסו לערב שבת חוקת, "</w:t>
      </w:r>
      <w:proofErr w:type="spellStart"/>
      <w:r w:rsidR="007334D9">
        <w:rPr>
          <w:rFonts w:hint="cs"/>
          <w:rtl/>
        </w:rPr>
        <w:t>נגזרנו</w:t>
      </w:r>
      <w:proofErr w:type="spellEnd"/>
      <w:r w:rsidR="007334D9">
        <w:rPr>
          <w:rFonts w:hint="cs"/>
          <w:rtl/>
        </w:rPr>
        <w:t xml:space="preserve"> שני פעמים</w:t>
      </w:r>
      <w:r w:rsidR="007334D9">
        <w:rPr>
          <w:rtl/>
        </w:rPr>
        <w:t xml:space="preserve">". הגזרה הראשונה </w:t>
      </w:r>
      <w:r>
        <w:rPr>
          <w:rFonts w:hint="cs"/>
          <w:rtl/>
        </w:rPr>
        <w:t>מתייחסת</w:t>
      </w:r>
      <w:r w:rsidR="007334D9">
        <w:rPr>
          <w:rtl/>
        </w:rPr>
        <w:t xml:space="preserve"> לשריפת </w:t>
      </w:r>
      <w:r w:rsidR="007334D9">
        <w:rPr>
          <w:rtl/>
        </w:rPr>
        <w:lastRenderedPageBreak/>
        <w:t>התלמוד במאה ה</w:t>
      </w:r>
      <w:r>
        <w:rPr>
          <w:rFonts w:hint="cs"/>
          <w:rtl/>
        </w:rPr>
        <w:t>שלוש עשרה</w:t>
      </w:r>
      <w:r w:rsidR="007334D9">
        <w:rPr>
          <w:rFonts w:hint="cs"/>
          <w:rtl/>
        </w:rPr>
        <w:t>.</w:t>
      </w:r>
      <w:r>
        <w:rPr>
          <w:rStyle w:val="a8"/>
          <w:rtl/>
        </w:rPr>
        <w:footnoteReference w:id="5"/>
      </w:r>
      <w:r w:rsidR="007334D9">
        <w:rPr>
          <w:rtl/>
        </w:rPr>
        <w:t xml:space="preserve"> ה</w:t>
      </w:r>
      <w:r>
        <w:rPr>
          <w:rFonts w:hint="cs"/>
          <w:rtl/>
        </w:rPr>
        <w:t>גזרה ה</w:t>
      </w:r>
      <w:r w:rsidR="007334D9">
        <w:rPr>
          <w:rtl/>
        </w:rPr>
        <w:t>שני</w:t>
      </w:r>
      <w:r w:rsidR="007334D9">
        <w:rPr>
          <w:rFonts w:hint="cs"/>
          <w:rtl/>
        </w:rPr>
        <w:t>יה</w:t>
      </w:r>
      <w:r w:rsidR="007334D9">
        <w:rPr>
          <w:rtl/>
        </w:rPr>
        <w:t xml:space="preserve"> </w:t>
      </w:r>
      <w:r>
        <w:rPr>
          <w:rFonts w:hint="cs"/>
          <w:rtl/>
        </w:rPr>
        <w:t>המוזכרת היא</w:t>
      </w:r>
      <w:r w:rsidR="007334D9">
        <w:rPr>
          <w:rtl/>
        </w:rPr>
        <w:t xml:space="preserve"> טבח של </w:t>
      </w:r>
      <w:r w:rsidR="007334D9">
        <w:rPr>
          <w:rFonts w:hint="cs"/>
          <w:rtl/>
        </w:rPr>
        <w:t xml:space="preserve">אלף וחמש מאות </w:t>
      </w:r>
      <w:r w:rsidR="007334D9">
        <w:rPr>
          <w:rtl/>
        </w:rPr>
        <w:t xml:space="preserve">יהודים מהעיירה </w:t>
      </w:r>
      <w:r w:rsidR="007334D9">
        <w:rPr>
          <w:rFonts w:hint="cs"/>
          <w:rtl/>
        </w:rPr>
        <w:t>"</w:t>
      </w:r>
      <w:proofErr w:type="spellStart"/>
      <w:r w:rsidR="007334D9">
        <w:rPr>
          <w:rFonts w:hint="cs"/>
          <w:rtl/>
        </w:rPr>
        <w:t>הומיה</w:t>
      </w:r>
      <w:proofErr w:type="spellEnd"/>
      <w:r w:rsidR="007334D9">
        <w:rPr>
          <w:rFonts w:hint="cs"/>
          <w:rtl/>
        </w:rPr>
        <w:t>"</w:t>
      </w:r>
      <w:r w:rsidR="007334D9">
        <w:rPr>
          <w:rtl/>
        </w:rPr>
        <w:t xml:space="preserve"> ברוסיה. </w:t>
      </w:r>
      <w:r>
        <w:rPr>
          <w:rFonts w:hint="cs"/>
          <w:rtl/>
        </w:rPr>
        <w:t xml:space="preserve">בעל </w:t>
      </w:r>
      <w:proofErr w:type="spellStart"/>
      <w:r w:rsidR="007334D9">
        <w:rPr>
          <w:rtl/>
        </w:rPr>
        <w:t>הש"ך</w:t>
      </w:r>
      <w:proofErr w:type="spellEnd"/>
      <w:r w:rsidR="007334D9">
        <w:rPr>
          <w:rtl/>
        </w:rPr>
        <w:t xml:space="preserve"> מתאר </w:t>
      </w:r>
      <w:r>
        <w:rPr>
          <w:rFonts w:hint="cs"/>
          <w:rtl/>
        </w:rPr>
        <w:t xml:space="preserve">את </w:t>
      </w:r>
      <w:r w:rsidR="007334D9">
        <w:rPr>
          <w:rtl/>
        </w:rPr>
        <w:t>קידוש השם</w:t>
      </w:r>
      <w:r w:rsidR="007334D9">
        <w:rPr>
          <w:rFonts w:hint="cs"/>
          <w:rtl/>
        </w:rPr>
        <w:t xml:space="preserve"> ש</w:t>
      </w:r>
      <w:r>
        <w:rPr>
          <w:rFonts w:hint="cs"/>
          <w:rtl/>
        </w:rPr>
        <w:t>נעשה</w:t>
      </w:r>
      <w:r w:rsidR="00E203ED">
        <w:rPr>
          <w:rFonts w:hint="cs"/>
          <w:rtl/>
        </w:rPr>
        <w:t xml:space="preserve"> שם</w:t>
      </w:r>
      <w:r w:rsidR="007334D9">
        <w:rPr>
          <w:rtl/>
        </w:rPr>
        <w:t>:</w:t>
      </w:r>
      <w:r w:rsidR="007334D9">
        <w:rPr>
          <w:rStyle w:val="a8"/>
          <w:rtl/>
        </w:rPr>
        <w:footnoteReference w:id="6"/>
      </w:r>
      <w:r w:rsidRPr="00C623FE">
        <w:rPr>
          <w:noProof/>
        </w:rPr>
        <w:t xml:space="preserve"> </w:t>
      </w:r>
    </w:p>
    <w:p w14:paraId="080F7D3C" w14:textId="4EE0185F" w:rsidR="007334D9" w:rsidRDefault="007334D9" w:rsidP="007334D9">
      <w:pPr>
        <w:ind w:left="720"/>
        <w:rPr>
          <w:rtl/>
        </w:rPr>
      </w:pPr>
      <w:r>
        <w:rPr>
          <w:rFonts w:hint="cs"/>
          <w:rtl/>
        </w:rPr>
        <w:t xml:space="preserve">ואז דיברו הריקים אל היהודים דברים טובים וניחומים, למה תהיו נחנקים ונשחטים כפר בן בקר תמים, על </w:t>
      </w:r>
      <w:proofErr w:type="spellStart"/>
      <w:r>
        <w:rPr>
          <w:rFonts w:hint="cs"/>
          <w:rtl/>
        </w:rPr>
        <w:t>אלקיכם</w:t>
      </w:r>
      <w:proofErr w:type="spellEnd"/>
      <w:r>
        <w:rPr>
          <w:rFonts w:hint="cs"/>
          <w:rtl/>
        </w:rPr>
        <w:t xml:space="preserve"> אשר שפך חמתו עליכם מבלי רחמים? הלא טוב לכם עבוד </w:t>
      </w:r>
      <w:proofErr w:type="spellStart"/>
      <w:r>
        <w:rPr>
          <w:rFonts w:hint="cs"/>
          <w:rtl/>
        </w:rPr>
        <w:t>אלהינו</w:t>
      </w:r>
      <w:proofErr w:type="spellEnd"/>
      <w:r>
        <w:rPr>
          <w:rFonts w:hint="cs"/>
          <w:rtl/>
        </w:rPr>
        <w:t xml:space="preserve"> </w:t>
      </w:r>
      <w:proofErr w:type="spellStart"/>
      <w:r>
        <w:rPr>
          <w:rFonts w:hint="cs"/>
          <w:rtl/>
        </w:rPr>
        <w:t>הפסילים</w:t>
      </w:r>
      <w:proofErr w:type="spellEnd"/>
      <w:r>
        <w:rPr>
          <w:rFonts w:hint="cs"/>
          <w:rtl/>
        </w:rPr>
        <w:t xml:space="preserve"> והצלמים, והיינו לעם אחד, יחדיו נהיה תמים... ואת כל הרכוש נשיב לכם ותהיו עשירים גדולים ושרים רמים!</w:t>
      </w:r>
    </w:p>
    <w:p w14:paraId="31D8D3C8" w14:textId="7411C730" w:rsidR="007334D9" w:rsidRDefault="007334D9" w:rsidP="00C623FE">
      <w:pPr>
        <w:ind w:left="720"/>
        <w:rPr>
          <w:rtl/>
        </w:rPr>
      </w:pPr>
      <w:r>
        <w:rPr>
          <w:rFonts w:hint="cs"/>
          <w:rtl/>
        </w:rPr>
        <w:t>וזרע קודש אמונים אשר נהרגים על ה' כל הימים... וצעקו בצעקה גדולה ומורה לא</w:t>
      </w:r>
      <w:r w:rsidR="0032022C">
        <w:rPr>
          <w:rFonts w:hint="cs"/>
          <w:rtl/>
        </w:rPr>
        <w:t>–</w:t>
      </w:r>
      <w:r>
        <w:rPr>
          <w:rFonts w:hint="cs"/>
          <w:rtl/>
        </w:rPr>
        <w:t xml:space="preserve">ל עליון שוכן מרומים, "שמע ישראל ה' </w:t>
      </w:r>
      <w:proofErr w:type="spellStart"/>
      <w:r>
        <w:rPr>
          <w:rFonts w:hint="cs"/>
          <w:rtl/>
        </w:rPr>
        <w:t>אלקינו</w:t>
      </w:r>
      <w:proofErr w:type="spellEnd"/>
      <w:r>
        <w:rPr>
          <w:rFonts w:hint="cs"/>
          <w:rtl/>
        </w:rPr>
        <w:t xml:space="preserve"> ה' אחד מלך עולמים, כי עליך הורגנו כל היום ה' </w:t>
      </w:r>
      <w:proofErr w:type="spellStart"/>
      <w:r>
        <w:rPr>
          <w:rFonts w:hint="cs"/>
          <w:rtl/>
        </w:rPr>
        <w:t>אלקי</w:t>
      </w:r>
      <w:proofErr w:type="spellEnd"/>
      <w:r>
        <w:rPr>
          <w:rFonts w:hint="cs"/>
          <w:rtl/>
        </w:rPr>
        <w:t xml:space="preserve"> ישראל הבה תמים"... והתוודו על חטאתם ואמרו "אבל אנחנו אשמים", וצדקו עליהם הדין.</w:t>
      </w:r>
    </w:p>
    <w:p w14:paraId="7CBCAD88" w14:textId="27D2A7AD" w:rsidR="00B75007" w:rsidRDefault="00B75007" w:rsidP="00B75007">
      <w:pPr>
        <w:rPr>
          <w:rtl/>
        </w:rPr>
      </w:pPr>
      <w:r>
        <w:rPr>
          <w:rFonts w:hint="cs"/>
          <w:rtl/>
        </w:rPr>
        <w:t>החיבור מסתיים בתיאור התקווה ש</w:t>
      </w:r>
      <w:r w:rsidR="00E203ED">
        <w:rPr>
          <w:rFonts w:hint="cs"/>
          <w:rtl/>
        </w:rPr>
        <w:t>הייתה, ש</w:t>
      </w:r>
      <w:r>
        <w:rPr>
          <w:rFonts w:hint="cs"/>
          <w:rtl/>
        </w:rPr>
        <w:t>שנת ת"ח תהיה שנת ישועה</w:t>
      </w:r>
      <w:r w:rsidR="00E203ED">
        <w:rPr>
          <w:rFonts w:hint="cs"/>
          <w:rtl/>
        </w:rPr>
        <w:t>. התקווה התבססה על</w:t>
      </w:r>
      <w:r>
        <w:rPr>
          <w:rFonts w:hint="cs"/>
          <w:rtl/>
        </w:rPr>
        <w:t xml:space="preserve"> הפסוק "בזאת יבוא אהרן" (ויקרא </w:t>
      </w:r>
      <w:proofErr w:type="spellStart"/>
      <w:r>
        <w:rPr>
          <w:rFonts w:hint="cs"/>
          <w:rtl/>
        </w:rPr>
        <w:t>טז</w:t>
      </w:r>
      <w:proofErr w:type="spellEnd"/>
      <w:r>
        <w:rPr>
          <w:rFonts w:hint="cs"/>
          <w:rtl/>
        </w:rPr>
        <w:t xml:space="preserve">, ג), המתאר את כניסת הכהן הגדול לקודש הקודשים. </w:t>
      </w:r>
      <w:proofErr w:type="spellStart"/>
      <w:r>
        <w:rPr>
          <w:rFonts w:hint="cs"/>
          <w:rtl/>
        </w:rPr>
        <w:t>הגימטריה</w:t>
      </w:r>
      <w:proofErr w:type="spellEnd"/>
      <w:r>
        <w:rPr>
          <w:rFonts w:hint="cs"/>
          <w:rtl/>
        </w:rPr>
        <w:t xml:space="preserve"> של המילה "זאת" היא ת"ח (408). בדומה לכך, רומז הזוהר על מילה זו כבעלת פוטנציאל לגאולה על סמך הפסוק "בשנת היובל הזאת תשובו איש אל אחוזתו" (שם כה, </w:t>
      </w:r>
      <w:proofErr w:type="spellStart"/>
      <w:r>
        <w:rPr>
          <w:rFonts w:hint="cs"/>
          <w:rtl/>
        </w:rPr>
        <w:t>יג</w:t>
      </w:r>
      <w:proofErr w:type="spellEnd"/>
      <w:r>
        <w:rPr>
          <w:rFonts w:hint="cs"/>
          <w:rtl/>
        </w:rPr>
        <w:t>).</w:t>
      </w:r>
    </w:p>
    <w:p w14:paraId="56B8D191" w14:textId="77777777" w:rsidR="00E203ED" w:rsidRDefault="007334D9" w:rsidP="00E203ED">
      <w:pPr>
        <w:rPr>
          <w:rtl/>
        </w:rPr>
      </w:pPr>
      <w:r>
        <w:rPr>
          <w:rtl/>
        </w:rPr>
        <w:t xml:space="preserve">גם </w:t>
      </w:r>
      <w:r w:rsidR="00C623FE">
        <w:rPr>
          <w:rFonts w:hint="cs"/>
          <w:rtl/>
        </w:rPr>
        <w:t>בעל</w:t>
      </w:r>
      <w:r>
        <w:rPr>
          <w:rFonts w:hint="cs"/>
          <w:rtl/>
        </w:rPr>
        <w:t xml:space="preserve"> </w:t>
      </w:r>
      <w:proofErr w:type="spellStart"/>
      <w:r>
        <w:rPr>
          <w:rtl/>
        </w:rPr>
        <w:t>הש"ך</w:t>
      </w:r>
      <w:proofErr w:type="spellEnd"/>
      <w:r>
        <w:rPr>
          <w:rtl/>
        </w:rPr>
        <w:t xml:space="preserve"> וגם הרב הנובר מזכירים את הטבח הנורא שאירע </w:t>
      </w:r>
      <w:proofErr w:type="spellStart"/>
      <w:r>
        <w:rPr>
          <w:rtl/>
        </w:rPr>
        <w:t>בנמיר</w:t>
      </w:r>
      <w:r>
        <w:rPr>
          <w:rFonts w:hint="cs"/>
          <w:rtl/>
        </w:rPr>
        <w:t>ו</w:t>
      </w:r>
      <w:r>
        <w:rPr>
          <w:rtl/>
        </w:rPr>
        <w:t>ב</w:t>
      </w:r>
      <w:proofErr w:type="spellEnd"/>
      <w:r>
        <w:rPr>
          <w:rtl/>
        </w:rPr>
        <w:t xml:space="preserve"> בכ</w:t>
      </w:r>
      <w:r>
        <w:rPr>
          <w:rFonts w:hint="cs"/>
          <w:rtl/>
        </w:rPr>
        <w:t>'</w:t>
      </w:r>
      <w:r>
        <w:rPr>
          <w:rtl/>
        </w:rPr>
        <w:t xml:space="preserve"> בסיון.</w:t>
      </w:r>
      <w:r w:rsidR="00C623FE">
        <w:rPr>
          <w:rFonts w:hint="cs"/>
          <w:rtl/>
        </w:rPr>
        <w:t xml:space="preserve"> בעל </w:t>
      </w:r>
      <w:proofErr w:type="spellStart"/>
      <w:r>
        <w:rPr>
          <w:rtl/>
        </w:rPr>
        <w:t>הש"ך</w:t>
      </w:r>
      <w:proofErr w:type="spellEnd"/>
      <w:r>
        <w:rPr>
          <w:rtl/>
        </w:rPr>
        <w:t xml:space="preserve"> מכריז על יום זה כיום צום ואבל. הוא מסביר </w:t>
      </w:r>
      <w:r w:rsidR="00C623FE">
        <w:rPr>
          <w:rFonts w:hint="cs"/>
          <w:rtl/>
        </w:rPr>
        <w:t>"</w:t>
      </w:r>
      <w:r w:rsidR="00C623FE" w:rsidRPr="00C623FE">
        <w:rPr>
          <w:rtl/>
        </w:rPr>
        <w:t>כי גם גזרות תתקל"א היה ביום ההוא</w:t>
      </w:r>
      <w:r w:rsidR="00C623FE">
        <w:rPr>
          <w:rFonts w:hint="cs"/>
          <w:rtl/>
        </w:rPr>
        <w:t xml:space="preserve">", בהתייחסו לעלילת הדם </w:t>
      </w:r>
      <w:proofErr w:type="spellStart"/>
      <w:r w:rsidR="00C623FE">
        <w:rPr>
          <w:rFonts w:hint="cs"/>
          <w:rtl/>
        </w:rPr>
        <w:t>בבלואה</w:t>
      </w:r>
      <w:proofErr w:type="spellEnd"/>
      <w:r w:rsidR="00C623FE">
        <w:rPr>
          <w:rFonts w:hint="cs"/>
          <w:rtl/>
        </w:rPr>
        <w:t xml:space="preserve"> שבצרפת</w:t>
      </w:r>
      <w:r w:rsidR="00B75007">
        <w:rPr>
          <w:rFonts w:hint="cs"/>
          <w:rtl/>
        </w:rPr>
        <w:t xml:space="preserve"> בשנת 1171</w:t>
      </w:r>
      <w:r>
        <w:rPr>
          <w:rtl/>
        </w:rPr>
        <w:t>. הרב חיים מרדכי מרגליות</w:t>
      </w:r>
      <w:r>
        <w:rPr>
          <w:rStyle w:val="a8"/>
          <w:rtl/>
        </w:rPr>
        <w:footnoteReference w:id="7"/>
      </w:r>
      <w:r>
        <w:rPr>
          <w:rtl/>
        </w:rPr>
        <w:t xml:space="preserve"> </w:t>
      </w:r>
      <w:r>
        <w:rPr>
          <w:rFonts w:hint="cs"/>
          <w:rtl/>
        </w:rPr>
        <w:t xml:space="preserve">כותב בספרו על הלכות תעניות </w:t>
      </w:r>
      <w:r w:rsidR="00B75007">
        <w:rPr>
          <w:rFonts w:hint="cs"/>
          <w:rtl/>
        </w:rPr>
        <w:t xml:space="preserve">שתקנת </w:t>
      </w:r>
      <w:proofErr w:type="spellStart"/>
      <w:r w:rsidR="00B75007">
        <w:rPr>
          <w:rFonts w:hint="cs"/>
          <w:rtl/>
        </w:rPr>
        <w:t>הש"ך</w:t>
      </w:r>
      <w:proofErr w:type="spellEnd"/>
      <w:r w:rsidR="00B75007">
        <w:rPr>
          <w:rFonts w:hint="cs"/>
          <w:rtl/>
        </w:rPr>
        <w:t xml:space="preserve"> נתקבלה על ידי ועד ארבע ארצות ונקבעה</w:t>
      </w:r>
      <w:r>
        <w:rPr>
          <w:rtl/>
        </w:rPr>
        <w:t xml:space="preserve"> לגברים מגיל 18 ולנשים מגיל 15.</w:t>
      </w:r>
    </w:p>
    <w:p w14:paraId="488F88BB" w14:textId="01BF4AC5" w:rsidR="007334D9" w:rsidRDefault="007334D9" w:rsidP="00E203ED">
      <w:pPr>
        <w:rPr>
          <w:rtl/>
        </w:rPr>
      </w:pPr>
      <w:r>
        <w:rPr>
          <w:rFonts w:hint="cs"/>
          <w:rtl/>
        </w:rPr>
        <w:t xml:space="preserve">חיבורים </w:t>
      </w:r>
      <w:r>
        <w:rPr>
          <w:rtl/>
        </w:rPr>
        <w:t>היסטורי</w:t>
      </w:r>
      <w:r>
        <w:rPr>
          <w:rFonts w:hint="cs"/>
          <w:rtl/>
        </w:rPr>
        <w:t>ים</w:t>
      </w:r>
      <w:r>
        <w:rPr>
          <w:rtl/>
        </w:rPr>
        <w:t xml:space="preserve"> נוספ</w:t>
      </w:r>
      <w:r>
        <w:rPr>
          <w:rFonts w:hint="cs"/>
          <w:rtl/>
        </w:rPr>
        <w:t>ים</w:t>
      </w:r>
      <w:r w:rsidR="00B75007">
        <w:rPr>
          <w:rFonts w:hint="cs"/>
          <w:rtl/>
        </w:rPr>
        <w:t xml:space="preserve"> מתארים את התקופה, ובהם</w:t>
      </w:r>
      <w:r>
        <w:rPr>
          <w:rtl/>
        </w:rPr>
        <w:t xml:space="preserve"> "צוק העיתים" </w:t>
      </w:r>
      <w:r w:rsidR="00B75007">
        <w:rPr>
          <w:rFonts w:hint="cs"/>
          <w:rtl/>
        </w:rPr>
        <w:t>שנכתב על ידי</w:t>
      </w:r>
      <w:r>
        <w:rPr>
          <w:rFonts w:hint="cs"/>
          <w:rtl/>
        </w:rPr>
        <w:t xml:space="preserve"> </w:t>
      </w:r>
      <w:r>
        <w:rPr>
          <w:rtl/>
        </w:rPr>
        <w:t xml:space="preserve">מאיר בן שמואל </w:t>
      </w:r>
      <w:proofErr w:type="spellStart"/>
      <w:r>
        <w:rPr>
          <w:rtl/>
        </w:rPr>
        <w:t>מ</w:t>
      </w:r>
      <w:r>
        <w:rPr>
          <w:rFonts w:hint="cs"/>
          <w:rtl/>
        </w:rPr>
        <w:t>שברשין</w:t>
      </w:r>
      <w:proofErr w:type="spellEnd"/>
      <w:r>
        <w:rPr>
          <w:rtl/>
        </w:rPr>
        <w:t xml:space="preserve">, "פתח התשובה" </w:t>
      </w:r>
      <w:r w:rsidR="00B75007">
        <w:rPr>
          <w:rFonts w:hint="cs"/>
          <w:rtl/>
        </w:rPr>
        <w:t>שחיבר</w:t>
      </w:r>
      <w:r>
        <w:rPr>
          <w:rtl/>
        </w:rPr>
        <w:t xml:space="preserve"> גבריאל בן יהושע </w:t>
      </w:r>
      <w:proofErr w:type="spellStart"/>
      <w:r>
        <w:rPr>
          <w:rtl/>
        </w:rPr>
        <w:t>שוסבורג</w:t>
      </w:r>
      <w:proofErr w:type="spellEnd"/>
      <w:r>
        <w:rPr>
          <w:rFonts w:hint="cs"/>
          <w:rtl/>
        </w:rPr>
        <w:t>,</w:t>
      </w:r>
      <w:r>
        <w:rPr>
          <w:rStyle w:val="a8"/>
          <w:rtl/>
        </w:rPr>
        <w:footnoteReference w:id="8"/>
      </w:r>
      <w:r>
        <w:rPr>
          <w:rtl/>
        </w:rPr>
        <w:t xml:space="preserve"> ו"צער בת רבים"</w:t>
      </w:r>
      <w:r w:rsidR="00B75007">
        <w:rPr>
          <w:rFonts w:hint="cs"/>
          <w:rtl/>
        </w:rPr>
        <w:t xml:space="preserve">, חיבורו של </w:t>
      </w:r>
      <w:r>
        <w:rPr>
          <w:rtl/>
        </w:rPr>
        <w:t>אברהם בן שמואל אשכנזי.</w:t>
      </w:r>
    </w:p>
    <w:p w14:paraId="22A4296E" w14:textId="77777777" w:rsidR="00E203ED" w:rsidRDefault="00E203ED" w:rsidP="00E203ED">
      <w:pPr>
        <w:rPr>
          <w:rtl/>
        </w:rPr>
      </w:pPr>
    </w:p>
    <w:p w14:paraId="262BAC90" w14:textId="738E3AAF" w:rsidR="007334D9" w:rsidRPr="000F4A41" w:rsidRDefault="007334D9" w:rsidP="000F4A41">
      <w:pPr>
        <w:rPr>
          <w:b/>
          <w:bCs/>
          <w:u w:val="single"/>
          <w:rtl/>
        </w:rPr>
      </w:pPr>
      <w:r w:rsidRPr="00723DEA">
        <w:rPr>
          <w:b/>
          <w:bCs/>
          <w:u w:val="single"/>
          <w:rtl/>
        </w:rPr>
        <w:t>עגונות</w:t>
      </w:r>
    </w:p>
    <w:p w14:paraId="2DF697E0" w14:textId="4E217A19" w:rsidR="007334D9" w:rsidRDefault="007334D9" w:rsidP="002C15D9">
      <w:pPr>
        <w:rPr>
          <w:rtl/>
        </w:rPr>
      </w:pPr>
      <w:r>
        <w:rPr>
          <w:rtl/>
        </w:rPr>
        <w:t xml:space="preserve">אחת השאלות המטרידות והמאתגרות ביותר לאורך מאות שנים של טרגדיות בהיסטוריה היהודית הייתה </w:t>
      </w:r>
      <w:r>
        <w:rPr>
          <w:rFonts w:hint="cs"/>
          <w:rtl/>
        </w:rPr>
        <w:t>המענה</w:t>
      </w:r>
      <w:r>
        <w:rPr>
          <w:rtl/>
        </w:rPr>
        <w:t xml:space="preserve"> לעגונות.</w:t>
      </w:r>
      <w:r w:rsidR="000F4A41">
        <w:rPr>
          <w:rFonts w:hint="cs"/>
          <w:rtl/>
        </w:rPr>
        <w:t xml:space="preserve"> </w:t>
      </w:r>
      <w:r w:rsidR="00583A9D">
        <w:rPr>
          <w:rFonts w:hint="cs"/>
          <w:rtl/>
        </w:rPr>
        <w:t xml:space="preserve">גם </w:t>
      </w:r>
      <w:r w:rsidR="000F4A41">
        <w:rPr>
          <w:rFonts w:hint="cs"/>
          <w:rtl/>
        </w:rPr>
        <w:t xml:space="preserve">במהלך פרעות </w:t>
      </w:r>
      <w:proofErr w:type="spellStart"/>
      <w:r w:rsidR="000F4A41">
        <w:rPr>
          <w:rFonts w:hint="cs"/>
          <w:rtl/>
        </w:rPr>
        <w:t>חמלניצקי</w:t>
      </w:r>
      <w:proofErr w:type="spellEnd"/>
      <w:r w:rsidR="00583A9D">
        <w:rPr>
          <w:rFonts w:hint="cs"/>
          <w:rtl/>
        </w:rPr>
        <w:t>, בדומה לפוגרומים אחרים,</w:t>
      </w:r>
      <w:r w:rsidR="000F4A41">
        <w:rPr>
          <w:rFonts w:hint="cs"/>
          <w:rtl/>
        </w:rPr>
        <w:t xml:space="preserve"> נשים רבות נותרו עגונות</w:t>
      </w:r>
      <w:r w:rsidR="00583A9D">
        <w:rPr>
          <w:rFonts w:hint="cs"/>
          <w:rtl/>
        </w:rPr>
        <w:t>.</w:t>
      </w:r>
      <w:r>
        <w:rPr>
          <w:rtl/>
        </w:rPr>
        <w:t xml:space="preserve"> </w:t>
      </w:r>
      <w:r w:rsidR="000F4A41">
        <w:rPr>
          <w:rFonts w:hint="cs"/>
          <w:rtl/>
        </w:rPr>
        <w:t>רבנים</w:t>
      </w:r>
      <w:r>
        <w:rPr>
          <w:rFonts w:hint="cs"/>
          <w:rtl/>
        </w:rPr>
        <w:t xml:space="preserve"> </w:t>
      </w:r>
      <w:r>
        <w:rPr>
          <w:rtl/>
        </w:rPr>
        <w:t xml:space="preserve">הקדישו זמן ומאמצים </w:t>
      </w:r>
      <w:r w:rsidR="00583A9D">
        <w:rPr>
          <w:rFonts w:hint="cs"/>
          <w:rtl/>
        </w:rPr>
        <w:t xml:space="preserve">רבים </w:t>
      </w:r>
      <w:r>
        <w:rPr>
          <w:rtl/>
        </w:rPr>
        <w:t xml:space="preserve">למציאת </w:t>
      </w:r>
      <w:r w:rsidR="000F4A41">
        <w:rPr>
          <w:rFonts w:hint="cs"/>
          <w:rtl/>
        </w:rPr>
        <w:t>פתרונות</w:t>
      </w:r>
      <w:r>
        <w:rPr>
          <w:rFonts w:hint="cs"/>
          <w:rtl/>
        </w:rPr>
        <w:t xml:space="preserve"> </w:t>
      </w:r>
      <w:r w:rsidR="000F4A41">
        <w:rPr>
          <w:rFonts w:hint="cs"/>
          <w:rtl/>
        </w:rPr>
        <w:t>שי</w:t>
      </w:r>
      <w:r>
        <w:rPr>
          <w:rtl/>
        </w:rPr>
        <w:t>אפשר</w:t>
      </w:r>
      <w:r w:rsidR="000F4A41">
        <w:rPr>
          <w:rFonts w:hint="cs"/>
          <w:rtl/>
        </w:rPr>
        <w:t>ו</w:t>
      </w:r>
      <w:r>
        <w:rPr>
          <w:rtl/>
        </w:rPr>
        <w:t xml:space="preserve"> לנשים אלו להינשא בשנית.</w:t>
      </w:r>
    </w:p>
    <w:p w14:paraId="28312897" w14:textId="7555E945" w:rsidR="007334D9" w:rsidRDefault="002C15D9" w:rsidP="002C15D9">
      <w:pPr>
        <w:rPr>
          <w:rtl/>
        </w:rPr>
      </w:pPr>
      <w:r>
        <w:rPr>
          <w:rFonts w:hint="cs"/>
          <w:rtl/>
        </w:rPr>
        <w:t>ר' יעקב עמדין</w:t>
      </w:r>
      <w:r w:rsidR="007334D9">
        <w:rPr>
          <w:rStyle w:val="a8"/>
          <w:rtl/>
        </w:rPr>
        <w:footnoteReference w:id="9"/>
      </w:r>
      <w:r>
        <w:rPr>
          <w:rFonts w:hint="cs"/>
          <w:rtl/>
        </w:rPr>
        <w:t xml:space="preserve"> </w:t>
      </w:r>
      <w:r w:rsidR="007334D9">
        <w:rPr>
          <w:rtl/>
        </w:rPr>
        <w:t>מתאר כיצד סבו, רב</w:t>
      </w:r>
      <w:r w:rsidR="007334D9">
        <w:rPr>
          <w:rFonts w:hint="cs"/>
          <w:rtl/>
        </w:rPr>
        <w:t>י</w:t>
      </w:r>
      <w:r w:rsidR="007334D9">
        <w:rPr>
          <w:rtl/>
        </w:rPr>
        <w:t xml:space="preserve"> יעקב, היה אחד מאלפי </w:t>
      </w:r>
      <w:r w:rsidR="007334D9">
        <w:rPr>
          <w:rtl/>
        </w:rPr>
        <w:t>יהודים שנאלצו לברוח מבית</w:t>
      </w:r>
      <w:r w:rsidR="007334D9">
        <w:rPr>
          <w:rFonts w:hint="cs"/>
          <w:rtl/>
        </w:rPr>
        <w:t>ם</w:t>
      </w:r>
      <w:r>
        <w:rPr>
          <w:rFonts w:hint="cs"/>
          <w:rtl/>
        </w:rPr>
        <w:t xml:space="preserve"> בזמן פרעות </w:t>
      </w:r>
      <w:proofErr w:type="spellStart"/>
      <w:r>
        <w:rPr>
          <w:rFonts w:hint="cs"/>
          <w:rtl/>
        </w:rPr>
        <w:t>חמלניצקי</w:t>
      </w:r>
      <w:proofErr w:type="spellEnd"/>
      <w:r w:rsidR="007334D9">
        <w:rPr>
          <w:rtl/>
        </w:rPr>
        <w:t>. הוא נתפס</w:t>
      </w:r>
      <w:r w:rsidR="00583A9D">
        <w:rPr>
          <w:rFonts w:hint="cs"/>
          <w:rtl/>
        </w:rPr>
        <w:t>,</w:t>
      </w:r>
      <w:r w:rsidR="007334D9">
        <w:rPr>
          <w:rtl/>
        </w:rPr>
        <w:t xml:space="preserve"> </w:t>
      </w:r>
      <w:r w:rsidR="007334D9">
        <w:rPr>
          <w:rFonts w:hint="cs"/>
          <w:rtl/>
        </w:rPr>
        <w:t>וצווה</w:t>
      </w:r>
      <w:r w:rsidR="007334D9">
        <w:rPr>
          <w:rtl/>
        </w:rPr>
        <w:t xml:space="preserve"> לכרוע ברך לפני ה</w:t>
      </w:r>
      <w:r w:rsidR="003E1CEB">
        <w:rPr>
          <w:rFonts w:hint="cs"/>
          <w:rtl/>
        </w:rPr>
        <w:t>מוציא להורג</w:t>
      </w:r>
      <w:r w:rsidR="007334D9">
        <w:rPr>
          <w:rtl/>
        </w:rPr>
        <w:t>, שהניח את החרב על צווארו. ברגע האחרון הוא ניצל</w:t>
      </w:r>
      <w:r>
        <w:rPr>
          <w:rFonts w:hint="cs"/>
          <w:rtl/>
        </w:rPr>
        <w:t>,</w:t>
      </w:r>
      <w:r w:rsidR="007334D9">
        <w:rPr>
          <w:rtl/>
        </w:rPr>
        <w:t xml:space="preserve"> והצליח להסתתר בין ההרוגים.</w:t>
      </w:r>
    </w:p>
    <w:p w14:paraId="1D2719EB" w14:textId="77777777" w:rsidR="003E1CEB" w:rsidRDefault="007334D9" w:rsidP="003E1CEB">
      <w:pPr>
        <w:rPr>
          <w:rtl/>
        </w:rPr>
      </w:pPr>
      <w:r>
        <w:rPr>
          <w:rtl/>
        </w:rPr>
        <w:t>עוברי אורח יהודים ש</w:t>
      </w:r>
      <w:r>
        <w:rPr>
          <w:rFonts w:hint="cs"/>
          <w:rtl/>
        </w:rPr>
        <w:t>ראו את ה"</w:t>
      </w:r>
      <w:r>
        <w:rPr>
          <w:rtl/>
        </w:rPr>
        <w:t>הוצאה להורג</w:t>
      </w:r>
      <w:r>
        <w:rPr>
          <w:rFonts w:hint="cs"/>
          <w:rtl/>
        </w:rPr>
        <w:t>"</w:t>
      </w:r>
      <w:r>
        <w:rPr>
          <w:rtl/>
        </w:rPr>
        <w:t xml:space="preserve"> חשבו ש</w:t>
      </w:r>
      <w:r w:rsidR="002C15D9">
        <w:rPr>
          <w:rFonts w:hint="cs"/>
          <w:rtl/>
        </w:rPr>
        <w:t>רבי יעקב</w:t>
      </w:r>
      <w:r>
        <w:rPr>
          <w:rtl/>
        </w:rPr>
        <w:t xml:space="preserve"> מת</w:t>
      </w:r>
      <w:r w:rsidR="002C15D9">
        <w:rPr>
          <w:rFonts w:hint="cs"/>
          <w:rtl/>
        </w:rPr>
        <w:t xml:space="preserve">. </w:t>
      </w:r>
      <w:r>
        <w:rPr>
          <w:rtl/>
        </w:rPr>
        <w:t xml:space="preserve">על סמך עדותם, </w:t>
      </w:r>
      <w:r>
        <w:rPr>
          <w:rFonts w:hint="cs"/>
          <w:rtl/>
        </w:rPr>
        <w:t>ה</w:t>
      </w:r>
      <w:r w:rsidR="002C15D9">
        <w:rPr>
          <w:rFonts w:hint="cs"/>
          <w:rtl/>
        </w:rPr>
        <w:t>ותר</w:t>
      </w:r>
      <w:r>
        <w:rPr>
          <w:rtl/>
        </w:rPr>
        <w:t xml:space="preserve"> לאשתו נחמה להינשא בשנית. </w:t>
      </w:r>
      <w:r w:rsidR="002C15D9">
        <w:rPr>
          <w:rFonts w:hint="cs"/>
          <w:rtl/>
        </w:rPr>
        <w:t>על אף ההיתר, נחמה</w:t>
      </w:r>
      <w:r>
        <w:rPr>
          <w:rtl/>
        </w:rPr>
        <w:t xml:space="preserve"> לא </w:t>
      </w:r>
      <w:r w:rsidR="002C15D9">
        <w:rPr>
          <w:rFonts w:hint="cs"/>
          <w:rtl/>
        </w:rPr>
        <w:t>הסכימה</w:t>
      </w:r>
      <w:r>
        <w:rPr>
          <w:rtl/>
        </w:rPr>
        <w:t xml:space="preserve"> לקבל את הפסק.</w:t>
      </w:r>
    </w:p>
    <w:p w14:paraId="56537418" w14:textId="1BC34973" w:rsidR="007334D9" w:rsidRDefault="007334D9" w:rsidP="003E1CEB">
      <w:pPr>
        <w:rPr>
          <w:rtl/>
        </w:rPr>
      </w:pPr>
      <w:r>
        <w:rPr>
          <w:rtl/>
        </w:rPr>
        <w:t>שישה חודשים לאחר מכן</w:t>
      </w:r>
      <w:r>
        <w:rPr>
          <w:rFonts w:hint="cs"/>
          <w:rtl/>
        </w:rPr>
        <w:t>,</w:t>
      </w:r>
      <w:r>
        <w:rPr>
          <w:rtl/>
        </w:rPr>
        <w:t xml:space="preserve"> הופיע</w:t>
      </w:r>
      <w:r w:rsidR="003E1CEB">
        <w:rPr>
          <w:rFonts w:hint="cs"/>
          <w:rtl/>
        </w:rPr>
        <w:t xml:space="preserve"> רבי יעקב בעלה</w:t>
      </w:r>
      <w:r>
        <w:rPr>
          <w:rFonts w:hint="cs"/>
          <w:rtl/>
        </w:rPr>
        <w:t>,</w:t>
      </w:r>
      <w:r>
        <w:rPr>
          <w:rtl/>
        </w:rPr>
        <w:t xml:space="preserve"> חי וקיים! כתוצאה מכך, סירב הרב שנתן את פסק </w:t>
      </w:r>
      <w:r w:rsidR="00583A9D">
        <w:rPr>
          <w:rFonts w:hint="cs"/>
          <w:rtl/>
        </w:rPr>
        <w:t xml:space="preserve">ההיתר </w:t>
      </w:r>
      <w:r>
        <w:rPr>
          <w:rtl/>
        </w:rPr>
        <w:t xml:space="preserve">המקורי להתיר </w:t>
      </w:r>
      <w:r>
        <w:rPr>
          <w:rFonts w:hint="cs"/>
          <w:rtl/>
        </w:rPr>
        <w:t>ל</w:t>
      </w:r>
      <w:r>
        <w:rPr>
          <w:rtl/>
        </w:rPr>
        <w:t>עגונות אחר</w:t>
      </w:r>
      <w:r>
        <w:rPr>
          <w:rFonts w:hint="cs"/>
          <w:rtl/>
        </w:rPr>
        <w:t>ות</w:t>
      </w:r>
      <w:r>
        <w:rPr>
          <w:rtl/>
        </w:rPr>
        <w:t xml:space="preserve"> לה</w:t>
      </w:r>
      <w:r>
        <w:rPr>
          <w:rFonts w:hint="cs"/>
          <w:rtl/>
        </w:rPr>
        <w:t>תחתן</w:t>
      </w:r>
      <w:r>
        <w:rPr>
          <w:rtl/>
        </w:rPr>
        <w:t xml:space="preserve">, בטענה שבתקופות </w:t>
      </w:r>
      <w:r w:rsidR="00583A9D">
        <w:rPr>
          <w:rFonts w:hint="cs"/>
          <w:rtl/>
        </w:rPr>
        <w:t>קשות</w:t>
      </w:r>
      <w:r>
        <w:rPr>
          <w:rtl/>
        </w:rPr>
        <w:t xml:space="preserve"> אלו אי אפשר ל</w:t>
      </w:r>
      <w:r w:rsidR="00583A9D">
        <w:rPr>
          <w:rFonts w:hint="cs"/>
          <w:rtl/>
        </w:rPr>
        <w:t>דעת בוודאות</w:t>
      </w:r>
      <w:r>
        <w:rPr>
          <w:rtl/>
        </w:rPr>
        <w:t xml:space="preserve"> שהבעלים </w:t>
      </w:r>
      <w:r w:rsidR="003E1CEB">
        <w:rPr>
          <w:rFonts w:hint="cs"/>
          <w:rtl/>
        </w:rPr>
        <w:t>אכן</w:t>
      </w:r>
      <w:r>
        <w:rPr>
          <w:rFonts w:hint="cs"/>
          <w:rtl/>
        </w:rPr>
        <w:t xml:space="preserve"> </w:t>
      </w:r>
      <w:r>
        <w:rPr>
          <w:rtl/>
        </w:rPr>
        <w:t>מתים.</w:t>
      </w:r>
    </w:p>
    <w:p w14:paraId="5A99A072" w14:textId="2D7B6F95" w:rsidR="007334D9" w:rsidRDefault="007334D9" w:rsidP="007334D9">
      <w:pPr>
        <w:rPr>
          <w:rtl/>
        </w:rPr>
      </w:pPr>
      <w:r>
        <w:rPr>
          <w:rtl/>
        </w:rPr>
        <w:t xml:space="preserve">סיפור דומה מוזכר </w:t>
      </w:r>
      <w:proofErr w:type="spellStart"/>
      <w:r>
        <w:rPr>
          <w:rtl/>
        </w:rPr>
        <w:t>בשו"ת</w:t>
      </w:r>
      <w:proofErr w:type="spellEnd"/>
      <w:r>
        <w:rPr>
          <w:rFonts w:hint="cs"/>
          <w:rtl/>
        </w:rPr>
        <w:t xml:space="preserve"> של</w:t>
      </w:r>
      <w:r>
        <w:rPr>
          <w:rtl/>
        </w:rPr>
        <w:t xml:space="preserve"> הרב מנחם מנדל </w:t>
      </w:r>
      <w:proofErr w:type="spellStart"/>
      <w:r>
        <w:rPr>
          <w:rtl/>
        </w:rPr>
        <w:t>קרוכמל</w:t>
      </w:r>
      <w:proofErr w:type="spellEnd"/>
      <w:r>
        <w:rPr>
          <w:rFonts w:hint="cs"/>
          <w:rtl/>
        </w:rPr>
        <w:t>.</w:t>
      </w:r>
      <w:r>
        <w:rPr>
          <w:rStyle w:val="a8"/>
          <w:rtl/>
        </w:rPr>
        <w:footnoteReference w:id="10"/>
      </w:r>
      <w:r>
        <w:rPr>
          <w:rtl/>
        </w:rPr>
        <w:t xml:space="preserve"> </w:t>
      </w:r>
      <w:r w:rsidR="003E1CEB">
        <w:rPr>
          <w:rFonts w:hint="cs"/>
          <w:rtl/>
        </w:rPr>
        <w:t xml:space="preserve">הרב </w:t>
      </w:r>
      <w:proofErr w:type="spellStart"/>
      <w:r w:rsidR="003E1CEB">
        <w:rPr>
          <w:rFonts w:hint="cs"/>
          <w:rtl/>
        </w:rPr>
        <w:t>קרוכמל</w:t>
      </w:r>
      <w:proofErr w:type="spellEnd"/>
      <w:r w:rsidR="003E1CEB">
        <w:rPr>
          <w:rFonts w:hint="cs"/>
          <w:rtl/>
        </w:rPr>
        <w:t xml:space="preserve"> מתאר פנייה</w:t>
      </w:r>
      <w:r>
        <w:rPr>
          <w:rtl/>
        </w:rPr>
        <w:t xml:space="preserve"> </w:t>
      </w:r>
      <w:r w:rsidR="003E1CEB">
        <w:rPr>
          <w:rFonts w:hint="cs"/>
          <w:rtl/>
        </w:rPr>
        <w:t>מיהודי</w:t>
      </w:r>
      <w:r>
        <w:rPr>
          <w:rtl/>
        </w:rPr>
        <w:t xml:space="preserve"> שנמלט מטבח</w:t>
      </w:r>
      <w:r w:rsidR="003E1CEB">
        <w:rPr>
          <w:rFonts w:hint="cs"/>
          <w:rtl/>
        </w:rPr>
        <w:t>.</w:t>
      </w:r>
      <w:r>
        <w:rPr>
          <w:rtl/>
        </w:rPr>
        <w:t xml:space="preserve"> </w:t>
      </w:r>
      <w:r w:rsidR="003E1CEB">
        <w:rPr>
          <w:rFonts w:hint="cs"/>
          <w:rtl/>
        </w:rPr>
        <w:t xml:space="preserve">הניצול ביקש היתר </w:t>
      </w:r>
      <w:proofErr w:type="spellStart"/>
      <w:r w:rsidR="003E1CEB">
        <w:rPr>
          <w:rFonts w:hint="cs"/>
          <w:rtl/>
        </w:rPr>
        <w:t>להנישא</w:t>
      </w:r>
      <w:proofErr w:type="spellEnd"/>
      <w:r w:rsidR="003E1CEB">
        <w:rPr>
          <w:rFonts w:hint="cs"/>
          <w:rtl/>
        </w:rPr>
        <w:t xml:space="preserve"> בשנית, שכן נ</w:t>
      </w:r>
      <w:r>
        <w:rPr>
          <w:rFonts w:hint="cs"/>
          <w:rtl/>
        </w:rPr>
        <w:t xml:space="preserve">מסר </w:t>
      </w:r>
      <w:r w:rsidR="003E1CEB">
        <w:rPr>
          <w:rFonts w:hint="cs"/>
          <w:rtl/>
        </w:rPr>
        <w:t xml:space="preserve">לו </w:t>
      </w:r>
      <w:r>
        <w:rPr>
          <w:rtl/>
        </w:rPr>
        <w:t>שאשתו</w:t>
      </w:r>
      <w:r w:rsidR="003E1CEB">
        <w:rPr>
          <w:rFonts w:hint="cs"/>
          <w:rtl/>
        </w:rPr>
        <w:t xml:space="preserve"> </w:t>
      </w:r>
      <w:r w:rsidR="00583A9D">
        <w:rPr>
          <w:rFonts w:hint="cs"/>
          <w:rtl/>
        </w:rPr>
        <w:t xml:space="preserve">שנשבתה </w:t>
      </w:r>
      <w:r>
        <w:rPr>
          <w:rtl/>
        </w:rPr>
        <w:t>ה</w:t>
      </w:r>
      <w:r>
        <w:rPr>
          <w:rFonts w:hint="cs"/>
          <w:rtl/>
        </w:rPr>
        <w:t>מירה את דתה</w:t>
      </w:r>
      <w:r w:rsidR="003E1CEB">
        <w:rPr>
          <w:rFonts w:hint="cs"/>
          <w:rtl/>
        </w:rPr>
        <w:t>.</w:t>
      </w:r>
    </w:p>
    <w:p w14:paraId="18033F29" w14:textId="5778FC48" w:rsidR="007334D9" w:rsidRDefault="007334D9" w:rsidP="003E1CEB">
      <w:pPr>
        <w:rPr>
          <w:rtl/>
        </w:rPr>
      </w:pPr>
      <w:r>
        <w:rPr>
          <w:rtl/>
        </w:rPr>
        <w:t xml:space="preserve">הרב </w:t>
      </w:r>
      <w:proofErr w:type="spellStart"/>
      <w:r>
        <w:rPr>
          <w:rtl/>
        </w:rPr>
        <w:t>קרוכמל</w:t>
      </w:r>
      <w:proofErr w:type="spellEnd"/>
      <w:r>
        <w:rPr>
          <w:rtl/>
        </w:rPr>
        <w:t xml:space="preserve"> סירב </w:t>
      </w:r>
      <w:r w:rsidR="003E1CEB">
        <w:rPr>
          <w:rFonts w:hint="cs"/>
          <w:rtl/>
        </w:rPr>
        <w:t>לבקש</w:t>
      </w:r>
      <w:r w:rsidR="00583A9D">
        <w:rPr>
          <w:rFonts w:hint="cs"/>
          <w:rtl/>
        </w:rPr>
        <w:t>ה</w:t>
      </w:r>
      <w:r w:rsidR="003E1CEB">
        <w:rPr>
          <w:rFonts w:hint="cs"/>
          <w:rtl/>
        </w:rPr>
        <w:t>.</w:t>
      </w:r>
      <w:r>
        <w:rPr>
          <w:rFonts w:hint="cs"/>
          <w:rtl/>
        </w:rPr>
        <w:t xml:space="preserve"> </w:t>
      </w:r>
      <w:r w:rsidR="003E1CEB">
        <w:rPr>
          <w:rFonts w:hint="cs"/>
          <w:rtl/>
        </w:rPr>
        <w:t>הוא קבע</w:t>
      </w:r>
      <w:r>
        <w:rPr>
          <w:rtl/>
        </w:rPr>
        <w:t xml:space="preserve"> </w:t>
      </w:r>
      <w:r w:rsidR="003E1CEB">
        <w:rPr>
          <w:rFonts w:hint="cs"/>
          <w:rtl/>
        </w:rPr>
        <w:t xml:space="preserve">שאין </w:t>
      </w:r>
      <w:r>
        <w:rPr>
          <w:rtl/>
        </w:rPr>
        <w:t xml:space="preserve">הוכחה </w:t>
      </w:r>
      <w:r w:rsidR="003E1CEB">
        <w:rPr>
          <w:rFonts w:hint="cs"/>
          <w:rtl/>
        </w:rPr>
        <w:t>לטענה על המרת הדת</w:t>
      </w:r>
      <w:r>
        <w:rPr>
          <w:rtl/>
        </w:rPr>
        <w:t xml:space="preserve">. </w:t>
      </w:r>
      <w:r>
        <w:rPr>
          <w:rFonts w:hint="cs"/>
          <w:rtl/>
        </w:rPr>
        <w:t>בנוסף</w:t>
      </w:r>
      <w:r w:rsidR="003E1CEB">
        <w:rPr>
          <w:rFonts w:hint="cs"/>
          <w:rtl/>
        </w:rPr>
        <w:t>,</w:t>
      </w:r>
      <w:r>
        <w:rPr>
          <w:rFonts w:hint="cs"/>
          <w:rtl/>
        </w:rPr>
        <w:t xml:space="preserve"> הוא </w:t>
      </w:r>
      <w:r>
        <w:rPr>
          <w:rtl/>
        </w:rPr>
        <w:t>טען שאולי האישה ה</w:t>
      </w:r>
      <w:r>
        <w:rPr>
          <w:rFonts w:hint="cs"/>
          <w:rtl/>
        </w:rPr>
        <w:t xml:space="preserve">מירה את דתה </w:t>
      </w:r>
      <w:r>
        <w:rPr>
          <w:rtl/>
        </w:rPr>
        <w:t>בכפייה כדי להציל את עצמה</w:t>
      </w:r>
      <w:r w:rsidR="003E1CEB">
        <w:rPr>
          <w:rFonts w:hint="cs"/>
          <w:rtl/>
        </w:rPr>
        <w:t>. אכן,</w:t>
      </w:r>
      <w:r>
        <w:rPr>
          <w:rtl/>
        </w:rPr>
        <w:t xml:space="preserve"> </w:t>
      </w:r>
      <w:r w:rsidR="003E1CEB">
        <w:rPr>
          <w:rFonts w:hint="cs"/>
          <w:rtl/>
        </w:rPr>
        <w:t>בהמשך</w:t>
      </w:r>
      <w:r>
        <w:rPr>
          <w:rtl/>
        </w:rPr>
        <w:t xml:space="preserve"> </w:t>
      </w:r>
      <w:r w:rsidR="003E1CEB">
        <w:rPr>
          <w:rFonts w:hint="cs"/>
          <w:rtl/>
        </w:rPr>
        <w:t>האישה שוחררה וחזרה לבעלה, והתגלה ש</w:t>
      </w:r>
      <w:r>
        <w:rPr>
          <w:rtl/>
        </w:rPr>
        <w:t>היא נשארה נאמנה לדתה.</w:t>
      </w:r>
    </w:p>
    <w:p w14:paraId="0109DB0C" w14:textId="29BE6335" w:rsidR="007334D9" w:rsidRDefault="007334D9" w:rsidP="003E1CEB">
      <w:pPr>
        <w:rPr>
          <w:rtl/>
        </w:rPr>
      </w:pPr>
      <w:r>
        <w:rPr>
          <w:rtl/>
        </w:rPr>
        <w:t xml:space="preserve">שני סיפורים </w:t>
      </w:r>
      <w:r w:rsidR="00583A9D">
        <w:rPr>
          <w:rFonts w:hint="cs"/>
          <w:rtl/>
        </w:rPr>
        <w:t>אל</w:t>
      </w:r>
      <w:r>
        <w:rPr>
          <w:rtl/>
        </w:rPr>
        <w:t xml:space="preserve">ו שופכים מעט אור על השלכות </w:t>
      </w:r>
      <w:r w:rsidR="00583A9D">
        <w:rPr>
          <w:rFonts w:hint="cs"/>
          <w:rtl/>
        </w:rPr>
        <w:t>קשות ביותר</w:t>
      </w:r>
      <w:r>
        <w:rPr>
          <w:rtl/>
        </w:rPr>
        <w:t xml:space="preserve"> </w:t>
      </w:r>
      <w:r w:rsidR="003E1CEB">
        <w:rPr>
          <w:rFonts w:hint="cs"/>
          <w:rtl/>
        </w:rPr>
        <w:t>שהיו למעשי הטבח והפוגרומים</w:t>
      </w:r>
      <w:r>
        <w:rPr>
          <w:rtl/>
        </w:rPr>
        <w:t>.</w:t>
      </w:r>
    </w:p>
    <w:p w14:paraId="07F0B030" w14:textId="77777777" w:rsidR="00583A9D" w:rsidRDefault="00583A9D" w:rsidP="003E1CEB">
      <w:pPr>
        <w:rPr>
          <w:rtl/>
        </w:rPr>
      </w:pPr>
    </w:p>
    <w:p w14:paraId="72250099" w14:textId="09D65C1D" w:rsidR="007334D9" w:rsidRDefault="007334D9" w:rsidP="007334D9">
      <w:pPr>
        <w:rPr>
          <w:rtl/>
        </w:rPr>
      </w:pPr>
      <w:r>
        <w:rPr>
          <w:rtl/>
        </w:rPr>
        <w:t>בשיעור הבא נדון בסיפורו של שבתי צבי</w:t>
      </w:r>
      <w:r>
        <w:rPr>
          <w:rFonts w:hint="cs"/>
          <w:rtl/>
        </w:rPr>
        <w:t>,</w:t>
      </w:r>
      <w:r>
        <w:rPr>
          <w:rtl/>
        </w:rPr>
        <w:t xml:space="preserve"> ו</w:t>
      </w:r>
      <w:r w:rsidR="00583A9D">
        <w:rPr>
          <w:rFonts w:hint="cs"/>
          <w:rtl/>
        </w:rPr>
        <w:t xml:space="preserve">נראה </w:t>
      </w:r>
      <w:r>
        <w:rPr>
          <w:rtl/>
        </w:rPr>
        <w:t>כיצד השפיע על הקהילות היהודיות ברחבי העולם.</w:t>
      </w:r>
    </w:p>
    <w:p w14:paraId="43DFF4CE" w14:textId="77777777" w:rsidR="00E203ED" w:rsidRPr="005A1C99" w:rsidRDefault="00E203ED" w:rsidP="007334D9">
      <w:pPr>
        <w:rPr>
          <w:rtl/>
        </w:rPr>
      </w:pPr>
    </w:p>
    <w:p w14:paraId="2A801C7E" w14:textId="799D9177" w:rsidR="002A749B" w:rsidRDefault="002A749B" w:rsidP="007334D9">
      <w:pPr>
        <w:rPr>
          <w:rtl/>
        </w:rPr>
      </w:pPr>
    </w:p>
    <w:tbl>
      <w:tblPr>
        <w:tblpPr w:leftFromText="180" w:rightFromText="180" w:vertAnchor="text" w:horzAnchor="margin" w:tblpY="-39"/>
        <w:bidiVisual/>
        <w:tblW w:w="5000" w:type="pct"/>
        <w:tblCellMar>
          <w:left w:w="0" w:type="dxa"/>
          <w:right w:w="0" w:type="dxa"/>
        </w:tblCellMar>
        <w:tblLook w:val="0000" w:firstRow="0" w:lastRow="0" w:firstColumn="0" w:lastColumn="0" w:noHBand="0" w:noVBand="0"/>
      </w:tblPr>
      <w:tblGrid>
        <w:gridCol w:w="282"/>
        <w:gridCol w:w="4055"/>
        <w:gridCol w:w="283"/>
      </w:tblGrid>
      <w:tr w:rsidR="00E203ED" w:rsidRPr="006A6545" w14:paraId="21FA6B9D" w14:textId="77777777" w:rsidTr="00E203ED">
        <w:trPr>
          <w:trHeight w:val="1775"/>
        </w:trPr>
        <w:tc>
          <w:tcPr>
            <w:tcW w:w="305" w:type="pct"/>
            <w:tcMar>
              <w:top w:w="0" w:type="dxa"/>
              <w:left w:w="108" w:type="dxa"/>
              <w:bottom w:w="0" w:type="dxa"/>
              <w:right w:w="108" w:type="dxa"/>
            </w:tcMar>
          </w:tcPr>
          <w:p w14:paraId="16DD149F" w14:textId="77777777" w:rsidR="00E203ED" w:rsidRPr="006A6545" w:rsidRDefault="00E203ED" w:rsidP="00E203ED">
            <w:pPr>
              <w:pStyle w:val="ac"/>
              <w:spacing w:after="120"/>
              <w:rPr>
                <w:rtl/>
              </w:rPr>
            </w:pPr>
            <w:r w:rsidRPr="006A6545">
              <w:rPr>
                <w:rFonts w:hint="cs"/>
                <w:rtl/>
              </w:rPr>
              <w:t>* * * * * * * * * *</w:t>
            </w:r>
          </w:p>
          <w:p w14:paraId="3A6CC71E" w14:textId="77777777" w:rsidR="00E203ED" w:rsidRPr="006A6545" w:rsidRDefault="00E203ED" w:rsidP="00E203ED">
            <w:pPr>
              <w:pStyle w:val="ac"/>
              <w:spacing w:after="120"/>
              <w:rPr>
                <w:rtl/>
              </w:rPr>
            </w:pPr>
            <w:r w:rsidRPr="006A6545">
              <w:rPr>
                <w:rFonts w:hint="cs"/>
                <w:rtl/>
              </w:rPr>
              <w:t>*</w:t>
            </w:r>
          </w:p>
          <w:p w14:paraId="7A1F9BF1" w14:textId="77777777" w:rsidR="00E203ED" w:rsidRPr="006A6545" w:rsidRDefault="00E203ED" w:rsidP="00E203ED">
            <w:pPr>
              <w:pStyle w:val="ac"/>
              <w:spacing w:after="120"/>
            </w:pPr>
            <w:r w:rsidRPr="006A6545">
              <w:rPr>
                <w:rFonts w:hint="cs"/>
                <w:rtl/>
              </w:rPr>
              <w:t>*</w:t>
            </w:r>
          </w:p>
        </w:tc>
        <w:tc>
          <w:tcPr>
            <w:tcW w:w="4389" w:type="pct"/>
            <w:tcMar>
              <w:top w:w="0" w:type="dxa"/>
              <w:left w:w="108" w:type="dxa"/>
              <w:bottom w:w="0" w:type="dxa"/>
              <w:right w:w="108" w:type="dxa"/>
            </w:tcMar>
          </w:tcPr>
          <w:p w14:paraId="29AE68C9" w14:textId="77777777" w:rsidR="00E203ED" w:rsidRPr="006A6545" w:rsidRDefault="00E203ED" w:rsidP="00E203ED">
            <w:pPr>
              <w:pStyle w:val="ac"/>
              <w:spacing w:after="120"/>
            </w:pPr>
            <w:r w:rsidRPr="006A6545">
              <w:rPr>
                <w:rFonts w:hint="cs"/>
                <w:rtl/>
              </w:rPr>
              <w:t>כל הזכויות שמורות לישיבת הר עציון ולרב אביעד תבורי התשפ"ג</w:t>
            </w:r>
          </w:p>
          <w:p w14:paraId="22F6A0CB" w14:textId="77777777" w:rsidR="00E203ED" w:rsidRPr="006A6545" w:rsidRDefault="00E203ED" w:rsidP="00E203ED">
            <w:pPr>
              <w:pStyle w:val="ac"/>
              <w:spacing w:after="120"/>
              <w:rPr>
                <w:rtl/>
              </w:rPr>
            </w:pPr>
            <w:r w:rsidRPr="006A6545">
              <w:rPr>
                <w:rFonts w:hint="cs"/>
                <w:rtl/>
              </w:rPr>
              <w:t>תרגום מאנגלית: תני בדנרש; עריכה: אורי שטרן</w:t>
            </w:r>
          </w:p>
          <w:p w14:paraId="6A8340F1" w14:textId="77777777" w:rsidR="00E203ED" w:rsidRPr="006A6545" w:rsidRDefault="00E203ED" w:rsidP="00E203ED">
            <w:pPr>
              <w:pStyle w:val="ac"/>
              <w:spacing w:after="120"/>
              <w:rPr>
                <w:rtl/>
              </w:rPr>
            </w:pPr>
            <w:r w:rsidRPr="006A6545">
              <w:rPr>
                <w:rFonts w:hint="cs"/>
                <w:rtl/>
              </w:rPr>
              <w:t>*******************************************************</w:t>
            </w:r>
          </w:p>
          <w:p w14:paraId="485F5C67" w14:textId="77777777" w:rsidR="00E203ED" w:rsidRPr="006A6545" w:rsidRDefault="00E203ED" w:rsidP="00E203ED">
            <w:pPr>
              <w:pStyle w:val="ac"/>
              <w:spacing w:after="120"/>
              <w:rPr>
                <w:rtl/>
              </w:rPr>
            </w:pPr>
            <w:r w:rsidRPr="006A6545">
              <w:rPr>
                <w:rFonts w:hint="cs"/>
                <w:rtl/>
              </w:rPr>
              <w:t xml:space="preserve">בית המדרש הווירטואלי </w:t>
            </w:r>
          </w:p>
          <w:p w14:paraId="0D68C91E" w14:textId="77777777" w:rsidR="00E203ED" w:rsidRPr="006A6545" w:rsidRDefault="00E203ED" w:rsidP="00E203ED">
            <w:pPr>
              <w:pStyle w:val="ac"/>
              <w:spacing w:after="120"/>
              <w:rPr>
                <w:rtl/>
              </w:rPr>
            </w:pPr>
            <w:r w:rsidRPr="006A6545">
              <w:rPr>
                <w:rFonts w:hint="cs"/>
                <w:rtl/>
              </w:rPr>
              <w:t xml:space="preserve">מיסודו של </w:t>
            </w:r>
          </w:p>
          <w:p w14:paraId="07F83461" w14:textId="77777777" w:rsidR="00E203ED" w:rsidRPr="006A6545" w:rsidRDefault="00E203ED" w:rsidP="00E203ED">
            <w:pPr>
              <w:pStyle w:val="ac"/>
              <w:spacing w:after="120"/>
            </w:pPr>
            <w:r w:rsidRPr="006A6545">
              <w:t>The Israel Koschitzky Virtual Beit Midrash</w:t>
            </w:r>
          </w:p>
          <w:p w14:paraId="57FE34B8" w14:textId="77777777" w:rsidR="00E203ED" w:rsidRPr="006A6545" w:rsidRDefault="00E203ED" w:rsidP="00E203ED">
            <w:pPr>
              <w:pStyle w:val="ac"/>
              <w:spacing w:after="120"/>
              <w:rPr>
                <w:rtl/>
              </w:rPr>
            </w:pPr>
            <w:r w:rsidRPr="006A6545">
              <w:rPr>
                <w:rFonts w:hint="cs"/>
                <w:rtl/>
              </w:rPr>
              <w:t xml:space="preserve">האתר בעברית </w:t>
            </w:r>
            <w:hyperlink r:id="rId9" w:tgtFrame="_blank" w:history="1">
              <w:r w:rsidRPr="006A6545">
                <w:t>www.etzion.org.il</w:t>
              </w:r>
            </w:hyperlink>
            <w:r w:rsidRPr="006A6545">
              <w:rPr>
                <w:rFonts w:hint="cs"/>
                <w:rtl/>
              </w:rPr>
              <w:t>.</w:t>
            </w:r>
            <w:r w:rsidRPr="006A6545">
              <w:rPr>
                <w:rtl/>
              </w:rPr>
              <w:t xml:space="preserve"> </w:t>
            </w:r>
          </w:p>
          <w:p w14:paraId="4E395B9F" w14:textId="77777777" w:rsidR="00E203ED" w:rsidRPr="006A6545" w:rsidRDefault="00E203ED" w:rsidP="00E203ED">
            <w:pPr>
              <w:pStyle w:val="ac"/>
              <w:spacing w:after="120"/>
            </w:pPr>
            <w:r w:rsidRPr="006A6545">
              <w:rPr>
                <w:rFonts w:hint="cs"/>
                <w:rtl/>
              </w:rPr>
              <w:t xml:space="preserve">האתר באנגלית: </w:t>
            </w:r>
            <w:r w:rsidRPr="006A6545">
              <w:t>http://www.etzion.org.il/en</w:t>
            </w:r>
          </w:p>
          <w:p w14:paraId="097CC85E" w14:textId="77777777" w:rsidR="00E203ED" w:rsidRPr="006A6545" w:rsidRDefault="00E203ED" w:rsidP="00E203ED">
            <w:pPr>
              <w:pStyle w:val="ac"/>
              <w:spacing w:after="120"/>
              <w:rPr>
                <w:rtl/>
              </w:rPr>
            </w:pPr>
            <w:r w:rsidRPr="006A6545">
              <w:rPr>
                <w:rFonts w:hint="cs"/>
                <w:rtl/>
              </w:rPr>
              <w:t>משרדי בית המדרש הווירטואלי: 02-9937300 שלוחה 5</w:t>
            </w:r>
          </w:p>
          <w:p w14:paraId="131F7D51" w14:textId="77777777" w:rsidR="00E203ED" w:rsidRPr="006A6545" w:rsidRDefault="00E203ED" w:rsidP="00E203ED">
            <w:pPr>
              <w:pStyle w:val="ac"/>
              <w:spacing w:after="120"/>
            </w:pPr>
            <w:r w:rsidRPr="006A6545">
              <w:rPr>
                <w:rFonts w:hint="cs"/>
                <w:rtl/>
              </w:rPr>
              <w:t xml:space="preserve">דוא"ל: </w:t>
            </w:r>
            <w:hyperlink r:id="rId10" w:history="1">
              <w:r w:rsidRPr="006A6545">
                <w:rPr>
                  <w:rStyle w:val="Hyperlink"/>
                </w:rPr>
                <w:t>office@etzion.org.il</w:t>
              </w:r>
            </w:hyperlink>
          </w:p>
          <w:p w14:paraId="3A17449F" w14:textId="77777777" w:rsidR="00E203ED" w:rsidRPr="006A6545" w:rsidRDefault="00E203ED" w:rsidP="00E203ED">
            <w:pPr>
              <w:pStyle w:val="ac"/>
              <w:spacing w:after="120"/>
            </w:pPr>
          </w:p>
        </w:tc>
        <w:tc>
          <w:tcPr>
            <w:tcW w:w="306" w:type="pct"/>
            <w:tcMar>
              <w:top w:w="0" w:type="dxa"/>
              <w:left w:w="108" w:type="dxa"/>
              <w:bottom w:w="0" w:type="dxa"/>
              <w:right w:w="108" w:type="dxa"/>
            </w:tcMar>
          </w:tcPr>
          <w:p w14:paraId="29B06A72" w14:textId="77777777" w:rsidR="00E203ED" w:rsidRPr="006A6545" w:rsidRDefault="00E203ED" w:rsidP="00E203ED">
            <w:pPr>
              <w:pStyle w:val="ac"/>
              <w:spacing w:after="120"/>
              <w:rPr>
                <w:rtl/>
              </w:rPr>
            </w:pPr>
            <w:r w:rsidRPr="006A6545">
              <w:rPr>
                <w:rFonts w:hint="cs"/>
                <w:rtl/>
              </w:rPr>
              <w:t xml:space="preserve">* * * * * * * * * * </w:t>
            </w:r>
          </w:p>
          <w:p w14:paraId="6FF0535B" w14:textId="77777777" w:rsidR="00E203ED" w:rsidRPr="006A6545" w:rsidRDefault="00E203ED" w:rsidP="00E203ED">
            <w:pPr>
              <w:pStyle w:val="ac"/>
              <w:spacing w:after="120"/>
              <w:rPr>
                <w:rtl/>
              </w:rPr>
            </w:pPr>
            <w:r w:rsidRPr="006A6545">
              <w:rPr>
                <w:rFonts w:hint="cs"/>
                <w:rtl/>
              </w:rPr>
              <w:t>*</w:t>
            </w:r>
          </w:p>
          <w:p w14:paraId="71BAAFE2" w14:textId="77777777" w:rsidR="00E203ED" w:rsidRPr="006A6545" w:rsidRDefault="00E203ED" w:rsidP="00E203ED">
            <w:pPr>
              <w:pStyle w:val="ac"/>
              <w:spacing w:after="120"/>
              <w:jc w:val="both"/>
              <w:rPr>
                <w:rtl/>
              </w:rPr>
            </w:pPr>
            <w:r w:rsidRPr="006A6545">
              <w:rPr>
                <w:rFonts w:hint="cs"/>
                <w:rtl/>
              </w:rPr>
              <w:t>*</w:t>
            </w:r>
          </w:p>
        </w:tc>
      </w:tr>
      <w:tr w:rsidR="00E203ED" w:rsidRPr="006A6545" w14:paraId="16B51CB3" w14:textId="77777777" w:rsidTr="00E203ED">
        <w:trPr>
          <w:trHeight w:val="156"/>
        </w:trPr>
        <w:tc>
          <w:tcPr>
            <w:tcW w:w="305" w:type="pct"/>
            <w:tcMar>
              <w:top w:w="0" w:type="dxa"/>
              <w:left w:w="108" w:type="dxa"/>
              <w:bottom w:w="0" w:type="dxa"/>
              <w:right w:w="108" w:type="dxa"/>
            </w:tcMar>
          </w:tcPr>
          <w:p w14:paraId="1EFF18EA" w14:textId="77777777" w:rsidR="00E203ED" w:rsidRPr="006A6545" w:rsidRDefault="00E203ED" w:rsidP="00E203ED">
            <w:pPr>
              <w:pStyle w:val="ac"/>
              <w:spacing w:after="120"/>
            </w:pPr>
            <w:r w:rsidRPr="006A6545">
              <w:rPr>
                <w:rFonts w:hint="cs"/>
                <w:rtl/>
              </w:rPr>
              <w:t>*</w:t>
            </w:r>
          </w:p>
        </w:tc>
        <w:tc>
          <w:tcPr>
            <w:tcW w:w="4389" w:type="pct"/>
            <w:tcMar>
              <w:top w:w="0" w:type="dxa"/>
              <w:left w:w="108" w:type="dxa"/>
              <w:bottom w:w="0" w:type="dxa"/>
              <w:right w:w="108" w:type="dxa"/>
            </w:tcMar>
          </w:tcPr>
          <w:p w14:paraId="3B6B894C" w14:textId="77777777" w:rsidR="00E203ED" w:rsidRPr="006A6545" w:rsidRDefault="00E203ED" w:rsidP="00E203ED">
            <w:pPr>
              <w:pStyle w:val="ac"/>
              <w:spacing w:after="120"/>
            </w:pPr>
            <w:r w:rsidRPr="006A6545">
              <w:rPr>
                <w:rFonts w:hint="cs"/>
                <w:rtl/>
              </w:rPr>
              <w:t>**********************************************************</w:t>
            </w:r>
          </w:p>
        </w:tc>
        <w:tc>
          <w:tcPr>
            <w:tcW w:w="306" w:type="pct"/>
            <w:tcMar>
              <w:top w:w="0" w:type="dxa"/>
              <w:left w:w="108" w:type="dxa"/>
              <w:bottom w:w="0" w:type="dxa"/>
              <w:right w:w="108" w:type="dxa"/>
            </w:tcMar>
          </w:tcPr>
          <w:p w14:paraId="277EFC9B" w14:textId="77777777" w:rsidR="00E203ED" w:rsidRPr="006A6545" w:rsidRDefault="00E203ED" w:rsidP="00E203ED">
            <w:pPr>
              <w:pStyle w:val="ac"/>
              <w:spacing w:after="120"/>
              <w:rPr>
                <w:rtl/>
              </w:rPr>
            </w:pPr>
          </w:p>
          <w:p w14:paraId="4DAD9189" w14:textId="77777777" w:rsidR="00E203ED" w:rsidRPr="006A6545" w:rsidRDefault="00E203ED" w:rsidP="00E203ED">
            <w:pPr>
              <w:pStyle w:val="ac"/>
              <w:spacing w:after="120"/>
              <w:rPr>
                <w:rtl/>
              </w:rPr>
            </w:pPr>
          </w:p>
        </w:tc>
      </w:tr>
    </w:tbl>
    <w:p w14:paraId="36345CCC" w14:textId="0F04B8AF" w:rsidR="007245A4" w:rsidRDefault="007245A4" w:rsidP="007334D9">
      <w:pPr>
        <w:pStyle w:val="affb"/>
        <w:rPr>
          <w:rtl/>
        </w:rPr>
      </w:pPr>
    </w:p>
    <w:p w14:paraId="083D4D4C" w14:textId="32CB18EE" w:rsidR="00F37D80" w:rsidRDefault="00F37D80" w:rsidP="00D75636">
      <w:pPr>
        <w:rPr>
          <w:rtl/>
        </w:rPr>
      </w:pPr>
    </w:p>
    <w:p w14:paraId="34881E68" w14:textId="77777777" w:rsidR="00F37D80" w:rsidRPr="008D0C8E" w:rsidRDefault="00F37D80" w:rsidP="00D75636">
      <w:pPr>
        <w:rPr>
          <w:rtl/>
        </w:rPr>
      </w:pPr>
    </w:p>
    <w:sectPr w:rsidR="00F37D80" w:rsidRPr="008D0C8E"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2512D" w14:textId="77777777" w:rsidR="004A162B" w:rsidRDefault="004A162B" w:rsidP="00C96CF0">
      <w:r>
        <w:separator/>
      </w:r>
    </w:p>
  </w:endnote>
  <w:endnote w:type="continuationSeparator" w:id="0">
    <w:p w14:paraId="69EF4E6B" w14:textId="77777777" w:rsidR="004A162B" w:rsidRDefault="004A162B" w:rsidP="00C9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80BD9" w14:textId="77777777" w:rsidR="004A162B" w:rsidRDefault="004A162B" w:rsidP="00C96CF0">
      <w:r>
        <w:separator/>
      </w:r>
    </w:p>
  </w:footnote>
  <w:footnote w:type="continuationSeparator" w:id="0">
    <w:p w14:paraId="5C16A061" w14:textId="77777777" w:rsidR="004A162B" w:rsidRDefault="004A162B" w:rsidP="00C96CF0">
      <w:r>
        <w:continuationSeparator/>
      </w:r>
    </w:p>
  </w:footnote>
  <w:footnote w:id="1">
    <w:p w14:paraId="7A496075" w14:textId="2C706804" w:rsidR="007334D9" w:rsidRPr="00336C4E" w:rsidRDefault="007334D9" w:rsidP="00336C4E">
      <w:pPr>
        <w:pStyle w:val="a1"/>
        <w:spacing w:after="0"/>
        <w:ind w:left="0" w:firstLine="0"/>
        <w:rPr>
          <w:rFonts w:ascii="Narkisim" w:hAnsi="Narkisim"/>
          <w:sz w:val="17"/>
        </w:rPr>
      </w:pPr>
      <w:r w:rsidRPr="00336C4E">
        <w:rPr>
          <w:rStyle w:val="a8"/>
          <w:rFonts w:ascii="Narkisim" w:hAnsi="Narkisim"/>
        </w:rPr>
        <w:footnoteRef/>
      </w:r>
      <w:r w:rsidRPr="00336C4E">
        <w:rPr>
          <w:rFonts w:ascii="Narkisim" w:hAnsi="Narkisim"/>
          <w:sz w:val="17"/>
          <w:rtl/>
        </w:rPr>
        <w:t xml:space="preserve"> הרב שבתי בן מאיר הכהן (1621</w:t>
      </w:r>
      <w:r w:rsidR="0032022C">
        <w:rPr>
          <w:rFonts w:ascii="Narkisim" w:hAnsi="Narkisim"/>
          <w:sz w:val="17"/>
          <w:rtl/>
        </w:rPr>
        <w:t>–</w:t>
      </w:r>
      <w:r w:rsidRPr="00336C4E">
        <w:rPr>
          <w:rFonts w:ascii="Narkisim" w:hAnsi="Narkisim"/>
          <w:sz w:val="17"/>
          <w:rtl/>
        </w:rPr>
        <w:t>1662).</w:t>
      </w:r>
    </w:p>
  </w:footnote>
  <w:footnote w:id="2">
    <w:p w14:paraId="6C06701F" w14:textId="38FE2526" w:rsidR="007334D9" w:rsidRPr="00336C4E" w:rsidRDefault="007334D9" w:rsidP="0032022C">
      <w:pPr>
        <w:pStyle w:val="a1"/>
        <w:spacing w:after="0"/>
        <w:ind w:left="0" w:firstLine="0"/>
        <w:rPr>
          <w:rFonts w:ascii="Narkisim" w:hAnsi="Narkisim"/>
          <w:sz w:val="17"/>
          <w:rtl/>
        </w:rPr>
      </w:pPr>
      <w:r w:rsidRPr="00336C4E">
        <w:rPr>
          <w:rStyle w:val="a8"/>
          <w:rFonts w:ascii="Narkisim" w:hAnsi="Narkisim"/>
        </w:rPr>
        <w:footnoteRef/>
      </w:r>
      <w:r w:rsidRPr="00336C4E">
        <w:rPr>
          <w:rFonts w:ascii="Narkisim" w:hAnsi="Narkisim"/>
          <w:sz w:val="17"/>
          <w:rtl/>
        </w:rPr>
        <w:t xml:space="preserve"> </w:t>
      </w:r>
      <w:r w:rsidR="0032022C">
        <w:rPr>
          <w:rFonts w:ascii="Narkisim" w:hAnsi="Narkisim" w:hint="cs"/>
          <w:sz w:val="17"/>
          <w:rtl/>
        </w:rPr>
        <w:t>עיינו במאמרו:</w:t>
      </w:r>
      <w:proofErr w:type="spellStart"/>
      <w:r w:rsidRPr="00336C4E">
        <w:rPr>
          <w:rFonts w:ascii="Narkisim" w:hAnsi="Narkisim"/>
          <w:sz w:val="17"/>
        </w:rPr>
        <w:t>Shaul</w:t>
      </w:r>
      <w:proofErr w:type="spellEnd"/>
      <w:r w:rsidRPr="00336C4E">
        <w:rPr>
          <w:rFonts w:ascii="Narkisim" w:hAnsi="Narkisim"/>
          <w:sz w:val="17"/>
        </w:rPr>
        <w:t xml:space="preserve"> </w:t>
      </w:r>
      <w:proofErr w:type="spellStart"/>
      <w:r w:rsidRPr="00336C4E">
        <w:rPr>
          <w:rFonts w:ascii="Narkisim" w:hAnsi="Narkisim"/>
          <w:sz w:val="17"/>
        </w:rPr>
        <w:t>Stampfer</w:t>
      </w:r>
      <w:proofErr w:type="spellEnd"/>
      <w:r w:rsidR="0032022C">
        <w:rPr>
          <w:rFonts w:ascii="Narkisim" w:hAnsi="Narkisim"/>
          <w:sz w:val="17"/>
        </w:rPr>
        <w:t>,</w:t>
      </w:r>
      <w:r w:rsidRPr="00336C4E">
        <w:rPr>
          <w:rFonts w:ascii="Narkisim" w:hAnsi="Narkisim"/>
          <w:sz w:val="17"/>
        </w:rPr>
        <w:t xml:space="preserve"> “What Actually Happened to the Jews of Ukraine in 1648</w:t>
      </w:r>
      <w:r w:rsidR="0032022C">
        <w:rPr>
          <w:rFonts w:ascii="Narkisim" w:hAnsi="Narkisim"/>
          <w:sz w:val="17"/>
        </w:rPr>
        <w:t>?</w:t>
      </w:r>
      <w:r w:rsidRPr="00336C4E">
        <w:rPr>
          <w:rFonts w:ascii="Narkisim" w:hAnsi="Narkisim"/>
          <w:sz w:val="17"/>
        </w:rPr>
        <w:t>”</w:t>
      </w:r>
      <w:r w:rsidR="0032022C">
        <w:rPr>
          <w:rFonts w:ascii="Narkisim" w:hAnsi="Narkisim"/>
          <w:sz w:val="17"/>
        </w:rPr>
        <w:t>,</w:t>
      </w:r>
      <w:r w:rsidRPr="00336C4E">
        <w:rPr>
          <w:rFonts w:ascii="Narkisim" w:hAnsi="Narkisim"/>
          <w:sz w:val="17"/>
        </w:rPr>
        <w:t xml:space="preserve"> </w:t>
      </w:r>
      <w:r w:rsidRPr="0032022C">
        <w:rPr>
          <w:rFonts w:ascii="Narkisim" w:hAnsi="Narkisim"/>
          <w:i/>
          <w:iCs/>
          <w:sz w:val="17"/>
        </w:rPr>
        <w:t>Jewish Hist</w:t>
      </w:r>
      <w:r w:rsidRPr="0032022C">
        <w:rPr>
          <w:rFonts w:ascii="Narkisim" w:hAnsi="Narkisim"/>
          <w:i/>
          <w:iCs/>
          <w:sz w:val="17"/>
        </w:rPr>
        <w:t>o</w:t>
      </w:r>
      <w:r w:rsidRPr="0032022C">
        <w:rPr>
          <w:rFonts w:ascii="Narkisim" w:hAnsi="Narkisim"/>
          <w:i/>
          <w:iCs/>
          <w:sz w:val="17"/>
        </w:rPr>
        <w:t>ry</w:t>
      </w:r>
      <w:r w:rsidR="0032022C" w:rsidRPr="0032022C">
        <w:rPr>
          <w:i/>
          <w:iCs/>
        </w:rPr>
        <w:t xml:space="preserve"> </w:t>
      </w:r>
      <w:r w:rsidR="0032022C" w:rsidRPr="0032022C">
        <w:rPr>
          <w:rFonts w:ascii="Narkisim" w:hAnsi="Narkisim"/>
          <w:i/>
          <w:iCs/>
          <w:sz w:val="17"/>
        </w:rPr>
        <w:t>17</w:t>
      </w:r>
      <w:r w:rsidR="0032022C" w:rsidRPr="0032022C">
        <w:rPr>
          <w:rFonts w:ascii="Narkisim" w:hAnsi="Narkisim"/>
          <w:sz w:val="17"/>
        </w:rPr>
        <w:t xml:space="preserve"> (2003), pp. 207-227</w:t>
      </w:r>
      <w:r w:rsidR="0032022C">
        <w:rPr>
          <w:rStyle w:val="Hyperlink"/>
          <w:rFonts w:ascii="Narkisim" w:hAnsi="Narkisim" w:hint="cs"/>
          <w:sz w:val="17"/>
          <w:rtl/>
        </w:rPr>
        <w:t>.</w:t>
      </w:r>
      <w:r w:rsidRPr="00336C4E">
        <w:rPr>
          <w:rFonts w:ascii="Narkisim" w:hAnsi="Narkisim"/>
          <w:sz w:val="17"/>
          <w:rtl/>
        </w:rPr>
        <w:t xml:space="preserve"> לרשימה מלאה של ההערכות השונות, ראו שם בהערת שוליים 5.</w:t>
      </w:r>
    </w:p>
  </w:footnote>
  <w:footnote w:id="3">
    <w:p w14:paraId="63D0D292" w14:textId="74F79958" w:rsidR="00201103" w:rsidRPr="00336C4E" w:rsidRDefault="00201103" w:rsidP="00336C4E">
      <w:pPr>
        <w:pStyle w:val="a1"/>
        <w:spacing w:after="0"/>
        <w:ind w:left="0" w:firstLine="0"/>
        <w:rPr>
          <w:rFonts w:ascii="Narkisim" w:hAnsi="Narkisim" w:hint="cs"/>
          <w:sz w:val="17"/>
          <w:rtl/>
        </w:rPr>
      </w:pPr>
      <w:r w:rsidRPr="00336C4E">
        <w:rPr>
          <w:rStyle w:val="a8"/>
          <w:rFonts w:ascii="Narkisim" w:hAnsi="Narkisim"/>
        </w:rPr>
        <w:footnoteRef/>
      </w:r>
      <w:r w:rsidRPr="00336C4E">
        <w:rPr>
          <w:rFonts w:ascii="Narkisim" w:hAnsi="Narkisim"/>
          <w:sz w:val="17"/>
          <w:rtl/>
        </w:rPr>
        <w:t xml:space="preserve"> </w:t>
      </w:r>
      <w:r w:rsidR="0032022C">
        <w:rPr>
          <w:rFonts w:ascii="Narkisim" w:hAnsi="Narkisim" w:hint="cs"/>
          <w:sz w:val="17"/>
          <w:rtl/>
        </w:rPr>
        <w:t>לסקירה של הנושא, ראו:</w:t>
      </w:r>
      <w:r w:rsidRPr="00336C4E">
        <w:rPr>
          <w:rFonts w:ascii="Narkisim" w:hAnsi="Narkisim"/>
          <w:sz w:val="17"/>
          <w:rtl/>
        </w:rPr>
        <w:t xml:space="preserve"> </w:t>
      </w:r>
      <w:r w:rsidRPr="00336C4E">
        <w:rPr>
          <w:rFonts w:ascii="Narkisim" w:hAnsi="Narkisim"/>
          <w:sz w:val="17"/>
        </w:rPr>
        <w:t>Adam Teller</w:t>
      </w:r>
      <w:r w:rsidR="0032022C">
        <w:rPr>
          <w:rFonts w:ascii="Narkisim" w:hAnsi="Narkisim"/>
          <w:sz w:val="17"/>
        </w:rPr>
        <w:t>,</w:t>
      </w:r>
      <w:r w:rsidRPr="00336C4E">
        <w:rPr>
          <w:rFonts w:ascii="Narkisim" w:hAnsi="Narkisim"/>
          <w:sz w:val="17"/>
        </w:rPr>
        <w:t xml:space="preserve"> “Jewish Literary Responses to the Events of 1648-1649 and the Creation of a Polish-Jewish Consciousness”</w:t>
      </w:r>
      <w:r w:rsidR="0032022C">
        <w:rPr>
          <w:rFonts w:ascii="Narkisim" w:hAnsi="Narkisim"/>
          <w:sz w:val="17"/>
        </w:rPr>
        <w:t>, in</w:t>
      </w:r>
      <w:r w:rsidRPr="00336C4E">
        <w:rPr>
          <w:rFonts w:ascii="Narkisim" w:hAnsi="Narkisim"/>
          <w:sz w:val="17"/>
        </w:rPr>
        <w:t xml:space="preserve"> </w:t>
      </w:r>
      <w:r w:rsidRPr="00336C4E">
        <w:rPr>
          <w:rFonts w:ascii="Narkisim" w:hAnsi="Narkisim"/>
          <w:i/>
          <w:iCs/>
          <w:sz w:val="17"/>
        </w:rPr>
        <w:t>Culture Front: Representing Jews in Eastern Europe</w:t>
      </w:r>
      <w:r w:rsidR="0032022C">
        <w:rPr>
          <w:rFonts w:ascii="Narkisim" w:hAnsi="Narkisim"/>
          <w:i/>
          <w:iCs/>
          <w:sz w:val="17"/>
        </w:rPr>
        <w:t xml:space="preserve">, </w:t>
      </w:r>
      <w:r w:rsidRPr="00336C4E">
        <w:rPr>
          <w:rFonts w:ascii="Narkisim" w:hAnsi="Narkisim"/>
          <w:sz w:val="17"/>
        </w:rPr>
        <w:t>eds. Benjamin Nathans and Gabriella Safran</w:t>
      </w:r>
      <w:r w:rsidR="0032022C">
        <w:rPr>
          <w:rFonts w:ascii="Narkisim" w:hAnsi="Narkisim"/>
          <w:sz w:val="17"/>
        </w:rPr>
        <w:t>,</w:t>
      </w:r>
      <w:r w:rsidRPr="00336C4E">
        <w:rPr>
          <w:rFonts w:ascii="Narkisim" w:hAnsi="Narkisim"/>
          <w:sz w:val="17"/>
        </w:rPr>
        <w:t xml:space="preserve"> University of Pennsylvania Press.</w:t>
      </w:r>
    </w:p>
  </w:footnote>
  <w:footnote w:id="4">
    <w:p w14:paraId="2F7616FB" w14:textId="7A8CB45E" w:rsidR="007334D9" w:rsidRPr="00336C4E" w:rsidRDefault="007334D9" w:rsidP="00336C4E">
      <w:pPr>
        <w:pStyle w:val="a1"/>
        <w:spacing w:after="0"/>
        <w:ind w:left="0" w:firstLine="0"/>
        <w:rPr>
          <w:rFonts w:ascii="Narkisim" w:hAnsi="Narkisim"/>
          <w:sz w:val="17"/>
        </w:rPr>
      </w:pPr>
      <w:r w:rsidRPr="00336C4E">
        <w:rPr>
          <w:rStyle w:val="a8"/>
          <w:rFonts w:ascii="Narkisim" w:hAnsi="Narkisim"/>
        </w:rPr>
        <w:footnoteRef/>
      </w:r>
      <w:r w:rsidRPr="00336C4E">
        <w:rPr>
          <w:rFonts w:ascii="Narkisim" w:hAnsi="Narkisim"/>
          <w:sz w:val="17"/>
          <w:rtl/>
        </w:rPr>
        <w:t xml:space="preserve"> </w:t>
      </w:r>
      <w:r w:rsidRPr="00336C4E">
        <w:rPr>
          <w:rFonts w:ascii="Narkisim" w:hAnsi="Narkisim"/>
          <w:sz w:val="17"/>
          <w:rtl/>
        </w:rPr>
        <w:t>זמין ב</w:t>
      </w:r>
      <w:r w:rsidR="0032022C">
        <w:rPr>
          <w:rFonts w:ascii="Narkisim" w:hAnsi="Narkisim" w:hint="cs"/>
          <w:sz w:val="17"/>
          <w:rtl/>
        </w:rPr>
        <w:t xml:space="preserve">רשת </w:t>
      </w:r>
      <w:r w:rsidR="0032022C">
        <w:rPr>
          <w:rFonts w:ascii="Narkisim" w:hAnsi="Narkisim"/>
          <w:sz w:val="17"/>
          <w:rtl/>
        </w:rPr>
        <w:t>–</w:t>
      </w:r>
      <w:r w:rsidR="0032022C">
        <w:rPr>
          <w:rFonts w:ascii="Narkisim" w:hAnsi="Narkisim" w:hint="cs"/>
          <w:sz w:val="17"/>
          <w:rtl/>
        </w:rPr>
        <w:t xml:space="preserve"> </w:t>
      </w:r>
      <w:hyperlink r:id="rId1" w:history="1">
        <w:r w:rsidR="0032022C" w:rsidRPr="0032022C">
          <w:rPr>
            <w:rStyle w:val="Hyperlink"/>
            <w:rFonts w:ascii="Narkisim" w:hAnsi="Narkisim" w:hint="cs"/>
            <w:sz w:val="17"/>
            <w:rtl/>
          </w:rPr>
          <w:t>קי</w:t>
        </w:r>
        <w:r w:rsidR="0032022C" w:rsidRPr="0032022C">
          <w:rPr>
            <w:rStyle w:val="Hyperlink"/>
            <w:rFonts w:ascii="Narkisim" w:hAnsi="Narkisim" w:hint="cs"/>
            <w:sz w:val="17"/>
            <w:rtl/>
          </w:rPr>
          <w:t>ש</w:t>
        </w:r>
        <w:r w:rsidR="0032022C" w:rsidRPr="0032022C">
          <w:rPr>
            <w:rStyle w:val="Hyperlink"/>
            <w:rFonts w:ascii="Narkisim" w:hAnsi="Narkisim" w:hint="cs"/>
            <w:sz w:val="17"/>
            <w:rtl/>
          </w:rPr>
          <w:t>ור</w:t>
        </w:r>
      </w:hyperlink>
      <w:r w:rsidRPr="00336C4E">
        <w:rPr>
          <w:rFonts w:ascii="Narkisim" w:hAnsi="Narkisim"/>
          <w:sz w:val="17"/>
          <w:rtl/>
        </w:rPr>
        <w:t>.</w:t>
      </w:r>
    </w:p>
  </w:footnote>
  <w:footnote w:id="5">
    <w:p w14:paraId="0FC8F46D" w14:textId="0C7908FF" w:rsidR="00C623FE" w:rsidRPr="00336C4E" w:rsidRDefault="00C623FE" w:rsidP="00336C4E">
      <w:pPr>
        <w:pStyle w:val="a1"/>
        <w:spacing w:after="0"/>
        <w:ind w:left="0" w:firstLine="0"/>
        <w:rPr>
          <w:rFonts w:ascii="Narkisim" w:hAnsi="Narkisim"/>
          <w:sz w:val="17"/>
        </w:rPr>
      </w:pPr>
      <w:r w:rsidRPr="00336C4E">
        <w:rPr>
          <w:rStyle w:val="a8"/>
          <w:rFonts w:ascii="Narkisim" w:hAnsi="Narkisim"/>
        </w:rPr>
        <w:footnoteRef/>
      </w:r>
      <w:r w:rsidRPr="00336C4E">
        <w:rPr>
          <w:rFonts w:ascii="Narkisim" w:hAnsi="Narkisim"/>
          <w:sz w:val="17"/>
          <w:rtl/>
        </w:rPr>
        <w:t xml:space="preserve"> </w:t>
      </w:r>
      <w:r w:rsidRPr="00336C4E">
        <w:rPr>
          <w:rFonts w:ascii="Narkisim" w:hAnsi="Narkisim"/>
          <w:sz w:val="17"/>
          <w:rtl/>
        </w:rPr>
        <w:t xml:space="preserve">עסקנו בנושא זה בשיעור מספר </w:t>
      </w:r>
      <w:r w:rsidR="0032022C">
        <w:rPr>
          <w:rFonts w:ascii="Narkisim" w:hAnsi="Narkisim" w:hint="cs"/>
          <w:sz w:val="17"/>
          <w:rtl/>
        </w:rPr>
        <w:t xml:space="preserve">4 </w:t>
      </w:r>
      <w:r w:rsidRPr="00336C4E">
        <w:rPr>
          <w:rFonts w:ascii="Narkisim" w:hAnsi="Narkisim"/>
          <w:sz w:val="17"/>
          <w:rtl/>
        </w:rPr>
        <w:t xml:space="preserve">– </w:t>
      </w:r>
      <w:hyperlink r:id="rId2" w:history="1">
        <w:r w:rsidRPr="0032022C">
          <w:rPr>
            <w:rStyle w:val="Hyperlink"/>
            <w:rFonts w:ascii="Narkisim" w:hAnsi="Narkisim" w:hint="cs"/>
            <w:sz w:val="17"/>
            <w:rtl/>
          </w:rPr>
          <w:t>קישור</w:t>
        </w:r>
      </w:hyperlink>
      <w:r w:rsidRPr="00336C4E">
        <w:rPr>
          <w:rFonts w:ascii="Narkisim" w:hAnsi="Narkisim"/>
          <w:sz w:val="17"/>
          <w:rtl/>
        </w:rPr>
        <w:t>.</w:t>
      </w:r>
    </w:p>
  </w:footnote>
  <w:footnote w:id="6">
    <w:p w14:paraId="53E2F14B" w14:textId="6425861D" w:rsidR="007334D9" w:rsidRPr="00336C4E" w:rsidRDefault="007334D9" w:rsidP="00336C4E">
      <w:pPr>
        <w:pStyle w:val="a1"/>
        <w:spacing w:after="0"/>
        <w:ind w:left="0" w:firstLine="0"/>
        <w:rPr>
          <w:rFonts w:ascii="Narkisim" w:hAnsi="Narkisim"/>
          <w:sz w:val="17"/>
        </w:rPr>
      </w:pPr>
      <w:r w:rsidRPr="00336C4E">
        <w:rPr>
          <w:rStyle w:val="a8"/>
          <w:rFonts w:ascii="Narkisim" w:hAnsi="Narkisim"/>
        </w:rPr>
        <w:footnoteRef/>
      </w:r>
      <w:r w:rsidRPr="00336C4E">
        <w:rPr>
          <w:rFonts w:ascii="Narkisim" w:hAnsi="Narkisim"/>
          <w:sz w:val="17"/>
          <w:rtl/>
        </w:rPr>
        <w:t xml:space="preserve"> </w:t>
      </w:r>
      <w:r w:rsidR="0032022C">
        <w:rPr>
          <w:rFonts w:ascii="Narkisim" w:hAnsi="Narkisim" w:hint="cs"/>
          <w:sz w:val="17"/>
          <w:rtl/>
        </w:rPr>
        <w:t xml:space="preserve">בעל </w:t>
      </w:r>
      <w:r w:rsidRPr="00336C4E">
        <w:rPr>
          <w:rFonts w:ascii="Narkisim" w:hAnsi="Narkisim"/>
          <w:sz w:val="17"/>
          <w:rtl/>
        </w:rPr>
        <w:t>המג</w:t>
      </w:r>
      <w:r w:rsidR="0032022C">
        <w:rPr>
          <w:rFonts w:ascii="Narkisim" w:hAnsi="Narkisim" w:hint="cs"/>
          <w:sz w:val="17"/>
          <w:rtl/>
        </w:rPr>
        <w:t>ן</w:t>
      </w:r>
      <w:r w:rsidRPr="00336C4E">
        <w:rPr>
          <w:rFonts w:ascii="Narkisim" w:hAnsi="Narkisim"/>
          <w:sz w:val="17"/>
          <w:rtl/>
        </w:rPr>
        <w:t xml:space="preserve"> אברהם (אורח חיים </w:t>
      </w:r>
      <w:proofErr w:type="spellStart"/>
      <w:r w:rsidRPr="00336C4E">
        <w:rPr>
          <w:rFonts w:ascii="Narkisim" w:hAnsi="Narkisim"/>
          <w:sz w:val="17"/>
          <w:rtl/>
        </w:rPr>
        <w:t>תקפ</w:t>
      </w:r>
      <w:proofErr w:type="spellEnd"/>
      <w:r w:rsidRPr="00336C4E">
        <w:rPr>
          <w:rFonts w:ascii="Narkisim" w:hAnsi="Narkisim"/>
          <w:sz w:val="17"/>
          <w:rtl/>
        </w:rPr>
        <w:t xml:space="preserve">) מזכיר </w:t>
      </w:r>
      <w:r w:rsidR="0032022C">
        <w:rPr>
          <w:rFonts w:ascii="Narkisim" w:hAnsi="Narkisim" w:hint="cs"/>
          <w:sz w:val="17"/>
          <w:rtl/>
        </w:rPr>
        <w:t>מנהג לצום</w:t>
      </w:r>
      <w:r w:rsidRPr="00336C4E">
        <w:rPr>
          <w:rFonts w:ascii="Narkisim" w:hAnsi="Narkisim"/>
          <w:sz w:val="17"/>
          <w:rtl/>
        </w:rPr>
        <w:t xml:space="preserve"> </w:t>
      </w:r>
      <w:r w:rsidR="0032022C">
        <w:rPr>
          <w:rFonts w:ascii="Narkisim" w:hAnsi="Narkisim" w:hint="cs"/>
          <w:sz w:val="17"/>
          <w:rtl/>
        </w:rPr>
        <w:t>בערב שבת זה,</w:t>
      </w:r>
      <w:r w:rsidRPr="00336C4E">
        <w:rPr>
          <w:rFonts w:ascii="Narkisim" w:hAnsi="Narkisim"/>
          <w:sz w:val="17"/>
          <w:rtl/>
        </w:rPr>
        <w:t xml:space="preserve"> </w:t>
      </w:r>
      <w:r w:rsidR="0032022C">
        <w:rPr>
          <w:rFonts w:ascii="Narkisim" w:hAnsi="Narkisim" w:hint="cs"/>
          <w:sz w:val="17"/>
          <w:rtl/>
        </w:rPr>
        <w:t xml:space="preserve">על פי דברי </w:t>
      </w:r>
      <w:proofErr w:type="spellStart"/>
      <w:r w:rsidR="0032022C">
        <w:rPr>
          <w:rFonts w:ascii="Narkisim" w:hAnsi="Narkisim" w:hint="cs"/>
          <w:sz w:val="17"/>
          <w:rtl/>
        </w:rPr>
        <w:t>הש"ך</w:t>
      </w:r>
      <w:proofErr w:type="spellEnd"/>
      <w:r w:rsidRPr="00336C4E">
        <w:rPr>
          <w:rFonts w:ascii="Narkisim" w:hAnsi="Narkisim"/>
          <w:sz w:val="17"/>
          <w:rtl/>
        </w:rPr>
        <w:t>.</w:t>
      </w:r>
    </w:p>
  </w:footnote>
  <w:footnote w:id="7">
    <w:p w14:paraId="444FAF40" w14:textId="7F3A8741" w:rsidR="007334D9" w:rsidRPr="00336C4E" w:rsidRDefault="007334D9" w:rsidP="00336C4E">
      <w:pPr>
        <w:pStyle w:val="a1"/>
        <w:spacing w:after="0"/>
        <w:ind w:left="0" w:firstLine="0"/>
        <w:rPr>
          <w:rFonts w:ascii="Narkisim" w:hAnsi="Narkisim"/>
          <w:sz w:val="17"/>
        </w:rPr>
      </w:pPr>
      <w:r w:rsidRPr="00336C4E">
        <w:rPr>
          <w:rStyle w:val="a8"/>
          <w:rFonts w:ascii="Narkisim" w:hAnsi="Narkisim"/>
        </w:rPr>
        <w:footnoteRef/>
      </w:r>
      <w:r w:rsidRPr="00336C4E">
        <w:rPr>
          <w:rFonts w:ascii="Narkisim" w:hAnsi="Narkisim"/>
          <w:sz w:val="17"/>
          <w:rtl/>
        </w:rPr>
        <w:t xml:space="preserve"> </w:t>
      </w:r>
      <w:r w:rsidRPr="00336C4E">
        <w:rPr>
          <w:rFonts w:ascii="Narkisim" w:hAnsi="Narkisim"/>
          <w:sz w:val="17"/>
          <w:rtl/>
        </w:rPr>
        <w:t>1780</w:t>
      </w:r>
      <w:r w:rsidR="0032022C">
        <w:rPr>
          <w:rFonts w:ascii="Narkisim" w:hAnsi="Narkisim"/>
          <w:sz w:val="17"/>
          <w:rtl/>
        </w:rPr>
        <w:t>–</w:t>
      </w:r>
      <w:r w:rsidRPr="00336C4E">
        <w:rPr>
          <w:rFonts w:ascii="Narkisim" w:hAnsi="Narkisim"/>
          <w:sz w:val="17"/>
          <w:rtl/>
        </w:rPr>
        <w:t>1832.</w:t>
      </w:r>
      <w:r w:rsidR="0032022C">
        <w:rPr>
          <w:rFonts w:ascii="Narkisim" w:hAnsi="Narkisim" w:hint="cs"/>
          <w:sz w:val="17"/>
          <w:rtl/>
        </w:rPr>
        <w:t xml:space="preserve"> </w:t>
      </w:r>
      <w:r w:rsidR="0032022C" w:rsidRPr="00336C4E">
        <w:rPr>
          <w:rFonts w:ascii="Narkisim" w:hAnsi="Narkisim"/>
          <w:sz w:val="17"/>
          <w:rtl/>
        </w:rPr>
        <w:t xml:space="preserve">שערי תשובה, אורח חיים </w:t>
      </w:r>
      <w:proofErr w:type="spellStart"/>
      <w:r w:rsidR="0032022C" w:rsidRPr="00336C4E">
        <w:rPr>
          <w:rFonts w:ascii="Narkisim" w:hAnsi="Narkisim"/>
          <w:sz w:val="17"/>
          <w:rtl/>
        </w:rPr>
        <w:t>תקפ</w:t>
      </w:r>
      <w:proofErr w:type="spellEnd"/>
      <w:r w:rsidR="0032022C" w:rsidRPr="00336C4E">
        <w:rPr>
          <w:rFonts w:ascii="Narkisim" w:hAnsi="Narkisim"/>
          <w:sz w:val="17"/>
          <w:rtl/>
        </w:rPr>
        <w:t>.</w:t>
      </w:r>
    </w:p>
  </w:footnote>
  <w:footnote w:id="8">
    <w:p w14:paraId="15794E3F" w14:textId="5A9B963D" w:rsidR="007334D9" w:rsidRPr="00336C4E" w:rsidRDefault="007334D9" w:rsidP="00336C4E">
      <w:pPr>
        <w:pStyle w:val="a1"/>
        <w:spacing w:after="0"/>
        <w:ind w:left="0" w:firstLine="0"/>
        <w:rPr>
          <w:rFonts w:ascii="Narkisim" w:hAnsi="Narkisim"/>
          <w:sz w:val="17"/>
        </w:rPr>
      </w:pPr>
      <w:r w:rsidRPr="008A10E0">
        <w:rPr>
          <w:rFonts w:ascii="Narkisim" w:hAnsi="Narkisim"/>
          <w:sz w:val="17"/>
        </w:rPr>
        <w:footnoteRef/>
      </w:r>
      <w:r w:rsidR="008A10E0" w:rsidRPr="008A10E0">
        <w:rPr>
          <w:rFonts w:ascii="Narkisim" w:hAnsi="Narkisim" w:hint="cs"/>
          <w:sz w:val="17"/>
          <w:rtl/>
        </w:rPr>
        <w:t xml:space="preserve"> </w:t>
      </w:r>
      <w:r w:rsidR="008A10E0" w:rsidRPr="008A10E0">
        <w:rPr>
          <w:rFonts w:ascii="Narkisim" w:hAnsi="Narkisim" w:hint="cs"/>
          <w:sz w:val="17"/>
          <w:rtl/>
        </w:rPr>
        <w:t>זמין</w:t>
      </w:r>
      <w:r w:rsidR="008A10E0">
        <w:rPr>
          <w:rFonts w:hint="cs"/>
          <w:rtl/>
        </w:rPr>
        <w:t xml:space="preserve"> ברשת </w:t>
      </w:r>
      <w:r w:rsidR="008A10E0">
        <w:rPr>
          <w:rtl/>
        </w:rPr>
        <w:t>–</w:t>
      </w:r>
      <w:r w:rsidR="008A10E0">
        <w:rPr>
          <w:rFonts w:hint="cs"/>
          <w:rtl/>
        </w:rPr>
        <w:t xml:space="preserve"> </w:t>
      </w:r>
      <w:hyperlink r:id="rId3" w:history="1">
        <w:r w:rsidR="008A10E0" w:rsidRPr="008A10E0">
          <w:rPr>
            <w:rStyle w:val="Hyperlink"/>
            <w:rFonts w:hint="cs"/>
            <w:rtl/>
          </w:rPr>
          <w:t>קיש</w:t>
        </w:r>
        <w:r w:rsidR="008A10E0" w:rsidRPr="008A10E0">
          <w:rPr>
            <w:rStyle w:val="Hyperlink"/>
            <w:rFonts w:hint="cs"/>
            <w:rtl/>
          </w:rPr>
          <w:t>ו</w:t>
        </w:r>
        <w:r w:rsidR="008A10E0" w:rsidRPr="008A10E0">
          <w:rPr>
            <w:rStyle w:val="Hyperlink"/>
            <w:rFonts w:hint="cs"/>
            <w:rtl/>
          </w:rPr>
          <w:t>ר</w:t>
        </w:r>
      </w:hyperlink>
      <w:r w:rsidR="008A10E0">
        <w:rPr>
          <w:rFonts w:hint="cs"/>
          <w:rtl/>
        </w:rPr>
        <w:t>.</w:t>
      </w:r>
    </w:p>
  </w:footnote>
  <w:footnote w:id="9">
    <w:p w14:paraId="69BB78A3" w14:textId="6C8C00F8" w:rsidR="007334D9" w:rsidRPr="00336C4E" w:rsidRDefault="007334D9" w:rsidP="00336C4E">
      <w:pPr>
        <w:pStyle w:val="a1"/>
        <w:spacing w:after="0"/>
        <w:ind w:left="0" w:firstLine="0"/>
        <w:rPr>
          <w:rFonts w:ascii="Narkisim" w:hAnsi="Narkisim"/>
          <w:sz w:val="17"/>
        </w:rPr>
      </w:pPr>
      <w:r w:rsidRPr="00336C4E">
        <w:rPr>
          <w:rStyle w:val="a8"/>
          <w:rFonts w:ascii="Narkisim" w:hAnsi="Narkisim"/>
        </w:rPr>
        <w:footnoteRef/>
      </w:r>
      <w:r w:rsidRPr="00336C4E">
        <w:rPr>
          <w:rFonts w:ascii="Narkisim" w:hAnsi="Narkisim"/>
          <w:sz w:val="17"/>
          <w:rtl/>
        </w:rPr>
        <w:t xml:space="preserve"> </w:t>
      </w:r>
      <w:proofErr w:type="spellStart"/>
      <w:r w:rsidR="002C15D9" w:rsidRPr="00336C4E">
        <w:rPr>
          <w:rFonts w:ascii="Narkisim" w:hAnsi="Narkisim"/>
          <w:sz w:val="17"/>
          <w:rtl/>
        </w:rPr>
        <w:t>היעב"ץ</w:t>
      </w:r>
      <w:proofErr w:type="spellEnd"/>
      <w:r w:rsidR="002C15D9" w:rsidRPr="00336C4E">
        <w:rPr>
          <w:rFonts w:ascii="Narkisim" w:hAnsi="Narkisim"/>
          <w:sz w:val="17"/>
          <w:rtl/>
        </w:rPr>
        <w:t xml:space="preserve"> </w:t>
      </w:r>
      <w:r w:rsidRPr="00336C4E">
        <w:rPr>
          <w:rFonts w:ascii="Narkisim" w:hAnsi="Narkisim"/>
          <w:sz w:val="17"/>
          <w:rtl/>
        </w:rPr>
        <w:t>(1697–1776)</w:t>
      </w:r>
      <w:r w:rsidR="002C15D9" w:rsidRPr="00336C4E">
        <w:rPr>
          <w:rFonts w:ascii="Narkisim" w:hAnsi="Narkisim"/>
          <w:sz w:val="17"/>
          <w:rtl/>
        </w:rPr>
        <w:t xml:space="preserve">, </w:t>
      </w:r>
      <w:r w:rsidR="002C15D9" w:rsidRPr="00336C4E">
        <w:rPr>
          <w:rFonts w:ascii="Narkisim" w:hAnsi="Narkisim"/>
          <w:sz w:val="17"/>
          <w:rtl/>
        </w:rPr>
        <w:t>מגדולי הפוסקים הגרמנים במאה השמונה עשרה</w:t>
      </w:r>
      <w:r w:rsidR="002C15D9" w:rsidRPr="00336C4E">
        <w:rPr>
          <w:rFonts w:ascii="Narkisim" w:hAnsi="Narkisim"/>
          <w:sz w:val="17"/>
          <w:rtl/>
        </w:rPr>
        <w:t xml:space="preserve">. </w:t>
      </w:r>
      <w:r w:rsidR="002C15D9" w:rsidRPr="00336C4E">
        <w:rPr>
          <w:rFonts w:ascii="Narkisim" w:hAnsi="Narkisim"/>
          <w:sz w:val="17"/>
          <w:rtl/>
        </w:rPr>
        <w:t>בנו של הפוסק המפורסם רבי צבי הירש אשכנזי</w:t>
      </w:r>
      <w:r w:rsidR="002C15D9" w:rsidRPr="00336C4E">
        <w:rPr>
          <w:rFonts w:ascii="Narkisim" w:hAnsi="Narkisim"/>
          <w:sz w:val="17"/>
          <w:rtl/>
        </w:rPr>
        <w:t xml:space="preserve"> ("החכם צבי"). התיאור נכתב בהקדמה למגילת ספר.</w:t>
      </w:r>
    </w:p>
  </w:footnote>
  <w:footnote w:id="10">
    <w:p w14:paraId="493B12C1" w14:textId="7FF26CC6" w:rsidR="007334D9" w:rsidRPr="00336C4E" w:rsidRDefault="007334D9" w:rsidP="00336C4E">
      <w:pPr>
        <w:pStyle w:val="a1"/>
        <w:spacing w:after="0"/>
        <w:ind w:left="0" w:firstLine="0"/>
        <w:rPr>
          <w:rFonts w:ascii="Narkisim" w:hAnsi="Narkisim"/>
          <w:sz w:val="17"/>
        </w:rPr>
      </w:pPr>
      <w:r w:rsidRPr="00336C4E">
        <w:rPr>
          <w:rStyle w:val="a8"/>
          <w:rFonts w:ascii="Narkisim" w:hAnsi="Narkisim"/>
        </w:rPr>
        <w:footnoteRef/>
      </w:r>
      <w:r w:rsidRPr="00336C4E">
        <w:rPr>
          <w:rFonts w:ascii="Narkisim" w:hAnsi="Narkisim"/>
          <w:sz w:val="17"/>
          <w:rtl/>
        </w:rPr>
        <w:t xml:space="preserve"> </w:t>
      </w:r>
      <w:r w:rsidRPr="00336C4E">
        <w:rPr>
          <w:rFonts w:ascii="Narkisim" w:hAnsi="Narkisim"/>
          <w:sz w:val="17"/>
          <w:rtl/>
        </w:rPr>
        <w:t>1600</w:t>
      </w:r>
      <w:r w:rsidR="0032022C">
        <w:rPr>
          <w:rFonts w:ascii="Narkisim" w:hAnsi="Narkisim"/>
          <w:sz w:val="17"/>
          <w:rtl/>
        </w:rPr>
        <w:t>–</w:t>
      </w:r>
      <w:r w:rsidRPr="00336C4E">
        <w:rPr>
          <w:rFonts w:ascii="Narkisim" w:hAnsi="Narkisim"/>
          <w:sz w:val="17"/>
          <w:rtl/>
        </w:rPr>
        <w:t>1661.</w:t>
      </w:r>
      <w:r w:rsidR="008A10E0">
        <w:rPr>
          <w:rFonts w:ascii="Narkisim" w:hAnsi="Narkisim" w:hint="cs"/>
          <w:sz w:val="17"/>
          <w:rtl/>
        </w:rPr>
        <w:t xml:space="preserve"> </w:t>
      </w:r>
      <w:r w:rsidR="008A10E0" w:rsidRPr="00336C4E">
        <w:rPr>
          <w:rFonts w:ascii="Narkisim" w:hAnsi="Narkisim"/>
          <w:sz w:val="17"/>
          <w:rtl/>
        </w:rPr>
        <w:t>צמח צדק 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rsidP="00C96CF0">
          <w:pPr>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7F22C707" w:rsidR="00CF5589" w:rsidRDefault="006904BB" w:rsidP="00C96CF0">
          <w:pPr>
            <w:rPr>
              <w:rtl/>
            </w:rPr>
          </w:pPr>
          <w:r>
            <w:rPr>
              <w:rFonts w:hint="cs"/>
              <w:rtl/>
            </w:rPr>
            <w:t>אלף שנות היסטוריה יהודית בהלכה</w:t>
          </w:r>
          <w:r w:rsidR="004F3480">
            <w:rPr>
              <w:rFonts w:hint="cs"/>
              <w:rtl/>
            </w:rPr>
            <w:t xml:space="preserve"> </w:t>
          </w:r>
          <w:r w:rsidR="00CF5589">
            <w:rPr>
              <w:rFonts w:hint="cs"/>
              <w:rtl/>
            </w:rPr>
            <w:t xml:space="preserve">מאת הרב </w:t>
          </w:r>
          <w:r>
            <w:rPr>
              <w:rFonts w:hint="cs"/>
              <w:rtl/>
            </w:rPr>
            <w:t>אביעד תבורי</w:t>
          </w:r>
        </w:p>
      </w:tc>
      <w:tc>
        <w:tcPr>
          <w:tcW w:w="3600" w:type="dxa"/>
          <w:tcBorders>
            <w:bottom w:val="double" w:sz="4" w:space="0" w:color="auto"/>
          </w:tcBorders>
          <w:vAlign w:val="center"/>
        </w:tcPr>
        <w:p w14:paraId="1F5D9B26" w14:textId="77777777" w:rsidR="00CF5589" w:rsidRDefault="00000000" w:rsidP="00C96CF0">
          <w:pPr>
            <w:bidi w:val="0"/>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CDF2A4C" w14:textId="77777777" w:rsidR="007C54FA" w:rsidRDefault="007C54FA" w:rsidP="00C96C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78BF" w14:textId="51ABF0D6" w:rsidR="00177DBE" w:rsidRDefault="00A34B10" w:rsidP="00F37D80">
    <w:pPr>
      <w:pStyle w:val="a9"/>
      <w:jc w:val="center"/>
      <w:rPr>
        <w:rtl/>
      </w:rPr>
    </w:pPr>
    <w:r>
      <w:rPr>
        <w:rFonts w:ascii="Narkisim" w:hAnsi="Narkisim"/>
        <w:rtl/>
      </w:rPr>
      <w:t>–</w:t>
    </w:r>
    <w:r w:rsidR="00CF5589">
      <w:rPr>
        <w:sz w:val="10"/>
        <w:rtl/>
      </w:rPr>
      <w:t xml:space="preserve"> </w:t>
    </w:r>
    <w:r w:rsidR="00CF5589">
      <w:rPr>
        <w:rtl/>
      </w:rPr>
      <w:fldChar w:fldCharType="begin"/>
    </w:r>
    <w:r w:rsidR="00CF5589">
      <w:rPr>
        <w:rtl/>
      </w:rPr>
      <w:instrText xml:space="preserve"> </w:instrText>
    </w:r>
    <w:r w:rsidR="00CF5589">
      <w:instrText>PAGE</w:instrText>
    </w:r>
    <w:r w:rsidR="00CF5589">
      <w:rPr>
        <w:rtl/>
      </w:rPr>
      <w:instrText xml:space="preserve"> </w:instrText>
    </w:r>
    <w:r w:rsidR="00CF5589">
      <w:rPr>
        <w:rtl/>
      </w:rPr>
      <w:fldChar w:fldCharType="separate"/>
    </w:r>
    <w:r w:rsidR="00CF5589">
      <w:rPr>
        <w:noProof/>
        <w:rtl/>
      </w:rPr>
      <w:t>4</w:t>
    </w:r>
    <w:r w:rsidR="00CF5589">
      <w:rPr>
        <w:rtl/>
      </w:rPr>
      <w:fldChar w:fldCharType="end"/>
    </w:r>
    <w:r w:rsidR="00CF5589">
      <w:rPr>
        <w:rtl/>
      </w:rPr>
      <w:t xml:space="preserve"> </w:t>
    </w:r>
    <w:r w:rsidR="00C14C7C">
      <w:rPr>
        <w:rtl/>
      </w:rPr>
      <w:t>–</w:t>
    </w:r>
  </w:p>
  <w:p w14:paraId="4C432A7E" w14:textId="77777777" w:rsidR="00F37D80" w:rsidRDefault="00F37D80" w:rsidP="00F37D80">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D1C"/>
    <w:multiLevelType w:val="hybridMultilevel"/>
    <w:tmpl w:val="666EF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37C36EF"/>
    <w:multiLevelType w:val="hybridMultilevel"/>
    <w:tmpl w:val="F2B0F304"/>
    <w:lvl w:ilvl="0" w:tplc="D7CEAC24">
      <w:start w:val="1"/>
      <w:numFmt w:val="bullet"/>
      <w:pStyle w:val="a"/>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965AD"/>
    <w:multiLevelType w:val="hybridMultilevel"/>
    <w:tmpl w:val="49F4A82A"/>
    <w:lvl w:ilvl="0" w:tplc="FFFFFFFF">
      <w:start w:val="1"/>
      <w:numFmt w:val="bullet"/>
      <w:lvlText w:val=""/>
      <w:lvlJc w:val="left"/>
      <w:pPr>
        <w:ind w:left="720" w:hanging="360"/>
      </w:pPr>
      <w:rPr>
        <w:rFonts w:ascii="Symbol" w:hAnsi="Symbol" w:cs="Narkisim" w:hint="default"/>
      </w:rPr>
    </w:lvl>
    <w:lvl w:ilvl="1" w:tplc="B964A93E">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5" w15:restartNumberingAfterBreak="0">
    <w:nsid w:val="1D6729EB"/>
    <w:multiLevelType w:val="hybridMultilevel"/>
    <w:tmpl w:val="0A4C632C"/>
    <w:lvl w:ilvl="0" w:tplc="F3A6A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7163B"/>
    <w:multiLevelType w:val="hybridMultilevel"/>
    <w:tmpl w:val="A2D445C0"/>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966D9"/>
    <w:multiLevelType w:val="hybridMultilevel"/>
    <w:tmpl w:val="B6B8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309"/>
    <w:multiLevelType w:val="hybridMultilevel"/>
    <w:tmpl w:val="1BA27F7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0" w15:restartNumberingAfterBreak="0">
    <w:nsid w:val="2DC102DD"/>
    <w:multiLevelType w:val="hybridMultilevel"/>
    <w:tmpl w:val="9376B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1901075"/>
    <w:multiLevelType w:val="hybridMultilevel"/>
    <w:tmpl w:val="55BC99CA"/>
    <w:lvl w:ilvl="0" w:tplc="3992ECF0">
      <w:start w:val="2"/>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465B9"/>
    <w:multiLevelType w:val="hybridMultilevel"/>
    <w:tmpl w:val="F43E8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A13C25"/>
    <w:multiLevelType w:val="hybridMultilevel"/>
    <w:tmpl w:val="289EB030"/>
    <w:lvl w:ilvl="0" w:tplc="6D84E906">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516D7"/>
    <w:multiLevelType w:val="hybridMultilevel"/>
    <w:tmpl w:val="610A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371C7"/>
    <w:multiLevelType w:val="hybridMultilevel"/>
    <w:tmpl w:val="62585266"/>
    <w:lvl w:ilvl="0" w:tplc="B964A93E">
      <w:start w:val="1"/>
      <w:numFmt w:val="bullet"/>
      <w:lvlText w:val=""/>
      <w:lvlJc w:val="left"/>
      <w:pPr>
        <w:ind w:left="1440" w:hanging="360"/>
      </w:pPr>
      <w:rPr>
        <w:rFonts w:ascii="Symbol" w:hAnsi="Symbol" w:cs="Narkisim"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B2C9F"/>
    <w:multiLevelType w:val="hybridMultilevel"/>
    <w:tmpl w:val="735E6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1618FD"/>
    <w:multiLevelType w:val="hybridMultilevel"/>
    <w:tmpl w:val="6D640380"/>
    <w:lvl w:ilvl="0" w:tplc="B964A93E">
      <w:start w:val="1"/>
      <w:numFmt w:val="bullet"/>
      <w:lvlText w:val=""/>
      <w:lvlJc w:val="left"/>
      <w:pPr>
        <w:ind w:left="720" w:hanging="360"/>
      </w:pPr>
      <w:rPr>
        <w:rFonts w:ascii="Symbol" w:hAnsi="Symbol" w:cs="Narkisim" w:hint="default"/>
        <w:bCs w:val="0"/>
        <w:iCs w:val="0"/>
        <w:color w:val="auto"/>
        <w:szCs w:val="21"/>
      </w:rPr>
    </w:lvl>
    <w:lvl w:ilvl="1" w:tplc="FFFFFFFF">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9" w15:restartNumberingAfterBreak="0">
    <w:nsid w:val="5CEB5F84"/>
    <w:multiLevelType w:val="hybridMultilevel"/>
    <w:tmpl w:val="A2B46F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E3764"/>
    <w:multiLevelType w:val="hybridMultilevel"/>
    <w:tmpl w:val="59E2B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06E90"/>
    <w:multiLevelType w:val="hybridMultilevel"/>
    <w:tmpl w:val="9F4A4BE8"/>
    <w:lvl w:ilvl="0" w:tplc="57387218">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2019E"/>
    <w:multiLevelType w:val="hybridMultilevel"/>
    <w:tmpl w:val="C9566D24"/>
    <w:lvl w:ilvl="0" w:tplc="23A265A0">
      <w:start w:val="1"/>
      <w:numFmt w:val="bullet"/>
      <w:lvlText w:val=""/>
      <w:lvlJc w:val="left"/>
      <w:pPr>
        <w:ind w:left="720" w:hanging="360"/>
      </w:pPr>
      <w:rPr>
        <w:rFonts w:ascii="Symbol" w:hAnsi="Symbol" w:cs="Narkisim" w:hint="default"/>
        <w:bCs w:val="0"/>
        <w:iCs w:val="0"/>
        <w:color w:val="auto"/>
        <w:szCs w:val="21"/>
      </w:rPr>
    </w:lvl>
    <w:lvl w:ilvl="1" w:tplc="FFFFFFFF">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3" w15:restartNumberingAfterBreak="0">
    <w:nsid w:val="60A31F7E"/>
    <w:multiLevelType w:val="hybridMultilevel"/>
    <w:tmpl w:val="5BB0E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E2FC9"/>
    <w:multiLevelType w:val="hybridMultilevel"/>
    <w:tmpl w:val="E3E45DA4"/>
    <w:lvl w:ilvl="0" w:tplc="1D886332">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867733A"/>
    <w:multiLevelType w:val="hybridMultilevel"/>
    <w:tmpl w:val="9880DD7C"/>
    <w:lvl w:ilvl="0" w:tplc="B964A93E">
      <w:start w:val="1"/>
      <w:numFmt w:val="bullet"/>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50EF3"/>
    <w:multiLevelType w:val="hybridMultilevel"/>
    <w:tmpl w:val="8822EF08"/>
    <w:lvl w:ilvl="0" w:tplc="D09C665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A2697"/>
    <w:multiLevelType w:val="hybridMultilevel"/>
    <w:tmpl w:val="3D4ACF5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FA5560"/>
    <w:multiLevelType w:val="hybridMultilevel"/>
    <w:tmpl w:val="996EA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102019">
    <w:abstractNumId w:val="3"/>
  </w:num>
  <w:num w:numId="2" w16cid:durableId="533350657">
    <w:abstractNumId w:val="14"/>
  </w:num>
  <w:num w:numId="3" w16cid:durableId="1445415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3408">
    <w:abstractNumId w:val="1"/>
  </w:num>
  <w:num w:numId="5" w16cid:durableId="16772289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0163118">
    <w:abstractNumId w:val="19"/>
  </w:num>
  <w:num w:numId="7" w16cid:durableId="1403873214">
    <w:abstractNumId w:val="21"/>
  </w:num>
  <w:num w:numId="8" w16cid:durableId="93524891">
    <w:abstractNumId w:val="13"/>
  </w:num>
  <w:num w:numId="9" w16cid:durableId="2146312022">
    <w:abstractNumId w:val="12"/>
  </w:num>
  <w:num w:numId="10" w16cid:durableId="1239513071">
    <w:abstractNumId w:val="27"/>
  </w:num>
  <w:num w:numId="11" w16cid:durableId="1329092888">
    <w:abstractNumId w:val="15"/>
  </w:num>
  <w:num w:numId="12" w16cid:durableId="893467647">
    <w:abstractNumId w:val="6"/>
  </w:num>
  <w:num w:numId="13" w16cid:durableId="1519585623">
    <w:abstractNumId w:val="28"/>
  </w:num>
  <w:num w:numId="14" w16cid:durableId="693532964">
    <w:abstractNumId w:val="8"/>
  </w:num>
  <w:num w:numId="15" w16cid:durableId="9048747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3630826">
    <w:abstractNumId w:val="20"/>
  </w:num>
  <w:num w:numId="17" w16cid:durableId="1857423718">
    <w:abstractNumId w:val="17"/>
  </w:num>
  <w:num w:numId="18" w16cid:durableId="520895202">
    <w:abstractNumId w:val="29"/>
  </w:num>
  <w:num w:numId="19" w16cid:durableId="864488449">
    <w:abstractNumId w:val="7"/>
  </w:num>
  <w:num w:numId="20" w16cid:durableId="955604733">
    <w:abstractNumId w:val="11"/>
  </w:num>
  <w:num w:numId="21" w16cid:durableId="610669520">
    <w:abstractNumId w:val="16"/>
  </w:num>
  <w:num w:numId="22" w16cid:durableId="2005549734">
    <w:abstractNumId w:val="4"/>
  </w:num>
  <w:num w:numId="23" w16cid:durableId="1113864611">
    <w:abstractNumId w:val="22"/>
  </w:num>
  <w:num w:numId="24" w16cid:durableId="1277179915">
    <w:abstractNumId w:val="18"/>
  </w:num>
  <w:num w:numId="25" w16cid:durableId="673847579">
    <w:abstractNumId w:val="26"/>
  </w:num>
  <w:num w:numId="26" w16cid:durableId="1738045471">
    <w:abstractNumId w:val="24"/>
  </w:num>
  <w:num w:numId="27" w16cid:durableId="232353115">
    <w:abstractNumId w:val="2"/>
  </w:num>
  <w:num w:numId="28" w16cid:durableId="1052654809">
    <w:abstractNumId w:val="0"/>
  </w:num>
  <w:num w:numId="29" w16cid:durableId="200675763">
    <w:abstractNumId w:val="23"/>
  </w:num>
  <w:num w:numId="30" w16cid:durableId="22009349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4BAB"/>
    <w:rsid w:val="00005948"/>
    <w:rsid w:val="00005D98"/>
    <w:rsid w:val="00006746"/>
    <w:rsid w:val="00006A01"/>
    <w:rsid w:val="00006AE1"/>
    <w:rsid w:val="00006DC7"/>
    <w:rsid w:val="00006F87"/>
    <w:rsid w:val="00007EB8"/>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17FA7"/>
    <w:rsid w:val="0002013A"/>
    <w:rsid w:val="00020234"/>
    <w:rsid w:val="00020430"/>
    <w:rsid w:val="0002133C"/>
    <w:rsid w:val="000214C0"/>
    <w:rsid w:val="000219BB"/>
    <w:rsid w:val="00021F10"/>
    <w:rsid w:val="00021FBD"/>
    <w:rsid w:val="00022A0E"/>
    <w:rsid w:val="00023179"/>
    <w:rsid w:val="000237D5"/>
    <w:rsid w:val="00023C3F"/>
    <w:rsid w:val="000245A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C13"/>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33D"/>
    <w:rsid w:val="0005296C"/>
    <w:rsid w:val="00052C42"/>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5067"/>
    <w:rsid w:val="000654D3"/>
    <w:rsid w:val="00065A6B"/>
    <w:rsid w:val="000661F0"/>
    <w:rsid w:val="00066AFD"/>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399"/>
    <w:rsid w:val="00094E67"/>
    <w:rsid w:val="0009593F"/>
    <w:rsid w:val="00095A12"/>
    <w:rsid w:val="00096098"/>
    <w:rsid w:val="000967CF"/>
    <w:rsid w:val="00096A10"/>
    <w:rsid w:val="000A0682"/>
    <w:rsid w:val="000A0922"/>
    <w:rsid w:val="000A0B27"/>
    <w:rsid w:val="000A0C59"/>
    <w:rsid w:val="000A0CBB"/>
    <w:rsid w:val="000A1B89"/>
    <w:rsid w:val="000A1E2A"/>
    <w:rsid w:val="000A1FB7"/>
    <w:rsid w:val="000A2033"/>
    <w:rsid w:val="000A2178"/>
    <w:rsid w:val="000A23FE"/>
    <w:rsid w:val="000A2553"/>
    <w:rsid w:val="000A29FE"/>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EC5"/>
    <w:rsid w:val="000B4FE6"/>
    <w:rsid w:val="000B52F7"/>
    <w:rsid w:val="000B5330"/>
    <w:rsid w:val="000B53C7"/>
    <w:rsid w:val="000B5F6F"/>
    <w:rsid w:val="000B648F"/>
    <w:rsid w:val="000B66A4"/>
    <w:rsid w:val="000B6B51"/>
    <w:rsid w:val="000B7211"/>
    <w:rsid w:val="000B7B30"/>
    <w:rsid w:val="000B7BE2"/>
    <w:rsid w:val="000C01BB"/>
    <w:rsid w:val="000C10BD"/>
    <w:rsid w:val="000C1746"/>
    <w:rsid w:val="000C19C7"/>
    <w:rsid w:val="000C19E2"/>
    <w:rsid w:val="000C28B7"/>
    <w:rsid w:val="000C2C9A"/>
    <w:rsid w:val="000C3570"/>
    <w:rsid w:val="000C374E"/>
    <w:rsid w:val="000C468C"/>
    <w:rsid w:val="000C56D0"/>
    <w:rsid w:val="000C6396"/>
    <w:rsid w:val="000C63E1"/>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6C3"/>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B5B"/>
    <w:rsid w:val="000E1D0D"/>
    <w:rsid w:val="000E268D"/>
    <w:rsid w:val="000E2787"/>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70F"/>
    <w:rsid w:val="000F3E6E"/>
    <w:rsid w:val="000F4246"/>
    <w:rsid w:val="000F4818"/>
    <w:rsid w:val="000F4A41"/>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3A4A"/>
    <w:rsid w:val="001044AA"/>
    <w:rsid w:val="0010474C"/>
    <w:rsid w:val="00105696"/>
    <w:rsid w:val="00105D5B"/>
    <w:rsid w:val="00106150"/>
    <w:rsid w:val="001062DD"/>
    <w:rsid w:val="00106B15"/>
    <w:rsid w:val="00106DE7"/>
    <w:rsid w:val="00106EBA"/>
    <w:rsid w:val="00107B53"/>
    <w:rsid w:val="00107CC4"/>
    <w:rsid w:val="00107E56"/>
    <w:rsid w:val="00110262"/>
    <w:rsid w:val="0011053A"/>
    <w:rsid w:val="001109A5"/>
    <w:rsid w:val="00110DEA"/>
    <w:rsid w:val="00111446"/>
    <w:rsid w:val="0011331B"/>
    <w:rsid w:val="0011346C"/>
    <w:rsid w:val="00113571"/>
    <w:rsid w:val="00113AE1"/>
    <w:rsid w:val="00113F62"/>
    <w:rsid w:val="00114B6B"/>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28E"/>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367F"/>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36D"/>
    <w:rsid w:val="001536A2"/>
    <w:rsid w:val="0015373B"/>
    <w:rsid w:val="00153C1C"/>
    <w:rsid w:val="001544D5"/>
    <w:rsid w:val="0015486B"/>
    <w:rsid w:val="0015495E"/>
    <w:rsid w:val="00154AEA"/>
    <w:rsid w:val="00154D18"/>
    <w:rsid w:val="00154D86"/>
    <w:rsid w:val="001559A1"/>
    <w:rsid w:val="00155AC3"/>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37E"/>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77DBE"/>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541"/>
    <w:rsid w:val="001928A1"/>
    <w:rsid w:val="001928D1"/>
    <w:rsid w:val="00193367"/>
    <w:rsid w:val="00193BD4"/>
    <w:rsid w:val="00193D9F"/>
    <w:rsid w:val="00194054"/>
    <w:rsid w:val="001941D0"/>
    <w:rsid w:val="001942FB"/>
    <w:rsid w:val="001947C7"/>
    <w:rsid w:val="00194D90"/>
    <w:rsid w:val="00195135"/>
    <w:rsid w:val="001954CF"/>
    <w:rsid w:val="001955EB"/>
    <w:rsid w:val="00196102"/>
    <w:rsid w:val="00196218"/>
    <w:rsid w:val="0019640B"/>
    <w:rsid w:val="00197884"/>
    <w:rsid w:val="00197BC9"/>
    <w:rsid w:val="001A007C"/>
    <w:rsid w:val="001A03ED"/>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0AB3"/>
    <w:rsid w:val="001B11DB"/>
    <w:rsid w:val="001B1DC7"/>
    <w:rsid w:val="001B1E97"/>
    <w:rsid w:val="001B236C"/>
    <w:rsid w:val="001B2F9F"/>
    <w:rsid w:val="001B34EB"/>
    <w:rsid w:val="001B3A35"/>
    <w:rsid w:val="001B3BE5"/>
    <w:rsid w:val="001B4727"/>
    <w:rsid w:val="001B49DD"/>
    <w:rsid w:val="001B50CC"/>
    <w:rsid w:val="001B52A8"/>
    <w:rsid w:val="001B55FF"/>
    <w:rsid w:val="001B5FB1"/>
    <w:rsid w:val="001B6046"/>
    <w:rsid w:val="001B6120"/>
    <w:rsid w:val="001B6535"/>
    <w:rsid w:val="001B7150"/>
    <w:rsid w:val="001B7FF8"/>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19F9"/>
    <w:rsid w:val="001D2378"/>
    <w:rsid w:val="001D2535"/>
    <w:rsid w:val="001D2827"/>
    <w:rsid w:val="001D2F20"/>
    <w:rsid w:val="001D2F6A"/>
    <w:rsid w:val="001D3280"/>
    <w:rsid w:val="001D45A1"/>
    <w:rsid w:val="001D4CCB"/>
    <w:rsid w:val="001D4D39"/>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40A"/>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1F71B4"/>
    <w:rsid w:val="00200001"/>
    <w:rsid w:val="00200246"/>
    <w:rsid w:val="00201103"/>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D4A"/>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966"/>
    <w:rsid w:val="00236ECC"/>
    <w:rsid w:val="00237845"/>
    <w:rsid w:val="00237EEB"/>
    <w:rsid w:val="00237F89"/>
    <w:rsid w:val="00240039"/>
    <w:rsid w:val="00240276"/>
    <w:rsid w:val="002406F8"/>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3D81"/>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5CFE"/>
    <w:rsid w:val="00255FB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69C"/>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97D8B"/>
    <w:rsid w:val="002A079C"/>
    <w:rsid w:val="002A09A2"/>
    <w:rsid w:val="002A111A"/>
    <w:rsid w:val="002A1161"/>
    <w:rsid w:val="002A13C6"/>
    <w:rsid w:val="002A1B94"/>
    <w:rsid w:val="002A2111"/>
    <w:rsid w:val="002A2928"/>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49B"/>
    <w:rsid w:val="002A75DD"/>
    <w:rsid w:val="002B03C4"/>
    <w:rsid w:val="002B0844"/>
    <w:rsid w:val="002B09C6"/>
    <w:rsid w:val="002B0DE7"/>
    <w:rsid w:val="002B0FE2"/>
    <w:rsid w:val="002B14BB"/>
    <w:rsid w:val="002B158E"/>
    <w:rsid w:val="002B1BC7"/>
    <w:rsid w:val="002B2ED6"/>
    <w:rsid w:val="002B3492"/>
    <w:rsid w:val="002B3A42"/>
    <w:rsid w:val="002B3AFE"/>
    <w:rsid w:val="002B3E21"/>
    <w:rsid w:val="002B4D26"/>
    <w:rsid w:val="002B4E64"/>
    <w:rsid w:val="002B5579"/>
    <w:rsid w:val="002B5780"/>
    <w:rsid w:val="002B5D66"/>
    <w:rsid w:val="002B5FA6"/>
    <w:rsid w:val="002B6130"/>
    <w:rsid w:val="002B625F"/>
    <w:rsid w:val="002B63C4"/>
    <w:rsid w:val="002B74F9"/>
    <w:rsid w:val="002B7823"/>
    <w:rsid w:val="002C0FF1"/>
    <w:rsid w:val="002C15D9"/>
    <w:rsid w:val="002C1645"/>
    <w:rsid w:val="002C223D"/>
    <w:rsid w:val="002C2917"/>
    <w:rsid w:val="002C2A19"/>
    <w:rsid w:val="002C2ED7"/>
    <w:rsid w:val="002C48A6"/>
    <w:rsid w:val="002C52CC"/>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E76"/>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596"/>
    <w:rsid w:val="002E4871"/>
    <w:rsid w:val="002E49E2"/>
    <w:rsid w:val="002E4AF3"/>
    <w:rsid w:val="002E5325"/>
    <w:rsid w:val="002E56C5"/>
    <w:rsid w:val="002E57A9"/>
    <w:rsid w:val="002E591D"/>
    <w:rsid w:val="002E60D6"/>
    <w:rsid w:val="002E62E3"/>
    <w:rsid w:val="002E67BF"/>
    <w:rsid w:val="002E6EA7"/>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6C67"/>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1D0"/>
    <w:rsid w:val="00305666"/>
    <w:rsid w:val="003066A2"/>
    <w:rsid w:val="00306D32"/>
    <w:rsid w:val="003074D7"/>
    <w:rsid w:val="00307F0C"/>
    <w:rsid w:val="00310089"/>
    <w:rsid w:val="003100C1"/>
    <w:rsid w:val="00310824"/>
    <w:rsid w:val="00310D7C"/>
    <w:rsid w:val="00310F36"/>
    <w:rsid w:val="00311289"/>
    <w:rsid w:val="003113DD"/>
    <w:rsid w:val="003113E8"/>
    <w:rsid w:val="00311B64"/>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22C"/>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C4E"/>
    <w:rsid w:val="00336E68"/>
    <w:rsid w:val="0034064F"/>
    <w:rsid w:val="003406A5"/>
    <w:rsid w:val="00340A28"/>
    <w:rsid w:val="00340BA8"/>
    <w:rsid w:val="00340E41"/>
    <w:rsid w:val="0034221F"/>
    <w:rsid w:val="003425BF"/>
    <w:rsid w:val="003428F6"/>
    <w:rsid w:val="00342BEA"/>
    <w:rsid w:val="003431D3"/>
    <w:rsid w:val="003445CB"/>
    <w:rsid w:val="00344651"/>
    <w:rsid w:val="0034600F"/>
    <w:rsid w:val="0034607E"/>
    <w:rsid w:val="00346245"/>
    <w:rsid w:val="00346551"/>
    <w:rsid w:val="0034726D"/>
    <w:rsid w:val="00347881"/>
    <w:rsid w:val="00347B13"/>
    <w:rsid w:val="00347B56"/>
    <w:rsid w:val="00347F13"/>
    <w:rsid w:val="0035015D"/>
    <w:rsid w:val="0035099C"/>
    <w:rsid w:val="00350CB2"/>
    <w:rsid w:val="00350E3E"/>
    <w:rsid w:val="00350FEB"/>
    <w:rsid w:val="003510D1"/>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838"/>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17BE"/>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870FA"/>
    <w:rsid w:val="0039005E"/>
    <w:rsid w:val="00390DF5"/>
    <w:rsid w:val="00391265"/>
    <w:rsid w:val="003919FE"/>
    <w:rsid w:val="003923E2"/>
    <w:rsid w:val="003927EE"/>
    <w:rsid w:val="003930F4"/>
    <w:rsid w:val="0039387B"/>
    <w:rsid w:val="003941CA"/>
    <w:rsid w:val="003944C8"/>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0B4A"/>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711"/>
    <w:rsid w:val="003C0AED"/>
    <w:rsid w:val="003C0F70"/>
    <w:rsid w:val="003C28EE"/>
    <w:rsid w:val="003C2C6C"/>
    <w:rsid w:val="003C33EA"/>
    <w:rsid w:val="003C392B"/>
    <w:rsid w:val="003C3ADE"/>
    <w:rsid w:val="003C3BA3"/>
    <w:rsid w:val="003C41BD"/>
    <w:rsid w:val="003C457B"/>
    <w:rsid w:val="003C59CD"/>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CEB"/>
    <w:rsid w:val="003E1DF5"/>
    <w:rsid w:val="003E29BE"/>
    <w:rsid w:val="003E3570"/>
    <w:rsid w:val="003E4E86"/>
    <w:rsid w:val="003E509F"/>
    <w:rsid w:val="003E582A"/>
    <w:rsid w:val="003E5C6C"/>
    <w:rsid w:val="003E60D2"/>
    <w:rsid w:val="003E6195"/>
    <w:rsid w:val="003E62EF"/>
    <w:rsid w:val="003E65BE"/>
    <w:rsid w:val="003E6FC8"/>
    <w:rsid w:val="003E724D"/>
    <w:rsid w:val="003E725F"/>
    <w:rsid w:val="003E734C"/>
    <w:rsid w:val="003E73A2"/>
    <w:rsid w:val="003E7B7C"/>
    <w:rsid w:val="003E7E5A"/>
    <w:rsid w:val="003F00B2"/>
    <w:rsid w:val="003F137D"/>
    <w:rsid w:val="003F1AF7"/>
    <w:rsid w:val="003F247B"/>
    <w:rsid w:val="003F3C2F"/>
    <w:rsid w:val="003F4132"/>
    <w:rsid w:val="003F49E1"/>
    <w:rsid w:val="003F4E81"/>
    <w:rsid w:val="003F5185"/>
    <w:rsid w:val="003F51FF"/>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07F63"/>
    <w:rsid w:val="004100D5"/>
    <w:rsid w:val="00410273"/>
    <w:rsid w:val="00410366"/>
    <w:rsid w:val="0041056C"/>
    <w:rsid w:val="004106F4"/>
    <w:rsid w:val="00410711"/>
    <w:rsid w:val="00410C4D"/>
    <w:rsid w:val="00410F6E"/>
    <w:rsid w:val="00410FB4"/>
    <w:rsid w:val="00411567"/>
    <w:rsid w:val="00411602"/>
    <w:rsid w:val="004116F0"/>
    <w:rsid w:val="00411B67"/>
    <w:rsid w:val="0041281A"/>
    <w:rsid w:val="00412EB5"/>
    <w:rsid w:val="0041320D"/>
    <w:rsid w:val="0041333B"/>
    <w:rsid w:val="00413964"/>
    <w:rsid w:val="00413B89"/>
    <w:rsid w:val="00414184"/>
    <w:rsid w:val="00414232"/>
    <w:rsid w:val="004143C9"/>
    <w:rsid w:val="004144C6"/>
    <w:rsid w:val="00414818"/>
    <w:rsid w:val="00414BF4"/>
    <w:rsid w:val="00414E35"/>
    <w:rsid w:val="00414ED0"/>
    <w:rsid w:val="00416070"/>
    <w:rsid w:val="004161E8"/>
    <w:rsid w:val="00416250"/>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1C4"/>
    <w:rsid w:val="00440274"/>
    <w:rsid w:val="00440990"/>
    <w:rsid w:val="0044104E"/>
    <w:rsid w:val="00442887"/>
    <w:rsid w:val="00442EEC"/>
    <w:rsid w:val="00442FC5"/>
    <w:rsid w:val="00443427"/>
    <w:rsid w:val="0044444F"/>
    <w:rsid w:val="00444608"/>
    <w:rsid w:val="00444620"/>
    <w:rsid w:val="004448D1"/>
    <w:rsid w:val="004452DA"/>
    <w:rsid w:val="00445950"/>
    <w:rsid w:val="00445B45"/>
    <w:rsid w:val="0044643C"/>
    <w:rsid w:val="00446D3D"/>
    <w:rsid w:val="00446F82"/>
    <w:rsid w:val="0044723C"/>
    <w:rsid w:val="00447B95"/>
    <w:rsid w:val="00450173"/>
    <w:rsid w:val="00450897"/>
    <w:rsid w:val="004509E9"/>
    <w:rsid w:val="004514B2"/>
    <w:rsid w:val="0045186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B99"/>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5F8"/>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4EDB"/>
    <w:rsid w:val="0048544E"/>
    <w:rsid w:val="0048575A"/>
    <w:rsid w:val="00485BC0"/>
    <w:rsid w:val="004864EA"/>
    <w:rsid w:val="004869B2"/>
    <w:rsid w:val="00486A2A"/>
    <w:rsid w:val="00486C97"/>
    <w:rsid w:val="00487198"/>
    <w:rsid w:val="004871B0"/>
    <w:rsid w:val="004876EC"/>
    <w:rsid w:val="00490370"/>
    <w:rsid w:val="004903F4"/>
    <w:rsid w:val="0049111D"/>
    <w:rsid w:val="0049191C"/>
    <w:rsid w:val="00491E5D"/>
    <w:rsid w:val="00491EB5"/>
    <w:rsid w:val="004925EA"/>
    <w:rsid w:val="004926E4"/>
    <w:rsid w:val="0049271F"/>
    <w:rsid w:val="004934E5"/>
    <w:rsid w:val="00493703"/>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62B"/>
    <w:rsid w:val="004A18FE"/>
    <w:rsid w:val="004A1A93"/>
    <w:rsid w:val="004A1CBB"/>
    <w:rsid w:val="004A246C"/>
    <w:rsid w:val="004A2784"/>
    <w:rsid w:val="004A2CED"/>
    <w:rsid w:val="004A2FF3"/>
    <w:rsid w:val="004A3010"/>
    <w:rsid w:val="004A312D"/>
    <w:rsid w:val="004A32CB"/>
    <w:rsid w:val="004A340A"/>
    <w:rsid w:val="004A433F"/>
    <w:rsid w:val="004A470D"/>
    <w:rsid w:val="004A5381"/>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A1E"/>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1FBF"/>
    <w:rsid w:val="004D2621"/>
    <w:rsid w:val="004D2C40"/>
    <w:rsid w:val="004D2C69"/>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7C1"/>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A7F"/>
    <w:rsid w:val="004F1D36"/>
    <w:rsid w:val="004F299F"/>
    <w:rsid w:val="004F3480"/>
    <w:rsid w:val="004F37BA"/>
    <w:rsid w:val="004F3BCC"/>
    <w:rsid w:val="004F3F21"/>
    <w:rsid w:val="004F46C5"/>
    <w:rsid w:val="004F56C1"/>
    <w:rsid w:val="004F61B2"/>
    <w:rsid w:val="004F6854"/>
    <w:rsid w:val="004F6AF9"/>
    <w:rsid w:val="004F738A"/>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CCC"/>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40B"/>
    <w:rsid w:val="00536AEE"/>
    <w:rsid w:val="0053701D"/>
    <w:rsid w:val="00537C58"/>
    <w:rsid w:val="00541214"/>
    <w:rsid w:val="0054161D"/>
    <w:rsid w:val="00543373"/>
    <w:rsid w:val="00543415"/>
    <w:rsid w:val="0054390B"/>
    <w:rsid w:val="00544B73"/>
    <w:rsid w:val="00545E6C"/>
    <w:rsid w:val="00545EF2"/>
    <w:rsid w:val="0054634C"/>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23AD"/>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A9D"/>
    <w:rsid w:val="00583E33"/>
    <w:rsid w:val="00584A57"/>
    <w:rsid w:val="00584BF9"/>
    <w:rsid w:val="00584C04"/>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041"/>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3EC"/>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29B"/>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C5"/>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AC7"/>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8A9"/>
    <w:rsid w:val="005F390E"/>
    <w:rsid w:val="005F3DD8"/>
    <w:rsid w:val="005F4259"/>
    <w:rsid w:val="005F441B"/>
    <w:rsid w:val="005F4C50"/>
    <w:rsid w:val="005F4FB8"/>
    <w:rsid w:val="005F597C"/>
    <w:rsid w:val="005F59B4"/>
    <w:rsid w:val="005F5DB5"/>
    <w:rsid w:val="005F5F62"/>
    <w:rsid w:val="005F653A"/>
    <w:rsid w:val="005F6CDB"/>
    <w:rsid w:val="005F6DD9"/>
    <w:rsid w:val="005F6F92"/>
    <w:rsid w:val="005F7119"/>
    <w:rsid w:val="0060024C"/>
    <w:rsid w:val="00600820"/>
    <w:rsid w:val="00600CC3"/>
    <w:rsid w:val="00600FAA"/>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2D58"/>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B67"/>
    <w:rsid w:val="00626F9A"/>
    <w:rsid w:val="006273DA"/>
    <w:rsid w:val="00630421"/>
    <w:rsid w:val="00630E2A"/>
    <w:rsid w:val="006319E8"/>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6AD3"/>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589"/>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315"/>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4BB"/>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0A8"/>
    <w:rsid w:val="006A35AA"/>
    <w:rsid w:val="006A3DEC"/>
    <w:rsid w:val="006A4089"/>
    <w:rsid w:val="006A4108"/>
    <w:rsid w:val="006A449A"/>
    <w:rsid w:val="006A47CF"/>
    <w:rsid w:val="006A4F18"/>
    <w:rsid w:val="006A50E4"/>
    <w:rsid w:val="006A5100"/>
    <w:rsid w:val="006A5301"/>
    <w:rsid w:val="006A5C9A"/>
    <w:rsid w:val="006A6384"/>
    <w:rsid w:val="006A6545"/>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3FB7"/>
    <w:rsid w:val="006C41CD"/>
    <w:rsid w:val="006C4A03"/>
    <w:rsid w:val="006C51A7"/>
    <w:rsid w:val="006C5611"/>
    <w:rsid w:val="006C57A1"/>
    <w:rsid w:val="006C5838"/>
    <w:rsid w:val="006C5C7B"/>
    <w:rsid w:val="006C6742"/>
    <w:rsid w:val="006C6903"/>
    <w:rsid w:val="006C6C01"/>
    <w:rsid w:val="006C7529"/>
    <w:rsid w:val="006C7B76"/>
    <w:rsid w:val="006C7F20"/>
    <w:rsid w:val="006D0187"/>
    <w:rsid w:val="006D0851"/>
    <w:rsid w:val="006D090D"/>
    <w:rsid w:val="006D0A36"/>
    <w:rsid w:val="006D0AE0"/>
    <w:rsid w:val="006D1049"/>
    <w:rsid w:val="006D160C"/>
    <w:rsid w:val="006D1B8F"/>
    <w:rsid w:val="006D259E"/>
    <w:rsid w:val="006D2765"/>
    <w:rsid w:val="006D2BBD"/>
    <w:rsid w:val="006D2DDA"/>
    <w:rsid w:val="006D3382"/>
    <w:rsid w:val="006D39B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3B8B"/>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12FD"/>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5EB1"/>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0A0"/>
    <w:rsid w:val="00715277"/>
    <w:rsid w:val="007159F4"/>
    <w:rsid w:val="007160CD"/>
    <w:rsid w:val="00716472"/>
    <w:rsid w:val="007165BD"/>
    <w:rsid w:val="00716EDD"/>
    <w:rsid w:val="00717A92"/>
    <w:rsid w:val="00717E64"/>
    <w:rsid w:val="00720D93"/>
    <w:rsid w:val="00720E6A"/>
    <w:rsid w:val="00721892"/>
    <w:rsid w:val="00721C39"/>
    <w:rsid w:val="00721D56"/>
    <w:rsid w:val="00723051"/>
    <w:rsid w:val="007230BE"/>
    <w:rsid w:val="007232C8"/>
    <w:rsid w:val="0072381B"/>
    <w:rsid w:val="00723CAA"/>
    <w:rsid w:val="00723ED0"/>
    <w:rsid w:val="00724511"/>
    <w:rsid w:val="007245A4"/>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E41"/>
    <w:rsid w:val="00727F47"/>
    <w:rsid w:val="007307AE"/>
    <w:rsid w:val="00730A46"/>
    <w:rsid w:val="00730E23"/>
    <w:rsid w:val="00731256"/>
    <w:rsid w:val="00731E4C"/>
    <w:rsid w:val="00731EE7"/>
    <w:rsid w:val="0073213F"/>
    <w:rsid w:val="007328A5"/>
    <w:rsid w:val="00732945"/>
    <w:rsid w:val="00732FF5"/>
    <w:rsid w:val="0073333E"/>
    <w:rsid w:val="007334D9"/>
    <w:rsid w:val="00733636"/>
    <w:rsid w:val="00733723"/>
    <w:rsid w:val="00733C38"/>
    <w:rsid w:val="00733EBF"/>
    <w:rsid w:val="0073435E"/>
    <w:rsid w:val="00734AFC"/>
    <w:rsid w:val="00734FCD"/>
    <w:rsid w:val="007351F1"/>
    <w:rsid w:val="0073582B"/>
    <w:rsid w:val="00735AA2"/>
    <w:rsid w:val="0073626E"/>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3B50"/>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8E2"/>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77EAC"/>
    <w:rsid w:val="0078000F"/>
    <w:rsid w:val="00780372"/>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612"/>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994"/>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1"/>
    <w:rsid w:val="007A59D6"/>
    <w:rsid w:val="007A5ADC"/>
    <w:rsid w:val="007A6593"/>
    <w:rsid w:val="007A6895"/>
    <w:rsid w:val="007A68C6"/>
    <w:rsid w:val="007A77A3"/>
    <w:rsid w:val="007A7E98"/>
    <w:rsid w:val="007B0218"/>
    <w:rsid w:val="007B0F8D"/>
    <w:rsid w:val="007B1B7A"/>
    <w:rsid w:val="007B2103"/>
    <w:rsid w:val="007B291F"/>
    <w:rsid w:val="007B3738"/>
    <w:rsid w:val="007B4B51"/>
    <w:rsid w:val="007B4BA5"/>
    <w:rsid w:val="007B4DDF"/>
    <w:rsid w:val="007B5225"/>
    <w:rsid w:val="007B530A"/>
    <w:rsid w:val="007B5327"/>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E35"/>
    <w:rsid w:val="007C4F60"/>
    <w:rsid w:val="007C54FA"/>
    <w:rsid w:val="007C6AA1"/>
    <w:rsid w:val="007C78C8"/>
    <w:rsid w:val="007C7E85"/>
    <w:rsid w:val="007C7ED3"/>
    <w:rsid w:val="007D108D"/>
    <w:rsid w:val="007D176D"/>
    <w:rsid w:val="007D1784"/>
    <w:rsid w:val="007D194E"/>
    <w:rsid w:val="007D2993"/>
    <w:rsid w:val="007D352A"/>
    <w:rsid w:val="007D3940"/>
    <w:rsid w:val="007D3A95"/>
    <w:rsid w:val="007D3C0D"/>
    <w:rsid w:val="007D40E1"/>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912"/>
    <w:rsid w:val="007F0A3E"/>
    <w:rsid w:val="007F0CFE"/>
    <w:rsid w:val="007F25F7"/>
    <w:rsid w:val="007F2CD1"/>
    <w:rsid w:val="007F3247"/>
    <w:rsid w:val="007F3AC8"/>
    <w:rsid w:val="007F3CCC"/>
    <w:rsid w:val="007F452D"/>
    <w:rsid w:val="007F48DA"/>
    <w:rsid w:val="007F4A91"/>
    <w:rsid w:val="007F4F36"/>
    <w:rsid w:val="007F58C8"/>
    <w:rsid w:val="007F614D"/>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954"/>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6F54"/>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C8A"/>
    <w:rsid w:val="00817DAD"/>
    <w:rsid w:val="008202A5"/>
    <w:rsid w:val="008203BE"/>
    <w:rsid w:val="008206D2"/>
    <w:rsid w:val="00820B88"/>
    <w:rsid w:val="00820DF0"/>
    <w:rsid w:val="008210EB"/>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49A"/>
    <w:rsid w:val="008257D1"/>
    <w:rsid w:val="008263B3"/>
    <w:rsid w:val="008275E6"/>
    <w:rsid w:val="008307F7"/>
    <w:rsid w:val="00831356"/>
    <w:rsid w:val="008314C5"/>
    <w:rsid w:val="0083220C"/>
    <w:rsid w:val="00832405"/>
    <w:rsid w:val="0083258D"/>
    <w:rsid w:val="00832B5E"/>
    <w:rsid w:val="00832C4E"/>
    <w:rsid w:val="00832D04"/>
    <w:rsid w:val="00832E14"/>
    <w:rsid w:val="00833605"/>
    <w:rsid w:val="0083374E"/>
    <w:rsid w:val="00833A64"/>
    <w:rsid w:val="00833B3E"/>
    <w:rsid w:val="00833DC0"/>
    <w:rsid w:val="00833DD4"/>
    <w:rsid w:val="00833F78"/>
    <w:rsid w:val="00834344"/>
    <w:rsid w:val="008345C7"/>
    <w:rsid w:val="008354EC"/>
    <w:rsid w:val="00835BA9"/>
    <w:rsid w:val="00835FA3"/>
    <w:rsid w:val="008360C6"/>
    <w:rsid w:val="008363F7"/>
    <w:rsid w:val="00836856"/>
    <w:rsid w:val="00836A82"/>
    <w:rsid w:val="008370EC"/>
    <w:rsid w:val="008372B7"/>
    <w:rsid w:val="00837685"/>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B3F"/>
    <w:rsid w:val="0085058A"/>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67F02"/>
    <w:rsid w:val="008702E0"/>
    <w:rsid w:val="008705FC"/>
    <w:rsid w:val="00870683"/>
    <w:rsid w:val="0087106A"/>
    <w:rsid w:val="008712A5"/>
    <w:rsid w:val="00872004"/>
    <w:rsid w:val="00872122"/>
    <w:rsid w:val="00872282"/>
    <w:rsid w:val="00872C9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752"/>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68F"/>
    <w:rsid w:val="00887BB0"/>
    <w:rsid w:val="00891298"/>
    <w:rsid w:val="00891307"/>
    <w:rsid w:val="008917DC"/>
    <w:rsid w:val="00891DBA"/>
    <w:rsid w:val="00891F7E"/>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BC6"/>
    <w:rsid w:val="00896D02"/>
    <w:rsid w:val="0089763B"/>
    <w:rsid w:val="00897643"/>
    <w:rsid w:val="00897684"/>
    <w:rsid w:val="00897A0B"/>
    <w:rsid w:val="00897DEA"/>
    <w:rsid w:val="008A0D61"/>
    <w:rsid w:val="008A10E0"/>
    <w:rsid w:val="008A1246"/>
    <w:rsid w:val="008A1517"/>
    <w:rsid w:val="008A153B"/>
    <w:rsid w:val="008A1AF9"/>
    <w:rsid w:val="008A27BA"/>
    <w:rsid w:val="008A27D9"/>
    <w:rsid w:val="008A2897"/>
    <w:rsid w:val="008A2A7B"/>
    <w:rsid w:val="008A34FD"/>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0EFF"/>
    <w:rsid w:val="008B15CB"/>
    <w:rsid w:val="008B161B"/>
    <w:rsid w:val="008B1C68"/>
    <w:rsid w:val="008B1EE6"/>
    <w:rsid w:val="008B1F3C"/>
    <w:rsid w:val="008B1F6F"/>
    <w:rsid w:val="008B2C75"/>
    <w:rsid w:val="008B2CB3"/>
    <w:rsid w:val="008B2D02"/>
    <w:rsid w:val="008B2D65"/>
    <w:rsid w:val="008B315A"/>
    <w:rsid w:val="008B385B"/>
    <w:rsid w:val="008B3D71"/>
    <w:rsid w:val="008B4D6C"/>
    <w:rsid w:val="008B5FC3"/>
    <w:rsid w:val="008B60E5"/>
    <w:rsid w:val="008B64FB"/>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0C8E"/>
    <w:rsid w:val="008D10F2"/>
    <w:rsid w:val="008D1351"/>
    <w:rsid w:val="008D1E49"/>
    <w:rsid w:val="008D2438"/>
    <w:rsid w:val="008D27A5"/>
    <w:rsid w:val="008D28D0"/>
    <w:rsid w:val="008D298D"/>
    <w:rsid w:val="008D38CB"/>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2A9C"/>
    <w:rsid w:val="008F3306"/>
    <w:rsid w:val="008F367A"/>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54F"/>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3E"/>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B6"/>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4C6F"/>
    <w:rsid w:val="00945509"/>
    <w:rsid w:val="00945611"/>
    <w:rsid w:val="009458BD"/>
    <w:rsid w:val="00945912"/>
    <w:rsid w:val="00946051"/>
    <w:rsid w:val="00946145"/>
    <w:rsid w:val="009476EB"/>
    <w:rsid w:val="0094772B"/>
    <w:rsid w:val="00947748"/>
    <w:rsid w:val="00947AF3"/>
    <w:rsid w:val="00950072"/>
    <w:rsid w:val="00950734"/>
    <w:rsid w:val="00951F69"/>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1DA"/>
    <w:rsid w:val="009616F1"/>
    <w:rsid w:val="00961C4D"/>
    <w:rsid w:val="00961FC8"/>
    <w:rsid w:val="00962442"/>
    <w:rsid w:val="009628CE"/>
    <w:rsid w:val="00964D9C"/>
    <w:rsid w:val="00965915"/>
    <w:rsid w:val="00966230"/>
    <w:rsid w:val="0096630E"/>
    <w:rsid w:val="00966746"/>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0C3"/>
    <w:rsid w:val="009762D3"/>
    <w:rsid w:val="00976612"/>
    <w:rsid w:val="00976D56"/>
    <w:rsid w:val="009771A7"/>
    <w:rsid w:val="009773B0"/>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337"/>
    <w:rsid w:val="00987523"/>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A00F8"/>
    <w:rsid w:val="009A0339"/>
    <w:rsid w:val="009A0773"/>
    <w:rsid w:val="009A0979"/>
    <w:rsid w:val="009A0D45"/>
    <w:rsid w:val="009A12EA"/>
    <w:rsid w:val="009A1319"/>
    <w:rsid w:val="009A183E"/>
    <w:rsid w:val="009A18C8"/>
    <w:rsid w:val="009A1999"/>
    <w:rsid w:val="009A203B"/>
    <w:rsid w:val="009A20C5"/>
    <w:rsid w:val="009A2465"/>
    <w:rsid w:val="009A24AA"/>
    <w:rsid w:val="009A288C"/>
    <w:rsid w:val="009A2FA7"/>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8D1"/>
    <w:rsid w:val="009B2DB0"/>
    <w:rsid w:val="009B2F98"/>
    <w:rsid w:val="009B30E8"/>
    <w:rsid w:val="009B3B0B"/>
    <w:rsid w:val="009B4209"/>
    <w:rsid w:val="009B478D"/>
    <w:rsid w:val="009B4A3E"/>
    <w:rsid w:val="009B4A7D"/>
    <w:rsid w:val="009B4B13"/>
    <w:rsid w:val="009B4C2A"/>
    <w:rsid w:val="009B4C5F"/>
    <w:rsid w:val="009B4CBF"/>
    <w:rsid w:val="009B4F1C"/>
    <w:rsid w:val="009B534E"/>
    <w:rsid w:val="009B5CD3"/>
    <w:rsid w:val="009B68F3"/>
    <w:rsid w:val="009B6AEB"/>
    <w:rsid w:val="009B716F"/>
    <w:rsid w:val="009B7255"/>
    <w:rsid w:val="009B72C5"/>
    <w:rsid w:val="009B7666"/>
    <w:rsid w:val="009B7C74"/>
    <w:rsid w:val="009B7F3E"/>
    <w:rsid w:val="009C04BF"/>
    <w:rsid w:val="009C0740"/>
    <w:rsid w:val="009C1258"/>
    <w:rsid w:val="009C133D"/>
    <w:rsid w:val="009C1355"/>
    <w:rsid w:val="009C1564"/>
    <w:rsid w:val="009C194F"/>
    <w:rsid w:val="009C19BE"/>
    <w:rsid w:val="009C1F17"/>
    <w:rsid w:val="009C21EA"/>
    <w:rsid w:val="009C2856"/>
    <w:rsid w:val="009C2C45"/>
    <w:rsid w:val="009C2DE4"/>
    <w:rsid w:val="009C3231"/>
    <w:rsid w:val="009C3861"/>
    <w:rsid w:val="009C4197"/>
    <w:rsid w:val="009C41E9"/>
    <w:rsid w:val="009C4774"/>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83D"/>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28D"/>
    <w:rsid w:val="009E460D"/>
    <w:rsid w:val="009E4829"/>
    <w:rsid w:val="009E4B0C"/>
    <w:rsid w:val="009E4D65"/>
    <w:rsid w:val="009E52D2"/>
    <w:rsid w:val="009E5410"/>
    <w:rsid w:val="009E576D"/>
    <w:rsid w:val="009E6283"/>
    <w:rsid w:val="009E747A"/>
    <w:rsid w:val="009E7DA9"/>
    <w:rsid w:val="009F00E1"/>
    <w:rsid w:val="009F05C0"/>
    <w:rsid w:val="009F07F8"/>
    <w:rsid w:val="009F1453"/>
    <w:rsid w:val="009F24CD"/>
    <w:rsid w:val="009F267A"/>
    <w:rsid w:val="009F27DB"/>
    <w:rsid w:val="009F2CD9"/>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95F"/>
    <w:rsid w:val="009F6C95"/>
    <w:rsid w:val="009F6DFF"/>
    <w:rsid w:val="009F74E6"/>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7B"/>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B8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32E"/>
    <w:rsid w:val="00A31746"/>
    <w:rsid w:val="00A31E4B"/>
    <w:rsid w:val="00A32053"/>
    <w:rsid w:val="00A32606"/>
    <w:rsid w:val="00A32870"/>
    <w:rsid w:val="00A32D5D"/>
    <w:rsid w:val="00A336BC"/>
    <w:rsid w:val="00A33C99"/>
    <w:rsid w:val="00A34189"/>
    <w:rsid w:val="00A3470F"/>
    <w:rsid w:val="00A3476B"/>
    <w:rsid w:val="00A34ABF"/>
    <w:rsid w:val="00A34B10"/>
    <w:rsid w:val="00A35AD1"/>
    <w:rsid w:val="00A3669E"/>
    <w:rsid w:val="00A36C7A"/>
    <w:rsid w:val="00A3717C"/>
    <w:rsid w:val="00A37644"/>
    <w:rsid w:val="00A37888"/>
    <w:rsid w:val="00A37A75"/>
    <w:rsid w:val="00A37B2B"/>
    <w:rsid w:val="00A400DB"/>
    <w:rsid w:val="00A409F0"/>
    <w:rsid w:val="00A40E8F"/>
    <w:rsid w:val="00A41258"/>
    <w:rsid w:val="00A41351"/>
    <w:rsid w:val="00A4148C"/>
    <w:rsid w:val="00A415F4"/>
    <w:rsid w:val="00A41FEC"/>
    <w:rsid w:val="00A42409"/>
    <w:rsid w:val="00A4291C"/>
    <w:rsid w:val="00A4294F"/>
    <w:rsid w:val="00A42C34"/>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77AC4"/>
    <w:rsid w:val="00A80770"/>
    <w:rsid w:val="00A80797"/>
    <w:rsid w:val="00A80849"/>
    <w:rsid w:val="00A81179"/>
    <w:rsid w:val="00A8182C"/>
    <w:rsid w:val="00A81A87"/>
    <w:rsid w:val="00A81B4F"/>
    <w:rsid w:val="00A821EF"/>
    <w:rsid w:val="00A82623"/>
    <w:rsid w:val="00A82F12"/>
    <w:rsid w:val="00A83107"/>
    <w:rsid w:val="00A83621"/>
    <w:rsid w:val="00A83AB4"/>
    <w:rsid w:val="00A83AFB"/>
    <w:rsid w:val="00A83E47"/>
    <w:rsid w:val="00A8411B"/>
    <w:rsid w:val="00A84294"/>
    <w:rsid w:val="00A846E9"/>
    <w:rsid w:val="00A85014"/>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BCD"/>
    <w:rsid w:val="00A92CB9"/>
    <w:rsid w:val="00A92D50"/>
    <w:rsid w:val="00A931F0"/>
    <w:rsid w:val="00A932BA"/>
    <w:rsid w:val="00A93EBA"/>
    <w:rsid w:val="00A957DB"/>
    <w:rsid w:val="00A9587A"/>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72F"/>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167"/>
    <w:rsid w:val="00AB23E3"/>
    <w:rsid w:val="00AB269A"/>
    <w:rsid w:val="00AB32D7"/>
    <w:rsid w:val="00AB33B0"/>
    <w:rsid w:val="00AB349D"/>
    <w:rsid w:val="00AB47D1"/>
    <w:rsid w:val="00AB4A96"/>
    <w:rsid w:val="00AB4DEC"/>
    <w:rsid w:val="00AB53EB"/>
    <w:rsid w:val="00AB5638"/>
    <w:rsid w:val="00AB58D3"/>
    <w:rsid w:val="00AB5B2D"/>
    <w:rsid w:val="00AB5CFF"/>
    <w:rsid w:val="00AB67C6"/>
    <w:rsid w:val="00AB6D61"/>
    <w:rsid w:val="00AB70FC"/>
    <w:rsid w:val="00AB7B29"/>
    <w:rsid w:val="00AB7E70"/>
    <w:rsid w:val="00AC05B9"/>
    <w:rsid w:val="00AC0832"/>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AF7F52"/>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211"/>
    <w:rsid w:val="00B1424D"/>
    <w:rsid w:val="00B1468A"/>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8A8"/>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376AB"/>
    <w:rsid w:val="00B400B4"/>
    <w:rsid w:val="00B400CC"/>
    <w:rsid w:val="00B406AD"/>
    <w:rsid w:val="00B41560"/>
    <w:rsid w:val="00B418B7"/>
    <w:rsid w:val="00B41A57"/>
    <w:rsid w:val="00B41C25"/>
    <w:rsid w:val="00B42880"/>
    <w:rsid w:val="00B42C33"/>
    <w:rsid w:val="00B42D16"/>
    <w:rsid w:val="00B435D5"/>
    <w:rsid w:val="00B435ED"/>
    <w:rsid w:val="00B43647"/>
    <w:rsid w:val="00B43A9C"/>
    <w:rsid w:val="00B43F5F"/>
    <w:rsid w:val="00B44186"/>
    <w:rsid w:val="00B442C5"/>
    <w:rsid w:val="00B465D6"/>
    <w:rsid w:val="00B46C65"/>
    <w:rsid w:val="00B46EE3"/>
    <w:rsid w:val="00B47D5F"/>
    <w:rsid w:val="00B506A6"/>
    <w:rsid w:val="00B50768"/>
    <w:rsid w:val="00B50C35"/>
    <w:rsid w:val="00B5114B"/>
    <w:rsid w:val="00B51BD0"/>
    <w:rsid w:val="00B527B3"/>
    <w:rsid w:val="00B52CA6"/>
    <w:rsid w:val="00B53869"/>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67FF3"/>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007"/>
    <w:rsid w:val="00B75200"/>
    <w:rsid w:val="00B75201"/>
    <w:rsid w:val="00B759CE"/>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5B16"/>
    <w:rsid w:val="00B870C2"/>
    <w:rsid w:val="00B8718C"/>
    <w:rsid w:val="00B87A16"/>
    <w:rsid w:val="00B87DFF"/>
    <w:rsid w:val="00B90051"/>
    <w:rsid w:val="00B90162"/>
    <w:rsid w:val="00B90521"/>
    <w:rsid w:val="00B905CF"/>
    <w:rsid w:val="00B90AB4"/>
    <w:rsid w:val="00B9128F"/>
    <w:rsid w:val="00B912F0"/>
    <w:rsid w:val="00B9175B"/>
    <w:rsid w:val="00B91BB8"/>
    <w:rsid w:val="00B91D5C"/>
    <w:rsid w:val="00B923E1"/>
    <w:rsid w:val="00B92EEB"/>
    <w:rsid w:val="00B93E83"/>
    <w:rsid w:val="00B94073"/>
    <w:rsid w:val="00B94609"/>
    <w:rsid w:val="00B94B93"/>
    <w:rsid w:val="00B95086"/>
    <w:rsid w:val="00B952E8"/>
    <w:rsid w:val="00B95557"/>
    <w:rsid w:val="00B95AC3"/>
    <w:rsid w:val="00B95D2A"/>
    <w:rsid w:val="00B96989"/>
    <w:rsid w:val="00B96C7F"/>
    <w:rsid w:val="00B96CE6"/>
    <w:rsid w:val="00B97C2E"/>
    <w:rsid w:val="00BA01D1"/>
    <w:rsid w:val="00BA0717"/>
    <w:rsid w:val="00BA0D00"/>
    <w:rsid w:val="00BA11CD"/>
    <w:rsid w:val="00BA2153"/>
    <w:rsid w:val="00BA218E"/>
    <w:rsid w:val="00BA2AFF"/>
    <w:rsid w:val="00BA2E16"/>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728"/>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C78"/>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1F3B"/>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C1"/>
    <w:rsid w:val="00C11FC7"/>
    <w:rsid w:val="00C121AD"/>
    <w:rsid w:val="00C13546"/>
    <w:rsid w:val="00C13F23"/>
    <w:rsid w:val="00C1412A"/>
    <w:rsid w:val="00C14C7C"/>
    <w:rsid w:val="00C1559C"/>
    <w:rsid w:val="00C15E22"/>
    <w:rsid w:val="00C16272"/>
    <w:rsid w:val="00C16939"/>
    <w:rsid w:val="00C16A13"/>
    <w:rsid w:val="00C16AAE"/>
    <w:rsid w:val="00C17086"/>
    <w:rsid w:val="00C1797A"/>
    <w:rsid w:val="00C17D88"/>
    <w:rsid w:val="00C2038A"/>
    <w:rsid w:val="00C20721"/>
    <w:rsid w:val="00C20828"/>
    <w:rsid w:val="00C20E4F"/>
    <w:rsid w:val="00C20F7E"/>
    <w:rsid w:val="00C21353"/>
    <w:rsid w:val="00C2153B"/>
    <w:rsid w:val="00C21606"/>
    <w:rsid w:val="00C217FA"/>
    <w:rsid w:val="00C22B8F"/>
    <w:rsid w:val="00C22C08"/>
    <w:rsid w:val="00C23B6A"/>
    <w:rsid w:val="00C23C5A"/>
    <w:rsid w:val="00C23E22"/>
    <w:rsid w:val="00C24187"/>
    <w:rsid w:val="00C2475E"/>
    <w:rsid w:val="00C24FC7"/>
    <w:rsid w:val="00C2533E"/>
    <w:rsid w:val="00C2585B"/>
    <w:rsid w:val="00C25A7F"/>
    <w:rsid w:val="00C260CE"/>
    <w:rsid w:val="00C266C6"/>
    <w:rsid w:val="00C269BF"/>
    <w:rsid w:val="00C2791C"/>
    <w:rsid w:val="00C30D24"/>
    <w:rsid w:val="00C314AB"/>
    <w:rsid w:val="00C31CB0"/>
    <w:rsid w:val="00C31D85"/>
    <w:rsid w:val="00C31D96"/>
    <w:rsid w:val="00C320D5"/>
    <w:rsid w:val="00C328A7"/>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65C"/>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3FE"/>
    <w:rsid w:val="00C62435"/>
    <w:rsid w:val="00C62F06"/>
    <w:rsid w:val="00C63048"/>
    <w:rsid w:val="00C6374B"/>
    <w:rsid w:val="00C63A0B"/>
    <w:rsid w:val="00C64415"/>
    <w:rsid w:val="00C644DC"/>
    <w:rsid w:val="00C64C43"/>
    <w:rsid w:val="00C65077"/>
    <w:rsid w:val="00C65197"/>
    <w:rsid w:val="00C6522B"/>
    <w:rsid w:val="00C6522E"/>
    <w:rsid w:val="00C65632"/>
    <w:rsid w:val="00C65DEC"/>
    <w:rsid w:val="00C66620"/>
    <w:rsid w:val="00C66751"/>
    <w:rsid w:val="00C6691B"/>
    <w:rsid w:val="00C6712E"/>
    <w:rsid w:val="00C6784A"/>
    <w:rsid w:val="00C70262"/>
    <w:rsid w:val="00C70832"/>
    <w:rsid w:val="00C70B14"/>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51B"/>
    <w:rsid w:val="00C81879"/>
    <w:rsid w:val="00C81B59"/>
    <w:rsid w:val="00C81D7E"/>
    <w:rsid w:val="00C820BA"/>
    <w:rsid w:val="00C82122"/>
    <w:rsid w:val="00C822A9"/>
    <w:rsid w:val="00C8270A"/>
    <w:rsid w:val="00C828A6"/>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446"/>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7FF"/>
    <w:rsid w:val="00C95D3F"/>
    <w:rsid w:val="00C96139"/>
    <w:rsid w:val="00C96226"/>
    <w:rsid w:val="00C96B6E"/>
    <w:rsid w:val="00C96CF0"/>
    <w:rsid w:val="00C96DA0"/>
    <w:rsid w:val="00C96E00"/>
    <w:rsid w:val="00C971D8"/>
    <w:rsid w:val="00C97A71"/>
    <w:rsid w:val="00C97C74"/>
    <w:rsid w:val="00C97D7E"/>
    <w:rsid w:val="00C97E4D"/>
    <w:rsid w:val="00CA08D9"/>
    <w:rsid w:val="00CA1C6A"/>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A7F7A"/>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793"/>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9C"/>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CAB"/>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EB4"/>
    <w:rsid w:val="00CF6FE7"/>
    <w:rsid w:val="00CF7206"/>
    <w:rsid w:val="00CF72E3"/>
    <w:rsid w:val="00CF7D9A"/>
    <w:rsid w:val="00CF7EC3"/>
    <w:rsid w:val="00D002A6"/>
    <w:rsid w:val="00D00DC0"/>
    <w:rsid w:val="00D00E40"/>
    <w:rsid w:val="00D010DB"/>
    <w:rsid w:val="00D011C9"/>
    <w:rsid w:val="00D013EB"/>
    <w:rsid w:val="00D01B0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AF8"/>
    <w:rsid w:val="00D10C3A"/>
    <w:rsid w:val="00D120B5"/>
    <w:rsid w:val="00D12BB9"/>
    <w:rsid w:val="00D12D9D"/>
    <w:rsid w:val="00D1320A"/>
    <w:rsid w:val="00D137DA"/>
    <w:rsid w:val="00D1403C"/>
    <w:rsid w:val="00D1445C"/>
    <w:rsid w:val="00D1494F"/>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74B"/>
    <w:rsid w:val="00D21FBA"/>
    <w:rsid w:val="00D22C6E"/>
    <w:rsid w:val="00D2309C"/>
    <w:rsid w:val="00D235C0"/>
    <w:rsid w:val="00D23ADA"/>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60E"/>
    <w:rsid w:val="00D357C3"/>
    <w:rsid w:val="00D35B1D"/>
    <w:rsid w:val="00D35CDB"/>
    <w:rsid w:val="00D35FBC"/>
    <w:rsid w:val="00D35FFF"/>
    <w:rsid w:val="00D36605"/>
    <w:rsid w:val="00D36797"/>
    <w:rsid w:val="00D370E7"/>
    <w:rsid w:val="00D370F8"/>
    <w:rsid w:val="00D37F7A"/>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57B"/>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636"/>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2F1"/>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23"/>
    <w:rsid w:val="00DA50A4"/>
    <w:rsid w:val="00DA538E"/>
    <w:rsid w:val="00DA53A5"/>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042"/>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E93"/>
    <w:rsid w:val="00DD1F2A"/>
    <w:rsid w:val="00DD203A"/>
    <w:rsid w:val="00DD2242"/>
    <w:rsid w:val="00DD2E7D"/>
    <w:rsid w:val="00DD38A0"/>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2D70"/>
    <w:rsid w:val="00E03055"/>
    <w:rsid w:val="00E03092"/>
    <w:rsid w:val="00E033CC"/>
    <w:rsid w:val="00E03670"/>
    <w:rsid w:val="00E036FD"/>
    <w:rsid w:val="00E038B1"/>
    <w:rsid w:val="00E03A7F"/>
    <w:rsid w:val="00E0492E"/>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A1B"/>
    <w:rsid w:val="00E14BA4"/>
    <w:rsid w:val="00E14E02"/>
    <w:rsid w:val="00E153B1"/>
    <w:rsid w:val="00E16009"/>
    <w:rsid w:val="00E160E0"/>
    <w:rsid w:val="00E1675E"/>
    <w:rsid w:val="00E16A19"/>
    <w:rsid w:val="00E171D7"/>
    <w:rsid w:val="00E17A85"/>
    <w:rsid w:val="00E17C20"/>
    <w:rsid w:val="00E17DF6"/>
    <w:rsid w:val="00E202B1"/>
    <w:rsid w:val="00E203ED"/>
    <w:rsid w:val="00E20535"/>
    <w:rsid w:val="00E2097A"/>
    <w:rsid w:val="00E209E9"/>
    <w:rsid w:val="00E20C4E"/>
    <w:rsid w:val="00E20CF9"/>
    <w:rsid w:val="00E20D6B"/>
    <w:rsid w:val="00E21EA6"/>
    <w:rsid w:val="00E22315"/>
    <w:rsid w:val="00E22511"/>
    <w:rsid w:val="00E22529"/>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9C0"/>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309"/>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0594"/>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0D5"/>
    <w:rsid w:val="00E72186"/>
    <w:rsid w:val="00E7237E"/>
    <w:rsid w:val="00E72BB8"/>
    <w:rsid w:val="00E72C5F"/>
    <w:rsid w:val="00E746EA"/>
    <w:rsid w:val="00E74C82"/>
    <w:rsid w:val="00E75ABA"/>
    <w:rsid w:val="00E75BF0"/>
    <w:rsid w:val="00E76249"/>
    <w:rsid w:val="00E765EB"/>
    <w:rsid w:val="00E766CF"/>
    <w:rsid w:val="00E76CE5"/>
    <w:rsid w:val="00E76F0B"/>
    <w:rsid w:val="00E77C8F"/>
    <w:rsid w:val="00E80367"/>
    <w:rsid w:val="00E80D39"/>
    <w:rsid w:val="00E813F3"/>
    <w:rsid w:val="00E81498"/>
    <w:rsid w:val="00E81D6D"/>
    <w:rsid w:val="00E821CB"/>
    <w:rsid w:val="00E82437"/>
    <w:rsid w:val="00E8267D"/>
    <w:rsid w:val="00E8281F"/>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053"/>
    <w:rsid w:val="00EB635B"/>
    <w:rsid w:val="00EB6371"/>
    <w:rsid w:val="00EB643A"/>
    <w:rsid w:val="00EC02D5"/>
    <w:rsid w:val="00EC02F2"/>
    <w:rsid w:val="00EC0461"/>
    <w:rsid w:val="00EC0D70"/>
    <w:rsid w:val="00EC0FD2"/>
    <w:rsid w:val="00EC1484"/>
    <w:rsid w:val="00EC1670"/>
    <w:rsid w:val="00EC1856"/>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635"/>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257"/>
    <w:rsid w:val="00EF14C2"/>
    <w:rsid w:val="00EF162C"/>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BC2"/>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625"/>
    <w:rsid w:val="00F24C94"/>
    <w:rsid w:val="00F24D90"/>
    <w:rsid w:val="00F2522D"/>
    <w:rsid w:val="00F254FF"/>
    <w:rsid w:val="00F25B0E"/>
    <w:rsid w:val="00F267AB"/>
    <w:rsid w:val="00F27A49"/>
    <w:rsid w:val="00F27B98"/>
    <w:rsid w:val="00F27E5B"/>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37D80"/>
    <w:rsid w:val="00F4024A"/>
    <w:rsid w:val="00F4076C"/>
    <w:rsid w:val="00F407C4"/>
    <w:rsid w:val="00F40CF3"/>
    <w:rsid w:val="00F40D13"/>
    <w:rsid w:val="00F413BE"/>
    <w:rsid w:val="00F41400"/>
    <w:rsid w:val="00F414D1"/>
    <w:rsid w:val="00F41569"/>
    <w:rsid w:val="00F415FA"/>
    <w:rsid w:val="00F41AF2"/>
    <w:rsid w:val="00F41CDE"/>
    <w:rsid w:val="00F42666"/>
    <w:rsid w:val="00F42849"/>
    <w:rsid w:val="00F42951"/>
    <w:rsid w:val="00F4297A"/>
    <w:rsid w:val="00F42B45"/>
    <w:rsid w:val="00F42EEA"/>
    <w:rsid w:val="00F435D1"/>
    <w:rsid w:val="00F438E0"/>
    <w:rsid w:val="00F43A76"/>
    <w:rsid w:val="00F43E97"/>
    <w:rsid w:val="00F44176"/>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6D0"/>
    <w:rsid w:val="00F52D16"/>
    <w:rsid w:val="00F52D70"/>
    <w:rsid w:val="00F538B4"/>
    <w:rsid w:val="00F53AA7"/>
    <w:rsid w:val="00F54892"/>
    <w:rsid w:val="00F5490A"/>
    <w:rsid w:val="00F54D79"/>
    <w:rsid w:val="00F54F1A"/>
    <w:rsid w:val="00F56A14"/>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49C"/>
    <w:rsid w:val="00F65658"/>
    <w:rsid w:val="00F65A2D"/>
    <w:rsid w:val="00F65BD3"/>
    <w:rsid w:val="00F667B8"/>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77570"/>
    <w:rsid w:val="00F804A5"/>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A53"/>
    <w:rsid w:val="00F84CDF"/>
    <w:rsid w:val="00F84D82"/>
    <w:rsid w:val="00F84D9C"/>
    <w:rsid w:val="00F856A0"/>
    <w:rsid w:val="00F85913"/>
    <w:rsid w:val="00F860C3"/>
    <w:rsid w:val="00F863C4"/>
    <w:rsid w:val="00F86B32"/>
    <w:rsid w:val="00F87562"/>
    <w:rsid w:val="00F908D1"/>
    <w:rsid w:val="00F90C07"/>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148"/>
    <w:rsid w:val="00FA0699"/>
    <w:rsid w:val="00FA0746"/>
    <w:rsid w:val="00FA0A7E"/>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15"/>
    <w:rsid w:val="00FC3725"/>
    <w:rsid w:val="00FC38A3"/>
    <w:rsid w:val="00FC3A79"/>
    <w:rsid w:val="00FC3AAD"/>
    <w:rsid w:val="00FC4227"/>
    <w:rsid w:val="00FC58D7"/>
    <w:rsid w:val="00FC5C2E"/>
    <w:rsid w:val="00FC603C"/>
    <w:rsid w:val="00FC632A"/>
    <w:rsid w:val="00FC6F15"/>
    <w:rsid w:val="00FC7375"/>
    <w:rsid w:val="00FC7902"/>
    <w:rsid w:val="00FC7BAC"/>
    <w:rsid w:val="00FD07EA"/>
    <w:rsid w:val="00FD07EE"/>
    <w:rsid w:val="00FD107E"/>
    <w:rsid w:val="00FD1EAA"/>
    <w:rsid w:val="00FD1FF5"/>
    <w:rsid w:val="00FD2410"/>
    <w:rsid w:val="00FD2D77"/>
    <w:rsid w:val="00FD2E3F"/>
    <w:rsid w:val="00FD3454"/>
    <w:rsid w:val="00FD3E86"/>
    <w:rsid w:val="00FD47A0"/>
    <w:rsid w:val="00FD48AA"/>
    <w:rsid w:val="00FD4C2D"/>
    <w:rsid w:val="00FD6159"/>
    <w:rsid w:val="00FD651A"/>
    <w:rsid w:val="00FD6D40"/>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9D5"/>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pPr>
        <w:bidi/>
        <w:spacing w:after="120" w:line="280" w:lineRule="exac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37D80"/>
    <w:pPr>
      <w:widowControl w:val="0"/>
      <w:jc w:val="both"/>
    </w:pPr>
    <w:rPr>
      <w:rFonts w:cs="Narkisim"/>
      <w:szCs w:val="21"/>
    </w:rPr>
  </w:style>
  <w:style w:type="paragraph" w:styleId="1">
    <w:name w:val="heading 1"/>
    <w:basedOn w:val="a0"/>
    <w:next w:val="a0"/>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0"/>
    <w:link w:val="21"/>
    <w:uiPriority w:val="9"/>
    <w:qFormat/>
  </w:style>
  <w:style w:type="paragraph" w:styleId="3">
    <w:name w:val="heading 3"/>
    <w:basedOn w:val="30"/>
    <w:next w:val="a0"/>
    <w:link w:val="31"/>
    <w:uiPriority w:val="9"/>
    <w:qFormat/>
    <w:pPr>
      <w:outlineLvl w:val="2"/>
    </w:pPr>
  </w:style>
  <w:style w:type="paragraph" w:styleId="4">
    <w:name w:val="heading 4"/>
    <w:basedOn w:val="a0"/>
    <w:next w:val="a0"/>
    <w:link w:val="40"/>
    <w:uiPriority w:val="9"/>
    <w:qFormat/>
    <w:pPr>
      <w:keepNext/>
      <w:spacing w:before="120" w:line="288" w:lineRule="auto"/>
      <w:outlineLvl w:val="3"/>
    </w:pPr>
    <w:rPr>
      <w:rFonts w:ascii="Arial" w:hAnsi="Arial"/>
      <w:b/>
      <w:bCs/>
      <w:sz w:val="24"/>
      <w:szCs w:val="24"/>
    </w:rPr>
  </w:style>
  <w:style w:type="paragraph" w:styleId="5">
    <w:name w:val="heading 5"/>
    <w:basedOn w:val="a0"/>
    <w:next w:val="a0"/>
    <w:qFormat/>
    <w:pPr>
      <w:keepNext/>
      <w:spacing w:after="0" w:line="240" w:lineRule="auto"/>
      <w:outlineLvl w:val="4"/>
    </w:pPr>
    <w:rPr>
      <w:rFonts w:cs="Arial"/>
      <w:b/>
      <w:bCs/>
      <w:sz w:val="10"/>
      <w:szCs w:val="14"/>
    </w:rPr>
  </w:style>
  <w:style w:type="paragraph" w:styleId="6">
    <w:name w:val="heading 6"/>
    <w:basedOn w:val="a0"/>
    <w:next w:val="a0"/>
    <w:qFormat/>
    <w:pPr>
      <w:keepNext/>
      <w:spacing w:after="0" w:line="240" w:lineRule="auto"/>
      <w:outlineLvl w:val="5"/>
    </w:pPr>
    <w:rPr>
      <w:rFonts w:cs="David"/>
      <w:b/>
      <w:bCs/>
      <w:spacing w:val="5"/>
      <w:position w:val="2"/>
      <w:sz w:val="16"/>
    </w:rPr>
  </w:style>
  <w:style w:type="paragraph" w:styleId="7">
    <w:name w:val="heading 7"/>
    <w:basedOn w:val="a0"/>
    <w:next w:val="a0"/>
    <w:qFormat/>
    <w:pPr>
      <w:keepNext/>
      <w:spacing w:after="0" w:line="240" w:lineRule="auto"/>
      <w:outlineLvl w:val="6"/>
    </w:pPr>
    <w:rPr>
      <w:rFonts w:cs="David"/>
      <w:b/>
      <w:bCs/>
      <w:sz w:val="18"/>
    </w:rPr>
  </w:style>
  <w:style w:type="paragraph" w:styleId="8">
    <w:name w:val="heading 8"/>
    <w:basedOn w:val="a0"/>
    <w:next w:val="a0"/>
    <w:qFormat/>
    <w:pPr>
      <w:keepNext/>
      <w:spacing w:after="0" w:line="240" w:lineRule="auto"/>
      <w:outlineLvl w:val="7"/>
    </w:pPr>
    <w:rPr>
      <w:b/>
      <w:bCs/>
      <w:color w:val="000000"/>
      <w:sz w:val="24"/>
      <w:u w:val="single"/>
    </w:rPr>
  </w:style>
  <w:style w:type="paragraph" w:styleId="9">
    <w:name w:val="heading 9"/>
    <w:aliases w:val="הערות שוליים"/>
    <w:basedOn w:val="a1"/>
    <w:next w:val="a0"/>
    <w:qFormat/>
    <w:rsid w:val="00255CFE"/>
    <w:pPr>
      <w:spacing w:after="0"/>
      <w:ind w:left="0" w:firstLine="0"/>
      <w:outlineLvl w:val="8"/>
    </w:pPr>
    <w:rPr>
      <w:rFonts w:ascii="Narkisim" w:hAnsi="Narkisim"/>
      <w:sz w:val="16"/>
      <w:szCs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0"/>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0"/>
    <w:rsid w:val="00EB5F6B"/>
    <w:pPr>
      <w:keepNext/>
      <w:spacing w:before="120" w:line="300" w:lineRule="exact"/>
    </w:pPr>
    <w:rPr>
      <w:rFonts w:cs="Arial"/>
      <w:b/>
      <w:bCs/>
    </w:rPr>
  </w:style>
  <w:style w:type="paragraph" w:customStyle="1" w:styleId="a5">
    <w:name w:val="רגיל פרשה"/>
    <w:basedOn w:val="a0"/>
    <w:link w:val="a6"/>
    <w:rsid w:val="00E365E2"/>
    <w:rPr>
      <w:sz w:val="21"/>
    </w:rPr>
  </w:style>
  <w:style w:type="character" w:customStyle="1" w:styleId="a6">
    <w:name w:val="רגיל פרשה תו"/>
    <w:link w:val="a5"/>
    <w:locked/>
    <w:rsid w:val="00BE2BBA"/>
    <w:rPr>
      <w:rFonts w:cs="Narkisim"/>
      <w:sz w:val="21"/>
      <w:szCs w:val="21"/>
      <w:lang w:val="en-US" w:eastAsia="en-US" w:bidi="he-IL"/>
    </w:rPr>
  </w:style>
  <w:style w:type="paragraph" w:styleId="a1">
    <w:name w:val="footnote text"/>
    <w:aliases w:val="הערת שולים"/>
    <w:basedOn w:val="a0"/>
    <w:link w:val="a7"/>
    <w:uiPriority w:val="99"/>
    <w:rsid w:val="00D21FBA"/>
    <w:pPr>
      <w:spacing w:after="80" w:line="220" w:lineRule="exact"/>
      <w:ind w:left="227" w:hanging="227"/>
    </w:pPr>
    <w:rPr>
      <w:position w:val="6"/>
      <w:sz w:val="15"/>
      <w:szCs w:val="17"/>
    </w:rPr>
  </w:style>
  <w:style w:type="character" w:customStyle="1" w:styleId="a7">
    <w:name w:val="טקסט הערת שוליים תו"/>
    <w:aliases w:val="הערת שולים תו"/>
    <w:link w:val="a1"/>
    <w:uiPriority w:val="99"/>
    <w:rsid w:val="001E4F41"/>
    <w:rPr>
      <w:rFonts w:cs="Narkisim"/>
      <w:position w:val="6"/>
      <w:sz w:val="15"/>
      <w:szCs w:val="17"/>
      <w:lang w:val="en-US" w:eastAsia="en-US" w:bidi="he-IL"/>
    </w:rPr>
  </w:style>
  <w:style w:type="character" w:styleId="a8">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9">
    <w:name w:val="header"/>
    <w:basedOn w:val="a0"/>
    <w:link w:val="aa"/>
    <w:uiPriority w:val="99"/>
    <w:pPr>
      <w:tabs>
        <w:tab w:val="center" w:pos="4153"/>
        <w:tab w:val="right" w:pos="8306"/>
      </w:tabs>
      <w:spacing w:line="300" w:lineRule="exact"/>
    </w:pPr>
  </w:style>
  <w:style w:type="character" w:customStyle="1" w:styleId="aa">
    <w:name w:val="כותרת עליונה תו"/>
    <w:link w:val="a9"/>
    <w:uiPriority w:val="99"/>
    <w:locked/>
    <w:rsid w:val="00513EAB"/>
    <w:rPr>
      <w:rFonts w:cs="Narkisim"/>
      <w:szCs w:val="21"/>
      <w:lang w:val="en-US" w:eastAsia="en-US" w:bidi="he-IL"/>
    </w:rPr>
  </w:style>
  <w:style w:type="paragraph" w:customStyle="1" w:styleId="ab">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c">
    <w:name w:val="לוגו תחתון"/>
    <w:basedOn w:val="a0"/>
    <w:pPr>
      <w:tabs>
        <w:tab w:val="right" w:pos="3895"/>
      </w:tabs>
      <w:spacing w:after="0" w:line="240" w:lineRule="auto"/>
      <w:jc w:val="center"/>
    </w:pPr>
    <w:rPr>
      <w:rFonts w:ascii="Arial" w:hAnsi="Arial"/>
      <w:b/>
      <w:bCs/>
      <w:noProof/>
      <w:sz w:val="16"/>
      <w:szCs w:val="16"/>
    </w:rPr>
  </w:style>
  <w:style w:type="paragraph" w:styleId="ad">
    <w:name w:val="footer"/>
    <w:basedOn w:val="a0"/>
    <w:link w:val="ae"/>
    <w:uiPriority w:val="99"/>
    <w:pPr>
      <w:tabs>
        <w:tab w:val="center" w:pos="4153"/>
        <w:tab w:val="right" w:pos="8306"/>
      </w:tabs>
      <w:spacing w:line="300" w:lineRule="exact"/>
    </w:pPr>
  </w:style>
  <w:style w:type="character" w:customStyle="1" w:styleId="ae">
    <w:name w:val="כותרת תחתונה תו"/>
    <w:link w:val="ad"/>
    <w:uiPriority w:val="99"/>
    <w:locked/>
    <w:rsid w:val="00513EAB"/>
    <w:rPr>
      <w:rFonts w:cs="Narkisim"/>
      <w:szCs w:val="21"/>
      <w:lang w:val="en-US" w:eastAsia="en-US" w:bidi="he-IL"/>
    </w:rPr>
  </w:style>
  <w:style w:type="paragraph" w:styleId="af">
    <w:name w:val="endnote text"/>
    <w:basedOn w:val="a0"/>
    <w:semiHidden/>
    <w:pPr>
      <w:spacing w:after="0" w:line="240" w:lineRule="auto"/>
    </w:pPr>
  </w:style>
  <w:style w:type="character" w:styleId="af0">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0"/>
    <w:pPr>
      <w:spacing w:line="300" w:lineRule="exact"/>
      <w:ind w:left="283"/>
    </w:pPr>
    <w:rPr>
      <w:sz w:val="16"/>
      <w:szCs w:val="16"/>
    </w:rPr>
  </w:style>
  <w:style w:type="paragraph" w:customStyle="1" w:styleId="af1">
    <w:name w:val="פרשה ומחבר"/>
    <w:basedOn w:val="ab"/>
    <w:rsid w:val="00D35FBC"/>
    <w:pPr>
      <w:tabs>
        <w:tab w:val="right" w:pos="9638"/>
      </w:tabs>
      <w:spacing w:after="0"/>
      <w:jc w:val="left"/>
    </w:pPr>
    <w:rPr>
      <w:szCs w:val="28"/>
    </w:rPr>
  </w:style>
  <w:style w:type="paragraph" w:styleId="af2">
    <w:name w:val="Block Text"/>
    <w:basedOn w:val="a0"/>
    <w:pPr>
      <w:spacing w:after="0" w:line="240" w:lineRule="auto"/>
      <w:ind w:left="456" w:right="702"/>
    </w:pPr>
    <w:rPr>
      <w:b/>
      <w:bCs/>
      <w:color w:val="000000"/>
      <w:sz w:val="22"/>
    </w:rPr>
  </w:style>
  <w:style w:type="paragraph" w:styleId="22">
    <w:name w:val="Body Text Indent 2"/>
    <w:basedOn w:val="a0"/>
    <w:pPr>
      <w:spacing w:after="0" w:line="360" w:lineRule="auto"/>
      <w:ind w:right="84"/>
    </w:pPr>
    <w:rPr>
      <w:sz w:val="24"/>
      <w:szCs w:val="24"/>
    </w:rPr>
  </w:style>
  <w:style w:type="paragraph" w:customStyle="1" w:styleId="af3">
    <w:name w:val="רגיל פרשה מודגש"/>
    <w:basedOn w:val="a0"/>
    <w:link w:val="af4"/>
    <w:rsid w:val="00B70691"/>
    <w:rPr>
      <w:rFonts w:ascii="Arial" w:hAnsi="Arial" w:cs="Arial"/>
      <w:b/>
      <w:bCs/>
      <w:sz w:val="19"/>
      <w:szCs w:val="19"/>
    </w:rPr>
  </w:style>
  <w:style w:type="character" w:customStyle="1" w:styleId="af4">
    <w:name w:val="רגיל פרשה מודגש תו"/>
    <w:link w:val="af3"/>
    <w:locked/>
    <w:rsid w:val="00030FF5"/>
    <w:rPr>
      <w:rFonts w:ascii="Arial" w:hAnsi="Arial" w:cs="Arial"/>
      <w:b/>
      <w:bCs/>
      <w:sz w:val="19"/>
      <w:szCs w:val="19"/>
      <w:lang w:val="en-US" w:eastAsia="en-US" w:bidi="he-IL"/>
    </w:rPr>
  </w:style>
  <w:style w:type="paragraph" w:customStyle="1" w:styleId="af5">
    <w:name w:val="הערות"/>
    <w:basedOn w:val="a0"/>
    <w:rsid w:val="00953374"/>
    <w:pPr>
      <w:tabs>
        <w:tab w:val="left" w:pos="340"/>
      </w:tabs>
      <w:spacing w:after="0" w:line="264" w:lineRule="atLeast"/>
      <w:ind w:right="340" w:hanging="340"/>
    </w:pPr>
    <w:rPr>
      <w:position w:val="6"/>
      <w:szCs w:val="20"/>
    </w:rPr>
  </w:style>
  <w:style w:type="paragraph" w:customStyle="1" w:styleId="af6">
    <w:name w:val="טבלה"/>
    <w:basedOn w:val="a0"/>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0"/>
    <w:link w:val="af7"/>
    <w:rsid w:val="00C41635"/>
    <w:pPr>
      <w:tabs>
        <w:tab w:val="right" w:pos="4621"/>
      </w:tabs>
      <w:ind w:left="567"/>
    </w:pPr>
    <w:rPr>
      <w:sz w:val="21"/>
    </w:rPr>
  </w:style>
  <w:style w:type="character" w:customStyle="1" w:styleId="af7">
    <w:name w:val="ציטוט תו"/>
    <w:link w:val="11"/>
    <w:uiPriority w:val="29"/>
    <w:locked/>
    <w:rsid w:val="00C41635"/>
    <w:rPr>
      <w:rFonts w:cs="Narkisim"/>
      <w:sz w:val="21"/>
      <w:szCs w:val="21"/>
      <w:lang w:val="en-US" w:eastAsia="en-US" w:bidi="he-IL"/>
    </w:rPr>
  </w:style>
  <w:style w:type="paragraph" w:customStyle="1" w:styleId="af8">
    <w:name w:val="ציטוט מודגש"/>
    <w:basedOn w:val="11"/>
    <w:link w:val="af9"/>
    <w:rsid w:val="004B562A"/>
    <w:rPr>
      <w:rFonts w:ascii="Arial" w:hAnsi="Arial" w:cs="Arial"/>
      <w:b/>
      <w:bCs/>
      <w:sz w:val="19"/>
      <w:szCs w:val="19"/>
    </w:rPr>
  </w:style>
  <w:style w:type="character" w:customStyle="1" w:styleId="af9">
    <w:name w:val="ציטוט מודגש תו"/>
    <w:link w:val="af8"/>
    <w:locked/>
    <w:rsid w:val="004B562A"/>
    <w:rPr>
      <w:rFonts w:ascii="Arial" w:hAnsi="Arial" w:cs="Arial"/>
      <w:b/>
      <w:bCs/>
      <w:sz w:val="19"/>
      <w:szCs w:val="19"/>
      <w:lang w:val="en-US" w:eastAsia="en-US" w:bidi="he-IL"/>
    </w:rPr>
  </w:style>
  <w:style w:type="paragraph" w:styleId="23">
    <w:name w:val="Body Text 2"/>
    <w:basedOn w:val="a0"/>
    <w:rsid w:val="00F57DF2"/>
    <w:pPr>
      <w:spacing w:line="480" w:lineRule="auto"/>
    </w:pPr>
  </w:style>
  <w:style w:type="paragraph" w:customStyle="1" w:styleId="afa">
    <w:name w:val="מודגש"/>
    <w:basedOn w:val="a0"/>
    <w:link w:val="afb"/>
    <w:rsid w:val="00F57DF2"/>
    <w:pPr>
      <w:spacing w:line="290" w:lineRule="exact"/>
    </w:pPr>
    <w:rPr>
      <w:rFonts w:ascii="Arial" w:hAnsi="Arial" w:cs="Arial"/>
      <w:b/>
      <w:bCs/>
      <w:snapToGrid w:val="0"/>
      <w:sz w:val="18"/>
      <w:szCs w:val="20"/>
      <w:lang w:eastAsia="he-IL"/>
    </w:rPr>
  </w:style>
  <w:style w:type="character" w:customStyle="1" w:styleId="afb">
    <w:name w:val="מודגש תו"/>
    <w:link w:val="afa"/>
    <w:locked/>
    <w:rsid w:val="00F57DF2"/>
    <w:rPr>
      <w:rFonts w:ascii="Arial" w:hAnsi="Arial" w:cs="Arial"/>
      <w:b/>
      <w:bCs/>
      <w:snapToGrid w:val="0"/>
      <w:sz w:val="18"/>
      <w:lang w:val="en-US" w:eastAsia="he-IL" w:bidi="he-IL"/>
    </w:rPr>
  </w:style>
  <w:style w:type="character" w:styleId="afc">
    <w:name w:val="page number"/>
    <w:rsid w:val="00F57DF2"/>
    <w:rPr>
      <w:rFonts w:cs="Times New Roman"/>
    </w:rPr>
  </w:style>
  <w:style w:type="character" w:styleId="afd">
    <w:name w:val="annotation reference"/>
    <w:uiPriority w:val="99"/>
    <w:semiHidden/>
    <w:rsid w:val="00261F3F"/>
    <w:rPr>
      <w:sz w:val="16"/>
      <w:szCs w:val="16"/>
    </w:rPr>
  </w:style>
  <w:style w:type="paragraph" w:styleId="afe">
    <w:name w:val="annotation text"/>
    <w:basedOn w:val="a0"/>
    <w:link w:val="aff"/>
    <w:uiPriority w:val="99"/>
    <w:rsid w:val="00261F3F"/>
    <w:rPr>
      <w:szCs w:val="20"/>
    </w:rPr>
  </w:style>
  <w:style w:type="paragraph" w:styleId="aff0">
    <w:name w:val="annotation subject"/>
    <w:basedOn w:val="afe"/>
    <w:next w:val="afe"/>
    <w:link w:val="aff1"/>
    <w:uiPriority w:val="99"/>
    <w:semiHidden/>
    <w:rsid w:val="00261F3F"/>
    <w:rPr>
      <w:b/>
      <w:bCs/>
    </w:rPr>
  </w:style>
  <w:style w:type="paragraph" w:styleId="aff2">
    <w:name w:val="Balloon Text"/>
    <w:basedOn w:val="a0"/>
    <w:link w:val="aff3"/>
    <w:uiPriority w:val="99"/>
    <w:semiHidden/>
    <w:rsid w:val="00261F3F"/>
    <w:rPr>
      <w:rFonts w:ascii="Tahoma" w:hAnsi="Tahoma" w:cs="Tahoma"/>
      <w:sz w:val="16"/>
      <w:szCs w:val="16"/>
    </w:rPr>
  </w:style>
  <w:style w:type="character" w:customStyle="1" w:styleId="aff3">
    <w:name w:val="טקסט בלונים תו"/>
    <w:link w:val="aff2"/>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2"/>
    <w:rsid w:val="00A76C91"/>
  </w:style>
  <w:style w:type="character" w:customStyle="1" w:styleId="apple-converted-space">
    <w:name w:val="apple-converted-space"/>
    <w:basedOn w:val="a2"/>
    <w:rsid w:val="00A76C91"/>
  </w:style>
  <w:style w:type="paragraph" w:styleId="NormalWeb">
    <w:name w:val="Normal (Web)"/>
    <w:basedOn w:val="a0"/>
    <w:uiPriority w:val="99"/>
    <w:rsid w:val="00DA452E"/>
    <w:pPr>
      <w:bidi w:val="0"/>
      <w:spacing w:before="100" w:beforeAutospacing="1" w:after="100" w:afterAutospacing="1" w:line="240" w:lineRule="auto"/>
    </w:pPr>
    <w:rPr>
      <w:rFonts w:cs="Times New Roman"/>
      <w:sz w:val="24"/>
      <w:szCs w:val="24"/>
      <w:lang w:bidi="ar-SA"/>
    </w:rPr>
  </w:style>
  <w:style w:type="character" w:customStyle="1" w:styleId="psk">
    <w:name w:val="psk"/>
    <w:basedOn w:val="a2"/>
    <w:rsid w:val="00B20ACE"/>
  </w:style>
  <w:style w:type="paragraph" w:customStyle="1" w:styleId="David">
    <w:name w:val="רגיל + (עברית ושפות אחרות) David"/>
    <w:aliases w:val="‏12 נק',לפני:  0 ס''מ,תלויה:  0.05 ס''מ,..."/>
    <w:basedOn w:val="a0"/>
    <w:rsid w:val="008C2032"/>
    <w:pPr>
      <w:tabs>
        <w:tab w:val="left" w:pos="1119"/>
      </w:tabs>
      <w:spacing w:after="200" w:line="360" w:lineRule="auto"/>
      <w:ind w:left="26" w:hanging="26"/>
    </w:pPr>
    <w:rPr>
      <w:rFonts w:ascii="Calibri" w:eastAsia="Calibri" w:hAnsi="Calibri" w:cs="David"/>
      <w:sz w:val="24"/>
      <w:szCs w:val="24"/>
    </w:rPr>
  </w:style>
  <w:style w:type="paragraph" w:customStyle="1" w:styleId="12">
    <w:name w:val="פיסקת רשימה1"/>
    <w:basedOn w:val="a0"/>
    <w:uiPriority w:val="34"/>
    <w:qFormat/>
    <w:rsid w:val="00FE26F4"/>
    <w:pPr>
      <w:spacing w:after="200" w:line="276" w:lineRule="auto"/>
      <w:ind w:left="720"/>
      <w:contextualSpacing/>
    </w:pPr>
    <w:rPr>
      <w:rFonts w:ascii="Calibri" w:eastAsia="Calibri" w:hAnsi="Calibri" w:cs="Arial"/>
      <w:sz w:val="22"/>
      <w:szCs w:val="22"/>
    </w:rPr>
  </w:style>
  <w:style w:type="paragraph" w:customStyle="1" w:styleId="24">
    <w:name w:val="פיסקת רשימה2"/>
    <w:basedOn w:val="a0"/>
    <w:uiPriority w:val="34"/>
    <w:qFormat/>
    <w:rsid w:val="00F70C7F"/>
    <w:pPr>
      <w:spacing w:after="200" w:line="276" w:lineRule="auto"/>
      <w:ind w:left="720"/>
      <w:contextualSpacing/>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0"/>
    <w:rsid w:val="002712E6"/>
    <w:pPr>
      <w:bidi w:val="0"/>
      <w:spacing w:before="100" w:beforeAutospacing="1" w:after="100" w:afterAutospacing="1" w:line="240" w:lineRule="auto"/>
    </w:pPr>
    <w:rPr>
      <w:rFonts w:eastAsia="Calibri"/>
      <w:b/>
      <w:bCs/>
      <w:color w:val="000000"/>
      <w:sz w:val="44"/>
      <w:szCs w:val="44"/>
    </w:rPr>
  </w:style>
  <w:style w:type="paragraph" w:customStyle="1" w:styleId="h3">
    <w:name w:val="h3"/>
    <w:basedOn w:val="a0"/>
    <w:rsid w:val="002712E6"/>
    <w:pPr>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0"/>
    <w:rsid w:val="002712E6"/>
    <w:pPr>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0"/>
    <w:rsid w:val="002712E6"/>
    <w:pPr>
      <w:bidi w:val="0"/>
      <w:spacing w:before="100" w:beforeAutospacing="1" w:after="100" w:afterAutospacing="1" w:line="240" w:lineRule="auto"/>
    </w:pPr>
    <w:rPr>
      <w:rFonts w:eastAsia="Calibri"/>
      <w:color w:val="000000"/>
      <w:szCs w:val="20"/>
    </w:rPr>
  </w:style>
  <w:style w:type="paragraph" w:customStyle="1" w:styleId="quotation">
    <w:name w:val="quotation"/>
    <w:basedOn w:val="a0"/>
    <w:rsid w:val="002712E6"/>
    <w:pPr>
      <w:bidi w:val="0"/>
      <w:spacing w:before="100" w:beforeAutospacing="1" w:after="100" w:afterAutospacing="1" w:line="360" w:lineRule="auto"/>
    </w:pPr>
    <w:rPr>
      <w:rFonts w:eastAsia="Calibri"/>
      <w:color w:val="A52A2A"/>
      <w:sz w:val="22"/>
      <w:szCs w:val="22"/>
    </w:rPr>
  </w:style>
  <w:style w:type="paragraph" w:styleId="aff4">
    <w:name w:val="Title"/>
    <w:basedOn w:val="a0"/>
    <w:link w:val="aff5"/>
    <w:uiPriority w:val="10"/>
    <w:qFormat/>
    <w:rsid w:val="0057439E"/>
    <w:pPr>
      <w:spacing w:after="0" w:line="240" w:lineRule="auto"/>
      <w:jc w:val="center"/>
    </w:pPr>
    <w:rPr>
      <w:rFonts w:ascii="Arial" w:eastAsia="Calibri" w:hAnsi="Arial" w:cs="Arial"/>
      <w:b/>
      <w:bCs/>
      <w:sz w:val="52"/>
      <w:szCs w:val="52"/>
    </w:rPr>
  </w:style>
  <w:style w:type="character" w:customStyle="1" w:styleId="aff5">
    <w:name w:val="כותרת טקסט תו"/>
    <w:link w:val="aff4"/>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0"/>
    <w:next w:val="a0"/>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0"/>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6">
    <w:name w:val="List Paragraph"/>
    <w:basedOn w:val="a0"/>
    <w:uiPriority w:val="34"/>
    <w:qFormat/>
    <w:rsid w:val="005D714C"/>
    <w:pPr>
      <w:spacing w:after="200" w:line="276" w:lineRule="auto"/>
      <w:ind w:left="720"/>
      <w:contextualSpacing/>
    </w:pPr>
    <w:rPr>
      <w:rFonts w:ascii="Calibri" w:hAnsi="Calibri" w:cs="Arial"/>
      <w:sz w:val="22"/>
      <w:szCs w:val="22"/>
    </w:rPr>
  </w:style>
  <w:style w:type="table" w:styleId="aff7">
    <w:name w:val="Table Grid"/>
    <w:aliases w:val="טבלת רשת"/>
    <w:basedOn w:val="a3"/>
    <w:uiPriority w:val="39"/>
    <w:rsid w:val="00AB53EB"/>
    <w:pPr>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Body Text"/>
    <w:basedOn w:val="a0"/>
    <w:link w:val="aff9"/>
    <w:rsid w:val="00BE6BCB"/>
    <w:pPr>
      <w:bidi w:val="0"/>
      <w:adjustRightInd w:val="0"/>
      <w:spacing w:line="240" w:lineRule="auto"/>
    </w:pPr>
    <w:rPr>
      <w:rFonts w:cs="Times New Roman"/>
      <w:sz w:val="24"/>
      <w:szCs w:val="24"/>
    </w:rPr>
  </w:style>
  <w:style w:type="character" w:customStyle="1" w:styleId="aff9">
    <w:name w:val="גוף טקסט תו"/>
    <w:link w:val="aff8"/>
    <w:semiHidden/>
    <w:locked/>
    <w:rsid w:val="00BE6BCB"/>
    <w:rPr>
      <w:sz w:val="24"/>
      <w:szCs w:val="24"/>
      <w:lang w:val="en-US" w:bidi="he-IL"/>
    </w:rPr>
  </w:style>
  <w:style w:type="paragraph" w:styleId="affa">
    <w:name w:val="List"/>
    <w:basedOn w:val="aff8"/>
    <w:rsid w:val="00BE6BCB"/>
  </w:style>
  <w:style w:type="paragraph" w:styleId="affb">
    <w:name w:val="Subtitle"/>
    <w:basedOn w:val="a0"/>
    <w:next w:val="aff8"/>
    <w:link w:val="affc"/>
    <w:qFormat/>
    <w:rsid w:val="00C96CF0"/>
    <w:pPr>
      <w:keepNext/>
    </w:pPr>
    <w:rPr>
      <w:b/>
      <w:bCs/>
      <w:u w:val="single"/>
    </w:rPr>
  </w:style>
  <w:style w:type="character" w:customStyle="1" w:styleId="affc">
    <w:name w:val="כותרת משנה תו"/>
    <w:link w:val="affb"/>
    <w:locked/>
    <w:rsid w:val="00C96CF0"/>
    <w:rPr>
      <w:rFonts w:cs="Narkisim"/>
      <w:b/>
      <w:bCs/>
      <w:szCs w:val="21"/>
      <w:u w:val="single"/>
    </w:rPr>
  </w:style>
  <w:style w:type="paragraph" w:customStyle="1" w:styleId="TableContents">
    <w:name w:val="Table Contents"/>
    <w:basedOn w:val="a0"/>
    <w:rsid w:val="00DA580F"/>
    <w:pPr>
      <w:bidi w:val="0"/>
      <w:adjustRightInd w:val="0"/>
      <w:spacing w:after="0" w:line="240" w:lineRule="auto"/>
      <w:jc w:val="right"/>
    </w:pPr>
    <w:rPr>
      <w:rFonts w:eastAsia="Calibri" w:cs="Times New Roman"/>
      <w:sz w:val="24"/>
      <w:szCs w:val="24"/>
    </w:rPr>
  </w:style>
  <w:style w:type="paragraph" w:customStyle="1" w:styleId="affd">
    <w:name w:val=".סיעוף"/>
    <w:basedOn w:val="a0"/>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e">
    <w:name w:val="סיעוף"/>
    <w:basedOn w:val="a0"/>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f">
    <w:name w:val="Quote"/>
    <w:basedOn w:val="a0"/>
    <w:link w:val="13"/>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f"/>
    <w:rsid w:val="001E0369"/>
    <w:rPr>
      <w:rFonts w:ascii="CG Times" w:hAnsi="CG Times" w:cs="Narkisim"/>
      <w:szCs w:val="24"/>
      <w:lang w:eastAsia="he-IL"/>
    </w:rPr>
  </w:style>
  <w:style w:type="paragraph" w:customStyle="1" w:styleId="70">
    <w:name w:val="7"/>
    <w:basedOn w:val="a0"/>
    <w:next w:val="a1"/>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0">
    <w:name w:val="כותרת"/>
    <w:basedOn w:val="a0"/>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0"/>
    <w:semiHidden/>
    <w:rsid w:val="001E0369"/>
    <w:pPr>
      <w:spacing w:after="0" w:line="220" w:lineRule="exact"/>
      <w:ind w:left="340" w:hanging="340"/>
    </w:pPr>
    <w:rPr>
      <w:rFonts w:ascii="CG Times" w:hAnsi="CG Times" w:cs="FrankRuehl"/>
      <w:noProof/>
      <w:position w:val="6"/>
      <w:sz w:val="18"/>
      <w:szCs w:val="20"/>
      <w:lang w:eastAsia="he-IL"/>
    </w:rPr>
  </w:style>
  <w:style w:type="paragraph" w:customStyle="1" w:styleId="afff1">
    <w:name w:val="מחבר"/>
    <w:basedOn w:val="a0"/>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0"/>
    <w:next w:val="a1"/>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0"/>
    <w:next w:val="a0"/>
    <w:rsid w:val="001E0369"/>
    <w:pPr>
      <w:spacing w:after="0" w:line="240" w:lineRule="auto"/>
    </w:pPr>
    <w:rPr>
      <w:rFonts w:ascii="Courier New" w:hAnsi="Courier New" w:cs="Courier New"/>
      <w:szCs w:val="20"/>
      <w:lang w:eastAsia="he-IL"/>
    </w:rPr>
  </w:style>
  <w:style w:type="paragraph" w:customStyle="1" w:styleId="34">
    <w:name w:val="3"/>
    <w:basedOn w:val="a0"/>
    <w:next w:val="a0"/>
    <w:rsid w:val="001E0369"/>
    <w:pPr>
      <w:spacing w:after="0" w:line="240" w:lineRule="auto"/>
    </w:pPr>
    <w:rPr>
      <w:rFonts w:ascii="Courier New" w:hAnsi="Courier New" w:cs="Courier New"/>
      <w:szCs w:val="20"/>
      <w:lang w:eastAsia="he-IL"/>
    </w:rPr>
  </w:style>
  <w:style w:type="paragraph" w:customStyle="1" w:styleId="25">
    <w:name w:val="2"/>
    <w:basedOn w:val="a0"/>
    <w:next w:val="a1"/>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2">
    <w:name w:val="מגדים"/>
    <w:basedOn w:val="a0"/>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0"/>
    <w:next w:val="a1"/>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3">
    <w:name w:val="סקירה"/>
    <w:basedOn w:val="afff4"/>
    <w:next w:val="afff4"/>
    <w:rsid w:val="001E0369"/>
    <w:rPr>
      <w:sz w:val="20"/>
      <w:szCs w:val="24"/>
    </w:rPr>
  </w:style>
  <w:style w:type="paragraph" w:customStyle="1" w:styleId="afff4">
    <w:name w:val="נטועים"/>
    <w:basedOn w:val="a0"/>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1"/>
    <w:next w:val="afff2"/>
    <w:rsid w:val="001E0369"/>
    <w:pPr>
      <w:keepNext/>
      <w:spacing w:before="240"/>
    </w:pPr>
    <w:rPr>
      <w:sz w:val="22"/>
      <w:szCs w:val="24"/>
    </w:rPr>
  </w:style>
  <w:style w:type="paragraph" w:customStyle="1" w:styleId="afff5">
    <w:name w:val="מוטו"/>
    <w:basedOn w:val="afff"/>
    <w:next w:val="afff2"/>
    <w:rsid w:val="001E0369"/>
    <w:pPr>
      <w:tabs>
        <w:tab w:val="right" w:pos="6861"/>
      </w:tabs>
      <w:spacing w:line="288" w:lineRule="exact"/>
      <w:ind w:left="4253"/>
      <w:jc w:val="center"/>
    </w:pPr>
    <w:rPr>
      <w:sz w:val="18"/>
      <w:szCs w:val="21"/>
    </w:rPr>
  </w:style>
  <w:style w:type="paragraph" w:customStyle="1" w:styleId="afff6">
    <w:name w:val="מראה מקום"/>
    <w:basedOn w:val="a0"/>
    <w:link w:val="afff7"/>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f"/>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8">
    <w:name w:val="ציטוטים"/>
    <w:basedOn w:val="afff2"/>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7">
    <w:name w:val="מראה מקום תו"/>
    <w:link w:val="afff6"/>
    <w:rsid w:val="001E0369"/>
    <w:rPr>
      <w:rFonts w:ascii="CG Times" w:hAnsi="CG Times" w:cs="Narkisim"/>
      <w:szCs w:val="24"/>
      <w:lang w:eastAsia="he-IL"/>
    </w:rPr>
  </w:style>
  <w:style w:type="paragraph" w:customStyle="1" w:styleId="afff9">
    <w:name w:val="פסוקים"/>
    <w:next w:val="a0"/>
    <w:autoRedefine/>
    <w:uiPriority w:val="99"/>
    <w:rsid w:val="004E4DD2"/>
    <w:pPr>
      <w:spacing w:before="120"/>
      <w:ind w:firstLine="282"/>
      <w:contextualSpacing/>
      <w:jc w:val="both"/>
    </w:pPr>
    <w:rPr>
      <w:rFonts w:cs="David"/>
      <w:bCs/>
      <w:sz w:val="24"/>
      <w:szCs w:val="24"/>
    </w:rPr>
  </w:style>
  <w:style w:type="paragraph" w:customStyle="1" w:styleId="35">
    <w:name w:val="ציטוט3"/>
    <w:basedOn w:val="a0"/>
    <w:rsid w:val="0067448B"/>
    <w:pPr>
      <w:tabs>
        <w:tab w:val="right" w:pos="5670"/>
      </w:tabs>
      <w:spacing w:before="120" w:line="300" w:lineRule="exact"/>
      <w:ind w:left="340"/>
    </w:pPr>
    <w:rPr>
      <w:rFonts w:ascii="CG Times" w:hAnsi="CG Times" w:cs="FrankRuehl"/>
      <w:noProof/>
      <w:sz w:val="21"/>
      <w:szCs w:val="25"/>
      <w:lang w:eastAsia="he-IL"/>
    </w:rPr>
  </w:style>
  <w:style w:type="paragraph" w:customStyle="1" w:styleId="15">
    <w:name w:val="כותרת1"/>
    <w:basedOn w:val="a0"/>
    <w:next w:val="a0"/>
    <w:rsid w:val="0067448B"/>
    <w:pPr>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0"/>
    <w:link w:val="-0"/>
    <w:qFormat/>
    <w:rsid w:val="00A03EB2"/>
    <w:pPr>
      <w:spacing w:before="120" w:line="240" w:lineRule="auto"/>
      <w:ind w:firstLine="282"/>
      <w:contextualSpacing/>
    </w:pPr>
    <w:rPr>
      <w:rFonts w:cs="Guttman Keren"/>
      <w:bCs/>
      <w:sz w:val="24"/>
      <w:szCs w:val="20"/>
    </w:rPr>
  </w:style>
  <w:style w:type="character" w:customStyle="1" w:styleId="-0">
    <w:name w:val="מקור-פסוקים תו"/>
    <w:basedOn w:val="a2"/>
    <w:link w:val="-"/>
    <w:rsid w:val="00A03EB2"/>
    <w:rPr>
      <w:rFonts w:cs="Guttman Keren"/>
      <w:bCs/>
      <w:sz w:val="24"/>
    </w:rPr>
  </w:style>
  <w:style w:type="paragraph" w:customStyle="1" w:styleId="vtc">
    <w:name w:val="vtc"/>
    <w:basedOn w:val="a0"/>
    <w:rsid w:val="00AD698E"/>
    <w:pPr>
      <w:tabs>
        <w:tab w:val="left" w:pos="576"/>
        <w:tab w:val="left" w:pos="1008"/>
      </w:tabs>
      <w:snapToGrid w:val="0"/>
      <w:spacing w:after="0" w:line="240" w:lineRule="auto"/>
      <w:ind w:left="1008" w:hanging="432"/>
    </w:pPr>
    <w:rPr>
      <w:rFonts w:cs="Miriam"/>
      <w:szCs w:val="20"/>
      <w:lang w:eastAsia="he-IL"/>
    </w:rPr>
  </w:style>
  <w:style w:type="character" w:customStyle="1" w:styleId="aff">
    <w:name w:val="טקסט הערה תו"/>
    <w:basedOn w:val="a2"/>
    <w:link w:val="afe"/>
    <w:uiPriority w:val="99"/>
    <w:rsid w:val="00233E1A"/>
    <w:rPr>
      <w:rFonts w:cs="Narkisim"/>
    </w:rPr>
  </w:style>
  <w:style w:type="character" w:customStyle="1" w:styleId="aff1">
    <w:name w:val="נושא הערה תו"/>
    <w:basedOn w:val="aff"/>
    <w:link w:val="aff0"/>
    <w:uiPriority w:val="99"/>
    <w:semiHidden/>
    <w:rsid w:val="00233E1A"/>
    <w:rPr>
      <w:rFonts w:cs="Narkisim"/>
      <w:b/>
      <w:bCs/>
    </w:rPr>
  </w:style>
  <w:style w:type="paragraph" w:styleId="afffa">
    <w:name w:val="Revision"/>
    <w:hidden/>
    <w:uiPriority w:val="99"/>
    <w:semiHidden/>
    <w:rsid w:val="00233E1A"/>
    <w:rPr>
      <w:rFonts w:asciiTheme="minorHAnsi" w:eastAsiaTheme="minorHAnsi" w:hAnsiTheme="minorHAnsi" w:cstheme="minorBidi"/>
      <w:sz w:val="22"/>
      <w:szCs w:val="22"/>
    </w:rPr>
  </w:style>
  <w:style w:type="paragraph" w:styleId="afffb">
    <w:name w:val="Intense Quote"/>
    <w:basedOn w:val="a0"/>
    <w:next w:val="a0"/>
    <w:link w:val="afffc"/>
    <w:uiPriority w:val="30"/>
    <w:qFormat/>
    <w:rsid w:val="008576EC"/>
    <w:pPr>
      <w:spacing w:after="200" w:line="276" w:lineRule="auto"/>
    </w:pPr>
    <w:rPr>
      <w:rFonts w:ascii="Gisha" w:eastAsiaTheme="minorEastAsia" w:hAnsi="Gisha" w:cs="Gisha"/>
      <w:szCs w:val="20"/>
    </w:rPr>
  </w:style>
  <w:style w:type="character" w:customStyle="1" w:styleId="afffc">
    <w:name w:val="ציטוט חזק תו"/>
    <w:basedOn w:val="a2"/>
    <w:link w:val="afffb"/>
    <w:uiPriority w:val="30"/>
    <w:rsid w:val="008576EC"/>
    <w:rPr>
      <w:rFonts w:ascii="Gisha" w:eastAsiaTheme="minorEastAsia" w:hAnsi="Gisha" w:cs="Gisha"/>
    </w:rPr>
  </w:style>
  <w:style w:type="character" w:customStyle="1" w:styleId="31">
    <w:name w:val="כותרת 3 תו"/>
    <w:basedOn w:val="a2"/>
    <w:link w:val="3"/>
    <w:uiPriority w:val="9"/>
    <w:rsid w:val="008576EC"/>
    <w:rPr>
      <w:rFonts w:cs="Arial"/>
      <w:b/>
      <w:bCs/>
      <w:szCs w:val="21"/>
    </w:rPr>
  </w:style>
  <w:style w:type="character" w:styleId="afffd">
    <w:name w:val="Emphasis"/>
    <w:uiPriority w:val="20"/>
    <w:qFormat/>
    <w:rsid w:val="008576EC"/>
    <w:rPr>
      <w:rFonts w:cs="FrankRuehl"/>
      <w:b/>
      <w:bCs/>
      <w:sz w:val="26"/>
      <w:szCs w:val="26"/>
    </w:rPr>
  </w:style>
  <w:style w:type="character" w:customStyle="1" w:styleId="40">
    <w:name w:val="כותרת 4 תו"/>
    <w:basedOn w:val="a2"/>
    <w:link w:val="4"/>
    <w:uiPriority w:val="9"/>
    <w:rsid w:val="008576EC"/>
    <w:rPr>
      <w:rFonts w:ascii="Arial" w:hAnsi="Arial" w:cs="Narkisim"/>
      <w:b/>
      <w:bCs/>
      <w:sz w:val="24"/>
      <w:szCs w:val="24"/>
    </w:rPr>
  </w:style>
  <w:style w:type="character" w:styleId="afffe">
    <w:name w:val="Subtle Reference"/>
    <w:basedOn w:val="a2"/>
    <w:uiPriority w:val="31"/>
    <w:qFormat/>
    <w:rsid w:val="008576EC"/>
    <w:rPr>
      <w:rFonts w:cs="Narkisim"/>
      <w:smallCaps/>
      <w:color w:val="auto"/>
      <w:szCs w:val="18"/>
    </w:rPr>
  </w:style>
  <w:style w:type="paragraph" w:styleId="affff">
    <w:name w:val="No Spacing"/>
    <w:uiPriority w:val="1"/>
    <w:qFormat/>
    <w:rsid w:val="008576EC"/>
    <w:pPr>
      <w:jc w:val="both"/>
    </w:pPr>
    <w:rPr>
      <w:rFonts w:asciiTheme="minorHAnsi" w:eastAsiaTheme="minorEastAsia" w:hAnsiTheme="minorHAnsi" w:cs="Narkisim"/>
      <w:sz w:val="22"/>
      <w:szCs w:val="22"/>
    </w:rPr>
  </w:style>
  <w:style w:type="character" w:styleId="affff0">
    <w:name w:val="Strong"/>
    <w:basedOn w:val="a2"/>
    <w:uiPriority w:val="22"/>
    <w:qFormat/>
    <w:rsid w:val="008576EC"/>
    <w:rPr>
      <w:b/>
      <w:bCs/>
    </w:rPr>
  </w:style>
  <w:style w:type="paragraph" w:styleId="affff1">
    <w:name w:val="TOC Heading"/>
    <w:basedOn w:val="1"/>
    <w:next w:val="a0"/>
    <w:uiPriority w:val="39"/>
    <w:unhideWhenUsed/>
    <w:qFormat/>
    <w:rsid w:val="008576EC"/>
    <w:pPr>
      <w:keepLines/>
      <w:tabs>
        <w:tab w:val="clear" w:pos="335"/>
      </w:tabs>
      <w:spacing w:after="0" w:line="259" w:lineRule="auto"/>
      <w:outlineLvl w:val="9"/>
    </w:pPr>
    <w:rPr>
      <w:rFonts w:asciiTheme="majorHAnsi" w:eastAsiaTheme="majorEastAsia" w:hAnsiTheme="majorHAnsi" w:cstheme="majorBidi"/>
      <w:sz w:val="34"/>
      <w:szCs w:val="34"/>
      <w:rtl/>
      <w:cs/>
    </w:rPr>
  </w:style>
  <w:style w:type="paragraph" w:styleId="TOC2">
    <w:name w:val="toc 2"/>
    <w:basedOn w:val="a0"/>
    <w:next w:val="a0"/>
    <w:autoRedefine/>
    <w:uiPriority w:val="39"/>
    <w:unhideWhenUsed/>
    <w:rsid w:val="008576EC"/>
    <w:pPr>
      <w:tabs>
        <w:tab w:val="right" w:leader="dot" w:pos="8296"/>
      </w:tabs>
      <w:spacing w:after="100" w:line="259" w:lineRule="auto"/>
      <w:ind w:left="220"/>
    </w:pPr>
    <w:rPr>
      <w:rFonts w:asciiTheme="minorHAnsi" w:eastAsiaTheme="minorEastAsia" w:hAnsiTheme="minorHAnsi" w:cs="Times New Roman"/>
      <w:sz w:val="26"/>
      <w:szCs w:val="26"/>
      <w:rtl/>
      <w:cs/>
    </w:rPr>
  </w:style>
  <w:style w:type="paragraph" w:styleId="TOC1">
    <w:name w:val="toc 1"/>
    <w:basedOn w:val="a0"/>
    <w:next w:val="a0"/>
    <w:autoRedefine/>
    <w:uiPriority w:val="39"/>
    <w:unhideWhenUsed/>
    <w:rsid w:val="008576EC"/>
    <w:pPr>
      <w:tabs>
        <w:tab w:val="right" w:leader="dot" w:pos="8296"/>
      </w:tabs>
      <w:spacing w:after="100" w:line="259" w:lineRule="auto"/>
    </w:pPr>
    <w:rPr>
      <w:rFonts w:asciiTheme="minorHAnsi" w:eastAsiaTheme="minorEastAsia" w:hAnsiTheme="minorHAnsi" w:cs="Times New Roman"/>
      <w:sz w:val="26"/>
      <w:szCs w:val="26"/>
      <w:rtl/>
      <w:cs/>
    </w:rPr>
  </w:style>
  <w:style w:type="paragraph" w:styleId="TOC3">
    <w:name w:val="toc 3"/>
    <w:basedOn w:val="a0"/>
    <w:next w:val="a0"/>
    <w:autoRedefine/>
    <w:uiPriority w:val="39"/>
    <w:unhideWhenUsed/>
    <w:rsid w:val="008576EC"/>
    <w:pPr>
      <w:spacing w:after="100" w:line="259" w:lineRule="auto"/>
      <w:ind w:left="440"/>
    </w:pPr>
    <w:rPr>
      <w:rFonts w:asciiTheme="minorHAnsi" w:eastAsiaTheme="minorEastAsia" w:hAnsiTheme="minorHAnsi" w:cs="Times New Roman"/>
      <w:sz w:val="26"/>
      <w:szCs w:val="26"/>
      <w:rtl/>
      <w:cs/>
    </w:rPr>
  </w:style>
  <w:style w:type="table" w:styleId="16">
    <w:name w:val="Plain Table 1"/>
    <w:basedOn w:val="a3"/>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3"/>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
    <w:name w:val="בולט"/>
    <w:basedOn w:val="aff6"/>
    <w:link w:val="affff2"/>
    <w:qFormat/>
    <w:rsid w:val="00255CFE"/>
    <w:pPr>
      <w:numPr>
        <w:numId w:val="27"/>
      </w:numPr>
    </w:pPr>
    <w:rPr>
      <w:rFonts w:ascii="Times New Roman" w:hAnsi="Times New Roman" w:cs="Narkisim"/>
      <w:sz w:val="20"/>
      <w:szCs w:val="21"/>
    </w:rPr>
  </w:style>
  <w:style w:type="character" w:customStyle="1" w:styleId="affff2">
    <w:name w:val="בולט תו"/>
    <w:basedOn w:val="13"/>
    <w:link w:val="a"/>
    <w:rsid w:val="00255CFE"/>
    <w:rPr>
      <w:rFonts w:ascii="CG Times" w:hAnsi="CG Times" w:cs="Narkisim"/>
      <w:szCs w:val="21"/>
      <w:lang w:eastAsia="he-IL"/>
    </w:rPr>
  </w:style>
  <w:style w:type="table" w:styleId="42">
    <w:name w:val="Grid Table 4"/>
    <w:basedOn w:val="a3"/>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a2"/>
    <w:rsid w:val="00475072"/>
  </w:style>
  <w:style w:type="paragraph" w:customStyle="1" w:styleId="affff3">
    <w:name w:val="כותרת מאמר"/>
    <w:basedOn w:val="ab"/>
    <w:autoRedefine/>
    <w:qFormat/>
    <w:rsid w:val="00C96CF0"/>
    <w:rPr>
      <w:rFonts w:ascii="Narkisim" w:hAnsi="Narkisim" w:cs="Narkisim"/>
    </w:rPr>
  </w:style>
  <w:style w:type="character" w:customStyle="1" w:styleId="cf01">
    <w:name w:val="cf01"/>
    <w:basedOn w:val="a2"/>
    <w:rsid w:val="004F1A7F"/>
    <w:rPr>
      <w:rFonts w:ascii="Tahoma" w:hAnsi="Tahoma" w:cs="Tahoma" w:hint="default"/>
      <w:sz w:val="18"/>
      <w:szCs w:val="18"/>
    </w:rPr>
  </w:style>
  <w:style w:type="character" w:styleId="affff4">
    <w:name w:val="Unresolved Mention"/>
    <w:basedOn w:val="a2"/>
    <w:uiPriority w:val="99"/>
    <w:semiHidden/>
    <w:unhideWhenUsed/>
    <w:rsid w:val="00414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5089">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04547528">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836924209">
      <w:bodyDiv w:val="1"/>
      <w:marLeft w:val="0"/>
      <w:marRight w:val="0"/>
      <w:marTop w:val="0"/>
      <w:marBottom w:val="0"/>
      <w:divBdr>
        <w:top w:val="none" w:sz="0" w:space="0" w:color="auto"/>
        <w:left w:val="none" w:sz="0" w:space="0" w:color="auto"/>
        <w:bottom w:val="none" w:sz="0" w:space="0" w:color="auto"/>
        <w:right w:val="none" w:sz="0" w:space="0" w:color="auto"/>
      </w:divBdr>
    </w:div>
    <w:div w:id="920866721">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23815838">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6524112">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51585909">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17128618">
      <w:bodyDiv w:val="1"/>
      <w:marLeft w:val="0"/>
      <w:marRight w:val="0"/>
      <w:marTop w:val="0"/>
      <w:marBottom w:val="0"/>
      <w:divBdr>
        <w:top w:val="none" w:sz="0" w:space="0" w:color="auto"/>
        <w:left w:val="none" w:sz="0" w:space="0" w:color="auto"/>
        <w:bottom w:val="none" w:sz="0" w:space="0" w:color="auto"/>
        <w:right w:val="none" w:sz="0" w:space="0" w:color="auto"/>
      </w:divBdr>
    </w:div>
    <w:div w:id="1926259154">
      <w:bodyDiv w:val="1"/>
      <w:marLeft w:val="0"/>
      <w:marRight w:val="0"/>
      <w:marTop w:val="0"/>
      <w:marBottom w:val="0"/>
      <w:divBdr>
        <w:top w:val="none" w:sz="0" w:space="0" w:color="auto"/>
        <w:left w:val="none" w:sz="0" w:space="0" w:color="auto"/>
        <w:bottom w:val="none" w:sz="0" w:space="0" w:color="auto"/>
        <w:right w:val="none" w:sz="0" w:space="0" w:color="auto"/>
      </w:divBdr>
    </w:div>
    <w:div w:id="1944918611">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hebrewbooks.org/42262" TargetMode="External"/><Relationship Id="rId2" Type="http://schemas.openxmlformats.org/officeDocument/2006/relationships/hyperlink" Target="https://etzion.org.il/he/halakha/studies-halakha/laws-state-and-society/17-june-1242-burning-talmud" TargetMode="External"/><Relationship Id="rId1" Type="http://schemas.openxmlformats.org/officeDocument/2006/relationships/hyperlink" Target="https://hebrewbooks.org/3845"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12268</TotalTime>
  <Pages>3</Pages>
  <Words>1138</Words>
  <Characters>5452</Characters>
  <Application>Microsoft Office Word</Application>
  <DocSecurity>0</DocSecurity>
  <Lines>116</Lines>
  <Paragraphs>46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6544</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Ori</cp:lastModifiedBy>
  <cp:revision>72</cp:revision>
  <cp:lastPrinted>2015-12-15T07:28:00Z</cp:lastPrinted>
  <dcterms:created xsi:type="dcterms:W3CDTF">2022-12-21T09:23:00Z</dcterms:created>
  <dcterms:modified xsi:type="dcterms:W3CDTF">2023-02-19T21:49:00Z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6d6968283212ba708365caf70fdfcabe90660b5f1ae74283e74707063e0c0a2d</vt:lpwstr>
  </property>
</Properties>
</file>