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94412" w14:textId="77777777" w:rsidR="00A10E1F" w:rsidRPr="00186255" w:rsidRDefault="00A10E1F" w:rsidP="00A52F38">
      <w:pPr>
        <w:pStyle w:val="CC"/>
        <w:keepLines w:val="0"/>
        <w:tabs>
          <w:tab w:val="left" w:pos="720"/>
        </w:tabs>
        <w:spacing w:after="0"/>
        <w:ind w:left="0" w:firstLine="0"/>
        <w:jc w:val="center"/>
        <w:rPr>
          <w:rFonts w:asciiTheme="minorBidi" w:hAnsiTheme="minorBidi" w:cstheme="minorBidi"/>
          <w:sz w:val="24"/>
          <w:szCs w:val="24"/>
        </w:rPr>
      </w:pPr>
      <w:r w:rsidRPr="00186255">
        <w:rPr>
          <w:rFonts w:asciiTheme="minorBidi" w:hAnsiTheme="minorBidi" w:cstheme="minorBidi"/>
          <w:sz w:val="24"/>
          <w:szCs w:val="24"/>
        </w:rPr>
        <w:t>YESHIVAT HAR ETZION</w:t>
      </w:r>
    </w:p>
    <w:p w14:paraId="63552434" w14:textId="77777777" w:rsidR="00A10E1F" w:rsidRPr="00186255" w:rsidRDefault="00A10E1F" w:rsidP="00A52F38">
      <w:pPr>
        <w:pStyle w:val="CC"/>
        <w:keepLines w:val="0"/>
        <w:tabs>
          <w:tab w:val="left" w:pos="720"/>
        </w:tabs>
        <w:spacing w:after="0"/>
        <w:ind w:left="0" w:firstLine="0"/>
        <w:jc w:val="center"/>
        <w:rPr>
          <w:rFonts w:asciiTheme="minorBidi" w:hAnsiTheme="minorBidi" w:cstheme="minorBidi"/>
          <w:sz w:val="24"/>
          <w:szCs w:val="24"/>
          <w:lang w:val="en-GB"/>
        </w:rPr>
      </w:pPr>
      <w:r w:rsidRPr="00186255">
        <w:rPr>
          <w:rFonts w:asciiTheme="minorBidi" w:hAnsiTheme="minorBidi" w:cstheme="minorBidi"/>
          <w:sz w:val="24"/>
          <w:szCs w:val="24"/>
          <w:lang w:val="en-GB"/>
        </w:rPr>
        <w:t>ISRAEL KOSCHITZKY VIRTUAL BEIT MIDRASH (VBM)</w:t>
      </w:r>
    </w:p>
    <w:p w14:paraId="545ACB89" w14:textId="77777777" w:rsidR="00A10E1F" w:rsidRPr="00186255" w:rsidRDefault="00A10E1F" w:rsidP="00A52F38">
      <w:pPr>
        <w:pStyle w:val="CC"/>
        <w:keepLines w:val="0"/>
        <w:tabs>
          <w:tab w:val="left" w:pos="720"/>
        </w:tabs>
        <w:spacing w:after="0"/>
        <w:ind w:left="0" w:firstLine="0"/>
        <w:jc w:val="center"/>
        <w:rPr>
          <w:rFonts w:asciiTheme="minorBidi" w:hAnsiTheme="minorBidi" w:cstheme="minorBidi"/>
          <w:sz w:val="24"/>
          <w:szCs w:val="24"/>
          <w:lang w:val="en-GB"/>
        </w:rPr>
      </w:pPr>
      <w:r w:rsidRPr="00186255">
        <w:rPr>
          <w:rFonts w:asciiTheme="minorBidi" w:hAnsiTheme="minorBidi" w:cstheme="minorBidi"/>
          <w:sz w:val="24"/>
          <w:szCs w:val="24"/>
          <w:lang w:val="en-GB"/>
        </w:rPr>
        <w:t>*********************************************************</w:t>
      </w:r>
    </w:p>
    <w:p w14:paraId="3A3F2F25" w14:textId="77777777" w:rsidR="00A10E1F" w:rsidRPr="00186255" w:rsidRDefault="00A10E1F" w:rsidP="00A52F38">
      <w:pPr>
        <w:pStyle w:val="CC"/>
        <w:keepLines w:val="0"/>
        <w:tabs>
          <w:tab w:val="left" w:pos="720"/>
        </w:tabs>
        <w:spacing w:after="0"/>
        <w:ind w:left="0" w:firstLine="0"/>
        <w:jc w:val="center"/>
        <w:rPr>
          <w:rFonts w:asciiTheme="minorBidi" w:hAnsiTheme="minorBidi" w:cstheme="minorBidi"/>
          <w:sz w:val="24"/>
          <w:szCs w:val="24"/>
        </w:rPr>
      </w:pPr>
    </w:p>
    <w:p w14:paraId="25007942" w14:textId="77777777" w:rsidR="00A10E1F" w:rsidRPr="00186255" w:rsidRDefault="00A10E1F" w:rsidP="00A52F38">
      <w:pPr>
        <w:spacing w:after="0" w:line="240" w:lineRule="auto"/>
        <w:jc w:val="center"/>
        <w:rPr>
          <w:rFonts w:asciiTheme="minorBidi" w:hAnsiTheme="minorBidi"/>
          <w:b/>
          <w:bCs/>
          <w:sz w:val="24"/>
          <w:szCs w:val="24"/>
        </w:rPr>
      </w:pPr>
      <w:r w:rsidRPr="00186255">
        <w:rPr>
          <w:rFonts w:asciiTheme="minorBidi" w:hAnsiTheme="minorBidi"/>
          <w:b/>
          <w:bCs/>
          <w:sz w:val="24"/>
          <w:szCs w:val="24"/>
        </w:rPr>
        <w:t>Before Sinai:  Jewish Values and Jewish Law</w:t>
      </w:r>
    </w:p>
    <w:p w14:paraId="1E389226" w14:textId="77777777" w:rsidR="00A10E1F" w:rsidRPr="00186255" w:rsidRDefault="00A10E1F" w:rsidP="00A52F38">
      <w:pPr>
        <w:spacing w:after="0" w:line="240" w:lineRule="auto"/>
        <w:jc w:val="center"/>
        <w:rPr>
          <w:rFonts w:asciiTheme="minorBidi" w:hAnsiTheme="minorBidi"/>
          <w:b/>
          <w:bCs/>
          <w:sz w:val="24"/>
          <w:szCs w:val="24"/>
        </w:rPr>
      </w:pPr>
      <w:r w:rsidRPr="00186255">
        <w:rPr>
          <w:rFonts w:asciiTheme="minorBidi" w:hAnsiTheme="minorBidi"/>
          <w:b/>
          <w:bCs/>
          <w:sz w:val="24"/>
          <w:szCs w:val="24"/>
        </w:rPr>
        <w:t>By Rav Dr. Judah Goldberg</w:t>
      </w:r>
    </w:p>
    <w:p w14:paraId="7B4B85FB" w14:textId="77777777" w:rsidR="00A10E1F" w:rsidRPr="00186255" w:rsidRDefault="00A10E1F" w:rsidP="00A52F38">
      <w:pPr>
        <w:pStyle w:val="CC"/>
        <w:keepLines w:val="0"/>
        <w:tabs>
          <w:tab w:val="left" w:pos="2552"/>
        </w:tabs>
        <w:spacing w:after="0"/>
        <w:ind w:left="0" w:firstLine="0"/>
        <w:jc w:val="center"/>
        <w:rPr>
          <w:rFonts w:asciiTheme="minorBidi" w:hAnsiTheme="minorBidi" w:cstheme="minorBidi"/>
          <w:b w:val="0"/>
          <w:bCs/>
          <w:sz w:val="24"/>
          <w:szCs w:val="24"/>
        </w:rPr>
      </w:pPr>
    </w:p>
    <w:p w14:paraId="3655732D" w14:textId="77777777" w:rsidR="00A10E1F" w:rsidRDefault="00A10E1F" w:rsidP="00A52F38">
      <w:pPr>
        <w:spacing w:after="0" w:line="240" w:lineRule="auto"/>
        <w:jc w:val="center"/>
        <w:rPr>
          <w:rFonts w:asciiTheme="minorBidi" w:hAnsiTheme="minorBidi"/>
          <w:b/>
          <w:bCs/>
          <w:sz w:val="24"/>
          <w:szCs w:val="24"/>
          <w:lang w:val="en-GB"/>
        </w:rPr>
      </w:pPr>
    </w:p>
    <w:p w14:paraId="07305B85" w14:textId="77777777" w:rsidR="00D10166" w:rsidRPr="00A10E1F" w:rsidRDefault="00D10166" w:rsidP="00A52F38">
      <w:pPr>
        <w:spacing w:after="0" w:line="240" w:lineRule="auto"/>
        <w:jc w:val="center"/>
        <w:rPr>
          <w:rFonts w:asciiTheme="minorBidi" w:hAnsiTheme="minorBidi"/>
          <w:b/>
          <w:bCs/>
          <w:sz w:val="24"/>
          <w:szCs w:val="24"/>
        </w:rPr>
      </w:pPr>
      <w:r w:rsidRPr="00A10E1F">
        <w:rPr>
          <w:rFonts w:asciiTheme="minorBidi" w:hAnsiTheme="minorBidi"/>
          <w:b/>
          <w:bCs/>
          <w:sz w:val="24"/>
          <w:szCs w:val="24"/>
        </w:rPr>
        <w:t xml:space="preserve">Shiur #12:  Jewish Peoplehood (5):  Is There a Back Door to Judaism? </w:t>
      </w:r>
      <w:r w:rsidR="00155228" w:rsidRPr="00A10E1F">
        <w:rPr>
          <w:rFonts w:asciiTheme="minorBidi" w:hAnsiTheme="minorBidi"/>
          <w:b/>
          <w:bCs/>
          <w:sz w:val="24"/>
          <w:szCs w:val="24"/>
        </w:rPr>
        <w:t xml:space="preserve"> </w:t>
      </w:r>
      <w:r w:rsidR="00A10E1F">
        <w:rPr>
          <w:rFonts w:asciiTheme="minorBidi" w:hAnsiTheme="minorBidi"/>
          <w:b/>
          <w:bCs/>
          <w:sz w:val="24"/>
          <w:szCs w:val="24"/>
        </w:rPr>
        <w:br/>
      </w:r>
      <w:r w:rsidRPr="00A10E1F">
        <w:rPr>
          <w:rFonts w:asciiTheme="minorBidi" w:hAnsiTheme="minorBidi"/>
          <w:b/>
          <w:bCs/>
          <w:sz w:val="24"/>
          <w:szCs w:val="24"/>
        </w:rPr>
        <w:t>Part Two</w:t>
      </w:r>
    </w:p>
    <w:p w14:paraId="6533AC72" w14:textId="77777777" w:rsidR="00D10166" w:rsidRDefault="00D10166" w:rsidP="00A52F38">
      <w:pPr>
        <w:spacing w:after="0" w:line="240" w:lineRule="auto"/>
        <w:jc w:val="both"/>
        <w:rPr>
          <w:rFonts w:asciiTheme="minorBidi" w:hAnsiTheme="minorBidi"/>
          <w:sz w:val="24"/>
          <w:szCs w:val="24"/>
        </w:rPr>
      </w:pPr>
    </w:p>
    <w:p w14:paraId="0A6B74EC" w14:textId="77777777" w:rsidR="00A10E1F" w:rsidRPr="00A10E1F" w:rsidRDefault="00A10E1F" w:rsidP="00A52F38">
      <w:pPr>
        <w:spacing w:after="0" w:line="240" w:lineRule="auto"/>
        <w:jc w:val="both"/>
        <w:rPr>
          <w:rFonts w:asciiTheme="minorBidi" w:hAnsiTheme="minorBidi"/>
          <w:sz w:val="24"/>
          <w:szCs w:val="24"/>
        </w:rPr>
      </w:pPr>
    </w:p>
    <w:p w14:paraId="57713D9A" w14:textId="77777777" w:rsidR="00155228" w:rsidRPr="00A10E1F" w:rsidRDefault="00155228" w:rsidP="00A52F38">
      <w:pPr>
        <w:spacing w:after="0" w:line="240" w:lineRule="auto"/>
        <w:jc w:val="both"/>
        <w:rPr>
          <w:rFonts w:asciiTheme="minorBidi" w:hAnsiTheme="minorBidi"/>
          <w:sz w:val="24"/>
          <w:szCs w:val="24"/>
        </w:rPr>
      </w:pPr>
      <w:r w:rsidRPr="00A10E1F">
        <w:rPr>
          <w:rFonts w:asciiTheme="minorBidi" w:hAnsiTheme="minorBidi"/>
          <w:sz w:val="24"/>
          <w:szCs w:val="24"/>
        </w:rPr>
        <w:tab/>
        <w:t xml:space="preserve">The last </w:t>
      </w:r>
      <w:r w:rsidRPr="00131A52">
        <w:rPr>
          <w:rFonts w:asciiTheme="minorBidi" w:hAnsiTheme="minorBidi"/>
          <w:sz w:val="24"/>
          <w:szCs w:val="24"/>
        </w:rPr>
        <w:t>shiur</w:t>
      </w:r>
      <w:r w:rsidRPr="00A10E1F">
        <w:rPr>
          <w:rFonts w:asciiTheme="minorBidi" w:hAnsiTheme="minorBidi"/>
          <w:sz w:val="24"/>
          <w:szCs w:val="24"/>
        </w:rPr>
        <w:t xml:space="preserve"> began with a question regarding the national and spiritual aspects of conversion:  Does the convert confront each one separately, or does conversion mean acceptance into the nation</w:t>
      </w:r>
      <w:r w:rsidR="00D60EB3">
        <w:rPr>
          <w:rFonts w:asciiTheme="minorBidi" w:hAnsiTheme="minorBidi"/>
          <w:sz w:val="24"/>
          <w:szCs w:val="24"/>
        </w:rPr>
        <w:t>,</w:t>
      </w:r>
      <w:r w:rsidRPr="00A10E1F">
        <w:rPr>
          <w:rFonts w:asciiTheme="minorBidi" w:hAnsiTheme="minorBidi"/>
          <w:sz w:val="24"/>
          <w:szCs w:val="24"/>
        </w:rPr>
        <w:t xml:space="preserve"> which only secondarily results in obligation towards </w:t>
      </w:r>
      <w:r w:rsidRPr="00A10E1F">
        <w:rPr>
          <w:rFonts w:asciiTheme="minorBidi" w:hAnsiTheme="minorBidi"/>
          <w:i/>
          <w:iCs/>
          <w:sz w:val="24"/>
          <w:szCs w:val="24"/>
        </w:rPr>
        <w:t>mitzvot</w:t>
      </w:r>
      <w:r w:rsidRPr="00A10E1F">
        <w:rPr>
          <w:rFonts w:asciiTheme="minorBidi" w:hAnsiTheme="minorBidi"/>
          <w:sz w:val="24"/>
          <w:szCs w:val="24"/>
        </w:rPr>
        <w:t xml:space="preserve">?  In addressing this question, we left the familiar territory of standard conversion in order to explore some atypical cases.  The last shiur focused upon the </w:t>
      </w:r>
      <w:r w:rsidRPr="00A10E1F">
        <w:rPr>
          <w:rFonts w:asciiTheme="minorBidi" w:hAnsiTheme="minorBidi"/>
          <w:i/>
          <w:iCs/>
          <w:sz w:val="24"/>
          <w:szCs w:val="24"/>
        </w:rPr>
        <w:t>eishet yefat to’ar</w:t>
      </w:r>
      <w:r w:rsidRPr="00A10E1F">
        <w:rPr>
          <w:rFonts w:asciiTheme="minorBidi" w:hAnsiTheme="minorBidi"/>
          <w:sz w:val="24"/>
          <w:szCs w:val="24"/>
        </w:rPr>
        <w:t xml:space="preserve"> (captive woman); we now turn our attention towards </w:t>
      </w:r>
      <w:r w:rsidR="00D60EB3">
        <w:rPr>
          <w:rFonts w:asciiTheme="minorBidi" w:hAnsiTheme="minorBidi"/>
          <w:sz w:val="24"/>
          <w:szCs w:val="24"/>
        </w:rPr>
        <w:t xml:space="preserve">the </w:t>
      </w:r>
      <w:r w:rsidR="00822044" w:rsidRPr="00A10E1F">
        <w:rPr>
          <w:rFonts w:asciiTheme="minorBidi" w:hAnsiTheme="minorBidi"/>
          <w:sz w:val="24"/>
          <w:szCs w:val="24"/>
        </w:rPr>
        <w:t xml:space="preserve">Canaanite </w:t>
      </w:r>
      <w:r w:rsidRPr="00A10E1F">
        <w:rPr>
          <w:rFonts w:asciiTheme="minorBidi" w:hAnsiTheme="minorBidi"/>
          <w:sz w:val="24"/>
          <w:szCs w:val="24"/>
        </w:rPr>
        <w:t>slave.</w:t>
      </w:r>
      <w:r w:rsidR="0052120B" w:rsidRPr="00A10E1F">
        <w:rPr>
          <w:rStyle w:val="FootnoteReference"/>
          <w:rFonts w:asciiTheme="minorBidi" w:hAnsiTheme="minorBidi"/>
          <w:sz w:val="24"/>
          <w:szCs w:val="24"/>
        </w:rPr>
        <w:footnoteReference w:id="1"/>
      </w:r>
    </w:p>
    <w:p w14:paraId="2E551BCE" w14:textId="77777777" w:rsidR="00155228" w:rsidRPr="00A10E1F" w:rsidRDefault="00155228" w:rsidP="00A52F38">
      <w:pPr>
        <w:spacing w:after="0" w:line="240" w:lineRule="auto"/>
        <w:jc w:val="both"/>
        <w:rPr>
          <w:rFonts w:asciiTheme="minorBidi" w:hAnsiTheme="minorBidi"/>
          <w:sz w:val="24"/>
          <w:szCs w:val="24"/>
        </w:rPr>
      </w:pPr>
    </w:p>
    <w:p w14:paraId="12188608" w14:textId="77777777" w:rsidR="00D10166" w:rsidRDefault="00D10166" w:rsidP="00A52F38">
      <w:pPr>
        <w:spacing w:after="0" w:line="240" w:lineRule="auto"/>
        <w:jc w:val="both"/>
        <w:rPr>
          <w:rFonts w:asciiTheme="minorBidi" w:hAnsiTheme="minorBidi"/>
          <w:b/>
          <w:bCs/>
          <w:sz w:val="24"/>
          <w:szCs w:val="24"/>
        </w:rPr>
      </w:pPr>
      <w:r w:rsidRPr="00A10E1F">
        <w:rPr>
          <w:rFonts w:asciiTheme="minorBidi" w:hAnsiTheme="minorBidi"/>
          <w:b/>
          <w:bCs/>
          <w:sz w:val="24"/>
          <w:szCs w:val="24"/>
        </w:rPr>
        <w:t>Conversion of a Canaanite Slave</w:t>
      </w:r>
    </w:p>
    <w:p w14:paraId="51DA8C5D" w14:textId="77777777" w:rsidR="00A10E1F" w:rsidRPr="00A10E1F" w:rsidRDefault="00A10E1F" w:rsidP="00A52F38">
      <w:pPr>
        <w:spacing w:after="0" w:line="240" w:lineRule="auto"/>
        <w:jc w:val="both"/>
        <w:rPr>
          <w:rFonts w:asciiTheme="minorBidi" w:hAnsiTheme="minorBidi"/>
          <w:b/>
          <w:bCs/>
          <w:iCs/>
          <w:sz w:val="24"/>
          <w:szCs w:val="24"/>
        </w:rPr>
      </w:pPr>
    </w:p>
    <w:p w14:paraId="4847B31C" w14:textId="77777777" w:rsidR="00D60EB3" w:rsidRDefault="00D10166" w:rsidP="00A52F38">
      <w:pPr>
        <w:spacing w:after="0" w:line="240" w:lineRule="auto"/>
        <w:jc w:val="both"/>
        <w:rPr>
          <w:rFonts w:asciiTheme="minorBidi" w:hAnsiTheme="minorBidi"/>
          <w:iCs/>
          <w:sz w:val="24"/>
          <w:szCs w:val="24"/>
        </w:rPr>
      </w:pPr>
      <w:r w:rsidRPr="00A10E1F">
        <w:rPr>
          <w:rFonts w:asciiTheme="minorBidi" w:hAnsiTheme="minorBidi"/>
          <w:iCs/>
          <w:sz w:val="24"/>
          <w:szCs w:val="24"/>
        </w:rPr>
        <w:tab/>
      </w:r>
      <w:r w:rsidR="00155228" w:rsidRPr="00A10E1F">
        <w:rPr>
          <w:rFonts w:asciiTheme="minorBidi" w:hAnsiTheme="minorBidi"/>
          <w:iCs/>
          <w:sz w:val="24"/>
          <w:szCs w:val="24"/>
        </w:rPr>
        <w:t xml:space="preserve">In the last </w:t>
      </w:r>
      <w:r w:rsidR="00155228" w:rsidRPr="00131A52">
        <w:rPr>
          <w:rFonts w:asciiTheme="minorBidi" w:hAnsiTheme="minorBidi"/>
          <w:iCs/>
          <w:sz w:val="24"/>
          <w:szCs w:val="24"/>
        </w:rPr>
        <w:t>shiur</w:t>
      </w:r>
      <w:r w:rsidR="00155228" w:rsidRPr="00A10E1F">
        <w:rPr>
          <w:rFonts w:asciiTheme="minorBidi" w:hAnsiTheme="minorBidi"/>
          <w:iCs/>
          <w:sz w:val="24"/>
          <w:szCs w:val="24"/>
        </w:rPr>
        <w:t xml:space="preserve">, we </w:t>
      </w:r>
      <w:r w:rsidRPr="00A10E1F">
        <w:rPr>
          <w:rFonts w:asciiTheme="minorBidi" w:hAnsiTheme="minorBidi"/>
          <w:iCs/>
          <w:sz w:val="24"/>
          <w:szCs w:val="24"/>
        </w:rPr>
        <w:t xml:space="preserve">discussed </w:t>
      </w:r>
      <w:r w:rsidR="00155228" w:rsidRPr="00A10E1F">
        <w:rPr>
          <w:rFonts w:asciiTheme="minorBidi" w:hAnsiTheme="minorBidi"/>
          <w:iCs/>
          <w:sz w:val="24"/>
          <w:szCs w:val="24"/>
        </w:rPr>
        <w:t xml:space="preserve">at length </w:t>
      </w:r>
      <w:r w:rsidRPr="00A10E1F">
        <w:rPr>
          <w:rFonts w:asciiTheme="minorBidi" w:hAnsiTheme="minorBidi"/>
          <w:iCs/>
          <w:sz w:val="24"/>
          <w:szCs w:val="24"/>
        </w:rPr>
        <w:t>the first opinion in the</w:t>
      </w:r>
      <w:r w:rsidRPr="00A10E1F">
        <w:rPr>
          <w:rFonts w:asciiTheme="minorBidi" w:hAnsiTheme="minorBidi"/>
          <w:b/>
          <w:bCs/>
          <w:i/>
          <w:sz w:val="24"/>
          <w:szCs w:val="24"/>
        </w:rPr>
        <w:t xml:space="preserve"> </w:t>
      </w:r>
      <w:r w:rsidRPr="00A10E1F">
        <w:rPr>
          <w:rFonts w:asciiTheme="minorBidi" w:hAnsiTheme="minorBidi"/>
          <w:i/>
          <w:sz w:val="24"/>
          <w:szCs w:val="24"/>
        </w:rPr>
        <w:t xml:space="preserve">beraita </w:t>
      </w:r>
      <w:r w:rsidRPr="00A10E1F">
        <w:rPr>
          <w:rFonts w:asciiTheme="minorBidi" w:hAnsiTheme="minorBidi"/>
          <w:iCs/>
          <w:sz w:val="24"/>
          <w:szCs w:val="24"/>
        </w:rPr>
        <w:t xml:space="preserve">in </w:t>
      </w:r>
      <w:r w:rsidRPr="00A10E1F">
        <w:rPr>
          <w:rFonts w:asciiTheme="minorBidi" w:hAnsiTheme="minorBidi"/>
          <w:i/>
          <w:sz w:val="24"/>
          <w:szCs w:val="24"/>
        </w:rPr>
        <w:t>Yevamot</w:t>
      </w:r>
      <w:r w:rsidRPr="00A10E1F">
        <w:rPr>
          <w:rFonts w:asciiTheme="minorBidi" w:hAnsiTheme="minorBidi"/>
          <w:iCs/>
          <w:sz w:val="24"/>
          <w:szCs w:val="24"/>
        </w:rPr>
        <w:t xml:space="preserve"> 47b, which pos</w:t>
      </w:r>
      <w:r w:rsidR="00846171" w:rsidRPr="00A10E1F">
        <w:rPr>
          <w:rFonts w:asciiTheme="minorBidi" w:hAnsiTheme="minorBidi"/>
          <w:iCs/>
          <w:sz w:val="24"/>
          <w:szCs w:val="24"/>
        </w:rPr>
        <w:t>it</w:t>
      </w:r>
      <w:r w:rsidRPr="00A10E1F">
        <w:rPr>
          <w:rFonts w:asciiTheme="minorBidi" w:hAnsiTheme="minorBidi"/>
          <w:iCs/>
          <w:sz w:val="24"/>
          <w:szCs w:val="24"/>
        </w:rPr>
        <w:t>s</w:t>
      </w:r>
      <w:r w:rsidR="00D60EB3">
        <w:rPr>
          <w:rFonts w:asciiTheme="minorBidi" w:hAnsiTheme="minorBidi"/>
          <w:iCs/>
          <w:sz w:val="24"/>
          <w:szCs w:val="24"/>
        </w:rPr>
        <w:t xml:space="preserve"> that</w:t>
      </w:r>
      <w:r w:rsidRPr="00A10E1F">
        <w:rPr>
          <w:rFonts w:asciiTheme="minorBidi" w:hAnsiTheme="minorBidi"/>
          <w:iCs/>
          <w:sz w:val="24"/>
          <w:szCs w:val="24"/>
        </w:rPr>
        <w:t xml:space="preserve"> standard conversion </w:t>
      </w:r>
      <w:r w:rsidR="00D60EB3">
        <w:rPr>
          <w:rFonts w:asciiTheme="minorBidi" w:hAnsiTheme="minorBidi"/>
          <w:iCs/>
          <w:sz w:val="24"/>
          <w:szCs w:val="24"/>
        </w:rPr>
        <w:t>i</w:t>
      </w:r>
      <w:r w:rsidRPr="00A10E1F">
        <w:rPr>
          <w:rFonts w:asciiTheme="minorBidi" w:hAnsiTheme="minorBidi"/>
          <w:iCs/>
          <w:sz w:val="24"/>
          <w:szCs w:val="24"/>
        </w:rPr>
        <w:t xml:space="preserve">s the only way to bypass the Torah’s protocol for a captive woman.  However, the </w:t>
      </w:r>
      <w:r w:rsidRPr="00A10E1F">
        <w:rPr>
          <w:rFonts w:asciiTheme="minorBidi" w:hAnsiTheme="minorBidi"/>
          <w:i/>
          <w:sz w:val="24"/>
          <w:szCs w:val="24"/>
        </w:rPr>
        <w:t>beraita</w:t>
      </w:r>
      <w:r w:rsidRPr="00A10E1F">
        <w:rPr>
          <w:rFonts w:asciiTheme="minorBidi" w:hAnsiTheme="minorBidi"/>
          <w:iCs/>
          <w:sz w:val="24"/>
          <w:szCs w:val="24"/>
        </w:rPr>
        <w:t xml:space="preserve"> then quotes a second opinion, which suggests another option:</w:t>
      </w:r>
    </w:p>
    <w:p w14:paraId="01AF2586" w14:textId="77777777" w:rsidR="00D60EB3" w:rsidRDefault="00D60EB3" w:rsidP="00A52F38">
      <w:pPr>
        <w:spacing w:after="0" w:line="240" w:lineRule="auto"/>
        <w:jc w:val="both"/>
        <w:rPr>
          <w:rFonts w:asciiTheme="minorBidi" w:hAnsiTheme="minorBidi"/>
          <w:iCs/>
          <w:sz w:val="24"/>
          <w:szCs w:val="24"/>
        </w:rPr>
      </w:pPr>
    </w:p>
    <w:p w14:paraId="373F2BD2" w14:textId="77777777" w:rsidR="00D10166" w:rsidRDefault="00D10166" w:rsidP="00A52F38">
      <w:pPr>
        <w:spacing w:after="0" w:line="240" w:lineRule="auto"/>
        <w:ind w:left="709" w:firstLine="11"/>
        <w:jc w:val="both"/>
        <w:rPr>
          <w:rFonts w:asciiTheme="minorBidi" w:hAnsiTheme="minorBidi"/>
          <w:iCs/>
          <w:sz w:val="24"/>
          <w:szCs w:val="24"/>
        </w:rPr>
      </w:pPr>
      <w:r w:rsidRPr="00A10E1F">
        <w:rPr>
          <w:rFonts w:asciiTheme="minorBidi" w:hAnsiTheme="minorBidi"/>
          <w:iCs/>
          <w:sz w:val="24"/>
          <w:szCs w:val="24"/>
        </w:rPr>
        <w:t xml:space="preserve">Rabbi Shimon the son of Elazar says, </w:t>
      </w:r>
      <w:r w:rsidR="00D60EB3">
        <w:rPr>
          <w:rFonts w:asciiTheme="minorBidi" w:hAnsiTheme="minorBidi"/>
          <w:iCs/>
          <w:sz w:val="24"/>
          <w:szCs w:val="24"/>
        </w:rPr>
        <w:t>“</w:t>
      </w:r>
      <w:r w:rsidRPr="00A10E1F">
        <w:rPr>
          <w:rFonts w:asciiTheme="minorBidi" w:hAnsiTheme="minorBidi"/>
          <w:iCs/>
          <w:sz w:val="24"/>
          <w:szCs w:val="24"/>
        </w:rPr>
        <w:t>Even though she did not accept [Judaism] upon herself, he forces her and immerses her for the purpose of enslavement</w:t>
      </w:r>
      <w:r w:rsidR="00D60EB3">
        <w:rPr>
          <w:rFonts w:asciiTheme="minorBidi" w:hAnsiTheme="minorBidi"/>
          <w:iCs/>
          <w:sz w:val="24"/>
          <w:szCs w:val="24"/>
        </w:rPr>
        <w:t>,</w:t>
      </w:r>
      <w:r w:rsidRPr="00A10E1F">
        <w:rPr>
          <w:rFonts w:asciiTheme="minorBidi" w:hAnsiTheme="minorBidi"/>
          <w:iCs/>
          <w:sz w:val="24"/>
          <w:szCs w:val="24"/>
        </w:rPr>
        <w:t xml:space="preserve"> and then immerses her again for the purpose of emancipation, and [then] he is permitted to [marry] her immediately.”</w:t>
      </w:r>
    </w:p>
    <w:p w14:paraId="0D80DC3B" w14:textId="77777777" w:rsidR="00A10E1F" w:rsidRPr="00A10E1F" w:rsidRDefault="00A10E1F" w:rsidP="00A52F38">
      <w:pPr>
        <w:spacing w:after="0" w:line="240" w:lineRule="auto"/>
        <w:jc w:val="both"/>
        <w:rPr>
          <w:rFonts w:asciiTheme="minorBidi" w:hAnsiTheme="minorBidi"/>
          <w:iCs/>
          <w:sz w:val="24"/>
          <w:szCs w:val="24"/>
        </w:rPr>
      </w:pPr>
    </w:p>
    <w:p w14:paraId="238D6BBF" w14:textId="77777777" w:rsidR="00D10166" w:rsidRDefault="00D10166" w:rsidP="00A52F38">
      <w:pPr>
        <w:spacing w:after="0" w:line="240" w:lineRule="auto"/>
        <w:jc w:val="both"/>
        <w:rPr>
          <w:rFonts w:asciiTheme="minorBidi" w:hAnsiTheme="minorBidi"/>
          <w:i/>
          <w:sz w:val="24"/>
          <w:szCs w:val="24"/>
        </w:rPr>
      </w:pPr>
      <w:r w:rsidRPr="00A10E1F">
        <w:rPr>
          <w:rFonts w:asciiTheme="minorBidi" w:hAnsiTheme="minorBidi"/>
          <w:iCs/>
          <w:sz w:val="24"/>
          <w:szCs w:val="24"/>
        </w:rPr>
        <w:t>According to</w:t>
      </w:r>
      <w:r w:rsidR="00155228" w:rsidRPr="00A10E1F">
        <w:rPr>
          <w:rFonts w:asciiTheme="minorBidi" w:hAnsiTheme="minorBidi"/>
          <w:iCs/>
          <w:sz w:val="24"/>
          <w:szCs w:val="24"/>
        </w:rPr>
        <w:t xml:space="preserve"> Jewish law</w:t>
      </w:r>
      <w:r w:rsidRPr="00A10E1F">
        <w:rPr>
          <w:rFonts w:asciiTheme="minorBidi" w:hAnsiTheme="minorBidi"/>
          <w:iCs/>
          <w:sz w:val="24"/>
          <w:szCs w:val="24"/>
        </w:rPr>
        <w:t xml:space="preserve">, a Canaanite slave is </w:t>
      </w:r>
      <w:r w:rsidR="00D60EB3">
        <w:rPr>
          <w:rFonts w:asciiTheme="minorBidi" w:hAnsiTheme="minorBidi"/>
          <w:iCs/>
          <w:sz w:val="24"/>
          <w:szCs w:val="24"/>
        </w:rPr>
        <w:t xml:space="preserve">considered </w:t>
      </w:r>
      <w:r w:rsidRPr="00A10E1F">
        <w:rPr>
          <w:rFonts w:asciiTheme="minorBidi" w:hAnsiTheme="minorBidi"/>
          <w:iCs/>
          <w:sz w:val="24"/>
          <w:szCs w:val="24"/>
        </w:rPr>
        <w:t xml:space="preserve">Jewish </w:t>
      </w:r>
      <w:r w:rsidR="00D60EB3">
        <w:rPr>
          <w:rFonts w:asciiTheme="minorBidi" w:hAnsiTheme="minorBidi"/>
          <w:iCs/>
          <w:sz w:val="24"/>
          <w:szCs w:val="24"/>
        </w:rPr>
        <w:t xml:space="preserve">in some respects </w:t>
      </w:r>
      <w:r w:rsidRPr="00A10E1F">
        <w:rPr>
          <w:rFonts w:asciiTheme="minorBidi" w:hAnsiTheme="minorBidi"/>
          <w:iCs/>
          <w:sz w:val="24"/>
          <w:szCs w:val="24"/>
        </w:rPr>
        <w:t xml:space="preserve">and is therefore obligated in most of the </w:t>
      </w:r>
      <w:r w:rsidRPr="00A10E1F">
        <w:rPr>
          <w:rFonts w:asciiTheme="minorBidi" w:hAnsiTheme="minorBidi"/>
          <w:i/>
          <w:sz w:val="24"/>
          <w:szCs w:val="24"/>
        </w:rPr>
        <w:t>mitzvot</w:t>
      </w:r>
      <w:r w:rsidRPr="00A10E1F">
        <w:rPr>
          <w:rFonts w:asciiTheme="minorBidi" w:hAnsiTheme="minorBidi"/>
          <w:iCs/>
          <w:sz w:val="24"/>
          <w:szCs w:val="24"/>
        </w:rPr>
        <w:t xml:space="preserve">.  Becoming a slave, then, amounts </w:t>
      </w:r>
      <w:r w:rsidRPr="00A10E1F">
        <w:rPr>
          <w:rFonts w:asciiTheme="minorBidi" w:hAnsiTheme="minorBidi"/>
          <w:iCs/>
          <w:sz w:val="24"/>
          <w:szCs w:val="24"/>
        </w:rPr>
        <w:lastRenderedPageBreak/>
        <w:t xml:space="preserve">to a kind of conversion that is mediated through immersion in a </w:t>
      </w:r>
      <w:r w:rsidR="00A10E1F">
        <w:rPr>
          <w:rFonts w:asciiTheme="minorBidi" w:hAnsiTheme="minorBidi"/>
          <w:i/>
          <w:sz w:val="24"/>
          <w:szCs w:val="24"/>
        </w:rPr>
        <w:t>mikve</w:t>
      </w:r>
      <w:r w:rsidR="00D60EB3">
        <w:rPr>
          <w:rFonts w:asciiTheme="minorBidi" w:hAnsiTheme="minorBidi"/>
          <w:i/>
          <w:sz w:val="24"/>
          <w:szCs w:val="24"/>
        </w:rPr>
        <w:t>h</w:t>
      </w:r>
      <w:r w:rsidRPr="00A10E1F">
        <w:rPr>
          <w:rFonts w:asciiTheme="minorBidi" w:hAnsiTheme="minorBidi"/>
          <w:iCs/>
          <w:sz w:val="24"/>
          <w:szCs w:val="24"/>
        </w:rPr>
        <w:t xml:space="preserve">.  Emancipation completes the slave’s Jewish status, leaving her a free woman and the equivalent of a convert.  What allows Rabbi Shimon to make use of this mechanism here is that he believes that the conversion of a slave can be performed coercively. </w:t>
      </w:r>
      <w:r w:rsidR="003567C1" w:rsidRPr="00A10E1F">
        <w:rPr>
          <w:rFonts w:asciiTheme="minorBidi" w:hAnsiTheme="minorBidi"/>
          <w:iCs/>
          <w:sz w:val="24"/>
          <w:szCs w:val="24"/>
        </w:rPr>
        <w:t xml:space="preserve"> A captor can thus choose to turn his captive into a slave and then immediately free her, thereby circumventing the Torah’s prescription for an </w:t>
      </w:r>
      <w:r w:rsidR="003567C1" w:rsidRPr="00A10E1F">
        <w:rPr>
          <w:rFonts w:asciiTheme="minorBidi" w:hAnsiTheme="minorBidi"/>
          <w:i/>
          <w:sz w:val="24"/>
          <w:szCs w:val="24"/>
        </w:rPr>
        <w:t>eishet yefat to’ar</w:t>
      </w:r>
      <w:r w:rsidR="00FF2B63" w:rsidRPr="00A10E1F">
        <w:rPr>
          <w:rFonts w:asciiTheme="minorBidi" w:hAnsiTheme="minorBidi"/>
          <w:i/>
          <w:sz w:val="24"/>
          <w:szCs w:val="24"/>
        </w:rPr>
        <w:t>.</w:t>
      </w:r>
      <w:r w:rsidR="00FF2B63" w:rsidRPr="00A10E1F">
        <w:rPr>
          <w:rFonts w:asciiTheme="minorBidi" w:hAnsiTheme="minorBidi"/>
          <w:iCs/>
          <w:sz w:val="24"/>
          <w:szCs w:val="24"/>
        </w:rPr>
        <w:t xml:space="preserve">  The Sages, however, reject this possibility.</w:t>
      </w:r>
      <w:r w:rsidR="00FF2B63" w:rsidRPr="00A10E1F">
        <w:rPr>
          <w:rFonts w:asciiTheme="minorBidi" w:hAnsiTheme="minorBidi"/>
          <w:i/>
          <w:sz w:val="24"/>
          <w:szCs w:val="24"/>
        </w:rPr>
        <w:t xml:space="preserve">  </w:t>
      </w:r>
      <w:r w:rsidR="003567C1" w:rsidRPr="00A10E1F">
        <w:rPr>
          <w:rFonts w:asciiTheme="minorBidi" w:hAnsiTheme="minorBidi"/>
          <w:i/>
          <w:sz w:val="24"/>
          <w:szCs w:val="24"/>
        </w:rPr>
        <w:t xml:space="preserve"> </w:t>
      </w:r>
    </w:p>
    <w:p w14:paraId="036B4D97" w14:textId="77777777" w:rsidR="00A10E1F" w:rsidRPr="00A10E1F" w:rsidRDefault="00A10E1F" w:rsidP="00A52F38">
      <w:pPr>
        <w:spacing w:after="0" w:line="240" w:lineRule="auto"/>
        <w:ind w:firstLine="720"/>
        <w:jc w:val="both"/>
        <w:rPr>
          <w:rFonts w:asciiTheme="minorBidi" w:hAnsiTheme="minorBidi"/>
          <w:iCs/>
          <w:sz w:val="24"/>
          <w:szCs w:val="24"/>
        </w:rPr>
      </w:pPr>
    </w:p>
    <w:p w14:paraId="468C4D1B" w14:textId="77777777" w:rsidR="00FF2B63" w:rsidRDefault="00FF2B63" w:rsidP="00A52F38">
      <w:pPr>
        <w:spacing w:after="0" w:line="240" w:lineRule="auto"/>
        <w:jc w:val="both"/>
        <w:rPr>
          <w:rFonts w:asciiTheme="minorBidi" w:hAnsiTheme="minorBidi"/>
          <w:iCs/>
          <w:sz w:val="24"/>
          <w:szCs w:val="24"/>
        </w:rPr>
      </w:pPr>
      <w:r w:rsidRPr="00A10E1F">
        <w:rPr>
          <w:rFonts w:asciiTheme="minorBidi" w:hAnsiTheme="minorBidi"/>
          <w:iCs/>
          <w:sz w:val="24"/>
          <w:szCs w:val="24"/>
        </w:rPr>
        <w:tab/>
        <w:t>Later</w:t>
      </w:r>
      <w:r w:rsidR="0021475B" w:rsidRPr="00A10E1F">
        <w:rPr>
          <w:rFonts w:asciiTheme="minorBidi" w:hAnsiTheme="minorBidi"/>
          <w:iCs/>
          <w:sz w:val="24"/>
          <w:szCs w:val="24"/>
        </w:rPr>
        <w:t xml:space="preserve"> (48a)</w:t>
      </w:r>
      <w:r w:rsidRPr="00A10E1F">
        <w:rPr>
          <w:rFonts w:asciiTheme="minorBidi" w:hAnsiTheme="minorBidi"/>
          <w:iCs/>
          <w:sz w:val="24"/>
          <w:szCs w:val="24"/>
        </w:rPr>
        <w:t xml:space="preserve">, </w:t>
      </w:r>
      <w:r w:rsidR="00D10166" w:rsidRPr="00A10E1F">
        <w:rPr>
          <w:rFonts w:asciiTheme="minorBidi" w:hAnsiTheme="minorBidi"/>
          <w:iCs/>
          <w:sz w:val="24"/>
          <w:szCs w:val="24"/>
        </w:rPr>
        <w:t>Rav Pappa comments that both sides agree that a slave</w:t>
      </w:r>
      <w:r w:rsidR="0021475B" w:rsidRPr="00A10E1F">
        <w:rPr>
          <w:rFonts w:asciiTheme="minorBidi" w:hAnsiTheme="minorBidi"/>
          <w:iCs/>
          <w:sz w:val="24"/>
          <w:szCs w:val="24"/>
        </w:rPr>
        <w:t xml:space="preserve">, “who is connected to </w:t>
      </w:r>
      <w:r w:rsidR="0021475B" w:rsidRPr="00A10E1F">
        <w:rPr>
          <w:rFonts w:asciiTheme="minorBidi" w:hAnsiTheme="minorBidi"/>
          <w:i/>
          <w:sz w:val="24"/>
          <w:szCs w:val="24"/>
        </w:rPr>
        <w:t>mitzvot</w:t>
      </w:r>
      <w:r w:rsidR="0021475B" w:rsidRPr="00A10E1F">
        <w:rPr>
          <w:rFonts w:asciiTheme="minorBidi" w:hAnsiTheme="minorBidi"/>
          <w:iCs/>
          <w:sz w:val="24"/>
          <w:szCs w:val="24"/>
        </w:rPr>
        <w:t>”</w:t>
      </w:r>
      <w:r w:rsidR="00D10166" w:rsidRPr="00A10E1F">
        <w:rPr>
          <w:rFonts w:asciiTheme="minorBidi" w:hAnsiTheme="minorBidi"/>
          <w:iCs/>
          <w:sz w:val="24"/>
          <w:szCs w:val="24"/>
        </w:rPr>
        <w:t xml:space="preserve"> does not need to accept </w:t>
      </w:r>
      <w:r w:rsidR="00D10166" w:rsidRPr="00A10E1F">
        <w:rPr>
          <w:rFonts w:asciiTheme="minorBidi" w:hAnsiTheme="minorBidi"/>
          <w:i/>
          <w:sz w:val="24"/>
          <w:szCs w:val="24"/>
        </w:rPr>
        <w:t>mitzvot</w:t>
      </w:r>
      <w:r w:rsidR="00D10166" w:rsidRPr="00A10E1F">
        <w:rPr>
          <w:rFonts w:asciiTheme="minorBidi" w:hAnsiTheme="minorBidi"/>
          <w:iCs/>
          <w:sz w:val="24"/>
          <w:szCs w:val="24"/>
        </w:rPr>
        <w:t xml:space="preserve"> at the time of emancipation</w:t>
      </w:r>
      <w:r w:rsidR="003567C1" w:rsidRPr="00A10E1F">
        <w:rPr>
          <w:rFonts w:asciiTheme="minorBidi" w:hAnsiTheme="minorBidi"/>
          <w:iCs/>
          <w:sz w:val="24"/>
          <w:szCs w:val="24"/>
        </w:rPr>
        <w:t>.  T</w:t>
      </w:r>
      <w:r w:rsidR="00D10166" w:rsidRPr="00A10E1F">
        <w:rPr>
          <w:rFonts w:asciiTheme="minorBidi" w:hAnsiTheme="minorBidi"/>
          <w:iCs/>
          <w:sz w:val="24"/>
          <w:szCs w:val="24"/>
        </w:rPr>
        <w:t xml:space="preserve">he Sages only object that this </w:t>
      </w:r>
      <w:r w:rsidR="00602EB0" w:rsidRPr="00A10E1F">
        <w:rPr>
          <w:rFonts w:asciiTheme="minorBidi" w:hAnsiTheme="minorBidi"/>
          <w:iCs/>
          <w:sz w:val="24"/>
          <w:szCs w:val="24"/>
        </w:rPr>
        <w:t xml:space="preserve">still </w:t>
      </w:r>
      <w:r w:rsidR="00D10166" w:rsidRPr="00A10E1F">
        <w:rPr>
          <w:rFonts w:asciiTheme="minorBidi" w:hAnsiTheme="minorBidi"/>
          <w:iCs/>
          <w:sz w:val="24"/>
          <w:szCs w:val="24"/>
        </w:rPr>
        <w:t xml:space="preserve">would not solve the problem of the </w:t>
      </w:r>
      <w:r w:rsidR="00D10166" w:rsidRPr="00A10E1F">
        <w:rPr>
          <w:rFonts w:asciiTheme="minorBidi" w:hAnsiTheme="minorBidi"/>
          <w:i/>
          <w:sz w:val="24"/>
          <w:szCs w:val="24"/>
        </w:rPr>
        <w:t>eishet yefat to’ar</w:t>
      </w:r>
      <w:r w:rsidR="0021475B" w:rsidRPr="00A10E1F">
        <w:rPr>
          <w:rFonts w:asciiTheme="minorBidi" w:hAnsiTheme="minorBidi"/>
          <w:iCs/>
          <w:sz w:val="24"/>
          <w:szCs w:val="24"/>
        </w:rPr>
        <w:t xml:space="preserve">, “who is not connected to </w:t>
      </w:r>
      <w:r w:rsidR="0021475B" w:rsidRPr="00A10E1F">
        <w:rPr>
          <w:rFonts w:asciiTheme="minorBidi" w:hAnsiTheme="minorBidi"/>
          <w:i/>
          <w:sz w:val="24"/>
          <w:szCs w:val="24"/>
        </w:rPr>
        <w:t>mitzvot</w:t>
      </w:r>
      <w:r w:rsidR="00D10166" w:rsidRPr="00A10E1F">
        <w:rPr>
          <w:rFonts w:asciiTheme="minorBidi" w:hAnsiTheme="minorBidi"/>
          <w:iCs/>
          <w:sz w:val="24"/>
          <w:szCs w:val="24"/>
        </w:rPr>
        <w:t>.</w:t>
      </w:r>
      <w:r w:rsidR="0021475B" w:rsidRPr="00A10E1F">
        <w:rPr>
          <w:rFonts w:asciiTheme="minorBidi" w:hAnsiTheme="minorBidi"/>
          <w:iCs/>
          <w:sz w:val="24"/>
          <w:szCs w:val="24"/>
        </w:rPr>
        <w:t xml:space="preserve">”  What does it mean that a Canaanite slave is “connected to </w:t>
      </w:r>
      <w:r w:rsidR="0021475B" w:rsidRPr="00A10E1F">
        <w:rPr>
          <w:rFonts w:asciiTheme="minorBidi" w:hAnsiTheme="minorBidi"/>
          <w:i/>
          <w:sz w:val="24"/>
          <w:szCs w:val="24"/>
        </w:rPr>
        <w:t>mitzvot</w:t>
      </w:r>
      <w:r w:rsidR="0021475B" w:rsidRPr="00A10E1F">
        <w:rPr>
          <w:rFonts w:asciiTheme="minorBidi" w:hAnsiTheme="minorBidi"/>
          <w:iCs/>
          <w:sz w:val="24"/>
          <w:szCs w:val="24"/>
        </w:rPr>
        <w:t xml:space="preserve">,” in contrast to an </w:t>
      </w:r>
      <w:r w:rsidR="0021475B" w:rsidRPr="00A10E1F">
        <w:rPr>
          <w:rFonts w:asciiTheme="minorBidi" w:hAnsiTheme="minorBidi"/>
          <w:i/>
          <w:sz w:val="24"/>
          <w:szCs w:val="24"/>
        </w:rPr>
        <w:t>eishet yefat to’ar</w:t>
      </w:r>
      <w:r w:rsidR="0021475B" w:rsidRPr="00A10E1F">
        <w:rPr>
          <w:rFonts w:asciiTheme="minorBidi" w:hAnsiTheme="minorBidi"/>
          <w:iCs/>
          <w:sz w:val="24"/>
          <w:szCs w:val="24"/>
        </w:rPr>
        <w:t>?</w:t>
      </w:r>
      <w:r w:rsidRPr="00A10E1F">
        <w:rPr>
          <w:rFonts w:asciiTheme="minorBidi" w:hAnsiTheme="minorBidi"/>
          <w:iCs/>
          <w:sz w:val="24"/>
          <w:szCs w:val="24"/>
        </w:rPr>
        <w:t xml:space="preserve">  </w:t>
      </w:r>
    </w:p>
    <w:p w14:paraId="0F76E7F1" w14:textId="77777777" w:rsidR="00A10E1F" w:rsidRPr="00A10E1F" w:rsidRDefault="00A10E1F" w:rsidP="00A52F38">
      <w:pPr>
        <w:spacing w:after="0" w:line="240" w:lineRule="auto"/>
        <w:jc w:val="both"/>
        <w:rPr>
          <w:rFonts w:asciiTheme="minorBidi" w:hAnsiTheme="minorBidi"/>
          <w:iCs/>
          <w:sz w:val="24"/>
          <w:szCs w:val="24"/>
        </w:rPr>
      </w:pPr>
    </w:p>
    <w:p w14:paraId="5FACC7F0" w14:textId="77777777" w:rsidR="00D10166" w:rsidRDefault="00D10166" w:rsidP="00A52F38">
      <w:pPr>
        <w:spacing w:after="0" w:line="240" w:lineRule="auto"/>
        <w:ind w:firstLine="720"/>
        <w:jc w:val="both"/>
        <w:rPr>
          <w:rFonts w:asciiTheme="minorBidi" w:hAnsiTheme="minorBidi"/>
          <w:iCs/>
          <w:sz w:val="24"/>
          <w:szCs w:val="24"/>
        </w:rPr>
      </w:pPr>
      <w:r w:rsidRPr="00A10E1F">
        <w:rPr>
          <w:rFonts w:asciiTheme="minorBidi" w:hAnsiTheme="minorBidi"/>
          <w:iCs/>
          <w:sz w:val="24"/>
          <w:szCs w:val="24"/>
        </w:rPr>
        <w:t xml:space="preserve">R. Yitzchak Alfasi (Rif) explains that the slave “already accepted [Judaism] upon himself in the beginning” (16b), </w:t>
      </w:r>
      <w:r w:rsidR="00E47009">
        <w:rPr>
          <w:rFonts w:asciiTheme="minorBidi" w:hAnsiTheme="minorBidi"/>
          <w:iCs/>
          <w:sz w:val="24"/>
          <w:szCs w:val="24"/>
        </w:rPr>
        <w:t xml:space="preserve">referring to </w:t>
      </w:r>
      <w:r w:rsidRPr="00A10E1F">
        <w:rPr>
          <w:rFonts w:asciiTheme="minorBidi" w:hAnsiTheme="minorBidi"/>
          <w:iCs/>
          <w:sz w:val="24"/>
          <w:szCs w:val="24"/>
        </w:rPr>
        <w:t>the time of his initial conversion.  According to the Sages, the Rif maintains, a slave’s initial conversion involves his willful acceptance of Judaism.  That is why they cannot embrace Rabbi Shimon’s approach, which calls for forced conversion of the captive woman from beginning to end.</w:t>
      </w:r>
    </w:p>
    <w:p w14:paraId="027F35A8" w14:textId="77777777" w:rsidR="00A10E1F" w:rsidRPr="00A10E1F" w:rsidRDefault="00A10E1F" w:rsidP="00A52F38">
      <w:pPr>
        <w:spacing w:after="0" w:line="240" w:lineRule="auto"/>
        <w:ind w:firstLine="720"/>
        <w:jc w:val="both"/>
        <w:rPr>
          <w:rFonts w:asciiTheme="minorBidi" w:hAnsiTheme="minorBidi"/>
          <w:iCs/>
          <w:sz w:val="24"/>
          <w:szCs w:val="24"/>
        </w:rPr>
      </w:pPr>
    </w:p>
    <w:p w14:paraId="653A1DFC" w14:textId="77777777" w:rsidR="00D10166" w:rsidRDefault="00D10166" w:rsidP="00A52F38">
      <w:pPr>
        <w:spacing w:after="0" w:line="240" w:lineRule="auto"/>
        <w:jc w:val="both"/>
        <w:rPr>
          <w:rFonts w:asciiTheme="minorBidi" w:hAnsiTheme="minorBidi"/>
          <w:iCs/>
          <w:sz w:val="24"/>
          <w:szCs w:val="24"/>
        </w:rPr>
      </w:pPr>
      <w:r w:rsidRPr="00A10E1F">
        <w:rPr>
          <w:rFonts w:asciiTheme="minorBidi" w:hAnsiTheme="minorBidi"/>
          <w:iCs/>
          <w:sz w:val="24"/>
          <w:szCs w:val="24"/>
        </w:rPr>
        <w:tab/>
        <w:t>Rashi, on the other hand, believes that even the initial conversion of a slave is not voluntary and that both Rabbi Shimon and the Sages share this view.  Why, then, do the Sages dispute Rabbi Shimon</w:t>
      </w:r>
      <w:r w:rsidR="002F7B91">
        <w:rPr>
          <w:rFonts w:asciiTheme="minorBidi" w:hAnsiTheme="minorBidi"/>
          <w:iCs/>
          <w:sz w:val="24"/>
          <w:szCs w:val="24"/>
        </w:rPr>
        <w:t>’s</w:t>
      </w:r>
      <w:r w:rsidRPr="00A10E1F">
        <w:rPr>
          <w:rFonts w:asciiTheme="minorBidi" w:hAnsiTheme="minorBidi"/>
          <w:iCs/>
          <w:sz w:val="24"/>
          <w:szCs w:val="24"/>
        </w:rPr>
        <w:t xml:space="preserve"> forcible conversion of the captive woman?  Rashi explains that the problem is the instantaneousness that Rabbi Shimon seeks.  He wants to circumvent the waiting period for an </w:t>
      </w:r>
      <w:r w:rsidRPr="00A10E1F">
        <w:rPr>
          <w:rFonts w:asciiTheme="minorBidi" w:hAnsiTheme="minorBidi"/>
          <w:i/>
          <w:sz w:val="24"/>
          <w:szCs w:val="24"/>
        </w:rPr>
        <w:t>eishet yefat to’ar</w:t>
      </w:r>
      <w:r w:rsidRPr="00A10E1F">
        <w:rPr>
          <w:rFonts w:asciiTheme="minorBidi" w:hAnsiTheme="minorBidi"/>
          <w:iCs/>
          <w:sz w:val="24"/>
          <w:szCs w:val="24"/>
        </w:rPr>
        <w:t xml:space="preserve"> by transforming her into a slave and then immediately emancipating her into full Jew</w:t>
      </w:r>
      <w:r w:rsidR="002F7B91">
        <w:rPr>
          <w:rFonts w:asciiTheme="minorBidi" w:hAnsiTheme="minorBidi"/>
          <w:iCs/>
          <w:sz w:val="24"/>
          <w:szCs w:val="24"/>
        </w:rPr>
        <w:t>ish</w:t>
      </w:r>
      <w:r w:rsidRPr="00A10E1F">
        <w:rPr>
          <w:rFonts w:asciiTheme="minorBidi" w:hAnsiTheme="minorBidi"/>
          <w:iCs/>
          <w:sz w:val="24"/>
          <w:szCs w:val="24"/>
        </w:rPr>
        <w:t xml:space="preserve"> status.  But what allows the slave to be emancipated without acceptance of </w:t>
      </w:r>
      <w:r w:rsidRPr="00A10E1F">
        <w:rPr>
          <w:rFonts w:asciiTheme="minorBidi" w:hAnsiTheme="minorBidi"/>
          <w:i/>
          <w:sz w:val="24"/>
          <w:szCs w:val="24"/>
        </w:rPr>
        <w:t xml:space="preserve">mitzvot </w:t>
      </w:r>
      <w:r w:rsidRPr="00A10E1F">
        <w:rPr>
          <w:rFonts w:asciiTheme="minorBidi" w:hAnsiTheme="minorBidi"/>
          <w:iCs/>
          <w:sz w:val="24"/>
          <w:szCs w:val="24"/>
        </w:rPr>
        <w:t xml:space="preserve">is that the slave “has remained with [his master] for some time, and [the master] has accustomed him to the </w:t>
      </w:r>
      <w:r w:rsidRPr="00A10E1F">
        <w:rPr>
          <w:rFonts w:asciiTheme="minorBidi" w:hAnsiTheme="minorBidi"/>
          <w:i/>
          <w:sz w:val="24"/>
          <w:szCs w:val="24"/>
        </w:rPr>
        <w:t>mitzvot</w:t>
      </w:r>
      <w:r w:rsidRPr="00A10E1F">
        <w:rPr>
          <w:rFonts w:asciiTheme="minorBidi" w:hAnsiTheme="minorBidi"/>
          <w:iCs/>
          <w:sz w:val="24"/>
          <w:szCs w:val="24"/>
        </w:rPr>
        <w:t xml:space="preserve"> that slaves practice</w:t>
      </w:r>
      <w:r w:rsidR="002F7B91">
        <w:rPr>
          <w:rFonts w:asciiTheme="minorBidi" w:hAnsiTheme="minorBidi"/>
          <w:iCs/>
          <w:sz w:val="24"/>
          <w:szCs w:val="24"/>
        </w:rPr>
        <w:t>!</w:t>
      </w:r>
      <w:r w:rsidRPr="00A10E1F">
        <w:rPr>
          <w:rFonts w:asciiTheme="minorBidi" w:hAnsiTheme="minorBidi"/>
          <w:iCs/>
          <w:sz w:val="24"/>
          <w:szCs w:val="24"/>
        </w:rPr>
        <w:t>”  In other words, Rashi explains</w:t>
      </w:r>
      <w:r w:rsidR="002F7B91">
        <w:rPr>
          <w:rFonts w:asciiTheme="minorBidi" w:hAnsiTheme="minorBidi"/>
          <w:iCs/>
          <w:sz w:val="24"/>
          <w:szCs w:val="24"/>
        </w:rPr>
        <w:t>,</w:t>
      </w:r>
      <w:r w:rsidRPr="00A10E1F">
        <w:rPr>
          <w:rFonts w:asciiTheme="minorBidi" w:hAnsiTheme="minorBidi"/>
          <w:iCs/>
          <w:sz w:val="24"/>
          <w:szCs w:val="24"/>
        </w:rPr>
        <w:t xml:space="preserve"> the Sages</w:t>
      </w:r>
      <w:r w:rsidR="002F7B91">
        <w:rPr>
          <w:rFonts w:asciiTheme="minorBidi" w:hAnsiTheme="minorBidi"/>
          <w:iCs/>
          <w:sz w:val="24"/>
          <w:szCs w:val="24"/>
        </w:rPr>
        <w:t xml:space="preserve"> maintain</w:t>
      </w:r>
      <w:r w:rsidRPr="00A10E1F">
        <w:rPr>
          <w:rFonts w:asciiTheme="minorBidi" w:hAnsiTheme="minorBidi"/>
          <w:iCs/>
          <w:sz w:val="24"/>
          <w:szCs w:val="24"/>
        </w:rPr>
        <w:t xml:space="preserve"> </w:t>
      </w:r>
      <w:r w:rsidR="002F7B91">
        <w:rPr>
          <w:rFonts w:asciiTheme="minorBidi" w:hAnsiTheme="minorBidi"/>
          <w:iCs/>
          <w:sz w:val="24"/>
          <w:szCs w:val="24"/>
        </w:rPr>
        <w:t xml:space="preserve">that </w:t>
      </w:r>
      <w:r w:rsidRPr="00A10E1F">
        <w:rPr>
          <w:rFonts w:asciiTheme="minorBidi" w:hAnsiTheme="minorBidi"/>
          <w:iCs/>
          <w:sz w:val="24"/>
          <w:szCs w:val="24"/>
        </w:rPr>
        <w:t xml:space="preserve">there is no shortcut to a life of </w:t>
      </w:r>
      <w:r w:rsidRPr="00A10E1F">
        <w:rPr>
          <w:rFonts w:asciiTheme="minorBidi" w:hAnsiTheme="minorBidi"/>
          <w:i/>
          <w:sz w:val="24"/>
          <w:szCs w:val="24"/>
        </w:rPr>
        <w:t>mitzvot</w:t>
      </w:r>
      <w:r w:rsidRPr="00A10E1F">
        <w:rPr>
          <w:rFonts w:asciiTheme="minorBidi" w:hAnsiTheme="minorBidi"/>
          <w:iCs/>
          <w:sz w:val="24"/>
          <w:szCs w:val="24"/>
        </w:rPr>
        <w:t xml:space="preserve">.  Conversion requires either the outright acceptance of </w:t>
      </w:r>
      <w:r w:rsidRPr="00A10E1F">
        <w:rPr>
          <w:rFonts w:asciiTheme="minorBidi" w:hAnsiTheme="minorBidi"/>
          <w:i/>
          <w:sz w:val="24"/>
          <w:szCs w:val="24"/>
        </w:rPr>
        <w:t>mitzvot</w:t>
      </w:r>
      <w:r w:rsidRPr="00A10E1F">
        <w:rPr>
          <w:rFonts w:asciiTheme="minorBidi" w:hAnsiTheme="minorBidi"/>
          <w:iCs/>
          <w:sz w:val="24"/>
          <w:szCs w:val="24"/>
        </w:rPr>
        <w:t xml:space="preserve"> or slow acculturation to them over time, but Rabbi Shimon’s approach has neither.</w:t>
      </w:r>
    </w:p>
    <w:p w14:paraId="019D2FFC" w14:textId="77777777" w:rsidR="00A10E1F" w:rsidRPr="00A10E1F" w:rsidRDefault="00A10E1F" w:rsidP="00A52F38">
      <w:pPr>
        <w:spacing w:after="0" w:line="240" w:lineRule="auto"/>
        <w:jc w:val="both"/>
        <w:rPr>
          <w:rFonts w:asciiTheme="minorBidi" w:hAnsiTheme="minorBidi"/>
          <w:iCs/>
          <w:sz w:val="24"/>
          <w:szCs w:val="24"/>
        </w:rPr>
      </w:pPr>
    </w:p>
    <w:p w14:paraId="06467C17" w14:textId="77777777" w:rsidR="00D10166" w:rsidRDefault="00D10166" w:rsidP="00A52F38">
      <w:pPr>
        <w:spacing w:after="0" w:line="240" w:lineRule="auto"/>
        <w:jc w:val="both"/>
        <w:rPr>
          <w:rFonts w:asciiTheme="minorBidi" w:hAnsiTheme="minorBidi"/>
          <w:iCs/>
          <w:sz w:val="24"/>
          <w:szCs w:val="24"/>
        </w:rPr>
      </w:pPr>
      <w:r w:rsidRPr="00A10E1F">
        <w:rPr>
          <w:rFonts w:asciiTheme="minorBidi" w:hAnsiTheme="minorBidi"/>
          <w:iCs/>
          <w:sz w:val="24"/>
          <w:szCs w:val="24"/>
        </w:rPr>
        <w:tab/>
        <w:t>Stepping back, what can this involved discussion about Canaanite slaves tells us about conversion and absorption into Jewish peoplehood</w:t>
      </w:r>
      <w:r w:rsidR="002F7B91">
        <w:rPr>
          <w:rFonts w:asciiTheme="minorBidi" w:hAnsiTheme="minorBidi"/>
          <w:iCs/>
          <w:sz w:val="24"/>
          <w:szCs w:val="24"/>
        </w:rPr>
        <w:t xml:space="preserve"> generally</w:t>
      </w:r>
      <w:r w:rsidRPr="00A10E1F">
        <w:rPr>
          <w:rFonts w:asciiTheme="minorBidi" w:hAnsiTheme="minorBidi"/>
          <w:iCs/>
          <w:sz w:val="24"/>
          <w:szCs w:val="24"/>
        </w:rPr>
        <w:t>?  According to the Rif’s ruling, as well as that of the Rambam (</w:t>
      </w:r>
      <w:r w:rsidRPr="00A10E1F">
        <w:rPr>
          <w:rFonts w:asciiTheme="minorBidi" w:hAnsiTheme="minorBidi"/>
          <w:i/>
          <w:sz w:val="24"/>
          <w:szCs w:val="24"/>
        </w:rPr>
        <w:t>Hilkhot Issurei Bi’a</w:t>
      </w:r>
      <w:r w:rsidRPr="00A10E1F">
        <w:rPr>
          <w:rFonts w:asciiTheme="minorBidi" w:hAnsiTheme="minorBidi"/>
          <w:iCs/>
          <w:sz w:val="24"/>
          <w:szCs w:val="24"/>
        </w:rPr>
        <w:t xml:space="preserve"> 13:12, 14:9),</w:t>
      </w:r>
      <w:r w:rsidRPr="00A10E1F">
        <w:rPr>
          <w:rStyle w:val="FootnoteReference"/>
          <w:rFonts w:asciiTheme="minorBidi" w:hAnsiTheme="minorBidi"/>
          <w:iCs/>
          <w:sz w:val="24"/>
          <w:szCs w:val="24"/>
        </w:rPr>
        <w:footnoteReference w:id="2"/>
      </w:r>
      <w:r w:rsidRPr="00A10E1F">
        <w:rPr>
          <w:rFonts w:asciiTheme="minorBidi" w:hAnsiTheme="minorBidi"/>
          <w:iCs/>
          <w:sz w:val="24"/>
          <w:szCs w:val="24"/>
        </w:rPr>
        <w:t xml:space="preserve"> there is no “back door” to Judaism for the slave.  His path to conversion necessarily involves full </w:t>
      </w:r>
      <w:r w:rsidR="003567C1" w:rsidRPr="00A10E1F">
        <w:rPr>
          <w:rFonts w:asciiTheme="minorBidi" w:hAnsiTheme="minorBidi"/>
          <w:iCs/>
          <w:sz w:val="24"/>
          <w:szCs w:val="24"/>
        </w:rPr>
        <w:t>acceptance of Jewish ritual</w:t>
      </w:r>
      <w:r w:rsidRPr="00A10E1F">
        <w:rPr>
          <w:rFonts w:asciiTheme="minorBidi" w:hAnsiTheme="minorBidi"/>
          <w:iCs/>
          <w:sz w:val="24"/>
          <w:szCs w:val="24"/>
        </w:rPr>
        <w:t xml:space="preserve">, just as the Rambam maintained for the </w:t>
      </w:r>
      <w:r w:rsidRPr="00A10E1F">
        <w:rPr>
          <w:rFonts w:asciiTheme="minorBidi" w:hAnsiTheme="minorBidi"/>
          <w:i/>
          <w:sz w:val="24"/>
          <w:szCs w:val="24"/>
        </w:rPr>
        <w:t>eishet yefat to’ar</w:t>
      </w:r>
      <w:r w:rsidRPr="00A10E1F">
        <w:rPr>
          <w:rFonts w:asciiTheme="minorBidi" w:hAnsiTheme="minorBidi"/>
          <w:iCs/>
          <w:sz w:val="24"/>
          <w:szCs w:val="24"/>
        </w:rPr>
        <w:t>.  For Rashi, however, as well as for the rejected opinion o</w:t>
      </w:r>
      <w:r w:rsidR="00D518F7">
        <w:rPr>
          <w:rFonts w:asciiTheme="minorBidi" w:hAnsiTheme="minorBidi"/>
          <w:iCs/>
          <w:sz w:val="24"/>
          <w:szCs w:val="24"/>
        </w:rPr>
        <w:t>f Rabbi Shimon</w:t>
      </w:r>
      <w:r w:rsidRPr="00A10E1F">
        <w:rPr>
          <w:rFonts w:asciiTheme="minorBidi" w:hAnsiTheme="minorBidi"/>
          <w:iCs/>
          <w:sz w:val="24"/>
          <w:szCs w:val="24"/>
        </w:rPr>
        <w:t xml:space="preserve">, the slave is led on a road to Judaism that bypasses acceptance of </w:t>
      </w:r>
      <w:r w:rsidRPr="00A10E1F">
        <w:rPr>
          <w:rFonts w:asciiTheme="minorBidi" w:hAnsiTheme="minorBidi"/>
          <w:i/>
          <w:sz w:val="24"/>
          <w:szCs w:val="24"/>
        </w:rPr>
        <w:t>mitzvot</w:t>
      </w:r>
      <w:r w:rsidRPr="00A10E1F">
        <w:rPr>
          <w:rFonts w:asciiTheme="minorBidi" w:hAnsiTheme="minorBidi"/>
          <w:iCs/>
          <w:sz w:val="24"/>
          <w:szCs w:val="24"/>
        </w:rPr>
        <w:t>.  How can we explain this phenomenon?</w:t>
      </w:r>
    </w:p>
    <w:p w14:paraId="591331E8" w14:textId="77777777" w:rsidR="00A10E1F" w:rsidRPr="00A10E1F" w:rsidRDefault="00A10E1F" w:rsidP="00A52F38">
      <w:pPr>
        <w:spacing w:after="0" w:line="240" w:lineRule="auto"/>
        <w:jc w:val="both"/>
        <w:rPr>
          <w:rFonts w:asciiTheme="minorBidi" w:hAnsiTheme="minorBidi"/>
          <w:iCs/>
          <w:sz w:val="24"/>
          <w:szCs w:val="24"/>
        </w:rPr>
      </w:pPr>
    </w:p>
    <w:p w14:paraId="506E756B" w14:textId="77777777" w:rsidR="00D10166" w:rsidRDefault="00D10166" w:rsidP="00A52F38">
      <w:pPr>
        <w:spacing w:after="0" w:line="240" w:lineRule="auto"/>
        <w:jc w:val="both"/>
        <w:rPr>
          <w:rFonts w:asciiTheme="minorBidi" w:hAnsiTheme="minorBidi"/>
          <w:iCs/>
          <w:sz w:val="24"/>
          <w:szCs w:val="24"/>
        </w:rPr>
      </w:pPr>
      <w:r w:rsidRPr="00A10E1F">
        <w:rPr>
          <w:rFonts w:asciiTheme="minorBidi" w:hAnsiTheme="minorBidi"/>
          <w:iCs/>
          <w:sz w:val="24"/>
          <w:szCs w:val="24"/>
        </w:rPr>
        <w:tab/>
        <w:t>At least two possible approaches to forced conversion</w:t>
      </w:r>
      <w:r w:rsidR="002F7B91">
        <w:rPr>
          <w:rFonts w:asciiTheme="minorBidi" w:hAnsiTheme="minorBidi"/>
          <w:iCs/>
          <w:sz w:val="24"/>
          <w:szCs w:val="24"/>
        </w:rPr>
        <w:t xml:space="preserve"> exist</w:t>
      </w:r>
      <w:r w:rsidRPr="00A10E1F">
        <w:rPr>
          <w:rFonts w:asciiTheme="minorBidi" w:hAnsiTheme="minorBidi"/>
          <w:iCs/>
          <w:sz w:val="24"/>
          <w:szCs w:val="24"/>
        </w:rPr>
        <w:t>:</w:t>
      </w:r>
    </w:p>
    <w:p w14:paraId="389B662F" w14:textId="77777777" w:rsidR="00A10E1F" w:rsidRPr="00A10E1F" w:rsidRDefault="00A10E1F" w:rsidP="00A52F38">
      <w:pPr>
        <w:spacing w:after="0" w:line="240" w:lineRule="auto"/>
        <w:jc w:val="both"/>
        <w:rPr>
          <w:rFonts w:asciiTheme="minorBidi" w:hAnsiTheme="minorBidi"/>
          <w:iCs/>
          <w:sz w:val="24"/>
          <w:szCs w:val="24"/>
        </w:rPr>
      </w:pPr>
    </w:p>
    <w:p w14:paraId="3CABEA86" w14:textId="77777777" w:rsidR="00D10166" w:rsidRDefault="00D10166" w:rsidP="00A52F38">
      <w:pPr>
        <w:pStyle w:val="ListParagraph"/>
        <w:numPr>
          <w:ilvl w:val="0"/>
          <w:numId w:val="1"/>
        </w:numPr>
        <w:spacing w:after="0" w:line="240" w:lineRule="auto"/>
        <w:jc w:val="both"/>
        <w:rPr>
          <w:rFonts w:asciiTheme="minorBidi" w:hAnsiTheme="minorBidi"/>
          <w:iCs/>
          <w:sz w:val="24"/>
          <w:szCs w:val="24"/>
        </w:rPr>
      </w:pPr>
      <w:r w:rsidRPr="00A10E1F">
        <w:rPr>
          <w:rFonts w:asciiTheme="minorBidi" w:hAnsiTheme="minorBidi"/>
          <w:iCs/>
          <w:sz w:val="24"/>
          <w:szCs w:val="24"/>
        </w:rPr>
        <w:lastRenderedPageBreak/>
        <w:t xml:space="preserve">Even forced conversion involves the acceptance of </w:t>
      </w:r>
      <w:r w:rsidRPr="00A10E1F">
        <w:rPr>
          <w:rFonts w:asciiTheme="minorBidi" w:hAnsiTheme="minorBidi"/>
          <w:i/>
          <w:sz w:val="24"/>
          <w:szCs w:val="24"/>
        </w:rPr>
        <w:t>mitzvot</w:t>
      </w:r>
      <w:r w:rsidRPr="00A10E1F">
        <w:rPr>
          <w:rFonts w:asciiTheme="minorBidi" w:hAnsiTheme="minorBidi"/>
          <w:iCs/>
          <w:sz w:val="24"/>
          <w:szCs w:val="24"/>
        </w:rPr>
        <w:t>.  In the case of a slave, however, who is under the authority of his master, the master essentially commits to Judaism on his behalf.</w:t>
      </w:r>
      <w:r w:rsidRPr="00A10E1F">
        <w:rPr>
          <w:rStyle w:val="FootnoteReference"/>
          <w:rFonts w:asciiTheme="minorBidi" w:hAnsiTheme="minorBidi"/>
          <w:iCs/>
          <w:sz w:val="24"/>
          <w:szCs w:val="24"/>
        </w:rPr>
        <w:footnoteReference w:id="3"/>
      </w:r>
      <w:r w:rsidRPr="00A10E1F">
        <w:rPr>
          <w:rFonts w:asciiTheme="minorBidi" w:hAnsiTheme="minorBidi"/>
          <w:iCs/>
          <w:sz w:val="24"/>
          <w:szCs w:val="24"/>
        </w:rPr>
        <w:t xml:space="preserve">  This approach is recorded in the name of R. Soloveitchik.</w:t>
      </w:r>
      <w:r w:rsidRPr="00A10E1F">
        <w:rPr>
          <w:rStyle w:val="FootnoteReference"/>
          <w:rFonts w:asciiTheme="minorBidi" w:hAnsiTheme="minorBidi"/>
          <w:iCs/>
          <w:sz w:val="24"/>
          <w:szCs w:val="24"/>
        </w:rPr>
        <w:footnoteReference w:id="4"/>
      </w:r>
    </w:p>
    <w:p w14:paraId="2A50DB2A" w14:textId="77777777" w:rsidR="00A10E1F" w:rsidRPr="00A10E1F" w:rsidRDefault="00A10E1F" w:rsidP="00A52F38">
      <w:pPr>
        <w:pStyle w:val="ListParagraph"/>
        <w:spacing w:after="0" w:line="240" w:lineRule="auto"/>
        <w:jc w:val="both"/>
        <w:rPr>
          <w:rFonts w:asciiTheme="minorBidi" w:hAnsiTheme="minorBidi"/>
          <w:iCs/>
          <w:sz w:val="24"/>
          <w:szCs w:val="24"/>
        </w:rPr>
      </w:pPr>
    </w:p>
    <w:p w14:paraId="7AF4B4D8" w14:textId="77777777" w:rsidR="00D10166" w:rsidRPr="00A10E1F" w:rsidRDefault="00D10166" w:rsidP="00A52F38">
      <w:pPr>
        <w:pStyle w:val="ListParagraph"/>
        <w:numPr>
          <w:ilvl w:val="0"/>
          <w:numId w:val="1"/>
        </w:numPr>
        <w:spacing w:after="0" w:line="240" w:lineRule="auto"/>
        <w:jc w:val="both"/>
        <w:rPr>
          <w:rFonts w:asciiTheme="minorBidi" w:hAnsiTheme="minorBidi"/>
          <w:iCs/>
          <w:sz w:val="24"/>
          <w:szCs w:val="24"/>
        </w:rPr>
      </w:pPr>
      <w:r w:rsidRPr="00A10E1F">
        <w:rPr>
          <w:rFonts w:asciiTheme="minorBidi" w:hAnsiTheme="minorBidi"/>
          <w:iCs/>
          <w:sz w:val="24"/>
          <w:szCs w:val="24"/>
        </w:rPr>
        <w:t xml:space="preserve">Conversion of a slave does not involve willful acceptance of </w:t>
      </w:r>
      <w:r w:rsidRPr="00A10E1F">
        <w:rPr>
          <w:rFonts w:asciiTheme="minorBidi" w:hAnsiTheme="minorBidi"/>
          <w:i/>
          <w:sz w:val="24"/>
          <w:szCs w:val="24"/>
        </w:rPr>
        <w:t>mitzvot</w:t>
      </w:r>
      <w:r w:rsidRPr="00A10E1F">
        <w:rPr>
          <w:rFonts w:asciiTheme="minorBidi" w:hAnsiTheme="minorBidi"/>
          <w:iCs/>
          <w:sz w:val="24"/>
          <w:szCs w:val="24"/>
        </w:rPr>
        <w:t xml:space="preserve"> at all.  Rather, as with the Ramban’s approach to </w:t>
      </w:r>
      <w:r w:rsidRPr="00A10E1F">
        <w:rPr>
          <w:rFonts w:asciiTheme="minorBidi" w:hAnsiTheme="minorBidi"/>
          <w:i/>
          <w:sz w:val="24"/>
          <w:szCs w:val="24"/>
        </w:rPr>
        <w:t>eishet yefat to’ar</w:t>
      </w:r>
      <w:r w:rsidR="00873C13" w:rsidRPr="00A10E1F">
        <w:rPr>
          <w:rFonts w:asciiTheme="minorBidi" w:hAnsiTheme="minorBidi"/>
          <w:iCs/>
          <w:sz w:val="24"/>
          <w:szCs w:val="24"/>
        </w:rPr>
        <w:t xml:space="preserve"> (discussed in last shiur)</w:t>
      </w:r>
      <w:r w:rsidRPr="00A10E1F">
        <w:rPr>
          <w:rFonts w:asciiTheme="minorBidi" w:hAnsiTheme="minorBidi"/>
          <w:iCs/>
          <w:sz w:val="24"/>
          <w:szCs w:val="24"/>
        </w:rPr>
        <w:t xml:space="preserve">, the slave encounters </w:t>
      </w:r>
      <w:r w:rsidRPr="00A10E1F">
        <w:rPr>
          <w:rFonts w:asciiTheme="minorBidi" w:hAnsiTheme="minorBidi"/>
          <w:i/>
          <w:sz w:val="24"/>
          <w:szCs w:val="24"/>
        </w:rPr>
        <w:t>mitzvot</w:t>
      </w:r>
      <w:r w:rsidRPr="00A10E1F">
        <w:rPr>
          <w:rFonts w:asciiTheme="minorBidi" w:hAnsiTheme="minorBidi"/>
          <w:iCs/>
          <w:sz w:val="24"/>
          <w:szCs w:val="24"/>
        </w:rPr>
        <w:t xml:space="preserve"> by being absorbed into a Jewish household.</w:t>
      </w:r>
    </w:p>
    <w:p w14:paraId="18CAB377" w14:textId="77777777" w:rsidR="00A10E1F" w:rsidRDefault="00A10E1F" w:rsidP="00A52F38">
      <w:pPr>
        <w:spacing w:after="0" w:line="240" w:lineRule="auto"/>
        <w:jc w:val="both"/>
        <w:rPr>
          <w:rFonts w:asciiTheme="minorBidi" w:hAnsiTheme="minorBidi"/>
          <w:iCs/>
          <w:sz w:val="24"/>
          <w:szCs w:val="24"/>
        </w:rPr>
      </w:pPr>
    </w:p>
    <w:p w14:paraId="33538C69" w14:textId="77777777" w:rsidR="00D10166" w:rsidRPr="00A10E1F" w:rsidRDefault="00D10166" w:rsidP="00A52F38">
      <w:pPr>
        <w:spacing w:after="0" w:line="240" w:lineRule="auto"/>
        <w:jc w:val="both"/>
        <w:rPr>
          <w:rFonts w:asciiTheme="minorBidi" w:hAnsiTheme="minorBidi"/>
          <w:iCs/>
          <w:sz w:val="24"/>
          <w:szCs w:val="24"/>
        </w:rPr>
      </w:pPr>
      <w:r w:rsidRPr="00A10E1F">
        <w:rPr>
          <w:rFonts w:asciiTheme="minorBidi" w:hAnsiTheme="minorBidi"/>
          <w:iCs/>
          <w:sz w:val="24"/>
          <w:szCs w:val="24"/>
        </w:rPr>
        <w:t xml:space="preserve">Each approach has strengths and weaknesses.  The first approach preserves the critical element of acceptance of </w:t>
      </w:r>
      <w:r w:rsidRPr="00A10E1F">
        <w:rPr>
          <w:rFonts w:asciiTheme="minorBidi" w:hAnsiTheme="minorBidi"/>
          <w:i/>
          <w:sz w:val="24"/>
          <w:szCs w:val="24"/>
        </w:rPr>
        <w:t>mitzvot</w:t>
      </w:r>
      <w:r w:rsidRPr="00A10E1F">
        <w:rPr>
          <w:rFonts w:asciiTheme="minorBidi" w:hAnsiTheme="minorBidi"/>
          <w:iCs/>
          <w:sz w:val="24"/>
          <w:szCs w:val="24"/>
        </w:rPr>
        <w:t xml:space="preserve"> in conversion.  However, it also risks diluting the concept by stretching it beyond its usual meaning.  The second approach foregoes an outright acceptance of </w:t>
      </w:r>
      <w:r w:rsidRPr="00A10E1F">
        <w:rPr>
          <w:rFonts w:asciiTheme="minorBidi" w:hAnsiTheme="minorBidi"/>
          <w:i/>
          <w:sz w:val="24"/>
          <w:szCs w:val="24"/>
        </w:rPr>
        <w:t>mitzvot</w:t>
      </w:r>
      <w:r w:rsidRPr="00A10E1F">
        <w:rPr>
          <w:rFonts w:asciiTheme="minorBidi" w:hAnsiTheme="minorBidi"/>
          <w:iCs/>
          <w:sz w:val="24"/>
          <w:szCs w:val="24"/>
        </w:rPr>
        <w:t xml:space="preserve">, but, similarly, further stretches the concept of a social conversion.  The captive woman is conceivably brought into </w:t>
      </w:r>
      <w:r w:rsidRPr="00A10E1F">
        <w:rPr>
          <w:rFonts w:asciiTheme="minorBidi" w:hAnsiTheme="minorBidi"/>
          <w:i/>
          <w:sz w:val="24"/>
          <w:szCs w:val="24"/>
        </w:rPr>
        <w:t>berit Avot</w:t>
      </w:r>
      <w:r w:rsidRPr="00A10E1F">
        <w:rPr>
          <w:rFonts w:asciiTheme="minorBidi" w:hAnsiTheme="minorBidi"/>
          <w:iCs/>
          <w:sz w:val="24"/>
          <w:szCs w:val="24"/>
        </w:rPr>
        <w:t xml:space="preserve"> just by joining her captor’s family and through that experience ultimately participates in </w:t>
      </w:r>
      <w:r w:rsidRPr="00A10E1F">
        <w:rPr>
          <w:rFonts w:asciiTheme="minorBidi" w:hAnsiTheme="minorBidi"/>
          <w:i/>
          <w:sz w:val="24"/>
          <w:szCs w:val="24"/>
        </w:rPr>
        <w:t>berit Sinai.</w:t>
      </w:r>
      <w:r w:rsidRPr="00A10E1F">
        <w:rPr>
          <w:rFonts w:asciiTheme="minorBidi" w:hAnsiTheme="minorBidi"/>
          <w:iCs/>
          <w:sz w:val="24"/>
          <w:szCs w:val="24"/>
        </w:rPr>
        <w:t xml:space="preserve">  But can we claim that a slave shares in Jewish nationhood?  At most, perhaps we can propose that there are concentric circles of people connected to the Jewish nation, and slaves are in an outer orbit.  Still, they come to Judaism primarily through a </w:t>
      </w:r>
      <w:r w:rsidR="002F7B91">
        <w:rPr>
          <w:rFonts w:asciiTheme="minorBidi" w:hAnsiTheme="minorBidi"/>
          <w:iCs/>
          <w:sz w:val="24"/>
          <w:szCs w:val="24"/>
        </w:rPr>
        <w:t xml:space="preserve">process of social absorption rather than </w:t>
      </w:r>
      <w:r w:rsidR="000F2EDE">
        <w:rPr>
          <w:rFonts w:asciiTheme="minorBidi" w:hAnsiTheme="minorBidi"/>
          <w:iCs/>
          <w:sz w:val="24"/>
          <w:szCs w:val="24"/>
        </w:rPr>
        <w:t xml:space="preserve">through </w:t>
      </w:r>
      <w:r w:rsidRPr="00A10E1F">
        <w:rPr>
          <w:rFonts w:asciiTheme="minorBidi" w:hAnsiTheme="minorBidi"/>
          <w:iCs/>
          <w:sz w:val="24"/>
          <w:szCs w:val="24"/>
        </w:rPr>
        <w:t>spiritual commitment (of their own or of their masters).</w:t>
      </w:r>
      <w:r w:rsidRPr="00A10E1F">
        <w:rPr>
          <w:rStyle w:val="FootnoteReference"/>
          <w:rFonts w:asciiTheme="minorBidi" w:hAnsiTheme="minorBidi"/>
          <w:iCs/>
          <w:sz w:val="24"/>
          <w:szCs w:val="24"/>
        </w:rPr>
        <w:footnoteReference w:id="5"/>
      </w:r>
    </w:p>
    <w:p w14:paraId="273E6A1E" w14:textId="77777777" w:rsidR="00A10E1F" w:rsidRDefault="00A10E1F" w:rsidP="00A52F38">
      <w:pPr>
        <w:spacing w:after="0" w:line="240" w:lineRule="auto"/>
        <w:jc w:val="both"/>
        <w:rPr>
          <w:rFonts w:asciiTheme="minorBidi" w:hAnsiTheme="minorBidi"/>
          <w:iCs/>
          <w:sz w:val="24"/>
          <w:szCs w:val="24"/>
        </w:rPr>
      </w:pPr>
    </w:p>
    <w:p w14:paraId="2079CFCD" w14:textId="77777777" w:rsidR="00D10166" w:rsidRPr="00A10E1F" w:rsidRDefault="00D10166" w:rsidP="00A52F38">
      <w:pPr>
        <w:spacing w:after="0" w:line="240" w:lineRule="auto"/>
        <w:jc w:val="both"/>
        <w:rPr>
          <w:rFonts w:asciiTheme="minorBidi" w:hAnsiTheme="minorBidi"/>
          <w:iCs/>
          <w:sz w:val="24"/>
          <w:szCs w:val="24"/>
        </w:rPr>
      </w:pPr>
      <w:r w:rsidRPr="00A10E1F">
        <w:rPr>
          <w:rFonts w:asciiTheme="minorBidi" w:hAnsiTheme="minorBidi"/>
          <w:iCs/>
          <w:sz w:val="24"/>
          <w:szCs w:val="24"/>
        </w:rPr>
        <w:tab/>
        <w:t>Finally, how would each approach interpret Rashi’s explanation of the Sage</w:t>
      </w:r>
      <w:r w:rsidR="00710E50">
        <w:rPr>
          <w:rFonts w:asciiTheme="minorBidi" w:hAnsiTheme="minorBidi"/>
          <w:iCs/>
          <w:sz w:val="24"/>
          <w:szCs w:val="24"/>
        </w:rPr>
        <w:t xml:space="preserve">s’ opinion </w:t>
      </w:r>
      <w:r w:rsidRPr="00A10E1F">
        <w:rPr>
          <w:rFonts w:asciiTheme="minorBidi" w:hAnsiTheme="minorBidi"/>
          <w:iCs/>
          <w:sz w:val="24"/>
          <w:szCs w:val="24"/>
        </w:rPr>
        <w:t xml:space="preserve">that forced conversion requires a period of religious acculturation?  </w:t>
      </w:r>
      <w:r w:rsidR="00710E50">
        <w:rPr>
          <w:rFonts w:asciiTheme="minorBidi" w:hAnsiTheme="minorBidi"/>
          <w:iCs/>
          <w:sz w:val="24"/>
          <w:szCs w:val="24"/>
        </w:rPr>
        <w:t xml:space="preserve">Proponents of </w:t>
      </w:r>
      <w:r w:rsidR="00F91053">
        <w:rPr>
          <w:rFonts w:asciiTheme="minorBidi" w:hAnsiTheme="minorBidi"/>
          <w:iCs/>
          <w:sz w:val="24"/>
          <w:szCs w:val="24"/>
        </w:rPr>
        <w:t>t</w:t>
      </w:r>
      <w:r w:rsidRPr="00A10E1F">
        <w:rPr>
          <w:rFonts w:asciiTheme="minorBidi" w:hAnsiTheme="minorBidi"/>
          <w:iCs/>
          <w:sz w:val="24"/>
          <w:szCs w:val="24"/>
        </w:rPr>
        <w:t xml:space="preserve">he first approach might say that a slave’s responsibility in </w:t>
      </w:r>
      <w:r w:rsidRPr="00A10E1F">
        <w:rPr>
          <w:rFonts w:asciiTheme="minorBidi" w:hAnsiTheme="minorBidi"/>
          <w:i/>
          <w:sz w:val="24"/>
          <w:szCs w:val="24"/>
        </w:rPr>
        <w:t xml:space="preserve">mitzvot </w:t>
      </w:r>
      <w:r w:rsidRPr="00A10E1F">
        <w:rPr>
          <w:rFonts w:asciiTheme="minorBidi" w:hAnsiTheme="minorBidi"/>
          <w:iCs/>
          <w:sz w:val="24"/>
          <w:szCs w:val="24"/>
        </w:rPr>
        <w:t xml:space="preserve">ultimately emanates from a combination of his master’s commitment and his own acculturation.  </w:t>
      </w:r>
      <w:r w:rsidR="00710E50">
        <w:rPr>
          <w:rFonts w:asciiTheme="minorBidi" w:hAnsiTheme="minorBidi"/>
          <w:iCs/>
          <w:sz w:val="24"/>
          <w:szCs w:val="24"/>
        </w:rPr>
        <w:t>Proponents of t</w:t>
      </w:r>
      <w:r w:rsidRPr="00A10E1F">
        <w:rPr>
          <w:rFonts w:asciiTheme="minorBidi" w:hAnsiTheme="minorBidi"/>
          <w:iCs/>
          <w:sz w:val="24"/>
          <w:szCs w:val="24"/>
        </w:rPr>
        <w:t xml:space="preserve">he second approach could draw </w:t>
      </w:r>
      <w:r w:rsidR="00710E50">
        <w:rPr>
          <w:rFonts w:asciiTheme="minorBidi" w:hAnsiTheme="minorBidi"/>
          <w:iCs/>
          <w:sz w:val="24"/>
          <w:szCs w:val="24"/>
        </w:rPr>
        <w:t>a</w:t>
      </w:r>
      <w:r w:rsidRPr="00A10E1F">
        <w:rPr>
          <w:rFonts w:asciiTheme="minorBidi" w:hAnsiTheme="minorBidi"/>
          <w:iCs/>
          <w:sz w:val="24"/>
          <w:szCs w:val="24"/>
        </w:rPr>
        <w:t xml:space="preserve"> parallel </w:t>
      </w:r>
      <w:r w:rsidR="00710E50">
        <w:rPr>
          <w:rFonts w:asciiTheme="minorBidi" w:hAnsiTheme="minorBidi"/>
          <w:iCs/>
          <w:sz w:val="24"/>
          <w:szCs w:val="24"/>
        </w:rPr>
        <w:t xml:space="preserve">(though imperfect) </w:t>
      </w:r>
      <w:r w:rsidRPr="00A10E1F">
        <w:rPr>
          <w:rFonts w:asciiTheme="minorBidi" w:hAnsiTheme="minorBidi"/>
          <w:iCs/>
          <w:sz w:val="24"/>
          <w:szCs w:val="24"/>
        </w:rPr>
        <w:t xml:space="preserve">to </w:t>
      </w:r>
      <w:r w:rsidR="00F91053">
        <w:rPr>
          <w:rFonts w:asciiTheme="minorBidi" w:hAnsiTheme="minorBidi"/>
          <w:iCs/>
          <w:sz w:val="24"/>
          <w:szCs w:val="24"/>
        </w:rPr>
        <w:t xml:space="preserve">our suggestion </w:t>
      </w:r>
      <w:r w:rsidRPr="00A10E1F">
        <w:rPr>
          <w:rFonts w:asciiTheme="minorBidi" w:hAnsiTheme="minorBidi"/>
          <w:iCs/>
          <w:sz w:val="24"/>
          <w:szCs w:val="24"/>
        </w:rPr>
        <w:t xml:space="preserve">regarding the </w:t>
      </w:r>
      <w:r w:rsidRPr="00A10E1F">
        <w:rPr>
          <w:rFonts w:asciiTheme="minorBidi" w:hAnsiTheme="minorBidi"/>
          <w:i/>
          <w:sz w:val="24"/>
          <w:szCs w:val="24"/>
        </w:rPr>
        <w:t>eishet yefat to’ar</w:t>
      </w:r>
      <w:r w:rsidRPr="00A10E1F">
        <w:rPr>
          <w:rFonts w:asciiTheme="minorBidi" w:hAnsiTheme="minorBidi"/>
          <w:iCs/>
          <w:sz w:val="24"/>
          <w:szCs w:val="24"/>
        </w:rPr>
        <w:t xml:space="preserve">.  Since the slave’s entire conversion depends upon his social acculturation, this becomes an indispensable part of the process.  Alternatively, we could suggest that according to Rashi, the Sages and Rabbi Shimon argue </w:t>
      </w:r>
      <w:r w:rsidR="00F91053">
        <w:rPr>
          <w:rFonts w:asciiTheme="minorBidi" w:hAnsiTheme="minorBidi"/>
          <w:iCs/>
          <w:sz w:val="24"/>
          <w:szCs w:val="24"/>
        </w:rPr>
        <w:t xml:space="preserve">precisely </w:t>
      </w:r>
      <w:r w:rsidRPr="00A10E1F">
        <w:rPr>
          <w:rFonts w:asciiTheme="minorBidi" w:hAnsiTheme="minorBidi"/>
          <w:iCs/>
          <w:sz w:val="24"/>
          <w:szCs w:val="24"/>
        </w:rPr>
        <w:t xml:space="preserve">about the two approaches outlined above.  Rabbi Shimon holds that a master can commit his slave to </w:t>
      </w:r>
      <w:r w:rsidRPr="00A10E1F">
        <w:rPr>
          <w:rFonts w:asciiTheme="minorBidi" w:hAnsiTheme="minorBidi"/>
          <w:i/>
          <w:sz w:val="24"/>
          <w:szCs w:val="24"/>
        </w:rPr>
        <w:t>mitzvot</w:t>
      </w:r>
      <w:r w:rsidR="00822044" w:rsidRPr="00A10E1F">
        <w:rPr>
          <w:rFonts w:asciiTheme="minorBidi" w:hAnsiTheme="minorBidi"/>
          <w:iCs/>
          <w:sz w:val="24"/>
          <w:szCs w:val="24"/>
        </w:rPr>
        <w:t>,</w:t>
      </w:r>
      <w:r w:rsidRPr="00A10E1F">
        <w:rPr>
          <w:rFonts w:asciiTheme="minorBidi" w:hAnsiTheme="minorBidi"/>
          <w:iCs/>
          <w:sz w:val="24"/>
          <w:szCs w:val="24"/>
        </w:rPr>
        <w:t xml:space="preserve"> </w:t>
      </w:r>
      <w:r w:rsidRPr="00A10E1F">
        <w:rPr>
          <w:rFonts w:asciiTheme="minorBidi" w:hAnsiTheme="minorBidi"/>
          <w:iCs/>
          <w:sz w:val="24"/>
          <w:szCs w:val="24"/>
        </w:rPr>
        <w:lastRenderedPageBreak/>
        <w:t xml:space="preserve">while the Sages believe that </w:t>
      </w:r>
      <w:r w:rsidR="00F91053">
        <w:rPr>
          <w:rFonts w:asciiTheme="minorBidi" w:hAnsiTheme="minorBidi"/>
          <w:iCs/>
          <w:sz w:val="24"/>
          <w:szCs w:val="24"/>
        </w:rPr>
        <w:t xml:space="preserve">the master </w:t>
      </w:r>
      <w:r w:rsidRPr="00A10E1F">
        <w:rPr>
          <w:rFonts w:asciiTheme="minorBidi" w:hAnsiTheme="minorBidi"/>
          <w:iCs/>
          <w:sz w:val="24"/>
          <w:szCs w:val="24"/>
        </w:rPr>
        <w:t>can</w:t>
      </w:r>
      <w:r w:rsidR="00F91053">
        <w:rPr>
          <w:rFonts w:asciiTheme="minorBidi" w:hAnsiTheme="minorBidi"/>
          <w:iCs/>
          <w:sz w:val="24"/>
          <w:szCs w:val="24"/>
        </w:rPr>
        <w:t>,</w:t>
      </w:r>
      <w:r w:rsidRPr="00A10E1F">
        <w:rPr>
          <w:rFonts w:asciiTheme="minorBidi" w:hAnsiTheme="minorBidi"/>
          <w:iCs/>
          <w:sz w:val="24"/>
          <w:szCs w:val="24"/>
        </w:rPr>
        <w:t xml:space="preserve"> at best</w:t>
      </w:r>
      <w:r w:rsidR="00F91053">
        <w:rPr>
          <w:rFonts w:asciiTheme="minorBidi" w:hAnsiTheme="minorBidi"/>
          <w:iCs/>
          <w:sz w:val="24"/>
          <w:szCs w:val="24"/>
        </w:rPr>
        <w:t>,</w:t>
      </w:r>
      <w:r w:rsidRPr="00A10E1F">
        <w:rPr>
          <w:rFonts w:asciiTheme="minorBidi" w:hAnsiTheme="minorBidi"/>
          <w:iCs/>
          <w:sz w:val="24"/>
          <w:szCs w:val="24"/>
        </w:rPr>
        <w:t xml:space="preserve"> absorb </w:t>
      </w:r>
      <w:r w:rsidR="00F91053">
        <w:rPr>
          <w:rFonts w:asciiTheme="minorBidi" w:hAnsiTheme="minorBidi"/>
          <w:iCs/>
          <w:sz w:val="24"/>
          <w:szCs w:val="24"/>
        </w:rPr>
        <w:t xml:space="preserve">the slave </w:t>
      </w:r>
      <w:r w:rsidRPr="00A10E1F">
        <w:rPr>
          <w:rFonts w:asciiTheme="minorBidi" w:hAnsiTheme="minorBidi"/>
          <w:iCs/>
          <w:sz w:val="24"/>
          <w:szCs w:val="24"/>
        </w:rPr>
        <w:t xml:space="preserve">into his household, with the </w:t>
      </w:r>
      <w:r w:rsidRPr="00A10E1F">
        <w:rPr>
          <w:rFonts w:asciiTheme="minorBidi" w:hAnsiTheme="minorBidi"/>
          <w:i/>
          <w:sz w:val="24"/>
          <w:szCs w:val="24"/>
        </w:rPr>
        <w:t>nafka mina</w:t>
      </w:r>
      <w:r w:rsidRPr="00A10E1F">
        <w:rPr>
          <w:rFonts w:asciiTheme="minorBidi" w:hAnsiTheme="minorBidi"/>
          <w:iCs/>
          <w:sz w:val="24"/>
          <w:szCs w:val="24"/>
        </w:rPr>
        <w:t xml:space="preserve"> (practical ramification) being the need for a period of acculturation.</w:t>
      </w:r>
    </w:p>
    <w:p w14:paraId="7C25A936" w14:textId="77777777" w:rsidR="00A10E1F" w:rsidRDefault="00A10E1F" w:rsidP="00A52F38">
      <w:pPr>
        <w:spacing w:after="0" w:line="240" w:lineRule="auto"/>
        <w:jc w:val="both"/>
        <w:rPr>
          <w:rFonts w:asciiTheme="minorBidi" w:hAnsiTheme="minorBidi"/>
          <w:b/>
          <w:bCs/>
          <w:iCs/>
          <w:sz w:val="24"/>
          <w:szCs w:val="24"/>
        </w:rPr>
      </w:pPr>
    </w:p>
    <w:p w14:paraId="4BD9703B" w14:textId="77777777" w:rsidR="00D10166" w:rsidRPr="00A10E1F" w:rsidRDefault="00D10166" w:rsidP="00A52F38">
      <w:pPr>
        <w:spacing w:after="0" w:line="240" w:lineRule="auto"/>
        <w:jc w:val="both"/>
        <w:rPr>
          <w:rFonts w:asciiTheme="minorBidi" w:hAnsiTheme="minorBidi"/>
          <w:b/>
          <w:bCs/>
          <w:iCs/>
          <w:sz w:val="24"/>
          <w:szCs w:val="24"/>
        </w:rPr>
      </w:pPr>
      <w:r w:rsidRPr="00A10E1F">
        <w:rPr>
          <w:rFonts w:asciiTheme="minorBidi" w:hAnsiTheme="minorBidi"/>
          <w:b/>
          <w:bCs/>
          <w:iCs/>
          <w:sz w:val="24"/>
          <w:szCs w:val="24"/>
        </w:rPr>
        <w:t>The Rambam’s View of Canaanite Slaves</w:t>
      </w:r>
    </w:p>
    <w:p w14:paraId="6FB36BC3" w14:textId="77777777" w:rsidR="00A10E1F" w:rsidRDefault="00A10E1F" w:rsidP="00A52F38">
      <w:pPr>
        <w:spacing w:after="0" w:line="240" w:lineRule="auto"/>
        <w:jc w:val="both"/>
        <w:rPr>
          <w:rFonts w:asciiTheme="minorBidi" w:hAnsiTheme="minorBidi"/>
          <w:iCs/>
          <w:sz w:val="24"/>
          <w:szCs w:val="24"/>
        </w:rPr>
      </w:pPr>
    </w:p>
    <w:p w14:paraId="5139F9FF" w14:textId="77777777" w:rsidR="00D10166" w:rsidRPr="00A10E1F" w:rsidRDefault="00D10166" w:rsidP="00A52F38">
      <w:pPr>
        <w:spacing w:after="0" w:line="240" w:lineRule="auto"/>
        <w:jc w:val="both"/>
        <w:rPr>
          <w:rFonts w:asciiTheme="minorBidi" w:hAnsiTheme="minorBidi"/>
          <w:sz w:val="24"/>
          <w:szCs w:val="24"/>
        </w:rPr>
      </w:pPr>
      <w:r w:rsidRPr="00A10E1F">
        <w:rPr>
          <w:rFonts w:asciiTheme="minorBidi" w:hAnsiTheme="minorBidi"/>
          <w:iCs/>
          <w:sz w:val="24"/>
          <w:szCs w:val="24"/>
        </w:rPr>
        <w:tab/>
        <w:t>Until now</w:t>
      </w:r>
      <w:r w:rsidR="00F91053">
        <w:rPr>
          <w:rFonts w:asciiTheme="minorBidi" w:hAnsiTheme="minorBidi"/>
          <w:iCs/>
          <w:sz w:val="24"/>
          <w:szCs w:val="24"/>
        </w:rPr>
        <w:t>,</w:t>
      </w:r>
      <w:r w:rsidRPr="00A10E1F">
        <w:rPr>
          <w:rFonts w:asciiTheme="minorBidi" w:hAnsiTheme="minorBidi"/>
          <w:iCs/>
          <w:sz w:val="24"/>
          <w:szCs w:val="24"/>
        </w:rPr>
        <w:t xml:space="preserve"> we have drawn a parallel between </w:t>
      </w:r>
      <w:r w:rsidRPr="00A10E1F">
        <w:rPr>
          <w:rFonts w:asciiTheme="minorBidi" w:hAnsiTheme="minorBidi"/>
          <w:i/>
          <w:sz w:val="24"/>
          <w:szCs w:val="24"/>
        </w:rPr>
        <w:t>eishet yefat to’ar</w:t>
      </w:r>
      <w:r w:rsidRPr="00A10E1F">
        <w:rPr>
          <w:rFonts w:asciiTheme="minorBidi" w:hAnsiTheme="minorBidi"/>
          <w:iCs/>
          <w:sz w:val="24"/>
          <w:szCs w:val="24"/>
        </w:rPr>
        <w:t xml:space="preserve">, as the Ramban interprets it, and the Canaanite slave, in that both may undergo a conversion that is primarily social in nature and only secondarily relates to </w:t>
      </w:r>
      <w:r w:rsidRPr="00A10E1F">
        <w:rPr>
          <w:rFonts w:asciiTheme="minorBidi" w:hAnsiTheme="minorBidi"/>
          <w:i/>
          <w:sz w:val="24"/>
          <w:szCs w:val="24"/>
        </w:rPr>
        <w:t>berit Sinai.</w:t>
      </w:r>
      <w:r w:rsidRPr="00A10E1F">
        <w:rPr>
          <w:rFonts w:asciiTheme="minorBidi" w:hAnsiTheme="minorBidi"/>
          <w:iCs/>
          <w:sz w:val="24"/>
          <w:szCs w:val="24"/>
        </w:rPr>
        <w:t xml:space="preserve">  The Rambam, however, takes the exact opposite view of the Canaanite slave.  By </w:t>
      </w:r>
      <w:r w:rsidR="00BD36E0" w:rsidRPr="00A10E1F">
        <w:rPr>
          <w:rFonts w:asciiTheme="minorBidi" w:hAnsiTheme="minorBidi"/>
          <w:iCs/>
          <w:sz w:val="24"/>
          <w:szCs w:val="24"/>
        </w:rPr>
        <w:t>emphasizing</w:t>
      </w:r>
      <w:r w:rsidRPr="00A10E1F">
        <w:rPr>
          <w:rFonts w:asciiTheme="minorBidi" w:hAnsiTheme="minorBidi"/>
          <w:iCs/>
          <w:sz w:val="24"/>
          <w:szCs w:val="24"/>
        </w:rPr>
        <w:t xml:space="preserve"> </w:t>
      </w:r>
      <w:r w:rsidR="00BD36E0" w:rsidRPr="00A10E1F">
        <w:rPr>
          <w:rFonts w:asciiTheme="minorBidi" w:hAnsiTheme="minorBidi"/>
          <w:iCs/>
          <w:sz w:val="24"/>
          <w:szCs w:val="24"/>
        </w:rPr>
        <w:t>the slave’s</w:t>
      </w:r>
      <w:r w:rsidRPr="00A10E1F">
        <w:rPr>
          <w:rFonts w:asciiTheme="minorBidi" w:hAnsiTheme="minorBidi"/>
          <w:iCs/>
          <w:sz w:val="24"/>
          <w:szCs w:val="24"/>
        </w:rPr>
        <w:t xml:space="preserve"> </w:t>
      </w:r>
      <w:r w:rsidR="00BD36E0" w:rsidRPr="00A10E1F">
        <w:rPr>
          <w:rFonts w:asciiTheme="minorBidi" w:hAnsiTheme="minorBidi"/>
          <w:iCs/>
          <w:sz w:val="24"/>
          <w:szCs w:val="24"/>
        </w:rPr>
        <w:t xml:space="preserve">personal </w:t>
      </w:r>
      <w:r w:rsidRPr="00A10E1F">
        <w:rPr>
          <w:rFonts w:asciiTheme="minorBidi" w:hAnsiTheme="minorBidi"/>
          <w:iCs/>
          <w:sz w:val="24"/>
          <w:szCs w:val="24"/>
        </w:rPr>
        <w:t xml:space="preserve">commitment to </w:t>
      </w:r>
      <w:r w:rsidRPr="00A10E1F">
        <w:rPr>
          <w:rFonts w:asciiTheme="minorBidi" w:hAnsiTheme="minorBidi"/>
          <w:i/>
          <w:sz w:val="24"/>
          <w:szCs w:val="24"/>
        </w:rPr>
        <w:t>mitzvot</w:t>
      </w:r>
      <w:r w:rsidRPr="00A10E1F">
        <w:rPr>
          <w:rFonts w:asciiTheme="minorBidi" w:hAnsiTheme="minorBidi"/>
          <w:iCs/>
          <w:sz w:val="24"/>
          <w:szCs w:val="24"/>
        </w:rPr>
        <w:t xml:space="preserve">, on the one hand, and his exclusion from Jewish peoplehood, on the other, the Rambam shifts the balance and articulates an entrance into </w:t>
      </w:r>
      <w:r w:rsidRPr="00A10E1F">
        <w:rPr>
          <w:rFonts w:asciiTheme="minorBidi" w:hAnsiTheme="minorBidi"/>
          <w:i/>
          <w:sz w:val="24"/>
          <w:szCs w:val="24"/>
        </w:rPr>
        <w:t>berit Sinai</w:t>
      </w:r>
      <w:r w:rsidRPr="00A10E1F">
        <w:rPr>
          <w:rFonts w:asciiTheme="minorBidi" w:hAnsiTheme="minorBidi"/>
          <w:iCs/>
          <w:sz w:val="24"/>
          <w:szCs w:val="24"/>
        </w:rPr>
        <w:t xml:space="preserve"> that is not accompanied by a </w:t>
      </w:r>
      <w:r w:rsidR="00F91053">
        <w:rPr>
          <w:rFonts w:asciiTheme="minorBidi" w:hAnsiTheme="minorBidi"/>
          <w:iCs/>
          <w:sz w:val="24"/>
          <w:szCs w:val="24"/>
        </w:rPr>
        <w:t xml:space="preserve">parallel entrance </w:t>
      </w:r>
      <w:r w:rsidRPr="00A10E1F">
        <w:rPr>
          <w:rFonts w:asciiTheme="minorBidi" w:hAnsiTheme="minorBidi"/>
          <w:iCs/>
          <w:sz w:val="24"/>
          <w:szCs w:val="24"/>
        </w:rPr>
        <w:t xml:space="preserve">into </w:t>
      </w:r>
      <w:r w:rsidRPr="00A10E1F">
        <w:rPr>
          <w:rFonts w:asciiTheme="minorBidi" w:hAnsiTheme="minorBidi"/>
          <w:i/>
          <w:iCs/>
          <w:sz w:val="24"/>
          <w:szCs w:val="24"/>
        </w:rPr>
        <w:t>berit Avot</w:t>
      </w:r>
      <w:r w:rsidRPr="00A10E1F">
        <w:rPr>
          <w:rFonts w:asciiTheme="minorBidi" w:hAnsiTheme="minorBidi"/>
          <w:sz w:val="24"/>
          <w:szCs w:val="24"/>
        </w:rPr>
        <w:t>.</w:t>
      </w:r>
      <w:r w:rsidRPr="00A10E1F">
        <w:rPr>
          <w:rStyle w:val="FootnoteReference"/>
          <w:rFonts w:asciiTheme="minorBidi" w:hAnsiTheme="minorBidi"/>
          <w:sz w:val="24"/>
          <w:szCs w:val="24"/>
        </w:rPr>
        <w:footnoteReference w:id="6"/>
      </w:r>
    </w:p>
    <w:p w14:paraId="383883AE" w14:textId="77777777" w:rsidR="00A10E1F" w:rsidRDefault="00A10E1F" w:rsidP="00A52F38">
      <w:pPr>
        <w:spacing w:after="0" w:line="240" w:lineRule="auto"/>
        <w:jc w:val="both"/>
        <w:rPr>
          <w:rFonts w:asciiTheme="minorBidi" w:hAnsiTheme="minorBidi"/>
          <w:sz w:val="24"/>
          <w:szCs w:val="24"/>
        </w:rPr>
      </w:pPr>
    </w:p>
    <w:p w14:paraId="6B206E18" w14:textId="77777777" w:rsidR="00D10166" w:rsidRDefault="00D10166" w:rsidP="00A52F38">
      <w:pPr>
        <w:spacing w:after="0" w:line="240" w:lineRule="auto"/>
        <w:jc w:val="both"/>
        <w:rPr>
          <w:rFonts w:asciiTheme="minorBidi" w:eastAsia="Times New Roman" w:hAnsiTheme="minorBidi"/>
          <w:sz w:val="24"/>
          <w:szCs w:val="24"/>
        </w:rPr>
      </w:pPr>
      <w:r w:rsidRPr="00A10E1F">
        <w:rPr>
          <w:rFonts w:asciiTheme="minorBidi" w:hAnsiTheme="minorBidi"/>
          <w:sz w:val="24"/>
          <w:szCs w:val="24"/>
        </w:rPr>
        <w:tab/>
        <w:t>As mentioned above, the Rambam follows the Rif and views the slave’s initial conversion as a full religious conversion.</w:t>
      </w:r>
      <w:r w:rsidRPr="00A10E1F">
        <w:rPr>
          <w:rStyle w:val="FootnoteReference"/>
          <w:rFonts w:asciiTheme="minorBidi" w:hAnsiTheme="minorBidi"/>
          <w:sz w:val="24"/>
          <w:szCs w:val="24"/>
        </w:rPr>
        <w:footnoteReference w:id="7"/>
      </w:r>
      <w:r w:rsidRPr="00A10E1F">
        <w:rPr>
          <w:rFonts w:asciiTheme="minorBidi" w:hAnsiTheme="minorBidi"/>
          <w:sz w:val="24"/>
          <w:szCs w:val="24"/>
        </w:rPr>
        <w:t xml:space="preserve">  The slave is not asked why he wants to join the Jewish people, but, rather, if he wants to be one of the “upstanding,” presumably a religious designation.  If he agrees, he is informed of the “fundamentals of the faith, and some light and weighty </w:t>
      </w:r>
      <w:r w:rsidRPr="00A10E1F">
        <w:rPr>
          <w:rFonts w:asciiTheme="minorBidi" w:hAnsiTheme="minorBidi"/>
          <w:i/>
          <w:iCs/>
          <w:sz w:val="24"/>
          <w:szCs w:val="24"/>
        </w:rPr>
        <w:t>mitzvot</w:t>
      </w:r>
      <w:r w:rsidRPr="00A10E1F">
        <w:rPr>
          <w:rFonts w:asciiTheme="minorBidi" w:hAnsiTheme="minorBidi"/>
          <w:sz w:val="24"/>
          <w:szCs w:val="24"/>
        </w:rPr>
        <w:t xml:space="preserve">, and their punishment and reward, </w:t>
      </w:r>
      <w:r w:rsidRPr="00A10E1F">
        <w:rPr>
          <w:rFonts w:asciiTheme="minorBidi" w:hAnsiTheme="minorBidi"/>
          <w:b/>
          <w:bCs/>
          <w:sz w:val="24"/>
          <w:szCs w:val="24"/>
        </w:rPr>
        <w:t>just as we inform the convert</w:t>
      </w:r>
      <w:r w:rsidRPr="00A10E1F">
        <w:rPr>
          <w:rFonts w:asciiTheme="minorBidi" w:hAnsiTheme="minorBidi"/>
          <w:sz w:val="24"/>
          <w:szCs w:val="24"/>
        </w:rPr>
        <w:t>” (</w:t>
      </w:r>
      <w:r w:rsidRPr="00A10E1F">
        <w:rPr>
          <w:rFonts w:asciiTheme="minorBidi" w:hAnsiTheme="minorBidi"/>
          <w:i/>
          <w:iCs/>
          <w:sz w:val="24"/>
          <w:szCs w:val="24"/>
        </w:rPr>
        <w:t>Hilkhot Issurei Bi’a</w:t>
      </w:r>
      <w:r w:rsidRPr="00A10E1F">
        <w:rPr>
          <w:rFonts w:asciiTheme="minorBidi" w:hAnsiTheme="minorBidi"/>
          <w:sz w:val="24"/>
          <w:szCs w:val="24"/>
        </w:rPr>
        <w:t xml:space="preserve"> 14:9).  However, the Rambam is also explicit that “the slaves, who have been immersed for the purpose of enslavement and </w:t>
      </w:r>
      <w:r w:rsidRPr="00A10E1F">
        <w:rPr>
          <w:rFonts w:asciiTheme="minorBidi" w:hAnsiTheme="minorBidi"/>
          <w:b/>
          <w:bCs/>
          <w:sz w:val="24"/>
          <w:szCs w:val="24"/>
        </w:rPr>
        <w:t xml:space="preserve">who accepted upon themselves the </w:t>
      </w:r>
      <w:r w:rsidRPr="00A10E1F">
        <w:rPr>
          <w:rFonts w:asciiTheme="minorBidi" w:hAnsiTheme="minorBidi"/>
          <w:b/>
          <w:bCs/>
          <w:i/>
          <w:iCs/>
          <w:sz w:val="24"/>
          <w:szCs w:val="24"/>
        </w:rPr>
        <w:t>mitzvot</w:t>
      </w:r>
      <w:r w:rsidRPr="00A10E1F">
        <w:rPr>
          <w:rFonts w:asciiTheme="minorBidi" w:hAnsiTheme="minorBidi"/>
          <w:sz w:val="24"/>
          <w:szCs w:val="24"/>
        </w:rPr>
        <w:t xml:space="preserve"> that are incumbent upon slaves, </w:t>
      </w:r>
      <w:r w:rsidRPr="00A10E1F">
        <w:rPr>
          <w:rFonts w:asciiTheme="minorBidi" w:eastAsia="Times New Roman" w:hAnsiTheme="minorBidi"/>
          <w:b/>
          <w:bCs/>
          <w:sz w:val="24"/>
          <w:szCs w:val="24"/>
        </w:rPr>
        <w:t>have left the midst of gentiles but have not yet entered the midst of Israel</w:t>
      </w:r>
      <w:r w:rsidRPr="00131A52">
        <w:rPr>
          <w:rFonts w:asciiTheme="minorBidi" w:eastAsia="Times New Roman" w:hAnsiTheme="minorBidi"/>
          <w:sz w:val="24"/>
          <w:szCs w:val="24"/>
        </w:rPr>
        <w:t>”</w:t>
      </w:r>
      <w:r w:rsidRPr="00A10E1F">
        <w:rPr>
          <w:rFonts w:asciiTheme="minorBidi" w:eastAsia="Times New Roman" w:hAnsiTheme="minorBidi"/>
          <w:b/>
          <w:bCs/>
          <w:sz w:val="24"/>
          <w:szCs w:val="24"/>
        </w:rPr>
        <w:t xml:space="preserve"> </w:t>
      </w:r>
      <w:r w:rsidRPr="00A10E1F">
        <w:rPr>
          <w:rFonts w:asciiTheme="minorBidi" w:eastAsia="Times New Roman" w:hAnsiTheme="minorBidi"/>
          <w:sz w:val="24"/>
          <w:szCs w:val="24"/>
        </w:rPr>
        <w:t>(12:11).  They participate in the Jewish religion, but they do not belong to the Jewish people.</w:t>
      </w:r>
    </w:p>
    <w:p w14:paraId="562C7E49" w14:textId="77777777" w:rsidR="00A10E1F" w:rsidRPr="00A10E1F" w:rsidRDefault="00A10E1F" w:rsidP="00A52F38">
      <w:pPr>
        <w:spacing w:after="0" w:line="240" w:lineRule="auto"/>
        <w:jc w:val="both"/>
        <w:rPr>
          <w:rFonts w:asciiTheme="minorBidi" w:eastAsia="Times New Roman" w:hAnsiTheme="minorBidi"/>
          <w:sz w:val="24"/>
          <w:szCs w:val="24"/>
        </w:rPr>
      </w:pPr>
    </w:p>
    <w:p w14:paraId="03F5A232" w14:textId="77777777" w:rsidR="00D10166" w:rsidRPr="00A10E1F" w:rsidRDefault="00D10166" w:rsidP="00A52F38">
      <w:pPr>
        <w:spacing w:after="0" w:line="240" w:lineRule="auto"/>
        <w:jc w:val="both"/>
        <w:rPr>
          <w:rFonts w:asciiTheme="minorBidi" w:eastAsia="Times New Roman" w:hAnsiTheme="minorBidi"/>
          <w:sz w:val="24"/>
          <w:szCs w:val="24"/>
        </w:rPr>
      </w:pPr>
      <w:r w:rsidRPr="00A10E1F">
        <w:rPr>
          <w:rFonts w:asciiTheme="minorBidi" w:eastAsia="Times New Roman" w:hAnsiTheme="minorBidi"/>
          <w:sz w:val="24"/>
          <w:szCs w:val="24"/>
        </w:rPr>
        <w:tab/>
        <w:t>At the point of emancipation, the Rambam requires another immersion in front of three judges, for “through it will his</w:t>
      </w:r>
      <w:r w:rsidR="00822044" w:rsidRPr="00A10E1F">
        <w:rPr>
          <w:rFonts w:asciiTheme="minorBidi" w:eastAsia="Times New Roman" w:hAnsiTheme="minorBidi"/>
          <w:sz w:val="24"/>
          <w:szCs w:val="24"/>
        </w:rPr>
        <w:t xml:space="preserve"> conversion be completed, </w:t>
      </w:r>
      <w:r w:rsidRPr="00A10E1F">
        <w:rPr>
          <w:rFonts w:asciiTheme="minorBidi" w:eastAsia="Times New Roman" w:hAnsiTheme="minorBidi"/>
          <w:sz w:val="24"/>
          <w:szCs w:val="24"/>
        </w:rPr>
        <w:t>and he will be equivalent to a [native] Jew.”  While some medieval commentators maintain that this second immersion is only rabbinic</w:t>
      </w:r>
      <w:r w:rsidR="00F91053">
        <w:rPr>
          <w:rFonts w:asciiTheme="minorBidi" w:eastAsia="Times New Roman" w:hAnsiTheme="minorBidi"/>
          <w:sz w:val="24"/>
          <w:szCs w:val="24"/>
        </w:rPr>
        <w:t>ally mandated</w:t>
      </w:r>
      <w:r w:rsidRPr="00A10E1F">
        <w:rPr>
          <w:rFonts w:asciiTheme="minorBidi" w:eastAsia="Times New Roman" w:hAnsiTheme="minorBidi"/>
          <w:sz w:val="24"/>
          <w:szCs w:val="24"/>
        </w:rPr>
        <w:t>,</w:t>
      </w:r>
      <w:r w:rsidR="006D2FF8" w:rsidRPr="00A10E1F">
        <w:rPr>
          <w:rStyle w:val="FootnoteReference"/>
          <w:rFonts w:asciiTheme="minorBidi" w:eastAsia="Times New Roman" w:hAnsiTheme="minorBidi"/>
          <w:sz w:val="24"/>
          <w:szCs w:val="24"/>
        </w:rPr>
        <w:footnoteReference w:id="8"/>
      </w:r>
      <w:r w:rsidRPr="00A10E1F">
        <w:rPr>
          <w:rFonts w:asciiTheme="minorBidi" w:eastAsia="Times New Roman" w:hAnsiTheme="minorBidi"/>
          <w:sz w:val="24"/>
          <w:szCs w:val="24"/>
        </w:rPr>
        <w:t xml:space="preserve"> the Rambam stresses its fundamental significance.  However, this immersion is not accompanied by an acceptance of </w:t>
      </w:r>
      <w:r w:rsidRPr="00A10E1F">
        <w:rPr>
          <w:rFonts w:asciiTheme="minorBidi" w:eastAsia="Times New Roman" w:hAnsiTheme="minorBidi"/>
          <w:i/>
          <w:iCs/>
          <w:sz w:val="24"/>
          <w:szCs w:val="24"/>
        </w:rPr>
        <w:t>mitzvot</w:t>
      </w:r>
      <w:r w:rsidRPr="00A10E1F">
        <w:rPr>
          <w:rFonts w:asciiTheme="minorBidi" w:eastAsia="Times New Roman" w:hAnsiTheme="minorBidi"/>
          <w:sz w:val="24"/>
          <w:szCs w:val="24"/>
        </w:rPr>
        <w:t xml:space="preserve">, as the Rif already explained. </w:t>
      </w:r>
      <w:r w:rsidR="00710E50" w:rsidRPr="00710E50">
        <w:rPr>
          <w:rFonts w:asciiTheme="minorBidi" w:eastAsia="Times New Roman" w:hAnsiTheme="minorBidi"/>
          <w:i/>
          <w:iCs/>
          <w:sz w:val="24"/>
          <w:szCs w:val="24"/>
        </w:rPr>
        <w:t>Mori ve-rabbi</w:t>
      </w:r>
      <w:r w:rsidR="00710E50">
        <w:rPr>
          <w:rFonts w:asciiTheme="minorBidi" w:eastAsia="Times New Roman" w:hAnsiTheme="minorBidi"/>
          <w:sz w:val="24"/>
          <w:szCs w:val="24"/>
        </w:rPr>
        <w:t xml:space="preserve"> </w:t>
      </w:r>
      <w:r w:rsidRPr="00A10E1F">
        <w:rPr>
          <w:rFonts w:asciiTheme="minorBidi" w:eastAsia="Times New Roman" w:hAnsiTheme="minorBidi"/>
          <w:sz w:val="24"/>
          <w:szCs w:val="24"/>
        </w:rPr>
        <w:t xml:space="preserve">R. Mosheh Lichtenstein explains that through this second immersion, the slave enters the Jewish people and completes the missing element of his identity.  </w:t>
      </w:r>
      <w:r w:rsidR="0099496C" w:rsidRPr="00A10E1F">
        <w:rPr>
          <w:rFonts w:asciiTheme="minorBidi" w:eastAsia="Times New Roman" w:hAnsiTheme="minorBidi"/>
          <w:sz w:val="24"/>
          <w:szCs w:val="24"/>
        </w:rPr>
        <w:t xml:space="preserve">It seems that </w:t>
      </w:r>
      <w:r w:rsidR="0099496C" w:rsidRPr="00A10E1F">
        <w:rPr>
          <w:rFonts w:asciiTheme="minorBidi" w:eastAsia="Times New Roman" w:hAnsiTheme="minorBidi"/>
          <w:sz w:val="24"/>
          <w:szCs w:val="24"/>
        </w:rPr>
        <w:lastRenderedPageBreak/>
        <w:t>t</w:t>
      </w:r>
      <w:r w:rsidRPr="00A10E1F">
        <w:rPr>
          <w:rFonts w:asciiTheme="minorBidi" w:eastAsia="Times New Roman" w:hAnsiTheme="minorBidi"/>
          <w:sz w:val="24"/>
          <w:szCs w:val="24"/>
        </w:rPr>
        <w:t xml:space="preserve">he </w:t>
      </w:r>
      <w:r w:rsidRPr="00A10E1F">
        <w:rPr>
          <w:rFonts w:asciiTheme="minorBidi" w:eastAsia="Times New Roman" w:hAnsiTheme="minorBidi"/>
          <w:i/>
          <w:iCs/>
          <w:sz w:val="24"/>
          <w:szCs w:val="24"/>
        </w:rPr>
        <w:t>beit din</w:t>
      </w:r>
      <w:r w:rsidR="00BD36E0" w:rsidRPr="00A10E1F">
        <w:rPr>
          <w:rFonts w:asciiTheme="minorBidi" w:eastAsia="Times New Roman" w:hAnsiTheme="minorBidi"/>
          <w:sz w:val="24"/>
          <w:szCs w:val="24"/>
        </w:rPr>
        <w:t xml:space="preserve"> must be primarily mediating his</w:t>
      </w:r>
      <w:r w:rsidRPr="00A10E1F">
        <w:rPr>
          <w:rFonts w:asciiTheme="minorBidi" w:eastAsia="Times New Roman" w:hAnsiTheme="minorBidi"/>
          <w:sz w:val="24"/>
          <w:szCs w:val="24"/>
        </w:rPr>
        <w:t xml:space="preserve"> entrance into </w:t>
      </w:r>
      <w:r w:rsidRPr="00A10E1F">
        <w:rPr>
          <w:rFonts w:asciiTheme="minorBidi" w:eastAsia="Times New Roman" w:hAnsiTheme="minorBidi"/>
          <w:i/>
          <w:iCs/>
          <w:sz w:val="24"/>
          <w:szCs w:val="24"/>
        </w:rPr>
        <w:t>berit Avot</w:t>
      </w:r>
      <w:r w:rsidRPr="00A10E1F">
        <w:rPr>
          <w:rFonts w:asciiTheme="minorBidi" w:eastAsia="Times New Roman" w:hAnsiTheme="minorBidi"/>
          <w:sz w:val="24"/>
          <w:szCs w:val="24"/>
        </w:rPr>
        <w:t xml:space="preserve">, as no acceptance of </w:t>
      </w:r>
      <w:r w:rsidRPr="00A10E1F">
        <w:rPr>
          <w:rFonts w:asciiTheme="minorBidi" w:eastAsia="Times New Roman" w:hAnsiTheme="minorBidi"/>
          <w:i/>
          <w:iCs/>
          <w:sz w:val="24"/>
          <w:szCs w:val="24"/>
        </w:rPr>
        <w:t>mitzvot</w:t>
      </w:r>
      <w:r w:rsidRPr="00A10E1F">
        <w:rPr>
          <w:rFonts w:asciiTheme="minorBidi" w:eastAsia="Times New Roman" w:hAnsiTheme="minorBidi"/>
          <w:sz w:val="24"/>
          <w:szCs w:val="24"/>
        </w:rPr>
        <w:t xml:space="preserve"> tak</w:t>
      </w:r>
      <w:r w:rsidR="00F91053">
        <w:rPr>
          <w:rFonts w:asciiTheme="minorBidi" w:eastAsia="Times New Roman" w:hAnsiTheme="minorBidi"/>
          <w:sz w:val="24"/>
          <w:szCs w:val="24"/>
        </w:rPr>
        <w:t>es</w:t>
      </w:r>
      <w:r w:rsidRPr="00A10E1F">
        <w:rPr>
          <w:rFonts w:asciiTheme="minorBidi" w:eastAsia="Times New Roman" w:hAnsiTheme="minorBidi"/>
          <w:sz w:val="24"/>
          <w:szCs w:val="24"/>
        </w:rPr>
        <w:t xml:space="preserve"> place.</w:t>
      </w:r>
      <w:r w:rsidRPr="00A10E1F">
        <w:rPr>
          <w:rStyle w:val="FootnoteReference"/>
          <w:rFonts w:asciiTheme="minorBidi" w:eastAsia="Times New Roman" w:hAnsiTheme="minorBidi"/>
          <w:sz w:val="24"/>
          <w:szCs w:val="24"/>
        </w:rPr>
        <w:footnoteReference w:id="9"/>
      </w:r>
    </w:p>
    <w:p w14:paraId="015C0C51" w14:textId="77777777" w:rsidR="00D10166" w:rsidRPr="00A10E1F" w:rsidRDefault="00D10166" w:rsidP="00A52F38">
      <w:pPr>
        <w:spacing w:after="0" w:line="240" w:lineRule="auto"/>
        <w:jc w:val="both"/>
        <w:rPr>
          <w:rFonts w:asciiTheme="minorBidi" w:eastAsia="Times New Roman" w:hAnsiTheme="minorBidi"/>
          <w:b/>
          <w:bCs/>
          <w:sz w:val="24"/>
          <w:szCs w:val="24"/>
        </w:rPr>
      </w:pPr>
    </w:p>
    <w:p w14:paraId="43514316" w14:textId="77777777" w:rsidR="00D10166" w:rsidRPr="00A10E1F" w:rsidRDefault="00D10166" w:rsidP="00A52F38">
      <w:pPr>
        <w:spacing w:after="0" w:line="240" w:lineRule="auto"/>
        <w:jc w:val="both"/>
        <w:rPr>
          <w:rFonts w:asciiTheme="minorBidi" w:eastAsia="Times New Roman" w:hAnsiTheme="minorBidi"/>
          <w:sz w:val="24"/>
          <w:szCs w:val="24"/>
        </w:rPr>
      </w:pPr>
      <w:r w:rsidRPr="00A10E1F">
        <w:rPr>
          <w:rFonts w:asciiTheme="minorBidi" w:eastAsia="Times New Roman" w:hAnsiTheme="minorBidi"/>
          <w:b/>
          <w:bCs/>
          <w:sz w:val="24"/>
          <w:szCs w:val="24"/>
        </w:rPr>
        <w:t>An Exception for the Rambam?</w:t>
      </w:r>
    </w:p>
    <w:p w14:paraId="1F877DA9" w14:textId="77777777" w:rsidR="00A10E1F" w:rsidRDefault="00A10E1F" w:rsidP="00A52F38">
      <w:pPr>
        <w:spacing w:after="0" w:line="240" w:lineRule="auto"/>
        <w:jc w:val="both"/>
        <w:rPr>
          <w:rFonts w:asciiTheme="minorBidi" w:eastAsia="Times New Roman" w:hAnsiTheme="minorBidi"/>
          <w:sz w:val="24"/>
          <w:szCs w:val="24"/>
        </w:rPr>
      </w:pPr>
    </w:p>
    <w:p w14:paraId="2BEC7318" w14:textId="77777777" w:rsidR="00D10166" w:rsidRPr="00A10E1F" w:rsidRDefault="00D10166" w:rsidP="00A52F38">
      <w:pPr>
        <w:spacing w:after="0" w:line="240" w:lineRule="auto"/>
        <w:jc w:val="both"/>
        <w:rPr>
          <w:rFonts w:asciiTheme="minorBidi" w:hAnsiTheme="minorBidi"/>
          <w:iCs/>
          <w:sz w:val="24"/>
          <w:szCs w:val="24"/>
        </w:rPr>
      </w:pPr>
      <w:r w:rsidRPr="00A10E1F">
        <w:rPr>
          <w:rFonts w:asciiTheme="minorBidi" w:eastAsia="Times New Roman" w:hAnsiTheme="minorBidi"/>
          <w:sz w:val="24"/>
          <w:szCs w:val="24"/>
        </w:rPr>
        <w:tab/>
        <w:t xml:space="preserve">In contrast to other </w:t>
      </w:r>
      <w:r w:rsidRPr="00A10E1F">
        <w:rPr>
          <w:rFonts w:asciiTheme="minorBidi" w:hAnsiTheme="minorBidi"/>
          <w:iCs/>
          <w:sz w:val="24"/>
          <w:szCs w:val="24"/>
        </w:rPr>
        <w:t>medieval commentators, the Rambam maintains at every turn that conversion must involve willful participation.  The “back door,” it would seem, is closed.  However, R. Chayyim Soloveitchik noted one exception.</w:t>
      </w:r>
      <w:r w:rsidR="00B6370B" w:rsidRPr="00A10E1F">
        <w:rPr>
          <w:rStyle w:val="FootnoteReference"/>
          <w:rFonts w:asciiTheme="minorBidi" w:hAnsiTheme="minorBidi"/>
          <w:iCs/>
          <w:sz w:val="24"/>
          <w:szCs w:val="24"/>
        </w:rPr>
        <w:footnoteReference w:id="10"/>
      </w:r>
      <w:r w:rsidRPr="00A10E1F">
        <w:rPr>
          <w:rFonts w:asciiTheme="minorBidi" w:hAnsiTheme="minorBidi"/>
          <w:iCs/>
          <w:sz w:val="24"/>
          <w:szCs w:val="24"/>
        </w:rPr>
        <w:t xml:space="preserve">  The Rambam writes that </w:t>
      </w:r>
      <w:r w:rsidR="00FC59C0" w:rsidRPr="00A10E1F">
        <w:rPr>
          <w:rFonts w:asciiTheme="minorBidi" w:hAnsiTheme="minorBidi"/>
          <w:iCs/>
          <w:sz w:val="24"/>
          <w:szCs w:val="24"/>
        </w:rPr>
        <w:t>“a Jew who seized a non-Jewish child or who found a non-Jewish youngster and immersed him for the sake of conversion</w:t>
      </w:r>
      <w:r w:rsidR="00D85A33">
        <w:rPr>
          <w:rFonts w:asciiTheme="minorBidi" w:hAnsiTheme="minorBidi"/>
          <w:iCs/>
          <w:sz w:val="24"/>
          <w:szCs w:val="24"/>
        </w:rPr>
        <w:t xml:space="preserve"> –</w:t>
      </w:r>
      <w:r w:rsidR="00FC59C0" w:rsidRPr="00A10E1F">
        <w:rPr>
          <w:rFonts w:asciiTheme="minorBidi" w:hAnsiTheme="minorBidi"/>
          <w:iCs/>
          <w:sz w:val="24"/>
          <w:szCs w:val="24"/>
        </w:rPr>
        <w:t xml:space="preserve"> he is a convert”</w:t>
      </w:r>
      <w:r w:rsidR="00BD36E0" w:rsidRPr="00A10E1F">
        <w:rPr>
          <w:rFonts w:asciiTheme="minorBidi" w:hAnsiTheme="minorBidi"/>
          <w:iCs/>
          <w:sz w:val="24"/>
          <w:szCs w:val="24"/>
        </w:rPr>
        <w:t xml:space="preserve"> (</w:t>
      </w:r>
      <w:r w:rsidR="00BD36E0" w:rsidRPr="00A10E1F">
        <w:rPr>
          <w:rFonts w:asciiTheme="minorBidi" w:hAnsiTheme="minorBidi"/>
          <w:i/>
          <w:sz w:val="24"/>
          <w:szCs w:val="24"/>
        </w:rPr>
        <w:t>Hilkhot Avadim</w:t>
      </w:r>
      <w:r w:rsidR="00BD36E0" w:rsidRPr="00A10E1F">
        <w:rPr>
          <w:rFonts w:asciiTheme="minorBidi" w:hAnsiTheme="minorBidi"/>
          <w:iCs/>
          <w:sz w:val="24"/>
          <w:szCs w:val="24"/>
        </w:rPr>
        <w:t xml:space="preserve"> 8:20).  </w:t>
      </w:r>
      <w:r w:rsidR="00B6370B" w:rsidRPr="00A10E1F">
        <w:rPr>
          <w:rFonts w:asciiTheme="minorBidi" w:hAnsiTheme="minorBidi"/>
          <w:iCs/>
          <w:sz w:val="24"/>
          <w:szCs w:val="24"/>
        </w:rPr>
        <w:t xml:space="preserve">Specifically regarding a child, who lacks a mature, autonomous will, </w:t>
      </w:r>
      <w:r w:rsidR="001F0282" w:rsidRPr="00A10E1F">
        <w:rPr>
          <w:rFonts w:asciiTheme="minorBidi" w:hAnsiTheme="minorBidi"/>
          <w:iCs/>
          <w:sz w:val="24"/>
          <w:szCs w:val="24"/>
        </w:rPr>
        <w:t>a custodian</w:t>
      </w:r>
      <w:r w:rsidR="00B6370B" w:rsidRPr="00A10E1F">
        <w:rPr>
          <w:rFonts w:asciiTheme="minorBidi" w:hAnsiTheme="minorBidi"/>
          <w:iCs/>
          <w:sz w:val="24"/>
          <w:szCs w:val="24"/>
        </w:rPr>
        <w:t xml:space="preserve"> </w:t>
      </w:r>
      <w:r w:rsidR="00D85A33">
        <w:rPr>
          <w:rFonts w:asciiTheme="minorBidi" w:hAnsiTheme="minorBidi"/>
          <w:iCs/>
          <w:sz w:val="24"/>
          <w:szCs w:val="24"/>
        </w:rPr>
        <w:t xml:space="preserve">is able to </w:t>
      </w:r>
      <w:r w:rsidR="00B6370B" w:rsidRPr="00A10E1F">
        <w:rPr>
          <w:rFonts w:asciiTheme="minorBidi" w:hAnsiTheme="minorBidi"/>
          <w:iCs/>
          <w:sz w:val="24"/>
          <w:szCs w:val="24"/>
        </w:rPr>
        <w:t>chart his destiny for him.</w:t>
      </w:r>
      <w:r w:rsidR="001F0282" w:rsidRPr="00A10E1F">
        <w:rPr>
          <w:rStyle w:val="FootnoteReference"/>
          <w:rFonts w:asciiTheme="minorBidi" w:hAnsiTheme="minorBidi"/>
          <w:iCs/>
          <w:sz w:val="24"/>
          <w:szCs w:val="24"/>
        </w:rPr>
        <w:footnoteReference w:id="11"/>
      </w:r>
      <w:r w:rsidR="00B6370B" w:rsidRPr="00A10E1F">
        <w:rPr>
          <w:rFonts w:asciiTheme="minorBidi" w:hAnsiTheme="minorBidi"/>
          <w:iCs/>
          <w:sz w:val="24"/>
          <w:szCs w:val="24"/>
        </w:rPr>
        <w:t xml:space="preserve">  For an adult gentile, however, the only road to Judaism, according to the Rambam, is through volitional acceptance.   </w:t>
      </w:r>
    </w:p>
    <w:p w14:paraId="29082A20" w14:textId="77777777" w:rsidR="001F0282" w:rsidRPr="00A10E1F" w:rsidRDefault="001F0282" w:rsidP="00A52F38">
      <w:pPr>
        <w:spacing w:after="0" w:line="240" w:lineRule="auto"/>
        <w:jc w:val="both"/>
        <w:rPr>
          <w:rFonts w:asciiTheme="minorBidi" w:hAnsiTheme="minorBidi"/>
          <w:sz w:val="24"/>
          <w:szCs w:val="24"/>
        </w:rPr>
      </w:pPr>
    </w:p>
    <w:p w14:paraId="3944CF43" w14:textId="77777777" w:rsidR="00D10166" w:rsidRPr="00A10E1F" w:rsidRDefault="00A10E1F" w:rsidP="00A52F38">
      <w:pPr>
        <w:spacing w:after="0" w:line="240" w:lineRule="auto"/>
        <w:jc w:val="both"/>
        <w:rPr>
          <w:rFonts w:asciiTheme="minorBidi" w:eastAsia="Times New Roman" w:hAnsiTheme="minorBidi"/>
          <w:b/>
          <w:bCs/>
          <w:sz w:val="24"/>
          <w:szCs w:val="24"/>
        </w:rPr>
      </w:pPr>
      <w:r>
        <w:rPr>
          <w:rFonts w:asciiTheme="minorBidi" w:eastAsia="Times New Roman" w:hAnsiTheme="minorBidi"/>
          <w:b/>
          <w:bCs/>
          <w:sz w:val="24"/>
          <w:szCs w:val="24"/>
        </w:rPr>
        <w:t xml:space="preserve">Summary </w:t>
      </w:r>
    </w:p>
    <w:p w14:paraId="1FD01BAD" w14:textId="77777777" w:rsidR="00A10E1F" w:rsidRDefault="00A10E1F" w:rsidP="00A52F38">
      <w:pPr>
        <w:spacing w:after="0" w:line="240" w:lineRule="auto"/>
        <w:jc w:val="both"/>
        <w:rPr>
          <w:rFonts w:asciiTheme="minorBidi" w:hAnsiTheme="minorBidi"/>
          <w:iCs/>
          <w:sz w:val="24"/>
          <w:szCs w:val="24"/>
        </w:rPr>
      </w:pPr>
    </w:p>
    <w:p w14:paraId="0DC289A0" w14:textId="77777777" w:rsidR="00D10166" w:rsidRPr="00A10E1F" w:rsidRDefault="00D10166" w:rsidP="00A52F38">
      <w:pPr>
        <w:spacing w:after="0" w:line="240" w:lineRule="auto"/>
        <w:jc w:val="both"/>
        <w:rPr>
          <w:rFonts w:asciiTheme="minorBidi" w:hAnsiTheme="minorBidi"/>
          <w:iCs/>
          <w:sz w:val="24"/>
          <w:szCs w:val="24"/>
        </w:rPr>
      </w:pPr>
      <w:r w:rsidRPr="00A10E1F">
        <w:rPr>
          <w:rFonts w:asciiTheme="minorBidi" w:hAnsiTheme="minorBidi"/>
          <w:iCs/>
          <w:sz w:val="24"/>
          <w:szCs w:val="24"/>
        </w:rPr>
        <w:tab/>
        <w:t xml:space="preserve">The </w:t>
      </w:r>
      <w:r w:rsidR="0099496C" w:rsidRPr="00A10E1F">
        <w:rPr>
          <w:rFonts w:asciiTheme="minorBidi" w:hAnsiTheme="minorBidi"/>
          <w:iCs/>
          <w:sz w:val="24"/>
          <w:szCs w:val="24"/>
        </w:rPr>
        <w:t xml:space="preserve">last two </w:t>
      </w:r>
      <w:r w:rsidR="0099496C" w:rsidRPr="00A10E1F">
        <w:rPr>
          <w:rFonts w:asciiTheme="minorBidi" w:hAnsiTheme="minorBidi"/>
          <w:i/>
          <w:iCs/>
          <w:sz w:val="24"/>
          <w:szCs w:val="24"/>
        </w:rPr>
        <w:t>shiurim</w:t>
      </w:r>
      <w:r w:rsidRPr="00A10E1F">
        <w:rPr>
          <w:rFonts w:asciiTheme="minorBidi" w:hAnsiTheme="minorBidi"/>
          <w:iCs/>
          <w:sz w:val="24"/>
          <w:szCs w:val="24"/>
        </w:rPr>
        <w:t xml:space="preserve"> evaluated the possibility of a “back door” to Judaism that does not necessitate volitional acceptance of</w:t>
      </w:r>
      <w:r w:rsidR="00FF59BA" w:rsidRPr="00A10E1F">
        <w:rPr>
          <w:rFonts w:asciiTheme="minorBidi" w:hAnsiTheme="minorBidi"/>
          <w:iCs/>
          <w:sz w:val="24"/>
          <w:szCs w:val="24"/>
        </w:rPr>
        <w:t xml:space="preserve"> Judaism</w:t>
      </w:r>
      <w:r w:rsidRPr="00A10E1F">
        <w:rPr>
          <w:rFonts w:asciiTheme="minorBidi" w:hAnsiTheme="minorBidi"/>
          <w:iCs/>
          <w:sz w:val="24"/>
          <w:szCs w:val="24"/>
        </w:rPr>
        <w:t xml:space="preserve"> as part of the conversion process.  What can these cases tell us about conversion more generally?  I propose the following three conclusions:</w:t>
      </w:r>
    </w:p>
    <w:p w14:paraId="7B26876D" w14:textId="77777777" w:rsidR="00A10E1F" w:rsidRDefault="00A10E1F" w:rsidP="00A52F38">
      <w:pPr>
        <w:spacing w:after="0" w:line="240" w:lineRule="auto"/>
        <w:jc w:val="both"/>
        <w:rPr>
          <w:rFonts w:asciiTheme="minorBidi" w:hAnsiTheme="minorBidi"/>
          <w:iCs/>
          <w:sz w:val="24"/>
          <w:szCs w:val="24"/>
        </w:rPr>
      </w:pPr>
    </w:p>
    <w:p w14:paraId="10266BAB" w14:textId="77777777" w:rsidR="00D10166" w:rsidRPr="00A10E1F" w:rsidRDefault="00D10166" w:rsidP="00A52F38">
      <w:pPr>
        <w:spacing w:after="0" w:line="240" w:lineRule="auto"/>
        <w:jc w:val="both"/>
        <w:rPr>
          <w:rFonts w:asciiTheme="minorBidi" w:hAnsiTheme="minorBidi"/>
          <w:iCs/>
          <w:sz w:val="24"/>
          <w:szCs w:val="24"/>
        </w:rPr>
      </w:pPr>
      <w:r w:rsidRPr="00A10E1F">
        <w:rPr>
          <w:rFonts w:asciiTheme="minorBidi" w:hAnsiTheme="minorBidi"/>
          <w:iCs/>
          <w:sz w:val="24"/>
          <w:szCs w:val="24"/>
        </w:rPr>
        <w:tab/>
        <w:t>First, R.</w:t>
      </w:r>
      <w:r w:rsidR="00D85A33">
        <w:rPr>
          <w:rFonts w:asciiTheme="minorBidi" w:hAnsiTheme="minorBidi"/>
          <w:iCs/>
          <w:sz w:val="24"/>
          <w:szCs w:val="24"/>
        </w:rPr>
        <w:t xml:space="preserve"> Shaul</w:t>
      </w:r>
      <w:r w:rsidRPr="00A10E1F">
        <w:rPr>
          <w:rFonts w:asciiTheme="minorBidi" w:hAnsiTheme="minorBidi"/>
          <w:iCs/>
          <w:sz w:val="24"/>
          <w:szCs w:val="24"/>
        </w:rPr>
        <w:t xml:space="preserve"> Yisraeli’s model of conversion as primarily a social process has strong precedent in the Ramban’s understanding of the </w:t>
      </w:r>
      <w:r w:rsidRPr="00A10E1F">
        <w:rPr>
          <w:rFonts w:asciiTheme="minorBidi" w:hAnsiTheme="minorBidi"/>
          <w:i/>
          <w:sz w:val="24"/>
          <w:szCs w:val="24"/>
        </w:rPr>
        <w:t>eishet yefat to’ar</w:t>
      </w:r>
      <w:r w:rsidRPr="00A10E1F">
        <w:rPr>
          <w:rFonts w:asciiTheme="minorBidi" w:hAnsiTheme="minorBidi"/>
          <w:iCs/>
          <w:sz w:val="24"/>
          <w:szCs w:val="24"/>
        </w:rPr>
        <w:t xml:space="preserve">.  At the same time, the truly </w:t>
      </w:r>
      <w:r w:rsidR="006D233D" w:rsidRPr="00A10E1F">
        <w:rPr>
          <w:rFonts w:asciiTheme="minorBidi" w:hAnsiTheme="minorBidi"/>
          <w:iCs/>
          <w:sz w:val="24"/>
          <w:szCs w:val="24"/>
        </w:rPr>
        <w:t>unique</w:t>
      </w:r>
      <w:r w:rsidRPr="00A10E1F">
        <w:rPr>
          <w:rFonts w:asciiTheme="minorBidi" w:hAnsiTheme="minorBidi"/>
          <w:iCs/>
          <w:sz w:val="24"/>
          <w:szCs w:val="24"/>
        </w:rPr>
        <w:t xml:space="preserve"> nature of the </w:t>
      </w:r>
      <w:r w:rsidRPr="00A10E1F">
        <w:rPr>
          <w:rFonts w:asciiTheme="minorBidi" w:hAnsiTheme="minorBidi"/>
          <w:i/>
          <w:sz w:val="24"/>
          <w:szCs w:val="24"/>
        </w:rPr>
        <w:t>eishet yefat to’ar</w:t>
      </w:r>
      <w:r w:rsidRPr="00A10E1F">
        <w:rPr>
          <w:rFonts w:asciiTheme="minorBidi" w:hAnsiTheme="minorBidi"/>
          <w:iCs/>
          <w:sz w:val="24"/>
          <w:szCs w:val="24"/>
        </w:rPr>
        <w:t xml:space="preserve"> leaves us </w:t>
      </w:r>
      <w:r w:rsidR="00FF59BA" w:rsidRPr="00A10E1F">
        <w:rPr>
          <w:rFonts w:asciiTheme="minorBidi" w:hAnsiTheme="minorBidi"/>
          <w:iCs/>
          <w:sz w:val="24"/>
          <w:szCs w:val="24"/>
        </w:rPr>
        <w:t xml:space="preserve">wondering </w:t>
      </w:r>
      <w:r w:rsidRPr="00A10E1F">
        <w:rPr>
          <w:rFonts w:asciiTheme="minorBidi" w:hAnsiTheme="minorBidi"/>
          <w:iCs/>
          <w:sz w:val="24"/>
          <w:szCs w:val="24"/>
        </w:rPr>
        <w:t>whether it should serve more as an example or as a</w:t>
      </w:r>
      <w:r w:rsidR="00BD36E0" w:rsidRPr="00A10E1F">
        <w:rPr>
          <w:rFonts w:asciiTheme="minorBidi" w:hAnsiTheme="minorBidi"/>
          <w:iCs/>
          <w:sz w:val="24"/>
          <w:szCs w:val="24"/>
        </w:rPr>
        <w:t>n exception</w:t>
      </w:r>
      <w:r w:rsidRPr="00A10E1F">
        <w:rPr>
          <w:rFonts w:asciiTheme="minorBidi" w:hAnsiTheme="minorBidi"/>
          <w:iCs/>
          <w:sz w:val="24"/>
          <w:szCs w:val="24"/>
        </w:rPr>
        <w:t xml:space="preserve">.  According to R. Yisraeli’s approach, the primary difference between standard conversion and </w:t>
      </w:r>
      <w:r w:rsidRPr="00A10E1F">
        <w:rPr>
          <w:rFonts w:asciiTheme="minorBidi" w:hAnsiTheme="minorBidi"/>
          <w:i/>
          <w:sz w:val="24"/>
          <w:szCs w:val="24"/>
        </w:rPr>
        <w:t>eishet yefat to’ar</w:t>
      </w:r>
      <w:r w:rsidRPr="00A10E1F">
        <w:rPr>
          <w:rFonts w:asciiTheme="minorBidi" w:hAnsiTheme="minorBidi"/>
          <w:iCs/>
          <w:sz w:val="24"/>
          <w:szCs w:val="24"/>
        </w:rPr>
        <w:t xml:space="preserve"> (according to the Ramban) is the degree of voluntariness on the part of the convert, but the essential process of absorption is maintained.  According to R. Soloveitchik’s approach, </w:t>
      </w:r>
      <w:r w:rsidRPr="00A10E1F">
        <w:rPr>
          <w:rFonts w:asciiTheme="minorBidi" w:hAnsiTheme="minorBidi"/>
          <w:i/>
          <w:sz w:val="24"/>
          <w:szCs w:val="24"/>
        </w:rPr>
        <w:t>eishet yefat to’ar</w:t>
      </w:r>
      <w:r w:rsidRPr="00A10E1F">
        <w:rPr>
          <w:rFonts w:asciiTheme="minorBidi" w:hAnsiTheme="minorBidi"/>
          <w:iCs/>
          <w:sz w:val="24"/>
          <w:szCs w:val="24"/>
        </w:rPr>
        <w:t xml:space="preserve"> is an extraordinary exception that bypasses the direct confrontation with </w:t>
      </w:r>
      <w:r w:rsidRPr="00A10E1F">
        <w:rPr>
          <w:rFonts w:asciiTheme="minorBidi" w:hAnsiTheme="minorBidi"/>
          <w:i/>
          <w:sz w:val="24"/>
          <w:szCs w:val="24"/>
        </w:rPr>
        <w:t xml:space="preserve">berit Sinai </w:t>
      </w:r>
      <w:r w:rsidRPr="00A10E1F">
        <w:rPr>
          <w:rFonts w:asciiTheme="minorBidi" w:hAnsiTheme="minorBidi"/>
          <w:iCs/>
          <w:sz w:val="24"/>
          <w:szCs w:val="24"/>
        </w:rPr>
        <w:t xml:space="preserve">that lies at the </w:t>
      </w:r>
      <w:r w:rsidR="006D233D" w:rsidRPr="00A10E1F">
        <w:rPr>
          <w:rFonts w:asciiTheme="minorBidi" w:hAnsiTheme="minorBidi"/>
          <w:iCs/>
          <w:sz w:val="24"/>
          <w:szCs w:val="24"/>
        </w:rPr>
        <w:t>heart</w:t>
      </w:r>
      <w:r w:rsidRPr="00A10E1F">
        <w:rPr>
          <w:rFonts w:asciiTheme="minorBidi" w:hAnsiTheme="minorBidi"/>
          <w:iCs/>
          <w:sz w:val="24"/>
          <w:szCs w:val="24"/>
        </w:rPr>
        <w:t xml:space="preserve"> of standard conversion.</w:t>
      </w:r>
    </w:p>
    <w:p w14:paraId="2CFD3765" w14:textId="77777777" w:rsidR="00A10E1F" w:rsidRDefault="00A10E1F" w:rsidP="00A52F38">
      <w:pPr>
        <w:spacing w:after="0" w:line="240" w:lineRule="auto"/>
        <w:jc w:val="both"/>
        <w:rPr>
          <w:rFonts w:asciiTheme="minorBidi" w:hAnsiTheme="minorBidi"/>
          <w:iCs/>
          <w:sz w:val="24"/>
          <w:szCs w:val="24"/>
        </w:rPr>
      </w:pPr>
    </w:p>
    <w:p w14:paraId="0942E0FB" w14:textId="77777777" w:rsidR="00D10166" w:rsidRPr="00A10E1F" w:rsidRDefault="00D10166" w:rsidP="00A52F38">
      <w:pPr>
        <w:spacing w:after="0" w:line="240" w:lineRule="auto"/>
        <w:jc w:val="both"/>
        <w:rPr>
          <w:rFonts w:asciiTheme="minorBidi" w:hAnsiTheme="minorBidi"/>
          <w:iCs/>
          <w:sz w:val="24"/>
          <w:szCs w:val="24"/>
        </w:rPr>
      </w:pPr>
      <w:r w:rsidRPr="00A10E1F">
        <w:rPr>
          <w:rFonts w:asciiTheme="minorBidi" w:hAnsiTheme="minorBidi"/>
          <w:iCs/>
          <w:sz w:val="24"/>
          <w:szCs w:val="24"/>
        </w:rPr>
        <w:tab/>
        <w:t xml:space="preserve">Second, even according to the opinions that countenance “social conversion” in limited circumstances, outright acceptance of </w:t>
      </w:r>
      <w:r w:rsidRPr="00A10E1F">
        <w:rPr>
          <w:rFonts w:asciiTheme="minorBidi" w:hAnsiTheme="minorBidi"/>
          <w:i/>
          <w:sz w:val="24"/>
          <w:szCs w:val="24"/>
        </w:rPr>
        <w:t>mitzvot</w:t>
      </w:r>
      <w:r w:rsidRPr="00A10E1F">
        <w:rPr>
          <w:rFonts w:asciiTheme="minorBidi" w:hAnsiTheme="minorBidi"/>
          <w:iCs/>
          <w:sz w:val="24"/>
          <w:szCs w:val="24"/>
        </w:rPr>
        <w:t xml:space="preserve"> must be substituted by a period of acculturation.</w:t>
      </w:r>
      <w:r w:rsidR="00634BE2" w:rsidRPr="00A10E1F">
        <w:rPr>
          <w:rStyle w:val="FootnoteReference"/>
          <w:rFonts w:asciiTheme="minorBidi" w:hAnsiTheme="minorBidi"/>
          <w:iCs/>
          <w:sz w:val="24"/>
          <w:szCs w:val="24"/>
        </w:rPr>
        <w:footnoteReference w:id="12"/>
      </w:r>
      <w:r w:rsidRPr="00A10E1F">
        <w:rPr>
          <w:rFonts w:asciiTheme="minorBidi" w:hAnsiTheme="minorBidi"/>
          <w:iCs/>
          <w:sz w:val="24"/>
          <w:szCs w:val="24"/>
        </w:rPr>
        <w:t xml:space="preserve">  Both the </w:t>
      </w:r>
      <w:r w:rsidRPr="00A10E1F">
        <w:rPr>
          <w:rFonts w:asciiTheme="minorBidi" w:hAnsiTheme="minorBidi"/>
          <w:i/>
          <w:sz w:val="24"/>
          <w:szCs w:val="24"/>
        </w:rPr>
        <w:t>eishet yefat to’ar</w:t>
      </w:r>
      <w:r w:rsidRPr="00A10E1F">
        <w:rPr>
          <w:rFonts w:asciiTheme="minorBidi" w:hAnsiTheme="minorBidi"/>
          <w:iCs/>
          <w:sz w:val="24"/>
          <w:szCs w:val="24"/>
        </w:rPr>
        <w:t>, as described in the Torah, and a Canaanite slave, as Rashi stresses, have a mandatory waiting period of initiation into Jewish life before they can fully join the community.  In response to the r</w:t>
      </w:r>
      <w:r w:rsidR="00E20CDC">
        <w:rPr>
          <w:rFonts w:asciiTheme="minorBidi" w:hAnsiTheme="minorBidi"/>
          <w:iCs/>
          <w:sz w:val="24"/>
          <w:szCs w:val="24"/>
        </w:rPr>
        <w:t>ejected opinion of Rabbi Shimon</w:t>
      </w:r>
      <w:r w:rsidR="00FF59BA" w:rsidRPr="00A10E1F">
        <w:rPr>
          <w:rFonts w:asciiTheme="minorBidi" w:hAnsiTheme="minorBidi"/>
          <w:iCs/>
          <w:sz w:val="24"/>
          <w:szCs w:val="24"/>
        </w:rPr>
        <w:t>, who suggests</w:t>
      </w:r>
      <w:r w:rsidRPr="00A10E1F">
        <w:rPr>
          <w:rFonts w:asciiTheme="minorBidi" w:hAnsiTheme="minorBidi"/>
          <w:iCs/>
          <w:sz w:val="24"/>
          <w:szCs w:val="24"/>
        </w:rPr>
        <w:t xml:space="preserve"> that conversion </w:t>
      </w:r>
      <w:r w:rsidRPr="00A10E1F">
        <w:rPr>
          <w:rFonts w:asciiTheme="minorBidi" w:hAnsiTheme="minorBidi"/>
          <w:iCs/>
          <w:sz w:val="24"/>
          <w:szCs w:val="24"/>
        </w:rPr>
        <w:lastRenderedPageBreak/>
        <w:t xml:space="preserve">can bypass both explicit acceptance and a period of induction, </w:t>
      </w:r>
      <w:r w:rsidR="00E20CDC">
        <w:rPr>
          <w:rFonts w:asciiTheme="minorBidi" w:hAnsiTheme="minorBidi"/>
          <w:iCs/>
          <w:sz w:val="24"/>
          <w:szCs w:val="24"/>
        </w:rPr>
        <w:t xml:space="preserve">the Sages could conceivably </w:t>
      </w:r>
      <w:r w:rsidRPr="00A10E1F">
        <w:rPr>
          <w:rFonts w:asciiTheme="minorBidi" w:hAnsiTheme="minorBidi"/>
          <w:iCs/>
          <w:sz w:val="24"/>
          <w:szCs w:val="24"/>
        </w:rPr>
        <w:t xml:space="preserve">invoke one of </w:t>
      </w:r>
      <w:r w:rsidRPr="00A10E1F">
        <w:rPr>
          <w:rFonts w:asciiTheme="minorBidi" w:hAnsiTheme="minorBidi"/>
          <w:i/>
          <w:sz w:val="24"/>
          <w:szCs w:val="24"/>
        </w:rPr>
        <w:t>mori ve-rabbi</w:t>
      </w:r>
      <w:r w:rsidRPr="00A10E1F">
        <w:rPr>
          <w:rFonts w:asciiTheme="minorBidi" w:hAnsiTheme="minorBidi"/>
          <w:iCs/>
          <w:sz w:val="24"/>
          <w:szCs w:val="24"/>
        </w:rPr>
        <w:t xml:space="preserve"> R. Yehuda Amital’s favorite aphoris</w:t>
      </w:r>
      <w:r w:rsidR="00FF59BA" w:rsidRPr="00A10E1F">
        <w:rPr>
          <w:rFonts w:asciiTheme="minorBidi" w:hAnsiTheme="minorBidi"/>
          <w:iCs/>
          <w:sz w:val="24"/>
          <w:szCs w:val="24"/>
        </w:rPr>
        <w:t>ms that “there are no shortcuts</w:t>
      </w:r>
      <w:r w:rsidRPr="00A10E1F">
        <w:rPr>
          <w:rFonts w:asciiTheme="minorBidi" w:hAnsiTheme="minorBidi"/>
          <w:iCs/>
          <w:sz w:val="24"/>
          <w:szCs w:val="24"/>
        </w:rPr>
        <w:t>”</w:t>
      </w:r>
      <w:r w:rsidR="00FF59BA" w:rsidRPr="00A10E1F">
        <w:rPr>
          <w:rFonts w:asciiTheme="minorBidi" w:hAnsiTheme="minorBidi"/>
          <w:iCs/>
          <w:sz w:val="24"/>
          <w:szCs w:val="24"/>
        </w:rPr>
        <w:t xml:space="preserve"> (“</w:t>
      </w:r>
      <w:r w:rsidR="00FF59BA" w:rsidRPr="00A10E1F">
        <w:rPr>
          <w:rFonts w:asciiTheme="minorBidi" w:hAnsiTheme="minorBidi"/>
          <w:i/>
          <w:sz w:val="24"/>
          <w:szCs w:val="24"/>
        </w:rPr>
        <w:t>ein patentim</w:t>
      </w:r>
      <w:r w:rsidR="00FF59BA" w:rsidRPr="00A10E1F">
        <w:rPr>
          <w:rFonts w:asciiTheme="minorBidi" w:hAnsiTheme="minorBidi"/>
          <w:iCs/>
          <w:sz w:val="24"/>
          <w:szCs w:val="24"/>
        </w:rPr>
        <w:t>”).</w:t>
      </w:r>
      <w:r w:rsidRPr="00A10E1F">
        <w:rPr>
          <w:rFonts w:asciiTheme="minorBidi" w:hAnsiTheme="minorBidi"/>
          <w:iCs/>
          <w:sz w:val="24"/>
          <w:szCs w:val="24"/>
        </w:rPr>
        <w:t xml:space="preserve">  If there is anything to learn from Rashi and the Ramban, it seems to be that </w:t>
      </w:r>
      <w:r w:rsidRPr="00A10E1F">
        <w:rPr>
          <w:rFonts w:asciiTheme="minorBidi" w:hAnsiTheme="minorBidi"/>
          <w:i/>
          <w:sz w:val="24"/>
          <w:szCs w:val="24"/>
        </w:rPr>
        <w:t>berit Avot</w:t>
      </w:r>
      <w:r w:rsidRPr="00A10E1F">
        <w:rPr>
          <w:rFonts w:asciiTheme="minorBidi" w:hAnsiTheme="minorBidi"/>
          <w:iCs/>
          <w:sz w:val="24"/>
          <w:szCs w:val="24"/>
        </w:rPr>
        <w:t xml:space="preserve"> can be an indirect pathway to </w:t>
      </w:r>
      <w:r w:rsidRPr="00A10E1F">
        <w:rPr>
          <w:rFonts w:asciiTheme="minorBidi" w:hAnsiTheme="minorBidi"/>
          <w:i/>
          <w:sz w:val="24"/>
          <w:szCs w:val="24"/>
        </w:rPr>
        <w:t>berit Sinai</w:t>
      </w:r>
      <w:r w:rsidRPr="00A10E1F">
        <w:rPr>
          <w:rFonts w:asciiTheme="minorBidi" w:hAnsiTheme="minorBidi"/>
          <w:iCs/>
          <w:sz w:val="24"/>
          <w:szCs w:val="24"/>
        </w:rPr>
        <w:t>, but n</w:t>
      </w:r>
      <w:r w:rsidR="00FF59BA" w:rsidRPr="00A10E1F">
        <w:rPr>
          <w:rFonts w:asciiTheme="minorBidi" w:hAnsiTheme="minorBidi"/>
          <w:iCs/>
          <w:sz w:val="24"/>
          <w:szCs w:val="24"/>
        </w:rPr>
        <w:t xml:space="preserve">ot </w:t>
      </w:r>
      <w:r w:rsidRPr="00A10E1F">
        <w:rPr>
          <w:rFonts w:asciiTheme="minorBidi" w:hAnsiTheme="minorBidi"/>
          <w:iCs/>
          <w:sz w:val="24"/>
          <w:szCs w:val="24"/>
        </w:rPr>
        <w:t>a substitute</w:t>
      </w:r>
      <w:r w:rsidR="00FF59BA" w:rsidRPr="00A10E1F">
        <w:rPr>
          <w:rFonts w:asciiTheme="minorBidi" w:hAnsiTheme="minorBidi"/>
          <w:iCs/>
          <w:sz w:val="24"/>
          <w:szCs w:val="24"/>
        </w:rPr>
        <w:t xml:space="preserve"> for it</w:t>
      </w:r>
      <w:r w:rsidRPr="00A10E1F">
        <w:rPr>
          <w:rFonts w:asciiTheme="minorBidi" w:hAnsiTheme="minorBidi"/>
          <w:iCs/>
          <w:sz w:val="24"/>
          <w:szCs w:val="24"/>
        </w:rPr>
        <w:t>.</w:t>
      </w:r>
    </w:p>
    <w:p w14:paraId="65BDB501" w14:textId="77777777" w:rsidR="00A10E1F" w:rsidRDefault="00A10E1F" w:rsidP="00A52F38">
      <w:pPr>
        <w:spacing w:after="0" w:line="240" w:lineRule="auto"/>
        <w:jc w:val="both"/>
        <w:rPr>
          <w:rFonts w:asciiTheme="minorBidi" w:hAnsiTheme="minorBidi"/>
          <w:iCs/>
          <w:sz w:val="24"/>
          <w:szCs w:val="24"/>
        </w:rPr>
      </w:pPr>
    </w:p>
    <w:p w14:paraId="39D5CD91" w14:textId="77777777" w:rsidR="00D10166" w:rsidRPr="00A10E1F" w:rsidRDefault="00D10166" w:rsidP="00A52F38">
      <w:pPr>
        <w:spacing w:after="0" w:line="240" w:lineRule="auto"/>
        <w:jc w:val="both"/>
        <w:rPr>
          <w:rFonts w:asciiTheme="minorBidi" w:hAnsiTheme="minorBidi"/>
          <w:iCs/>
          <w:sz w:val="24"/>
          <w:szCs w:val="24"/>
        </w:rPr>
      </w:pPr>
      <w:r w:rsidRPr="00A10E1F">
        <w:rPr>
          <w:rFonts w:asciiTheme="minorBidi" w:hAnsiTheme="minorBidi"/>
          <w:iCs/>
          <w:sz w:val="24"/>
          <w:szCs w:val="24"/>
        </w:rPr>
        <w:tab/>
        <w:t xml:space="preserve">Third, we remind ourselves that the Rambam emphatically rejects social conversions for either the </w:t>
      </w:r>
      <w:r w:rsidRPr="00A10E1F">
        <w:rPr>
          <w:rFonts w:asciiTheme="minorBidi" w:hAnsiTheme="minorBidi"/>
          <w:i/>
          <w:sz w:val="24"/>
          <w:szCs w:val="24"/>
        </w:rPr>
        <w:t>eishet yefat to’ar</w:t>
      </w:r>
      <w:r w:rsidRPr="00A10E1F">
        <w:rPr>
          <w:rFonts w:asciiTheme="minorBidi" w:hAnsiTheme="minorBidi"/>
          <w:iCs/>
          <w:sz w:val="24"/>
          <w:szCs w:val="24"/>
        </w:rPr>
        <w:t xml:space="preserve"> or the Canaanite slave.  With regard to each of them, his formulations stress the element of </w:t>
      </w:r>
      <w:r w:rsidRPr="00A10E1F">
        <w:rPr>
          <w:rFonts w:asciiTheme="minorBidi" w:hAnsiTheme="minorBidi"/>
          <w:i/>
          <w:sz w:val="24"/>
          <w:szCs w:val="24"/>
        </w:rPr>
        <w:t>kabbalat ha-mitzvot</w:t>
      </w:r>
      <w:r w:rsidRPr="00A10E1F">
        <w:rPr>
          <w:rFonts w:asciiTheme="minorBidi" w:hAnsiTheme="minorBidi"/>
          <w:iCs/>
          <w:sz w:val="24"/>
          <w:szCs w:val="24"/>
        </w:rPr>
        <w:t>, even though his rulings regarding standard conversion are less explicit.</w:t>
      </w:r>
      <w:r w:rsidR="00FF4F11" w:rsidRPr="00A10E1F">
        <w:rPr>
          <w:rStyle w:val="FootnoteReference"/>
          <w:rFonts w:asciiTheme="minorBidi" w:hAnsiTheme="minorBidi"/>
          <w:iCs/>
          <w:sz w:val="24"/>
          <w:szCs w:val="24"/>
        </w:rPr>
        <w:footnoteReference w:id="13"/>
      </w:r>
      <w:r w:rsidRPr="00A10E1F">
        <w:rPr>
          <w:rFonts w:asciiTheme="minorBidi" w:hAnsiTheme="minorBidi"/>
          <w:iCs/>
          <w:sz w:val="24"/>
          <w:szCs w:val="24"/>
        </w:rPr>
        <w:t xml:space="preserve">  In retrospect, the Rambam stands out as a champion of </w:t>
      </w:r>
      <w:r w:rsidRPr="00A10E1F">
        <w:rPr>
          <w:rFonts w:asciiTheme="minorBidi" w:hAnsiTheme="minorBidi"/>
          <w:i/>
          <w:sz w:val="24"/>
          <w:szCs w:val="24"/>
        </w:rPr>
        <w:t>kabbalat ha-mitzvot</w:t>
      </w:r>
      <w:r w:rsidRPr="00A10E1F">
        <w:rPr>
          <w:rFonts w:asciiTheme="minorBidi" w:hAnsiTheme="minorBidi"/>
          <w:iCs/>
          <w:sz w:val="24"/>
          <w:szCs w:val="24"/>
        </w:rPr>
        <w:t xml:space="preserve">, demanding its presence even in exceptional circumstances when others are willing to </w:t>
      </w:r>
      <w:r w:rsidR="00FF59BA" w:rsidRPr="00A10E1F">
        <w:rPr>
          <w:rFonts w:asciiTheme="minorBidi" w:hAnsiTheme="minorBidi"/>
          <w:iCs/>
          <w:sz w:val="24"/>
          <w:szCs w:val="24"/>
        </w:rPr>
        <w:t>tolerate its absence</w:t>
      </w:r>
      <w:r w:rsidRPr="00A10E1F">
        <w:rPr>
          <w:rFonts w:asciiTheme="minorBidi" w:hAnsiTheme="minorBidi"/>
          <w:iCs/>
          <w:sz w:val="24"/>
          <w:szCs w:val="24"/>
        </w:rPr>
        <w:t xml:space="preserve">.  R. Soloveitchik’s contention that acceptance of </w:t>
      </w:r>
      <w:r w:rsidRPr="00A10E1F">
        <w:rPr>
          <w:rFonts w:asciiTheme="minorBidi" w:hAnsiTheme="minorBidi"/>
          <w:i/>
          <w:sz w:val="24"/>
          <w:szCs w:val="24"/>
        </w:rPr>
        <w:t>mitzvot</w:t>
      </w:r>
      <w:r w:rsidRPr="00A10E1F">
        <w:rPr>
          <w:rFonts w:asciiTheme="minorBidi" w:hAnsiTheme="minorBidi"/>
          <w:iCs/>
          <w:sz w:val="24"/>
          <w:szCs w:val="24"/>
        </w:rPr>
        <w:t xml:space="preserve"> for the Rambam is “an overriding characteristic theme in the conversion process that is predicated upon acceptance of the responsibility for observing </w:t>
      </w:r>
      <w:r w:rsidRPr="00A10E1F">
        <w:rPr>
          <w:rFonts w:asciiTheme="minorBidi" w:hAnsiTheme="minorBidi"/>
          <w:i/>
          <w:sz w:val="24"/>
          <w:szCs w:val="24"/>
        </w:rPr>
        <w:t>mitzvot</w:t>
      </w:r>
      <w:r w:rsidRPr="00A10E1F">
        <w:rPr>
          <w:rFonts w:asciiTheme="minorBidi" w:hAnsiTheme="minorBidi"/>
          <w:iCs/>
          <w:sz w:val="24"/>
          <w:szCs w:val="24"/>
        </w:rPr>
        <w:t>”</w:t>
      </w:r>
      <w:r w:rsidR="00FF59BA" w:rsidRPr="00A10E1F">
        <w:rPr>
          <w:rFonts w:asciiTheme="minorBidi" w:hAnsiTheme="minorBidi"/>
          <w:iCs/>
          <w:sz w:val="24"/>
          <w:szCs w:val="24"/>
        </w:rPr>
        <w:t xml:space="preserve"> (</w:t>
      </w:r>
      <w:r w:rsidR="00374498" w:rsidRPr="00A10E1F">
        <w:rPr>
          <w:rFonts w:asciiTheme="minorBidi" w:hAnsiTheme="minorBidi"/>
          <w:i/>
          <w:sz w:val="24"/>
          <w:szCs w:val="24"/>
        </w:rPr>
        <w:t>Kol Dodi Dofek: Listen—My Beloved Knocks</w:t>
      </w:r>
      <w:r w:rsidR="00374498" w:rsidRPr="00A10E1F">
        <w:rPr>
          <w:rFonts w:asciiTheme="minorBidi" w:hAnsiTheme="minorBidi"/>
          <w:iCs/>
          <w:sz w:val="24"/>
          <w:szCs w:val="24"/>
        </w:rPr>
        <w:t xml:space="preserve">, </w:t>
      </w:r>
      <w:r w:rsidR="00FF59BA" w:rsidRPr="00A10E1F">
        <w:rPr>
          <w:rFonts w:asciiTheme="minorBidi" w:hAnsiTheme="minorBidi"/>
          <w:iCs/>
          <w:sz w:val="24"/>
          <w:szCs w:val="24"/>
        </w:rPr>
        <w:t>110n),</w:t>
      </w:r>
      <w:r w:rsidRPr="00A10E1F">
        <w:rPr>
          <w:rFonts w:asciiTheme="minorBidi" w:hAnsiTheme="minorBidi"/>
          <w:iCs/>
          <w:sz w:val="24"/>
          <w:szCs w:val="24"/>
        </w:rPr>
        <w:t xml:space="preserve"> while difficult to prove </w:t>
      </w:r>
      <w:r w:rsidR="00FF59BA" w:rsidRPr="00A10E1F">
        <w:rPr>
          <w:rFonts w:asciiTheme="minorBidi" w:hAnsiTheme="minorBidi"/>
          <w:iCs/>
          <w:sz w:val="24"/>
          <w:szCs w:val="24"/>
        </w:rPr>
        <w:t xml:space="preserve">solely </w:t>
      </w:r>
      <w:r w:rsidRPr="00A10E1F">
        <w:rPr>
          <w:rFonts w:asciiTheme="minorBidi" w:hAnsiTheme="minorBidi"/>
          <w:iCs/>
          <w:sz w:val="24"/>
          <w:szCs w:val="24"/>
        </w:rPr>
        <w:t xml:space="preserve">from Chapter 13 of </w:t>
      </w:r>
      <w:r w:rsidRPr="00A10E1F">
        <w:rPr>
          <w:rFonts w:asciiTheme="minorBidi" w:hAnsiTheme="minorBidi"/>
          <w:i/>
          <w:sz w:val="24"/>
          <w:szCs w:val="24"/>
        </w:rPr>
        <w:t>Hilkhot Issurei Bi’a</w:t>
      </w:r>
      <w:r w:rsidRPr="00A10E1F">
        <w:rPr>
          <w:rFonts w:asciiTheme="minorBidi" w:hAnsiTheme="minorBidi"/>
          <w:iCs/>
          <w:sz w:val="24"/>
          <w:szCs w:val="24"/>
        </w:rPr>
        <w:t>, emerges from a wider reading of the Rambam that considers the full scope of his rulings.</w:t>
      </w:r>
    </w:p>
    <w:p w14:paraId="5A3C0439" w14:textId="77777777" w:rsidR="00D10166" w:rsidRPr="00A10E1F" w:rsidRDefault="00D10166" w:rsidP="00A52F38">
      <w:pPr>
        <w:spacing w:after="0" w:line="240" w:lineRule="auto"/>
        <w:jc w:val="both"/>
        <w:rPr>
          <w:rFonts w:asciiTheme="minorBidi" w:hAnsiTheme="minorBidi"/>
          <w:iCs/>
          <w:sz w:val="24"/>
          <w:szCs w:val="24"/>
        </w:rPr>
      </w:pPr>
    </w:p>
    <w:p w14:paraId="4B7AE2A9" w14:textId="77777777" w:rsidR="00D10166" w:rsidRPr="00A10E1F" w:rsidRDefault="00D10166" w:rsidP="00A52F38">
      <w:pPr>
        <w:spacing w:after="0" w:line="240" w:lineRule="auto"/>
        <w:jc w:val="both"/>
        <w:rPr>
          <w:rFonts w:asciiTheme="minorBidi" w:hAnsiTheme="minorBidi"/>
          <w:b/>
          <w:bCs/>
          <w:iCs/>
          <w:sz w:val="24"/>
          <w:szCs w:val="24"/>
        </w:rPr>
      </w:pPr>
      <w:r w:rsidRPr="00A10E1F">
        <w:rPr>
          <w:rFonts w:asciiTheme="minorBidi" w:hAnsiTheme="minorBidi"/>
          <w:b/>
          <w:bCs/>
          <w:iCs/>
          <w:sz w:val="24"/>
          <w:szCs w:val="24"/>
        </w:rPr>
        <w:t>Conclusion</w:t>
      </w:r>
    </w:p>
    <w:p w14:paraId="44565313" w14:textId="77777777" w:rsidR="00A10E1F" w:rsidRDefault="00A10E1F" w:rsidP="00A52F38">
      <w:pPr>
        <w:spacing w:after="0" w:line="240" w:lineRule="auto"/>
        <w:ind w:firstLine="720"/>
        <w:jc w:val="both"/>
        <w:rPr>
          <w:rFonts w:asciiTheme="minorBidi" w:hAnsiTheme="minorBidi"/>
          <w:iCs/>
          <w:sz w:val="24"/>
          <w:szCs w:val="24"/>
        </w:rPr>
      </w:pPr>
    </w:p>
    <w:p w14:paraId="3EBDC609" w14:textId="77777777" w:rsidR="00D10166" w:rsidRPr="00A10E1F" w:rsidRDefault="00D10166" w:rsidP="00A52F38">
      <w:pPr>
        <w:spacing w:after="0" w:line="240" w:lineRule="auto"/>
        <w:ind w:firstLine="720"/>
        <w:jc w:val="both"/>
        <w:rPr>
          <w:rFonts w:asciiTheme="minorBidi" w:hAnsiTheme="minorBidi"/>
          <w:iCs/>
          <w:sz w:val="24"/>
          <w:szCs w:val="24"/>
        </w:rPr>
      </w:pPr>
      <w:r w:rsidRPr="00A10E1F">
        <w:rPr>
          <w:rFonts w:asciiTheme="minorBidi" w:hAnsiTheme="minorBidi"/>
          <w:iCs/>
          <w:sz w:val="24"/>
          <w:szCs w:val="24"/>
        </w:rPr>
        <w:t xml:space="preserve">To a certain degree, the </w:t>
      </w:r>
      <w:r w:rsidRPr="00A10E1F">
        <w:rPr>
          <w:rFonts w:asciiTheme="minorBidi" w:hAnsiTheme="minorBidi"/>
          <w:i/>
          <w:sz w:val="24"/>
          <w:szCs w:val="24"/>
        </w:rPr>
        <w:t>eishet yefat to’ar</w:t>
      </w:r>
      <w:r w:rsidRPr="00A10E1F">
        <w:rPr>
          <w:rFonts w:asciiTheme="minorBidi" w:hAnsiTheme="minorBidi"/>
          <w:iCs/>
          <w:sz w:val="24"/>
          <w:szCs w:val="24"/>
        </w:rPr>
        <w:t xml:space="preserve"> and the Canaanite slave challenge conventional notions about conversion.  While the Rambam effectively sidesteps the issue by presuming </w:t>
      </w:r>
      <w:r w:rsidRPr="00A10E1F">
        <w:rPr>
          <w:rFonts w:asciiTheme="minorBidi" w:hAnsiTheme="minorBidi"/>
          <w:i/>
          <w:sz w:val="24"/>
          <w:szCs w:val="24"/>
        </w:rPr>
        <w:t>kabbalat ha-mitzvot</w:t>
      </w:r>
      <w:r w:rsidRPr="00A10E1F">
        <w:rPr>
          <w:rFonts w:asciiTheme="minorBidi" w:hAnsiTheme="minorBidi"/>
          <w:iCs/>
          <w:sz w:val="24"/>
          <w:szCs w:val="24"/>
        </w:rPr>
        <w:t xml:space="preserve"> in each case, others respond by reimagining the realm of possibilities for entrance into Judaism.  Even if these alternative pathways have little direct relevance to mainstream conversion, they help highlight the constituent elements present in every conversion and, ultimately, in our collective Jewish identity.</w:t>
      </w:r>
    </w:p>
    <w:p w14:paraId="116321B6" w14:textId="77777777" w:rsidR="00A10E1F" w:rsidRDefault="00A10E1F" w:rsidP="00A52F38">
      <w:pPr>
        <w:spacing w:after="0" w:line="240" w:lineRule="auto"/>
        <w:ind w:firstLine="720"/>
        <w:jc w:val="both"/>
        <w:rPr>
          <w:rFonts w:asciiTheme="minorBidi" w:hAnsiTheme="minorBidi"/>
          <w:iCs/>
          <w:sz w:val="24"/>
          <w:szCs w:val="24"/>
        </w:rPr>
      </w:pPr>
    </w:p>
    <w:p w14:paraId="2310FFD0" w14:textId="77777777" w:rsidR="00D10166" w:rsidRPr="00A10E1F" w:rsidRDefault="00FD2512" w:rsidP="00A52F38">
      <w:pPr>
        <w:spacing w:after="0" w:line="240" w:lineRule="auto"/>
        <w:ind w:firstLine="720"/>
        <w:jc w:val="both"/>
        <w:rPr>
          <w:rFonts w:asciiTheme="minorBidi" w:hAnsiTheme="minorBidi"/>
          <w:iCs/>
          <w:sz w:val="24"/>
          <w:szCs w:val="24"/>
        </w:rPr>
      </w:pPr>
      <w:r>
        <w:rPr>
          <w:rFonts w:asciiTheme="minorBidi" w:hAnsiTheme="minorBidi"/>
          <w:iCs/>
          <w:sz w:val="24"/>
          <w:szCs w:val="24"/>
        </w:rPr>
        <w:t>It may be that e</w:t>
      </w:r>
      <w:r w:rsidR="00D10166" w:rsidRPr="00A10E1F">
        <w:rPr>
          <w:rFonts w:asciiTheme="minorBidi" w:hAnsiTheme="minorBidi"/>
          <w:iCs/>
          <w:sz w:val="24"/>
          <w:szCs w:val="24"/>
        </w:rPr>
        <w:t>ven the Rambam, who rejects these more creative interpretations, do</w:t>
      </w:r>
      <w:r>
        <w:rPr>
          <w:rFonts w:asciiTheme="minorBidi" w:hAnsiTheme="minorBidi"/>
          <w:iCs/>
          <w:sz w:val="24"/>
          <w:szCs w:val="24"/>
        </w:rPr>
        <w:t>es</w:t>
      </w:r>
      <w:r w:rsidR="00D10166" w:rsidRPr="00A10E1F">
        <w:rPr>
          <w:rFonts w:asciiTheme="minorBidi" w:hAnsiTheme="minorBidi"/>
          <w:iCs/>
          <w:sz w:val="24"/>
          <w:szCs w:val="24"/>
        </w:rPr>
        <w:t xml:space="preserve"> so only partially.  He may readily acknowledge the social, national aspect of conversion but simply assert that it cannot replace a direct, personal confrontation with the command of God.  In other words, </w:t>
      </w:r>
      <w:r w:rsidR="00D10166" w:rsidRPr="00A10E1F">
        <w:rPr>
          <w:rFonts w:asciiTheme="minorBidi" w:hAnsiTheme="minorBidi"/>
          <w:b/>
          <w:bCs/>
          <w:iCs/>
          <w:sz w:val="24"/>
          <w:szCs w:val="24"/>
        </w:rPr>
        <w:t xml:space="preserve">recognition of the power </w:t>
      </w:r>
      <w:r w:rsidR="00374498" w:rsidRPr="00A10E1F">
        <w:rPr>
          <w:rFonts w:asciiTheme="minorBidi" w:hAnsiTheme="minorBidi"/>
          <w:b/>
          <w:bCs/>
          <w:iCs/>
          <w:sz w:val="24"/>
          <w:szCs w:val="24"/>
        </w:rPr>
        <w:t xml:space="preserve">and meaning </w:t>
      </w:r>
      <w:r w:rsidR="00D10166" w:rsidRPr="00A10E1F">
        <w:rPr>
          <w:rFonts w:asciiTheme="minorBidi" w:hAnsiTheme="minorBidi"/>
          <w:b/>
          <w:bCs/>
          <w:iCs/>
          <w:sz w:val="24"/>
          <w:szCs w:val="24"/>
        </w:rPr>
        <w:t xml:space="preserve">of social integration demands </w:t>
      </w:r>
      <w:r>
        <w:rPr>
          <w:rFonts w:asciiTheme="minorBidi" w:hAnsiTheme="minorBidi"/>
          <w:b/>
          <w:bCs/>
          <w:iCs/>
          <w:sz w:val="24"/>
          <w:szCs w:val="24"/>
        </w:rPr>
        <w:t xml:space="preserve">more of a convert, </w:t>
      </w:r>
      <w:r w:rsidR="00D10166" w:rsidRPr="00A10E1F">
        <w:rPr>
          <w:rFonts w:asciiTheme="minorBidi" w:hAnsiTheme="minorBidi"/>
          <w:b/>
          <w:bCs/>
          <w:iCs/>
          <w:sz w:val="24"/>
          <w:szCs w:val="24"/>
        </w:rPr>
        <w:t>not less</w:t>
      </w:r>
      <w:r w:rsidR="00D10166" w:rsidRPr="00A10E1F">
        <w:rPr>
          <w:rFonts w:asciiTheme="minorBidi" w:hAnsiTheme="minorBidi"/>
          <w:iCs/>
          <w:sz w:val="24"/>
          <w:szCs w:val="24"/>
        </w:rPr>
        <w:t xml:space="preserve">.  It does not offer a back door to Judaism, but instead insists that a convert simultaneously commit to the dual demands of </w:t>
      </w:r>
      <w:r w:rsidR="00D10166" w:rsidRPr="00A10E1F">
        <w:rPr>
          <w:rFonts w:asciiTheme="minorBidi" w:hAnsiTheme="minorBidi"/>
          <w:i/>
          <w:sz w:val="24"/>
          <w:szCs w:val="24"/>
        </w:rPr>
        <w:t>berit Avot</w:t>
      </w:r>
      <w:r w:rsidR="00D10166" w:rsidRPr="00A10E1F">
        <w:rPr>
          <w:rFonts w:asciiTheme="minorBidi" w:hAnsiTheme="minorBidi"/>
          <w:iCs/>
          <w:sz w:val="24"/>
          <w:szCs w:val="24"/>
        </w:rPr>
        <w:t xml:space="preserve"> and </w:t>
      </w:r>
      <w:r w:rsidR="00D10166" w:rsidRPr="00A10E1F">
        <w:rPr>
          <w:rFonts w:asciiTheme="minorBidi" w:hAnsiTheme="minorBidi"/>
          <w:i/>
          <w:sz w:val="24"/>
          <w:szCs w:val="24"/>
        </w:rPr>
        <w:t>berit Sinai</w:t>
      </w:r>
      <w:r w:rsidR="00D10166" w:rsidRPr="00A10E1F">
        <w:rPr>
          <w:rFonts w:asciiTheme="minorBidi" w:hAnsiTheme="minorBidi"/>
          <w:iCs/>
          <w:sz w:val="24"/>
          <w:szCs w:val="24"/>
        </w:rPr>
        <w:t>.</w:t>
      </w:r>
    </w:p>
    <w:p w14:paraId="5E3286FB" w14:textId="77777777" w:rsidR="00A10E1F" w:rsidRDefault="00A10E1F" w:rsidP="00A52F38">
      <w:pPr>
        <w:spacing w:after="0" w:line="240" w:lineRule="auto"/>
        <w:jc w:val="both"/>
        <w:rPr>
          <w:rFonts w:asciiTheme="minorBidi" w:hAnsiTheme="minorBidi"/>
          <w:iCs/>
          <w:sz w:val="24"/>
          <w:szCs w:val="24"/>
        </w:rPr>
      </w:pPr>
    </w:p>
    <w:p w14:paraId="537142C5" w14:textId="77777777" w:rsidR="00D10166" w:rsidRPr="00A10E1F" w:rsidRDefault="00D10166" w:rsidP="00A52F38">
      <w:pPr>
        <w:spacing w:after="0" w:line="240" w:lineRule="auto"/>
        <w:jc w:val="both"/>
        <w:rPr>
          <w:rFonts w:asciiTheme="minorBidi" w:hAnsiTheme="minorBidi"/>
          <w:iCs/>
          <w:sz w:val="24"/>
          <w:szCs w:val="24"/>
        </w:rPr>
      </w:pPr>
      <w:r w:rsidRPr="00A10E1F">
        <w:rPr>
          <w:rFonts w:asciiTheme="minorBidi" w:hAnsiTheme="minorBidi"/>
          <w:iCs/>
          <w:sz w:val="24"/>
          <w:szCs w:val="24"/>
        </w:rPr>
        <w:tab/>
        <w:t>Finally, with regard to a Canaanite slave, the Rambam does acknowledge a</w:t>
      </w:r>
      <w:r w:rsidR="00FF59BA" w:rsidRPr="00A10E1F">
        <w:rPr>
          <w:rFonts w:asciiTheme="minorBidi" w:hAnsiTheme="minorBidi"/>
          <w:iCs/>
          <w:sz w:val="24"/>
          <w:szCs w:val="24"/>
        </w:rPr>
        <w:t>n “unbalanced”</w:t>
      </w:r>
      <w:r w:rsidRPr="00A10E1F">
        <w:rPr>
          <w:rFonts w:asciiTheme="minorBidi" w:hAnsiTheme="minorBidi"/>
          <w:iCs/>
          <w:sz w:val="24"/>
          <w:szCs w:val="24"/>
        </w:rPr>
        <w:t xml:space="preserve"> conversion</w:t>
      </w:r>
      <w:r w:rsidR="00FF59BA" w:rsidRPr="00A10E1F">
        <w:rPr>
          <w:rFonts w:asciiTheme="minorBidi" w:hAnsiTheme="minorBidi"/>
          <w:iCs/>
          <w:sz w:val="24"/>
          <w:szCs w:val="24"/>
        </w:rPr>
        <w:t xml:space="preserve"> process</w:t>
      </w:r>
      <w:r w:rsidRPr="00A10E1F">
        <w:rPr>
          <w:rFonts w:asciiTheme="minorBidi" w:hAnsiTheme="minorBidi"/>
          <w:iCs/>
          <w:sz w:val="24"/>
          <w:szCs w:val="24"/>
        </w:rPr>
        <w:t xml:space="preserve">, but in the opposite direction of what we have </w:t>
      </w:r>
      <w:r w:rsidR="00374498" w:rsidRPr="00A10E1F">
        <w:rPr>
          <w:rFonts w:asciiTheme="minorBidi" w:hAnsiTheme="minorBidi"/>
          <w:iCs/>
          <w:sz w:val="24"/>
          <w:szCs w:val="24"/>
        </w:rPr>
        <w:t xml:space="preserve">until now </w:t>
      </w:r>
      <w:r w:rsidRPr="00A10E1F">
        <w:rPr>
          <w:rFonts w:asciiTheme="minorBidi" w:hAnsiTheme="minorBidi"/>
          <w:iCs/>
          <w:sz w:val="24"/>
          <w:szCs w:val="24"/>
        </w:rPr>
        <w:t xml:space="preserve">considered.  Rather than undergoing a social conversion, the Canaanite slave engages </w:t>
      </w:r>
      <w:r w:rsidRPr="00A10E1F">
        <w:rPr>
          <w:rFonts w:asciiTheme="minorBidi" w:hAnsiTheme="minorBidi"/>
          <w:i/>
          <w:sz w:val="24"/>
          <w:szCs w:val="24"/>
        </w:rPr>
        <w:t>berit Sinai</w:t>
      </w:r>
      <w:r w:rsidRPr="00A10E1F">
        <w:rPr>
          <w:rFonts w:asciiTheme="minorBidi" w:hAnsiTheme="minorBidi"/>
          <w:iCs/>
          <w:sz w:val="24"/>
          <w:szCs w:val="24"/>
        </w:rPr>
        <w:t xml:space="preserve"> while still excluded from </w:t>
      </w:r>
      <w:r w:rsidRPr="00A10E1F">
        <w:rPr>
          <w:rFonts w:asciiTheme="minorBidi" w:hAnsiTheme="minorBidi"/>
          <w:i/>
          <w:sz w:val="24"/>
          <w:szCs w:val="24"/>
        </w:rPr>
        <w:t>berit Avot</w:t>
      </w:r>
      <w:r w:rsidRPr="00A10E1F">
        <w:rPr>
          <w:rFonts w:asciiTheme="minorBidi" w:hAnsiTheme="minorBidi"/>
          <w:iCs/>
          <w:sz w:val="24"/>
          <w:szCs w:val="24"/>
        </w:rPr>
        <w:t xml:space="preserve">, raising the intriguing possibility that it is </w:t>
      </w:r>
      <w:r w:rsidR="00FD2512">
        <w:rPr>
          <w:rFonts w:asciiTheme="minorBidi" w:hAnsiTheme="minorBidi"/>
          <w:iCs/>
          <w:sz w:val="24"/>
          <w:szCs w:val="24"/>
        </w:rPr>
        <w:t>actually</w:t>
      </w:r>
      <w:r w:rsidR="00FD2512" w:rsidRPr="00A10E1F">
        <w:rPr>
          <w:rFonts w:asciiTheme="minorBidi" w:hAnsiTheme="minorBidi"/>
          <w:iCs/>
          <w:sz w:val="24"/>
          <w:szCs w:val="24"/>
        </w:rPr>
        <w:t xml:space="preserve"> </w:t>
      </w:r>
      <w:r w:rsidRPr="00A10E1F">
        <w:rPr>
          <w:rFonts w:asciiTheme="minorBidi" w:hAnsiTheme="minorBidi"/>
          <w:i/>
          <w:sz w:val="24"/>
          <w:szCs w:val="24"/>
        </w:rPr>
        <w:t>berit Avot</w:t>
      </w:r>
      <w:r w:rsidRPr="00A10E1F">
        <w:rPr>
          <w:rFonts w:asciiTheme="minorBidi" w:hAnsiTheme="minorBidi"/>
          <w:iCs/>
          <w:sz w:val="24"/>
          <w:szCs w:val="24"/>
        </w:rPr>
        <w:t xml:space="preserve"> which is least accessible, sometimes even when full religi</w:t>
      </w:r>
      <w:r w:rsidR="00374498" w:rsidRPr="00A10E1F">
        <w:rPr>
          <w:rFonts w:asciiTheme="minorBidi" w:hAnsiTheme="minorBidi"/>
          <w:iCs/>
          <w:sz w:val="24"/>
          <w:szCs w:val="24"/>
        </w:rPr>
        <w:t>ous commitment and obligation are</w:t>
      </w:r>
      <w:r w:rsidRPr="00A10E1F">
        <w:rPr>
          <w:rFonts w:asciiTheme="minorBidi" w:hAnsiTheme="minorBidi"/>
          <w:iCs/>
          <w:sz w:val="24"/>
          <w:szCs w:val="24"/>
        </w:rPr>
        <w:t xml:space="preserve"> present.  W</w:t>
      </w:r>
      <w:r w:rsidR="00FF59BA" w:rsidRPr="00A10E1F">
        <w:rPr>
          <w:rFonts w:asciiTheme="minorBidi" w:hAnsiTheme="minorBidi"/>
          <w:iCs/>
          <w:sz w:val="24"/>
          <w:szCs w:val="24"/>
        </w:rPr>
        <w:t>e will</w:t>
      </w:r>
      <w:r w:rsidRPr="00A10E1F">
        <w:rPr>
          <w:rFonts w:asciiTheme="minorBidi" w:hAnsiTheme="minorBidi"/>
          <w:iCs/>
          <w:sz w:val="24"/>
          <w:szCs w:val="24"/>
        </w:rPr>
        <w:t xml:space="preserve"> explore this notion </w:t>
      </w:r>
      <w:r w:rsidR="00FF59BA" w:rsidRPr="00A10E1F">
        <w:rPr>
          <w:rFonts w:asciiTheme="minorBidi" w:hAnsiTheme="minorBidi"/>
          <w:iCs/>
          <w:sz w:val="24"/>
          <w:szCs w:val="24"/>
        </w:rPr>
        <w:t xml:space="preserve">further </w:t>
      </w:r>
      <w:r w:rsidR="00646637" w:rsidRPr="00A10E1F">
        <w:rPr>
          <w:rFonts w:asciiTheme="minorBidi" w:hAnsiTheme="minorBidi"/>
          <w:iCs/>
          <w:sz w:val="24"/>
          <w:szCs w:val="24"/>
        </w:rPr>
        <w:t>in the next</w:t>
      </w:r>
      <w:r w:rsidRPr="00A10E1F">
        <w:rPr>
          <w:rFonts w:asciiTheme="minorBidi" w:hAnsiTheme="minorBidi"/>
          <w:iCs/>
          <w:sz w:val="24"/>
          <w:szCs w:val="24"/>
        </w:rPr>
        <w:t xml:space="preserve"> shiur.</w:t>
      </w:r>
    </w:p>
    <w:p w14:paraId="3B1B5583" w14:textId="77777777" w:rsidR="00D10166" w:rsidRPr="00A10E1F" w:rsidRDefault="00D10166" w:rsidP="00A52F38">
      <w:pPr>
        <w:spacing w:after="0" w:line="240" w:lineRule="auto"/>
        <w:jc w:val="both"/>
        <w:rPr>
          <w:rFonts w:asciiTheme="minorBidi" w:hAnsiTheme="minorBidi"/>
          <w:iCs/>
          <w:sz w:val="24"/>
          <w:szCs w:val="24"/>
        </w:rPr>
      </w:pPr>
    </w:p>
    <w:p w14:paraId="22AC432E" w14:textId="77777777" w:rsidR="00D10166" w:rsidRDefault="00D10166" w:rsidP="00A52F38">
      <w:pPr>
        <w:spacing w:after="0" w:line="240" w:lineRule="auto"/>
        <w:jc w:val="both"/>
        <w:rPr>
          <w:rFonts w:asciiTheme="minorBidi" w:hAnsiTheme="minorBidi"/>
          <w:b/>
          <w:bCs/>
          <w:iCs/>
          <w:sz w:val="24"/>
          <w:szCs w:val="24"/>
        </w:rPr>
      </w:pPr>
      <w:r w:rsidRPr="00A10E1F">
        <w:rPr>
          <w:rFonts w:asciiTheme="minorBidi" w:hAnsiTheme="minorBidi"/>
          <w:b/>
          <w:bCs/>
          <w:iCs/>
          <w:sz w:val="24"/>
          <w:szCs w:val="24"/>
        </w:rPr>
        <w:t>For Further Thought:</w:t>
      </w:r>
    </w:p>
    <w:p w14:paraId="459A0537" w14:textId="77777777" w:rsidR="00A10E1F" w:rsidRPr="00A10E1F" w:rsidRDefault="00A10E1F" w:rsidP="00A52F38">
      <w:pPr>
        <w:spacing w:after="0" w:line="240" w:lineRule="auto"/>
        <w:jc w:val="both"/>
        <w:rPr>
          <w:rFonts w:asciiTheme="minorBidi" w:hAnsiTheme="minorBidi"/>
          <w:b/>
          <w:bCs/>
          <w:iCs/>
          <w:sz w:val="24"/>
          <w:szCs w:val="24"/>
        </w:rPr>
      </w:pPr>
    </w:p>
    <w:p w14:paraId="40C6F016" w14:textId="77777777" w:rsidR="00646637" w:rsidRDefault="00646637" w:rsidP="00A52F38">
      <w:pPr>
        <w:spacing w:after="0" w:line="240" w:lineRule="auto"/>
        <w:jc w:val="both"/>
        <w:rPr>
          <w:rFonts w:asciiTheme="minorBidi" w:hAnsiTheme="minorBidi"/>
          <w:iCs/>
          <w:sz w:val="24"/>
          <w:szCs w:val="24"/>
        </w:rPr>
      </w:pPr>
      <w:r w:rsidRPr="00A10E1F">
        <w:rPr>
          <w:rFonts w:asciiTheme="minorBidi" w:hAnsiTheme="minorBidi"/>
          <w:iCs/>
          <w:sz w:val="24"/>
          <w:szCs w:val="24"/>
        </w:rPr>
        <w:t>1.</w:t>
      </w:r>
      <w:r w:rsidR="00374498" w:rsidRPr="00A10E1F">
        <w:rPr>
          <w:rFonts w:asciiTheme="minorBidi" w:hAnsiTheme="minorBidi"/>
          <w:iCs/>
          <w:sz w:val="24"/>
          <w:szCs w:val="24"/>
        </w:rPr>
        <w:t xml:space="preserve"> Several other questions arise</w:t>
      </w:r>
      <w:r w:rsidRPr="00A10E1F">
        <w:rPr>
          <w:rFonts w:asciiTheme="minorBidi" w:hAnsiTheme="minorBidi"/>
          <w:iCs/>
          <w:sz w:val="24"/>
          <w:szCs w:val="24"/>
        </w:rPr>
        <w:t xml:space="preserve"> </w:t>
      </w:r>
      <w:r w:rsidR="00FD2512">
        <w:rPr>
          <w:rFonts w:asciiTheme="minorBidi" w:hAnsiTheme="minorBidi"/>
          <w:iCs/>
          <w:sz w:val="24"/>
          <w:szCs w:val="24"/>
        </w:rPr>
        <w:t>regarding</w:t>
      </w:r>
      <w:r w:rsidR="00FD2512" w:rsidRPr="00A10E1F">
        <w:rPr>
          <w:rFonts w:asciiTheme="minorBidi" w:hAnsiTheme="minorBidi"/>
          <w:iCs/>
          <w:sz w:val="24"/>
          <w:szCs w:val="24"/>
        </w:rPr>
        <w:t xml:space="preserve"> </w:t>
      </w:r>
      <w:r w:rsidRPr="00A10E1F">
        <w:rPr>
          <w:rFonts w:asciiTheme="minorBidi" w:hAnsiTheme="minorBidi"/>
          <w:iCs/>
          <w:sz w:val="24"/>
          <w:szCs w:val="24"/>
        </w:rPr>
        <w:t>the conversion of a Canaanite slave</w:t>
      </w:r>
      <w:r w:rsidR="00374498" w:rsidRPr="00A10E1F">
        <w:rPr>
          <w:rFonts w:asciiTheme="minorBidi" w:hAnsiTheme="minorBidi"/>
          <w:iCs/>
          <w:sz w:val="24"/>
          <w:szCs w:val="24"/>
        </w:rPr>
        <w:t xml:space="preserve"> that may reflect on its essential nature</w:t>
      </w:r>
      <w:r w:rsidRPr="00A10E1F">
        <w:rPr>
          <w:rFonts w:asciiTheme="minorBidi" w:hAnsiTheme="minorBidi"/>
          <w:iCs/>
          <w:sz w:val="24"/>
          <w:szCs w:val="24"/>
        </w:rPr>
        <w:t>.  Briefly:</w:t>
      </w:r>
    </w:p>
    <w:p w14:paraId="2AF5656B" w14:textId="77777777" w:rsidR="00A10E1F" w:rsidRPr="00A10E1F" w:rsidRDefault="00A10E1F" w:rsidP="00A52F38">
      <w:pPr>
        <w:spacing w:after="0" w:line="240" w:lineRule="auto"/>
        <w:jc w:val="both"/>
        <w:rPr>
          <w:rFonts w:asciiTheme="minorBidi" w:hAnsiTheme="minorBidi"/>
          <w:iCs/>
          <w:sz w:val="24"/>
          <w:szCs w:val="24"/>
        </w:rPr>
      </w:pPr>
    </w:p>
    <w:p w14:paraId="23408327" w14:textId="77777777" w:rsidR="003668E0" w:rsidRDefault="003668E0" w:rsidP="00A52F38">
      <w:pPr>
        <w:pStyle w:val="ListParagraph"/>
        <w:numPr>
          <w:ilvl w:val="0"/>
          <w:numId w:val="3"/>
        </w:numPr>
        <w:spacing w:after="0" w:line="240" w:lineRule="auto"/>
        <w:jc w:val="both"/>
        <w:rPr>
          <w:rFonts w:asciiTheme="minorBidi" w:hAnsiTheme="minorBidi"/>
          <w:iCs/>
          <w:sz w:val="24"/>
          <w:szCs w:val="24"/>
        </w:rPr>
      </w:pPr>
      <w:r w:rsidRPr="00A10E1F">
        <w:rPr>
          <w:rFonts w:asciiTheme="minorBidi" w:hAnsiTheme="minorBidi"/>
          <w:b/>
          <w:bCs/>
          <w:iCs/>
          <w:sz w:val="24"/>
          <w:szCs w:val="24"/>
        </w:rPr>
        <w:t>Does a slave’s immersion require three judges?</w:t>
      </w:r>
      <w:r w:rsidRPr="00A10E1F">
        <w:rPr>
          <w:rFonts w:asciiTheme="minorBidi" w:hAnsiTheme="minorBidi"/>
          <w:iCs/>
          <w:sz w:val="24"/>
          <w:szCs w:val="24"/>
        </w:rPr>
        <w:t xml:space="preserve">  Ramban (</w:t>
      </w:r>
      <w:r w:rsidRPr="00A10E1F">
        <w:rPr>
          <w:rFonts w:asciiTheme="minorBidi" w:hAnsiTheme="minorBidi"/>
          <w:i/>
          <w:sz w:val="24"/>
          <w:szCs w:val="24"/>
        </w:rPr>
        <w:t>Yevamot</w:t>
      </w:r>
      <w:r w:rsidRPr="00A10E1F">
        <w:rPr>
          <w:rFonts w:asciiTheme="minorBidi" w:hAnsiTheme="minorBidi"/>
          <w:iCs/>
          <w:sz w:val="24"/>
          <w:szCs w:val="24"/>
        </w:rPr>
        <w:t xml:space="preserve"> 46a) quotes an opinion that a slave’s </w:t>
      </w:r>
      <w:r w:rsidR="00BF1096" w:rsidRPr="00A10E1F">
        <w:rPr>
          <w:rFonts w:asciiTheme="minorBidi" w:hAnsiTheme="minorBidi"/>
          <w:iCs/>
          <w:sz w:val="24"/>
          <w:szCs w:val="24"/>
        </w:rPr>
        <w:t>immersion</w:t>
      </w:r>
      <w:r w:rsidRPr="00A10E1F">
        <w:rPr>
          <w:rFonts w:asciiTheme="minorBidi" w:hAnsiTheme="minorBidi"/>
          <w:iCs/>
          <w:sz w:val="24"/>
          <w:szCs w:val="24"/>
        </w:rPr>
        <w:t xml:space="preserve"> does not require the presence of three judges.  </w:t>
      </w:r>
      <w:r w:rsidR="00BF1096" w:rsidRPr="00A10E1F">
        <w:rPr>
          <w:rFonts w:asciiTheme="minorBidi" w:hAnsiTheme="minorBidi"/>
          <w:iCs/>
          <w:sz w:val="24"/>
          <w:szCs w:val="24"/>
        </w:rPr>
        <w:t>However, he sides with the Rambam, who rules that “a slave only immerses in front of three [judges] and during the day, just like a convert, for this is a partial conversion” (</w:t>
      </w:r>
      <w:r w:rsidR="00BF1096" w:rsidRPr="00A10E1F">
        <w:rPr>
          <w:rFonts w:asciiTheme="minorBidi" w:hAnsiTheme="minorBidi"/>
          <w:i/>
          <w:sz w:val="24"/>
          <w:szCs w:val="24"/>
        </w:rPr>
        <w:t>Hilkhot Issurei Bi’a</w:t>
      </w:r>
      <w:r w:rsidR="00BF1096" w:rsidRPr="00A10E1F">
        <w:rPr>
          <w:rFonts w:asciiTheme="minorBidi" w:hAnsiTheme="minorBidi"/>
          <w:iCs/>
          <w:sz w:val="24"/>
          <w:szCs w:val="24"/>
        </w:rPr>
        <w:t xml:space="preserve"> 13:11). </w:t>
      </w:r>
    </w:p>
    <w:p w14:paraId="7CF43B5E" w14:textId="77777777" w:rsidR="00FD2512" w:rsidRPr="00A10E1F" w:rsidRDefault="00FD2512" w:rsidP="00A52F38">
      <w:pPr>
        <w:pStyle w:val="ListParagraph"/>
        <w:spacing w:after="0" w:line="240" w:lineRule="auto"/>
        <w:ind w:left="840"/>
        <w:jc w:val="both"/>
        <w:rPr>
          <w:rFonts w:asciiTheme="minorBidi" w:hAnsiTheme="minorBidi"/>
          <w:iCs/>
          <w:sz w:val="24"/>
          <w:szCs w:val="24"/>
        </w:rPr>
      </w:pPr>
    </w:p>
    <w:p w14:paraId="40967AF0" w14:textId="77777777" w:rsidR="003668E0" w:rsidRDefault="00BF1096" w:rsidP="00A52F38">
      <w:pPr>
        <w:pStyle w:val="ListParagraph"/>
        <w:numPr>
          <w:ilvl w:val="0"/>
          <w:numId w:val="3"/>
        </w:numPr>
        <w:spacing w:after="0" w:line="240" w:lineRule="auto"/>
        <w:jc w:val="both"/>
        <w:rPr>
          <w:rFonts w:asciiTheme="minorBidi" w:hAnsiTheme="minorBidi"/>
          <w:iCs/>
          <w:sz w:val="24"/>
          <w:szCs w:val="24"/>
        </w:rPr>
      </w:pPr>
      <w:r w:rsidRPr="00A10E1F">
        <w:rPr>
          <w:rFonts w:asciiTheme="minorBidi" w:hAnsiTheme="minorBidi"/>
          <w:b/>
          <w:bCs/>
          <w:iCs/>
          <w:sz w:val="24"/>
          <w:szCs w:val="24"/>
        </w:rPr>
        <w:t>Who re</w:t>
      </w:r>
      <w:r w:rsidR="00646637" w:rsidRPr="00A10E1F">
        <w:rPr>
          <w:rFonts w:asciiTheme="minorBidi" w:hAnsiTheme="minorBidi"/>
          <w:b/>
          <w:bCs/>
          <w:iCs/>
          <w:sz w:val="24"/>
          <w:szCs w:val="24"/>
        </w:rPr>
        <w:t>cit</w:t>
      </w:r>
      <w:r w:rsidRPr="00A10E1F">
        <w:rPr>
          <w:rFonts w:asciiTheme="minorBidi" w:hAnsiTheme="minorBidi"/>
          <w:b/>
          <w:bCs/>
          <w:iCs/>
          <w:sz w:val="24"/>
          <w:szCs w:val="24"/>
        </w:rPr>
        <w:t>es the</w:t>
      </w:r>
      <w:r w:rsidR="00646637" w:rsidRPr="00A10E1F">
        <w:rPr>
          <w:rFonts w:asciiTheme="minorBidi" w:hAnsiTheme="minorBidi"/>
          <w:b/>
          <w:bCs/>
          <w:iCs/>
          <w:sz w:val="24"/>
          <w:szCs w:val="24"/>
        </w:rPr>
        <w:t xml:space="preserve"> blessing upon a slave’s immersion</w:t>
      </w:r>
      <w:r w:rsidRPr="00A10E1F">
        <w:rPr>
          <w:rFonts w:asciiTheme="minorBidi" w:hAnsiTheme="minorBidi"/>
          <w:b/>
          <w:bCs/>
          <w:iCs/>
          <w:sz w:val="24"/>
          <w:szCs w:val="24"/>
        </w:rPr>
        <w:t>?</w:t>
      </w:r>
      <w:r w:rsidRPr="00A10E1F">
        <w:rPr>
          <w:rFonts w:asciiTheme="minorBidi" w:hAnsiTheme="minorBidi"/>
          <w:iCs/>
          <w:sz w:val="24"/>
          <w:szCs w:val="24"/>
        </w:rPr>
        <w:t xml:space="preserve">  </w:t>
      </w:r>
      <w:r w:rsidR="00646637" w:rsidRPr="00A10E1F">
        <w:rPr>
          <w:rFonts w:asciiTheme="minorBidi" w:hAnsiTheme="minorBidi"/>
          <w:iCs/>
          <w:sz w:val="24"/>
          <w:szCs w:val="24"/>
        </w:rPr>
        <w:t xml:space="preserve"> </w:t>
      </w:r>
      <w:r w:rsidR="003668E0" w:rsidRPr="00A10E1F">
        <w:rPr>
          <w:rFonts w:asciiTheme="minorBidi" w:hAnsiTheme="minorBidi"/>
          <w:iCs/>
          <w:sz w:val="24"/>
          <w:szCs w:val="24"/>
        </w:rPr>
        <w:t>Ramban (</w:t>
      </w:r>
      <w:r w:rsidR="003668E0" w:rsidRPr="00A10E1F">
        <w:rPr>
          <w:rFonts w:asciiTheme="minorBidi" w:hAnsiTheme="minorBidi"/>
          <w:i/>
          <w:sz w:val="24"/>
          <w:szCs w:val="24"/>
        </w:rPr>
        <w:t>Yevamot</w:t>
      </w:r>
      <w:r w:rsidR="003668E0" w:rsidRPr="00A10E1F">
        <w:rPr>
          <w:rFonts w:asciiTheme="minorBidi" w:hAnsiTheme="minorBidi"/>
          <w:iCs/>
          <w:sz w:val="24"/>
          <w:szCs w:val="24"/>
        </w:rPr>
        <w:t xml:space="preserve"> 46a) quotes the opinion of R. Yehuda of Barcelona</w:t>
      </w:r>
      <w:r w:rsidR="003668E0" w:rsidRPr="00A10E1F">
        <w:rPr>
          <w:rStyle w:val="FootnoteReference"/>
          <w:rFonts w:asciiTheme="minorBidi" w:hAnsiTheme="minorBidi"/>
          <w:iCs/>
          <w:sz w:val="24"/>
          <w:szCs w:val="24"/>
        </w:rPr>
        <w:footnoteReference w:id="14"/>
      </w:r>
      <w:r w:rsidR="003668E0" w:rsidRPr="00A10E1F">
        <w:rPr>
          <w:rFonts w:asciiTheme="minorBidi" w:hAnsiTheme="minorBidi"/>
          <w:iCs/>
          <w:sz w:val="24"/>
          <w:szCs w:val="24"/>
        </w:rPr>
        <w:t xml:space="preserve"> that the master recites the blessing upon immersion when his slave converts.  The Ramban argues, “for the slave is the one who is performing the </w:t>
      </w:r>
      <w:r w:rsidR="0066766F" w:rsidRPr="00A10E1F">
        <w:rPr>
          <w:rFonts w:asciiTheme="minorBidi" w:hAnsiTheme="minorBidi"/>
          <w:iCs/>
          <w:sz w:val="24"/>
          <w:szCs w:val="24"/>
        </w:rPr>
        <w:t>mitzva</w:t>
      </w:r>
      <w:r w:rsidR="003668E0" w:rsidRPr="00A10E1F">
        <w:rPr>
          <w:rFonts w:asciiTheme="minorBidi" w:hAnsiTheme="minorBidi"/>
          <w:iCs/>
          <w:sz w:val="24"/>
          <w:szCs w:val="24"/>
        </w:rPr>
        <w:t xml:space="preserve"> and is entering under the Divine canopy with regard to some </w:t>
      </w:r>
      <w:r w:rsidR="003668E0" w:rsidRPr="00A10E1F">
        <w:rPr>
          <w:rFonts w:asciiTheme="minorBidi" w:hAnsiTheme="minorBidi"/>
          <w:i/>
          <w:sz w:val="24"/>
          <w:szCs w:val="24"/>
        </w:rPr>
        <w:t>mitzvot</w:t>
      </w:r>
      <w:r w:rsidR="003668E0" w:rsidRPr="00A10E1F">
        <w:rPr>
          <w:rFonts w:asciiTheme="minorBidi" w:hAnsiTheme="minorBidi"/>
          <w:iCs/>
          <w:sz w:val="24"/>
          <w:szCs w:val="24"/>
        </w:rPr>
        <w:t>” (compare to footnote #3 above).  Me</w:t>
      </w:r>
      <w:r w:rsidR="00FD2512">
        <w:rPr>
          <w:rFonts w:asciiTheme="minorBidi" w:hAnsiTheme="minorBidi"/>
          <w:iCs/>
          <w:sz w:val="24"/>
          <w:szCs w:val="24"/>
        </w:rPr>
        <w:t>’</w:t>
      </w:r>
      <w:r w:rsidR="003668E0" w:rsidRPr="00A10E1F">
        <w:rPr>
          <w:rFonts w:asciiTheme="minorBidi" w:hAnsiTheme="minorBidi"/>
          <w:iCs/>
          <w:sz w:val="24"/>
          <w:szCs w:val="24"/>
        </w:rPr>
        <w:t>iri quotes these two opinions, then adds, “It seems to me that if [the conversion] is done with the slave’s cooperation, then he recites [the blessing], but if it is done against his will, then the master recites [the blessing].”</w:t>
      </w:r>
    </w:p>
    <w:p w14:paraId="67F71157" w14:textId="77777777" w:rsidR="00FD2512" w:rsidRPr="00A10E1F" w:rsidRDefault="00FD2512" w:rsidP="00A52F38">
      <w:pPr>
        <w:pStyle w:val="ListParagraph"/>
        <w:spacing w:after="0" w:line="240" w:lineRule="auto"/>
        <w:ind w:left="840"/>
        <w:jc w:val="both"/>
        <w:rPr>
          <w:rFonts w:asciiTheme="minorBidi" w:hAnsiTheme="minorBidi"/>
          <w:iCs/>
          <w:sz w:val="24"/>
          <w:szCs w:val="24"/>
        </w:rPr>
      </w:pPr>
    </w:p>
    <w:p w14:paraId="0C6133BD" w14:textId="77777777" w:rsidR="00FD2512" w:rsidRDefault="00BF1096" w:rsidP="00A52F38">
      <w:pPr>
        <w:pStyle w:val="ListParagraph"/>
        <w:numPr>
          <w:ilvl w:val="0"/>
          <w:numId w:val="3"/>
        </w:numPr>
        <w:spacing w:after="0" w:line="240" w:lineRule="auto"/>
        <w:jc w:val="both"/>
        <w:rPr>
          <w:rFonts w:asciiTheme="minorBidi" w:hAnsiTheme="minorBidi"/>
          <w:iCs/>
          <w:sz w:val="24"/>
          <w:szCs w:val="24"/>
        </w:rPr>
      </w:pPr>
      <w:r w:rsidRPr="00A10E1F">
        <w:rPr>
          <w:rFonts w:asciiTheme="minorBidi" w:hAnsiTheme="minorBidi"/>
          <w:b/>
          <w:bCs/>
          <w:iCs/>
          <w:sz w:val="24"/>
          <w:szCs w:val="24"/>
        </w:rPr>
        <w:t xml:space="preserve">What is the status of a runaway slave?  </w:t>
      </w:r>
      <w:r w:rsidRPr="00A10E1F">
        <w:rPr>
          <w:rFonts w:asciiTheme="minorBidi" w:hAnsiTheme="minorBidi"/>
          <w:iCs/>
          <w:sz w:val="24"/>
          <w:szCs w:val="24"/>
        </w:rPr>
        <w:t>R. Natronai Gaon ruled that</w:t>
      </w:r>
      <w:r w:rsidR="00C93562" w:rsidRPr="00A10E1F">
        <w:rPr>
          <w:rFonts w:asciiTheme="minorBidi" w:hAnsiTheme="minorBidi"/>
          <w:iCs/>
          <w:sz w:val="24"/>
          <w:szCs w:val="24"/>
        </w:rPr>
        <w:t xml:space="preserve"> a slave cannot be held accountable for transgressions he performed after escaping from his master:</w:t>
      </w:r>
    </w:p>
    <w:p w14:paraId="080A9A2D" w14:textId="77777777" w:rsidR="00FD2512" w:rsidRPr="00131A52" w:rsidRDefault="00FD2512" w:rsidP="00A52F38">
      <w:pPr>
        <w:pStyle w:val="ListParagraph"/>
        <w:spacing w:after="0" w:line="240" w:lineRule="auto"/>
        <w:rPr>
          <w:rFonts w:asciiTheme="minorBidi" w:hAnsiTheme="minorBidi"/>
          <w:iCs/>
          <w:sz w:val="24"/>
          <w:szCs w:val="24"/>
        </w:rPr>
      </w:pPr>
    </w:p>
    <w:p w14:paraId="19C972E3" w14:textId="77777777" w:rsidR="00FD2512" w:rsidRDefault="00C93562" w:rsidP="00A52F38">
      <w:pPr>
        <w:pStyle w:val="ListParagraph"/>
        <w:spacing w:after="0" w:line="240" w:lineRule="auto"/>
        <w:ind w:left="840"/>
        <w:jc w:val="both"/>
        <w:rPr>
          <w:rFonts w:asciiTheme="minorBidi" w:hAnsiTheme="minorBidi"/>
          <w:iCs/>
          <w:sz w:val="24"/>
          <w:szCs w:val="24"/>
        </w:rPr>
      </w:pPr>
      <w:r w:rsidRPr="00A10E1F">
        <w:rPr>
          <w:rFonts w:asciiTheme="minorBidi" w:hAnsiTheme="minorBidi"/>
          <w:iCs/>
          <w:sz w:val="24"/>
          <w:szCs w:val="24"/>
        </w:rPr>
        <w:t xml:space="preserve">A slave is akin to an animal:  As long as he is under his master’s rule, [the master] must direct him in all the </w:t>
      </w:r>
      <w:r w:rsidRPr="00A10E1F">
        <w:rPr>
          <w:rFonts w:asciiTheme="minorBidi" w:hAnsiTheme="minorBidi"/>
          <w:i/>
          <w:sz w:val="24"/>
          <w:szCs w:val="24"/>
        </w:rPr>
        <w:t>mitzvot</w:t>
      </w:r>
      <w:r w:rsidRPr="00A10E1F">
        <w:rPr>
          <w:rFonts w:asciiTheme="minorBidi" w:hAnsiTheme="minorBidi"/>
          <w:iCs/>
          <w:sz w:val="24"/>
          <w:szCs w:val="24"/>
        </w:rPr>
        <w:t xml:space="preserve"> and abstentions that are relevant to slaves, just as a Jew is obligated in </w:t>
      </w:r>
      <w:r w:rsidRPr="00A10E1F">
        <w:rPr>
          <w:rFonts w:asciiTheme="minorBidi" w:hAnsiTheme="minorBidi"/>
          <w:i/>
          <w:sz w:val="24"/>
          <w:szCs w:val="24"/>
        </w:rPr>
        <w:t>mitzvot</w:t>
      </w:r>
      <w:r w:rsidRPr="00A10E1F">
        <w:rPr>
          <w:rFonts w:asciiTheme="minorBidi" w:hAnsiTheme="minorBidi"/>
          <w:iCs/>
          <w:sz w:val="24"/>
          <w:szCs w:val="24"/>
        </w:rPr>
        <w:t xml:space="preserve"> relevant to his animal.  Once [the slave] has run away, he is not obligated in </w:t>
      </w:r>
      <w:r w:rsidRPr="00A10E1F">
        <w:rPr>
          <w:rFonts w:asciiTheme="minorBidi" w:hAnsiTheme="minorBidi"/>
          <w:i/>
          <w:sz w:val="24"/>
          <w:szCs w:val="24"/>
        </w:rPr>
        <w:t>mitzvot</w:t>
      </w:r>
      <w:r w:rsidRPr="00A10E1F">
        <w:rPr>
          <w:rFonts w:asciiTheme="minorBidi" w:hAnsiTheme="minorBidi"/>
          <w:iCs/>
          <w:sz w:val="24"/>
          <w:szCs w:val="24"/>
        </w:rPr>
        <w:t>.</w:t>
      </w:r>
      <w:r w:rsidR="00FD2512">
        <w:rPr>
          <w:rFonts w:asciiTheme="minorBidi" w:hAnsiTheme="minorBidi"/>
          <w:iCs/>
          <w:sz w:val="24"/>
          <w:szCs w:val="24"/>
        </w:rPr>
        <w:t xml:space="preserve"> (Gaonic Responsa </w:t>
      </w:r>
      <w:r w:rsidR="00FD2512">
        <w:rPr>
          <w:rFonts w:asciiTheme="minorBidi" w:hAnsiTheme="minorBidi"/>
          <w:i/>
          <w:sz w:val="24"/>
          <w:szCs w:val="24"/>
        </w:rPr>
        <w:t xml:space="preserve">Sha’arei Tzedek </w:t>
      </w:r>
      <w:r w:rsidR="00FD2512">
        <w:rPr>
          <w:rFonts w:asciiTheme="minorBidi" w:hAnsiTheme="minorBidi"/>
          <w:iCs/>
          <w:sz w:val="24"/>
          <w:szCs w:val="24"/>
        </w:rPr>
        <w:t>3:6:9)</w:t>
      </w:r>
    </w:p>
    <w:p w14:paraId="60492D54" w14:textId="77777777" w:rsidR="00D366D9" w:rsidRDefault="00D366D9" w:rsidP="00A52F38">
      <w:pPr>
        <w:spacing w:after="0" w:line="240" w:lineRule="auto"/>
        <w:ind w:left="709" w:firstLine="11"/>
        <w:jc w:val="both"/>
        <w:rPr>
          <w:rFonts w:asciiTheme="minorBidi" w:hAnsiTheme="minorBidi"/>
          <w:iCs/>
          <w:sz w:val="24"/>
          <w:szCs w:val="24"/>
        </w:rPr>
      </w:pPr>
    </w:p>
    <w:p w14:paraId="725CD890" w14:textId="77777777" w:rsidR="00C93562" w:rsidRPr="00131A52" w:rsidRDefault="00616223" w:rsidP="00A52F38">
      <w:pPr>
        <w:spacing w:after="0" w:line="240" w:lineRule="auto"/>
        <w:ind w:left="709" w:firstLine="11"/>
        <w:jc w:val="both"/>
        <w:rPr>
          <w:rFonts w:asciiTheme="minorBidi" w:hAnsiTheme="minorBidi"/>
          <w:iCs/>
          <w:sz w:val="24"/>
          <w:szCs w:val="24"/>
        </w:rPr>
      </w:pPr>
      <w:r w:rsidRPr="00131A52">
        <w:rPr>
          <w:rFonts w:asciiTheme="minorBidi" w:hAnsiTheme="minorBidi"/>
          <w:iCs/>
          <w:sz w:val="24"/>
          <w:szCs w:val="24"/>
        </w:rPr>
        <w:t xml:space="preserve">A different Gaonic position held that a runaway slave is similar to a Jewish apostate, who remains Jewish despite his </w:t>
      </w:r>
      <w:r w:rsidR="00CE3064" w:rsidRPr="00131A52">
        <w:rPr>
          <w:rFonts w:asciiTheme="minorBidi" w:hAnsiTheme="minorBidi"/>
          <w:iCs/>
          <w:sz w:val="24"/>
          <w:szCs w:val="24"/>
        </w:rPr>
        <w:t>dissociation from Judaism</w:t>
      </w:r>
      <w:r w:rsidRPr="00131A52">
        <w:rPr>
          <w:rFonts w:asciiTheme="minorBidi" w:hAnsiTheme="minorBidi"/>
          <w:iCs/>
          <w:sz w:val="24"/>
          <w:szCs w:val="24"/>
        </w:rPr>
        <w:t>.</w:t>
      </w:r>
      <w:r w:rsidRPr="00A10E1F">
        <w:rPr>
          <w:rStyle w:val="FootnoteReference"/>
          <w:rFonts w:asciiTheme="minorBidi" w:hAnsiTheme="minorBidi"/>
          <w:iCs/>
          <w:sz w:val="24"/>
          <w:szCs w:val="24"/>
        </w:rPr>
        <w:footnoteReference w:id="15"/>
      </w:r>
    </w:p>
    <w:p w14:paraId="6EECFF7A" w14:textId="77777777" w:rsidR="00A10E1F" w:rsidRDefault="00A10E1F" w:rsidP="00A52F38">
      <w:pPr>
        <w:spacing w:after="0" w:line="240" w:lineRule="auto"/>
        <w:jc w:val="both"/>
        <w:rPr>
          <w:rFonts w:asciiTheme="minorBidi" w:hAnsiTheme="minorBidi"/>
          <w:iCs/>
          <w:sz w:val="24"/>
          <w:szCs w:val="24"/>
        </w:rPr>
      </w:pPr>
    </w:p>
    <w:p w14:paraId="1511CC35" w14:textId="77777777" w:rsidR="00616223" w:rsidRPr="00A10E1F" w:rsidRDefault="00616223" w:rsidP="00A52F38">
      <w:pPr>
        <w:spacing w:after="0" w:line="240" w:lineRule="auto"/>
        <w:jc w:val="both"/>
        <w:rPr>
          <w:rFonts w:asciiTheme="minorBidi" w:hAnsiTheme="minorBidi"/>
          <w:iCs/>
          <w:sz w:val="24"/>
          <w:szCs w:val="24"/>
        </w:rPr>
      </w:pPr>
      <w:r w:rsidRPr="00A10E1F">
        <w:rPr>
          <w:rFonts w:asciiTheme="minorBidi" w:hAnsiTheme="minorBidi"/>
          <w:iCs/>
          <w:sz w:val="24"/>
          <w:szCs w:val="24"/>
        </w:rPr>
        <w:t xml:space="preserve">Can we relate any or all of these questions to </w:t>
      </w:r>
      <w:r w:rsidR="00CE3064" w:rsidRPr="00A10E1F">
        <w:rPr>
          <w:rFonts w:asciiTheme="minorBidi" w:hAnsiTheme="minorBidi"/>
          <w:iCs/>
          <w:sz w:val="24"/>
          <w:szCs w:val="24"/>
        </w:rPr>
        <w:t xml:space="preserve">the various understandings of a Canaanite slave’s </w:t>
      </w:r>
      <w:r w:rsidRPr="00A10E1F">
        <w:rPr>
          <w:rFonts w:asciiTheme="minorBidi" w:hAnsiTheme="minorBidi"/>
          <w:iCs/>
          <w:sz w:val="24"/>
          <w:szCs w:val="24"/>
        </w:rPr>
        <w:t xml:space="preserve">conversion?  </w:t>
      </w:r>
    </w:p>
    <w:p w14:paraId="66D3BB7C" w14:textId="77777777" w:rsidR="00A10E1F" w:rsidRDefault="00A10E1F" w:rsidP="00A52F38">
      <w:pPr>
        <w:spacing w:after="0" w:line="240" w:lineRule="auto"/>
        <w:jc w:val="both"/>
        <w:rPr>
          <w:rFonts w:asciiTheme="minorBidi" w:hAnsiTheme="minorBidi"/>
          <w:iCs/>
          <w:sz w:val="24"/>
          <w:szCs w:val="24"/>
        </w:rPr>
      </w:pPr>
    </w:p>
    <w:p w14:paraId="63CC60A8" w14:textId="3D04E926" w:rsidR="00CB2490" w:rsidRDefault="00616223" w:rsidP="00A52F38">
      <w:pPr>
        <w:spacing w:after="0" w:line="240" w:lineRule="auto"/>
        <w:jc w:val="both"/>
        <w:rPr>
          <w:rFonts w:asciiTheme="minorBidi" w:hAnsiTheme="minorBidi"/>
          <w:iCs/>
          <w:sz w:val="24"/>
          <w:szCs w:val="24"/>
        </w:rPr>
      </w:pPr>
      <w:r w:rsidRPr="00A10E1F">
        <w:rPr>
          <w:rFonts w:asciiTheme="minorBidi" w:hAnsiTheme="minorBidi"/>
          <w:iCs/>
          <w:sz w:val="24"/>
          <w:szCs w:val="24"/>
        </w:rPr>
        <w:t xml:space="preserve">2.  In </w:t>
      </w:r>
      <w:hyperlink r:id="rId8" w:history="1">
        <w:r w:rsidRPr="00A10E1F">
          <w:rPr>
            <w:rStyle w:val="Hyperlink"/>
            <w:rFonts w:asciiTheme="minorBidi" w:hAnsiTheme="minorBidi" w:cstheme="minorBidi"/>
            <w:i/>
            <w:sz w:val="24"/>
            <w:szCs w:val="24"/>
          </w:rPr>
          <w:t>shiur</w:t>
        </w:r>
        <w:r w:rsidRPr="00A10E1F">
          <w:rPr>
            <w:rStyle w:val="Hyperlink"/>
            <w:rFonts w:asciiTheme="minorBidi" w:hAnsiTheme="minorBidi" w:cstheme="minorBidi"/>
            <w:iCs/>
            <w:sz w:val="24"/>
            <w:szCs w:val="24"/>
          </w:rPr>
          <w:t xml:space="preserve"> #8</w:t>
        </w:r>
      </w:hyperlink>
      <w:r w:rsidRPr="00A10E1F">
        <w:rPr>
          <w:rFonts w:asciiTheme="minorBidi" w:hAnsiTheme="minorBidi"/>
          <w:iCs/>
          <w:sz w:val="24"/>
          <w:szCs w:val="24"/>
        </w:rPr>
        <w:t>, we discussed the Rambam’s position that a convert may recite the words “that You took us out of Egypt” and other similar phrases.  W</w:t>
      </w:r>
      <w:r w:rsidR="00CE3064" w:rsidRPr="00A10E1F">
        <w:rPr>
          <w:rFonts w:asciiTheme="minorBidi" w:hAnsiTheme="minorBidi"/>
          <w:iCs/>
          <w:sz w:val="24"/>
          <w:szCs w:val="24"/>
        </w:rPr>
        <w:t>hat would t</w:t>
      </w:r>
      <w:r w:rsidRPr="00A10E1F">
        <w:rPr>
          <w:rFonts w:asciiTheme="minorBidi" w:hAnsiTheme="minorBidi"/>
          <w:iCs/>
          <w:sz w:val="24"/>
          <w:szCs w:val="24"/>
        </w:rPr>
        <w:t xml:space="preserve">he Rambam </w:t>
      </w:r>
      <w:r w:rsidR="00A10E1F">
        <w:rPr>
          <w:rFonts w:asciiTheme="minorBidi" w:hAnsiTheme="minorBidi"/>
          <w:iCs/>
          <w:sz w:val="24"/>
          <w:szCs w:val="24"/>
        </w:rPr>
        <w:t xml:space="preserve">instruct a </w:t>
      </w:r>
      <w:r w:rsidRPr="00A10E1F">
        <w:rPr>
          <w:rFonts w:asciiTheme="minorBidi" w:hAnsiTheme="minorBidi"/>
          <w:iCs/>
          <w:sz w:val="24"/>
          <w:szCs w:val="24"/>
        </w:rPr>
        <w:t>Caananite slave</w:t>
      </w:r>
      <w:r w:rsidR="00CE3064" w:rsidRPr="00A10E1F">
        <w:rPr>
          <w:rFonts w:asciiTheme="minorBidi" w:hAnsiTheme="minorBidi"/>
          <w:iCs/>
          <w:sz w:val="24"/>
          <w:szCs w:val="24"/>
        </w:rPr>
        <w:t xml:space="preserve"> to say</w:t>
      </w:r>
      <w:r w:rsidRPr="00A10E1F">
        <w:rPr>
          <w:rFonts w:asciiTheme="minorBidi" w:hAnsiTheme="minorBidi"/>
          <w:iCs/>
          <w:sz w:val="24"/>
          <w:szCs w:val="24"/>
        </w:rPr>
        <w:t>?</w:t>
      </w:r>
    </w:p>
    <w:p w14:paraId="32A4FA5A" w14:textId="77777777" w:rsidR="00CB2490" w:rsidRDefault="00CB2490" w:rsidP="00A52F38">
      <w:pPr>
        <w:spacing w:after="0" w:line="240" w:lineRule="auto"/>
        <w:jc w:val="both"/>
        <w:rPr>
          <w:rFonts w:asciiTheme="minorBidi" w:hAnsiTheme="minorBidi"/>
          <w:iCs/>
          <w:sz w:val="24"/>
          <w:szCs w:val="24"/>
        </w:rPr>
      </w:pPr>
    </w:p>
    <w:p w14:paraId="7E25290E" w14:textId="77777777" w:rsidR="00D366D9" w:rsidRDefault="00CB2490" w:rsidP="00A52F38">
      <w:pPr>
        <w:spacing w:after="0" w:line="240" w:lineRule="auto"/>
        <w:jc w:val="both"/>
        <w:rPr>
          <w:rFonts w:asciiTheme="minorBidi" w:hAnsiTheme="minorBidi"/>
          <w:iCs/>
          <w:sz w:val="24"/>
          <w:szCs w:val="24"/>
        </w:rPr>
      </w:pPr>
      <w:r>
        <w:rPr>
          <w:rFonts w:asciiTheme="minorBidi" w:hAnsiTheme="minorBidi"/>
          <w:iCs/>
          <w:sz w:val="24"/>
          <w:szCs w:val="24"/>
        </w:rPr>
        <w:lastRenderedPageBreak/>
        <w:t xml:space="preserve">3.  </w:t>
      </w:r>
      <w:r w:rsidRPr="00CB2490">
        <w:rPr>
          <w:rFonts w:asciiTheme="minorBidi" w:hAnsiTheme="minorBidi"/>
          <w:i/>
          <w:sz w:val="24"/>
          <w:szCs w:val="24"/>
        </w:rPr>
        <w:t>Yevamot</w:t>
      </w:r>
      <w:r>
        <w:rPr>
          <w:rFonts w:asciiTheme="minorBidi" w:hAnsiTheme="minorBidi"/>
          <w:iCs/>
          <w:sz w:val="24"/>
          <w:szCs w:val="24"/>
        </w:rPr>
        <w:t xml:space="preserve"> 46a</w:t>
      </w:r>
      <w:r w:rsidR="00616223" w:rsidRPr="00A10E1F">
        <w:rPr>
          <w:rFonts w:asciiTheme="minorBidi" w:hAnsiTheme="minorBidi"/>
          <w:iCs/>
          <w:sz w:val="24"/>
          <w:szCs w:val="24"/>
        </w:rPr>
        <w:t xml:space="preserve"> </w:t>
      </w:r>
      <w:r>
        <w:rPr>
          <w:rFonts w:asciiTheme="minorBidi" w:hAnsiTheme="minorBidi"/>
          <w:iCs/>
          <w:sz w:val="24"/>
          <w:szCs w:val="24"/>
        </w:rPr>
        <w:t>states that a slave must be under the authority of his master at the mo</w:t>
      </w:r>
      <w:r w:rsidR="008864B8">
        <w:rPr>
          <w:rFonts w:asciiTheme="minorBidi" w:hAnsiTheme="minorBidi"/>
          <w:iCs/>
          <w:sz w:val="24"/>
          <w:szCs w:val="24"/>
        </w:rPr>
        <w:t xml:space="preserve">ment of immersion; otherwise, the slave can decide to immerse for the </w:t>
      </w:r>
      <w:r w:rsidR="00694517">
        <w:rPr>
          <w:rFonts w:asciiTheme="minorBidi" w:hAnsiTheme="minorBidi"/>
          <w:iCs/>
          <w:sz w:val="24"/>
          <w:szCs w:val="24"/>
        </w:rPr>
        <w:t xml:space="preserve">sake of standard </w:t>
      </w:r>
      <w:r w:rsidR="008864B8">
        <w:rPr>
          <w:rFonts w:asciiTheme="minorBidi" w:hAnsiTheme="minorBidi"/>
          <w:iCs/>
          <w:sz w:val="24"/>
          <w:szCs w:val="24"/>
        </w:rPr>
        <w:t>conversion, thereby rend</w:t>
      </w:r>
      <w:r w:rsidR="00694517">
        <w:rPr>
          <w:rFonts w:asciiTheme="minorBidi" w:hAnsiTheme="minorBidi"/>
          <w:iCs/>
          <w:sz w:val="24"/>
          <w:szCs w:val="24"/>
        </w:rPr>
        <w:t>er</w:t>
      </w:r>
      <w:r w:rsidR="008864B8">
        <w:rPr>
          <w:rFonts w:asciiTheme="minorBidi" w:hAnsiTheme="minorBidi"/>
          <w:iCs/>
          <w:sz w:val="24"/>
          <w:szCs w:val="24"/>
        </w:rPr>
        <w:t>ing him</w:t>
      </w:r>
      <w:r w:rsidR="00694517">
        <w:rPr>
          <w:rFonts w:asciiTheme="minorBidi" w:hAnsiTheme="minorBidi"/>
          <w:iCs/>
          <w:sz w:val="24"/>
          <w:szCs w:val="24"/>
        </w:rPr>
        <w:t>self</w:t>
      </w:r>
      <w:r w:rsidR="008864B8">
        <w:rPr>
          <w:rFonts w:asciiTheme="minorBidi" w:hAnsiTheme="minorBidi"/>
          <w:iCs/>
          <w:sz w:val="24"/>
          <w:szCs w:val="24"/>
        </w:rPr>
        <w:t xml:space="preserve"> a </w:t>
      </w:r>
      <w:r w:rsidR="00694517">
        <w:rPr>
          <w:rFonts w:asciiTheme="minorBidi" w:hAnsiTheme="minorBidi"/>
          <w:iCs/>
          <w:sz w:val="24"/>
          <w:szCs w:val="24"/>
        </w:rPr>
        <w:t>full convert and a free man</w:t>
      </w:r>
      <w:r>
        <w:rPr>
          <w:rFonts w:asciiTheme="minorBidi" w:hAnsiTheme="minorBidi"/>
          <w:iCs/>
          <w:sz w:val="24"/>
          <w:szCs w:val="24"/>
        </w:rPr>
        <w:t xml:space="preserve">.  </w:t>
      </w:r>
      <w:r w:rsidR="00694517">
        <w:rPr>
          <w:rFonts w:asciiTheme="minorBidi" w:hAnsiTheme="minorBidi"/>
          <w:iCs/>
          <w:sz w:val="24"/>
          <w:szCs w:val="24"/>
        </w:rPr>
        <w:t>R. Yehoshua Trunk of Kutna (</w:t>
      </w:r>
      <w:r w:rsidR="00694517" w:rsidRPr="00694517">
        <w:rPr>
          <w:rFonts w:asciiTheme="minorBidi" w:hAnsiTheme="minorBidi"/>
          <w:i/>
          <w:sz w:val="24"/>
          <w:szCs w:val="24"/>
        </w:rPr>
        <w:t>Yeshu’ot Yisrael Choshen Mishpat</w:t>
      </w:r>
      <w:r w:rsidR="00694517">
        <w:rPr>
          <w:rFonts w:asciiTheme="minorBidi" w:hAnsiTheme="minorBidi"/>
          <w:iCs/>
          <w:sz w:val="24"/>
          <w:szCs w:val="24"/>
        </w:rPr>
        <w:t xml:space="preserve"> 3:2) observes that the </w:t>
      </w:r>
      <w:r w:rsidR="00694517" w:rsidRPr="00694517">
        <w:rPr>
          <w:rFonts w:asciiTheme="minorBidi" w:hAnsiTheme="minorBidi"/>
          <w:i/>
          <w:sz w:val="24"/>
          <w:szCs w:val="24"/>
        </w:rPr>
        <w:t>beit din</w:t>
      </w:r>
      <w:r w:rsidR="00694517">
        <w:rPr>
          <w:rFonts w:asciiTheme="minorBidi" w:hAnsiTheme="minorBidi"/>
          <w:iCs/>
          <w:sz w:val="24"/>
          <w:szCs w:val="24"/>
        </w:rPr>
        <w:t xml:space="preserve">, apparently, cannot protest.  What </w:t>
      </w:r>
      <w:r w:rsidR="000C7CFA">
        <w:rPr>
          <w:rFonts w:asciiTheme="minorBidi" w:hAnsiTheme="minorBidi"/>
          <w:iCs/>
          <w:sz w:val="24"/>
          <w:szCs w:val="24"/>
        </w:rPr>
        <w:t>does</w:t>
      </w:r>
      <w:r w:rsidR="00694517">
        <w:rPr>
          <w:rFonts w:asciiTheme="minorBidi" w:hAnsiTheme="minorBidi"/>
          <w:iCs/>
          <w:sz w:val="24"/>
          <w:szCs w:val="24"/>
        </w:rPr>
        <w:t xml:space="preserve"> this say about the role of </w:t>
      </w:r>
      <w:r w:rsidR="00694517" w:rsidRPr="00694517">
        <w:rPr>
          <w:rFonts w:asciiTheme="minorBidi" w:hAnsiTheme="minorBidi"/>
          <w:i/>
          <w:sz w:val="24"/>
          <w:szCs w:val="24"/>
        </w:rPr>
        <w:t>beit din</w:t>
      </w:r>
      <w:r w:rsidR="00694517">
        <w:rPr>
          <w:rFonts w:asciiTheme="minorBidi" w:hAnsiTheme="minorBidi"/>
          <w:i/>
          <w:sz w:val="24"/>
          <w:szCs w:val="24"/>
        </w:rPr>
        <w:t xml:space="preserve"> </w:t>
      </w:r>
      <w:r w:rsidR="00694517">
        <w:rPr>
          <w:rFonts w:asciiTheme="minorBidi" w:hAnsiTheme="minorBidi"/>
          <w:iCs/>
          <w:sz w:val="24"/>
          <w:szCs w:val="24"/>
        </w:rPr>
        <w:t xml:space="preserve">in conversion, </w:t>
      </w:r>
      <w:r w:rsidR="000C7CFA">
        <w:rPr>
          <w:rFonts w:asciiTheme="minorBidi" w:hAnsiTheme="minorBidi"/>
          <w:iCs/>
          <w:sz w:val="24"/>
          <w:szCs w:val="24"/>
        </w:rPr>
        <w:t>both of slaves and of free gentiles?</w:t>
      </w:r>
      <w:r>
        <w:rPr>
          <w:rFonts w:asciiTheme="minorBidi" w:hAnsiTheme="minorBidi"/>
          <w:iCs/>
          <w:sz w:val="24"/>
          <w:szCs w:val="24"/>
        </w:rPr>
        <w:t xml:space="preserve"> </w:t>
      </w:r>
    </w:p>
    <w:p w14:paraId="72A50089" w14:textId="77777777" w:rsidR="00616223" w:rsidRPr="00A10E1F" w:rsidRDefault="00616223" w:rsidP="00A52F38">
      <w:pPr>
        <w:spacing w:after="0" w:line="240" w:lineRule="auto"/>
        <w:jc w:val="both"/>
        <w:rPr>
          <w:rFonts w:asciiTheme="minorBidi" w:hAnsiTheme="minorBidi"/>
          <w:iCs/>
          <w:sz w:val="24"/>
          <w:szCs w:val="24"/>
        </w:rPr>
      </w:pPr>
      <w:r w:rsidRPr="00A10E1F">
        <w:rPr>
          <w:rFonts w:asciiTheme="minorBidi" w:hAnsiTheme="minorBidi"/>
          <w:iCs/>
          <w:sz w:val="24"/>
          <w:szCs w:val="24"/>
        </w:rPr>
        <w:t xml:space="preserve"> </w:t>
      </w:r>
    </w:p>
    <w:p w14:paraId="3F126AC0" w14:textId="77777777" w:rsidR="0066766F" w:rsidRPr="00A10E1F" w:rsidRDefault="0066766F" w:rsidP="00A52F38">
      <w:pPr>
        <w:spacing w:after="0" w:line="240" w:lineRule="auto"/>
        <w:jc w:val="both"/>
        <w:rPr>
          <w:rFonts w:asciiTheme="minorBidi" w:hAnsiTheme="minorBidi"/>
          <w:b/>
          <w:bCs/>
          <w:sz w:val="24"/>
          <w:szCs w:val="24"/>
        </w:rPr>
      </w:pPr>
      <w:r w:rsidRPr="00A10E1F">
        <w:rPr>
          <w:rFonts w:asciiTheme="minorBidi" w:hAnsiTheme="minorBidi"/>
          <w:b/>
          <w:bCs/>
          <w:sz w:val="24"/>
          <w:szCs w:val="24"/>
        </w:rPr>
        <w:t>Questions or Comments?</w:t>
      </w:r>
    </w:p>
    <w:p w14:paraId="40961FA4" w14:textId="77777777" w:rsidR="0066766F" w:rsidRPr="000C7CFA" w:rsidRDefault="0066766F" w:rsidP="00A52F38">
      <w:pPr>
        <w:spacing w:after="0" w:line="240" w:lineRule="auto"/>
        <w:jc w:val="both"/>
        <w:rPr>
          <w:rFonts w:asciiTheme="minorBidi" w:hAnsiTheme="minorBidi"/>
          <w:sz w:val="24"/>
          <w:szCs w:val="24"/>
        </w:rPr>
      </w:pPr>
      <w:r w:rsidRPr="00A10E1F">
        <w:rPr>
          <w:rFonts w:asciiTheme="minorBidi" w:hAnsiTheme="minorBidi"/>
          <w:sz w:val="24"/>
          <w:szCs w:val="24"/>
        </w:rPr>
        <w:t xml:space="preserve">Please email me directly with your feedback at </w:t>
      </w:r>
      <w:hyperlink r:id="rId9" w:history="1">
        <w:r w:rsidRPr="00A10E1F">
          <w:rPr>
            <w:rStyle w:val="Hyperlink"/>
            <w:rFonts w:asciiTheme="minorBidi" w:hAnsiTheme="minorBidi" w:cstheme="minorBidi"/>
            <w:sz w:val="24"/>
            <w:szCs w:val="24"/>
          </w:rPr>
          <w:t>judahlgoldberg@gmail.com</w:t>
        </w:r>
      </w:hyperlink>
      <w:r w:rsidRPr="00A10E1F">
        <w:rPr>
          <w:rFonts w:asciiTheme="minorBidi" w:hAnsiTheme="minorBidi"/>
          <w:sz w:val="24"/>
          <w:szCs w:val="24"/>
        </w:rPr>
        <w:t>!</w:t>
      </w:r>
    </w:p>
    <w:sectPr w:rsidR="0066766F" w:rsidRPr="000C7CFA" w:rsidSect="00A10E1F">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7D406" w14:textId="77777777" w:rsidR="00FB6B40" w:rsidRDefault="00FB6B40" w:rsidP="00D10166">
      <w:pPr>
        <w:spacing w:after="0" w:line="240" w:lineRule="auto"/>
      </w:pPr>
      <w:r>
        <w:separator/>
      </w:r>
    </w:p>
  </w:endnote>
  <w:endnote w:type="continuationSeparator" w:id="0">
    <w:p w14:paraId="1019DA2F" w14:textId="77777777" w:rsidR="00FB6B40" w:rsidRDefault="00FB6B40" w:rsidP="00D10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1715A" w14:textId="77777777" w:rsidR="00FB6B40" w:rsidRDefault="00FB6B40" w:rsidP="00D10166">
      <w:pPr>
        <w:spacing w:after="0" w:line="240" w:lineRule="auto"/>
      </w:pPr>
      <w:r>
        <w:separator/>
      </w:r>
    </w:p>
  </w:footnote>
  <w:footnote w:type="continuationSeparator" w:id="0">
    <w:p w14:paraId="116DE5A7" w14:textId="77777777" w:rsidR="00FB6B40" w:rsidRDefault="00FB6B40" w:rsidP="00D10166">
      <w:pPr>
        <w:spacing w:after="0" w:line="240" w:lineRule="auto"/>
      </w:pPr>
      <w:r>
        <w:continuationSeparator/>
      </w:r>
    </w:p>
  </w:footnote>
  <w:footnote w:id="1">
    <w:p w14:paraId="438A5C9C" w14:textId="77777777" w:rsidR="00CB2490" w:rsidRPr="00A10E1F" w:rsidRDefault="00CB2490" w:rsidP="00A52F38">
      <w:pPr>
        <w:pStyle w:val="FootnoteText"/>
        <w:jc w:val="both"/>
        <w:rPr>
          <w:rFonts w:asciiTheme="minorBidi" w:hAnsiTheme="minorBidi"/>
        </w:rPr>
      </w:pPr>
      <w:r w:rsidRPr="00A10E1F">
        <w:rPr>
          <w:rStyle w:val="FootnoteReference"/>
          <w:rFonts w:asciiTheme="minorBidi" w:hAnsiTheme="minorBidi"/>
        </w:rPr>
        <w:footnoteRef/>
      </w:r>
      <w:r w:rsidRPr="00A10E1F">
        <w:rPr>
          <w:rFonts w:asciiTheme="minorBidi" w:hAnsiTheme="minorBidi"/>
        </w:rPr>
        <w:t xml:space="preserve"> Admittedly, halakhically endorsed slavery (as well as the laws of a captive woman, for that matter), is an uncomfortable subject that raises important philosophical questions, regarding both the halakha’s internal ethic in this area as well as our own perceived distance from it.  I refer the interested reader to some general remarks by </w:t>
      </w:r>
      <w:r w:rsidRPr="00A10E1F">
        <w:rPr>
          <w:rFonts w:asciiTheme="minorBidi" w:hAnsiTheme="minorBidi"/>
          <w:i/>
          <w:iCs/>
        </w:rPr>
        <w:t>mori ve-rabbi</w:t>
      </w:r>
      <w:r w:rsidRPr="00A10E1F">
        <w:rPr>
          <w:rFonts w:asciiTheme="minorBidi" w:hAnsiTheme="minorBidi"/>
        </w:rPr>
        <w:t xml:space="preserve"> R. Aharon Lichtenstein in “The Human and Social Factor in Halakhah,” </w:t>
      </w:r>
      <w:r w:rsidRPr="00A10E1F">
        <w:rPr>
          <w:rFonts w:asciiTheme="minorBidi" w:hAnsiTheme="minorBidi"/>
          <w:i/>
          <w:iCs/>
        </w:rPr>
        <w:t>Leaves of Faith:  The World of Jewish Learning</w:t>
      </w:r>
      <w:r w:rsidRPr="00A10E1F">
        <w:rPr>
          <w:rFonts w:asciiTheme="minorBidi" w:hAnsiTheme="minorBidi"/>
        </w:rPr>
        <w:t>, 176-185</w:t>
      </w:r>
      <w:r>
        <w:rPr>
          <w:rFonts w:asciiTheme="minorBidi" w:hAnsiTheme="minorBidi"/>
        </w:rPr>
        <w:t>:</w:t>
      </w:r>
      <w:r w:rsidRPr="00A10E1F">
        <w:rPr>
          <w:rFonts w:asciiTheme="minorBidi" w:hAnsiTheme="minorBidi"/>
        </w:rPr>
        <w:t xml:space="preserve">  One passage I find particularly relevant for our purposes.  Even if a contemporary scholar, regarding a specific law, would “candidly assume that what had been apt and perhaps even necessary in a given sociohistorical setting was no longer ideally suited to his own,” R. Lichtenstein notes that “the assumption would certainly not exempt him from </w:t>
      </w:r>
      <w:r w:rsidRPr="00A10E1F">
        <w:rPr>
          <w:rFonts w:asciiTheme="minorBidi" w:hAnsiTheme="minorBidi"/>
          <w:b/>
          <w:bCs/>
        </w:rPr>
        <w:t xml:space="preserve">mastering the relevant halakhot nor dim his enthusiasm for analyzing the nuances of </w:t>
      </w:r>
      <w:r w:rsidRPr="00A10E1F">
        <w:rPr>
          <w:rFonts w:asciiTheme="minorBidi" w:hAnsiTheme="minorBidi"/>
          <w:b/>
          <w:bCs/>
          <w:i/>
          <w:iCs/>
        </w:rPr>
        <w:t>devar Hashem</w:t>
      </w:r>
      <w:r w:rsidRPr="00A10E1F">
        <w:rPr>
          <w:rFonts w:asciiTheme="minorBidi" w:hAnsiTheme="minorBidi"/>
        </w:rPr>
        <w:t xml:space="preserve"> [the </w:t>
      </w:r>
      <w:r>
        <w:rPr>
          <w:rFonts w:asciiTheme="minorBidi" w:hAnsiTheme="minorBidi"/>
        </w:rPr>
        <w:t>‘</w:t>
      </w:r>
      <w:r w:rsidRPr="00A10E1F">
        <w:rPr>
          <w:rFonts w:asciiTheme="minorBidi" w:hAnsiTheme="minorBidi"/>
        </w:rPr>
        <w:t>word of God</w:t>
      </w:r>
      <w:r>
        <w:rPr>
          <w:rFonts w:asciiTheme="minorBidi" w:hAnsiTheme="minorBidi"/>
        </w:rPr>
        <w:t>’</w:t>
      </w:r>
      <w:r w:rsidRPr="00A10E1F">
        <w:rPr>
          <w:rFonts w:asciiTheme="minorBidi" w:hAnsiTheme="minorBidi"/>
        </w:rPr>
        <w:t xml:space="preserve">] as, in accordance with Hazal’s authoritative exegesis, initially formulated” (176).  Even more so, if examining the laws of slavery can enrich our understanding of conversion narrowly and Jewish identity more generally, then we will do so wholeheartedly and without apology and leave other questions for another context.    </w:t>
      </w:r>
    </w:p>
  </w:footnote>
  <w:footnote w:id="2">
    <w:p w14:paraId="2E0FB101" w14:textId="77777777" w:rsidR="00CB2490" w:rsidRPr="00A10E1F" w:rsidRDefault="00CB2490" w:rsidP="00A52F38">
      <w:pPr>
        <w:pStyle w:val="FootnoteText"/>
        <w:jc w:val="both"/>
        <w:rPr>
          <w:rFonts w:asciiTheme="minorBidi" w:hAnsiTheme="minorBidi"/>
        </w:rPr>
      </w:pPr>
      <w:r w:rsidRPr="00A10E1F">
        <w:rPr>
          <w:rStyle w:val="FootnoteReference"/>
          <w:rFonts w:asciiTheme="minorBidi" w:hAnsiTheme="minorBidi"/>
        </w:rPr>
        <w:footnoteRef/>
      </w:r>
      <w:r w:rsidRPr="00A10E1F">
        <w:rPr>
          <w:rFonts w:asciiTheme="minorBidi" w:hAnsiTheme="minorBidi"/>
        </w:rPr>
        <w:t xml:space="preserve"> </w:t>
      </w:r>
      <w:r>
        <w:rPr>
          <w:rFonts w:asciiTheme="minorBidi" w:hAnsiTheme="minorBidi"/>
          <w:iCs/>
        </w:rPr>
        <w:t xml:space="preserve">The Rambam </w:t>
      </w:r>
      <w:r w:rsidRPr="00A10E1F">
        <w:rPr>
          <w:rFonts w:asciiTheme="minorBidi" w:hAnsiTheme="minorBidi"/>
          <w:iCs/>
        </w:rPr>
        <w:t>characteristically follows the Rif, as noted here by the Ramban (47b).</w:t>
      </w:r>
    </w:p>
  </w:footnote>
  <w:footnote w:id="3">
    <w:p w14:paraId="2B062F28" w14:textId="77777777" w:rsidR="00CB2490" w:rsidRPr="00A10E1F" w:rsidRDefault="00CB2490" w:rsidP="00A52F38">
      <w:pPr>
        <w:pStyle w:val="FootnoteText"/>
        <w:jc w:val="both"/>
        <w:rPr>
          <w:rFonts w:asciiTheme="minorBidi" w:hAnsiTheme="minorBidi"/>
        </w:rPr>
      </w:pPr>
      <w:r w:rsidRPr="00A10E1F">
        <w:rPr>
          <w:rStyle w:val="FootnoteReference"/>
          <w:rFonts w:asciiTheme="minorBidi" w:hAnsiTheme="minorBidi"/>
        </w:rPr>
        <w:footnoteRef/>
      </w:r>
      <w:r w:rsidRPr="00A10E1F">
        <w:rPr>
          <w:rFonts w:asciiTheme="minorBidi" w:hAnsiTheme="minorBidi"/>
        </w:rPr>
        <w:t xml:space="preserve"> See Ramban 47b, who asks how the slave “can enter under the Divine canopy without [his] intent?” He answers, “Rather, the Torah gave permission to the master to do with his slave what he wants in this regard.”  While at first glance his words support the first approach, they can alternatively be interpreted as explaining the legal justification for forced conversion, though not necessarily its mechanism.</w:t>
      </w:r>
    </w:p>
  </w:footnote>
  <w:footnote w:id="4">
    <w:p w14:paraId="274BE96D" w14:textId="77777777" w:rsidR="00CB2490" w:rsidRPr="00A10E1F" w:rsidRDefault="00CB2490" w:rsidP="00A52F38">
      <w:pPr>
        <w:pStyle w:val="FootnoteText"/>
        <w:jc w:val="both"/>
        <w:rPr>
          <w:rFonts w:asciiTheme="minorBidi" w:hAnsiTheme="minorBidi"/>
        </w:rPr>
      </w:pPr>
      <w:r w:rsidRPr="00A10E1F">
        <w:rPr>
          <w:rStyle w:val="FootnoteReference"/>
          <w:rFonts w:asciiTheme="minorBidi" w:hAnsiTheme="minorBidi"/>
        </w:rPr>
        <w:footnoteRef/>
      </w:r>
      <w:r w:rsidRPr="00A10E1F">
        <w:rPr>
          <w:rFonts w:asciiTheme="minorBidi" w:hAnsiTheme="minorBidi"/>
        </w:rPr>
        <w:t xml:space="preserve"> </w:t>
      </w:r>
      <w:r w:rsidRPr="00A10E1F">
        <w:rPr>
          <w:rFonts w:asciiTheme="minorBidi" w:hAnsiTheme="minorBidi"/>
          <w:i/>
          <w:iCs/>
        </w:rPr>
        <w:t>Reshimot Shi</w:t>
      </w:r>
      <w:r>
        <w:rPr>
          <w:rFonts w:asciiTheme="minorBidi" w:hAnsiTheme="minorBidi"/>
          <w:i/>
          <w:iCs/>
        </w:rPr>
        <w:t>’</w:t>
      </w:r>
      <w:r w:rsidRPr="00A10E1F">
        <w:rPr>
          <w:rFonts w:asciiTheme="minorBidi" w:hAnsiTheme="minorBidi"/>
          <w:i/>
          <w:iCs/>
        </w:rPr>
        <w:t>urei Maran Ha-Grid Ha-Levi</w:t>
      </w:r>
      <w:r w:rsidRPr="00A10E1F">
        <w:rPr>
          <w:rFonts w:asciiTheme="minorBidi" w:hAnsiTheme="minorBidi"/>
        </w:rPr>
        <w:t xml:space="preserve">, </w:t>
      </w:r>
      <w:r w:rsidRPr="00A10E1F">
        <w:rPr>
          <w:rFonts w:asciiTheme="minorBidi" w:hAnsiTheme="minorBidi"/>
          <w:i/>
          <w:iCs/>
        </w:rPr>
        <w:t>Yevamot</w:t>
      </w:r>
      <w:r w:rsidRPr="00A10E1F">
        <w:rPr>
          <w:rFonts w:asciiTheme="minorBidi" w:hAnsiTheme="minorBidi"/>
        </w:rPr>
        <w:t xml:space="preserve">, 515-517.  R. Soloveitchik also proposed the same mechanism as a possible explanation for the Ramban’s position regarding </w:t>
      </w:r>
      <w:r w:rsidRPr="00A10E1F">
        <w:rPr>
          <w:rFonts w:asciiTheme="minorBidi" w:hAnsiTheme="minorBidi"/>
          <w:i/>
          <w:iCs/>
        </w:rPr>
        <w:t>eishet yefat to’ar</w:t>
      </w:r>
      <w:r w:rsidRPr="00A10E1F">
        <w:rPr>
          <w:rFonts w:asciiTheme="minorBidi" w:hAnsiTheme="minorBidi"/>
        </w:rPr>
        <w:t xml:space="preserve"> (discussed in the previous shiur), as well as for the conversion of a fetus together with its mother (522).  Also see </w:t>
      </w:r>
      <w:r w:rsidRPr="00A10E1F">
        <w:rPr>
          <w:rFonts w:asciiTheme="minorBidi" w:hAnsiTheme="minorBidi"/>
          <w:i/>
          <w:iCs/>
        </w:rPr>
        <w:t>Chiddushei Ha-Gram Ha-Levi</w:t>
      </w:r>
      <w:r>
        <w:rPr>
          <w:rFonts w:asciiTheme="minorBidi" w:hAnsiTheme="minorBidi"/>
          <w:i/>
          <w:iCs/>
        </w:rPr>
        <w:t>,</w:t>
      </w:r>
      <w:r w:rsidRPr="00A10E1F">
        <w:rPr>
          <w:rFonts w:asciiTheme="minorBidi" w:hAnsiTheme="minorBidi"/>
          <w:i/>
          <w:iCs/>
        </w:rPr>
        <w:t xml:space="preserve"> Hilkhot Avadim</w:t>
      </w:r>
      <w:r w:rsidRPr="00A10E1F">
        <w:rPr>
          <w:rFonts w:asciiTheme="minorBidi" w:hAnsiTheme="minorBidi"/>
        </w:rPr>
        <w:t xml:space="preserve"> 9:5.</w:t>
      </w:r>
    </w:p>
  </w:footnote>
  <w:footnote w:id="5">
    <w:p w14:paraId="2646B08C" w14:textId="77777777" w:rsidR="00CB2490" w:rsidRPr="00A10E1F" w:rsidRDefault="00CB2490" w:rsidP="00A52F38">
      <w:pPr>
        <w:pStyle w:val="FootnoteText"/>
        <w:jc w:val="both"/>
        <w:rPr>
          <w:rFonts w:asciiTheme="minorBidi" w:hAnsiTheme="minorBidi"/>
        </w:rPr>
      </w:pPr>
      <w:r w:rsidRPr="00A10E1F">
        <w:rPr>
          <w:rStyle w:val="FootnoteReference"/>
          <w:rFonts w:asciiTheme="minorBidi" w:hAnsiTheme="minorBidi"/>
        </w:rPr>
        <w:footnoteRef/>
      </w:r>
      <w:r w:rsidRPr="00A10E1F">
        <w:rPr>
          <w:rFonts w:asciiTheme="minorBidi" w:hAnsiTheme="minorBidi"/>
        </w:rPr>
        <w:t xml:space="preserve"> A different formulation might suggest that a Canaanite slave is not absorbed into the nation as a whole, but only into the home of his master.  Either way, the second approach must also presume that Canaanite slaves are not mere property of their owners (see </w:t>
      </w:r>
      <w:r w:rsidRPr="00A10E1F">
        <w:rPr>
          <w:rFonts w:asciiTheme="minorBidi" w:hAnsiTheme="minorBidi"/>
          <w:i/>
          <w:iCs/>
        </w:rPr>
        <w:t>Yevamot</w:t>
      </w:r>
      <w:r w:rsidRPr="00A10E1F">
        <w:rPr>
          <w:rFonts w:asciiTheme="minorBidi" w:hAnsiTheme="minorBidi"/>
        </w:rPr>
        <w:t xml:space="preserve"> 66a), but also participate in the social unit of the broader household.  The requirement to circumcise slaves (</w:t>
      </w:r>
      <w:r w:rsidRPr="00A10E1F">
        <w:rPr>
          <w:rFonts w:asciiTheme="minorBidi" w:hAnsiTheme="minorBidi"/>
          <w:i/>
          <w:iCs/>
        </w:rPr>
        <w:t>Bereishit</w:t>
      </w:r>
      <w:r w:rsidRPr="00A10E1F">
        <w:rPr>
          <w:rFonts w:asciiTheme="minorBidi" w:hAnsiTheme="minorBidi"/>
        </w:rPr>
        <w:t xml:space="preserve"> 17:12-13), as well as the inability to offer the Pesach sacrifice until one has done so (</w:t>
      </w:r>
      <w:r w:rsidRPr="00A10E1F">
        <w:rPr>
          <w:rFonts w:asciiTheme="minorBidi" w:hAnsiTheme="minorBidi"/>
          <w:i/>
          <w:iCs/>
        </w:rPr>
        <w:t>Shemot</w:t>
      </w:r>
      <w:r w:rsidRPr="00A10E1F">
        <w:rPr>
          <w:rFonts w:asciiTheme="minorBidi" w:hAnsiTheme="minorBidi"/>
        </w:rPr>
        <w:t xml:space="preserve"> 12:44; see </w:t>
      </w:r>
      <w:r w:rsidRPr="00A10E1F">
        <w:rPr>
          <w:rFonts w:asciiTheme="minorBidi" w:hAnsiTheme="minorBidi"/>
          <w:i/>
          <w:iCs/>
        </w:rPr>
        <w:t>Rambam Hilkhot Korban</w:t>
      </w:r>
      <w:r w:rsidRPr="00A10E1F">
        <w:rPr>
          <w:rFonts w:asciiTheme="minorBidi" w:hAnsiTheme="minorBidi"/>
        </w:rPr>
        <w:t xml:space="preserve"> </w:t>
      </w:r>
      <w:r w:rsidRPr="00131A52">
        <w:rPr>
          <w:rFonts w:asciiTheme="minorBidi" w:hAnsiTheme="minorBidi"/>
          <w:i/>
          <w:iCs/>
        </w:rPr>
        <w:t>Pesach</w:t>
      </w:r>
      <w:r w:rsidRPr="00A10E1F">
        <w:rPr>
          <w:rFonts w:asciiTheme="minorBidi" w:hAnsiTheme="minorBidi"/>
        </w:rPr>
        <w:t xml:space="preserve"> 5:5), might be relevant to this point.</w:t>
      </w:r>
    </w:p>
  </w:footnote>
  <w:footnote w:id="6">
    <w:p w14:paraId="00EFBC50" w14:textId="77777777" w:rsidR="00CB2490" w:rsidRPr="00A10E1F" w:rsidRDefault="00CB2490" w:rsidP="00A52F38">
      <w:pPr>
        <w:pStyle w:val="FootnoteText"/>
        <w:jc w:val="both"/>
        <w:rPr>
          <w:rFonts w:asciiTheme="minorBidi" w:hAnsiTheme="minorBidi"/>
        </w:rPr>
      </w:pPr>
    </w:p>
    <w:p w14:paraId="0817E730" w14:textId="04D9E494" w:rsidR="00CB2490" w:rsidRPr="00A10E1F" w:rsidRDefault="00CB2490" w:rsidP="00A52F38">
      <w:pPr>
        <w:pStyle w:val="FootnoteText"/>
        <w:jc w:val="both"/>
        <w:rPr>
          <w:rFonts w:asciiTheme="minorBidi" w:hAnsiTheme="minorBidi"/>
        </w:rPr>
      </w:pPr>
      <w:r w:rsidRPr="00A10E1F">
        <w:rPr>
          <w:rStyle w:val="FootnoteReference"/>
          <w:rFonts w:asciiTheme="minorBidi" w:hAnsiTheme="minorBidi"/>
        </w:rPr>
        <w:footnoteRef/>
      </w:r>
      <w:r w:rsidRPr="00A10E1F">
        <w:rPr>
          <w:rFonts w:asciiTheme="minorBidi" w:hAnsiTheme="minorBidi"/>
        </w:rPr>
        <w:t xml:space="preserve"> I heard this interpretation of the Rambam from </w:t>
      </w:r>
      <w:r w:rsidRPr="00A10E1F">
        <w:rPr>
          <w:rFonts w:asciiTheme="minorBidi" w:hAnsiTheme="minorBidi"/>
          <w:i/>
          <w:iCs/>
        </w:rPr>
        <w:t>mori ve-rabbi</w:t>
      </w:r>
      <w:r w:rsidRPr="00A10E1F">
        <w:rPr>
          <w:rFonts w:asciiTheme="minorBidi" w:hAnsiTheme="minorBidi"/>
        </w:rPr>
        <w:t xml:space="preserve"> R. Mosheh Lichtenstein.  He references it in an exchange with R. Chaim Iram in </w:t>
      </w:r>
      <w:r w:rsidRPr="00A10E1F">
        <w:rPr>
          <w:rFonts w:asciiTheme="minorBidi" w:hAnsiTheme="minorBidi"/>
          <w:i/>
          <w:iCs/>
        </w:rPr>
        <w:t>Daf Kesher</w:t>
      </w:r>
      <w:r w:rsidRPr="00A10E1F">
        <w:rPr>
          <w:rFonts w:asciiTheme="minorBidi" w:hAnsiTheme="minorBidi"/>
        </w:rPr>
        <w:t xml:space="preserve">, issue #1149 (6 </w:t>
      </w:r>
      <w:r w:rsidRPr="00A10E1F">
        <w:rPr>
          <w:rFonts w:asciiTheme="minorBidi" w:hAnsiTheme="minorBidi"/>
          <w:i/>
          <w:iCs/>
        </w:rPr>
        <w:t>Elul</w:t>
      </w:r>
      <w:r w:rsidRPr="00A10E1F">
        <w:rPr>
          <w:rFonts w:asciiTheme="minorBidi" w:hAnsiTheme="minorBidi"/>
        </w:rPr>
        <w:t xml:space="preserve"> 5768 [2008]), 8 (available at </w:t>
      </w:r>
      <w:r w:rsidR="008C782F" w:rsidRPr="008C782F">
        <w:rPr>
          <w:rFonts w:asciiTheme="minorBidi" w:hAnsiTheme="minorBidi"/>
        </w:rPr>
        <w:t>http://gush.net/dk//5768/1149maamar6.html</w:t>
      </w:r>
      <w:r w:rsidRPr="00A10E1F">
        <w:rPr>
          <w:rFonts w:asciiTheme="minorBidi" w:hAnsiTheme="minorBidi"/>
        </w:rPr>
        <w:t>).</w:t>
      </w:r>
    </w:p>
  </w:footnote>
  <w:footnote w:id="7">
    <w:p w14:paraId="180CD0AB" w14:textId="77777777" w:rsidR="00CB2490" w:rsidRPr="00A10E1F" w:rsidRDefault="00CB2490" w:rsidP="00A52F38">
      <w:pPr>
        <w:pStyle w:val="FootnoteText"/>
        <w:jc w:val="both"/>
        <w:rPr>
          <w:rFonts w:asciiTheme="minorBidi" w:hAnsiTheme="minorBidi"/>
        </w:rPr>
      </w:pPr>
      <w:r w:rsidRPr="00A10E1F">
        <w:rPr>
          <w:rStyle w:val="FootnoteReference"/>
          <w:rFonts w:asciiTheme="minorBidi" w:hAnsiTheme="minorBidi"/>
        </w:rPr>
        <w:footnoteRef/>
      </w:r>
      <w:r w:rsidRPr="00A10E1F">
        <w:rPr>
          <w:rFonts w:asciiTheme="minorBidi" w:hAnsiTheme="minorBidi"/>
        </w:rPr>
        <w:t xml:space="preserve"> According to R. Chayyim Soloveitchik (</w:t>
      </w:r>
      <w:r w:rsidRPr="00A10E1F">
        <w:rPr>
          <w:rFonts w:asciiTheme="minorBidi" w:hAnsiTheme="minorBidi"/>
          <w:i/>
          <w:iCs/>
        </w:rPr>
        <w:t>Chiddushei Rabbe</w:t>
      </w:r>
      <w:r>
        <w:rPr>
          <w:rFonts w:asciiTheme="minorBidi" w:hAnsiTheme="minorBidi"/>
          <w:i/>
          <w:iCs/>
        </w:rPr>
        <w:t>i</w:t>
      </w:r>
      <w:r w:rsidRPr="00A10E1F">
        <w:rPr>
          <w:rFonts w:asciiTheme="minorBidi" w:hAnsiTheme="minorBidi"/>
          <w:i/>
          <w:iCs/>
        </w:rPr>
        <w:t>nu Chayyim Ha-Levi al Ha-Rambam</w:t>
      </w:r>
      <w:r w:rsidRPr="00A10E1F">
        <w:rPr>
          <w:rFonts w:asciiTheme="minorBidi" w:hAnsiTheme="minorBidi"/>
        </w:rPr>
        <w:t>,</w:t>
      </w:r>
      <w:r w:rsidRPr="00A10E1F">
        <w:rPr>
          <w:rFonts w:asciiTheme="minorBidi" w:hAnsiTheme="minorBidi"/>
          <w:i/>
          <w:iCs/>
        </w:rPr>
        <w:t xml:space="preserve"> Issurei Bi’a</w:t>
      </w:r>
      <w:r w:rsidRPr="00A10E1F">
        <w:rPr>
          <w:rFonts w:asciiTheme="minorBidi" w:hAnsiTheme="minorBidi"/>
        </w:rPr>
        <w:t xml:space="preserve"> 13:12), a slave ought to be able to establish marital ties with a Jewish woman, but his enslaved status prevents this.  Thus</w:t>
      </w:r>
      <w:r>
        <w:rPr>
          <w:rFonts w:asciiTheme="minorBidi" w:hAnsiTheme="minorBidi"/>
        </w:rPr>
        <w:t>,</w:t>
      </w:r>
      <w:r w:rsidRPr="00A10E1F">
        <w:rPr>
          <w:rFonts w:asciiTheme="minorBidi" w:hAnsiTheme="minorBidi"/>
        </w:rPr>
        <w:t xml:space="preserve"> a slave who has been freed by his master but who has not yet immersed a second time could betroth a woman.  </w:t>
      </w:r>
    </w:p>
  </w:footnote>
  <w:footnote w:id="8">
    <w:p w14:paraId="3EADDFE3" w14:textId="77777777" w:rsidR="00CB2490" w:rsidRPr="00A10E1F" w:rsidRDefault="00CB2490" w:rsidP="00A52F38">
      <w:pPr>
        <w:pStyle w:val="FootnoteText"/>
        <w:jc w:val="both"/>
        <w:rPr>
          <w:rFonts w:asciiTheme="minorBidi" w:hAnsiTheme="minorBidi"/>
        </w:rPr>
      </w:pPr>
      <w:r w:rsidRPr="00A10E1F">
        <w:rPr>
          <w:rStyle w:val="FootnoteReference"/>
          <w:rFonts w:asciiTheme="minorBidi" w:hAnsiTheme="minorBidi"/>
        </w:rPr>
        <w:footnoteRef/>
      </w:r>
      <w:r w:rsidRPr="00A10E1F">
        <w:rPr>
          <w:rFonts w:asciiTheme="minorBidi" w:hAnsiTheme="minorBidi"/>
        </w:rPr>
        <w:t xml:space="preserve"> See, for instance, Ritva </w:t>
      </w:r>
      <w:r w:rsidRPr="00A10E1F">
        <w:rPr>
          <w:rFonts w:asciiTheme="minorBidi" w:hAnsiTheme="minorBidi"/>
          <w:i/>
          <w:iCs/>
        </w:rPr>
        <w:t>Yevamot</w:t>
      </w:r>
      <w:r w:rsidRPr="00A10E1F">
        <w:rPr>
          <w:rFonts w:asciiTheme="minorBidi" w:hAnsiTheme="minorBidi"/>
        </w:rPr>
        <w:t xml:space="preserve"> 47b.</w:t>
      </w:r>
    </w:p>
  </w:footnote>
  <w:footnote w:id="9">
    <w:p w14:paraId="2F72ECA8" w14:textId="77777777" w:rsidR="00CB2490" w:rsidRPr="00A10E1F" w:rsidRDefault="00CB2490" w:rsidP="00A52F38">
      <w:pPr>
        <w:pStyle w:val="FootnoteText"/>
        <w:jc w:val="both"/>
        <w:rPr>
          <w:rFonts w:asciiTheme="minorBidi" w:hAnsiTheme="minorBidi"/>
        </w:rPr>
      </w:pPr>
      <w:r w:rsidRPr="00A10E1F">
        <w:rPr>
          <w:rStyle w:val="FootnoteReference"/>
          <w:rFonts w:asciiTheme="minorBidi" w:hAnsiTheme="minorBidi"/>
        </w:rPr>
        <w:footnoteRef/>
      </w:r>
      <w:r w:rsidRPr="00A10E1F">
        <w:rPr>
          <w:rFonts w:asciiTheme="minorBidi" w:hAnsiTheme="minorBidi"/>
        </w:rPr>
        <w:t xml:space="preserve"> However, see R. Joseph B. Soloveitchik </w:t>
      </w:r>
      <w:r>
        <w:rPr>
          <w:rFonts w:asciiTheme="minorBidi" w:hAnsiTheme="minorBidi"/>
        </w:rPr>
        <w:t>(</w:t>
      </w:r>
      <w:r w:rsidRPr="00A10E1F">
        <w:rPr>
          <w:rFonts w:asciiTheme="minorBidi" w:hAnsiTheme="minorBidi"/>
          <w:i/>
          <w:iCs/>
        </w:rPr>
        <w:t>Kol Dodi Dofek: Listen—My Beloved Knocks</w:t>
      </w:r>
      <w:r w:rsidRPr="00A10E1F">
        <w:rPr>
          <w:rFonts w:asciiTheme="minorBidi" w:hAnsiTheme="minorBidi"/>
        </w:rPr>
        <w:t>, trans. David Z. Gordon</w:t>
      </w:r>
      <w:r w:rsidRPr="00A10E1F">
        <w:rPr>
          <w:rFonts w:asciiTheme="minorBidi" w:hAnsiTheme="minorBidi"/>
          <w:noProof/>
        </w:rPr>
        <w:t xml:space="preserve">, </w:t>
      </w:r>
      <w:r w:rsidRPr="00A10E1F">
        <w:rPr>
          <w:rFonts w:asciiTheme="minorBidi" w:hAnsiTheme="minorBidi"/>
        </w:rPr>
        <w:t>101-102n</w:t>
      </w:r>
      <w:r>
        <w:rPr>
          <w:rFonts w:asciiTheme="minorBidi" w:hAnsiTheme="minorBidi"/>
        </w:rPr>
        <w:t>),</w:t>
      </w:r>
      <w:r w:rsidRPr="00A10E1F">
        <w:rPr>
          <w:rFonts w:asciiTheme="minorBidi" w:hAnsiTheme="minorBidi"/>
        </w:rPr>
        <w:t xml:space="preserve"> who relate</w:t>
      </w:r>
      <w:r>
        <w:rPr>
          <w:rFonts w:asciiTheme="minorBidi" w:hAnsiTheme="minorBidi"/>
        </w:rPr>
        <w:t>s</w:t>
      </w:r>
      <w:r w:rsidRPr="00A10E1F">
        <w:rPr>
          <w:rFonts w:asciiTheme="minorBidi" w:hAnsiTheme="minorBidi"/>
        </w:rPr>
        <w:t xml:space="preserve"> the slave’s second immersion to </w:t>
      </w:r>
      <w:r>
        <w:rPr>
          <w:rFonts w:asciiTheme="minorBidi" w:hAnsiTheme="minorBidi"/>
        </w:rPr>
        <w:t>the completion of his o</w:t>
      </w:r>
      <w:r w:rsidRPr="00A10E1F">
        <w:rPr>
          <w:rFonts w:asciiTheme="minorBidi" w:hAnsiTheme="minorBidi"/>
        </w:rPr>
        <w:t xml:space="preserve">bligation in </w:t>
      </w:r>
      <w:r w:rsidRPr="00A10E1F">
        <w:rPr>
          <w:rFonts w:asciiTheme="minorBidi" w:hAnsiTheme="minorBidi"/>
          <w:i/>
          <w:iCs/>
        </w:rPr>
        <w:t>mitzvot</w:t>
      </w:r>
      <w:r w:rsidRPr="00A10E1F">
        <w:rPr>
          <w:rFonts w:asciiTheme="minorBidi" w:hAnsiTheme="minorBidi"/>
        </w:rPr>
        <w:t xml:space="preserve">.  Also see </w:t>
      </w:r>
      <w:r w:rsidRPr="00A10E1F">
        <w:rPr>
          <w:rFonts w:asciiTheme="minorBidi" w:hAnsiTheme="minorBidi"/>
          <w:i/>
          <w:iCs/>
        </w:rPr>
        <w:t>Chiddushei Rabbe</w:t>
      </w:r>
      <w:r>
        <w:rPr>
          <w:rFonts w:asciiTheme="minorBidi" w:hAnsiTheme="minorBidi"/>
          <w:i/>
          <w:iCs/>
        </w:rPr>
        <w:t>i</w:t>
      </w:r>
      <w:r w:rsidRPr="00A10E1F">
        <w:rPr>
          <w:rFonts w:asciiTheme="minorBidi" w:hAnsiTheme="minorBidi"/>
          <w:i/>
          <w:iCs/>
        </w:rPr>
        <w:t>nu Chayyim Ha-Levi al Ha-Rambam</w:t>
      </w:r>
      <w:r w:rsidRPr="00A10E1F">
        <w:rPr>
          <w:rFonts w:asciiTheme="minorBidi" w:hAnsiTheme="minorBidi"/>
        </w:rPr>
        <w:t>,</w:t>
      </w:r>
      <w:r w:rsidRPr="00A10E1F">
        <w:rPr>
          <w:rFonts w:asciiTheme="minorBidi" w:hAnsiTheme="minorBidi"/>
          <w:i/>
          <w:iCs/>
        </w:rPr>
        <w:t xml:space="preserve"> Issurei Bi’a</w:t>
      </w:r>
      <w:r w:rsidRPr="00A10E1F">
        <w:rPr>
          <w:rFonts w:asciiTheme="minorBidi" w:hAnsiTheme="minorBidi"/>
        </w:rPr>
        <w:t xml:space="preserve"> 13:12 and </w:t>
      </w:r>
      <w:r w:rsidRPr="00A10E1F">
        <w:rPr>
          <w:rFonts w:asciiTheme="minorBidi" w:hAnsiTheme="minorBidi"/>
          <w:i/>
          <w:iCs/>
        </w:rPr>
        <w:t>Reshimot Shi</w:t>
      </w:r>
      <w:r>
        <w:rPr>
          <w:rFonts w:asciiTheme="minorBidi" w:hAnsiTheme="minorBidi"/>
          <w:i/>
          <w:iCs/>
        </w:rPr>
        <w:t>’</w:t>
      </w:r>
      <w:r w:rsidRPr="00A10E1F">
        <w:rPr>
          <w:rFonts w:asciiTheme="minorBidi" w:hAnsiTheme="minorBidi"/>
          <w:i/>
          <w:iCs/>
        </w:rPr>
        <w:t>urei Maran Ha-Grid Ha-Levi</w:t>
      </w:r>
      <w:r w:rsidRPr="00A10E1F">
        <w:rPr>
          <w:rFonts w:asciiTheme="minorBidi" w:hAnsiTheme="minorBidi"/>
        </w:rPr>
        <w:t xml:space="preserve">, </w:t>
      </w:r>
      <w:r w:rsidRPr="00A10E1F">
        <w:rPr>
          <w:rFonts w:asciiTheme="minorBidi" w:hAnsiTheme="minorBidi"/>
          <w:i/>
          <w:iCs/>
        </w:rPr>
        <w:t>Yevamot</w:t>
      </w:r>
      <w:r w:rsidRPr="00A10E1F">
        <w:rPr>
          <w:rFonts w:asciiTheme="minorBidi" w:hAnsiTheme="minorBidi"/>
        </w:rPr>
        <w:t>, 518-521.</w:t>
      </w:r>
    </w:p>
  </w:footnote>
  <w:footnote w:id="10">
    <w:p w14:paraId="66EDBB73" w14:textId="77777777" w:rsidR="00CB2490" w:rsidRPr="00A10E1F" w:rsidRDefault="00CB2490" w:rsidP="00A52F38">
      <w:pPr>
        <w:pStyle w:val="FootnoteText"/>
        <w:jc w:val="both"/>
        <w:rPr>
          <w:rFonts w:asciiTheme="minorBidi" w:hAnsiTheme="minorBidi"/>
          <w:i/>
          <w:iCs/>
        </w:rPr>
      </w:pPr>
      <w:r w:rsidRPr="00A10E1F">
        <w:rPr>
          <w:rStyle w:val="FootnoteReference"/>
          <w:rFonts w:asciiTheme="minorBidi" w:hAnsiTheme="minorBidi"/>
        </w:rPr>
        <w:footnoteRef/>
      </w:r>
      <w:r w:rsidRPr="00A10E1F">
        <w:rPr>
          <w:rFonts w:asciiTheme="minorBidi" w:hAnsiTheme="minorBidi"/>
        </w:rPr>
        <w:t xml:space="preserve"> Quoted by his son R. Moshe Soloveichik in </w:t>
      </w:r>
      <w:r w:rsidRPr="00A10E1F">
        <w:rPr>
          <w:rFonts w:asciiTheme="minorBidi" w:hAnsiTheme="minorBidi"/>
          <w:i/>
          <w:iCs/>
        </w:rPr>
        <w:t>Chiddushei Ha-Gram Ha-Lev</w:t>
      </w:r>
      <w:r>
        <w:rPr>
          <w:rFonts w:asciiTheme="minorBidi" w:hAnsiTheme="minorBidi"/>
          <w:i/>
          <w:iCs/>
        </w:rPr>
        <w:t>i, H</w:t>
      </w:r>
      <w:r w:rsidRPr="00A10E1F">
        <w:rPr>
          <w:rFonts w:asciiTheme="minorBidi" w:hAnsiTheme="minorBidi"/>
          <w:i/>
          <w:iCs/>
        </w:rPr>
        <w:t>ilkhot Avadim</w:t>
      </w:r>
      <w:r w:rsidRPr="00A10E1F">
        <w:rPr>
          <w:rFonts w:asciiTheme="minorBidi" w:hAnsiTheme="minorBidi"/>
        </w:rPr>
        <w:t xml:space="preserve"> 9:5.</w:t>
      </w:r>
    </w:p>
  </w:footnote>
  <w:footnote w:id="11">
    <w:p w14:paraId="493D237D" w14:textId="77777777" w:rsidR="00CB2490" w:rsidRPr="00A10E1F" w:rsidRDefault="00CB2490" w:rsidP="00A52F38">
      <w:pPr>
        <w:pStyle w:val="FootnoteText"/>
        <w:jc w:val="both"/>
        <w:rPr>
          <w:rFonts w:asciiTheme="minorBidi" w:hAnsiTheme="minorBidi"/>
        </w:rPr>
      </w:pPr>
      <w:r w:rsidRPr="00A10E1F">
        <w:rPr>
          <w:rStyle w:val="FootnoteReference"/>
          <w:rFonts w:asciiTheme="minorBidi" w:hAnsiTheme="minorBidi"/>
        </w:rPr>
        <w:footnoteRef/>
      </w:r>
      <w:r w:rsidRPr="00A10E1F">
        <w:rPr>
          <w:rFonts w:asciiTheme="minorBidi" w:hAnsiTheme="minorBidi"/>
        </w:rPr>
        <w:t xml:space="preserve"> Contrast with </w:t>
      </w:r>
      <w:r w:rsidRPr="00A10E1F">
        <w:rPr>
          <w:rFonts w:asciiTheme="minorBidi" w:hAnsiTheme="minorBidi"/>
          <w:i/>
          <w:iCs/>
        </w:rPr>
        <w:t>Kessef Mishneh</w:t>
      </w:r>
      <w:r w:rsidRPr="00A10E1F">
        <w:rPr>
          <w:rFonts w:asciiTheme="minorBidi" w:hAnsiTheme="minorBidi"/>
        </w:rPr>
        <w:t>.</w:t>
      </w:r>
    </w:p>
  </w:footnote>
  <w:footnote w:id="12">
    <w:p w14:paraId="49873DCA" w14:textId="77777777" w:rsidR="00CB2490" w:rsidRPr="00A10E1F" w:rsidRDefault="00CB2490" w:rsidP="00A52F38">
      <w:pPr>
        <w:pStyle w:val="FootnoteText"/>
        <w:jc w:val="both"/>
        <w:rPr>
          <w:rFonts w:asciiTheme="minorBidi" w:hAnsiTheme="minorBidi"/>
        </w:rPr>
      </w:pPr>
      <w:r w:rsidRPr="00A10E1F">
        <w:rPr>
          <w:rStyle w:val="FootnoteReference"/>
          <w:rFonts w:asciiTheme="minorBidi" w:hAnsiTheme="minorBidi"/>
        </w:rPr>
        <w:footnoteRef/>
      </w:r>
      <w:r w:rsidRPr="00A10E1F">
        <w:rPr>
          <w:rFonts w:asciiTheme="minorBidi" w:hAnsiTheme="minorBidi"/>
        </w:rPr>
        <w:t xml:space="preserve"> Thus the </w:t>
      </w:r>
      <w:r w:rsidRPr="00A10E1F">
        <w:rPr>
          <w:rFonts w:asciiTheme="minorBidi" w:hAnsiTheme="minorBidi"/>
          <w:i/>
          <w:iCs/>
        </w:rPr>
        <w:t>beraita</w:t>
      </w:r>
      <w:r w:rsidRPr="00A10E1F">
        <w:rPr>
          <w:rFonts w:asciiTheme="minorBidi" w:hAnsiTheme="minorBidi"/>
        </w:rPr>
        <w:t xml:space="preserve"> in </w:t>
      </w:r>
      <w:r w:rsidRPr="00A10E1F">
        <w:rPr>
          <w:rFonts w:asciiTheme="minorBidi" w:hAnsiTheme="minorBidi"/>
          <w:i/>
          <w:iCs/>
        </w:rPr>
        <w:t>Yevamot</w:t>
      </w:r>
      <w:r w:rsidRPr="00A10E1F">
        <w:rPr>
          <w:rFonts w:asciiTheme="minorBidi" w:hAnsiTheme="minorBidi"/>
        </w:rPr>
        <w:t xml:space="preserve"> 48a plainly states, “A convert and a slave purchased from a gentile alike,” who have no such prior experience with Jewish practice, “must accept [the </w:t>
      </w:r>
      <w:r w:rsidRPr="00A10E1F">
        <w:rPr>
          <w:rFonts w:asciiTheme="minorBidi" w:hAnsiTheme="minorBidi"/>
          <w:i/>
        </w:rPr>
        <w:t>mitzvot</w:t>
      </w:r>
      <w:r w:rsidRPr="00A10E1F">
        <w:rPr>
          <w:rFonts w:asciiTheme="minorBidi" w:hAnsiTheme="minorBidi"/>
        </w:rPr>
        <w:t>].”</w:t>
      </w:r>
    </w:p>
  </w:footnote>
  <w:footnote w:id="13">
    <w:p w14:paraId="645A3DE1" w14:textId="77777777" w:rsidR="00CB2490" w:rsidRPr="00A10E1F" w:rsidRDefault="00CB2490" w:rsidP="00A52F38">
      <w:pPr>
        <w:pStyle w:val="FootnoteText"/>
        <w:jc w:val="both"/>
        <w:rPr>
          <w:rFonts w:asciiTheme="minorBidi" w:hAnsiTheme="minorBidi"/>
        </w:rPr>
      </w:pPr>
      <w:r w:rsidRPr="00A10E1F">
        <w:rPr>
          <w:rStyle w:val="FootnoteReference"/>
          <w:rFonts w:asciiTheme="minorBidi" w:hAnsiTheme="minorBidi"/>
        </w:rPr>
        <w:footnoteRef/>
      </w:r>
      <w:r w:rsidRPr="00A10E1F">
        <w:rPr>
          <w:rFonts w:asciiTheme="minorBidi" w:hAnsiTheme="minorBidi"/>
        </w:rPr>
        <w:t xml:space="preserve"> The Rambam also mentions acceptance of </w:t>
      </w:r>
      <w:r w:rsidRPr="00A10E1F">
        <w:rPr>
          <w:rFonts w:asciiTheme="minorBidi" w:hAnsiTheme="minorBidi"/>
          <w:i/>
          <w:iCs/>
        </w:rPr>
        <w:t xml:space="preserve">mitzvot </w:t>
      </w:r>
      <w:r w:rsidRPr="00A10E1F">
        <w:rPr>
          <w:rFonts w:asciiTheme="minorBidi" w:hAnsiTheme="minorBidi"/>
        </w:rPr>
        <w:t xml:space="preserve">in </w:t>
      </w:r>
      <w:r w:rsidRPr="00A10E1F">
        <w:rPr>
          <w:rFonts w:asciiTheme="minorBidi" w:hAnsiTheme="minorBidi"/>
          <w:i/>
          <w:iCs/>
        </w:rPr>
        <w:t>Hilkhot Issurei Bi’a</w:t>
      </w:r>
      <w:r w:rsidRPr="00A10E1F">
        <w:rPr>
          <w:rFonts w:asciiTheme="minorBidi" w:hAnsiTheme="minorBidi"/>
        </w:rPr>
        <w:t xml:space="preserve"> 12:17, 13:12, 14:8 and </w:t>
      </w:r>
      <w:r w:rsidRPr="00A10E1F">
        <w:rPr>
          <w:rFonts w:asciiTheme="minorBidi" w:hAnsiTheme="minorBidi"/>
          <w:i/>
          <w:iCs/>
        </w:rPr>
        <w:t>Hilkhot Melakhim</w:t>
      </w:r>
      <w:r w:rsidRPr="00A10E1F">
        <w:rPr>
          <w:rFonts w:asciiTheme="minorBidi" w:hAnsiTheme="minorBidi"/>
        </w:rPr>
        <w:t xml:space="preserve"> 8:10, 10:9.</w:t>
      </w:r>
    </w:p>
  </w:footnote>
  <w:footnote w:id="14">
    <w:p w14:paraId="7504D639" w14:textId="77777777" w:rsidR="00CB2490" w:rsidRPr="00A10E1F" w:rsidRDefault="00CB2490" w:rsidP="00A52F38">
      <w:pPr>
        <w:pStyle w:val="FootnoteText"/>
        <w:jc w:val="both"/>
        <w:rPr>
          <w:rFonts w:asciiTheme="minorBidi" w:hAnsiTheme="minorBidi"/>
        </w:rPr>
      </w:pPr>
      <w:r w:rsidRPr="00A10E1F">
        <w:rPr>
          <w:rStyle w:val="FootnoteReference"/>
          <w:rFonts w:asciiTheme="minorBidi" w:hAnsiTheme="minorBidi"/>
        </w:rPr>
        <w:footnoteRef/>
      </w:r>
      <w:r w:rsidRPr="00A10E1F">
        <w:rPr>
          <w:rFonts w:asciiTheme="minorBidi" w:hAnsiTheme="minorBidi"/>
        </w:rPr>
        <w:t xml:space="preserve"> Author of </w:t>
      </w:r>
      <w:r w:rsidRPr="00A10E1F">
        <w:rPr>
          <w:rFonts w:asciiTheme="minorBidi" w:hAnsiTheme="minorBidi"/>
          <w:i/>
          <w:iCs/>
        </w:rPr>
        <w:t>Sefer Ha-ittim</w:t>
      </w:r>
      <w:r w:rsidRPr="00A10E1F">
        <w:rPr>
          <w:rFonts w:asciiTheme="minorBidi" w:hAnsiTheme="minorBidi"/>
        </w:rPr>
        <w:t>.</w:t>
      </w:r>
    </w:p>
  </w:footnote>
  <w:footnote w:id="15">
    <w:p w14:paraId="559B41B7" w14:textId="466A4598" w:rsidR="00CB2490" w:rsidRPr="00A10E1F" w:rsidRDefault="00CB2490" w:rsidP="00A52F38">
      <w:pPr>
        <w:pStyle w:val="FootnoteText"/>
        <w:jc w:val="both"/>
        <w:rPr>
          <w:rFonts w:asciiTheme="minorBidi" w:hAnsiTheme="minorBidi"/>
        </w:rPr>
      </w:pPr>
      <w:r w:rsidRPr="00A10E1F">
        <w:rPr>
          <w:rStyle w:val="FootnoteReference"/>
          <w:rFonts w:asciiTheme="minorBidi" w:hAnsiTheme="minorBidi"/>
        </w:rPr>
        <w:footnoteRef/>
      </w:r>
      <w:r w:rsidRPr="00A10E1F">
        <w:rPr>
          <w:rFonts w:asciiTheme="minorBidi" w:hAnsiTheme="minorBidi"/>
        </w:rPr>
        <w:t xml:space="preserve"> </w:t>
      </w:r>
      <w:r>
        <w:rPr>
          <w:rFonts w:asciiTheme="minorBidi" w:hAnsiTheme="minorBidi"/>
        </w:rPr>
        <w:t xml:space="preserve">See </w:t>
      </w:r>
      <w:r w:rsidRPr="00A10E1F">
        <w:rPr>
          <w:rFonts w:asciiTheme="minorBidi" w:hAnsiTheme="minorBidi"/>
        </w:rPr>
        <w:t xml:space="preserve">Gaonic Responsa </w:t>
      </w:r>
      <w:r w:rsidRPr="00A10E1F">
        <w:rPr>
          <w:rFonts w:asciiTheme="minorBidi" w:hAnsiTheme="minorBidi"/>
          <w:i/>
          <w:iCs/>
        </w:rPr>
        <w:t>Sha’arei Tzedek</w:t>
      </w:r>
      <w:r w:rsidRPr="00A10E1F">
        <w:rPr>
          <w:rFonts w:asciiTheme="minorBidi" w:hAnsiTheme="minorBidi"/>
        </w:rPr>
        <w:t xml:space="preserve"> 3:6:3</w:t>
      </w:r>
      <w:r>
        <w:rPr>
          <w:rFonts w:asciiTheme="minorBidi" w:hAnsiTheme="minorBidi"/>
        </w:rPr>
        <w:t>,</w:t>
      </w:r>
      <w:r w:rsidRPr="00A10E1F">
        <w:rPr>
          <w:rFonts w:asciiTheme="minorBidi" w:hAnsiTheme="minorBidi"/>
        </w:rPr>
        <w:t xml:space="preserve"> quoted in </w:t>
      </w:r>
      <w:r w:rsidRPr="00A10E1F">
        <w:rPr>
          <w:rFonts w:asciiTheme="minorBidi" w:hAnsiTheme="minorBidi"/>
          <w:i/>
          <w:iCs/>
        </w:rPr>
        <w:t>Tur Yoreh Dei’a</w:t>
      </w:r>
      <w:r w:rsidRPr="00A10E1F">
        <w:rPr>
          <w:rFonts w:asciiTheme="minorBidi" w:hAnsiTheme="minorBidi"/>
        </w:rPr>
        <w:t xml:space="preserve"> 267.  Regarding a Jewish apostate, see </w:t>
      </w:r>
      <w:r>
        <w:rPr>
          <w:rFonts w:asciiTheme="minorBidi" w:hAnsiTheme="minorBidi"/>
        </w:rPr>
        <w:t xml:space="preserve">upcoming </w:t>
      </w:r>
      <w:r w:rsidRPr="00A10E1F">
        <w:rPr>
          <w:rFonts w:asciiTheme="minorBidi" w:hAnsiTheme="minorBidi"/>
        </w:rPr>
        <w:t>shiur #14.</w:t>
      </w:r>
      <w:r w:rsidR="00790DED">
        <w:rPr>
          <w:rFonts w:asciiTheme="minorBidi" w:hAnsi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581"/>
    <w:multiLevelType w:val="hybridMultilevel"/>
    <w:tmpl w:val="AA0E5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66E6D"/>
    <w:multiLevelType w:val="hybridMultilevel"/>
    <w:tmpl w:val="530A066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79C82F62"/>
    <w:multiLevelType w:val="hybridMultilevel"/>
    <w:tmpl w:val="F6304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3006032">
    <w:abstractNumId w:val="0"/>
  </w:num>
  <w:num w:numId="2" w16cid:durableId="610743057">
    <w:abstractNumId w:val="2"/>
  </w:num>
  <w:num w:numId="3" w16cid:durableId="412942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166"/>
    <w:rsid w:val="000574DD"/>
    <w:rsid w:val="00086A29"/>
    <w:rsid w:val="000C7CFA"/>
    <w:rsid w:val="000F2EDE"/>
    <w:rsid w:val="00131A52"/>
    <w:rsid w:val="00155228"/>
    <w:rsid w:val="001F0282"/>
    <w:rsid w:val="002022E6"/>
    <w:rsid w:val="0021475B"/>
    <w:rsid w:val="0027280D"/>
    <w:rsid w:val="002857E4"/>
    <w:rsid w:val="0029496C"/>
    <w:rsid w:val="002F7B91"/>
    <w:rsid w:val="003567C1"/>
    <w:rsid w:val="003668E0"/>
    <w:rsid w:val="00374498"/>
    <w:rsid w:val="00382243"/>
    <w:rsid w:val="00423692"/>
    <w:rsid w:val="0052101F"/>
    <w:rsid w:val="0052120B"/>
    <w:rsid w:val="005A7488"/>
    <w:rsid w:val="005D5A88"/>
    <w:rsid w:val="00602EB0"/>
    <w:rsid w:val="00616223"/>
    <w:rsid w:val="00634BE2"/>
    <w:rsid w:val="00646637"/>
    <w:rsid w:val="0064736D"/>
    <w:rsid w:val="00650DCA"/>
    <w:rsid w:val="0066766F"/>
    <w:rsid w:val="00694517"/>
    <w:rsid w:val="006D233D"/>
    <w:rsid w:val="006D2FF8"/>
    <w:rsid w:val="00710E50"/>
    <w:rsid w:val="00714B87"/>
    <w:rsid w:val="00745C1A"/>
    <w:rsid w:val="00790DED"/>
    <w:rsid w:val="00822044"/>
    <w:rsid w:val="00837DB6"/>
    <w:rsid w:val="00846171"/>
    <w:rsid w:val="00873C13"/>
    <w:rsid w:val="008864B8"/>
    <w:rsid w:val="008C782F"/>
    <w:rsid w:val="0099496C"/>
    <w:rsid w:val="009C6EB5"/>
    <w:rsid w:val="009D63A2"/>
    <w:rsid w:val="009E152B"/>
    <w:rsid w:val="00A10E1F"/>
    <w:rsid w:val="00A32B47"/>
    <w:rsid w:val="00A52F38"/>
    <w:rsid w:val="00AA64CF"/>
    <w:rsid w:val="00B3378D"/>
    <w:rsid w:val="00B6370B"/>
    <w:rsid w:val="00BD36E0"/>
    <w:rsid w:val="00BF1096"/>
    <w:rsid w:val="00C40D26"/>
    <w:rsid w:val="00C60F4D"/>
    <w:rsid w:val="00C93562"/>
    <w:rsid w:val="00CB2490"/>
    <w:rsid w:val="00CE3064"/>
    <w:rsid w:val="00CF4355"/>
    <w:rsid w:val="00D10166"/>
    <w:rsid w:val="00D23B34"/>
    <w:rsid w:val="00D366D9"/>
    <w:rsid w:val="00D518F7"/>
    <w:rsid w:val="00D60EB3"/>
    <w:rsid w:val="00D85A33"/>
    <w:rsid w:val="00E20CDC"/>
    <w:rsid w:val="00E31D4F"/>
    <w:rsid w:val="00E437C6"/>
    <w:rsid w:val="00E47009"/>
    <w:rsid w:val="00E57E45"/>
    <w:rsid w:val="00F076F1"/>
    <w:rsid w:val="00F91053"/>
    <w:rsid w:val="00FB65F3"/>
    <w:rsid w:val="00FB6B40"/>
    <w:rsid w:val="00FC59C0"/>
    <w:rsid w:val="00FD2512"/>
    <w:rsid w:val="00FF2B63"/>
    <w:rsid w:val="00FF4F11"/>
    <w:rsid w:val="00FF59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F0694"/>
  <w15:docId w15:val="{B2B73912-14C3-43BD-9E59-A171728A8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1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101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0166"/>
    <w:rPr>
      <w:sz w:val="20"/>
      <w:szCs w:val="20"/>
    </w:rPr>
  </w:style>
  <w:style w:type="character" w:styleId="FootnoteReference">
    <w:name w:val="footnote reference"/>
    <w:basedOn w:val="DefaultParagraphFont"/>
    <w:uiPriority w:val="99"/>
    <w:semiHidden/>
    <w:unhideWhenUsed/>
    <w:rsid w:val="00D10166"/>
    <w:rPr>
      <w:vertAlign w:val="superscript"/>
    </w:rPr>
  </w:style>
  <w:style w:type="paragraph" w:styleId="ListParagraph">
    <w:name w:val="List Paragraph"/>
    <w:basedOn w:val="Normal"/>
    <w:uiPriority w:val="34"/>
    <w:qFormat/>
    <w:rsid w:val="00D10166"/>
    <w:pPr>
      <w:ind w:left="720"/>
      <w:contextualSpacing/>
    </w:pPr>
  </w:style>
  <w:style w:type="character" w:styleId="Hyperlink">
    <w:name w:val="Hyperlink"/>
    <w:uiPriority w:val="99"/>
    <w:semiHidden/>
    <w:rsid w:val="0066766F"/>
    <w:rPr>
      <w:rFonts w:cs="Times New Roman"/>
      <w:color w:val="0000FF"/>
      <w:u w:val="single"/>
    </w:rPr>
  </w:style>
  <w:style w:type="paragraph" w:customStyle="1" w:styleId="CC">
    <w:name w:val="CC"/>
    <w:basedOn w:val="BodyText"/>
    <w:rsid w:val="00A10E1F"/>
    <w:pPr>
      <w:keepLines/>
      <w:widowControl w:val="0"/>
      <w:autoSpaceDE w:val="0"/>
      <w:autoSpaceDN w:val="0"/>
      <w:spacing w:after="160" w:line="240" w:lineRule="auto"/>
      <w:ind w:left="360" w:hanging="360"/>
    </w:pPr>
    <w:rPr>
      <w:rFonts w:ascii="CG Times" w:eastAsia="Times New Roman" w:hAnsi="CG Times" w:cs="Times New Roman"/>
      <w:b/>
      <w:sz w:val="20"/>
      <w:szCs w:val="20"/>
    </w:rPr>
  </w:style>
  <w:style w:type="paragraph" w:styleId="BodyText">
    <w:name w:val="Body Text"/>
    <w:basedOn w:val="Normal"/>
    <w:link w:val="BodyTextChar"/>
    <w:uiPriority w:val="99"/>
    <w:semiHidden/>
    <w:unhideWhenUsed/>
    <w:rsid w:val="00A10E1F"/>
    <w:pPr>
      <w:spacing w:after="120"/>
    </w:pPr>
  </w:style>
  <w:style w:type="character" w:customStyle="1" w:styleId="BodyTextChar">
    <w:name w:val="Body Text Char"/>
    <w:basedOn w:val="DefaultParagraphFont"/>
    <w:link w:val="BodyText"/>
    <w:uiPriority w:val="99"/>
    <w:semiHidden/>
    <w:rsid w:val="00A10E1F"/>
  </w:style>
  <w:style w:type="character" w:styleId="CommentReference">
    <w:name w:val="annotation reference"/>
    <w:basedOn w:val="DefaultParagraphFont"/>
    <w:uiPriority w:val="99"/>
    <w:semiHidden/>
    <w:unhideWhenUsed/>
    <w:rsid w:val="00D366D9"/>
    <w:rPr>
      <w:sz w:val="16"/>
      <w:szCs w:val="16"/>
    </w:rPr>
  </w:style>
  <w:style w:type="paragraph" w:styleId="CommentText">
    <w:name w:val="annotation text"/>
    <w:basedOn w:val="Normal"/>
    <w:link w:val="CommentTextChar"/>
    <w:uiPriority w:val="99"/>
    <w:semiHidden/>
    <w:unhideWhenUsed/>
    <w:rsid w:val="00D366D9"/>
    <w:pPr>
      <w:spacing w:line="240" w:lineRule="auto"/>
    </w:pPr>
    <w:rPr>
      <w:sz w:val="20"/>
      <w:szCs w:val="20"/>
    </w:rPr>
  </w:style>
  <w:style w:type="character" w:customStyle="1" w:styleId="CommentTextChar">
    <w:name w:val="Comment Text Char"/>
    <w:basedOn w:val="DefaultParagraphFont"/>
    <w:link w:val="CommentText"/>
    <w:uiPriority w:val="99"/>
    <w:semiHidden/>
    <w:rsid w:val="00D366D9"/>
    <w:rPr>
      <w:sz w:val="20"/>
      <w:szCs w:val="20"/>
    </w:rPr>
  </w:style>
  <w:style w:type="paragraph" w:styleId="CommentSubject">
    <w:name w:val="annotation subject"/>
    <w:basedOn w:val="CommentText"/>
    <w:next w:val="CommentText"/>
    <w:link w:val="CommentSubjectChar"/>
    <w:uiPriority w:val="99"/>
    <w:semiHidden/>
    <w:unhideWhenUsed/>
    <w:rsid w:val="00D366D9"/>
    <w:rPr>
      <w:b/>
      <w:bCs/>
    </w:rPr>
  </w:style>
  <w:style w:type="character" w:customStyle="1" w:styleId="CommentSubjectChar">
    <w:name w:val="Comment Subject Char"/>
    <w:basedOn w:val="CommentTextChar"/>
    <w:link w:val="CommentSubject"/>
    <w:uiPriority w:val="99"/>
    <w:semiHidden/>
    <w:rsid w:val="00D366D9"/>
    <w:rPr>
      <w:b/>
      <w:bCs/>
      <w:sz w:val="20"/>
      <w:szCs w:val="20"/>
    </w:rPr>
  </w:style>
  <w:style w:type="paragraph" w:styleId="Revision">
    <w:name w:val="Revision"/>
    <w:hidden/>
    <w:uiPriority w:val="99"/>
    <w:semiHidden/>
    <w:rsid w:val="00D366D9"/>
    <w:pPr>
      <w:spacing w:after="0" w:line="240" w:lineRule="auto"/>
    </w:pPr>
  </w:style>
  <w:style w:type="paragraph" w:styleId="BalloonText">
    <w:name w:val="Balloon Text"/>
    <w:basedOn w:val="Normal"/>
    <w:link w:val="BalloonTextChar"/>
    <w:uiPriority w:val="99"/>
    <w:semiHidden/>
    <w:unhideWhenUsed/>
    <w:rsid w:val="00D366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6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en/halakha/studies-halakha/philosophy-halakha/jewish-peoplehood-1-conversion-and-community-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udahlgoldber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296AF-D56F-47A9-AA94-C41A86926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2537</Words>
  <Characters>14463</Characters>
  <Application>Microsoft Office Word</Application>
  <DocSecurity>0</DocSecurity>
  <Lines>120</Lines>
  <Paragraphs>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Judah Goldberg</dc:creator>
  <cp:lastModifiedBy>אנדי ריפקין</cp:lastModifiedBy>
  <cp:revision>4</cp:revision>
  <dcterms:created xsi:type="dcterms:W3CDTF">2023-02-27T08:32:00Z</dcterms:created>
  <dcterms:modified xsi:type="dcterms:W3CDTF">2023-02-27T09:36:00Z</dcterms:modified>
</cp:coreProperties>
</file>